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2A8C47" w14:textId="11DFEB94" w:rsidR="00CB51C4" w:rsidRPr="00094FB2" w:rsidRDefault="00CB51C4" w:rsidP="008E35C8">
      <w:pPr>
        <w:ind w:rightChars="-21" w:right="-67"/>
        <w:rPr>
          <w:rFonts w:ascii="標楷體" w:eastAsia="標楷體" w:hAnsi="標楷體"/>
          <w:b/>
          <w:color w:val="000000" w:themeColor="text1"/>
        </w:rPr>
      </w:pPr>
      <w:r w:rsidRPr="00094FB2">
        <w:rPr>
          <w:rFonts w:ascii="標楷體" w:eastAsia="標楷體" w:hAnsi="標楷體"/>
          <w:b/>
          <w:color w:val="000000" w:themeColor="text1"/>
        </w:rPr>
        <w:t>立法院第</w:t>
      </w:r>
      <w:r w:rsidRPr="00094FB2">
        <w:rPr>
          <w:rFonts w:ascii="標楷體" w:eastAsia="標楷體" w:hAnsi="標楷體" w:hint="eastAsia"/>
          <w:b/>
          <w:color w:val="000000" w:themeColor="text1"/>
        </w:rPr>
        <w:t>10</w:t>
      </w:r>
      <w:r w:rsidRPr="00094FB2">
        <w:rPr>
          <w:rFonts w:ascii="標楷體" w:eastAsia="標楷體" w:hAnsi="標楷體"/>
          <w:b/>
          <w:color w:val="000000" w:themeColor="text1"/>
        </w:rPr>
        <w:t>屆第</w:t>
      </w:r>
      <w:r w:rsidRPr="00094FB2">
        <w:rPr>
          <w:rFonts w:ascii="標楷體" w:eastAsia="標楷體" w:hAnsi="標楷體" w:hint="eastAsia"/>
          <w:b/>
          <w:color w:val="000000" w:themeColor="text1"/>
        </w:rPr>
        <w:t>6</w:t>
      </w:r>
      <w:r w:rsidRPr="00094FB2">
        <w:rPr>
          <w:rFonts w:ascii="標楷體" w:eastAsia="標楷體" w:hAnsi="標楷體"/>
          <w:b/>
          <w:color w:val="000000" w:themeColor="text1"/>
        </w:rPr>
        <w:t>會期財政委員會第</w:t>
      </w:r>
      <w:r w:rsidR="00621E7B">
        <w:rPr>
          <w:rFonts w:ascii="標楷體" w:eastAsia="標楷體" w:hAnsi="標楷體" w:hint="eastAsia"/>
          <w:b/>
          <w:color w:val="000000" w:themeColor="text1"/>
        </w:rPr>
        <w:t>16</w:t>
      </w:r>
      <w:r w:rsidRPr="00094FB2">
        <w:rPr>
          <w:rFonts w:ascii="標楷體" w:eastAsia="標楷體" w:hAnsi="標楷體"/>
          <w:b/>
          <w:color w:val="000000" w:themeColor="text1"/>
        </w:rPr>
        <w:t>次全體委員會議議事錄</w:t>
      </w:r>
    </w:p>
    <w:p w14:paraId="3D545570" w14:textId="4746B3AF" w:rsidR="00CB51C4" w:rsidRPr="00094FB2" w:rsidRDefault="00CB51C4" w:rsidP="008E35C8">
      <w:pPr>
        <w:rPr>
          <w:rFonts w:ascii="標楷體" w:eastAsia="標楷體" w:hAnsi="標楷體"/>
          <w:color w:val="000000" w:themeColor="text1"/>
          <w:spacing w:val="-20"/>
        </w:rPr>
      </w:pPr>
      <w:r w:rsidRPr="00094FB2">
        <w:rPr>
          <w:rFonts w:ascii="標楷體" w:eastAsia="標楷體" w:hAnsi="標楷體"/>
          <w:color w:val="000000" w:themeColor="text1"/>
        </w:rPr>
        <w:t xml:space="preserve">時　　間　</w:t>
      </w:r>
      <w:r w:rsidRPr="00094FB2">
        <w:rPr>
          <w:rFonts w:ascii="標楷體" w:eastAsia="標楷體" w:hAnsi="標楷體"/>
          <w:color w:val="000000" w:themeColor="text1"/>
          <w:spacing w:val="-12"/>
        </w:rPr>
        <w:t>中華民國</w:t>
      </w:r>
      <w:r w:rsidRPr="00094FB2">
        <w:rPr>
          <w:rFonts w:ascii="標楷體" w:eastAsia="標楷體" w:hAnsi="標楷體" w:hint="eastAsia"/>
          <w:color w:val="000000" w:themeColor="text1"/>
          <w:spacing w:val="-12"/>
        </w:rPr>
        <w:t>111</w:t>
      </w:r>
      <w:r w:rsidRPr="00094FB2">
        <w:rPr>
          <w:rFonts w:ascii="標楷體" w:eastAsia="標楷體" w:hAnsi="標楷體"/>
          <w:color w:val="000000" w:themeColor="text1"/>
          <w:spacing w:val="-12"/>
        </w:rPr>
        <w:t>年</w:t>
      </w:r>
      <w:r w:rsidRPr="00094FB2">
        <w:rPr>
          <w:rFonts w:ascii="標楷體" w:eastAsia="標楷體" w:hAnsi="標楷體" w:hint="eastAsia"/>
          <w:color w:val="000000" w:themeColor="text1"/>
          <w:spacing w:val="-12"/>
        </w:rPr>
        <w:t>11</w:t>
      </w:r>
      <w:r w:rsidRPr="00094FB2">
        <w:rPr>
          <w:rFonts w:ascii="標楷體" w:eastAsia="標楷體" w:hAnsi="標楷體"/>
          <w:color w:val="000000" w:themeColor="text1"/>
          <w:spacing w:val="-12"/>
        </w:rPr>
        <w:t>月</w:t>
      </w:r>
      <w:r w:rsidR="00621E7B">
        <w:rPr>
          <w:rFonts w:ascii="標楷體" w:eastAsia="標楷體" w:hAnsi="標楷體" w:hint="eastAsia"/>
          <w:color w:val="000000" w:themeColor="text1"/>
          <w:spacing w:val="-12"/>
        </w:rPr>
        <w:t>23</w:t>
      </w:r>
      <w:r w:rsidRPr="00094FB2">
        <w:rPr>
          <w:rFonts w:ascii="標楷體" w:eastAsia="標楷體" w:hAnsi="標楷體"/>
          <w:color w:val="000000" w:themeColor="text1"/>
          <w:spacing w:val="-12"/>
        </w:rPr>
        <w:t>日（星期</w:t>
      </w:r>
      <w:r w:rsidRPr="00094FB2">
        <w:rPr>
          <w:rFonts w:ascii="標楷體" w:eastAsia="標楷體" w:hAnsi="標楷體" w:hint="eastAsia"/>
          <w:color w:val="000000" w:themeColor="text1"/>
          <w:spacing w:val="-12"/>
        </w:rPr>
        <w:t>三</w:t>
      </w:r>
      <w:r w:rsidRPr="00094FB2">
        <w:rPr>
          <w:rFonts w:ascii="標楷體" w:eastAsia="標楷體" w:hAnsi="標楷體"/>
          <w:color w:val="000000" w:themeColor="text1"/>
          <w:spacing w:val="-12"/>
        </w:rPr>
        <w:t>）9時至</w:t>
      </w:r>
      <w:r w:rsidRPr="00094FB2">
        <w:rPr>
          <w:rFonts w:ascii="標楷體" w:eastAsia="標楷體" w:hAnsi="標楷體" w:hint="eastAsia"/>
          <w:color w:val="000000" w:themeColor="text1"/>
          <w:spacing w:val="-12"/>
        </w:rPr>
        <w:t>12時</w:t>
      </w:r>
      <w:r w:rsidR="00DB7C48">
        <w:rPr>
          <w:rFonts w:ascii="標楷體" w:eastAsia="標楷體" w:hAnsi="標楷體" w:hint="eastAsia"/>
          <w:color w:val="000000" w:themeColor="text1"/>
          <w:spacing w:val="-12"/>
        </w:rPr>
        <w:t>5</w:t>
      </w:r>
      <w:r w:rsidR="00DB7C48">
        <w:rPr>
          <w:rFonts w:ascii="標楷體" w:eastAsia="標楷體" w:hAnsi="標楷體"/>
          <w:color w:val="000000" w:themeColor="text1"/>
          <w:spacing w:val="-12"/>
        </w:rPr>
        <w:t>0</w:t>
      </w:r>
      <w:r w:rsidRPr="00094FB2">
        <w:rPr>
          <w:rFonts w:ascii="標楷體" w:eastAsia="標楷體" w:hAnsi="標楷體"/>
          <w:color w:val="000000" w:themeColor="text1"/>
          <w:spacing w:val="-12"/>
        </w:rPr>
        <w:t>分</w:t>
      </w:r>
    </w:p>
    <w:p w14:paraId="2DB25D32" w14:textId="3255426D" w:rsidR="00CB51C4" w:rsidRPr="00094FB2" w:rsidRDefault="00CB51C4" w:rsidP="008E35C8">
      <w:pPr>
        <w:ind w:left="1600" w:rightChars="-149" w:right="-477"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地　　點　</w:t>
      </w:r>
      <w:r w:rsidRPr="00094FB2">
        <w:rPr>
          <w:rFonts w:ascii="標楷體" w:eastAsia="標楷體" w:hAnsi="標楷體" w:hint="eastAsia"/>
          <w:color w:val="000000" w:themeColor="text1"/>
        </w:rPr>
        <w:t>群賢樓9樓大禮堂</w:t>
      </w:r>
    </w:p>
    <w:p w14:paraId="64528D4A" w14:textId="51DFA51B" w:rsidR="00CB51C4" w:rsidRPr="00094FB2" w:rsidRDefault="00CB51C4" w:rsidP="008E35C8">
      <w:pPr>
        <w:ind w:left="1600" w:rightChars="100" w:right="320"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出席委員　</w:t>
      </w:r>
      <w:r w:rsidRPr="00094FB2">
        <w:rPr>
          <w:rFonts w:ascii="標楷體" w:eastAsia="標楷體" w:hAnsi="標楷體" w:hint="eastAsia"/>
          <w:color w:val="000000" w:themeColor="text1"/>
        </w:rPr>
        <w:t xml:space="preserve">林德福　</w:t>
      </w:r>
      <w:r w:rsidR="00822951" w:rsidRPr="00094FB2">
        <w:rPr>
          <w:rFonts w:ascii="標楷體" w:eastAsia="標楷體" w:hAnsi="標楷體" w:hint="eastAsia"/>
          <w:color w:val="000000" w:themeColor="text1"/>
        </w:rPr>
        <w:t>李貴敏</w:t>
      </w:r>
      <w:r w:rsidRPr="00094FB2">
        <w:rPr>
          <w:rFonts w:ascii="標楷體" w:eastAsia="標楷體" w:hAnsi="標楷體" w:hint="eastAsia"/>
          <w:color w:val="000000" w:themeColor="text1"/>
        </w:rPr>
        <w:t xml:space="preserve">　</w:t>
      </w:r>
      <w:r w:rsidR="00AA7DD5" w:rsidRPr="00094FB2">
        <w:rPr>
          <w:rFonts w:ascii="標楷體" w:eastAsia="標楷體" w:hAnsi="標楷體" w:hint="eastAsia"/>
          <w:color w:val="000000" w:themeColor="text1"/>
        </w:rPr>
        <w:t>張其祿</w:t>
      </w:r>
      <w:r w:rsidRPr="00094FB2">
        <w:rPr>
          <w:rFonts w:ascii="標楷體" w:eastAsia="標楷體" w:hAnsi="標楷體" w:hint="eastAsia"/>
          <w:color w:val="000000" w:themeColor="text1"/>
        </w:rPr>
        <w:t xml:space="preserve">　</w:t>
      </w:r>
      <w:r w:rsidR="00AA7DD5" w:rsidRPr="00094FB2">
        <w:rPr>
          <w:rFonts w:ascii="標楷體" w:eastAsia="標楷體" w:hAnsi="標楷體" w:hint="eastAsia"/>
          <w:color w:val="000000" w:themeColor="text1"/>
        </w:rPr>
        <w:t>吳秉叡</w:t>
      </w:r>
      <w:r w:rsidRPr="00094FB2">
        <w:rPr>
          <w:rFonts w:ascii="標楷體" w:eastAsia="標楷體" w:hAnsi="標楷體" w:hint="eastAsia"/>
          <w:color w:val="000000" w:themeColor="text1"/>
        </w:rPr>
        <w:t xml:space="preserve">　</w:t>
      </w:r>
      <w:r w:rsidR="00DF2951" w:rsidRPr="00094FB2">
        <w:rPr>
          <w:rFonts w:ascii="標楷體" w:eastAsia="標楷體" w:hAnsi="標楷體" w:hint="eastAsia"/>
          <w:color w:val="000000" w:themeColor="text1"/>
        </w:rPr>
        <w:t>高嘉瑜　余　天</w:t>
      </w:r>
      <w:r w:rsidRPr="00094FB2">
        <w:rPr>
          <w:rFonts w:ascii="標楷體" w:eastAsia="標楷體" w:hAnsi="標楷體" w:hint="eastAsia"/>
          <w:color w:val="000000" w:themeColor="text1"/>
        </w:rPr>
        <w:t xml:space="preserve">　</w:t>
      </w:r>
      <w:r w:rsidR="00DF2951" w:rsidRPr="00094FB2">
        <w:rPr>
          <w:rFonts w:ascii="標楷體" w:eastAsia="標楷體" w:hAnsi="標楷體" w:hint="eastAsia"/>
          <w:color w:val="000000" w:themeColor="text1"/>
        </w:rPr>
        <w:t>鍾佳濱</w:t>
      </w:r>
      <w:r w:rsidRPr="00094FB2">
        <w:rPr>
          <w:rFonts w:ascii="標楷體" w:eastAsia="標楷體" w:hAnsi="標楷體" w:hint="eastAsia"/>
          <w:color w:val="000000" w:themeColor="text1"/>
        </w:rPr>
        <w:t xml:space="preserve">　</w:t>
      </w:r>
      <w:r w:rsidR="00DF2951" w:rsidRPr="00094FB2">
        <w:rPr>
          <w:rFonts w:ascii="標楷體" w:eastAsia="標楷體" w:hAnsi="標楷體" w:hint="eastAsia"/>
          <w:color w:val="000000" w:themeColor="text1"/>
        </w:rPr>
        <w:t>林楚茵</w:t>
      </w:r>
      <w:r w:rsidRPr="00094FB2">
        <w:rPr>
          <w:rFonts w:ascii="標楷體" w:eastAsia="標楷體" w:hAnsi="標楷體"/>
          <w:color w:val="000000" w:themeColor="text1"/>
        </w:rPr>
        <w:t xml:space="preserve">　</w:t>
      </w:r>
      <w:r w:rsidR="005B542C" w:rsidRPr="00094FB2">
        <w:rPr>
          <w:rFonts w:ascii="標楷體" w:eastAsia="標楷體" w:hAnsi="標楷體" w:hint="eastAsia"/>
          <w:color w:val="000000" w:themeColor="text1"/>
        </w:rPr>
        <w:t>費鴻泰</w:t>
      </w:r>
      <w:r w:rsidRPr="00094FB2">
        <w:rPr>
          <w:rFonts w:ascii="標楷體" w:eastAsia="標楷體" w:hAnsi="標楷體"/>
          <w:color w:val="000000" w:themeColor="text1"/>
        </w:rPr>
        <w:t xml:space="preserve">　</w:t>
      </w:r>
      <w:r w:rsidR="00F84267" w:rsidRPr="00094FB2">
        <w:rPr>
          <w:rFonts w:ascii="標楷體" w:eastAsia="標楷體" w:hAnsi="標楷體" w:hint="eastAsia"/>
          <w:color w:val="000000" w:themeColor="text1"/>
        </w:rPr>
        <w:t>郭國文</w:t>
      </w:r>
      <w:r w:rsidRPr="00094FB2">
        <w:rPr>
          <w:rFonts w:ascii="標楷體" w:eastAsia="標楷體" w:hAnsi="標楷體" w:hint="eastAsia"/>
          <w:color w:val="000000" w:themeColor="text1"/>
        </w:rPr>
        <w:t xml:space="preserve">　</w:t>
      </w:r>
      <w:r w:rsidR="00F84267" w:rsidRPr="00094FB2">
        <w:rPr>
          <w:rFonts w:ascii="標楷體" w:eastAsia="標楷體" w:hAnsi="標楷體" w:hint="eastAsia"/>
          <w:color w:val="000000" w:themeColor="text1"/>
        </w:rPr>
        <w:t>沈發惠</w:t>
      </w:r>
      <w:r w:rsidRPr="00094FB2">
        <w:rPr>
          <w:rFonts w:ascii="標楷體" w:eastAsia="標楷體" w:hAnsi="標楷體" w:hint="eastAsia"/>
          <w:color w:val="000000" w:themeColor="text1"/>
        </w:rPr>
        <w:t xml:space="preserve">　</w:t>
      </w:r>
      <w:r w:rsidR="005B542C" w:rsidRPr="00DB4A22">
        <w:rPr>
          <w:rFonts w:ascii="標楷體" w:eastAsia="標楷體" w:hAnsi="標楷體" w:hint="eastAsia"/>
        </w:rPr>
        <w:t>羅明才</w:t>
      </w:r>
      <w:r w:rsidRPr="00D1455C">
        <w:rPr>
          <w:rFonts w:ascii="標楷體" w:eastAsia="標楷體" w:hAnsi="標楷體" w:hint="eastAsia"/>
          <w:color w:val="FF0000"/>
        </w:rPr>
        <w:t xml:space="preserve">　</w:t>
      </w:r>
      <w:r w:rsidR="00AA7DD5" w:rsidRPr="009B0C86">
        <w:rPr>
          <w:rFonts w:ascii="標楷體" w:eastAsia="標楷體" w:hAnsi="標楷體" w:hint="eastAsia"/>
        </w:rPr>
        <w:t>賴士葆</w:t>
      </w:r>
    </w:p>
    <w:p w14:paraId="4E034538" w14:textId="77777777" w:rsidR="00CB51C4" w:rsidRPr="00094FB2" w:rsidRDefault="00CB51C4" w:rsidP="008E35C8">
      <w:pPr>
        <w:ind w:leftChars="500" w:left="1600"/>
        <w:rPr>
          <w:rFonts w:ascii="標楷體" w:eastAsia="標楷體" w:hAnsi="標楷體"/>
          <w:b/>
          <w:color w:val="000000" w:themeColor="text1"/>
        </w:rPr>
      </w:pPr>
      <w:r w:rsidRPr="00094FB2">
        <w:rPr>
          <w:rFonts w:ascii="標楷體" w:eastAsia="標楷體" w:hAnsi="標楷體"/>
          <w:b/>
          <w:color w:val="000000" w:themeColor="text1"/>
        </w:rPr>
        <w:t>委員出席13人</w:t>
      </w:r>
    </w:p>
    <w:p w14:paraId="6E83606A" w14:textId="1346D4C8" w:rsidR="00CB51C4" w:rsidRPr="00094FB2" w:rsidRDefault="00CB51C4" w:rsidP="008E35C8">
      <w:pPr>
        <w:ind w:left="1600" w:rightChars="100" w:right="320" w:hangingChars="500" w:hanging="1600"/>
        <w:rPr>
          <w:rFonts w:ascii="標楷體" w:eastAsia="標楷體" w:hAnsi="標楷體"/>
          <w:color w:val="000000" w:themeColor="text1"/>
        </w:rPr>
      </w:pPr>
      <w:r w:rsidRPr="00094FB2">
        <w:rPr>
          <w:rFonts w:ascii="標楷體" w:eastAsia="標楷體" w:hAnsi="標楷體"/>
          <w:color w:val="000000" w:themeColor="text1"/>
        </w:rPr>
        <w:t xml:space="preserve">列席委員　</w:t>
      </w:r>
      <w:r w:rsidR="00EB2657" w:rsidRPr="00094FB2">
        <w:rPr>
          <w:rFonts w:ascii="標楷體" w:eastAsia="標楷體" w:hAnsi="標楷體" w:hint="eastAsia"/>
          <w:color w:val="000000" w:themeColor="text1"/>
        </w:rPr>
        <w:t>李德維</w:t>
      </w:r>
      <w:r w:rsidRPr="00094FB2">
        <w:rPr>
          <w:rFonts w:ascii="標楷體" w:eastAsia="標楷體" w:hAnsi="標楷體" w:hint="eastAsia"/>
          <w:color w:val="000000" w:themeColor="text1"/>
        </w:rPr>
        <w:t xml:space="preserve">　</w:t>
      </w:r>
      <w:r w:rsidR="00EB2657" w:rsidRPr="00094FB2">
        <w:rPr>
          <w:rFonts w:ascii="標楷體" w:eastAsia="標楷體" w:hAnsi="標楷體" w:hint="eastAsia"/>
          <w:color w:val="000000" w:themeColor="text1"/>
        </w:rPr>
        <w:t>陳椒華</w:t>
      </w:r>
      <w:r w:rsidRPr="00094FB2">
        <w:rPr>
          <w:rFonts w:ascii="標楷體" w:eastAsia="標楷體" w:hAnsi="標楷體" w:hint="eastAsia"/>
          <w:color w:val="000000" w:themeColor="text1"/>
        </w:rPr>
        <w:t xml:space="preserve">　楊瓊瓔　</w:t>
      </w:r>
    </w:p>
    <w:p w14:paraId="4116B200" w14:textId="483754A0" w:rsidR="00CB51C4" w:rsidRPr="00094FB2" w:rsidRDefault="00CB51C4" w:rsidP="008E35C8">
      <w:pPr>
        <w:ind w:leftChars="500" w:left="1600"/>
        <w:rPr>
          <w:rFonts w:ascii="標楷體" w:eastAsia="標楷體" w:hAnsi="標楷體"/>
          <w:b/>
          <w:color w:val="000000" w:themeColor="text1"/>
        </w:rPr>
      </w:pPr>
      <w:r w:rsidRPr="00094FB2">
        <w:rPr>
          <w:rFonts w:ascii="標楷體" w:eastAsia="標楷體" w:hAnsi="標楷體"/>
          <w:b/>
          <w:color w:val="000000" w:themeColor="text1"/>
        </w:rPr>
        <w:t>委員列席</w:t>
      </w:r>
      <w:r w:rsidR="00D1455C">
        <w:rPr>
          <w:rFonts w:ascii="標楷體" w:eastAsia="標楷體" w:hAnsi="標楷體" w:hint="eastAsia"/>
          <w:b/>
          <w:color w:val="000000" w:themeColor="text1"/>
        </w:rPr>
        <w:t>3</w:t>
      </w:r>
      <w:r w:rsidRPr="00094FB2">
        <w:rPr>
          <w:rFonts w:ascii="標楷體" w:eastAsia="標楷體" w:hAnsi="標楷體"/>
          <w:b/>
          <w:color w:val="000000" w:themeColor="text1"/>
        </w:rPr>
        <w:t>人</w:t>
      </w:r>
    </w:p>
    <w:p w14:paraId="02E78E29" w14:textId="4C3603CE" w:rsidR="00CB51C4" w:rsidRPr="00094FB2" w:rsidRDefault="00CB51C4" w:rsidP="008E35C8">
      <w:pPr>
        <w:rPr>
          <w:rFonts w:ascii="標楷體" w:eastAsia="標楷體" w:hAnsi="標楷體"/>
          <w:b/>
          <w:color w:val="000000" w:themeColor="text1"/>
        </w:rPr>
      </w:pPr>
      <w:r w:rsidRPr="00094FB2">
        <w:rPr>
          <w:rFonts w:ascii="標楷體" w:eastAsia="標楷體" w:hAnsi="標楷體"/>
          <w:color w:val="000000" w:themeColor="text1"/>
          <w:kern w:val="16"/>
        </w:rPr>
        <w:t>列席官員</w:t>
      </w: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color w:val="000000" w:themeColor="text1"/>
          <w:kern w:val="0"/>
        </w:rPr>
        <w:t>財政部</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部長　　　蘇建榮</w:t>
      </w:r>
    </w:p>
    <w:p w14:paraId="1C81EADA" w14:textId="77777777" w:rsidR="00B31BC7" w:rsidRPr="00094FB2" w:rsidRDefault="00B31BC7" w:rsidP="008E35C8">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會計處　　　　　　　　　　　處長　　　</w:t>
      </w:r>
      <w:r w:rsidRPr="00094FB2">
        <w:rPr>
          <w:rFonts w:ascii="標楷體" w:eastAsia="標楷體" w:hAnsi="標楷體" w:hint="eastAsia"/>
          <w:color w:val="000000" w:themeColor="text1"/>
          <w:kern w:val="16"/>
        </w:rPr>
        <w:t>李秋月</w:t>
      </w:r>
    </w:p>
    <w:p w14:paraId="022CA5DD" w14:textId="1E9AFA86" w:rsidR="00CB51C4" w:rsidRPr="00094FB2" w:rsidRDefault="00CB51C4" w:rsidP="008E35C8">
      <w:pPr>
        <w:autoSpaceDE w:val="0"/>
        <w:autoSpaceDN w:val="0"/>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人事處</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處長</w:t>
      </w: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kern w:val="16"/>
        </w:rPr>
        <w:t>游梅子</w:t>
      </w:r>
    </w:p>
    <w:p w14:paraId="30C335FC" w14:textId="77777777" w:rsidR="00CB51C4" w:rsidRPr="00094FB2" w:rsidRDefault="00CB51C4" w:rsidP="008E35C8">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color w:val="000000" w:themeColor="text1"/>
          <w:kern w:val="16"/>
        </w:rPr>
        <w:t>國庫署　　　　　　　　　　　署長　　　蕭家旗</w:t>
      </w:r>
    </w:p>
    <w:p w14:paraId="2218C60C" w14:textId="77777777" w:rsidR="00CB51C4" w:rsidRPr="00094FB2" w:rsidRDefault="00CB51C4" w:rsidP="008E35C8">
      <w:pPr>
        <w:tabs>
          <w:tab w:val="left" w:pos="9072"/>
        </w:tabs>
        <w:kinsoku/>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臺灣金融控股股份有限公司　　董事長　　呂桔誠</w:t>
      </w:r>
    </w:p>
    <w:p w14:paraId="2B727DB9"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 xml:space="preserve">　　　　　　　　　　　　　　　　　　　總經理　　魏江霖</w:t>
      </w:r>
    </w:p>
    <w:p w14:paraId="624DE0FF"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臺灣銀行股份有限公司　</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 xml:space="preserve">　總經理　　許志文</w:t>
      </w:r>
    </w:p>
    <w:p w14:paraId="60BD78B7"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臺銀人壽保險股份有限公司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董事長　　劉玉枝</w:t>
      </w:r>
    </w:p>
    <w:p w14:paraId="5FCCFBC4"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總經理　　周園藝</w:t>
      </w:r>
    </w:p>
    <w:p w14:paraId="55E36EA3"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臺銀綜合證券股份有限公司</w:t>
      </w:r>
      <w:r w:rsidRPr="00094FB2">
        <w:rPr>
          <w:rFonts w:ascii="標楷體" w:eastAsia="標楷體" w:hAnsi="標楷體"/>
          <w:b/>
          <w:color w:val="000000" w:themeColor="text1"/>
          <w:kern w:val="16"/>
        </w:rPr>
        <w:t xml:space="preserve">　</w:t>
      </w:r>
      <w:r w:rsidRPr="00094FB2">
        <w:rPr>
          <w:rFonts w:ascii="標楷體" w:eastAsia="標楷體" w:hAnsi="標楷體" w:hint="eastAsia"/>
          <w:color w:val="000000" w:themeColor="text1"/>
          <w:kern w:val="16"/>
        </w:rPr>
        <w:t>總經理　　謝秀賢</w:t>
      </w:r>
    </w:p>
    <w:p w14:paraId="1118344A"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臺銀綜合保險經紀人股份有限公司</w:t>
      </w:r>
    </w:p>
    <w:p w14:paraId="689AC2E3"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董事長　　康　蘩</w:t>
      </w:r>
    </w:p>
    <w:p w14:paraId="14336DA9"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總經理　　何明堯</w:t>
      </w:r>
    </w:p>
    <w:p w14:paraId="1402B527" w14:textId="3082161E"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中國輸出入銀行　　　　　　　</w:t>
      </w:r>
      <w:r w:rsidR="00B31BC7" w:rsidRPr="00B31BC7">
        <w:rPr>
          <w:rFonts w:ascii="標楷體" w:eastAsia="標楷體" w:hAnsi="標楷體" w:hint="eastAsia"/>
          <w:color w:val="000000" w:themeColor="text1"/>
          <w:kern w:val="16"/>
        </w:rPr>
        <w:t>理事主席</w:t>
      </w:r>
      <w:r w:rsidR="00B31BC7" w:rsidRPr="00094FB2">
        <w:rPr>
          <w:rFonts w:ascii="標楷體" w:eastAsia="標楷體" w:hAnsi="標楷體" w:hint="eastAsia"/>
          <w:color w:val="000000" w:themeColor="text1"/>
          <w:kern w:val="16"/>
        </w:rPr>
        <w:t xml:space="preserve">　</w:t>
      </w:r>
      <w:r w:rsidR="00B31BC7" w:rsidRPr="00B31BC7">
        <w:rPr>
          <w:rFonts w:ascii="標楷體" w:eastAsia="標楷體" w:hAnsi="標楷體" w:hint="eastAsia"/>
          <w:color w:val="000000" w:themeColor="text1"/>
          <w:kern w:val="16"/>
        </w:rPr>
        <w:t>劉佩真</w:t>
      </w:r>
    </w:p>
    <w:p w14:paraId="46EC5AF4" w14:textId="0BCF5920" w:rsidR="00CB51C4" w:rsidRPr="00094FB2" w:rsidRDefault="00CB51C4" w:rsidP="008E35C8">
      <w:pPr>
        <w:tabs>
          <w:tab w:val="left" w:pos="9072"/>
        </w:tabs>
        <w:kinsoku/>
        <w:spacing w:line="460" w:lineRule="exact"/>
        <w:rPr>
          <w:rFonts w:ascii="標楷體" w:eastAsia="標楷體" w:hAnsi="標楷體"/>
          <w:color w:val="000000" w:themeColor="text1"/>
          <w:spacing w:val="-20"/>
          <w:kern w:val="16"/>
        </w:rPr>
      </w:pPr>
      <w:r w:rsidRPr="00094FB2">
        <w:rPr>
          <w:rFonts w:ascii="標楷體" w:eastAsia="標楷體" w:hAnsi="標楷體" w:hint="eastAsia"/>
          <w:color w:val="000000" w:themeColor="text1"/>
          <w:kern w:val="16"/>
        </w:rPr>
        <w:t xml:space="preserve">　　　　　　　　　　　　　　　　　　　</w:t>
      </w:r>
      <w:r w:rsidR="00B31BC7" w:rsidRPr="00094FB2">
        <w:rPr>
          <w:rFonts w:ascii="標楷體" w:eastAsia="標楷體" w:hAnsi="標楷體" w:hint="eastAsia"/>
          <w:color w:val="000000" w:themeColor="text1"/>
          <w:kern w:val="16"/>
        </w:rPr>
        <w:t xml:space="preserve">　總經理　　戴燈山</w:t>
      </w:r>
    </w:p>
    <w:p w14:paraId="746A2EE9"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臺灣菸酒股份有限公司　　　　董事長　　丁彥哲</w:t>
      </w:r>
    </w:p>
    <w:p w14:paraId="28968C8B" w14:textId="77777777"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總經理　　林士傑</w:t>
      </w:r>
    </w:p>
    <w:p w14:paraId="329A798D" w14:textId="52EEE21C" w:rsidR="00CB51C4"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經濟部</w:t>
      </w:r>
      <w:r w:rsidRPr="00094FB2">
        <w:rPr>
          <w:rFonts w:ascii="標楷體" w:eastAsia="標楷體" w:hAnsi="標楷體" w:hint="eastAsia"/>
          <w:color w:val="000000" w:themeColor="text1"/>
          <w:kern w:val="16"/>
        </w:rPr>
        <w:t>國營事業委員會　　　　　組長　　　胡文中</w:t>
      </w:r>
    </w:p>
    <w:p w14:paraId="25450D79" w14:textId="29E5D4E5" w:rsidR="00CB51C4" w:rsidRPr="00094FB2" w:rsidRDefault="00CB51C4" w:rsidP="008E35C8">
      <w:pPr>
        <w:tabs>
          <w:tab w:val="left" w:pos="9072"/>
        </w:tabs>
        <w:kinsoku/>
        <w:spacing w:line="460" w:lineRule="exact"/>
        <w:rPr>
          <w:rFonts w:ascii="標楷體" w:eastAsia="標楷體" w:hAnsi="標楷體"/>
          <w:color w:val="000000" w:themeColor="text1"/>
          <w:kern w:val="16"/>
        </w:rPr>
      </w:pPr>
      <w:r w:rsidRPr="00094FB2">
        <w:rPr>
          <w:rFonts w:ascii="標楷體" w:eastAsia="標楷體" w:hAnsi="標楷體" w:hint="eastAsia"/>
          <w:color w:val="000000" w:themeColor="text1"/>
          <w:kern w:val="16"/>
        </w:rPr>
        <w:t xml:space="preserve">　　　　　</w:t>
      </w:r>
      <w:r w:rsidRPr="00094FB2">
        <w:rPr>
          <w:rFonts w:ascii="標楷體" w:eastAsia="標楷體" w:hAnsi="標楷體" w:hint="eastAsia"/>
          <w:b/>
          <w:bCs/>
          <w:color w:val="000000" w:themeColor="text1"/>
          <w:kern w:val="16"/>
        </w:rPr>
        <w:t>行政院主計總處</w:t>
      </w:r>
      <w:r w:rsidRPr="00094FB2">
        <w:rPr>
          <w:rFonts w:ascii="標楷體" w:eastAsia="標楷體" w:hAnsi="標楷體" w:hint="eastAsia"/>
          <w:color w:val="000000" w:themeColor="text1"/>
          <w:kern w:val="16"/>
        </w:rPr>
        <w:t>基金預算處　　　專門委員　陳雅惠</w:t>
      </w:r>
    </w:p>
    <w:p w14:paraId="45502E9B" w14:textId="77777777" w:rsidR="00CB51C4" w:rsidRPr="00094FB2" w:rsidRDefault="00CB51C4" w:rsidP="008E35C8">
      <w:pPr>
        <w:tabs>
          <w:tab w:val="left" w:pos="9072"/>
        </w:tabs>
        <w:jc w:val="both"/>
        <w:rPr>
          <w:rFonts w:ascii="標楷體" w:eastAsia="標楷體" w:hAnsi="標楷體"/>
          <w:color w:val="000000" w:themeColor="text1"/>
          <w:kern w:val="16"/>
        </w:rPr>
      </w:pPr>
      <w:r w:rsidRPr="00094FB2">
        <w:rPr>
          <w:rFonts w:ascii="標楷體" w:eastAsia="標楷體" w:hAnsi="標楷體"/>
          <w:color w:val="000000" w:themeColor="text1"/>
          <w:kern w:val="16"/>
        </w:rPr>
        <w:t xml:space="preserve">主　　席　</w:t>
      </w:r>
      <w:r w:rsidRPr="00094FB2">
        <w:rPr>
          <w:rFonts w:ascii="標楷體" w:eastAsia="標楷體" w:hAnsi="標楷體" w:hint="eastAsia"/>
          <w:color w:val="000000" w:themeColor="text1"/>
          <w:kern w:val="16"/>
        </w:rPr>
        <w:t>鍾</w:t>
      </w:r>
      <w:r w:rsidRPr="00094FB2">
        <w:rPr>
          <w:rFonts w:ascii="標楷體" w:eastAsia="標楷體" w:hAnsi="標楷體"/>
          <w:color w:val="000000" w:themeColor="text1"/>
          <w:kern w:val="16"/>
        </w:rPr>
        <w:t>召集委員</w:t>
      </w:r>
      <w:r w:rsidRPr="00094FB2">
        <w:rPr>
          <w:rFonts w:ascii="標楷體" w:eastAsia="標楷體" w:hAnsi="標楷體" w:hint="eastAsia"/>
          <w:color w:val="000000" w:themeColor="text1"/>
        </w:rPr>
        <w:t>佳濱</w:t>
      </w:r>
    </w:p>
    <w:p w14:paraId="3018D3BD" w14:textId="77777777" w:rsidR="00CB51C4" w:rsidRPr="00094FB2" w:rsidRDefault="00CB51C4" w:rsidP="008E35C8">
      <w:pPr>
        <w:tabs>
          <w:tab w:val="left" w:pos="3660"/>
        </w:tabs>
        <w:kinsoku/>
        <w:adjustRightInd/>
        <w:snapToGrid/>
        <w:rPr>
          <w:rFonts w:ascii="標楷體" w:eastAsia="標楷體" w:hAnsi="標楷體"/>
          <w:color w:val="000000" w:themeColor="text1"/>
          <w:kern w:val="16"/>
        </w:rPr>
      </w:pPr>
      <w:r w:rsidRPr="00094FB2">
        <w:rPr>
          <w:rFonts w:ascii="標楷體" w:eastAsia="標楷體" w:hAnsi="標楷體"/>
          <w:color w:val="000000" w:themeColor="text1"/>
          <w:kern w:val="16"/>
        </w:rPr>
        <w:lastRenderedPageBreak/>
        <w:t xml:space="preserve">專門委員　</w:t>
      </w:r>
      <w:r w:rsidRPr="00094FB2">
        <w:rPr>
          <w:rFonts w:ascii="標楷體" w:eastAsia="標楷體" w:hAnsi="標楷體" w:hint="eastAsia"/>
          <w:color w:val="000000" w:themeColor="text1"/>
          <w:kern w:val="16"/>
        </w:rPr>
        <w:t>陳玉清</w:t>
      </w:r>
    </w:p>
    <w:p w14:paraId="437FD4EC" w14:textId="77777777" w:rsidR="00CB51C4" w:rsidRPr="00094FB2" w:rsidRDefault="00CB51C4" w:rsidP="008E35C8">
      <w:pPr>
        <w:kinsoku/>
        <w:adjustRightInd/>
        <w:snapToGrid/>
        <w:rPr>
          <w:rFonts w:ascii="標楷體" w:eastAsia="標楷體" w:hAnsi="標楷體"/>
          <w:color w:val="000000" w:themeColor="text1"/>
          <w:kern w:val="16"/>
        </w:rPr>
      </w:pPr>
      <w:r w:rsidRPr="00094FB2">
        <w:rPr>
          <w:rFonts w:ascii="標楷體" w:eastAsia="標楷體" w:hAnsi="標楷體"/>
          <w:color w:val="000000" w:themeColor="text1"/>
          <w:kern w:val="16"/>
        </w:rPr>
        <w:t>主任秘書　謝淑津</w:t>
      </w:r>
    </w:p>
    <w:p w14:paraId="1A1844B8" w14:textId="77777777" w:rsidR="00CB51C4" w:rsidRPr="00094FB2" w:rsidRDefault="00CB51C4" w:rsidP="008E35C8">
      <w:pPr>
        <w:autoSpaceDE w:val="0"/>
        <w:autoSpaceDN w:val="0"/>
        <w:ind w:left="1600" w:hangingChars="500" w:hanging="1600"/>
        <w:jc w:val="both"/>
        <w:rPr>
          <w:rFonts w:ascii="標楷體" w:eastAsia="標楷體" w:hAnsi="標楷體"/>
          <w:color w:val="000000" w:themeColor="text1"/>
        </w:rPr>
      </w:pPr>
      <w:r w:rsidRPr="00094FB2">
        <w:rPr>
          <w:rFonts w:ascii="標楷體" w:eastAsia="標楷體" w:hAnsi="標楷體"/>
          <w:color w:val="000000" w:themeColor="text1"/>
        </w:rPr>
        <w:t xml:space="preserve">紀　　錄　秘　書　</w:t>
      </w:r>
      <w:r w:rsidRPr="00094FB2">
        <w:rPr>
          <w:rFonts w:ascii="標楷體" w:eastAsia="標楷體" w:hAnsi="標楷體" w:hint="eastAsia"/>
          <w:color w:val="000000" w:themeColor="text1"/>
        </w:rPr>
        <w:t>吳人寬</w:t>
      </w:r>
      <w:r w:rsidRPr="00094FB2">
        <w:rPr>
          <w:rFonts w:ascii="標楷體" w:eastAsia="標楷體" w:hAnsi="標楷體"/>
          <w:color w:val="000000" w:themeColor="text1"/>
        </w:rPr>
        <w:t xml:space="preserve">　</w:t>
      </w:r>
      <w:r w:rsidRPr="00094FB2">
        <w:rPr>
          <w:rFonts w:ascii="標楷體" w:eastAsia="標楷體" w:hAnsi="標楷體" w:hint="eastAsia"/>
          <w:color w:val="000000" w:themeColor="text1"/>
        </w:rPr>
        <w:t>研究員</w:t>
      </w:r>
      <w:r w:rsidRPr="00094FB2">
        <w:rPr>
          <w:rFonts w:ascii="標楷體" w:eastAsia="標楷體" w:hAnsi="標楷體"/>
          <w:color w:val="000000" w:themeColor="text1"/>
        </w:rPr>
        <w:t xml:space="preserve">　</w:t>
      </w:r>
      <w:r w:rsidRPr="00094FB2">
        <w:rPr>
          <w:rFonts w:ascii="標楷體" w:eastAsia="標楷體" w:hAnsi="標楷體" w:hint="eastAsia"/>
          <w:color w:val="000000" w:themeColor="text1"/>
        </w:rPr>
        <w:t>黃惠雯</w:t>
      </w:r>
      <w:r w:rsidRPr="00094FB2">
        <w:rPr>
          <w:rFonts w:ascii="標楷體" w:eastAsia="標楷體" w:hAnsi="標楷體"/>
          <w:color w:val="000000" w:themeColor="text1"/>
        </w:rPr>
        <w:t xml:space="preserve">　編　審　</w:t>
      </w:r>
      <w:r w:rsidRPr="00094FB2">
        <w:rPr>
          <w:rFonts w:ascii="標楷體" w:eastAsia="標楷體" w:hAnsi="標楷體" w:hint="eastAsia"/>
          <w:color w:val="000000" w:themeColor="text1"/>
        </w:rPr>
        <w:t>黃美菁</w:t>
      </w:r>
    </w:p>
    <w:p w14:paraId="3010F84C" w14:textId="77777777" w:rsidR="00CB51C4" w:rsidRPr="00094FB2" w:rsidRDefault="00CB51C4" w:rsidP="008E35C8">
      <w:pPr>
        <w:autoSpaceDE w:val="0"/>
        <w:autoSpaceDN w:val="0"/>
        <w:ind w:left="2125" w:hangingChars="664" w:hanging="2125"/>
        <w:jc w:val="both"/>
        <w:rPr>
          <w:rFonts w:ascii="標楷體" w:eastAsia="標楷體" w:hAnsi="標楷體"/>
          <w:color w:val="000000" w:themeColor="text1"/>
        </w:rPr>
      </w:pPr>
      <w:r w:rsidRPr="00094FB2">
        <w:rPr>
          <w:rFonts w:ascii="標楷體" w:eastAsia="標楷體" w:hAnsi="標楷體"/>
          <w:color w:val="000000" w:themeColor="text1"/>
          <w:kern w:val="16"/>
        </w:rPr>
        <w:t xml:space="preserve">　　　　　</w:t>
      </w:r>
      <w:r w:rsidRPr="00094FB2">
        <w:rPr>
          <w:rFonts w:ascii="標楷體" w:eastAsia="標楷體" w:hAnsi="標楷體" w:hint="eastAsia"/>
          <w:color w:val="000000" w:themeColor="text1"/>
        </w:rPr>
        <w:t>科</w:t>
      </w:r>
      <w:r w:rsidRPr="00094FB2">
        <w:rPr>
          <w:rFonts w:ascii="標楷體" w:eastAsia="標楷體" w:hAnsi="標楷體"/>
          <w:color w:val="000000" w:themeColor="text1"/>
        </w:rPr>
        <w:t xml:space="preserve">　長　</w:t>
      </w:r>
      <w:r w:rsidRPr="00094FB2">
        <w:rPr>
          <w:rFonts w:ascii="標楷體" w:eastAsia="標楷體" w:hAnsi="標楷體" w:hint="eastAsia"/>
          <w:color w:val="000000" w:themeColor="text1"/>
        </w:rPr>
        <w:t>喻　珊　科　員　劉雅欣　科　員　簡廷育</w:t>
      </w:r>
    </w:p>
    <w:p w14:paraId="161250F5" w14:textId="77777777" w:rsidR="00CB51C4" w:rsidRPr="00EF7236" w:rsidRDefault="00CB51C4" w:rsidP="008E35C8">
      <w:pPr>
        <w:autoSpaceDE w:val="0"/>
        <w:autoSpaceDN w:val="0"/>
        <w:spacing w:beforeLines="50" w:before="180"/>
        <w:ind w:leftChars="201" w:left="643"/>
        <w:jc w:val="both"/>
        <w:rPr>
          <w:rFonts w:ascii="標楷體" w:eastAsia="標楷體" w:hAnsi="標楷體"/>
          <w:b/>
        </w:rPr>
      </w:pPr>
      <w:r w:rsidRPr="00EF7236">
        <w:rPr>
          <w:rFonts w:ascii="標楷體" w:eastAsia="標楷體" w:hAnsi="標楷體"/>
          <w:b/>
        </w:rPr>
        <w:t>報告事項</w:t>
      </w:r>
    </w:p>
    <w:p w14:paraId="57B87635" w14:textId="77777777" w:rsidR="00CB51C4" w:rsidRPr="00094FB2" w:rsidRDefault="00CB51C4" w:rsidP="008E35C8">
      <w:pPr>
        <w:jc w:val="both"/>
        <w:rPr>
          <w:rFonts w:ascii="標楷體" w:eastAsia="標楷體" w:hAnsi="標楷體"/>
          <w:color w:val="000000" w:themeColor="text1"/>
        </w:rPr>
      </w:pPr>
      <w:r w:rsidRPr="00094FB2">
        <w:rPr>
          <w:rFonts w:ascii="標楷體" w:eastAsia="標楷體" w:hAnsi="標楷體"/>
          <w:color w:val="000000" w:themeColor="text1"/>
        </w:rPr>
        <w:t>宣讀上次會議議事錄。</w:t>
      </w:r>
    </w:p>
    <w:p w14:paraId="44A6E68C" w14:textId="1FD3C857" w:rsidR="00CB51C4" w:rsidRPr="00EF7236" w:rsidRDefault="00CB51C4" w:rsidP="008E35C8">
      <w:pPr>
        <w:jc w:val="both"/>
        <w:rPr>
          <w:rFonts w:ascii="標楷體" w:eastAsia="標楷體" w:hAnsi="標楷體"/>
          <w:color w:val="000000" w:themeColor="text1"/>
        </w:rPr>
      </w:pPr>
      <w:r w:rsidRPr="00094FB2">
        <w:rPr>
          <w:rFonts w:ascii="標楷體" w:eastAsia="標楷體" w:hAnsi="標楷體"/>
          <w:color w:val="000000" w:themeColor="text1"/>
        </w:rPr>
        <w:t>決定：議事錄確定。</w:t>
      </w:r>
    </w:p>
    <w:p w14:paraId="6AFCF0CA" w14:textId="3F1285E1" w:rsidR="00466D64" w:rsidRPr="008B5262" w:rsidRDefault="00466D64" w:rsidP="008E35C8">
      <w:pPr>
        <w:autoSpaceDE w:val="0"/>
        <w:autoSpaceDN w:val="0"/>
        <w:spacing w:beforeLines="50" w:before="180"/>
        <w:ind w:leftChars="201" w:left="643"/>
        <w:jc w:val="both"/>
        <w:rPr>
          <w:rFonts w:ascii="標楷體" w:eastAsia="標楷體" w:hAnsi="標楷體"/>
          <w:b/>
        </w:rPr>
      </w:pPr>
      <w:r w:rsidRPr="008B5262">
        <w:rPr>
          <w:rFonts w:ascii="標楷體" w:eastAsia="標楷體" w:hAnsi="標楷體" w:hint="eastAsia"/>
          <w:b/>
        </w:rPr>
        <w:t>討論事項</w:t>
      </w:r>
    </w:p>
    <w:p w14:paraId="76C6966E" w14:textId="4BCEDC19" w:rsidR="00466D64" w:rsidRPr="008B5262" w:rsidRDefault="00C31C87" w:rsidP="008E35C8">
      <w:pPr>
        <w:autoSpaceDE w:val="0"/>
        <w:autoSpaceDN w:val="0"/>
        <w:adjustRightInd/>
        <w:snapToGrid/>
        <w:ind w:left="657" w:hangingChars="205" w:hanging="657"/>
        <w:jc w:val="both"/>
        <w:rPr>
          <w:rFonts w:ascii="標楷體" w:eastAsia="標楷體" w:hAnsi="標楷體"/>
          <w:b/>
        </w:rPr>
      </w:pPr>
      <w:r w:rsidRPr="008B5262">
        <w:rPr>
          <w:rFonts w:ascii="標楷體" w:eastAsia="標楷體" w:hAnsi="標楷體" w:hint="eastAsia"/>
          <w:b/>
        </w:rPr>
        <w:t>一</w:t>
      </w:r>
      <w:r w:rsidRPr="008B5262">
        <w:rPr>
          <w:rFonts w:ascii="標楷體" w:eastAsia="標楷體" w:hAnsi="標楷體" w:hint="eastAsia"/>
          <w:b/>
          <w:bCs/>
        </w:rPr>
        <w:t>、</w:t>
      </w:r>
      <w:r w:rsidRPr="008B5262">
        <w:rPr>
          <w:rFonts w:ascii="標楷體" w:eastAsia="標楷體" w:hAnsi="標楷體" w:hint="eastAsia"/>
          <w:b/>
        </w:rPr>
        <w:t>繼續</w:t>
      </w:r>
      <w:r w:rsidR="00466D64" w:rsidRPr="008B5262">
        <w:rPr>
          <w:rFonts w:ascii="標楷體" w:eastAsia="標楷體" w:hAnsi="標楷體" w:hint="eastAsia"/>
          <w:b/>
        </w:rPr>
        <w:t>審查中華民國11</w:t>
      </w:r>
      <w:r w:rsidR="00C33017" w:rsidRPr="008B5262">
        <w:rPr>
          <w:rFonts w:ascii="標楷體" w:eastAsia="標楷體" w:hAnsi="標楷體" w:hint="eastAsia"/>
          <w:b/>
        </w:rPr>
        <w:t>2</w:t>
      </w:r>
      <w:r w:rsidR="00466D64" w:rsidRPr="008B5262">
        <w:rPr>
          <w:rFonts w:ascii="標楷體" w:eastAsia="標楷體" w:hAnsi="標楷體" w:hint="eastAsia"/>
          <w:b/>
        </w:rPr>
        <w:t>年度中央政府總預算案附屬單位預算營業部分</w:t>
      </w:r>
      <w:r w:rsidR="00541A80">
        <w:rPr>
          <w:rFonts w:ascii="新細明體" w:eastAsia="新細明體" w:hAnsi="新細明體" w:hint="eastAsia"/>
          <w:b/>
        </w:rPr>
        <w:t>，</w:t>
      </w:r>
      <w:r w:rsidR="00466D64" w:rsidRPr="008B5262">
        <w:rPr>
          <w:rFonts w:ascii="標楷體" w:eastAsia="標楷體" w:hAnsi="標楷體" w:hint="eastAsia"/>
          <w:b/>
        </w:rPr>
        <w:t>關於財政部主管中國輸出入銀行、臺灣金融控股股份有限公司（含臺灣銀行股份有限公司、臺銀人壽保險股份有限公司、臺銀綜合證券股份有限公司）、</w:t>
      </w:r>
      <w:r w:rsidR="00FE18BC" w:rsidRPr="008B5262">
        <w:rPr>
          <w:rFonts w:ascii="標楷體" w:eastAsia="標楷體" w:hAnsi="標楷體" w:hint="eastAsia"/>
          <w:b/>
        </w:rPr>
        <w:t>臺灣菸酒股份有限公司</w:t>
      </w:r>
      <w:r w:rsidR="00060EAD" w:rsidRPr="008B5262">
        <w:rPr>
          <w:rFonts w:ascii="標楷體" w:eastAsia="標楷體" w:hAnsi="標楷體" w:hint="eastAsia"/>
          <w:b/>
        </w:rPr>
        <w:t>。</w:t>
      </w:r>
    </w:p>
    <w:p w14:paraId="39A42A50" w14:textId="5C615A95" w:rsidR="00C31C87" w:rsidRPr="008B5262" w:rsidRDefault="00C31C87" w:rsidP="008E35C8">
      <w:pPr>
        <w:autoSpaceDE w:val="0"/>
        <w:autoSpaceDN w:val="0"/>
        <w:adjustRightInd/>
        <w:snapToGrid/>
        <w:ind w:left="657" w:hangingChars="205" w:hanging="657"/>
        <w:jc w:val="both"/>
        <w:rPr>
          <w:rFonts w:ascii="標楷體" w:eastAsia="標楷體" w:hAnsi="標楷體"/>
          <w:b/>
        </w:rPr>
      </w:pPr>
      <w:r w:rsidRPr="008B5262">
        <w:rPr>
          <w:rFonts w:ascii="標楷體" w:eastAsia="標楷體" w:hAnsi="標楷體" w:hint="eastAsia"/>
          <w:b/>
        </w:rPr>
        <w:t>二</w:t>
      </w:r>
      <w:r w:rsidRPr="008B5262">
        <w:rPr>
          <w:rFonts w:ascii="標楷體" w:eastAsia="標楷體" w:hAnsi="標楷體" w:hint="eastAsia"/>
          <w:b/>
          <w:bCs/>
        </w:rPr>
        <w:t>、</w:t>
      </w:r>
      <w:r w:rsidRPr="008B5262">
        <w:rPr>
          <w:rFonts w:ascii="標楷體" w:eastAsia="標楷體" w:hAnsi="標楷體" w:hint="eastAsia"/>
          <w:b/>
        </w:rPr>
        <w:t>繼續審查中華民國112年度中央政府總預算案附屬單位預算非營業部分</w:t>
      </w:r>
      <w:r w:rsidR="00715B90" w:rsidRPr="008B5262">
        <w:rPr>
          <w:rFonts w:ascii="標楷體" w:eastAsia="標楷體" w:hAnsi="標楷體" w:hint="eastAsia"/>
          <w:b/>
          <w:kern w:val="3"/>
        </w:rPr>
        <w:t>：</w:t>
      </w:r>
    </w:p>
    <w:p w14:paraId="4CB0D74A" w14:textId="4BA6407D" w:rsidR="00C31C87" w:rsidRPr="008B5262" w:rsidRDefault="005C1F88" w:rsidP="008E35C8">
      <w:pPr>
        <w:autoSpaceDE w:val="0"/>
        <w:autoSpaceDN w:val="0"/>
        <w:adjustRightInd/>
        <w:snapToGrid/>
        <w:ind w:left="960" w:hangingChars="300" w:hanging="960"/>
        <w:jc w:val="both"/>
        <w:rPr>
          <w:rFonts w:ascii="標楷體" w:eastAsia="標楷體" w:hAnsi="標楷體"/>
          <w:b/>
        </w:rPr>
      </w:pPr>
      <w:r w:rsidRPr="008B5262">
        <w:rPr>
          <w:rFonts w:ascii="標楷體" w:eastAsia="標楷體" w:hAnsi="標楷體" w:hint="eastAsia"/>
        </w:rPr>
        <w:t xml:space="preserve">　</w:t>
      </w:r>
      <w:r w:rsidR="00C31C87" w:rsidRPr="008B5262">
        <w:rPr>
          <w:rFonts w:ascii="標楷體" w:eastAsia="標楷體" w:hAnsi="標楷體" w:hint="eastAsia"/>
          <w:b/>
        </w:rPr>
        <w:t>(一)</w:t>
      </w:r>
      <w:r w:rsidR="00060EAD" w:rsidRPr="008B5262">
        <w:rPr>
          <w:rFonts w:ascii="標楷體" w:eastAsia="標楷體" w:hAnsi="標楷體" w:hint="eastAsia"/>
          <w:b/>
        </w:rPr>
        <w:t>財政部主管</w:t>
      </w:r>
      <w:r w:rsidR="00060EAD" w:rsidRPr="008B5262">
        <w:rPr>
          <w:rFonts w:ascii="標楷體" w:eastAsia="標楷體" w:hAnsi="標楷體" w:hint="eastAsia"/>
          <w:b/>
          <w:kern w:val="3"/>
        </w:rPr>
        <w:t>：債務基金</w:t>
      </w:r>
      <w:r w:rsidR="00541A80">
        <w:rPr>
          <w:rFonts w:ascii="新細明體" w:eastAsia="新細明體" w:hAnsi="新細明體" w:hint="eastAsia"/>
          <w:b/>
          <w:kern w:val="3"/>
        </w:rPr>
        <w:t>－</w:t>
      </w:r>
      <w:r w:rsidR="00060EAD" w:rsidRPr="008B5262">
        <w:rPr>
          <w:rFonts w:ascii="標楷體" w:eastAsia="標楷體" w:hAnsi="標楷體" w:hint="eastAsia"/>
          <w:b/>
          <w:kern w:val="3"/>
        </w:rPr>
        <w:t>中央政府債務基金</w:t>
      </w:r>
      <w:r w:rsidR="00060EAD" w:rsidRPr="008B5262">
        <w:rPr>
          <w:rFonts w:ascii="標楷體" w:eastAsia="標楷體" w:hAnsi="標楷體" w:hint="eastAsia"/>
          <w:b/>
        </w:rPr>
        <w:t>。</w:t>
      </w:r>
    </w:p>
    <w:p w14:paraId="69B2F9E6" w14:textId="2D0C6CFF" w:rsidR="00060EAD" w:rsidRPr="008B5262" w:rsidRDefault="005C1F88" w:rsidP="008E35C8">
      <w:pPr>
        <w:ind w:left="1"/>
        <w:jc w:val="both"/>
        <w:rPr>
          <w:rFonts w:ascii="標楷體" w:eastAsia="標楷體" w:hAnsi="標楷體"/>
          <w:b/>
          <w:color w:val="000000"/>
        </w:rPr>
      </w:pPr>
      <w:r w:rsidRPr="008B5262">
        <w:rPr>
          <w:rFonts w:ascii="標楷體" w:eastAsia="標楷體" w:hAnsi="標楷體" w:hint="eastAsia"/>
        </w:rPr>
        <w:t xml:space="preserve">　</w:t>
      </w:r>
      <w:r w:rsidR="00C31C87" w:rsidRPr="008B5262">
        <w:rPr>
          <w:rFonts w:ascii="標楷體" w:eastAsia="標楷體" w:hAnsi="標楷體" w:hint="eastAsia"/>
          <w:b/>
        </w:rPr>
        <w:t>(二)</w:t>
      </w:r>
      <w:r w:rsidR="00060EAD" w:rsidRPr="008B5262">
        <w:rPr>
          <w:rFonts w:ascii="標楷體" w:eastAsia="標楷體" w:hAnsi="標楷體" w:hint="eastAsia"/>
          <w:b/>
        </w:rPr>
        <w:t>行政院主管</w:t>
      </w:r>
      <w:r w:rsidR="00060EAD" w:rsidRPr="008B5262">
        <w:rPr>
          <w:rFonts w:ascii="標楷體" w:eastAsia="標楷體" w:hAnsi="標楷體" w:hint="eastAsia"/>
          <w:b/>
          <w:kern w:val="3"/>
        </w:rPr>
        <w:t>：特別收入基金</w:t>
      </w:r>
      <w:r w:rsidR="00541A80">
        <w:rPr>
          <w:rFonts w:ascii="新細明體" w:eastAsia="新細明體" w:hAnsi="新細明體" w:hint="eastAsia"/>
          <w:b/>
          <w:kern w:val="3"/>
        </w:rPr>
        <w:t>－</w:t>
      </w:r>
      <w:r w:rsidR="00060EAD" w:rsidRPr="008B5262">
        <w:rPr>
          <w:rFonts w:ascii="標楷體" w:eastAsia="標楷體" w:hAnsi="標楷體" w:hint="eastAsia"/>
          <w:b/>
          <w:kern w:val="3"/>
        </w:rPr>
        <w:t>行政院公營事業民營化基金</w:t>
      </w:r>
      <w:r w:rsidR="00060EAD" w:rsidRPr="008B5262">
        <w:rPr>
          <w:rFonts w:ascii="標楷體" w:eastAsia="標楷體" w:hAnsi="標楷體" w:hint="eastAsia"/>
          <w:b/>
        </w:rPr>
        <w:t>。</w:t>
      </w:r>
    </w:p>
    <w:p w14:paraId="03C365D5" w14:textId="36F17F72" w:rsidR="004827CE" w:rsidRPr="008B5262" w:rsidRDefault="004827CE" w:rsidP="008E35C8">
      <w:pPr>
        <w:ind w:left="1"/>
        <w:jc w:val="both"/>
        <w:rPr>
          <w:rFonts w:ascii="標楷體" w:eastAsia="標楷體" w:hAnsi="標楷體"/>
          <w:b/>
          <w:color w:val="000000"/>
        </w:rPr>
      </w:pPr>
      <w:r w:rsidRPr="008B5262">
        <w:rPr>
          <w:rFonts w:ascii="標楷體" w:eastAsia="標楷體" w:hAnsi="標楷體" w:hint="eastAsia"/>
          <w:b/>
        </w:rPr>
        <w:t>決議：</w:t>
      </w:r>
    </w:p>
    <w:p w14:paraId="512039F4" w14:textId="728BE1DB" w:rsidR="00B77083" w:rsidRPr="008B5262" w:rsidRDefault="00951A46" w:rsidP="008E35C8">
      <w:pPr>
        <w:autoSpaceDE w:val="0"/>
        <w:autoSpaceDN w:val="0"/>
        <w:adjustRightInd/>
        <w:snapToGrid/>
        <w:ind w:left="657" w:hangingChars="205" w:hanging="657"/>
        <w:jc w:val="both"/>
        <w:rPr>
          <w:rFonts w:ascii="標楷體" w:eastAsia="標楷體" w:hAnsi="標楷體"/>
          <w:kern w:val="3"/>
        </w:rPr>
      </w:pPr>
      <w:r w:rsidRPr="008B5262">
        <w:rPr>
          <w:rFonts w:ascii="標楷體" w:eastAsia="標楷體" w:hAnsi="標楷體" w:hint="eastAsia"/>
          <w:b/>
          <w:bCs/>
        </w:rPr>
        <w:t>壹、</w:t>
      </w:r>
      <w:r w:rsidR="00466D64" w:rsidRPr="008B5262">
        <w:rPr>
          <w:rFonts w:ascii="標楷體" w:eastAsia="標楷體" w:hAnsi="標楷體" w:hint="eastAsia"/>
          <w:b/>
          <w:bCs/>
        </w:rPr>
        <w:t>11</w:t>
      </w:r>
      <w:r w:rsidR="00C33017" w:rsidRPr="008B5262">
        <w:rPr>
          <w:rFonts w:ascii="標楷體" w:eastAsia="標楷體" w:hAnsi="標楷體" w:hint="eastAsia"/>
          <w:b/>
          <w:bCs/>
        </w:rPr>
        <w:t>2</w:t>
      </w:r>
      <w:r w:rsidR="00466D64" w:rsidRPr="008B5262">
        <w:rPr>
          <w:rFonts w:ascii="標楷體" w:eastAsia="標楷體" w:hAnsi="標楷體" w:hint="eastAsia"/>
          <w:b/>
          <w:bCs/>
        </w:rPr>
        <w:t>年度中央政府總預算案附屬單位預算營業部分關於中國輸出入銀行、臺灣金融控股股份有限公司（含臺灣銀行股份有限公司、臺銀人壽保險股份有限公司、臺銀綜合證券股份有限公司）、臺灣菸酒股份有限公司</w:t>
      </w:r>
      <w:r w:rsidR="00B77083" w:rsidRPr="008B5262">
        <w:rPr>
          <w:rFonts w:ascii="標楷體" w:eastAsia="標楷體" w:hAnsi="標楷體" w:hint="eastAsia"/>
          <w:b/>
          <w:kern w:val="3"/>
        </w:rPr>
        <w:t>審查結果</w:t>
      </w:r>
      <w:r w:rsidR="00E80904" w:rsidRPr="008B5262">
        <w:rPr>
          <w:rFonts w:ascii="標楷體" w:eastAsia="標楷體" w:hAnsi="標楷體" w:hint="eastAsia"/>
          <w:b/>
          <w:kern w:val="3"/>
        </w:rPr>
        <w:t>：</w:t>
      </w:r>
    </w:p>
    <w:p w14:paraId="34E562C5" w14:textId="24EEC11D" w:rsidR="00BE02BC" w:rsidRPr="008B5262" w:rsidRDefault="00BE02BC" w:rsidP="008E35C8">
      <w:pPr>
        <w:adjustRightInd/>
        <w:snapToGrid/>
        <w:jc w:val="both"/>
        <w:outlineLvl w:val="0"/>
        <w:rPr>
          <w:rFonts w:ascii="標楷體" w:eastAsia="標楷體" w:hAnsi="標楷體"/>
          <w:b/>
        </w:rPr>
      </w:pPr>
      <w:r w:rsidRPr="008B5262">
        <w:rPr>
          <w:rFonts w:ascii="標楷體" w:eastAsia="標楷體" w:hAnsi="標楷體" w:hint="eastAsia"/>
          <w:b/>
        </w:rPr>
        <w:t>一、中國輸出入銀行</w:t>
      </w:r>
    </w:p>
    <w:p w14:paraId="2150B0DE" w14:textId="7F482CBB" w:rsidR="00AE4F74" w:rsidRPr="008B5262" w:rsidRDefault="004827CE" w:rsidP="008E35C8">
      <w:pPr>
        <w:autoSpaceDE w:val="0"/>
        <w:autoSpaceDN w:val="0"/>
        <w:adjustRightInd/>
        <w:snapToGrid/>
        <w:ind w:left="960" w:hangingChars="300" w:hanging="960"/>
        <w:jc w:val="both"/>
        <w:rPr>
          <w:rFonts w:ascii="標楷體" w:eastAsia="標楷體" w:hAnsi="標楷體" w:cs="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(一)</w:t>
      </w:r>
      <w:r w:rsidR="00AE4F74" w:rsidRPr="008B5262">
        <w:rPr>
          <w:rFonts w:ascii="標楷體" w:eastAsia="標楷體" w:hAnsi="標楷體" w:cs="細明體" w:hint="eastAsia"/>
          <w:kern w:val="0"/>
        </w:rPr>
        <w:t>業務計畫：應依據營業收支、金融保險成本、轉投資、重大之建設事業及資金運用等項之審查結果，隨同調整。</w:t>
      </w:r>
    </w:p>
    <w:p w14:paraId="3F154A3C" w14:textId="2AB5826A" w:rsidR="00B41523"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(二)</w:t>
      </w:r>
      <w:r w:rsidR="00B41523" w:rsidRPr="008B5262">
        <w:rPr>
          <w:rFonts w:ascii="標楷體" w:eastAsia="標楷體" w:hAnsi="標楷體" w:cs="華康細明體" w:hint="eastAsia"/>
          <w:kern w:val="0"/>
        </w:rPr>
        <w:t>營業收支：</w:t>
      </w:r>
    </w:p>
    <w:p w14:paraId="1175F153" w14:textId="49695182" w:rsidR="00AE4F74" w:rsidRPr="008B5262" w:rsidRDefault="00AE4F74" w:rsidP="008E35C8">
      <w:pPr>
        <w:autoSpaceDE w:val="0"/>
        <w:autoSpaceDN w:val="0"/>
        <w:adjustRightInd/>
        <w:snapToGrid/>
        <w:ind w:leftChars="300" w:left="1280" w:hangingChars="100" w:hanging="320"/>
        <w:jc w:val="both"/>
        <w:rPr>
          <w:rFonts w:ascii="標楷體" w:eastAsia="標楷體" w:hAnsi="標楷體" w:cs="細明體"/>
          <w:kern w:val="0"/>
        </w:rPr>
      </w:pPr>
      <w:r w:rsidRPr="008B5262">
        <w:rPr>
          <w:rFonts w:ascii="標楷體" w:eastAsia="標楷體" w:hAnsi="標楷體" w:cs="細明體" w:hint="eastAsia"/>
          <w:kern w:val="0"/>
        </w:rPr>
        <w:t>1.營業總收入：</w:t>
      </w:r>
      <w:r w:rsidR="00465B9A" w:rsidRPr="00465B9A">
        <w:rPr>
          <w:rFonts w:ascii="標楷體" w:eastAsia="標楷體" w:hAnsi="標楷體" w:cs="細明體" w:hint="eastAsia"/>
          <w:kern w:val="0"/>
        </w:rPr>
        <w:t>原列31億6,287萬9千元，增列「營業收入」項下「金融保險收入」之「利息收入」300萬元、「保費收入」</w:t>
      </w:r>
      <w:r w:rsidR="00465B9A" w:rsidRPr="00465B9A">
        <w:rPr>
          <w:rFonts w:ascii="標楷體" w:eastAsia="標楷體" w:hAnsi="標楷體" w:cs="細明體" w:hint="eastAsia"/>
          <w:kern w:val="0"/>
        </w:rPr>
        <w:lastRenderedPageBreak/>
        <w:t>200萬元及「再保佣金收入」30萬元，共計增列530萬元，其餘均照列，改列為31億6,817萬9千元</w:t>
      </w:r>
      <w:r w:rsidRPr="008B5262">
        <w:rPr>
          <w:rFonts w:ascii="標楷體" w:eastAsia="標楷體" w:hAnsi="標楷體" w:cs="細明體" w:hint="eastAsia"/>
          <w:kern w:val="0"/>
        </w:rPr>
        <w:t>。</w:t>
      </w:r>
    </w:p>
    <w:p w14:paraId="74B7B68B" w14:textId="1DA8F463" w:rsidR="00AE4F74" w:rsidRPr="008B5262" w:rsidRDefault="00AE4F74" w:rsidP="008E35C8">
      <w:pPr>
        <w:autoSpaceDE w:val="0"/>
        <w:autoSpaceDN w:val="0"/>
        <w:adjustRightInd/>
        <w:snapToGrid/>
        <w:ind w:leftChars="300" w:left="1280" w:hangingChars="100" w:hanging="320"/>
        <w:jc w:val="both"/>
        <w:rPr>
          <w:rFonts w:ascii="標楷體" w:eastAsia="標楷體" w:hAnsi="標楷體" w:cs="細明體"/>
          <w:kern w:val="0"/>
        </w:rPr>
      </w:pPr>
      <w:r w:rsidRPr="008B5262">
        <w:rPr>
          <w:rFonts w:ascii="標楷體" w:eastAsia="標楷體" w:hAnsi="標楷體" w:cs="細明體" w:hint="eastAsia"/>
          <w:kern w:val="0"/>
        </w:rPr>
        <w:t>2.營業總支出(不含所得稅費用)：</w:t>
      </w:r>
      <w:r w:rsidR="00465B9A" w:rsidRPr="00A71471">
        <w:rPr>
          <w:rFonts w:hAnsi="細明體" w:cs="細明體" w:hint="eastAsia"/>
          <w:kern w:val="0"/>
        </w:rPr>
        <w:t>原列23億3,888萬1千元</w:t>
      </w:r>
    </w:p>
    <w:p w14:paraId="46E2F7F1" w14:textId="44CEA8BB" w:rsidR="00AE4F74" w:rsidRPr="008B5262" w:rsidRDefault="00AE4F74" w:rsidP="008E35C8">
      <w:pPr>
        <w:autoSpaceDE w:val="0"/>
        <w:autoSpaceDN w:val="0"/>
        <w:adjustRightInd/>
        <w:snapToGrid/>
        <w:ind w:leftChars="400" w:left="1600" w:hangingChars="100" w:hanging="320"/>
        <w:jc w:val="both"/>
        <w:rPr>
          <w:rFonts w:ascii="標楷體" w:eastAsia="標楷體" w:hAnsi="標楷體" w:cs="細明體"/>
          <w:kern w:val="0"/>
        </w:rPr>
      </w:pPr>
      <w:r w:rsidRPr="008B5262">
        <w:rPr>
          <w:rFonts w:ascii="標楷體" w:eastAsia="標楷體" w:hAnsi="標楷體" w:cs="細明體" w:hint="eastAsia"/>
          <w:kern w:val="0"/>
        </w:rPr>
        <w:t>(1)</w:t>
      </w:r>
      <w:r w:rsidR="00465B9A" w:rsidRPr="00465B9A">
        <w:rPr>
          <w:rFonts w:ascii="標楷體" w:eastAsia="標楷體" w:hAnsi="標楷體" w:cs="細明體" w:hint="eastAsia"/>
          <w:kern w:val="0"/>
        </w:rPr>
        <w:t>減列「營業成本」60萬元：「金融保險成本」項下「佣金費用」40萬元及「透過損益按公允價值衡量之金融負債損失」20萬元。</w:t>
      </w:r>
    </w:p>
    <w:p w14:paraId="6CB65A24" w14:textId="7645782A" w:rsidR="00F72166" w:rsidRPr="002452D7" w:rsidRDefault="00AE4F74" w:rsidP="008E35C8">
      <w:pPr>
        <w:autoSpaceDE w:val="0"/>
        <w:autoSpaceDN w:val="0"/>
        <w:adjustRightInd/>
        <w:snapToGrid/>
        <w:ind w:leftChars="400" w:left="1760" w:hangingChars="150" w:hanging="480"/>
        <w:jc w:val="both"/>
        <w:rPr>
          <w:rFonts w:ascii="標楷體" w:eastAsia="標楷體" w:hAnsi="標楷體" w:cs="細明體"/>
          <w:kern w:val="0"/>
        </w:rPr>
      </w:pPr>
      <w:r w:rsidRPr="008B5262">
        <w:rPr>
          <w:rFonts w:ascii="標楷體" w:eastAsia="標楷體" w:hAnsi="標楷體" w:cs="細明體" w:hint="eastAsia"/>
          <w:kern w:val="0"/>
        </w:rPr>
        <w:t>(2)</w:t>
      </w:r>
      <w:r w:rsidR="00F72166" w:rsidRPr="002452D7">
        <w:rPr>
          <w:rFonts w:ascii="標楷體" w:eastAsia="標楷體" w:hAnsi="標楷體" w:cs="細明體" w:hint="eastAsia"/>
          <w:kern w:val="0"/>
        </w:rPr>
        <w:t>減列「營業費用」561萬元：</w:t>
      </w:r>
    </w:p>
    <w:p w14:paraId="2AAD0D77" w14:textId="77777777" w:rsidR="00F72166" w:rsidRPr="002452D7" w:rsidRDefault="00F72166" w:rsidP="008E35C8">
      <w:pPr>
        <w:autoSpaceDE w:val="0"/>
        <w:autoSpaceDN w:val="0"/>
        <w:ind w:leftChars="569" w:left="2394" w:hangingChars="179" w:hanging="573"/>
        <w:jc w:val="both"/>
        <w:rPr>
          <w:rFonts w:ascii="標楷體" w:eastAsia="標楷體" w:hAnsi="標楷體" w:cs="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\o\ac(○,1)</w:instrText>
      </w:r>
      <w:r w:rsidRPr="002452D7">
        <w:rPr>
          <w:rFonts w:ascii="標楷體" w:eastAsia="標楷體" w:hAnsi="標楷體" w:cs="華康細明體"/>
          <w:kern w:val="0"/>
        </w:rPr>
        <w:fldChar w:fldCharType="end"/>
      </w:r>
      <w:r w:rsidRPr="002452D7">
        <w:rPr>
          <w:rFonts w:ascii="標楷體" w:eastAsia="標楷體" w:hAnsi="標楷體" w:cs="細明體" w:hint="eastAsia"/>
          <w:kern w:val="0"/>
        </w:rPr>
        <w:t>「業務費用」項下「服務費用」480萬元（含「郵電費」50萬元、「旅運費」50萬元、「印刷裝訂及公告費」10萬元、「修理保養與保固費」50萬元、「棧儲、包裝、代理及加工費」10萬元、「專業服務費」300萬元及「推展費」10萬元)、「材料及用品費」10萬元。</w:t>
      </w:r>
    </w:p>
    <w:p w14:paraId="4BEA67C5" w14:textId="77777777" w:rsidR="00F72166" w:rsidRPr="002452D7" w:rsidRDefault="00F72166" w:rsidP="008E35C8">
      <w:pPr>
        <w:autoSpaceDE w:val="0"/>
        <w:autoSpaceDN w:val="0"/>
        <w:ind w:leftChars="569" w:left="2394" w:hangingChars="179" w:hanging="573"/>
        <w:jc w:val="both"/>
        <w:rPr>
          <w:rFonts w:ascii="標楷體" w:eastAsia="標楷體" w:hAnsi="標楷體" w:cs="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\o\ac(○,2)</w:instrText>
      </w:r>
      <w:r w:rsidRPr="002452D7">
        <w:rPr>
          <w:rFonts w:ascii="標楷體" w:eastAsia="標楷體" w:hAnsi="標楷體" w:cs="華康細明體"/>
          <w:kern w:val="0"/>
        </w:rPr>
        <w:fldChar w:fldCharType="end"/>
      </w:r>
      <w:r w:rsidRPr="002452D7">
        <w:rPr>
          <w:rFonts w:ascii="標楷體" w:eastAsia="標楷體" w:hAnsi="標楷體" w:cs="細明體" w:hint="eastAsia"/>
          <w:kern w:val="0"/>
        </w:rPr>
        <w:t>「管理費用」項下「服務費用」61萬元（含「郵電費」10萬元、「印刷裝訂及公告費」1萬元及「修理保養與保固費」50萬元)。</w:t>
      </w:r>
    </w:p>
    <w:p w14:paraId="7A9BCCBA" w14:textId="77777777" w:rsidR="00F72166" w:rsidRPr="002452D7" w:rsidRDefault="00F72166" w:rsidP="008E35C8">
      <w:pPr>
        <w:autoSpaceDE w:val="0"/>
        <w:autoSpaceDN w:val="0"/>
        <w:ind w:leftChars="569" w:left="2394" w:hangingChars="179" w:hanging="573"/>
        <w:jc w:val="both"/>
        <w:rPr>
          <w:rFonts w:ascii="標楷體" w:eastAsia="標楷體" w:hAnsi="標楷體" w:cs="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\o\ac(○,3)</w:instrText>
      </w:r>
      <w:r w:rsidRPr="002452D7">
        <w:rPr>
          <w:rFonts w:ascii="標楷體" w:eastAsia="標楷體" w:hAnsi="標楷體" w:cs="華康細明體"/>
          <w:kern w:val="0"/>
        </w:rPr>
        <w:fldChar w:fldCharType="end"/>
      </w:r>
      <w:r w:rsidRPr="002452D7">
        <w:rPr>
          <w:rFonts w:ascii="標楷體" w:eastAsia="標楷體" w:hAnsi="標楷體" w:cs="細明體" w:hint="eastAsia"/>
          <w:kern w:val="0"/>
        </w:rPr>
        <w:t>「其他營業費用」項下「員工訓練費用」中「服務費用」之「專業服務費」10萬元。</w:t>
      </w:r>
    </w:p>
    <w:p w14:paraId="4609E572" w14:textId="77777777" w:rsidR="00F72166" w:rsidRPr="002452D7" w:rsidRDefault="00F72166" w:rsidP="008E35C8">
      <w:pPr>
        <w:autoSpaceDE w:val="0"/>
        <w:autoSpaceDN w:val="0"/>
        <w:adjustRightInd/>
        <w:snapToGrid/>
        <w:ind w:leftChars="400" w:left="1760" w:hangingChars="150" w:hanging="480"/>
        <w:jc w:val="both"/>
        <w:rPr>
          <w:rFonts w:ascii="標楷體" w:eastAsia="標楷體" w:hAnsi="標楷體" w:cs="細明體"/>
          <w:kern w:val="0"/>
        </w:rPr>
      </w:pPr>
      <w:r w:rsidRPr="002452D7">
        <w:rPr>
          <w:rFonts w:ascii="標楷體" w:eastAsia="標楷體" w:hAnsi="標楷體" w:cs="細明體" w:hint="eastAsia"/>
          <w:kern w:val="0"/>
        </w:rPr>
        <w:t>(</w:t>
      </w:r>
      <w:r w:rsidRPr="002452D7">
        <w:rPr>
          <w:rFonts w:ascii="標楷體" w:eastAsia="標楷體" w:hAnsi="標楷體" w:cs="細明體"/>
          <w:kern w:val="0"/>
        </w:rPr>
        <w:t>3)</w:t>
      </w:r>
      <w:r w:rsidRPr="002452D7">
        <w:rPr>
          <w:rFonts w:ascii="標楷體" w:eastAsia="標楷體" w:hAnsi="標楷體" w:cs="細明體" w:hint="eastAsia"/>
          <w:kern w:val="0"/>
        </w:rPr>
        <w:t>配合「營業收入」項下「金融保險收入」增列，隨同調增「營業成本」項下「金融保險成本」之「利息費用」81萬元及「保險費用」70萬元，共計增列151萬元。</w:t>
      </w:r>
    </w:p>
    <w:p w14:paraId="450416A2" w14:textId="04B41338" w:rsidR="00AE4F74" w:rsidRPr="002452D7" w:rsidRDefault="00F72166" w:rsidP="008E35C8">
      <w:pPr>
        <w:autoSpaceDE w:val="0"/>
        <w:autoSpaceDN w:val="0"/>
        <w:adjustRightInd/>
        <w:snapToGrid/>
        <w:ind w:leftChars="400" w:left="1280"/>
        <w:jc w:val="both"/>
        <w:rPr>
          <w:rFonts w:ascii="標楷體" w:eastAsia="標楷體" w:hAnsi="標楷體" w:cs="細明體"/>
          <w:kern w:val="0"/>
        </w:rPr>
      </w:pPr>
      <w:r w:rsidRPr="002452D7">
        <w:rPr>
          <w:rFonts w:ascii="標楷體" w:eastAsia="標楷體" w:hAnsi="標楷體" w:cs="細明體" w:hint="eastAsia"/>
          <w:kern w:val="0"/>
        </w:rPr>
        <w:t>以上增減互抵後，共計減列470萬元，其餘均照列，改列為23億3,4</w:t>
      </w:r>
      <w:r w:rsidRPr="002452D7">
        <w:rPr>
          <w:rFonts w:ascii="標楷體" w:eastAsia="標楷體" w:hAnsi="標楷體" w:cs="細明體"/>
          <w:kern w:val="0"/>
        </w:rPr>
        <w:t>18</w:t>
      </w:r>
      <w:r w:rsidRPr="002452D7">
        <w:rPr>
          <w:rFonts w:ascii="標楷體" w:eastAsia="標楷體" w:hAnsi="標楷體" w:cs="細明體" w:hint="eastAsia"/>
          <w:kern w:val="0"/>
        </w:rPr>
        <w:t>萬1千元。</w:t>
      </w:r>
    </w:p>
    <w:p w14:paraId="2ECDBA3D" w14:textId="2A8902CB" w:rsidR="00B41523" w:rsidRPr="002452D7" w:rsidRDefault="00AE4F74" w:rsidP="008E35C8">
      <w:pPr>
        <w:autoSpaceDE w:val="0"/>
        <w:autoSpaceDN w:val="0"/>
        <w:adjustRightInd/>
        <w:snapToGrid/>
        <w:ind w:leftChars="300" w:left="1280" w:hangingChars="100" w:hanging="320"/>
        <w:jc w:val="both"/>
        <w:rPr>
          <w:rFonts w:ascii="標楷體" w:eastAsia="標楷體" w:hAnsi="標楷體" w:cs="華康細明體"/>
        </w:rPr>
      </w:pPr>
      <w:r w:rsidRPr="002452D7">
        <w:rPr>
          <w:rFonts w:ascii="標楷體" w:eastAsia="標楷體" w:hAnsi="標楷體" w:hint="eastAsia"/>
        </w:rPr>
        <w:t>3.稅前淨利：</w:t>
      </w:r>
      <w:r w:rsidR="003B580F" w:rsidRPr="002452D7">
        <w:rPr>
          <w:rFonts w:ascii="標楷體" w:eastAsia="標楷體" w:hAnsi="標楷體" w:hint="eastAsia"/>
        </w:rPr>
        <w:t>原列8億2,399萬8千元，增列1</w:t>
      </w:r>
      <w:r w:rsidR="003B580F" w:rsidRPr="002452D7">
        <w:rPr>
          <w:rFonts w:ascii="標楷體" w:eastAsia="標楷體" w:hAnsi="標楷體"/>
        </w:rPr>
        <w:t>,00</w:t>
      </w:r>
      <w:r w:rsidR="003B580F" w:rsidRPr="002452D7">
        <w:rPr>
          <w:rFonts w:ascii="標楷體" w:eastAsia="標楷體" w:hAnsi="標楷體" w:hint="eastAsia"/>
        </w:rPr>
        <w:t>0萬元，改列為</w:t>
      </w:r>
      <w:r w:rsidR="003B580F" w:rsidRPr="002452D7">
        <w:rPr>
          <w:rFonts w:ascii="標楷體" w:eastAsia="標楷體" w:hAnsi="標楷體"/>
        </w:rPr>
        <w:t>8</w:t>
      </w:r>
      <w:r w:rsidR="003B580F" w:rsidRPr="002452D7">
        <w:rPr>
          <w:rFonts w:ascii="標楷體" w:eastAsia="標楷體" w:hAnsi="標楷體" w:hint="eastAsia"/>
        </w:rPr>
        <w:t>億3,399萬8千元。</w:t>
      </w:r>
    </w:p>
    <w:p w14:paraId="72171C29" w14:textId="57D13FA8" w:rsidR="00B41523"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(三)</w:t>
      </w:r>
      <w:r w:rsidR="00B41523" w:rsidRPr="008B5262">
        <w:rPr>
          <w:rFonts w:ascii="標楷體" w:eastAsia="標楷體" w:hAnsi="標楷體" w:cs="華康細明體" w:hint="eastAsia"/>
          <w:kern w:val="0"/>
        </w:rPr>
        <w:t>金融保險成本：營業總支出應隨同調整。</w:t>
      </w:r>
    </w:p>
    <w:p w14:paraId="7BA03A51" w14:textId="0ED8FA0F" w:rsidR="00B41523"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(四)</w:t>
      </w:r>
      <w:r w:rsidR="00B41523" w:rsidRPr="008B5262">
        <w:rPr>
          <w:rFonts w:ascii="標楷體" w:eastAsia="標楷體" w:hAnsi="標楷體" w:cs="華康細明體" w:hint="eastAsia"/>
          <w:kern w:val="0"/>
        </w:rPr>
        <w:t>轉投資計畫：無列數。</w:t>
      </w:r>
    </w:p>
    <w:p w14:paraId="4CEA2525" w14:textId="257D578E" w:rsidR="00B41523"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(五)</w:t>
      </w:r>
      <w:r w:rsidR="00B41523" w:rsidRPr="008B5262">
        <w:rPr>
          <w:rFonts w:ascii="標楷體" w:eastAsia="標楷體" w:hAnsi="標楷體" w:cs="華康細明體" w:hint="eastAsia"/>
          <w:kern w:val="0"/>
        </w:rPr>
        <w:t>重大之建設事業：</w:t>
      </w:r>
      <w:r w:rsidR="00214A9D" w:rsidRPr="008B5262">
        <w:rPr>
          <w:rFonts w:ascii="標楷體" w:eastAsia="標楷體" w:hAnsi="標楷體" w:cs="華康細明體" w:hint="eastAsia"/>
          <w:kern w:val="0"/>
        </w:rPr>
        <w:t>1,935萬元</w:t>
      </w:r>
      <w:r w:rsidR="00B41523" w:rsidRPr="008B5262">
        <w:rPr>
          <w:rFonts w:ascii="標楷體" w:eastAsia="標楷體" w:hAnsi="標楷體" w:cs="華康細明體" w:hint="eastAsia"/>
          <w:kern w:val="0"/>
        </w:rPr>
        <w:t>，照列。</w:t>
      </w:r>
    </w:p>
    <w:p w14:paraId="4D9FCFB0" w14:textId="22F35100" w:rsidR="00B41523"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lastRenderedPageBreak/>
        <w:t xml:space="preserve">　</w:t>
      </w:r>
      <w:r w:rsidR="00B41523" w:rsidRPr="008B5262">
        <w:rPr>
          <w:rFonts w:ascii="標楷體" w:eastAsia="標楷體" w:hAnsi="標楷體" w:cs="細明體" w:hint="eastAsia"/>
          <w:kern w:val="0"/>
        </w:rPr>
        <w:t>(六)</w:t>
      </w:r>
      <w:r w:rsidR="00B41523" w:rsidRPr="008B5262">
        <w:rPr>
          <w:rFonts w:ascii="標楷體" w:eastAsia="標楷體" w:hAnsi="標楷體" w:cs="華康細明體" w:hint="eastAsia"/>
          <w:kern w:val="0"/>
        </w:rPr>
        <w:t>資金運用：</w:t>
      </w:r>
      <w:r w:rsidR="00AE4F74" w:rsidRPr="008B5262">
        <w:rPr>
          <w:rFonts w:ascii="標楷體" w:eastAsia="標楷體" w:hAnsi="標楷體" w:cs="華康細明體" w:hint="eastAsia"/>
          <w:kern w:val="0"/>
        </w:rPr>
        <w:t>應依據營業收支、金融保險成本、盈虧撥補、轉投資及重大之建設事業等項之審查結果，隨同調整。</w:t>
      </w:r>
    </w:p>
    <w:p w14:paraId="664B3864" w14:textId="4779DF84" w:rsidR="00214A9D" w:rsidRPr="008B5262" w:rsidRDefault="004827CE" w:rsidP="008E35C8">
      <w:pPr>
        <w:autoSpaceDE w:val="0"/>
        <w:autoSpaceDN w:val="0"/>
        <w:adjustRightInd/>
        <w:snapToGrid/>
        <w:ind w:left="960" w:hangingChars="300" w:hanging="960"/>
        <w:jc w:val="both"/>
        <w:rPr>
          <w:rFonts w:ascii="標楷體" w:eastAsia="標楷體" w:hAnsi="標楷體" w:cs="細明體"/>
          <w:kern w:val="0"/>
        </w:rPr>
      </w:pPr>
      <w:r w:rsidRPr="008B5262">
        <w:rPr>
          <w:rFonts w:ascii="標楷體" w:eastAsia="標楷體" w:hAnsi="標楷體" w:hint="eastAsia"/>
        </w:rPr>
        <w:t xml:space="preserve">　</w:t>
      </w:r>
      <w:r w:rsidR="00B41523" w:rsidRPr="008B5262">
        <w:rPr>
          <w:rFonts w:ascii="標楷體" w:eastAsia="標楷體" w:hAnsi="標楷體" w:cs="細明體" w:hint="eastAsia"/>
          <w:kern w:val="0"/>
        </w:rPr>
        <w:t>(七)</w:t>
      </w:r>
      <w:r w:rsidR="00214A9D" w:rsidRPr="008B5262">
        <w:rPr>
          <w:rFonts w:ascii="標楷體" w:eastAsia="標楷體" w:hAnsi="標楷體" w:cs="細明體" w:hint="eastAsia"/>
          <w:kern w:val="0"/>
        </w:rPr>
        <w:t>補辦預算：增加資金轉投資469萬3千元</w:t>
      </w:r>
      <w:r w:rsidR="00214A9D" w:rsidRPr="008B5262">
        <w:rPr>
          <w:rFonts w:ascii="標楷體" w:eastAsia="標楷體" w:hAnsi="標楷體" w:cs="華康細明體" w:hint="eastAsia"/>
          <w:kern w:val="0"/>
        </w:rPr>
        <w:t>，照列。</w:t>
      </w:r>
    </w:p>
    <w:p w14:paraId="290A8D07" w14:textId="645F15E6" w:rsidR="00BE02BC" w:rsidRPr="008B5262" w:rsidRDefault="00214A9D"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Pr="008B5262">
        <w:rPr>
          <w:rFonts w:ascii="標楷體" w:eastAsia="標楷體" w:hAnsi="標楷體" w:cs="華康細明體"/>
          <w:kern w:val="0"/>
        </w:rPr>
        <w:t>(</w:t>
      </w:r>
      <w:r w:rsidRPr="008B5262">
        <w:rPr>
          <w:rFonts w:ascii="標楷體" w:eastAsia="標楷體" w:hAnsi="標楷體" w:cs="華康細明體" w:hint="eastAsia"/>
          <w:kern w:val="0"/>
        </w:rPr>
        <w:t>八</w:t>
      </w:r>
      <w:r w:rsidRPr="008B5262">
        <w:rPr>
          <w:rFonts w:ascii="標楷體" w:eastAsia="標楷體" w:hAnsi="標楷體" w:cs="華康細明體"/>
          <w:kern w:val="0"/>
        </w:rPr>
        <w:t>)</w:t>
      </w:r>
      <w:r w:rsidR="00BE02BC" w:rsidRPr="008B5262">
        <w:rPr>
          <w:rFonts w:ascii="標楷體" w:eastAsia="標楷體" w:hAnsi="標楷體" w:cs="華康細明體" w:hint="eastAsia"/>
          <w:kern w:val="0"/>
        </w:rPr>
        <w:t>通過決議</w:t>
      </w:r>
      <w:r w:rsidR="00695AFC">
        <w:rPr>
          <w:rFonts w:ascii="標楷體" w:eastAsia="標楷體" w:hAnsi="標楷體" w:cs="華康細明體" w:hint="eastAsia"/>
          <w:kern w:val="0"/>
        </w:rPr>
        <w:t>9</w:t>
      </w:r>
      <w:r w:rsidR="00BE02BC" w:rsidRPr="008B5262">
        <w:rPr>
          <w:rFonts w:ascii="標楷體" w:eastAsia="標楷體" w:hAnsi="標楷體" w:cs="華康細明體" w:hint="eastAsia"/>
          <w:kern w:val="0"/>
        </w:rPr>
        <w:t>項：</w:t>
      </w:r>
    </w:p>
    <w:p w14:paraId="6C711F44" w14:textId="036E76D4" w:rsidR="00C33389" w:rsidRPr="008B5262"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sidRPr="008B5262">
        <w:rPr>
          <w:rFonts w:ascii="標楷體" w:eastAsia="標楷體" w:hAnsi="標楷體" w:cs="華康細明體" w:hint="eastAsia"/>
          <w:kern w:val="0"/>
        </w:rPr>
        <w:t>1.</w:t>
      </w:r>
      <w:r>
        <w:rPr>
          <w:rFonts w:ascii="標楷體" w:eastAsia="標楷體" w:hAnsi="標楷體" w:cs="華康細明體" w:hint="eastAsia"/>
          <w:kern w:val="0"/>
        </w:rPr>
        <w:t>中國</w:t>
      </w:r>
      <w:r w:rsidRPr="00481034">
        <w:rPr>
          <w:rFonts w:ascii="標楷體" w:eastAsia="標楷體" w:hAnsi="標楷體" w:cs="華康細明體" w:hint="eastAsia"/>
          <w:kern w:val="0"/>
        </w:rPr>
        <w:t>輸出入銀行為配合政策之專業性銀行，其資本額截至110年底為320億</w:t>
      </w:r>
      <w:r>
        <w:rPr>
          <w:rFonts w:ascii="標楷體" w:eastAsia="標楷體" w:hAnsi="標楷體" w:cs="華康細明體" w:hint="eastAsia"/>
          <w:kern w:val="0"/>
        </w:rPr>
        <w:t>元</w:t>
      </w:r>
      <w:r w:rsidRPr="00481034">
        <w:rPr>
          <w:rFonts w:ascii="標楷體" w:eastAsia="標楷體" w:hAnsi="標楷體" w:cs="華康細明體" w:hint="eastAsia"/>
          <w:kern w:val="0"/>
        </w:rPr>
        <w:t>，為強化融資功能，支援我國拓展海外經貿活動量能，行政院111年6月核定「中國輸出入銀行強化功能增資新台幣100億元計畫」，預計完竣後資本額增為420億元。然查過去</w:t>
      </w:r>
      <w:r>
        <w:rPr>
          <w:rFonts w:ascii="標楷體" w:eastAsia="標楷體" w:hAnsi="標楷體" w:cs="華康細明體" w:hint="eastAsia"/>
          <w:kern w:val="0"/>
        </w:rPr>
        <w:t>中國</w:t>
      </w:r>
      <w:r w:rsidRPr="00481034">
        <w:rPr>
          <w:rFonts w:ascii="標楷體" w:eastAsia="標楷體" w:hAnsi="標楷體" w:cs="華康細明體" w:hint="eastAsia"/>
          <w:kern w:val="0"/>
        </w:rPr>
        <w:t>輸出入銀行配合政府ODA政策，對於前邦交國家仍有債權，</w:t>
      </w:r>
      <w:r>
        <w:rPr>
          <w:rFonts w:ascii="標楷體" w:eastAsia="標楷體" w:hAnsi="標楷體" w:cs="華康細明體" w:hint="eastAsia"/>
          <w:kern w:val="0"/>
        </w:rPr>
        <w:t>106</w:t>
      </w:r>
      <w:r w:rsidRPr="00481034">
        <w:rPr>
          <w:rFonts w:ascii="標楷體" w:eastAsia="標楷體" w:hAnsi="標楷體" w:cs="華康細明體" w:hint="eastAsia"/>
          <w:kern w:val="0"/>
        </w:rPr>
        <w:t>年時估計仍有150億元未收回，金額已超過本次增資額度，</w:t>
      </w:r>
      <w:r w:rsidRPr="005E5E6C">
        <w:rPr>
          <w:rFonts w:ascii="標楷體" w:eastAsia="標楷體" w:hAnsi="標楷體" w:cs="華康細明體" w:hint="eastAsia"/>
          <w:kern w:val="0"/>
        </w:rPr>
        <w:t>則</w:t>
      </w:r>
      <w:r>
        <w:rPr>
          <w:rFonts w:ascii="標楷體" w:eastAsia="標楷體" w:hAnsi="標楷體" w:cs="華康細明體" w:hint="eastAsia"/>
          <w:kern w:val="0"/>
        </w:rPr>
        <w:t>中國</w:t>
      </w:r>
      <w:r w:rsidRPr="00481034">
        <w:rPr>
          <w:rFonts w:ascii="標楷體" w:eastAsia="標楷體" w:hAnsi="標楷體" w:cs="華康細明體" w:hint="eastAsia"/>
          <w:kern w:val="0"/>
        </w:rPr>
        <w:t>輸出入銀行應積極處理對外債務收回，以強化資本體質，減輕國庫增資負擔，</w:t>
      </w:r>
      <w:r>
        <w:rPr>
          <w:rFonts w:ascii="標楷體" w:eastAsia="標楷體" w:hAnsi="標楷體" w:cs="華康細明體" w:hint="eastAsia"/>
          <w:kern w:val="0"/>
        </w:rPr>
        <w:t>爰</w:t>
      </w:r>
      <w:r w:rsidRPr="00481034">
        <w:rPr>
          <w:rFonts w:ascii="標楷體" w:eastAsia="標楷體" w:hAnsi="標楷體" w:cs="華康細明體" w:hint="eastAsia"/>
          <w:kern w:val="0"/>
        </w:rPr>
        <w:t>要求</w:t>
      </w:r>
      <w:r>
        <w:rPr>
          <w:rFonts w:ascii="標楷體" w:eastAsia="標楷體" w:hAnsi="標楷體" w:cs="華康細明體" w:hint="eastAsia"/>
          <w:kern w:val="0"/>
        </w:rPr>
        <w:t>中國</w:t>
      </w:r>
      <w:r w:rsidRPr="00481034">
        <w:rPr>
          <w:rFonts w:ascii="標楷體" w:eastAsia="標楷體" w:hAnsi="標楷體" w:cs="華康細明體" w:hint="eastAsia"/>
          <w:kern w:val="0"/>
        </w:rPr>
        <w:t>輸出入銀行於</w:t>
      </w:r>
      <w:r>
        <w:rPr>
          <w:rFonts w:ascii="標楷體" w:eastAsia="標楷體" w:hAnsi="標楷體" w:cs="華康細明體" w:hint="eastAsia"/>
          <w:kern w:val="0"/>
        </w:rPr>
        <w:t>2</w:t>
      </w:r>
      <w:r w:rsidRPr="00481034">
        <w:rPr>
          <w:rFonts w:ascii="標楷體" w:eastAsia="標楷體" w:hAnsi="標楷體" w:cs="華康細明體" w:hint="eastAsia"/>
          <w:kern w:val="0"/>
        </w:rPr>
        <w:t>個月內</w:t>
      </w:r>
      <w:r>
        <w:rPr>
          <w:rFonts w:ascii="標楷體" w:eastAsia="標楷體" w:hAnsi="標楷體" w:cs="華康細明體" w:hint="eastAsia"/>
          <w:kern w:val="0"/>
        </w:rPr>
        <w:t>向立法院財政委員會</w:t>
      </w:r>
      <w:r w:rsidRPr="00481034">
        <w:rPr>
          <w:rFonts w:ascii="標楷體" w:eastAsia="標楷體" w:hAnsi="標楷體" w:cs="華康細明體" w:hint="eastAsia"/>
          <w:kern w:val="0"/>
        </w:rPr>
        <w:t>提出債務處理之書面檢討報告</w:t>
      </w:r>
      <w:r w:rsidRPr="008B5262">
        <w:rPr>
          <w:rFonts w:ascii="標楷體" w:eastAsia="標楷體" w:hAnsi="標楷體" w:cs="華康細明體" w:hint="eastAsia"/>
          <w:kern w:val="0"/>
        </w:rPr>
        <w:t>。</w:t>
      </w:r>
    </w:p>
    <w:p w14:paraId="4AC97268" w14:textId="77777777" w:rsidR="00C33389" w:rsidRPr="008B5262" w:rsidRDefault="00C33389" w:rsidP="008E35C8">
      <w:pPr>
        <w:ind w:leftChars="1100" w:left="4800" w:hangingChars="400" w:hanging="1280"/>
        <w:rPr>
          <w:rFonts w:ascii="標楷體" w:eastAsia="標楷體" w:hAnsi="標楷體" w:cs="華康細明體"/>
          <w:kern w:val="0"/>
        </w:rPr>
      </w:pPr>
      <w:r w:rsidRPr="008B5262">
        <w:rPr>
          <w:rFonts w:ascii="標楷體" w:eastAsia="標楷體" w:hAnsi="標楷體" w:cs="華康細明體" w:hint="eastAsia"/>
          <w:kern w:val="0"/>
        </w:rPr>
        <w:t>提案人：</w:t>
      </w:r>
      <w:r w:rsidRPr="008B5262">
        <w:rPr>
          <w:rFonts w:ascii="標楷體" w:eastAsia="標楷體" w:hAnsi="標楷體" w:cs="華康細明體" w:hint="eastAsia"/>
          <w:color w:val="0D0D0D"/>
          <w:kern w:val="0"/>
        </w:rPr>
        <w:t xml:space="preserve">郭國文　</w:t>
      </w:r>
      <w:r>
        <w:rPr>
          <w:rFonts w:ascii="標楷體" w:eastAsia="標楷體" w:hAnsi="標楷體" w:cs="華康細明體" w:hint="eastAsia"/>
          <w:color w:val="0D0D0D"/>
          <w:kern w:val="0"/>
        </w:rPr>
        <w:t>鍾佳濱</w:t>
      </w:r>
    </w:p>
    <w:p w14:paraId="2D36DF9E" w14:textId="77777777" w:rsidR="00C33389" w:rsidRDefault="00C33389" w:rsidP="008E35C8">
      <w:pPr>
        <w:ind w:firstLineChars="1100" w:firstLine="3520"/>
        <w:rPr>
          <w:rFonts w:ascii="標楷體" w:eastAsia="標楷體" w:hAnsi="標楷體" w:cs="華康細明體"/>
          <w:color w:val="0D0D0D"/>
          <w:kern w:val="0"/>
        </w:rPr>
      </w:pPr>
      <w:r w:rsidRPr="008B5262">
        <w:rPr>
          <w:rFonts w:ascii="標楷體" w:eastAsia="標楷體" w:hAnsi="標楷體" w:cs="華康細明體" w:hint="eastAsia"/>
          <w:color w:val="0D0D0D"/>
          <w:kern w:val="0"/>
        </w:rPr>
        <w:t>連署人：</w:t>
      </w:r>
      <w:r>
        <w:rPr>
          <w:rFonts w:ascii="標楷體" w:eastAsia="標楷體" w:hAnsi="標楷體" w:cs="華康細明體" w:hint="eastAsia"/>
          <w:color w:val="0D0D0D"/>
          <w:kern w:val="0"/>
        </w:rPr>
        <w:t>沈發惠</w:t>
      </w:r>
    </w:p>
    <w:p w14:paraId="2D2D7017" w14:textId="1B75BB5E" w:rsidR="00C33389" w:rsidRPr="008B5262"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2</w:t>
      </w:r>
      <w:r w:rsidRPr="008B5262">
        <w:rPr>
          <w:rFonts w:ascii="標楷體" w:eastAsia="標楷體" w:hAnsi="標楷體" w:cs="華康細明體" w:hint="eastAsia"/>
          <w:kern w:val="0"/>
        </w:rPr>
        <w:t>.</w:t>
      </w:r>
      <w:r>
        <w:rPr>
          <w:rFonts w:ascii="標楷體" w:eastAsia="標楷體" w:hAnsi="標楷體" w:cs="華康細明體" w:hint="eastAsia"/>
          <w:kern w:val="0"/>
        </w:rPr>
        <w:t>111</w:t>
      </w:r>
      <w:r w:rsidRPr="00484E6B">
        <w:rPr>
          <w:rFonts w:ascii="標楷體" w:eastAsia="標楷體" w:hAnsi="標楷體" w:cs="華康細明體" w:hint="eastAsia"/>
          <w:kern w:val="0"/>
        </w:rPr>
        <w:t>年面臨戰爭、美國鷹式升息等國際因素，導致金融環境波動大，許多新興國家之經濟發展與金融穩定性浮現危機指標，部分國家亦因此遭國際信評機構調降信用等級。為確保相關衝擊對於中國輸出入銀行的衝擊能降至最低，爰請中國輸出入銀行於</w:t>
      </w:r>
      <w:r>
        <w:rPr>
          <w:rFonts w:ascii="標楷體" w:eastAsia="標楷體" w:hAnsi="標楷體" w:cs="華康細明體" w:hint="eastAsia"/>
          <w:kern w:val="0"/>
        </w:rPr>
        <w:t>2</w:t>
      </w:r>
      <w:r w:rsidRPr="00484E6B">
        <w:rPr>
          <w:rFonts w:ascii="標楷體" w:eastAsia="標楷體" w:hAnsi="標楷體" w:cs="華康細明體" w:hint="eastAsia"/>
          <w:kern w:val="0"/>
        </w:rPr>
        <w:t>個月內</w:t>
      </w:r>
      <w:r>
        <w:rPr>
          <w:rFonts w:ascii="標楷體" w:eastAsia="標楷體" w:hAnsi="標楷體" w:cs="華康細明體" w:hint="eastAsia"/>
          <w:kern w:val="0"/>
        </w:rPr>
        <w:t>向立法院財政委員會</w:t>
      </w:r>
      <w:r w:rsidRPr="00484E6B">
        <w:rPr>
          <w:rFonts w:ascii="標楷體" w:eastAsia="標楷體" w:hAnsi="標楷體" w:cs="華康細明體" w:hint="eastAsia"/>
          <w:kern w:val="0"/>
        </w:rPr>
        <w:t>提出書面報</w:t>
      </w:r>
      <w:r>
        <w:rPr>
          <w:rFonts w:ascii="標楷體" w:eastAsia="標楷體" w:hAnsi="標楷體" w:cs="華康細明體" w:hint="eastAsia"/>
          <w:kern w:val="0"/>
        </w:rPr>
        <w:t>告，說明外在環境之變遷，如何影響該行所辦理之授信及保險業務原則</w:t>
      </w:r>
      <w:r w:rsidRPr="008B5262">
        <w:rPr>
          <w:rFonts w:ascii="標楷體" w:eastAsia="標楷體" w:hAnsi="標楷體" w:cs="華康細明體" w:hint="eastAsia"/>
          <w:kern w:val="0"/>
        </w:rPr>
        <w:t>。</w:t>
      </w:r>
    </w:p>
    <w:p w14:paraId="4331E4F8" w14:textId="77777777" w:rsidR="00C33389" w:rsidRPr="008B5262" w:rsidRDefault="00C33389" w:rsidP="008E35C8">
      <w:pPr>
        <w:ind w:leftChars="1100" w:left="4800" w:hangingChars="400" w:hanging="1280"/>
        <w:rPr>
          <w:rFonts w:ascii="標楷體" w:eastAsia="標楷體" w:hAnsi="標楷體" w:cs="華康細明體"/>
          <w:kern w:val="0"/>
        </w:rPr>
      </w:pPr>
      <w:r w:rsidRPr="008B5262">
        <w:rPr>
          <w:rFonts w:ascii="標楷體" w:eastAsia="標楷體" w:hAnsi="標楷體" w:cs="華康細明體" w:hint="eastAsia"/>
          <w:kern w:val="0"/>
        </w:rPr>
        <w:t>提案人：</w:t>
      </w:r>
      <w:r w:rsidRPr="008B5262">
        <w:rPr>
          <w:rFonts w:ascii="標楷體" w:eastAsia="標楷體" w:hAnsi="標楷體" w:cs="華康細明體" w:hint="eastAsia"/>
          <w:color w:val="0D0D0D"/>
          <w:kern w:val="0"/>
        </w:rPr>
        <w:t xml:space="preserve">郭國文　</w:t>
      </w:r>
      <w:r>
        <w:rPr>
          <w:rFonts w:ascii="標楷體" w:eastAsia="標楷體" w:hAnsi="標楷體" w:cs="華康細明體" w:hint="eastAsia"/>
          <w:color w:val="0D0D0D"/>
          <w:kern w:val="0"/>
        </w:rPr>
        <w:t>鍾佳濱</w:t>
      </w:r>
    </w:p>
    <w:p w14:paraId="6C29C3ED" w14:textId="77777777" w:rsidR="00C33389" w:rsidRDefault="00C33389" w:rsidP="008E35C8">
      <w:pPr>
        <w:ind w:firstLineChars="1100" w:firstLine="3520"/>
        <w:rPr>
          <w:rFonts w:ascii="標楷體" w:eastAsia="標楷體" w:hAnsi="標楷體" w:cs="華康細明體"/>
          <w:color w:val="0D0D0D"/>
          <w:kern w:val="0"/>
        </w:rPr>
      </w:pPr>
      <w:r w:rsidRPr="008B5262">
        <w:rPr>
          <w:rFonts w:ascii="標楷體" w:eastAsia="標楷體" w:hAnsi="標楷體" w:cs="華康細明體" w:hint="eastAsia"/>
          <w:color w:val="0D0D0D"/>
          <w:kern w:val="0"/>
        </w:rPr>
        <w:t>連署人：</w:t>
      </w:r>
      <w:r>
        <w:rPr>
          <w:rFonts w:ascii="標楷體" w:eastAsia="標楷體" w:hAnsi="標楷體" w:cs="華康細明體" w:hint="eastAsia"/>
          <w:color w:val="0D0D0D"/>
          <w:kern w:val="0"/>
        </w:rPr>
        <w:t>沈發惠</w:t>
      </w:r>
    </w:p>
    <w:p w14:paraId="194E4007" w14:textId="0EA1C73D" w:rsidR="00C33389" w:rsidRPr="008B5262"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3</w:t>
      </w:r>
      <w:r w:rsidRPr="008B5262">
        <w:rPr>
          <w:rFonts w:ascii="標楷體" w:eastAsia="標楷體" w:hAnsi="標楷體" w:cs="華康細明體" w:hint="eastAsia"/>
          <w:kern w:val="0"/>
        </w:rPr>
        <w:t>.</w:t>
      </w:r>
      <w:r w:rsidRPr="00BE231C">
        <w:rPr>
          <w:rFonts w:ascii="標楷體" w:eastAsia="標楷體" w:hAnsi="標楷體" w:cs="華康細明體" w:hint="eastAsia"/>
          <w:kern w:val="0"/>
        </w:rPr>
        <w:t>中國輸出入銀行於</w:t>
      </w:r>
      <w:r>
        <w:rPr>
          <w:rFonts w:ascii="標楷體" w:eastAsia="標楷體" w:hAnsi="標楷體" w:cs="華康細明體" w:hint="eastAsia"/>
          <w:kern w:val="0"/>
        </w:rPr>
        <w:t>111年</w:t>
      </w:r>
      <w:r w:rsidRPr="00BE231C">
        <w:rPr>
          <w:rFonts w:ascii="標楷體" w:eastAsia="標楷體" w:hAnsi="標楷體" w:cs="華康細明體" w:hint="eastAsia"/>
          <w:kern w:val="0"/>
        </w:rPr>
        <w:t>11月9日備詢時，回覆該行為配合政府ODA政策，對於前邦交國家未回收款項，金額大約尚有150億</w:t>
      </w:r>
      <w:r>
        <w:rPr>
          <w:rFonts w:ascii="標楷體" w:eastAsia="標楷體" w:hAnsi="標楷體" w:cs="華康細明體" w:hint="eastAsia"/>
          <w:kern w:val="0"/>
        </w:rPr>
        <w:t>元</w:t>
      </w:r>
      <w:r w:rsidRPr="00BE231C">
        <w:rPr>
          <w:rFonts w:ascii="標楷體" w:eastAsia="標楷體" w:hAnsi="標楷體" w:cs="華康細明體" w:hint="eastAsia"/>
          <w:kern w:val="0"/>
        </w:rPr>
        <w:t>。惟當日中國輸出入銀行又透過媒體放話表示，相關金</w:t>
      </w:r>
      <w:r w:rsidRPr="00BE231C">
        <w:rPr>
          <w:rFonts w:ascii="標楷體" w:eastAsia="標楷體" w:hAnsi="標楷體" w:cs="華康細明體" w:hint="eastAsia"/>
          <w:kern w:val="0"/>
        </w:rPr>
        <w:lastRenderedPageBreak/>
        <w:t>額已追回過半款項，明顯與備詢時說詞不一，故請中國輸出入銀行於</w:t>
      </w:r>
      <w:r>
        <w:rPr>
          <w:rFonts w:ascii="標楷體" w:eastAsia="標楷體" w:hAnsi="標楷體" w:cs="華康細明體" w:hint="eastAsia"/>
          <w:kern w:val="0"/>
        </w:rPr>
        <w:t>1</w:t>
      </w:r>
      <w:r w:rsidRPr="00BE231C">
        <w:rPr>
          <w:rFonts w:ascii="標楷體" w:eastAsia="標楷體" w:hAnsi="標楷體" w:cs="華康細明體" w:hint="eastAsia"/>
          <w:kern w:val="0"/>
        </w:rPr>
        <w:t>週內</w:t>
      </w:r>
      <w:r>
        <w:rPr>
          <w:rFonts w:ascii="標楷體" w:eastAsia="標楷體" w:hAnsi="標楷體" w:cs="華康細明體" w:hint="eastAsia"/>
          <w:kern w:val="0"/>
        </w:rPr>
        <w:t>向立法院財政委員會</w:t>
      </w:r>
      <w:r w:rsidRPr="00BE231C">
        <w:rPr>
          <w:rFonts w:ascii="標楷體" w:eastAsia="標楷體" w:hAnsi="標楷體" w:cs="華康細明體" w:hint="eastAsia"/>
          <w:kern w:val="0"/>
        </w:rPr>
        <w:t>提出「前邦交國家之未收回款項總額」之書面報告</w:t>
      </w:r>
      <w:r w:rsidRPr="008B5262">
        <w:rPr>
          <w:rFonts w:ascii="標楷體" w:eastAsia="標楷體" w:hAnsi="標楷體" w:cs="華康細明體" w:hint="eastAsia"/>
          <w:kern w:val="0"/>
        </w:rPr>
        <w:t>。</w:t>
      </w:r>
    </w:p>
    <w:p w14:paraId="69FB19CB" w14:textId="77777777" w:rsidR="00C33389" w:rsidRPr="008B5262" w:rsidRDefault="00C33389" w:rsidP="008E35C8">
      <w:pPr>
        <w:ind w:leftChars="1100" w:left="4800" w:hangingChars="400" w:hanging="1280"/>
        <w:rPr>
          <w:rFonts w:ascii="標楷體" w:eastAsia="標楷體" w:hAnsi="標楷體" w:cs="華康細明體"/>
          <w:kern w:val="0"/>
        </w:rPr>
      </w:pPr>
      <w:r w:rsidRPr="008B5262">
        <w:rPr>
          <w:rFonts w:ascii="標楷體" w:eastAsia="標楷體" w:hAnsi="標楷體" w:cs="華康細明體" w:hint="eastAsia"/>
          <w:kern w:val="0"/>
        </w:rPr>
        <w:t>提案人：</w:t>
      </w:r>
      <w:r w:rsidRPr="008B5262">
        <w:rPr>
          <w:rFonts w:ascii="標楷體" w:eastAsia="標楷體" w:hAnsi="標楷體" w:cs="華康細明體" w:hint="eastAsia"/>
          <w:color w:val="0D0D0D"/>
          <w:kern w:val="0"/>
        </w:rPr>
        <w:t>郭國文</w:t>
      </w:r>
    </w:p>
    <w:p w14:paraId="61196500" w14:textId="77777777" w:rsidR="00C33389" w:rsidRDefault="00C33389" w:rsidP="008E35C8">
      <w:pPr>
        <w:ind w:firstLineChars="1100" w:firstLine="3520"/>
        <w:rPr>
          <w:rFonts w:ascii="標楷體" w:eastAsia="標楷體" w:hAnsi="標楷體" w:cs="華康細明體"/>
          <w:color w:val="0D0D0D"/>
          <w:kern w:val="0"/>
        </w:rPr>
      </w:pPr>
      <w:r w:rsidRPr="008B5262">
        <w:rPr>
          <w:rFonts w:ascii="標楷體" w:eastAsia="標楷體" w:hAnsi="標楷體" w:cs="華康細明體" w:hint="eastAsia"/>
          <w:color w:val="0D0D0D"/>
          <w:kern w:val="0"/>
        </w:rPr>
        <w:t>連署人：</w:t>
      </w:r>
      <w:r>
        <w:rPr>
          <w:rFonts w:ascii="標楷體" w:eastAsia="標楷體" w:hAnsi="標楷體" w:cs="華康細明體" w:hint="eastAsia"/>
          <w:color w:val="0D0D0D"/>
          <w:kern w:val="0"/>
        </w:rPr>
        <w:t>高嘉瑜</w:t>
      </w:r>
      <w:r w:rsidRPr="008B5262">
        <w:rPr>
          <w:rFonts w:ascii="標楷體" w:eastAsia="標楷體" w:hAnsi="標楷體" w:cs="華康細明體" w:hint="eastAsia"/>
          <w:color w:val="0D0D0D"/>
          <w:kern w:val="0"/>
        </w:rPr>
        <w:t xml:space="preserve">　</w:t>
      </w:r>
      <w:r>
        <w:rPr>
          <w:rFonts w:ascii="標楷體" w:eastAsia="標楷體" w:hAnsi="標楷體" w:cs="華康細明體" w:hint="eastAsia"/>
          <w:color w:val="0D0D0D"/>
          <w:kern w:val="0"/>
        </w:rPr>
        <w:t>沈發惠</w:t>
      </w:r>
    </w:p>
    <w:p w14:paraId="26448C31" w14:textId="6F652A93" w:rsidR="00C33389" w:rsidRPr="008B5262"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4</w:t>
      </w:r>
      <w:r w:rsidRPr="008B5262">
        <w:rPr>
          <w:rFonts w:ascii="標楷體" w:eastAsia="標楷體" w:hAnsi="標楷體" w:cs="華康細明體" w:hint="eastAsia"/>
          <w:kern w:val="0"/>
        </w:rPr>
        <w:t>.</w:t>
      </w:r>
      <w:r w:rsidRPr="003D6B52">
        <w:rPr>
          <w:rFonts w:ascii="標楷體" w:eastAsia="標楷體" w:hAnsi="標楷體" w:cs="華康細明體" w:hint="eastAsia"/>
          <w:kern w:val="0"/>
        </w:rPr>
        <w:t>金</w:t>
      </w:r>
      <w:r>
        <w:rPr>
          <w:rFonts w:ascii="標楷體" w:eastAsia="標楷體" w:hAnsi="標楷體" w:cs="華康細明體" w:hint="eastAsia"/>
          <w:kern w:val="0"/>
        </w:rPr>
        <w:t>融監督</w:t>
      </w:r>
      <w:r w:rsidRPr="003D6B52">
        <w:rPr>
          <w:rFonts w:ascii="標楷體" w:eastAsia="標楷體" w:hAnsi="標楷體" w:cs="華康細明體" w:hint="eastAsia"/>
          <w:kern w:val="0"/>
        </w:rPr>
        <w:t>管</w:t>
      </w:r>
      <w:r>
        <w:rPr>
          <w:rFonts w:ascii="標楷體" w:eastAsia="標楷體" w:hAnsi="標楷體" w:cs="華康細明體" w:hint="eastAsia"/>
          <w:kern w:val="0"/>
        </w:rPr>
        <w:t>理委員</w:t>
      </w:r>
      <w:r w:rsidRPr="003D6B52">
        <w:rPr>
          <w:rFonts w:ascii="標楷體" w:eastAsia="標楷體" w:hAnsi="標楷體" w:cs="華康細明體" w:hint="eastAsia"/>
          <w:kern w:val="0"/>
        </w:rPr>
        <w:t>會推出「綠色金融行動方案3.0」，永續發展已是我國重視之核心價值，金融事業機構應發揮資金提供者對供應鏈的巨大影響力。爰要求</w:t>
      </w:r>
      <w:r>
        <w:rPr>
          <w:rFonts w:ascii="標楷體" w:eastAsia="標楷體" w:hAnsi="標楷體" w:cs="華康細明體" w:hint="eastAsia"/>
          <w:kern w:val="0"/>
        </w:rPr>
        <w:t>中國輸出入銀行</w:t>
      </w:r>
      <w:r w:rsidRPr="003D6B52">
        <w:rPr>
          <w:rFonts w:ascii="標楷體" w:eastAsia="標楷體" w:hAnsi="標楷體" w:cs="華康細明體" w:hint="eastAsia"/>
          <w:kern w:val="0"/>
        </w:rPr>
        <w:t>於</w:t>
      </w:r>
      <w:r>
        <w:rPr>
          <w:rFonts w:ascii="標楷體" w:eastAsia="標楷體" w:hAnsi="標楷體" w:cs="華康細明體" w:hint="eastAsia"/>
          <w:kern w:val="0"/>
        </w:rPr>
        <w:t>1</w:t>
      </w:r>
      <w:r w:rsidRPr="003D6B52">
        <w:rPr>
          <w:rFonts w:ascii="標楷體" w:eastAsia="標楷體" w:hAnsi="標楷體" w:cs="華康細明體" w:hint="eastAsia"/>
          <w:kern w:val="0"/>
        </w:rPr>
        <w:t>個月內</w:t>
      </w:r>
      <w:r>
        <w:rPr>
          <w:rFonts w:ascii="標楷體" w:eastAsia="標楷體" w:hAnsi="標楷體" w:cs="華康細明體" w:hint="eastAsia"/>
          <w:kern w:val="0"/>
        </w:rPr>
        <w:t>向立法院</w:t>
      </w:r>
      <w:r w:rsidRPr="003D6B52">
        <w:rPr>
          <w:rFonts w:ascii="標楷體" w:eastAsia="標楷體" w:hAnsi="標楷體" w:cs="華康細明體" w:hint="eastAsia"/>
          <w:kern w:val="0"/>
        </w:rPr>
        <w:t>財</w:t>
      </w:r>
      <w:r>
        <w:rPr>
          <w:rFonts w:ascii="標楷體" w:eastAsia="標楷體" w:hAnsi="標楷體" w:cs="華康細明體" w:hint="eastAsia"/>
          <w:kern w:val="0"/>
        </w:rPr>
        <w:t>政</w:t>
      </w:r>
      <w:r w:rsidRPr="003D6B52">
        <w:rPr>
          <w:rFonts w:ascii="標楷體" w:eastAsia="標楷體" w:hAnsi="標楷體" w:cs="華康細明體" w:hint="eastAsia"/>
          <w:kern w:val="0"/>
        </w:rPr>
        <w:t>委</w:t>
      </w:r>
      <w:r>
        <w:rPr>
          <w:rFonts w:ascii="標楷體" w:eastAsia="標楷體" w:hAnsi="標楷體" w:cs="華康細明體" w:hint="eastAsia"/>
          <w:kern w:val="0"/>
        </w:rPr>
        <w:t>員</w:t>
      </w:r>
      <w:r w:rsidRPr="003D6B52">
        <w:rPr>
          <w:rFonts w:ascii="標楷體" w:eastAsia="標楷體" w:hAnsi="標楷體" w:cs="華康細明體" w:hint="eastAsia"/>
          <w:kern w:val="0"/>
        </w:rPr>
        <w:t>會提出「如何強化綠色放款業務，引導企業減碳轉型」書面報告</w:t>
      </w:r>
      <w:r w:rsidRPr="008B5262">
        <w:rPr>
          <w:rFonts w:ascii="標楷體" w:eastAsia="標楷體" w:hAnsi="標楷體" w:cs="華康細明體" w:hint="eastAsia"/>
          <w:kern w:val="0"/>
        </w:rPr>
        <w:t>。</w:t>
      </w:r>
    </w:p>
    <w:p w14:paraId="2EC2E973" w14:textId="77777777" w:rsidR="00C33389" w:rsidRPr="00EE431F" w:rsidRDefault="00C33389" w:rsidP="008E35C8">
      <w:pPr>
        <w:ind w:leftChars="1100" w:left="4800" w:hangingChars="400" w:hanging="1280"/>
        <w:rPr>
          <w:rFonts w:ascii="標楷體" w:eastAsia="標楷體" w:hAnsi="標楷體" w:cs="華康細明體"/>
          <w:color w:val="0D0D0D"/>
          <w:kern w:val="0"/>
        </w:rPr>
      </w:pPr>
      <w:r w:rsidRPr="008B5262">
        <w:rPr>
          <w:rFonts w:ascii="標楷體" w:eastAsia="標楷體" w:hAnsi="標楷體" w:cs="華康細明體" w:hint="eastAsia"/>
          <w:kern w:val="0"/>
        </w:rPr>
        <w:t>提案人：</w:t>
      </w:r>
      <w:r>
        <w:rPr>
          <w:rFonts w:ascii="標楷體" w:eastAsia="標楷體" w:hAnsi="標楷體" w:cs="華康細明體" w:hint="eastAsia"/>
          <w:color w:val="0D0D0D"/>
          <w:kern w:val="0"/>
        </w:rPr>
        <w:t>費鴻泰  李貴敏  賴士葆</w:t>
      </w:r>
    </w:p>
    <w:p w14:paraId="0682BCB8" w14:textId="171F4B2E" w:rsidR="00C33389" w:rsidRPr="000F564C"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5</w:t>
      </w:r>
      <w:r w:rsidRPr="000F564C">
        <w:rPr>
          <w:rFonts w:ascii="標楷體" w:eastAsia="標楷體" w:hAnsi="標楷體" w:cs="華康細明體" w:hint="eastAsia"/>
          <w:kern w:val="0"/>
        </w:rPr>
        <w:t>.</w:t>
      </w:r>
      <w:r w:rsidRPr="00212354">
        <w:rPr>
          <w:rFonts w:ascii="標楷體" w:eastAsia="標楷體" w:hAnsi="標楷體" w:cs="華康細明體" w:hint="eastAsia"/>
          <w:kern w:val="0"/>
        </w:rPr>
        <w:t>授信與保證資產品質為銀行經營良窳之重要關鍵，中國輸出入銀行近年逾期放款比率及逾期放款概呈增加，依立法院預算中心評估報告所述，該行近年度授信資產品質，逾期放款比率及逾期放款除108年底及110年底略為下降外，其餘年度概呈增加趨勢，111年8月底更較</w:t>
      </w:r>
      <w:r>
        <w:rPr>
          <w:rFonts w:ascii="標楷體" w:eastAsia="標楷體" w:hAnsi="標楷體" w:cs="華康細明體" w:hint="eastAsia"/>
          <w:kern w:val="0"/>
        </w:rPr>
        <w:t>110</w:t>
      </w:r>
      <w:r w:rsidRPr="00212354">
        <w:rPr>
          <w:rFonts w:ascii="標楷體" w:eastAsia="標楷體" w:hAnsi="標楷體" w:cs="華康細明體" w:hint="eastAsia"/>
          <w:kern w:val="0"/>
        </w:rPr>
        <w:t>年度同期增加0.02個百分點及3,296萬9千元，授信資產品質弱化且部分國家如俄羅斯、烏克蘭等因政經環境及債務還款情形不佳，信用等級下降，風險升高，基於全球通貨膨脹壓力仍高，未來經濟情勢存有風險，中國輸出入銀行於落實政策任務外，應預為綢繆審慎管控風險，並加強現有授信資產保全，俾減少呆帳損失</w:t>
      </w:r>
      <w:r>
        <w:rPr>
          <w:rFonts w:ascii="標楷體" w:eastAsia="標楷體" w:hAnsi="標楷體" w:cs="華康細明體" w:hint="eastAsia"/>
          <w:kern w:val="0"/>
        </w:rPr>
        <w:t>，</w:t>
      </w:r>
      <w:r w:rsidRPr="00212354">
        <w:rPr>
          <w:rFonts w:ascii="標楷體" w:eastAsia="標楷體" w:hAnsi="標楷體" w:cs="華康細明體" w:hint="eastAsia"/>
          <w:kern w:val="0"/>
        </w:rPr>
        <w:t>並於3個月內向立法院財政委員會提出降低逾期放款比率之</w:t>
      </w:r>
      <w:r>
        <w:rPr>
          <w:rFonts w:ascii="標楷體" w:eastAsia="標楷體" w:hAnsi="標楷體" w:cs="華康細明體" w:hint="eastAsia"/>
          <w:kern w:val="0"/>
        </w:rPr>
        <w:t>書面報告</w:t>
      </w:r>
      <w:r w:rsidRPr="000F564C">
        <w:rPr>
          <w:rFonts w:ascii="標楷體" w:eastAsia="標楷體" w:hAnsi="標楷體" w:cs="華康細明體" w:hint="eastAsia"/>
          <w:kern w:val="0"/>
        </w:rPr>
        <w:t>。</w:t>
      </w:r>
    </w:p>
    <w:p w14:paraId="608E8D73" w14:textId="77777777" w:rsidR="00C33389" w:rsidRDefault="00C33389" w:rsidP="008E35C8">
      <w:pPr>
        <w:ind w:leftChars="1100" w:left="4800" w:hangingChars="400" w:hanging="1280"/>
        <w:rPr>
          <w:rFonts w:ascii="標楷體" w:eastAsia="標楷體" w:hAnsi="標楷體" w:cs="華康細明體"/>
          <w:kern w:val="0"/>
        </w:rPr>
      </w:pPr>
      <w:r w:rsidRPr="000F564C">
        <w:rPr>
          <w:rFonts w:ascii="標楷體" w:eastAsia="標楷體" w:hAnsi="標楷體" w:cs="華康細明體" w:hint="eastAsia"/>
          <w:kern w:val="0"/>
        </w:rPr>
        <w:t>提案人：李貴敏　費鴻泰　賴士葆</w:t>
      </w:r>
    </w:p>
    <w:p w14:paraId="57D54DDE" w14:textId="2693EE44" w:rsidR="00C33389" w:rsidRPr="000F564C"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6</w:t>
      </w:r>
      <w:r w:rsidRPr="000F564C">
        <w:rPr>
          <w:rFonts w:ascii="標楷體" w:eastAsia="標楷體" w:hAnsi="標楷體" w:cs="華康細明體" w:hint="eastAsia"/>
          <w:kern w:val="0"/>
        </w:rPr>
        <w:t>.</w:t>
      </w:r>
      <w:r w:rsidRPr="006D1E85">
        <w:rPr>
          <w:rFonts w:ascii="標楷體" w:eastAsia="標楷體" w:hAnsi="標楷體" w:cs="華康細明體" w:hint="eastAsia"/>
          <w:kern w:val="0"/>
        </w:rPr>
        <w:t>行政院為促進國內綠能及重大公共建設之推動，於109年11月2日核定「國家融資保證機制推動方案」，由行政院國家發展基金及參與金融機構共同出資100億元為目標，提供融資保證服務，並委請中國輸出入銀行擔任國家融資保證之執行單位</w:t>
      </w:r>
      <w:r w:rsidRPr="006D1E85">
        <w:rPr>
          <w:rFonts w:ascii="標楷體" w:eastAsia="標楷體" w:hAnsi="標楷體" w:cs="華康細明體" w:hint="eastAsia"/>
          <w:kern w:val="0"/>
        </w:rPr>
        <w:lastRenderedPageBreak/>
        <w:t>，於110年1月20日成立國家融資保證中心辦理融資保證相關業務。惟截至110年底止，國家融資保證之簽約金融機構計有8家公股銀行，占36家本國銀行之22.22</w:t>
      </w:r>
      <w:r>
        <w:rPr>
          <w:rFonts w:ascii="標楷體" w:eastAsia="標楷體" w:hAnsi="標楷體" w:cs="華康細明體" w:hint="eastAsia"/>
          <w:kern w:val="0"/>
        </w:rPr>
        <w:t>%</w:t>
      </w:r>
      <w:r w:rsidRPr="006D1E85">
        <w:rPr>
          <w:rFonts w:ascii="標楷體" w:eastAsia="標楷體" w:hAnsi="標楷體" w:cs="華康細明體" w:hint="eastAsia"/>
          <w:kern w:val="0"/>
        </w:rPr>
        <w:t>，民營銀行簽約加入意願低落，不利擴大承保業務規模，亟待積極向民營銀行推廣行銷及溝通協調，提升共同參與出資之意願，以拓展融資保證量能，另依立法院預算中心評估報告所述，國家融資保證中心自110年1月20日成立至111年8月底止，僅承保綠能設備與服務案5件，保證餘額7億4,716萬3千餘元，相較於出資總額81億6,427萬9千餘元，未見明顯成長，為免資源浪費及面臨融資業績壓力，專戶及人員募集等運作規劃宜視承保及市場狀況滾動調整，並於3個月內向立法院財政委員會提出升高民營銀行加入國家融資保證中心之書面報告</w:t>
      </w:r>
      <w:r w:rsidRPr="000F564C">
        <w:rPr>
          <w:rFonts w:ascii="標楷體" w:eastAsia="標楷體" w:hAnsi="標楷體" w:cs="華康細明體" w:hint="eastAsia"/>
          <w:kern w:val="0"/>
        </w:rPr>
        <w:t>。</w:t>
      </w:r>
    </w:p>
    <w:p w14:paraId="2D19165D" w14:textId="77777777" w:rsidR="00C33389" w:rsidRDefault="00C33389" w:rsidP="008E35C8">
      <w:pPr>
        <w:ind w:leftChars="1100" w:left="4800" w:hangingChars="400" w:hanging="1280"/>
        <w:rPr>
          <w:rFonts w:ascii="標楷體" w:eastAsia="標楷體" w:hAnsi="標楷體" w:cs="華康細明體"/>
          <w:kern w:val="0"/>
        </w:rPr>
      </w:pPr>
      <w:r w:rsidRPr="000F564C">
        <w:rPr>
          <w:rFonts w:ascii="標楷體" w:eastAsia="標楷體" w:hAnsi="標楷體" w:cs="華康細明體" w:hint="eastAsia"/>
          <w:kern w:val="0"/>
        </w:rPr>
        <w:t>提案人：李貴敏　費鴻泰　賴士葆</w:t>
      </w:r>
    </w:p>
    <w:p w14:paraId="367BCA06" w14:textId="14287648" w:rsidR="00C33389" w:rsidRPr="00B262D8"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hint="eastAsia"/>
          <w:kern w:val="0"/>
        </w:rPr>
        <w:t>7</w:t>
      </w:r>
      <w:r>
        <w:rPr>
          <w:rFonts w:ascii="標楷體" w:eastAsia="標楷體" w:hAnsi="標楷體" w:cs="華康細明體"/>
          <w:kern w:val="0"/>
        </w:rPr>
        <w:t>.</w:t>
      </w:r>
      <w:r w:rsidRPr="00B262D8">
        <w:rPr>
          <w:rFonts w:ascii="標楷體" w:eastAsia="標楷體" w:hAnsi="標楷體" w:cs="華康細明體" w:hint="eastAsia"/>
          <w:kern w:val="0"/>
        </w:rPr>
        <w:t>依112年度中國輸出入銀行預算案之經營趨勢，為配合提振國內企業投資意願，穩定國內經濟發展，除積極參與金融同業之聯貸案件，亦致力協助廠商自國外進口精密設備及取得重要能源、原物料等，同時積極參與國際聯合貸款業務，以增進國際間之金融同業往來關係，並擴大業務觸角與利基。依立法院預算中心評估報告所述，近期中國輸出入銀行國內聯貸案件及參貸餘額未因近年海外臺商回臺投資及政府持續投入公共建設同步提升，反而衰退，對照國際聯貸案參貸件數雖降低，餘額卻有所成長，為提升收益，爰要求於安全性前提下強化經營，積極拓展放款業務。</w:t>
      </w:r>
    </w:p>
    <w:p w14:paraId="5892A600" w14:textId="0BD7B7AF" w:rsidR="00C33389" w:rsidRPr="00B82E4C" w:rsidRDefault="00C33389" w:rsidP="008E35C8">
      <w:pPr>
        <w:pStyle w:val="a3"/>
        <w:autoSpaceDE w:val="0"/>
        <w:autoSpaceDN w:val="0"/>
        <w:snapToGrid/>
        <w:ind w:leftChars="0" w:left="1320"/>
        <w:jc w:val="right"/>
        <w:rPr>
          <w:rFonts w:ascii="標楷體" w:eastAsia="標楷體" w:hAnsi="標楷體" w:cs="DFKaiShu-SB-Estd-BF"/>
          <w:sz w:val="24"/>
          <w:szCs w:val="24"/>
        </w:rPr>
      </w:pPr>
      <w:r w:rsidRPr="006C4F4D">
        <w:rPr>
          <w:rFonts w:ascii="標楷體" w:eastAsia="標楷體" w:hAnsi="標楷體" w:cs="DFKaiShu-SB-Estd-BF" w:hint="eastAsia"/>
          <w:sz w:val="24"/>
          <w:szCs w:val="24"/>
        </w:rPr>
        <w:t>106年底至111年8月底中國輸出入銀行參與聯貸概況表</w:t>
      </w:r>
      <w:r w:rsidR="006C4F4D">
        <w:rPr>
          <w:rFonts w:ascii="標楷體" w:eastAsia="標楷體" w:hAnsi="標楷體" w:cs="DFKaiShu-SB-Estd-BF" w:hint="eastAsia"/>
          <w:sz w:val="24"/>
          <w:szCs w:val="24"/>
        </w:rPr>
        <w:t xml:space="preserve">        </w:t>
      </w:r>
      <w:r w:rsidRPr="00B82E4C">
        <w:rPr>
          <w:rFonts w:ascii="標楷體" w:eastAsia="標楷體" w:hAnsi="標楷體" w:cs="DFKaiShu-SB-Estd-BF" w:hint="eastAsia"/>
          <w:sz w:val="24"/>
          <w:szCs w:val="24"/>
        </w:rPr>
        <w:t>單位：件；千元</w:t>
      </w:r>
    </w:p>
    <w:tbl>
      <w:tblPr>
        <w:tblpPr w:leftFromText="180" w:rightFromText="180" w:vertAnchor="text" w:horzAnchor="margin" w:tblpXSpec="right" w:tblpY="143"/>
        <w:tblW w:w="8642" w:type="dxa"/>
        <w:tblLayout w:type="fixed"/>
        <w:tblCellMar>
          <w:left w:w="28" w:type="dxa"/>
          <w:right w:w="28" w:type="dxa"/>
        </w:tblCellMar>
        <w:tblLook w:val="04A0" w:firstRow="1" w:lastRow="0" w:firstColumn="1" w:lastColumn="0" w:noHBand="0" w:noVBand="1"/>
      </w:tblPr>
      <w:tblGrid>
        <w:gridCol w:w="847"/>
        <w:gridCol w:w="855"/>
        <w:gridCol w:w="1156"/>
        <w:gridCol w:w="1106"/>
        <w:gridCol w:w="1134"/>
        <w:gridCol w:w="1134"/>
        <w:gridCol w:w="1134"/>
        <w:gridCol w:w="1276"/>
      </w:tblGrid>
      <w:tr w:rsidR="00C33389" w:rsidRPr="00B82E4C" w14:paraId="2C3C0FB7" w14:textId="77777777" w:rsidTr="0004291D">
        <w:trPr>
          <w:trHeight w:val="302"/>
        </w:trPr>
        <w:tc>
          <w:tcPr>
            <w:tcW w:w="8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F72838"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性質別</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14:paraId="00CE9423"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時點</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1015A124"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106年底</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28D38BD1"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107年底</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6A79692"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108年底</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64845BA"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109年底</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DA7DB45"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110年底</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B93B2B8" w14:textId="77777777" w:rsidR="00C33389" w:rsidRPr="00B82E4C" w:rsidRDefault="00C33389" w:rsidP="008E35C8">
            <w:pPr>
              <w:jc w:val="center"/>
              <w:rPr>
                <w:rFonts w:ascii="標楷體" w:eastAsia="標楷體" w:hAnsi="標楷體"/>
                <w:spacing w:val="-20"/>
                <w:sz w:val="24"/>
                <w:szCs w:val="24"/>
              </w:rPr>
            </w:pPr>
            <w:r w:rsidRPr="00B82E4C">
              <w:rPr>
                <w:rFonts w:ascii="標楷體" w:eastAsia="標楷體" w:hAnsi="標楷體"/>
                <w:spacing w:val="-20"/>
                <w:sz w:val="24"/>
                <w:szCs w:val="24"/>
              </w:rPr>
              <w:t>111年8月底</w:t>
            </w:r>
          </w:p>
        </w:tc>
      </w:tr>
      <w:tr w:rsidR="00C33389" w:rsidRPr="00B82E4C" w14:paraId="5E11600B" w14:textId="77777777" w:rsidTr="0004291D">
        <w:trPr>
          <w:trHeight w:val="302"/>
        </w:trPr>
        <w:tc>
          <w:tcPr>
            <w:tcW w:w="847" w:type="dxa"/>
            <w:vMerge w:val="restart"/>
            <w:tcBorders>
              <w:top w:val="nil"/>
              <w:left w:val="single" w:sz="4" w:space="0" w:color="auto"/>
              <w:bottom w:val="single" w:sz="4" w:space="0" w:color="auto"/>
              <w:right w:val="single" w:sz="4" w:space="0" w:color="auto"/>
            </w:tcBorders>
            <w:shd w:val="clear" w:color="auto" w:fill="auto"/>
            <w:vAlign w:val="center"/>
            <w:hideMark/>
          </w:tcPr>
          <w:p w14:paraId="1733B547" w14:textId="77777777" w:rsidR="00C33389" w:rsidRPr="00B82E4C" w:rsidRDefault="00C33389" w:rsidP="008E35C8">
            <w:pPr>
              <w:jc w:val="center"/>
              <w:rPr>
                <w:rFonts w:ascii="標楷體" w:eastAsia="標楷體" w:hAnsi="標楷體"/>
                <w:sz w:val="24"/>
                <w:szCs w:val="24"/>
              </w:rPr>
            </w:pPr>
            <w:r w:rsidRPr="00B82E4C">
              <w:rPr>
                <w:rFonts w:ascii="標楷體" w:eastAsia="標楷體" w:hAnsi="標楷體"/>
                <w:sz w:val="24"/>
                <w:szCs w:val="24"/>
              </w:rPr>
              <w:t>國際</w:t>
            </w:r>
          </w:p>
          <w:p w14:paraId="35BE1772" w14:textId="77777777" w:rsidR="00C33389" w:rsidRPr="00B82E4C" w:rsidRDefault="00C33389" w:rsidP="008E35C8">
            <w:pPr>
              <w:jc w:val="center"/>
              <w:rPr>
                <w:rFonts w:ascii="標楷體" w:eastAsia="標楷體" w:hAnsi="標楷體"/>
                <w:sz w:val="24"/>
                <w:szCs w:val="24"/>
              </w:rPr>
            </w:pPr>
            <w:r w:rsidRPr="00B82E4C">
              <w:rPr>
                <w:rFonts w:ascii="標楷體" w:eastAsia="標楷體" w:hAnsi="標楷體"/>
                <w:sz w:val="24"/>
                <w:szCs w:val="24"/>
              </w:rPr>
              <w:t>聯貸</w:t>
            </w:r>
          </w:p>
        </w:tc>
        <w:tc>
          <w:tcPr>
            <w:tcW w:w="855" w:type="dxa"/>
            <w:tcBorders>
              <w:top w:val="nil"/>
              <w:left w:val="nil"/>
              <w:bottom w:val="single" w:sz="4" w:space="0" w:color="auto"/>
              <w:right w:val="single" w:sz="4" w:space="0" w:color="auto"/>
            </w:tcBorders>
            <w:shd w:val="clear" w:color="auto" w:fill="auto"/>
            <w:noWrap/>
            <w:vAlign w:val="center"/>
            <w:hideMark/>
          </w:tcPr>
          <w:p w14:paraId="58964229" w14:textId="77777777" w:rsidR="00C33389" w:rsidRPr="00B82E4C" w:rsidRDefault="00C33389" w:rsidP="008E35C8">
            <w:pPr>
              <w:rPr>
                <w:rFonts w:ascii="標楷體" w:eastAsia="標楷體" w:hAnsi="標楷體"/>
                <w:sz w:val="24"/>
                <w:szCs w:val="24"/>
              </w:rPr>
            </w:pPr>
            <w:r w:rsidRPr="00B82E4C">
              <w:rPr>
                <w:rFonts w:ascii="標楷體" w:eastAsia="標楷體" w:hAnsi="標楷體"/>
                <w:sz w:val="24"/>
                <w:szCs w:val="24"/>
              </w:rPr>
              <w:t>件數</w:t>
            </w:r>
          </w:p>
        </w:tc>
        <w:tc>
          <w:tcPr>
            <w:tcW w:w="1156" w:type="dxa"/>
            <w:tcBorders>
              <w:top w:val="nil"/>
              <w:left w:val="nil"/>
              <w:bottom w:val="single" w:sz="4" w:space="0" w:color="auto"/>
              <w:right w:val="single" w:sz="4" w:space="0" w:color="auto"/>
            </w:tcBorders>
            <w:shd w:val="clear" w:color="auto" w:fill="auto"/>
            <w:noWrap/>
            <w:vAlign w:val="center"/>
            <w:hideMark/>
          </w:tcPr>
          <w:p w14:paraId="1774FF41"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88</w:t>
            </w:r>
          </w:p>
        </w:tc>
        <w:tc>
          <w:tcPr>
            <w:tcW w:w="1106" w:type="dxa"/>
            <w:tcBorders>
              <w:top w:val="nil"/>
              <w:left w:val="nil"/>
              <w:bottom w:val="single" w:sz="4" w:space="0" w:color="auto"/>
              <w:right w:val="single" w:sz="4" w:space="0" w:color="auto"/>
            </w:tcBorders>
            <w:shd w:val="clear" w:color="auto" w:fill="auto"/>
            <w:noWrap/>
            <w:vAlign w:val="center"/>
            <w:hideMark/>
          </w:tcPr>
          <w:p w14:paraId="7E712AB7"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86</w:t>
            </w:r>
          </w:p>
        </w:tc>
        <w:tc>
          <w:tcPr>
            <w:tcW w:w="1134" w:type="dxa"/>
            <w:tcBorders>
              <w:top w:val="nil"/>
              <w:left w:val="nil"/>
              <w:bottom w:val="single" w:sz="4" w:space="0" w:color="auto"/>
              <w:right w:val="single" w:sz="4" w:space="0" w:color="auto"/>
            </w:tcBorders>
            <w:shd w:val="clear" w:color="auto" w:fill="auto"/>
            <w:noWrap/>
            <w:vAlign w:val="center"/>
            <w:hideMark/>
          </w:tcPr>
          <w:p w14:paraId="5680A0F8"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73</w:t>
            </w:r>
          </w:p>
        </w:tc>
        <w:tc>
          <w:tcPr>
            <w:tcW w:w="1134" w:type="dxa"/>
            <w:tcBorders>
              <w:top w:val="nil"/>
              <w:left w:val="nil"/>
              <w:bottom w:val="single" w:sz="4" w:space="0" w:color="auto"/>
              <w:right w:val="single" w:sz="4" w:space="0" w:color="auto"/>
            </w:tcBorders>
            <w:shd w:val="clear" w:color="auto" w:fill="auto"/>
            <w:noWrap/>
            <w:vAlign w:val="center"/>
            <w:hideMark/>
          </w:tcPr>
          <w:p w14:paraId="1FAC38EA"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65</w:t>
            </w:r>
          </w:p>
        </w:tc>
        <w:tc>
          <w:tcPr>
            <w:tcW w:w="1134" w:type="dxa"/>
            <w:tcBorders>
              <w:top w:val="nil"/>
              <w:left w:val="nil"/>
              <w:bottom w:val="single" w:sz="4" w:space="0" w:color="auto"/>
              <w:right w:val="single" w:sz="4" w:space="0" w:color="auto"/>
            </w:tcBorders>
            <w:shd w:val="clear" w:color="auto" w:fill="auto"/>
            <w:noWrap/>
            <w:vAlign w:val="center"/>
            <w:hideMark/>
          </w:tcPr>
          <w:p w14:paraId="2D103549"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66</w:t>
            </w:r>
          </w:p>
        </w:tc>
        <w:tc>
          <w:tcPr>
            <w:tcW w:w="1276" w:type="dxa"/>
            <w:tcBorders>
              <w:top w:val="nil"/>
              <w:left w:val="nil"/>
              <w:bottom w:val="single" w:sz="4" w:space="0" w:color="auto"/>
              <w:right w:val="single" w:sz="4" w:space="0" w:color="auto"/>
            </w:tcBorders>
            <w:shd w:val="clear" w:color="auto" w:fill="auto"/>
            <w:noWrap/>
            <w:vAlign w:val="center"/>
            <w:hideMark/>
          </w:tcPr>
          <w:p w14:paraId="61D907E9"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56</w:t>
            </w:r>
          </w:p>
        </w:tc>
      </w:tr>
      <w:tr w:rsidR="00C33389" w:rsidRPr="00B82E4C" w14:paraId="7BD74949" w14:textId="77777777" w:rsidTr="0004291D">
        <w:trPr>
          <w:trHeight w:val="302"/>
        </w:trPr>
        <w:tc>
          <w:tcPr>
            <w:tcW w:w="847" w:type="dxa"/>
            <w:vMerge/>
            <w:tcBorders>
              <w:top w:val="nil"/>
              <w:left w:val="single" w:sz="4" w:space="0" w:color="auto"/>
              <w:bottom w:val="single" w:sz="4" w:space="0" w:color="auto"/>
              <w:right w:val="single" w:sz="4" w:space="0" w:color="auto"/>
            </w:tcBorders>
            <w:vAlign w:val="center"/>
            <w:hideMark/>
          </w:tcPr>
          <w:p w14:paraId="5B9E5D23" w14:textId="77777777" w:rsidR="00C33389" w:rsidRPr="00B82E4C" w:rsidRDefault="00C33389" w:rsidP="008E35C8">
            <w:pPr>
              <w:rPr>
                <w:rFonts w:ascii="標楷體" w:eastAsia="標楷體" w:hAnsi="標楷體"/>
                <w:sz w:val="24"/>
                <w:szCs w:val="24"/>
              </w:rPr>
            </w:pPr>
          </w:p>
        </w:tc>
        <w:tc>
          <w:tcPr>
            <w:tcW w:w="855" w:type="dxa"/>
            <w:tcBorders>
              <w:top w:val="nil"/>
              <w:left w:val="nil"/>
              <w:bottom w:val="single" w:sz="4" w:space="0" w:color="auto"/>
              <w:right w:val="single" w:sz="4" w:space="0" w:color="auto"/>
            </w:tcBorders>
            <w:shd w:val="clear" w:color="auto" w:fill="auto"/>
            <w:noWrap/>
            <w:vAlign w:val="center"/>
            <w:hideMark/>
          </w:tcPr>
          <w:p w14:paraId="6567EB11" w14:textId="77777777" w:rsidR="00C33389" w:rsidRPr="00B82E4C" w:rsidRDefault="00C33389" w:rsidP="008E35C8">
            <w:pPr>
              <w:rPr>
                <w:rFonts w:ascii="標楷體" w:eastAsia="標楷體" w:hAnsi="標楷體"/>
                <w:sz w:val="24"/>
                <w:szCs w:val="24"/>
              </w:rPr>
            </w:pPr>
            <w:r w:rsidRPr="00B82E4C">
              <w:rPr>
                <w:rFonts w:ascii="標楷體" w:eastAsia="標楷體" w:hAnsi="標楷體"/>
                <w:sz w:val="24"/>
                <w:szCs w:val="24"/>
              </w:rPr>
              <w:t>總金額</w:t>
            </w:r>
          </w:p>
        </w:tc>
        <w:tc>
          <w:tcPr>
            <w:tcW w:w="1156" w:type="dxa"/>
            <w:tcBorders>
              <w:top w:val="nil"/>
              <w:left w:val="nil"/>
              <w:bottom w:val="single" w:sz="4" w:space="0" w:color="auto"/>
              <w:right w:val="single" w:sz="4" w:space="0" w:color="auto"/>
            </w:tcBorders>
            <w:shd w:val="clear" w:color="auto" w:fill="auto"/>
            <w:noWrap/>
            <w:vAlign w:val="center"/>
            <w:hideMark/>
          </w:tcPr>
          <w:p w14:paraId="5EB1E5D5"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15,904,950</w:t>
            </w:r>
          </w:p>
        </w:tc>
        <w:tc>
          <w:tcPr>
            <w:tcW w:w="1106" w:type="dxa"/>
            <w:tcBorders>
              <w:top w:val="nil"/>
              <w:left w:val="nil"/>
              <w:bottom w:val="single" w:sz="4" w:space="0" w:color="auto"/>
              <w:right w:val="single" w:sz="4" w:space="0" w:color="auto"/>
            </w:tcBorders>
            <w:shd w:val="clear" w:color="auto" w:fill="auto"/>
            <w:noWrap/>
            <w:vAlign w:val="center"/>
            <w:hideMark/>
          </w:tcPr>
          <w:p w14:paraId="69CB037A"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17,009,369</w:t>
            </w:r>
          </w:p>
        </w:tc>
        <w:tc>
          <w:tcPr>
            <w:tcW w:w="1134" w:type="dxa"/>
            <w:tcBorders>
              <w:top w:val="nil"/>
              <w:left w:val="nil"/>
              <w:bottom w:val="single" w:sz="4" w:space="0" w:color="auto"/>
              <w:right w:val="single" w:sz="4" w:space="0" w:color="auto"/>
            </w:tcBorders>
            <w:shd w:val="clear" w:color="auto" w:fill="auto"/>
            <w:noWrap/>
            <w:vAlign w:val="center"/>
            <w:hideMark/>
          </w:tcPr>
          <w:p w14:paraId="2C515D20"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16,893,515</w:t>
            </w:r>
          </w:p>
        </w:tc>
        <w:tc>
          <w:tcPr>
            <w:tcW w:w="1134" w:type="dxa"/>
            <w:tcBorders>
              <w:top w:val="nil"/>
              <w:left w:val="nil"/>
              <w:bottom w:val="single" w:sz="4" w:space="0" w:color="auto"/>
              <w:right w:val="single" w:sz="4" w:space="0" w:color="auto"/>
            </w:tcBorders>
            <w:shd w:val="clear" w:color="auto" w:fill="auto"/>
            <w:noWrap/>
            <w:vAlign w:val="center"/>
            <w:hideMark/>
          </w:tcPr>
          <w:p w14:paraId="486E6D7D"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14,424,006</w:t>
            </w:r>
          </w:p>
        </w:tc>
        <w:tc>
          <w:tcPr>
            <w:tcW w:w="1134" w:type="dxa"/>
            <w:tcBorders>
              <w:top w:val="nil"/>
              <w:left w:val="nil"/>
              <w:bottom w:val="single" w:sz="4" w:space="0" w:color="auto"/>
              <w:right w:val="single" w:sz="4" w:space="0" w:color="auto"/>
            </w:tcBorders>
            <w:shd w:val="clear" w:color="auto" w:fill="auto"/>
            <w:noWrap/>
            <w:vAlign w:val="center"/>
            <w:hideMark/>
          </w:tcPr>
          <w:p w14:paraId="4F6B3E95"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14,587,190</w:t>
            </w:r>
          </w:p>
        </w:tc>
        <w:tc>
          <w:tcPr>
            <w:tcW w:w="1276" w:type="dxa"/>
            <w:tcBorders>
              <w:top w:val="nil"/>
              <w:left w:val="nil"/>
              <w:bottom w:val="single" w:sz="4" w:space="0" w:color="auto"/>
              <w:right w:val="single" w:sz="4" w:space="0" w:color="auto"/>
            </w:tcBorders>
            <w:shd w:val="clear" w:color="auto" w:fill="auto"/>
            <w:noWrap/>
            <w:vAlign w:val="center"/>
            <w:hideMark/>
          </w:tcPr>
          <w:p w14:paraId="604CC2BA"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17,757,826</w:t>
            </w:r>
          </w:p>
        </w:tc>
      </w:tr>
      <w:tr w:rsidR="00C33389" w:rsidRPr="00B82E4C" w14:paraId="21040A17" w14:textId="77777777" w:rsidTr="0004291D">
        <w:trPr>
          <w:trHeight w:val="302"/>
        </w:trPr>
        <w:tc>
          <w:tcPr>
            <w:tcW w:w="8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36F0F" w14:textId="77777777" w:rsidR="00C33389" w:rsidRPr="00B82E4C" w:rsidRDefault="00C33389" w:rsidP="008E35C8">
            <w:pPr>
              <w:jc w:val="center"/>
              <w:rPr>
                <w:rFonts w:ascii="標楷體" w:eastAsia="標楷體" w:hAnsi="標楷體"/>
                <w:sz w:val="24"/>
                <w:szCs w:val="24"/>
              </w:rPr>
            </w:pPr>
            <w:r w:rsidRPr="00B82E4C">
              <w:rPr>
                <w:rFonts w:ascii="標楷體" w:eastAsia="標楷體" w:hAnsi="標楷體"/>
                <w:sz w:val="24"/>
                <w:szCs w:val="24"/>
              </w:rPr>
              <w:t>國內</w:t>
            </w:r>
          </w:p>
          <w:p w14:paraId="2368378A" w14:textId="77777777" w:rsidR="00C33389" w:rsidRPr="00B82E4C" w:rsidRDefault="00C33389" w:rsidP="008E35C8">
            <w:pPr>
              <w:jc w:val="center"/>
              <w:rPr>
                <w:rFonts w:ascii="標楷體" w:eastAsia="標楷體" w:hAnsi="標楷體"/>
                <w:sz w:val="24"/>
                <w:szCs w:val="24"/>
              </w:rPr>
            </w:pPr>
            <w:r w:rsidRPr="00B82E4C">
              <w:rPr>
                <w:rFonts w:ascii="標楷體" w:eastAsia="標楷體" w:hAnsi="標楷體"/>
                <w:sz w:val="24"/>
                <w:szCs w:val="24"/>
              </w:rPr>
              <w:lastRenderedPageBreak/>
              <w:t>聯貸</w:t>
            </w: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14:paraId="70277F99" w14:textId="77777777" w:rsidR="00C33389" w:rsidRPr="00B82E4C" w:rsidRDefault="00C33389" w:rsidP="008E35C8">
            <w:pPr>
              <w:rPr>
                <w:rFonts w:ascii="標楷體" w:eastAsia="標楷體" w:hAnsi="標楷體"/>
                <w:sz w:val="24"/>
                <w:szCs w:val="24"/>
              </w:rPr>
            </w:pPr>
            <w:r w:rsidRPr="00B82E4C">
              <w:rPr>
                <w:rFonts w:ascii="標楷體" w:eastAsia="標楷體" w:hAnsi="標楷體"/>
                <w:sz w:val="24"/>
                <w:szCs w:val="24"/>
              </w:rPr>
              <w:lastRenderedPageBreak/>
              <w:t>件數</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365701F3"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39</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42F29A5F"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33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0191935"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23</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DE8F946"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20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DAF9F03"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17</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57412DB"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14</w:t>
            </w:r>
          </w:p>
        </w:tc>
      </w:tr>
      <w:tr w:rsidR="00C33389" w:rsidRPr="00B82E4C" w14:paraId="64850C82" w14:textId="77777777" w:rsidTr="0004291D">
        <w:trPr>
          <w:trHeight w:val="302"/>
        </w:trPr>
        <w:tc>
          <w:tcPr>
            <w:tcW w:w="847" w:type="dxa"/>
            <w:vMerge/>
            <w:tcBorders>
              <w:top w:val="single" w:sz="4" w:space="0" w:color="auto"/>
              <w:left w:val="single" w:sz="4" w:space="0" w:color="auto"/>
              <w:bottom w:val="single" w:sz="4" w:space="0" w:color="auto"/>
              <w:right w:val="single" w:sz="4" w:space="0" w:color="auto"/>
            </w:tcBorders>
            <w:vAlign w:val="center"/>
            <w:hideMark/>
          </w:tcPr>
          <w:p w14:paraId="3303E67A" w14:textId="77777777" w:rsidR="00C33389" w:rsidRPr="00B82E4C" w:rsidRDefault="00C33389" w:rsidP="008E35C8">
            <w:pPr>
              <w:rPr>
                <w:rFonts w:ascii="標楷體" w:eastAsia="標楷體" w:hAnsi="標楷體"/>
                <w:sz w:val="24"/>
                <w:szCs w:val="24"/>
              </w:rPr>
            </w:pPr>
          </w:p>
        </w:tc>
        <w:tc>
          <w:tcPr>
            <w:tcW w:w="855" w:type="dxa"/>
            <w:tcBorders>
              <w:top w:val="single" w:sz="4" w:space="0" w:color="auto"/>
              <w:left w:val="nil"/>
              <w:bottom w:val="single" w:sz="4" w:space="0" w:color="auto"/>
              <w:right w:val="single" w:sz="4" w:space="0" w:color="auto"/>
            </w:tcBorders>
            <w:shd w:val="clear" w:color="auto" w:fill="auto"/>
            <w:noWrap/>
            <w:vAlign w:val="center"/>
            <w:hideMark/>
          </w:tcPr>
          <w:p w14:paraId="37ADB328" w14:textId="77777777" w:rsidR="00C33389" w:rsidRPr="00B82E4C" w:rsidRDefault="00C33389" w:rsidP="008E35C8">
            <w:pPr>
              <w:rPr>
                <w:rFonts w:ascii="標楷體" w:eastAsia="標楷體" w:hAnsi="標楷體"/>
                <w:sz w:val="24"/>
                <w:szCs w:val="24"/>
              </w:rPr>
            </w:pPr>
            <w:r w:rsidRPr="00B82E4C">
              <w:rPr>
                <w:rFonts w:ascii="標楷體" w:eastAsia="標楷體" w:hAnsi="標楷體"/>
                <w:sz w:val="24"/>
                <w:szCs w:val="24"/>
              </w:rPr>
              <w:t>總金額</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1DBEE165"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5,451,998</w:t>
            </w:r>
          </w:p>
        </w:tc>
        <w:tc>
          <w:tcPr>
            <w:tcW w:w="1106" w:type="dxa"/>
            <w:tcBorders>
              <w:top w:val="single" w:sz="4" w:space="0" w:color="auto"/>
              <w:left w:val="nil"/>
              <w:bottom w:val="single" w:sz="4" w:space="0" w:color="auto"/>
              <w:right w:val="single" w:sz="4" w:space="0" w:color="auto"/>
            </w:tcBorders>
            <w:shd w:val="clear" w:color="auto" w:fill="auto"/>
            <w:noWrap/>
            <w:vAlign w:val="center"/>
            <w:hideMark/>
          </w:tcPr>
          <w:p w14:paraId="3ED9ADB1"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3,343,961</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E93C83"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3,232,006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1C345ED"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3,633,100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B5E9B38"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2,535,316</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7759294" w14:textId="77777777" w:rsidR="00C33389" w:rsidRPr="00B82E4C" w:rsidRDefault="00C33389" w:rsidP="008E35C8">
            <w:pPr>
              <w:jc w:val="right"/>
              <w:rPr>
                <w:rFonts w:ascii="標楷體" w:eastAsia="標楷體" w:hAnsi="標楷體"/>
                <w:spacing w:val="-20"/>
                <w:sz w:val="24"/>
                <w:szCs w:val="24"/>
              </w:rPr>
            </w:pPr>
            <w:r w:rsidRPr="00B82E4C">
              <w:rPr>
                <w:rFonts w:ascii="標楷體" w:eastAsia="標楷體" w:hAnsi="標楷體"/>
                <w:spacing w:val="-20"/>
                <w:sz w:val="24"/>
                <w:szCs w:val="24"/>
              </w:rPr>
              <w:t>2,009,012</w:t>
            </w:r>
          </w:p>
        </w:tc>
      </w:tr>
    </w:tbl>
    <w:p w14:paraId="5F3DC1C6" w14:textId="77777777" w:rsidR="00C33389" w:rsidRPr="00B82E4C" w:rsidRDefault="00C33389" w:rsidP="008E35C8">
      <w:pPr>
        <w:pStyle w:val="a3"/>
        <w:autoSpaceDE w:val="0"/>
        <w:autoSpaceDN w:val="0"/>
        <w:snapToGrid/>
        <w:ind w:leftChars="300" w:left="1572" w:hangingChars="300" w:hanging="612"/>
        <w:jc w:val="both"/>
        <w:rPr>
          <w:rFonts w:ascii="標楷體" w:eastAsia="標楷體" w:hAnsi="標楷體" w:cs="新細明體"/>
          <w:spacing w:val="-18"/>
          <w:sz w:val="24"/>
          <w:szCs w:val="24"/>
        </w:rPr>
      </w:pPr>
      <w:r w:rsidRPr="00B82E4C">
        <w:rPr>
          <w:rFonts w:ascii="標楷體" w:eastAsia="標楷體" w:hAnsi="標楷體" w:cs="新細明體" w:hint="eastAsia"/>
          <w:spacing w:val="-18"/>
          <w:sz w:val="24"/>
          <w:szCs w:val="24"/>
        </w:rPr>
        <w:t>說明：該行參與國際聯貸案件之平均參貸比率約4至5%；國內聯貸案件則平均參貸比率約4至6%。</w:t>
      </w:r>
    </w:p>
    <w:p w14:paraId="5F3FAE02" w14:textId="77777777" w:rsidR="00C33389" w:rsidRPr="00B82E4C" w:rsidRDefault="00C33389" w:rsidP="008E35C8">
      <w:pPr>
        <w:pStyle w:val="a3"/>
        <w:autoSpaceDE w:val="0"/>
        <w:autoSpaceDN w:val="0"/>
        <w:snapToGrid/>
        <w:ind w:leftChars="300" w:left="1572" w:hangingChars="300" w:hanging="612"/>
        <w:jc w:val="both"/>
        <w:rPr>
          <w:rFonts w:ascii="標楷體" w:eastAsia="標楷體" w:hAnsi="標楷體" w:cs="新細明體"/>
          <w:spacing w:val="-18"/>
          <w:sz w:val="24"/>
          <w:szCs w:val="24"/>
        </w:rPr>
      </w:pPr>
      <w:r w:rsidRPr="00B82E4C">
        <w:rPr>
          <w:rFonts w:ascii="標楷體" w:eastAsia="標楷體" w:hAnsi="標楷體" w:cs="新細明體" w:hint="eastAsia"/>
          <w:spacing w:val="-18"/>
          <w:sz w:val="24"/>
          <w:szCs w:val="24"/>
        </w:rPr>
        <w:t>資料來源：中國輸出入銀行。</w:t>
      </w:r>
    </w:p>
    <w:p w14:paraId="29035DD7" w14:textId="77777777" w:rsidR="00C33389" w:rsidRDefault="00C33389" w:rsidP="008E35C8">
      <w:pPr>
        <w:ind w:leftChars="1100" w:left="4800" w:hangingChars="400" w:hanging="1280"/>
        <w:rPr>
          <w:rFonts w:ascii="標楷體" w:eastAsia="標楷體" w:hAnsi="標楷體" w:cs="華康細明體"/>
          <w:kern w:val="0"/>
        </w:rPr>
      </w:pPr>
      <w:r w:rsidRPr="000F564C">
        <w:rPr>
          <w:rFonts w:ascii="標楷體" w:eastAsia="標楷體" w:hAnsi="標楷體" w:cs="華康細明體" w:hint="eastAsia"/>
          <w:kern w:val="0"/>
        </w:rPr>
        <w:t>提案人：李貴敏　費鴻泰　賴士葆</w:t>
      </w:r>
    </w:p>
    <w:p w14:paraId="0133D627" w14:textId="6F4E57E2" w:rsidR="00C33389" w:rsidRPr="000F564C"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8</w:t>
      </w:r>
      <w:r w:rsidRPr="000F564C">
        <w:rPr>
          <w:rFonts w:ascii="標楷體" w:eastAsia="標楷體" w:hAnsi="標楷體" w:cs="華康細明體" w:hint="eastAsia"/>
          <w:kern w:val="0"/>
        </w:rPr>
        <w:t>.</w:t>
      </w:r>
      <w:r w:rsidRPr="00EE431F">
        <w:rPr>
          <w:rFonts w:ascii="標楷體" w:eastAsia="標楷體" w:hAnsi="標楷體" w:cs="華康細明體" w:hint="eastAsia"/>
          <w:kern w:val="0"/>
        </w:rPr>
        <w:t>有鑑於台灣與中東歐各國關係提升，為進一步強化雙邊經貿投資合作，宣布成立10億美元中東歐融資基金，並由</w:t>
      </w:r>
      <w:r>
        <w:rPr>
          <w:rFonts w:ascii="標楷體" w:eastAsia="標楷體" w:hAnsi="標楷體" w:cs="華康細明體" w:hint="eastAsia"/>
          <w:kern w:val="0"/>
        </w:rPr>
        <w:t>中國</w:t>
      </w:r>
      <w:r w:rsidRPr="00EE431F">
        <w:rPr>
          <w:rFonts w:ascii="標楷體" w:eastAsia="標楷體" w:hAnsi="標楷體" w:cs="華康細明體" w:hint="eastAsia"/>
          <w:kern w:val="0"/>
        </w:rPr>
        <w:t>輸</w:t>
      </w:r>
      <w:r>
        <w:rPr>
          <w:rFonts w:ascii="標楷體" w:eastAsia="標楷體" w:hAnsi="標楷體" w:cs="華康細明體" w:hint="eastAsia"/>
          <w:kern w:val="0"/>
        </w:rPr>
        <w:t>出入</w:t>
      </w:r>
      <w:r w:rsidRPr="00EE431F">
        <w:rPr>
          <w:rFonts w:ascii="標楷體" w:eastAsia="標楷體" w:hAnsi="標楷體" w:cs="華康細明體" w:hint="eastAsia"/>
          <w:kern w:val="0"/>
        </w:rPr>
        <w:t>銀</w:t>
      </w:r>
      <w:r>
        <w:rPr>
          <w:rFonts w:ascii="標楷體" w:eastAsia="標楷體" w:hAnsi="標楷體" w:cs="華康細明體" w:hint="eastAsia"/>
          <w:kern w:val="0"/>
        </w:rPr>
        <w:t>行</w:t>
      </w:r>
      <w:r w:rsidRPr="00EE431F">
        <w:rPr>
          <w:rFonts w:ascii="標楷體" w:eastAsia="標楷體" w:hAnsi="標楷體" w:cs="華康細明體" w:hint="eastAsia"/>
          <w:kern w:val="0"/>
        </w:rPr>
        <w:t>擔任執行單位，促成更多合作項目成案，並共創台歐長遠之互惠友好合作關係。另查，行政院109年11月2日核定國家融資保證機制推動方案，由</w:t>
      </w:r>
      <w:r>
        <w:rPr>
          <w:rFonts w:ascii="標楷體" w:eastAsia="標楷體" w:hAnsi="標楷體" w:cs="華康細明體" w:hint="eastAsia"/>
          <w:kern w:val="0"/>
        </w:rPr>
        <w:t>行政院</w:t>
      </w:r>
      <w:r w:rsidRPr="00EE431F">
        <w:rPr>
          <w:rFonts w:ascii="標楷體" w:eastAsia="標楷體" w:hAnsi="標楷體" w:cs="華康細明體" w:hint="eastAsia"/>
          <w:kern w:val="0"/>
        </w:rPr>
        <w:t>國</w:t>
      </w:r>
      <w:r>
        <w:rPr>
          <w:rFonts w:ascii="標楷體" w:eastAsia="標楷體" w:hAnsi="標楷體" w:cs="華康細明體" w:hint="eastAsia"/>
          <w:kern w:val="0"/>
        </w:rPr>
        <w:t>家</w:t>
      </w:r>
      <w:r w:rsidRPr="00EE431F">
        <w:rPr>
          <w:rFonts w:ascii="標楷體" w:eastAsia="標楷體" w:hAnsi="標楷體" w:cs="華康細明體" w:hint="eastAsia"/>
          <w:kern w:val="0"/>
        </w:rPr>
        <w:t>發</w:t>
      </w:r>
      <w:r>
        <w:rPr>
          <w:rFonts w:ascii="標楷體" w:eastAsia="標楷體" w:hAnsi="標楷體" w:cs="華康細明體" w:hint="eastAsia"/>
          <w:kern w:val="0"/>
        </w:rPr>
        <w:t>展</w:t>
      </w:r>
      <w:r w:rsidRPr="00EE431F">
        <w:rPr>
          <w:rFonts w:ascii="標楷體" w:eastAsia="標楷體" w:hAnsi="標楷體" w:cs="華康細明體" w:hint="eastAsia"/>
          <w:kern w:val="0"/>
        </w:rPr>
        <w:t>基金與參與銀行共同提供專款，合計81億6,427萬9千餘元作為授信保證，協助我國綠能政策與重大公共建設推展。然而，根據立法院</w:t>
      </w:r>
      <w:r w:rsidRPr="006D1E85">
        <w:rPr>
          <w:rFonts w:ascii="標楷體" w:eastAsia="標楷體" w:hAnsi="標楷體" w:cs="華康細明體" w:hint="eastAsia"/>
          <w:kern w:val="0"/>
        </w:rPr>
        <w:t>預算中心評估</w:t>
      </w:r>
      <w:r w:rsidRPr="00EE431F">
        <w:rPr>
          <w:rFonts w:ascii="標楷體" w:eastAsia="標楷體" w:hAnsi="標楷體" w:cs="華康細明體" w:hint="eastAsia"/>
          <w:kern w:val="0"/>
        </w:rPr>
        <w:t>報告指出，國家融資保證機制推動方案自110年1月20日成立迄111年8月底止，承保件數及融資保證餘額不高，更有資源浪費及面臨融資業績壓力增加之問題。綜上，請中國輸出入銀行就中東歐融資基金避免發生與國家融資保證機制成效不彰，實質深化台歐雙邊關係進行研議，並於</w:t>
      </w:r>
      <w:r>
        <w:rPr>
          <w:rFonts w:ascii="標楷體" w:eastAsia="標楷體" w:hAnsi="標楷體" w:cs="華康細明體" w:hint="eastAsia"/>
          <w:kern w:val="0"/>
        </w:rPr>
        <w:t>2</w:t>
      </w:r>
      <w:r w:rsidRPr="00EE431F">
        <w:rPr>
          <w:rFonts w:ascii="標楷體" w:eastAsia="標楷體" w:hAnsi="標楷體" w:cs="華康細明體" w:hint="eastAsia"/>
          <w:kern w:val="0"/>
        </w:rPr>
        <w:t>個月內</w:t>
      </w:r>
      <w:r>
        <w:rPr>
          <w:rFonts w:ascii="標楷體" w:eastAsia="標楷體" w:hAnsi="標楷體" w:cs="華康細明體" w:hint="eastAsia"/>
          <w:kern w:val="0"/>
        </w:rPr>
        <w:t>向</w:t>
      </w:r>
      <w:r w:rsidRPr="00EE431F">
        <w:rPr>
          <w:rFonts w:ascii="標楷體" w:eastAsia="標楷體" w:hAnsi="標楷體" w:cs="華康細明體" w:hint="eastAsia"/>
          <w:kern w:val="0"/>
        </w:rPr>
        <w:t>立法院財政委員會提出書面報告</w:t>
      </w:r>
      <w:r w:rsidRPr="000F564C">
        <w:rPr>
          <w:rFonts w:ascii="標楷體" w:eastAsia="標楷體" w:hAnsi="標楷體" w:cs="華康細明體" w:hint="eastAsia"/>
          <w:kern w:val="0"/>
        </w:rPr>
        <w:t>。</w:t>
      </w:r>
    </w:p>
    <w:p w14:paraId="3CAB4FDD" w14:textId="77777777" w:rsidR="00C33389" w:rsidRDefault="00C33389" w:rsidP="008E35C8">
      <w:pPr>
        <w:ind w:leftChars="1100" w:left="4800" w:hangingChars="400" w:hanging="1280"/>
        <w:rPr>
          <w:rFonts w:ascii="標楷體" w:eastAsia="標楷體" w:hAnsi="標楷體" w:cs="華康細明體"/>
          <w:kern w:val="0"/>
        </w:rPr>
      </w:pPr>
      <w:r w:rsidRPr="000F564C">
        <w:rPr>
          <w:rFonts w:ascii="標楷體" w:eastAsia="標楷體" w:hAnsi="標楷體" w:cs="華康細明體" w:hint="eastAsia"/>
          <w:kern w:val="0"/>
        </w:rPr>
        <w:t>提案人：</w:t>
      </w:r>
      <w:r>
        <w:rPr>
          <w:rFonts w:ascii="標楷體" w:eastAsia="標楷體" w:hAnsi="標楷體" w:cs="華康細明體" w:hint="eastAsia"/>
          <w:kern w:val="0"/>
        </w:rPr>
        <w:t>張其祿</w:t>
      </w:r>
      <w:r w:rsidRPr="000F564C">
        <w:rPr>
          <w:rFonts w:ascii="標楷體" w:eastAsia="標楷體" w:hAnsi="標楷體" w:cs="華康細明體" w:hint="eastAsia"/>
          <w:kern w:val="0"/>
        </w:rPr>
        <w:t xml:space="preserve">　</w:t>
      </w:r>
      <w:r>
        <w:rPr>
          <w:rFonts w:ascii="標楷體" w:eastAsia="標楷體" w:hAnsi="標楷體" w:cs="華康細明體" w:hint="eastAsia"/>
          <w:kern w:val="0"/>
        </w:rPr>
        <w:t>高嘉瑜</w:t>
      </w:r>
      <w:r w:rsidRPr="000F564C">
        <w:rPr>
          <w:rFonts w:ascii="標楷體" w:eastAsia="標楷體" w:hAnsi="標楷體" w:cs="華康細明體" w:hint="eastAsia"/>
          <w:kern w:val="0"/>
        </w:rPr>
        <w:t xml:space="preserve">　</w:t>
      </w:r>
      <w:r>
        <w:rPr>
          <w:rFonts w:ascii="標楷體" w:eastAsia="標楷體" w:hAnsi="標楷體" w:cs="華康細明體" w:hint="eastAsia"/>
          <w:kern w:val="0"/>
        </w:rPr>
        <w:t>郭國文</w:t>
      </w:r>
    </w:p>
    <w:p w14:paraId="1323A5E2" w14:textId="2B8E6DFE" w:rsidR="00C33389" w:rsidRPr="000F564C" w:rsidRDefault="00C33389" w:rsidP="008E35C8">
      <w:pPr>
        <w:autoSpaceDE w:val="0"/>
        <w:autoSpaceDN w:val="0"/>
        <w:adjustRightInd/>
        <w:snapToGrid/>
        <w:ind w:leftChars="300" w:left="1280" w:hangingChars="100" w:hanging="320"/>
        <w:jc w:val="both"/>
        <w:rPr>
          <w:rFonts w:ascii="標楷體" w:eastAsia="標楷體" w:hAnsi="標楷體" w:cs="華康細明體"/>
          <w:kern w:val="0"/>
        </w:rPr>
      </w:pPr>
      <w:r>
        <w:rPr>
          <w:rFonts w:ascii="標楷體" w:eastAsia="標楷體" w:hAnsi="標楷體" w:cs="華康細明體"/>
          <w:kern w:val="0"/>
        </w:rPr>
        <w:t>9</w:t>
      </w:r>
      <w:r w:rsidRPr="000F564C">
        <w:rPr>
          <w:rFonts w:ascii="標楷體" w:eastAsia="標楷體" w:hAnsi="標楷體" w:cs="華康細明體" w:hint="eastAsia"/>
          <w:kern w:val="0"/>
        </w:rPr>
        <w:t>.</w:t>
      </w:r>
      <w:r w:rsidRPr="00EE431F">
        <w:rPr>
          <w:rFonts w:ascii="標楷體" w:eastAsia="標楷體" w:hAnsi="標楷體" w:cs="華康細明體" w:hint="eastAsia"/>
          <w:kern w:val="0"/>
        </w:rPr>
        <w:t>國家融資保證機制為促進我國順利推動綠能建設與重大公共建設授信能量，並強化國內金融業進行專案融資案件之保障。國家融資保證中心成立於110年1月，國家融資保證績效表統計至111年9月30日，承作案件5件，累計授信額度29億元，累計核准保證額度17.5億元。惟查，中國輸出入銀行推動該方案，迄今承作件數與融資保證額度仍與目標額度相去甚遠，為避免資源浪費，及面臨業績壓力，爰要求中國輸出入銀行應就市場狀況滾動調整，並就檢討及精進成效，於6個月內</w:t>
      </w:r>
      <w:r>
        <w:rPr>
          <w:rFonts w:ascii="標楷體" w:eastAsia="標楷體" w:hAnsi="標楷體" w:cs="華康細明體" w:hint="eastAsia"/>
          <w:kern w:val="0"/>
        </w:rPr>
        <w:t>向立法院財政委員會提出書面報告</w:t>
      </w:r>
      <w:r w:rsidRPr="000F564C">
        <w:rPr>
          <w:rFonts w:ascii="標楷體" w:eastAsia="標楷體" w:hAnsi="標楷體" w:cs="華康細明體" w:hint="eastAsia"/>
          <w:kern w:val="0"/>
        </w:rPr>
        <w:t>。</w:t>
      </w:r>
    </w:p>
    <w:p w14:paraId="599F90D0" w14:textId="77777777" w:rsidR="00C33389" w:rsidRDefault="00C33389" w:rsidP="008E35C8">
      <w:pPr>
        <w:ind w:leftChars="1100" w:left="4800" w:hangingChars="400" w:hanging="1280"/>
        <w:rPr>
          <w:rFonts w:ascii="標楷體" w:eastAsia="標楷體" w:hAnsi="標楷體" w:cs="華康細明體"/>
          <w:kern w:val="0"/>
        </w:rPr>
      </w:pPr>
      <w:r w:rsidRPr="000F564C">
        <w:rPr>
          <w:rFonts w:ascii="標楷體" w:eastAsia="標楷體" w:hAnsi="標楷體" w:cs="華康細明體" w:hint="eastAsia"/>
          <w:kern w:val="0"/>
        </w:rPr>
        <w:t>提案人：</w:t>
      </w:r>
      <w:r>
        <w:rPr>
          <w:rFonts w:ascii="標楷體" w:eastAsia="標楷體" w:hAnsi="標楷體" w:cs="華康細明體" w:hint="eastAsia"/>
          <w:kern w:val="0"/>
        </w:rPr>
        <w:t>沈發惠</w:t>
      </w:r>
    </w:p>
    <w:p w14:paraId="598360DD" w14:textId="77777777" w:rsidR="00C33389" w:rsidRDefault="00C33389" w:rsidP="008E35C8">
      <w:pPr>
        <w:ind w:leftChars="1100" w:left="4800" w:hangingChars="400" w:hanging="1280"/>
        <w:rPr>
          <w:rFonts w:ascii="標楷體" w:eastAsia="標楷體" w:hAnsi="標楷體" w:cs="華康細明體"/>
          <w:kern w:val="0"/>
        </w:rPr>
      </w:pPr>
      <w:r>
        <w:rPr>
          <w:rFonts w:ascii="標楷體" w:eastAsia="標楷體" w:hAnsi="標楷體" w:cs="華康細明體" w:hint="eastAsia"/>
          <w:kern w:val="0"/>
        </w:rPr>
        <w:lastRenderedPageBreak/>
        <w:t>連署人</w:t>
      </w:r>
      <w:r w:rsidRPr="000F564C">
        <w:rPr>
          <w:rFonts w:ascii="標楷體" w:eastAsia="標楷體" w:hAnsi="標楷體" w:cs="華康細明體" w:hint="eastAsia"/>
          <w:kern w:val="0"/>
        </w:rPr>
        <w:t>：</w:t>
      </w:r>
      <w:r>
        <w:rPr>
          <w:rFonts w:ascii="標楷體" w:eastAsia="標楷體" w:hAnsi="標楷體" w:cs="華康細明體" w:hint="eastAsia"/>
          <w:kern w:val="0"/>
        </w:rPr>
        <w:t>郭國文</w:t>
      </w:r>
      <w:r w:rsidRPr="000F564C">
        <w:rPr>
          <w:rFonts w:ascii="標楷體" w:eastAsia="標楷體" w:hAnsi="標楷體" w:cs="華康細明體" w:hint="eastAsia"/>
          <w:kern w:val="0"/>
        </w:rPr>
        <w:t xml:space="preserve">　</w:t>
      </w:r>
      <w:r>
        <w:rPr>
          <w:rFonts w:ascii="標楷體" w:eastAsia="標楷體" w:hAnsi="標楷體" w:cs="華康細明體" w:hint="eastAsia"/>
          <w:kern w:val="0"/>
        </w:rPr>
        <w:t>林楚茵</w:t>
      </w:r>
    </w:p>
    <w:p w14:paraId="6CC8664B" w14:textId="1BE16323" w:rsidR="00B747EA" w:rsidRPr="008B5262" w:rsidRDefault="00B747EA" w:rsidP="008E35C8">
      <w:pPr>
        <w:adjustRightInd/>
        <w:snapToGrid/>
        <w:ind w:left="641" w:hangingChars="200" w:hanging="641"/>
        <w:jc w:val="both"/>
        <w:outlineLvl w:val="0"/>
        <w:rPr>
          <w:rFonts w:ascii="標楷體" w:eastAsia="標楷體" w:hAnsi="標楷體"/>
          <w:b/>
          <w:color w:val="0D0D0D"/>
        </w:rPr>
      </w:pPr>
      <w:r w:rsidRPr="008B5262">
        <w:rPr>
          <w:rFonts w:ascii="標楷體" w:eastAsia="標楷體" w:hAnsi="標楷體" w:hint="eastAsia"/>
          <w:b/>
          <w:color w:val="0D0D0D"/>
        </w:rPr>
        <w:t>二、臺灣金融控股股份有限公司（含臺灣銀行股份有限公司、臺銀人壽保險股份有限公司、臺銀綜合證券股份有限公司）</w:t>
      </w:r>
    </w:p>
    <w:p w14:paraId="5F092E73" w14:textId="5334B2CC" w:rsidR="00BA359D"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A359D" w:rsidRPr="008B5262">
        <w:rPr>
          <w:rFonts w:ascii="標楷體" w:eastAsia="標楷體" w:hAnsi="標楷體" w:cs="細明體" w:hint="eastAsia"/>
          <w:kern w:val="0"/>
        </w:rPr>
        <w:t>(一)</w:t>
      </w:r>
      <w:r w:rsidR="00BA359D" w:rsidRPr="008B5262">
        <w:rPr>
          <w:rFonts w:ascii="標楷體" w:eastAsia="標楷體" w:hAnsi="標楷體" w:cs="華康細明體" w:hint="eastAsia"/>
          <w:kern w:val="0"/>
        </w:rPr>
        <w:t>業務計畫：應依據營業收支、金融保險成本、轉投資、重大之建設事業及資金運用等項之審查結果，隨同調整。</w:t>
      </w:r>
    </w:p>
    <w:p w14:paraId="7E47DE7F" w14:textId="30A4EEBD" w:rsidR="00BA359D" w:rsidRPr="008B5262"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8B5262">
        <w:rPr>
          <w:rFonts w:ascii="標楷體" w:eastAsia="標楷體" w:hAnsi="標楷體" w:hint="eastAsia"/>
        </w:rPr>
        <w:t xml:space="preserve">　</w:t>
      </w:r>
      <w:r w:rsidR="00BA359D" w:rsidRPr="008B5262">
        <w:rPr>
          <w:rFonts w:ascii="標楷體" w:eastAsia="標楷體" w:hAnsi="標楷體" w:cs="細明體" w:hint="eastAsia"/>
          <w:kern w:val="0"/>
        </w:rPr>
        <w:t>(二)</w:t>
      </w:r>
      <w:r w:rsidR="00BA359D" w:rsidRPr="008B5262">
        <w:rPr>
          <w:rFonts w:ascii="標楷體" w:eastAsia="標楷體" w:hAnsi="標楷體" w:cs="華康細明體" w:hint="eastAsia"/>
          <w:kern w:val="0"/>
        </w:rPr>
        <w:t>營業收支：</w:t>
      </w:r>
    </w:p>
    <w:p w14:paraId="044B0421" w14:textId="63DAAC19" w:rsidR="004C52BA" w:rsidRPr="002452D7" w:rsidRDefault="00BA359D" w:rsidP="008E35C8">
      <w:pPr>
        <w:autoSpaceDE w:val="0"/>
        <w:autoSpaceDN w:val="0"/>
        <w:adjustRightInd/>
        <w:snapToGrid/>
        <w:ind w:leftChars="300" w:left="1280" w:hangingChars="100" w:hanging="320"/>
        <w:jc w:val="both"/>
        <w:rPr>
          <w:rFonts w:ascii="標楷體" w:eastAsia="標楷體" w:hAnsi="標楷體" w:cs="華康細明體"/>
          <w:kern w:val="0"/>
        </w:rPr>
      </w:pPr>
      <w:r w:rsidRPr="002452D7">
        <w:rPr>
          <w:rFonts w:ascii="標楷體" w:eastAsia="標楷體" w:hAnsi="標楷體" w:cs="華康細明體" w:hint="eastAsia"/>
          <w:kern w:val="0"/>
        </w:rPr>
        <w:t>1.營業總收入：</w:t>
      </w:r>
      <w:r w:rsidR="00B2472D" w:rsidRPr="00B2472D">
        <w:rPr>
          <w:rFonts w:ascii="標楷體" w:eastAsia="標楷體" w:hAnsi="標楷體" w:cs="華康細明體" w:hint="eastAsia"/>
          <w:kern w:val="0"/>
        </w:rPr>
        <w:t>原列3,097億1,306萬9千元，增列「營業收入」項下「金融保險收入」之「利息收入」1億0,200萬元（含臺灣銀行股份有限公司1億元、臺銀綜合證券股份有限公司200萬元)、「保費收入」臺銀人壽保險股份有限公司1億元、「證券經紀及承銷收入」臺銀綜合證券股份有限公司500萬元，配合調增「外幣兌換利益」臺灣銀行股份有限公司2,258萬元，共計增列2億2,958萬元，其餘均照列，改列為3,099億4,264萬9千元</w:t>
      </w:r>
      <w:r w:rsidR="00577886" w:rsidRPr="002452D7">
        <w:rPr>
          <w:rFonts w:ascii="標楷體" w:eastAsia="標楷體" w:hAnsi="標楷體" w:cs="華康細明體" w:hint="eastAsia"/>
          <w:kern w:val="0"/>
        </w:rPr>
        <w:t>。</w:t>
      </w:r>
    </w:p>
    <w:p w14:paraId="48C9FB47" w14:textId="72C00A3A" w:rsidR="00577886" w:rsidRPr="002452D7" w:rsidRDefault="004C52BA" w:rsidP="008E35C8">
      <w:pPr>
        <w:autoSpaceDE w:val="0"/>
        <w:autoSpaceDN w:val="0"/>
        <w:adjustRightInd/>
        <w:snapToGrid/>
        <w:ind w:leftChars="300" w:left="1280" w:hangingChars="100" w:hanging="320"/>
        <w:jc w:val="both"/>
        <w:rPr>
          <w:rFonts w:ascii="標楷體" w:eastAsia="標楷體" w:hAnsi="標楷體" w:cs="華康細明體"/>
          <w:kern w:val="0"/>
        </w:rPr>
      </w:pPr>
      <w:r w:rsidRPr="002452D7">
        <w:rPr>
          <w:rFonts w:ascii="標楷體" w:eastAsia="標楷體" w:hAnsi="標楷體" w:cs="華康細明體" w:hint="eastAsia"/>
          <w:kern w:val="0"/>
        </w:rPr>
        <w:t>2.</w:t>
      </w:r>
      <w:r w:rsidR="00577886" w:rsidRPr="002452D7">
        <w:rPr>
          <w:rFonts w:ascii="標楷體" w:eastAsia="標楷體" w:hAnsi="標楷體" w:cs="華康細明體" w:hint="eastAsia"/>
          <w:kern w:val="0"/>
        </w:rPr>
        <w:t>營業總支出(不含所得稅費用)：</w:t>
      </w:r>
      <w:r w:rsidR="00B2472D" w:rsidRPr="002806FD">
        <w:rPr>
          <w:rFonts w:ascii="標楷體" w:eastAsia="標楷體" w:hAnsi="標楷體" w:cs="華康細明體" w:hint="eastAsia"/>
          <w:kern w:val="0"/>
        </w:rPr>
        <w:t>原列2,991億2,598萬4千元</w:t>
      </w:r>
    </w:p>
    <w:p w14:paraId="07B9BB3F" w14:textId="5122C795" w:rsidR="00577886" w:rsidRPr="002452D7" w:rsidRDefault="00577886" w:rsidP="008E35C8">
      <w:pPr>
        <w:autoSpaceDE w:val="0"/>
        <w:autoSpaceDN w:val="0"/>
        <w:adjustRightInd/>
        <w:snapToGrid/>
        <w:ind w:leftChars="385" w:left="1664" w:hangingChars="135" w:hanging="432"/>
        <w:jc w:val="both"/>
        <w:rPr>
          <w:rFonts w:ascii="標楷體" w:eastAsia="標楷體" w:hAnsi="標楷體" w:cs="華康細明體"/>
          <w:kern w:val="0"/>
        </w:rPr>
      </w:pPr>
      <w:r w:rsidRPr="002452D7">
        <w:rPr>
          <w:rFonts w:ascii="標楷體" w:eastAsia="標楷體" w:hAnsi="標楷體" w:cs="華康細明體"/>
          <w:kern w:val="0"/>
        </w:rPr>
        <w:t>(1)</w:t>
      </w:r>
      <w:r w:rsidR="00B2472D" w:rsidRPr="002806FD">
        <w:rPr>
          <w:rFonts w:ascii="標楷體" w:eastAsia="標楷體" w:hAnsi="標楷體" w:cs="華康細明體" w:hint="eastAsia"/>
          <w:kern w:val="0"/>
        </w:rPr>
        <w:t>減列「營業成本」565萬元：「金融保險成本」560萬元〔（「利息費用」550萬元（含臺灣銀行股份有限公司500萬元、臺銀綜合證券股份有限公司50萬元）、臺銀綜合證券股份有限公司「手續費用」10萬元〕、臺灣銀行股份有限公司「其他營業成本」項下「什項營業成本」中「服務費用」之「專業服務費」5萬元。</w:t>
      </w:r>
    </w:p>
    <w:p w14:paraId="1B6EB7DA" w14:textId="633D1553" w:rsidR="00B2472D" w:rsidRPr="002806FD" w:rsidRDefault="00577886" w:rsidP="008E35C8">
      <w:pPr>
        <w:autoSpaceDE w:val="0"/>
        <w:autoSpaceDN w:val="0"/>
        <w:adjustRightInd/>
        <w:snapToGrid/>
        <w:ind w:leftChars="385" w:left="1664" w:hangingChars="135" w:hanging="432"/>
        <w:jc w:val="both"/>
        <w:rPr>
          <w:rFonts w:ascii="標楷體" w:eastAsia="標楷體" w:hAnsi="標楷體" w:cs="華康細明體"/>
          <w:kern w:val="0"/>
        </w:rPr>
      </w:pPr>
      <w:r w:rsidRPr="002452D7">
        <w:rPr>
          <w:rFonts w:ascii="標楷體" w:eastAsia="標楷體" w:hAnsi="標楷體" w:cs="華康細明體"/>
          <w:kern w:val="0"/>
        </w:rPr>
        <w:t>(</w:t>
      </w:r>
      <w:r w:rsidRPr="002452D7">
        <w:rPr>
          <w:rFonts w:ascii="標楷體" w:eastAsia="標楷體" w:hAnsi="標楷體" w:cs="華康細明體" w:hint="eastAsia"/>
          <w:kern w:val="0"/>
        </w:rPr>
        <w:t>2</w:t>
      </w:r>
      <w:r w:rsidRPr="002452D7">
        <w:rPr>
          <w:rFonts w:ascii="標楷體" w:eastAsia="標楷體" w:hAnsi="標楷體" w:cs="華康細明體"/>
          <w:kern w:val="0"/>
        </w:rPr>
        <w:t>)</w:t>
      </w:r>
      <w:r w:rsidR="00B2472D" w:rsidRPr="002806FD">
        <w:rPr>
          <w:rFonts w:ascii="標楷體" w:eastAsia="標楷體" w:hAnsi="標楷體" w:cs="華康細明體" w:hint="eastAsia"/>
          <w:kern w:val="0"/>
        </w:rPr>
        <w:t>減列</w:t>
      </w:r>
      <w:r w:rsidR="00B2472D" w:rsidRPr="002806FD">
        <w:rPr>
          <w:rFonts w:ascii="標楷體" w:eastAsia="標楷體" w:hAnsi="標楷體" w:cs="華康細明體"/>
          <w:kern w:val="0"/>
        </w:rPr>
        <w:t>營業費用</w:t>
      </w:r>
      <w:r w:rsidR="00B2472D" w:rsidRPr="002806FD">
        <w:rPr>
          <w:rFonts w:ascii="標楷體" w:eastAsia="標楷體" w:hAnsi="標楷體" w:cs="華康細明體" w:hint="eastAsia"/>
          <w:kern w:val="0"/>
        </w:rPr>
        <w:t>5,999萬元</w:t>
      </w:r>
      <w:r w:rsidR="00B2472D" w:rsidRPr="002806FD">
        <w:rPr>
          <w:rFonts w:ascii="標楷體" w:eastAsia="標楷體" w:hAnsi="標楷體" w:cs="華康細明體"/>
          <w:kern w:val="0"/>
        </w:rPr>
        <w:t>：</w:t>
      </w:r>
    </w:p>
    <w:p w14:paraId="018FEE21" w14:textId="77777777" w:rsidR="00B2472D" w:rsidRPr="002806FD" w:rsidRDefault="00B2472D" w:rsidP="008E35C8">
      <w:pPr>
        <w:autoSpaceDE w:val="0"/>
        <w:autoSpaceDN w:val="0"/>
        <w:ind w:leftChars="569" w:left="2394" w:hangingChars="179" w:hanging="573"/>
        <w:jc w:val="both"/>
        <w:rPr>
          <w:rFonts w:ascii="標楷體" w:eastAsia="標楷體" w:hAnsi="標楷體" w:cs="華康細明體"/>
          <w:kern w:val="0"/>
        </w:rPr>
      </w:pPr>
      <w:r w:rsidRPr="002806FD">
        <w:rPr>
          <w:rFonts w:ascii="標楷體" w:eastAsia="標楷體" w:hAnsi="標楷體" w:cs="華康細明體"/>
          <w:kern w:val="0"/>
        </w:rPr>
        <w:fldChar w:fldCharType="begin"/>
      </w:r>
      <w:r w:rsidRPr="002806FD">
        <w:rPr>
          <w:rFonts w:ascii="標楷體" w:eastAsia="標楷體" w:hAnsi="標楷體" w:cs="華康細明體"/>
          <w:kern w:val="0"/>
        </w:rPr>
        <w:instrText xml:space="preserve"> </w:instrText>
      </w:r>
      <w:r w:rsidRPr="002806FD">
        <w:rPr>
          <w:rFonts w:ascii="標楷體" w:eastAsia="標楷體" w:hAnsi="標楷體" w:cs="華康細明體" w:hint="eastAsia"/>
          <w:kern w:val="0"/>
        </w:rPr>
        <w:instrText>eq \o\ac(○,</w:instrText>
      </w:r>
      <w:r w:rsidRPr="00A74DC7">
        <w:rPr>
          <w:rFonts w:ascii="標楷體" w:eastAsia="標楷體" w:hAnsi="標楷體" w:cs="華康細明體" w:hint="eastAsia"/>
          <w:kern w:val="0"/>
        </w:rPr>
        <w:instrText>1</w:instrText>
      </w:r>
      <w:r w:rsidRPr="002806FD">
        <w:rPr>
          <w:rFonts w:ascii="標楷體" w:eastAsia="標楷體" w:hAnsi="標楷體" w:cs="華康細明體" w:hint="eastAsia"/>
          <w:kern w:val="0"/>
        </w:rPr>
        <w:instrText>)</w:instrText>
      </w:r>
      <w:r w:rsidRPr="002806FD">
        <w:rPr>
          <w:rFonts w:ascii="標楷體" w:eastAsia="標楷體" w:hAnsi="標楷體" w:cs="華康細明體"/>
          <w:kern w:val="0"/>
        </w:rPr>
        <w:fldChar w:fldCharType="end"/>
      </w:r>
      <w:r w:rsidRPr="002806FD">
        <w:rPr>
          <w:rFonts w:ascii="標楷體" w:eastAsia="標楷體" w:hAnsi="標楷體" w:cs="華康細明體"/>
          <w:kern w:val="0"/>
        </w:rPr>
        <w:t>「業務費用」</w:t>
      </w:r>
      <w:r w:rsidRPr="002806FD">
        <w:rPr>
          <w:rFonts w:ascii="標楷體" w:eastAsia="標楷體" w:hAnsi="標楷體" w:cs="華康細明體" w:hint="eastAsia"/>
          <w:kern w:val="0"/>
        </w:rPr>
        <w:t>4,210萬元：</w:t>
      </w:r>
    </w:p>
    <w:p w14:paraId="09AF29DB"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臺灣銀行股份有限公司「用人費用」1,000萬元（含「正式員額薪資」、「臨時人員薪資」、「超時工作報酬」）。</w:t>
      </w:r>
    </w:p>
    <w:p w14:paraId="1FE55D13"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kern w:val="0"/>
        </w:rPr>
        <w:t>「服務費用」</w:t>
      </w:r>
      <w:r w:rsidRPr="002806FD">
        <w:rPr>
          <w:rFonts w:ascii="標楷體" w:eastAsia="標楷體" w:hAnsi="標楷體" w:cs="華康細明體" w:hint="eastAsia"/>
          <w:kern w:val="0"/>
        </w:rPr>
        <w:t>2,100萬元〔臺灣銀行股份有限公司1,550萬元（含「旅運費」100萬元、「修理保養與</w:t>
      </w:r>
      <w:r w:rsidRPr="002806FD">
        <w:rPr>
          <w:rFonts w:ascii="標楷體" w:eastAsia="標楷體" w:hAnsi="標楷體" w:cs="華康細明體" w:hint="eastAsia"/>
          <w:kern w:val="0"/>
        </w:rPr>
        <w:lastRenderedPageBreak/>
        <w:t>保固費」500萬元、「棧儲、包裝、代理及加工費」50萬元、「專業服務費」500萬元、「公關慰勞費」200萬元、「推展費」200萬元）、臺銀人壽保險股份有限公司300萬元（含「修理保養與保固費」50萬元、「棧儲、包裝、代理及加工費」50萬元、「專業服務費」100萬元、「推展費」100萬元）、臺銀綜合證券股份有限公司250萬元（含「修理保養與保固費」50萬元、「專業服務費」200萬元）。</w:t>
      </w:r>
    </w:p>
    <w:p w14:paraId="3D306ED1"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kern w:val="0"/>
        </w:rPr>
        <w:t>「材料及用品費」</w:t>
      </w:r>
      <w:r w:rsidRPr="002806FD">
        <w:rPr>
          <w:rFonts w:ascii="標楷體" w:eastAsia="標楷體" w:hAnsi="標楷體" w:cs="華康細明體" w:hint="eastAsia"/>
          <w:kern w:val="0"/>
        </w:rPr>
        <w:t>110萬元（含臺灣銀行股份有限公司「用品消耗」100萬元、臺銀綜合證券股份有限公司10萬元）。</w:t>
      </w:r>
    </w:p>
    <w:p w14:paraId="06182002"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臺灣銀行股份有限公司「租金與利息」之「機器租金」1,000萬元。</w:t>
      </w:r>
    </w:p>
    <w:p w14:paraId="6690A0E0" w14:textId="77777777" w:rsidR="00B2472D" w:rsidRPr="002806FD" w:rsidRDefault="00B2472D" w:rsidP="008E35C8">
      <w:pPr>
        <w:autoSpaceDE w:val="0"/>
        <w:autoSpaceDN w:val="0"/>
        <w:ind w:leftChars="569" w:left="2394" w:hangingChars="179" w:hanging="573"/>
        <w:jc w:val="both"/>
        <w:rPr>
          <w:rFonts w:ascii="標楷體" w:eastAsia="標楷體" w:hAnsi="標楷體" w:cs="華康細明體"/>
          <w:kern w:val="0"/>
        </w:rPr>
      </w:pPr>
      <w:r w:rsidRPr="002806FD">
        <w:rPr>
          <w:rFonts w:ascii="標楷體" w:eastAsia="標楷體" w:hAnsi="標楷體" w:cs="華康細明體"/>
          <w:kern w:val="0"/>
        </w:rPr>
        <w:fldChar w:fldCharType="begin"/>
      </w:r>
      <w:r w:rsidRPr="002806FD">
        <w:rPr>
          <w:rFonts w:ascii="標楷體" w:eastAsia="標楷體" w:hAnsi="標楷體" w:cs="華康細明體"/>
          <w:kern w:val="0"/>
        </w:rPr>
        <w:instrText xml:space="preserve"> </w:instrText>
      </w:r>
      <w:r w:rsidRPr="002806FD">
        <w:rPr>
          <w:rFonts w:ascii="標楷體" w:eastAsia="標楷體" w:hAnsi="標楷體" w:cs="華康細明體" w:hint="eastAsia"/>
          <w:kern w:val="0"/>
        </w:rPr>
        <w:instrText>eq \o\ac(○,</w:instrText>
      </w:r>
      <w:r w:rsidRPr="00A74DC7">
        <w:rPr>
          <w:rFonts w:ascii="標楷體" w:eastAsia="標楷體" w:hAnsi="標楷體" w:cs="華康細明體" w:hint="eastAsia"/>
          <w:kern w:val="0"/>
        </w:rPr>
        <w:instrText>2</w:instrText>
      </w:r>
      <w:r w:rsidRPr="002806FD">
        <w:rPr>
          <w:rFonts w:ascii="標楷體" w:eastAsia="標楷體" w:hAnsi="標楷體" w:cs="華康細明體" w:hint="eastAsia"/>
          <w:kern w:val="0"/>
        </w:rPr>
        <w:instrText>)</w:instrText>
      </w:r>
      <w:r w:rsidRPr="002806FD">
        <w:rPr>
          <w:rFonts w:ascii="標楷體" w:eastAsia="標楷體" w:hAnsi="標楷體" w:cs="華康細明體"/>
          <w:kern w:val="0"/>
        </w:rPr>
        <w:fldChar w:fldCharType="end"/>
      </w:r>
      <w:r w:rsidRPr="002806FD">
        <w:rPr>
          <w:rFonts w:ascii="標楷體" w:eastAsia="標楷體" w:hAnsi="標楷體" w:cs="華康細明體" w:hint="eastAsia"/>
          <w:kern w:val="0"/>
        </w:rPr>
        <w:t>「管理費用」1,419萬元：</w:t>
      </w:r>
    </w:p>
    <w:p w14:paraId="55789B66"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臺灣銀行股份有限公司「用人費用」之「津貼」1,000萬元。</w:t>
      </w:r>
    </w:p>
    <w:p w14:paraId="0EEE72B9"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服務費用」362萬元〔（臺灣金融控股股份有限公司150萬元（含「公關慰勞費」40萬元、「推展費」100萬元）、臺灣銀行股份有限公司200萬元(含「旅運費」50萬元、「專業服務費」100萬元)、臺銀人壽保險股份有限公司10萬元、臺銀綜合證券股份有限公司「旅運費」2萬元）〕。</w:t>
      </w:r>
    </w:p>
    <w:p w14:paraId="6CB3CE70" w14:textId="77777777" w:rsidR="00B2472D" w:rsidRPr="002806F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「材料及用品費」57萬元（含臺灣金融控股股份有限公司2萬元、臺灣銀行股份有限公司50萬元、臺銀人壽保險股份有限公司5萬元）。</w:t>
      </w:r>
    </w:p>
    <w:p w14:paraId="49039779" w14:textId="77777777" w:rsidR="00B2472D" w:rsidRPr="002806FD" w:rsidRDefault="00B2472D" w:rsidP="008E35C8">
      <w:pPr>
        <w:autoSpaceDE w:val="0"/>
        <w:autoSpaceDN w:val="0"/>
        <w:ind w:leftChars="569" w:left="2394" w:hangingChars="179" w:hanging="573"/>
        <w:jc w:val="both"/>
        <w:rPr>
          <w:rFonts w:ascii="標楷體" w:eastAsia="標楷體" w:hAnsi="標楷體" w:cs="華康細明體"/>
          <w:kern w:val="0"/>
        </w:rPr>
      </w:pPr>
      <w:r w:rsidRPr="002806FD">
        <w:rPr>
          <w:rFonts w:ascii="標楷體" w:eastAsia="標楷體" w:hAnsi="標楷體" w:cs="華康細明體"/>
          <w:kern w:val="0"/>
        </w:rPr>
        <w:fldChar w:fldCharType="begin"/>
      </w:r>
      <w:r w:rsidRPr="002806FD">
        <w:rPr>
          <w:rFonts w:ascii="標楷體" w:eastAsia="標楷體" w:hAnsi="標楷體" w:cs="華康細明體"/>
          <w:kern w:val="0"/>
        </w:rPr>
        <w:instrText xml:space="preserve"> </w:instrText>
      </w:r>
      <w:r w:rsidRPr="002806FD">
        <w:rPr>
          <w:rFonts w:ascii="標楷體" w:eastAsia="標楷體" w:hAnsi="標楷體" w:cs="華康細明體" w:hint="eastAsia"/>
          <w:kern w:val="0"/>
        </w:rPr>
        <w:instrText>eq \o\ac(○,</w:instrText>
      </w:r>
      <w:r w:rsidRPr="00A74DC7">
        <w:rPr>
          <w:rFonts w:ascii="標楷體" w:eastAsia="標楷體" w:hAnsi="標楷體" w:cs="華康細明體" w:hint="eastAsia"/>
          <w:kern w:val="0"/>
        </w:rPr>
        <w:instrText>3</w:instrText>
      </w:r>
      <w:r w:rsidRPr="002806FD">
        <w:rPr>
          <w:rFonts w:ascii="標楷體" w:eastAsia="標楷體" w:hAnsi="標楷體" w:cs="華康細明體" w:hint="eastAsia"/>
          <w:kern w:val="0"/>
        </w:rPr>
        <w:instrText>)</w:instrText>
      </w:r>
      <w:r w:rsidRPr="002806FD">
        <w:rPr>
          <w:rFonts w:ascii="標楷體" w:eastAsia="標楷體" w:hAnsi="標楷體" w:cs="華康細明體"/>
          <w:kern w:val="0"/>
        </w:rPr>
        <w:fldChar w:fldCharType="end"/>
      </w:r>
      <w:r w:rsidRPr="002806FD">
        <w:rPr>
          <w:rFonts w:ascii="標楷體" w:eastAsia="標楷體" w:hAnsi="標楷體" w:cs="華康細明體" w:hint="eastAsia"/>
          <w:kern w:val="0"/>
        </w:rPr>
        <w:t>「其他營業費用」370萬元：</w:t>
      </w:r>
    </w:p>
    <w:p w14:paraId="25774D4C" w14:textId="7BCE2044" w:rsidR="00577886" w:rsidRPr="00B2472D" w:rsidRDefault="00B2472D" w:rsidP="008E35C8">
      <w:pPr>
        <w:autoSpaceDE w:val="0"/>
        <w:autoSpaceDN w:val="0"/>
        <w:ind w:leftChars="707" w:left="2691" w:hangingChars="134" w:hanging="429"/>
        <w:jc w:val="both"/>
        <w:rPr>
          <w:rFonts w:ascii="標楷體" w:eastAsia="標楷體" w:hAnsi="標楷體" w:cs="華康細明體"/>
          <w:kern w:val="0"/>
        </w:rPr>
      </w:pPr>
      <w:r w:rsidRPr="002806FD">
        <w:rPr>
          <w:rFonts w:ascii="標楷體" w:eastAsia="標楷體" w:hAnsi="標楷體" w:cs="華康細明體" w:hint="eastAsia"/>
          <w:kern w:val="0"/>
        </w:rPr>
        <w:t>臺灣銀行股份有限公司「研究發展費用」150萬元〔含「材料及用品費」100萬元（其中「用品消耗」50</w:t>
      </w:r>
      <w:r w:rsidRPr="002806FD">
        <w:rPr>
          <w:rFonts w:ascii="標楷體" w:eastAsia="標楷體" w:hAnsi="標楷體" w:cs="華康細明體" w:hint="eastAsia"/>
          <w:kern w:val="0"/>
        </w:rPr>
        <w:lastRenderedPageBreak/>
        <w:t>萬元）〕、「員工訓練費用」220萬元（含臺灣銀行股份有限公司200萬元、臺銀人壽保險股份有限公司20萬元）。</w:t>
      </w:r>
    </w:p>
    <w:p w14:paraId="6CDD224A" w14:textId="09DADCFB" w:rsidR="00577886" w:rsidRPr="002452D7" w:rsidRDefault="00577886" w:rsidP="008E35C8">
      <w:pPr>
        <w:autoSpaceDE w:val="0"/>
        <w:autoSpaceDN w:val="0"/>
        <w:adjustRightInd/>
        <w:snapToGrid/>
        <w:spacing w:line="460" w:lineRule="exact"/>
        <w:ind w:leftChars="385" w:left="1664" w:hangingChars="135" w:hanging="432"/>
        <w:jc w:val="both"/>
        <w:rPr>
          <w:rFonts w:ascii="標楷體" w:eastAsia="標楷體" w:hAnsi="標楷體" w:cs="華康細明體"/>
          <w:kern w:val="0"/>
        </w:rPr>
      </w:pPr>
      <w:r w:rsidRPr="002452D7">
        <w:rPr>
          <w:rFonts w:ascii="標楷體" w:eastAsia="標楷體" w:hAnsi="標楷體" w:cs="華康細明體"/>
          <w:kern w:val="0"/>
        </w:rPr>
        <w:t>(</w:t>
      </w:r>
      <w:r w:rsidRPr="002452D7">
        <w:rPr>
          <w:rFonts w:ascii="標楷體" w:eastAsia="標楷體" w:hAnsi="標楷體" w:cs="華康細明體" w:hint="eastAsia"/>
          <w:kern w:val="0"/>
        </w:rPr>
        <w:t>3</w:t>
      </w:r>
      <w:r w:rsidRPr="002452D7">
        <w:rPr>
          <w:rFonts w:ascii="標楷體" w:eastAsia="標楷體" w:hAnsi="標楷體" w:cs="華康細明體"/>
          <w:kern w:val="0"/>
        </w:rPr>
        <w:t>)</w:t>
      </w:r>
      <w:r w:rsidR="00B2472D" w:rsidRPr="002806FD">
        <w:rPr>
          <w:rFonts w:ascii="標楷體" w:eastAsia="標楷體" w:hAnsi="標楷體" w:cs="華康細明體" w:hint="eastAsia"/>
          <w:kern w:val="0"/>
        </w:rPr>
        <w:t>減列臺灣金融控股股份有限公司「營業外費用」項下「財務成本」之「利息費用」500萬元。</w:t>
      </w:r>
    </w:p>
    <w:p w14:paraId="7A796E3C" w14:textId="662CE424" w:rsidR="00577886" w:rsidRPr="002452D7" w:rsidRDefault="00577886" w:rsidP="008E35C8">
      <w:pPr>
        <w:autoSpaceDE w:val="0"/>
        <w:autoSpaceDN w:val="0"/>
        <w:adjustRightInd/>
        <w:snapToGrid/>
        <w:spacing w:line="460" w:lineRule="exact"/>
        <w:ind w:leftChars="385" w:left="1664" w:hangingChars="135" w:hanging="432"/>
        <w:jc w:val="both"/>
        <w:rPr>
          <w:rFonts w:ascii="標楷體" w:eastAsia="標楷體" w:hAnsi="標楷體" w:cs="華康細明體"/>
          <w:kern w:val="0"/>
        </w:rPr>
      </w:pPr>
      <w:r w:rsidRPr="002452D7">
        <w:rPr>
          <w:rFonts w:ascii="標楷體" w:eastAsia="標楷體" w:hAnsi="標楷體" w:cs="華康細明體"/>
          <w:kern w:val="0"/>
        </w:rPr>
        <w:t>(</w:t>
      </w:r>
      <w:r w:rsidRPr="002452D7">
        <w:rPr>
          <w:rFonts w:ascii="標楷體" w:eastAsia="標楷體" w:hAnsi="標楷體" w:cs="華康細明體" w:hint="eastAsia"/>
          <w:kern w:val="0"/>
        </w:rPr>
        <w:t>4</w:t>
      </w:r>
      <w:r w:rsidRPr="002452D7">
        <w:rPr>
          <w:rFonts w:ascii="標楷體" w:eastAsia="標楷體" w:hAnsi="標楷體" w:cs="華康細明體"/>
          <w:kern w:val="0"/>
        </w:rPr>
        <w:t>)</w:t>
      </w:r>
      <w:r w:rsidR="00B2472D" w:rsidRPr="002806FD">
        <w:rPr>
          <w:rFonts w:ascii="標楷體" w:eastAsia="標楷體" w:hAnsi="標楷體" w:cs="華康細明體" w:hint="eastAsia"/>
          <w:kern w:val="0"/>
        </w:rPr>
        <w:t>配合「營業收入」增列，隨同調增「營業成本」項下「金融保險成本」1億0,022萬元（含臺銀綜合證券股份有限公司「證券經紀及承銷費用」22萬元、臺銀人壽保險股份有限公司「提存責任準備」1億元）。</w:t>
      </w:r>
    </w:p>
    <w:p w14:paraId="137DAA60" w14:textId="11A755C9" w:rsidR="00577886" w:rsidRPr="002452D7" w:rsidRDefault="00B2472D" w:rsidP="008E35C8">
      <w:pPr>
        <w:autoSpaceDE w:val="0"/>
        <w:autoSpaceDN w:val="0"/>
        <w:adjustRightInd/>
        <w:snapToGrid/>
        <w:spacing w:line="460" w:lineRule="exact"/>
        <w:ind w:leftChars="400" w:left="1280"/>
        <w:jc w:val="both"/>
        <w:rPr>
          <w:rFonts w:ascii="標楷體" w:eastAsia="標楷體" w:hAnsi="標楷體" w:cs="華康細明體"/>
          <w:kern w:val="0"/>
        </w:rPr>
      </w:pPr>
      <w:r w:rsidRPr="002806FD">
        <w:rPr>
          <w:rFonts w:ascii="標楷體" w:eastAsia="標楷體" w:hAnsi="標楷體" w:cs="華康細明體" w:hint="eastAsia"/>
          <w:kern w:val="0"/>
        </w:rPr>
        <w:t>以上增減互抵後，計增列2,958萬元，其餘均照列，改列為2,991億5,556萬4千元</w:t>
      </w:r>
      <w:r w:rsidR="00577886" w:rsidRPr="002452D7">
        <w:rPr>
          <w:rFonts w:ascii="標楷體" w:eastAsia="標楷體" w:hAnsi="標楷體" w:cs="華康細明體" w:hint="eastAsia"/>
          <w:kern w:val="0"/>
        </w:rPr>
        <w:t>。</w:t>
      </w:r>
    </w:p>
    <w:p w14:paraId="3D0B2056" w14:textId="56947B3F" w:rsidR="00BA359D" w:rsidRPr="002452D7" w:rsidRDefault="004C52BA" w:rsidP="008E35C8">
      <w:pPr>
        <w:autoSpaceDE w:val="0"/>
        <w:autoSpaceDN w:val="0"/>
        <w:adjustRightInd/>
        <w:snapToGrid/>
        <w:spacing w:line="460" w:lineRule="exact"/>
        <w:ind w:leftChars="300" w:left="1280" w:hangingChars="100" w:hanging="320"/>
        <w:jc w:val="both"/>
        <w:rPr>
          <w:rFonts w:ascii="標楷體" w:eastAsia="標楷體" w:hAnsi="標楷體" w:cs="華康細明體"/>
          <w:kern w:val="0"/>
        </w:rPr>
      </w:pPr>
      <w:r w:rsidRPr="002452D7">
        <w:rPr>
          <w:rFonts w:ascii="標楷體" w:eastAsia="標楷體" w:hAnsi="標楷體" w:cs="華康細明體" w:hint="eastAsia"/>
          <w:kern w:val="0"/>
        </w:rPr>
        <w:t>3.稅前淨利：</w:t>
      </w:r>
      <w:r w:rsidR="00B2472D" w:rsidRPr="002806FD">
        <w:rPr>
          <w:rFonts w:ascii="標楷體" w:eastAsia="標楷體" w:hAnsi="標楷體" w:cs="華康細明體" w:hint="eastAsia"/>
          <w:kern w:val="0"/>
        </w:rPr>
        <w:t>原列105億8,708萬5千元，增列2億</w:t>
      </w:r>
      <w:r w:rsidR="00123C0F" w:rsidRPr="002806FD">
        <w:rPr>
          <w:rFonts w:ascii="標楷體" w:eastAsia="標楷體" w:hAnsi="標楷體" w:cs="華康細明體" w:hint="eastAsia"/>
          <w:kern w:val="0"/>
        </w:rPr>
        <w:t>元</w:t>
      </w:r>
      <w:r w:rsidR="00B2472D" w:rsidRPr="002806FD">
        <w:rPr>
          <w:rFonts w:ascii="標楷體" w:eastAsia="標楷體" w:hAnsi="標楷體" w:cs="華康細明體" w:hint="eastAsia"/>
          <w:kern w:val="0"/>
        </w:rPr>
        <w:t>，改列為107億8,708萬5千元</w:t>
      </w:r>
      <w:r w:rsidR="007306D2" w:rsidRPr="002452D7">
        <w:rPr>
          <w:rFonts w:ascii="標楷體" w:eastAsia="標楷體" w:hAnsi="標楷體" w:cs="華康細明體" w:hint="eastAsia"/>
          <w:kern w:val="0"/>
        </w:rPr>
        <w:t>。</w:t>
      </w:r>
    </w:p>
    <w:p w14:paraId="6EE461CD" w14:textId="4FBE4787" w:rsidR="00BA359D" w:rsidRPr="002452D7"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00BA359D" w:rsidRPr="002452D7">
        <w:rPr>
          <w:rFonts w:ascii="標楷體" w:eastAsia="標楷體" w:hAnsi="標楷體" w:cs="華康細明體" w:hint="eastAsia"/>
          <w:kern w:val="0"/>
        </w:rPr>
        <w:t>(三)金融保險成本：營業總支出應隨同調整。</w:t>
      </w:r>
    </w:p>
    <w:p w14:paraId="4A88D827" w14:textId="6D5112D4" w:rsidR="00BA359D" w:rsidRPr="002452D7"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00BA359D" w:rsidRPr="002452D7">
        <w:rPr>
          <w:rFonts w:ascii="標楷體" w:eastAsia="標楷體" w:hAnsi="標楷體" w:cs="華康細明體" w:hint="eastAsia"/>
          <w:kern w:val="0"/>
        </w:rPr>
        <w:t>(四)轉投資計畫：無列數。</w:t>
      </w:r>
    </w:p>
    <w:p w14:paraId="7ED9328C" w14:textId="2C84384F" w:rsidR="00BA359D" w:rsidRPr="002452D7"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00BA359D" w:rsidRPr="002452D7">
        <w:rPr>
          <w:rFonts w:ascii="標楷體" w:eastAsia="標楷體" w:hAnsi="標楷體" w:cs="華康細明體" w:hint="eastAsia"/>
          <w:kern w:val="0"/>
        </w:rPr>
        <w:t>(五)重大之建設事業：</w:t>
      </w:r>
      <w:r w:rsidR="00214A9D" w:rsidRPr="002452D7">
        <w:rPr>
          <w:rFonts w:ascii="標楷體" w:eastAsia="標楷體" w:hAnsi="標楷體" w:cs="華康細明體" w:hint="eastAsia"/>
          <w:kern w:val="0"/>
        </w:rPr>
        <w:t>11億5,843萬9千元</w:t>
      </w:r>
      <w:r w:rsidR="007306D2" w:rsidRPr="002452D7">
        <w:rPr>
          <w:rFonts w:ascii="標楷體" w:eastAsia="標楷體" w:hAnsi="標楷體" w:cs="華康細明體" w:hint="eastAsia"/>
          <w:kern w:val="0"/>
        </w:rPr>
        <w:t>，照列。</w:t>
      </w:r>
    </w:p>
    <w:p w14:paraId="6D7511A7" w14:textId="15BC0D34" w:rsidR="00BA359D" w:rsidRPr="002452D7" w:rsidRDefault="004827CE"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00BA359D" w:rsidRPr="002452D7">
        <w:rPr>
          <w:rFonts w:ascii="標楷體" w:eastAsia="標楷體" w:hAnsi="標楷體" w:cs="華康細明體" w:hint="eastAsia"/>
          <w:kern w:val="0"/>
        </w:rPr>
        <w:t>(六)資金運用：應依據營業收支、金融保險成本、盈虧撥補、轉投資及重大之建設事業等項之審查結果，隨同調整。</w:t>
      </w:r>
    </w:p>
    <w:p w14:paraId="729B9341" w14:textId="43FDC779" w:rsidR="00214A9D" w:rsidRPr="002452D7" w:rsidRDefault="002D12F6"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Pr="002452D7">
        <w:rPr>
          <w:rFonts w:ascii="標楷體" w:eastAsia="標楷體" w:hAnsi="標楷體" w:cs="華康細明體"/>
          <w:kern w:val="0"/>
        </w:rPr>
        <w:t>(</w:t>
      </w:r>
      <w:r w:rsidRPr="002452D7">
        <w:rPr>
          <w:rFonts w:ascii="標楷體" w:eastAsia="標楷體" w:hAnsi="標楷體" w:cs="華康細明體" w:hint="eastAsia"/>
          <w:kern w:val="0"/>
        </w:rPr>
        <w:t>七</w:t>
      </w:r>
      <w:r w:rsidRPr="002452D7">
        <w:rPr>
          <w:rFonts w:ascii="標楷體" w:eastAsia="標楷體" w:hAnsi="標楷體" w:cs="華康細明體"/>
          <w:kern w:val="0"/>
        </w:rPr>
        <w:t>)</w:t>
      </w:r>
      <w:r w:rsidR="00214A9D" w:rsidRPr="002452D7">
        <w:rPr>
          <w:rFonts w:ascii="標楷體" w:eastAsia="標楷體" w:hAnsi="標楷體" w:cs="華康細明體" w:hint="eastAsia"/>
          <w:kern w:val="0"/>
        </w:rPr>
        <w:t>補辦預算：增加資金轉投資1,099萬9千元，照列。</w:t>
      </w:r>
    </w:p>
    <w:p w14:paraId="49EFB04C" w14:textId="4058CF00" w:rsidR="002D12F6" w:rsidRPr="002452D7" w:rsidRDefault="00214A9D" w:rsidP="008E35C8">
      <w:pPr>
        <w:autoSpaceDE w:val="0"/>
        <w:autoSpaceDN w:val="0"/>
        <w:adjustRightInd/>
        <w:snapToGrid/>
        <w:ind w:left="960" w:hangingChars="300" w:hanging="960"/>
        <w:jc w:val="both"/>
        <w:rPr>
          <w:rFonts w:ascii="標楷體" w:eastAsia="標楷體" w:hAnsi="標楷體" w:cs="華康細明體"/>
          <w:kern w:val="0"/>
        </w:rPr>
      </w:pPr>
      <w:r w:rsidRPr="002452D7">
        <w:rPr>
          <w:rFonts w:ascii="標楷體" w:eastAsia="標楷體" w:hAnsi="標楷體" w:hint="eastAsia"/>
        </w:rPr>
        <w:t xml:space="preserve">　</w:t>
      </w:r>
      <w:r w:rsidRPr="002452D7">
        <w:rPr>
          <w:rFonts w:ascii="標楷體" w:eastAsia="標楷體" w:hAnsi="標楷體" w:cs="華康細明體"/>
          <w:kern w:val="0"/>
        </w:rPr>
        <w:t>(</w:t>
      </w:r>
      <w:r w:rsidRPr="002452D7">
        <w:rPr>
          <w:rFonts w:ascii="標楷體" w:eastAsia="標楷體" w:hAnsi="標楷體" w:cs="華康細明體" w:hint="eastAsia"/>
          <w:kern w:val="0"/>
        </w:rPr>
        <w:t>八</w:t>
      </w:r>
      <w:r w:rsidRPr="002452D7">
        <w:rPr>
          <w:rFonts w:ascii="標楷體" w:eastAsia="標楷體" w:hAnsi="標楷體" w:cs="華康細明體"/>
          <w:kern w:val="0"/>
        </w:rPr>
        <w:t>)</w:t>
      </w:r>
      <w:r w:rsidR="002D12F6" w:rsidRPr="002452D7">
        <w:rPr>
          <w:rFonts w:ascii="標楷體" w:eastAsia="標楷體" w:hAnsi="標楷體" w:cs="華康細明體" w:hint="eastAsia"/>
          <w:kern w:val="0"/>
        </w:rPr>
        <w:t>通過決議</w:t>
      </w:r>
      <w:r w:rsidR="00197492" w:rsidRPr="002452D7">
        <w:rPr>
          <w:rFonts w:ascii="標楷體" w:eastAsia="標楷體" w:hAnsi="標楷體" w:cs="華康細明體" w:hint="eastAsia"/>
          <w:kern w:val="0"/>
        </w:rPr>
        <w:t>38</w:t>
      </w:r>
      <w:r w:rsidR="002D12F6" w:rsidRPr="002452D7">
        <w:rPr>
          <w:rFonts w:ascii="標楷體" w:eastAsia="標楷體" w:hAnsi="標楷體" w:cs="華康細明體" w:hint="eastAsia"/>
          <w:kern w:val="0"/>
        </w:rPr>
        <w:t>項：</w:t>
      </w:r>
    </w:p>
    <w:p w14:paraId="73AFE0E0" w14:textId="67C562B6" w:rsidR="00695AFC" w:rsidRPr="002452D7" w:rsidRDefault="00695AFC"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1.</w:t>
      </w:r>
      <w:r w:rsidRPr="002452D7">
        <w:rPr>
          <w:rFonts w:ascii="標楷體" w:eastAsia="標楷體" w:hAnsi="標楷體" w:cs="華康細明體" w:hint="eastAsia"/>
          <w:kern w:val="0"/>
        </w:rPr>
        <w:t>112年度臺灣金融控股股份有限公司預算案於「營業費用」項下「管理費用」中「服務費用」之「專業服務費」編列566萬1千元，主要係會計師及精算師公費、法律事務費、委託調查研究費、電腦軟體服務費、保警及保全費用等，惟110年度決算數僅488萬6千元。為減緩政府財政收支惡化危機，爰凍結該項預算十分之一，俟臺灣金融控股股份有限公司向立法院財政委員會提出書面報告，說明費用增加之原因及效益分析後，始得動支。</w:t>
      </w:r>
    </w:p>
    <w:p w14:paraId="3D52E810" w14:textId="77777777" w:rsidR="00695AFC" w:rsidRPr="002452D7" w:rsidRDefault="00695AFC" w:rsidP="008E35C8">
      <w:pPr>
        <w:ind w:leftChars="1100" w:left="4819" w:hangingChars="406" w:hanging="1299"/>
        <w:rPr>
          <w:rFonts w:ascii="標楷體" w:eastAsia="標楷體" w:hAnsi="標楷體" w:cs="華康細明體"/>
          <w:kern w:val="0"/>
        </w:rPr>
      </w:pPr>
      <w:r w:rsidRPr="002452D7">
        <w:rPr>
          <w:rFonts w:ascii="標楷體" w:eastAsia="標楷體" w:hAnsi="標楷體" w:cs="華康細明體" w:hint="eastAsia"/>
          <w:kern w:val="0"/>
        </w:rPr>
        <w:t xml:space="preserve">提案人：費鴻泰　李貴敏　賴士葆　張其祿　</w:t>
      </w:r>
      <w:r w:rsidRPr="002452D7">
        <w:rPr>
          <w:rFonts w:ascii="標楷體" w:eastAsia="標楷體" w:hAnsi="標楷體" w:cs="華康細明體" w:hint="eastAsia"/>
          <w:kern w:val="0"/>
        </w:rPr>
        <w:lastRenderedPageBreak/>
        <w:t>高嘉瑜　郭國文</w:t>
      </w:r>
    </w:p>
    <w:p w14:paraId="309D7CDD" w14:textId="654608DD"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2</w:t>
      </w:r>
      <w:r w:rsidR="00695AFC" w:rsidRPr="002452D7">
        <w:rPr>
          <w:rFonts w:ascii="標楷體" w:eastAsia="標楷體" w:hAnsi="標楷體" w:hint="eastAsia"/>
        </w:rPr>
        <w:t>.</w:t>
      </w:r>
      <w:r w:rsidR="00695AFC" w:rsidRPr="002452D7">
        <w:rPr>
          <w:rFonts w:ascii="標楷體" w:eastAsia="標楷體" w:hAnsi="標楷體"/>
        </w:rPr>
        <w:t>112</w:t>
      </w:r>
      <w:r w:rsidR="00695AFC" w:rsidRPr="002452D7">
        <w:rPr>
          <w:rFonts w:ascii="標楷體" w:eastAsia="標楷體" w:hAnsi="標楷體" w:hint="eastAsia"/>
        </w:rPr>
        <w:t>年度臺灣金融控股股份有限公司預算案</w:t>
      </w:r>
      <w:r w:rsidR="00695AFC" w:rsidRPr="002452D7">
        <w:rPr>
          <w:rFonts w:ascii="標楷體" w:eastAsia="標楷體" w:hAnsi="標楷體" w:cs="華康細明體" w:hint="eastAsia"/>
          <w:kern w:val="0"/>
        </w:rPr>
        <w:t>於</w:t>
      </w:r>
      <w:r w:rsidR="00C85376" w:rsidRPr="002452D7">
        <w:rPr>
          <w:rFonts w:ascii="標楷體" w:eastAsia="標楷體" w:hAnsi="標楷體" w:cs="華康細明體" w:hint="eastAsia"/>
          <w:kern w:val="0"/>
        </w:rPr>
        <w:t>「營業費用」項下</w:t>
      </w:r>
      <w:r w:rsidR="00695AFC" w:rsidRPr="002452D7">
        <w:rPr>
          <w:rFonts w:ascii="標楷體" w:eastAsia="標楷體" w:hAnsi="標楷體" w:cs="華康細明體" w:hint="eastAsia"/>
          <w:kern w:val="0"/>
        </w:rPr>
        <w:t>「其他營業費用」</w:t>
      </w:r>
      <w:r w:rsidR="00C85376" w:rsidRPr="002452D7">
        <w:rPr>
          <w:rFonts w:ascii="標楷體" w:eastAsia="標楷體" w:hAnsi="標楷體" w:hint="eastAsia"/>
        </w:rPr>
        <w:t>中</w:t>
      </w:r>
      <w:r w:rsidR="00695AFC" w:rsidRPr="002452D7">
        <w:rPr>
          <w:rFonts w:ascii="標楷體" w:eastAsia="標楷體" w:hAnsi="標楷體" w:hint="eastAsia"/>
        </w:rPr>
        <w:t>「研究發展費用」</w:t>
      </w:r>
      <w:r w:rsidR="00C85376" w:rsidRPr="002452D7">
        <w:rPr>
          <w:rFonts w:ascii="標楷體" w:eastAsia="標楷體" w:hAnsi="標楷體" w:hint="eastAsia"/>
        </w:rPr>
        <w:t>之</w:t>
      </w:r>
      <w:r w:rsidR="00695AFC" w:rsidRPr="002452D7">
        <w:rPr>
          <w:rFonts w:ascii="標楷體" w:eastAsia="標楷體" w:hAnsi="標楷體" w:hint="eastAsia"/>
        </w:rPr>
        <w:t>「服務費用」</w:t>
      </w:r>
      <w:r w:rsidR="00C85376" w:rsidRPr="002452D7">
        <w:rPr>
          <w:rFonts w:ascii="標楷體" w:eastAsia="標楷體" w:hAnsi="標楷體" w:hint="eastAsia"/>
        </w:rPr>
        <w:t>編列</w:t>
      </w:r>
      <w:r w:rsidR="00695AFC" w:rsidRPr="002452D7">
        <w:rPr>
          <w:rFonts w:ascii="標楷體" w:eastAsia="標楷體" w:hAnsi="標楷體" w:hint="eastAsia"/>
        </w:rPr>
        <w:t>「印刷裝訂及公告費」1</w:t>
      </w:r>
      <w:r w:rsidR="00695AFC" w:rsidRPr="002452D7">
        <w:rPr>
          <w:rFonts w:ascii="標楷體" w:eastAsia="標楷體" w:hAnsi="標楷體"/>
        </w:rPr>
        <w:t>80</w:t>
      </w:r>
      <w:r w:rsidR="00695AFC" w:rsidRPr="002452D7">
        <w:rPr>
          <w:rFonts w:ascii="標楷體" w:eastAsia="標楷體" w:hAnsi="標楷體" w:hint="eastAsia"/>
        </w:rPr>
        <w:t>萬元，主要係中、英文年報及ESG永續報告之設計及編印費</w:t>
      </w:r>
      <w:r w:rsidR="00695AFC" w:rsidRPr="002452D7">
        <w:rPr>
          <w:rFonts w:ascii="標楷體" w:eastAsia="標楷體" w:hAnsi="標楷體" w:cs="華康細明體" w:hint="eastAsia"/>
          <w:kern w:val="0"/>
        </w:rPr>
        <w:t>。惟110年度決算數僅1</w:t>
      </w:r>
      <w:r w:rsidR="00695AFC" w:rsidRPr="002452D7">
        <w:rPr>
          <w:rFonts w:ascii="標楷體" w:eastAsia="標楷體" w:hAnsi="標楷體" w:cs="華康細明體"/>
          <w:kern w:val="0"/>
        </w:rPr>
        <w:t>08萬</w:t>
      </w:r>
      <w:r w:rsidR="00695AFC" w:rsidRPr="002452D7">
        <w:rPr>
          <w:rFonts w:ascii="標楷體" w:eastAsia="標楷體" w:hAnsi="標楷體" w:cs="華康細明體" w:hint="eastAsia"/>
          <w:kern w:val="0"/>
        </w:rPr>
        <w:t>5千元</w:t>
      </w:r>
      <w:r w:rsidR="00695AFC" w:rsidRPr="002452D7">
        <w:rPr>
          <w:rFonts w:ascii="標楷體" w:eastAsia="標楷體" w:hAnsi="標楷體" w:hint="eastAsia"/>
        </w:rPr>
        <w:t>，且目前使用電子年報之族群漸多，為</w:t>
      </w:r>
      <w:r w:rsidR="00695AFC" w:rsidRPr="002452D7">
        <w:rPr>
          <w:rFonts w:ascii="標楷體" w:eastAsia="標楷體" w:hAnsi="標楷體" w:cs="華康細明體" w:hint="eastAsia"/>
          <w:kern w:val="0"/>
        </w:rPr>
        <w:t>緩</w:t>
      </w:r>
      <w:r w:rsidR="00863197" w:rsidRPr="002452D7">
        <w:rPr>
          <w:rFonts w:ascii="標楷體" w:eastAsia="標楷體" w:hAnsi="標楷體" w:cs="華康細明體" w:hint="eastAsia"/>
          <w:kern w:val="0"/>
        </w:rPr>
        <w:t>減</w:t>
      </w:r>
      <w:r w:rsidR="00695AFC" w:rsidRPr="002452D7">
        <w:rPr>
          <w:rFonts w:ascii="標楷體" w:eastAsia="標楷體" w:hAnsi="標楷體" w:hint="eastAsia"/>
        </w:rPr>
        <w:t>政府財政收支惡化危機，及減少紙張之使用，爰凍結</w:t>
      </w:r>
      <w:r w:rsidR="00695AFC" w:rsidRPr="002452D7">
        <w:rPr>
          <w:rFonts w:ascii="標楷體" w:eastAsia="標楷體" w:hAnsi="標楷體" w:cs="華康細明體" w:hint="eastAsia"/>
          <w:kern w:val="0"/>
        </w:rPr>
        <w:t>該項預算十分之一，俟臺灣金融控股股份有限公司向立法院財政委員會提出書面報告後，始得動支。</w:t>
      </w:r>
    </w:p>
    <w:p w14:paraId="24CBF5F7"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提案人：費鴻泰　李貴敏　賴士葆</w:t>
      </w:r>
    </w:p>
    <w:p w14:paraId="3FA7C9BD" w14:textId="4ACEE837"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3</w:t>
      </w:r>
      <w:r w:rsidR="00695AFC" w:rsidRPr="002452D7">
        <w:rPr>
          <w:rFonts w:ascii="標楷體" w:eastAsia="標楷體" w:hAnsi="標楷體" w:hint="eastAsia"/>
        </w:rPr>
        <w:t>.</w:t>
      </w:r>
      <w:r w:rsidR="00695AFC" w:rsidRPr="002452D7">
        <w:rPr>
          <w:rFonts w:ascii="標楷體" w:eastAsia="標楷體" w:hAnsi="標楷體"/>
        </w:rPr>
        <w:t>112</w:t>
      </w:r>
      <w:r w:rsidR="00695AFC" w:rsidRPr="002452D7">
        <w:rPr>
          <w:rFonts w:ascii="標楷體" w:eastAsia="標楷體" w:hAnsi="標楷體" w:hint="eastAsia"/>
        </w:rPr>
        <w:t>年度臺灣金融控股股份有限公司預算案</w:t>
      </w:r>
      <w:r w:rsidR="00695AFC" w:rsidRPr="002452D7">
        <w:rPr>
          <w:rFonts w:ascii="標楷體" w:eastAsia="標楷體" w:hAnsi="標楷體" w:cs="華康細明體" w:hint="eastAsia"/>
          <w:kern w:val="0"/>
        </w:rPr>
        <w:t>於「營業費用」項下</w:t>
      </w:r>
      <w:r w:rsidR="00695AFC" w:rsidRPr="002452D7">
        <w:rPr>
          <w:rFonts w:ascii="標楷體" w:eastAsia="標楷體" w:hAnsi="標楷體" w:hint="eastAsia"/>
        </w:rPr>
        <w:t>「其他營業費用」中「研究發展費用」之「服務費用」編列「專業服務費」</w:t>
      </w:r>
      <w:r w:rsidR="00695AFC" w:rsidRPr="002452D7">
        <w:rPr>
          <w:rFonts w:ascii="標楷體" w:eastAsia="標楷體" w:hAnsi="標楷體"/>
        </w:rPr>
        <w:t>32</w:t>
      </w:r>
      <w:r w:rsidR="00695AFC" w:rsidRPr="002452D7">
        <w:rPr>
          <w:rFonts w:ascii="標楷體" w:eastAsia="標楷體" w:hAnsi="標楷體" w:hint="eastAsia"/>
        </w:rPr>
        <w:t>萬元，其中關於</w:t>
      </w:r>
      <w:r w:rsidR="00695AFC" w:rsidRPr="002452D7">
        <w:rPr>
          <w:rFonts w:ascii="標楷體" w:eastAsia="標楷體" w:hAnsi="標楷體"/>
        </w:rPr>
        <w:t>ESG</w:t>
      </w:r>
      <w:r w:rsidR="00695AFC" w:rsidRPr="002452D7">
        <w:rPr>
          <w:rFonts w:ascii="標楷體" w:eastAsia="標楷體" w:hAnsi="標楷體" w:hint="eastAsia"/>
        </w:rPr>
        <w:t>永續報告認證輔導費等估列</w:t>
      </w:r>
      <w:r w:rsidR="00695AFC" w:rsidRPr="002452D7">
        <w:rPr>
          <w:rFonts w:ascii="標楷體" w:eastAsia="標楷體" w:hAnsi="標楷體"/>
        </w:rPr>
        <w:t>20</w:t>
      </w:r>
      <w:r w:rsidR="00695AFC" w:rsidRPr="002452D7">
        <w:rPr>
          <w:rFonts w:ascii="標楷體" w:eastAsia="標楷體" w:hAnsi="標楷體" w:hint="eastAsia"/>
        </w:rPr>
        <w:t>萬元。永續發展已是我國重視之核心價值，公股金融事業機構應發揮資金提供者對供應鏈的巨大影響力。爰凍結該項預算</w:t>
      </w:r>
      <w:r w:rsidR="00695AFC" w:rsidRPr="002452D7">
        <w:rPr>
          <w:rFonts w:ascii="標楷體" w:eastAsia="標楷體" w:hAnsi="標楷體" w:cs="華康細明體" w:hint="eastAsia"/>
          <w:kern w:val="0"/>
        </w:rPr>
        <w:t>十分之一</w:t>
      </w:r>
      <w:r w:rsidR="00695AFC" w:rsidRPr="002452D7">
        <w:rPr>
          <w:rFonts w:ascii="標楷體" w:eastAsia="標楷體" w:hAnsi="標楷體" w:hint="eastAsia"/>
        </w:rPr>
        <w:t>，</w:t>
      </w:r>
      <w:r w:rsidR="00695AFC" w:rsidRPr="002452D7">
        <w:rPr>
          <w:rFonts w:ascii="標楷體" w:eastAsia="標楷體" w:hAnsi="標楷體" w:cs="華康細明體" w:hint="eastAsia"/>
          <w:kern w:val="0"/>
        </w:rPr>
        <w:t>俟</w:t>
      </w:r>
      <w:r w:rsidR="00695AFC" w:rsidRPr="002452D7">
        <w:rPr>
          <w:rFonts w:ascii="標楷體" w:eastAsia="標楷體" w:hAnsi="標楷體" w:hint="eastAsia"/>
        </w:rPr>
        <w:t>臺灣金融控股股份有限公司向</w:t>
      </w:r>
      <w:r w:rsidR="00695AFC" w:rsidRPr="002452D7">
        <w:rPr>
          <w:rFonts w:ascii="標楷體" w:eastAsia="標楷體" w:hAnsi="標楷體" w:cs="華康細明體" w:hint="eastAsia"/>
          <w:kern w:val="0"/>
        </w:rPr>
        <w:t>立法院財政委員會</w:t>
      </w:r>
      <w:r w:rsidR="00695AFC" w:rsidRPr="002452D7">
        <w:rPr>
          <w:rFonts w:ascii="標楷體" w:eastAsia="標楷體" w:hAnsi="標楷體" w:hint="eastAsia"/>
        </w:rPr>
        <w:t>提出書面報告，說明臺灣金融控股股份有限公司</w:t>
      </w:r>
      <w:r w:rsidR="00695AFC" w:rsidRPr="002452D7">
        <w:rPr>
          <w:rFonts w:ascii="標楷體" w:eastAsia="標楷體" w:hAnsi="標楷體"/>
        </w:rPr>
        <w:t>ESG</w:t>
      </w:r>
      <w:r w:rsidR="00695AFC" w:rsidRPr="002452D7">
        <w:rPr>
          <w:rFonts w:ascii="標楷體" w:eastAsia="標楷體" w:hAnsi="標楷體" w:hint="eastAsia"/>
        </w:rPr>
        <w:t>落實成效後，始得動支。</w:t>
      </w:r>
    </w:p>
    <w:p w14:paraId="22F33CAA"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提案人：費鴻泰　李貴敏　賴士葆</w:t>
      </w:r>
    </w:p>
    <w:p w14:paraId="686B19E6" w14:textId="55168C08"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4</w:t>
      </w:r>
      <w:r w:rsidR="00695AFC" w:rsidRPr="002452D7">
        <w:rPr>
          <w:rFonts w:ascii="標楷體" w:eastAsia="標楷體" w:hAnsi="標楷體" w:hint="eastAsia"/>
        </w:rPr>
        <w:t>.112年度臺灣銀行股份有限公司預算案於</w:t>
      </w:r>
      <w:r w:rsidR="000B5D48" w:rsidRPr="002452D7">
        <w:rPr>
          <w:rFonts w:ascii="標楷體" w:eastAsia="標楷體" w:hAnsi="標楷體" w:cs="華康細明體" w:hint="eastAsia"/>
          <w:kern w:val="0"/>
        </w:rPr>
        <w:t>「營業成本」項下</w:t>
      </w:r>
      <w:r w:rsidR="00695AFC" w:rsidRPr="002452D7">
        <w:rPr>
          <w:rFonts w:ascii="標楷體" w:eastAsia="標楷體" w:hAnsi="標楷體" w:hint="eastAsia"/>
        </w:rPr>
        <w:t>「其他營業成本」</w:t>
      </w:r>
      <w:r w:rsidR="000B5D48" w:rsidRPr="002452D7">
        <w:rPr>
          <w:rFonts w:ascii="標楷體" w:eastAsia="標楷體" w:hAnsi="標楷體" w:hint="eastAsia"/>
        </w:rPr>
        <w:t>中</w:t>
      </w:r>
      <w:r w:rsidR="00695AFC" w:rsidRPr="002452D7">
        <w:rPr>
          <w:rFonts w:ascii="標楷體" w:eastAsia="標楷體" w:hAnsi="標楷體" w:hint="eastAsia"/>
        </w:rPr>
        <w:t>「什項營業成本」之「服務費用」編列821萬4千元，惟110年度決算數僅698萬8千元。為</w:t>
      </w:r>
      <w:r w:rsidR="00695AFC" w:rsidRPr="002452D7">
        <w:rPr>
          <w:rFonts w:ascii="標楷體" w:eastAsia="標楷體" w:hAnsi="標楷體" w:cs="華康細明體" w:hint="eastAsia"/>
          <w:kern w:val="0"/>
        </w:rPr>
        <w:t>減緩</w:t>
      </w:r>
      <w:r w:rsidR="00695AFC" w:rsidRPr="002452D7">
        <w:rPr>
          <w:rFonts w:ascii="標楷體" w:eastAsia="標楷體" w:hAnsi="標楷體" w:hint="eastAsia"/>
        </w:rPr>
        <w:t>政府財政收支惡化危機，爰凍結</w:t>
      </w:r>
      <w:r w:rsidR="00695AFC" w:rsidRPr="002452D7">
        <w:rPr>
          <w:rFonts w:ascii="標楷體" w:eastAsia="標楷體" w:hAnsi="標楷體" w:cs="華康細明體" w:hint="eastAsia"/>
          <w:kern w:val="0"/>
        </w:rPr>
        <w:t>該項預算十分之一，俟</w:t>
      </w:r>
      <w:r w:rsidR="00695AFC" w:rsidRPr="002452D7">
        <w:rPr>
          <w:rFonts w:ascii="標楷體" w:eastAsia="標楷體" w:hAnsi="標楷體" w:hint="eastAsia"/>
        </w:rPr>
        <w:t>臺灣銀行</w:t>
      </w:r>
      <w:r w:rsidR="00695AFC" w:rsidRPr="002452D7">
        <w:rPr>
          <w:rFonts w:ascii="標楷體" w:eastAsia="標楷體" w:hAnsi="標楷體" w:cs="華康細明體" w:hint="eastAsia"/>
          <w:kern w:val="0"/>
        </w:rPr>
        <w:t>股份有限公司向立法院財政委員會提出書面報告後，始得動支。</w:t>
      </w:r>
    </w:p>
    <w:p w14:paraId="6FCD8C14"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提案人：費鴻泰　李貴敏　賴士葆</w:t>
      </w:r>
    </w:p>
    <w:p w14:paraId="3B83E150" w14:textId="191F4A5B" w:rsidR="00695AFC" w:rsidRPr="002452D7" w:rsidRDefault="0004291D" w:rsidP="008E35C8">
      <w:pPr>
        <w:autoSpaceDE w:val="0"/>
        <w:autoSpaceDN w:val="0"/>
        <w:adjustRightInd/>
        <w:snapToGrid/>
        <w:ind w:leftChars="300" w:left="1280" w:hangingChars="100" w:hanging="320"/>
        <w:jc w:val="both"/>
        <w:rPr>
          <w:rFonts w:ascii="標楷體" w:eastAsia="標楷體" w:hAnsi="標楷體" w:cs="華康細明體"/>
          <w:kern w:val="0"/>
        </w:rPr>
      </w:pPr>
      <w:r w:rsidRPr="002452D7">
        <w:rPr>
          <w:rFonts w:ascii="標楷體" w:eastAsia="標楷體" w:hAnsi="標楷體" w:hint="eastAsia"/>
        </w:rPr>
        <w:t>5</w:t>
      </w:r>
      <w:r w:rsidR="00695AFC" w:rsidRPr="002452D7">
        <w:rPr>
          <w:rFonts w:ascii="標楷體" w:eastAsia="標楷體" w:hAnsi="標楷體" w:hint="eastAsia"/>
        </w:rPr>
        <w:t>.查112年度臺灣銀行股份有限公司預算案</w:t>
      </w:r>
      <w:r w:rsidR="00695AFC" w:rsidRPr="002452D7">
        <w:rPr>
          <w:rFonts w:ascii="標楷體" w:eastAsia="標楷體" w:hAnsi="標楷體" w:cs="華康細明體" w:hint="eastAsia"/>
          <w:kern w:val="0"/>
        </w:rPr>
        <w:t>於「營業費用」項下</w:t>
      </w:r>
      <w:r w:rsidR="00695AFC" w:rsidRPr="002452D7">
        <w:rPr>
          <w:rFonts w:ascii="標楷體" w:eastAsia="標楷體" w:hAnsi="標楷體" w:hint="eastAsia"/>
        </w:rPr>
        <w:t xml:space="preserve"> 「業務費用</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中</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服務費用</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之</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旅運費」編列6,308萬9千元，係為國內旅費、大陸地區旅費、國外旅費、其他旅運費</w:t>
      </w:r>
      <w:r w:rsidR="00695AFC" w:rsidRPr="002452D7">
        <w:rPr>
          <w:rFonts w:ascii="標楷體" w:eastAsia="標楷體" w:hAnsi="標楷體" w:hint="eastAsia"/>
        </w:rPr>
        <w:lastRenderedPageBreak/>
        <w:t>，其中國外旅費含參與國際會議，考量因嚴重特殊傳染性肺炎，視訊會議興起，許多會議改採用視訊方式進行；大陸地區旅費為參加經貿或金融學術交流研討會及參加聯貸簽約典禮、徵信勘查擔保品等事宜並拓展業務，然根據衛生福利部疾病管制署國際重要疫情資訊，截至111年10月25日中國大陸本土疫情持續，多地爆發疫情，且部分省市社區傳播風險仍高，又台灣111年度採取與病毒共存政策，使得本土染疫人數激增，與中國大陸目前的防疫清零政策相悖。爰凍結該項預算二十分之一，俟臺灣銀行股份有限公司向</w:t>
      </w:r>
      <w:r w:rsidR="00695AFC" w:rsidRPr="002452D7">
        <w:rPr>
          <w:rFonts w:ascii="標楷體" w:eastAsia="標楷體" w:hAnsi="標楷體" w:cs="華康細明體" w:hint="eastAsia"/>
          <w:kern w:val="0"/>
        </w:rPr>
        <w:t>立法院財政委員會</w:t>
      </w:r>
      <w:r w:rsidR="00695AFC" w:rsidRPr="002452D7">
        <w:rPr>
          <w:rFonts w:ascii="標楷體" w:eastAsia="標楷體" w:hAnsi="標楷體" w:hint="eastAsia"/>
        </w:rPr>
        <w:t>提出詳細出國參與會議計畫</w:t>
      </w:r>
      <w:r w:rsidR="00E37EEA" w:rsidRPr="002452D7">
        <w:rPr>
          <w:rFonts w:ascii="標楷體" w:eastAsia="標楷體" w:hAnsi="標楷體" w:hint="eastAsia"/>
        </w:rPr>
        <w:t>之</w:t>
      </w:r>
      <w:r w:rsidR="00E37EEA">
        <w:rPr>
          <w:rFonts w:ascii="標楷體" w:eastAsia="標楷體" w:hAnsi="標楷體" w:hint="eastAsia"/>
        </w:rPr>
        <w:t>書面報告</w:t>
      </w:r>
      <w:r w:rsidR="00695AFC" w:rsidRPr="002452D7">
        <w:rPr>
          <w:rFonts w:ascii="標楷體" w:eastAsia="標楷體" w:hAnsi="標楷體" w:hint="eastAsia"/>
        </w:rPr>
        <w:t>後，始得動支。</w:t>
      </w:r>
    </w:p>
    <w:p w14:paraId="4D679241"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提案人：張其祿　費鴻泰　賴士葆</w:t>
      </w:r>
    </w:p>
    <w:p w14:paraId="19629970" w14:textId="607453BB" w:rsidR="00695AFC" w:rsidRPr="002452D7" w:rsidRDefault="0004291D" w:rsidP="008E35C8">
      <w:pPr>
        <w:autoSpaceDE w:val="0"/>
        <w:autoSpaceDN w:val="0"/>
        <w:adjustRightInd/>
        <w:snapToGrid/>
        <w:ind w:leftChars="300" w:left="1280" w:hangingChars="100" w:hanging="320"/>
        <w:jc w:val="both"/>
        <w:rPr>
          <w:rFonts w:ascii="標楷體" w:eastAsia="標楷體" w:hAnsi="標楷體" w:cs="華康細明體"/>
          <w:kern w:val="0"/>
        </w:rPr>
      </w:pPr>
      <w:r w:rsidRPr="002452D7">
        <w:rPr>
          <w:rFonts w:ascii="標楷體" w:eastAsia="標楷體" w:hAnsi="標楷體" w:hint="eastAsia"/>
        </w:rPr>
        <w:t>6</w:t>
      </w:r>
      <w:r w:rsidR="00695AFC" w:rsidRPr="002452D7">
        <w:rPr>
          <w:rFonts w:ascii="標楷體" w:eastAsia="標楷體" w:hAnsi="標楷體" w:hint="eastAsia"/>
        </w:rPr>
        <w:t>.查臺灣銀行股份有限公司於110年辦理隨身銀行APP擴充功能案，改良介面並提升使用者感受，並於111年再度辦理採購以提升安全性，持續強化行動服務，落實普惠金融。惟查，該APP提供之相關服務及內容仍有優化之空間，如查詢商家地圖未能即時連結該行信用卡或簽帳金融卡（Debit Card）卡友之相關優惠訊息，且其中選項尚有列入某國小家長會等令人費解之商家資訊等。爰凍結</w:t>
      </w:r>
      <w:r w:rsidR="00695AFC" w:rsidRPr="002452D7">
        <w:rPr>
          <w:rFonts w:ascii="標楷體" w:eastAsia="標楷體" w:hAnsi="標楷體" w:cs="華康細明體" w:hint="eastAsia"/>
          <w:kern w:val="0"/>
        </w:rPr>
        <w:t>「營業費用」項下</w:t>
      </w:r>
      <w:r w:rsidR="00695AFC" w:rsidRPr="002452D7">
        <w:rPr>
          <w:rFonts w:ascii="標楷體" w:eastAsia="標楷體" w:hAnsi="標楷體" w:hint="eastAsia"/>
        </w:rPr>
        <w:t>「業務費用</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中</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服務費用</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之</w:t>
      </w:r>
      <w:r w:rsidR="00695AFC" w:rsidRPr="002452D7">
        <w:rPr>
          <w:rFonts w:ascii="標楷體" w:eastAsia="標楷體" w:hAnsi="標楷體" w:cs="華康細明體" w:hint="eastAsia"/>
          <w:kern w:val="0"/>
        </w:rPr>
        <w:t>「專業服務費</w:t>
      </w:r>
      <w:r w:rsidR="00695AFC" w:rsidRPr="002452D7">
        <w:rPr>
          <w:rFonts w:ascii="標楷體" w:eastAsia="標楷體" w:hAnsi="標楷體" w:hint="eastAsia"/>
        </w:rPr>
        <w:t>」有關</w:t>
      </w:r>
      <w:r w:rsidR="00695AFC" w:rsidRPr="002452D7">
        <w:rPr>
          <w:rFonts w:ascii="標楷體" w:eastAsia="標楷體" w:hAnsi="標楷體" w:cs="華康細明體" w:hint="eastAsia"/>
          <w:kern w:val="0"/>
        </w:rPr>
        <w:t>「</w:t>
      </w:r>
      <w:r w:rsidR="00695AFC" w:rsidRPr="002452D7">
        <w:rPr>
          <w:rFonts w:ascii="標楷體" w:eastAsia="標楷體" w:hAnsi="標楷體" w:hint="eastAsia"/>
        </w:rPr>
        <w:t>電腦軟體服務費」預算40萬元，俟臺灣銀行股份有限公司向立法院財政委員會提出書面報告後，始得動支。</w:t>
      </w:r>
    </w:p>
    <w:p w14:paraId="76A51EA6"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w:t>
      </w:r>
      <w:r w:rsidRPr="002452D7">
        <w:rPr>
          <w:rFonts w:ascii="標楷體" w:eastAsia="標楷體" w:hAnsi="標楷體" w:hint="eastAsia"/>
        </w:rPr>
        <w:t>沈發惠</w:t>
      </w:r>
    </w:p>
    <w:p w14:paraId="3795B2A7"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林楚茵</w:t>
      </w:r>
    </w:p>
    <w:p w14:paraId="04F37D53" w14:textId="54A7BBCA"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7</w:t>
      </w:r>
      <w:r w:rsidR="00695AFC" w:rsidRPr="002452D7">
        <w:rPr>
          <w:rFonts w:ascii="標楷體" w:eastAsia="標楷體" w:hAnsi="標楷體" w:hint="eastAsia"/>
        </w:rPr>
        <w:t>.112年度臺灣銀行股份有限公司預算案於「營業費用」項下「業務費用」之「材料及用品費」編列2億2</w:t>
      </w:r>
      <w:r w:rsidR="00695AFC" w:rsidRPr="002452D7">
        <w:rPr>
          <w:rFonts w:ascii="標楷體" w:eastAsia="標楷體" w:hAnsi="標楷體"/>
        </w:rPr>
        <w:t>,</w:t>
      </w:r>
      <w:r w:rsidR="00695AFC" w:rsidRPr="002452D7">
        <w:rPr>
          <w:rFonts w:ascii="標楷體" w:eastAsia="標楷體" w:hAnsi="標楷體" w:hint="eastAsia"/>
        </w:rPr>
        <w:t>848萬2千元，惟110年度決算數僅1億8</w:t>
      </w:r>
      <w:r w:rsidR="00695AFC" w:rsidRPr="002452D7">
        <w:rPr>
          <w:rFonts w:ascii="標楷體" w:eastAsia="標楷體" w:hAnsi="標楷體"/>
        </w:rPr>
        <w:t>,</w:t>
      </w:r>
      <w:r w:rsidR="00695AFC" w:rsidRPr="002452D7">
        <w:rPr>
          <w:rFonts w:ascii="標楷體" w:eastAsia="標楷體" w:hAnsi="標楷體" w:hint="eastAsia"/>
        </w:rPr>
        <w:t>892萬8千元。為</w:t>
      </w:r>
      <w:r w:rsidR="00695AFC" w:rsidRPr="002452D7">
        <w:rPr>
          <w:rFonts w:ascii="標楷體" w:eastAsia="標楷體" w:hAnsi="標楷體" w:cs="華康細明體" w:hint="eastAsia"/>
          <w:kern w:val="0"/>
        </w:rPr>
        <w:t>緩</w:t>
      </w:r>
      <w:r w:rsidR="00F23B05" w:rsidRPr="002452D7">
        <w:rPr>
          <w:rFonts w:ascii="標楷體" w:eastAsia="標楷體" w:hAnsi="標楷體" w:cs="華康細明體" w:hint="eastAsia"/>
          <w:kern w:val="0"/>
        </w:rPr>
        <w:t>減</w:t>
      </w:r>
      <w:r w:rsidR="00695AFC" w:rsidRPr="002452D7">
        <w:rPr>
          <w:rFonts w:ascii="標楷體" w:eastAsia="標楷體" w:hAnsi="標楷體" w:hint="eastAsia"/>
        </w:rPr>
        <w:t>政府財政收支惡化危機，爰凍結</w:t>
      </w:r>
      <w:r w:rsidR="00695AFC" w:rsidRPr="002452D7">
        <w:rPr>
          <w:rFonts w:ascii="標楷體" w:eastAsia="標楷體" w:hAnsi="標楷體" w:cs="華康細明體" w:hint="eastAsia"/>
          <w:kern w:val="0"/>
        </w:rPr>
        <w:t>該項預算十分之一，俟</w:t>
      </w:r>
      <w:r w:rsidR="00695AFC" w:rsidRPr="002452D7">
        <w:rPr>
          <w:rFonts w:ascii="標楷體" w:eastAsia="標楷體" w:hAnsi="標楷體" w:hint="eastAsia"/>
        </w:rPr>
        <w:t>臺灣銀行</w:t>
      </w:r>
      <w:r w:rsidR="00695AFC" w:rsidRPr="002452D7">
        <w:rPr>
          <w:rFonts w:ascii="標楷體" w:eastAsia="標楷體" w:hAnsi="標楷體" w:cs="華康細明體" w:hint="eastAsia"/>
          <w:kern w:val="0"/>
        </w:rPr>
        <w:t>股份有限公司向立法院財政委員會提出書面報告後，始得動支。</w:t>
      </w:r>
    </w:p>
    <w:p w14:paraId="0C1B85AA" w14:textId="77777777" w:rsidR="00695AFC" w:rsidRPr="002452D7" w:rsidRDefault="00695AFC" w:rsidP="008E35C8">
      <w:pPr>
        <w:ind w:leftChars="1100" w:left="4819" w:hangingChars="406" w:hanging="1299"/>
        <w:rPr>
          <w:rFonts w:ascii="標楷體" w:eastAsia="標楷體" w:hAnsi="標楷體" w:cs="華康細明體"/>
          <w:kern w:val="0"/>
        </w:rPr>
      </w:pPr>
      <w:r w:rsidRPr="002452D7">
        <w:rPr>
          <w:rFonts w:ascii="標楷體" w:eastAsia="標楷體" w:hAnsi="標楷體" w:cs="華康細明體" w:hint="eastAsia"/>
          <w:kern w:val="0"/>
        </w:rPr>
        <w:lastRenderedPageBreak/>
        <w:t>提案人：費鴻泰　李貴敏　賴士葆　郭國文　鍾佳濱</w:t>
      </w:r>
    </w:p>
    <w:p w14:paraId="16E37A31"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連署人：</w:t>
      </w:r>
      <w:r w:rsidRPr="002452D7">
        <w:rPr>
          <w:rFonts w:ascii="標楷體" w:eastAsia="標楷體" w:hAnsi="標楷體" w:hint="eastAsia"/>
        </w:rPr>
        <w:t>沈發惠</w:t>
      </w:r>
    </w:p>
    <w:p w14:paraId="2FD35C74" w14:textId="69BD227E"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8</w:t>
      </w:r>
      <w:r w:rsidR="00695AFC" w:rsidRPr="002452D7">
        <w:rPr>
          <w:rFonts w:ascii="標楷體" w:eastAsia="標楷體" w:hAnsi="標楷體" w:hint="eastAsia"/>
        </w:rPr>
        <w:t>.</w:t>
      </w:r>
      <w:r w:rsidR="00695AFC" w:rsidRPr="002452D7">
        <w:rPr>
          <w:rFonts w:ascii="標楷體" w:eastAsia="標楷體" w:hAnsi="標楷體"/>
        </w:rPr>
        <w:t>112年度</w:t>
      </w:r>
      <w:r w:rsidR="00695AFC" w:rsidRPr="002452D7">
        <w:rPr>
          <w:rFonts w:ascii="標楷體" w:eastAsia="標楷體" w:hAnsi="標楷體" w:hint="eastAsia"/>
        </w:rPr>
        <w:t>臺灣銀行股份有限公司預算案於「營業費用」項下「其他營業費用」中「研究發展費用」之「服務費用」編列「專案服務費」801萬8千元，惟110年度決算數僅231萬8千元。為</w:t>
      </w:r>
      <w:r w:rsidR="00FF22B3" w:rsidRPr="002452D7">
        <w:rPr>
          <w:rFonts w:ascii="標楷體" w:eastAsia="標楷體" w:hAnsi="標楷體" w:cs="華康細明體" w:hint="eastAsia"/>
          <w:kern w:val="0"/>
        </w:rPr>
        <w:t>緩</w:t>
      </w:r>
      <w:r w:rsidR="00695AFC" w:rsidRPr="002452D7">
        <w:rPr>
          <w:rFonts w:ascii="標楷體" w:eastAsia="標楷體" w:hAnsi="標楷體" w:cs="華康細明體" w:hint="eastAsia"/>
          <w:kern w:val="0"/>
        </w:rPr>
        <w:t>減</w:t>
      </w:r>
      <w:r w:rsidR="00695AFC" w:rsidRPr="002452D7">
        <w:rPr>
          <w:rFonts w:ascii="標楷體" w:eastAsia="標楷體" w:hAnsi="標楷體" w:hint="eastAsia"/>
        </w:rPr>
        <w:t>政府財政收支惡化危機，爰凍結</w:t>
      </w:r>
      <w:r w:rsidR="00695AFC" w:rsidRPr="002452D7">
        <w:rPr>
          <w:rFonts w:ascii="標楷體" w:eastAsia="標楷體" w:hAnsi="標楷體" w:cs="華康細明體" w:hint="eastAsia"/>
          <w:kern w:val="0"/>
        </w:rPr>
        <w:t>該項預算十分之一，俟</w:t>
      </w:r>
      <w:r w:rsidR="00695AFC" w:rsidRPr="002452D7">
        <w:rPr>
          <w:rFonts w:ascii="標楷體" w:eastAsia="標楷體" w:hAnsi="標楷體" w:hint="eastAsia"/>
        </w:rPr>
        <w:t>臺灣銀行</w:t>
      </w:r>
      <w:r w:rsidR="00695AFC" w:rsidRPr="002452D7">
        <w:rPr>
          <w:rFonts w:ascii="標楷體" w:eastAsia="標楷體" w:hAnsi="標楷體" w:cs="華康細明體" w:hint="eastAsia"/>
          <w:kern w:val="0"/>
        </w:rPr>
        <w:t>股份有限公司向立法院財政委員會提出書面報告後，始得動支。</w:t>
      </w:r>
    </w:p>
    <w:p w14:paraId="5A8E9FE3" w14:textId="77777777" w:rsidR="00695AFC" w:rsidRPr="002452D7" w:rsidRDefault="00695AFC" w:rsidP="008E35C8">
      <w:pPr>
        <w:ind w:leftChars="1100" w:left="4819" w:hangingChars="406" w:hanging="1299"/>
        <w:rPr>
          <w:rFonts w:ascii="標楷體" w:eastAsia="標楷體" w:hAnsi="標楷體" w:cs="華康細明體"/>
          <w:kern w:val="0"/>
        </w:rPr>
      </w:pPr>
      <w:r w:rsidRPr="002452D7">
        <w:rPr>
          <w:rFonts w:ascii="標楷體" w:eastAsia="標楷體" w:hAnsi="標楷體" w:cs="華康細明體" w:hint="eastAsia"/>
          <w:kern w:val="0"/>
        </w:rPr>
        <w:t>提案人：費鴻泰　李貴敏　賴士葆</w:t>
      </w:r>
    </w:p>
    <w:p w14:paraId="2C98A7D3" w14:textId="72E18C1B" w:rsidR="00695AFC" w:rsidRPr="002452D7" w:rsidRDefault="0004291D" w:rsidP="008E35C8">
      <w:pPr>
        <w:autoSpaceDE w:val="0"/>
        <w:autoSpaceDN w:val="0"/>
        <w:adjustRightInd/>
        <w:snapToGrid/>
        <w:ind w:leftChars="300" w:left="1280" w:hangingChars="100" w:hanging="320"/>
        <w:jc w:val="both"/>
        <w:rPr>
          <w:rFonts w:ascii="標楷體" w:eastAsia="標楷體" w:hAnsi="標楷體"/>
        </w:rPr>
      </w:pPr>
      <w:r w:rsidRPr="002452D7">
        <w:rPr>
          <w:rFonts w:ascii="標楷體" w:eastAsia="標楷體" w:hAnsi="標楷體" w:hint="eastAsia"/>
        </w:rPr>
        <w:t>9</w:t>
      </w:r>
      <w:r w:rsidR="00695AFC" w:rsidRPr="002452D7">
        <w:rPr>
          <w:rFonts w:ascii="標楷體" w:eastAsia="標楷體" w:hAnsi="標楷體" w:hint="eastAsia"/>
        </w:rPr>
        <w:t>.</w:t>
      </w:r>
      <w:r w:rsidR="00695AFC" w:rsidRPr="002452D7">
        <w:rPr>
          <w:rFonts w:ascii="標楷體" w:eastAsia="標楷體" w:hAnsi="標楷體"/>
        </w:rPr>
        <w:t>112年度</w:t>
      </w:r>
      <w:r w:rsidR="00695AFC" w:rsidRPr="002452D7">
        <w:rPr>
          <w:rFonts w:ascii="標楷體" w:eastAsia="標楷體" w:hAnsi="標楷體" w:hint="eastAsia"/>
        </w:rPr>
        <w:t>臺銀綜合證券股份有限公司預算案</w:t>
      </w:r>
      <w:r w:rsidR="000B5D48" w:rsidRPr="002452D7">
        <w:rPr>
          <w:rFonts w:ascii="標楷體" w:eastAsia="標楷體" w:hAnsi="標楷體" w:hint="eastAsia"/>
        </w:rPr>
        <w:t>於</w:t>
      </w:r>
      <w:r w:rsidR="00695AFC" w:rsidRPr="002452D7">
        <w:rPr>
          <w:rFonts w:ascii="標楷體" w:eastAsia="標楷體" w:hAnsi="標楷體" w:hint="eastAsia"/>
        </w:rPr>
        <w:t>「營業成本」項下「金融保險成本」中「證券經紀及承銷費用」</w:t>
      </w:r>
      <w:r w:rsidR="000B5D48" w:rsidRPr="002452D7">
        <w:rPr>
          <w:rFonts w:ascii="標楷體" w:eastAsia="標楷體" w:hAnsi="標楷體" w:hint="eastAsia"/>
        </w:rPr>
        <w:t>之</w:t>
      </w:r>
      <w:r w:rsidR="00695AFC" w:rsidRPr="002452D7">
        <w:rPr>
          <w:rFonts w:ascii="標楷體" w:eastAsia="標楷體" w:hAnsi="標楷體" w:hint="eastAsia"/>
        </w:rPr>
        <w:t>「服務費用」</w:t>
      </w:r>
      <w:r w:rsidR="00E815D9" w:rsidRPr="002452D7">
        <w:rPr>
          <w:rFonts w:ascii="標楷體" w:eastAsia="標楷體" w:hAnsi="標楷體" w:hint="eastAsia"/>
        </w:rPr>
        <w:t>編列</w:t>
      </w:r>
      <w:r w:rsidR="00695AFC" w:rsidRPr="002452D7">
        <w:rPr>
          <w:rFonts w:ascii="標楷體" w:eastAsia="標楷體" w:hAnsi="標楷體" w:hint="eastAsia"/>
        </w:rPr>
        <w:t>「專業服務費」1</w:t>
      </w:r>
      <w:r w:rsidR="00695AFC" w:rsidRPr="002452D7">
        <w:rPr>
          <w:rFonts w:ascii="標楷體" w:eastAsia="標楷體" w:hAnsi="標楷體"/>
        </w:rPr>
        <w:t>,869萬9千元</w:t>
      </w:r>
      <w:r w:rsidR="00695AFC" w:rsidRPr="002452D7">
        <w:rPr>
          <w:rFonts w:ascii="標楷體" w:eastAsia="標楷體" w:hAnsi="標楷體" w:hint="eastAsia"/>
        </w:rPr>
        <w:t>，惟</w:t>
      </w:r>
      <w:r w:rsidR="00E815D9" w:rsidRPr="002452D7">
        <w:rPr>
          <w:rFonts w:ascii="標楷體" w:eastAsia="標楷體" w:hAnsi="標楷體"/>
        </w:rPr>
        <w:t>110</w:t>
      </w:r>
      <w:r w:rsidR="00695AFC" w:rsidRPr="002452D7">
        <w:rPr>
          <w:rFonts w:ascii="標楷體" w:eastAsia="標楷體" w:hAnsi="標楷體" w:hint="eastAsia"/>
        </w:rPr>
        <w:t>年度決算數僅1</w:t>
      </w:r>
      <w:r w:rsidR="00695AFC" w:rsidRPr="002452D7">
        <w:rPr>
          <w:rFonts w:ascii="標楷體" w:eastAsia="標楷體" w:hAnsi="標楷體"/>
        </w:rPr>
        <w:t>,235萬8千元</w:t>
      </w:r>
      <w:r w:rsidR="00695AFC" w:rsidRPr="002452D7">
        <w:rPr>
          <w:rFonts w:ascii="標楷體" w:eastAsia="標楷體" w:hAnsi="標楷體" w:hint="eastAsia"/>
        </w:rPr>
        <w:t>，為緩</w:t>
      </w:r>
      <w:r w:rsidR="00F23B05" w:rsidRPr="002452D7">
        <w:rPr>
          <w:rFonts w:ascii="標楷體" w:eastAsia="標楷體" w:hAnsi="標楷體" w:hint="eastAsia"/>
        </w:rPr>
        <w:t>減</w:t>
      </w:r>
      <w:r w:rsidR="00695AFC" w:rsidRPr="002452D7">
        <w:rPr>
          <w:rFonts w:ascii="標楷體" w:eastAsia="標楷體" w:hAnsi="標楷體" w:hint="eastAsia"/>
        </w:rPr>
        <w:t>政府財政收支惡化危機，爰凍結該項預算十分之一，俟臺銀綜合證券股份有限公司向立法院財政委員會提出書面報告後，始得動支。</w:t>
      </w:r>
    </w:p>
    <w:p w14:paraId="776B13C1" w14:textId="1067A3EA" w:rsidR="00695AFC" w:rsidRPr="002452D7" w:rsidRDefault="00695AFC" w:rsidP="008E35C8">
      <w:pPr>
        <w:ind w:leftChars="1100" w:left="4819" w:hangingChars="406" w:hanging="1299"/>
        <w:rPr>
          <w:rFonts w:ascii="標楷體" w:eastAsia="標楷體" w:hAnsi="標楷體" w:cs="華康細明體"/>
          <w:kern w:val="0"/>
        </w:rPr>
      </w:pPr>
      <w:r w:rsidRPr="002452D7">
        <w:rPr>
          <w:rFonts w:ascii="標楷體" w:eastAsia="標楷體" w:hAnsi="標楷體" w:cs="華康細明體" w:hint="eastAsia"/>
          <w:kern w:val="0"/>
        </w:rPr>
        <w:t>提案人：</w:t>
      </w:r>
      <w:r w:rsidR="00E815D9" w:rsidRPr="002452D7">
        <w:rPr>
          <w:rFonts w:ascii="標楷體" w:eastAsia="標楷體" w:hAnsi="標楷體" w:cs="華康細明體" w:hint="eastAsia"/>
          <w:kern w:val="0"/>
        </w:rPr>
        <w:t>費鴻泰</w:t>
      </w:r>
      <w:r w:rsidRPr="002452D7">
        <w:rPr>
          <w:rFonts w:ascii="標楷體" w:eastAsia="標楷體" w:hAnsi="標楷體" w:cs="華康細明體" w:hint="eastAsia"/>
          <w:kern w:val="0"/>
        </w:rPr>
        <w:t xml:space="preserve">　</w:t>
      </w:r>
      <w:r w:rsidR="00E815D9" w:rsidRPr="002452D7">
        <w:rPr>
          <w:rFonts w:ascii="標楷體" w:eastAsia="標楷體" w:hAnsi="標楷體" w:cs="華康細明體" w:hint="eastAsia"/>
          <w:kern w:val="0"/>
        </w:rPr>
        <w:t>李貴敏</w:t>
      </w:r>
      <w:r w:rsidRPr="002452D7">
        <w:rPr>
          <w:rFonts w:ascii="標楷體" w:eastAsia="標楷體" w:hAnsi="標楷體" w:cs="華康細明體" w:hint="eastAsia"/>
          <w:kern w:val="0"/>
        </w:rPr>
        <w:t xml:space="preserve">　賴士葆</w:t>
      </w:r>
    </w:p>
    <w:p w14:paraId="61E1C59A" w14:textId="7EAF6F53" w:rsidR="00695AFC" w:rsidRPr="002452D7" w:rsidRDefault="00695AFC" w:rsidP="008E35C8">
      <w:pPr>
        <w:autoSpaceDE w:val="0"/>
        <w:autoSpaceDN w:val="0"/>
        <w:adjustRightInd/>
        <w:snapToGrid/>
        <w:ind w:leftChars="299" w:left="1453" w:hangingChars="155" w:hanging="496"/>
        <w:jc w:val="both"/>
        <w:rPr>
          <w:rFonts w:ascii="標楷體" w:eastAsia="標楷體" w:hAnsi="標楷體" w:cs="華康細明體"/>
          <w:kern w:val="0"/>
        </w:rPr>
      </w:pPr>
      <w:r w:rsidRPr="002452D7">
        <w:rPr>
          <w:rFonts w:ascii="標楷體" w:eastAsia="標楷體" w:hAnsi="標楷體" w:hint="eastAsia"/>
        </w:rPr>
        <w:t>1</w:t>
      </w:r>
      <w:r w:rsidR="0004291D" w:rsidRPr="002452D7">
        <w:rPr>
          <w:rFonts w:ascii="標楷體" w:eastAsia="標楷體" w:hAnsi="標楷體" w:hint="eastAsia"/>
        </w:rPr>
        <w:t>0</w:t>
      </w:r>
      <w:r w:rsidRPr="002452D7">
        <w:rPr>
          <w:rFonts w:ascii="標楷體" w:eastAsia="標楷體" w:hAnsi="標楷體" w:hint="eastAsia"/>
        </w:rPr>
        <w:t>.</w:t>
      </w:r>
      <w:r w:rsidRPr="002452D7">
        <w:rPr>
          <w:rFonts w:ascii="標楷體" w:eastAsia="標楷體" w:hAnsi="標楷體" w:cs="華康細明體" w:hint="eastAsia"/>
          <w:kern w:val="0"/>
        </w:rPr>
        <w:t>112年度臺灣金融控股股份有限公司</w:t>
      </w:r>
      <w:r w:rsidRPr="002452D7">
        <w:rPr>
          <w:rFonts w:ascii="標楷體" w:eastAsia="標楷體" w:hAnsi="標楷體" w:hint="eastAsia"/>
        </w:rPr>
        <w:t>預算</w:t>
      </w:r>
      <w:r w:rsidRPr="002452D7">
        <w:rPr>
          <w:rFonts w:ascii="標楷體" w:eastAsia="標楷體" w:hAnsi="標楷體" w:cs="華康細明體" w:hint="eastAsia"/>
          <w:kern w:val="0"/>
        </w:rPr>
        <w:t>案於「營業費用」項下</w:t>
      </w:r>
      <w:r w:rsidRPr="002452D7">
        <w:rPr>
          <w:rFonts w:ascii="標楷體" w:eastAsia="標楷體" w:hAnsi="標楷體" w:hint="eastAsia"/>
        </w:rPr>
        <w:t>「其他營業費用」</w:t>
      </w:r>
      <w:r w:rsidRPr="002452D7">
        <w:rPr>
          <w:rFonts w:ascii="標楷體" w:eastAsia="標楷體" w:hAnsi="標楷體" w:cs="華康細明體" w:hint="eastAsia"/>
          <w:kern w:val="0"/>
        </w:rPr>
        <w:t>之</w:t>
      </w:r>
      <w:r w:rsidRPr="002452D7">
        <w:rPr>
          <w:rFonts w:ascii="標楷體" w:eastAsia="標楷體" w:hAnsi="標楷體" w:hint="eastAsia"/>
        </w:rPr>
        <w:t>「研究發展費用」編列212萬元，較111年度預算案</w:t>
      </w:r>
      <w:r w:rsidR="00AC1E0D" w:rsidRPr="002452D7">
        <w:rPr>
          <w:rFonts w:ascii="標楷體" w:eastAsia="標楷體" w:hAnsi="標楷體" w:hint="eastAsia"/>
        </w:rPr>
        <w:t>數</w:t>
      </w:r>
      <w:r w:rsidRPr="002452D7">
        <w:rPr>
          <w:rFonts w:ascii="標楷體" w:eastAsia="標楷體" w:hAnsi="標楷體" w:hint="eastAsia"/>
        </w:rPr>
        <w:t>122萬元增編73.77%，係新增配合金融監督管理委員會強化ESG資訊揭露措施，編印ESG永續報告書並取得第三方認證等費用。財政部於110年10月正式啟動</w:t>
      </w:r>
      <w:r w:rsidR="00AC1E0D" w:rsidRPr="002452D7">
        <w:rPr>
          <w:rFonts w:ascii="標楷體" w:eastAsia="標楷體" w:hAnsi="標楷體" w:hint="eastAsia"/>
        </w:rPr>
        <w:t>八</w:t>
      </w:r>
      <w:r w:rsidRPr="002452D7">
        <w:rPr>
          <w:rFonts w:ascii="標楷體" w:eastAsia="標楷體" w:hAnsi="標楷體" w:hint="eastAsia"/>
        </w:rPr>
        <w:t>大公股金融事業ESG倡議平臺，建構金融企業與環境共生共榮之永續金融生態圈。惟查近日媒體評比之綠色數位金融獎皆由民營金融機構獲獎，公股行庫仍有精進空間</w:t>
      </w:r>
      <w:r w:rsidR="00013644">
        <w:rPr>
          <w:rFonts w:ascii="標楷體" w:eastAsia="標楷體" w:hAnsi="標楷體" w:hint="eastAsia"/>
        </w:rPr>
        <w:t>。</w:t>
      </w:r>
      <w:r w:rsidRPr="002452D7">
        <w:rPr>
          <w:rFonts w:ascii="標楷體" w:eastAsia="標楷體" w:hAnsi="標楷體" w:hint="eastAsia"/>
        </w:rPr>
        <w:t>爰</w:t>
      </w:r>
      <w:r w:rsidR="00AC1E0D" w:rsidRPr="002452D7">
        <w:rPr>
          <w:rFonts w:ascii="標楷體" w:eastAsia="標楷體" w:hAnsi="標楷體" w:hint="eastAsia"/>
        </w:rPr>
        <w:t>請</w:t>
      </w:r>
      <w:r w:rsidRPr="002452D7">
        <w:rPr>
          <w:rFonts w:ascii="標楷體" w:eastAsia="標楷體" w:hAnsi="標楷體" w:cs="華康細明體" w:hint="eastAsia"/>
          <w:kern w:val="0"/>
        </w:rPr>
        <w:t>臺灣金融控股股份有限公司向立法院財政委員會</w:t>
      </w:r>
      <w:r w:rsidRPr="002452D7">
        <w:rPr>
          <w:rFonts w:ascii="標楷體" w:eastAsia="標楷體" w:hAnsi="標楷體" w:hint="eastAsia"/>
        </w:rPr>
        <w:t>提出ESG永續認證檢討改善方案之書面報告。</w:t>
      </w:r>
    </w:p>
    <w:p w14:paraId="2D6693C4"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 xml:space="preserve">提案人：郭國文　</w:t>
      </w:r>
      <w:r w:rsidRPr="002452D7">
        <w:rPr>
          <w:rFonts w:ascii="標楷體" w:eastAsia="標楷體" w:hAnsi="標楷體" w:hint="eastAsia"/>
        </w:rPr>
        <w:t>鍾佳濱</w:t>
      </w:r>
    </w:p>
    <w:p w14:paraId="533F927B"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lastRenderedPageBreak/>
        <w:t>連署人：</w:t>
      </w:r>
      <w:r w:rsidRPr="002452D7">
        <w:rPr>
          <w:rFonts w:ascii="標楷體" w:eastAsia="標楷體" w:hAnsi="標楷體" w:hint="eastAsia"/>
        </w:rPr>
        <w:t>沈發惠</w:t>
      </w:r>
    </w:p>
    <w:p w14:paraId="48E34F13" w14:textId="2B4ED231"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1</w:t>
      </w:r>
      <w:r w:rsidRPr="002452D7">
        <w:rPr>
          <w:rFonts w:ascii="標楷體" w:eastAsia="標楷體" w:hAnsi="標楷體" w:hint="eastAsia"/>
        </w:rPr>
        <w:t>.</w:t>
      </w:r>
      <w:r w:rsidRPr="002452D7">
        <w:rPr>
          <w:rFonts w:ascii="標楷體" w:eastAsia="標楷體" w:hAnsi="標楷體"/>
        </w:rPr>
        <w:t>112</w:t>
      </w:r>
      <w:r w:rsidRPr="002452D7">
        <w:rPr>
          <w:rFonts w:ascii="標楷體" w:eastAsia="標楷體" w:hAnsi="標楷體" w:hint="eastAsia"/>
        </w:rPr>
        <w:t>年度臺灣金融控股股份有限公司預算案編列合併「營業收入」3,094億1,726萬6千元，近年度合併營業收入決算數逐年縮減，且除權益法認列之轉投資利益外，其餘營業項目收入多呈下滑態勢，又各界多預警112年全球經濟將面臨衰退壓力，臺灣金融控股股份有限公司及其子公司允宜妥適規劃各項金融業務營運計畫及風險管理措施，降低可能之衝擊與損失，穩健拓展業務量能，積極創造集團經營綜效。臺灣金融控股股份有限公司之淨利成長幅度、企業經營績效、獲利能力均呈現成長停滯甚至有衰退之虞，恐不利於金控長期競爭力。爰要求臺灣金融控股股份有限公司積極研謀提升經營效率之對策，以利永續發展，並於2個月內向立法院財政委員會提出書面報告。</w:t>
      </w:r>
    </w:p>
    <w:p w14:paraId="535D764D"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 xml:space="preserve">提案人：郭國文　</w:t>
      </w:r>
      <w:r w:rsidRPr="002452D7">
        <w:rPr>
          <w:rFonts w:ascii="標楷體" w:eastAsia="標楷體" w:hAnsi="標楷體" w:hint="eastAsia"/>
        </w:rPr>
        <w:t>鍾佳濱</w:t>
      </w:r>
    </w:p>
    <w:p w14:paraId="43903F1D"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連署人：</w:t>
      </w:r>
      <w:r w:rsidRPr="002452D7">
        <w:rPr>
          <w:rFonts w:ascii="標楷體" w:eastAsia="標楷體" w:hAnsi="標楷體" w:hint="eastAsia"/>
        </w:rPr>
        <w:t>沈發惠</w:t>
      </w:r>
    </w:p>
    <w:p w14:paraId="0FD21EE5" w14:textId="09E27234"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2</w:t>
      </w:r>
      <w:r w:rsidRPr="002452D7">
        <w:rPr>
          <w:rFonts w:ascii="標楷體" w:eastAsia="標楷體" w:hAnsi="標楷體" w:hint="eastAsia"/>
        </w:rPr>
        <w:t>.</w:t>
      </w:r>
      <w:r w:rsidRPr="002452D7">
        <w:rPr>
          <w:rFonts w:ascii="標楷體" w:eastAsia="標楷體" w:hAnsi="標楷體"/>
        </w:rPr>
        <w:t>112</w:t>
      </w:r>
      <w:r w:rsidRPr="002452D7">
        <w:rPr>
          <w:rFonts w:ascii="標楷體" w:eastAsia="標楷體" w:hAnsi="標楷體" w:hint="eastAsia"/>
        </w:rPr>
        <w:t>年度臺灣金融控股股份有限公司預算案，擬舉借長期債務</w:t>
      </w:r>
      <w:r w:rsidRPr="002452D7">
        <w:rPr>
          <w:rFonts w:ascii="標楷體" w:eastAsia="標楷體" w:hAnsi="標楷體"/>
        </w:rPr>
        <w:t>60</w:t>
      </w:r>
      <w:r w:rsidRPr="002452D7">
        <w:rPr>
          <w:rFonts w:ascii="標楷體" w:eastAsia="標楷體" w:hAnsi="標楷體" w:hint="eastAsia"/>
        </w:rPr>
        <w:t>億元以增資</w:t>
      </w:r>
      <w:r w:rsidRPr="002452D7">
        <w:rPr>
          <w:rFonts w:ascii="標楷體" w:eastAsia="標楷體" w:hAnsi="標楷體" w:hint="eastAsia"/>
          <w:kern w:val="16"/>
        </w:rPr>
        <w:t>臺銀人壽保險股份有限公司</w:t>
      </w:r>
      <w:r w:rsidRPr="002452D7">
        <w:rPr>
          <w:rFonts w:ascii="標楷體" w:eastAsia="標楷體" w:hAnsi="標楷體" w:hint="eastAsia"/>
        </w:rPr>
        <w:t>。</w:t>
      </w:r>
      <w:r w:rsidRPr="002452D7">
        <w:rPr>
          <w:rFonts w:ascii="標楷體" w:eastAsia="標楷體" w:hAnsi="標楷體" w:hint="eastAsia"/>
          <w:kern w:val="16"/>
        </w:rPr>
        <w:t>臺銀人壽保險股份有限公司</w:t>
      </w:r>
      <w:r w:rsidRPr="002452D7">
        <w:rPr>
          <w:rFonts w:ascii="標楷體" w:eastAsia="標楷體" w:hAnsi="標楷體" w:hint="eastAsia"/>
        </w:rPr>
        <w:t>自</w:t>
      </w:r>
      <w:r w:rsidRPr="002452D7">
        <w:rPr>
          <w:rFonts w:ascii="標楷體" w:eastAsia="標楷體" w:hAnsi="標楷體"/>
        </w:rPr>
        <w:t>97</w:t>
      </w:r>
      <w:r w:rsidRPr="002452D7">
        <w:rPr>
          <w:rFonts w:ascii="標楷體" w:eastAsia="標楷體" w:hAnsi="標楷體" w:hint="eastAsia"/>
        </w:rPr>
        <w:t>年成立，</w:t>
      </w:r>
      <w:r w:rsidRPr="002452D7">
        <w:rPr>
          <w:rFonts w:ascii="標楷體" w:eastAsia="標楷體" w:hAnsi="標楷體"/>
        </w:rPr>
        <w:t>102</w:t>
      </w:r>
      <w:r w:rsidRPr="002452D7">
        <w:rPr>
          <w:rFonts w:ascii="標楷體" w:eastAsia="標楷體" w:hAnsi="標楷體" w:hint="eastAsia"/>
        </w:rPr>
        <w:t>年起由盈轉虧且虧損規模逐年增加，迄今藉由母公司臺灣金融控股股份有限公司增資</w:t>
      </w:r>
      <w:r w:rsidRPr="002452D7">
        <w:rPr>
          <w:rFonts w:ascii="標楷體" w:eastAsia="標楷體" w:hAnsi="標楷體"/>
        </w:rPr>
        <w:t>6</w:t>
      </w:r>
      <w:r w:rsidRPr="002452D7">
        <w:rPr>
          <w:rFonts w:ascii="標楷體" w:eastAsia="標楷體" w:hAnsi="標楷體" w:hint="eastAsia"/>
        </w:rPr>
        <w:t>次以改善其財務狀況，累積增資規模達</w:t>
      </w:r>
      <w:r w:rsidRPr="002452D7">
        <w:rPr>
          <w:rFonts w:ascii="標楷體" w:eastAsia="標楷體" w:hAnsi="標楷體"/>
        </w:rPr>
        <w:t>385</w:t>
      </w:r>
      <w:r w:rsidRPr="002452D7">
        <w:rPr>
          <w:rFonts w:ascii="標楷體" w:eastAsia="標楷體" w:hAnsi="標楷體" w:hint="eastAsia"/>
        </w:rPr>
        <w:t>億元。爰要求臺灣金融控股股份有限公司落實母公司對子公司的管理責任，以提升經營績效，俾利公司永續健全經營。</w:t>
      </w:r>
    </w:p>
    <w:p w14:paraId="0AF7E520"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鍾佳濱</w:t>
      </w:r>
    </w:p>
    <w:p w14:paraId="631DBD5C"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沈發惠</w:t>
      </w:r>
    </w:p>
    <w:p w14:paraId="06F6703B" w14:textId="4F43E48B"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3</w:t>
      </w:r>
      <w:r w:rsidRPr="002452D7">
        <w:rPr>
          <w:rFonts w:ascii="標楷體" w:eastAsia="標楷體" w:hAnsi="標楷體" w:hint="eastAsia"/>
        </w:rPr>
        <w:t>.中國並非自由經濟市場，人為管控的因素造成潛在風險大，我國銀行於中國設點應採子行的方式，建立實質防火牆，也避免中國的金融風暴影響到母行，造成台灣民眾存在銀行的辛苦錢被波及。</w:t>
      </w:r>
      <w:r w:rsidRPr="002452D7">
        <w:rPr>
          <w:rFonts w:ascii="標楷體" w:eastAsia="標楷體" w:hAnsi="標楷體" w:hint="eastAsia"/>
          <w:bCs/>
        </w:rPr>
        <w:t>臺灣銀行股份有限公司</w:t>
      </w:r>
      <w:r w:rsidRPr="002452D7">
        <w:rPr>
          <w:rFonts w:ascii="標楷體" w:eastAsia="標楷體" w:hAnsi="標楷體" w:hint="eastAsia"/>
        </w:rPr>
        <w:t>於102年2月間經</w:t>
      </w:r>
      <w:r w:rsidRPr="002452D7">
        <w:rPr>
          <w:rFonts w:ascii="標楷體" w:eastAsia="標楷體" w:hAnsi="標楷體" w:hint="eastAsia"/>
        </w:rPr>
        <w:lastRenderedPageBreak/>
        <w:t>董事會通過大陸子公司-臺灣銀行(中國)有限公司籌設案後，至今已超過10年仍未完成，到底是我國主管機關的問題？還是中國主管機關的問題？還是</w:t>
      </w:r>
      <w:r w:rsidRPr="002452D7">
        <w:rPr>
          <w:rFonts w:ascii="標楷體" w:eastAsia="標楷體" w:hAnsi="標楷體" w:hint="eastAsia"/>
          <w:bCs/>
        </w:rPr>
        <w:t>臺灣銀行股份有限公司</w:t>
      </w:r>
      <w:r w:rsidRPr="002452D7">
        <w:rPr>
          <w:rFonts w:ascii="標楷體" w:eastAsia="標楷體" w:hAnsi="標楷體" w:hint="eastAsia"/>
        </w:rPr>
        <w:t>不積極？癥結點在何處？請</w:t>
      </w:r>
      <w:r w:rsidRPr="002452D7">
        <w:rPr>
          <w:rFonts w:ascii="標楷體" w:eastAsia="標楷體" w:hAnsi="標楷體" w:hint="eastAsia"/>
          <w:bCs/>
        </w:rPr>
        <w:t>臺</w:t>
      </w:r>
      <w:r w:rsidRPr="002452D7">
        <w:rPr>
          <w:rFonts w:ascii="標楷體" w:eastAsia="標楷體" w:hAnsi="標楷體" w:hint="eastAsia"/>
        </w:rPr>
        <w:t>灣金融控股股份有限公司檢討改善及研議加速方案，於3個月內向立法院財政委員會提出書面報告。</w:t>
      </w:r>
    </w:p>
    <w:p w14:paraId="373C39F0"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提案人：吳秉叡</w:t>
      </w:r>
      <w:r w:rsidRPr="002452D7">
        <w:rPr>
          <w:rFonts w:ascii="標楷體" w:eastAsia="標楷體" w:hAnsi="標楷體" w:hint="eastAsia"/>
        </w:rPr>
        <w:t xml:space="preserve">　林楚茵　郭國文</w:t>
      </w:r>
    </w:p>
    <w:p w14:paraId="1C877000" w14:textId="7AA3966A"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4</w:t>
      </w:r>
      <w:r w:rsidRPr="002452D7">
        <w:rPr>
          <w:rFonts w:ascii="標楷體" w:eastAsia="標楷體" w:hAnsi="標楷體" w:hint="eastAsia"/>
        </w:rPr>
        <w:t>.臺灣金融控股股份有限公司近年持續推動財政部ESG倡議平臺具體執行方案，其中2項政策目標為：（1）辦理微型保險、小額終老保險、以房養老貸款、就學貸款、紓困振興、築巢優利貸、青年安心成家購屋優惠貸款、高齡者及身心障礙者財產信託等業務，推廣多元化普惠金融商品。（2）善盡企業社會責任，參與多元公益活動。參據近年金控普惠金融有關弱勢族群與身心障礙及高齡者之服務情形，部分業務項目之開發容有成長空間，如：微型保險、以房養老-樂活人生安心貸款及與高齡化相關保險商品有效契約各年度承作件數(金額)增長較為緩慢，尤其臺灣現已進入高齡化社會，高齡人口比率逐年攀升，依據內政部統計，我國老年人口（65歲以上），自107年3月占總人口的14.05%，110年1月已來到16.2%，足以顯示相關保險與養老規劃尤為重要，爰要求臺灣金融控股股份有限公司積極推動相關普惠金融業務，於2個月內向立法院財政委員會提出書面報告。</w:t>
      </w:r>
    </w:p>
    <w:p w14:paraId="12E0723D"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提案人：張其祿　高嘉瑜　</w:t>
      </w:r>
      <w:r w:rsidRPr="002452D7">
        <w:rPr>
          <w:rFonts w:ascii="標楷體" w:eastAsia="標楷體" w:hAnsi="標楷體" w:hint="eastAsia"/>
        </w:rPr>
        <w:t>郭國文</w:t>
      </w:r>
    </w:p>
    <w:p w14:paraId="478B5784" w14:textId="5D06E97E"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5</w:t>
      </w:r>
      <w:r w:rsidRPr="002452D7">
        <w:rPr>
          <w:rFonts w:ascii="標楷體" w:eastAsia="標楷體" w:hAnsi="標楷體" w:hint="eastAsia"/>
        </w:rPr>
        <w:t>.</w:t>
      </w:r>
      <w:r w:rsidRPr="002452D7">
        <w:rPr>
          <w:rFonts w:ascii="標楷體" w:eastAsia="標楷體" w:hAnsi="標楷體"/>
        </w:rPr>
        <w:t>112年度</w:t>
      </w:r>
      <w:r w:rsidRPr="002452D7">
        <w:rPr>
          <w:rFonts w:ascii="標楷體" w:eastAsia="標楷體" w:hAnsi="標楷體" w:hint="eastAsia"/>
        </w:rPr>
        <w:t>臺灣銀行股份有限公司預算案</w:t>
      </w:r>
      <w:r w:rsidR="00E365D2" w:rsidRPr="002452D7">
        <w:rPr>
          <w:rFonts w:ascii="標楷體" w:eastAsia="標楷體" w:hAnsi="標楷體" w:hint="eastAsia"/>
        </w:rPr>
        <w:t>於</w:t>
      </w:r>
      <w:r w:rsidRPr="002452D7">
        <w:rPr>
          <w:rFonts w:ascii="標楷體" w:eastAsia="標楷體" w:hAnsi="標楷體" w:hint="eastAsia"/>
        </w:rPr>
        <w:t>「營業成本」編列2</w:t>
      </w:r>
      <w:r w:rsidRPr="002452D7">
        <w:rPr>
          <w:rFonts w:ascii="標楷體" w:eastAsia="標楷體" w:hAnsi="標楷體"/>
        </w:rPr>
        <w:t>,288億4,929萬5千元</w:t>
      </w:r>
      <w:r w:rsidRPr="002452D7">
        <w:rPr>
          <w:rFonts w:ascii="標楷體" w:eastAsia="標楷體" w:hAnsi="標楷體" w:hint="eastAsia"/>
        </w:rPr>
        <w:t>，該預算書第46頁：「本行1</w:t>
      </w:r>
      <w:r w:rsidRPr="002452D7">
        <w:rPr>
          <w:rFonts w:ascii="標楷體" w:eastAsia="標楷體" w:hAnsi="標楷體"/>
        </w:rPr>
        <w:t>12年度預算書表內含本行轉投資設立持有</w:t>
      </w:r>
      <w:r w:rsidRPr="002452D7">
        <w:rPr>
          <w:rFonts w:ascii="標楷體" w:eastAsia="標楷體" w:hAnsi="標楷體" w:hint="eastAsia"/>
        </w:rPr>
        <w:t>1</w:t>
      </w:r>
      <w:r w:rsidRPr="002452D7">
        <w:rPr>
          <w:rFonts w:ascii="標楷體" w:eastAsia="標楷體" w:hAnsi="標楷體"/>
        </w:rPr>
        <w:t>00%股權之臺銀綜合保險經紀人股份有限公司及臺灣銀行</w:t>
      </w:r>
      <w:r w:rsidRPr="002452D7">
        <w:rPr>
          <w:rFonts w:ascii="標楷體" w:eastAsia="標楷體" w:hAnsi="標楷體" w:hint="eastAsia"/>
        </w:rPr>
        <w:t>（中國）有限公司預算資料」。據立法院預算中心</w:t>
      </w:r>
      <w:r w:rsidR="00E365D2" w:rsidRPr="002452D7">
        <w:rPr>
          <w:rFonts w:ascii="標楷體" w:eastAsia="標楷體" w:hAnsi="標楷體" w:hint="eastAsia"/>
        </w:rPr>
        <w:t>預算評估報告</w:t>
      </w:r>
      <w:r w:rsidRPr="002452D7">
        <w:rPr>
          <w:rFonts w:ascii="標楷體" w:eastAsia="標楷體" w:hAnsi="標楷體" w:hint="eastAsia"/>
        </w:rPr>
        <w:t>所述，1</w:t>
      </w:r>
      <w:r w:rsidRPr="002452D7">
        <w:rPr>
          <w:rFonts w:ascii="標楷體" w:eastAsia="標楷體" w:hAnsi="標楷體"/>
        </w:rPr>
        <w:t>12年度</w:t>
      </w:r>
      <w:r w:rsidRPr="002452D7">
        <w:rPr>
          <w:rFonts w:ascii="標楷體" w:eastAsia="標楷體" w:hAnsi="標楷體" w:hint="eastAsia"/>
        </w:rPr>
        <w:t>臺灣銀行</w:t>
      </w:r>
      <w:r w:rsidRPr="002452D7">
        <w:rPr>
          <w:rFonts w:ascii="標楷體" w:eastAsia="標楷體" w:hAnsi="標楷體" w:hint="eastAsia"/>
        </w:rPr>
        <w:lastRenderedPageBreak/>
        <w:t>股份有限公司</w:t>
      </w:r>
      <w:r w:rsidRPr="002452D7">
        <w:rPr>
          <w:rFonts w:ascii="標楷體" w:eastAsia="標楷體" w:hAnsi="標楷體"/>
        </w:rPr>
        <w:t>預算案編列臺灣銀行</w:t>
      </w:r>
      <w:r w:rsidRPr="002452D7">
        <w:rPr>
          <w:rFonts w:ascii="標楷體" w:eastAsia="標楷體" w:hAnsi="標楷體" w:hint="eastAsia"/>
        </w:rPr>
        <w:t>（中國）有限公司</w:t>
      </w:r>
      <w:r w:rsidR="00E365D2" w:rsidRPr="002452D7">
        <w:rPr>
          <w:rFonts w:ascii="標楷體" w:eastAsia="標楷體" w:hAnsi="標楷體" w:hint="eastAsia"/>
        </w:rPr>
        <w:t>「</w:t>
      </w:r>
      <w:r w:rsidRPr="002452D7">
        <w:rPr>
          <w:rFonts w:ascii="標楷體" w:eastAsia="標楷體" w:hAnsi="標楷體" w:hint="eastAsia"/>
        </w:rPr>
        <w:t>營業收入</w:t>
      </w:r>
      <w:r w:rsidR="00E365D2" w:rsidRPr="002452D7">
        <w:rPr>
          <w:rFonts w:ascii="標楷體" w:eastAsia="標楷體" w:hAnsi="標楷體" w:hint="eastAsia"/>
        </w:rPr>
        <w:t>」</w:t>
      </w:r>
      <w:r w:rsidRPr="002452D7">
        <w:rPr>
          <w:rFonts w:ascii="標楷體" w:eastAsia="標楷體" w:hAnsi="標楷體" w:hint="eastAsia"/>
        </w:rPr>
        <w:t>3億</w:t>
      </w:r>
      <w:r w:rsidRPr="002452D7">
        <w:rPr>
          <w:rFonts w:ascii="標楷體" w:eastAsia="標楷體" w:hAnsi="標楷體"/>
        </w:rPr>
        <w:t>3,598萬9千元</w:t>
      </w:r>
      <w:r w:rsidRPr="002452D7">
        <w:rPr>
          <w:rFonts w:ascii="標楷體" w:eastAsia="標楷體" w:hAnsi="標楷體" w:hint="eastAsia"/>
        </w:rPr>
        <w:t>、</w:t>
      </w:r>
      <w:r w:rsidR="00E365D2" w:rsidRPr="002452D7">
        <w:rPr>
          <w:rFonts w:ascii="標楷體" w:eastAsia="標楷體" w:hAnsi="標楷體" w:hint="eastAsia"/>
        </w:rPr>
        <w:t>「</w:t>
      </w:r>
      <w:r w:rsidRPr="002452D7">
        <w:rPr>
          <w:rFonts w:ascii="標楷體" w:eastAsia="標楷體" w:hAnsi="標楷體" w:hint="eastAsia"/>
        </w:rPr>
        <w:t>營業成本及營業費用</w:t>
      </w:r>
      <w:r w:rsidR="00E365D2" w:rsidRPr="002452D7">
        <w:rPr>
          <w:rFonts w:ascii="標楷體" w:eastAsia="標楷體" w:hAnsi="標楷體" w:hint="eastAsia"/>
        </w:rPr>
        <w:t>」</w:t>
      </w:r>
      <w:r w:rsidRPr="002452D7">
        <w:rPr>
          <w:rFonts w:ascii="標楷體" w:eastAsia="標楷體" w:hAnsi="標楷體" w:hint="eastAsia"/>
        </w:rPr>
        <w:t>2億</w:t>
      </w:r>
      <w:r w:rsidRPr="002452D7">
        <w:rPr>
          <w:rFonts w:ascii="標楷體" w:eastAsia="標楷體" w:hAnsi="標楷體"/>
        </w:rPr>
        <w:t>9,427萬9千元</w:t>
      </w:r>
      <w:r w:rsidRPr="002452D7">
        <w:rPr>
          <w:rFonts w:ascii="標楷體" w:eastAsia="標楷體" w:hAnsi="標楷體" w:hint="eastAsia"/>
        </w:rPr>
        <w:t>與</w:t>
      </w:r>
      <w:r w:rsidR="00E365D2" w:rsidRPr="002452D7">
        <w:rPr>
          <w:rFonts w:ascii="標楷體" w:eastAsia="標楷體" w:hAnsi="標楷體" w:hint="eastAsia"/>
        </w:rPr>
        <w:t>「</w:t>
      </w:r>
      <w:r w:rsidRPr="002452D7">
        <w:rPr>
          <w:rFonts w:ascii="標楷體" w:eastAsia="標楷體" w:hAnsi="標楷體" w:hint="eastAsia"/>
        </w:rPr>
        <w:t>營業利益</w:t>
      </w:r>
      <w:r w:rsidR="00E365D2" w:rsidRPr="002452D7">
        <w:rPr>
          <w:rFonts w:ascii="標楷體" w:eastAsia="標楷體" w:hAnsi="標楷體" w:hint="eastAsia"/>
        </w:rPr>
        <w:t>」</w:t>
      </w:r>
      <w:r w:rsidRPr="002452D7">
        <w:rPr>
          <w:rFonts w:ascii="標楷體" w:eastAsia="標楷體" w:hAnsi="標楷體" w:hint="eastAsia"/>
        </w:rPr>
        <w:t>4</w:t>
      </w:r>
      <w:r w:rsidRPr="002452D7">
        <w:rPr>
          <w:rFonts w:ascii="標楷體" w:eastAsia="標楷體" w:hAnsi="標楷體"/>
        </w:rPr>
        <w:t>,</w:t>
      </w:r>
      <w:r w:rsidRPr="002452D7">
        <w:rPr>
          <w:rFonts w:ascii="標楷體" w:eastAsia="標楷體" w:hAnsi="標楷體" w:hint="eastAsia"/>
        </w:rPr>
        <w:t>171萬元，收支相抵後</w:t>
      </w:r>
      <w:r w:rsidR="00E365D2" w:rsidRPr="002452D7">
        <w:rPr>
          <w:rFonts w:ascii="標楷體" w:eastAsia="標楷體" w:hAnsi="標楷體" w:hint="eastAsia"/>
        </w:rPr>
        <w:t>「</w:t>
      </w:r>
      <w:r w:rsidRPr="002452D7">
        <w:rPr>
          <w:rFonts w:ascii="標楷體" w:eastAsia="標楷體" w:hAnsi="標楷體" w:hint="eastAsia"/>
        </w:rPr>
        <w:t>本期淨利</w:t>
      </w:r>
      <w:r w:rsidR="00E365D2" w:rsidRPr="002452D7">
        <w:rPr>
          <w:rFonts w:ascii="標楷體" w:eastAsia="標楷體" w:hAnsi="標楷體" w:hint="eastAsia"/>
        </w:rPr>
        <w:t>」</w:t>
      </w:r>
      <w:r w:rsidRPr="002452D7">
        <w:rPr>
          <w:rFonts w:ascii="標楷體" w:eastAsia="標楷體" w:hAnsi="標楷體" w:hint="eastAsia"/>
        </w:rPr>
        <w:t>3</w:t>
      </w:r>
      <w:r w:rsidRPr="002452D7">
        <w:rPr>
          <w:rFonts w:ascii="標楷體" w:eastAsia="標楷體" w:hAnsi="標楷體"/>
        </w:rPr>
        <w:t>,128萬2千元</w:t>
      </w:r>
      <w:r w:rsidRPr="002452D7">
        <w:rPr>
          <w:rFonts w:ascii="標楷體" w:eastAsia="標楷體" w:hAnsi="標楷體" w:hint="eastAsia"/>
        </w:rPr>
        <w:t>。惟</w:t>
      </w:r>
      <w:r w:rsidRPr="002452D7">
        <w:rPr>
          <w:rFonts w:ascii="標楷體" w:eastAsia="標楷體" w:hAnsi="標楷體"/>
        </w:rPr>
        <w:t>臺灣銀行</w:t>
      </w:r>
      <w:r w:rsidRPr="002452D7">
        <w:rPr>
          <w:rFonts w:ascii="標楷體" w:eastAsia="標楷體" w:hAnsi="標楷體" w:hint="eastAsia"/>
        </w:rPr>
        <w:t>（中國）有限公司迄今尚未經主管機關核准成立，自1</w:t>
      </w:r>
      <w:r w:rsidRPr="002452D7">
        <w:rPr>
          <w:rFonts w:ascii="標楷體" w:eastAsia="標楷體" w:hAnsi="標楷體"/>
        </w:rPr>
        <w:t>03年度起逐年編列臺灣銀行</w:t>
      </w:r>
      <w:r w:rsidRPr="002452D7">
        <w:rPr>
          <w:rFonts w:ascii="標楷體" w:eastAsia="標楷體" w:hAnsi="標楷體" w:hint="eastAsia"/>
        </w:rPr>
        <w:t>（中國）有限公司相關收支預算，均無實際執行數，1</w:t>
      </w:r>
      <w:r w:rsidRPr="002452D7">
        <w:rPr>
          <w:rFonts w:ascii="標楷體" w:eastAsia="標楷體" w:hAnsi="標楷體"/>
        </w:rPr>
        <w:t>12年度仍編列相關收支預算金額</w:t>
      </w:r>
      <w:r w:rsidRPr="002452D7">
        <w:rPr>
          <w:rFonts w:ascii="標楷體" w:eastAsia="標楷體" w:hAnsi="標楷體" w:hint="eastAsia"/>
        </w:rPr>
        <w:t>，請檢討未來是否續編該公司預算。</w:t>
      </w:r>
    </w:p>
    <w:p w14:paraId="47A93620"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418E34EE" w14:textId="17E13BC1"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6</w:t>
      </w:r>
      <w:r w:rsidRPr="002452D7">
        <w:rPr>
          <w:rFonts w:ascii="標楷體" w:eastAsia="標楷體" w:hAnsi="標楷體" w:hint="eastAsia"/>
        </w:rPr>
        <w:t>.金融監督管理委員會推出「綠色金融行動方案3.0」，永續發展已是我國重視之核心價值，公股金融事業機構應發揮資金提供者對供應鏈的巨大影響力。爰要求臺灣銀行股份有限公司於1個月內向立法院財政委員會提出「如何強化綠色債券及綠色放款業務，引導企業減碳轉型」書面報告。</w:t>
      </w:r>
    </w:p>
    <w:p w14:paraId="079156FF"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提案人：費鴻泰　李貴敏　賴士葆</w:t>
      </w:r>
    </w:p>
    <w:p w14:paraId="6DC32184" w14:textId="36BE17E2"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7</w:t>
      </w:r>
      <w:r w:rsidRPr="002452D7">
        <w:rPr>
          <w:rFonts w:ascii="標楷體" w:eastAsia="標楷體" w:hAnsi="標楷體" w:hint="eastAsia"/>
        </w:rPr>
        <w:t>.國內頻傳駭客攻擊，二大公股行庫</w:t>
      </w:r>
      <w:r w:rsidRPr="002452D7">
        <w:rPr>
          <w:rFonts w:ascii="標楷體" w:eastAsia="標楷體" w:hAnsi="標楷體" w:hint="eastAsia"/>
          <w:bCs/>
        </w:rPr>
        <w:t>臺灣銀行股份有限公司</w:t>
      </w:r>
      <w:r w:rsidRPr="002452D7">
        <w:rPr>
          <w:rFonts w:ascii="標楷體" w:eastAsia="標楷體" w:hAnsi="標楷體" w:hint="eastAsia"/>
        </w:rPr>
        <w:t>、兆豐國際商業銀行股份有限公司曾相繼遭駭，更加凸顯金融機構相關演練的必要性。爰要求臺灣銀行股份有限公司針對金流壓力測試、跨境外匯、網路資安等，以及因應銀行系統被駭、客戶網銀帳戶資料錯置等特有情境，於1個月內向立法院財政委員會提出「資安防護規劃」書面報告。</w:t>
      </w:r>
    </w:p>
    <w:p w14:paraId="71E9BD96"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提案人：費鴻泰　李貴敏　賴士葆</w:t>
      </w:r>
    </w:p>
    <w:p w14:paraId="2F1B0E6B" w14:textId="35A6F87E"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8</w:t>
      </w:r>
      <w:r w:rsidRPr="002452D7">
        <w:rPr>
          <w:rFonts w:ascii="標楷體" w:eastAsia="標楷體" w:hAnsi="標楷體" w:hint="eastAsia"/>
        </w:rPr>
        <w:t>.銓敘部於111年8月18日考試院院會以「公教人員保險準備金截至111年6月底止之財務運用情形」為題，說明111年上半年，俄烏戰爭持續進行，推升能源、食品和大宗商品價格上漲，加上中國防疫封城影響供應鏈，全球通膨壓力加劇，美國聯邦準備理事會(FED)加速升息，全球主要央行加快緊縮步調，國際金融市場大幅波動，股市走跌。111年截至6月底止，公保準備金以資產配置方式均衡布局國內外金融市場，</w:t>
      </w:r>
      <w:r w:rsidRPr="002452D7">
        <w:rPr>
          <w:rFonts w:ascii="標楷體" w:eastAsia="標楷體" w:hAnsi="標楷體" w:hint="eastAsia"/>
        </w:rPr>
        <w:lastRenderedPageBreak/>
        <w:t>111年上半年整體規模為3,481.22億元，累計收益為負485.69億元，收益率負14.03%。考試院院長並於會中提醒，公保準備金上半年運用績效並不理想，期許</w:t>
      </w:r>
      <w:r w:rsidRPr="002452D7">
        <w:rPr>
          <w:rFonts w:ascii="標楷體" w:eastAsia="標楷體" w:hAnsi="標楷體" w:hint="eastAsia"/>
          <w:bCs/>
        </w:rPr>
        <w:t>臺灣銀行股份有限公司</w:t>
      </w:r>
      <w:r w:rsidRPr="002452D7">
        <w:rPr>
          <w:rFonts w:ascii="標楷體" w:eastAsia="標楷體" w:hAnsi="標楷體" w:hint="eastAsia"/>
        </w:rPr>
        <w:t>能更快速因應變局，靈活調整投資策略，以利達到預定收益率，維護被保險人的權益，爰要求臺灣銀行股份有限公司針對公保準備金經營績效及因應措施，於3個月內向立法院財政委員會提出書面報告。</w:t>
      </w:r>
    </w:p>
    <w:p w14:paraId="3C04DA24"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提案人：李貴敏　費鴻泰　賴士葆</w:t>
      </w:r>
    </w:p>
    <w:p w14:paraId="2131648E" w14:textId="6197C6DF" w:rsidR="00695AFC" w:rsidRPr="002452D7" w:rsidRDefault="00695AFC"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1</w:t>
      </w:r>
      <w:r w:rsidR="0004291D" w:rsidRPr="002452D7">
        <w:rPr>
          <w:rFonts w:ascii="標楷體" w:eastAsia="標楷體" w:hAnsi="標楷體" w:hint="eastAsia"/>
        </w:rPr>
        <w:t>9</w:t>
      </w:r>
      <w:r w:rsidRPr="002452D7">
        <w:rPr>
          <w:rFonts w:ascii="標楷體" w:eastAsia="標楷體" w:hAnsi="標楷體" w:hint="eastAsia"/>
        </w:rPr>
        <w:t>.</w:t>
      </w:r>
      <w:r w:rsidRPr="002452D7">
        <w:rPr>
          <w:rFonts w:ascii="標楷體" w:eastAsia="標楷體" w:hAnsi="標楷體" w:hint="eastAsia"/>
          <w:bCs/>
        </w:rPr>
        <w:t>臺灣銀行股份有限公司</w:t>
      </w:r>
      <w:r w:rsidRPr="002452D7">
        <w:rPr>
          <w:rFonts w:ascii="標楷體" w:eastAsia="標楷體" w:hAnsi="標楷體" w:hint="eastAsia"/>
        </w:rPr>
        <w:t>截至111年8月底止全臺計有146家財富管理分行，其中10家為旗艦分行，理財專員人數為228人。據新聞報導，</w:t>
      </w:r>
      <w:r w:rsidRPr="002452D7">
        <w:rPr>
          <w:rFonts w:ascii="標楷體" w:eastAsia="標楷體" w:hAnsi="標楷體" w:hint="eastAsia"/>
          <w:bCs/>
        </w:rPr>
        <w:t>臺灣銀行股份有限公司</w:t>
      </w:r>
      <w:r w:rsidRPr="002452D7">
        <w:rPr>
          <w:rFonts w:ascii="標楷體" w:eastAsia="標楷體" w:hAnsi="標楷體" w:hint="eastAsia"/>
        </w:rPr>
        <w:t>理專挪用客戶款項近10年，有9名客戶遭搬走8</w:t>
      </w:r>
      <w:r w:rsidRPr="002452D7">
        <w:rPr>
          <w:rFonts w:ascii="標楷體" w:eastAsia="標楷體" w:hAnsi="標楷體"/>
        </w:rPr>
        <w:t>,</w:t>
      </w:r>
      <w:r w:rsidRPr="002452D7">
        <w:rPr>
          <w:rFonts w:ascii="標楷體" w:eastAsia="標楷體" w:hAnsi="標楷體" w:hint="eastAsia"/>
        </w:rPr>
        <w:t>447萬元，其中有5名受害者均為銀髮族，因該行員調職因素，弊案才東窗事發，考量</w:t>
      </w:r>
      <w:r w:rsidRPr="002452D7">
        <w:rPr>
          <w:rFonts w:ascii="標楷體" w:eastAsia="標楷體" w:hAnsi="標楷體" w:hint="eastAsia"/>
          <w:bCs/>
        </w:rPr>
        <w:t>臺灣銀行股份有限公司</w:t>
      </w:r>
      <w:r w:rsidRPr="002452D7">
        <w:rPr>
          <w:rFonts w:ascii="標楷體" w:eastAsia="標楷體" w:hAnsi="標楷體" w:hint="eastAsia"/>
        </w:rPr>
        <w:t>內部控管不當，未有效落實內部檢核措施，爰要求</w:t>
      </w:r>
      <w:r w:rsidRPr="002452D7">
        <w:rPr>
          <w:rFonts w:ascii="標楷體" w:eastAsia="標楷體" w:hAnsi="標楷體" w:hint="eastAsia"/>
          <w:bCs/>
        </w:rPr>
        <w:t>臺灣銀行股份有限公司</w:t>
      </w:r>
      <w:r w:rsidRPr="002452D7">
        <w:rPr>
          <w:rFonts w:ascii="標楷體" w:eastAsia="標楷體" w:hAnsi="標楷體" w:hint="eastAsia"/>
        </w:rPr>
        <w:t>及其所屬分行通盤檢討，並於2個月內向立法院財政委員會提出改善措施書面報告。</w:t>
      </w:r>
    </w:p>
    <w:p w14:paraId="7EEB6E61"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28F6746E" w14:textId="16B555B2"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20</w:t>
      </w:r>
      <w:r w:rsidR="00695AFC" w:rsidRPr="002452D7">
        <w:rPr>
          <w:rFonts w:ascii="標楷體" w:eastAsia="標楷體" w:hAnsi="標楷體" w:hint="eastAsia"/>
        </w:rPr>
        <w:t>.</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現於海外設有分行者為：紐約、洛杉磯、香港、東京、新加坡、南非、倫敦、上海、廣州、福州及雪梨等11個據點。參據各海外分行於108至110年度之稅前淨利、放款餘額及逾期放款比率情形，110年度亞洲分行如東京、新加坡、上海、廣州及福州等之稅前淨利均較109年度下滑。另逾期放款比率部分，南非分行之逾放比率有攀升情形，由108年度之1.46%升至110年度之4.33%。而整體海外分行放款規模則由108年度1,387.35億元，逐年減至110年度991.89億元，減幅為28.50%，為了解亞洲分行稅前淨利下滑及海外分行放款規模下降</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相關應對措施，爰要求臺灣銀行股份有限公司於2個月內向立法</w:t>
      </w:r>
      <w:r w:rsidR="00695AFC" w:rsidRPr="002452D7">
        <w:rPr>
          <w:rFonts w:ascii="標楷體" w:eastAsia="標楷體" w:hAnsi="標楷體" w:hint="eastAsia"/>
        </w:rPr>
        <w:lastRenderedPageBreak/>
        <w:t>院財政委員會提出書面報告。</w:t>
      </w:r>
    </w:p>
    <w:p w14:paraId="11DD56BD"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73553BAB" w14:textId="45A54ABB"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w:t>
      </w:r>
      <w:r w:rsidR="00695AFC" w:rsidRPr="002452D7">
        <w:rPr>
          <w:rFonts w:ascii="標楷體" w:eastAsia="標楷體" w:hAnsi="標楷體" w:hint="eastAsia"/>
        </w:rPr>
        <w:t>1.112年度</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預算案於「營業收入」項下「金融保險收入」科目編列「手續費收入」50億0,378萬3千元，是項收入主要為該行主辦(參貸)聯貸案所收取之主辦費(參貸費)及管理費。參據該行近年度聯貸手續費收入之預、決算情形，預算數由108年度4億8,097萬9千元逐漸減至112年度3億9,641萬元，減幅16.67%，業務目標數漸趨萎縮。108至110年度聯貸手續費收入決算數介於3億0,918萬8千元至4億0,372萬6千元之間，差異頗大，而預算達成率除109年度外，均未及八成，整體業務收入未如預期，爰要求臺灣銀行股份有限公司於2個月內向立法院財政委員會提出書面改善報告。</w:t>
      </w:r>
    </w:p>
    <w:p w14:paraId="27DEF301" w14:textId="77777777" w:rsidR="00695AFC" w:rsidRPr="002452D7" w:rsidRDefault="00695AFC" w:rsidP="008E35C8">
      <w:pPr>
        <w:autoSpaceDE w:val="0"/>
        <w:autoSpaceDN w:val="0"/>
        <w:adjustRightInd/>
        <w:snapToGrid/>
        <w:ind w:leftChars="300" w:left="1200" w:hangingChars="100" w:hanging="240"/>
        <w:jc w:val="right"/>
        <w:rPr>
          <w:rFonts w:ascii="標楷體" w:eastAsia="標楷體" w:hAnsi="標楷體"/>
          <w:sz w:val="24"/>
          <w:szCs w:val="24"/>
        </w:rPr>
      </w:pPr>
      <w:r w:rsidRPr="002452D7">
        <w:rPr>
          <w:rFonts w:ascii="標楷體" w:eastAsia="標楷體" w:hAnsi="標楷體" w:hint="eastAsia"/>
          <w:sz w:val="24"/>
          <w:szCs w:val="24"/>
        </w:rPr>
        <w:t>單位︰千元</w:t>
      </w:r>
    </w:p>
    <w:tbl>
      <w:tblPr>
        <w:tblStyle w:val="Table10"/>
        <w:tblW w:w="7950"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75"/>
        <w:gridCol w:w="1295"/>
        <w:gridCol w:w="1295"/>
        <w:gridCol w:w="1295"/>
        <w:gridCol w:w="1295"/>
        <w:gridCol w:w="1295"/>
      </w:tblGrid>
      <w:tr w:rsidR="00695AFC" w:rsidRPr="002452D7" w14:paraId="6BF36238" w14:textId="77777777" w:rsidTr="00E2594F">
        <w:trPr>
          <w:trHeight w:val="402"/>
          <w:jc w:val="right"/>
        </w:trPr>
        <w:tc>
          <w:tcPr>
            <w:tcW w:w="1475" w:type="dxa"/>
            <w:shd w:val="clear" w:color="auto" w:fill="auto"/>
          </w:tcPr>
          <w:p w14:paraId="2F1D25C9"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項目</w:t>
            </w:r>
          </w:p>
        </w:tc>
        <w:tc>
          <w:tcPr>
            <w:tcW w:w="1295" w:type="dxa"/>
            <w:shd w:val="clear" w:color="auto" w:fill="auto"/>
          </w:tcPr>
          <w:p w14:paraId="0C3F613F"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108年度</w:t>
            </w:r>
          </w:p>
        </w:tc>
        <w:tc>
          <w:tcPr>
            <w:tcW w:w="1295" w:type="dxa"/>
            <w:shd w:val="clear" w:color="auto" w:fill="auto"/>
          </w:tcPr>
          <w:p w14:paraId="76825D77"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109年度</w:t>
            </w:r>
          </w:p>
        </w:tc>
        <w:tc>
          <w:tcPr>
            <w:tcW w:w="1295" w:type="dxa"/>
            <w:shd w:val="clear" w:color="auto" w:fill="auto"/>
          </w:tcPr>
          <w:p w14:paraId="02488530"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110年度</w:t>
            </w:r>
          </w:p>
        </w:tc>
        <w:tc>
          <w:tcPr>
            <w:tcW w:w="1295" w:type="dxa"/>
            <w:shd w:val="clear" w:color="auto" w:fill="auto"/>
          </w:tcPr>
          <w:p w14:paraId="332A25BB"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111年度</w:t>
            </w:r>
          </w:p>
        </w:tc>
        <w:tc>
          <w:tcPr>
            <w:tcW w:w="1295" w:type="dxa"/>
            <w:shd w:val="clear" w:color="auto" w:fill="auto"/>
          </w:tcPr>
          <w:p w14:paraId="72F63F9D"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112年度</w:t>
            </w:r>
          </w:p>
        </w:tc>
      </w:tr>
      <w:tr w:rsidR="00695AFC" w:rsidRPr="002452D7" w14:paraId="25AD6ADC" w14:textId="77777777" w:rsidTr="00E2594F">
        <w:trPr>
          <w:trHeight w:val="402"/>
          <w:jc w:val="right"/>
        </w:trPr>
        <w:tc>
          <w:tcPr>
            <w:tcW w:w="1475" w:type="dxa"/>
            <w:shd w:val="clear" w:color="auto" w:fill="auto"/>
          </w:tcPr>
          <w:p w14:paraId="730BE5AB"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預算數</w:t>
            </w:r>
          </w:p>
        </w:tc>
        <w:tc>
          <w:tcPr>
            <w:tcW w:w="1295" w:type="dxa"/>
            <w:shd w:val="clear" w:color="auto" w:fill="auto"/>
          </w:tcPr>
          <w:p w14:paraId="2A76BD8B"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480,979</w:t>
            </w:r>
          </w:p>
        </w:tc>
        <w:tc>
          <w:tcPr>
            <w:tcW w:w="1295" w:type="dxa"/>
            <w:shd w:val="clear" w:color="auto" w:fill="auto"/>
          </w:tcPr>
          <w:p w14:paraId="2852510B"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442,094</w:t>
            </w:r>
          </w:p>
        </w:tc>
        <w:tc>
          <w:tcPr>
            <w:tcW w:w="1295" w:type="dxa"/>
            <w:shd w:val="clear" w:color="auto" w:fill="auto"/>
          </w:tcPr>
          <w:p w14:paraId="78FBDAC6"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420,830</w:t>
            </w:r>
          </w:p>
        </w:tc>
        <w:tc>
          <w:tcPr>
            <w:tcW w:w="1295" w:type="dxa"/>
            <w:shd w:val="clear" w:color="auto" w:fill="auto"/>
          </w:tcPr>
          <w:p w14:paraId="7104DE94"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421,750</w:t>
            </w:r>
          </w:p>
        </w:tc>
        <w:tc>
          <w:tcPr>
            <w:tcW w:w="1295" w:type="dxa"/>
            <w:shd w:val="clear" w:color="auto" w:fill="auto"/>
          </w:tcPr>
          <w:p w14:paraId="62DBCF52"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396,410</w:t>
            </w:r>
          </w:p>
        </w:tc>
      </w:tr>
      <w:tr w:rsidR="00695AFC" w:rsidRPr="002452D7" w14:paraId="27CB6326" w14:textId="77777777" w:rsidTr="00E2594F">
        <w:trPr>
          <w:trHeight w:val="402"/>
          <w:jc w:val="right"/>
        </w:trPr>
        <w:tc>
          <w:tcPr>
            <w:tcW w:w="1475" w:type="dxa"/>
            <w:shd w:val="clear" w:color="auto" w:fill="auto"/>
          </w:tcPr>
          <w:p w14:paraId="08E94D3F"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決算數</w:t>
            </w:r>
          </w:p>
        </w:tc>
        <w:tc>
          <w:tcPr>
            <w:tcW w:w="1295" w:type="dxa"/>
            <w:shd w:val="clear" w:color="auto" w:fill="auto"/>
          </w:tcPr>
          <w:p w14:paraId="79451CC3"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369,017</w:t>
            </w:r>
          </w:p>
        </w:tc>
        <w:tc>
          <w:tcPr>
            <w:tcW w:w="1295" w:type="dxa"/>
            <w:shd w:val="clear" w:color="auto" w:fill="auto"/>
          </w:tcPr>
          <w:p w14:paraId="6B6D4B7D"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403,726</w:t>
            </w:r>
          </w:p>
        </w:tc>
        <w:tc>
          <w:tcPr>
            <w:tcW w:w="1295" w:type="dxa"/>
            <w:shd w:val="clear" w:color="auto" w:fill="auto"/>
          </w:tcPr>
          <w:p w14:paraId="5AF5F4EB"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309,188</w:t>
            </w:r>
          </w:p>
        </w:tc>
        <w:tc>
          <w:tcPr>
            <w:tcW w:w="1295" w:type="dxa"/>
            <w:shd w:val="clear" w:color="auto" w:fill="auto"/>
          </w:tcPr>
          <w:p w14:paraId="28C1B49D"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365,290</w:t>
            </w:r>
          </w:p>
        </w:tc>
        <w:tc>
          <w:tcPr>
            <w:tcW w:w="1295" w:type="dxa"/>
            <w:shd w:val="clear" w:color="auto" w:fill="auto"/>
          </w:tcPr>
          <w:p w14:paraId="2A3AAB53"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p>
        </w:tc>
      </w:tr>
      <w:tr w:rsidR="00695AFC" w:rsidRPr="002452D7" w14:paraId="261E868A" w14:textId="77777777" w:rsidTr="00E2594F">
        <w:trPr>
          <w:trHeight w:val="402"/>
          <w:jc w:val="right"/>
        </w:trPr>
        <w:tc>
          <w:tcPr>
            <w:tcW w:w="1475" w:type="dxa"/>
            <w:shd w:val="clear" w:color="auto" w:fill="auto"/>
          </w:tcPr>
          <w:p w14:paraId="40A77408" w14:textId="77777777" w:rsidR="00695AFC" w:rsidRPr="002452D7" w:rsidRDefault="00695AFC" w:rsidP="008E35C8">
            <w:pPr>
              <w:pStyle w:val="1"/>
              <w:widowControl w:val="0"/>
              <w:pBdr>
                <w:top w:val="nil"/>
                <w:left w:val="nil"/>
                <w:bottom w:val="nil"/>
                <w:right w:val="nil"/>
                <w:between w:val="nil"/>
              </w:pBdr>
              <w:overflowPunct w:val="0"/>
              <w:ind w:left="1" w:hanging="3"/>
              <w:jc w:val="center"/>
              <w:rPr>
                <w:rFonts w:ascii="標楷體" w:eastAsia="標楷體" w:hAnsi="標楷體" w:cs="標楷體"/>
                <w:sz w:val="24"/>
                <w:szCs w:val="24"/>
              </w:rPr>
            </w:pPr>
            <w:r w:rsidRPr="002452D7">
              <w:rPr>
                <w:rFonts w:ascii="標楷體" w:eastAsia="標楷體" w:hAnsi="標楷體" w:cs="標楷體"/>
                <w:sz w:val="24"/>
                <w:szCs w:val="24"/>
              </w:rPr>
              <w:t>達成率(%)</w:t>
            </w:r>
          </w:p>
        </w:tc>
        <w:tc>
          <w:tcPr>
            <w:tcW w:w="1295" w:type="dxa"/>
            <w:shd w:val="clear" w:color="auto" w:fill="auto"/>
          </w:tcPr>
          <w:p w14:paraId="731B3ED4"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76.72</w:t>
            </w:r>
          </w:p>
        </w:tc>
        <w:tc>
          <w:tcPr>
            <w:tcW w:w="1295" w:type="dxa"/>
            <w:shd w:val="clear" w:color="auto" w:fill="auto"/>
          </w:tcPr>
          <w:p w14:paraId="774648BE"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91.32</w:t>
            </w:r>
          </w:p>
        </w:tc>
        <w:tc>
          <w:tcPr>
            <w:tcW w:w="1295" w:type="dxa"/>
            <w:shd w:val="clear" w:color="auto" w:fill="auto"/>
          </w:tcPr>
          <w:p w14:paraId="5E61996F"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r w:rsidRPr="002452D7">
              <w:rPr>
                <w:rFonts w:ascii="標楷體" w:eastAsia="標楷體" w:hAnsi="標楷體" w:cs="標楷體"/>
                <w:sz w:val="24"/>
                <w:szCs w:val="24"/>
              </w:rPr>
              <w:t>73.47</w:t>
            </w:r>
          </w:p>
        </w:tc>
        <w:tc>
          <w:tcPr>
            <w:tcW w:w="1295" w:type="dxa"/>
            <w:shd w:val="clear" w:color="auto" w:fill="auto"/>
          </w:tcPr>
          <w:p w14:paraId="61480D44"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p>
        </w:tc>
        <w:tc>
          <w:tcPr>
            <w:tcW w:w="1295" w:type="dxa"/>
            <w:shd w:val="clear" w:color="auto" w:fill="auto"/>
          </w:tcPr>
          <w:p w14:paraId="2431D0A8" w14:textId="77777777" w:rsidR="00695AFC" w:rsidRPr="002452D7" w:rsidRDefault="00695AFC" w:rsidP="008E35C8">
            <w:pPr>
              <w:pStyle w:val="1"/>
              <w:widowControl w:val="0"/>
              <w:pBdr>
                <w:top w:val="nil"/>
                <w:left w:val="nil"/>
                <w:bottom w:val="nil"/>
                <w:right w:val="nil"/>
                <w:between w:val="nil"/>
              </w:pBdr>
              <w:overflowPunct w:val="0"/>
              <w:ind w:left="1" w:hanging="3"/>
              <w:jc w:val="right"/>
              <w:rPr>
                <w:rFonts w:ascii="標楷體" w:eastAsia="標楷體" w:hAnsi="標楷體" w:cs="標楷體"/>
                <w:sz w:val="24"/>
                <w:szCs w:val="24"/>
              </w:rPr>
            </w:pPr>
          </w:p>
        </w:tc>
      </w:tr>
    </w:tbl>
    <w:p w14:paraId="7C1C16E0"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5CA678CC" w14:textId="7130C332"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22</w:t>
      </w:r>
      <w:r w:rsidR="00695AFC" w:rsidRPr="002452D7">
        <w:rPr>
          <w:rFonts w:ascii="標楷體" w:eastAsia="標楷體" w:hAnsi="標楷體" w:hint="eastAsia"/>
        </w:rPr>
        <w:t>.政府積極推動綠色金融，鼓勵金融業者擴大永續發展債券之發行，根據財團法人中華民國證券櫃檯買賣中心統計，迄111年11月9日止，流通在外發行之綠色債券計90檔，餘額2</w:t>
      </w:r>
      <w:r w:rsidR="00695AFC" w:rsidRPr="002452D7">
        <w:rPr>
          <w:rFonts w:ascii="標楷體" w:eastAsia="標楷體" w:hAnsi="標楷體"/>
        </w:rPr>
        <w:t>,</w:t>
      </w:r>
      <w:r w:rsidR="00695AFC" w:rsidRPr="002452D7">
        <w:rPr>
          <w:rFonts w:ascii="標楷體" w:eastAsia="標楷體" w:hAnsi="標楷體" w:hint="eastAsia"/>
        </w:rPr>
        <w:t>562億元。經查，90檔已發行之綠色債券，</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僅於110年8月27日發行新臺幣無擔保一般順位綠色債券（5年期），規模共計10億元之債券一檔，市場占比甚低。次查，</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在112年度預算除了再次強調配合金融監督管理委員會綠色金融行動方案措施，持續深化永續金融，亦賡續透過臺灣銀行股份有限公司企業永續發展委員會，將企業社會責任及永續發展理念融入本</w:t>
      </w:r>
      <w:r w:rsidR="00695AFC" w:rsidRPr="002452D7">
        <w:rPr>
          <w:rFonts w:ascii="標楷體" w:eastAsia="標楷體" w:hAnsi="標楷體" w:hint="eastAsia"/>
        </w:rPr>
        <w:lastRenderedPageBreak/>
        <w:t>行文化與營運策略，以創造客戶、銀行、員工及社會多贏的經營價值，營造共榮社會外，針對發行綠色債券尚無具體之計畫。爰要求</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針對再次發行綠債之可行性進行評估，並就擴大參與綠色債券之發行提出具體方案，並於2個月內向立法院財政委員會提出書面報告。</w:t>
      </w:r>
    </w:p>
    <w:p w14:paraId="797519D3"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沈發惠</w:t>
      </w:r>
    </w:p>
    <w:p w14:paraId="1C6CAD30"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林楚茵</w:t>
      </w:r>
    </w:p>
    <w:p w14:paraId="103CD5E5" w14:textId="76BD3824"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23</w:t>
      </w:r>
      <w:r w:rsidR="00695AFC" w:rsidRPr="002452D7">
        <w:rPr>
          <w:rFonts w:ascii="標楷體" w:eastAsia="標楷體" w:hAnsi="標楷體" w:hint="eastAsia"/>
        </w:rPr>
        <w:t>.</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依教育部高級中等以上學校學生就學貸款作業要點規定，辦理高級中等以上學校學生就學貸款，辦理低利就學貸款；另針對就學貸款實施寬緩措施，包括提高緩繳之月平均收入門檻、緩繳本金年限及只繳息暫不還本由4年寬限為8年，以及延長還款期限1.5倍或2倍（由學生自付利息），以嘉惠弱勢學子。據該行統計，迄今已有2萬6,148人次受惠，累計金額達78.4億元。惟查，111年以來通貨膨脹加劇，國內經濟情勢受到衝擊，物價推升致使基本生活費用提高，恐讓更多弱勢學子因經濟波動致使開銷增加、生活窘迫而遭受更大之還款壓力。爰此，</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應考慮維持推動相關之學貸寬緩措施，並針對上項寬緩措施，每半年提出具體績效，向立法院財政委員會提出書面報告。</w:t>
      </w:r>
    </w:p>
    <w:p w14:paraId="08E6624D"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沈發惠</w:t>
      </w:r>
    </w:p>
    <w:p w14:paraId="0955C89E"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林楚茵</w:t>
      </w:r>
    </w:p>
    <w:p w14:paraId="3AFE020E" w14:textId="541FBB55"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24</w:t>
      </w:r>
      <w:r w:rsidR="00695AFC" w:rsidRPr="002452D7">
        <w:rPr>
          <w:rFonts w:ascii="標楷體" w:eastAsia="標楷體" w:hAnsi="標楷體" w:hint="eastAsia"/>
        </w:rPr>
        <w:t>.根據財政部國庫署網站資料，目前國營事業轉投資事業中，中華日報社股份有限公司為行政院不當黨產處理委員會認定之附隨組織中央投資股份有限公司所持股逾99%之轉投資事業，若司法判決確定，依據政黨及其附隨組織不當取得財產處理條例第6條及促進轉型正義條例第7條之規定，應移轉為國有、地方自治團體或原所有權人所有，或對已移轉</w:t>
      </w:r>
      <w:r w:rsidR="00695AFC" w:rsidRPr="002452D7">
        <w:rPr>
          <w:rFonts w:ascii="標楷體" w:eastAsia="標楷體" w:hAnsi="標楷體" w:hint="eastAsia"/>
        </w:rPr>
        <w:lastRenderedPageBreak/>
        <w:t>之資產追徵其價額。經查，當年以配合政府政策參與投資為由之</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，迄111年7月仍持有中華日報社股份有限公司之股份，依據近年財報顯已無任何投資效益，且其股東權益未來尚可能受到資產處分之影響；爰此，</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應針對該項投資及持股進行檢討，向立法院財政委員會提出書面報告。</w:t>
      </w:r>
    </w:p>
    <w:p w14:paraId="3DA1B6D1"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沈發惠</w:t>
      </w:r>
    </w:p>
    <w:p w14:paraId="7FEF40B2"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林楚茵</w:t>
      </w:r>
    </w:p>
    <w:p w14:paraId="1891E587" w14:textId="60628844"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25</w:t>
      </w:r>
      <w:r w:rsidR="00695AFC" w:rsidRPr="002452D7">
        <w:rPr>
          <w:rFonts w:ascii="標楷體" w:eastAsia="標楷體" w:hAnsi="標楷體" w:hint="eastAsia"/>
        </w:rPr>
        <w:t>.</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自103年度起連續10年編列</w:t>
      </w:r>
      <w:r w:rsidR="00712ACE" w:rsidRPr="002452D7">
        <w:rPr>
          <w:rFonts w:ascii="標楷體" w:eastAsia="標楷體" w:hAnsi="標楷體" w:hint="eastAsia"/>
          <w:bCs/>
        </w:rPr>
        <w:t>臺</w:t>
      </w:r>
      <w:r w:rsidR="00695AFC" w:rsidRPr="002452D7">
        <w:rPr>
          <w:rFonts w:ascii="標楷體" w:eastAsia="標楷體" w:hAnsi="標楷體" w:hint="eastAsia"/>
        </w:rPr>
        <w:t>灣銀行(中國)有限公司之收支預算，112年度預算案編列</w:t>
      </w:r>
      <w:r w:rsidR="00712ACE" w:rsidRPr="002452D7">
        <w:rPr>
          <w:rFonts w:ascii="標楷體" w:eastAsia="標楷體" w:hAnsi="標楷體" w:hint="eastAsia"/>
          <w:bCs/>
        </w:rPr>
        <w:t>臺</w:t>
      </w:r>
      <w:r w:rsidR="00695AFC" w:rsidRPr="002452D7">
        <w:rPr>
          <w:rFonts w:ascii="標楷體" w:eastAsia="標楷體" w:hAnsi="標楷體" w:hint="eastAsia"/>
        </w:rPr>
        <w:t>灣銀行(中國)有限公司「營業收入」3億3,598萬9千元、「營業成本及營業費用」2億9,427萬9千元、「營業利益」4,171億元。</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於104年6月間即向財政部遞件申請設立臺灣銀行(中國)有限公司，惟迄今尚未成立，近年連續編列之預算皆未執行。112年度仍編列相關收支預算金額，鑑於預算編列應考量其實際運作可行性，爰要求</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參酌</w:t>
      </w:r>
      <w:r w:rsidR="00712ACE" w:rsidRPr="002452D7">
        <w:rPr>
          <w:rFonts w:ascii="標楷體" w:eastAsia="標楷體" w:hAnsi="標楷體" w:hint="eastAsia"/>
          <w:bCs/>
        </w:rPr>
        <w:t>臺</w:t>
      </w:r>
      <w:r w:rsidR="00695AFC" w:rsidRPr="002452D7">
        <w:rPr>
          <w:rFonts w:ascii="標楷體" w:eastAsia="標楷體" w:hAnsi="標楷體" w:hint="eastAsia"/>
        </w:rPr>
        <w:t>灣銀行(中國)有限公司自104年申請設立迄今仍未成立之事實，檢討未來是否續編該公司預算。</w:t>
      </w:r>
    </w:p>
    <w:p w14:paraId="301F1F12"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鍾佳濱</w:t>
      </w:r>
    </w:p>
    <w:p w14:paraId="34F7C3C4"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沈發惠</w:t>
      </w:r>
    </w:p>
    <w:p w14:paraId="201E01F5" w14:textId="5241E67D"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26</w:t>
      </w:r>
      <w:r w:rsidR="00695AFC" w:rsidRPr="002452D7">
        <w:rPr>
          <w:rFonts w:ascii="標楷體" w:eastAsia="標楷體" w:hAnsi="標楷體" w:hint="eastAsia"/>
        </w:rPr>
        <w:t>.國內頻傳駭客攻擊，二大公股行庫</w:t>
      </w:r>
      <w:r w:rsidR="00695AFC" w:rsidRPr="002452D7">
        <w:rPr>
          <w:rFonts w:ascii="標楷體" w:eastAsia="標楷體" w:hAnsi="標楷體" w:hint="eastAsia"/>
          <w:bCs/>
        </w:rPr>
        <w:t>臺灣銀行股份有限公司</w:t>
      </w:r>
      <w:r w:rsidR="00695AFC" w:rsidRPr="002452D7">
        <w:rPr>
          <w:rFonts w:ascii="標楷體" w:eastAsia="標楷體" w:hAnsi="標楷體" w:hint="eastAsia"/>
        </w:rPr>
        <w:t>、兆豐國際商業銀行股份有限公司曾相繼遭駭，更加凸顯金融機構相關演練的必要性。爰要求臺銀人壽保險股份有限公司，針對金流壓力測試、跨境外匯、網路資安等，以及因應銀行系統被駭、客戶網銀帳戶資料錯置等特有情境，於1個月內向立法院財政委員會提出「資安防護規劃」書面報告。</w:t>
      </w:r>
    </w:p>
    <w:p w14:paraId="3A3DDFFB"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提案人：費鴻泰　李貴敏　賴士葆</w:t>
      </w:r>
    </w:p>
    <w:p w14:paraId="72C68110" w14:textId="7114CE8F"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lastRenderedPageBreak/>
        <w:t>27</w:t>
      </w:r>
      <w:r w:rsidR="00695AFC" w:rsidRPr="002452D7">
        <w:rPr>
          <w:rFonts w:ascii="標楷體" w:eastAsia="標楷體" w:hAnsi="標楷體" w:hint="eastAsia"/>
        </w:rPr>
        <w:t>.依據立法院預算中心評估報告所述，臺銀人壽保險股份有限公司提高「臺銀人壽金美滿美元利率變動型終身壽險」保險商品111年4月之宣告利率，調整因子包括市場利率、同業宣告利率水準及保戶合理期待等參數，且有預期美國聯邦準備理事會(FED)升息以及參考同業宣告利率水準，因未符保險法相關規定，遭金融監督管理委員會處以停售商品之處分，並要求該公司確實改善，以確保業務穩健經營及維護保戶權益。為避免再發生不諳法令，造成公司及保戶之損失，爰要求臺銀人壽保險股份有限公司於3個月內向立法院財政委員會提出加強員工專業職能訓練之書面報告。</w:t>
      </w:r>
    </w:p>
    <w:p w14:paraId="44523DB2"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提案人：李貴敏　費鴻泰　賴士葆</w:t>
      </w:r>
    </w:p>
    <w:p w14:paraId="2215AB4F" w14:textId="46454427"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28</w:t>
      </w:r>
      <w:r w:rsidR="00695AFC" w:rsidRPr="002452D7">
        <w:rPr>
          <w:rFonts w:ascii="標楷體" w:eastAsia="標楷體" w:hAnsi="標楷體" w:hint="eastAsia"/>
        </w:rPr>
        <w:t>.</w:t>
      </w:r>
      <w:r w:rsidR="00695AFC" w:rsidRPr="002452D7">
        <w:rPr>
          <w:rFonts w:ascii="標楷體" w:eastAsia="標楷體" w:hAnsi="標楷體"/>
        </w:rPr>
        <w:t>97</w:t>
      </w:r>
      <w:r w:rsidR="00695AFC" w:rsidRPr="002452D7">
        <w:rPr>
          <w:rFonts w:ascii="標楷體" w:eastAsia="標楷體" w:hAnsi="標楷體" w:hint="eastAsia"/>
        </w:rPr>
        <w:t>年度臺銀人壽保險股份有限公司自臺灣銀行人壽保險業務部門之營業資產及負債分割而設立，初期資本</w:t>
      </w:r>
      <w:r w:rsidR="00695AFC" w:rsidRPr="002452D7">
        <w:rPr>
          <w:rFonts w:ascii="標楷體" w:eastAsia="標楷體" w:hAnsi="標楷體"/>
        </w:rPr>
        <w:t>50</w:t>
      </w:r>
      <w:r w:rsidR="00695AFC" w:rsidRPr="002452D7">
        <w:rPr>
          <w:rFonts w:ascii="標楷體" w:eastAsia="標楷體" w:hAnsi="標楷體" w:hint="eastAsia"/>
        </w:rPr>
        <w:t>億元。為健全其資本結構及達到資本適足率要求，已於</w:t>
      </w:r>
      <w:r w:rsidR="00695AFC" w:rsidRPr="002452D7">
        <w:rPr>
          <w:rFonts w:ascii="標楷體" w:eastAsia="標楷體" w:hAnsi="標楷體"/>
        </w:rPr>
        <w:t>98</w:t>
      </w:r>
      <w:r w:rsidR="00695AFC" w:rsidRPr="002452D7">
        <w:rPr>
          <w:rFonts w:ascii="標楷體" w:eastAsia="標楷體" w:hAnsi="標楷體" w:hint="eastAsia"/>
        </w:rPr>
        <w:t>至</w:t>
      </w:r>
      <w:r w:rsidR="00695AFC" w:rsidRPr="002452D7">
        <w:rPr>
          <w:rFonts w:ascii="標楷體" w:eastAsia="標楷體" w:hAnsi="標楷體"/>
        </w:rPr>
        <w:t>110</w:t>
      </w:r>
      <w:r w:rsidR="00695AFC" w:rsidRPr="002452D7">
        <w:rPr>
          <w:rFonts w:ascii="標楷體" w:eastAsia="標楷體" w:hAnsi="標楷體" w:hint="eastAsia"/>
        </w:rPr>
        <w:t>年間共計增資</w:t>
      </w:r>
      <w:r w:rsidR="00695AFC" w:rsidRPr="002452D7">
        <w:rPr>
          <w:rFonts w:ascii="標楷體" w:eastAsia="標楷體" w:hAnsi="標楷體"/>
        </w:rPr>
        <w:t>385</w:t>
      </w:r>
      <w:r w:rsidR="00695AFC" w:rsidRPr="002452D7">
        <w:rPr>
          <w:rFonts w:ascii="標楷體" w:eastAsia="標楷體" w:hAnsi="標楷體" w:hint="eastAsia"/>
        </w:rPr>
        <w:t>億元，為提升經營彈性、爭取獲利契機、延續</w:t>
      </w:r>
      <w:r w:rsidR="00695AFC" w:rsidRPr="002452D7">
        <w:rPr>
          <w:rFonts w:ascii="標楷體" w:eastAsia="標楷體" w:hAnsi="標楷體"/>
        </w:rPr>
        <w:t>110</w:t>
      </w:r>
      <w:r w:rsidR="00695AFC" w:rsidRPr="002452D7">
        <w:rPr>
          <w:rFonts w:ascii="標楷體" w:eastAsia="標楷體" w:hAnsi="標楷體" w:hint="eastAsia"/>
        </w:rPr>
        <w:t>年經營成果與接軌監理新制等需要，母公司臺灣金融控股股份有限公司預計分別於</w:t>
      </w:r>
      <w:r w:rsidR="00695AFC" w:rsidRPr="002452D7">
        <w:rPr>
          <w:rFonts w:ascii="標楷體" w:eastAsia="標楷體" w:hAnsi="標楷體"/>
        </w:rPr>
        <w:t>112</w:t>
      </w:r>
      <w:r w:rsidR="00695AFC" w:rsidRPr="002452D7">
        <w:rPr>
          <w:rFonts w:ascii="標楷體" w:eastAsia="標楷體" w:hAnsi="標楷體" w:hint="eastAsia"/>
        </w:rPr>
        <w:t>及</w:t>
      </w:r>
      <w:r w:rsidR="00695AFC" w:rsidRPr="002452D7">
        <w:rPr>
          <w:rFonts w:ascii="標楷體" w:eastAsia="標楷體" w:hAnsi="標楷體"/>
        </w:rPr>
        <w:t>113</w:t>
      </w:r>
      <w:r w:rsidR="00695AFC" w:rsidRPr="002452D7">
        <w:rPr>
          <w:rFonts w:ascii="標楷體" w:eastAsia="標楷體" w:hAnsi="標楷體" w:hint="eastAsia"/>
        </w:rPr>
        <w:t>年度現金增資該公司</w:t>
      </w:r>
      <w:r w:rsidR="00695AFC" w:rsidRPr="002452D7">
        <w:rPr>
          <w:rFonts w:ascii="標楷體" w:eastAsia="標楷體" w:hAnsi="標楷體"/>
        </w:rPr>
        <w:t>60</w:t>
      </w:r>
      <w:r w:rsidR="00695AFC" w:rsidRPr="002452D7">
        <w:rPr>
          <w:rFonts w:ascii="標楷體" w:eastAsia="標楷體" w:hAnsi="標楷體" w:hint="eastAsia"/>
        </w:rPr>
        <w:t>及</w:t>
      </w:r>
      <w:r w:rsidR="00695AFC" w:rsidRPr="002452D7">
        <w:rPr>
          <w:rFonts w:ascii="標楷體" w:eastAsia="標楷體" w:hAnsi="標楷體"/>
        </w:rPr>
        <w:t>40</w:t>
      </w:r>
      <w:r w:rsidR="00695AFC" w:rsidRPr="002452D7">
        <w:rPr>
          <w:rFonts w:ascii="標楷體" w:eastAsia="標楷體" w:hAnsi="標楷體" w:hint="eastAsia"/>
        </w:rPr>
        <w:t>億元。惟該公司自</w:t>
      </w:r>
      <w:r w:rsidR="00695AFC" w:rsidRPr="002452D7">
        <w:rPr>
          <w:rFonts w:ascii="標楷體" w:eastAsia="標楷體" w:hAnsi="標楷體"/>
        </w:rPr>
        <w:t>102</w:t>
      </w:r>
      <w:r w:rsidR="00695AFC" w:rsidRPr="002452D7">
        <w:rPr>
          <w:rFonts w:ascii="標楷體" w:eastAsia="標楷體" w:hAnsi="標楷體" w:hint="eastAsia"/>
        </w:rPr>
        <w:t>年度起連年虧損，另依據立法院預算中心評估報告所述，</w:t>
      </w:r>
      <w:r w:rsidR="00695AFC" w:rsidRPr="002452D7">
        <w:rPr>
          <w:rFonts w:ascii="標楷體" w:eastAsia="標楷體" w:hAnsi="標楷體"/>
        </w:rPr>
        <w:t>107</w:t>
      </w:r>
      <w:r w:rsidR="00695AFC" w:rsidRPr="002452D7">
        <w:rPr>
          <w:rFonts w:ascii="標楷體" w:eastAsia="標楷體" w:hAnsi="標楷體" w:hint="eastAsia"/>
        </w:rPr>
        <w:t>至</w:t>
      </w:r>
      <w:r w:rsidR="00695AFC" w:rsidRPr="002452D7">
        <w:rPr>
          <w:rFonts w:ascii="標楷體" w:eastAsia="標楷體" w:hAnsi="標楷體"/>
        </w:rPr>
        <w:t>110</w:t>
      </w:r>
      <w:r w:rsidR="00695AFC" w:rsidRPr="002452D7">
        <w:rPr>
          <w:rFonts w:ascii="標楷體" w:eastAsia="標楷體" w:hAnsi="標楷體" w:hint="eastAsia"/>
        </w:rPr>
        <w:t>年度壽險業總保費收入概況，</w:t>
      </w:r>
      <w:r w:rsidR="00695AFC" w:rsidRPr="002452D7">
        <w:rPr>
          <w:rFonts w:ascii="標楷體" w:eastAsia="標楷體" w:hAnsi="標楷體"/>
        </w:rPr>
        <w:t>107</w:t>
      </w:r>
      <w:r w:rsidR="00695AFC" w:rsidRPr="002452D7">
        <w:rPr>
          <w:rFonts w:ascii="標楷體" w:eastAsia="標楷體" w:hAnsi="標楷體" w:hint="eastAsia"/>
        </w:rPr>
        <w:t>及</w:t>
      </w:r>
      <w:r w:rsidR="00695AFC" w:rsidRPr="002452D7">
        <w:rPr>
          <w:rFonts w:ascii="標楷體" w:eastAsia="標楷體" w:hAnsi="標楷體"/>
        </w:rPr>
        <w:t>108</w:t>
      </w:r>
      <w:r w:rsidR="00695AFC" w:rsidRPr="002452D7">
        <w:rPr>
          <w:rFonts w:ascii="標楷體" w:eastAsia="標楷體" w:hAnsi="標楷體" w:hint="eastAsia"/>
        </w:rPr>
        <w:t>年度臺銀人壽保險股份有限公司保費收入年增率分別為8.23%與13.44%，均高於壽險同業平均水準(分別為負0.3%與1.4%)；然109及110年度保費收入年增率為負14.18%與負31.21%，卻低於壽險同業平均水準之負7.63%與負15.7%。鑑於115年度保險業將實施IFRS 17及新一代清償能力制度，未來保單合約需以公允價值表達，且須反映合約未實現利潤、折現、未來現金流量等，尤其是虧損性保單立即認列損失，加上獲利與虧損合約不可互抵，對於具高額利差損保單之臺銀人壽保險股份有限公司，恐再面臨</w:t>
      </w:r>
      <w:r w:rsidR="00695AFC" w:rsidRPr="002452D7">
        <w:rPr>
          <w:rFonts w:ascii="標楷體" w:eastAsia="標楷體" w:hAnsi="標楷體" w:hint="eastAsia"/>
        </w:rPr>
        <w:lastRenderedPageBreak/>
        <w:t>鉅額增資壓力。爰要求臺銀人壽保險股份有限公司積極研謀提升經營績效之策略，並於3個月內向立法院財政委員會提出改善策略之書面報告。</w:t>
      </w:r>
    </w:p>
    <w:p w14:paraId="3459C0C7"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提案人：李貴敏　費鴻泰　賴士葆</w:t>
      </w:r>
    </w:p>
    <w:p w14:paraId="72456C47" w14:textId="6A545DEA"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29</w:t>
      </w:r>
      <w:r w:rsidR="00695AFC" w:rsidRPr="002452D7">
        <w:rPr>
          <w:rFonts w:ascii="標楷體" w:eastAsia="標楷體" w:hAnsi="標楷體" w:hint="eastAsia"/>
        </w:rPr>
        <w:t>.據立法院預算中心評估報告所述，臺銀人壽保險股份有限公司自102年度起連年虧損，且迄111年10月政府增資6次，另參據107至110年度臺銀人壽保險股份有限公司及中華民國人壽保險商業同業公會（壽險同業）總保費收入概況表，107及108年度臺銀人壽保險股份有限公司保費收入年增率分別為8.23%與13.44%，均高於壽險同業平均水準(分別為負0.3%與1.4%)；然109及110年度臺銀人壽保險股份有限公司保費收入年增率為負14.18%與負31.21%，遠低於壽險同業平均水準之負7.63%與負15.7%，爰要求臺銀人壽保險股份有限公司，於2個月內向立法院財政委員會提出研議改善書面報告。</w:t>
      </w:r>
    </w:p>
    <w:p w14:paraId="6C57E5C3"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0316615B" w14:textId="41A3BA5E"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30</w:t>
      </w:r>
      <w:r w:rsidR="00695AFC" w:rsidRPr="002452D7">
        <w:rPr>
          <w:rFonts w:ascii="標楷體" w:eastAsia="標楷體" w:hAnsi="標楷體" w:hint="eastAsia"/>
        </w:rPr>
        <w:t>.臺銀人壽保險股份有限公司提高「臺銀人壽金美滿美元利率變動型終身壽險」保險商品111年4月之宣告利率，調整因子包括市場利率、同業宣告利率水準及保戶合理期待等參數，且有預期美國聯邦準備理事會(FED)升息以及參考同業宣告利率水準，因未符保險法相關規定，遭金融監督管理委員會處以停售商品之處分。利率變動型保險商品具有額外提供宣告利率累積部分保單價值之特性，倘該保單對應之區隔資產投資績效良好，保戶有機會額外享有增加保單價值回饋。惟壽險業對於宣告利率如未能穩健宣告，或公司投資績效無法滿足所訂宣告利率，將可能導致其商品利潤為負值，除不利於接軌國際財務報導準則第17號「保險合約」（IFRS 17）及國際保險資本標準(ICS)等制度外，亦可能使公</w:t>
      </w:r>
      <w:r w:rsidR="00695AFC" w:rsidRPr="002452D7">
        <w:rPr>
          <w:rFonts w:ascii="標楷體" w:eastAsia="標楷體" w:hAnsi="標楷體" w:hint="eastAsia"/>
        </w:rPr>
        <w:lastRenderedPageBreak/>
        <w:t>司產生虧損，從而影響其財務健全，增加公司之營運風險，為維護保戶權益，爰要求臺銀人壽保險股份有限公司，於2個月內向立法院財政委員會提出書面檢討報告。</w:t>
      </w:r>
    </w:p>
    <w:p w14:paraId="0CA188C0"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2C07D311" w14:textId="41317241"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3</w:t>
      </w:r>
      <w:r w:rsidR="00695AFC" w:rsidRPr="002452D7">
        <w:rPr>
          <w:rFonts w:ascii="標楷體" w:eastAsia="標楷體" w:hAnsi="標楷體" w:hint="eastAsia"/>
        </w:rPr>
        <w:t>1.為因應子公司臺銀人壽保險股份有限公司增資100億元之需求，臺灣金融控股股份有限公司於112年度預算案編列60億元之長期舉債。惟查，臺銀人壽保險股份有限公司於11</w:t>
      </w:r>
      <w:r w:rsidR="00EE4B30">
        <w:rPr>
          <w:rFonts w:ascii="標楷體" w:eastAsia="標楷體" w:hAnsi="標楷體"/>
        </w:rPr>
        <w:t>0</w:t>
      </w:r>
      <w:r w:rsidR="00695AFC" w:rsidRPr="002452D7">
        <w:rPr>
          <w:rFonts w:ascii="標楷體" w:eastAsia="標楷體" w:hAnsi="標楷體" w:hint="eastAsia"/>
        </w:rPr>
        <w:t>年度已辦理現金增資110億元，然111年度之淨損仍持續擴大，顯見該公司面對國際經濟波動之衝擊，其體質及經營策略仍有加強之必要。爰此，臺銀人壽保險股份有限公司應針對商品研發、業務推展、資本強化、保戶服務、資金運用、強化風險管理及公司治理等各層面提出變革措施，或說明強化公司經營之具體行動方案及其績效，並就上述相關作為，於3個月內向立法院財政委員會提出書面報告。</w:t>
      </w:r>
    </w:p>
    <w:p w14:paraId="43390F2E" w14:textId="77777777" w:rsidR="00695AFC" w:rsidRPr="002452D7" w:rsidRDefault="00695AFC" w:rsidP="008E35C8">
      <w:pPr>
        <w:ind w:firstLineChars="1100" w:firstLine="3520"/>
        <w:rPr>
          <w:rFonts w:ascii="標楷體" w:eastAsia="標楷體" w:hAnsi="標楷體" w:cs="華康細明體"/>
          <w:kern w:val="0"/>
        </w:rPr>
      </w:pPr>
      <w:r w:rsidRPr="002452D7">
        <w:rPr>
          <w:rFonts w:ascii="標楷體" w:eastAsia="標楷體" w:hAnsi="標楷體" w:cs="華康細明體" w:hint="eastAsia"/>
          <w:kern w:val="0"/>
        </w:rPr>
        <w:t>提案人：</w:t>
      </w:r>
      <w:r w:rsidRPr="002452D7">
        <w:rPr>
          <w:rFonts w:ascii="標楷體" w:eastAsia="標楷體" w:hAnsi="標楷體" w:hint="eastAsia"/>
        </w:rPr>
        <w:t>沈發惠</w:t>
      </w:r>
    </w:p>
    <w:p w14:paraId="7F082466"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 xml:space="preserve">連署人：郭國文　</w:t>
      </w:r>
      <w:r w:rsidRPr="002452D7">
        <w:rPr>
          <w:rFonts w:ascii="標楷體" w:eastAsia="標楷體" w:hAnsi="標楷體" w:hint="eastAsia"/>
        </w:rPr>
        <w:t>林楚茵</w:t>
      </w:r>
    </w:p>
    <w:p w14:paraId="7669468D" w14:textId="0A78E757" w:rsidR="00695AFC" w:rsidRDefault="0004291D" w:rsidP="008E35C8">
      <w:pPr>
        <w:autoSpaceDE w:val="0"/>
        <w:autoSpaceDN w:val="0"/>
        <w:adjustRightInd/>
        <w:snapToGrid/>
        <w:ind w:leftChars="299" w:left="1453" w:hangingChars="155" w:hanging="496"/>
        <w:jc w:val="both"/>
        <w:rPr>
          <w:rFonts w:ascii="標楷體" w:eastAsia="標楷體" w:hAnsi="標楷體"/>
        </w:rPr>
      </w:pPr>
      <w:r w:rsidRPr="002452D7">
        <w:rPr>
          <w:rFonts w:ascii="標楷體" w:eastAsia="標楷體" w:hAnsi="標楷體" w:hint="eastAsia"/>
        </w:rPr>
        <w:t>32</w:t>
      </w:r>
      <w:r w:rsidR="00695AFC" w:rsidRPr="002452D7">
        <w:rPr>
          <w:rFonts w:ascii="標楷體" w:eastAsia="標楷體" w:hAnsi="標楷體" w:hint="eastAsia"/>
        </w:rPr>
        <w:t>.</w:t>
      </w:r>
      <w:r w:rsidR="00695AFC" w:rsidRPr="002452D7">
        <w:rPr>
          <w:rFonts w:ascii="標楷體" w:eastAsia="標楷體" w:hAnsi="標楷體"/>
        </w:rPr>
        <w:t>112年度</w:t>
      </w:r>
      <w:r w:rsidR="00695AFC" w:rsidRPr="002452D7">
        <w:rPr>
          <w:rFonts w:ascii="標楷體" w:eastAsia="標楷體" w:hAnsi="標楷體" w:hint="eastAsia"/>
        </w:rPr>
        <w:t>臺銀綜合證券股份有限公司預算案</w:t>
      </w:r>
      <w:r w:rsidR="002D3D4A" w:rsidRPr="002452D7">
        <w:rPr>
          <w:rFonts w:ascii="標楷體" w:eastAsia="標楷體" w:hAnsi="標楷體" w:hint="eastAsia"/>
        </w:rPr>
        <w:t>於</w:t>
      </w:r>
      <w:r w:rsidR="00695AFC" w:rsidRPr="002452D7">
        <w:rPr>
          <w:rFonts w:ascii="標楷體" w:eastAsia="標楷體" w:hAnsi="標楷體" w:hint="eastAsia"/>
        </w:rPr>
        <w:t>「營業外收入」項下「其他營業外收入」之「什項收入」編列2</w:t>
      </w:r>
      <w:r w:rsidR="00695AFC" w:rsidRPr="002452D7">
        <w:rPr>
          <w:rFonts w:ascii="標楷體" w:eastAsia="標楷體" w:hAnsi="標楷體"/>
        </w:rPr>
        <w:t>53萬2千元</w:t>
      </w:r>
      <w:r w:rsidR="00695AFC" w:rsidRPr="002452D7">
        <w:rPr>
          <w:rFonts w:ascii="標楷體" w:eastAsia="標楷體" w:hAnsi="標楷體" w:hint="eastAsia"/>
        </w:rPr>
        <w:t>，然查1</w:t>
      </w:r>
      <w:r w:rsidR="00695AFC" w:rsidRPr="002452D7">
        <w:rPr>
          <w:rFonts w:ascii="標楷體" w:eastAsia="標楷體" w:hAnsi="標楷體"/>
        </w:rPr>
        <w:t>10年是項預算達成率高達</w:t>
      </w:r>
      <w:r w:rsidR="00695AFC" w:rsidRPr="002452D7">
        <w:rPr>
          <w:rFonts w:ascii="標楷體" w:eastAsia="標楷體" w:hAnsi="標楷體" w:hint="eastAsia"/>
        </w:rPr>
        <w:t>2</w:t>
      </w:r>
      <w:r w:rsidR="00695AFC" w:rsidRPr="002452D7">
        <w:rPr>
          <w:rFonts w:ascii="標楷體" w:eastAsia="標楷體" w:hAnsi="標楷體"/>
        </w:rPr>
        <w:t>95%</w:t>
      </w:r>
      <w:r w:rsidR="00695AFC" w:rsidRPr="002452D7">
        <w:rPr>
          <w:rFonts w:ascii="標楷體" w:eastAsia="標楷體" w:hAnsi="標楷體" w:hint="eastAsia"/>
        </w:rPr>
        <w:t>，</w:t>
      </w:r>
      <w:r w:rsidR="002452D7" w:rsidRPr="00372BA4">
        <w:rPr>
          <w:rFonts w:ascii="標楷體" w:eastAsia="標楷體" w:hAnsi="標楷體" w:hint="eastAsia"/>
        </w:rPr>
        <w:t>爰</w:t>
      </w:r>
      <w:r w:rsidR="00E37EEA">
        <w:rPr>
          <w:rFonts w:ascii="標楷體" w:eastAsia="標楷體" w:hAnsi="標楷體" w:hint="eastAsia"/>
        </w:rPr>
        <w:t>要求</w:t>
      </w:r>
      <w:r w:rsidR="002D3D4A" w:rsidRPr="00372BA4">
        <w:rPr>
          <w:rFonts w:ascii="標楷體" w:eastAsia="標楷體" w:hAnsi="標楷體" w:hint="eastAsia"/>
        </w:rPr>
        <w:t>臺銀綜合證券股份有限公司</w:t>
      </w:r>
      <w:r w:rsidR="00695AFC" w:rsidRPr="00372BA4">
        <w:rPr>
          <w:rFonts w:ascii="標楷體" w:eastAsia="標楷體" w:hAnsi="標楷體" w:hint="eastAsia"/>
        </w:rPr>
        <w:t>應詳加說明預算編列內容，並於3個月內向立法院財政委員會提出書面報告。</w:t>
      </w:r>
    </w:p>
    <w:tbl>
      <w:tblPr>
        <w:tblW w:w="8221" w:type="dxa"/>
        <w:tblInd w:w="1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1878"/>
        <w:gridCol w:w="1808"/>
        <w:gridCol w:w="2328"/>
      </w:tblGrid>
      <w:tr w:rsidR="00372BA4" w:rsidRPr="00B360E2" w14:paraId="29F34EE9" w14:textId="77777777" w:rsidTr="007E6180">
        <w:trPr>
          <w:trHeight w:val="454"/>
        </w:trPr>
        <w:tc>
          <w:tcPr>
            <w:tcW w:w="8221" w:type="dxa"/>
            <w:gridSpan w:val="4"/>
            <w:shd w:val="clear" w:color="auto" w:fill="auto"/>
            <w:vAlign w:val="center"/>
          </w:tcPr>
          <w:p w14:paraId="58D97892"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臺銀綜合證券股份有限公司什項收入(千元)</w:t>
            </w:r>
          </w:p>
        </w:tc>
      </w:tr>
      <w:tr w:rsidR="00372BA4" w:rsidRPr="00B360E2" w14:paraId="5D3F116A" w14:textId="77777777" w:rsidTr="007E6180">
        <w:trPr>
          <w:trHeight w:val="454"/>
        </w:trPr>
        <w:tc>
          <w:tcPr>
            <w:tcW w:w="2207" w:type="dxa"/>
            <w:shd w:val="clear" w:color="auto" w:fill="auto"/>
            <w:vAlign w:val="center"/>
          </w:tcPr>
          <w:p w14:paraId="7626FA43"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年度</w:t>
            </w:r>
          </w:p>
        </w:tc>
        <w:tc>
          <w:tcPr>
            <w:tcW w:w="1878" w:type="dxa"/>
            <w:shd w:val="clear" w:color="auto" w:fill="auto"/>
            <w:vAlign w:val="center"/>
          </w:tcPr>
          <w:p w14:paraId="505BD054"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預算</w:t>
            </w:r>
          </w:p>
        </w:tc>
        <w:tc>
          <w:tcPr>
            <w:tcW w:w="1808" w:type="dxa"/>
            <w:shd w:val="clear" w:color="auto" w:fill="auto"/>
            <w:vAlign w:val="center"/>
          </w:tcPr>
          <w:p w14:paraId="6D54073F"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決算</w:t>
            </w:r>
          </w:p>
        </w:tc>
        <w:tc>
          <w:tcPr>
            <w:tcW w:w="2328" w:type="dxa"/>
            <w:shd w:val="clear" w:color="auto" w:fill="auto"/>
            <w:vAlign w:val="center"/>
          </w:tcPr>
          <w:p w14:paraId="4BA6E8D5"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預算達成率</w:t>
            </w:r>
          </w:p>
        </w:tc>
      </w:tr>
      <w:tr w:rsidR="00372BA4" w:rsidRPr="00B360E2" w14:paraId="08DEF49D" w14:textId="77777777" w:rsidTr="007E6180">
        <w:trPr>
          <w:trHeight w:val="454"/>
        </w:trPr>
        <w:tc>
          <w:tcPr>
            <w:tcW w:w="2207" w:type="dxa"/>
            <w:shd w:val="clear" w:color="auto" w:fill="auto"/>
            <w:vAlign w:val="center"/>
          </w:tcPr>
          <w:p w14:paraId="578BE7C6"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110年</w:t>
            </w:r>
          </w:p>
        </w:tc>
        <w:tc>
          <w:tcPr>
            <w:tcW w:w="1878" w:type="dxa"/>
            <w:shd w:val="clear" w:color="auto" w:fill="auto"/>
            <w:vAlign w:val="center"/>
          </w:tcPr>
          <w:p w14:paraId="2D476FB9" w14:textId="77777777" w:rsidR="00B360E2" w:rsidRPr="00B360E2" w:rsidRDefault="00B360E2" w:rsidP="008E35C8">
            <w:pPr>
              <w:kinsoku/>
              <w:adjustRightInd/>
              <w:spacing w:line="240" w:lineRule="auto"/>
              <w:jc w:val="right"/>
              <w:rPr>
                <w:rFonts w:ascii="標楷體" w:eastAsia="標楷體" w:hAnsi="標楷體"/>
                <w:sz w:val="24"/>
                <w:szCs w:val="24"/>
              </w:rPr>
            </w:pPr>
            <w:r w:rsidRPr="00B360E2">
              <w:rPr>
                <w:rFonts w:ascii="標楷體" w:eastAsia="標楷體" w:hAnsi="標楷體" w:hint="eastAsia"/>
                <w:sz w:val="24"/>
                <w:szCs w:val="24"/>
              </w:rPr>
              <w:t>1</w:t>
            </w:r>
            <w:r w:rsidRPr="00B360E2">
              <w:rPr>
                <w:rFonts w:ascii="標楷體" w:eastAsia="標楷體" w:hAnsi="標楷體"/>
                <w:sz w:val="24"/>
                <w:szCs w:val="24"/>
              </w:rPr>
              <w:t>,501</w:t>
            </w:r>
          </w:p>
        </w:tc>
        <w:tc>
          <w:tcPr>
            <w:tcW w:w="1808" w:type="dxa"/>
            <w:shd w:val="clear" w:color="auto" w:fill="auto"/>
            <w:vAlign w:val="center"/>
          </w:tcPr>
          <w:p w14:paraId="2895C90D" w14:textId="77777777" w:rsidR="00B360E2" w:rsidRPr="00B360E2" w:rsidRDefault="00B360E2" w:rsidP="008E35C8">
            <w:pPr>
              <w:kinsoku/>
              <w:adjustRightInd/>
              <w:spacing w:line="240" w:lineRule="auto"/>
              <w:jc w:val="right"/>
              <w:rPr>
                <w:rFonts w:ascii="標楷體" w:eastAsia="標楷體" w:hAnsi="標楷體"/>
                <w:sz w:val="24"/>
                <w:szCs w:val="24"/>
              </w:rPr>
            </w:pPr>
            <w:r w:rsidRPr="00B360E2">
              <w:rPr>
                <w:rFonts w:ascii="標楷體" w:eastAsia="標楷體" w:hAnsi="標楷體" w:hint="eastAsia"/>
                <w:sz w:val="24"/>
                <w:szCs w:val="24"/>
              </w:rPr>
              <w:t>4</w:t>
            </w:r>
            <w:r w:rsidRPr="00B360E2">
              <w:rPr>
                <w:rFonts w:ascii="標楷體" w:eastAsia="標楷體" w:hAnsi="標楷體"/>
                <w:sz w:val="24"/>
                <w:szCs w:val="24"/>
              </w:rPr>
              <w:t>,423</w:t>
            </w:r>
          </w:p>
        </w:tc>
        <w:tc>
          <w:tcPr>
            <w:tcW w:w="2328" w:type="dxa"/>
            <w:shd w:val="clear" w:color="auto" w:fill="auto"/>
            <w:vAlign w:val="center"/>
          </w:tcPr>
          <w:p w14:paraId="154EBE15" w14:textId="77777777" w:rsidR="00B360E2" w:rsidRPr="00B360E2" w:rsidRDefault="00B360E2" w:rsidP="008E35C8">
            <w:pPr>
              <w:kinsoku/>
              <w:adjustRightInd/>
              <w:spacing w:line="240" w:lineRule="auto"/>
              <w:jc w:val="right"/>
              <w:rPr>
                <w:rFonts w:ascii="標楷體" w:eastAsia="標楷體" w:hAnsi="標楷體"/>
                <w:sz w:val="24"/>
                <w:szCs w:val="24"/>
              </w:rPr>
            </w:pPr>
            <w:r w:rsidRPr="00B360E2">
              <w:rPr>
                <w:rFonts w:ascii="標楷體" w:eastAsia="標楷體" w:hAnsi="標楷體" w:hint="eastAsia"/>
                <w:sz w:val="24"/>
                <w:szCs w:val="24"/>
              </w:rPr>
              <w:t>2</w:t>
            </w:r>
            <w:r w:rsidRPr="00B360E2">
              <w:rPr>
                <w:rFonts w:ascii="標楷體" w:eastAsia="標楷體" w:hAnsi="標楷體"/>
                <w:sz w:val="24"/>
                <w:szCs w:val="24"/>
              </w:rPr>
              <w:t>95%</w:t>
            </w:r>
          </w:p>
        </w:tc>
      </w:tr>
      <w:tr w:rsidR="00372BA4" w:rsidRPr="00B360E2" w14:paraId="698A3718" w14:textId="77777777" w:rsidTr="007E6180">
        <w:trPr>
          <w:trHeight w:val="454"/>
        </w:trPr>
        <w:tc>
          <w:tcPr>
            <w:tcW w:w="2207" w:type="dxa"/>
            <w:shd w:val="clear" w:color="auto" w:fill="auto"/>
            <w:vAlign w:val="center"/>
          </w:tcPr>
          <w:p w14:paraId="6C5ADB5D" w14:textId="77777777" w:rsidR="00B360E2" w:rsidRPr="00B360E2" w:rsidRDefault="00B360E2" w:rsidP="008E35C8">
            <w:pPr>
              <w:kinsoku/>
              <w:adjustRightInd/>
              <w:spacing w:line="240" w:lineRule="auto"/>
              <w:jc w:val="center"/>
              <w:rPr>
                <w:rFonts w:ascii="標楷體" w:eastAsia="標楷體" w:hAnsi="標楷體"/>
                <w:sz w:val="24"/>
                <w:szCs w:val="24"/>
              </w:rPr>
            </w:pPr>
            <w:r w:rsidRPr="00B360E2">
              <w:rPr>
                <w:rFonts w:ascii="標楷體" w:eastAsia="標楷體" w:hAnsi="標楷體" w:hint="eastAsia"/>
                <w:sz w:val="24"/>
                <w:szCs w:val="24"/>
              </w:rPr>
              <w:t>112年</w:t>
            </w:r>
          </w:p>
        </w:tc>
        <w:tc>
          <w:tcPr>
            <w:tcW w:w="1878" w:type="dxa"/>
            <w:shd w:val="clear" w:color="auto" w:fill="auto"/>
            <w:vAlign w:val="center"/>
          </w:tcPr>
          <w:p w14:paraId="749E5EB1" w14:textId="77777777" w:rsidR="00B360E2" w:rsidRPr="00B360E2" w:rsidRDefault="00B360E2" w:rsidP="008E35C8">
            <w:pPr>
              <w:kinsoku/>
              <w:adjustRightInd/>
              <w:spacing w:line="240" w:lineRule="auto"/>
              <w:jc w:val="right"/>
              <w:rPr>
                <w:rFonts w:ascii="標楷體" w:eastAsia="標楷體" w:hAnsi="標楷體"/>
                <w:sz w:val="24"/>
                <w:szCs w:val="24"/>
              </w:rPr>
            </w:pPr>
            <w:r w:rsidRPr="00B360E2">
              <w:rPr>
                <w:rFonts w:ascii="標楷體" w:eastAsia="標楷體" w:hAnsi="標楷體"/>
                <w:sz w:val="24"/>
                <w:szCs w:val="24"/>
              </w:rPr>
              <w:t>2,532</w:t>
            </w:r>
          </w:p>
        </w:tc>
        <w:tc>
          <w:tcPr>
            <w:tcW w:w="1808" w:type="dxa"/>
            <w:shd w:val="clear" w:color="auto" w:fill="auto"/>
            <w:vAlign w:val="center"/>
          </w:tcPr>
          <w:p w14:paraId="7AA39951" w14:textId="77777777" w:rsidR="00B360E2" w:rsidRPr="00B360E2" w:rsidRDefault="00B360E2" w:rsidP="008E35C8">
            <w:pPr>
              <w:kinsoku/>
              <w:adjustRightInd/>
              <w:spacing w:line="240" w:lineRule="auto"/>
              <w:jc w:val="right"/>
              <w:rPr>
                <w:rFonts w:ascii="標楷體" w:eastAsia="標楷體" w:hAnsi="標楷體"/>
                <w:spacing w:val="-20"/>
                <w:sz w:val="24"/>
                <w:szCs w:val="24"/>
              </w:rPr>
            </w:pPr>
            <w:r w:rsidRPr="00B360E2">
              <w:rPr>
                <w:rFonts w:ascii="標楷體" w:eastAsia="標楷體" w:hAnsi="標楷體" w:hint="eastAsia"/>
                <w:spacing w:val="-20"/>
                <w:sz w:val="24"/>
                <w:szCs w:val="24"/>
              </w:rPr>
              <w:t>-</w:t>
            </w:r>
          </w:p>
        </w:tc>
        <w:tc>
          <w:tcPr>
            <w:tcW w:w="2328" w:type="dxa"/>
            <w:shd w:val="clear" w:color="auto" w:fill="auto"/>
            <w:vAlign w:val="center"/>
          </w:tcPr>
          <w:p w14:paraId="713DC3B7" w14:textId="77777777" w:rsidR="00B360E2" w:rsidRPr="00B360E2" w:rsidRDefault="00B360E2" w:rsidP="008E35C8">
            <w:pPr>
              <w:kinsoku/>
              <w:adjustRightInd/>
              <w:spacing w:line="240" w:lineRule="auto"/>
              <w:jc w:val="right"/>
              <w:rPr>
                <w:rFonts w:ascii="標楷體" w:eastAsia="標楷體" w:hAnsi="標楷體"/>
                <w:sz w:val="24"/>
                <w:szCs w:val="24"/>
              </w:rPr>
            </w:pPr>
            <w:r w:rsidRPr="00B360E2">
              <w:rPr>
                <w:rFonts w:ascii="標楷體" w:eastAsia="標楷體" w:hAnsi="標楷體" w:hint="eastAsia"/>
                <w:sz w:val="24"/>
                <w:szCs w:val="24"/>
              </w:rPr>
              <w:t>-</w:t>
            </w:r>
          </w:p>
        </w:tc>
      </w:tr>
    </w:tbl>
    <w:p w14:paraId="3FC485D6" w14:textId="77777777" w:rsidR="00695AFC" w:rsidRPr="00372BA4" w:rsidRDefault="00695AFC" w:rsidP="008E35C8">
      <w:pPr>
        <w:ind w:firstLineChars="1100" w:firstLine="3520"/>
        <w:rPr>
          <w:rFonts w:ascii="標楷體" w:eastAsia="標楷體" w:hAnsi="標楷體"/>
        </w:rPr>
      </w:pPr>
      <w:r w:rsidRPr="00372BA4">
        <w:rPr>
          <w:rFonts w:ascii="標楷體" w:eastAsia="標楷體" w:hAnsi="標楷體" w:cs="華康細明體" w:hint="eastAsia"/>
          <w:kern w:val="0"/>
        </w:rPr>
        <w:t>提案人：張其祿　費鴻泰　賴士葆</w:t>
      </w:r>
    </w:p>
    <w:p w14:paraId="714F2AE5" w14:textId="5B4FB39E" w:rsidR="00695AFC" w:rsidRPr="002452D7" w:rsidRDefault="0004291D" w:rsidP="008E35C8">
      <w:pPr>
        <w:autoSpaceDE w:val="0"/>
        <w:autoSpaceDN w:val="0"/>
        <w:adjustRightInd/>
        <w:snapToGrid/>
        <w:ind w:leftChars="299" w:left="1453" w:hangingChars="155" w:hanging="496"/>
        <w:jc w:val="both"/>
        <w:rPr>
          <w:rFonts w:ascii="標楷體" w:eastAsia="標楷體" w:hAnsi="標楷體"/>
        </w:rPr>
      </w:pPr>
      <w:r w:rsidRPr="00372BA4">
        <w:rPr>
          <w:rFonts w:ascii="標楷體" w:eastAsia="標楷體" w:hAnsi="標楷體" w:hint="eastAsia"/>
        </w:rPr>
        <w:t>33</w:t>
      </w:r>
      <w:r w:rsidR="00695AFC" w:rsidRPr="00372BA4">
        <w:rPr>
          <w:rFonts w:ascii="標楷體" w:eastAsia="標楷體" w:hAnsi="標楷體" w:hint="eastAsia"/>
        </w:rPr>
        <w:t>.</w:t>
      </w:r>
      <w:r w:rsidR="00695AFC" w:rsidRPr="00372BA4">
        <w:rPr>
          <w:rFonts w:ascii="標楷體" w:eastAsia="標楷體" w:hAnsi="標楷體"/>
        </w:rPr>
        <w:t>查112年度</w:t>
      </w:r>
      <w:r w:rsidR="00695AFC" w:rsidRPr="00372BA4">
        <w:rPr>
          <w:rFonts w:ascii="標楷體" w:eastAsia="標楷體" w:hAnsi="標楷體" w:hint="eastAsia"/>
        </w:rPr>
        <w:t>臺銀綜合證券股份有限公司預算案</w:t>
      </w:r>
      <w:r w:rsidR="00B43A55" w:rsidRPr="00372BA4">
        <w:rPr>
          <w:rFonts w:ascii="標楷體" w:eastAsia="標楷體" w:hAnsi="標楷體" w:hint="eastAsia"/>
        </w:rPr>
        <w:t>於</w:t>
      </w:r>
      <w:r w:rsidR="00695AFC" w:rsidRPr="00372BA4">
        <w:rPr>
          <w:rFonts w:ascii="標楷體" w:eastAsia="標楷體" w:hAnsi="標楷體" w:hint="eastAsia"/>
        </w:rPr>
        <w:t>「營業外費用」項下「財務成本」之「利息費用」編列</w:t>
      </w:r>
      <w:r w:rsidR="00695AFC" w:rsidRPr="00372BA4">
        <w:rPr>
          <w:rFonts w:ascii="標楷體" w:eastAsia="標楷體" w:hAnsi="標楷體"/>
        </w:rPr>
        <w:t>1,236萬</w:t>
      </w:r>
      <w:r w:rsidR="00695AFC" w:rsidRPr="00372BA4">
        <w:rPr>
          <w:rFonts w:ascii="標楷體" w:eastAsia="標楷體" w:hAnsi="標楷體" w:hint="eastAsia"/>
        </w:rPr>
        <w:t>9</w:t>
      </w:r>
      <w:r w:rsidR="00695AFC" w:rsidRPr="00372BA4">
        <w:rPr>
          <w:rFonts w:ascii="標楷體" w:eastAsia="標楷體" w:hAnsi="標楷體"/>
        </w:rPr>
        <w:t>千元</w:t>
      </w:r>
      <w:r w:rsidR="00695AFC" w:rsidRPr="00372BA4">
        <w:rPr>
          <w:rFonts w:ascii="標楷體" w:eastAsia="標楷體" w:hAnsi="標楷體" w:hint="eastAsia"/>
        </w:rPr>
        <w:t>，</w:t>
      </w:r>
      <w:r w:rsidR="00695AFC" w:rsidRPr="00372BA4">
        <w:rPr>
          <w:rFonts w:ascii="標楷體" w:eastAsia="標楷體" w:hAnsi="標楷體" w:hint="eastAsia"/>
        </w:rPr>
        <w:lastRenderedPageBreak/>
        <w:t>查1</w:t>
      </w:r>
      <w:r w:rsidR="00695AFC" w:rsidRPr="00372BA4">
        <w:rPr>
          <w:rFonts w:ascii="標楷體" w:eastAsia="標楷體" w:hAnsi="標楷體"/>
        </w:rPr>
        <w:t>10年度預算數為</w:t>
      </w:r>
      <w:r w:rsidR="00695AFC" w:rsidRPr="00372BA4">
        <w:rPr>
          <w:rFonts w:ascii="標楷體" w:eastAsia="標楷體" w:hAnsi="標楷體" w:hint="eastAsia"/>
        </w:rPr>
        <w:t>8</w:t>
      </w:r>
      <w:r w:rsidR="00695AFC" w:rsidRPr="00372BA4">
        <w:rPr>
          <w:rFonts w:ascii="標楷體" w:eastAsia="標楷體" w:hAnsi="標楷體"/>
        </w:rPr>
        <w:t>54萬4千</w:t>
      </w:r>
      <w:r w:rsidR="00695AFC" w:rsidRPr="00372BA4">
        <w:rPr>
          <w:rFonts w:ascii="標楷體" w:eastAsia="標楷體" w:hAnsi="標楷體" w:hint="eastAsia"/>
        </w:rPr>
        <w:t>元，該年度決算數為3</w:t>
      </w:r>
      <w:r w:rsidR="00695AFC" w:rsidRPr="00372BA4">
        <w:rPr>
          <w:rFonts w:ascii="標楷體" w:eastAsia="標楷體" w:hAnsi="標楷體"/>
        </w:rPr>
        <w:t>19萬8千元</w:t>
      </w:r>
      <w:r w:rsidR="00695AFC" w:rsidRPr="00372BA4">
        <w:rPr>
          <w:rFonts w:ascii="標楷體" w:eastAsia="標楷體" w:hAnsi="標楷體" w:hint="eastAsia"/>
        </w:rPr>
        <w:t>，執行率僅六成，未見有擴編之必要性，又考量政府財政拮据，</w:t>
      </w:r>
      <w:r w:rsidR="002452D7" w:rsidRPr="00372BA4">
        <w:rPr>
          <w:rFonts w:ascii="標楷體" w:eastAsia="標楷體" w:hAnsi="標楷體" w:hint="eastAsia"/>
        </w:rPr>
        <w:t>爰</w:t>
      </w:r>
      <w:r w:rsidR="00E37EEA">
        <w:rPr>
          <w:rFonts w:ascii="標楷體" w:eastAsia="標楷體" w:hAnsi="標楷體" w:hint="eastAsia"/>
        </w:rPr>
        <w:t>要求</w:t>
      </w:r>
      <w:r w:rsidR="00B43A55" w:rsidRPr="00372BA4">
        <w:rPr>
          <w:rFonts w:ascii="標楷體" w:eastAsia="標楷體" w:hAnsi="標楷體" w:hint="eastAsia"/>
        </w:rPr>
        <w:t>臺銀綜合證券股份有限公司</w:t>
      </w:r>
      <w:r w:rsidR="00695AFC" w:rsidRPr="00372BA4">
        <w:rPr>
          <w:rFonts w:ascii="標楷體" w:eastAsia="標楷體" w:hAnsi="標楷體" w:hint="eastAsia"/>
        </w:rPr>
        <w:t>應</w:t>
      </w:r>
      <w:r w:rsidR="00695AFC" w:rsidRPr="002452D7">
        <w:rPr>
          <w:rFonts w:ascii="標楷體" w:eastAsia="標楷體" w:hAnsi="標楷體" w:hint="eastAsia"/>
        </w:rPr>
        <w:t>詳加說明預算編列內容，並於3個月內向立法院財政委員會提出書面報告。</w:t>
      </w:r>
    </w:p>
    <w:p w14:paraId="052D9053" w14:textId="77777777" w:rsidR="00695AFC" w:rsidRPr="002452D7" w:rsidRDefault="00695AFC" w:rsidP="008E35C8">
      <w:pPr>
        <w:ind w:firstLineChars="1100" w:firstLine="3520"/>
        <w:rPr>
          <w:rFonts w:ascii="標楷體" w:eastAsia="標楷體" w:hAnsi="標楷體"/>
        </w:rPr>
      </w:pPr>
      <w:r w:rsidRPr="002452D7">
        <w:rPr>
          <w:rFonts w:ascii="標楷體" w:eastAsia="標楷體" w:hAnsi="標楷體" w:cs="華康細明體" w:hint="eastAsia"/>
          <w:kern w:val="0"/>
        </w:rPr>
        <w:t>提案人：張其祿　費鴻泰　賴士葆</w:t>
      </w:r>
    </w:p>
    <w:p w14:paraId="400680D1" w14:textId="1BAAAB63" w:rsidR="00695AFC" w:rsidRPr="00B91707" w:rsidRDefault="0004291D" w:rsidP="008E35C8">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hint="eastAsia"/>
          <w:color w:val="000000" w:themeColor="text1"/>
        </w:rPr>
        <w:t>34</w:t>
      </w:r>
      <w:r w:rsidR="00695AFC" w:rsidRPr="00B91707">
        <w:rPr>
          <w:rFonts w:ascii="標楷體" w:eastAsia="標楷體" w:hAnsi="標楷體" w:hint="eastAsia"/>
          <w:color w:val="000000" w:themeColor="text1"/>
        </w:rPr>
        <w:t>.國內頻傳駭客攻擊，二大公股行庫</w:t>
      </w:r>
      <w:r w:rsidR="00695AFC" w:rsidRPr="00B91707">
        <w:rPr>
          <w:rFonts w:ascii="標楷體" w:eastAsia="標楷體" w:hAnsi="標楷體" w:hint="eastAsia"/>
          <w:bCs/>
          <w:color w:val="000000" w:themeColor="text1"/>
        </w:rPr>
        <w:t>臺灣銀行股份有限公司</w:t>
      </w:r>
      <w:r w:rsidR="00695AFC" w:rsidRPr="00B91707">
        <w:rPr>
          <w:rFonts w:ascii="標楷體" w:eastAsia="標楷體" w:hAnsi="標楷體" w:hint="eastAsia"/>
          <w:color w:val="000000" w:themeColor="text1"/>
        </w:rPr>
        <w:t>、兆豐國際商業銀行股份有限公司曾相繼遭駭，更加凸顯金融機構相關演練的必要性。爰要求臺銀綜合證券股份有限公司針對金流壓力測試、跨境外匯、網路資安等，以及因應銀行系統被駭、客戶網銀帳戶資料錯置等特有情境，於1個月內向立法院財政委員會提出「資安防護規劃」書面報告。</w:t>
      </w:r>
    </w:p>
    <w:p w14:paraId="5488A266" w14:textId="77777777" w:rsidR="00695AFC" w:rsidRPr="00B91707" w:rsidRDefault="00695AFC" w:rsidP="008E35C8">
      <w:pPr>
        <w:ind w:firstLineChars="1100" w:firstLine="3520"/>
        <w:rPr>
          <w:rFonts w:ascii="標楷體" w:eastAsia="標楷體" w:hAnsi="標楷體"/>
          <w:color w:val="000000" w:themeColor="text1"/>
        </w:rPr>
      </w:pPr>
      <w:r w:rsidRPr="00B91707">
        <w:rPr>
          <w:rFonts w:ascii="標楷體" w:eastAsia="標楷體" w:hAnsi="標楷體" w:cs="華康細明體" w:hint="eastAsia"/>
          <w:color w:val="000000" w:themeColor="text1"/>
          <w:kern w:val="0"/>
        </w:rPr>
        <w:t>提案人：費鴻泰　李貴敏　賴士葆</w:t>
      </w:r>
    </w:p>
    <w:p w14:paraId="18CB000B" w14:textId="7D7DB985" w:rsidR="00695AFC" w:rsidRPr="00BD5A58" w:rsidRDefault="0004291D" w:rsidP="008E35C8">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hint="eastAsia"/>
          <w:color w:val="000000" w:themeColor="text1"/>
        </w:rPr>
        <w:t>35</w:t>
      </w:r>
      <w:r w:rsidR="00695AFC" w:rsidRPr="00B91707">
        <w:rPr>
          <w:rFonts w:ascii="標楷體" w:eastAsia="標楷體" w:hAnsi="標楷體" w:hint="eastAsia"/>
          <w:color w:val="000000" w:themeColor="text1"/>
        </w:rPr>
        <w:t>.臺灣證券交易所股份有限公司已於104年6月開放投資人可採電子方式線上開戶及多項業務免臨櫃措施，提升投資人之便</w:t>
      </w:r>
      <w:r w:rsidR="00695AFC" w:rsidRPr="00BD5A58">
        <w:rPr>
          <w:rFonts w:ascii="標楷體" w:eastAsia="標楷體" w:hAnsi="標楷體" w:hint="eastAsia"/>
          <w:color w:val="000000" w:themeColor="text1"/>
        </w:rPr>
        <w:t>利性及證券商業服務效能，金融監督管理委員會並於其金融科技發展策略白皮書設定於109年底達成證券網路下單比率至七成目標。依據立法院預算中心評估報告所述，臺銀綜合證券股份有限公司105至110年度電子式交易下單比重自62.28%逐年上升至88.58%，惟其電子式交易下單市占率自105年度之2.14%逐年降至110年度之1.48%，經查該公司證券經紀營運量110年度決算數為2兆2,180億9,517萬7千元，112年度預算案僅保守編列1兆3,900億6,728萬元，爰要求臺銀綜合證券股份有限公司積極推動證券經紀業務，以挹注營收，並於3個月內向立法院財政委員會提出提升證券經紀業務之書面報告。</w:t>
      </w:r>
    </w:p>
    <w:p w14:paraId="3ECD696F" w14:textId="77777777" w:rsidR="00695AFC" w:rsidRPr="00BD5A58" w:rsidRDefault="00695AFC" w:rsidP="008E35C8">
      <w:pPr>
        <w:ind w:firstLineChars="1100" w:firstLine="3520"/>
        <w:rPr>
          <w:rFonts w:ascii="標楷體" w:eastAsia="標楷體" w:hAnsi="標楷體"/>
          <w:color w:val="000000" w:themeColor="text1"/>
        </w:rPr>
      </w:pPr>
      <w:r w:rsidRPr="00BD5A58">
        <w:rPr>
          <w:rFonts w:ascii="標楷體" w:eastAsia="標楷體" w:hAnsi="標楷體" w:cs="華康細明體" w:hint="eastAsia"/>
          <w:color w:val="000000" w:themeColor="text1"/>
          <w:kern w:val="0"/>
        </w:rPr>
        <w:t>提案人：李貴敏　費鴻泰　賴士葆</w:t>
      </w:r>
    </w:p>
    <w:p w14:paraId="69528D15" w14:textId="5B432B3C" w:rsidR="00695AFC" w:rsidRPr="00BD5A58" w:rsidRDefault="0004291D" w:rsidP="008E35C8">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hint="eastAsia"/>
          <w:color w:val="000000" w:themeColor="text1"/>
        </w:rPr>
        <w:t>36</w:t>
      </w:r>
      <w:r w:rsidR="00695AFC" w:rsidRPr="00BD5A58">
        <w:rPr>
          <w:rFonts w:ascii="標楷體" w:eastAsia="標楷體" w:hAnsi="標楷體" w:hint="eastAsia"/>
          <w:color w:val="000000" w:themeColor="text1"/>
        </w:rPr>
        <w:t>.「證券商辦理不限用途款項借貸業務」於105年度開放，使</w:t>
      </w:r>
      <w:r w:rsidR="00695AFC" w:rsidRPr="00BD5A58">
        <w:rPr>
          <w:rFonts w:ascii="標楷體" w:eastAsia="標楷體" w:hAnsi="標楷體" w:hint="eastAsia"/>
          <w:color w:val="000000" w:themeColor="text1"/>
        </w:rPr>
        <w:lastRenderedPageBreak/>
        <w:t>投資人可運用所持有之股票向證券商進行借款，因不限資金用途且手續簡便，可有效滿足投資人多樣化交易需求及多元化資金運用。依據立法院預算中心評估報告所述，臺銀綜合證券股份有限公司於106年12月6日開辦不限用途款項借貸業務，107及108年度未編列預算，109至111年度不限用途款項借貸餘額預算數均編列1億元，112年度編列5,000萬元，惟109及110年度之達成率分別6.21%及41.77%，111年截至8月底止為23.13%。至不限用途款項借貸收入部分，109至111年度預算數均編列650萬元，112年度編列225萬元，109至110年度達成率分別為7.09%及18.08%，111年截至8月底止為19.18%。該公司不限用途款項借貸業務自開辦日迄111年8月底止，總借款金額8,842萬8千元，收入僅393萬6千元，爰要求臺銀綜合證券股份有限公司加強推廣該項業務，同時提升證券商資金運用效率，以增裕營收，並於3個月內向立法院財政委員會提出提升不限用途款項借貸業務績效之書面報告。</w:t>
      </w:r>
    </w:p>
    <w:p w14:paraId="1EFB3C97" w14:textId="77777777" w:rsidR="00695AFC" w:rsidRPr="00BD5A58" w:rsidRDefault="00695AFC" w:rsidP="008E35C8">
      <w:pPr>
        <w:ind w:firstLineChars="1100" w:firstLine="3520"/>
        <w:rPr>
          <w:rFonts w:ascii="標楷體" w:eastAsia="標楷體" w:hAnsi="標楷體"/>
          <w:color w:val="000000" w:themeColor="text1"/>
        </w:rPr>
      </w:pPr>
      <w:r w:rsidRPr="00BD5A58">
        <w:rPr>
          <w:rFonts w:ascii="標楷體" w:eastAsia="標楷體" w:hAnsi="標楷體" w:cs="華康細明體" w:hint="eastAsia"/>
          <w:color w:val="000000" w:themeColor="text1"/>
          <w:kern w:val="0"/>
        </w:rPr>
        <w:t>提案人：李貴敏　費鴻泰　賴士葆</w:t>
      </w:r>
    </w:p>
    <w:p w14:paraId="27503E28" w14:textId="3ADE89D1" w:rsidR="00695AFC" w:rsidRPr="00BD5A58" w:rsidRDefault="0004291D" w:rsidP="008E35C8">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hint="eastAsia"/>
          <w:color w:val="000000" w:themeColor="text1"/>
        </w:rPr>
        <w:t>37</w:t>
      </w:r>
      <w:r w:rsidR="00695AFC" w:rsidRPr="00BD5A58">
        <w:rPr>
          <w:rFonts w:ascii="標楷體" w:eastAsia="標楷體" w:hAnsi="標楷體" w:hint="eastAsia"/>
          <w:color w:val="000000" w:themeColor="text1"/>
        </w:rPr>
        <w:t>.金融監督管理委員會為瞭解金融服務業對金融消費者落實執行公平待客原則之情形，實施公平待客評核機制。臺銀綜合證券股份有限公司百分之百股份為政府持有之國營事業，108及110年針對綜合證券商之公平待客評核，該公司並未被核入排名前20%之證券商；臺銀綜合證券股份有限公司既為政府完全持有之國營事業，應用高標準自審以達到評核項目標準，以示同業之標竿，建立消費者品牌信心。爰此，要求臺銀綜合證券股份有限公司檢討未被列入公平待客之原因，並提出精進作為，並於1個月內向立法院財政委員會提出書面報告。</w:t>
      </w:r>
    </w:p>
    <w:p w14:paraId="4C6D3B14" w14:textId="77777777" w:rsidR="00695AFC" w:rsidRPr="00BD5A58" w:rsidRDefault="00695AFC" w:rsidP="008E35C8">
      <w:pPr>
        <w:ind w:firstLineChars="1100" w:firstLine="3520"/>
        <w:rPr>
          <w:rFonts w:ascii="標楷體" w:eastAsia="標楷體" w:hAnsi="標楷體" w:cs="華康細明體"/>
          <w:color w:val="000000" w:themeColor="text1"/>
          <w:kern w:val="0"/>
        </w:rPr>
      </w:pPr>
      <w:r w:rsidRPr="00BD5A58">
        <w:rPr>
          <w:rFonts w:ascii="標楷體" w:eastAsia="標楷體" w:hAnsi="標楷體" w:cs="華康細明體" w:hint="eastAsia"/>
          <w:color w:val="000000" w:themeColor="text1"/>
          <w:kern w:val="0"/>
        </w:rPr>
        <w:t>提案人：</w:t>
      </w:r>
      <w:r w:rsidRPr="00BD5A58">
        <w:rPr>
          <w:rFonts w:ascii="標楷體" w:eastAsia="標楷體" w:hAnsi="標楷體" w:hint="eastAsia"/>
          <w:color w:val="000000" w:themeColor="text1"/>
        </w:rPr>
        <w:t>沈發惠</w:t>
      </w:r>
    </w:p>
    <w:p w14:paraId="15805119" w14:textId="77777777" w:rsidR="00695AFC" w:rsidRPr="00BD5A58" w:rsidRDefault="00695AFC" w:rsidP="008E35C8">
      <w:pPr>
        <w:ind w:firstLineChars="1100" w:firstLine="3520"/>
        <w:rPr>
          <w:rFonts w:ascii="標楷體" w:eastAsia="標楷體" w:hAnsi="標楷體"/>
          <w:color w:val="000000" w:themeColor="text1"/>
        </w:rPr>
      </w:pPr>
      <w:r w:rsidRPr="00BD5A58">
        <w:rPr>
          <w:rFonts w:ascii="標楷體" w:eastAsia="標楷體" w:hAnsi="標楷體" w:cs="華康細明體" w:hint="eastAsia"/>
          <w:color w:val="000000" w:themeColor="text1"/>
          <w:kern w:val="0"/>
        </w:rPr>
        <w:lastRenderedPageBreak/>
        <w:t xml:space="preserve">連署人：郭國文　</w:t>
      </w:r>
      <w:r w:rsidRPr="00BD5A58">
        <w:rPr>
          <w:rFonts w:ascii="標楷體" w:eastAsia="標楷體" w:hAnsi="標楷體" w:hint="eastAsia"/>
          <w:color w:val="000000" w:themeColor="text1"/>
        </w:rPr>
        <w:t>林楚茵</w:t>
      </w:r>
    </w:p>
    <w:p w14:paraId="76B3F5F5" w14:textId="0659FBC8" w:rsidR="00695AFC" w:rsidRPr="00BD5A58" w:rsidRDefault="0004291D" w:rsidP="008E35C8">
      <w:pPr>
        <w:autoSpaceDE w:val="0"/>
        <w:autoSpaceDN w:val="0"/>
        <w:adjustRightInd/>
        <w:snapToGrid/>
        <w:ind w:leftChars="299" w:left="1453" w:hangingChars="155" w:hanging="496"/>
        <w:jc w:val="both"/>
        <w:rPr>
          <w:rFonts w:ascii="標楷體" w:eastAsia="標楷體" w:hAnsi="標楷體"/>
          <w:color w:val="000000" w:themeColor="text1"/>
        </w:rPr>
      </w:pPr>
      <w:r>
        <w:rPr>
          <w:rFonts w:ascii="標楷體" w:eastAsia="標楷體" w:hAnsi="標楷體" w:hint="eastAsia"/>
          <w:color w:val="000000" w:themeColor="text1"/>
        </w:rPr>
        <w:t>38</w:t>
      </w:r>
      <w:r w:rsidR="00695AFC" w:rsidRPr="00BD5A58">
        <w:rPr>
          <w:rFonts w:ascii="標楷體" w:eastAsia="標楷體" w:hAnsi="標楷體" w:hint="eastAsia"/>
          <w:color w:val="000000" w:themeColor="text1"/>
        </w:rPr>
        <w:t>.政府積極推動綠色金融，鼓勵金融業者擴大永續發展債券之發行，根據財團法人中華民國證券櫃檯買賣中心統計，迄111年11月9日止，流通在外發行之綠色債券計90檔，餘額2</w:t>
      </w:r>
      <w:r w:rsidR="00695AFC" w:rsidRPr="00BD5A58">
        <w:rPr>
          <w:rFonts w:ascii="標楷體" w:eastAsia="標楷體" w:hAnsi="標楷體"/>
          <w:color w:val="000000" w:themeColor="text1"/>
        </w:rPr>
        <w:t>,</w:t>
      </w:r>
      <w:r w:rsidR="00695AFC" w:rsidRPr="00BD5A58">
        <w:rPr>
          <w:rFonts w:ascii="標楷體" w:eastAsia="標楷體" w:hAnsi="標楷體" w:hint="eastAsia"/>
          <w:color w:val="000000" w:themeColor="text1"/>
        </w:rPr>
        <w:t>562億元。臺銀綜合證券股份有限公司發展策略目標第12點亦提及支持綠色金融發展，帶動永續投資，針對擴大承銷綠色債券，積極投入永續金融市場發展應有更積極之策略方案，俾拓展相關業務。爰此，請臺銀綜合證券股份有限公司針對112年度綠色債券業務之承銷及如何擴大相關業務，擬定策略並研議具體行動方案，於3個月內向立法院財政委員會提出書面報告。</w:t>
      </w:r>
    </w:p>
    <w:p w14:paraId="70EFBBF3" w14:textId="77777777" w:rsidR="00695AFC" w:rsidRPr="00BD5A58" w:rsidRDefault="00695AFC" w:rsidP="008E35C8">
      <w:pPr>
        <w:ind w:firstLineChars="1100" w:firstLine="3520"/>
        <w:rPr>
          <w:rFonts w:ascii="標楷體" w:eastAsia="標楷體" w:hAnsi="標楷體" w:cs="華康細明體"/>
          <w:color w:val="000000" w:themeColor="text1"/>
          <w:kern w:val="0"/>
        </w:rPr>
      </w:pPr>
      <w:r w:rsidRPr="00BD5A58">
        <w:rPr>
          <w:rFonts w:ascii="標楷體" w:eastAsia="標楷體" w:hAnsi="標楷體" w:cs="華康細明體" w:hint="eastAsia"/>
          <w:color w:val="000000" w:themeColor="text1"/>
          <w:kern w:val="0"/>
        </w:rPr>
        <w:t>提案人：</w:t>
      </w:r>
      <w:r w:rsidRPr="00BD5A58">
        <w:rPr>
          <w:rFonts w:ascii="標楷體" w:eastAsia="標楷體" w:hAnsi="標楷體" w:hint="eastAsia"/>
          <w:color w:val="000000" w:themeColor="text1"/>
        </w:rPr>
        <w:t>沈發惠</w:t>
      </w:r>
    </w:p>
    <w:p w14:paraId="380A5489" w14:textId="77777777" w:rsidR="00695AFC" w:rsidRPr="00BD5A58" w:rsidRDefault="00695AFC" w:rsidP="008E35C8">
      <w:pPr>
        <w:ind w:firstLineChars="1100" w:firstLine="3520"/>
        <w:rPr>
          <w:rFonts w:ascii="標楷體" w:eastAsia="標楷體" w:hAnsi="標楷體" w:cs="華康細明體"/>
          <w:color w:val="000000" w:themeColor="text1"/>
          <w:kern w:val="0"/>
        </w:rPr>
      </w:pPr>
      <w:r w:rsidRPr="00BD5A58">
        <w:rPr>
          <w:rFonts w:ascii="標楷體" w:eastAsia="標楷體" w:hAnsi="標楷體" w:cs="華康細明體" w:hint="eastAsia"/>
          <w:color w:val="000000" w:themeColor="text1"/>
          <w:kern w:val="0"/>
        </w:rPr>
        <w:t xml:space="preserve">連署人：郭國文　</w:t>
      </w:r>
      <w:r w:rsidRPr="00BD5A58">
        <w:rPr>
          <w:rFonts w:ascii="標楷體" w:eastAsia="標楷體" w:hAnsi="標楷體" w:hint="eastAsia"/>
          <w:color w:val="000000" w:themeColor="text1"/>
        </w:rPr>
        <w:t>林楚茵</w:t>
      </w:r>
    </w:p>
    <w:p w14:paraId="007B8814" w14:textId="75E09816" w:rsidR="00B747EA" w:rsidRPr="008B5262" w:rsidRDefault="009B6FB0" w:rsidP="008E35C8">
      <w:pPr>
        <w:adjustRightInd/>
        <w:snapToGrid/>
        <w:ind w:left="1288" w:hangingChars="402" w:hanging="1288"/>
        <w:jc w:val="both"/>
        <w:outlineLvl w:val="0"/>
        <w:rPr>
          <w:rFonts w:ascii="標楷體" w:eastAsia="標楷體" w:hAnsi="標楷體" w:cs="華康細明體"/>
          <w:b/>
          <w:color w:val="0D0D0D"/>
          <w:kern w:val="0"/>
        </w:rPr>
      </w:pPr>
      <w:r w:rsidRPr="008B5262">
        <w:rPr>
          <w:rFonts w:ascii="標楷體" w:eastAsia="標楷體" w:hAnsi="標楷體" w:hint="eastAsia"/>
          <w:b/>
          <w:color w:val="000000" w:themeColor="text1"/>
          <w:kern w:val="0"/>
        </w:rPr>
        <w:t>三、</w:t>
      </w:r>
      <w:r w:rsidR="00B747EA" w:rsidRPr="008B5262">
        <w:rPr>
          <w:rFonts w:ascii="標楷體" w:eastAsia="標楷體" w:hAnsi="標楷體" w:hint="eastAsia"/>
          <w:b/>
          <w:kern w:val="0"/>
        </w:rPr>
        <w:t>臺灣菸酒</w:t>
      </w:r>
      <w:r w:rsidR="008A6D63" w:rsidRPr="008B5262">
        <w:rPr>
          <w:rFonts w:ascii="標楷體" w:eastAsia="標楷體" w:hAnsi="標楷體" w:hint="eastAsia"/>
          <w:b/>
          <w:color w:val="000000"/>
        </w:rPr>
        <w:t>股份有限公司</w:t>
      </w:r>
    </w:p>
    <w:p w14:paraId="1E202336" w14:textId="0E506344" w:rsidR="008A1771" w:rsidRPr="008B5262" w:rsidRDefault="004827CE" w:rsidP="008E35C8">
      <w:pPr>
        <w:autoSpaceDE w:val="0"/>
        <w:autoSpaceDN w:val="0"/>
        <w:adjustRightInd/>
        <w:snapToGrid/>
        <w:ind w:left="960" w:hangingChars="300" w:hanging="960"/>
        <w:jc w:val="both"/>
        <w:rPr>
          <w:rFonts w:ascii="標楷體" w:eastAsia="標楷體" w:hAnsi="標楷體" w:cs="華康細明體"/>
          <w:color w:val="000000"/>
          <w:kern w:val="0"/>
        </w:rPr>
      </w:pPr>
      <w:r w:rsidRPr="008B5262">
        <w:rPr>
          <w:rFonts w:ascii="標楷體" w:eastAsia="標楷體" w:hAnsi="標楷體" w:hint="eastAsia"/>
        </w:rPr>
        <w:t xml:space="preserve">　</w:t>
      </w:r>
      <w:r w:rsidR="008A1771" w:rsidRPr="008B5262">
        <w:rPr>
          <w:rFonts w:ascii="標楷體" w:eastAsia="標楷體" w:hAnsi="標楷體" w:hint="eastAsia"/>
          <w:color w:val="000000"/>
        </w:rPr>
        <w:t>(一)</w:t>
      </w:r>
      <w:r w:rsidR="008A1771" w:rsidRPr="008B5262">
        <w:rPr>
          <w:rFonts w:ascii="標楷體" w:eastAsia="標楷體" w:hAnsi="標楷體" w:hint="eastAsia"/>
        </w:rPr>
        <w:t>業務計畫</w:t>
      </w:r>
      <w:r w:rsidR="008A1771" w:rsidRPr="008B5262">
        <w:rPr>
          <w:rFonts w:ascii="標楷體" w:eastAsia="標楷體" w:hAnsi="標楷體" w:hint="eastAsia"/>
          <w:color w:val="000000"/>
        </w:rPr>
        <w:t>：</w:t>
      </w:r>
      <w:r w:rsidR="00AE4F74" w:rsidRPr="008B5262">
        <w:rPr>
          <w:rFonts w:ascii="標楷體" w:eastAsia="標楷體" w:hAnsi="標楷體" w:hint="eastAsia"/>
          <w:color w:val="000000"/>
        </w:rPr>
        <w:t>應依據營業收支、生產成本、轉投資、重大之建設事業及資金運用等項之審查結果，隨同調整。</w:t>
      </w:r>
    </w:p>
    <w:p w14:paraId="51F38E15" w14:textId="0E94F285" w:rsidR="008A1771" w:rsidRPr="008B5262" w:rsidRDefault="004827CE" w:rsidP="008E35C8">
      <w:pPr>
        <w:autoSpaceDE w:val="0"/>
        <w:autoSpaceDN w:val="0"/>
        <w:adjustRightInd/>
        <w:snapToGrid/>
        <w:ind w:left="960" w:hangingChars="300" w:hanging="960"/>
        <w:jc w:val="both"/>
        <w:rPr>
          <w:rFonts w:ascii="標楷體" w:eastAsia="標楷體" w:hAnsi="標楷體" w:cs="華康細明體"/>
          <w:color w:val="000000"/>
          <w:kern w:val="0"/>
        </w:rPr>
      </w:pPr>
      <w:r w:rsidRPr="008B5262">
        <w:rPr>
          <w:rFonts w:ascii="標楷體" w:eastAsia="標楷體" w:hAnsi="標楷體" w:hint="eastAsia"/>
        </w:rPr>
        <w:t xml:space="preserve">　</w:t>
      </w:r>
      <w:r w:rsidR="008A1771" w:rsidRPr="008B5262">
        <w:rPr>
          <w:rFonts w:ascii="標楷體" w:eastAsia="標楷體" w:hAnsi="標楷體" w:cs="華康細明體" w:hint="eastAsia"/>
          <w:color w:val="000000"/>
          <w:kern w:val="0"/>
        </w:rPr>
        <w:t>(二)營業收支：</w:t>
      </w:r>
    </w:p>
    <w:p w14:paraId="7FA7EA4D" w14:textId="303C877A" w:rsidR="004C52BA" w:rsidRPr="008B5262" w:rsidRDefault="008A1771" w:rsidP="008E35C8">
      <w:pPr>
        <w:autoSpaceDE w:val="0"/>
        <w:autoSpaceDN w:val="0"/>
        <w:adjustRightInd/>
        <w:snapToGrid/>
        <w:ind w:leftChars="300" w:left="1280" w:hangingChars="100" w:hanging="320"/>
        <w:jc w:val="both"/>
        <w:rPr>
          <w:rFonts w:ascii="標楷體" w:eastAsia="標楷體" w:hAnsi="標楷體" w:cs="華康細明體"/>
          <w:color w:val="000000"/>
          <w:kern w:val="0"/>
        </w:rPr>
      </w:pPr>
      <w:r w:rsidRPr="008B5262">
        <w:rPr>
          <w:rFonts w:ascii="標楷體" w:eastAsia="標楷體" w:hAnsi="標楷體" w:cs="華康細明體" w:hint="eastAsia"/>
          <w:color w:val="000000"/>
          <w:kern w:val="0"/>
        </w:rPr>
        <w:t>1.營業總收入：</w:t>
      </w:r>
      <w:r w:rsidR="004B03B1" w:rsidRPr="004B03B1">
        <w:rPr>
          <w:rFonts w:ascii="標楷體" w:eastAsia="標楷體" w:hAnsi="標楷體" w:cs="華康細明體" w:hint="eastAsia"/>
          <w:color w:val="000000"/>
          <w:kern w:val="0"/>
        </w:rPr>
        <w:t>原列680億5,774萬6千元，增列「營業收入」項下「銷售收入」1億元及「營業外收入」項下「其他營業外收入」之「股利收入」500萬元，共計增列1億0,500萬元，其餘均照列，改列為681億6,274萬6千元</w:t>
      </w:r>
      <w:r w:rsidR="00AE4F74" w:rsidRPr="008B5262">
        <w:rPr>
          <w:rFonts w:ascii="標楷體" w:eastAsia="標楷體" w:hAnsi="標楷體" w:cs="華康細明體" w:hint="eastAsia"/>
          <w:color w:val="000000"/>
          <w:kern w:val="0"/>
        </w:rPr>
        <w:t>。</w:t>
      </w:r>
    </w:p>
    <w:p w14:paraId="1EC96974" w14:textId="5BE68E30" w:rsidR="00AE4F74" w:rsidRPr="002452D7" w:rsidRDefault="004C52BA" w:rsidP="008E35C8">
      <w:pPr>
        <w:autoSpaceDE w:val="0"/>
        <w:autoSpaceDN w:val="0"/>
        <w:adjustRightInd/>
        <w:snapToGrid/>
        <w:ind w:leftChars="300" w:left="1280" w:hangingChars="100" w:hanging="320"/>
        <w:jc w:val="both"/>
        <w:rPr>
          <w:rFonts w:ascii="標楷體" w:eastAsia="標楷體" w:hAnsi="標楷體" w:cs="華康細明體"/>
          <w:color w:val="000000"/>
          <w:kern w:val="0"/>
        </w:rPr>
      </w:pPr>
      <w:r w:rsidRPr="008B5262">
        <w:rPr>
          <w:rFonts w:ascii="標楷體" w:eastAsia="標楷體" w:hAnsi="標楷體" w:cs="華康細明體" w:hint="eastAsia"/>
          <w:color w:val="000000"/>
          <w:kern w:val="0"/>
        </w:rPr>
        <w:t>2.</w:t>
      </w:r>
      <w:r w:rsidRPr="002452D7">
        <w:rPr>
          <w:rFonts w:ascii="標楷體" w:eastAsia="標楷體" w:hAnsi="標楷體" w:cs="華康細明體" w:hint="eastAsia"/>
          <w:color w:val="000000"/>
          <w:kern w:val="0"/>
        </w:rPr>
        <w:t>營業總支出(不含所得稅費用)：</w:t>
      </w:r>
      <w:r w:rsidR="00AE4F74" w:rsidRPr="002452D7">
        <w:rPr>
          <w:rFonts w:ascii="標楷體" w:eastAsia="標楷體" w:hAnsi="標楷體" w:cs="華康細明體" w:hint="eastAsia"/>
          <w:color w:val="000000"/>
          <w:kern w:val="0"/>
        </w:rPr>
        <w:t>原列</w:t>
      </w:r>
      <w:r w:rsidR="005D7F71" w:rsidRPr="002452D7">
        <w:rPr>
          <w:rFonts w:ascii="標楷體" w:eastAsia="標楷體" w:hAnsi="標楷體" w:cs="華康細明體" w:hint="eastAsia"/>
          <w:color w:val="000000"/>
          <w:kern w:val="0"/>
        </w:rPr>
        <w:t>614億0,470萬5千元</w:t>
      </w:r>
    </w:p>
    <w:p w14:paraId="2FDF3D51" w14:textId="78EE5916" w:rsidR="00AE4F74" w:rsidRPr="002452D7" w:rsidRDefault="00AE4F74" w:rsidP="008E35C8">
      <w:pPr>
        <w:autoSpaceDE w:val="0"/>
        <w:autoSpaceDN w:val="0"/>
        <w:adjustRightInd/>
        <w:snapToGrid/>
        <w:ind w:leftChars="400" w:left="1760" w:hangingChars="150" w:hanging="480"/>
        <w:jc w:val="both"/>
        <w:rPr>
          <w:rFonts w:ascii="標楷體" w:eastAsia="標楷體" w:hAnsi="標楷體" w:cs="華康細明體"/>
          <w:color w:val="000000"/>
          <w:kern w:val="0"/>
        </w:rPr>
      </w:pPr>
      <w:r w:rsidRPr="002452D7">
        <w:rPr>
          <w:rFonts w:ascii="標楷體" w:eastAsia="標楷體" w:hAnsi="標楷體" w:cs="華康細明體" w:hint="eastAsia"/>
          <w:color w:val="000000"/>
          <w:kern w:val="0"/>
        </w:rPr>
        <w:t>(1)</w:t>
      </w:r>
      <w:r w:rsidR="005D7F71" w:rsidRPr="002452D7">
        <w:rPr>
          <w:rFonts w:ascii="標楷體" w:eastAsia="標楷體" w:hAnsi="標楷體" w:cs="華康細明體" w:hint="eastAsia"/>
          <w:color w:val="000000"/>
          <w:kern w:val="0"/>
        </w:rPr>
        <w:t>減列「營業成本」項下「銷售成本」2,000萬元。</w:t>
      </w:r>
    </w:p>
    <w:p w14:paraId="49C5CC7B" w14:textId="77777777" w:rsidR="005D7F71" w:rsidRPr="002452D7" w:rsidRDefault="005D7F71" w:rsidP="008E35C8">
      <w:pPr>
        <w:autoSpaceDE w:val="0"/>
        <w:autoSpaceDN w:val="0"/>
        <w:adjustRightInd/>
        <w:snapToGrid/>
        <w:ind w:leftChars="400" w:left="1760" w:hangingChars="150" w:hanging="480"/>
        <w:jc w:val="both"/>
        <w:rPr>
          <w:rFonts w:ascii="標楷體" w:eastAsia="標楷體" w:hAnsi="標楷體" w:cs="華康細明體"/>
          <w:kern w:val="0"/>
        </w:rPr>
      </w:pPr>
      <w:r w:rsidRPr="002452D7">
        <w:rPr>
          <w:rFonts w:ascii="標楷體" w:eastAsia="標楷體" w:hAnsi="標楷體" w:cs="華康細明體" w:hint="eastAsia"/>
          <w:kern w:val="0"/>
        </w:rPr>
        <w:t>(2)減列「營業費用」</w:t>
      </w:r>
      <w:r w:rsidRPr="002452D7">
        <w:rPr>
          <w:rFonts w:ascii="標楷體" w:eastAsia="標楷體" w:hAnsi="標楷體" w:cs="華康細明體"/>
          <w:kern w:val="0"/>
        </w:rPr>
        <w:t>6,340</w:t>
      </w:r>
      <w:r w:rsidRPr="002452D7">
        <w:rPr>
          <w:rFonts w:ascii="標楷體" w:eastAsia="標楷體" w:hAnsi="標楷體" w:cs="華康細明體" w:hint="eastAsia"/>
          <w:kern w:val="0"/>
        </w:rPr>
        <w:t>萬元：</w:t>
      </w:r>
    </w:p>
    <w:p w14:paraId="44425E3B" w14:textId="77777777" w:rsidR="005D7F71" w:rsidRPr="002452D7" w:rsidRDefault="005D7F71" w:rsidP="008E35C8">
      <w:pPr>
        <w:autoSpaceDE w:val="0"/>
        <w:autoSpaceDN w:val="0"/>
        <w:ind w:leftChars="569" w:left="2394" w:hangingChars="179" w:hanging="573"/>
        <w:jc w:val="both"/>
        <w:rPr>
          <w:rFonts w:ascii="標楷體" w:eastAsia="標楷體" w:hAnsi="標楷體" w:cs="華康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\o\ac(○,1)</w:instrText>
      </w:r>
      <w:r w:rsidRPr="002452D7">
        <w:rPr>
          <w:rFonts w:ascii="標楷體" w:eastAsia="標楷體" w:hAnsi="標楷體" w:cs="華康細明體"/>
          <w:kern w:val="0"/>
        </w:rPr>
        <w:fldChar w:fldCharType="end"/>
      </w:r>
      <w:r w:rsidRPr="002452D7">
        <w:rPr>
          <w:rFonts w:ascii="標楷體" w:eastAsia="標楷體" w:hAnsi="標楷體" w:cs="華康細明體"/>
          <w:kern w:val="0"/>
        </w:rPr>
        <w:t>「</w:t>
      </w:r>
      <w:r w:rsidRPr="002452D7">
        <w:rPr>
          <w:rFonts w:ascii="標楷體" w:eastAsia="標楷體" w:hAnsi="標楷體" w:cs="華康細明體" w:hint="eastAsia"/>
          <w:kern w:val="0"/>
        </w:rPr>
        <w:t>行銷</w:t>
      </w:r>
      <w:r w:rsidRPr="002452D7">
        <w:rPr>
          <w:rFonts w:ascii="標楷體" w:eastAsia="標楷體" w:hAnsi="標楷體" w:cs="華康細明體"/>
          <w:kern w:val="0"/>
        </w:rPr>
        <w:t>費用」</w:t>
      </w:r>
      <w:r w:rsidRPr="002452D7">
        <w:rPr>
          <w:rFonts w:ascii="標楷體" w:eastAsia="標楷體" w:hAnsi="標楷體" w:cs="華康細明體" w:hint="eastAsia"/>
          <w:kern w:val="0"/>
        </w:rPr>
        <w:t>項下「用人費用」1</w:t>
      </w:r>
      <w:r w:rsidRPr="002452D7">
        <w:rPr>
          <w:rFonts w:ascii="標楷體" w:eastAsia="標楷體" w:hAnsi="標楷體" w:cs="華康細明體"/>
          <w:kern w:val="0"/>
        </w:rPr>
        <w:t>,</w:t>
      </w:r>
      <w:r w:rsidRPr="002452D7">
        <w:rPr>
          <w:rFonts w:ascii="標楷體" w:eastAsia="標楷體" w:hAnsi="標楷體" w:cs="華康細明體" w:hint="eastAsia"/>
          <w:kern w:val="0"/>
        </w:rPr>
        <w:t>000萬元、「服務費用」3</w:t>
      </w:r>
      <w:r w:rsidRPr="002452D7">
        <w:rPr>
          <w:rFonts w:ascii="標楷體" w:eastAsia="標楷體" w:hAnsi="標楷體" w:cs="華康細明體"/>
          <w:kern w:val="0"/>
        </w:rPr>
        <w:t>,</w:t>
      </w:r>
      <w:r w:rsidRPr="002452D7">
        <w:rPr>
          <w:rFonts w:ascii="標楷體" w:eastAsia="標楷體" w:hAnsi="標楷體" w:cs="華康細明體" w:hint="eastAsia"/>
          <w:kern w:val="0"/>
        </w:rPr>
        <w:t>000萬元（科目自行調整，含</w:t>
      </w:r>
      <w:r w:rsidRPr="002452D7">
        <w:rPr>
          <w:rFonts w:ascii="標楷體" w:eastAsia="標楷體" w:hAnsi="標楷體" w:cs="細明體" w:hint="eastAsia"/>
          <w:kern w:val="0"/>
        </w:rPr>
        <w:t>「旅運費」300萬元、「修理保養與保固費」200萬元、「棧儲、包裝、代理及加工費」200萬元、「專業服務費」500萬元</w:t>
      </w:r>
      <w:r w:rsidRPr="002452D7">
        <w:rPr>
          <w:rFonts w:ascii="標楷體" w:eastAsia="標楷體" w:hAnsi="標楷體" w:cs="細明體" w:hint="eastAsia"/>
          <w:kern w:val="0"/>
        </w:rPr>
        <w:lastRenderedPageBreak/>
        <w:t>及「推展費」1</w:t>
      </w:r>
      <w:r w:rsidRPr="002452D7">
        <w:rPr>
          <w:rFonts w:ascii="標楷體" w:eastAsia="標楷體" w:hAnsi="標楷體" w:cs="細明體"/>
          <w:kern w:val="0"/>
        </w:rPr>
        <w:t>,50</w:t>
      </w:r>
      <w:r w:rsidRPr="002452D7">
        <w:rPr>
          <w:rFonts w:ascii="標楷體" w:eastAsia="標楷體" w:hAnsi="標楷體" w:cs="細明體" w:hint="eastAsia"/>
          <w:kern w:val="0"/>
        </w:rPr>
        <w:t>0萬元</w:t>
      </w:r>
      <w:r w:rsidRPr="002452D7">
        <w:rPr>
          <w:rFonts w:ascii="標楷體" w:eastAsia="標楷體" w:hAnsi="標楷體" w:cs="華康細明體" w:hint="eastAsia"/>
          <w:kern w:val="0"/>
        </w:rPr>
        <w:t>）、</w:t>
      </w:r>
      <w:r w:rsidRPr="002452D7">
        <w:rPr>
          <w:rFonts w:ascii="標楷體" w:eastAsia="標楷體" w:hAnsi="標楷體" w:cs="細明體" w:hint="eastAsia"/>
          <w:kern w:val="0"/>
        </w:rPr>
        <w:t>「材料及用品費」之「使用材料費」100萬元。</w:t>
      </w:r>
    </w:p>
    <w:p w14:paraId="4125C537" w14:textId="77777777" w:rsidR="005D7F71" w:rsidRPr="002452D7" w:rsidRDefault="005D7F71" w:rsidP="008E35C8">
      <w:pPr>
        <w:autoSpaceDE w:val="0"/>
        <w:autoSpaceDN w:val="0"/>
        <w:ind w:leftChars="569" w:left="2394" w:hangingChars="179" w:hanging="573"/>
        <w:jc w:val="both"/>
        <w:rPr>
          <w:rFonts w:ascii="標楷體" w:eastAsia="標楷體" w:hAnsi="標楷體" w:cs="華康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\o\ac(○,2)</w:instrText>
      </w:r>
      <w:r w:rsidRPr="002452D7">
        <w:rPr>
          <w:rFonts w:ascii="標楷體" w:eastAsia="標楷體" w:hAnsi="標楷體" w:cs="華康細明體"/>
          <w:kern w:val="0"/>
        </w:rPr>
        <w:fldChar w:fldCharType="end"/>
      </w:r>
      <w:r w:rsidRPr="002452D7">
        <w:rPr>
          <w:rFonts w:ascii="標楷體" w:eastAsia="標楷體" w:hAnsi="標楷體" w:cs="華康細明體" w:hint="eastAsia"/>
          <w:kern w:val="0"/>
        </w:rPr>
        <w:t>「管理費用」項下「服務費用」7</w:t>
      </w:r>
      <w:r w:rsidRPr="002452D7">
        <w:rPr>
          <w:rFonts w:ascii="標楷體" w:eastAsia="標楷體" w:hAnsi="標楷體" w:cs="華康細明體"/>
          <w:kern w:val="0"/>
        </w:rPr>
        <w:t>20</w:t>
      </w:r>
      <w:r w:rsidRPr="002452D7">
        <w:rPr>
          <w:rFonts w:ascii="標楷體" w:eastAsia="標楷體" w:hAnsi="標楷體" w:cs="華康細明體" w:hint="eastAsia"/>
          <w:kern w:val="0"/>
        </w:rPr>
        <w:t>萬元（含</w:t>
      </w:r>
      <w:r w:rsidRPr="002452D7">
        <w:rPr>
          <w:rFonts w:ascii="標楷體" w:eastAsia="標楷體" w:hAnsi="標楷體" w:cs="細明體" w:hint="eastAsia"/>
          <w:kern w:val="0"/>
        </w:rPr>
        <w:t>「印刷裝訂及公告費」20萬元、「修理保養與保固費」200萬元及「專業服務費」500萬元</w:t>
      </w:r>
      <w:r w:rsidRPr="002452D7">
        <w:rPr>
          <w:rFonts w:ascii="標楷體" w:eastAsia="標楷體" w:hAnsi="標楷體" w:cs="華康細明體" w:hint="eastAsia"/>
          <w:kern w:val="0"/>
        </w:rPr>
        <w:t>）</w:t>
      </w:r>
      <w:r w:rsidRPr="002452D7">
        <w:rPr>
          <w:rFonts w:ascii="標楷體" w:eastAsia="標楷體" w:hAnsi="標楷體" w:cs="細明體" w:hint="eastAsia"/>
          <w:kern w:val="0"/>
        </w:rPr>
        <w:t>。</w:t>
      </w:r>
    </w:p>
    <w:p w14:paraId="610BA944" w14:textId="77777777" w:rsidR="005D7F71" w:rsidRPr="002452D7" w:rsidRDefault="005D7F71" w:rsidP="008E35C8">
      <w:pPr>
        <w:autoSpaceDE w:val="0"/>
        <w:autoSpaceDN w:val="0"/>
        <w:ind w:leftChars="569" w:left="2394" w:hangingChars="179" w:hanging="573"/>
        <w:jc w:val="both"/>
        <w:rPr>
          <w:rFonts w:ascii="標楷體" w:eastAsia="標楷體" w:hAnsi="標楷體" w:cs="華康細明體"/>
          <w:kern w:val="0"/>
        </w:rPr>
      </w:pPr>
      <w:r w:rsidRPr="002452D7">
        <w:rPr>
          <w:rFonts w:ascii="標楷體" w:eastAsia="標楷體" w:hAnsi="標楷體" w:cs="華康細明體"/>
          <w:kern w:val="0"/>
        </w:rPr>
        <w:fldChar w:fldCharType="begin"/>
      </w:r>
      <w:r w:rsidRPr="002452D7">
        <w:rPr>
          <w:rFonts w:ascii="標楷體" w:eastAsia="標楷體" w:hAnsi="標楷體" w:cs="華康細明體"/>
          <w:kern w:val="0"/>
        </w:rPr>
        <w:instrText xml:space="preserve"> </w:instrText>
      </w:r>
      <w:r w:rsidRPr="002452D7">
        <w:rPr>
          <w:rFonts w:ascii="標楷體" w:eastAsia="標楷體" w:hAnsi="標楷體" w:cs="華康細明體" w:hint="eastAsia"/>
          <w:kern w:val="0"/>
        </w:rPr>
        <w:instrText>eq \o\ac(○,3)</w:instrText>
      </w:r>
      <w:r w:rsidRPr="002452D7">
        <w:rPr>
          <w:rFonts w:ascii="標楷體" w:eastAsia="標楷體" w:hAnsi="標楷體" w:cs="華康細明體"/>
          <w:kern w:val="0"/>
        </w:rPr>
        <w:fldChar w:fldCharType="end"/>
      </w:r>
      <w:r w:rsidRPr="002452D7">
        <w:rPr>
          <w:rFonts w:ascii="標楷體" w:eastAsia="標楷體" w:hAnsi="標楷體" w:cs="華康細明體" w:hint="eastAsia"/>
          <w:kern w:val="0"/>
        </w:rPr>
        <w:t>「其他營業費用」項下「研究發展費用」1</w:t>
      </w:r>
      <w:r w:rsidRPr="002452D7">
        <w:rPr>
          <w:rFonts w:ascii="標楷體" w:eastAsia="標楷體" w:hAnsi="標楷體" w:cs="華康細明體"/>
          <w:kern w:val="0"/>
        </w:rPr>
        <w:t>,</w:t>
      </w:r>
      <w:r w:rsidRPr="002452D7">
        <w:rPr>
          <w:rFonts w:ascii="標楷體" w:eastAsia="標楷體" w:hAnsi="標楷體" w:cs="華康細明體" w:hint="eastAsia"/>
          <w:kern w:val="0"/>
        </w:rPr>
        <w:t>500萬元（科目自行調整）、「員工訓練費用」中「服務費用」之「專業服務費」20萬元。</w:t>
      </w:r>
    </w:p>
    <w:p w14:paraId="17699130" w14:textId="77777777" w:rsidR="005D7F71" w:rsidRPr="002452D7" w:rsidRDefault="005D7F71" w:rsidP="008E35C8">
      <w:pPr>
        <w:autoSpaceDE w:val="0"/>
        <w:autoSpaceDN w:val="0"/>
        <w:adjustRightInd/>
        <w:snapToGrid/>
        <w:ind w:leftChars="400" w:left="1760" w:hangingChars="150" w:hanging="480"/>
        <w:jc w:val="both"/>
        <w:rPr>
          <w:rFonts w:ascii="標楷體" w:eastAsia="標楷體" w:hAnsi="標楷體" w:cs="華康細明體"/>
          <w:kern w:val="0"/>
        </w:rPr>
      </w:pPr>
      <w:r w:rsidRPr="002452D7">
        <w:rPr>
          <w:rFonts w:ascii="標楷體" w:eastAsia="標楷體" w:hAnsi="標楷體" w:cs="華康細明體" w:hint="eastAsia"/>
          <w:kern w:val="0"/>
        </w:rPr>
        <w:t>(3)</w:t>
      </w:r>
      <w:r w:rsidRPr="002452D7">
        <w:rPr>
          <w:rFonts w:ascii="標楷體" w:eastAsia="標楷體" w:hAnsi="標楷體" w:cs="細明體" w:hint="eastAsia"/>
          <w:kern w:val="0"/>
        </w:rPr>
        <w:t>配合「營業收入」項下「銷售收入」增列，隨同調增「營業成本」</w:t>
      </w:r>
      <w:r w:rsidRPr="002452D7">
        <w:rPr>
          <w:rFonts w:ascii="標楷體" w:eastAsia="標楷體" w:hAnsi="標楷體" w:cs="華康細明體" w:hint="eastAsia"/>
          <w:kern w:val="0"/>
        </w:rPr>
        <w:t>項下「銷售成本」9,437萬2千元。</w:t>
      </w:r>
    </w:p>
    <w:p w14:paraId="47F39F1A" w14:textId="77777777" w:rsidR="005D7F71" w:rsidRPr="002452D7" w:rsidRDefault="005D7F71" w:rsidP="008E35C8">
      <w:pPr>
        <w:autoSpaceDE w:val="0"/>
        <w:autoSpaceDN w:val="0"/>
        <w:adjustRightInd/>
        <w:snapToGrid/>
        <w:ind w:leftChars="400" w:left="1280"/>
        <w:jc w:val="both"/>
        <w:rPr>
          <w:rFonts w:ascii="標楷體" w:eastAsia="標楷體" w:hAnsi="標楷體" w:cs="華康細明體"/>
          <w:kern w:val="0"/>
        </w:rPr>
      </w:pPr>
      <w:r w:rsidRPr="002452D7">
        <w:rPr>
          <w:rFonts w:ascii="標楷體" w:eastAsia="標楷體" w:hAnsi="標楷體" w:cs="華康細明體" w:hint="eastAsia"/>
          <w:kern w:val="0"/>
        </w:rPr>
        <w:t>以上</w:t>
      </w:r>
      <w:r w:rsidRPr="002452D7">
        <w:rPr>
          <w:rFonts w:ascii="標楷體" w:eastAsia="標楷體" w:hAnsi="標楷體" w:cs="細明體" w:hint="eastAsia"/>
          <w:kern w:val="0"/>
        </w:rPr>
        <w:t>增減互抵後，</w:t>
      </w:r>
      <w:r w:rsidRPr="002452D7">
        <w:rPr>
          <w:rFonts w:ascii="標楷體" w:eastAsia="標楷體" w:hAnsi="標楷體" w:cs="華康細明體" w:hint="eastAsia"/>
          <w:kern w:val="0"/>
        </w:rPr>
        <w:t>共計增列1,097萬2千元，其餘均照列，改列為614億1,567萬7千元。</w:t>
      </w:r>
    </w:p>
    <w:p w14:paraId="5357A25B" w14:textId="081FD578" w:rsidR="00AE4F74" w:rsidRPr="002452D7" w:rsidRDefault="00AE4F74" w:rsidP="008E35C8">
      <w:pPr>
        <w:autoSpaceDE w:val="0"/>
        <w:autoSpaceDN w:val="0"/>
        <w:adjustRightInd/>
        <w:snapToGrid/>
        <w:ind w:leftChars="300" w:left="1280" w:hangingChars="100" w:hanging="320"/>
        <w:jc w:val="both"/>
        <w:rPr>
          <w:rFonts w:ascii="標楷體" w:eastAsia="標楷體" w:hAnsi="標楷體" w:cs="華康細明體"/>
          <w:color w:val="000000"/>
          <w:kern w:val="0"/>
        </w:rPr>
      </w:pPr>
      <w:r w:rsidRPr="002452D7">
        <w:rPr>
          <w:rFonts w:ascii="標楷體" w:eastAsia="標楷體" w:hAnsi="標楷體" w:cs="華康細明體" w:hint="eastAsia"/>
          <w:color w:val="000000"/>
          <w:kern w:val="0"/>
        </w:rPr>
        <w:t>3.稅前淨利：</w:t>
      </w:r>
      <w:r w:rsidR="005D7F71" w:rsidRPr="002452D7">
        <w:rPr>
          <w:rFonts w:ascii="標楷體" w:eastAsia="標楷體" w:hAnsi="標楷體" w:cs="華康細明體" w:hint="eastAsia"/>
          <w:color w:val="000000"/>
          <w:kern w:val="0"/>
        </w:rPr>
        <w:t>原列66億5,304萬1千元，增列9,402萬8千元，改列為67億4,706萬9千元</w:t>
      </w:r>
      <w:r w:rsidRPr="002452D7">
        <w:rPr>
          <w:rFonts w:ascii="標楷體" w:eastAsia="標楷體" w:hAnsi="標楷體" w:cs="華康細明體" w:hint="eastAsia"/>
          <w:color w:val="000000"/>
          <w:kern w:val="0"/>
        </w:rPr>
        <w:t>。</w:t>
      </w:r>
    </w:p>
    <w:p w14:paraId="381EA983" w14:textId="4482C52E" w:rsidR="008A1771" w:rsidRPr="008B5262" w:rsidRDefault="004827CE" w:rsidP="008E35C8">
      <w:pPr>
        <w:autoSpaceDE w:val="0"/>
        <w:autoSpaceDN w:val="0"/>
        <w:adjustRightInd/>
        <w:snapToGrid/>
        <w:ind w:left="960" w:hangingChars="300" w:hanging="960"/>
        <w:jc w:val="both"/>
        <w:rPr>
          <w:rFonts w:ascii="標楷體" w:eastAsia="標楷體" w:hAnsi="標楷體"/>
          <w:color w:val="000000"/>
        </w:rPr>
      </w:pPr>
      <w:r w:rsidRPr="008B5262">
        <w:rPr>
          <w:rFonts w:ascii="標楷體" w:eastAsia="標楷體" w:hAnsi="標楷體" w:hint="eastAsia"/>
        </w:rPr>
        <w:t xml:space="preserve">　</w:t>
      </w:r>
      <w:r w:rsidR="008A1771" w:rsidRPr="008B5262">
        <w:rPr>
          <w:rFonts w:ascii="標楷體" w:eastAsia="標楷體" w:hAnsi="標楷體" w:hint="eastAsia"/>
        </w:rPr>
        <w:t>(三)生產</w:t>
      </w:r>
      <w:r w:rsidR="008A1771" w:rsidRPr="008B5262">
        <w:rPr>
          <w:rFonts w:ascii="標楷體" w:eastAsia="標楷體" w:hAnsi="標楷體" w:hint="eastAsia"/>
          <w:color w:val="000000"/>
        </w:rPr>
        <w:t>成本：營業總支出應隨同調整。</w:t>
      </w:r>
    </w:p>
    <w:p w14:paraId="0B59D14C" w14:textId="66BE55E2" w:rsidR="008A1771" w:rsidRPr="008B5262" w:rsidRDefault="004827CE" w:rsidP="008E35C8">
      <w:pPr>
        <w:autoSpaceDE w:val="0"/>
        <w:autoSpaceDN w:val="0"/>
        <w:adjustRightInd/>
        <w:snapToGrid/>
        <w:ind w:left="960" w:hangingChars="300" w:hanging="960"/>
        <w:jc w:val="both"/>
        <w:rPr>
          <w:rFonts w:ascii="標楷體" w:eastAsia="標楷體" w:hAnsi="標楷體"/>
          <w:color w:val="000000"/>
        </w:rPr>
      </w:pPr>
      <w:r w:rsidRPr="008B5262">
        <w:rPr>
          <w:rFonts w:ascii="標楷體" w:eastAsia="標楷體" w:hAnsi="標楷體" w:hint="eastAsia"/>
        </w:rPr>
        <w:t xml:space="preserve">　</w:t>
      </w:r>
      <w:r w:rsidR="008A1771" w:rsidRPr="008B5262">
        <w:rPr>
          <w:rFonts w:ascii="標楷體" w:eastAsia="標楷體" w:hAnsi="標楷體" w:hint="eastAsia"/>
        </w:rPr>
        <w:t>(四)</w:t>
      </w:r>
      <w:r w:rsidR="008A1771" w:rsidRPr="008B5262">
        <w:rPr>
          <w:rFonts w:ascii="標楷體" w:eastAsia="標楷體" w:hAnsi="標楷體" w:hint="eastAsia"/>
          <w:color w:val="000000"/>
        </w:rPr>
        <w:t>轉投資計畫：</w:t>
      </w:r>
      <w:r w:rsidR="008A1771" w:rsidRPr="008B5262">
        <w:rPr>
          <w:rFonts w:ascii="標楷體" w:eastAsia="標楷體" w:hAnsi="標楷體" w:cs="華康細明體" w:hint="eastAsia"/>
          <w:color w:val="000000"/>
          <w:kern w:val="0"/>
        </w:rPr>
        <w:t>無列數。</w:t>
      </w:r>
    </w:p>
    <w:p w14:paraId="0FBF07C3" w14:textId="379E092D" w:rsidR="008A1771" w:rsidRPr="008B5262" w:rsidRDefault="004827CE" w:rsidP="008E35C8">
      <w:pPr>
        <w:autoSpaceDE w:val="0"/>
        <w:autoSpaceDN w:val="0"/>
        <w:adjustRightInd/>
        <w:snapToGrid/>
        <w:ind w:left="960" w:hangingChars="300" w:hanging="960"/>
        <w:jc w:val="both"/>
        <w:rPr>
          <w:rFonts w:ascii="標楷體" w:eastAsia="標楷體" w:hAnsi="標楷體"/>
          <w:color w:val="000000"/>
        </w:rPr>
      </w:pPr>
      <w:r w:rsidRPr="008B5262">
        <w:rPr>
          <w:rFonts w:ascii="標楷體" w:eastAsia="標楷體" w:hAnsi="標楷體" w:hint="eastAsia"/>
        </w:rPr>
        <w:t xml:space="preserve">　</w:t>
      </w:r>
      <w:r w:rsidR="008A1771" w:rsidRPr="008B5262">
        <w:rPr>
          <w:rFonts w:ascii="標楷體" w:eastAsia="標楷體" w:hAnsi="標楷體" w:hint="eastAsia"/>
        </w:rPr>
        <w:t>(五)重大</w:t>
      </w:r>
      <w:r w:rsidR="008A1771" w:rsidRPr="008B5262">
        <w:rPr>
          <w:rFonts w:ascii="標楷體" w:eastAsia="標楷體" w:hAnsi="標楷體" w:hint="eastAsia"/>
          <w:color w:val="000000"/>
        </w:rPr>
        <w:t>之建設事業：</w:t>
      </w:r>
      <w:r w:rsidR="00F52CBF" w:rsidRPr="008B5262">
        <w:rPr>
          <w:rFonts w:ascii="標楷體" w:eastAsia="標楷體" w:hAnsi="標楷體" w:cs="華康細明體" w:hint="eastAsia"/>
          <w:kern w:val="0"/>
        </w:rPr>
        <w:t>8</w:t>
      </w:r>
      <w:r w:rsidR="00F52CBF" w:rsidRPr="008B5262">
        <w:rPr>
          <w:rFonts w:ascii="標楷體" w:eastAsia="標楷體" w:hAnsi="標楷體" w:cs="華康細明體" w:hint="eastAsia"/>
          <w:color w:val="000000"/>
          <w:kern w:val="0"/>
        </w:rPr>
        <w:t>億3,579萬2千元</w:t>
      </w:r>
      <w:r w:rsidR="008A1771" w:rsidRPr="008B5262">
        <w:rPr>
          <w:rFonts w:ascii="標楷體" w:eastAsia="標楷體" w:hAnsi="標楷體" w:hint="eastAsia"/>
          <w:color w:val="000000"/>
        </w:rPr>
        <w:t>，照列。</w:t>
      </w:r>
    </w:p>
    <w:p w14:paraId="2E996B54" w14:textId="1780ADD8" w:rsidR="008A1771" w:rsidRPr="008B5262" w:rsidRDefault="004827CE" w:rsidP="008E35C8">
      <w:pPr>
        <w:autoSpaceDE w:val="0"/>
        <w:autoSpaceDN w:val="0"/>
        <w:adjustRightInd/>
        <w:snapToGrid/>
        <w:ind w:left="960" w:hangingChars="300" w:hanging="960"/>
        <w:jc w:val="both"/>
        <w:rPr>
          <w:rFonts w:ascii="標楷體" w:eastAsia="標楷體" w:hAnsi="標楷體"/>
          <w:color w:val="000000"/>
        </w:rPr>
      </w:pPr>
      <w:r w:rsidRPr="008B5262">
        <w:rPr>
          <w:rFonts w:ascii="標楷體" w:eastAsia="標楷體" w:hAnsi="標楷體" w:hint="eastAsia"/>
        </w:rPr>
        <w:t xml:space="preserve">　</w:t>
      </w:r>
      <w:r w:rsidR="008A1771" w:rsidRPr="008B5262">
        <w:rPr>
          <w:rFonts w:ascii="標楷體" w:eastAsia="標楷體" w:hAnsi="標楷體" w:hint="eastAsia"/>
        </w:rPr>
        <w:t>(六)資金</w:t>
      </w:r>
      <w:r w:rsidR="008A1771" w:rsidRPr="008B5262">
        <w:rPr>
          <w:rFonts w:ascii="標楷體" w:eastAsia="標楷體" w:hAnsi="標楷體" w:hint="eastAsia"/>
          <w:color w:val="000000"/>
        </w:rPr>
        <w:t>運用：應依據營業收支、生產成本、盈虧撥補、轉投資及重大之建設事業等項之審查結果，隨同調整。</w:t>
      </w:r>
    </w:p>
    <w:p w14:paraId="472E7DCD" w14:textId="3456A6EA" w:rsidR="00F52CBF" w:rsidRPr="008B5262" w:rsidRDefault="004827CE" w:rsidP="008E35C8">
      <w:pPr>
        <w:autoSpaceDE w:val="0"/>
        <w:autoSpaceDN w:val="0"/>
        <w:adjustRightInd/>
        <w:snapToGrid/>
        <w:ind w:left="960" w:hangingChars="300" w:hanging="960"/>
        <w:jc w:val="both"/>
        <w:rPr>
          <w:rFonts w:ascii="標楷體" w:eastAsia="標楷體" w:hAnsi="標楷體"/>
          <w:color w:val="000000"/>
        </w:rPr>
      </w:pPr>
      <w:r w:rsidRPr="008B5262">
        <w:rPr>
          <w:rFonts w:ascii="標楷體" w:eastAsia="標楷體" w:hAnsi="標楷體" w:hint="eastAsia"/>
        </w:rPr>
        <w:t xml:space="preserve">　</w:t>
      </w:r>
      <w:r w:rsidR="008A1771" w:rsidRPr="008B5262">
        <w:rPr>
          <w:rFonts w:ascii="標楷體" w:eastAsia="標楷體" w:hAnsi="標楷體" w:hint="eastAsia"/>
          <w:color w:val="000000"/>
        </w:rPr>
        <w:t>(七)</w:t>
      </w:r>
      <w:r w:rsidR="00F52CBF" w:rsidRPr="008B5262">
        <w:rPr>
          <w:rFonts w:ascii="標楷體" w:eastAsia="標楷體" w:hAnsi="標楷體" w:cs="華康細明體" w:hint="eastAsia"/>
          <w:kern w:val="0"/>
        </w:rPr>
        <w:t>補辦預算：收回資金轉投資4</w:t>
      </w:r>
      <w:r w:rsidR="00F52CBF" w:rsidRPr="008B5262">
        <w:rPr>
          <w:rFonts w:ascii="標楷體" w:eastAsia="標楷體" w:hAnsi="標楷體" w:cs="華康細明體"/>
          <w:kern w:val="0"/>
        </w:rPr>
        <w:t>,</w:t>
      </w:r>
      <w:r w:rsidR="00F52CBF" w:rsidRPr="008B5262">
        <w:rPr>
          <w:rFonts w:ascii="標楷體" w:eastAsia="標楷體" w:hAnsi="標楷體" w:cs="華康細明體" w:hint="eastAsia"/>
          <w:kern w:val="0"/>
        </w:rPr>
        <w:t>900萬元</w:t>
      </w:r>
      <w:r w:rsidR="00F52CBF" w:rsidRPr="008B5262">
        <w:rPr>
          <w:rFonts w:ascii="標楷體" w:eastAsia="標楷體" w:hAnsi="標楷體" w:hint="eastAsia"/>
          <w:color w:val="000000"/>
        </w:rPr>
        <w:t>，照列。</w:t>
      </w:r>
    </w:p>
    <w:p w14:paraId="67D6D9F7" w14:textId="0C0124C8" w:rsidR="00B747EA" w:rsidRPr="008B5262" w:rsidRDefault="00F52CBF" w:rsidP="008E35C8">
      <w:pPr>
        <w:autoSpaceDE w:val="0"/>
        <w:autoSpaceDN w:val="0"/>
        <w:adjustRightInd/>
        <w:snapToGrid/>
        <w:ind w:left="960" w:hangingChars="300" w:hanging="960"/>
        <w:jc w:val="both"/>
        <w:rPr>
          <w:rFonts w:ascii="標楷體" w:eastAsia="標楷體" w:hAnsi="標楷體" w:cs="華康細明體"/>
          <w:b/>
          <w:color w:val="0D0D0D"/>
          <w:kern w:val="0"/>
        </w:rPr>
      </w:pPr>
      <w:r w:rsidRPr="008B5262">
        <w:rPr>
          <w:rFonts w:ascii="標楷體" w:eastAsia="標楷體" w:hAnsi="標楷體" w:hint="eastAsia"/>
        </w:rPr>
        <w:t xml:space="preserve">　</w:t>
      </w:r>
      <w:r w:rsidRPr="008B5262">
        <w:rPr>
          <w:rFonts w:ascii="標楷體" w:eastAsia="標楷體" w:hAnsi="標楷體" w:hint="eastAsia"/>
          <w:color w:val="000000"/>
        </w:rPr>
        <w:t>(八)</w:t>
      </w:r>
      <w:r w:rsidR="008A6D63" w:rsidRPr="008B5262">
        <w:rPr>
          <w:rFonts w:ascii="標楷體" w:eastAsia="標楷體" w:hAnsi="標楷體" w:hint="eastAsia"/>
          <w:color w:val="000000"/>
        </w:rPr>
        <w:t>通過決議</w:t>
      </w:r>
      <w:r w:rsidR="00C33389">
        <w:rPr>
          <w:rFonts w:ascii="標楷體" w:eastAsia="標楷體" w:hAnsi="標楷體" w:hint="eastAsia"/>
          <w:color w:val="000000"/>
        </w:rPr>
        <w:t>19</w:t>
      </w:r>
      <w:r w:rsidR="008A6D63" w:rsidRPr="008B5262">
        <w:rPr>
          <w:rFonts w:ascii="標楷體" w:eastAsia="標楷體" w:hAnsi="標楷體" w:hint="eastAsia"/>
          <w:color w:val="000000"/>
        </w:rPr>
        <w:t>項：</w:t>
      </w:r>
    </w:p>
    <w:p w14:paraId="795D8403" w14:textId="21E38C5A" w:rsidR="00A453D5" w:rsidRPr="00B360E2" w:rsidRDefault="00A453D5" w:rsidP="008E35C8">
      <w:pPr>
        <w:autoSpaceDE w:val="0"/>
        <w:autoSpaceDN w:val="0"/>
        <w:adjustRightInd/>
        <w:snapToGrid/>
        <w:ind w:leftChars="300" w:left="1280" w:hangingChars="100" w:hanging="320"/>
        <w:jc w:val="both"/>
        <w:rPr>
          <w:rFonts w:ascii="標楷體" w:eastAsia="標楷體" w:hAnsi="標楷體"/>
        </w:rPr>
      </w:pPr>
      <w:r w:rsidRPr="008B5262">
        <w:rPr>
          <w:rFonts w:ascii="標楷體" w:eastAsia="標楷體" w:hAnsi="標楷體" w:hint="eastAsia"/>
          <w:color w:val="0D0D0D"/>
        </w:rPr>
        <w:t>1</w:t>
      </w:r>
      <w:r w:rsidRPr="00B360E2">
        <w:rPr>
          <w:rFonts w:ascii="標楷體" w:eastAsia="標楷體" w:hAnsi="標楷體" w:hint="eastAsia"/>
        </w:rPr>
        <w:t>.</w:t>
      </w:r>
      <w:r w:rsidR="00DE7F36" w:rsidRPr="00B360E2">
        <w:rPr>
          <w:rFonts w:ascii="標楷體" w:eastAsia="標楷體" w:hAnsi="標楷體" w:hint="eastAsia"/>
        </w:rPr>
        <w:t>112年度</w:t>
      </w:r>
      <w:r w:rsidR="00D81B2D" w:rsidRPr="00B360E2">
        <w:rPr>
          <w:rFonts w:ascii="標楷體" w:eastAsia="標楷體" w:hAnsi="標楷體" w:hint="eastAsia"/>
        </w:rPr>
        <w:t>臺灣菸酒股份有限公司預算案</w:t>
      </w:r>
      <w:r w:rsidR="00DE7F36" w:rsidRPr="00B360E2">
        <w:rPr>
          <w:rFonts w:ascii="標楷體" w:eastAsia="標楷體" w:hAnsi="標楷體" w:hint="eastAsia"/>
        </w:rPr>
        <w:t>於「營業費用」項下</w:t>
      </w:r>
      <w:r w:rsidR="003D163F" w:rsidRPr="00B360E2">
        <w:rPr>
          <w:rFonts w:ascii="標楷體" w:eastAsia="標楷體" w:hAnsi="標楷體" w:hint="eastAsia"/>
        </w:rPr>
        <w:t>「管理費用」中</w:t>
      </w:r>
      <w:r w:rsidR="00DE7F36" w:rsidRPr="00B360E2">
        <w:rPr>
          <w:rFonts w:ascii="標楷體" w:eastAsia="標楷體" w:hAnsi="標楷體" w:hint="eastAsia"/>
        </w:rPr>
        <w:t>「服務費用」之</w:t>
      </w:r>
      <w:r w:rsidR="00D81B2D" w:rsidRPr="00B360E2">
        <w:rPr>
          <w:rFonts w:ascii="標楷體" w:eastAsia="標楷體" w:hAnsi="標楷體" w:hint="eastAsia"/>
        </w:rPr>
        <w:t>「專業服務費</w:t>
      </w:r>
      <w:r w:rsidR="00DE7F36" w:rsidRPr="00B360E2">
        <w:rPr>
          <w:rFonts w:ascii="標楷體" w:eastAsia="標楷體" w:hAnsi="標楷體" w:hint="eastAsia"/>
        </w:rPr>
        <w:t>」編列「</w:t>
      </w:r>
      <w:r w:rsidR="00D81B2D" w:rsidRPr="00B360E2">
        <w:rPr>
          <w:rFonts w:ascii="標楷體" w:eastAsia="標楷體" w:hAnsi="標楷體" w:hint="eastAsia"/>
        </w:rPr>
        <w:t>教育訓練費」1</w:t>
      </w:r>
      <w:r w:rsidR="00DE7F36" w:rsidRPr="00B360E2">
        <w:rPr>
          <w:rFonts w:ascii="標楷體" w:eastAsia="標楷體" w:hAnsi="標楷體"/>
        </w:rPr>
        <w:t>,</w:t>
      </w:r>
      <w:r w:rsidR="00D81B2D" w:rsidRPr="00B360E2">
        <w:rPr>
          <w:rFonts w:ascii="標楷體" w:eastAsia="標楷體" w:hAnsi="標楷體" w:hint="eastAsia"/>
        </w:rPr>
        <w:t>288萬2千元，</w:t>
      </w:r>
      <w:r w:rsidR="00AB4076" w:rsidRPr="00B360E2">
        <w:rPr>
          <w:rFonts w:ascii="標楷體" w:eastAsia="標楷體" w:hAnsi="標楷體" w:hint="eastAsia"/>
        </w:rPr>
        <w:t>作</w:t>
      </w:r>
      <w:r w:rsidR="00D81B2D" w:rsidRPr="00B360E2">
        <w:rPr>
          <w:rFonts w:ascii="標楷體" w:eastAsia="標楷體" w:hAnsi="標楷體" w:hint="eastAsia"/>
        </w:rPr>
        <w:t>為人員</w:t>
      </w:r>
      <w:r w:rsidR="00AB4076" w:rsidRPr="00B360E2">
        <w:rPr>
          <w:rFonts w:ascii="標楷體" w:eastAsia="標楷體" w:hAnsi="標楷體" w:hint="eastAsia"/>
        </w:rPr>
        <w:t>招</w:t>
      </w:r>
      <w:r w:rsidR="00D81B2D" w:rsidRPr="00B360E2">
        <w:rPr>
          <w:rFonts w:ascii="標楷體" w:eastAsia="標楷體" w:hAnsi="標楷體" w:hint="eastAsia"/>
        </w:rPr>
        <w:t>募及員工訓練用。然而，</w:t>
      </w:r>
      <w:r w:rsidR="00DE7F36" w:rsidRPr="00B360E2">
        <w:rPr>
          <w:rFonts w:ascii="標楷體" w:eastAsia="標楷體" w:hAnsi="標楷體" w:hint="eastAsia"/>
        </w:rPr>
        <w:t>111</w:t>
      </w:r>
      <w:r w:rsidR="00D81B2D" w:rsidRPr="00B360E2">
        <w:rPr>
          <w:rFonts w:ascii="標楷體" w:eastAsia="標楷體" w:hAnsi="標楷體" w:hint="eastAsia"/>
        </w:rPr>
        <w:t>年5月民眾檢舉，</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北部營業處行政室主任鄧</w:t>
      </w:r>
      <w:r w:rsidR="00DE7F36" w:rsidRPr="00B360E2">
        <w:rPr>
          <w:rFonts w:ascii="標楷體" w:eastAsia="標楷體" w:hAnsi="標楷體" w:hint="eastAsia"/>
        </w:rPr>
        <w:t>○○</w:t>
      </w:r>
      <w:r w:rsidR="00D81B2D" w:rsidRPr="00B360E2">
        <w:rPr>
          <w:rFonts w:ascii="標楷體" w:eastAsia="標楷體" w:hAnsi="標楷體" w:hint="eastAsia"/>
        </w:rPr>
        <w:t>在</w:t>
      </w:r>
      <w:r w:rsidR="00DE7F36" w:rsidRPr="00B360E2">
        <w:rPr>
          <w:rFonts w:ascii="標楷體" w:eastAsia="標楷體" w:hAnsi="標楷體" w:hint="eastAsia"/>
        </w:rPr>
        <w:t>1</w:t>
      </w:r>
      <w:r w:rsidR="00DE7F36" w:rsidRPr="00B360E2">
        <w:rPr>
          <w:rFonts w:ascii="標楷體" w:eastAsia="標楷體" w:hAnsi="標楷體"/>
        </w:rPr>
        <w:t>10</w:t>
      </w:r>
      <w:r w:rsidR="00D81B2D" w:rsidRPr="00B360E2">
        <w:rPr>
          <w:rFonts w:ascii="標楷體" w:eastAsia="標楷體" w:hAnsi="標楷體" w:hint="eastAsia"/>
        </w:rPr>
        <w:t>年公然利用</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會議室，與中國河北省農業產業協會簽訂契約，從事海峽兩岸公共事務協會的工作，已觸犯</w:t>
      </w:r>
      <w:r w:rsidR="00AB4076" w:rsidRPr="00B360E2">
        <w:rPr>
          <w:rFonts w:ascii="標楷體" w:eastAsia="標楷體" w:hAnsi="標楷體" w:hint="eastAsia"/>
        </w:rPr>
        <w:t>臺灣地區與大陸地區</w:t>
      </w:r>
      <w:r w:rsidR="00D81B2D" w:rsidRPr="00B360E2">
        <w:rPr>
          <w:rFonts w:ascii="標楷體" w:eastAsia="標楷體" w:hAnsi="標楷體" w:hint="eastAsia"/>
        </w:rPr>
        <w:t>人民關係條</w:t>
      </w:r>
      <w:r w:rsidR="00D81B2D" w:rsidRPr="00B360E2">
        <w:rPr>
          <w:rFonts w:ascii="標楷體" w:eastAsia="標楷體" w:hAnsi="標楷體" w:hint="eastAsia"/>
        </w:rPr>
        <w:lastRenderedPageBreak/>
        <w:t>例第33條</w:t>
      </w:r>
      <w:r w:rsidR="00DE7F36" w:rsidRPr="00B360E2">
        <w:rPr>
          <w:rFonts w:ascii="標楷體" w:eastAsia="標楷體" w:hAnsi="標楷體" w:hint="eastAsia"/>
        </w:rPr>
        <w:t>之1</w:t>
      </w:r>
      <w:r w:rsidR="00D81B2D" w:rsidRPr="00B360E2">
        <w:rPr>
          <w:rFonts w:ascii="標楷體" w:eastAsia="標楷體" w:hAnsi="標楷體" w:hint="eastAsia"/>
        </w:rPr>
        <w:t>，即未經許可，不可跟對岸黨政軍進行政治行為相關工作。此外，此案經媒體披露後，</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才展開調查，顯見</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內部人事管理及員工訓練出現嚴重缺失。</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肩負許多重大政策性任務，更應加強員工訓練、慎防國外敵對勢力滲透，爰凍結該項預算100萬元，俟</w:t>
      </w:r>
      <w:r w:rsidR="00DE7F36" w:rsidRPr="00B360E2">
        <w:rPr>
          <w:rFonts w:ascii="標楷體" w:eastAsia="標楷體" w:hAnsi="標楷體" w:hint="eastAsia"/>
        </w:rPr>
        <w:t>臺灣菸酒股份有限公司</w:t>
      </w:r>
      <w:r w:rsidR="00D81B2D" w:rsidRPr="00B360E2">
        <w:rPr>
          <w:rFonts w:ascii="標楷體" w:eastAsia="標楷體" w:hAnsi="標楷體" w:hint="eastAsia"/>
        </w:rPr>
        <w:t>針對前述案件</w:t>
      </w:r>
      <w:r w:rsidR="00DE7F36" w:rsidRPr="00B360E2">
        <w:rPr>
          <w:rFonts w:ascii="標楷體" w:eastAsia="標楷體" w:hAnsi="標楷體" w:hint="eastAsia"/>
        </w:rPr>
        <w:t>向立法院財政委員會</w:t>
      </w:r>
      <w:r w:rsidR="00D81B2D" w:rsidRPr="00B360E2">
        <w:rPr>
          <w:rFonts w:ascii="標楷體" w:eastAsia="標楷體" w:hAnsi="標楷體" w:hint="eastAsia"/>
        </w:rPr>
        <w:t>提出</w:t>
      </w:r>
      <w:r w:rsidR="00C81F2B" w:rsidRPr="00B360E2">
        <w:rPr>
          <w:rFonts w:ascii="標楷體" w:eastAsia="標楷體" w:hAnsi="標楷體" w:hint="eastAsia"/>
        </w:rPr>
        <w:t>書面</w:t>
      </w:r>
      <w:r w:rsidR="00D81B2D" w:rsidRPr="00B360E2">
        <w:rPr>
          <w:rFonts w:ascii="標楷體" w:eastAsia="標楷體" w:hAnsi="標楷體" w:hint="eastAsia"/>
        </w:rPr>
        <w:t>檢討報告，並研擬未來強化人員訓練之措施後</w:t>
      </w:r>
      <w:r w:rsidR="00DE7F36" w:rsidRPr="00B360E2">
        <w:rPr>
          <w:rFonts w:ascii="標楷體" w:eastAsia="標楷體" w:hAnsi="標楷體" w:hint="eastAsia"/>
        </w:rPr>
        <w:t>，</w:t>
      </w:r>
      <w:r w:rsidR="00D81B2D" w:rsidRPr="00B360E2">
        <w:rPr>
          <w:rFonts w:ascii="標楷體" w:eastAsia="標楷體" w:hAnsi="標楷體" w:hint="eastAsia"/>
        </w:rPr>
        <w:t>始得動支</w:t>
      </w:r>
      <w:r w:rsidRPr="00B360E2">
        <w:rPr>
          <w:rFonts w:ascii="標楷體" w:eastAsia="標楷體" w:hAnsi="標楷體" w:hint="eastAsia"/>
        </w:rPr>
        <w:t>。</w:t>
      </w:r>
    </w:p>
    <w:p w14:paraId="139E6E43" w14:textId="35FC1D58" w:rsidR="00A453D5" w:rsidRPr="00B360E2" w:rsidRDefault="00A453D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00811A33" w:rsidRPr="00B360E2">
        <w:rPr>
          <w:rFonts w:eastAsia="標楷體" w:hint="eastAsia"/>
        </w:rPr>
        <w:t>林楚茵</w:t>
      </w:r>
      <w:r w:rsidRPr="00B360E2">
        <w:rPr>
          <w:rFonts w:ascii="標楷體" w:eastAsia="標楷體" w:hAnsi="標楷體" w:cs="華康細明體" w:hint="eastAsia"/>
          <w:kern w:val="0"/>
        </w:rPr>
        <w:t xml:space="preserve">　</w:t>
      </w:r>
    </w:p>
    <w:p w14:paraId="6FAAE807" w14:textId="614AFF9A" w:rsidR="00A453D5" w:rsidRPr="00B360E2" w:rsidRDefault="00A453D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連署人：</w:t>
      </w:r>
      <w:r w:rsidR="00811A33" w:rsidRPr="00B360E2">
        <w:rPr>
          <w:rFonts w:ascii="標楷體" w:eastAsia="標楷體" w:hAnsi="標楷體" w:hint="eastAsia"/>
        </w:rPr>
        <w:t>沈發惠</w:t>
      </w:r>
      <w:r w:rsidRPr="00B360E2">
        <w:rPr>
          <w:rFonts w:ascii="標楷體" w:eastAsia="標楷體" w:hAnsi="標楷體" w:hint="eastAsia"/>
        </w:rPr>
        <w:t xml:space="preserve">　</w:t>
      </w:r>
      <w:r w:rsidR="00811A33" w:rsidRPr="00B360E2">
        <w:rPr>
          <w:rFonts w:ascii="標楷體" w:eastAsia="標楷體" w:hAnsi="標楷體" w:cs="華康細明體" w:hint="eastAsia"/>
          <w:kern w:val="0"/>
        </w:rPr>
        <w:t>郭國文</w:t>
      </w:r>
      <w:r w:rsidRPr="00B360E2">
        <w:rPr>
          <w:rFonts w:ascii="標楷體" w:eastAsia="標楷體" w:hAnsi="標楷體" w:cs="華康細明體" w:hint="eastAsia"/>
          <w:kern w:val="0"/>
        </w:rPr>
        <w:t xml:space="preserve">　</w:t>
      </w:r>
    </w:p>
    <w:p w14:paraId="70FDF4E0" w14:textId="6ED71DA7" w:rsidR="00A453D5"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2</w:t>
      </w:r>
      <w:r w:rsidR="00A453D5" w:rsidRPr="00B360E2">
        <w:rPr>
          <w:rFonts w:ascii="標楷體" w:eastAsia="標楷體" w:hAnsi="標楷體" w:hint="eastAsia"/>
        </w:rPr>
        <w:t>.</w:t>
      </w:r>
      <w:r w:rsidR="00C174EB" w:rsidRPr="00B360E2">
        <w:rPr>
          <w:rFonts w:ascii="標楷體" w:eastAsia="標楷體" w:hAnsi="標楷體" w:hint="eastAsia"/>
        </w:rPr>
        <w:t>112年度</w:t>
      </w:r>
      <w:r w:rsidR="00DE7F36" w:rsidRPr="00B360E2">
        <w:rPr>
          <w:rFonts w:ascii="標楷體" w:eastAsia="標楷體" w:hAnsi="標楷體" w:hint="eastAsia"/>
        </w:rPr>
        <w:t>臺灣菸酒股份有限公司</w:t>
      </w:r>
      <w:r w:rsidR="00C174EB" w:rsidRPr="00B360E2">
        <w:rPr>
          <w:rFonts w:ascii="標楷體" w:eastAsia="標楷體" w:hAnsi="標楷體" w:hint="eastAsia"/>
        </w:rPr>
        <w:t>預算案</w:t>
      </w:r>
      <w:r w:rsidR="00DE7F36" w:rsidRPr="00B360E2">
        <w:rPr>
          <w:rFonts w:ascii="標楷體" w:eastAsia="標楷體" w:hAnsi="標楷體" w:hint="eastAsia"/>
        </w:rPr>
        <w:t>於「營業費用」項下「管理費用」中</w:t>
      </w:r>
      <w:r w:rsidR="00C174EB" w:rsidRPr="00B360E2">
        <w:rPr>
          <w:rFonts w:ascii="標楷體" w:eastAsia="標楷體" w:hAnsi="標楷體" w:hint="eastAsia"/>
        </w:rPr>
        <w:t>「</w:t>
      </w:r>
      <w:r w:rsidR="00DE7F36" w:rsidRPr="00B360E2">
        <w:rPr>
          <w:rFonts w:ascii="標楷體" w:eastAsia="標楷體" w:hAnsi="標楷體" w:hint="eastAsia"/>
        </w:rPr>
        <w:t>服務費用」之「</w:t>
      </w:r>
      <w:r w:rsidR="00C174EB" w:rsidRPr="00B360E2">
        <w:rPr>
          <w:rFonts w:ascii="標楷體" w:eastAsia="標楷體" w:hAnsi="標楷體" w:hint="eastAsia"/>
        </w:rPr>
        <w:t>推展費」</w:t>
      </w:r>
      <w:r w:rsidR="00DE7F36" w:rsidRPr="00B360E2">
        <w:rPr>
          <w:rFonts w:ascii="標楷體" w:eastAsia="標楷體" w:hAnsi="標楷體" w:hint="eastAsia"/>
        </w:rPr>
        <w:t>編列</w:t>
      </w:r>
      <w:r w:rsidR="00C174EB" w:rsidRPr="00B360E2">
        <w:rPr>
          <w:rFonts w:ascii="標楷體" w:eastAsia="標楷體" w:hAnsi="標楷體" w:hint="eastAsia"/>
        </w:rPr>
        <w:t>1</w:t>
      </w:r>
      <w:r w:rsidR="003D163F" w:rsidRPr="00B360E2">
        <w:rPr>
          <w:rFonts w:ascii="標楷體" w:eastAsia="標楷體" w:hAnsi="標楷體" w:hint="eastAsia"/>
        </w:rPr>
        <w:t>,</w:t>
      </w:r>
      <w:r w:rsidR="00C174EB" w:rsidRPr="00B360E2">
        <w:rPr>
          <w:rFonts w:ascii="標楷體" w:eastAsia="標楷體" w:hAnsi="標楷體" w:hint="eastAsia"/>
        </w:rPr>
        <w:t>442</w:t>
      </w:r>
      <w:r w:rsidR="003D163F" w:rsidRPr="00B360E2">
        <w:rPr>
          <w:rFonts w:ascii="標楷體" w:eastAsia="標楷體" w:hAnsi="標楷體" w:hint="eastAsia"/>
        </w:rPr>
        <w:t>萬</w:t>
      </w:r>
      <w:r w:rsidR="00C174EB" w:rsidRPr="00B360E2">
        <w:rPr>
          <w:rFonts w:ascii="標楷體" w:eastAsia="標楷體" w:hAnsi="標楷體" w:hint="eastAsia"/>
        </w:rPr>
        <w:t>元，係辦理企業識別體系及勞工安全宣導活動之用，促進員工安全與健康。惟110年發生5件職業災害事件，甚有員工身亡；108至110年</w:t>
      </w:r>
      <w:r w:rsidR="00DE7F36" w:rsidRPr="00B360E2">
        <w:rPr>
          <w:rFonts w:ascii="標楷體" w:eastAsia="標楷體" w:hAnsi="標楷體" w:hint="eastAsia"/>
        </w:rPr>
        <w:t>度</w:t>
      </w:r>
      <w:r w:rsidR="00C174EB" w:rsidRPr="00B360E2">
        <w:rPr>
          <w:rFonts w:ascii="標楷體" w:eastAsia="標楷體" w:hAnsi="標楷體" w:hint="eastAsia"/>
        </w:rPr>
        <w:t>工傷事故率平均為0.079%，較107年度之0.017%大幅增加，且108至110年均發生未落實職業災害通報，遭勞動部職業安全衛生署裁罰之情形，顯見</w:t>
      </w:r>
      <w:r w:rsidR="00DE7F36" w:rsidRPr="00B360E2">
        <w:rPr>
          <w:rFonts w:ascii="標楷體" w:eastAsia="標楷體" w:hAnsi="標楷體" w:hint="eastAsia"/>
        </w:rPr>
        <w:t>臺灣菸酒股份有限公司</w:t>
      </w:r>
      <w:r w:rsidR="00C174EB" w:rsidRPr="00B360E2">
        <w:rPr>
          <w:rFonts w:ascii="標楷體" w:eastAsia="標楷體" w:hAnsi="標楷體" w:hint="eastAsia"/>
        </w:rPr>
        <w:t>亟需檢討員工作業環境安全及落實安全衛生管理措施。爰</w:t>
      </w:r>
      <w:r w:rsidR="00DE7F36" w:rsidRPr="00B360E2">
        <w:rPr>
          <w:rFonts w:ascii="標楷體" w:eastAsia="標楷體" w:hAnsi="標楷體" w:hint="eastAsia"/>
        </w:rPr>
        <w:t>凍結該項預算十分之一，俟臺灣菸酒股份有限公司</w:t>
      </w:r>
      <w:r w:rsidR="00C174EB" w:rsidRPr="00B360E2">
        <w:rPr>
          <w:rFonts w:ascii="標楷體" w:eastAsia="標楷體" w:hAnsi="標楷體" w:hint="eastAsia"/>
        </w:rPr>
        <w:t>通盤檢討職業安全衛生管理措施與工安事故發生之癥結，</w:t>
      </w:r>
      <w:r w:rsidR="00DE7F36" w:rsidRPr="00B360E2">
        <w:rPr>
          <w:rFonts w:ascii="標楷體" w:eastAsia="標楷體" w:hAnsi="標楷體" w:hint="eastAsia"/>
        </w:rPr>
        <w:t>並向立法院財政委員會</w:t>
      </w:r>
      <w:r w:rsidR="00C174EB" w:rsidRPr="00B360E2">
        <w:rPr>
          <w:rFonts w:ascii="標楷體" w:eastAsia="標楷體" w:hAnsi="標楷體" w:hint="eastAsia"/>
        </w:rPr>
        <w:t>提出書面報告</w:t>
      </w:r>
      <w:r w:rsidR="00DE7F36" w:rsidRPr="00B360E2">
        <w:rPr>
          <w:rFonts w:ascii="標楷體" w:eastAsia="標楷體" w:hAnsi="標楷體" w:hint="eastAsia"/>
        </w:rPr>
        <w:t>後，始得動支</w:t>
      </w:r>
      <w:r w:rsidR="00A453D5" w:rsidRPr="00B360E2">
        <w:rPr>
          <w:rFonts w:ascii="標楷體" w:eastAsia="標楷體" w:hAnsi="標楷體" w:hint="eastAsia"/>
        </w:rPr>
        <w:t>。</w:t>
      </w:r>
    </w:p>
    <w:p w14:paraId="59A825C4" w14:textId="77777777" w:rsidR="00A453D5" w:rsidRPr="00B360E2" w:rsidRDefault="00A453D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Pr="00B360E2">
        <w:rPr>
          <w:rFonts w:ascii="標楷體" w:eastAsia="標楷體" w:hAnsi="標楷體" w:hint="eastAsia"/>
        </w:rPr>
        <w:t>鍾佳濱</w:t>
      </w:r>
      <w:r w:rsidRPr="00B360E2">
        <w:rPr>
          <w:rFonts w:ascii="標楷體" w:eastAsia="標楷體" w:hAnsi="標楷體" w:cs="華康細明體" w:hint="eastAsia"/>
          <w:kern w:val="0"/>
        </w:rPr>
        <w:t xml:space="preserve">　</w:t>
      </w:r>
    </w:p>
    <w:p w14:paraId="45714E27" w14:textId="1650734C" w:rsidR="00A453D5" w:rsidRPr="00B360E2" w:rsidRDefault="00A453D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連署人：郭國文</w:t>
      </w:r>
      <w:r w:rsidRPr="00B360E2">
        <w:rPr>
          <w:rFonts w:ascii="標楷體" w:eastAsia="標楷體" w:hAnsi="標楷體" w:hint="eastAsia"/>
        </w:rPr>
        <w:t xml:space="preserve">　沈發惠</w:t>
      </w:r>
      <w:r w:rsidRPr="00B360E2">
        <w:rPr>
          <w:rFonts w:ascii="標楷體" w:eastAsia="標楷體" w:hAnsi="標楷體" w:cs="華康細明體" w:hint="eastAsia"/>
          <w:kern w:val="0"/>
        </w:rPr>
        <w:t xml:space="preserve">　</w:t>
      </w:r>
    </w:p>
    <w:p w14:paraId="3040830E" w14:textId="4D99786B" w:rsidR="00C13373"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3</w:t>
      </w:r>
      <w:r w:rsidR="00C13373" w:rsidRPr="00B360E2">
        <w:rPr>
          <w:rFonts w:ascii="標楷體" w:eastAsia="標楷體" w:hAnsi="標楷體" w:hint="eastAsia"/>
        </w:rPr>
        <w:t>.</w:t>
      </w:r>
      <w:r w:rsidR="00D25F4C" w:rsidRPr="00B360E2">
        <w:rPr>
          <w:rFonts w:ascii="標楷體" w:eastAsia="標楷體" w:hAnsi="標楷體" w:hint="eastAsia"/>
        </w:rPr>
        <w:t>112年度</w:t>
      </w:r>
      <w:r w:rsidR="00EA1ADF" w:rsidRPr="00B360E2">
        <w:rPr>
          <w:rFonts w:ascii="標楷體" w:eastAsia="標楷體" w:hAnsi="標楷體" w:hint="eastAsia"/>
        </w:rPr>
        <w:t>臺灣菸酒股份有限公司</w:t>
      </w:r>
      <w:r w:rsidR="00C13373" w:rsidRPr="00B360E2">
        <w:rPr>
          <w:rFonts w:ascii="標楷體" w:eastAsia="標楷體" w:hAnsi="標楷體" w:hint="eastAsia"/>
        </w:rPr>
        <w:t>預算案</w:t>
      </w:r>
      <w:r w:rsidR="00D25F4C" w:rsidRPr="00B360E2">
        <w:rPr>
          <w:rFonts w:ascii="標楷體" w:eastAsia="標楷體" w:hAnsi="標楷體" w:hint="eastAsia"/>
        </w:rPr>
        <w:t>於</w:t>
      </w:r>
      <w:r w:rsidR="00C13373" w:rsidRPr="00B360E2">
        <w:rPr>
          <w:rFonts w:ascii="標楷體" w:eastAsia="標楷體" w:hAnsi="標楷體" w:hint="eastAsia"/>
        </w:rPr>
        <w:t>「營業外費用</w:t>
      </w:r>
      <w:r w:rsidR="00D25F4C" w:rsidRPr="00B360E2">
        <w:rPr>
          <w:rFonts w:ascii="標楷體" w:eastAsia="標楷體" w:hAnsi="標楷體" w:hint="eastAsia"/>
        </w:rPr>
        <w:t>」項下「</w:t>
      </w:r>
      <w:r w:rsidR="00C13373" w:rsidRPr="00B360E2">
        <w:rPr>
          <w:rFonts w:ascii="標楷體" w:eastAsia="標楷體" w:hAnsi="標楷體" w:hint="eastAsia"/>
        </w:rPr>
        <w:t>其他營業外費用</w:t>
      </w:r>
      <w:r w:rsidR="00D25F4C" w:rsidRPr="00B360E2">
        <w:rPr>
          <w:rFonts w:ascii="標楷體" w:eastAsia="標楷體" w:hAnsi="標楷體" w:hint="eastAsia"/>
        </w:rPr>
        <w:t>」之「</w:t>
      </w:r>
      <w:r w:rsidR="00C13373" w:rsidRPr="00B360E2">
        <w:rPr>
          <w:rFonts w:ascii="標楷體" w:eastAsia="標楷體" w:hAnsi="標楷體" w:hint="eastAsia"/>
        </w:rPr>
        <w:t>資產報廢損失」編列1</w:t>
      </w:r>
      <w:r w:rsidR="00E93CA5" w:rsidRPr="00B360E2">
        <w:rPr>
          <w:rFonts w:ascii="標楷體" w:eastAsia="標楷體" w:hAnsi="標楷體" w:hint="eastAsia"/>
        </w:rPr>
        <w:t>億</w:t>
      </w:r>
      <w:r w:rsidR="00C13373" w:rsidRPr="00B360E2">
        <w:rPr>
          <w:rFonts w:ascii="標楷體" w:eastAsia="標楷體" w:hAnsi="標楷體" w:hint="eastAsia"/>
        </w:rPr>
        <w:t>3</w:t>
      </w:r>
      <w:r w:rsidR="00E93CA5" w:rsidRPr="00B360E2">
        <w:rPr>
          <w:rFonts w:ascii="標楷體" w:eastAsia="標楷體" w:hAnsi="標楷體" w:hint="eastAsia"/>
        </w:rPr>
        <w:t>,</w:t>
      </w:r>
      <w:r w:rsidR="00C13373" w:rsidRPr="00B360E2">
        <w:rPr>
          <w:rFonts w:ascii="標楷體" w:eastAsia="標楷體" w:hAnsi="標楷體" w:hint="eastAsia"/>
        </w:rPr>
        <w:t>066</w:t>
      </w:r>
      <w:r w:rsidR="00E93CA5" w:rsidRPr="00B360E2">
        <w:rPr>
          <w:rFonts w:ascii="標楷體" w:eastAsia="標楷體" w:hAnsi="標楷體" w:hint="eastAsia"/>
        </w:rPr>
        <w:t>萬3</w:t>
      </w:r>
      <w:r w:rsidR="00C13373" w:rsidRPr="00B360E2">
        <w:rPr>
          <w:rFonts w:ascii="標楷體" w:eastAsia="標楷體" w:hAnsi="標楷體" w:hint="eastAsia"/>
        </w:rPr>
        <w:t>千元，係不動產、廠房及設備報廢損失。然</w:t>
      </w:r>
      <w:r w:rsidR="001175E8" w:rsidRPr="00B360E2">
        <w:rPr>
          <w:rFonts w:ascii="標楷體" w:eastAsia="標楷體" w:hAnsi="標楷體" w:hint="eastAsia"/>
        </w:rPr>
        <w:t>112年度</w:t>
      </w:r>
      <w:r w:rsidR="00EA1ADF" w:rsidRPr="00B360E2">
        <w:rPr>
          <w:rFonts w:ascii="標楷體" w:eastAsia="標楷體" w:hAnsi="標楷體" w:hint="eastAsia"/>
        </w:rPr>
        <w:t>臺灣菸酒股份有限公司</w:t>
      </w:r>
      <w:r w:rsidR="00C13373" w:rsidRPr="00B360E2">
        <w:rPr>
          <w:rFonts w:ascii="標楷體" w:eastAsia="標楷體" w:hAnsi="標楷體" w:hint="eastAsia"/>
        </w:rPr>
        <w:t>預算案「不動產、廠房及設備」預計期末餘額480</w:t>
      </w:r>
      <w:r w:rsidR="00E93CA5" w:rsidRPr="00B360E2">
        <w:rPr>
          <w:rFonts w:ascii="標楷體" w:eastAsia="標楷體" w:hAnsi="標楷體" w:hint="eastAsia"/>
        </w:rPr>
        <w:t>億</w:t>
      </w:r>
      <w:r w:rsidR="00C13373" w:rsidRPr="00B360E2">
        <w:rPr>
          <w:rFonts w:ascii="標楷體" w:eastAsia="標楷體" w:hAnsi="標楷體" w:hint="eastAsia"/>
        </w:rPr>
        <w:t>6</w:t>
      </w:r>
      <w:r w:rsidR="00E93CA5" w:rsidRPr="00B360E2">
        <w:rPr>
          <w:rFonts w:ascii="標楷體" w:eastAsia="標楷體" w:hAnsi="標楷體" w:hint="eastAsia"/>
        </w:rPr>
        <w:t>,222</w:t>
      </w:r>
      <w:r w:rsidR="00D25F4C" w:rsidRPr="00B360E2">
        <w:rPr>
          <w:rFonts w:ascii="標楷體" w:eastAsia="標楷體" w:hAnsi="標楷體" w:hint="eastAsia"/>
        </w:rPr>
        <w:t>萬</w:t>
      </w:r>
      <w:r w:rsidR="00C13373" w:rsidRPr="00B360E2">
        <w:rPr>
          <w:rFonts w:ascii="標楷體" w:eastAsia="標楷體" w:hAnsi="標楷體" w:hint="eastAsia"/>
        </w:rPr>
        <w:t>6千元，係該公司供菸酒生產及營業所需之資產，</w:t>
      </w:r>
      <w:r w:rsidR="00C13373" w:rsidRPr="00B360E2">
        <w:rPr>
          <w:rFonts w:ascii="標楷體" w:eastAsia="標楷體" w:hAnsi="標楷體" w:hint="eastAsia"/>
        </w:rPr>
        <w:lastRenderedPageBreak/>
        <w:t>惟部分生產廠房及營業據點有閒置之情形，依112年度中央及地方政府預算籌編原則第5點第9項規定，特種基金應積極活化閒置、低度利用及不經濟使用之不動產，以發揮資產效益，並注意資金運用之收益性及安全性，加強財務管理及現金調度，以活化累存資金，提高資金運用效能。該公司高雄營業處馬公營業所之西嶼營業站，經111年3月</w:t>
      </w:r>
      <w:r w:rsidR="009748AD" w:rsidRPr="00B360E2">
        <w:rPr>
          <w:rFonts w:ascii="標楷體" w:eastAsia="標楷體" w:hAnsi="標楷體" w:hint="eastAsia"/>
        </w:rPr>
        <w:t>審計部</w:t>
      </w:r>
      <w:r w:rsidR="00C13373" w:rsidRPr="00B360E2">
        <w:rPr>
          <w:rFonts w:ascii="標楷體" w:eastAsia="標楷體" w:hAnsi="標楷體" w:hint="eastAsia"/>
        </w:rPr>
        <w:t>實地勘查發現，該處已於94年間停止營運，且建物及設施外觀破損且大門外堆置雜物，人員無法進入，截至110年底已閒置逾16</w:t>
      </w:r>
      <w:r w:rsidR="00EA1ADF" w:rsidRPr="00B360E2">
        <w:rPr>
          <w:rFonts w:ascii="標楷體" w:eastAsia="標楷體" w:hAnsi="標楷體" w:hint="eastAsia"/>
        </w:rPr>
        <w:t>年，該公司尚未將其列管為閒置資產。</w:t>
      </w:r>
      <w:r w:rsidR="00C13373" w:rsidRPr="00B360E2">
        <w:rPr>
          <w:rFonts w:ascii="標楷體" w:eastAsia="標楷體" w:hAnsi="標楷體" w:hint="eastAsia"/>
        </w:rPr>
        <w:t>爰凍結</w:t>
      </w:r>
      <w:r w:rsidR="009748AD" w:rsidRPr="00B360E2">
        <w:rPr>
          <w:rFonts w:ascii="標楷體" w:eastAsia="標楷體" w:hAnsi="標楷體" w:hint="eastAsia"/>
        </w:rPr>
        <w:t>該項預算二十分之一</w:t>
      </w:r>
      <w:r w:rsidR="00C13373" w:rsidRPr="00B360E2">
        <w:rPr>
          <w:rFonts w:ascii="標楷體" w:eastAsia="標楷體" w:hAnsi="標楷體" w:hint="eastAsia"/>
        </w:rPr>
        <w:t>，</w:t>
      </w:r>
      <w:r w:rsidR="009748AD" w:rsidRPr="00B360E2">
        <w:rPr>
          <w:rFonts w:ascii="標楷體" w:eastAsia="標楷體" w:hAnsi="標楷體" w:hint="eastAsia"/>
        </w:rPr>
        <w:t>俟</w:t>
      </w:r>
      <w:r w:rsidR="00EA1ADF" w:rsidRPr="00B360E2">
        <w:rPr>
          <w:rFonts w:ascii="標楷體" w:eastAsia="標楷體" w:hAnsi="標楷體" w:hint="eastAsia"/>
        </w:rPr>
        <w:t>臺灣菸酒股份有限公司</w:t>
      </w:r>
      <w:r w:rsidR="00C13373" w:rsidRPr="00B360E2">
        <w:rPr>
          <w:rFonts w:ascii="標楷體" w:eastAsia="標楷體" w:hAnsi="標楷體" w:hint="eastAsia"/>
        </w:rPr>
        <w:t>積極清查各處所不動產使用情形，並辦理閒置、低度利用及不經濟使用之資產活化作業，於</w:t>
      </w:r>
      <w:r w:rsidR="009748AD" w:rsidRPr="00B360E2">
        <w:rPr>
          <w:rFonts w:ascii="標楷體" w:eastAsia="標楷體" w:hAnsi="標楷體" w:hint="eastAsia"/>
        </w:rPr>
        <w:t>2</w:t>
      </w:r>
      <w:r w:rsidR="00C13373" w:rsidRPr="00B360E2">
        <w:rPr>
          <w:rFonts w:ascii="標楷體" w:eastAsia="標楷體" w:hAnsi="標楷體" w:hint="eastAsia"/>
        </w:rPr>
        <w:t>個月內</w:t>
      </w:r>
      <w:r w:rsidR="009748AD" w:rsidRPr="00B360E2">
        <w:rPr>
          <w:rFonts w:ascii="標楷體" w:eastAsia="標楷體" w:hAnsi="標楷體" w:hint="eastAsia"/>
        </w:rPr>
        <w:t>向立法院財政委員會</w:t>
      </w:r>
      <w:r w:rsidR="00C13373" w:rsidRPr="00B360E2">
        <w:rPr>
          <w:rFonts w:ascii="標楷體" w:eastAsia="標楷體" w:hAnsi="標楷體" w:hint="eastAsia"/>
        </w:rPr>
        <w:t>提</w:t>
      </w:r>
      <w:r w:rsidR="009748AD" w:rsidRPr="00B360E2">
        <w:rPr>
          <w:rFonts w:ascii="標楷體" w:eastAsia="標楷體" w:hAnsi="標楷體" w:hint="eastAsia"/>
        </w:rPr>
        <w:t>出</w:t>
      </w:r>
      <w:r w:rsidR="00C13373" w:rsidRPr="00B360E2">
        <w:rPr>
          <w:rFonts w:ascii="標楷體" w:eastAsia="標楷體" w:hAnsi="標楷體" w:hint="eastAsia"/>
        </w:rPr>
        <w:t>書面檢討報告後，始得動支。</w:t>
      </w:r>
    </w:p>
    <w:p w14:paraId="48BBA545" w14:textId="35F071E0" w:rsidR="00C13373" w:rsidRPr="00B360E2" w:rsidRDefault="00C13373"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Pr="00B360E2">
        <w:rPr>
          <w:rFonts w:ascii="標楷體" w:eastAsia="標楷體" w:hAnsi="標楷體" w:hint="eastAsia"/>
          <w:bCs/>
          <w:kern w:val="16"/>
        </w:rPr>
        <w:t>張其祿</w:t>
      </w:r>
      <w:r w:rsidRPr="00B360E2">
        <w:rPr>
          <w:rFonts w:ascii="標楷體" w:eastAsia="標楷體" w:hAnsi="標楷體" w:hint="eastAsia"/>
        </w:rPr>
        <w:t xml:space="preserve">　</w:t>
      </w:r>
      <w:r w:rsidRPr="00B360E2">
        <w:rPr>
          <w:rFonts w:ascii="標楷體" w:eastAsia="標楷體" w:hAnsi="標楷體" w:hint="eastAsia"/>
          <w:bCs/>
          <w:kern w:val="16"/>
        </w:rPr>
        <w:t>高嘉瑜</w:t>
      </w:r>
      <w:r w:rsidRPr="00B360E2">
        <w:rPr>
          <w:rFonts w:ascii="標楷體" w:eastAsia="標楷體" w:hAnsi="標楷體" w:hint="eastAsia"/>
        </w:rPr>
        <w:t xml:space="preserve">　郭國文</w:t>
      </w:r>
      <w:r w:rsidRPr="00B360E2">
        <w:rPr>
          <w:rFonts w:ascii="標楷體" w:eastAsia="標楷體" w:hAnsi="標楷體" w:cs="華康細明體" w:hint="eastAsia"/>
          <w:kern w:val="0"/>
        </w:rPr>
        <w:t xml:space="preserve">　</w:t>
      </w:r>
    </w:p>
    <w:p w14:paraId="7555A07A" w14:textId="13AD7851"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4</w:t>
      </w:r>
      <w:r w:rsidR="00772B47" w:rsidRPr="00B360E2">
        <w:rPr>
          <w:rFonts w:ascii="標楷體" w:eastAsia="標楷體" w:hAnsi="標楷體" w:hint="eastAsia"/>
        </w:rPr>
        <w:t>.臺灣菸酒股份有限公司發展目標列配合政府推動新南向政策，積極拓展亞太市場，加強東協市場通路布建，加速躍升國際化企業。惟自製菸品外銷量呈現下降趨勢，全球菸品銷售主要市場為亞洲部分，其他市場拓展有限，難達成以亞洲知名品牌，成為布局全球之國際化企業目標。爰要求臺灣菸酒股份有限公司於3個月內向立法院財政委員會提出「配合新南向政策，增加菸品外銷推廣計畫」</w:t>
      </w:r>
      <w:r w:rsidR="00D92158" w:rsidRPr="00B360E2">
        <w:rPr>
          <w:rFonts w:ascii="標楷體" w:eastAsia="標楷體" w:hAnsi="標楷體" w:hint="eastAsia"/>
        </w:rPr>
        <w:t>書面</w:t>
      </w:r>
      <w:r w:rsidR="00772B47" w:rsidRPr="00B360E2">
        <w:rPr>
          <w:rFonts w:ascii="標楷體" w:eastAsia="標楷體" w:hAnsi="標楷體" w:hint="eastAsia"/>
        </w:rPr>
        <w:t>報告。</w:t>
      </w:r>
    </w:p>
    <w:p w14:paraId="70FA4D19"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 xml:space="preserve">提案人：費鴻泰　李貴敏　賴士葆　</w:t>
      </w:r>
    </w:p>
    <w:p w14:paraId="4D6C9DC2" w14:textId="00ED6DEE"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5</w:t>
      </w:r>
      <w:r w:rsidR="00772B47" w:rsidRPr="00B360E2">
        <w:rPr>
          <w:rFonts w:ascii="標楷體" w:eastAsia="標楷體" w:hAnsi="標楷體" w:hint="eastAsia"/>
        </w:rPr>
        <w:t>.臺灣菸酒股份有限公司對現行全球市場、中國大陸市場、新南向市場之烈酒、萄葡酒及啤酒銷售及偏好狀況之掌握，主要係透過經銷商拓銷、辦理參展、增加品牌可見度等拓銷方式辦理，惟目前年度拓銷目標偏低，爰要求臺灣菸酒股份有限公司於3個月內向立法院財政委員會提出「酒類市場外銷全球之中長期行銷目標及計畫」</w:t>
      </w:r>
      <w:r w:rsidR="00D92158" w:rsidRPr="00B360E2">
        <w:rPr>
          <w:rFonts w:ascii="標楷體" w:eastAsia="標楷體" w:hAnsi="標楷體" w:hint="eastAsia"/>
        </w:rPr>
        <w:t>書面</w:t>
      </w:r>
      <w:r w:rsidR="00772B47" w:rsidRPr="00B360E2">
        <w:rPr>
          <w:rFonts w:ascii="標楷體" w:eastAsia="標楷體" w:hAnsi="標楷體" w:hint="eastAsia"/>
        </w:rPr>
        <w:t>報告。</w:t>
      </w:r>
    </w:p>
    <w:p w14:paraId="5AED080C"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lastRenderedPageBreak/>
        <w:t xml:space="preserve">提案人：費鴻泰　李貴敏　賴士葆　</w:t>
      </w:r>
    </w:p>
    <w:p w14:paraId="525A95C4" w14:textId="2F9F0746"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6</w:t>
      </w:r>
      <w:r w:rsidR="00772B47" w:rsidRPr="00B360E2">
        <w:rPr>
          <w:rFonts w:ascii="標楷體" w:eastAsia="標楷體" w:hAnsi="標楷體" w:hint="eastAsia"/>
        </w:rPr>
        <w:t>.臺灣菸酒股份有限公司目前有桃園酒廠、臺中酒廠、嘉義酒廠、屏東酒廠、花蓮酒廠、宜蘭酒廠、埔里酒廠、南投酒廠及隆田酒廠等9家酒廠。桃園酒廠、嘉義酒廠及埔里酒廠等3個酒廠報酬率仍呈現負值，且多數酒廠之報酬率未及5%，顯示各酒廠資產利用效率極待提升。爰要求臺灣菸酒股份有限公司</w:t>
      </w:r>
      <w:r w:rsidR="00E93CA5" w:rsidRPr="00B360E2">
        <w:rPr>
          <w:rFonts w:ascii="標楷體" w:eastAsia="標楷體" w:hAnsi="標楷體" w:hint="eastAsia"/>
        </w:rPr>
        <w:t>於</w:t>
      </w:r>
      <w:r w:rsidR="00772B47" w:rsidRPr="00B360E2">
        <w:rPr>
          <w:rFonts w:ascii="標楷體" w:eastAsia="標楷體" w:hAnsi="標楷體" w:hint="eastAsia"/>
        </w:rPr>
        <w:t>3個月內向立法院財政委員會提出「檢討產品營運政策及相關成本管控情形，及如何加強推廣及行銷」</w:t>
      </w:r>
      <w:r w:rsidR="00D92158" w:rsidRPr="00B360E2">
        <w:rPr>
          <w:rFonts w:ascii="標楷體" w:eastAsia="標楷體" w:hAnsi="標楷體" w:hint="eastAsia"/>
        </w:rPr>
        <w:t>書面</w:t>
      </w:r>
      <w:r w:rsidR="00772B47" w:rsidRPr="00B360E2">
        <w:rPr>
          <w:rFonts w:ascii="標楷體" w:eastAsia="標楷體" w:hAnsi="標楷體" w:hint="eastAsia"/>
        </w:rPr>
        <w:t>報告。</w:t>
      </w:r>
    </w:p>
    <w:p w14:paraId="700B7999" w14:textId="6AFFF6EF"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 xml:space="preserve">提案人：費鴻泰　李貴敏　賴士葆　</w:t>
      </w:r>
    </w:p>
    <w:p w14:paraId="74F50F9E" w14:textId="02E6CAAC"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7</w:t>
      </w:r>
      <w:r w:rsidR="00772B47" w:rsidRPr="00B360E2">
        <w:rPr>
          <w:rFonts w:ascii="標楷體" w:eastAsia="標楷體" w:hAnsi="標楷體" w:hint="eastAsia"/>
        </w:rPr>
        <w:t>.依職業安全衛生法第37條第2項第1款及第3款規定，事業單位勞動場所發生死亡災害或發生災害且需住院治療之罹災人數在1人以上者，雇主應於8小時內通報勞動檢查機構，臺灣菸酒股份有限公司110年度花蓮營業處宜蘭營業所員工傷重不治案，經勞動部職業安全衛生署於110年3月派員調查，就違反前述規定裁處6萬元罰鍰，並要求依勞動基準法規定發放相關補償。依立法院預算中心評估報告所述，臺灣菸酒股份有限公司近3年度(108至110年度)均發生違反職業安全衛生法並遭勞動部職業安全衛生署裁處之情事，且108至110年度工傷事故率介於0.072%至0.086%間，均較107年度之0.017%大幅增加。該公司112年度預算案「管理費用-推展費」項下編列1,442萬元，辦理企業識別體系及勞工安全宣導活動等，為杜絕職業災害及事故再次發生及相關人員不</w:t>
      </w:r>
      <w:r w:rsidR="004C6D18" w:rsidRPr="004C6D18">
        <w:rPr>
          <w:rFonts w:ascii="標楷體" w:eastAsia="標楷體" w:hAnsi="標楷體"/>
        </w:rPr>
        <w:t>諳</w:t>
      </w:r>
      <w:r w:rsidR="00772B47" w:rsidRPr="00B360E2">
        <w:rPr>
          <w:rFonts w:ascii="標楷體" w:eastAsia="標楷體" w:hAnsi="標楷體" w:hint="eastAsia"/>
        </w:rPr>
        <w:t>法令產生不必要之罰款損失，爰要求臺灣菸酒股份有限公司於1個月內向立法院財政委員會提出111年度截至目前，針對勞工安全宣導活動實施內容及成效之書面報告。</w:t>
      </w:r>
    </w:p>
    <w:p w14:paraId="786517FB"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提案人：李貴敏</w:t>
      </w:r>
      <w:r w:rsidRPr="00B360E2">
        <w:rPr>
          <w:rFonts w:ascii="標楷體" w:eastAsia="標楷體" w:hAnsi="標楷體" w:hint="eastAsia"/>
        </w:rPr>
        <w:t xml:space="preserve">　</w:t>
      </w:r>
      <w:r w:rsidRPr="00B360E2">
        <w:rPr>
          <w:rFonts w:ascii="標楷體" w:eastAsia="標楷體" w:hAnsi="標楷體" w:cs="華康細明體" w:hint="eastAsia"/>
          <w:kern w:val="0"/>
        </w:rPr>
        <w:t>費鴻泰</w:t>
      </w:r>
      <w:r w:rsidRPr="00B360E2">
        <w:rPr>
          <w:rFonts w:ascii="標楷體" w:eastAsia="標楷體" w:hAnsi="標楷體" w:hint="eastAsia"/>
        </w:rPr>
        <w:t xml:space="preserve">　</w:t>
      </w:r>
      <w:r w:rsidRPr="00B360E2">
        <w:rPr>
          <w:rFonts w:ascii="標楷體" w:eastAsia="標楷體" w:hAnsi="標楷體" w:cs="華康細明體" w:hint="eastAsia"/>
          <w:kern w:val="0"/>
        </w:rPr>
        <w:t xml:space="preserve">賴士葆　</w:t>
      </w:r>
    </w:p>
    <w:p w14:paraId="5955F47D" w14:textId="6AF9D6FA"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8</w:t>
      </w:r>
      <w:r w:rsidR="00772B47" w:rsidRPr="00B360E2">
        <w:rPr>
          <w:rFonts w:ascii="標楷體" w:eastAsia="標楷體" w:hAnsi="標楷體" w:hint="eastAsia"/>
        </w:rPr>
        <w:t>.臺灣菸酒股份有限公司豐原捲菸研發製造工廠所屬員工自105年起即利用巡視廠房開啟空調機會，於捲包工廠竊取經檢</w:t>
      </w:r>
      <w:r w:rsidR="00772B47" w:rsidRPr="00B360E2">
        <w:rPr>
          <w:rFonts w:ascii="標楷體" w:eastAsia="標楷體" w:hAnsi="標楷體" w:hint="eastAsia"/>
        </w:rPr>
        <w:lastRenderedPageBreak/>
        <w:t>測剔除之瑕疵菸支，於廠外販售獲取不法利益，期間長達3年餘，另該研發製造工廠又各於107、108年度上半年，再發生員工竊菸事件，主要係因菸品體積小且價值高並利於攜帶易於產製過程中因管理疏漏而衍生竊盜弊端；且少數員工法紀素養不足，及菸廠對員工自行吸用及索取生產現場或瑕疵菸區等處之瑕疵菸、散菸等行為，未嚴謹控管所致。爰此，該公司訂定菸廠香菸成品、半成品(散菸)管理辦法等相關內控機制，以強化菸類成品、半成品(散菸)各項作業程序控管。惟據110年度審計部中央政府總決算附屬單位決算及綜計表審核報告指出，臺北菸廠仍發生員工結夥竊菸事件，警方於110年5月赴臺北菸廠對下班離廠竊菸員工進行攔查，其中有當場以盜竊現行犯逮捕之情事，經統計臺北菸廠員工偷竊香菸數量累計132條，市價11萬餘元。據該廠說明，竊取菸品數量尚屬香菸產製過程正常用料允差範圍，致未察覺產品生產過程與最終成品入庫數量之差異，惟仍凸顯菸品生產現場、保管點交及生產數量盤點與記錄等作業均未落實控管機制，爰要求臺灣菸酒股份有限公司於3個月內向立法院財政委員會提出管理機制改善措施書面報告。</w:t>
      </w:r>
    </w:p>
    <w:p w14:paraId="51914670"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 xml:space="preserve">提案人：李貴敏　費鴻泰　賴士葆　</w:t>
      </w:r>
    </w:p>
    <w:p w14:paraId="4D480729" w14:textId="0DB916A5" w:rsidR="00772B47" w:rsidRPr="00B360E2" w:rsidRDefault="00C33389" w:rsidP="008E35C8">
      <w:pPr>
        <w:autoSpaceDE w:val="0"/>
        <w:autoSpaceDN w:val="0"/>
        <w:adjustRightInd/>
        <w:snapToGrid/>
        <w:ind w:leftChars="300" w:left="1280" w:hangingChars="100" w:hanging="320"/>
        <w:jc w:val="both"/>
        <w:rPr>
          <w:rFonts w:ascii="標楷體" w:eastAsia="標楷體" w:hAnsi="標楷體"/>
        </w:rPr>
      </w:pPr>
      <w:r w:rsidRPr="00B360E2">
        <w:rPr>
          <w:rFonts w:ascii="標楷體" w:eastAsia="標楷體" w:hAnsi="標楷體" w:hint="eastAsia"/>
        </w:rPr>
        <w:t>9</w:t>
      </w:r>
      <w:r w:rsidR="00772B47" w:rsidRPr="00B360E2">
        <w:rPr>
          <w:rFonts w:ascii="標楷體" w:eastAsia="標楷體" w:hAnsi="標楷體" w:hint="eastAsia"/>
        </w:rPr>
        <w:t>.近年電子商務及外送平台發展迅速，交易由實體通路轉移至線上通路比例上升，且109年度起受嚴重特殊傳染性肺炎疫情影響，加速消費樣貌之改變。據經濟部統計調查顯示，自109年度第3季至111年度第2季止，食品、飲料及菸草製品零售業各季網路銷售年增率介於5.54%至55.94%之間，發展電子商務及網路行銷已成零售業之重要趨勢。依立法院預算中心評估報告所述，臺灣菸酒股份有限公司106至110年度網路銷售通路目標介於1億3,000萬元至3億8,500萬元之間，而實際銷售額介於1億0,880萬元至2億4,645萬5千元間，達成率最高僅</w:t>
      </w:r>
      <w:r w:rsidR="00772B47" w:rsidRPr="00B360E2">
        <w:rPr>
          <w:rFonts w:ascii="標楷體" w:eastAsia="標楷體" w:hAnsi="標楷體" w:hint="eastAsia"/>
        </w:rPr>
        <w:lastRenderedPageBreak/>
        <w:t>86.67%，各年度均未達標，爰111及112年度網路銷售目標均設定為3億0,500萬元，較110年度減少8,000萬元，以降低目標值因應。另依該公司銷售額計算110年度網路通路銷售年增率為26.38%，亦低於國內食品、飲料及菸草製品零售業年增率之44.23%，顯示網路購物銷售容有加強空間，為達收入目標並增裕營收，爰要求臺灣菸酒股份有限公司研謀精進銷售策略，並於3個月內向立法院財政委員會提出書面報告。</w:t>
      </w:r>
    </w:p>
    <w:p w14:paraId="5F478CE1"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提案人：李貴敏</w:t>
      </w:r>
      <w:r w:rsidRPr="00B360E2">
        <w:rPr>
          <w:rFonts w:ascii="標楷體" w:eastAsia="標楷體" w:hAnsi="標楷體" w:hint="eastAsia"/>
        </w:rPr>
        <w:t xml:space="preserve">　</w:t>
      </w:r>
      <w:r w:rsidRPr="00B360E2">
        <w:rPr>
          <w:rFonts w:ascii="標楷體" w:eastAsia="標楷體" w:hAnsi="標楷體" w:cs="華康細明體" w:hint="eastAsia"/>
          <w:kern w:val="0"/>
        </w:rPr>
        <w:t>費鴻泰</w:t>
      </w:r>
      <w:r w:rsidRPr="00B360E2">
        <w:rPr>
          <w:rFonts w:ascii="標楷體" w:eastAsia="標楷體" w:hAnsi="標楷體" w:hint="eastAsia"/>
        </w:rPr>
        <w:t xml:space="preserve">　</w:t>
      </w:r>
      <w:r w:rsidRPr="00B360E2">
        <w:rPr>
          <w:rFonts w:ascii="標楷體" w:eastAsia="標楷體" w:hAnsi="標楷體" w:cs="華康細明體" w:hint="eastAsia"/>
          <w:kern w:val="0"/>
        </w:rPr>
        <w:t xml:space="preserve">賴士葆　</w:t>
      </w:r>
    </w:p>
    <w:p w14:paraId="56F47D89" w14:textId="10A67469" w:rsidR="00772B47" w:rsidRPr="00B360E2" w:rsidRDefault="00772B4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0</w:t>
      </w:r>
      <w:r w:rsidRPr="00B360E2">
        <w:rPr>
          <w:rFonts w:ascii="標楷體" w:eastAsia="標楷體" w:hAnsi="標楷體" w:hint="eastAsia"/>
        </w:rPr>
        <w:t>.臺灣菸酒股份有限公司現有銷售之酒品與菸品主要品項共約376項，包括啤酒類53項、酒類281項及紙(捲)菸類42項。為滿足消費者需求，並因應酒類市場上多樣化之新產品與競爭策略，臺灣菸酒股份有限公司持續蒐集市場消費趨勢及競爭商品資訊，作為開發各種菸酒新品參考，其因應分眾市場、現代通路及高價啤酒市場增長。依立法院預算中心評估報告所述，108至110年度主要銷售商品中每年均虧損之產品計有金絲頓8毫克菸、0.6公升瓶裝台灣啤酒-小麥啤酒、0.6公升紅標料理米酒(紙箱裝)、4.2公升玉山金香葡萄白酒(30%)等4項，臺灣菸酒股份有限公司生產及銷售部門應分析各類品項受消費者接受程度並妥適規劃年度產量等，以改善產品虧損情形，爰要求臺灣菸酒股份有限公司於3個月內向立法院財政委員會提出改善策略書面報告。</w:t>
      </w:r>
    </w:p>
    <w:p w14:paraId="7C80DCE3"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提案人：李貴敏</w:t>
      </w:r>
      <w:r w:rsidRPr="00B360E2">
        <w:rPr>
          <w:rFonts w:ascii="標楷體" w:eastAsia="標楷體" w:hAnsi="標楷體" w:hint="eastAsia"/>
        </w:rPr>
        <w:t xml:space="preserve">　</w:t>
      </w:r>
      <w:r w:rsidRPr="00B360E2">
        <w:rPr>
          <w:rFonts w:ascii="標楷體" w:eastAsia="標楷體" w:hAnsi="標楷體" w:cs="華康細明體" w:hint="eastAsia"/>
          <w:kern w:val="0"/>
        </w:rPr>
        <w:t>費鴻泰</w:t>
      </w:r>
      <w:r w:rsidRPr="00B360E2">
        <w:rPr>
          <w:rFonts w:ascii="標楷體" w:eastAsia="標楷體" w:hAnsi="標楷體" w:hint="eastAsia"/>
        </w:rPr>
        <w:t xml:space="preserve">　</w:t>
      </w:r>
      <w:r w:rsidRPr="00B360E2">
        <w:rPr>
          <w:rFonts w:ascii="標楷體" w:eastAsia="標楷體" w:hAnsi="標楷體" w:cs="華康細明體" w:hint="eastAsia"/>
          <w:kern w:val="0"/>
        </w:rPr>
        <w:t xml:space="preserve">賴士葆　</w:t>
      </w:r>
    </w:p>
    <w:p w14:paraId="76A6F4C9" w14:textId="5CCCAA06" w:rsidR="00772B47" w:rsidRPr="00B360E2" w:rsidRDefault="00772B4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1</w:t>
      </w:r>
      <w:r w:rsidRPr="00B360E2">
        <w:rPr>
          <w:rFonts w:ascii="標楷體" w:eastAsia="標楷體" w:hAnsi="標楷體" w:hint="eastAsia"/>
        </w:rPr>
        <w:t>.臺灣菸酒股份有限公司台北啤酒工場投資計畫期程自108至113年止，投資總額22億7,713萬8千元</w:t>
      </w:r>
      <w:r w:rsidR="004C6D18">
        <w:rPr>
          <w:rFonts w:ascii="標楷體" w:eastAsia="標楷體" w:hAnsi="標楷體" w:hint="eastAsia"/>
        </w:rPr>
        <w:t>，</w:t>
      </w:r>
      <w:r w:rsidRPr="00B360E2">
        <w:rPr>
          <w:rFonts w:ascii="標楷體" w:eastAsia="標楷體" w:hAnsi="標楷體" w:hint="eastAsia"/>
        </w:rPr>
        <w:t>迄111年度累計編列預算數10萬元，112年度預算案未編列，113年度以後預計編列22億7,703萬8千元。本計畫預計現值報酬率為9.88</w:t>
      </w:r>
      <w:r w:rsidR="00AB4076" w:rsidRPr="00B360E2">
        <w:rPr>
          <w:rFonts w:ascii="標楷體" w:eastAsia="標楷體" w:hAnsi="標楷體" w:hint="eastAsia"/>
        </w:rPr>
        <w:t>%</w:t>
      </w:r>
      <w:r w:rsidRPr="00B360E2">
        <w:rPr>
          <w:rFonts w:ascii="標楷體" w:eastAsia="標楷體" w:hAnsi="標楷體" w:hint="eastAsia"/>
        </w:rPr>
        <w:t>，投資收回年限為營運後第17.47年，惟因無法取得臺北市政府與國立臺北科技大學之共識方案，導致計畫停滯。依據112</w:t>
      </w:r>
      <w:r w:rsidRPr="00B360E2">
        <w:rPr>
          <w:rFonts w:ascii="標楷體" w:eastAsia="標楷體" w:hAnsi="標楷體" w:hint="eastAsia"/>
        </w:rPr>
        <w:lastRenderedPageBreak/>
        <w:t>年度附屬單位預算共同項目編列作業規範規定，營業基金之繼續計畫應逐年重新評估，不合效益或預算保留多年未動用主體預算者，應檢討緩辦、停辦或採取必要改進措施。臺灣菸酒股份有限公司宜就本計畫全面重新評估本案開發效益，研謀三方合意之方案，倘不合效益者，應檢討緩辦、停辦或儘速積極研議妥適應對措施，並於3個月內向立法院財政委員會提出評估結果書面報告。</w:t>
      </w:r>
    </w:p>
    <w:p w14:paraId="7E09BAD4"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提案人：李貴敏</w:t>
      </w:r>
      <w:r w:rsidRPr="00B360E2">
        <w:rPr>
          <w:rFonts w:ascii="標楷體" w:eastAsia="標楷體" w:hAnsi="標楷體" w:hint="eastAsia"/>
        </w:rPr>
        <w:t xml:space="preserve">　</w:t>
      </w:r>
      <w:r w:rsidRPr="00B360E2">
        <w:rPr>
          <w:rFonts w:ascii="標楷體" w:eastAsia="標楷體" w:hAnsi="標楷體" w:cs="華康細明體" w:hint="eastAsia"/>
          <w:kern w:val="0"/>
        </w:rPr>
        <w:t>費鴻泰</w:t>
      </w:r>
      <w:r w:rsidRPr="00B360E2">
        <w:rPr>
          <w:rFonts w:ascii="標楷體" w:eastAsia="標楷體" w:hAnsi="標楷體" w:hint="eastAsia"/>
        </w:rPr>
        <w:t xml:space="preserve">　</w:t>
      </w:r>
      <w:r w:rsidRPr="00B360E2">
        <w:rPr>
          <w:rFonts w:ascii="標楷體" w:eastAsia="標楷體" w:hAnsi="標楷體" w:cs="華康細明體" w:hint="eastAsia"/>
          <w:kern w:val="0"/>
        </w:rPr>
        <w:t xml:space="preserve">賴士葆　</w:t>
      </w:r>
    </w:p>
    <w:p w14:paraId="565141F0" w14:textId="32A385C4" w:rsidR="00772B47" w:rsidRPr="00B360E2" w:rsidRDefault="00772B4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2</w:t>
      </w:r>
      <w:r w:rsidRPr="00B360E2">
        <w:rPr>
          <w:rFonts w:ascii="標楷體" w:eastAsia="標楷體" w:hAnsi="標楷體" w:hint="eastAsia"/>
        </w:rPr>
        <w:t>.近年臺灣菸酒股份有限公司工傷事故案件頗多，該公司110年發生職業災害事件5件，包含花蓮營業處宜蘭營業所人員於運送禮盒途中，發生車禍傷重不治；桃園酒廠員工執行清洗作業不慎滑倒骨折；烏日啤酒廠員工從事包裝作業時，手掌遭輸送機滾輪捲入造成骨折；烏日啤酒廠員工前往壓罐作業途中不慎跌倒，造成右手閉鎖性骨折；花蓮營業處承攬商駕駛於裝卸貨物時未使用安全設備，不慎自高處跌落受傷等5件。雖事故發生後均加強宣導或改善作業流程等，惟查108至110年度工傷事故率介於0.072%至0.086%間，均較107年度之0.017%大幅增加，顯示部分作業單位職業安全管理措施未落實執行，爰要求臺灣菸酒股份有限公司針對員工職業災害事故率提出改善措施，並通盤檢討作業流程疏失，於2個月內向立法院財政委員會提出書面檢討報告。</w:t>
      </w:r>
    </w:p>
    <w:p w14:paraId="065B75D3" w14:textId="77777777"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Pr="00B360E2">
        <w:rPr>
          <w:rFonts w:ascii="標楷體" w:eastAsia="標楷體" w:hAnsi="標楷體" w:hint="eastAsia"/>
          <w:bCs/>
          <w:kern w:val="16"/>
        </w:rPr>
        <w:t>張其祿</w:t>
      </w:r>
      <w:r w:rsidRPr="00B360E2">
        <w:rPr>
          <w:rFonts w:ascii="標楷體" w:eastAsia="標楷體" w:hAnsi="標楷體" w:hint="eastAsia"/>
        </w:rPr>
        <w:t xml:space="preserve">　</w:t>
      </w:r>
      <w:r w:rsidRPr="00B360E2">
        <w:rPr>
          <w:rFonts w:ascii="標楷體" w:eastAsia="標楷體" w:hAnsi="標楷體" w:hint="eastAsia"/>
          <w:bCs/>
          <w:kern w:val="16"/>
        </w:rPr>
        <w:t>高嘉瑜</w:t>
      </w:r>
      <w:r w:rsidRPr="00B360E2">
        <w:rPr>
          <w:rFonts w:ascii="標楷體" w:eastAsia="標楷體" w:hAnsi="標楷體" w:hint="eastAsia"/>
        </w:rPr>
        <w:t xml:space="preserve">　郭國文</w:t>
      </w:r>
      <w:r w:rsidRPr="00B360E2">
        <w:rPr>
          <w:rFonts w:ascii="標楷體" w:eastAsia="標楷體" w:hAnsi="標楷體" w:cs="華康細明體" w:hint="eastAsia"/>
          <w:kern w:val="0"/>
        </w:rPr>
        <w:t xml:space="preserve">　</w:t>
      </w:r>
    </w:p>
    <w:p w14:paraId="7DC3C6C3" w14:textId="464F8506" w:rsidR="00772B47" w:rsidRPr="00B360E2" w:rsidRDefault="00772B4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3</w:t>
      </w:r>
      <w:r w:rsidRPr="00B360E2">
        <w:rPr>
          <w:rFonts w:ascii="標楷體" w:eastAsia="標楷體" w:hAnsi="標楷體" w:hint="eastAsia"/>
        </w:rPr>
        <w:t>.依</w:t>
      </w:r>
      <w:r w:rsidR="00E93CA5" w:rsidRPr="00B360E2">
        <w:rPr>
          <w:rFonts w:ascii="標楷體" w:eastAsia="標楷體" w:hAnsi="標楷體" w:hint="eastAsia"/>
        </w:rPr>
        <w:t>111年8月底</w:t>
      </w:r>
      <w:r w:rsidRPr="00B360E2">
        <w:rPr>
          <w:rFonts w:ascii="標楷體" w:eastAsia="標楷體" w:hAnsi="標楷體" w:hint="eastAsia"/>
        </w:rPr>
        <w:t>臺灣菸酒股份有限公司員工年齡分布概況觀之，以60歲以上員工占比32.99%最高，55至59歲占比18.34%次之，55歲以上高齡員工合共占比51.33%；另就員工年資分布概況分析，員工年資30年以上占比50.63%，而年資未滿10年者占比33.09%，顯示該公司半數以上且資深之員工將於10年內退休，又年資10至29年間之員工僅占16.28%。為避免</w:t>
      </w:r>
      <w:r w:rsidRPr="00B360E2">
        <w:rPr>
          <w:rFonts w:ascii="標楷體" w:eastAsia="標楷體" w:hAnsi="標楷體" w:hint="eastAsia"/>
        </w:rPr>
        <w:lastRenderedPageBreak/>
        <w:t>未來退休潮與技術斷層致基層人力缺口，允宜衡酌公司策略目標、事業單位用人需求及人力評估等情形，強化實務核心技術培訓及經驗傳承，爰要求臺灣菸酒股份有限公司針對公司人才斷層，提出具體規劃措施，並於2個月內向立法院財政委員會提出書面報告。</w:t>
      </w:r>
    </w:p>
    <w:p w14:paraId="78B12223" w14:textId="04965020" w:rsidR="00772B47" w:rsidRPr="00B360E2" w:rsidRDefault="00772B4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Pr="00B360E2">
        <w:rPr>
          <w:rFonts w:ascii="標楷體" w:eastAsia="標楷體" w:hAnsi="標楷體" w:hint="eastAsia"/>
          <w:bCs/>
          <w:kern w:val="16"/>
        </w:rPr>
        <w:t>張其祿</w:t>
      </w:r>
      <w:r w:rsidRPr="00B360E2">
        <w:rPr>
          <w:rFonts w:ascii="標楷體" w:eastAsia="標楷體" w:hAnsi="標楷體" w:hint="eastAsia"/>
        </w:rPr>
        <w:t xml:space="preserve">　</w:t>
      </w:r>
      <w:r w:rsidRPr="00B360E2">
        <w:rPr>
          <w:rFonts w:ascii="標楷體" w:eastAsia="標楷體" w:hAnsi="標楷體" w:hint="eastAsia"/>
          <w:bCs/>
          <w:kern w:val="16"/>
        </w:rPr>
        <w:t>高嘉瑜</w:t>
      </w:r>
      <w:r w:rsidRPr="00B360E2">
        <w:rPr>
          <w:rFonts w:ascii="標楷體" w:eastAsia="標楷體" w:hAnsi="標楷體" w:hint="eastAsia"/>
        </w:rPr>
        <w:t xml:space="preserve">　郭國文</w:t>
      </w:r>
      <w:r w:rsidRPr="00B360E2">
        <w:rPr>
          <w:rFonts w:ascii="標楷體" w:eastAsia="標楷體" w:hAnsi="標楷體" w:cs="華康細明體" w:hint="eastAsia"/>
          <w:kern w:val="0"/>
        </w:rPr>
        <w:t xml:space="preserve">　</w:t>
      </w:r>
    </w:p>
    <w:p w14:paraId="27D914BF" w14:textId="73AF0254" w:rsidR="00594076" w:rsidRPr="00B360E2" w:rsidRDefault="00594076"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4</w:t>
      </w:r>
      <w:r w:rsidRPr="00B360E2">
        <w:rPr>
          <w:rFonts w:ascii="標楷體" w:eastAsia="標楷體" w:hAnsi="標楷體" w:hint="eastAsia"/>
        </w:rPr>
        <w:t>.臺灣菸酒股份有限公司之2家啤酒廠(善化啤酒廠、竹南啤酒廠)因應市場變化，暫停生產產品，未供營業使用而閒置；另據審計部勘查發現，馬公營業所之西嶼營業站自94年起停止營運，然臺灣菸酒股份有限公司至今仍未列管為閒置資產。爰請臺灣菸酒股份有限公司清查各地營業處所之資產使用情形，積極辦理閒置之資產活化作業，以發揮使用效益。</w:t>
      </w:r>
    </w:p>
    <w:p w14:paraId="4DFDB8A8" w14:textId="77777777" w:rsidR="00594076" w:rsidRPr="00B360E2" w:rsidRDefault="00594076"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w:t>
      </w:r>
      <w:r w:rsidRPr="00B360E2">
        <w:rPr>
          <w:rFonts w:ascii="標楷體" w:eastAsia="標楷體" w:hAnsi="標楷體" w:hint="eastAsia"/>
        </w:rPr>
        <w:t>鍾佳濱</w:t>
      </w:r>
      <w:r w:rsidRPr="00B360E2">
        <w:rPr>
          <w:rFonts w:ascii="標楷體" w:eastAsia="標楷體" w:hAnsi="標楷體" w:cs="華康細明體" w:hint="eastAsia"/>
          <w:kern w:val="0"/>
        </w:rPr>
        <w:t xml:space="preserve">　</w:t>
      </w:r>
    </w:p>
    <w:p w14:paraId="158C9A7E" w14:textId="19A1D3A2" w:rsidR="00594076" w:rsidRPr="00B360E2" w:rsidRDefault="00594076" w:rsidP="008E35C8">
      <w:pPr>
        <w:ind w:firstLineChars="1100" w:firstLine="3520"/>
        <w:rPr>
          <w:rFonts w:ascii="標楷體" w:eastAsia="標楷體" w:hAnsi="標楷體"/>
        </w:rPr>
      </w:pPr>
      <w:r w:rsidRPr="00B360E2">
        <w:rPr>
          <w:rFonts w:ascii="標楷體" w:eastAsia="標楷體" w:hAnsi="標楷體" w:cs="華康細明體" w:hint="eastAsia"/>
          <w:kern w:val="0"/>
        </w:rPr>
        <w:t>連署人：郭國文</w:t>
      </w:r>
      <w:r w:rsidRPr="00B360E2">
        <w:rPr>
          <w:rFonts w:ascii="標楷體" w:eastAsia="標楷體" w:hAnsi="標楷體" w:hint="eastAsia"/>
        </w:rPr>
        <w:t xml:space="preserve">　沈發惠</w:t>
      </w:r>
      <w:r w:rsidRPr="00B360E2">
        <w:rPr>
          <w:rFonts w:ascii="標楷體" w:eastAsia="標楷體" w:hAnsi="標楷體" w:cs="華康細明體" w:hint="eastAsia"/>
          <w:kern w:val="0"/>
        </w:rPr>
        <w:t xml:space="preserve">　</w:t>
      </w:r>
    </w:p>
    <w:p w14:paraId="1014EB5C" w14:textId="1BF957D7" w:rsidR="00863857" w:rsidRPr="00B360E2" w:rsidRDefault="0086385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5</w:t>
      </w:r>
      <w:r w:rsidRPr="00B360E2">
        <w:rPr>
          <w:rFonts w:ascii="標楷體" w:eastAsia="標楷體" w:hAnsi="標楷體" w:hint="eastAsia"/>
        </w:rPr>
        <w:t>.</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近</w:t>
      </w:r>
      <w:r w:rsidR="00824B51" w:rsidRPr="00B360E2">
        <w:rPr>
          <w:rFonts w:ascii="標楷體" w:eastAsia="標楷體" w:hAnsi="標楷體" w:hint="eastAsia"/>
        </w:rPr>
        <w:t>5</w:t>
      </w:r>
      <w:r w:rsidR="00C51E26" w:rsidRPr="00B360E2">
        <w:rPr>
          <w:rFonts w:ascii="標楷體" w:eastAsia="標楷體" w:hAnsi="標楷體" w:hint="eastAsia"/>
        </w:rPr>
        <w:t>年營業利益率、每股盈餘皆呈現下滑趨勢，除了國內酒飲市場受到國際品牌不斷侵蝕外，於外銷發展亦無顯著起色，</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為台灣代表性的品牌，宜借助先天上的優勢，包括優秀員工、老練經驗與大量資產等，積極開發新產品及新市場，並深化固有客群。台灣水果豐富且品質優良，但於外銷時常受國際間情勢影響，尤其是銷往中國的農產常被人為因素而加以阻</w:t>
      </w:r>
      <w:r w:rsidR="00226F0F" w:rsidRPr="00B360E2">
        <w:rPr>
          <w:rFonts w:ascii="標楷體" w:eastAsia="標楷體" w:hAnsi="標楷體" w:hint="eastAsia"/>
        </w:rPr>
        <w:t>撓</w:t>
      </w:r>
      <w:r w:rsidR="00C51E26" w:rsidRPr="00B360E2">
        <w:rPr>
          <w:rFonts w:ascii="標楷體" w:eastAsia="標楷體" w:hAnsi="標楷體" w:hint="eastAsia"/>
        </w:rPr>
        <w:t>，造成農民銷售量起伏大，嚴重影響生計，然</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既有先前開發水果啤酒的經驗，是否能繼續研發新品項並與農民契作以改善農民生活。請</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就是否有與農民契作合作開發新口味的特色酒類飲品、未來新年度的酒品加強行銷計畫、及如何提升整體營運績效改善營業利益等提出說明，並於</w:t>
      </w:r>
      <w:r w:rsidR="00AB5EBB" w:rsidRPr="00B360E2">
        <w:rPr>
          <w:rFonts w:ascii="標楷體" w:eastAsia="標楷體" w:hAnsi="標楷體" w:hint="eastAsia"/>
        </w:rPr>
        <w:t>3</w:t>
      </w:r>
      <w:r w:rsidR="00C51E26" w:rsidRPr="00B360E2">
        <w:rPr>
          <w:rFonts w:ascii="標楷體" w:eastAsia="標楷體" w:hAnsi="標楷體" w:hint="eastAsia"/>
        </w:rPr>
        <w:t>個月內向</w:t>
      </w:r>
      <w:r w:rsidR="00AB5EBB" w:rsidRPr="00B360E2">
        <w:rPr>
          <w:rFonts w:ascii="標楷體" w:eastAsia="標楷體" w:hAnsi="標楷體" w:hint="eastAsia"/>
        </w:rPr>
        <w:t>立法院</w:t>
      </w:r>
      <w:r w:rsidR="00C51E26" w:rsidRPr="00B360E2">
        <w:rPr>
          <w:rFonts w:ascii="標楷體" w:eastAsia="標楷體" w:hAnsi="標楷體" w:hint="eastAsia"/>
        </w:rPr>
        <w:t>財政委</w:t>
      </w:r>
      <w:r w:rsidR="00C51E26" w:rsidRPr="00B360E2">
        <w:rPr>
          <w:rFonts w:ascii="標楷體" w:eastAsia="標楷體" w:hAnsi="標楷體" w:hint="eastAsia"/>
        </w:rPr>
        <w:lastRenderedPageBreak/>
        <w:t>員會提出書面報告</w:t>
      </w:r>
      <w:r w:rsidR="00FA3664" w:rsidRPr="00B360E2">
        <w:rPr>
          <w:rFonts w:ascii="標楷體" w:eastAsia="標楷體" w:hAnsi="標楷體" w:hint="eastAsia"/>
        </w:rPr>
        <w:t>。</w:t>
      </w:r>
    </w:p>
    <w:p w14:paraId="4B5AFE9F" w14:textId="41E28A4D" w:rsidR="00863857" w:rsidRPr="00B360E2" w:rsidRDefault="00863857" w:rsidP="008E35C8">
      <w:pPr>
        <w:ind w:firstLineChars="1100" w:firstLine="3520"/>
        <w:rPr>
          <w:rFonts w:ascii="標楷體" w:eastAsia="標楷體" w:hAnsi="標楷體"/>
        </w:rPr>
      </w:pPr>
      <w:r w:rsidRPr="00B360E2">
        <w:rPr>
          <w:rFonts w:ascii="標楷體" w:eastAsia="標楷體" w:hAnsi="標楷體" w:cs="華康細明體" w:hint="eastAsia"/>
          <w:kern w:val="0"/>
        </w:rPr>
        <w:t>提案人：</w:t>
      </w:r>
      <w:r w:rsidR="006F2B9A" w:rsidRPr="00B360E2">
        <w:rPr>
          <w:rFonts w:ascii="標楷體" w:eastAsia="標楷體" w:hAnsi="標楷體" w:cs="華康細明體" w:hint="eastAsia"/>
          <w:kern w:val="0"/>
        </w:rPr>
        <w:t>吳秉叡</w:t>
      </w:r>
      <w:r w:rsidRPr="00B360E2">
        <w:rPr>
          <w:rFonts w:ascii="標楷體" w:eastAsia="標楷體" w:hAnsi="標楷體" w:hint="eastAsia"/>
        </w:rPr>
        <w:t xml:space="preserve">　</w:t>
      </w:r>
      <w:r w:rsidR="006F2B9A" w:rsidRPr="00B360E2">
        <w:rPr>
          <w:rFonts w:ascii="標楷體" w:eastAsia="標楷體" w:hAnsi="標楷體" w:cs="華康細明體" w:hint="eastAsia"/>
          <w:kern w:val="0"/>
        </w:rPr>
        <w:t>郭國文</w:t>
      </w:r>
      <w:r w:rsidRPr="00B360E2">
        <w:rPr>
          <w:rFonts w:ascii="標楷體" w:eastAsia="標楷體" w:hAnsi="標楷體" w:hint="eastAsia"/>
        </w:rPr>
        <w:t xml:space="preserve">　</w:t>
      </w:r>
      <w:r w:rsidR="006F2B9A" w:rsidRPr="00B360E2">
        <w:rPr>
          <w:rFonts w:ascii="標楷體" w:eastAsia="標楷體" w:hAnsi="標楷體" w:cs="華康細明體" w:hint="eastAsia"/>
          <w:kern w:val="0"/>
        </w:rPr>
        <w:t>林楚茵</w:t>
      </w:r>
      <w:r w:rsidRPr="00B360E2">
        <w:rPr>
          <w:rFonts w:ascii="標楷體" w:eastAsia="標楷體" w:hAnsi="標楷體" w:cs="華康細明體" w:hint="eastAsia"/>
          <w:kern w:val="0"/>
        </w:rPr>
        <w:t xml:space="preserve">　</w:t>
      </w:r>
    </w:p>
    <w:p w14:paraId="7CE6E8CF" w14:textId="47AB8861" w:rsidR="00863857" w:rsidRPr="00B360E2" w:rsidRDefault="00863857"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6</w:t>
      </w:r>
      <w:r w:rsidRPr="00B360E2">
        <w:rPr>
          <w:rFonts w:ascii="標楷體" w:eastAsia="標楷體" w:hAnsi="標楷體" w:hint="eastAsia"/>
        </w:rPr>
        <w:t>.</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所屬啤酒廠產</w:t>
      </w:r>
      <w:r w:rsidR="0052620F" w:rsidRPr="00B360E2">
        <w:rPr>
          <w:rFonts w:ascii="標楷體" w:eastAsia="標楷體" w:hAnsi="標楷體" w:hint="eastAsia"/>
        </w:rPr>
        <w:t>能</w:t>
      </w:r>
      <w:r w:rsidR="00C51E26" w:rsidRPr="00B360E2">
        <w:rPr>
          <w:rFonts w:ascii="標楷體" w:eastAsia="標楷體" w:hAnsi="標楷體" w:hint="eastAsia"/>
        </w:rPr>
        <w:t>除台北啤酒工場外，其餘各廠產能利用僅約</w:t>
      </w:r>
      <w:r w:rsidR="00A317EF" w:rsidRPr="00B360E2">
        <w:rPr>
          <w:rFonts w:ascii="標楷體" w:eastAsia="標楷體" w:hAnsi="標楷體" w:hint="eastAsia"/>
        </w:rPr>
        <w:t>五至七</w:t>
      </w:r>
      <w:r w:rsidR="00C51E26" w:rsidRPr="00B360E2">
        <w:rPr>
          <w:rFonts w:ascii="標楷體" w:eastAsia="標楷體" w:hAnsi="標楷體" w:hint="eastAsia"/>
        </w:rPr>
        <w:t>成，但台北啤酒工場即便產能利用率已將近滿載，但仍然處於虧損狀態，顯見該廠整體營運模式及內容亟待檢討。而</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所規</w:t>
      </w:r>
      <w:r w:rsidR="00A317EF" w:rsidRPr="00B360E2">
        <w:rPr>
          <w:rFonts w:ascii="標楷體" w:eastAsia="標楷體" w:hAnsi="標楷體" w:hint="eastAsia"/>
        </w:rPr>
        <w:t>劃</w:t>
      </w:r>
      <w:r w:rsidR="00C51E26" w:rsidRPr="00B360E2">
        <w:rPr>
          <w:rFonts w:ascii="標楷體" w:eastAsia="標楷體" w:hAnsi="標楷體" w:hint="eastAsia"/>
        </w:rPr>
        <w:t>台北啤酒工場土地開發及興建企業總部投資計畫雖於106、107年通過</w:t>
      </w:r>
      <w:r w:rsidR="006B446A" w:rsidRPr="00B360E2">
        <w:rPr>
          <w:rFonts w:ascii="標楷體" w:eastAsia="標楷體" w:hAnsi="標楷體" w:hint="eastAsia"/>
        </w:rPr>
        <w:t>臺北市都市計畫委員會</w:t>
      </w:r>
      <w:r w:rsidR="00C51E26" w:rsidRPr="00B360E2">
        <w:rPr>
          <w:rFonts w:ascii="標楷體" w:eastAsia="標楷體" w:hAnsi="標楷體" w:hint="eastAsia"/>
        </w:rPr>
        <w:t>、內政部</w:t>
      </w:r>
      <w:r w:rsidR="006B446A" w:rsidRPr="00B360E2">
        <w:rPr>
          <w:rFonts w:ascii="標楷體" w:eastAsia="標楷體" w:hAnsi="標楷體" w:hint="eastAsia"/>
        </w:rPr>
        <w:t>都市計畫委員會</w:t>
      </w:r>
      <w:r w:rsidR="00C51E26" w:rsidRPr="00B360E2">
        <w:rPr>
          <w:rFonts w:ascii="標楷體" w:eastAsia="標楷體" w:hAnsi="標楷體" w:hint="eastAsia"/>
        </w:rPr>
        <w:t>，但是因受到台北市政府後來拒絕配合辦理來阻</w:t>
      </w:r>
      <w:r w:rsidR="00226F0F" w:rsidRPr="00B360E2">
        <w:rPr>
          <w:rFonts w:ascii="標楷體" w:eastAsia="標楷體" w:hAnsi="標楷體" w:hint="eastAsia"/>
        </w:rPr>
        <w:t>撓</w:t>
      </w:r>
      <w:r w:rsidR="00C51E26" w:rsidRPr="00B360E2">
        <w:rPr>
          <w:rFonts w:ascii="標楷體" w:eastAsia="標楷體" w:hAnsi="標楷體" w:hint="eastAsia"/>
        </w:rPr>
        <w:t>，使得本案經過多年仍無推動進度，雖於112年度預算案中未有編列，但113年度預計仍會編列22億7,703萬8千元(占比100%)，然計畫可實際執行的機會不高。</w:t>
      </w:r>
      <w:r w:rsidR="00824B51" w:rsidRPr="00B360E2">
        <w:rPr>
          <w:rFonts w:ascii="標楷體" w:eastAsia="標楷體" w:hAnsi="標楷體" w:hint="eastAsia"/>
        </w:rPr>
        <w:t>臺灣菸酒股份有限公司</w:t>
      </w:r>
      <w:r w:rsidR="00C51E26" w:rsidRPr="00B360E2">
        <w:rPr>
          <w:rFonts w:ascii="標楷體" w:eastAsia="標楷體" w:hAnsi="標楷體" w:hint="eastAsia"/>
        </w:rPr>
        <w:t>於開發計畫推動前，仍應積極平衡現有經營績效，請提</w:t>
      </w:r>
      <w:r w:rsidR="00E93CA5" w:rsidRPr="00B360E2">
        <w:rPr>
          <w:rFonts w:ascii="標楷體" w:eastAsia="標楷體" w:hAnsi="標楷體" w:hint="eastAsia"/>
        </w:rPr>
        <w:t>出</w:t>
      </w:r>
      <w:r w:rsidR="00C51E26" w:rsidRPr="00B360E2">
        <w:rPr>
          <w:rFonts w:ascii="標楷體" w:eastAsia="標楷體" w:hAnsi="標楷體" w:hint="eastAsia"/>
        </w:rPr>
        <w:t>檢討改善方案，並於</w:t>
      </w:r>
      <w:r w:rsidR="006B446A" w:rsidRPr="00B360E2">
        <w:rPr>
          <w:rFonts w:ascii="標楷體" w:eastAsia="標楷體" w:hAnsi="標楷體" w:hint="eastAsia"/>
        </w:rPr>
        <w:t>3</w:t>
      </w:r>
      <w:r w:rsidR="00C51E26" w:rsidRPr="00B360E2">
        <w:rPr>
          <w:rFonts w:ascii="標楷體" w:eastAsia="標楷體" w:hAnsi="標楷體" w:hint="eastAsia"/>
        </w:rPr>
        <w:t>個月內向</w:t>
      </w:r>
      <w:r w:rsidR="00CA3A04" w:rsidRPr="00B360E2">
        <w:rPr>
          <w:rFonts w:ascii="標楷體" w:eastAsia="標楷體" w:hAnsi="標楷體" w:hint="eastAsia"/>
        </w:rPr>
        <w:t>立法院</w:t>
      </w:r>
      <w:r w:rsidR="00C51E26" w:rsidRPr="00B360E2">
        <w:rPr>
          <w:rFonts w:ascii="標楷體" w:eastAsia="標楷體" w:hAnsi="標楷體" w:hint="eastAsia"/>
        </w:rPr>
        <w:t>財政委員會提出書面報告</w:t>
      </w:r>
      <w:r w:rsidR="00FA3664" w:rsidRPr="00B360E2">
        <w:rPr>
          <w:rFonts w:ascii="標楷體" w:eastAsia="標楷體" w:hAnsi="標楷體" w:hint="eastAsia"/>
        </w:rPr>
        <w:t>。</w:t>
      </w:r>
    </w:p>
    <w:p w14:paraId="779E939D" w14:textId="4EBFF0B3" w:rsidR="00A571F9" w:rsidRPr="00B360E2" w:rsidRDefault="00863857" w:rsidP="008E35C8">
      <w:pPr>
        <w:ind w:firstLineChars="1100" w:firstLine="3520"/>
        <w:rPr>
          <w:rFonts w:ascii="標楷體" w:eastAsia="標楷體" w:hAnsi="標楷體"/>
        </w:rPr>
      </w:pPr>
      <w:r w:rsidRPr="00B360E2">
        <w:rPr>
          <w:rFonts w:ascii="標楷體" w:eastAsia="標楷體" w:hAnsi="標楷體" w:cs="華康細明體" w:hint="eastAsia"/>
          <w:kern w:val="0"/>
        </w:rPr>
        <w:t>提案人：</w:t>
      </w:r>
      <w:r w:rsidR="006F2B9A" w:rsidRPr="00B360E2">
        <w:rPr>
          <w:rFonts w:ascii="標楷體" w:eastAsia="標楷體" w:hAnsi="標楷體" w:cs="華康細明體" w:hint="eastAsia"/>
          <w:kern w:val="0"/>
        </w:rPr>
        <w:t>吳秉叡</w:t>
      </w:r>
      <w:r w:rsidR="006F2B9A" w:rsidRPr="00B360E2">
        <w:rPr>
          <w:rFonts w:ascii="標楷體" w:eastAsia="標楷體" w:hAnsi="標楷體" w:hint="eastAsia"/>
        </w:rPr>
        <w:t xml:space="preserve">　</w:t>
      </w:r>
      <w:r w:rsidR="006F2B9A" w:rsidRPr="00B360E2">
        <w:rPr>
          <w:rFonts w:ascii="標楷體" w:eastAsia="標楷體" w:hAnsi="標楷體" w:cs="華康細明體" w:hint="eastAsia"/>
          <w:kern w:val="0"/>
        </w:rPr>
        <w:t>郭國文</w:t>
      </w:r>
      <w:r w:rsidR="006F2B9A" w:rsidRPr="00B360E2">
        <w:rPr>
          <w:rFonts w:ascii="標楷體" w:eastAsia="標楷體" w:hAnsi="標楷體" w:hint="eastAsia"/>
        </w:rPr>
        <w:t xml:space="preserve">　</w:t>
      </w:r>
      <w:r w:rsidR="006F2B9A" w:rsidRPr="00B360E2">
        <w:rPr>
          <w:rFonts w:ascii="標楷體" w:eastAsia="標楷體" w:hAnsi="標楷體" w:cs="華康細明體" w:hint="eastAsia"/>
          <w:kern w:val="0"/>
        </w:rPr>
        <w:t>林楚茵</w:t>
      </w:r>
      <w:r w:rsidRPr="00B360E2">
        <w:rPr>
          <w:rFonts w:ascii="標楷體" w:eastAsia="標楷體" w:hAnsi="標楷體" w:cs="華康細明體" w:hint="eastAsia"/>
          <w:kern w:val="0"/>
        </w:rPr>
        <w:t xml:space="preserve">　</w:t>
      </w:r>
    </w:p>
    <w:p w14:paraId="7964367F" w14:textId="1A9BD0B3" w:rsidR="009B76A1" w:rsidRPr="00B360E2" w:rsidRDefault="009B76A1"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7</w:t>
      </w:r>
      <w:r w:rsidRPr="00B360E2">
        <w:rPr>
          <w:rFonts w:ascii="標楷體" w:eastAsia="標楷體" w:hAnsi="標楷體" w:hint="eastAsia"/>
        </w:rPr>
        <w:t>.</w:t>
      </w:r>
      <w:r w:rsidR="00824B51" w:rsidRPr="00B360E2">
        <w:rPr>
          <w:rFonts w:ascii="標楷體" w:eastAsia="標楷體" w:hAnsi="標楷體" w:hint="eastAsia"/>
        </w:rPr>
        <w:t>臺灣菸酒股份有限公司</w:t>
      </w:r>
      <w:r w:rsidR="00E80081" w:rsidRPr="00B360E2">
        <w:rPr>
          <w:rFonts w:ascii="標楷體" w:eastAsia="標楷體" w:hAnsi="標楷體" w:hint="eastAsia"/>
        </w:rPr>
        <w:t>近年營業收入呈現下滑趨勢，有鑑於現在酒類商品選擇性逐漸多元化，各通路商積極引進各國進口商品，並投入大量資源辦理促銷活動搶占酒類市場，目前電子商務及外送平台發展迅速，交易由實體通路轉移至線上通路比例上升，且加上</w:t>
      </w:r>
      <w:r w:rsidR="00486E70" w:rsidRPr="00B360E2">
        <w:rPr>
          <w:rFonts w:ascii="標楷體" w:eastAsia="標楷體" w:hAnsi="標楷體" w:hint="eastAsia"/>
        </w:rPr>
        <w:t>嚴重特殊傳染性肺炎</w:t>
      </w:r>
      <w:r w:rsidR="00E80081" w:rsidRPr="00B360E2">
        <w:rPr>
          <w:rFonts w:ascii="標楷體" w:eastAsia="標楷體" w:hAnsi="標楷體" w:hint="eastAsia"/>
        </w:rPr>
        <w:t>疫情影響，加入消費樣貌改變，根據經濟部資料顯示</w:t>
      </w:r>
      <w:r w:rsidR="00226F0F" w:rsidRPr="00B360E2">
        <w:rPr>
          <w:rFonts w:ascii="標楷體" w:eastAsia="標楷體" w:hAnsi="標楷體" w:hint="eastAsia"/>
        </w:rPr>
        <w:t>：</w:t>
      </w:r>
      <w:r w:rsidR="00E80081" w:rsidRPr="00B360E2">
        <w:rPr>
          <w:rFonts w:ascii="標楷體" w:eastAsia="標楷體" w:hAnsi="標楷體" w:hint="eastAsia"/>
        </w:rPr>
        <w:t>食品、飲料、菸草製品網路銷售年增率約有50%，</w:t>
      </w:r>
      <w:r w:rsidR="00824B51" w:rsidRPr="00B360E2">
        <w:rPr>
          <w:rFonts w:ascii="標楷體" w:eastAsia="標楷體" w:hAnsi="標楷體" w:hint="eastAsia"/>
        </w:rPr>
        <w:t>臺灣菸酒股份有限公司</w:t>
      </w:r>
      <w:r w:rsidR="00E80081" w:rsidRPr="00B360E2">
        <w:rPr>
          <w:rFonts w:ascii="標楷體" w:eastAsia="標楷體" w:hAnsi="標楷體" w:hint="eastAsia"/>
        </w:rPr>
        <w:t>近年推出眾多產品頗獲好評，然</w:t>
      </w:r>
      <w:r w:rsidR="00824B51" w:rsidRPr="00B360E2">
        <w:rPr>
          <w:rFonts w:ascii="標楷體" w:eastAsia="標楷體" w:hAnsi="標楷體" w:hint="eastAsia"/>
        </w:rPr>
        <w:t>臺灣菸酒股份有限公司</w:t>
      </w:r>
      <w:r w:rsidR="00E80081" w:rsidRPr="00B360E2">
        <w:rPr>
          <w:rFonts w:ascii="標楷體" w:eastAsia="標楷體" w:hAnsi="標楷體" w:hint="eastAsia"/>
        </w:rPr>
        <w:t>從106至110年網路銷售通路目標達成率最高僅</w:t>
      </w:r>
      <w:r w:rsidR="00486E70" w:rsidRPr="00B360E2">
        <w:rPr>
          <w:rFonts w:ascii="標楷體" w:eastAsia="標楷體" w:hAnsi="標楷體" w:hint="eastAsia"/>
        </w:rPr>
        <w:t>八</w:t>
      </w:r>
      <w:r w:rsidR="00E80081" w:rsidRPr="00B360E2">
        <w:rPr>
          <w:rFonts w:ascii="標楷體" w:eastAsia="標楷體" w:hAnsi="標楷體" w:hint="eastAsia"/>
        </w:rPr>
        <w:t>成，顯示網路宣傳銷售有很大加強空間，爰要求</w:t>
      </w:r>
      <w:r w:rsidR="00824B51" w:rsidRPr="00B360E2">
        <w:rPr>
          <w:rFonts w:ascii="標楷體" w:eastAsia="標楷體" w:hAnsi="標楷體" w:hint="eastAsia"/>
        </w:rPr>
        <w:t>臺灣菸酒股份有限公司</w:t>
      </w:r>
      <w:r w:rsidR="00E80081" w:rsidRPr="00B360E2">
        <w:rPr>
          <w:rFonts w:ascii="標楷體" w:eastAsia="標楷體" w:hAnsi="標楷體" w:hint="eastAsia"/>
        </w:rPr>
        <w:t>於</w:t>
      </w:r>
      <w:r w:rsidR="00486E70" w:rsidRPr="00B360E2">
        <w:rPr>
          <w:rFonts w:ascii="標楷體" w:eastAsia="標楷體" w:hAnsi="標楷體" w:hint="eastAsia"/>
        </w:rPr>
        <w:t>1</w:t>
      </w:r>
      <w:r w:rsidR="00E80081" w:rsidRPr="00B360E2">
        <w:rPr>
          <w:rFonts w:ascii="標楷體" w:eastAsia="標楷體" w:hAnsi="標楷體" w:hint="eastAsia"/>
        </w:rPr>
        <w:t>個月內針對改善網路銷售策略以爭取商機提升營業收入向</w:t>
      </w:r>
      <w:r w:rsidR="00CA3A04" w:rsidRPr="00B360E2">
        <w:rPr>
          <w:rFonts w:ascii="標楷體" w:eastAsia="標楷體" w:hAnsi="標楷體" w:hint="eastAsia"/>
        </w:rPr>
        <w:t>立法院</w:t>
      </w:r>
      <w:r w:rsidR="00E80081" w:rsidRPr="00B360E2">
        <w:rPr>
          <w:rFonts w:ascii="標楷體" w:eastAsia="標楷體" w:hAnsi="標楷體" w:hint="eastAsia"/>
        </w:rPr>
        <w:t>財政委員會提出書面報告</w:t>
      </w:r>
      <w:r w:rsidRPr="00B360E2">
        <w:rPr>
          <w:rFonts w:ascii="標楷體" w:eastAsia="標楷體" w:hAnsi="標楷體" w:hint="eastAsia"/>
        </w:rPr>
        <w:t>。</w:t>
      </w:r>
    </w:p>
    <w:p w14:paraId="3BE15825" w14:textId="51C05507" w:rsidR="009B76A1" w:rsidRPr="00B360E2" w:rsidRDefault="009B76A1"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lastRenderedPageBreak/>
        <w:t>提案人：郭國文</w:t>
      </w:r>
      <w:r w:rsidRPr="00B360E2">
        <w:rPr>
          <w:rFonts w:ascii="標楷體" w:eastAsia="標楷體" w:hAnsi="標楷體" w:hint="eastAsia"/>
        </w:rPr>
        <w:t xml:space="preserve">　鍾佳濱　</w:t>
      </w:r>
    </w:p>
    <w:p w14:paraId="669625E7" w14:textId="237E5384" w:rsidR="003D6CC7" w:rsidRPr="00B360E2" w:rsidRDefault="003D6CC7"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連署人：</w:t>
      </w:r>
      <w:r w:rsidRPr="00B360E2">
        <w:rPr>
          <w:rFonts w:ascii="標楷體" w:eastAsia="標楷體" w:hAnsi="標楷體" w:hint="eastAsia"/>
        </w:rPr>
        <w:t>沈發惠</w:t>
      </w:r>
      <w:r w:rsidRPr="00B360E2">
        <w:rPr>
          <w:rFonts w:ascii="標楷體" w:eastAsia="標楷體" w:hAnsi="標楷體" w:cs="華康細明體" w:hint="eastAsia"/>
          <w:kern w:val="0"/>
        </w:rPr>
        <w:t xml:space="preserve">　</w:t>
      </w:r>
    </w:p>
    <w:p w14:paraId="31765211" w14:textId="66A2263C" w:rsidR="009B76A1" w:rsidRPr="00B360E2" w:rsidRDefault="009B76A1"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8</w:t>
      </w:r>
      <w:r w:rsidRPr="00B360E2">
        <w:rPr>
          <w:rFonts w:ascii="標楷體" w:eastAsia="標楷體" w:hAnsi="標楷體" w:hint="eastAsia"/>
        </w:rPr>
        <w:t>.</w:t>
      </w:r>
      <w:r w:rsidR="00824B51" w:rsidRPr="00B360E2">
        <w:rPr>
          <w:rFonts w:ascii="標楷體" w:eastAsia="標楷體" w:hAnsi="標楷體" w:hint="eastAsia"/>
        </w:rPr>
        <w:t>臺灣菸酒股份有限公司</w:t>
      </w:r>
      <w:r w:rsidR="006A6D3B" w:rsidRPr="00B360E2">
        <w:rPr>
          <w:rFonts w:ascii="標楷體" w:eastAsia="標楷體" w:hAnsi="標楷體" w:hint="eastAsia"/>
        </w:rPr>
        <w:t>依照職業安全衛生法第23條第1項及其施行細則第31條規定，每年辦理職業安全衛生管理計畫，112年度預算</w:t>
      </w:r>
      <w:r w:rsidR="00E93CA5" w:rsidRPr="00B360E2">
        <w:rPr>
          <w:rFonts w:ascii="標楷體" w:eastAsia="標楷體" w:hAnsi="標楷體" w:hint="eastAsia"/>
        </w:rPr>
        <w:t>案</w:t>
      </w:r>
      <w:r w:rsidR="006A6D3B" w:rsidRPr="00B360E2">
        <w:rPr>
          <w:rFonts w:ascii="標楷體" w:eastAsia="標楷體" w:hAnsi="標楷體" w:hint="eastAsia"/>
        </w:rPr>
        <w:t>編列1,442萬元辦理勞工安全宣導等活動，然</w:t>
      </w:r>
      <w:r w:rsidR="00824B51" w:rsidRPr="00B360E2">
        <w:rPr>
          <w:rFonts w:ascii="標楷體" w:eastAsia="標楷體" w:hAnsi="標楷體" w:hint="eastAsia"/>
        </w:rPr>
        <w:t>臺灣菸酒股份有限公司</w:t>
      </w:r>
      <w:r w:rsidR="006A6D3B" w:rsidRPr="00B360E2">
        <w:rPr>
          <w:rFonts w:ascii="標楷體" w:eastAsia="標楷體" w:hAnsi="標楷體" w:hint="eastAsia"/>
        </w:rPr>
        <w:t>110年發生5件職業災害事件，經查108至110年度工傷事故率較往年相比有增加趨勢，顯示部分作業單位職業安全管</w:t>
      </w:r>
      <w:r w:rsidR="00CF74F8" w:rsidRPr="00B360E2">
        <w:rPr>
          <w:rFonts w:ascii="標楷體" w:eastAsia="標楷體" w:hAnsi="標楷體" w:hint="eastAsia"/>
        </w:rPr>
        <w:t>理</w:t>
      </w:r>
      <w:r w:rsidR="006A6D3B" w:rsidRPr="00B360E2">
        <w:rPr>
          <w:rFonts w:ascii="標楷體" w:eastAsia="標楷體" w:hAnsi="標楷體" w:hint="eastAsia"/>
        </w:rPr>
        <w:t>措施有未落實執行之虞。有鑑於近年</w:t>
      </w:r>
      <w:r w:rsidR="00824B51" w:rsidRPr="00B360E2">
        <w:rPr>
          <w:rFonts w:ascii="標楷體" w:eastAsia="標楷體" w:hAnsi="標楷體" w:hint="eastAsia"/>
        </w:rPr>
        <w:t>臺灣菸酒股份有限公司</w:t>
      </w:r>
      <w:r w:rsidR="006A6D3B" w:rsidRPr="00B360E2">
        <w:rPr>
          <w:rFonts w:ascii="標楷體" w:eastAsia="標楷體" w:hAnsi="標楷體" w:hint="eastAsia"/>
        </w:rPr>
        <w:t>工傷事故頗多，為確保作業條件及環境安全，爰要求</w:t>
      </w:r>
      <w:r w:rsidR="00824B51" w:rsidRPr="00B360E2">
        <w:rPr>
          <w:rFonts w:ascii="標楷體" w:eastAsia="標楷體" w:hAnsi="標楷體" w:hint="eastAsia"/>
        </w:rPr>
        <w:t>臺灣菸酒股份有限公司</w:t>
      </w:r>
      <w:r w:rsidR="006A6D3B" w:rsidRPr="00B360E2">
        <w:rPr>
          <w:rFonts w:ascii="標楷體" w:eastAsia="標楷體" w:hAnsi="標楷體" w:hint="eastAsia"/>
        </w:rPr>
        <w:t>於</w:t>
      </w:r>
      <w:r w:rsidR="00CF74F8" w:rsidRPr="00B360E2">
        <w:rPr>
          <w:rFonts w:ascii="標楷體" w:eastAsia="標楷體" w:hAnsi="標楷體" w:hint="eastAsia"/>
        </w:rPr>
        <w:t>1</w:t>
      </w:r>
      <w:r w:rsidR="006A6D3B" w:rsidRPr="00B360E2">
        <w:rPr>
          <w:rFonts w:ascii="標楷體" w:eastAsia="標楷體" w:hAnsi="標楷體" w:hint="eastAsia"/>
        </w:rPr>
        <w:t>個月內針對如何杜絕職業災害及強化職場安全相關規劃向</w:t>
      </w:r>
      <w:r w:rsidR="00CA3A04" w:rsidRPr="00B360E2">
        <w:rPr>
          <w:rFonts w:ascii="標楷體" w:eastAsia="標楷體" w:hAnsi="標楷體" w:hint="eastAsia"/>
        </w:rPr>
        <w:t>立法院</w:t>
      </w:r>
      <w:r w:rsidR="006A6D3B" w:rsidRPr="00B360E2">
        <w:rPr>
          <w:rFonts w:ascii="標楷體" w:eastAsia="標楷體" w:hAnsi="標楷體" w:hint="eastAsia"/>
        </w:rPr>
        <w:t>財政委員會提出書面報告</w:t>
      </w:r>
      <w:r w:rsidRPr="00B360E2">
        <w:rPr>
          <w:rFonts w:ascii="標楷體" w:eastAsia="標楷體" w:hAnsi="標楷體" w:hint="eastAsia"/>
        </w:rPr>
        <w:t>。</w:t>
      </w:r>
    </w:p>
    <w:p w14:paraId="7B5D0A2D" w14:textId="77777777" w:rsidR="00F74235" w:rsidRPr="00B360E2" w:rsidRDefault="00F7423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 xml:space="preserve">提案人：郭國文　鍾佳濱　</w:t>
      </w:r>
    </w:p>
    <w:p w14:paraId="12302ECD" w14:textId="3B5C4C65" w:rsidR="009B76A1" w:rsidRPr="00B360E2" w:rsidRDefault="00F7423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 xml:space="preserve">連署人：沈發惠　</w:t>
      </w:r>
    </w:p>
    <w:p w14:paraId="4DEA1BD1" w14:textId="75A1C960" w:rsidR="009B76A1" w:rsidRPr="00B360E2" w:rsidRDefault="009B76A1" w:rsidP="008E35C8">
      <w:pPr>
        <w:autoSpaceDE w:val="0"/>
        <w:autoSpaceDN w:val="0"/>
        <w:adjustRightInd/>
        <w:snapToGrid/>
        <w:ind w:leftChars="299" w:left="1453" w:hangingChars="155" w:hanging="496"/>
        <w:jc w:val="both"/>
        <w:rPr>
          <w:rFonts w:ascii="標楷體" w:eastAsia="標楷體" w:hAnsi="標楷體"/>
        </w:rPr>
      </w:pPr>
      <w:r w:rsidRPr="00B360E2">
        <w:rPr>
          <w:rFonts w:ascii="標楷體" w:eastAsia="標楷體" w:hAnsi="標楷體" w:hint="eastAsia"/>
        </w:rPr>
        <w:t>1</w:t>
      </w:r>
      <w:r w:rsidR="00C33389" w:rsidRPr="00B360E2">
        <w:rPr>
          <w:rFonts w:ascii="標楷體" w:eastAsia="標楷體" w:hAnsi="標楷體" w:hint="eastAsia"/>
        </w:rPr>
        <w:t>9</w:t>
      </w:r>
      <w:r w:rsidRPr="00B360E2">
        <w:rPr>
          <w:rFonts w:ascii="標楷體" w:eastAsia="標楷體" w:hAnsi="標楷體" w:hint="eastAsia"/>
        </w:rPr>
        <w:t>.</w:t>
      </w:r>
      <w:r w:rsidR="00F74235" w:rsidRPr="00B360E2">
        <w:rPr>
          <w:rFonts w:ascii="標楷體" w:eastAsia="標楷體" w:hAnsi="標楷體" w:hint="eastAsia"/>
        </w:rPr>
        <w:t>臺灣菸酒股份有限公司「風華再現，觀光酒廠改造計畫」第一階段為中部三大酒廠</w:t>
      </w:r>
      <w:r w:rsidR="00207EB2" w:rsidRPr="00B360E2">
        <w:rPr>
          <w:rFonts w:ascii="標楷體" w:eastAsia="標楷體" w:hAnsi="標楷體" w:hint="eastAsia"/>
        </w:rPr>
        <w:t>，</w:t>
      </w:r>
      <w:r w:rsidR="00F74235" w:rsidRPr="00B360E2">
        <w:rPr>
          <w:rFonts w:ascii="標楷體" w:eastAsia="標楷體" w:hAnsi="標楷體" w:hint="eastAsia"/>
        </w:rPr>
        <w:t>烏日啤酒廠、南投酒廠及埔里酒廠，惟</w:t>
      </w:r>
      <w:r w:rsidR="00824B51" w:rsidRPr="00B360E2">
        <w:rPr>
          <w:rFonts w:ascii="標楷體" w:eastAsia="標楷體" w:hAnsi="標楷體" w:hint="eastAsia"/>
        </w:rPr>
        <w:t>臺灣菸酒股份有限公司</w:t>
      </w:r>
      <w:r w:rsidR="00F74235" w:rsidRPr="00B360E2">
        <w:rPr>
          <w:rFonts w:ascii="標楷體" w:eastAsia="標楷體" w:hAnsi="標楷體" w:hint="eastAsia"/>
        </w:rPr>
        <w:t>目前觀光工廠共有13座，其中台南地區隆田酒廠及善化啤酒廠，因在地觀光資源豐富，且兩者位置接近更易串連，如納入「風華再現，觀光酒廠改造計畫」可大幅提升收益，爰請</w:t>
      </w:r>
      <w:r w:rsidR="00824B51" w:rsidRPr="00B360E2">
        <w:rPr>
          <w:rFonts w:ascii="標楷體" w:eastAsia="標楷體" w:hAnsi="標楷體" w:hint="eastAsia"/>
        </w:rPr>
        <w:t>臺灣菸酒股份有限公司</w:t>
      </w:r>
      <w:r w:rsidR="00F74235" w:rsidRPr="00B360E2">
        <w:rPr>
          <w:rFonts w:ascii="標楷體" w:eastAsia="標楷體" w:hAnsi="標楷體" w:hint="eastAsia"/>
        </w:rPr>
        <w:t>於</w:t>
      </w:r>
      <w:r w:rsidR="00CF74F8" w:rsidRPr="00B360E2">
        <w:rPr>
          <w:rFonts w:ascii="標楷體" w:eastAsia="標楷體" w:hAnsi="標楷體" w:hint="eastAsia"/>
        </w:rPr>
        <w:t>2</w:t>
      </w:r>
      <w:r w:rsidR="00F74235" w:rsidRPr="00B360E2">
        <w:rPr>
          <w:rFonts w:ascii="標楷體" w:eastAsia="標楷體" w:hAnsi="標楷體" w:hint="eastAsia"/>
        </w:rPr>
        <w:t>個月內</w:t>
      </w:r>
      <w:r w:rsidR="00CF74F8" w:rsidRPr="00B360E2">
        <w:rPr>
          <w:rFonts w:ascii="標楷體" w:eastAsia="標楷體" w:hAnsi="標楷體" w:hint="eastAsia"/>
        </w:rPr>
        <w:t>向立法院財政委員會提出</w:t>
      </w:r>
      <w:r w:rsidR="00F74235" w:rsidRPr="00B360E2">
        <w:rPr>
          <w:rFonts w:ascii="標楷體" w:eastAsia="標楷體" w:hAnsi="標楷體" w:hint="eastAsia"/>
        </w:rPr>
        <w:t>針對「風華再現，觀光酒廠改造計畫」第二階段</w:t>
      </w:r>
      <w:r w:rsidR="00D92158" w:rsidRPr="00B360E2">
        <w:rPr>
          <w:rFonts w:ascii="標楷體" w:eastAsia="標楷體" w:hAnsi="標楷體" w:hint="eastAsia"/>
        </w:rPr>
        <w:t>書面</w:t>
      </w:r>
      <w:r w:rsidR="00F74235" w:rsidRPr="00B360E2">
        <w:rPr>
          <w:rFonts w:ascii="標楷體" w:eastAsia="標楷體" w:hAnsi="標楷體" w:hint="eastAsia"/>
        </w:rPr>
        <w:t>報告</w:t>
      </w:r>
      <w:r w:rsidRPr="00B360E2">
        <w:rPr>
          <w:rFonts w:ascii="標楷體" w:eastAsia="標楷體" w:hAnsi="標楷體" w:hint="eastAsia"/>
        </w:rPr>
        <w:t>。</w:t>
      </w:r>
    </w:p>
    <w:p w14:paraId="5DC09AD5" w14:textId="77777777" w:rsidR="00F74235" w:rsidRPr="00B360E2" w:rsidRDefault="00F7423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提案人：郭國文</w:t>
      </w:r>
      <w:r w:rsidRPr="00B360E2">
        <w:rPr>
          <w:rFonts w:ascii="標楷體" w:eastAsia="標楷體" w:hAnsi="標楷體" w:hint="eastAsia"/>
        </w:rPr>
        <w:t xml:space="preserve">　鍾佳濱　</w:t>
      </w:r>
    </w:p>
    <w:p w14:paraId="32CADA20" w14:textId="58F05A73" w:rsidR="003361A3" w:rsidRPr="00B360E2" w:rsidRDefault="00F74235" w:rsidP="008E35C8">
      <w:pPr>
        <w:ind w:firstLineChars="1100" w:firstLine="3520"/>
        <w:rPr>
          <w:rFonts w:ascii="標楷體" w:eastAsia="標楷體" w:hAnsi="標楷體" w:cs="華康細明體"/>
          <w:kern w:val="0"/>
        </w:rPr>
      </w:pPr>
      <w:r w:rsidRPr="00B360E2">
        <w:rPr>
          <w:rFonts w:ascii="標楷體" w:eastAsia="標楷體" w:hAnsi="標楷體" w:cs="華康細明體" w:hint="eastAsia"/>
          <w:kern w:val="0"/>
        </w:rPr>
        <w:t>連署人：</w:t>
      </w:r>
      <w:r w:rsidRPr="00B360E2">
        <w:rPr>
          <w:rFonts w:ascii="標楷體" w:eastAsia="標楷體" w:hAnsi="標楷體" w:hint="eastAsia"/>
        </w:rPr>
        <w:t>沈發惠</w:t>
      </w:r>
      <w:r w:rsidRPr="00B360E2">
        <w:rPr>
          <w:rFonts w:ascii="標楷體" w:eastAsia="標楷體" w:hAnsi="標楷體" w:cs="華康細明體" w:hint="eastAsia"/>
          <w:kern w:val="0"/>
        </w:rPr>
        <w:t xml:space="preserve">　</w:t>
      </w:r>
    </w:p>
    <w:p w14:paraId="06174C14" w14:textId="07BF6A7C" w:rsidR="00951A46" w:rsidRPr="00B360E2" w:rsidRDefault="00951A46" w:rsidP="008E35C8">
      <w:pPr>
        <w:autoSpaceDE w:val="0"/>
        <w:autoSpaceDN w:val="0"/>
        <w:adjustRightInd/>
        <w:snapToGrid/>
        <w:ind w:left="657" w:hangingChars="205" w:hanging="657"/>
        <w:jc w:val="both"/>
        <w:rPr>
          <w:rFonts w:ascii="標楷體" w:eastAsia="標楷體" w:hAnsi="標楷體"/>
          <w:b/>
        </w:rPr>
      </w:pPr>
      <w:r w:rsidRPr="00B360E2">
        <w:rPr>
          <w:rFonts w:ascii="標楷體" w:eastAsia="標楷體" w:hAnsi="標楷體" w:hint="eastAsia"/>
          <w:b/>
          <w:bCs/>
        </w:rPr>
        <w:t>貳、</w:t>
      </w:r>
      <w:r w:rsidRPr="00B360E2">
        <w:rPr>
          <w:rFonts w:ascii="標楷體" w:eastAsia="標楷體" w:hAnsi="標楷體" w:hint="eastAsia"/>
          <w:b/>
        </w:rPr>
        <w:t>112年度中央政府總預算案附屬單位預算非營業部分</w:t>
      </w:r>
      <w:r w:rsidR="002E4A2A">
        <w:rPr>
          <w:rFonts w:ascii="標楷體" w:eastAsia="標楷體" w:hAnsi="標楷體" w:hint="eastAsia"/>
          <w:b/>
        </w:rPr>
        <w:t>審查結果</w:t>
      </w:r>
      <w:r w:rsidRPr="00B360E2">
        <w:rPr>
          <w:rFonts w:ascii="標楷體" w:eastAsia="標楷體" w:hAnsi="標楷體" w:hint="eastAsia"/>
          <w:b/>
          <w:kern w:val="3"/>
        </w:rPr>
        <w:t>：</w:t>
      </w:r>
    </w:p>
    <w:p w14:paraId="492EFA52" w14:textId="77777777" w:rsidR="00C42983" w:rsidRPr="008B5262" w:rsidRDefault="00C42983" w:rsidP="008E35C8">
      <w:pPr>
        <w:kinsoku/>
        <w:adjustRightInd/>
        <w:jc w:val="both"/>
        <w:rPr>
          <w:rFonts w:ascii="標楷體" w:eastAsia="標楷體" w:hAnsi="標楷體"/>
          <w:b/>
          <w:color w:val="000000"/>
          <w:kern w:val="16"/>
        </w:rPr>
      </w:pPr>
      <w:r w:rsidRPr="008B5262">
        <w:rPr>
          <w:rFonts w:ascii="標楷體" w:eastAsia="標楷體" w:hAnsi="標楷體" w:hint="eastAsia"/>
          <w:b/>
          <w:color w:val="000000"/>
          <w:kern w:val="16"/>
        </w:rPr>
        <w:t xml:space="preserve">　</w:t>
      </w:r>
      <w:r>
        <w:rPr>
          <w:rFonts w:ascii="標楷體" w:eastAsia="標楷體" w:hAnsi="標楷體" w:hint="eastAsia"/>
          <w:b/>
          <w:color w:val="000000"/>
          <w:kern w:val="16"/>
        </w:rPr>
        <w:t>甲</w:t>
      </w:r>
      <w:r w:rsidRPr="008B5262">
        <w:rPr>
          <w:rFonts w:ascii="標楷體" w:eastAsia="標楷體" w:hAnsi="標楷體" w:hint="eastAsia"/>
          <w:b/>
          <w:color w:val="000000"/>
          <w:kern w:val="16"/>
        </w:rPr>
        <w:t>、行政院主管</w:t>
      </w:r>
    </w:p>
    <w:p w14:paraId="2A45EFEF" w14:textId="77777777" w:rsidR="00C42983" w:rsidRPr="008B5262" w:rsidRDefault="00C42983" w:rsidP="008E35C8">
      <w:pPr>
        <w:kinsoku/>
        <w:adjustRightInd/>
        <w:jc w:val="both"/>
        <w:rPr>
          <w:rFonts w:ascii="標楷體" w:eastAsia="標楷體" w:hAnsi="標楷體"/>
          <w:b/>
          <w:color w:val="000000"/>
          <w:kern w:val="16"/>
        </w:rPr>
      </w:pPr>
      <w:r w:rsidRPr="008B5262">
        <w:rPr>
          <w:rFonts w:ascii="標楷體" w:eastAsia="標楷體" w:hAnsi="標楷體" w:hint="eastAsia"/>
          <w:b/>
          <w:color w:val="000000"/>
          <w:kern w:val="16"/>
        </w:rPr>
        <w:t xml:space="preserve">　　一</w:t>
      </w:r>
      <w:r w:rsidRPr="008B5262">
        <w:rPr>
          <w:rFonts w:ascii="標楷體" w:eastAsia="標楷體" w:hAnsi="標楷體"/>
          <w:b/>
          <w:color w:val="000000"/>
          <w:kern w:val="16"/>
        </w:rPr>
        <w:t>、</w:t>
      </w:r>
      <w:r w:rsidRPr="008B5262">
        <w:rPr>
          <w:rFonts w:ascii="標楷體" w:eastAsia="標楷體" w:hAnsi="標楷體" w:hint="eastAsia"/>
          <w:b/>
          <w:color w:val="000000"/>
          <w:kern w:val="16"/>
        </w:rPr>
        <w:t>特別收入基金－行政院公營事業民營化基金</w:t>
      </w:r>
    </w:p>
    <w:p w14:paraId="58127CFD" w14:textId="77777777" w:rsidR="00C42983" w:rsidRPr="008B5262" w:rsidRDefault="00C42983"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(一)業務計畫：應依據基金來源與用途審查結果，隨同調整。</w:t>
      </w:r>
    </w:p>
    <w:p w14:paraId="5851D598" w14:textId="77777777" w:rsidR="00C42983" w:rsidRPr="008B5262" w:rsidRDefault="00C42983"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lastRenderedPageBreak/>
        <w:t xml:space="preserve">　　　</w:t>
      </w:r>
      <w:r w:rsidRPr="008B5262">
        <w:rPr>
          <w:rFonts w:ascii="標楷體" w:eastAsia="標楷體" w:hAnsi="標楷體" w:hint="eastAsia"/>
          <w:bCs/>
          <w:color w:val="000000"/>
          <w:kern w:val="0"/>
        </w:rPr>
        <w:t>(二)基金來源、用途及餘絀：</w:t>
      </w:r>
    </w:p>
    <w:p w14:paraId="567C0055" w14:textId="77777777" w:rsidR="00C42983" w:rsidRPr="008B5262" w:rsidRDefault="00C42983" w:rsidP="008E35C8">
      <w:pPr>
        <w:kinsoku/>
        <w:adjustRightInd/>
        <w:ind w:left="1986" w:hangingChars="620" w:hanging="1986"/>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1.基金來源：</w:t>
      </w:r>
      <w:r w:rsidRPr="00F242AA">
        <w:rPr>
          <w:rFonts w:ascii="標楷體" w:eastAsia="標楷體" w:hAnsi="標楷體" w:hint="eastAsia"/>
          <w:bCs/>
          <w:color w:val="000000"/>
          <w:kern w:val="0"/>
        </w:rPr>
        <w:t>原列91億3,060萬6千元，增列「其他收入」項下「雜項收入」200萬元，其餘均照列，改列為91億3,260萬6千元</w:t>
      </w:r>
      <w:r w:rsidRPr="008B5262">
        <w:rPr>
          <w:rFonts w:ascii="標楷體" w:eastAsia="標楷體" w:hAnsi="標楷體" w:cs="華康細明體" w:hint="eastAsia"/>
          <w:color w:val="000000"/>
          <w:kern w:val="0"/>
        </w:rPr>
        <w:t>。</w:t>
      </w:r>
    </w:p>
    <w:p w14:paraId="6E25AE18" w14:textId="77777777" w:rsidR="00C42983" w:rsidRPr="008B5262" w:rsidRDefault="00C42983" w:rsidP="008E35C8">
      <w:pPr>
        <w:kinsoku/>
        <w:adjustRightInd/>
        <w:ind w:left="1986" w:hangingChars="620" w:hanging="1986"/>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2.基金用途：</w:t>
      </w:r>
      <w:r w:rsidRPr="00F242AA">
        <w:rPr>
          <w:rFonts w:ascii="標楷體" w:eastAsia="標楷體" w:hAnsi="標楷體" w:hint="eastAsia"/>
          <w:bCs/>
          <w:color w:val="000000"/>
          <w:kern w:val="0"/>
        </w:rPr>
        <w:t>原列92億6,537萬6千元，減列「一般行政管理計畫」項下「租金、償債、利息及相關手續費」中「償債、利息及相關手續費」之「債務利息」200萬元，其餘均照列，改列為92億6,337萬6千元</w:t>
      </w:r>
      <w:r w:rsidRPr="008B5262">
        <w:rPr>
          <w:rFonts w:ascii="標楷體" w:eastAsia="標楷體" w:hAnsi="標楷體" w:cs="華康細明體" w:hint="eastAsia"/>
          <w:color w:val="000000"/>
          <w:kern w:val="0"/>
        </w:rPr>
        <w:t>。</w:t>
      </w:r>
    </w:p>
    <w:p w14:paraId="3694BA2B" w14:textId="77777777" w:rsidR="00C42983" w:rsidRPr="008B5262" w:rsidRDefault="00C42983" w:rsidP="008E35C8">
      <w:pPr>
        <w:kinsoku/>
        <w:adjustRightInd/>
        <w:ind w:left="1986" w:hangingChars="620" w:hanging="1986"/>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3.本期</w:t>
      </w:r>
      <w:r w:rsidRPr="00F242AA">
        <w:rPr>
          <w:rFonts w:ascii="標楷體" w:eastAsia="標楷體" w:hAnsi="標楷體" w:hint="eastAsia"/>
          <w:bCs/>
          <w:color w:val="000000"/>
          <w:kern w:val="0"/>
        </w:rPr>
        <w:t>短絀：原列1億3,477萬元，減列400萬元，改列為1億3,077萬元</w:t>
      </w:r>
      <w:r w:rsidRPr="008B5262">
        <w:rPr>
          <w:rFonts w:ascii="標楷體" w:eastAsia="標楷體" w:hAnsi="標楷體" w:cs="華康細明體" w:hint="eastAsia"/>
          <w:color w:val="000000"/>
          <w:kern w:val="0"/>
        </w:rPr>
        <w:t>。</w:t>
      </w:r>
    </w:p>
    <w:p w14:paraId="02B6C962" w14:textId="77777777" w:rsidR="00C42983" w:rsidRPr="008B5262" w:rsidRDefault="00C42983"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(三)解繳公庫：無列數</w:t>
      </w:r>
      <w:r w:rsidRPr="008B5262">
        <w:rPr>
          <w:rFonts w:ascii="標楷體" w:eastAsia="標楷體" w:hAnsi="標楷體" w:cs="華康細明體" w:hint="eastAsia"/>
          <w:color w:val="000000"/>
          <w:kern w:val="0"/>
        </w:rPr>
        <w:t>。</w:t>
      </w:r>
    </w:p>
    <w:p w14:paraId="39586C33" w14:textId="77777777" w:rsidR="00C42983" w:rsidRPr="008B5262" w:rsidRDefault="00C42983"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(四)</w:t>
      </w:r>
      <w:r w:rsidRPr="005E5E6C">
        <w:rPr>
          <w:rFonts w:ascii="標楷體" w:eastAsia="標楷體" w:hAnsi="標楷體" w:hint="eastAsia"/>
          <w:bCs/>
          <w:color w:val="000000"/>
          <w:kern w:val="0"/>
        </w:rPr>
        <w:t>通過決議</w:t>
      </w:r>
      <w:r>
        <w:rPr>
          <w:rFonts w:ascii="標楷體" w:eastAsia="標楷體" w:hAnsi="標楷體" w:hint="eastAsia"/>
          <w:bCs/>
          <w:color w:val="000000"/>
          <w:kern w:val="16"/>
        </w:rPr>
        <w:t>5</w:t>
      </w:r>
      <w:r w:rsidRPr="005E5E6C">
        <w:rPr>
          <w:rFonts w:ascii="標楷體" w:eastAsia="標楷體" w:hAnsi="標楷體" w:hint="eastAsia"/>
          <w:bCs/>
          <w:color w:val="000000"/>
          <w:kern w:val="0"/>
        </w:rPr>
        <w:t>項：</w:t>
      </w:r>
    </w:p>
    <w:p w14:paraId="103BB1D5" w14:textId="0C71904E" w:rsidR="00C42983" w:rsidRPr="00E64AE6" w:rsidRDefault="00C42983"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sidRPr="00E64AE6">
        <w:rPr>
          <w:rFonts w:ascii="標楷體" w:eastAsia="標楷體" w:hAnsi="標楷體"/>
          <w:bCs/>
          <w:color w:val="000000"/>
          <w:kern w:val="16"/>
        </w:rPr>
        <w:t>1</w:t>
      </w:r>
      <w:r w:rsidRPr="00E64AE6">
        <w:rPr>
          <w:rFonts w:ascii="標楷體" w:eastAsia="標楷體" w:hAnsi="標楷體" w:hint="eastAsia"/>
          <w:bCs/>
          <w:color w:val="000000"/>
          <w:kern w:val="16"/>
        </w:rPr>
        <w:t>.</w:t>
      </w:r>
      <w:r w:rsidRPr="00692A98">
        <w:rPr>
          <w:rFonts w:ascii="標楷體" w:eastAsia="標楷體" w:hAnsi="標楷體" w:hint="eastAsia"/>
          <w:bCs/>
          <w:color w:val="000000"/>
          <w:kern w:val="16"/>
        </w:rPr>
        <w:t>112年度行政院公營事業民營化基金預算案於「政府撥入收入」之</w:t>
      </w:r>
      <w:r>
        <w:rPr>
          <w:rFonts w:ascii="標楷體" w:eastAsia="標楷體" w:hAnsi="標楷體" w:hint="eastAsia"/>
          <w:bCs/>
          <w:color w:val="000000"/>
          <w:kern w:val="16"/>
        </w:rPr>
        <w:t>「</w:t>
      </w:r>
      <w:r w:rsidRPr="00692A98">
        <w:rPr>
          <w:rFonts w:ascii="標楷體" w:eastAsia="標楷體" w:hAnsi="標楷體" w:hint="eastAsia"/>
          <w:bCs/>
          <w:color w:val="000000"/>
          <w:kern w:val="16"/>
        </w:rPr>
        <w:t>政府售股撥入收入</w:t>
      </w:r>
      <w:r>
        <w:rPr>
          <w:rFonts w:ascii="標楷體" w:eastAsia="標楷體" w:hAnsi="標楷體" w:hint="eastAsia"/>
          <w:bCs/>
          <w:color w:val="000000"/>
          <w:kern w:val="16"/>
        </w:rPr>
        <w:t>」</w:t>
      </w:r>
      <w:r w:rsidRPr="00692A98">
        <w:rPr>
          <w:rFonts w:ascii="標楷體" w:eastAsia="標楷體" w:hAnsi="標楷體" w:hint="eastAsia"/>
          <w:bCs/>
          <w:color w:val="000000"/>
          <w:kern w:val="16"/>
        </w:rPr>
        <w:t>編列0元，惟109、110年度決算數分別為6,664</w:t>
      </w:r>
      <w:r>
        <w:rPr>
          <w:rFonts w:ascii="標楷體" w:eastAsia="標楷體" w:hAnsi="標楷體" w:hint="eastAsia"/>
          <w:bCs/>
          <w:color w:val="000000"/>
          <w:kern w:val="16"/>
        </w:rPr>
        <w:t>萬</w:t>
      </w:r>
      <w:r w:rsidRPr="00692A98">
        <w:rPr>
          <w:rFonts w:ascii="標楷體" w:eastAsia="標楷體" w:hAnsi="標楷體" w:hint="eastAsia"/>
          <w:bCs/>
          <w:color w:val="000000"/>
          <w:kern w:val="16"/>
        </w:rPr>
        <w:t>元及8</w:t>
      </w:r>
      <w:r>
        <w:rPr>
          <w:rFonts w:ascii="標楷體" w:eastAsia="標楷體" w:hAnsi="標楷體" w:hint="eastAsia"/>
          <w:bCs/>
          <w:color w:val="000000"/>
          <w:kern w:val="16"/>
        </w:rPr>
        <w:t>億</w:t>
      </w:r>
      <w:r w:rsidRPr="00692A98">
        <w:rPr>
          <w:rFonts w:ascii="標楷體" w:eastAsia="標楷體" w:hAnsi="標楷體" w:hint="eastAsia"/>
          <w:bCs/>
          <w:color w:val="000000"/>
          <w:kern w:val="16"/>
        </w:rPr>
        <w:t>7,153</w:t>
      </w:r>
      <w:r>
        <w:rPr>
          <w:rFonts w:ascii="標楷體" w:eastAsia="標楷體" w:hAnsi="標楷體" w:hint="eastAsia"/>
          <w:bCs/>
          <w:color w:val="000000"/>
          <w:kern w:val="16"/>
        </w:rPr>
        <w:t>萬</w:t>
      </w:r>
      <w:r w:rsidRPr="00692A98">
        <w:rPr>
          <w:rFonts w:ascii="標楷體" w:eastAsia="標楷體" w:hAnsi="標楷體" w:hint="eastAsia"/>
          <w:bCs/>
          <w:color w:val="000000"/>
          <w:kern w:val="16"/>
        </w:rPr>
        <w:t>9千元，顯示未核實編列預算，有鑑於</w:t>
      </w:r>
      <w:r>
        <w:rPr>
          <w:rFonts w:ascii="標楷體" w:eastAsia="標楷體" w:hAnsi="標楷體" w:hint="eastAsia"/>
          <w:bCs/>
          <w:color w:val="000000"/>
          <w:kern w:val="16"/>
        </w:rPr>
        <w:t>行政院</w:t>
      </w:r>
      <w:r w:rsidRPr="00692A98">
        <w:rPr>
          <w:rFonts w:ascii="標楷體" w:eastAsia="標楷體" w:hAnsi="標楷體" w:hint="eastAsia"/>
          <w:bCs/>
          <w:color w:val="000000"/>
          <w:kern w:val="16"/>
        </w:rPr>
        <w:t>公營事業民營化基金截至111年9月底止基金負債高達593億元，為充裕基金，</w:t>
      </w:r>
      <w:r>
        <w:rPr>
          <w:rFonts w:ascii="標楷體" w:eastAsia="標楷體" w:hAnsi="標楷體" w:hint="eastAsia"/>
          <w:bCs/>
          <w:color w:val="000000"/>
          <w:kern w:val="16"/>
        </w:rPr>
        <w:t>允宜積極執行以前年度釋股收入保留數，於1個月內向立法院財政委員會提出書面報告</w:t>
      </w:r>
      <w:r w:rsidRPr="00E64AE6">
        <w:rPr>
          <w:rFonts w:ascii="標楷體" w:eastAsia="標楷體" w:hAnsi="標楷體" w:hint="eastAsia"/>
          <w:bCs/>
          <w:color w:val="000000"/>
          <w:kern w:val="16"/>
        </w:rPr>
        <w:t>。</w:t>
      </w:r>
    </w:p>
    <w:p w14:paraId="5D21DF91" w14:textId="77777777" w:rsidR="00C42983" w:rsidRPr="00E64AE6" w:rsidRDefault="00C42983" w:rsidP="008E35C8">
      <w:pPr>
        <w:ind w:firstLineChars="1100" w:firstLine="3520"/>
        <w:rPr>
          <w:rFonts w:ascii="標楷體" w:eastAsia="標楷體" w:hAnsi="標楷體"/>
          <w:bCs/>
          <w:color w:val="000000"/>
          <w:kern w:val="16"/>
        </w:rPr>
      </w:pPr>
      <w:r w:rsidRPr="00E64AE6">
        <w:rPr>
          <w:rFonts w:ascii="標楷體" w:eastAsia="標楷體" w:hAnsi="標楷體" w:hint="eastAsia"/>
          <w:bCs/>
          <w:color w:val="000000"/>
          <w:kern w:val="16"/>
        </w:rPr>
        <w:t>提案人：李貴敏　費鴻泰　賴士葆</w:t>
      </w:r>
    </w:p>
    <w:p w14:paraId="778A9770" w14:textId="5C4811AA" w:rsidR="00C42983" w:rsidRPr="005658CE" w:rsidRDefault="00C42983"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sidRPr="005658CE">
        <w:rPr>
          <w:rFonts w:ascii="標楷體" w:eastAsia="標楷體" w:hAnsi="標楷體"/>
          <w:bCs/>
          <w:color w:val="000000"/>
          <w:kern w:val="16"/>
        </w:rPr>
        <w:t>2</w:t>
      </w:r>
      <w:r w:rsidRPr="005658CE">
        <w:rPr>
          <w:rFonts w:ascii="標楷體" w:eastAsia="標楷體" w:hAnsi="標楷體" w:hint="eastAsia"/>
          <w:bCs/>
          <w:color w:val="000000"/>
          <w:kern w:val="16"/>
        </w:rPr>
        <w:t>.查112年度行政院公營事業民營化基金於</w:t>
      </w:r>
      <w:r>
        <w:rPr>
          <w:rFonts w:ascii="標楷體" w:eastAsia="標楷體" w:hAnsi="標楷體" w:hint="eastAsia"/>
          <w:bCs/>
          <w:color w:val="000000"/>
          <w:kern w:val="16"/>
        </w:rPr>
        <w:t>「</w:t>
      </w:r>
      <w:r w:rsidRPr="005658CE">
        <w:rPr>
          <w:rFonts w:ascii="標楷體" w:eastAsia="標楷體" w:hAnsi="標楷體" w:hint="eastAsia"/>
          <w:bCs/>
          <w:color w:val="000000"/>
          <w:kern w:val="16"/>
        </w:rPr>
        <w:t>一般行政管理計畫</w:t>
      </w:r>
      <w:r>
        <w:rPr>
          <w:rFonts w:ascii="標楷體" w:eastAsia="標楷體" w:hAnsi="標楷體" w:hint="eastAsia"/>
          <w:bCs/>
          <w:color w:val="000000"/>
          <w:kern w:val="16"/>
        </w:rPr>
        <w:t>」</w:t>
      </w:r>
      <w:r w:rsidRPr="005658CE">
        <w:rPr>
          <w:rFonts w:ascii="標楷體" w:eastAsia="標楷體" w:hAnsi="標楷體" w:hint="eastAsia"/>
          <w:bCs/>
          <w:color w:val="000000"/>
          <w:kern w:val="16"/>
        </w:rPr>
        <w:t>項</w:t>
      </w:r>
      <w:r>
        <w:rPr>
          <w:rFonts w:ascii="標楷體" w:eastAsia="標楷體" w:hAnsi="標楷體" w:hint="eastAsia"/>
          <w:bCs/>
          <w:color w:val="000000"/>
          <w:kern w:val="16"/>
        </w:rPr>
        <w:t>下</w:t>
      </w:r>
      <w:r w:rsidRPr="005658CE">
        <w:rPr>
          <w:rFonts w:ascii="標楷體" w:eastAsia="標楷體" w:hAnsi="標楷體" w:hint="eastAsia"/>
          <w:bCs/>
          <w:color w:val="000000"/>
          <w:kern w:val="16"/>
        </w:rPr>
        <w:t>編列9</w:t>
      </w:r>
      <w:r>
        <w:rPr>
          <w:rFonts w:ascii="標楷體" w:eastAsia="標楷體" w:hAnsi="標楷體" w:hint="eastAsia"/>
          <w:bCs/>
          <w:color w:val="000000"/>
          <w:kern w:val="16"/>
        </w:rPr>
        <w:t>億</w:t>
      </w:r>
      <w:r w:rsidRPr="005658CE">
        <w:rPr>
          <w:rFonts w:ascii="標楷體" w:eastAsia="標楷體" w:hAnsi="標楷體" w:hint="eastAsia"/>
          <w:bCs/>
          <w:color w:val="000000"/>
          <w:kern w:val="16"/>
        </w:rPr>
        <w:t>4,032</w:t>
      </w:r>
      <w:r>
        <w:rPr>
          <w:rFonts w:ascii="標楷體" w:eastAsia="標楷體" w:hAnsi="標楷體" w:hint="eastAsia"/>
          <w:bCs/>
          <w:color w:val="000000"/>
          <w:kern w:val="16"/>
        </w:rPr>
        <w:t>萬</w:t>
      </w:r>
      <w:r w:rsidRPr="005658CE">
        <w:rPr>
          <w:rFonts w:ascii="標楷體" w:eastAsia="標楷體" w:hAnsi="標楷體" w:hint="eastAsia"/>
          <w:bCs/>
          <w:color w:val="000000"/>
          <w:kern w:val="16"/>
        </w:rPr>
        <w:t>4千元，主要係為債務利息，較111年度編列3</w:t>
      </w:r>
      <w:r>
        <w:rPr>
          <w:rFonts w:ascii="標楷體" w:eastAsia="標楷體" w:hAnsi="標楷體" w:hint="eastAsia"/>
          <w:bCs/>
          <w:color w:val="000000"/>
          <w:kern w:val="16"/>
        </w:rPr>
        <w:t>億</w:t>
      </w:r>
      <w:r w:rsidRPr="005658CE">
        <w:rPr>
          <w:rFonts w:ascii="標楷體" w:eastAsia="標楷體" w:hAnsi="標楷體" w:hint="eastAsia"/>
          <w:bCs/>
          <w:color w:val="000000"/>
          <w:kern w:val="16"/>
        </w:rPr>
        <w:t>7,824</w:t>
      </w:r>
      <w:r>
        <w:rPr>
          <w:rFonts w:ascii="標楷體" w:eastAsia="標楷體" w:hAnsi="標楷體" w:hint="eastAsia"/>
          <w:bCs/>
          <w:color w:val="000000"/>
          <w:kern w:val="16"/>
        </w:rPr>
        <w:t>萬</w:t>
      </w:r>
      <w:r w:rsidRPr="005658CE">
        <w:rPr>
          <w:rFonts w:ascii="標楷體" w:eastAsia="標楷體" w:hAnsi="標楷體" w:hint="eastAsia"/>
          <w:bCs/>
          <w:color w:val="000000"/>
          <w:kern w:val="16"/>
        </w:rPr>
        <w:t>1千元，增加5</w:t>
      </w:r>
      <w:r>
        <w:rPr>
          <w:rFonts w:ascii="標楷體" w:eastAsia="標楷體" w:hAnsi="標楷體" w:hint="eastAsia"/>
          <w:bCs/>
          <w:color w:val="000000"/>
          <w:kern w:val="16"/>
        </w:rPr>
        <w:t>億</w:t>
      </w:r>
      <w:r w:rsidRPr="005658CE">
        <w:rPr>
          <w:rFonts w:ascii="標楷體" w:eastAsia="標楷體" w:hAnsi="標楷體" w:hint="eastAsia"/>
          <w:bCs/>
          <w:color w:val="000000"/>
          <w:kern w:val="16"/>
        </w:rPr>
        <w:t>6,208</w:t>
      </w:r>
      <w:r>
        <w:rPr>
          <w:rFonts w:ascii="標楷體" w:eastAsia="標楷體" w:hAnsi="標楷體" w:hint="eastAsia"/>
          <w:bCs/>
          <w:color w:val="000000"/>
          <w:kern w:val="16"/>
        </w:rPr>
        <w:t>萬</w:t>
      </w:r>
      <w:r w:rsidRPr="005658CE">
        <w:rPr>
          <w:rFonts w:ascii="標楷體" w:eastAsia="標楷體" w:hAnsi="標楷體" w:hint="eastAsia"/>
          <w:bCs/>
          <w:color w:val="000000"/>
          <w:kern w:val="16"/>
        </w:rPr>
        <w:t>3千元。根據決算數來看，106至110年</w:t>
      </w:r>
      <w:r>
        <w:rPr>
          <w:rFonts w:ascii="標楷體" w:eastAsia="標楷體" w:hAnsi="標楷體" w:hint="eastAsia"/>
          <w:bCs/>
          <w:color w:val="000000"/>
          <w:kern w:val="16"/>
        </w:rPr>
        <w:t>度</w:t>
      </w:r>
      <w:r w:rsidRPr="005658CE">
        <w:rPr>
          <w:rFonts w:ascii="標楷體" w:eastAsia="標楷體" w:hAnsi="標楷體" w:hint="eastAsia"/>
          <w:bCs/>
          <w:color w:val="000000"/>
          <w:kern w:val="16"/>
        </w:rPr>
        <w:t>債務利息平均執行率未達</w:t>
      </w:r>
      <w:r>
        <w:rPr>
          <w:rFonts w:ascii="標楷體" w:eastAsia="標楷體" w:hAnsi="標楷體" w:hint="eastAsia"/>
          <w:bCs/>
          <w:color w:val="000000"/>
          <w:kern w:val="16"/>
        </w:rPr>
        <w:t>六</w:t>
      </w:r>
      <w:r w:rsidRPr="005658CE">
        <w:rPr>
          <w:rFonts w:ascii="標楷體" w:eastAsia="標楷體" w:hAnsi="標楷體" w:hint="eastAsia"/>
          <w:bCs/>
          <w:color w:val="000000"/>
          <w:kern w:val="16"/>
        </w:rPr>
        <w:t>成，另外，111年度雖受國內外升息影響，使得借款利率大幅調升，然而根據財政部國庫署公</w:t>
      </w:r>
      <w:r>
        <w:rPr>
          <w:rFonts w:ascii="標楷體" w:eastAsia="標楷體" w:hAnsi="標楷體" w:hint="eastAsia"/>
          <w:bCs/>
          <w:color w:val="000000"/>
          <w:kern w:val="16"/>
        </w:rPr>
        <w:t>布</w:t>
      </w:r>
      <w:r w:rsidRPr="005658CE">
        <w:rPr>
          <w:rFonts w:ascii="標楷體" w:eastAsia="標楷體" w:hAnsi="標楷體" w:hint="eastAsia"/>
          <w:bCs/>
          <w:color w:val="000000"/>
          <w:kern w:val="16"/>
        </w:rPr>
        <w:t>之行政院公營事業民營化基金111年9月基金來源、用途及餘絀表，截至</w:t>
      </w:r>
      <w:r>
        <w:rPr>
          <w:rFonts w:ascii="標楷體" w:eastAsia="標楷體" w:hAnsi="標楷體" w:hint="eastAsia"/>
          <w:bCs/>
          <w:color w:val="000000"/>
          <w:kern w:val="16"/>
        </w:rPr>
        <w:t>111年</w:t>
      </w:r>
      <w:r w:rsidRPr="005658CE">
        <w:rPr>
          <w:rFonts w:ascii="標楷體" w:eastAsia="標楷體" w:hAnsi="標楷體" w:hint="eastAsia"/>
          <w:bCs/>
          <w:color w:val="000000"/>
          <w:kern w:val="16"/>
        </w:rPr>
        <w:t>9月底，累計實際</w:t>
      </w:r>
      <w:r w:rsidRPr="005658CE">
        <w:rPr>
          <w:rFonts w:ascii="標楷體" w:eastAsia="標楷體" w:hAnsi="標楷體" w:hint="eastAsia"/>
          <w:bCs/>
          <w:color w:val="000000"/>
          <w:kern w:val="16"/>
        </w:rPr>
        <w:lastRenderedPageBreak/>
        <w:t>執行數與預算數也僅差15.9%，相較之下，112年度編列債務利息預算</w:t>
      </w:r>
      <w:r>
        <w:rPr>
          <w:rFonts w:ascii="標楷體" w:eastAsia="標楷體" w:hAnsi="標楷體" w:hint="eastAsia"/>
          <w:bCs/>
          <w:color w:val="000000"/>
          <w:kern w:val="16"/>
        </w:rPr>
        <w:t>案</w:t>
      </w:r>
      <w:r w:rsidRPr="005658CE">
        <w:rPr>
          <w:rFonts w:ascii="標楷體" w:eastAsia="標楷體" w:hAnsi="標楷體" w:hint="eastAsia"/>
          <w:bCs/>
          <w:color w:val="000000"/>
          <w:kern w:val="16"/>
        </w:rPr>
        <w:t>數為111年</w:t>
      </w:r>
      <w:r w:rsidR="00CF6467" w:rsidRPr="005658CE">
        <w:rPr>
          <w:rFonts w:ascii="標楷體" w:eastAsia="標楷體" w:hAnsi="標楷體" w:hint="eastAsia"/>
          <w:bCs/>
          <w:color w:val="000000"/>
          <w:kern w:val="16"/>
        </w:rPr>
        <w:t>度</w:t>
      </w:r>
      <w:r w:rsidRPr="005658CE">
        <w:rPr>
          <w:rFonts w:ascii="標楷體" w:eastAsia="標楷體" w:hAnsi="標楷體" w:hint="eastAsia"/>
          <w:bCs/>
          <w:color w:val="000000"/>
          <w:kern w:val="16"/>
        </w:rPr>
        <w:t>數額將近250%，未能看見合理性，爰</w:t>
      </w:r>
      <w:r>
        <w:rPr>
          <w:rFonts w:ascii="標楷體" w:eastAsia="標楷體" w:hAnsi="標楷體" w:hint="eastAsia"/>
          <w:bCs/>
          <w:color w:val="000000"/>
          <w:kern w:val="16"/>
        </w:rPr>
        <w:t>要求財政部國庫署於3個月內向立法院財政委員會提出書面報告</w:t>
      </w:r>
      <w:r w:rsidRPr="005658CE">
        <w:rPr>
          <w:rFonts w:ascii="標楷體" w:eastAsia="標楷體" w:hAnsi="標楷體" w:hint="eastAsia"/>
          <w:bCs/>
          <w:color w:val="000000"/>
          <w:kern w:val="16"/>
        </w:rPr>
        <w:t>。</w:t>
      </w:r>
    </w:p>
    <w:p w14:paraId="1AE094C2" w14:textId="77777777" w:rsidR="00C42983" w:rsidRPr="00E64AE6" w:rsidRDefault="00C42983" w:rsidP="008E35C8">
      <w:pPr>
        <w:ind w:firstLineChars="1100" w:firstLine="3520"/>
        <w:rPr>
          <w:rFonts w:ascii="標楷體" w:eastAsia="標楷體" w:hAnsi="標楷體"/>
          <w:bCs/>
          <w:color w:val="000000"/>
          <w:kern w:val="16"/>
        </w:rPr>
      </w:pPr>
      <w:r w:rsidRPr="00E64AE6">
        <w:rPr>
          <w:rFonts w:ascii="標楷體" w:eastAsia="標楷體" w:hAnsi="標楷體" w:hint="eastAsia"/>
          <w:bCs/>
          <w:color w:val="000000"/>
          <w:kern w:val="16"/>
        </w:rPr>
        <w:t>提案人：</w:t>
      </w:r>
      <w:r>
        <w:rPr>
          <w:rFonts w:ascii="標楷體" w:eastAsia="標楷體" w:hAnsi="標楷體" w:hint="eastAsia"/>
          <w:bCs/>
          <w:color w:val="000000"/>
          <w:kern w:val="16"/>
        </w:rPr>
        <w:t>張其祿</w:t>
      </w:r>
      <w:r w:rsidRPr="00E64AE6">
        <w:rPr>
          <w:rFonts w:ascii="標楷體" w:eastAsia="標楷體" w:hAnsi="標楷體" w:hint="eastAsia"/>
          <w:bCs/>
          <w:color w:val="000000"/>
          <w:kern w:val="16"/>
        </w:rPr>
        <w:t xml:space="preserve">　</w:t>
      </w:r>
      <w:r>
        <w:rPr>
          <w:rFonts w:ascii="標楷體" w:eastAsia="標楷體" w:hAnsi="標楷體" w:hint="eastAsia"/>
          <w:bCs/>
          <w:color w:val="000000"/>
          <w:kern w:val="16"/>
        </w:rPr>
        <w:t>高嘉瑜</w:t>
      </w:r>
      <w:r w:rsidRPr="00E64AE6">
        <w:rPr>
          <w:rFonts w:ascii="標楷體" w:eastAsia="標楷體" w:hAnsi="標楷體" w:hint="eastAsia"/>
          <w:bCs/>
          <w:color w:val="000000"/>
          <w:kern w:val="16"/>
        </w:rPr>
        <w:t xml:space="preserve">　</w:t>
      </w:r>
      <w:r>
        <w:rPr>
          <w:rFonts w:ascii="標楷體" w:eastAsia="標楷體" w:hAnsi="標楷體" w:hint="eastAsia"/>
          <w:bCs/>
          <w:color w:val="000000"/>
          <w:kern w:val="16"/>
        </w:rPr>
        <w:t>郭國文</w:t>
      </w:r>
    </w:p>
    <w:p w14:paraId="34B78DB3" w14:textId="53DA94E7" w:rsidR="00C42983" w:rsidRPr="008B5262" w:rsidRDefault="00C42983"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Pr>
          <w:rFonts w:ascii="標楷體" w:eastAsia="標楷體" w:hAnsi="標楷體"/>
          <w:bCs/>
          <w:color w:val="000000"/>
          <w:kern w:val="16"/>
        </w:rPr>
        <w:t>3</w:t>
      </w:r>
      <w:r w:rsidRPr="008B5262">
        <w:rPr>
          <w:rFonts w:ascii="標楷體" w:eastAsia="標楷體" w:hAnsi="標楷體" w:hint="eastAsia"/>
          <w:bCs/>
          <w:color w:val="000000"/>
          <w:kern w:val="16"/>
        </w:rPr>
        <w:t>.</w:t>
      </w:r>
      <w:r w:rsidRPr="0069127F">
        <w:rPr>
          <w:rFonts w:ascii="標楷體" w:eastAsia="標楷體" w:hAnsi="標楷體" w:hint="eastAsia"/>
          <w:bCs/>
          <w:color w:val="000000"/>
          <w:kern w:val="16"/>
        </w:rPr>
        <w:t>依112年度行政院公營事業民營化基金預算書業務計畫及預算說明所述，本基金經國家發展委員會會議檢討決議退場，裁撤計畫並奉行政院110年5月14日院授主基營字第1100200583號函核復，原則同意，裁撤時點為113年1月1日，結束時基金收支預算、資產及負債依核定裁撤計畫辦理。有鑑於112年度係</w:t>
      </w:r>
      <w:r>
        <w:rPr>
          <w:rFonts w:ascii="標楷體" w:eastAsia="標楷體" w:hAnsi="標楷體" w:hint="eastAsia"/>
          <w:bCs/>
          <w:color w:val="000000"/>
          <w:kern w:val="16"/>
        </w:rPr>
        <w:t>該</w:t>
      </w:r>
      <w:r w:rsidRPr="0069127F">
        <w:rPr>
          <w:rFonts w:ascii="標楷體" w:eastAsia="標楷體" w:hAnsi="標楷體" w:hint="eastAsia"/>
          <w:bCs/>
          <w:color w:val="000000"/>
          <w:kern w:val="16"/>
        </w:rPr>
        <w:t>基金最後一個年度，爰請財政部就基金裁撤前，辦理工作項目、進度及期程等事項，於3</w:t>
      </w:r>
      <w:r>
        <w:rPr>
          <w:rFonts w:ascii="標楷體" w:eastAsia="標楷體" w:hAnsi="標楷體" w:hint="eastAsia"/>
          <w:bCs/>
          <w:color w:val="000000"/>
          <w:kern w:val="16"/>
        </w:rPr>
        <w:t>個月內向立法院財政委員會提出書面報告</w:t>
      </w:r>
      <w:r w:rsidRPr="008B5262">
        <w:rPr>
          <w:rFonts w:ascii="標楷體" w:eastAsia="標楷體" w:hAnsi="標楷體" w:hint="eastAsia"/>
          <w:color w:val="000000" w:themeColor="text1"/>
        </w:rPr>
        <w:t>。</w:t>
      </w:r>
    </w:p>
    <w:p w14:paraId="00C3E0DA" w14:textId="77777777" w:rsidR="00C42983" w:rsidRPr="008B5262" w:rsidRDefault="00C42983"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sidRPr="00FE5461">
        <w:rPr>
          <w:rFonts w:ascii="標楷體" w:eastAsia="標楷體" w:hAnsi="標楷體" w:hint="eastAsia"/>
          <w:bCs/>
          <w:color w:val="000000"/>
          <w:kern w:val="16"/>
        </w:rPr>
        <w:t xml:space="preserve">李貴敏　</w:t>
      </w:r>
      <w:r>
        <w:rPr>
          <w:rFonts w:ascii="標楷體" w:eastAsia="標楷體" w:hAnsi="標楷體" w:hint="eastAsia"/>
          <w:bCs/>
          <w:color w:val="000000"/>
          <w:kern w:val="16"/>
        </w:rPr>
        <w:t>費鴻泰</w:t>
      </w:r>
      <w:r w:rsidRPr="00FE5461">
        <w:rPr>
          <w:rFonts w:ascii="標楷體" w:eastAsia="標楷體" w:hAnsi="標楷體" w:hint="eastAsia"/>
          <w:bCs/>
          <w:color w:val="000000"/>
          <w:kern w:val="16"/>
        </w:rPr>
        <w:t xml:space="preserve">　</w:t>
      </w:r>
      <w:r>
        <w:rPr>
          <w:rFonts w:ascii="標楷體" w:eastAsia="標楷體" w:hAnsi="標楷體" w:hint="eastAsia"/>
          <w:bCs/>
          <w:color w:val="000000"/>
          <w:kern w:val="16"/>
        </w:rPr>
        <w:t>賴士葆</w:t>
      </w:r>
    </w:p>
    <w:p w14:paraId="7595AFFB" w14:textId="038F3C36" w:rsidR="00C42983" w:rsidRPr="008B5262" w:rsidRDefault="00C42983"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Pr>
          <w:rFonts w:ascii="標楷體" w:eastAsia="標楷體" w:hAnsi="標楷體"/>
          <w:bCs/>
          <w:color w:val="000000"/>
          <w:kern w:val="16"/>
        </w:rPr>
        <w:t>4</w:t>
      </w:r>
      <w:r w:rsidRPr="008B5262">
        <w:rPr>
          <w:rFonts w:ascii="標楷體" w:eastAsia="標楷體" w:hAnsi="標楷體" w:hint="eastAsia"/>
          <w:bCs/>
          <w:color w:val="000000"/>
          <w:kern w:val="16"/>
        </w:rPr>
        <w:t>.</w:t>
      </w:r>
      <w:r w:rsidRPr="0069127F">
        <w:rPr>
          <w:rFonts w:ascii="標楷體" w:eastAsia="標楷體" w:hAnsi="標楷體" w:hint="eastAsia"/>
          <w:bCs/>
          <w:color w:val="000000"/>
          <w:kern w:val="16"/>
        </w:rPr>
        <w:t>行政院公營事業民營化基金截至111年9月止，基金短期債務雖達591億3,900萬元，惟現金尚餘7,722萬8千元，有鑑於基金債務利息高達9.4億元之多，要求財政部應在維持公營事業民營化基金資金週轉及營運現金安全存量下適時償還部分債務，以減輕債息負擔</w:t>
      </w:r>
      <w:r>
        <w:rPr>
          <w:rFonts w:ascii="標楷體" w:eastAsia="標楷體" w:hAnsi="標楷體" w:hint="eastAsia"/>
          <w:bCs/>
          <w:color w:val="000000"/>
          <w:kern w:val="16"/>
        </w:rPr>
        <w:t>，</w:t>
      </w:r>
      <w:r w:rsidRPr="0069127F">
        <w:rPr>
          <w:rFonts w:ascii="標楷體" w:eastAsia="標楷體" w:hAnsi="標楷體" w:hint="eastAsia"/>
          <w:bCs/>
          <w:color w:val="000000"/>
          <w:kern w:val="16"/>
        </w:rPr>
        <w:t>並於1</w:t>
      </w:r>
      <w:r>
        <w:rPr>
          <w:rFonts w:ascii="標楷體" w:eastAsia="標楷體" w:hAnsi="標楷體" w:hint="eastAsia"/>
          <w:bCs/>
          <w:color w:val="000000"/>
          <w:kern w:val="16"/>
        </w:rPr>
        <w:t>個月內向立法院財政委員會提出書面報告</w:t>
      </w:r>
      <w:r w:rsidRPr="008B5262">
        <w:rPr>
          <w:rFonts w:ascii="標楷體" w:eastAsia="標楷體" w:hAnsi="標楷體" w:hint="eastAsia"/>
          <w:color w:val="000000" w:themeColor="text1"/>
        </w:rPr>
        <w:t>。</w:t>
      </w:r>
    </w:p>
    <w:p w14:paraId="0A8D3782" w14:textId="77777777" w:rsidR="00C42983" w:rsidRDefault="00C42983"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sidRPr="00FE5461">
        <w:rPr>
          <w:rFonts w:ascii="標楷體" w:eastAsia="標楷體" w:hAnsi="標楷體" w:hint="eastAsia"/>
          <w:bCs/>
          <w:color w:val="000000"/>
          <w:kern w:val="16"/>
        </w:rPr>
        <w:t>李貴敏　費鴻泰　賴士葆</w:t>
      </w:r>
    </w:p>
    <w:p w14:paraId="669736E3" w14:textId="29059260" w:rsidR="00C42983" w:rsidRPr="008B5262" w:rsidRDefault="00C42983"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Pr>
          <w:rFonts w:ascii="標楷體" w:eastAsia="標楷體" w:hAnsi="標楷體"/>
          <w:bCs/>
          <w:color w:val="000000"/>
          <w:kern w:val="16"/>
        </w:rPr>
        <w:t>5</w:t>
      </w:r>
      <w:r w:rsidRPr="008B5262">
        <w:rPr>
          <w:rFonts w:ascii="標楷體" w:eastAsia="標楷體" w:hAnsi="標楷體" w:hint="eastAsia"/>
          <w:bCs/>
          <w:color w:val="000000"/>
          <w:kern w:val="16"/>
        </w:rPr>
        <w:t>.</w:t>
      </w:r>
      <w:r w:rsidRPr="004B2ECC">
        <w:rPr>
          <w:rFonts w:ascii="標楷體" w:eastAsia="標楷體" w:hAnsi="標楷體" w:hint="eastAsia"/>
          <w:bCs/>
          <w:color w:val="000000"/>
          <w:kern w:val="16"/>
        </w:rPr>
        <w:t>截至110年底，</w:t>
      </w:r>
      <w:r>
        <w:rPr>
          <w:rFonts w:ascii="標楷體" w:eastAsia="標楷體" w:hAnsi="標楷體" w:hint="eastAsia"/>
          <w:bCs/>
          <w:color w:val="000000"/>
          <w:kern w:val="16"/>
        </w:rPr>
        <w:t>行政院公營事業</w:t>
      </w:r>
      <w:r w:rsidRPr="004B2ECC">
        <w:rPr>
          <w:rFonts w:ascii="標楷體" w:eastAsia="標楷體" w:hAnsi="標楷體" w:hint="eastAsia"/>
          <w:bCs/>
          <w:color w:val="000000"/>
          <w:kern w:val="16"/>
        </w:rPr>
        <w:t>民營化基金釋股預算保留數628.32億元，110年度除</w:t>
      </w:r>
      <w:r w:rsidRPr="0069127F">
        <w:rPr>
          <w:rFonts w:ascii="標楷體" w:eastAsia="標楷體" w:hAnsi="標楷體"/>
          <w:bCs/>
          <w:color w:val="000000"/>
          <w:kern w:val="16"/>
        </w:rPr>
        <w:t>中央再保險股份有限公司</w:t>
      </w:r>
      <w:r w:rsidRPr="004B2ECC">
        <w:rPr>
          <w:rFonts w:ascii="標楷體" w:eastAsia="標楷體" w:hAnsi="標楷體" w:hint="eastAsia"/>
          <w:bCs/>
          <w:color w:val="000000"/>
          <w:kern w:val="16"/>
        </w:rPr>
        <w:t>曾進行釋股外，其餘釋股預算保留者皆未執行釋股預算。迄110年底釋股預算包含</w:t>
      </w:r>
      <w:r w:rsidRPr="0069127F">
        <w:rPr>
          <w:rFonts w:ascii="標楷體" w:eastAsia="標楷體" w:hAnsi="標楷體" w:hint="eastAsia"/>
          <w:bCs/>
          <w:color w:val="000000"/>
          <w:kern w:val="16"/>
        </w:rPr>
        <w:t>台灣中油股份有限公司</w:t>
      </w:r>
      <w:r w:rsidRPr="004B2ECC">
        <w:rPr>
          <w:rFonts w:ascii="標楷體" w:eastAsia="標楷體" w:hAnsi="標楷體" w:hint="eastAsia"/>
          <w:bCs/>
          <w:color w:val="000000"/>
          <w:kern w:val="16"/>
        </w:rPr>
        <w:t>保留292.5億元、</w:t>
      </w:r>
      <w:r w:rsidRPr="0069127F">
        <w:rPr>
          <w:rFonts w:ascii="標楷體" w:eastAsia="標楷體" w:hAnsi="標楷體" w:hint="eastAsia"/>
          <w:bCs/>
          <w:color w:val="000000"/>
          <w:kern w:val="16"/>
        </w:rPr>
        <w:t>中國鋼鐵股份有限公司</w:t>
      </w:r>
      <w:r w:rsidRPr="004B2ECC">
        <w:rPr>
          <w:rFonts w:ascii="標楷體" w:eastAsia="標楷體" w:hAnsi="標楷體" w:hint="eastAsia"/>
          <w:bCs/>
          <w:color w:val="000000"/>
          <w:kern w:val="16"/>
        </w:rPr>
        <w:t>79.54億元、台</w:t>
      </w:r>
      <w:r>
        <w:rPr>
          <w:rFonts w:ascii="標楷體" w:eastAsia="標楷體" w:hAnsi="標楷體" w:hint="eastAsia"/>
          <w:bCs/>
          <w:color w:val="000000"/>
          <w:kern w:val="16"/>
        </w:rPr>
        <w:t>灣</w:t>
      </w:r>
      <w:r w:rsidRPr="004B2ECC">
        <w:rPr>
          <w:rFonts w:ascii="標楷體" w:eastAsia="標楷體" w:hAnsi="標楷體" w:hint="eastAsia"/>
          <w:bCs/>
          <w:color w:val="000000"/>
          <w:kern w:val="16"/>
        </w:rPr>
        <w:t>電</w:t>
      </w:r>
      <w:r>
        <w:rPr>
          <w:rFonts w:ascii="標楷體" w:eastAsia="標楷體" w:hAnsi="標楷體" w:hint="eastAsia"/>
          <w:bCs/>
          <w:color w:val="000000"/>
          <w:kern w:val="16"/>
        </w:rPr>
        <w:t>力</w:t>
      </w:r>
      <w:r w:rsidRPr="0069127F">
        <w:rPr>
          <w:rFonts w:ascii="標楷體" w:eastAsia="標楷體" w:hAnsi="標楷體" w:hint="eastAsia"/>
          <w:bCs/>
          <w:color w:val="000000"/>
          <w:kern w:val="16"/>
        </w:rPr>
        <w:t>股份有限</w:t>
      </w:r>
      <w:r>
        <w:rPr>
          <w:rFonts w:ascii="標楷體" w:eastAsia="標楷體" w:hAnsi="標楷體" w:hint="eastAsia"/>
          <w:bCs/>
          <w:color w:val="000000"/>
          <w:kern w:val="16"/>
        </w:rPr>
        <w:t>公司</w:t>
      </w:r>
      <w:r w:rsidRPr="004B2ECC">
        <w:rPr>
          <w:rFonts w:ascii="標楷體" w:eastAsia="標楷體" w:hAnsi="標楷體" w:hint="eastAsia"/>
          <w:bCs/>
          <w:color w:val="000000"/>
          <w:kern w:val="16"/>
        </w:rPr>
        <w:t>226.38億元，皆已逾決算法第7</w:t>
      </w:r>
      <w:r w:rsidRPr="004B2ECC">
        <w:rPr>
          <w:rFonts w:ascii="標楷體" w:eastAsia="標楷體" w:hAnsi="標楷體" w:hint="eastAsia"/>
          <w:bCs/>
          <w:color w:val="000000"/>
          <w:kern w:val="16"/>
        </w:rPr>
        <w:lastRenderedPageBreak/>
        <w:t>條規定之4年期限且已逾10年。爰請財政部通盤檢討</w:t>
      </w:r>
      <w:r>
        <w:rPr>
          <w:rFonts w:ascii="標楷體" w:eastAsia="標楷體" w:hAnsi="標楷體" w:hint="eastAsia"/>
          <w:bCs/>
          <w:color w:val="000000"/>
          <w:kern w:val="16"/>
        </w:rPr>
        <w:t>行政院公營事業</w:t>
      </w:r>
      <w:r w:rsidRPr="004B2ECC">
        <w:rPr>
          <w:rFonts w:ascii="標楷體" w:eastAsia="標楷體" w:hAnsi="標楷體" w:hint="eastAsia"/>
          <w:bCs/>
          <w:color w:val="000000"/>
          <w:kern w:val="16"/>
        </w:rPr>
        <w:t>民營化</w:t>
      </w:r>
      <w:r>
        <w:rPr>
          <w:rFonts w:ascii="標楷體" w:eastAsia="標楷體" w:hAnsi="標楷體" w:hint="eastAsia"/>
          <w:bCs/>
          <w:color w:val="000000"/>
          <w:kern w:val="16"/>
        </w:rPr>
        <w:t>基金釋股預算保留之必要性，並評估是否註銷</w:t>
      </w:r>
      <w:r w:rsidRPr="008B5262">
        <w:rPr>
          <w:rFonts w:ascii="標楷體" w:eastAsia="標楷體" w:hAnsi="標楷體" w:hint="eastAsia"/>
          <w:color w:val="000000" w:themeColor="text1"/>
        </w:rPr>
        <w:t>。</w:t>
      </w:r>
    </w:p>
    <w:p w14:paraId="5221994D" w14:textId="77777777" w:rsidR="00C42983" w:rsidRPr="008B5262" w:rsidRDefault="00C42983"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鍾佳濱</w:t>
      </w:r>
    </w:p>
    <w:p w14:paraId="6E02FBF5" w14:textId="77777777" w:rsidR="00C42983" w:rsidRDefault="00C42983"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連署人：</w:t>
      </w:r>
      <w:r>
        <w:rPr>
          <w:rFonts w:ascii="標楷體" w:eastAsia="標楷體" w:hAnsi="標楷體" w:hint="eastAsia"/>
          <w:bCs/>
          <w:color w:val="000000"/>
          <w:kern w:val="16"/>
        </w:rPr>
        <w:t>郭國文</w:t>
      </w:r>
      <w:r w:rsidRPr="008B5262">
        <w:rPr>
          <w:rFonts w:ascii="標楷體" w:eastAsia="標楷體" w:hAnsi="標楷體" w:hint="eastAsia"/>
          <w:bCs/>
          <w:color w:val="000000"/>
          <w:kern w:val="16"/>
        </w:rPr>
        <w:t xml:space="preserve">　</w:t>
      </w:r>
      <w:r>
        <w:rPr>
          <w:rFonts w:ascii="標楷體" w:eastAsia="標楷體" w:hAnsi="標楷體" w:hint="eastAsia"/>
          <w:bCs/>
          <w:color w:val="000000"/>
          <w:kern w:val="16"/>
        </w:rPr>
        <w:t>沈發惠</w:t>
      </w:r>
    </w:p>
    <w:p w14:paraId="5B591207" w14:textId="008E4FBF" w:rsidR="0003268B" w:rsidRPr="00B360E2" w:rsidRDefault="00951A46" w:rsidP="008E35C8">
      <w:pPr>
        <w:autoSpaceDE w:val="0"/>
        <w:autoSpaceDN w:val="0"/>
        <w:adjustRightInd/>
        <w:snapToGrid/>
        <w:ind w:left="960" w:hangingChars="300" w:hanging="960"/>
        <w:jc w:val="both"/>
        <w:rPr>
          <w:rFonts w:ascii="標楷體" w:eastAsia="標楷體" w:hAnsi="標楷體"/>
          <w:b/>
          <w:kern w:val="16"/>
        </w:rPr>
      </w:pPr>
      <w:r w:rsidRPr="00B360E2">
        <w:rPr>
          <w:rFonts w:ascii="標楷體" w:eastAsia="標楷體" w:hAnsi="標楷體" w:hint="eastAsia"/>
        </w:rPr>
        <w:t xml:space="preserve">　</w:t>
      </w:r>
      <w:r w:rsidR="002E4A2A" w:rsidRPr="00BA3A4A">
        <w:rPr>
          <w:rFonts w:ascii="標楷體" w:eastAsia="標楷體" w:hAnsi="標楷體" w:hint="eastAsia"/>
          <w:b/>
          <w:kern w:val="16"/>
        </w:rPr>
        <w:t>乙</w:t>
      </w:r>
      <w:r w:rsidR="0003268B" w:rsidRPr="00B360E2">
        <w:rPr>
          <w:rFonts w:ascii="標楷體" w:eastAsia="標楷體" w:hAnsi="標楷體" w:hint="eastAsia"/>
          <w:b/>
          <w:kern w:val="16"/>
        </w:rPr>
        <w:t>、財政部主管</w:t>
      </w:r>
    </w:p>
    <w:p w14:paraId="031580A5" w14:textId="77777777" w:rsidR="0003268B" w:rsidRPr="00B360E2" w:rsidRDefault="0003268B" w:rsidP="008E35C8">
      <w:pPr>
        <w:kinsoku/>
        <w:adjustRightInd/>
        <w:jc w:val="both"/>
        <w:rPr>
          <w:rFonts w:ascii="標楷體" w:eastAsia="標楷體" w:hAnsi="標楷體"/>
          <w:b/>
          <w:kern w:val="16"/>
        </w:rPr>
      </w:pPr>
      <w:r w:rsidRPr="00B360E2">
        <w:rPr>
          <w:rFonts w:ascii="標楷體" w:eastAsia="標楷體" w:hAnsi="標楷體" w:hint="eastAsia"/>
          <w:b/>
          <w:kern w:val="16"/>
        </w:rPr>
        <w:t xml:space="preserve">　　一</w:t>
      </w:r>
      <w:r w:rsidRPr="00B360E2">
        <w:rPr>
          <w:rFonts w:ascii="標楷體" w:eastAsia="標楷體" w:hAnsi="標楷體"/>
          <w:b/>
          <w:kern w:val="16"/>
        </w:rPr>
        <w:t>、</w:t>
      </w:r>
      <w:r w:rsidRPr="00B360E2">
        <w:rPr>
          <w:rFonts w:ascii="標楷體" w:eastAsia="標楷體" w:hAnsi="標楷體" w:hint="eastAsia"/>
          <w:b/>
          <w:kern w:val="16"/>
        </w:rPr>
        <w:t>債務基金－中央政府債務基金</w:t>
      </w:r>
    </w:p>
    <w:p w14:paraId="6AF4F535" w14:textId="77777777" w:rsidR="0003268B" w:rsidRPr="00B360E2" w:rsidRDefault="0003268B" w:rsidP="008E35C8">
      <w:pPr>
        <w:kinsoku/>
        <w:adjustRightInd/>
        <w:jc w:val="both"/>
        <w:rPr>
          <w:rFonts w:ascii="標楷體" w:eastAsia="標楷體" w:hAnsi="標楷體"/>
          <w:bCs/>
          <w:kern w:val="0"/>
        </w:rPr>
      </w:pPr>
      <w:r w:rsidRPr="00B360E2">
        <w:rPr>
          <w:rFonts w:ascii="標楷體" w:eastAsia="標楷體" w:hAnsi="標楷體" w:hint="eastAsia"/>
          <w:b/>
          <w:kern w:val="16"/>
        </w:rPr>
        <w:t xml:space="preserve">　　　</w:t>
      </w:r>
      <w:r w:rsidRPr="00B360E2">
        <w:rPr>
          <w:rFonts w:ascii="標楷體" w:eastAsia="標楷體" w:hAnsi="標楷體" w:hint="eastAsia"/>
          <w:bCs/>
          <w:kern w:val="0"/>
        </w:rPr>
        <w:t>(一)業務計畫：應依據基金來源與用途審查結果，隨同調整。</w:t>
      </w:r>
    </w:p>
    <w:p w14:paraId="526FE618" w14:textId="77777777" w:rsidR="0003268B" w:rsidRPr="00B360E2" w:rsidRDefault="0003268B" w:rsidP="008E35C8">
      <w:pPr>
        <w:kinsoku/>
        <w:adjustRightInd/>
        <w:jc w:val="both"/>
        <w:rPr>
          <w:rFonts w:ascii="標楷體" w:eastAsia="標楷體" w:hAnsi="標楷體"/>
          <w:bCs/>
          <w:kern w:val="0"/>
        </w:rPr>
      </w:pPr>
      <w:r w:rsidRPr="00B360E2">
        <w:rPr>
          <w:rFonts w:ascii="標楷體" w:eastAsia="標楷體" w:hAnsi="標楷體" w:hint="eastAsia"/>
          <w:b/>
          <w:kern w:val="16"/>
        </w:rPr>
        <w:t xml:space="preserve">　　　</w:t>
      </w:r>
      <w:r w:rsidRPr="00B360E2">
        <w:rPr>
          <w:rFonts w:ascii="標楷體" w:eastAsia="標楷體" w:hAnsi="標楷體" w:hint="eastAsia"/>
          <w:bCs/>
          <w:kern w:val="0"/>
        </w:rPr>
        <w:t>(二)基金來源、用途及餘絀：</w:t>
      </w:r>
    </w:p>
    <w:p w14:paraId="29DB1098" w14:textId="79194D54" w:rsidR="0003268B" w:rsidRPr="00B360E2" w:rsidRDefault="0003268B" w:rsidP="008E35C8">
      <w:pPr>
        <w:kinsoku/>
        <w:adjustRightInd/>
        <w:ind w:left="1986" w:hangingChars="620" w:hanging="1986"/>
        <w:jc w:val="both"/>
        <w:rPr>
          <w:rFonts w:ascii="標楷體" w:eastAsia="標楷體" w:hAnsi="標楷體"/>
          <w:bCs/>
          <w:kern w:val="0"/>
        </w:rPr>
      </w:pPr>
      <w:r w:rsidRPr="00B360E2">
        <w:rPr>
          <w:rFonts w:ascii="標楷體" w:eastAsia="標楷體" w:hAnsi="標楷體" w:hint="eastAsia"/>
          <w:b/>
          <w:kern w:val="16"/>
        </w:rPr>
        <w:t xml:space="preserve">　　　　　</w:t>
      </w:r>
      <w:r w:rsidRPr="00B360E2">
        <w:rPr>
          <w:rFonts w:ascii="標楷體" w:eastAsia="標楷體" w:hAnsi="標楷體" w:hint="eastAsia"/>
          <w:bCs/>
          <w:kern w:val="0"/>
        </w:rPr>
        <w:t>1.基金來源：</w:t>
      </w:r>
      <w:r w:rsidR="00F242AA" w:rsidRPr="00B360E2">
        <w:rPr>
          <w:rFonts w:ascii="標楷體" w:eastAsia="標楷體" w:hAnsi="標楷體" w:hint="eastAsia"/>
          <w:bCs/>
          <w:kern w:val="0"/>
        </w:rPr>
        <w:t>原列8,731億1,011萬9千元，配合112年度中央政府總預算</w:t>
      </w:r>
      <w:r w:rsidR="004C6D18">
        <w:rPr>
          <w:rFonts w:ascii="標楷體" w:eastAsia="標楷體" w:hAnsi="標楷體" w:hint="eastAsia"/>
          <w:bCs/>
          <w:kern w:val="0"/>
        </w:rPr>
        <w:t>案</w:t>
      </w:r>
      <w:r w:rsidR="00F242AA" w:rsidRPr="00B360E2">
        <w:rPr>
          <w:rFonts w:ascii="標楷體" w:eastAsia="標楷體" w:hAnsi="標楷體" w:hint="eastAsia"/>
          <w:bCs/>
          <w:kern w:val="0"/>
        </w:rPr>
        <w:t>審議結果減列</w:t>
      </w:r>
      <w:r w:rsidR="00785707" w:rsidRPr="00B360E2">
        <w:rPr>
          <w:rFonts w:ascii="標楷體" w:eastAsia="標楷體" w:hAnsi="標楷體" w:hint="eastAsia"/>
          <w:kern w:val="16"/>
        </w:rPr>
        <w:t>財政部</w:t>
      </w:r>
      <w:r w:rsidR="00F242AA" w:rsidRPr="00B360E2">
        <w:rPr>
          <w:rFonts w:ascii="標楷體" w:eastAsia="標楷體" w:hAnsi="標楷體" w:hint="eastAsia"/>
          <w:bCs/>
          <w:kern w:val="0"/>
        </w:rPr>
        <w:t>國庫署第5目「國債付息」項下「國債付息」5,000萬元，本項應隨同修正減列「債務收入」項下「債務付息收入」5,000萬元，其餘均照列</w:t>
      </w:r>
      <w:r w:rsidR="00013644" w:rsidRPr="00F242AA">
        <w:rPr>
          <w:rFonts w:ascii="標楷體" w:eastAsia="標楷體" w:hAnsi="標楷體" w:hint="eastAsia"/>
          <w:bCs/>
          <w:color w:val="000000"/>
          <w:kern w:val="0"/>
        </w:rPr>
        <w:t>，改列為</w:t>
      </w:r>
      <w:r w:rsidR="00F242AA" w:rsidRPr="00B360E2">
        <w:rPr>
          <w:rFonts w:ascii="標楷體" w:eastAsia="標楷體" w:hAnsi="標楷體" w:hint="eastAsia"/>
          <w:bCs/>
          <w:kern w:val="0"/>
        </w:rPr>
        <w:t>8,730億6,011萬9千元</w:t>
      </w:r>
      <w:r w:rsidRPr="00B360E2">
        <w:rPr>
          <w:rFonts w:ascii="標楷體" w:eastAsia="標楷體" w:hAnsi="標楷體" w:cs="華康細明體" w:hint="eastAsia"/>
          <w:kern w:val="0"/>
        </w:rPr>
        <w:t>。</w:t>
      </w:r>
    </w:p>
    <w:p w14:paraId="541863F2" w14:textId="192F2205" w:rsidR="0003268B" w:rsidRPr="008B5262" w:rsidRDefault="0003268B" w:rsidP="008E35C8">
      <w:pPr>
        <w:kinsoku/>
        <w:adjustRightInd/>
        <w:ind w:left="1986" w:hangingChars="620" w:hanging="1986"/>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2.基金用途：</w:t>
      </w:r>
      <w:r w:rsidR="00F242AA" w:rsidRPr="00F242AA">
        <w:rPr>
          <w:rFonts w:ascii="標楷體" w:eastAsia="標楷體" w:hAnsi="標楷體" w:hint="eastAsia"/>
          <w:bCs/>
          <w:color w:val="000000"/>
          <w:kern w:val="0"/>
        </w:rPr>
        <w:t>原列8,731億0,981萬9千元，配合112年度中央政府總預算</w:t>
      </w:r>
      <w:r w:rsidR="004C6D18">
        <w:rPr>
          <w:rFonts w:ascii="標楷體" w:eastAsia="標楷體" w:hAnsi="標楷體" w:hint="eastAsia"/>
          <w:bCs/>
          <w:color w:val="000000"/>
          <w:kern w:val="0"/>
        </w:rPr>
        <w:t>案</w:t>
      </w:r>
      <w:r w:rsidR="00F242AA" w:rsidRPr="00F242AA">
        <w:rPr>
          <w:rFonts w:ascii="標楷體" w:eastAsia="標楷體" w:hAnsi="標楷體" w:hint="eastAsia"/>
          <w:bCs/>
          <w:color w:val="000000"/>
          <w:kern w:val="0"/>
        </w:rPr>
        <w:t>審議結果減列</w:t>
      </w:r>
      <w:r w:rsidR="00785707" w:rsidRPr="00785707">
        <w:rPr>
          <w:rFonts w:ascii="標楷體" w:eastAsia="標楷體" w:hAnsi="標楷體" w:hint="eastAsia"/>
          <w:color w:val="000000"/>
          <w:kern w:val="16"/>
        </w:rPr>
        <w:t>財政部</w:t>
      </w:r>
      <w:r w:rsidR="00F242AA" w:rsidRPr="00F242AA">
        <w:rPr>
          <w:rFonts w:ascii="標楷體" w:eastAsia="標楷體" w:hAnsi="標楷體" w:hint="eastAsia"/>
          <w:bCs/>
          <w:color w:val="000000"/>
          <w:kern w:val="0"/>
        </w:rPr>
        <w:t>國庫署第5目「國債付息」項下「國債付息」5,000萬元，本項應隨同修正減列「還本付息計畫」項下「債務付息支出」5,000萬元，其餘均照列，改列為8,730億5,981萬9千元</w:t>
      </w:r>
      <w:r w:rsidRPr="008B5262">
        <w:rPr>
          <w:rFonts w:ascii="標楷體" w:eastAsia="標楷體" w:hAnsi="標楷體" w:cs="華康細明體" w:hint="eastAsia"/>
          <w:color w:val="000000"/>
          <w:kern w:val="0"/>
        </w:rPr>
        <w:t>。</w:t>
      </w:r>
    </w:p>
    <w:p w14:paraId="46BF14C1" w14:textId="47EFE8CD" w:rsidR="0003268B" w:rsidRPr="008B5262" w:rsidRDefault="0003268B" w:rsidP="008E35C8">
      <w:pPr>
        <w:kinsoku/>
        <w:adjustRightInd/>
        <w:ind w:left="3517" w:hangingChars="1098" w:hanging="3517"/>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3.本期賸餘：</w:t>
      </w:r>
      <w:r w:rsidR="00F242AA" w:rsidRPr="00F242AA">
        <w:rPr>
          <w:rFonts w:ascii="標楷體" w:eastAsia="標楷體" w:hAnsi="標楷體" w:hint="eastAsia"/>
          <w:bCs/>
          <w:color w:val="000000"/>
          <w:kern w:val="0"/>
        </w:rPr>
        <w:t>30萬元，照列</w:t>
      </w:r>
      <w:r w:rsidRPr="008B5262">
        <w:rPr>
          <w:rFonts w:ascii="標楷體" w:eastAsia="標楷體" w:hAnsi="標楷體" w:cs="華康細明體" w:hint="eastAsia"/>
          <w:color w:val="000000"/>
          <w:kern w:val="0"/>
        </w:rPr>
        <w:t>。</w:t>
      </w:r>
    </w:p>
    <w:p w14:paraId="2B8C01C9" w14:textId="77777777" w:rsidR="0003268B" w:rsidRPr="008B5262" w:rsidRDefault="0003268B"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(三)解繳公庫：無列數</w:t>
      </w:r>
      <w:r w:rsidRPr="008B5262">
        <w:rPr>
          <w:rFonts w:ascii="標楷體" w:eastAsia="標楷體" w:hAnsi="標楷體" w:hint="eastAsia"/>
          <w:color w:val="000000"/>
        </w:rPr>
        <w:t>。</w:t>
      </w:r>
    </w:p>
    <w:p w14:paraId="352D5569" w14:textId="1111BE56" w:rsidR="0003268B" w:rsidRPr="008B5262" w:rsidRDefault="0003268B" w:rsidP="008E35C8">
      <w:pPr>
        <w:kinsoku/>
        <w:adjustRightInd/>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(四)</w:t>
      </w:r>
      <w:r w:rsidR="00B13DF8" w:rsidRPr="00B13DF8">
        <w:rPr>
          <w:rFonts w:ascii="標楷體" w:eastAsia="標楷體" w:hAnsi="標楷體" w:hint="eastAsia"/>
          <w:bCs/>
          <w:color w:val="000000"/>
          <w:kern w:val="0"/>
        </w:rPr>
        <w:t>提案2案，保留，送院會處理。</w:t>
      </w:r>
    </w:p>
    <w:p w14:paraId="33BB5A55" w14:textId="7814831D" w:rsidR="00B13DF8" w:rsidRPr="008B5262" w:rsidRDefault="0003268B" w:rsidP="008E35C8">
      <w:pPr>
        <w:kinsoku/>
        <w:adjustRightInd/>
        <w:ind w:left="1984" w:hangingChars="620" w:hanging="1984"/>
        <w:jc w:val="both"/>
        <w:rPr>
          <w:rFonts w:ascii="標楷體" w:eastAsia="標楷體" w:hAnsi="標楷體"/>
          <w:bCs/>
          <w:color w:val="000000"/>
          <w:kern w:val="0"/>
        </w:rPr>
      </w:pPr>
      <w:r w:rsidRPr="008B5262">
        <w:rPr>
          <w:rFonts w:ascii="標楷體" w:eastAsia="標楷體" w:hAnsi="標楷體" w:hint="eastAsia"/>
          <w:bCs/>
          <w:color w:val="000000"/>
          <w:kern w:val="16"/>
        </w:rPr>
        <w:t xml:space="preserve">　　　　</w:t>
      </w:r>
      <w:r w:rsidR="002E4A2A" w:rsidRPr="008B5262">
        <w:rPr>
          <w:rFonts w:ascii="標楷體" w:eastAsia="標楷體" w:hAnsi="標楷體" w:hint="eastAsia"/>
          <w:b/>
          <w:color w:val="000000"/>
          <w:kern w:val="16"/>
        </w:rPr>
        <w:t xml:space="preserve">　</w:t>
      </w:r>
      <w:r w:rsidR="00B13DF8" w:rsidRPr="008B5262">
        <w:rPr>
          <w:rFonts w:ascii="標楷體" w:eastAsia="標楷體" w:hAnsi="標楷體" w:hint="eastAsia"/>
          <w:bCs/>
          <w:color w:val="000000"/>
          <w:kern w:val="16"/>
        </w:rPr>
        <w:t>1.</w:t>
      </w:r>
      <w:r w:rsidR="00B13DF8" w:rsidRPr="001A182F">
        <w:rPr>
          <w:rFonts w:ascii="標楷體" w:eastAsia="標楷體" w:hAnsi="標楷體" w:hint="eastAsia"/>
          <w:bCs/>
          <w:color w:val="000000"/>
          <w:kern w:val="16"/>
        </w:rPr>
        <w:t>公共債務法第12條規定，中央應以當年度稅課收入至少5%至6%，編列債務之還本。而112年稅課收入預算編列2兆1749億元，所列之債務還本為1100億元，佔稅課收入5.1%。查，立法院</w:t>
      </w:r>
      <w:r w:rsidR="009F5916">
        <w:rPr>
          <w:rFonts w:ascii="標楷體" w:eastAsia="標楷體" w:hAnsi="標楷體" w:hint="eastAsia"/>
          <w:bCs/>
          <w:color w:val="000000"/>
          <w:kern w:val="16"/>
        </w:rPr>
        <w:t>預算中心評估報告</w:t>
      </w:r>
      <w:r w:rsidR="00B13DF8" w:rsidRPr="001A182F">
        <w:rPr>
          <w:rFonts w:ascii="標楷體" w:eastAsia="標楷體" w:hAnsi="標楷體" w:hint="eastAsia"/>
          <w:bCs/>
          <w:color w:val="000000"/>
          <w:kern w:val="16"/>
        </w:rPr>
        <w:t>指出，從108至112年度債務還本編列情形以觀，分別編列835億元、850億元、850億元、960億元及1,110億元之債</w:t>
      </w:r>
      <w:r w:rsidR="00B13DF8" w:rsidRPr="001A182F">
        <w:rPr>
          <w:rFonts w:ascii="標楷體" w:eastAsia="標楷體" w:hAnsi="標楷體" w:hint="eastAsia"/>
          <w:bCs/>
          <w:color w:val="000000"/>
          <w:kern w:val="16"/>
        </w:rPr>
        <w:lastRenderedPageBreak/>
        <w:t>務還本預算，占當年度稅課收入比率分別為5.12%、5.06%、5.08%、5.11%及5.10%，雖皆符合公債法之規定，惟112年度僅略高於法定比率0.1個百分點，且甚略低於111年度，建議視財政收支狀況酌予增加(不含舉新還舊部分)，俾加速債務償還。另外，根據財政部國庫署18日表示，今年度中央政府總預算歲入執行優於預期，原編列債務還本數960億元已於111年度7月初全數償還，並分別於9月8日及18日再增加還本150億元及390億元，共540億元，全年債務還本達1,500億元。顯示出，增加債務還本後，能夠有效助減緩政府債務累積。綜上，考量中央政府對於自身償債能量有低估之虞，並為確保政府財政長期健全，依公共債務法第12條之規定，提高債務還本數額至1</w:t>
      </w:r>
      <w:r w:rsidR="00B13DF8">
        <w:rPr>
          <w:rFonts w:ascii="標楷體" w:eastAsia="標楷體" w:hAnsi="標楷體"/>
          <w:bCs/>
          <w:color w:val="000000"/>
          <w:kern w:val="16"/>
        </w:rPr>
        <w:t>,</w:t>
      </w:r>
      <w:r w:rsidR="00B13DF8" w:rsidRPr="001A182F">
        <w:rPr>
          <w:rFonts w:ascii="標楷體" w:eastAsia="標楷體" w:hAnsi="標楷體" w:hint="eastAsia"/>
          <w:bCs/>
          <w:color w:val="000000"/>
          <w:kern w:val="16"/>
        </w:rPr>
        <w:t>305億(佔稅課收入6%)，爰提案債務還本收入增列195</w:t>
      </w:r>
      <w:r w:rsidR="00B13DF8">
        <w:rPr>
          <w:rFonts w:ascii="標楷體" w:eastAsia="標楷體" w:hAnsi="標楷體" w:hint="eastAsia"/>
          <w:bCs/>
          <w:color w:val="000000"/>
          <w:kern w:val="16"/>
        </w:rPr>
        <w:t>億元</w:t>
      </w:r>
      <w:r w:rsidR="00B13DF8" w:rsidRPr="008B5262">
        <w:rPr>
          <w:rFonts w:ascii="標楷體" w:eastAsia="標楷體" w:hAnsi="標楷體" w:hint="eastAsia"/>
          <w:color w:val="000000" w:themeColor="text1"/>
        </w:rPr>
        <w:t>。</w:t>
      </w:r>
      <w:bookmarkStart w:id="0" w:name="_GoBack"/>
      <w:bookmarkEnd w:id="0"/>
    </w:p>
    <w:p w14:paraId="3585420D" w14:textId="77777777" w:rsidR="00B13DF8" w:rsidRDefault="00B13DF8"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張其祿</w:t>
      </w:r>
      <w:r w:rsidRPr="008B5262">
        <w:rPr>
          <w:rFonts w:ascii="標楷體" w:eastAsia="標楷體" w:hAnsi="標楷體" w:hint="eastAsia"/>
          <w:b/>
          <w:color w:val="000000"/>
          <w:kern w:val="16"/>
        </w:rPr>
        <w:t xml:space="preserve">　</w:t>
      </w:r>
      <w:r w:rsidRPr="00FC61F8">
        <w:rPr>
          <w:rFonts w:ascii="標楷體" w:eastAsia="標楷體" w:hAnsi="標楷體" w:hint="eastAsia"/>
          <w:bCs/>
          <w:color w:val="000000"/>
          <w:kern w:val="16"/>
        </w:rPr>
        <w:t>高嘉瑜</w:t>
      </w:r>
      <w:r w:rsidRPr="008B5262">
        <w:rPr>
          <w:rFonts w:ascii="標楷體" w:eastAsia="標楷體" w:hAnsi="標楷體" w:hint="eastAsia"/>
          <w:b/>
          <w:color w:val="000000"/>
          <w:kern w:val="16"/>
        </w:rPr>
        <w:t xml:space="preserve">　</w:t>
      </w:r>
      <w:r w:rsidRPr="00FC61F8">
        <w:rPr>
          <w:rFonts w:ascii="標楷體" w:eastAsia="標楷體" w:hAnsi="標楷體" w:hint="eastAsia"/>
          <w:bCs/>
          <w:color w:val="000000"/>
          <w:kern w:val="16"/>
        </w:rPr>
        <w:t>郭國文</w:t>
      </w:r>
    </w:p>
    <w:p w14:paraId="5443B806" w14:textId="46712CAC" w:rsidR="00B13DF8" w:rsidRPr="008B5262" w:rsidRDefault="00B13DF8" w:rsidP="008E35C8">
      <w:pPr>
        <w:kinsoku/>
        <w:adjustRightInd/>
        <w:ind w:left="1984" w:hangingChars="620" w:hanging="1984"/>
        <w:jc w:val="both"/>
        <w:rPr>
          <w:rFonts w:ascii="標楷體" w:eastAsia="標楷體" w:hAnsi="標楷體"/>
          <w:bCs/>
          <w:color w:val="000000"/>
          <w:kern w:val="0"/>
        </w:rPr>
      </w:pPr>
      <w:r w:rsidRPr="008B5262">
        <w:rPr>
          <w:rFonts w:ascii="標楷體" w:eastAsia="標楷體" w:hAnsi="標楷體" w:hint="eastAsia"/>
          <w:bCs/>
          <w:color w:val="000000"/>
          <w:kern w:val="16"/>
        </w:rPr>
        <w:t xml:space="preserve">　　　　</w:t>
      </w:r>
      <w:r w:rsidR="002E4A2A" w:rsidRPr="008B5262">
        <w:rPr>
          <w:rFonts w:ascii="標楷體" w:eastAsia="標楷體" w:hAnsi="標楷體" w:hint="eastAsia"/>
          <w:b/>
          <w:color w:val="000000"/>
          <w:kern w:val="16"/>
        </w:rPr>
        <w:t xml:space="preserve">　</w:t>
      </w:r>
      <w:r>
        <w:rPr>
          <w:rFonts w:ascii="標楷體" w:eastAsia="標楷體" w:hAnsi="標楷體" w:hint="eastAsia"/>
          <w:bCs/>
          <w:color w:val="000000"/>
          <w:kern w:val="16"/>
        </w:rPr>
        <w:t>2</w:t>
      </w:r>
      <w:r w:rsidRPr="008B5262">
        <w:rPr>
          <w:rFonts w:ascii="標楷體" w:eastAsia="標楷體" w:hAnsi="標楷體" w:hint="eastAsia"/>
          <w:bCs/>
          <w:color w:val="000000"/>
          <w:kern w:val="16"/>
        </w:rPr>
        <w:t>.</w:t>
      </w:r>
      <w:r w:rsidRPr="00330D3F">
        <w:rPr>
          <w:rFonts w:ascii="標楷體" w:eastAsia="標楷體" w:hAnsi="標楷體" w:hint="eastAsia"/>
          <w:bCs/>
          <w:color w:val="000000"/>
          <w:kern w:val="16"/>
        </w:rPr>
        <w:t>中央政府債務基金112年度預算案於「債務收入」之編列債務還本收入</w:t>
      </w:r>
      <w:r>
        <w:rPr>
          <w:rFonts w:ascii="標楷體" w:eastAsia="標楷體" w:hAnsi="標楷體" w:hint="eastAsia"/>
          <w:bCs/>
          <w:color w:val="000000"/>
          <w:kern w:val="16"/>
        </w:rPr>
        <w:t>111,</w:t>
      </w:r>
      <w:r w:rsidRPr="00330D3F">
        <w:rPr>
          <w:rFonts w:ascii="標楷體" w:eastAsia="標楷體" w:hAnsi="標楷體" w:hint="eastAsia"/>
          <w:bCs/>
          <w:color w:val="000000"/>
          <w:kern w:val="16"/>
        </w:rPr>
        <w:t>000,000千元，依公共債務法第12條第1項規定，為強化債務管理，中央及直轄市應以當年度稅課收入至少百分之五至六編列債務之還本。有關109至112年度分別編列850億元、850億元、960億元及1,100億元之債務還本預算，占當年度稅課收入比率分別為5.06%、5.08%、5.11%及5.1%，雖均符合公共債務法之規定，惟僅略高於法定比率0.1</w:t>
      </w:r>
      <w:r w:rsidR="0015725F" w:rsidRPr="00330D3F">
        <w:rPr>
          <w:rFonts w:ascii="標楷體" w:eastAsia="標楷體" w:hAnsi="標楷體" w:hint="eastAsia"/>
          <w:bCs/>
          <w:color w:val="000000"/>
          <w:kern w:val="16"/>
        </w:rPr>
        <w:t>%</w:t>
      </w:r>
      <w:r w:rsidRPr="00330D3F">
        <w:rPr>
          <w:rFonts w:ascii="標楷體" w:eastAsia="標楷體" w:hAnsi="標楷體" w:hint="eastAsia"/>
          <w:bCs/>
          <w:color w:val="000000"/>
          <w:kern w:val="16"/>
        </w:rPr>
        <w:t>，且甚略低於111年度。依財政部表示，111度編列債務還本收入960億元，已於111年7月初全數償還，9、10月再增加還本150億元、390億元，全年債務還本達1,500億元，要求財政部應視財政狀況增編(不含舉新還舊部分)，俾加速債務償還。建議依公共債務法規定，採占稅課收入5%-</w:t>
      </w:r>
      <w:r w:rsidRPr="00330D3F">
        <w:rPr>
          <w:rFonts w:ascii="標楷體" w:eastAsia="標楷體" w:hAnsi="標楷體" w:hint="eastAsia"/>
          <w:bCs/>
          <w:color w:val="000000"/>
          <w:kern w:val="16"/>
        </w:rPr>
        <w:lastRenderedPageBreak/>
        <w:t>6%中間值5.5%編列，爰提案增列8,600,000千元，是否有當？提請公決</w:t>
      </w:r>
      <w:r w:rsidRPr="008B5262">
        <w:rPr>
          <w:rFonts w:ascii="標楷體" w:eastAsia="標楷體" w:hAnsi="標楷體" w:hint="eastAsia"/>
          <w:color w:val="000000" w:themeColor="text1"/>
        </w:rPr>
        <w:t>。</w:t>
      </w:r>
    </w:p>
    <w:p w14:paraId="44F7AD13" w14:textId="77777777" w:rsidR="00B13DF8" w:rsidRDefault="00B13DF8"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李貴敏</w:t>
      </w:r>
      <w:r w:rsidRPr="008B5262">
        <w:rPr>
          <w:rFonts w:ascii="標楷體" w:eastAsia="標楷體" w:hAnsi="標楷體" w:hint="eastAsia"/>
          <w:b/>
          <w:color w:val="000000"/>
          <w:kern w:val="16"/>
        </w:rPr>
        <w:t xml:space="preserve">　</w:t>
      </w:r>
      <w:r w:rsidRPr="00FC61F8">
        <w:rPr>
          <w:rFonts w:ascii="標楷體" w:eastAsia="標楷體" w:hAnsi="標楷體" w:hint="eastAsia"/>
          <w:bCs/>
          <w:color w:val="000000"/>
          <w:kern w:val="16"/>
        </w:rPr>
        <w:t>費鴻泰　賴士葆</w:t>
      </w:r>
    </w:p>
    <w:p w14:paraId="4BADE7AE" w14:textId="296D1706" w:rsidR="0003268B" w:rsidRPr="008B5262" w:rsidRDefault="0003268B" w:rsidP="008E35C8">
      <w:pPr>
        <w:kinsoku/>
        <w:adjustRightInd/>
        <w:ind w:left="1624" w:hangingChars="507" w:hanging="1624"/>
        <w:jc w:val="both"/>
        <w:rPr>
          <w:rFonts w:ascii="標楷體" w:eastAsia="標楷體" w:hAnsi="標楷體"/>
          <w:bCs/>
          <w:color w:val="000000"/>
          <w:kern w:val="0"/>
        </w:rPr>
      </w:pP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0"/>
        </w:rPr>
        <w:t>(五)</w:t>
      </w:r>
      <w:r w:rsidR="00087149" w:rsidRPr="007814F5">
        <w:rPr>
          <w:rFonts w:ascii="標楷體" w:eastAsia="標楷體" w:hAnsi="標楷體" w:hint="eastAsia"/>
          <w:bCs/>
          <w:color w:val="000000"/>
          <w:kern w:val="0"/>
        </w:rPr>
        <w:t>通過決議</w:t>
      </w:r>
      <w:r w:rsidR="00087149" w:rsidRPr="0084049D">
        <w:rPr>
          <w:rFonts w:ascii="標楷體" w:eastAsia="標楷體" w:hAnsi="標楷體" w:hint="eastAsia"/>
          <w:color w:val="000000"/>
          <w:kern w:val="16"/>
        </w:rPr>
        <w:t>6</w:t>
      </w:r>
      <w:r w:rsidR="00087149" w:rsidRPr="007814F5">
        <w:rPr>
          <w:rFonts w:ascii="標楷體" w:eastAsia="標楷體" w:hAnsi="標楷體" w:hint="eastAsia"/>
          <w:bCs/>
          <w:color w:val="000000"/>
          <w:kern w:val="0"/>
        </w:rPr>
        <w:t>項</w:t>
      </w:r>
      <w:r w:rsidRPr="008B5262">
        <w:rPr>
          <w:rFonts w:ascii="標楷體" w:eastAsia="標楷體" w:hAnsi="標楷體" w:hint="eastAsia"/>
          <w:bCs/>
          <w:color w:val="000000"/>
          <w:kern w:val="0"/>
        </w:rPr>
        <w:t>：</w:t>
      </w:r>
    </w:p>
    <w:p w14:paraId="136F0FCE" w14:textId="7ECBA157" w:rsidR="00087149" w:rsidRPr="008B5262" w:rsidRDefault="0003268B" w:rsidP="008E35C8">
      <w:pPr>
        <w:kinsoku/>
        <w:adjustRightInd/>
        <w:ind w:left="1984" w:hangingChars="620" w:hanging="1984"/>
        <w:jc w:val="both"/>
        <w:rPr>
          <w:rFonts w:ascii="標楷體" w:eastAsia="標楷體" w:hAnsi="標楷體"/>
          <w:bCs/>
          <w:color w:val="000000"/>
          <w:kern w:val="0"/>
        </w:rPr>
      </w:pPr>
      <w:r w:rsidRPr="008B5262">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sidR="00087149" w:rsidRPr="00426AA8">
        <w:rPr>
          <w:rFonts w:ascii="標楷體" w:eastAsia="標楷體" w:hAnsi="標楷體" w:hint="eastAsia"/>
          <w:bCs/>
          <w:color w:val="000000"/>
          <w:kern w:val="16"/>
        </w:rPr>
        <w:t>1.</w:t>
      </w:r>
      <w:r w:rsidR="00087149" w:rsidRPr="000F085F">
        <w:rPr>
          <w:rFonts w:ascii="標楷體" w:eastAsia="標楷體" w:hAnsi="標楷體" w:hint="eastAsia"/>
          <w:bCs/>
          <w:color w:val="000000"/>
          <w:kern w:val="16"/>
        </w:rPr>
        <w:t>財政部主管112年度中央政府債務基金預算科目基金用途，還本付息計畫項下債務還本支出，用於償還中央政府建設公債本金、中長期借款本金及提前償還舊債。</w:t>
      </w:r>
      <w:r w:rsidR="00087149">
        <w:rPr>
          <w:rFonts w:ascii="標楷體" w:eastAsia="標楷體" w:hAnsi="標楷體" w:hint="eastAsia"/>
          <w:bCs/>
          <w:color w:val="000000"/>
          <w:kern w:val="16"/>
        </w:rPr>
        <w:t>鑑</w:t>
      </w:r>
      <w:r w:rsidR="00087149" w:rsidRPr="000F085F">
        <w:rPr>
          <w:rFonts w:ascii="標楷體" w:eastAsia="標楷體" w:hAnsi="標楷體" w:hint="eastAsia"/>
          <w:bCs/>
          <w:color w:val="000000"/>
          <w:kern w:val="16"/>
        </w:rPr>
        <w:t>於</w:t>
      </w:r>
      <w:r w:rsidR="00087149" w:rsidRPr="0062399F">
        <w:rPr>
          <w:rFonts w:ascii="標楷體" w:eastAsia="標楷體" w:hAnsi="標楷體" w:hint="eastAsia"/>
          <w:bCs/>
          <w:color w:val="000000"/>
          <w:kern w:val="16"/>
        </w:rPr>
        <w:t>110</w:t>
      </w:r>
      <w:r w:rsidR="00087149" w:rsidRPr="000F085F">
        <w:rPr>
          <w:rFonts w:ascii="標楷體" w:eastAsia="標楷體" w:hAnsi="標楷體" w:hint="eastAsia"/>
          <w:bCs/>
          <w:color w:val="000000"/>
          <w:kern w:val="16"/>
        </w:rPr>
        <w:t>年度決算數8</w:t>
      </w:r>
      <w:r w:rsidR="00087149">
        <w:rPr>
          <w:rFonts w:ascii="標楷體" w:eastAsia="標楷體" w:hAnsi="標楷體"/>
          <w:bCs/>
          <w:color w:val="000000"/>
          <w:kern w:val="16"/>
        </w:rPr>
        <w:t>,</w:t>
      </w:r>
      <w:r w:rsidR="00087149" w:rsidRPr="000F085F">
        <w:rPr>
          <w:rFonts w:ascii="標楷體" w:eastAsia="標楷體" w:hAnsi="標楷體" w:hint="eastAsia"/>
          <w:bCs/>
          <w:color w:val="000000"/>
          <w:kern w:val="16"/>
        </w:rPr>
        <w:t>153億</w:t>
      </w:r>
      <w:r w:rsidR="00087149">
        <w:rPr>
          <w:rFonts w:ascii="標楷體" w:eastAsia="標楷體" w:hAnsi="標楷體" w:hint="eastAsia"/>
          <w:bCs/>
          <w:color w:val="000000"/>
          <w:kern w:val="16"/>
        </w:rPr>
        <w:t>0</w:t>
      </w:r>
      <w:r w:rsidR="00087149">
        <w:rPr>
          <w:rFonts w:ascii="標楷體" w:eastAsia="標楷體" w:hAnsi="標楷體"/>
          <w:bCs/>
          <w:color w:val="000000"/>
          <w:kern w:val="16"/>
        </w:rPr>
        <w:t>,</w:t>
      </w:r>
      <w:r w:rsidR="00087149" w:rsidRPr="000F085F">
        <w:rPr>
          <w:rFonts w:ascii="標楷體" w:eastAsia="標楷體" w:hAnsi="標楷體" w:hint="eastAsia"/>
          <w:bCs/>
          <w:color w:val="000000"/>
          <w:kern w:val="16"/>
        </w:rPr>
        <w:t>140萬</w:t>
      </w:r>
      <w:r w:rsidR="00087149">
        <w:rPr>
          <w:rFonts w:ascii="標楷體" w:eastAsia="標楷體" w:hAnsi="標楷體" w:hint="eastAsia"/>
          <w:bCs/>
          <w:color w:val="000000"/>
          <w:kern w:val="16"/>
        </w:rPr>
        <w:t>元</w:t>
      </w:r>
      <w:r w:rsidR="00087149" w:rsidRPr="000F085F">
        <w:rPr>
          <w:rFonts w:ascii="標楷體" w:eastAsia="標楷體" w:hAnsi="標楷體" w:hint="eastAsia"/>
          <w:bCs/>
          <w:color w:val="000000"/>
          <w:kern w:val="16"/>
        </w:rPr>
        <w:t>，是項可予增加，</w:t>
      </w:r>
      <w:r w:rsidR="00087149">
        <w:rPr>
          <w:rFonts w:ascii="標楷體" w:eastAsia="標楷體" w:hAnsi="標楷體" w:hint="eastAsia"/>
          <w:bCs/>
          <w:color w:val="000000"/>
          <w:kern w:val="16"/>
        </w:rPr>
        <w:t>爰請財政部視財政狀況依公共債務法規定增加債務還本</w:t>
      </w:r>
      <w:r w:rsidR="00087149" w:rsidRPr="008B5262">
        <w:rPr>
          <w:rFonts w:ascii="標楷體" w:eastAsia="標楷體" w:hAnsi="標楷體" w:hint="eastAsia"/>
          <w:color w:val="000000" w:themeColor="text1"/>
        </w:rPr>
        <w:t>。</w:t>
      </w:r>
    </w:p>
    <w:p w14:paraId="26BE1413" w14:textId="77777777" w:rsidR="00087149"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沈發惠</w:t>
      </w:r>
    </w:p>
    <w:p w14:paraId="6514E641" w14:textId="77777777" w:rsidR="00087149" w:rsidRDefault="00087149" w:rsidP="008E35C8">
      <w:pPr>
        <w:ind w:firstLineChars="1100" w:firstLine="3520"/>
        <w:rPr>
          <w:rFonts w:ascii="標楷體" w:eastAsia="標楷體" w:hAnsi="標楷體"/>
          <w:color w:val="000000"/>
          <w:kern w:val="16"/>
        </w:rPr>
      </w:pPr>
      <w:r>
        <w:rPr>
          <w:rFonts w:ascii="標楷體" w:eastAsia="標楷體" w:hAnsi="標楷體" w:hint="eastAsia"/>
          <w:bCs/>
          <w:color w:val="000000"/>
          <w:kern w:val="16"/>
        </w:rPr>
        <w:t>連署人</w:t>
      </w:r>
      <w:r w:rsidRPr="008B5262">
        <w:rPr>
          <w:rFonts w:ascii="標楷體" w:eastAsia="標楷體" w:hAnsi="標楷體" w:hint="eastAsia"/>
          <w:bCs/>
          <w:color w:val="000000"/>
          <w:kern w:val="16"/>
        </w:rPr>
        <w:t>：</w:t>
      </w:r>
      <w:r w:rsidRPr="00FC61F8">
        <w:rPr>
          <w:rFonts w:ascii="標楷體" w:eastAsia="標楷體" w:hAnsi="標楷體" w:hint="eastAsia"/>
          <w:bCs/>
          <w:color w:val="000000"/>
          <w:kern w:val="16"/>
        </w:rPr>
        <w:t>郭國文</w:t>
      </w:r>
      <w:r w:rsidRPr="008B5262">
        <w:rPr>
          <w:rFonts w:ascii="標楷體" w:eastAsia="標楷體" w:hAnsi="標楷體" w:hint="eastAsia"/>
          <w:b/>
          <w:color w:val="000000"/>
          <w:kern w:val="16"/>
        </w:rPr>
        <w:t xml:space="preserve">　</w:t>
      </w:r>
      <w:r w:rsidRPr="00FC61F8">
        <w:rPr>
          <w:rFonts w:ascii="標楷體" w:eastAsia="標楷體" w:hAnsi="標楷體" w:hint="eastAsia"/>
          <w:color w:val="000000"/>
          <w:kern w:val="16"/>
        </w:rPr>
        <w:t>林楚茵</w:t>
      </w:r>
    </w:p>
    <w:p w14:paraId="6DD24525" w14:textId="64F98528" w:rsidR="00087149" w:rsidRPr="008B5262" w:rsidRDefault="00087149"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Pr>
          <w:rFonts w:ascii="標楷體" w:eastAsia="標楷體" w:hAnsi="標楷體"/>
          <w:bCs/>
          <w:color w:val="000000"/>
          <w:kern w:val="16"/>
        </w:rPr>
        <w:t>2</w:t>
      </w:r>
      <w:r w:rsidRPr="008B5262">
        <w:rPr>
          <w:rFonts w:ascii="標楷體" w:eastAsia="標楷體" w:hAnsi="標楷體" w:hint="eastAsia"/>
          <w:bCs/>
          <w:color w:val="000000"/>
          <w:kern w:val="16"/>
        </w:rPr>
        <w:t>.</w:t>
      </w:r>
      <w:r w:rsidRPr="00EC4C17">
        <w:rPr>
          <w:rFonts w:ascii="標楷體" w:eastAsia="標楷體" w:hAnsi="標楷體" w:hint="eastAsia"/>
          <w:bCs/>
          <w:color w:val="000000"/>
          <w:kern w:val="16"/>
        </w:rPr>
        <w:t>112年度</w:t>
      </w:r>
      <w:r>
        <w:rPr>
          <w:rFonts w:ascii="標楷體" w:eastAsia="標楷體" w:hAnsi="標楷體" w:hint="eastAsia"/>
          <w:bCs/>
          <w:color w:val="000000"/>
          <w:kern w:val="16"/>
        </w:rPr>
        <w:t>中央政府</w:t>
      </w:r>
      <w:r w:rsidRPr="00EC4C17">
        <w:rPr>
          <w:rFonts w:ascii="標楷體" w:eastAsia="標楷體" w:hAnsi="標楷體" w:hint="eastAsia"/>
          <w:bCs/>
          <w:color w:val="000000"/>
          <w:kern w:val="16"/>
        </w:rPr>
        <w:t>債務基金預算案「基金來源明細表」說明欄，說明112年度預定發行公債及借款6,593億</w:t>
      </w:r>
      <w:r>
        <w:rPr>
          <w:rFonts w:ascii="標楷體" w:eastAsia="標楷體" w:hAnsi="標楷體" w:hint="eastAsia"/>
          <w:bCs/>
          <w:color w:val="000000"/>
          <w:kern w:val="16"/>
        </w:rPr>
        <w:t>0</w:t>
      </w:r>
      <w:r>
        <w:rPr>
          <w:rFonts w:ascii="標楷體" w:eastAsia="標楷體" w:hAnsi="標楷體"/>
          <w:bCs/>
          <w:color w:val="000000"/>
          <w:kern w:val="16"/>
        </w:rPr>
        <w:t>,</w:t>
      </w:r>
      <w:r w:rsidRPr="00EC4C17">
        <w:rPr>
          <w:rFonts w:ascii="標楷體" w:eastAsia="標楷體" w:hAnsi="標楷體" w:hint="eastAsia"/>
          <w:bCs/>
          <w:color w:val="000000"/>
          <w:kern w:val="16"/>
        </w:rPr>
        <w:t>140萬元，以償還到期債務，截至111年9月底止，公債已2度不足額發行各35億餘元、43億餘元。雖目前主要國家央行採緊縮貨幣政策，惟仍應妥為蒐集標售日前市場變化因素，並分析歷次投標意願不如預期原因，俾利研謀精進方案</w:t>
      </w:r>
      <w:r>
        <w:rPr>
          <w:rFonts w:ascii="標楷體" w:eastAsia="標楷體" w:hAnsi="標楷體" w:hint="eastAsia"/>
          <w:bCs/>
          <w:color w:val="000000"/>
          <w:kern w:val="16"/>
        </w:rPr>
        <w:t>，</w:t>
      </w:r>
      <w:r w:rsidRPr="00EC4C17">
        <w:rPr>
          <w:rFonts w:ascii="標楷體" w:eastAsia="標楷體" w:hAnsi="標楷體" w:hint="eastAsia"/>
          <w:bCs/>
          <w:color w:val="000000"/>
          <w:kern w:val="16"/>
        </w:rPr>
        <w:t>爰要求財政部於</w:t>
      </w:r>
      <w:r w:rsidR="00B35724" w:rsidRPr="00DF117C">
        <w:rPr>
          <w:rFonts w:ascii="標楷體" w:eastAsia="標楷體" w:hAnsi="標楷體"/>
          <w:bCs/>
          <w:kern w:val="16"/>
        </w:rPr>
        <w:t>1</w:t>
      </w:r>
      <w:r>
        <w:rPr>
          <w:rFonts w:ascii="標楷體" w:eastAsia="標楷體" w:hAnsi="標楷體" w:hint="eastAsia"/>
          <w:bCs/>
          <w:color w:val="000000"/>
          <w:kern w:val="16"/>
        </w:rPr>
        <w:t>個月內向立法院財政委員會提出書面報告</w:t>
      </w:r>
      <w:r w:rsidRPr="008B5262">
        <w:rPr>
          <w:rFonts w:ascii="標楷體" w:eastAsia="標楷體" w:hAnsi="標楷體" w:hint="eastAsia"/>
          <w:color w:val="000000" w:themeColor="text1"/>
        </w:rPr>
        <w:t>。</w:t>
      </w:r>
    </w:p>
    <w:p w14:paraId="36B38E1C" w14:textId="77777777" w:rsidR="00087149" w:rsidRPr="008B5262" w:rsidRDefault="00087149" w:rsidP="008E35C8">
      <w:pPr>
        <w:ind w:firstLineChars="1100" w:firstLine="3520"/>
        <w:rPr>
          <w:rFonts w:ascii="標楷體" w:eastAsia="標楷體" w:hAnsi="標楷體"/>
          <w:bCs/>
          <w:color w:val="000000"/>
          <w:kern w:val="16"/>
        </w:rPr>
      </w:pPr>
      <w:r w:rsidRPr="0069127F">
        <w:rPr>
          <w:rFonts w:ascii="標楷體" w:eastAsia="標楷體" w:hAnsi="標楷體" w:hint="eastAsia"/>
          <w:bCs/>
          <w:color w:val="000000"/>
          <w:kern w:val="16"/>
        </w:rPr>
        <w:t>提案人：李貴敏　費鴻泰　賴士葆</w:t>
      </w:r>
    </w:p>
    <w:p w14:paraId="215F90C8" w14:textId="537647CA" w:rsidR="00087149" w:rsidRPr="008B5262" w:rsidRDefault="00087149" w:rsidP="008E35C8">
      <w:pPr>
        <w:kinsoku/>
        <w:adjustRightInd/>
        <w:ind w:left="1984" w:hangingChars="620" w:hanging="1984"/>
        <w:jc w:val="both"/>
        <w:rPr>
          <w:rFonts w:ascii="標楷體" w:eastAsia="標楷體" w:hAnsi="標楷體"/>
          <w:bCs/>
          <w:color w:val="000000"/>
          <w:kern w:val="16"/>
        </w:rPr>
      </w:pPr>
      <w:r w:rsidRPr="00426AA8">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Pr>
          <w:rFonts w:ascii="標楷體" w:eastAsia="標楷體" w:hAnsi="標楷體"/>
          <w:bCs/>
          <w:color w:val="000000"/>
          <w:kern w:val="16"/>
        </w:rPr>
        <w:t>3</w:t>
      </w:r>
      <w:r w:rsidRPr="008B5262">
        <w:rPr>
          <w:rFonts w:ascii="標楷體" w:eastAsia="標楷體" w:hAnsi="標楷體" w:hint="eastAsia"/>
          <w:bCs/>
          <w:color w:val="000000"/>
          <w:kern w:val="16"/>
        </w:rPr>
        <w:t>.</w:t>
      </w:r>
      <w:r w:rsidRPr="00B6799A">
        <w:rPr>
          <w:rFonts w:ascii="標楷體" w:eastAsia="標楷體" w:hAnsi="標楷體" w:hint="eastAsia"/>
          <w:bCs/>
          <w:color w:val="000000"/>
          <w:kern w:val="16"/>
        </w:rPr>
        <w:t>依112年</w:t>
      </w:r>
      <w:r>
        <w:rPr>
          <w:rFonts w:ascii="標楷體" w:eastAsia="標楷體" w:hAnsi="標楷體" w:hint="eastAsia"/>
          <w:bCs/>
          <w:color w:val="000000"/>
          <w:kern w:val="16"/>
        </w:rPr>
        <w:t>度</w:t>
      </w:r>
      <w:r w:rsidRPr="00EC35FF">
        <w:rPr>
          <w:rFonts w:ascii="標楷體" w:eastAsia="標楷體" w:hAnsi="標楷體" w:hint="eastAsia"/>
          <w:bCs/>
          <w:color w:val="000000"/>
          <w:kern w:val="16"/>
        </w:rPr>
        <w:t>中央政府債務基金</w:t>
      </w:r>
      <w:r w:rsidRPr="00B6799A">
        <w:rPr>
          <w:rFonts w:ascii="標楷體" w:eastAsia="標楷體" w:hAnsi="標楷體" w:hint="eastAsia"/>
          <w:bCs/>
          <w:color w:val="000000"/>
          <w:kern w:val="16"/>
        </w:rPr>
        <w:t>預算</w:t>
      </w:r>
      <w:r>
        <w:rPr>
          <w:rFonts w:ascii="標楷體" w:eastAsia="標楷體" w:hAnsi="標楷體" w:hint="eastAsia"/>
          <w:bCs/>
          <w:color w:val="000000"/>
          <w:kern w:val="16"/>
        </w:rPr>
        <w:t>書</w:t>
      </w:r>
      <w:r w:rsidRPr="00B6799A">
        <w:rPr>
          <w:rFonts w:ascii="標楷體" w:eastAsia="標楷體" w:hAnsi="標楷體" w:hint="eastAsia"/>
          <w:bCs/>
          <w:color w:val="000000"/>
          <w:kern w:val="16"/>
        </w:rPr>
        <w:t>所載，該基金施政重點係於公共債務法第11條等規範下，辦理償還到期債務、提前償還一部或全部之債務及轉換高利率債務為低利率債務等財務運作，惟110年度分別於7、9、10及11月提前償還未到期債務，合計600億元，其中350億元為111年度到期債務，250億元為110年到期債務，合計節省債息1.19億餘元。然110年度審計部審核報</w:t>
      </w:r>
      <w:r w:rsidRPr="00B6799A">
        <w:rPr>
          <w:rFonts w:ascii="標楷體" w:eastAsia="標楷體" w:hAnsi="標楷體" w:hint="eastAsia"/>
          <w:bCs/>
          <w:color w:val="000000"/>
          <w:kern w:val="16"/>
        </w:rPr>
        <w:lastRenderedPageBreak/>
        <w:t>告指出，其節省債息計算方式，係依提前償還中長期借款數額，按借款剩餘天數(還款日至到期日)乘上借款利率，估算利息費用節省成效。又依審計部說明，以各月舉借新債利率與舊債利率相比有高有低，若以兩者利率差重新計算節省之債息，約為2</w:t>
      </w:r>
      <w:r>
        <w:rPr>
          <w:rFonts w:ascii="標楷體" w:eastAsia="標楷體" w:hAnsi="標楷體" w:hint="eastAsia"/>
          <w:bCs/>
          <w:color w:val="000000"/>
          <w:kern w:val="16"/>
        </w:rPr>
        <w:t>,</w:t>
      </w:r>
      <w:r>
        <w:rPr>
          <w:rFonts w:ascii="標楷體" w:eastAsia="標楷體" w:hAnsi="標楷體"/>
          <w:bCs/>
          <w:color w:val="000000"/>
          <w:kern w:val="16"/>
        </w:rPr>
        <w:t>000</w:t>
      </w:r>
      <w:r w:rsidRPr="00B6799A">
        <w:rPr>
          <w:rFonts w:ascii="標楷體" w:eastAsia="標楷體" w:hAnsi="標楷體" w:hint="eastAsia"/>
          <w:bCs/>
          <w:color w:val="000000"/>
          <w:kern w:val="16"/>
        </w:rPr>
        <w:t>餘萬元，與</w:t>
      </w:r>
      <w:r>
        <w:rPr>
          <w:rFonts w:ascii="標楷體" w:eastAsia="標楷體" w:hAnsi="標楷體" w:hint="eastAsia"/>
          <w:bCs/>
          <w:color w:val="000000"/>
          <w:kern w:val="16"/>
        </w:rPr>
        <w:t>財政部</w:t>
      </w:r>
      <w:r w:rsidRPr="00B6799A">
        <w:rPr>
          <w:rFonts w:ascii="標楷體" w:eastAsia="標楷體" w:hAnsi="標楷體" w:hint="eastAsia"/>
          <w:bCs/>
          <w:color w:val="000000"/>
          <w:kern w:val="16"/>
        </w:rPr>
        <w:t>國庫署估算之1.19億元，相差甚鉅，</w:t>
      </w:r>
      <w:r w:rsidRPr="00EC35FF">
        <w:rPr>
          <w:rFonts w:ascii="標楷體" w:eastAsia="標楷體" w:hAnsi="標楷體" w:hint="eastAsia"/>
          <w:bCs/>
          <w:color w:val="000000"/>
          <w:kern w:val="16"/>
        </w:rPr>
        <w:t>中央政府債務基金</w:t>
      </w:r>
      <w:r w:rsidRPr="00B6799A">
        <w:rPr>
          <w:rFonts w:ascii="標楷體" w:eastAsia="標楷體" w:hAnsi="標楷體" w:hint="eastAsia"/>
          <w:bCs/>
          <w:color w:val="000000"/>
          <w:kern w:val="16"/>
        </w:rPr>
        <w:t>計算債息節省方式與外界認知有間。有鑑於</w:t>
      </w:r>
      <w:r w:rsidRPr="00EC35FF">
        <w:rPr>
          <w:rFonts w:ascii="標楷體" w:eastAsia="標楷體" w:hAnsi="標楷體" w:hint="eastAsia"/>
          <w:bCs/>
          <w:color w:val="000000"/>
          <w:kern w:val="16"/>
        </w:rPr>
        <w:t>中央政府債務基金</w:t>
      </w:r>
      <w:r w:rsidRPr="00B6799A">
        <w:rPr>
          <w:rFonts w:ascii="標楷體" w:eastAsia="標楷體" w:hAnsi="標楷體" w:hint="eastAsia"/>
          <w:bCs/>
          <w:color w:val="000000"/>
          <w:kern w:val="16"/>
        </w:rPr>
        <w:t>提前償還未到期債務可節省債息支出，減輕國庫負擔，爰要求財政部應研謀精進節省債息之計算方式，以增加債務透明程度</w:t>
      </w:r>
      <w:r>
        <w:rPr>
          <w:rFonts w:ascii="標楷體" w:eastAsia="標楷體" w:hAnsi="標楷體" w:hint="eastAsia"/>
          <w:bCs/>
          <w:color w:val="000000"/>
          <w:kern w:val="16"/>
        </w:rPr>
        <w:t>，</w:t>
      </w:r>
      <w:r w:rsidRPr="00B6799A">
        <w:rPr>
          <w:rFonts w:ascii="標楷體" w:eastAsia="標楷體" w:hAnsi="標楷體" w:hint="eastAsia"/>
          <w:bCs/>
          <w:color w:val="000000"/>
          <w:kern w:val="16"/>
        </w:rPr>
        <w:t>並於</w:t>
      </w:r>
      <w:r>
        <w:rPr>
          <w:rFonts w:ascii="標楷體" w:eastAsia="標楷體" w:hAnsi="標楷體"/>
          <w:bCs/>
          <w:color w:val="000000"/>
          <w:kern w:val="16"/>
        </w:rPr>
        <w:t>3</w:t>
      </w:r>
      <w:r>
        <w:rPr>
          <w:rFonts w:ascii="標楷體" w:eastAsia="標楷體" w:hAnsi="標楷體" w:hint="eastAsia"/>
          <w:bCs/>
          <w:color w:val="000000"/>
          <w:kern w:val="16"/>
        </w:rPr>
        <w:t>個月內向立法院財政委員會提出書面報告</w:t>
      </w:r>
      <w:r w:rsidRPr="008B5262">
        <w:rPr>
          <w:rFonts w:ascii="標楷體" w:eastAsia="標楷體" w:hAnsi="標楷體" w:hint="eastAsia"/>
          <w:color w:val="000000" w:themeColor="text1"/>
        </w:rPr>
        <w:t>。</w:t>
      </w:r>
    </w:p>
    <w:p w14:paraId="6A41FC81" w14:textId="77777777" w:rsidR="00087149" w:rsidRPr="008B5262"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sidRPr="00FE5461">
        <w:rPr>
          <w:rFonts w:ascii="標楷體" w:eastAsia="標楷體" w:hAnsi="標楷體" w:hint="eastAsia"/>
          <w:bCs/>
          <w:color w:val="000000"/>
          <w:kern w:val="16"/>
        </w:rPr>
        <w:t>李貴敏　費鴻泰　賴士葆</w:t>
      </w:r>
    </w:p>
    <w:p w14:paraId="0080D562" w14:textId="7BACFEAD" w:rsidR="00087149" w:rsidRPr="008B5262" w:rsidRDefault="00087149" w:rsidP="008E35C8">
      <w:pPr>
        <w:kinsoku/>
        <w:adjustRightInd/>
        <w:ind w:left="1984" w:hangingChars="620" w:hanging="1984"/>
        <w:jc w:val="both"/>
        <w:rPr>
          <w:rFonts w:ascii="標楷體" w:eastAsia="標楷體" w:hAnsi="標楷體"/>
          <w:bCs/>
          <w:color w:val="000000"/>
          <w:kern w:val="16"/>
        </w:rPr>
      </w:pPr>
      <w:r w:rsidRPr="00426AA8">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Pr>
          <w:rFonts w:ascii="標楷體" w:eastAsia="標楷體" w:hAnsi="標楷體"/>
          <w:bCs/>
          <w:color w:val="000000"/>
          <w:kern w:val="16"/>
        </w:rPr>
        <w:t>4</w:t>
      </w:r>
      <w:r w:rsidRPr="008B5262">
        <w:rPr>
          <w:rFonts w:ascii="標楷體" w:eastAsia="標楷體" w:hAnsi="標楷體" w:hint="eastAsia"/>
          <w:bCs/>
          <w:color w:val="000000"/>
          <w:kern w:val="16"/>
        </w:rPr>
        <w:t>.</w:t>
      </w:r>
      <w:r w:rsidRPr="00EC35FF">
        <w:rPr>
          <w:rFonts w:ascii="標楷體" w:eastAsia="標楷體" w:hAnsi="標楷體" w:hint="eastAsia"/>
          <w:bCs/>
          <w:color w:val="000000"/>
          <w:kern w:val="16"/>
        </w:rPr>
        <w:t>公共債務法第12條規定，中央應以當年度稅課收入至少5%至6%，編列債務之還本。而112年</w:t>
      </w:r>
      <w:r>
        <w:rPr>
          <w:rFonts w:ascii="標楷體" w:eastAsia="標楷體" w:hAnsi="標楷體" w:hint="eastAsia"/>
          <w:bCs/>
          <w:color w:val="000000"/>
          <w:kern w:val="16"/>
        </w:rPr>
        <w:t>度</w:t>
      </w:r>
      <w:r w:rsidRPr="00EC35FF">
        <w:rPr>
          <w:rFonts w:ascii="標楷體" w:eastAsia="標楷體" w:hAnsi="標楷體" w:hint="eastAsia"/>
          <w:bCs/>
          <w:color w:val="000000"/>
          <w:kern w:val="16"/>
        </w:rPr>
        <w:t>稅課收入預算編列2兆1</w:t>
      </w:r>
      <w:r>
        <w:rPr>
          <w:rFonts w:ascii="標楷體" w:eastAsia="標楷體" w:hAnsi="標楷體"/>
          <w:bCs/>
          <w:color w:val="000000"/>
          <w:kern w:val="16"/>
        </w:rPr>
        <w:t>,</w:t>
      </w:r>
      <w:r w:rsidRPr="00EC35FF">
        <w:rPr>
          <w:rFonts w:ascii="標楷體" w:eastAsia="標楷體" w:hAnsi="標楷體" w:hint="eastAsia"/>
          <w:bCs/>
          <w:color w:val="000000"/>
          <w:kern w:val="16"/>
        </w:rPr>
        <w:t>749億元，所列之債務還本為1</w:t>
      </w:r>
      <w:r>
        <w:rPr>
          <w:rFonts w:ascii="標楷體" w:eastAsia="標楷體" w:hAnsi="標楷體"/>
          <w:bCs/>
          <w:color w:val="000000"/>
          <w:kern w:val="16"/>
        </w:rPr>
        <w:t>,</w:t>
      </w:r>
      <w:r w:rsidRPr="00EC35FF">
        <w:rPr>
          <w:rFonts w:ascii="標楷體" w:eastAsia="標楷體" w:hAnsi="標楷體" w:hint="eastAsia"/>
          <w:bCs/>
          <w:color w:val="000000"/>
          <w:kern w:val="16"/>
        </w:rPr>
        <w:t>100億元，</w:t>
      </w:r>
      <w:r>
        <w:rPr>
          <w:rFonts w:ascii="標楷體" w:eastAsia="標楷體" w:hAnsi="標楷體" w:hint="eastAsia"/>
          <w:bCs/>
          <w:color w:val="000000"/>
          <w:kern w:val="16"/>
        </w:rPr>
        <w:t>占</w:t>
      </w:r>
      <w:r w:rsidRPr="00EC35FF">
        <w:rPr>
          <w:rFonts w:ascii="標楷體" w:eastAsia="標楷體" w:hAnsi="標楷體" w:hint="eastAsia"/>
          <w:bCs/>
          <w:color w:val="000000"/>
          <w:kern w:val="16"/>
        </w:rPr>
        <w:t>稅課收入5.1%。查，立法院</w:t>
      </w:r>
      <w:r w:rsidRPr="00B82E4C">
        <w:rPr>
          <w:rFonts w:ascii="標楷體" w:eastAsia="標楷體" w:hAnsi="標楷體" w:hint="eastAsia"/>
          <w:bCs/>
          <w:color w:val="000000"/>
          <w:kern w:val="16"/>
        </w:rPr>
        <w:t>預算中心評估</w:t>
      </w:r>
      <w:r>
        <w:rPr>
          <w:rFonts w:ascii="標楷體" w:eastAsia="標楷體" w:hAnsi="標楷體" w:hint="eastAsia"/>
          <w:bCs/>
          <w:color w:val="000000"/>
          <w:kern w:val="16"/>
        </w:rPr>
        <w:t>報告</w:t>
      </w:r>
      <w:r w:rsidRPr="00EC35FF">
        <w:rPr>
          <w:rFonts w:ascii="標楷體" w:eastAsia="標楷體" w:hAnsi="標楷體" w:hint="eastAsia"/>
          <w:bCs/>
          <w:color w:val="000000"/>
          <w:kern w:val="16"/>
        </w:rPr>
        <w:t>指出，從108至112年度債務還本編列情形以觀，分別編列835億元、850億元、850億元、960億元及1,110億元之債務還本預算，占當年度稅課收入比率分別為5.12%、5.06%、5.08%、5.11%及5.10%，雖皆符合公</w:t>
      </w:r>
      <w:r>
        <w:rPr>
          <w:rFonts w:ascii="標楷體" w:eastAsia="標楷體" w:hAnsi="標楷體" w:hint="eastAsia"/>
          <w:bCs/>
          <w:color w:val="000000"/>
          <w:kern w:val="16"/>
        </w:rPr>
        <w:t>共</w:t>
      </w:r>
      <w:r w:rsidRPr="00EC35FF">
        <w:rPr>
          <w:rFonts w:ascii="標楷體" w:eastAsia="標楷體" w:hAnsi="標楷體" w:hint="eastAsia"/>
          <w:bCs/>
          <w:color w:val="000000"/>
          <w:kern w:val="16"/>
        </w:rPr>
        <w:t>債</w:t>
      </w:r>
      <w:r>
        <w:rPr>
          <w:rFonts w:ascii="標楷體" w:eastAsia="標楷體" w:hAnsi="標楷體" w:hint="eastAsia"/>
          <w:bCs/>
          <w:color w:val="000000"/>
          <w:kern w:val="16"/>
        </w:rPr>
        <w:t>務</w:t>
      </w:r>
      <w:r w:rsidRPr="00EC35FF">
        <w:rPr>
          <w:rFonts w:ascii="標楷體" w:eastAsia="標楷體" w:hAnsi="標楷體" w:hint="eastAsia"/>
          <w:bCs/>
          <w:color w:val="000000"/>
          <w:kern w:val="16"/>
        </w:rPr>
        <w:t>法之規定，惟112年度僅略高於法定比率0.1個百分點，且甚略低於111年度，建議視財政收支狀況酌予增加(不含舉新還舊部分)，俾加速債務償還。另外，根據財政部國庫署</w:t>
      </w:r>
      <w:r>
        <w:rPr>
          <w:rFonts w:ascii="標楷體" w:eastAsia="標楷體" w:hAnsi="標楷體" w:hint="eastAsia"/>
          <w:bCs/>
          <w:color w:val="000000"/>
          <w:kern w:val="16"/>
        </w:rPr>
        <w:t>111年10月</w:t>
      </w:r>
      <w:r w:rsidRPr="00EC35FF">
        <w:rPr>
          <w:rFonts w:ascii="標楷體" w:eastAsia="標楷體" w:hAnsi="標楷體" w:hint="eastAsia"/>
          <w:bCs/>
          <w:color w:val="000000"/>
          <w:kern w:val="16"/>
        </w:rPr>
        <w:t>18日表示，</w:t>
      </w:r>
      <w:r>
        <w:rPr>
          <w:rFonts w:ascii="標楷體" w:eastAsia="標楷體" w:hAnsi="標楷體" w:hint="eastAsia"/>
          <w:bCs/>
          <w:color w:val="000000"/>
          <w:kern w:val="16"/>
        </w:rPr>
        <w:t>111</w:t>
      </w:r>
      <w:r w:rsidRPr="00EC35FF">
        <w:rPr>
          <w:rFonts w:ascii="標楷體" w:eastAsia="標楷體" w:hAnsi="標楷體" w:hint="eastAsia"/>
          <w:bCs/>
          <w:color w:val="000000"/>
          <w:kern w:val="16"/>
        </w:rPr>
        <w:t>年度中央政府總預算歲入執行優於預期，原編列債務還本數960億元已於111年度7月初全數償還，並分別於9月8日及</w:t>
      </w:r>
      <w:r w:rsidR="004C6D18">
        <w:rPr>
          <w:rFonts w:ascii="標楷體" w:eastAsia="標楷體" w:hAnsi="標楷體" w:hint="eastAsia"/>
          <w:bCs/>
          <w:color w:val="000000"/>
          <w:kern w:val="16"/>
        </w:rPr>
        <w:t>10月</w:t>
      </w:r>
      <w:r w:rsidRPr="00EC35FF">
        <w:rPr>
          <w:rFonts w:ascii="標楷體" w:eastAsia="標楷體" w:hAnsi="標楷體" w:hint="eastAsia"/>
          <w:bCs/>
          <w:color w:val="000000"/>
          <w:kern w:val="16"/>
        </w:rPr>
        <w:t>18日再增加還本150億元及390億元，共540億元，全年債務還本達1,500億元。顯示出增加債務還</w:t>
      </w:r>
      <w:r w:rsidRPr="00EC35FF">
        <w:rPr>
          <w:rFonts w:ascii="標楷體" w:eastAsia="標楷體" w:hAnsi="標楷體" w:hint="eastAsia"/>
          <w:bCs/>
          <w:color w:val="000000"/>
          <w:kern w:val="16"/>
        </w:rPr>
        <w:lastRenderedPageBreak/>
        <w:t>本後，能夠有效助減緩政府債務累積。綜上，中央政府對於自身償債能力有低估之虞，請財政部應加強執行公共債務法第12條之規定，112年度債務還本數應以超過1</w:t>
      </w:r>
      <w:r>
        <w:rPr>
          <w:rFonts w:ascii="標楷體" w:eastAsia="標楷體" w:hAnsi="標楷體"/>
          <w:bCs/>
          <w:color w:val="000000"/>
          <w:kern w:val="16"/>
        </w:rPr>
        <w:t>,</w:t>
      </w:r>
      <w:r w:rsidRPr="00EC35FF">
        <w:rPr>
          <w:rFonts w:ascii="標楷體" w:eastAsia="標楷體" w:hAnsi="標楷體" w:hint="eastAsia"/>
          <w:bCs/>
          <w:color w:val="000000"/>
          <w:kern w:val="16"/>
        </w:rPr>
        <w:t>305億元(</w:t>
      </w:r>
      <w:r>
        <w:rPr>
          <w:rFonts w:ascii="標楷體" w:eastAsia="標楷體" w:hAnsi="標楷體" w:hint="eastAsia"/>
          <w:bCs/>
          <w:color w:val="000000"/>
          <w:kern w:val="16"/>
        </w:rPr>
        <w:t>占</w:t>
      </w:r>
      <w:r w:rsidRPr="00EC35FF">
        <w:rPr>
          <w:rFonts w:ascii="標楷體" w:eastAsia="標楷體" w:hAnsi="標楷體" w:hint="eastAsia"/>
          <w:bCs/>
          <w:color w:val="000000"/>
          <w:kern w:val="16"/>
        </w:rPr>
        <w:t>稅課收入6%)為執行目標，並研議後續年度應以稅課收入6%編列債務還本數，確保政府財政長期健全，並於</w:t>
      </w:r>
      <w:r>
        <w:rPr>
          <w:rFonts w:ascii="標楷體" w:eastAsia="標楷體" w:hAnsi="標楷體" w:hint="eastAsia"/>
          <w:bCs/>
          <w:color w:val="000000"/>
          <w:kern w:val="16"/>
        </w:rPr>
        <w:t>3</w:t>
      </w:r>
      <w:r w:rsidRPr="00EC35FF">
        <w:rPr>
          <w:rFonts w:ascii="標楷體" w:eastAsia="標楷體" w:hAnsi="標楷體" w:hint="eastAsia"/>
          <w:bCs/>
          <w:color w:val="000000"/>
          <w:kern w:val="16"/>
        </w:rPr>
        <w:t>個月內</w:t>
      </w:r>
      <w:r>
        <w:rPr>
          <w:rFonts w:ascii="標楷體" w:eastAsia="標楷體" w:hAnsi="標楷體" w:hint="eastAsia"/>
          <w:bCs/>
          <w:color w:val="000000"/>
          <w:kern w:val="16"/>
        </w:rPr>
        <w:t>向</w:t>
      </w:r>
      <w:r w:rsidRPr="00EC35FF">
        <w:rPr>
          <w:rFonts w:ascii="標楷體" w:eastAsia="標楷體" w:hAnsi="標楷體" w:hint="eastAsia"/>
          <w:bCs/>
          <w:color w:val="000000"/>
          <w:kern w:val="16"/>
        </w:rPr>
        <w:t>立法院財政委員會提出書面報告</w:t>
      </w:r>
      <w:r w:rsidRPr="008B5262">
        <w:rPr>
          <w:rFonts w:ascii="標楷體" w:eastAsia="標楷體" w:hAnsi="標楷體" w:hint="eastAsia"/>
          <w:color w:val="000000" w:themeColor="text1"/>
        </w:rPr>
        <w:t>。</w:t>
      </w:r>
    </w:p>
    <w:p w14:paraId="6986AF05" w14:textId="77777777" w:rsidR="00087149" w:rsidRPr="008B5262"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張其祿</w:t>
      </w: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16"/>
        </w:rPr>
        <w:t>高嘉瑜</w:t>
      </w:r>
      <w:r w:rsidRPr="008B5262">
        <w:rPr>
          <w:rFonts w:ascii="標楷體" w:eastAsia="標楷體" w:hAnsi="標楷體" w:hint="eastAsia"/>
          <w:b/>
          <w:color w:val="000000"/>
          <w:kern w:val="16"/>
        </w:rPr>
        <w:t xml:space="preserve">　</w:t>
      </w:r>
      <w:r w:rsidRPr="008B5262">
        <w:rPr>
          <w:rFonts w:ascii="標楷體" w:eastAsia="標楷體" w:hAnsi="標楷體" w:hint="eastAsia"/>
          <w:bCs/>
          <w:color w:val="000000"/>
          <w:kern w:val="16"/>
        </w:rPr>
        <w:t>郭國文</w:t>
      </w:r>
    </w:p>
    <w:p w14:paraId="6EF54947" w14:textId="36B31B13" w:rsidR="00087149" w:rsidRDefault="00087149" w:rsidP="008E35C8">
      <w:pPr>
        <w:kinsoku/>
        <w:adjustRightInd/>
        <w:ind w:left="1984" w:hangingChars="620" w:hanging="1984"/>
        <w:jc w:val="both"/>
        <w:rPr>
          <w:rFonts w:ascii="標楷體" w:eastAsia="標楷體" w:hAnsi="標楷體"/>
          <w:color w:val="000000" w:themeColor="text1"/>
        </w:rPr>
      </w:pPr>
      <w:r w:rsidRPr="00426AA8">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Pr>
          <w:rFonts w:ascii="標楷體" w:eastAsia="標楷體" w:hAnsi="標楷體"/>
          <w:bCs/>
          <w:color w:val="000000"/>
          <w:kern w:val="16"/>
        </w:rPr>
        <w:t>5</w:t>
      </w:r>
      <w:r w:rsidRPr="008B5262">
        <w:rPr>
          <w:rFonts w:ascii="標楷體" w:eastAsia="標楷體" w:hAnsi="標楷體" w:hint="eastAsia"/>
          <w:bCs/>
          <w:color w:val="000000"/>
          <w:kern w:val="16"/>
        </w:rPr>
        <w:t>.</w:t>
      </w:r>
      <w:r w:rsidRPr="00917D97">
        <w:rPr>
          <w:rFonts w:ascii="標楷體" w:eastAsia="標楷體" w:hAnsi="標楷體" w:hint="eastAsia"/>
          <w:bCs/>
          <w:color w:val="000000"/>
          <w:kern w:val="16"/>
        </w:rPr>
        <w:t>112年度中央政府債務基金預定發行公債及借款6</w:t>
      </w:r>
      <w:r>
        <w:rPr>
          <w:rFonts w:ascii="標楷體" w:eastAsia="標楷體" w:hAnsi="標楷體"/>
          <w:bCs/>
          <w:color w:val="000000"/>
          <w:kern w:val="16"/>
        </w:rPr>
        <w:t>,</w:t>
      </w:r>
      <w:r w:rsidRPr="00917D97">
        <w:rPr>
          <w:rFonts w:ascii="標楷體" w:eastAsia="標楷體" w:hAnsi="標楷體" w:hint="eastAsia"/>
          <w:bCs/>
          <w:color w:val="000000"/>
          <w:kern w:val="16"/>
        </w:rPr>
        <w:t>593億</w:t>
      </w:r>
      <w:r>
        <w:rPr>
          <w:rFonts w:ascii="標楷體" w:eastAsia="標楷體" w:hAnsi="標楷體" w:hint="eastAsia"/>
          <w:bCs/>
          <w:color w:val="000000"/>
          <w:kern w:val="16"/>
        </w:rPr>
        <w:t>0</w:t>
      </w:r>
      <w:r>
        <w:rPr>
          <w:rFonts w:ascii="標楷體" w:eastAsia="標楷體" w:hAnsi="標楷體"/>
          <w:bCs/>
          <w:color w:val="000000"/>
          <w:kern w:val="16"/>
        </w:rPr>
        <w:t>,</w:t>
      </w:r>
      <w:r w:rsidRPr="00917D97">
        <w:rPr>
          <w:rFonts w:ascii="標楷體" w:eastAsia="標楷體" w:hAnsi="標楷體" w:hint="eastAsia"/>
          <w:bCs/>
          <w:color w:val="000000"/>
          <w:kern w:val="16"/>
        </w:rPr>
        <w:t>140萬元以償還到期債務，惟截至111年9月底止已2度發行不足額各35.987億元與43.499億元。爰請財政部於標售前妥善分析國內與國際金融市場變化因素，並針對2次不足額發行分析歷次投標意願不如預期之原因，並研議相關措施以改善公債標售情形，於1個月內</w:t>
      </w:r>
      <w:r>
        <w:rPr>
          <w:rFonts w:ascii="標楷體" w:eastAsia="標楷體" w:hAnsi="標楷體" w:hint="eastAsia"/>
          <w:bCs/>
          <w:color w:val="000000"/>
          <w:kern w:val="16"/>
        </w:rPr>
        <w:t>向立法院</w:t>
      </w:r>
      <w:r w:rsidRPr="00917D97">
        <w:rPr>
          <w:rFonts w:ascii="標楷體" w:eastAsia="標楷體" w:hAnsi="標楷體" w:hint="eastAsia"/>
          <w:bCs/>
          <w:color w:val="000000"/>
          <w:kern w:val="16"/>
        </w:rPr>
        <w:t>財政委員會提</w:t>
      </w:r>
      <w:r>
        <w:rPr>
          <w:rFonts w:ascii="標楷體" w:eastAsia="標楷體" w:hAnsi="標楷體" w:hint="eastAsia"/>
          <w:bCs/>
          <w:color w:val="000000"/>
          <w:kern w:val="16"/>
        </w:rPr>
        <w:t>出</w:t>
      </w:r>
      <w:r w:rsidRPr="00917D97">
        <w:rPr>
          <w:rFonts w:ascii="標楷體" w:eastAsia="標楷體" w:hAnsi="標楷體" w:hint="eastAsia"/>
          <w:bCs/>
          <w:color w:val="000000"/>
          <w:kern w:val="16"/>
        </w:rPr>
        <w:t>書面報告。</w:t>
      </w:r>
    </w:p>
    <w:tbl>
      <w:tblPr>
        <w:tblStyle w:val="ab"/>
        <w:tblW w:w="0" w:type="auto"/>
        <w:tblInd w:w="1980" w:type="dxa"/>
        <w:tblLook w:val="04A0" w:firstRow="1" w:lastRow="0" w:firstColumn="1" w:lastColumn="0" w:noHBand="0" w:noVBand="1"/>
      </w:tblPr>
      <w:tblGrid>
        <w:gridCol w:w="1134"/>
        <w:gridCol w:w="6480"/>
      </w:tblGrid>
      <w:tr w:rsidR="00087149" w14:paraId="0E4A317C" w14:textId="77777777" w:rsidTr="0091572F">
        <w:tc>
          <w:tcPr>
            <w:tcW w:w="1134" w:type="dxa"/>
          </w:tcPr>
          <w:p w14:paraId="530914C4" w14:textId="77777777" w:rsidR="00087149" w:rsidRPr="00AE2F4B" w:rsidRDefault="00087149" w:rsidP="008E35C8">
            <w:pPr>
              <w:kinsoku/>
              <w:adjustRightInd/>
              <w:jc w:val="center"/>
              <w:rPr>
                <w:rFonts w:ascii="標楷體" w:eastAsia="標楷體" w:hAnsi="標楷體"/>
                <w:bCs/>
                <w:color w:val="000000"/>
                <w:kern w:val="16"/>
                <w:sz w:val="24"/>
                <w:szCs w:val="24"/>
              </w:rPr>
            </w:pPr>
            <w:r w:rsidRPr="00AE2F4B">
              <w:rPr>
                <w:rFonts w:ascii="標楷體" w:eastAsia="標楷體" w:hAnsi="標楷體" w:hint="eastAsia"/>
                <w:sz w:val="24"/>
                <w:szCs w:val="24"/>
              </w:rPr>
              <w:t>類別</w:t>
            </w:r>
          </w:p>
        </w:tc>
        <w:tc>
          <w:tcPr>
            <w:tcW w:w="6480" w:type="dxa"/>
          </w:tcPr>
          <w:p w14:paraId="1E6E734E" w14:textId="77777777" w:rsidR="00087149" w:rsidRPr="00AE2F4B" w:rsidRDefault="00087149" w:rsidP="008E35C8">
            <w:pPr>
              <w:kinsoku/>
              <w:adjustRightInd/>
              <w:jc w:val="center"/>
              <w:rPr>
                <w:rFonts w:ascii="標楷體" w:eastAsia="標楷體" w:hAnsi="標楷體"/>
                <w:bCs/>
                <w:color w:val="000000"/>
                <w:kern w:val="16"/>
                <w:sz w:val="24"/>
                <w:szCs w:val="24"/>
              </w:rPr>
            </w:pPr>
            <w:r w:rsidRPr="00AE2F4B">
              <w:rPr>
                <w:rFonts w:ascii="標楷體" w:eastAsia="標楷體" w:hAnsi="標楷體" w:hint="eastAsia"/>
                <w:sz w:val="24"/>
                <w:szCs w:val="24"/>
              </w:rPr>
              <w:t>內容</w:t>
            </w:r>
          </w:p>
        </w:tc>
      </w:tr>
      <w:tr w:rsidR="00087149" w14:paraId="1C21044F" w14:textId="77777777" w:rsidTr="0091572F">
        <w:tc>
          <w:tcPr>
            <w:tcW w:w="1134" w:type="dxa"/>
          </w:tcPr>
          <w:p w14:paraId="4F5913B9" w14:textId="77777777" w:rsidR="00087149" w:rsidRPr="00AE2F4B" w:rsidRDefault="00087149" w:rsidP="008E35C8">
            <w:pPr>
              <w:kinsoku/>
              <w:adjustRightInd/>
              <w:jc w:val="center"/>
              <w:rPr>
                <w:rFonts w:ascii="標楷體" w:eastAsia="標楷體" w:hAnsi="標楷體"/>
                <w:bCs/>
                <w:color w:val="000000"/>
                <w:kern w:val="16"/>
                <w:sz w:val="24"/>
                <w:szCs w:val="24"/>
              </w:rPr>
            </w:pPr>
            <w:r w:rsidRPr="00AE2F4B">
              <w:rPr>
                <w:rFonts w:ascii="標楷體" w:eastAsia="標楷體" w:hAnsi="標楷體" w:hint="eastAsia"/>
                <w:sz w:val="24"/>
                <w:szCs w:val="24"/>
              </w:rPr>
              <w:t>甲類</w:t>
            </w:r>
          </w:p>
        </w:tc>
        <w:tc>
          <w:tcPr>
            <w:tcW w:w="6480" w:type="dxa"/>
          </w:tcPr>
          <w:p w14:paraId="27568A75"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111/9/30至131/9/30(20年期)</w:t>
            </w:r>
          </w:p>
          <w:p w14:paraId="3E0A73B6"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中央政府債務基金舉新還舊預計發行額300億元</w:t>
            </w:r>
          </w:p>
          <w:p w14:paraId="3205D25A"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實際發行額256.501億元</w:t>
            </w:r>
          </w:p>
          <w:p w14:paraId="24639A3E" w14:textId="77777777" w:rsidR="00087149" w:rsidRPr="00AE2F4B" w:rsidRDefault="00087149" w:rsidP="008E35C8">
            <w:pPr>
              <w:kinsoku/>
              <w:adjustRightInd/>
              <w:jc w:val="both"/>
              <w:rPr>
                <w:rFonts w:ascii="標楷體" w:eastAsia="標楷體" w:hAnsi="標楷體"/>
                <w:bCs/>
                <w:color w:val="000000"/>
                <w:kern w:val="16"/>
                <w:sz w:val="24"/>
                <w:szCs w:val="24"/>
              </w:rPr>
            </w:pPr>
            <w:r w:rsidRPr="00AE2F4B">
              <w:rPr>
                <w:rFonts w:ascii="標楷體" w:eastAsia="標楷體" w:hAnsi="標楷體" w:hint="eastAsia"/>
                <w:sz w:val="24"/>
                <w:szCs w:val="24"/>
              </w:rPr>
              <w:t>不足額發行43.499億元</w:t>
            </w:r>
          </w:p>
        </w:tc>
      </w:tr>
      <w:tr w:rsidR="00087149" w14:paraId="2907A1D9" w14:textId="77777777" w:rsidTr="0091572F">
        <w:tc>
          <w:tcPr>
            <w:tcW w:w="1134" w:type="dxa"/>
          </w:tcPr>
          <w:p w14:paraId="39AEFEA0" w14:textId="77777777" w:rsidR="00087149" w:rsidRPr="00AE2F4B" w:rsidRDefault="00087149" w:rsidP="008E35C8">
            <w:pPr>
              <w:kinsoku/>
              <w:adjustRightInd/>
              <w:jc w:val="center"/>
              <w:rPr>
                <w:rFonts w:ascii="標楷體" w:eastAsia="標楷體" w:hAnsi="標楷體"/>
                <w:bCs/>
                <w:color w:val="000000"/>
                <w:kern w:val="16"/>
                <w:sz w:val="24"/>
                <w:szCs w:val="24"/>
              </w:rPr>
            </w:pPr>
            <w:r w:rsidRPr="00AE2F4B">
              <w:rPr>
                <w:rFonts w:ascii="標楷體" w:eastAsia="標楷體" w:hAnsi="標楷體" w:hint="eastAsia"/>
                <w:sz w:val="24"/>
                <w:szCs w:val="24"/>
              </w:rPr>
              <w:t>乙類</w:t>
            </w:r>
          </w:p>
        </w:tc>
        <w:tc>
          <w:tcPr>
            <w:tcW w:w="6480" w:type="dxa"/>
          </w:tcPr>
          <w:p w14:paraId="096B153F"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111/3/31至113/3/31(2年期)</w:t>
            </w:r>
          </w:p>
          <w:p w14:paraId="6C1AD28C"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交通部鐵道局鐵道發展基金預計發行額200億元</w:t>
            </w:r>
          </w:p>
          <w:p w14:paraId="5C0C3BB2" w14:textId="77777777" w:rsidR="00087149" w:rsidRPr="00AE2F4B" w:rsidRDefault="00087149" w:rsidP="008E35C8">
            <w:pPr>
              <w:jc w:val="both"/>
              <w:rPr>
                <w:rFonts w:ascii="標楷體" w:eastAsia="標楷體" w:hAnsi="標楷體"/>
                <w:sz w:val="24"/>
                <w:szCs w:val="24"/>
              </w:rPr>
            </w:pPr>
            <w:r w:rsidRPr="00AE2F4B">
              <w:rPr>
                <w:rFonts w:ascii="標楷體" w:eastAsia="標楷體" w:hAnsi="標楷體" w:hint="eastAsia"/>
                <w:sz w:val="24"/>
                <w:szCs w:val="24"/>
              </w:rPr>
              <w:t>實際發行額164.013億元</w:t>
            </w:r>
          </w:p>
          <w:p w14:paraId="5C5AF8CC" w14:textId="77777777" w:rsidR="00087149" w:rsidRPr="00AE2F4B" w:rsidRDefault="00087149" w:rsidP="008E35C8">
            <w:pPr>
              <w:kinsoku/>
              <w:adjustRightInd/>
              <w:jc w:val="both"/>
              <w:rPr>
                <w:rFonts w:ascii="標楷體" w:eastAsia="標楷體" w:hAnsi="標楷體"/>
                <w:bCs/>
                <w:color w:val="000000"/>
                <w:kern w:val="16"/>
                <w:sz w:val="24"/>
                <w:szCs w:val="24"/>
              </w:rPr>
            </w:pPr>
            <w:r w:rsidRPr="00AE2F4B">
              <w:rPr>
                <w:rFonts w:ascii="標楷體" w:eastAsia="標楷體" w:hAnsi="標楷體" w:hint="eastAsia"/>
                <w:sz w:val="24"/>
                <w:szCs w:val="24"/>
              </w:rPr>
              <w:t>不足額發行35.987億元</w:t>
            </w:r>
          </w:p>
        </w:tc>
      </w:tr>
    </w:tbl>
    <w:p w14:paraId="24D8BF5A" w14:textId="77777777" w:rsidR="00087149" w:rsidRPr="008B5262"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鍾佳濱</w:t>
      </w:r>
    </w:p>
    <w:p w14:paraId="2A31980B" w14:textId="77777777" w:rsidR="00087149"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連署人：</w:t>
      </w:r>
      <w:r>
        <w:rPr>
          <w:rFonts w:ascii="標楷體" w:eastAsia="標楷體" w:hAnsi="標楷體" w:hint="eastAsia"/>
          <w:bCs/>
          <w:color w:val="000000"/>
          <w:kern w:val="16"/>
        </w:rPr>
        <w:t>郭國文</w:t>
      </w:r>
      <w:r w:rsidRPr="008B5262">
        <w:rPr>
          <w:rFonts w:ascii="標楷體" w:eastAsia="標楷體" w:hAnsi="標楷體" w:hint="eastAsia"/>
          <w:bCs/>
          <w:color w:val="000000"/>
          <w:kern w:val="16"/>
        </w:rPr>
        <w:t xml:space="preserve">　</w:t>
      </w:r>
      <w:r>
        <w:rPr>
          <w:rFonts w:ascii="標楷體" w:eastAsia="標楷體" w:hAnsi="標楷體" w:hint="eastAsia"/>
          <w:bCs/>
          <w:color w:val="000000"/>
          <w:kern w:val="16"/>
        </w:rPr>
        <w:t>沈發惠</w:t>
      </w:r>
    </w:p>
    <w:p w14:paraId="4BA2A840" w14:textId="1B5EBB37" w:rsidR="00087149" w:rsidRPr="008B5262" w:rsidRDefault="00087149" w:rsidP="008E35C8">
      <w:pPr>
        <w:kinsoku/>
        <w:adjustRightInd/>
        <w:ind w:left="1984" w:hangingChars="620" w:hanging="1984"/>
        <w:jc w:val="both"/>
        <w:rPr>
          <w:rFonts w:ascii="標楷體" w:eastAsia="標楷體" w:hAnsi="標楷體"/>
          <w:bCs/>
          <w:color w:val="000000"/>
          <w:kern w:val="16"/>
        </w:rPr>
      </w:pPr>
      <w:r w:rsidRPr="008B5262">
        <w:rPr>
          <w:rFonts w:ascii="標楷體" w:eastAsia="標楷體" w:hAnsi="標楷體" w:hint="eastAsia"/>
          <w:bCs/>
          <w:color w:val="000000"/>
          <w:kern w:val="16"/>
        </w:rPr>
        <w:t xml:space="preserve">　　　　</w:t>
      </w:r>
      <w:r w:rsidR="0091572F" w:rsidRPr="008B5262">
        <w:rPr>
          <w:rFonts w:ascii="標楷體" w:eastAsia="標楷體" w:hAnsi="標楷體" w:hint="eastAsia"/>
          <w:b/>
          <w:color w:val="000000"/>
          <w:kern w:val="16"/>
        </w:rPr>
        <w:t xml:space="preserve">　</w:t>
      </w:r>
      <w:r>
        <w:rPr>
          <w:rFonts w:ascii="標楷體" w:eastAsia="標楷體" w:hAnsi="標楷體"/>
          <w:bCs/>
          <w:color w:val="000000"/>
          <w:kern w:val="16"/>
        </w:rPr>
        <w:t>6</w:t>
      </w:r>
      <w:r w:rsidRPr="008B5262">
        <w:rPr>
          <w:rFonts w:ascii="標楷體" w:eastAsia="標楷體" w:hAnsi="標楷體" w:hint="eastAsia"/>
          <w:bCs/>
          <w:color w:val="000000"/>
          <w:kern w:val="16"/>
        </w:rPr>
        <w:t>.</w:t>
      </w:r>
      <w:r w:rsidRPr="00917D97">
        <w:rPr>
          <w:rFonts w:ascii="標楷體" w:eastAsia="標楷體" w:hAnsi="標楷體" w:hint="eastAsia"/>
          <w:bCs/>
          <w:color w:val="000000"/>
          <w:kern w:val="16"/>
        </w:rPr>
        <w:t>根據財政部國庫署國債鐘資料，截至111年10月31日止，中央政府1年以上債務未償餘額為5兆6,998億元；另根據112年</w:t>
      </w:r>
      <w:r w:rsidR="004C6D18">
        <w:rPr>
          <w:rFonts w:ascii="標楷體" w:eastAsia="標楷體" w:hAnsi="標楷體" w:hint="eastAsia"/>
          <w:bCs/>
          <w:color w:val="000000"/>
          <w:kern w:val="16"/>
        </w:rPr>
        <w:t>度</w:t>
      </w:r>
      <w:r w:rsidRPr="00917D97">
        <w:rPr>
          <w:rFonts w:ascii="標楷體" w:eastAsia="標楷體" w:hAnsi="標楷體" w:hint="eastAsia"/>
          <w:bCs/>
          <w:color w:val="000000"/>
          <w:kern w:val="16"/>
        </w:rPr>
        <w:t>中央政府總預算案，預估112年底</w:t>
      </w:r>
      <w:r w:rsidRPr="00917D97">
        <w:rPr>
          <w:rFonts w:ascii="標楷體" w:eastAsia="標楷體" w:hAnsi="標楷體" w:hint="eastAsia"/>
          <w:bCs/>
          <w:color w:val="000000"/>
          <w:kern w:val="16"/>
        </w:rPr>
        <w:lastRenderedPageBreak/>
        <w:t>1年以上債務未償餘額持續攀升至6兆6,748億元，較111年度增加2,754億元，評估債務管理之績效顯有必要。惟107至110年度債務管理績效指標頻繁變動，恐不易衡量</w:t>
      </w:r>
      <w:r>
        <w:rPr>
          <w:rFonts w:ascii="標楷體" w:eastAsia="標楷體" w:hAnsi="標楷體" w:hint="eastAsia"/>
          <w:bCs/>
          <w:color w:val="000000"/>
          <w:kern w:val="16"/>
        </w:rPr>
        <w:t>中央政府</w:t>
      </w:r>
      <w:r w:rsidRPr="00917D97">
        <w:rPr>
          <w:rFonts w:ascii="標楷體" w:eastAsia="標楷體" w:hAnsi="標楷體" w:hint="eastAsia"/>
          <w:bCs/>
          <w:color w:val="000000"/>
          <w:kern w:val="16"/>
        </w:rPr>
        <w:t>債務基金管理績效，且據</w:t>
      </w:r>
      <w:r>
        <w:rPr>
          <w:rFonts w:ascii="標楷體" w:eastAsia="標楷體" w:hAnsi="標楷體" w:hint="eastAsia"/>
          <w:bCs/>
          <w:color w:val="000000"/>
          <w:kern w:val="16"/>
        </w:rPr>
        <w:t>財政部</w:t>
      </w:r>
      <w:r w:rsidRPr="00917D97">
        <w:rPr>
          <w:rFonts w:ascii="標楷體" w:eastAsia="標楷體" w:hAnsi="標楷體" w:hint="eastAsia"/>
          <w:bCs/>
          <w:color w:val="000000"/>
          <w:kern w:val="16"/>
        </w:rPr>
        <w:t>國庫署</w:t>
      </w:r>
      <w:r>
        <w:rPr>
          <w:rFonts w:ascii="標楷體" w:eastAsia="標楷體" w:hAnsi="標楷體" w:hint="eastAsia"/>
          <w:bCs/>
          <w:color w:val="000000"/>
          <w:kern w:val="16"/>
        </w:rPr>
        <w:t>官</w:t>
      </w:r>
      <w:r w:rsidRPr="00917D97">
        <w:rPr>
          <w:rFonts w:ascii="標楷體" w:eastAsia="標楷體" w:hAnsi="標楷體" w:hint="eastAsia"/>
          <w:bCs/>
          <w:color w:val="000000"/>
          <w:kern w:val="16"/>
        </w:rPr>
        <w:t>網目前僅列出105至110年度債務管理績效指標，爰請財政部</w:t>
      </w:r>
      <w:r>
        <w:rPr>
          <w:rFonts w:ascii="標楷體" w:eastAsia="標楷體" w:hAnsi="標楷體" w:hint="eastAsia"/>
          <w:bCs/>
          <w:color w:val="000000"/>
          <w:kern w:val="16"/>
        </w:rPr>
        <w:t>儘</w:t>
      </w:r>
      <w:r w:rsidRPr="00917D97">
        <w:rPr>
          <w:rFonts w:ascii="標楷體" w:eastAsia="標楷體" w:hAnsi="標楷體" w:hint="eastAsia"/>
          <w:bCs/>
          <w:color w:val="000000"/>
          <w:kern w:val="16"/>
        </w:rPr>
        <w:t>速公布111</w:t>
      </w:r>
      <w:r>
        <w:rPr>
          <w:rFonts w:ascii="標楷體" w:eastAsia="標楷體" w:hAnsi="標楷體" w:hint="eastAsia"/>
          <w:bCs/>
          <w:color w:val="000000"/>
          <w:kern w:val="16"/>
        </w:rPr>
        <w:t>年度績效指標，並通盤檢討近年指標變化原因與各年度達標情形</w:t>
      </w:r>
      <w:r w:rsidRPr="008B5262">
        <w:rPr>
          <w:rFonts w:ascii="標楷體" w:eastAsia="標楷體" w:hAnsi="標楷體" w:hint="eastAsia"/>
          <w:color w:val="000000" w:themeColor="text1"/>
        </w:rPr>
        <w:t>。</w:t>
      </w:r>
    </w:p>
    <w:p w14:paraId="3A1D7951" w14:textId="77777777" w:rsidR="00087149" w:rsidRPr="008B5262"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提案人：</w:t>
      </w:r>
      <w:r>
        <w:rPr>
          <w:rFonts w:ascii="標楷體" w:eastAsia="標楷體" w:hAnsi="標楷體" w:hint="eastAsia"/>
          <w:bCs/>
          <w:color w:val="000000"/>
          <w:kern w:val="16"/>
        </w:rPr>
        <w:t>鍾佳濱</w:t>
      </w:r>
    </w:p>
    <w:p w14:paraId="17C3D8A4" w14:textId="77777777" w:rsidR="00087149" w:rsidRDefault="00087149" w:rsidP="008E35C8">
      <w:pPr>
        <w:ind w:firstLineChars="1100" w:firstLine="3520"/>
        <w:rPr>
          <w:rFonts w:ascii="標楷體" w:eastAsia="標楷體" w:hAnsi="標楷體"/>
          <w:bCs/>
          <w:color w:val="000000"/>
          <w:kern w:val="16"/>
        </w:rPr>
      </w:pPr>
      <w:r w:rsidRPr="008B5262">
        <w:rPr>
          <w:rFonts w:ascii="標楷體" w:eastAsia="標楷體" w:hAnsi="標楷體" w:hint="eastAsia"/>
          <w:bCs/>
          <w:color w:val="000000"/>
          <w:kern w:val="16"/>
        </w:rPr>
        <w:t>連署人：</w:t>
      </w:r>
      <w:r>
        <w:rPr>
          <w:rFonts w:ascii="標楷體" w:eastAsia="標楷體" w:hAnsi="標楷體" w:hint="eastAsia"/>
          <w:bCs/>
          <w:color w:val="000000"/>
          <w:kern w:val="16"/>
        </w:rPr>
        <w:t>郭國文</w:t>
      </w:r>
      <w:r w:rsidRPr="008B5262">
        <w:rPr>
          <w:rFonts w:ascii="標楷體" w:eastAsia="標楷體" w:hAnsi="標楷體" w:hint="eastAsia"/>
          <w:bCs/>
          <w:color w:val="000000"/>
          <w:kern w:val="16"/>
        </w:rPr>
        <w:t xml:space="preserve">　</w:t>
      </w:r>
      <w:r>
        <w:rPr>
          <w:rFonts w:ascii="標楷體" w:eastAsia="標楷體" w:hAnsi="標楷體" w:hint="eastAsia"/>
          <w:bCs/>
          <w:color w:val="000000"/>
          <w:kern w:val="16"/>
        </w:rPr>
        <w:t>沈發惠</w:t>
      </w:r>
    </w:p>
    <w:p w14:paraId="66917F0A" w14:textId="45F58757" w:rsidR="00FD131E" w:rsidRDefault="00BA318D" w:rsidP="008E35C8">
      <w:pPr>
        <w:autoSpaceDE w:val="0"/>
        <w:autoSpaceDN w:val="0"/>
        <w:spacing w:beforeLines="50" w:before="180"/>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731C83" w14:textId="77777777" w:rsidR="00E56529" w:rsidRDefault="00E56529" w:rsidP="00372B56">
      <w:pPr>
        <w:spacing w:line="240" w:lineRule="auto"/>
      </w:pPr>
      <w:r>
        <w:separator/>
      </w:r>
    </w:p>
  </w:endnote>
  <w:endnote w:type="continuationSeparator" w:id="0">
    <w:p w14:paraId="797D9E81" w14:textId="77777777" w:rsidR="00E56529" w:rsidRDefault="00E56529"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DFKaiShu-SB-Estd-BF">
    <w:altName w:val="Microsoft YaHei"/>
    <w:panose1 w:val="00000000000000000000"/>
    <w:charset w:val="86"/>
    <w:family w:val="auto"/>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78FD3EBF" w:rsidR="0004291D" w:rsidRDefault="0004291D">
        <w:pPr>
          <w:pStyle w:val="a7"/>
          <w:jc w:val="center"/>
        </w:pPr>
        <w:r>
          <w:fldChar w:fldCharType="begin"/>
        </w:r>
        <w:r>
          <w:instrText>PAGE   \* MERGEFORMAT</w:instrText>
        </w:r>
        <w:r>
          <w:fldChar w:fldCharType="separate"/>
        </w:r>
        <w:r w:rsidR="009613DD" w:rsidRPr="009613DD">
          <w:rPr>
            <w:noProof/>
            <w:lang w:val="zh-TW"/>
          </w:rPr>
          <w:t>21</w:t>
        </w:r>
        <w:r>
          <w:fldChar w:fldCharType="end"/>
        </w:r>
      </w:p>
    </w:sdtContent>
  </w:sdt>
  <w:p w14:paraId="7B7B1AB8" w14:textId="77777777" w:rsidR="0004291D" w:rsidRDefault="0004291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836AF" w14:textId="77777777" w:rsidR="00E56529" w:rsidRDefault="00E56529" w:rsidP="00372B56">
      <w:pPr>
        <w:spacing w:line="240" w:lineRule="auto"/>
      </w:pPr>
      <w:r>
        <w:separator/>
      </w:r>
    </w:p>
  </w:footnote>
  <w:footnote w:type="continuationSeparator" w:id="0">
    <w:p w14:paraId="04BE6DEE" w14:textId="77777777" w:rsidR="00E56529" w:rsidRDefault="00E56529"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3"/>
  </w:num>
  <w:num w:numId="6">
    <w:abstractNumId w:val="2"/>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9"/>
  </w:num>
  <w:num w:numId="12">
    <w:abstractNumId w:val="0"/>
  </w:num>
  <w:num w:numId="13">
    <w:abstractNumId w:val="11"/>
  </w:num>
  <w:num w:numId="14">
    <w:abstractNumId w:val="12"/>
  </w:num>
  <w:num w:numId="15">
    <w:abstractNumId w:val="1"/>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314A"/>
    <w:rsid w:val="00004CCE"/>
    <w:rsid w:val="00010EDA"/>
    <w:rsid w:val="00013644"/>
    <w:rsid w:val="00015113"/>
    <w:rsid w:val="00020915"/>
    <w:rsid w:val="0002131E"/>
    <w:rsid w:val="000230AC"/>
    <w:rsid w:val="0002593B"/>
    <w:rsid w:val="00026AF4"/>
    <w:rsid w:val="0003268B"/>
    <w:rsid w:val="0003473A"/>
    <w:rsid w:val="0004291D"/>
    <w:rsid w:val="00044E43"/>
    <w:rsid w:val="000514D4"/>
    <w:rsid w:val="000563FB"/>
    <w:rsid w:val="00060AA0"/>
    <w:rsid w:val="00060EAD"/>
    <w:rsid w:val="00063C76"/>
    <w:rsid w:val="000676D4"/>
    <w:rsid w:val="0007134D"/>
    <w:rsid w:val="00081D85"/>
    <w:rsid w:val="000834B8"/>
    <w:rsid w:val="00087149"/>
    <w:rsid w:val="000874EF"/>
    <w:rsid w:val="00092086"/>
    <w:rsid w:val="000972A3"/>
    <w:rsid w:val="000A28D6"/>
    <w:rsid w:val="000A4AB4"/>
    <w:rsid w:val="000B1B45"/>
    <w:rsid w:val="000B5D48"/>
    <w:rsid w:val="000C081E"/>
    <w:rsid w:val="000C1C99"/>
    <w:rsid w:val="000C3B48"/>
    <w:rsid w:val="000C64D2"/>
    <w:rsid w:val="000C7619"/>
    <w:rsid w:val="000D1A13"/>
    <w:rsid w:val="000E53DD"/>
    <w:rsid w:val="000F37D5"/>
    <w:rsid w:val="00103312"/>
    <w:rsid w:val="0010360A"/>
    <w:rsid w:val="00104940"/>
    <w:rsid w:val="00104C84"/>
    <w:rsid w:val="00111BAE"/>
    <w:rsid w:val="00113D60"/>
    <w:rsid w:val="001175E8"/>
    <w:rsid w:val="00117CC2"/>
    <w:rsid w:val="00117D7D"/>
    <w:rsid w:val="0012028B"/>
    <w:rsid w:val="00122520"/>
    <w:rsid w:val="00123C0F"/>
    <w:rsid w:val="0013025E"/>
    <w:rsid w:val="001358C7"/>
    <w:rsid w:val="00136683"/>
    <w:rsid w:val="00137CA3"/>
    <w:rsid w:val="0015717A"/>
    <w:rsid w:val="0015725F"/>
    <w:rsid w:val="00161CFE"/>
    <w:rsid w:val="0016390B"/>
    <w:rsid w:val="00163F06"/>
    <w:rsid w:val="00165950"/>
    <w:rsid w:val="001669D1"/>
    <w:rsid w:val="00167668"/>
    <w:rsid w:val="00170289"/>
    <w:rsid w:val="00170F50"/>
    <w:rsid w:val="00171298"/>
    <w:rsid w:val="00173CF0"/>
    <w:rsid w:val="0017765D"/>
    <w:rsid w:val="00182DFF"/>
    <w:rsid w:val="00187E51"/>
    <w:rsid w:val="001919AA"/>
    <w:rsid w:val="00194CF0"/>
    <w:rsid w:val="00197492"/>
    <w:rsid w:val="001A16BE"/>
    <w:rsid w:val="001A1B38"/>
    <w:rsid w:val="001B2C50"/>
    <w:rsid w:val="001B3A75"/>
    <w:rsid w:val="001B6DF3"/>
    <w:rsid w:val="001B7979"/>
    <w:rsid w:val="001C2B30"/>
    <w:rsid w:val="001C56A9"/>
    <w:rsid w:val="001D5A14"/>
    <w:rsid w:val="001D73F6"/>
    <w:rsid w:val="001E0C14"/>
    <w:rsid w:val="001E33D5"/>
    <w:rsid w:val="001E69CB"/>
    <w:rsid w:val="001F1892"/>
    <w:rsid w:val="001F518F"/>
    <w:rsid w:val="001F7CF7"/>
    <w:rsid w:val="00200121"/>
    <w:rsid w:val="00206BC7"/>
    <w:rsid w:val="00207D2E"/>
    <w:rsid w:val="00207EB2"/>
    <w:rsid w:val="00211B65"/>
    <w:rsid w:val="00214A9D"/>
    <w:rsid w:val="00222707"/>
    <w:rsid w:val="00223633"/>
    <w:rsid w:val="00226F0F"/>
    <w:rsid w:val="0023744B"/>
    <w:rsid w:val="00241FA9"/>
    <w:rsid w:val="002452D7"/>
    <w:rsid w:val="002459DC"/>
    <w:rsid w:val="002502D2"/>
    <w:rsid w:val="0025481F"/>
    <w:rsid w:val="00260C83"/>
    <w:rsid w:val="00262AE8"/>
    <w:rsid w:val="0026684B"/>
    <w:rsid w:val="00275DE8"/>
    <w:rsid w:val="00280999"/>
    <w:rsid w:val="0028100A"/>
    <w:rsid w:val="00282321"/>
    <w:rsid w:val="00283EBF"/>
    <w:rsid w:val="0028476F"/>
    <w:rsid w:val="00290CC9"/>
    <w:rsid w:val="002934C4"/>
    <w:rsid w:val="002A6946"/>
    <w:rsid w:val="002C1DA4"/>
    <w:rsid w:val="002C29F9"/>
    <w:rsid w:val="002C3859"/>
    <w:rsid w:val="002C69DB"/>
    <w:rsid w:val="002D06F2"/>
    <w:rsid w:val="002D12F6"/>
    <w:rsid w:val="002D3D4A"/>
    <w:rsid w:val="002D5BCE"/>
    <w:rsid w:val="002E1533"/>
    <w:rsid w:val="002E4A2A"/>
    <w:rsid w:val="002F1F1A"/>
    <w:rsid w:val="002F1FEB"/>
    <w:rsid w:val="00315D55"/>
    <w:rsid w:val="003177B3"/>
    <w:rsid w:val="0032482B"/>
    <w:rsid w:val="00324840"/>
    <w:rsid w:val="00327A20"/>
    <w:rsid w:val="00333125"/>
    <w:rsid w:val="003361A3"/>
    <w:rsid w:val="003417CA"/>
    <w:rsid w:val="00345FE2"/>
    <w:rsid w:val="003502E5"/>
    <w:rsid w:val="003534FB"/>
    <w:rsid w:val="00354B68"/>
    <w:rsid w:val="00356D46"/>
    <w:rsid w:val="003628EA"/>
    <w:rsid w:val="00372B56"/>
    <w:rsid w:val="00372BA4"/>
    <w:rsid w:val="00376A7C"/>
    <w:rsid w:val="003832B3"/>
    <w:rsid w:val="003856AE"/>
    <w:rsid w:val="0039328B"/>
    <w:rsid w:val="003A75DA"/>
    <w:rsid w:val="003B580F"/>
    <w:rsid w:val="003C2270"/>
    <w:rsid w:val="003D163F"/>
    <w:rsid w:val="003D1DCA"/>
    <w:rsid w:val="003D6CC7"/>
    <w:rsid w:val="003E2C7B"/>
    <w:rsid w:val="003E7FDD"/>
    <w:rsid w:val="003F4C27"/>
    <w:rsid w:val="004009FC"/>
    <w:rsid w:val="004021F0"/>
    <w:rsid w:val="00402AAD"/>
    <w:rsid w:val="00405B86"/>
    <w:rsid w:val="00407053"/>
    <w:rsid w:val="00422789"/>
    <w:rsid w:val="00430AD5"/>
    <w:rsid w:val="00434EB6"/>
    <w:rsid w:val="004355EE"/>
    <w:rsid w:val="00437813"/>
    <w:rsid w:val="004430DF"/>
    <w:rsid w:val="0044388F"/>
    <w:rsid w:val="004559A1"/>
    <w:rsid w:val="00455CEB"/>
    <w:rsid w:val="004628B4"/>
    <w:rsid w:val="00465B9A"/>
    <w:rsid w:val="00466D64"/>
    <w:rsid w:val="00473243"/>
    <w:rsid w:val="004827CE"/>
    <w:rsid w:val="00486E70"/>
    <w:rsid w:val="004915A5"/>
    <w:rsid w:val="00495A57"/>
    <w:rsid w:val="00497CCF"/>
    <w:rsid w:val="004A0B59"/>
    <w:rsid w:val="004A22D1"/>
    <w:rsid w:val="004A726D"/>
    <w:rsid w:val="004B03B1"/>
    <w:rsid w:val="004B4338"/>
    <w:rsid w:val="004C0896"/>
    <w:rsid w:val="004C52BA"/>
    <w:rsid w:val="004C545E"/>
    <w:rsid w:val="004C6D18"/>
    <w:rsid w:val="004C7D6C"/>
    <w:rsid w:val="004D06ED"/>
    <w:rsid w:val="004D1ED9"/>
    <w:rsid w:val="004D252E"/>
    <w:rsid w:val="004D4B63"/>
    <w:rsid w:val="004D5C5E"/>
    <w:rsid w:val="004E0A9F"/>
    <w:rsid w:val="004E5F0D"/>
    <w:rsid w:val="00506C75"/>
    <w:rsid w:val="00506D3E"/>
    <w:rsid w:val="005072D3"/>
    <w:rsid w:val="00510104"/>
    <w:rsid w:val="00520365"/>
    <w:rsid w:val="00523B27"/>
    <w:rsid w:val="00525323"/>
    <w:rsid w:val="0052620F"/>
    <w:rsid w:val="00532508"/>
    <w:rsid w:val="00541059"/>
    <w:rsid w:val="00541A80"/>
    <w:rsid w:val="00542EB7"/>
    <w:rsid w:val="00545052"/>
    <w:rsid w:val="005558AF"/>
    <w:rsid w:val="00557A40"/>
    <w:rsid w:val="0056062C"/>
    <w:rsid w:val="0056489E"/>
    <w:rsid w:val="00564B95"/>
    <w:rsid w:val="00570CC8"/>
    <w:rsid w:val="00571E12"/>
    <w:rsid w:val="00577886"/>
    <w:rsid w:val="0058078A"/>
    <w:rsid w:val="00587474"/>
    <w:rsid w:val="00594076"/>
    <w:rsid w:val="00594248"/>
    <w:rsid w:val="005A4BAD"/>
    <w:rsid w:val="005B1CB2"/>
    <w:rsid w:val="005B542C"/>
    <w:rsid w:val="005B7735"/>
    <w:rsid w:val="005C1F88"/>
    <w:rsid w:val="005C6190"/>
    <w:rsid w:val="005D2B40"/>
    <w:rsid w:val="005D35D2"/>
    <w:rsid w:val="005D41D8"/>
    <w:rsid w:val="005D421B"/>
    <w:rsid w:val="005D42D3"/>
    <w:rsid w:val="005D6BFD"/>
    <w:rsid w:val="005D712B"/>
    <w:rsid w:val="005D7F71"/>
    <w:rsid w:val="005E1FE0"/>
    <w:rsid w:val="005F1183"/>
    <w:rsid w:val="005F1CCD"/>
    <w:rsid w:val="005F51BA"/>
    <w:rsid w:val="006022CA"/>
    <w:rsid w:val="006040EE"/>
    <w:rsid w:val="00605949"/>
    <w:rsid w:val="00613143"/>
    <w:rsid w:val="0061397C"/>
    <w:rsid w:val="0061492E"/>
    <w:rsid w:val="006162BA"/>
    <w:rsid w:val="006202FE"/>
    <w:rsid w:val="006208D4"/>
    <w:rsid w:val="00621E7B"/>
    <w:rsid w:val="006221B4"/>
    <w:rsid w:val="0063117C"/>
    <w:rsid w:val="006332F6"/>
    <w:rsid w:val="00635013"/>
    <w:rsid w:val="00635062"/>
    <w:rsid w:val="00635F1D"/>
    <w:rsid w:val="006366B6"/>
    <w:rsid w:val="00637615"/>
    <w:rsid w:val="00643335"/>
    <w:rsid w:val="006449E4"/>
    <w:rsid w:val="00650F62"/>
    <w:rsid w:val="006616C0"/>
    <w:rsid w:val="00661C01"/>
    <w:rsid w:val="00665AF3"/>
    <w:rsid w:val="00671AFD"/>
    <w:rsid w:val="00672664"/>
    <w:rsid w:val="00677F89"/>
    <w:rsid w:val="006835B4"/>
    <w:rsid w:val="00686D82"/>
    <w:rsid w:val="00687E99"/>
    <w:rsid w:val="006909D4"/>
    <w:rsid w:val="00695AFC"/>
    <w:rsid w:val="00696626"/>
    <w:rsid w:val="006A31E8"/>
    <w:rsid w:val="006A5F57"/>
    <w:rsid w:val="006A6D3B"/>
    <w:rsid w:val="006A73B8"/>
    <w:rsid w:val="006B33A1"/>
    <w:rsid w:val="006B446A"/>
    <w:rsid w:val="006C25E4"/>
    <w:rsid w:val="006C3C92"/>
    <w:rsid w:val="006C4F4D"/>
    <w:rsid w:val="006C73E3"/>
    <w:rsid w:val="006D0C2E"/>
    <w:rsid w:val="006D1862"/>
    <w:rsid w:val="006D4626"/>
    <w:rsid w:val="006E521E"/>
    <w:rsid w:val="006F173F"/>
    <w:rsid w:val="006F2B9A"/>
    <w:rsid w:val="00704122"/>
    <w:rsid w:val="0070529D"/>
    <w:rsid w:val="00705B0E"/>
    <w:rsid w:val="00705F58"/>
    <w:rsid w:val="00712ACE"/>
    <w:rsid w:val="00715B90"/>
    <w:rsid w:val="007217E6"/>
    <w:rsid w:val="00724F06"/>
    <w:rsid w:val="007306D2"/>
    <w:rsid w:val="007337A1"/>
    <w:rsid w:val="0073724A"/>
    <w:rsid w:val="00745337"/>
    <w:rsid w:val="00752460"/>
    <w:rsid w:val="00754012"/>
    <w:rsid w:val="00756175"/>
    <w:rsid w:val="00760755"/>
    <w:rsid w:val="00764BD5"/>
    <w:rsid w:val="00764C0C"/>
    <w:rsid w:val="00770665"/>
    <w:rsid w:val="00772B47"/>
    <w:rsid w:val="00775B02"/>
    <w:rsid w:val="00785707"/>
    <w:rsid w:val="00797A60"/>
    <w:rsid w:val="007A0E31"/>
    <w:rsid w:val="007A1A15"/>
    <w:rsid w:val="007A39A7"/>
    <w:rsid w:val="007A598F"/>
    <w:rsid w:val="007C1AEB"/>
    <w:rsid w:val="007C277C"/>
    <w:rsid w:val="007C323A"/>
    <w:rsid w:val="007C5707"/>
    <w:rsid w:val="007C58EC"/>
    <w:rsid w:val="007D273A"/>
    <w:rsid w:val="007D4C06"/>
    <w:rsid w:val="007E1254"/>
    <w:rsid w:val="007E19AC"/>
    <w:rsid w:val="007E1B5B"/>
    <w:rsid w:val="007E3211"/>
    <w:rsid w:val="007E550A"/>
    <w:rsid w:val="007E56F7"/>
    <w:rsid w:val="007E6180"/>
    <w:rsid w:val="007F03CC"/>
    <w:rsid w:val="007F0B55"/>
    <w:rsid w:val="008062A6"/>
    <w:rsid w:val="008074BC"/>
    <w:rsid w:val="008114BA"/>
    <w:rsid w:val="00811A33"/>
    <w:rsid w:val="00812101"/>
    <w:rsid w:val="008174F8"/>
    <w:rsid w:val="008176D4"/>
    <w:rsid w:val="00822951"/>
    <w:rsid w:val="00822F5F"/>
    <w:rsid w:val="00823C86"/>
    <w:rsid w:val="00824B51"/>
    <w:rsid w:val="00826571"/>
    <w:rsid w:val="008277DF"/>
    <w:rsid w:val="00836FE2"/>
    <w:rsid w:val="00843C2B"/>
    <w:rsid w:val="008467A9"/>
    <w:rsid w:val="00846F7A"/>
    <w:rsid w:val="00847A0C"/>
    <w:rsid w:val="00852954"/>
    <w:rsid w:val="008541CF"/>
    <w:rsid w:val="00860AC3"/>
    <w:rsid w:val="00863197"/>
    <w:rsid w:val="00863857"/>
    <w:rsid w:val="008642CA"/>
    <w:rsid w:val="00864C9C"/>
    <w:rsid w:val="0087050E"/>
    <w:rsid w:val="00872151"/>
    <w:rsid w:val="00877607"/>
    <w:rsid w:val="00893613"/>
    <w:rsid w:val="008941D6"/>
    <w:rsid w:val="00896615"/>
    <w:rsid w:val="008A1771"/>
    <w:rsid w:val="008A6D63"/>
    <w:rsid w:val="008B000C"/>
    <w:rsid w:val="008B4D2A"/>
    <w:rsid w:val="008B5262"/>
    <w:rsid w:val="008B610A"/>
    <w:rsid w:val="008C38CD"/>
    <w:rsid w:val="008E35C8"/>
    <w:rsid w:val="008E5D64"/>
    <w:rsid w:val="008F28F0"/>
    <w:rsid w:val="008F48B8"/>
    <w:rsid w:val="00904290"/>
    <w:rsid w:val="0091172C"/>
    <w:rsid w:val="00912171"/>
    <w:rsid w:val="00915213"/>
    <w:rsid w:val="009153A9"/>
    <w:rsid w:val="0091572F"/>
    <w:rsid w:val="009206C7"/>
    <w:rsid w:val="0092600E"/>
    <w:rsid w:val="00926552"/>
    <w:rsid w:val="00930D61"/>
    <w:rsid w:val="009360F3"/>
    <w:rsid w:val="00942A77"/>
    <w:rsid w:val="00945E85"/>
    <w:rsid w:val="00951A46"/>
    <w:rsid w:val="00954B34"/>
    <w:rsid w:val="009552DB"/>
    <w:rsid w:val="00960ADA"/>
    <w:rsid w:val="009613DD"/>
    <w:rsid w:val="00962278"/>
    <w:rsid w:val="00963E2C"/>
    <w:rsid w:val="00964D1F"/>
    <w:rsid w:val="00964E62"/>
    <w:rsid w:val="009748AD"/>
    <w:rsid w:val="0097492E"/>
    <w:rsid w:val="00976586"/>
    <w:rsid w:val="009810D2"/>
    <w:rsid w:val="00981E88"/>
    <w:rsid w:val="00986B36"/>
    <w:rsid w:val="00987C1F"/>
    <w:rsid w:val="0099116A"/>
    <w:rsid w:val="009A0DD6"/>
    <w:rsid w:val="009B0C86"/>
    <w:rsid w:val="009B3BAA"/>
    <w:rsid w:val="009B6FB0"/>
    <w:rsid w:val="009B76A1"/>
    <w:rsid w:val="009C4435"/>
    <w:rsid w:val="009D6D1A"/>
    <w:rsid w:val="009D7E96"/>
    <w:rsid w:val="009F539E"/>
    <w:rsid w:val="009F5916"/>
    <w:rsid w:val="00A00141"/>
    <w:rsid w:val="00A01153"/>
    <w:rsid w:val="00A209B2"/>
    <w:rsid w:val="00A317EF"/>
    <w:rsid w:val="00A31E34"/>
    <w:rsid w:val="00A32990"/>
    <w:rsid w:val="00A32BDE"/>
    <w:rsid w:val="00A34A49"/>
    <w:rsid w:val="00A3624F"/>
    <w:rsid w:val="00A36C3A"/>
    <w:rsid w:val="00A40847"/>
    <w:rsid w:val="00A43F72"/>
    <w:rsid w:val="00A453D5"/>
    <w:rsid w:val="00A51008"/>
    <w:rsid w:val="00A53F20"/>
    <w:rsid w:val="00A571F9"/>
    <w:rsid w:val="00A60F06"/>
    <w:rsid w:val="00A61346"/>
    <w:rsid w:val="00A73710"/>
    <w:rsid w:val="00A74DC7"/>
    <w:rsid w:val="00A83039"/>
    <w:rsid w:val="00A84D5A"/>
    <w:rsid w:val="00A916A3"/>
    <w:rsid w:val="00AA42F9"/>
    <w:rsid w:val="00AA447A"/>
    <w:rsid w:val="00AA5A48"/>
    <w:rsid w:val="00AA6162"/>
    <w:rsid w:val="00AA7DD5"/>
    <w:rsid w:val="00AB0957"/>
    <w:rsid w:val="00AB4076"/>
    <w:rsid w:val="00AB4222"/>
    <w:rsid w:val="00AB5BBE"/>
    <w:rsid w:val="00AB5EBB"/>
    <w:rsid w:val="00AB635E"/>
    <w:rsid w:val="00AC1E0D"/>
    <w:rsid w:val="00AD3535"/>
    <w:rsid w:val="00AD73A2"/>
    <w:rsid w:val="00AE1671"/>
    <w:rsid w:val="00AE20A8"/>
    <w:rsid w:val="00AE2311"/>
    <w:rsid w:val="00AE4F74"/>
    <w:rsid w:val="00AF0E48"/>
    <w:rsid w:val="00AF4AE4"/>
    <w:rsid w:val="00B103BD"/>
    <w:rsid w:val="00B11465"/>
    <w:rsid w:val="00B13DF8"/>
    <w:rsid w:val="00B167D3"/>
    <w:rsid w:val="00B16A22"/>
    <w:rsid w:val="00B22C5E"/>
    <w:rsid w:val="00B2472D"/>
    <w:rsid w:val="00B31288"/>
    <w:rsid w:val="00B31BC7"/>
    <w:rsid w:val="00B354EB"/>
    <w:rsid w:val="00B35724"/>
    <w:rsid w:val="00B360E2"/>
    <w:rsid w:val="00B41523"/>
    <w:rsid w:val="00B42A5B"/>
    <w:rsid w:val="00B43681"/>
    <w:rsid w:val="00B4387E"/>
    <w:rsid w:val="00B43A55"/>
    <w:rsid w:val="00B4558F"/>
    <w:rsid w:val="00B5313E"/>
    <w:rsid w:val="00B561D8"/>
    <w:rsid w:val="00B609C5"/>
    <w:rsid w:val="00B6244E"/>
    <w:rsid w:val="00B6279E"/>
    <w:rsid w:val="00B67FC5"/>
    <w:rsid w:val="00B73B7E"/>
    <w:rsid w:val="00B747EA"/>
    <w:rsid w:val="00B75256"/>
    <w:rsid w:val="00B761B6"/>
    <w:rsid w:val="00B77083"/>
    <w:rsid w:val="00B876F0"/>
    <w:rsid w:val="00B90F33"/>
    <w:rsid w:val="00B92297"/>
    <w:rsid w:val="00B92864"/>
    <w:rsid w:val="00B92D88"/>
    <w:rsid w:val="00B97E9A"/>
    <w:rsid w:val="00BA01B6"/>
    <w:rsid w:val="00BA318D"/>
    <w:rsid w:val="00BA359D"/>
    <w:rsid w:val="00BA3A4A"/>
    <w:rsid w:val="00BB11EA"/>
    <w:rsid w:val="00BB6C3E"/>
    <w:rsid w:val="00BB74C6"/>
    <w:rsid w:val="00BC1DE4"/>
    <w:rsid w:val="00BC1ECC"/>
    <w:rsid w:val="00BC4D1B"/>
    <w:rsid w:val="00BC5921"/>
    <w:rsid w:val="00BD611F"/>
    <w:rsid w:val="00BD6231"/>
    <w:rsid w:val="00BE02BC"/>
    <w:rsid w:val="00BF0BE6"/>
    <w:rsid w:val="00BF1518"/>
    <w:rsid w:val="00BF26F8"/>
    <w:rsid w:val="00BF39FD"/>
    <w:rsid w:val="00C0454A"/>
    <w:rsid w:val="00C048CB"/>
    <w:rsid w:val="00C052CB"/>
    <w:rsid w:val="00C10F7F"/>
    <w:rsid w:val="00C11C27"/>
    <w:rsid w:val="00C13373"/>
    <w:rsid w:val="00C16D8B"/>
    <w:rsid w:val="00C17268"/>
    <w:rsid w:val="00C174EB"/>
    <w:rsid w:val="00C17A35"/>
    <w:rsid w:val="00C23BAE"/>
    <w:rsid w:val="00C24EBA"/>
    <w:rsid w:val="00C25F9C"/>
    <w:rsid w:val="00C273D4"/>
    <w:rsid w:val="00C27508"/>
    <w:rsid w:val="00C31C87"/>
    <w:rsid w:val="00C31F85"/>
    <w:rsid w:val="00C33017"/>
    <w:rsid w:val="00C33389"/>
    <w:rsid w:val="00C41413"/>
    <w:rsid w:val="00C4211C"/>
    <w:rsid w:val="00C42983"/>
    <w:rsid w:val="00C4725E"/>
    <w:rsid w:val="00C51E26"/>
    <w:rsid w:val="00C607BF"/>
    <w:rsid w:val="00C654C0"/>
    <w:rsid w:val="00C73E57"/>
    <w:rsid w:val="00C77A48"/>
    <w:rsid w:val="00C77B8C"/>
    <w:rsid w:val="00C8046A"/>
    <w:rsid w:val="00C81F2B"/>
    <w:rsid w:val="00C852E8"/>
    <w:rsid w:val="00C85376"/>
    <w:rsid w:val="00C946E0"/>
    <w:rsid w:val="00C96F6F"/>
    <w:rsid w:val="00CA2F26"/>
    <w:rsid w:val="00CA3A04"/>
    <w:rsid w:val="00CA44B2"/>
    <w:rsid w:val="00CB51C4"/>
    <w:rsid w:val="00CD01A3"/>
    <w:rsid w:val="00CD20F5"/>
    <w:rsid w:val="00CD6553"/>
    <w:rsid w:val="00CE6138"/>
    <w:rsid w:val="00CF23A8"/>
    <w:rsid w:val="00CF32F7"/>
    <w:rsid w:val="00CF6467"/>
    <w:rsid w:val="00CF74F8"/>
    <w:rsid w:val="00CF764D"/>
    <w:rsid w:val="00D000AC"/>
    <w:rsid w:val="00D005DF"/>
    <w:rsid w:val="00D00974"/>
    <w:rsid w:val="00D06E28"/>
    <w:rsid w:val="00D12818"/>
    <w:rsid w:val="00D137DD"/>
    <w:rsid w:val="00D1455C"/>
    <w:rsid w:val="00D20645"/>
    <w:rsid w:val="00D22D35"/>
    <w:rsid w:val="00D25F4C"/>
    <w:rsid w:val="00D26A1A"/>
    <w:rsid w:val="00D27CD6"/>
    <w:rsid w:val="00D3245C"/>
    <w:rsid w:val="00D339DA"/>
    <w:rsid w:val="00D344C2"/>
    <w:rsid w:val="00D34EB7"/>
    <w:rsid w:val="00D35F1E"/>
    <w:rsid w:val="00D40579"/>
    <w:rsid w:val="00D41DAF"/>
    <w:rsid w:val="00D45CA9"/>
    <w:rsid w:val="00D53B96"/>
    <w:rsid w:val="00D5660C"/>
    <w:rsid w:val="00D63C4D"/>
    <w:rsid w:val="00D64F3C"/>
    <w:rsid w:val="00D65FC9"/>
    <w:rsid w:val="00D66307"/>
    <w:rsid w:val="00D66694"/>
    <w:rsid w:val="00D70B00"/>
    <w:rsid w:val="00D71AE2"/>
    <w:rsid w:val="00D7301D"/>
    <w:rsid w:val="00D8059C"/>
    <w:rsid w:val="00D81447"/>
    <w:rsid w:val="00D81B2D"/>
    <w:rsid w:val="00D915BE"/>
    <w:rsid w:val="00D92158"/>
    <w:rsid w:val="00D97F15"/>
    <w:rsid w:val="00DB2104"/>
    <w:rsid w:val="00DB41F3"/>
    <w:rsid w:val="00DB4A22"/>
    <w:rsid w:val="00DB5CB7"/>
    <w:rsid w:val="00DB7C48"/>
    <w:rsid w:val="00DC1C85"/>
    <w:rsid w:val="00DD2581"/>
    <w:rsid w:val="00DD64DA"/>
    <w:rsid w:val="00DE4897"/>
    <w:rsid w:val="00DE7F36"/>
    <w:rsid w:val="00DF0241"/>
    <w:rsid w:val="00DF117C"/>
    <w:rsid w:val="00DF2951"/>
    <w:rsid w:val="00DF4635"/>
    <w:rsid w:val="00DF51D3"/>
    <w:rsid w:val="00DF6CFD"/>
    <w:rsid w:val="00DF6F6A"/>
    <w:rsid w:val="00E01E9C"/>
    <w:rsid w:val="00E04842"/>
    <w:rsid w:val="00E16194"/>
    <w:rsid w:val="00E2503B"/>
    <w:rsid w:val="00E2594F"/>
    <w:rsid w:val="00E27A57"/>
    <w:rsid w:val="00E32FDE"/>
    <w:rsid w:val="00E365D2"/>
    <w:rsid w:val="00E3660D"/>
    <w:rsid w:val="00E37431"/>
    <w:rsid w:val="00E37955"/>
    <w:rsid w:val="00E37EEA"/>
    <w:rsid w:val="00E45051"/>
    <w:rsid w:val="00E554A9"/>
    <w:rsid w:val="00E56529"/>
    <w:rsid w:val="00E65051"/>
    <w:rsid w:val="00E73C7C"/>
    <w:rsid w:val="00E80081"/>
    <w:rsid w:val="00E80904"/>
    <w:rsid w:val="00E815D9"/>
    <w:rsid w:val="00E93CA5"/>
    <w:rsid w:val="00EA1ADF"/>
    <w:rsid w:val="00EA401E"/>
    <w:rsid w:val="00EA4BC3"/>
    <w:rsid w:val="00EA72D6"/>
    <w:rsid w:val="00EB2657"/>
    <w:rsid w:val="00EC1745"/>
    <w:rsid w:val="00ED00FE"/>
    <w:rsid w:val="00ED0F8C"/>
    <w:rsid w:val="00EE4B30"/>
    <w:rsid w:val="00EF00BF"/>
    <w:rsid w:val="00EF1CFC"/>
    <w:rsid w:val="00EF48C7"/>
    <w:rsid w:val="00EF7236"/>
    <w:rsid w:val="00F02D21"/>
    <w:rsid w:val="00F03054"/>
    <w:rsid w:val="00F03E0B"/>
    <w:rsid w:val="00F05427"/>
    <w:rsid w:val="00F06C9B"/>
    <w:rsid w:val="00F13A6F"/>
    <w:rsid w:val="00F23619"/>
    <w:rsid w:val="00F23B05"/>
    <w:rsid w:val="00F242AA"/>
    <w:rsid w:val="00F27806"/>
    <w:rsid w:val="00F33283"/>
    <w:rsid w:val="00F33F5C"/>
    <w:rsid w:val="00F3605A"/>
    <w:rsid w:val="00F36938"/>
    <w:rsid w:val="00F41578"/>
    <w:rsid w:val="00F41FEE"/>
    <w:rsid w:val="00F44448"/>
    <w:rsid w:val="00F44907"/>
    <w:rsid w:val="00F52CBF"/>
    <w:rsid w:val="00F53DC8"/>
    <w:rsid w:val="00F54A63"/>
    <w:rsid w:val="00F564C4"/>
    <w:rsid w:val="00F65B15"/>
    <w:rsid w:val="00F66238"/>
    <w:rsid w:val="00F72166"/>
    <w:rsid w:val="00F74235"/>
    <w:rsid w:val="00F76261"/>
    <w:rsid w:val="00F80D8A"/>
    <w:rsid w:val="00F81C8C"/>
    <w:rsid w:val="00F83E64"/>
    <w:rsid w:val="00F84267"/>
    <w:rsid w:val="00F85945"/>
    <w:rsid w:val="00F87DB6"/>
    <w:rsid w:val="00F95AE4"/>
    <w:rsid w:val="00F9612A"/>
    <w:rsid w:val="00FA1A4C"/>
    <w:rsid w:val="00FA3664"/>
    <w:rsid w:val="00FA4921"/>
    <w:rsid w:val="00FA5046"/>
    <w:rsid w:val="00FA7FA1"/>
    <w:rsid w:val="00FB0496"/>
    <w:rsid w:val="00FB3B19"/>
    <w:rsid w:val="00FC027F"/>
    <w:rsid w:val="00FC1828"/>
    <w:rsid w:val="00FC228F"/>
    <w:rsid w:val="00FC376C"/>
    <w:rsid w:val="00FC3F0A"/>
    <w:rsid w:val="00FD131E"/>
    <w:rsid w:val="00FD226E"/>
    <w:rsid w:val="00FD4711"/>
    <w:rsid w:val="00FD725C"/>
    <w:rsid w:val="00FD7E4D"/>
    <w:rsid w:val="00FE18BC"/>
    <w:rsid w:val="00FF1529"/>
    <w:rsid w:val="00FF1D6D"/>
    <w:rsid w:val="00FF22B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4235"/>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 w:type="paragraph" w:customStyle="1" w:styleId="310">
    <w:name w:val="字元3 字元 字元 字元1 字元 字元"/>
    <w:basedOn w:val="a"/>
    <w:rsid w:val="0003268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
    <w:name w:val="內文1"/>
    <w:rsid w:val="00695AFC"/>
    <w:rPr>
      <w:rFonts w:ascii="Calibri" w:eastAsia="Calibri" w:hAnsi="Calibri" w:cs="Calibri"/>
      <w:kern w:val="0"/>
      <w:sz w:val="20"/>
      <w:szCs w:val="20"/>
      <w:lang w:eastAsia="en-US"/>
    </w:rPr>
  </w:style>
  <w:style w:type="table" w:customStyle="1" w:styleId="Table10">
    <w:name w:val="Table1_0"/>
    <w:basedOn w:val="a1"/>
    <w:rsid w:val="00695AFC"/>
    <w:rPr>
      <w:rFonts w:ascii="Calibri" w:eastAsia="Calibri" w:hAnsi="Calibri" w:cs="Calibri"/>
      <w:kern w:val="0"/>
      <w:sz w:val="20"/>
      <w:szCs w:val="20"/>
      <w:lang w:eastAsia="en-US"/>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EE3AC-5134-4D81-8E23-FC6E2FF7F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44</Pages>
  <Words>4456</Words>
  <Characters>25401</Characters>
  <Application>Microsoft Office Word</Application>
  <DocSecurity>0</DocSecurity>
  <Lines>211</Lines>
  <Paragraphs>59</Paragraphs>
  <ScaleCrop>false</ScaleCrop>
  <Company/>
  <LinksUpToDate>false</LinksUpToDate>
  <CharactersWithSpaces>29798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cp:lastPrinted>2022-11-24T07:33:00Z</cp:lastPrinted>
  <dcterms:created xsi:type="dcterms:W3CDTF">2022-11-25T02:24:00Z</dcterms:created>
  <dcterms:modified xsi:type="dcterms:W3CDTF">2022-11-25T02:29:00Z</dcterms:modified>
</cp:coreProperties>
</file>