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667F" w:rsidRDefault="0034667F" w:rsidP="00486153">
      <w:pPr>
        <w:pStyle w:val="1"/>
        <w:numPr>
          <w:ilvl w:val="0"/>
          <w:numId w:val="0"/>
        </w:numPr>
        <w:overflowPunct w:val="0"/>
        <w:spacing w:line="480" w:lineRule="exact"/>
        <w:ind w:left="425" w:hanging="425"/>
        <w:jc w:val="both"/>
        <w:rPr>
          <w:rFonts w:ascii="標楷體" w:eastAsia="標楷體" w:hAnsi="標楷體"/>
          <w:bCs w:val="0"/>
          <w:sz w:val="36"/>
          <w:szCs w:val="36"/>
        </w:rPr>
      </w:pPr>
      <w:bookmarkStart w:id="0" w:name="_Toc143873897"/>
      <w:r w:rsidRPr="00563E4C">
        <w:rPr>
          <w:rFonts w:ascii="標楷體" w:eastAsia="標楷體" w:hAnsi="標楷體"/>
          <w:bCs w:val="0"/>
          <w:sz w:val="36"/>
          <w:szCs w:val="36"/>
        </w:rPr>
        <w:t>本會期審查(處理)完竣議案(</w:t>
      </w:r>
      <w:r w:rsidR="00F5019A" w:rsidRPr="00563E4C">
        <w:rPr>
          <w:rFonts w:ascii="標楷體" w:eastAsia="標楷體" w:hAnsi="標楷體"/>
          <w:bCs w:val="0"/>
          <w:sz w:val="36"/>
          <w:szCs w:val="36"/>
        </w:rPr>
        <w:t>2</w:t>
      </w:r>
      <w:r w:rsidR="00B02CA6">
        <w:rPr>
          <w:rFonts w:ascii="標楷體" w:eastAsia="標楷體" w:hAnsi="標楷體" w:hint="eastAsia"/>
          <w:bCs w:val="0"/>
          <w:sz w:val="36"/>
          <w:szCs w:val="36"/>
        </w:rPr>
        <w:t>8</w:t>
      </w:r>
      <w:r w:rsidR="00F5019A" w:rsidRPr="00563E4C">
        <w:rPr>
          <w:rFonts w:ascii="標楷體" w:eastAsia="標楷體" w:hAnsi="標楷體"/>
          <w:bCs w:val="0"/>
          <w:sz w:val="36"/>
          <w:szCs w:val="36"/>
        </w:rPr>
        <w:t>3</w:t>
      </w:r>
      <w:r w:rsidR="00C71D9A" w:rsidRPr="00563E4C">
        <w:rPr>
          <w:rFonts w:ascii="標楷體" w:eastAsia="標楷體" w:hAnsi="標楷體" w:hint="eastAsia"/>
          <w:bCs w:val="0"/>
          <w:sz w:val="36"/>
          <w:szCs w:val="36"/>
        </w:rPr>
        <w:t>案</w:t>
      </w:r>
      <w:r w:rsidRPr="00563E4C">
        <w:rPr>
          <w:rFonts w:ascii="標楷體" w:eastAsia="標楷體" w:hAnsi="標楷體"/>
          <w:bCs w:val="0"/>
          <w:sz w:val="36"/>
          <w:szCs w:val="36"/>
        </w:rPr>
        <w:t>)</w:t>
      </w:r>
      <w:bookmarkEnd w:id="0"/>
    </w:p>
    <w:p w:rsidR="00CA2C4F" w:rsidRPr="00CA2C4F" w:rsidRDefault="00CA2C4F" w:rsidP="00CA2C4F">
      <w:pPr>
        <w:jc w:val="right"/>
      </w:pPr>
      <w:r>
        <w:rPr>
          <w:rFonts w:hint="eastAsia"/>
        </w:rPr>
        <w:t>1</w:t>
      </w:r>
      <w:r>
        <w:t>12.6</w:t>
      </w:r>
      <w:r w:rsidR="00F21C76">
        <w:rPr>
          <w:rFonts w:hint="eastAsia"/>
        </w:rPr>
        <w:t>.</w:t>
      </w:r>
      <w:bookmarkStart w:id="1" w:name="_GoBack"/>
      <w:bookmarkEnd w:id="1"/>
    </w:p>
    <w:p w:rsidR="00EA5A62" w:rsidRPr="00FC5602" w:rsidRDefault="00EA5A62" w:rsidP="00486153">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2" w:name="_Toc126576784"/>
      <w:bookmarkStart w:id="3" w:name="_Toc143873898"/>
      <w:r w:rsidRPr="00FC5602">
        <w:rPr>
          <w:rFonts w:ascii="標楷體" w:eastAsia="標楷體" w:hAnsi="標楷體" w:hint="eastAsia"/>
          <w:bCs w:val="0"/>
          <w:kern w:val="2"/>
          <w:sz w:val="32"/>
          <w:szCs w:val="32"/>
        </w:rPr>
        <w:t>一、</w:t>
      </w:r>
      <w:r w:rsidRPr="00FC5602">
        <w:rPr>
          <w:rFonts w:ascii="標楷體" w:eastAsia="標楷體" w:hAnsi="標楷體"/>
          <w:bCs w:val="0"/>
          <w:kern w:val="2"/>
          <w:sz w:val="32"/>
          <w:szCs w:val="32"/>
        </w:rPr>
        <w:t>法律案</w:t>
      </w:r>
      <w:r w:rsidRPr="00FC5602">
        <w:rPr>
          <w:rFonts w:ascii="標楷體" w:eastAsia="標楷體" w:hAnsi="標楷體" w:hint="eastAsia"/>
          <w:bCs w:val="0"/>
          <w:kern w:val="2"/>
          <w:sz w:val="32"/>
          <w:szCs w:val="32"/>
        </w:rPr>
        <w:t>及本院內規</w:t>
      </w:r>
      <w:r w:rsidRPr="00FC5602">
        <w:rPr>
          <w:rFonts w:ascii="標楷體" w:eastAsia="標楷體" w:hAnsi="標楷體"/>
          <w:bCs w:val="0"/>
          <w:kern w:val="2"/>
          <w:sz w:val="32"/>
          <w:szCs w:val="32"/>
        </w:rPr>
        <w:t>（</w:t>
      </w:r>
      <w:r w:rsidRPr="00FC5602">
        <w:rPr>
          <w:rFonts w:ascii="標楷體" w:eastAsia="標楷體" w:hAnsi="標楷體" w:hint="eastAsia"/>
          <w:bCs w:val="0"/>
          <w:kern w:val="2"/>
          <w:sz w:val="32"/>
          <w:szCs w:val="32"/>
        </w:rPr>
        <w:t>62案</w:t>
      </w:r>
      <w:r w:rsidRPr="00FC5602">
        <w:rPr>
          <w:rFonts w:ascii="標楷體" w:eastAsia="標楷體" w:hAnsi="標楷體"/>
          <w:bCs w:val="0"/>
          <w:kern w:val="2"/>
          <w:sz w:val="32"/>
          <w:szCs w:val="32"/>
        </w:rPr>
        <w:t>）</w:t>
      </w:r>
      <w:bookmarkEnd w:id="2"/>
      <w:bookmarkEnd w:id="3"/>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2"/>
        <w:gridCol w:w="2695"/>
        <w:gridCol w:w="1480"/>
        <w:gridCol w:w="1697"/>
        <w:gridCol w:w="1818"/>
        <w:gridCol w:w="1673"/>
      </w:tblGrid>
      <w:tr w:rsidR="00EA5A62" w:rsidRPr="00EA5A62" w:rsidTr="008E02D8">
        <w:trPr>
          <w:trHeight w:val="473"/>
          <w:jc w:val="center"/>
        </w:trPr>
        <w:tc>
          <w:tcPr>
            <w:tcW w:w="702" w:type="dxa"/>
            <w:tcBorders>
              <w:top w:val="single" w:sz="12" w:space="0" w:color="auto"/>
              <w:bottom w:val="single" w:sz="12" w:space="0" w:color="auto"/>
              <w:right w:val="single" w:sz="4" w:space="0" w:color="auto"/>
            </w:tcBorders>
            <w:vAlign w:val="center"/>
          </w:tcPr>
          <w:p w:rsidR="00EA5A62" w:rsidRPr="00EA5A62" w:rsidRDefault="00EA5A62" w:rsidP="00820DA8">
            <w:pPr>
              <w:jc w:val="center"/>
              <w:rPr>
                <w:rFonts w:ascii="標楷體" w:eastAsia="標楷體" w:hAnsi="標楷體"/>
                <w:b/>
                <w:bCs/>
                <w:szCs w:val="24"/>
              </w:rPr>
            </w:pPr>
            <w:r w:rsidRPr="00EA5A62">
              <w:rPr>
                <w:rFonts w:ascii="標楷體" w:eastAsia="標楷體" w:hAnsi="標楷體" w:hint="eastAsia"/>
                <w:b/>
                <w:bCs/>
                <w:szCs w:val="24"/>
              </w:rPr>
              <w:t>序號</w:t>
            </w:r>
          </w:p>
        </w:tc>
        <w:tc>
          <w:tcPr>
            <w:tcW w:w="2695" w:type="dxa"/>
            <w:tcBorders>
              <w:top w:val="single" w:sz="12" w:space="0" w:color="auto"/>
              <w:left w:val="single" w:sz="4" w:space="0" w:color="auto"/>
              <w:bottom w:val="single" w:sz="12" w:space="0" w:color="auto"/>
            </w:tcBorders>
            <w:vAlign w:val="center"/>
          </w:tcPr>
          <w:p w:rsidR="00EA5A62" w:rsidRPr="00EA5A62" w:rsidRDefault="00EA5A62" w:rsidP="003764F1">
            <w:pPr>
              <w:jc w:val="center"/>
              <w:rPr>
                <w:rFonts w:ascii="標楷體" w:eastAsia="標楷體" w:hAnsi="標楷體"/>
                <w:b/>
                <w:bCs/>
                <w:szCs w:val="24"/>
              </w:rPr>
            </w:pPr>
            <w:r w:rsidRPr="00EA5A62">
              <w:rPr>
                <w:rFonts w:ascii="標楷體" w:eastAsia="標楷體" w:hAnsi="標楷體" w:hint="eastAsia"/>
                <w:b/>
                <w:bCs/>
                <w:szCs w:val="24"/>
              </w:rPr>
              <w:t>法案名稱</w:t>
            </w:r>
          </w:p>
        </w:tc>
        <w:tc>
          <w:tcPr>
            <w:tcW w:w="1480" w:type="dxa"/>
            <w:tcBorders>
              <w:top w:val="single" w:sz="12" w:space="0" w:color="auto"/>
              <w:left w:val="single" w:sz="4" w:space="0" w:color="auto"/>
              <w:bottom w:val="single" w:sz="12" w:space="0" w:color="auto"/>
            </w:tcBorders>
            <w:vAlign w:val="center"/>
          </w:tcPr>
          <w:p w:rsidR="00EA5A62" w:rsidRPr="00EA5A62" w:rsidRDefault="00EA5A62" w:rsidP="00820DA8">
            <w:pPr>
              <w:jc w:val="center"/>
              <w:rPr>
                <w:rFonts w:ascii="標楷體" w:eastAsia="標楷體" w:hAnsi="標楷體"/>
                <w:b/>
                <w:bCs/>
                <w:szCs w:val="24"/>
              </w:rPr>
            </w:pPr>
            <w:r w:rsidRPr="00EA5A62">
              <w:rPr>
                <w:rFonts w:ascii="標楷體" w:eastAsia="標楷體" w:hAnsi="標楷體" w:hint="eastAsia"/>
                <w:b/>
                <w:bCs/>
                <w:szCs w:val="24"/>
              </w:rPr>
              <w:t>提案機關或</w:t>
            </w:r>
          </w:p>
          <w:p w:rsidR="00EA5A62" w:rsidRPr="00EA5A62" w:rsidRDefault="00EA5A62" w:rsidP="00820DA8">
            <w:pPr>
              <w:jc w:val="center"/>
              <w:rPr>
                <w:rFonts w:ascii="標楷體" w:eastAsia="標楷體" w:hAnsi="標楷體"/>
                <w:b/>
                <w:bCs/>
                <w:szCs w:val="24"/>
              </w:rPr>
            </w:pPr>
            <w:r w:rsidRPr="00EA5A62">
              <w:rPr>
                <w:rFonts w:ascii="標楷體" w:eastAsia="標楷體" w:hAnsi="標楷體" w:hint="eastAsia"/>
                <w:b/>
                <w:bCs/>
                <w:szCs w:val="24"/>
              </w:rPr>
              <w:t>委員</w:t>
            </w:r>
          </w:p>
        </w:tc>
        <w:tc>
          <w:tcPr>
            <w:tcW w:w="1697" w:type="dxa"/>
            <w:tcBorders>
              <w:top w:val="single" w:sz="12" w:space="0" w:color="auto"/>
              <w:bottom w:val="single" w:sz="12" w:space="0" w:color="auto"/>
            </w:tcBorders>
            <w:vAlign w:val="center"/>
          </w:tcPr>
          <w:p w:rsidR="00EA5A62" w:rsidRPr="00EA5A62" w:rsidRDefault="00EA5A62" w:rsidP="00820DA8">
            <w:pPr>
              <w:jc w:val="center"/>
              <w:rPr>
                <w:rFonts w:ascii="標楷體" w:eastAsia="標楷體" w:hAnsi="標楷體"/>
                <w:b/>
                <w:bCs/>
                <w:szCs w:val="24"/>
              </w:rPr>
            </w:pPr>
            <w:r w:rsidRPr="00EA5A62">
              <w:rPr>
                <w:rFonts w:ascii="標楷體" w:eastAsia="標楷體" w:hAnsi="標楷體" w:hint="eastAsia"/>
                <w:b/>
                <w:bCs/>
                <w:szCs w:val="24"/>
              </w:rPr>
              <w:t>院會交付</w:t>
            </w:r>
          </w:p>
          <w:p w:rsidR="00EA5A62" w:rsidRPr="00EA5A62" w:rsidRDefault="00EA5A62" w:rsidP="00820DA8">
            <w:pPr>
              <w:jc w:val="center"/>
              <w:rPr>
                <w:rFonts w:ascii="標楷體" w:eastAsia="標楷體" w:hAnsi="標楷體"/>
                <w:b/>
                <w:bCs/>
                <w:szCs w:val="24"/>
              </w:rPr>
            </w:pPr>
            <w:r w:rsidRPr="00EA5A62">
              <w:rPr>
                <w:rFonts w:ascii="標楷體" w:eastAsia="標楷體" w:hAnsi="標楷體" w:hint="eastAsia"/>
                <w:b/>
                <w:bCs/>
                <w:szCs w:val="24"/>
              </w:rPr>
              <w:t>日期及會次</w:t>
            </w:r>
          </w:p>
        </w:tc>
        <w:tc>
          <w:tcPr>
            <w:tcW w:w="1818" w:type="dxa"/>
            <w:tcBorders>
              <w:top w:val="single" w:sz="12" w:space="0" w:color="auto"/>
              <w:bottom w:val="single" w:sz="12" w:space="0" w:color="auto"/>
            </w:tcBorders>
            <w:vAlign w:val="center"/>
          </w:tcPr>
          <w:p w:rsidR="00EA5A62" w:rsidRPr="00EA5A62" w:rsidRDefault="00EA5A62" w:rsidP="00820DA8">
            <w:pPr>
              <w:jc w:val="center"/>
              <w:rPr>
                <w:rFonts w:ascii="標楷體" w:eastAsia="標楷體" w:hAnsi="標楷體"/>
                <w:b/>
                <w:bCs/>
                <w:szCs w:val="24"/>
              </w:rPr>
            </w:pPr>
            <w:r w:rsidRPr="00EA5A62">
              <w:rPr>
                <w:rFonts w:ascii="標楷體" w:eastAsia="標楷體" w:hAnsi="標楷體" w:hint="eastAsia"/>
                <w:b/>
                <w:bCs/>
                <w:szCs w:val="24"/>
              </w:rPr>
              <w:t>審查會審竣</w:t>
            </w:r>
          </w:p>
          <w:p w:rsidR="00EA5A62" w:rsidRPr="00EA5A62" w:rsidRDefault="00EA5A62" w:rsidP="00820DA8">
            <w:pPr>
              <w:jc w:val="center"/>
              <w:rPr>
                <w:rFonts w:ascii="標楷體" w:eastAsia="標楷體" w:hAnsi="標楷體"/>
                <w:b/>
                <w:bCs/>
                <w:szCs w:val="24"/>
              </w:rPr>
            </w:pPr>
            <w:r w:rsidRPr="00EA5A62">
              <w:rPr>
                <w:rFonts w:ascii="標楷體" w:eastAsia="標楷體" w:hAnsi="標楷體" w:hint="eastAsia"/>
                <w:b/>
                <w:bCs/>
                <w:szCs w:val="24"/>
              </w:rPr>
              <w:t>日期及會次</w:t>
            </w:r>
          </w:p>
        </w:tc>
        <w:tc>
          <w:tcPr>
            <w:tcW w:w="1673" w:type="dxa"/>
            <w:tcBorders>
              <w:top w:val="single" w:sz="12" w:space="0" w:color="auto"/>
              <w:bottom w:val="single" w:sz="12" w:space="0" w:color="auto"/>
            </w:tcBorders>
            <w:vAlign w:val="center"/>
          </w:tcPr>
          <w:p w:rsidR="00EA5A62" w:rsidRPr="00EA5A62" w:rsidRDefault="00EA5A62" w:rsidP="00820DA8">
            <w:pPr>
              <w:jc w:val="center"/>
              <w:rPr>
                <w:rFonts w:ascii="標楷體" w:eastAsia="標楷體" w:hAnsi="標楷體"/>
                <w:b/>
                <w:bCs/>
                <w:szCs w:val="24"/>
              </w:rPr>
            </w:pPr>
            <w:r w:rsidRPr="00EA5A62">
              <w:rPr>
                <w:rFonts w:ascii="標楷體" w:eastAsia="標楷體" w:hAnsi="標楷體" w:hint="eastAsia"/>
                <w:b/>
                <w:bCs/>
                <w:szCs w:val="24"/>
              </w:rPr>
              <w:t>備</w:t>
            </w:r>
            <w:r w:rsidR="00820DA8">
              <w:rPr>
                <w:rFonts w:ascii="標楷體" w:eastAsia="標楷體" w:hAnsi="標楷體" w:hint="eastAsia"/>
                <w:b/>
                <w:bCs/>
                <w:szCs w:val="24"/>
              </w:rPr>
              <w:t xml:space="preserve"> </w:t>
            </w:r>
            <w:r w:rsidRPr="00EA5A62">
              <w:rPr>
                <w:rFonts w:ascii="標楷體" w:eastAsia="標楷體" w:hAnsi="標楷體" w:hint="eastAsia"/>
                <w:b/>
                <w:bCs/>
                <w:szCs w:val="24"/>
              </w:rPr>
              <w:t xml:space="preserve">  註</w:t>
            </w:r>
          </w:p>
        </w:tc>
      </w:tr>
      <w:tr w:rsidR="00EA5A62" w:rsidRPr="00EA5A62" w:rsidTr="008E02D8">
        <w:trPr>
          <w:trHeight w:val="983"/>
          <w:jc w:val="center"/>
        </w:trPr>
        <w:tc>
          <w:tcPr>
            <w:tcW w:w="702" w:type="dxa"/>
            <w:tcBorders>
              <w:top w:val="single" w:sz="12"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12" w:space="0" w:color="auto"/>
              <w:left w:val="single" w:sz="4" w:space="0" w:color="000000"/>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證券交易法部分條文修正草案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沈發惠等21人</w:t>
            </w:r>
          </w:p>
        </w:tc>
        <w:tc>
          <w:tcPr>
            <w:tcW w:w="1697"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第10屆第5會期第7次院會(111.4.8)決定：「交財政委員會審查」</w:t>
            </w:r>
          </w:p>
        </w:tc>
        <w:tc>
          <w:tcPr>
            <w:tcW w:w="1818" w:type="dxa"/>
            <w:vMerge w:val="restart"/>
            <w:tcBorders>
              <w:top w:val="single" w:sz="12" w:space="0" w:color="auto"/>
              <w:left w:val="single" w:sz="4" w:space="0" w:color="auto"/>
              <w:right w:val="single" w:sz="4" w:space="0" w:color="auto"/>
            </w:tcBorders>
            <w:shd w:val="clear" w:color="auto" w:fill="FFFFFF"/>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第10屆第7會期第6次全體委員會議(112.4.6)</w:t>
            </w:r>
          </w:p>
        </w:tc>
        <w:tc>
          <w:tcPr>
            <w:tcW w:w="1673" w:type="dxa"/>
            <w:vMerge w:val="restart"/>
            <w:tcBorders>
              <w:top w:val="single" w:sz="12" w:space="0" w:color="auto"/>
              <w:left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1.審查完竣，不須交由黨團協商。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2.112.4.10本會將審查報告函送議事處。</w:t>
            </w: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證券交易法第四十三條之一、第一百七十八條之一及第一百八十三條條文修正草案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第10屆第6會期第14次院會(111.12.30)決定：「交財政委員會審查」</w:t>
            </w:r>
          </w:p>
        </w:tc>
        <w:tc>
          <w:tcPr>
            <w:tcW w:w="1818" w:type="dxa"/>
            <w:vMerge/>
            <w:tcBorders>
              <w:left w:val="single" w:sz="4" w:space="0" w:color="auto"/>
              <w:right w:val="single" w:sz="4" w:space="0" w:color="auto"/>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證券交易法第四十三條之一、第一百七十八條之一及第一百八十三條條文修正草案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郭國文等17人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第10屆第6會期第4次院會(111.10.14)決定：「交財政委員會審查」</w:t>
            </w:r>
          </w:p>
        </w:tc>
        <w:tc>
          <w:tcPr>
            <w:tcW w:w="1818" w:type="dxa"/>
            <w:vMerge/>
            <w:tcBorders>
              <w:left w:val="single" w:sz="4" w:space="0" w:color="auto"/>
              <w:right w:val="single" w:sz="4" w:space="0" w:color="auto"/>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證券交易法第四十三條之一及第一百八十三條條文修正草案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林楚茵等17人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第10屆第6會期第5次院會(111.10.28)決定：「交財政委員會審查」</w:t>
            </w:r>
          </w:p>
        </w:tc>
        <w:tc>
          <w:tcPr>
            <w:tcW w:w="1818" w:type="dxa"/>
            <w:vMerge/>
            <w:tcBorders>
              <w:left w:val="single" w:sz="4" w:space="0" w:color="auto"/>
              <w:right w:val="single" w:sz="4" w:space="0" w:color="auto"/>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證券交易法第四十三條之一條文修正草案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時代力量黨團</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第10屆第6會期第7次院會(111.11.11)決定：「交財政委員會審查」</w:t>
            </w:r>
          </w:p>
        </w:tc>
        <w:tc>
          <w:tcPr>
            <w:tcW w:w="1818" w:type="dxa"/>
            <w:vMerge/>
            <w:tcBorders>
              <w:left w:val="single" w:sz="4" w:space="0" w:color="auto"/>
              <w:bottom w:val="single" w:sz="4" w:space="0" w:color="auto"/>
              <w:right w:val="single" w:sz="4" w:space="0" w:color="auto"/>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bottom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證券交易法第四十三條之一、第一百七十八條之一及第一百八十三條條文修正草案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台灣民眾黨黨團</w:t>
            </w:r>
          </w:p>
        </w:tc>
        <w:tc>
          <w:tcPr>
            <w:tcW w:w="1697" w:type="dxa"/>
            <w:tcBorders>
              <w:top w:val="single" w:sz="4" w:space="0" w:color="auto"/>
              <w:left w:val="single" w:sz="4" w:space="0" w:color="000000"/>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第10屆第7會期第1次院會(112.2.17)決定：「交財政委員會審查」</w:t>
            </w:r>
          </w:p>
        </w:tc>
        <w:tc>
          <w:tcPr>
            <w:tcW w:w="1818" w:type="dxa"/>
            <w:vMerge/>
            <w:tcBorders>
              <w:left w:val="single" w:sz="4" w:space="0" w:color="auto"/>
              <w:bottom w:val="single" w:sz="12" w:space="0" w:color="auto"/>
              <w:right w:val="single" w:sz="4" w:space="0" w:color="auto"/>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bottom w:val="single" w:sz="12"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12"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證券交易稅條例部分條文修正草案</w:t>
            </w:r>
          </w:p>
        </w:tc>
        <w:tc>
          <w:tcPr>
            <w:tcW w:w="1480"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w:t>
            </w:r>
          </w:p>
        </w:tc>
        <w:tc>
          <w:tcPr>
            <w:tcW w:w="1697"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第10屆第6會期第12次院會(111.12.16</w:t>
            </w:r>
            <w:r w:rsidRPr="00EA5A62">
              <w:rPr>
                <w:rFonts w:ascii="標楷體" w:eastAsia="標楷體" w:hAnsi="標楷體"/>
                <w:szCs w:val="24"/>
              </w:rPr>
              <w:t>)</w:t>
            </w:r>
            <w:r w:rsidRPr="00EA5A62">
              <w:rPr>
                <w:rFonts w:ascii="標楷體" w:eastAsia="標楷體" w:hAnsi="標楷體" w:hint="eastAsia"/>
                <w:szCs w:val="24"/>
              </w:rPr>
              <w:t>決定：「交財</w:t>
            </w:r>
            <w:r w:rsidRPr="00EA5A62">
              <w:rPr>
                <w:rFonts w:ascii="標楷體" w:eastAsia="標楷體" w:hAnsi="標楷體" w:hint="eastAsia"/>
                <w:szCs w:val="24"/>
              </w:rPr>
              <w:lastRenderedPageBreak/>
              <w:t>政委員會審查」</w:t>
            </w:r>
          </w:p>
        </w:tc>
        <w:tc>
          <w:tcPr>
            <w:tcW w:w="1818" w:type="dxa"/>
            <w:vMerge w:val="restart"/>
            <w:tcBorders>
              <w:top w:val="single" w:sz="12" w:space="0" w:color="auto"/>
              <w:left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szCs w:val="24"/>
              </w:rPr>
              <w:lastRenderedPageBreak/>
              <w:t>第</w:t>
            </w:r>
            <w:r w:rsidRPr="00EA5A62">
              <w:rPr>
                <w:rFonts w:ascii="標楷體" w:eastAsia="標楷體" w:hAnsi="標楷體" w:hint="eastAsia"/>
                <w:szCs w:val="24"/>
              </w:rPr>
              <w:t>10</w:t>
            </w:r>
            <w:r w:rsidRPr="00EA5A62">
              <w:rPr>
                <w:rFonts w:ascii="標楷體" w:eastAsia="標楷體" w:hAnsi="標楷體"/>
                <w:szCs w:val="24"/>
              </w:rPr>
              <w:t>屆第</w:t>
            </w:r>
            <w:r w:rsidRPr="00EA5A62">
              <w:rPr>
                <w:rFonts w:ascii="標楷體" w:eastAsia="標楷體" w:hAnsi="標楷體" w:hint="eastAsia"/>
                <w:szCs w:val="24"/>
              </w:rPr>
              <w:t>7</w:t>
            </w:r>
            <w:r w:rsidRPr="00EA5A62">
              <w:rPr>
                <w:rFonts w:ascii="標楷體" w:eastAsia="標楷體" w:hAnsi="標楷體"/>
                <w:szCs w:val="24"/>
              </w:rPr>
              <w:t>會期第</w:t>
            </w:r>
            <w:r w:rsidRPr="00EA5A62">
              <w:rPr>
                <w:rFonts w:ascii="標楷體" w:eastAsia="標楷體" w:hAnsi="標楷體" w:hint="eastAsia"/>
                <w:szCs w:val="24"/>
              </w:rPr>
              <w:t>7</w:t>
            </w:r>
            <w:r w:rsidRPr="00EA5A62">
              <w:rPr>
                <w:rFonts w:ascii="標楷體" w:eastAsia="標楷體" w:hAnsi="標楷體"/>
                <w:szCs w:val="24"/>
              </w:rPr>
              <w:t>次全體委員會議</w:t>
            </w:r>
            <w:r w:rsidRPr="00EA5A62">
              <w:rPr>
                <w:rFonts w:ascii="標楷體" w:eastAsia="標楷體" w:hAnsi="標楷體" w:hint="eastAsia"/>
                <w:szCs w:val="24"/>
              </w:rPr>
              <w:t>(</w:t>
            </w:r>
            <w:r w:rsidRPr="00EA5A62">
              <w:rPr>
                <w:rFonts w:ascii="標楷體" w:eastAsia="標楷體" w:hAnsi="標楷體"/>
                <w:szCs w:val="24"/>
              </w:rPr>
              <w:t>1</w:t>
            </w:r>
            <w:r w:rsidRPr="00EA5A62">
              <w:rPr>
                <w:rFonts w:ascii="標楷體" w:eastAsia="標楷體" w:hAnsi="標楷體" w:hint="eastAsia"/>
                <w:szCs w:val="24"/>
              </w:rPr>
              <w:t>12</w:t>
            </w:r>
            <w:r w:rsidRPr="00EA5A62">
              <w:rPr>
                <w:rFonts w:ascii="標楷體" w:eastAsia="標楷體" w:hAnsi="標楷體"/>
                <w:szCs w:val="24"/>
              </w:rPr>
              <w:t>.</w:t>
            </w:r>
            <w:r w:rsidRPr="00EA5A62">
              <w:rPr>
                <w:rFonts w:ascii="標楷體" w:eastAsia="標楷體" w:hAnsi="標楷體" w:hint="eastAsia"/>
                <w:szCs w:val="24"/>
              </w:rPr>
              <w:t>4</w:t>
            </w:r>
            <w:r w:rsidRPr="00EA5A62">
              <w:rPr>
                <w:rFonts w:ascii="標楷體" w:eastAsia="標楷體" w:hAnsi="標楷體"/>
                <w:szCs w:val="24"/>
              </w:rPr>
              <w:t>.</w:t>
            </w:r>
            <w:r w:rsidRPr="00EA5A62">
              <w:rPr>
                <w:rFonts w:ascii="標楷體" w:eastAsia="標楷體" w:hAnsi="標楷體" w:hint="eastAsia"/>
                <w:szCs w:val="24"/>
              </w:rPr>
              <w:t>10)</w:t>
            </w:r>
            <w:r w:rsidRPr="00EA5A62">
              <w:rPr>
                <w:rFonts w:ascii="標楷體" w:eastAsia="標楷體" w:hAnsi="標楷體"/>
                <w:szCs w:val="24"/>
              </w:rPr>
              <w:t xml:space="preserve"> </w:t>
            </w:r>
          </w:p>
        </w:tc>
        <w:tc>
          <w:tcPr>
            <w:tcW w:w="1673" w:type="dxa"/>
            <w:vMerge w:val="restart"/>
            <w:tcBorders>
              <w:top w:val="single" w:sz="12" w:space="0" w:color="auto"/>
              <w:left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1.審查完竣，不須交由黨團協商。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lastRenderedPageBreak/>
              <w:t>2.112.4.19本會將審查報告函送議事處。</w:t>
            </w: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szCs w:val="24"/>
              </w:rPr>
              <w:t>證券交易稅條例增訂第二條之三條文草案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曾銘宗等</w:t>
            </w:r>
            <w:r w:rsidRPr="00EA5A62">
              <w:rPr>
                <w:rFonts w:ascii="標楷體" w:eastAsia="標楷體" w:hAnsi="標楷體"/>
                <w:szCs w:val="24"/>
              </w:rPr>
              <w:t>20人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第10屆第1會期第5次院會(109.3.</w:t>
            </w:r>
            <w:r w:rsidRPr="00EA5A62">
              <w:rPr>
                <w:rFonts w:ascii="標楷體" w:eastAsia="標楷體" w:hAnsi="標楷體"/>
                <w:szCs w:val="24"/>
              </w:rPr>
              <w:t>20)</w:t>
            </w:r>
            <w:r w:rsidRPr="00EA5A62">
              <w:rPr>
                <w:rFonts w:ascii="標楷體" w:eastAsia="標楷體" w:hAnsi="標楷體" w:hint="eastAsia"/>
                <w:szCs w:val="24"/>
              </w:rPr>
              <w:t>決定：「交財政委員會審查」</w:t>
            </w:r>
          </w:p>
        </w:tc>
        <w:tc>
          <w:tcPr>
            <w:tcW w:w="1818" w:type="dxa"/>
            <w:vMerge/>
            <w:tcBorders>
              <w:left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szCs w:val="24"/>
              </w:rPr>
              <w:t>證券交易稅條例增訂第二條之三條文草案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江永昌等</w:t>
            </w:r>
            <w:r w:rsidRPr="00EA5A62">
              <w:rPr>
                <w:rFonts w:ascii="標楷體" w:eastAsia="標楷體" w:hAnsi="標楷體"/>
                <w:szCs w:val="24"/>
              </w:rPr>
              <w:t>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第10屆第1會期第6次院會(109.3.</w:t>
            </w:r>
            <w:r w:rsidRPr="00EA5A62">
              <w:rPr>
                <w:rFonts w:ascii="標楷體" w:eastAsia="標楷體" w:hAnsi="標楷體"/>
                <w:szCs w:val="24"/>
              </w:rPr>
              <w:t>27)</w:t>
            </w:r>
            <w:r w:rsidRPr="00EA5A62">
              <w:rPr>
                <w:rFonts w:ascii="標楷體" w:eastAsia="標楷體" w:hAnsi="標楷體" w:hint="eastAsia"/>
                <w:szCs w:val="24"/>
              </w:rPr>
              <w:t>決定：「交財政委員會審查」</w:t>
            </w:r>
          </w:p>
        </w:tc>
        <w:tc>
          <w:tcPr>
            <w:tcW w:w="1818" w:type="dxa"/>
            <w:vMerge/>
            <w:tcBorders>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bottom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證券交易稅條例增訂第二條之三條文草案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台灣民眾黨黨團</w:t>
            </w:r>
          </w:p>
        </w:tc>
        <w:tc>
          <w:tcPr>
            <w:tcW w:w="1697"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第10屆第3會期第1</w:t>
            </w:r>
            <w:r w:rsidRPr="00EA5A62">
              <w:rPr>
                <w:rFonts w:ascii="標楷體" w:eastAsia="標楷體" w:hAnsi="標楷體"/>
                <w:szCs w:val="24"/>
              </w:rPr>
              <w:t>3</w:t>
            </w:r>
            <w:r w:rsidRPr="00EA5A62">
              <w:rPr>
                <w:rFonts w:ascii="標楷體" w:eastAsia="標楷體" w:hAnsi="標楷體" w:hint="eastAsia"/>
                <w:szCs w:val="24"/>
              </w:rPr>
              <w:t>次院會(110.</w:t>
            </w:r>
            <w:r w:rsidRPr="00EA5A62">
              <w:rPr>
                <w:rFonts w:ascii="標楷體" w:eastAsia="標楷體" w:hAnsi="標楷體"/>
                <w:szCs w:val="24"/>
              </w:rPr>
              <w:t>5</w:t>
            </w:r>
            <w:r w:rsidRPr="00EA5A62">
              <w:rPr>
                <w:rFonts w:ascii="標楷體" w:eastAsia="標楷體" w:hAnsi="標楷體" w:hint="eastAsia"/>
                <w:szCs w:val="24"/>
              </w:rPr>
              <w:t>.</w:t>
            </w:r>
            <w:r w:rsidRPr="00EA5A62">
              <w:rPr>
                <w:rFonts w:ascii="標楷體" w:eastAsia="標楷體" w:hAnsi="標楷體"/>
                <w:szCs w:val="24"/>
              </w:rPr>
              <w:t>21)</w:t>
            </w:r>
            <w:r w:rsidRPr="00EA5A62">
              <w:rPr>
                <w:rFonts w:ascii="標楷體" w:eastAsia="標楷體" w:hAnsi="標楷體" w:hint="eastAsia"/>
                <w:szCs w:val="24"/>
              </w:rPr>
              <w:t>決定：「交財政委員會審查」</w:t>
            </w:r>
          </w:p>
        </w:tc>
        <w:tc>
          <w:tcPr>
            <w:tcW w:w="1818" w:type="dxa"/>
            <w:vMerge/>
            <w:tcBorders>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bottom w:val="single" w:sz="12"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12"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12"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證券交易法第十四條條文修正草案</w:t>
            </w:r>
          </w:p>
        </w:tc>
        <w:tc>
          <w:tcPr>
            <w:tcW w:w="1480" w:type="dxa"/>
            <w:tcBorders>
              <w:top w:val="single" w:sz="12"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國民黨黨團</w:t>
            </w:r>
          </w:p>
        </w:tc>
        <w:tc>
          <w:tcPr>
            <w:tcW w:w="1697" w:type="dxa"/>
            <w:tcBorders>
              <w:top w:val="single" w:sz="12"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r w:rsidRPr="00EA5A62">
              <w:rPr>
                <w:rFonts w:ascii="標楷體" w:eastAsia="標楷體" w:hAnsi="標楷體" w:hint="eastAsia"/>
                <w:szCs w:val="24"/>
              </w:rPr>
              <w:tab/>
            </w:r>
          </w:p>
        </w:tc>
        <w:tc>
          <w:tcPr>
            <w:tcW w:w="1818" w:type="dxa"/>
            <w:tcBorders>
              <w:top w:val="single" w:sz="12" w:space="0" w:color="auto"/>
              <w:left w:val="single" w:sz="4" w:space="0" w:color="000000"/>
              <w:bottom w:val="single" w:sz="12" w:space="0" w:color="auto"/>
              <w:right w:val="single" w:sz="4" w:space="0" w:color="000000"/>
            </w:tcBorders>
            <w:shd w:val="clear" w:color="auto" w:fill="FFFFFF"/>
          </w:tcPr>
          <w:p w:rsidR="00EA5A62" w:rsidRPr="00EA5A62" w:rsidRDefault="00EA5A62" w:rsidP="00486153">
            <w:pPr>
              <w:jc w:val="both"/>
              <w:rPr>
                <w:rFonts w:ascii="標楷體" w:eastAsia="標楷體" w:hAnsi="標楷體"/>
                <w:bCs/>
                <w:szCs w:val="24"/>
              </w:rPr>
            </w:pPr>
            <w:r w:rsidRPr="00EA5A62">
              <w:rPr>
                <w:rFonts w:ascii="標楷體" w:eastAsia="標楷體" w:hAnsi="標楷體"/>
                <w:szCs w:val="24"/>
              </w:rPr>
              <w:t>第</w:t>
            </w:r>
            <w:r w:rsidRPr="00EA5A62">
              <w:rPr>
                <w:rFonts w:ascii="標楷體" w:eastAsia="標楷體" w:hAnsi="標楷體" w:hint="eastAsia"/>
                <w:szCs w:val="24"/>
              </w:rPr>
              <w:t>10</w:t>
            </w:r>
            <w:r w:rsidRPr="00EA5A62">
              <w:rPr>
                <w:rFonts w:ascii="標楷體" w:eastAsia="標楷體" w:hAnsi="標楷體"/>
                <w:szCs w:val="24"/>
              </w:rPr>
              <w:t>屆第</w:t>
            </w:r>
            <w:r w:rsidRPr="00EA5A62">
              <w:rPr>
                <w:rFonts w:ascii="標楷體" w:eastAsia="標楷體" w:hAnsi="標楷體" w:hint="eastAsia"/>
                <w:szCs w:val="24"/>
              </w:rPr>
              <w:t>7</w:t>
            </w:r>
            <w:r w:rsidRPr="00EA5A62">
              <w:rPr>
                <w:rFonts w:ascii="標楷體" w:eastAsia="標楷體" w:hAnsi="標楷體"/>
                <w:szCs w:val="24"/>
              </w:rPr>
              <w:t>會期第</w:t>
            </w:r>
            <w:r w:rsidRPr="00EA5A62">
              <w:rPr>
                <w:rFonts w:ascii="標楷體" w:eastAsia="標楷體" w:hAnsi="標楷體" w:hint="eastAsia"/>
                <w:szCs w:val="24"/>
              </w:rPr>
              <w:t>9</w:t>
            </w:r>
            <w:r w:rsidRPr="00EA5A62">
              <w:rPr>
                <w:rFonts w:ascii="標楷體" w:eastAsia="標楷體" w:hAnsi="標楷體"/>
                <w:szCs w:val="24"/>
              </w:rPr>
              <w:t>次全體委員會議</w:t>
            </w:r>
            <w:r w:rsidRPr="00EA5A62">
              <w:rPr>
                <w:rFonts w:ascii="標楷體" w:eastAsia="標楷體" w:hAnsi="標楷體" w:hint="eastAsia"/>
                <w:szCs w:val="24"/>
              </w:rPr>
              <w:t>(</w:t>
            </w:r>
            <w:r w:rsidRPr="00EA5A62">
              <w:rPr>
                <w:rFonts w:ascii="標楷體" w:eastAsia="標楷體" w:hAnsi="標楷體"/>
                <w:szCs w:val="24"/>
              </w:rPr>
              <w:t>1</w:t>
            </w:r>
            <w:r w:rsidRPr="00EA5A62">
              <w:rPr>
                <w:rFonts w:ascii="標楷體" w:eastAsia="標楷體" w:hAnsi="標楷體" w:hint="eastAsia"/>
                <w:szCs w:val="24"/>
              </w:rPr>
              <w:t>12</w:t>
            </w:r>
            <w:r w:rsidRPr="00EA5A62">
              <w:rPr>
                <w:rFonts w:ascii="標楷體" w:eastAsia="標楷體" w:hAnsi="標楷體"/>
                <w:szCs w:val="24"/>
              </w:rPr>
              <w:t>.</w:t>
            </w:r>
            <w:r w:rsidRPr="00EA5A62">
              <w:rPr>
                <w:rFonts w:ascii="標楷體" w:eastAsia="標楷體" w:hAnsi="標楷體" w:hint="eastAsia"/>
                <w:szCs w:val="24"/>
              </w:rPr>
              <w:t>4</w:t>
            </w:r>
            <w:r w:rsidRPr="00EA5A62">
              <w:rPr>
                <w:rFonts w:ascii="標楷體" w:eastAsia="標楷體" w:hAnsi="標楷體"/>
                <w:szCs w:val="24"/>
              </w:rPr>
              <w:t>.2</w:t>
            </w:r>
            <w:r w:rsidRPr="00EA5A62">
              <w:rPr>
                <w:rFonts w:ascii="標楷體" w:eastAsia="標楷體" w:hAnsi="標楷體" w:hint="eastAsia"/>
                <w:szCs w:val="24"/>
              </w:rPr>
              <w:t>7)</w:t>
            </w:r>
          </w:p>
        </w:tc>
        <w:tc>
          <w:tcPr>
            <w:tcW w:w="1673" w:type="dxa"/>
            <w:tcBorders>
              <w:top w:val="single" w:sz="12"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2.112.5.3本會將審查報告函送議事處。</w:t>
            </w:r>
          </w:p>
        </w:tc>
      </w:tr>
      <w:tr w:rsidR="00EA5A62" w:rsidRPr="00EA5A62" w:rsidTr="008E02D8">
        <w:trPr>
          <w:trHeight w:val="983"/>
          <w:jc w:val="center"/>
        </w:trPr>
        <w:tc>
          <w:tcPr>
            <w:tcW w:w="702" w:type="dxa"/>
            <w:tcBorders>
              <w:top w:val="single" w:sz="4"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銀行法增訂第一百二十五條之七及第一百二十五條之八條文草案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w:t>
            </w:r>
          </w:p>
        </w:tc>
        <w:tc>
          <w:tcPr>
            <w:tcW w:w="1697"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第10屆第7會期第7次院會（112.4.14）決定：「交財政委員會審查」</w:t>
            </w:r>
          </w:p>
        </w:tc>
        <w:tc>
          <w:tcPr>
            <w:tcW w:w="1818" w:type="dxa"/>
            <w:tcBorders>
              <w:top w:val="single" w:sz="4" w:space="0" w:color="auto"/>
              <w:left w:val="single" w:sz="4" w:space="0" w:color="000000"/>
              <w:bottom w:val="single" w:sz="12" w:space="0" w:color="auto"/>
              <w:right w:val="single" w:sz="4" w:space="0" w:color="000000"/>
            </w:tcBorders>
            <w:shd w:val="clear" w:color="auto" w:fill="FFFFFF"/>
          </w:tcPr>
          <w:p w:rsidR="00EA5A62" w:rsidRPr="00EA5A62" w:rsidRDefault="00EA5A62" w:rsidP="00486153">
            <w:pPr>
              <w:jc w:val="both"/>
              <w:rPr>
                <w:rFonts w:ascii="標楷體" w:eastAsia="標楷體" w:hAnsi="標楷體"/>
                <w:szCs w:val="24"/>
              </w:rPr>
            </w:pPr>
            <w:r w:rsidRPr="00EA5A62">
              <w:rPr>
                <w:rFonts w:ascii="標楷體" w:eastAsia="標楷體" w:hAnsi="標楷體"/>
                <w:szCs w:val="24"/>
              </w:rPr>
              <w:t>第</w:t>
            </w:r>
            <w:r w:rsidRPr="00EA5A62">
              <w:rPr>
                <w:rFonts w:ascii="標楷體" w:eastAsia="標楷體" w:hAnsi="標楷體" w:hint="eastAsia"/>
                <w:szCs w:val="24"/>
              </w:rPr>
              <w:t>10</w:t>
            </w:r>
            <w:r w:rsidRPr="00EA5A62">
              <w:rPr>
                <w:rFonts w:ascii="標楷體" w:eastAsia="標楷體" w:hAnsi="標楷體"/>
                <w:szCs w:val="24"/>
              </w:rPr>
              <w:t>屆第</w:t>
            </w:r>
            <w:r w:rsidRPr="00EA5A62">
              <w:rPr>
                <w:rFonts w:ascii="標楷體" w:eastAsia="標楷體" w:hAnsi="標楷體" w:hint="eastAsia"/>
                <w:szCs w:val="24"/>
              </w:rPr>
              <w:t>7</w:t>
            </w:r>
            <w:r w:rsidRPr="00EA5A62">
              <w:rPr>
                <w:rFonts w:ascii="標楷體" w:eastAsia="標楷體" w:hAnsi="標楷體"/>
                <w:szCs w:val="24"/>
              </w:rPr>
              <w:t>會期第</w:t>
            </w:r>
            <w:r w:rsidRPr="00EA5A62">
              <w:rPr>
                <w:rFonts w:ascii="標楷體" w:eastAsia="標楷體" w:hAnsi="標楷體" w:hint="eastAsia"/>
                <w:szCs w:val="24"/>
              </w:rPr>
              <w:t>9</w:t>
            </w:r>
            <w:r w:rsidRPr="00EA5A62">
              <w:rPr>
                <w:rFonts w:ascii="標楷體" w:eastAsia="標楷體" w:hAnsi="標楷體"/>
                <w:szCs w:val="24"/>
              </w:rPr>
              <w:t>次全體委員會議</w:t>
            </w:r>
            <w:r w:rsidRPr="00EA5A62">
              <w:rPr>
                <w:rFonts w:ascii="標楷體" w:eastAsia="標楷體" w:hAnsi="標楷體" w:hint="eastAsia"/>
                <w:szCs w:val="24"/>
              </w:rPr>
              <w:t>(</w:t>
            </w:r>
            <w:r w:rsidRPr="00EA5A62">
              <w:rPr>
                <w:rFonts w:ascii="標楷體" w:eastAsia="標楷體" w:hAnsi="標楷體"/>
                <w:szCs w:val="24"/>
              </w:rPr>
              <w:t>1</w:t>
            </w:r>
            <w:r w:rsidRPr="00EA5A62">
              <w:rPr>
                <w:rFonts w:ascii="標楷體" w:eastAsia="標楷體" w:hAnsi="標楷體" w:hint="eastAsia"/>
                <w:szCs w:val="24"/>
              </w:rPr>
              <w:t>12</w:t>
            </w:r>
            <w:r w:rsidRPr="00EA5A62">
              <w:rPr>
                <w:rFonts w:ascii="標楷體" w:eastAsia="標楷體" w:hAnsi="標楷體"/>
                <w:szCs w:val="24"/>
              </w:rPr>
              <w:t>.</w:t>
            </w:r>
            <w:r w:rsidRPr="00EA5A62">
              <w:rPr>
                <w:rFonts w:ascii="標楷體" w:eastAsia="標楷體" w:hAnsi="標楷體" w:hint="eastAsia"/>
                <w:szCs w:val="24"/>
              </w:rPr>
              <w:t>4</w:t>
            </w:r>
            <w:r w:rsidRPr="00EA5A62">
              <w:rPr>
                <w:rFonts w:ascii="標楷體" w:eastAsia="標楷體" w:hAnsi="標楷體"/>
                <w:szCs w:val="24"/>
              </w:rPr>
              <w:t>.2</w:t>
            </w:r>
            <w:r w:rsidRPr="00EA5A62">
              <w:rPr>
                <w:rFonts w:ascii="標楷體" w:eastAsia="標楷體" w:hAnsi="標楷體" w:hint="eastAsia"/>
                <w:szCs w:val="24"/>
              </w:rPr>
              <w:t>7)</w:t>
            </w:r>
            <w:r w:rsidRPr="00EA5A62">
              <w:rPr>
                <w:rFonts w:ascii="標楷體" w:eastAsia="標楷體" w:hAnsi="標楷體"/>
                <w:szCs w:val="24"/>
              </w:rPr>
              <w:t xml:space="preserve"> </w:t>
            </w:r>
          </w:p>
        </w:tc>
        <w:tc>
          <w:tcPr>
            <w:tcW w:w="1673"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2.112.5.3本會將審查報告函送議事處。</w:t>
            </w:r>
          </w:p>
        </w:tc>
      </w:tr>
      <w:tr w:rsidR="00EA5A62" w:rsidRPr="00EA5A62" w:rsidTr="008E02D8">
        <w:trPr>
          <w:trHeight w:val="983"/>
          <w:jc w:val="center"/>
        </w:trPr>
        <w:tc>
          <w:tcPr>
            <w:tcW w:w="702" w:type="dxa"/>
            <w:tcBorders>
              <w:top w:val="single" w:sz="4"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證券交易法增訂第一百七十四條之三及第一百七十四條之四條文草案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w:t>
            </w:r>
          </w:p>
        </w:tc>
        <w:tc>
          <w:tcPr>
            <w:tcW w:w="1697"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第10屆第7會期第7次院會（112.4.14）決定：「交財政委員會審查」</w:t>
            </w:r>
          </w:p>
        </w:tc>
        <w:tc>
          <w:tcPr>
            <w:tcW w:w="1818" w:type="dxa"/>
            <w:tcBorders>
              <w:top w:val="single" w:sz="4" w:space="0" w:color="auto"/>
              <w:left w:val="single" w:sz="4" w:space="0" w:color="000000"/>
              <w:bottom w:val="single" w:sz="12" w:space="0" w:color="auto"/>
              <w:right w:val="single" w:sz="4" w:space="0" w:color="000000"/>
            </w:tcBorders>
            <w:shd w:val="clear" w:color="auto" w:fill="FFFFFF"/>
          </w:tcPr>
          <w:p w:rsidR="00EA5A62" w:rsidRPr="00EA5A62" w:rsidRDefault="00EA5A62" w:rsidP="00486153">
            <w:pPr>
              <w:jc w:val="both"/>
              <w:rPr>
                <w:rFonts w:ascii="標楷體" w:eastAsia="標楷體" w:hAnsi="標楷體"/>
                <w:szCs w:val="24"/>
              </w:rPr>
            </w:pPr>
            <w:r w:rsidRPr="00EA5A62">
              <w:rPr>
                <w:rFonts w:ascii="標楷體" w:eastAsia="標楷體" w:hAnsi="標楷體"/>
                <w:szCs w:val="24"/>
              </w:rPr>
              <w:t>第</w:t>
            </w:r>
            <w:r w:rsidRPr="00EA5A62">
              <w:rPr>
                <w:rFonts w:ascii="標楷體" w:eastAsia="標楷體" w:hAnsi="標楷體" w:hint="eastAsia"/>
                <w:szCs w:val="24"/>
              </w:rPr>
              <w:t>10</w:t>
            </w:r>
            <w:r w:rsidRPr="00EA5A62">
              <w:rPr>
                <w:rFonts w:ascii="標楷體" w:eastAsia="標楷體" w:hAnsi="標楷體"/>
                <w:szCs w:val="24"/>
              </w:rPr>
              <w:t>屆第</w:t>
            </w:r>
            <w:r w:rsidRPr="00EA5A62">
              <w:rPr>
                <w:rFonts w:ascii="標楷體" w:eastAsia="標楷體" w:hAnsi="標楷體" w:hint="eastAsia"/>
                <w:szCs w:val="24"/>
              </w:rPr>
              <w:t>7</w:t>
            </w:r>
            <w:r w:rsidRPr="00EA5A62">
              <w:rPr>
                <w:rFonts w:ascii="標楷體" w:eastAsia="標楷體" w:hAnsi="標楷體"/>
                <w:szCs w:val="24"/>
              </w:rPr>
              <w:t>會期第</w:t>
            </w:r>
            <w:r w:rsidRPr="00EA5A62">
              <w:rPr>
                <w:rFonts w:ascii="標楷體" w:eastAsia="標楷體" w:hAnsi="標楷體" w:hint="eastAsia"/>
                <w:szCs w:val="24"/>
              </w:rPr>
              <w:t>9</w:t>
            </w:r>
            <w:r w:rsidRPr="00EA5A62">
              <w:rPr>
                <w:rFonts w:ascii="標楷體" w:eastAsia="標楷體" w:hAnsi="標楷體"/>
                <w:szCs w:val="24"/>
              </w:rPr>
              <w:t>次全體委員會議</w:t>
            </w:r>
            <w:r w:rsidRPr="00EA5A62">
              <w:rPr>
                <w:rFonts w:ascii="標楷體" w:eastAsia="標楷體" w:hAnsi="標楷體" w:hint="eastAsia"/>
                <w:szCs w:val="24"/>
              </w:rPr>
              <w:t>(</w:t>
            </w:r>
            <w:r w:rsidRPr="00EA5A62">
              <w:rPr>
                <w:rFonts w:ascii="標楷體" w:eastAsia="標楷體" w:hAnsi="標楷體"/>
                <w:szCs w:val="24"/>
              </w:rPr>
              <w:t>1</w:t>
            </w:r>
            <w:r w:rsidRPr="00EA5A62">
              <w:rPr>
                <w:rFonts w:ascii="標楷體" w:eastAsia="標楷體" w:hAnsi="標楷體" w:hint="eastAsia"/>
                <w:szCs w:val="24"/>
              </w:rPr>
              <w:t>12</w:t>
            </w:r>
            <w:r w:rsidRPr="00EA5A62">
              <w:rPr>
                <w:rFonts w:ascii="標楷體" w:eastAsia="標楷體" w:hAnsi="標楷體"/>
                <w:szCs w:val="24"/>
              </w:rPr>
              <w:t>.</w:t>
            </w:r>
            <w:r w:rsidRPr="00EA5A62">
              <w:rPr>
                <w:rFonts w:ascii="標楷體" w:eastAsia="標楷體" w:hAnsi="標楷體" w:hint="eastAsia"/>
                <w:szCs w:val="24"/>
              </w:rPr>
              <w:t>4</w:t>
            </w:r>
            <w:r w:rsidRPr="00EA5A62">
              <w:rPr>
                <w:rFonts w:ascii="標楷體" w:eastAsia="標楷體" w:hAnsi="標楷體"/>
                <w:szCs w:val="24"/>
              </w:rPr>
              <w:t>.2</w:t>
            </w:r>
            <w:r w:rsidRPr="00EA5A62">
              <w:rPr>
                <w:rFonts w:ascii="標楷體" w:eastAsia="標楷體" w:hAnsi="標楷體" w:hint="eastAsia"/>
                <w:szCs w:val="24"/>
              </w:rPr>
              <w:t>7)</w:t>
            </w:r>
            <w:r w:rsidRPr="00EA5A62">
              <w:rPr>
                <w:rFonts w:ascii="標楷體" w:eastAsia="標楷體" w:hAnsi="標楷體"/>
                <w:szCs w:val="24"/>
              </w:rPr>
              <w:t xml:space="preserve"> </w:t>
            </w:r>
          </w:p>
        </w:tc>
        <w:tc>
          <w:tcPr>
            <w:tcW w:w="1673"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2.112.5.3本會將審查報告函送議事處。</w:t>
            </w:r>
          </w:p>
        </w:tc>
      </w:tr>
      <w:tr w:rsidR="00EA5A62" w:rsidRPr="00EA5A62" w:rsidTr="00E1702F">
        <w:trPr>
          <w:trHeight w:val="983"/>
          <w:jc w:val="center"/>
        </w:trPr>
        <w:tc>
          <w:tcPr>
            <w:tcW w:w="702" w:type="dxa"/>
            <w:tcBorders>
              <w:top w:val="single" w:sz="12"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12"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期貨交易法增訂第一百十二條之一及第一百十二條之二條文草案</w:t>
            </w:r>
          </w:p>
        </w:tc>
        <w:tc>
          <w:tcPr>
            <w:tcW w:w="1480" w:type="dxa"/>
            <w:tcBorders>
              <w:top w:val="single" w:sz="12"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w:t>
            </w:r>
          </w:p>
        </w:tc>
        <w:tc>
          <w:tcPr>
            <w:tcW w:w="1697" w:type="dxa"/>
            <w:tcBorders>
              <w:top w:val="single" w:sz="12"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第10屆第7會期第7次院會（112.4.14）決定：「交財政委員會審查」</w:t>
            </w:r>
          </w:p>
        </w:tc>
        <w:tc>
          <w:tcPr>
            <w:tcW w:w="1818" w:type="dxa"/>
            <w:tcBorders>
              <w:top w:val="single" w:sz="12" w:space="0" w:color="auto"/>
              <w:left w:val="single" w:sz="4" w:space="0" w:color="000000"/>
              <w:bottom w:val="single" w:sz="12" w:space="0" w:color="auto"/>
              <w:right w:val="single" w:sz="4" w:space="0" w:color="000000"/>
            </w:tcBorders>
            <w:shd w:val="clear" w:color="auto" w:fill="FFFFFF"/>
          </w:tcPr>
          <w:p w:rsidR="00EA5A62" w:rsidRPr="00EA5A62" w:rsidRDefault="00EA5A62" w:rsidP="00486153">
            <w:pPr>
              <w:jc w:val="both"/>
              <w:rPr>
                <w:rFonts w:ascii="標楷體" w:eastAsia="標楷體" w:hAnsi="標楷體"/>
                <w:szCs w:val="24"/>
              </w:rPr>
            </w:pPr>
            <w:r w:rsidRPr="00EA5A62">
              <w:rPr>
                <w:rFonts w:ascii="標楷體" w:eastAsia="標楷體" w:hAnsi="標楷體"/>
                <w:szCs w:val="24"/>
              </w:rPr>
              <w:t>第</w:t>
            </w:r>
            <w:r w:rsidRPr="00EA5A62">
              <w:rPr>
                <w:rFonts w:ascii="標楷體" w:eastAsia="標楷體" w:hAnsi="標楷體" w:hint="eastAsia"/>
                <w:szCs w:val="24"/>
              </w:rPr>
              <w:t>10</w:t>
            </w:r>
            <w:r w:rsidRPr="00EA5A62">
              <w:rPr>
                <w:rFonts w:ascii="標楷體" w:eastAsia="標楷體" w:hAnsi="標楷體"/>
                <w:szCs w:val="24"/>
              </w:rPr>
              <w:t>屆第</w:t>
            </w:r>
            <w:r w:rsidRPr="00EA5A62">
              <w:rPr>
                <w:rFonts w:ascii="標楷體" w:eastAsia="標楷體" w:hAnsi="標楷體" w:hint="eastAsia"/>
                <w:szCs w:val="24"/>
              </w:rPr>
              <w:t>7</w:t>
            </w:r>
            <w:r w:rsidRPr="00EA5A62">
              <w:rPr>
                <w:rFonts w:ascii="標楷體" w:eastAsia="標楷體" w:hAnsi="標楷體"/>
                <w:szCs w:val="24"/>
              </w:rPr>
              <w:t>會期第</w:t>
            </w:r>
            <w:r w:rsidRPr="00EA5A62">
              <w:rPr>
                <w:rFonts w:ascii="標楷體" w:eastAsia="標楷體" w:hAnsi="標楷體" w:hint="eastAsia"/>
                <w:szCs w:val="24"/>
              </w:rPr>
              <w:t>9</w:t>
            </w:r>
            <w:r w:rsidRPr="00EA5A62">
              <w:rPr>
                <w:rFonts w:ascii="標楷體" w:eastAsia="標楷體" w:hAnsi="標楷體"/>
                <w:szCs w:val="24"/>
              </w:rPr>
              <w:t>次全體委員會議</w:t>
            </w:r>
            <w:r w:rsidRPr="00EA5A62">
              <w:rPr>
                <w:rFonts w:ascii="標楷體" w:eastAsia="標楷體" w:hAnsi="標楷體" w:hint="eastAsia"/>
                <w:szCs w:val="24"/>
              </w:rPr>
              <w:t>(</w:t>
            </w:r>
            <w:r w:rsidRPr="00EA5A62">
              <w:rPr>
                <w:rFonts w:ascii="標楷體" w:eastAsia="標楷體" w:hAnsi="標楷體"/>
                <w:szCs w:val="24"/>
              </w:rPr>
              <w:t>1</w:t>
            </w:r>
            <w:r w:rsidRPr="00EA5A62">
              <w:rPr>
                <w:rFonts w:ascii="標楷體" w:eastAsia="標楷體" w:hAnsi="標楷體" w:hint="eastAsia"/>
                <w:szCs w:val="24"/>
              </w:rPr>
              <w:t>12</w:t>
            </w:r>
            <w:r w:rsidRPr="00EA5A62">
              <w:rPr>
                <w:rFonts w:ascii="標楷體" w:eastAsia="標楷體" w:hAnsi="標楷體"/>
                <w:szCs w:val="24"/>
              </w:rPr>
              <w:t>.</w:t>
            </w:r>
            <w:r w:rsidRPr="00EA5A62">
              <w:rPr>
                <w:rFonts w:ascii="標楷體" w:eastAsia="標楷體" w:hAnsi="標楷體" w:hint="eastAsia"/>
                <w:szCs w:val="24"/>
              </w:rPr>
              <w:t>4</w:t>
            </w:r>
            <w:r w:rsidRPr="00EA5A62">
              <w:rPr>
                <w:rFonts w:ascii="標楷體" w:eastAsia="標楷體" w:hAnsi="標楷體"/>
                <w:szCs w:val="24"/>
              </w:rPr>
              <w:t>.2</w:t>
            </w:r>
            <w:r w:rsidRPr="00EA5A62">
              <w:rPr>
                <w:rFonts w:ascii="標楷體" w:eastAsia="標楷體" w:hAnsi="標楷體" w:hint="eastAsia"/>
                <w:szCs w:val="24"/>
              </w:rPr>
              <w:t>7)</w:t>
            </w:r>
            <w:r w:rsidRPr="00EA5A62">
              <w:rPr>
                <w:rFonts w:ascii="標楷體" w:eastAsia="標楷體" w:hAnsi="標楷體"/>
                <w:szCs w:val="24"/>
              </w:rPr>
              <w:t xml:space="preserve"> </w:t>
            </w:r>
          </w:p>
        </w:tc>
        <w:tc>
          <w:tcPr>
            <w:tcW w:w="1673" w:type="dxa"/>
            <w:tcBorders>
              <w:top w:val="single" w:sz="12"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2.112.5.3本會將審查報</w:t>
            </w:r>
            <w:r w:rsidRPr="00EA5A62">
              <w:rPr>
                <w:rFonts w:ascii="標楷體" w:eastAsia="標楷體" w:hAnsi="標楷體" w:hint="eastAsia"/>
                <w:bCs/>
                <w:szCs w:val="24"/>
              </w:rPr>
              <w:lastRenderedPageBreak/>
              <w:t>告函送議事處。</w:t>
            </w:r>
          </w:p>
        </w:tc>
      </w:tr>
      <w:tr w:rsidR="00EA5A62" w:rsidRPr="00EA5A62" w:rsidTr="00E1702F">
        <w:trPr>
          <w:trHeight w:val="983"/>
          <w:jc w:val="center"/>
        </w:trPr>
        <w:tc>
          <w:tcPr>
            <w:tcW w:w="702" w:type="dxa"/>
            <w:tcBorders>
              <w:top w:val="single" w:sz="12"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12"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證券投資信託及顧問法增訂第七十條之一條文草案</w:t>
            </w:r>
          </w:p>
        </w:tc>
        <w:tc>
          <w:tcPr>
            <w:tcW w:w="1480" w:type="dxa"/>
            <w:tcBorders>
              <w:top w:val="single" w:sz="12"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w:t>
            </w:r>
          </w:p>
        </w:tc>
        <w:tc>
          <w:tcPr>
            <w:tcW w:w="1697" w:type="dxa"/>
            <w:tcBorders>
              <w:top w:val="single" w:sz="12"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第10屆第7會期第8次院會（112.4.21）決定：「交財政委員會審查」</w:t>
            </w:r>
          </w:p>
        </w:tc>
        <w:tc>
          <w:tcPr>
            <w:tcW w:w="1818" w:type="dxa"/>
            <w:vMerge w:val="restart"/>
            <w:tcBorders>
              <w:top w:val="single" w:sz="12" w:space="0" w:color="auto"/>
              <w:left w:val="single" w:sz="4" w:space="0" w:color="000000"/>
              <w:right w:val="single" w:sz="4" w:space="0" w:color="000000"/>
            </w:tcBorders>
            <w:shd w:val="clear" w:color="auto" w:fill="FFFFFF"/>
          </w:tcPr>
          <w:p w:rsidR="00EA5A62" w:rsidRPr="00EA5A62" w:rsidRDefault="00EA5A62" w:rsidP="00486153">
            <w:pPr>
              <w:jc w:val="both"/>
              <w:rPr>
                <w:rFonts w:ascii="標楷體" w:eastAsia="標楷體" w:hAnsi="標楷體"/>
                <w:szCs w:val="24"/>
              </w:rPr>
            </w:pPr>
            <w:r w:rsidRPr="00EA5A62">
              <w:rPr>
                <w:rFonts w:ascii="標楷體" w:eastAsia="標楷體" w:hAnsi="標楷體"/>
                <w:szCs w:val="24"/>
              </w:rPr>
              <w:t>第</w:t>
            </w:r>
            <w:r w:rsidRPr="00EA5A62">
              <w:rPr>
                <w:rFonts w:ascii="標楷體" w:eastAsia="標楷體" w:hAnsi="標楷體" w:hint="eastAsia"/>
                <w:szCs w:val="24"/>
              </w:rPr>
              <w:t>10</w:t>
            </w:r>
            <w:r w:rsidRPr="00EA5A62">
              <w:rPr>
                <w:rFonts w:ascii="標楷體" w:eastAsia="標楷體" w:hAnsi="標楷體"/>
                <w:szCs w:val="24"/>
              </w:rPr>
              <w:t>屆第</w:t>
            </w:r>
            <w:r w:rsidRPr="00EA5A62">
              <w:rPr>
                <w:rFonts w:ascii="標楷體" w:eastAsia="標楷體" w:hAnsi="標楷體" w:hint="eastAsia"/>
                <w:szCs w:val="24"/>
              </w:rPr>
              <w:t>7</w:t>
            </w:r>
            <w:r w:rsidRPr="00EA5A62">
              <w:rPr>
                <w:rFonts w:ascii="標楷體" w:eastAsia="標楷體" w:hAnsi="標楷體"/>
                <w:szCs w:val="24"/>
              </w:rPr>
              <w:t>會期第</w:t>
            </w:r>
            <w:r w:rsidRPr="00EA5A62">
              <w:rPr>
                <w:rFonts w:ascii="標楷體" w:eastAsia="標楷體" w:hAnsi="標楷體" w:hint="eastAsia"/>
                <w:szCs w:val="24"/>
              </w:rPr>
              <w:t>10</w:t>
            </w:r>
            <w:r w:rsidRPr="00EA5A62">
              <w:rPr>
                <w:rFonts w:ascii="標楷體" w:eastAsia="標楷體" w:hAnsi="標楷體"/>
                <w:szCs w:val="24"/>
              </w:rPr>
              <w:t>次全體委員會議</w:t>
            </w:r>
            <w:r w:rsidRPr="00EA5A62">
              <w:rPr>
                <w:rFonts w:ascii="標楷體" w:eastAsia="標楷體" w:hAnsi="標楷體" w:hint="eastAsia"/>
                <w:szCs w:val="24"/>
              </w:rPr>
              <w:t>(</w:t>
            </w:r>
            <w:r w:rsidRPr="00EA5A62">
              <w:rPr>
                <w:rFonts w:ascii="標楷體" w:eastAsia="標楷體" w:hAnsi="標楷體"/>
                <w:szCs w:val="24"/>
              </w:rPr>
              <w:t>1</w:t>
            </w:r>
            <w:r w:rsidRPr="00EA5A62">
              <w:rPr>
                <w:rFonts w:ascii="標楷體" w:eastAsia="標楷體" w:hAnsi="標楷體" w:hint="eastAsia"/>
                <w:szCs w:val="24"/>
              </w:rPr>
              <w:t>12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3)</w:t>
            </w:r>
            <w:r w:rsidRPr="00EA5A62">
              <w:rPr>
                <w:rFonts w:ascii="標楷體" w:eastAsia="標楷體" w:hAnsi="標楷體"/>
                <w:szCs w:val="24"/>
              </w:rPr>
              <w:t xml:space="preserve"> </w:t>
            </w:r>
          </w:p>
        </w:tc>
        <w:tc>
          <w:tcPr>
            <w:tcW w:w="1673" w:type="dxa"/>
            <w:vMerge w:val="restart"/>
            <w:tcBorders>
              <w:top w:val="single" w:sz="12" w:space="0" w:color="auto"/>
              <w:left w:val="single" w:sz="4" w:space="0" w:color="000000"/>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1.審查完竣，須交由黨團協商。</w:t>
            </w:r>
          </w:p>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bCs/>
                <w:szCs w:val="24"/>
              </w:rPr>
              <w:t>2.112.5.8本會將審查報告函送議事處。</w:t>
            </w: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證券投資信託及顧問法增訂第七十條之一條文草案</w:t>
            </w:r>
          </w:p>
        </w:tc>
        <w:tc>
          <w:tcPr>
            <w:tcW w:w="1480"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郭國文等20人</w:t>
            </w:r>
          </w:p>
        </w:tc>
        <w:tc>
          <w:tcPr>
            <w:tcW w:w="1697"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第10屆第7會期第8次院會（112.4.21）決定：「交財政委員會審查」</w:t>
            </w:r>
          </w:p>
        </w:tc>
        <w:tc>
          <w:tcPr>
            <w:tcW w:w="1818" w:type="dxa"/>
            <w:vMerge/>
            <w:tcBorders>
              <w:left w:val="single" w:sz="4" w:space="0" w:color="000000"/>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證券投資信託及顧問法增訂第七十條之一條文草案</w:t>
            </w:r>
          </w:p>
        </w:tc>
        <w:tc>
          <w:tcPr>
            <w:tcW w:w="1480"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張廖萬堅等16人</w:t>
            </w:r>
          </w:p>
        </w:tc>
        <w:tc>
          <w:tcPr>
            <w:tcW w:w="1697"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第10屆第7會期第9次院會(112.4.28)決定：「交財政委員會審查」</w:t>
            </w:r>
          </w:p>
        </w:tc>
        <w:tc>
          <w:tcPr>
            <w:tcW w:w="1818" w:type="dxa"/>
            <w:vMerge/>
            <w:tcBorders>
              <w:left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證券投資信託及顧問法增訂第七十條之一、第七十條之二及第七十條之三條文草案</w:t>
            </w:r>
          </w:p>
        </w:tc>
        <w:tc>
          <w:tcPr>
            <w:tcW w:w="1480"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林楚茵等1</w:t>
            </w:r>
            <w:r w:rsidR="00FC07A4">
              <w:rPr>
                <w:rFonts w:ascii="標楷體" w:eastAsia="標楷體" w:hAnsi="標楷體"/>
                <w:szCs w:val="24"/>
              </w:rPr>
              <w:t>8</w:t>
            </w:r>
            <w:r w:rsidR="00771AC2">
              <w:rPr>
                <w:rFonts w:ascii="標楷體" w:eastAsia="標楷體" w:hAnsi="標楷體"/>
                <w:szCs w:val="24"/>
              </w:rPr>
              <w:t>人</w:t>
            </w:r>
          </w:p>
        </w:tc>
        <w:tc>
          <w:tcPr>
            <w:tcW w:w="1697"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第10屆第7會期第9次院會(112.4.28)決定：「交財政委員會審查」</w:t>
            </w:r>
          </w:p>
        </w:tc>
        <w:tc>
          <w:tcPr>
            <w:tcW w:w="1818" w:type="dxa"/>
            <w:vMerge/>
            <w:tcBorders>
              <w:left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證券投資信託及顧問法增訂第七十條之一條文草案</w:t>
            </w:r>
          </w:p>
        </w:tc>
        <w:tc>
          <w:tcPr>
            <w:tcW w:w="1480"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台灣民眾黨黨團</w:t>
            </w:r>
          </w:p>
        </w:tc>
        <w:tc>
          <w:tcPr>
            <w:tcW w:w="1697"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第10屆第7會期第9次院會(112.4.28)決定：「交財政委員會審查」</w:t>
            </w:r>
          </w:p>
        </w:tc>
        <w:tc>
          <w:tcPr>
            <w:tcW w:w="1818" w:type="dxa"/>
            <w:vMerge/>
            <w:tcBorders>
              <w:left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000000"/>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證券投資信託及顧問法增訂第七十條之一條文草案</w:t>
            </w:r>
          </w:p>
        </w:tc>
        <w:tc>
          <w:tcPr>
            <w:tcW w:w="1480" w:type="dxa"/>
            <w:tcBorders>
              <w:top w:val="single" w:sz="4" w:space="0" w:color="000000"/>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時代力量黨團</w:t>
            </w:r>
          </w:p>
        </w:tc>
        <w:tc>
          <w:tcPr>
            <w:tcW w:w="1697" w:type="dxa"/>
            <w:tcBorders>
              <w:top w:val="single" w:sz="4" w:space="0" w:color="000000"/>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第10屆第7會期第9次院會(112.4.28)決定：「交財政委員會審查」</w:t>
            </w:r>
          </w:p>
        </w:tc>
        <w:tc>
          <w:tcPr>
            <w:tcW w:w="1818" w:type="dxa"/>
            <w:vMerge/>
            <w:tcBorders>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bottom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證券投資信託及顧問法增訂第七十條之一條文草案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楊瓊瓔等18人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第10屆第7會期第11次院會(112.5.12)決定：「逕付二讀，與相關提案併案協商」</w:t>
            </w:r>
          </w:p>
        </w:tc>
        <w:tc>
          <w:tcPr>
            <w:tcW w:w="1818" w:type="dxa"/>
            <w:tcBorders>
              <w:top w:val="single" w:sz="4" w:space="0" w:color="auto"/>
              <w:left w:val="single" w:sz="4" w:space="0" w:color="000000"/>
              <w:bottom w:val="single" w:sz="4" w:space="0" w:color="auto"/>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tcBorders>
              <w:top w:val="single" w:sz="4" w:space="0" w:color="auto"/>
              <w:left w:val="single" w:sz="4" w:space="0" w:color="000000"/>
              <w:bottom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證券投資信託及顧問法部分條文修正草案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賴瑞隆等16人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第10屆第7會期第11次院會(112.5.12)決定：「逕付二</w:t>
            </w:r>
            <w:r w:rsidRPr="00EA5A62">
              <w:rPr>
                <w:rFonts w:ascii="標楷體" w:eastAsia="標楷體" w:hAnsi="標楷體" w:hint="eastAsia"/>
                <w:szCs w:val="24"/>
              </w:rPr>
              <w:lastRenderedPageBreak/>
              <w:t>讀，與相關提案併案協商」</w:t>
            </w:r>
          </w:p>
        </w:tc>
        <w:tc>
          <w:tcPr>
            <w:tcW w:w="1818" w:type="dxa"/>
            <w:tcBorders>
              <w:top w:val="single" w:sz="4" w:space="0" w:color="auto"/>
              <w:left w:val="single" w:sz="4" w:space="0" w:color="000000"/>
              <w:bottom w:val="single" w:sz="4" w:space="0" w:color="auto"/>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tcBorders>
              <w:top w:val="single" w:sz="4" w:space="0" w:color="auto"/>
              <w:left w:val="single" w:sz="4" w:space="0" w:color="000000"/>
              <w:bottom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bCs/>
                <w:szCs w:val="24"/>
              </w:rPr>
            </w:pPr>
            <w:r w:rsidRPr="00EA5A62">
              <w:rPr>
                <w:rFonts w:ascii="標楷體" w:eastAsia="標楷體" w:hAnsi="標楷體" w:hint="eastAsia"/>
                <w:bCs/>
                <w:szCs w:val="24"/>
              </w:rPr>
              <w:t>證券投資信託及顧問法增訂部分條文草案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bCs/>
                <w:szCs w:val="24"/>
              </w:rPr>
            </w:pPr>
            <w:r w:rsidRPr="00EA5A62">
              <w:rPr>
                <w:rFonts w:ascii="標楷體" w:eastAsia="標楷體" w:hAnsi="標楷體" w:hint="eastAsia"/>
                <w:bCs/>
                <w:szCs w:val="24"/>
              </w:rPr>
              <w:t>吳秉叡等21人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第10屆第7會期第12次院會(112.5.19)決定：「逕付二讀，與相關提案併案協商」</w:t>
            </w:r>
          </w:p>
        </w:tc>
        <w:tc>
          <w:tcPr>
            <w:tcW w:w="1818" w:type="dxa"/>
            <w:tcBorders>
              <w:top w:val="single" w:sz="4" w:space="0" w:color="auto"/>
              <w:left w:val="single" w:sz="4" w:space="0" w:color="auto"/>
              <w:bottom w:val="single" w:sz="4" w:space="0" w:color="auto"/>
              <w:right w:val="single" w:sz="4" w:space="0" w:color="auto"/>
            </w:tcBorders>
            <w:shd w:val="clear" w:color="auto" w:fill="FFFFFF"/>
          </w:tcPr>
          <w:p w:rsidR="00EA5A62" w:rsidRPr="00EA5A62" w:rsidRDefault="00EA5A62" w:rsidP="00486153">
            <w:pPr>
              <w:jc w:val="both"/>
              <w:rPr>
                <w:rFonts w:ascii="標楷體" w:eastAsia="標楷體" w:hAnsi="標楷體"/>
                <w:szCs w:val="24"/>
              </w:rPr>
            </w:pPr>
          </w:p>
        </w:tc>
        <w:tc>
          <w:tcPr>
            <w:tcW w:w="1673" w:type="dxa"/>
            <w:tcBorders>
              <w:top w:val="single" w:sz="4" w:space="0" w:color="auto"/>
              <w:left w:val="single" w:sz="4" w:space="0" w:color="auto"/>
              <w:bottom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bCs/>
                <w:szCs w:val="24"/>
              </w:rPr>
            </w:pPr>
            <w:r w:rsidRPr="00EA5A62">
              <w:rPr>
                <w:rFonts w:ascii="標楷體" w:eastAsia="標楷體" w:hAnsi="標楷體" w:hint="eastAsia"/>
                <w:bCs/>
                <w:szCs w:val="24"/>
              </w:rPr>
              <w:t>證券投資信託及顧問法增訂第七十條之一條文草案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bCs/>
                <w:szCs w:val="24"/>
              </w:rPr>
            </w:pPr>
            <w:r w:rsidRPr="00EA5A62">
              <w:rPr>
                <w:rFonts w:ascii="標楷體" w:eastAsia="標楷體" w:hAnsi="標楷體" w:hint="eastAsia"/>
                <w:bCs/>
                <w:szCs w:val="24"/>
              </w:rPr>
              <w:t>張宏陸等24人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第10屆第7會期第13次院會(112.5.26)決定：「逕付二讀，與相關提案併案協商」</w:t>
            </w:r>
          </w:p>
        </w:tc>
        <w:tc>
          <w:tcPr>
            <w:tcW w:w="1818" w:type="dxa"/>
            <w:tcBorders>
              <w:top w:val="single" w:sz="4" w:space="0" w:color="auto"/>
              <w:left w:val="single" w:sz="4" w:space="0" w:color="auto"/>
              <w:bottom w:val="single" w:sz="4" w:space="0" w:color="auto"/>
              <w:right w:val="single" w:sz="4" w:space="0" w:color="auto"/>
            </w:tcBorders>
            <w:shd w:val="clear" w:color="auto" w:fill="FFFFFF"/>
          </w:tcPr>
          <w:p w:rsidR="00EA5A62" w:rsidRPr="00EA5A62" w:rsidRDefault="00EA5A62" w:rsidP="00486153">
            <w:pPr>
              <w:jc w:val="both"/>
              <w:rPr>
                <w:rFonts w:ascii="標楷體" w:eastAsia="標楷體" w:hAnsi="標楷體"/>
                <w:szCs w:val="24"/>
              </w:rPr>
            </w:pPr>
          </w:p>
        </w:tc>
        <w:tc>
          <w:tcPr>
            <w:tcW w:w="1673" w:type="dxa"/>
            <w:tcBorders>
              <w:top w:val="single" w:sz="4" w:space="0" w:color="auto"/>
              <w:left w:val="single" w:sz="4" w:space="0" w:color="auto"/>
              <w:bottom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4"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bCs/>
                <w:szCs w:val="24"/>
              </w:rPr>
            </w:pPr>
            <w:r w:rsidRPr="00EA5A62">
              <w:rPr>
                <w:rFonts w:ascii="標楷體" w:eastAsia="標楷體" w:hAnsi="標楷體" w:hint="eastAsia"/>
                <w:bCs/>
                <w:szCs w:val="24"/>
              </w:rPr>
              <w:t>證券投資信託及顧問法增訂第七十條之一條文草案</w:t>
            </w:r>
          </w:p>
        </w:tc>
        <w:tc>
          <w:tcPr>
            <w:tcW w:w="1480"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bCs/>
                <w:szCs w:val="24"/>
              </w:rPr>
            </w:pPr>
            <w:r w:rsidRPr="00EA5A62">
              <w:rPr>
                <w:rFonts w:ascii="標楷體" w:eastAsia="標楷體" w:hAnsi="標楷體" w:hint="eastAsia"/>
                <w:bCs/>
                <w:szCs w:val="24"/>
              </w:rPr>
              <w:t>劉世芳等24人</w:t>
            </w:r>
          </w:p>
        </w:tc>
        <w:tc>
          <w:tcPr>
            <w:tcW w:w="1697"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第10屆第7會期第13次院會(112.5.26)決定：「逕付二讀，與相關提案併案協商」</w:t>
            </w:r>
          </w:p>
        </w:tc>
        <w:tc>
          <w:tcPr>
            <w:tcW w:w="1818" w:type="dxa"/>
            <w:tcBorders>
              <w:top w:val="single" w:sz="4" w:space="0" w:color="auto"/>
              <w:left w:val="single" w:sz="4" w:space="0" w:color="auto"/>
              <w:bottom w:val="single" w:sz="12" w:space="0" w:color="auto"/>
              <w:right w:val="single" w:sz="4" w:space="0" w:color="auto"/>
            </w:tcBorders>
            <w:shd w:val="clear" w:color="auto" w:fill="FFFFFF"/>
          </w:tcPr>
          <w:p w:rsidR="00EA5A62" w:rsidRPr="00EA5A62" w:rsidRDefault="00EA5A62" w:rsidP="00486153">
            <w:pPr>
              <w:jc w:val="both"/>
              <w:rPr>
                <w:rFonts w:ascii="標楷體" w:eastAsia="標楷體" w:hAnsi="標楷體"/>
                <w:szCs w:val="24"/>
              </w:rPr>
            </w:pPr>
          </w:p>
        </w:tc>
        <w:tc>
          <w:tcPr>
            <w:tcW w:w="1673" w:type="dxa"/>
            <w:tcBorders>
              <w:top w:val="single" w:sz="4" w:space="0" w:color="auto"/>
              <w:left w:val="single" w:sz="4" w:space="0" w:color="auto"/>
              <w:bottom w:val="single" w:sz="12"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12"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bCs/>
                <w:szCs w:val="24"/>
              </w:rPr>
            </w:pPr>
            <w:r w:rsidRPr="00EA5A62">
              <w:rPr>
                <w:rFonts w:ascii="標楷體" w:eastAsia="標楷體" w:hAnsi="標楷體" w:hint="eastAsia"/>
                <w:bCs/>
                <w:szCs w:val="24"/>
              </w:rPr>
              <w:t>證券交易法部分條文修正草案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bCs/>
                <w:szCs w:val="24"/>
              </w:rPr>
            </w:pPr>
            <w:r w:rsidRPr="00EA5A62">
              <w:rPr>
                <w:rFonts w:ascii="標楷體" w:eastAsia="標楷體" w:hAnsi="標楷體" w:hint="eastAsia"/>
                <w:bCs/>
                <w:szCs w:val="24"/>
              </w:rPr>
              <w:t>行政院</w:t>
            </w:r>
          </w:p>
        </w:tc>
        <w:tc>
          <w:tcPr>
            <w:tcW w:w="1697"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第10屆第7會期第10次院會(112.5.5</w:t>
            </w:r>
            <w:r w:rsidRPr="00EA5A62">
              <w:rPr>
                <w:rFonts w:ascii="標楷體" w:eastAsia="標楷體" w:hAnsi="標楷體"/>
                <w:szCs w:val="24"/>
              </w:rPr>
              <w:t>)</w:t>
            </w:r>
            <w:r w:rsidRPr="00EA5A62">
              <w:rPr>
                <w:rFonts w:ascii="標楷體" w:eastAsia="標楷體" w:hAnsi="標楷體" w:hint="eastAsia"/>
                <w:szCs w:val="24"/>
              </w:rPr>
              <w:t>決定：「交財政委員會審查」</w:t>
            </w:r>
          </w:p>
        </w:tc>
        <w:tc>
          <w:tcPr>
            <w:tcW w:w="1818" w:type="dxa"/>
            <w:vMerge w:val="restart"/>
            <w:tcBorders>
              <w:top w:val="single" w:sz="12" w:space="0" w:color="auto"/>
              <w:left w:val="single" w:sz="4" w:space="0" w:color="auto"/>
              <w:right w:val="single" w:sz="4" w:space="0" w:color="auto"/>
            </w:tcBorders>
            <w:shd w:val="clear" w:color="auto" w:fill="FFFFFF"/>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第10屆第7會期第13次全體委員會議(</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17)</w:t>
            </w:r>
            <w:r w:rsidRPr="00EA5A62">
              <w:rPr>
                <w:rFonts w:ascii="標楷體" w:eastAsia="標楷體" w:hAnsi="標楷體"/>
                <w:szCs w:val="24"/>
              </w:rPr>
              <w:t xml:space="preserve"> </w:t>
            </w:r>
          </w:p>
        </w:tc>
        <w:tc>
          <w:tcPr>
            <w:tcW w:w="1673" w:type="dxa"/>
            <w:vMerge w:val="restart"/>
            <w:tcBorders>
              <w:top w:val="single" w:sz="12" w:space="0" w:color="auto"/>
              <w:left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1.審查完竣，不須交由黨團協商。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2.112.5.19本會將審查報告函送議事處。</w:t>
            </w: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證券交易法第十四條之四條文修正草案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鍾佳濱等22人</w:t>
            </w:r>
          </w:p>
        </w:tc>
        <w:tc>
          <w:tcPr>
            <w:tcW w:w="1697" w:type="dxa"/>
            <w:tcBorders>
              <w:top w:val="single" w:sz="4" w:space="0" w:color="auto"/>
              <w:left w:val="single" w:sz="4" w:space="0" w:color="000000"/>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第10屆第5會期第1</w:t>
            </w:r>
            <w:r w:rsidRPr="00EA5A62">
              <w:rPr>
                <w:rFonts w:ascii="標楷體" w:eastAsia="標楷體" w:hAnsi="標楷體"/>
                <w:szCs w:val="24"/>
              </w:rPr>
              <w:t>1</w:t>
            </w:r>
            <w:r w:rsidRPr="00EA5A62">
              <w:rPr>
                <w:rFonts w:ascii="標楷體" w:eastAsia="標楷體" w:hAnsi="標楷體" w:hint="eastAsia"/>
                <w:szCs w:val="24"/>
              </w:rPr>
              <w:t>次院會(1</w:t>
            </w:r>
            <w:r w:rsidRPr="00EA5A62">
              <w:rPr>
                <w:rFonts w:ascii="標楷體" w:eastAsia="標楷體" w:hAnsi="標楷體"/>
                <w:szCs w:val="24"/>
              </w:rPr>
              <w:t>11</w:t>
            </w:r>
            <w:r w:rsidRPr="00EA5A62">
              <w:rPr>
                <w:rFonts w:ascii="標楷體" w:eastAsia="標楷體" w:hAnsi="標楷體" w:hint="eastAsia"/>
                <w:szCs w:val="24"/>
              </w:rPr>
              <w:t>.</w:t>
            </w:r>
            <w:r w:rsidRPr="00EA5A62">
              <w:rPr>
                <w:rFonts w:ascii="標楷體" w:eastAsia="標楷體" w:hAnsi="標楷體"/>
                <w:szCs w:val="24"/>
              </w:rPr>
              <w:t>5</w:t>
            </w:r>
            <w:r w:rsidRPr="00EA5A62">
              <w:rPr>
                <w:rFonts w:ascii="標楷體" w:eastAsia="標楷體" w:hAnsi="標楷體" w:hint="eastAsia"/>
                <w:szCs w:val="24"/>
              </w:rPr>
              <w:t>.</w:t>
            </w:r>
            <w:r w:rsidRPr="00EA5A62">
              <w:rPr>
                <w:rFonts w:ascii="標楷體" w:eastAsia="標楷體" w:hAnsi="標楷體"/>
                <w:szCs w:val="24"/>
              </w:rPr>
              <w:t>6)</w:t>
            </w:r>
            <w:r w:rsidRPr="00EA5A62">
              <w:rPr>
                <w:rFonts w:ascii="標楷體" w:eastAsia="標楷體" w:hAnsi="標楷體" w:hint="eastAsia"/>
                <w:szCs w:val="24"/>
              </w:rPr>
              <w:t>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證券交易法第十四條之四條文修正草案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林楚茵等23人</w:t>
            </w:r>
          </w:p>
        </w:tc>
        <w:tc>
          <w:tcPr>
            <w:tcW w:w="1697" w:type="dxa"/>
            <w:tcBorders>
              <w:top w:val="single" w:sz="4" w:space="0" w:color="auto"/>
              <w:left w:val="single" w:sz="4" w:space="0" w:color="000000"/>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w:t>
            </w:r>
            <w:r w:rsidRPr="00EA5A62">
              <w:rPr>
                <w:rFonts w:ascii="標楷體" w:eastAsia="標楷體" w:hAnsi="標楷體"/>
                <w:szCs w:val="24"/>
              </w:rPr>
              <w:t>1</w:t>
            </w:r>
            <w:r w:rsidRPr="00EA5A62">
              <w:rPr>
                <w:rFonts w:ascii="標楷體" w:eastAsia="標楷體" w:hAnsi="標楷體" w:hint="eastAsia"/>
                <w:szCs w:val="24"/>
              </w:rPr>
              <w:t>7</w:t>
            </w:r>
            <w:r w:rsidRPr="00EA5A62">
              <w:rPr>
                <w:rFonts w:ascii="標楷體" w:eastAsia="標楷體" w:hAnsi="標楷體"/>
                <w:szCs w:val="24"/>
              </w:rPr>
              <w:t>)</w:t>
            </w:r>
            <w:r w:rsidRPr="00EA5A62">
              <w:rPr>
                <w:rFonts w:ascii="標楷體" w:eastAsia="標楷體" w:hAnsi="標楷體" w:hint="eastAsia"/>
                <w:szCs w:val="24"/>
              </w:rPr>
              <w:t>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證券交易法第十四條之四、第十四條之五及第一百七十八條條文修正草案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楊瓊瓔等18人</w:t>
            </w:r>
          </w:p>
        </w:tc>
        <w:tc>
          <w:tcPr>
            <w:tcW w:w="1697" w:type="dxa"/>
            <w:tcBorders>
              <w:top w:val="single" w:sz="4" w:space="0" w:color="auto"/>
              <w:left w:val="single" w:sz="4" w:space="0" w:color="000000"/>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第10屆第6會期第3次院會(111.10.7</w:t>
            </w:r>
            <w:r w:rsidRPr="00EA5A62">
              <w:rPr>
                <w:rFonts w:ascii="標楷體" w:eastAsia="標楷體" w:hAnsi="標楷體"/>
                <w:szCs w:val="24"/>
              </w:rPr>
              <w:t>)</w:t>
            </w:r>
            <w:r w:rsidRPr="00EA5A62">
              <w:rPr>
                <w:rFonts w:ascii="標楷體" w:eastAsia="標楷體" w:hAnsi="標楷體" w:hint="eastAsia"/>
                <w:szCs w:val="24"/>
              </w:rPr>
              <w:t>決定：「交財政委員會審查」</w:t>
            </w:r>
          </w:p>
        </w:tc>
        <w:tc>
          <w:tcPr>
            <w:tcW w:w="1818" w:type="dxa"/>
            <w:vMerge/>
            <w:tcBorders>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bottom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4"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證券交易法第十四條之四、第十四條之五及第一百七十八條條文修正草案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台灣民眾黨黨團</w:t>
            </w:r>
          </w:p>
        </w:tc>
        <w:tc>
          <w:tcPr>
            <w:tcW w:w="1697" w:type="dxa"/>
            <w:tcBorders>
              <w:top w:val="single" w:sz="4" w:space="0" w:color="auto"/>
              <w:left w:val="single" w:sz="4" w:space="0" w:color="000000"/>
              <w:bottom w:val="single" w:sz="12" w:space="0" w:color="auto"/>
              <w:right w:val="single" w:sz="4" w:space="0" w:color="auto"/>
            </w:tcBorders>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第10屆第7會期第2次院會（112.3.3）決定：「交財</w:t>
            </w:r>
            <w:r w:rsidRPr="00EA5A62">
              <w:rPr>
                <w:rFonts w:ascii="標楷體" w:eastAsia="標楷體" w:hAnsi="標楷體" w:hint="eastAsia"/>
                <w:szCs w:val="24"/>
              </w:rPr>
              <w:lastRenderedPageBreak/>
              <w:t>政委員會審查」</w:t>
            </w:r>
          </w:p>
        </w:tc>
        <w:tc>
          <w:tcPr>
            <w:tcW w:w="1818" w:type="dxa"/>
            <w:vMerge/>
            <w:tcBorders>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bottom w:val="single" w:sz="12"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12"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海關進口稅則部分稅則修正草案</w:t>
            </w:r>
          </w:p>
        </w:tc>
        <w:tc>
          <w:tcPr>
            <w:tcW w:w="1480"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w:t>
            </w:r>
          </w:p>
        </w:tc>
        <w:tc>
          <w:tcPr>
            <w:tcW w:w="1697"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第10屆第6會期第1次院會(111.9.23)決定：「交財政委員會審查」</w:t>
            </w:r>
          </w:p>
        </w:tc>
        <w:tc>
          <w:tcPr>
            <w:tcW w:w="1818" w:type="dxa"/>
            <w:vMerge w:val="restart"/>
            <w:tcBorders>
              <w:top w:val="single" w:sz="12" w:space="0" w:color="auto"/>
              <w:left w:val="single" w:sz="4" w:space="0" w:color="auto"/>
              <w:bottom w:val="single" w:sz="4" w:space="0" w:color="auto"/>
              <w:right w:val="single" w:sz="4" w:space="0" w:color="auto"/>
            </w:tcBorders>
            <w:shd w:val="clear" w:color="auto" w:fill="FFFFFF"/>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第10屆第7會期第13次全體委員會議(</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17)</w:t>
            </w:r>
            <w:r w:rsidRPr="00EA5A62">
              <w:rPr>
                <w:rFonts w:ascii="標楷體" w:eastAsia="標楷體" w:hAnsi="標楷體"/>
                <w:szCs w:val="24"/>
              </w:rPr>
              <w:t xml:space="preserve"> </w:t>
            </w:r>
          </w:p>
        </w:tc>
        <w:tc>
          <w:tcPr>
            <w:tcW w:w="1673" w:type="dxa"/>
            <w:vMerge w:val="restart"/>
            <w:tcBorders>
              <w:top w:val="single" w:sz="12" w:space="0" w:color="auto"/>
              <w:left w:val="single" w:sz="4" w:space="0" w:color="auto"/>
              <w:bottom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1.審查完竣，不須交由黨團協商。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2.112.5.18本會將審查報告函送議事處。</w:t>
            </w:r>
          </w:p>
        </w:tc>
      </w:tr>
      <w:tr w:rsidR="00EA5A62" w:rsidRPr="00EA5A62" w:rsidTr="008E02D8">
        <w:trPr>
          <w:trHeight w:val="983"/>
          <w:jc w:val="center"/>
        </w:trPr>
        <w:tc>
          <w:tcPr>
            <w:tcW w:w="702" w:type="dxa"/>
            <w:tcBorders>
              <w:top w:val="single" w:sz="4"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海關進口稅則部分稅則修正草案</w:t>
            </w:r>
          </w:p>
        </w:tc>
        <w:tc>
          <w:tcPr>
            <w:tcW w:w="1480"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沈發惠等18人</w:t>
            </w:r>
          </w:p>
        </w:tc>
        <w:tc>
          <w:tcPr>
            <w:tcW w:w="1697"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第10屆第7會期第9次院會(112.4.28)決定：「交財政委員會審查」</w:t>
            </w:r>
          </w:p>
        </w:tc>
        <w:tc>
          <w:tcPr>
            <w:tcW w:w="1818" w:type="dxa"/>
            <w:vMerge/>
            <w:tcBorders>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bottom w:val="single" w:sz="12"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12"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貨物稅條例第十一條之一及第三十一條條文修正草案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w:t>
            </w:r>
          </w:p>
        </w:tc>
        <w:tc>
          <w:tcPr>
            <w:tcW w:w="1697"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第10屆第7會期第7次院會（112.4.14）決定：「交財政委員會審查」</w:t>
            </w:r>
          </w:p>
        </w:tc>
        <w:tc>
          <w:tcPr>
            <w:tcW w:w="1818" w:type="dxa"/>
            <w:vMerge w:val="restart"/>
            <w:tcBorders>
              <w:top w:val="single" w:sz="12"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第10屆第7會期第13次全體委員會議(</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17)</w:t>
            </w:r>
            <w:r w:rsidRPr="00EA5A62">
              <w:rPr>
                <w:rFonts w:ascii="標楷體" w:eastAsia="標楷體" w:hAnsi="標楷體"/>
                <w:szCs w:val="24"/>
              </w:rPr>
              <w:t xml:space="preserve"> </w:t>
            </w:r>
          </w:p>
        </w:tc>
        <w:tc>
          <w:tcPr>
            <w:tcW w:w="1673" w:type="dxa"/>
            <w:vMerge w:val="restart"/>
            <w:tcBorders>
              <w:top w:val="single" w:sz="12" w:space="0" w:color="auto"/>
              <w:left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2.112.5.19本會將審查報告函送議事處。</w:t>
            </w: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陳明文等18人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第10屆第3會期第12次院會(110.5.14)決定：「交財政委員會審查」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張育美等17人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第10屆第3會期第12次院會(110.5.14)決定：「交財政委員會審查」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賴士葆等19人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第10屆第4會期第4次院會(110.10.8)決定：「交財政委員會審查」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黃國書等22人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第10屆第7會期第2次院會（112.3.3）決定：「交財政委員會審查」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台灣民眾黨黨團</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第10屆第7會期第3次院會（112.3.10）決定：「交財政委員會審查」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吳秉叡等22人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謝衣鳯等</w:t>
            </w:r>
            <w:r w:rsidRPr="00EA5A62">
              <w:rPr>
                <w:rFonts w:ascii="標楷體" w:eastAsia="標楷體" w:hAnsi="標楷體"/>
                <w:szCs w:val="24"/>
              </w:rPr>
              <w:t>16</w:t>
            </w:r>
            <w:r w:rsidRPr="00EA5A62">
              <w:rPr>
                <w:rFonts w:ascii="標楷體" w:eastAsia="標楷體" w:hAnsi="標楷體" w:hint="eastAsia"/>
                <w:szCs w:val="24"/>
              </w:rPr>
              <w:t>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w:t>
            </w:r>
            <w:r w:rsidRPr="00EA5A62">
              <w:rPr>
                <w:rFonts w:ascii="標楷體" w:eastAsia="標楷體" w:hAnsi="標楷體"/>
                <w:szCs w:val="24"/>
              </w:rPr>
              <w:t>10</w:t>
            </w:r>
            <w:r w:rsidRPr="00EA5A62">
              <w:rPr>
                <w:rFonts w:ascii="標楷體" w:eastAsia="標楷體" w:hAnsi="標楷體" w:hint="eastAsia"/>
                <w:szCs w:val="24"/>
              </w:rPr>
              <w:t>屆第</w:t>
            </w:r>
            <w:r w:rsidRPr="00EA5A62">
              <w:rPr>
                <w:rFonts w:ascii="標楷體" w:eastAsia="標楷體" w:hAnsi="標楷體"/>
                <w:szCs w:val="24"/>
              </w:rPr>
              <w:t>7</w:t>
            </w:r>
            <w:r w:rsidRPr="00EA5A62">
              <w:rPr>
                <w:rFonts w:ascii="標楷體" w:eastAsia="標楷體" w:hAnsi="標楷體" w:hint="eastAsia"/>
                <w:szCs w:val="24"/>
              </w:rPr>
              <w:t>會期第</w:t>
            </w:r>
            <w:r w:rsidRPr="00EA5A62">
              <w:rPr>
                <w:rFonts w:ascii="標楷體" w:eastAsia="標楷體" w:hAnsi="標楷體"/>
                <w:szCs w:val="24"/>
              </w:rPr>
              <w:t>7</w:t>
            </w:r>
            <w:r w:rsidRPr="00EA5A62">
              <w:rPr>
                <w:rFonts w:ascii="標楷體" w:eastAsia="標楷體" w:hAnsi="標楷體" w:hint="eastAsia"/>
                <w:szCs w:val="24"/>
              </w:rPr>
              <w:t>次院會（</w:t>
            </w:r>
            <w:r w:rsidRPr="00EA5A62">
              <w:rPr>
                <w:rFonts w:ascii="標楷體" w:eastAsia="標楷體" w:hAnsi="標楷體"/>
                <w:szCs w:val="24"/>
              </w:rPr>
              <w:t>112.4.14</w:t>
            </w:r>
            <w:r w:rsidRPr="00EA5A62">
              <w:rPr>
                <w:rFonts w:ascii="標楷體" w:eastAsia="標楷體" w:hAnsi="標楷體" w:hint="eastAsia"/>
                <w:szCs w:val="24"/>
              </w:rPr>
              <w:t>）決定：「交財政委員會審查」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貨物稅條例第十一條之一及第三十一條條文修正草案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郭國文等20人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第10屆第7會期第8次院會（112.4.21）決定：「交財政委員會審查」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江永昌等23人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第10屆第7會期第8次院會（112.4.21）決定：「交財政委員會審查」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沈發惠等18人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第10屆第7會期第8次院會（112.4.21）決定：「交財政委員會審查」</w:t>
            </w:r>
          </w:p>
        </w:tc>
        <w:tc>
          <w:tcPr>
            <w:tcW w:w="1818"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林楚茵等25人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第10屆第7會期第9次院會(112.4.28)決定：「交財政委員會審查」</w:t>
            </w:r>
          </w:p>
        </w:tc>
        <w:tc>
          <w:tcPr>
            <w:tcW w:w="1818" w:type="dxa"/>
            <w:vMerge/>
            <w:tcBorders>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bottom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貨物稅條例第十一條之一條文修正草案</w:t>
            </w:r>
          </w:p>
        </w:tc>
        <w:tc>
          <w:tcPr>
            <w:tcW w:w="1480"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賴品妤等16人</w:t>
            </w:r>
          </w:p>
        </w:tc>
        <w:tc>
          <w:tcPr>
            <w:tcW w:w="1697"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第10屆第7會期第10次院會(112.5.5)決定：「交財政委員會審查」</w:t>
            </w:r>
          </w:p>
        </w:tc>
        <w:tc>
          <w:tcPr>
            <w:tcW w:w="1818" w:type="dxa"/>
            <w:vMerge/>
            <w:tcBorders>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auto"/>
              <w:bottom w:val="single" w:sz="12"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DC7984">
        <w:trPr>
          <w:trHeight w:val="983"/>
          <w:jc w:val="center"/>
        </w:trPr>
        <w:tc>
          <w:tcPr>
            <w:tcW w:w="702" w:type="dxa"/>
            <w:tcBorders>
              <w:top w:val="single" w:sz="12"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娛樂稅法第二條及第五條條文修正草案</w:t>
            </w:r>
          </w:p>
        </w:tc>
        <w:tc>
          <w:tcPr>
            <w:tcW w:w="1480"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黃國書等18人</w:t>
            </w:r>
          </w:p>
        </w:tc>
        <w:tc>
          <w:tcPr>
            <w:tcW w:w="1697"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w:t>
            </w:r>
            <w:r w:rsidRPr="00EA5A62">
              <w:rPr>
                <w:rFonts w:ascii="標楷體" w:eastAsia="標楷體" w:hAnsi="標楷體"/>
                <w:szCs w:val="24"/>
              </w:rPr>
              <w:t>5</w:t>
            </w:r>
            <w:r w:rsidRPr="00EA5A62">
              <w:rPr>
                <w:rFonts w:ascii="標楷體" w:eastAsia="標楷體" w:hAnsi="標楷體" w:hint="eastAsia"/>
                <w:szCs w:val="24"/>
              </w:rPr>
              <w:t>期第9次院會(1</w:t>
            </w:r>
            <w:r w:rsidRPr="00EA5A62">
              <w:rPr>
                <w:rFonts w:ascii="標楷體" w:eastAsia="標楷體" w:hAnsi="標楷體"/>
                <w:szCs w:val="24"/>
              </w:rPr>
              <w:t>11</w:t>
            </w:r>
            <w:r w:rsidRPr="00EA5A62">
              <w:rPr>
                <w:rFonts w:ascii="標楷體" w:eastAsia="標楷體" w:hAnsi="標楷體" w:hint="eastAsia"/>
                <w:szCs w:val="24"/>
              </w:rPr>
              <w:t>.</w:t>
            </w:r>
            <w:r w:rsidRPr="00EA5A62">
              <w:rPr>
                <w:rFonts w:ascii="標楷體" w:eastAsia="標楷體" w:hAnsi="標楷體"/>
                <w:szCs w:val="24"/>
              </w:rPr>
              <w:t>4</w:t>
            </w:r>
            <w:r w:rsidRPr="00EA5A62">
              <w:rPr>
                <w:rFonts w:ascii="標楷體" w:eastAsia="標楷體" w:hAnsi="標楷體" w:hint="eastAsia"/>
                <w:szCs w:val="24"/>
              </w:rPr>
              <w:t>.</w:t>
            </w:r>
            <w:r w:rsidRPr="00EA5A62">
              <w:rPr>
                <w:rFonts w:ascii="標楷體" w:eastAsia="標楷體" w:hAnsi="標楷體"/>
                <w:szCs w:val="24"/>
              </w:rPr>
              <w:t>22)</w:t>
            </w:r>
            <w:r w:rsidRPr="00EA5A62">
              <w:rPr>
                <w:rFonts w:ascii="標楷體" w:eastAsia="標楷體" w:hAnsi="標楷體" w:hint="eastAsia"/>
                <w:szCs w:val="24"/>
              </w:rPr>
              <w:t>決定：「交財政委員會審查」</w:t>
            </w:r>
          </w:p>
        </w:tc>
        <w:tc>
          <w:tcPr>
            <w:tcW w:w="1818" w:type="dxa"/>
            <w:vMerge w:val="restart"/>
            <w:tcBorders>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第10屆第7會期第14次全體委員會議(</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25)</w:t>
            </w:r>
            <w:r w:rsidRPr="00EA5A62">
              <w:rPr>
                <w:rFonts w:ascii="標楷體" w:eastAsia="標楷體" w:hAnsi="標楷體"/>
                <w:szCs w:val="24"/>
              </w:rPr>
              <w:t xml:space="preserve"> </w:t>
            </w:r>
          </w:p>
        </w:tc>
        <w:tc>
          <w:tcPr>
            <w:tcW w:w="1673" w:type="dxa"/>
            <w:vMerge w:val="restart"/>
            <w:tcBorders>
              <w:left w:val="single" w:sz="4" w:space="0" w:color="auto"/>
              <w:bottom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2.112.5.31本會將審查報</w:t>
            </w:r>
            <w:r w:rsidRPr="00EA5A62">
              <w:rPr>
                <w:rFonts w:ascii="標楷體" w:eastAsia="標楷體" w:hAnsi="標楷體" w:hint="eastAsia"/>
                <w:bCs/>
                <w:szCs w:val="24"/>
              </w:rPr>
              <w:lastRenderedPageBreak/>
              <w:t>告函送議事處。</w:t>
            </w:r>
          </w:p>
        </w:tc>
      </w:tr>
      <w:tr w:rsidR="00EA5A62" w:rsidRPr="00EA5A62" w:rsidTr="00DC7984">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娛樂稅法第二條及第五條條文修正草案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羅明才等19人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w:t>
            </w:r>
            <w:r w:rsidRPr="00EA5A62">
              <w:rPr>
                <w:rFonts w:ascii="標楷體" w:eastAsia="標楷體" w:hAnsi="標楷體"/>
                <w:szCs w:val="24"/>
              </w:rPr>
              <w:t>5</w:t>
            </w:r>
            <w:r w:rsidRPr="00EA5A62">
              <w:rPr>
                <w:rFonts w:ascii="標楷體" w:eastAsia="標楷體" w:hAnsi="標楷體" w:hint="eastAsia"/>
                <w:szCs w:val="24"/>
              </w:rPr>
              <w:t>期第12次院會(1</w:t>
            </w:r>
            <w:r w:rsidRPr="00EA5A62">
              <w:rPr>
                <w:rFonts w:ascii="標楷體" w:eastAsia="標楷體" w:hAnsi="標楷體"/>
                <w:szCs w:val="24"/>
              </w:rPr>
              <w:t>11</w:t>
            </w:r>
            <w:r w:rsidRPr="00EA5A62">
              <w:rPr>
                <w:rFonts w:ascii="標楷體" w:eastAsia="標楷體" w:hAnsi="標楷體" w:hint="eastAsia"/>
                <w:szCs w:val="24"/>
              </w:rPr>
              <w:t>.</w:t>
            </w:r>
            <w:r w:rsidRPr="00EA5A62">
              <w:rPr>
                <w:rFonts w:ascii="標楷體" w:eastAsia="標楷體" w:hAnsi="標楷體"/>
                <w:szCs w:val="24"/>
              </w:rPr>
              <w:t>5</w:t>
            </w:r>
            <w:r w:rsidRPr="00EA5A62">
              <w:rPr>
                <w:rFonts w:ascii="標楷體" w:eastAsia="標楷體" w:hAnsi="標楷體" w:hint="eastAsia"/>
                <w:szCs w:val="24"/>
              </w:rPr>
              <w:t>.</w:t>
            </w:r>
            <w:r w:rsidRPr="00EA5A62">
              <w:rPr>
                <w:rFonts w:ascii="標楷體" w:eastAsia="標楷體" w:hAnsi="標楷體"/>
                <w:szCs w:val="24"/>
              </w:rPr>
              <w:t>13)</w:t>
            </w:r>
            <w:r w:rsidRPr="00EA5A62">
              <w:rPr>
                <w:rFonts w:ascii="標楷體" w:eastAsia="標楷體" w:hAnsi="標楷體" w:hint="eastAsia"/>
                <w:szCs w:val="24"/>
              </w:rPr>
              <w:t>決定：「交財政委員會審查」</w:t>
            </w:r>
          </w:p>
        </w:tc>
        <w:tc>
          <w:tcPr>
            <w:tcW w:w="1818" w:type="dxa"/>
            <w:vMerge/>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top w:val="single" w:sz="4" w:space="0" w:color="auto"/>
              <w:left w:val="single" w:sz="4" w:space="0" w:color="auto"/>
              <w:bottom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DC7984">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娛樂稅法第二條及第五條條文修正草案</w:t>
            </w:r>
          </w:p>
        </w:tc>
        <w:tc>
          <w:tcPr>
            <w:tcW w:w="1480"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鍾佳濱等17人</w:t>
            </w:r>
          </w:p>
        </w:tc>
        <w:tc>
          <w:tcPr>
            <w:tcW w:w="1697" w:type="dxa"/>
            <w:tcBorders>
              <w:top w:val="single" w:sz="4" w:space="0" w:color="auto"/>
              <w:left w:val="single" w:sz="4" w:space="0" w:color="000000"/>
              <w:bottom w:val="single" w:sz="4" w:space="0" w:color="000000"/>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第10屆第6會期第2次院會(111.9.30)決定：「交財政委員會審查」</w:t>
            </w:r>
          </w:p>
        </w:tc>
        <w:tc>
          <w:tcPr>
            <w:tcW w:w="1818" w:type="dxa"/>
            <w:vMerge/>
            <w:tcBorders>
              <w:top w:val="single" w:sz="4" w:space="0" w:color="auto"/>
              <w:left w:val="single" w:sz="4" w:space="0" w:color="000000"/>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top w:val="single" w:sz="4" w:space="0" w:color="auto"/>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000000"/>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娛樂稅法第二條及第五條條文修正草案</w:t>
            </w:r>
          </w:p>
        </w:tc>
        <w:tc>
          <w:tcPr>
            <w:tcW w:w="1480" w:type="dxa"/>
            <w:tcBorders>
              <w:top w:val="single" w:sz="4" w:space="0" w:color="000000"/>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高嘉瑜等19人</w:t>
            </w:r>
          </w:p>
        </w:tc>
        <w:tc>
          <w:tcPr>
            <w:tcW w:w="1697" w:type="dxa"/>
            <w:tcBorders>
              <w:top w:val="single" w:sz="4" w:space="0" w:color="000000"/>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第10屆第6會期第2次院會(111.9.30)決定：「交財政委員會審查」</w:t>
            </w:r>
          </w:p>
        </w:tc>
        <w:tc>
          <w:tcPr>
            <w:tcW w:w="1818" w:type="dxa"/>
            <w:vMerge/>
            <w:tcBorders>
              <w:left w:val="single" w:sz="4" w:space="0" w:color="000000"/>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娛樂稅法第二條及第五條條文修正草案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何欣純等18人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第10屆第6會期第3次院會(111.10.7)決定：「交財政委員會審查」</w:t>
            </w:r>
          </w:p>
        </w:tc>
        <w:tc>
          <w:tcPr>
            <w:tcW w:w="1818" w:type="dxa"/>
            <w:vMerge/>
            <w:tcBorders>
              <w:left w:val="single" w:sz="4" w:space="0" w:color="000000"/>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娛樂稅法第二條及第五條條文修正草案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林楚茵等17人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第10屆第6會期第5次院會(111.10.28)決定：「交財政委員會審查」</w:t>
            </w:r>
          </w:p>
        </w:tc>
        <w:tc>
          <w:tcPr>
            <w:tcW w:w="1818" w:type="dxa"/>
            <w:vMerge/>
            <w:tcBorders>
              <w:left w:val="single" w:sz="4" w:space="0" w:color="000000"/>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娛樂稅法第二條及第五條條文修正草案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羅致政等16人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第10屆第6會期第6次院會(111.11.4)決定：「交財政委員會審查」</w:t>
            </w:r>
          </w:p>
        </w:tc>
        <w:tc>
          <w:tcPr>
            <w:tcW w:w="1818" w:type="dxa"/>
            <w:vMerge/>
            <w:tcBorders>
              <w:left w:val="single" w:sz="4" w:space="0" w:color="000000"/>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娛樂稅法第二條及第五條條文修正草案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台灣民眾黨黨團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第10屆第6會期第8次院會(111.11.18)決定：「交財政委員會審查」</w:t>
            </w:r>
          </w:p>
        </w:tc>
        <w:tc>
          <w:tcPr>
            <w:tcW w:w="1818" w:type="dxa"/>
            <w:vMerge/>
            <w:tcBorders>
              <w:left w:val="single" w:sz="4" w:space="0" w:color="000000"/>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娛樂稅法第二條及第五條條文修正草案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何志偉等21人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第10屆第6會期第13次院會(111.12.23)決定：「交財政委員會審查」</w:t>
            </w:r>
          </w:p>
        </w:tc>
        <w:tc>
          <w:tcPr>
            <w:tcW w:w="1818" w:type="dxa"/>
            <w:vMerge/>
            <w:tcBorders>
              <w:left w:val="single" w:sz="4" w:space="0" w:color="000000"/>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娛樂稅法第二條及第五條條文修正草案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陳素月等18人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第10屆第6會期第13次院會(111.12.23)</w:t>
            </w:r>
            <w:r w:rsidRPr="00EA5A62">
              <w:rPr>
                <w:rFonts w:ascii="標楷體" w:eastAsia="標楷體" w:hAnsi="標楷體" w:hint="eastAsia"/>
                <w:szCs w:val="24"/>
              </w:rPr>
              <w:lastRenderedPageBreak/>
              <w:t>決定：「交財政委員會審查」</w:t>
            </w:r>
          </w:p>
        </w:tc>
        <w:tc>
          <w:tcPr>
            <w:tcW w:w="1818" w:type="dxa"/>
            <w:vMerge/>
            <w:tcBorders>
              <w:left w:val="single" w:sz="4" w:space="0" w:color="000000"/>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娛樂稅法第二條、第五條及第六條條文修正草案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張廖萬堅等19人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第10屆第7會期第2次院會（112.3.3）決定：「交財政委員會審查」</w:t>
            </w:r>
          </w:p>
        </w:tc>
        <w:tc>
          <w:tcPr>
            <w:tcW w:w="1818" w:type="dxa"/>
            <w:vMerge/>
            <w:tcBorders>
              <w:left w:val="single" w:sz="4" w:space="0" w:color="000000"/>
              <w:bottom w:val="single" w:sz="4" w:space="0" w:color="auto"/>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bottom w:val="single" w:sz="4"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4"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娛樂稅法第二條及第五條條文修正草案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陳秀寳等</w:t>
            </w:r>
            <w:r w:rsidRPr="00EA5A62">
              <w:rPr>
                <w:rFonts w:ascii="標楷體" w:eastAsia="標楷體" w:hAnsi="標楷體"/>
                <w:szCs w:val="24"/>
              </w:rPr>
              <w:t>19</w:t>
            </w:r>
            <w:r w:rsidRPr="00EA5A62">
              <w:rPr>
                <w:rFonts w:ascii="標楷體" w:eastAsia="標楷體" w:hAnsi="標楷體" w:hint="eastAsia"/>
                <w:szCs w:val="24"/>
              </w:rPr>
              <w:t>人</w:t>
            </w:r>
          </w:p>
        </w:tc>
        <w:tc>
          <w:tcPr>
            <w:tcW w:w="1697"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第10屆第7會期第8次院會（112.4.21）決定：「交財政委員會審查」</w:t>
            </w:r>
          </w:p>
        </w:tc>
        <w:tc>
          <w:tcPr>
            <w:tcW w:w="1818" w:type="dxa"/>
            <w:vMerge/>
            <w:tcBorders>
              <w:left w:val="single" w:sz="4" w:space="0" w:color="000000"/>
              <w:bottom w:val="single" w:sz="12" w:space="0" w:color="auto"/>
              <w:right w:val="single" w:sz="4" w:space="0" w:color="000000"/>
            </w:tcBorders>
            <w:shd w:val="clear" w:color="auto" w:fill="FFFFFF"/>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bottom w:val="single" w:sz="12"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12"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所得稅法第十四條之四及第一百二十六條條文修正草案</w:t>
            </w:r>
          </w:p>
        </w:tc>
        <w:tc>
          <w:tcPr>
            <w:tcW w:w="1480"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鍾佳濱等18人</w:t>
            </w:r>
          </w:p>
        </w:tc>
        <w:tc>
          <w:tcPr>
            <w:tcW w:w="1697" w:type="dxa"/>
            <w:tcBorders>
              <w:top w:val="single" w:sz="12"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第10屆第5會期第12次院會(1</w:t>
            </w:r>
            <w:r w:rsidRPr="00EA5A62">
              <w:rPr>
                <w:rFonts w:ascii="標楷體" w:eastAsia="標楷體" w:hAnsi="標楷體"/>
                <w:szCs w:val="24"/>
              </w:rPr>
              <w:t>11</w:t>
            </w:r>
            <w:r w:rsidRPr="00EA5A62">
              <w:rPr>
                <w:rFonts w:ascii="標楷體" w:eastAsia="標楷體" w:hAnsi="標楷體" w:hint="eastAsia"/>
                <w:szCs w:val="24"/>
              </w:rPr>
              <w:t>.</w:t>
            </w:r>
            <w:r w:rsidRPr="00EA5A62">
              <w:rPr>
                <w:rFonts w:ascii="標楷體" w:eastAsia="標楷體" w:hAnsi="標楷體"/>
                <w:szCs w:val="24"/>
              </w:rPr>
              <w:t>5</w:t>
            </w:r>
            <w:r w:rsidRPr="00EA5A62">
              <w:rPr>
                <w:rFonts w:ascii="標楷體" w:eastAsia="標楷體" w:hAnsi="標楷體" w:hint="eastAsia"/>
                <w:szCs w:val="24"/>
              </w:rPr>
              <w:t>.</w:t>
            </w:r>
            <w:r w:rsidRPr="00EA5A62">
              <w:rPr>
                <w:rFonts w:ascii="標楷體" w:eastAsia="標楷體" w:hAnsi="標楷體"/>
                <w:szCs w:val="24"/>
              </w:rPr>
              <w:t>13)</w:t>
            </w:r>
            <w:r w:rsidRPr="00EA5A62">
              <w:rPr>
                <w:rFonts w:ascii="標楷體" w:eastAsia="標楷體" w:hAnsi="標楷體" w:hint="eastAsia"/>
                <w:szCs w:val="24"/>
              </w:rPr>
              <w:t>決定：「交財政委員會審查」</w:t>
            </w:r>
          </w:p>
        </w:tc>
        <w:tc>
          <w:tcPr>
            <w:tcW w:w="1818" w:type="dxa"/>
            <w:vMerge w:val="restart"/>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第10屆第7會期第14次全體委員會議(</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25)</w:t>
            </w:r>
            <w:r w:rsidRPr="00EA5A62">
              <w:rPr>
                <w:rFonts w:ascii="標楷體" w:eastAsia="標楷體" w:hAnsi="標楷體"/>
                <w:szCs w:val="24"/>
              </w:rPr>
              <w:t xml:space="preserve"> </w:t>
            </w:r>
          </w:p>
        </w:tc>
        <w:tc>
          <w:tcPr>
            <w:tcW w:w="1673" w:type="dxa"/>
            <w:vMerge w:val="restart"/>
            <w:tcBorders>
              <w:left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2.112.5.29本會將審查報告函送議事處。</w:t>
            </w:r>
          </w:p>
        </w:tc>
      </w:tr>
      <w:tr w:rsidR="00EA5A62" w:rsidRPr="00EA5A62" w:rsidTr="008E02D8">
        <w:trPr>
          <w:trHeight w:val="983"/>
          <w:jc w:val="center"/>
        </w:trPr>
        <w:tc>
          <w:tcPr>
            <w:tcW w:w="702" w:type="dxa"/>
            <w:tcBorders>
              <w:top w:val="single" w:sz="4"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所得稅法第十四條之四條文修正草案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賴士葆等24人</w:t>
            </w:r>
          </w:p>
        </w:tc>
        <w:tc>
          <w:tcPr>
            <w:tcW w:w="1697"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第10屆第6會期第3次院會(111.10.7</w:t>
            </w:r>
            <w:r w:rsidRPr="00EA5A62">
              <w:rPr>
                <w:rFonts w:ascii="標楷體" w:eastAsia="標楷體" w:hAnsi="標楷體"/>
                <w:szCs w:val="24"/>
              </w:rPr>
              <w:t>)</w:t>
            </w:r>
            <w:r w:rsidRPr="00EA5A62">
              <w:rPr>
                <w:rFonts w:ascii="標楷體" w:eastAsia="標楷體" w:hAnsi="標楷體" w:hint="eastAsia"/>
                <w:szCs w:val="24"/>
              </w:rPr>
              <w:t>決定：「交財政委員會審查」</w:t>
            </w:r>
          </w:p>
        </w:tc>
        <w:tc>
          <w:tcPr>
            <w:tcW w:w="1818" w:type="dxa"/>
            <w:vMerge/>
            <w:tcBorders>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bottom w:val="single" w:sz="12"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bCs/>
                <w:szCs w:val="24"/>
              </w:rPr>
            </w:pPr>
          </w:p>
        </w:tc>
      </w:tr>
      <w:tr w:rsidR="00EA5A62" w:rsidRPr="00EA5A62" w:rsidTr="008E02D8">
        <w:trPr>
          <w:trHeight w:val="983"/>
          <w:jc w:val="center"/>
        </w:trPr>
        <w:tc>
          <w:tcPr>
            <w:tcW w:w="702" w:type="dxa"/>
            <w:tcBorders>
              <w:top w:val="single" w:sz="12" w:space="0" w:color="auto"/>
              <w:bottom w:val="single" w:sz="4"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遺產及贈與稅法第十條條文修正草案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賴士葆等24人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第10屆第6會期第3次院會(111.10.7</w:t>
            </w:r>
            <w:r w:rsidRPr="00EA5A62">
              <w:rPr>
                <w:rFonts w:ascii="標楷體" w:eastAsia="標楷體" w:hAnsi="標楷體"/>
                <w:szCs w:val="24"/>
              </w:rPr>
              <w:t>)</w:t>
            </w:r>
            <w:r w:rsidRPr="00EA5A62">
              <w:rPr>
                <w:rFonts w:ascii="標楷體" w:eastAsia="標楷體" w:hAnsi="標楷體" w:hint="eastAsia"/>
                <w:szCs w:val="24"/>
              </w:rPr>
              <w:t>決定：「交財政委員會審查」</w:t>
            </w:r>
          </w:p>
        </w:tc>
        <w:tc>
          <w:tcPr>
            <w:tcW w:w="1818" w:type="dxa"/>
            <w:vMerge w:val="restart"/>
            <w:tcBorders>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第10屆第7會期第14次全體委員會議(</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25)</w:t>
            </w:r>
            <w:r w:rsidRPr="00EA5A62">
              <w:rPr>
                <w:rFonts w:ascii="標楷體" w:eastAsia="標楷體" w:hAnsi="標楷體"/>
                <w:szCs w:val="24"/>
              </w:rPr>
              <w:t xml:space="preserve"> </w:t>
            </w:r>
          </w:p>
        </w:tc>
        <w:tc>
          <w:tcPr>
            <w:tcW w:w="1673" w:type="dxa"/>
            <w:vMerge w:val="restart"/>
            <w:tcBorders>
              <w:left w:val="single" w:sz="4" w:space="0" w:color="auto"/>
              <w:bottom w:val="single" w:sz="4"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2.112.5.31本會將審查報告函送議事處。</w:t>
            </w:r>
          </w:p>
        </w:tc>
      </w:tr>
      <w:tr w:rsidR="00EA5A62" w:rsidRPr="00EA5A62" w:rsidTr="008E02D8">
        <w:trPr>
          <w:trHeight w:val="983"/>
          <w:jc w:val="center"/>
        </w:trPr>
        <w:tc>
          <w:tcPr>
            <w:tcW w:w="702" w:type="dxa"/>
            <w:tcBorders>
              <w:top w:val="single" w:sz="4"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遺產及贈與稅法第十條及第五十九條條文修正草案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鍾佳濱等18人</w:t>
            </w:r>
          </w:p>
        </w:tc>
        <w:tc>
          <w:tcPr>
            <w:tcW w:w="1697" w:type="dxa"/>
            <w:tcBorders>
              <w:top w:val="single" w:sz="4" w:space="0" w:color="auto"/>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第10屆第5會期第1</w:t>
            </w:r>
            <w:r w:rsidRPr="00EA5A62">
              <w:rPr>
                <w:rFonts w:ascii="標楷體" w:eastAsia="標楷體" w:hAnsi="標楷體"/>
                <w:szCs w:val="24"/>
              </w:rPr>
              <w:t>2</w:t>
            </w:r>
            <w:r w:rsidRPr="00EA5A62">
              <w:rPr>
                <w:rFonts w:ascii="標楷體" w:eastAsia="標楷體" w:hAnsi="標楷體" w:hint="eastAsia"/>
                <w:szCs w:val="24"/>
              </w:rPr>
              <w:t>次院會(1</w:t>
            </w:r>
            <w:r w:rsidRPr="00EA5A62">
              <w:rPr>
                <w:rFonts w:ascii="標楷體" w:eastAsia="標楷體" w:hAnsi="標楷體"/>
                <w:szCs w:val="24"/>
              </w:rPr>
              <w:t>11</w:t>
            </w:r>
            <w:r w:rsidRPr="00EA5A62">
              <w:rPr>
                <w:rFonts w:ascii="標楷體" w:eastAsia="標楷體" w:hAnsi="標楷體" w:hint="eastAsia"/>
                <w:szCs w:val="24"/>
              </w:rPr>
              <w:t>.</w:t>
            </w:r>
            <w:r w:rsidRPr="00EA5A62">
              <w:rPr>
                <w:rFonts w:ascii="標楷體" w:eastAsia="標楷體" w:hAnsi="標楷體"/>
                <w:szCs w:val="24"/>
              </w:rPr>
              <w:t>5</w:t>
            </w:r>
            <w:r w:rsidRPr="00EA5A62">
              <w:rPr>
                <w:rFonts w:ascii="標楷體" w:eastAsia="標楷體" w:hAnsi="標楷體" w:hint="eastAsia"/>
                <w:szCs w:val="24"/>
              </w:rPr>
              <w:t>.</w:t>
            </w:r>
            <w:r w:rsidRPr="00EA5A62">
              <w:rPr>
                <w:rFonts w:ascii="標楷體" w:eastAsia="標楷體" w:hAnsi="標楷體"/>
                <w:szCs w:val="24"/>
              </w:rPr>
              <w:t>13)</w:t>
            </w:r>
            <w:r w:rsidRPr="00EA5A62">
              <w:rPr>
                <w:rFonts w:ascii="標楷體" w:eastAsia="標楷體" w:hAnsi="標楷體" w:hint="eastAsia"/>
                <w:szCs w:val="24"/>
              </w:rPr>
              <w:t>決定：「交財政委員會審查」</w:t>
            </w:r>
          </w:p>
        </w:tc>
        <w:tc>
          <w:tcPr>
            <w:tcW w:w="1818" w:type="dxa"/>
            <w:vMerge/>
            <w:tcBorders>
              <w:left w:val="single" w:sz="4" w:space="0" w:color="000000"/>
              <w:bottom w:val="single" w:sz="12" w:space="0" w:color="auto"/>
              <w:right w:val="single" w:sz="4" w:space="0" w:color="000000"/>
            </w:tcBorders>
            <w:shd w:val="clear" w:color="auto" w:fill="auto"/>
          </w:tcPr>
          <w:p w:rsidR="00EA5A62" w:rsidRPr="00EA5A62" w:rsidRDefault="00EA5A62" w:rsidP="00486153">
            <w:pPr>
              <w:jc w:val="both"/>
              <w:rPr>
                <w:rFonts w:ascii="標楷體" w:eastAsia="標楷體" w:hAnsi="標楷體"/>
                <w:szCs w:val="24"/>
              </w:rPr>
            </w:pPr>
          </w:p>
        </w:tc>
        <w:tc>
          <w:tcPr>
            <w:tcW w:w="1673" w:type="dxa"/>
            <w:vMerge/>
            <w:tcBorders>
              <w:left w:val="single" w:sz="4" w:space="0" w:color="000000"/>
              <w:bottom w:val="single" w:sz="12" w:space="0" w:color="auto"/>
              <w:right w:val="single" w:sz="4" w:space="0" w:color="000000"/>
            </w:tcBorders>
            <w:shd w:val="clear" w:color="auto" w:fill="auto"/>
            <w:vAlign w:val="center"/>
          </w:tcPr>
          <w:p w:rsidR="00EA5A62" w:rsidRPr="00EA5A62" w:rsidRDefault="00EA5A62" w:rsidP="00486153">
            <w:pPr>
              <w:ind w:left="240" w:hangingChars="100" w:hanging="240"/>
              <w:jc w:val="both"/>
              <w:rPr>
                <w:rFonts w:ascii="標楷體" w:eastAsia="標楷體" w:hAnsi="標楷體"/>
                <w:szCs w:val="24"/>
              </w:rPr>
            </w:pPr>
          </w:p>
        </w:tc>
      </w:tr>
      <w:tr w:rsidR="00EA5A62" w:rsidRPr="00EA5A62" w:rsidTr="008E02D8">
        <w:trPr>
          <w:trHeight w:val="983"/>
          <w:jc w:val="center"/>
        </w:trPr>
        <w:tc>
          <w:tcPr>
            <w:tcW w:w="702" w:type="dxa"/>
            <w:tcBorders>
              <w:top w:val="single" w:sz="12" w:space="0" w:color="auto"/>
              <w:bottom w:val="single" w:sz="12" w:space="0" w:color="auto"/>
              <w:right w:val="single" w:sz="4" w:space="0" w:color="auto"/>
            </w:tcBorders>
          </w:tcPr>
          <w:p w:rsidR="00EA5A62" w:rsidRPr="00EA5A62" w:rsidRDefault="00EA5A62" w:rsidP="00486153">
            <w:pPr>
              <w:numPr>
                <w:ilvl w:val="0"/>
                <w:numId w:val="53"/>
              </w:numPr>
              <w:jc w:val="both"/>
              <w:rPr>
                <w:rFonts w:ascii="標楷體" w:eastAsia="標楷體" w:hAnsi="標楷體"/>
                <w:b/>
                <w:bCs/>
                <w:szCs w:val="24"/>
              </w:rPr>
            </w:pPr>
          </w:p>
        </w:tc>
        <w:tc>
          <w:tcPr>
            <w:tcW w:w="2695" w:type="dxa"/>
            <w:tcBorders>
              <w:top w:val="single" w:sz="12"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加值型及非加值型營業稅法第二條之一、第四條及第六條條文修正草案</w:t>
            </w:r>
          </w:p>
        </w:tc>
        <w:tc>
          <w:tcPr>
            <w:tcW w:w="1480" w:type="dxa"/>
            <w:tcBorders>
              <w:top w:val="single" w:sz="12"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賴士葆等25人</w:t>
            </w:r>
            <w:r w:rsidRPr="00EA5A62">
              <w:rPr>
                <w:rFonts w:ascii="標楷體" w:eastAsia="標楷體" w:hAnsi="標楷體" w:hint="eastAsia"/>
                <w:szCs w:val="24"/>
              </w:rPr>
              <w:tab/>
            </w:r>
          </w:p>
        </w:tc>
        <w:tc>
          <w:tcPr>
            <w:tcW w:w="1697" w:type="dxa"/>
            <w:tcBorders>
              <w:top w:val="single" w:sz="12"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第10屆第2會期第9次院會(109.12.24)決定：「交財政委員會審查」</w:t>
            </w:r>
          </w:p>
        </w:tc>
        <w:tc>
          <w:tcPr>
            <w:tcW w:w="1818" w:type="dxa"/>
            <w:tcBorders>
              <w:top w:val="single" w:sz="12"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第10屆第7會期第14次全體委員會議(</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25)</w:t>
            </w:r>
            <w:r w:rsidRPr="00EA5A62">
              <w:rPr>
                <w:rFonts w:ascii="標楷體" w:eastAsia="標楷體" w:hAnsi="標楷體"/>
                <w:szCs w:val="24"/>
              </w:rPr>
              <w:t xml:space="preserve"> </w:t>
            </w:r>
          </w:p>
        </w:tc>
        <w:tc>
          <w:tcPr>
            <w:tcW w:w="1673" w:type="dxa"/>
            <w:tcBorders>
              <w:top w:val="single" w:sz="12" w:space="0" w:color="auto"/>
              <w:left w:val="single" w:sz="4" w:space="0" w:color="auto"/>
              <w:bottom w:val="single" w:sz="12" w:space="0" w:color="auto"/>
              <w:right w:val="single" w:sz="4" w:space="0" w:color="000000"/>
            </w:tcBorders>
            <w:shd w:val="clear" w:color="auto" w:fill="auto"/>
          </w:tcPr>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1.審查完竣，不須交由黨團協商。</w:t>
            </w:r>
          </w:p>
          <w:p w:rsidR="00EA5A62" w:rsidRPr="00EA5A62" w:rsidRDefault="00EA5A62" w:rsidP="00486153">
            <w:pPr>
              <w:ind w:left="240" w:hangingChars="100" w:hanging="240"/>
              <w:jc w:val="both"/>
              <w:rPr>
                <w:rFonts w:ascii="標楷體" w:eastAsia="標楷體" w:hAnsi="標楷體"/>
                <w:bCs/>
                <w:szCs w:val="24"/>
              </w:rPr>
            </w:pPr>
            <w:r w:rsidRPr="00EA5A62">
              <w:rPr>
                <w:rFonts w:ascii="標楷體" w:eastAsia="標楷體" w:hAnsi="標楷體" w:hint="eastAsia"/>
                <w:bCs/>
                <w:szCs w:val="24"/>
              </w:rPr>
              <w:t>2.112.5.29本會將審查報告函送議事處。</w:t>
            </w:r>
          </w:p>
        </w:tc>
      </w:tr>
    </w:tbl>
    <w:p w:rsidR="00EA5A62" w:rsidRPr="00EA5A62" w:rsidRDefault="00EA5A62" w:rsidP="00486153">
      <w:pPr>
        <w:jc w:val="both"/>
        <w:rPr>
          <w:b/>
        </w:rPr>
      </w:pPr>
      <w:r w:rsidRPr="00EA5A62">
        <w:rPr>
          <w:b/>
        </w:rPr>
        <w:br w:type="page"/>
      </w:r>
    </w:p>
    <w:p w:rsidR="00EA5A62" w:rsidRPr="00A06DB0" w:rsidRDefault="00EA5A62" w:rsidP="00486153">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4" w:name="_Toc126576785"/>
      <w:bookmarkStart w:id="5" w:name="_Toc143873899"/>
      <w:r w:rsidRPr="00A06DB0">
        <w:rPr>
          <w:rFonts w:ascii="標楷體" w:eastAsia="標楷體" w:hAnsi="標楷體" w:hint="eastAsia"/>
          <w:bCs w:val="0"/>
          <w:kern w:val="2"/>
          <w:sz w:val="32"/>
          <w:szCs w:val="32"/>
        </w:rPr>
        <w:lastRenderedPageBreak/>
        <w:t>二、預算案(160案)</w:t>
      </w:r>
      <w:bookmarkEnd w:id="4"/>
      <w:bookmarkEnd w:id="5"/>
    </w:p>
    <w:p w:rsidR="00EA5A62" w:rsidRPr="00254645" w:rsidRDefault="00EA5A62" w:rsidP="00486153">
      <w:pPr>
        <w:pStyle w:val="3"/>
        <w:ind w:leftChars="250" w:left="600"/>
        <w:rPr>
          <w:sz w:val="28"/>
          <w:szCs w:val="28"/>
        </w:rPr>
      </w:pPr>
      <w:bookmarkStart w:id="6" w:name="_Toc143873900"/>
      <w:r w:rsidRPr="00254645">
        <w:rPr>
          <w:sz w:val="28"/>
          <w:szCs w:val="28"/>
        </w:rPr>
        <w:t>(</w:t>
      </w:r>
      <w:r w:rsidRPr="00254645">
        <w:rPr>
          <w:rFonts w:hint="eastAsia"/>
          <w:sz w:val="28"/>
          <w:szCs w:val="28"/>
        </w:rPr>
        <w:t>一</w:t>
      </w:r>
      <w:r w:rsidRPr="00254645">
        <w:rPr>
          <w:sz w:val="28"/>
          <w:szCs w:val="28"/>
        </w:rPr>
        <w:t>)</w:t>
      </w:r>
      <w:r w:rsidRPr="00254645">
        <w:rPr>
          <w:rFonts w:hint="eastAsia"/>
          <w:sz w:val="28"/>
          <w:szCs w:val="28"/>
        </w:rPr>
        <w:t>總預算案及特別預算案(1案)</w:t>
      </w:r>
      <w:bookmarkEnd w:id="6"/>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739"/>
        <w:gridCol w:w="2693"/>
        <w:gridCol w:w="2661"/>
        <w:gridCol w:w="2121"/>
      </w:tblGrid>
      <w:tr w:rsidR="00EA5A62" w:rsidRPr="00EA5A62" w:rsidTr="00A37E54">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rsidR="00EA5A62" w:rsidRPr="00EA5A62" w:rsidRDefault="00EA5A62" w:rsidP="002722CC">
            <w:pPr>
              <w:jc w:val="center"/>
              <w:rPr>
                <w:rFonts w:ascii="標楷體" w:eastAsia="標楷體" w:hAnsi="標楷體"/>
                <w:b/>
                <w:bCs/>
                <w:szCs w:val="24"/>
              </w:rPr>
            </w:pPr>
            <w:r w:rsidRPr="00EA5A62">
              <w:rPr>
                <w:rFonts w:ascii="標楷體" w:eastAsia="標楷體" w:hAnsi="標楷體" w:hint="eastAsia"/>
                <w:b/>
                <w:bCs/>
                <w:szCs w:val="24"/>
              </w:rPr>
              <w:t>序號</w:t>
            </w:r>
          </w:p>
        </w:tc>
        <w:tc>
          <w:tcPr>
            <w:tcW w:w="1739" w:type="dxa"/>
            <w:tcBorders>
              <w:top w:val="single" w:sz="12" w:space="0" w:color="auto"/>
              <w:left w:val="single" w:sz="4" w:space="0" w:color="auto"/>
              <w:bottom w:val="single" w:sz="12" w:space="0" w:color="auto"/>
              <w:right w:val="single" w:sz="4" w:space="0" w:color="auto"/>
            </w:tcBorders>
            <w:vAlign w:val="center"/>
          </w:tcPr>
          <w:p w:rsidR="00EA5A62" w:rsidRPr="00EA5A62" w:rsidRDefault="00EA5A62" w:rsidP="002722CC">
            <w:pPr>
              <w:jc w:val="center"/>
              <w:rPr>
                <w:rFonts w:ascii="標楷體" w:eastAsia="標楷體" w:hAnsi="標楷體"/>
                <w:b/>
                <w:bCs/>
                <w:szCs w:val="24"/>
              </w:rPr>
            </w:pPr>
            <w:r w:rsidRPr="00EA5A62">
              <w:rPr>
                <w:rFonts w:ascii="標楷體" w:eastAsia="標楷體" w:hAnsi="標楷體" w:hint="eastAsia"/>
                <w:b/>
                <w:bCs/>
                <w:szCs w:val="24"/>
              </w:rPr>
              <w:t>議案名稱</w:t>
            </w:r>
          </w:p>
        </w:tc>
        <w:tc>
          <w:tcPr>
            <w:tcW w:w="2693" w:type="dxa"/>
            <w:tcBorders>
              <w:top w:val="single" w:sz="12" w:space="0" w:color="auto"/>
              <w:left w:val="single" w:sz="4" w:space="0" w:color="auto"/>
              <w:bottom w:val="single" w:sz="12" w:space="0" w:color="auto"/>
              <w:right w:val="single" w:sz="4" w:space="0" w:color="auto"/>
            </w:tcBorders>
            <w:vAlign w:val="center"/>
          </w:tcPr>
          <w:p w:rsidR="00EA5A62" w:rsidRPr="00EA5A62" w:rsidRDefault="00EA5A62" w:rsidP="002722CC">
            <w:pPr>
              <w:jc w:val="center"/>
              <w:rPr>
                <w:rFonts w:ascii="標楷體" w:eastAsia="標楷體" w:hAnsi="標楷體"/>
                <w:b/>
                <w:bCs/>
                <w:szCs w:val="24"/>
              </w:rPr>
            </w:pPr>
            <w:r w:rsidRPr="00EA5A62">
              <w:rPr>
                <w:rFonts w:ascii="標楷體" w:eastAsia="標楷體" w:hAnsi="標楷體" w:hint="eastAsia"/>
                <w:b/>
                <w:bCs/>
                <w:szCs w:val="24"/>
              </w:rPr>
              <w:t>院會交付日期及會次</w:t>
            </w:r>
          </w:p>
        </w:tc>
        <w:tc>
          <w:tcPr>
            <w:tcW w:w="2661" w:type="dxa"/>
            <w:tcBorders>
              <w:top w:val="single" w:sz="12" w:space="0" w:color="auto"/>
              <w:left w:val="single" w:sz="4" w:space="0" w:color="auto"/>
              <w:bottom w:val="single" w:sz="12" w:space="0" w:color="auto"/>
              <w:right w:val="single" w:sz="4" w:space="0" w:color="auto"/>
            </w:tcBorders>
            <w:vAlign w:val="center"/>
          </w:tcPr>
          <w:p w:rsidR="00EA5A62" w:rsidRPr="00EA5A62" w:rsidRDefault="00EA5A62" w:rsidP="002722CC">
            <w:pPr>
              <w:jc w:val="center"/>
              <w:rPr>
                <w:rFonts w:ascii="標楷體" w:eastAsia="標楷體" w:hAnsi="標楷體"/>
                <w:b/>
                <w:bCs/>
                <w:szCs w:val="24"/>
              </w:rPr>
            </w:pPr>
            <w:r w:rsidRPr="00EA5A62">
              <w:rPr>
                <w:rFonts w:ascii="標楷體" w:eastAsia="標楷體" w:hAnsi="標楷體" w:hint="eastAsia"/>
                <w:b/>
                <w:bCs/>
                <w:szCs w:val="24"/>
              </w:rPr>
              <w:t>審查會審竣</w:t>
            </w:r>
          </w:p>
          <w:p w:rsidR="00EA5A62" w:rsidRPr="00EA5A62" w:rsidRDefault="00EA5A62" w:rsidP="002722CC">
            <w:pPr>
              <w:jc w:val="center"/>
              <w:rPr>
                <w:rFonts w:ascii="標楷體" w:eastAsia="標楷體" w:hAnsi="標楷體"/>
                <w:b/>
                <w:bCs/>
                <w:szCs w:val="24"/>
              </w:rPr>
            </w:pPr>
            <w:r w:rsidRPr="00EA5A62">
              <w:rPr>
                <w:rFonts w:ascii="標楷體" w:eastAsia="標楷體" w:hAnsi="標楷體" w:hint="eastAsia"/>
                <w:b/>
                <w:bCs/>
                <w:szCs w:val="24"/>
              </w:rPr>
              <w:t>日期及會次</w:t>
            </w:r>
          </w:p>
        </w:tc>
        <w:tc>
          <w:tcPr>
            <w:tcW w:w="2121" w:type="dxa"/>
            <w:tcBorders>
              <w:top w:val="single" w:sz="12" w:space="0" w:color="auto"/>
              <w:left w:val="single" w:sz="4" w:space="0" w:color="auto"/>
              <w:bottom w:val="single" w:sz="12" w:space="0" w:color="auto"/>
              <w:right w:val="single" w:sz="4" w:space="0" w:color="auto"/>
            </w:tcBorders>
            <w:vAlign w:val="center"/>
          </w:tcPr>
          <w:p w:rsidR="00EA5A62" w:rsidRPr="00EA5A62" w:rsidRDefault="00EA5A62" w:rsidP="002722CC">
            <w:pPr>
              <w:jc w:val="center"/>
              <w:rPr>
                <w:rFonts w:ascii="標楷體" w:eastAsia="標楷體" w:hAnsi="標楷體"/>
                <w:b/>
                <w:bCs/>
                <w:szCs w:val="24"/>
              </w:rPr>
            </w:pPr>
            <w:r w:rsidRPr="00EA5A62">
              <w:rPr>
                <w:rFonts w:ascii="標楷體" w:eastAsia="標楷體" w:hAnsi="標楷體" w:hint="eastAsia"/>
                <w:b/>
                <w:bCs/>
                <w:szCs w:val="24"/>
              </w:rPr>
              <w:t>備    註</w:t>
            </w:r>
          </w:p>
        </w:tc>
      </w:tr>
      <w:tr w:rsidR="00EA5A62" w:rsidRPr="00EA5A62" w:rsidTr="00A37E54">
        <w:trPr>
          <w:trHeight w:val="2825"/>
          <w:jc w:val="center"/>
        </w:trPr>
        <w:tc>
          <w:tcPr>
            <w:tcW w:w="704" w:type="dxa"/>
            <w:tcBorders>
              <w:top w:val="single" w:sz="12" w:space="0" w:color="auto"/>
              <w:left w:val="single" w:sz="4" w:space="0" w:color="auto"/>
              <w:bottom w:val="single" w:sz="12" w:space="0" w:color="auto"/>
              <w:right w:val="single" w:sz="4" w:space="0" w:color="auto"/>
            </w:tcBorders>
          </w:tcPr>
          <w:p w:rsidR="00EA5A62" w:rsidRPr="00EA5A62" w:rsidRDefault="00EA5A62" w:rsidP="00486153">
            <w:pPr>
              <w:numPr>
                <w:ilvl w:val="0"/>
                <w:numId w:val="54"/>
              </w:numPr>
              <w:ind w:leftChars="50" w:left="120" w:firstLine="0"/>
              <w:jc w:val="both"/>
              <w:rPr>
                <w:rFonts w:ascii="標楷體" w:eastAsia="標楷體" w:hAnsi="標楷體"/>
                <w:b/>
                <w:szCs w:val="24"/>
              </w:rPr>
            </w:pPr>
          </w:p>
        </w:tc>
        <w:tc>
          <w:tcPr>
            <w:tcW w:w="1739" w:type="dxa"/>
            <w:tcBorders>
              <w:top w:val="single" w:sz="12" w:space="0" w:color="auto"/>
              <w:left w:val="single" w:sz="4" w:space="0" w:color="auto"/>
              <w:bottom w:val="single" w:sz="12" w:space="0" w:color="auto"/>
              <w:right w:val="single" w:sz="4" w:space="0" w:color="auto"/>
            </w:tcBorders>
          </w:tcPr>
          <w:p w:rsidR="00EA5A62" w:rsidRPr="00EA5A62" w:rsidRDefault="00EA5A62" w:rsidP="00486153">
            <w:pPr>
              <w:ind w:leftChars="50" w:left="120"/>
              <w:jc w:val="both"/>
              <w:rPr>
                <w:rFonts w:ascii="標楷體" w:eastAsia="標楷體" w:hAnsi="標楷體"/>
                <w:szCs w:val="24"/>
              </w:rPr>
            </w:pPr>
            <w:r w:rsidRPr="00EA5A62">
              <w:rPr>
                <w:rFonts w:ascii="標楷體" w:eastAsia="標楷體" w:hAnsi="標楷體" w:hint="eastAsia"/>
                <w:szCs w:val="24"/>
              </w:rPr>
              <w:t>中央政府疫後強化經濟與社會韌性及全民共享經濟成果特別預算案</w:t>
            </w:r>
          </w:p>
        </w:tc>
        <w:tc>
          <w:tcPr>
            <w:tcW w:w="2693" w:type="dxa"/>
            <w:tcBorders>
              <w:top w:val="single" w:sz="12" w:space="0" w:color="auto"/>
              <w:left w:val="single" w:sz="4" w:space="0" w:color="auto"/>
              <w:bottom w:val="single" w:sz="12" w:space="0" w:color="auto"/>
              <w:right w:val="single" w:sz="4" w:space="0" w:color="auto"/>
            </w:tcBorders>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第10屆第7會期第2次（112.3.3）邀請行政院院長、主計長、財政部部長、國家發展委員會主任委員及相關部會首長列席報告編製經過，進行質詢後，決定：「交財政委員會會同相關委員會審查」。</w:t>
            </w:r>
          </w:p>
        </w:tc>
        <w:tc>
          <w:tcPr>
            <w:tcW w:w="2661" w:type="dxa"/>
            <w:tcBorders>
              <w:top w:val="single" w:sz="12" w:space="0" w:color="auto"/>
              <w:left w:val="single" w:sz="4" w:space="0" w:color="auto"/>
              <w:bottom w:val="single" w:sz="12" w:space="0" w:color="auto"/>
              <w:right w:val="single" w:sz="4" w:space="0" w:color="auto"/>
            </w:tcBorders>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財政、內政、經濟、教育及文化、交通、社會福利及衛生環境委員會聯席會議分別於112年3月6日、8日召開聯席會議。</w:t>
            </w:r>
          </w:p>
        </w:tc>
        <w:tc>
          <w:tcPr>
            <w:tcW w:w="2121" w:type="dxa"/>
            <w:tcBorders>
              <w:top w:val="single" w:sz="12" w:space="0" w:color="auto"/>
              <w:left w:val="single" w:sz="4" w:space="0" w:color="auto"/>
              <w:bottom w:val="single" w:sz="12" w:space="0" w:color="auto"/>
              <w:right w:val="single" w:sz="4" w:space="0" w:color="auto"/>
            </w:tcBorders>
          </w:tcPr>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1.依112年2月10日黨團協商結論，定於3月3日（星期五）邀請行政院院長、主計長、財政部部長、國家發展委員會主任委員及相關部會首長列席報告「中央政府疫後強化經濟與社會韌性及全民共享經濟成果特別預算案」編製經過並備質詢。</w:t>
            </w:r>
          </w:p>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2.112.3.9本會會同有關委員會將「中央政府疫後強化經濟與社會韌性及全民共享經濟成果特別預算案」審查報告函送議事處提報院會。</w:t>
            </w:r>
          </w:p>
        </w:tc>
      </w:tr>
    </w:tbl>
    <w:p w:rsidR="00EA5A62" w:rsidRPr="00EA5A62" w:rsidRDefault="00EA5A62" w:rsidP="00486153">
      <w:pPr>
        <w:jc w:val="both"/>
        <w:rPr>
          <w:rFonts w:ascii="標楷體" w:eastAsia="標楷體" w:hAnsi="標楷體"/>
          <w:b/>
          <w:bCs/>
          <w:szCs w:val="24"/>
        </w:rPr>
      </w:pPr>
      <w:r w:rsidRPr="00EA5A62">
        <w:rPr>
          <w:rFonts w:ascii="標楷體" w:eastAsia="標楷體" w:hAnsi="標楷體"/>
          <w:szCs w:val="24"/>
        </w:rPr>
        <w:br w:type="page"/>
      </w:r>
    </w:p>
    <w:p w:rsidR="00EA5A62" w:rsidRPr="00254645" w:rsidRDefault="00EA5A62" w:rsidP="00486153">
      <w:pPr>
        <w:pStyle w:val="3"/>
        <w:ind w:leftChars="250" w:left="600"/>
        <w:rPr>
          <w:sz w:val="28"/>
          <w:szCs w:val="28"/>
        </w:rPr>
      </w:pPr>
      <w:bookmarkStart w:id="7" w:name="_Toc143873901"/>
      <w:r w:rsidRPr="00254645">
        <w:rPr>
          <w:rFonts w:hint="eastAsia"/>
          <w:sz w:val="28"/>
          <w:szCs w:val="28"/>
        </w:rPr>
        <w:lastRenderedPageBreak/>
        <w:t>(二)預算解凍案(159案)</w:t>
      </w:r>
      <w:bookmarkEnd w:id="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375"/>
        <w:gridCol w:w="2564"/>
        <w:gridCol w:w="1951"/>
      </w:tblGrid>
      <w:tr w:rsidR="00EA5A62" w:rsidRPr="00EA5A62" w:rsidTr="008E02D8">
        <w:trPr>
          <w:trHeight w:val="466"/>
          <w:jc w:val="center"/>
        </w:trPr>
        <w:tc>
          <w:tcPr>
            <w:tcW w:w="704" w:type="dxa"/>
            <w:tcBorders>
              <w:top w:val="single" w:sz="12" w:space="0" w:color="auto"/>
              <w:bottom w:val="single" w:sz="12" w:space="0" w:color="auto"/>
            </w:tcBorders>
            <w:shd w:val="clear" w:color="auto" w:fill="auto"/>
            <w:vAlign w:val="center"/>
          </w:tcPr>
          <w:p w:rsidR="00EA5A62" w:rsidRPr="00EA5A62" w:rsidRDefault="00EA5A62" w:rsidP="002722CC">
            <w:pPr>
              <w:jc w:val="center"/>
              <w:rPr>
                <w:rFonts w:ascii="標楷體" w:eastAsia="標楷體" w:hAnsi="標楷體"/>
                <w:b/>
                <w:szCs w:val="24"/>
              </w:rPr>
            </w:pPr>
            <w:r w:rsidRPr="00EA5A62">
              <w:rPr>
                <w:rFonts w:ascii="標楷體" w:eastAsia="標楷體" w:hAnsi="標楷體" w:hint="eastAsia"/>
                <w:b/>
                <w:szCs w:val="24"/>
              </w:rPr>
              <w:t>序號</w:t>
            </w:r>
          </w:p>
        </w:tc>
        <w:tc>
          <w:tcPr>
            <w:tcW w:w="4375" w:type="dxa"/>
            <w:tcBorders>
              <w:top w:val="single" w:sz="12" w:space="0" w:color="auto"/>
              <w:bottom w:val="single" w:sz="12" w:space="0" w:color="auto"/>
            </w:tcBorders>
            <w:shd w:val="clear" w:color="auto" w:fill="auto"/>
            <w:vAlign w:val="center"/>
          </w:tcPr>
          <w:p w:rsidR="00EA5A62" w:rsidRPr="00EA5A62" w:rsidRDefault="00EA5A62" w:rsidP="002722CC">
            <w:pPr>
              <w:jc w:val="center"/>
              <w:rPr>
                <w:rFonts w:ascii="標楷體" w:eastAsia="標楷體" w:hAnsi="標楷體"/>
                <w:b/>
                <w:szCs w:val="24"/>
              </w:rPr>
            </w:pPr>
            <w:r w:rsidRPr="00EA5A62">
              <w:rPr>
                <w:rFonts w:ascii="標楷體" w:eastAsia="標楷體" w:hAnsi="標楷體" w:hint="eastAsia"/>
                <w:b/>
                <w:szCs w:val="24"/>
              </w:rPr>
              <w:t>議案名稱</w:t>
            </w:r>
          </w:p>
        </w:tc>
        <w:tc>
          <w:tcPr>
            <w:tcW w:w="2564" w:type="dxa"/>
            <w:tcBorders>
              <w:top w:val="single" w:sz="12" w:space="0" w:color="auto"/>
              <w:bottom w:val="single" w:sz="12" w:space="0" w:color="auto"/>
            </w:tcBorders>
            <w:shd w:val="clear" w:color="auto" w:fill="auto"/>
            <w:vAlign w:val="center"/>
          </w:tcPr>
          <w:p w:rsidR="00EA5A62" w:rsidRPr="00EA5A62" w:rsidRDefault="00EA5A62" w:rsidP="002722CC">
            <w:pPr>
              <w:jc w:val="center"/>
              <w:rPr>
                <w:rFonts w:ascii="標楷體" w:eastAsia="標楷體" w:hAnsi="標楷體"/>
                <w:b/>
                <w:szCs w:val="24"/>
              </w:rPr>
            </w:pPr>
            <w:r w:rsidRPr="00EA5A62">
              <w:rPr>
                <w:rFonts w:ascii="標楷體" w:eastAsia="標楷體" w:hAnsi="標楷體" w:hint="eastAsia"/>
                <w:b/>
                <w:szCs w:val="24"/>
              </w:rPr>
              <w:t>院會交付日期及會次</w:t>
            </w:r>
          </w:p>
        </w:tc>
        <w:tc>
          <w:tcPr>
            <w:tcW w:w="1951" w:type="dxa"/>
            <w:tcBorders>
              <w:top w:val="single" w:sz="12" w:space="0" w:color="auto"/>
            </w:tcBorders>
            <w:shd w:val="clear" w:color="auto" w:fill="auto"/>
            <w:vAlign w:val="center"/>
          </w:tcPr>
          <w:p w:rsidR="00EA5A62" w:rsidRPr="00EA5A62" w:rsidRDefault="00EA5A62" w:rsidP="002722CC">
            <w:pPr>
              <w:jc w:val="center"/>
              <w:rPr>
                <w:rFonts w:ascii="標楷體" w:eastAsia="標楷體" w:hAnsi="標楷體"/>
                <w:b/>
                <w:szCs w:val="24"/>
              </w:rPr>
            </w:pPr>
            <w:r w:rsidRPr="00EA5A62">
              <w:rPr>
                <w:rFonts w:ascii="標楷體" w:eastAsia="標楷體" w:hAnsi="標楷體" w:hint="eastAsia"/>
                <w:b/>
                <w:szCs w:val="24"/>
              </w:rPr>
              <w:t>備     註</w:t>
            </w:r>
          </w:p>
        </w:tc>
      </w:tr>
      <w:tr w:rsidR="00EA5A62" w:rsidRPr="00EA5A62" w:rsidTr="008E02D8">
        <w:trPr>
          <w:trHeight w:val="556"/>
          <w:jc w:val="center"/>
        </w:trPr>
        <w:tc>
          <w:tcPr>
            <w:tcW w:w="9594" w:type="dxa"/>
            <w:gridSpan w:val="4"/>
            <w:tcBorders>
              <w:top w:val="single" w:sz="12" w:space="0" w:color="auto"/>
              <w:bottom w:val="single" w:sz="12" w:space="0" w:color="auto"/>
            </w:tcBorders>
            <w:shd w:val="clear" w:color="auto" w:fill="auto"/>
            <w:vAlign w:val="center"/>
          </w:tcPr>
          <w:p w:rsidR="00EA5A62" w:rsidRPr="00EA5A62" w:rsidRDefault="00EA5A62" w:rsidP="00486153">
            <w:pPr>
              <w:jc w:val="both"/>
              <w:rPr>
                <w:rFonts w:ascii="標楷體" w:eastAsia="標楷體" w:hAnsi="標楷體"/>
                <w:b/>
                <w:szCs w:val="24"/>
              </w:rPr>
            </w:pPr>
            <w:r w:rsidRPr="00EA5A62">
              <w:rPr>
                <w:rFonts w:ascii="標楷體" w:eastAsia="標楷體" w:hAnsi="標楷體" w:hint="eastAsia"/>
                <w:b/>
                <w:szCs w:val="24"/>
              </w:rPr>
              <w:t>1.財政部主管(126案)</w:t>
            </w:r>
          </w:p>
        </w:tc>
      </w:tr>
      <w:tr w:rsidR="00EA5A62" w:rsidRPr="00EA5A62" w:rsidTr="008E02D8">
        <w:trPr>
          <w:jc w:val="center"/>
        </w:trPr>
        <w:tc>
          <w:tcPr>
            <w:tcW w:w="704"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b/>
                <w:szCs w:val="24"/>
              </w:rPr>
            </w:pPr>
            <w:r w:rsidRPr="00EA5A62">
              <w:rPr>
                <w:rFonts w:ascii="標楷體" w:eastAsia="標楷體" w:hAnsi="標楷體" w:hint="eastAsia"/>
                <w:b/>
                <w:szCs w:val="24"/>
              </w:rPr>
              <w:t xml:space="preserve"> 1</w:t>
            </w: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財政部函，為112年度中央政府總預算決議，檢送北區國稅局決議第1項「基本行政工作維持」預算凍結十分之一書面報告案。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val="restart"/>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1.第10屆第7會期第13次全體委員會議(</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17)處理或審查完竣(計126案)。</w:t>
            </w:r>
          </w:p>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2.1</w:t>
            </w:r>
            <w:r w:rsidRPr="00EA5A62">
              <w:rPr>
                <w:rFonts w:ascii="標楷體" w:eastAsia="標楷體" w:hAnsi="標楷體"/>
                <w:szCs w:val="24"/>
              </w:rPr>
              <w:t>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19本會函議事處提報院會，准予動支。</w:t>
            </w:r>
          </w:p>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3.第10屆第7會期第13次院會(</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26)決定：准予動支。</w:t>
            </w: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財政部函，為112年度中央政府總預算決議，檢送北區國稅局決議第2項「基本行政工作維持」預算凍結1,911萬7千元書面報告案。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財政部函，為112年度中央政府總預算決議，檢送北區國稅局決議第3項「一般行政」項下「運費」預算凍結70萬元書面報告案。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財政部函，為112年度中央政府總預算決議，檢送北區國稅局決議第4項「一般行政」項下「運費」預算凍結50萬元書面報告案。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財政部函，為112年度中央政府總預算決議，檢送北區國稅局決議第5項「納稅服務及規劃」預算凍結十分之一書面報告案。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財政部函，為112年度中央政府總預算決議，檢送北區國稅局決議第6項「納稅服務及規劃」之「業務費」預算凍結十分之一書面報告案。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財政部函，為112年度中央政府總預算決議，檢送北區國稅局決議第7項「直接稅稽徵」預算凍結十分之一書面報告案。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財政部函，為112年度中央政府總預算決議，檢送北區國稅局決議第8項「直接稅稽徵」之「業務費」預算凍結十分之一書面報告案。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財政部函，為112年度中央政府總預算決議，檢送北區國稅局決議第9項「稅款徵收及處理」預算凍結十分之一書面報告案。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財政部函，為112年度中央政府總預算決議，檢送北區國稅局決議第10項「稅款徵收及處理」之「業務費」預算凍結十分之一書面報告案。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財政部函，為112年度中央政府總預算決議，檢送北區國稅局決議第11項「稅款徵收及處理」之「業務費」預算凍結二十分之一書面報告案。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財政部函，為112年度中央政府總預算決議，檢送北區國稅局決議第12項「間接稅稽徵」預算凍結十分之一書面報告案。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財政部函，為112年度中央政府總預算決議，檢送北區國稅局決議第13項「間接稅稽徵」之「業務費」預算凍結十分之一書面報告案。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財政部函，為112年度中央政府總預算決議，檢送北區國稅局決議第14項「法務案件處理」預算凍結十分之一書面報告案。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財政部函，為112年度中央政府總預算決議，檢送北區國稅局決議第15項「電子處理及運用」預算凍結十分之一書面報告案。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財政部函，為112年度中央政府總預算決議，檢送北區國稅局決議第16項「房屋建築及設備費」預算凍結300萬元書面報告案。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財政部函，為112年度中央政府總預算決議，檢送中區國稅局決議第1項「基本行政工作維持」預算凍結十分之一書面報告案。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財政部函，為112年度中央政府總預算決議，檢送中區國稅局決議第2項「基本行政工作維持」中「一般事務費」預算凍結十分之一書面報告案。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財政部函，為112年度中央政府總預算決議，檢送中區國稅局決議第3項「納稅服務及規劃」預算凍結十分之一書面報告案。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財政部函，為112年度中央政府總預算決議，檢送中區國稅局決議第4項「納稅服務及規劃」之「業務費」預算凍結十分之一書面報告案。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財政部函，為112年度中央政府總預算決議，檢送中區國稅局決議第5項「直接稅稽徵」預算凍結50萬元書面報告案。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財政部函，為112年度中央政府總預算決議，檢送中區國稅局決議第6項「直</w:t>
            </w:r>
            <w:r w:rsidRPr="00EA5A62">
              <w:rPr>
                <w:rFonts w:ascii="標楷體" w:eastAsia="標楷體" w:hAnsi="標楷體" w:hint="eastAsia"/>
                <w:szCs w:val="24"/>
              </w:rPr>
              <w:lastRenderedPageBreak/>
              <w:t>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lastRenderedPageBreak/>
              <w:t>第10屆第7會期第4次院會（112.3.17）決</w:t>
            </w:r>
            <w:r w:rsidRPr="00EA5A62">
              <w:rPr>
                <w:rFonts w:ascii="標楷體" w:eastAsia="標楷體" w:hAnsi="標楷體" w:hint="eastAsia"/>
                <w:szCs w:val="24"/>
              </w:rPr>
              <w:lastRenderedPageBreak/>
              <w:t>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財政部函，為112年度中央政府總預算決議，檢送中區國稅局決議第7項「直接稅稽徵」之「業務費」預算凍結十分之一書面報告案。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財政部函，為112年度中央政府總預算決議，檢送中區國稅局決議第8項「稅款徵收及處理」預算凍結十分之一書面報告案。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財政部函，為112年度中央政府總預算決議，檢送中區國稅局決議第9項「稅款徵收及處理」之「業務費」預算凍結十分之一書面報告案。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財政部函，為112年度中央政府總預算決議，檢送中區國稅局決議第10項「稅款徵收及處理」之「業務費」預算凍結二十分之一書面報告案。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財政部函，為112年度中央政府總預算決議，檢送中區國稅局決議第11項「間接稅稽徵」預算凍結十分之一書面報告案。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財政部函，為112年度中央政府總預算決議，檢送中區國稅局決議第12項「間接稅稽徵」之「業務費」預算凍結十分之一書面報告案。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財政部函，為112年度中央政府總預算決議，檢送中區國稅局決議第13項「法務案件處理」預算凍結十分之一書面報告案。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財政部函，為112年度中央政府總預算決議，檢送中區國稅局決議第14項「電子處理及運用」預算凍結十分之一書面報告案。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財政部函，為112年度中央政府總預算決議，檢送南區國稅局決議第1項「基本行政工作維持」預算凍結十分之一書面報告案。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財政部函，為112年度中央政府總預算決議，檢送南區國稅局決議第2項「納稅服務規劃」預算凍結十分之一書面報告案。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財政部函，為112年度中央政府總預算決議，檢送南區國稅局決議第3項「納稅服務及規劃」之「業務費」預算凍結十分之一書面報告案。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財政部函，為112年度中央政府總預算決議，檢送南區國稅局決議第4項「直接稅稽徵」預算凍結十分之一書面報告案。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財政部函，為112年度中央政府總預算決議，檢送南區國稅局決議第5項「直接稅稽徵」預算凍結十分之一書面報告案。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財政部函，為112年度中央政府總預算決議，檢送南區國稅局決議第6項「直接稅稽徵」之「業務費」預算凍結十分之一書面報告案。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財政部函，為112年度中央政府總預算決議，檢送南區國稅局決議第7項「稅款徵收及處理」預算凍結十分之一書面報告案。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財政部函，為112年度中央政府總預算決議，檢送南區國稅局決議第8項「稅款徵收及處理」之「業務費」預算凍結十分之一書面報告案。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財政部函，為112年度中央政府總預算決議，檢送南區國稅局決議第9項「稅款徵收及處理」之「業務費」預算凍結二十分之一書面報告案。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財政部函，為112年度中央政府總預算決議，檢送南區國稅局決議第10項「間接稅稽徵」預算凍結十分之一書面報告案。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財政部函，為112年度中央政府總預算決議，檢送南區國稅局決議第11項「間接稅稽徵」之「業務費」預算凍結十分之一書面報告案。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財政部函，為112年度中央政府總預算決議，檢送南區國稅局決議第12項「法務案件處理」預算凍結十分之一書面報告案。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財政部函，為112年度中央政府總預算決議，檢送南區國稅局決議第13項「電子處理及運用」預算凍結十分之一書面報告案。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財政部函，為112年度中央政府總預算決議，檢送臺北國稅局決議第1項「基本行政工作維持」預算凍結十分之一書面報告案。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財政部函，為112年度中央政府總預算決議，檢送臺北國稅局決議第2項「房</w:t>
            </w:r>
            <w:r w:rsidRPr="00EA5A62">
              <w:rPr>
                <w:rFonts w:ascii="標楷體" w:eastAsia="標楷體" w:hAnsi="標楷體" w:hint="eastAsia"/>
                <w:szCs w:val="24"/>
              </w:rPr>
              <w:lastRenderedPageBreak/>
              <w:t>屋建築及設備費」預算凍結十分之一書面報告案。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lastRenderedPageBreak/>
              <w:t>第10屆第7會期第4次院會（112.3.17）決</w:t>
            </w:r>
            <w:r w:rsidRPr="00EA5A62">
              <w:rPr>
                <w:rFonts w:ascii="標楷體" w:eastAsia="標楷體" w:hAnsi="標楷體" w:hint="eastAsia"/>
                <w:szCs w:val="24"/>
              </w:rPr>
              <w:lastRenderedPageBreak/>
              <w:t>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財政部函，為112年度中央政府總預算決議，檢送臺北國稅局決議第3項「納稅服務及規劃」預算凍結十分之一書面報告案。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財政部函，為112年度中央政府總預算決議，檢送臺北國稅局決議第4項「納稅服務及規劃」之「業務費」預算凍結十分之一書面報告案。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財政部函，為112年度中央政府總預算決議，檢送臺北國稅局決議第5項「直接稅稽徵」預算凍結十分之一書面報告案。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財政部函，為112年度中央政府總預算決議，檢送臺北國稅局決議第6項「直接稅稽徵」之「業務費」預算凍結二十分之一書面報告案。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財政部函，為112年度中央政府總預算決議，檢送臺北國稅局決議第7項「稅款徵收及處理」預算凍結十分之一書面報告案。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財政部函，為112年度中央政府總預算決議，檢送臺北國稅局決議第8項「稅款徵收及處理」之「業務費」預算凍結十分之一書面報告案。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財政部函，為112年度中央政府總預算決議，檢送臺北國稅局決議第9項「稅款徵收及處理」之「業務費」預算凍結二十分之一書面報告案。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財政部函，為112年度中央政府總預算決議，檢送臺北國稅局決議第10項「間接稅稽徵」預算凍結十分之一書面報告案。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財政部函，為112年度中央政府總預算決議，檢送臺北國稅局決議第11項「間接稅稽徵」之「業務費」預算凍結十分之一書面報告案。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財政部函，為112年度中央政府總預算決議，檢送臺北國稅局決議第12項「間接稅稽徵」中「一般事務費」預算凍結十分之一書面報告案。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財政部函，為112年度中央政府總預算決議，檢送臺北國稅局決議第13項「法務案件處理」預算凍結十分之一書面報告案。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財政部函，為112年度中央政府總預算決議，檢送臺北國稅局決議第14項「電子處理及運用」預算凍結十分之一書面報告案。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財政部函，為112年度中央政府總預算決議，檢送高雄國稅局決議第1項「基本行政工作維持」預算凍結十分之一書面報告案。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財政部函，為112年度中央政府總預算決議，檢送高雄國稅局決議第2項「納稅服務及規劃」預算凍結十分之一書面報告案。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財政部函，為112年度中央政府總預算決議，檢送高雄國稅局決議第3項「納稅服務及規劃」之「業務費」預算凍結十分之一書面報告案。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財政部函，為112年度中央政府總預算決議，檢送高雄國稅局決議第4項「直接稅稽徵」預算凍結100萬元書面報告案。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財政部函，為112年度中央政府總預算決議，檢送高雄國稅局決議第5項「直接稅稽徵」預算凍結十分之一書面報告案。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財政部函，為112年度中央政府總預算決議，檢送高雄國稅局決議第6項「直接稅稽徵」之「業務費」預算凍結十分之一書面報告案。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財政部函，為112年度中央政府總預算決議，檢送高雄國稅局決議第7項「稅款徵收及處理」預算凍結十分之一書面報告案。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財政部函，為112年度中央政府總預算決議，檢送高雄國稅局決議第8項「稅款徵收及處理」之「業務費」預算凍結十分之一書面報告案。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財政部函，為112年度中央政府總預算決議，檢送高雄國稅局決議第9項「稅款徵收及處理」之「業務費」預算凍結二十分之一書面報告案。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財政部函，為112年度中央政府總預算決議，檢送高雄國稅局決議第10項「間接稅稽徵」預算凍結十分之一書面報告案。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財政部函，為112年度中央政府總預算決議，檢送高雄國稅局決議第11項「間</w:t>
            </w:r>
            <w:r w:rsidRPr="00EA5A62">
              <w:rPr>
                <w:rFonts w:ascii="標楷體" w:eastAsia="標楷體" w:hAnsi="標楷體" w:hint="eastAsia"/>
                <w:szCs w:val="24"/>
              </w:rPr>
              <w:lastRenderedPageBreak/>
              <w:t>接稅稽徵」之「業務費」預算凍結十分之一書面報告案。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lastRenderedPageBreak/>
              <w:t>第10屆第7會期第4次院會（112.3.17）決</w:t>
            </w:r>
            <w:r w:rsidRPr="00EA5A62">
              <w:rPr>
                <w:rFonts w:ascii="標楷體" w:eastAsia="標楷體" w:hAnsi="標楷體" w:hint="eastAsia"/>
                <w:szCs w:val="24"/>
              </w:rPr>
              <w:lastRenderedPageBreak/>
              <w:t>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財政部函，為112年度中央政府總預算決議，檢送高雄國稅局決議第12項「法務案件處理」預算凍結十分之一書面報告案。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財政部函，為112年度中央政府總預算決議，檢送高雄國稅局決議第13項「電子處理及運用」預算凍結十分之一書面報告案。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財政部函，為112年度中央政府總預算決議，檢送高雄國稅局決議第14項「房屋建築及設備費」預算凍結十分之一書面報告案。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財政部函，為112年度中央政府總預算決議，檢送高雄國稅局決議第15項「房屋建築及設備費」預算凍結十分之一書面報告案。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財政部函，為112年度中央政府總預算決議，檢送該部決議第1項「學員訓練」預算凍結十分之一書面報告案。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財政部函，為112年度中央政府總預算決議，檢送該部決議第2項「促進民間參與公共建設業務」預算凍結十分之一書面報告案。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財政部函，為112年度中央政府總預算決議，檢送該部決議第3項「中國輸出入銀行」預算凍結1,000萬元書面報告案。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財政部函，為112年度中央政府總預算決議，檢送該部決議第33項「基本行政工作維持」預算凍結100萬元書面報告案。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財政部函，為112年度中央政府總預算決議，檢送該部決議第34項「財政人員訓練」預算凍結十分之一書面報告案。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財政部函，為112年度中央政府總預算決議，檢送國庫署決議第1項「國庫及支付管理」預算凍結五分之一書面報告案。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財政部函，為112年度中央政府總預算決議，檢送國庫署決議第2項「債務管理作業」預算凍結3萬元書面報告案。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財政部函，為112年度中央政府總預算決議，檢送國庫署決議第3項「公股管理作業」預算凍結十分之一書面報告案。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財政部函，為112年度中央政府總預算決議，檢送國庫署決議第4項「菸酒管理作業」中「委辦費」預算凍結十分之一書面報告案。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財政部函，為112年度中央政府總預算決議，檢送國庫署決議第5項「國庫資訊作業」預算凍結五分之一書面報告案。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財政部函，為112年度中央政府總預算決議，檢送國庫署決議第6項「私劣菸品查緝作業」預算凍結十分之一書面報告案。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財政部函，為112年度中央政府總預算決議，檢送國庫署決議第15項「國庫業務」預算凍結100萬元書面報告案。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財政部函，為112年度中央政府總預算決議，檢送國庫署決議第16項「公股管理作業」預算凍結10萬元書面報告案。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財政部函，為112年度中央政府總預算決議，檢送國庫署決議第17項「菸酒管理作業」預算凍結二十分之一書面報告案。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財政部函，為112年度中央政府總預算決議，檢送國庫署決議第18項「國債付息」預算凍結1,000萬元書面報告案。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財政部函，為112年度中央政府總預算決議，檢送國有財產署決議第1項「實施創意提案制度」預算凍結五分之一書面報告案。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財政部函，為112年度中央政府總預算決議，檢送國有財產署決議第2項「房屋建築及設備費」預算凍結十分之一書面報告案。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財政部函，為112年度中央政府總預算決議，檢送國有財產署決議第3項「國有財產業務」預算凍結1,000萬元書面報告案。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財政部函，為112年度中央政府總預算決議，檢送國有財產署決議第4項「國</w:t>
            </w:r>
            <w:r w:rsidRPr="00EA5A62">
              <w:rPr>
                <w:rFonts w:ascii="標楷體" w:eastAsia="標楷體" w:hAnsi="標楷體" w:hint="eastAsia"/>
                <w:szCs w:val="24"/>
              </w:rPr>
              <w:lastRenderedPageBreak/>
              <w:t>有財產業務」預算凍結100萬元書面報告案。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lastRenderedPageBreak/>
              <w:t>第10屆第7會期第4次院會（112.3.17）決</w:t>
            </w:r>
            <w:r w:rsidRPr="00EA5A62">
              <w:rPr>
                <w:rFonts w:ascii="標楷體" w:eastAsia="標楷體" w:hAnsi="標楷體" w:hint="eastAsia"/>
                <w:szCs w:val="24"/>
              </w:rPr>
              <w:lastRenderedPageBreak/>
              <w:t>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財政部函，為112年度中央政府總預算決議，檢送國有財產署決議第5項「國有非公用文化資產修復及管理維護計畫」預算凍結十分之一書面報告案。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財政部函，為112年度中央政府總預算決議，檢送國有財產署決議第6項「外來入侵種埃及聖</w:t>
            </w:r>
            <w:r w:rsidRPr="00EA5A62">
              <w:rPr>
                <w:rFonts w:ascii="新細明體" w:hAnsi="新細明體" w:cs="新細明體" w:hint="eastAsia"/>
                <w:szCs w:val="24"/>
              </w:rPr>
              <w:t>䴉</w:t>
            </w:r>
            <w:r w:rsidRPr="00EA5A62">
              <w:rPr>
                <w:rFonts w:ascii="標楷體" w:eastAsia="標楷體" w:hAnsi="標楷體" w:hint="eastAsia"/>
                <w:szCs w:val="24"/>
              </w:rPr>
              <w:t>鳥、綠鬣蜥與恆春半島銀合歡移除及復育計畫」預算凍結十分之一書面報告案。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財政部函，為112年度中央政府總預算決議，檢送國有財產署決議第7項「外來入侵種埃及聖</w:t>
            </w:r>
            <w:r w:rsidRPr="00EA5A62">
              <w:rPr>
                <w:rFonts w:ascii="新細明體" w:hAnsi="新細明體" w:cs="新細明體" w:hint="eastAsia"/>
                <w:szCs w:val="24"/>
              </w:rPr>
              <w:t>䴉</w:t>
            </w:r>
            <w:r w:rsidRPr="00EA5A62">
              <w:rPr>
                <w:rFonts w:ascii="標楷體" w:eastAsia="標楷體" w:hAnsi="標楷體" w:hint="eastAsia"/>
                <w:szCs w:val="24"/>
              </w:rPr>
              <w:t>鳥、綠鬣蜥與恆春半島銀合歡移除及復育計畫」預算凍結十分之一書面報告案。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財政部函，為112年度中央政府總預算決議，檢送國有財產署決議第8項「國有財產改良利用」預算凍結十分之一書面報告案。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財政部函，為112年度中央政府總預算決議，檢送國有財產署決議第9項「房屋建築及設備費」預算凍結十分之一書面報告案。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財政部函，為112年度中央政府總預算決議，檢送國有財產署決議第16項「國有財產業務」預算凍結500萬元書面報告案。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財政部函，為112年度中央政府總預算決議，檢送國有財產署決議第17項「國有財產業務」預算凍結50萬元書面報告案。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財政部函，為112年度中央政府總預算決議，檢送國有財產署決議第18項「國有財產業務」預算凍結600萬元書面報告案。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財政部函，為112年度中央政府總預算決議，檢送國有財產署決議第21項「國有財產管理處分」預算凍結二十分之一書面報告案。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財政部函，為112年度中央政府總預算決議，檢送國有財產署決議第22項「國有財產管理處分」預算凍結400萬元書面報告案。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財政部函，為112年度中央政府總預算決議，檢送國有財產署決議第23項「國</w:t>
            </w:r>
            <w:r w:rsidRPr="00EA5A62">
              <w:rPr>
                <w:rFonts w:ascii="標楷體" w:eastAsia="標楷體" w:hAnsi="標楷體" w:hint="eastAsia"/>
                <w:szCs w:val="24"/>
              </w:rPr>
              <w:lastRenderedPageBreak/>
              <w:t>有財產管理處分」預算凍結500萬元書面報告案。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lastRenderedPageBreak/>
              <w:t>第10屆第7會期第4次院會（112.3.17）決</w:t>
            </w:r>
            <w:r w:rsidRPr="00EA5A62">
              <w:rPr>
                <w:rFonts w:ascii="標楷體" w:eastAsia="標楷體" w:hAnsi="標楷體" w:hint="eastAsia"/>
                <w:szCs w:val="24"/>
              </w:rPr>
              <w:lastRenderedPageBreak/>
              <w:t>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財政部函，為112年度中央政府總預算決議，檢送國有財產署決議第24項「國有財產管理處分」預算凍結500萬元書面報告案。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財政部函，為112年度中央政府總預算決議，檢送國有財產署決議第25項「國有財產改良利用」之「業務費」預算凍結100萬元書面報告案。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財政部函，為112年度中央政府總預算決議，檢送國有財產署決議第27項「國有財產業務」預算凍結500萬元書面報告案。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財政部函，為112年度中央政府總預算決議，檢送賦稅署決議第1項「革新稅制改善稅政經費」之「委辦費」預算凍結30萬元書面報告案。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財政部函，為112年度中央政府總預算決議，檢送賦稅署決議第2項「革新稅制改善稅政經費」之「業務費」預算凍結十分之一書面報告案。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財政部函，為112年度中央政府總預算決議，檢送賦稅署決議第3項「革新稅制改善稅政經費」預算凍結十分之一書面報告案。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財政部函，為112年度中央政府總預算決議，檢送賦稅署決議第4項「租稅教育與宣傳及健全風紀經費」預算凍結十分之一書面報告案。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財政部函，為112年度中央政府總預算決議，檢送賦稅署決議第5項「稅務稽核及稽徵業務經費」預算凍結十分之一書面報告案。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財政部函，為112年度中央政府總預算決議，檢送賦稅署決議第6項「稅務行政管理經費」預算凍結十分之一書面報告案。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財政部函，為112年度中央政府總預算決議，檢送賦稅署決議第7項「統一發票給獎及推行」預算凍結十分之一書面報告案。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財政部函，為112年度中央政府總預算決議，檢送賦稅署決議第8項「統一發票給獎及推行」預算凍結十分之一書面報告案。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財政部函，為112年度中央政府總預算決議，檢送賦稅署決議第35項「革新稅制改善稅政經費」預算凍結10萬元書面報告案。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財政部函，為112年度中央政府總預算決議，檢送賦稅署決議第36項「革新稅制改善稅政經費」預算凍結十分之一書面報告案。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財政部函，為112年度中央政府總預算決議，檢送關務署決議第1項「物聯網全時監控建置」預算凍結二十分之一書面報告案。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財政部函，為112年度中央政府總預算決議，檢送關務署決議第2項「數位海關先期研究及導入」預算凍結五分之一書面報告案。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財政部函，為112年度中央政府總預算決議，檢送財政資訊中心決議第1項「次世代稅務服務雲端平臺建構計畫」預算凍結五分之一書面報告案。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財政部函，為112年度中央政府總預算決議，檢送財政資訊中心決議第2項「國稅核課系統及資料集中處理經費」預算凍結十分之一書面報告案。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財政部函，為112年度中央政府總預算決議，檢送財政資訊中心決議第3項「地方稅與徵課系統及資料集中處理」之「通訊費」預算凍結十分之三書面報告案。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財政部函，為112年度中央政府總預算決議，檢送財政資訊中心決議第4項「資通資源管理」預算凍結五分之一書面報告案。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財政部函，為112年度中央政府總預算決議，檢送財政資訊中心決議第5項「財政資料管理」預算凍結十分之一書面報告案。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財政部函，為112年度中央政府總預算決議，檢送財政資訊中心決議第6項「電子發票管理經費」預算凍結五分之一書面報告案。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w:t>
            </w:r>
            <w:r w:rsidRPr="00EA5A62">
              <w:rPr>
                <w:rFonts w:ascii="標楷體" w:eastAsia="標楷體" w:hAnsi="標楷體"/>
                <w:szCs w:val="24"/>
              </w:rPr>
              <w:t>112年度中央政府總預算決議，檢送國有財產署決議第19項「國有財產業務」預算凍結300萬元書面報告案。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w:t>
            </w:r>
            <w:r w:rsidRPr="00EA5A62">
              <w:rPr>
                <w:rFonts w:ascii="標楷體" w:eastAsia="標楷體" w:hAnsi="標楷體"/>
                <w:szCs w:val="24"/>
              </w:rPr>
              <w:t>2</w:t>
            </w:r>
            <w:r w:rsidRPr="00EA5A62">
              <w:rPr>
                <w:rFonts w:ascii="標楷體" w:eastAsia="標楷體" w:hAnsi="標楷體" w:hint="eastAsia"/>
                <w:szCs w:val="24"/>
              </w:rPr>
              <w:t>.4.14）決定：「交財政委員會處理」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w:t>
            </w:r>
            <w:r w:rsidRPr="00EA5A62">
              <w:rPr>
                <w:rFonts w:ascii="標楷體" w:eastAsia="標楷體" w:hAnsi="標楷體"/>
                <w:szCs w:val="24"/>
              </w:rPr>
              <w:t>112年度中央政府總預算決議，檢送國有財產署決議第20項「國有財產業務」預</w:t>
            </w:r>
            <w:r w:rsidRPr="00EA5A62">
              <w:rPr>
                <w:rFonts w:ascii="標楷體" w:eastAsia="標楷體" w:hAnsi="標楷體" w:hint="eastAsia"/>
                <w:szCs w:val="24"/>
              </w:rPr>
              <w:t>算凍結</w:t>
            </w:r>
            <w:r w:rsidRPr="00EA5A62">
              <w:rPr>
                <w:rFonts w:ascii="標楷體" w:eastAsia="標楷體" w:hAnsi="標楷體"/>
                <w:szCs w:val="24"/>
              </w:rPr>
              <w:t>250萬元書面報告案。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w:t>
            </w:r>
            <w:r w:rsidRPr="00EA5A62">
              <w:rPr>
                <w:rFonts w:ascii="標楷體" w:eastAsia="標楷體" w:hAnsi="標楷體"/>
                <w:szCs w:val="24"/>
              </w:rPr>
              <w:t>2</w:t>
            </w:r>
            <w:r w:rsidRPr="00EA5A62">
              <w:rPr>
                <w:rFonts w:ascii="標楷體" w:eastAsia="標楷體" w:hAnsi="標楷體" w:hint="eastAsia"/>
                <w:szCs w:val="24"/>
              </w:rPr>
              <w:t>.4.14）決定：「交財政委員會處理」</w:t>
            </w:r>
          </w:p>
        </w:tc>
        <w:tc>
          <w:tcPr>
            <w:tcW w:w="1951" w:type="dxa"/>
            <w:vMerge/>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財政部函，為</w:t>
            </w:r>
            <w:r w:rsidRPr="00EA5A62">
              <w:rPr>
                <w:rFonts w:ascii="標楷體" w:eastAsia="標楷體" w:hAnsi="標楷體"/>
                <w:szCs w:val="24"/>
              </w:rPr>
              <w:t>112年度中央政府總預算決議，檢送國有財產署決議第26項「國有財產管理處分」預算凍結200萬元書面報告案。</w:t>
            </w:r>
          </w:p>
        </w:tc>
        <w:tc>
          <w:tcPr>
            <w:tcW w:w="2564"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w:t>
            </w:r>
            <w:r w:rsidRPr="00EA5A62">
              <w:rPr>
                <w:rFonts w:ascii="標楷體" w:eastAsia="標楷體" w:hAnsi="標楷體"/>
                <w:szCs w:val="24"/>
              </w:rPr>
              <w:t>2</w:t>
            </w:r>
            <w:r w:rsidRPr="00EA5A62">
              <w:rPr>
                <w:rFonts w:ascii="標楷體" w:eastAsia="標楷體" w:hAnsi="標楷體" w:hint="eastAsia"/>
                <w:szCs w:val="24"/>
              </w:rPr>
              <w:t>.4.14）決定：「交財政委員會處理」</w:t>
            </w:r>
          </w:p>
        </w:tc>
        <w:tc>
          <w:tcPr>
            <w:tcW w:w="1951" w:type="dxa"/>
            <w:vMerge/>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trHeight w:val="456"/>
          <w:jc w:val="center"/>
        </w:trPr>
        <w:tc>
          <w:tcPr>
            <w:tcW w:w="9594" w:type="dxa"/>
            <w:gridSpan w:val="4"/>
            <w:tcBorders>
              <w:top w:val="single" w:sz="12" w:space="0" w:color="auto"/>
              <w:bottom w:val="single" w:sz="12"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b/>
                <w:szCs w:val="24"/>
              </w:rPr>
              <w:t>2.金融監督管理委員會主管(5案)</w:t>
            </w:r>
          </w:p>
        </w:tc>
      </w:tr>
      <w:tr w:rsidR="00EA5A62" w:rsidRPr="00EA5A62" w:rsidTr="008E02D8">
        <w:trPr>
          <w:jc w:val="center"/>
        </w:trPr>
        <w:tc>
          <w:tcPr>
            <w:tcW w:w="704" w:type="dxa"/>
            <w:tcBorders>
              <w:top w:val="single" w:sz="12" w:space="0" w:color="auto"/>
              <w:bottom w:val="single" w:sz="4" w:space="0" w:color="000000"/>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金融監督管理委員會函，為112年度中央政府總預算決議，檢送該會主管第1項決議（一）、（二）及（四十一）至（四十五）預算凍結書面報告案。</w:t>
            </w:r>
          </w:p>
        </w:tc>
        <w:tc>
          <w:tcPr>
            <w:tcW w:w="2564" w:type="dxa"/>
            <w:vMerge w:val="restart"/>
            <w:tcBorders>
              <w:top w:val="single" w:sz="12" w:space="0" w:color="auto"/>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val="restart"/>
            <w:tcBorders>
              <w:top w:val="single" w:sz="12" w:space="0" w:color="auto"/>
              <w:left w:val="single" w:sz="4" w:space="0" w:color="auto"/>
              <w:right w:val="single" w:sz="4" w:space="0" w:color="auto"/>
            </w:tcBorders>
            <w:shd w:val="clear" w:color="auto" w:fill="auto"/>
          </w:tcPr>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1.第10屆第7會期第8次全體委員會議(</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4</w:t>
            </w:r>
            <w:r w:rsidRPr="00EA5A62">
              <w:rPr>
                <w:rFonts w:ascii="標楷體" w:eastAsia="標楷體" w:hAnsi="標楷體"/>
                <w:szCs w:val="24"/>
              </w:rPr>
              <w:t>.</w:t>
            </w:r>
            <w:r w:rsidRPr="00EA5A62">
              <w:rPr>
                <w:rFonts w:ascii="標楷體" w:eastAsia="標楷體" w:hAnsi="標楷體" w:hint="eastAsia"/>
                <w:szCs w:val="24"/>
              </w:rPr>
              <w:t>19)處理完竣(計5案，17項決議)。</w:t>
            </w:r>
          </w:p>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2.1</w:t>
            </w:r>
            <w:r w:rsidRPr="00EA5A62">
              <w:rPr>
                <w:rFonts w:ascii="標楷體" w:eastAsia="標楷體" w:hAnsi="標楷體"/>
                <w:szCs w:val="24"/>
              </w:rPr>
              <w:t>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4</w:t>
            </w:r>
            <w:r w:rsidRPr="00EA5A62">
              <w:rPr>
                <w:rFonts w:ascii="標楷體" w:eastAsia="標楷體" w:hAnsi="標楷體"/>
                <w:szCs w:val="24"/>
              </w:rPr>
              <w:t>.</w:t>
            </w:r>
            <w:r w:rsidRPr="00EA5A62">
              <w:rPr>
                <w:rFonts w:ascii="標楷體" w:eastAsia="標楷體" w:hAnsi="標楷體" w:hint="eastAsia"/>
                <w:szCs w:val="24"/>
              </w:rPr>
              <w:t>21本會函議事處提報院會，准予動支。</w:t>
            </w:r>
          </w:p>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3.第10屆第7會期第10次院會(</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5)決定：准予動支。</w:t>
            </w:r>
          </w:p>
        </w:tc>
      </w:tr>
      <w:tr w:rsidR="00EA5A62" w:rsidRPr="00EA5A62" w:rsidTr="008E02D8">
        <w:trPr>
          <w:jc w:val="center"/>
        </w:trPr>
        <w:tc>
          <w:tcPr>
            <w:tcW w:w="704" w:type="dxa"/>
            <w:tcBorders>
              <w:top w:val="single" w:sz="4" w:space="0" w:color="000000"/>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金融監督管理委員會函，為112年度中央政府總預算決議，檢送該會主管第2項決議（一）及（二）預算凍結書面報告案。</w:t>
            </w:r>
          </w:p>
        </w:tc>
        <w:tc>
          <w:tcPr>
            <w:tcW w:w="2564"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951"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金融監督管理委員會函，為112年度中央政府總預算決議，檢送該會主管第3項決議（一）及（八）預算凍結書面報告案。</w:t>
            </w:r>
          </w:p>
        </w:tc>
        <w:tc>
          <w:tcPr>
            <w:tcW w:w="2564"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951" w:type="dxa"/>
            <w:vMerge/>
            <w:tcBorders>
              <w:left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p>
        </w:tc>
      </w:tr>
      <w:tr w:rsidR="00EA5A62" w:rsidRPr="00EA5A62" w:rsidTr="008E02D8">
        <w:trPr>
          <w:jc w:val="center"/>
        </w:trPr>
        <w:tc>
          <w:tcPr>
            <w:tcW w:w="704" w:type="dxa"/>
            <w:tcBorders>
              <w:top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金融監督管理委員會函，為112年度中央政府總預算決議，檢送該會主管第4項決議（十七）至（二十一）預算凍結書面報告案。</w:t>
            </w:r>
          </w:p>
        </w:tc>
        <w:tc>
          <w:tcPr>
            <w:tcW w:w="2564" w:type="dxa"/>
            <w:vMerge/>
            <w:tcBorders>
              <w:left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951" w:type="dxa"/>
            <w:vMerge/>
            <w:tcBorders>
              <w:left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p>
        </w:tc>
      </w:tr>
      <w:tr w:rsidR="00EA5A62" w:rsidRPr="00EA5A62" w:rsidTr="00617AFA">
        <w:trPr>
          <w:trHeight w:val="997"/>
          <w:jc w:val="center"/>
        </w:trPr>
        <w:tc>
          <w:tcPr>
            <w:tcW w:w="704" w:type="dxa"/>
            <w:tcBorders>
              <w:top w:val="single" w:sz="4" w:space="0" w:color="auto"/>
              <w:bottom w:val="single" w:sz="12"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金融監督管理委員會函，為112年度中央政府總預算決議，檢送該會主管第5項決議（六）預算凍結書面報告案。</w:t>
            </w:r>
          </w:p>
        </w:tc>
        <w:tc>
          <w:tcPr>
            <w:tcW w:w="2564" w:type="dxa"/>
            <w:vMerge/>
            <w:tcBorders>
              <w:left w:val="single" w:sz="4" w:space="0" w:color="auto"/>
              <w:bottom w:val="single" w:sz="12"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p>
        </w:tc>
        <w:tc>
          <w:tcPr>
            <w:tcW w:w="1951" w:type="dxa"/>
            <w:vMerge/>
            <w:tcBorders>
              <w:left w:val="single" w:sz="4" w:space="0" w:color="auto"/>
              <w:bottom w:val="single" w:sz="12"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545"/>
          <w:jc w:val="center"/>
        </w:trPr>
        <w:tc>
          <w:tcPr>
            <w:tcW w:w="9594" w:type="dxa"/>
            <w:gridSpan w:val="4"/>
            <w:tcBorders>
              <w:top w:val="single" w:sz="12" w:space="0" w:color="auto"/>
              <w:bottom w:val="single" w:sz="12"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r w:rsidRPr="00EA5A62">
              <w:rPr>
                <w:rFonts w:ascii="標楷體" w:eastAsia="標楷體" w:hAnsi="標楷體" w:hint="eastAsia"/>
                <w:b/>
                <w:szCs w:val="24"/>
              </w:rPr>
              <w:t>3.行政院主計總處主管(17案)</w:t>
            </w:r>
          </w:p>
        </w:tc>
      </w:tr>
      <w:tr w:rsidR="00EA5A62" w:rsidRPr="00EA5A62" w:rsidTr="008E02D8">
        <w:trPr>
          <w:trHeight w:val="1228"/>
          <w:jc w:val="center"/>
        </w:trPr>
        <w:tc>
          <w:tcPr>
            <w:tcW w:w="704" w:type="dxa"/>
            <w:tcBorders>
              <w:top w:val="single" w:sz="12"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行政院主計總處函，為112年度中央政府總預算決議，檢送第3目「特種基金預算核編及執行」預算凍結五分之一書面報告案。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val="restart"/>
            <w:tcBorders>
              <w:top w:val="single" w:sz="12" w:space="0" w:color="auto"/>
              <w:left w:val="single" w:sz="4" w:space="0" w:color="auto"/>
              <w:right w:val="single" w:sz="4" w:space="0" w:color="auto"/>
            </w:tcBorders>
            <w:shd w:val="clear" w:color="auto" w:fill="auto"/>
          </w:tcPr>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1.第10屆第7會期第10次全體委員會議(</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5.3)處理或審查完竣(計17案)。</w:t>
            </w:r>
          </w:p>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2.1</w:t>
            </w:r>
            <w:r w:rsidRPr="00EA5A62">
              <w:rPr>
                <w:rFonts w:ascii="標楷體" w:eastAsia="標楷體" w:hAnsi="標楷體"/>
                <w:szCs w:val="24"/>
              </w:rPr>
              <w:t>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8本會函議事處提報院會，准予動支。</w:t>
            </w:r>
          </w:p>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3.第10屆第7會期第12次院會</w:t>
            </w:r>
            <w:r w:rsidRPr="00EA5A62">
              <w:rPr>
                <w:rFonts w:ascii="標楷體" w:eastAsia="標楷體" w:hAnsi="標楷體" w:hint="eastAsia"/>
                <w:szCs w:val="24"/>
              </w:rPr>
              <w:lastRenderedPageBreak/>
              <w:t>(</w:t>
            </w:r>
            <w:r w:rsidRPr="00EA5A62">
              <w:rPr>
                <w:rFonts w:ascii="標楷體" w:eastAsia="標楷體" w:hAnsi="標楷體"/>
                <w:szCs w:val="24"/>
              </w:rPr>
              <w:t>11</w:t>
            </w:r>
            <w:r w:rsidRPr="00EA5A62">
              <w:rPr>
                <w:rFonts w:ascii="標楷體" w:eastAsia="標楷體" w:hAnsi="標楷體" w:hint="eastAsia"/>
                <w:szCs w:val="24"/>
              </w:rPr>
              <w:t>2</w:t>
            </w:r>
            <w:r w:rsidRPr="00EA5A62">
              <w:rPr>
                <w:rFonts w:ascii="標楷體" w:eastAsia="標楷體" w:hAnsi="標楷體"/>
                <w:szCs w:val="24"/>
              </w:rPr>
              <w:t>.</w:t>
            </w:r>
            <w:r w:rsidRPr="00EA5A62">
              <w:rPr>
                <w:rFonts w:ascii="標楷體" w:eastAsia="標楷體" w:hAnsi="標楷體" w:hint="eastAsia"/>
                <w:szCs w:val="24"/>
              </w:rPr>
              <w:t>5</w:t>
            </w:r>
            <w:r w:rsidRPr="00EA5A62">
              <w:rPr>
                <w:rFonts w:ascii="標楷體" w:eastAsia="標楷體" w:hAnsi="標楷體"/>
                <w:szCs w:val="24"/>
              </w:rPr>
              <w:t>.</w:t>
            </w:r>
            <w:r w:rsidRPr="00EA5A62">
              <w:rPr>
                <w:rFonts w:ascii="標楷體" w:eastAsia="標楷體" w:hAnsi="標楷體" w:hint="eastAsia"/>
                <w:szCs w:val="24"/>
              </w:rPr>
              <w:t>19)決定：准予動支。</w:t>
            </w: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行政院主計總處函，為112年度中央政府總預算決議，檢送「中央總預算之核編與執行」預算凍結書面報告案。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第10屆第7會期第4次院會（112.3.17）決定：「交財政委員會審查」</w:t>
            </w:r>
          </w:p>
        </w:tc>
        <w:tc>
          <w:tcPr>
            <w:tcW w:w="1951" w:type="dxa"/>
            <w:vMerge/>
            <w:tcBorders>
              <w:left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行政院主計總處函，為112年度中央政府總預算決議，檢送「一般行政」項下「基本行政工作維持」之業務費預算凍結書面報告案。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行政院主計總處函，為112年度中央政府總預算決議，檢送人事費預算凍結書面報告案。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行政院主計總處函，為112年度中央政府總預算決議，檢送第3目「特種基金預算核編及執行」預算凍結50萬元書面報告案。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行政院主計總處函，為112年度中央政府總預算決議，檢送第二預備金預算凍結書面報告案。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行政院主計總處函，為112年度中央政府總預算決議，檢送決議（二）預算凍結書面報告案。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行政院主計總處函，為112年度中央政府總預算決議，檢送決議（十一）預算凍結書面報告案。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行政院主計總處函，為112年度中央政府總預算決議，檢送決議（十二）預算凍結書面報告案。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left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行政院主計總處函，為112年度中央政府總預算決議，檢送決議（三）預算凍結書面報告案。</w:t>
            </w:r>
          </w:p>
        </w:tc>
        <w:tc>
          <w:tcPr>
            <w:tcW w:w="2564" w:type="dxa"/>
            <w:tcBorders>
              <w:top w:val="single" w:sz="4" w:space="0" w:color="auto"/>
              <w:left w:val="single" w:sz="4" w:space="0" w:color="auto"/>
              <w:bottom w:val="single" w:sz="4" w:space="0" w:color="000000"/>
              <w:right w:val="single" w:sz="4" w:space="0" w:color="auto"/>
            </w:tcBorders>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w:t>
            </w:r>
            <w:r w:rsidRPr="00EA5A62">
              <w:rPr>
                <w:rFonts w:ascii="標楷體" w:eastAsia="標楷體" w:hAnsi="標楷體"/>
                <w:szCs w:val="24"/>
              </w:rPr>
              <w:t>2</w:t>
            </w:r>
            <w:r w:rsidRPr="00EA5A62">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行政院主計總處函，為112年度中央政府總預算決議，檢送決議（四）預算凍結書面報告案。</w:t>
            </w:r>
          </w:p>
        </w:tc>
        <w:tc>
          <w:tcPr>
            <w:tcW w:w="2564" w:type="dxa"/>
            <w:tcBorders>
              <w:top w:val="single" w:sz="4" w:space="0" w:color="auto"/>
              <w:left w:val="single" w:sz="4" w:space="0" w:color="auto"/>
              <w:bottom w:val="single" w:sz="4" w:space="0" w:color="000000"/>
              <w:right w:val="single" w:sz="4" w:space="0" w:color="auto"/>
            </w:tcBorders>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w:t>
            </w:r>
            <w:r w:rsidRPr="00EA5A62">
              <w:rPr>
                <w:rFonts w:ascii="標楷體" w:eastAsia="標楷體" w:hAnsi="標楷體"/>
                <w:szCs w:val="24"/>
              </w:rPr>
              <w:t>2</w:t>
            </w:r>
            <w:r w:rsidRPr="00EA5A62">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行政院主計總處函，為112年度中央政府總預算決議，檢送決議（六）預算凍結書面報告案。</w:t>
            </w:r>
          </w:p>
        </w:tc>
        <w:tc>
          <w:tcPr>
            <w:tcW w:w="2564" w:type="dxa"/>
            <w:tcBorders>
              <w:top w:val="single" w:sz="4" w:space="0" w:color="auto"/>
              <w:left w:val="single" w:sz="4" w:space="0" w:color="auto"/>
              <w:bottom w:val="single" w:sz="4" w:space="0" w:color="000000"/>
              <w:right w:val="single" w:sz="4" w:space="0" w:color="auto"/>
            </w:tcBorders>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w:t>
            </w:r>
            <w:r w:rsidRPr="00EA5A62">
              <w:rPr>
                <w:rFonts w:ascii="標楷體" w:eastAsia="標楷體" w:hAnsi="標楷體"/>
                <w:szCs w:val="24"/>
              </w:rPr>
              <w:t>2</w:t>
            </w:r>
            <w:r w:rsidRPr="00EA5A62">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行政院主計總處函，為112年度中央政府總預算決議，檢送決議（七）預算凍結書面報告案。</w:t>
            </w:r>
          </w:p>
        </w:tc>
        <w:tc>
          <w:tcPr>
            <w:tcW w:w="2564" w:type="dxa"/>
            <w:tcBorders>
              <w:top w:val="single" w:sz="4" w:space="0" w:color="auto"/>
              <w:left w:val="single" w:sz="4" w:space="0" w:color="auto"/>
              <w:bottom w:val="single" w:sz="4" w:space="0" w:color="000000"/>
              <w:right w:val="single" w:sz="4" w:space="0" w:color="auto"/>
            </w:tcBorders>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w:t>
            </w:r>
            <w:r w:rsidRPr="00EA5A62">
              <w:rPr>
                <w:rFonts w:ascii="標楷體" w:eastAsia="標楷體" w:hAnsi="標楷體"/>
                <w:szCs w:val="24"/>
              </w:rPr>
              <w:t>2</w:t>
            </w:r>
            <w:r w:rsidRPr="00EA5A62">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行政院主計總處函，為112年度中央政府總預算決議，檢送決議（八）預算凍結書面報告案。</w:t>
            </w:r>
          </w:p>
        </w:tc>
        <w:tc>
          <w:tcPr>
            <w:tcW w:w="2564" w:type="dxa"/>
            <w:tcBorders>
              <w:top w:val="single" w:sz="4" w:space="0" w:color="auto"/>
              <w:left w:val="single" w:sz="4" w:space="0" w:color="auto"/>
              <w:bottom w:val="single" w:sz="4" w:space="0" w:color="000000"/>
              <w:right w:val="single" w:sz="4" w:space="0" w:color="auto"/>
            </w:tcBorders>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w:t>
            </w:r>
            <w:r w:rsidRPr="00EA5A62">
              <w:rPr>
                <w:rFonts w:ascii="標楷體" w:eastAsia="標楷體" w:hAnsi="標楷體"/>
                <w:szCs w:val="24"/>
              </w:rPr>
              <w:t>2</w:t>
            </w:r>
            <w:r w:rsidRPr="00EA5A62">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行政院主計總處函，為112年度中央政府總預算決議，檢送決議（九）預算凍結書面報告案。</w:t>
            </w:r>
          </w:p>
        </w:tc>
        <w:tc>
          <w:tcPr>
            <w:tcW w:w="2564" w:type="dxa"/>
            <w:tcBorders>
              <w:top w:val="single" w:sz="4" w:space="0" w:color="auto"/>
              <w:left w:val="single" w:sz="4" w:space="0" w:color="auto"/>
              <w:bottom w:val="single" w:sz="4" w:space="0" w:color="000000"/>
              <w:right w:val="single" w:sz="4" w:space="0" w:color="auto"/>
            </w:tcBorders>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w:t>
            </w:r>
            <w:r w:rsidRPr="00EA5A62">
              <w:rPr>
                <w:rFonts w:ascii="標楷體" w:eastAsia="標楷體" w:hAnsi="標楷體"/>
                <w:szCs w:val="24"/>
              </w:rPr>
              <w:t>2</w:t>
            </w:r>
            <w:r w:rsidRPr="00EA5A62">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行政院主計總處函，為112年度中央政府總預算決議，檢送決議（十）預算凍結書面報告案。</w:t>
            </w:r>
          </w:p>
        </w:tc>
        <w:tc>
          <w:tcPr>
            <w:tcW w:w="2564" w:type="dxa"/>
            <w:tcBorders>
              <w:top w:val="single" w:sz="4" w:space="0" w:color="auto"/>
              <w:left w:val="single" w:sz="4" w:space="0" w:color="auto"/>
              <w:bottom w:val="single" w:sz="4" w:space="0" w:color="000000"/>
              <w:right w:val="single" w:sz="4" w:space="0" w:color="auto"/>
            </w:tcBorders>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w:t>
            </w:r>
            <w:r w:rsidRPr="00EA5A62">
              <w:rPr>
                <w:rFonts w:ascii="標楷體" w:eastAsia="標楷體" w:hAnsi="標楷體"/>
                <w:szCs w:val="24"/>
              </w:rPr>
              <w:t>2</w:t>
            </w:r>
            <w:r w:rsidRPr="00EA5A62">
              <w:rPr>
                <w:rFonts w:ascii="標楷體" w:eastAsia="標楷體" w:hAnsi="標楷體" w:hint="eastAsia"/>
                <w:szCs w:val="24"/>
              </w:rPr>
              <w:t>.4.14）決定：「交財政委員會處理」</w:t>
            </w:r>
          </w:p>
        </w:tc>
        <w:tc>
          <w:tcPr>
            <w:tcW w:w="1951" w:type="dxa"/>
            <w:vMerge/>
            <w:tcBorders>
              <w:left w:val="single" w:sz="4" w:space="0" w:color="auto"/>
              <w:right w:val="single" w:sz="4" w:space="0" w:color="auto"/>
            </w:tcBorders>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1228"/>
          <w:jc w:val="center"/>
        </w:trPr>
        <w:tc>
          <w:tcPr>
            <w:tcW w:w="704" w:type="dxa"/>
            <w:tcBorders>
              <w:top w:val="single" w:sz="4" w:space="0" w:color="auto"/>
              <w:bottom w:val="single" w:sz="12" w:space="0" w:color="000000"/>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12" w:space="0" w:color="000000"/>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行政院主計總處函，為112年度中央政府總預算決議，檢送決議（三十）預算凍結書面報告案。</w:t>
            </w:r>
          </w:p>
        </w:tc>
        <w:tc>
          <w:tcPr>
            <w:tcW w:w="2564" w:type="dxa"/>
            <w:tcBorders>
              <w:top w:val="single" w:sz="4" w:space="0" w:color="auto"/>
              <w:left w:val="single" w:sz="4" w:space="0" w:color="auto"/>
              <w:bottom w:val="single" w:sz="12" w:space="0" w:color="000000"/>
              <w:right w:val="single" w:sz="4" w:space="0" w:color="auto"/>
            </w:tcBorders>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第10屆第7會期第7次院會（11</w:t>
            </w:r>
            <w:r w:rsidRPr="00EA5A62">
              <w:rPr>
                <w:rFonts w:ascii="標楷體" w:eastAsia="標楷體" w:hAnsi="標楷體"/>
                <w:szCs w:val="24"/>
              </w:rPr>
              <w:t>2</w:t>
            </w:r>
            <w:r w:rsidRPr="00EA5A62">
              <w:rPr>
                <w:rFonts w:ascii="標楷體" w:eastAsia="標楷體" w:hAnsi="標楷體" w:hint="eastAsia"/>
                <w:szCs w:val="24"/>
              </w:rPr>
              <w:t>.4.14）決定：「交財政委員會處理」</w:t>
            </w:r>
          </w:p>
        </w:tc>
        <w:tc>
          <w:tcPr>
            <w:tcW w:w="1951" w:type="dxa"/>
            <w:vMerge/>
            <w:tcBorders>
              <w:left w:val="single" w:sz="4" w:space="0" w:color="auto"/>
              <w:bottom w:val="single" w:sz="12" w:space="0" w:color="000000"/>
              <w:right w:val="single" w:sz="4" w:space="0" w:color="auto"/>
            </w:tcBorders>
            <w:vAlign w:val="center"/>
          </w:tcPr>
          <w:p w:rsidR="00EA5A62" w:rsidRPr="00EA5A62" w:rsidRDefault="00EA5A62" w:rsidP="00486153">
            <w:pPr>
              <w:jc w:val="both"/>
              <w:rPr>
                <w:rFonts w:ascii="標楷體" w:eastAsia="標楷體" w:hAnsi="標楷體"/>
                <w:szCs w:val="24"/>
              </w:rPr>
            </w:pPr>
          </w:p>
        </w:tc>
      </w:tr>
      <w:tr w:rsidR="00EA5A62" w:rsidRPr="00EA5A62" w:rsidTr="008E02D8">
        <w:trPr>
          <w:trHeight w:val="550"/>
          <w:jc w:val="center"/>
        </w:trPr>
        <w:tc>
          <w:tcPr>
            <w:tcW w:w="9594" w:type="dxa"/>
            <w:gridSpan w:val="4"/>
            <w:tcBorders>
              <w:top w:val="single" w:sz="12" w:space="0" w:color="000000"/>
              <w:bottom w:val="single" w:sz="12" w:space="0" w:color="000000"/>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r w:rsidRPr="00EA5A62">
              <w:rPr>
                <w:rFonts w:ascii="標楷體" w:eastAsia="標楷體" w:hAnsi="標楷體" w:hint="eastAsia"/>
                <w:b/>
                <w:szCs w:val="24"/>
              </w:rPr>
              <w:t>4</w:t>
            </w:r>
            <w:r w:rsidRPr="00EA5A62">
              <w:rPr>
                <w:rFonts w:ascii="標楷體" w:eastAsia="標楷體" w:hAnsi="標楷體"/>
                <w:b/>
                <w:szCs w:val="24"/>
              </w:rPr>
              <w:t>.</w:t>
            </w:r>
            <w:r w:rsidRPr="00EA5A62">
              <w:rPr>
                <w:rFonts w:ascii="標楷體" w:eastAsia="標楷體" w:hAnsi="標楷體" w:hint="eastAsia"/>
                <w:b/>
                <w:szCs w:val="24"/>
              </w:rPr>
              <w:t>審計部(11案)</w:t>
            </w:r>
          </w:p>
        </w:tc>
      </w:tr>
      <w:tr w:rsidR="00EA5A62" w:rsidRPr="00EA5A62" w:rsidTr="008E02D8">
        <w:trPr>
          <w:trHeight w:val="550"/>
          <w:jc w:val="center"/>
        </w:trPr>
        <w:tc>
          <w:tcPr>
            <w:tcW w:w="704" w:type="dxa"/>
            <w:tcBorders>
              <w:top w:val="single" w:sz="12" w:space="0" w:color="000000"/>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12" w:space="0" w:color="000000"/>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審計部函，為112年度中央政府總預算決議，檢送該部第2目項下「中央政府審計工作」預算凍結十分之一書面報告案。</w:t>
            </w:r>
          </w:p>
        </w:tc>
        <w:tc>
          <w:tcPr>
            <w:tcW w:w="2564" w:type="dxa"/>
            <w:tcBorders>
              <w:top w:val="single" w:sz="12" w:space="0" w:color="000000"/>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val="restart"/>
            <w:tcBorders>
              <w:top w:val="single" w:sz="12" w:space="0" w:color="000000"/>
              <w:right w:val="single" w:sz="4" w:space="0" w:color="auto"/>
            </w:tcBorders>
            <w:shd w:val="clear" w:color="auto" w:fill="auto"/>
          </w:tcPr>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1.第10屆第7會期第14次全體委員會議(112.5.22)處理完竣(計11案)。</w:t>
            </w:r>
          </w:p>
          <w:p w:rsidR="00EA5A62" w:rsidRPr="00EA5A62" w:rsidRDefault="00EA5A62" w:rsidP="00486153">
            <w:pPr>
              <w:ind w:left="240" w:hangingChars="100" w:hanging="240"/>
              <w:jc w:val="both"/>
              <w:rPr>
                <w:rFonts w:ascii="標楷體" w:eastAsia="標楷體" w:hAnsi="標楷體"/>
                <w:szCs w:val="24"/>
              </w:rPr>
            </w:pPr>
            <w:r w:rsidRPr="00EA5A62">
              <w:rPr>
                <w:rFonts w:ascii="標楷體" w:eastAsia="標楷體" w:hAnsi="標楷體" w:hint="eastAsia"/>
                <w:szCs w:val="24"/>
              </w:rPr>
              <w:t>2.112.5.26本會函議事處提報院會，准予動支。</w:t>
            </w:r>
          </w:p>
          <w:p w:rsidR="00EA5A62" w:rsidRPr="00EA5A62" w:rsidRDefault="00EA5A62" w:rsidP="00486153">
            <w:pPr>
              <w:jc w:val="both"/>
              <w:rPr>
                <w:rFonts w:ascii="標楷體" w:eastAsia="標楷體" w:hAnsi="標楷體"/>
                <w:b/>
                <w:szCs w:val="24"/>
              </w:rPr>
            </w:pPr>
          </w:p>
        </w:tc>
      </w:tr>
      <w:tr w:rsidR="00EA5A62" w:rsidRPr="00EA5A62" w:rsidTr="008E02D8">
        <w:trPr>
          <w:trHeight w:val="550"/>
          <w:jc w:val="center"/>
        </w:trPr>
        <w:tc>
          <w:tcPr>
            <w:tcW w:w="704" w:type="dxa"/>
            <w:tcBorders>
              <w:top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審計部函，為112年度中央政府總預算決議，檢送該部第2目項下「審計訓練」預算凍結十分之一書面報告案。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p>
        </w:tc>
      </w:tr>
      <w:tr w:rsidR="00EA5A62" w:rsidRPr="00EA5A62" w:rsidTr="008E02D8">
        <w:trPr>
          <w:trHeight w:val="550"/>
          <w:jc w:val="center"/>
        </w:trPr>
        <w:tc>
          <w:tcPr>
            <w:tcW w:w="704" w:type="dxa"/>
            <w:tcBorders>
              <w:top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審計部函，為112年度中央政府總預算決議，檢送該部第3目項下「縣市地方審計工作」預算凍結十分之一書面報告案。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p>
        </w:tc>
      </w:tr>
      <w:tr w:rsidR="00EA5A62" w:rsidRPr="00EA5A62" w:rsidTr="008E02D8">
        <w:trPr>
          <w:trHeight w:val="550"/>
          <w:jc w:val="center"/>
        </w:trPr>
        <w:tc>
          <w:tcPr>
            <w:tcW w:w="704" w:type="dxa"/>
            <w:tcBorders>
              <w:top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審計部函，為112年度中央政府總預算決議，檢送該部第3目「縣市地方審計」預算凍結十分之一書面報告案。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p>
        </w:tc>
      </w:tr>
      <w:tr w:rsidR="00EA5A62" w:rsidRPr="00EA5A62" w:rsidTr="008E02D8">
        <w:trPr>
          <w:trHeight w:val="550"/>
          <w:jc w:val="center"/>
        </w:trPr>
        <w:tc>
          <w:tcPr>
            <w:tcW w:w="704" w:type="dxa"/>
            <w:tcBorders>
              <w:top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審計部函，為112年度中央政府總預算決議，檢送該部第4目第3節項下「審計業務電腦化系統更新」預算凍結十分之一書面報告案。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p>
        </w:tc>
      </w:tr>
      <w:tr w:rsidR="00EA5A62" w:rsidRPr="00EA5A62" w:rsidTr="008E02D8">
        <w:trPr>
          <w:trHeight w:val="550"/>
          <w:jc w:val="center"/>
        </w:trPr>
        <w:tc>
          <w:tcPr>
            <w:tcW w:w="704" w:type="dxa"/>
            <w:tcBorders>
              <w:top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審計部函，為112年度中央政府總預算決議，檢送臺北市審計處第2目「審計業務」預算凍結十分之一書面報告案。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p>
        </w:tc>
      </w:tr>
      <w:tr w:rsidR="00EA5A62" w:rsidRPr="00EA5A62" w:rsidTr="008E02D8">
        <w:trPr>
          <w:trHeight w:val="550"/>
          <w:jc w:val="center"/>
        </w:trPr>
        <w:tc>
          <w:tcPr>
            <w:tcW w:w="704" w:type="dxa"/>
            <w:tcBorders>
              <w:top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審計部函，為112年度中央政府總預算決議，檢送新北市審計處第2目「審計業務」預算凍結十分之一書面報告案。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p>
        </w:tc>
      </w:tr>
      <w:tr w:rsidR="00EA5A62" w:rsidRPr="00EA5A62" w:rsidTr="008E02D8">
        <w:trPr>
          <w:trHeight w:val="550"/>
          <w:jc w:val="center"/>
        </w:trPr>
        <w:tc>
          <w:tcPr>
            <w:tcW w:w="704" w:type="dxa"/>
            <w:tcBorders>
              <w:top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審計部函，為112年度中央政府總預算決議，檢送桃園市審計處第2目「審計業務」預算凍結五分之一書面報告案。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p>
        </w:tc>
      </w:tr>
      <w:tr w:rsidR="00EA5A62" w:rsidRPr="00EA5A62" w:rsidTr="008E02D8">
        <w:trPr>
          <w:trHeight w:val="550"/>
          <w:jc w:val="center"/>
        </w:trPr>
        <w:tc>
          <w:tcPr>
            <w:tcW w:w="704" w:type="dxa"/>
            <w:tcBorders>
              <w:top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審計部函，為112年度中央政府總預算決議，檢送臺中市審計處第2目「審計業務」預算凍結十分之一書面報告案。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p>
        </w:tc>
      </w:tr>
      <w:tr w:rsidR="00EA5A62" w:rsidRPr="00EA5A62" w:rsidTr="008E02D8">
        <w:trPr>
          <w:trHeight w:val="550"/>
          <w:jc w:val="center"/>
        </w:trPr>
        <w:tc>
          <w:tcPr>
            <w:tcW w:w="704" w:type="dxa"/>
            <w:tcBorders>
              <w:top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審計部函，為112年度中央政府總預算決議，檢送臺南市審計處第2目「審計業務」預算凍結十分之一書面報告案。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bottom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p>
        </w:tc>
      </w:tr>
      <w:tr w:rsidR="00EA5A62" w:rsidRPr="00EA5A62" w:rsidTr="008E02D8">
        <w:trPr>
          <w:trHeight w:val="550"/>
          <w:jc w:val="center"/>
        </w:trPr>
        <w:tc>
          <w:tcPr>
            <w:tcW w:w="704" w:type="dxa"/>
            <w:tcBorders>
              <w:top w:val="single" w:sz="4" w:space="0" w:color="auto"/>
              <w:bottom w:val="single" w:sz="4" w:space="0" w:color="auto"/>
              <w:right w:val="single" w:sz="4" w:space="0" w:color="auto"/>
            </w:tcBorders>
            <w:shd w:val="clear" w:color="auto" w:fill="auto"/>
          </w:tcPr>
          <w:p w:rsidR="00EA5A62" w:rsidRPr="00EA5A62" w:rsidRDefault="00EA5A62" w:rsidP="00486153">
            <w:pPr>
              <w:numPr>
                <w:ilvl w:val="0"/>
                <w:numId w:val="54"/>
              </w:numPr>
              <w:ind w:left="0" w:firstLine="0"/>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審計部函，為112年度中央政府總預算決議，檢送高雄市審計處第2目「審計業務」預算凍結十分之一書面報告案。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EA5A62" w:rsidRPr="00EA5A62" w:rsidRDefault="00EA5A62" w:rsidP="00486153">
            <w:pPr>
              <w:jc w:val="both"/>
              <w:rPr>
                <w:rFonts w:ascii="標楷體" w:eastAsia="標楷體" w:hAnsi="標楷體"/>
                <w:szCs w:val="24"/>
              </w:rPr>
            </w:pPr>
            <w:r w:rsidRPr="00EA5A62">
              <w:rPr>
                <w:rFonts w:ascii="標楷體" w:eastAsia="標楷體" w:hAnsi="標楷體" w:hint="eastAsia"/>
                <w:szCs w:val="24"/>
              </w:rPr>
              <w:t>第10屆第7會期第6次院會（112.4.7）決定：「交財政委員會處理」</w:t>
            </w:r>
          </w:p>
        </w:tc>
        <w:tc>
          <w:tcPr>
            <w:tcW w:w="1951" w:type="dxa"/>
            <w:vMerge/>
            <w:tcBorders>
              <w:bottom w:val="single" w:sz="4" w:space="0" w:color="auto"/>
              <w:right w:val="single" w:sz="4" w:space="0" w:color="auto"/>
            </w:tcBorders>
            <w:shd w:val="clear" w:color="auto" w:fill="auto"/>
            <w:vAlign w:val="center"/>
          </w:tcPr>
          <w:p w:rsidR="00EA5A62" w:rsidRPr="00EA5A62" w:rsidRDefault="00EA5A62" w:rsidP="00486153">
            <w:pPr>
              <w:jc w:val="both"/>
              <w:rPr>
                <w:rFonts w:ascii="標楷體" w:eastAsia="標楷體" w:hAnsi="標楷體"/>
                <w:b/>
                <w:szCs w:val="24"/>
              </w:rPr>
            </w:pPr>
          </w:p>
        </w:tc>
      </w:tr>
    </w:tbl>
    <w:p w:rsidR="00EA5A62" w:rsidRPr="00EA5A62" w:rsidRDefault="00EA5A62" w:rsidP="00486153">
      <w:pPr>
        <w:jc w:val="both"/>
        <w:rPr>
          <w:b/>
          <w:bCs/>
        </w:rPr>
      </w:pPr>
      <w:r w:rsidRPr="00EA5A62">
        <w:br w:type="page"/>
      </w:r>
    </w:p>
    <w:p w:rsidR="00884774" w:rsidRPr="00E95854" w:rsidRDefault="00884774" w:rsidP="00486153">
      <w:pPr>
        <w:pStyle w:val="2"/>
        <w:numPr>
          <w:ilvl w:val="0"/>
          <w:numId w:val="0"/>
        </w:numPr>
        <w:overflowPunct w:val="0"/>
        <w:spacing w:line="480" w:lineRule="exact"/>
        <w:ind w:left="927" w:hanging="567"/>
        <w:jc w:val="both"/>
        <w:rPr>
          <w:rFonts w:ascii="標楷體" w:eastAsia="標楷體" w:hAnsi="標楷體"/>
          <w:sz w:val="32"/>
          <w:szCs w:val="32"/>
        </w:rPr>
      </w:pPr>
      <w:bookmarkStart w:id="8" w:name="_Toc143873902"/>
      <w:bookmarkStart w:id="9" w:name="_Toc126576786"/>
      <w:r>
        <w:rPr>
          <w:rFonts w:ascii="標楷體" w:eastAsia="標楷體" w:hAnsi="標楷體" w:hint="eastAsia"/>
          <w:sz w:val="32"/>
          <w:szCs w:val="32"/>
        </w:rPr>
        <w:lastRenderedPageBreak/>
        <w:t>三</w:t>
      </w:r>
      <w:r w:rsidRPr="00E95854">
        <w:rPr>
          <w:rFonts w:ascii="標楷體" w:eastAsia="標楷體" w:hAnsi="標楷體" w:hint="eastAsia"/>
          <w:sz w:val="32"/>
          <w:szCs w:val="32"/>
        </w:rPr>
        <w:t>、行政命令(60案</w:t>
      </w:r>
      <w:r w:rsidRPr="00E95854">
        <w:rPr>
          <w:rFonts w:ascii="標楷體" w:eastAsia="標楷體" w:hAnsi="標楷體"/>
          <w:sz w:val="32"/>
          <w:szCs w:val="32"/>
        </w:rPr>
        <w:t>)</w:t>
      </w:r>
      <w:bookmarkEnd w:id="8"/>
    </w:p>
    <w:tbl>
      <w:tblPr>
        <w:tblW w:w="9634" w:type="dxa"/>
        <w:tblCellMar>
          <w:left w:w="10" w:type="dxa"/>
          <w:right w:w="10" w:type="dxa"/>
        </w:tblCellMar>
        <w:tblLook w:val="0000" w:firstRow="0" w:lastRow="0" w:firstColumn="0" w:lastColumn="0" w:noHBand="0" w:noVBand="0"/>
      </w:tblPr>
      <w:tblGrid>
        <w:gridCol w:w="595"/>
        <w:gridCol w:w="4503"/>
        <w:gridCol w:w="2694"/>
        <w:gridCol w:w="1842"/>
      </w:tblGrid>
      <w:tr w:rsidR="00884774" w:rsidRPr="00BA300B" w:rsidTr="00E1702F">
        <w:trPr>
          <w:cantSplit/>
          <w:trHeight w:val="962"/>
        </w:trPr>
        <w:tc>
          <w:tcPr>
            <w:tcW w:w="595"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84774" w:rsidRPr="00394F24" w:rsidRDefault="00884774" w:rsidP="002722CC">
            <w:pPr>
              <w:widowControl w:val="0"/>
              <w:overflowPunct w:val="0"/>
              <w:spacing w:line="300" w:lineRule="exact"/>
              <w:jc w:val="center"/>
              <w:textAlignment w:val="auto"/>
              <w:rPr>
                <w:rFonts w:ascii="標楷體" w:eastAsia="標楷體" w:hAnsi="標楷體"/>
                <w:b/>
                <w:bCs/>
                <w:szCs w:val="24"/>
              </w:rPr>
            </w:pPr>
            <w:r w:rsidRPr="00394F24">
              <w:rPr>
                <w:rFonts w:ascii="標楷體" w:eastAsia="標楷體" w:hAnsi="標楷體" w:hint="eastAsia"/>
                <w:b/>
                <w:bCs/>
                <w:szCs w:val="24"/>
              </w:rPr>
              <w:t>序</w:t>
            </w:r>
            <w:r w:rsidRPr="00394F24">
              <w:rPr>
                <w:rFonts w:ascii="標楷體" w:eastAsia="標楷體" w:hAnsi="標楷體"/>
                <w:b/>
                <w:bCs/>
                <w:szCs w:val="24"/>
              </w:rPr>
              <w:t>號</w:t>
            </w:r>
          </w:p>
        </w:tc>
        <w:tc>
          <w:tcPr>
            <w:tcW w:w="4503"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84774" w:rsidRPr="00394F24" w:rsidRDefault="00884774" w:rsidP="002722CC">
            <w:pPr>
              <w:widowControl w:val="0"/>
              <w:overflowPunct w:val="0"/>
              <w:spacing w:line="300" w:lineRule="exact"/>
              <w:jc w:val="center"/>
              <w:textAlignment w:val="auto"/>
              <w:rPr>
                <w:rFonts w:ascii="標楷體" w:eastAsia="標楷體" w:hAnsi="標楷體"/>
                <w:b/>
                <w:bCs/>
                <w:szCs w:val="24"/>
              </w:rPr>
            </w:pPr>
            <w:r w:rsidRPr="00394F24">
              <w:rPr>
                <w:rFonts w:ascii="標楷體" w:eastAsia="標楷體" w:hAnsi="標楷體"/>
                <w:b/>
                <w:bCs/>
                <w:szCs w:val="24"/>
              </w:rPr>
              <w:t>議案名稱</w:t>
            </w:r>
          </w:p>
        </w:tc>
        <w:tc>
          <w:tcPr>
            <w:tcW w:w="2694"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84774" w:rsidRPr="00394F24" w:rsidRDefault="00884774" w:rsidP="002722CC">
            <w:pPr>
              <w:widowControl w:val="0"/>
              <w:overflowPunct w:val="0"/>
              <w:spacing w:line="300" w:lineRule="exact"/>
              <w:jc w:val="center"/>
              <w:textAlignment w:val="auto"/>
              <w:rPr>
                <w:b/>
              </w:rPr>
            </w:pPr>
            <w:r w:rsidRPr="00394F24">
              <w:rPr>
                <w:rFonts w:ascii="標楷體" w:eastAsia="標楷體" w:hAnsi="標楷體"/>
                <w:b/>
                <w:bCs/>
                <w:spacing w:val="20"/>
                <w:szCs w:val="24"/>
              </w:rPr>
              <w:t>院會交付</w:t>
            </w:r>
            <w:r w:rsidRPr="00394F24">
              <w:rPr>
                <w:rFonts w:ascii="標楷體" w:eastAsia="標楷體" w:hAnsi="標楷體" w:hint="eastAsia"/>
                <w:b/>
                <w:bCs/>
                <w:spacing w:val="20"/>
                <w:szCs w:val="24"/>
              </w:rPr>
              <w:t>日</w:t>
            </w:r>
            <w:r w:rsidRPr="00394F24">
              <w:rPr>
                <w:rFonts w:ascii="標楷體" w:eastAsia="標楷體" w:hAnsi="標楷體"/>
                <w:b/>
                <w:bCs/>
                <w:spacing w:val="20"/>
                <w:szCs w:val="24"/>
              </w:rPr>
              <w:t>期</w:t>
            </w:r>
            <w:r w:rsidRPr="00394F24">
              <w:rPr>
                <w:rFonts w:ascii="標楷體" w:eastAsia="標楷體" w:hAnsi="標楷體" w:hint="eastAsia"/>
                <w:b/>
                <w:bCs/>
                <w:spacing w:val="20"/>
                <w:szCs w:val="24"/>
              </w:rPr>
              <w:t>及</w:t>
            </w:r>
            <w:r w:rsidRPr="00394F24">
              <w:rPr>
                <w:rFonts w:ascii="標楷體" w:eastAsia="標楷體" w:hAnsi="標楷體"/>
                <w:b/>
                <w:bCs/>
                <w:spacing w:val="20"/>
                <w:szCs w:val="24"/>
              </w:rPr>
              <w:t>會次</w:t>
            </w:r>
          </w:p>
        </w:tc>
        <w:tc>
          <w:tcPr>
            <w:tcW w:w="1842"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84774" w:rsidRPr="00C609AB" w:rsidRDefault="00884774" w:rsidP="002722CC">
            <w:pPr>
              <w:widowControl w:val="0"/>
              <w:overflowPunct w:val="0"/>
              <w:spacing w:line="300" w:lineRule="exact"/>
              <w:jc w:val="center"/>
              <w:textAlignment w:val="auto"/>
              <w:rPr>
                <w:rFonts w:ascii="標楷體" w:eastAsia="標楷體" w:hAnsi="標楷體"/>
                <w:b/>
                <w:bCs/>
                <w:color w:val="FF0000"/>
                <w:spacing w:val="-20"/>
                <w:szCs w:val="24"/>
              </w:rPr>
            </w:pPr>
            <w:r w:rsidRPr="00F54F98">
              <w:rPr>
                <w:rFonts w:ascii="標楷體" w:eastAsia="標楷體" w:hAnsi="標楷體"/>
                <w:b/>
                <w:bCs/>
                <w:spacing w:val="-20"/>
                <w:szCs w:val="24"/>
              </w:rPr>
              <w:t>備     註</w:t>
            </w:r>
          </w:p>
        </w:tc>
      </w:tr>
      <w:tr w:rsidR="00884774" w:rsidRPr="00BA300B" w:rsidTr="00E1702F">
        <w:trPr>
          <w:cantSplit/>
          <w:trHeight w:val="962"/>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財政部函為修正「民間參與公共建設甄審委員會組織及評審辦法」部分條文案。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2</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3</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84774" w:rsidRPr="00C609AB" w:rsidRDefault="00884774" w:rsidP="00486153">
            <w:pPr>
              <w:widowControl w:val="0"/>
              <w:spacing w:line="340" w:lineRule="exact"/>
              <w:jc w:val="both"/>
              <w:rPr>
                <w:rFonts w:ascii="標楷體" w:eastAsia="標楷體" w:hAnsi="標楷體"/>
                <w:color w:val="FF0000"/>
                <w:kern w:val="2"/>
                <w:szCs w:val="24"/>
              </w:rPr>
            </w:pPr>
            <w:r w:rsidRPr="00E95854">
              <w:rPr>
                <w:rFonts w:ascii="標楷體" w:eastAsia="標楷體" w:hAnsi="標楷體" w:cstheme="minorBidi" w:hint="eastAsia"/>
                <w:noProof/>
                <w:color w:val="000000" w:themeColor="text1"/>
                <w:kern w:val="2"/>
                <w:szCs w:val="24"/>
              </w:rPr>
              <mc:AlternateContent>
                <mc:Choice Requires="wps">
                  <w:drawing>
                    <wp:anchor distT="0" distB="0" distL="114300" distR="114300" simplePos="0" relativeHeight="251696128" behindDoc="0" locked="0" layoutInCell="1" allowOverlap="1" wp14:anchorId="69AF281C" wp14:editId="7FA2AFF5">
                      <wp:simplePos x="0" y="0"/>
                      <wp:positionH relativeFrom="column">
                        <wp:posOffset>-11760</wp:posOffset>
                      </wp:positionH>
                      <wp:positionV relativeFrom="paragraph">
                        <wp:posOffset>7657340</wp:posOffset>
                      </wp:positionV>
                      <wp:extent cx="1173600" cy="7200"/>
                      <wp:effectExtent l="0" t="0" r="26670" b="31115"/>
                      <wp:wrapNone/>
                      <wp:docPr id="10" name="直線接點 10"/>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510CA9E1" id="直線接點 10"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" strokecolor="windowText" strokeweight=".5pt">
                      <v:stroke joinstyle="miter"/>
                    </v:line>
                  </w:pict>
                </mc:Fallback>
              </mc:AlternateContent>
            </w:r>
            <w:r w:rsidRPr="00271921">
              <w:rPr>
                <w:rFonts w:ascii="標楷體" w:eastAsia="標楷體" w:hAnsi="標楷體" w:cstheme="minorBidi" w:hint="eastAsia"/>
                <w:kern w:val="2"/>
                <w:szCs w:val="24"/>
              </w:rPr>
              <w:t>依職權行使法規定於112.</w:t>
            </w:r>
            <w:r>
              <w:rPr>
                <w:rFonts w:ascii="標楷體" w:eastAsia="標楷體" w:hAnsi="標楷體" w:cstheme="minorBidi" w:hint="eastAsia"/>
                <w:kern w:val="2"/>
                <w:szCs w:val="24"/>
              </w:rPr>
              <w:t>7</w:t>
            </w:r>
            <w:r w:rsidRPr="00271921">
              <w:rPr>
                <w:rFonts w:ascii="標楷體" w:eastAsia="標楷體" w:hAnsi="標楷體" w:cstheme="minorBidi" w:hint="eastAsia"/>
                <w:kern w:val="2"/>
                <w:szCs w:val="24"/>
              </w:rPr>
              <w:t>.</w:t>
            </w:r>
            <w:r>
              <w:rPr>
                <w:rFonts w:ascii="標楷體" w:eastAsia="標楷體" w:hAnsi="標楷體" w:cstheme="minorBidi" w:hint="eastAsia"/>
                <w:kern w:val="2"/>
                <w:szCs w:val="24"/>
              </w:rPr>
              <w:t>24</w:t>
            </w:r>
            <w:r w:rsidRPr="00271921">
              <w:rPr>
                <w:rFonts w:ascii="標楷體" w:eastAsia="標楷體" w:hAnsi="標楷體" w:cstheme="minorBidi" w:hint="eastAsia"/>
                <w:kern w:val="2"/>
                <w:szCs w:val="24"/>
              </w:rPr>
              <w:t>函議事處(計</w:t>
            </w:r>
            <w:r>
              <w:rPr>
                <w:rFonts w:ascii="標楷體" w:eastAsia="標楷體" w:hAnsi="標楷體" w:cstheme="minorBidi" w:hint="eastAsia"/>
                <w:kern w:val="2"/>
                <w:szCs w:val="24"/>
              </w:rPr>
              <w:t>22</w:t>
            </w:r>
            <w:r w:rsidRPr="00271921">
              <w:rPr>
                <w:rFonts w:ascii="標楷體" w:eastAsia="標楷體" w:hAnsi="標楷體" w:cstheme="minorBidi" w:hint="eastAsia"/>
                <w:kern w:val="2"/>
                <w:szCs w:val="24"/>
              </w:rPr>
              <w:t>案)報請院會存查。</w:t>
            </w: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財政部函為修正「公益彩券發行機構個人資料檔案安全維護管理辦法」第六條、第十七條之一及第二十二條條文案。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2</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3</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財政部函送「電子支付機構提供稅捐稽徵機關與海關身分資料及必要交易紀錄管理辦法」案。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2</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3</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財政部函為修正「稅務違章案件減免處罰標準」第十五條條文案。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5</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3</w:t>
            </w:r>
            <w:r w:rsidRPr="00BA300B">
              <w:rPr>
                <w:rFonts w:ascii="標楷體" w:eastAsia="標楷體" w:hAnsi="標楷體"/>
                <w:kern w:val="2"/>
                <w:szCs w:val="24"/>
              </w:rPr>
              <w:t>.25）決定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財政部函為修正「海關執行商標權益保護措施實施辦法」第七條及第九條條文案。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5</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3</w:t>
            </w:r>
            <w:r w:rsidRPr="00BA300B">
              <w:rPr>
                <w:rFonts w:ascii="標楷體" w:eastAsia="標楷體" w:hAnsi="標楷體"/>
                <w:kern w:val="2"/>
                <w:szCs w:val="24"/>
              </w:rPr>
              <w:t>.25）決定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財政部函為修正「所得稅法施行細則」部分條文案。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5</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3</w:t>
            </w:r>
            <w:r w:rsidRPr="00BA300B">
              <w:rPr>
                <w:rFonts w:ascii="標楷體" w:eastAsia="標楷體" w:hAnsi="標楷體"/>
                <w:kern w:val="2"/>
                <w:szCs w:val="24"/>
              </w:rPr>
              <w:t>.25）決定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財政部函為修正「土地稅法施行細則」部分條文案。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6</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.4.1）決定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財政部函為修正「國有非公用不動產出租管理辦法」第九條、第十三條之三及第三十六條條文案。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6</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.4.1）決定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財政部函為修正「報關業設置管理辦法」部分條文案。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7</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.4.8）決定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財政部函為修正「民間自行規劃申請參與公共建設作業辦法」案。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7</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.4.8）決定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財政部函為修正「統一發票使用辦法」第十五條、第十八條及第三十二條條文及「稅籍登記規則」部分條文案。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7</w:t>
            </w:r>
            <w:r w:rsidRPr="00BA300B">
              <w:rPr>
                <w:rFonts w:ascii="標楷體" w:eastAsia="標楷體" w:hAnsi="標楷體"/>
                <w:kern w:val="2"/>
                <w:szCs w:val="24"/>
              </w:rPr>
              <w:t>會（11</w:t>
            </w:r>
            <w:r w:rsidRPr="00BA300B">
              <w:rPr>
                <w:rFonts w:ascii="標楷體" w:eastAsia="標楷體" w:hAnsi="標楷體" w:hint="eastAsia"/>
                <w:kern w:val="2"/>
                <w:szCs w:val="24"/>
              </w:rPr>
              <w:t>1</w:t>
            </w:r>
            <w:r w:rsidRPr="00BA300B">
              <w:rPr>
                <w:rFonts w:ascii="標楷體" w:eastAsia="標楷體" w:hAnsi="標楷體"/>
                <w:kern w:val="2"/>
                <w:szCs w:val="24"/>
              </w:rPr>
              <w:t>.4.8）決定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財政部函為修正「菸酒事業個人資料檔案安全維護管理辦法」部分條文案。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Pr>
                <w:rFonts w:ascii="標楷體" w:eastAsia="標楷體" w:hAnsi="標楷體"/>
                <w:noProof/>
                <w:kern w:val="2"/>
                <w:szCs w:val="24"/>
              </w:rPr>
              <mc:AlternateContent>
                <mc:Choice Requires="wps">
                  <w:drawing>
                    <wp:anchor distT="0" distB="0" distL="114300" distR="114300" simplePos="0" relativeHeight="251697152" behindDoc="0" locked="0" layoutInCell="1" allowOverlap="1" wp14:anchorId="1F453887" wp14:editId="3D964386">
                      <wp:simplePos x="0" y="0"/>
                      <wp:positionH relativeFrom="column">
                        <wp:posOffset>1698930</wp:posOffset>
                      </wp:positionH>
                      <wp:positionV relativeFrom="paragraph">
                        <wp:posOffset>7960</wp:posOffset>
                      </wp:positionV>
                      <wp:extent cx="1159200" cy="14400"/>
                      <wp:effectExtent l="0" t="0" r="22225" b="24130"/>
                      <wp:wrapNone/>
                      <wp:docPr id="23" name="直線接點 23"/>
                      <wp:cNvGraphicFramePr/>
                      <a:graphic xmlns:a="http://schemas.openxmlformats.org/drawingml/2006/main">
                        <a:graphicData uri="http://schemas.microsoft.com/office/word/2010/wordprocessingShape">
                          <wps:wsp>
                            <wps:cNvCnPr/>
                            <wps:spPr>
                              <a:xfrm>
                                <a:off x="0" y="0"/>
                                <a:ext cx="1159200" cy="144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74C658C4" id="直線接點 23" o:spid="_x0000_s1026" style="position:absolute;z-index:251697152;visibility:visible;mso-wrap-style:square;mso-wrap-distance-left:9pt;mso-wrap-distance-top:0;mso-wrap-distance-right:9pt;mso-wrap-distance-bottom:0;mso-position-horizontal:absolute;mso-position-horizontal-relative:text;mso-position-vertical:absolute;mso-position-vertical-relative:text" from="133.75pt,.65pt" to="225.0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" strokecolor="windowText" strokeweight=".5pt">
                      <v:stroke joinstyle="miter"/>
                    </v:line>
                  </w:pict>
                </mc:Fallback>
              </mc:AlternateContent>
            </w: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7</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.4.8）決定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財政部函為修正「外國特定專業人才減免所得稅辦法」案。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7</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.4.8）決定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財政部函為修正金融帳戶屬「低風險規避稅負帳戶」名單案。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.4.22）決定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財政部函為修正「統一發票給獎辦法」第十五條條文案。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.4.22）決定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財政部函送「納稅義務人申請加計利息分期繳納稅捐辦法」案。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1</w:t>
            </w:r>
            <w:r w:rsidRPr="00BA300B">
              <w:rPr>
                <w:rFonts w:ascii="標楷體" w:eastAsia="標楷體" w:hAnsi="標楷體" w:hint="eastAsia"/>
                <w:kern w:val="2"/>
                <w:szCs w:val="24"/>
              </w:rPr>
              <w:t>次院</w:t>
            </w:r>
            <w:r w:rsidRPr="00BA300B">
              <w:rPr>
                <w:rFonts w:ascii="標楷體" w:eastAsia="標楷體" w:hAnsi="標楷體"/>
                <w:kern w:val="2"/>
                <w:szCs w:val="24"/>
              </w:rPr>
              <w:t>會（11</w:t>
            </w:r>
            <w:r w:rsidRPr="00BA300B">
              <w:rPr>
                <w:rFonts w:ascii="標楷體" w:eastAsia="標楷體" w:hAnsi="標楷體" w:hint="eastAsia"/>
                <w:kern w:val="2"/>
                <w:szCs w:val="24"/>
              </w:rPr>
              <w:t>1</w:t>
            </w:r>
            <w:r w:rsidRPr="00BA300B">
              <w:rPr>
                <w:rFonts w:ascii="標楷體" w:eastAsia="標楷體" w:hAnsi="標楷體"/>
                <w:kern w:val="2"/>
                <w:szCs w:val="24"/>
              </w:rPr>
              <w:t>.5.6）決定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財政部函送有關稅捐稽徵機關應於繳款書載明逾期繳納稅捐應加徵滯納金、移送強制執行及行政救濟教示條款等事項之說明案。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1</w:t>
            </w:r>
            <w:r w:rsidRPr="00BA300B">
              <w:rPr>
                <w:rFonts w:ascii="標楷體" w:eastAsia="標楷體" w:hAnsi="標楷體" w:hint="eastAsia"/>
                <w:kern w:val="2"/>
                <w:szCs w:val="24"/>
              </w:rPr>
              <w:t>次院</w:t>
            </w:r>
            <w:r w:rsidRPr="00BA300B">
              <w:rPr>
                <w:rFonts w:ascii="標楷體" w:eastAsia="標楷體" w:hAnsi="標楷體"/>
                <w:kern w:val="2"/>
                <w:szCs w:val="24"/>
              </w:rPr>
              <w:t>會（11</w:t>
            </w:r>
            <w:r w:rsidRPr="00BA300B">
              <w:rPr>
                <w:rFonts w:ascii="標楷體" w:eastAsia="標楷體" w:hAnsi="標楷體" w:hint="eastAsia"/>
                <w:kern w:val="2"/>
                <w:szCs w:val="24"/>
              </w:rPr>
              <w:t>1</w:t>
            </w:r>
            <w:r w:rsidRPr="00BA300B">
              <w:rPr>
                <w:rFonts w:ascii="標楷體" w:eastAsia="標楷體" w:hAnsi="標楷體"/>
                <w:kern w:val="2"/>
                <w:szCs w:val="24"/>
              </w:rPr>
              <w:t>.5.6）決定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財政部函送「保稅倉庫及物流中心個人資料檔案安全維護管理辦法」案。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2次院會（11</w:t>
            </w:r>
            <w:r w:rsidRPr="00BA300B">
              <w:rPr>
                <w:rFonts w:ascii="標楷體" w:eastAsia="標楷體" w:hAnsi="標楷體" w:hint="eastAsia"/>
                <w:kern w:val="2"/>
                <w:szCs w:val="24"/>
              </w:rPr>
              <w:t>1</w:t>
            </w:r>
            <w:r w:rsidRPr="00BA300B">
              <w:rPr>
                <w:rFonts w:ascii="標楷體" w:eastAsia="標楷體" w:hAnsi="標楷體"/>
                <w:kern w:val="2"/>
                <w:szCs w:val="24"/>
              </w:rPr>
              <w:t>.5.13）決定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財政部函為修正「所得基本稅額條例施行細則」部分條文案。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2次院會（11</w:t>
            </w:r>
            <w:r w:rsidRPr="00BA300B">
              <w:rPr>
                <w:rFonts w:ascii="標楷體" w:eastAsia="標楷體" w:hAnsi="標楷體" w:hint="eastAsia"/>
                <w:kern w:val="2"/>
                <w:szCs w:val="24"/>
              </w:rPr>
              <w:t>1</w:t>
            </w:r>
            <w:r w:rsidRPr="00BA300B">
              <w:rPr>
                <w:rFonts w:ascii="標楷體" w:eastAsia="標楷體" w:hAnsi="標楷體"/>
                <w:kern w:val="2"/>
                <w:szCs w:val="24"/>
              </w:rPr>
              <w:t>.5.13）決定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財政部函為修正「海關管理貨櫃集散站辦法」部分條文案。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13</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20</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財政部函為修正「空運快遞貨物通關辦法」第十二條之一、第二十六條及第二十九條條文案。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財政部函送「財政部所屬國營事業機構運動選手商業代言辦法」案。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財政部、內政部</w:t>
            </w:r>
            <w:r>
              <w:rPr>
                <w:rFonts w:ascii="標楷體" w:eastAsia="標楷體" w:hAnsi="標楷體" w:hint="eastAsia"/>
                <w:kern w:val="2"/>
                <w:szCs w:val="24"/>
              </w:rPr>
              <w:t>會銜</w:t>
            </w:r>
            <w:r w:rsidRPr="00BA300B">
              <w:rPr>
                <w:rFonts w:ascii="標楷體" w:eastAsia="標楷體" w:hAnsi="標楷體" w:hint="eastAsia"/>
                <w:kern w:val="2"/>
                <w:szCs w:val="24"/>
              </w:rPr>
              <w:t>函送「非都市土地供公共設施使用認定及核發證明辦法」案。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2</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3</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w:t>
            </w:r>
            <w:r>
              <w:rPr>
                <w:rFonts w:ascii="標楷體" w:eastAsia="標楷體" w:hAnsi="標楷體" w:hint="eastAsia"/>
                <w:kern w:val="2"/>
                <w:szCs w:val="24"/>
              </w:rPr>
              <w:t>、內政兩</w:t>
            </w:r>
            <w:r w:rsidRPr="00BA300B">
              <w:rPr>
                <w:rFonts w:ascii="標楷體" w:eastAsia="標楷體" w:hAnsi="標楷體"/>
                <w:kern w:val="2"/>
                <w:szCs w:val="24"/>
              </w:rPr>
              <w:t>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84774" w:rsidRPr="00C609AB" w:rsidRDefault="00884774" w:rsidP="00486153">
            <w:pPr>
              <w:widowControl w:val="0"/>
              <w:spacing w:line="340" w:lineRule="exact"/>
              <w:jc w:val="both"/>
              <w:rPr>
                <w:rFonts w:ascii="標楷體" w:eastAsia="標楷體" w:hAnsi="標楷體"/>
                <w:color w:val="FF0000"/>
                <w:kern w:val="2"/>
                <w:szCs w:val="24"/>
              </w:rPr>
            </w:pPr>
            <w:r w:rsidRPr="00271921">
              <w:rPr>
                <w:rFonts w:ascii="標楷體" w:eastAsia="標楷體" w:hAnsi="標楷體" w:cstheme="minorBidi" w:hint="eastAsia"/>
                <w:kern w:val="2"/>
                <w:szCs w:val="24"/>
              </w:rPr>
              <w:t>依職權行使法規定於112.</w:t>
            </w:r>
            <w:r>
              <w:rPr>
                <w:rFonts w:ascii="標楷體" w:eastAsia="標楷體" w:hAnsi="標楷體" w:cstheme="minorBidi" w:hint="eastAsia"/>
                <w:kern w:val="2"/>
                <w:szCs w:val="24"/>
              </w:rPr>
              <w:t>7</w:t>
            </w:r>
            <w:r w:rsidRPr="00271921">
              <w:rPr>
                <w:rFonts w:ascii="標楷體" w:eastAsia="標楷體" w:hAnsi="標楷體" w:cstheme="minorBidi" w:hint="eastAsia"/>
                <w:kern w:val="2"/>
                <w:szCs w:val="24"/>
              </w:rPr>
              <w:t>.</w:t>
            </w:r>
            <w:r>
              <w:rPr>
                <w:rFonts w:ascii="標楷體" w:eastAsia="標楷體" w:hAnsi="標楷體" w:cstheme="minorBidi" w:hint="eastAsia"/>
                <w:kern w:val="2"/>
                <w:szCs w:val="24"/>
              </w:rPr>
              <w:t>24</w:t>
            </w:r>
            <w:r w:rsidRPr="00271921">
              <w:rPr>
                <w:rFonts w:ascii="標楷體" w:eastAsia="標楷體" w:hAnsi="標楷體" w:cstheme="minorBidi" w:hint="eastAsia"/>
                <w:kern w:val="2"/>
                <w:szCs w:val="24"/>
              </w:rPr>
              <w:t>函議事處(計</w:t>
            </w:r>
            <w:r>
              <w:rPr>
                <w:rFonts w:ascii="標楷體" w:eastAsia="標楷體" w:hAnsi="標楷體" w:cstheme="minorBidi" w:hint="eastAsia"/>
                <w:kern w:val="2"/>
                <w:szCs w:val="24"/>
              </w:rPr>
              <w:t>2</w:t>
            </w:r>
            <w:r w:rsidRPr="00271921">
              <w:rPr>
                <w:rFonts w:ascii="標楷體" w:eastAsia="標楷體" w:hAnsi="標楷體" w:cstheme="minorBidi" w:hint="eastAsia"/>
                <w:kern w:val="2"/>
                <w:szCs w:val="24"/>
              </w:rPr>
              <w:t>案)報請院會存查。</w:t>
            </w:r>
          </w:p>
        </w:tc>
      </w:tr>
      <w:tr w:rsidR="00884774" w:rsidRPr="00BA300B" w:rsidTr="00E1702F">
        <w:trPr>
          <w:cantSplit/>
          <w:trHeight w:val="962"/>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財政部、內政部</w:t>
            </w:r>
            <w:r>
              <w:rPr>
                <w:rFonts w:ascii="標楷體" w:eastAsia="標楷體" w:hAnsi="標楷體" w:hint="eastAsia"/>
                <w:kern w:val="2"/>
                <w:szCs w:val="24"/>
              </w:rPr>
              <w:t>會銜</w:t>
            </w:r>
            <w:r w:rsidRPr="00BA300B">
              <w:rPr>
                <w:rFonts w:ascii="標楷體" w:eastAsia="標楷體" w:hAnsi="標楷體" w:hint="eastAsia"/>
                <w:kern w:val="2"/>
                <w:szCs w:val="24"/>
              </w:rPr>
              <w:t>函為修正「民間興辦社會住宅使用公有不動產之出租及設定地上權優惠辦法」第三條及第六條條文案。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.4.22）決定</w:t>
            </w:r>
            <w:r w:rsidRPr="00BA300B">
              <w:rPr>
                <w:rFonts w:ascii="標楷體" w:eastAsia="標楷體" w:hAnsi="標楷體" w:hint="eastAsia"/>
                <w:kern w:val="2"/>
                <w:szCs w:val="24"/>
              </w:rPr>
              <w:t>：「</w:t>
            </w:r>
            <w:r w:rsidRPr="00BA300B">
              <w:rPr>
                <w:rFonts w:ascii="標楷體" w:eastAsia="標楷體" w:hAnsi="標楷體"/>
                <w:kern w:val="2"/>
                <w:szCs w:val="24"/>
              </w:rPr>
              <w:t>交財政</w:t>
            </w:r>
            <w:r w:rsidRPr="00BA300B">
              <w:rPr>
                <w:rFonts w:ascii="標楷體" w:eastAsia="標楷體" w:hAnsi="標楷體" w:hint="eastAsia"/>
                <w:kern w:val="2"/>
                <w:szCs w:val="24"/>
              </w:rPr>
              <w:t>、內政兩</w:t>
            </w:r>
            <w:r w:rsidRPr="00BA300B">
              <w:rPr>
                <w:rFonts w:ascii="標楷體" w:eastAsia="標楷體" w:hAnsi="標楷體"/>
                <w:kern w:val="2"/>
                <w:szCs w:val="24"/>
              </w:rPr>
              <w:t>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金融監督管理委員會函為修正「信託資金集合管理運用管理辦法」第七條、第八條及第八條之一條文案。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2</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3</w:t>
            </w:r>
            <w:r w:rsidRPr="00BA300B">
              <w:rPr>
                <w:rFonts w:ascii="標楷體" w:eastAsia="標楷體" w:hAnsi="標楷體"/>
                <w:kern w:val="2"/>
                <w:szCs w:val="24"/>
              </w:rPr>
              <w:t>.</w:t>
            </w:r>
            <w:r w:rsidRPr="00BA300B">
              <w:rPr>
                <w:rFonts w:ascii="標楷體" w:eastAsia="標楷體" w:hAnsi="標楷體" w:hint="eastAsia"/>
                <w:kern w:val="2"/>
                <w:szCs w:val="24"/>
              </w:rPr>
              <w:t>4</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84774" w:rsidRPr="00C609AB" w:rsidRDefault="00884774" w:rsidP="00486153">
            <w:pPr>
              <w:widowControl w:val="0"/>
              <w:spacing w:line="340" w:lineRule="exact"/>
              <w:jc w:val="both"/>
              <w:rPr>
                <w:rFonts w:ascii="標楷體" w:eastAsia="標楷體" w:hAnsi="標楷體"/>
                <w:color w:val="FF0000"/>
                <w:kern w:val="2"/>
                <w:szCs w:val="24"/>
              </w:rPr>
            </w:pPr>
            <w:r w:rsidRPr="00271921">
              <w:rPr>
                <w:rFonts w:ascii="標楷體" w:eastAsia="標楷體" w:hAnsi="標楷體" w:cstheme="minorBidi" w:hint="eastAsia"/>
                <w:kern w:val="2"/>
                <w:szCs w:val="24"/>
              </w:rPr>
              <w:t>依職權行使法規定於112.</w:t>
            </w:r>
            <w:r>
              <w:rPr>
                <w:rFonts w:ascii="標楷體" w:eastAsia="標楷體" w:hAnsi="標楷體" w:cstheme="minorBidi" w:hint="eastAsia"/>
                <w:kern w:val="2"/>
                <w:szCs w:val="24"/>
              </w:rPr>
              <w:t>7</w:t>
            </w:r>
            <w:r w:rsidRPr="00271921">
              <w:rPr>
                <w:rFonts w:ascii="標楷體" w:eastAsia="標楷體" w:hAnsi="標楷體" w:cstheme="minorBidi" w:hint="eastAsia"/>
                <w:kern w:val="2"/>
                <w:szCs w:val="24"/>
              </w:rPr>
              <w:t>.</w:t>
            </w:r>
            <w:r>
              <w:rPr>
                <w:rFonts w:ascii="標楷體" w:eastAsia="標楷體" w:hAnsi="標楷體" w:cstheme="minorBidi" w:hint="eastAsia"/>
                <w:kern w:val="2"/>
                <w:szCs w:val="24"/>
              </w:rPr>
              <w:t>24</w:t>
            </w:r>
            <w:r w:rsidRPr="00271921">
              <w:rPr>
                <w:rFonts w:ascii="標楷體" w:eastAsia="標楷體" w:hAnsi="標楷體" w:cstheme="minorBidi" w:hint="eastAsia"/>
                <w:kern w:val="2"/>
                <w:szCs w:val="24"/>
              </w:rPr>
              <w:t>函議事處(計</w:t>
            </w:r>
            <w:r>
              <w:rPr>
                <w:rFonts w:ascii="標楷體" w:eastAsia="標楷體" w:hAnsi="標楷體" w:cstheme="minorBidi" w:hint="eastAsia"/>
                <w:kern w:val="2"/>
                <w:szCs w:val="24"/>
              </w:rPr>
              <w:t>30</w:t>
            </w:r>
            <w:r w:rsidRPr="00271921">
              <w:rPr>
                <w:rFonts w:ascii="標楷體" w:eastAsia="標楷體" w:hAnsi="標楷體" w:cstheme="minorBidi" w:hint="eastAsia"/>
                <w:kern w:val="2"/>
                <w:szCs w:val="24"/>
              </w:rPr>
              <w:t>案)報請院會存查。</w:t>
            </w: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金融監督管理委員會函為修正「保險業內部控制及稽核制度實施辦法」第六條之一、第二十五條及第四十一條條文案。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5</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3</w:t>
            </w:r>
            <w:r w:rsidRPr="00BA300B">
              <w:rPr>
                <w:rFonts w:ascii="標楷體" w:eastAsia="標楷體" w:hAnsi="標楷體"/>
                <w:kern w:val="2"/>
                <w:szCs w:val="24"/>
              </w:rPr>
              <w:t>.25）決定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金融監督管理委員會函為修正「信託業營運範圍受益權轉讓限制風險揭露及行銷訂約管理辦法」第二十五條條文案。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5</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3</w:t>
            </w:r>
            <w:r w:rsidRPr="00BA300B">
              <w:rPr>
                <w:rFonts w:ascii="標楷體" w:eastAsia="標楷體" w:hAnsi="標楷體"/>
                <w:kern w:val="2"/>
                <w:szCs w:val="24"/>
              </w:rPr>
              <w:t>.25）決定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金融監督管理委員會函為修正「金融控股公司及銀行業內部控制及稽核制度實施辦法」部分條文案。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6</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.4.1）決定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金融監督管理委員會函為修正「證券暨期貨市場各服務事業建立內部控制制度處理準則」第三十六條之二條文案。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6</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.4.1）決定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金融監督管理委員會函為修正「金融消費者保護法第二十九條第二項之一定額度」案。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6</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.4.1）決定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金融監督管理委員會函為修正「保險業資本適足性管理辦法」案。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6</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.4.1）決定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3235F2">
              <w:rPr>
                <w:rFonts w:ascii="標楷體" w:eastAsia="標楷體" w:hAnsi="標楷體" w:hint="eastAsia"/>
                <w:kern w:val="2"/>
                <w:szCs w:val="24"/>
              </w:rPr>
              <w:t>金融監督管理委員會函送「保險業辦理不動產投資管理辦法」案。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3235F2">
              <w:rPr>
                <w:rFonts w:ascii="標楷體" w:eastAsia="標楷體" w:hAnsi="標楷體" w:hint="eastAsia"/>
                <w:kern w:val="2"/>
                <w:szCs w:val="24"/>
              </w:rPr>
              <w:t>第10屆第5會期第8次院會（111.4.15）決定：「交財政委員會審查」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金融監督管理委員會函為修正「證券投資信託事業證券投資顧問事業經營全權委託投資業務管理辦法」第十一條、第十九條及第三十六條條文案。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.4.22）決定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金融監督管理委員會函為修正「金融機構防制洗錢辦法」部分條文及「銀行業及其他經金融監督管理委員會指定之金融機構防制洗錢及打擊資恐內部控制與稽核制度實施辦法」部分條文案。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10</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.4.2</w:t>
            </w:r>
            <w:r w:rsidRPr="00BA300B">
              <w:rPr>
                <w:rFonts w:ascii="標楷體" w:eastAsia="標楷體" w:hAnsi="標楷體" w:hint="eastAsia"/>
                <w:kern w:val="2"/>
                <w:szCs w:val="24"/>
              </w:rPr>
              <w:t>9</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金融監督管理委員會函為修正「金融監督管理委員會指定非公務機關個人資料檔案安全維護辦法」第二條及第六條條文案。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10</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.4.2</w:t>
            </w:r>
            <w:r w:rsidRPr="00BA300B">
              <w:rPr>
                <w:rFonts w:ascii="標楷體" w:eastAsia="標楷體" w:hAnsi="標楷體" w:hint="eastAsia"/>
                <w:kern w:val="2"/>
                <w:szCs w:val="24"/>
              </w:rPr>
              <w:t>9</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金融監督管理委員會函為修正「保險業資金辦理專案運用公共及社會福利事業投資管理辦法」案。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10</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.4.2</w:t>
            </w:r>
            <w:r w:rsidRPr="00BA300B">
              <w:rPr>
                <w:rFonts w:ascii="標楷體" w:eastAsia="標楷體" w:hAnsi="標楷體" w:hint="eastAsia"/>
                <w:kern w:val="2"/>
                <w:szCs w:val="24"/>
              </w:rPr>
              <w:t>9</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金融監督管理委員會函為修正「證券投資信託基金管理辦法」部分條文案。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10</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.4.2</w:t>
            </w:r>
            <w:r w:rsidRPr="00BA300B">
              <w:rPr>
                <w:rFonts w:ascii="標楷體" w:eastAsia="標楷體" w:hAnsi="標楷體" w:hint="eastAsia"/>
                <w:kern w:val="2"/>
                <w:szCs w:val="24"/>
              </w:rPr>
              <w:t>9</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金融監督管理委員會函為修正「公開發行公司建立內部控制制度處理準則」第九條之一及第四十七條條文案。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10</w:t>
            </w:r>
            <w:r w:rsidRPr="00BA300B">
              <w:rPr>
                <w:rFonts w:ascii="標楷體" w:eastAsia="標楷體" w:hAnsi="標楷體"/>
                <w:kern w:val="2"/>
                <w:szCs w:val="24"/>
              </w:rPr>
              <w:t>會（11</w:t>
            </w:r>
            <w:r w:rsidRPr="00BA300B">
              <w:rPr>
                <w:rFonts w:ascii="標楷體" w:eastAsia="標楷體" w:hAnsi="標楷體" w:hint="eastAsia"/>
                <w:kern w:val="2"/>
                <w:szCs w:val="24"/>
              </w:rPr>
              <w:t>1</w:t>
            </w:r>
            <w:r w:rsidRPr="00BA300B">
              <w:rPr>
                <w:rFonts w:ascii="標楷體" w:eastAsia="標楷體" w:hAnsi="標楷體"/>
                <w:kern w:val="2"/>
                <w:szCs w:val="24"/>
              </w:rPr>
              <w:t>.4.2</w:t>
            </w:r>
            <w:r w:rsidRPr="00BA300B">
              <w:rPr>
                <w:rFonts w:ascii="標楷體" w:eastAsia="標楷體" w:hAnsi="標楷體" w:hint="eastAsia"/>
                <w:kern w:val="2"/>
                <w:szCs w:val="24"/>
              </w:rPr>
              <w:t>9</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金融監督管理委員會函為修正「電子支付機構業務定型化契約應記載及不得記載事項」及「電子支付機構業務定型化契約範本」案。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1次院會（11</w:t>
            </w:r>
            <w:r w:rsidRPr="00BA300B">
              <w:rPr>
                <w:rFonts w:ascii="標楷體" w:eastAsia="標楷體" w:hAnsi="標楷體" w:hint="eastAsia"/>
                <w:kern w:val="2"/>
                <w:szCs w:val="24"/>
              </w:rPr>
              <w:t>1</w:t>
            </w:r>
            <w:r w:rsidRPr="00BA300B">
              <w:rPr>
                <w:rFonts w:ascii="標楷體" w:eastAsia="標楷體" w:hAnsi="標楷體"/>
                <w:kern w:val="2"/>
                <w:szCs w:val="24"/>
              </w:rPr>
              <w:t>.5.6）決定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金融監督管理委員會函為修正「公司募集發行有價證券公開說明書應行記載事項準則」部分條文及第二十七條附表五十五、附表五十六案。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1次院會（11</w:t>
            </w:r>
            <w:r w:rsidRPr="00BA300B">
              <w:rPr>
                <w:rFonts w:ascii="標楷體" w:eastAsia="標楷體" w:hAnsi="標楷體" w:hint="eastAsia"/>
                <w:kern w:val="2"/>
                <w:szCs w:val="24"/>
              </w:rPr>
              <w:t>1</w:t>
            </w:r>
            <w:r w:rsidRPr="00BA300B">
              <w:rPr>
                <w:rFonts w:ascii="標楷體" w:eastAsia="標楷體" w:hAnsi="標楷體"/>
                <w:kern w:val="2"/>
                <w:szCs w:val="24"/>
              </w:rPr>
              <w:t>.5.6）決定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金融監督管理委員會函為修正「發行人募集與發行有價證券處理準則」部分條文案。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1次院會（11</w:t>
            </w:r>
            <w:r w:rsidRPr="00BA300B">
              <w:rPr>
                <w:rFonts w:ascii="標楷體" w:eastAsia="標楷體" w:hAnsi="標楷體" w:hint="eastAsia"/>
                <w:kern w:val="2"/>
                <w:szCs w:val="24"/>
              </w:rPr>
              <w:t>1</w:t>
            </w:r>
            <w:r w:rsidRPr="00BA300B">
              <w:rPr>
                <w:rFonts w:ascii="標楷體" w:eastAsia="標楷體" w:hAnsi="標楷體"/>
                <w:kern w:val="2"/>
                <w:szCs w:val="24"/>
              </w:rPr>
              <w:t>.5.6）決定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金融監督管理委員會函為修正「公開發行公司取得或處分資產處理準則」部分條文案。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1次院會（11</w:t>
            </w:r>
            <w:r w:rsidRPr="00BA300B">
              <w:rPr>
                <w:rFonts w:ascii="標楷體" w:eastAsia="標楷體" w:hAnsi="標楷體" w:hint="eastAsia"/>
                <w:kern w:val="2"/>
                <w:szCs w:val="24"/>
              </w:rPr>
              <w:t>1</w:t>
            </w:r>
            <w:r w:rsidRPr="00BA300B">
              <w:rPr>
                <w:rFonts w:ascii="標楷體" w:eastAsia="標楷體" w:hAnsi="標楷體"/>
                <w:kern w:val="2"/>
                <w:szCs w:val="24"/>
              </w:rPr>
              <w:t>.5.6）決定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金融監督管理委員會函送公司法第一百七十七條之一第一項授權訂定之公開發行股票公司應採電子投票之適用範圍相關規範發布令案。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1次院會（11</w:t>
            </w:r>
            <w:r w:rsidRPr="00BA300B">
              <w:rPr>
                <w:rFonts w:ascii="標楷體" w:eastAsia="標楷體" w:hAnsi="標楷體" w:hint="eastAsia"/>
                <w:kern w:val="2"/>
                <w:szCs w:val="24"/>
              </w:rPr>
              <w:t>1</w:t>
            </w:r>
            <w:r w:rsidRPr="00BA300B">
              <w:rPr>
                <w:rFonts w:ascii="標楷體" w:eastAsia="標楷體" w:hAnsi="標楷體"/>
                <w:kern w:val="2"/>
                <w:szCs w:val="24"/>
              </w:rPr>
              <w:t>.5.6）決定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金融監督管理委員會函為修正「保險業辦理國外投資管理辦法」第八條及第十七條條文案。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2次院會（11</w:t>
            </w:r>
            <w:r w:rsidRPr="00BA300B">
              <w:rPr>
                <w:rFonts w:ascii="標楷體" w:eastAsia="標楷體" w:hAnsi="標楷體" w:hint="eastAsia"/>
                <w:kern w:val="2"/>
                <w:szCs w:val="24"/>
              </w:rPr>
              <w:t>1</w:t>
            </w:r>
            <w:r w:rsidRPr="00BA300B">
              <w:rPr>
                <w:rFonts w:ascii="標楷體" w:eastAsia="標楷體" w:hAnsi="標楷體"/>
                <w:kern w:val="2"/>
                <w:szCs w:val="24"/>
              </w:rPr>
              <w:t>.5.13）決定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金融監督管理委員會函為修正「期貨信託事業管理規則」部分條文案。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w:t>
            </w:r>
            <w:r w:rsidRPr="00BA300B">
              <w:rPr>
                <w:rFonts w:ascii="標楷體" w:eastAsia="標楷體" w:hAnsi="標楷體"/>
                <w:kern w:val="2"/>
                <w:szCs w:val="24"/>
              </w:rPr>
              <w:t>2次院會（11</w:t>
            </w:r>
            <w:r w:rsidRPr="00BA300B">
              <w:rPr>
                <w:rFonts w:ascii="標楷體" w:eastAsia="標楷體" w:hAnsi="標楷體" w:hint="eastAsia"/>
                <w:kern w:val="2"/>
                <w:szCs w:val="24"/>
              </w:rPr>
              <w:t>1</w:t>
            </w:r>
            <w:r w:rsidRPr="00BA300B">
              <w:rPr>
                <w:rFonts w:ascii="標楷體" w:eastAsia="標楷體" w:hAnsi="標楷體"/>
                <w:kern w:val="2"/>
                <w:szCs w:val="24"/>
              </w:rPr>
              <w:t>.5.13）決定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金融監督管理委員會函為修正金融消費者保護法第二十九條第二項之一定額度案。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13</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20</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金融監督管理委員會函送「境內法人於國際金融業務分行開立授信目的帳戶規定」案。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金融監督管理委員會函為修正「保險商品銷售前程序作業準則」部分條文案。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金融監督管理委員會函為修正「保險業招攬及核保理賠辦法」第六條、第七條及第十八條條文案。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金融監督管理委員會函為修正「人身保險及財產保險安定基金計提標準」第二條附件及第三條附件案。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金融監督管理委員會函為修正「保險代理人公司保險經紀人公司內部控制稽核制度及招攬處理制度實施辦法」第二十三條條文案。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金融監督管理委員會函為修正「金融監督管理委員會處理違反金融法令重大裁罰措施之對外公布說明辦法」第二條條文案。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金融監督管理委員會函為修正「金融控股公司子公司間共同行銷管理辦法」第八條條文案。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金融監督管理委員會函為修正「金融業募集發行有價證券公開說明書應行記載事項準則」部分條文及第二十八條附表五十八、附表五十九案。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w:t>
            </w:r>
            <w:r w:rsidRPr="00BA300B">
              <w:rPr>
                <w:rFonts w:ascii="標楷體" w:eastAsia="標楷體" w:hAnsi="標楷體" w:hint="eastAsia"/>
                <w:kern w:val="2"/>
                <w:szCs w:val="24"/>
              </w:rPr>
              <w:t>27</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中央銀行函為修正「中央銀行對金融機構辦理不動產抵押貸款業務規定」部分規定案。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Pr>
                <w:rFonts w:ascii="標楷體" w:eastAsia="標楷體" w:hAnsi="標楷體" w:hint="eastAsia"/>
                <w:kern w:val="2"/>
                <w:szCs w:val="24"/>
              </w:rPr>
              <w:t>6</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w:t>
            </w:r>
            <w:r>
              <w:rPr>
                <w:rFonts w:ascii="標楷體" w:eastAsia="標楷體" w:hAnsi="標楷體" w:hint="eastAsia"/>
                <w:kern w:val="2"/>
                <w:szCs w:val="24"/>
              </w:rPr>
              <w:t>1</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84774" w:rsidRPr="00C609AB" w:rsidRDefault="00884774" w:rsidP="00486153">
            <w:pPr>
              <w:widowControl w:val="0"/>
              <w:spacing w:line="340" w:lineRule="exact"/>
              <w:jc w:val="both"/>
              <w:rPr>
                <w:rFonts w:ascii="標楷體" w:eastAsia="標楷體" w:hAnsi="標楷體"/>
                <w:color w:val="FF0000"/>
                <w:kern w:val="2"/>
                <w:szCs w:val="24"/>
              </w:rPr>
            </w:pPr>
            <w:r w:rsidRPr="00271921">
              <w:rPr>
                <w:rFonts w:ascii="標楷體" w:eastAsia="標楷體" w:hAnsi="標楷體" w:cstheme="minorBidi" w:hint="eastAsia"/>
                <w:kern w:val="2"/>
                <w:szCs w:val="24"/>
              </w:rPr>
              <w:t>依職權行使法規定於112.</w:t>
            </w:r>
            <w:r>
              <w:rPr>
                <w:rFonts w:ascii="標楷體" w:eastAsia="標楷體" w:hAnsi="標楷體" w:cstheme="minorBidi" w:hint="eastAsia"/>
                <w:kern w:val="2"/>
                <w:szCs w:val="24"/>
              </w:rPr>
              <w:t>7</w:t>
            </w:r>
            <w:r w:rsidRPr="00271921">
              <w:rPr>
                <w:rFonts w:ascii="標楷體" w:eastAsia="標楷體" w:hAnsi="標楷體" w:cstheme="minorBidi" w:hint="eastAsia"/>
                <w:kern w:val="2"/>
                <w:szCs w:val="24"/>
              </w:rPr>
              <w:t>.</w:t>
            </w:r>
            <w:r>
              <w:rPr>
                <w:rFonts w:ascii="標楷體" w:eastAsia="標楷體" w:hAnsi="標楷體" w:cstheme="minorBidi" w:hint="eastAsia"/>
                <w:kern w:val="2"/>
                <w:szCs w:val="24"/>
              </w:rPr>
              <w:t>24</w:t>
            </w:r>
            <w:r w:rsidRPr="00271921">
              <w:rPr>
                <w:rFonts w:ascii="標楷體" w:eastAsia="標楷體" w:hAnsi="標楷體" w:cstheme="minorBidi" w:hint="eastAsia"/>
                <w:kern w:val="2"/>
                <w:szCs w:val="24"/>
              </w:rPr>
              <w:t>函議事處(計</w:t>
            </w:r>
            <w:r>
              <w:rPr>
                <w:rFonts w:ascii="標楷體" w:eastAsia="標楷體" w:hAnsi="標楷體" w:cstheme="minorBidi" w:hint="eastAsia"/>
                <w:kern w:val="2"/>
                <w:szCs w:val="24"/>
              </w:rPr>
              <w:t>4</w:t>
            </w:r>
            <w:r w:rsidRPr="00271921">
              <w:rPr>
                <w:rFonts w:ascii="標楷體" w:eastAsia="標楷體" w:hAnsi="標楷體" w:cstheme="minorBidi" w:hint="eastAsia"/>
                <w:kern w:val="2"/>
                <w:szCs w:val="24"/>
              </w:rPr>
              <w:t>案)報請院會存查。</w:t>
            </w: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中央銀行函為修正「中央銀行對金融機構辦理不動產抵押貸款業務規定」部分規定案。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10</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.4.2</w:t>
            </w:r>
            <w:r w:rsidRPr="00BA300B">
              <w:rPr>
                <w:rFonts w:ascii="標楷體" w:eastAsia="標楷體" w:hAnsi="標楷體" w:hint="eastAsia"/>
                <w:kern w:val="2"/>
                <w:szCs w:val="24"/>
              </w:rPr>
              <w:t>9</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中央銀行函為修正「票據交換所個人資料檔案安全維護計畫標準辦法」案。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10</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.4.2</w:t>
            </w:r>
            <w:r w:rsidRPr="00BA300B">
              <w:rPr>
                <w:rFonts w:ascii="標楷體" w:eastAsia="標楷體" w:hAnsi="標楷體" w:hint="eastAsia"/>
                <w:kern w:val="2"/>
                <w:szCs w:val="24"/>
              </w:rPr>
              <w:t>9</w:t>
            </w:r>
            <w:r w:rsidRPr="00BA300B">
              <w:rPr>
                <w:rFonts w:ascii="標楷體" w:eastAsia="標楷體" w:hAnsi="標楷體"/>
                <w:kern w:val="2"/>
                <w:szCs w:val="24"/>
              </w:rPr>
              <w:t>）決定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spacing w:line="340" w:lineRule="exact"/>
              <w:jc w:val="both"/>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中央銀行函為修正「外幣收兌處設置及管理辦法」案。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11</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.5.6）決定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r w:rsidR="00884774" w:rsidRPr="00BA300B" w:rsidTr="00E1702F">
        <w:trPr>
          <w:cantSplit/>
          <w:trHeight w:val="962"/>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行政院函為修正「中央政府非營業特種基金裁撤機制辦法」第二條、第四條及第六條條文案。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6</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.4.1）決定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84774" w:rsidRPr="00C609AB" w:rsidRDefault="00884774" w:rsidP="00486153">
            <w:pPr>
              <w:widowControl w:val="0"/>
              <w:spacing w:line="340" w:lineRule="exact"/>
              <w:jc w:val="both"/>
              <w:rPr>
                <w:rFonts w:ascii="標楷體" w:eastAsia="標楷體" w:hAnsi="標楷體"/>
                <w:color w:val="FF0000"/>
                <w:kern w:val="2"/>
                <w:szCs w:val="24"/>
              </w:rPr>
            </w:pPr>
            <w:r w:rsidRPr="00271921">
              <w:rPr>
                <w:rFonts w:ascii="標楷體" w:eastAsia="標楷體" w:hAnsi="標楷體" w:cstheme="minorBidi" w:hint="eastAsia"/>
                <w:kern w:val="2"/>
                <w:szCs w:val="24"/>
              </w:rPr>
              <w:t>依職權行使法規定於112.</w:t>
            </w:r>
            <w:r>
              <w:rPr>
                <w:rFonts w:ascii="標楷體" w:eastAsia="標楷體" w:hAnsi="標楷體" w:cstheme="minorBidi" w:hint="eastAsia"/>
                <w:kern w:val="2"/>
                <w:szCs w:val="24"/>
              </w:rPr>
              <w:t>7</w:t>
            </w:r>
            <w:r w:rsidRPr="00271921">
              <w:rPr>
                <w:rFonts w:ascii="標楷體" w:eastAsia="標楷體" w:hAnsi="標楷體" w:cstheme="minorBidi" w:hint="eastAsia"/>
                <w:kern w:val="2"/>
                <w:szCs w:val="24"/>
              </w:rPr>
              <w:t>.</w:t>
            </w:r>
            <w:r>
              <w:rPr>
                <w:rFonts w:ascii="標楷體" w:eastAsia="標楷體" w:hAnsi="標楷體" w:cstheme="minorBidi" w:hint="eastAsia"/>
                <w:kern w:val="2"/>
                <w:szCs w:val="24"/>
              </w:rPr>
              <w:t>24</w:t>
            </w:r>
            <w:r w:rsidRPr="00271921">
              <w:rPr>
                <w:rFonts w:ascii="標楷體" w:eastAsia="標楷體" w:hAnsi="標楷體" w:cstheme="minorBidi" w:hint="eastAsia"/>
                <w:kern w:val="2"/>
                <w:szCs w:val="24"/>
              </w:rPr>
              <w:t>函議事處(計</w:t>
            </w:r>
            <w:r>
              <w:rPr>
                <w:rFonts w:ascii="標楷體" w:eastAsia="標楷體" w:hAnsi="標楷體" w:cstheme="minorBidi" w:hint="eastAsia"/>
                <w:kern w:val="2"/>
                <w:szCs w:val="24"/>
              </w:rPr>
              <w:t>2</w:t>
            </w:r>
            <w:r w:rsidRPr="00271921">
              <w:rPr>
                <w:rFonts w:ascii="標楷體" w:eastAsia="標楷體" w:hAnsi="標楷體" w:cstheme="minorBidi" w:hint="eastAsia"/>
                <w:kern w:val="2"/>
                <w:szCs w:val="24"/>
              </w:rPr>
              <w:t>案)報請院會存查。</w:t>
            </w:r>
          </w:p>
        </w:tc>
      </w:tr>
      <w:tr w:rsidR="00884774" w:rsidRPr="00BA300B" w:rsidTr="00E1702F">
        <w:trPr>
          <w:cantSplit/>
          <w:trHeight w:val="962"/>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numPr>
                <w:ilvl w:val="0"/>
                <w:numId w:val="60"/>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行政院函為修正「中央政府特種基金管理準則」案。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84774" w:rsidRPr="00BA300B" w:rsidRDefault="00884774" w:rsidP="00486153">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5</w:t>
            </w:r>
            <w:r w:rsidRPr="00BA300B">
              <w:rPr>
                <w:rFonts w:ascii="標楷體" w:eastAsia="標楷體" w:hAnsi="標楷體"/>
                <w:kern w:val="2"/>
                <w:szCs w:val="24"/>
              </w:rPr>
              <w:t>會期第</w:t>
            </w:r>
            <w:r w:rsidRPr="00BA300B">
              <w:rPr>
                <w:rFonts w:ascii="標楷體" w:eastAsia="標楷體" w:hAnsi="標楷體" w:hint="eastAsia"/>
                <w:kern w:val="2"/>
                <w:szCs w:val="24"/>
              </w:rPr>
              <w:t>6</w:t>
            </w:r>
            <w:r w:rsidRPr="00BA300B">
              <w:rPr>
                <w:rFonts w:ascii="標楷體" w:eastAsia="標楷體" w:hAnsi="標楷體"/>
                <w:kern w:val="2"/>
                <w:szCs w:val="24"/>
              </w:rPr>
              <w:t>次院會（11</w:t>
            </w:r>
            <w:r w:rsidRPr="00BA300B">
              <w:rPr>
                <w:rFonts w:ascii="標楷體" w:eastAsia="標楷體" w:hAnsi="標楷體" w:hint="eastAsia"/>
                <w:kern w:val="2"/>
                <w:szCs w:val="24"/>
              </w:rPr>
              <w:t>1</w:t>
            </w:r>
            <w:r w:rsidRPr="00BA300B">
              <w:rPr>
                <w:rFonts w:ascii="標楷體" w:eastAsia="標楷體" w:hAnsi="標楷體"/>
                <w:kern w:val="2"/>
                <w:szCs w:val="24"/>
              </w:rPr>
              <w:t>.4.1）決定</w:t>
            </w:r>
            <w:r w:rsidRPr="00BA300B">
              <w:rPr>
                <w:rFonts w:ascii="標楷體" w:eastAsia="標楷體" w:hAnsi="標楷體" w:hint="eastAsia"/>
                <w:kern w:val="2"/>
                <w:szCs w:val="24"/>
              </w:rPr>
              <w:t>：「</w:t>
            </w:r>
            <w:r w:rsidRPr="00BA300B">
              <w:rPr>
                <w:rFonts w:ascii="標楷體" w:eastAsia="標楷體" w:hAnsi="標楷體"/>
                <w:kern w:val="2"/>
                <w:szCs w:val="24"/>
              </w:rPr>
              <w:t>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84774" w:rsidRPr="00C609AB" w:rsidRDefault="00884774" w:rsidP="00486153">
            <w:pPr>
              <w:widowControl w:val="0"/>
              <w:autoSpaceDN/>
              <w:spacing w:line="340" w:lineRule="exact"/>
              <w:jc w:val="both"/>
              <w:textAlignment w:val="auto"/>
              <w:rPr>
                <w:rFonts w:ascii="標楷體" w:eastAsia="標楷體" w:hAnsi="標楷體"/>
                <w:color w:val="FF0000"/>
                <w:kern w:val="2"/>
                <w:szCs w:val="24"/>
              </w:rPr>
            </w:pPr>
          </w:p>
        </w:tc>
      </w:tr>
    </w:tbl>
    <w:p w:rsidR="00884774" w:rsidRDefault="00884774" w:rsidP="00486153">
      <w:pPr>
        <w:autoSpaceDN/>
        <w:jc w:val="both"/>
        <w:textAlignment w:val="auto"/>
        <w:rPr>
          <w:rFonts w:ascii="標楷體" w:eastAsia="標楷體" w:hAnsi="標楷體"/>
          <w:b/>
          <w:bCs/>
          <w:sz w:val="32"/>
          <w:szCs w:val="32"/>
        </w:rPr>
      </w:pPr>
      <w:r>
        <w:rPr>
          <w:rFonts w:ascii="標楷體" w:eastAsia="標楷體" w:hAnsi="標楷體"/>
          <w:sz w:val="32"/>
          <w:szCs w:val="32"/>
        </w:rPr>
        <w:br w:type="page"/>
      </w:r>
    </w:p>
    <w:p w:rsidR="00EA5A62" w:rsidRPr="00A06DB0" w:rsidRDefault="00884774" w:rsidP="00486153">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10" w:name="_Toc143873903"/>
      <w:r>
        <w:rPr>
          <w:rFonts w:ascii="標楷體" w:eastAsia="標楷體" w:hAnsi="標楷體" w:hint="eastAsia"/>
          <w:bCs w:val="0"/>
          <w:kern w:val="2"/>
          <w:sz w:val="32"/>
          <w:szCs w:val="32"/>
        </w:rPr>
        <w:lastRenderedPageBreak/>
        <w:t>四</w:t>
      </w:r>
      <w:r w:rsidR="00EA5A62" w:rsidRPr="00A06DB0">
        <w:rPr>
          <w:rFonts w:ascii="標楷體" w:eastAsia="標楷體" w:hAnsi="標楷體" w:hint="eastAsia"/>
          <w:bCs w:val="0"/>
          <w:kern w:val="2"/>
          <w:sz w:val="32"/>
          <w:szCs w:val="32"/>
        </w:rPr>
        <w:t>、</w:t>
      </w:r>
      <w:r w:rsidR="004B65B6">
        <w:rPr>
          <w:rFonts w:ascii="標楷體" w:eastAsia="標楷體" w:hAnsi="標楷體" w:hint="eastAsia"/>
          <w:bCs w:val="0"/>
          <w:kern w:val="2"/>
          <w:sz w:val="32"/>
          <w:szCs w:val="32"/>
        </w:rPr>
        <w:t>其他議</w:t>
      </w:r>
      <w:r w:rsidR="00EA5A62" w:rsidRPr="00A06DB0">
        <w:rPr>
          <w:rFonts w:ascii="標楷體" w:eastAsia="標楷體" w:hAnsi="標楷體" w:hint="eastAsia"/>
          <w:bCs w:val="0"/>
          <w:kern w:val="2"/>
          <w:sz w:val="32"/>
          <w:szCs w:val="32"/>
        </w:rPr>
        <w:t>案(1案)</w:t>
      </w:r>
      <w:bookmarkEnd w:id="9"/>
      <w:bookmarkEnd w:id="10"/>
    </w:p>
    <w:tbl>
      <w:tblPr>
        <w:tblW w:w="10234" w:type="dxa"/>
        <w:tblCellMar>
          <w:left w:w="10" w:type="dxa"/>
          <w:right w:w="10" w:type="dxa"/>
        </w:tblCellMar>
        <w:tblLook w:val="0000" w:firstRow="0" w:lastRow="0" w:firstColumn="0" w:lastColumn="0" w:noHBand="0" w:noVBand="0"/>
      </w:tblPr>
      <w:tblGrid>
        <w:gridCol w:w="595"/>
        <w:gridCol w:w="4820"/>
        <w:gridCol w:w="2835"/>
        <w:gridCol w:w="1984"/>
      </w:tblGrid>
      <w:tr w:rsidR="00EA5A62" w:rsidRPr="00EA5A62" w:rsidTr="008E02D8">
        <w:trPr>
          <w:cantSplit/>
        </w:trPr>
        <w:tc>
          <w:tcPr>
            <w:tcW w:w="595"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5A62" w:rsidRPr="00EA5A62" w:rsidRDefault="00EA5A62" w:rsidP="003764F1">
            <w:pPr>
              <w:jc w:val="center"/>
              <w:rPr>
                <w:rFonts w:ascii="標楷體" w:eastAsia="標楷體" w:hAnsi="標楷體"/>
                <w:b/>
              </w:rPr>
            </w:pPr>
            <w:r w:rsidRPr="00EA5A62">
              <w:rPr>
                <w:rFonts w:ascii="標楷體" w:eastAsia="標楷體" w:hAnsi="標楷體" w:hint="eastAsia"/>
                <w:b/>
              </w:rPr>
              <w:t>序</w:t>
            </w:r>
            <w:r w:rsidRPr="00EA5A62">
              <w:rPr>
                <w:rFonts w:ascii="標楷體" w:eastAsia="標楷體" w:hAnsi="標楷體"/>
                <w:b/>
              </w:rPr>
              <w:t>號</w:t>
            </w:r>
          </w:p>
        </w:tc>
        <w:tc>
          <w:tcPr>
            <w:tcW w:w="4820"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5A62" w:rsidRPr="00EA5A62" w:rsidRDefault="00EA5A62" w:rsidP="003764F1">
            <w:pPr>
              <w:jc w:val="center"/>
              <w:rPr>
                <w:rFonts w:ascii="標楷體" w:eastAsia="標楷體" w:hAnsi="標楷體"/>
                <w:b/>
              </w:rPr>
            </w:pPr>
            <w:r w:rsidRPr="00EA5A62">
              <w:rPr>
                <w:rFonts w:ascii="標楷體" w:eastAsia="標楷體" w:hAnsi="標楷體"/>
                <w:b/>
              </w:rPr>
              <w:t>議案名稱</w:t>
            </w:r>
          </w:p>
        </w:tc>
        <w:tc>
          <w:tcPr>
            <w:tcW w:w="2835"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5A62" w:rsidRPr="00EA5A62" w:rsidRDefault="00EA5A62" w:rsidP="003764F1">
            <w:pPr>
              <w:jc w:val="center"/>
              <w:rPr>
                <w:rFonts w:ascii="標楷體" w:eastAsia="標楷體" w:hAnsi="標楷體"/>
                <w:b/>
              </w:rPr>
            </w:pPr>
            <w:r w:rsidRPr="00EA5A62">
              <w:rPr>
                <w:rFonts w:ascii="標楷體" w:eastAsia="標楷體" w:hAnsi="標楷體"/>
                <w:b/>
              </w:rPr>
              <w:t>院會交付</w:t>
            </w:r>
            <w:r w:rsidRPr="00EA5A62">
              <w:rPr>
                <w:rFonts w:ascii="標楷體" w:eastAsia="標楷體" w:hAnsi="標楷體" w:hint="eastAsia"/>
                <w:b/>
              </w:rPr>
              <w:t>日</w:t>
            </w:r>
            <w:r w:rsidRPr="00EA5A62">
              <w:rPr>
                <w:rFonts w:ascii="標楷體" w:eastAsia="標楷體" w:hAnsi="標楷體"/>
                <w:b/>
              </w:rPr>
              <w:t>期</w:t>
            </w:r>
            <w:r w:rsidRPr="00EA5A62">
              <w:rPr>
                <w:rFonts w:ascii="標楷體" w:eastAsia="標楷體" w:hAnsi="標楷體" w:hint="eastAsia"/>
                <w:b/>
              </w:rPr>
              <w:t>及</w:t>
            </w:r>
            <w:r w:rsidRPr="00EA5A62">
              <w:rPr>
                <w:rFonts w:ascii="標楷體" w:eastAsia="標楷體" w:hAnsi="標楷體"/>
                <w:b/>
              </w:rPr>
              <w:t>會次</w:t>
            </w:r>
          </w:p>
        </w:tc>
        <w:tc>
          <w:tcPr>
            <w:tcW w:w="198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5A62" w:rsidRPr="00EA5A62" w:rsidRDefault="00EA5A62" w:rsidP="003764F1">
            <w:pPr>
              <w:jc w:val="center"/>
              <w:rPr>
                <w:rFonts w:ascii="標楷體" w:eastAsia="標楷體" w:hAnsi="標楷體"/>
                <w:b/>
              </w:rPr>
            </w:pPr>
            <w:r w:rsidRPr="00EA5A62">
              <w:rPr>
                <w:rFonts w:ascii="標楷體" w:eastAsia="標楷體" w:hAnsi="標楷體"/>
                <w:b/>
              </w:rPr>
              <w:t>備　　註</w:t>
            </w:r>
          </w:p>
        </w:tc>
      </w:tr>
      <w:tr w:rsidR="00EA5A62" w:rsidRPr="00EA5A62" w:rsidTr="008E02D8">
        <w:trPr>
          <w:cantSplit/>
          <w:trHeight w:val="962"/>
        </w:trPr>
        <w:tc>
          <w:tcPr>
            <w:tcW w:w="59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5A62" w:rsidRPr="00EA5A62" w:rsidRDefault="00EA5A62" w:rsidP="00486153">
            <w:pPr>
              <w:numPr>
                <w:ilvl w:val="0"/>
                <w:numId w:val="51"/>
              </w:numPr>
              <w:jc w:val="both"/>
              <w:rPr>
                <w:rFonts w:ascii="標楷體" w:eastAsia="標楷體" w:hAnsi="標楷體"/>
              </w:rPr>
            </w:pPr>
          </w:p>
        </w:tc>
        <w:tc>
          <w:tcPr>
            <w:tcW w:w="4820"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5A62" w:rsidRPr="00EA5A62" w:rsidRDefault="00EA5A62" w:rsidP="00486153">
            <w:pPr>
              <w:jc w:val="both"/>
              <w:rPr>
                <w:rFonts w:ascii="標楷體" w:eastAsia="標楷體" w:hAnsi="標楷體"/>
                <w:b/>
              </w:rPr>
            </w:pPr>
            <w:r w:rsidRPr="00EA5A62">
              <w:rPr>
                <w:rFonts w:ascii="標楷體" w:eastAsia="標楷體" w:hAnsi="標楷體" w:hint="eastAsia"/>
              </w:rPr>
              <w:t>金融監督管理委員會函送「調降證券商因法定造市所從事權證避險交易股票買賣證券交易稅之稅式支出評估報告」及108年9月9日召開「研商調降證券商因法定造市所從事權證避險交易股票買賣證券交易稅稅率」公聽會之會議紀錄案。</w:t>
            </w:r>
          </w:p>
        </w:tc>
        <w:tc>
          <w:tcPr>
            <w:tcW w:w="2835"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5A62" w:rsidRPr="00EA5A62" w:rsidRDefault="00EA5A62" w:rsidP="00486153">
            <w:pPr>
              <w:jc w:val="both"/>
              <w:rPr>
                <w:rFonts w:ascii="標楷體" w:eastAsia="標楷體" w:hAnsi="標楷體"/>
              </w:rPr>
            </w:pPr>
            <w:r w:rsidRPr="00EA5A62">
              <w:rPr>
                <w:rFonts w:ascii="標楷體" w:eastAsia="標楷體" w:hAnsi="標楷體" w:hint="eastAsia"/>
              </w:rPr>
              <w:t>第10屆第6會期第14次院會（111.12.30）決定：「交財政委員會併『證券交易稅條例部分條文修正草案』處理」</w:t>
            </w:r>
          </w:p>
        </w:tc>
        <w:tc>
          <w:tcPr>
            <w:tcW w:w="1984"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F2C1B" w:rsidRPr="00EF2C1B" w:rsidRDefault="00EF2C1B" w:rsidP="00486153">
            <w:pPr>
              <w:widowControl w:val="0"/>
              <w:autoSpaceDN/>
              <w:spacing w:line="320" w:lineRule="exact"/>
              <w:ind w:left="240" w:hangingChars="100" w:hanging="240"/>
              <w:jc w:val="both"/>
              <w:textAlignment w:val="auto"/>
              <w:rPr>
                <w:rFonts w:ascii="標楷體" w:eastAsia="標楷體" w:hAnsi="標楷體"/>
                <w:bCs/>
              </w:rPr>
            </w:pPr>
            <w:r w:rsidRPr="00EF2C1B">
              <w:rPr>
                <w:rFonts w:ascii="標楷體" w:eastAsia="標楷體" w:hAnsi="標楷體" w:hint="eastAsia"/>
                <w:bCs/>
              </w:rPr>
              <w:t>1</w:t>
            </w:r>
            <w:r w:rsidRPr="00EF2C1B">
              <w:rPr>
                <w:rFonts w:ascii="標楷體" w:eastAsia="標楷體" w:hAnsi="標楷體"/>
                <w:bCs/>
              </w:rPr>
              <w:t>.</w:t>
            </w:r>
            <w:r w:rsidRPr="00EF2C1B">
              <w:rPr>
                <w:rFonts w:ascii="標楷體" w:eastAsia="標楷體" w:hAnsi="標楷體" w:hint="eastAsia"/>
                <w:bCs/>
              </w:rPr>
              <w:t>第10</w:t>
            </w:r>
            <w:r w:rsidRPr="00EF2C1B">
              <w:rPr>
                <w:rFonts w:ascii="標楷體" w:eastAsia="標楷體" w:hAnsi="標楷體"/>
                <w:bCs/>
              </w:rPr>
              <w:t>屆第</w:t>
            </w:r>
            <w:r>
              <w:rPr>
                <w:rFonts w:ascii="標楷體" w:eastAsia="標楷體" w:hAnsi="標楷體" w:hint="eastAsia"/>
                <w:bCs/>
              </w:rPr>
              <w:t>7</w:t>
            </w:r>
            <w:r w:rsidRPr="00EF2C1B">
              <w:rPr>
                <w:rFonts w:ascii="標楷體" w:eastAsia="標楷體" w:hAnsi="標楷體"/>
                <w:bCs/>
              </w:rPr>
              <w:t>會期第</w:t>
            </w:r>
            <w:r>
              <w:rPr>
                <w:rFonts w:ascii="標楷體" w:eastAsia="標楷體" w:hAnsi="標楷體" w:hint="eastAsia"/>
                <w:bCs/>
              </w:rPr>
              <w:t>7</w:t>
            </w:r>
            <w:r w:rsidRPr="00EF2C1B">
              <w:rPr>
                <w:rFonts w:ascii="標楷體" w:eastAsia="標楷體" w:hAnsi="標楷體"/>
                <w:bCs/>
              </w:rPr>
              <w:t>次全體委員會議</w:t>
            </w:r>
            <w:r w:rsidRPr="00EF2C1B">
              <w:rPr>
                <w:rFonts w:ascii="標楷體" w:eastAsia="標楷體" w:hAnsi="標楷體" w:hint="eastAsia"/>
                <w:bCs/>
              </w:rPr>
              <w:t>(</w:t>
            </w:r>
            <w:r w:rsidRPr="00EF2C1B">
              <w:rPr>
                <w:rFonts w:ascii="標楷體" w:eastAsia="標楷體" w:hAnsi="標楷體"/>
                <w:bCs/>
              </w:rPr>
              <w:t>11</w:t>
            </w:r>
            <w:r>
              <w:rPr>
                <w:rFonts w:ascii="標楷體" w:eastAsia="標楷體" w:hAnsi="標楷體" w:hint="eastAsia"/>
                <w:bCs/>
              </w:rPr>
              <w:t>2</w:t>
            </w:r>
            <w:r w:rsidRPr="00EF2C1B">
              <w:rPr>
                <w:rFonts w:ascii="標楷體" w:eastAsia="標楷體" w:hAnsi="標楷體"/>
                <w:bCs/>
              </w:rPr>
              <w:t>.</w:t>
            </w:r>
            <w:r>
              <w:rPr>
                <w:rFonts w:ascii="標楷體" w:eastAsia="標楷體" w:hAnsi="標楷體" w:hint="eastAsia"/>
                <w:bCs/>
              </w:rPr>
              <w:t>4</w:t>
            </w:r>
            <w:r w:rsidRPr="00EF2C1B">
              <w:rPr>
                <w:rFonts w:ascii="標楷體" w:eastAsia="標楷體" w:hAnsi="標楷體"/>
                <w:bCs/>
              </w:rPr>
              <w:t>.</w:t>
            </w:r>
            <w:r>
              <w:rPr>
                <w:rFonts w:ascii="標楷體" w:eastAsia="標楷體" w:hAnsi="標楷體" w:hint="eastAsia"/>
                <w:bCs/>
              </w:rPr>
              <w:t>10</w:t>
            </w:r>
            <w:r w:rsidRPr="00EF2C1B">
              <w:rPr>
                <w:rFonts w:ascii="標楷體" w:eastAsia="標楷體" w:hAnsi="標楷體" w:hint="eastAsia"/>
                <w:bCs/>
              </w:rPr>
              <w:t>)</w:t>
            </w:r>
            <w:r>
              <w:rPr>
                <w:rFonts w:ascii="標楷體" w:eastAsia="標楷體" w:hAnsi="標楷體" w:hint="eastAsia"/>
                <w:bCs/>
              </w:rPr>
              <w:t>併案</w:t>
            </w:r>
            <w:r w:rsidRPr="00EF2C1B">
              <w:rPr>
                <w:rFonts w:ascii="標楷體" w:eastAsia="標楷體" w:hAnsi="標楷體" w:hint="eastAsia"/>
                <w:bCs/>
              </w:rPr>
              <w:t>審查</w:t>
            </w:r>
            <w:r>
              <w:rPr>
                <w:rFonts w:ascii="標楷體" w:eastAsia="標楷體" w:hAnsi="標楷體" w:hint="eastAsia"/>
                <w:bCs/>
              </w:rPr>
              <w:t>完竣</w:t>
            </w:r>
            <w:r w:rsidRPr="00EF2C1B">
              <w:rPr>
                <w:rFonts w:ascii="標楷體" w:eastAsia="標楷體" w:hAnsi="標楷體" w:hint="eastAsia"/>
                <w:bCs/>
              </w:rPr>
              <w:t>。</w:t>
            </w:r>
          </w:p>
          <w:p w:rsidR="00EF2C1B" w:rsidRPr="00823147" w:rsidRDefault="00EF2C1B" w:rsidP="00486153">
            <w:pPr>
              <w:widowControl w:val="0"/>
              <w:autoSpaceDN/>
              <w:spacing w:line="320" w:lineRule="exact"/>
              <w:ind w:left="240" w:hangingChars="100" w:hanging="240"/>
              <w:jc w:val="both"/>
              <w:textAlignment w:val="auto"/>
              <w:rPr>
                <w:rFonts w:ascii="標楷體" w:eastAsia="標楷體" w:hAnsi="標楷體"/>
                <w:bCs/>
              </w:rPr>
            </w:pPr>
            <w:r w:rsidRPr="00655EBC">
              <w:rPr>
                <w:rFonts w:ascii="標楷體" w:eastAsia="標楷體" w:hAnsi="標楷體" w:hint="eastAsia"/>
                <w:bCs/>
              </w:rPr>
              <w:t>2.</w:t>
            </w:r>
            <w:r w:rsidRPr="00655EBC">
              <w:rPr>
                <w:rFonts w:ascii="標楷體" w:eastAsia="標楷體" w:hAnsi="標楷體"/>
                <w:bCs/>
              </w:rPr>
              <w:t>11</w:t>
            </w:r>
            <w:r w:rsidR="00655EBC" w:rsidRPr="00655EBC">
              <w:rPr>
                <w:rFonts w:ascii="標楷體" w:eastAsia="標楷體" w:hAnsi="標楷體" w:hint="eastAsia"/>
                <w:bCs/>
              </w:rPr>
              <w:t>2</w:t>
            </w:r>
            <w:r w:rsidRPr="00655EBC">
              <w:rPr>
                <w:rFonts w:ascii="標楷體" w:eastAsia="標楷體" w:hAnsi="標楷體"/>
                <w:bCs/>
              </w:rPr>
              <w:t>.</w:t>
            </w:r>
            <w:r w:rsidR="00655EBC" w:rsidRPr="00655EBC">
              <w:rPr>
                <w:rFonts w:ascii="標楷體" w:eastAsia="標楷體" w:hAnsi="標楷體" w:hint="eastAsia"/>
                <w:bCs/>
              </w:rPr>
              <w:t>4</w:t>
            </w:r>
            <w:r w:rsidRPr="00655EBC">
              <w:rPr>
                <w:rFonts w:ascii="標楷體" w:eastAsia="標楷體" w:hAnsi="標楷體"/>
                <w:bCs/>
              </w:rPr>
              <w:t>.</w:t>
            </w:r>
            <w:r w:rsidR="00655EBC" w:rsidRPr="00655EBC">
              <w:rPr>
                <w:rFonts w:ascii="標楷體" w:eastAsia="標楷體" w:hAnsi="標楷體" w:hint="eastAsia"/>
                <w:bCs/>
              </w:rPr>
              <w:t>19</w:t>
            </w:r>
            <w:r w:rsidRPr="00655EBC">
              <w:rPr>
                <w:rFonts w:ascii="標楷體" w:eastAsia="標楷體" w:hAnsi="標楷體" w:hint="eastAsia"/>
                <w:bCs/>
              </w:rPr>
              <w:t>本會將本案併同</w:t>
            </w:r>
            <w:r w:rsidR="00655EBC" w:rsidRPr="00655EBC">
              <w:rPr>
                <w:rFonts w:ascii="標楷體" w:eastAsia="標楷體" w:hAnsi="標楷體" w:hint="eastAsia"/>
                <w:bCs/>
              </w:rPr>
              <w:t>行政院函請審議「證券交易稅條例部分條文修正草案」及本院台灣民眾黨黨團、委員曾銘宗等20人、委員江永昌等17人分別擬具「證券交易稅條例增訂第二條之三條文草案」等4案併案審查報告</w:t>
            </w:r>
            <w:r w:rsidRPr="00655EBC">
              <w:rPr>
                <w:rFonts w:ascii="標楷體" w:eastAsia="標楷體" w:hAnsi="標楷體" w:hint="eastAsia"/>
                <w:bCs/>
              </w:rPr>
              <w:t>函送議事處。</w:t>
            </w:r>
          </w:p>
        </w:tc>
      </w:tr>
    </w:tbl>
    <w:p w:rsidR="00A12AD7" w:rsidRPr="00A53D76" w:rsidRDefault="00A12AD7" w:rsidP="00486153">
      <w:pPr>
        <w:overflowPunct w:val="0"/>
        <w:autoSpaceDN/>
        <w:jc w:val="both"/>
        <w:textAlignment w:val="auto"/>
        <w:rPr>
          <w:rFonts w:ascii="標楷體" w:eastAsia="標楷體" w:hAnsi="標楷體"/>
          <w:b/>
          <w:color w:val="FF0000"/>
          <w:sz w:val="32"/>
          <w:szCs w:val="32"/>
        </w:rPr>
      </w:pPr>
    </w:p>
    <w:sectPr w:rsidR="00A12AD7" w:rsidRPr="00A53D76" w:rsidSect="00F24649">
      <w:footerReference w:type="even" r:id="rId8"/>
      <w:footerReference w:type="default" r:id="rId9"/>
      <w:pgSz w:w="11907" w:h="16840" w:code="9"/>
      <w:pgMar w:top="1134" w:right="1151" w:bottom="1134" w:left="1151"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6FE0" w:rsidRDefault="001E6FE0">
      <w:r>
        <w:separator/>
      </w:r>
    </w:p>
  </w:endnote>
  <w:endnote w:type="continuationSeparator" w:id="0">
    <w:p w:rsidR="001E6FE0" w:rsidRDefault="001E6F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32E" w:rsidRDefault="00A5232E">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rsidR="00A5232E" w:rsidRDefault="00A5232E">
    <w:pPr>
      <w:pStyle w:val="af"/>
      <w:ind w:firstLine="360"/>
    </w:pPr>
  </w:p>
  <w:p w:rsidR="00A5232E" w:rsidRDefault="00A5232E"/>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7302675"/>
      <w:docPartObj>
        <w:docPartGallery w:val="Page Numbers (Bottom of Page)"/>
        <w:docPartUnique/>
      </w:docPartObj>
    </w:sdtPr>
    <w:sdtEndPr/>
    <w:sdtContent>
      <w:p w:rsidR="00A5232E" w:rsidRPr="00071980" w:rsidRDefault="00A5232E">
        <w:pPr>
          <w:pStyle w:val="af"/>
          <w:jc w:val="center"/>
        </w:pPr>
        <w:r w:rsidRPr="00071980">
          <w:fldChar w:fldCharType="begin"/>
        </w:r>
        <w:r w:rsidRPr="00071980">
          <w:instrText>PAGE   \* MERGEFORMAT</w:instrText>
        </w:r>
        <w:r w:rsidRPr="00071980">
          <w:fldChar w:fldCharType="separate"/>
        </w:r>
        <w:r w:rsidR="00F21C76" w:rsidRPr="00F21C76">
          <w:rPr>
            <w:noProof/>
            <w:lang w:val="zh-TW"/>
          </w:rPr>
          <w:t>21</w:t>
        </w:r>
        <w:r w:rsidRPr="00071980">
          <w:fldChar w:fldCharType="end"/>
        </w:r>
      </w:p>
    </w:sdtContent>
  </w:sdt>
  <w:p w:rsidR="00A5232E" w:rsidRDefault="00A5232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6FE0" w:rsidRDefault="001E6FE0">
      <w:r>
        <w:separator/>
      </w:r>
    </w:p>
  </w:footnote>
  <w:footnote w:type="continuationSeparator" w:id="0">
    <w:p w:rsidR="001E6FE0" w:rsidRDefault="001E6F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2406DD7"/>
    <w:multiLevelType w:val="hybridMultilevel"/>
    <w:tmpl w:val="3FE21CDC"/>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53D15E2"/>
    <w:multiLevelType w:val="hybridMultilevel"/>
    <w:tmpl w:val="440AABFC"/>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7"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8"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0"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2" w15:restartNumberingAfterBreak="0">
    <w:nsid w:val="174903D7"/>
    <w:multiLevelType w:val="hybridMultilevel"/>
    <w:tmpl w:val="EC4A8AAC"/>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4"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8"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29D20550"/>
    <w:multiLevelType w:val="hybridMultilevel"/>
    <w:tmpl w:val="3B4E6DFE"/>
    <w:lvl w:ilvl="0" w:tplc="EDF8C112">
      <w:start w:val="1"/>
      <w:numFmt w:val="decimal"/>
      <w:lvlText w:val="%1"/>
      <w:lvlJc w:val="left"/>
      <w:pPr>
        <w:ind w:left="480" w:hanging="480"/>
      </w:pPr>
      <w:rPr>
        <w:rFonts w:hint="eastAsia"/>
      </w:rPr>
    </w:lvl>
    <w:lvl w:ilvl="1" w:tplc="04090019">
      <w:start w:val="1"/>
      <w:numFmt w:val="ideographTraditional"/>
      <w:lvlText w:val="%2、"/>
      <w:lvlJc w:val="left"/>
      <w:pPr>
        <w:ind w:left="622" w:hanging="480"/>
      </w:pPr>
    </w:lvl>
    <w:lvl w:ilvl="2" w:tplc="443E5E16">
      <w:start w:val="1"/>
      <w:numFmt w:val="taiwaneseCountingThousand"/>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B7E4592"/>
    <w:multiLevelType w:val="hybridMultilevel"/>
    <w:tmpl w:val="69DC7394"/>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3" w15:restartNumberingAfterBreak="0">
    <w:nsid w:val="2D6C4471"/>
    <w:multiLevelType w:val="hybridMultilevel"/>
    <w:tmpl w:val="66564D98"/>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4"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7" w15:restartNumberingAfterBreak="0">
    <w:nsid w:val="33480212"/>
    <w:multiLevelType w:val="hybridMultilevel"/>
    <w:tmpl w:val="22927D18"/>
    <w:lvl w:ilvl="0" w:tplc="FEFE1670">
      <w:start w:val="1"/>
      <w:numFmt w:val="decimal"/>
      <w:lvlText w:val="%1"/>
      <w:lvlJc w:val="left"/>
      <w:pPr>
        <w:ind w:left="764"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8"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0"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1"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2" w15:restartNumberingAfterBreak="0">
    <w:nsid w:val="363E1E0A"/>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3"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3ED5284E"/>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35" w15:restartNumberingAfterBreak="0">
    <w:nsid w:val="408E56A8"/>
    <w:multiLevelType w:val="hybridMultilevel"/>
    <w:tmpl w:val="781C45AA"/>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6" w15:restartNumberingAfterBreak="0">
    <w:nsid w:val="40D8532F"/>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7"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8"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9" w15:restartNumberingAfterBreak="0">
    <w:nsid w:val="44BF0DE5"/>
    <w:multiLevelType w:val="hybridMultilevel"/>
    <w:tmpl w:val="737025C8"/>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1"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2"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5"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7"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8"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9" w15:restartNumberingAfterBreak="0">
    <w:nsid w:val="6807204E"/>
    <w:multiLevelType w:val="hybridMultilevel"/>
    <w:tmpl w:val="5AAAA958"/>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2"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9" w15:restartNumberingAfterBreak="0">
    <w:nsid w:val="73124FA3"/>
    <w:multiLevelType w:val="hybridMultilevel"/>
    <w:tmpl w:val="EA64C33C"/>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0" w15:restartNumberingAfterBreak="0">
    <w:nsid w:val="76B7157F"/>
    <w:multiLevelType w:val="multilevel"/>
    <w:tmpl w:val="27EC41DF"/>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61"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abstractNum w:abstractNumId="63" w15:restartNumberingAfterBreak="0">
    <w:nsid w:val="7F3D1EB2"/>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num w:numId="1">
    <w:abstractNumId w:val="3"/>
  </w:num>
  <w:num w:numId="2">
    <w:abstractNumId w:val="56"/>
  </w:num>
  <w:num w:numId="3">
    <w:abstractNumId w:val="50"/>
  </w:num>
  <w:num w:numId="4">
    <w:abstractNumId w:val="43"/>
  </w:num>
  <w:num w:numId="5">
    <w:abstractNumId w:val="0"/>
  </w:num>
  <w:num w:numId="6">
    <w:abstractNumId w:val="19"/>
  </w:num>
  <w:num w:numId="7">
    <w:abstractNumId w:val="45"/>
  </w:num>
  <w:num w:numId="8">
    <w:abstractNumId w:val="33"/>
  </w:num>
  <w:num w:numId="9">
    <w:abstractNumId w:val="51"/>
  </w:num>
  <w:num w:numId="10">
    <w:abstractNumId w:val="18"/>
  </w:num>
  <w:num w:numId="11">
    <w:abstractNumId w:val="15"/>
  </w:num>
  <w:num w:numId="12">
    <w:abstractNumId w:val="54"/>
  </w:num>
  <w:num w:numId="13">
    <w:abstractNumId w:val="31"/>
  </w:num>
  <w:num w:numId="14">
    <w:abstractNumId w:val="11"/>
  </w:num>
  <w:num w:numId="15">
    <w:abstractNumId w:val="37"/>
  </w:num>
  <w:num w:numId="16">
    <w:abstractNumId w:val="26"/>
  </w:num>
  <w:num w:numId="17">
    <w:abstractNumId w:val="7"/>
  </w:num>
  <w:num w:numId="18">
    <w:abstractNumId w:val="17"/>
  </w:num>
  <w:num w:numId="19">
    <w:abstractNumId w:val="28"/>
  </w:num>
  <w:num w:numId="20">
    <w:abstractNumId w:val="55"/>
  </w:num>
  <w:num w:numId="21">
    <w:abstractNumId w:val="40"/>
  </w:num>
  <w:num w:numId="22">
    <w:abstractNumId w:val="25"/>
  </w:num>
  <w:num w:numId="23">
    <w:abstractNumId w:val="10"/>
  </w:num>
  <w:num w:numId="24">
    <w:abstractNumId w:val="30"/>
  </w:num>
  <w:num w:numId="25">
    <w:abstractNumId w:val="29"/>
  </w:num>
  <w:num w:numId="26">
    <w:abstractNumId w:val="14"/>
  </w:num>
  <w:num w:numId="27">
    <w:abstractNumId w:val="38"/>
  </w:num>
  <w:num w:numId="28">
    <w:abstractNumId w:val="1"/>
  </w:num>
  <w:num w:numId="29">
    <w:abstractNumId w:val="8"/>
  </w:num>
  <w:num w:numId="30">
    <w:abstractNumId w:val="58"/>
  </w:num>
  <w:num w:numId="31">
    <w:abstractNumId w:val="47"/>
  </w:num>
  <w:num w:numId="32">
    <w:abstractNumId w:val="62"/>
  </w:num>
  <w:num w:numId="33">
    <w:abstractNumId w:val="57"/>
  </w:num>
  <w:num w:numId="34">
    <w:abstractNumId w:val="4"/>
  </w:num>
  <w:num w:numId="35">
    <w:abstractNumId w:val="13"/>
  </w:num>
  <w:num w:numId="36">
    <w:abstractNumId w:val="42"/>
  </w:num>
  <w:num w:numId="37">
    <w:abstractNumId w:val="16"/>
  </w:num>
  <w:num w:numId="38">
    <w:abstractNumId w:val="41"/>
  </w:num>
  <w:num w:numId="39">
    <w:abstractNumId w:val="24"/>
  </w:num>
  <w:num w:numId="40">
    <w:abstractNumId w:val="44"/>
  </w:num>
  <w:num w:numId="41">
    <w:abstractNumId w:val="9"/>
  </w:num>
  <w:num w:numId="42">
    <w:abstractNumId w:val="48"/>
  </w:num>
  <w:num w:numId="43">
    <w:abstractNumId w:val="21"/>
  </w:num>
  <w:num w:numId="44">
    <w:abstractNumId w:val="46"/>
  </w:num>
  <w:num w:numId="45">
    <w:abstractNumId w:val="52"/>
  </w:num>
  <w:num w:numId="46">
    <w:abstractNumId w:val="61"/>
  </w:num>
  <w:num w:numId="47">
    <w:abstractNumId w:val="6"/>
  </w:num>
  <w:num w:numId="48">
    <w:abstractNumId w:val="53"/>
  </w:num>
  <w:num w:numId="49">
    <w:abstractNumId w:val="49"/>
  </w:num>
  <w:num w:numId="50">
    <w:abstractNumId w:val="32"/>
  </w:num>
  <w:num w:numId="51">
    <w:abstractNumId w:val="36"/>
  </w:num>
  <w:num w:numId="52">
    <w:abstractNumId w:val="60"/>
  </w:num>
  <w:num w:numId="53">
    <w:abstractNumId w:val="56"/>
    <w:lvlOverride w:ilvl="0">
      <w:lvl w:ilvl="0">
        <w:start w:val="1"/>
        <w:numFmt w:val="decimal"/>
        <w:lvlText w:val=" %1"/>
        <w:lvlJc w:val="left"/>
        <w:pPr>
          <w:ind w:left="480" w:hanging="480"/>
        </w:pPr>
        <w:rPr>
          <w:rFonts w:hint="eastAsia"/>
          <w:b/>
          <w:color w:val="auto"/>
        </w:rPr>
      </w:lvl>
    </w:lvlOverride>
  </w:num>
  <w:num w:numId="54">
    <w:abstractNumId w:val="37"/>
    <w:lvlOverride w:ilvl="0">
      <w:lvl w:ilvl="0">
        <w:start w:val="1"/>
        <w:numFmt w:val="decimal"/>
        <w:lvlText w:val=" %1"/>
        <w:lvlJc w:val="left"/>
        <w:pPr>
          <w:ind w:left="906" w:hanging="480"/>
        </w:pPr>
        <w:rPr>
          <w:rFonts w:hint="eastAsia"/>
          <w:b/>
          <w:color w:val="auto"/>
        </w:rPr>
      </w:lvl>
    </w:lvlOverride>
  </w:num>
  <w:num w:numId="55">
    <w:abstractNumId w:val="63"/>
  </w:num>
  <w:num w:numId="56">
    <w:abstractNumId w:val="20"/>
  </w:num>
  <w:num w:numId="57">
    <w:abstractNumId w:val="59"/>
  </w:num>
  <w:num w:numId="58">
    <w:abstractNumId w:val="43"/>
    <w:lvlOverride w:ilvl="0">
      <w:lvl w:ilvl="0">
        <w:start w:val="1"/>
        <w:numFmt w:val="decimal"/>
        <w:lvlText w:val=" %1"/>
        <w:lvlJc w:val="left"/>
        <w:pPr>
          <w:ind w:left="480" w:hanging="480"/>
        </w:pPr>
        <w:rPr>
          <w:rFonts w:hint="eastAsia"/>
          <w:b/>
          <w:color w:val="auto"/>
        </w:rPr>
      </w:lvl>
    </w:lvlOverride>
  </w:num>
  <w:num w:numId="59">
    <w:abstractNumId w:val="23"/>
  </w:num>
  <w:num w:numId="60">
    <w:abstractNumId w:val="12"/>
  </w:num>
  <w:num w:numId="61">
    <w:abstractNumId w:val="15"/>
    <w:lvlOverride w:ilvl="0">
      <w:lvl w:ilvl="0">
        <w:start w:val="1"/>
        <w:numFmt w:val="decimal"/>
        <w:lvlText w:val=" %1"/>
        <w:lvlJc w:val="left"/>
        <w:pPr>
          <w:ind w:left="480" w:hanging="480"/>
        </w:pPr>
        <w:rPr>
          <w:rFonts w:hint="eastAsia"/>
          <w:b/>
          <w:color w:val="auto"/>
        </w:rPr>
      </w:lvl>
    </w:lvlOverride>
  </w:num>
  <w:num w:numId="62">
    <w:abstractNumId w:val="34"/>
  </w:num>
  <w:num w:numId="63">
    <w:abstractNumId w:val="5"/>
  </w:num>
  <w:num w:numId="64">
    <w:abstractNumId w:val="35"/>
  </w:num>
  <w:num w:numId="65">
    <w:abstractNumId w:val="27"/>
  </w:num>
  <w:num w:numId="66">
    <w:abstractNumId w:val="39"/>
  </w:num>
  <w:num w:numId="67">
    <w:abstractNumId w:val="2"/>
  </w:num>
  <w:num w:numId="68">
    <w:abstractNumId w:val="2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bordersDoNotSurroundHeader/>
  <w:bordersDoNotSurroundFooter/>
  <w:hideSpellingErrors/>
  <w:hideGrammaticalErrors/>
  <w:proofState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EC4"/>
    <w:rsid w:val="000014BB"/>
    <w:rsid w:val="00002196"/>
    <w:rsid w:val="0000230A"/>
    <w:rsid w:val="0000283D"/>
    <w:rsid w:val="000028B6"/>
    <w:rsid w:val="0000296B"/>
    <w:rsid w:val="00003105"/>
    <w:rsid w:val="000039A8"/>
    <w:rsid w:val="000039E1"/>
    <w:rsid w:val="00003B42"/>
    <w:rsid w:val="00003DD8"/>
    <w:rsid w:val="00004529"/>
    <w:rsid w:val="00004E0B"/>
    <w:rsid w:val="00004E1A"/>
    <w:rsid w:val="00004EE0"/>
    <w:rsid w:val="000052BC"/>
    <w:rsid w:val="000052C7"/>
    <w:rsid w:val="00005CFD"/>
    <w:rsid w:val="00005F6C"/>
    <w:rsid w:val="000069A6"/>
    <w:rsid w:val="00006FA8"/>
    <w:rsid w:val="00007AF8"/>
    <w:rsid w:val="00007D48"/>
    <w:rsid w:val="00010190"/>
    <w:rsid w:val="00010644"/>
    <w:rsid w:val="000107A6"/>
    <w:rsid w:val="000109C5"/>
    <w:rsid w:val="00010AE6"/>
    <w:rsid w:val="00010B5C"/>
    <w:rsid w:val="00010FD7"/>
    <w:rsid w:val="00011150"/>
    <w:rsid w:val="000118DD"/>
    <w:rsid w:val="00011EFC"/>
    <w:rsid w:val="00011FEB"/>
    <w:rsid w:val="00012043"/>
    <w:rsid w:val="00012222"/>
    <w:rsid w:val="000125D8"/>
    <w:rsid w:val="00012E66"/>
    <w:rsid w:val="0001379A"/>
    <w:rsid w:val="00013985"/>
    <w:rsid w:val="00013E28"/>
    <w:rsid w:val="00014979"/>
    <w:rsid w:val="00014BE1"/>
    <w:rsid w:val="00014C90"/>
    <w:rsid w:val="00014F6E"/>
    <w:rsid w:val="000154AE"/>
    <w:rsid w:val="00015D3B"/>
    <w:rsid w:val="0001699E"/>
    <w:rsid w:val="00016BB2"/>
    <w:rsid w:val="00016D6F"/>
    <w:rsid w:val="00017489"/>
    <w:rsid w:val="00017B4C"/>
    <w:rsid w:val="00017B96"/>
    <w:rsid w:val="00017CE4"/>
    <w:rsid w:val="00020326"/>
    <w:rsid w:val="00020436"/>
    <w:rsid w:val="00020524"/>
    <w:rsid w:val="00020936"/>
    <w:rsid w:val="00020BE8"/>
    <w:rsid w:val="00020D5C"/>
    <w:rsid w:val="00021FE0"/>
    <w:rsid w:val="000220A2"/>
    <w:rsid w:val="00022277"/>
    <w:rsid w:val="000224C9"/>
    <w:rsid w:val="00022C2C"/>
    <w:rsid w:val="00022ECC"/>
    <w:rsid w:val="0002326F"/>
    <w:rsid w:val="000235B0"/>
    <w:rsid w:val="00023E01"/>
    <w:rsid w:val="000241EF"/>
    <w:rsid w:val="00024EC8"/>
    <w:rsid w:val="00025928"/>
    <w:rsid w:val="00025E1A"/>
    <w:rsid w:val="00026175"/>
    <w:rsid w:val="00026226"/>
    <w:rsid w:val="000264FD"/>
    <w:rsid w:val="000264FE"/>
    <w:rsid w:val="0002749E"/>
    <w:rsid w:val="0002768F"/>
    <w:rsid w:val="00030360"/>
    <w:rsid w:val="00030AA6"/>
    <w:rsid w:val="00030F7B"/>
    <w:rsid w:val="00031414"/>
    <w:rsid w:val="00031427"/>
    <w:rsid w:val="00031B4A"/>
    <w:rsid w:val="00031EE1"/>
    <w:rsid w:val="0003250C"/>
    <w:rsid w:val="00032668"/>
    <w:rsid w:val="000326D1"/>
    <w:rsid w:val="00032BDF"/>
    <w:rsid w:val="00032C89"/>
    <w:rsid w:val="00033838"/>
    <w:rsid w:val="00033DED"/>
    <w:rsid w:val="00034621"/>
    <w:rsid w:val="00034644"/>
    <w:rsid w:val="000352E1"/>
    <w:rsid w:val="00035413"/>
    <w:rsid w:val="0003547F"/>
    <w:rsid w:val="0003565A"/>
    <w:rsid w:val="000358C3"/>
    <w:rsid w:val="00035B8F"/>
    <w:rsid w:val="0003635C"/>
    <w:rsid w:val="00036BA9"/>
    <w:rsid w:val="000373B2"/>
    <w:rsid w:val="000377A0"/>
    <w:rsid w:val="000377D2"/>
    <w:rsid w:val="00040202"/>
    <w:rsid w:val="00040656"/>
    <w:rsid w:val="00040767"/>
    <w:rsid w:val="000408CC"/>
    <w:rsid w:val="000419BE"/>
    <w:rsid w:val="00041B4C"/>
    <w:rsid w:val="00041D7E"/>
    <w:rsid w:val="00041ED1"/>
    <w:rsid w:val="00042768"/>
    <w:rsid w:val="0004298D"/>
    <w:rsid w:val="00042B5C"/>
    <w:rsid w:val="00043658"/>
    <w:rsid w:val="00043A71"/>
    <w:rsid w:val="00045721"/>
    <w:rsid w:val="00046604"/>
    <w:rsid w:val="00046654"/>
    <w:rsid w:val="000472F9"/>
    <w:rsid w:val="000473C2"/>
    <w:rsid w:val="00047A26"/>
    <w:rsid w:val="00047D54"/>
    <w:rsid w:val="00047D78"/>
    <w:rsid w:val="0005036E"/>
    <w:rsid w:val="000504C8"/>
    <w:rsid w:val="00050618"/>
    <w:rsid w:val="000506DA"/>
    <w:rsid w:val="000517D4"/>
    <w:rsid w:val="00052587"/>
    <w:rsid w:val="00052E3F"/>
    <w:rsid w:val="000530EA"/>
    <w:rsid w:val="00053495"/>
    <w:rsid w:val="00053629"/>
    <w:rsid w:val="00053A3C"/>
    <w:rsid w:val="00054AD9"/>
    <w:rsid w:val="00054E5F"/>
    <w:rsid w:val="00055262"/>
    <w:rsid w:val="00055F1B"/>
    <w:rsid w:val="0005627D"/>
    <w:rsid w:val="00056E5D"/>
    <w:rsid w:val="00056F47"/>
    <w:rsid w:val="00057093"/>
    <w:rsid w:val="00057B1C"/>
    <w:rsid w:val="00060025"/>
    <w:rsid w:val="00060305"/>
    <w:rsid w:val="0006058E"/>
    <w:rsid w:val="000608E9"/>
    <w:rsid w:val="0006140B"/>
    <w:rsid w:val="000619D5"/>
    <w:rsid w:val="00062D31"/>
    <w:rsid w:val="00062E5F"/>
    <w:rsid w:val="000635C8"/>
    <w:rsid w:val="000637D6"/>
    <w:rsid w:val="00063D6D"/>
    <w:rsid w:val="00063FCC"/>
    <w:rsid w:val="0006420C"/>
    <w:rsid w:val="00065A9D"/>
    <w:rsid w:val="00065D0F"/>
    <w:rsid w:val="00065FDA"/>
    <w:rsid w:val="00066820"/>
    <w:rsid w:val="0006694F"/>
    <w:rsid w:val="000670A5"/>
    <w:rsid w:val="000675ED"/>
    <w:rsid w:val="00067B98"/>
    <w:rsid w:val="00067EC4"/>
    <w:rsid w:val="0007000D"/>
    <w:rsid w:val="000706CD"/>
    <w:rsid w:val="000706D7"/>
    <w:rsid w:val="00070A71"/>
    <w:rsid w:val="00071980"/>
    <w:rsid w:val="00071DD9"/>
    <w:rsid w:val="000720C1"/>
    <w:rsid w:val="00072230"/>
    <w:rsid w:val="00072345"/>
    <w:rsid w:val="0007280B"/>
    <w:rsid w:val="000729B9"/>
    <w:rsid w:val="00072B24"/>
    <w:rsid w:val="00073401"/>
    <w:rsid w:val="00073AC7"/>
    <w:rsid w:val="00073B13"/>
    <w:rsid w:val="000749B8"/>
    <w:rsid w:val="00074D0F"/>
    <w:rsid w:val="000762ED"/>
    <w:rsid w:val="000769EF"/>
    <w:rsid w:val="000775A0"/>
    <w:rsid w:val="0007789E"/>
    <w:rsid w:val="000809F5"/>
    <w:rsid w:val="00080BE1"/>
    <w:rsid w:val="00080C73"/>
    <w:rsid w:val="000816E4"/>
    <w:rsid w:val="00081B68"/>
    <w:rsid w:val="00081DF6"/>
    <w:rsid w:val="000823D3"/>
    <w:rsid w:val="00082433"/>
    <w:rsid w:val="00082534"/>
    <w:rsid w:val="00082943"/>
    <w:rsid w:val="0008310A"/>
    <w:rsid w:val="0008377E"/>
    <w:rsid w:val="00083D04"/>
    <w:rsid w:val="00083F8D"/>
    <w:rsid w:val="0008434C"/>
    <w:rsid w:val="00084F23"/>
    <w:rsid w:val="000854E1"/>
    <w:rsid w:val="000857B4"/>
    <w:rsid w:val="00085820"/>
    <w:rsid w:val="00085856"/>
    <w:rsid w:val="00085B2D"/>
    <w:rsid w:val="00085BEF"/>
    <w:rsid w:val="00085E53"/>
    <w:rsid w:val="00085EAC"/>
    <w:rsid w:val="000878B3"/>
    <w:rsid w:val="000916FF"/>
    <w:rsid w:val="000919A5"/>
    <w:rsid w:val="000919C0"/>
    <w:rsid w:val="0009253F"/>
    <w:rsid w:val="000929CD"/>
    <w:rsid w:val="00093598"/>
    <w:rsid w:val="00094990"/>
    <w:rsid w:val="00095501"/>
    <w:rsid w:val="00095ADC"/>
    <w:rsid w:val="00096410"/>
    <w:rsid w:val="00096C15"/>
    <w:rsid w:val="00096C43"/>
    <w:rsid w:val="00096EE7"/>
    <w:rsid w:val="0009701D"/>
    <w:rsid w:val="00097DC7"/>
    <w:rsid w:val="000A0851"/>
    <w:rsid w:val="000A0B20"/>
    <w:rsid w:val="000A0F62"/>
    <w:rsid w:val="000A119C"/>
    <w:rsid w:val="000A142E"/>
    <w:rsid w:val="000A15EF"/>
    <w:rsid w:val="000A1665"/>
    <w:rsid w:val="000A1F5B"/>
    <w:rsid w:val="000A20A8"/>
    <w:rsid w:val="000A217A"/>
    <w:rsid w:val="000A2E7A"/>
    <w:rsid w:val="000A31E4"/>
    <w:rsid w:val="000A3325"/>
    <w:rsid w:val="000A3BB1"/>
    <w:rsid w:val="000A426F"/>
    <w:rsid w:val="000A4DA6"/>
    <w:rsid w:val="000A4DB2"/>
    <w:rsid w:val="000A5406"/>
    <w:rsid w:val="000A63FE"/>
    <w:rsid w:val="000A68EE"/>
    <w:rsid w:val="000A6CC9"/>
    <w:rsid w:val="000A6EE7"/>
    <w:rsid w:val="000A71D0"/>
    <w:rsid w:val="000A7A5D"/>
    <w:rsid w:val="000A7D9C"/>
    <w:rsid w:val="000B0A96"/>
    <w:rsid w:val="000B0C46"/>
    <w:rsid w:val="000B0F70"/>
    <w:rsid w:val="000B11BA"/>
    <w:rsid w:val="000B1865"/>
    <w:rsid w:val="000B268A"/>
    <w:rsid w:val="000B285F"/>
    <w:rsid w:val="000B291D"/>
    <w:rsid w:val="000B30B1"/>
    <w:rsid w:val="000B32CA"/>
    <w:rsid w:val="000B4264"/>
    <w:rsid w:val="000B440D"/>
    <w:rsid w:val="000B4DED"/>
    <w:rsid w:val="000B50F4"/>
    <w:rsid w:val="000B5EC8"/>
    <w:rsid w:val="000B6185"/>
    <w:rsid w:val="000B67EE"/>
    <w:rsid w:val="000B6902"/>
    <w:rsid w:val="000B7221"/>
    <w:rsid w:val="000B78AC"/>
    <w:rsid w:val="000B7D0B"/>
    <w:rsid w:val="000C023E"/>
    <w:rsid w:val="000C0A33"/>
    <w:rsid w:val="000C0BD0"/>
    <w:rsid w:val="000C0C5D"/>
    <w:rsid w:val="000C0C6E"/>
    <w:rsid w:val="000C0D61"/>
    <w:rsid w:val="000C11BD"/>
    <w:rsid w:val="000C1256"/>
    <w:rsid w:val="000C17A9"/>
    <w:rsid w:val="000C18F1"/>
    <w:rsid w:val="000C24E3"/>
    <w:rsid w:val="000C2A53"/>
    <w:rsid w:val="000C2E2C"/>
    <w:rsid w:val="000C37DE"/>
    <w:rsid w:val="000C396C"/>
    <w:rsid w:val="000C3D57"/>
    <w:rsid w:val="000C418B"/>
    <w:rsid w:val="000C41E4"/>
    <w:rsid w:val="000C4540"/>
    <w:rsid w:val="000C46C3"/>
    <w:rsid w:val="000C4745"/>
    <w:rsid w:val="000C478A"/>
    <w:rsid w:val="000C4B9D"/>
    <w:rsid w:val="000C4BF9"/>
    <w:rsid w:val="000C51A7"/>
    <w:rsid w:val="000C5E4F"/>
    <w:rsid w:val="000C6194"/>
    <w:rsid w:val="000C629F"/>
    <w:rsid w:val="000C6BE0"/>
    <w:rsid w:val="000C6EEC"/>
    <w:rsid w:val="000C6FB9"/>
    <w:rsid w:val="000C76E4"/>
    <w:rsid w:val="000C7FEA"/>
    <w:rsid w:val="000D0423"/>
    <w:rsid w:val="000D08D5"/>
    <w:rsid w:val="000D0A35"/>
    <w:rsid w:val="000D114C"/>
    <w:rsid w:val="000D12CC"/>
    <w:rsid w:val="000D1C59"/>
    <w:rsid w:val="000D1E07"/>
    <w:rsid w:val="000D21C5"/>
    <w:rsid w:val="000D26AB"/>
    <w:rsid w:val="000D2F1C"/>
    <w:rsid w:val="000D398D"/>
    <w:rsid w:val="000D4277"/>
    <w:rsid w:val="000D4499"/>
    <w:rsid w:val="000D4D30"/>
    <w:rsid w:val="000D4FC0"/>
    <w:rsid w:val="000D5232"/>
    <w:rsid w:val="000D5355"/>
    <w:rsid w:val="000D59C3"/>
    <w:rsid w:val="000D60DB"/>
    <w:rsid w:val="000D6FC7"/>
    <w:rsid w:val="000D7548"/>
    <w:rsid w:val="000D7580"/>
    <w:rsid w:val="000D7C36"/>
    <w:rsid w:val="000E045D"/>
    <w:rsid w:val="000E0B9B"/>
    <w:rsid w:val="000E0CD0"/>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61E"/>
    <w:rsid w:val="000E4801"/>
    <w:rsid w:val="000E57FF"/>
    <w:rsid w:val="000E6212"/>
    <w:rsid w:val="000E6612"/>
    <w:rsid w:val="000E677E"/>
    <w:rsid w:val="000E6BCD"/>
    <w:rsid w:val="000E7796"/>
    <w:rsid w:val="000E779B"/>
    <w:rsid w:val="000E7810"/>
    <w:rsid w:val="000F01DB"/>
    <w:rsid w:val="000F03D7"/>
    <w:rsid w:val="000F0735"/>
    <w:rsid w:val="000F0A81"/>
    <w:rsid w:val="000F1CCE"/>
    <w:rsid w:val="000F24DC"/>
    <w:rsid w:val="000F2E71"/>
    <w:rsid w:val="000F3013"/>
    <w:rsid w:val="000F4233"/>
    <w:rsid w:val="000F45F0"/>
    <w:rsid w:val="000F4835"/>
    <w:rsid w:val="000F4852"/>
    <w:rsid w:val="000F55F7"/>
    <w:rsid w:val="000F5809"/>
    <w:rsid w:val="000F6EA6"/>
    <w:rsid w:val="000F73B3"/>
    <w:rsid w:val="000F753C"/>
    <w:rsid w:val="000F75E6"/>
    <w:rsid w:val="000F76BF"/>
    <w:rsid w:val="000F7904"/>
    <w:rsid w:val="0010050E"/>
    <w:rsid w:val="001007DE"/>
    <w:rsid w:val="00100C01"/>
    <w:rsid w:val="0010107C"/>
    <w:rsid w:val="00101941"/>
    <w:rsid w:val="00101E09"/>
    <w:rsid w:val="001020DF"/>
    <w:rsid w:val="00102535"/>
    <w:rsid w:val="00102778"/>
    <w:rsid w:val="00102C63"/>
    <w:rsid w:val="00103C7A"/>
    <w:rsid w:val="0010437D"/>
    <w:rsid w:val="0010479B"/>
    <w:rsid w:val="0010493F"/>
    <w:rsid w:val="00105534"/>
    <w:rsid w:val="001056A2"/>
    <w:rsid w:val="00105FC1"/>
    <w:rsid w:val="00105FE2"/>
    <w:rsid w:val="00106CEB"/>
    <w:rsid w:val="0010796E"/>
    <w:rsid w:val="00107C3F"/>
    <w:rsid w:val="00107D4A"/>
    <w:rsid w:val="00110DE0"/>
    <w:rsid w:val="001111D3"/>
    <w:rsid w:val="00111CE2"/>
    <w:rsid w:val="00112478"/>
    <w:rsid w:val="0011268B"/>
    <w:rsid w:val="0011299D"/>
    <w:rsid w:val="00112D20"/>
    <w:rsid w:val="00112DF6"/>
    <w:rsid w:val="00113156"/>
    <w:rsid w:val="001137AA"/>
    <w:rsid w:val="00113CB6"/>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2237"/>
    <w:rsid w:val="00122780"/>
    <w:rsid w:val="001228A0"/>
    <w:rsid w:val="00122998"/>
    <w:rsid w:val="00123345"/>
    <w:rsid w:val="00123424"/>
    <w:rsid w:val="001241BC"/>
    <w:rsid w:val="00124247"/>
    <w:rsid w:val="00124485"/>
    <w:rsid w:val="00124FCF"/>
    <w:rsid w:val="0012516A"/>
    <w:rsid w:val="0012549B"/>
    <w:rsid w:val="00125B22"/>
    <w:rsid w:val="0012781A"/>
    <w:rsid w:val="00127987"/>
    <w:rsid w:val="00130153"/>
    <w:rsid w:val="00130214"/>
    <w:rsid w:val="001307CE"/>
    <w:rsid w:val="00130C74"/>
    <w:rsid w:val="0013169C"/>
    <w:rsid w:val="00131785"/>
    <w:rsid w:val="001323CB"/>
    <w:rsid w:val="00132446"/>
    <w:rsid w:val="0013270E"/>
    <w:rsid w:val="0013350B"/>
    <w:rsid w:val="00133724"/>
    <w:rsid w:val="00133CC6"/>
    <w:rsid w:val="00134507"/>
    <w:rsid w:val="00134516"/>
    <w:rsid w:val="00134771"/>
    <w:rsid w:val="00134914"/>
    <w:rsid w:val="00134AF1"/>
    <w:rsid w:val="001351F9"/>
    <w:rsid w:val="00135212"/>
    <w:rsid w:val="00135564"/>
    <w:rsid w:val="001358C6"/>
    <w:rsid w:val="001360AD"/>
    <w:rsid w:val="00136B4D"/>
    <w:rsid w:val="00136DBB"/>
    <w:rsid w:val="001370D3"/>
    <w:rsid w:val="001378F7"/>
    <w:rsid w:val="00137CFF"/>
    <w:rsid w:val="00137F0D"/>
    <w:rsid w:val="00137F4F"/>
    <w:rsid w:val="001409DE"/>
    <w:rsid w:val="0014106F"/>
    <w:rsid w:val="001410A1"/>
    <w:rsid w:val="0014260F"/>
    <w:rsid w:val="0014279D"/>
    <w:rsid w:val="001449B1"/>
    <w:rsid w:val="00144DDA"/>
    <w:rsid w:val="001450C0"/>
    <w:rsid w:val="001454DE"/>
    <w:rsid w:val="00145888"/>
    <w:rsid w:val="00146072"/>
    <w:rsid w:val="001463BB"/>
    <w:rsid w:val="0014669F"/>
    <w:rsid w:val="00146784"/>
    <w:rsid w:val="00147B69"/>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6189"/>
    <w:rsid w:val="00156333"/>
    <w:rsid w:val="00156597"/>
    <w:rsid w:val="00156FE7"/>
    <w:rsid w:val="001570F6"/>
    <w:rsid w:val="001572D1"/>
    <w:rsid w:val="001574A1"/>
    <w:rsid w:val="001602EB"/>
    <w:rsid w:val="00161197"/>
    <w:rsid w:val="001611BD"/>
    <w:rsid w:val="00161664"/>
    <w:rsid w:val="00161719"/>
    <w:rsid w:val="00161D1F"/>
    <w:rsid w:val="00161F2B"/>
    <w:rsid w:val="00162654"/>
    <w:rsid w:val="00162C9B"/>
    <w:rsid w:val="001635FA"/>
    <w:rsid w:val="00163B48"/>
    <w:rsid w:val="00163D58"/>
    <w:rsid w:val="00163F28"/>
    <w:rsid w:val="001645BD"/>
    <w:rsid w:val="00164BB1"/>
    <w:rsid w:val="00164C27"/>
    <w:rsid w:val="00166217"/>
    <w:rsid w:val="00166453"/>
    <w:rsid w:val="001665B0"/>
    <w:rsid w:val="00166843"/>
    <w:rsid w:val="00166881"/>
    <w:rsid w:val="001672A9"/>
    <w:rsid w:val="001679B9"/>
    <w:rsid w:val="00167F21"/>
    <w:rsid w:val="001702F7"/>
    <w:rsid w:val="00170301"/>
    <w:rsid w:val="001705F3"/>
    <w:rsid w:val="00170A03"/>
    <w:rsid w:val="0017185B"/>
    <w:rsid w:val="00171FF9"/>
    <w:rsid w:val="00172700"/>
    <w:rsid w:val="00172734"/>
    <w:rsid w:val="00172C53"/>
    <w:rsid w:val="00172DF5"/>
    <w:rsid w:val="00172E8F"/>
    <w:rsid w:val="001737A2"/>
    <w:rsid w:val="0017416E"/>
    <w:rsid w:val="00174A33"/>
    <w:rsid w:val="00174A53"/>
    <w:rsid w:val="001753A2"/>
    <w:rsid w:val="001757BD"/>
    <w:rsid w:val="00175807"/>
    <w:rsid w:val="0017608B"/>
    <w:rsid w:val="00176233"/>
    <w:rsid w:val="00176C34"/>
    <w:rsid w:val="0017741E"/>
    <w:rsid w:val="00177F2C"/>
    <w:rsid w:val="001805B4"/>
    <w:rsid w:val="00180AB4"/>
    <w:rsid w:val="00180F87"/>
    <w:rsid w:val="0018106B"/>
    <w:rsid w:val="00181B90"/>
    <w:rsid w:val="00181C93"/>
    <w:rsid w:val="00181FB3"/>
    <w:rsid w:val="001821F8"/>
    <w:rsid w:val="00182FD7"/>
    <w:rsid w:val="001839B6"/>
    <w:rsid w:val="001839E2"/>
    <w:rsid w:val="001844A2"/>
    <w:rsid w:val="00184822"/>
    <w:rsid w:val="00184D21"/>
    <w:rsid w:val="00184DAD"/>
    <w:rsid w:val="0018559E"/>
    <w:rsid w:val="00185670"/>
    <w:rsid w:val="00186D9E"/>
    <w:rsid w:val="00187213"/>
    <w:rsid w:val="00190292"/>
    <w:rsid w:val="0019032D"/>
    <w:rsid w:val="001906BE"/>
    <w:rsid w:val="00190CD4"/>
    <w:rsid w:val="00190E38"/>
    <w:rsid w:val="00190EEC"/>
    <w:rsid w:val="00191101"/>
    <w:rsid w:val="00191783"/>
    <w:rsid w:val="00191F8D"/>
    <w:rsid w:val="00192168"/>
    <w:rsid w:val="00192ED8"/>
    <w:rsid w:val="0019356B"/>
    <w:rsid w:val="00194709"/>
    <w:rsid w:val="00194996"/>
    <w:rsid w:val="00194DD1"/>
    <w:rsid w:val="00194E2C"/>
    <w:rsid w:val="001951EE"/>
    <w:rsid w:val="001962AE"/>
    <w:rsid w:val="001964CE"/>
    <w:rsid w:val="00196925"/>
    <w:rsid w:val="00196AA5"/>
    <w:rsid w:val="00197ACE"/>
    <w:rsid w:val="001A07DC"/>
    <w:rsid w:val="001A083F"/>
    <w:rsid w:val="001A1093"/>
    <w:rsid w:val="001A1322"/>
    <w:rsid w:val="001A167F"/>
    <w:rsid w:val="001A1D56"/>
    <w:rsid w:val="001A1F0A"/>
    <w:rsid w:val="001A240E"/>
    <w:rsid w:val="001A2686"/>
    <w:rsid w:val="001A3059"/>
    <w:rsid w:val="001A3200"/>
    <w:rsid w:val="001A41C2"/>
    <w:rsid w:val="001A4900"/>
    <w:rsid w:val="001A4948"/>
    <w:rsid w:val="001A52B5"/>
    <w:rsid w:val="001A5708"/>
    <w:rsid w:val="001A5F12"/>
    <w:rsid w:val="001A6323"/>
    <w:rsid w:val="001A64F7"/>
    <w:rsid w:val="001A6720"/>
    <w:rsid w:val="001A7417"/>
    <w:rsid w:val="001B0722"/>
    <w:rsid w:val="001B0B78"/>
    <w:rsid w:val="001B0F11"/>
    <w:rsid w:val="001B157F"/>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6037"/>
    <w:rsid w:val="001B62A6"/>
    <w:rsid w:val="001B63B3"/>
    <w:rsid w:val="001B6697"/>
    <w:rsid w:val="001B72B9"/>
    <w:rsid w:val="001B74C9"/>
    <w:rsid w:val="001B78E2"/>
    <w:rsid w:val="001C0999"/>
    <w:rsid w:val="001C190E"/>
    <w:rsid w:val="001C1CE8"/>
    <w:rsid w:val="001C20EA"/>
    <w:rsid w:val="001C2D5E"/>
    <w:rsid w:val="001C3266"/>
    <w:rsid w:val="001C345C"/>
    <w:rsid w:val="001C3BEF"/>
    <w:rsid w:val="001C3F85"/>
    <w:rsid w:val="001C4225"/>
    <w:rsid w:val="001C454F"/>
    <w:rsid w:val="001C4ACF"/>
    <w:rsid w:val="001C4F9D"/>
    <w:rsid w:val="001C5F2D"/>
    <w:rsid w:val="001C6211"/>
    <w:rsid w:val="001C6336"/>
    <w:rsid w:val="001C6488"/>
    <w:rsid w:val="001C64BD"/>
    <w:rsid w:val="001C681E"/>
    <w:rsid w:val="001C6B14"/>
    <w:rsid w:val="001C6C2A"/>
    <w:rsid w:val="001C72A5"/>
    <w:rsid w:val="001C73EF"/>
    <w:rsid w:val="001C79B4"/>
    <w:rsid w:val="001C7E27"/>
    <w:rsid w:val="001D02B3"/>
    <w:rsid w:val="001D0F07"/>
    <w:rsid w:val="001D0F16"/>
    <w:rsid w:val="001D31B7"/>
    <w:rsid w:val="001D343C"/>
    <w:rsid w:val="001D394D"/>
    <w:rsid w:val="001D41A8"/>
    <w:rsid w:val="001D43F2"/>
    <w:rsid w:val="001D5216"/>
    <w:rsid w:val="001D5A14"/>
    <w:rsid w:val="001D5D93"/>
    <w:rsid w:val="001D7056"/>
    <w:rsid w:val="001D7AC3"/>
    <w:rsid w:val="001D7B98"/>
    <w:rsid w:val="001D7E46"/>
    <w:rsid w:val="001D7FDD"/>
    <w:rsid w:val="001E0666"/>
    <w:rsid w:val="001E0B1E"/>
    <w:rsid w:val="001E0E98"/>
    <w:rsid w:val="001E0F70"/>
    <w:rsid w:val="001E104D"/>
    <w:rsid w:val="001E13A4"/>
    <w:rsid w:val="001E1B39"/>
    <w:rsid w:val="001E2057"/>
    <w:rsid w:val="001E2AD6"/>
    <w:rsid w:val="001E2E8B"/>
    <w:rsid w:val="001E33D5"/>
    <w:rsid w:val="001E35EE"/>
    <w:rsid w:val="001E3773"/>
    <w:rsid w:val="001E3BB7"/>
    <w:rsid w:val="001E3EA9"/>
    <w:rsid w:val="001E4216"/>
    <w:rsid w:val="001E4D47"/>
    <w:rsid w:val="001E4DFA"/>
    <w:rsid w:val="001E517F"/>
    <w:rsid w:val="001E5CD3"/>
    <w:rsid w:val="001E602C"/>
    <w:rsid w:val="001E6C00"/>
    <w:rsid w:val="001E6C42"/>
    <w:rsid w:val="001E6FE0"/>
    <w:rsid w:val="001F0543"/>
    <w:rsid w:val="001F0965"/>
    <w:rsid w:val="001F0CC9"/>
    <w:rsid w:val="001F179D"/>
    <w:rsid w:val="001F1B1D"/>
    <w:rsid w:val="001F1F4B"/>
    <w:rsid w:val="001F26EC"/>
    <w:rsid w:val="001F3401"/>
    <w:rsid w:val="001F38C6"/>
    <w:rsid w:val="001F4362"/>
    <w:rsid w:val="001F4AB5"/>
    <w:rsid w:val="001F4BEF"/>
    <w:rsid w:val="001F5098"/>
    <w:rsid w:val="001F5876"/>
    <w:rsid w:val="001F6E70"/>
    <w:rsid w:val="001F7062"/>
    <w:rsid w:val="001F7214"/>
    <w:rsid w:val="002000E4"/>
    <w:rsid w:val="00200DD2"/>
    <w:rsid w:val="00200F70"/>
    <w:rsid w:val="0020116F"/>
    <w:rsid w:val="00201C73"/>
    <w:rsid w:val="00202402"/>
    <w:rsid w:val="00202CC3"/>
    <w:rsid w:val="00203040"/>
    <w:rsid w:val="0020377F"/>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76A"/>
    <w:rsid w:val="002128F2"/>
    <w:rsid w:val="00212ADF"/>
    <w:rsid w:val="0021314C"/>
    <w:rsid w:val="00213432"/>
    <w:rsid w:val="002137B8"/>
    <w:rsid w:val="002139CC"/>
    <w:rsid w:val="00213A8B"/>
    <w:rsid w:val="002141F7"/>
    <w:rsid w:val="00214358"/>
    <w:rsid w:val="00214663"/>
    <w:rsid w:val="00215056"/>
    <w:rsid w:val="00215100"/>
    <w:rsid w:val="002152C2"/>
    <w:rsid w:val="00215512"/>
    <w:rsid w:val="0021560D"/>
    <w:rsid w:val="00215BDE"/>
    <w:rsid w:val="00216A4B"/>
    <w:rsid w:val="0021752C"/>
    <w:rsid w:val="00217583"/>
    <w:rsid w:val="002177EE"/>
    <w:rsid w:val="00217B15"/>
    <w:rsid w:val="00217D15"/>
    <w:rsid w:val="00217F9C"/>
    <w:rsid w:val="00220610"/>
    <w:rsid w:val="0022061C"/>
    <w:rsid w:val="0022097F"/>
    <w:rsid w:val="00220B3D"/>
    <w:rsid w:val="00220BA7"/>
    <w:rsid w:val="00220BB7"/>
    <w:rsid w:val="00220E8E"/>
    <w:rsid w:val="00221011"/>
    <w:rsid w:val="002226E3"/>
    <w:rsid w:val="002232CD"/>
    <w:rsid w:val="002235D3"/>
    <w:rsid w:val="00223A94"/>
    <w:rsid w:val="00224C0B"/>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82D"/>
    <w:rsid w:val="0023090B"/>
    <w:rsid w:val="00230C2B"/>
    <w:rsid w:val="002313F6"/>
    <w:rsid w:val="002315B2"/>
    <w:rsid w:val="0023181A"/>
    <w:rsid w:val="00231DB6"/>
    <w:rsid w:val="00232104"/>
    <w:rsid w:val="002325BE"/>
    <w:rsid w:val="00232601"/>
    <w:rsid w:val="002326D1"/>
    <w:rsid w:val="002329C8"/>
    <w:rsid w:val="00232F50"/>
    <w:rsid w:val="00232F7F"/>
    <w:rsid w:val="002330A6"/>
    <w:rsid w:val="002331CA"/>
    <w:rsid w:val="00234860"/>
    <w:rsid w:val="002351E3"/>
    <w:rsid w:val="002364A3"/>
    <w:rsid w:val="002366B1"/>
    <w:rsid w:val="00236858"/>
    <w:rsid w:val="002369C8"/>
    <w:rsid w:val="00236CA2"/>
    <w:rsid w:val="00236D42"/>
    <w:rsid w:val="002371B2"/>
    <w:rsid w:val="0023759F"/>
    <w:rsid w:val="002375FE"/>
    <w:rsid w:val="00237829"/>
    <w:rsid w:val="00240507"/>
    <w:rsid w:val="00240643"/>
    <w:rsid w:val="00240A4A"/>
    <w:rsid w:val="00240E21"/>
    <w:rsid w:val="00241109"/>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7DF"/>
    <w:rsid w:val="002478C0"/>
    <w:rsid w:val="0024792F"/>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635"/>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60853"/>
    <w:rsid w:val="002609F2"/>
    <w:rsid w:val="00261344"/>
    <w:rsid w:val="00261546"/>
    <w:rsid w:val="00261847"/>
    <w:rsid w:val="00261A0C"/>
    <w:rsid w:val="00261DDC"/>
    <w:rsid w:val="0026288F"/>
    <w:rsid w:val="00262D1F"/>
    <w:rsid w:val="00262E52"/>
    <w:rsid w:val="00263474"/>
    <w:rsid w:val="00263AD4"/>
    <w:rsid w:val="00263B51"/>
    <w:rsid w:val="00263EFA"/>
    <w:rsid w:val="0026465A"/>
    <w:rsid w:val="002647D8"/>
    <w:rsid w:val="002656D4"/>
    <w:rsid w:val="00265A36"/>
    <w:rsid w:val="00266309"/>
    <w:rsid w:val="0026725E"/>
    <w:rsid w:val="002679EB"/>
    <w:rsid w:val="00267BBD"/>
    <w:rsid w:val="00267C27"/>
    <w:rsid w:val="00267FBD"/>
    <w:rsid w:val="0027024C"/>
    <w:rsid w:val="002704C8"/>
    <w:rsid w:val="00270856"/>
    <w:rsid w:val="00270CA1"/>
    <w:rsid w:val="00270E75"/>
    <w:rsid w:val="0027122E"/>
    <w:rsid w:val="00271921"/>
    <w:rsid w:val="00271A98"/>
    <w:rsid w:val="002722CC"/>
    <w:rsid w:val="00272A29"/>
    <w:rsid w:val="00272ABF"/>
    <w:rsid w:val="00272BAF"/>
    <w:rsid w:val="00272C82"/>
    <w:rsid w:val="00273D26"/>
    <w:rsid w:val="00273E14"/>
    <w:rsid w:val="00273FD3"/>
    <w:rsid w:val="00274BAA"/>
    <w:rsid w:val="002759BA"/>
    <w:rsid w:val="00275BD0"/>
    <w:rsid w:val="002760FE"/>
    <w:rsid w:val="002763B1"/>
    <w:rsid w:val="00276960"/>
    <w:rsid w:val="00276F01"/>
    <w:rsid w:val="002771C9"/>
    <w:rsid w:val="002774EC"/>
    <w:rsid w:val="00277FB4"/>
    <w:rsid w:val="002801FD"/>
    <w:rsid w:val="00280393"/>
    <w:rsid w:val="00280B4C"/>
    <w:rsid w:val="00280E93"/>
    <w:rsid w:val="002812AE"/>
    <w:rsid w:val="002813E2"/>
    <w:rsid w:val="00281B75"/>
    <w:rsid w:val="00282097"/>
    <w:rsid w:val="00282343"/>
    <w:rsid w:val="002825DB"/>
    <w:rsid w:val="002827C9"/>
    <w:rsid w:val="00282806"/>
    <w:rsid w:val="00282A5A"/>
    <w:rsid w:val="00282ED0"/>
    <w:rsid w:val="0028321B"/>
    <w:rsid w:val="0028377B"/>
    <w:rsid w:val="00283964"/>
    <w:rsid w:val="00283D2D"/>
    <w:rsid w:val="002840E1"/>
    <w:rsid w:val="00284429"/>
    <w:rsid w:val="002844CD"/>
    <w:rsid w:val="002845C9"/>
    <w:rsid w:val="0028461E"/>
    <w:rsid w:val="00284658"/>
    <w:rsid w:val="00284943"/>
    <w:rsid w:val="00285077"/>
    <w:rsid w:val="00285107"/>
    <w:rsid w:val="00285159"/>
    <w:rsid w:val="00285E19"/>
    <w:rsid w:val="00285F45"/>
    <w:rsid w:val="0028608C"/>
    <w:rsid w:val="0028640A"/>
    <w:rsid w:val="00286842"/>
    <w:rsid w:val="0028687F"/>
    <w:rsid w:val="0028717B"/>
    <w:rsid w:val="00287D7F"/>
    <w:rsid w:val="00287E6B"/>
    <w:rsid w:val="002908CD"/>
    <w:rsid w:val="002922D7"/>
    <w:rsid w:val="002925DD"/>
    <w:rsid w:val="0029272D"/>
    <w:rsid w:val="00292A47"/>
    <w:rsid w:val="00293207"/>
    <w:rsid w:val="00293694"/>
    <w:rsid w:val="002937C2"/>
    <w:rsid w:val="002937D7"/>
    <w:rsid w:val="00293D9F"/>
    <w:rsid w:val="0029463A"/>
    <w:rsid w:val="002946D5"/>
    <w:rsid w:val="002948CC"/>
    <w:rsid w:val="00294DAC"/>
    <w:rsid w:val="00294EC4"/>
    <w:rsid w:val="00295566"/>
    <w:rsid w:val="00295605"/>
    <w:rsid w:val="00295D57"/>
    <w:rsid w:val="00295D9A"/>
    <w:rsid w:val="0029605B"/>
    <w:rsid w:val="00297264"/>
    <w:rsid w:val="0029750B"/>
    <w:rsid w:val="00297A73"/>
    <w:rsid w:val="00297D1F"/>
    <w:rsid w:val="00297FD8"/>
    <w:rsid w:val="002A064B"/>
    <w:rsid w:val="002A112F"/>
    <w:rsid w:val="002A11AA"/>
    <w:rsid w:val="002A16A3"/>
    <w:rsid w:val="002A2215"/>
    <w:rsid w:val="002A337F"/>
    <w:rsid w:val="002A3605"/>
    <w:rsid w:val="002A3657"/>
    <w:rsid w:val="002A36C2"/>
    <w:rsid w:val="002A3A3F"/>
    <w:rsid w:val="002A3A9B"/>
    <w:rsid w:val="002A3ED4"/>
    <w:rsid w:val="002A3EE9"/>
    <w:rsid w:val="002A4442"/>
    <w:rsid w:val="002A4ABE"/>
    <w:rsid w:val="002A4DA7"/>
    <w:rsid w:val="002A544F"/>
    <w:rsid w:val="002A64B7"/>
    <w:rsid w:val="002A718C"/>
    <w:rsid w:val="002B0092"/>
    <w:rsid w:val="002B0DC0"/>
    <w:rsid w:val="002B15DD"/>
    <w:rsid w:val="002B1C59"/>
    <w:rsid w:val="002B1DD4"/>
    <w:rsid w:val="002B1FF2"/>
    <w:rsid w:val="002B238C"/>
    <w:rsid w:val="002B2800"/>
    <w:rsid w:val="002B310A"/>
    <w:rsid w:val="002B56E4"/>
    <w:rsid w:val="002B5E51"/>
    <w:rsid w:val="002B61D1"/>
    <w:rsid w:val="002B6311"/>
    <w:rsid w:val="002B67A3"/>
    <w:rsid w:val="002B6A18"/>
    <w:rsid w:val="002B6D95"/>
    <w:rsid w:val="002C0865"/>
    <w:rsid w:val="002C19A8"/>
    <w:rsid w:val="002C21C7"/>
    <w:rsid w:val="002C37C0"/>
    <w:rsid w:val="002C3B8D"/>
    <w:rsid w:val="002C4747"/>
    <w:rsid w:val="002C4A8C"/>
    <w:rsid w:val="002C4F6F"/>
    <w:rsid w:val="002C5628"/>
    <w:rsid w:val="002C5946"/>
    <w:rsid w:val="002C5E3A"/>
    <w:rsid w:val="002C602A"/>
    <w:rsid w:val="002C666F"/>
    <w:rsid w:val="002C6B42"/>
    <w:rsid w:val="002C795D"/>
    <w:rsid w:val="002C7CFF"/>
    <w:rsid w:val="002C7FA9"/>
    <w:rsid w:val="002D0CBB"/>
    <w:rsid w:val="002D11C4"/>
    <w:rsid w:val="002D1A49"/>
    <w:rsid w:val="002D1D4D"/>
    <w:rsid w:val="002D20D0"/>
    <w:rsid w:val="002D2A1E"/>
    <w:rsid w:val="002D2F22"/>
    <w:rsid w:val="002D35FD"/>
    <w:rsid w:val="002D3A6C"/>
    <w:rsid w:val="002D3C84"/>
    <w:rsid w:val="002D4645"/>
    <w:rsid w:val="002D476C"/>
    <w:rsid w:val="002D4A54"/>
    <w:rsid w:val="002D4B46"/>
    <w:rsid w:val="002D4CF4"/>
    <w:rsid w:val="002D51B4"/>
    <w:rsid w:val="002D576F"/>
    <w:rsid w:val="002D6816"/>
    <w:rsid w:val="002D6BC0"/>
    <w:rsid w:val="002D714D"/>
    <w:rsid w:val="002D7961"/>
    <w:rsid w:val="002D79B4"/>
    <w:rsid w:val="002E01C8"/>
    <w:rsid w:val="002E01F2"/>
    <w:rsid w:val="002E04F1"/>
    <w:rsid w:val="002E1228"/>
    <w:rsid w:val="002E1A1D"/>
    <w:rsid w:val="002E1AA8"/>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D1C"/>
    <w:rsid w:val="002E7648"/>
    <w:rsid w:val="002E7715"/>
    <w:rsid w:val="002E7AE1"/>
    <w:rsid w:val="002F0769"/>
    <w:rsid w:val="002F088D"/>
    <w:rsid w:val="002F0C97"/>
    <w:rsid w:val="002F1187"/>
    <w:rsid w:val="002F118F"/>
    <w:rsid w:val="002F12A0"/>
    <w:rsid w:val="002F14FA"/>
    <w:rsid w:val="002F23C4"/>
    <w:rsid w:val="002F247A"/>
    <w:rsid w:val="002F2A2B"/>
    <w:rsid w:val="002F3525"/>
    <w:rsid w:val="002F3DBE"/>
    <w:rsid w:val="002F4D53"/>
    <w:rsid w:val="002F5933"/>
    <w:rsid w:val="002F5D69"/>
    <w:rsid w:val="002F5E8A"/>
    <w:rsid w:val="002F5E9E"/>
    <w:rsid w:val="002F669F"/>
    <w:rsid w:val="002F66F3"/>
    <w:rsid w:val="002F68CB"/>
    <w:rsid w:val="002F6A3A"/>
    <w:rsid w:val="002F7298"/>
    <w:rsid w:val="003006A9"/>
    <w:rsid w:val="00300E28"/>
    <w:rsid w:val="00300E94"/>
    <w:rsid w:val="00300F15"/>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942"/>
    <w:rsid w:val="00313B9A"/>
    <w:rsid w:val="0031466E"/>
    <w:rsid w:val="00314A37"/>
    <w:rsid w:val="003151A5"/>
    <w:rsid w:val="0031538F"/>
    <w:rsid w:val="00315885"/>
    <w:rsid w:val="0031643B"/>
    <w:rsid w:val="00316682"/>
    <w:rsid w:val="0031695B"/>
    <w:rsid w:val="00316BC3"/>
    <w:rsid w:val="00317120"/>
    <w:rsid w:val="0031741B"/>
    <w:rsid w:val="00317422"/>
    <w:rsid w:val="003174C1"/>
    <w:rsid w:val="00317AED"/>
    <w:rsid w:val="00317E9B"/>
    <w:rsid w:val="003202DB"/>
    <w:rsid w:val="0032084A"/>
    <w:rsid w:val="00320D73"/>
    <w:rsid w:val="00321F8E"/>
    <w:rsid w:val="00322124"/>
    <w:rsid w:val="00322461"/>
    <w:rsid w:val="00322901"/>
    <w:rsid w:val="00322C88"/>
    <w:rsid w:val="00322E41"/>
    <w:rsid w:val="00323194"/>
    <w:rsid w:val="003231C6"/>
    <w:rsid w:val="00323228"/>
    <w:rsid w:val="00323344"/>
    <w:rsid w:val="003235F2"/>
    <w:rsid w:val="0032416A"/>
    <w:rsid w:val="003242B1"/>
    <w:rsid w:val="00324790"/>
    <w:rsid w:val="00324E69"/>
    <w:rsid w:val="0032500B"/>
    <w:rsid w:val="00325856"/>
    <w:rsid w:val="00325874"/>
    <w:rsid w:val="00325E74"/>
    <w:rsid w:val="003260A0"/>
    <w:rsid w:val="003262A7"/>
    <w:rsid w:val="003272F2"/>
    <w:rsid w:val="00327984"/>
    <w:rsid w:val="003300F2"/>
    <w:rsid w:val="0033028C"/>
    <w:rsid w:val="003304BE"/>
    <w:rsid w:val="00330C8F"/>
    <w:rsid w:val="003312C9"/>
    <w:rsid w:val="0033149B"/>
    <w:rsid w:val="0033166B"/>
    <w:rsid w:val="00331CC6"/>
    <w:rsid w:val="00331ECD"/>
    <w:rsid w:val="00331F86"/>
    <w:rsid w:val="0033269A"/>
    <w:rsid w:val="0033272D"/>
    <w:rsid w:val="00332E9E"/>
    <w:rsid w:val="00333169"/>
    <w:rsid w:val="00333426"/>
    <w:rsid w:val="00333547"/>
    <w:rsid w:val="003338FE"/>
    <w:rsid w:val="00333E01"/>
    <w:rsid w:val="0033441E"/>
    <w:rsid w:val="00335366"/>
    <w:rsid w:val="00335FFB"/>
    <w:rsid w:val="0033673E"/>
    <w:rsid w:val="00336DC9"/>
    <w:rsid w:val="00336F63"/>
    <w:rsid w:val="0033757E"/>
    <w:rsid w:val="003375EC"/>
    <w:rsid w:val="0033792D"/>
    <w:rsid w:val="00337FF3"/>
    <w:rsid w:val="00340219"/>
    <w:rsid w:val="003409D4"/>
    <w:rsid w:val="00340DFE"/>
    <w:rsid w:val="00341446"/>
    <w:rsid w:val="00341BAD"/>
    <w:rsid w:val="00341E79"/>
    <w:rsid w:val="003434B2"/>
    <w:rsid w:val="0034360E"/>
    <w:rsid w:val="0034383F"/>
    <w:rsid w:val="00343905"/>
    <w:rsid w:val="003439BE"/>
    <w:rsid w:val="00343B46"/>
    <w:rsid w:val="0034445A"/>
    <w:rsid w:val="00344677"/>
    <w:rsid w:val="0034536A"/>
    <w:rsid w:val="0034574D"/>
    <w:rsid w:val="00345D96"/>
    <w:rsid w:val="00346611"/>
    <w:rsid w:val="0034667F"/>
    <w:rsid w:val="00346AD0"/>
    <w:rsid w:val="003470E1"/>
    <w:rsid w:val="003474A5"/>
    <w:rsid w:val="0034780F"/>
    <w:rsid w:val="00347F7B"/>
    <w:rsid w:val="00350467"/>
    <w:rsid w:val="003506DD"/>
    <w:rsid w:val="003508FF"/>
    <w:rsid w:val="003509B4"/>
    <w:rsid w:val="003518E3"/>
    <w:rsid w:val="00352089"/>
    <w:rsid w:val="003524DC"/>
    <w:rsid w:val="003525E4"/>
    <w:rsid w:val="00353A39"/>
    <w:rsid w:val="00353E57"/>
    <w:rsid w:val="003540BE"/>
    <w:rsid w:val="003543B2"/>
    <w:rsid w:val="003547CA"/>
    <w:rsid w:val="00355340"/>
    <w:rsid w:val="003557EF"/>
    <w:rsid w:val="00355C90"/>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89A"/>
    <w:rsid w:val="00365CB0"/>
    <w:rsid w:val="00366F0B"/>
    <w:rsid w:val="00367C71"/>
    <w:rsid w:val="00367C90"/>
    <w:rsid w:val="00370378"/>
    <w:rsid w:val="003704E5"/>
    <w:rsid w:val="0037072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E4D"/>
    <w:rsid w:val="003760F8"/>
    <w:rsid w:val="0037623C"/>
    <w:rsid w:val="0037626C"/>
    <w:rsid w:val="003763B0"/>
    <w:rsid w:val="003764F1"/>
    <w:rsid w:val="0037677A"/>
    <w:rsid w:val="00376D31"/>
    <w:rsid w:val="003770B2"/>
    <w:rsid w:val="00377144"/>
    <w:rsid w:val="003807A0"/>
    <w:rsid w:val="0038087C"/>
    <w:rsid w:val="00380CFD"/>
    <w:rsid w:val="003820FB"/>
    <w:rsid w:val="00382759"/>
    <w:rsid w:val="00382BC9"/>
    <w:rsid w:val="00383972"/>
    <w:rsid w:val="00383ACD"/>
    <w:rsid w:val="003848C0"/>
    <w:rsid w:val="00384EC0"/>
    <w:rsid w:val="00384F75"/>
    <w:rsid w:val="0038565B"/>
    <w:rsid w:val="00386488"/>
    <w:rsid w:val="003864E6"/>
    <w:rsid w:val="00386E84"/>
    <w:rsid w:val="0038744E"/>
    <w:rsid w:val="003876AC"/>
    <w:rsid w:val="00387B75"/>
    <w:rsid w:val="00387EB2"/>
    <w:rsid w:val="003907F4"/>
    <w:rsid w:val="00391103"/>
    <w:rsid w:val="00391594"/>
    <w:rsid w:val="00391A6E"/>
    <w:rsid w:val="00391C19"/>
    <w:rsid w:val="00391ECA"/>
    <w:rsid w:val="00392231"/>
    <w:rsid w:val="00392424"/>
    <w:rsid w:val="00393A0F"/>
    <w:rsid w:val="00393E36"/>
    <w:rsid w:val="00394088"/>
    <w:rsid w:val="003947A5"/>
    <w:rsid w:val="00394F24"/>
    <w:rsid w:val="00395124"/>
    <w:rsid w:val="0039588F"/>
    <w:rsid w:val="003962AB"/>
    <w:rsid w:val="00396863"/>
    <w:rsid w:val="003978EA"/>
    <w:rsid w:val="003978F8"/>
    <w:rsid w:val="00397CC2"/>
    <w:rsid w:val="003A05E4"/>
    <w:rsid w:val="003A0E19"/>
    <w:rsid w:val="003A1696"/>
    <w:rsid w:val="003A17FD"/>
    <w:rsid w:val="003A1BC8"/>
    <w:rsid w:val="003A1DE4"/>
    <w:rsid w:val="003A2B53"/>
    <w:rsid w:val="003A2B5F"/>
    <w:rsid w:val="003A35B9"/>
    <w:rsid w:val="003A3908"/>
    <w:rsid w:val="003A4757"/>
    <w:rsid w:val="003A4780"/>
    <w:rsid w:val="003A4C29"/>
    <w:rsid w:val="003A4C75"/>
    <w:rsid w:val="003A5AAD"/>
    <w:rsid w:val="003A5E5B"/>
    <w:rsid w:val="003A5E5D"/>
    <w:rsid w:val="003A6504"/>
    <w:rsid w:val="003A6A8F"/>
    <w:rsid w:val="003A6C81"/>
    <w:rsid w:val="003A6CB7"/>
    <w:rsid w:val="003A7257"/>
    <w:rsid w:val="003A74C6"/>
    <w:rsid w:val="003B021B"/>
    <w:rsid w:val="003B0BC8"/>
    <w:rsid w:val="003B1591"/>
    <w:rsid w:val="003B1737"/>
    <w:rsid w:val="003B2ABE"/>
    <w:rsid w:val="003B3888"/>
    <w:rsid w:val="003B398E"/>
    <w:rsid w:val="003B522B"/>
    <w:rsid w:val="003B5680"/>
    <w:rsid w:val="003B56A9"/>
    <w:rsid w:val="003B5843"/>
    <w:rsid w:val="003B5A45"/>
    <w:rsid w:val="003B683E"/>
    <w:rsid w:val="003B6C8D"/>
    <w:rsid w:val="003B714C"/>
    <w:rsid w:val="003B7476"/>
    <w:rsid w:val="003B7991"/>
    <w:rsid w:val="003B7A4C"/>
    <w:rsid w:val="003B7AA5"/>
    <w:rsid w:val="003C00EF"/>
    <w:rsid w:val="003C0338"/>
    <w:rsid w:val="003C07EF"/>
    <w:rsid w:val="003C11E6"/>
    <w:rsid w:val="003C28EA"/>
    <w:rsid w:val="003C297E"/>
    <w:rsid w:val="003C2EB2"/>
    <w:rsid w:val="003C3372"/>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334"/>
    <w:rsid w:val="003D1D49"/>
    <w:rsid w:val="003D21C3"/>
    <w:rsid w:val="003D2B3D"/>
    <w:rsid w:val="003D2FDF"/>
    <w:rsid w:val="003D377C"/>
    <w:rsid w:val="003D3D00"/>
    <w:rsid w:val="003D45DC"/>
    <w:rsid w:val="003D47ED"/>
    <w:rsid w:val="003D4879"/>
    <w:rsid w:val="003D487B"/>
    <w:rsid w:val="003D4A32"/>
    <w:rsid w:val="003D661A"/>
    <w:rsid w:val="003D73A2"/>
    <w:rsid w:val="003D7A92"/>
    <w:rsid w:val="003E0146"/>
    <w:rsid w:val="003E0A2F"/>
    <w:rsid w:val="003E12A4"/>
    <w:rsid w:val="003E15D0"/>
    <w:rsid w:val="003E196C"/>
    <w:rsid w:val="003E1F2F"/>
    <w:rsid w:val="003E2671"/>
    <w:rsid w:val="003E3025"/>
    <w:rsid w:val="003E3E01"/>
    <w:rsid w:val="003E4299"/>
    <w:rsid w:val="003E4942"/>
    <w:rsid w:val="003E4D43"/>
    <w:rsid w:val="003E4F4B"/>
    <w:rsid w:val="003E5164"/>
    <w:rsid w:val="003E51C3"/>
    <w:rsid w:val="003E5335"/>
    <w:rsid w:val="003E5490"/>
    <w:rsid w:val="003E6BC4"/>
    <w:rsid w:val="003E6BC8"/>
    <w:rsid w:val="003E7548"/>
    <w:rsid w:val="003E77DD"/>
    <w:rsid w:val="003E7E40"/>
    <w:rsid w:val="003F00EB"/>
    <w:rsid w:val="003F046F"/>
    <w:rsid w:val="003F0BD7"/>
    <w:rsid w:val="003F102C"/>
    <w:rsid w:val="003F1647"/>
    <w:rsid w:val="003F212B"/>
    <w:rsid w:val="003F28F1"/>
    <w:rsid w:val="003F2AE8"/>
    <w:rsid w:val="003F37C5"/>
    <w:rsid w:val="003F3A61"/>
    <w:rsid w:val="003F401A"/>
    <w:rsid w:val="003F4C18"/>
    <w:rsid w:val="003F52BC"/>
    <w:rsid w:val="003F5B71"/>
    <w:rsid w:val="003F73C0"/>
    <w:rsid w:val="003F7A5A"/>
    <w:rsid w:val="003F7BEC"/>
    <w:rsid w:val="003F7DA1"/>
    <w:rsid w:val="003F7DD8"/>
    <w:rsid w:val="003F7ECE"/>
    <w:rsid w:val="004000AB"/>
    <w:rsid w:val="00400308"/>
    <w:rsid w:val="00400338"/>
    <w:rsid w:val="004006AE"/>
    <w:rsid w:val="004007C2"/>
    <w:rsid w:val="0040085C"/>
    <w:rsid w:val="00400DD6"/>
    <w:rsid w:val="004013FC"/>
    <w:rsid w:val="00401801"/>
    <w:rsid w:val="00401BB8"/>
    <w:rsid w:val="00401D01"/>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E58"/>
    <w:rsid w:val="00407102"/>
    <w:rsid w:val="004073C2"/>
    <w:rsid w:val="004075D0"/>
    <w:rsid w:val="004076FF"/>
    <w:rsid w:val="004078F9"/>
    <w:rsid w:val="00407C38"/>
    <w:rsid w:val="00407E44"/>
    <w:rsid w:val="004101F2"/>
    <w:rsid w:val="00410CC8"/>
    <w:rsid w:val="00410DE7"/>
    <w:rsid w:val="0041250E"/>
    <w:rsid w:val="00413192"/>
    <w:rsid w:val="00413318"/>
    <w:rsid w:val="00413699"/>
    <w:rsid w:val="00413ECA"/>
    <w:rsid w:val="00414132"/>
    <w:rsid w:val="0041436C"/>
    <w:rsid w:val="0041444D"/>
    <w:rsid w:val="0041483F"/>
    <w:rsid w:val="004149CA"/>
    <w:rsid w:val="00414F44"/>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DE4"/>
    <w:rsid w:val="004221D7"/>
    <w:rsid w:val="00422D21"/>
    <w:rsid w:val="00423664"/>
    <w:rsid w:val="00425B8A"/>
    <w:rsid w:val="004266C1"/>
    <w:rsid w:val="004269E7"/>
    <w:rsid w:val="00426EF5"/>
    <w:rsid w:val="004276FD"/>
    <w:rsid w:val="00427E1F"/>
    <w:rsid w:val="004302DA"/>
    <w:rsid w:val="00430AC9"/>
    <w:rsid w:val="00431E5D"/>
    <w:rsid w:val="00431FFC"/>
    <w:rsid w:val="004329C6"/>
    <w:rsid w:val="004332A3"/>
    <w:rsid w:val="00433B0D"/>
    <w:rsid w:val="0043421C"/>
    <w:rsid w:val="00435249"/>
    <w:rsid w:val="0043572B"/>
    <w:rsid w:val="00435B3C"/>
    <w:rsid w:val="00435B58"/>
    <w:rsid w:val="00435D58"/>
    <w:rsid w:val="00435E84"/>
    <w:rsid w:val="00435EF9"/>
    <w:rsid w:val="00436F1C"/>
    <w:rsid w:val="00437464"/>
    <w:rsid w:val="00437773"/>
    <w:rsid w:val="00437EB3"/>
    <w:rsid w:val="00437FA2"/>
    <w:rsid w:val="004405E1"/>
    <w:rsid w:val="00440605"/>
    <w:rsid w:val="00441B49"/>
    <w:rsid w:val="00441C26"/>
    <w:rsid w:val="0044327E"/>
    <w:rsid w:val="004434C0"/>
    <w:rsid w:val="00443D5F"/>
    <w:rsid w:val="004442BD"/>
    <w:rsid w:val="004444F6"/>
    <w:rsid w:val="004450CD"/>
    <w:rsid w:val="004457C4"/>
    <w:rsid w:val="004461D1"/>
    <w:rsid w:val="004465BD"/>
    <w:rsid w:val="0044675F"/>
    <w:rsid w:val="00446A0E"/>
    <w:rsid w:val="00446A34"/>
    <w:rsid w:val="00446B8C"/>
    <w:rsid w:val="00446F31"/>
    <w:rsid w:val="00447C41"/>
    <w:rsid w:val="00447CC4"/>
    <w:rsid w:val="00447F2B"/>
    <w:rsid w:val="00450766"/>
    <w:rsid w:val="00450979"/>
    <w:rsid w:val="0045098F"/>
    <w:rsid w:val="00450A95"/>
    <w:rsid w:val="00451321"/>
    <w:rsid w:val="004519B5"/>
    <w:rsid w:val="00453606"/>
    <w:rsid w:val="00453868"/>
    <w:rsid w:val="00453C8A"/>
    <w:rsid w:val="00453E25"/>
    <w:rsid w:val="004544A3"/>
    <w:rsid w:val="00454755"/>
    <w:rsid w:val="00454AE0"/>
    <w:rsid w:val="00454B08"/>
    <w:rsid w:val="00455498"/>
    <w:rsid w:val="004554DA"/>
    <w:rsid w:val="00455AC9"/>
    <w:rsid w:val="00455B97"/>
    <w:rsid w:val="00455F95"/>
    <w:rsid w:val="00456063"/>
    <w:rsid w:val="0045620F"/>
    <w:rsid w:val="00456D31"/>
    <w:rsid w:val="00457642"/>
    <w:rsid w:val="00457782"/>
    <w:rsid w:val="00460634"/>
    <w:rsid w:val="00460FC8"/>
    <w:rsid w:val="00461442"/>
    <w:rsid w:val="004616AB"/>
    <w:rsid w:val="004616E1"/>
    <w:rsid w:val="004618D8"/>
    <w:rsid w:val="00462612"/>
    <w:rsid w:val="00462644"/>
    <w:rsid w:val="00462E92"/>
    <w:rsid w:val="004634AC"/>
    <w:rsid w:val="00463513"/>
    <w:rsid w:val="004635EA"/>
    <w:rsid w:val="00463695"/>
    <w:rsid w:val="0046375C"/>
    <w:rsid w:val="00463BA2"/>
    <w:rsid w:val="00463C27"/>
    <w:rsid w:val="0046433B"/>
    <w:rsid w:val="00464379"/>
    <w:rsid w:val="0046478A"/>
    <w:rsid w:val="0046519F"/>
    <w:rsid w:val="004654C0"/>
    <w:rsid w:val="004655BC"/>
    <w:rsid w:val="0046561A"/>
    <w:rsid w:val="00465A35"/>
    <w:rsid w:val="00466484"/>
    <w:rsid w:val="0046653B"/>
    <w:rsid w:val="00466737"/>
    <w:rsid w:val="0046747D"/>
    <w:rsid w:val="0046765C"/>
    <w:rsid w:val="004677DB"/>
    <w:rsid w:val="00471184"/>
    <w:rsid w:val="00471B20"/>
    <w:rsid w:val="00471CD7"/>
    <w:rsid w:val="004723D2"/>
    <w:rsid w:val="0047248E"/>
    <w:rsid w:val="00472667"/>
    <w:rsid w:val="004732A7"/>
    <w:rsid w:val="004735CA"/>
    <w:rsid w:val="00473831"/>
    <w:rsid w:val="00473B22"/>
    <w:rsid w:val="00473C0C"/>
    <w:rsid w:val="004761A9"/>
    <w:rsid w:val="00476388"/>
    <w:rsid w:val="0047690E"/>
    <w:rsid w:val="00477036"/>
    <w:rsid w:val="00477201"/>
    <w:rsid w:val="00477328"/>
    <w:rsid w:val="00477877"/>
    <w:rsid w:val="004779ED"/>
    <w:rsid w:val="004809CE"/>
    <w:rsid w:val="00480BEB"/>
    <w:rsid w:val="00480F82"/>
    <w:rsid w:val="0048139E"/>
    <w:rsid w:val="004814AF"/>
    <w:rsid w:val="004818BD"/>
    <w:rsid w:val="004819CA"/>
    <w:rsid w:val="00481A7D"/>
    <w:rsid w:val="00481F01"/>
    <w:rsid w:val="004833C9"/>
    <w:rsid w:val="004833CF"/>
    <w:rsid w:val="004838E2"/>
    <w:rsid w:val="00484063"/>
    <w:rsid w:val="004840C8"/>
    <w:rsid w:val="00485204"/>
    <w:rsid w:val="004858A2"/>
    <w:rsid w:val="00486065"/>
    <w:rsid w:val="00486153"/>
    <w:rsid w:val="00486A1E"/>
    <w:rsid w:val="00490296"/>
    <w:rsid w:val="0049119E"/>
    <w:rsid w:val="00491347"/>
    <w:rsid w:val="004917B2"/>
    <w:rsid w:val="00491839"/>
    <w:rsid w:val="00492DE5"/>
    <w:rsid w:val="00493436"/>
    <w:rsid w:val="004937A8"/>
    <w:rsid w:val="00493E0D"/>
    <w:rsid w:val="00494247"/>
    <w:rsid w:val="0049446B"/>
    <w:rsid w:val="004952BF"/>
    <w:rsid w:val="00495DF0"/>
    <w:rsid w:val="0049625E"/>
    <w:rsid w:val="004963C2"/>
    <w:rsid w:val="0049641E"/>
    <w:rsid w:val="0049655E"/>
    <w:rsid w:val="00496665"/>
    <w:rsid w:val="004967E2"/>
    <w:rsid w:val="00496860"/>
    <w:rsid w:val="004977EF"/>
    <w:rsid w:val="004978AD"/>
    <w:rsid w:val="004A0CA0"/>
    <w:rsid w:val="004A1414"/>
    <w:rsid w:val="004A1523"/>
    <w:rsid w:val="004A1979"/>
    <w:rsid w:val="004A1B28"/>
    <w:rsid w:val="004A1D24"/>
    <w:rsid w:val="004A1FE2"/>
    <w:rsid w:val="004A2E62"/>
    <w:rsid w:val="004A33CE"/>
    <w:rsid w:val="004A3406"/>
    <w:rsid w:val="004A42AE"/>
    <w:rsid w:val="004A640A"/>
    <w:rsid w:val="004A6443"/>
    <w:rsid w:val="004A71E3"/>
    <w:rsid w:val="004A742C"/>
    <w:rsid w:val="004A7A25"/>
    <w:rsid w:val="004B0232"/>
    <w:rsid w:val="004B04B8"/>
    <w:rsid w:val="004B0827"/>
    <w:rsid w:val="004B0834"/>
    <w:rsid w:val="004B0876"/>
    <w:rsid w:val="004B1085"/>
    <w:rsid w:val="004B11C2"/>
    <w:rsid w:val="004B13A0"/>
    <w:rsid w:val="004B13A9"/>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D96"/>
    <w:rsid w:val="004B65B6"/>
    <w:rsid w:val="004B72B8"/>
    <w:rsid w:val="004B733E"/>
    <w:rsid w:val="004B7627"/>
    <w:rsid w:val="004B7F28"/>
    <w:rsid w:val="004C03DC"/>
    <w:rsid w:val="004C0794"/>
    <w:rsid w:val="004C0F98"/>
    <w:rsid w:val="004C146E"/>
    <w:rsid w:val="004C1C95"/>
    <w:rsid w:val="004C207A"/>
    <w:rsid w:val="004C20A9"/>
    <w:rsid w:val="004C2168"/>
    <w:rsid w:val="004C219A"/>
    <w:rsid w:val="004C34C1"/>
    <w:rsid w:val="004C3633"/>
    <w:rsid w:val="004C3FE5"/>
    <w:rsid w:val="004C429F"/>
    <w:rsid w:val="004C42D8"/>
    <w:rsid w:val="004C43C9"/>
    <w:rsid w:val="004C5611"/>
    <w:rsid w:val="004C5C1D"/>
    <w:rsid w:val="004C5E21"/>
    <w:rsid w:val="004C6560"/>
    <w:rsid w:val="004C6BE0"/>
    <w:rsid w:val="004C7DDE"/>
    <w:rsid w:val="004D009F"/>
    <w:rsid w:val="004D0B10"/>
    <w:rsid w:val="004D11C3"/>
    <w:rsid w:val="004D11DD"/>
    <w:rsid w:val="004D16A9"/>
    <w:rsid w:val="004D2555"/>
    <w:rsid w:val="004D2C80"/>
    <w:rsid w:val="004D3D6B"/>
    <w:rsid w:val="004D3E1B"/>
    <w:rsid w:val="004D4175"/>
    <w:rsid w:val="004D4F35"/>
    <w:rsid w:val="004D4FBD"/>
    <w:rsid w:val="004D59A5"/>
    <w:rsid w:val="004D5AA3"/>
    <w:rsid w:val="004D5AF5"/>
    <w:rsid w:val="004D5C33"/>
    <w:rsid w:val="004D5D24"/>
    <w:rsid w:val="004D65A0"/>
    <w:rsid w:val="004D6E9E"/>
    <w:rsid w:val="004D7096"/>
    <w:rsid w:val="004D73E2"/>
    <w:rsid w:val="004D7503"/>
    <w:rsid w:val="004D77F8"/>
    <w:rsid w:val="004D781F"/>
    <w:rsid w:val="004E02C0"/>
    <w:rsid w:val="004E0C75"/>
    <w:rsid w:val="004E0D00"/>
    <w:rsid w:val="004E16D1"/>
    <w:rsid w:val="004E252F"/>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205F"/>
    <w:rsid w:val="004F234C"/>
    <w:rsid w:val="004F2556"/>
    <w:rsid w:val="004F2A0B"/>
    <w:rsid w:val="004F36E8"/>
    <w:rsid w:val="004F38AD"/>
    <w:rsid w:val="004F415B"/>
    <w:rsid w:val="004F417A"/>
    <w:rsid w:val="004F4696"/>
    <w:rsid w:val="004F5113"/>
    <w:rsid w:val="004F54A8"/>
    <w:rsid w:val="004F579C"/>
    <w:rsid w:val="004F57C0"/>
    <w:rsid w:val="004F6AE9"/>
    <w:rsid w:val="004F6BF5"/>
    <w:rsid w:val="004F6D6B"/>
    <w:rsid w:val="004F6DB8"/>
    <w:rsid w:val="004F7150"/>
    <w:rsid w:val="004F75D0"/>
    <w:rsid w:val="004F7B0B"/>
    <w:rsid w:val="005000FC"/>
    <w:rsid w:val="0050029A"/>
    <w:rsid w:val="00500511"/>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70B6"/>
    <w:rsid w:val="005079E2"/>
    <w:rsid w:val="00507A70"/>
    <w:rsid w:val="00507B87"/>
    <w:rsid w:val="00507F78"/>
    <w:rsid w:val="005107F6"/>
    <w:rsid w:val="00510821"/>
    <w:rsid w:val="0051092D"/>
    <w:rsid w:val="00510AB1"/>
    <w:rsid w:val="00510D36"/>
    <w:rsid w:val="00510DC8"/>
    <w:rsid w:val="005110E5"/>
    <w:rsid w:val="00511387"/>
    <w:rsid w:val="005126EE"/>
    <w:rsid w:val="0051319C"/>
    <w:rsid w:val="0051323D"/>
    <w:rsid w:val="00513BEA"/>
    <w:rsid w:val="005144B6"/>
    <w:rsid w:val="00514C65"/>
    <w:rsid w:val="005154C6"/>
    <w:rsid w:val="00515BEB"/>
    <w:rsid w:val="00515DC0"/>
    <w:rsid w:val="00516BAF"/>
    <w:rsid w:val="005171F4"/>
    <w:rsid w:val="00520205"/>
    <w:rsid w:val="00520219"/>
    <w:rsid w:val="005203D0"/>
    <w:rsid w:val="005209C0"/>
    <w:rsid w:val="00521154"/>
    <w:rsid w:val="005211D6"/>
    <w:rsid w:val="00521210"/>
    <w:rsid w:val="0052154C"/>
    <w:rsid w:val="005217F9"/>
    <w:rsid w:val="00522201"/>
    <w:rsid w:val="00522336"/>
    <w:rsid w:val="00522F5C"/>
    <w:rsid w:val="00523409"/>
    <w:rsid w:val="00523D4B"/>
    <w:rsid w:val="00524337"/>
    <w:rsid w:val="005248BD"/>
    <w:rsid w:val="00524FF0"/>
    <w:rsid w:val="005263E3"/>
    <w:rsid w:val="00526B5B"/>
    <w:rsid w:val="00526CD2"/>
    <w:rsid w:val="00526DA3"/>
    <w:rsid w:val="00527155"/>
    <w:rsid w:val="005277C9"/>
    <w:rsid w:val="005277DF"/>
    <w:rsid w:val="00527DCE"/>
    <w:rsid w:val="00527FB2"/>
    <w:rsid w:val="005308A2"/>
    <w:rsid w:val="00530AAD"/>
    <w:rsid w:val="005311C2"/>
    <w:rsid w:val="00531C08"/>
    <w:rsid w:val="00531CF4"/>
    <w:rsid w:val="00531FCC"/>
    <w:rsid w:val="00532218"/>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341"/>
    <w:rsid w:val="00541A6A"/>
    <w:rsid w:val="00541B6A"/>
    <w:rsid w:val="00541FFE"/>
    <w:rsid w:val="005429D1"/>
    <w:rsid w:val="00542E72"/>
    <w:rsid w:val="00543553"/>
    <w:rsid w:val="00543F27"/>
    <w:rsid w:val="00544017"/>
    <w:rsid w:val="00545158"/>
    <w:rsid w:val="005453E9"/>
    <w:rsid w:val="0054599F"/>
    <w:rsid w:val="00545CC6"/>
    <w:rsid w:val="00546146"/>
    <w:rsid w:val="005462DF"/>
    <w:rsid w:val="005468DC"/>
    <w:rsid w:val="0054721A"/>
    <w:rsid w:val="00547881"/>
    <w:rsid w:val="005506A0"/>
    <w:rsid w:val="005508FF"/>
    <w:rsid w:val="005509AE"/>
    <w:rsid w:val="005518C4"/>
    <w:rsid w:val="00551952"/>
    <w:rsid w:val="00552DA6"/>
    <w:rsid w:val="005531E0"/>
    <w:rsid w:val="00553623"/>
    <w:rsid w:val="005537FD"/>
    <w:rsid w:val="00553DBA"/>
    <w:rsid w:val="0055425C"/>
    <w:rsid w:val="00556ACD"/>
    <w:rsid w:val="00556C85"/>
    <w:rsid w:val="00556C96"/>
    <w:rsid w:val="00557430"/>
    <w:rsid w:val="005600F3"/>
    <w:rsid w:val="00560C1E"/>
    <w:rsid w:val="00562F03"/>
    <w:rsid w:val="005633F2"/>
    <w:rsid w:val="00563973"/>
    <w:rsid w:val="00563B35"/>
    <w:rsid w:val="00563DBC"/>
    <w:rsid w:val="00563E4C"/>
    <w:rsid w:val="005644F1"/>
    <w:rsid w:val="00564515"/>
    <w:rsid w:val="00564E0B"/>
    <w:rsid w:val="00565198"/>
    <w:rsid w:val="00565569"/>
    <w:rsid w:val="00565A02"/>
    <w:rsid w:val="00565AEA"/>
    <w:rsid w:val="00565E10"/>
    <w:rsid w:val="00565E72"/>
    <w:rsid w:val="00565FBE"/>
    <w:rsid w:val="0056629C"/>
    <w:rsid w:val="005668DE"/>
    <w:rsid w:val="005669D6"/>
    <w:rsid w:val="00567BE6"/>
    <w:rsid w:val="00567C6F"/>
    <w:rsid w:val="005705F5"/>
    <w:rsid w:val="00570691"/>
    <w:rsid w:val="00570CB1"/>
    <w:rsid w:val="0057198A"/>
    <w:rsid w:val="00571D37"/>
    <w:rsid w:val="00571F8B"/>
    <w:rsid w:val="005730BD"/>
    <w:rsid w:val="00573128"/>
    <w:rsid w:val="00573731"/>
    <w:rsid w:val="005740E9"/>
    <w:rsid w:val="00574117"/>
    <w:rsid w:val="00574327"/>
    <w:rsid w:val="00574A8A"/>
    <w:rsid w:val="00574ACB"/>
    <w:rsid w:val="00574DC8"/>
    <w:rsid w:val="00574DCA"/>
    <w:rsid w:val="00575069"/>
    <w:rsid w:val="00575840"/>
    <w:rsid w:val="00575A1D"/>
    <w:rsid w:val="00575CB1"/>
    <w:rsid w:val="00576363"/>
    <w:rsid w:val="005765EB"/>
    <w:rsid w:val="0057686B"/>
    <w:rsid w:val="00576A95"/>
    <w:rsid w:val="0057747B"/>
    <w:rsid w:val="0058038F"/>
    <w:rsid w:val="00580567"/>
    <w:rsid w:val="00580FEE"/>
    <w:rsid w:val="0058117D"/>
    <w:rsid w:val="0058140B"/>
    <w:rsid w:val="005824AE"/>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1F63"/>
    <w:rsid w:val="00592243"/>
    <w:rsid w:val="005922B3"/>
    <w:rsid w:val="0059231E"/>
    <w:rsid w:val="00593C02"/>
    <w:rsid w:val="005954DC"/>
    <w:rsid w:val="00595768"/>
    <w:rsid w:val="00595ABB"/>
    <w:rsid w:val="00595C75"/>
    <w:rsid w:val="00596339"/>
    <w:rsid w:val="0059635F"/>
    <w:rsid w:val="0059651C"/>
    <w:rsid w:val="0059668D"/>
    <w:rsid w:val="00596849"/>
    <w:rsid w:val="0059692B"/>
    <w:rsid w:val="00596CC3"/>
    <w:rsid w:val="00596F45"/>
    <w:rsid w:val="0059719E"/>
    <w:rsid w:val="005A04C7"/>
    <w:rsid w:val="005A10CE"/>
    <w:rsid w:val="005A1534"/>
    <w:rsid w:val="005A1E6E"/>
    <w:rsid w:val="005A1EA9"/>
    <w:rsid w:val="005A1EB8"/>
    <w:rsid w:val="005A238A"/>
    <w:rsid w:val="005A2DD5"/>
    <w:rsid w:val="005A2E21"/>
    <w:rsid w:val="005A3329"/>
    <w:rsid w:val="005A3E8C"/>
    <w:rsid w:val="005A3E97"/>
    <w:rsid w:val="005A3FF0"/>
    <w:rsid w:val="005A4307"/>
    <w:rsid w:val="005A4DBD"/>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DD0"/>
    <w:rsid w:val="005B2DAB"/>
    <w:rsid w:val="005B2E11"/>
    <w:rsid w:val="005B2F86"/>
    <w:rsid w:val="005B32C4"/>
    <w:rsid w:val="005B3576"/>
    <w:rsid w:val="005B36FF"/>
    <w:rsid w:val="005B3A81"/>
    <w:rsid w:val="005B496C"/>
    <w:rsid w:val="005B5602"/>
    <w:rsid w:val="005B5666"/>
    <w:rsid w:val="005B5678"/>
    <w:rsid w:val="005B5C08"/>
    <w:rsid w:val="005B69B0"/>
    <w:rsid w:val="005B702D"/>
    <w:rsid w:val="005B717D"/>
    <w:rsid w:val="005B751A"/>
    <w:rsid w:val="005B7AB4"/>
    <w:rsid w:val="005C0508"/>
    <w:rsid w:val="005C1C56"/>
    <w:rsid w:val="005C1C70"/>
    <w:rsid w:val="005C1DF2"/>
    <w:rsid w:val="005C2E98"/>
    <w:rsid w:val="005C354B"/>
    <w:rsid w:val="005C3A86"/>
    <w:rsid w:val="005C3DF0"/>
    <w:rsid w:val="005C3F13"/>
    <w:rsid w:val="005C42DA"/>
    <w:rsid w:val="005C49A2"/>
    <w:rsid w:val="005C4A95"/>
    <w:rsid w:val="005C597A"/>
    <w:rsid w:val="005C5B19"/>
    <w:rsid w:val="005C601F"/>
    <w:rsid w:val="005C60CD"/>
    <w:rsid w:val="005C61A6"/>
    <w:rsid w:val="005C662C"/>
    <w:rsid w:val="005C66E4"/>
    <w:rsid w:val="005C6A55"/>
    <w:rsid w:val="005C73E5"/>
    <w:rsid w:val="005C7469"/>
    <w:rsid w:val="005C7B34"/>
    <w:rsid w:val="005D00F7"/>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506C"/>
    <w:rsid w:val="005D52A5"/>
    <w:rsid w:val="005D57B4"/>
    <w:rsid w:val="005D58E2"/>
    <w:rsid w:val="005D640B"/>
    <w:rsid w:val="005D7215"/>
    <w:rsid w:val="005D747E"/>
    <w:rsid w:val="005D7725"/>
    <w:rsid w:val="005D7C35"/>
    <w:rsid w:val="005D7D2F"/>
    <w:rsid w:val="005D7FA0"/>
    <w:rsid w:val="005E02DF"/>
    <w:rsid w:val="005E0A0F"/>
    <w:rsid w:val="005E144A"/>
    <w:rsid w:val="005E16DB"/>
    <w:rsid w:val="005E1C0F"/>
    <w:rsid w:val="005E1F82"/>
    <w:rsid w:val="005E2276"/>
    <w:rsid w:val="005E2EBC"/>
    <w:rsid w:val="005E32E9"/>
    <w:rsid w:val="005E361C"/>
    <w:rsid w:val="005E3D3F"/>
    <w:rsid w:val="005E3E22"/>
    <w:rsid w:val="005E43FB"/>
    <w:rsid w:val="005E497D"/>
    <w:rsid w:val="005E537A"/>
    <w:rsid w:val="005E580F"/>
    <w:rsid w:val="005E5B74"/>
    <w:rsid w:val="005E60CC"/>
    <w:rsid w:val="005E64F9"/>
    <w:rsid w:val="005E67F3"/>
    <w:rsid w:val="005E77CD"/>
    <w:rsid w:val="005E794F"/>
    <w:rsid w:val="005F08D9"/>
    <w:rsid w:val="005F08DC"/>
    <w:rsid w:val="005F0CA5"/>
    <w:rsid w:val="005F0F39"/>
    <w:rsid w:val="005F1639"/>
    <w:rsid w:val="005F2309"/>
    <w:rsid w:val="005F28CC"/>
    <w:rsid w:val="005F29A3"/>
    <w:rsid w:val="005F2E9A"/>
    <w:rsid w:val="005F31CF"/>
    <w:rsid w:val="005F31E3"/>
    <w:rsid w:val="005F31FB"/>
    <w:rsid w:val="005F39BB"/>
    <w:rsid w:val="005F3E72"/>
    <w:rsid w:val="005F4309"/>
    <w:rsid w:val="005F49DD"/>
    <w:rsid w:val="005F5008"/>
    <w:rsid w:val="005F528C"/>
    <w:rsid w:val="005F554E"/>
    <w:rsid w:val="005F55F8"/>
    <w:rsid w:val="005F5FB0"/>
    <w:rsid w:val="005F60F8"/>
    <w:rsid w:val="005F685A"/>
    <w:rsid w:val="005F7057"/>
    <w:rsid w:val="005F7066"/>
    <w:rsid w:val="005F747F"/>
    <w:rsid w:val="005F754F"/>
    <w:rsid w:val="005F7625"/>
    <w:rsid w:val="005F7679"/>
    <w:rsid w:val="005F7B9F"/>
    <w:rsid w:val="005F7DE2"/>
    <w:rsid w:val="0060025C"/>
    <w:rsid w:val="00600573"/>
    <w:rsid w:val="0060093B"/>
    <w:rsid w:val="0060164F"/>
    <w:rsid w:val="00601AEB"/>
    <w:rsid w:val="006026BE"/>
    <w:rsid w:val="00602E63"/>
    <w:rsid w:val="0060362C"/>
    <w:rsid w:val="00603AA5"/>
    <w:rsid w:val="006056C3"/>
    <w:rsid w:val="006057B5"/>
    <w:rsid w:val="00605884"/>
    <w:rsid w:val="006060E9"/>
    <w:rsid w:val="006064AC"/>
    <w:rsid w:val="00606574"/>
    <w:rsid w:val="006072AC"/>
    <w:rsid w:val="00607AFA"/>
    <w:rsid w:val="00607D15"/>
    <w:rsid w:val="00607E15"/>
    <w:rsid w:val="0061067C"/>
    <w:rsid w:val="0061123F"/>
    <w:rsid w:val="006113B8"/>
    <w:rsid w:val="006121E1"/>
    <w:rsid w:val="00612519"/>
    <w:rsid w:val="0061280D"/>
    <w:rsid w:val="00612D1F"/>
    <w:rsid w:val="00612ED0"/>
    <w:rsid w:val="006134A1"/>
    <w:rsid w:val="00613944"/>
    <w:rsid w:val="00613AB0"/>
    <w:rsid w:val="006143CE"/>
    <w:rsid w:val="0061471D"/>
    <w:rsid w:val="00614777"/>
    <w:rsid w:val="00614A51"/>
    <w:rsid w:val="00615240"/>
    <w:rsid w:val="006152FE"/>
    <w:rsid w:val="006154A5"/>
    <w:rsid w:val="00615A62"/>
    <w:rsid w:val="00615EA0"/>
    <w:rsid w:val="00616061"/>
    <w:rsid w:val="00616352"/>
    <w:rsid w:val="006164D4"/>
    <w:rsid w:val="00616692"/>
    <w:rsid w:val="00617377"/>
    <w:rsid w:val="00617AFA"/>
    <w:rsid w:val="00617F16"/>
    <w:rsid w:val="00620089"/>
    <w:rsid w:val="00620476"/>
    <w:rsid w:val="00620553"/>
    <w:rsid w:val="00620B75"/>
    <w:rsid w:val="00620B90"/>
    <w:rsid w:val="0062140A"/>
    <w:rsid w:val="00621C3B"/>
    <w:rsid w:val="006225A2"/>
    <w:rsid w:val="00622847"/>
    <w:rsid w:val="006228D4"/>
    <w:rsid w:val="00622E7B"/>
    <w:rsid w:val="00623397"/>
    <w:rsid w:val="0062388B"/>
    <w:rsid w:val="00624070"/>
    <w:rsid w:val="006247AF"/>
    <w:rsid w:val="00624F25"/>
    <w:rsid w:val="0062539B"/>
    <w:rsid w:val="006263E8"/>
    <w:rsid w:val="00626575"/>
    <w:rsid w:val="00626604"/>
    <w:rsid w:val="006267B1"/>
    <w:rsid w:val="00626C79"/>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D6E"/>
    <w:rsid w:val="00636122"/>
    <w:rsid w:val="00636D4A"/>
    <w:rsid w:val="0063743F"/>
    <w:rsid w:val="00637624"/>
    <w:rsid w:val="00637B37"/>
    <w:rsid w:val="006400EC"/>
    <w:rsid w:val="00640403"/>
    <w:rsid w:val="0064075C"/>
    <w:rsid w:val="006410DD"/>
    <w:rsid w:val="006413D9"/>
    <w:rsid w:val="00641572"/>
    <w:rsid w:val="006418BA"/>
    <w:rsid w:val="00641D8A"/>
    <w:rsid w:val="00641E20"/>
    <w:rsid w:val="006428E7"/>
    <w:rsid w:val="006429F0"/>
    <w:rsid w:val="00642E3D"/>
    <w:rsid w:val="006431CC"/>
    <w:rsid w:val="006433DC"/>
    <w:rsid w:val="00643EEF"/>
    <w:rsid w:val="006440A1"/>
    <w:rsid w:val="006442CC"/>
    <w:rsid w:val="0064441F"/>
    <w:rsid w:val="0064443E"/>
    <w:rsid w:val="00644AAF"/>
    <w:rsid w:val="00644AE9"/>
    <w:rsid w:val="0064557F"/>
    <w:rsid w:val="006457E2"/>
    <w:rsid w:val="00646B55"/>
    <w:rsid w:val="00646F3B"/>
    <w:rsid w:val="00647356"/>
    <w:rsid w:val="006473FD"/>
    <w:rsid w:val="00647864"/>
    <w:rsid w:val="0065073A"/>
    <w:rsid w:val="0065095B"/>
    <w:rsid w:val="00651716"/>
    <w:rsid w:val="00651881"/>
    <w:rsid w:val="006518BE"/>
    <w:rsid w:val="00651C7F"/>
    <w:rsid w:val="00651DCB"/>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5EBC"/>
    <w:rsid w:val="0065613E"/>
    <w:rsid w:val="00656A97"/>
    <w:rsid w:val="00656C66"/>
    <w:rsid w:val="00657202"/>
    <w:rsid w:val="00657211"/>
    <w:rsid w:val="00657471"/>
    <w:rsid w:val="00657B53"/>
    <w:rsid w:val="00660A4A"/>
    <w:rsid w:val="006611CB"/>
    <w:rsid w:val="00661299"/>
    <w:rsid w:val="006612FA"/>
    <w:rsid w:val="006613E0"/>
    <w:rsid w:val="00661879"/>
    <w:rsid w:val="00661A0F"/>
    <w:rsid w:val="00661A9C"/>
    <w:rsid w:val="00661AF0"/>
    <w:rsid w:val="00661C4E"/>
    <w:rsid w:val="00662C23"/>
    <w:rsid w:val="00662C7E"/>
    <w:rsid w:val="00663184"/>
    <w:rsid w:val="00663D94"/>
    <w:rsid w:val="00663E5F"/>
    <w:rsid w:val="00663FDF"/>
    <w:rsid w:val="0066436B"/>
    <w:rsid w:val="00664851"/>
    <w:rsid w:val="0066488B"/>
    <w:rsid w:val="0066499C"/>
    <w:rsid w:val="00665065"/>
    <w:rsid w:val="00665968"/>
    <w:rsid w:val="00665C88"/>
    <w:rsid w:val="00666213"/>
    <w:rsid w:val="006664F4"/>
    <w:rsid w:val="006665C3"/>
    <w:rsid w:val="00667920"/>
    <w:rsid w:val="00667DC3"/>
    <w:rsid w:val="00670656"/>
    <w:rsid w:val="00670842"/>
    <w:rsid w:val="0067086A"/>
    <w:rsid w:val="00671403"/>
    <w:rsid w:val="0067161C"/>
    <w:rsid w:val="006717EC"/>
    <w:rsid w:val="006717F2"/>
    <w:rsid w:val="00671A37"/>
    <w:rsid w:val="006725CE"/>
    <w:rsid w:val="00672658"/>
    <w:rsid w:val="00673005"/>
    <w:rsid w:val="00673175"/>
    <w:rsid w:val="006734F4"/>
    <w:rsid w:val="0067370D"/>
    <w:rsid w:val="006742F1"/>
    <w:rsid w:val="00674BB6"/>
    <w:rsid w:val="00674BBE"/>
    <w:rsid w:val="00674DBE"/>
    <w:rsid w:val="00674F46"/>
    <w:rsid w:val="00675578"/>
    <w:rsid w:val="006755BD"/>
    <w:rsid w:val="006758CE"/>
    <w:rsid w:val="00675EFC"/>
    <w:rsid w:val="00676049"/>
    <w:rsid w:val="006764CA"/>
    <w:rsid w:val="00676600"/>
    <w:rsid w:val="00676F65"/>
    <w:rsid w:val="00676F6E"/>
    <w:rsid w:val="00677E05"/>
    <w:rsid w:val="00677F22"/>
    <w:rsid w:val="00680203"/>
    <w:rsid w:val="0068188C"/>
    <w:rsid w:val="00681E6B"/>
    <w:rsid w:val="00682EFA"/>
    <w:rsid w:val="006836EA"/>
    <w:rsid w:val="00683E52"/>
    <w:rsid w:val="00684032"/>
    <w:rsid w:val="00684421"/>
    <w:rsid w:val="00684667"/>
    <w:rsid w:val="00684B58"/>
    <w:rsid w:val="00684D10"/>
    <w:rsid w:val="006854BC"/>
    <w:rsid w:val="0068593B"/>
    <w:rsid w:val="006861F6"/>
    <w:rsid w:val="00686743"/>
    <w:rsid w:val="00686F45"/>
    <w:rsid w:val="0068758B"/>
    <w:rsid w:val="00690564"/>
    <w:rsid w:val="00690AA3"/>
    <w:rsid w:val="006911E9"/>
    <w:rsid w:val="00691523"/>
    <w:rsid w:val="00691A0F"/>
    <w:rsid w:val="00691D0F"/>
    <w:rsid w:val="00691FD6"/>
    <w:rsid w:val="0069341D"/>
    <w:rsid w:val="0069377E"/>
    <w:rsid w:val="006939F7"/>
    <w:rsid w:val="006939FE"/>
    <w:rsid w:val="00694644"/>
    <w:rsid w:val="00694831"/>
    <w:rsid w:val="00694FBC"/>
    <w:rsid w:val="00695014"/>
    <w:rsid w:val="006957E4"/>
    <w:rsid w:val="00695FA0"/>
    <w:rsid w:val="00695FCC"/>
    <w:rsid w:val="0069600F"/>
    <w:rsid w:val="0069639E"/>
    <w:rsid w:val="00697D90"/>
    <w:rsid w:val="006A08AC"/>
    <w:rsid w:val="006A14CD"/>
    <w:rsid w:val="006A174B"/>
    <w:rsid w:val="006A1B6C"/>
    <w:rsid w:val="006A227B"/>
    <w:rsid w:val="006A26BD"/>
    <w:rsid w:val="006A277E"/>
    <w:rsid w:val="006A37AD"/>
    <w:rsid w:val="006A3AC4"/>
    <w:rsid w:val="006A3C40"/>
    <w:rsid w:val="006A3D9A"/>
    <w:rsid w:val="006A44D5"/>
    <w:rsid w:val="006A565A"/>
    <w:rsid w:val="006A5BA1"/>
    <w:rsid w:val="006A60EE"/>
    <w:rsid w:val="006A60F7"/>
    <w:rsid w:val="006A6EBD"/>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2879"/>
    <w:rsid w:val="006B3162"/>
    <w:rsid w:val="006B336F"/>
    <w:rsid w:val="006B3D66"/>
    <w:rsid w:val="006B3E57"/>
    <w:rsid w:val="006B4A02"/>
    <w:rsid w:val="006B4B11"/>
    <w:rsid w:val="006B4B59"/>
    <w:rsid w:val="006B5119"/>
    <w:rsid w:val="006B61B8"/>
    <w:rsid w:val="006B6FDE"/>
    <w:rsid w:val="006B7350"/>
    <w:rsid w:val="006B7F49"/>
    <w:rsid w:val="006C03E2"/>
    <w:rsid w:val="006C0429"/>
    <w:rsid w:val="006C1F05"/>
    <w:rsid w:val="006C1F7B"/>
    <w:rsid w:val="006C243C"/>
    <w:rsid w:val="006C2465"/>
    <w:rsid w:val="006C2D55"/>
    <w:rsid w:val="006C3CFC"/>
    <w:rsid w:val="006C4C83"/>
    <w:rsid w:val="006C53E0"/>
    <w:rsid w:val="006C5C7C"/>
    <w:rsid w:val="006C5FD3"/>
    <w:rsid w:val="006C673E"/>
    <w:rsid w:val="006C6D12"/>
    <w:rsid w:val="006C732F"/>
    <w:rsid w:val="006C7396"/>
    <w:rsid w:val="006C7537"/>
    <w:rsid w:val="006C769E"/>
    <w:rsid w:val="006C7800"/>
    <w:rsid w:val="006C7C0F"/>
    <w:rsid w:val="006C7DE3"/>
    <w:rsid w:val="006C7F34"/>
    <w:rsid w:val="006D0560"/>
    <w:rsid w:val="006D11D2"/>
    <w:rsid w:val="006D1CC8"/>
    <w:rsid w:val="006D1F0B"/>
    <w:rsid w:val="006D2484"/>
    <w:rsid w:val="006D2F71"/>
    <w:rsid w:val="006D31B6"/>
    <w:rsid w:val="006D3582"/>
    <w:rsid w:val="006D3BB8"/>
    <w:rsid w:val="006D3E6A"/>
    <w:rsid w:val="006D51DB"/>
    <w:rsid w:val="006D52A0"/>
    <w:rsid w:val="006D56EB"/>
    <w:rsid w:val="006D610C"/>
    <w:rsid w:val="006D624A"/>
    <w:rsid w:val="006D6E25"/>
    <w:rsid w:val="006D7653"/>
    <w:rsid w:val="006D77EF"/>
    <w:rsid w:val="006D79EA"/>
    <w:rsid w:val="006D7C29"/>
    <w:rsid w:val="006D7DF2"/>
    <w:rsid w:val="006E03FC"/>
    <w:rsid w:val="006E1030"/>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4269"/>
    <w:rsid w:val="006E4F4B"/>
    <w:rsid w:val="006E56C7"/>
    <w:rsid w:val="006E5CB8"/>
    <w:rsid w:val="006E6073"/>
    <w:rsid w:val="006E66CD"/>
    <w:rsid w:val="006E68D7"/>
    <w:rsid w:val="006E6F0B"/>
    <w:rsid w:val="006E7009"/>
    <w:rsid w:val="006E7527"/>
    <w:rsid w:val="006E78D9"/>
    <w:rsid w:val="006E7C84"/>
    <w:rsid w:val="006F10AC"/>
    <w:rsid w:val="006F1591"/>
    <w:rsid w:val="006F1A1D"/>
    <w:rsid w:val="006F1AD3"/>
    <w:rsid w:val="006F1E68"/>
    <w:rsid w:val="006F2355"/>
    <w:rsid w:val="006F273D"/>
    <w:rsid w:val="006F2AEC"/>
    <w:rsid w:val="006F2CE4"/>
    <w:rsid w:val="006F3285"/>
    <w:rsid w:val="006F387A"/>
    <w:rsid w:val="006F3978"/>
    <w:rsid w:val="006F3EB3"/>
    <w:rsid w:val="006F4052"/>
    <w:rsid w:val="006F40DC"/>
    <w:rsid w:val="006F46DE"/>
    <w:rsid w:val="006F5E9E"/>
    <w:rsid w:val="006F63C1"/>
    <w:rsid w:val="006F6B69"/>
    <w:rsid w:val="006F6D65"/>
    <w:rsid w:val="006F6D7B"/>
    <w:rsid w:val="006F6EDF"/>
    <w:rsid w:val="006F6FB4"/>
    <w:rsid w:val="006F7660"/>
    <w:rsid w:val="007001BD"/>
    <w:rsid w:val="00700686"/>
    <w:rsid w:val="0070102C"/>
    <w:rsid w:val="00701632"/>
    <w:rsid w:val="0070168A"/>
    <w:rsid w:val="00701C80"/>
    <w:rsid w:val="00703100"/>
    <w:rsid w:val="007031EF"/>
    <w:rsid w:val="007033BB"/>
    <w:rsid w:val="00703E00"/>
    <w:rsid w:val="00705340"/>
    <w:rsid w:val="007061A2"/>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0B9"/>
    <w:rsid w:val="00716715"/>
    <w:rsid w:val="00716ABD"/>
    <w:rsid w:val="00717C19"/>
    <w:rsid w:val="00717C2B"/>
    <w:rsid w:val="00717E6E"/>
    <w:rsid w:val="007201EA"/>
    <w:rsid w:val="00720A55"/>
    <w:rsid w:val="00720B5E"/>
    <w:rsid w:val="00721172"/>
    <w:rsid w:val="007216B1"/>
    <w:rsid w:val="00721B47"/>
    <w:rsid w:val="00721D35"/>
    <w:rsid w:val="007220FD"/>
    <w:rsid w:val="0072282C"/>
    <w:rsid w:val="0072412B"/>
    <w:rsid w:val="00724219"/>
    <w:rsid w:val="00724446"/>
    <w:rsid w:val="00724AB2"/>
    <w:rsid w:val="00724E01"/>
    <w:rsid w:val="007254CB"/>
    <w:rsid w:val="0072557A"/>
    <w:rsid w:val="007258B8"/>
    <w:rsid w:val="00725A37"/>
    <w:rsid w:val="00725B40"/>
    <w:rsid w:val="00725D33"/>
    <w:rsid w:val="007264CD"/>
    <w:rsid w:val="00727980"/>
    <w:rsid w:val="00727A9A"/>
    <w:rsid w:val="00727D5A"/>
    <w:rsid w:val="00727D77"/>
    <w:rsid w:val="0073128A"/>
    <w:rsid w:val="00732628"/>
    <w:rsid w:val="007327B6"/>
    <w:rsid w:val="007327E2"/>
    <w:rsid w:val="00732A16"/>
    <w:rsid w:val="00732C87"/>
    <w:rsid w:val="00733180"/>
    <w:rsid w:val="0073338F"/>
    <w:rsid w:val="00733ACA"/>
    <w:rsid w:val="00733BC5"/>
    <w:rsid w:val="00733DD4"/>
    <w:rsid w:val="0073424C"/>
    <w:rsid w:val="00734294"/>
    <w:rsid w:val="0073434C"/>
    <w:rsid w:val="007349DA"/>
    <w:rsid w:val="00734B1D"/>
    <w:rsid w:val="00734CC6"/>
    <w:rsid w:val="00735007"/>
    <w:rsid w:val="00735810"/>
    <w:rsid w:val="00736EB8"/>
    <w:rsid w:val="007372FA"/>
    <w:rsid w:val="0073755E"/>
    <w:rsid w:val="007402AD"/>
    <w:rsid w:val="007403F5"/>
    <w:rsid w:val="007407D8"/>
    <w:rsid w:val="007409D9"/>
    <w:rsid w:val="00740D3B"/>
    <w:rsid w:val="00741580"/>
    <w:rsid w:val="00741659"/>
    <w:rsid w:val="00741C5B"/>
    <w:rsid w:val="00742099"/>
    <w:rsid w:val="00742E95"/>
    <w:rsid w:val="007436AB"/>
    <w:rsid w:val="00743793"/>
    <w:rsid w:val="00743B71"/>
    <w:rsid w:val="00743D4C"/>
    <w:rsid w:val="00743D79"/>
    <w:rsid w:val="007445A6"/>
    <w:rsid w:val="00744830"/>
    <w:rsid w:val="00744A91"/>
    <w:rsid w:val="00745281"/>
    <w:rsid w:val="00745F72"/>
    <w:rsid w:val="0074607F"/>
    <w:rsid w:val="0074642A"/>
    <w:rsid w:val="007465C7"/>
    <w:rsid w:val="0074673C"/>
    <w:rsid w:val="00747313"/>
    <w:rsid w:val="00747402"/>
    <w:rsid w:val="0074746E"/>
    <w:rsid w:val="00747E3C"/>
    <w:rsid w:val="0075032A"/>
    <w:rsid w:val="00750999"/>
    <w:rsid w:val="00751402"/>
    <w:rsid w:val="00752180"/>
    <w:rsid w:val="007524FE"/>
    <w:rsid w:val="00752716"/>
    <w:rsid w:val="00752E1B"/>
    <w:rsid w:val="00753338"/>
    <w:rsid w:val="00753A0D"/>
    <w:rsid w:val="00753C91"/>
    <w:rsid w:val="007541D1"/>
    <w:rsid w:val="00754224"/>
    <w:rsid w:val="0075459D"/>
    <w:rsid w:val="00754B63"/>
    <w:rsid w:val="007555D2"/>
    <w:rsid w:val="007556D4"/>
    <w:rsid w:val="00756795"/>
    <w:rsid w:val="007569E3"/>
    <w:rsid w:val="00756EB2"/>
    <w:rsid w:val="00757D6A"/>
    <w:rsid w:val="0076021C"/>
    <w:rsid w:val="007607E0"/>
    <w:rsid w:val="00760815"/>
    <w:rsid w:val="007609F8"/>
    <w:rsid w:val="00760A51"/>
    <w:rsid w:val="007610C0"/>
    <w:rsid w:val="00761452"/>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F22"/>
    <w:rsid w:val="007661EC"/>
    <w:rsid w:val="007667DC"/>
    <w:rsid w:val="00766920"/>
    <w:rsid w:val="00766AA8"/>
    <w:rsid w:val="00766D6A"/>
    <w:rsid w:val="0076793D"/>
    <w:rsid w:val="00767C5F"/>
    <w:rsid w:val="00767F04"/>
    <w:rsid w:val="007703BC"/>
    <w:rsid w:val="00770AE9"/>
    <w:rsid w:val="00770DBA"/>
    <w:rsid w:val="007714BE"/>
    <w:rsid w:val="007719B2"/>
    <w:rsid w:val="00771AC2"/>
    <w:rsid w:val="00772289"/>
    <w:rsid w:val="00772407"/>
    <w:rsid w:val="00772C5A"/>
    <w:rsid w:val="00773050"/>
    <w:rsid w:val="007730FA"/>
    <w:rsid w:val="00773148"/>
    <w:rsid w:val="0077334A"/>
    <w:rsid w:val="00773422"/>
    <w:rsid w:val="00774364"/>
    <w:rsid w:val="007743CD"/>
    <w:rsid w:val="00774506"/>
    <w:rsid w:val="00774845"/>
    <w:rsid w:val="00775556"/>
    <w:rsid w:val="007757A5"/>
    <w:rsid w:val="0077581C"/>
    <w:rsid w:val="00775EFF"/>
    <w:rsid w:val="0077600E"/>
    <w:rsid w:val="007763C0"/>
    <w:rsid w:val="00777640"/>
    <w:rsid w:val="00777E87"/>
    <w:rsid w:val="00777F9C"/>
    <w:rsid w:val="007804C4"/>
    <w:rsid w:val="007806AA"/>
    <w:rsid w:val="0078074A"/>
    <w:rsid w:val="00780A7E"/>
    <w:rsid w:val="00780CAF"/>
    <w:rsid w:val="00781285"/>
    <w:rsid w:val="00781CC1"/>
    <w:rsid w:val="007832BF"/>
    <w:rsid w:val="00783D46"/>
    <w:rsid w:val="00783D96"/>
    <w:rsid w:val="007845B8"/>
    <w:rsid w:val="0078473D"/>
    <w:rsid w:val="00784757"/>
    <w:rsid w:val="00784A3C"/>
    <w:rsid w:val="00786508"/>
    <w:rsid w:val="00786CDF"/>
    <w:rsid w:val="0078752E"/>
    <w:rsid w:val="00787692"/>
    <w:rsid w:val="007878B3"/>
    <w:rsid w:val="00787F30"/>
    <w:rsid w:val="00790905"/>
    <w:rsid w:val="00790F6A"/>
    <w:rsid w:val="0079289A"/>
    <w:rsid w:val="00793050"/>
    <w:rsid w:val="00793DEF"/>
    <w:rsid w:val="0079446A"/>
    <w:rsid w:val="007946F8"/>
    <w:rsid w:val="0079514B"/>
    <w:rsid w:val="0079539D"/>
    <w:rsid w:val="007954D2"/>
    <w:rsid w:val="00795C6C"/>
    <w:rsid w:val="00795D15"/>
    <w:rsid w:val="00796089"/>
    <w:rsid w:val="0079618A"/>
    <w:rsid w:val="007965DF"/>
    <w:rsid w:val="00796A5C"/>
    <w:rsid w:val="007A0054"/>
    <w:rsid w:val="007A0891"/>
    <w:rsid w:val="007A08AF"/>
    <w:rsid w:val="007A0CD8"/>
    <w:rsid w:val="007A1028"/>
    <w:rsid w:val="007A1445"/>
    <w:rsid w:val="007A1592"/>
    <w:rsid w:val="007A1CF2"/>
    <w:rsid w:val="007A2541"/>
    <w:rsid w:val="007A39C9"/>
    <w:rsid w:val="007A3E94"/>
    <w:rsid w:val="007A4297"/>
    <w:rsid w:val="007A42FD"/>
    <w:rsid w:val="007A4475"/>
    <w:rsid w:val="007A44A5"/>
    <w:rsid w:val="007A465D"/>
    <w:rsid w:val="007A47D4"/>
    <w:rsid w:val="007A56C1"/>
    <w:rsid w:val="007A6F81"/>
    <w:rsid w:val="007A7995"/>
    <w:rsid w:val="007A7ADA"/>
    <w:rsid w:val="007A7B8E"/>
    <w:rsid w:val="007A7E20"/>
    <w:rsid w:val="007A7EA8"/>
    <w:rsid w:val="007B01EB"/>
    <w:rsid w:val="007B0476"/>
    <w:rsid w:val="007B0DBE"/>
    <w:rsid w:val="007B1628"/>
    <w:rsid w:val="007B1FE7"/>
    <w:rsid w:val="007B202A"/>
    <w:rsid w:val="007B2094"/>
    <w:rsid w:val="007B2F5B"/>
    <w:rsid w:val="007B341E"/>
    <w:rsid w:val="007B5387"/>
    <w:rsid w:val="007B5AF8"/>
    <w:rsid w:val="007B5AFB"/>
    <w:rsid w:val="007B69DC"/>
    <w:rsid w:val="007B7712"/>
    <w:rsid w:val="007C0286"/>
    <w:rsid w:val="007C074E"/>
    <w:rsid w:val="007C0C72"/>
    <w:rsid w:val="007C129F"/>
    <w:rsid w:val="007C13D0"/>
    <w:rsid w:val="007C16CD"/>
    <w:rsid w:val="007C2AF2"/>
    <w:rsid w:val="007C2C4C"/>
    <w:rsid w:val="007C33D7"/>
    <w:rsid w:val="007C3843"/>
    <w:rsid w:val="007C4494"/>
    <w:rsid w:val="007C5D31"/>
    <w:rsid w:val="007C66A3"/>
    <w:rsid w:val="007C6875"/>
    <w:rsid w:val="007C6945"/>
    <w:rsid w:val="007C69EB"/>
    <w:rsid w:val="007C6A2C"/>
    <w:rsid w:val="007C74CB"/>
    <w:rsid w:val="007C765A"/>
    <w:rsid w:val="007C7A78"/>
    <w:rsid w:val="007D0250"/>
    <w:rsid w:val="007D0478"/>
    <w:rsid w:val="007D084E"/>
    <w:rsid w:val="007D08E0"/>
    <w:rsid w:val="007D0D3B"/>
    <w:rsid w:val="007D1DB3"/>
    <w:rsid w:val="007D2519"/>
    <w:rsid w:val="007D2C9D"/>
    <w:rsid w:val="007D302C"/>
    <w:rsid w:val="007D4217"/>
    <w:rsid w:val="007D4DD0"/>
    <w:rsid w:val="007D63CC"/>
    <w:rsid w:val="007D68D2"/>
    <w:rsid w:val="007D69C7"/>
    <w:rsid w:val="007E04FF"/>
    <w:rsid w:val="007E09AF"/>
    <w:rsid w:val="007E0B72"/>
    <w:rsid w:val="007E0CC7"/>
    <w:rsid w:val="007E1940"/>
    <w:rsid w:val="007E1BE5"/>
    <w:rsid w:val="007E2861"/>
    <w:rsid w:val="007E2888"/>
    <w:rsid w:val="007E2DBA"/>
    <w:rsid w:val="007E3455"/>
    <w:rsid w:val="007E3549"/>
    <w:rsid w:val="007E4337"/>
    <w:rsid w:val="007E444B"/>
    <w:rsid w:val="007E4BFB"/>
    <w:rsid w:val="007E5978"/>
    <w:rsid w:val="007E59B7"/>
    <w:rsid w:val="007E5D41"/>
    <w:rsid w:val="007E5F11"/>
    <w:rsid w:val="007E6513"/>
    <w:rsid w:val="007E6675"/>
    <w:rsid w:val="007E71C8"/>
    <w:rsid w:val="007E73C3"/>
    <w:rsid w:val="007E74B5"/>
    <w:rsid w:val="007E791E"/>
    <w:rsid w:val="007F0196"/>
    <w:rsid w:val="007F01E5"/>
    <w:rsid w:val="007F01F0"/>
    <w:rsid w:val="007F023E"/>
    <w:rsid w:val="007F058A"/>
    <w:rsid w:val="007F0F2E"/>
    <w:rsid w:val="007F1273"/>
    <w:rsid w:val="007F1853"/>
    <w:rsid w:val="007F1EFF"/>
    <w:rsid w:val="007F1F9D"/>
    <w:rsid w:val="007F38B4"/>
    <w:rsid w:val="007F3D9C"/>
    <w:rsid w:val="007F3EDD"/>
    <w:rsid w:val="007F4ABF"/>
    <w:rsid w:val="007F53B0"/>
    <w:rsid w:val="007F5FF6"/>
    <w:rsid w:val="007F6504"/>
    <w:rsid w:val="007F75C4"/>
    <w:rsid w:val="00800268"/>
    <w:rsid w:val="00800E78"/>
    <w:rsid w:val="00801167"/>
    <w:rsid w:val="0080216E"/>
    <w:rsid w:val="00803202"/>
    <w:rsid w:val="00803464"/>
    <w:rsid w:val="008039D6"/>
    <w:rsid w:val="00804073"/>
    <w:rsid w:val="00804456"/>
    <w:rsid w:val="00804980"/>
    <w:rsid w:val="00804E81"/>
    <w:rsid w:val="00805509"/>
    <w:rsid w:val="0080629F"/>
    <w:rsid w:val="008066DB"/>
    <w:rsid w:val="00806DA4"/>
    <w:rsid w:val="00807DDD"/>
    <w:rsid w:val="00807ECE"/>
    <w:rsid w:val="00810177"/>
    <w:rsid w:val="00810241"/>
    <w:rsid w:val="0081034C"/>
    <w:rsid w:val="00810AA6"/>
    <w:rsid w:val="00810BD0"/>
    <w:rsid w:val="0081157E"/>
    <w:rsid w:val="00811AE4"/>
    <w:rsid w:val="008127AE"/>
    <w:rsid w:val="00812BE9"/>
    <w:rsid w:val="00812CD3"/>
    <w:rsid w:val="00812D29"/>
    <w:rsid w:val="00813DB0"/>
    <w:rsid w:val="00814528"/>
    <w:rsid w:val="008145D3"/>
    <w:rsid w:val="008148A9"/>
    <w:rsid w:val="00814A65"/>
    <w:rsid w:val="00814AC9"/>
    <w:rsid w:val="00814CDA"/>
    <w:rsid w:val="008156C3"/>
    <w:rsid w:val="008156EC"/>
    <w:rsid w:val="008157C2"/>
    <w:rsid w:val="00815C99"/>
    <w:rsid w:val="008160DB"/>
    <w:rsid w:val="00816600"/>
    <w:rsid w:val="0081689D"/>
    <w:rsid w:val="00816D81"/>
    <w:rsid w:val="008175C6"/>
    <w:rsid w:val="0082002A"/>
    <w:rsid w:val="00820356"/>
    <w:rsid w:val="008208DA"/>
    <w:rsid w:val="00820DA8"/>
    <w:rsid w:val="00820F77"/>
    <w:rsid w:val="008216F7"/>
    <w:rsid w:val="00821759"/>
    <w:rsid w:val="008219FD"/>
    <w:rsid w:val="00821BBF"/>
    <w:rsid w:val="00822026"/>
    <w:rsid w:val="0082228E"/>
    <w:rsid w:val="00822CC4"/>
    <w:rsid w:val="00823147"/>
    <w:rsid w:val="00823468"/>
    <w:rsid w:val="0082396A"/>
    <w:rsid w:val="008244B3"/>
    <w:rsid w:val="00824689"/>
    <w:rsid w:val="00824993"/>
    <w:rsid w:val="00824D94"/>
    <w:rsid w:val="008251EF"/>
    <w:rsid w:val="008252A8"/>
    <w:rsid w:val="00825728"/>
    <w:rsid w:val="00826B18"/>
    <w:rsid w:val="00826ED1"/>
    <w:rsid w:val="00830614"/>
    <w:rsid w:val="0083112F"/>
    <w:rsid w:val="0083192E"/>
    <w:rsid w:val="00831B83"/>
    <w:rsid w:val="008323DA"/>
    <w:rsid w:val="00832B09"/>
    <w:rsid w:val="00833848"/>
    <w:rsid w:val="00833AA3"/>
    <w:rsid w:val="0083403C"/>
    <w:rsid w:val="00834172"/>
    <w:rsid w:val="008345B7"/>
    <w:rsid w:val="00834699"/>
    <w:rsid w:val="00834A71"/>
    <w:rsid w:val="0083546A"/>
    <w:rsid w:val="0083593F"/>
    <w:rsid w:val="00835B90"/>
    <w:rsid w:val="00836351"/>
    <w:rsid w:val="00836500"/>
    <w:rsid w:val="00836A4E"/>
    <w:rsid w:val="00836B77"/>
    <w:rsid w:val="00836B79"/>
    <w:rsid w:val="00837477"/>
    <w:rsid w:val="008374E9"/>
    <w:rsid w:val="00837901"/>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4ECF"/>
    <w:rsid w:val="00845358"/>
    <w:rsid w:val="008454AF"/>
    <w:rsid w:val="0084588D"/>
    <w:rsid w:val="00845BE9"/>
    <w:rsid w:val="00845BEA"/>
    <w:rsid w:val="008460D5"/>
    <w:rsid w:val="00846211"/>
    <w:rsid w:val="008467BB"/>
    <w:rsid w:val="00847046"/>
    <w:rsid w:val="0084773B"/>
    <w:rsid w:val="00847AF3"/>
    <w:rsid w:val="00847CDF"/>
    <w:rsid w:val="008504D7"/>
    <w:rsid w:val="00850E1A"/>
    <w:rsid w:val="00851FDD"/>
    <w:rsid w:val="00852922"/>
    <w:rsid w:val="00852C12"/>
    <w:rsid w:val="00853653"/>
    <w:rsid w:val="00853BF3"/>
    <w:rsid w:val="00853F94"/>
    <w:rsid w:val="00854A64"/>
    <w:rsid w:val="00854D08"/>
    <w:rsid w:val="0085528E"/>
    <w:rsid w:val="008552D6"/>
    <w:rsid w:val="00855FD8"/>
    <w:rsid w:val="00856894"/>
    <w:rsid w:val="00856C01"/>
    <w:rsid w:val="00856FF4"/>
    <w:rsid w:val="008574FC"/>
    <w:rsid w:val="00857AEA"/>
    <w:rsid w:val="00860251"/>
    <w:rsid w:val="008606E4"/>
    <w:rsid w:val="00860F2E"/>
    <w:rsid w:val="008614D6"/>
    <w:rsid w:val="00862C99"/>
    <w:rsid w:val="00862F25"/>
    <w:rsid w:val="008632F7"/>
    <w:rsid w:val="00863C2A"/>
    <w:rsid w:val="008642B2"/>
    <w:rsid w:val="008644B2"/>
    <w:rsid w:val="008648A4"/>
    <w:rsid w:val="008649DD"/>
    <w:rsid w:val="00865F44"/>
    <w:rsid w:val="00870129"/>
    <w:rsid w:val="00870244"/>
    <w:rsid w:val="00870DE0"/>
    <w:rsid w:val="00872040"/>
    <w:rsid w:val="008720EF"/>
    <w:rsid w:val="00872316"/>
    <w:rsid w:val="00872481"/>
    <w:rsid w:val="00872962"/>
    <w:rsid w:val="008729F3"/>
    <w:rsid w:val="00873A31"/>
    <w:rsid w:val="00873BE0"/>
    <w:rsid w:val="00873E43"/>
    <w:rsid w:val="0087465A"/>
    <w:rsid w:val="00874741"/>
    <w:rsid w:val="00874B57"/>
    <w:rsid w:val="008755DB"/>
    <w:rsid w:val="0087590D"/>
    <w:rsid w:val="00875D9A"/>
    <w:rsid w:val="0087673F"/>
    <w:rsid w:val="00877045"/>
    <w:rsid w:val="0087783F"/>
    <w:rsid w:val="00880758"/>
    <w:rsid w:val="00881429"/>
    <w:rsid w:val="008821D8"/>
    <w:rsid w:val="00883950"/>
    <w:rsid w:val="008846CB"/>
    <w:rsid w:val="00884774"/>
    <w:rsid w:val="0088484B"/>
    <w:rsid w:val="008861CE"/>
    <w:rsid w:val="00886675"/>
    <w:rsid w:val="008872FF"/>
    <w:rsid w:val="00887898"/>
    <w:rsid w:val="00887A20"/>
    <w:rsid w:val="00887F12"/>
    <w:rsid w:val="0089071C"/>
    <w:rsid w:val="008907B3"/>
    <w:rsid w:val="008921DD"/>
    <w:rsid w:val="00892249"/>
    <w:rsid w:val="008922B2"/>
    <w:rsid w:val="00893192"/>
    <w:rsid w:val="00893259"/>
    <w:rsid w:val="00893590"/>
    <w:rsid w:val="00894760"/>
    <w:rsid w:val="00894FFB"/>
    <w:rsid w:val="00895F0E"/>
    <w:rsid w:val="00896022"/>
    <w:rsid w:val="008A0C2F"/>
    <w:rsid w:val="008A141A"/>
    <w:rsid w:val="008A1C37"/>
    <w:rsid w:val="008A1E5C"/>
    <w:rsid w:val="008A292A"/>
    <w:rsid w:val="008A32E2"/>
    <w:rsid w:val="008A359A"/>
    <w:rsid w:val="008A3B54"/>
    <w:rsid w:val="008A3B5B"/>
    <w:rsid w:val="008A4308"/>
    <w:rsid w:val="008A431B"/>
    <w:rsid w:val="008A47B7"/>
    <w:rsid w:val="008A4C68"/>
    <w:rsid w:val="008A5D11"/>
    <w:rsid w:val="008A5D52"/>
    <w:rsid w:val="008A5FB0"/>
    <w:rsid w:val="008A61CD"/>
    <w:rsid w:val="008A6742"/>
    <w:rsid w:val="008A6F71"/>
    <w:rsid w:val="008A79CA"/>
    <w:rsid w:val="008B01BB"/>
    <w:rsid w:val="008B091A"/>
    <w:rsid w:val="008B1861"/>
    <w:rsid w:val="008B29E1"/>
    <w:rsid w:val="008B2A9D"/>
    <w:rsid w:val="008B2D37"/>
    <w:rsid w:val="008B3F40"/>
    <w:rsid w:val="008B3FF4"/>
    <w:rsid w:val="008B4332"/>
    <w:rsid w:val="008B44B7"/>
    <w:rsid w:val="008B48AB"/>
    <w:rsid w:val="008B4A2F"/>
    <w:rsid w:val="008B4B10"/>
    <w:rsid w:val="008B579E"/>
    <w:rsid w:val="008B57D9"/>
    <w:rsid w:val="008B6415"/>
    <w:rsid w:val="008B67AD"/>
    <w:rsid w:val="008B68A2"/>
    <w:rsid w:val="008B6B42"/>
    <w:rsid w:val="008B7A20"/>
    <w:rsid w:val="008B7A56"/>
    <w:rsid w:val="008B7DFE"/>
    <w:rsid w:val="008B7FD6"/>
    <w:rsid w:val="008C0C37"/>
    <w:rsid w:val="008C20AA"/>
    <w:rsid w:val="008C251D"/>
    <w:rsid w:val="008C26B2"/>
    <w:rsid w:val="008C2B43"/>
    <w:rsid w:val="008C32D7"/>
    <w:rsid w:val="008C36F2"/>
    <w:rsid w:val="008C3D18"/>
    <w:rsid w:val="008C43B9"/>
    <w:rsid w:val="008C462A"/>
    <w:rsid w:val="008C4D21"/>
    <w:rsid w:val="008C4D9A"/>
    <w:rsid w:val="008C5725"/>
    <w:rsid w:val="008C5E02"/>
    <w:rsid w:val="008C5E56"/>
    <w:rsid w:val="008C6471"/>
    <w:rsid w:val="008C67E8"/>
    <w:rsid w:val="008C68FF"/>
    <w:rsid w:val="008C69A0"/>
    <w:rsid w:val="008C6A23"/>
    <w:rsid w:val="008C7559"/>
    <w:rsid w:val="008C7C69"/>
    <w:rsid w:val="008C7DEC"/>
    <w:rsid w:val="008D0075"/>
    <w:rsid w:val="008D0FBE"/>
    <w:rsid w:val="008D1BD7"/>
    <w:rsid w:val="008D2562"/>
    <w:rsid w:val="008D37AF"/>
    <w:rsid w:val="008D60C7"/>
    <w:rsid w:val="008D6640"/>
    <w:rsid w:val="008D6B3E"/>
    <w:rsid w:val="008D7D13"/>
    <w:rsid w:val="008E02D8"/>
    <w:rsid w:val="008E05B8"/>
    <w:rsid w:val="008E06DB"/>
    <w:rsid w:val="008E0D6E"/>
    <w:rsid w:val="008E0F9F"/>
    <w:rsid w:val="008E11C7"/>
    <w:rsid w:val="008E3293"/>
    <w:rsid w:val="008E3FB2"/>
    <w:rsid w:val="008E4336"/>
    <w:rsid w:val="008E492E"/>
    <w:rsid w:val="008E4D7A"/>
    <w:rsid w:val="008E4EBF"/>
    <w:rsid w:val="008E5660"/>
    <w:rsid w:val="008E586C"/>
    <w:rsid w:val="008E5B1B"/>
    <w:rsid w:val="008E5C75"/>
    <w:rsid w:val="008E5D79"/>
    <w:rsid w:val="008E619B"/>
    <w:rsid w:val="008E690A"/>
    <w:rsid w:val="008E6994"/>
    <w:rsid w:val="008E7A12"/>
    <w:rsid w:val="008E7BF8"/>
    <w:rsid w:val="008F0016"/>
    <w:rsid w:val="008F00DD"/>
    <w:rsid w:val="008F05D3"/>
    <w:rsid w:val="008F090C"/>
    <w:rsid w:val="008F0B2F"/>
    <w:rsid w:val="008F1336"/>
    <w:rsid w:val="008F18D3"/>
    <w:rsid w:val="008F1976"/>
    <w:rsid w:val="008F1C26"/>
    <w:rsid w:val="008F210C"/>
    <w:rsid w:val="008F25C9"/>
    <w:rsid w:val="008F30BD"/>
    <w:rsid w:val="008F35AB"/>
    <w:rsid w:val="008F3E88"/>
    <w:rsid w:val="008F414F"/>
    <w:rsid w:val="008F5147"/>
    <w:rsid w:val="008F532A"/>
    <w:rsid w:val="008F5F10"/>
    <w:rsid w:val="008F6198"/>
    <w:rsid w:val="008F6AA8"/>
    <w:rsid w:val="008F7075"/>
    <w:rsid w:val="008F755A"/>
    <w:rsid w:val="009002BD"/>
    <w:rsid w:val="00900BCD"/>
    <w:rsid w:val="00900C39"/>
    <w:rsid w:val="009014D6"/>
    <w:rsid w:val="00901C5B"/>
    <w:rsid w:val="009024EF"/>
    <w:rsid w:val="00902F0E"/>
    <w:rsid w:val="00904356"/>
    <w:rsid w:val="009043A4"/>
    <w:rsid w:val="009055F6"/>
    <w:rsid w:val="009057ED"/>
    <w:rsid w:val="009060C0"/>
    <w:rsid w:val="00906116"/>
    <w:rsid w:val="009061FF"/>
    <w:rsid w:val="00906650"/>
    <w:rsid w:val="00907A23"/>
    <w:rsid w:val="00907F11"/>
    <w:rsid w:val="00910217"/>
    <w:rsid w:val="00910D4D"/>
    <w:rsid w:val="009110CA"/>
    <w:rsid w:val="00911BC0"/>
    <w:rsid w:val="00911CF0"/>
    <w:rsid w:val="00911E2B"/>
    <w:rsid w:val="0091259C"/>
    <w:rsid w:val="00912BFB"/>
    <w:rsid w:val="00912CAC"/>
    <w:rsid w:val="00913855"/>
    <w:rsid w:val="0091385B"/>
    <w:rsid w:val="00913B2A"/>
    <w:rsid w:val="00914488"/>
    <w:rsid w:val="00914716"/>
    <w:rsid w:val="00916852"/>
    <w:rsid w:val="00916C70"/>
    <w:rsid w:val="00916D2F"/>
    <w:rsid w:val="00917356"/>
    <w:rsid w:val="0091788D"/>
    <w:rsid w:val="00917A1F"/>
    <w:rsid w:val="00917AE8"/>
    <w:rsid w:val="00917B5E"/>
    <w:rsid w:val="00917C23"/>
    <w:rsid w:val="00917EA7"/>
    <w:rsid w:val="009208E4"/>
    <w:rsid w:val="009214F3"/>
    <w:rsid w:val="0092265E"/>
    <w:rsid w:val="00922C27"/>
    <w:rsid w:val="00922C5F"/>
    <w:rsid w:val="00923935"/>
    <w:rsid w:val="00923D1C"/>
    <w:rsid w:val="00923DFA"/>
    <w:rsid w:val="0092436F"/>
    <w:rsid w:val="0092545B"/>
    <w:rsid w:val="0092614C"/>
    <w:rsid w:val="009261F1"/>
    <w:rsid w:val="0092622C"/>
    <w:rsid w:val="009262B1"/>
    <w:rsid w:val="009265AE"/>
    <w:rsid w:val="009268E4"/>
    <w:rsid w:val="00926CFE"/>
    <w:rsid w:val="00926E14"/>
    <w:rsid w:val="009300CD"/>
    <w:rsid w:val="00930C39"/>
    <w:rsid w:val="009316FB"/>
    <w:rsid w:val="00931B4C"/>
    <w:rsid w:val="009329E7"/>
    <w:rsid w:val="009333F4"/>
    <w:rsid w:val="0093346D"/>
    <w:rsid w:val="0093365A"/>
    <w:rsid w:val="009339BB"/>
    <w:rsid w:val="00933BC3"/>
    <w:rsid w:val="00933D9B"/>
    <w:rsid w:val="00933E65"/>
    <w:rsid w:val="00933EE4"/>
    <w:rsid w:val="00934147"/>
    <w:rsid w:val="009341A8"/>
    <w:rsid w:val="0093462F"/>
    <w:rsid w:val="00934FD7"/>
    <w:rsid w:val="0093589B"/>
    <w:rsid w:val="00935CD8"/>
    <w:rsid w:val="00935D70"/>
    <w:rsid w:val="00935E8C"/>
    <w:rsid w:val="009362C0"/>
    <w:rsid w:val="009366BA"/>
    <w:rsid w:val="009366ED"/>
    <w:rsid w:val="00936713"/>
    <w:rsid w:val="00936B57"/>
    <w:rsid w:val="00937B46"/>
    <w:rsid w:val="0094000F"/>
    <w:rsid w:val="009401C3"/>
    <w:rsid w:val="00940259"/>
    <w:rsid w:val="009402D3"/>
    <w:rsid w:val="00940522"/>
    <w:rsid w:val="00940959"/>
    <w:rsid w:val="00941097"/>
    <w:rsid w:val="00941334"/>
    <w:rsid w:val="0094239D"/>
    <w:rsid w:val="009426AB"/>
    <w:rsid w:val="009440F8"/>
    <w:rsid w:val="009442A4"/>
    <w:rsid w:val="00944421"/>
    <w:rsid w:val="00944654"/>
    <w:rsid w:val="00944C95"/>
    <w:rsid w:val="009451FC"/>
    <w:rsid w:val="009455C7"/>
    <w:rsid w:val="009455DC"/>
    <w:rsid w:val="00945859"/>
    <w:rsid w:val="00945A10"/>
    <w:rsid w:val="00945C6A"/>
    <w:rsid w:val="00945D2D"/>
    <w:rsid w:val="00945D6F"/>
    <w:rsid w:val="00945EA0"/>
    <w:rsid w:val="0094745A"/>
    <w:rsid w:val="00947656"/>
    <w:rsid w:val="009476D7"/>
    <w:rsid w:val="00947F38"/>
    <w:rsid w:val="009503F9"/>
    <w:rsid w:val="00950697"/>
    <w:rsid w:val="00950935"/>
    <w:rsid w:val="00950987"/>
    <w:rsid w:val="00950DF7"/>
    <w:rsid w:val="009512BC"/>
    <w:rsid w:val="00951FE7"/>
    <w:rsid w:val="009526BC"/>
    <w:rsid w:val="00952CE8"/>
    <w:rsid w:val="009534F6"/>
    <w:rsid w:val="00953855"/>
    <w:rsid w:val="00953DA6"/>
    <w:rsid w:val="00953DD3"/>
    <w:rsid w:val="00953F22"/>
    <w:rsid w:val="00954599"/>
    <w:rsid w:val="009545C2"/>
    <w:rsid w:val="00954CAC"/>
    <w:rsid w:val="009550FF"/>
    <w:rsid w:val="0095552F"/>
    <w:rsid w:val="009566AE"/>
    <w:rsid w:val="009600E5"/>
    <w:rsid w:val="009602C7"/>
    <w:rsid w:val="009604E2"/>
    <w:rsid w:val="00960957"/>
    <w:rsid w:val="00960B98"/>
    <w:rsid w:val="009610F0"/>
    <w:rsid w:val="00961D76"/>
    <w:rsid w:val="00961F98"/>
    <w:rsid w:val="00962B04"/>
    <w:rsid w:val="00962CC6"/>
    <w:rsid w:val="00963370"/>
    <w:rsid w:val="00963690"/>
    <w:rsid w:val="00963DB2"/>
    <w:rsid w:val="00963DF9"/>
    <w:rsid w:val="009640A1"/>
    <w:rsid w:val="00965A77"/>
    <w:rsid w:val="00965A8E"/>
    <w:rsid w:val="00965A93"/>
    <w:rsid w:val="00966473"/>
    <w:rsid w:val="00966A1D"/>
    <w:rsid w:val="009678F9"/>
    <w:rsid w:val="00967C56"/>
    <w:rsid w:val="00967EE7"/>
    <w:rsid w:val="00970282"/>
    <w:rsid w:val="009703FF"/>
    <w:rsid w:val="00970C8E"/>
    <w:rsid w:val="00970EE8"/>
    <w:rsid w:val="009710DF"/>
    <w:rsid w:val="009712EC"/>
    <w:rsid w:val="009720CC"/>
    <w:rsid w:val="00972DA5"/>
    <w:rsid w:val="009756C7"/>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360"/>
    <w:rsid w:val="0098144F"/>
    <w:rsid w:val="009814D3"/>
    <w:rsid w:val="009818A2"/>
    <w:rsid w:val="00981F75"/>
    <w:rsid w:val="0098255A"/>
    <w:rsid w:val="00982996"/>
    <w:rsid w:val="00982D7F"/>
    <w:rsid w:val="00983046"/>
    <w:rsid w:val="00984AF7"/>
    <w:rsid w:val="00984D3A"/>
    <w:rsid w:val="00985F2E"/>
    <w:rsid w:val="009862A2"/>
    <w:rsid w:val="00986552"/>
    <w:rsid w:val="0098717C"/>
    <w:rsid w:val="0099018E"/>
    <w:rsid w:val="009909A2"/>
    <w:rsid w:val="00990A93"/>
    <w:rsid w:val="00990AA6"/>
    <w:rsid w:val="009919DF"/>
    <w:rsid w:val="00991EA6"/>
    <w:rsid w:val="00991F3F"/>
    <w:rsid w:val="0099294F"/>
    <w:rsid w:val="00992F6F"/>
    <w:rsid w:val="00993016"/>
    <w:rsid w:val="009933C5"/>
    <w:rsid w:val="00993DA6"/>
    <w:rsid w:val="00994FE7"/>
    <w:rsid w:val="00995292"/>
    <w:rsid w:val="00995B49"/>
    <w:rsid w:val="00995CF1"/>
    <w:rsid w:val="00995D09"/>
    <w:rsid w:val="00995F1D"/>
    <w:rsid w:val="00996256"/>
    <w:rsid w:val="009964E1"/>
    <w:rsid w:val="00996912"/>
    <w:rsid w:val="00996B25"/>
    <w:rsid w:val="00996B2A"/>
    <w:rsid w:val="009977EB"/>
    <w:rsid w:val="009A0863"/>
    <w:rsid w:val="009A0B21"/>
    <w:rsid w:val="009A0CBD"/>
    <w:rsid w:val="009A0DF5"/>
    <w:rsid w:val="009A1669"/>
    <w:rsid w:val="009A19EF"/>
    <w:rsid w:val="009A1B9C"/>
    <w:rsid w:val="009A1FA8"/>
    <w:rsid w:val="009A4EBA"/>
    <w:rsid w:val="009A555B"/>
    <w:rsid w:val="009A60D1"/>
    <w:rsid w:val="009A78F7"/>
    <w:rsid w:val="009B0024"/>
    <w:rsid w:val="009B0CD7"/>
    <w:rsid w:val="009B0CDF"/>
    <w:rsid w:val="009B1054"/>
    <w:rsid w:val="009B132B"/>
    <w:rsid w:val="009B18F3"/>
    <w:rsid w:val="009B1EDD"/>
    <w:rsid w:val="009B2158"/>
    <w:rsid w:val="009B2286"/>
    <w:rsid w:val="009B232C"/>
    <w:rsid w:val="009B348F"/>
    <w:rsid w:val="009B46B2"/>
    <w:rsid w:val="009B50B3"/>
    <w:rsid w:val="009B5BAE"/>
    <w:rsid w:val="009B73C0"/>
    <w:rsid w:val="009B74E5"/>
    <w:rsid w:val="009B7E24"/>
    <w:rsid w:val="009C02DB"/>
    <w:rsid w:val="009C0721"/>
    <w:rsid w:val="009C0F69"/>
    <w:rsid w:val="009C11F4"/>
    <w:rsid w:val="009C12EF"/>
    <w:rsid w:val="009C1E74"/>
    <w:rsid w:val="009C264B"/>
    <w:rsid w:val="009C326F"/>
    <w:rsid w:val="009C39A5"/>
    <w:rsid w:val="009C3C15"/>
    <w:rsid w:val="009C52ED"/>
    <w:rsid w:val="009C565D"/>
    <w:rsid w:val="009C589A"/>
    <w:rsid w:val="009C63F0"/>
    <w:rsid w:val="009C683A"/>
    <w:rsid w:val="009C683D"/>
    <w:rsid w:val="009C6C54"/>
    <w:rsid w:val="009C72FE"/>
    <w:rsid w:val="009C7493"/>
    <w:rsid w:val="009D1740"/>
    <w:rsid w:val="009D189F"/>
    <w:rsid w:val="009D19D5"/>
    <w:rsid w:val="009D1B33"/>
    <w:rsid w:val="009D28AC"/>
    <w:rsid w:val="009D2BD4"/>
    <w:rsid w:val="009D2BFE"/>
    <w:rsid w:val="009D3368"/>
    <w:rsid w:val="009D3832"/>
    <w:rsid w:val="009D3C7B"/>
    <w:rsid w:val="009D3ECE"/>
    <w:rsid w:val="009D41C7"/>
    <w:rsid w:val="009D4497"/>
    <w:rsid w:val="009D46FE"/>
    <w:rsid w:val="009D4E41"/>
    <w:rsid w:val="009D561F"/>
    <w:rsid w:val="009D57CD"/>
    <w:rsid w:val="009D5A0A"/>
    <w:rsid w:val="009D5EE3"/>
    <w:rsid w:val="009D61D0"/>
    <w:rsid w:val="009D630D"/>
    <w:rsid w:val="009D677E"/>
    <w:rsid w:val="009D6ADE"/>
    <w:rsid w:val="009D74DC"/>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326"/>
    <w:rsid w:val="009E49A5"/>
    <w:rsid w:val="009E4C01"/>
    <w:rsid w:val="009E51D0"/>
    <w:rsid w:val="009E5567"/>
    <w:rsid w:val="009E58DC"/>
    <w:rsid w:val="009E5C70"/>
    <w:rsid w:val="009E687B"/>
    <w:rsid w:val="009E6942"/>
    <w:rsid w:val="009E6B37"/>
    <w:rsid w:val="009E6C50"/>
    <w:rsid w:val="009E6C9A"/>
    <w:rsid w:val="009E7067"/>
    <w:rsid w:val="009E7E24"/>
    <w:rsid w:val="009F0410"/>
    <w:rsid w:val="009F07A9"/>
    <w:rsid w:val="009F252C"/>
    <w:rsid w:val="009F30AD"/>
    <w:rsid w:val="009F31CC"/>
    <w:rsid w:val="009F3FAE"/>
    <w:rsid w:val="009F4058"/>
    <w:rsid w:val="009F438F"/>
    <w:rsid w:val="009F4459"/>
    <w:rsid w:val="009F4CA9"/>
    <w:rsid w:val="009F4D6C"/>
    <w:rsid w:val="009F522B"/>
    <w:rsid w:val="009F5309"/>
    <w:rsid w:val="009F59EA"/>
    <w:rsid w:val="009F5BAF"/>
    <w:rsid w:val="009F649F"/>
    <w:rsid w:val="009F66B5"/>
    <w:rsid w:val="009F679F"/>
    <w:rsid w:val="009F70E2"/>
    <w:rsid w:val="009F78D5"/>
    <w:rsid w:val="009F7BEB"/>
    <w:rsid w:val="009F7BF6"/>
    <w:rsid w:val="00A002D8"/>
    <w:rsid w:val="00A003B8"/>
    <w:rsid w:val="00A00468"/>
    <w:rsid w:val="00A0055A"/>
    <w:rsid w:val="00A00663"/>
    <w:rsid w:val="00A00AB3"/>
    <w:rsid w:val="00A00F62"/>
    <w:rsid w:val="00A00FB3"/>
    <w:rsid w:val="00A011F2"/>
    <w:rsid w:val="00A01391"/>
    <w:rsid w:val="00A01620"/>
    <w:rsid w:val="00A01CD3"/>
    <w:rsid w:val="00A021F6"/>
    <w:rsid w:val="00A02217"/>
    <w:rsid w:val="00A02A09"/>
    <w:rsid w:val="00A045E3"/>
    <w:rsid w:val="00A04738"/>
    <w:rsid w:val="00A048A6"/>
    <w:rsid w:val="00A048D0"/>
    <w:rsid w:val="00A054CE"/>
    <w:rsid w:val="00A05C9C"/>
    <w:rsid w:val="00A06627"/>
    <w:rsid w:val="00A06BE4"/>
    <w:rsid w:val="00A06DB0"/>
    <w:rsid w:val="00A0733A"/>
    <w:rsid w:val="00A073FB"/>
    <w:rsid w:val="00A0745F"/>
    <w:rsid w:val="00A0762D"/>
    <w:rsid w:val="00A0795C"/>
    <w:rsid w:val="00A07A64"/>
    <w:rsid w:val="00A10089"/>
    <w:rsid w:val="00A102F1"/>
    <w:rsid w:val="00A103B0"/>
    <w:rsid w:val="00A10490"/>
    <w:rsid w:val="00A104E4"/>
    <w:rsid w:val="00A106BC"/>
    <w:rsid w:val="00A10943"/>
    <w:rsid w:val="00A10EF3"/>
    <w:rsid w:val="00A123D4"/>
    <w:rsid w:val="00A12AD7"/>
    <w:rsid w:val="00A136D3"/>
    <w:rsid w:val="00A13F98"/>
    <w:rsid w:val="00A13FDF"/>
    <w:rsid w:val="00A13FF6"/>
    <w:rsid w:val="00A13FF7"/>
    <w:rsid w:val="00A14058"/>
    <w:rsid w:val="00A14623"/>
    <w:rsid w:val="00A1528F"/>
    <w:rsid w:val="00A15645"/>
    <w:rsid w:val="00A1581E"/>
    <w:rsid w:val="00A167C7"/>
    <w:rsid w:val="00A170FD"/>
    <w:rsid w:val="00A179B0"/>
    <w:rsid w:val="00A17EDD"/>
    <w:rsid w:val="00A205F0"/>
    <w:rsid w:val="00A2080F"/>
    <w:rsid w:val="00A214EF"/>
    <w:rsid w:val="00A2165D"/>
    <w:rsid w:val="00A220CD"/>
    <w:rsid w:val="00A2264F"/>
    <w:rsid w:val="00A238D3"/>
    <w:rsid w:val="00A23C30"/>
    <w:rsid w:val="00A23F6D"/>
    <w:rsid w:val="00A24419"/>
    <w:rsid w:val="00A24843"/>
    <w:rsid w:val="00A248EA"/>
    <w:rsid w:val="00A24D89"/>
    <w:rsid w:val="00A24E55"/>
    <w:rsid w:val="00A24E83"/>
    <w:rsid w:val="00A258B3"/>
    <w:rsid w:val="00A262E6"/>
    <w:rsid w:val="00A26400"/>
    <w:rsid w:val="00A266E4"/>
    <w:rsid w:val="00A268EB"/>
    <w:rsid w:val="00A26B0D"/>
    <w:rsid w:val="00A26B4F"/>
    <w:rsid w:val="00A26B77"/>
    <w:rsid w:val="00A26CE4"/>
    <w:rsid w:val="00A2736C"/>
    <w:rsid w:val="00A27545"/>
    <w:rsid w:val="00A2763A"/>
    <w:rsid w:val="00A27708"/>
    <w:rsid w:val="00A279F0"/>
    <w:rsid w:val="00A27CFE"/>
    <w:rsid w:val="00A307EF"/>
    <w:rsid w:val="00A31E00"/>
    <w:rsid w:val="00A31E4D"/>
    <w:rsid w:val="00A31E83"/>
    <w:rsid w:val="00A32B54"/>
    <w:rsid w:val="00A32EA3"/>
    <w:rsid w:val="00A332AF"/>
    <w:rsid w:val="00A34622"/>
    <w:rsid w:val="00A346AA"/>
    <w:rsid w:val="00A3483D"/>
    <w:rsid w:val="00A34F28"/>
    <w:rsid w:val="00A35575"/>
    <w:rsid w:val="00A3579A"/>
    <w:rsid w:val="00A361F0"/>
    <w:rsid w:val="00A36231"/>
    <w:rsid w:val="00A36517"/>
    <w:rsid w:val="00A36C22"/>
    <w:rsid w:val="00A3784B"/>
    <w:rsid w:val="00A37A52"/>
    <w:rsid w:val="00A37E54"/>
    <w:rsid w:val="00A40306"/>
    <w:rsid w:val="00A40492"/>
    <w:rsid w:val="00A4085E"/>
    <w:rsid w:val="00A40862"/>
    <w:rsid w:val="00A40A5D"/>
    <w:rsid w:val="00A40EAF"/>
    <w:rsid w:val="00A41043"/>
    <w:rsid w:val="00A4183D"/>
    <w:rsid w:val="00A41987"/>
    <w:rsid w:val="00A4271C"/>
    <w:rsid w:val="00A433A5"/>
    <w:rsid w:val="00A4414A"/>
    <w:rsid w:val="00A4462C"/>
    <w:rsid w:val="00A44E74"/>
    <w:rsid w:val="00A44E99"/>
    <w:rsid w:val="00A463A1"/>
    <w:rsid w:val="00A470DE"/>
    <w:rsid w:val="00A479C3"/>
    <w:rsid w:val="00A5075B"/>
    <w:rsid w:val="00A509DF"/>
    <w:rsid w:val="00A5157C"/>
    <w:rsid w:val="00A521CA"/>
    <w:rsid w:val="00A5232E"/>
    <w:rsid w:val="00A53883"/>
    <w:rsid w:val="00A5395D"/>
    <w:rsid w:val="00A53CCB"/>
    <w:rsid w:val="00A53D76"/>
    <w:rsid w:val="00A53FB7"/>
    <w:rsid w:val="00A54088"/>
    <w:rsid w:val="00A5418C"/>
    <w:rsid w:val="00A54445"/>
    <w:rsid w:val="00A546A9"/>
    <w:rsid w:val="00A5484A"/>
    <w:rsid w:val="00A55C66"/>
    <w:rsid w:val="00A55D88"/>
    <w:rsid w:val="00A56E49"/>
    <w:rsid w:val="00A572BF"/>
    <w:rsid w:val="00A5730A"/>
    <w:rsid w:val="00A575F8"/>
    <w:rsid w:val="00A57BCD"/>
    <w:rsid w:val="00A6011B"/>
    <w:rsid w:val="00A6042B"/>
    <w:rsid w:val="00A6095B"/>
    <w:rsid w:val="00A617B7"/>
    <w:rsid w:val="00A6301D"/>
    <w:rsid w:val="00A63530"/>
    <w:rsid w:val="00A6370C"/>
    <w:rsid w:val="00A65005"/>
    <w:rsid w:val="00A65340"/>
    <w:rsid w:val="00A65D40"/>
    <w:rsid w:val="00A65EF6"/>
    <w:rsid w:val="00A65F13"/>
    <w:rsid w:val="00A66AA4"/>
    <w:rsid w:val="00A66E32"/>
    <w:rsid w:val="00A66FB2"/>
    <w:rsid w:val="00A67386"/>
    <w:rsid w:val="00A6757C"/>
    <w:rsid w:val="00A675E2"/>
    <w:rsid w:val="00A67A3C"/>
    <w:rsid w:val="00A67A57"/>
    <w:rsid w:val="00A67A97"/>
    <w:rsid w:val="00A7014E"/>
    <w:rsid w:val="00A7142F"/>
    <w:rsid w:val="00A717C8"/>
    <w:rsid w:val="00A71869"/>
    <w:rsid w:val="00A718D9"/>
    <w:rsid w:val="00A721C7"/>
    <w:rsid w:val="00A7333F"/>
    <w:rsid w:val="00A73CA1"/>
    <w:rsid w:val="00A73FE6"/>
    <w:rsid w:val="00A74D4B"/>
    <w:rsid w:val="00A75461"/>
    <w:rsid w:val="00A75C0C"/>
    <w:rsid w:val="00A75F45"/>
    <w:rsid w:val="00A76330"/>
    <w:rsid w:val="00A767B3"/>
    <w:rsid w:val="00A76F25"/>
    <w:rsid w:val="00A772F7"/>
    <w:rsid w:val="00A7771B"/>
    <w:rsid w:val="00A77A07"/>
    <w:rsid w:val="00A77CD6"/>
    <w:rsid w:val="00A80873"/>
    <w:rsid w:val="00A80A4D"/>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76"/>
    <w:rsid w:val="00A86427"/>
    <w:rsid w:val="00A8677F"/>
    <w:rsid w:val="00A86ACD"/>
    <w:rsid w:val="00A87987"/>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C1A"/>
    <w:rsid w:val="00A95D12"/>
    <w:rsid w:val="00A96C09"/>
    <w:rsid w:val="00A97137"/>
    <w:rsid w:val="00A9751C"/>
    <w:rsid w:val="00A9757B"/>
    <w:rsid w:val="00A9780E"/>
    <w:rsid w:val="00AA0E0F"/>
    <w:rsid w:val="00AA11B9"/>
    <w:rsid w:val="00AA1242"/>
    <w:rsid w:val="00AA15E8"/>
    <w:rsid w:val="00AA1783"/>
    <w:rsid w:val="00AA192F"/>
    <w:rsid w:val="00AA1B1A"/>
    <w:rsid w:val="00AA2397"/>
    <w:rsid w:val="00AA2406"/>
    <w:rsid w:val="00AA2521"/>
    <w:rsid w:val="00AA2E64"/>
    <w:rsid w:val="00AA3044"/>
    <w:rsid w:val="00AA3306"/>
    <w:rsid w:val="00AA33C0"/>
    <w:rsid w:val="00AA3C99"/>
    <w:rsid w:val="00AA3DAB"/>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781"/>
    <w:rsid w:val="00AB3DF8"/>
    <w:rsid w:val="00AB4D79"/>
    <w:rsid w:val="00AB55AD"/>
    <w:rsid w:val="00AB6010"/>
    <w:rsid w:val="00AB6084"/>
    <w:rsid w:val="00AB6536"/>
    <w:rsid w:val="00AB670B"/>
    <w:rsid w:val="00AB6BCB"/>
    <w:rsid w:val="00AB6C03"/>
    <w:rsid w:val="00AB7183"/>
    <w:rsid w:val="00AB727A"/>
    <w:rsid w:val="00AB76F2"/>
    <w:rsid w:val="00AB7815"/>
    <w:rsid w:val="00AC0051"/>
    <w:rsid w:val="00AC01C5"/>
    <w:rsid w:val="00AC07BC"/>
    <w:rsid w:val="00AC096B"/>
    <w:rsid w:val="00AC116D"/>
    <w:rsid w:val="00AC1720"/>
    <w:rsid w:val="00AC1EF3"/>
    <w:rsid w:val="00AC22BE"/>
    <w:rsid w:val="00AC2356"/>
    <w:rsid w:val="00AC2ED4"/>
    <w:rsid w:val="00AC360B"/>
    <w:rsid w:val="00AC3E13"/>
    <w:rsid w:val="00AC3F7F"/>
    <w:rsid w:val="00AC3FAB"/>
    <w:rsid w:val="00AC4DB1"/>
    <w:rsid w:val="00AC52B8"/>
    <w:rsid w:val="00AC5A9B"/>
    <w:rsid w:val="00AC60B3"/>
    <w:rsid w:val="00AC61CB"/>
    <w:rsid w:val="00AC66D3"/>
    <w:rsid w:val="00AC70F9"/>
    <w:rsid w:val="00AC7AB8"/>
    <w:rsid w:val="00AD0B30"/>
    <w:rsid w:val="00AD0FF6"/>
    <w:rsid w:val="00AD1532"/>
    <w:rsid w:val="00AD1B26"/>
    <w:rsid w:val="00AD2855"/>
    <w:rsid w:val="00AD2C1C"/>
    <w:rsid w:val="00AD2E09"/>
    <w:rsid w:val="00AD2E0B"/>
    <w:rsid w:val="00AD336D"/>
    <w:rsid w:val="00AD3BE9"/>
    <w:rsid w:val="00AD44DB"/>
    <w:rsid w:val="00AD45F1"/>
    <w:rsid w:val="00AD59CB"/>
    <w:rsid w:val="00AD6B2C"/>
    <w:rsid w:val="00AD720A"/>
    <w:rsid w:val="00AD7336"/>
    <w:rsid w:val="00AD7955"/>
    <w:rsid w:val="00AE005F"/>
    <w:rsid w:val="00AE0CE7"/>
    <w:rsid w:val="00AE0D2E"/>
    <w:rsid w:val="00AE1407"/>
    <w:rsid w:val="00AE1D7B"/>
    <w:rsid w:val="00AE1DA9"/>
    <w:rsid w:val="00AE1E2B"/>
    <w:rsid w:val="00AE3324"/>
    <w:rsid w:val="00AE3AF3"/>
    <w:rsid w:val="00AE3BB3"/>
    <w:rsid w:val="00AE40E4"/>
    <w:rsid w:val="00AE4475"/>
    <w:rsid w:val="00AE489A"/>
    <w:rsid w:val="00AE4CAC"/>
    <w:rsid w:val="00AE4D45"/>
    <w:rsid w:val="00AE5228"/>
    <w:rsid w:val="00AE5244"/>
    <w:rsid w:val="00AE52A4"/>
    <w:rsid w:val="00AE5724"/>
    <w:rsid w:val="00AE5C22"/>
    <w:rsid w:val="00AE69D1"/>
    <w:rsid w:val="00AE73C9"/>
    <w:rsid w:val="00AE7591"/>
    <w:rsid w:val="00AF0A3E"/>
    <w:rsid w:val="00AF1511"/>
    <w:rsid w:val="00AF1713"/>
    <w:rsid w:val="00AF19EC"/>
    <w:rsid w:val="00AF29CC"/>
    <w:rsid w:val="00AF2B8A"/>
    <w:rsid w:val="00AF3118"/>
    <w:rsid w:val="00AF34AB"/>
    <w:rsid w:val="00AF35D4"/>
    <w:rsid w:val="00AF37B1"/>
    <w:rsid w:val="00AF4160"/>
    <w:rsid w:val="00AF419D"/>
    <w:rsid w:val="00AF4965"/>
    <w:rsid w:val="00AF4B39"/>
    <w:rsid w:val="00AF4E27"/>
    <w:rsid w:val="00AF53D9"/>
    <w:rsid w:val="00AF568D"/>
    <w:rsid w:val="00AF58B2"/>
    <w:rsid w:val="00AF58C4"/>
    <w:rsid w:val="00AF5D2D"/>
    <w:rsid w:val="00AF5F85"/>
    <w:rsid w:val="00AF6F92"/>
    <w:rsid w:val="00AF7552"/>
    <w:rsid w:val="00AF7AAE"/>
    <w:rsid w:val="00B009E1"/>
    <w:rsid w:val="00B010DE"/>
    <w:rsid w:val="00B01501"/>
    <w:rsid w:val="00B01B48"/>
    <w:rsid w:val="00B01E1F"/>
    <w:rsid w:val="00B029C1"/>
    <w:rsid w:val="00B02CA6"/>
    <w:rsid w:val="00B02DF5"/>
    <w:rsid w:val="00B03170"/>
    <w:rsid w:val="00B04402"/>
    <w:rsid w:val="00B04B0D"/>
    <w:rsid w:val="00B04E0F"/>
    <w:rsid w:val="00B04F92"/>
    <w:rsid w:val="00B05022"/>
    <w:rsid w:val="00B0504A"/>
    <w:rsid w:val="00B05473"/>
    <w:rsid w:val="00B0574B"/>
    <w:rsid w:val="00B05768"/>
    <w:rsid w:val="00B057CD"/>
    <w:rsid w:val="00B0627E"/>
    <w:rsid w:val="00B06473"/>
    <w:rsid w:val="00B0681F"/>
    <w:rsid w:val="00B06C1A"/>
    <w:rsid w:val="00B075C6"/>
    <w:rsid w:val="00B07CEE"/>
    <w:rsid w:val="00B07E14"/>
    <w:rsid w:val="00B10414"/>
    <w:rsid w:val="00B10666"/>
    <w:rsid w:val="00B10BEB"/>
    <w:rsid w:val="00B10D81"/>
    <w:rsid w:val="00B11140"/>
    <w:rsid w:val="00B1164B"/>
    <w:rsid w:val="00B11687"/>
    <w:rsid w:val="00B117A8"/>
    <w:rsid w:val="00B11DBE"/>
    <w:rsid w:val="00B120CD"/>
    <w:rsid w:val="00B1215A"/>
    <w:rsid w:val="00B121E8"/>
    <w:rsid w:val="00B122CD"/>
    <w:rsid w:val="00B12605"/>
    <w:rsid w:val="00B12B6A"/>
    <w:rsid w:val="00B12C8D"/>
    <w:rsid w:val="00B135DF"/>
    <w:rsid w:val="00B14522"/>
    <w:rsid w:val="00B14639"/>
    <w:rsid w:val="00B1479E"/>
    <w:rsid w:val="00B161FF"/>
    <w:rsid w:val="00B162D1"/>
    <w:rsid w:val="00B16845"/>
    <w:rsid w:val="00B1688D"/>
    <w:rsid w:val="00B1699B"/>
    <w:rsid w:val="00B16BAF"/>
    <w:rsid w:val="00B1701D"/>
    <w:rsid w:val="00B208E9"/>
    <w:rsid w:val="00B20A3D"/>
    <w:rsid w:val="00B20BCB"/>
    <w:rsid w:val="00B20D09"/>
    <w:rsid w:val="00B20F2F"/>
    <w:rsid w:val="00B213F6"/>
    <w:rsid w:val="00B21527"/>
    <w:rsid w:val="00B21D5D"/>
    <w:rsid w:val="00B21DDB"/>
    <w:rsid w:val="00B22EC2"/>
    <w:rsid w:val="00B232AA"/>
    <w:rsid w:val="00B234A8"/>
    <w:rsid w:val="00B23B21"/>
    <w:rsid w:val="00B23EB4"/>
    <w:rsid w:val="00B23ED6"/>
    <w:rsid w:val="00B24176"/>
    <w:rsid w:val="00B249EA"/>
    <w:rsid w:val="00B24F63"/>
    <w:rsid w:val="00B25625"/>
    <w:rsid w:val="00B2563F"/>
    <w:rsid w:val="00B25EE8"/>
    <w:rsid w:val="00B25F01"/>
    <w:rsid w:val="00B26F05"/>
    <w:rsid w:val="00B27CAA"/>
    <w:rsid w:val="00B304E9"/>
    <w:rsid w:val="00B30E94"/>
    <w:rsid w:val="00B30F87"/>
    <w:rsid w:val="00B31C60"/>
    <w:rsid w:val="00B322BE"/>
    <w:rsid w:val="00B3270C"/>
    <w:rsid w:val="00B32814"/>
    <w:rsid w:val="00B32AA2"/>
    <w:rsid w:val="00B3350C"/>
    <w:rsid w:val="00B33892"/>
    <w:rsid w:val="00B343A4"/>
    <w:rsid w:val="00B344BA"/>
    <w:rsid w:val="00B34A00"/>
    <w:rsid w:val="00B356CD"/>
    <w:rsid w:val="00B35BB6"/>
    <w:rsid w:val="00B36671"/>
    <w:rsid w:val="00B369CA"/>
    <w:rsid w:val="00B36CE1"/>
    <w:rsid w:val="00B37084"/>
    <w:rsid w:val="00B37532"/>
    <w:rsid w:val="00B378AF"/>
    <w:rsid w:val="00B406E6"/>
    <w:rsid w:val="00B40709"/>
    <w:rsid w:val="00B4088D"/>
    <w:rsid w:val="00B40DE3"/>
    <w:rsid w:val="00B40F70"/>
    <w:rsid w:val="00B40FFD"/>
    <w:rsid w:val="00B41228"/>
    <w:rsid w:val="00B41353"/>
    <w:rsid w:val="00B4185A"/>
    <w:rsid w:val="00B41C42"/>
    <w:rsid w:val="00B41D19"/>
    <w:rsid w:val="00B42592"/>
    <w:rsid w:val="00B426A8"/>
    <w:rsid w:val="00B4317F"/>
    <w:rsid w:val="00B4335B"/>
    <w:rsid w:val="00B43589"/>
    <w:rsid w:val="00B43890"/>
    <w:rsid w:val="00B438C3"/>
    <w:rsid w:val="00B43EAA"/>
    <w:rsid w:val="00B44140"/>
    <w:rsid w:val="00B44CCA"/>
    <w:rsid w:val="00B450FA"/>
    <w:rsid w:val="00B465A2"/>
    <w:rsid w:val="00B46877"/>
    <w:rsid w:val="00B471FE"/>
    <w:rsid w:val="00B4753C"/>
    <w:rsid w:val="00B47584"/>
    <w:rsid w:val="00B4767A"/>
    <w:rsid w:val="00B501AE"/>
    <w:rsid w:val="00B50A41"/>
    <w:rsid w:val="00B50A85"/>
    <w:rsid w:val="00B50C30"/>
    <w:rsid w:val="00B50F85"/>
    <w:rsid w:val="00B50FD6"/>
    <w:rsid w:val="00B51EC1"/>
    <w:rsid w:val="00B51F9B"/>
    <w:rsid w:val="00B52360"/>
    <w:rsid w:val="00B52782"/>
    <w:rsid w:val="00B52853"/>
    <w:rsid w:val="00B52CAF"/>
    <w:rsid w:val="00B5325B"/>
    <w:rsid w:val="00B5392D"/>
    <w:rsid w:val="00B53CAE"/>
    <w:rsid w:val="00B54B03"/>
    <w:rsid w:val="00B5629D"/>
    <w:rsid w:val="00B56C83"/>
    <w:rsid w:val="00B56D5A"/>
    <w:rsid w:val="00B57583"/>
    <w:rsid w:val="00B5764A"/>
    <w:rsid w:val="00B6006B"/>
    <w:rsid w:val="00B6042F"/>
    <w:rsid w:val="00B607FD"/>
    <w:rsid w:val="00B6168C"/>
    <w:rsid w:val="00B61763"/>
    <w:rsid w:val="00B61E4F"/>
    <w:rsid w:val="00B6274F"/>
    <w:rsid w:val="00B62827"/>
    <w:rsid w:val="00B631BD"/>
    <w:rsid w:val="00B637EB"/>
    <w:rsid w:val="00B6388E"/>
    <w:rsid w:val="00B639B2"/>
    <w:rsid w:val="00B63AFC"/>
    <w:rsid w:val="00B63C98"/>
    <w:rsid w:val="00B648A7"/>
    <w:rsid w:val="00B65496"/>
    <w:rsid w:val="00B65516"/>
    <w:rsid w:val="00B65EE9"/>
    <w:rsid w:val="00B660EE"/>
    <w:rsid w:val="00B663A3"/>
    <w:rsid w:val="00B66B93"/>
    <w:rsid w:val="00B67671"/>
    <w:rsid w:val="00B701CA"/>
    <w:rsid w:val="00B70401"/>
    <w:rsid w:val="00B70847"/>
    <w:rsid w:val="00B7090F"/>
    <w:rsid w:val="00B70BA0"/>
    <w:rsid w:val="00B70CDC"/>
    <w:rsid w:val="00B70D77"/>
    <w:rsid w:val="00B710F2"/>
    <w:rsid w:val="00B713B0"/>
    <w:rsid w:val="00B715B6"/>
    <w:rsid w:val="00B73122"/>
    <w:rsid w:val="00B737C1"/>
    <w:rsid w:val="00B73C17"/>
    <w:rsid w:val="00B74131"/>
    <w:rsid w:val="00B742E9"/>
    <w:rsid w:val="00B74CB8"/>
    <w:rsid w:val="00B7576B"/>
    <w:rsid w:val="00B7632C"/>
    <w:rsid w:val="00B769D2"/>
    <w:rsid w:val="00B76ACE"/>
    <w:rsid w:val="00B773CF"/>
    <w:rsid w:val="00B77FAD"/>
    <w:rsid w:val="00B80144"/>
    <w:rsid w:val="00B801EF"/>
    <w:rsid w:val="00B8076A"/>
    <w:rsid w:val="00B80ECB"/>
    <w:rsid w:val="00B815CE"/>
    <w:rsid w:val="00B818BF"/>
    <w:rsid w:val="00B81AAA"/>
    <w:rsid w:val="00B821A9"/>
    <w:rsid w:val="00B823E5"/>
    <w:rsid w:val="00B82C15"/>
    <w:rsid w:val="00B8359C"/>
    <w:rsid w:val="00B84815"/>
    <w:rsid w:val="00B84CA2"/>
    <w:rsid w:val="00B84DBD"/>
    <w:rsid w:val="00B8568D"/>
    <w:rsid w:val="00B86A8E"/>
    <w:rsid w:val="00B86B8C"/>
    <w:rsid w:val="00B86E24"/>
    <w:rsid w:val="00B86FA7"/>
    <w:rsid w:val="00B877EE"/>
    <w:rsid w:val="00B877F1"/>
    <w:rsid w:val="00B87F27"/>
    <w:rsid w:val="00B901C9"/>
    <w:rsid w:val="00B909EF"/>
    <w:rsid w:val="00B90AB0"/>
    <w:rsid w:val="00B90B95"/>
    <w:rsid w:val="00B913B2"/>
    <w:rsid w:val="00B91464"/>
    <w:rsid w:val="00B91947"/>
    <w:rsid w:val="00B91A25"/>
    <w:rsid w:val="00B91F0C"/>
    <w:rsid w:val="00B92001"/>
    <w:rsid w:val="00B92CBD"/>
    <w:rsid w:val="00B93296"/>
    <w:rsid w:val="00B932E7"/>
    <w:rsid w:val="00B93579"/>
    <w:rsid w:val="00B9390C"/>
    <w:rsid w:val="00B9440B"/>
    <w:rsid w:val="00B94762"/>
    <w:rsid w:val="00B94970"/>
    <w:rsid w:val="00B94C12"/>
    <w:rsid w:val="00B95593"/>
    <w:rsid w:val="00B95C7B"/>
    <w:rsid w:val="00B96E74"/>
    <w:rsid w:val="00B97165"/>
    <w:rsid w:val="00B97807"/>
    <w:rsid w:val="00B978B5"/>
    <w:rsid w:val="00B97EE2"/>
    <w:rsid w:val="00BA0229"/>
    <w:rsid w:val="00BA0362"/>
    <w:rsid w:val="00BA0AD6"/>
    <w:rsid w:val="00BA1666"/>
    <w:rsid w:val="00BA1AB9"/>
    <w:rsid w:val="00BA2029"/>
    <w:rsid w:val="00BA2089"/>
    <w:rsid w:val="00BA2092"/>
    <w:rsid w:val="00BA2324"/>
    <w:rsid w:val="00BA2450"/>
    <w:rsid w:val="00BA2494"/>
    <w:rsid w:val="00BA2523"/>
    <w:rsid w:val="00BA300B"/>
    <w:rsid w:val="00BA4282"/>
    <w:rsid w:val="00BA477D"/>
    <w:rsid w:val="00BA4C0F"/>
    <w:rsid w:val="00BA5FB5"/>
    <w:rsid w:val="00BA61C3"/>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4FD"/>
    <w:rsid w:val="00BB46AA"/>
    <w:rsid w:val="00BB542B"/>
    <w:rsid w:val="00BB5889"/>
    <w:rsid w:val="00BB5E91"/>
    <w:rsid w:val="00BB662E"/>
    <w:rsid w:val="00BB6727"/>
    <w:rsid w:val="00BB68C8"/>
    <w:rsid w:val="00BB6DCB"/>
    <w:rsid w:val="00BB74E2"/>
    <w:rsid w:val="00BC00FB"/>
    <w:rsid w:val="00BC0158"/>
    <w:rsid w:val="00BC0B39"/>
    <w:rsid w:val="00BC12B5"/>
    <w:rsid w:val="00BC162C"/>
    <w:rsid w:val="00BC177D"/>
    <w:rsid w:val="00BC206B"/>
    <w:rsid w:val="00BC2C60"/>
    <w:rsid w:val="00BC355B"/>
    <w:rsid w:val="00BC3863"/>
    <w:rsid w:val="00BC40EC"/>
    <w:rsid w:val="00BC47A8"/>
    <w:rsid w:val="00BC4894"/>
    <w:rsid w:val="00BC4C34"/>
    <w:rsid w:val="00BC500E"/>
    <w:rsid w:val="00BC52B5"/>
    <w:rsid w:val="00BC5842"/>
    <w:rsid w:val="00BC5C9A"/>
    <w:rsid w:val="00BC5EE5"/>
    <w:rsid w:val="00BC61EA"/>
    <w:rsid w:val="00BC6FBB"/>
    <w:rsid w:val="00BC71A8"/>
    <w:rsid w:val="00BC7D45"/>
    <w:rsid w:val="00BC7F74"/>
    <w:rsid w:val="00BD0398"/>
    <w:rsid w:val="00BD085D"/>
    <w:rsid w:val="00BD13B8"/>
    <w:rsid w:val="00BD156F"/>
    <w:rsid w:val="00BD1657"/>
    <w:rsid w:val="00BD1A3E"/>
    <w:rsid w:val="00BD1AA4"/>
    <w:rsid w:val="00BD2001"/>
    <w:rsid w:val="00BD298E"/>
    <w:rsid w:val="00BD3888"/>
    <w:rsid w:val="00BD420D"/>
    <w:rsid w:val="00BD46EA"/>
    <w:rsid w:val="00BD5781"/>
    <w:rsid w:val="00BD5800"/>
    <w:rsid w:val="00BD5B13"/>
    <w:rsid w:val="00BD7085"/>
    <w:rsid w:val="00BD7824"/>
    <w:rsid w:val="00BD790E"/>
    <w:rsid w:val="00BE078D"/>
    <w:rsid w:val="00BE0BD9"/>
    <w:rsid w:val="00BE0C1C"/>
    <w:rsid w:val="00BE0C24"/>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F003C"/>
    <w:rsid w:val="00BF0586"/>
    <w:rsid w:val="00BF063C"/>
    <w:rsid w:val="00BF06DE"/>
    <w:rsid w:val="00BF0901"/>
    <w:rsid w:val="00BF0D4B"/>
    <w:rsid w:val="00BF0D52"/>
    <w:rsid w:val="00BF0E6F"/>
    <w:rsid w:val="00BF0FBF"/>
    <w:rsid w:val="00BF16F4"/>
    <w:rsid w:val="00BF2661"/>
    <w:rsid w:val="00BF2C59"/>
    <w:rsid w:val="00BF2DDC"/>
    <w:rsid w:val="00BF2E5E"/>
    <w:rsid w:val="00BF304D"/>
    <w:rsid w:val="00BF3B8E"/>
    <w:rsid w:val="00BF3CBE"/>
    <w:rsid w:val="00BF4386"/>
    <w:rsid w:val="00BF4708"/>
    <w:rsid w:val="00BF4A54"/>
    <w:rsid w:val="00BF4E8E"/>
    <w:rsid w:val="00BF5168"/>
    <w:rsid w:val="00BF5B7B"/>
    <w:rsid w:val="00BF5C4B"/>
    <w:rsid w:val="00BF5CCE"/>
    <w:rsid w:val="00BF6456"/>
    <w:rsid w:val="00BF7775"/>
    <w:rsid w:val="00BF78E5"/>
    <w:rsid w:val="00BF7B1C"/>
    <w:rsid w:val="00C00489"/>
    <w:rsid w:val="00C0112F"/>
    <w:rsid w:val="00C017DA"/>
    <w:rsid w:val="00C01BBF"/>
    <w:rsid w:val="00C02E1D"/>
    <w:rsid w:val="00C03780"/>
    <w:rsid w:val="00C03E60"/>
    <w:rsid w:val="00C04363"/>
    <w:rsid w:val="00C04C4B"/>
    <w:rsid w:val="00C05387"/>
    <w:rsid w:val="00C058E6"/>
    <w:rsid w:val="00C05B48"/>
    <w:rsid w:val="00C06A4B"/>
    <w:rsid w:val="00C06A7F"/>
    <w:rsid w:val="00C07624"/>
    <w:rsid w:val="00C0774C"/>
    <w:rsid w:val="00C07AAF"/>
    <w:rsid w:val="00C07B0A"/>
    <w:rsid w:val="00C07F99"/>
    <w:rsid w:val="00C10152"/>
    <w:rsid w:val="00C10194"/>
    <w:rsid w:val="00C1026E"/>
    <w:rsid w:val="00C1059C"/>
    <w:rsid w:val="00C1149E"/>
    <w:rsid w:val="00C1183D"/>
    <w:rsid w:val="00C11DCD"/>
    <w:rsid w:val="00C12011"/>
    <w:rsid w:val="00C129B8"/>
    <w:rsid w:val="00C132C0"/>
    <w:rsid w:val="00C137A2"/>
    <w:rsid w:val="00C13DA4"/>
    <w:rsid w:val="00C1402E"/>
    <w:rsid w:val="00C14B3D"/>
    <w:rsid w:val="00C1514B"/>
    <w:rsid w:val="00C1526A"/>
    <w:rsid w:val="00C153E0"/>
    <w:rsid w:val="00C15609"/>
    <w:rsid w:val="00C157B8"/>
    <w:rsid w:val="00C15855"/>
    <w:rsid w:val="00C16337"/>
    <w:rsid w:val="00C16557"/>
    <w:rsid w:val="00C16600"/>
    <w:rsid w:val="00C17752"/>
    <w:rsid w:val="00C177F3"/>
    <w:rsid w:val="00C20637"/>
    <w:rsid w:val="00C20E12"/>
    <w:rsid w:val="00C20E65"/>
    <w:rsid w:val="00C21883"/>
    <w:rsid w:val="00C2254F"/>
    <w:rsid w:val="00C22862"/>
    <w:rsid w:val="00C22DED"/>
    <w:rsid w:val="00C23188"/>
    <w:rsid w:val="00C233A3"/>
    <w:rsid w:val="00C2348F"/>
    <w:rsid w:val="00C23A69"/>
    <w:rsid w:val="00C23E0A"/>
    <w:rsid w:val="00C23E37"/>
    <w:rsid w:val="00C24620"/>
    <w:rsid w:val="00C2465A"/>
    <w:rsid w:val="00C25B66"/>
    <w:rsid w:val="00C25D51"/>
    <w:rsid w:val="00C26CAC"/>
    <w:rsid w:val="00C27276"/>
    <w:rsid w:val="00C27E6B"/>
    <w:rsid w:val="00C30007"/>
    <w:rsid w:val="00C3007E"/>
    <w:rsid w:val="00C30510"/>
    <w:rsid w:val="00C30CE6"/>
    <w:rsid w:val="00C319F1"/>
    <w:rsid w:val="00C32143"/>
    <w:rsid w:val="00C3246B"/>
    <w:rsid w:val="00C32CDC"/>
    <w:rsid w:val="00C330F2"/>
    <w:rsid w:val="00C33318"/>
    <w:rsid w:val="00C33D8B"/>
    <w:rsid w:val="00C34272"/>
    <w:rsid w:val="00C345D0"/>
    <w:rsid w:val="00C34648"/>
    <w:rsid w:val="00C351AE"/>
    <w:rsid w:val="00C3559C"/>
    <w:rsid w:val="00C35C9C"/>
    <w:rsid w:val="00C361F7"/>
    <w:rsid w:val="00C36B56"/>
    <w:rsid w:val="00C36CB7"/>
    <w:rsid w:val="00C36DF1"/>
    <w:rsid w:val="00C36E0F"/>
    <w:rsid w:val="00C37358"/>
    <w:rsid w:val="00C40B95"/>
    <w:rsid w:val="00C41D82"/>
    <w:rsid w:val="00C434F7"/>
    <w:rsid w:val="00C43646"/>
    <w:rsid w:val="00C43DDB"/>
    <w:rsid w:val="00C44DB2"/>
    <w:rsid w:val="00C45035"/>
    <w:rsid w:val="00C4567A"/>
    <w:rsid w:val="00C45DCC"/>
    <w:rsid w:val="00C4615E"/>
    <w:rsid w:val="00C46480"/>
    <w:rsid w:val="00C46A1C"/>
    <w:rsid w:val="00C472AF"/>
    <w:rsid w:val="00C47447"/>
    <w:rsid w:val="00C4788C"/>
    <w:rsid w:val="00C47C6A"/>
    <w:rsid w:val="00C47C93"/>
    <w:rsid w:val="00C50062"/>
    <w:rsid w:val="00C50212"/>
    <w:rsid w:val="00C50936"/>
    <w:rsid w:val="00C509C8"/>
    <w:rsid w:val="00C50D47"/>
    <w:rsid w:val="00C51599"/>
    <w:rsid w:val="00C517E2"/>
    <w:rsid w:val="00C519B8"/>
    <w:rsid w:val="00C519E3"/>
    <w:rsid w:val="00C520CB"/>
    <w:rsid w:val="00C523D4"/>
    <w:rsid w:val="00C538DC"/>
    <w:rsid w:val="00C53956"/>
    <w:rsid w:val="00C54628"/>
    <w:rsid w:val="00C549F7"/>
    <w:rsid w:val="00C54E75"/>
    <w:rsid w:val="00C5509F"/>
    <w:rsid w:val="00C552AD"/>
    <w:rsid w:val="00C552C1"/>
    <w:rsid w:val="00C5537D"/>
    <w:rsid w:val="00C553F6"/>
    <w:rsid w:val="00C55BB7"/>
    <w:rsid w:val="00C57029"/>
    <w:rsid w:val="00C60442"/>
    <w:rsid w:val="00C60498"/>
    <w:rsid w:val="00C6086E"/>
    <w:rsid w:val="00C609AB"/>
    <w:rsid w:val="00C61508"/>
    <w:rsid w:val="00C61907"/>
    <w:rsid w:val="00C61CBD"/>
    <w:rsid w:val="00C61E65"/>
    <w:rsid w:val="00C629C9"/>
    <w:rsid w:val="00C6327D"/>
    <w:rsid w:val="00C634DA"/>
    <w:rsid w:val="00C63506"/>
    <w:rsid w:val="00C63956"/>
    <w:rsid w:val="00C63C6F"/>
    <w:rsid w:val="00C6408F"/>
    <w:rsid w:val="00C640C6"/>
    <w:rsid w:val="00C6493F"/>
    <w:rsid w:val="00C64E7B"/>
    <w:rsid w:val="00C656D4"/>
    <w:rsid w:val="00C65C9E"/>
    <w:rsid w:val="00C665D4"/>
    <w:rsid w:val="00C66D98"/>
    <w:rsid w:val="00C70614"/>
    <w:rsid w:val="00C71818"/>
    <w:rsid w:val="00C71D9A"/>
    <w:rsid w:val="00C71E7F"/>
    <w:rsid w:val="00C720AC"/>
    <w:rsid w:val="00C725B2"/>
    <w:rsid w:val="00C72703"/>
    <w:rsid w:val="00C72B2F"/>
    <w:rsid w:val="00C72FB8"/>
    <w:rsid w:val="00C73746"/>
    <w:rsid w:val="00C73945"/>
    <w:rsid w:val="00C74156"/>
    <w:rsid w:val="00C74247"/>
    <w:rsid w:val="00C743C8"/>
    <w:rsid w:val="00C74506"/>
    <w:rsid w:val="00C7531E"/>
    <w:rsid w:val="00C75345"/>
    <w:rsid w:val="00C75C7E"/>
    <w:rsid w:val="00C75FDF"/>
    <w:rsid w:val="00C76036"/>
    <w:rsid w:val="00C76DDD"/>
    <w:rsid w:val="00C771B3"/>
    <w:rsid w:val="00C774E4"/>
    <w:rsid w:val="00C8085F"/>
    <w:rsid w:val="00C80B10"/>
    <w:rsid w:val="00C80D67"/>
    <w:rsid w:val="00C81D60"/>
    <w:rsid w:val="00C81EDC"/>
    <w:rsid w:val="00C81F2A"/>
    <w:rsid w:val="00C825A4"/>
    <w:rsid w:val="00C82851"/>
    <w:rsid w:val="00C829AA"/>
    <w:rsid w:val="00C83389"/>
    <w:rsid w:val="00C8382D"/>
    <w:rsid w:val="00C83CFA"/>
    <w:rsid w:val="00C840D8"/>
    <w:rsid w:val="00C841A4"/>
    <w:rsid w:val="00C84F6B"/>
    <w:rsid w:val="00C8600C"/>
    <w:rsid w:val="00C861F5"/>
    <w:rsid w:val="00C861F7"/>
    <w:rsid w:val="00C862A4"/>
    <w:rsid w:val="00C86452"/>
    <w:rsid w:val="00C8675A"/>
    <w:rsid w:val="00C86A8E"/>
    <w:rsid w:val="00C86D55"/>
    <w:rsid w:val="00C86D66"/>
    <w:rsid w:val="00C8702D"/>
    <w:rsid w:val="00C878AB"/>
    <w:rsid w:val="00C905F0"/>
    <w:rsid w:val="00C906D9"/>
    <w:rsid w:val="00C90B06"/>
    <w:rsid w:val="00C90B1D"/>
    <w:rsid w:val="00C90DFF"/>
    <w:rsid w:val="00C91237"/>
    <w:rsid w:val="00C91B24"/>
    <w:rsid w:val="00C91CEE"/>
    <w:rsid w:val="00C927EC"/>
    <w:rsid w:val="00C92E50"/>
    <w:rsid w:val="00C93802"/>
    <w:rsid w:val="00C94027"/>
    <w:rsid w:val="00C9446E"/>
    <w:rsid w:val="00C94795"/>
    <w:rsid w:val="00C95016"/>
    <w:rsid w:val="00C95C95"/>
    <w:rsid w:val="00C967FD"/>
    <w:rsid w:val="00C969F7"/>
    <w:rsid w:val="00C9746B"/>
    <w:rsid w:val="00C97EBA"/>
    <w:rsid w:val="00CA060C"/>
    <w:rsid w:val="00CA0E95"/>
    <w:rsid w:val="00CA12EC"/>
    <w:rsid w:val="00CA1503"/>
    <w:rsid w:val="00CA16A1"/>
    <w:rsid w:val="00CA1A61"/>
    <w:rsid w:val="00CA1AA4"/>
    <w:rsid w:val="00CA1B7D"/>
    <w:rsid w:val="00CA1D73"/>
    <w:rsid w:val="00CA1E35"/>
    <w:rsid w:val="00CA1F89"/>
    <w:rsid w:val="00CA2C4F"/>
    <w:rsid w:val="00CA30F3"/>
    <w:rsid w:val="00CA393C"/>
    <w:rsid w:val="00CA3ED1"/>
    <w:rsid w:val="00CA4568"/>
    <w:rsid w:val="00CA58AA"/>
    <w:rsid w:val="00CA5ADD"/>
    <w:rsid w:val="00CA5AFF"/>
    <w:rsid w:val="00CA62F8"/>
    <w:rsid w:val="00CA7044"/>
    <w:rsid w:val="00CA7A57"/>
    <w:rsid w:val="00CA7C1C"/>
    <w:rsid w:val="00CB09F4"/>
    <w:rsid w:val="00CB0F26"/>
    <w:rsid w:val="00CB1633"/>
    <w:rsid w:val="00CB1777"/>
    <w:rsid w:val="00CB1889"/>
    <w:rsid w:val="00CB1F4A"/>
    <w:rsid w:val="00CB1F81"/>
    <w:rsid w:val="00CB2608"/>
    <w:rsid w:val="00CB2AF6"/>
    <w:rsid w:val="00CB2C34"/>
    <w:rsid w:val="00CB37A5"/>
    <w:rsid w:val="00CB38DD"/>
    <w:rsid w:val="00CB3CC3"/>
    <w:rsid w:val="00CB3FC6"/>
    <w:rsid w:val="00CB4265"/>
    <w:rsid w:val="00CB4268"/>
    <w:rsid w:val="00CB505C"/>
    <w:rsid w:val="00CB5267"/>
    <w:rsid w:val="00CB5861"/>
    <w:rsid w:val="00CB5AC6"/>
    <w:rsid w:val="00CB61E8"/>
    <w:rsid w:val="00CB6529"/>
    <w:rsid w:val="00CB6566"/>
    <w:rsid w:val="00CB6AF5"/>
    <w:rsid w:val="00CB6F54"/>
    <w:rsid w:val="00CB7563"/>
    <w:rsid w:val="00CB77D2"/>
    <w:rsid w:val="00CB7FAC"/>
    <w:rsid w:val="00CC0226"/>
    <w:rsid w:val="00CC0446"/>
    <w:rsid w:val="00CC0742"/>
    <w:rsid w:val="00CC11AB"/>
    <w:rsid w:val="00CC1725"/>
    <w:rsid w:val="00CC1A79"/>
    <w:rsid w:val="00CC20F2"/>
    <w:rsid w:val="00CC26B1"/>
    <w:rsid w:val="00CC2D0B"/>
    <w:rsid w:val="00CC2DEA"/>
    <w:rsid w:val="00CC32FB"/>
    <w:rsid w:val="00CC358C"/>
    <w:rsid w:val="00CC35EA"/>
    <w:rsid w:val="00CC396F"/>
    <w:rsid w:val="00CC4482"/>
    <w:rsid w:val="00CC45D0"/>
    <w:rsid w:val="00CC4695"/>
    <w:rsid w:val="00CC4CD2"/>
    <w:rsid w:val="00CC4CE2"/>
    <w:rsid w:val="00CC4F89"/>
    <w:rsid w:val="00CC5BC9"/>
    <w:rsid w:val="00CC602D"/>
    <w:rsid w:val="00CC613C"/>
    <w:rsid w:val="00CC681A"/>
    <w:rsid w:val="00CC6AF7"/>
    <w:rsid w:val="00CC6E3F"/>
    <w:rsid w:val="00CC72D9"/>
    <w:rsid w:val="00CD162D"/>
    <w:rsid w:val="00CD1B5F"/>
    <w:rsid w:val="00CD23E4"/>
    <w:rsid w:val="00CD3652"/>
    <w:rsid w:val="00CD3754"/>
    <w:rsid w:val="00CD3EDB"/>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40D8"/>
    <w:rsid w:val="00CE418E"/>
    <w:rsid w:val="00CE450A"/>
    <w:rsid w:val="00CE47DF"/>
    <w:rsid w:val="00CE4FDE"/>
    <w:rsid w:val="00CE51C6"/>
    <w:rsid w:val="00CE551F"/>
    <w:rsid w:val="00CE56DC"/>
    <w:rsid w:val="00CE5A7D"/>
    <w:rsid w:val="00CE5FF7"/>
    <w:rsid w:val="00CE6160"/>
    <w:rsid w:val="00CE6C38"/>
    <w:rsid w:val="00CE7349"/>
    <w:rsid w:val="00CE73A0"/>
    <w:rsid w:val="00CE7506"/>
    <w:rsid w:val="00CE7803"/>
    <w:rsid w:val="00CE7860"/>
    <w:rsid w:val="00CE7A3F"/>
    <w:rsid w:val="00CE7A6A"/>
    <w:rsid w:val="00CF0013"/>
    <w:rsid w:val="00CF0E54"/>
    <w:rsid w:val="00CF171E"/>
    <w:rsid w:val="00CF19DB"/>
    <w:rsid w:val="00CF2088"/>
    <w:rsid w:val="00CF2BBF"/>
    <w:rsid w:val="00CF2D9E"/>
    <w:rsid w:val="00CF30CD"/>
    <w:rsid w:val="00CF36B0"/>
    <w:rsid w:val="00CF36CF"/>
    <w:rsid w:val="00CF3885"/>
    <w:rsid w:val="00CF3C29"/>
    <w:rsid w:val="00CF3D4C"/>
    <w:rsid w:val="00CF4046"/>
    <w:rsid w:val="00CF4DA8"/>
    <w:rsid w:val="00CF5604"/>
    <w:rsid w:val="00CF5CA2"/>
    <w:rsid w:val="00CF5F13"/>
    <w:rsid w:val="00CF66E1"/>
    <w:rsid w:val="00CF67D3"/>
    <w:rsid w:val="00CF6BCD"/>
    <w:rsid w:val="00CF6EB7"/>
    <w:rsid w:val="00CF74BD"/>
    <w:rsid w:val="00D006A6"/>
    <w:rsid w:val="00D00C6E"/>
    <w:rsid w:val="00D00E99"/>
    <w:rsid w:val="00D01C7D"/>
    <w:rsid w:val="00D01FE8"/>
    <w:rsid w:val="00D02E8C"/>
    <w:rsid w:val="00D02F38"/>
    <w:rsid w:val="00D0302E"/>
    <w:rsid w:val="00D03F6B"/>
    <w:rsid w:val="00D04E84"/>
    <w:rsid w:val="00D05498"/>
    <w:rsid w:val="00D065B7"/>
    <w:rsid w:val="00D06C7E"/>
    <w:rsid w:val="00D06CBE"/>
    <w:rsid w:val="00D06DD3"/>
    <w:rsid w:val="00D07388"/>
    <w:rsid w:val="00D0769E"/>
    <w:rsid w:val="00D078C3"/>
    <w:rsid w:val="00D079A5"/>
    <w:rsid w:val="00D07FC2"/>
    <w:rsid w:val="00D10D50"/>
    <w:rsid w:val="00D10ED8"/>
    <w:rsid w:val="00D11222"/>
    <w:rsid w:val="00D1173C"/>
    <w:rsid w:val="00D11A1D"/>
    <w:rsid w:val="00D1207C"/>
    <w:rsid w:val="00D121DB"/>
    <w:rsid w:val="00D1267F"/>
    <w:rsid w:val="00D13F61"/>
    <w:rsid w:val="00D13F65"/>
    <w:rsid w:val="00D14702"/>
    <w:rsid w:val="00D14A63"/>
    <w:rsid w:val="00D14DF0"/>
    <w:rsid w:val="00D150B5"/>
    <w:rsid w:val="00D1532D"/>
    <w:rsid w:val="00D15FDD"/>
    <w:rsid w:val="00D16223"/>
    <w:rsid w:val="00D170D5"/>
    <w:rsid w:val="00D20075"/>
    <w:rsid w:val="00D20F9D"/>
    <w:rsid w:val="00D21121"/>
    <w:rsid w:val="00D211CA"/>
    <w:rsid w:val="00D216F5"/>
    <w:rsid w:val="00D217CB"/>
    <w:rsid w:val="00D226EA"/>
    <w:rsid w:val="00D2277C"/>
    <w:rsid w:val="00D22A75"/>
    <w:rsid w:val="00D22BA5"/>
    <w:rsid w:val="00D22E1A"/>
    <w:rsid w:val="00D22E2A"/>
    <w:rsid w:val="00D2365C"/>
    <w:rsid w:val="00D23AAE"/>
    <w:rsid w:val="00D24A15"/>
    <w:rsid w:val="00D24A30"/>
    <w:rsid w:val="00D24C3B"/>
    <w:rsid w:val="00D253EB"/>
    <w:rsid w:val="00D25681"/>
    <w:rsid w:val="00D262C0"/>
    <w:rsid w:val="00D2690A"/>
    <w:rsid w:val="00D26E06"/>
    <w:rsid w:val="00D309BF"/>
    <w:rsid w:val="00D30F1F"/>
    <w:rsid w:val="00D31295"/>
    <w:rsid w:val="00D31863"/>
    <w:rsid w:val="00D31B97"/>
    <w:rsid w:val="00D32070"/>
    <w:rsid w:val="00D32243"/>
    <w:rsid w:val="00D32337"/>
    <w:rsid w:val="00D32751"/>
    <w:rsid w:val="00D327ED"/>
    <w:rsid w:val="00D33066"/>
    <w:rsid w:val="00D3311B"/>
    <w:rsid w:val="00D33282"/>
    <w:rsid w:val="00D338C2"/>
    <w:rsid w:val="00D33A0C"/>
    <w:rsid w:val="00D33E2E"/>
    <w:rsid w:val="00D33F90"/>
    <w:rsid w:val="00D34428"/>
    <w:rsid w:val="00D3463D"/>
    <w:rsid w:val="00D34CC8"/>
    <w:rsid w:val="00D350B7"/>
    <w:rsid w:val="00D35246"/>
    <w:rsid w:val="00D36179"/>
    <w:rsid w:val="00D362FB"/>
    <w:rsid w:val="00D36A34"/>
    <w:rsid w:val="00D36DCC"/>
    <w:rsid w:val="00D36F9F"/>
    <w:rsid w:val="00D3711D"/>
    <w:rsid w:val="00D372C5"/>
    <w:rsid w:val="00D373B2"/>
    <w:rsid w:val="00D37464"/>
    <w:rsid w:val="00D3762F"/>
    <w:rsid w:val="00D3782D"/>
    <w:rsid w:val="00D37C44"/>
    <w:rsid w:val="00D37D6B"/>
    <w:rsid w:val="00D40601"/>
    <w:rsid w:val="00D4133A"/>
    <w:rsid w:val="00D41C60"/>
    <w:rsid w:val="00D41FFA"/>
    <w:rsid w:val="00D4217F"/>
    <w:rsid w:val="00D424C0"/>
    <w:rsid w:val="00D433B9"/>
    <w:rsid w:val="00D43605"/>
    <w:rsid w:val="00D43747"/>
    <w:rsid w:val="00D43B54"/>
    <w:rsid w:val="00D43B84"/>
    <w:rsid w:val="00D448E7"/>
    <w:rsid w:val="00D449EC"/>
    <w:rsid w:val="00D456E5"/>
    <w:rsid w:val="00D457C8"/>
    <w:rsid w:val="00D45B22"/>
    <w:rsid w:val="00D45E2C"/>
    <w:rsid w:val="00D46BF9"/>
    <w:rsid w:val="00D46C63"/>
    <w:rsid w:val="00D47228"/>
    <w:rsid w:val="00D4731B"/>
    <w:rsid w:val="00D47C8F"/>
    <w:rsid w:val="00D47F89"/>
    <w:rsid w:val="00D500E0"/>
    <w:rsid w:val="00D506E1"/>
    <w:rsid w:val="00D50955"/>
    <w:rsid w:val="00D51048"/>
    <w:rsid w:val="00D519E5"/>
    <w:rsid w:val="00D51E58"/>
    <w:rsid w:val="00D51F2B"/>
    <w:rsid w:val="00D52373"/>
    <w:rsid w:val="00D529A6"/>
    <w:rsid w:val="00D52C73"/>
    <w:rsid w:val="00D531CE"/>
    <w:rsid w:val="00D53C18"/>
    <w:rsid w:val="00D53EE3"/>
    <w:rsid w:val="00D54097"/>
    <w:rsid w:val="00D54B3D"/>
    <w:rsid w:val="00D54CB4"/>
    <w:rsid w:val="00D54CC5"/>
    <w:rsid w:val="00D5556B"/>
    <w:rsid w:val="00D55BAD"/>
    <w:rsid w:val="00D55F0F"/>
    <w:rsid w:val="00D56222"/>
    <w:rsid w:val="00D57A54"/>
    <w:rsid w:val="00D57D18"/>
    <w:rsid w:val="00D57D6D"/>
    <w:rsid w:val="00D617A7"/>
    <w:rsid w:val="00D61EEF"/>
    <w:rsid w:val="00D629AB"/>
    <w:rsid w:val="00D62A61"/>
    <w:rsid w:val="00D62A63"/>
    <w:rsid w:val="00D63244"/>
    <w:rsid w:val="00D63E25"/>
    <w:rsid w:val="00D641FA"/>
    <w:rsid w:val="00D6438F"/>
    <w:rsid w:val="00D64D08"/>
    <w:rsid w:val="00D65646"/>
    <w:rsid w:val="00D657DD"/>
    <w:rsid w:val="00D65AAD"/>
    <w:rsid w:val="00D66D38"/>
    <w:rsid w:val="00D67522"/>
    <w:rsid w:val="00D67E20"/>
    <w:rsid w:val="00D67EE8"/>
    <w:rsid w:val="00D7033E"/>
    <w:rsid w:val="00D7077A"/>
    <w:rsid w:val="00D70F67"/>
    <w:rsid w:val="00D71FF0"/>
    <w:rsid w:val="00D72998"/>
    <w:rsid w:val="00D72B08"/>
    <w:rsid w:val="00D72F55"/>
    <w:rsid w:val="00D7327A"/>
    <w:rsid w:val="00D733C7"/>
    <w:rsid w:val="00D73748"/>
    <w:rsid w:val="00D7387B"/>
    <w:rsid w:val="00D73D2B"/>
    <w:rsid w:val="00D73DDA"/>
    <w:rsid w:val="00D73E94"/>
    <w:rsid w:val="00D73F22"/>
    <w:rsid w:val="00D74042"/>
    <w:rsid w:val="00D7522D"/>
    <w:rsid w:val="00D7551C"/>
    <w:rsid w:val="00D75C15"/>
    <w:rsid w:val="00D7621B"/>
    <w:rsid w:val="00D76E4D"/>
    <w:rsid w:val="00D77B7E"/>
    <w:rsid w:val="00D77C21"/>
    <w:rsid w:val="00D800BB"/>
    <w:rsid w:val="00D80610"/>
    <w:rsid w:val="00D80B9E"/>
    <w:rsid w:val="00D80E78"/>
    <w:rsid w:val="00D817D6"/>
    <w:rsid w:val="00D81DDD"/>
    <w:rsid w:val="00D81E77"/>
    <w:rsid w:val="00D81F3F"/>
    <w:rsid w:val="00D81F4B"/>
    <w:rsid w:val="00D82636"/>
    <w:rsid w:val="00D82A14"/>
    <w:rsid w:val="00D8468C"/>
    <w:rsid w:val="00D8539F"/>
    <w:rsid w:val="00D8547D"/>
    <w:rsid w:val="00D85574"/>
    <w:rsid w:val="00D855FD"/>
    <w:rsid w:val="00D8582A"/>
    <w:rsid w:val="00D86956"/>
    <w:rsid w:val="00D86AB1"/>
    <w:rsid w:val="00D86FD6"/>
    <w:rsid w:val="00D87657"/>
    <w:rsid w:val="00D87831"/>
    <w:rsid w:val="00D8799C"/>
    <w:rsid w:val="00D87BA1"/>
    <w:rsid w:val="00D87DAD"/>
    <w:rsid w:val="00D9016E"/>
    <w:rsid w:val="00D9077A"/>
    <w:rsid w:val="00D90BB4"/>
    <w:rsid w:val="00D91B6E"/>
    <w:rsid w:val="00D91D79"/>
    <w:rsid w:val="00D926F5"/>
    <w:rsid w:val="00D927BA"/>
    <w:rsid w:val="00D94226"/>
    <w:rsid w:val="00D9431E"/>
    <w:rsid w:val="00D94914"/>
    <w:rsid w:val="00D94BC7"/>
    <w:rsid w:val="00D95763"/>
    <w:rsid w:val="00D960F1"/>
    <w:rsid w:val="00D9625D"/>
    <w:rsid w:val="00D9626F"/>
    <w:rsid w:val="00D96BA5"/>
    <w:rsid w:val="00D96C45"/>
    <w:rsid w:val="00D97152"/>
    <w:rsid w:val="00DA0B82"/>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D9"/>
    <w:rsid w:val="00DA7CC1"/>
    <w:rsid w:val="00DA7E51"/>
    <w:rsid w:val="00DA7EBB"/>
    <w:rsid w:val="00DB005A"/>
    <w:rsid w:val="00DB08EE"/>
    <w:rsid w:val="00DB1457"/>
    <w:rsid w:val="00DB197A"/>
    <w:rsid w:val="00DB4041"/>
    <w:rsid w:val="00DB4538"/>
    <w:rsid w:val="00DB4973"/>
    <w:rsid w:val="00DB4D49"/>
    <w:rsid w:val="00DB52A3"/>
    <w:rsid w:val="00DB567F"/>
    <w:rsid w:val="00DB5F0F"/>
    <w:rsid w:val="00DB6153"/>
    <w:rsid w:val="00DB62C3"/>
    <w:rsid w:val="00DB63E1"/>
    <w:rsid w:val="00DB771B"/>
    <w:rsid w:val="00DC124E"/>
    <w:rsid w:val="00DC16DD"/>
    <w:rsid w:val="00DC19C0"/>
    <w:rsid w:val="00DC1E0E"/>
    <w:rsid w:val="00DC21FB"/>
    <w:rsid w:val="00DC2981"/>
    <w:rsid w:val="00DC2BAF"/>
    <w:rsid w:val="00DC2EFC"/>
    <w:rsid w:val="00DC30AB"/>
    <w:rsid w:val="00DC30FA"/>
    <w:rsid w:val="00DC321C"/>
    <w:rsid w:val="00DC3239"/>
    <w:rsid w:val="00DC3578"/>
    <w:rsid w:val="00DC384A"/>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984"/>
    <w:rsid w:val="00DC7D01"/>
    <w:rsid w:val="00DC7FD5"/>
    <w:rsid w:val="00DD0AD1"/>
    <w:rsid w:val="00DD17C5"/>
    <w:rsid w:val="00DD1B08"/>
    <w:rsid w:val="00DD1E91"/>
    <w:rsid w:val="00DD318A"/>
    <w:rsid w:val="00DD32C8"/>
    <w:rsid w:val="00DD34B4"/>
    <w:rsid w:val="00DD3519"/>
    <w:rsid w:val="00DD4FC7"/>
    <w:rsid w:val="00DD566B"/>
    <w:rsid w:val="00DD6156"/>
    <w:rsid w:val="00DD6DE4"/>
    <w:rsid w:val="00DD73A8"/>
    <w:rsid w:val="00DD7A41"/>
    <w:rsid w:val="00DE026F"/>
    <w:rsid w:val="00DE0F89"/>
    <w:rsid w:val="00DE1369"/>
    <w:rsid w:val="00DE14B6"/>
    <w:rsid w:val="00DE1C2B"/>
    <w:rsid w:val="00DE20B6"/>
    <w:rsid w:val="00DE221C"/>
    <w:rsid w:val="00DE2271"/>
    <w:rsid w:val="00DE2425"/>
    <w:rsid w:val="00DE24A5"/>
    <w:rsid w:val="00DE2774"/>
    <w:rsid w:val="00DE2788"/>
    <w:rsid w:val="00DE32FD"/>
    <w:rsid w:val="00DE377B"/>
    <w:rsid w:val="00DE39FC"/>
    <w:rsid w:val="00DE3D57"/>
    <w:rsid w:val="00DE4042"/>
    <w:rsid w:val="00DE4B83"/>
    <w:rsid w:val="00DE4BA9"/>
    <w:rsid w:val="00DE4C23"/>
    <w:rsid w:val="00DE50B0"/>
    <w:rsid w:val="00DE56FE"/>
    <w:rsid w:val="00DE5901"/>
    <w:rsid w:val="00DE59BD"/>
    <w:rsid w:val="00DE648D"/>
    <w:rsid w:val="00DE6800"/>
    <w:rsid w:val="00DE6D29"/>
    <w:rsid w:val="00DE7DA8"/>
    <w:rsid w:val="00DE7E93"/>
    <w:rsid w:val="00DF136C"/>
    <w:rsid w:val="00DF175D"/>
    <w:rsid w:val="00DF2498"/>
    <w:rsid w:val="00DF263F"/>
    <w:rsid w:val="00DF2730"/>
    <w:rsid w:val="00DF2AF1"/>
    <w:rsid w:val="00DF2CA3"/>
    <w:rsid w:val="00DF3803"/>
    <w:rsid w:val="00DF386A"/>
    <w:rsid w:val="00DF3F8F"/>
    <w:rsid w:val="00DF4823"/>
    <w:rsid w:val="00DF5790"/>
    <w:rsid w:val="00DF58EC"/>
    <w:rsid w:val="00DF5F1F"/>
    <w:rsid w:val="00DF62CF"/>
    <w:rsid w:val="00DF643D"/>
    <w:rsid w:val="00DF65C1"/>
    <w:rsid w:val="00DF6AC1"/>
    <w:rsid w:val="00DF6CE3"/>
    <w:rsid w:val="00DF7336"/>
    <w:rsid w:val="00DF744F"/>
    <w:rsid w:val="00DF784A"/>
    <w:rsid w:val="00DF793A"/>
    <w:rsid w:val="00E0034F"/>
    <w:rsid w:val="00E0096D"/>
    <w:rsid w:val="00E00D6E"/>
    <w:rsid w:val="00E01BB0"/>
    <w:rsid w:val="00E01E97"/>
    <w:rsid w:val="00E020A6"/>
    <w:rsid w:val="00E024D1"/>
    <w:rsid w:val="00E02CB4"/>
    <w:rsid w:val="00E02EFA"/>
    <w:rsid w:val="00E033CE"/>
    <w:rsid w:val="00E0362E"/>
    <w:rsid w:val="00E03643"/>
    <w:rsid w:val="00E03665"/>
    <w:rsid w:val="00E03F4F"/>
    <w:rsid w:val="00E042E1"/>
    <w:rsid w:val="00E04556"/>
    <w:rsid w:val="00E05184"/>
    <w:rsid w:val="00E0522D"/>
    <w:rsid w:val="00E0525A"/>
    <w:rsid w:val="00E05515"/>
    <w:rsid w:val="00E05E60"/>
    <w:rsid w:val="00E05EA0"/>
    <w:rsid w:val="00E060BC"/>
    <w:rsid w:val="00E067B1"/>
    <w:rsid w:val="00E0697B"/>
    <w:rsid w:val="00E07AEF"/>
    <w:rsid w:val="00E07B29"/>
    <w:rsid w:val="00E07BA8"/>
    <w:rsid w:val="00E10491"/>
    <w:rsid w:val="00E1056A"/>
    <w:rsid w:val="00E10AE1"/>
    <w:rsid w:val="00E11738"/>
    <w:rsid w:val="00E135C0"/>
    <w:rsid w:val="00E1380C"/>
    <w:rsid w:val="00E13C11"/>
    <w:rsid w:val="00E13FB1"/>
    <w:rsid w:val="00E1471C"/>
    <w:rsid w:val="00E147CA"/>
    <w:rsid w:val="00E156FD"/>
    <w:rsid w:val="00E16AC0"/>
    <w:rsid w:val="00E16E34"/>
    <w:rsid w:val="00E17017"/>
    <w:rsid w:val="00E1702F"/>
    <w:rsid w:val="00E17278"/>
    <w:rsid w:val="00E173BB"/>
    <w:rsid w:val="00E17899"/>
    <w:rsid w:val="00E2010E"/>
    <w:rsid w:val="00E21662"/>
    <w:rsid w:val="00E21E8B"/>
    <w:rsid w:val="00E2212A"/>
    <w:rsid w:val="00E224D6"/>
    <w:rsid w:val="00E225DB"/>
    <w:rsid w:val="00E2342F"/>
    <w:rsid w:val="00E23C88"/>
    <w:rsid w:val="00E23FA6"/>
    <w:rsid w:val="00E2440D"/>
    <w:rsid w:val="00E246B3"/>
    <w:rsid w:val="00E24DFD"/>
    <w:rsid w:val="00E24E11"/>
    <w:rsid w:val="00E2619F"/>
    <w:rsid w:val="00E262EA"/>
    <w:rsid w:val="00E26379"/>
    <w:rsid w:val="00E26C26"/>
    <w:rsid w:val="00E26DDD"/>
    <w:rsid w:val="00E26F40"/>
    <w:rsid w:val="00E277D9"/>
    <w:rsid w:val="00E27D0C"/>
    <w:rsid w:val="00E30216"/>
    <w:rsid w:val="00E303CA"/>
    <w:rsid w:val="00E304C9"/>
    <w:rsid w:val="00E307FA"/>
    <w:rsid w:val="00E308E1"/>
    <w:rsid w:val="00E30997"/>
    <w:rsid w:val="00E30A04"/>
    <w:rsid w:val="00E31A49"/>
    <w:rsid w:val="00E32343"/>
    <w:rsid w:val="00E32804"/>
    <w:rsid w:val="00E3298C"/>
    <w:rsid w:val="00E32B8D"/>
    <w:rsid w:val="00E32DCA"/>
    <w:rsid w:val="00E32E58"/>
    <w:rsid w:val="00E33198"/>
    <w:rsid w:val="00E335B2"/>
    <w:rsid w:val="00E337EE"/>
    <w:rsid w:val="00E33811"/>
    <w:rsid w:val="00E33DA3"/>
    <w:rsid w:val="00E33E5B"/>
    <w:rsid w:val="00E345D6"/>
    <w:rsid w:val="00E34D8A"/>
    <w:rsid w:val="00E352E0"/>
    <w:rsid w:val="00E359C6"/>
    <w:rsid w:val="00E368AC"/>
    <w:rsid w:val="00E36ECD"/>
    <w:rsid w:val="00E36EF8"/>
    <w:rsid w:val="00E37086"/>
    <w:rsid w:val="00E3742F"/>
    <w:rsid w:val="00E37F76"/>
    <w:rsid w:val="00E4007A"/>
    <w:rsid w:val="00E420EA"/>
    <w:rsid w:val="00E42106"/>
    <w:rsid w:val="00E43463"/>
    <w:rsid w:val="00E43B3E"/>
    <w:rsid w:val="00E43F85"/>
    <w:rsid w:val="00E43F9D"/>
    <w:rsid w:val="00E441F1"/>
    <w:rsid w:val="00E445BE"/>
    <w:rsid w:val="00E455B2"/>
    <w:rsid w:val="00E45F88"/>
    <w:rsid w:val="00E46F9F"/>
    <w:rsid w:val="00E47611"/>
    <w:rsid w:val="00E47911"/>
    <w:rsid w:val="00E47C65"/>
    <w:rsid w:val="00E503B4"/>
    <w:rsid w:val="00E511CD"/>
    <w:rsid w:val="00E5197B"/>
    <w:rsid w:val="00E51D55"/>
    <w:rsid w:val="00E51F21"/>
    <w:rsid w:val="00E521F2"/>
    <w:rsid w:val="00E52D71"/>
    <w:rsid w:val="00E52EEE"/>
    <w:rsid w:val="00E54097"/>
    <w:rsid w:val="00E54E00"/>
    <w:rsid w:val="00E55A43"/>
    <w:rsid w:val="00E562DD"/>
    <w:rsid w:val="00E562E8"/>
    <w:rsid w:val="00E56834"/>
    <w:rsid w:val="00E574BB"/>
    <w:rsid w:val="00E576F6"/>
    <w:rsid w:val="00E57C80"/>
    <w:rsid w:val="00E57E0E"/>
    <w:rsid w:val="00E610B7"/>
    <w:rsid w:val="00E61659"/>
    <w:rsid w:val="00E61EAE"/>
    <w:rsid w:val="00E62BFF"/>
    <w:rsid w:val="00E63FC0"/>
    <w:rsid w:val="00E64807"/>
    <w:rsid w:val="00E6483E"/>
    <w:rsid w:val="00E64AB6"/>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81F"/>
    <w:rsid w:val="00E73531"/>
    <w:rsid w:val="00E73961"/>
    <w:rsid w:val="00E74508"/>
    <w:rsid w:val="00E74BAD"/>
    <w:rsid w:val="00E74BCE"/>
    <w:rsid w:val="00E74C0A"/>
    <w:rsid w:val="00E74EBC"/>
    <w:rsid w:val="00E755A8"/>
    <w:rsid w:val="00E76350"/>
    <w:rsid w:val="00E764D3"/>
    <w:rsid w:val="00E76A3A"/>
    <w:rsid w:val="00E76C90"/>
    <w:rsid w:val="00E76F30"/>
    <w:rsid w:val="00E7738A"/>
    <w:rsid w:val="00E776DD"/>
    <w:rsid w:val="00E778D5"/>
    <w:rsid w:val="00E77FFA"/>
    <w:rsid w:val="00E80458"/>
    <w:rsid w:val="00E8079F"/>
    <w:rsid w:val="00E807E8"/>
    <w:rsid w:val="00E80F14"/>
    <w:rsid w:val="00E80FF7"/>
    <w:rsid w:val="00E823A2"/>
    <w:rsid w:val="00E824DD"/>
    <w:rsid w:val="00E82558"/>
    <w:rsid w:val="00E833EF"/>
    <w:rsid w:val="00E83845"/>
    <w:rsid w:val="00E838EF"/>
    <w:rsid w:val="00E8408C"/>
    <w:rsid w:val="00E8437F"/>
    <w:rsid w:val="00E84E2C"/>
    <w:rsid w:val="00E84EA4"/>
    <w:rsid w:val="00E85067"/>
    <w:rsid w:val="00E8548D"/>
    <w:rsid w:val="00E856DC"/>
    <w:rsid w:val="00E85762"/>
    <w:rsid w:val="00E85F52"/>
    <w:rsid w:val="00E868D9"/>
    <w:rsid w:val="00E873E1"/>
    <w:rsid w:val="00E87825"/>
    <w:rsid w:val="00E90051"/>
    <w:rsid w:val="00E9011B"/>
    <w:rsid w:val="00E9044F"/>
    <w:rsid w:val="00E90D63"/>
    <w:rsid w:val="00E90F2D"/>
    <w:rsid w:val="00E91139"/>
    <w:rsid w:val="00E9203F"/>
    <w:rsid w:val="00E92342"/>
    <w:rsid w:val="00E92F24"/>
    <w:rsid w:val="00E9308D"/>
    <w:rsid w:val="00E936FA"/>
    <w:rsid w:val="00E93FDE"/>
    <w:rsid w:val="00E9425E"/>
    <w:rsid w:val="00E94F8D"/>
    <w:rsid w:val="00E95854"/>
    <w:rsid w:val="00E95A01"/>
    <w:rsid w:val="00E95B40"/>
    <w:rsid w:val="00E95CCC"/>
    <w:rsid w:val="00E961B2"/>
    <w:rsid w:val="00E963B7"/>
    <w:rsid w:val="00E964CF"/>
    <w:rsid w:val="00E966D5"/>
    <w:rsid w:val="00E96F80"/>
    <w:rsid w:val="00E9703F"/>
    <w:rsid w:val="00E9731E"/>
    <w:rsid w:val="00E97423"/>
    <w:rsid w:val="00E97653"/>
    <w:rsid w:val="00E979DB"/>
    <w:rsid w:val="00E979E4"/>
    <w:rsid w:val="00E97E5A"/>
    <w:rsid w:val="00EA06BA"/>
    <w:rsid w:val="00EA0A7A"/>
    <w:rsid w:val="00EA1191"/>
    <w:rsid w:val="00EA13B4"/>
    <w:rsid w:val="00EA18C9"/>
    <w:rsid w:val="00EA1AB9"/>
    <w:rsid w:val="00EA23C7"/>
    <w:rsid w:val="00EA3503"/>
    <w:rsid w:val="00EA36AB"/>
    <w:rsid w:val="00EA3C5A"/>
    <w:rsid w:val="00EA42B7"/>
    <w:rsid w:val="00EA44E1"/>
    <w:rsid w:val="00EA4D70"/>
    <w:rsid w:val="00EA5219"/>
    <w:rsid w:val="00EA582E"/>
    <w:rsid w:val="00EA5A62"/>
    <w:rsid w:val="00EA5CE7"/>
    <w:rsid w:val="00EA67C5"/>
    <w:rsid w:val="00EA6C64"/>
    <w:rsid w:val="00EA6EFB"/>
    <w:rsid w:val="00EA6FC8"/>
    <w:rsid w:val="00EA7143"/>
    <w:rsid w:val="00EA7F99"/>
    <w:rsid w:val="00EB037D"/>
    <w:rsid w:val="00EB0D56"/>
    <w:rsid w:val="00EB0F54"/>
    <w:rsid w:val="00EB1BB6"/>
    <w:rsid w:val="00EB1FA0"/>
    <w:rsid w:val="00EB2A6A"/>
    <w:rsid w:val="00EB3578"/>
    <w:rsid w:val="00EB364F"/>
    <w:rsid w:val="00EB3F9A"/>
    <w:rsid w:val="00EB4038"/>
    <w:rsid w:val="00EB50AC"/>
    <w:rsid w:val="00EB5429"/>
    <w:rsid w:val="00EB5895"/>
    <w:rsid w:val="00EB5D5C"/>
    <w:rsid w:val="00EB6A21"/>
    <w:rsid w:val="00EB7490"/>
    <w:rsid w:val="00EB7C6B"/>
    <w:rsid w:val="00EC026E"/>
    <w:rsid w:val="00EC078E"/>
    <w:rsid w:val="00EC09AC"/>
    <w:rsid w:val="00EC103B"/>
    <w:rsid w:val="00EC11E6"/>
    <w:rsid w:val="00EC1356"/>
    <w:rsid w:val="00EC16BE"/>
    <w:rsid w:val="00EC1CD1"/>
    <w:rsid w:val="00EC1EAC"/>
    <w:rsid w:val="00EC26ED"/>
    <w:rsid w:val="00EC2964"/>
    <w:rsid w:val="00EC3591"/>
    <w:rsid w:val="00EC381D"/>
    <w:rsid w:val="00EC38C1"/>
    <w:rsid w:val="00EC3B5A"/>
    <w:rsid w:val="00EC3E52"/>
    <w:rsid w:val="00EC405C"/>
    <w:rsid w:val="00EC416D"/>
    <w:rsid w:val="00EC428C"/>
    <w:rsid w:val="00EC46B1"/>
    <w:rsid w:val="00EC5092"/>
    <w:rsid w:val="00EC5DCF"/>
    <w:rsid w:val="00EC5E3D"/>
    <w:rsid w:val="00EC7554"/>
    <w:rsid w:val="00ED0C12"/>
    <w:rsid w:val="00ED0C47"/>
    <w:rsid w:val="00ED1408"/>
    <w:rsid w:val="00ED1C59"/>
    <w:rsid w:val="00ED2276"/>
    <w:rsid w:val="00ED27D7"/>
    <w:rsid w:val="00ED27F5"/>
    <w:rsid w:val="00ED2964"/>
    <w:rsid w:val="00ED29EF"/>
    <w:rsid w:val="00ED391F"/>
    <w:rsid w:val="00ED43BC"/>
    <w:rsid w:val="00ED4780"/>
    <w:rsid w:val="00ED50B4"/>
    <w:rsid w:val="00ED5302"/>
    <w:rsid w:val="00ED5522"/>
    <w:rsid w:val="00ED5E2B"/>
    <w:rsid w:val="00ED5FF7"/>
    <w:rsid w:val="00ED61AD"/>
    <w:rsid w:val="00ED6307"/>
    <w:rsid w:val="00ED6A82"/>
    <w:rsid w:val="00ED7099"/>
    <w:rsid w:val="00ED764F"/>
    <w:rsid w:val="00ED7665"/>
    <w:rsid w:val="00EE0C45"/>
    <w:rsid w:val="00EE0CA3"/>
    <w:rsid w:val="00EE147F"/>
    <w:rsid w:val="00EE191C"/>
    <w:rsid w:val="00EE1AAA"/>
    <w:rsid w:val="00EE203E"/>
    <w:rsid w:val="00EE25F0"/>
    <w:rsid w:val="00EE2BD0"/>
    <w:rsid w:val="00EE313D"/>
    <w:rsid w:val="00EE3EFF"/>
    <w:rsid w:val="00EE3F8D"/>
    <w:rsid w:val="00EE4531"/>
    <w:rsid w:val="00EE4744"/>
    <w:rsid w:val="00EE4E74"/>
    <w:rsid w:val="00EE596C"/>
    <w:rsid w:val="00EE5B39"/>
    <w:rsid w:val="00EE5BDB"/>
    <w:rsid w:val="00EE5FF3"/>
    <w:rsid w:val="00EE61EA"/>
    <w:rsid w:val="00EE6357"/>
    <w:rsid w:val="00EE6577"/>
    <w:rsid w:val="00EE6CB5"/>
    <w:rsid w:val="00EE714B"/>
    <w:rsid w:val="00EE740F"/>
    <w:rsid w:val="00EE7523"/>
    <w:rsid w:val="00EE7BE7"/>
    <w:rsid w:val="00EF00F3"/>
    <w:rsid w:val="00EF055D"/>
    <w:rsid w:val="00EF08BE"/>
    <w:rsid w:val="00EF0AB1"/>
    <w:rsid w:val="00EF1EAB"/>
    <w:rsid w:val="00EF2582"/>
    <w:rsid w:val="00EF2C1B"/>
    <w:rsid w:val="00EF31D5"/>
    <w:rsid w:val="00EF3378"/>
    <w:rsid w:val="00EF33A3"/>
    <w:rsid w:val="00EF355C"/>
    <w:rsid w:val="00EF356A"/>
    <w:rsid w:val="00EF4374"/>
    <w:rsid w:val="00EF440A"/>
    <w:rsid w:val="00EF458C"/>
    <w:rsid w:val="00EF4828"/>
    <w:rsid w:val="00EF556E"/>
    <w:rsid w:val="00EF562B"/>
    <w:rsid w:val="00EF5E88"/>
    <w:rsid w:val="00EF66A9"/>
    <w:rsid w:val="00EF69BC"/>
    <w:rsid w:val="00EF6B4F"/>
    <w:rsid w:val="00EF75E6"/>
    <w:rsid w:val="00EF799F"/>
    <w:rsid w:val="00EF7E14"/>
    <w:rsid w:val="00EF7FB8"/>
    <w:rsid w:val="00F00FC1"/>
    <w:rsid w:val="00F01478"/>
    <w:rsid w:val="00F015AE"/>
    <w:rsid w:val="00F0170A"/>
    <w:rsid w:val="00F01D24"/>
    <w:rsid w:val="00F01E03"/>
    <w:rsid w:val="00F01F35"/>
    <w:rsid w:val="00F020ED"/>
    <w:rsid w:val="00F025E4"/>
    <w:rsid w:val="00F0385C"/>
    <w:rsid w:val="00F04670"/>
    <w:rsid w:val="00F04A82"/>
    <w:rsid w:val="00F0551B"/>
    <w:rsid w:val="00F05F8F"/>
    <w:rsid w:val="00F05FAC"/>
    <w:rsid w:val="00F06561"/>
    <w:rsid w:val="00F06ACB"/>
    <w:rsid w:val="00F06F61"/>
    <w:rsid w:val="00F0709E"/>
    <w:rsid w:val="00F07743"/>
    <w:rsid w:val="00F07DBF"/>
    <w:rsid w:val="00F07E19"/>
    <w:rsid w:val="00F1009B"/>
    <w:rsid w:val="00F104ED"/>
    <w:rsid w:val="00F10B9A"/>
    <w:rsid w:val="00F116B8"/>
    <w:rsid w:val="00F11E23"/>
    <w:rsid w:val="00F1245B"/>
    <w:rsid w:val="00F12726"/>
    <w:rsid w:val="00F1287F"/>
    <w:rsid w:val="00F12E9B"/>
    <w:rsid w:val="00F12FB7"/>
    <w:rsid w:val="00F1318A"/>
    <w:rsid w:val="00F13542"/>
    <w:rsid w:val="00F1390E"/>
    <w:rsid w:val="00F14D1F"/>
    <w:rsid w:val="00F150EB"/>
    <w:rsid w:val="00F15BEE"/>
    <w:rsid w:val="00F16528"/>
    <w:rsid w:val="00F16697"/>
    <w:rsid w:val="00F16CF9"/>
    <w:rsid w:val="00F17C67"/>
    <w:rsid w:val="00F20065"/>
    <w:rsid w:val="00F20495"/>
    <w:rsid w:val="00F20BE4"/>
    <w:rsid w:val="00F20CBB"/>
    <w:rsid w:val="00F21C76"/>
    <w:rsid w:val="00F21D95"/>
    <w:rsid w:val="00F22153"/>
    <w:rsid w:val="00F22EBA"/>
    <w:rsid w:val="00F2324E"/>
    <w:rsid w:val="00F235A8"/>
    <w:rsid w:val="00F23627"/>
    <w:rsid w:val="00F23FC0"/>
    <w:rsid w:val="00F24649"/>
    <w:rsid w:val="00F24683"/>
    <w:rsid w:val="00F2469D"/>
    <w:rsid w:val="00F24A33"/>
    <w:rsid w:val="00F2525E"/>
    <w:rsid w:val="00F25A23"/>
    <w:rsid w:val="00F26539"/>
    <w:rsid w:val="00F2673A"/>
    <w:rsid w:val="00F26954"/>
    <w:rsid w:val="00F3035C"/>
    <w:rsid w:val="00F303BE"/>
    <w:rsid w:val="00F3066B"/>
    <w:rsid w:val="00F30D46"/>
    <w:rsid w:val="00F31730"/>
    <w:rsid w:val="00F31A59"/>
    <w:rsid w:val="00F32716"/>
    <w:rsid w:val="00F328AE"/>
    <w:rsid w:val="00F32CE3"/>
    <w:rsid w:val="00F32EAF"/>
    <w:rsid w:val="00F3371A"/>
    <w:rsid w:val="00F3386F"/>
    <w:rsid w:val="00F33F9B"/>
    <w:rsid w:val="00F34062"/>
    <w:rsid w:val="00F3470E"/>
    <w:rsid w:val="00F35325"/>
    <w:rsid w:val="00F3541F"/>
    <w:rsid w:val="00F3572E"/>
    <w:rsid w:val="00F357FA"/>
    <w:rsid w:val="00F36021"/>
    <w:rsid w:val="00F3654E"/>
    <w:rsid w:val="00F36587"/>
    <w:rsid w:val="00F36C64"/>
    <w:rsid w:val="00F36CDD"/>
    <w:rsid w:val="00F36DB2"/>
    <w:rsid w:val="00F37810"/>
    <w:rsid w:val="00F37A70"/>
    <w:rsid w:val="00F4052C"/>
    <w:rsid w:val="00F40D8F"/>
    <w:rsid w:val="00F4122C"/>
    <w:rsid w:val="00F41E1C"/>
    <w:rsid w:val="00F42936"/>
    <w:rsid w:val="00F42A5F"/>
    <w:rsid w:val="00F42B57"/>
    <w:rsid w:val="00F42FA9"/>
    <w:rsid w:val="00F43499"/>
    <w:rsid w:val="00F43993"/>
    <w:rsid w:val="00F443B7"/>
    <w:rsid w:val="00F44D87"/>
    <w:rsid w:val="00F44EFE"/>
    <w:rsid w:val="00F45E43"/>
    <w:rsid w:val="00F460D4"/>
    <w:rsid w:val="00F4763D"/>
    <w:rsid w:val="00F476B8"/>
    <w:rsid w:val="00F47D42"/>
    <w:rsid w:val="00F5019A"/>
    <w:rsid w:val="00F502EF"/>
    <w:rsid w:val="00F51694"/>
    <w:rsid w:val="00F520B3"/>
    <w:rsid w:val="00F5254B"/>
    <w:rsid w:val="00F526AC"/>
    <w:rsid w:val="00F52B59"/>
    <w:rsid w:val="00F531E0"/>
    <w:rsid w:val="00F53248"/>
    <w:rsid w:val="00F533F8"/>
    <w:rsid w:val="00F536F9"/>
    <w:rsid w:val="00F537C1"/>
    <w:rsid w:val="00F53FFB"/>
    <w:rsid w:val="00F5426C"/>
    <w:rsid w:val="00F545D4"/>
    <w:rsid w:val="00F54A0D"/>
    <w:rsid w:val="00F54F98"/>
    <w:rsid w:val="00F551F8"/>
    <w:rsid w:val="00F55425"/>
    <w:rsid w:val="00F558E4"/>
    <w:rsid w:val="00F55A2B"/>
    <w:rsid w:val="00F55A69"/>
    <w:rsid w:val="00F56143"/>
    <w:rsid w:val="00F56211"/>
    <w:rsid w:val="00F56288"/>
    <w:rsid w:val="00F56B2D"/>
    <w:rsid w:val="00F56E81"/>
    <w:rsid w:val="00F56ED1"/>
    <w:rsid w:val="00F57358"/>
    <w:rsid w:val="00F574B3"/>
    <w:rsid w:val="00F579D5"/>
    <w:rsid w:val="00F57A45"/>
    <w:rsid w:val="00F57DE3"/>
    <w:rsid w:val="00F57E49"/>
    <w:rsid w:val="00F604A8"/>
    <w:rsid w:val="00F6056E"/>
    <w:rsid w:val="00F60F28"/>
    <w:rsid w:val="00F60FD5"/>
    <w:rsid w:val="00F61370"/>
    <w:rsid w:val="00F61429"/>
    <w:rsid w:val="00F61AEB"/>
    <w:rsid w:val="00F61E2F"/>
    <w:rsid w:val="00F62D34"/>
    <w:rsid w:val="00F633ED"/>
    <w:rsid w:val="00F6384D"/>
    <w:rsid w:val="00F63AE3"/>
    <w:rsid w:val="00F641D8"/>
    <w:rsid w:val="00F6443F"/>
    <w:rsid w:val="00F64D05"/>
    <w:rsid w:val="00F64E69"/>
    <w:rsid w:val="00F65785"/>
    <w:rsid w:val="00F6582A"/>
    <w:rsid w:val="00F666BB"/>
    <w:rsid w:val="00F66703"/>
    <w:rsid w:val="00F672E6"/>
    <w:rsid w:val="00F6793C"/>
    <w:rsid w:val="00F67E5C"/>
    <w:rsid w:val="00F70121"/>
    <w:rsid w:val="00F707E3"/>
    <w:rsid w:val="00F70833"/>
    <w:rsid w:val="00F709FF"/>
    <w:rsid w:val="00F70F8F"/>
    <w:rsid w:val="00F7106A"/>
    <w:rsid w:val="00F71742"/>
    <w:rsid w:val="00F7199A"/>
    <w:rsid w:val="00F71BD5"/>
    <w:rsid w:val="00F72003"/>
    <w:rsid w:val="00F72315"/>
    <w:rsid w:val="00F72A3B"/>
    <w:rsid w:val="00F72A5F"/>
    <w:rsid w:val="00F73058"/>
    <w:rsid w:val="00F73199"/>
    <w:rsid w:val="00F731FD"/>
    <w:rsid w:val="00F74ECE"/>
    <w:rsid w:val="00F74EF2"/>
    <w:rsid w:val="00F75E8C"/>
    <w:rsid w:val="00F761FF"/>
    <w:rsid w:val="00F764A2"/>
    <w:rsid w:val="00F771B6"/>
    <w:rsid w:val="00F7742A"/>
    <w:rsid w:val="00F775AC"/>
    <w:rsid w:val="00F777E9"/>
    <w:rsid w:val="00F77BD1"/>
    <w:rsid w:val="00F77EB8"/>
    <w:rsid w:val="00F80684"/>
    <w:rsid w:val="00F80795"/>
    <w:rsid w:val="00F8169D"/>
    <w:rsid w:val="00F81793"/>
    <w:rsid w:val="00F81B08"/>
    <w:rsid w:val="00F81C8D"/>
    <w:rsid w:val="00F81EE7"/>
    <w:rsid w:val="00F8249D"/>
    <w:rsid w:val="00F83617"/>
    <w:rsid w:val="00F83BEF"/>
    <w:rsid w:val="00F83EA2"/>
    <w:rsid w:val="00F84804"/>
    <w:rsid w:val="00F849CC"/>
    <w:rsid w:val="00F8515D"/>
    <w:rsid w:val="00F85359"/>
    <w:rsid w:val="00F8567F"/>
    <w:rsid w:val="00F859D7"/>
    <w:rsid w:val="00F85A9B"/>
    <w:rsid w:val="00F85FDE"/>
    <w:rsid w:val="00F868F0"/>
    <w:rsid w:val="00F871D5"/>
    <w:rsid w:val="00F873BC"/>
    <w:rsid w:val="00F8743F"/>
    <w:rsid w:val="00F90F9F"/>
    <w:rsid w:val="00F913DB"/>
    <w:rsid w:val="00F91596"/>
    <w:rsid w:val="00F916A6"/>
    <w:rsid w:val="00F917C5"/>
    <w:rsid w:val="00F9182B"/>
    <w:rsid w:val="00F919A2"/>
    <w:rsid w:val="00F91EDD"/>
    <w:rsid w:val="00F91F1D"/>
    <w:rsid w:val="00F9328D"/>
    <w:rsid w:val="00F94123"/>
    <w:rsid w:val="00F95572"/>
    <w:rsid w:val="00F955BB"/>
    <w:rsid w:val="00F9585C"/>
    <w:rsid w:val="00F95E36"/>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300"/>
    <w:rsid w:val="00FA387B"/>
    <w:rsid w:val="00FA4365"/>
    <w:rsid w:val="00FA4D64"/>
    <w:rsid w:val="00FA5F7C"/>
    <w:rsid w:val="00FA61D6"/>
    <w:rsid w:val="00FA6763"/>
    <w:rsid w:val="00FA6880"/>
    <w:rsid w:val="00FA6F6A"/>
    <w:rsid w:val="00FA7EF8"/>
    <w:rsid w:val="00FB1026"/>
    <w:rsid w:val="00FB213D"/>
    <w:rsid w:val="00FB2CAE"/>
    <w:rsid w:val="00FB2F96"/>
    <w:rsid w:val="00FB364E"/>
    <w:rsid w:val="00FB38ED"/>
    <w:rsid w:val="00FB3C3B"/>
    <w:rsid w:val="00FB4721"/>
    <w:rsid w:val="00FB4726"/>
    <w:rsid w:val="00FB4EA9"/>
    <w:rsid w:val="00FB5A6D"/>
    <w:rsid w:val="00FB60A5"/>
    <w:rsid w:val="00FB6663"/>
    <w:rsid w:val="00FB6F00"/>
    <w:rsid w:val="00FB7277"/>
    <w:rsid w:val="00FB7967"/>
    <w:rsid w:val="00FB7A6C"/>
    <w:rsid w:val="00FB7B63"/>
    <w:rsid w:val="00FC07A4"/>
    <w:rsid w:val="00FC0D88"/>
    <w:rsid w:val="00FC1482"/>
    <w:rsid w:val="00FC160C"/>
    <w:rsid w:val="00FC1D34"/>
    <w:rsid w:val="00FC2004"/>
    <w:rsid w:val="00FC2227"/>
    <w:rsid w:val="00FC4349"/>
    <w:rsid w:val="00FC43DC"/>
    <w:rsid w:val="00FC4C95"/>
    <w:rsid w:val="00FC504C"/>
    <w:rsid w:val="00FC5602"/>
    <w:rsid w:val="00FC57FF"/>
    <w:rsid w:val="00FC593C"/>
    <w:rsid w:val="00FC5DEE"/>
    <w:rsid w:val="00FC6303"/>
    <w:rsid w:val="00FC7408"/>
    <w:rsid w:val="00FC780F"/>
    <w:rsid w:val="00FC797D"/>
    <w:rsid w:val="00FD04F3"/>
    <w:rsid w:val="00FD260B"/>
    <w:rsid w:val="00FD28C6"/>
    <w:rsid w:val="00FD297C"/>
    <w:rsid w:val="00FD3251"/>
    <w:rsid w:val="00FD3E2E"/>
    <w:rsid w:val="00FD3E58"/>
    <w:rsid w:val="00FD43FD"/>
    <w:rsid w:val="00FD45CB"/>
    <w:rsid w:val="00FD56BD"/>
    <w:rsid w:val="00FD572E"/>
    <w:rsid w:val="00FD5B4A"/>
    <w:rsid w:val="00FD6273"/>
    <w:rsid w:val="00FD6565"/>
    <w:rsid w:val="00FD6AD0"/>
    <w:rsid w:val="00FD6FD9"/>
    <w:rsid w:val="00FD7201"/>
    <w:rsid w:val="00FD7A68"/>
    <w:rsid w:val="00FD7D59"/>
    <w:rsid w:val="00FD7D6E"/>
    <w:rsid w:val="00FE137D"/>
    <w:rsid w:val="00FE1415"/>
    <w:rsid w:val="00FE14F4"/>
    <w:rsid w:val="00FE15A9"/>
    <w:rsid w:val="00FE17FB"/>
    <w:rsid w:val="00FE1BEA"/>
    <w:rsid w:val="00FE1F03"/>
    <w:rsid w:val="00FE26D0"/>
    <w:rsid w:val="00FE379B"/>
    <w:rsid w:val="00FE3C21"/>
    <w:rsid w:val="00FE41AD"/>
    <w:rsid w:val="00FE45C0"/>
    <w:rsid w:val="00FE5125"/>
    <w:rsid w:val="00FE6199"/>
    <w:rsid w:val="00FE63C5"/>
    <w:rsid w:val="00FE72EA"/>
    <w:rsid w:val="00FE7564"/>
    <w:rsid w:val="00FE7ACF"/>
    <w:rsid w:val="00FF00A1"/>
    <w:rsid w:val="00FF11D4"/>
    <w:rsid w:val="00FF1517"/>
    <w:rsid w:val="00FF1B4F"/>
    <w:rsid w:val="00FF2D55"/>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6F9"/>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chartTrackingRefBased/>
  <w15:docId w15:val="{40B2F231-179F-42B5-9BA2-437A16CD8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rsid w:val="00491347"/>
    <w:pPr>
      <w:spacing w:before="120" w:after="120"/>
      <w:textAlignment w:val="auto"/>
    </w:pPr>
    <w:rPr>
      <w:rFonts w:ascii="Times New Roman" w:hAnsi="Times New Roman"/>
      <w:b/>
      <w:bCs/>
      <w:caps/>
      <w:sz w:val="32"/>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rsid w:val="00491347"/>
    <w:pPr>
      <w:tabs>
        <w:tab w:val="right" w:leader="dot" w:pos="8835"/>
      </w:tabs>
      <w:spacing w:line="480" w:lineRule="exact"/>
      <w:ind w:left="480"/>
      <w:textAlignment w:val="auto"/>
    </w:pPr>
    <w:rPr>
      <w:rFonts w:ascii="標楷體" w:eastAsia="標楷體" w:hAnsi="標楷體"/>
      <w:iCs/>
      <w:w w:val="90"/>
      <w:sz w:val="28"/>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semiHidden/>
    <w:rsid w:val="00507A70"/>
  </w:style>
  <w:style w:type="numbering" w:customStyle="1" w:styleId="44">
    <w:name w:val="無清單4"/>
    <w:next w:val="a2"/>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 w:type="numbering" w:customStyle="1" w:styleId="WWOutlineListStyle1615">
    <w:name w:val="WW_OutlineListStyle_1615"/>
    <w:basedOn w:val="a2"/>
    <w:rsid w:val="00990A93"/>
  </w:style>
  <w:style w:type="numbering" w:customStyle="1" w:styleId="WWOutlineListStyle4150">
    <w:name w:val="WW_OutlineListStyle415"/>
    <w:basedOn w:val="a2"/>
    <w:rsid w:val="00990A93"/>
  </w:style>
  <w:style w:type="numbering" w:customStyle="1" w:styleId="1815">
    <w:name w:val="無清單1815"/>
    <w:next w:val="a2"/>
    <w:uiPriority w:val="99"/>
    <w:semiHidden/>
    <w:unhideWhenUsed/>
    <w:rsid w:val="00990A93"/>
  </w:style>
  <w:style w:type="numbering" w:customStyle="1" w:styleId="2040">
    <w:name w:val="無清單204"/>
    <w:next w:val="a2"/>
    <w:uiPriority w:val="99"/>
    <w:semiHidden/>
    <w:unhideWhenUsed/>
    <w:rsid w:val="00990A93"/>
  </w:style>
  <w:style w:type="table" w:customStyle="1" w:styleId="940">
    <w:name w:val="表格格線9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無清單50"/>
    <w:next w:val="a2"/>
    <w:uiPriority w:val="99"/>
    <w:semiHidden/>
    <w:unhideWhenUsed/>
    <w:rsid w:val="00403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AB4943-9E31-4C6B-90DE-9755F3C64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4049</Words>
  <Characters>23083</Characters>
  <Application>Microsoft Office Word</Application>
  <DocSecurity>0</DocSecurity>
  <Lines>192</Lines>
  <Paragraphs>54</Paragraphs>
  <ScaleCrop>false</ScaleCrop>
  <Company/>
  <LinksUpToDate>false</LinksUpToDate>
  <CharactersWithSpaces>27078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cp:lastModifiedBy>Windows 使用者</cp:lastModifiedBy>
  <cp:revision>3</cp:revision>
  <cp:lastPrinted>2023-09-06T01:21:00Z</cp:lastPrinted>
  <dcterms:created xsi:type="dcterms:W3CDTF">2023-09-19T02:29:00Z</dcterms:created>
  <dcterms:modified xsi:type="dcterms:W3CDTF">2023-09-19T02:35:00Z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