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33E70" w14:textId="77777777" w:rsidR="00DF7FFC" w:rsidRPr="003B51EA" w:rsidRDefault="00DF7FFC" w:rsidP="00DF7FFC">
      <w:pPr>
        <w:ind w:leftChars="0" w:left="0" w:firstLineChars="0" w:firstLine="0"/>
        <w:rPr>
          <w:rFonts w:hAnsi="標楷體" w:hint="eastAsia"/>
          <w:b/>
          <w:bCs/>
          <w:sz w:val="36"/>
          <w:szCs w:val="36"/>
        </w:rPr>
      </w:pPr>
      <w:r w:rsidRPr="003B51EA">
        <w:rPr>
          <w:rFonts w:hAnsi="標楷體" w:hint="eastAsia"/>
          <w:b/>
          <w:bCs/>
          <w:sz w:val="36"/>
          <w:szCs w:val="36"/>
          <w:bdr w:val="single" w:sz="4" w:space="0" w:color="auto"/>
        </w:rPr>
        <w:t>本報告僅供委員參考</w:t>
      </w:r>
      <w:r w:rsidRPr="003B51EA">
        <w:rPr>
          <w:rFonts w:hAnsi="標楷體" w:hint="eastAsia"/>
          <w:b/>
          <w:bCs/>
          <w:sz w:val="36"/>
          <w:szCs w:val="36"/>
        </w:rPr>
        <w:t xml:space="preserve">          編號：第1</w:t>
      </w:r>
      <w:r w:rsidR="003F526E" w:rsidRPr="003B51EA">
        <w:rPr>
          <w:rFonts w:hAnsi="標楷體" w:hint="eastAsia"/>
          <w:b/>
          <w:bCs/>
          <w:sz w:val="36"/>
          <w:szCs w:val="36"/>
        </w:rPr>
        <w:t>1</w:t>
      </w:r>
      <w:r w:rsidR="008D4C4D" w:rsidRPr="003B51EA">
        <w:rPr>
          <w:rFonts w:hAnsi="標楷體" w:hint="eastAsia"/>
          <w:b/>
          <w:bCs/>
          <w:sz w:val="36"/>
          <w:szCs w:val="36"/>
        </w:rPr>
        <w:t>2</w:t>
      </w:r>
      <w:r w:rsidRPr="003B51EA">
        <w:rPr>
          <w:rFonts w:hAnsi="標楷體" w:hint="eastAsia"/>
          <w:b/>
          <w:bCs/>
          <w:sz w:val="36"/>
          <w:szCs w:val="36"/>
        </w:rPr>
        <w:t>－</w:t>
      </w:r>
      <w:r w:rsidR="007F0904">
        <w:rPr>
          <w:rFonts w:hAnsi="標楷體"/>
          <w:b/>
          <w:bCs/>
          <w:sz w:val="36"/>
          <w:szCs w:val="36"/>
        </w:rPr>
        <w:t>144</w:t>
      </w:r>
      <w:r w:rsidRPr="003B51EA">
        <w:rPr>
          <w:rFonts w:hAnsi="標楷體" w:hint="eastAsia"/>
          <w:b/>
          <w:bCs/>
          <w:sz w:val="36"/>
          <w:szCs w:val="36"/>
        </w:rPr>
        <w:t>號</w:t>
      </w:r>
    </w:p>
    <w:p w14:paraId="463F45AC" w14:textId="77777777" w:rsidR="00DF7FFC" w:rsidRPr="003B51EA" w:rsidRDefault="00DF7FFC" w:rsidP="00DF7FFC">
      <w:pPr>
        <w:ind w:leftChars="0" w:left="0" w:firstLineChars="0" w:firstLine="0"/>
        <w:jc w:val="center"/>
        <w:rPr>
          <w:rFonts w:hAnsi="標楷體" w:hint="eastAsia"/>
          <w:b/>
          <w:bCs/>
          <w:sz w:val="36"/>
          <w:szCs w:val="36"/>
        </w:rPr>
      </w:pPr>
    </w:p>
    <w:p w14:paraId="0460C269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0F0EF157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4B4D5D1D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71F9F873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1DBD4898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0196A998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  <w:szCs w:val="40"/>
        </w:rPr>
      </w:pPr>
    </w:p>
    <w:p w14:paraId="0BF4CC71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bCs/>
          <w:sz w:val="40"/>
        </w:rPr>
      </w:pPr>
    </w:p>
    <w:p w14:paraId="4953C293" w14:textId="77777777" w:rsidR="00DF7FFC" w:rsidRPr="003B51EA" w:rsidRDefault="00DF7FFC" w:rsidP="004E078E">
      <w:pPr>
        <w:spacing w:beforeLines="50" w:before="258"/>
        <w:ind w:left="566" w:firstLineChars="148" w:firstLine="775"/>
        <w:rPr>
          <w:rFonts w:hAnsi="標楷體" w:hint="eastAsia"/>
          <w:b/>
          <w:spacing w:val="-20"/>
          <w:sz w:val="56"/>
          <w:szCs w:val="56"/>
        </w:rPr>
      </w:pPr>
      <w:r w:rsidRPr="003B51EA">
        <w:rPr>
          <w:rFonts w:hAnsi="標楷體" w:hint="eastAsia"/>
          <w:b/>
          <w:spacing w:val="-20"/>
          <w:sz w:val="56"/>
          <w:szCs w:val="56"/>
        </w:rPr>
        <w:t>行政院環境保護署及所屬</w:t>
      </w:r>
    </w:p>
    <w:p w14:paraId="2D5C573C" w14:textId="77777777" w:rsidR="00DF7FFC" w:rsidRPr="003B51EA" w:rsidRDefault="00DF7FFC" w:rsidP="00DF7FFC">
      <w:pPr>
        <w:spacing w:line="240" w:lineRule="auto"/>
        <w:ind w:leftChars="0" w:left="0" w:firstLineChars="0" w:firstLine="0"/>
        <w:jc w:val="center"/>
        <w:rPr>
          <w:rFonts w:hAnsi="標楷體" w:hint="eastAsia"/>
          <w:b/>
          <w:spacing w:val="-20"/>
          <w:sz w:val="56"/>
          <w:szCs w:val="56"/>
        </w:rPr>
      </w:pPr>
      <w:proofErr w:type="gramStart"/>
      <w:r w:rsidRPr="003B51EA">
        <w:rPr>
          <w:rFonts w:hAnsi="標楷體" w:hint="eastAsia"/>
          <w:b/>
          <w:spacing w:val="-20"/>
          <w:sz w:val="56"/>
          <w:szCs w:val="56"/>
        </w:rPr>
        <w:t>1</w:t>
      </w:r>
      <w:r w:rsidR="00057B47" w:rsidRPr="003B51EA">
        <w:rPr>
          <w:rFonts w:hAnsi="標楷體" w:hint="eastAsia"/>
          <w:b/>
          <w:spacing w:val="-20"/>
          <w:sz w:val="56"/>
          <w:szCs w:val="56"/>
        </w:rPr>
        <w:t>1</w:t>
      </w:r>
      <w:r w:rsidR="008D4C4D" w:rsidRPr="003B51EA">
        <w:rPr>
          <w:rFonts w:hAnsi="標楷體" w:hint="eastAsia"/>
          <w:b/>
          <w:spacing w:val="-20"/>
          <w:sz w:val="56"/>
          <w:szCs w:val="56"/>
        </w:rPr>
        <w:t>1</w:t>
      </w:r>
      <w:proofErr w:type="gramEnd"/>
      <w:r w:rsidRPr="003B51EA">
        <w:rPr>
          <w:rFonts w:hAnsi="標楷體" w:hint="eastAsia"/>
          <w:b/>
          <w:spacing w:val="-20"/>
          <w:sz w:val="56"/>
          <w:szCs w:val="56"/>
        </w:rPr>
        <w:t>年度單位決算評估報告</w:t>
      </w:r>
    </w:p>
    <w:p w14:paraId="4A8B6214" w14:textId="77777777" w:rsidR="00DF7FFC" w:rsidRPr="003B51EA" w:rsidRDefault="00DF7FFC" w:rsidP="00DF7FFC">
      <w:pPr>
        <w:ind w:left="566" w:firstLine="807"/>
        <w:jc w:val="center"/>
        <w:rPr>
          <w:rFonts w:hAnsi="標楷體" w:hint="eastAsia"/>
          <w:b/>
          <w:spacing w:val="-20"/>
          <w:sz w:val="44"/>
          <w:szCs w:val="44"/>
        </w:rPr>
      </w:pPr>
    </w:p>
    <w:p w14:paraId="603E6577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54C77C04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03ED93FA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4C528E39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16270796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725AC807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1FB899C6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07F003B2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1DCA7113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7A609C39" w14:textId="77777777" w:rsidR="00DF7FFC" w:rsidRPr="003B51EA" w:rsidRDefault="00DF7FFC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67562AFE" w14:textId="77777777" w:rsidR="006F7A62" w:rsidRPr="003B51EA" w:rsidRDefault="006F7A62" w:rsidP="00DF7FFC">
      <w:pPr>
        <w:spacing w:line="480" w:lineRule="exact"/>
        <w:ind w:left="566" w:firstLine="887"/>
        <w:rPr>
          <w:rFonts w:hAnsi="標楷體" w:hint="eastAsia"/>
          <w:b/>
          <w:bCs/>
          <w:sz w:val="44"/>
        </w:rPr>
      </w:pPr>
    </w:p>
    <w:p w14:paraId="6FBC4EE0" w14:textId="77777777" w:rsidR="00DF7FFC" w:rsidRPr="003B51EA" w:rsidRDefault="00DF7FFC" w:rsidP="00DF7FFC">
      <w:pPr>
        <w:ind w:leftChars="0" w:left="0" w:firstLineChars="0" w:firstLine="0"/>
        <w:jc w:val="center"/>
        <w:rPr>
          <w:rFonts w:hAnsi="標楷體" w:hint="eastAsia"/>
          <w:b/>
          <w:bCs/>
          <w:sz w:val="36"/>
          <w:szCs w:val="36"/>
        </w:rPr>
      </w:pPr>
      <w:r w:rsidRPr="003B51EA">
        <w:rPr>
          <w:rFonts w:hAnsi="標楷體" w:hint="eastAsia"/>
          <w:b/>
          <w:spacing w:val="-20"/>
          <w:sz w:val="36"/>
          <w:szCs w:val="36"/>
        </w:rPr>
        <w:t>立法院預算中心</w:t>
      </w:r>
    </w:p>
    <w:p w14:paraId="262AEA34" w14:textId="77777777" w:rsidR="00DF7FFC" w:rsidRPr="003B51EA" w:rsidRDefault="00DF7FFC" w:rsidP="00DF7FFC">
      <w:pPr>
        <w:pStyle w:val="affff9"/>
        <w:ind w:left="567" w:firstLine="2262"/>
        <w:rPr>
          <w:rFonts w:hAnsi="標楷體" w:hint="eastAsia"/>
          <w:spacing w:val="-20"/>
          <w:szCs w:val="36"/>
        </w:rPr>
      </w:pPr>
      <w:r w:rsidRPr="003B51EA">
        <w:rPr>
          <w:rFonts w:hAnsi="標楷體" w:hint="eastAsia"/>
          <w:spacing w:val="-20"/>
          <w:szCs w:val="36"/>
        </w:rPr>
        <w:t>中華民國1</w:t>
      </w:r>
      <w:r w:rsidR="003F526E" w:rsidRPr="003B51EA">
        <w:rPr>
          <w:rFonts w:hAnsi="標楷體" w:hint="eastAsia"/>
          <w:spacing w:val="-20"/>
          <w:szCs w:val="36"/>
        </w:rPr>
        <w:t>1</w:t>
      </w:r>
      <w:r w:rsidR="008D4C4D" w:rsidRPr="003B51EA">
        <w:rPr>
          <w:rFonts w:hAnsi="標楷體" w:hint="eastAsia"/>
          <w:spacing w:val="-20"/>
          <w:szCs w:val="36"/>
        </w:rPr>
        <w:t>2</w:t>
      </w:r>
      <w:r w:rsidRPr="003B51EA">
        <w:rPr>
          <w:rFonts w:hAnsi="標楷體" w:hint="eastAsia"/>
          <w:spacing w:val="-20"/>
          <w:szCs w:val="36"/>
        </w:rPr>
        <w:t>年</w:t>
      </w:r>
      <w:r w:rsidR="009556CA" w:rsidRPr="003B51EA">
        <w:rPr>
          <w:rFonts w:hAnsi="標楷體" w:hint="eastAsia"/>
          <w:spacing w:val="-20"/>
          <w:szCs w:val="36"/>
        </w:rPr>
        <w:t>10</w:t>
      </w:r>
      <w:r w:rsidRPr="003B51EA">
        <w:rPr>
          <w:rFonts w:hAnsi="標楷體" w:hint="eastAsia"/>
          <w:spacing w:val="-20"/>
          <w:szCs w:val="36"/>
        </w:rPr>
        <w:t>月</w:t>
      </w:r>
    </w:p>
    <w:p w14:paraId="5767860F" w14:textId="77777777" w:rsidR="00DF7FFC" w:rsidRPr="003B51EA" w:rsidRDefault="00DF7FFC" w:rsidP="001A5A7F">
      <w:pPr>
        <w:pStyle w:val="ad"/>
        <w:ind w:leftChars="-50" w:left="-141"/>
        <w:rPr>
          <w:rFonts w:hAnsi="標楷體"/>
          <w:spacing w:val="-8"/>
          <w:szCs w:val="36"/>
        </w:rPr>
        <w:sectPr w:rsidR="00DF7FFC" w:rsidRPr="003B51EA" w:rsidSect="006F7A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16" w:charSpace="614"/>
        </w:sectPr>
      </w:pPr>
    </w:p>
    <w:p w14:paraId="398EDDFE" w14:textId="77777777" w:rsidR="00C83E2C" w:rsidRPr="003B51EA" w:rsidRDefault="00C83E2C" w:rsidP="001A5A7F">
      <w:pPr>
        <w:pStyle w:val="ad"/>
        <w:ind w:leftChars="-50" w:left="-141"/>
        <w:rPr>
          <w:rFonts w:hAnsi="標楷體"/>
          <w:spacing w:val="-8"/>
          <w:szCs w:val="36"/>
        </w:rPr>
        <w:sectPr w:rsidR="00C83E2C" w:rsidRPr="003B51EA" w:rsidSect="00C83E2C"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16" w:charSpace="614"/>
        </w:sectPr>
      </w:pPr>
    </w:p>
    <w:p w14:paraId="38E72C5F" w14:textId="77777777" w:rsidR="00767E71" w:rsidRPr="003B51EA" w:rsidRDefault="00575BFC" w:rsidP="001A5A7F">
      <w:pPr>
        <w:pStyle w:val="ad"/>
        <w:ind w:leftChars="-50" w:left="-141"/>
        <w:rPr>
          <w:rFonts w:hAnsi="標楷體" w:hint="eastAsia"/>
          <w:spacing w:val="-8"/>
          <w:szCs w:val="36"/>
        </w:rPr>
      </w:pPr>
      <w:r w:rsidRPr="003B51EA">
        <w:rPr>
          <w:rFonts w:hAnsi="標楷體" w:hint="eastAsia"/>
          <w:spacing w:val="-8"/>
          <w:szCs w:val="36"/>
        </w:rPr>
        <w:lastRenderedPageBreak/>
        <w:t>行政院環境保護署及所屬</w:t>
      </w:r>
      <w:proofErr w:type="gramStart"/>
      <w:r w:rsidR="005A1F0D" w:rsidRPr="003B51EA">
        <w:rPr>
          <w:rFonts w:hAnsi="標楷體" w:hint="eastAsia"/>
          <w:spacing w:val="-8"/>
          <w:szCs w:val="36"/>
        </w:rPr>
        <w:t>1</w:t>
      </w:r>
      <w:r w:rsidR="00057B47" w:rsidRPr="003B51EA">
        <w:rPr>
          <w:rFonts w:hAnsi="標楷體" w:hint="eastAsia"/>
          <w:spacing w:val="-8"/>
          <w:szCs w:val="36"/>
        </w:rPr>
        <w:t>1</w:t>
      </w:r>
      <w:r w:rsidR="008D4C4D" w:rsidRPr="003B51EA">
        <w:rPr>
          <w:rFonts w:hAnsi="標楷體" w:hint="eastAsia"/>
          <w:spacing w:val="-8"/>
          <w:szCs w:val="36"/>
        </w:rPr>
        <w:t>1</w:t>
      </w:r>
      <w:proofErr w:type="gramEnd"/>
      <w:r w:rsidR="00767E71" w:rsidRPr="003B51EA">
        <w:rPr>
          <w:rFonts w:hAnsi="標楷體" w:hint="eastAsia"/>
          <w:spacing w:val="-8"/>
          <w:szCs w:val="36"/>
        </w:rPr>
        <w:t>年度</w:t>
      </w:r>
      <w:r w:rsidR="00C77475" w:rsidRPr="003B51EA">
        <w:rPr>
          <w:rFonts w:hAnsi="標楷體" w:hint="eastAsia"/>
          <w:spacing w:val="-8"/>
          <w:szCs w:val="36"/>
        </w:rPr>
        <w:t>單位</w:t>
      </w:r>
      <w:r w:rsidR="008B3D8A" w:rsidRPr="003B51EA">
        <w:rPr>
          <w:rFonts w:hAnsi="標楷體" w:hint="eastAsia"/>
          <w:spacing w:val="-8"/>
          <w:szCs w:val="36"/>
        </w:rPr>
        <w:t>決</w:t>
      </w:r>
      <w:r w:rsidR="00767E71" w:rsidRPr="003B51EA">
        <w:rPr>
          <w:rFonts w:hAnsi="標楷體" w:hint="eastAsia"/>
          <w:spacing w:val="-8"/>
          <w:szCs w:val="36"/>
        </w:rPr>
        <w:t>算評估報告目錄</w:t>
      </w:r>
    </w:p>
    <w:p w14:paraId="179DFCD9" w14:textId="77777777" w:rsidR="00460CA5" w:rsidRPr="003B51EA" w:rsidRDefault="00460CA5" w:rsidP="00460CA5">
      <w:pPr>
        <w:pStyle w:val="ae"/>
        <w:rPr>
          <w:rFonts w:hAnsi="標楷體" w:hint="eastAsia"/>
          <w:b/>
        </w:rPr>
      </w:pPr>
      <w:proofErr w:type="spellStart"/>
      <w:r w:rsidRPr="003B51EA">
        <w:rPr>
          <w:rFonts w:hAnsi="標楷體" w:hint="eastAsia"/>
          <w:b/>
        </w:rPr>
        <w:t>頁次</w:t>
      </w:r>
      <w:proofErr w:type="spellEnd"/>
    </w:p>
    <w:p w14:paraId="22F9DD7C" w14:textId="77777777" w:rsidR="00E92646" w:rsidRPr="00C811B4" w:rsidRDefault="00E1688B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r w:rsidRPr="003B51EA">
        <w:rPr>
          <w:rFonts w:hAnsi="標楷體"/>
          <w:b/>
          <w:noProof/>
          <w:color w:val="00B050"/>
        </w:rPr>
        <w:fldChar w:fldCharType="begin"/>
      </w:r>
      <w:r w:rsidRPr="003B51EA">
        <w:rPr>
          <w:rFonts w:hAnsi="標楷體"/>
          <w:b/>
          <w:noProof/>
          <w:color w:val="00B050"/>
        </w:rPr>
        <w:instrText xml:space="preserve"> TOC \o "2-3" \h \z \t "標題 1,1,第一層(16號字),1,第二層(14號字),2" </w:instrText>
      </w:r>
      <w:r w:rsidRPr="003B51EA">
        <w:rPr>
          <w:rFonts w:hAnsi="標楷體"/>
          <w:b/>
          <w:noProof/>
          <w:color w:val="00B050"/>
        </w:rPr>
        <w:fldChar w:fldCharType="separate"/>
      </w:r>
      <w:hyperlink w:anchor="_Toc147156682" w:history="1">
        <w:r w:rsidR="00E92646" w:rsidRPr="002D2D60">
          <w:rPr>
            <w:rStyle w:val="af1"/>
            <w:rFonts w:hAnsi="標楷體" w:hint="eastAsia"/>
            <w:noProof/>
          </w:rPr>
          <w:t>一、截至</w:t>
        </w:r>
        <w:r w:rsidR="00E92646" w:rsidRPr="002D2D60">
          <w:rPr>
            <w:rStyle w:val="af1"/>
            <w:rFonts w:hAnsi="標楷體"/>
            <w:noProof/>
          </w:rPr>
          <w:t>111</w:t>
        </w:r>
        <w:r w:rsidR="00E92646" w:rsidRPr="002D2D60">
          <w:rPr>
            <w:rStyle w:val="af1"/>
            <w:rFonts w:hAnsi="標楷體" w:hint="eastAsia"/>
            <w:noProof/>
          </w:rPr>
          <w:t>年底已封閉、停用與未使用掩埋場計</w:t>
        </w:r>
        <w:r w:rsidR="00E92646" w:rsidRPr="002D2D60">
          <w:rPr>
            <w:rStyle w:val="af1"/>
            <w:rFonts w:hAnsi="標楷體"/>
            <w:noProof/>
          </w:rPr>
          <w:t>85</w:t>
        </w:r>
        <w:r w:rsidR="00E92646" w:rsidRPr="002D2D60">
          <w:rPr>
            <w:rStyle w:val="af1"/>
            <w:rFonts w:hAnsi="標楷體" w:hint="eastAsia"/>
            <w:noProof/>
          </w:rPr>
          <w:t>處，恐對區域環境造成負面影響，且有經費運用效益未如預期等情事，允宜督導研謀改善，以提升國土運用效能</w:t>
        </w:r>
        <w:r w:rsidR="00E92646">
          <w:rPr>
            <w:noProof/>
            <w:webHidden/>
          </w:rPr>
          <w:tab/>
        </w:r>
        <w:r w:rsidR="00E92646">
          <w:rPr>
            <w:noProof/>
            <w:webHidden/>
          </w:rPr>
          <w:fldChar w:fldCharType="begin"/>
        </w:r>
        <w:r w:rsidR="00E92646">
          <w:rPr>
            <w:noProof/>
            <w:webHidden/>
          </w:rPr>
          <w:instrText xml:space="preserve"> PAGEREF _Toc147156682 \h </w:instrText>
        </w:r>
        <w:r w:rsidR="00E92646">
          <w:rPr>
            <w:noProof/>
            <w:webHidden/>
          </w:rPr>
        </w:r>
        <w:r w:rsidR="00E92646">
          <w:rPr>
            <w:noProof/>
            <w:webHidden/>
          </w:rPr>
          <w:fldChar w:fldCharType="separate"/>
        </w:r>
        <w:r w:rsidR="00E92646">
          <w:rPr>
            <w:noProof/>
            <w:webHidden/>
          </w:rPr>
          <w:t>1</w:t>
        </w:r>
        <w:r w:rsidR="00E92646">
          <w:rPr>
            <w:noProof/>
            <w:webHidden/>
          </w:rPr>
          <w:fldChar w:fldCharType="end"/>
        </w:r>
      </w:hyperlink>
    </w:p>
    <w:p w14:paraId="66B2B0EA" w14:textId="77777777" w:rsidR="00E92646" w:rsidRPr="00C811B4" w:rsidRDefault="00E92646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47156683" w:history="1">
        <w:r w:rsidRPr="002D2D60">
          <w:rPr>
            <w:rStyle w:val="af1"/>
            <w:rFonts w:hAnsi="標楷體" w:hint="eastAsia"/>
            <w:noProof/>
          </w:rPr>
          <w:t>二、近</w:t>
        </w:r>
        <w:r w:rsidRPr="002D2D60">
          <w:rPr>
            <w:rStyle w:val="af1"/>
            <w:rFonts w:hAnsi="標楷體"/>
            <w:noProof/>
          </w:rPr>
          <w:t>10</w:t>
        </w:r>
        <w:r w:rsidRPr="002D2D60">
          <w:rPr>
            <w:rStyle w:val="af1"/>
            <w:rFonts w:hAnsi="標楷體" w:hint="eastAsia"/>
            <w:noProof/>
          </w:rPr>
          <w:t>年臺灣本島</w:t>
        </w:r>
        <w:r w:rsidRPr="002D2D60">
          <w:rPr>
            <w:rStyle w:val="af1"/>
            <w:rFonts w:hAnsi="標楷體"/>
            <w:noProof/>
          </w:rPr>
          <w:t>20</w:t>
        </w:r>
        <w:r w:rsidRPr="002D2D60">
          <w:rPr>
            <w:rStyle w:val="af1"/>
            <w:rFonts w:hAnsi="標楷體" w:hint="eastAsia"/>
            <w:noProof/>
          </w:rPr>
          <w:t>座主要水庫之優養化程度未見明顯改善，另離島水庫優養化比率長年偏高，允宜提升水庫污染整治成效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_Toc147156683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039FD29" w14:textId="77777777" w:rsidR="00E92646" w:rsidRPr="00C811B4" w:rsidRDefault="00E92646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47156684" w:history="1">
        <w:r w:rsidRPr="002D2D60">
          <w:rPr>
            <w:rStyle w:val="af1"/>
            <w:rFonts w:hAnsi="標楷體" w:hint="eastAsia"/>
            <w:noProof/>
          </w:rPr>
          <w:t>三、申報「有害事業廢棄物產生量」占比概呈增加趨勢，惟其再利用率相對偏低，允宜研議強化產源管理，俾降低環境污染及影響人體健康之風險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_Toc147156684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BB20D45" w14:textId="77777777" w:rsidR="00767E71" w:rsidRPr="003B51EA" w:rsidRDefault="00E1688B" w:rsidP="001A5A7F">
      <w:pPr>
        <w:pStyle w:val="24"/>
        <w:ind w:left="486" w:right="283" w:hanging="486"/>
        <w:rPr>
          <w:rFonts w:hAnsi="標楷體" w:hint="eastAsia"/>
          <w:color w:val="00B050"/>
        </w:rPr>
      </w:pPr>
      <w:r w:rsidRPr="003B51EA">
        <w:rPr>
          <w:rFonts w:hAnsi="標楷體"/>
          <w:b/>
          <w:noProof/>
          <w:color w:val="00B050"/>
        </w:rPr>
        <w:fldChar w:fldCharType="end"/>
      </w:r>
    </w:p>
    <w:p w14:paraId="78B4082C" w14:textId="77777777" w:rsidR="00767E71" w:rsidRPr="003B51EA" w:rsidRDefault="00767E71" w:rsidP="00767E71">
      <w:pPr>
        <w:pStyle w:val="ad"/>
        <w:rPr>
          <w:rFonts w:hAnsi="標楷體" w:hint="eastAsia"/>
          <w:color w:val="00B050"/>
        </w:rPr>
        <w:sectPr w:rsidR="00767E71" w:rsidRPr="003B51EA" w:rsidSect="00AE2851"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614"/>
        </w:sectPr>
      </w:pPr>
    </w:p>
    <w:p w14:paraId="2DAA86C8" w14:textId="77777777" w:rsidR="00767E71" w:rsidRPr="003B51EA" w:rsidRDefault="00932878" w:rsidP="009B40EA">
      <w:pPr>
        <w:pStyle w:val="ad"/>
        <w:rPr>
          <w:rFonts w:hAnsi="標楷體"/>
          <w:sz w:val="44"/>
        </w:rPr>
      </w:pPr>
      <w:r w:rsidRPr="003B51EA">
        <w:rPr>
          <w:rFonts w:hAnsi="標楷體" w:hint="eastAsia"/>
        </w:rPr>
        <w:t>行政院環境保護署及所屬</w:t>
      </w:r>
      <w:proofErr w:type="gramStart"/>
      <w:r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 w:rsidR="00423AD2" w:rsidRPr="003B51EA">
        <w:rPr>
          <w:rFonts w:hAnsi="標楷體" w:hint="eastAsia"/>
        </w:rPr>
        <w:t>1</w:t>
      </w:r>
      <w:proofErr w:type="gramEnd"/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14:paraId="020177CF" w14:textId="77777777" w:rsidR="004B2BC5" w:rsidRPr="003B51EA" w:rsidRDefault="004B2BC5" w:rsidP="00637CA4">
      <w:pPr>
        <w:pStyle w:val="14"/>
        <w:ind w:left="567" w:hanging="567"/>
        <w:rPr>
          <w:rFonts w:hAnsi="標楷體" w:hint="eastAsia"/>
        </w:rPr>
      </w:pPr>
      <w:bookmarkStart w:id="0" w:name="_Toc22289952"/>
      <w:bookmarkStart w:id="1" w:name="_Toc22290845"/>
      <w:bookmarkStart w:id="2" w:name="_Toc86671647"/>
      <w:bookmarkStart w:id="3" w:name="_Toc115158792"/>
      <w:bookmarkStart w:id="4" w:name="_Toc116361409"/>
      <w:bookmarkStart w:id="5" w:name="_Toc116823254"/>
    </w:p>
    <w:p w14:paraId="0D5DE8D0" w14:textId="77777777" w:rsidR="0073357F" w:rsidRPr="003B51EA" w:rsidRDefault="0073357F" w:rsidP="0073357F">
      <w:pPr>
        <w:pStyle w:val="14"/>
        <w:ind w:left="567" w:hanging="567"/>
        <w:rPr>
          <w:rFonts w:hAnsi="標楷體" w:hint="eastAsia"/>
        </w:rPr>
      </w:pPr>
      <w:bookmarkStart w:id="6" w:name="_Toc495509765"/>
      <w:bookmarkStart w:id="7" w:name="_Toc495757739"/>
      <w:bookmarkStart w:id="8" w:name="_Toc495761112"/>
      <w:bookmarkStart w:id="9" w:name="_Toc496529069"/>
      <w:bookmarkStart w:id="10" w:name="_Toc445454880"/>
      <w:bookmarkStart w:id="11" w:name="_Toc496692940"/>
      <w:bookmarkStart w:id="12" w:name="_Toc498352504"/>
      <w:bookmarkStart w:id="13" w:name="_Toc495509762"/>
      <w:bookmarkStart w:id="14" w:name="_Toc495757735"/>
      <w:bookmarkStart w:id="15" w:name="_Toc495761108"/>
      <w:bookmarkStart w:id="16" w:name="_Toc496529063"/>
      <w:bookmarkStart w:id="17" w:name="_Toc519516980"/>
      <w:bookmarkStart w:id="18" w:name="_Toc520705897"/>
      <w:bookmarkStart w:id="19" w:name="_Toc18938264"/>
      <w:bookmarkStart w:id="20" w:name="_Toc513447937"/>
      <w:bookmarkStart w:id="21" w:name="_Toc82070240"/>
      <w:bookmarkStart w:id="22" w:name="_Toc115426878"/>
      <w:bookmarkStart w:id="23" w:name="_Toc52284292"/>
      <w:bookmarkStart w:id="24" w:name="_Toc52284291"/>
      <w:bookmarkStart w:id="25" w:name="_Toc147156682"/>
      <w:r w:rsidRPr="003B51EA">
        <w:rPr>
          <w:rFonts w:hAnsi="標楷體" w:hint="eastAsia"/>
        </w:rPr>
        <w:t>一、</w:t>
      </w:r>
      <w:r w:rsidR="005021C5">
        <w:rPr>
          <w:rFonts w:hAnsi="標楷體" w:hint="eastAsia"/>
        </w:rPr>
        <w:t>截至111年底</w:t>
      </w:r>
      <w:r w:rsidR="00C67A6D" w:rsidRPr="003B51EA">
        <w:rPr>
          <w:rFonts w:hAnsi="標楷體" w:hint="eastAsia"/>
        </w:rPr>
        <w:t>已封閉、停用與未使用掩埋場</w:t>
      </w:r>
      <w:r w:rsidR="005021C5">
        <w:rPr>
          <w:rFonts w:hAnsi="標楷體" w:hint="eastAsia"/>
        </w:rPr>
        <w:t>計85</w:t>
      </w:r>
      <w:r w:rsidR="00C67A6D" w:rsidRPr="003B51EA">
        <w:rPr>
          <w:rFonts w:hAnsi="標楷體" w:hint="eastAsia"/>
        </w:rPr>
        <w:t>處，恐對區域環境造成負面影響，且有經費運用效益未如預期等情事，允宜督導</w:t>
      </w:r>
      <w:proofErr w:type="gramStart"/>
      <w:r w:rsidR="00C67A6D" w:rsidRPr="003B51EA">
        <w:rPr>
          <w:rFonts w:hAnsi="標楷體" w:hint="eastAsia"/>
        </w:rPr>
        <w:t>研</w:t>
      </w:r>
      <w:proofErr w:type="gramEnd"/>
      <w:r w:rsidR="00C67A6D" w:rsidRPr="003B51EA">
        <w:rPr>
          <w:rFonts w:hAnsi="標楷體" w:hint="eastAsia"/>
        </w:rPr>
        <w:t>謀改善，以提升國土運用效能</w:t>
      </w:r>
      <w:bookmarkEnd w:id="24"/>
      <w:bookmarkEnd w:id="25"/>
    </w:p>
    <w:p w14:paraId="66B93846" w14:textId="77777777" w:rsidR="0073357F" w:rsidRPr="003B51EA" w:rsidRDefault="0073357F" w:rsidP="0073357F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環保署</w:t>
      </w:r>
      <w:r w:rsidR="002024AE" w:rsidRPr="003B51EA">
        <w:rPr>
          <w:rStyle w:val="afff2"/>
          <w:rFonts w:hAnsi="標楷體"/>
        </w:rPr>
        <w:footnoteReference w:id="1"/>
      </w:r>
      <w:proofErr w:type="gramStart"/>
      <w:r w:rsidRPr="003B51EA">
        <w:rPr>
          <w:rFonts w:hAnsi="標楷體" w:hint="eastAsia"/>
        </w:rPr>
        <w:t>1</w:t>
      </w:r>
      <w:r w:rsidR="002024AE" w:rsidRPr="003B51EA">
        <w:rPr>
          <w:rFonts w:hAnsi="標楷體"/>
        </w:rPr>
        <w:t>11</w:t>
      </w:r>
      <w:proofErr w:type="gramEnd"/>
      <w:r w:rsidRPr="003B51EA">
        <w:rPr>
          <w:rFonts w:hAnsi="標楷體" w:hint="eastAsia"/>
        </w:rPr>
        <w:t>年度「加強基層環保建設-02</w:t>
      </w:r>
      <w:r w:rsidR="00E227F5" w:rsidRPr="003B51EA">
        <w:rPr>
          <w:rFonts w:hAnsi="標楷體" w:hint="eastAsia"/>
        </w:rPr>
        <w:t>垃圾全分類零廢棄及廢棄物緊急應變計畫</w:t>
      </w:r>
      <w:r w:rsidRPr="003B51EA">
        <w:rPr>
          <w:rFonts w:hAnsi="標楷體" w:hint="eastAsia"/>
        </w:rPr>
        <w:t>」分支計畫編列</w:t>
      </w:r>
      <w:r w:rsidR="00E227F5" w:rsidRPr="003B51EA">
        <w:rPr>
          <w:rFonts w:hAnsi="標楷體" w:hint="eastAsia"/>
        </w:rPr>
        <w:t>預算</w:t>
      </w:r>
      <w:r w:rsidR="00E227F5" w:rsidRPr="003B51EA">
        <w:rPr>
          <w:rFonts w:hAnsi="標楷體"/>
        </w:rPr>
        <w:t>17</w:t>
      </w:r>
      <w:r w:rsidR="00E227F5" w:rsidRPr="003B51EA">
        <w:rPr>
          <w:rFonts w:hAnsi="標楷體" w:hint="eastAsia"/>
        </w:rPr>
        <w:t>億</w:t>
      </w:r>
      <w:r w:rsidR="00E227F5" w:rsidRPr="003B51EA">
        <w:rPr>
          <w:rFonts w:hAnsi="標楷體"/>
        </w:rPr>
        <w:t>3,748</w:t>
      </w:r>
      <w:r w:rsidR="00E227F5" w:rsidRPr="003B51EA">
        <w:rPr>
          <w:rFonts w:hAnsi="標楷體" w:hint="eastAsia"/>
        </w:rPr>
        <w:t>萬</w:t>
      </w:r>
      <w:r w:rsidR="00E227F5" w:rsidRPr="003B51EA">
        <w:rPr>
          <w:rFonts w:hAnsi="標楷體"/>
        </w:rPr>
        <w:t>6</w:t>
      </w:r>
      <w:r w:rsidR="00E227F5" w:rsidRPr="003B51EA">
        <w:rPr>
          <w:rFonts w:hAnsi="標楷體" w:hint="eastAsia"/>
        </w:rPr>
        <w:t>千元，決算數為</w:t>
      </w:r>
      <w:r w:rsidR="00E227F5" w:rsidRPr="003B51EA">
        <w:rPr>
          <w:rFonts w:hAnsi="標楷體"/>
        </w:rPr>
        <w:t>16</w:t>
      </w:r>
      <w:r w:rsidR="00E227F5" w:rsidRPr="003B51EA">
        <w:rPr>
          <w:rFonts w:hAnsi="標楷體" w:hint="eastAsia"/>
        </w:rPr>
        <w:t>億</w:t>
      </w:r>
      <w:r w:rsidR="00E227F5" w:rsidRPr="003B51EA">
        <w:rPr>
          <w:rFonts w:hAnsi="標楷體"/>
        </w:rPr>
        <w:t>6,443</w:t>
      </w:r>
      <w:r w:rsidR="00E227F5" w:rsidRPr="003B51EA">
        <w:rPr>
          <w:rFonts w:hAnsi="標楷體" w:hint="eastAsia"/>
        </w:rPr>
        <w:t>萬2千元，包括辦理</w:t>
      </w:r>
      <w:r w:rsidRPr="003B51EA">
        <w:rPr>
          <w:rFonts w:hAnsi="標楷體" w:hint="eastAsia"/>
        </w:rPr>
        <w:t>「提升天然災害廢棄物應變處理能量設施計畫」，以補助地方政府辦理全方位體檢規劃並評估既有廢棄物處理場（廠），使其活化再利用，因應天然災害應變廢棄物處理能量不足及不適燃廢棄物處理問題，並辦理場址周遭綠美化及改善環境等相關工作。</w:t>
      </w:r>
    </w:p>
    <w:p w14:paraId="6AB0B58F" w14:textId="77777777" w:rsidR="00C67A6D" w:rsidRPr="003B51EA" w:rsidRDefault="008E1E8D" w:rsidP="00C67A6D">
      <w:pPr>
        <w:ind w:left="566" w:firstLine="566"/>
        <w:rPr>
          <w:rFonts w:hAnsi="標楷體"/>
        </w:rPr>
      </w:pPr>
      <w:r w:rsidRPr="003B51EA">
        <w:rPr>
          <w:rFonts w:hAnsi="標楷體" w:hint="eastAsia"/>
        </w:rPr>
        <w:t>按</w:t>
      </w:r>
      <w:r w:rsidR="0073357F" w:rsidRPr="003B51EA">
        <w:rPr>
          <w:rFonts w:hAnsi="標楷體" w:hint="eastAsia"/>
        </w:rPr>
        <w:t>環保署雖補助地方政府就既有垃圾</w:t>
      </w:r>
      <w:proofErr w:type="gramStart"/>
      <w:r w:rsidR="0073357F" w:rsidRPr="003B51EA">
        <w:rPr>
          <w:rFonts w:hAnsi="標楷體" w:hint="eastAsia"/>
        </w:rPr>
        <w:t>掩埋場使其</w:t>
      </w:r>
      <w:proofErr w:type="gramEnd"/>
      <w:r w:rsidR="0073357F" w:rsidRPr="003B51EA">
        <w:rPr>
          <w:rFonts w:hAnsi="標楷體" w:hint="eastAsia"/>
        </w:rPr>
        <w:t>活化再利用，惟</w:t>
      </w:r>
      <w:r w:rsidR="00770A29" w:rsidRPr="003B51EA">
        <w:rPr>
          <w:rFonts w:hAnsi="標楷體" w:hint="eastAsia"/>
        </w:rPr>
        <w:t>截至111年底</w:t>
      </w:r>
      <w:proofErr w:type="gramStart"/>
      <w:r w:rsidR="00770A29" w:rsidRPr="003B51EA">
        <w:rPr>
          <w:rFonts w:hAnsi="標楷體" w:hint="eastAsia"/>
        </w:rPr>
        <w:t>止</w:t>
      </w:r>
      <w:proofErr w:type="gramEnd"/>
      <w:r w:rsidR="0073357F" w:rsidRPr="003B51EA">
        <w:rPr>
          <w:rFonts w:hAnsi="標楷體" w:hint="eastAsia"/>
        </w:rPr>
        <w:t>我國垃圾掩埋場總計39</w:t>
      </w:r>
      <w:r w:rsidR="00770A29" w:rsidRPr="003B51EA">
        <w:rPr>
          <w:rFonts w:hAnsi="標楷體" w:hint="eastAsia"/>
        </w:rPr>
        <w:t>4</w:t>
      </w:r>
      <w:r w:rsidR="0073357F" w:rsidRPr="003B51EA">
        <w:rPr>
          <w:rFonts w:hAnsi="標楷體" w:hint="eastAsia"/>
        </w:rPr>
        <w:t>處，營運中</w:t>
      </w:r>
      <w:r w:rsidR="00770A29" w:rsidRPr="003B51EA">
        <w:rPr>
          <w:rFonts w:hAnsi="標楷體" w:hint="eastAsia"/>
        </w:rPr>
        <w:t>105</w:t>
      </w:r>
      <w:r w:rsidR="0073357F" w:rsidRPr="003B51EA">
        <w:rPr>
          <w:rFonts w:hAnsi="標楷體" w:hint="eastAsia"/>
        </w:rPr>
        <w:t>處、復育20</w:t>
      </w:r>
      <w:r w:rsidR="00770A29" w:rsidRPr="003B51EA">
        <w:rPr>
          <w:rFonts w:hAnsi="標楷體" w:hint="eastAsia"/>
        </w:rPr>
        <w:t>4</w:t>
      </w:r>
      <w:r w:rsidR="0073357F" w:rsidRPr="003B51EA">
        <w:rPr>
          <w:rFonts w:hAnsi="標楷體" w:hint="eastAsia"/>
        </w:rPr>
        <w:t>處、封閉</w:t>
      </w:r>
      <w:r w:rsidR="00770A29" w:rsidRPr="003B51EA">
        <w:rPr>
          <w:rFonts w:hAnsi="標楷體" w:hint="eastAsia"/>
        </w:rPr>
        <w:t>78</w:t>
      </w:r>
      <w:r w:rsidR="0073357F" w:rsidRPr="003B51EA">
        <w:rPr>
          <w:rFonts w:hAnsi="標楷體" w:hint="eastAsia"/>
        </w:rPr>
        <w:t>處、停用</w:t>
      </w:r>
      <w:r w:rsidR="00770A29" w:rsidRPr="003B51EA">
        <w:rPr>
          <w:rFonts w:hAnsi="標楷體" w:hint="eastAsia"/>
        </w:rPr>
        <w:t>5</w:t>
      </w:r>
      <w:r w:rsidR="0073357F" w:rsidRPr="003B51EA">
        <w:rPr>
          <w:rFonts w:hAnsi="標楷體" w:hint="eastAsia"/>
        </w:rPr>
        <w:t>處、未使用者2處，總面積1,6</w:t>
      </w:r>
      <w:r w:rsidR="00770A29" w:rsidRPr="003B51EA">
        <w:rPr>
          <w:rFonts w:hAnsi="標楷體" w:hint="eastAsia"/>
        </w:rPr>
        <w:t>59</w:t>
      </w:r>
      <w:r w:rsidR="0073357F" w:rsidRPr="003B51EA">
        <w:rPr>
          <w:rFonts w:hAnsi="標楷體" w:hint="eastAsia"/>
        </w:rPr>
        <w:t>.</w:t>
      </w:r>
      <w:r w:rsidR="00770A29" w:rsidRPr="003B51EA">
        <w:rPr>
          <w:rFonts w:hAnsi="標楷體" w:hint="eastAsia"/>
        </w:rPr>
        <w:t>17</w:t>
      </w:r>
      <w:r w:rsidR="0073357F" w:rsidRPr="003B51EA">
        <w:rPr>
          <w:rFonts w:hAnsi="標楷體" w:hint="eastAsia"/>
        </w:rPr>
        <w:t xml:space="preserve"> 公頃(</w:t>
      </w:r>
      <w:proofErr w:type="gramStart"/>
      <w:r w:rsidR="0073357F" w:rsidRPr="003B51EA">
        <w:rPr>
          <w:rFonts w:hAnsi="標楷體" w:hint="eastAsia"/>
        </w:rPr>
        <w:t>詳表</w:t>
      </w:r>
      <w:proofErr w:type="gramEnd"/>
      <w:r w:rsidR="0073357F" w:rsidRPr="003B51EA">
        <w:rPr>
          <w:rFonts w:hAnsi="標楷體" w:hint="eastAsia"/>
        </w:rPr>
        <w:t>1)</w:t>
      </w:r>
      <w:r w:rsidR="00C67A6D" w:rsidRPr="003B51EA">
        <w:rPr>
          <w:rFonts w:hAnsi="標楷體" w:hint="eastAsia"/>
        </w:rPr>
        <w:t>。由於垃圾掩埋場容量飽和，無</w:t>
      </w:r>
      <w:r w:rsidR="005021C5">
        <w:rPr>
          <w:rFonts w:hAnsi="標楷體" w:hint="eastAsia"/>
        </w:rPr>
        <w:t>賸</w:t>
      </w:r>
      <w:r w:rsidR="00C67A6D" w:rsidRPr="003B51EA">
        <w:rPr>
          <w:rFonts w:hAnsi="標楷體" w:hint="eastAsia"/>
        </w:rPr>
        <w:t>餘容量供掩埋廢棄物時可進行封閉，然封閉後15年間仍可能持續產生滲出水，即便停止使用，猶對環境產生如土壤流失、滲出水外溢、廢氣溢散惡臭，以及引發火災等環境傷害</w:t>
      </w:r>
      <w:r w:rsidR="00C67A6D" w:rsidRPr="003B51EA">
        <w:rPr>
          <w:rFonts w:hAnsi="標楷體"/>
          <w:vertAlign w:val="superscript"/>
        </w:rPr>
        <w:footnoteReference w:id="2"/>
      </w:r>
      <w:r w:rsidR="00C67A6D" w:rsidRPr="003B51EA">
        <w:rPr>
          <w:rFonts w:hAnsi="標楷體" w:hint="eastAsia"/>
        </w:rPr>
        <w:t>，爰已封閉掩埋場倘未進入復育階段</w:t>
      </w:r>
      <w:r w:rsidR="00C67A6D" w:rsidRPr="003B51EA">
        <w:rPr>
          <w:rFonts w:hAnsi="標楷體"/>
          <w:vertAlign w:val="superscript"/>
        </w:rPr>
        <w:footnoteReference w:id="3"/>
      </w:r>
      <w:r w:rsidR="00C67A6D" w:rsidRPr="003B51EA">
        <w:rPr>
          <w:rFonts w:hAnsi="標楷體" w:hint="eastAsia"/>
        </w:rPr>
        <w:t>，並為土地再利用，恐對區域環境造成負面影響；又39</w:t>
      </w:r>
      <w:r w:rsidR="00C67A6D" w:rsidRPr="003B51EA">
        <w:rPr>
          <w:rFonts w:hAnsi="標楷體"/>
        </w:rPr>
        <w:t>4</w:t>
      </w:r>
      <w:r w:rsidR="00C67A6D" w:rsidRPr="003B51EA">
        <w:rPr>
          <w:rFonts w:hAnsi="標楷體" w:hint="eastAsia"/>
        </w:rPr>
        <w:t>處掩埋場中雖有20</w:t>
      </w:r>
      <w:r w:rsidR="005021C5">
        <w:rPr>
          <w:rFonts w:hAnsi="標楷體" w:hint="eastAsia"/>
        </w:rPr>
        <w:t>4</w:t>
      </w:r>
      <w:r w:rsidR="00C67A6D" w:rsidRPr="003B51EA">
        <w:rPr>
          <w:rFonts w:hAnsi="標楷體" w:hint="eastAsia"/>
        </w:rPr>
        <w:t>處已完成復育，但多作為公園、運動場等側重休閒遊憩之用途，相對較乏經濟價值展現</w:t>
      </w:r>
      <w:r w:rsidR="00C67A6D" w:rsidRPr="003B51EA">
        <w:rPr>
          <w:rStyle w:val="afff2"/>
          <w:rFonts w:hAnsi="標楷體"/>
        </w:rPr>
        <w:footnoteReference w:id="4"/>
      </w:r>
      <w:r w:rsidR="00C67A6D" w:rsidRPr="003B51EA">
        <w:rPr>
          <w:rFonts w:hAnsi="標楷體" w:hint="eastAsia"/>
        </w:rPr>
        <w:t>；另有5處經地方政府評估後暫時停用，目前多作為垃圾轉運、暫置或緊急應變場所(因應天然災害或焚化廠歲修)，以及2處掩埋場(金門縣大洋區域性衛生掩埋場、南投縣集集區域性衛生掩埋場)，則因民眾抗議，興建後未使用，係做為緊急應變場所</w:t>
      </w:r>
      <w:r w:rsidR="00214B35" w:rsidRPr="003B51EA">
        <w:rPr>
          <w:rFonts w:hAnsi="標楷體" w:hint="eastAsia"/>
        </w:rPr>
        <w:t>，</w:t>
      </w:r>
      <w:r w:rsidR="00C67A6D" w:rsidRPr="003B51EA">
        <w:rPr>
          <w:rFonts w:hAnsi="標楷體" w:hint="eastAsia"/>
        </w:rPr>
        <w:t>容未發揮既定功能</w:t>
      </w:r>
      <w:r w:rsidR="00214B35" w:rsidRPr="003B51EA">
        <w:rPr>
          <w:rFonts w:hAnsi="標楷體" w:hint="eastAsia"/>
        </w:rPr>
        <w:t>，且經費運用效益未如預期</w:t>
      </w:r>
      <w:r w:rsidR="00C67A6D" w:rsidRPr="003B51EA">
        <w:rPr>
          <w:rFonts w:hAnsi="標楷體" w:hint="eastAsia"/>
        </w:rPr>
        <w:t>。</w:t>
      </w:r>
    </w:p>
    <w:p w14:paraId="183230E1" w14:textId="77777777" w:rsidR="0073357F" w:rsidRPr="003B51EA" w:rsidRDefault="0073357F" w:rsidP="0073357F">
      <w:pPr>
        <w:snapToGrid w:val="0"/>
        <w:spacing w:line="400" w:lineRule="exact"/>
        <w:ind w:leftChars="101" w:left="1620" w:hangingChars="471" w:hanging="1334"/>
        <w:jc w:val="left"/>
        <w:rPr>
          <w:rFonts w:hAnsi="標楷體"/>
          <w:b/>
        </w:rPr>
      </w:pPr>
      <w:r w:rsidRPr="003B51EA">
        <w:rPr>
          <w:rFonts w:hAnsi="標楷體" w:hint="eastAsia"/>
          <w:b/>
        </w:rPr>
        <w:t>表1  1</w:t>
      </w:r>
      <w:r w:rsidR="00C55A47" w:rsidRPr="003B51EA">
        <w:rPr>
          <w:rFonts w:hAnsi="標楷體" w:hint="eastAsia"/>
          <w:b/>
        </w:rPr>
        <w:t>11</w:t>
      </w:r>
      <w:r w:rsidRPr="003B51EA">
        <w:rPr>
          <w:rFonts w:hAnsi="標楷體" w:hint="eastAsia"/>
          <w:b/>
        </w:rPr>
        <w:t xml:space="preserve">年底我國垃圾掩埋場興建營運現況表 </w:t>
      </w:r>
    </w:p>
    <w:tbl>
      <w:tblPr>
        <w:tblW w:w="8241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992"/>
        <w:gridCol w:w="992"/>
        <w:gridCol w:w="851"/>
        <w:gridCol w:w="912"/>
        <w:gridCol w:w="993"/>
        <w:gridCol w:w="1233"/>
      </w:tblGrid>
      <w:tr w:rsidR="002024AE" w:rsidRPr="003B51EA" w14:paraId="00FED408" w14:textId="77777777" w:rsidTr="00AB6717">
        <w:trPr>
          <w:trHeight w:val="37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5889D9DD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縣市名稱</w:t>
            </w:r>
          </w:p>
        </w:tc>
        <w:tc>
          <w:tcPr>
            <w:tcW w:w="6965" w:type="dxa"/>
            <w:gridSpan w:val="7"/>
            <w:shd w:val="clear" w:color="auto" w:fill="auto"/>
            <w:noWrap/>
            <w:vAlign w:val="center"/>
          </w:tcPr>
          <w:p w14:paraId="3B77E0FB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掩埋場數量(處)及占地面積(公頃)</w:t>
            </w:r>
          </w:p>
        </w:tc>
      </w:tr>
      <w:tr w:rsidR="002024AE" w:rsidRPr="003B51EA" w14:paraId="4709C739" w14:textId="77777777" w:rsidTr="00AB6717">
        <w:trPr>
          <w:trHeight w:val="20"/>
          <w:tblHeader/>
        </w:trPr>
        <w:tc>
          <w:tcPr>
            <w:tcW w:w="1276" w:type="dxa"/>
            <w:vMerge/>
            <w:vAlign w:val="center"/>
          </w:tcPr>
          <w:p w14:paraId="4B18D806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32442F6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營運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129A211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復育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3B6A0C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封閉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604293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停用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EE6D0AE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未使用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05D6E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總數量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056D23F9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總面積</w:t>
            </w:r>
          </w:p>
        </w:tc>
      </w:tr>
      <w:tr w:rsidR="002024AE" w:rsidRPr="003B51EA" w14:paraId="1030815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5D2C9F4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基隆市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3E79B99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748FB86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60D57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9A64EC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F1E92EA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F70B68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A7D3393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27.90 </w:t>
            </w:r>
          </w:p>
        </w:tc>
      </w:tr>
      <w:tr w:rsidR="002024AE" w:rsidRPr="003B51EA" w14:paraId="6ED83238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2FDEEFE0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6A5353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F7A52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885E2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91D25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83F465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79952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195BB91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149.00 </w:t>
            </w:r>
          </w:p>
        </w:tc>
      </w:tr>
      <w:tr w:rsidR="002024AE" w:rsidRPr="003B51EA" w14:paraId="4751FD2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70B7524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D99EE6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55A9BE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1D0F7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E73AC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2C7738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A816E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38458D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168.26 </w:t>
            </w:r>
          </w:p>
        </w:tc>
      </w:tr>
      <w:tr w:rsidR="002024AE" w:rsidRPr="003B51EA" w14:paraId="10788F07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2F69F6CC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桃園市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F2DAEF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69E6F8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289B0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D03C5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EA8164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6A48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571F9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72.03 </w:t>
            </w:r>
          </w:p>
        </w:tc>
      </w:tr>
      <w:tr w:rsidR="002024AE" w:rsidRPr="003B51EA" w14:paraId="2954531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C13A707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新竹市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8FBAD2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A2F9E7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DE41F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6B18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C252C0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1629C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124CDA0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69.80 </w:t>
            </w:r>
          </w:p>
        </w:tc>
      </w:tr>
      <w:tr w:rsidR="002024AE" w:rsidRPr="003B51EA" w14:paraId="3B315CC6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2304ADCA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新竹縣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8BF1B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4C45FA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958A2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E15B1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36FB32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37E0E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DBC48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39.15 </w:t>
            </w:r>
          </w:p>
        </w:tc>
      </w:tr>
      <w:tr w:rsidR="002024AE" w:rsidRPr="003B51EA" w14:paraId="44806570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6FC0DFEF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苗栗縣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5BC30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555F9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404C3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B7B9B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E5C40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290FB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64D09D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78.88 </w:t>
            </w:r>
          </w:p>
        </w:tc>
      </w:tr>
      <w:tr w:rsidR="002024AE" w:rsidRPr="003B51EA" w14:paraId="3958A4E3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0CC040B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臺中市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67FB42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C2FFA5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A2B25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0A74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93ED37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4379A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27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099F24E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127.09 </w:t>
            </w:r>
          </w:p>
        </w:tc>
      </w:tr>
      <w:tr w:rsidR="002024AE" w:rsidRPr="003B51EA" w14:paraId="41BC8884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18BA7DEC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彰化縣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57D77F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6FFF2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9CF68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AB68A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2DA719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4453B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054BA31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65.21 </w:t>
            </w:r>
          </w:p>
        </w:tc>
      </w:tr>
      <w:tr w:rsidR="002024AE" w:rsidRPr="003B51EA" w14:paraId="51ABC9D8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8CDFDA7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南投縣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88D7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BB19F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E043B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2B0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58FC31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3C540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071328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66.59 </w:t>
            </w:r>
          </w:p>
        </w:tc>
      </w:tr>
      <w:tr w:rsidR="002024AE" w:rsidRPr="003B51EA" w14:paraId="38A79A70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466B3FC8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雲林縣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B7AAD1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C4FA94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1E7CD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7E8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F8A5B0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D3FA0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42CE05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57.78 </w:t>
            </w:r>
          </w:p>
        </w:tc>
      </w:tr>
      <w:tr w:rsidR="002024AE" w:rsidRPr="003B51EA" w14:paraId="61F8B872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10DC87F1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嘉義市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757E67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230583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B5F84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016BC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C91329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4EE7F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3265E3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0.00 </w:t>
            </w:r>
          </w:p>
        </w:tc>
      </w:tr>
      <w:tr w:rsidR="002024AE" w:rsidRPr="003B51EA" w14:paraId="74C2760E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1DC8D92A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嘉義縣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3FDB6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CFD7C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95C85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332F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9369ED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77B28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E08055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55.52 </w:t>
            </w:r>
          </w:p>
        </w:tc>
      </w:tr>
      <w:tr w:rsidR="002024AE" w:rsidRPr="003B51EA" w14:paraId="45C0EC8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6337FCE8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5EE3A0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341D8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5D333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8170F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FD6590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21C04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2DA24C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234.09 </w:t>
            </w:r>
          </w:p>
        </w:tc>
      </w:tr>
      <w:tr w:rsidR="002024AE" w:rsidRPr="003B51EA" w14:paraId="241BB6B8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153F173E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高雄市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06B665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341CF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C80E6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DDBCB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49CB76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33DF5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00C54B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176.46 </w:t>
            </w:r>
          </w:p>
        </w:tc>
      </w:tr>
      <w:tr w:rsidR="002024AE" w:rsidRPr="003B51EA" w14:paraId="06EC9A3C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563D8596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屏東縣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3AB60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46682B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11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B15B3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05BB7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CF6176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EBB8D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91E9FF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62.30 </w:t>
            </w:r>
          </w:p>
        </w:tc>
      </w:tr>
      <w:tr w:rsidR="002024AE" w:rsidRPr="003B51EA" w14:paraId="0519CC09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3DE5A3CC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宜蘭縣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C9A53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BD3521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5004D6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5A86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93B592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D81B2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196E69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47.29 </w:t>
            </w:r>
          </w:p>
        </w:tc>
      </w:tr>
      <w:tr w:rsidR="002024AE" w:rsidRPr="003B51EA" w14:paraId="3E4ADF30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49B5352F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花蓮縣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7C6239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75037B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B7540F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4B12E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72054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51AC6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25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E50013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74.36 </w:t>
            </w:r>
          </w:p>
        </w:tc>
      </w:tr>
      <w:tr w:rsidR="002024AE" w:rsidRPr="003B51EA" w14:paraId="59A540BA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5961103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臺東縣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BB8481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B2EEC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7F205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08472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69D863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31F16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B06A99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48.79 </w:t>
            </w:r>
          </w:p>
        </w:tc>
      </w:tr>
      <w:tr w:rsidR="002024AE" w:rsidRPr="003B51EA" w14:paraId="41769A3F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33B0F9DC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金門縣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76E420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BE860A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CD103D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8E38A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01F88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A346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C4A178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17.05 </w:t>
            </w:r>
          </w:p>
        </w:tc>
      </w:tr>
      <w:tr w:rsidR="002024AE" w:rsidRPr="003B51EA" w14:paraId="466078C8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7E083FDF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澎湖縣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8737D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74EC5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B9AE3C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200E0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8C7BF4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019CE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15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2ECED8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16.17 </w:t>
            </w:r>
          </w:p>
        </w:tc>
      </w:tr>
      <w:tr w:rsidR="002024AE" w:rsidRPr="003B51EA" w14:paraId="681CB329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7E06615A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連江縣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D1AB9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B076E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7CF4F5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3B65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017EE1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14EBA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6AA21C1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5.45 </w:t>
            </w:r>
          </w:p>
        </w:tc>
      </w:tr>
      <w:tr w:rsidR="002024AE" w:rsidRPr="003B51EA" w14:paraId="19BE4F3E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3012220F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2B15E1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105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973342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204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A4A4E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78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57A2A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3081EB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8E11F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394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2A54FEC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1,659.17</w:t>
            </w:r>
          </w:p>
        </w:tc>
      </w:tr>
    </w:tbl>
    <w:p w14:paraId="34F2AD2E" w14:textId="77777777" w:rsidR="00124486" w:rsidRPr="003B51EA" w:rsidRDefault="00124486" w:rsidP="00124486">
      <w:pPr>
        <w:spacing w:line="280" w:lineRule="exact"/>
        <w:ind w:leftChars="100" w:left="1561" w:hangingChars="526" w:hanging="1278"/>
        <w:jc w:val="lef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sz w:val="24"/>
          <w:szCs w:val="24"/>
        </w:rPr>
        <w:t>資料來源：環保署。</w:t>
      </w:r>
    </w:p>
    <w:p w14:paraId="5CEA8544" w14:textId="77777777" w:rsidR="00C67A6D" w:rsidRPr="003B51EA" w:rsidRDefault="00C67A6D" w:rsidP="00C67A6D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綜上，為解決國內廢棄物掩埋空間不足及另闢掩埋場不易等問題，環保署補助地方政府垃圾掩埋場活化經費，惟</w:t>
      </w:r>
      <w:r w:rsidR="00214B35" w:rsidRPr="003B51EA">
        <w:rPr>
          <w:rFonts w:hAnsi="標楷體" w:hint="eastAsia"/>
        </w:rPr>
        <w:t>截至111年底</w:t>
      </w:r>
      <w:r w:rsidRPr="003B51EA">
        <w:rPr>
          <w:rFonts w:hAnsi="標楷體" w:hint="eastAsia"/>
        </w:rPr>
        <w:t>39</w:t>
      </w:r>
      <w:r w:rsidRPr="003B51EA">
        <w:rPr>
          <w:rFonts w:hAnsi="標楷體"/>
        </w:rPr>
        <w:t>4</w:t>
      </w:r>
      <w:r w:rsidRPr="003B51EA">
        <w:rPr>
          <w:rFonts w:hAnsi="標楷體" w:hint="eastAsia"/>
        </w:rPr>
        <w:t>處掩埋場中</w:t>
      </w:r>
      <w:r w:rsidR="005021C5">
        <w:rPr>
          <w:rFonts w:hAnsi="標楷體" w:hint="eastAsia"/>
        </w:rPr>
        <w:t>，扣除營運中及已復育者外</w:t>
      </w:r>
      <w:r w:rsidRPr="003B51EA">
        <w:rPr>
          <w:rFonts w:hAnsi="標楷體" w:hint="eastAsia"/>
        </w:rPr>
        <w:t>，</w:t>
      </w:r>
      <w:r w:rsidR="005021C5">
        <w:rPr>
          <w:rFonts w:hAnsi="標楷體" w:hint="eastAsia"/>
        </w:rPr>
        <w:t>仍有</w:t>
      </w:r>
      <w:r w:rsidRPr="003B51EA">
        <w:rPr>
          <w:rFonts w:hAnsi="標楷體" w:hint="eastAsia"/>
        </w:rPr>
        <w:t>已封閉、停用與未使用掩埋場</w:t>
      </w:r>
      <w:r w:rsidR="00214B35" w:rsidRPr="003B51EA">
        <w:rPr>
          <w:rFonts w:hAnsi="標楷體" w:hint="eastAsia"/>
        </w:rPr>
        <w:t>計</w:t>
      </w:r>
      <w:r w:rsidR="005021C5">
        <w:rPr>
          <w:rFonts w:hAnsi="標楷體" w:hint="eastAsia"/>
        </w:rPr>
        <w:t>85</w:t>
      </w:r>
      <w:r w:rsidRPr="003B51EA">
        <w:rPr>
          <w:rFonts w:hAnsi="標楷體" w:hint="eastAsia"/>
        </w:rPr>
        <w:t>處，恐對區域環境造成負面影響，且有</w:t>
      </w:r>
      <w:r w:rsidR="005021C5">
        <w:rPr>
          <w:rFonts w:hAnsi="標楷體" w:hint="eastAsia"/>
        </w:rPr>
        <w:t>未發揮既定功能</w:t>
      </w:r>
      <w:r w:rsidRPr="003B51EA">
        <w:rPr>
          <w:rFonts w:hAnsi="標楷體" w:hint="eastAsia"/>
        </w:rPr>
        <w:t>，以及經費運用效益未如預期等情事，允宜加強督導及評估研謀改善，俾提升國土運用效能。</w:t>
      </w:r>
    </w:p>
    <w:p w14:paraId="2C076D74" w14:textId="77777777" w:rsidR="0073357F" w:rsidRPr="003B51EA" w:rsidRDefault="0073357F" w:rsidP="00423AD2">
      <w:pPr>
        <w:pStyle w:val="14"/>
        <w:ind w:left="567" w:hanging="567"/>
        <w:rPr>
          <w:rFonts w:hAnsi="標楷體" w:hint="eastAsia"/>
        </w:rPr>
      </w:pPr>
    </w:p>
    <w:p w14:paraId="33FEB643" w14:textId="77777777" w:rsidR="00423AD2" w:rsidRPr="003B51EA" w:rsidRDefault="00EA0E63" w:rsidP="00423AD2">
      <w:pPr>
        <w:pStyle w:val="14"/>
        <w:ind w:left="567" w:hanging="567"/>
        <w:rPr>
          <w:rFonts w:hAnsi="標楷體" w:hint="eastAsia"/>
        </w:rPr>
      </w:pPr>
      <w:bookmarkStart w:id="26" w:name="_Toc147156683"/>
      <w:r w:rsidRPr="003B51EA">
        <w:rPr>
          <w:rFonts w:hAnsi="標楷體" w:hint="eastAsia"/>
        </w:rPr>
        <w:t>二</w:t>
      </w:r>
      <w:r w:rsidR="00423AD2" w:rsidRPr="003B51EA">
        <w:rPr>
          <w:rFonts w:hAnsi="標楷體" w:hint="eastAsia"/>
        </w:rPr>
        <w:t>、近10年臺灣本島20座主要水庫之優養化程度未見明顯改善，另離島水庫優養化比率長年偏高，允宜提升水庫污染整治成效</w:t>
      </w:r>
      <w:bookmarkEnd w:id="23"/>
      <w:bookmarkEnd w:id="26"/>
    </w:p>
    <w:p w14:paraId="4DA2E7E1" w14:textId="77777777" w:rsidR="00423AD2" w:rsidRPr="003B51EA" w:rsidRDefault="00423AD2" w:rsidP="00423AD2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環保署111年度「水質保護</w:t>
      </w:r>
      <w:r w:rsidR="00EA0E63" w:rsidRPr="003B51EA">
        <w:rPr>
          <w:rFonts w:hAnsi="標楷體" w:hint="eastAsia"/>
        </w:rPr>
        <w:t>」</w:t>
      </w:r>
      <w:r w:rsidRPr="003B51EA">
        <w:rPr>
          <w:rFonts w:hAnsi="標楷體" w:hint="eastAsia"/>
        </w:rPr>
        <w:t>計畫編列預算</w:t>
      </w:r>
      <w:r w:rsidR="00EA0E63" w:rsidRPr="003B51EA">
        <w:rPr>
          <w:rFonts w:hAnsi="標楷體" w:hint="eastAsia"/>
        </w:rPr>
        <w:t>6</w:t>
      </w:r>
      <w:r w:rsidRPr="003B51EA">
        <w:rPr>
          <w:rFonts w:hAnsi="標楷體" w:hint="eastAsia"/>
        </w:rPr>
        <w:t>,</w:t>
      </w:r>
      <w:r w:rsidR="00EA0E63" w:rsidRPr="003B51EA">
        <w:rPr>
          <w:rFonts w:hAnsi="標楷體" w:hint="eastAsia"/>
        </w:rPr>
        <w:t>365</w:t>
      </w:r>
      <w:r w:rsidRPr="003B51EA">
        <w:rPr>
          <w:rFonts w:hAnsi="標楷體" w:hint="eastAsia"/>
        </w:rPr>
        <w:t>萬</w:t>
      </w:r>
      <w:r w:rsidRPr="003B51EA">
        <w:rPr>
          <w:rFonts w:hAnsi="標楷體"/>
        </w:rPr>
        <w:t>8</w:t>
      </w:r>
      <w:r w:rsidRPr="003B51EA">
        <w:rPr>
          <w:rFonts w:hAnsi="標楷體" w:hint="eastAsia"/>
        </w:rPr>
        <w:t>千元，</w:t>
      </w:r>
      <w:r w:rsidR="00EA0E63" w:rsidRPr="003B51EA">
        <w:rPr>
          <w:rFonts w:hAnsi="標楷體" w:hint="eastAsia"/>
        </w:rPr>
        <w:t>決算數為6</w:t>
      </w:r>
      <w:r w:rsidR="00EA0E63" w:rsidRPr="003B51EA">
        <w:rPr>
          <w:rFonts w:hAnsi="標楷體"/>
        </w:rPr>
        <w:t>,</w:t>
      </w:r>
      <w:r w:rsidR="00EA0E63" w:rsidRPr="003B51EA">
        <w:rPr>
          <w:rFonts w:hAnsi="標楷體" w:hint="eastAsia"/>
        </w:rPr>
        <w:t>222萬3千元，</w:t>
      </w:r>
      <w:r w:rsidRPr="003B51EA">
        <w:rPr>
          <w:rFonts w:hAnsi="標楷體" w:hint="eastAsia"/>
        </w:rPr>
        <w:t>用以辦理河川與水庫污染整治及提升水體水質管理</w:t>
      </w:r>
      <w:r w:rsidR="00EA0E63" w:rsidRPr="003B51EA">
        <w:rPr>
          <w:rFonts w:hAnsi="標楷體" w:hint="eastAsia"/>
        </w:rPr>
        <w:t>等</w:t>
      </w:r>
      <w:r w:rsidRPr="003B51EA">
        <w:rPr>
          <w:rFonts w:hAnsi="標楷體" w:hint="eastAsia"/>
        </w:rPr>
        <w:t xml:space="preserve">工作。經查： </w:t>
      </w:r>
    </w:p>
    <w:p w14:paraId="7DA67DC6" w14:textId="77777777" w:rsidR="00423AD2" w:rsidRPr="003B51EA" w:rsidRDefault="00423AD2" w:rsidP="00423AD2">
      <w:pPr>
        <w:pStyle w:val="a5"/>
        <w:ind w:left="849" w:hanging="283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(一)近10年來臺灣本島20座主要水庫之優養化程度未見明顯改善，水庫污染整治成效容待提升</w:t>
      </w:r>
    </w:p>
    <w:p w14:paraId="7734095D" w14:textId="77777777" w:rsidR="00423AD2" w:rsidRPr="003B51EA" w:rsidRDefault="00CA4666" w:rsidP="00423AD2">
      <w:pPr>
        <w:pStyle w:val="22"/>
        <w:ind w:left="849" w:firstLine="566"/>
        <w:rPr>
          <w:rFonts w:hAnsi="標楷體" w:hint="eastAsia"/>
        </w:rPr>
      </w:pPr>
      <w:r w:rsidRPr="003B51EA">
        <w:rPr>
          <w:rFonts w:hAnsi="標楷體" w:hint="eastAsia"/>
        </w:rPr>
        <w:t>檢視</w:t>
      </w:r>
      <w:r w:rsidR="00423AD2" w:rsidRPr="003B51EA">
        <w:rPr>
          <w:rFonts w:hAnsi="標楷體" w:hint="eastAsia"/>
        </w:rPr>
        <w:t>近10年(</w:t>
      </w:r>
      <w:r w:rsidRPr="003B51EA">
        <w:rPr>
          <w:rFonts w:hAnsi="標楷體" w:hint="eastAsia"/>
        </w:rPr>
        <w:t>102至</w:t>
      </w:r>
      <w:r w:rsidR="00423AD2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11</w:t>
      </w:r>
      <w:r w:rsidR="00423AD2" w:rsidRPr="003B51EA">
        <w:rPr>
          <w:rFonts w:hAnsi="標楷體" w:hint="eastAsia"/>
        </w:rPr>
        <w:t>年度)臺灣本島20座主要水庫之優養化程度</w:t>
      </w:r>
      <w:r w:rsidR="00423AD2" w:rsidRPr="003B51EA">
        <w:rPr>
          <w:rStyle w:val="afff2"/>
          <w:rFonts w:hAnsi="標楷體"/>
        </w:rPr>
        <w:footnoteReference w:id="5"/>
      </w:r>
      <w:r w:rsidR="00423AD2" w:rsidRPr="003B51EA">
        <w:rPr>
          <w:rFonts w:hAnsi="標楷體" w:hint="eastAsia"/>
        </w:rPr>
        <w:t>，</w:t>
      </w:r>
      <w:r w:rsidR="005021C5" w:rsidRPr="003B51EA">
        <w:rPr>
          <w:rFonts w:hAnsi="標楷體" w:hint="eastAsia"/>
        </w:rPr>
        <w:t>水庫</w:t>
      </w:r>
      <w:r w:rsidR="00423AD2" w:rsidRPr="003B51EA">
        <w:rPr>
          <w:rFonts w:hAnsi="標楷體" w:hint="eastAsia"/>
        </w:rPr>
        <w:t>優養</w:t>
      </w:r>
      <w:r w:rsidR="005021C5">
        <w:rPr>
          <w:rFonts w:hAnsi="標楷體" w:hint="eastAsia"/>
        </w:rPr>
        <w:t>化</w:t>
      </w:r>
      <w:r w:rsidR="00423AD2" w:rsidRPr="003B51EA">
        <w:rPr>
          <w:rFonts w:hAnsi="標楷體" w:hint="eastAsia"/>
        </w:rPr>
        <w:t>部分，</w:t>
      </w:r>
      <w:r w:rsidRPr="003B51EA">
        <w:rPr>
          <w:rFonts w:hAnsi="標楷體" w:hint="eastAsia"/>
        </w:rPr>
        <w:t>102</w:t>
      </w:r>
      <w:r w:rsidR="00423AD2" w:rsidRPr="003B51EA">
        <w:rPr>
          <w:rFonts w:hAnsi="標楷體" w:hint="eastAsia"/>
        </w:rPr>
        <w:t>年度占10%，</w:t>
      </w:r>
      <w:r w:rsidR="008E1E8D" w:rsidRPr="003B51EA">
        <w:rPr>
          <w:rFonts w:hAnsi="標楷體" w:hint="eastAsia"/>
        </w:rPr>
        <w:t>俟後逐</w:t>
      </w:r>
      <w:r w:rsidR="00C0170D" w:rsidRPr="003B51EA">
        <w:rPr>
          <w:rFonts w:hAnsi="標楷體" w:hint="eastAsia"/>
        </w:rPr>
        <w:t>年概呈上升趨勢</w:t>
      </w:r>
      <w:r w:rsidR="00BB1C2D" w:rsidRPr="003B51EA">
        <w:rPr>
          <w:rFonts w:hAnsi="標楷體" w:hint="eastAsia"/>
        </w:rPr>
        <w:t>，雖107至109年度占25%，較106年度30%略為下降</w:t>
      </w:r>
      <w:r w:rsidR="00C0170D" w:rsidRPr="003B51EA">
        <w:rPr>
          <w:rFonts w:hAnsi="標楷體" w:hint="eastAsia"/>
        </w:rPr>
        <w:t>，</w:t>
      </w:r>
      <w:r w:rsidR="00BB1C2D" w:rsidRPr="003B51EA">
        <w:rPr>
          <w:rFonts w:hAnsi="標楷體" w:hint="eastAsia"/>
        </w:rPr>
        <w:t>惟</w:t>
      </w:r>
      <w:r w:rsidR="00C0170D" w:rsidRPr="003B51EA">
        <w:rPr>
          <w:rFonts w:hAnsi="標楷體" w:hint="eastAsia"/>
        </w:rPr>
        <w:t>110及</w:t>
      </w:r>
      <w:r w:rsidR="00423AD2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11</w:t>
      </w:r>
      <w:r w:rsidR="00423AD2" w:rsidRPr="003B51EA">
        <w:rPr>
          <w:rFonts w:hAnsi="標楷體" w:hint="eastAsia"/>
        </w:rPr>
        <w:t>年度</w:t>
      </w:r>
      <w:r w:rsidR="00160C7E" w:rsidRPr="003B51EA">
        <w:rPr>
          <w:rFonts w:hAnsi="標楷體" w:hint="eastAsia"/>
        </w:rPr>
        <w:t>復上升</w:t>
      </w:r>
      <w:r w:rsidR="00423AD2" w:rsidRPr="003B51EA">
        <w:rPr>
          <w:rFonts w:hAnsi="標楷體" w:hint="eastAsia"/>
        </w:rPr>
        <w:t>至</w:t>
      </w:r>
      <w:r w:rsidR="00C0170D" w:rsidRPr="003B51EA">
        <w:rPr>
          <w:rFonts w:hAnsi="標楷體" w:hint="eastAsia"/>
        </w:rPr>
        <w:t>40</w:t>
      </w:r>
      <w:r w:rsidR="00423AD2" w:rsidRPr="003B51EA">
        <w:rPr>
          <w:rFonts w:hAnsi="標楷體" w:hint="eastAsia"/>
        </w:rPr>
        <w:t>%</w:t>
      </w:r>
      <w:r w:rsidR="00C0170D" w:rsidRPr="003B51EA">
        <w:rPr>
          <w:rFonts w:hAnsi="標楷體" w:hint="eastAsia"/>
        </w:rPr>
        <w:t>；</w:t>
      </w:r>
      <w:r w:rsidR="00423AD2" w:rsidRPr="003B51EA">
        <w:rPr>
          <w:rFonts w:hAnsi="標楷體" w:hint="eastAsia"/>
        </w:rPr>
        <w:t>另普養水庫部分，</w:t>
      </w:r>
      <w:r w:rsidR="00C0170D" w:rsidRPr="003B51EA">
        <w:rPr>
          <w:rFonts w:hAnsi="標楷體" w:hint="eastAsia"/>
        </w:rPr>
        <w:t>102</w:t>
      </w:r>
      <w:r w:rsidR="00423AD2" w:rsidRPr="003B51EA">
        <w:rPr>
          <w:rFonts w:hAnsi="標楷體" w:hint="eastAsia"/>
        </w:rPr>
        <w:t>年度占</w:t>
      </w:r>
      <w:r w:rsidR="00C0170D" w:rsidRPr="003B51EA">
        <w:rPr>
          <w:rFonts w:hAnsi="標楷體" w:hint="eastAsia"/>
        </w:rPr>
        <w:t>80</w:t>
      </w:r>
      <w:r w:rsidR="00423AD2" w:rsidRPr="003B51EA">
        <w:rPr>
          <w:rFonts w:hAnsi="標楷體" w:hint="eastAsia"/>
        </w:rPr>
        <w:t>%、1</w:t>
      </w:r>
      <w:r w:rsidR="00C0170D" w:rsidRPr="003B51EA">
        <w:rPr>
          <w:rFonts w:hAnsi="標楷體" w:hint="eastAsia"/>
        </w:rPr>
        <w:t>11</w:t>
      </w:r>
      <w:r w:rsidR="00423AD2" w:rsidRPr="003B51EA">
        <w:rPr>
          <w:rFonts w:hAnsi="標楷體" w:hint="eastAsia"/>
        </w:rPr>
        <w:t>年下降</w:t>
      </w:r>
      <w:r w:rsidR="00C0170D" w:rsidRPr="003B51EA">
        <w:rPr>
          <w:rFonts w:hAnsi="標楷體" w:hint="eastAsia"/>
        </w:rPr>
        <w:t>至55</w:t>
      </w:r>
      <w:r w:rsidR="00423AD2" w:rsidRPr="003B51EA">
        <w:rPr>
          <w:rFonts w:hAnsi="標楷體" w:hint="eastAsia"/>
        </w:rPr>
        <w:t>%；而貧養部分則自</w:t>
      </w:r>
      <w:r w:rsidR="00C0170D" w:rsidRPr="003B51EA">
        <w:rPr>
          <w:rFonts w:hAnsi="標楷體" w:hint="eastAsia"/>
        </w:rPr>
        <w:t>102</w:t>
      </w:r>
      <w:r w:rsidR="00423AD2" w:rsidRPr="003B51EA">
        <w:rPr>
          <w:rFonts w:hAnsi="標楷體" w:hint="eastAsia"/>
        </w:rPr>
        <w:t>年度占1</w:t>
      </w:r>
      <w:r w:rsidR="00C0170D" w:rsidRPr="003B51EA">
        <w:rPr>
          <w:rFonts w:hAnsi="標楷體" w:hint="eastAsia"/>
        </w:rPr>
        <w:t>0</w:t>
      </w:r>
      <w:r w:rsidR="00423AD2" w:rsidRPr="003B51EA">
        <w:rPr>
          <w:rFonts w:hAnsi="標楷體" w:hint="eastAsia"/>
        </w:rPr>
        <w:t>%</w:t>
      </w:r>
      <w:r w:rsidR="00BB1C2D" w:rsidRPr="003B51EA">
        <w:rPr>
          <w:rFonts w:hAnsi="標楷體" w:hint="eastAsia"/>
        </w:rPr>
        <w:t>、111年度</w:t>
      </w:r>
      <w:r w:rsidR="00423AD2" w:rsidRPr="003B51EA">
        <w:rPr>
          <w:rFonts w:hAnsi="標楷體" w:hint="eastAsia"/>
        </w:rPr>
        <w:t>下降為5%(詳</w:t>
      </w:r>
      <w:r w:rsidR="00BB1C2D" w:rsidRPr="003B51EA">
        <w:rPr>
          <w:rFonts w:hAnsi="標楷體" w:hint="eastAsia"/>
        </w:rPr>
        <w:t>表</w:t>
      </w:r>
      <w:r w:rsidR="00423AD2" w:rsidRPr="003B51EA">
        <w:rPr>
          <w:rFonts w:hAnsi="標楷體" w:hint="eastAsia"/>
        </w:rPr>
        <w:t>1)</w:t>
      </w:r>
      <w:r w:rsidR="00BB1C2D" w:rsidRPr="003B51EA">
        <w:rPr>
          <w:rFonts w:hAnsi="標楷體" w:hint="eastAsia"/>
        </w:rPr>
        <w:t>。故</w:t>
      </w:r>
      <w:r w:rsidR="00423AD2" w:rsidRPr="003B51EA">
        <w:rPr>
          <w:rFonts w:hAnsi="標楷體" w:hint="eastAsia"/>
        </w:rPr>
        <w:t>臺灣本島近10年來水庫優養化情形未見明顯改善，水庫污染整治成效成效待提升。</w:t>
      </w:r>
    </w:p>
    <w:p w14:paraId="22583F7B" w14:textId="77777777" w:rsidR="002D63FA" w:rsidRPr="003B51EA" w:rsidRDefault="00423AD2" w:rsidP="00160C7E">
      <w:pPr>
        <w:spacing w:line="400" w:lineRule="exact"/>
        <w:ind w:leftChars="299" w:left="1591" w:hangingChars="263" w:hanging="745"/>
        <w:rPr>
          <w:rFonts w:hAnsi="標楷體" w:hint="eastAsia"/>
          <w:b/>
          <w:spacing w:val="-4"/>
        </w:rPr>
      </w:pPr>
      <w:r w:rsidRPr="003B51EA">
        <w:rPr>
          <w:rFonts w:hAnsi="標楷體" w:hint="eastAsia"/>
          <w:b/>
        </w:rPr>
        <w:t xml:space="preserve">表1  </w:t>
      </w:r>
      <w:r w:rsidR="00160C7E" w:rsidRPr="003B51EA">
        <w:rPr>
          <w:rFonts w:hAnsi="標楷體" w:hint="eastAsia"/>
          <w:b/>
          <w:spacing w:val="-4"/>
        </w:rPr>
        <w:t>102至111年度</w:t>
      </w:r>
      <w:r w:rsidRPr="003B51EA">
        <w:rPr>
          <w:rFonts w:hAnsi="標楷體" w:hint="eastAsia"/>
          <w:b/>
          <w:spacing w:val="-4"/>
        </w:rPr>
        <w:t>臺灣本島20座主要水庫優養化程度</w:t>
      </w:r>
      <w:r w:rsidR="002D63FA" w:rsidRPr="003B51EA">
        <w:rPr>
          <w:rFonts w:hAnsi="標楷體" w:hint="eastAsia"/>
          <w:b/>
          <w:spacing w:val="-4"/>
        </w:rPr>
        <w:t>情形表</w:t>
      </w:r>
    </w:p>
    <w:p w14:paraId="2E880D8D" w14:textId="77777777" w:rsidR="00423AD2" w:rsidRPr="003B51EA" w:rsidRDefault="00423AD2" w:rsidP="002D63FA">
      <w:pPr>
        <w:spacing w:line="400" w:lineRule="exact"/>
        <w:ind w:leftChars="299" w:left="1485" w:hangingChars="263" w:hanging="639"/>
        <w:jc w:val="righ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sz w:val="24"/>
          <w:szCs w:val="24"/>
        </w:rPr>
        <w:t>單位：%</w:t>
      </w:r>
    </w:p>
    <w:tbl>
      <w:tblPr>
        <w:tblW w:w="7656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76"/>
        <w:gridCol w:w="1701"/>
        <w:gridCol w:w="1559"/>
        <w:gridCol w:w="1560"/>
        <w:gridCol w:w="1560"/>
      </w:tblGrid>
      <w:tr w:rsidR="00CA4666" w:rsidRPr="00AB6717" w14:paraId="6EADEA8C" w14:textId="77777777" w:rsidTr="00AB6717">
        <w:trPr>
          <w:tblHeader/>
        </w:trPr>
        <w:tc>
          <w:tcPr>
            <w:tcW w:w="1276" w:type="dxa"/>
            <w:shd w:val="clear" w:color="auto" w:fill="auto"/>
          </w:tcPr>
          <w:p w14:paraId="347CB915" w14:textId="77777777" w:rsidR="00CA4666" w:rsidRPr="00AB6717" w:rsidRDefault="00CA4666" w:rsidP="00AB6717">
            <w:pPr>
              <w:pStyle w:val="142"/>
              <w:jc w:val="center"/>
              <w:rPr>
                <w:rFonts w:ascii="標楷體" w:hAnsi="標楷體" w:hint="eastAsia"/>
                <w:b/>
              </w:rPr>
            </w:pPr>
            <w:r w:rsidRPr="00AB6717">
              <w:rPr>
                <w:rFonts w:ascii="標楷體" w:hAnsi="標楷體"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</w:tcPr>
          <w:p w14:paraId="2FD532D2" w14:textId="77777777" w:rsidR="00CA4666" w:rsidRPr="00AB6717" w:rsidRDefault="00CA4666" w:rsidP="00AB6717">
            <w:pPr>
              <w:pStyle w:val="142"/>
              <w:jc w:val="center"/>
              <w:rPr>
                <w:rFonts w:ascii="標楷體" w:hAnsi="標楷體" w:hint="eastAsia"/>
                <w:b/>
              </w:rPr>
            </w:pPr>
            <w:r w:rsidRPr="00AB6717">
              <w:rPr>
                <w:rFonts w:ascii="標楷體" w:hAnsi="標楷體" w:hint="eastAsia"/>
                <w:b/>
              </w:rPr>
              <w:t>貧養</w:t>
            </w:r>
          </w:p>
        </w:tc>
        <w:tc>
          <w:tcPr>
            <w:tcW w:w="1559" w:type="dxa"/>
            <w:shd w:val="clear" w:color="auto" w:fill="auto"/>
          </w:tcPr>
          <w:p w14:paraId="210B741D" w14:textId="77777777" w:rsidR="00CA4666" w:rsidRPr="00AB6717" w:rsidRDefault="00CA4666" w:rsidP="00AB6717">
            <w:pPr>
              <w:pStyle w:val="142"/>
              <w:jc w:val="center"/>
              <w:rPr>
                <w:rFonts w:ascii="標楷體" w:hAnsi="標楷體" w:hint="eastAsia"/>
                <w:b/>
              </w:rPr>
            </w:pPr>
            <w:r w:rsidRPr="00AB6717">
              <w:rPr>
                <w:rFonts w:ascii="標楷體" w:hAnsi="標楷體" w:hint="eastAsia"/>
                <w:b/>
              </w:rPr>
              <w:t>普養</w:t>
            </w:r>
          </w:p>
        </w:tc>
        <w:tc>
          <w:tcPr>
            <w:tcW w:w="1560" w:type="dxa"/>
            <w:shd w:val="clear" w:color="auto" w:fill="auto"/>
          </w:tcPr>
          <w:p w14:paraId="4F723D7F" w14:textId="77777777" w:rsidR="00CA4666" w:rsidRPr="00AB6717" w:rsidRDefault="00CA4666" w:rsidP="00AB6717">
            <w:pPr>
              <w:pStyle w:val="142"/>
              <w:jc w:val="center"/>
              <w:rPr>
                <w:rFonts w:ascii="標楷體" w:hAnsi="標楷體" w:hint="eastAsia"/>
                <w:b/>
              </w:rPr>
            </w:pPr>
            <w:r w:rsidRPr="00AB6717">
              <w:rPr>
                <w:rFonts w:ascii="標楷體" w:hAnsi="標楷體" w:hint="eastAsia"/>
                <w:b/>
              </w:rPr>
              <w:t>優養</w:t>
            </w:r>
          </w:p>
        </w:tc>
        <w:tc>
          <w:tcPr>
            <w:tcW w:w="1560" w:type="dxa"/>
            <w:shd w:val="clear" w:color="auto" w:fill="auto"/>
          </w:tcPr>
          <w:p w14:paraId="6CAE1D7B" w14:textId="77777777" w:rsidR="00CA4666" w:rsidRPr="00AB6717" w:rsidRDefault="00CA4666" w:rsidP="00AB6717">
            <w:pPr>
              <w:pStyle w:val="142"/>
              <w:jc w:val="center"/>
              <w:rPr>
                <w:rFonts w:ascii="標楷體" w:hAnsi="標楷體" w:hint="eastAsia"/>
                <w:b/>
              </w:rPr>
            </w:pPr>
            <w:r w:rsidRPr="00AB6717">
              <w:rPr>
                <w:rFonts w:ascii="標楷體" w:hAnsi="標楷體" w:hint="eastAsia"/>
                <w:b/>
              </w:rPr>
              <w:t>合計</w:t>
            </w:r>
          </w:p>
        </w:tc>
      </w:tr>
      <w:tr w:rsidR="00CA4666" w:rsidRPr="00AB6717" w14:paraId="3BC137B3" w14:textId="77777777" w:rsidTr="00AB6717">
        <w:tc>
          <w:tcPr>
            <w:tcW w:w="1276" w:type="dxa"/>
            <w:shd w:val="clear" w:color="auto" w:fill="auto"/>
          </w:tcPr>
          <w:p w14:paraId="210BE83C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102</w:t>
            </w:r>
          </w:p>
        </w:tc>
        <w:tc>
          <w:tcPr>
            <w:tcW w:w="1701" w:type="dxa"/>
            <w:shd w:val="clear" w:color="auto" w:fill="auto"/>
          </w:tcPr>
          <w:p w14:paraId="60D90483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14:paraId="008EF0B5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80</w:t>
            </w:r>
          </w:p>
        </w:tc>
        <w:tc>
          <w:tcPr>
            <w:tcW w:w="1560" w:type="dxa"/>
            <w:shd w:val="clear" w:color="auto" w:fill="auto"/>
          </w:tcPr>
          <w:p w14:paraId="06B4FE70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</w:t>
            </w:r>
          </w:p>
        </w:tc>
        <w:tc>
          <w:tcPr>
            <w:tcW w:w="1560" w:type="dxa"/>
            <w:shd w:val="clear" w:color="auto" w:fill="auto"/>
          </w:tcPr>
          <w:p w14:paraId="6891C862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709C34B9" w14:textId="77777777" w:rsidTr="00AB6717">
        <w:tc>
          <w:tcPr>
            <w:tcW w:w="1276" w:type="dxa"/>
            <w:shd w:val="clear" w:color="auto" w:fill="auto"/>
          </w:tcPr>
          <w:p w14:paraId="7E8292F5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103</w:t>
            </w:r>
          </w:p>
        </w:tc>
        <w:tc>
          <w:tcPr>
            <w:tcW w:w="1701" w:type="dxa"/>
            <w:shd w:val="clear" w:color="auto" w:fill="auto"/>
          </w:tcPr>
          <w:p w14:paraId="724CC566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14:paraId="063DD8C3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65</w:t>
            </w:r>
          </w:p>
        </w:tc>
        <w:tc>
          <w:tcPr>
            <w:tcW w:w="1560" w:type="dxa"/>
            <w:shd w:val="clear" w:color="auto" w:fill="auto"/>
          </w:tcPr>
          <w:p w14:paraId="0DB16A50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14:paraId="6A483EC0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03700332" w14:textId="77777777" w:rsidTr="00AB6717">
        <w:tc>
          <w:tcPr>
            <w:tcW w:w="1276" w:type="dxa"/>
            <w:shd w:val="clear" w:color="auto" w:fill="auto"/>
          </w:tcPr>
          <w:p w14:paraId="339F8968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104</w:t>
            </w:r>
          </w:p>
        </w:tc>
        <w:tc>
          <w:tcPr>
            <w:tcW w:w="1701" w:type="dxa"/>
            <w:shd w:val="clear" w:color="auto" w:fill="auto"/>
          </w:tcPr>
          <w:p w14:paraId="0A67195A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30443882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60</w:t>
            </w:r>
          </w:p>
        </w:tc>
        <w:tc>
          <w:tcPr>
            <w:tcW w:w="1560" w:type="dxa"/>
            <w:shd w:val="clear" w:color="auto" w:fill="auto"/>
          </w:tcPr>
          <w:p w14:paraId="4438B083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35</w:t>
            </w:r>
          </w:p>
        </w:tc>
        <w:tc>
          <w:tcPr>
            <w:tcW w:w="1560" w:type="dxa"/>
            <w:shd w:val="clear" w:color="auto" w:fill="auto"/>
          </w:tcPr>
          <w:p w14:paraId="4DD870E6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459C8F18" w14:textId="77777777" w:rsidTr="00AB6717">
        <w:tc>
          <w:tcPr>
            <w:tcW w:w="1276" w:type="dxa"/>
            <w:shd w:val="clear" w:color="auto" w:fill="auto"/>
          </w:tcPr>
          <w:p w14:paraId="7B374E42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105</w:t>
            </w:r>
          </w:p>
        </w:tc>
        <w:tc>
          <w:tcPr>
            <w:tcW w:w="1701" w:type="dxa"/>
            <w:shd w:val="clear" w:color="auto" w:fill="auto"/>
          </w:tcPr>
          <w:p w14:paraId="13C2238E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19DAAF84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60</w:t>
            </w:r>
          </w:p>
        </w:tc>
        <w:tc>
          <w:tcPr>
            <w:tcW w:w="1560" w:type="dxa"/>
            <w:shd w:val="clear" w:color="auto" w:fill="auto"/>
          </w:tcPr>
          <w:p w14:paraId="758C25E1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35</w:t>
            </w:r>
          </w:p>
        </w:tc>
        <w:tc>
          <w:tcPr>
            <w:tcW w:w="1560" w:type="dxa"/>
            <w:shd w:val="clear" w:color="auto" w:fill="auto"/>
          </w:tcPr>
          <w:p w14:paraId="1C961B28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22345E7B" w14:textId="77777777" w:rsidTr="00AB6717">
        <w:tc>
          <w:tcPr>
            <w:tcW w:w="1276" w:type="dxa"/>
            <w:shd w:val="clear" w:color="auto" w:fill="auto"/>
          </w:tcPr>
          <w:p w14:paraId="222A6316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106</w:t>
            </w:r>
          </w:p>
        </w:tc>
        <w:tc>
          <w:tcPr>
            <w:tcW w:w="1701" w:type="dxa"/>
            <w:shd w:val="clear" w:color="auto" w:fill="auto"/>
          </w:tcPr>
          <w:p w14:paraId="4F2814E3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4FB636C2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65</w:t>
            </w:r>
          </w:p>
        </w:tc>
        <w:tc>
          <w:tcPr>
            <w:tcW w:w="1560" w:type="dxa"/>
            <w:shd w:val="clear" w:color="auto" w:fill="auto"/>
          </w:tcPr>
          <w:p w14:paraId="1C5F98B4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30</w:t>
            </w:r>
          </w:p>
        </w:tc>
        <w:tc>
          <w:tcPr>
            <w:tcW w:w="1560" w:type="dxa"/>
            <w:shd w:val="clear" w:color="auto" w:fill="auto"/>
          </w:tcPr>
          <w:p w14:paraId="1A71FE45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0DAA728D" w14:textId="77777777" w:rsidTr="00AB6717">
        <w:tc>
          <w:tcPr>
            <w:tcW w:w="1276" w:type="dxa"/>
            <w:shd w:val="clear" w:color="auto" w:fill="auto"/>
          </w:tcPr>
          <w:p w14:paraId="4E195E1D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107</w:t>
            </w:r>
          </w:p>
        </w:tc>
        <w:tc>
          <w:tcPr>
            <w:tcW w:w="1701" w:type="dxa"/>
            <w:shd w:val="clear" w:color="auto" w:fill="auto"/>
          </w:tcPr>
          <w:p w14:paraId="3E3C58AD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2C22AC08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70</w:t>
            </w:r>
          </w:p>
        </w:tc>
        <w:tc>
          <w:tcPr>
            <w:tcW w:w="1560" w:type="dxa"/>
            <w:shd w:val="clear" w:color="auto" w:fill="auto"/>
          </w:tcPr>
          <w:p w14:paraId="492E77D0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14:paraId="16B7364A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61140E3C" w14:textId="77777777" w:rsidTr="00AB6717">
        <w:tc>
          <w:tcPr>
            <w:tcW w:w="1276" w:type="dxa"/>
            <w:shd w:val="clear" w:color="auto" w:fill="auto"/>
          </w:tcPr>
          <w:p w14:paraId="5EF95181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108</w:t>
            </w:r>
          </w:p>
        </w:tc>
        <w:tc>
          <w:tcPr>
            <w:tcW w:w="1701" w:type="dxa"/>
            <w:shd w:val="clear" w:color="auto" w:fill="auto"/>
          </w:tcPr>
          <w:p w14:paraId="1DB8AA3E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067C0F9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70</w:t>
            </w:r>
          </w:p>
        </w:tc>
        <w:tc>
          <w:tcPr>
            <w:tcW w:w="1560" w:type="dxa"/>
            <w:shd w:val="clear" w:color="auto" w:fill="auto"/>
          </w:tcPr>
          <w:p w14:paraId="3762EFFE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14:paraId="699DAD73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1CF076DC" w14:textId="77777777" w:rsidTr="00AB6717">
        <w:tc>
          <w:tcPr>
            <w:tcW w:w="1276" w:type="dxa"/>
            <w:shd w:val="clear" w:color="auto" w:fill="auto"/>
          </w:tcPr>
          <w:p w14:paraId="5972FE7E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109</w:t>
            </w:r>
          </w:p>
        </w:tc>
        <w:tc>
          <w:tcPr>
            <w:tcW w:w="1701" w:type="dxa"/>
            <w:shd w:val="clear" w:color="auto" w:fill="auto"/>
          </w:tcPr>
          <w:p w14:paraId="2B9A1ACA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2028A41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70</w:t>
            </w:r>
          </w:p>
        </w:tc>
        <w:tc>
          <w:tcPr>
            <w:tcW w:w="1560" w:type="dxa"/>
            <w:shd w:val="clear" w:color="auto" w:fill="auto"/>
          </w:tcPr>
          <w:p w14:paraId="467EB568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14:paraId="06022FCD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11F5AD2B" w14:textId="77777777" w:rsidTr="00AB6717">
        <w:tc>
          <w:tcPr>
            <w:tcW w:w="1276" w:type="dxa"/>
            <w:shd w:val="clear" w:color="auto" w:fill="auto"/>
          </w:tcPr>
          <w:p w14:paraId="500C8FEA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110</w:t>
            </w:r>
          </w:p>
        </w:tc>
        <w:tc>
          <w:tcPr>
            <w:tcW w:w="1701" w:type="dxa"/>
            <w:shd w:val="clear" w:color="auto" w:fill="auto"/>
          </w:tcPr>
          <w:p w14:paraId="0CF9F47B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6C24B872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55</w:t>
            </w:r>
          </w:p>
        </w:tc>
        <w:tc>
          <w:tcPr>
            <w:tcW w:w="1560" w:type="dxa"/>
            <w:shd w:val="clear" w:color="auto" w:fill="auto"/>
          </w:tcPr>
          <w:p w14:paraId="57C4DC3B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40</w:t>
            </w:r>
          </w:p>
        </w:tc>
        <w:tc>
          <w:tcPr>
            <w:tcW w:w="1560" w:type="dxa"/>
            <w:shd w:val="clear" w:color="auto" w:fill="auto"/>
          </w:tcPr>
          <w:p w14:paraId="3641B626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  <w:tr w:rsidR="00CA4666" w:rsidRPr="00AB6717" w14:paraId="3E2EF09E" w14:textId="77777777" w:rsidTr="00AB6717">
        <w:tc>
          <w:tcPr>
            <w:tcW w:w="1276" w:type="dxa"/>
            <w:shd w:val="clear" w:color="auto" w:fill="auto"/>
          </w:tcPr>
          <w:p w14:paraId="19010A8A" w14:textId="77777777" w:rsidR="00CA4666" w:rsidRPr="00AB6717" w:rsidRDefault="00CA4666" w:rsidP="00423AD2">
            <w:pPr>
              <w:pStyle w:val="142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111</w:t>
            </w:r>
          </w:p>
        </w:tc>
        <w:tc>
          <w:tcPr>
            <w:tcW w:w="1701" w:type="dxa"/>
            <w:shd w:val="clear" w:color="auto" w:fill="auto"/>
          </w:tcPr>
          <w:p w14:paraId="57FE0149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46842D5A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55</w:t>
            </w:r>
          </w:p>
        </w:tc>
        <w:tc>
          <w:tcPr>
            <w:tcW w:w="1560" w:type="dxa"/>
            <w:shd w:val="clear" w:color="auto" w:fill="auto"/>
          </w:tcPr>
          <w:p w14:paraId="57CCBBBF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40</w:t>
            </w:r>
          </w:p>
        </w:tc>
        <w:tc>
          <w:tcPr>
            <w:tcW w:w="1560" w:type="dxa"/>
            <w:shd w:val="clear" w:color="auto" w:fill="auto"/>
          </w:tcPr>
          <w:p w14:paraId="644B775C" w14:textId="77777777" w:rsidR="00CA4666" w:rsidRPr="00AB6717" w:rsidRDefault="00CA4666" w:rsidP="00AB671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AB6717">
              <w:rPr>
                <w:rFonts w:ascii="標楷體" w:hAnsi="標楷體" w:hint="eastAsia"/>
              </w:rPr>
              <w:t>100</w:t>
            </w:r>
          </w:p>
        </w:tc>
      </w:tr>
    </w:tbl>
    <w:p w14:paraId="29D1C254" w14:textId="77777777" w:rsidR="00423AD2" w:rsidRPr="003B51EA" w:rsidRDefault="00423AD2" w:rsidP="00423AD2">
      <w:pPr>
        <w:pStyle w:val="142"/>
        <w:ind w:leftChars="285" w:left="1699" w:hangingChars="367" w:hanging="892"/>
        <w:rPr>
          <w:rFonts w:ascii="標楷體" w:hAnsi="標楷體" w:hint="eastAsia"/>
        </w:rPr>
      </w:pPr>
      <w:r w:rsidRPr="003B51EA">
        <w:rPr>
          <w:rFonts w:ascii="標楷體" w:hAnsi="標楷體" w:hint="eastAsia"/>
        </w:rPr>
        <w:t>資料來源：環保署1</w:t>
      </w:r>
      <w:r w:rsidR="00CA4666" w:rsidRPr="003B51EA">
        <w:rPr>
          <w:rFonts w:ascii="標楷體" w:hAnsi="標楷體" w:hint="eastAsia"/>
        </w:rPr>
        <w:t>11</w:t>
      </w:r>
      <w:r w:rsidRPr="003B51EA">
        <w:rPr>
          <w:rFonts w:ascii="標楷體" w:hAnsi="標楷體" w:hint="eastAsia"/>
        </w:rPr>
        <w:t>年度環境水質監測年報。</w:t>
      </w:r>
    </w:p>
    <w:p w14:paraId="6F18DDB0" w14:textId="77777777" w:rsidR="00423AD2" w:rsidRPr="003B51EA" w:rsidRDefault="00423AD2" w:rsidP="00423AD2">
      <w:pPr>
        <w:pStyle w:val="a5"/>
        <w:ind w:leftChars="0" w:left="566" w:firstLineChars="0" w:firstLine="0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(二)離島水庫優養化比率長年偏高，</w:t>
      </w:r>
      <w:r w:rsidR="005021C5">
        <w:rPr>
          <w:rFonts w:hAnsi="標楷體" w:hint="eastAsia"/>
          <w:b/>
        </w:rPr>
        <w:t>恐</w:t>
      </w:r>
      <w:r w:rsidRPr="003B51EA">
        <w:rPr>
          <w:rFonts w:hAnsi="標楷體" w:hint="eastAsia"/>
          <w:b/>
        </w:rPr>
        <w:t>威脅公共用水安全</w:t>
      </w:r>
    </w:p>
    <w:p w14:paraId="27FDAC97" w14:textId="77777777" w:rsidR="00423AD2" w:rsidRPr="003B51EA" w:rsidRDefault="003D5478" w:rsidP="00423AD2">
      <w:pPr>
        <w:pStyle w:val="22"/>
        <w:ind w:left="849" w:firstLine="566"/>
        <w:rPr>
          <w:rFonts w:hAnsi="標楷體" w:hint="eastAsia"/>
        </w:rPr>
      </w:pPr>
      <w:r w:rsidRPr="003B51EA">
        <w:rPr>
          <w:rFonts w:hAnsi="標楷體" w:hint="eastAsia"/>
        </w:rPr>
        <w:t>檢視</w:t>
      </w:r>
      <w:r w:rsidR="00423AD2" w:rsidRPr="003B51EA">
        <w:rPr>
          <w:rFonts w:hAnsi="標楷體" w:hint="eastAsia"/>
        </w:rPr>
        <w:t>近10年離島水庫之優養化情形，各年度優養化水庫占比均達8成以上，</w:t>
      </w:r>
      <w:r w:rsidR="002D63FA" w:rsidRPr="003B51EA">
        <w:rPr>
          <w:rFonts w:hAnsi="標楷體" w:hint="eastAsia"/>
        </w:rPr>
        <w:t>103、</w:t>
      </w:r>
      <w:r w:rsidR="00423AD2" w:rsidRPr="003B51EA">
        <w:rPr>
          <w:rFonts w:hAnsi="標楷體" w:hint="eastAsia"/>
        </w:rPr>
        <w:t>104</w:t>
      </w:r>
      <w:r w:rsidR="00160C7E" w:rsidRPr="003B51EA">
        <w:rPr>
          <w:rFonts w:hAnsi="標楷體" w:hint="eastAsia"/>
        </w:rPr>
        <w:t>、</w:t>
      </w:r>
      <w:r w:rsidR="005453D7" w:rsidRPr="003B51EA">
        <w:rPr>
          <w:rFonts w:hAnsi="標楷體" w:hint="eastAsia"/>
        </w:rPr>
        <w:t>110及111</w:t>
      </w:r>
      <w:r w:rsidR="00423AD2" w:rsidRPr="003B51EA">
        <w:rPr>
          <w:rFonts w:hAnsi="標楷體" w:hint="eastAsia"/>
        </w:rPr>
        <w:t>年度甚全數為優養化水庫(詳表</w:t>
      </w:r>
      <w:r w:rsidR="005453D7" w:rsidRPr="003B51EA">
        <w:rPr>
          <w:rFonts w:hAnsi="標楷體" w:hint="eastAsia"/>
        </w:rPr>
        <w:t>2</w:t>
      </w:r>
      <w:r w:rsidR="00423AD2" w:rsidRPr="003B51EA">
        <w:rPr>
          <w:rFonts w:hAnsi="標楷體" w:hint="eastAsia"/>
        </w:rPr>
        <w:t>)，</w:t>
      </w:r>
      <w:r w:rsidR="005453D7" w:rsidRPr="003B51EA">
        <w:rPr>
          <w:rFonts w:hAnsi="標楷體" w:hint="eastAsia"/>
        </w:rPr>
        <w:t>爰</w:t>
      </w:r>
      <w:r w:rsidR="00423AD2" w:rsidRPr="003B51EA">
        <w:rPr>
          <w:rFonts w:hAnsi="標楷體" w:hint="eastAsia"/>
        </w:rPr>
        <w:t>對公共用水安全形成威脅。</w:t>
      </w:r>
    </w:p>
    <w:p w14:paraId="49D2D5E0" w14:textId="77777777" w:rsidR="00423AD2" w:rsidRPr="003B51EA" w:rsidRDefault="00423AD2" w:rsidP="00160C7E">
      <w:pPr>
        <w:spacing w:line="400" w:lineRule="exact"/>
        <w:ind w:left="566" w:firstLineChars="100" w:firstLine="283"/>
        <w:jc w:val="lef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b/>
        </w:rPr>
        <w:t>表</w:t>
      </w:r>
      <w:r w:rsidR="005453D7" w:rsidRPr="003B51EA">
        <w:rPr>
          <w:rFonts w:hAnsi="標楷體" w:hint="eastAsia"/>
          <w:b/>
        </w:rPr>
        <w:t>2</w:t>
      </w:r>
      <w:r w:rsidRPr="003B51EA">
        <w:rPr>
          <w:rFonts w:hAnsi="標楷體" w:hint="eastAsia"/>
          <w:b/>
        </w:rPr>
        <w:t xml:space="preserve">  </w:t>
      </w:r>
      <w:r w:rsidR="00160C7E" w:rsidRPr="003B51EA">
        <w:rPr>
          <w:rFonts w:hAnsi="標楷體" w:hint="eastAsia"/>
          <w:b/>
        </w:rPr>
        <w:t>102至111年度</w:t>
      </w:r>
      <w:r w:rsidR="0007331F" w:rsidRPr="003B51EA">
        <w:rPr>
          <w:rFonts w:hAnsi="標楷體" w:hint="eastAsia"/>
          <w:b/>
        </w:rPr>
        <w:t>監測</w:t>
      </w:r>
      <w:r w:rsidRPr="003B51EA">
        <w:rPr>
          <w:rFonts w:hAnsi="標楷體" w:hint="eastAsia"/>
          <w:b/>
        </w:rPr>
        <w:t>離島水庫優養化程度表</w:t>
      </w:r>
      <w:r w:rsidR="00160C7E" w:rsidRPr="003B51EA">
        <w:rPr>
          <w:rFonts w:hAnsi="標楷體" w:hint="eastAsia"/>
          <w:b/>
        </w:rPr>
        <w:t xml:space="preserve"> </w:t>
      </w:r>
      <w:r w:rsidRPr="003B51EA">
        <w:rPr>
          <w:rFonts w:hAnsi="標楷體" w:hint="eastAsia"/>
          <w:b/>
        </w:rPr>
        <w:t xml:space="preserve">    </w:t>
      </w:r>
      <w:r w:rsidRPr="003B51EA">
        <w:rPr>
          <w:rFonts w:hAnsi="標楷體" w:hint="eastAsia"/>
          <w:sz w:val="24"/>
          <w:szCs w:val="24"/>
        </w:rPr>
        <w:t>單位：座</w:t>
      </w:r>
    </w:p>
    <w:tbl>
      <w:tblPr>
        <w:tblW w:w="7671" w:type="dxa"/>
        <w:tblInd w:w="8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3"/>
        <w:gridCol w:w="1559"/>
        <w:gridCol w:w="1559"/>
        <w:gridCol w:w="1559"/>
        <w:gridCol w:w="1701"/>
      </w:tblGrid>
      <w:tr w:rsidR="0007331F" w:rsidRPr="003B51EA" w14:paraId="36D6FBFA" w14:textId="77777777" w:rsidTr="0007331F">
        <w:trPr>
          <w:trHeight w:val="284"/>
          <w:tblHeader/>
        </w:trPr>
        <w:tc>
          <w:tcPr>
            <w:tcW w:w="1293" w:type="dxa"/>
            <w:shd w:val="clear" w:color="auto" w:fill="auto"/>
            <w:noWrap/>
            <w:vAlign w:val="center"/>
          </w:tcPr>
          <w:p w14:paraId="3863D4FB" w14:textId="77777777" w:rsidR="0007331F" w:rsidRPr="003B51EA" w:rsidRDefault="0007331F" w:rsidP="00423AD2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3B51EA">
              <w:rPr>
                <w:rFonts w:ascii="標楷體" w:hAnsi="標楷體" w:hint="eastAsia"/>
                <w:b/>
              </w:rPr>
              <w:t>年度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EE7C85" w14:textId="77777777" w:rsidR="0007331F" w:rsidRPr="003B51EA" w:rsidRDefault="0007331F" w:rsidP="00423AD2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3B51EA">
              <w:rPr>
                <w:rFonts w:ascii="標楷體" w:hAnsi="標楷體" w:hint="eastAsia"/>
                <w:b/>
              </w:rPr>
              <w:t>優養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02BE444" w14:textId="77777777" w:rsidR="0007331F" w:rsidRPr="003B51EA" w:rsidRDefault="0007331F" w:rsidP="00423AD2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3B51EA">
              <w:rPr>
                <w:rFonts w:ascii="標楷體" w:hAnsi="標楷體" w:hint="eastAsia"/>
                <w:b/>
              </w:rPr>
              <w:t>普養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E0D866" w14:textId="77777777" w:rsidR="0007331F" w:rsidRPr="003B51EA" w:rsidRDefault="0007331F" w:rsidP="00423AD2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3B51EA">
              <w:rPr>
                <w:rFonts w:ascii="標楷體" w:hAnsi="標楷體" w:hint="eastAsia"/>
                <w:b/>
              </w:rPr>
              <w:t>合計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2DA96C6" w14:textId="77777777" w:rsidR="0007331F" w:rsidRPr="003B51EA" w:rsidRDefault="0007331F" w:rsidP="00423AD2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3B51EA">
              <w:rPr>
                <w:rFonts w:ascii="標楷體" w:hAnsi="標楷體" w:hint="eastAsia"/>
                <w:b/>
              </w:rPr>
              <w:t>優養占比</w:t>
            </w:r>
          </w:p>
        </w:tc>
      </w:tr>
      <w:tr w:rsidR="0007331F" w:rsidRPr="003B51EA" w14:paraId="1C602084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708D7BAF" w14:textId="77777777" w:rsidR="0007331F" w:rsidRPr="003B51EA" w:rsidRDefault="0007331F" w:rsidP="003D5478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ECEEEE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B0A16F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A2E071A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2D339E1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96.30%</w:t>
            </w:r>
          </w:p>
        </w:tc>
      </w:tr>
      <w:tr w:rsidR="0007331F" w:rsidRPr="003B51EA" w14:paraId="0848DE3D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2ECC2F23" w14:textId="77777777" w:rsidR="0007331F" w:rsidRPr="003B51EA" w:rsidRDefault="0007331F" w:rsidP="003D5478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391A9E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BBF157D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 xml:space="preserve">  -  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A81A13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7FD378D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100.00%</w:t>
            </w:r>
          </w:p>
        </w:tc>
      </w:tr>
      <w:tr w:rsidR="0007331F" w:rsidRPr="003B51EA" w14:paraId="78BB6EA2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6E827E9C" w14:textId="77777777" w:rsidR="0007331F" w:rsidRPr="003B51EA" w:rsidRDefault="0007331F" w:rsidP="003D5478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F400635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63AE981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 xml:space="preserve">     -  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1CFA4A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BBACF9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100.00%</w:t>
            </w:r>
          </w:p>
        </w:tc>
      </w:tr>
      <w:tr w:rsidR="0007331F" w:rsidRPr="003B51EA" w14:paraId="55CEC989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49902A79" w14:textId="77777777" w:rsidR="0007331F" w:rsidRPr="003B51EA" w:rsidRDefault="0007331F" w:rsidP="003D5478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ABA33E8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661DD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C94147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7E275D2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92.86%</w:t>
            </w:r>
          </w:p>
        </w:tc>
      </w:tr>
      <w:tr w:rsidR="0007331F" w:rsidRPr="003B51EA" w14:paraId="7BE833CA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79167B36" w14:textId="77777777" w:rsidR="0007331F" w:rsidRPr="003B51EA" w:rsidRDefault="0007331F" w:rsidP="003D5478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E81BCC7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34095F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58245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28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D777C4B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82.14%</w:t>
            </w:r>
          </w:p>
        </w:tc>
      </w:tr>
      <w:tr w:rsidR="0007331F" w:rsidRPr="003B51EA" w14:paraId="62256F13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1617D7D4" w14:textId="77777777" w:rsidR="0007331F" w:rsidRPr="003B51EA" w:rsidRDefault="0007331F" w:rsidP="003D5478">
            <w:pPr>
              <w:pStyle w:val="142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BBF94D7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FBDD81D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118D2D5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05D30CA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84.62%</w:t>
            </w:r>
          </w:p>
        </w:tc>
      </w:tr>
      <w:tr w:rsidR="0007331F" w:rsidRPr="003B51EA" w14:paraId="58B3528C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512326DC" w14:textId="77777777" w:rsidR="0007331F" w:rsidRPr="003B51EA" w:rsidRDefault="0007331F" w:rsidP="003D5478">
            <w:pPr>
              <w:pStyle w:val="142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108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96A288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E628BA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DB541F0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DAF49E9" w14:textId="77777777" w:rsidR="0007331F" w:rsidRPr="003B51EA" w:rsidRDefault="0007331F" w:rsidP="003D547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96.15%</w:t>
            </w:r>
          </w:p>
        </w:tc>
      </w:tr>
      <w:tr w:rsidR="0007331F" w:rsidRPr="003B51EA" w14:paraId="31DD6873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7272BC11" w14:textId="77777777" w:rsidR="0007331F" w:rsidRPr="003B51EA" w:rsidRDefault="0007331F" w:rsidP="00423AD2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 w:hint="eastAsia"/>
              </w:rPr>
              <w:t>109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A5D801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5C73B6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CFBC52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8788044" w14:textId="77777777" w:rsidR="0007331F" w:rsidRPr="003B51EA" w:rsidRDefault="0007331F" w:rsidP="005453D7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96.15%</w:t>
            </w:r>
          </w:p>
        </w:tc>
      </w:tr>
      <w:tr w:rsidR="0007331F" w:rsidRPr="003B51EA" w14:paraId="075BF98C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15FCE304" w14:textId="77777777" w:rsidR="0007331F" w:rsidRPr="003B51EA" w:rsidRDefault="0007331F" w:rsidP="00423AD2">
            <w:pPr>
              <w:pStyle w:val="142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9DBEC3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BABFC0F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FF18E49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EC6143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100.00%</w:t>
            </w:r>
          </w:p>
        </w:tc>
      </w:tr>
      <w:tr w:rsidR="0007331F" w:rsidRPr="003B51EA" w14:paraId="08E3DF47" w14:textId="77777777" w:rsidTr="0007331F">
        <w:trPr>
          <w:trHeight w:val="284"/>
        </w:trPr>
        <w:tc>
          <w:tcPr>
            <w:tcW w:w="1293" w:type="dxa"/>
            <w:shd w:val="clear" w:color="auto" w:fill="auto"/>
            <w:noWrap/>
            <w:vAlign w:val="center"/>
          </w:tcPr>
          <w:p w14:paraId="6E8117CB" w14:textId="77777777" w:rsidR="0007331F" w:rsidRPr="003B51EA" w:rsidRDefault="0007331F" w:rsidP="00423AD2">
            <w:pPr>
              <w:pStyle w:val="142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97ACB54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6D7526C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D81CB35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75D7F27" w14:textId="77777777" w:rsidR="0007331F" w:rsidRPr="003B51EA" w:rsidRDefault="0007331F" w:rsidP="00423AD2">
            <w:pPr>
              <w:pStyle w:val="142"/>
              <w:jc w:val="right"/>
              <w:rPr>
                <w:rFonts w:ascii="標楷體" w:hAnsi="標楷體" w:hint="eastAsia"/>
              </w:rPr>
            </w:pPr>
            <w:r w:rsidRPr="003B51EA">
              <w:rPr>
                <w:rFonts w:ascii="標楷體" w:hAnsi="標楷體" w:hint="eastAsia"/>
              </w:rPr>
              <w:t>100.00%</w:t>
            </w:r>
          </w:p>
        </w:tc>
      </w:tr>
    </w:tbl>
    <w:p w14:paraId="28F94DAF" w14:textId="77777777" w:rsidR="00423AD2" w:rsidRPr="003B51EA" w:rsidRDefault="00423AD2" w:rsidP="00423AD2">
      <w:pPr>
        <w:pStyle w:val="142"/>
        <w:ind w:leftChars="285" w:left="1699" w:hangingChars="367" w:hanging="892"/>
        <w:rPr>
          <w:rFonts w:ascii="標楷體" w:hAnsi="標楷體" w:hint="eastAsia"/>
        </w:rPr>
      </w:pPr>
      <w:r w:rsidRPr="003B51EA">
        <w:rPr>
          <w:rFonts w:ascii="標楷體" w:hAnsi="標楷體" w:hint="eastAsia"/>
        </w:rPr>
        <w:t>資料來源：環保署各年度環境水質監測年報。本研究整理。</w:t>
      </w:r>
    </w:p>
    <w:p w14:paraId="7F25F076" w14:textId="77777777" w:rsidR="00423AD2" w:rsidRPr="003B51EA" w:rsidRDefault="00423AD2" w:rsidP="00423AD2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綜上，我國民生用水約70%來自水庫，</w:t>
      </w:r>
      <w:r w:rsidR="0007331F" w:rsidRPr="003B51EA">
        <w:rPr>
          <w:rFonts w:hAnsi="標楷體"/>
        </w:rPr>
        <w:t>惟因地形陡峻、地質脆弱、雨量集中</w:t>
      </w:r>
      <w:r w:rsidR="0007331F" w:rsidRPr="003B51EA">
        <w:rPr>
          <w:rFonts w:hAnsi="標楷體" w:hint="eastAsia"/>
        </w:rPr>
        <w:t>、</w:t>
      </w:r>
      <w:r w:rsidR="0007331F" w:rsidRPr="003B51EA">
        <w:rPr>
          <w:rFonts w:hAnsi="標楷體"/>
        </w:rPr>
        <w:t>自然崩塌</w:t>
      </w:r>
      <w:r w:rsidR="0007331F" w:rsidRPr="003B51EA">
        <w:rPr>
          <w:rFonts w:hAnsi="標楷體" w:hint="eastAsia"/>
        </w:rPr>
        <w:t>，及</w:t>
      </w:r>
      <w:r w:rsidR="0007331F" w:rsidRPr="003B51EA">
        <w:rPr>
          <w:rFonts w:hAnsi="標楷體"/>
        </w:rPr>
        <w:t>過度農林業開墾、畜牧飼養與觀光遊憩區闢建等</w:t>
      </w:r>
      <w:r w:rsidR="0007331F" w:rsidRPr="003B51EA">
        <w:rPr>
          <w:rFonts w:hAnsi="標楷體" w:hint="eastAsia"/>
        </w:rPr>
        <w:t>因素，</w:t>
      </w:r>
      <w:r w:rsidRPr="003B51EA">
        <w:rPr>
          <w:rFonts w:hAnsi="標楷體" w:hint="eastAsia"/>
        </w:rPr>
        <w:t>近10年臺灣本島20座主要水庫之優養化程度未見明顯改善，且離島水庫優養化比率長年偏高</w:t>
      </w:r>
      <w:r w:rsidR="005453D7" w:rsidRPr="003B51EA">
        <w:rPr>
          <w:rFonts w:hAnsi="標楷體" w:hint="eastAsia"/>
        </w:rPr>
        <w:t>，110及111年度則全數為優養化水庫</w:t>
      </w:r>
      <w:r w:rsidRPr="003B51EA">
        <w:rPr>
          <w:rFonts w:hAnsi="標楷體" w:hint="eastAsia"/>
        </w:rPr>
        <w:t>，允宜提升水庫污染整治成效，俾維護水庫水質及保障飲用水安全。</w:t>
      </w:r>
    </w:p>
    <w:p w14:paraId="6D86E06A" w14:textId="77777777" w:rsidR="00423AD2" w:rsidRPr="003B51EA" w:rsidRDefault="00423AD2" w:rsidP="00267C43">
      <w:pPr>
        <w:pStyle w:val="14"/>
        <w:ind w:left="567" w:hanging="567"/>
        <w:rPr>
          <w:rFonts w:hAnsi="標楷體" w:hint="eastAsia"/>
        </w:rPr>
      </w:pPr>
    </w:p>
    <w:p w14:paraId="6A5C44F5" w14:textId="77777777" w:rsidR="00A55110" w:rsidRPr="003B51EA" w:rsidRDefault="005021C5" w:rsidP="00A55110">
      <w:pPr>
        <w:pStyle w:val="14"/>
        <w:ind w:left="567" w:hanging="567"/>
        <w:rPr>
          <w:rFonts w:hAnsi="標楷體" w:hint="eastAsia"/>
        </w:rPr>
      </w:pPr>
      <w:bookmarkStart w:id="27" w:name="_Toc115440207"/>
      <w:bookmarkStart w:id="28" w:name="_Toc147156684"/>
      <w:r>
        <w:rPr>
          <w:rFonts w:hAnsi="標楷體" w:hint="eastAsia"/>
        </w:rPr>
        <w:t>三</w:t>
      </w:r>
      <w:r w:rsidRPr="003B51EA">
        <w:rPr>
          <w:rFonts w:hAnsi="標楷體" w:hint="eastAsia"/>
        </w:rPr>
        <w:t>、申報「有害事業廢棄物產生量」占比概呈增加趨勢，惟其再利用率相對偏低，允宜研議強化產源管理，俾降低環境污染及影響人體健康之風險</w:t>
      </w:r>
      <w:bookmarkEnd w:id="27"/>
      <w:bookmarkEnd w:id="28"/>
    </w:p>
    <w:p w14:paraId="70CE4DFB" w14:textId="77777777" w:rsidR="00A55110" w:rsidRPr="003B51EA" w:rsidRDefault="00A55110" w:rsidP="00A55110">
      <w:pPr>
        <w:ind w:left="566" w:firstLine="566"/>
        <w:rPr>
          <w:rFonts w:hAnsi="標楷體" w:hint="eastAsia"/>
          <w:snapToGrid/>
        </w:rPr>
      </w:pPr>
      <w:r w:rsidRPr="003B51EA">
        <w:rPr>
          <w:rFonts w:hAnsi="標楷體" w:hint="eastAsia"/>
        </w:rPr>
        <w:t>環保署11</w:t>
      </w:r>
      <w:r w:rsidR="00127DDA" w:rsidRPr="003B51EA">
        <w:rPr>
          <w:rFonts w:hAnsi="標楷體" w:hint="eastAsia"/>
        </w:rPr>
        <w:t>1</w:t>
      </w:r>
      <w:r w:rsidRPr="003B51EA">
        <w:rPr>
          <w:rFonts w:hAnsi="標楷體" w:hint="eastAsia"/>
          <w:snapToGrid/>
        </w:rPr>
        <w:t>年度預算案「廢棄物管理」</w:t>
      </w:r>
      <w:r w:rsidR="00EA0E63" w:rsidRPr="003B51EA">
        <w:rPr>
          <w:rFonts w:hAnsi="標楷體" w:hint="eastAsia"/>
          <w:snapToGrid/>
        </w:rPr>
        <w:t>編列預算1億</w:t>
      </w:r>
      <w:r w:rsidRPr="003B51EA">
        <w:rPr>
          <w:rFonts w:hAnsi="標楷體" w:hint="eastAsia"/>
          <w:snapToGrid/>
        </w:rPr>
        <w:t>3,</w:t>
      </w:r>
      <w:r w:rsidR="00EA0E63" w:rsidRPr="003B51EA">
        <w:rPr>
          <w:rFonts w:hAnsi="標楷體" w:hint="eastAsia"/>
          <w:snapToGrid/>
        </w:rPr>
        <w:t>357</w:t>
      </w:r>
      <w:r w:rsidRPr="003B51EA">
        <w:rPr>
          <w:rFonts w:hAnsi="標楷體" w:hint="eastAsia"/>
          <w:snapToGrid/>
        </w:rPr>
        <w:t>萬</w:t>
      </w:r>
      <w:r w:rsidR="00EA0E63" w:rsidRPr="003B51EA">
        <w:rPr>
          <w:rFonts w:hAnsi="標楷體" w:hint="eastAsia"/>
          <w:snapToGrid/>
        </w:rPr>
        <w:t>1千</w:t>
      </w:r>
      <w:r w:rsidRPr="003B51EA">
        <w:rPr>
          <w:rFonts w:hAnsi="標楷體" w:hint="eastAsia"/>
          <w:snapToGrid/>
        </w:rPr>
        <w:t>元</w:t>
      </w:r>
      <w:r w:rsidR="00EA0E63" w:rsidRPr="003B51EA">
        <w:rPr>
          <w:rFonts w:hAnsi="標楷體" w:hint="eastAsia"/>
          <w:snapToGrid/>
        </w:rPr>
        <w:t>，決算數為1億3</w:t>
      </w:r>
      <w:r w:rsidR="00EA0E63" w:rsidRPr="003B51EA">
        <w:rPr>
          <w:rFonts w:hAnsi="標楷體"/>
          <w:snapToGrid/>
        </w:rPr>
        <w:t>,137</w:t>
      </w:r>
      <w:r w:rsidR="00EA0E63" w:rsidRPr="003B51EA">
        <w:rPr>
          <w:rFonts w:hAnsi="標楷體" w:hint="eastAsia"/>
          <w:snapToGrid/>
        </w:rPr>
        <w:t>萬2千元</w:t>
      </w:r>
      <w:r w:rsidRPr="003B51EA">
        <w:rPr>
          <w:rFonts w:hAnsi="標楷體" w:hint="eastAsia"/>
          <w:snapToGrid/>
        </w:rPr>
        <w:t>，用以</w:t>
      </w:r>
      <w:r w:rsidR="00EA0E63" w:rsidRPr="003B51EA">
        <w:rPr>
          <w:rFonts w:hAnsi="標楷體" w:hint="eastAsia"/>
          <w:snapToGrid/>
        </w:rPr>
        <w:t>辦理一般廢棄物零廢棄政策規劃；推動生活廢棄物清理管理措施；</w:t>
      </w:r>
      <w:r w:rsidRPr="003B51EA">
        <w:rPr>
          <w:rFonts w:hAnsi="標楷體" w:hint="eastAsia"/>
          <w:snapToGrid/>
        </w:rPr>
        <w:t>精進事業廢棄物再利用產品管理機制及相關策略檢討；精進我國廢棄物輸出入管理；及檢討有害事業廢棄物處理需求，精進資源循環管理策略等業務。經查：</w:t>
      </w:r>
    </w:p>
    <w:p w14:paraId="3592945D" w14:textId="77777777" w:rsidR="00A55110" w:rsidRPr="003B51EA" w:rsidRDefault="00A55110" w:rsidP="00A55110">
      <w:pPr>
        <w:pStyle w:val="a5"/>
        <w:ind w:left="849" w:hanging="283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(一)近10年申報「有害事業廢棄物」占比概呈增加趨勢，而「一般事業廢棄物」占比則相對下降</w:t>
      </w:r>
    </w:p>
    <w:p w14:paraId="53528921" w14:textId="77777777" w:rsidR="00A55110" w:rsidRPr="003B51EA" w:rsidRDefault="00A55110" w:rsidP="00A55110">
      <w:pPr>
        <w:pStyle w:val="22"/>
        <w:ind w:left="849" w:firstLine="566"/>
        <w:rPr>
          <w:rFonts w:hAnsi="標楷體" w:hint="eastAsia"/>
        </w:rPr>
      </w:pPr>
      <w:r w:rsidRPr="003B51EA">
        <w:rPr>
          <w:rFonts w:hAnsi="標楷體" w:hint="eastAsia"/>
        </w:rPr>
        <w:t>廢棄物清理法第2條規定，有害事業廢棄物係指由事業所產生具有毒性、危險性，其濃度或數量足以影響人體健康或污染環境之廢棄物。有關有害事業廢棄物產生量情形，近10年(10</w:t>
      </w:r>
      <w:r w:rsidR="00127DDA" w:rsidRPr="003B51EA">
        <w:rPr>
          <w:rFonts w:hAnsi="標楷體" w:hint="eastAsia"/>
        </w:rPr>
        <w:t>2</w:t>
      </w:r>
      <w:r w:rsidRPr="003B51EA">
        <w:rPr>
          <w:rFonts w:hAnsi="標楷體" w:hint="eastAsia"/>
        </w:rPr>
        <w:t>至11</w:t>
      </w:r>
      <w:r w:rsidR="00127DDA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年)事業單位申報有害事業廢棄物產生量，自10</w:t>
      </w:r>
      <w:r w:rsidR="00127DDA" w:rsidRPr="003B51EA">
        <w:rPr>
          <w:rFonts w:hAnsi="標楷體" w:hint="eastAsia"/>
        </w:rPr>
        <w:t>2</w:t>
      </w:r>
      <w:r w:rsidRPr="003B51EA">
        <w:rPr>
          <w:rFonts w:hAnsi="標楷體" w:hint="eastAsia"/>
        </w:rPr>
        <w:t>年1</w:t>
      </w:r>
      <w:r w:rsidR="00127DDA" w:rsidRPr="003B51EA">
        <w:rPr>
          <w:rFonts w:hAnsi="標楷體" w:hint="eastAsia"/>
        </w:rPr>
        <w:t>44</w:t>
      </w:r>
      <w:r w:rsidRPr="003B51EA">
        <w:rPr>
          <w:rFonts w:hAnsi="標楷體" w:hint="eastAsia"/>
        </w:rPr>
        <w:t>.</w:t>
      </w:r>
      <w:r w:rsidR="00127DDA" w:rsidRPr="003B51EA">
        <w:rPr>
          <w:rFonts w:hAnsi="標楷體" w:hint="eastAsia"/>
        </w:rPr>
        <w:t>77</w:t>
      </w:r>
      <w:r w:rsidRPr="003B51EA">
        <w:rPr>
          <w:rFonts w:hAnsi="標楷體" w:hint="eastAsia"/>
        </w:rPr>
        <w:t>萬公噸，概升為11</w:t>
      </w:r>
      <w:r w:rsidR="00127DDA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年之1</w:t>
      </w:r>
      <w:r w:rsidR="00127DDA" w:rsidRPr="003B51EA">
        <w:rPr>
          <w:rFonts w:hAnsi="標楷體" w:hint="eastAsia"/>
        </w:rPr>
        <w:t>66</w:t>
      </w:r>
      <w:r w:rsidRPr="003B51EA">
        <w:rPr>
          <w:rFonts w:hAnsi="標楷體" w:hint="eastAsia"/>
        </w:rPr>
        <w:t>.5</w:t>
      </w:r>
      <w:r w:rsidR="00127DDA" w:rsidRPr="003B51EA">
        <w:rPr>
          <w:rFonts w:hAnsi="標楷體" w:hint="eastAsia"/>
        </w:rPr>
        <w:t>2</w:t>
      </w:r>
      <w:r w:rsidRPr="003B51EA">
        <w:rPr>
          <w:rFonts w:hAnsi="標楷體" w:hint="eastAsia"/>
        </w:rPr>
        <w:t>萬公噸，其占申報事業廢棄物產生量之比重亦自</w:t>
      </w:r>
      <w:r w:rsidR="00127DDA" w:rsidRPr="003B51EA">
        <w:rPr>
          <w:rFonts w:hAnsi="標楷體" w:hint="eastAsia"/>
        </w:rPr>
        <w:t>7</w:t>
      </w:r>
      <w:r w:rsidRPr="003B51EA">
        <w:rPr>
          <w:rFonts w:hAnsi="標楷體" w:hint="eastAsia"/>
        </w:rPr>
        <w:t>.</w:t>
      </w:r>
      <w:r w:rsidR="00127DDA" w:rsidRPr="003B51EA">
        <w:rPr>
          <w:rFonts w:hAnsi="標楷體" w:hint="eastAsia"/>
        </w:rPr>
        <w:t>75</w:t>
      </w:r>
      <w:r w:rsidRPr="003B51EA">
        <w:rPr>
          <w:rFonts w:hAnsi="標楷體" w:hint="eastAsia"/>
        </w:rPr>
        <w:t>%上升</w:t>
      </w:r>
      <w:r w:rsidR="00127DDA" w:rsidRPr="003B51EA">
        <w:rPr>
          <w:rFonts w:hAnsi="標楷體" w:hint="eastAsia"/>
        </w:rPr>
        <w:t>至</w:t>
      </w:r>
      <w:r w:rsidRPr="003B51EA">
        <w:rPr>
          <w:rFonts w:hAnsi="標楷體" w:hint="eastAsia"/>
        </w:rPr>
        <w:t>7.8</w:t>
      </w:r>
      <w:r w:rsidR="00127DDA" w:rsidRPr="003B51EA">
        <w:rPr>
          <w:rFonts w:hAnsi="標楷體" w:hint="eastAsia"/>
        </w:rPr>
        <w:t>6</w:t>
      </w:r>
      <w:r w:rsidRPr="003B51EA">
        <w:rPr>
          <w:rFonts w:hAnsi="標楷體" w:hint="eastAsia"/>
        </w:rPr>
        <w:t>%；而一般事業廢棄物占比則相對自9</w:t>
      </w:r>
      <w:r w:rsidR="00127DDA" w:rsidRPr="003B51EA">
        <w:rPr>
          <w:rFonts w:hAnsi="標楷體" w:hint="eastAsia"/>
        </w:rPr>
        <w:t>2</w:t>
      </w:r>
      <w:r w:rsidRPr="003B51EA">
        <w:rPr>
          <w:rFonts w:hAnsi="標楷體" w:hint="eastAsia"/>
        </w:rPr>
        <w:t>.</w:t>
      </w:r>
      <w:r w:rsidR="00127DDA" w:rsidRPr="003B51EA">
        <w:rPr>
          <w:rFonts w:hAnsi="標楷體" w:hint="eastAsia"/>
        </w:rPr>
        <w:t>25</w:t>
      </w:r>
      <w:r w:rsidRPr="003B51EA">
        <w:rPr>
          <w:rFonts w:hAnsi="標楷體" w:hint="eastAsia"/>
        </w:rPr>
        <w:t>%下降至92.1</w:t>
      </w:r>
      <w:r w:rsidR="00127DDA" w:rsidRPr="003B51EA">
        <w:rPr>
          <w:rFonts w:hAnsi="標楷體" w:hint="eastAsia"/>
        </w:rPr>
        <w:t>4</w:t>
      </w:r>
      <w:r w:rsidRPr="003B51EA">
        <w:rPr>
          <w:rFonts w:hAnsi="標楷體" w:hint="eastAsia"/>
        </w:rPr>
        <w:t>%(詳表1)。</w:t>
      </w:r>
    </w:p>
    <w:p w14:paraId="20638C8F" w14:textId="77777777" w:rsidR="00A55110" w:rsidRPr="003B51EA" w:rsidRDefault="00A55110" w:rsidP="00A55110">
      <w:pPr>
        <w:ind w:leftChars="193" w:left="1198" w:firstLineChars="0" w:hanging="652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表1  近10年申報「有害事業廢棄物產生量」及其占比情形表</w:t>
      </w:r>
    </w:p>
    <w:p w14:paraId="26140E10" w14:textId="77777777" w:rsidR="00127DDA" w:rsidRPr="003B51EA" w:rsidRDefault="00A55110" w:rsidP="00A55110">
      <w:pPr>
        <w:pStyle w:val="142"/>
        <w:spacing w:line="300" w:lineRule="exact"/>
        <w:ind w:left="560" w:firstLine="560"/>
        <w:jc w:val="right"/>
        <w:rPr>
          <w:rFonts w:ascii="標楷體" w:hAnsi="標楷體" w:hint="eastAsia"/>
        </w:rPr>
      </w:pPr>
      <w:r w:rsidRPr="003B51EA">
        <w:rPr>
          <w:rFonts w:ascii="標楷體" w:hAnsi="標楷體" w:hint="eastAsia"/>
        </w:rPr>
        <w:t>單位：公噸</w:t>
      </w:r>
    </w:p>
    <w:tbl>
      <w:tblPr>
        <w:tblW w:w="7986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9"/>
        <w:gridCol w:w="1736"/>
        <w:gridCol w:w="1448"/>
        <w:gridCol w:w="1449"/>
        <w:gridCol w:w="1260"/>
        <w:gridCol w:w="1274"/>
      </w:tblGrid>
      <w:tr w:rsidR="00127DDA" w:rsidRPr="003B51EA" w14:paraId="01BDA426" w14:textId="77777777" w:rsidTr="00127DDA">
        <w:trPr>
          <w:trHeight w:val="330"/>
        </w:trPr>
        <w:tc>
          <w:tcPr>
            <w:tcW w:w="819" w:type="dxa"/>
            <w:vMerge w:val="restart"/>
            <w:shd w:val="clear" w:color="auto" w:fill="auto"/>
            <w:vAlign w:val="center"/>
          </w:tcPr>
          <w:p w14:paraId="6A6C338F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年度</w:t>
            </w:r>
          </w:p>
        </w:tc>
        <w:tc>
          <w:tcPr>
            <w:tcW w:w="4633" w:type="dxa"/>
            <w:gridSpan w:val="3"/>
            <w:shd w:val="clear" w:color="auto" w:fill="auto"/>
            <w:vAlign w:val="center"/>
          </w:tcPr>
          <w:p w14:paraId="5402D42F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申報事業廢棄物產生量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0B92E3BF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一般事業廢棄物占比(2)/(1)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1D37D39B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有害事業廢棄物占比(3)/(1)</w:t>
            </w:r>
          </w:p>
        </w:tc>
      </w:tr>
      <w:tr w:rsidR="00127DDA" w:rsidRPr="003B51EA" w14:paraId="3E430373" w14:textId="77777777" w:rsidTr="00127DDA">
        <w:trPr>
          <w:trHeight w:val="675"/>
        </w:trPr>
        <w:tc>
          <w:tcPr>
            <w:tcW w:w="819" w:type="dxa"/>
            <w:vMerge/>
            <w:tcBorders>
              <w:bottom w:val="single" w:sz="6" w:space="0" w:color="auto"/>
            </w:tcBorders>
            <w:vAlign w:val="center"/>
          </w:tcPr>
          <w:p w14:paraId="634EFA2E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7E08F47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 w:hint="eastAsia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合計</w:t>
            </w:r>
          </w:p>
          <w:p w14:paraId="2CE57C19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(1</w:t>
            </w:r>
            <w:r w:rsidRPr="003B51EA">
              <w:rPr>
                <w:rFonts w:ascii="標楷體" w:hAnsi="標楷體" w:hint="eastAsia"/>
                <w:kern w:val="0"/>
              </w:rPr>
              <w:t>)</w:t>
            </w:r>
          </w:p>
        </w:tc>
        <w:tc>
          <w:tcPr>
            <w:tcW w:w="144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AD694BC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一般事業廢棄物(2)</w:t>
            </w:r>
          </w:p>
        </w:tc>
        <w:tc>
          <w:tcPr>
            <w:tcW w:w="14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514DF58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  <w:r w:rsidRPr="003B51EA">
              <w:rPr>
                <w:rFonts w:ascii="標楷體" w:hAnsi="標楷體" w:hint="eastAsia"/>
                <w:b/>
                <w:kern w:val="0"/>
              </w:rPr>
              <w:t>有害事業廢棄物(3)</w:t>
            </w:r>
          </w:p>
        </w:tc>
        <w:tc>
          <w:tcPr>
            <w:tcW w:w="1260" w:type="dxa"/>
            <w:vMerge/>
            <w:tcBorders>
              <w:bottom w:val="single" w:sz="6" w:space="0" w:color="auto"/>
            </w:tcBorders>
            <w:vAlign w:val="center"/>
          </w:tcPr>
          <w:p w14:paraId="5CC8EDF0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</w:p>
        </w:tc>
        <w:tc>
          <w:tcPr>
            <w:tcW w:w="1274" w:type="dxa"/>
            <w:vMerge/>
            <w:tcBorders>
              <w:bottom w:val="single" w:sz="6" w:space="0" w:color="auto"/>
            </w:tcBorders>
            <w:vAlign w:val="center"/>
          </w:tcPr>
          <w:p w14:paraId="235CE828" w14:textId="77777777" w:rsidR="00127DDA" w:rsidRPr="003B51EA" w:rsidRDefault="00127DDA" w:rsidP="00127DDA">
            <w:pPr>
              <w:pStyle w:val="142"/>
              <w:jc w:val="center"/>
              <w:rPr>
                <w:rFonts w:ascii="標楷體" w:hAnsi="標楷體"/>
                <w:b/>
                <w:kern w:val="0"/>
              </w:rPr>
            </w:pPr>
          </w:p>
        </w:tc>
      </w:tr>
      <w:tr w:rsidR="00127DDA" w:rsidRPr="003B51EA" w14:paraId="23BD6651" w14:textId="77777777" w:rsidTr="00127DDA">
        <w:trPr>
          <w:trHeight w:val="330"/>
        </w:trPr>
        <w:tc>
          <w:tcPr>
            <w:tcW w:w="819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  <w:vAlign w:val="center"/>
          </w:tcPr>
          <w:p w14:paraId="2BE8201B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102</w:t>
            </w:r>
          </w:p>
        </w:tc>
        <w:tc>
          <w:tcPr>
            <w:tcW w:w="1736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</w:tcPr>
          <w:p w14:paraId="032470AC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18,674,192</w:t>
            </w: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</w:tcPr>
          <w:p w14:paraId="28032731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17,226,486</w:t>
            </w:r>
          </w:p>
        </w:tc>
        <w:tc>
          <w:tcPr>
            <w:tcW w:w="1449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</w:tcPr>
          <w:p w14:paraId="1C0338D4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1,447,705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</w:tcPr>
          <w:p w14:paraId="42A7E612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92.25%</w:t>
            </w:r>
          </w:p>
        </w:tc>
        <w:tc>
          <w:tcPr>
            <w:tcW w:w="1274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noWrap/>
            <w:vAlign w:val="center"/>
          </w:tcPr>
          <w:p w14:paraId="3E321E33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7.75%</w:t>
            </w:r>
          </w:p>
        </w:tc>
      </w:tr>
      <w:tr w:rsidR="00127DDA" w:rsidRPr="003B51EA" w14:paraId="05506503" w14:textId="77777777" w:rsidTr="00127DDA">
        <w:trPr>
          <w:trHeight w:val="330"/>
        </w:trPr>
        <w:tc>
          <w:tcPr>
            <w:tcW w:w="819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340AF875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103</w:t>
            </w:r>
          </w:p>
        </w:tc>
        <w:tc>
          <w:tcPr>
            <w:tcW w:w="1736" w:type="dxa"/>
            <w:tcBorders>
              <w:top w:val="single" w:sz="6" w:space="0" w:color="auto"/>
            </w:tcBorders>
            <w:shd w:val="clear" w:color="auto" w:fill="auto"/>
            <w:noWrap/>
          </w:tcPr>
          <w:p w14:paraId="23EA81D6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18,839,568</w:t>
            </w:r>
          </w:p>
        </w:tc>
        <w:tc>
          <w:tcPr>
            <w:tcW w:w="1448" w:type="dxa"/>
            <w:tcBorders>
              <w:top w:val="single" w:sz="6" w:space="0" w:color="auto"/>
            </w:tcBorders>
            <w:shd w:val="clear" w:color="auto" w:fill="auto"/>
            <w:noWrap/>
          </w:tcPr>
          <w:p w14:paraId="7683C6B4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17,235,907</w:t>
            </w:r>
          </w:p>
        </w:tc>
        <w:tc>
          <w:tcPr>
            <w:tcW w:w="1449" w:type="dxa"/>
            <w:tcBorders>
              <w:top w:val="single" w:sz="6" w:space="0" w:color="auto"/>
            </w:tcBorders>
            <w:shd w:val="clear" w:color="auto" w:fill="auto"/>
            <w:noWrap/>
          </w:tcPr>
          <w:p w14:paraId="386AF109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1,603,661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shd w:val="clear" w:color="auto" w:fill="auto"/>
            <w:noWrap/>
          </w:tcPr>
          <w:p w14:paraId="79ADB3AB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91.49%</w:t>
            </w:r>
          </w:p>
        </w:tc>
        <w:tc>
          <w:tcPr>
            <w:tcW w:w="127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17D29951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8.51%</w:t>
            </w:r>
          </w:p>
        </w:tc>
      </w:tr>
      <w:tr w:rsidR="00127DDA" w:rsidRPr="003B51EA" w14:paraId="1A5402CD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783FDA7C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104</w:t>
            </w:r>
          </w:p>
        </w:tc>
        <w:tc>
          <w:tcPr>
            <w:tcW w:w="1736" w:type="dxa"/>
            <w:shd w:val="clear" w:color="auto" w:fill="auto"/>
            <w:noWrap/>
          </w:tcPr>
          <w:p w14:paraId="44ADC24E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19,160,692</w:t>
            </w:r>
          </w:p>
        </w:tc>
        <w:tc>
          <w:tcPr>
            <w:tcW w:w="1448" w:type="dxa"/>
            <w:shd w:val="clear" w:color="auto" w:fill="auto"/>
            <w:noWrap/>
          </w:tcPr>
          <w:p w14:paraId="5903FC88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17,788,805</w:t>
            </w:r>
          </w:p>
        </w:tc>
        <w:tc>
          <w:tcPr>
            <w:tcW w:w="1449" w:type="dxa"/>
            <w:shd w:val="clear" w:color="auto" w:fill="auto"/>
            <w:noWrap/>
          </w:tcPr>
          <w:p w14:paraId="08FBD137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1,371,887</w:t>
            </w:r>
          </w:p>
        </w:tc>
        <w:tc>
          <w:tcPr>
            <w:tcW w:w="1260" w:type="dxa"/>
            <w:shd w:val="clear" w:color="auto" w:fill="auto"/>
            <w:noWrap/>
          </w:tcPr>
          <w:p w14:paraId="3F95DC5C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92.84%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733383CB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7.16%</w:t>
            </w:r>
          </w:p>
        </w:tc>
      </w:tr>
      <w:tr w:rsidR="00127DDA" w:rsidRPr="003B51EA" w14:paraId="3932E5A7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23FC3649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105</w:t>
            </w:r>
          </w:p>
        </w:tc>
        <w:tc>
          <w:tcPr>
            <w:tcW w:w="1736" w:type="dxa"/>
            <w:shd w:val="clear" w:color="auto" w:fill="auto"/>
            <w:noWrap/>
          </w:tcPr>
          <w:p w14:paraId="1DBB50C2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18,973,038</w:t>
            </w:r>
          </w:p>
        </w:tc>
        <w:tc>
          <w:tcPr>
            <w:tcW w:w="1448" w:type="dxa"/>
            <w:shd w:val="clear" w:color="auto" w:fill="auto"/>
            <w:noWrap/>
          </w:tcPr>
          <w:p w14:paraId="3615EBD5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17,615,672</w:t>
            </w:r>
          </w:p>
        </w:tc>
        <w:tc>
          <w:tcPr>
            <w:tcW w:w="1449" w:type="dxa"/>
            <w:shd w:val="clear" w:color="auto" w:fill="auto"/>
            <w:noWrap/>
          </w:tcPr>
          <w:p w14:paraId="02051D8E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1,357,365</w:t>
            </w:r>
          </w:p>
        </w:tc>
        <w:tc>
          <w:tcPr>
            <w:tcW w:w="1260" w:type="dxa"/>
            <w:shd w:val="clear" w:color="auto" w:fill="auto"/>
            <w:noWrap/>
          </w:tcPr>
          <w:p w14:paraId="194B7587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92.85%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7EE88493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7.15%</w:t>
            </w:r>
          </w:p>
        </w:tc>
      </w:tr>
      <w:tr w:rsidR="00127DDA" w:rsidRPr="003B51EA" w14:paraId="050A3AE8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70A10105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106</w:t>
            </w:r>
          </w:p>
        </w:tc>
        <w:tc>
          <w:tcPr>
            <w:tcW w:w="1736" w:type="dxa"/>
            <w:shd w:val="clear" w:color="auto" w:fill="auto"/>
            <w:noWrap/>
          </w:tcPr>
          <w:p w14:paraId="6BB11659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19,367,127</w:t>
            </w:r>
          </w:p>
        </w:tc>
        <w:tc>
          <w:tcPr>
            <w:tcW w:w="1448" w:type="dxa"/>
            <w:shd w:val="clear" w:color="auto" w:fill="auto"/>
            <w:noWrap/>
          </w:tcPr>
          <w:p w14:paraId="03B34627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17,923,114</w:t>
            </w:r>
          </w:p>
        </w:tc>
        <w:tc>
          <w:tcPr>
            <w:tcW w:w="1449" w:type="dxa"/>
            <w:shd w:val="clear" w:color="auto" w:fill="auto"/>
            <w:noWrap/>
          </w:tcPr>
          <w:p w14:paraId="0F96F65A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1,444,014</w:t>
            </w:r>
          </w:p>
        </w:tc>
        <w:tc>
          <w:tcPr>
            <w:tcW w:w="1260" w:type="dxa"/>
            <w:shd w:val="clear" w:color="auto" w:fill="auto"/>
            <w:noWrap/>
          </w:tcPr>
          <w:p w14:paraId="2D75864E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92.54%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10AE2D3D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7.46%</w:t>
            </w:r>
          </w:p>
        </w:tc>
      </w:tr>
      <w:tr w:rsidR="00127DDA" w:rsidRPr="003B51EA" w14:paraId="0DEDB0FC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74827D2B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107</w:t>
            </w:r>
          </w:p>
        </w:tc>
        <w:tc>
          <w:tcPr>
            <w:tcW w:w="1736" w:type="dxa"/>
            <w:shd w:val="clear" w:color="auto" w:fill="auto"/>
            <w:noWrap/>
          </w:tcPr>
          <w:p w14:paraId="4D08BEE0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22,331,959</w:t>
            </w:r>
          </w:p>
        </w:tc>
        <w:tc>
          <w:tcPr>
            <w:tcW w:w="1448" w:type="dxa"/>
            <w:shd w:val="clear" w:color="auto" w:fill="auto"/>
            <w:noWrap/>
          </w:tcPr>
          <w:p w14:paraId="638F72B6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20,870,214</w:t>
            </w:r>
          </w:p>
        </w:tc>
        <w:tc>
          <w:tcPr>
            <w:tcW w:w="1449" w:type="dxa"/>
            <w:shd w:val="clear" w:color="auto" w:fill="auto"/>
            <w:noWrap/>
          </w:tcPr>
          <w:p w14:paraId="11309A12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1,461,746</w:t>
            </w:r>
          </w:p>
        </w:tc>
        <w:tc>
          <w:tcPr>
            <w:tcW w:w="1260" w:type="dxa"/>
            <w:shd w:val="clear" w:color="auto" w:fill="auto"/>
            <w:noWrap/>
          </w:tcPr>
          <w:p w14:paraId="109351E0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93.45%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7EB8ADBA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6.55%</w:t>
            </w:r>
          </w:p>
        </w:tc>
      </w:tr>
      <w:tr w:rsidR="00127DDA" w:rsidRPr="003B51EA" w14:paraId="59FA8952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72AB6320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108</w:t>
            </w:r>
          </w:p>
        </w:tc>
        <w:tc>
          <w:tcPr>
            <w:tcW w:w="1736" w:type="dxa"/>
            <w:shd w:val="clear" w:color="auto" w:fill="auto"/>
            <w:noWrap/>
          </w:tcPr>
          <w:p w14:paraId="3406A994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19,840,512</w:t>
            </w:r>
          </w:p>
        </w:tc>
        <w:tc>
          <w:tcPr>
            <w:tcW w:w="1448" w:type="dxa"/>
            <w:shd w:val="clear" w:color="auto" w:fill="auto"/>
            <w:noWrap/>
          </w:tcPr>
          <w:p w14:paraId="7EA45C6B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18,449,869</w:t>
            </w:r>
          </w:p>
        </w:tc>
        <w:tc>
          <w:tcPr>
            <w:tcW w:w="1449" w:type="dxa"/>
            <w:shd w:val="clear" w:color="auto" w:fill="auto"/>
            <w:noWrap/>
          </w:tcPr>
          <w:p w14:paraId="027A63EB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1,390,642</w:t>
            </w:r>
          </w:p>
        </w:tc>
        <w:tc>
          <w:tcPr>
            <w:tcW w:w="1260" w:type="dxa"/>
            <w:shd w:val="clear" w:color="auto" w:fill="auto"/>
            <w:noWrap/>
          </w:tcPr>
          <w:p w14:paraId="2C57E957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92.99%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439F8693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7.01%</w:t>
            </w:r>
          </w:p>
        </w:tc>
      </w:tr>
      <w:tr w:rsidR="00127DDA" w:rsidRPr="003B51EA" w14:paraId="7E1D614D" w14:textId="77777777" w:rsidTr="00127DDA">
        <w:trPr>
          <w:trHeight w:val="330"/>
        </w:trPr>
        <w:tc>
          <w:tcPr>
            <w:tcW w:w="819" w:type="dxa"/>
            <w:shd w:val="clear" w:color="auto" w:fill="auto"/>
            <w:noWrap/>
            <w:vAlign w:val="center"/>
          </w:tcPr>
          <w:p w14:paraId="7B72F969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109</w:t>
            </w:r>
          </w:p>
        </w:tc>
        <w:tc>
          <w:tcPr>
            <w:tcW w:w="1736" w:type="dxa"/>
            <w:shd w:val="clear" w:color="auto" w:fill="auto"/>
            <w:noWrap/>
          </w:tcPr>
          <w:p w14:paraId="04D71D32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20,030,415</w:t>
            </w:r>
          </w:p>
        </w:tc>
        <w:tc>
          <w:tcPr>
            <w:tcW w:w="1448" w:type="dxa"/>
            <w:shd w:val="clear" w:color="auto" w:fill="auto"/>
            <w:noWrap/>
          </w:tcPr>
          <w:p w14:paraId="4B87B7F1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18,506,940</w:t>
            </w:r>
          </w:p>
        </w:tc>
        <w:tc>
          <w:tcPr>
            <w:tcW w:w="1449" w:type="dxa"/>
            <w:shd w:val="clear" w:color="auto" w:fill="auto"/>
            <w:noWrap/>
          </w:tcPr>
          <w:p w14:paraId="30A87BE8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1,523,475</w:t>
            </w:r>
          </w:p>
        </w:tc>
        <w:tc>
          <w:tcPr>
            <w:tcW w:w="1260" w:type="dxa"/>
            <w:shd w:val="clear" w:color="auto" w:fill="auto"/>
            <w:noWrap/>
          </w:tcPr>
          <w:p w14:paraId="4AA64793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92.39%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14:paraId="6814B980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7.61%</w:t>
            </w:r>
          </w:p>
        </w:tc>
      </w:tr>
      <w:tr w:rsidR="00127DDA" w:rsidRPr="003B51EA" w14:paraId="0F3B3957" w14:textId="77777777" w:rsidTr="00127DDA">
        <w:trPr>
          <w:trHeight w:val="330"/>
        </w:trPr>
        <w:tc>
          <w:tcPr>
            <w:tcW w:w="81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82AC633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110</w:t>
            </w:r>
          </w:p>
        </w:tc>
        <w:tc>
          <w:tcPr>
            <w:tcW w:w="1736" w:type="dxa"/>
            <w:tcBorders>
              <w:bottom w:val="single" w:sz="6" w:space="0" w:color="auto"/>
            </w:tcBorders>
            <w:shd w:val="clear" w:color="auto" w:fill="auto"/>
            <w:noWrap/>
          </w:tcPr>
          <w:p w14:paraId="2C027CDA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21,950,312</w:t>
            </w:r>
          </w:p>
        </w:tc>
        <w:tc>
          <w:tcPr>
            <w:tcW w:w="1448" w:type="dxa"/>
            <w:tcBorders>
              <w:bottom w:val="single" w:sz="6" w:space="0" w:color="auto"/>
            </w:tcBorders>
            <w:shd w:val="clear" w:color="auto" w:fill="auto"/>
            <w:noWrap/>
          </w:tcPr>
          <w:p w14:paraId="767C875E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20,234,996</w:t>
            </w:r>
          </w:p>
        </w:tc>
        <w:tc>
          <w:tcPr>
            <w:tcW w:w="1449" w:type="dxa"/>
            <w:tcBorders>
              <w:bottom w:val="single" w:sz="6" w:space="0" w:color="auto"/>
            </w:tcBorders>
            <w:shd w:val="clear" w:color="auto" w:fill="auto"/>
            <w:noWrap/>
          </w:tcPr>
          <w:p w14:paraId="226208A0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1,715,315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shd w:val="clear" w:color="auto" w:fill="auto"/>
            <w:noWrap/>
          </w:tcPr>
          <w:p w14:paraId="25F1B61F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92.19%</w:t>
            </w:r>
          </w:p>
        </w:tc>
        <w:tc>
          <w:tcPr>
            <w:tcW w:w="12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4E48E7D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7.81%</w:t>
            </w:r>
          </w:p>
        </w:tc>
      </w:tr>
      <w:tr w:rsidR="00127DDA" w:rsidRPr="003B51EA" w14:paraId="53DA08A9" w14:textId="77777777" w:rsidTr="00127DDA">
        <w:trPr>
          <w:trHeight w:val="330"/>
        </w:trPr>
        <w:tc>
          <w:tcPr>
            <w:tcW w:w="819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6E136F9B" w14:textId="77777777" w:rsidR="00127DDA" w:rsidRPr="003B51EA" w:rsidRDefault="00127DDA" w:rsidP="00127DDA">
            <w:pPr>
              <w:pStyle w:val="142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111</w:t>
            </w:r>
          </w:p>
        </w:tc>
        <w:tc>
          <w:tcPr>
            <w:tcW w:w="17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</w:tcPr>
          <w:p w14:paraId="7AAD8591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21,178,033</w:t>
            </w:r>
          </w:p>
        </w:tc>
        <w:tc>
          <w:tcPr>
            <w:tcW w:w="14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</w:tcPr>
          <w:p w14:paraId="6DE9FA0B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19,512,785</w:t>
            </w:r>
          </w:p>
        </w:tc>
        <w:tc>
          <w:tcPr>
            <w:tcW w:w="1449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</w:tcPr>
          <w:p w14:paraId="442A6744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1,665,248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</w:tcPr>
          <w:p w14:paraId="29C86B81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92.14%</w:t>
            </w:r>
          </w:p>
        </w:tc>
        <w:tc>
          <w:tcPr>
            <w:tcW w:w="12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08D0F880" w14:textId="77777777" w:rsidR="00127DDA" w:rsidRPr="003B51EA" w:rsidRDefault="00127DDA" w:rsidP="00127DDA">
            <w:pPr>
              <w:pStyle w:val="142"/>
              <w:jc w:val="right"/>
              <w:rPr>
                <w:rFonts w:ascii="標楷體" w:hAnsi="標楷體"/>
                <w:kern w:val="0"/>
              </w:rPr>
            </w:pPr>
            <w:r w:rsidRPr="003B51EA">
              <w:rPr>
                <w:rFonts w:ascii="標楷體" w:hAnsi="標楷體" w:hint="eastAsia"/>
                <w:kern w:val="0"/>
              </w:rPr>
              <w:t>7.86%</w:t>
            </w:r>
          </w:p>
        </w:tc>
      </w:tr>
    </w:tbl>
    <w:p w14:paraId="6E8B2424" w14:textId="77777777" w:rsidR="00127DDA" w:rsidRPr="003B51EA" w:rsidRDefault="00127DDA" w:rsidP="00127DDA">
      <w:pPr>
        <w:wordWrap w:val="0"/>
        <w:spacing w:line="280" w:lineRule="exact"/>
        <w:ind w:left="1545" w:hangingChars="403" w:hanging="979"/>
        <w:jc w:val="lef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sz w:val="24"/>
          <w:szCs w:val="24"/>
        </w:rPr>
        <w:t>資料來源：環保署環保統計查詢網(查詢日：</w:t>
      </w:r>
      <w:smartTag w:uri="urn:schemas-microsoft-com:office:smarttags" w:element="chsdate">
        <w:smartTagPr>
          <w:attr w:name="Year" w:val="112"/>
          <w:attr w:name="Month" w:val="9"/>
          <w:attr w:name="Day" w:val="27"/>
          <w:attr w:name="IsLunarDate" w:val="False"/>
          <w:attr w:name="IsROCDate" w:val="False"/>
        </w:smartTagPr>
        <w:r w:rsidRPr="003B51EA">
          <w:rPr>
            <w:rFonts w:hAnsi="標楷體" w:hint="eastAsia"/>
            <w:sz w:val="24"/>
            <w:szCs w:val="24"/>
          </w:rPr>
          <w:t>112/9/27</w:t>
        </w:r>
      </w:smartTag>
      <w:r w:rsidRPr="003B51EA">
        <w:rPr>
          <w:rFonts w:hAnsi="標楷體" w:hint="eastAsia"/>
          <w:sz w:val="24"/>
          <w:szCs w:val="24"/>
        </w:rPr>
        <w:t>)。</w:t>
      </w:r>
    </w:p>
    <w:p w14:paraId="6AF676BB" w14:textId="77777777" w:rsidR="00127DDA" w:rsidRPr="003B51EA" w:rsidRDefault="00127DDA" w:rsidP="00127DDA">
      <w:pPr>
        <w:wordWrap w:val="0"/>
        <w:spacing w:line="280" w:lineRule="exact"/>
        <w:ind w:left="1545" w:hangingChars="403" w:hanging="979"/>
        <w:jc w:val="lef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sz w:val="24"/>
          <w:szCs w:val="24"/>
        </w:rPr>
        <w:t>說    明：表內「一般事業廢棄物產生量」含「再生資源」項目。</w:t>
      </w:r>
    </w:p>
    <w:p w14:paraId="0C35D54E" w14:textId="77777777" w:rsidR="00A55110" w:rsidRPr="003B51EA" w:rsidRDefault="00A55110" w:rsidP="00A55110">
      <w:pPr>
        <w:pStyle w:val="a5"/>
        <w:ind w:left="849" w:hanging="283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(二)有害事業廢棄物之再利用率相對偏低，恐升高污染環境及影響人體健康之風險</w:t>
      </w:r>
    </w:p>
    <w:p w14:paraId="0844BE12" w14:textId="77777777" w:rsidR="0098774C" w:rsidRPr="003B51EA" w:rsidRDefault="00A55110" w:rsidP="000371A4">
      <w:pPr>
        <w:pStyle w:val="22"/>
        <w:ind w:left="849" w:firstLine="566"/>
        <w:rPr>
          <w:rFonts w:hAnsi="標楷體" w:hint="eastAsia"/>
          <w:b/>
        </w:rPr>
      </w:pPr>
      <w:r w:rsidRPr="003B51EA">
        <w:rPr>
          <w:rFonts w:hAnsi="標楷體" w:hint="eastAsia"/>
        </w:rPr>
        <w:t>有關有害事業廢棄物之流向概可分為：再利用、自行處理、委託或共同處理、境外處理或貯存。近5年(10</w:t>
      </w:r>
      <w:r w:rsidR="00BE3177" w:rsidRPr="003B51EA">
        <w:rPr>
          <w:rFonts w:hAnsi="標楷體" w:hint="eastAsia"/>
        </w:rPr>
        <w:t>7</w:t>
      </w:r>
      <w:r w:rsidRPr="003B51EA">
        <w:rPr>
          <w:rFonts w:hAnsi="標楷體" w:hint="eastAsia"/>
        </w:rPr>
        <w:t>至11</w:t>
      </w:r>
      <w:r w:rsidR="00BE3177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年度)我國有害事業廢棄物之平均再利用率</w:t>
      </w:r>
      <w:r w:rsidR="00BE3177" w:rsidRPr="003B51EA">
        <w:rPr>
          <w:rFonts w:hAnsi="標楷體" w:hint="eastAsia"/>
        </w:rPr>
        <w:t>概維持6成餘，111年度62.51%較</w:t>
      </w:r>
      <w:r w:rsidRPr="003B51EA">
        <w:rPr>
          <w:rFonts w:hAnsi="標楷體" w:hint="eastAsia"/>
        </w:rPr>
        <w:t>10</w:t>
      </w:r>
      <w:r w:rsidR="00BE3177" w:rsidRPr="003B51EA">
        <w:rPr>
          <w:rFonts w:hAnsi="標楷體" w:hint="eastAsia"/>
        </w:rPr>
        <w:t>7</w:t>
      </w:r>
      <w:r w:rsidRPr="003B51EA">
        <w:rPr>
          <w:rFonts w:hAnsi="標楷體" w:hint="eastAsia"/>
        </w:rPr>
        <w:t>年度</w:t>
      </w:r>
      <w:r w:rsidR="00BE3177" w:rsidRPr="003B51EA">
        <w:rPr>
          <w:rFonts w:hAnsi="標楷體" w:hint="eastAsia"/>
        </w:rPr>
        <w:t>之63</w:t>
      </w:r>
      <w:r w:rsidRPr="003B51EA">
        <w:rPr>
          <w:rFonts w:hAnsi="標楷體" w:hint="eastAsia"/>
        </w:rPr>
        <w:t>.</w:t>
      </w:r>
      <w:r w:rsidR="00BE3177" w:rsidRPr="003B51EA">
        <w:rPr>
          <w:rFonts w:hAnsi="標楷體" w:hint="eastAsia"/>
        </w:rPr>
        <w:t>13</w:t>
      </w:r>
      <w:r w:rsidRPr="003B51EA">
        <w:rPr>
          <w:rFonts w:hAnsi="標楷體" w:hint="eastAsia"/>
        </w:rPr>
        <w:t>%，</w:t>
      </w:r>
      <w:r w:rsidR="00BE3177" w:rsidRPr="003B51EA">
        <w:rPr>
          <w:rFonts w:hAnsi="標楷體" w:hint="eastAsia"/>
        </w:rPr>
        <w:t>略為下降，且</w:t>
      </w:r>
      <w:r w:rsidRPr="003B51EA">
        <w:rPr>
          <w:rFonts w:hAnsi="標楷體" w:hint="eastAsia"/>
        </w:rPr>
        <w:t>相對一般事業廢棄物</w:t>
      </w:r>
      <w:r w:rsidR="00BE3177" w:rsidRPr="003B51EA">
        <w:rPr>
          <w:rFonts w:hAnsi="標楷體" w:hint="eastAsia"/>
        </w:rPr>
        <w:t>多維持</w:t>
      </w:r>
      <w:r w:rsidRPr="003B51EA">
        <w:rPr>
          <w:rFonts w:hAnsi="標楷體" w:hint="eastAsia"/>
        </w:rPr>
        <w:t>8</w:t>
      </w:r>
      <w:r w:rsidR="00BE3177" w:rsidRPr="003B51EA">
        <w:rPr>
          <w:rFonts w:hAnsi="標楷體" w:hint="eastAsia"/>
        </w:rPr>
        <w:t>5</w:t>
      </w:r>
      <w:r w:rsidRPr="003B51EA">
        <w:rPr>
          <w:rFonts w:hAnsi="標楷體" w:hint="eastAsia"/>
        </w:rPr>
        <w:t>%</w:t>
      </w:r>
      <w:r w:rsidR="00BE3177" w:rsidRPr="003B51EA">
        <w:rPr>
          <w:rFonts w:hAnsi="標楷體" w:hint="eastAsia"/>
        </w:rPr>
        <w:t>以上，</w:t>
      </w:r>
      <w:r w:rsidRPr="003B51EA">
        <w:rPr>
          <w:rFonts w:hAnsi="標楷體" w:hint="eastAsia"/>
        </w:rPr>
        <w:t>偏低甚多</w:t>
      </w:r>
      <w:r w:rsidR="00BE3177" w:rsidRPr="003B51EA">
        <w:rPr>
          <w:rFonts w:hAnsi="標楷體" w:hint="eastAsia"/>
        </w:rPr>
        <w:t>。</w:t>
      </w:r>
      <w:r w:rsidRPr="003B51EA">
        <w:rPr>
          <w:rFonts w:hAnsi="標楷體" w:hint="eastAsia"/>
        </w:rPr>
        <w:t>其中毒性有害事業廢棄物(B類</w:t>
      </w:r>
      <w:r w:rsidR="000371A4" w:rsidRPr="003B51EA">
        <w:rPr>
          <w:rFonts w:hAnsi="標楷體" w:hint="eastAsia"/>
        </w:rPr>
        <w:t>)及</w:t>
      </w:r>
      <w:r w:rsidRPr="003B51EA">
        <w:rPr>
          <w:rFonts w:hAnsi="標楷體" w:hint="eastAsia"/>
        </w:rPr>
        <w:t>另混合五金廢料(E類)</w:t>
      </w:r>
      <w:r w:rsidR="000371A4" w:rsidRPr="003B51EA">
        <w:rPr>
          <w:rFonts w:hAnsi="標楷體" w:hint="eastAsia"/>
        </w:rPr>
        <w:t>111年度</w:t>
      </w:r>
      <w:r w:rsidRPr="003B51EA">
        <w:rPr>
          <w:rFonts w:hAnsi="標楷體" w:hint="eastAsia"/>
        </w:rPr>
        <w:t>再利用率</w:t>
      </w:r>
      <w:r w:rsidR="000371A4" w:rsidRPr="003B51EA">
        <w:rPr>
          <w:rFonts w:hAnsi="標楷體" w:hint="eastAsia"/>
        </w:rPr>
        <w:t>分別僅14</w:t>
      </w:r>
      <w:r w:rsidR="00AD5319" w:rsidRPr="003B51EA">
        <w:rPr>
          <w:rFonts w:hAnsi="標楷體" w:hint="eastAsia"/>
        </w:rPr>
        <w:t>.</w:t>
      </w:r>
      <w:r w:rsidR="000371A4" w:rsidRPr="003B51EA">
        <w:rPr>
          <w:rFonts w:hAnsi="標楷體" w:hint="eastAsia"/>
        </w:rPr>
        <w:t>72%及3.82%</w:t>
      </w:r>
      <w:r w:rsidRPr="003B51EA">
        <w:rPr>
          <w:rFonts w:hAnsi="標楷體" w:hint="eastAsia"/>
        </w:rPr>
        <w:t>(詳表2)，恐升高有害事業廢棄物污染環境及影響人體健康之風險。</w:t>
      </w:r>
    </w:p>
    <w:p w14:paraId="503C7CDF" w14:textId="77777777" w:rsidR="00A55110" w:rsidRPr="003B51EA" w:rsidRDefault="00A55110" w:rsidP="00A55110">
      <w:pPr>
        <w:ind w:leftChars="-200" w:left="955" w:firstLineChars="0" w:hanging="1521"/>
        <w:rPr>
          <w:rFonts w:hAnsi="標楷體" w:hint="eastAsia"/>
          <w:b/>
        </w:rPr>
      </w:pPr>
      <w:r w:rsidRPr="003B51EA">
        <w:rPr>
          <w:rFonts w:hAnsi="標楷體" w:hint="eastAsia"/>
          <w:b/>
        </w:rPr>
        <w:t>表2  10</w:t>
      </w:r>
      <w:r w:rsidR="000371A4" w:rsidRPr="003B51EA">
        <w:rPr>
          <w:rFonts w:hAnsi="標楷體" w:hint="eastAsia"/>
          <w:b/>
        </w:rPr>
        <w:t>7</w:t>
      </w:r>
      <w:r w:rsidRPr="003B51EA">
        <w:rPr>
          <w:rFonts w:hAnsi="標楷體" w:hint="eastAsia"/>
          <w:b/>
        </w:rPr>
        <w:t xml:space="preserve">至110年度申報「有害事業廢棄物」再利用情形表   </w:t>
      </w:r>
      <w:r w:rsidRPr="003B51EA">
        <w:rPr>
          <w:rFonts w:hAnsi="標楷體" w:hint="eastAsia"/>
          <w:sz w:val="24"/>
          <w:szCs w:val="24"/>
        </w:rPr>
        <w:t>單位：公噸</w:t>
      </w:r>
    </w:p>
    <w:tbl>
      <w:tblPr>
        <w:tblW w:w="9087" w:type="dxa"/>
        <w:tblInd w:w="-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5"/>
        <w:gridCol w:w="879"/>
        <w:gridCol w:w="1148"/>
        <w:gridCol w:w="907"/>
        <w:gridCol w:w="731"/>
        <w:gridCol w:w="907"/>
        <w:gridCol w:w="785"/>
        <w:gridCol w:w="983"/>
        <w:gridCol w:w="1150"/>
        <w:gridCol w:w="1152"/>
      </w:tblGrid>
      <w:tr w:rsidR="00A55110" w:rsidRPr="003B51EA" w14:paraId="14CDB764" w14:textId="77777777" w:rsidTr="00F27308">
        <w:trPr>
          <w:trHeight w:val="324"/>
          <w:tblHeader/>
        </w:trPr>
        <w:tc>
          <w:tcPr>
            <w:tcW w:w="445" w:type="dxa"/>
            <w:vMerge w:val="restart"/>
            <w:shd w:val="clear" w:color="auto" w:fill="auto"/>
            <w:vAlign w:val="center"/>
          </w:tcPr>
          <w:p w14:paraId="3B8F6A07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年度</w:t>
            </w:r>
          </w:p>
        </w:tc>
        <w:tc>
          <w:tcPr>
            <w:tcW w:w="879" w:type="dxa"/>
            <w:vMerge w:val="restart"/>
            <w:shd w:val="clear" w:color="auto" w:fill="auto"/>
            <w:vAlign w:val="center"/>
          </w:tcPr>
          <w:p w14:paraId="07E3616B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項目</w:t>
            </w:r>
          </w:p>
        </w:tc>
        <w:tc>
          <w:tcPr>
            <w:tcW w:w="1148" w:type="dxa"/>
            <w:vMerge w:val="restart"/>
            <w:shd w:val="clear" w:color="auto" w:fill="auto"/>
            <w:vAlign w:val="center"/>
          </w:tcPr>
          <w:p w14:paraId="391CF54D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一般事業廢棄物(1)</w:t>
            </w:r>
          </w:p>
        </w:tc>
        <w:tc>
          <w:tcPr>
            <w:tcW w:w="5463" w:type="dxa"/>
            <w:gridSpan w:val="6"/>
            <w:shd w:val="clear" w:color="auto" w:fill="auto"/>
            <w:noWrap/>
            <w:vAlign w:val="center"/>
          </w:tcPr>
          <w:p w14:paraId="26FB63FD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有害事業廢棄物(2)</w:t>
            </w:r>
          </w:p>
        </w:tc>
        <w:tc>
          <w:tcPr>
            <w:tcW w:w="1152" w:type="dxa"/>
            <w:vMerge w:val="restart"/>
            <w:shd w:val="clear" w:color="auto" w:fill="auto"/>
            <w:vAlign w:val="center"/>
          </w:tcPr>
          <w:p w14:paraId="1537B2A9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事業廢棄物(1)+(2)</w:t>
            </w:r>
          </w:p>
        </w:tc>
      </w:tr>
      <w:tr w:rsidR="00A55110" w:rsidRPr="003B51EA" w14:paraId="4EA2632F" w14:textId="77777777" w:rsidTr="00F27308">
        <w:trPr>
          <w:trHeight w:val="1296"/>
          <w:tblHeader/>
        </w:trPr>
        <w:tc>
          <w:tcPr>
            <w:tcW w:w="445" w:type="dxa"/>
            <w:vMerge/>
            <w:vAlign w:val="center"/>
          </w:tcPr>
          <w:p w14:paraId="3301416F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</w:rPr>
            </w:pPr>
          </w:p>
        </w:tc>
        <w:tc>
          <w:tcPr>
            <w:tcW w:w="879" w:type="dxa"/>
            <w:vMerge/>
            <w:vAlign w:val="center"/>
          </w:tcPr>
          <w:p w14:paraId="52380B73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</w:rPr>
            </w:pPr>
          </w:p>
        </w:tc>
        <w:tc>
          <w:tcPr>
            <w:tcW w:w="1148" w:type="dxa"/>
            <w:vMerge/>
            <w:vAlign w:val="center"/>
          </w:tcPr>
          <w:p w14:paraId="4B1C2999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14:paraId="12749EDD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製程有害事業廢棄物(A類)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1EFF3451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毒性有害事業廢棄物(B類)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3F86CB76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生物醫療、戴奧辛及有害特性認定之有害事業廢棄物(C類)</w:t>
            </w:r>
          </w:p>
        </w:tc>
        <w:tc>
          <w:tcPr>
            <w:tcW w:w="785" w:type="dxa"/>
            <w:shd w:val="clear" w:color="auto" w:fill="auto"/>
            <w:vAlign w:val="center"/>
          </w:tcPr>
          <w:p w14:paraId="31384503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混合五金廢料(E類)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56BC4115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公告應回收或再利用廢棄物(R-25類)</w:t>
            </w:r>
          </w:p>
        </w:tc>
        <w:tc>
          <w:tcPr>
            <w:tcW w:w="1150" w:type="dxa"/>
            <w:shd w:val="clear" w:color="auto" w:fill="auto"/>
            <w:vAlign w:val="center"/>
          </w:tcPr>
          <w:p w14:paraId="0F1996ED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b/>
                <w:spacing w:val="-20"/>
                <w:szCs w:val="28"/>
              </w:rPr>
              <w:t>小計</w:t>
            </w:r>
          </w:p>
        </w:tc>
        <w:tc>
          <w:tcPr>
            <w:tcW w:w="1152" w:type="dxa"/>
            <w:vMerge/>
            <w:vAlign w:val="center"/>
          </w:tcPr>
          <w:p w14:paraId="63BFC2D5" w14:textId="77777777" w:rsidR="00A55110" w:rsidRPr="003B51EA" w:rsidRDefault="00A55110" w:rsidP="00F27308">
            <w:pPr>
              <w:pStyle w:val="142"/>
              <w:jc w:val="center"/>
              <w:rPr>
                <w:rFonts w:ascii="標楷體" w:hAnsi="標楷體"/>
                <w:b/>
                <w:spacing w:val="-20"/>
              </w:rPr>
            </w:pPr>
          </w:p>
        </w:tc>
      </w:tr>
      <w:tr w:rsidR="00A55110" w:rsidRPr="003B51EA" w14:paraId="280C16BC" w14:textId="77777777" w:rsidTr="00F27308">
        <w:trPr>
          <w:trHeight w:val="324"/>
        </w:trPr>
        <w:tc>
          <w:tcPr>
            <w:tcW w:w="445" w:type="dxa"/>
            <w:vMerge w:val="restart"/>
            <w:shd w:val="clear" w:color="auto" w:fill="auto"/>
            <w:noWrap/>
            <w:vAlign w:val="center"/>
          </w:tcPr>
          <w:p w14:paraId="46C3DAF0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107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62B3135C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產生量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AFA9906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20,716,321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4ACD4489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406,557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3FCB0EF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2,777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6C08FED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666,284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3025E017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51,013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3812A59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335,115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3E67D738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1,461,746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0B843C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22,178,067 </w:t>
            </w:r>
          </w:p>
        </w:tc>
      </w:tr>
      <w:tr w:rsidR="00A55110" w:rsidRPr="003B51EA" w14:paraId="5C1D8CE1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72D0F90B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55EF1787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0666BAF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15,873,592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043E0A0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243,721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5B13157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387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062A6FA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341,946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250A778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555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1D98DE79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336,120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0C9B8CA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922,728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6704540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16,796,321 </w:t>
            </w:r>
          </w:p>
        </w:tc>
      </w:tr>
      <w:tr w:rsidR="00A55110" w:rsidRPr="003B51EA" w14:paraId="6809024B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74B26B67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DDDDDD"/>
            <w:noWrap/>
            <w:vAlign w:val="center"/>
          </w:tcPr>
          <w:p w14:paraId="7BCF3C2F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再</w:t>
            </w:r>
            <w:r w:rsidRPr="003B51EA">
              <w:rPr>
                <w:rFonts w:ascii="標楷體" w:hAnsi="標楷體" w:hint="eastAsia"/>
                <w:spacing w:val="-20"/>
                <w:szCs w:val="28"/>
              </w:rPr>
              <w:t>利用率</w:t>
            </w:r>
          </w:p>
        </w:tc>
        <w:tc>
          <w:tcPr>
            <w:tcW w:w="1148" w:type="dxa"/>
            <w:shd w:val="clear" w:color="auto" w:fill="DDDDDD"/>
            <w:noWrap/>
            <w:vAlign w:val="center"/>
          </w:tcPr>
          <w:p w14:paraId="5844DB5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76.62%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649EC98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59.95%</w:t>
            </w:r>
          </w:p>
        </w:tc>
        <w:tc>
          <w:tcPr>
            <w:tcW w:w="731" w:type="dxa"/>
            <w:shd w:val="clear" w:color="auto" w:fill="DDDDDD"/>
            <w:noWrap/>
            <w:vAlign w:val="center"/>
          </w:tcPr>
          <w:p w14:paraId="3AA73496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13.93%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3B993CD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51.32%</w:t>
            </w:r>
          </w:p>
        </w:tc>
        <w:tc>
          <w:tcPr>
            <w:tcW w:w="785" w:type="dxa"/>
            <w:shd w:val="clear" w:color="auto" w:fill="DDDDDD"/>
            <w:noWrap/>
            <w:vAlign w:val="center"/>
          </w:tcPr>
          <w:p w14:paraId="00BF5EC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1.09%</w:t>
            </w:r>
          </w:p>
        </w:tc>
        <w:tc>
          <w:tcPr>
            <w:tcW w:w="983" w:type="dxa"/>
            <w:shd w:val="clear" w:color="auto" w:fill="DDDDDD"/>
            <w:noWrap/>
            <w:vAlign w:val="center"/>
          </w:tcPr>
          <w:p w14:paraId="48A45A0D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100.30%</w:t>
            </w:r>
          </w:p>
        </w:tc>
        <w:tc>
          <w:tcPr>
            <w:tcW w:w="1150" w:type="dxa"/>
            <w:shd w:val="clear" w:color="auto" w:fill="DDDDDD"/>
            <w:noWrap/>
            <w:vAlign w:val="center"/>
          </w:tcPr>
          <w:p w14:paraId="641F896D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63.13%</w:t>
            </w:r>
          </w:p>
        </w:tc>
        <w:tc>
          <w:tcPr>
            <w:tcW w:w="1152" w:type="dxa"/>
            <w:shd w:val="clear" w:color="auto" w:fill="DDDDDD"/>
            <w:noWrap/>
            <w:vAlign w:val="center"/>
          </w:tcPr>
          <w:p w14:paraId="28E804B3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75.73%</w:t>
            </w:r>
          </w:p>
        </w:tc>
      </w:tr>
      <w:tr w:rsidR="00A55110" w:rsidRPr="003B51EA" w14:paraId="716B93FD" w14:textId="77777777" w:rsidTr="00F27308">
        <w:trPr>
          <w:trHeight w:val="324"/>
        </w:trPr>
        <w:tc>
          <w:tcPr>
            <w:tcW w:w="445" w:type="dxa"/>
            <w:vMerge w:val="restart"/>
            <w:shd w:val="clear" w:color="auto" w:fill="auto"/>
            <w:noWrap/>
            <w:vAlign w:val="center"/>
          </w:tcPr>
          <w:p w14:paraId="3CA9EB16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108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5DAC7DC9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產生量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D627D3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18,449,869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066A376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394,106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33DBC8B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2,727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11AF5EE9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654,940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0FD8C8F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48,635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0AA38288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290,234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3DD34F1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1,390,642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E8EA56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19,840,512 </w:t>
            </w:r>
          </w:p>
        </w:tc>
      </w:tr>
      <w:tr w:rsidR="00A55110" w:rsidRPr="003B51EA" w14:paraId="26033659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4719469F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2FB72964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0BB9CD3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15,803,351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587C06A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238,173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2918BAE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354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34C7995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335,487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6851B15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605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210DF6B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289,889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2FBE40E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864,508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0CC3B1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16,667,858 </w:t>
            </w:r>
          </w:p>
        </w:tc>
      </w:tr>
      <w:tr w:rsidR="00A55110" w:rsidRPr="003B51EA" w14:paraId="3BD94AF8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6448C421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DDDDDD"/>
            <w:noWrap/>
            <w:vAlign w:val="center"/>
          </w:tcPr>
          <w:p w14:paraId="569910FC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再利用率</w:t>
            </w:r>
          </w:p>
        </w:tc>
        <w:tc>
          <w:tcPr>
            <w:tcW w:w="1148" w:type="dxa"/>
            <w:shd w:val="clear" w:color="auto" w:fill="DDDDDD"/>
            <w:noWrap/>
            <w:vAlign w:val="center"/>
          </w:tcPr>
          <w:p w14:paraId="492D7C1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85.66%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70FDA749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60.43%</w:t>
            </w:r>
          </w:p>
        </w:tc>
        <w:tc>
          <w:tcPr>
            <w:tcW w:w="731" w:type="dxa"/>
            <w:shd w:val="clear" w:color="auto" w:fill="DDDDDD"/>
            <w:noWrap/>
            <w:vAlign w:val="center"/>
          </w:tcPr>
          <w:p w14:paraId="4E07992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13.00%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148C1E5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51.22%</w:t>
            </w:r>
          </w:p>
        </w:tc>
        <w:tc>
          <w:tcPr>
            <w:tcW w:w="785" w:type="dxa"/>
            <w:shd w:val="clear" w:color="auto" w:fill="DDDDDD"/>
            <w:noWrap/>
            <w:vAlign w:val="center"/>
          </w:tcPr>
          <w:p w14:paraId="5E7535B7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1.24%</w:t>
            </w:r>
          </w:p>
        </w:tc>
        <w:tc>
          <w:tcPr>
            <w:tcW w:w="983" w:type="dxa"/>
            <w:shd w:val="clear" w:color="auto" w:fill="DDDDDD"/>
            <w:noWrap/>
            <w:vAlign w:val="center"/>
          </w:tcPr>
          <w:p w14:paraId="519A9136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99.88%</w:t>
            </w:r>
          </w:p>
        </w:tc>
        <w:tc>
          <w:tcPr>
            <w:tcW w:w="1150" w:type="dxa"/>
            <w:shd w:val="clear" w:color="auto" w:fill="DDDDDD"/>
            <w:noWrap/>
            <w:vAlign w:val="center"/>
          </w:tcPr>
          <w:p w14:paraId="31C1956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62.17%</w:t>
            </w:r>
          </w:p>
        </w:tc>
        <w:tc>
          <w:tcPr>
            <w:tcW w:w="1152" w:type="dxa"/>
            <w:shd w:val="clear" w:color="auto" w:fill="DDDDDD"/>
            <w:noWrap/>
            <w:vAlign w:val="center"/>
          </w:tcPr>
          <w:p w14:paraId="6A8CEFD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84.01%</w:t>
            </w:r>
          </w:p>
        </w:tc>
      </w:tr>
      <w:tr w:rsidR="00A55110" w:rsidRPr="003B51EA" w14:paraId="59523D57" w14:textId="77777777" w:rsidTr="00F27308">
        <w:trPr>
          <w:trHeight w:val="324"/>
        </w:trPr>
        <w:tc>
          <w:tcPr>
            <w:tcW w:w="445" w:type="dxa"/>
            <w:vMerge w:val="restart"/>
            <w:shd w:val="clear" w:color="auto" w:fill="auto"/>
            <w:noWrap/>
            <w:vAlign w:val="center"/>
          </w:tcPr>
          <w:p w14:paraId="1A1DD35A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109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0541F393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產生量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E29F3A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18,506,938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3A74BEF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407,595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2BCF8C4F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2,421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54468678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780,005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30A18648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55,555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3FA9461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277,898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5BF269DF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1,523,476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DD46C78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20,030,414 </w:t>
            </w:r>
          </w:p>
        </w:tc>
      </w:tr>
      <w:tr w:rsidR="00A55110" w:rsidRPr="003B51EA" w14:paraId="721BA251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43081549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282573D4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FD94B7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15,986,158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0E3181C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246,083 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1C4B9B50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220 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1B92098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427,121 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4C83719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1,207 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69AA15A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277,529 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3D0EB44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952,161 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826586F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 xml:space="preserve">16,938,319 </w:t>
            </w:r>
          </w:p>
        </w:tc>
      </w:tr>
      <w:tr w:rsidR="00A55110" w:rsidRPr="003B51EA" w14:paraId="1137EC58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292EF157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DDDDDD"/>
            <w:noWrap/>
            <w:vAlign w:val="center"/>
          </w:tcPr>
          <w:p w14:paraId="08ED7073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再利用率</w:t>
            </w:r>
          </w:p>
        </w:tc>
        <w:tc>
          <w:tcPr>
            <w:tcW w:w="1148" w:type="dxa"/>
            <w:shd w:val="clear" w:color="auto" w:fill="DDDDDD"/>
            <w:noWrap/>
            <w:vAlign w:val="center"/>
          </w:tcPr>
          <w:p w14:paraId="17FF9717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86.38%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4354006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60.37%</w:t>
            </w:r>
          </w:p>
        </w:tc>
        <w:tc>
          <w:tcPr>
            <w:tcW w:w="731" w:type="dxa"/>
            <w:shd w:val="clear" w:color="auto" w:fill="DDDDDD"/>
            <w:noWrap/>
            <w:vAlign w:val="center"/>
          </w:tcPr>
          <w:p w14:paraId="089F7DD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9.08%</w:t>
            </w:r>
          </w:p>
        </w:tc>
        <w:tc>
          <w:tcPr>
            <w:tcW w:w="907" w:type="dxa"/>
            <w:shd w:val="clear" w:color="auto" w:fill="DDDDDD"/>
            <w:noWrap/>
            <w:vAlign w:val="center"/>
          </w:tcPr>
          <w:p w14:paraId="69AAF9C4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54.76%</w:t>
            </w:r>
          </w:p>
        </w:tc>
        <w:tc>
          <w:tcPr>
            <w:tcW w:w="785" w:type="dxa"/>
            <w:shd w:val="clear" w:color="auto" w:fill="DDDDDD"/>
            <w:noWrap/>
            <w:vAlign w:val="center"/>
          </w:tcPr>
          <w:p w14:paraId="5F3CC68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2.17%</w:t>
            </w:r>
          </w:p>
        </w:tc>
        <w:tc>
          <w:tcPr>
            <w:tcW w:w="983" w:type="dxa"/>
            <w:shd w:val="clear" w:color="auto" w:fill="DDDDDD"/>
            <w:noWrap/>
            <w:vAlign w:val="center"/>
          </w:tcPr>
          <w:p w14:paraId="3999A36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99.87%</w:t>
            </w:r>
          </w:p>
        </w:tc>
        <w:tc>
          <w:tcPr>
            <w:tcW w:w="1150" w:type="dxa"/>
            <w:shd w:val="clear" w:color="auto" w:fill="DDDDDD"/>
            <w:noWrap/>
            <w:vAlign w:val="center"/>
          </w:tcPr>
          <w:p w14:paraId="561D94C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62.50%</w:t>
            </w:r>
          </w:p>
        </w:tc>
        <w:tc>
          <w:tcPr>
            <w:tcW w:w="1152" w:type="dxa"/>
            <w:shd w:val="clear" w:color="auto" w:fill="DDDDDD"/>
            <w:noWrap/>
            <w:vAlign w:val="center"/>
          </w:tcPr>
          <w:p w14:paraId="47E0AC1F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84.56%</w:t>
            </w:r>
          </w:p>
        </w:tc>
      </w:tr>
      <w:tr w:rsidR="00A55110" w:rsidRPr="003B51EA" w14:paraId="711DB2E1" w14:textId="77777777" w:rsidTr="00F27308">
        <w:trPr>
          <w:trHeight w:val="324"/>
        </w:trPr>
        <w:tc>
          <w:tcPr>
            <w:tcW w:w="445" w:type="dxa"/>
            <w:vMerge w:val="restart"/>
            <w:vAlign w:val="center"/>
          </w:tcPr>
          <w:p w14:paraId="29729F99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/>
                <w:spacing w:val="-20"/>
              </w:rPr>
              <w:t>110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2D6169D4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產生</w:t>
            </w:r>
            <w:r w:rsidRPr="003B51EA">
              <w:rPr>
                <w:rFonts w:ascii="標楷體" w:hAnsi="標楷體" w:hint="eastAsia"/>
                <w:spacing w:val="-20"/>
              </w:rPr>
              <w:t>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D25BB2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/>
                <w:spacing w:val="-20"/>
              </w:rPr>
              <w:t>20,234,994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7B8A093B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426,285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7991078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3,000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4BD9CF6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899,714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7DF79AA1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60,015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1EF4135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326,300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1497C0D0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1,715,316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1CCC9FDD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/>
                <w:spacing w:val="-20"/>
              </w:rPr>
              <w:t>21,950,310</w:t>
            </w:r>
          </w:p>
        </w:tc>
      </w:tr>
      <w:tr w:rsidR="00A55110" w:rsidRPr="003B51EA" w14:paraId="3D2327EC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1B645A86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shd w:val="clear" w:color="auto" w:fill="auto"/>
            <w:noWrap/>
            <w:vAlign w:val="center"/>
          </w:tcPr>
          <w:p w14:paraId="73F19906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再利用量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6886CE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17,762,285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0AC76963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/>
                <w:spacing w:val="-20"/>
              </w:rPr>
              <w:t>257,393</w:t>
            </w:r>
          </w:p>
        </w:tc>
        <w:tc>
          <w:tcPr>
            <w:tcW w:w="731" w:type="dxa"/>
            <w:shd w:val="clear" w:color="auto" w:fill="auto"/>
            <w:noWrap/>
            <w:vAlign w:val="center"/>
          </w:tcPr>
          <w:p w14:paraId="1F22B1A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312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14:paraId="1106912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483,806</w:t>
            </w:r>
          </w:p>
        </w:tc>
        <w:tc>
          <w:tcPr>
            <w:tcW w:w="785" w:type="dxa"/>
            <w:shd w:val="clear" w:color="auto" w:fill="auto"/>
            <w:noWrap/>
            <w:vAlign w:val="center"/>
          </w:tcPr>
          <w:p w14:paraId="43FBB9E5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1,685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2B176487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326,231</w:t>
            </w:r>
          </w:p>
        </w:tc>
        <w:tc>
          <w:tcPr>
            <w:tcW w:w="1150" w:type="dxa"/>
            <w:shd w:val="clear" w:color="auto" w:fill="auto"/>
            <w:noWrap/>
            <w:vAlign w:val="center"/>
          </w:tcPr>
          <w:p w14:paraId="3B785CD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1,069,427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138DAC99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18,741,712</w:t>
            </w:r>
          </w:p>
        </w:tc>
      </w:tr>
      <w:tr w:rsidR="00A55110" w:rsidRPr="003B51EA" w14:paraId="55D165D5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08BF675F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31ED6ACC" w14:textId="77777777" w:rsidR="00A55110" w:rsidRPr="003B51EA" w:rsidRDefault="00A55110" w:rsidP="00A55110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再利用率</w:t>
            </w:r>
          </w:p>
        </w:tc>
        <w:tc>
          <w:tcPr>
            <w:tcW w:w="1148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7C26F24A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87.34%</w:t>
            </w:r>
          </w:p>
        </w:tc>
        <w:tc>
          <w:tcPr>
            <w:tcW w:w="907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7D2A0D7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60.38%</w:t>
            </w:r>
          </w:p>
        </w:tc>
        <w:tc>
          <w:tcPr>
            <w:tcW w:w="731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5152C553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10.40%</w:t>
            </w:r>
          </w:p>
        </w:tc>
        <w:tc>
          <w:tcPr>
            <w:tcW w:w="907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6F68E52E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53.77%</w:t>
            </w:r>
          </w:p>
        </w:tc>
        <w:tc>
          <w:tcPr>
            <w:tcW w:w="785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262D025C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2.81%</w:t>
            </w:r>
          </w:p>
        </w:tc>
        <w:tc>
          <w:tcPr>
            <w:tcW w:w="983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27C04596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99.98%</w:t>
            </w:r>
          </w:p>
        </w:tc>
        <w:tc>
          <w:tcPr>
            <w:tcW w:w="1150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163A4DE2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62.35%</w:t>
            </w:r>
          </w:p>
        </w:tc>
        <w:tc>
          <w:tcPr>
            <w:tcW w:w="1152" w:type="dxa"/>
            <w:tcBorders>
              <w:bottom w:val="single" w:sz="6" w:space="0" w:color="auto"/>
            </w:tcBorders>
            <w:shd w:val="clear" w:color="auto" w:fill="DDDDDD"/>
            <w:noWrap/>
            <w:vAlign w:val="center"/>
          </w:tcPr>
          <w:p w14:paraId="55CA8807" w14:textId="77777777" w:rsidR="00A55110" w:rsidRPr="003B51EA" w:rsidRDefault="00A55110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85.38%</w:t>
            </w:r>
          </w:p>
        </w:tc>
      </w:tr>
      <w:tr w:rsidR="00BE3177" w:rsidRPr="003B51EA" w14:paraId="3CC0A6D1" w14:textId="77777777" w:rsidTr="00F27308">
        <w:trPr>
          <w:trHeight w:val="324"/>
        </w:trPr>
        <w:tc>
          <w:tcPr>
            <w:tcW w:w="445" w:type="dxa"/>
            <w:vMerge w:val="restart"/>
            <w:vAlign w:val="center"/>
          </w:tcPr>
          <w:p w14:paraId="5D3C8ECB" w14:textId="77777777" w:rsidR="00BE3177" w:rsidRPr="003B51EA" w:rsidRDefault="00BE3177" w:rsidP="00A55110">
            <w:pPr>
              <w:pStyle w:val="142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111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73EE998" w14:textId="77777777" w:rsidR="00BE3177" w:rsidRPr="003B51EA" w:rsidRDefault="00BE3177" w:rsidP="007169FA">
            <w:pPr>
              <w:pStyle w:val="142"/>
              <w:rPr>
                <w:rFonts w:ascii="標楷體" w:hAnsi="標楷體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產生</w:t>
            </w:r>
            <w:r w:rsidRPr="003B51EA">
              <w:rPr>
                <w:rFonts w:ascii="標楷體" w:hAnsi="標楷體" w:hint="eastAsia"/>
                <w:spacing w:val="-20"/>
              </w:rPr>
              <w:t>量</w:t>
            </w: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39462FB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19,512,785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EA60D47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393,788</w:t>
            </w:r>
          </w:p>
        </w:tc>
        <w:tc>
          <w:tcPr>
            <w:tcW w:w="73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33582B52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2,723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5882AA0D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933,587</w:t>
            </w:r>
          </w:p>
        </w:tc>
        <w:tc>
          <w:tcPr>
            <w:tcW w:w="7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7C29695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52,763</w:t>
            </w:r>
          </w:p>
        </w:tc>
        <w:tc>
          <w:tcPr>
            <w:tcW w:w="9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F178E25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282,387</w:t>
            </w: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5B50E3C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1,665,248</w:t>
            </w:r>
          </w:p>
        </w:tc>
        <w:tc>
          <w:tcPr>
            <w:tcW w:w="11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3DF00A1C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21,178,033</w:t>
            </w:r>
          </w:p>
        </w:tc>
      </w:tr>
      <w:tr w:rsidR="00BE3177" w:rsidRPr="003B51EA" w14:paraId="6D013B90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45CC872D" w14:textId="77777777" w:rsidR="00BE3177" w:rsidRPr="003B51EA" w:rsidRDefault="00BE3177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526AAEBA" w14:textId="77777777" w:rsidR="00BE3177" w:rsidRPr="003B51EA" w:rsidRDefault="00BE3177" w:rsidP="007169FA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再利用量</w:t>
            </w: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1BDE631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17,274,747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D34D0B9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244,332</w:t>
            </w:r>
          </w:p>
        </w:tc>
        <w:tc>
          <w:tcPr>
            <w:tcW w:w="73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E382AC3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401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BCD67B6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511.228</w:t>
            </w:r>
          </w:p>
        </w:tc>
        <w:tc>
          <w:tcPr>
            <w:tcW w:w="7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210881C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2,018</w:t>
            </w:r>
          </w:p>
        </w:tc>
        <w:tc>
          <w:tcPr>
            <w:tcW w:w="9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F426F96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283,025</w:t>
            </w: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2BFD064" w14:textId="77777777" w:rsidR="00BE3177" w:rsidRPr="003B51EA" w:rsidRDefault="00BE3177" w:rsidP="00AA577A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1,041,004</w:t>
            </w:r>
          </w:p>
        </w:tc>
        <w:tc>
          <w:tcPr>
            <w:tcW w:w="11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3AA72C1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18,315,751</w:t>
            </w:r>
          </w:p>
        </w:tc>
      </w:tr>
      <w:tr w:rsidR="00BE3177" w:rsidRPr="003B51EA" w14:paraId="00481849" w14:textId="77777777" w:rsidTr="00F27308">
        <w:trPr>
          <w:trHeight w:val="324"/>
        </w:trPr>
        <w:tc>
          <w:tcPr>
            <w:tcW w:w="445" w:type="dxa"/>
            <w:vMerge/>
            <w:vAlign w:val="center"/>
          </w:tcPr>
          <w:p w14:paraId="6357016A" w14:textId="77777777" w:rsidR="00BE3177" w:rsidRPr="003B51EA" w:rsidRDefault="00BE3177" w:rsidP="00A55110">
            <w:pPr>
              <w:pStyle w:val="142"/>
              <w:rPr>
                <w:rFonts w:ascii="標楷體" w:hAnsi="標楷體"/>
                <w:spacing w:val="-20"/>
              </w:rPr>
            </w:pPr>
          </w:p>
        </w:tc>
        <w:tc>
          <w:tcPr>
            <w:tcW w:w="8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1BDE3453" w14:textId="77777777" w:rsidR="00BE3177" w:rsidRPr="003B51EA" w:rsidRDefault="00BE3177" w:rsidP="007169FA">
            <w:pPr>
              <w:pStyle w:val="142"/>
              <w:rPr>
                <w:rFonts w:ascii="標楷體" w:hAnsi="標楷體"/>
                <w:spacing w:val="-20"/>
                <w:szCs w:val="28"/>
              </w:rPr>
            </w:pPr>
            <w:r w:rsidRPr="003B51EA">
              <w:rPr>
                <w:rFonts w:ascii="標楷體" w:hAnsi="標楷體" w:hint="eastAsia"/>
                <w:spacing w:val="-20"/>
                <w:szCs w:val="28"/>
              </w:rPr>
              <w:t>再利用率</w:t>
            </w:r>
          </w:p>
        </w:tc>
        <w:tc>
          <w:tcPr>
            <w:tcW w:w="11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368A0E73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88.53%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69591164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62.05%</w:t>
            </w:r>
          </w:p>
        </w:tc>
        <w:tc>
          <w:tcPr>
            <w:tcW w:w="731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18FD0B56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14.72%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3EA8AC32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54.76%</w:t>
            </w:r>
          </w:p>
        </w:tc>
        <w:tc>
          <w:tcPr>
            <w:tcW w:w="785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67E2DEB7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3.82%</w:t>
            </w:r>
          </w:p>
        </w:tc>
        <w:tc>
          <w:tcPr>
            <w:tcW w:w="983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0587098C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100.23%</w:t>
            </w:r>
          </w:p>
        </w:tc>
        <w:tc>
          <w:tcPr>
            <w:tcW w:w="11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2885E507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62.51%</w:t>
            </w:r>
          </w:p>
        </w:tc>
        <w:tc>
          <w:tcPr>
            <w:tcW w:w="11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E6E6E6"/>
            <w:noWrap/>
            <w:vAlign w:val="center"/>
          </w:tcPr>
          <w:p w14:paraId="33AFF49E" w14:textId="77777777" w:rsidR="00BE3177" w:rsidRPr="003B51EA" w:rsidRDefault="00BE3177" w:rsidP="0098774C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3B51EA">
              <w:rPr>
                <w:rFonts w:ascii="標楷體" w:hAnsi="標楷體" w:hint="eastAsia"/>
                <w:spacing w:val="-20"/>
              </w:rPr>
              <w:t>86.48%</w:t>
            </w:r>
          </w:p>
        </w:tc>
      </w:tr>
    </w:tbl>
    <w:p w14:paraId="68D8558D" w14:textId="77777777" w:rsidR="00A55110" w:rsidRPr="003B51EA" w:rsidRDefault="00A55110" w:rsidP="00A55110">
      <w:pPr>
        <w:pStyle w:val="142"/>
        <w:wordWrap w:val="0"/>
        <w:ind w:leftChars="-200" w:left="671" w:hangingChars="509" w:hanging="1237"/>
        <w:rPr>
          <w:rFonts w:ascii="標楷體" w:hAnsi="標楷體" w:hint="eastAsia"/>
        </w:rPr>
      </w:pPr>
      <w:r w:rsidRPr="003B51EA">
        <w:rPr>
          <w:rFonts w:ascii="標楷體" w:hAnsi="標楷體" w:hint="eastAsia"/>
        </w:rPr>
        <w:t>資料來源：行政院環境保護署事業廢棄物申報及管理資訊系統(查詢日：</w:t>
      </w:r>
      <w:smartTag w:uri="urn:schemas-microsoft-com:office:smarttags" w:element="chsdate">
        <w:smartTagPr>
          <w:attr w:name="Year" w:val="112"/>
          <w:attr w:name="Month" w:val="9"/>
          <w:attr w:name="Day" w:val="27"/>
          <w:attr w:name="IsLunarDate" w:val="False"/>
          <w:attr w:name="IsROCDate" w:val="False"/>
        </w:smartTagPr>
        <w:r w:rsidRPr="003B51EA">
          <w:rPr>
            <w:rFonts w:ascii="標楷體" w:hAnsi="標楷體" w:hint="eastAsia"/>
          </w:rPr>
          <w:t>11</w:t>
        </w:r>
        <w:r w:rsidR="000371A4" w:rsidRPr="003B51EA">
          <w:rPr>
            <w:rFonts w:ascii="標楷體" w:hAnsi="標楷體" w:hint="eastAsia"/>
          </w:rPr>
          <w:t>2</w:t>
        </w:r>
        <w:r w:rsidRPr="003B51EA">
          <w:rPr>
            <w:rFonts w:ascii="標楷體" w:hAnsi="標楷體" w:hint="eastAsia"/>
          </w:rPr>
          <w:t>/9/2</w:t>
        </w:r>
        <w:r w:rsidR="000371A4" w:rsidRPr="003B51EA">
          <w:rPr>
            <w:rFonts w:ascii="標楷體" w:hAnsi="標楷體" w:hint="eastAsia"/>
          </w:rPr>
          <w:t>7</w:t>
        </w:r>
      </w:smartTag>
      <w:r w:rsidRPr="003B51EA">
        <w:rPr>
          <w:rFonts w:ascii="標楷體" w:hAnsi="標楷體" w:hint="eastAsia"/>
        </w:rPr>
        <w:t>)</w:t>
      </w:r>
    </w:p>
    <w:p w14:paraId="4E56E26E" w14:textId="77777777" w:rsidR="006F2000" w:rsidRPr="003B51EA" w:rsidRDefault="00A55110" w:rsidP="00597441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綜上，</w:t>
      </w:r>
      <w:r w:rsidR="00F27308" w:rsidRPr="003B51EA">
        <w:rPr>
          <w:rFonts w:hAnsi="標楷體" w:hint="eastAsia"/>
        </w:rPr>
        <w:t>近10</w:t>
      </w:r>
      <w:r w:rsidRPr="003B51EA">
        <w:rPr>
          <w:rFonts w:hAnsi="標楷體" w:hint="eastAsia"/>
        </w:rPr>
        <w:t>年申報有害事業廢棄物占比概呈增加趨勢，</w:t>
      </w:r>
      <w:r w:rsidR="00F27308" w:rsidRPr="003B51EA">
        <w:rPr>
          <w:rFonts w:hAnsi="標楷體" w:hint="eastAsia"/>
        </w:rPr>
        <w:t>惟</w:t>
      </w:r>
      <w:r w:rsidRPr="003B51EA">
        <w:rPr>
          <w:rFonts w:hAnsi="標楷體" w:hint="eastAsia"/>
        </w:rPr>
        <w:t>其再利用率則相對偏低，恐升高污染環境及影響人體健康之風險，允宜研議強化有害事業廢棄物之產源管理，並</w:t>
      </w:r>
      <w:r w:rsidR="00F27308" w:rsidRPr="003B51EA">
        <w:rPr>
          <w:rFonts w:hAnsi="標楷體" w:hint="eastAsia"/>
        </w:rPr>
        <w:t>研議精進</w:t>
      </w:r>
      <w:r w:rsidRPr="003B51EA">
        <w:rPr>
          <w:rFonts w:hAnsi="標楷體" w:hint="eastAsia"/>
        </w:rPr>
        <w:t>廢棄物減害，以完善有害事業廢棄物管理。</w:t>
      </w:r>
      <w:bookmarkStart w:id="29" w:name="_Toc51749357"/>
      <w:bookmarkStart w:id="30" w:name="_Toc82070250"/>
      <w:bookmarkEnd w:id="20"/>
      <w:bookmarkEnd w:id="21"/>
      <w:bookmarkEnd w:id="22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9"/>
    <w:bookmarkEnd w:id="30"/>
    <w:p w14:paraId="763986E0" w14:textId="77777777" w:rsidR="00AA5FAB" w:rsidRPr="003B51EA" w:rsidRDefault="007D3EAE" w:rsidP="007D3EAE">
      <w:pPr>
        <w:pStyle w:val="ae"/>
        <w:rPr>
          <w:rFonts w:hAnsi="標楷體" w:cs="標楷體" w:hint="eastAsia"/>
          <w:color w:val="00B050"/>
        </w:rPr>
      </w:pPr>
      <w:r w:rsidRPr="003B51EA">
        <w:rPr>
          <w:rFonts w:hAnsi="標楷體" w:hint="eastAsia"/>
          <w:lang w:eastAsia="zh-TW"/>
        </w:rPr>
        <w:t>(</w:t>
      </w:r>
      <w:r w:rsidR="00A02C4E" w:rsidRPr="003B51EA">
        <w:rPr>
          <w:rFonts w:hAnsi="標楷體" w:hint="eastAsia"/>
        </w:rPr>
        <w:t>分機：19</w:t>
      </w:r>
      <w:r w:rsidR="00012FDC" w:rsidRPr="003B51EA">
        <w:rPr>
          <w:rFonts w:hAnsi="標楷體" w:hint="eastAsia"/>
          <w:lang w:eastAsia="zh-TW"/>
        </w:rPr>
        <w:t>23</w:t>
      </w:r>
      <w:r w:rsidR="00A02C4E" w:rsidRPr="003B51EA">
        <w:rPr>
          <w:rFonts w:hAnsi="標楷體" w:hint="eastAsia"/>
        </w:rPr>
        <w:t xml:space="preserve"> </w:t>
      </w:r>
      <w:r w:rsidR="00012FDC" w:rsidRPr="003B51EA">
        <w:rPr>
          <w:rFonts w:hAnsi="標楷體" w:hint="eastAsia"/>
          <w:lang w:eastAsia="zh-TW"/>
        </w:rPr>
        <w:t>沈寧衛</w:t>
      </w:r>
      <w:r w:rsidRPr="003B51EA">
        <w:rPr>
          <w:rFonts w:hAnsi="標楷體" w:hint="eastAsia"/>
          <w:lang w:eastAsia="zh-TW"/>
        </w:rPr>
        <w:t>)</w:t>
      </w:r>
    </w:p>
    <w:sectPr w:rsidR="00AA5FAB" w:rsidRPr="003B51EA" w:rsidSect="001A5A7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2161" w14:textId="77777777" w:rsidR="00450E69" w:rsidRDefault="00450E69" w:rsidP="00A55110">
      <w:pPr>
        <w:spacing w:line="240" w:lineRule="auto"/>
        <w:ind w:left="560" w:firstLine="560"/>
      </w:pPr>
    </w:p>
    <w:p w14:paraId="75FF6193" w14:textId="77777777" w:rsidR="00450E69" w:rsidRDefault="00450E69" w:rsidP="00A55110">
      <w:pPr>
        <w:ind w:left="560" w:firstLine="560"/>
      </w:pPr>
    </w:p>
  </w:endnote>
  <w:endnote w:type="continuationSeparator" w:id="0">
    <w:p w14:paraId="35B2068B" w14:textId="77777777" w:rsidR="00450E69" w:rsidRDefault="00450E69" w:rsidP="00A55110">
      <w:pPr>
        <w:spacing w:line="240" w:lineRule="auto"/>
        <w:ind w:left="560" w:firstLine="560"/>
      </w:pPr>
    </w:p>
    <w:p w14:paraId="09B1BFCB" w14:textId="77777777" w:rsidR="00450E69" w:rsidRDefault="00450E69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6E3C" w14:textId="77777777" w:rsidR="00824B80" w:rsidRDefault="00824B80" w:rsidP="00A55110">
    <w:pPr>
      <w:pStyle w:val="af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7A41E" w14:textId="77777777" w:rsidR="00824B80" w:rsidRPr="00DF7FFC" w:rsidRDefault="00824B80" w:rsidP="00A55110">
    <w:pPr>
      <w:pStyle w:val="aff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3357F" w:rsidRPr="0073357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A6E7" w14:textId="77777777" w:rsidR="00824B80" w:rsidRPr="00220D49" w:rsidRDefault="00824B80" w:rsidP="00A55110">
    <w:pPr>
      <w:pStyle w:val="af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5268" w14:textId="77777777" w:rsidR="00824B80" w:rsidRDefault="00824B80" w:rsidP="00A55110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C941" w14:textId="77777777"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3357F" w:rsidRPr="0073357F">
      <w:rPr>
        <w:noProof/>
        <w:lang w:val="zh-TW"/>
      </w:rPr>
      <w:t>2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77513" w14:textId="77777777"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83551" w14:textId="77777777" w:rsidR="00450E69" w:rsidRDefault="00450E69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3E71D0CC" w14:textId="77777777" w:rsidR="00450E69" w:rsidRDefault="00450E69" w:rsidP="00A55110">
      <w:pPr>
        <w:spacing w:line="240" w:lineRule="auto"/>
        <w:ind w:left="560" w:firstLine="560"/>
      </w:pPr>
      <w:r>
        <w:continuationSeparator/>
      </w:r>
    </w:p>
  </w:footnote>
  <w:footnote w:id="1">
    <w:p w14:paraId="695D369B" w14:textId="77777777" w:rsidR="002024AE" w:rsidRPr="003B51EA" w:rsidRDefault="002024AE" w:rsidP="002024AE">
      <w:pPr>
        <w:pStyle w:val="142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112年8月22日環保署已改制為環境部。</w:t>
      </w:r>
    </w:p>
  </w:footnote>
  <w:footnote w:id="2">
    <w:p w14:paraId="3804BB4A" w14:textId="77777777" w:rsidR="00C67A6D" w:rsidRPr="003B51EA" w:rsidRDefault="00C67A6D" w:rsidP="00C67A6D">
      <w:pPr>
        <w:pStyle w:val="142"/>
        <w:wordWrap w:val="0"/>
        <w:ind w:left="168" w:hangingChars="69" w:hanging="168"/>
        <w:jc w:val="both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參張高華、段錦浩「山坡地廢棄物掩埋場封閉復育之探討」。</w:t>
      </w:r>
    </w:p>
  </w:footnote>
  <w:footnote w:id="3">
    <w:p w14:paraId="2891DDB3" w14:textId="77777777" w:rsidR="00C67A6D" w:rsidRPr="003B51EA" w:rsidRDefault="00C67A6D" w:rsidP="005355D0">
      <w:pPr>
        <w:pStyle w:val="142"/>
        <w:wordWrap w:val="0"/>
        <w:ind w:left="180" w:hangingChars="74" w:hanging="180"/>
        <w:jc w:val="both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 w:hint="eastAsia"/>
        </w:rPr>
        <w:t xml:space="preserve"> </w:t>
      </w:r>
      <w:r w:rsidRPr="003B51EA">
        <w:rPr>
          <w:rFonts w:ascii="標楷體" w:hAnsi="標楷體" w:hint="eastAsia"/>
        </w:rPr>
        <w:t>復育過程可分二個階段，第一階段考量掩埋區仍有沉陷及沼氣排放收集問題，以整地、植生綠化及設置二次污染防治設施工程為主；第二階段為待掩埋區達穩定後，更就工程技術、經濟及社會接受度等，詳予規劃為公園、運動場、休憩設施或其他用途(參行政院環境保護署網站)</w:t>
      </w:r>
      <w:r w:rsidR="005355D0">
        <w:rPr>
          <w:rFonts w:ascii="標楷體" w:hAnsi="標楷體" w:hint="eastAsia"/>
        </w:rPr>
        <w:t>。</w:t>
      </w:r>
    </w:p>
  </w:footnote>
  <w:footnote w:id="4">
    <w:p w14:paraId="7EF2F15E" w14:textId="77777777" w:rsidR="00C67A6D" w:rsidRPr="003B51EA" w:rsidRDefault="00C67A6D" w:rsidP="005355D0">
      <w:pPr>
        <w:pStyle w:val="142"/>
        <w:wordWrap w:val="0"/>
        <w:ind w:left="180" w:hangingChars="74" w:hanging="180"/>
        <w:jc w:val="both"/>
        <w:rPr>
          <w:rFonts w:ascii="標楷體" w:hAnsi="標楷體" w:hint="eastAsia"/>
          <w:lang w:val="x-none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 w:hint="eastAsia"/>
        </w:rPr>
        <w:t xml:space="preserve"> 一般而言，封閉復育之土地可活化作為休閒遊憩用地、交通設施用地、環保生態教育用地、文化藝術用地、非食用性農業用地、建築用地、環保生態園區用地等用途(</w:t>
      </w:r>
      <w:r w:rsidRPr="003B51EA">
        <w:rPr>
          <w:rFonts w:ascii="標楷體" w:hAnsi="標楷體" w:hint="eastAsia"/>
        </w:rPr>
        <w:t>參行政院環境保護署「垃圾處理政策評估說明書」第Ⅱ部分--垃圾掩埋場挖除再生活化)。</w:t>
      </w:r>
    </w:p>
  </w:footnote>
  <w:footnote w:id="5">
    <w:p w14:paraId="49229F14" w14:textId="77777777" w:rsidR="00824B80" w:rsidRPr="003B51EA" w:rsidRDefault="00824B80" w:rsidP="00A55110">
      <w:pPr>
        <w:pStyle w:val="142"/>
        <w:ind w:left="194" w:hangingChars="80" w:hanging="194"/>
        <w:jc w:val="both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 w:hint="eastAsia"/>
        </w:rPr>
        <w:t xml:space="preserve"> 環保署用於評估水庫水質優養程度之指標為「卡爾森指數 </w:t>
      </w:r>
      <w:r w:rsidRPr="003B51EA">
        <w:rPr>
          <w:rFonts w:ascii="標楷體" w:hAnsi="標楷體" w:hint="eastAsia"/>
        </w:rPr>
        <w:t>，Carlson trophic state index」，簡稱CTSI。CTSI係以水中的透明度(SD)、葉綠素a(</w:t>
      </w:r>
      <w:proofErr w:type="spellStart"/>
      <w:r w:rsidRPr="003B51EA">
        <w:rPr>
          <w:rFonts w:ascii="標楷體" w:hAnsi="標楷體" w:hint="eastAsia"/>
        </w:rPr>
        <w:t>Chl</w:t>
      </w:r>
      <w:proofErr w:type="spellEnd"/>
      <w:r w:rsidRPr="003B51EA">
        <w:rPr>
          <w:rFonts w:ascii="標楷體" w:hAnsi="標楷體" w:hint="eastAsia"/>
        </w:rPr>
        <w:t>-a)及總磷(TP)等三項水質參數之濃度值進行計算，再以其計算所得之指標值，判定水庫水質之優養程度。依卡爾森優養指數值(CTSI)：CTSI＞50為優養、CTSI 40至50為普養、CTSI＜40為貧養。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4720E" w14:textId="77777777" w:rsidR="00824B80" w:rsidRDefault="00824B80" w:rsidP="00A55110">
    <w:pPr>
      <w:pStyle w:val="af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5A54" w14:textId="77777777" w:rsidR="00824B80" w:rsidRDefault="00824B80" w:rsidP="00A55110">
    <w:pPr>
      <w:pStyle w:val="af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77270" w14:textId="77777777" w:rsidR="00824B80" w:rsidRDefault="00824B80" w:rsidP="00A55110">
    <w:pPr>
      <w:pStyle w:val="af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5514" w14:textId="77777777" w:rsidR="00824B80" w:rsidRDefault="00824B80" w:rsidP="00A55110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5AAD" w14:textId="77777777" w:rsidR="00824B80" w:rsidRDefault="00824B80" w:rsidP="00A55110">
    <w:pPr>
      <w:ind w:left="560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42A4E" w14:textId="77777777"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  <w14:docId w14:val="4F35B495"/>
  <w15:chartTrackingRefBased/>
  <w15:docId w15:val="{9C169B7C-D50A-4131-AFDA-4C266A88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 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B1C67-7615-436B-9026-725F975D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943</Words>
  <Characters>5379</Characters>
  <Application>Microsoft Office Word</Application>
  <DocSecurity>0</DocSecurity>
  <Lines>44</Lines>
  <Paragraphs>12</Paragraphs>
  <ScaleCrop>false</ScaleCrop>
  <Company/>
  <LinksUpToDate>false</LinksUpToDate>
  <CharactersWithSpaces>6310</CharactersWithSpaces>
  <SharedDoc>false</SharedDoc>
  <HLinks>
    <vt:vector size="18" baseType="variant">
      <vt:variant>
        <vt:i4>1835061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_Toc147156684</vt:lpwstr>
      </vt:variant>
      <vt:variant>
        <vt:i4>1835061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_Toc147156683</vt:lpwstr>
      </vt:variant>
      <vt:variant>
        <vt:i4>1835061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_Toc147156682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2023-10-02T03:54:00Z</cp:lastPrinted>
  <dcterms:created xsi:type="dcterms:W3CDTF">2023-10-02T08:38:00Z</dcterms:created>
  <dcterms:modified xsi:type="dcterms:W3CDTF">2023-10-02T08:38:00Z</dcterms:modified>
</cp:coreProperties>
</file>