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29CC" w:rsidRDefault="007A29CC" w:rsidP="007A29CC">
      <w:pPr>
        <w:spacing w:afterLines="50" w:after="167"/>
        <w:rPr>
          <w:rFonts w:hint="eastAsia"/>
        </w:rPr>
      </w:pPr>
      <w:r>
        <w:rPr>
          <w:rFonts w:hint="eastAsia"/>
        </w:rPr>
        <w:t xml:space="preserve">　　　</w:t>
      </w:r>
      <w:bookmarkStart w:id="0" w:name="_GoBack"/>
      <w:bookmarkEnd w:id="0"/>
      <w:r>
        <w:rPr>
          <w:rFonts w:hint="eastAsia"/>
        </w:rPr>
        <w:t xml:space="preserve">　　　　　　　　　　　　　　　　　　　　　　　　　　議案編號：</w:t>
      </w:r>
      <w:r>
        <w:rPr>
          <w:rFonts w:hint="eastAsia"/>
        </w:rPr>
        <w:t>202103217360000</w:t>
      </w:r>
    </w:p>
    <w:p w:rsidR="007A29CC" w:rsidRDefault="007A29CC" w:rsidP="007A29CC">
      <w:pPr>
        <w:snapToGrid w:val="0"/>
        <w:ind w:leftChars="400" w:left="844"/>
        <w:rPr>
          <w:rFonts w:ascii="細明體" w:hAnsi="細明體" w:hint="eastAsia"/>
        </w:rPr>
      </w:pPr>
      <w:r w:rsidRPr="007A29CC">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\o\ad(\s\up5(（中華民國41年9月起編號）),\s\do5(中華民國112年9月27日印發))</w:instrText>
      </w:r>
      <w:r>
        <w:rPr>
          <w:rFonts w:ascii="細明體" w:hAnsi="細明體"/>
        </w:rPr>
        <w:fldChar w:fldCharType="end"/>
      </w:r>
    </w:p>
    <w:p w:rsidR="007A29CC" w:rsidRDefault="007A29CC" w:rsidP="007A29CC">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5C358F" w:rsidTr="005C358F">
        <w:tc>
          <w:tcPr>
            <w:tcW w:w="0" w:type="auto"/>
            <w:shd w:val="clear" w:color="auto" w:fill="auto"/>
            <w:vAlign w:val="center"/>
          </w:tcPr>
          <w:p w:rsidR="007A29CC" w:rsidRDefault="007A29CC" w:rsidP="005C358F">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7A29CC" w:rsidRDefault="007A29CC" w:rsidP="005C358F">
            <w:pPr>
              <w:pStyle w:val="affff5"/>
              <w:ind w:leftChars="200" w:left="422"/>
              <w:rPr>
                <w:rFonts w:hint="eastAsia"/>
              </w:rPr>
            </w:pPr>
            <w:r>
              <w:rPr>
                <w:rFonts w:hint="eastAsia"/>
              </w:rPr>
              <w:t>委員</w:t>
            </w:r>
          </w:p>
        </w:tc>
        <w:tc>
          <w:tcPr>
            <w:tcW w:w="0" w:type="auto"/>
            <w:shd w:val="clear" w:color="auto" w:fill="auto"/>
            <w:vAlign w:val="center"/>
          </w:tcPr>
          <w:p w:rsidR="007A29CC" w:rsidRDefault="007A29CC" w:rsidP="005C358F">
            <w:pPr>
              <w:pStyle w:val="affff5"/>
              <w:rPr>
                <w:rFonts w:hint="eastAsia"/>
              </w:rPr>
            </w:pPr>
            <w:r>
              <w:rPr>
                <w:rFonts w:hint="eastAsia"/>
              </w:rPr>
              <w:t>提案第</w:t>
            </w:r>
          </w:p>
        </w:tc>
        <w:tc>
          <w:tcPr>
            <w:tcW w:w="0" w:type="auto"/>
            <w:shd w:val="clear" w:color="auto" w:fill="auto"/>
            <w:tcMar>
              <w:left w:w="113" w:type="dxa"/>
              <w:right w:w="113" w:type="dxa"/>
            </w:tcMar>
            <w:vAlign w:val="center"/>
          </w:tcPr>
          <w:p w:rsidR="007A29CC" w:rsidRDefault="007A29CC" w:rsidP="005C358F">
            <w:pPr>
              <w:pStyle w:val="affff5"/>
              <w:jc w:val="distribute"/>
              <w:rPr>
                <w:rFonts w:hint="eastAsia"/>
              </w:rPr>
            </w:pPr>
            <w:r>
              <w:t>10041255</w:t>
            </w:r>
          </w:p>
        </w:tc>
        <w:tc>
          <w:tcPr>
            <w:tcW w:w="0" w:type="auto"/>
            <w:shd w:val="clear" w:color="auto" w:fill="auto"/>
            <w:vAlign w:val="center"/>
          </w:tcPr>
          <w:p w:rsidR="007A29CC" w:rsidRDefault="007A29CC" w:rsidP="005C358F">
            <w:pPr>
              <w:pStyle w:val="affff5"/>
              <w:rPr>
                <w:rFonts w:hint="eastAsia"/>
              </w:rPr>
            </w:pPr>
            <w:r>
              <w:rPr>
                <w:rFonts w:hint="eastAsia"/>
              </w:rPr>
              <w:t>號</w:t>
            </w:r>
          </w:p>
        </w:tc>
        <w:tc>
          <w:tcPr>
            <w:tcW w:w="0" w:type="auto"/>
            <w:shd w:val="clear" w:color="auto" w:fill="auto"/>
            <w:vAlign w:val="center"/>
          </w:tcPr>
          <w:p w:rsidR="007A29CC" w:rsidRDefault="007A29CC" w:rsidP="005C358F">
            <w:pPr>
              <w:pStyle w:val="affff5"/>
              <w:rPr>
                <w:rFonts w:hint="eastAsia"/>
              </w:rPr>
            </w:pPr>
          </w:p>
        </w:tc>
        <w:tc>
          <w:tcPr>
            <w:tcW w:w="0" w:type="auto"/>
            <w:shd w:val="clear" w:color="auto" w:fill="auto"/>
            <w:tcMar>
              <w:left w:w="113" w:type="dxa"/>
            </w:tcMar>
            <w:vAlign w:val="center"/>
          </w:tcPr>
          <w:p w:rsidR="007A29CC" w:rsidRDefault="007A29CC" w:rsidP="005C358F">
            <w:pPr>
              <w:pStyle w:val="affff5"/>
              <w:rPr>
                <w:rFonts w:hint="eastAsia"/>
              </w:rPr>
            </w:pPr>
          </w:p>
        </w:tc>
      </w:tr>
    </w:tbl>
    <w:p w:rsidR="007A29CC" w:rsidRDefault="007A29CC" w:rsidP="007A29CC">
      <w:pPr>
        <w:pStyle w:val="afb"/>
        <w:spacing w:line="600" w:lineRule="exact"/>
        <w:ind w:left="1382" w:hanging="855"/>
        <w:rPr>
          <w:rFonts w:hint="eastAsia"/>
        </w:rPr>
      </w:pPr>
    </w:p>
    <w:p w:rsidR="007A29CC" w:rsidRDefault="007A29CC" w:rsidP="007A29CC">
      <w:pPr>
        <w:pStyle w:val="afb"/>
        <w:ind w:left="1382" w:hanging="855"/>
        <w:rPr>
          <w:rFonts w:hint="eastAsia"/>
        </w:rPr>
      </w:pPr>
      <w:r>
        <w:rPr>
          <w:rFonts w:hint="eastAsia"/>
        </w:rPr>
        <w:t>案由：本院委員賴品妤等</w:t>
      </w:r>
      <w:r>
        <w:rPr>
          <w:rFonts w:hint="eastAsia"/>
        </w:rPr>
        <w:t>17</w:t>
      </w:r>
      <w:r>
        <w:rPr>
          <w:rFonts w:hint="eastAsia"/>
        </w:rPr>
        <w:t>人，考量居住政策推動實務情形，有條件放寬公益出租態樣，期以加速落實經濟或社會弱勢群體之居住正義目標。另為增進房東成為公益出租人之意願，增訂公益出租人之租賃契約資料及租金所得，不得作為相關稅賦查核依據，爰擬具「住宅法第三條、第十五條及第十六條條文修正草案」。是否有當？敬請公決。</w:t>
      </w:r>
    </w:p>
    <w:p w:rsidR="007A29CC" w:rsidRPr="007A29CC" w:rsidRDefault="007A29CC" w:rsidP="007A29CC">
      <w:pPr>
        <w:pStyle w:val="afb"/>
        <w:ind w:left="1382" w:hanging="855"/>
        <w:rPr>
          <w:rFonts w:hint="eastAsia"/>
        </w:rPr>
      </w:pPr>
    </w:p>
    <w:p w:rsidR="007A29CC" w:rsidRDefault="007A29CC" w:rsidP="007A29CC">
      <w:pPr>
        <w:pStyle w:val="-"/>
        <w:ind w:left="3165" w:right="633" w:hanging="844"/>
        <w:rPr>
          <w:rFonts w:hint="eastAsia"/>
        </w:rPr>
      </w:pPr>
      <w:r>
        <w:rPr>
          <w:rFonts w:hint="eastAsia"/>
        </w:rPr>
        <w:t xml:space="preserve">提案人：賴品妤　　</w:t>
      </w:r>
    </w:p>
    <w:p w:rsidR="007A29CC" w:rsidRDefault="007A29CC" w:rsidP="007A29CC">
      <w:pPr>
        <w:pStyle w:val="-"/>
        <w:ind w:left="3165" w:right="633" w:hanging="844"/>
        <w:rPr>
          <w:rFonts w:hint="eastAsia"/>
        </w:rPr>
      </w:pPr>
      <w:r>
        <w:rPr>
          <w:rFonts w:hint="eastAsia"/>
        </w:rPr>
        <w:t xml:space="preserve">連署人：莊競程　　張廖萬堅　許智傑　　邱志偉　　林宜瑾　　蔡易餘　　蔡培慧　　湯蕙禎　　江永昌　　羅致政　　黃秀芳　　鍾佳濱　　林淑芬　　羅美玲　　范　雲　　陳培瑜　　</w:t>
      </w:r>
    </w:p>
    <w:p w:rsidR="007A29CC" w:rsidRDefault="007A29CC" w:rsidP="007A29CC">
      <w:pPr>
        <w:sectPr w:rsidR="007A29CC" w:rsidSect="00BA7193">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15"/>
          <w:cols w:space="720"/>
          <w:docGrid w:type="linesAndChars" w:linePitch="335" w:charSpace="200"/>
        </w:sectPr>
      </w:pPr>
    </w:p>
    <w:p w:rsidR="007A29CC" w:rsidRDefault="007A29CC" w:rsidP="008A3C71">
      <w:pPr>
        <w:spacing w:line="14" w:lineRule="exact"/>
        <w:sectPr w:rsidR="007A29CC" w:rsidSect="007A29CC">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24"/>
        <w:gridCol w:w="3026"/>
        <w:gridCol w:w="3022"/>
      </w:tblGrid>
      <w:tr w:rsidR="007A29CC" w:rsidTr="005C358F">
        <w:tc>
          <w:tcPr>
            <w:tcW w:w="9128" w:type="dxa"/>
            <w:gridSpan w:val="3"/>
            <w:tcBorders>
              <w:top w:val="nil"/>
              <w:left w:val="nil"/>
              <w:bottom w:val="nil"/>
              <w:right w:val="nil"/>
            </w:tcBorders>
            <w:shd w:val="clear" w:color="auto" w:fill="auto"/>
          </w:tcPr>
          <w:p w:rsidR="007A29CC" w:rsidRPr="005C358F" w:rsidRDefault="007A29CC" w:rsidP="005C358F">
            <w:pPr>
              <w:spacing w:before="105" w:after="105" w:line="480" w:lineRule="exact"/>
              <w:ind w:leftChars="500" w:left="1055"/>
              <w:rPr>
                <w:rFonts w:ascii="標楷體" w:eastAsia="標楷體" w:hAnsi="標楷體" w:hint="eastAsia"/>
                <w:sz w:val="28"/>
              </w:rPr>
            </w:pPr>
            <w:r w:rsidRPr="005C358F">
              <w:rPr>
                <w:rFonts w:ascii="標楷體" w:eastAsia="標楷體" w:hAnsi="標楷體"/>
                <w:sz w:val="28"/>
              </w:rPr>
              <w:br w:type="page"/>
              <w:t>住宅法第三條、第十五條及第十六條條文修正草案對照表</w:t>
            </w:r>
            <w:bookmarkStart w:id="1" w:name="TA4039771"/>
            <w:bookmarkEnd w:id="1"/>
          </w:p>
        </w:tc>
      </w:tr>
      <w:tr w:rsidR="007A29CC" w:rsidTr="005C358F">
        <w:tc>
          <w:tcPr>
            <w:tcW w:w="3042" w:type="dxa"/>
            <w:tcBorders>
              <w:top w:val="nil"/>
            </w:tcBorders>
            <w:shd w:val="clear" w:color="auto" w:fill="auto"/>
          </w:tcPr>
          <w:p w:rsidR="007A29CC" w:rsidRDefault="00147AC7" w:rsidP="005C358F">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57953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69FEFA" id="DW579536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" strokeweight="1.5pt"/>
                  </w:pict>
                </mc:Fallback>
              </mc:AlternateContent>
            </w:r>
            <w:r w:rsidR="007A29CC">
              <w:rPr>
                <w:rFonts w:hint="eastAsia"/>
              </w:rPr>
              <w:t>修正條文</w:t>
            </w:r>
          </w:p>
        </w:tc>
        <w:tc>
          <w:tcPr>
            <w:tcW w:w="3043" w:type="dxa"/>
            <w:tcBorders>
              <w:top w:val="nil"/>
            </w:tcBorders>
            <w:shd w:val="clear" w:color="auto" w:fill="auto"/>
          </w:tcPr>
          <w:p w:rsidR="007A29CC" w:rsidRDefault="007A29CC" w:rsidP="005C358F">
            <w:pPr>
              <w:pStyle w:val="aff8"/>
              <w:ind w:left="105" w:right="105"/>
              <w:rPr>
                <w:rFonts w:hint="eastAsia"/>
              </w:rPr>
            </w:pPr>
            <w:r>
              <w:rPr>
                <w:rFonts w:hint="eastAsia"/>
              </w:rPr>
              <w:t>現行條文</w:t>
            </w:r>
          </w:p>
        </w:tc>
        <w:tc>
          <w:tcPr>
            <w:tcW w:w="3043" w:type="dxa"/>
            <w:tcBorders>
              <w:top w:val="nil"/>
            </w:tcBorders>
            <w:shd w:val="clear" w:color="auto" w:fill="auto"/>
          </w:tcPr>
          <w:p w:rsidR="007A29CC" w:rsidRDefault="007A29CC" w:rsidP="005C358F">
            <w:pPr>
              <w:pStyle w:val="aff8"/>
              <w:ind w:left="105" w:right="105"/>
              <w:rPr>
                <w:rFonts w:hint="eastAsia"/>
              </w:rPr>
            </w:pPr>
            <w:r>
              <w:rPr>
                <w:rFonts w:hint="eastAsia"/>
              </w:rPr>
              <w:t>說明</w:t>
            </w:r>
          </w:p>
        </w:tc>
      </w:tr>
      <w:tr w:rsidR="007A29CC" w:rsidTr="005C358F">
        <w:tc>
          <w:tcPr>
            <w:tcW w:w="3042" w:type="dxa"/>
            <w:shd w:val="clear" w:color="auto" w:fill="auto"/>
          </w:tcPr>
          <w:p w:rsidR="007A29CC" w:rsidRDefault="007A29CC" w:rsidP="005C358F">
            <w:pPr>
              <w:spacing w:line="315" w:lineRule="exact"/>
              <w:ind w:leftChars="50" w:left="316" w:rightChars="50" w:right="105" w:hangingChars="100" w:hanging="211"/>
              <w:rPr>
                <w:rFonts w:hint="eastAsia"/>
              </w:rPr>
            </w:pPr>
            <w:r>
              <w:rPr>
                <w:rFonts w:hint="eastAsia"/>
              </w:rPr>
              <w:t xml:space="preserve">第三條　</w:t>
            </w:r>
            <w:r w:rsidRPr="003742B0">
              <w:rPr>
                <w:rFonts w:hint="eastAsia"/>
                <w:spacing w:val="4"/>
              </w:rPr>
              <w:t>本法用詞，定義如下</w:t>
            </w:r>
            <w:r>
              <w:rPr>
                <w:rFonts w:hint="eastAsia"/>
              </w:rPr>
              <w:t>：</w:t>
            </w:r>
          </w:p>
          <w:p w:rsidR="007A29CC" w:rsidRDefault="007A29CC" w:rsidP="005C358F">
            <w:pPr>
              <w:spacing w:line="315" w:lineRule="exact"/>
              <w:ind w:leftChars="150" w:left="527" w:rightChars="50" w:right="105" w:hangingChars="100" w:hanging="211"/>
              <w:rPr>
                <w:rFonts w:hint="eastAsia"/>
              </w:rPr>
            </w:pPr>
            <w:r>
              <w:rPr>
                <w:rFonts w:hint="eastAsia"/>
              </w:rPr>
              <w:t>一、住宅：指供</w:t>
            </w:r>
            <w:r w:rsidRPr="003742B0">
              <w:rPr>
                <w:rFonts w:hint="eastAsia"/>
                <w:spacing w:val="4"/>
              </w:rPr>
              <w:t>居住使用，並具備門牌之合</w:t>
            </w:r>
            <w:r>
              <w:rPr>
                <w:rFonts w:hint="eastAsia"/>
              </w:rPr>
              <w:t>法建築物。</w:t>
            </w:r>
          </w:p>
          <w:p w:rsidR="007A29CC" w:rsidRDefault="007A29CC" w:rsidP="005C358F">
            <w:pPr>
              <w:spacing w:line="315" w:lineRule="exact"/>
              <w:ind w:leftChars="150" w:left="527" w:rightChars="50" w:right="105" w:hangingChars="100" w:hanging="211"/>
              <w:rPr>
                <w:rFonts w:hint="eastAsia"/>
              </w:rPr>
            </w:pPr>
            <w:r>
              <w:rPr>
                <w:rFonts w:hint="eastAsia"/>
              </w:rPr>
              <w:t>二、社會住宅：指由政府興辦或獎勵民間興辦，專供出租之用之住宅及其必要附屬設施。</w:t>
            </w:r>
          </w:p>
          <w:p w:rsidR="007A29CC" w:rsidRDefault="007A29CC" w:rsidP="005C358F">
            <w:pPr>
              <w:spacing w:line="315" w:lineRule="exact"/>
              <w:ind w:leftChars="150" w:left="527" w:rightChars="50" w:right="105" w:hangingChars="100" w:hanging="211"/>
              <w:rPr>
                <w:rFonts w:hint="eastAsia"/>
              </w:rPr>
            </w:pPr>
            <w:r>
              <w:rPr>
                <w:rFonts w:hint="eastAsia"/>
              </w:rPr>
              <w:t>三、公益出租人：指住宅所有權人或未辦建物所有權第一次登記住宅且所有人不明之房屋稅納稅義務人將住宅出租予符合租金補貼申請資格</w:t>
            </w:r>
            <w:r w:rsidRPr="005C358F">
              <w:rPr>
                <w:rFonts w:hint="eastAsia"/>
                <w:u w:val="single"/>
              </w:rPr>
              <w:t>或出租予社會福利團體轉租予符合租金補貼申請資格</w:t>
            </w:r>
            <w:r>
              <w:rPr>
                <w:rFonts w:hint="eastAsia"/>
              </w:rPr>
              <w:t>，經直轄市、縣（市）主管機關認定者。</w:t>
            </w:r>
          </w:p>
        </w:tc>
        <w:tc>
          <w:tcPr>
            <w:tcW w:w="3043" w:type="dxa"/>
            <w:shd w:val="clear" w:color="auto" w:fill="auto"/>
          </w:tcPr>
          <w:p w:rsidR="007A29CC" w:rsidRDefault="007A29CC" w:rsidP="005C358F">
            <w:pPr>
              <w:spacing w:line="315" w:lineRule="exact"/>
              <w:ind w:leftChars="50" w:left="316" w:rightChars="50" w:right="105" w:hangingChars="100" w:hanging="211"/>
              <w:rPr>
                <w:rFonts w:hint="eastAsia"/>
              </w:rPr>
            </w:pPr>
            <w:r>
              <w:rPr>
                <w:rFonts w:hint="eastAsia"/>
              </w:rPr>
              <w:t>第三條　本</w:t>
            </w:r>
            <w:r w:rsidRPr="003742B0">
              <w:rPr>
                <w:rFonts w:hint="eastAsia"/>
                <w:spacing w:val="4"/>
              </w:rPr>
              <w:t>法用詞，定義如</w:t>
            </w:r>
            <w:r>
              <w:rPr>
                <w:rFonts w:hint="eastAsia"/>
              </w:rPr>
              <w:t>下：</w:t>
            </w:r>
          </w:p>
          <w:p w:rsidR="007A29CC" w:rsidRDefault="007A29CC" w:rsidP="005C358F">
            <w:pPr>
              <w:spacing w:line="315" w:lineRule="exact"/>
              <w:ind w:leftChars="150" w:left="527" w:rightChars="50" w:right="105" w:hangingChars="100" w:hanging="211"/>
              <w:rPr>
                <w:rFonts w:hint="eastAsia"/>
              </w:rPr>
            </w:pPr>
            <w:r>
              <w:rPr>
                <w:rFonts w:hint="eastAsia"/>
              </w:rPr>
              <w:t>一、住宅：指</w:t>
            </w:r>
            <w:r w:rsidRPr="003742B0">
              <w:rPr>
                <w:rFonts w:hint="eastAsia"/>
                <w:spacing w:val="4"/>
              </w:rPr>
              <w:t>供居住使用，並具備門牌之</w:t>
            </w:r>
            <w:r>
              <w:rPr>
                <w:rFonts w:hint="eastAsia"/>
              </w:rPr>
              <w:t>合法建築物。</w:t>
            </w:r>
          </w:p>
          <w:p w:rsidR="007A29CC" w:rsidRDefault="007A29CC" w:rsidP="005C358F">
            <w:pPr>
              <w:spacing w:line="315" w:lineRule="exact"/>
              <w:ind w:leftChars="150" w:left="527" w:rightChars="50" w:right="105" w:hangingChars="100" w:hanging="211"/>
              <w:rPr>
                <w:rFonts w:hint="eastAsia"/>
              </w:rPr>
            </w:pPr>
            <w:r>
              <w:rPr>
                <w:rFonts w:hint="eastAsia"/>
              </w:rPr>
              <w:t>二、社會住宅：指由政府興辦或獎勵民間興辦，專供出租之用之住宅及其必要附屬設施。</w:t>
            </w:r>
          </w:p>
          <w:p w:rsidR="007A29CC" w:rsidRDefault="007A29CC" w:rsidP="005C358F">
            <w:pPr>
              <w:spacing w:line="315" w:lineRule="exact"/>
              <w:ind w:leftChars="150" w:left="527" w:rightChars="50" w:right="105" w:hangingChars="100" w:hanging="211"/>
              <w:rPr>
                <w:rFonts w:hint="eastAsia"/>
              </w:rPr>
            </w:pPr>
            <w:r>
              <w:rPr>
                <w:rFonts w:hint="eastAsia"/>
              </w:rPr>
              <w:t>三、公益出租人：指住宅所有權人或未辦建物所有權第一次登記住宅且所有人不明之房屋稅納稅義務人將住宅</w:t>
            </w:r>
            <w:r w:rsidRPr="003742B0">
              <w:rPr>
                <w:rFonts w:hint="eastAsia"/>
                <w:spacing w:val="4"/>
              </w:rPr>
              <w:t>出租予符合租金補貼申請資</w:t>
            </w:r>
            <w:r>
              <w:rPr>
                <w:rFonts w:hint="eastAsia"/>
              </w:rPr>
              <w:t>格，經直轄市、縣（市）主管機關認定者。</w:t>
            </w:r>
          </w:p>
        </w:tc>
        <w:tc>
          <w:tcPr>
            <w:tcW w:w="3043" w:type="dxa"/>
            <w:shd w:val="clear" w:color="auto" w:fill="auto"/>
          </w:tcPr>
          <w:p w:rsidR="007A29CC" w:rsidRDefault="007A29CC" w:rsidP="005C358F">
            <w:pPr>
              <w:spacing w:line="315" w:lineRule="exact"/>
              <w:ind w:leftChars="50" w:left="105" w:rightChars="50" w:right="105"/>
              <w:rPr>
                <w:rFonts w:hint="eastAsia"/>
              </w:rPr>
            </w:pPr>
            <w:r>
              <w:rPr>
                <w:rFonts w:hint="eastAsia"/>
              </w:rPr>
              <w:t>考量實務情形，住宅所有權人或房屋稅納稅義務人，若有將住宅出租予社會福利團體，再由該團體轉租予經濟或社會弱勢者，亦符合將住宅出租予經濟或社會弱勢者之立法意旨，爰修正第三款，有條件放寬公益出租人之態樣，增訂將房屋出租予社會福利團體且該社會福利團體將房屋轉租予符合租金補貼申請資格者，認定住宅所有權人或房屋稅納稅義務人成為公益出租人。</w:t>
            </w:r>
          </w:p>
        </w:tc>
      </w:tr>
      <w:tr w:rsidR="007A29CC" w:rsidTr="005C358F">
        <w:tc>
          <w:tcPr>
            <w:tcW w:w="3042" w:type="dxa"/>
            <w:shd w:val="clear" w:color="auto" w:fill="auto"/>
          </w:tcPr>
          <w:p w:rsidR="007A29CC" w:rsidRDefault="007A29CC" w:rsidP="005C358F">
            <w:pPr>
              <w:spacing w:line="315" w:lineRule="exact"/>
              <w:ind w:leftChars="50" w:left="316" w:rightChars="50" w:right="105" w:hangingChars="100" w:hanging="211"/>
              <w:rPr>
                <w:rFonts w:hint="eastAsia"/>
              </w:rPr>
            </w:pPr>
            <w:r>
              <w:rPr>
                <w:rFonts w:hint="eastAsia"/>
              </w:rPr>
              <w:t xml:space="preserve">第十五條　</w:t>
            </w:r>
            <w:r w:rsidRPr="005C358F">
              <w:rPr>
                <w:rFonts w:hint="eastAsia"/>
                <w:u w:val="single"/>
              </w:rPr>
              <w:t>公益出租人</w:t>
            </w:r>
            <w:r>
              <w:rPr>
                <w:rFonts w:hint="eastAsia"/>
              </w:rPr>
              <w:t>將住宅出租予依本法規定接受主管機關租金補貼或其他機關辦理之各項租金補貼者，於住宅出租期間所獲租金收入，免納綜合所得稅。但每屋每月租金收入免稅額度不得超過新臺幣一萬五千元。</w:t>
            </w:r>
          </w:p>
          <w:p w:rsidR="007A29CC" w:rsidRDefault="007A29CC" w:rsidP="005C358F">
            <w:pPr>
              <w:spacing w:line="315" w:lineRule="exact"/>
              <w:ind w:leftChars="150" w:left="316" w:rightChars="50" w:right="105" w:firstLineChars="200" w:firstLine="422"/>
              <w:rPr>
                <w:rFonts w:hint="eastAsia"/>
              </w:rPr>
            </w:pPr>
            <w:r w:rsidRPr="005C358F">
              <w:rPr>
                <w:rFonts w:hint="eastAsia"/>
                <w:u w:val="single"/>
              </w:rPr>
              <w:t>前項免納綜合所得稅規定，如公益出租人將住宅出租予以下對象，每屋每月租金收入無免稅額度之限制：</w:t>
            </w:r>
          </w:p>
          <w:p w:rsidR="007A29CC" w:rsidRDefault="007A29CC" w:rsidP="005C358F">
            <w:pPr>
              <w:spacing w:line="315" w:lineRule="exact"/>
              <w:ind w:leftChars="150" w:left="527" w:rightChars="50" w:right="105" w:hangingChars="100" w:hanging="211"/>
              <w:rPr>
                <w:rFonts w:hint="eastAsia"/>
              </w:rPr>
            </w:pPr>
            <w:r w:rsidRPr="005C358F">
              <w:rPr>
                <w:rFonts w:hint="eastAsia"/>
                <w:u w:val="single"/>
              </w:rPr>
              <w:t>一、本法第四條第二項所定經濟或社會弱勢者。</w:t>
            </w:r>
          </w:p>
          <w:p w:rsidR="007A29CC" w:rsidRDefault="007A29CC" w:rsidP="005C358F">
            <w:pPr>
              <w:spacing w:line="315" w:lineRule="exact"/>
              <w:ind w:leftChars="150" w:left="527" w:rightChars="50" w:right="105" w:hangingChars="100" w:hanging="211"/>
              <w:rPr>
                <w:rFonts w:hint="eastAsia"/>
              </w:rPr>
            </w:pPr>
            <w:r w:rsidRPr="005C358F">
              <w:rPr>
                <w:rFonts w:hint="eastAsia"/>
                <w:u w:val="single"/>
              </w:rPr>
              <w:t>二、社會福利團體轉租予符合租金補貼申請者。</w:t>
            </w:r>
          </w:p>
          <w:p w:rsidR="007A29CC" w:rsidRDefault="007A29CC" w:rsidP="005C358F">
            <w:pPr>
              <w:spacing w:line="315" w:lineRule="exact"/>
              <w:ind w:leftChars="150" w:left="316" w:rightChars="50" w:right="105" w:firstLineChars="200" w:firstLine="422"/>
              <w:rPr>
                <w:rFonts w:hint="eastAsia"/>
              </w:rPr>
            </w:pPr>
            <w:r w:rsidRPr="005C358F">
              <w:rPr>
                <w:rFonts w:hint="eastAsia"/>
                <w:u w:val="single"/>
              </w:rPr>
              <w:t>第一</w:t>
            </w:r>
            <w:r>
              <w:rPr>
                <w:rFonts w:hint="eastAsia"/>
              </w:rPr>
              <w:t>項免納綜合所得稅規定，實施年限為五年，其年限屆期前半年，行政院得</w:t>
            </w:r>
            <w:r>
              <w:rPr>
                <w:rFonts w:hint="eastAsia"/>
              </w:rPr>
              <w:lastRenderedPageBreak/>
              <w:t>視情況延長之。</w:t>
            </w:r>
          </w:p>
          <w:p w:rsidR="007A29CC" w:rsidRDefault="007A29CC" w:rsidP="005C358F">
            <w:pPr>
              <w:spacing w:line="315" w:lineRule="exact"/>
              <w:ind w:leftChars="150" w:left="316" w:rightChars="50" w:right="105" w:firstLineChars="200" w:firstLine="422"/>
              <w:rPr>
                <w:rFonts w:hint="eastAsia"/>
              </w:rPr>
            </w:pPr>
            <w:r w:rsidRPr="005C358F">
              <w:rPr>
                <w:rFonts w:hint="eastAsia"/>
                <w:u w:val="single"/>
              </w:rPr>
              <w:t>公益出租人依第一項規定出租住宅所簽訂之租賃契約資料，除作為該項租稅減免使用外，不得作為查核其租賃所得之依據。</w:t>
            </w:r>
          </w:p>
        </w:tc>
        <w:tc>
          <w:tcPr>
            <w:tcW w:w="3043" w:type="dxa"/>
            <w:shd w:val="clear" w:color="auto" w:fill="auto"/>
          </w:tcPr>
          <w:p w:rsidR="007A29CC" w:rsidRDefault="007A29CC" w:rsidP="005C358F">
            <w:pPr>
              <w:spacing w:line="315" w:lineRule="exact"/>
              <w:ind w:leftChars="50" w:left="316" w:rightChars="50" w:right="105" w:hangingChars="100" w:hanging="211"/>
              <w:rPr>
                <w:rFonts w:hint="eastAsia"/>
              </w:rPr>
            </w:pPr>
            <w:r>
              <w:rPr>
                <w:rFonts w:hint="eastAsia"/>
              </w:rPr>
              <w:lastRenderedPageBreak/>
              <w:t>第十五條　住宅所有權人或未辦建物所有權第一次登記住宅且所有人不明之房屋稅納稅義務人將住宅出租予依本法規定接受主管機關租金補貼或其他機關辦理之各項租金補貼者，於住宅出租期間所獲租金收入，免納綜合所得稅。但每屋每月租金收入免稅額度不得超過新臺幣一萬五千元。</w:t>
            </w:r>
          </w:p>
          <w:p w:rsidR="007A29CC" w:rsidRDefault="007A29CC" w:rsidP="005C358F">
            <w:pPr>
              <w:spacing w:line="315" w:lineRule="exact"/>
              <w:ind w:leftChars="150" w:left="316" w:rightChars="50" w:right="105" w:firstLineChars="200" w:firstLine="422"/>
              <w:rPr>
                <w:rFonts w:hint="eastAsia"/>
              </w:rPr>
            </w:pPr>
            <w:r>
              <w:rPr>
                <w:rFonts w:hint="eastAsia"/>
              </w:rPr>
              <w:t>前項免納綜合所得稅規定，實施年限為五年，其年限屆期前半年，行政院得視情況延長之。</w:t>
            </w:r>
          </w:p>
        </w:tc>
        <w:tc>
          <w:tcPr>
            <w:tcW w:w="3043" w:type="dxa"/>
            <w:shd w:val="clear" w:color="auto" w:fill="auto"/>
          </w:tcPr>
          <w:p w:rsidR="007A29CC" w:rsidRDefault="007A29CC" w:rsidP="005C358F">
            <w:pPr>
              <w:spacing w:line="315" w:lineRule="exact"/>
              <w:ind w:leftChars="50" w:left="316" w:rightChars="50" w:right="105" w:hangingChars="100" w:hanging="211"/>
              <w:rPr>
                <w:rFonts w:hint="eastAsia"/>
              </w:rPr>
            </w:pPr>
            <w:r>
              <w:rPr>
                <w:rFonts w:hint="eastAsia"/>
              </w:rPr>
              <w:t>一、修訂第一項：公益出租人於本法第三條第三款已有定義，故將第一項「住宅所有權人或未辦建物所有權第一次登記住宅且所有人不明之房屋稅納稅義務人」修正為「公益出租人」。</w:t>
            </w:r>
          </w:p>
          <w:p w:rsidR="007A29CC" w:rsidRDefault="007A29CC" w:rsidP="005C358F">
            <w:pPr>
              <w:spacing w:line="315" w:lineRule="exact"/>
              <w:ind w:leftChars="50" w:left="316" w:rightChars="50" w:right="105" w:hangingChars="100" w:hanging="211"/>
              <w:rPr>
                <w:rFonts w:hint="eastAsia"/>
              </w:rPr>
            </w:pPr>
            <w:r>
              <w:rPr>
                <w:rFonts w:hint="eastAsia"/>
              </w:rPr>
              <w:t>二、新增第二項：鑒於現行公益出租人所享有所得稅之稅賦優惠，並不因出租對象不同而有差異，因此房東在選擇房客時，必然優先選擇一般戶，雖有社福團體願攬下房東的管理責任成為二房東而提高原房東出租意願，惟由社福團體負擔弱勢租客風險的背後，顯示現行對於公益出租人的優惠措施，仍無法提高其出租予弱勢族群的</w:t>
            </w:r>
            <w:r>
              <w:rPr>
                <w:rFonts w:hint="eastAsia"/>
              </w:rPr>
              <w:lastRenderedPageBreak/>
              <w:t>意願，爰於本項第一款及第二款定明將住宅出租予符合本法第四條第二項所定經濟或社會弱勢者，或將住宅出租予社會福利團體轉租予符合租金補貼申請者，其租金所得免繳所得稅，期以透過免稅額度差異化，增加誘因並符合政策目的。</w:t>
            </w:r>
          </w:p>
          <w:p w:rsidR="007A29CC" w:rsidRDefault="007A29CC" w:rsidP="005C358F">
            <w:pPr>
              <w:spacing w:line="315" w:lineRule="exact"/>
              <w:ind w:leftChars="50" w:left="316" w:rightChars="50" w:right="105" w:hangingChars="100" w:hanging="211"/>
              <w:rPr>
                <w:rFonts w:hint="eastAsia"/>
              </w:rPr>
            </w:pPr>
            <w:r>
              <w:rPr>
                <w:rFonts w:hint="eastAsia"/>
              </w:rPr>
              <w:t>三、修正第三項：配合新增第二項，現行「前項」文字修正調整為「第一項」，其餘未修正。</w:t>
            </w:r>
          </w:p>
        </w:tc>
      </w:tr>
      <w:tr w:rsidR="007A29CC" w:rsidTr="005C358F">
        <w:tc>
          <w:tcPr>
            <w:tcW w:w="3042" w:type="dxa"/>
            <w:shd w:val="clear" w:color="auto" w:fill="auto"/>
          </w:tcPr>
          <w:p w:rsidR="007A29CC" w:rsidRDefault="00147AC7" w:rsidP="005C358F">
            <w:pPr>
              <w:spacing w:line="315" w:lineRule="exact"/>
              <w:ind w:leftChars="50" w:left="316" w:rightChars="50" w:right="105" w:hangingChars="100" w:hanging="211"/>
              <w:rPr>
                <w:rFonts w:hint="eastAsia"/>
              </w:rPr>
            </w:pPr>
            <w:r>
              <w:rPr>
                <w:rFonts w:hint="eastAsia"/>
              </w:rPr>
              <w:lastRenderedPageBreak/>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4816475</wp:posOffset>
                      </wp:positionV>
                      <wp:extent cx="5814060" cy="0"/>
                      <wp:effectExtent l="14605" t="11430" r="10160" b="17145"/>
                      <wp:wrapNone/>
                      <wp:docPr id="1" name="DW86565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3F26AA" id="DW865657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379.25pt" to="455.6pt,37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" strokeweight="1.5pt"/>
                  </w:pict>
                </mc:Fallback>
              </mc:AlternateContent>
            </w:r>
            <w:r w:rsidR="007A29CC">
              <w:rPr>
                <w:rFonts w:hint="eastAsia"/>
              </w:rPr>
              <w:t xml:space="preserve">第十六條　</w:t>
            </w:r>
            <w:r w:rsidR="007A29CC" w:rsidRPr="005C358F">
              <w:rPr>
                <w:rFonts w:hint="eastAsia"/>
                <w:u w:val="single"/>
              </w:rPr>
              <w:t>公益出租人出租之房屋，直轄市、縣（市）政府應課徵之房屋稅，依房屋稅條例規定辦理。</w:t>
            </w:r>
          </w:p>
          <w:p w:rsidR="007A29CC" w:rsidRDefault="007A29CC" w:rsidP="005C358F">
            <w:pPr>
              <w:spacing w:line="315" w:lineRule="exact"/>
              <w:ind w:leftChars="150" w:left="316" w:rightChars="50" w:right="105" w:firstLineChars="200" w:firstLine="422"/>
              <w:rPr>
                <w:rFonts w:hint="eastAsia"/>
              </w:rPr>
            </w:pPr>
            <w:r>
              <w:rPr>
                <w:rFonts w:hint="eastAsia"/>
              </w:rPr>
              <w:t>公益出租人出租房屋之土地，直轄市、縣（市）政府應課徵之地價稅，得按自用住宅用地稅率課徵。</w:t>
            </w:r>
          </w:p>
          <w:p w:rsidR="007A29CC" w:rsidRDefault="007A29CC" w:rsidP="005C358F">
            <w:pPr>
              <w:spacing w:line="315" w:lineRule="exact"/>
              <w:ind w:leftChars="150" w:left="316" w:rightChars="50" w:right="105" w:firstLineChars="200" w:firstLine="422"/>
              <w:rPr>
                <w:rFonts w:hint="eastAsia"/>
              </w:rPr>
            </w:pPr>
            <w:r>
              <w:rPr>
                <w:rFonts w:hint="eastAsia"/>
              </w:rPr>
              <w:t>前項租稅優惠之期限、範圍、基準及程序之自治條例，由直轄市、縣（市）主管機關定之，並報財政部備查。</w:t>
            </w:r>
          </w:p>
          <w:p w:rsidR="007A29CC" w:rsidRDefault="007A29CC" w:rsidP="005C358F">
            <w:pPr>
              <w:spacing w:line="315" w:lineRule="exact"/>
              <w:ind w:leftChars="150" w:left="316" w:rightChars="50" w:right="105" w:firstLineChars="200" w:firstLine="422"/>
              <w:rPr>
                <w:rFonts w:hint="eastAsia"/>
              </w:rPr>
            </w:pPr>
            <w:r>
              <w:rPr>
                <w:rFonts w:hint="eastAsia"/>
              </w:rPr>
              <w:t>第</w:t>
            </w:r>
            <w:r w:rsidRPr="005C358F">
              <w:rPr>
                <w:rFonts w:hint="eastAsia"/>
                <w:u w:val="single"/>
              </w:rPr>
              <w:t>二</w:t>
            </w:r>
            <w:r>
              <w:rPr>
                <w:rFonts w:hint="eastAsia"/>
              </w:rPr>
              <w:t>項租稅優惠，實施年限為五年，其年限屆期前半年，行政院得視情況延長之。</w:t>
            </w:r>
          </w:p>
          <w:p w:rsidR="007A29CC" w:rsidRDefault="007A29CC" w:rsidP="005C358F">
            <w:pPr>
              <w:spacing w:line="315" w:lineRule="exact"/>
              <w:ind w:leftChars="150" w:left="316" w:rightChars="50" w:right="105" w:firstLineChars="200" w:firstLine="422"/>
              <w:rPr>
                <w:rFonts w:hint="eastAsia"/>
              </w:rPr>
            </w:pPr>
            <w:r w:rsidRPr="005C358F">
              <w:rPr>
                <w:rFonts w:hint="eastAsia"/>
                <w:u w:val="single"/>
              </w:rPr>
              <w:t>公益出租人出租房屋所簽訂之租賃契約資料，除作為第一項、第二項房屋稅及地價稅課徵使用外，不得作為查核前開租賃契約所載房屋、其土地之房屋稅及地價稅之依據。</w:t>
            </w:r>
          </w:p>
        </w:tc>
        <w:tc>
          <w:tcPr>
            <w:tcW w:w="3043" w:type="dxa"/>
            <w:shd w:val="clear" w:color="auto" w:fill="auto"/>
          </w:tcPr>
          <w:p w:rsidR="007A29CC" w:rsidRDefault="007A29CC" w:rsidP="005C358F">
            <w:pPr>
              <w:spacing w:line="315" w:lineRule="exact"/>
              <w:ind w:leftChars="50" w:left="316" w:rightChars="50" w:right="105" w:hangingChars="100" w:hanging="211"/>
              <w:rPr>
                <w:rFonts w:hint="eastAsia"/>
              </w:rPr>
            </w:pPr>
            <w:r>
              <w:rPr>
                <w:rFonts w:hint="eastAsia"/>
              </w:rPr>
              <w:t>第十六條　公益出租人出租房屋之土地，直轄市、縣（市）政府應課徵之地價稅，得按自用住宅用地稅率課徵。</w:t>
            </w:r>
          </w:p>
          <w:p w:rsidR="007A29CC" w:rsidRDefault="007A29CC" w:rsidP="005C358F">
            <w:pPr>
              <w:spacing w:line="315" w:lineRule="exact"/>
              <w:ind w:leftChars="150" w:left="316" w:rightChars="50" w:right="105" w:firstLineChars="200" w:firstLine="422"/>
              <w:rPr>
                <w:rFonts w:hint="eastAsia"/>
              </w:rPr>
            </w:pPr>
            <w:r>
              <w:rPr>
                <w:rFonts w:hint="eastAsia"/>
              </w:rPr>
              <w:t>前項租稅優惠之期限、範圍、基準及程序之自治條例，由直轄市、縣（市）主管機關定之，並報財政部備查。</w:t>
            </w:r>
          </w:p>
          <w:p w:rsidR="007A29CC" w:rsidRDefault="007A29CC" w:rsidP="005C358F">
            <w:pPr>
              <w:spacing w:line="315" w:lineRule="exact"/>
              <w:ind w:leftChars="150" w:left="316" w:rightChars="50" w:right="105" w:firstLineChars="200" w:firstLine="422"/>
              <w:rPr>
                <w:rFonts w:hint="eastAsia"/>
              </w:rPr>
            </w:pPr>
            <w:r>
              <w:rPr>
                <w:rFonts w:hint="eastAsia"/>
              </w:rPr>
              <w:t>第一項租稅優惠，實施年限為五年，其年限屆期前半年，行政院得視情況延長之。</w:t>
            </w:r>
          </w:p>
        </w:tc>
        <w:tc>
          <w:tcPr>
            <w:tcW w:w="3043" w:type="dxa"/>
            <w:shd w:val="clear" w:color="auto" w:fill="auto"/>
          </w:tcPr>
          <w:p w:rsidR="007A29CC" w:rsidRDefault="007A29CC" w:rsidP="005C358F">
            <w:pPr>
              <w:spacing w:line="315" w:lineRule="exact"/>
              <w:ind w:leftChars="50" w:left="316" w:rightChars="50" w:right="105" w:hangingChars="100" w:hanging="211"/>
              <w:rPr>
                <w:rFonts w:hint="eastAsia"/>
              </w:rPr>
            </w:pPr>
            <w:r>
              <w:rPr>
                <w:rFonts w:hint="eastAsia"/>
              </w:rPr>
              <w:t>一、增訂第一項：為明確公益出租人應課徵之房屋稅辦理依據，爰增訂第一項，現行第一項</w:t>
            </w:r>
            <w:r w:rsidRPr="003742B0">
              <w:rPr>
                <w:rFonts w:hint="eastAsia"/>
                <w:spacing w:val="4"/>
              </w:rPr>
              <w:t>至第三項項次調整為第二項至第四項，第四項引敘項次並配</w:t>
            </w:r>
            <w:r>
              <w:rPr>
                <w:rFonts w:hint="eastAsia"/>
              </w:rPr>
              <w:t>合修正為第二項。</w:t>
            </w:r>
          </w:p>
          <w:p w:rsidR="007A29CC" w:rsidRDefault="007A29CC" w:rsidP="005C358F">
            <w:pPr>
              <w:spacing w:line="315" w:lineRule="exact"/>
              <w:ind w:leftChars="50" w:left="316" w:rightChars="50" w:right="105" w:hangingChars="100" w:hanging="211"/>
              <w:rPr>
                <w:rFonts w:hint="eastAsia"/>
              </w:rPr>
            </w:pPr>
            <w:r>
              <w:rPr>
                <w:rFonts w:hint="eastAsia"/>
              </w:rPr>
              <w:t>二、增訂第五項：理由同本修正條文第十五條第三項，明訂公益出租人簽訂之租賃契約資料不得作為查核房屋稅及地價稅之依據。至不得作為查核房屋稅及地價稅之租賃契約資料，以符合第三條第三款公益出租態樣之租賃契約為限，併予敘明。</w:t>
            </w:r>
          </w:p>
        </w:tc>
      </w:tr>
    </w:tbl>
    <w:p w:rsidR="00D22A25" w:rsidRDefault="00D22A25" w:rsidP="007A29CC">
      <w:pPr>
        <w:rPr>
          <w:rFonts w:hint="eastAsia"/>
        </w:rPr>
      </w:pPr>
    </w:p>
    <w:p w:rsidR="008A3C71" w:rsidRPr="009B05B7" w:rsidRDefault="008A3C71" w:rsidP="007A29CC">
      <w:pPr>
        <w:rPr>
          <w:rFonts w:hint="eastAsia"/>
        </w:rPr>
      </w:pPr>
      <w:r>
        <w:br w:type="page"/>
      </w:r>
    </w:p>
    <w:sectPr w:rsidR="008A3C71" w:rsidRPr="009B05B7" w:rsidSect="007A29CC">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71E6" w:rsidRDefault="00F571E6">
      <w:r>
        <w:separator/>
      </w:r>
    </w:p>
  </w:endnote>
  <w:endnote w:type="continuationSeparator" w:id="0">
    <w:p w:rsidR="00F571E6" w:rsidRDefault="00F571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C71" w:rsidRPr="00BA7193" w:rsidRDefault="00BA7193" w:rsidP="00BA7193">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147AC7">
      <w:t>16</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C71" w:rsidRPr="00BA7193" w:rsidRDefault="00BA7193" w:rsidP="00BA7193">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147AC7">
      <w:t>15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71E6" w:rsidRDefault="00F571E6">
      <w:r>
        <w:separator/>
      </w:r>
    </w:p>
  </w:footnote>
  <w:footnote w:type="continuationSeparator" w:id="0">
    <w:p w:rsidR="00F571E6" w:rsidRDefault="00F571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C71" w:rsidRPr="00BA7193" w:rsidRDefault="00BA7193" w:rsidP="00BA7193">
    <w:pPr>
      <w:pStyle w:val="afffa"/>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2</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C71" w:rsidRPr="00BA7193" w:rsidRDefault="00BA7193" w:rsidP="00BA7193">
    <w:pPr>
      <w:pStyle w:val="afffa"/>
      <w:spacing w:line="210" w:lineRule="exact"/>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2</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889"/>
    <w:rsid w:val="00021974"/>
    <w:rsid w:val="000322E4"/>
    <w:rsid w:val="00034179"/>
    <w:rsid w:val="0006260D"/>
    <w:rsid w:val="0007483B"/>
    <w:rsid w:val="00092EFA"/>
    <w:rsid w:val="000B190B"/>
    <w:rsid w:val="000C6344"/>
    <w:rsid w:val="000D2076"/>
    <w:rsid w:val="000E3372"/>
    <w:rsid w:val="000F48AA"/>
    <w:rsid w:val="001132D3"/>
    <w:rsid w:val="001166AB"/>
    <w:rsid w:val="00123301"/>
    <w:rsid w:val="00130626"/>
    <w:rsid w:val="001346DF"/>
    <w:rsid w:val="00147AC7"/>
    <w:rsid w:val="00152E55"/>
    <w:rsid w:val="00174DC3"/>
    <w:rsid w:val="001776A7"/>
    <w:rsid w:val="00177A28"/>
    <w:rsid w:val="00180414"/>
    <w:rsid w:val="00192966"/>
    <w:rsid w:val="001A0A32"/>
    <w:rsid w:val="001A5138"/>
    <w:rsid w:val="001A7C69"/>
    <w:rsid w:val="001E1A19"/>
    <w:rsid w:val="001E385A"/>
    <w:rsid w:val="00235073"/>
    <w:rsid w:val="00235BD9"/>
    <w:rsid w:val="00240FA3"/>
    <w:rsid w:val="0024333A"/>
    <w:rsid w:val="00243679"/>
    <w:rsid w:val="00252A12"/>
    <w:rsid w:val="00293B0A"/>
    <w:rsid w:val="002A04DC"/>
    <w:rsid w:val="002A509E"/>
    <w:rsid w:val="002C335B"/>
    <w:rsid w:val="00300D80"/>
    <w:rsid w:val="003030EF"/>
    <w:rsid w:val="003516B8"/>
    <w:rsid w:val="00355CB3"/>
    <w:rsid w:val="00360394"/>
    <w:rsid w:val="00362E94"/>
    <w:rsid w:val="00372E8D"/>
    <w:rsid w:val="003742B0"/>
    <w:rsid w:val="00387860"/>
    <w:rsid w:val="003A00D7"/>
    <w:rsid w:val="003B341B"/>
    <w:rsid w:val="004034F0"/>
    <w:rsid w:val="004047CB"/>
    <w:rsid w:val="00405CC1"/>
    <w:rsid w:val="004126B4"/>
    <w:rsid w:val="0042704C"/>
    <w:rsid w:val="0044045C"/>
    <w:rsid w:val="00441B24"/>
    <w:rsid w:val="00443AB2"/>
    <w:rsid w:val="00453CBF"/>
    <w:rsid w:val="00453F8A"/>
    <w:rsid w:val="00473B4E"/>
    <w:rsid w:val="00485C17"/>
    <w:rsid w:val="004D49E2"/>
    <w:rsid w:val="004D78BA"/>
    <w:rsid w:val="004E74DF"/>
    <w:rsid w:val="00511F1C"/>
    <w:rsid w:val="00542984"/>
    <w:rsid w:val="00552448"/>
    <w:rsid w:val="00560F8A"/>
    <w:rsid w:val="005B1DB0"/>
    <w:rsid w:val="005C358F"/>
    <w:rsid w:val="00601EBE"/>
    <w:rsid w:val="00632430"/>
    <w:rsid w:val="00655703"/>
    <w:rsid w:val="006873C4"/>
    <w:rsid w:val="006B2CB0"/>
    <w:rsid w:val="006C7F9F"/>
    <w:rsid w:val="006D7D23"/>
    <w:rsid w:val="006E2402"/>
    <w:rsid w:val="006E3C20"/>
    <w:rsid w:val="006F10CF"/>
    <w:rsid w:val="006F5861"/>
    <w:rsid w:val="00722A05"/>
    <w:rsid w:val="00732BD2"/>
    <w:rsid w:val="00735FD8"/>
    <w:rsid w:val="007776A4"/>
    <w:rsid w:val="00781901"/>
    <w:rsid w:val="007908D5"/>
    <w:rsid w:val="00794FA3"/>
    <w:rsid w:val="007A1C27"/>
    <w:rsid w:val="007A29CC"/>
    <w:rsid w:val="007A4599"/>
    <w:rsid w:val="007C4084"/>
    <w:rsid w:val="007D04A0"/>
    <w:rsid w:val="007E74DC"/>
    <w:rsid w:val="007F7A16"/>
    <w:rsid w:val="00861B21"/>
    <w:rsid w:val="00863C32"/>
    <w:rsid w:val="00864C67"/>
    <w:rsid w:val="00883D74"/>
    <w:rsid w:val="008A0C5D"/>
    <w:rsid w:val="008A3C71"/>
    <w:rsid w:val="008B4209"/>
    <w:rsid w:val="008E2873"/>
    <w:rsid w:val="008E5D88"/>
    <w:rsid w:val="0090241A"/>
    <w:rsid w:val="00926F56"/>
    <w:rsid w:val="00963798"/>
    <w:rsid w:val="00992003"/>
    <w:rsid w:val="009B05B7"/>
    <w:rsid w:val="009C16B2"/>
    <w:rsid w:val="009C3904"/>
    <w:rsid w:val="009D3F34"/>
    <w:rsid w:val="009E10F6"/>
    <w:rsid w:val="00A05B7F"/>
    <w:rsid w:val="00A0600A"/>
    <w:rsid w:val="00A13259"/>
    <w:rsid w:val="00A32A9C"/>
    <w:rsid w:val="00A678DC"/>
    <w:rsid w:val="00A80A44"/>
    <w:rsid w:val="00A86BD4"/>
    <w:rsid w:val="00A876DC"/>
    <w:rsid w:val="00AA2ADF"/>
    <w:rsid w:val="00AC692A"/>
    <w:rsid w:val="00AC6A09"/>
    <w:rsid w:val="00AD6810"/>
    <w:rsid w:val="00B15BB5"/>
    <w:rsid w:val="00B278AB"/>
    <w:rsid w:val="00B40364"/>
    <w:rsid w:val="00B46FA9"/>
    <w:rsid w:val="00B96A38"/>
    <w:rsid w:val="00BA7193"/>
    <w:rsid w:val="00BA71D7"/>
    <w:rsid w:val="00BB5684"/>
    <w:rsid w:val="00BE0A55"/>
    <w:rsid w:val="00BF63AF"/>
    <w:rsid w:val="00C201E0"/>
    <w:rsid w:val="00C216C6"/>
    <w:rsid w:val="00C50091"/>
    <w:rsid w:val="00C50B99"/>
    <w:rsid w:val="00C84B2E"/>
    <w:rsid w:val="00C9556F"/>
    <w:rsid w:val="00C9653B"/>
    <w:rsid w:val="00CD541C"/>
    <w:rsid w:val="00CE016C"/>
    <w:rsid w:val="00CF12AE"/>
    <w:rsid w:val="00CF6866"/>
    <w:rsid w:val="00D03570"/>
    <w:rsid w:val="00D05F85"/>
    <w:rsid w:val="00D07EA1"/>
    <w:rsid w:val="00D22A25"/>
    <w:rsid w:val="00D32121"/>
    <w:rsid w:val="00D542A5"/>
    <w:rsid w:val="00D65F9F"/>
    <w:rsid w:val="00D84D2B"/>
    <w:rsid w:val="00D922B6"/>
    <w:rsid w:val="00DA65B7"/>
    <w:rsid w:val="00DA6A2B"/>
    <w:rsid w:val="00DA7D72"/>
    <w:rsid w:val="00DC2697"/>
    <w:rsid w:val="00DE0D1A"/>
    <w:rsid w:val="00DF37C2"/>
    <w:rsid w:val="00DF389A"/>
    <w:rsid w:val="00E049FB"/>
    <w:rsid w:val="00E10D3F"/>
    <w:rsid w:val="00E174AB"/>
    <w:rsid w:val="00E20354"/>
    <w:rsid w:val="00E21EEE"/>
    <w:rsid w:val="00E42982"/>
    <w:rsid w:val="00E51C63"/>
    <w:rsid w:val="00E62000"/>
    <w:rsid w:val="00E67FFE"/>
    <w:rsid w:val="00E72EE7"/>
    <w:rsid w:val="00EA02A7"/>
    <w:rsid w:val="00EC145C"/>
    <w:rsid w:val="00ED580D"/>
    <w:rsid w:val="00ED5C0E"/>
    <w:rsid w:val="00ED5E9D"/>
    <w:rsid w:val="00F10889"/>
    <w:rsid w:val="00F1464A"/>
    <w:rsid w:val="00F30B58"/>
    <w:rsid w:val="00F474B2"/>
    <w:rsid w:val="00F571E6"/>
    <w:rsid w:val="00F61EC1"/>
    <w:rsid w:val="00F71E07"/>
    <w:rsid w:val="00F82284"/>
    <w:rsid w:val="00F85C4D"/>
    <w:rsid w:val="00F92C63"/>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AC03336E-441E-46D1-8B70-300B5272F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 w:type="paragraph" w:styleId="affffff7">
    <w:name w:val="Balloon Text"/>
    <w:basedOn w:val="a"/>
    <w:link w:val="affffff8"/>
    <w:uiPriority w:val="99"/>
    <w:semiHidden/>
    <w:unhideWhenUsed/>
    <w:rsid w:val="00601EBE"/>
    <w:rPr>
      <w:rFonts w:ascii="Cambria" w:eastAsia="新細明體" w:hAnsi="Cambria"/>
      <w:sz w:val="18"/>
      <w:szCs w:val="18"/>
    </w:rPr>
  </w:style>
  <w:style w:type="character" w:customStyle="1" w:styleId="affffff8">
    <w:name w:val="註解方塊文字 字元"/>
    <w:link w:val="affffff7"/>
    <w:uiPriority w:val="99"/>
    <w:semiHidden/>
    <w:rsid w:val="00601EBE"/>
    <w:rPr>
      <w:rFonts w:ascii="Cambria" w:eastAsia="新細明體" w:hAnsi="Cambria" w:cs="Times New Roman"/>
      <w:noProof/>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FCB67E-6619-4DDB-8C1A-FA4823C2F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4</Pages>
  <Words>351</Words>
  <Characters>2005</Characters>
  <Application>Microsoft Office Word</Application>
  <DocSecurity>0</DocSecurity>
  <Lines>16</Lines>
  <Paragraphs>4</Paragraphs>
  <ScaleCrop>false</ScaleCrop>
  <Company/>
  <LinksUpToDate>false</LinksUpToDate>
  <CharactersWithSpaces>2352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23號</dc:creator>
  <cp:keywords>10;8;2</cp:keywords>
  <dc:description>委15;委18;4;議案202103217360000</dc:description>
  <cp:lastModifiedBy>Windows 使用者</cp:lastModifiedBy>
  <cp:revision>2</cp:revision>
  <cp:lastPrinted>2023-09-21T11:27:00Z</cp:lastPrinted>
  <dcterms:created xsi:type="dcterms:W3CDTF">2023-10-19T06:46:00Z</dcterms:created>
  <dcterms:modified xsi:type="dcterms:W3CDTF">2023-10-19T06:46:00Z</dcterms:modified>
</cp:coreProperties>
</file>