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6DCB" w:rsidRDefault="006E6DCB" w:rsidP="006E6DCB">
      <w:pPr>
        <w:spacing w:afterLines="50" w:after="167"/>
        <w:rPr>
          <w:rFonts w:hint="eastAsia"/>
        </w:rPr>
      </w:pPr>
      <w:bookmarkStart w:id="0" w:name="_GoBack"/>
      <w:bookmarkEnd w:id="0"/>
      <w:r>
        <w:rPr>
          <w:rFonts w:hint="eastAsia"/>
        </w:rPr>
        <w:t xml:space="preserve">　　　　　　　　　　　　　　　　　　　　　　　　　　　　　議案編號：</w:t>
      </w:r>
      <w:r>
        <w:rPr>
          <w:rFonts w:hint="eastAsia"/>
        </w:rPr>
        <w:t>2021032</w:t>
      </w:r>
      <w:r w:rsidR="00733972">
        <w:rPr>
          <w:rFonts w:hint="eastAsia"/>
        </w:rPr>
        <w:t>2</w:t>
      </w:r>
      <w:r>
        <w:rPr>
          <w:rFonts w:hint="eastAsia"/>
        </w:rPr>
        <w:t>3480000</w:t>
      </w:r>
    </w:p>
    <w:p w:rsidR="006E6DCB" w:rsidRDefault="006E6DCB" w:rsidP="006E6DCB">
      <w:pPr>
        <w:snapToGrid w:val="0"/>
        <w:ind w:leftChars="400" w:left="844"/>
        <w:rPr>
          <w:rFonts w:ascii="細明體" w:hAnsi="細明體" w:hint="eastAsia"/>
        </w:rPr>
      </w:pPr>
      <w:r w:rsidRPr="006E6DCB">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\o\ad(\s\up5(（中華民國41年9月起編號）),\s\do5(中華民國112年10月18日印發))</w:instrText>
      </w:r>
      <w:r>
        <w:rPr>
          <w:rFonts w:ascii="細明體" w:hAnsi="細明體"/>
        </w:rPr>
        <w:fldChar w:fldCharType="end"/>
      </w:r>
    </w:p>
    <w:p w:rsidR="006E6DCB" w:rsidRDefault="006E6DCB" w:rsidP="006E6DCB">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6E6DCB" w:rsidTr="00680C05">
        <w:tc>
          <w:tcPr>
            <w:tcW w:w="0" w:type="auto"/>
            <w:shd w:val="clear" w:color="auto" w:fill="auto"/>
            <w:vAlign w:val="center"/>
          </w:tcPr>
          <w:p w:rsidR="006E6DCB" w:rsidRDefault="006E6DCB" w:rsidP="00680C05">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6E6DCB" w:rsidRDefault="006E6DCB" w:rsidP="00680C05">
            <w:pPr>
              <w:pStyle w:val="affff5"/>
              <w:ind w:leftChars="200" w:left="422"/>
              <w:rPr>
                <w:rFonts w:hint="eastAsia"/>
              </w:rPr>
            </w:pPr>
            <w:r>
              <w:rPr>
                <w:rFonts w:hint="eastAsia"/>
              </w:rPr>
              <w:t>委員</w:t>
            </w:r>
          </w:p>
        </w:tc>
        <w:tc>
          <w:tcPr>
            <w:tcW w:w="0" w:type="auto"/>
            <w:shd w:val="clear" w:color="auto" w:fill="auto"/>
            <w:vAlign w:val="center"/>
          </w:tcPr>
          <w:p w:rsidR="006E6DCB" w:rsidRDefault="006E6DCB" w:rsidP="00680C05">
            <w:pPr>
              <w:pStyle w:val="affff5"/>
              <w:rPr>
                <w:rFonts w:hint="eastAsia"/>
              </w:rPr>
            </w:pPr>
            <w:r>
              <w:rPr>
                <w:rFonts w:hint="eastAsia"/>
              </w:rPr>
              <w:t>提案第</w:t>
            </w:r>
          </w:p>
        </w:tc>
        <w:tc>
          <w:tcPr>
            <w:tcW w:w="0" w:type="auto"/>
            <w:shd w:val="clear" w:color="auto" w:fill="auto"/>
            <w:tcMar>
              <w:left w:w="113" w:type="dxa"/>
              <w:right w:w="113" w:type="dxa"/>
            </w:tcMar>
            <w:vAlign w:val="center"/>
          </w:tcPr>
          <w:p w:rsidR="006E6DCB" w:rsidRDefault="006E6DCB" w:rsidP="00680C05">
            <w:pPr>
              <w:pStyle w:val="affff5"/>
              <w:jc w:val="distribute"/>
              <w:rPr>
                <w:rFonts w:hint="eastAsia"/>
              </w:rPr>
            </w:pPr>
            <w:r>
              <w:t>10041866</w:t>
            </w:r>
          </w:p>
        </w:tc>
        <w:tc>
          <w:tcPr>
            <w:tcW w:w="0" w:type="auto"/>
            <w:shd w:val="clear" w:color="auto" w:fill="auto"/>
            <w:vAlign w:val="center"/>
          </w:tcPr>
          <w:p w:rsidR="006E6DCB" w:rsidRDefault="006E6DCB" w:rsidP="00680C05">
            <w:pPr>
              <w:pStyle w:val="affff5"/>
              <w:rPr>
                <w:rFonts w:hint="eastAsia"/>
              </w:rPr>
            </w:pPr>
            <w:r>
              <w:rPr>
                <w:rFonts w:hint="eastAsia"/>
              </w:rPr>
              <w:t>號</w:t>
            </w:r>
          </w:p>
        </w:tc>
        <w:tc>
          <w:tcPr>
            <w:tcW w:w="0" w:type="auto"/>
            <w:shd w:val="clear" w:color="auto" w:fill="auto"/>
            <w:vAlign w:val="center"/>
          </w:tcPr>
          <w:p w:rsidR="006E6DCB" w:rsidRDefault="006E6DCB" w:rsidP="00680C05">
            <w:pPr>
              <w:pStyle w:val="affff5"/>
              <w:rPr>
                <w:rFonts w:hint="eastAsia"/>
              </w:rPr>
            </w:pPr>
          </w:p>
        </w:tc>
        <w:tc>
          <w:tcPr>
            <w:tcW w:w="0" w:type="auto"/>
            <w:shd w:val="clear" w:color="auto" w:fill="auto"/>
            <w:tcMar>
              <w:left w:w="113" w:type="dxa"/>
            </w:tcMar>
            <w:vAlign w:val="center"/>
          </w:tcPr>
          <w:p w:rsidR="006E6DCB" w:rsidRDefault="006E6DCB" w:rsidP="00680C05">
            <w:pPr>
              <w:pStyle w:val="affff5"/>
              <w:rPr>
                <w:rFonts w:hint="eastAsia"/>
              </w:rPr>
            </w:pPr>
          </w:p>
        </w:tc>
      </w:tr>
    </w:tbl>
    <w:p w:rsidR="006E6DCB" w:rsidRDefault="006E6DCB" w:rsidP="006E6DCB">
      <w:pPr>
        <w:pStyle w:val="afb"/>
        <w:spacing w:line="600" w:lineRule="exact"/>
        <w:ind w:left="1382" w:hanging="855"/>
        <w:rPr>
          <w:rFonts w:hint="eastAsia"/>
        </w:rPr>
      </w:pPr>
    </w:p>
    <w:p w:rsidR="006E6DCB" w:rsidRDefault="006E6DCB" w:rsidP="006E6DCB">
      <w:pPr>
        <w:pStyle w:val="afb"/>
        <w:ind w:left="1382" w:hanging="855"/>
        <w:rPr>
          <w:rFonts w:hint="eastAsia"/>
        </w:rPr>
      </w:pPr>
      <w:r>
        <w:rPr>
          <w:rFonts w:hint="eastAsia"/>
        </w:rPr>
        <w:t>案由：本院委員王美惠、陳明文等</w:t>
      </w:r>
      <w:r>
        <w:rPr>
          <w:rFonts w:hint="eastAsia"/>
        </w:rPr>
        <w:t>25</w:t>
      </w:r>
      <w:r>
        <w:rPr>
          <w:rFonts w:hint="eastAsia"/>
        </w:rPr>
        <w:t>人，為落實鼓勵生育，擴大政府協助育有未成年子女家庭政策；並有條件放寬公益出租態樣提高房東參與公益出租，爰擬具「住宅法部分條文修正草案</w:t>
      </w:r>
      <w:r w:rsidR="00733972">
        <w:rPr>
          <w:rFonts w:hint="eastAsia"/>
        </w:rPr>
        <w:t>」</w:t>
      </w:r>
      <w:r>
        <w:rPr>
          <w:rFonts w:hint="eastAsia"/>
        </w:rPr>
        <w:t>。是否有當？敬請公決。</w:t>
      </w:r>
    </w:p>
    <w:p w:rsidR="006E6DCB" w:rsidRPr="006E6DCB" w:rsidRDefault="006E6DCB" w:rsidP="006E6DCB">
      <w:pPr>
        <w:pStyle w:val="afb"/>
        <w:ind w:left="1382" w:hanging="855"/>
        <w:rPr>
          <w:rFonts w:hint="eastAsia"/>
        </w:rPr>
      </w:pPr>
    </w:p>
    <w:p w:rsidR="006E6DCB" w:rsidRDefault="006E6DCB" w:rsidP="006E6DCB">
      <w:pPr>
        <w:pStyle w:val="a4"/>
        <w:ind w:left="633" w:hanging="633"/>
        <w:rPr>
          <w:rFonts w:hint="eastAsia"/>
        </w:rPr>
      </w:pPr>
      <w:r>
        <w:rPr>
          <w:rFonts w:hint="eastAsia"/>
        </w:rPr>
        <w:t>說明：</w:t>
      </w:r>
    </w:p>
    <w:p w:rsidR="006E6DCB" w:rsidRDefault="006E6DCB" w:rsidP="006E6DCB">
      <w:pPr>
        <w:pStyle w:val="afffff0"/>
        <w:ind w:left="633" w:hanging="422"/>
        <w:rPr>
          <w:rFonts w:hint="eastAsia"/>
        </w:rPr>
      </w:pPr>
      <w:r>
        <w:rPr>
          <w:rFonts w:hint="eastAsia"/>
        </w:rPr>
        <w:t>一、本次修正主要目的是激勵更多的房東將房屋出租給經濟或社會弱勢人群。參考政策推動的實際情況，有條件地放寬了住宅所有權人或未完成建物所有權第一次登記而所有人不明的房屋稅納稅義務人，將住宅出租給社會福利團體，允許該社會福利團體將住宅轉租給符合租金補貼申請資格的人，可認定為公益出租行為。</w:t>
      </w:r>
    </w:p>
    <w:p w:rsidR="006E6DCB" w:rsidRDefault="006E6DCB" w:rsidP="006E6DCB">
      <w:pPr>
        <w:pStyle w:val="afffff0"/>
        <w:ind w:left="633" w:hanging="422"/>
        <w:rPr>
          <w:rFonts w:hint="eastAsia"/>
        </w:rPr>
      </w:pPr>
      <w:r>
        <w:rPr>
          <w:rFonts w:hint="eastAsia"/>
        </w:rPr>
        <w:t>二、為擴大照顧弱勢，社會住宅應以直轄市、縣（市）轄區為計算範圍，提供至少百分之五十以上比率出租予經濟或社會弱勢者。</w:t>
      </w:r>
    </w:p>
    <w:p w:rsidR="006E6DCB" w:rsidRDefault="006E6DCB" w:rsidP="006E6DCB">
      <w:pPr>
        <w:pStyle w:val="afffff0"/>
        <w:ind w:left="633" w:hanging="422"/>
        <w:rPr>
          <w:rFonts w:hint="eastAsia"/>
        </w:rPr>
      </w:pPr>
      <w:r>
        <w:rPr>
          <w:rFonts w:hint="eastAsia"/>
        </w:rPr>
        <w:t>三、為鼓勵生育，擴大政府協助育有未成年子女家庭，將經濟或社會弱勢者有關「育有未成年子女三人以上」之規定修正為「育有未成年子女二人以上」</w:t>
      </w:r>
      <w:r w:rsidR="00733972">
        <w:rPr>
          <w:rFonts w:hint="eastAsia"/>
        </w:rPr>
        <w:t>。</w:t>
      </w:r>
    </w:p>
    <w:p w:rsidR="006E6DCB" w:rsidRDefault="006E6DCB" w:rsidP="006E6DCB">
      <w:pPr>
        <w:pStyle w:val="afffff0"/>
        <w:ind w:left="633" w:hanging="422"/>
        <w:rPr>
          <w:rFonts w:hint="eastAsia"/>
        </w:rPr>
      </w:pPr>
      <w:r>
        <w:rPr>
          <w:rFonts w:hint="eastAsia"/>
        </w:rPr>
        <w:t>四、為了增加房東參與公益出租的意願，並避免出租住宅成為稅務機關追查租賃所得、房屋稅和地價稅的依據，增訂公益出租人租賃契約資料不得作為租賃所得、房屋稅及地價稅查核依據之規定。</w:t>
      </w:r>
    </w:p>
    <w:p w:rsidR="006E6DCB" w:rsidRDefault="006E6DCB" w:rsidP="006E6DCB"/>
    <w:p w:rsidR="006E6DCB" w:rsidRDefault="006E6DCB" w:rsidP="006E6DCB">
      <w:pPr>
        <w:pStyle w:val="-"/>
        <w:ind w:left="3165" w:right="633" w:hanging="844"/>
        <w:rPr>
          <w:rFonts w:hint="eastAsia"/>
        </w:rPr>
      </w:pPr>
      <w:r>
        <w:rPr>
          <w:rFonts w:hint="eastAsia"/>
        </w:rPr>
        <w:t xml:space="preserve">提案人：王美惠　　陳明文　　</w:t>
      </w:r>
    </w:p>
    <w:p w:rsidR="006E6DCB" w:rsidRDefault="006E6DCB" w:rsidP="006E6DCB">
      <w:pPr>
        <w:pStyle w:val="-"/>
        <w:ind w:left="3165" w:right="633" w:hanging="844"/>
        <w:rPr>
          <w:rFonts w:hint="eastAsia"/>
        </w:rPr>
      </w:pPr>
      <w:r>
        <w:rPr>
          <w:rFonts w:hint="eastAsia"/>
        </w:rPr>
        <w:t xml:space="preserve">連署人：黃世杰　　吳玉琴　　許智傑　　羅致政　　陳歐珀　　黃秀芳　　張宏陸　　蔡易餘　　林昶佐　　陳培瑜　　鍾佳濱　　余　天　　邱泰源　　林俊憲　　張廖萬堅　江永昌　　蘇治芬　　何志偉　　賴惠員　　湯蕙禎　　范　雲　　陳靜敏　　陳亭妃　　　　　　　　　　　　</w:t>
      </w:r>
    </w:p>
    <w:p w:rsidR="006E6DCB" w:rsidRDefault="006E6DCB" w:rsidP="006E6DCB">
      <w:pPr>
        <w:pStyle w:val="affffe"/>
        <w:ind w:firstLine="422"/>
        <w:sectPr w:rsidR="006E6DCB" w:rsidSect="009D7489">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63"/>
          <w:cols w:space="720"/>
          <w:docGrid w:type="linesAndChars" w:linePitch="335" w:charSpace="200"/>
        </w:sectPr>
      </w:pPr>
    </w:p>
    <w:p w:rsidR="006E6DCB" w:rsidRDefault="006E6DCB" w:rsidP="00733972">
      <w:pPr>
        <w:spacing w:line="14" w:lineRule="exact"/>
        <w:sectPr w:rsidR="006E6DCB" w:rsidSect="006E6DCB">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6E6DCB" w:rsidTr="00680C05">
        <w:tc>
          <w:tcPr>
            <w:tcW w:w="9128" w:type="dxa"/>
            <w:gridSpan w:val="3"/>
            <w:tcBorders>
              <w:top w:val="nil"/>
              <w:left w:val="nil"/>
              <w:bottom w:val="nil"/>
              <w:right w:val="nil"/>
            </w:tcBorders>
            <w:shd w:val="clear" w:color="auto" w:fill="auto"/>
          </w:tcPr>
          <w:p w:rsidR="006E6DCB" w:rsidRPr="00680C05" w:rsidRDefault="006E6DCB" w:rsidP="00680C05">
            <w:pPr>
              <w:spacing w:before="105" w:after="105" w:line="480" w:lineRule="exact"/>
              <w:ind w:leftChars="500" w:left="1055"/>
              <w:rPr>
                <w:rFonts w:ascii="標楷體" w:eastAsia="標楷體" w:hAnsi="標楷體" w:hint="eastAsia"/>
                <w:sz w:val="28"/>
              </w:rPr>
            </w:pPr>
            <w:r w:rsidRPr="00680C05">
              <w:rPr>
                <w:rFonts w:ascii="標楷體" w:eastAsia="標楷體" w:hAnsi="標楷體"/>
                <w:sz w:val="28"/>
              </w:rPr>
              <w:br w:type="page"/>
              <w:t>住宅法部分條文修正草案對照表</w:t>
            </w:r>
            <w:bookmarkStart w:id="1" w:name="TA2443200"/>
            <w:bookmarkEnd w:id="1"/>
          </w:p>
        </w:tc>
      </w:tr>
      <w:tr w:rsidR="006E6DCB" w:rsidTr="00680C05">
        <w:tc>
          <w:tcPr>
            <w:tcW w:w="3042" w:type="dxa"/>
            <w:tcBorders>
              <w:top w:val="nil"/>
            </w:tcBorders>
            <w:shd w:val="clear" w:color="auto" w:fill="auto"/>
          </w:tcPr>
          <w:p w:rsidR="006E6DCB" w:rsidRDefault="006B445E" w:rsidP="00680C05">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7817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51C4FF" id="DW778174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I6wdQcXAgAALAQAAA4AAAAAAAAAAAAAAAAALgIAAGRycy9lMm9Eb2MueG1sUEsBAi0AFAAGAAgA&#10;AAAhAPN2l33cAAAACAEAAA8AAAAAAAAAAAAAAAAAcQQAAGRycy9kb3ducmV2LnhtbFBLBQYAAAAA&#10;BAAEAPMAAAB6BQAAAAA=&#10;" strokeweight="1.5pt"/>
                  </w:pict>
                </mc:Fallback>
              </mc:AlternateContent>
            </w:r>
            <w:r w:rsidR="006E6DCB">
              <w:rPr>
                <w:rFonts w:hint="eastAsia"/>
              </w:rPr>
              <w:t>修正條文</w:t>
            </w:r>
          </w:p>
        </w:tc>
        <w:tc>
          <w:tcPr>
            <w:tcW w:w="3043" w:type="dxa"/>
            <w:tcBorders>
              <w:top w:val="nil"/>
            </w:tcBorders>
            <w:shd w:val="clear" w:color="auto" w:fill="auto"/>
          </w:tcPr>
          <w:p w:rsidR="006E6DCB" w:rsidRDefault="006E6DCB" w:rsidP="00680C05">
            <w:pPr>
              <w:pStyle w:val="aff8"/>
              <w:ind w:left="105" w:right="105"/>
              <w:rPr>
                <w:rFonts w:hint="eastAsia"/>
              </w:rPr>
            </w:pPr>
            <w:r>
              <w:rPr>
                <w:rFonts w:hint="eastAsia"/>
              </w:rPr>
              <w:t>現行條文</w:t>
            </w:r>
          </w:p>
        </w:tc>
        <w:tc>
          <w:tcPr>
            <w:tcW w:w="3043" w:type="dxa"/>
            <w:tcBorders>
              <w:top w:val="nil"/>
            </w:tcBorders>
            <w:shd w:val="clear" w:color="auto" w:fill="auto"/>
          </w:tcPr>
          <w:p w:rsidR="006E6DCB" w:rsidRDefault="006E6DCB" w:rsidP="00680C05">
            <w:pPr>
              <w:pStyle w:val="aff8"/>
              <w:ind w:left="105" w:right="105"/>
              <w:rPr>
                <w:rFonts w:hint="eastAsia"/>
              </w:rPr>
            </w:pPr>
            <w:r>
              <w:rPr>
                <w:rFonts w:hint="eastAsia"/>
              </w:rPr>
              <w:t>說明</w:t>
            </w:r>
          </w:p>
        </w:tc>
      </w:tr>
      <w:tr w:rsidR="006E6DCB" w:rsidTr="00680C05">
        <w:tc>
          <w:tcPr>
            <w:tcW w:w="3042"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第三條　本法用詞，定義如下：</w:t>
            </w:r>
          </w:p>
          <w:p w:rsidR="006E6DCB" w:rsidRDefault="006E6DCB" w:rsidP="00680C05">
            <w:pPr>
              <w:spacing w:line="315" w:lineRule="exact"/>
              <w:ind w:leftChars="150" w:left="527" w:rightChars="50" w:right="105" w:hangingChars="100" w:hanging="211"/>
              <w:rPr>
                <w:rFonts w:hint="eastAsia"/>
              </w:rPr>
            </w:pPr>
            <w:r>
              <w:rPr>
                <w:rFonts w:hint="eastAsia"/>
              </w:rPr>
              <w:t>一、住宅：指</w:t>
            </w:r>
            <w:r w:rsidRPr="00A95019">
              <w:rPr>
                <w:rFonts w:hint="eastAsia"/>
                <w:spacing w:val="2"/>
              </w:rPr>
              <w:t>供居住使用，並具備門牌之合法建</w:t>
            </w:r>
            <w:r>
              <w:rPr>
                <w:rFonts w:hint="eastAsia"/>
              </w:rPr>
              <w:t>築物。</w:t>
            </w:r>
          </w:p>
          <w:p w:rsidR="006E6DCB" w:rsidRDefault="006E6DCB" w:rsidP="00680C05">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6E6DCB" w:rsidRDefault="006E6DCB" w:rsidP="00680C05">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三、公益出租人：指住宅所有權人或未辦建物所有權第一次登記住宅且所有人不明之房屋稅納稅義務人將住宅出租予符合租金補貼申請資格或</w:t>
            </w:r>
            <w:r w:rsidRPr="00680C05">
              <w:rPr>
                <w:rFonts w:hint="eastAsia"/>
                <w:u w:val="single"/>
              </w:rPr>
              <w:t>出租予社會福利團體轉租予符合租金補貼申請資格</w:t>
            </w:r>
            <w:r>
              <w:rPr>
                <w:rFonts w:hint="eastAsia"/>
              </w:rPr>
              <w:t>，經直轄市、縣（市）主管機關認定者。</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第三條　本法用詞，定義如下：</w:t>
            </w:r>
          </w:p>
          <w:p w:rsidR="006E6DCB" w:rsidRDefault="006E6DCB" w:rsidP="00680C05">
            <w:pPr>
              <w:spacing w:line="315" w:lineRule="exact"/>
              <w:ind w:leftChars="150" w:left="527" w:rightChars="50" w:right="105" w:hangingChars="100" w:hanging="211"/>
              <w:rPr>
                <w:rFonts w:hint="eastAsia"/>
              </w:rPr>
            </w:pPr>
            <w:r>
              <w:rPr>
                <w:rFonts w:hint="eastAsia"/>
              </w:rPr>
              <w:t>一、住</w:t>
            </w:r>
            <w:r w:rsidRPr="00A95019">
              <w:rPr>
                <w:rFonts w:hint="eastAsia"/>
                <w:spacing w:val="2"/>
              </w:rPr>
              <w:t>宅：指供居住使用，並具備門牌之</w:t>
            </w:r>
            <w:r>
              <w:rPr>
                <w:rFonts w:hint="eastAsia"/>
              </w:rPr>
              <w:t>合法建築物。</w:t>
            </w:r>
          </w:p>
          <w:p w:rsidR="006E6DCB" w:rsidRDefault="006E6DCB" w:rsidP="00680C05">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6E6DCB" w:rsidRDefault="006E6DCB" w:rsidP="00680C05">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w:t>
            </w:r>
            <w:r w:rsidRPr="00A95019">
              <w:rPr>
                <w:rFonts w:hint="eastAsia"/>
                <w:spacing w:val="2"/>
              </w:rPr>
              <w:t>出租予符合租金補貼申請資格，經直轄市</w:t>
            </w:r>
            <w:r>
              <w:rPr>
                <w:rFonts w:hint="eastAsia"/>
              </w:rPr>
              <w:t>、縣（市）主管機關認定者。</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一、擴大解釋公益出租人的態樣，激勵更多的公益出租人將住宅提供給經濟或社會弱勢的群體。住宅所有權人或者尚未完成建物所有權第一次登記且所有人不明的房屋稅納稅義務人，他們將住宅出租給社會福利團體，然後由該團體再轉租給經濟或社會弱勢的群體，這也符合將住宅出租給經濟或社會弱勢群體的立法目的。因此，修正第三款，將這種情況納入公益出租的範疇。</w:t>
            </w:r>
          </w:p>
          <w:p w:rsidR="006E6DCB" w:rsidRDefault="006E6DCB" w:rsidP="00680C05">
            <w:pPr>
              <w:spacing w:line="315" w:lineRule="exact"/>
              <w:ind w:leftChars="50" w:left="316" w:rightChars="50" w:right="105" w:hangingChars="100" w:hanging="211"/>
              <w:rPr>
                <w:rFonts w:hint="eastAsia"/>
              </w:rPr>
            </w:pPr>
            <w:r>
              <w:rPr>
                <w:rFonts w:hint="eastAsia"/>
              </w:rPr>
              <w:t>二、社會福利團體至少包括以下幾類：</w:t>
            </w:r>
            <w:r w:rsidRPr="00680C05">
              <w:rPr>
                <w:rFonts w:ascii="細明體" w:hint="eastAsia"/>
              </w:rPr>
              <w:t>(</w:t>
            </w:r>
            <w:r w:rsidRPr="00A95019">
              <w:rPr>
                <w:rFonts w:hint="eastAsia"/>
                <w:spacing w:val="2"/>
              </w:rPr>
              <w:t>一</w:t>
            </w:r>
            <w:r w:rsidRPr="00A95019">
              <w:rPr>
                <w:rFonts w:hint="eastAsia"/>
                <w:spacing w:val="2"/>
              </w:rPr>
              <w:t>)</w:t>
            </w:r>
            <w:r w:rsidRPr="00A95019">
              <w:rPr>
                <w:rFonts w:hint="eastAsia"/>
                <w:spacing w:val="2"/>
              </w:rPr>
              <w:t>得到社會福利事業主管機關許可設立的社會福利慈善事業基金會；</w:t>
            </w:r>
            <w:r w:rsidRPr="00A95019">
              <w:rPr>
                <w:rFonts w:hint="eastAsia"/>
                <w:spacing w:val="2"/>
              </w:rPr>
              <w:t>(</w:t>
            </w:r>
            <w:r w:rsidRPr="00A95019">
              <w:rPr>
                <w:rFonts w:hint="eastAsia"/>
                <w:spacing w:val="2"/>
              </w:rPr>
              <w:t>二</w:t>
            </w:r>
            <w:r w:rsidRPr="00A95019">
              <w:rPr>
                <w:rFonts w:hint="eastAsia"/>
                <w:spacing w:val="2"/>
              </w:rPr>
              <w:t>)</w:t>
            </w:r>
            <w:r w:rsidRPr="00A95019">
              <w:rPr>
                <w:rFonts w:hint="eastAsia"/>
                <w:spacing w:val="2"/>
              </w:rPr>
              <w:t>根據兒童及少年福利與權益保障法、老人福利法、身心障礙者權益保障法和社會救助法等相關的社會福利法規，經由直轄市、縣（市）政府主管機關許可設立的社會福利機構；</w:t>
            </w:r>
            <w:r w:rsidRPr="00A95019">
              <w:rPr>
                <w:rFonts w:hint="eastAsia"/>
                <w:spacing w:val="2"/>
              </w:rPr>
              <w:t>(</w:t>
            </w:r>
            <w:r w:rsidRPr="00A95019">
              <w:rPr>
                <w:rFonts w:hint="eastAsia"/>
                <w:spacing w:val="2"/>
              </w:rPr>
              <w:t>三</w:t>
            </w:r>
            <w:r w:rsidRPr="00A95019">
              <w:rPr>
                <w:rFonts w:hint="eastAsia"/>
                <w:spacing w:val="2"/>
              </w:rPr>
              <w:t>)</w:t>
            </w:r>
            <w:r w:rsidRPr="00A95019">
              <w:rPr>
                <w:rFonts w:hint="eastAsia"/>
                <w:spacing w:val="2"/>
              </w:rPr>
              <w:t>財團法人附設的社會福利機構；</w:t>
            </w:r>
            <w:r w:rsidRPr="00680C05">
              <w:rPr>
                <w:rFonts w:ascii="細明體" w:hint="eastAsia"/>
              </w:rPr>
              <w:t>(</w:t>
            </w:r>
            <w:r>
              <w:rPr>
                <w:rFonts w:hint="eastAsia"/>
              </w:rPr>
              <w:t>四</w:t>
            </w:r>
            <w:r w:rsidRPr="00680C05">
              <w:rPr>
                <w:rFonts w:ascii="細明體" w:hint="eastAsia"/>
              </w:rPr>
              <w:t>)</w:t>
            </w:r>
            <w:r>
              <w:rPr>
                <w:rFonts w:hint="eastAsia"/>
              </w:rPr>
              <w:t>根據人民團體法設立的社會團體，其章程明確規定設立的宗旨與目的及主要任務是從事兒童、少年、老</w:t>
            </w:r>
            <w:r w:rsidRPr="00A95019">
              <w:rPr>
                <w:rFonts w:hint="eastAsia"/>
                <w:spacing w:val="2"/>
              </w:rPr>
              <w:t>人、婦女、身心障礙、性侵害防治、家庭暴力防治等社會福利業務。本法的實施細則將對第</w:t>
            </w:r>
            <w:r>
              <w:rPr>
                <w:rFonts w:hint="eastAsia"/>
              </w:rPr>
              <w:t>三款「社會福利團體」的範圍作出規範。</w:t>
            </w:r>
          </w:p>
          <w:p w:rsidR="006E6DCB" w:rsidRDefault="006E6DCB" w:rsidP="00680C05">
            <w:pPr>
              <w:spacing w:line="315" w:lineRule="exact"/>
              <w:ind w:leftChars="50" w:left="316" w:rightChars="50" w:right="105" w:hangingChars="100" w:hanging="211"/>
              <w:rPr>
                <w:rFonts w:hint="eastAsia"/>
              </w:rPr>
            </w:pPr>
            <w:r>
              <w:rPr>
                <w:rFonts w:hint="eastAsia"/>
              </w:rPr>
              <w:t>三、當社會福利團體將住宅轉租給符合租金補貼申請資格</w:t>
            </w:r>
            <w:r>
              <w:rPr>
                <w:rFonts w:hint="eastAsia"/>
              </w:rPr>
              <w:lastRenderedPageBreak/>
              <w:t>的人時，這種公益出租的模式，只限於社會福利團體為經濟或社會弱勢者提供「居住」需求，而不包括護理、養護、安養等其他需求。本法的實施細則將明確定義第三款「轉租」的範圍。</w:t>
            </w:r>
          </w:p>
        </w:tc>
      </w:tr>
      <w:tr w:rsidR="006E6DCB" w:rsidTr="00680C05">
        <w:tc>
          <w:tcPr>
            <w:tcW w:w="3042"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lastRenderedPageBreak/>
              <w:t>第四條　主管機關及民間興辦之社會住宅，應以直轄市、縣（市）轄區為計算範圍，提供至少百分之</w:t>
            </w:r>
            <w:r w:rsidRPr="00680C05">
              <w:rPr>
                <w:rFonts w:hint="eastAsia"/>
                <w:u w:val="single"/>
              </w:rPr>
              <w:t>五</w:t>
            </w:r>
            <w:r>
              <w:rPr>
                <w:rFonts w:hint="eastAsia"/>
              </w:rPr>
              <w:t>十以上比率出租予經濟或社會弱勢者，另提供一定比率予未設籍於當地且在該地區就學、就業有居住需求者。</w:t>
            </w:r>
          </w:p>
          <w:p w:rsidR="006E6DCB" w:rsidRDefault="006E6DCB" w:rsidP="00680C05">
            <w:pPr>
              <w:spacing w:line="315" w:lineRule="exact"/>
              <w:ind w:leftChars="150" w:left="316" w:rightChars="50" w:right="105" w:firstLineChars="200" w:firstLine="422"/>
              <w:rPr>
                <w:rFonts w:hint="eastAsia"/>
              </w:rPr>
            </w:pPr>
            <w:r>
              <w:rPr>
                <w:rFonts w:hint="eastAsia"/>
              </w:rPr>
              <w:t>前項經濟或社會弱勢者身分，指下列規定之一者：</w:t>
            </w:r>
          </w:p>
          <w:p w:rsidR="006E6DCB" w:rsidRDefault="006E6DCB" w:rsidP="00680C05">
            <w:pPr>
              <w:spacing w:line="315" w:lineRule="exact"/>
              <w:ind w:leftChars="150" w:left="527" w:rightChars="50" w:right="105" w:hangingChars="100" w:hanging="211"/>
              <w:rPr>
                <w:rFonts w:hint="eastAsia"/>
              </w:rPr>
            </w:pPr>
            <w:r>
              <w:rPr>
                <w:rFonts w:hint="eastAsia"/>
              </w:rPr>
              <w:t>一、低</w:t>
            </w:r>
            <w:r w:rsidRPr="00A95019">
              <w:rPr>
                <w:rFonts w:hint="eastAsia"/>
                <w:spacing w:val="2"/>
              </w:rPr>
              <w:t>收入戶或中低收入戶</w:t>
            </w:r>
            <w:r>
              <w:rPr>
                <w:rFonts w:hint="eastAsia"/>
              </w:rPr>
              <w:t>。</w:t>
            </w:r>
          </w:p>
          <w:p w:rsidR="006E6DCB" w:rsidRDefault="006E6DCB" w:rsidP="00680C05">
            <w:pPr>
              <w:spacing w:line="315" w:lineRule="exact"/>
              <w:ind w:leftChars="150" w:left="527" w:rightChars="50" w:right="105" w:hangingChars="100" w:hanging="211"/>
              <w:rPr>
                <w:rFonts w:hint="eastAsia"/>
              </w:rPr>
            </w:pPr>
            <w:r>
              <w:rPr>
                <w:rFonts w:hint="eastAsia"/>
              </w:rPr>
              <w:t>二、特殊境遇家庭。</w:t>
            </w:r>
          </w:p>
          <w:p w:rsidR="006E6DCB" w:rsidRDefault="006E6DCB" w:rsidP="00680C05">
            <w:pPr>
              <w:spacing w:line="315" w:lineRule="exact"/>
              <w:ind w:leftChars="150" w:left="527" w:rightChars="50" w:right="105" w:hangingChars="100" w:hanging="211"/>
              <w:rPr>
                <w:rFonts w:hint="eastAsia"/>
              </w:rPr>
            </w:pPr>
            <w:r>
              <w:rPr>
                <w:rFonts w:hint="eastAsia"/>
              </w:rPr>
              <w:t>三、育有未成年子女</w:t>
            </w:r>
            <w:r w:rsidRPr="00680C05">
              <w:rPr>
                <w:rFonts w:hint="eastAsia"/>
                <w:u w:val="single"/>
              </w:rPr>
              <w:t>二</w:t>
            </w:r>
            <w:r>
              <w:rPr>
                <w:rFonts w:hint="eastAsia"/>
              </w:rPr>
              <w:t>人以上。</w:t>
            </w:r>
          </w:p>
          <w:p w:rsidR="006E6DCB" w:rsidRDefault="006E6DCB" w:rsidP="00680C05">
            <w:pPr>
              <w:spacing w:line="315" w:lineRule="exact"/>
              <w:ind w:leftChars="150" w:left="527" w:rightChars="50" w:right="105" w:hangingChars="100" w:hanging="211"/>
              <w:rPr>
                <w:rFonts w:hint="eastAsia"/>
              </w:rPr>
            </w:pPr>
            <w:r>
              <w:rPr>
                <w:rFonts w:hint="eastAsia"/>
              </w:rPr>
              <w:t>四、於安置教養機構或寄養家庭結束安置無法返家，未滿二十五歲。</w:t>
            </w:r>
          </w:p>
          <w:p w:rsidR="006E6DCB" w:rsidRDefault="006E6DCB" w:rsidP="00680C05">
            <w:pPr>
              <w:spacing w:line="315" w:lineRule="exact"/>
              <w:ind w:leftChars="150" w:left="527" w:rightChars="50" w:right="105" w:hangingChars="100" w:hanging="211"/>
              <w:rPr>
                <w:rFonts w:hint="eastAsia"/>
              </w:rPr>
            </w:pPr>
            <w:r>
              <w:rPr>
                <w:rFonts w:hint="eastAsia"/>
              </w:rPr>
              <w:t>五、六十五歲以上之老人。</w:t>
            </w:r>
          </w:p>
          <w:p w:rsidR="006E6DCB" w:rsidRDefault="006E6DCB" w:rsidP="00680C05">
            <w:pPr>
              <w:spacing w:line="315" w:lineRule="exact"/>
              <w:ind w:leftChars="150" w:left="527" w:rightChars="50" w:right="105" w:hangingChars="100" w:hanging="211"/>
              <w:rPr>
                <w:rFonts w:hint="eastAsia"/>
              </w:rPr>
            </w:pPr>
            <w:r>
              <w:rPr>
                <w:rFonts w:hint="eastAsia"/>
              </w:rPr>
              <w:t>六、受家庭暴力或性侵害之受害者及其子女。</w:t>
            </w:r>
          </w:p>
          <w:p w:rsidR="006E6DCB" w:rsidRDefault="006E6DCB" w:rsidP="00680C05">
            <w:pPr>
              <w:spacing w:line="315" w:lineRule="exact"/>
              <w:ind w:leftChars="150" w:left="527" w:rightChars="50" w:right="105" w:hangingChars="100" w:hanging="211"/>
              <w:rPr>
                <w:rFonts w:hint="eastAsia"/>
              </w:rPr>
            </w:pPr>
            <w:r>
              <w:rPr>
                <w:rFonts w:hint="eastAsia"/>
              </w:rPr>
              <w:t>七、身心障礙者。</w:t>
            </w:r>
          </w:p>
          <w:p w:rsidR="006E6DCB" w:rsidRDefault="006E6DCB" w:rsidP="00680C05">
            <w:pPr>
              <w:spacing w:line="315" w:lineRule="exact"/>
              <w:ind w:leftChars="150" w:left="527" w:rightChars="50" w:right="105" w:hangingChars="100" w:hanging="211"/>
              <w:rPr>
                <w:rFonts w:hint="eastAsia"/>
              </w:rPr>
            </w:pPr>
            <w:r>
              <w:rPr>
                <w:rFonts w:hint="eastAsia"/>
              </w:rPr>
              <w:t>八、感染人類免疫缺乏病毒者或罹患後天免疫缺乏症候群者。</w:t>
            </w:r>
          </w:p>
          <w:p w:rsidR="006E6DCB" w:rsidRDefault="006E6DCB" w:rsidP="00680C05">
            <w:pPr>
              <w:spacing w:line="315" w:lineRule="exact"/>
              <w:ind w:leftChars="150" w:left="527" w:rightChars="50" w:right="105" w:hangingChars="100" w:hanging="211"/>
              <w:rPr>
                <w:rFonts w:hint="eastAsia"/>
              </w:rPr>
            </w:pPr>
            <w:r>
              <w:rPr>
                <w:rFonts w:hint="eastAsia"/>
              </w:rPr>
              <w:t>九、原住民。</w:t>
            </w:r>
          </w:p>
          <w:p w:rsidR="006E6DCB" w:rsidRDefault="006E6DCB" w:rsidP="00680C05">
            <w:pPr>
              <w:spacing w:line="315" w:lineRule="exact"/>
              <w:ind w:leftChars="150" w:left="527" w:rightChars="50" w:right="105" w:hangingChars="100" w:hanging="211"/>
              <w:rPr>
                <w:rFonts w:hint="eastAsia"/>
              </w:rPr>
            </w:pPr>
            <w:r>
              <w:rPr>
                <w:rFonts w:hint="eastAsia"/>
              </w:rPr>
              <w:t>十、災民。</w:t>
            </w:r>
          </w:p>
          <w:p w:rsidR="006E6DCB" w:rsidRDefault="006E6DCB" w:rsidP="00680C05">
            <w:pPr>
              <w:spacing w:line="315" w:lineRule="exact"/>
              <w:ind w:leftChars="150" w:left="527" w:rightChars="50" w:right="105" w:hangingChars="100" w:hanging="211"/>
              <w:rPr>
                <w:rFonts w:hint="eastAsia"/>
              </w:rPr>
            </w:pPr>
            <w:r>
              <w:rPr>
                <w:rFonts w:hint="eastAsia"/>
              </w:rPr>
              <w:t>十一、遊民。</w:t>
            </w:r>
          </w:p>
          <w:p w:rsidR="006E6DCB" w:rsidRDefault="006E6DCB" w:rsidP="00680C05">
            <w:pPr>
              <w:spacing w:line="315" w:lineRule="exact"/>
              <w:ind w:leftChars="150" w:left="527" w:rightChars="50" w:right="105" w:hangingChars="100" w:hanging="211"/>
              <w:rPr>
                <w:rFonts w:hint="eastAsia"/>
              </w:rPr>
            </w:pPr>
            <w:r>
              <w:rPr>
                <w:rFonts w:hint="eastAsia"/>
              </w:rPr>
              <w:t>十二、因懷孕或生育而遭遇困境之未成年人。</w:t>
            </w:r>
          </w:p>
          <w:p w:rsidR="006E6DCB" w:rsidRDefault="006E6DCB" w:rsidP="00680C05">
            <w:pPr>
              <w:spacing w:line="315" w:lineRule="exact"/>
              <w:ind w:leftChars="150" w:left="527" w:rightChars="50" w:right="105" w:hangingChars="100" w:hanging="211"/>
              <w:rPr>
                <w:rFonts w:hint="eastAsia"/>
              </w:rPr>
            </w:pPr>
            <w:r>
              <w:rPr>
                <w:rFonts w:hint="eastAsia"/>
              </w:rPr>
              <w:t>十三、其他經主管機關認定者。</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第四條　主管機關及民間興辦之社會住宅，應以直轄市、縣（市）轄區為計算範圍，提供至少百分之四十以上比率出租予經濟或社會弱勢者，另提供一定比率予未設籍於當地且在該地區就學、就業有居住需求者。</w:t>
            </w:r>
          </w:p>
          <w:p w:rsidR="006E6DCB" w:rsidRDefault="006E6DCB" w:rsidP="00680C05">
            <w:pPr>
              <w:spacing w:line="315" w:lineRule="exact"/>
              <w:ind w:leftChars="150" w:left="316" w:rightChars="50" w:right="105" w:firstLineChars="200" w:firstLine="422"/>
              <w:rPr>
                <w:rFonts w:hint="eastAsia"/>
              </w:rPr>
            </w:pPr>
            <w:r>
              <w:rPr>
                <w:rFonts w:hint="eastAsia"/>
              </w:rPr>
              <w:t>前項經濟或社會弱勢者身分，指下列規定之一者：</w:t>
            </w:r>
          </w:p>
          <w:p w:rsidR="006E6DCB" w:rsidRDefault="006E6DCB" w:rsidP="00680C05">
            <w:pPr>
              <w:spacing w:line="315" w:lineRule="exact"/>
              <w:ind w:leftChars="150" w:left="527" w:rightChars="50" w:right="105" w:hangingChars="100" w:hanging="211"/>
              <w:rPr>
                <w:rFonts w:hint="eastAsia"/>
              </w:rPr>
            </w:pPr>
            <w:r>
              <w:rPr>
                <w:rFonts w:hint="eastAsia"/>
              </w:rPr>
              <w:t>一、低</w:t>
            </w:r>
            <w:r w:rsidRPr="00A95019">
              <w:rPr>
                <w:rFonts w:hint="eastAsia"/>
                <w:spacing w:val="4"/>
              </w:rPr>
              <w:t>收入戶或中低收入</w:t>
            </w:r>
            <w:r>
              <w:rPr>
                <w:rFonts w:hint="eastAsia"/>
              </w:rPr>
              <w:t>戶。</w:t>
            </w:r>
          </w:p>
          <w:p w:rsidR="006E6DCB" w:rsidRDefault="006E6DCB" w:rsidP="00680C05">
            <w:pPr>
              <w:spacing w:line="315" w:lineRule="exact"/>
              <w:ind w:leftChars="150" w:left="527" w:rightChars="50" w:right="105" w:hangingChars="100" w:hanging="211"/>
              <w:rPr>
                <w:rFonts w:hint="eastAsia"/>
              </w:rPr>
            </w:pPr>
            <w:r>
              <w:rPr>
                <w:rFonts w:hint="eastAsia"/>
              </w:rPr>
              <w:t>二、特殊境遇家庭。</w:t>
            </w:r>
          </w:p>
          <w:p w:rsidR="006E6DCB" w:rsidRDefault="006E6DCB" w:rsidP="00680C05">
            <w:pPr>
              <w:spacing w:line="315" w:lineRule="exact"/>
              <w:ind w:leftChars="150" w:left="527" w:rightChars="50" w:right="105" w:hangingChars="100" w:hanging="211"/>
              <w:rPr>
                <w:rFonts w:hint="eastAsia"/>
              </w:rPr>
            </w:pPr>
            <w:r>
              <w:rPr>
                <w:rFonts w:hint="eastAsia"/>
              </w:rPr>
              <w:t>三、育有未成年子女三人以上。</w:t>
            </w:r>
          </w:p>
          <w:p w:rsidR="006E6DCB" w:rsidRDefault="006E6DCB" w:rsidP="00680C05">
            <w:pPr>
              <w:spacing w:line="315" w:lineRule="exact"/>
              <w:ind w:leftChars="150" w:left="527" w:rightChars="50" w:right="105" w:hangingChars="100" w:hanging="211"/>
              <w:rPr>
                <w:rFonts w:hint="eastAsia"/>
              </w:rPr>
            </w:pPr>
            <w:r>
              <w:rPr>
                <w:rFonts w:hint="eastAsia"/>
              </w:rPr>
              <w:t>四、於安置教養機構或寄養家庭結束安置無法返家，未滿二十五歲。</w:t>
            </w:r>
          </w:p>
          <w:p w:rsidR="006E6DCB" w:rsidRDefault="006E6DCB" w:rsidP="00680C05">
            <w:pPr>
              <w:spacing w:line="315" w:lineRule="exact"/>
              <w:ind w:leftChars="150" w:left="527" w:rightChars="50" w:right="105" w:hangingChars="100" w:hanging="211"/>
              <w:rPr>
                <w:rFonts w:hint="eastAsia"/>
              </w:rPr>
            </w:pPr>
            <w:r>
              <w:rPr>
                <w:rFonts w:hint="eastAsia"/>
              </w:rPr>
              <w:t>五、六十五歲以上之老人。</w:t>
            </w:r>
          </w:p>
          <w:p w:rsidR="006E6DCB" w:rsidRDefault="006E6DCB" w:rsidP="00680C05">
            <w:pPr>
              <w:spacing w:line="315" w:lineRule="exact"/>
              <w:ind w:leftChars="150" w:left="527" w:rightChars="50" w:right="105" w:hangingChars="100" w:hanging="211"/>
              <w:rPr>
                <w:rFonts w:hint="eastAsia"/>
              </w:rPr>
            </w:pPr>
            <w:r>
              <w:rPr>
                <w:rFonts w:hint="eastAsia"/>
              </w:rPr>
              <w:t>六、受家庭暴力或性侵害之受害者及其子女。</w:t>
            </w:r>
          </w:p>
          <w:p w:rsidR="006E6DCB" w:rsidRDefault="006E6DCB" w:rsidP="00680C05">
            <w:pPr>
              <w:spacing w:line="315" w:lineRule="exact"/>
              <w:ind w:leftChars="150" w:left="527" w:rightChars="50" w:right="105" w:hangingChars="100" w:hanging="211"/>
              <w:rPr>
                <w:rFonts w:hint="eastAsia"/>
              </w:rPr>
            </w:pPr>
            <w:r>
              <w:rPr>
                <w:rFonts w:hint="eastAsia"/>
              </w:rPr>
              <w:t>七、身心障礙者。</w:t>
            </w:r>
          </w:p>
          <w:p w:rsidR="006E6DCB" w:rsidRDefault="006E6DCB" w:rsidP="00680C05">
            <w:pPr>
              <w:spacing w:line="315" w:lineRule="exact"/>
              <w:ind w:leftChars="150" w:left="527" w:rightChars="50" w:right="105" w:hangingChars="100" w:hanging="211"/>
              <w:rPr>
                <w:rFonts w:hint="eastAsia"/>
              </w:rPr>
            </w:pPr>
            <w:r>
              <w:rPr>
                <w:rFonts w:hint="eastAsia"/>
              </w:rPr>
              <w:t>八、感染人類免疫缺乏病毒者或罹患後天免疫缺乏症候群者。</w:t>
            </w:r>
          </w:p>
          <w:p w:rsidR="006E6DCB" w:rsidRDefault="006E6DCB" w:rsidP="00680C05">
            <w:pPr>
              <w:spacing w:line="315" w:lineRule="exact"/>
              <w:ind w:leftChars="150" w:left="527" w:rightChars="50" w:right="105" w:hangingChars="100" w:hanging="211"/>
              <w:rPr>
                <w:rFonts w:hint="eastAsia"/>
              </w:rPr>
            </w:pPr>
            <w:r>
              <w:rPr>
                <w:rFonts w:hint="eastAsia"/>
              </w:rPr>
              <w:t>九、原住民。</w:t>
            </w:r>
          </w:p>
          <w:p w:rsidR="006E6DCB" w:rsidRDefault="006E6DCB" w:rsidP="00680C05">
            <w:pPr>
              <w:spacing w:line="315" w:lineRule="exact"/>
              <w:ind w:leftChars="150" w:left="527" w:rightChars="50" w:right="105" w:hangingChars="100" w:hanging="211"/>
              <w:rPr>
                <w:rFonts w:hint="eastAsia"/>
              </w:rPr>
            </w:pPr>
            <w:r>
              <w:rPr>
                <w:rFonts w:hint="eastAsia"/>
              </w:rPr>
              <w:t>十、災民。</w:t>
            </w:r>
          </w:p>
          <w:p w:rsidR="006E6DCB" w:rsidRDefault="006E6DCB" w:rsidP="00680C05">
            <w:pPr>
              <w:spacing w:line="315" w:lineRule="exact"/>
              <w:ind w:leftChars="150" w:left="527" w:rightChars="50" w:right="105" w:hangingChars="100" w:hanging="211"/>
              <w:rPr>
                <w:rFonts w:hint="eastAsia"/>
              </w:rPr>
            </w:pPr>
            <w:r>
              <w:rPr>
                <w:rFonts w:hint="eastAsia"/>
              </w:rPr>
              <w:t>十一、遊民。</w:t>
            </w:r>
          </w:p>
          <w:p w:rsidR="006E6DCB" w:rsidRDefault="006E6DCB" w:rsidP="00680C05">
            <w:pPr>
              <w:spacing w:line="315" w:lineRule="exact"/>
              <w:ind w:leftChars="150" w:left="527" w:rightChars="50" w:right="105" w:hangingChars="100" w:hanging="211"/>
              <w:rPr>
                <w:rFonts w:hint="eastAsia"/>
              </w:rPr>
            </w:pPr>
            <w:r>
              <w:rPr>
                <w:rFonts w:hint="eastAsia"/>
              </w:rPr>
              <w:t>十二、因懷孕或生育而遭遇困境之未成年人。</w:t>
            </w:r>
          </w:p>
          <w:p w:rsidR="006E6DCB" w:rsidRDefault="006E6DCB" w:rsidP="00680C05">
            <w:pPr>
              <w:spacing w:line="315" w:lineRule="exact"/>
              <w:ind w:leftChars="150" w:left="527" w:rightChars="50" w:right="105" w:hangingChars="100" w:hanging="211"/>
              <w:rPr>
                <w:rFonts w:hint="eastAsia"/>
              </w:rPr>
            </w:pPr>
            <w:r>
              <w:rPr>
                <w:rFonts w:hint="eastAsia"/>
              </w:rPr>
              <w:t>十三、其他經主管機關認定者。</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一、為擴大照顧弱勢，修正第一項，社會住宅應以直轄市、縣（市）轄區為計算範圍，提供至少百分之五十以上比率出租予經濟或社會弱勢者。</w:t>
            </w:r>
          </w:p>
          <w:p w:rsidR="006E6DCB" w:rsidRDefault="006E6DCB" w:rsidP="00680C05">
            <w:pPr>
              <w:spacing w:line="315" w:lineRule="exact"/>
              <w:ind w:leftChars="50" w:left="316" w:rightChars="50" w:right="105" w:hangingChars="100" w:hanging="211"/>
              <w:rPr>
                <w:rFonts w:hint="eastAsia"/>
              </w:rPr>
            </w:pPr>
            <w:r>
              <w:rPr>
                <w:rFonts w:hint="eastAsia"/>
              </w:rPr>
              <w:t>二、鑑於國內出生率持續降低，少子女化問題日益嚴重，為營造友善育兒環境、鼓勵生育、擴大政府協助育有未成年</w:t>
            </w:r>
            <w:r w:rsidRPr="00A95019">
              <w:rPr>
                <w:rFonts w:hint="eastAsia"/>
                <w:spacing w:val="2"/>
              </w:rPr>
              <w:t>子女家庭租屋需求，爰將第二項第三款「育有未成年子女三人以</w:t>
            </w:r>
            <w:r>
              <w:rPr>
                <w:rFonts w:hint="eastAsia"/>
              </w:rPr>
              <w:t>上」修正為「育有未成年子女二人以上」。</w:t>
            </w:r>
          </w:p>
        </w:tc>
      </w:tr>
      <w:tr w:rsidR="006E6DCB" w:rsidTr="00680C05">
        <w:tc>
          <w:tcPr>
            <w:tcW w:w="3042"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 xml:space="preserve">第十五條　</w:t>
            </w:r>
            <w:r w:rsidRPr="00680C05">
              <w:rPr>
                <w:rFonts w:hint="eastAsia"/>
                <w:u w:val="single"/>
              </w:rPr>
              <w:t>公益出租人</w:t>
            </w:r>
            <w:r>
              <w:rPr>
                <w:rFonts w:hint="eastAsia"/>
              </w:rPr>
              <w:t>將住宅出租予依本法規定接受主管機關租金補貼或其他機關辦</w:t>
            </w:r>
            <w:r>
              <w:rPr>
                <w:rFonts w:hint="eastAsia"/>
              </w:rPr>
              <w:lastRenderedPageBreak/>
              <w:t>理之各項租金補貼者，於住宅出租期間所獲租金收入，免納綜合所得稅。但每屋每月租金收入免稅額度不得超過新臺幣一萬五千元。</w:t>
            </w:r>
          </w:p>
          <w:p w:rsidR="006E6DCB" w:rsidRDefault="006E6DCB" w:rsidP="00680C05">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p w:rsidR="006E6DCB" w:rsidRDefault="006E6DCB" w:rsidP="00680C05">
            <w:pPr>
              <w:spacing w:line="315" w:lineRule="exact"/>
              <w:ind w:leftChars="150" w:left="316" w:rightChars="50" w:right="105" w:firstLineChars="200" w:firstLine="422"/>
              <w:rPr>
                <w:rFonts w:hint="eastAsia"/>
              </w:rPr>
            </w:pPr>
            <w:r w:rsidRPr="00680C05">
              <w:rPr>
                <w:rFonts w:hint="eastAsia"/>
                <w:u w:val="single"/>
              </w:rPr>
              <w:t>公益出租人依第一項規定出租住宅所簽訂之租賃契約資料，除作為該項租稅減免使用外，不得作為查核其租賃所得之依據。</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lastRenderedPageBreak/>
              <w:t xml:space="preserve">第十五條　</w:t>
            </w:r>
            <w:r w:rsidRPr="00680C05">
              <w:rPr>
                <w:rFonts w:hint="eastAsia"/>
                <w:u w:val="single"/>
              </w:rPr>
              <w:t>住宅所有權人或未辦建物所有權第一次登記住宅且所有人不明之房屋稅納</w:t>
            </w:r>
            <w:r w:rsidRPr="00680C05">
              <w:rPr>
                <w:rFonts w:hint="eastAsia"/>
                <w:u w:val="single"/>
              </w:rPr>
              <w:lastRenderedPageBreak/>
              <w:t>稅義務人</w:t>
            </w:r>
            <w:r>
              <w:rPr>
                <w:rFonts w:hint="eastAsia"/>
              </w:rPr>
              <w:t>將住宅出租予依本法規定接受主管機關租金補貼或其他機關辦理之各項租金補貼者，於住宅出租期間所獲租金收入，免納綜合所得稅。但每屋每月租金收入免稅額度不得超過新臺幣一萬五千元。</w:t>
            </w:r>
          </w:p>
          <w:p w:rsidR="006E6DCB" w:rsidRDefault="006E6DCB" w:rsidP="00680C05">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lastRenderedPageBreak/>
              <w:t>一、將第一項所定「住宅所有權人或未辦建物所有權第一次登記住宅且所有人不明之</w:t>
            </w:r>
            <w:r>
              <w:rPr>
                <w:rFonts w:hint="eastAsia"/>
              </w:rPr>
              <w:lastRenderedPageBreak/>
              <w:t>房屋稅納稅義務人」修正為「公益出租人」。</w:t>
            </w:r>
          </w:p>
          <w:p w:rsidR="006E6DCB" w:rsidRDefault="006E6DCB" w:rsidP="00680C05">
            <w:pPr>
              <w:spacing w:line="315" w:lineRule="exact"/>
              <w:ind w:leftChars="50" w:left="316" w:rightChars="50" w:right="105" w:hangingChars="100" w:hanging="211"/>
              <w:rPr>
                <w:rFonts w:hint="eastAsia"/>
              </w:rPr>
            </w:pPr>
            <w:r>
              <w:rPr>
                <w:rFonts w:hint="eastAsia"/>
              </w:rPr>
              <w:t>二、為提高公益出租人參與公益出租之意願，避免其出租住宅成為稅務機關追查租賃所得之依據，爰增訂第三項，規定其簽訂之租賃契約資料不得作為查核租賃所得之依據。至不得作為查核租賃所得之租賃契約資料，以符合第三條第三款公益出租態樣之租賃契約為限。</w:t>
            </w:r>
          </w:p>
        </w:tc>
      </w:tr>
      <w:tr w:rsidR="006E6DCB" w:rsidTr="00680C05">
        <w:tc>
          <w:tcPr>
            <w:tcW w:w="3042" w:type="dxa"/>
            <w:shd w:val="clear" w:color="auto" w:fill="auto"/>
          </w:tcPr>
          <w:p w:rsidR="006E6DCB" w:rsidRDefault="006B445E" w:rsidP="00680C05">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4816475</wp:posOffset>
                      </wp:positionV>
                      <wp:extent cx="5814060" cy="0"/>
                      <wp:effectExtent l="14605" t="11430" r="10160" b="17145"/>
                      <wp:wrapNone/>
                      <wp:docPr id="1" name="DW25124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6143DB" id="DW251247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379.25pt" to="455.6pt,37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v3xFw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" strokeweight="1.5pt"/>
                  </w:pict>
                </mc:Fallback>
              </mc:AlternateContent>
            </w:r>
            <w:r w:rsidR="006E6DCB">
              <w:rPr>
                <w:rFonts w:hint="eastAsia"/>
              </w:rPr>
              <w:t xml:space="preserve">第十六條　</w:t>
            </w:r>
            <w:r w:rsidR="006E6DCB" w:rsidRPr="00680C05">
              <w:rPr>
                <w:rFonts w:hint="eastAsia"/>
                <w:u w:val="single"/>
              </w:rPr>
              <w:t>公益出租人出租之房屋，直轄市、縣（市）政府應課徵之房屋稅，依房屋稅條例規定辦理。</w:t>
            </w:r>
          </w:p>
          <w:p w:rsidR="006E6DCB" w:rsidRDefault="006E6DCB" w:rsidP="00680C05">
            <w:pPr>
              <w:spacing w:line="315" w:lineRule="exact"/>
              <w:ind w:leftChars="150" w:left="316" w:rightChars="50" w:right="105" w:firstLineChars="200" w:firstLine="422"/>
              <w:rPr>
                <w:rFonts w:hint="eastAsia"/>
              </w:rPr>
            </w:pPr>
            <w:r>
              <w:rPr>
                <w:rFonts w:hint="eastAsia"/>
              </w:rPr>
              <w:t>公益出租人出租房屋之土地，直轄市、縣（市）政府應課徵之地價稅，得按自用住宅用地稅率課徵。</w:t>
            </w:r>
          </w:p>
          <w:p w:rsidR="006E6DCB" w:rsidRDefault="006E6DCB" w:rsidP="00680C05">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6E6DCB" w:rsidRDefault="006E6DCB" w:rsidP="00680C05">
            <w:pPr>
              <w:spacing w:line="315" w:lineRule="exact"/>
              <w:ind w:leftChars="150" w:left="316" w:rightChars="50" w:right="105" w:firstLineChars="200" w:firstLine="422"/>
              <w:rPr>
                <w:rFonts w:hint="eastAsia"/>
              </w:rPr>
            </w:pPr>
            <w:r>
              <w:rPr>
                <w:rFonts w:hint="eastAsia"/>
              </w:rPr>
              <w:t>第</w:t>
            </w:r>
            <w:r w:rsidRPr="00680C05">
              <w:rPr>
                <w:rFonts w:hint="eastAsia"/>
                <w:u w:val="single"/>
              </w:rPr>
              <w:t>二</w:t>
            </w:r>
            <w:r>
              <w:rPr>
                <w:rFonts w:hint="eastAsia"/>
              </w:rPr>
              <w:t>項租稅優惠，實施年限為五年，其年限屆期前半年，行政院得視情況延長之。</w:t>
            </w:r>
          </w:p>
          <w:p w:rsidR="006E6DCB" w:rsidRDefault="006E6DCB" w:rsidP="00680C05">
            <w:pPr>
              <w:spacing w:line="315" w:lineRule="exact"/>
              <w:ind w:leftChars="150" w:left="316" w:rightChars="50" w:right="105" w:firstLineChars="200" w:firstLine="422"/>
              <w:rPr>
                <w:rFonts w:hint="eastAsia"/>
              </w:rPr>
            </w:pPr>
            <w:r w:rsidRPr="00680C05">
              <w:rPr>
                <w:rFonts w:hint="eastAsia"/>
                <w:u w:val="single"/>
              </w:rPr>
              <w:t>公益出租人出租房屋所簽訂之租賃契約資料，除作為第一項、第二項房屋稅及地價稅課徵使用外，不得作為查核前開租賃契約所載房屋、其土地之房屋稅及地價稅之依據。</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第十六條　公益出租人出租房屋之土地，直轄市、縣（市）政府應課徵之地價稅，得按自用住宅用地稅率課徵。</w:t>
            </w:r>
          </w:p>
          <w:p w:rsidR="006E6DCB" w:rsidRDefault="006E6DCB" w:rsidP="00680C05">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6E6DCB" w:rsidRDefault="006E6DCB" w:rsidP="00680C05">
            <w:pPr>
              <w:spacing w:line="315" w:lineRule="exact"/>
              <w:ind w:leftChars="150" w:left="316" w:rightChars="50" w:right="105" w:firstLineChars="200" w:firstLine="422"/>
              <w:rPr>
                <w:rFonts w:hint="eastAsia"/>
              </w:rPr>
            </w:pPr>
            <w:r>
              <w:rPr>
                <w:rFonts w:hint="eastAsia"/>
              </w:rPr>
              <w:t>第一項租稅優惠，實施年限為五年，其年限屆期前半年，行政院得視情況延長之。</w:t>
            </w:r>
          </w:p>
        </w:tc>
        <w:tc>
          <w:tcPr>
            <w:tcW w:w="3043" w:type="dxa"/>
            <w:shd w:val="clear" w:color="auto" w:fill="auto"/>
          </w:tcPr>
          <w:p w:rsidR="006E6DCB" w:rsidRDefault="006E6DCB" w:rsidP="00680C05">
            <w:pPr>
              <w:spacing w:line="315" w:lineRule="exact"/>
              <w:ind w:leftChars="50" w:left="316" w:rightChars="50" w:right="105" w:hangingChars="100" w:hanging="211"/>
              <w:rPr>
                <w:rFonts w:hint="eastAsia"/>
              </w:rPr>
            </w:pPr>
            <w:r>
              <w:rPr>
                <w:rFonts w:hint="eastAsia"/>
              </w:rPr>
              <w:t>一、為明確公益出租人應課徵之房屋稅辦理依據，增訂第一項，現行第一項至第三項項次調整為第二項至第四項，第四項引敘項次並配合修正為第二項。</w:t>
            </w:r>
          </w:p>
          <w:p w:rsidR="006E6DCB" w:rsidRDefault="006E6DCB" w:rsidP="00680C05">
            <w:pPr>
              <w:spacing w:line="315" w:lineRule="exact"/>
              <w:ind w:leftChars="50" w:left="316" w:rightChars="50" w:right="105" w:hangingChars="100" w:hanging="211"/>
              <w:rPr>
                <w:rFonts w:hint="eastAsia"/>
              </w:rPr>
            </w:pPr>
            <w:r>
              <w:rPr>
                <w:rFonts w:hint="eastAsia"/>
              </w:rPr>
              <w:t>二、為提高公益出租人參與公益出租之意願，避免其出租房屋及其土地成為稅務機關追查房屋稅及地價稅之依據，爰增訂第五項，規定其簽訂之租賃契約資料不得作為查核房屋稅及地價稅之依據。</w:t>
            </w:r>
          </w:p>
        </w:tc>
      </w:tr>
    </w:tbl>
    <w:p w:rsidR="00D22A25" w:rsidRDefault="00D22A25" w:rsidP="006E6DCB">
      <w:pPr>
        <w:rPr>
          <w:rFonts w:hint="eastAsia"/>
        </w:rPr>
      </w:pPr>
    </w:p>
    <w:p w:rsidR="006E6DCB" w:rsidRPr="00441B24" w:rsidRDefault="006E6DCB" w:rsidP="006E6DCB">
      <w:pPr>
        <w:rPr>
          <w:rFonts w:hint="eastAsia"/>
        </w:rPr>
      </w:pPr>
    </w:p>
    <w:sectPr w:rsidR="006E6DCB" w:rsidRPr="00441B24" w:rsidSect="006E6DCB">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3BD6" w:rsidRDefault="000C3BD6">
      <w:r>
        <w:separator/>
      </w:r>
    </w:p>
  </w:endnote>
  <w:endnote w:type="continuationSeparator" w:id="0">
    <w:p w:rsidR="000C3BD6" w:rsidRDefault="000C3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972" w:rsidRPr="009D7489" w:rsidRDefault="009D7489" w:rsidP="009D7489">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B445E">
      <w:t>264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972" w:rsidRPr="009D7489" w:rsidRDefault="009D7489" w:rsidP="009D7489">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B445E">
      <w:t>263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3BD6" w:rsidRDefault="000C3BD6">
      <w:r>
        <w:separator/>
      </w:r>
    </w:p>
  </w:footnote>
  <w:footnote w:type="continuationSeparator" w:id="0">
    <w:p w:rsidR="000C3BD6" w:rsidRDefault="000C3B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972" w:rsidRPr="009D7489" w:rsidRDefault="009D7489" w:rsidP="009D7489">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4</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972" w:rsidRPr="009D7489" w:rsidRDefault="009D7489" w:rsidP="009D7489">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4</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DCB"/>
    <w:rsid w:val="00021974"/>
    <w:rsid w:val="000322E4"/>
    <w:rsid w:val="00034179"/>
    <w:rsid w:val="0006260D"/>
    <w:rsid w:val="0007483B"/>
    <w:rsid w:val="00092EFA"/>
    <w:rsid w:val="000B190B"/>
    <w:rsid w:val="000B656B"/>
    <w:rsid w:val="000C3BD6"/>
    <w:rsid w:val="000C6344"/>
    <w:rsid w:val="000D2076"/>
    <w:rsid w:val="000E337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60134"/>
    <w:rsid w:val="00293B0A"/>
    <w:rsid w:val="002A04DC"/>
    <w:rsid w:val="002A509E"/>
    <w:rsid w:val="002C335B"/>
    <w:rsid w:val="002F3DC8"/>
    <w:rsid w:val="003516B8"/>
    <w:rsid w:val="00355CB3"/>
    <w:rsid w:val="00360394"/>
    <w:rsid w:val="00362E94"/>
    <w:rsid w:val="00372E8D"/>
    <w:rsid w:val="00387860"/>
    <w:rsid w:val="003A00D7"/>
    <w:rsid w:val="003B341B"/>
    <w:rsid w:val="004034F0"/>
    <w:rsid w:val="004047CB"/>
    <w:rsid w:val="00405CC1"/>
    <w:rsid w:val="004126B4"/>
    <w:rsid w:val="0042704C"/>
    <w:rsid w:val="0044045C"/>
    <w:rsid w:val="00441B24"/>
    <w:rsid w:val="00443AB2"/>
    <w:rsid w:val="00453F8A"/>
    <w:rsid w:val="00473B4E"/>
    <w:rsid w:val="00485C17"/>
    <w:rsid w:val="004D78BA"/>
    <w:rsid w:val="004E74DF"/>
    <w:rsid w:val="00542984"/>
    <w:rsid w:val="00552448"/>
    <w:rsid w:val="005B1DB0"/>
    <w:rsid w:val="005C1191"/>
    <w:rsid w:val="00632430"/>
    <w:rsid w:val="00655703"/>
    <w:rsid w:val="00660AD2"/>
    <w:rsid w:val="00680C05"/>
    <w:rsid w:val="006873C4"/>
    <w:rsid w:val="006B1A00"/>
    <w:rsid w:val="006B2CB0"/>
    <w:rsid w:val="006B445E"/>
    <w:rsid w:val="006C7F9F"/>
    <w:rsid w:val="006D7D23"/>
    <w:rsid w:val="006E2402"/>
    <w:rsid w:val="006E3C20"/>
    <w:rsid w:val="006E6DCB"/>
    <w:rsid w:val="006F10CF"/>
    <w:rsid w:val="006F5861"/>
    <w:rsid w:val="00722A05"/>
    <w:rsid w:val="00732BD2"/>
    <w:rsid w:val="00733972"/>
    <w:rsid w:val="00735FD8"/>
    <w:rsid w:val="00752578"/>
    <w:rsid w:val="007776A4"/>
    <w:rsid w:val="00777B70"/>
    <w:rsid w:val="00781901"/>
    <w:rsid w:val="007908D5"/>
    <w:rsid w:val="00794FA3"/>
    <w:rsid w:val="007A1C27"/>
    <w:rsid w:val="007A4599"/>
    <w:rsid w:val="007C4084"/>
    <w:rsid w:val="007D04A0"/>
    <w:rsid w:val="007E74DC"/>
    <w:rsid w:val="007F7A16"/>
    <w:rsid w:val="00861B21"/>
    <w:rsid w:val="00863C32"/>
    <w:rsid w:val="00864C67"/>
    <w:rsid w:val="00883D74"/>
    <w:rsid w:val="008A0C5D"/>
    <w:rsid w:val="008B4209"/>
    <w:rsid w:val="008E5D88"/>
    <w:rsid w:val="0090241A"/>
    <w:rsid w:val="00926F56"/>
    <w:rsid w:val="00963798"/>
    <w:rsid w:val="00992003"/>
    <w:rsid w:val="009C16B2"/>
    <w:rsid w:val="009C3904"/>
    <w:rsid w:val="009D3F34"/>
    <w:rsid w:val="009D7489"/>
    <w:rsid w:val="009E10F6"/>
    <w:rsid w:val="00A05B7F"/>
    <w:rsid w:val="00A0600A"/>
    <w:rsid w:val="00A13259"/>
    <w:rsid w:val="00A32A9C"/>
    <w:rsid w:val="00A678DC"/>
    <w:rsid w:val="00A80A44"/>
    <w:rsid w:val="00A86BD4"/>
    <w:rsid w:val="00A876DC"/>
    <w:rsid w:val="00A95019"/>
    <w:rsid w:val="00AA2ADF"/>
    <w:rsid w:val="00AA4CEA"/>
    <w:rsid w:val="00AC692A"/>
    <w:rsid w:val="00AC6A09"/>
    <w:rsid w:val="00AD6810"/>
    <w:rsid w:val="00B15BB5"/>
    <w:rsid w:val="00B278AB"/>
    <w:rsid w:val="00B40364"/>
    <w:rsid w:val="00BA71D7"/>
    <w:rsid w:val="00BB5684"/>
    <w:rsid w:val="00BE0A55"/>
    <w:rsid w:val="00BF63AF"/>
    <w:rsid w:val="00C00ACA"/>
    <w:rsid w:val="00C201E0"/>
    <w:rsid w:val="00C216C6"/>
    <w:rsid w:val="00C50091"/>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72E7E"/>
    <w:rsid w:val="00D84D2B"/>
    <w:rsid w:val="00D922B6"/>
    <w:rsid w:val="00DA65B7"/>
    <w:rsid w:val="00DA6A2B"/>
    <w:rsid w:val="00DA7D72"/>
    <w:rsid w:val="00DC2697"/>
    <w:rsid w:val="00DE0D1A"/>
    <w:rsid w:val="00DF1128"/>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EF36A9"/>
    <w:rsid w:val="00F1464A"/>
    <w:rsid w:val="00F30B58"/>
    <w:rsid w:val="00F36C18"/>
    <w:rsid w:val="00F474B2"/>
    <w:rsid w:val="00F61EC1"/>
    <w:rsid w:val="00F71E07"/>
    <w:rsid w:val="00F82284"/>
    <w:rsid w:val="00F85C4D"/>
    <w:rsid w:val="00F92C63"/>
    <w:rsid w:val="00FA2348"/>
    <w:rsid w:val="00FD50F7"/>
    <w:rsid w:val="00FE5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458D945-D3E2-4B59-94AB-C1E1C4267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DBC740-FAC7-45C5-A019-420F00D15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527</Words>
  <Characters>3010</Characters>
  <Application>Microsoft Office Word</Application>
  <DocSecurity>0</DocSecurity>
  <Lines>25</Lines>
  <Paragraphs>7</Paragraphs>
  <ScaleCrop>false</ScaleCrop>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18號</dc:creator>
  <cp:keywords>10;8;4</cp:keywords>
  <dc:description>委263;委266;4;議案202103223480000</dc:description>
  <cp:lastModifiedBy>Windows 使用者</cp:lastModifiedBy>
  <cp:revision>2</cp:revision>
  <cp:lastPrinted>2004-10-07T02:24:00Z</cp:lastPrinted>
  <dcterms:created xsi:type="dcterms:W3CDTF">2023-10-31T08:59:00Z</dcterms:created>
  <dcterms:modified xsi:type="dcterms:W3CDTF">2023-10-31T08:59:00Z</dcterms:modified>
</cp:coreProperties>
</file>