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39F7" w:rsidRDefault="00F739F7" w:rsidP="00F739F7">
      <w:pPr>
        <w:snapToGrid w:val="0"/>
        <w:spacing w:before="214" w:after="214" w:line="440" w:lineRule="atLeast"/>
        <w:jc w:val="center"/>
        <w:textAlignment w:val="auto"/>
        <w:rPr>
          <w:rFonts w:ascii="標楷體" w:eastAsia="標楷體" w:hAnsi="標楷體"/>
          <w:b/>
          <w:spacing w:val="36"/>
          <w:sz w:val="40"/>
          <w:szCs w:val="40"/>
        </w:rPr>
      </w:pPr>
      <w:r>
        <w:rPr>
          <w:rFonts w:ascii="標楷體" w:eastAsia="標楷體" w:hAnsi="標楷體" w:hint="eastAsia"/>
          <w:b/>
          <w:spacing w:val="36"/>
          <w:sz w:val="40"/>
          <w:szCs w:val="40"/>
        </w:rPr>
        <w:t>立</w:t>
      </w:r>
      <w:r>
        <w:rPr>
          <w:rFonts w:ascii="標楷體" w:eastAsia="標楷體" w:hAnsi="標楷體"/>
          <w:b/>
          <w:spacing w:val="36"/>
          <w:sz w:val="40"/>
          <w:szCs w:val="40"/>
        </w:rPr>
        <w:t>法院第</w:t>
      </w:r>
      <w:r>
        <w:rPr>
          <w:rFonts w:ascii="標楷體" w:eastAsia="標楷體" w:hAnsi="標楷體" w:hint="eastAsia"/>
          <w:b/>
          <w:spacing w:val="36"/>
          <w:sz w:val="40"/>
          <w:szCs w:val="40"/>
        </w:rPr>
        <w:t>10</w:t>
      </w:r>
      <w:r>
        <w:rPr>
          <w:rFonts w:ascii="標楷體" w:eastAsia="標楷體" w:hAnsi="標楷體"/>
          <w:b/>
          <w:spacing w:val="36"/>
          <w:sz w:val="40"/>
          <w:szCs w:val="40"/>
        </w:rPr>
        <w:t>屆第</w:t>
      </w:r>
      <w:r>
        <w:rPr>
          <w:rFonts w:ascii="標楷體" w:eastAsia="標楷體" w:hAnsi="標楷體" w:hint="eastAsia"/>
          <w:b/>
          <w:spacing w:val="36"/>
          <w:sz w:val="40"/>
          <w:szCs w:val="40"/>
        </w:rPr>
        <w:t>8</w:t>
      </w:r>
      <w:r>
        <w:rPr>
          <w:rFonts w:ascii="標楷體" w:eastAsia="標楷體" w:hAnsi="標楷體"/>
          <w:b/>
          <w:spacing w:val="36"/>
          <w:sz w:val="40"/>
          <w:szCs w:val="40"/>
        </w:rPr>
        <w:t>會期財政委員會會務報告</w:t>
      </w:r>
    </w:p>
    <w:p w:rsidR="00F739F7" w:rsidRPr="007B1F16" w:rsidRDefault="00F739F7" w:rsidP="00F739F7">
      <w:pPr>
        <w:pStyle w:val="affff"/>
        <w:jc w:val="center"/>
        <w:rPr>
          <w:rFonts w:ascii="標楷體" w:eastAsia="標楷體" w:hAnsi="標楷體"/>
          <w:b/>
          <w:spacing w:val="20"/>
        </w:rPr>
      </w:pPr>
      <w:r w:rsidRPr="007B1F16">
        <w:rPr>
          <w:rFonts w:ascii="標楷體" w:eastAsia="標楷體" w:hAnsi="標楷體" w:hint="eastAsia"/>
          <w:b/>
          <w:spacing w:val="20"/>
        </w:rPr>
        <w:t>目     次</w:t>
      </w:r>
    </w:p>
    <w:p w:rsidR="00F739F7" w:rsidRPr="00F739F7" w:rsidRDefault="00F739F7" w:rsidP="00F739F7">
      <w:pPr>
        <w:pStyle w:val="11"/>
        <w:tabs>
          <w:tab w:val="right" w:leader="dot" w:pos="9595"/>
        </w:tabs>
        <w:rPr>
          <w:rStyle w:val="af1"/>
          <w:rFonts w:ascii="標楷體" w:eastAsia="標楷體" w:hAnsi="標楷體"/>
          <w:noProof/>
          <w:sz w:val="32"/>
        </w:rPr>
      </w:pPr>
      <w:r>
        <w:rPr>
          <w:rFonts w:ascii="標楷體" w:eastAsia="標楷體" w:hAnsi="標楷體"/>
          <w:b w:val="0"/>
          <w:spacing w:val="36"/>
          <w:sz w:val="40"/>
          <w:szCs w:val="40"/>
        </w:rPr>
        <w:fldChar w:fldCharType="begin"/>
      </w:r>
      <w:r>
        <w:rPr>
          <w:rFonts w:ascii="標楷體" w:eastAsia="標楷體" w:hAnsi="標楷體"/>
          <w:b w:val="0"/>
          <w:spacing w:val="36"/>
          <w:sz w:val="40"/>
          <w:szCs w:val="40"/>
        </w:rPr>
        <w:instrText xml:space="preserve"> </w:instrText>
      </w:r>
      <w:r>
        <w:rPr>
          <w:rFonts w:ascii="標楷體" w:eastAsia="標楷體" w:hAnsi="標楷體" w:hint="eastAsia"/>
          <w:b w:val="0"/>
          <w:spacing w:val="36"/>
          <w:sz w:val="40"/>
          <w:szCs w:val="40"/>
        </w:rPr>
        <w:instrText>TOC \o "1-3" \h \z \u</w:instrText>
      </w:r>
      <w:r>
        <w:rPr>
          <w:rFonts w:ascii="標楷體" w:eastAsia="標楷體" w:hAnsi="標楷體"/>
          <w:b w:val="0"/>
          <w:spacing w:val="36"/>
          <w:sz w:val="40"/>
          <w:szCs w:val="40"/>
        </w:rPr>
        <w:instrText xml:space="preserve"> </w:instrText>
      </w:r>
      <w:r>
        <w:rPr>
          <w:rFonts w:ascii="標楷體" w:eastAsia="標楷體" w:hAnsi="標楷體"/>
          <w:b w:val="0"/>
          <w:spacing w:val="36"/>
          <w:sz w:val="40"/>
          <w:szCs w:val="40"/>
        </w:rPr>
        <w:fldChar w:fldCharType="separate"/>
      </w:r>
      <w:hyperlink w:anchor="_Toc157095660" w:history="1">
        <w:r w:rsidRPr="00F739F7">
          <w:rPr>
            <w:rStyle w:val="af1"/>
            <w:rFonts w:ascii="標楷體" w:eastAsia="標楷體" w:hAnsi="標楷體" w:hint="eastAsia"/>
            <w:noProof/>
            <w:sz w:val="32"/>
          </w:rPr>
          <w:t>壹、組織及業務簡介</w:t>
        </w:r>
        <w:r w:rsidRPr="00F739F7">
          <w:rPr>
            <w:rStyle w:val="af1"/>
            <w:rFonts w:ascii="標楷體" w:eastAsia="標楷體" w:hAnsi="標楷體"/>
            <w:noProof/>
            <w:webHidden/>
            <w:sz w:val="32"/>
          </w:rPr>
          <w:tab/>
        </w:r>
        <w:r w:rsidRPr="00F739F7">
          <w:rPr>
            <w:rStyle w:val="af1"/>
            <w:rFonts w:ascii="標楷體" w:eastAsia="標楷體" w:hAnsi="標楷體"/>
            <w:noProof/>
            <w:webHidden/>
            <w:sz w:val="32"/>
          </w:rPr>
          <w:fldChar w:fldCharType="begin"/>
        </w:r>
        <w:r w:rsidRPr="00F739F7">
          <w:rPr>
            <w:rStyle w:val="af1"/>
            <w:rFonts w:ascii="標楷體" w:eastAsia="標楷體" w:hAnsi="標楷體"/>
            <w:noProof/>
            <w:webHidden/>
            <w:sz w:val="32"/>
          </w:rPr>
          <w:instrText xml:space="preserve"> PAGEREF _Toc157095660 \h </w:instrText>
        </w:r>
        <w:r w:rsidRPr="00F739F7">
          <w:rPr>
            <w:rStyle w:val="af1"/>
            <w:rFonts w:ascii="標楷體" w:eastAsia="標楷體" w:hAnsi="標楷體"/>
            <w:noProof/>
            <w:webHidden/>
            <w:sz w:val="32"/>
          </w:rPr>
        </w:r>
        <w:r w:rsidRPr="00F739F7">
          <w:rPr>
            <w:rStyle w:val="af1"/>
            <w:rFonts w:ascii="標楷體" w:eastAsia="標楷體" w:hAnsi="標楷體"/>
            <w:noProof/>
            <w:webHidden/>
            <w:sz w:val="32"/>
          </w:rPr>
          <w:fldChar w:fldCharType="separate"/>
        </w:r>
        <w:r w:rsidR="00192936">
          <w:rPr>
            <w:rStyle w:val="af1"/>
            <w:rFonts w:ascii="標楷體" w:eastAsia="標楷體" w:hAnsi="標楷體"/>
            <w:noProof/>
            <w:webHidden/>
            <w:sz w:val="32"/>
          </w:rPr>
          <w:t>1</w:t>
        </w:r>
        <w:r w:rsidRPr="00F739F7">
          <w:rPr>
            <w:rStyle w:val="af1"/>
            <w:rFonts w:ascii="標楷體" w:eastAsia="標楷體" w:hAnsi="標楷體"/>
            <w:noProof/>
            <w:webHidden/>
            <w:sz w:val="32"/>
          </w:rPr>
          <w:fldChar w:fldCharType="end"/>
        </w:r>
      </w:hyperlink>
    </w:p>
    <w:p w:rsidR="00F739F7" w:rsidRPr="00F739F7" w:rsidRDefault="00192936">
      <w:pPr>
        <w:pStyle w:val="23"/>
        <w:rPr>
          <w:rStyle w:val="af1"/>
          <w:noProof/>
        </w:rPr>
      </w:pPr>
      <w:hyperlink w:anchor="_Toc157095661" w:history="1">
        <w:r w:rsidR="00F739F7" w:rsidRPr="0012770D">
          <w:rPr>
            <w:rStyle w:val="af1"/>
            <w:rFonts w:hint="eastAsia"/>
            <w:noProof/>
          </w:rPr>
          <w:t>一、組織</w:t>
        </w:r>
        <w:r w:rsidR="00F739F7" w:rsidRPr="00F739F7">
          <w:rPr>
            <w:rStyle w:val="af1"/>
            <w:noProof/>
            <w:webHidden/>
          </w:rPr>
          <w:tab/>
        </w:r>
        <w:r w:rsidR="00F739F7" w:rsidRPr="00F739F7">
          <w:rPr>
            <w:rStyle w:val="af1"/>
            <w:noProof/>
            <w:webHidden/>
          </w:rPr>
          <w:fldChar w:fldCharType="begin"/>
        </w:r>
        <w:r w:rsidR="00F739F7" w:rsidRPr="00F739F7">
          <w:rPr>
            <w:rStyle w:val="af1"/>
            <w:noProof/>
            <w:webHidden/>
          </w:rPr>
          <w:instrText xml:space="preserve"> PAGEREF _Toc157095661 \h </w:instrText>
        </w:r>
        <w:r w:rsidR="00F739F7" w:rsidRPr="00F739F7">
          <w:rPr>
            <w:rStyle w:val="af1"/>
            <w:noProof/>
            <w:webHidden/>
          </w:rPr>
        </w:r>
        <w:r w:rsidR="00F739F7" w:rsidRPr="00F739F7">
          <w:rPr>
            <w:rStyle w:val="af1"/>
            <w:noProof/>
            <w:webHidden/>
          </w:rPr>
          <w:fldChar w:fldCharType="separate"/>
        </w:r>
        <w:r>
          <w:rPr>
            <w:rStyle w:val="af1"/>
            <w:noProof/>
            <w:webHidden/>
          </w:rPr>
          <w:t>1</w:t>
        </w:r>
        <w:r w:rsidR="00F739F7" w:rsidRPr="00F739F7">
          <w:rPr>
            <w:rStyle w:val="af1"/>
            <w:noProof/>
            <w:webHidden/>
          </w:rPr>
          <w:fldChar w:fldCharType="end"/>
        </w:r>
      </w:hyperlink>
    </w:p>
    <w:p w:rsidR="00F739F7" w:rsidRPr="00F739F7" w:rsidRDefault="00192936">
      <w:pPr>
        <w:pStyle w:val="33"/>
        <w:rPr>
          <w:rStyle w:val="af1"/>
          <w:noProof/>
          <w:sz w:val="28"/>
        </w:rPr>
      </w:pPr>
      <w:hyperlink w:anchor="_Toc157095662" w:history="1">
        <w:r w:rsidR="00F739F7" w:rsidRPr="00F739F7">
          <w:rPr>
            <w:rStyle w:val="af1"/>
            <w:noProof/>
            <w:sz w:val="28"/>
          </w:rPr>
          <w:t>(</w:t>
        </w:r>
        <w:r w:rsidR="00F739F7" w:rsidRPr="00F739F7">
          <w:rPr>
            <w:rStyle w:val="af1"/>
            <w:rFonts w:hint="eastAsia"/>
            <w:noProof/>
            <w:sz w:val="28"/>
          </w:rPr>
          <w:t>一</w:t>
        </w:r>
        <w:r w:rsidR="00F739F7" w:rsidRPr="00F739F7">
          <w:rPr>
            <w:rStyle w:val="af1"/>
            <w:noProof/>
            <w:sz w:val="28"/>
          </w:rPr>
          <w:t>)</w:t>
        </w:r>
        <w:r w:rsidR="00F739F7" w:rsidRPr="00F739F7">
          <w:rPr>
            <w:rStyle w:val="af1"/>
            <w:rFonts w:hint="eastAsia"/>
            <w:noProof/>
            <w:sz w:val="28"/>
          </w:rPr>
          <w:t>本會期本會委員</w:t>
        </w:r>
        <w:r w:rsidR="00F739F7" w:rsidRPr="00F739F7">
          <w:rPr>
            <w:rStyle w:val="af1"/>
            <w:noProof/>
            <w:sz w:val="28"/>
          </w:rPr>
          <w:t>(13</w:t>
        </w:r>
        <w:r w:rsidR="00F739F7" w:rsidRPr="00F739F7">
          <w:rPr>
            <w:rStyle w:val="af1"/>
            <w:rFonts w:hint="eastAsia"/>
            <w:noProof/>
            <w:sz w:val="28"/>
          </w:rPr>
          <w:t>人</w:t>
        </w:r>
        <w:r w:rsidR="00F739F7" w:rsidRPr="00F739F7">
          <w:rPr>
            <w:rStyle w:val="af1"/>
            <w:noProof/>
            <w:sz w:val="28"/>
          </w:rPr>
          <w:t>)</w:t>
        </w:r>
        <w:r w:rsidR="00F739F7" w:rsidRPr="00F739F7">
          <w:rPr>
            <w:rStyle w:val="af1"/>
            <w:noProof/>
            <w:webHidden/>
            <w:sz w:val="28"/>
          </w:rPr>
          <w:tab/>
        </w:r>
        <w:r w:rsidR="00F739F7" w:rsidRPr="00F739F7">
          <w:rPr>
            <w:rStyle w:val="af1"/>
            <w:noProof/>
            <w:webHidden/>
            <w:sz w:val="28"/>
          </w:rPr>
          <w:fldChar w:fldCharType="begin"/>
        </w:r>
        <w:r w:rsidR="00F739F7" w:rsidRPr="00F739F7">
          <w:rPr>
            <w:rStyle w:val="af1"/>
            <w:noProof/>
            <w:webHidden/>
            <w:sz w:val="28"/>
          </w:rPr>
          <w:instrText xml:space="preserve"> PAGEREF _Toc157095662 \h </w:instrText>
        </w:r>
        <w:r w:rsidR="00F739F7" w:rsidRPr="00F739F7">
          <w:rPr>
            <w:rStyle w:val="af1"/>
            <w:noProof/>
            <w:webHidden/>
            <w:sz w:val="28"/>
          </w:rPr>
        </w:r>
        <w:r w:rsidR="00F739F7" w:rsidRPr="00F739F7">
          <w:rPr>
            <w:rStyle w:val="af1"/>
            <w:noProof/>
            <w:webHidden/>
            <w:sz w:val="28"/>
          </w:rPr>
          <w:fldChar w:fldCharType="separate"/>
        </w:r>
        <w:r>
          <w:rPr>
            <w:rStyle w:val="af1"/>
            <w:noProof/>
            <w:webHidden/>
            <w:sz w:val="28"/>
          </w:rPr>
          <w:t>1</w:t>
        </w:r>
        <w:r w:rsidR="00F739F7" w:rsidRPr="00F739F7">
          <w:rPr>
            <w:rStyle w:val="af1"/>
            <w:noProof/>
            <w:webHidden/>
            <w:sz w:val="28"/>
          </w:rPr>
          <w:fldChar w:fldCharType="end"/>
        </w:r>
      </w:hyperlink>
    </w:p>
    <w:p w:rsidR="00F739F7" w:rsidRPr="00F739F7" w:rsidRDefault="00192936">
      <w:pPr>
        <w:pStyle w:val="33"/>
        <w:rPr>
          <w:rFonts w:asciiTheme="minorHAnsi" w:eastAsiaTheme="minorEastAsia" w:hAnsiTheme="minorHAnsi" w:cstheme="minorBidi"/>
          <w:iCs w:val="0"/>
          <w:noProof/>
          <w:w w:val="100"/>
          <w:kern w:val="2"/>
          <w:sz w:val="28"/>
          <w:szCs w:val="28"/>
        </w:rPr>
      </w:pPr>
      <w:hyperlink w:anchor="_Toc157095663" w:history="1">
        <w:r w:rsidR="00F739F7" w:rsidRPr="00F739F7">
          <w:rPr>
            <w:rStyle w:val="af1"/>
            <w:noProof/>
            <w:sz w:val="28"/>
            <w:szCs w:val="28"/>
          </w:rPr>
          <w:t>(</w:t>
        </w:r>
        <w:r w:rsidR="00F739F7" w:rsidRPr="00F739F7">
          <w:rPr>
            <w:rStyle w:val="af1"/>
            <w:rFonts w:hint="eastAsia"/>
            <w:noProof/>
            <w:sz w:val="28"/>
            <w:szCs w:val="28"/>
          </w:rPr>
          <w:t>二</w:t>
        </w:r>
        <w:r w:rsidR="00F739F7" w:rsidRPr="00F739F7">
          <w:rPr>
            <w:rStyle w:val="af1"/>
            <w:noProof/>
            <w:sz w:val="28"/>
            <w:szCs w:val="28"/>
          </w:rPr>
          <w:t>)</w:t>
        </w:r>
        <w:r w:rsidR="00F739F7" w:rsidRPr="00F739F7">
          <w:rPr>
            <w:rStyle w:val="af1"/>
            <w:rFonts w:hint="eastAsia"/>
            <w:noProof/>
            <w:sz w:val="28"/>
            <w:szCs w:val="28"/>
          </w:rPr>
          <w:t>本會期本會召集委員</w:t>
        </w:r>
        <w:r w:rsidR="00F739F7" w:rsidRPr="00F739F7">
          <w:rPr>
            <w:noProof/>
            <w:webHidden/>
            <w:sz w:val="28"/>
            <w:szCs w:val="28"/>
          </w:rPr>
          <w:tab/>
        </w:r>
        <w:r w:rsidR="00F739F7" w:rsidRPr="00F739F7">
          <w:rPr>
            <w:noProof/>
            <w:webHidden/>
            <w:sz w:val="28"/>
            <w:szCs w:val="28"/>
          </w:rPr>
          <w:fldChar w:fldCharType="begin"/>
        </w:r>
        <w:r w:rsidR="00F739F7" w:rsidRPr="00F739F7">
          <w:rPr>
            <w:noProof/>
            <w:webHidden/>
            <w:sz w:val="28"/>
            <w:szCs w:val="28"/>
          </w:rPr>
          <w:instrText xml:space="preserve"> PAGEREF _Toc157095663 \h </w:instrText>
        </w:r>
        <w:r w:rsidR="00F739F7" w:rsidRPr="00F739F7">
          <w:rPr>
            <w:noProof/>
            <w:webHidden/>
            <w:sz w:val="28"/>
            <w:szCs w:val="28"/>
          </w:rPr>
        </w:r>
        <w:r w:rsidR="00F739F7" w:rsidRPr="00F739F7">
          <w:rPr>
            <w:noProof/>
            <w:webHidden/>
            <w:sz w:val="28"/>
            <w:szCs w:val="28"/>
          </w:rPr>
          <w:fldChar w:fldCharType="separate"/>
        </w:r>
        <w:r>
          <w:rPr>
            <w:noProof/>
            <w:webHidden/>
            <w:sz w:val="28"/>
            <w:szCs w:val="28"/>
          </w:rPr>
          <w:t>1</w:t>
        </w:r>
        <w:r w:rsidR="00F739F7" w:rsidRPr="00F739F7">
          <w:rPr>
            <w:noProof/>
            <w:webHidden/>
            <w:sz w:val="28"/>
            <w:szCs w:val="28"/>
          </w:rPr>
          <w:fldChar w:fldCharType="end"/>
        </w:r>
      </w:hyperlink>
    </w:p>
    <w:p w:rsidR="00F739F7" w:rsidRPr="00F739F7" w:rsidRDefault="00192936">
      <w:pPr>
        <w:pStyle w:val="33"/>
        <w:rPr>
          <w:rFonts w:asciiTheme="minorHAnsi" w:eastAsiaTheme="minorEastAsia" w:hAnsiTheme="minorHAnsi" w:cstheme="minorBidi"/>
          <w:iCs w:val="0"/>
          <w:noProof/>
          <w:w w:val="100"/>
          <w:kern w:val="2"/>
          <w:sz w:val="28"/>
          <w:szCs w:val="28"/>
        </w:rPr>
      </w:pPr>
      <w:hyperlink w:anchor="_Toc157095664" w:history="1">
        <w:r w:rsidR="00F739F7" w:rsidRPr="00F739F7">
          <w:rPr>
            <w:rStyle w:val="af1"/>
            <w:noProof/>
            <w:sz w:val="28"/>
            <w:szCs w:val="28"/>
          </w:rPr>
          <w:t>(</w:t>
        </w:r>
        <w:r w:rsidR="00F739F7" w:rsidRPr="00F739F7">
          <w:rPr>
            <w:rStyle w:val="af1"/>
            <w:rFonts w:hint="eastAsia"/>
            <w:noProof/>
            <w:sz w:val="28"/>
            <w:szCs w:val="28"/>
          </w:rPr>
          <w:t>三</w:t>
        </w:r>
        <w:r w:rsidR="00F739F7" w:rsidRPr="00F739F7">
          <w:rPr>
            <w:rStyle w:val="af1"/>
            <w:noProof/>
            <w:sz w:val="28"/>
            <w:szCs w:val="28"/>
          </w:rPr>
          <w:t>)</w:t>
        </w:r>
        <w:r w:rsidR="00F739F7" w:rsidRPr="00F739F7">
          <w:rPr>
            <w:rStyle w:val="af1"/>
            <w:rFonts w:hint="eastAsia"/>
            <w:noProof/>
            <w:sz w:val="28"/>
            <w:szCs w:val="28"/>
          </w:rPr>
          <w:t>本會期擔任紀律委員會召集委員</w:t>
        </w:r>
        <w:r w:rsidR="00F739F7" w:rsidRPr="00F739F7">
          <w:rPr>
            <w:noProof/>
            <w:webHidden/>
            <w:sz w:val="28"/>
            <w:szCs w:val="28"/>
          </w:rPr>
          <w:tab/>
        </w:r>
        <w:r w:rsidR="00F739F7" w:rsidRPr="00F739F7">
          <w:rPr>
            <w:noProof/>
            <w:webHidden/>
            <w:sz w:val="28"/>
            <w:szCs w:val="28"/>
          </w:rPr>
          <w:fldChar w:fldCharType="begin"/>
        </w:r>
        <w:r w:rsidR="00F739F7" w:rsidRPr="00F739F7">
          <w:rPr>
            <w:noProof/>
            <w:webHidden/>
            <w:sz w:val="28"/>
            <w:szCs w:val="28"/>
          </w:rPr>
          <w:instrText xml:space="preserve"> PAGEREF _Toc157095664 \h </w:instrText>
        </w:r>
        <w:r w:rsidR="00F739F7" w:rsidRPr="00F739F7">
          <w:rPr>
            <w:noProof/>
            <w:webHidden/>
            <w:sz w:val="28"/>
            <w:szCs w:val="28"/>
          </w:rPr>
        </w:r>
        <w:r w:rsidR="00F739F7" w:rsidRPr="00F739F7">
          <w:rPr>
            <w:noProof/>
            <w:webHidden/>
            <w:sz w:val="28"/>
            <w:szCs w:val="28"/>
          </w:rPr>
          <w:fldChar w:fldCharType="separate"/>
        </w:r>
        <w:r>
          <w:rPr>
            <w:noProof/>
            <w:webHidden/>
            <w:sz w:val="28"/>
            <w:szCs w:val="28"/>
          </w:rPr>
          <w:t>1</w:t>
        </w:r>
        <w:r w:rsidR="00F739F7" w:rsidRPr="00F739F7">
          <w:rPr>
            <w:noProof/>
            <w:webHidden/>
            <w:sz w:val="28"/>
            <w:szCs w:val="28"/>
          </w:rPr>
          <w:fldChar w:fldCharType="end"/>
        </w:r>
      </w:hyperlink>
    </w:p>
    <w:p w:rsidR="00F739F7" w:rsidRPr="00F739F7" w:rsidRDefault="00192936">
      <w:pPr>
        <w:pStyle w:val="23"/>
        <w:rPr>
          <w:rStyle w:val="af1"/>
          <w:noProof/>
        </w:rPr>
      </w:pPr>
      <w:hyperlink w:anchor="_Toc157095665" w:history="1">
        <w:r w:rsidR="00F739F7" w:rsidRPr="0012770D">
          <w:rPr>
            <w:rStyle w:val="af1"/>
            <w:rFonts w:hint="eastAsia"/>
            <w:noProof/>
          </w:rPr>
          <w:t>二、業務簡介</w:t>
        </w:r>
        <w:r w:rsidR="00F739F7" w:rsidRPr="00F739F7">
          <w:rPr>
            <w:rStyle w:val="af1"/>
            <w:noProof/>
            <w:webHidden/>
          </w:rPr>
          <w:tab/>
        </w:r>
        <w:r w:rsidR="00F739F7" w:rsidRPr="00F739F7">
          <w:rPr>
            <w:rStyle w:val="af1"/>
            <w:noProof/>
            <w:webHidden/>
          </w:rPr>
          <w:fldChar w:fldCharType="begin"/>
        </w:r>
        <w:r w:rsidR="00F739F7" w:rsidRPr="00F739F7">
          <w:rPr>
            <w:rStyle w:val="af1"/>
            <w:noProof/>
            <w:webHidden/>
          </w:rPr>
          <w:instrText xml:space="preserve"> PAGEREF _Toc157095665 \h </w:instrText>
        </w:r>
        <w:r w:rsidR="00F739F7" w:rsidRPr="00F739F7">
          <w:rPr>
            <w:rStyle w:val="af1"/>
            <w:noProof/>
            <w:webHidden/>
          </w:rPr>
        </w:r>
        <w:r w:rsidR="00F739F7" w:rsidRPr="00F739F7">
          <w:rPr>
            <w:rStyle w:val="af1"/>
            <w:noProof/>
            <w:webHidden/>
          </w:rPr>
          <w:fldChar w:fldCharType="separate"/>
        </w:r>
        <w:r>
          <w:rPr>
            <w:rStyle w:val="af1"/>
            <w:noProof/>
            <w:webHidden/>
          </w:rPr>
          <w:t>1</w:t>
        </w:r>
        <w:r w:rsidR="00F739F7" w:rsidRPr="00F739F7">
          <w:rPr>
            <w:rStyle w:val="af1"/>
            <w:noProof/>
            <w:webHidden/>
          </w:rPr>
          <w:fldChar w:fldCharType="end"/>
        </w:r>
      </w:hyperlink>
    </w:p>
    <w:p w:rsidR="00F739F7" w:rsidRPr="00F739F7" w:rsidRDefault="00192936">
      <w:pPr>
        <w:pStyle w:val="33"/>
        <w:rPr>
          <w:rFonts w:asciiTheme="minorHAnsi" w:eastAsiaTheme="minorEastAsia" w:hAnsiTheme="minorHAnsi" w:cstheme="minorBidi"/>
          <w:iCs w:val="0"/>
          <w:noProof/>
          <w:w w:val="100"/>
          <w:kern w:val="2"/>
          <w:sz w:val="28"/>
          <w:szCs w:val="28"/>
        </w:rPr>
      </w:pPr>
      <w:hyperlink w:anchor="_Toc157095666" w:history="1">
        <w:r w:rsidR="00F739F7" w:rsidRPr="00F739F7">
          <w:rPr>
            <w:rStyle w:val="af1"/>
            <w:noProof/>
            <w:sz w:val="28"/>
            <w:szCs w:val="28"/>
          </w:rPr>
          <w:t>(</w:t>
        </w:r>
        <w:r w:rsidR="00F739F7" w:rsidRPr="00F739F7">
          <w:rPr>
            <w:rStyle w:val="af1"/>
            <w:rFonts w:hint="eastAsia"/>
            <w:noProof/>
            <w:sz w:val="28"/>
            <w:szCs w:val="28"/>
          </w:rPr>
          <w:t>一</w:t>
        </w:r>
        <w:r w:rsidR="00F739F7" w:rsidRPr="00F739F7">
          <w:rPr>
            <w:rStyle w:val="af1"/>
            <w:noProof/>
            <w:sz w:val="28"/>
            <w:szCs w:val="28"/>
          </w:rPr>
          <w:t>)</w:t>
        </w:r>
        <w:r w:rsidR="00F739F7" w:rsidRPr="00F739F7">
          <w:rPr>
            <w:rStyle w:val="af1"/>
            <w:rFonts w:hint="eastAsia"/>
            <w:noProof/>
            <w:sz w:val="28"/>
            <w:szCs w:val="28"/>
          </w:rPr>
          <w:t>依據</w:t>
        </w:r>
        <w:r w:rsidR="00F739F7" w:rsidRPr="00F739F7">
          <w:rPr>
            <w:noProof/>
            <w:webHidden/>
            <w:sz w:val="28"/>
            <w:szCs w:val="28"/>
          </w:rPr>
          <w:tab/>
        </w:r>
        <w:r w:rsidR="00F739F7" w:rsidRPr="00F739F7">
          <w:rPr>
            <w:noProof/>
            <w:webHidden/>
            <w:sz w:val="28"/>
            <w:szCs w:val="28"/>
          </w:rPr>
          <w:fldChar w:fldCharType="begin"/>
        </w:r>
        <w:r w:rsidR="00F739F7" w:rsidRPr="00F739F7">
          <w:rPr>
            <w:noProof/>
            <w:webHidden/>
            <w:sz w:val="28"/>
            <w:szCs w:val="28"/>
          </w:rPr>
          <w:instrText xml:space="preserve"> PAGEREF _Toc157095666 \h </w:instrText>
        </w:r>
        <w:r w:rsidR="00F739F7" w:rsidRPr="00F739F7">
          <w:rPr>
            <w:noProof/>
            <w:webHidden/>
            <w:sz w:val="28"/>
            <w:szCs w:val="28"/>
          </w:rPr>
        </w:r>
        <w:r w:rsidR="00F739F7" w:rsidRPr="00F739F7">
          <w:rPr>
            <w:noProof/>
            <w:webHidden/>
            <w:sz w:val="28"/>
            <w:szCs w:val="28"/>
          </w:rPr>
          <w:fldChar w:fldCharType="separate"/>
        </w:r>
        <w:r>
          <w:rPr>
            <w:noProof/>
            <w:webHidden/>
            <w:sz w:val="28"/>
            <w:szCs w:val="28"/>
          </w:rPr>
          <w:t>1</w:t>
        </w:r>
        <w:r w:rsidR="00F739F7" w:rsidRPr="00F739F7">
          <w:rPr>
            <w:noProof/>
            <w:webHidden/>
            <w:sz w:val="28"/>
            <w:szCs w:val="28"/>
          </w:rPr>
          <w:fldChar w:fldCharType="end"/>
        </w:r>
      </w:hyperlink>
    </w:p>
    <w:p w:rsidR="00F739F7" w:rsidRPr="00F739F7" w:rsidRDefault="00192936">
      <w:pPr>
        <w:pStyle w:val="33"/>
        <w:rPr>
          <w:rFonts w:asciiTheme="minorHAnsi" w:eastAsiaTheme="minorEastAsia" w:hAnsiTheme="minorHAnsi" w:cstheme="minorBidi"/>
          <w:iCs w:val="0"/>
          <w:noProof/>
          <w:w w:val="100"/>
          <w:kern w:val="2"/>
          <w:sz w:val="28"/>
          <w:szCs w:val="28"/>
        </w:rPr>
      </w:pPr>
      <w:hyperlink w:anchor="_Toc157095667" w:history="1">
        <w:r w:rsidR="00F739F7" w:rsidRPr="00F739F7">
          <w:rPr>
            <w:rStyle w:val="af1"/>
            <w:noProof/>
            <w:sz w:val="28"/>
            <w:szCs w:val="28"/>
          </w:rPr>
          <w:t>(</w:t>
        </w:r>
        <w:r w:rsidR="00F739F7" w:rsidRPr="00F739F7">
          <w:rPr>
            <w:rStyle w:val="af1"/>
            <w:rFonts w:hint="eastAsia"/>
            <w:noProof/>
            <w:sz w:val="28"/>
            <w:szCs w:val="28"/>
          </w:rPr>
          <w:t>二</w:t>
        </w:r>
        <w:r w:rsidR="00F739F7" w:rsidRPr="00F739F7">
          <w:rPr>
            <w:rStyle w:val="af1"/>
            <w:noProof/>
            <w:sz w:val="28"/>
            <w:szCs w:val="28"/>
          </w:rPr>
          <w:t>)</w:t>
        </w:r>
        <w:r w:rsidR="00F739F7" w:rsidRPr="00F739F7">
          <w:rPr>
            <w:rStyle w:val="af1"/>
            <w:rFonts w:hint="eastAsia"/>
            <w:noProof/>
            <w:sz w:val="28"/>
            <w:szCs w:val="28"/>
          </w:rPr>
          <w:t>職掌</w:t>
        </w:r>
        <w:r w:rsidR="00F739F7" w:rsidRPr="00F739F7">
          <w:rPr>
            <w:noProof/>
            <w:webHidden/>
            <w:sz w:val="28"/>
            <w:szCs w:val="28"/>
          </w:rPr>
          <w:tab/>
        </w:r>
        <w:r w:rsidR="00F739F7" w:rsidRPr="00F739F7">
          <w:rPr>
            <w:noProof/>
            <w:webHidden/>
            <w:sz w:val="28"/>
            <w:szCs w:val="28"/>
          </w:rPr>
          <w:fldChar w:fldCharType="begin"/>
        </w:r>
        <w:r w:rsidR="00F739F7" w:rsidRPr="00F739F7">
          <w:rPr>
            <w:noProof/>
            <w:webHidden/>
            <w:sz w:val="28"/>
            <w:szCs w:val="28"/>
          </w:rPr>
          <w:instrText xml:space="preserve"> PAGEREF _Toc157095667 \h </w:instrText>
        </w:r>
        <w:r w:rsidR="00F739F7" w:rsidRPr="00F739F7">
          <w:rPr>
            <w:noProof/>
            <w:webHidden/>
            <w:sz w:val="28"/>
            <w:szCs w:val="28"/>
          </w:rPr>
        </w:r>
        <w:r w:rsidR="00F739F7" w:rsidRPr="00F739F7">
          <w:rPr>
            <w:noProof/>
            <w:webHidden/>
            <w:sz w:val="28"/>
            <w:szCs w:val="28"/>
          </w:rPr>
          <w:fldChar w:fldCharType="separate"/>
        </w:r>
        <w:r>
          <w:rPr>
            <w:noProof/>
            <w:webHidden/>
            <w:sz w:val="28"/>
            <w:szCs w:val="28"/>
          </w:rPr>
          <w:t>1</w:t>
        </w:r>
        <w:r w:rsidR="00F739F7" w:rsidRPr="00F739F7">
          <w:rPr>
            <w:noProof/>
            <w:webHidden/>
            <w:sz w:val="28"/>
            <w:szCs w:val="28"/>
          </w:rPr>
          <w:fldChar w:fldCharType="end"/>
        </w:r>
      </w:hyperlink>
    </w:p>
    <w:p w:rsidR="00F739F7" w:rsidRPr="00F739F7" w:rsidRDefault="00192936" w:rsidP="00F739F7">
      <w:pPr>
        <w:pStyle w:val="11"/>
        <w:tabs>
          <w:tab w:val="right" w:leader="dot" w:pos="9595"/>
        </w:tabs>
        <w:rPr>
          <w:rStyle w:val="af1"/>
          <w:rFonts w:ascii="標楷體" w:eastAsia="標楷體" w:hAnsi="標楷體"/>
          <w:noProof/>
          <w:sz w:val="32"/>
        </w:rPr>
      </w:pPr>
      <w:hyperlink w:anchor="_Toc157095668" w:history="1">
        <w:r w:rsidR="00F739F7" w:rsidRPr="00F739F7">
          <w:rPr>
            <w:rStyle w:val="af1"/>
            <w:rFonts w:ascii="標楷體" w:eastAsia="標楷體" w:hAnsi="標楷體" w:hint="eastAsia"/>
            <w:noProof/>
            <w:sz w:val="32"/>
          </w:rPr>
          <w:t>貳、本會期會務概況</w:t>
        </w:r>
        <w:r w:rsidR="00F739F7" w:rsidRPr="00F739F7">
          <w:rPr>
            <w:rStyle w:val="af1"/>
            <w:rFonts w:ascii="標楷體" w:eastAsia="標楷體" w:hAnsi="標楷體"/>
            <w:noProof/>
            <w:webHidden/>
            <w:sz w:val="32"/>
          </w:rPr>
          <w:tab/>
        </w:r>
        <w:r w:rsidR="00F739F7" w:rsidRPr="00F739F7">
          <w:rPr>
            <w:rStyle w:val="af1"/>
            <w:rFonts w:ascii="標楷體" w:eastAsia="標楷體" w:hAnsi="標楷體"/>
            <w:noProof/>
            <w:webHidden/>
            <w:sz w:val="32"/>
          </w:rPr>
          <w:fldChar w:fldCharType="begin"/>
        </w:r>
        <w:r w:rsidR="00F739F7" w:rsidRPr="00F739F7">
          <w:rPr>
            <w:rStyle w:val="af1"/>
            <w:rFonts w:ascii="標楷體" w:eastAsia="標楷體" w:hAnsi="標楷體"/>
            <w:noProof/>
            <w:webHidden/>
            <w:sz w:val="32"/>
          </w:rPr>
          <w:instrText xml:space="preserve"> PAGEREF _Toc157095668 \h </w:instrText>
        </w:r>
        <w:r w:rsidR="00F739F7" w:rsidRPr="00F739F7">
          <w:rPr>
            <w:rStyle w:val="af1"/>
            <w:rFonts w:ascii="標楷體" w:eastAsia="標楷體" w:hAnsi="標楷體"/>
            <w:noProof/>
            <w:webHidden/>
            <w:sz w:val="32"/>
          </w:rPr>
        </w:r>
        <w:r w:rsidR="00F739F7" w:rsidRPr="00F739F7">
          <w:rPr>
            <w:rStyle w:val="af1"/>
            <w:rFonts w:ascii="標楷體" w:eastAsia="標楷體" w:hAnsi="標楷體"/>
            <w:noProof/>
            <w:webHidden/>
            <w:sz w:val="32"/>
          </w:rPr>
          <w:fldChar w:fldCharType="separate"/>
        </w:r>
        <w:r>
          <w:rPr>
            <w:rStyle w:val="af1"/>
            <w:rFonts w:ascii="標楷體" w:eastAsia="標楷體" w:hAnsi="標楷體"/>
            <w:noProof/>
            <w:webHidden/>
            <w:sz w:val="32"/>
          </w:rPr>
          <w:t>3</w:t>
        </w:r>
        <w:r w:rsidR="00F739F7" w:rsidRPr="00F739F7">
          <w:rPr>
            <w:rStyle w:val="af1"/>
            <w:rFonts w:ascii="標楷體" w:eastAsia="標楷體" w:hAnsi="標楷體"/>
            <w:noProof/>
            <w:webHidden/>
            <w:sz w:val="32"/>
          </w:rPr>
          <w:fldChar w:fldCharType="end"/>
        </w:r>
      </w:hyperlink>
    </w:p>
    <w:p w:rsidR="00F739F7" w:rsidRDefault="00192936" w:rsidP="00F739F7">
      <w:pPr>
        <w:pStyle w:val="23"/>
        <w:rPr>
          <w:rFonts w:asciiTheme="minorHAnsi" w:eastAsiaTheme="minorEastAsia" w:hAnsiTheme="minorHAnsi" w:cstheme="minorBidi"/>
          <w:b w:val="0"/>
          <w:smallCaps w:val="0"/>
          <w:noProof/>
          <w:kern w:val="2"/>
          <w:sz w:val="24"/>
          <w:szCs w:val="22"/>
        </w:rPr>
      </w:pPr>
      <w:hyperlink w:anchor="_Toc157095669" w:history="1">
        <w:r w:rsidR="00F739F7" w:rsidRPr="0012770D">
          <w:rPr>
            <w:rStyle w:val="af1"/>
            <w:rFonts w:hint="eastAsia"/>
            <w:noProof/>
          </w:rPr>
          <w:t>一、會務概況一覽表</w:t>
        </w:r>
        <w:r w:rsidR="00F739F7">
          <w:rPr>
            <w:noProof/>
            <w:webHidden/>
          </w:rPr>
          <w:tab/>
        </w:r>
        <w:r w:rsidR="00F739F7">
          <w:rPr>
            <w:noProof/>
            <w:webHidden/>
          </w:rPr>
          <w:fldChar w:fldCharType="begin"/>
        </w:r>
        <w:r w:rsidR="00F739F7">
          <w:rPr>
            <w:noProof/>
            <w:webHidden/>
          </w:rPr>
          <w:instrText xml:space="preserve"> PAGEREF _Toc157095669 \h </w:instrText>
        </w:r>
        <w:r w:rsidR="00F739F7">
          <w:rPr>
            <w:noProof/>
            <w:webHidden/>
          </w:rPr>
        </w:r>
        <w:r w:rsidR="00F739F7">
          <w:rPr>
            <w:noProof/>
            <w:webHidden/>
          </w:rPr>
          <w:fldChar w:fldCharType="separate"/>
        </w:r>
        <w:r>
          <w:rPr>
            <w:noProof/>
            <w:webHidden/>
          </w:rPr>
          <w:t>3</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70" w:history="1">
        <w:r w:rsidR="00F739F7" w:rsidRPr="0012770D">
          <w:rPr>
            <w:rStyle w:val="af1"/>
            <w:rFonts w:hint="eastAsia"/>
            <w:noProof/>
          </w:rPr>
          <w:t>二、考察活動</w:t>
        </w:r>
        <w:r w:rsidR="00F739F7" w:rsidRPr="0012770D">
          <w:rPr>
            <w:rStyle w:val="af1"/>
            <w:noProof/>
          </w:rPr>
          <w:t>(5</w:t>
        </w:r>
        <w:r w:rsidR="00F739F7" w:rsidRPr="0012770D">
          <w:rPr>
            <w:rStyle w:val="af1"/>
            <w:rFonts w:hint="eastAsia"/>
            <w:noProof/>
          </w:rPr>
          <w:t>次</w:t>
        </w:r>
        <w:r w:rsidR="00F739F7" w:rsidRPr="0012770D">
          <w:rPr>
            <w:rStyle w:val="af1"/>
            <w:noProof/>
          </w:rPr>
          <w:t>)</w:t>
        </w:r>
        <w:r w:rsidR="00F739F7">
          <w:rPr>
            <w:noProof/>
            <w:webHidden/>
          </w:rPr>
          <w:tab/>
        </w:r>
        <w:r w:rsidR="00F739F7">
          <w:rPr>
            <w:noProof/>
            <w:webHidden/>
          </w:rPr>
          <w:fldChar w:fldCharType="begin"/>
        </w:r>
        <w:r w:rsidR="00F739F7">
          <w:rPr>
            <w:noProof/>
            <w:webHidden/>
          </w:rPr>
          <w:instrText xml:space="preserve"> PAGEREF _Toc157095670 \h </w:instrText>
        </w:r>
        <w:r w:rsidR="00F739F7">
          <w:rPr>
            <w:noProof/>
            <w:webHidden/>
          </w:rPr>
        </w:r>
        <w:r w:rsidR="00F739F7">
          <w:rPr>
            <w:noProof/>
            <w:webHidden/>
          </w:rPr>
          <w:fldChar w:fldCharType="separate"/>
        </w:r>
        <w:r>
          <w:rPr>
            <w:noProof/>
            <w:webHidden/>
          </w:rPr>
          <w:t>14</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71" w:history="1">
        <w:r w:rsidR="00F739F7" w:rsidRPr="0012770D">
          <w:rPr>
            <w:rStyle w:val="af1"/>
            <w:rFonts w:hint="eastAsia"/>
            <w:noProof/>
          </w:rPr>
          <w:t>三、本會期本會各項議案審竣統計表</w:t>
        </w:r>
        <w:r w:rsidR="00F739F7">
          <w:rPr>
            <w:noProof/>
            <w:webHidden/>
          </w:rPr>
          <w:tab/>
        </w:r>
        <w:r w:rsidR="00F739F7">
          <w:rPr>
            <w:noProof/>
            <w:webHidden/>
          </w:rPr>
          <w:fldChar w:fldCharType="begin"/>
        </w:r>
        <w:r w:rsidR="00F739F7">
          <w:rPr>
            <w:noProof/>
            <w:webHidden/>
          </w:rPr>
          <w:instrText xml:space="preserve"> PAGEREF _Toc157095671 \h </w:instrText>
        </w:r>
        <w:r w:rsidR="00F739F7">
          <w:rPr>
            <w:noProof/>
            <w:webHidden/>
          </w:rPr>
        </w:r>
        <w:r w:rsidR="00F739F7">
          <w:rPr>
            <w:noProof/>
            <w:webHidden/>
          </w:rPr>
          <w:fldChar w:fldCharType="separate"/>
        </w:r>
        <w:r>
          <w:rPr>
            <w:noProof/>
            <w:webHidden/>
          </w:rPr>
          <w:t>18</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72" w:history="1">
        <w:r w:rsidR="00F739F7" w:rsidRPr="0012770D">
          <w:rPr>
            <w:rStyle w:val="af1"/>
            <w:rFonts w:hint="eastAsia"/>
            <w:noProof/>
          </w:rPr>
          <w:t>四、各會期各項議案審查結果統計表</w:t>
        </w:r>
        <w:r w:rsidR="00F739F7">
          <w:rPr>
            <w:noProof/>
            <w:webHidden/>
          </w:rPr>
          <w:tab/>
        </w:r>
        <w:r w:rsidR="00F739F7">
          <w:rPr>
            <w:noProof/>
            <w:webHidden/>
          </w:rPr>
          <w:fldChar w:fldCharType="begin"/>
        </w:r>
        <w:r w:rsidR="00F739F7">
          <w:rPr>
            <w:noProof/>
            <w:webHidden/>
          </w:rPr>
          <w:instrText xml:space="preserve"> PAGEREF _Toc157095672 \h </w:instrText>
        </w:r>
        <w:r w:rsidR="00F739F7">
          <w:rPr>
            <w:noProof/>
            <w:webHidden/>
          </w:rPr>
        </w:r>
        <w:r w:rsidR="00F739F7">
          <w:rPr>
            <w:noProof/>
            <w:webHidden/>
          </w:rPr>
          <w:fldChar w:fldCharType="separate"/>
        </w:r>
        <w:r>
          <w:rPr>
            <w:noProof/>
            <w:webHidden/>
          </w:rPr>
          <w:t>19</w:t>
        </w:r>
        <w:r w:rsidR="00F739F7">
          <w:rPr>
            <w:noProof/>
            <w:webHidden/>
          </w:rPr>
          <w:fldChar w:fldCharType="end"/>
        </w:r>
      </w:hyperlink>
    </w:p>
    <w:p w:rsidR="00F739F7" w:rsidRPr="00F739F7" w:rsidRDefault="00192936" w:rsidP="00F739F7">
      <w:pPr>
        <w:pStyle w:val="11"/>
        <w:tabs>
          <w:tab w:val="right" w:leader="dot" w:pos="9595"/>
        </w:tabs>
        <w:rPr>
          <w:rStyle w:val="af1"/>
          <w:rFonts w:ascii="標楷體" w:eastAsia="標楷體" w:hAnsi="標楷體"/>
          <w:noProof/>
          <w:sz w:val="32"/>
        </w:rPr>
      </w:pPr>
      <w:hyperlink w:anchor="_Toc157095673" w:history="1">
        <w:r w:rsidR="00F739F7" w:rsidRPr="00F739F7">
          <w:rPr>
            <w:rStyle w:val="af1"/>
            <w:rFonts w:ascii="標楷體" w:eastAsia="標楷體" w:hAnsi="標楷體" w:hint="eastAsia"/>
            <w:noProof/>
            <w:sz w:val="32"/>
          </w:rPr>
          <w:t>參、本會期審查</w:t>
        </w:r>
        <w:r w:rsidR="00F739F7" w:rsidRPr="00F739F7">
          <w:rPr>
            <w:rStyle w:val="af1"/>
            <w:rFonts w:ascii="標楷體" w:eastAsia="標楷體" w:hAnsi="標楷體"/>
            <w:noProof/>
            <w:sz w:val="32"/>
          </w:rPr>
          <w:t>(</w:t>
        </w:r>
        <w:r w:rsidR="00F739F7" w:rsidRPr="00F739F7">
          <w:rPr>
            <w:rStyle w:val="af1"/>
            <w:rFonts w:ascii="標楷體" w:eastAsia="標楷體" w:hAnsi="標楷體" w:hint="eastAsia"/>
            <w:noProof/>
            <w:sz w:val="32"/>
          </w:rPr>
          <w:t>處理</w:t>
        </w:r>
        <w:r w:rsidR="00F739F7" w:rsidRPr="00F739F7">
          <w:rPr>
            <w:rStyle w:val="af1"/>
            <w:rFonts w:ascii="標楷體" w:eastAsia="標楷體" w:hAnsi="標楷體"/>
            <w:noProof/>
            <w:sz w:val="32"/>
          </w:rPr>
          <w:t>)</w:t>
        </w:r>
        <w:r w:rsidR="00F739F7" w:rsidRPr="00F739F7">
          <w:rPr>
            <w:rStyle w:val="af1"/>
            <w:rFonts w:ascii="標楷體" w:eastAsia="標楷體" w:hAnsi="標楷體" w:hint="eastAsia"/>
            <w:noProof/>
            <w:sz w:val="32"/>
          </w:rPr>
          <w:t>完竣議案</w:t>
        </w:r>
        <w:r w:rsidR="00F739F7" w:rsidRPr="00F739F7">
          <w:rPr>
            <w:rStyle w:val="af1"/>
            <w:rFonts w:ascii="標楷體" w:eastAsia="標楷體" w:hAnsi="標楷體"/>
            <w:noProof/>
            <w:sz w:val="32"/>
          </w:rPr>
          <w:t>(131</w:t>
        </w:r>
        <w:r w:rsidR="00F739F7" w:rsidRPr="00F739F7">
          <w:rPr>
            <w:rStyle w:val="af1"/>
            <w:rFonts w:ascii="標楷體" w:eastAsia="標楷體" w:hAnsi="標楷體" w:hint="eastAsia"/>
            <w:noProof/>
            <w:sz w:val="32"/>
          </w:rPr>
          <w:t>案</w:t>
        </w:r>
        <w:r w:rsidR="00F739F7" w:rsidRPr="00F739F7">
          <w:rPr>
            <w:rStyle w:val="af1"/>
            <w:rFonts w:ascii="標楷體" w:eastAsia="標楷體" w:hAnsi="標楷體"/>
            <w:noProof/>
            <w:sz w:val="32"/>
          </w:rPr>
          <w:t>)</w:t>
        </w:r>
        <w:r w:rsidR="00F739F7" w:rsidRPr="00F739F7">
          <w:rPr>
            <w:rStyle w:val="af1"/>
            <w:rFonts w:ascii="標楷體" w:eastAsia="標楷體" w:hAnsi="標楷體"/>
            <w:noProof/>
            <w:webHidden/>
            <w:sz w:val="32"/>
          </w:rPr>
          <w:tab/>
        </w:r>
        <w:r w:rsidR="00F739F7" w:rsidRPr="00F739F7">
          <w:rPr>
            <w:rStyle w:val="af1"/>
            <w:rFonts w:ascii="標楷體" w:eastAsia="標楷體" w:hAnsi="標楷體"/>
            <w:noProof/>
            <w:webHidden/>
            <w:sz w:val="32"/>
          </w:rPr>
          <w:fldChar w:fldCharType="begin"/>
        </w:r>
        <w:r w:rsidR="00F739F7" w:rsidRPr="00F739F7">
          <w:rPr>
            <w:rStyle w:val="af1"/>
            <w:rFonts w:ascii="標楷體" w:eastAsia="標楷體" w:hAnsi="標楷體"/>
            <w:noProof/>
            <w:webHidden/>
            <w:sz w:val="32"/>
          </w:rPr>
          <w:instrText xml:space="preserve"> PAGEREF _Toc157095673 \h </w:instrText>
        </w:r>
        <w:r w:rsidR="00F739F7" w:rsidRPr="00F739F7">
          <w:rPr>
            <w:rStyle w:val="af1"/>
            <w:rFonts w:ascii="標楷體" w:eastAsia="標楷體" w:hAnsi="標楷體"/>
            <w:noProof/>
            <w:webHidden/>
            <w:sz w:val="32"/>
          </w:rPr>
        </w:r>
        <w:r w:rsidR="00F739F7" w:rsidRPr="00F739F7">
          <w:rPr>
            <w:rStyle w:val="af1"/>
            <w:rFonts w:ascii="標楷體" w:eastAsia="標楷體" w:hAnsi="標楷體"/>
            <w:noProof/>
            <w:webHidden/>
            <w:sz w:val="32"/>
          </w:rPr>
          <w:fldChar w:fldCharType="separate"/>
        </w:r>
        <w:r>
          <w:rPr>
            <w:rStyle w:val="af1"/>
            <w:rFonts w:ascii="標楷體" w:eastAsia="標楷體" w:hAnsi="標楷體"/>
            <w:noProof/>
            <w:webHidden/>
            <w:sz w:val="32"/>
          </w:rPr>
          <w:t>20</w:t>
        </w:r>
        <w:r w:rsidR="00F739F7" w:rsidRPr="00F739F7">
          <w:rPr>
            <w:rStyle w:val="af1"/>
            <w:rFonts w:ascii="標楷體" w:eastAsia="標楷體" w:hAnsi="標楷體"/>
            <w:noProof/>
            <w:webHidden/>
            <w:sz w:val="32"/>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74" w:history="1">
        <w:r w:rsidR="00F739F7" w:rsidRPr="0012770D">
          <w:rPr>
            <w:rStyle w:val="af1"/>
            <w:rFonts w:hint="eastAsia"/>
            <w:noProof/>
          </w:rPr>
          <w:t>一、法律案及本院內規（</w:t>
        </w:r>
        <w:r w:rsidR="00F739F7" w:rsidRPr="0012770D">
          <w:rPr>
            <w:rStyle w:val="af1"/>
            <w:noProof/>
          </w:rPr>
          <w:t>57</w:t>
        </w:r>
        <w:r w:rsidR="00F739F7" w:rsidRPr="0012770D">
          <w:rPr>
            <w:rStyle w:val="af1"/>
            <w:rFonts w:hint="eastAsia"/>
            <w:noProof/>
          </w:rPr>
          <w:t>案）</w:t>
        </w:r>
        <w:r w:rsidR="00F739F7">
          <w:rPr>
            <w:noProof/>
            <w:webHidden/>
          </w:rPr>
          <w:tab/>
        </w:r>
        <w:r w:rsidR="00F739F7">
          <w:rPr>
            <w:noProof/>
            <w:webHidden/>
          </w:rPr>
          <w:fldChar w:fldCharType="begin"/>
        </w:r>
        <w:r w:rsidR="00F739F7">
          <w:rPr>
            <w:noProof/>
            <w:webHidden/>
          </w:rPr>
          <w:instrText xml:space="preserve"> PAGEREF _Toc157095674 \h </w:instrText>
        </w:r>
        <w:r w:rsidR="00F739F7">
          <w:rPr>
            <w:noProof/>
            <w:webHidden/>
          </w:rPr>
        </w:r>
        <w:r w:rsidR="00F739F7">
          <w:rPr>
            <w:noProof/>
            <w:webHidden/>
          </w:rPr>
          <w:fldChar w:fldCharType="separate"/>
        </w:r>
        <w:r>
          <w:rPr>
            <w:noProof/>
            <w:webHidden/>
          </w:rPr>
          <w:t>20</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75" w:history="1">
        <w:r w:rsidR="00F739F7" w:rsidRPr="0012770D">
          <w:rPr>
            <w:rStyle w:val="af1"/>
            <w:rFonts w:hint="eastAsia"/>
            <w:noProof/>
          </w:rPr>
          <w:t>二、預算案</w:t>
        </w:r>
        <w:r w:rsidR="00F739F7" w:rsidRPr="0012770D">
          <w:rPr>
            <w:rStyle w:val="af1"/>
            <w:noProof/>
          </w:rPr>
          <w:t>(28</w:t>
        </w:r>
        <w:r w:rsidR="00F739F7" w:rsidRPr="0012770D">
          <w:rPr>
            <w:rStyle w:val="af1"/>
            <w:rFonts w:hint="eastAsia"/>
            <w:noProof/>
          </w:rPr>
          <w:t>案</w:t>
        </w:r>
        <w:r w:rsidR="00F739F7" w:rsidRPr="0012770D">
          <w:rPr>
            <w:rStyle w:val="af1"/>
            <w:noProof/>
          </w:rPr>
          <w:t>)</w:t>
        </w:r>
        <w:r w:rsidR="00F739F7">
          <w:rPr>
            <w:noProof/>
            <w:webHidden/>
          </w:rPr>
          <w:tab/>
        </w:r>
        <w:r w:rsidR="00F739F7">
          <w:rPr>
            <w:noProof/>
            <w:webHidden/>
          </w:rPr>
          <w:fldChar w:fldCharType="begin"/>
        </w:r>
        <w:r w:rsidR="00F739F7">
          <w:rPr>
            <w:noProof/>
            <w:webHidden/>
          </w:rPr>
          <w:instrText xml:space="preserve"> PAGEREF _Toc157095675 \h </w:instrText>
        </w:r>
        <w:r w:rsidR="00F739F7">
          <w:rPr>
            <w:noProof/>
            <w:webHidden/>
          </w:rPr>
        </w:r>
        <w:r w:rsidR="00F739F7">
          <w:rPr>
            <w:noProof/>
            <w:webHidden/>
          </w:rPr>
          <w:fldChar w:fldCharType="separate"/>
        </w:r>
        <w:r>
          <w:rPr>
            <w:noProof/>
            <w:webHidden/>
          </w:rPr>
          <w:t>28</w:t>
        </w:r>
        <w:r w:rsidR="00F739F7">
          <w:rPr>
            <w:noProof/>
            <w:webHidden/>
          </w:rPr>
          <w:fldChar w:fldCharType="end"/>
        </w:r>
      </w:hyperlink>
    </w:p>
    <w:p w:rsidR="00F739F7" w:rsidRPr="00F739F7" w:rsidRDefault="00192936">
      <w:pPr>
        <w:pStyle w:val="33"/>
        <w:rPr>
          <w:rFonts w:asciiTheme="minorHAnsi" w:eastAsiaTheme="minorEastAsia" w:hAnsiTheme="minorHAnsi" w:cstheme="minorBidi"/>
          <w:iCs w:val="0"/>
          <w:noProof/>
          <w:w w:val="100"/>
          <w:kern w:val="2"/>
          <w:sz w:val="28"/>
          <w:szCs w:val="28"/>
        </w:rPr>
      </w:pPr>
      <w:hyperlink w:anchor="_Toc157095676" w:history="1">
        <w:r w:rsidR="00F739F7" w:rsidRPr="00F739F7">
          <w:rPr>
            <w:rStyle w:val="af1"/>
            <w:noProof/>
            <w:sz w:val="28"/>
            <w:szCs w:val="28"/>
          </w:rPr>
          <w:t>(</w:t>
        </w:r>
        <w:r w:rsidR="00F739F7" w:rsidRPr="00F739F7">
          <w:rPr>
            <w:rStyle w:val="af1"/>
            <w:rFonts w:hint="eastAsia"/>
            <w:noProof/>
            <w:sz w:val="28"/>
            <w:szCs w:val="28"/>
          </w:rPr>
          <w:t>一</w:t>
        </w:r>
        <w:r w:rsidR="00F739F7" w:rsidRPr="00F739F7">
          <w:rPr>
            <w:rStyle w:val="af1"/>
            <w:noProof/>
            <w:sz w:val="28"/>
            <w:szCs w:val="28"/>
          </w:rPr>
          <w:t>)</w:t>
        </w:r>
        <w:r w:rsidR="00F739F7" w:rsidRPr="00F739F7">
          <w:rPr>
            <w:rStyle w:val="af1"/>
            <w:rFonts w:hint="eastAsia"/>
            <w:noProof/>
            <w:sz w:val="28"/>
            <w:szCs w:val="28"/>
          </w:rPr>
          <w:t>總預算案</w:t>
        </w:r>
        <w:r w:rsidR="00F739F7" w:rsidRPr="00F739F7">
          <w:rPr>
            <w:rStyle w:val="af1"/>
            <w:noProof/>
            <w:sz w:val="28"/>
            <w:szCs w:val="28"/>
          </w:rPr>
          <w:t>(8</w:t>
        </w:r>
        <w:r w:rsidR="00F739F7" w:rsidRPr="00F739F7">
          <w:rPr>
            <w:rStyle w:val="af1"/>
            <w:rFonts w:hint="eastAsia"/>
            <w:noProof/>
            <w:sz w:val="28"/>
            <w:szCs w:val="28"/>
          </w:rPr>
          <w:t>案</w:t>
        </w:r>
        <w:r w:rsidR="00F739F7" w:rsidRPr="00F739F7">
          <w:rPr>
            <w:rStyle w:val="af1"/>
            <w:noProof/>
            <w:sz w:val="28"/>
            <w:szCs w:val="28"/>
          </w:rPr>
          <w:t>)</w:t>
        </w:r>
        <w:r w:rsidR="00F739F7" w:rsidRPr="00F739F7">
          <w:rPr>
            <w:noProof/>
            <w:webHidden/>
            <w:sz w:val="28"/>
            <w:szCs w:val="28"/>
          </w:rPr>
          <w:tab/>
        </w:r>
        <w:r w:rsidR="00F739F7" w:rsidRPr="00F739F7">
          <w:rPr>
            <w:noProof/>
            <w:webHidden/>
            <w:sz w:val="28"/>
            <w:szCs w:val="28"/>
          </w:rPr>
          <w:fldChar w:fldCharType="begin"/>
        </w:r>
        <w:r w:rsidR="00F739F7" w:rsidRPr="00F739F7">
          <w:rPr>
            <w:noProof/>
            <w:webHidden/>
            <w:sz w:val="28"/>
            <w:szCs w:val="28"/>
          </w:rPr>
          <w:instrText xml:space="preserve"> PAGEREF _Toc157095676 \h </w:instrText>
        </w:r>
        <w:r w:rsidR="00F739F7" w:rsidRPr="00F739F7">
          <w:rPr>
            <w:noProof/>
            <w:webHidden/>
            <w:sz w:val="28"/>
            <w:szCs w:val="28"/>
          </w:rPr>
        </w:r>
        <w:r w:rsidR="00F739F7" w:rsidRPr="00F739F7">
          <w:rPr>
            <w:noProof/>
            <w:webHidden/>
            <w:sz w:val="28"/>
            <w:szCs w:val="28"/>
          </w:rPr>
          <w:fldChar w:fldCharType="separate"/>
        </w:r>
        <w:r>
          <w:rPr>
            <w:noProof/>
            <w:webHidden/>
            <w:sz w:val="28"/>
            <w:szCs w:val="28"/>
          </w:rPr>
          <w:t>28</w:t>
        </w:r>
        <w:r w:rsidR="00F739F7" w:rsidRPr="00F739F7">
          <w:rPr>
            <w:noProof/>
            <w:webHidden/>
            <w:sz w:val="28"/>
            <w:szCs w:val="28"/>
          </w:rPr>
          <w:fldChar w:fldCharType="end"/>
        </w:r>
      </w:hyperlink>
    </w:p>
    <w:p w:rsidR="00F739F7" w:rsidRPr="00F739F7" w:rsidRDefault="00192936">
      <w:pPr>
        <w:pStyle w:val="33"/>
        <w:rPr>
          <w:rFonts w:asciiTheme="minorHAnsi" w:eastAsiaTheme="minorEastAsia" w:hAnsiTheme="minorHAnsi" w:cstheme="minorBidi"/>
          <w:iCs w:val="0"/>
          <w:noProof/>
          <w:w w:val="100"/>
          <w:kern w:val="2"/>
          <w:sz w:val="28"/>
          <w:szCs w:val="28"/>
        </w:rPr>
      </w:pPr>
      <w:hyperlink w:anchor="_Toc157095677" w:history="1">
        <w:r w:rsidR="00F739F7" w:rsidRPr="00F739F7">
          <w:rPr>
            <w:rStyle w:val="af1"/>
            <w:noProof/>
            <w:sz w:val="28"/>
            <w:szCs w:val="28"/>
          </w:rPr>
          <w:t>(</w:t>
        </w:r>
        <w:r w:rsidR="00F739F7" w:rsidRPr="00F739F7">
          <w:rPr>
            <w:rStyle w:val="af1"/>
            <w:rFonts w:hint="eastAsia"/>
            <w:noProof/>
            <w:sz w:val="28"/>
            <w:szCs w:val="28"/>
          </w:rPr>
          <w:t>二</w:t>
        </w:r>
        <w:r w:rsidR="00F739F7" w:rsidRPr="00F739F7">
          <w:rPr>
            <w:rStyle w:val="af1"/>
            <w:noProof/>
            <w:sz w:val="28"/>
            <w:szCs w:val="28"/>
          </w:rPr>
          <w:t>)</w:t>
        </w:r>
        <w:r w:rsidR="00F739F7" w:rsidRPr="00F739F7">
          <w:rPr>
            <w:rStyle w:val="af1"/>
            <w:rFonts w:hint="eastAsia"/>
            <w:noProof/>
            <w:sz w:val="28"/>
            <w:szCs w:val="28"/>
          </w:rPr>
          <w:t>預算解凍案</w:t>
        </w:r>
        <w:r w:rsidR="00F739F7" w:rsidRPr="00F739F7">
          <w:rPr>
            <w:rStyle w:val="af1"/>
            <w:noProof/>
            <w:sz w:val="28"/>
            <w:szCs w:val="28"/>
          </w:rPr>
          <w:t>(20</w:t>
        </w:r>
        <w:r w:rsidR="00F739F7" w:rsidRPr="00F739F7">
          <w:rPr>
            <w:rStyle w:val="af1"/>
            <w:rFonts w:hint="eastAsia"/>
            <w:noProof/>
            <w:sz w:val="28"/>
            <w:szCs w:val="28"/>
          </w:rPr>
          <w:t>案</w:t>
        </w:r>
        <w:r w:rsidR="00F739F7" w:rsidRPr="00F739F7">
          <w:rPr>
            <w:rStyle w:val="af1"/>
            <w:noProof/>
            <w:sz w:val="28"/>
            <w:szCs w:val="28"/>
          </w:rPr>
          <w:t>)</w:t>
        </w:r>
        <w:r w:rsidR="00F739F7" w:rsidRPr="00F739F7">
          <w:rPr>
            <w:noProof/>
            <w:webHidden/>
            <w:sz w:val="28"/>
            <w:szCs w:val="28"/>
          </w:rPr>
          <w:tab/>
        </w:r>
        <w:r w:rsidR="00F739F7" w:rsidRPr="00F739F7">
          <w:rPr>
            <w:noProof/>
            <w:webHidden/>
            <w:sz w:val="28"/>
            <w:szCs w:val="28"/>
          </w:rPr>
          <w:fldChar w:fldCharType="begin"/>
        </w:r>
        <w:r w:rsidR="00F739F7" w:rsidRPr="00F739F7">
          <w:rPr>
            <w:noProof/>
            <w:webHidden/>
            <w:sz w:val="28"/>
            <w:szCs w:val="28"/>
          </w:rPr>
          <w:instrText xml:space="preserve"> PAGEREF _Toc157095677 \h </w:instrText>
        </w:r>
        <w:r w:rsidR="00F739F7" w:rsidRPr="00F739F7">
          <w:rPr>
            <w:noProof/>
            <w:webHidden/>
            <w:sz w:val="28"/>
            <w:szCs w:val="28"/>
          </w:rPr>
        </w:r>
        <w:r w:rsidR="00F739F7" w:rsidRPr="00F739F7">
          <w:rPr>
            <w:noProof/>
            <w:webHidden/>
            <w:sz w:val="28"/>
            <w:szCs w:val="28"/>
          </w:rPr>
          <w:fldChar w:fldCharType="separate"/>
        </w:r>
        <w:r>
          <w:rPr>
            <w:noProof/>
            <w:webHidden/>
            <w:sz w:val="28"/>
            <w:szCs w:val="28"/>
          </w:rPr>
          <w:t>31</w:t>
        </w:r>
        <w:r w:rsidR="00F739F7" w:rsidRPr="00F739F7">
          <w:rPr>
            <w:noProof/>
            <w:webHidden/>
            <w:sz w:val="28"/>
            <w:szCs w:val="28"/>
          </w:rPr>
          <w:fldChar w:fldCharType="end"/>
        </w:r>
      </w:hyperlink>
    </w:p>
    <w:p w:rsidR="00F739F7" w:rsidRDefault="00192936" w:rsidP="00F739F7">
      <w:pPr>
        <w:pStyle w:val="23"/>
        <w:rPr>
          <w:rFonts w:asciiTheme="minorHAnsi" w:eastAsiaTheme="minorEastAsia" w:hAnsiTheme="minorHAnsi" w:cstheme="minorBidi"/>
          <w:b w:val="0"/>
          <w:smallCaps w:val="0"/>
          <w:noProof/>
          <w:kern w:val="2"/>
          <w:sz w:val="24"/>
          <w:szCs w:val="22"/>
        </w:rPr>
      </w:pPr>
      <w:hyperlink w:anchor="_Toc157095678" w:history="1">
        <w:r w:rsidR="00F739F7" w:rsidRPr="0012770D">
          <w:rPr>
            <w:rStyle w:val="af1"/>
            <w:rFonts w:hint="eastAsia"/>
            <w:noProof/>
          </w:rPr>
          <w:t>二、決算案</w:t>
        </w:r>
        <w:r w:rsidR="00F739F7" w:rsidRPr="0012770D">
          <w:rPr>
            <w:rStyle w:val="af1"/>
            <w:noProof/>
          </w:rPr>
          <w:t>(2</w:t>
        </w:r>
        <w:r w:rsidR="00F739F7" w:rsidRPr="0012770D">
          <w:rPr>
            <w:rStyle w:val="af1"/>
            <w:rFonts w:hint="eastAsia"/>
            <w:noProof/>
          </w:rPr>
          <w:t>案</w:t>
        </w:r>
        <w:r w:rsidR="00F739F7" w:rsidRPr="0012770D">
          <w:rPr>
            <w:rStyle w:val="af1"/>
            <w:noProof/>
          </w:rPr>
          <w:t>)</w:t>
        </w:r>
        <w:r w:rsidR="00F739F7">
          <w:rPr>
            <w:noProof/>
            <w:webHidden/>
          </w:rPr>
          <w:tab/>
        </w:r>
        <w:r w:rsidR="00F739F7">
          <w:rPr>
            <w:noProof/>
            <w:webHidden/>
          </w:rPr>
          <w:fldChar w:fldCharType="begin"/>
        </w:r>
        <w:r w:rsidR="00F739F7">
          <w:rPr>
            <w:noProof/>
            <w:webHidden/>
          </w:rPr>
          <w:instrText xml:space="preserve"> PAGEREF _Toc157095678 \h </w:instrText>
        </w:r>
        <w:r w:rsidR="00F739F7">
          <w:rPr>
            <w:noProof/>
            <w:webHidden/>
          </w:rPr>
        </w:r>
        <w:r w:rsidR="00F739F7">
          <w:rPr>
            <w:noProof/>
            <w:webHidden/>
          </w:rPr>
          <w:fldChar w:fldCharType="separate"/>
        </w:r>
        <w:r>
          <w:rPr>
            <w:noProof/>
            <w:webHidden/>
          </w:rPr>
          <w:t>34</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79" w:history="1">
        <w:r w:rsidR="00F739F7" w:rsidRPr="0012770D">
          <w:rPr>
            <w:rStyle w:val="af1"/>
            <w:rFonts w:hint="eastAsia"/>
            <w:bCs/>
            <w:noProof/>
          </w:rPr>
          <w:t>三、行政命令</w:t>
        </w:r>
        <w:r w:rsidR="00F739F7" w:rsidRPr="0012770D">
          <w:rPr>
            <w:rStyle w:val="af1"/>
            <w:bCs/>
            <w:noProof/>
          </w:rPr>
          <w:t>(44</w:t>
        </w:r>
        <w:r w:rsidR="00F739F7" w:rsidRPr="0012770D">
          <w:rPr>
            <w:rStyle w:val="af1"/>
            <w:rFonts w:hint="eastAsia"/>
            <w:bCs/>
            <w:noProof/>
          </w:rPr>
          <w:t>案</w:t>
        </w:r>
        <w:r w:rsidR="00F739F7" w:rsidRPr="0012770D">
          <w:rPr>
            <w:rStyle w:val="af1"/>
            <w:bCs/>
            <w:noProof/>
          </w:rPr>
          <w:t>)</w:t>
        </w:r>
        <w:r w:rsidR="00F739F7">
          <w:rPr>
            <w:noProof/>
            <w:webHidden/>
          </w:rPr>
          <w:tab/>
        </w:r>
        <w:r w:rsidR="00F739F7">
          <w:rPr>
            <w:noProof/>
            <w:webHidden/>
          </w:rPr>
          <w:fldChar w:fldCharType="begin"/>
        </w:r>
        <w:r w:rsidR="00F739F7">
          <w:rPr>
            <w:noProof/>
            <w:webHidden/>
          </w:rPr>
          <w:instrText xml:space="preserve"> PAGEREF _Toc157095679 \h </w:instrText>
        </w:r>
        <w:r w:rsidR="00F739F7">
          <w:rPr>
            <w:noProof/>
            <w:webHidden/>
          </w:rPr>
        </w:r>
        <w:r w:rsidR="00F739F7">
          <w:rPr>
            <w:noProof/>
            <w:webHidden/>
          </w:rPr>
          <w:fldChar w:fldCharType="separate"/>
        </w:r>
        <w:r>
          <w:rPr>
            <w:noProof/>
            <w:webHidden/>
          </w:rPr>
          <w:t>35</w:t>
        </w:r>
        <w:r w:rsidR="00F739F7">
          <w:rPr>
            <w:noProof/>
            <w:webHidden/>
          </w:rPr>
          <w:fldChar w:fldCharType="end"/>
        </w:r>
      </w:hyperlink>
    </w:p>
    <w:p w:rsidR="00F739F7" w:rsidRPr="00F739F7" w:rsidRDefault="00192936" w:rsidP="00F739F7">
      <w:pPr>
        <w:pStyle w:val="11"/>
        <w:tabs>
          <w:tab w:val="right" w:leader="dot" w:pos="9595"/>
        </w:tabs>
        <w:rPr>
          <w:rStyle w:val="af1"/>
          <w:rFonts w:ascii="標楷體" w:eastAsia="標楷體" w:hAnsi="標楷體"/>
          <w:noProof/>
          <w:sz w:val="32"/>
        </w:rPr>
      </w:pPr>
      <w:hyperlink w:anchor="_Toc157095680" w:history="1">
        <w:r w:rsidR="00F739F7" w:rsidRPr="00F739F7">
          <w:rPr>
            <w:rStyle w:val="af1"/>
            <w:rFonts w:ascii="標楷體" w:eastAsia="標楷體" w:hAnsi="標楷體" w:hint="eastAsia"/>
            <w:noProof/>
            <w:sz w:val="32"/>
          </w:rPr>
          <w:t>肆、本會期院會通過之議案</w:t>
        </w:r>
        <w:r w:rsidR="00F739F7" w:rsidRPr="00F739F7">
          <w:rPr>
            <w:rStyle w:val="af1"/>
            <w:rFonts w:ascii="標楷體" w:eastAsia="標楷體" w:hAnsi="標楷體"/>
            <w:noProof/>
            <w:sz w:val="32"/>
          </w:rPr>
          <w:t>(</w:t>
        </w:r>
        <w:r w:rsidR="00F739F7" w:rsidRPr="00F739F7">
          <w:rPr>
            <w:rStyle w:val="af1"/>
            <w:rFonts w:ascii="標楷體" w:eastAsia="標楷體" w:hAnsi="標楷體" w:hint="eastAsia"/>
            <w:noProof/>
            <w:sz w:val="32"/>
          </w:rPr>
          <w:t>含逕付二讀案</w:t>
        </w:r>
        <w:r w:rsidR="00F739F7" w:rsidRPr="00F739F7">
          <w:rPr>
            <w:rStyle w:val="af1"/>
            <w:rFonts w:ascii="標楷體" w:eastAsia="標楷體" w:hAnsi="標楷體"/>
            <w:noProof/>
            <w:sz w:val="32"/>
          </w:rPr>
          <w:t>)(97</w:t>
        </w:r>
        <w:r w:rsidR="00F739F7" w:rsidRPr="00F739F7">
          <w:rPr>
            <w:rStyle w:val="af1"/>
            <w:rFonts w:ascii="標楷體" w:eastAsia="標楷體" w:hAnsi="標楷體" w:hint="eastAsia"/>
            <w:noProof/>
            <w:sz w:val="32"/>
          </w:rPr>
          <w:t>案</w:t>
        </w:r>
        <w:r w:rsidR="00F739F7" w:rsidRPr="00F739F7">
          <w:rPr>
            <w:rStyle w:val="af1"/>
            <w:rFonts w:ascii="標楷體" w:eastAsia="標楷體" w:hAnsi="標楷體"/>
            <w:noProof/>
            <w:sz w:val="32"/>
          </w:rPr>
          <w:t>)</w:t>
        </w:r>
        <w:r w:rsidR="00F739F7" w:rsidRPr="00F739F7">
          <w:rPr>
            <w:rStyle w:val="af1"/>
            <w:rFonts w:ascii="標楷體" w:eastAsia="標楷體" w:hAnsi="標楷體"/>
            <w:noProof/>
            <w:webHidden/>
            <w:sz w:val="32"/>
          </w:rPr>
          <w:tab/>
        </w:r>
        <w:r w:rsidR="00F739F7" w:rsidRPr="00F739F7">
          <w:rPr>
            <w:rStyle w:val="af1"/>
            <w:rFonts w:ascii="標楷體" w:eastAsia="標楷體" w:hAnsi="標楷體"/>
            <w:noProof/>
            <w:webHidden/>
            <w:sz w:val="32"/>
          </w:rPr>
          <w:fldChar w:fldCharType="begin"/>
        </w:r>
        <w:r w:rsidR="00F739F7" w:rsidRPr="00F739F7">
          <w:rPr>
            <w:rStyle w:val="af1"/>
            <w:rFonts w:ascii="標楷體" w:eastAsia="標楷體" w:hAnsi="標楷體"/>
            <w:noProof/>
            <w:webHidden/>
            <w:sz w:val="32"/>
          </w:rPr>
          <w:instrText xml:space="preserve"> PAGEREF _Toc157095680 \h </w:instrText>
        </w:r>
        <w:r w:rsidR="00F739F7" w:rsidRPr="00F739F7">
          <w:rPr>
            <w:rStyle w:val="af1"/>
            <w:rFonts w:ascii="標楷體" w:eastAsia="標楷體" w:hAnsi="標楷體"/>
            <w:noProof/>
            <w:webHidden/>
            <w:sz w:val="32"/>
          </w:rPr>
        </w:r>
        <w:r w:rsidR="00F739F7" w:rsidRPr="00F739F7">
          <w:rPr>
            <w:rStyle w:val="af1"/>
            <w:rFonts w:ascii="標楷體" w:eastAsia="標楷體" w:hAnsi="標楷體"/>
            <w:noProof/>
            <w:webHidden/>
            <w:sz w:val="32"/>
          </w:rPr>
          <w:fldChar w:fldCharType="separate"/>
        </w:r>
        <w:r>
          <w:rPr>
            <w:rStyle w:val="af1"/>
            <w:rFonts w:ascii="標楷體" w:eastAsia="標楷體" w:hAnsi="標楷體"/>
            <w:noProof/>
            <w:webHidden/>
            <w:sz w:val="32"/>
          </w:rPr>
          <w:t>40</w:t>
        </w:r>
        <w:r w:rsidR="00F739F7" w:rsidRPr="00F739F7">
          <w:rPr>
            <w:rStyle w:val="af1"/>
            <w:rFonts w:ascii="標楷體" w:eastAsia="標楷體" w:hAnsi="標楷體"/>
            <w:noProof/>
            <w:webHidden/>
            <w:sz w:val="32"/>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81" w:history="1">
        <w:r w:rsidR="00F739F7" w:rsidRPr="0012770D">
          <w:rPr>
            <w:rStyle w:val="af1"/>
            <w:rFonts w:hint="eastAsia"/>
            <w:bCs/>
            <w:noProof/>
          </w:rPr>
          <w:t>一、法律案及本院內規</w:t>
        </w:r>
        <w:r w:rsidR="00F739F7" w:rsidRPr="0012770D">
          <w:rPr>
            <w:rStyle w:val="af1"/>
            <w:bCs/>
            <w:noProof/>
          </w:rPr>
          <w:t>(57</w:t>
        </w:r>
        <w:r w:rsidR="00F739F7" w:rsidRPr="0012770D">
          <w:rPr>
            <w:rStyle w:val="af1"/>
            <w:rFonts w:hint="eastAsia"/>
            <w:bCs/>
            <w:noProof/>
          </w:rPr>
          <w:t>案</w:t>
        </w:r>
        <w:r w:rsidR="00F739F7" w:rsidRPr="0012770D">
          <w:rPr>
            <w:rStyle w:val="af1"/>
            <w:bCs/>
            <w:noProof/>
          </w:rPr>
          <w:t>)</w:t>
        </w:r>
        <w:r w:rsidR="00F739F7">
          <w:rPr>
            <w:noProof/>
            <w:webHidden/>
          </w:rPr>
          <w:tab/>
        </w:r>
        <w:r w:rsidR="00F739F7">
          <w:rPr>
            <w:noProof/>
            <w:webHidden/>
          </w:rPr>
          <w:fldChar w:fldCharType="begin"/>
        </w:r>
        <w:r w:rsidR="00F739F7">
          <w:rPr>
            <w:noProof/>
            <w:webHidden/>
          </w:rPr>
          <w:instrText xml:space="preserve"> PAGEREF _Toc157095681 \h </w:instrText>
        </w:r>
        <w:r w:rsidR="00F739F7">
          <w:rPr>
            <w:noProof/>
            <w:webHidden/>
          </w:rPr>
        </w:r>
        <w:r w:rsidR="00F739F7">
          <w:rPr>
            <w:noProof/>
            <w:webHidden/>
          </w:rPr>
          <w:fldChar w:fldCharType="separate"/>
        </w:r>
        <w:r>
          <w:rPr>
            <w:noProof/>
            <w:webHidden/>
          </w:rPr>
          <w:t>40</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82" w:history="1">
        <w:r w:rsidR="00F739F7" w:rsidRPr="0012770D">
          <w:rPr>
            <w:rStyle w:val="af1"/>
            <w:rFonts w:hint="eastAsia"/>
            <w:bCs/>
            <w:noProof/>
          </w:rPr>
          <w:t>二、預算案</w:t>
        </w:r>
        <w:r w:rsidR="00F739F7" w:rsidRPr="0012770D">
          <w:rPr>
            <w:rStyle w:val="af1"/>
            <w:bCs/>
            <w:noProof/>
          </w:rPr>
          <w:t>(38</w:t>
        </w:r>
        <w:r w:rsidR="00F739F7" w:rsidRPr="0012770D">
          <w:rPr>
            <w:rStyle w:val="af1"/>
            <w:rFonts w:hint="eastAsia"/>
            <w:bCs/>
            <w:noProof/>
          </w:rPr>
          <w:t>案</w:t>
        </w:r>
        <w:r w:rsidR="00F739F7" w:rsidRPr="0012770D">
          <w:rPr>
            <w:rStyle w:val="af1"/>
            <w:bCs/>
            <w:noProof/>
          </w:rPr>
          <w:t>)</w:t>
        </w:r>
        <w:r w:rsidR="00F739F7">
          <w:rPr>
            <w:noProof/>
            <w:webHidden/>
          </w:rPr>
          <w:tab/>
        </w:r>
        <w:r w:rsidR="00F739F7">
          <w:rPr>
            <w:noProof/>
            <w:webHidden/>
          </w:rPr>
          <w:fldChar w:fldCharType="begin"/>
        </w:r>
        <w:r w:rsidR="00F739F7">
          <w:rPr>
            <w:noProof/>
            <w:webHidden/>
          </w:rPr>
          <w:instrText xml:space="preserve"> PAGEREF _Toc157095682 \h </w:instrText>
        </w:r>
        <w:r w:rsidR="00F739F7">
          <w:rPr>
            <w:noProof/>
            <w:webHidden/>
          </w:rPr>
        </w:r>
        <w:r w:rsidR="00F739F7">
          <w:rPr>
            <w:noProof/>
            <w:webHidden/>
          </w:rPr>
          <w:fldChar w:fldCharType="separate"/>
        </w:r>
        <w:r>
          <w:rPr>
            <w:noProof/>
            <w:webHidden/>
          </w:rPr>
          <w:t>48</w:t>
        </w:r>
        <w:r w:rsidR="00F739F7">
          <w:rPr>
            <w:noProof/>
            <w:webHidden/>
          </w:rPr>
          <w:fldChar w:fldCharType="end"/>
        </w:r>
      </w:hyperlink>
    </w:p>
    <w:p w:rsidR="00F739F7" w:rsidRPr="00DF32C8" w:rsidRDefault="00192936">
      <w:pPr>
        <w:pStyle w:val="33"/>
        <w:rPr>
          <w:rFonts w:asciiTheme="minorHAnsi" w:eastAsiaTheme="minorEastAsia" w:hAnsiTheme="minorHAnsi" w:cstheme="minorBidi"/>
          <w:iCs w:val="0"/>
          <w:noProof/>
          <w:w w:val="100"/>
          <w:kern w:val="2"/>
          <w:sz w:val="28"/>
          <w:szCs w:val="28"/>
        </w:rPr>
      </w:pPr>
      <w:hyperlink w:anchor="_Toc157095683" w:history="1">
        <w:r w:rsidR="00F739F7" w:rsidRPr="00DF32C8">
          <w:rPr>
            <w:rStyle w:val="af1"/>
            <w:bCs/>
            <w:noProof/>
            <w:sz w:val="28"/>
            <w:szCs w:val="28"/>
          </w:rPr>
          <w:t>(</w:t>
        </w:r>
        <w:r w:rsidR="00F739F7" w:rsidRPr="00DF32C8">
          <w:rPr>
            <w:rStyle w:val="af1"/>
            <w:rFonts w:hint="eastAsia"/>
            <w:bCs/>
            <w:noProof/>
            <w:sz w:val="28"/>
            <w:szCs w:val="28"/>
          </w:rPr>
          <w:t>一</w:t>
        </w:r>
        <w:r w:rsidR="00F739F7" w:rsidRPr="00DF32C8">
          <w:rPr>
            <w:rStyle w:val="af1"/>
            <w:bCs/>
            <w:noProof/>
            <w:sz w:val="28"/>
            <w:szCs w:val="28"/>
          </w:rPr>
          <w:t>)</w:t>
        </w:r>
        <w:r w:rsidR="00F739F7" w:rsidRPr="00DF32C8">
          <w:rPr>
            <w:rStyle w:val="af1"/>
            <w:rFonts w:hint="eastAsia"/>
            <w:bCs/>
            <w:noProof/>
            <w:sz w:val="28"/>
            <w:szCs w:val="28"/>
          </w:rPr>
          <w:t>總預算案</w:t>
        </w:r>
        <w:r w:rsidR="00F739F7" w:rsidRPr="00DF32C8">
          <w:rPr>
            <w:rStyle w:val="af1"/>
            <w:bCs/>
            <w:noProof/>
            <w:sz w:val="28"/>
            <w:szCs w:val="28"/>
          </w:rPr>
          <w:t>(7</w:t>
        </w:r>
        <w:r w:rsidR="00F739F7" w:rsidRPr="00DF32C8">
          <w:rPr>
            <w:rStyle w:val="af1"/>
            <w:rFonts w:hint="eastAsia"/>
            <w:bCs/>
            <w:noProof/>
            <w:sz w:val="28"/>
            <w:szCs w:val="28"/>
          </w:rPr>
          <w:t>案</w:t>
        </w:r>
        <w:r w:rsidR="00F739F7" w:rsidRPr="00DF32C8">
          <w:rPr>
            <w:rStyle w:val="af1"/>
            <w:bCs/>
            <w:noProof/>
            <w:sz w:val="28"/>
            <w:szCs w:val="28"/>
          </w:rPr>
          <w:t>)</w:t>
        </w:r>
        <w:r w:rsidR="00F739F7" w:rsidRPr="00DF32C8">
          <w:rPr>
            <w:noProof/>
            <w:webHidden/>
            <w:sz w:val="28"/>
            <w:szCs w:val="28"/>
          </w:rPr>
          <w:tab/>
        </w:r>
        <w:r w:rsidR="00F739F7" w:rsidRPr="00DF32C8">
          <w:rPr>
            <w:noProof/>
            <w:webHidden/>
            <w:sz w:val="28"/>
            <w:szCs w:val="28"/>
          </w:rPr>
          <w:fldChar w:fldCharType="begin"/>
        </w:r>
        <w:r w:rsidR="00F739F7" w:rsidRPr="00DF32C8">
          <w:rPr>
            <w:noProof/>
            <w:webHidden/>
            <w:sz w:val="28"/>
            <w:szCs w:val="28"/>
          </w:rPr>
          <w:instrText xml:space="preserve"> PAGEREF _Toc157095683 \h </w:instrText>
        </w:r>
        <w:r w:rsidR="00F739F7" w:rsidRPr="00DF32C8">
          <w:rPr>
            <w:noProof/>
            <w:webHidden/>
            <w:sz w:val="28"/>
            <w:szCs w:val="28"/>
          </w:rPr>
        </w:r>
        <w:r w:rsidR="00F739F7" w:rsidRPr="00DF32C8">
          <w:rPr>
            <w:noProof/>
            <w:webHidden/>
            <w:sz w:val="28"/>
            <w:szCs w:val="28"/>
          </w:rPr>
          <w:fldChar w:fldCharType="separate"/>
        </w:r>
        <w:r>
          <w:rPr>
            <w:noProof/>
            <w:webHidden/>
            <w:sz w:val="28"/>
            <w:szCs w:val="28"/>
          </w:rPr>
          <w:t>48</w:t>
        </w:r>
        <w:r w:rsidR="00F739F7" w:rsidRPr="00DF32C8">
          <w:rPr>
            <w:noProof/>
            <w:webHidden/>
            <w:sz w:val="28"/>
            <w:szCs w:val="28"/>
          </w:rPr>
          <w:fldChar w:fldCharType="end"/>
        </w:r>
      </w:hyperlink>
    </w:p>
    <w:p w:rsidR="00F739F7" w:rsidRPr="00DF32C8" w:rsidRDefault="00192936">
      <w:pPr>
        <w:pStyle w:val="33"/>
        <w:rPr>
          <w:rFonts w:asciiTheme="minorHAnsi" w:eastAsiaTheme="minorEastAsia" w:hAnsiTheme="minorHAnsi" w:cstheme="minorBidi"/>
          <w:iCs w:val="0"/>
          <w:noProof/>
          <w:w w:val="100"/>
          <w:kern w:val="2"/>
          <w:sz w:val="28"/>
          <w:szCs w:val="28"/>
        </w:rPr>
      </w:pPr>
      <w:hyperlink w:anchor="_Toc157095684" w:history="1">
        <w:r w:rsidR="00F739F7" w:rsidRPr="00DF32C8">
          <w:rPr>
            <w:rStyle w:val="af1"/>
            <w:bCs/>
            <w:noProof/>
            <w:sz w:val="28"/>
            <w:szCs w:val="28"/>
          </w:rPr>
          <w:t>(</w:t>
        </w:r>
        <w:r w:rsidR="00F739F7" w:rsidRPr="00DF32C8">
          <w:rPr>
            <w:rStyle w:val="af1"/>
            <w:rFonts w:hint="eastAsia"/>
            <w:bCs/>
            <w:noProof/>
            <w:sz w:val="28"/>
            <w:szCs w:val="28"/>
          </w:rPr>
          <w:t>二</w:t>
        </w:r>
        <w:r w:rsidR="00F739F7" w:rsidRPr="00DF32C8">
          <w:rPr>
            <w:rStyle w:val="af1"/>
            <w:bCs/>
            <w:noProof/>
            <w:sz w:val="28"/>
            <w:szCs w:val="28"/>
          </w:rPr>
          <w:t>)</w:t>
        </w:r>
        <w:r w:rsidR="00F739F7" w:rsidRPr="00DF32C8">
          <w:rPr>
            <w:rStyle w:val="af1"/>
            <w:rFonts w:hint="eastAsia"/>
            <w:bCs/>
            <w:noProof/>
            <w:sz w:val="28"/>
            <w:szCs w:val="28"/>
          </w:rPr>
          <w:t>預算解凍案</w:t>
        </w:r>
        <w:r w:rsidR="00F739F7" w:rsidRPr="00DF32C8">
          <w:rPr>
            <w:rStyle w:val="af1"/>
            <w:bCs/>
            <w:noProof/>
            <w:sz w:val="28"/>
            <w:szCs w:val="28"/>
          </w:rPr>
          <w:t>(31</w:t>
        </w:r>
        <w:r w:rsidR="00F739F7" w:rsidRPr="00DF32C8">
          <w:rPr>
            <w:rStyle w:val="af1"/>
            <w:rFonts w:hint="eastAsia"/>
            <w:bCs/>
            <w:noProof/>
            <w:sz w:val="28"/>
            <w:szCs w:val="28"/>
          </w:rPr>
          <w:t>案</w:t>
        </w:r>
        <w:r w:rsidR="00F739F7" w:rsidRPr="00DF32C8">
          <w:rPr>
            <w:rStyle w:val="af1"/>
            <w:bCs/>
            <w:noProof/>
            <w:sz w:val="28"/>
            <w:szCs w:val="28"/>
          </w:rPr>
          <w:t>)</w:t>
        </w:r>
        <w:r w:rsidR="00F739F7" w:rsidRPr="00DF32C8">
          <w:rPr>
            <w:noProof/>
            <w:webHidden/>
            <w:sz w:val="28"/>
            <w:szCs w:val="28"/>
          </w:rPr>
          <w:tab/>
        </w:r>
        <w:r w:rsidR="00F739F7" w:rsidRPr="00DF32C8">
          <w:rPr>
            <w:noProof/>
            <w:webHidden/>
            <w:sz w:val="28"/>
            <w:szCs w:val="28"/>
          </w:rPr>
          <w:fldChar w:fldCharType="begin"/>
        </w:r>
        <w:r w:rsidR="00F739F7" w:rsidRPr="00DF32C8">
          <w:rPr>
            <w:noProof/>
            <w:webHidden/>
            <w:sz w:val="28"/>
            <w:szCs w:val="28"/>
          </w:rPr>
          <w:instrText xml:space="preserve"> PAGEREF _Toc157095684 \h </w:instrText>
        </w:r>
        <w:r w:rsidR="00F739F7" w:rsidRPr="00DF32C8">
          <w:rPr>
            <w:noProof/>
            <w:webHidden/>
            <w:sz w:val="28"/>
            <w:szCs w:val="28"/>
          </w:rPr>
        </w:r>
        <w:r w:rsidR="00F739F7" w:rsidRPr="00DF32C8">
          <w:rPr>
            <w:noProof/>
            <w:webHidden/>
            <w:sz w:val="28"/>
            <w:szCs w:val="28"/>
          </w:rPr>
          <w:fldChar w:fldCharType="separate"/>
        </w:r>
        <w:r>
          <w:rPr>
            <w:noProof/>
            <w:webHidden/>
            <w:sz w:val="28"/>
            <w:szCs w:val="28"/>
          </w:rPr>
          <w:t>51</w:t>
        </w:r>
        <w:r w:rsidR="00F739F7" w:rsidRPr="00DF32C8">
          <w:rPr>
            <w:noProof/>
            <w:webHidden/>
            <w:sz w:val="28"/>
            <w:szCs w:val="28"/>
          </w:rPr>
          <w:fldChar w:fldCharType="end"/>
        </w:r>
      </w:hyperlink>
    </w:p>
    <w:p w:rsidR="00F739F7" w:rsidRDefault="00192936" w:rsidP="00F739F7">
      <w:pPr>
        <w:pStyle w:val="23"/>
        <w:rPr>
          <w:rFonts w:asciiTheme="minorHAnsi" w:eastAsiaTheme="minorEastAsia" w:hAnsiTheme="minorHAnsi" w:cstheme="minorBidi"/>
          <w:b w:val="0"/>
          <w:smallCaps w:val="0"/>
          <w:noProof/>
          <w:kern w:val="2"/>
          <w:sz w:val="24"/>
          <w:szCs w:val="22"/>
        </w:rPr>
      </w:pPr>
      <w:hyperlink w:anchor="_Toc157095685" w:history="1">
        <w:r w:rsidR="00F739F7" w:rsidRPr="0012770D">
          <w:rPr>
            <w:rStyle w:val="af1"/>
            <w:rFonts w:hint="eastAsia"/>
            <w:bCs/>
            <w:noProof/>
          </w:rPr>
          <w:t>三、決算案</w:t>
        </w:r>
        <w:r w:rsidR="00F739F7" w:rsidRPr="0012770D">
          <w:rPr>
            <w:rStyle w:val="af1"/>
            <w:bCs/>
            <w:noProof/>
          </w:rPr>
          <w:t>(2</w:t>
        </w:r>
        <w:r w:rsidR="00F739F7" w:rsidRPr="0012770D">
          <w:rPr>
            <w:rStyle w:val="af1"/>
            <w:rFonts w:hint="eastAsia"/>
            <w:bCs/>
            <w:noProof/>
          </w:rPr>
          <w:t>案</w:t>
        </w:r>
        <w:r w:rsidR="00F739F7" w:rsidRPr="0012770D">
          <w:rPr>
            <w:rStyle w:val="af1"/>
            <w:bCs/>
            <w:noProof/>
          </w:rPr>
          <w:t>)</w:t>
        </w:r>
        <w:r w:rsidR="00F739F7">
          <w:rPr>
            <w:noProof/>
            <w:webHidden/>
          </w:rPr>
          <w:tab/>
        </w:r>
        <w:r w:rsidR="00F739F7">
          <w:rPr>
            <w:noProof/>
            <w:webHidden/>
          </w:rPr>
          <w:fldChar w:fldCharType="begin"/>
        </w:r>
        <w:r w:rsidR="00F739F7">
          <w:rPr>
            <w:noProof/>
            <w:webHidden/>
          </w:rPr>
          <w:instrText xml:space="preserve"> PAGEREF _Toc157095685 \h </w:instrText>
        </w:r>
        <w:r w:rsidR="00F739F7">
          <w:rPr>
            <w:noProof/>
            <w:webHidden/>
          </w:rPr>
        </w:r>
        <w:r w:rsidR="00F739F7">
          <w:rPr>
            <w:noProof/>
            <w:webHidden/>
          </w:rPr>
          <w:fldChar w:fldCharType="separate"/>
        </w:r>
        <w:r>
          <w:rPr>
            <w:noProof/>
            <w:webHidden/>
          </w:rPr>
          <w:t>55</w:t>
        </w:r>
        <w:r w:rsidR="00F739F7">
          <w:rPr>
            <w:noProof/>
            <w:webHidden/>
          </w:rPr>
          <w:fldChar w:fldCharType="end"/>
        </w:r>
      </w:hyperlink>
    </w:p>
    <w:p w:rsidR="00F739F7" w:rsidRPr="00F739F7" w:rsidRDefault="00192936" w:rsidP="00F739F7">
      <w:pPr>
        <w:pStyle w:val="11"/>
        <w:tabs>
          <w:tab w:val="right" w:leader="dot" w:pos="9595"/>
        </w:tabs>
        <w:rPr>
          <w:rStyle w:val="af1"/>
          <w:rFonts w:ascii="標楷體" w:eastAsia="標楷體" w:hAnsi="標楷體"/>
          <w:noProof/>
          <w:sz w:val="32"/>
        </w:rPr>
      </w:pPr>
      <w:hyperlink w:anchor="_Toc157095686" w:history="1">
        <w:r w:rsidR="00F739F7" w:rsidRPr="00F739F7">
          <w:rPr>
            <w:rStyle w:val="af1"/>
            <w:rFonts w:ascii="標楷體" w:eastAsia="標楷體" w:hAnsi="標楷體" w:hint="eastAsia"/>
            <w:noProof/>
            <w:sz w:val="32"/>
          </w:rPr>
          <w:t>伍、尚待院會審議之議案</w:t>
        </w:r>
        <w:r w:rsidR="00F739F7" w:rsidRPr="00F739F7">
          <w:rPr>
            <w:rStyle w:val="af1"/>
            <w:rFonts w:ascii="標楷體" w:eastAsia="標楷體" w:hAnsi="標楷體"/>
            <w:noProof/>
            <w:sz w:val="32"/>
          </w:rPr>
          <w:t>(1</w:t>
        </w:r>
        <w:r w:rsidR="00E34A53">
          <w:rPr>
            <w:rStyle w:val="af1"/>
            <w:rFonts w:ascii="標楷體" w:eastAsia="標楷體" w:hAnsi="標楷體" w:hint="eastAsia"/>
            <w:noProof/>
            <w:sz w:val="32"/>
          </w:rPr>
          <w:t>22</w:t>
        </w:r>
        <w:r w:rsidR="00F739F7" w:rsidRPr="00F739F7">
          <w:rPr>
            <w:rStyle w:val="af1"/>
            <w:rFonts w:ascii="標楷體" w:eastAsia="標楷體" w:hAnsi="標楷體" w:hint="eastAsia"/>
            <w:noProof/>
            <w:sz w:val="32"/>
          </w:rPr>
          <w:t>案</w:t>
        </w:r>
        <w:r w:rsidR="00F739F7" w:rsidRPr="00F739F7">
          <w:rPr>
            <w:rStyle w:val="af1"/>
            <w:rFonts w:ascii="標楷體" w:eastAsia="標楷體" w:hAnsi="標楷體"/>
            <w:noProof/>
            <w:sz w:val="32"/>
          </w:rPr>
          <w:t>)</w:t>
        </w:r>
        <w:r w:rsidR="00F739F7" w:rsidRPr="00F739F7">
          <w:rPr>
            <w:rStyle w:val="af1"/>
            <w:rFonts w:ascii="標楷體" w:eastAsia="標楷體" w:hAnsi="標楷體"/>
            <w:noProof/>
            <w:webHidden/>
            <w:sz w:val="32"/>
          </w:rPr>
          <w:tab/>
        </w:r>
        <w:r w:rsidR="00F739F7" w:rsidRPr="00F739F7">
          <w:rPr>
            <w:rStyle w:val="af1"/>
            <w:rFonts w:ascii="標楷體" w:eastAsia="標楷體" w:hAnsi="標楷體"/>
            <w:noProof/>
            <w:webHidden/>
            <w:sz w:val="32"/>
          </w:rPr>
          <w:fldChar w:fldCharType="begin"/>
        </w:r>
        <w:r w:rsidR="00F739F7" w:rsidRPr="00F739F7">
          <w:rPr>
            <w:rStyle w:val="af1"/>
            <w:rFonts w:ascii="標楷體" w:eastAsia="標楷體" w:hAnsi="標楷體"/>
            <w:noProof/>
            <w:webHidden/>
            <w:sz w:val="32"/>
          </w:rPr>
          <w:instrText xml:space="preserve"> PAGEREF _Toc157095686 \h </w:instrText>
        </w:r>
        <w:r w:rsidR="00F739F7" w:rsidRPr="00F739F7">
          <w:rPr>
            <w:rStyle w:val="af1"/>
            <w:rFonts w:ascii="標楷體" w:eastAsia="標楷體" w:hAnsi="標楷體"/>
            <w:noProof/>
            <w:webHidden/>
            <w:sz w:val="32"/>
          </w:rPr>
        </w:r>
        <w:r w:rsidR="00F739F7" w:rsidRPr="00F739F7">
          <w:rPr>
            <w:rStyle w:val="af1"/>
            <w:rFonts w:ascii="標楷體" w:eastAsia="標楷體" w:hAnsi="標楷體"/>
            <w:noProof/>
            <w:webHidden/>
            <w:sz w:val="32"/>
          </w:rPr>
          <w:fldChar w:fldCharType="separate"/>
        </w:r>
        <w:r>
          <w:rPr>
            <w:rStyle w:val="af1"/>
            <w:rFonts w:ascii="標楷體" w:eastAsia="標楷體" w:hAnsi="標楷體"/>
            <w:noProof/>
            <w:webHidden/>
            <w:sz w:val="32"/>
          </w:rPr>
          <w:t>56</w:t>
        </w:r>
        <w:r w:rsidR="00F739F7" w:rsidRPr="00F739F7">
          <w:rPr>
            <w:rStyle w:val="af1"/>
            <w:rFonts w:ascii="標楷體" w:eastAsia="標楷體" w:hAnsi="標楷體"/>
            <w:noProof/>
            <w:webHidden/>
            <w:sz w:val="32"/>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87" w:history="1">
        <w:r w:rsidR="00F739F7" w:rsidRPr="0012770D">
          <w:rPr>
            <w:rStyle w:val="af1"/>
            <w:rFonts w:hint="eastAsia"/>
            <w:noProof/>
          </w:rPr>
          <w:t>一、法律案</w:t>
        </w:r>
        <w:r w:rsidR="00F739F7" w:rsidRPr="0012770D">
          <w:rPr>
            <w:rStyle w:val="af1"/>
            <w:noProof/>
          </w:rPr>
          <w:t>(32</w:t>
        </w:r>
        <w:r w:rsidR="00F739F7" w:rsidRPr="0012770D">
          <w:rPr>
            <w:rStyle w:val="af1"/>
            <w:rFonts w:hint="eastAsia"/>
            <w:noProof/>
          </w:rPr>
          <w:t>案</w:t>
        </w:r>
        <w:r w:rsidR="00F739F7" w:rsidRPr="0012770D">
          <w:rPr>
            <w:rStyle w:val="af1"/>
            <w:noProof/>
          </w:rPr>
          <w:t>)</w:t>
        </w:r>
        <w:r w:rsidR="00F739F7">
          <w:rPr>
            <w:noProof/>
            <w:webHidden/>
          </w:rPr>
          <w:tab/>
        </w:r>
        <w:r w:rsidR="00F739F7">
          <w:rPr>
            <w:noProof/>
            <w:webHidden/>
          </w:rPr>
          <w:fldChar w:fldCharType="begin"/>
        </w:r>
        <w:r w:rsidR="00F739F7">
          <w:rPr>
            <w:noProof/>
            <w:webHidden/>
          </w:rPr>
          <w:instrText xml:space="preserve"> PAGEREF _Toc157095687 \h </w:instrText>
        </w:r>
        <w:r w:rsidR="00F739F7">
          <w:rPr>
            <w:noProof/>
            <w:webHidden/>
          </w:rPr>
        </w:r>
        <w:r w:rsidR="00F739F7">
          <w:rPr>
            <w:noProof/>
            <w:webHidden/>
          </w:rPr>
          <w:fldChar w:fldCharType="separate"/>
        </w:r>
        <w:r>
          <w:rPr>
            <w:noProof/>
            <w:webHidden/>
          </w:rPr>
          <w:t>56</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88" w:history="1">
        <w:r w:rsidR="00F739F7" w:rsidRPr="0012770D">
          <w:rPr>
            <w:rStyle w:val="af1"/>
            <w:rFonts w:hint="eastAsia"/>
            <w:noProof/>
          </w:rPr>
          <w:t>二、預算案</w:t>
        </w:r>
        <w:r w:rsidR="00F739F7" w:rsidRPr="0012770D">
          <w:rPr>
            <w:rStyle w:val="af1"/>
            <w:noProof/>
          </w:rPr>
          <w:t>(9</w:t>
        </w:r>
        <w:r w:rsidR="00F739F7" w:rsidRPr="0012770D">
          <w:rPr>
            <w:rStyle w:val="af1"/>
            <w:rFonts w:hint="eastAsia"/>
            <w:noProof/>
          </w:rPr>
          <w:t>案</w:t>
        </w:r>
        <w:r w:rsidR="00F739F7" w:rsidRPr="0012770D">
          <w:rPr>
            <w:rStyle w:val="af1"/>
            <w:noProof/>
          </w:rPr>
          <w:t>)</w:t>
        </w:r>
        <w:r w:rsidR="00F739F7">
          <w:rPr>
            <w:noProof/>
            <w:webHidden/>
          </w:rPr>
          <w:tab/>
        </w:r>
        <w:r w:rsidR="00F739F7">
          <w:rPr>
            <w:noProof/>
            <w:webHidden/>
          </w:rPr>
          <w:fldChar w:fldCharType="begin"/>
        </w:r>
        <w:r w:rsidR="00F739F7">
          <w:rPr>
            <w:noProof/>
            <w:webHidden/>
          </w:rPr>
          <w:instrText xml:space="preserve"> PAGEREF _Toc157095688 \h </w:instrText>
        </w:r>
        <w:r w:rsidR="00F739F7">
          <w:rPr>
            <w:noProof/>
            <w:webHidden/>
          </w:rPr>
        </w:r>
        <w:r w:rsidR="00F739F7">
          <w:rPr>
            <w:noProof/>
            <w:webHidden/>
          </w:rPr>
          <w:fldChar w:fldCharType="separate"/>
        </w:r>
        <w:r>
          <w:rPr>
            <w:noProof/>
            <w:webHidden/>
          </w:rPr>
          <w:t>61</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89" w:history="1">
        <w:r w:rsidR="00F739F7" w:rsidRPr="0012770D">
          <w:rPr>
            <w:rStyle w:val="af1"/>
            <w:rFonts w:hint="eastAsia"/>
            <w:noProof/>
          </w:rPr>
          <w:t>三、動支第二預備金案</w:t>
        </w:r>
        <w:r w:rsidR="00F739F7" w:rsidRPr="0012770D">
          <w:rPr>
            <w:rStyle w:val="af1"/>
            <w:noProof/>
          </w:rPr>
          <w:t>(34</w:t>
        </w:r>
        <w:r w:rsidR="00F739F7" w:rsidRPr="0012770D">
          <w:rPr>
            <w:rStyle w:val="af1"/>
            <w:rFonts w:hint="eastAsia"/>
            <w:noProof/>
          </w:rPr>
          <w:t>案</w:t>
        </w:r>
        <w:r w:rsidR="00F739F7" w:rsidRPr="0012770D">
          <w:rPr>
            <w:rStyle w:val="af1"/>
            <w:noProof/>
          </w:rPr>
          <w:t>)</w:t>
        </w:r>
        <w:r w:rsidR="00F739F7">
          <w:rPr>
            <w:noProof/>
            <w:webHidden/>
          </w:rPr>
          <w:tab/>
        </w:r>
        <w:r w:rsidR="00F739F7">
          <w:rPr>
            <w:noProof/>
            <w:webHidden/>
          </w:rPr>
          <w:fldChar w:fldCharType="begin"/>
        </w:r>
        <w:r w:rsidR="00F739F7">
          <w:rPr>
            <w:noProof/>
            <w:webHidden/>
          </w:rPr>
          <w:instrText xml:space="preserve"> PAGEREF _Toc157095689 \h </w:instrText>
        </w:r>
        <w:r w:rsidR="00F739F7">
          <w:rPr>
            <w:noProof/>
            <w:webHidden/>
          </w:rPr>
        </w:r>
        <w:r w:rsidR="00F739F7">
          <w:rPr>
            <w:noProof/>
            <w:webHidden/>
          </w:rPr>
          <w:fldChar w:fldCharType="separate"/>
        </w:r>
        <w:r>
          <w:rPr>
            <w:noProof/>
            <w:webHidden/>
          </w:rPr>
          <w:t>65</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90" w:history="1">
        <w:r w:rsidR="00F739F7" w:rsidRPr="0012770D">
          <w:rPr>
            <w:rStyle w:val="af1"/>
            <w:rFonts w:hint="eastAsia"/>
            <w:noProof/>
          </w:rPr>
          <w:t>四、決算案</w:t>
        </w:r>
        <w:r w:rsidR="00F739F7" w:rsidRPr="0012770D">
          <w:rPr>
            <w:rStyle w:val="af1"/>
            <w:noProof/>
          </w:rPr>
          <w:t>(2</w:t>
        </w:r>
        <w:r w:rsidR="00F739F7" w:rsidRPr="0012770D">
          <w:rPr>
            <w:rStyle w:val="af1"/>
            <w:rFonts w:hint="eastAsia"/>
            <w:noProof/>
          </w:rPr>
          <w:t>案</w:t>
        </w:r>
        <w:r w:rsidR="00F739F7" w:rsidRPr="0012770D">
          <w:rPr>
            <w:rStyle w:val="af1"/>
            <w:noProof/>
          </w:rPr>
          <w:t>)</w:t>
        </w:r>
        <w:r w:rsidR="00F739F7">
          <w:rPr>
            <w:noProof/>
            <w:webHidden/>
          </w:rPr>
          <w:tab/>
        </w:r>
        <w:r w:rsidR="00F739F7">
          <w:rPr>
            <w:noProof/>
            <w:webHidden/>
          </w:rPr>
          <w:fldChar w:fldCharType="begin"/>
        </w:r>
        <w:r w:rsidR="00F739F7">
          <w:rPr>
            <w:noProof/>
            <w:webHidden/>
          </w:rPr>
          <w:instrText xml:space="preserve"> PAGEREF _Toc157095690 \h </w:instrText>
        </w:r>
        <w:r w:rsidR="00F739F7">
          <w:rPr>
            <w:noProof/>
            <w:webHidden/>
          </w:rPr>
        </w:r>
        <w:r w:rsidR="00F739F7">
          <w:rPr>
            <w:noProof/>
            <w:webHidden/>
          </w:rPr>
          <w:fldChar w:fldCharType="separate"/>
        </w:r>
        <w:r>
          <w:rPr>
            <w:noProof/>
            <w:webHidden/>
          </w:rPr>
          <w:t>70</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91" w:history="1">
        <w:r w:rsidR="00F739F7" w:rsidRPr="0012770D">
          <w:rPr>
            <w:rStyle w:val="af1"/>
            <w:rFonts w:hint="eastAsia"/>
            <w:bCs/>
            <w:noProof/>
          </w:rPr>
          <w:t>五、行政命令</w:t>
        </w:r>
        <w:r w:rsidR="00F739F7" w:rsidRPr="0012770D">
          <w:rPr>
            <w:rStyle w:val="af1"/>
            <w:bCs/>
            <w:noProof/>
          </w:rPr>
          <w:t>(44</w:t>
        </w:r>
        <w:r w:rsidR="00F739F7" w:rsidRPr="0012770D">
          <w:rPr>
            <w:rStyle w:val="af1"/>
            <w:rFonts w:hint="eastAsia"/>
            <w:bCs/>
            <w:noProof/>
          </w:rPr>
          <w:t>案</w:t>
        </w:r>
        <w:r w:rsidR="00F739F7" w:rsidRPr="0012770D">
          <w:rPr>
            <w:rStyle w:val="af1"/>
            <w:bCs/>
            <w:noProof/>
          </w:rPr>
          <w:t>)</w:t>
        </w:r>
        <w:r w:rsidR="00F739F7">
          <w:rPr>
            <w:noProof/>
            <w:webHidden/>
          </w:rPr>
          <w:tab/>
        </w:r>
        <w:r w:rsidR="00F739F7">
          <w:rPr>
            <w:noProof/>
            <w:webHidden/>
          </w:rPr>
          <w:fldChar w:fldCharType="begin"/>
        </w:r>
        <w:r w:rsidR="00F739F7">
          <w:rPr>
            <w:noProof/>
            <w:webHidden/>
          </w:rPr>
          <w:instrText xml:space="preserve"> PAGEREF _Toc157095691 \h </w:instrText>
        </w:r>
        <w:r w:rsidR="00F739F7">
          <w:rPr>
            <w:noProof/>
            <w:webHidden/>
          </w:rPr>
        </w:r>
        <w:r w:rsidR="00F739F7">
          <w:rPr>
            <w:noProof/>
            <w:webHidden/>
          </w:rPr>
          <w:fldChar w:fldCharType="separate"/>
        </w:r>
        <w:r>
          <w:rPr>
            <w:noProof/>
            <w:webHidden/>
          </w:rPr>
          <w:t>71</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92" w:history="1">
        <w:r w:rsidR="00F739F7" w:rsidRPr="0012770D">
          <w:rPr>
            <w:rStyle w:val="af1"/>
            <w:rFonts w:hint="eastAsia"/>
            <w:noProof/>
          </w:rPr>
          <w:t>六、其他議案</w:t>
        </w:r>
        <w:r w:rsidR="00F739F7" w:rsidRPr="0012770D">
          <w:rPr>
            <w:rStyle w:val="af1"/>
            <w:noProof/>
          </w:rPr>
          <w:t>(</w:t>
        </w:r>
        <w:r w:rsidR="00F739F7" w:rsidRPr="0012770D">
          <w:rPr>
            <w:rStyle w:val="af1"/>
            <w:rFonts w:hint="eastAsia"/>
            <w:noProof/>
          </w:rPr>
          <w:t>含預算報告案</w:t>
        </w:r>
        <w:r w:rsidR="00F739F7" w:rsidRPr="0012770D">
          <w:rPr>
            <w:rStyle w:val="af1"/>
            <w:noProof/>
          </w:rPr>
          <w:t>)(</w:t>
        </w:r>
        <w:r w:rsidR="00E34A53">
          <w:rPr>
            <w:rStyle w:val="af1"/>
            <w:rFonts w:hint="eastAsia"/>
            <w:noProof/>
          </w:rPr>
          <w:t>1</w:t>
        </w:r>
        <w:r w:rsidR="00F739F7" w:rsidRPr="0012770D">
          <w:rPr>
            <w:rStyle w:val="af1"/>
            <w:rFonts w:hint="eastAsia"/>
            <w:noProof/>
          </w:rPr>
          <w:t>案</w:t>
        </w:r>
        <w:r w:rsidR="00F739F7" w:rsidRPr="0012770D">
          <w:rPr>
            <w:rStyle w:val="af1"/>
            <w:noProof/>
          </w:rPr>
          <w:t>)</w:t>
        </w:r>
        <w:r w:rsidR="00F739F7">
          <w:rPr>
            <w:noProof/>
            <w:webHidden/>
          </w:rPr>
          <w:tab/>
        </w:r>
        <w:r w:rsidR="00F739F7">
          <w:rPr>
            <w:noProof/>
            <w:webHidden/>
          </w:rPr>
          <w:fldChar w:fldCharType="begin"/>
        </w:r>
        <w:r w:rsidR="00F739F7">
          <w:rPr>
            <w:noProof/>
            <w:webHidden/>
          </w:rPr>
          <w:instrText xml:space="preserve"> PAGEREF _Toc157095692 \h </w:instrText>
        </w:r>
        <w:r w:rsidR="00F739F7">
          <w:rPr>
            <w:noProof/>
            <w:webHidden/>
          </w:rPr>
        </w:r>
        <w:r w:rsidR="00F739F7">
          <w:rPr>
            <w:noProof/>
            <w:webHidden/>
          </w:rPr>
          <w:fldChar w:fldCharType="separate"/>
        </w:r>
        <w:r>
          <w:rPr>
            <w:noProof/>
            <w:webHidden/>
          </w:rPr>
          <w:t>76</w:t>
        </w:r>
        <w:r w:rsidR="00F739F7">
          <w:rPr>
            <w:noProof/>
            <w:webHidden/>
          </w:rPr>
          <w:fldChar w:fldCharType="end"/>
        </w:r>
      </w:hyperlink>
    </w:p>
    <w:p w:rsidR="00F739F7" w:rsidRPr="00F739F7" w:rsidRDefault="00192936" w:rsidP="00F739F7">
      <w:pPr>
        <w:pStyle w:val="11"/>
        <w:tabs>
          <w:tab w:val="right" w:leader="dot" w:pos="9595"/>
        </w:tabs>
        <w:rPr>
          <w:rStyle w:val="af1"/>
          <w:rFonts w:ascii="標楷體" w:eastAsia="標楷體" w:hAnsi="標楷體"/>
          <w:noProof/>
          <w:sz w:val="32"/>
        </w:rPr>
      </w:pPr>
      <w:hyperlink w:anchor="_Toc157095693" w:history="1">
        <w:r w:rsidR="00F739F7" w:rsidRPr="00F739F7">
          <w:rPr>
            <w:rStyle w:val="af1"/>
            <w:rFonts w:ascii="標楷體" w:eastAsia="標楷體" w:hAnsi="標楷體" w:hint="eastAsia"/>
            <w:noProof/>
            <w:sz w:val="32"/>
          </w:rPr>
          <w:t>陸、本會待審</w:t>
        </w:r>
        <w:r w:rsidR="00F739F7" w:rsidRPr="00F739F7">
          <w:rPr>
            <w:rStyle w:val="af1"/>
            <w:rFonts w:ascii="標楷體" w:eastAsia="標楷體" w:hAnsi="標楷體"/>
            <w:noProof/>
            <w:sz w:val="32"/>
          </w:rPr>
          <w:t>(</w:t>
        </w:r>
        <w:r w:rsidR="00F739F7" w:rsidRPr="00F739F7">
          <w:rPr>
            <w:rStyle w:val="af1"/>
            <w:rFonts w:ascii="標楷體" w:eastAsia="標楷體" w:hAnsi="標楷體" w:hint="eastAsia"/>
            <w:noProof/>
            <w:sz w:val="32"/>
          </w:rPr>
          <w:t>處理</w:t>
        </w:r>
        <w:r w:rsidR="00F739F7" w:rsidRPr="00F739F7">
          <w:rPr>
            <w:rStyle w:val="af1"/>
            <w:rFonts w:ascii="標楷體" w:eastAsia="標楷體" w:hAnsi="標楷體"/>
            <w:noProof/>
            <w:sz w:val="32"/>
          </w:rPr>
          <w:t>)</w:t>
        </w:r>
        <w:r w:rsidR="00F739F7" w:rsidRPr="00F739F7">
          <w:rPr>
            <w:rStyle w:val="af1"/>
            <w:rFonts w:ascii="標楷體" w:eastAsia="標楷體" w:hAnsi="標楷體" w:hint="eastAsia"/>
            <w:noProof/>
            <w:sz w:val="32"/>
          </w:rPr>
          <w:t>之議案</w:t>
        </w:r>
        <w:r w:rsidR="00F739F7" w:rsidRPr="00F739F7">
          <w:rPr>
            <w:rStyle w:val="af1"/>
            <w:rFonts w:ascii="標楷體" w:eastAsia="標楷體" w:hAnsi="標楷體"/>
            <w:noProof/>
            <w:sz w:val="32"/>
          </w:rPr>
          <w:t>(1</w:t>
        </w:r>
        <w:r w:rsidR="009864B1" w:rsidRPr="009864B1">
          <w:rPr>
            <w:rStyle w:val="af1"/>
            <w:rFonts w:ascii="標楷體" w:eastAsia="標楷體" w:hAnsi="標楷體" w:hint="eastAsia"/>
            <w:noProof/>
            <w:sz w:val="28"/>
            <w:szCs w:val="28"/>
          </w:rPr>
          <w:t>,</w:t>
        </w:r>
        <w:r w:rsidR="00F739F7" w:rsidRPr="00F739F7">
          <w:rPr>
            <w:rStyle w:val="af1"/>
            <w:rFonts w:ascii="標楷體" w:eastAsia="標楷體" w:hAnsi="標楷體"/>
            <w:noProof/>
            <w:sz w:val="32"/>
          </w:rPr>
          <w:t>403</w:t>
        </w:r>
        <w:r w:rsidR="00F739F7" w:rsidRPr="00F739F7">
          <w:rPr>
            <w:rStyle w:val="af1"/>
            <w:rFonts w:ascii="標楷體" w:eastAsia="標楷體" w:hAnsi="標楷體" w:hint="eastAsia"/>
            <w:noProof/>
            <w:sz w:val="32"/>
          </w:rPr>
          <w:t>案</w:t>
        </w:r>
        <w:r w:rsidR="00F739F7" w:rsidRPr="00F739F7">
          <w:rPr>
            <w:rStyle w:val="af1"/>
            <w:rFonts w:ascii="標楷體" w:eastAsia="標楷體" w:hAnsi="標楷體"/>
            <w:noProof/>
            <w:sz w:val="32"/>
          </w:rPr>
          <w:t>)</w:t>
        </w:r>
        <w:r w:rsidR="00F739F7" w:rsidRPr="00F739F7">
          <w:rPr>
            <w:rStyle w:val="af1"/>
            <w:rFonts w:ascii="標楷體" w:eastAsia="標楷體" w:hAnsi="標楷體"/>
            <w:noProof/>
            <w:webHidden/>
            <w:sz w:val="32"/>
          </w:rPr>
          <w:tab/>
        </w:r>
        <w:r w:rsidR="00F739F7" w:rsidRPr="00F739F7">
          <w:rPr>
            <w:rStyle w:val="af1"/>
            <w:rFonts w:ascii="標楷體" w:eastAsia="標楷體" w:hAnsi="標楷體"/>
            <w:noProof/>
            <w:webHidden/>
            <w:sz w:val="32"/>
          </w:rPr>
          <w:fldChar w:fldCharType="begin"/>
        </w:r>
        <w:r w:rsidR="00F739F7" w:rsidRPr="00F739F7">
          <w:rPr>
            <w:rStyle w:val="af1"/>
            <w:rFonts w:ascii="標楷體" w:eastAsia="標楷體" w:hAnsi="標楷體"/>
            <w:noProof/>
            <w:webHidden/>
            <w:sz w:val="32"/>
          </w:rPr>
          <w:instrText xml:space="preserve"> PAGEREF _Toc157095693 \h </w:instrText>
        </w:r>
        <w:r w:rsidR="00F739F7" w:rsidRPr="00F739F7">
          <w:rPr>
            <w:rStyle w:val="af1"/>
            <w:rFonts w:ascii="標楷體" w:eastAsia="標楷體" w:hAnsi="標楷體"/>
            <w:noProof/>
            <w:webHidden/>
            <w:sz w:val="32"/>
          </w:rPr>
        </w:r>
        <w:r w:rsidR="00F739F7" w:rsidRPr="00F739F7">
          <w:rPr>
            <w:rStyle w:val="af1"/>
            <w:rFonts w:ascii="標楷體" w:eastAsia="標楷體" w:hAnsi="標楷體"/>
            <w:noProof/>
            <w:webHidden/>
            <w:sz w:val="32"/>
          </w:rPr>
          <w:fldChar w:fldCharType="separate"/>
        </w:r>
        <w:r>
          <w:rPr>
            <w:rStyle w:val="af1"/>
            <w:rFonts w:ascii="標楷體" w:eastAsia="標楷體" w:hAnsi="標楷體"/>
            <w:noProof/>
            <w:webHidden/>
            <w:sz w:val="32"/>
          </w:rPr>
          <w:t>77</w:t>
        </w:r>
        <w:r w:rsidR="00F739F7" w:rsidRPr="00F739F7">
          <w:rPr>
            <w:rStyle w:val="af1"/>
            <w:rFonts w:ascii="標楷體" w:eastAsia="標楷體" w:hAnsi="標楷體"/>
            <w:noProof/>
            <w:webHidden/>
            <w:sz w:val="32"/>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94" w:history="1">
        <w:r w:rsidR="00F739F7" w:rsidRPr="0012770D">
          <w:rPr>
            <w:rStyle w:val="af1"/>
            <w:rFonts w:hint="eastAsia"/>
            <w:bCs/>
            <w:noProof/>
          </w:rPr>
          <w:t>一、法律案</w:t>
        </w:r>
        <w:r w:rsidR="00F739F7" w:rsidRPr="0012770D">
          <w:rPr>
            <w:rStyle w:val="af1"/>
            <w:bCs/>
            <w:noProof/>
          </w:rPr>
          <w:t>(269</w:t>
        </w:r>
        <w:r w:rsidR="00F739F7" w:rsidRPr="0012770D">
          <w:rPr>
            <w:rStyle w:val="af1"/>
            <w:rFonts w:hint="eastAsia"/>
            <w:bCs/>
            <w:noProof/>
          </w:rPr>
          <w:t>案</w:t>
        </w:r>
        <w:r w:rsidR="00F739F7" w:rsidRPr="0012770D">
          <w:rPr>
            <w:rStyle w:val="af1"/>
            <w:bCs/>
            <w:noProof/>
          </w:rPr>
          <w:t>)</w:t>
        </w:r>
        <w:r w:rsidR="00F739F7">
          <w:rPr>
            <w:noProof/>
            <w:webHidden/>
          </w:rPr>
          <w:tab/>
        </w:r>
        <w:r w:rsidR="00F739F7">
          <w:rPr>
            <w:noProof/>
            <w:webHidden/>
          </w:rPr>
          <w:fldChar w:fldCharType="begin"/>
        </w:r>
        <w:r w:rsidR="00F739F7">
          <w:rPr>
            <w:noProof/>
            <w:webHidden/>
          </w:rPr>
          <w:instrText xml:space="preserve"> PAGEREF _Toc157095694 \h </w:instrText>
        </w:r>
        <w:r w:rsidR="00F739F7">
          <w:rPr>
            <w:noProof/>
            <w:webHidden/>
          </w:rPr>
        </w:r>
        <w:r w:rsidR="00F739F7">
          <w:rPr>
            <w:noProof/>
            <w:webHidden/>
          </w:rPr>
          <w:fldChar w:fldCharType="separate"/>
        </w:r>
        <w:r>
          <w:rPr>
            <w:noProof/>
            <w:webHidden/>
          </w:rPr>
          <w:t>77</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95" w:history="1">
        <w:r w:rsidR="00F739F7" w:rsidRPr="0012770D">
          <w:rPr>
            <w:rStyle w:val="af1"/>
            <w:rFonts w:hint="eastAsia"/>
            <w:bCs/>
            <w:noProof/>
          </w:rPr>
          <w:t>二、預算案（</w:t>
        </w:r>
        <w:r w:rsidR="00F739F7" w:rsidRPr="0012770D">
          <w:rPr>
            <w:rStyle w:val="af1"/>
            <w:bCs/>
            <w:noProof/>
          </w:rPr>
          <w:t>57</w:t>
        </w:r>
        <w:r w:rsidR="00F739F7" w:rsidRPr="0012770D">
          <w:rPr>
            <w:rStyle w:val="af1"/>
            <w:rFonts w:hint="eastAsia"/>
            <w:bCs/>
            <w:noProof/>
          </w:rPr>
          <w:t>案）</w:t>
        </w:r>
        <w:r w:rsidR="00F739F7">
          <w:rPr>
            <w:noProof/>
            <w:webHidden/>
          </w:rPr>
          <w:tab/>
        </w:r>
        <w:r w:rsidR="00F739F7">
          <w:rPr>
            <w:noProof/>
            <w:webHidden/>
          </w:rPr>
          <w:fldChar w:fldCharType="begin"/>
        </w:r>
        <w:r w:rsidR="00F739F7">
          <w:rPr>
            <w:noProof/>
            <w:webHidden/>
          </w:rPr>
          <w:instrText xml:space="preserve"> PAGEREF _Toc157095695 \h </w:instrText>
        </w:r>
        <w:r w:rsidR="00F739F7">
          <w:rPr>
            <w:noProof/>
            <w:webHidden/>
          </w:rPr>
        </w:r>
        <w:r w:rsidR="00F739F7">
          <w:rPr>
            <w:noProof/>
            <w:webHidden/>
          </w:rPr>
          <w:fldChar w:fldCharType="separate"/>
        </w:r>
        <w:r>
          <w:rPr>
            <w:noProof/>
            <w:webHidden/>
          </w:rPr>
          <w:t>103</w:t>
        </w:r>
        <w:r w:rsidR="00F739F7">
          <w:rPr>
            <w:noProof/>
            <w:webHidden/>
          </w:rPr>
          <w:fldChar w:fldCharType="end"/>
        </w:r>
      </w:hyperlink>
    </w:p>
    <w:p w:rsidR="00F739F7" w:rsidRPr="00DF32C8" w:rsidRDefault="00192936">
      <w:pPr>
        <w:pStyle w:val="33"/>
        <w:rPr>
          <w:rFonts w:asciiTheme="minorHAnsi" w:eastAsiaTheme="minorEastAsia" w:hAnsiTheme="minorHAnsi" w:cstheme="minorBidi"/>
          <w:iCs w:val="0"/>
          <w:noProof/>
          <w:w w:val="100"/>
          <w:kern w:val="2"/>
          <w:sz w:val="28"/>
          <w:szCs w:val="28"/>
        </w:rPr>
      </w:pPr>
      <w:hyperlink w:anchor="_Toc157095696" w:history="1">
        <w:r w:rsidR="00F739F7" w:rsidRPr="00DF32C8">
          <w:rPr>
            <w:rStyle w:val="af1"/>
            <w:bCs/>
            <w:noProof/>
            <w:sz w:val="28"/>
            <w:szCs w:val="28"/>
          </w:rPr>
          <w:t>(</w:t>
        </w:r>
        <w:r w:rsidR="00F739F7" w:rsidRPr="00DF32C8">
          <w:rPr>
            <w:rStyle w:val="af1"/>
            <w:rFonts w:hint="eastAsia"/>
            <w:bCs/>
            <w:noProof/>
            <w:sz w:val="28"/>
            <w:szCs w:val="28"/>
          </w:rPr>
          <w:t>一</w:t>
        </w:r>
        <w:r w:rsidR="00F739F7" w:rsidRPr="00DF32C8">
          <w:rPr>
            <w:rStyle w:val="af1"/>
            <w:bCs/>
            <w:noProof/>
            <w:sz w:val="28"/>
            <w:szCs w:val="28"/>
          </w:rPr>
          <w:t>)</w:t>
        </w:r>
        <w:r w:rsidR="00F739F7" w:rsidRPr="00DF32C8">
          <w:rPr>
            <w:rStyle w:val="af1"/>
            <w:rFonts w:hint="eastAsia"/>
            <w:bCs/>
            <w:noProof/>
            <w:sz w:val="28"/>
            <w:szCs w:val="28"/>
          </w:rPr>
          <w:t>財團法人預算案（</w:t>
        </w:r>
        <w:r w:rsidR="00F739F7" w:rsidRPr="00DF32C8">
          <w:rPr>
            <w:rStyle w:val="af1"/>
            <w:bCs/>
            <w:noProof/>
            <w:sz w:val="28"/>
            <w:szCs w:val="28"/>
          </w:rPr>
          <w:t>8</w:t>
        </w:r>
        <w:r w:rsidR="00F739F7" w:rsidRPr="00DF32C8">
          <w:rPr>
            <w:rStyle w:val="af1"/>
            <w:rFonts w:hint="eastAsia"/>
            <w:bCs/>
            <w:noProof/>
            <w:sz w:val="28"/>
            <w:szCs w:val="28"/>
          </w:rPr>
          <w:t>案）</w:t>
        </w:r>
        <w:r w:rsidR="00F739F7" w:rsidRPr="00DF32C8">
          <w:rPr>
            <w:noProof/>
            <w:webHidden/>
            <w:sz w:val="28"/>
            <w:szCs w:val="28"/>
          </w:rPr>
          <w:tab/>
        </w:r>
        <w:r w:rsidR="00F739F7" w:rsidRPr="00DF32C8">
          <w:rPr>
            <w:noProof/>
            <w:webHidden/>
            <w:sz w:val="28"/>
            <w:szCs w:val="28"/>
          </w:rPr>
          <w:fldChar w:fldCharType="begin"/>
        </w:r>
        <w:r w:rsidR="00F739F7" w:rsidRPr="00DF32C8">
          <w:rPr>
            <w:noProof/>
            <w:webHidden/>
            <w:sz w:val="28"/>
            <w:szCs w:val="28"/>
          </w:rPr>
          <w:instrText xml:space="preserve"> PAGEREF _Toc157095696 \h </w:instrText>
        </w:r>
        <w:r w:rsidR="00F739F7" w:rsidRPr="00DF32C8">
          <w:rPr>
            <w:noProof/>
            <w:webHidden/>
            <w:sz w:val="28"/>
            <w:szCs w:val="28"/>
          </w:rPr>
        </w:r>
        <w:r w:rsidR="00F739F7" w:rsidRPr="00DF32C8">
          <w:rPr>
            <w:noProof/>
            <w:webHidden/>
            <w:sz w:val="28"/>
            <w:szCs w:val="28"/>
          </w:rPr>
          <w:fldChar w:fldCharType="separate"/>
        </w:r>
        <w:r>
          <w:rPr>
            <w:noProof/>
            <w:webHidden/>
            <w:sz w:val="28"/>
            <w:szCs w:val="28"/>
          </w:rPr>
          <w:t>103</w:t>
        </w:r>
        <w:r w:rsidR="00F739F7" w:rsidRPr="00DF32C8">
          <w:rPr>
            <w:noProof/>
            <w:webHidden/>
            <w:sz w:val="28"/>
            <w:szCs w:val="28"/>
          </w:rPr>
          <w:fldChar w:fldCharType="end"/>
        </w:r>
      </w:hyperlink>
    </w:p>
    <w:p w:rsidR="00F739F7" w:rsidRPr="00DF32C8" w:rsidRDefault="00192936">
      <w:pPr>
        <w:pStyle w:val="33"/>
        <w:rPr>
          <w:rFonts w:asciiTheme="minorHAnsi" w:eastAsiaTheme="minorEastAsia" w:hAnsiTheme="minorHAnsi" w:cstheme="minorBidi"/>
          <w:iCs w:val="0"/>
          <w:noProof/>
          <w:w w:val="100"/>
          <w:kern w:val="2"/>
          <w:sz w:val="28"/>
          <w:szCs w:val="28"/>
        </w:rPr>
      </w:pPr>
      <w:hyperlink w:anchor="_Toc157095697" w:history="1">
        <w:r w:rsidR="00F739F7" w:rsidRPr="00DF32C8">
          <w:rPr>
            <w:rStyle w:val="af1"/>
            <w:bCs/>
            <w:noProof/>
            <w:sz w:val="28"/>
            <w:szCs w:val="28"/>
          </w:rPr>
          <w:t>(</w:t>
        </w:r>
        <w:r w:rsidR="00F739F7" w:rsidRPr="00DF32C8">
          <w:rPr>
            <w:rStyle w:val="af1"/>
            <w:rFonts w:hint="eastAsia"/>
            <w:bCs/>
            <w:noProof/>
            <w:sz w:val="28"/>
            <w:szCs w:val="28"/>
          </w:rPr>
          <w:t>二</w:t>
        </w:r>
        <w:r w:rsidR="00F739F7" w:rsidRPr="00DF32C8">
          <w:rPr>
            <w:rStyle w:val="af1"/>
            <w:bCs/>
            <w:noProof/>
            <w:sz w:val="28"/>
            <w:szCs w:val="28"/>
          </w:rPr>
          <w:t>)</w:t>
        </w:r>
        <w:r w:rsidR="00F739F7" w:rsidRPr="00DF32C8">
          <w:rPr>
            <w:rStyle w:val="af1"/>
            <w:rFonts w:hint="eastAsia"/>
            <w:bCs/>
            <w:noProof/>
            <w:sz w:val="28"/>
            <w:szCs w:val="28"/>
          </w:rPr>
          <w:t>預算解凍案</w:t>
        </w:r>
        <w:r w:rsidR="00F739F7" w:rsidRPr="00DF32C8">
          <w:rPr>
            <w:rStyle w:val="af1"/>
            <w:bCs/>
            <w:noProof/>
            <w:sz w:val="28"/>
            <w:szCs w:val="28"/>
          </w:rPr>
          <w:t>(49</w:t>
        </w:r>
        <w:r w:rsidR="00F739F7" w:rsidRPr="00DF32C8">
          <w:rPr>
            <w:rStyle w:val="af1"/>
            <w:rFonts w:hint="eastAsia"/>
            <w:bCs/>
            <w:noProof/>
            <w:sz w:val="28"/>
            <w:szCs w:val="28"/>
          </w:rPr>
          <w:t>案</w:t>
        </w:r>
        <w:r w:rsidR="00F739F7" w:rsidRPr="00DF32C8">
          <w:rPr>
            <w:rStyle w:val="af1"/>
            <w:bCs/>
            <w:noProof/>
            <w:sz w:val="28"/>
            <w:szCs w:val="28"/>
          </w:rPr>
          <w:t>)</w:t>
        </w:r>
        <w:r w:rsidR="00F739F7" w:rsidRPr="00DF32C8">
          <w:rPr>
            <w:noProof/>
            <w:webHidden/>
            <w:sz w:val="28"/>
            <w:szCs w:val="28"/>
          </w:rPr>
          <w:tab/>
        </w:r>
        <w:r w:rsidR="00F739F7" w:rsidRPr="00DF32C8">
          <w:rPr>
            <w:noProof/>
            <w:webHidden/>
            <w:sz w:val="28"/>
            <w:szCs w:val="28"/>
          </w:rPr>
          <w:fldChar w:fldCharType="begin"/>
        </w:r>
        <w:r w:rsidR="00F739F7" w:rsidRPr="00DF32C8">
          <w:rPr>
            <w:noProof/>
            <w:webHidden/>
            <w:sz w:val="28"/>
            <w:szCs w:val="28"/>
          </w:rPr>
          <w:instrText xml:space="preserve"> PAGEREF _Toc157095697 \h </w:instrText>
        </w:r>
        <w:r w:rsidR="00F739F7" w:rsidRPr="00DF32C8">
          <w:rPr>
            <w:noProof/>
            <w:webHidden/>
            <w:sz w:val="28"/>
            <w:szCs w:val="28"/>
          </w:rPr>
        </w:r>
        <w:r w:rsidR="00F739F7" w:rsidRPr="00DF32C8">
          <w:rPr>
            <w:noProof/>
            <w:webHidden/>
            <w:sz w:val="28"/>
            <w:szCs w:val="28"/>
          </w:rPr>
          <w:fldChar w:fldCharType="separate"/>
        </w:r>
        <w:r>
          <w:rPr>
            <w:noProof/>
            <w:webHidden/>
            <w:sz w:val="28"/>
            <w:szCs w:val="28"/>
          </w:rPr>
          <w:t>106</w:t>
        </w:r>
        <w:r w:rsidR="00F739F7" w:rsidRPr="00DF32C8">
          <w:rPr>
            <w:noProof/>
            <w:webHidden/>
            <w:sz w:val="28"/>
            <w:szCs w:val="28"/>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98" w:history="1">
        <w:r w:rsidR="00F739F7" w:rsidRPr="0012770D">
          <w:rPr>
            <w:rStyle w:val="af1"/>
            <w:rFonts w:hint="eastAsia"/>
            <w:bCs/>
            <w:noProof/>
          </w:rPr>
          <w:t>三、動支第二預備金案（</w:t>
        </w:r>
        <w:r w:rsidR="00F739F7" w:rsidRPr="0012770D">
          <w:rPr>
            <w:rStyle w:val="af1"/>
            <w:bCs/>
            <w:noProof/>
          </w:rPr>
          <w:t>128</w:t>
        </w:r>
        <w:r w:rsidR="00F739F7" w:rsidRPr="0012770D">
          <w:rPr>
            <w:rStyle w:val="af1"/>
            <w:rFonts w:hint="eastAsia"/>
            <w:bCs/>
            <w:noProof/>
          </w:rPr>
          <w:t>案）</w:t>
        </w:r>
        <w:r w:rsidR="00F739F7">
          <w:rPr>
            <w:noProof/>
            <w:webHidden/>
          </w:rPr>
          <w:tab/>
        </w:r>
        <w:r w:rsidR="00F739F7">
          <w:rPr>
            <w:noProof/>
            <w:webHidden/>
          </w:rPr>
          <w:fldChar w:fldCharType="begin"/>
        </w:r>
        <w:r w:rsidR="00F739F7">
          <w:rPr>
            <w:noProof/>
            <w:webHidden/>
          </w:rPr>
          <w:instrText xml:space="preserve"> PAGEREF _Toc157095698 \h </w:instrText>
        </w:r>
        <w:r w:rsidR="00F739F7">
          <w:rPr>
            <w:noProof/>
            <w:webHidden/>
          </w:rPr>
        </w:r>
        <w:r w:rsidR="00F739F7">
          <w:rPr>
            <w:noProof/>
            <w:webHidden/>
          </w:rPr>
          <w:fldChar w:fldCharType="separate"/>
        </w:r>
        <w:r>
          <w:rPr>
            <w:noProof/>
            <w:webHidden/>
          </w:rPr>
          <w:t>113</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699" w:history="1">
        <w:r w:rsidR="00F739F7" w:rsidRPr="0012770D">
          <w:rPr>
            <w:rStyle w:val="af1"/>
            <w:rFonts w:hint="eastAsia"/>
            <w:bCs/>
            <w:noProof/>
          </w:rPr>
          <w:t>四、決算案</w:t>
        </w:r>
        <w:r w:rsidR="00F739F7" w:rsidRPr="0012770D">
          <w:rPr>
            <w:rStyle w:val="af1"/>
            <w:bCs/>
            <w:noProof/>
          </w:rPr>
          <w:t>(6</w:t>
        </w:r>
        <w:r w:rsidR="00F739F7" w:rsidRPr="0012770D">
          <w:rPr>
            <w:rStyle w:val="af1"/>
            <w:rFonts w:hint="eastAsia"/>
            <w:bCs/>
            <w:noProof/>
          </w:rPr>
          <w:t>案</w:t>
        </w:r>
        <w:r w:rsidR="00F739F7" w:rsidRPr="0012770D">
          <w:rPr>
            <w:rStyle w:val="af1"/>
            <w:bCs/>
            <w:noProof/>
          </w:rPr>
          <w:t>)</w:t>
        </w:r>
        <w:r w:rsidR="00F739F7">
          <w:rPr>
            <w:noProof/>
            <w:webHidden/>
          </w:rPr>
          <w:tab/>
        </w:r>
        <w:r w:rsidR="00F739F7">
          <w:rPr>
            <w:noProof/>
            <w:webHidden/>
          </w:rPr>
          <w:fldChar w:fldCharType="begin"/>
        </w:r>
        <w:r w:rsidR="00F739F7">
          <w:rPr>
            <w:noProof/>
            <w:webHidden/>
          </w:rPr>
          <w:instrText xml:space="preserve"> PAGEREF _Toc157095699 \h </w:instrText>
        </w:r>
        <w:r w:rsidR="00F739F7">
          <w:rPr>
            <w:noProof/>
            <w:webHidden/>
          </w:rPr>
        </w:r>
        <w:r w:rsidR="00F739F7">
          <w:rPr>
            <w:noProof/>
            <w:webHidden/>
          </w:rPr>
          <w:fldChar w:fldCharType="separate"/>
        </w:r>
        <w:r>
          <w:rPr>
            <w:noProof/>
            <w:webHidden/>
          </w:rPr>
          <w:t>130</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700" w:history="1">
        <w:r w:rsidR="00F739F7" w:rsidRPr="0012770D">
          <w:rPr>
            <w:rStyle w:val="af1"/>
            <w:rFonts w:hint="eastAsia"/>
            <w:bCs/>
            <w:noProof/>
          </w:rPr>
          <w:t>五、行政命令</w:t>
        </w:r>
        <w:r w:rsidR="00F739F7" w:rsidRPr="0012770D">
          <w:rPr>
            <w:rStyle w:val="af1"/>
            <w:bCs/>
            <w:noProof/>
          </w:rPr>
          <w:t>(66</w:t>
        </w:r>
        <w:r w:rsidR="00F739F7" w:rsidRPr="0012770D">
          <w:rPr>
            <w:rStyle w:val="af1"/>
            <w:rFonts w:hint="eastAsia"/>
            <w:bCs/>
            <w:noProof/>
          </w:rPr>
          <w:t>案</w:t>
        </w:r>
        <w:r w:rsidR="00F739F7" w:rsidRPr="0012770D">
          <w:rPr>
            <w:rStyle w:val="af1"/>
            <w:bCs/>
            <w:noProof/>
          </w:rPr>
          <w:t>)</w:t>
        </w:r>
        <w:r w:rsidR="00F739F7">
          <w:rPr>
            <w:noProof/>
            <w:webHidden/>
          </w:rPr>
          <w:tab/>
        </w:r>
        <w:r w:rsidR="00F739F7">
          <w:rPr>
            <w:noProof/>
            <w:webHidden/>
          </w:rPr>
          <w:fldChar w:fldCharType="begin"/>
        </w:r>
        <w:r w:rsidR="00F739F7">
          <w:rPr>
            <w:noProof/>
            <w:webHidden/>
          </w:rPr>
          <w:instrText xml:space="preserve"> PAGEREF _Toc157095700 \h </w:instrText>
        </w:r>
        <w:r w:rsidR="00F739F7">
          <w:rPr>
            <w:noProof/>
            <w:webHidden/>
          </w:rPr>
        </w:r>
        <w:r w:rsidR="00F739F7">
          <w:rPr>
            <w:noProof/>
            <w:webHidden/>
          </w:rPr>
          <w:fldChar w:fldCharType="separate"/>
        </w:r>
        <w:r>
          <w:rPr>
            <w:noProof/>
            <w:webHidden/>
          </w:rPr>
          <w:t>131</w:t>
        </w:r>
        <w:r w:rsidR="00F739F7">
          <w:rPr>
            <w:noProof/>
            <w:webHidden/>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701" w:history="1">
        <w:r w:rsidR="00F739F7" w:rsidRPr="0012770D">
          <w:rPr>
            <w:rStyle w:val="af1"/>
            <w:rFonts w:hint="eastAsia"/>
            <w:bCs/>
            <w:noProof/>
          </w:rPr>
          <w:t>六、其他議案</w:t>
        </w:r>
        <w:r w:rsidR="00F739F7" w:rsidRPr="0012770D">
          <w:rPr>
            <w:rStyle w:val="af1"/>
            <w:bCs/>
            <w:noProof/>
          </w:rPr>
          <w:t>(838</w:t>
        </w:r>
        <w:r w:rsidR="00F739F7" w:rsidRPr="0012770D">
          <w:rPr>
            <w:rStyle w:val="af1"/>
            <w:rFonts w:hint="eastAsia"/>
            <w:bCs/>
            <w:noProof/>
          </w:rPr>
          <w:t>案</w:t>
        </w:r>
        <w:r w:rsidR="00F739F7" w:rsidRPr="0012770D">
          <w:rPr>
            <w:rStyle w:val="af1"/>
            <w:bCs/>
            <w:noProof/>
          </w:rPr>
          <w:t>)</w:t>
        </w:r>
        <w:r w:rsidR="00F739F7">
          <w:rPr>
            <w:noProof/>
            <w:webHidden/>
          </w:rPr>
          <w:tab/>
        </w:r>
        <w:r w:rsidR="00F739F7">
          <w:rPr>
            <w:noProof/>
            <w:webHidden/>
          </w:rPr>
          <w:fldChar w:fldCharType="begin"/>
        </w:r>
        <w:r w:rsidR="00F739F7">
          <w:rPr>
            <w:noProof/>
            <w:webHidden/>
          </w:rPr>
          <w:instrText xml:space="preserve"> PAGEREF _Toc157095701 \h </w:instrText>
        </w:r>
        <w:r w:rsidR="00F739F7">
          <w:rPr>
            <w:noProof/>
            <w:webHidden/>
          </w:rPr>
        </w:r>
        <w:r w:rsidR="00F739F7">
          <w:rPr>
            <w:noProof/>
            <w:webHidden/>
          </w:rPr>
          <w:fldChar w:fldCharType="separate"/>
        </w:r>
        <w:r>
          <w:rPr>
            <w:noProof/>
            <w:webHidden/>
          </w:rPr>
          <w:t>138</w:t>
        </w:r>
        <w:r w:rsidR="00F739F7">
          <w:rPr>
            <w:noProof/>
            <w:webHidden/>
          </w:rPr>
          <w:fldChar w:fldCharType="end"/>
        </w:r>
      </w:hyperlink>
    </w:p>
    <w:p w:rsidR="00F739F7" w:rsidRPr="00DF32C8" w:rsidRDefault="00192936">
      <w:pPr>
        <w:pStyle w:val="33"/>
        <w:rPr>
          <w:rFonts w:asciiTheme="minorHAnsi" w:eastAsiaTheme="minorEastAsia" w:hAnsiTheme="minorHAnsi" w:cstheme="minorBidi"/>
          <w:iCs w:val="0"/>
          <w:noProof/>
          <w:w w:val="100"/>
          <w:kern w:val="2"/>
          <w:sz w:val="28"/>
          <w:szCs w:val="28"/>
        </w:rPr>
      </w:pPr>
      <w:hyperlink w:anchor="_Toc157095702" w:history="1">
        <w:r w:rsidR="00F739F7" w:rsidRPr="00DF32C8">
          <w:rPr>
            <w:rStyle w:val="af1"/>
            <w:bCs/>
            <w:noProof/>
            <w:sz w:val="28"/>
            <w:szCs w:val="28"/>
          </w:rPr>
          <w:t>(</w:t>
        </w:r>
        <w:r w:rsidR="00F739F7" w:rsidRPr="00DF32C8">
          <w:rPr>
            <w:rStyle w:val="af1"/>
            <w:rFonts w:hint="eastAsia"/>
            <w:bCs/>
            <w:noProof/>
            <w:sz w:val="28"/>
            <w:szCs w:val="28"/>
          </w:rPr>
          <w:t>一</w:t>
        </w:r>
        <w:r w:rsidR="00F739F7" w:rsidRPr="00DF32C8">
          <w:rPr>
            <w:rStyle w:val="af1"/>
            <w:bCs/>
            <w:noProof/>
            <w:sz w:val="28"/>
            <w:szCs w:val="28"/>
          </w:rPr>
          <w:t>)</w:t>
        </w:r>
        <w:r w:rsidR="00F739F7" w:rsidRPr="00DF32C8">
          <w:rPr>
            <w:rStyle w:val="af1"/>
            <w:rFonts w:hint="eastAsia"/>
            <w:bCs/>
            <w:noProof/>
            <w:sz w:val="28"/>
            <w:szCs w:val="28"/>
          </w:rPr>
          <w:t>預算報告案</w:t>
        </w:r>
        <w:r w:rsidR="00F739F7" w:rsidRPr="00DF32C8">
          <w:rPr>
            <w:rStyle w:val="af1"/>
            <w:bCs/>
            <w:noProof/>
            <w:sz w:val="28"/>
            <w:szCs w:val="28"/>
          </w:rPr>
          <w:t>(836</w:t>
        </w:r>
        <w:r w:rsidR="00F739F7" w:rsidRPr="00DF32C8">
          <w:rPr>
            <w:rStyle w:val="af1"/>
            <w:rFonts w:hint="eastAsia"/>
            <w:bCs/>
            <w:noProof/>
            <w:sz w:val="28"/>
            <w:szCs w:val="28"/>
          </w:rPr>
          <w:t>案</w:t>
        </w:r>
        <w:r w:rsidR="00F739F7" w:rsidRPr="00DF32C8">
          <w:rPr>
            <w:rStyle w:val="af1"/>
            <w:bCs/>
            <w:noProof/>
            <w:sz w:val="28"/>
            <w:szCs w:val="28"/>
          </w:rPr>
          <w:t>)</w:t>
        </w:r>
        <w:r w:rsidR="00F739F7" w:rsidRPr="00DF32C8">
          <w:rPr>
            <w:noProof/>
            <w:webHidden/>
            <w:sz w:val="28"/>
            <w:szCs w:val="28"/>
          </w:rPr>
          <w:tab/>
        </w:r>
        <w:r w:rsidR="00F739F7" w:rsidRPr="00DF32C8">
          <w:rPr>
            <w:noProof/>
            <w:webHidden/>
            <w:sz w:val="28"/>
            <w:szCs w:val="28"/>
          </w:rPr>
          <w:fldChar w:fldCharType="begin"/>
        </w:r>
        <w:r w:rsidR="00F739F7" w:rsidRPr="00DF32C8">
          <w:rPr>
            <w:noProof/>
            <w:webHidden/>
            <w:sz w:val="28"/>
            <w:szCs w:val="28"/>
          </w:rPr>
          <w:instrText xml:space="preserve"> PAGEREF _Toc157095702 \h </w:instrText>
        </w:r>
        <w:r w:rsidR="00F739F7" w:rsidRPr="00DF32C8">
          <w:rPr>
            <w:noProof/>
            <w:webHidden/>
            <w:sz w:val="28"/>
            <w:szCs w:val="28"/>
          </w:rPr>
        </w:r>
        <w:r w:rsidR="00F739F7" w:rsidRPr="00DF32C8">
          <w:rPr>
            <w:noProof/>
            <w:webHidden/>
            <w:sz w:val="28"/>
            <w:szCs w:val="28"/>
          </w:rPr>
          <w:fldChar w:fldCharType="separate"/>
        </w:r>
        <w:r>
          <w:rPr>
            <w:noProof/>
            <w:webHidden/>
            <w:sz w:val="28"/>
            <w:szCs w:val="28"/>
          </w:rPr>
          <w:t>138</w:t>
        </w:r>
        <w:r w:rsidR="00F739F7" w:rsidRPr="00DF32C8">
          <w:rPr>
            <w:noProof/>
            <w:webHidden/>
            <w:sz w:val="28"/>
            <w:szCs w:val="28"/>
          </w:rPr>
          <w:fldChar w:fldCharType="end"/>
        </w:r>
      </w:hyperlink>
    </w:p>
    <w:p w:rsidR="00F739F7" w:rsidRPr="00DF32C8" w:rsidRDefault="00192936">
      <w:pPr>
        <w:pStyle w:val="33"/>
        <w:rPr>
          <w:rFonts w:asciiTheme="minorHAnsi" w:eastAsiaTheme="minorEastAsia" w:hAnsiTheme="minorHAnsi" w:cstheme="minorBidi"/>
          <w:iCs w:val="0"/>
          <w:noProof/>
          <w:w w:val="100"/>
          <w:kern w:val="2"/>
          <w:sz w:val="28"/>
          <w:szCs w:val="28"/>
        </w:rPr>
      </w:pPr>
      <w:hyperlink w:anchor="_Toc157095703" w:history="1">
        <w:r w:rsidR="00F739F7" w:rsidRPr="00DF32C8">
          <w:rPr>
            <w:rStyle w:val="af1"/>
            <w:bCs/>
            <w:noProof/>
            <w:sz w:val="28"/>
            <w:szCs w:val="28"/>
          </w:rPr>
          <w:t>(</w:t>
        </w:r>
        <w:r w:rsidR="00F739F7" w:rsidRPr="00DF32C8">
          <w:rPr>
            <w:rStyle w:val="af1"/>
            <w:rFonts w:hint="eastAsia"/>
            <w:bCs/>
            <w:noProof/>
            <w:sz w:val="28"/>
            <w:szCs w:val="28"/>
          </w:rPr>
          <w:t>二</w:t>
        </w:r>
        <w:r w:rsidR="00F739F7" w:rsidRPr="00DF32C8">
          <w:rPr>
            <w:rStyle w:val="af1"/>
            <w:bCs/>
            <w:noProof/>
            <w:sz w:val="28"/>
            <w:szCs w:val="28"/>
          </w:rPr>
          <w:t>)</w:t>
        </w:r>
        <w:r w:rsidR="00F739F7" w:rsidRPr="00DF32C8">
          <w:rPr>
            <w:rStyle w:val="af1"/>
            <w:rFonts w:hint="eastAsia"/>
            <w:bCs/>
            <w:noProof/>
            <w:sz w:val="28"/>
            <w:szCs w:val="28"/>
          </w:rPr>
          <w:t>其他報告案</w:t>
        </w:r>
        <w:r w:rsidR="00F739F7" w:rsidRPr="00DF32C8">
          <w:rPr>
            <w:rStyle w:val="af1"/>
            <w:bCs/>
            <w:noProof/>
            <w:sz w:val="28"/>
            <w:szCs w:val="28"/>
          </w:rPr>
          <w:t>(2</w:t>
        </w:r>
        <w:r w:rsidR="00F739F7" w:rsidRPr="00DF32C8">
          <w:rPr>
            <w:rStyle w:val="af1"/>
            <w:rFonts w:hint="eastAsia"/>
            <w:bCs/>
            <w:noProof/>
            <w:sz w:val="28"/>
            <w:szCs w:val="28"/>
          </w:rPr>
          <w:t>案</w:t>
        </w:r>
        <w:r w:rsidR="00F739F7" w:rsidRPr="00DF32C8">
          <w:rPr>
            <w:rStyle w:val="af1"/>
            <w:bCs/>
            <w:noProof/>
            <w:sz w:val="28"/>
            <w:szCs w:val="28"/>
          </w:rPr>
          <w:t>)</w:t>
        </w:r>
        <w:r w:rsidR="00F739F7" w:rsidRPr="00DF32C8">
          <w:rPr>
            <w:noProof/>
            <w:webHidden/>
            <w:sz w:val="28"/>
            <w:szCs w:val="28"/>
          </w:rPr>
          <w:tab/>
        </w:r>
        <w:r w:rsidR="00F739F7" w:rsidRPr="00DF32C8">
          <w:rPr>
            <w:noProof/>
            <w:webHidden/>
            <w:sz w:val="28"/>
            <w:szCs w:val="28"/>
          </w:rPr>
          <w:fldChar w:fldCharType="begin"/>
        </w:r>
        <w:r w:rsidR="00F739F7" w:rsidRPr="00DF32C8">
          <w:rPr>
            <w:noProof/>
            <w:webHidden/>
            <w:sz w:val="28"/>
            <w:szCs w:val="28"/>
          </w:rPr>
          <w:instrText xml:space="preserve"> PAGEREF _Toc157095703 \h </w:instrText>
        </w:r>
        <w:r w:rsidR="00F739F7" w:rsidRPr="00DF32C8">
          <w:rPr>
            <w:noProof/>
            <w:webHidden/>
            <w:sz w:val="28"/>
            <w:szCs w:val="28"/>
          </w:rPr>
        </w:r>
        <w:r w:rsidR="00F739F7" w:rsidRPr="00DF32C8">
          <w:rPr>
            <w:noProof/>
            <w:webHidden/>
            <w:sz w:val="28"/>
            <w:szCs w:val="28"/>
          </w:rPr>
          <w:fldChar w:fldCharType="separate"/>
        </w:r>
        <w:r>
          <w:rPr>
            <w:noProof/>
            <w:webHidden/>
            <w:sz w:val="28"/>
            <w:szCs w:val="28"/>
          </w:rPr>
          <w:t>216</w:t>
        </w:r>
        <w:r w:rsidR="00F739F7" w:rsidRPr="00DF32C8">
          <w:rPr>
            <w:noProof/>
            <w:webHidden/>
            <w:sz w:val="28"/>
            <w:szCs w:val="28"/>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704" w:history="1">
        <w:r w:rsidR="00F739F7" w:rsidRPr="0012770D">
          <w:rPr>
            <w:rStyle w:val="af1"/>
            <w:rFonts w:hint="eastAsia"/>
            <w:bCs/>
            <w:noProof/>
          </w:rPr>
          <w:t>七、人民請願案</w:t>
        </w:r>
        <w:r w:rsidR="00F739F7" w:rsidRPr="0012770D">
          <w:rPr>
            <w:rStyle w:val="af1"/>
            <w:bCs/>
            <w:noProof/>
          </w:rPr>
          <w:t>(39</w:t>
        </w:r>
        <w:r w:rsidR="00F739F7" w:rsidRPr="0012770D">
          <w:rPr>
            <w:rStyle w:val="af1"/>
            <w:rFonts w:hint="eastAsia"/>
            <w:bCs/>
            <w:noProof/>
          </w:rPr>
          <w:t>案</w:t>
        </w:r>
        <w:r w:rsidR="00F739F7" w:rsidRPr="0012770D">
          <w:rPr>
            <w:rStyle w:val="af1"/>
            <w:bCs/>
            <w:noProof/>
          </w:rPr>
          <w:t>)</w:t>
        </w:r>
        <w:r w:rsidR="00F739F7">
          <w:rPr>
            <w:noProof/>
            <w:webHidden/>
          </w:rPr>
          <w:tab/>
        </w:r>
        <w:r w:rsidR="00F739F7">
          <w:rPr>
            <w:noProof/>
            <w:webHidden/>
          </w:rPr>
          <w:fldChar w:fldCharType="begin"/>
        </w:r>
        <w:r w:rsidR="00F739F7">
          <w:rPr>
            <w:noProof/>
            <w:webHidden/>
          </w:rPr>
          <w:instrText xml:space="preserve"> PAGEREF _Toc157095704 \h </w:instrText>
        </w:r>
        <w:r w:rsidR="00F739F7">
          <w:rPr>
            <w:noProof/>
            <w:webHidden/>
          </w:rPr>
        </w:r>
        <w:r w:rsidR="00F739F7">
          <w:rPr>
            <w:noProof/>
            <w:webHidden/>
          </w:rPr>
          <w:fldChar w:fldCharType="separate"/>
        </w:r>
        <w:r>
          <w:rPr>
            <w:noProof/>
            <w:webHidden/>
          </w:rPr>
          <w:t>217</w:t>
        </w:r>
        <w:r w:rsidR="00F739F7">
          <w:rPr>
            <w:noProof/>
            <w:webHidden/>
          </w:rPr>
          <w:fldChar w:fldCharType="end"/>
        </w:r>
      </w:hyperlink>
    </w:p>
    <w:p w:rsidR="00F739F7" w:rsidRPr="00F739F7" w:rsidRDefault="00192936" w:rsidP="00F739F7">
      <w:pPr>
        <w:pStyle w:val="11"/>
        <w:tabs>
          <w:tab w:val="right" w:leader="dot" w:pos="9595"/>
        </w:tabs>
        <w:rPr>
          <w:rStyle w:val="af1"/>
          <w:rFonts w:ascii="標楷體" w:eastAsia="標楷體" w:hAnsi="標楷體"/>
          <w:noProof/>
          <w:sz w:val="32"/>
        </w:rPr>
      </w:pPr>
      <w:hyperlink w:anchor="_Toc157095705" w:history="1">
        <w:r w:rsidR="00F739F7" w:rsidRPr="00F739F7">
          <w:rPr>
            <w:rStyle w:val="af1"/>
            <w:rFonts w:ascii="標楷體" w:eastAsia="標楷體" w:hAnsi="標楷體" w:hint="eastAsia"/>
            <w:noProof/>
            <w:sz w:val="32"/>
          </w:rPr>
          <w:t>附錄、本會期歷次會議議事錄</w:t>
        </w:r>
        <w:r w:rsidR="00F739F7" w:rsidRPr="00F739F7">
          <w:rPr>
            <w:rStyle w:val="af1"/>
            <w:rFonts w:ascii="標楷體" w:eastAsia="標楷體" w:hAnsi="標楷體"/>
            <w:noProof/>
            <w:webHidden/>
            <w:sz w:val="32"/>
          </w:rPr>
          <w:tab/>
        </w:r>
        <w:r w:rsidR="00F739F7" w:rsidRPr="00F739F7">
          <w:rPr>
            <w:rStyle w:val="af1"/>
            <w:rFonts w:ascii="標楷體" w:eastAsia="標楷體" w:hAnsi="標楷體"/>
            <w:noProof/>
            <w:webHidden/>
            <w:sz w:val="32"/>
          </w:rPr>
          <w:fldChar w:fldCharType="begin"/>
        </w:r>
        <w:r w:rsidR="00F739F7" w:rsidRPr="00F739F7">
          <w:rPr>
            <w:rStyle w:val="af1"/>
            <w:rFonts w:ascii="標楷體" w:eastAsia="標楷體" w:hAnsi="標楷體"/>
            <w:noProof/>
            <w:webHidden/>
            <w:sz w:val="32"/>
          </w:rPr>
          <w:instrText xml:space="preserve"> PAGEREF _Toc157095705 \h </w:instrText>
        </w:r>
        <w:r w:rsidR="00F739F7" w:rsidRPr="00F739F7">
          <w:rPr>
            <w:rStyle w:val="af1"/>
            <w:rFonts w:ascii="標楷體" w:eastAsia="標楷體" w:hAnsi="標楷體"/>
            <w:noProof/>
            <w:webHidden/>
            <w:sz w:val="32"/>
          </w:rPr>
        </w:r>
        <w:r w:rsidR="00F739F7" w:rsidRPr="00F739F7">
          <w:rPr>
            <w:rStyle w:val="af1"/>
            <w:rFonts w:ascii="標楷體" w:eastAsia="標楷體" w:hAnsi="標楷體"/>
            <w:noProof/>
            <w:webHidden/>
            <w:sz w:val="32"/>
          </w:rPr>
          <w:fldChar w:fldCharType="separate"/>
        </w:r>
        <w:r>
          <w:rPr>
            <w:rStyle w:val="af1"/>
            <w:rFonts w:ascii="標楷體" w:eastAsia="標楷體" w:hAnsi="標楷體"/>
            <w:noProof/>
            <w:webHidden/>
            <w:sz w:val="32"/>
          </w:rPr>
          <w:t>221</w:t>
        </w:r>
        <w:r w:rsidR="00F739F7" w:rsidRPr="00F739F7">
          <w:rPr>
            <w:rStyle w:val="af1"/>
            <w:rFonts w:ascii="標楷體" w:eastAsia="標楷體" w:hAnsi="標楷體"/>
            <w:noProof/>
            <w:webHidden/>
            <w:sz w:val="32"/>
          </w:rPr>
          <w:fldChar w:fldCharType="end"/>
        </w:r>
      </w:hyperlink>
    </w:p>
    <w:p w:rsidR="00F739F7" w:rsidRDefault="00192936" w:rsidP="00F739F7">
      <w:pPr>
        <w:pStyle w:val="23"/>
        <w:rPr>
          <w:rFonts w:asciiTheme="minorHAnsi" w:eastAsiaTheme="minorEastAsia" w:hAnsiTheme="minorHAnsi" w:cstheme="minorBidi"/>
          <w:b w:val="0"/>
          <w:smallCaps w:val="0"/>
          <w:noProof/>
          <w:kern w:val="2"/>
          <w:sz w:val="24"/>
          <w:szCs w:val="22"/>
        </w:rPr>
      </w:pPr>
      <w:hyperlink w:anchor="_Toc157095706" w:history="1">
        <w:r w:rsidR="00F739F7" w:rsidRPr="0012770D">
          <w:rPr>
            <w:rStyle w:val="af1"/>
            <w:rFonts w:hint="eastAsia"/>
            <w:noProof/>
            <w:spacing w:val="-20"/>
          </w:rPr>
          <w:t>一、召集委員會議</w:t>
        </w:r>
        <w:r w:rsidR="00F739F7">
          <w:rPr>
            <w:noProof/>
            <w:webHidden/>
          </w:rPr>
          <w:tab/>
        </w:r>
        <w:r w:rsidR="00F739F7">
          <w:rPr>
            <w:noProof/>
            <w:webHidden/>
          </w:rPr>
          <w:fldChar w:fldCharType="begin"/>
        </w:r>
        <w:r w:rsidR="00F739F7">
          <w:rPr>
            <w:noProof/>
            <w:webHidden/>
          </w:rPr>
          <w:instrText xml:space="preserve"> PAGEREF _Toc157095706 \h </w:instrText>
        </w:r>
        <w:r w:rsidR="00F739F7">
          <w:rPr>
            <w:noProof/>
            <w:webHidden/>
          </w:rPr>
        </w:r>
        <w:r w:rsidR="00F739F7">
          <w:rPr>
            <w:noProof/>
            <w:webHidden/>
          </w:rPr>
          <w:fldChar w:fldCharType="separate"/>
        </w:r>
        <w:r>
          <w:rPr>
            <w:noProof/>
            <w:webHidden/>
          </w:rPr>
          <w:t>221</w:t>
        </w:r>
        <w:r w:rsidR="00F739F7">
          <w:rPr>
            <w:noProof/>
            <w:webHidden/>
          </w:rPr>
          <w:fldChar w:fldCharType="end"/>
        </w:r>
      </w:hyperlink>
    </w:p>
    <w:p w:rsidR="00F739F7" w:rsidRPr="00F739F7" w:rsidRDefault="00192936">
      <w:pPr>
        <w:pStyle w:val="33"/>
        <w:rPr>
          <w:rFonts w:asciiTheme="minorHAnsi" w:eastAsiaTheme="minorEastAsia" w:hAnsiTheme="minorHAnsi" w:cstheme="minorBidi"/>
          <w:iCs w:val="0"/>
          <w:noProof/>
          <w:w w:val="100"/>
          <w:kern w:val="2"/>
          <w:sz w:val="28"/>
          <w:szCs w:val="28"/>
        </w:rPr>
      </w:pPr>
      <w:hyperlink w:anchor="_Toc157095707" w:history="1">
        <w:r w:rsidR="00F739F7" w:rsidRPr="00F739F7">
          <w:rPr>
            <w:rStyle w:val="af1"/>
            <w:rFonts w:hint="eastAsia"/>
            <w:noProof/>
            <w:spacing w:val="-20"/>
            <w:sz w:val="28"/>
            <w:szCs w:val="28"/>
          </w:rPr>
          <w:t>立法院第</w:t>
        </w:r>
        <w:r w:rsidR="00F739F7" w:rsidRPr="00F739F7">
          <w:rPr>
            <w:rStyle w:val="af1"/>
            <w:noProof/>
            <w:spacing w:val="-20"/>
            <w:sz w:val="28"/>
            <w:szCs w:val="28"/>
          </w:rPr>
          <w:t>10</w:t>
        </w:r>
        <w:r w:rsidR="00F739F7" w:rsidRPr="00F739F7">
          <w:rPr>
            <w:rStyle w:val="af1"/>
            <w:rFonts w:hint="eastAsia"/>
            <w:noProof/>
            <w:spacing w:val="-20"/>
            <w:sz w:val="28"/>
            <w:szCs w:val="28"/>
          </w:rPr>
          <w:t>屆第</w:t>
        </w:r>
        <w:r w:rsidR="00F739F7" w:rsidRPr="00F739F7">
          <w:rPr>
            <w:rStyle w:val="af1"/>
            <w:noProof/>
            <w:spacing w:val="-20"/>
            <w:sz w:val="28"/>
            <w:szCs w:val="28"/>
          </w:rPr>
          <w:t>8</w:t>
        </w:r>
        <w:r w:rsidR="00F739F7" w:rsidRPr="00F739F7">
          <w:rPr>
            <w:rStyle w:val="af1"/>
            <w:rFonts w:hint="eastAsia"/>
            <w:noProof/>
            <w:spacing w:val="-20"/>
            <w:sz w:val="28"/>
            <w:szCs w:val="28"/>
          </w:rPr>
          <w:t>會期財政委員會第</w:t>
        </w:r>
        <w:r w:rsidR="00F739F7" w:rsidRPr="00F739F7">
          <w:rPr>
            <w:rStyle w:val="af1"/>
            <w:noProof/>
            <w:spacing w:val="-20"/>
            <w:sz w:val="28"/>
            <w:szCs w:val="28"/>
          </w:rPr>
          <w:t>1</w:t>
        </w:r>
        <w:r w:rsidR="00F739F7" w:rsidRPr="00F739F7">
          <w:rPr>
            <w:rStyle w:val="af1"/>
            <w:rFonts w:hint="eastAsia"/>
            <w:noProof/>
            <w:spacing w:val="-20"/>
            <w:sz w:val="28"/>
            <w:szCs w:val="28"/>
          </w:rPr>
          <w:t>次召集委員會議議事錄</w:t>
        </w:r>
        <w:r w:rsidR="00F739F7" w:rsidRPr="00F739F7">
          <w:rPr>
            <w:noProof/>
            <w:webHidden/>
            <w:sz w:val="28"/>
            <w:szCs w:val="28"/>
          </w:rPr>
          <w:tab/>
        </w:r>
        <w:r w:rsidR="00F739F7" w:rsidRPr="00F739F7">
          <w:rPr>
            <w:noProof/>
            <w:webHidden/>
            <w:sz w:val="28"/>
            <w:szCs w:val="28"/>
          </w:rPr>
          <w:fldChar w:fldCharType="begin"/>
        </w:r>
        <w:r w:rsidR="00F739F7" w:rsidRPr="00F739F7">
          <w:rPr>
            <w:noProof/>
            <w:webHidden/>
            <w:sz w:val="28"/>
            <w:szCs w:val="28"/>
          </w:rPr>
          <w:instrText xml:space="preserve"> PAGEREF _Toc157095707 \h </w:instrText>
        </w:r>
        <w:r w:rsidR="00F739F7" w:rsidRPr="00F739F7">
          <w:rPr>
            <w:noProof/>
            <w:webHidden/>
            <w:sz w:val="28"/>
            <w:szCs w:val="28"/>
          </w:rPr>
        </w:r>
        <w:r w:rsidR="00F739F7" w:rsidRPr="00F739F7">
          <w:rPr>
            <w:noProof/>
            <w:webHidden/>
            <w:sz w:val="28"/>
            <w:szCs w:val="28"/>
          </w:rPr>
          <w:fldChar w:fldCharType="separate"/>
        </w:r>
        <w:r>
          <w:rPr>
            <w:noProof/>
            <w:webHidden/>
            <w:sz w:val="28"/>
            <w:szCs w:val="28"/>
          </w:rPr>
          <w:t>221</w:t>
        </w:r>
        <w:r w:rsidR="00F739F7" w:rsidRPr="00F739F7">
          <w:rPr>
            <w:noProof/>
            <w:webHidden/>
            <w:sz w:val="28"/>
            <w:szCs w:val="28"/>
          </w:rPr>
          <w:fldChar w:fldCharType="end"/>
        </w:r>
      </w:hyperlink>
    </w:p>
    <w:p w:rsidR="00F739F7" w:rsidRDefault="00192936">
      <w:pPr>
        <w:pStyle w:val="23"/>
        <w:rPr>
          <w:rFonts w:asciiTheme="minorHAnsi" w:eastAsiaTheme="minorEastAsia" w:hAnsiTheme="minorHAnsi" w:cstheme="minorBidi"/>
          <w:b w:val="0"/>
          <w:smallCaps w:val="0"/>
          <w:noProof/>
          <w:kern w:val="2"/>
          <w:sz w:val="24"/>
          <w:szCs w:val="22"/>
        </w:rPr>
      </w:pPr>
      <w:hyperlink w:anchor="_Toc157095708" w:history="1">
        <w:r w:rsidR="00F739F7" w:rsidRPr="0012770D">
          <w:rPr>
            <w:rStyle w:val="af1"/>
            <w:rFonts w:hint="eastAsia"/>
            <w:noProof/>
            <w:spacing w:val="-20"/>
          </w:rPr>
          <w:t>二、全體委員會議</w:t>
        </w:r>
        <w:r w:rsidR="00F739F7">
          <w:rPr>
            <w:noProof/>
            <w:webHidden/>
          </w:rPr>
          <w:tab/>
        </w:r>
        <w:r w:rsidR="00F739F7">
          <w:rPr>
            <w:noProof/>
            <w:webHidden/>
          </w:rPr>
          <w:fldChar w:fldCharType="begin"/>
        </w:r>
        <w:r w:rsidR="00F739F7">
          <w:rPr>
            <w:noProof/>
            <w:webHidden/>
          </w:rPr>
          <w:instrText xml:space="preserve"> PAGEREF _Toc157095708 \h </w:instrText>
        </w:r>
        <w:r w:rsidR="00F739F7">
          <w:rPr>
            <w:noProof/>
            <w:webHidden/>
          </w:rPr>
        </w:r>
        <w:r w:rsidR="00F739F7">
          <w:rPr>
            <w:noProof/>
            <w:webHidden/>
          </w:rPr>
          <w:fldChar w:fldCharType="separate"/>
        </w:r>
        <w:r>
          <w:rPr>
            <w:noProof/>
            <w:webHidden/>
          </w:rPr>
          <w:t>242</w:t>
        </w:r>
        <w:r w:rsidR="00F739F7">
          <w:rPr>
            <w:noProof/>
            <w:webHidden/>
          </w:rPr>
          <w:fldChar w:fldCharType="end"/>
        </w:r>
      </w:hyperlink>
    </w:p>
    <w:p w:rsidR="00F739F7" w:rsidRPr="00F739F7" w:rsidRDefault="00192936">
      <w:pPr>
        <w:pStyle w:val="33"/>
        <w:rPr>
          <w:rFonts w:asciiTheme="minorHAnsi" w:eastAsiaTheme="minorEastAsia" w:hAnsiTheme="minorHAnsi" w:cstheme="minorBidi"/>
          <w:iCs w:val="0"/>
          <w:noProof/>
          <w:w w:val="100"/>
          <w:kern w:val="2"/>
          <w:sz w:val="28"/>
          <w:szCs w:val="28"/>
        </w:rPr>
      </w:pPr>
      <w:hyperlink w:anchor="_Toc157095709" w:history="1">
        <w:r w:rsidR="00F739F7" w:rsidRPr="00F739F7">
          <w:rPr>
            <w:rStyle w:val="af1"/>
            <w:rFonts w:hint="eastAsia"/>
            <w:noProof/>
            <w:spacing w:val="-20"/>
            <w:sz w:val="28"/>
            <w:szCs w:val="28"/>
          </w:rPr>
          <w:t>立法院第</w:t>
        </w:r>
        <w:r w:rsidR="00F739F7" w:rsidRPr="00F739F7">
          <w:rPr>
            <w:rStyle w:val="af1"/>
            <w:noProof/>
            <w:spacing w:val="-20"/>
            <w:sz w:val="28"/>
            <w:szCs w:val="28"/>
          </w:rPr>
          <w:t>10</w:t>
        </w:r>
        <w:r w:rsidR="00F739F7" w:rsidRPr="00F739F7">
          <w:rPr>
            <w:rStyle w:val="af1"/>
            <w:rFonts w:hint="eastAsia"/>
            <w:noProof/>
            <w:spacing w:val="-20"/>
            <w:sz w:val="28"/>
            <w:szCs w:val="28"/>
          </w:rPr>
          <w:t>屆第</w:t>
        </w:r>
        <w:r w:rsidR="00F739F7" w:rsidRPr="00F739F7">
          <w:rPr>
            <w:rStyle w:val="af1"/>
            <w:noProof/>
            <w:spacing w:val="-20"/>
            <w:sz w:val="28"/>
            <w:szCs w:val="28"/>
          </w:rPr>
          <w:t>8</w:t>
        </w:r>
        <w:r w:rsidR="00F739F7" w:rsidRPr="00F739F7">
          <w:rPr>
            <w:rStyle w:val="af1"/>
            <w:rFonts w:hint="eastAsia"/>
            <w:noProof/>
            <w:spacing w:val="-20"/>
            <w:sz w:val="28"/>
            <w:szCs w:val="28"/>
          </w:rPr>
          <w:t>會期財政委員會第</w:t>
        </w:r>
        <w:r w:rsidR="00F739F7" w:rsidRPr="00F739F7">
          <w:rPr>
            <w:rStyle w:val="af1"/>
            <w:noProof/>
            <w:spacing w:val="-20"/>
            <w:sz w:val="28"/>
            <w:szCs w:val="28"/>
          </w:rPr>
          <w:t>1</w:t>
        </w:r>
        <w:r w:rsidR="00F739F7" w:rsidRPr="00F739F7">
          <w:rPr>
            <w:rStyle w:val="af1"/>
            <w:rFonts w:hint="eastAsia"/>
            <w:noProof/>
            <w:spacing w:val="-20"/>
            <w:sz w:val="28"/>
            <w:szCs w:val="28"/>
          </w:rPr>
          <w:t>次全體委員會議議事錄</w:t>
        </w:r>
        <w:r w:rsidR="00F739F7" w:rsidRPr="00F739F7">
          <w:rPr>
            <w:noProof/>
            <w:webHidden/>
            <w:sz w:val="28"/>
            <w:szCs w:val="28"/>
          </w:rPr>
          <w:tab/>
        </w:r>
        <w:r w:rsidR="00F739F7" w:rsidRPr="00F739F7">
          <w:rPr>
            <w:noProof/>
            <w:webHidden/>
            <w:sz w:val="28"/>
            <w:szCs w:val="28"/>
          </w:rPr>
          <w:fldChar w:fldCharType="begin"/>
        </w:r>
        <w:r w:rsidR="00F739F7" w:rsidRPr="00F739F7">
          <w:rPr>
            <w:noProof/>
            <w:webHidden/>
            <w:sz w:val="28"/>
            <w:szCs w:val="28"/>
          </w:rPr>
          <w:instrText xml:space="preserve"> PAGEREF _Toc157095709 \h </w:instrText>
        </w:r>
        <w:r w:rsidR="00F739F7" w:rsidRPr="00F739F7">
          <w:rPr>
            <w:noProof/>
            <w:webHidden/>
            <w:sz w:val="28"/>
            <w:szCs w:val="28"/>
          </w:rPr>
        </w:r>
        <w:r w:rsidR="00F739F7" w:rsidRPr="00F739F7">
          <w:rPr>
            <w:noProof/>
            <w:webHidden/>
            <w:sz w:val="28"/>
            <w:szCs w:val="28"/>
          </w:rPr>
          <w:fldChar w:fldCharType="separate"/>
        </w:r>
        <w:r>
          <w:rPr>
            <w:noProof/>
            <w:webHidden/>
            <w:sz w:val="28"/>
            <w:szCs w:val="28"/>
          </w:rPr>
          <w:t>242</w:t>
        </w:r>
        <w:r w:rsidR="00F739F7" w:rsidRPr="00F739F7">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10"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2</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_Toc157095710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243</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11"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3</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_Toc157095711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246</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12"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4</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_Toc157095712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253</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13"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5</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_Toc157095713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259</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14"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6</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_Toc157095714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264</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15"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7</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_Toc157095715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271</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16"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8</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_Toc157095716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273</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17"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9</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_Toc157095717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275</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18"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10</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_Toc157095718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279</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19"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11</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_Toc157095719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324</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20"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12</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_Toc157095720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363</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21"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13</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_Toc157095721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377</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22"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14</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_Toc157095722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398</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23"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15</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_Toc157095723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402</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24"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16</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_Toc157095724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436</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25"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17</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_Toc157095725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461</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26"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18</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_Toc157095726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479</w:t>
        </w:r>
        <w:r w:rsidR="00F739F7" w:rsidRPr="00072041">
          <w:rPr>
            <w:noProof/>
            <w:webHidden/>
            <w:sz w:val="28"/>
            <w:szCs w:val="28"/>
          </w:rPr>
          <w:fldChar w:fldCharType="end"/>
        </w:r>
      </w:hyperlink>
    </w:p>
    <w:p w:rsidR="00F739F7" w:rsidRPr="00072041" w:rsidRDefault="00192936">
      <w:pPr>
        <w:pStyle w:val="33"/>
        <w:rPr>
          <w:rFonts w:asciiTheme="minorHAnsi" w:eastAsiaTheme="minorEastAsia" w:hAnsiTheme="minorHAnsi" w:cstheme="minorBidi"/>
          <w:iCs w:val="0"/>
          <w:noProof/>
          <w:w w:val="100"/>
          <w:kern w:val="2"/>
          <w:sz w:val="28"/>
          <w:szCs w:val="28"/>
        </w:rPr>
      </w:pPr>
      <w:hyperlink w:anchor="_Toc157095727"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19</w:t>
        </w:r>
        <w:r w:rsidR="00F739F7" w:rsidRPr="00072041">
          <w:rPr>
            <w:rStyle w:val="af1"/>
            <w:rFonts w:hint="eastAsia"/>
            <w:noProof/>
            <w:spacing w:val="-20"/>
            <w:sz w:val="28"/>
            <w:szCs w:val="28"/>
          </w:rPr>
          <w:t>次全體委員會議議事錄</w:t>
        </w:r>
        <w:r w:rsidR="00F739F7" w:rsidRPr="00072041">
          <w:rPr>
            <w:noProof/>
            <w:webHidden/>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_Toc157095727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482</w:t>
        </w:r>
        <w:r w:rsidR="00F739F7" w:rsidRPr="00072041">
          <w:rPr>
            <w:noProof/>
            <w:webHidden/>
            <w:sz w:val="28"/>
            <w:szCs w:val="28"/>
          </w:rPr>
          <w:fldChar w:fldCharType="end"/>
        </w:r>
      </w:hyperlink>
    </w:p>
    <w:p w:rsidR="00F739F7" w:rsidRPr="00072041" w:rsidRDefault="00192936" w:rsidP="00072041">
      <w:pPr>
        <w:pStyle w:val="33"/>
        <w:rPr>
          <w:rStyle w:val="af1"/>
          <w:noProof/>
          <w:spacing w:val="-20"/>
          <w:sz w:val="28"/>
          <w:szCs w:val="28"/>
        </w:rPr>
      </w:pPr>
      <w:hyperlink w:anchor="_Toc157095728" w:history="1">
        <w:r w:rsidR="00F739F7" w:rsidRPr="00072041">
          <w:rPr>
            <w:rStyle w:val="af1"/>
            <w:rFonts w:hint="eastAsia"/>
            <w:noProof/>
            <w:spacing w:val="-20"/>
            <w:sz w:val="28"/>
            <w:szCs w:val="28"/>
          </w:rPr>
          <w:t>立法院第</w:t>
        </w:r>
        <w:r w:rsidR="00F739F7" w:rsidRPr="00072041">
          <w:rPr>
            <w:rStyle w:val="af1"/>
            <w:noProof/>
            <w:spacing w:val="-20"/>
            <w:sz w:val="28"/>
            <w:szCs w:val="28"/>
          </w:rPr>
          <w:t>10</w:t>
        </w:r>
        <w:r w:rsidR="00F739F7" w:rsidRPr="00072041">
          <w:rPr>
            <w:rStyle w:val="af1"/>
            <w:rFonts w:hint="eastAsia"/>
            <w:noProof/>
            <w:spacing w:val="-20"/>
            <w:sz w:val="28"/>
            <w:szCs w:val="28"/>
          </w:rPr>
          <w:t>屆第</w:t>
        </w:r>
        <w:r w:rsidR="00F739F7" w:rsidRPr="00072041">
          <w:rPr>
            <w:rStyle w:val="af1"/>
            <w:noProof/>
            <w:spacing w:val="-20"/>
            <w:sz w:val="28"/>
            <w:szCs w:val="28"/>
          </w:rPr>
          <w:t>8</w:t>
        </w:r>
        <w:r w:rsidR="00F739F7" w:rsidRPr="00072041">
          <w:rPr>
            <w:rStyle w:val="af1"/>
            <w:rFonts w:hint="eastAsia"/>
            <w:noProof/>
            <w:spacing w:val="-20"/>
            <w:sz w:val="28"/>
            <w:szCs w:val="28"/>
          </w:rPr>
          <w:t>會期財政委員會第</w:t>
        </w:r>
        <w:r w:rsidR="00F739F7" w:rsidRPr="00072041">
          <w:rPr>
            <w:rStyle w:val="af1"/>
            <w:noProof/>
            <w:spacing w:val="-20"/>
            <w:sz w:val="28"/>
            <w:szCs w:val="28"/>
          </w:rPr>
          <w:t>20</w:t>
        </w:r>
        <w:r w:rsidR="00F739F7" w:rsidRPr="00072041">
          <w:rPr>
            <w:rStyle w:val="af1"/>
            <w:rFonts w:hint="eastAsia"/>
            <w:noProof/>
            <w:spacing w:val="-20"/>
            <w:sz w:val="28"/>
            <w:szCs w:val="28"/>
          </w:rPr>
          <w:t>次全體委員會議議事錄</w:t>
        </w:r>
        <w:r w:rsidR="00F739F7" w:rsidRPr="00072041">
          <w:rPr>
            <w:rStyle w:val="af1"/>
            <w:noProof/>
            <w:webHidden/>
            <w:spacing w:val="-20"/>
            <w:sz w:val="28"/>
            <w:szCs w:val="28"/>
          </w:rPr>
          <w:tab/>
        </w:r>
        <w:r w:rsidR="00F739F7" w:rsidRPr="00072041">
          <w:rPr>
            <w:noProof/>
            <w:webHidden/>
            <w:sz w:val="28"/>
            <w:szCs w:val="28"/>
          </w:rPr>
          <w:fldChar w:fldCharType="begin"/>
        </w:r>
        <w:r w:rsidR="00F739F7" w:rsidRPr="00072041">
          <w:rPr>
            <w:noProof/>
            <w:webHidden/>
            <w:sz w:val="28"/>
            <w:szCs w:val="28"/>
          </w:rPr>
          <w:instrText xml:space="preserve"> PAGEREF _Toc157095728 \h </w:instrText>
        </w:r>
        <w:r w:rsidR="00F739F7" w:rsidRPr="00072041">
          <w:rPr>
            <w:noProof/>
            <w:webHidden/>
            <w:sz w:val="28"/>
            <w:szCs w:val="28"/>
          </w:rPr>
        </w:r>
        <w:r w:rsidR="00F739F7" w:rsidRPr="00072041">
          <w:rPr>
            <w:noProof/>
            <w:webHidden/>
            <w:sz w:val="28"/>
            <w:szCs w:val="28"/>
          </w:rPr>
          <w:fldChar w:fldCharType="separate"/>
        </w:r>
        <w:r>
          <w:rPr>
            <w:noProof/>
            <w:webHidden/>
            <w:sz w:val="28"/>
            <w:szCs w:val="28"/>
          </w:rPr>
          <w:t>484</w:t>
        </w:r>
        <w:r w:rsidR="00F739F7" w:rsidRPr="00072041">
          <w:rPr>
            <w:noProof/>
            <w:webHidden/>
            <w:sz w:val="28"/>
            <w:szCs w:val="28"/>
          </w:rPr>
          <w:fldChar w:fldCharType="end"/>
        </w:r>
      </w:hyperlink>
    </w:p>
    <w:p w:rsidR="00882186" w:rsidRDefault="00F739F7" w:rsidP="00E24E11">
      <w:pPr>
        <w:overflowPunct w:val="0"/>
        <w:snapToGrid w:val="0"/>
        <w:spacing w:before="214" w:after="214" w:line="440" w:lineRule="atLeast"/>
        <w:ind w:left="1133"/>
        <w:textAlignment w:val="auto"/>
        <w:rPr>
          <w:rFonts w:ascii="標楷體" w:eastAsia="標楷體" w:hAnsi="標楷體"/>
          <w:b/>
          <w:spacing w:val="36"/>
          <w:sz w:val="40"/>
          <w:szCs w:val="40"/>
        </w:rPr>
        <w:sectPr w:rsidR="00882186" w:rsidSect="00882186">
          <w:footerReference w:type="even" r:id="rId8"/>
          <w:footerReference w:type="default" r:id="rId9"/>
          <w:pgSz w:w="11907" w:h="16840" w:code="9"/>
          <w:pgMar w:top="1134" w:right="1134" w:bottom="1134" w:left="1134" w:header="851" w:footer="567" w:gutter="0"/>
          <w:pgNumType w:fmt="upperRoman"/>
          <w:cols w:space="425"/>
          <w:docGrid w:type="lines" w:linePitch="360"/>
        </w:sectPr>
      </w:pPr>
      <w:r>
        <w:rPr>
          <w:rFonts w:ascii="標楷體" w:eastAsia="標楷體" w:hAnsi="標楷體"/>
          <w:b/>
          <w:spacing w:val="36"/>
          <w:sz w:val="40"/>
          <w:szCs w:val="40"/>
        </w:rPr>
        <w:fldChar w:fldCharType="end"/>
      </w:r>
    </w:p>
    <w:p w:rsidR="00B23EB4" w:rsidRPr="003F698E" w:rsidRDefault="006C7F34" w:rsidP="00E24E11">
      <w:pPr>
        <w:overflowPunct w:val="0"/>
        <w:snapToGrid w:val="0"/>
        <w:spacing w:before="214" w:after="214" w:line="440" w:lineRule="atLeast"/>
        <w:ind w:left="1133"/>
        <w:textAlignment w:val="auto"/>
        <w:rPr>
          <w:rFonts w:ascii="標楷體" w:eastAsia="標楷體" w:hAnsi="標楷體"/>
          <w:b/>
          <w:spacing w:val="36"/>
          <w:sz w:val="40"/>
          <w:szCs w:val="40"/>
        </w:rPr>
      </w:pPr>
      <w:r w:rsidRPr="003F698E">
        <w:rPr>
          <w:rFonts w:ascii="標楷體" w:eastAsia="標楷體" w:hAnsi="標楷體" w:hint="eastAsia"/>
          <w:b/>
          <w:spacing w:val="36"/>
          <w:sz w:val="40"/>
          <w:szCs w:val="40"/>
        </w:rPr>
        <w:lastRenderedPageBreak/>
        <w:t>立</w:t>
      </w:r>
      <w:r w:rsidR="00B23EB4" w:rsidRPr="003F698E">
        <w:rPr>
          <w:rFonts w:ascii="標楷體" w:eastAsia="標楷體" w:hAnsi="標楷體"/>
          <w:b/>
          <w:spacing w:val="36"/>
          <w:sz w:val="40"/>
          <w:szCs w:val="40"/>
        </w:rPr>
        <w:t>法院第</w:t>
      </w:r>
      <w:r w:rsidR="00B23EB4" w:rsidRPr="003F698E">
        <w:rPr>
          <w:rFonts w:ascii="標楷體" w:eastAsia="標楷體" w:hAnsi="標楷體" w:hint="eastAsia"/>
          <w:b/>
          <w:spacing w:val="36"/>
          <w:sz w:val="40"/>
          <w:szCs w:val="40"/>
        </w:rPr>
        <w:t>10</w:t>
      </w:r>
      <w:r w:rsidR="00B23EB4" w:rsidRPr="003F698E">
        <w:rPr>
          <w:rFonts w:ascii="標楷體" w:eastAsia="標楷體" w:hAnsi="標楷體"/>
          <w:b/>
          <w:spacing w:val="36"/>
          <w:sz w:val="40"/>
          <w:szCs w:val="40"/>
        </w:rPr>
        <w:t>屆第</w:t>
      </w:r>
      <w:r w:rsidR="009E7092" w:rsidRPr="003F698E">
        <w:rPr>
          <w:rFonts w:ascii="標楷體" w:eastAsia="標楷體" w:hAnsi="標楷體" w:hint="eastAsia"/>
          <w:b/>
          <w:spacing w:val="36"/>
          <w:sz w:val="40"/>
          <w:szCs w:val="40"/>
        </w:rPr>
        <w:t>8</w:t>
      </w:r>
      <w:r w:rsidR="00B23EB4" w:rsidRPr="003F698E">
        <w:rPr>
          <w:rFonts w:ascii="標楷體" w:eastAsia="標楷體" w:hAnsi="標楷體"/>
          <w:b/>
          <w:spacing w:val="36"/>
          <w:sz w:val="40"/>
          <w:szCs w:val="40"/>
        </w:rPr>
        <w:t>會期財政委員會會務報告</w:t>
      </w:r>
    </w:p>
    <w:p w:rsidR="00B23EB4" w:rsidRDefault="00B23EB4" w:rsidP="00E24E11">
      <w:pPr>
        <w:overflowPunct w:val="0"/>
        <w:spacing w:line="360" w:lineRule="exact"/>
        <w:ind w:firstLineChars="1701" w:firstLine="5103"/>
        <w:jc w:val="both"/>
        <w:textAlignment w:val="auto"/>
        <w:rPr>
          <w:rFonts w:ascii="標楷體" w:eastAsia="標楷體" w:hAnsi="標楷體"/>
          <w:spacing w:val="-20"/>
          <w:sz w:val="28"/>
          <w:szCs w:val="28"/>
        </w:rPr>
      </w:pPr>
      <w:r w:rsidRPr="003F698E">
        <w:rPr>
          <w:rFonts w:ascii="標楷體" w:eastAsia="標楷體" w:hAnsi="標楷體"/>
          <w:spacing w:val="20"/>
          <w:sz w:val="28"/>
          <w:szCs w:val="28"/>
        </w:rPr>
        <w:t>(11</w:t>
      </w:r>
      <w:r w:rsidR="008F35AB" w:rsidRPr="003F698E">
        <w:rPr>
          <w:rFonts w:ascii="標楷體" w:eastAsia="標楷體" w:hAnsi="標楷體" w:hint="eastAsia"/>
          <w:spacing w:val="20"/>
          <w:sz w:val="28"/>
          <w:szCs w:val="28"/>
        </w:rPr>
        <w:t>2</w:t>
      </w:r>
      <w:r w:rsidRPr="003F698E">
        <w:rPr>
          <w:rFonts w:ascii="標楷體" w:eastAsia="標楷體" w:hAnsi="標楷體"/>
          <w:spacing w:val="20"/>
          <w:sz w:val="28"/>
          <w:szCs w:val="28"/>
        </w:rPr>
        <w:t>年</w:t>
      </w:r>
      <w:r w:rsidR="009E7092" w:rsidRPr="003F698E">
        <w:rPr>
          <w:rFonts w:ascii="標楷體" w:eastAsia="標楷體" w:hAnsi="標楷體" w:hint="eastAsia"/>
          <w:spacing w:val="20"/>
          <w:sz w:val="28"/>
          <w:szCs w:val="28"/>
        </w:rPr>
        <w:t>9</w:t>
      </w:r>
      <w:r w:rsidRPr="003F698E">
        <w:rPr>
          <w:rFonts w:ascii="標楷體" w:eastAsia="標楷體" w:hAnsi="標楷體"/>
          <w:spacing w:val="20"/>
          <w:sz w:val="28"/>
          <w:szCs w:val="28"/>
        </w:rPr>
        <w:t>月</w:t>
      </w:r>
      <w:r w:rsidR="003F698E">
        <w:rPr>
          <w:rFonts w:ascii="標楷體" w:eastAsia="標楷體" w:hAnsi="標楷體" w:hint="eastAsia"/>
          <w:spacing w:val="20"/>
          <w:sz w:val="28"/>
          <w:szCs w:val="28"/>
        </w:rPr>
        <w:t>22</w:t>
      </w:r>
      <w:r w:rsidRPr="003F698E">
        <w:rPr>
          <w:rFonts w:ascii="標楷體" w:eastAsia="標楷體" w:hAnsi="標楷體"/>
          <w:spacing w:val="20"/>
          <w:sz w:val="28"/>
          <w:szCs w:val="28"/>
        </w:rPr>
        <w:t>日至11</w:t>
      </w:r>
      <w:r w:rsidR="007A3E94" w:rsidRPr="003F698E">
        <w:rPr>
          <w:rFonts w:ascii="標楷體" w:eastAsia="標楷體" w:hAnsi="標楷體" w:hint="eastAsia"/>
          <w:spacing w:val="20"/>
          <w:sz w:val="28"/>
          <w:szCs w:val="28"/>
        </w:rPr>
        <w:t>2</w:t>
      </w:r>
      <w:r w:rsidRPr="003F698E">
        <w:rPr>
          <w:rFonts w:ascii="標楷體" w:eastAsia="標楷體" w:hAnsi="標楷體"/>
          <w:spacing w:val="20"/>
          <w:sz w:val="28"/>
          <w:szCs w:val="28"/>
        </w:rPr>
        <w:t>年</w:t>
      </w:r>
      <w:r w:rsidR="002A5CEE" w:rsidRPr="003F698E">
        <w:rPr>
          <w:rFonts w:ascii="標楷體" w:eastAsia="標楷體" w:hAnsi="標楷體" w:hint="eastAsia"/>
          <w:spacing w:val="20"/>
          <w:sz w:val="28"/>
          <w:szCs w:val="28"/>
        </w:rPr>
        <w:t>12</w:t>
      </w:r>
      <w:r w:rsidRPr="003F698E">
        <w:rPr>
          <w:rFonts w:ascii="標楷體" w:eastAsia="標楷體" w:hAnsi="標楷體"/>
          <w:spacing w:val="20"/>
          <w:sz w:val="28"/>
          <w:szCs w:val="28"/>
        </w:rPr>
        <w:t>月</w:t>
      </w:r>
      <w:r w:rsidR="002A5CEE" w:rsidRPr="003F698E">
        <w:rPr>
          <w:rFonts w:ascii="標楷體" w:eastAsia="標楷體" w:hAnsi="標楷體" w:hint="eastAsia"/>
          <w:spacing w:val="20"/>
          <w:sz w:val="28"/>
          <w:szCs w:val="28"/>
        </w:rPr>
        <w:t>19</w:t>
      </w:r>
      <w:r w:rsidRPr="003F698E">
        <w:rPr>
          <w:rFonts w:ascii="標楷體" w:eastAsia="標楷體" w:hAnsi="標楷體"/>
          <w:spacing w:val="20"/>
          <w:sz w:val="28"/>
          <w:szCs w:val="28"/>
        </w:rPr>
        <w:t>日</w:t>
      </w:r>
    </w:p>
    <w:p w:rsidR="00DE6C98" w:rsidRDefault="00AD13B7" w:rsidP="00AD13B7">
      <w:pPr>
        <w:overflowPunct w:val="0"/>
        <w:spacing w:line="360" w:lineRule="exact"/>
        <w:ind w:firstLineChars="1750" w:firstLine="5250"/>
        <w:jc w:val="both"/>
        <w:textAlignment w:val="auto"/>
        <w:rPr>
          <w:rFonts w:ascii="標楷體" w:eastAsia="標楷體" w:hAnsi="標楷體"/>
          <w:spacing w:val="-20"/>
          <w:sz w:val="28"/>
          <w:szCs w:val="28"/>
        </w:rPr>
      </w:pPr>
      <w:r>
        <w:rPr>
          <w:rFonts w:ascii="標楷體" w:eastAsia="標楷體" w:hAnsi="標楷體" w:hint="eastAsia"/>
          <w:spacing w:val="20"/>
          <w:sz w:val="28"/>
          <w:szCs w:val="28"/>
        </w:rPr>
        <w:t>第1次臨時會</w:t>
      </w:r>
      <w:r w:rsidR="00DE6C98" w:rsidRPr="003F698E">
        <w:rPr>
          <w:rFonts w:ascii="標楷體" w:eastAsia="標楷體" w:hAnsi="標楷體"/>
          <w:spacing w:val="20"/>
          <w:sz w:val="28"/>
          <w:szCs w:val="28"/>
        </w:rPr>
        <w:t>11</w:t>
      </w:r>
      <w:r w:rsidR="00DE6C98">
        <w:rPr>
          <w:rFonts w:ascii="標楷體" w:eastAsia="標楷體" w:hAnsi="標楷體"/>
          <w:spacing w:val="20"/>
          <w:sz w:val="28"/>
          <w:szCs w:val="28"/>
        </w:rPr>
        <w:t>3</w:t>
      </w:r>
      <w:r w:rsidR="00DE6C98" w:rsidRPr="003F698E">
        <w:rPr>
          <w:rFonts w:ascii="標楷體" w:eastAsia="標楷體" w:hAnsi="標楷體"/>
          <w:spacing w:val="20"/>
          <w:sz w:val="28"/>
          <w:szCs w:val="28"/>
        </w:rPr>
        <w:t>年</w:t>
      </w:r>
      <w:r w:rsidR="00DE6C98">
        <w:rPr>
          <w:rFonts w:ascii="標楷體" w:eastAsia="標楷體" w:hAnsi="標楷體"/>
          <w:spacing w:val="20"/>
          <w:sz w:val="28"/>
          <w:szCs w:val="28"/>
        </w:rPr>
        <w:t>1</w:t>
      </w:r>
      <w:r w:rsidR="00DE6C98" w:rsidRPr="003F698E">
        <w:rPr>
          <w:rFonts w:ascii="標楷體" w:eastAsia="標楷體" w:hAnsi="標楷體"/>
          <w:spacing w:val="20"/>
          <w:sz w:val="28"/>
          <w:szCs w:val="28"/>
        </w:rPr>
        <w:t>月</w:t>
      </w:r>
      <w:r w:rsidR="00DE6C98">
        <w:rPr>
          <w:rFonts w:ascii="標楷體" w:eastAsia="標楷體" w:hAnsi="標楷體"/>
          <w:spacing w:val="20"/>
          <w:sz w:val="28"/>
          <w:szCs w:val="28"/>
        </w:rPr>
        <w:t>9</w:t>
      </w:r>
      <w:r w:rsidR="00DE6C98" w:rsidRPr="003F698E">
        <w:rPr>
          <w:rFonts w:ascii="標楷體" w:eastAsia="標楷體" w:hAnsi="標楷體"/>
          <w:spacing w:val="20"/>
          <w:sz w:val="28"/>
          <w:szCs w:val="28"/>
        </w:rPr>
        <w:t>日</w:t>
      </w:r>
      <w:r w:rsidR="00DE6C98" w:rsidRPr="003F698E">
        <w:rPr>
          <w:rFonts w:ascii="標楷體" w:eastAsia="標楷體" w:hAnsi="標楷體" w:hint="eastAsia"/>
          <w:spacing w:val="-20"/>
          <w:sz w:val="28"/>
          <w:szCs w:val="28"/>
        </w:rPr>
        <w:t>)</w:t>
      </w:r>
    </w:p>
    <w:p w:rsidR="00DE6C98" w:rsidRPr="003F698E" w:rsidRDefault="00DE6C98" w:rsidP="00E24E11">
      <w:pPr>
        <w:overflowPunct w:val="0"/>
        <w:spacing w:line="360" w:lineRule="exact"/>
        <w:ind w:firstLineChars="1701" w:firstLine="3742"/>
        <w:jc w:val="both"/>
        <w:textAlignment w:val="auto"/>
        <w:rPr>
          <w:rFonts w:ascii="標楷體" w:eastAsia="標楷體" w:hAnsi="標楷體"/>
          <w:spacing w:val="-20"/>
          <w:kern w:val="2"/>
          <w:szCs w:val="24"/>
        </w:rPr>
      </w:pPr>
    </w:p>
    <w:p w:rsidR="00B23EB4" w:rsidRPr="003F698E" w:rsidRDefault="009A60D1" w:rsidP="00E24E11">
      <w:pPr>
        <w:pStyle w:val="1"/>
        <w:numPr>
          <w:ilvl w:val="0"/>
          <w:numId w:val="0"/>
        </w:numPr>
        <w:overflowPunct w:val="0"/>
        <w:spacing w:line="480" w:lineRule="exact"/>
        <w:ind w:left="425" w:hanging="425"/>
        <w:rPr>
          <w:rFonts w:ascii="標楷體" w:eastAsia="標楷體" w:hAnsi="標楷體"/>
          <w:bCs w:val="0"/>
          <w:sz w:val="36"/>
          <w:szCs w:val="36"/>
        </w:rPr>
      </w:pPr>
      <w:bookmarkStart w:id="0" w:name="_Toc395195842"/>
      <w:bookmarkStart w:id="1" w:name="_Toc157095660"/>
      <w:r w:rsidRPr="003F698E">
        <w:rPr>
          <w:rFonts w:ascii="標楷體" w:eastAsia="標楷體" w:hAnsi="標楷體" w:hint="eastAsia"/>
          <w:bCs w:val="0"/>
          <w:sz w:val="36"/>
          <w:szCs w:val="36"/>
        </w:rPr>
        <w:t>壹、</w:t>
      </w:r>
      <w:r w:rsidR="00B23EB4" w:rsidRPr="003F698E">
        <w:rPr>
          <w:rFonts w:ascii="標楷體" w:eastAsia="標楷體" w:hAnsi="標楷體"/>
          <w:bCs w:val="0"/>
          <w:sz w:val="36"/>
          <w:szCs w:val="36"/>
        </w:rPr>
        <w:t>組織</w:t>
      </w:r>
      <w:bookmarkEnd w:id="0"/>
      <w:r w:rsidR="00B23EB4" w:rsidRPr="003F698E">
        <w:rPr>
          <w:rFonts w:ascii="標楷體" w:eastAsia="標楷體" w:hAnsi="標楷體" w:hint="eastAsia"/>
          <w:bCs w:val="0"/>
          <w:sz w:val="36"/>
          <w:szCs w:val="36"/>
        </w:rPr>
        <w:t>及業務簡介</w:t>
      </w:r>
      <w:bookmarkEnd w:id="1"/>
    </w:p>
    <w:p w:rsidR="009A60D1" w:rsidRPr="003F698E" w:rsidRDefault="009A60D1" w:rsidP="00E24E11">
      <w:pPr>
        <w:pStyle w:val="2"/>
        <w:numPr>
          <w:ilvl w:val="0"/>
          <w:numId w:val="0"/>
        </w:numPr>
        <w:overflowPunct w:val="0"/>
        <w:spacing w:line="480" w:lineRule="exact"/>
        <w:ind w:left="927" w:hanging="567"/>
        <w:rPr>
          <w:rFonts w:ascii="標楷體" w:eastAsia="標楷體" w:hAnsi="標楷體"/>
          <w:bCs w:val="0"/>
          <w:kern w:val="2"/>
          <w:sz w:val="32"/>
          <w:szCs w:val="32"/>
        </w:rPr>
      </w:pPr>
      <w:bookmarkStart w:id="2" w:name="_Toc157095661"/>
      <w:bookmarkStart w:id="3" w:name="_Toc395195843"/>
      <w:r w:rsidRPr="003F698E">
        <w:rPr>
          <w:rFonts w:ascii="標楷體" w:eastAsia="標楷體" w:hAnsi="標楷體" w:hint="eastAsia"/>
          <w:bCs w:val="0"/>
          <w:kern w:val="2"/>
          <w:sz w:val="32"/>
          <w:szCs w:val="32"/>
        </w:rPr>
        <w:t>一、</w:t>
      </w:r>
      <w:r w:rsidRPr="003F698E">
        <w:rPr>
          <w:rFonts w:ascii="標楷體" w:eastAsia="標楷體" w:hAnsi="標楷體"/>
          <w:bCs w:val="0"/>
          <w:kern w:val="2"/>
          <w:sz w:val="32"/>
          <w:szCs w:val="32"/>
        </w:rPr>
        <w:t>組織</w:t>
      </w:r>
      <w:bookmarkEnd w:id="2"/>
    </w:p>
    <w:p w:rsidR="009A60D1" w:rsidRPr="003F698E" w:rsidRDefault="009A60D1" w:rsidP="00E24E11">
      <w:pPr>
        <w:pStyle w:val="3"/>
        <w:overflowPunct w:val="0"/>
        <w:ind w:leftChars="300" w:left="720"/>
        <w:rPr>
          <w:bCs w:val="0"/>
          <w:kern w:val="2"/>
          <w:sz w:val="28"/>
          <w:szCs w:val="28"/>
        </w:rPr>
      </w:pPr>
      <w:bookmarkStart w:id="4" w:name="_Toc157095662"/>
      <w:r w:rsidRPr="003F698E">
        <w:rPr>
          <w:bCs w:val="0"/>
          <w:kern w:val="2"/>
          <w:sz w:val="28"/>
          <w:szCs w:val="28"/>
        </w:rPr>
        <w:t>(</w:t>
      </w:r>
      <w:r w:rsidRPr="003F698E">
        <w:rPr>
          <w:rFonts w:hint="eastAsia"/>
          <w:bCs w:val="0"/>
          <w:kern w:val="2"/>
          <w:sz w:val="28"/>
          <w:szCs w:val="28"/>
        </w:rPr>
        <w:t>一</w:t>
      </w:r>
      <w:r w:rsidRPr="003F698E">
        <w:rPr>
          <w:bCs w:val="0"/>
          <w:kern w:val="2"/>
          <w:sz w:val="28"/>
          <w:szCs w:val="28"/>
        </w:rPr>
        <w:t>)本會</w:t>
      </w:r>
      <w:r w:rsidRPr="003F698E">
        <w:rPr>
          <w:rFonts w:hint="eastAsia"/>
          <w:bCs w:val="0"/>
          <w:kern w:val="2"/>
          <w:sz w:val="28"/>
          <w:szCs w:val="28"/>
        </w:rPr>
        <w:t>期本會</w:t>
      </w:r>
      <w:r w:rsidRPr="003F698E">
        <w:rPr>
          <w:bCs w:val="0"/>
          <w:kern w:val="2"/>
          <w:sz w:val="28"/>
          <w:szCs w:val="28"/>
        </w:rPr>
        <w:t>委員</w:t>
      </w:r>
      <w:r w:rsidRPr="003F698E">
        <w:rPr>
          <w:rFonts w:hint="eastAsia"/>
          <w:bCs w:val="0"/>
          <w:kern w:val="2"/>
          <w:sz w:val="28"/>
          <w:szCs w:val="28"/>
        </w:rPr>
        <w:t>(</w:t>
      </w:r>
      <w:r w:rsidRPr="003F698E">
        <w:rPr>
          <w:bCs w:val="0"/>
          <w:kern w:val="2"/>
          <w:sz w:val="28"/>
          <w:szCs w:val="28"/>
        </w:rPr>
        <w:t>13人</w:t>
      </w:r>
      <w:r w:rsidRPr="003F698E">
        <w:rPr>
          <w:rFonts w:hint="eastAsia"/>
          <w:bCs w:val="0"/>
          <w:kern w:val="2"/>
          <w:sz w:val="28"/>
          <w:szCs w:val="28"/>
        </w:rPr>
        <w:t>)</w:t>
      </w:r>
      <w:bookmarkEnd w:id="4"/>
    </w:p>
    <w:p w:rsidR="009A60D1" w:rsidRPr="003F698E" w:rsidRDefault="009A60D1" w:rsidP="00E24E11">
      <w:pPr>
        <w:overflowPunct w:val="0"/>
        <w:autoSpaceDN/>
        <w:spacing w:line="540" w:lineRule="exact"/>
        <w:ind w:left="1134"/>
        <w:contextualSpacing/>
        <w:jc w:val="both"/>
        <w:textAlignment w:val="auto"/>
        <w:rPr>
          <w:rFonts w:ascii="標楷體" w:eastAsia="標楷體" w:hAnsi="標楷體"/>
          <w:bCs/>
          <w:kern w:val="2"/>
          <w:sz w:val="28"/>
          <w:szCs w:val="28"/>
        </w:rPr>
      </w:pPr>
      <w:r w:rsidRPr="003F698E">
        <w:rPr>
          <w:rFonts w:ascii="標楷體" w:eastAsia="標楷體" w:hAnsi="標楷體"/>
          <w:bCs/>
          <w:kern w:val="2"/>
          <w:sz w:val="28"/>
          <w:szCs w:val="28"/>
        </w:rPr>
        <w:t xml:space="preserve">　吳秉叡</w:t>
      </w:r>
      <w:r w:rsidR="00103C7A" w:rsidRPr="003F698E">
        <w:rPr>
          <w:rFonts w:ascii="標楷體" w:eastAsia="標楷體" w:hAnsi="標楷體"/>
          <w:bCs/>
          <w:kern w:val="2"/>
          <w:sz w:val="28"/>
          <w:szCs w:val="28"/>
        </w:rPr>
        <w:t xml:space="preserve">　余</w:t>
      </w:r>
      <w:r w:rsidR="00103C7A" w:rsidRPr="003F698E">
        <w:rPr>
          <w:rFonts w:ascii="標楷體" w:eastAsia="標楷體" w:hAnsi="標楷體" w:hint="eastAsia"/>
          <w:bCs/>
          <w:kern w:val="2"/>
          <w:sz w:val="28"/>
          <w:szCs w:val="28"/>
        </w:rPr>
        <w:t xml:space="preserve">  天</w:t>
      </w:r>
      <w:r w:rsidR="00103C7A" w:rsidRPr="003F698E">
        <w:rPr>
          <w:rFonts w:ascii="標楷體" w:eastAsia="標楷體" w:hAnsi="標楷體"/>
          <w:bCs/>
          <w:kern w:val="2"/>
          <w:sz w:val="28"/>
          <w:szCs w:val="28"/>
        </w:rPr>
        <w:t xml:space="preserve">　</w:t>
      </w:r>
      <w:r w:rsidR="00103C7A" w:rsidRPr="003F698E">
        <w:rPr>
          <w:rFonts w:ascii="標楷體" w:eastAsia="標楷體" w:hAnsi="標楷體" w:hint="eastAsia"/>
          <w:bCs/>
          <w:kern w:val="2"/>
          <w:sz w:val="28"/>
          <w:szCs w:val="28"/>
        </w:rPr>
        <w:t>郭國文</w:t>
      </w:r>
      <w:r w:rsidR="00103C7A" w:rsidRPr="003F698E">
        <w:rPr>
          <w:rFonts w:ascii="標楷體" w:eastAsia="標楷體" w:hAnsi="標楷體"/>
          <w:bCs/>
          <w:kern w:val="2"/>
          <w:sz w:val="28"/>
          <w:szCs w:val="28"/>
        </w:rPr>
        <w:t xml:space="preserve">　</w:t>
      </w:r>
      <w:r w:rsidR="00103C7A" w:rsidRPr="003F698E">
        <w:rPr>
          <w:rFonts w:ascii="標楷體" w:eastAsia="標楷體" w:hAnsi="標楷體" w:hint="eastAsia"/>
          <w:bCs/>
          <w:kern w:val="2"/>
          <w:sz w:val="28"/>
          <w:szCs w:val="28"/>
        </w:rPr>
        <w:t>高嘉瑜</w:t>
      </w:r>
      <w:r w:rsidR="00103C7A" w:rsidRPr="003F698E">
        <w:rPr>
          <w:rFonts w:ascii="標楷體" w:eastAsia="標楷體" w:hAnsi="標楷體"/>
          <w:bCs/>
          <w:kern w:val="2"/>
          <w:sz w:val="28"/>
          <w:szCs w:val="28"/>
        </w:rPr>
        <w:t xml:space="preserve">　</w:t>
      </w:r>
      <w:r w:rsidR="00103C7A" w:rsidRPr="003F698E">
        <w:rPr>
          <w:rFonts w:ascii="標楷體" w:eastAsia="標楷體" w:hAnsi="標楷體" w:hint="eastAsia"/>
          <w:bCs/>
          <w:kern w:val="2"/>
          <w:sz w:val="28"/>
          <w:szCs w:val="28"/>
        </w:rPr>
        <w:t>鍾佳濱</w:t>
      </w:r>
      <w:r w:rsidR="00103C7A" w:rsidRPr="003F698E">
        <w:rPr>
          <w:rFonts w:ascii="標楷體" w:eastAsia="標楷體" w:hAnsi="標楷體"/>
          <w:bCs/>
          <w:kern w:val="2"/>
          <w:sz w:val="28"/>
          <w:szCs w:val="28"/>
        </w:rPr>
        <w:t xml:space="preserve">　</w:t>
      </w:r>
      <w:r w:rsidR="00103C7A" w:rsidRPr="003F698E">
        <w:rPr>
          <w:rFonts w:ascii="標楷體" w:eastAsia="標楷體" w:hAnsi="標楷體" w:hint="eastAsia"/>
          <w:bCs/>
          <w:kern w:val="2"/>
          <w:sz w:val="28"/>
          <w:szCs w:val="28"/>
        </w:rPr>
        <w:t>林楚茵</w:t>
      </w:r>
      <w:r w:rsidRPr="003F698E">
        <w:rPr>
          <w:rFonts w:ascii="標楷體" w:eastAsia="標楷體" w:hAnsi="標楷體"/>
          <w:bCs/>
          <w:kern w:val="2"/>
          <w:sz w:val="28"/>
          <w:szCs w:val="28"/>
        </w:rPr>
        <w:t xml:space="preserve">　</w:t>
      </w:r>
      <w:r w:rsidRPr="003F698E">
        <w:rPr>
          <w:rFonts w:ascii="標楷體" w:eastAsia="標楷體" w:hAnsi="標楷體" w:hint="eastAsia"/>
          <w:bCs/>
          <w:kern w:val="2"/>
          <w:sz w:val="28"/>
          <w:szCs w:val="28"/>
        </w:rPr>
        <w:t>沈發惠</w:t>
      </w:r>
    </w:p>
    <w:p w:rsidR="009A60D1" w:rsidRPr="003F698E" w:rsidRDefault="009A60D1" w:rsidP="00E24E11">
      <w:pPr>
        <w:overflowPunct w:val="0"/>
        <w:autoSpaceDN/>
        <w:spacing w:line="540" w:lineRule="exact"/>
        <w:ind w:left="1134"/>
        <w:contextualSpacing/>
        <w:jc w:val="both"/>
        <w:textAlignment w:val="auto"/>
        <w:rPr>
          <w:rFonts w:ascii="標楷體" w:eastAsia="標楷體" w:hAnsi="標楷體"/>
          <w:bCs/>
          <w:kern w:val="2"/>
          <w:sz w:val="28"/>
          <w:szCs w:val="28"/>
        </w:rPr>
      </w:pPr>
      <w:r w:rsidRPr="003F698E">
        <w:rPr>
          <w:rFonts w:ascii="標楷體" w:eastAsia="標楷體" w:hAnsi="標楷體"/>
          <w:bCs/>
          <w:kern w:val="2"/>
          <w:sz w:val="28"/>
          <w:szCs w:val="28"/>
        </w:rPr>
        <w:t xml:space="preserve">　</w:t>
      </w:r>
      <w:r w:rsidR="008F35AB" w:rsidRPr="003F698E">
        <w:rPr>
          <w:rFonts w:ascii="標楷體" w:eastAsia="標楷體" w:hAnsi="標楷體" w:hint="eastAsia"/>
          <w:bCs/>
          <w:kern w:val="2"/>
          <w:sz w:val="28"/>
          <w:szCs w:val="28"/>
        </w:rPr>
        <w:t>蔡其昌</w:t>
      </w:r>
      <w:r w:rsidR="00103C7A" w:rsidRPr="003F698E">
        <w:rPr>
          <w:rFonts w:ascii="標楷體" w:eastAsia="標楷體" w:hAnsi="標楷體"/>
          <w:bCs/>
          <w:kern w:val="2"/>
          <w:sz w:val="28"/>
          <w:szCs w:val="28"/>
        </w:rPr>
        <w:t xml:space="preserve">　羅明才　林德福</w:t>
      </w:r>
      <w:r w:rsidRPr="003F698E">
        <w:rPr>
          <w:rFonts w:ascii="標楷體" w:eastAsia="標楷體" w:hAnsi="標楷體"/>
          <w:bCs/>
          <w:kern w:val="2"/>
          <w:sz w:val="28"/>
          <w:szCs w:val="28"/>
        </w:rPr>
        <w:t xml:space="preserve">　賴士葆</w:t>
      </w:r>
      <w:r w:rsidR="00103C7A" w:rsidRPr="003F698E">
        <w:rPr>
          <w:rFonts w:ascii="標楷體" w:eastAsia="標楷體" w:hAnsi="標楷體"/>
          <w:bCs/>
          <w:kern w:val="2"/>
          <w:sz w:val="28"/>
          <w:szCs w:val="28"/>
        </w:rPr>
        <w:t xml:space="preserve">　</w:t>
      </w:r>
      <w:r w:rsidR="00103C7A" w:rsidRPr="003F698E">
        <w:rPr>
          <w:rFonts w:ascii="標楷體" w:eastAsia="標楷體" w:hAnsi="標楷體" w:hint="eastAsia"/>
          <w:bCs/>
          <w:kern w:val="2"/>
          <w:sz w:val="28"/>
          <w:szCs w:val="28"/>
        </w:rPr>
        <w:t>費鴻泰</w:t>
      </w:r>
      <w:r w:rsidR="00103C7A" w:rsidRPr="003F698E">
        <w:rPr>
          <w:rFonts w:ascii="標楷體" w:eastAsia="標楷體" w:hAnsi="標楷體"/>
          <w:bCs/>
          <w:kern w:val="2"/>
          <w:sz w:val="28"/>
          <w:szCs w:val="28"/>
        </w:rPr>
        <w:t xml:space="preserve">　</w:t>
      </w:r>
      <w:r w:rsidR="00103C7A" w:rsidRPr="003F698E">
        <w:rPr>
          <w:rFonts w:ascii="標楷體" w:eastAsia="標楷體" w:hAnsi="標楷體" w:hint="eastAsia"/>
          <w:bCs/>
          <w:kern w:val="2"/>
          <w:sz w:val="28"/>
          <w:szCs w:val="28"/>
        </w:rPr>
        <w:t>李貴敏</w:t>
      </w:r>
    </w:p>
    <w:p w:rsidR="009A60D1" w:rsidRPr="003F698E" w:rsidRDefault="009A60D1" w:rsidP="00E24E11">
      <w:pPr>
        <w:pStyle w:val="3"/>
        <w:overflowPunct w:val="0"/>
        <w:ind w:leftChars="300" w:left="720"/>
        <w:rPr>
          <w:bCs w:val="0"/>
          <w:kern w:val="2"/>
          <w:sz w:val="28"/>
          <w:szCs w:val="28"/>
        </w:rPr>
      </w:pPr>
      <w:bookmarkStart w:id="5" w:name="_Toc157095663"/>
      <w:r w:rsidRPr="003F698E">
        <w:rPr>
          <w:bCs w:val="0"/>
          <w:kern w:val="2"/>
          <w:sz w:val="28"/>
          <w:szCs w:val="28"/>
        </w:rPr>
        <w:t>(</w:t>
      </w:r>
      <w:r w:rsidRPr="003F698E">
        <w:rPr>
          <w:rFonts w:hint="eastAsia"/>
          <w:bCs w:val="0"/>
          <w:kern w:val="2"/>
          <w:sz w:val="28"/>
          <w:szCs w:val="28"/>
        </w:rPr>
        <w:t>二</w:t>
      </w:r>
      <w:r w:rsidRPr="003F698E">
        <w:rPr>
          <w:bCs w:val="0"/>
          <w:kern w:val="2"/>
          <w:sz w:val="28"/>
          <w:szCs w:val="28"/>
        </w:rPr>
        <w:t>)本會</w:t>
      </w:r>
      <w:r w:rsidRPr="003F698E">
        <w:rPr>
          <w:rFonts w:hint="eastAsia"/>
          <w:bCs w:val="0"/>
          <w:kern w:val="2"/>
          <w:sz w:val="28"/>
          <w:szCs w:val="28"/>
        </w:rPr>
        <w:t>期本會</w:t>
      </w:r>
      <w:r w:rsidRPr="003F698E">
        <w:rPr>
          <w:bCs w:val="0"/>
          <w:kern w:val="2"/>
          <w:sz w:val="28"/>
          <w:szCs w:val="28"/>
        </w:rPr>
        <w:t>召集委員</w:t>
      </w:r>
      <w:bookmarkEnd w:id="5"/>
    </w:p>
    <w:p w:rsidR="009A60D1" w:rsidRPr="003F698E" w:rsidRDefault="009A60D1" w:rsidP="00E24E11">
      <w:pPr>
        <w:overflowPunct w:val="0"/>
        <w:autoSpaceDN/>
        <w:spacing w:line="600" w:lineRule="exact"/>
        <w:ind w:leftChars="590" w:left="1416" w:firstLine="2"/>
        <w:contextualSpacing/>
        <w:jc w:val="both"/>
        <w:textAlignment w:val="auto"/>
        <w:rPr>
          <w:rFonts w:ascii="標楷體" w:eastAsia="標楷體" w:hAnsi="標楷體"/>
          <w:bCs/>
          <w:kern w:val="2"/>
          <w:sz w:val="28"/>
          <w:szCs w:val="28"/>
        </w:rPr>
      </w:pPr>
      <w:r w:rsidRPr="003F698E">
        <w:rPr>
          <w:rFonts w:ascii="標楷體" w:eastAsia="標楷體" w:hAnsi="標楷體" w:hint="eastAsia"/>
          <w:bCs/>
          <w:kern w:val="2"/>
          <w:sz w:val="28"/>
          <w:szCs w:val="28"/>
        </w:rPr>
        <w:t>推選</w:t>
      </w:r>
      <w:r w:rsidR="003F698E" w:rsidRPr="003F698E">
        <w:rPr>
          <w:rFonts w:ascii="標楷體" w:eastAsia="標楷體" w:hAnsi="標楷體" w:hint="eastAsia"/>
          <w:bCs/>
          <w:kern w:val="2"/>
          <w:sz w:val="28"/>
          <w:szCs w:val="28"/>
        </w:rPr>
        <w:t>沈</w:t>
      </w:r>
      <w:r w:rsidRPr="003F698E">
        <w:rPr>
          <w:rFonts w:ascii="標楷體" w:eastAsia="標楷體" w:hAnsi="標楷體" w:hint="eastAsia"/>
          <w:bCs/>
          <w:kern w:val="2"/>
          <w:sz w:val="28"/>
          <w:szCs w:val="28"/>
        </w:rPr>
        <w:t>委員</w:t>
      </w:r>
      <w:r w:rsidR="003F698E" w:rsidRPr="003F698E">
        <w:rPr>
          <w:rFonts w:ascii="標楷體" w:eastAsia="標楷體" w:hAnsi="標楷體" w:hint="eastAsia"/>
          <w:bCs/>
          <w:kern w:val="2"/>
          <w:sz w:val="28"/>
          <w:szCs w:val="28"/>
        </w:rPr>
        <w:t>發惠</w:t>
      </w:r>
      <w:r w:rsidRPr="003F698E">
        <w:rPr>
          <w:rFonts w:ascii="標楷體" w:eastAsia="標楷體" w:hAnsi="標楷體"/>
          <w:bCs/>
          <w:kern w:val="2"/>
          <w:sz w:val="28"/>
          <w:szCs w:val="28"/>
        </w:rPr>
        <w:t>、</w:t>
      </w:r>
      <w:r w:rsidR="003F698E" w:rsidRPr="003F698E">
        <w:rPr>
          <w:rFonts w:ascii="標楷體" w:eastAsia="標楷體" w:hAnsi="標楷體" w:hint="eastAsia"/>
          <w:bCs/>
          <w:kern w:val="2"/>
          <w:sz w:val="28"/>
          <w:szCs w:val="28"/>
        </w:rPr>
        <w:t>費</w:t>
      </w:r>
      <w:r w:rsidRPr="003F698E">
        <w:rPr>
          <w:rFonts w:ascii="標楷體" w:eastAsia="標楷體" w:hAnsi="標楷體"/>
          <w:bCs/>
          <w:kern w:val="2"/>
          <w:sz w:val="28"/>
          <w:szCs w:val="28"/>
        </w:rPr>
        <w:t>委員</w:t>
      </w:r>
      <w:r w:rsidR="003F698E" w:rsidRPr="003F698E">
        <w:rPr>
          <w:rFonts w:ascii="標楷體" w:eastAsia="標楷體" w:hAnsi="標楷體" w:hint="eastAsia"/>
          <w:bCs/>
          <w:kern w:val="2"/>
          <w:sz w:val="28"/>
          <w:szCs w:val="28"/>
        </w:rPr>
        <w:t>鴻泰</w:t>
      </w:r>
    </w:p>
    <w:p w:rsidR="009A60D1" w:rsidRPr="003F698E" w:rsidRDefault="009A60D1" w:rsidP="00E24E11">
      <w:pPr>
        <w:pStyle w:val="3"/>
        <w:overflowPunct w:val="0"/>
        <w:ind w:leftChars="300" w:left="720"/>
        <w:rPr>
          <w:bCs w:val="0"/>
          <w:kern w:val="2"/>
          <w:sz w:val="28"/>
          <w:szCs w:val="28"/>
        </w:rPr>
      </w:pPr>
      <w:bookmarkStart w:id="6" w:name="_Toc157095664"/>
      <w:r w:rsidRPr="003F698E">
        <w:rPr>
          <w:bCs w:val="0"/>
          <w:kern w:val="2"/>
          <w:sz w:val="28"/>
          <w:szCs w:val="28"/>
        </w:rPr>
        <w:t>(</w:t>
      </w:r>
      <w:r w:rsidRPr="003F698E">
        <w:rPr>
          <w:rFonts w:hint="eastAsia"/>
          <w:bCs w:val="0"/>
          <w:kern w:val="2"/>
          <w:sz w:val="28"/>
          <w:szCs w:val="28"/>
        </w:rPr>
        <w:t>三</w:t>
      </w:r>
      <w:r w:rsidRPr="003F698E">
        <w:rPr>
          <w:bCs w:val="0"/>
          <w:kern w:val="2"/>
          <w:sz w:val="28"/>
          <w:szCs w:val="28"/>
        </w:rPr>
        <w:t>)本會</w:t>
      </w:r>
      <w:r w:rsidRPr="003F698E">
        <w:rPr>
          <w:rFonts w:hint="eastAsia"/>
          <w:bCs w:val="0"/>
          <w:kern w:val="2"/>
          <w:sz w:val="28"/>
          <w:szCs w:val="28"/>
        </w:rPr>
        <w:t>期擔任紀律委員會召集委員</w:t>
      </w:r>
      <w:bookmarkEnd w:id="6"/>
    </w:p>
    <w:p w:rsidR="009A60D1" w:rsidRPr="003F698E" w:rsidRDefault="003F698E" w:rsidP="00E24E11">
      <w:pPr>
        <w:overflowPunct w:val="0"/>
        <w:autoSpaceDN/>
        <w:spacing w:line="600" w:lineRule="exact"/>
        <w:ind w:leftChars="590" w:left="1416" w:firstLine="2"/>
        <w:contextualSpacing/>
        <w:jc w:val="both"/>
        <w:textAlignment w:val="auto"/>
        <w:rPr>
          <w:rFonts w:ascii="標楷體" w:eastAsia="標楷體" w:hAnsi="標楷體"/>
          <w:bCs/>
          <w:kern w:val="2"/>
          <w:sz w:val="28"/>
          <w:szCs w:val="28"/>
        </w:rPr>
      </w:pPr>
      <w:r w:rsidRPr="003F698E">
        <w:rPr>
          <w:rFonts w:ascii="標楷體" w:eastAsia="標楷體" w:hAnsi="標楷體" w:hint="eastAsia"/>
          <w:bCs/>
          <w:kern w:val="2"/>
          <w:sz w:val="28"/>
          <w:szCs w:val="28"/>
        </w:rPr>
        <w:t>沈委員發惠</w:t>
      </w:r>
    </w:p>
    <w:p w:rsidR="009A60D1" w:rsidRPr="003F698E" w:rsidRDefault="009A60D1" w:rsidP="00A470DE">
      <w:pPr>
        <w:pStyle w:val="2"/>
        <w:numPr>
          <w:ilvl w:val="0"/>
          <w:numId w:val="0"/>
        </w:numPr>
        <w:overflowPunct w:val="0"/>
        <w:spacing w:line="480" w:lineRule="exact"/>
        <w:ind w:left="927" w:hanging="567"/>
        <w:rPr>
          <w:rFonts w:ascii="標楷體" w:eastAsia="標楷體" w:hAnsi="標楷體"/>
          <w:bCs w:val="0"/>
          <w:kern w:val="2"/>
          <w:sz w:val="32"/>
          <w:szCs w:val="32"/>
        </w:rPr>
      </w:pPr>
      <w:bookmarkStart w:id="7" w:name="_Toc157095665"/>
      <w:r w:rsidRPr="003F698E">
        <w:rPr>
          <w:rFonts w:ascii="標楷體" w:eastAsia="標楷體" w:hAnsi="標楷體" w:hint="eastAsia"/>
          <w:bCs w:val="0"/>
          <w:kern w:val="2"/>
          <w:sz w:val="32"/>
          <w:szCs w:val="32"/>
        </w:rPr>
        <w:t>二、業務簡介</w:t>
      </w:r>
      <w:bookmarkEnd w:id="7"/>
    </w:p>
    <w:p w:rsidR="009A60D1" w:rsidRPr="003F698E" w:rsidRDefault="009A60D1" w:rsidP="00E24E11">
      <w:pPr>
        <w:pStyle w:val="3"/>
        <w:overflowPunct w:val="0"/>
        <w:ind w:leftChars="300" w:left="720"/>
        <w:rPr>
          <w:bCs w:val="0"/>
          <w:kern w:val="2"/>
          <w:sz w:val="28"/>
          <w:szCs w:val="28"/>
        </w:rPr>
      </w:pPr>
      <w:bookmarkStart w:id="8" w:name="_Toc157095666"/>
      <w:r w:rsidRPr="003F698E">
        <w:rPr>
          <w:rFonts w:hint="eastAsia"/>
          <w:bCs w:val="0"/>
          <w:kern w:val="2"/>
          <w:sz w:val="28"/>
          <w:szCs w:val="28"/>
        </w:rPr>
        <w:t>(一)依據</w:t>
      </w:r>
      <w:bookmarkEnd w:id="8"/>
    </w:p>
    <w:p w:rsidR="009A60D1" w:rsidRPr="003F698E" w:rsidRDefault="009A60D1" w:rsidP="00E24E11">
      <w:pPr>
        <w:overflowPunct w:val="0"/>
        <w:spacing w:line="500" w:lineRule="exact"/>
        <w:ind w:leftChars="590" w:left="1699" w:hangingChars="101" w:hanging="283"/>
        <w:jc w:val="both"/>
        <w:textAlignment w:val="auto"/>
        <w:rPr>
          <w:rFonts w:ascii="標楷體" w:eastAsia="標楷體" w:hAnsi="標楷體"/>
          <w:bCs/>
          <w:sz w:val="28"/>
          <w:szCs w:val="28"/>
        </w:rPr>
      </w:pPr>
      <w:r w:rsidRPr="003F698E">
        <w:rPr>
          <w:rFonts w:ascii="標楷體" w:eastAsia="標楷體" w:hAnsi="標楷體" w:hint="eastAsia"/>
          <w:bCs/>
          <w:sz w:val="28"/>
          <w:szCs w:val="28"/>
        </w:rPr>
        <w:t>1.依立法院</w:t>
      </w:r>
      <w:r w:rsidRPr="003F698E">
        <w:rPr>
          <w:rFonts w:ascii="標楷體" w:eastAsia="標楷體" w:hAnsi="標楷體"/>
          <w:bCs/>
          <w:sz w:val="28"/>
          <w:szCs w:val="28"/>
        </w:rPr>
        <w:t>各委員會組織法第</w:t>
      </w:r>
      <w:r w:rsidRPr="003F698E">
        <w:rPr>
          <w:rFonts w:ascii="標楷體" w:eastAsia="標楷體" w:hAnsi="標楷體" w:hint="eastAsia"/>
          <w:bCs/>
          <w:sz w:val="28"/>
          <w:szCs w:val="28"/>
        </w:rPr>
        <w:t>2</w:t>
      </w:r>
      <w:r w:rsidRPr="003F698E">
        <w:rPr>
          <w:rFonts w:ascii="標楷體" w:eastAsia="標楷體" w:hAnsi="標楷體"/>
          <w:bCs/>
          <w:sz w:val="28"/>
          <w:szCs w:val="28"/>
        </w:rPr>
        <w:t>條規定</w:t>
      </w:r>
      <w:r w:rsidRPr="003F698E">
        <w:rPr>
          <w:rFonts w:ascii="標楷體" w:eastAsia="標楷體" w:hAnsi="標楷體" w:hint="eastAsia"/>
          <w:bCs/>
          <w:sz w:val="28"/>
          <w:szCs w:val="28"/>
        </w:rPr>
        <w:t>，</w:t>
      </w:r>
      <w:r w:rsidRPr="003F698E">
        <w:rPr>
          <w:rFonts w:ascii="標楷體" w:eastAsia="標楷體" w:hAnsi="標楷體"/>
          <w:bCs/>
          <w:sz w:val="28"/>
          <w:szCs w:val="28"/>
        </w:rPr>
        <w:t>各委員會審查本院會議交付審查之議案及人民請願書，並得於每會期開始時，邀請相關部會</w:t>
      </w:r>
      <w:r w:rsidRPr="003F698E">
        <w:rPr>
          <w:rFonts w:ascii="標楷體" w:eastAsia="標楷體" w:hAnsi="標楷體" w:hint="eastAsia"/>
          <w:bCs/>
          <w:sz w:val="28"/>
          <w:szCs w:val="28"/>
        </w:rPr>
        <w:t>作</w:t>
      </w:r>
      <w:r w:rsidRPr="003F698E">
        <w:rPr>
          <w:rFonts w:ascii="標楷體" w:eastAsia="標楷體" w:hAnsi="標楷體"/>
          <w:bCs/>
          <w:sz w:val="28"/>
          <w:szCs w:val="28"/>
        </w:rPr>
        <w:t>業務報告，並備質詢。</w:t>
      </w:r>
    </w:p>
    <w:p w:rsidR="009A60D1" w:rsidRPr="003F698E" w:rsidRDefault="009A60D1" w:rsidP="00E24E11">
      <w:pPr>
        <w:overflowPunct w:val="0"/>
        <w:spacing w:line="500" w:lineRule="exact"/>
        <w:ind w:leftChars="590" w:left="1699" w:hangingChars="101" w:hanging="283"/>
        <w:jc w:val="both"/>
        <w:textAlignment w:val="auto"/>
        <w:rPr>
          <w:rFonts w:ascii="標楷體" w:eastAsia="標楷體" w:hAnsi="標楷體"/>
          <w:bCs/>
          <w:sz w:val="28"/>
          <w:szCs w:val="28"/>
        </w:rPr>
      </w:pPr>
      <w:r w:rsidRPr="003F698E">
        <w:rPr>
          <w:rFonts w:ascii="標楷體" w:eastAsia="標楷體" w:hAnsi="標楷體" w:hint="eastAsia"/>
          <w:bCs/>
          <w:sz w:val="28"/>
          <w:szCs w:val="28"/>
        </w:rPr>
        <w:t>2.依立法院職權行使法第45條規定，經委員會之決議得設調閱專案小組，就特定議案涉及事項進行文件調閱之處理。</w:t>
      </w:r>
    </w:p>
    <w:p w:rsidR="009A60D1" w:rsidRPr="003F698E" w:rsidRDefault="009A60D1" w:rsidP="00E24E11">
      <w:pPr>
        <w:overflowPunct w:val="0"/>
        <w:spacing w:line="500" w:lineRule="exact"/>
        <w:ind w:leftChars="590" w:left="1699" w:hangingChars="101" w:hanging="283"/>
        <w:jc w:val="both"/>
        <w:textAlignment w:val="auto"/>
        <w:rPr>
          <w:rFonts w:ascii="標楷體" w:eastAsia="標楷體" w:hAnsi="標楷體"/>
          <w:bCs/>
          <w:sz w:val="28"/>
          <w:szCs w:val="28"/>
        </w:rPr>
      </w:pPr>
      <w:r w:rsidRPr="003F698E">
        <w:rPr>
          <w:rFonts w:ascii="標楷體" w:eastAsia="標楷體" w:hAnsi="標楷體" w:hint="eastAsia"/>
          <w:bCs/>
          <w:sz w:val="28"/>
          <w:szCs w:val="28"/>
        </w:rPr>
        <w:t>3.依立法院職權行使法第54條規定，為審查院會交付之議案得舉行公聽會。</w:t>
      </w:r>
    </w:p>
    <w:p w:rsidR="009A60D1" w:rsidRPr="003F698E" w:rsidRDefault="009A60D1" w:rsidP="00E24E11">
      <w:pPr>
        <w:overflowPunct w:val="0"/>
        <w:spacing w:line="700" w:lineRule="exact"/>
        <w:ind w:firstLineChars="500" w:firstLine="1400"/>
        <w:jc w:val="both"/>
        <w:textAlignment w:val="auto"/>
        <w:rPr>
          <w:rFonts w:ascii="標楷體" w:eastAsia="標楷體" w:hAnsi="標楷體"/>
          <w:bCs/>
          <w:sz w:val="28"/>
          <w:szCs w:val="28"/>
        </w:rPr>
      </w:pPr>
      <w:r w:rsidRPr="003F698E">
        <w:rPr>
          <w:rFonts w:ascii="標楷體" w:eastAsia="標楷體" w:hAnsi="標楷體" w:hint="eastAsia"/>
          <w:bCs/>
          <w:sz w:val="28"/>
          <w:szCs w:val="28"/>
        </w:rPr>
        <w:t>4.另依慣例，委員會得辦理考察活動等事宜。</w:t>
      </w:r>
    </w:p>
    <w:p w:rsidR="009A60D1" w:rsidRPr="003F698E" w:rsidRDefault="009A60D1" w:rsidP="00E24E11">
      <w:pPr>
        <w:pStyle w:val="3"/>
        <w:overflowPunct w:val="0"/>
        <w:ind w:leftChars="300" w:left="720"/>
        <w:rPr>
          <w:bCs w:val="0"/>
          <w:kern w:val="2"/>
          <w:sz w:val="28"/>
          <w:szCs w:val="28"/>
        </w:rPr>
      </w:pPr>
      <w:bookmarkStart w:id="9" w:name="_Toc157095667"/>
      <w:r w:rsidRPr="003F698E">
        <w:rPr>
          <w:bCs w:val="0"/>
          <w:kern w:val="2"/>
          <w:sz w:val="28"/>
          <w:szCs w:val="28"/>
        </w:rPr>
        <w:t>(</w:t>
      </w:r>
      <w:r w:rsidRPr="003F698E">
        <w:rPr>
          <w:rFonts w:hint="eastAsia"/>
          <w:bCs w:val="0"/>
          <w:kern w:val="2"/>
          <w:sz w:val="28"/>
          <w:szCs w:val="28"/>
        </w:rPr>
        <w:t>二</w:t>
      </w:r>
      <w:r w:rsidRPr="003F698E">
        <w:rPr>
          <w:bCs w:val="0"/>
          <w:kern w:val="2"/>
          <w:sz w:val="28"/>
          <w:szCs w:val="28"/>
        </w:rPr>
        <w:t>)</w:t>
      </w:r>
      <w:r w:rsidRPr="003F698E">
        <w:rPr>
          <w:rFonts w:hint="eastAsia"/>
          <w:bCs w:val="0"/>
          <w:kern w:val="2"/>
          <w:sz w:val="28"/>
          <w:szCs w:val="28"/>
        </w:rPr>
        <w:t>職掌</w:t>
      </w:r>
      <w:bookmarkEnd w:id="9"/>
    </w:p>
    <w:p w:rsidR="009A60D1" w:rsidRPr="003F698E" w:rsidRDefault="009A60D1" w:rsidP="00E24E11">
      <w:pPr>
        <w:overflowPunct w:val="0"/>
        <w:spacing w:line="500" w:lineRule="exact"/>
        <w:ind w:leftChars="590" w:left="1699" w:hangingChars="101" w:hanging="283"/>
        <w:jc w:val="both"/>
        <w:textAlignment w:val="auto"/>
        <w:rPr>
          <w:rFonts w:ascii="標楷體" w:eastAsia="標楷體" w:hAnsi="標楷體"/>
          <w:bCs/>
          <w:sz w:val="28"/>
          <w:szCs w:val="28"/>
        </w:rPr>
      </w:pPr>
      <w:r w:rsidRPr="003F698E">
        <w:rPr>
          <w:rFonts w:ascii="標楷體" w:eastAsia="標楷體" w:hAnsi="標楷體" w:hint="eastAsia"/>
          <w:bCs/>
          <w:sz w:val="28"/>
          <w:szCs w:val="28"/>
        </w:rPr>
        <w:t>1.</w:t>
      </w:r>
      <w:r w:rsidRPr="003F698E">
        <w:rPr>
          <w:rFonts w:ascii="標楷體" w:eastAsia="標楷體" w:hAnsi="標楷體"/>
          <w:bCs/>
          <w:sz w:val="28"/>
          <w:szCs w:val="28"/>
        </w:rPr>
        <w:t>依</w:t>
      </w:r>
      <w:r w:rsidRPr="003F698E">
        <w:rPr>
          <w:rFonts w:ascii="標楷體" w:eastAsia="標楷體" w:hAnsi="標楷體" w:hint="eastAsia"/>
          <w:bCs/>
          <w:sz w:val="28"/>
          <w:szCs w:val="28"/>
        </w:rPr>
        <w:t>立法</w:t>
      </w:r>
      <w:r w:rsidRPr="003F698E">
        <w:rPr>
          <w:rFonts w:ascii="標楷體" w:eastAsia="標楷體" w:hAnsi="標楷體"/>
          <w:bCs/>
          <w:sz w:val="28"/>
          <w:szCs w:val="28"/>
        </w:rPr>
        <w:t>院程序委員會組織規程第</w:t>
      </w:r>
      <w:r w:rsidRPr="003F698E">
        <w:rPr>
          <w:rFonts w:ascii="標楷體" w:eastAsia="標楷體" w:hAnsi="標楷體" w:hint="eastAsia"/>
          <w:bCs/>
          <w:sz w:val="28"/>
          <w:szCs w:val="28"/>
        </w:rPr>
        <w:t>5</w:t>
      </w:r>
      <w:r w:rsidRPr="003F698E">
        <w:rPr>
          <w:rFonts w:ascii="標楷體" w:eastAsia="標楷體" w:hAnsi="標楷體"/>
          <w:bCs/>
          <w:sz w:val="28"/>
          <w:szCs w:val="28"/>
        </w:rPr>
        <w:t>條第</w:t>
      </w:r>
      <w:r w:rsidRPr="003F698E">
        <w:rPr>
          <w:rFonts w:ascii="標楷體" w:eastAsia="標楷體" w:hAnsi="標楷體" w:hint="eastAsia"/>
          <w:bCs/>
          <w:sz w:val="28"/>
          <w:szCs w:val="28"/>
        </w:rPr>
        <w:t>1</w:t>
      </w:r>
      <w:r w:rsidRPr="003F698E">
        <w:rPr>
          <w:rFonts w:ascii="標楷體" w:eastAsia="標楷體" w:hAnsi="標楷體"/>
          <w:bCs/>
          <w:sz w:val="28"/>
          <w:szCs w:val="28"/>
        </w:rPr>
        <w:t>項第</w:t>
      </w:r>
      <w:r w:rsidRPr="003F698E">
        <w:rPr>
          <w:rFonts w:ascii="標楷體" w:eastAsia="標楷體" w:hAnsi="標楷體" w:hint="eastAsia"/>
          <w:bCs/>
          <w:sz w:val="28"/>
          <w:szCs w:val="28"/>
        </w:rPr>
        <w:t>4</w:t>
      </w:r>
      <w:r w:rsidRPr="003F698E">
        <w:rPr>
          <w:rFonts w:ascii="標楷體" w:eastAsia="標楷體" w:hAnsi="標楷體"/>
          <w:bCs/>
          <w:sz w:val="28"/>
          <w:szCs w:val="28"/>
        </w:rPr>
        <w:t>款規定：</w:t>
      </w:r>
    </w:p>
    <w:p w:rsidR="009A60D1" w:rsidRPr="003F698E" w:rsidRDefault="009A60D1" w:rsidP="008B4332">
      <w:pPr>
        <w:overflowPunct w:val="0"/>
        <w:spacing w:line="500" w:lineRule="exact"/>
        <w:ind w:leftChars="700" w:left="2100" w:hangingChars="150" w:hanging="420"/>
        <w:jc w:val="both"/>
        <w:textAlignment w:val="auto"/>
        <w:rPr>
          <w:rFonts w:ascii="標楷體" w:eastAsia="標楷體" w:hAnsi="標楷體"/>
          <w:bCs/>
          <w:sz w:val="28"/>
          <w:szCs w:val="28"/>
        </w:rPr>
      </w:pPr>
      <w:r w:rsidRPr="003F698E">
        <w:rPr>
          <w:rFonts w:ascii="標楷體" w:eastAsia="標楷體" w:hAnsi="標楷體"/>
          <w:bCs/>
          <w:sz w:val="28"/>
          <w:szCs w:val="28"/>
        </w:rPr>
        <w:t>(1)本會負責審查財政、金融政策、預算、決算、主計、審計及有關財政部、中央銀行、金融監督管理委員會、行政院主計總處掌理事項之議案。</w:t>
      </w:r>
    </w:p>
    <w:p w:rsidR="009A60D1" w:rsidRPr="003F698E" w:rsidRDefault="009A60D1" w:rsidP="008B4332">
      <w:pPr>
        <w:overflowPunct w:val="0"/>
        <w:spacing w:line="500" w:lineRule="exact"/>
        <w:ind w:leftChars="700" w:left="2100" w:hangingChars="150" w:hanging="420"/>
        <w:jc w:val="both"/>
        <w:textAlignment w:val="auto"/>
        <w:rPr>
          <w:rFonts w:ascii="標楷體" w:eastAsia="標楷體" w:hAnsi="標楷體"/>
          <w:bCs/>
          <w:sz w:val="28"/>
          <w:szCs w:val="28"/>
        </w:rPr>
      </w:pPr>
      <w:r w:rsidRPr="003F698E">
        <w:rPr>
          <w:rFonts w:ascii="標楷體" w:eastAsia="標楷體" w:hAnsi="標楷體" w:hint="eastAsia"/>
          <w:bCs/>
          <w:sz w:val="28"/>
          <w:szCs w:val="28"/>
        </w:rPr>
        <w:lastRenderedPageBreak/>
        <w:t>(</w:t>
      </w:r>
      <w:r w:rsidRPr="003F698E">
        <w:rPr>
          <w:rFonts w:ascii="標楷體" w:eastAsia="標楷體" w:hAnsi="標楷體"/>
          <w:bCs/>
          <w:sz w:val="28"/>
          <w:szCs w:val="28"/>
        </w:rPr>
        <w:t>2)</w:t>
      </w:r>
      <w:r w:rsidRPr="003F698E">
        <w:rPr>
          <w:rFonts w:ascii="標楷體" w:eastAsia="標楷體" w:hAnsi="標楷體" w:hint="eastAsia"/>
          <w:bCs/>
          <w:sz w:val="28"/>
          <w:szCs w:val="28"/>
        </w:rPr>
        <w:t>上開議案：包括法案、行政命令、人民請願案、預算案(含預算凍結案及報告案，指總預算案中有關預算凍結經決議後始可動支及決議事項報告案)及決算案。</w:t>
      </w:r>
    </w:p>
    <w:p w:rsidR="009A60D1" w:rsidRPr="003F698E" w:rsidRDefault="009A60D1" w:rsidP="00E24E11">
      <w:pPr>
        <w:overflowPunct w:val="0"/>
        <w:spacing w:line="500" w:lineRule="exact"/>
        <w:ind w:leftChars="590" w:left="1699" w:hangingChars="101" w:hanging="283"/>
        <w:jc w:val="both"/>
        <w:textAlignment w:val="auto"/>
        <w:rPr>
          <w:rFonts w:ascii="標楷體" w:eastAsia="標楷體" w:hAnsi="標楷體"/>
          <w:bCs/>
          <w:sz w:val="28"/>
          <w:szCs w:val="28"/>
        </w:rPr>
      </w:pPr>
      <w:r w:rsidRPr="003F698E">
        <w:rPr>
          <w:rFonts w:ascii="標楷體" w:eastAsia="標楷體" w:hAnsi="標楷體" w:hint="eastAsia"/>
          <w:bCs/>
          <w:sz w:val="28"/>
          <w:szCs w:val="28"/>
        </w:rPr>
        <w:t>2.依中央政府總預算案審查程序之相關規定：</w:t>
      </w:r>
    </w:p>
    <w:p w:rsidR="009A60D1" w:rsidRPr="003F698E" w:rsidRDefault="009A60D1" w:rsidP="008B4332">
      <w:pPr>
        <w:overflowPunct w:val="0"/>
        <w:spacing w:line="500" w:lineRule="exact"/>
        <w:ind w:leftChars="700" w:left="2100" w:hangingChars="150" w:hanging="420"/>
        <w:jc w:val="both"/>
        <w:textAlignment w:val="auto"/>
        <w:rPr>
          <w:rFonts w:ascii="標楷體" w:eastAsia="標楷體" w:hAnsi="標楷體"/>
          <w:bCs/>
          <w:sz w:val="28"/>
          <w:szCs w:val="28"/>
        </w:rPr>
      </w:pPr>
      <w:r w:rsidRPr="003F698E">
        <w:rPr>
          <w:rFonts w:ascii="標楷體" w:eastAsia="標楷體" w:hAnsi="標楷體" w:hint="eastAsia"/>
          <w:bCs/>
          <w:sz w:val="28"/>
          <w:szCs w:val="28"/>
        </w:rPr>
        <w:t>(</w:t>
      </w:r>
      <w:r w:rsidRPr="003F698E">
        <w:rPr>
          <w:rFonts w:ascii="標楷體" w:eastAsia="標楷體" w:hAnsi="標楷體"/>
          <w:bCs/>
          <w:sz w:val="28"/>
          <w:szCs w:val="28"/>
        </w:rPr>
        <w:t>1</w:t>
      </w:r>
      <w:r w:rsidRPr="003F698E">
        <w:rPr>
          <w:rFonts w:ascii="標楷體" w:eastAsia="標楷體" w:hAnsi="標楷體" w:hint="eastAsia"/>
          <w:bCs/>
          <w:sz w:val="28"/>
          <w:szCs w:val="28"/>
        </w:rPr>
        <w:t>)第3條規定，總預算案提報院會前應由本會研擬年度總預算審查日程及審查分配表，院會通過後交付本會分送各委員會審查。根據同條第1項第4款規定，本會分配負責審查：</w:t>
      </w:r>
    </w:p>
    <w:p w:rsidR="009A60D1" w:rsidRPr="003F698E" w:rsidRDefault="009A60D1" w:rsidP="008B4332">
      <w:pPr>
        <w:overflowPunct w:val="0"/>
        <w:spacing w:line="500" w:lineRule="exact"/>
        <w:ind w:leftChars="900" w:left="2440" w:hangingChars="100" w:hanging="280"/>
        <w:jc w:val="both"/>
        <w:textAlignment w:val="auto"/>
        <w:rPr>
          <w:rFonts w:ascii="標楷體" w:eastAsia="標楷體" w:hAnsi="標楷體"/>
          <w:bCs/>
          <w:sz w:val="28"/>
          <w:szCs w:val="28"/>
        </w:rPr>
      </w:pPr>
      <w:r w:rsidRPr="003F698E">
        <w:rPr>
          <w:rFonts w:ascii="標楷體" w:eastAsia="標楷體" w:hAnsi="標楷體"/>
          <w:bCs/>
          <w:sz w:val="28"/>
          <w:szCs w:val="28"/>
        </w:rPr>
        <w:fldChar w:fldCharType="begin"/>
      </w:r>
      <w:r w:rsidRPr="003F698E">
        <w:rPr>
          <w:rFonts w:ascii="標楷體" w:eastAsia="標楷體" w:hAnsi="標楷體"/>
          <w:bCs/>
          <w:sz w:val="28"/>
          <w:szCs w:val="28"/>
        </w:rPr>
        <w:instrText xml:space="preserve"> </w:instrText>
      </w:r>
      <w:r w:rsidRPr="003F698E">
        <w:rPr>
          <w:rFonts w:ascii="標楷體" w:eastAsia="標楷體" w:hAnsi="標楷體" w:hint="eastAsia"/>
          <w:bCs/>
          <w:sz w:val="28"/>
          <w:szCs w:val="28"/>
        </w:rPr>
        <w:instrText>eq \o\ac(○,1)</w:instrText>
      </w:r>
      <w:r w:rsidRPr="003F698E">
        <w:rPr>
          <w:rFonts w:ascii="標楷體" w:eastAsia="標楷體" w:hAnsi="標楷體"/>
          <w:bCs/>
          <w:sz w:val="28"/>
          <w:szCs w:val="28"/>
        </w:rPr>
        <w:fldChar w:fldCharType="end"/>
      </w:r>
      <w:r w:rsidRPr="003F698E">
        <w:rPr>
          <w:rFonts w:ascii="標楷體" w:eastAsia="標楷體" w:hAnsi="標楷體" w:hint="eastAsia"/>
          <w:bCs/>
          <w:sz w:val="28"/>
          <w:szCs w:val="28"/>
        </w:rPr>
        <w:t>財政部、中央銀行、金融監督管理委員會、行政院主計總處、審計部預算案。</w:t>
      </w:r>
    </w:p>
    <w:p w:rsidR="009A60D1" w:rsidRPr="003F698E" w:rsidRDefault="009A60D1" w:rsidP="008B4332">
      <w:pPr>
        <w:overflowPunct w:val="0"/>
        <w:spacing w:line="500" w:lineRule="exact"/>
        <w:ind w:leftChars="900" w:left="2440" w:hangingChars="100" w:hanging="280"/>
        <w:jc w:val="both"/>
        <w:textAlignment w:val="auto"/>
        <w:rPr>
          <w:rFonts w:ascii="標楷體" w:eastAsia="標楷體" w:hAnsi="標楷體"/>
          <w:bCs/>
          <w:sz w:val="28"/>
          <w:szCs w:val="28"/>
        </w:rPr>
      </w:pPr>
      <w:r w:rsidRPr="003F698E">
        <w:rPr>
          <w:rFonts w:ascii="標楷體" w:eastAsia="標楷體" w:hAnsi="標楷體"/>
          <w:bCs/>
          <w:sz w:val="28"/>
          <w:szCs w:val="28"/>
        </w:rPr>
        <w:fldChar w:fldCharType="begin"/>
      </w:r>
      <w:r w:rsidRPr="003F698E">
        <w:rPr>
          <w:rFonts w:ascii="標楷體" w:eastAsia="標楷體" w:hAnsi="標楷體"/>
          <w:bCs/>
          <w:sz w:val="28"/>
          <w:szCs w:val="28"/>
        </w:rPr>
        <w:instrText xml:space="preserve"> </w:instrText>
      </w:r>
      <w:r w:rsidRPr="003F698E">
        <w:rPr>
          <w:rFonts w:ascii="標楷體" w:eastAsia="標楷體" w:hAnsi="標楷體" w:hint="eastAsia"/>
          <w:bCs/>
          <w:sz w:val="28"/>
          <w:szCs w:val="28"/>
        </w:rPr>
        <w:instrText>eq \o\ac(○,2)</w:instrText>
      </w:r>
      <w:r w:rsidRPr="003F698E">
        <w:rPr>
          <w:rFonts w:ascii="標楷體" w:eastAsia="標楷體" w:hAnsi="標楷體"/>
          <w:bCs/>
          <w:sz w:val="28"/>
          <w:szCs w:val="28"/>
        </w:rPr>
        <w:fldChar w:fldCharType="end"/>
      </w:r>
      <w:r w:rsidRPr="003F698E">
        <w:rPr>
          <w:rFonts w:ascii="標楷體" w:eastAsia="標楷體" w:hAnsi="標楷體" w:hint="eastAsia"/>
          <w:bCs/>
          <w:sz w:val="28"/>
          <w:szCs w:val="28"/>
        </w:rPr>
        <w:t>前述各機關之所屬機關、特種基金及其捐助之財團法人預算案。</w:t>
      </w:r>
    </w:p>
    <w:p w:rsidR="009A60D1" w:rsidRPr="003F698E" w:rsidRDefault="009A60D1" w:rsidP="008B4332">
      <w:pPr>
        <w:overflowPunct w:val="0"/>
        <w:spacing w:line="500" w:lineRule="exact"/>
        <w:ind w:leftChars="900" w:left="2440" w:hangingChars="100" w:hanging="280"/>
        <w:jc w:val="both"/>
        <w:textAlignment w:val="auto"/>
        <w:rPr>
          <w:rFonts w:ascii="標楷體" w:eastAsia="標楷體" w:hAnsi="標楷體"/>
          <w:bCs/>
          <w:sz w:val="28"/>
          <w:szCs w:val="28"/>
        </w:rPr>
      </w:pPr>
      <w:r w:rsidRPr="003F698E">
        <w:rPr>
          <w:rFonts w:ascii="標楷體" w:eastAsia="標楷體" w:hAnsi="標楷體"/>
          <w:bCs/>
          <w:sz w:val="28"/>
          <w:szCs w:val="28"/>
        </w:rPr>
        <w:fldChar w:fldCharType="begin"/>
      </w:r>
      <w:r w:rsidRPr="003F698E">
        <w:rPr>
          <w:rFonts w:ascii="標楷體" w:eastAsia="標楷體" w:hAnsi="標楷體"/>
          <w:bCs/>
          <w:sz w:val="28"/>
          <w:szCs w:val="28"/>
        </w:rPr>
        <w:instrText xml:space="preserve"> </w:instrText>
      </w:r>
      <w:r w:rsidRPr="003F698E">
        <w:rPr>
          <w:rFonts w:ascii="標楷體" w:eastAsia="標楷體" w:hAnsi="標楷體" w:hint="eastAsia"/>
          <w:bCs/>
          <w:sz w:val="28"/>
          <w:szCs w:val="28"/>
        </w:rPr>
        <w:instrText>eq \o\ac(○,3)</w:instrText>
      </w:r>
      <w:r w:rsidRPr="003F698E">
        <w:rPr>
          <w:rFonts w:ascii="標楷體" w:eastAsia="標楷體" w:hAnsi="標楷體"/>
          <w:bCs/>
          <w:sz w:val="28"/>
          <w:szCs w:val="28"/>
        </w:rPr>
        <w:fldChar w:fldCharType="end"/>
      </w:r>
      <w:r w:rsidRPr="003F698E">
        <w:rPr>
          <w:rFonts w:ascii="標楷體" w:eastAsia="標楷體" w:hAnsi="標楷體" w:hint="eastAsia"/>
          <w:bCs/>
          <w:sz w:val="28"/>
          <w:szCs w:val="28"/>
        </w:rPr>
        <w:t>災害準備金、第二預備金及其他不屬於各委員會審查之預算案。</w:t>
      </w:r>
    </w:p>
    <w:p w:rsidR="009A60D1" w:rsidRPr="003F698E" w:rsidRDefault="009A60D1" w:rsidP="008B4332">
      <w:pPr>
        <w:overflowPunct w:val="0"/>
        <w:spacing w:line="500" w:lineRule="exact"/>
        <w:ind w:leftChars="700" w:left="2100" w:hangingChars="150" w:hanging="420"/>
        <w:jc w:val="both"/>
        <w:textAlignment w:val="auto"/>
        <w:rPr>
          <w:rFonts w:ascii="標楷體" w:eastAsia="標楷體" w:hAnsi="標楷體"/>
          <w:bCs/>
          <w:sz w:val="28"/>
          <w:szCs w:val="28"/>
        </w:rPr>
      </w:pPr>
      <w:r w:rsidRPr="003F698E">
        <w:rPr>
          <w:rFonts w:ascii="標楷體" w:eastAsia="標楷體" w:hAnsi="標楷體" w:hint="eastAsia"/>
          <w:bCs/>
          <w:sz w:val="28"/>
          <w:szCs w:val="28"/>
        </w:rPr>
        <w:t>(</w:t>
      </w:r>
      <w:r w:rsidRPr="003F698E">
        <w:rPr>
          <w:rFonts w:ascii="標楷體" w:eastAsia="標楷體" w:hAnsi="標楷體"/>
          <w:bCs/>
          <w:sz w:val="28"/>
          <w:szCs w:val="28"/>
        </w:rPr>
        <w:t>2)</w:t>
      </w:r>
      <w:r w:rsidRPr="003F698E">
        <w:rPr>
          <w:rFonts w:ascii="標楷體" w:eastAsia="標楷體" w:hAnsi="標楷體" w:hint="eastAsia"/>
          <w:bCs/>
          <w:sz w:val="28"/>
          <w:szCs w:val="28"/>
        </w:rPr>
        <w:t>第6條規定，各委員會審查總預算案完竣後，應將審查報告函送本會，並由本會彙總整理提出年度總預算案審查總報告提報院會。</w:t>
      </w:r>
    </w:p>
    <w:p w:rsidR="009A60D1" w:rsidRPr="003F698E" w:rsidRDefault="009A60D1" w:rsidP="008B4332">
      <w:pPr>
        <w:overflowPunct w:val="0"/>
        <w:spacing w:line="500" w:lineRule="exact"/>
        <w:ind w:leftChars="700" w:left="2100" w:hangingChars="150" w:hanging="420"/>
        <w:jc w:val="both"/>
        <w:textAlignment w:val="auto"/>
        <w:rPr>
          <w:rFonts w:ascii="標楷體" w:eastAsia="標楷體" w:hAnsi="標楷體"/>
          <w:bCs/>
          <w:sz w:val="28"/>
          <w:szCs w:val="28"/>
        </w:rPr>
      </w:pPr>
      <w:r w:rsidRPr="003F698E">
        <w:rPr>
          <w:rFonts w:ascii="標楷體" w:eastAsia="標楷體" w:hAnsi="標楷體" w:hint="eastAsia"/>
          <w:bCs/>
          <w:sz w:val="28"/>
          <w:szCs w:val="28"/>
        </w:rPr>
        <w:t>(</w:t>
      </w:r>
      <w:r w:rsidRPr="003F698E">
        <w:rPr>
          <w:rFonts w:ascii="標楷體" w:eastAsia="標楷體" w:hAnsi="標楷體"/>
          <w:bCs/>
          <w:sz w:val="28"/>
          <w:szCs w:val="28"/>
        </w:rPr>
        <w:t>3</w:t>
      </w:r>
      <w:r w:rsidRPr="003F698E">
        <w:rPr>
          <w:rFonts w:ascii="標楷體" w:eastAsia="標楷體" w:hAnsi="標楷體" w:hint="eastAsia"/>
          <w:bCs/>
          <w:sz w:val="28"/>
          <w:szCs w:val="28"/>
        </w:rPr>
        <w:t>)第8條規定，追加預算案及特別預算案之審查程序亦同，由本會會同相關委員會審查，並彙整提報院會。</w:t>
      </w:r>
    </w:p>
    <w:p w:rsidR="009A60D1" w:rsidRPr="003F698E" w:rsidRDefault="009A60D1" w:rsidP="00E24E11">
      <w:pPr>
        <w:overflowPunct w:val="0"/>
        <w:spacing w:line="500" w:lineRule="exact"/>
        <w:ind w:leftChars="590" w:left="1699" w:hangingChars="101" w:hanging="283"/>
        <w:jc w:val="both"/>
        <w:textAlignment w:val="auto"/>
        <w:rPr>
          <w:rFonts w:ascii="標楷體" w:eastAsia="標楷體" w:hAnsi="標楷體"/>
          <w:bCs/>
          <w:sz w:val="28"/>
          <w:szCs w:val="28"/>
        </w:rPr>
      </w:pPr>
      <w:r w:rsidRPr="003F698E">
        <w:rPr>
          <w:rFonts w:ascii="標楷體" w:eastAsia="標楷體" w:hAnsi="標楷體" w:hint="eastAsia"/>
          <w:bCs/>
          <w:sz w:val="28"/>
          <w:szCs w:val="28"/>
        </w:rPr>
        <w:t>3.依中央政府總決算審核報告案審查程序之規定：</w:t>
      </w:r>
    </w:p>
    <w:p w:rsidR="009A60D1" w:rsidRPr="003F698E" w:rsidRDefault="009A60D1" w:rsidP="008B4332">
      <w:pPr>
        <w:overflowPunct w:val="0"/>
        <w:spacing w:line="500" w:lineRule="exact"/>
        <w:ind w:leftChars="700" w:left="1680" w:firstLineChars="200" w:firstLine="560"/>
        <w:jc w:val="both"/>
        <w:textAlignment w:val="auto"/>
        <w:rPr>
          <w:rFonts w:ascii="標楷體" w:eastAsia="標楷體" w:hAnsi="標楷體"/>
          <w:bCs/>
          <w:sz w:val="28"/>
          <w:szCs w:val="28"/>
        </w:rPr>
      </w:pPr>
      <w:r w:rsidRPr="003F698E">
        <w:rPr>
          <w:rFonts w:ascii="標楷體" w:eastAsia="標楷體" w:hAnsi="標楷體" w:hint="eastAsia"/>
          <w:bCs/>
          <w:sz w:val="28"/>
          <w:szCs w:val="28"/>
        </w:rPr>
        <w:t>各年度總決算審核報告案由審計部提出函送立法院，經審計長列席院會報告後交付本會負責分組，會同有關委員會聯席審查，並彙整提報院會。</w:t>
      </w:r>
    </w:p>
    <w:bookmarkEnd w:id="3"/>
    <w:p w:rsidR="00E74C0A" w:rsidRPr="003F698E" w:rsidRDefault="00E74C0A" w:rsidP="00E24E11">
      <w:pPr>
        <w:overflowPunct w:val="0"/>
        <w:autoSpaceDN/>
        <w:textAlignment w:val="auto"/>
        <w:rPr>
          <w:rFonts w:ascii="標楷體" w:eastAsia="標楷體" w:hAnsi="標楷體"/>
          <w:b/>
          <w:color w:val="FF0000"/>
          <w:sz w:val="32"/>
          <w:szCs w:val="32"/>
        </w:rPr>
      </w:pPr>
      <w:r w:rsidRPr="003F698E">
        <w:rPr>
          <w:rFonts w:ascii="標楷體" w:eastAsia="標楷體" w:hAnsi="標楷體"/>
          <w:bCs/>
          <w:color w:val="FF0000"/>
          <w:sz w:val="32"/>
          <w:szCs w:val="32"/>
        </w:rPr>
        <w:br w:type="page"/>
      </w:r>
    </w:p>
    <w:p w:rsidR="00DE7E93" w:rsidRPr="000B16F4" w:rsidRDefault="002263C8" w:rsidP="00563E4C">
      <w:pPr>
        <w:pStyle w:val="1"/>
        <w:numPr>
          <w:ilvl w:val="0"/>
          <w:numId w:val="0"/>
        </w:numPr>
        <w:overflowPunct w:val="0"/>
        <w:spacing w:line="480" w:lineRule="exact"/>
        <w:ind w:left="425" w:hanging="425"/>
        <w:rPr>
          <w:rFonts w:ascii="標楷體" w:eastAsia="標楷體" w:hAnsi="標楷體"/>
          <w:bCs w:val="0"/>
          <w:sz w:val="36"/>
          <w:szCs w:val="36"/>
        </w:rPr>
      </w:pPr>
      <w:bookmarkStart w:id="10" w:name="_Toc157095668"/>
      <w:r w:rsidRPr="000B16F4">
        <w:rPr>
          <w:rFonts w:ascii="標楷體" w:eastAsia="標楷體" w:hAnsi="標楷體" w:hint="eastAsia"/>
          <w:bCs w:val="0"/>
          <w:sz w:val="36"/>
          <w:szCs w:val="36"/>
        </w:rPr>
        <w:lastRenderedPageBreak/>
        <w:t>貳、</w:t>
      </w:r>
      <w:r w:rsidR="00DE7E93" w:rsidRPr="000B16F4">
        <w:rPr>
          <w:rFonts w:ascii="標楷體" w:eastAsia="標楷體" w:hAnsi="標楷體" w:hint="eastAsia"/>
          <w:bCs w:val="0"/>
          <w:sz w:val="36"/>
          <w:szCs w:val="36"/>
        </w:rPr>
        <w:t>本會期</w:t>
      </w:r>
      <w:r w:rsidR="00DE7E93" w:rsidRPr="000B16F4">
        <w:rPr>
          <w:rFonts w:ascii="標楷體" w:eastAsia="標楷體" w:hAnsi="標楷體"/>
          <w:bCs w:val="0"/>
          <w:sz w:val="36"/>
          <w:szCs w:val="36"/>
        </w:rPr>
        <w:t>會務概況</w:t>
      </w:r>
      <w:bookmarkEnd w:id="10"/>
    </w:p>
    <w:p w:rsidR="00DE7E93" w:rsidRPr="000B16F4" w:rsidRDefault="00DE7E93" w:rsidP="00E24E11">
      <w:pPr>
        <w:overflowPunct w:val="0"/>
        <w:snapToGrid w:val="0"/>
        <w:spacing w:before="120" w:after="85" w:line="440" w:lineRule="exact"/>
        <w:ind w:leftChars="-3" w:left="-7" w:right="142" w:firstLineChars="2" w:firstLine="6"/>
        <w:jc w:val="both"/>
        <w:textAlignment w:val="auto"/>
        <w:rPr>
          <w:rFonts w:ascii="標楷體" w:eastAsia="標楷體" w:hAnsi="標楷體"/>
          <w:bCs/>
          <w:sz w:val="28"/>
          <w:szCs w:val="28"/>
        </w:rPr>
      </w:pPr>
      <w:r w:rsidRPr="000B16F4">
        <w:rPr>
          <w:rFonts w:ascii="標楷體" w:eastAsia="標楷體" w:hAnsi="標楷體" w:hint="eastAsia"/>
          <w:bCs/>
          <w:sz w:val="28"/>
          <w:szCs w:val="28"/>
        </w:rPr>
        <w:t xml:space="preserve">　　</w:t>
      </w:r>
      <w:r w:rsidRPr="000B16F4">
        <w:rPr>
          <w:rFonts w:ascii="標楷體" w:eastAsia="標楷體" w:hAnsi="標楷體"/>
          <w:bCs/>
          <w:sz w:val="28"/>
          <w:szCs w:val="28"/>
        </w:rPr>
        <w:t>本會期自11</w:t>
      </w:r>
      <w:r w:rsidR="00D3311B" w:rsidRPr="000B16F4">
        <w:rPr>
          <w:rFonts w:ascii="標楷體" w:eastAsia="標楷體" w:hAnsi="標楷體" w:hint="eastAsia"/>
          <w:bCs/>
          <w:sz w:val="28"/>
          <w:szCs w:val="28"/>
        </w:rPr>
        <w:t>2</w:t>
      </w:r>
      <w:r w:rsidRPr="000B16F4">
        <w:rPr>
          <w:rFonts w:ascii="標楷體" w:eastAsia="標楷體" w:hAnsi="標楷體"/>
          <w:bCs/>
          <w:sz w:val="28"/>
          <w:szCs w:val="28"/>
        </w:rPr>
        <w:t>年</w:t>
      </w:r>
      <w:r w:rsidR="003F698E" w:rsidRPr="000B16F4">
        <w:rPr>
          <w:rFonts w:ascii="標楷體" w:eastAsia="標楷體" w:hAnsi="標楷體" w:hint="eastAsia"/>
          <w:bCs/>
          <w:sz w:val="28"/>
          <w:szCs w:val="28"/>
        </w:rPr>
        <w:t>9</w:t>
      </w:r>
      <w:r w:rsidRPr="000B16F4">
        <w:rPr>
          <w:rFonts w:ascii="標楷體" w:eastAsia="標楷體" w:hAnsi="標楷體"/>
          <w:bCs/>
          <w:sz w:val="28"/>
          <w:szCs w:val="28"/>
        </w:rPr>
        <w:t>月</w:t>
      </w:r>
      <w:r w:rsidR="003F698E" w:rsidRPr="000B16F4">
        <w:rPr>
          <w:rFonts w:ascii="標楷體" w:eastAsia="標楷體" w:hAnsi="標楷體" w:hint="eastAsia"/>
          <w:bCs/>
          <w:sz w:val="28"/>
          <w:szCs w:val="28"/>
        </w:rPr>
        <w:t>22</w:t>
      </w:r>
      <w:r w:rsidRPr="000B16F4">
        <w:rPr>
          <w:rFonts w:ascii="標楷體" w:eastAsia="標楷體" w:hAnsi="標楷體"/>
          <w:bCs/>
          <w:sz w:val="28"/>
          <w:szCs w:val="28"/>
        </w:rPr>
        <w:t>日</w:t>
      </w:r>
      <w:r w:rsidRPr="000B16F4">
        <w:rPr>
          <w:rFonts w:ascii="標楷體" w:eastAsia="標楷體" w:hAnsi="標楷體" w:hint="eastAsia"/>
          <w:bCs/>
          <w:sz w:val="28"/>
          <w:szCs w:val="28"/>
        </w:rPr>
        <w:t>開議後，本會隨即展開各項會務及議事運作</w:t>
      </w:r>
      <w:r w:rsidRPr="000B16F4">
        <w:rPr>
          <w:rFonts w:ascii="標楷體" w:eastAsia="標楷體" w:hAnsi="標楷體"/>
          <w:bCs/>
          <w:sz w:val="28"/>
          <w:szCs w:val="28"/>
        </w:rPr>
        <w:t>，</w:t>
      </w:r>
      <w:r w:rsidRPr="000B16F4">
        <w:rPr>
          <w:rFonts w:ascii="標楷體" w:eastAsia="標楷體" w:hAnsi="標楷體" w:hint="eastAsia"/>
          <w:bCs/>
          <w:sz w:val="28"/>
          <w:szCs w:val="28"/>
        </w:rPr>
        <w:t>共</w:t>
      </w:r>
      <w:r w:rsidRPr="000B16F4">
        <w:rPr>
          <w:rFonts w:ascii="標楷體" w:eastAsia="標楷體" w:hAnsi="標楷體"/>
          <w:bCs/>
          <w:sz w:val="28"/>
          <w:szCs w:val="28"/>
        </w:rPr>
        <w:t>舉行</w:t>
      </w:r>
      <w:r w:rsidR="00D62B21" w:rsidRPr="000B16F4">
        <w:rPr>
          <w:rFonts w:ascii="標楷體" w:eastAsia="標楷體" w:hAnsi="標楷體"/>
          <w:bCs/>
          <w:sz w:val="28"/>
          <w:szCs w:val="28"/>
        </w:rPr>
        <w:t>全體委員</w:t>
      </w:r>
      <w:r w:rsidRPr="000B16F4">
        <w:rPr>
          <w:rFonts w:ascii="標楷體" w:eastAsia="標楷體" w:hAnsi="標楷體" w:hint="eastAsia"/>
          <w:bCs/>
          <w:sz w:val="28"/>
          <w:szCs w:val="28"/>
        </w:rPr>
        <w:t>會議</w:t>
      </w:r>
      <w:r w:rsidR="00D62B21" w:rsidRPr="000B16F4">
        <w:rPr>
          <w:rFonts w:ascii="標楷體" w:eastAsia="標楷體" w:hAnsi="標楷體" w:hint="eastAsia"/>
          <w:bCs/>
          <w:sz w:val="28"/>
          <w:szCs w:val="28"/>
        </w:rPr>
        <w:t>20</w:t>
      </w:r>
      <w:r w:rsidRPr="000B16F4">
        <w:rPr>
          <w:rFonts w:ascii="標楷體" w:eastAsia="標楷體" w:hAnsi="標楷體"/>
          <w:bCs/>
          <w:sz w:val="28"/>
          <w:szCs w:val="28"/>
        </w:rPr>
        <w:t>次</w:t>
      </w:r>
      <w:r w:rsidRPr="000B16F4">
        <w:rPr>
          <w:rFonts w:ascii="標楷體" w:eastAsia="標楷體" w:hAnsi="標楷體" w:hint="eastAsia"/>
          <w:bCs/>
          <w:sz w:val="28"/>
          <w:szCs w:val="28"/>
        </w:rPr>
        <w:t>，包括部會業務及專題報告</w:t>
      </w:r>
      <w:r w:rsidR="00A2080F" w:rsidRPr="000B16F4">
        <w:rPr>
          <w:rFonts w:ascii="標楷體" w:eastAsia="標楷體" w:hAnsi="標楷體" w:hint="eastAsia"/>
          <w:bCs/>
          <w:sz w:val="28"/>
          <w:szCs w:val="28"/>
        </w:rPr>
        <w:t>7</w:t>
      </w:r>
      <w:r w:rsidRPr="000B16F4">
        <w:rPr>
          <w:rFonts w:ascii="標楷體" w:eastAsia="標楷體" w:hAnsi="標楷體" w:hint="eastAsia"/>
          <w:bCs/>
          <w:sz w:val="28"/>
          <w:szCs w:val="28"/>
        </w:rPr>
        <w:t>次，另國內</w:t>
      </w:r>
      <w:r w:rsidRPr="000B16F4">
        <w:rPr>
          <w:rFonts w:ascii="標楷體" w:eastAsia="標楷體" w:hAnsi="標楷體"/>
          <w:bCs/>
          <w:sz w:val="28"/>
          <w:szCs w:val="28"/>
        </w:rPr>
        <w:t>考察</w:t>
      </w:r>
      <w:r w:rsidR="00D42B3E">
        <w:rPr>
          <w:rFonts w:ascii="標楷體" w:eastAsia="標楷體" w:hAnsi="標楷體" w:hint="eastAsia"/>
          <w:bCs/>
          <w:sz w:val="28"/>
          <w:szCs w:val="28"/>
        </w:rPr>
        <w:t>5</w:t>
      </w:r>
      <w:r w:rsidRPr="000B16F4">
        <w:rPr>
          <w:rFonts w:ascii="標楷體" w:eastAsia="標楷體" w:hAnsi="標楷體"/>
          <w:bCs/>
          <w:sz w:val="28"/>
          <w:szCs w:val="28"/>
        </w:rPr>
        <w:t>次</w:t>
      </w:r>
      <w:r w:rsidR="009F649F" w:rsidRPr="000B16F4">
        <w:rPr>
          <w:rFonts w:ascii="標楷體" w:eastAsia="標楷體" w:hAnsi="標楷體" w:hint="eastAsia"/>
          <w:bCs/>
          <w:sz w:val="28"/>
          <w:szCs w:val="28"/>
        </w:rPr>
        <w:t>。</w:t>
      </w:r>
    </w:p>
    <w:p w:rsidR="00D3311B" w:rsidRPr="000B16F4" w:rsidRDefault="00DE7E93" w:rsidP="00B01E41">
      <w:pPr>
        <w:pStyle w:val="2"/>
        <w:numPr>
          <w:ilvl w:val="0"/>
          <w:numId w:val="54"/>
        </w:numPr>
        <w:overflowPunct w:val="0"/>
        <w:spacing w:line="480" w:lineRule="exact"/>
        <w:rPr>
          <w:rFonts w:ascii="標楷體" w:eastAsia="標楷體" w:hAnsi="標楷體"/>
          <w:bCs w:val="0"/>
          <w:kern w:val="2"/>
          <w:sz w:val="32"/>
          <w:szCs w:val="32"/>
        </w:rPr>
      </w:pPr>
      <w:bookmarkStart w:id="11" w:name="_Toc157095669"/>
      <w:r w:rsidRPr="000B16F4">
        <w:rPr>
          <w:rFonts w:ascii="標楷體" w:eastAsia="標楷體" w:hAnsi="標楷體" w:hint="eastAsia"/>
          <w:bCs w:val="0"/>
          <w:kern w:val="2"/>
          <w:sz w:val="32"/>
          <w:szCs w:val="32"/>
        </w:rPr>
        <w:t>會務概況一覽表</w:t>
      </w:r>
      <w:bookmarkEnd w:id="11"/>
    </w:p>
    <w:tbl>
      <w:tblPr>
        <w:tblW w:w="5076"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27"/>
        <w:gridCol w:w="1191"/>
        <w:gridCol w:w="925"/>
        <w:gridCol w:w="1189"/>
        <w:gridCol w:w="2772"/>
        <w:gridCol w:w="2326"/>
        <w:gridCol w:w="845"/>
      </w:tblGrid>
      <w:tr w:rsidR="00C47C5E" w:rsidRPr="000E0E1C" w:rsidTr="00457854">
        <w:trPr>
          <w:trHeight w:val="38"/>
        </w:trPr>
        <w:tc>
          <w:tcPr>
            <w:tcW w:w="879" w:type="pct"/>
            <w:gridSpan w:val="2"/>
            <w:vAlign w:val="center"/>
          </w:tcPr>
          <w:p w:rsidR="00C47C5E" w:rsidRPr="000E0E1C" w:rsidRDefault="00C47C5E" w:rsidP="00BD4670">
            <w:pPr>
              <w:widowControl w:val="0"/>
              <w:autoSpaceDN/>
              <w:snapToGrid w:val="0"/>
              <w:spacing w:line="320" w:lineRule="exact"/>
              <w:jc w:val="center"/>
              <w:textAlignment w:val="auto"/>
              <w:rPr>
                <w:rFonts w:ascii="標楷體" w:eastAsia="標楷體" w:hAnsi="標楷體"/>
                <w:b/>
                <w:bCs/>
                <w:color w:val="000000"/>
                <w:spacing w:val="40"/>
                <w:kern w:val="2"/>
                <w:szCs w:val="24"/>
              </w:rPr>
            </w:pPr>
            <w:r w:rsidRPr="000E0E1C">
              <w:rPr>
                <w:rFonts w:ascii="標楷體" w:eastAsia="標楷體" w:hAnsi="標楷體" w:hint="eastAsia"/>
                <w:b/>
                <w:bCs/>
                <w:color w:val="000000"/>
                <w:spacing w:val="40"/>
                <w:kern w:val="2"/>
                <w:szCs w:val="24"/>
              </w:rPr>
              <w:t>會議名稱</w:t>
            </w:r>
          </w:p>
        </w:tc>
        <w:tc>
          <w:tcPr>
            <w:tcW w:w="473" w:type="pct"/>
            <w:vAlign w:val="center"/>
          </w:tcPr>
          <w:p w:rsidR="00C47C5E" w:rsidRPr="000E0E1C" w:rsidRDefault="00C47C5E" w:rsidP="00BD4670">
            <w:pPr>
              <w:widowControl w:val="0"/>
              <w:autoSpaceDN/>
              <w:snapToGrid w:val="0"/>
              <w:spacing w:line="320" w:lineRule="exact"/>
              <w:jc w:val="center"/>
              <w:textAlignment w:val="auto"/>
              <w:rPr>
                <w:rFonts w:ascii="標楷體" w:eastAsia="標楷體" w:hAnsi="標楷體"/>
                <w:b/>
                <w:bCs/>
                <w:color w:val="000000"/>
                <w:spacing w:val="-20"/>
                <w:kern w:val="2"/>
                <w:szCs w:val="24"/>
              </w:rPr>
            </w:pPr>
            <w:r w:rsidRPr="000E0E1C">
              <w:rPr>
                <w:rFonts w:ascii="標楷體" w:eastAsia="標楷體" w:hAnsi="標楷體" w:hint="eastAsia"/>
                <w:b/>
                <w:bCs/>
                <w:color w:val="000000"/>
                <w:spacing w:val="-20"/>
                <w:kern w:val="2"/>
                <w:szCs w:val="24"/>
              </w:rPr>
              <w:t>主</w:t>
            </w:r>
            <w:r w:rsidR="00BD4670">
              <w:rPr>
                <w:rFonts w:ascii="標楷體" w:eastAsia="標楷體" w:hAnsi="標楷體" w:hint="eastAsia"/>
                <w:b/>
                <w:bCs/>
                <w:color w:val="000000"/>
                <w:spacing w:val="-20"/>
                <w:kern w:val="2"/>
                <w:szCs w:val="24"/>
              </w:rPr>
              <w:t xml:space="preserve">  </w:t>
            </w:r>
            <w:r w:rsidRPr="000E0E1C">
              <w:rPr>
                <w:rFonts w:ascii="標楷體" w:eastAsia="標楷體" w:hAnsi="標楷體" w:hint="eastAsia"/>
                <w:b/>
                <w:bCs/>
                <w:color w:val="000000"/>
                <w:spacing w:val="-20"/>
                <w:kern w:val="2"/>
                <w:szCs w:val="24"/>
              </w:rPr>
              <w:t>席</w:t>
            </w:r>
          </w:p>
        </w:tc>
        <w:tc>
          <w:tcPr>
            <w:tcW w:w="608" w:type="pct"/>
            <w:vAlign w:val="center"/>
          </w:tcPr>
          <w:p w:rsidR="00C47C5E" w:rsidRPr="000E0E1C" w:rsidRDefault="00C47C5E" w:rsidP="00BD4670">
            <w:pPr>
              <w:widowControl w:val="0"/>
              <w:autoSpaceDN/>
              <w:snapToGrid w:val="0"/>
              <w:spacing w:line="320" w:lineRule="exact"/>
              <w:jc w:val="center"/>
              <w:textAlignment w:val="auto"/>
              <w:rPr>
                <w:rFonts w:ascii="標楷體" w:eastAsia="標楷體" w:hAnsi="標楷體"/>
                <w:b/>
                <w:bCs/>
                <w:color w:val="000000"/>
                <w:spacing w:val="50"/>
                <w:kern w:val="2"/>
                <w:szCs w:val="24"/>
              </w:rPr>
            </w:pPr>
            <w:r w:rsidRPr="000E0E1C">
              <w:rPr>
                <w:rFonts w:ascii="標楷體" w:eastAsia="標楷體" w:hAnsi="標楷體" w:hint="eastAsia"/>
                <w:b/>
                <w:bCs/>
                <w:color w:val="000000"/>
                <w:spacing w:val="40"/>
                <w:kern w:val="2"/>
                <w:szCs w:val="24"/>
              </w:rPr>
              <w:t>日 期</w:t>
            </w:r>
          </w:p>
        </w:tc>
        <w:tc>
          <w:tcPr>
            <w:tcW w:w="1418" w:type="pct"/>
            <w:vAlign w:val="center"/>
          </w:tcPr>
          <w:p w:rsidR="00C47C5E" w:rsidRPr="000E0E1C" w:rsidRDefault="00C47C5E" w:rsidP="00BD4670">
            <w:pPr>
              <w:widowControl w:val="0"/>
              <w:autoSpaceDN/>
              <w:snapToGrid w:val="0"/>
              <w:spacing w:line="320" w:lineRule="exact"/>
              <w:jc w:val="center"/>
              <w:textAlignment w:val="auto"/>
              <w:rPr>
                <w:rFonts w:ascii="標楷體" w:eastAsia="標楷體" w:hAnsi="標楷體"/>
                <w:b/>
                <w:bCs/>
                <w:color w:val="000000"/>
                <w:spacing w:val="40"/>
                <w:kern w:val="2"/>
                <w:szCs w:val="24"/>
              </w:rPr>
            </w:pPr>
            <w:r w:rsidRPr="000E0E1C">
              <w:rPr>
                <w:rFonts w:ascii="標楷體" w:eastAsia="標楷體" w:hAnsi="標楷體" w:hint="eastAsia"/>
                <w:b/>
                <w:bCs/>
                <w:color w:val="000000"/>
                <w:spacing w:val="40"/>
                <w:kern w:val="2"/>
                <w:szCs w:val="24"/>
              </w:rPr>
              <w:t>開會（考察）事由</w:t>
            </w:r>
          </w:p>
        </w:tc>
        <w:tc>
          <w:tcPr>
            <w:tcW w:w="1190" w:type="pct"/>
            <w:vAlign w:val="center"/>
          </w:tcPr>
          <w:p w:rsidR="00C47C5E" w:rsidRPr="000E0E1C" w:rsidRDefault="00C47C5E" w:rsidP="00BD4670">
            <w:pPr>
              <w:widowControl w:val="0"/>
              <w:autoSpaceDN/>
              <w:snapToGrid w:val="0"/>
              <w:spacing w:line="320" w:lineRule="exact"/>
              <w:jc w:val="center"/>
              <w:textAlignment w:val="auto"/>
              <w:rPr>
                <w:rFonts w:ascii="標楷體" w:eastAsia="標楷體" w:hAnsi="標楷體"/>
                <w:b/>
                <w:bCs/>
                <w:color w:val="000000"/>
                <w:kern w:val="2"/>
                <w:szCs w:val="24"/>
              </w:rPr>
            </w:pPr>
            <w:r w:rsidRPr="000E0E1C">
              <w:rPr>
                <w:rFonts w:ascii="標楷體" w:eastAsia="標楷體" w:hAnsi="標楷體" w:hint="eastAsia"/>
                <w:b/>
                <w:bCs/>
                <w:color w:val="000000"/>
                <w:kern w:val="2"/>
                <w:szCs w:val="24"/>
              </w:rPr>
              <w:t>備</w:t>
            </w:r>
            <w:r w:rsidR="00BD4670">
              <w:rPr>
                <w:rFonts w:ascii="標楷體" w:eastAsia="標楷體" w:hAnsi="標楷體" w:hint="eastAsia"/>
                <w:b/>
                <w:bCs/>
                <w:color w:val="000000"/>
                <w:kern w:val="2"/>
                <w:szCs w:val="24"/>
              </w:rPr>
              <w:t xml:space="preserve">  </w:t>
            </w:r>
            <w:r w:rsidRPr="000E0E1C">
              <w:rPr>
                <w:rFonts w:ascii="標楷體" w:eastAsia="標楷體" w:hAnsi="標楷體" w:hint="eastAsia"/>
                <w:b/>
                <w:bCs/>
                <w:color w:val="000000"/>
                <w:kern w:val="2"/>
                <w:szCs w:val="24"/>
              </w:rPr>
              <w:t>註</w:t>
            </w:r>
          </w:p>
        </w:tc>
        <w:tc>
          <w:tcPr>
            <w:tcW w:w="432" w:type="pct"/>
          </w:tcPr>
          <w:p w:rsidR="00457854" w:rsidRDefault="00BD4670" w:rsidP="00BD4670">
            <w:pPr>
              <w:widowControl w:val="0"/>
              <w:autoSpaceDN/>
              <w:snapToGrid w:val="0"/>
              <w:spacing w:line="320" w:lineRule="exact"/>
              <w:jc w:val="center"/>
              <w:textAlignment w:val="auto"/>
              <w:rPr>
                <w:rFonts w:ascii="標楷體" w:eastAsia="標楷體" w:hAnsi="標楷體"/>
                <w:b/>
                <w:bCs/>
                <w:color w:val="000000"/>
                <w:kern w:val="2"/>
                <w:szCs w:val="24"/>
              </w:rPr>
            </w:pPr>
            <w:r>
              <w:rPr>
                <w:rFonts w:ascii="標楷體" w:eastAsia="標楷體" w:hAnsi="標楷體" w:hint="eastAsia"/>
                <w:b/>
                <w:bCs/>
                <w:color w:val="000000"/>
                <w:kern w:val="2"/>
                <w:szCs w:val="24"/>
              </w:rPr>
              <w:t>公報</w:t>
            </w:r>
          </w:p>
          <w:p w:rsidR="00C47C5E" w:rsidRPr="000E0E1C" w:rsidRDefault="00BD4670" w:rsidP="00BD4670">
            <w:pPr>
              <w:widowControl w:val="0"/>
              <w:autoSpaceDN/>
              <w:snapToGrid w:val="0"/>
              <w:spacing w:line="320" w:lineRule="exact"/>
              <w:jc w:val="center"/>
              <w:textAlignment w:val="auto"/>
              <w:rPr>
                <w:rFonts w:ascii="標楷體" w:eastAsia="標楷體" w:hAnsi="標楷體"/>
                <w:b/>
                <w:bCs/>
                <w:color w:val="000000"/>
                <w:kern w:val="2"/>
                <w:szCs w:val="24"/>
              </w:rPr>
            </w:pPr>
            <w:r>
              <w:rPr>
                <w:rFonts w:ascii="標楷體" w:eastAsia="標楷體" w:hAnsi="標楷體" w:hint="eastAsia"/>
                <w:b/>
                <w:bCs/>
                <w:color w:val="000000"/>
                <w:kern w:val="2"/>
                <w:szCs w:val="24"/>
              </w:rPr>
              <w:t>期數</w:t>
            </w:r>
          </w:p>
        </w:tc>
      </w:tr>
      <w:tr w:rsidR="00C47C5E" w:rsidRPr="000E0E1C" w:rsidTr="00457854">
        <w:trPr>
          <w:trHeight w:val="38"/>
        </w:trPr>
        <w:tc>
          <w:tcPr>
            <w:tcW w:w="27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bCs/>
                <w:color w:val="000000"/>
                <w:kern w:val="2"/>
                <w:szCs w:val="24"/>
              </w:rPr>
            </w:pPr>
            <w:r w:rsidRPr="000E0E1C">
              <w:rPr>
                <w:rFonts w:ascii="標楷體" w:eastAsia="標楷體" w:hAnsi="標楷體" w:hint="eastAsia"/>
                <w:bCs/>
                <w:color w:val="000000"/>
                <w:kern w:val="2"/>
                <w:szCs w:val="24"/>
              </w:rPr>
              <w:t>1</w:t>
            </w:r>
          </w:p>
        </w:tc>
        <w:tc>
          <w:tcPr>
            <w:tcW w:w="609" w:type="pct"/>
          </w:tcPr>
          <w:p w:rsidR="00C47C5E" w:rsidRPr="000E0E1C" w:rsidRDefault="00C47C5E" w:rsidP="000E0E1C">
            <w:pPr>
              <w:widowControl w:val="0"/>
              <w:autoSpaceDN/>
              <w:snapToGrid w:val="0"/>
              <w:spacing w:line="320" w:lineRule="exact"/>
              <w:jc w:val="both"/>
              <w:textAlignment w:val="auto"/>
              <w:rPr>
                <w:rFonts w:ascii="標楷體" w:eastAsia="標楷體" w:hAnsi="標楷體"/>
                <w:color w:val="000000"/>
                <w:kern w:val="2"/>
                <w:szCs w:val="24"/>
              </w:rPr>
            </w:pPr>
            <w:r w:rsidRPr="000E0E1C">
              <w:rPr>
                <w:rFonts w:ascii="標楷體" w:eastAsia="標楷體" w:hAnsi="標楷體" w:hint="eastAsia"/>
                <w:color w:val="000000"/>
                <w:kern w:val="2"/>
                <w:szCs w:val="24"/>
              </w:rPr>
              <w:t>第1次全體委員會議</w:t>
            </w:r>
          </w:p>
        </w:tc>
        <w:tc>
          <w:tcPr>
            <w:tcW w:w="473"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李貴敏</w:t>
            </w: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112.9.25</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(一)上午</w:t>
            </w:r>
          </w:p>
        </w:tc>
        <w:tc>
          <w:tcPr>
            <w:tcW w:w="1418" w:type="pct"/>
          </w:tcPr>
          <w:p w:rsidR="00C47C5E" w:rsidRPr="000E0E1C" w:rsidRDefault="00C47C5E" w:rsidP="000E0E1C">
            <w:pPr>
              <w:widowControl w:val="0"/>
              <w:autoSpaceDN/>
              <w:snapToGrid w:val="0"/>
              <w:spacing w:line="320" w:lineRule="exact"/>
              <w:jc w:val="both"/>
              <w:textAlignment w:val="auto"/>
              <w:rPr>
                <w:rFonts w:ascii="標楷體" w:eastAsia="標楷體" w:hAnsi="標楷體"/>
                <w:color w:val="000000"/>
                <w:kern w:val="2"/>
                <w:szCs w:val="24"/>
              </w:rPr>
            </w:pPr>
            <w:r w:rsidRPr="000E0E1C">
              <w:rPr>
                <w:rFonts w:ascii="標楷體" w:eastAsia="標楷體" w:hAnsi="標楷體" w:hint="eastAsia"/>
                <w:color w:val="000000"/>
                <w:kern w:val="2"/>
                <w:szCs w:val="24"/>
              </w:rPr>
              <w:t>選舉立法院第10屆第8會期本會召集委員。</w:t>
            </w:r>
          </w:p>
        </w:tc>
        <w:tc>
          <w:tcPr>
            <w:tcW w:w="1190" w:type="pct"/>
          </w:tcPr>
          <w:p w:rsidR="00C47C5E" w:rsidRPr="000E0E1C" w:rsidRDefault="00C47C5E" w:rsidP="000E0E1C">
            <w:pPr>
              <w:widowControl w:val="0"/>
              <w:autoSpaceDN/>
              <w:snapToGrid w:val="0"/>
              <w:spacing w:line="320" w:lineRule="exact"/>
              <w:textAlignment w:val="auto"/>
              <w:rPr>
                <w:rFonts w:ascii="標楷體" w:eastAsia="標楷體" w:hAnsi="標楷體"/>
                <w:kern w:val="2"/>
                <w:szCs w:val="24"/>
              </w:rPr>
            </w:pPr>
            <w:r w:rsidRPr="000E0E1C">
              <w:rPr>
                <w:rFonts w:ascii="標楷體" w:eastAsia="標楷體" w:hAnsi="標楷體" w:hint="eastAsia"/>
                <w:kern w:val="2"/>
                <w:szCs w:val="24"/>
              </w:rPr>
              <w:t>推選結果:</w:t>
            </w:r>
          </w:p>
          <w:p w:rsidR="00C47C5E" w:rsidRPr="000E0E1C" w:rsidRDefault="00C47C5E" w:rsidP="000E0E1C">
            <w:pPr>
              <w:widowControl w:val="0"/>
              <w:autoSpaceDN/>
              <w:snapToGrid w:val="0"/>
              <w:spacing w:line="320" w:lineRule="exact"/>
              <w:textAlignment w:val="auto"/>
              <w:rPr>
                <w:rFonts w:ascii="標楷體" w:eastAsia="標楷體" w:hAnsi="標楷體"/>
                <w:color w:val="000000"/>
                <w:kern w:val="2"/>
                <w:szCs w:val="24"/>
              </w:rPr>
            </w:pPr>
            <w:r w:rsidRPr="000E0E1C">
              <w:rPr>
                <w:rFonts w:ascii="標楷體" w:eastAsia="標楷體" w:hAnsi="標楷體" w:hint="eastAsia"/>
                <w:kern w:val="2"/>
                <w:szCs w:val="24"/>
              </w:rPr>
              <w:t>沈發惠、費鴻泰為本會期召集委員。</w:t>
            </w:r>
          </w:p>
        </w:tc>
        <w:tc>
          <w:tcPr>
            <w:tcW w:w="432" w:type="pct"/>
          </w:tcPr>
          <w:p w:rsidR="00C47C5E" w:rsidRDefault="000B16F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5148</w:t>
            </w:r>
          </w:p>
          <w:p w:rsidR="00457854" w:rsidRPr="000E0E1C"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第二冊</w:t>
            </w:r>
          </w:p>
        </w:tc>
      </w:tr>
      <w:tr w:rsidR="00C47C5E" w:rsidRPr="000E0E1C" w:rsidTr="00457854">
        <w:trPr>
          <w:trHeight w:val="38"/>
        </w:trPr>
        <w:tc>
          <w:tcPr>
            <w:tcW w:w="27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2</w:t>
            </w:r>
          </w:p>
        </w:tc>
        <w:tc>
          <w:tcPr>
            <w:tcW w:w="609"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第2次全體委員會議</w:t>
            </w:r>
          </w:p>
        </w:tc>
        <w:tc>
          <w:tcPr>
            <w:tcW w:w="473"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費鴻泰</w:t>
            </w: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color w:val="000000"/>
                <w:kern w:val="2"/>
                <w:szCs w:val="24"/>
              </w:rPr>
              <w:t>11</w:t>
            </w:r>
            <w:r w:rsidRPr="000E0E1C">
              <w:rPr>
                <w:rFonts w:ascii="標楷體" w:eastAsia="標楷體" w:hAnsi="標楷體" w:cs="New Gulim" w:hint="eastAsia"/>
                <w:color w:val="000000"/>
                <w:kern w:val="2"/>
                <w:szCs w:val="24"/>
              </w:rPr>
              <w:t>2</w:t>
            </w:r>
            <w:r w:rsidRPr="000E0E1C">
              <w:rPr>
                <w:rFonts w:ascii="標楷體" w:eastAsia="標楷體" w:hAnsi="標楷體" w:cs="New Gulim"/>
                <w:color w:val="000000"/>
                <w:kern w:val="2"/>
                <w:szCs w:val="24"/>
              </w:rPr>
              <w:t>.9.2</w:t>
            </w:r>
            <w:r w:rsidRPr="000E0E1C">
              <w:rPr>
                <w:rFonts w:ascii="標楷體" w:eastAsia="標楷體" w:hAnsi="標楷體" w:cs="New Gulim" w:hint="eastAsia"/>
                <w:color w:val="000000"/>
                <w:kern w:val="2"/>
                <w:szCs w:val="24"/>
              </w:rPr>
              <w:t>7</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(三)</w:t>
            </w:r>
          </w:p>
        </w:tc>
        <w:tc>
          <w:tcPr>
            <w:tcW w:w="1418" w:type="pct"/>
          </w:tcPr>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color w:val="000000"/>
                <w:kern w:val="2"/>
                <w:szCs w:val="24"/>
              </w:rPr>
            </w:pPr>
            <w:r w:rsidRPr="000E0E1C">
              <w:rPr>
                <w:rFonts w:ascii="標楷體" w:eastAsia="標楷體" w:hAnsi="標楷體" w:hint="eastAsia"/>
                <w:kern w:val="2"/>
                <w:szCs w:val="24"/>
              </w:rPr>
              <w:t>一、</w:t>
            </w:r>
            <w:r w:rsidRPr="000E0E1C">
              <w:rPr>
                <w:rFonts w:ascii="標楷體" w:eastAsia="標楷體" w:hAnsi="標楷體" w:hint="eastAsia"/>
                <w:color w:val="000000"/>
                <w:kern w:val="2"/>
                <w:szCs w:val="24"/>
              </w:rPr>
              <w:t>邀請金融監督管理委員會黃主任委員天牧率所屬機關首長暨中央存款保險股份有限公司、監管相關機構有關之財團法人、臺灣證券交易所股份有限公司、臺灣期貨交易所股份有限公司、臺灣集中保管結算所股份有限公司等董事長、總經理列席業務報告，並備質詢。</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color w:val="000000"/>
                <w:kern w:val="2"/>
                <w:szCs w:val="24"/>
              </w:rPr>
            </w:pPr>
            <w:r w:rsidRPr="000E0E1C">
              <w:rPr>
                <w:rFonts w:ascii="標楷體" w:eastAsia="標楷體" w:hAnsi="標楷體" w:hint="eastAsia"/>
                <w:color w:val="000000"/>
                <w:kern w:val="2"/>
                <w:szCs w:val="24"/>
              </w:rPr>
              <w:t>二、討論中華民國113年度中央政府總預算案（含附屬單位預算及綜計表－營業及非營業部分）審查日程暨審查分配表草案。</w:t>
            </w:r>
          </w:p>
        </w:tc>
        <w:tc>
          <w:tcPr>
            <w:tcW w:w="1190" w:type="pct"/>
          </w:tcPr>
          <w:p w:rsidR="00C47C5E" w:rsidRPr="000E0E1C" w:rsidRDefault="00C47C5E" w:rsidP="005B2E19">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一、報告及詢答完畢。</w:t>
            </w:r>
          </w:p>
          <w:p w:rsidR="00C47C5E" w:rsidRPr="000E0E1C" w:rsidRDefault="00C47C5E" w:rsidP="000E0E1C">
            <w:pPr>
              <w:widowControl w:val="0"/>
              <w:autoSpaceDN/>
              <w:snapToGrid w:val="0"/>
              <w:spacing w:line="320" w:lineRule="exact"/>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textAlignment w:val="auto"/>
              <w:rPr>
                <w:rFonts w:ascii="標楷體" w:eastAsia="標楷體" w:hAnsi="標楷體"/>
                <w:kern w:val="2"/>
                <w:szCs w:val="24"/>
              </w:rPr>
            </w:pPr>
          </w:p>
          <w:p w:rsidR="00F63D19" w:rsidRDefault="00F63D19"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F63D19" w:rsidRDefault="00F63D19"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F63D19" w:rsidRDefault="00F63D19"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F63D19" w:rsidRDefault="00F63D19"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二、照案通過，提報院會。</w:t>
            </w:r>
          </w:p>
        </w:tc>
        <w:tc>
          <w:tcPr>
            <w:tcW w:w="432" w:type="pct"/>
          </w:tcPr>
          <w:p w:rsidR="00C47C5E" w:rsidRPr="000E0E1C"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5150</w:t>
            </w:r>
          </w:p>
        </w:tc>
      </w:tr>
      <w:tr w:rsidR="00C47C5E" w:rsidRPr="000E0E1C" w:rsidTr="00457854">
        <w:trPr>
          <w:trHeight w:val="38"/>
        </w:trPr>
        <w:tc>
          <w:tcPr>
            <w:tcW w:w="270" w:type="pct"/>
            <w:vMerge w:val="restart"/>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3</w:t>
            </w:r>
          </w:p>
        </w:tc>
        <w:tc>
          <w:tcPr>
            <w:tcW w:w="609" w:type="pct"/>
            <w:vMerge w:val="restar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第3次全體委員會議</w:t>
            </w:r>
          </w:p>
        </w:tc>
        <w:tc>
          <w:tcPr>
            <w:tcW w:w="473" w:type="pct"/>
            <w:vMerge w:val="restar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沈發惠</w:t>
            </w: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color w:val="000000"/>
                <w:kern w:val="2"/>
                <w:szCs w:val="24"/>
              </w:rPr>
              <w:t>11</w:t>
            </w:r>
            <w:r w:rsidRPr="000E0E1C">
              <w:rPr>
                <w:rFonts w:ascii="標楷體" w:eastAsia="標楷體" w:hAnsi="標楷體" w:cs="New Gulim" w:hint="eastAsia"/>
                <w:color w:val="000000"/>
                <w:kern w:val="2"/>
                <w:szCs w:val="24"/>
              </w:rPr>
              <w:t>2</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10</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2</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(一)</w:t>
            </w:r>
          </w:p>
        </w:tc>
        <w:tc>
          <w:tcPr>
            <w:tcW w:w="1418"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邀請財政部莊部長翠雲率所屬機關首長暨國營事業董事長、總經理(含各轉投資事業機構公股代表之董、監事)列席業務報告，並備質詢。</w:t>
            </w:r>
          </w:p>
        </w:tc>
        <w:tc>
          <w:tcPr>
            <w:tcW w:w="119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報告及詢答完畢。</w:t>
            </w:r>
          </w:p>
        </w:tc>
        <w:tc>
          <w:tcPr>
            <w:tcW w:w="432" w:type="pct"/>
          </w:tcPr>
          <w:p w:rsidR="00C47C5E" w:rsidRPr="000E0E1C"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5151</w:t>
            </w:r>
          </w:p>
        </w:tc>
      </w:tr>
      <w:tr w:rsidR="00C47C5E" w:rsidRPr="000E0E1C" w:rsidTr="00457854">
        <w:trPr>
          <w:trHeight w:val="38"/>
        </w:trPr>
        <w:tc>
          <w:tcPr>
            <w:tcW w:w="270" w:type="pct"/>
            <w:vMerge/>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p>
        </w:tc>
        <w:tc>
          <w:tcPr>
            <w:tcW w:w="609" w:type="pct"/>
            <w:vMerge/>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tc>
        <w:tc>
          <w:tcPr>
            <w:tcW w:w="473" w:type="pct"/>
            <w:vMerge/>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color w:val="000000"/>
                <w:kern w:val="2"/>
                <w:szCs w:val="24"/>
              </w:rPr>
              <w:t>11</w:t>
            </w:r>
            <w:r w:rsidRPr="000E0E1C">
              <w:rPr>
                <w:rFonts w:ascii="標楷體" w:eastAsia="標楷體" w:hAnsi="標楷體" w:cs="New Gulim" w:hint="eastAsia"/>
                <w:color w:val="000000"/>
                <w:kern w:val="2"/>
                <w:szCs w:val="24"/>
              </w:rPr>
              <w:t>2</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10</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4</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(三)</w:t>
            </w:r>
          </w:p>
        </w:tc>
        <w:tc>
          <w:tcPr>
            <w:tcW w:w="1418" w:type="pct"/>
          </w:tcPr>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w:t>
            </w:r>
            <w:r w:rsidRPr="000E0E1C">
              <w:rPr>
                <w:rFonts w:ascii="標楷體" w:eastAsia="標楷體" w:hAnsi="標楷體" w:hint="eastAsia"/>
                <w:kern w:val="2"/>
                <w:szCs w:val="24"/>
              </w:rPr>
              <w:tab/>
              <w:t>邀請中央銀行楊總裁金龍率所屬單位主管暨財金資訊股份有限公司董事長列席業務報告，並備質詢。</w:t>
            </w:r>
          </w:p>
          <w:p w:rsidR="00C47C5E" w:rsidRPr="000E0E1C" w:rsidRDefault="00C47C5E" w:rsidP="00D71AAA">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w:t>
            </w:r>
            <w:r w:rsidRPr="000E0E1C">
              <w:rPr>
                <w:rFonts w:ascii="標楷體" w:eastAsia="標楷體" w:hAnsi="標楷體" w:hint="eastAsia"/>
                <w:kern w:val="2"/>
                <w:szCs w:val="24"/>
              </w:rPr>
              <w:tab/>
              <w:t>審查中華民國113年度中央政府總預算案：（詢答及處理）</w:t>
            </w:r>
            <w:r w:rsidRPr="000E0E1C">
              <w:rPr>
                <w:rFonts w:ascii="標楷體" w:eastAsia="標楷體" w:hAnsi="標楷體" w:hint="eastAsia"/>
                <w:kern w:val="2"/>
                <w:szCs w:val="24"/>
              </w:rPr>
              <w:lastRenderedPageBreak/>
              <w:t>行政院歲入預算有關中央銀行股息紅利繳庫部分。</w:t>
            </w:r>
          </w:p>
        </w:tc>
        <w:tc>
          <w:tcPr>
            <w:tcW w:w="1190" w:type="pct"/>
          </w:tcPr>
          <w:p w:rsidR="00C47C5E" w:rsidRPr="000E0E1C" w:rsidRDefault="00C47C5E" w:rsidP="005B2E19">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lastRenderedPageBreak/>
              <w:t>一、報告及詢答完畢。</w:t>
            </w: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F63D19" w:rsidRDefault="00F63D19"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二、說明及詢答完畢，審查完竣。</w:t>
            </w:r>
          </w:p>
        </w:tc>
        <w:tc>
          <w:tcPr>
            <w:tcW w:w="432" w:type="pct"/>
          </w:tcPr>
          <w:p w:rsidR="00C47C5E" w:rsidRPr="000E0E1C"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5151</w:t>
            </w:r>
          </w:p>
        </w:tc>
      </w:tr>
      <w:tr w:rsidR="00C47C5E" w:rsidRPr="000E0E1C" w:rsidTr="00457854">
        <w:trPr>
          <w:trHeight w:val="38"/>
        </w:trPr>
        <w:tc>
          <w:tcPr>
            <w:tcW w:w="27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4</w:t>
            </w:r>
          </w:p>
        </w:tc>
        <w:tc>
          <w:tcPr>
            <w:tcW w:w="609"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考察</w:t>
            </w:r>
          </w:p>
        </w:tc>
        <w:tc>
          <w:tcPr>
            <w:tcW w:w="473"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沈發惠</w:t>
            </w: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112.10.5</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kern w:val="2"/>
                <w:szCs w:val="24"/>
              </w:rPr>
            </w:pPr>
            <w:r w:rsidRPr="000E0E1C">
              <w:rPr>
                <w:rFonts w:ascii="標楷體" w:eastAsia="標楷體" w:hAnsi="標楷體" w:cs="New Gulim" w:hint="eastAsia"/>
                <w:color w:val="000000"/>
                <w:kern w:val="2"/>
                <w:szCs w:val="24"/>
              </w:rPr>
              <w:t>(四)</w:t>
            </w:r>
          </w:p>
        </w:tc>
        <w:tc>
          <w:tcPr>
            <w:tcW w:w="1418" w:type="pct"/>
          </w:tcPr>
          <w:p w:rsidR="00C47C5E" w:rsidRPr="000E0E1C" w:rsidRDefault="00C47C5E" w:rsidP="000E0E1C">
            <w:pPr>
              <w:widowControl w:val="0"/>
              <w:autoSpaceDN/>
              <w:snapToGrid w:val="0"/>
              <w:spacing w:line="320" w:lineRule="exact"/>
              <w:jc w:val="both"/>
              <w:textAlignment w:val="auto"/>
              <w:rPr>
                <w:rFonts w:ascii="標楷體" w:eastAsia="標楷體" w:hAnsi="標楷體"/>
                <w:color w:val="000000"/>
                <w:kern w:val="2"/>
                <w:szCs w:val="24"/>
              </w:rPr>
            </w:pPr>
            <w:r w:rsidRPr="000E0E1C">
              <w:rPr>
                <w:rFonts w:ascii="標楷體" w:eastAsia="標楷體" w:hAnsi="標楷體" w:hint="eastAsia"/>
                <w:color w:val="000000"/>
                <w:kern w:val="2"/>
                <w:szCs w:val="24"/>
              </w:rPr>
              <w:t>考察臺南市中央補助預算執行情形。</w:t>
            </w:r>
          </w:p>
        </w:tc>
        <w:tc>
          <w:tcPr>
            <w:tcW w:w="119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因颱風取消。</w:t>
            </w:r>
          </w:p>
        </w:tc>
        <w:tc>
          <w:tcPr>
            <w:tcW w:w="432" w:type="pct"/>
          </w:tcPr>
          <w:p w:rsidR="00C47C5E" w:rsidRPr="000E0E1C" w:rsidRDefault="00C47C5E" w:rsidP="00457854">
            <w:pPr>
              <w:widowControl w:val="0"/>
              <w:autoSpaceDN/>
              <w:snapToGrid w:val="0"/>
              <w:spacing w:line="320" w:lineRule="exact"/>
              <w:jc w:val="center"/>
              <w:textAlignment w:val="auto"/>
              <w:rPr>
                <w:rFonts w:ascii="標楷體" w:eastAsia="標楷體" w:hAnsi="標楷體"/>
                <w:kern w:val="2"/>
                <w:szCs w:val="24"/>
              </w:rPr>
            </w:pPr>
          </w:p>
        </w:tc>
      </w:tr>
      <w:tr w:rsidR="00C47C5E" w:rsidRPr="000E0E1C" w:rsidTr="00457854">
        <w:trPr>
          <w:trHeight w:val="38"/>
        </w:trPr>
        <w:tc>
          <w:tcPr>
            <w:tcW w:w="270" w:type="pct"/>
            <w:vMerge w:val="restart"/>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5</w:t>
            </w:r>
          </w:p>
        </w:tc>
        <w:tc>
          <w:tcPr>
            <w:tcW w:w="609" w:type="pct"/>
            <w:vMerge w:val="restar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第4次全體委員會議</w:t>
            </w:r>
          </w:p>
        </w:tc>
        <w:tc>
          <w:tcPr>
            <w:tcW w:w="473" w:type="pct"/>
            <w:vMerge w:val="restar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費鴻泰</w:t>
            </w: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color w:val="000000"/>
                <w:kern w:val="2"/>
                <w:szCs w:val="24"/>
              </w:rPr>
              <w:t>11</w:t>
            </w:r>
            <w:r w:rsidRPr="000E0E1C">
              <w:rPr>
                <w:rFonts w:ascii="標楷體" w:eastAsia="標楷體" w:hAnsi="標楷體" w:cs="New Gulim" w:hint="eastAsia"/>
                <w:color w:val="000000"/>
                <w:kern w:val="2"/>
                <w:szCs w:val="24"/>
              </w:rPr>
              <w:t>2</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10</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11</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(三)</w:t>
            </w:r>
          </w:p>
        </w:tc>
        <w:tc>
          <w:tcPr>
            <w:tcW w:w="1418" w:type="pct"/>
          </w:tcPr>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w:t>
            </w:r>
            <w:r w:rsidRPr="000E0E1C">
              <w:rPr>
                <w:rFonts w:ascii="標楷體" w:eastAsia="標楷體" w:hAnsi="標楷體" w:hint="eastAsia"/>
                <w:kern w:val="2"/>
                <w:szCs w:val="24"/>
              </w:rPr>
              <w:tab/>
              <w:t>邀請行政院主計總處朱主計長澤民率所屬單位主管列席業務報告，並備質詢。</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w:t>
            </w:r>
            <w:r w:rsidRPr="000E0E1C">
              <w:rPr>
                <w:rFonts w:ascii="標楷體" w:eastAsia="標楷體" w:hAnsi="標楷體" w:hint="eastAsia"/>
                <w:kern w:val="2"/>
                <w:szCs w:val="24"/>
              </w:rPr>
              <w:tab/>
              <w:t>邀請行政院主計總處朱主計長澤民、審計部陳審計長瑞敏、財政部莊部長翠雲就「特別預算常態化破壞財政紀律如何改善」進行專題報告，並備質詢。</w:t>
            </w:r>
          </w:p>
        </w:tc>
        <w:tc>
          <w:tcPr>
            <w:tcW w:w="119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一及二報告及詢答完畢。</w:t>
            </w:r>
          </w:p>
        </w:tc>
        <w:tc>
          <w:tcPr>
            <w:tcW w:w="432" w:type="pct"/>
          </w:tcPr>
          <w:p w:rsidR="00C47C5E" w:rsidRPr="000E0E1C"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5156</w:t>
            </w:r>
          </w:p>
        </w:tc>
      </w:tr>
      <w:tr w:rsidR="00C47C5E" w:rsidRPr="000E0E1C" w:rsidTr="00457854">
        <w:trPr>
          <w:trHeight w:val="38"/>
        </w:trPr>
        <w:tc>
          <w:tcPr>
            <w:tcW w:w="270" w:type="pct"/>
            <w:vMerge/>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p>
        </w:tc>
        <w:tc>
          <w:tcPr>
            <w:tcW w:w="609" w:type="pct"/>
            <w:vMerge/>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tc>
        <w:tc>
          <w:tcPr>
            <w:tcW w:w="473" w:type="pct"/>
            <w:vMerge/>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color w:val="000000"/>
                <w:kern w:val="2"/>
                <w:szCs w:val="24"/>
              </w:rPr>
              <w:t>11</w:t>
            </w:r>
            <w:r w:rsidRPr="000E0E1C">
              <w:rPr>
                <w:rFonts w:ascii="標楷體" w:eastAsia="標楷體" w:hAnsi="標楷體" w:cs="New Gulim" w:hint="eastAsia"/>
                <w:color w:val="000000"/>
                <w:kern w:val="2"/>
                <w:szCs w:val="24"/>
              </w:rPr>
              <w:t>2</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10</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12</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(四)</w:t>
            </w:r>
          </w:p>
        </w:tc>
        <w:tc>
          <w:tcPr>
            <w:tcW w:w="1418" w:type="pct"/>
          </w:tcPr>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w:t>
            </w:r>
            <w:r w:rsidRPr="000E0E1C">
              <w:rPr>
                <w:rFonts w:ascii="標楷體" w:eastAsia="標楷體" w:hAnsi="標楷體" w:hint="eastAsia"/>
                <w:kern w:val="2"/>
                <w:szCs w:val="24"/>
              </w:rPr>
              <w:tab/>
              <w:t>邀請審計部陳審計長瑞敏率所屬單位主管列席業務報告，並備質詢。</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w:t>
            </w:r>
            <w:r w:rsidRPr="000E0E1C">
              <w:rPr>
                <w:rFonts w:ascii="標楷體" w:eastAsia="標楷體" w:hAnsi="標楷體" w:hint="eastAsia"/>
                <w:kern w:val="2"/>
                <w:szCs w:val="24"/>
              </w:rPr>
              <w:tab/>
              <w:t>邀請審計部陳審計長瑞敏、行政院主計總處朱主計長澤民、財政部莊部長翠雲、經濟部王部長美花、農業部陳代理部長駿季、衛生福利部薛部長瑞元就「雞蛋、美豬連爆洗產地，政府承諾嚴查美豬破功，食安危機遍地烽火，政府食安五環政策及預算之執行成效」進行專題報告，並備質詢。</w:t>
            </w:r>
          </w:p>
        </w:tc>
        <w:tc>
          <w:tcPr>
            <w:tcW w:w="119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一及二報告及詢答完畢。</w:t>
            </w:r>
          </w:p>
        </w:tc>
        <w:tc>
          <w:tcPr>
            <w:tcW w:w="432" w:type="pct"/>
          </w:tcPr>
          <w:p w:rsidR="00C47C5E" w:rsidRPr="000E0E1C"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5156</w:t>
            </w:r>
          </w:p>
        </w:tc>
      </w:tr>
      <w:tr w:rsidR="00C47C5E" w:rsidRPr="000E0E1C" w:rsidTr="00457854">
        <w:trPr>
          <w:trHeight w:val="38"/>
        </w:trPr>
        <w:tc>
          <w:tcPr>
            <w:tcW w:w="27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6</w:t>
            </w:r>
          </w:p>
        </w:tc>
        <w:tc>
          <w:tcPr>
            <w:tcW w:w="609"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第5次全體委員會議</w:t>
            </w:r>
          </w:p>
        </w:tc>
        <w:tc>
          <w:tcPr>
            <w:tcW w:w="473"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沈發惠</w:t>
            </w: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color w:val="000000"/>
                <w:kern w:val="2"/>
                <w:szCs w:val="24"/>
              </w:rPr>
              <w:t>11</w:t>
            </w:r>
            <w:r w:rsidRPr="000E0E1C">
              <w:rPr>
                <w:rFonts w:ascii="標楷體" w:eastAsia="標楷體" w:hAnsi="標楷體" w:cs="New Gulim" w:hint="eastAsia"/>
                <w:color w:val="000000"/>
                <w:kern w:val="2"/>
                <w:szCs w:val="24"/>
              </w:rPr>
              <w:t>2</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10</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16</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(一)</w:t>
            </w:r>
          </w:p>
        </w:tc>
        <w:tc>
          <w:tcPr>
            <w:tcW w:w="1418" w:type="pct"/>
          </w:tcPr>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一、審查「簡易人壽保險法」2案：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(一)行政院函請審議「簡易人壽保險法部分條文修正草案」案。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(二)本院台灣民眾黨黨團擬具「簡易人壽保險法第七條、第二十條及第二十一條條文修</w:t>
            </w:r>
            <w:r w:rsidRPr="000E0E1C">
              <w:rPr>
                <w:rFonts w:ascii="標楷體" w:eastAsia="標楷體" w:hAnsi="標楷體" w:hint="eastAsia"/>
                <w:kern w:val="2"/>
                <w:szCs w:val="24"/>
              </w:rPr>
              <w:lastRenderedPageBreak/>
              <w:t>正草案」案。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二、審查「金融消費者保護法」5案：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(一)本院委員沈發惠等20人擬具「金融消費者保護法部分條文修正草案」案。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(二)本院台灣民眾黨黨團擬具「金融消費者保護法第四條及第三十條之一條文修正草案」案。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(三)本院時代力量黨團擬具「金融消費者保護法第十一條之三條文修正草案」案。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(四)本院時代力量黨團、委員林楚茵等16人分別擬具「金融消費者保護法第十九條條文修正草案」等2案。</w:t>
            </w:r>
          </w:p>
        </w:tc>
        <w:tc>
          <w:tcPr>
            <w:tcW w:w="1190" w:type="pct"/>
          </w:tcPr>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lastRenderedPageBreak/>
              <w:t>一、併案審查完竣，提報院會。</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AB3641" w:rsidRDefault="00AB3641"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AB3641" w:rsidRDefault="00AB3641"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AB3641" w:rsidRDefault="00AB3641"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AB3641" w:rsidRDefault="00AB3641"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二、(一)、(二)及(四) 併案審查完竣，提報院會；(三)審查完竣，送院會協商。</w:t>
            </w:r>
          </w:p>
        </w:tc>
        <w:tc>
          <w:tcPr>
            <w:tcW w:w="432" w:type="pct"/>
          </w:tcPr>
          <w:p w:rsidR="00C47C5E" w:rsidRPr="000E0E1C"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lastRenderedPageBreak/>
              <w:t>5156</w:t>
            </w:r>
          </w:p>
        </w:tc>
      </w:tr>
      <w:tr w:rsidR="00C47C5E" w:rsidRPr="000E0E1C" w:rsidTr="00457854">
        <w:trPr>
          <w:trHeight w:val="38"/>
        </w:trPr>
        <w:tc>
          <w:tcPr>
            <w:tcW w:w="27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7</w:t>
            </w:r>
          </w:p>
        </w:tc>
        <w:tc>
          <w:tcPr>
            <w:tcW w:w="609"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w:t>
            </w:r>
            <w:r w:rsidRPr="000E0E1C">
              <w:rPr>
                <w:rFonts w:ascii="標楷體" w:eastAsia="標楷體" w:hAnsi="標楷體"/>
                <w:kern w:val="2"/>
                <w:szCs w:val="24"/>
              </w:rPr>
              <w:t>6</w:t>
            </w:r>
            <w:r w:rsidRPr="000E0E1C">
              <w:rPr>
                <w:rFonts w:ascii="標楷體" w:eastAsia="標楷體" w:hAnsi="標楷體" w:hint="eastAsia"/>
                <w:kern w:val="2"/>
                <w:szCs w:val="24"/>
              </w:rPr>
              <w:t>次全體委員會議</w:t>
            </w:r>
          </w:p>
        </w:tc>
        <w:tc>
          <w:tcPr>
            <w:tcW w:w="473"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沈發惠</w:t>
            </w: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color w:val="000000"/>
                <w:kern w:val="2"/>
                <w:szCs w:val="24"/>
              </w:rPr>
              <w:t>11</w:t>
            </w:r>
            <w:r w:rsidRPr="000E0E1C">
              <w:rPr>
                <w:rFonts w:ascii="標楷體" w:eastAsia="標楷體" w:hAnsi="標楷體" w:cs="New Gulim" w:hint="eastAsia"/>
                <w:color w:val="000000"/>
                <w:kern w:val="2"/>
                <w:szCs w:val="24"/>
              </w:rPr>
              <w:t>2</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10</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18</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(三)</w:t>
            </w:r>
          </w:p>
        </w:tc>
        <w:tc>
          <w:tcPr>
            <w:tcW w:w="1418" w:type="pct"/>
          </w:tcPr>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一、審查中華民國113年度中央政府總預算案有關財政部及所屬單位歲入預算部分。（詢答）</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二、審查中華民國113年度中央政府總預算案有關財政部、國庫署、財政資訊中心、關務署及所屬、國有財產署及所屬歲出預算部分暨融資財源調度。（詢答）</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三、審查行政院函請審議「海關進口稅則部分稅則修正草案」案。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四、繼續審查「房屋稅條例」9案：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(一)本院委員江永昌等21人擬具「房屋稅條例修正草案」案。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(二)本院台灣民眾黨黨團、委員曾銘宗等18人、委員郭國文等16</w:t>
            </w:r>
            <w:r w:rsidRPr="000E0E1C">
              <w:rPr>
                <w:rFonts w:ascii="標楷體" w:eastAsia="標楷體" w:hAnsi="標楷體" w:hint="eastAsia"/>
                <w:kern w:val="2"/>
                <w:szCs w:val="24"/>
              </w:rPr>
              <w:lastRenderedPageBreak/>
              <w:t>人、委員李貴敏等16人、委員楊瓊瓔等16人分別擬具「房屋稅條例第五條條文修正草案」等5案。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(三)本院台灣民眾黨黨團、委員賴士葆等22人分別擬具「房屋稅條例第五條及第十一條條文修正草案」等2案。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(四)本院時代力量黨團擬具「房屋稅條例第五條、第五條之一及第六條條文修正草案」案。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五、審查「房屋稅條例」12案：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(一)行政院函請審議、本院委員蔡易餘等20人、委員賴品妤等17人分別擬具「房屋稅條例部分條文修正草案」等3案。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(二)本院委員鄭麗文等16人、委員吳怡玎等16人分別擬具「房屋稅條例第五條條文修正草案」等2案。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(三)本院時代力量黨團、委員高嘉瑜等26人分別擬具「房屋稅條例第九條條文修正草案」等2案。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(四)本院時代力量黨團擬具「房屋稅條例第十一條條文修正草案」案。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(五)本院委員賴士葆等27人、委員溫玉霞等16人分別擬具「房屋稅條例第十二條條文修正草案」等2案。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(六)本院委員賴士葆等26人擬具「房屋稅條例</w:t>
            </w:r>
            <w:r w:rsidRPr="000E0E1C">
              <w:rPr>
                <w:rFonts w:ascii="標楷體" w:eastAsia="標楷體" w:hAnsi="標楷體" w:hint="eastAsia"/>
                <w:kern w:val="2"/>
                <w:szCs w:val="24"/>
              </w:rPr>
              <w:lastRenderedPageBreak/>
              <w:t>第十五條條文修正草案」案。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(七)本院時代力量黨團擬具「房屋稅條例第十八條條文修正草案」案。</w:t>
            </w:r>
          </w:p>
        </w:tc>
        <w:tc>
          <w:tcPr>
            <w:tcW w:w="119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lastRenderedPageBreak/>
              <w:t>一及二說明及詢答完畢，另擇期再審。</w:t>
            </w: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A0037F" w:rsidRDefault="00A0037F"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A0037F" w:rsidRDefault="00A0037F"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A0037F" w:rsidRDefault="00A0037F"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A0037F" w:rsidRDefault="00A0037F"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A0037F" w:rsidRDefault="00A0037F"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三、審查完竣，提報院會。</w:t>
            </w:r>
          </w:p>
          <w:p w:rsidR="00A0037F" w:rsidRDefault="00A0037F" w:rsidP="000E0E1C">
            <w:pPr>
              <w:widowControl w:val="0"/>
              <w:autoSpaceDN/>
              <w:snapToGrid w:val="0"/>
              <w:spacing w:line="320" w:lineRule="exact"/>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四及五均另擇期再審。</w:t>
            </w:r>
          </w:p>
        </w:tc>
        <w:tc>
          <w:tcPr>
            <w:tcW w:w="432" w:type="pct"/>
          </w:tcPr>
          <w:p w:rsidR="00C47C5E"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5157</w:t>
            </w:r>
          </w:p>
          <w:p w:rsidR="00457854" w:rsidRPr="000E0E1C"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第一冊</w:t>
            </w:r>
          </w:p>
        </w:tc>
      </w:tr>
      <w:tr w:rsidR="00C47C5E" w:rsidRPr="000E0E1C" w:rsidTr="00457854">
        <w:trPr>
          <w:trHeight w:val="38"/>
        </w:trPr>
        <w:tc>
          <w:tcPr>
            <w:tcW w:w="27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lastRenderedPageBreak/>
              <w:t>8</w:t>
            </w:r>
          </w:p>
        </w:tc>
        <w:tc>
          <w:tcPr>
            <w:tcW w:w="609"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考察</w:t>
            </w:r>
          </w:p>
        </w:tc>
        <w:tc>
          <w:tcPr>
            <w:tcW w:w="473"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沈發惠</w:t>
            </w: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112.10.19</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kern w:val="2"/>
                <w:szCs w:val="24"/>
              </w:rPr>
            </w:pPr>
            <w:r w:rsidRPr="000E0E1C">
              <w:rPr>
                <w:rFonts w:ascii="標楷體" w:eastAsia="標楷體" w:hAnsi="標楷體" w:cs="New Gulim" w:hint="eastAsia"/>
                <w:color w:val="000000"/>
                <w:kern w:val="2"/>
                <w:szCs w:val="24"/>
              </w:rPr>
              <w:t>(四)</w:t>
            </w:r>
          </w:p>
        </w:tc>
        <w:tc>
          <w:tcPr>
            <w:tcW w:w="1418" w:type="pct"/>
          </w:tcPr>
          <w:p w:rsidR="00C47C5E" w:rsidRPr="000E0E1C" w:rsidRDefault="00C47C5E" w:rsidP="000E0E1C">
            <w:pPr>
              <w:widowControl w:val="0"/>
              <w:autoSpaceDN/>
              <w:snapToGrid w:val="0"/>
              <w:spacing w:line="320" w:lineRule="exact"/>
              <w:jc w:val="both"/>
              <w:textAlignment w:val="auto"/>
              <w:rPr>
                <w:rFonts w:ascii="標楷體" w:eastAsia="標楷體" w:hAnsi="標楷體"/>
                <w:color w:val="000000"/>
                <w:kern w:val="2"/>
                <w:szCs w:val="24"/>
              </w:rPr>
            </w:pPr>
            <w:r w:rsidRPr="000E0E1C">
              <w:rPr>
                <w:rFonts w:ascii="標楷體" w:eastAsia="標楷體" w:hAnsi="標楷體" w:hint="eastAsia"/>
                <w:color w:val="000000"/>
                <w:kern w:val="2"/>
                <w:szCs w:val="24"/>
              </w:rPr>
              <w:t>考察臺南市中央補助預算執行情形。</w:t>
            </w:r>
          </w:p>
        </w:tc>
        <w:tc>
          <w:tcPr>
            <w:tcW w:w="119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tc>
        <w:tc>
          <w:tcPr>
            <w:tcW w:w="432" w:type="pct"/>
          </w:tcPr>
          <w:p w:rsidR="00C47C5E" w:rsidRPr="000E0E1C" w:rsidRDefault="00C47C5E" w:rsidP="00457854">
            <w:pPr>
              <w:widowControl w:val="0"/>
              <w:autoSpaceDN/>
              <w:snapToGrid w:val="0"/>
              <w:spacing w:line="320" w:lineRule="exact"/>
              <w:jc w:val="center"/>
              <w:textAlignment w:val="auto"/>
              <w:rPr>
                <w:rFonts w:ascii="標楷體" w:eastAsia="標楷體" w:hAnsi="標楷體"/>
                <w:kern w:val="2"/>
                <w:szCs w:val="24"/>
              </w:rPr>
            </w:pPr>
          </w:p>
        </w:tc>
      </w:tr>
      <w:tr w:rsidR="00C47C5E" w:rsidRPr="000E0E1C" w:rsidTr="00457854">
        <w:trPr>
          <w:trHeight w:val="38"/>
        </w:trPr>
        <w:tc>
          <w:tcPr>
            <w:tcW w:w="27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9</w:t>
            </w:r>
          </w:p>
        </w:tc>
        <w:tc>
          <w:tcPr>
            <w:tcW w:w="609"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考察</w:t>
            </w:r>
          </w:p>
        </w:tc>
        <w:tc>
          <w:tcPr>
            <w:tcW w:w="473"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沈發惠</w:t>
            </w: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112.10.23</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(一)</w:t>
            </w:r>
          </w:p>
        </w:tc>
        <w:tc>
          <w:tcPr>
            <w:tcW w:w="1418"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color w:val="000000"/>
                <w:kern w:val="2"/>
                <w:szCs w:val="24"/>
              </w:rPr>
              <w:t>考察</w:t>
            </w:r>
            <w:r w:rsidRPr="000E0E1C">
              <w:rPr>
                <w:rFonts w:ascii="標楷體" w:eastAsia="標楷體" w:hAnsi="標楷體" w:hint="eastAsia"/>
                <w:kern w:val="2"/>
                <w:szCs w:val="24"/>
              </w:rPr>
              <w:t>「高屏第二快速道路、高捷延伸屏東大寮段」及「高屏區產業用水需求（含台積電）及水資源開發（含伏流水）」中央預算執行情形。</w:t>
            </w:r>
          </w:p>
        </w:tc>
        <w:tc>
          <w:tcPr>
            <w:tcW w:w="119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tc>
        <w:tc>
          <w:tcPr>
            <w:tcW w:w="432" w:type="pct"/>
          </w:tcPr>
          <w:p w:rsidR="00C47C5E" w:rsidRPr="000E0E1C" w:rsidRDefault="00C47C5E" w:rsidP="00457854">
            <w:pPr>
              <w:widowControl w:val="0"/>
              <w:autoSpaceDN/>
              <w:snapToGrid w:val="0"/>
              <w:spacing w:line="320" w:lineRule="exact"/>
              <w:jc w:val="center"/>
              <w:textAlignment w:val="auto"/>
              <w:rPr>
                <w:rFonts w:ascii="標楷體" w:eastAsia="標楷體" w:hAnsi="標楷體"/>
                <w:kern w:val="2"/>
                <w:szCs w:val="24"/>
              </w:rPr>
            </w:pPr>
          </w:p>
        </w:tc>
      </w:tr>
      <w:tr w:rsidR="00C47C5E" w:rsidRPr="000E0E1C" w:rsidTr="00457854">
        <w:trPr>
          <w:trHeight w:val="38"/>
        </w:trPr>
        <w:tc>
          <w:tcPr>
            <w:tcW w:w="27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10</w:t>
            </w:r>
          </w:p>
        </w:tc>
        <w:tc>
          <w:tcPr>
            <w:tcW w:w="609"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第7次全體委員會議</w:t>
            </w:r>
          </w:p>
        </w:tc>
        <w:tc>
          <w:tcPr>
            <w:tcW w:w="473"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費鴻泰</w:t>
            </w: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112.10.25</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(三)</w:t>
            </w:r>
          </w:p>
        </w:tc>
        <w:tc>
          <w:tcPr>
            <w:tcW w:w="1418"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邀請審計部陳審計長瑞敏、行政院主計總處朱主計長澤民、財政部莊部長翠雲、經濟部王部長美花，就「受僱人員報酬占GDP比率創新低，貧富差距十年新高，政府提升企業加薪意願改善所得分配因應對策」進行專題報告，並備質詢。</w:t>
            </w:r>
          </w:p>
        </w:tc>
        <w:tc>
          <w:tcPr>
            <w:tcW w:w="119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報告及詢答完畢。</w:t>
            </w:r>
          </w:p>
        </w:tc>
        <w:tc>
          <w:tcPr>
            <w:tcW w:w="432" w:type="pct"/>
          </w:tcPr>
          <w:p w:rsidR="00C47C5E" w:rsidRPr="000E0E1C"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5159</w:t>
            </w:r>
          </w:p>
        </w:tc>
      </w:tr>
      <w:tr w:rsidR="00C47C5E" w:rsidRPr="000E0E1C" w:rsidTr="00457854">
        <w:trPr>
          <w:trHeight w:val="38"/>
        </w:trPr>
        <w:tc>
          <w:tcPr>
            <w:tcW w:w="27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11</w:t>
            </w:r>
          </w:p>
        </w:tc>
        <w:tc>
          <w:tcPr>
            <w:tcW w:w="609"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第8次全體委員會議</w:t>
            </w:r>
          </w:p>
        </w:tc>
        <w:tc>
          <w:tcPr>
            <w:tcW w:w="473"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費鴻泰</w:t>
            </w: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112.10.26</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(四)</w:t>
            </w:r>
          </w:p>
        </w:tc>
        <w:tc>
          <w:tcPr>
            <w:tcW w:w="1418"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審查中華民國113年度中央政府總預算案有關金融監督管理委員會、銀行局、證券期貨局、保險局、檢查局收支部分。（詢答）</w:t>
            </w:r>
          </w:p>
        </w:tc>
        <w:tc>
          <w:tcPr>
            <w:tcW w:w="119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說明及詢答完畢，另擇期再審。</w:t>
            </w:r>
          </w:p>
        </w:tc>
        <w:tc>
          <w:tcPr>
            <w:tcW w:w="432" w:type="pct"/>
          </w:tcPr>
          <w:p w:rsidR="00C47C5E"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5160</w:t>
            </w:r>
          </w:p>
          <w:p w:rsidR="00457854" w:rsidRPr="000E0E1C"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第一冊</w:t>
            </w:r>
          </w:p>
        </w:tc>
      </w:tr>
      <w:tr w:rsidR="00C47C5E" w:rsidRPr="000E0E1C" w:rsidTr="00457854">
        <w:trPr>
          <w:trHeight w:val="38"/>
        </w:trPr>
        <w:tc>
          <w:tcPr>
            <w:tcW w:w="27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12</w:t>
            </w:r>
          </w:p>
        </w:tc>
        <w:tc>
          <w:tcPr>
            <w:tcW w:w="609"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第9次全體委員會議</w:t>
            </w:r>
          </w:p>
        </w:tc>
        <w:tc>
          <w:tcPr>
            <w:tcW w:w="473"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費鴻泰</w:t>
            </w: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112.10.30</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(一)</w:t>
            </w:r>
          </w:p>
        </w:tc>
        <w:tc>
          <w:tcPr>
            <w:tcW w:w="1418" w:type="pct"/>
          </w:tcPr>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w:t>
            </w:r>
            <w:r w:rsidRPr="000E0E1C">
              <w:rPr>
                <w:rFonts w:ascii="標楷體" w:eastAsia="標楷體" w:hAnsi="標楷體" w:hint="eastAsia"/>
                <w:kern w:val="2"/>
                <w:szCs w:val="24"/>
              </w:rPr>
              <w:tab/>
              <w:t>審查中華民國113年度中央政府總預算案有關主計總處暨審計部、審計部臺北市審計處、審計部新北市審計處、審計部桃園市審計處、審計部臺中市審計處、審計部臺南市審計處、審計部高雄市審計處部分。（詢答）</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w:t>
            </w:r>
            <w:r w:rsidRPr="000E0E1C">
              <w:rPr>
                <w:rFonts w:ascii="標楷體" w:eastAsia="標楷體" w:hAnsi="標楷體" w:hint="eastAsia"/>
                <w:kern w:val="2"/>
                <w:szCs w:val="24"/>
              </w:rPr>
              <w:tab/>
              <w:t>審查中華民國113年度中央政府總預算案有關直轄市及縣市政府。調整軍公教人員</w:t>
            </w:r>
            <w:r w:rsidRPr="000E0E1C">
              <w:rPr>
                <w:rFonts w:ascii="標楷體" w:eastAsia="標楷體" w:hAnsi="標楷體" w:hint="eastAsia"/>
                <w:kern w:val="2"/>
                <w:szCs w:val="24"/>
              </w:rPr>
              <w:lastRenderedPageBreak/>
              <w:t>待遇準備。災害準備金。第二預備金。（詢答）</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w:t>
            </w:r>
            <w:r w:rsidRPr="000E0E1C">
              <w:rPr>
                <w:rFonts w:ascii="標楷體" w:eastAsia="標楷體" w:hAnsi="標楷體" w:hint="eastAsia"/>
                <w:kern w:val="2"/>
                <w:szCs w:val="24"/>
              </w:rPr>
              <w:tab/>
              <w:t>審查中華民國113年度中央政府總預算案附屬單位預算非營業部分有關財政部主管債務基金－中央政府債務基金。（詢答）</w:t>
            </w:r>
          </w:p>
        </w:tc>
        <w:tc>
          <w:tcPr>
            <w:tcW w:w="119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lastRenderedPageBreak/>
              <w:t>說明及詢答完畢</w:t>
            </w:r>
            <w:r w:rsidRPr="000E0E1C">
              <w:rPr>
                <w:rFonts w:ascii="標楷體" w:eastAsia="標楷體" w:hAnsi="標楷體" w:hint="eastAsia"/>
                <w:color w:val="000000"/>
                <w:kern w:val="2"/>
                <w:szCs w:val="24"/>
              </w:rPr>
              <w:t>。</w:t>
            </w:r>
          </w:p>
        </w:tc>
        <w:tc>
          <w:tcPr>
            <w:tcW w:w="432" w:type="pct"/>
          </w:tcPr>
          <w:p w:rsidR="00C47C5E"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5163</w:t>
            </w:r>
          </w:p>
          <w:p w:rsidR="00457854" w:rsidRPr="000E0E1C"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第一冊</w:t>
            </w:r>
          </w:p>
        </w:tc>
      </w:tr>
      <w:tr w:rsidR="00C47C5E" w:rsidRPr="000E0E1C" w:rsidTr="00457854">
        <w:trPr>
          <w:trHeight w:val="1280"/>
        </w:trPr>
        <w:tc>
          <w:tcPr>
            <w:tcW w:w="270" w:type="pct"/>
          </w:tcPr>
          <w:p w:rsidR="00C47C5E" w:rsidRPr="000E0E1C" w:rsidRDefault="00C47C5E" w:rsidP="000E0E1C">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13</w:t>
            </w:r>
          </w:p>
        </w:tc>
        <w:tc>
          <w:tcPr>
            <w:tcW w:w="609"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第10次全體委員會議</w:t>
            </w:r>
          </w:p>
        </w:tc>
        <w:tc>
          <w:tcPr>
            <w:tcW w:w="473" w:type="pct"/>
          </w:tcPr>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沈發惠</w:t>
            </w:r>
          </w:p>
        </w:tc>
        <w:tc>
          <w:tcPr>
            <w:tcW w:w="608" w:type="pct"/>
          </w:tcPr>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color w:val="000000"/>
                <w:kern w:val="2"/>
                <w:szCs w:val="24"/>
              </w:rPr>
              <w:t>11</w:t>
            </w:r>
            <w:r w:rsidRPr="000E0E1C">
              <w:rPr>
                <w:rFonts w:ascii="標楷體" w:eastAsia="標楷體" w:hAnsi="標楷體" w:cs="New Gulim" w:hint="eastAsia"/>
                <w:color w:val="000000"/>
                <w:kern w:val="2"/>
                <w:szCs w:val="24"/>
              </w:rPr>
              <w:t>2</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11</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w:t>
            </w:r>
          </w:p>
          <w:p w:rsidR="00C47C5E" w:rsidRPr="000E0E1C" w:rsidRDefault="00C47C5E" w:rsidP="000E0E1C">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(三)</w:t>
            </w:r>
          </w:p>
        </w:tc>
        <w:tc>
          <w:tcPr>
            <w:tcW w:w="1418" w:type="pct"/>
          </w:tcPr>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w:t>
            </w:r>
            <w:r w:rsidRPr="000E0E1C">
              <w:rPr>
                <w:rFonts w:ascii="標楷體" w:eastAsia="標楷體" w:hAnsi="標楷體" w:hint="eastAsia"/>
                <w:kern w:val="2"/>
                <w:szCs w:val="24"/>
              </w:rPr>
              <w:tab/>
              <w:t>處理中華民國112年度中央政府總預算附屬單位預算(營業及非營業部分)決議有關財政部主管：</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w:t>
            </w:r>
            <w:r w:rsidRPr="000E0E1C">
              <w:rPr>
                <w:rFonts w:ascii="標楷體" w:eastAsia="標楷體" w:hAnsi="標楷體" w:hint="eastAsia"/>
                <w:kern w:val="2"/>
                <w:szCs w:val="24"/>
              </w:rPr>
              <w:tab/>
              <w:t>臺灣金融控股股份有限公司預算凍結書面報告案9案。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w:t>
            </w:r>
            <w:r w:rsidRPr="000E0E1C">
              <w:rPr>
                <w:rFonts w:ascii="標楷體" w:eastAsia="標楷體" w:hAnsi="標楷體" w:hint="eastAsia"/>
                <w:kern w:val="2"/>
                <w:szCs w:val="24"/>
              </w:rPr>
              <w:tab/>
              <w:t>臺灣菸酒股份有限公司預算凍結書面報告案4案。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w:t>
            </w:r>
            <w:r w:rsidRPr="000E0E1C">
              <w:rPr>
                <w:rFonts w:ascii="標楷體" w:eastAsia="標楷體" w:hAnsi="標楷體" w:hint="eastAsia"/>
                <w:kern w:val="2"/>
                <w:szCs w:val="24"/>
              </w:rPr>
              <w:tab/>
              <w:t>財政部印刷廠預算凍結書面報告案1案。</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w:t>
            </w:r>
            <w:r w:rsidRPr="000E0E1C">
              <w:rPr>
                <w:rFonts w:ascii="標楷體" w:eastAsia="標楷體" w:hAnsi="標楷體" w:hint="eastAsia"/>
                <w:kern w:val="2"/>
                <w:szCs w:val="24"/>
              </w:rPr>
              <w:tab/>
              <w:t>繼續審查中華民國113年度中央政府總預算案有關財政部及所屬單位歲入預算部分。（處理）</w:t>
            </w:r>
          </w:p>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w:t>
            </w:r>
            <w:r w:rsidRPr="000E0E1C">
              <w:rPr>
                <w:rFonts w:ascii="標楷體" w:eastAsia="標楷體" w:hAnsi="標楷體" w:hint="eastAsia"/>
                <w:kern w:val="2"/>
                <w:szCs w:val="24"/>
              </w:rPr>
              <w:tab/>
              <w:t>繼續審查中華民國113年度中央政府總預算案有關財政部、國庫署、財政資訊中心、關務署及所屬、國有財產署及所屬歲出預算部分暨融資財源調度。（處理）</w:t>
            </w:r>
          </w:p>
        </w:tc>
        <w:tc>
          <w:tcPr>
            <w:tcW w:w="1190" w:type="pct"/>
          </w:tcPr>
          <w:p w:rsidR="00C47C5E" w:rsidRPr="000E0E1C" w:rsidRDefault="00C47C5E" w:rsidP="000E0E1C">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一、14案均已報告完成，准予動支，提報院會。</w:t>
            </w: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p>
          <w:p w:rsidR="00291373" w:rsidRDefault="00291373" w:rsidP="000E0E1C">
            <w:pPr>
              <w:widowControl w:val="0"/>
              <w:autoSpaceDN/>
              <w:snapToGrid w:val="0"/>
              <w:spacing w:line="320" w:lineRule="exact"/>
              <w:jc w:val="both"/>
              <w:textAlignment w:val="auto"/>
              <w:rPr>
                <w:rFonts w:ascii="標楷體" w:eastAsia="標楷體" w:hAnsi="標楷體"/>
                <w:kern w:val="2"/>
                <w:szCs w:val="24"/>
              </w:rPr>
            </w:pPr>
          </w:p>
          <w:p w:rsidR="00291373" w:rsidRDefault="00291373" w:rsidP="000E0E1C">
            <w:pPr>
              <w:widowControl w:val="0"/>
              <w:autoSpaceDN/>
              <w:snapToGrid w:val="0"/>
              <w:spacing w:line="320" w:lineRule="exact"/>
              <w:jc w:val="both"/>
              <w:textAlignment w:val="auto"/>
              <w:rPr>
                <w:rFonts w:ascii="標楷體" w:eastAsia="標楷體" w:hAnsi="標楷體"/>
                <w:kern w:val="2"/>
                <w:szCs w:val="24"/>
              </w:rPr>
            </w:pPr>
          </w:p>
          <w:p w:rsidR="00291373" w:rsidRDefault="00291373" w:rsidP="000E0E1C">
            <w:pPr>
              <w:widowControl w:val="0"/>
              <w:autoSpaceDN/>
              <w:snapToGrid w:val="0"/>
              <w:spacing w:line="320" w:lineRule="exact"/>
              <w:jc w:val="both"/>
              <w:textAlignment w:val="auto"/>
              <w:rPr>
                <w:rFonts w:ascii="標楷體" w:eastAsia="標楷體" w:hAnsi="標楷體"/>
                <w:kern w:val="2"/>
                <w:szCs w:val="24"/>
              </w:rPr>
            </w:pPr>
          </w:p>
          <w:p w:rsidR="00291373" w:rsidRDefault="00291373" w:rsidP="000E0E1C">
            <w:pPr>
              <w:widowControl w:val="0"/>
              <w:autoSpaceDN/>
              <w:snapToGrid w:val="0"/>
              <w:spacing w:line="320" w:lineRule="exact"/>
              <w:jc w:val="both"/>
              <w:textAlignment w:val="auto"/>
              <w:rPr>
                <w:rFonts w:ascii="標楷體" w:eastAsia="標楷體" w:hAnsi="標楷體"/>
                <w:kern w:val="2"/>
                <w:szCs w:val="24"/>
              </w:rPr>
            </w:pPr>
          </w:p>
          <w:p w:rsidR="00C47C5E" w:rsidRPr="000E0E1C" w:rsidRDefault="00C47C5E" w:rsidP="000E0E1C">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二及三審查完竣。</w:t>
            </w:r>
          </w:p>
        </w:tc>
        <w:tc>
          <w:tcPr>
            <w:tcW w:w="432" w:type="pct"/>
          </w:tcPr>
          <w:p w:rsidR="00C47C5E"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5164</w:t>
            </w:r>
          </w:p>
          <w:p w:rsidR="00457854" w:rsidRPr="000E0E1C"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第一冊</w:t>
            </w:r>
          </w:p>
        </w:tc>
      </w:tr>
      <w:tr w:rsidR="00457854" w:rsidRPr="000E0E1C" w:rsidTr="00457854">
        <w:trPr>
          <w:trHeight w:val="38"/>
        </w:trPr>
        <w:tc>
          <w:tcPr>
            <w:tcW w:w="27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14</w:t>
            </w:r>
          </w:p>
        </w:tc>
        <w:tc>
          <w:tcPr>
            <w:tcW w:w="609"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第11次全體委員會議</w:t>
            </w:r>
          </w:p>
        </w:tc>
        <w:tc>
          <w:tcPr>
            <w:tcW w:w="473"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費鴻泰</w:t>
            </w:r>
          </w:p>
        </w:tc>
        <w:tc>
          <w:tcPr>
            <w:tcW w:w="608" w:type="pct"/>
          </w:tcPr>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color w:val="000000"/>
                <w:kern w:val="2"/>
                <w:szCs w:val="24"/>
              </w:rPr>
              <w:t>11</w:t>
            </w:r>
            <w:r w:rsidRPr="000E0E1C">
              <w:rPr>
                <w:rFonts w:ascii="標楷體" w:eastAsia="標楷體" w:hAnsi="標楷體" w:cs="New Gulim" w:hint="eastAsia"/>
                <w:color w:val="000000"/>
                <w:kern w:val="2"/>
                <w:szCs w:val="24"/>
              </w:rPr>
              <w:t>2</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11</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6</w:t>
            </w:r>
          </w:p>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(一)</w:t>
            </w:r>
          </w:p>
        </w:tc>
        <w:tc>
          <w:tcPr>
            <w:tcW w:w="1418"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繼續審查中華民國113年度中央政府總預算案有關金融監督管理委員會、銀行局、證券期貨局、保險局、檢查局收支部分。（處理）</w:t>
            </w:r>
          </w:p>
        </w:tc>
        <w:tc>
          <w:tcPr>
            <w:tcW w:w="119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審查完竣。</w:t>
            </w:r>
          </w:p>
        </w:tc>
        <w:tc>
          <w:tcPr>
            <w:tcW w:w="432" w:type="pct"/>
          </w:tcPr>
          <w:p w:rsidR="00457854"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5167</w:t>
            </w:r>
          </w:p>
          <w:p w:rsidR="00457854" w:rsidRPr="000E0E1C"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第一冊</w:t>
            </w:r>
          </w:p>
        </w:tc>
      </w:tr>
      <w:tr w:rsidR="00457854" w:rsidRPr="000E0E1C" w:rsidTr="00457854">
        <w:trPr>
          <w:trHeight w:val="38"/>
        </w:trPr>
        <w:tc>
          <w:tcPr>
            <w:tcW w:w="27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15</w:t>
            </w:r>
          </w:p>
        </w:tc>
        <w:tc>
          <w:tcPr>
            <w:tcW w:w="609"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第12次全體委員會議</w:t>
            </w:r>
          </w:p>
        </w:tc>
        <w:tc>
          <w:tcPr>
            <w:tcW w:w="473"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費鴻泰</w:t>
            </w:r>
          </w:p>
        </w:tc>
        <w:tc>
          <w:tcPr>
            <w:tcW w:w="608" w:type="pct"/>
          </w:tcPr>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112.11.9</w:t>
            </w:r>
          </w:p>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(四)</w:t>
            </w:r>
          </w:p>
        </w:tc>
        <w:tc>
          <w:tcPr>
            <w:tcW w:w="1418"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審查中華民國113年度中央政府總預算案附屬單位預算營業部分關於中央銀行（含中央造幣廠、中央</w:t>
            </w:r>
            <w:r w:rsidRPr="000E0E1C">
              <w:rPr>
                <w:rFonts w:ascii="標楷體" w:eastAsia="標楷體" w:hAnsi="標楷體" w:hint="eastAsia"/>
                <w:kern w:val="2"/>
                <w:szCs w:val="24"/>
              </w:rPr>
              <w:lastRenderedPageBreak/>
              <w:t>印製廠）。</w:t>
            </w:r>
          </w:p>
        </w:tc>
        <w:tc>
          <w:tcPr>
            <w:tcW w:w="119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lastRenderedPageBreak/>
              <w:t>審查完竣。</w:t>
            </w:r>
          </w:p>
        </w:tc>
        <w:tc>
          <w:tcPr>
            <w:tcW w:w="432" w:type="pct"/>
          </w:tcPr>
          <w:p w:rsidR="00457854"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5169</w:t>
            </w:r>
          </w:p>
          <w:p w:rsidR="00457854" w:rsidRPr="000E0E1C"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第四冊</w:t>
            </w:r>
          </w:p>
        </w:tc>
      </w:tr>
      <w:tr w:rsidR="00457854" w:rsidRPr="000E0E1C" w:rsidTr="00457854">
        <w:trPr>
          <w:trHeight w:val="38"/>
        </w:trPr>
        <w:tc>
          <w:tcPr>
            <w:tcW w:w="27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16</w:t>
            </w:r>
          </w:p>
        </w:tc>
        <w:tc>
          <w:tcPr>
            <w:tcW w:w="609"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第13次全體委員會議</w:t>
            </w:r>
          </w:p>
        </w:tc>
        <w:tc>
          <w:tcPr>
            <w:tcW w:w="473"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沈發惠</w:t>
            </w:r>
          </w:p>
        </w:tc>
        <w:tc>
          <w:tcPr>
            <w:tcW w:w="608" w:type="pct"/>
          </w:tcPr>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color w:val="000000"/>
                <w:kern w:val="2"/>
                <w:szCs w:val="24"/>
              </w:rPr>
              <w:t>11</w:t>
            </w:r>
            <w:r w:rsidRPr="000E0E1C">
              <w:rPr>
                <w:rFonts w:ascii="標楷體" w:eastAsia="標楷體" w:hAnsi="標楷體" w:cs="New Gulim" w:hint="eastAsia"/>
                <w:color w:val="000000"/>
                <w:kern w:val="2"/>
                <w:szCs w:val="24"/>
              </w:rPr>
              <w:t>2</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11</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13</w:t>
            </w:r>
          </w:p>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(一)</w:t>
            </w:r>
          </w:p>
        </w:tc>
        <w:tc>
          <w:tcPr>
            <w:tcW w:w="1418" w:type="pct"/>
          </w:tcPr>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w:t>
            </w:r>
            <w:r w:rsidRPr="000E0E1C">
              <w:rPr>
                <w:rFonts w:ascii="標楷體" w:eastAsia="標楷體" w:hAnsi="標楷體" w:hint="eastAsia"/>
                <w:kern w:val="2"/>
                <w:szCs w:val="24"/>
              </w:rPr>
              <w:tab/>
              <w:t>處理中華民國112年度中央政府總預算附屬單位預算非營業部分決議有關金融監督管理委員會主管：</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w:t>
            </w:r>
            <w:r w:rsidRPr="000E0E1C">
              <w:rPr>
                <w:rFonts w:ascii="標楷體" w:eastAsia="標楷體" w:hAnsi="標楷體" w:hint="eastAsia"/>
                <w:kern w:val="2"/>
                <w:szCs w:val="24"/>
              </w:rPr>
              <w:tab/>
              <w:t>金融監督管理基金預算凍結書面報告案18案。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w:t>
            </w:r>
            <w:r w:rsidRPr="000E0E1C">
              <w:rPr>
                <w:rFonts w:ascii="標楷體" w:eastAsia="標楷體" w:hAnsi="標楷體" w:hint="eastAsia"/>
                <w:kern w:val="2"/>
                <w:szCs w:val="24"/>
              </w:rPr>
              <w:tab/>
              <w:t>保險業務發展基金預算凍結書面報告案5案。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w:t>
            </w:r>
            <w:r w:rsidRPr="000E0E1C">
              <w:rPr>
                <w:rFonts w:ascii="標楷體" w:eastAsia="標楷體" w:hAnsi="標楷體" w:hint="eastAsia"/>
                <w:kern w:val="2"/>
                <w:szCs w:val="24"/>
              </w:rPr>
              <w:tab/>
              <w:t>審查中華民國113年度中央政府總預算案附屬單位預算營業部分，有關金融監督管理委員會主管中央存款保險股份有限公司。</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w:t>
            </w:r>
            <w:r w:rsidRPr="000E0E1C">
              <w:rPr>
                <w:rFonts w:ascii="標楷體" w:eastAsia="標楷體" w:hAnsi="標楷體" w:hint="eastAsia"/>
                <w:kern w:val="2"/>
                <w:szCs w:val="24"/>
              </w:rPr>
              <w:tab/>
              <w:t>審查中華民國113年度中央政府總預算案附屬單位預算非營業部分，有關金融監督管理委員會主管：</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w:t>
            </w:r>
            <w:r w:rsidRPr="000E0E1C">
              <w:rPr>
                <w:rFonts w:ascii="標楷體" w:eastAsia="標楷體" w:hAnsi="標楷體" w:hint="eastAsia"/>
                <w:kern w:val="2"/>
                <w:szCs w:val="24"/>
              </w:rPr>
              <w:tab/>
              <w:t>特別收入基金－金融監督管理基金。</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w:t>
            </w:r>
            <w:r w:rsidRPr="000E0E1C">
              <w:rPr>
                <w:rFonts w:ascii="標楷體" w:eastAsia="標楷體" w:hAnsi="標楷體" w:hint="eastAsia"/>
                <w:kern w:val="2"/>
                <w:szCs w:val="24"/>
              </w:rPr>
              <w:tab/>
              <w:t>信託基金－保險業務發展基金。</w:t>
            </w:r>
          </w:p>
        </w:tc>
        <w:tc>
          <w:tcPr>
            <w:tcW w:w="1190" w:type="pct"/>
          </w:tcPr>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一、23案均已報告完成，准予動支，提報院會。</w:t>
            </w:r>
          </w:p>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二及三審查完竣。</w:t>
            </w:r>
          </w:p>
        </w:tc>
        <w:tc>
          <w:tcPr>
            <w:tcW w:w="432" w:type="pct"/>
          </w:tcPr>
          <w:p w:rsidR="00457854"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5170</w:t>
            </w:r>
          </w:p>
          <w:p w:rsidR="00457854" w:rsidRPr="000E0E1C"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第一冊</w:t>
            </w:r>
          </w:p>
        </w:tc>
      </w:tr>
      <w:tr w:rsidR="00457854" w:rsidRPr="000E0E1C" w:rsidTr="00457854">
        <w:trPr>
          <w:trHeight w:val="38"/>
        </w:trPr>
        <w:tc>
          <w:tcPr>
            <w:tcW w:w="27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17</w:t>
            </w:r>
          </w:p>
        </w:tc>
        <w:tc>
          <w:tcPr>
            <w:tcW w:w="609"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第14次全體委員會議</w:t>
            </w:r>
          </w:p>
        </w:tc>
        <w:tc>
          <w:tcPr>
            <w:tcW w:w="473"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沈發惠</w:t>
            </w:r>
          </w:p>
        </w:tc>
        <w:tc>
          <w:tcPr>
            <w:tcW w:w="608" w:type="pct"/>
          </w:tcPr>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112.11.16</w:t>
            </w:r>
          </w:p>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(四)</w:t>
            </w:r>
          </w:p>
        </w:tc>
        <w:tc>
          <w:tcPr>
            <w:tcW w:w="1418" w:type="pct"/>
          </w:tcPr>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一、彙總整理提出「中華民國</w:t>
            </w:r>
            <w:r w:rsidRPr="000E0E1C">
              <w:rPr>
                <w:rFonts w:ascii="標楷體" w:eastAsia="標楷體" w:hAnsi="標楷體"/>
                <w:kern w:val="2"/>
                <w:szCs w:val="24"/>
              </w:rPr>
              <w:t>113</w:t>
            </w:r>
            <w:r w:rsidRPr="000E0E1C">
              <w:rPr>
                <w:rFonts w:ascii="標楷體" w:eastAsia="標楷體" w:hAnsi="標楷體" w:hint="eastAsia"/>
                <w:kern w:val="2"/>
                <w:szCs w:val="24"/>
              </w:rPr>
              <w:t>年度中央政府總預算案審查總報告</w:t>
            </w:r>
            <w:r w:rsidRPr="000E0E1C">
              <w:rPr>
                <w:rFonts w:ascii="標楷體" w:eastAsia="標楷體" w:hAnsi="標楷體"/>
                <w:kern w:val="2"/>
                <w:szCs w:val="24"/>
              </w:rPr>
              <w:t>(</w:t>
            </w:r>
            <w:r w:rsidRPr="000E0E1C">
              <w:rPr>
                <w:rFonts w:ascii="標楷體" w:eastAsia="標楷體" w:hAnsi="標楷體" w:hint="eastAsia"/>
                <w:kern w:val="2"/>
                <w:szCs w:val="24"/>
              </w:rPr>
              <w:t>公務預算部分</w:t>
            </w:r>
            <w:r w:rsidRPr="000E0E1C">
              <w:rPr>
                <w:rFonts w:ascii="標楷體" w:eastAsia="標楷體" w:hAnsi="標楷體"/>
                <w:kern w:val="2"/>
                <w:szCs w:val="24"/>
              </w:rPr>
              <w:t>)</w:t>
            </w:r>
            <w:r w:rsidRPr="000E0E1C">
              <w:rPr>
                <w:rFonts w:ascii="標楷體" w:eastAsia="標楷體" w:hAnsi="標楷體" w:hint="eastAsia"/>
                <w:kern w:val="2"/>
                <w:szCs w:val="24"/>
              </w:rPr>
              <w:t>草案」提報院會案。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二、繼續審查「房屋稅條例」21案：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(一)行政院函請審議、本院委員蔡易餘等20人、委員賴品妤等17人分別擬具「房屋稅條例部分條文修正草案」等3案。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(二)本院委員江永昌等21人擬具「房屋稅條例修正草案」案。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(三)本院台灣民眾黨黨</w:t>
            </w:r>
            <w:r w:rsidRPr="000E0E1C">
              <w:rPr>
                <w:rFonts w:ascii="標楷體" w:eastAsia="標楷體" w:hAnsi="標楷體" w:hint="eastAsia"/>
                <w:kern w:val="2"/>
                <w:szCs w:val="24"/>
              </w:rPr>
              <w:lastRenderedPageBreak/>
              <w:t>團、委員曾銘宗等18人、委員郭國文等16人、委員李貴敏等16人、委員楊瓊瓔等16人、委員鄭麗文等16人、委員吳怡玎等16人分別擬具「房屋稅條例第五條條文修正草案」等7案。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(四)本院台灣民眾黨黨團、委員賴士葆等22人分別擬具「房屋稅條例第五條及第十一條條文修正草案」等2案。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(五)本院時代力量黨團擬具「房屋稅條例第五條、第五條之一及第六條條文修正草案」案。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(六)本院時代力量黨團、委員高嘉瑜等26人分別擬具「房屋稅條例第九條條文修正草案」等2案。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(七)本院時代力量黨團擬具「房屋稅條例第十一條條文修正草案」案。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(八)本院委員賴士葆等27人、委員溫玉霞等16人分別擬具「房屋稅條例第十二條條文修正草案」等2案。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(九)本院委員賴士葆等26人擬具「房屋稅條例第十五條條文修正草案」案。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(十)本院時代力量黨團擬具「房屋稅條例第十八條條文修正草案」案。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三、審查「房屋稅條例」4案：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 xml:space="preserve">    本院委員江永昌等17</w:t>
            </w:r>
            <w:r w:rsidRPr="000E0E1C">
              <w:rPr>
                <w:rFonts w:ascii="標楷體" w:eastAsia="標楷體" w:hAnsi="標楷體" w:hint="eastAsia"/>
                <w:kern w:val="2"/>
                <w:szCs w:val="24"/>
              </w:rPr>
              <w:lastRenderedPageBreak/>
              <w:t>人、委員林昶佐等16人、委員王美惠等25人、委員吳秉叡等22人分別擬具「房屋稅條例部分條文修正草案」等4案。</w:t>
            </w:r>
          </w:p>
        </w:tc>
        <w:tc>
          <w:tcPr>
            <w:tcW w:w="1190" w:type="pct"/>
          </w:tcPr>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lastRenderedPageBreak/>
              <w:t>一、照草案通過，提報院會討論。</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二及三併案審查完竣，送院會協商。</w:t>
            </w:r>
          </w:p>
        </w:tc>
        <w:tc>
          <w:tcPr>
            <w:tcW w:w="432" w:type="pct"/>
          </w:tcPr>
          <w:p w:rsidR="00457854"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5171</w:t>
            </w:r>
          </w:p>
          <w:p w:rsidR="00457854" w:rsidRPr="000E0E1C"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第二冊</w:t>
            </w:r>
          </w:p>
        </w:tc>
      </w:tr>
      <w:tr w:rsidR="00457854" w:rsidRPr="000E0E1C" w:rsidTr="00457854">
        <w:trPr>
          <w:trHeight w:val="38"/>
        </w:trPr>
        <w:tc>
          <w:tcPr>
            <w:tcW w:w="27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lastRenderedPageBreak/>
              <w:t>18</w:t>
            </w:r>
          </w:p>
        </w:tc>
        <w:tc>
          <w:tcPr>
            <w:tcW w:w="609"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第15次全體委員會議</w:t>
            </w:r>
          </w:p>
        </w:tc>
        <w:tc>
          <w:tcPr>
            <w:tcW w:w="473"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費鴻泰</w:t>
            </w:r>
          </w:p>
        </w:tc>
        <w:tc>
          <w:tcPr>
            <w:tcW w:w="608" w:type="pct"/>
          </w:tcPr>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112.11.20</w:t>
            </w:r>
          </w:p>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(一)</w:t>
            </w:r>
          </w:p>
        </w:tc>
        <w:tc>
          <w:tcPr>
            <w:tcW w:w="1418" w:type="pct"/>
          </w:tcPr>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w:t>
            </w:r>
            <w:r w:rsidRPr="000E0E1C">
              <w:rPr>
                <w:rFonts w:ascii="標楷體" w:eastAsia="標楷體" w:hAnsi="標楷體" w:hint="eastAsia"/>
                <w:kern w:val="2"/>
                <w:szCs w:val="24"/>
              </w:rPr>
              <w:tab/>
              <w:t>繼續審查中華民國113年度中央政府總預算案有關主計總處暨審計部、審計部臺北市審計處、審計部新北市審計處、審計部桃園市審計處、審計部臺中市審計處、審計部臺南市審計處、審計部高雄市審計處部分。（處理）</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w:t>
            </w:r>
            <w:r w:rsidRPr="000E0E1C">
              <w:rPr>
                <w:rFonts w:ascii="標楷體" w:eastAsia="標楷體" w:hAnsi="標楷體" w:hint="eastAsia"/>
                <w:kern w:val="2"/>
                <w:szCs w:val="24"/>
              </w:rPr>
              <w:tab/>
              <w:t>繼續審查中華民國113年度中央政府總預算案有關直轄市及縣市政府。調整軍公教人員待遇準備。災害準備金。第二預備金。（處理）</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w:t>
            </w:r>
            <w:r w:rsidRPr="000E0E1C">
              <w:rPr>
                <w:rFonts w:ascii="標楷體" w:eastAsia="標楷體" w:hAnsi="標楷體" w:hint="eastAsia"/>
                <w:kern w:val="2"/>
                <w:szCs w:val="24"/>
              </w:rPr>
              <w:tab/>
              <w:t>繼續審查中華民國113年度中央政府總預算案附屬單位預算非營業部分有關財政部主管債務基金－中央政府債務基金。（處理）</w:t>
            </w:r>
          </w:p>
        </w:tc>
        <w:tc>
          <w:tcPr>
            <w:tcW w:w="119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各案均審查完竣。</w:t>
            </w:r>
          </w:p>
        </w:tc>
        <w:tc>
          <w:tcPr>
            <w:tcW w:w="432" w:type="pct"/>
          </w:tcPr>
          <w:p w:rsidR="00457854"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5173</w:t>
            </w:r>
          </w:p>
          <w:p w:rsidR="00457854" w:rsidRPr="000E0E1C" w:rsidRDefault="00457854" w:rsidP="00457854">
            <w:pPr>
              <w:widowControl w:val="0"/>
              <w:autoSpaceDN/>
              <w:snapToGrid w:val="0"/>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第二冊</w:t>
            </w:r>
          </w:p>
        </w:tc>
      </w:tr>
      <w:tr w:rsidR="00457854" w:rsidRPr="000E0E1C" w:rsidTr="00457854">
        <w:trPr>
          <w:trHeight w:val="38"/>
        </w:trPr>
        <w:tc>
          <w:tcPr>
            <w:tcW w:w="27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19</w:t>
            </w:r>
          </w:p>
        </w:tc>
        <w:tc>
          <w:tcPr>
            <w:tcW w:w="609"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第16次全體委員會議</w:t>
            </w:r>
          </w:p>
        </w:tc>
        <w:tc>
          <w:tcPr>
            <w:tcW w:w="473"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費鴻泰</w:t>
            </w:r>
          </w:p>
        </w:tc>
        <w:tc>
          <w:tcPr>
            <w:tcW w:w="608" w:type="pct"/>
          </w:tcPr>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color w:val="000000"/>
                <w:kern w:val="2"/>
                <w:szCs w:val="24"/>
              </w:rPr>
              <w:t>11</w:t>
            </w:r>
            <w:r w:rsidRPr="000E0E1C">
              <w:rPr>
                <w:rFonts w:ascii="標楷體" w:eastAsia="標楷體" w:hAnsi="標楷體" w:cs="New Gulim" w:hint="eastAsia"/>
                <w:color w:val="000000"/>
                <w:kern w:val="2"/>
                <w:szCs w:val="24"/>
              </w:rPr>
              <w:t>2</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11</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22</w:t>
            </w:r>
          </w:p>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(三)</w:t>
            </w:r>
          </w:p>
        </w:tc>
        <w:tc>
          <w:tcPr>
            <w:tcW w:w="1418" w:type="pct"/>
          </w:tcPr>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w:t>
            </w:r>
            <w:r w:rsidRPr="000E0E1C">
              <w:rPr>
                <w:rFonts w:ascii="標楷體" w:eastAsia="標楷體" w:hAnsi="標楷體" w:hint="eastAsia"/>
                <w:kern w:val="2"/>
                <w:szCs w:val="24"/>
              </w:rPr>
              <w:tab/>
              <w:t>所得稅法第十七條12案：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w:t>
            </w:r>
            <w:r w:rsidRPr="000E0E1C">
              <w:rPr>
                <w:rFonts w:ascii="標楷體" w:eastAsia="標楷體" w:hAnsi="標楷體" w:hint="eastAsia"/>
                <w:kern w:val="2"/>
                <w:szCs w:val="24"/>
              </w:rPr>
              <w:tab/>
              <w:t>繼續審查本院委員廖婉汝等19人擬具「所得稅法第十七條條文修正草案」案。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w:t>
            </w:r>
            <w:r w:rsidRPr="000E0E1C">
              <w:rPr>
                <w:rFonts w:ascii="標楷體" w:eastAsia="標楷體" w:hAnsi="標楷體" w:hint="eastAsia"/>
                <w:kern w:val="2"/>
                <w:szCs w:val="24"/>
              </w:rPr>
              <w:tab/>
              <w:t>審查本院台灣民眾黨黨團、委員楊瓊瓔等17人、委員郭國文等17人、委員賴瑞隆等17人、委員費鴻泰等19人、委員翁重鈞等18人、委員萬美玲等19人、委員馬文君等</w:t>
            </w:r>
            <w:r w:rsidRPr="000E0E1C">
              <w:rPr>
                <w:rFonts w:ascii="標楷體" w:eastAsia="標楷體" w:hAnsi="標楷體" w:hint="eastAsia"/>
                <w:kern w:val="2"/>
                <w:szCs w:val="24"/>
              </w:rPr>
              <w:lastRenderedPageBreak/>
              <w:t>16人、委員楊曜等16人、委員莊競程等19人、委員黃國書等16人分別擬具「所得稅法第十七條條文修正草案」等11案。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w:t>
            </w:r>
            <w:r w:rsidRPr="000E0E1C">
              <w:rPr>
                <w:rFonts w:ascii="標楷體" w:eastAsia="標楷體" w:hAnsi="標楷體" w:hint="eastAsia"/>
                <w:kern w:val="2"/>
                <w:szCs w:val="24"/>
              </w:rPr>
              <w:tab/>
              <w:t>審查中華民國113年度中央政府總預算案有關賦稅署、臺北國稅局、高雄國稅局、北區國稅局及所屬、中區國稅局及所屬、南區國稅局及所屬歲出預算部分。</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w:t>
            </w:r>
            <w:r w:rsidRPr="000E0E1C">
              <w:rPr>
                <w:rFonts w:ascii="標楷體" w:eastAsia="標楷體" w:hAnsi="標楷體" w:hint="eastAsia"/>
                <w:kern w:val="2"/>
                <w:szCs w:val="24"/>
              </w:rPr>
              <w:tab/>
              <w:t>審查中華民國113年度中央政府總預算案附屬單位預算營業部分，關於財政部主管中國輸出入銀行、臺灣金融控股股份有限公司（含臺灣銀行股份有限公司、臺銀人壽保險股份有限公司、臺銀綜合證券股份有限公司）。</w:t>
            </w:r>
          </w:p>
        </w:tc>
        <w:tc>
          <w:tcPr>
            <w:tcW w:w="1190" w:type="pct"/>
          </w:tcPr>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lastRenderedPageBreak/>
              <w:t>一、併案審查完竣，送院會協商。</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二及三審查完竣。</w:t>
            </w:r>
          </w:p>
        </w:tc>
        <w:tc>
          <w:tcPr>
            <w:tcW w:w="432" w:type="pct"/>
          </w:tcPr>
          <w:p w:rsidR="00457854"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lastRenderedPageBreak/>
              <w:t>5175</w:t>
            </w:r>
          </w:p>
          <w:p w:rsidR="00457854" w:rsidRPr="000E0E1C"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第二冊</w:t>
            </w:r>
          </w:p>
        </w:tc>
      </w:tr>
      <w:tr w:rsidR="00457854" w:rsidRPr="000E0E1C" w:rsidTr="00457854">
        <w:trPr>
          <w:trHeight w:val="38"/>
        </w:trPr>
        <w:tc>
          <w:tcPr>
            <w:tcW w:w="27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20</w:t>
            </w:r>
          </w:p>
        </w:tc>
        <w:tc>
          <w:tcPr>
            <w:tcW w:w="609"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第17次全體委員會議</w:t>
            </w:r>
          </w:p>
        </w:tc>
        <w:tc>
          <w:tcPr>
            <w:tcW w:w="473"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沈發惠</w:t>
            </w:r>
          </w:p>
        </w:tc>
        <w:tc>
          <w:tcPr>
            <w:tcW w:w="608" w:type="pct"/>
          </w:tcPr>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color w:val="000000"/>
                <w:kern w:val="2"/>
                <w:szCs w:val="24"/>
              </w:rPr>
              <w:t>11</w:t>
            </w:r>
            <w:r w:rsidRPr="000E0E1C">
              <w:rPr>
                <w:rFonts w:ascii="標楷體" w:eastAsia="標楷體" w:hAnsi="標楷體" w:cs="New Gulim" w:hint="eastAsia"/>
                <w:color w:val="000000"/>
                <w:kern w:val="2"/>
                <w:szCs w:val="24"/>
              </w:rPr>
              <w:t>2</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11</w:t>
            </w:r>
            <w:r w:rsidRPr="000E0E1C">
              <w:rPr>
                <w:rFonts w:ascii="標楷體" w:eastAsia="標楷體" w:hAnsi="標楷體" w:cs="New Gulim"/>
                <w:color w:val="000000"/>
                <w:kern w:val="2"/>
                <w:szCs w:val="24"/>
              </w:rPr>
              <w:t>.</w:t>
            </w:r>
            <w:r w:rsidRPr="000E0E1C">
              <w:rPr>
                <w:rFonts w:ascii="標楷體" w:eastAsia="標楷體" w:hAnsi="標楷體" w:cs="New Gulim" w:hint="eastAsia"/>
                <w:color w:val="000000"/>
                <w:kern w:val="2"/>
                <w:szCs w:val="24"/>
              </w:rPr>
              <w:t>27</w:t>
            </w:r>
          </w:p>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(一)</w:t>
            </w:r>
          </w:p>
        </w:tc>
        <w:tc>
          <w:tcPr>
            <w:tcW w:w="1418" w:type="pct"/>
          </w:tcPr>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一、彙總整理提出「中華民國</w:t>
            </w:r>
            <w:r w:rsidRPr="000E0E1C">
              <w:rPr>
                <w:rFonts w:ascii="標楷體" w:eastAsia="標楷體" w:hAnsi="標楷體"/>
                <w:kern w:val="2"/>
                <w:szCs w:val="24"/>
              </w:rPr>
              <w:t>113</w:t>
            </w:r>
            <w:r w:rsidRPr="000E0E1C">
              <w:rPr>
                <w:rFonts w:ascii="標楷體" w:eastAsia="標楷體" w:hAnsi="標楷體" w:hint="eastAsia"/>
                <w:kern w:val="2"/>
                <w:szCs w:val="24"/>
              </w:rPr>
              <w:t>年度中央政府總預算案附屬單位預算營業及非營業部分審查總報告草案」提報院會案。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二、審查中華民國113年度中央政府總預算案附屬單位預算營業部分，關於財政部主管臺灣土地銀行股份有限公司、財政部印刷廠、臺灣菸酒股份有限公司。</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三、所得稅法第十七條11案：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(一)</w:t>
            </w:r>
            <w:r w:rsidRPr="000E0E1C">
              <w:rPr>
                <w:rFonts w:ascii="標楷體" w:eastAsia="標楷體" w:hAnsi="標楷體" w:hint="eastAsia"/>
                <w:kern w:val="2"/>
                <w:szCs w:val="24"/>
              </w:rPr>
              <w:tab/>
              <w:t>繼續審查本院委員江永昌等21人、委員吳怡玎等18人、委員吳玉琴等19人分別擬具</w:t>
            </w:r>
            <w:r w:rsidRPr="000E0E1C">
              <w:rPr>
                <w:rFonts w:ascii="標楷體" w:eastAsia="標楷體" w:hAnsi="標楷體" w:hint="eastAsia"/>
                <w:kern w:val="2"/>
                <w:szCs w:val="24"/>
              </w:rPr>
              <w:lastRenderedPageBreak/>
              <w:t>「所得稅法第十七條條文修正草案」等3案。</w:t>
            </w: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(二)</w:t>
            </w:r>
            <w:r w:rsidRPr="000E0E1C">
              <w:rPr>
                <w:rFonts w:ascii="標楷體" w:eastAsia="標楷體" w:hAnsi="標楷體" w:hint="eastAsia"/>
                <w:kern w:val="2"/>
                <w:szCs w:val="24"/>
              </w:rPr>
              <w:tab/>
              <w:t>審查本院台灣民眾黨黨團、時代力量黨團、委員鄭天財Sra Kacaw等17人、委員張廖萬堅等22人、委員何志偉等21人、委員林昶佐等17人、委員賴品妤等16人、委員黃秀芳等22人分別擬具「所得稅法第十七條條文修正草案」等8案。</w:t>
            </w:r>
          </w:p>
        </w:tc>
        <w:tc>
          <w:tcPr>
            <w:tcW w:w="1190" w:type="pct"/>
          </w:tcPr>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lastRenderedPageBreak/>
              <w:t>一、照草案通過，提報院會討論。</w:t>
            </w:r>
          </w:p>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二、審查完竣。</w:t>
            </w:r>
          </w:p>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291373" w:rsidRDefault="00291373"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457854" w:rsidRPr="000E0E1C" w:rsidRDefault="00457854" w:rsidP="00457854">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0E0E1C">
              <w:rPr>
                <w:rFonts w:ascii="標楷體" w:eastAsia="標楷體" w:hAnsi="標楷體" w:hint="eastAsia"/>
                <w:kern w:val="2"/>
                <w:szCs w:val="24"/>
              </w:rPr>
              <w:t>三、併案審查完竣，送院會協商。</w:t>
            </w:r>
          </w:p>
        </w:tc>
        <w:tc>
          <w:tcPr>
            <w:tcW w:w="432" w:type="pct"/>
          </w:tcPr>
          <w:p w:rsidR="00457854"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5177</w:t>
            </w:r>
          </w:p>
          <w:p w:rsidR="00457854" w:rsidRPr="000E0E1C" w:rsidRDefault="00457854" w:rsidP="00457854">
            <w:pPr>
              <w:widowControl w:val="0"/>
              <w:autoSpaceDN/>
              <w:snapToGrid w:val="0"/>
              <w:spacing w:line="320" w:lineRule="exact"/>
              <w:ind w:left="490" w:hangingChars="204" w:hanging="490"/>
              <w:jc w:val="center"/>
              <w:textAlignment w:val="auto"/>
              <w:rPr>
                <w:rFonts w:ascii="標楷體" w:eastAsia="標楷體" w:hAnsi="標楷體"/>
                <w:kern w:val="2"/>
                <w:szCs w:val="24"/>
              </w:rPr>
            </w:pPr>
            <w:r>
              <w:rPr>
                <w:rFonts w:ascii="標楷體" w:eastAsia="標楷體" w:hAnsi="標楷體" w:hint="eastAsia"/>
                <w:kern w:val="2"/>
                <w:szCs w:val="24"/>
              </w:rPr>
              <w:t>第一冊</w:t>
            </w:r>
          </w:p>
        </w:tc>
      </w:tr>
      <w:tr w:rsidR="00457854" w:rsidRPr="000E0E1C" w:rsidTr="00457854">
        <w:trPr>
          <w:trHeight w:val="38"/>
        </w:trPr>
        <w:tc>
          <w:tcPr>
            <w:tcW w:w="27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21</w:t>
            </w:r>
          </w:p>
        </w:tc>
        <w:tc>
          <w:tcPr>
            <w:tcW w:w="609"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考察</w:t>
            </w:r>
          </w:p>
        </w:tc>
        <w:tc>
          <w:tcPr>
            <w:tcW w:w="473"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沈發惠</w:t>
            </w:r>
          </w:p>
        </w:tc>
        <w:tc>
          <w:tcPr>
            <w:tcW w:w="608" w:type="pct"/>
          </w:tcPr>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112.11.30</w:t>
            </w:r>
          </w:p>
          <w:p w:rsidR="00457854" w:rsidRPr="000E0E1C" w:rsidRDefault="00457854" w:rsidP="00457854">
            <w:pPr>
              <w:widowControl w:val="0"/>
              <w:autoSpaceDN/>
              <w:snapToGrid w:val="0"/>
              <w:spacing w:line="320" w:lineRule="exact"/>
              <w:jc w:val="center"/>
              <w:textAlignment w:val="auto"/>
              <w:rPr>
                <w:rFonts w:ascii="標楷體" w:eastAsia="標楷體" w:hAnsi="標楷體" w:cs="New Gulim"/>
                <w:kern w:val="2"/>
                <w:szCs w:val="24"/>
              </w:rPr>
            </w:pPr>
            <w:r w:rsidRPr="000E0E1C">
              <w:rPr>
                <w:rFonts w:ascii="標楷體" w:eastAsia="標楷體" w:hAnsi="標楷體" w:cs="New Gulim" w:hint="eastAsia"/>
                <w:color w:val="000000"/>
                <w:kern w:val="2"/>
                <w:szCs w:val="24"/>
              </w:rPr>
              <w:t>(四)</w:t>
            </w:r>
          </w:p>
        </w:tc>
        <w:tc>
          <w:tcPr>
            <w:tcW w:w="1418" w:type="pct"/>
          </w:tcPr>
          <w:p w:rsidR="00457854" w:rsidRPr="000E0E1C" w:rsidRDefault="00457854" w:rsidP="00457854">
            <w:pPr>
              <w:widowControl w:val="0"/>
              <w:autoSpaceDN/>
              <w:snapToGrid w:val="0"/>
              <w:spacing w:line="320" w:lineRule="exact"/>
              <w:jc w:val="both"/>
              <w:textAlignment w:val="auto"/>
              <w:rPr>
                <w:rFonts w:ascii="標楷體" w:eastAsia="標楷體" w:hAnsi="標楷體"/>
                <w:color w:val="000000"/>
                <w:kern w:val="2"/>
                <w:szCs w:val="24"/>
              </w:rPr>
            </w:pPr>
            <w:r w:rsidRPr="000E0E1C">
              <w:rPr>
                <w:rFonts w:ascii="標楷體" w:eastAsia="標楷體" w:hAnsi="標楷體" w:hint="eastAsia"/>
                <w:color w:val="000000"/>
                <w:kern w:val="2"/>
                <w:szCs w:val="24"/>
              </w:rPr>
              <w:t>考察臺南地區公共建設預算執行進度。</w:t>
            </w:r>
          </w:p>
        </w:tc>
        <w:tc>
          <w:tcPr>
            <w:tcW w:w="119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p>
        </w:tc>
        <w:tc>
          <w:tcPr>
            <w:tcW w:w="432" w:type="pct"/>
          </w:tcPr>
          <w:p w:rsidR="00457854" w:rsidRPr="000E0E1C" w:rsidRDefault="00457854" w:rsidP="00457854">
            <w:pPr>
              <w:widowControl w:val="0"/>
              <w:autoSpaceDN/>
              <w:snapToGrid w:val="0"/>
              <w:spacing w:line="320" w:lineRule="exact"/>
              <w:jc w:val="center"/>
              <w:textAlignment w:val="auto"/>
              <w:rPr>
                <w:rFonts w:ascii="標楷體" w:eastAsia="標楷體" w:hAnsi="標楷體"/>
                <w:kern w:val="2"/>
                <w:szCs w:val="24"/>
              </w:rPr>
            </w:pPr>
          </w:p>
        </w:tc>
      </w:tr>
      <w:tr w:rsidR="00457854" w:rsidRPr="000E0E1C" w:rsidTr="00457854">
        <w:trPr>
          <w:trHeight w:val="38"/>
        </w:trPr>
        <w:tc>
          <w:tcPr>
            <w:tcW w:w="27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22</w:t>
            </w:r>
          </w:p>
        </w:tc>
        <w:tc>
          <w:tcPr>
            <w:tcW w:w="609" w:type="pct"/>
          </w:tcPr>
          <w:p w:rsidR="00457854" w:rsidRPr="00985F1A" w:rsidRDefault="00457854" w:rsidP="00457854">
            <w:pPr>
              <w:widowControl w:val="0"/>
              <w:autoSpaceDN/>
              <w:snapToGrid w:val="0"/>
              <w:spacing w:line="320" w:lineRule="exact"/>
              <w:jc w:val="both"/>
              <w:textAlignment w:val="auto"/>
              <w:rPr>
                <w:rFonts w:ascii="標楷體" w:eastAsia="標楷體" w:hAnsi="標楷體"/>
                <w:kern w:val="2"/>
                <w:szCs w:val="24"/>
              </w:rPr>
            </w:pPr>
            <w:r w:rsidRPr="00985F1A">
              <w:rPr>
                <w:rFonts w:ascii="標楷體" w:eastAsia="標楷體" w:hAnsi="標楷體" w:hint="eastAsia"/>
                <w:kern w:val="2"/>
                <w:szCs w:val="24"/>
              </w:rPr>
              <w:t>第18次全體委員會議</w:t>
            </w:r>
          </w:p>
        </w:tc>
        <w:tc>
          <w:tcPr>
            <w:tcW w:w="473" w:type="pct"/>
          </w:tcPr>
          <w:p w:rsidR="00457854" w:rsidRPr="00985F1A" w:rsidRDefault="00457854" w:rsidP="00457854">
            <w:pPr>
              <w:widowControl w:val="0"/>
              <w:autoSpaceDN/>
              <w:snapToGrid w:val="0"/>
              <w:spacing w:line="320" w:lineRule="exact"/>
              <w:jc w:val="both"/>
              <w:textAlignment w:val="auto"/>
              <w:rPr>
                <w:rFonts w:ascii="標楷體" w:eastAsia="標楷體" w:hAnsi="標楷體"/>
                <w:kern w:val="2"/>
                <w:szCs w:val="24"/>
              </w:rPr>
            </w:pPr>
            <w:r w:rsidRPr="00985F1A">
              <w:rPr>
                <w:rFonts w:ascii="標楷體" w:eastAsia="標楷體" w:hAnsi="標楷體" w:hint="eastAsia"/>
                <w:kern w:val="2"/>
                <w:szCs w:val="24"/>
              </w:rPr>
              <w:t>費鴻泰</w:t>
            </w:r>
          </w:p>
        </w:tc>
        <w:tc>
          <w:tcPr>
            <w:tcW w:w="608" w:type="pct"/>
          </w:tcPr>
          <w:p w:rsidR="00457854" w:rsidRPr="00985F1A" w:rsidRDefault="00457854" w:rsidP="00457854">
            <w:pPr>
              <w:widowControl w:val="0"/>
              <w:autoSpaceDN/>
              <w:snapToGrid w:val="0"/>
              <w:spacing w:line="320" w:lineRule="exact"/>
              <w:jc w:val="center"/>
              <w:textAlignment w:val="auto"/>
              <w:rPr>
                <w:rFonts w:ascii="標楷體" w:eastAsia="標楷體" w:hAnsi="標楷體" w:cs="New Gulim"/>
                <w:kern w:val="2"/>
                <w:szCs w:val="24"/>
              </w:rPr>
            </w:pPr>
            <w:r w:rsidRPr="00985F1A">
              <w:rPr>
                <w:rFonts w:ascii="標楷體" w:eastAsia="標楷體" w:hAnsi="標楷體" w:cs="New Gulim" w:hint="eastAsia"/>
                <w:kern w:val="2"/>
                <w:szCs w:val="24"/>
              </w:rPr>
              <w:t>112.12.4</w:t>
            </w:r>
          </w:p>
          <w:p w:rsidR="00457854" w:rsidRPr="00985F1A" w:rsidRDefault="00457854" w:rsidP="00457854">
            <w:pPr>
              <w:widowControl w:val="0"/>
              <w:autoSpaceDN/>
              <w:snapToGrid w:val="0"/>
              <w:spacing w:line="320" w:lineRule="exact"/>
              <w:jc w:val="center"/>
              <w:textAlignment w:val="auto"/>
              <w:rPr>
                <w:rFonts w:ascii="標楷體" w:eastAsia="標楷體" w:hAnsi="標楷體" w:cs="New Gulim"/>
                <w:kern w:val="2"/>
                <w:szCs w:val="24"/>
              </w:rPr>
            </w:pPr>
            <w:r w:rsidRPr="00985F1A">
              <w:rPr>
                <w:rFonts w:ascii="標楷體" w:eastAsia="標楷體" w:hAnsi="標楷體" w:cs="New Gulim" w:hint="eastAsia"/>
                <w:kern w:val="2"/>
                <w:szCs w:val="24"/>
              </w:rPr>
              <w:t>(一)</w:t>
            </w:r>
          </w:p>
        </w:tc>
        <w:tc>
          <w:tcPr>
            <w:tcW w:w="1418" w:type="pct"/>
          </w:tcPr>
          <w:p w:rsidR="00457854" w:rsidRPr="00985F1A" w:rsidRDefault="00457854" w:rsidP="00457854">
            <w:pPr>
              <w:widowControl w:val="0"/>
              <w:autoSpaceDN/>
              <w:snapToGrid w:val="0"/>
              <w:spacing w:line="320" w:lineRule="exact"/>
              <w:jc w:val="both"/>
              <w:textAlignment w:val="auto"/>
              <w:rPr>
                <w:rFonts w:ascii="標楷體" w:eastAsia="標楷體" w:hAnsi="標楷體"/>
                <w:kern w:val="2"/>
                <w:szCs w:val="24"/>
              </w:rPr>
            </w:pPr>
            <w:r w:rsidRPr="00985F1A">
              <w:rPr>
                <w:rFonts w:ascii="標楷體" w:eastAsia="標楷體" w:hAnsi="標楷體" w:hint="eastAsia"/>
                <w:kern w:val="2"/>
                <w:szCs w:val="24"/>
              </w:rPr>
              <w:t>邀請財政部莊部長翠雲就「資安疑慮頻傳，如何強化財稅機關及公股行庫資安防護與區域聯防」進行專題報告，並備質詢。</w:t>
            </w:r>
          </w:p>
        </w:tc>
        <w:tc>
          <w:tcPr>
            <w:tcW w:w="1190" w:type="pct"/>
          </w:tcPr>
          <w:p w:rsidR="00457854" w:rsidRPr="00985F1A" w:rsidRDefault="00457854" w:rsidP="00457854">
            <w:pPr>
              <w:widowControl w:val="0"/>
              <w:autoSpaceDN/>
              <w:snapToGrid w:val="0"/>
              <w:spacing w:line="320" w:lineRule="exact"/>
              <w:jc w:val="both"/>
              <w:textAlignment w:val="auto"/>
              <w:rPr>
                <w:rFonts w:ascii="標楷體" w:eastAsia="標楷體" w:hAnsi="標楷體"/>
                <w:kern w:val="2"/>
                <w:szCs w:val="24"/>
              </w:rPr>
            </w:pPr>
            <w:r w:rsidRPr="00985F1A">
              <w:rPr>
                <w:rFonts w:ascii="標楷體" w:eastAsia="標楷體" w:hAnsi="標楷體" w:hint="eastAsia"/>
                <w:kern w:val="2"/>
                <w:szCs w:val="24"/>
              </w:rPr>
              <w:t>報告及詢答完畢。</w:t>
            </w:r>
          </w:p>
        </w:tc>
        <w:tc>
          <w:tcPr>
            <w:tcW w:w="432" w:type="pct"/>
          </w:tcPr>
          <w:p w:rsidR="00985F1A" w:rsidRPr="00985F1A" w:rsidRDefault="00985F1A" w:rsidP="00985F1A">
            <w:pPr>
              <w:widowControl w:val="0"/>
              <w:autoSpaceDN/>
              <w:snapToGrid w:val="0"/>
              <w:spacing w:line="320" w:lineRule="exact"/>
              <w:jc w:val="center"/>
              <w:textAlignment w:val="auto"/>
              <w:rPr>
                <w:rFonts w:ascii="標楷體" w:eastAsia="標楷體" w:hAnsi="標楷體"/>
                <w:kern w:val="2"/>
                <w:szCs w:val="24"/>
              </w:rPr>
            </w:pPr>
            <w:r w:rsidRPr="00985F1A">
              <w:rPr>
                <w:rFonts w:ascii="標楷體" w:eastAsia="標楷體" w:hAnsi="標楷體"/>
                <w:kern w:val="2"/>
                <w:szCs w:val="24"/>
              </w:rPr>
              <w:t>517</w:t>
            </w:r>
            <w:r w:rsidRPr="00985F1A">
              <w:rPr>
                <w:rFonts w:ascii="標楷體" w:eastAsia="標楷體" w:hAnsi="標楷體" w:hint="eastAsia"/>
                <w:kern w:val="2"/>
                <w:szCs w:val="24"/>
              </w:rPr>
              <w:t>9</w:t>
            </w:r>
          </w:p>
          <w:p w:rsidR="00457854" w:rsidRPr="00985F1A" w:rsidRDefault="00985F1A" w:rsidP="00985F1A">
            <w:pPr>
              <w:widowControl w:val="0"/>
              <w:autoSpaceDN/>
              <w:snapToGrid w:val="0"/>
              <w:spacing w:line="320" w:lineRule="exact"/>
              <w:jc w:val="center"/>
              <w:textAlignment w:val="auto"/>
              <w:rPr>
                <w:rFonts w:ascii="標楷體" w:eastAsia="標楷體" w:hAnsi="標楷體"/>
                <w:kern w:val="2"/>
                <w:szCs w:val="24"/>
              </w:rPr>
            </w:pPr>
            <w:r w:rsidRPr="00985F1A">
              <w:rPr>
                <w:rFonts w:ascii="標楷體" w:eastAsia="標楷體" w:hAnsi="標楷體" w:hint="eastAsia"/>
                <w:kern w:val="2"/>
                <w:szCs w:val="24"/>
              </w:rPr>
              <w:t>第五冊</w:t>
            </w:r>
          </w:p>
        </w:tc>
      </w:tr>
      <w:tr w:rsidR="00457854" w:rsidRPr="000E0E1C" w:rsidTr="00457854">
        <w:trPr>
          <w:trHeight w:val="38"/>
        </w:trPr>
        <w:tc>
          <w:tcPr>
            <w:tcW w:w="27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23</w:t>
            </w:r>
          </w:p>
        </w:tc>
        <w:tc>
          <w:tcPr>
            <w:tcW w:w="609" w:type="pct"/>
          </w:tcPr>
          <w:p w:rsidR="00457854" w:rsidRPr="00985F1A" w:rsidRDefault="00457854" w:rsidP="00457854">
            <w:pPr>
              <w:widowControl w:val="0"/>
              <w:autoSpaceDN/>
              <w:snapToGrid w:val="0"/>
              <w:spacing w:line="320" w:lineRule="exact"/>
              <w:jc w:val="both"/>
              <w:textAlignment w:val="auto"/>
              <w:rPr>
                <w:rFonts w:ascii="標楷體" w:eastAsia="標楷體" w:hAnsi="標楷體"/>
                <w:kern w:val="2"/>
                <w:szCs w:val="24"/>
              </w:rPr>
            </w:pPr>
            <w:r w:rsidRPr="00985F1A">
              <w:rPr>
                <w:rFonts w:ascii="標楷體" w:eastAsia="標楷體" w:hAnsi="標楷體" w:hint="eastAsia"/>
                <w:kern w:val="2"/>
                <w:szCs w:val="24"/>
              </w:rPr>
              <w:t>第19次全體委員會議</w:t>
            </w:r>
          </w:p>
        </w:tc>
        <w:tc>
          <w:tcPr>
            <w:tcW w:w="473" w:type="pct"/>
          </w:tcPr>
          <w:p w:rsidR="00457854" w:rsidRPr="00985F1A" w:rsidRDefault="00457854" w:rsidP="00457854">
            <w:pPr>
              <w:widowControl w:val="0"/>
              <w:autoSpaceDN/>
              <w:snapToGrid w:val="0"/>
              <w:spacing w:line="320" w:lineRule="exact"/>
              <w:jc w:val="both"/>
              <w:textAlignment w:val="auto"/>
              <w:rPr>
                <w:rFonts w:ascii="標楷體" w:eastAsia="標楷體" w:hAnsi="標楷體"/>
                <w:kern w:val="2"/>
                <w:szCs w:val="24"/>
              </w:rPr>
            </w:pPr>
            <w:r w:rsidRPr="00985F1A">
              <w:rPr>
                <w:rFonts w:ascii="標楷體" w:eastAsia="標楷體" w:hAnsi="標楷體" w:hint="eastAsia"/>
                <w:kern w:val="2"/>
                <w:szCs w:val="24"/>
              </w:rPr>
              <w:t>費鴻泰</w:t>
            </w:r>
          </w:p>
        </w:tc>
        <w:tc>
          <w:tcPr>
            <w:tcW w:w="608" w:type="pct"/>
          </w:tcPr>
          <w:p w:rsidR="00457854" w:rsidRPr="00985F1A" w:rsidRDefault="00457854" w:rsidP="00457854">
            <w:pPr>
              <w:widowControl w:val="0"/>
              <w:autoSpaceDN/>
              <w:snapToGrid w:val="0"/>
              <w:spacing w:line="320" w:lineRule="exact"/>
              <w:jc w:val="center"/>
              <w:textAlignment w:val="auto"/>
              <w:rPr>
                <w:rFonts w:ascii="標楷體" w:eastAsia="標楷體" w:hAnsi="標楷體" w:cs="New Gulim"/>
                <w:kern w:val="2"/>
                <w:szCs w:val="24"/>
              </w:rPr>
            </w:pPr>
            <w:r w:rsidRPr="00985F1A">
              <w:rPr>
                <w:rFonts w:ascii="標楷體" w:eastAsia="標楷體" w:hAnsi="標楷體" w:cs="New Gulim" w:hint="eastAsia"/>
                <w:kern w:val="2"/>
                <w:szCs w:val="24"/>
              </w:rPr>
              <w:t>112.12.6</w:t>
            </w:r>
          </w:p>
          <w:p w:rsidR="00457854" w:rsidRPr="00985F1A" w:rsidRDefault="00457854" w:rsidP="00457854">
            <w:pPr>
              <w:widowControl w:val="0"/>
              <w:autoSpaceDN/>
              <w:snapToGrid w:val="0"/>
              <w:spacing w:line="320" w:lineRule="exact"/>
              <w:jc w:val="center"/>
              <w:textAlignment w:val="auto"/>
              <w:rPr>
                <w:rFonts w:ascii="標楷體" w:eastAsia="標楷體" w:hAnsi="標楷體" w:cs="New Gulim"/>
                <w:kern w:val="2"/>
                <w:szCs w:val="24"/>
              </w:rPr>
            </w:pPr>
            <w:r w:rsidRPr="00985F1A">
              <w:rPr>
                <w:rFonts w:ascii="標楷體" w:eastAsia="標楷體" w:hAnsi="標楷體" w:cs="New Gulim" w:hint="eastAsia"/>
                <w:kern w:val="2"/>
                <w:szCs w:val="24"/>
              </w:rPr>
              <w:t>(三)</w:t>
            </w:r>
          </w:p>
        </w:tc>
        <w:tc>
          <w:tcPr>
            <w:tcW w:w="1418" w:type="pct"/>
          </w:tcPr>
          <w:p w:rsidR="00457854" w:rsidRPr="00985F1A" w:rsidRDefault="00457854" w:rsidP="00457854">
            <w:pPr>
              <w:widowControl w:val="0"/>
              <w:autoSpaceDN/>
              <w:snapToGrid w:val="0"/>
              <w:spacing w:line="320" w:lineRule="exact"/>
              <w:jc w:val="both"/>
              <w:textAlignment w:val="auto"/>
              <w:rPr>
                <w:rFonts w:ascii="標楷體" w:eastAsia="標楷體" w:hAnsi="標楷體"/>
                <w:kern w:val="2"/>
                <w:szCs w:val="24"/>
              </w:rPr>
            </w:pPr>
            <w:r w:rsidRPr="00985F1A">
              <w:rPr>
                <w:rFonts w:ascii="標楷體" w:eastAsia="標楷體" w:hAnsi="標楷體" w:hint="eastAsia"/>
                <w:kern w:val="2"/>
                <w:szCs w:val="24"/>
              </w:rPr>
              <w:t>邀請金融監督管理委員會黃主任委員天牧就「評估與輔導我國保險公司，在因應保險合約國際財務報導準則（IFRS 17）和國際資本標準（ICS）的關鍵」進行專題報告，並備質詢。</w:t>
            </w:r>
          </w:p>
        </w:tc>
        <w:tc>
          <w:tcPr>
            <w:tcW w:w="1190" w:type="pct"/>
          </w:tcPr>
          <w:p w:rsidR="00457854" w:rsidRPr="00985F1A" w:rsidRDefault="00457854" w:rsidP="00457854">
            <w:pPr>
              <w:widowControl w:val="0"/>
              <w:autoSpaceDN/>
              <w:snapToGrid w:val="0"/>
              <w:spacing w:line="320" w:lineRule="exact"/>
              <w:jc w:val="both"/>
              <w:textAlignment w:val="auto"/>
              <w:rPr>
                <w:rFonts w:ascii="標楷體" w:eastAsia="標楷體" w:hAnsi="標楷體"/>
                <w:kern w:val="2"/>
                <w:szCs w:val="24"/>
              </w:rPr>
            </w:pPr>
            <w:r w:rsidRPr="00985F1A">
              <w:rPr>
                <w:rFonts w:ascii="標楷體" w:eastAsia="標楷體" w:hAnsi="標楷體" w:hint="eastAsia"/>
                <w:kern w:val="2"/>
                <w:szCs w:val="24"/>
              </w:rPr>
              <w:t>報告及詢答完畢。</w:t>
            </w:r>
          </w:p>
        </w:tc>
        <w:tc>
          <w:tcPr>
            <w:tcW w:w="432" w:type="pct"/>
          </w:tcPr>
          <w:p w:rsidR="00985F1A" w:rsidRPr="00985F1A" w:rsidRDefault="00985F1A" w:rsidP="00985F1A">
            <w:pPr>
              <w:widowControl w:val="0"/>
              <w:autoSpaceDN/>
              <w:snapToGrid w:val="0"/>
              <w:spacing w:line="320" w:lineRule="exact"/>
              <w:jc w:val="center"/>
              <w:textAlignment w:val="auto"/>
              <w:rPr>
                <w:rFonts w:ascii="標楷體" w:eastAsia="標楷體" w:hAnsi="標楷體"/>
                <w:kern w:val="2"/>
                <w:szCs w:val="24"/>
              </w:rPr>
            </w:pPr>
            <w:r w:rsidRPr="00985F1A">
              <w:rPr>
                <w:rFonts w:ascii="標楷體" w:eastAsia="標楷體" w:hAnsi="標楷體"/>
                <w:kern w:val="2"/>
                <w:szCs w:val="24"/>
              </w:rPr>
              <w:t>51</w:t>
            </w:r>
            <w:r w:rsidRPr="00985F1A">
              <w:rPr>
                <w:rFonts w:ascii="標楷體" w:eastAsia="標楷體" w:hAnsi="標楷體" w:hint="eastAsia"/>
                <w:kern w:val="2"/>
                <w:szCs w:val="24"/>
              </w:rPr>
              <w:t>82</w:t>
            </w:r>
          </w:p>
          <w:p w:rsidR="00457854" w:rsidRPr="00985F1A" w:rsidRDefault="00985F1A" w:rsidP="00985F1A">
            <w:pPr>
              <w:widowControl w:val="0"/>
              <w:autoSpaceDN/>
              <w:snapToGrid w:val="0"/>
              <w:spacing w:line="320" w:lineRule="exact"/>
              <w:jc w:val="center"/>
              <w:textAlignment w:val="auto"/>
              <w:rPr>
                <w:rFonts w:ascii="標楷體" w:eastAsia="標楷體" w:hAnsi="標楷體"/>
                <w:kern w:val="2"/>
                <w:szCs w:val="24"/>
              </w:rPr>
            </w:pPr>
            <w:r w:rsidRPr="00985F1A">
              <w:rPr>
                <w:rFonts w:ascii="標楷體" w:eastAsia="標楷體" w:hAnsi="標楷體" w:hint="eastAsia"/>
                <w:kern w:val="2"/>
                <w:szCs w:val="24"/>
              </w:rPr>
              <w:t>第一冊</w:t>
            </w:r>
          </w:p>
        </w:tc>
      </w:tr>
      <w:tr w:rsidR="00457854" w:rsidRPr="000E0E1C" w:rsidTr="00457854">
        <w:trPr>
          <w:trHeight w:val="38"/>
        </w:trPr>
        <w:tc>
          <w:tcPr>
            <w:tcW w:w="27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24</w:t>
            </w:r>
          </w:p>
        </w:tc>
        <w:tc>
          <w:tcPr>
            <w:tcW w:w="609"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考察</w:t>
            </w:r>
          </w:p>
        </w:tc>
        <w:tc>
          <w:tcPr>
            <w:tcW w:w="473"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費鴻泰</w:t>
            </w:r>
          </w:p>
        </w:tc>
        <w:tc>
          <w:tcPr>
            <w:tcW w:w="608" w:type="pct"/>
          </w:tcPr>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112.12.7</w:t>
            </w:r>
          </w:p>
          <w:p w:rsidR="00457854" w:rsidRPr="000E0E1C" w:rsidRDefault="00457854" w:rsidP="00457854">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(四)</w:t>
            </w:r>
          </w:p>
        </w:tc>
        <w:tc>
          <w:tcPr>
            <w:tcW w:w="1418" w:type="pct"/>
          </w:tcPr>
          <w:p w:rsidR="00457854" w:rsidRPr="000E0E1C" w:rsidRDefault="00457854" w:rsidP="00457854">
            <w:pPr>
              <w:widowControl w:val="0"/>
              <w:autoSpaceDN/>
              <w:snapToGrid w:val="0"/>
              <w:spacing w:line="320" w:lineRule="exact"/>
              <w:jc w:val="both"/>
              <w:textAlignment w:val="auto"/>
              <w:rPr>
                <w:rFonts w:ascii="標楷體" w:eastAsia="標楷體" w:hAnsi="標楷體"/>
                <w:color w:val="000000"/>
                <w:kern w:val="2"/>
                <w:szCs w:val="24"/>
              </w:rPr>
            </w:pPr>
            <w:r w:rsidRPr="000E0E1C">
              <w:rPr>
                <w:rFonts w:ascii="標楷體" w:eastAsia="標楷體" w:hAnsi="標楷體" w:hint="eastAsia"/>
                <w:color w:val="000000"/>
                <w:kern w:val="2"/>
                <w:szCs w:val="24"/>
              </w:rPr>
              <w:t>考察捷運中和光復線（原中和公館線）預算編列及相關規劃執行情形。</w:t>
            </w:r>
          </w:p>
        </w:tc>
        <w:tc>
          <w:tcPr>
            <w:tcW w:w="1190" w:type="pct"/>
          </w:tcPr>
          <w:p w:rsidR="00457854" w:rsidRPr="000E0E1C" w:rsidRDefault="00457854" w:rsidP="00457854">
            <w:pPr>
              <w:widowControl w:val="0"/>
              <w:autoSpaceDN/>
              <w:snapToGrid w:val="0"/>
              <w:spacing w:line="320" w:lineRule="exact"/>
              <w:jc w:val="both"/>
              <w:textAlignment w:val="auto"/>
              <w:rPr>
                <w:rFonts w:ascii="標楷體" w:eastAsia="標楷體" w:hAnsi="標楷體"/>
                <w:kern w:val="2"/>
                <w:szCs w:val="24"/>
              </w:rPr>
            </w:pPr>
          </w:p>
        </w:tc>
        <w:tc>
          <w:tcPr>
            <w:tcW w:w="432" w:type="pct"/>
          </w:tcPr>
          <w:p w:rsidR="00457854" w:rsidRPr="000E0E1C" w:rsidRDefault="00457854" w:rsidP="00457854">
            <w:pPr>
              <w:widowControl w:val="0"/>
              <w:autoSpaceDN/>
              <w:snapToGrid w:val="0"/>
              <w:spacing w:line="320" w:lineRule="exact"/>
              <w:jc w:val="center"/>
              <w:textAlignment w:val="auto"/>
              <w:rPr>
                <w:rFonts w:ascii="標楷體" w:eastAsia="標楷體" w:hAnsi="標楷體"/>
                <w:kern w:val="2"/>
                <w:szCs w:val="24"/>
              </w:rPr>
            </w:pPr>
          </w:p>
        </w:tc>
      </w:tr>
      <w:tr w:rsidR="00985F1A" w:rsidRPr="000E0E1C" w:rsidTr="00457854">
        <w:trPr>
          <w:trHeight w:val="38"/>
        </w:trPr>
        <w:tc>
          <w:tcPr>
            <w:tcW w:w="270" w:type="pct"/>
          </w:tcPr>
          <w:p w:rsidR="00985F1A" w:rsidRPr="000E0E1C" w:rsidRDefault="00985F1A" w:rsidP="00985F1A">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25</w:t>
            </w:r>
          </w:p>
        </w:tc>
        <w:tc>
          <w:tcPr>
            <w:tcW w:w="609" w:type="pct"/>
          </w:tcPr>
          <w:p w:rsidR="00985F1A" w:rsidRPr="00985F1A" w:rsidRDefault="00985F1A" w:rsidP="00985F1A">
            <w:pPr>
              <w:widowControl w:val="0"/>
              <w:autoSpaceDN/>
              <w:snapToGrid w:val="0"/>
              <w:spacing w:line="320" w:lineRule="exact"/>
              <w:jc w:val="both"/>
              <w:textAlignment w:val="auto"/>
              <w:rPr>
                <w:rFonts w:ascii="標楷體" w:eastAsia="標楷體" w:hAnsi="標楷體"/>
                <w:kern w:val="2"/>
                <w:szCs w:val="24"/>
              </w:rPr>
            </w:pPr>
            <w:r w:rsidRPr="00985F1A">
              <w:rPr>
                <w:rFonts w:ascii="標楷體" w:eastAsia="標楷體" w:hAnsi="標楷體" w:hint="eastAsia"/>
                <w:kern w:val="2"/>
                <w:szCs w:val="24"/>
              </w:rPr>
              <w:t>第20次全體委員會議</w:t>
            </w:r>
          </w:p>
        </w:tc>
        <w:tc>
          <w:tcPr>
            <w:tcW w:w="473" w:type="pct"/>
          </w:tcPr>
          <w:p w:rsidR="00985F1A" w:rsidRPr="00985F1A" w:rsidRDefault="00985F1A" w:rsidP="00985F1A">
            <w:pPr>
              <w:widowControl w:val="0"/>
              <w:autoSpaceDN/>
              <w:snapToGrid w:val="0"/>
              <w:spacing w:line="320" w:lineRule="exact"/>
              <w:jc w:val="both"/>
              <w:textAlignment w:val="auto"/>
              <w:rPr>
                <w:rFonts w:ascii="標楷體" w:eastAsia="標楷體" w:hAnsi="標楷體"/>
                <w:kern w:val="2"/>
                <w:szCs w:val="24"/>
              </w:rPr>
            </w:pPr>
            <w:r w:rsidRPr="00985F1A">
              <w:rPr>
                <w:rFonts w:ascii="標楷體" w:eastAsia="標楷體" w:hAnsi="標楷體" w:hint="eastAsia"/>
                <w:kern w:val="2"/>
                <w:szCs w:val="24"/>
              </w:rPr>
              <w:t>沈發惠</w:t>
            </w:r>
          </w:p>
        </w:tc>
        <w:tc>
          <w:tcPr>
            <w:tcW w:w="608" w:type="pct"/>
          </w:tcPr>
          <w:p w:rsidR="00985F1A" w:rsidRPr="00985F1A" w:rsidRDefault="00985F1A" w:rsidP="00985F1A">
            <w:pPr>
              <w:widowControl w:val="0"/>
              <w:autoSpaceDN/>
              <w:snapToGrid w:val="0"/>
              <w:spacing w:line="320" w:lineRule="exact"/>
              <w:jc w:val="center"/>
              <w:textAlignment w:val="auto"/>
              <w:rPr>
                <w:rFonts w:ascii="標楷體" w:eastAsia="標楷體" w:hAnsi="標楷體" w:cs="New Gulim"/>
                <w:kern w:val="2"/>
                <w:szCs w:val="24"/>
              </w:rPr>
            </w:pPr>
            <w:r w:rsidRPr="00985F1A">
              <w:rPr>
                <w:rFonts w:ascii="標楷體" w:eastAsia="標楷體" w:hAnsi="標楷體" w:cs="New Gulim"/>
                <w:kern w:val="2"/>
                <w:szCs w:val="24"/>
              </w:rPr>
              <w:t>11</w:t>
            </w:r>
            <w:r w:rsidRPr="00985F1A">
              <w:rPr>
                <w:rFonts w:ascii="標楷體" w:eastAsia="標楷體" w:hAnsi="標楷體" w:cs="New Gulim" w:hint="eastAsia"/>
                <w:kern w:val="2"/>
                <w:szCs w:val="24"/>
              </w:rPr>
              <w:t>2</w:t>
            </w:r>
            <w:r w:rsidRPr="00985F1A">
              <w:rPr>
                <w:rFonts w:ascii="標楷體" w:eastAsia="標楷體" w:hAnsi="標楷體" w:cs="New Gulim"/>
                <w:kern w:val="2"/>
                <w:szCs w:val="24"/>
              </w:rPr>
              <w:t>.</w:t>
            </w:r>
            <w:r w:rsidRPr="00985F1A">
              <w:rPr>
                <w:rFonts w:ascii="標楷體" w:eastAsia="標楷體" w:hAnsi="標楷體" w:cs="New Gulim" w:hint="eastAsia"/>
                <w:kern w:val="2"/>
                <w:szCs w:val="24"/>
              </w:rPr>
              <w:t>12</w:t>
            </w:r>
            <w:r w:rsidRPr="00985F1A">
              <w:rPr>
                <w:rFonts w:ascii="標楷體" w:eastAsia="標楷體" w:hAnsi="標楷體" w:cs="New Gulim"/>
                <w:kern w:val="2"/>
                <w:szCs w:val="24"/>
              </w:rPr>
              <w:t>.</w:t>
            </w:r>
            <w:r w:rsidRPr="00985F1A">
              <w:rPr>
                <w:rFonts w:ascii="標楷體" w:eastAsia="標楷體" w:hAnsi="標楷體" w:cs="New Gulim" w:hint="eastAsia"/>
                <w:kern w:val="2"/>
                <w:szCs w:val="24"/>
              </w:rPr>
              <w:t>11</w:t>
            </w:r>
          </w:p>
          <w:p w:rsidR="00985F1A" w:rsidRPr="00985F1A" w:rsidRDefault="00985F1A" w:rsidP="00985F1A">
            <w:pPr>
              <w:widowControl w:val="0"/>
              <w:autoSpaceDN/>
              <w:snapToGrid w:val="0"/>
              <w:spacing w:line="320" w:lineRule="exact"/>
              <w:jc w:val="center"/>
              <w:textAlignment w:val="auto"/>
              <w:rPr>
                <w:rFonts w:ascii="標楷體" w:eastAsia="標楷體" w:hAnsi="標楷體" w:cs="New Gulim"/>
                <w:kern w:val="2"/>
                <w:szCs w:val="24"/>
              </w:rPr>
            </w:pPr>
            <w:r w:rsidRPr="00985F1A">
              <w:rPr>
                <w:rFonts w:ascii="標楷體" w:eastAsia="標楷體" w:hAnsi="標楷體" w:cs="New Gulim" w:hint="eastAsia"/>
                <w:kern w:val="2"/>
                <w:szCs w:val="24"/>
              </w:rPr>
              <w:t>(一)</w:t>
            </w:r>
          </w:p>
        </w:tc>
        <w:tc>
          <w:tcPr>
            <w:tcW w:w="1418" w:type="pct"/>
          </w:tcPr>
          <w:p w:rsidR="00985F1A" w:rsidRPr="00985F1A" w:rsidRDefault="00985F1A" w:rsidP="00985F1A">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985F1A">
              <w:rPr>
                <w:rFonts w:ascii="標楷體" w:eastAsia="標楷體" w:hAnsi="標楷體" w:hint="eastAsia"/>
                <w:kern w:val="2"/>
                <w:szCs w:val="24"/>
              </w:rPr>
              <w:t>一、邀請金融監督管理委員會黃主任委員天牧就（一）「開放銀行」（Open Banking）政策之回顧與展望（二）純網銀、純網保之發展與挑戰進行專題報告，並備質詢。</w:t>
            </w:r>
          </w:p>
          <w:p w:rsidR="00985F1A" w:rsidRPr="00985F1A" w:rsidRDefault="00985F1A" w:rsidP="00985F1A">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985F1A">
              <w:rPr>
                <w:rFonts w:ascii="標楷體" w:eastAsia="標楷體" w:hAnsi="標楷體" w:hint="eastAsia"/>
                <w:kern w:val="2"/>
                <w:szCs w:val="24"/>
              </w:rPr>
              <w:t>二、審查本院民進黨黨團擬具「中央政府總預算案審查程序第三條</w:t>
            </w:r>
            <w:r w:rsidRPr="00985F1A">
              <w:rPr>
                <w:rFonts w:ascii="標楷體" w:eastAsia="標楷體" w:hAnsi="標楷體" w:hint="eastAsia"/>
                <w:kern w:val="2"/>
                <w:szCs w:val="24"/>
              </w:rPr>
              <w:lastRenderedPageBreak/>
              <w:t>條文修正草案」案。</w:t>
            </w:r>
          </w:p>
        </w:tc>
        <w:tc>
          <w:tcPr>
            <w:tcW w:w="1190" w:type="pct"/>
          </w:tcPr>
          <w:p w:rsidR="00985F1A" w:rsidRPr="00985F1A" w:rsidRDefault="00985F1A" w:rsidP="005B2E19">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985F1A">
              <w:rPr>
                <w:rFonts w:ascii="標楷體" w:eastAsia="標楷體" w:hAnsi="標楷體" w:hint="eastAsia"/>
                <w:kern w:val="2"/>
                <w:szCs w:val="24"/>
              </w:rPr>
              <w:lastRenderedPageBreak/>
              <w:t>一、報告及詢答完畢。</w:t>
            </w:r>
          </w:p>
          <w:p w:rsidR="00985F1A" w:rsidRPr="00985F1A" w:rsidRDefault="00985F1A" w:rsidP="00985F1A">
            <w:pPr>
              <w:widowControl w:val="0"/>
              <w:autoSpaceDN/>
              <w:snapToGrid w:val="0"/>
              <w:spacing w:line="320" w:lineRule="exact"/>
              <w:jc w:val="both"/>
              <w:textAlignment w:val="auto"/>
              <w:rPr>
                <w:rFonts w:ascii="標楷體" w:eastAsia="標楷體" w:hAnsi="標楷體"/>
                <w:kern w:val="2"/>
                <w:szCs w:val="24"/>
              </w:rPr>
            </w:pPr>
          </w:p>
          <w:p w:rsidR="00985F1A" w:rsidRPr="00985F1A" w:rsidRDefault="00985F1A" w:rsidP="00985F1A">
            <w:pPr>
              <w:widowControl w:val="0"/>
              <w:autoSpaceDN/>
              <w:snapToGrid w:val="0"/>
              <w:spacing w:line="320" w:lineRule="exact"/>
              <w:jc w:val="both"/>
              <w:textAlignment w:val="auto"/>
              <w:rPr>
                <w:rFonts w:ascii="標楷體" w:eastAsia="標楷體" w:hAnsi="標楷體"/>
                <w:kern w:val="2"/>
                <w:szCs w:val="24"/>
              </w:rPr>
            </w:pPr>
          </w:p>
          <w:p w:rsidR="00985F1A" w:rsidRPr="00985F1A" w:rsidRDefault="00985F1A" w:rsidP="00985F1A">
            <w:pPr>
              <w:widowControl w:val="0"/>
              <w:autoSpaceDN/>
              <w:snapToGrid w:val="0"/>
              <w:spacing w:line="320" w:lineRule="exact"/>
              <w:jc w:val="both"/>
              <w:textAlignment w:val="auto"/>
              <w:rPr>
                <w:rFonts w:ascii="標楷體" w:eastAsia="標楷體" w:hAnsi="標楷體"/>
                <w:kern w:val="2"/>
                <w:szCs w:val="24"/>
              </w:rPr>
            </w:pPr>
          </w:p>
          <w:p w:rsidR="00985F1A" w:rsidRPr="00985F1A" w:rsidRDefault="00985F1A" w:rsidP="00985F1A">
            <w:pPr>
              <w:widowControl w:val="0"/>
              <w:autoSpaceDN/>
              <w:snapToGrid w:val="0"/>
              <w:spacing w:line="320" w:lineRule="exact"/>
              <w:jc w:val="both"/>
              <w:textAlignment w:val="auto"/>
              <w:rPr>
                <w:rFonts w:ascii="標楷體" w:eastAsia="標楷體" w:hAnsi="標楷體"/>
                <w:kern w:val="2"/>
                <w:szCs w:val="24"/>
              </w:rPr>
            </w:pPr>
          </w:p>
          <w:p w:rsidR="00291373" w:rsidRDefault="00291373" w:rsidP="00985F1A">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291373" w:rsidRDefault="00291373" w:rsidP="00985F1A">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291373" w:rsidRDefault="00291373" w:rsidP="00985F1A">
            <w:pPr>
              <w:widowControl w:val="0"/>
              <w:autoSpaceDN/>
              <w:snapToGrid w:val="0"/>
              <w:spacing w:line="320" w:lineRule="exact"/>
              <w:ind w:left="490" w:hangingChars="204" w:hanging="490"/>
              <w:jc w:val="both"/>
              <w:textAlignment w:val="auto"/>
              <w:rPr>
                <w:rFonts w:ascii="標楷體" w:eastAsia="標楷體" w:hAnsi="標楷體"/>
                <w:kern w:val="2"/>
                <w:szCs w:val="24"/>
              </w:rPr>
            </w:pPr>
          </w:p>
          <w:p w:rsidR="00985F1A" w:rsidRPr="00985F1A" w:rsidRDefault="00985F1A" w:rsidP="00985F1A">
            <w:pPr>
              <w:widowControl w:val="0"/>
              <w:autoSpaceDN/>
              <w:snapToGrid w:val="0"/>
              <w:spacing w:line="320" w:lineRule="exact"/>
              <w:ind w:left="490" w:hangingChars="204" w:hanging="490"/>
              <w:jc w:val="both"/>
              <w:textAlignment w:val="auto"/>
              <w:rPr>
                <w:rFonts w:ascii="標楷體" w:eastAsia="標楷體" w:hAnsi="標楷體"/>
                <w:kern w:val="2"/>
                <w:szCs w:val="24"/>
              </w:rPr>
            </w:pPr>
            <w:r w:rsidRPr="00985F1A">
              <w:rPr>
                <w:rFonts w:ascii="標楷體" w:eastAsia="標楷體" w:hAnsi="標楷體" w:hint="eastAsia"/>
                <w:kern w:val="2"/>
                <w:szCs w:val="24"/>
              </w:rPr>
              <w:t>二、審查完竣，提報院會。</w:t>
            </w:r>
          </w:p>
        </w:tc>
        <w:tc>
          <w:tcPr>
            <w:tcW w:w="432" w:type="pct"/>
          </w:tcPr>
          <w:p w:rsidR="00985F1A" w:rsidRPr="00985F1A" w:rsidRDefault="00985F1A" w:rsidP="00985F1A">
            <w:pPr>
              <w:widowControl w:val="0"/>
              <w:autoSpaceDN/>
              <w:snapToGrid w:val="0"/>
              <w:spacing w:line="320" w:lineRule="exact"/>
              <w:ind w:left="490" w:hangingChars="204" w:hanging="490"/>
              <w:jc w:val="center"/>
              <w:textAlignment w:val="auto"/>
              <w:rPr>
                <w:rFonts w:ascii="標楷體" w:eastAsia="標楷體" w:hAnsi="標楷體"/>
                <w:kern w:val="2"/>
                <w:szCs w:val="24"/>
              </w:rPr>
            </w:pPr>
            <w:r w:rsidRPr="00985F1A">
              <w:rPr>
                <w:rFonts w:ascii="標楷體" w:eastAsia="標楷體" w:hAnsi="標楷體" w:hint="eastAsia"/>
                <w:kern w:val="2"/>
                <w:szCs w:val="24"/>
              </w:rPr>
              <w:t>5184</w:t>
            </w:r>
          </w:p>
          <w:p w:rsidR="00985F1A" w:rsidRPr="00985F1A" w:rsidRDefault="00985F1A" w:rsidP="00985F1A">
            <w:pPr>
              <w:widowControl w:val="0"/>
              <w:autoSpaceDN/>
              <w:snapToGrid w:val="0"/>
              <w:spacing w:line="320" w:lineRule="exact"/>
              <w:ind w:left="490" w:hangingChars="204" w:hanging="490"/>
              <w:jc w:val="center"/>
              <w:textAlignment w:val="auto"/>
              <w:rPr>
                <w:rFonts w:ascii="標楷體" w:eastAsia="標楷體" w:hAnsi="標楷體"/>
                <w:kern w:val="2"/>
                <w:szCs w:val="24"/>
              </w:rPr>
            </w:pPr>
          </w:p>
        </w:tc>
      </w:tr>
      <w:tr w:rsidR="00985F1A" w:rsidRPr="000E0E1C" w:rsidTr="00457854">
        <w:trPr>
          <w:trHeight w:val="38"/>
        </w:trPr>
        <w:tc>
          <w:tcPr>
            <w:tcW w:w="270" w:type="pct"/>
          </w:tcPr>
          <w:p w:rsidR="00985F1A" w:rsidRPr="000E0E1C" w:rsidRDefault="00985F1A" w:rsidP="00985F1A">
            <w:pPr>
              <w:widowControl w:val="0"/>
              <w:autoSpaceDN/>
              <w:snapToGrid w:val="0"/>
              <w:spacing w:line="320" w:lineRule="exact"/>
              <w:jc w:val="both"/>
              <w:textAlignment w:val="auto"/>
              <w:rPr>
                <w:rFonts w:ascii="標楷體" w:eastAsia="標楷體" w:hAnsi="標楷體"/>
                <w:bCs/>
                <w:kern w:val="2"/>
                <w:szCs w:val="24"/>
              </w:rPr>
            </w:pPr>
            <w:r w:rsidRPr="000E0E1C">
              <w:rPr>
                <w:rFonts w:ascii="標楷體" w:eastAsia="標楷體" w:hAnsi="標楷體" w:hint="eastAsia"/>
                <w:bCs/>
                <w:kern w:val="2"/>
                <w:szCs w:val="24"/>
              </w:rPr>
              <w:t>26</w:t>
            </w:r>
          </w:p>
        </w:tc>
        <w:tc>
          <w:tcPr>
            <w:tcW w:w="609" w:type="pct"/>
          </w:tcPr>
          <w:p w:rsidR="00985F1A" w:rsidRPr="000E0E1C" w:rsidRDefault="00985F1A" w:rsidP="00985F1A">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考察</w:t>
            </w:r>
          </w:p>
        </w:tc>
        <w:tc>
          <w:tcPr>
            <w:tcW w:w="473" w:type="pct"/>
          </w:tcPr>
          <w:p w:rsidR="00985F1A" w:rsidRPr="000E0E1C" w:rsidRDefault="00985F1A" w:rsidP="00985F1A">
            <w:pPr>
              <w:widowControl w:val="0"/>
              <w:autoSpaceDN/>
              <w:snapToGrid w:val="0"/>
              <w:spacing w:line="320" w:lineRule="exact"/>
              <w:jc w:val="both"/>
              <w:textAlignment w:val="auto"/>
              <w:rPr>
                <w:rFonts w:ascii="標楷體" w:eastAsia="標楷體" w:hAnsi="標楷體"/>
                <w:kern w:val="2"/>
                <w:szCs w:val="24"/>
              </w:rPr>
            </w:pPr>
            <w:r w:rsidRPr="000E0E1C">
              <w:rPr>
                <w:rFonts w:ascii="標楷體" w:eastAsia="標楷體" w:hAnsi="標楷體" w:hint="eastAsia"/>
                <w:kern w:val="2"/>
                <w:szCs w:val="24"/>
              </w:rPr>
              <w:t>沈發惠</w:t>
            </w:r>
          </w:p>
        </w:tc>
        <w:tc>
          <w:tcPr>
            <w:tcW w:w="608" w:type="pct"/>
          </w:tcPr>
          <w:p w:rsidR="00985F1A" w:rsidRPr="000E0E1C" w:rsidRDefault="00985F1A" w:rsidP="00985F1A">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112.12.14</w:t>
            </w:r>
          </w:p>
          <w:p w:rsidR="00985F1A" w:rsidRPr="000E0E1C" w:rsidRDefault="00985F1A" w:rsidP="00985F1A">
            <w:pPr>
              <w:widowControl w:val="0"/>
              <w:autoSpaceDN/>
              <w:snapToGrid w:val="0"/>
              <w:spacing w:line="320" w:lineRule="exact"/>
              <w:jc w:val="center"/>
              <w:textAlignment w:val="auto"/>
              <w:rPr>
                <w:rFonts w:ascii="標楷體" w:eastAsia="標楷體" w:hAnsi="標楷體" w:cs="New Gulim"/>
                <w:color w:val="000000"/>
                <w:kern w:val="2"/>
                <w:szCs w:val="24"/>
              </w:rPr>
            </w:pPr>
            <w:r w:rsidRPr="000E0E1C">
              <w:rPr>
                <w:rFonts w:ascii="標楷體" w:eastAsia="標楷體" w:hAnsi="標楷體" w:cs="New Gulim" w:hint="eastAsia"/>
                <w:color w:val="000000"/>
                <w:kern w:val="2"/>
                <w:szCs w:val="24"/>
              </w:rPr>
              <w:t>(四)</w:t>
            </w:r>
          </w:p>
        </w:tc>
        <w:tc>
          <w:tcPr>
            <w:tcW w:w="1418" w:type="pct"/>
          </w:tcPr>
          <w:p w:rsidR="00985F1A" w:rsidRPr="000E0E1C" w:rsidRDefault="00985F1A" w:rsidP="00985F1A">
            <w:pPr>
              <w:widowControl w:val="0"/>
              <w:autoSpaceDN/>
              <w:snapToGrid w:val="0"/>
              <w:spacing w:line="320" w:lineRule="exact"/>
              <w:jc w:val="both"/>
              <w:textAlignment w:val="auto"/>
              <w:rPr>
                <w:rFonts w:ascii="標楷體" w:eastAsia="標楷體" w:hAnsi="標楷體"/>
                <w:color w:val="000000"/>
                <w:kern w:val="2"/>
                <w:szCs w:val="24"/>
              </w:rPr>
            </w:pPr>
            <w:r w:rsidRPr="000E0E1C">
              <w:rPr>
                <w:rFonts w:ascii="標楷體" w:eastAsia="標楷體" w:hAnsi="標楷體" w:hint="eastAsia"/>
                <w:color w:val="000000"/>
                <w:kern w:val="2"/>
                <w:szCs w:val="24"/>
              </w:rPr>
              <w:t>考察屏東縣公共建設預算執行情形。</w:t>
            </w:r>
          </w:p>
        </w:tc>
        <w:tc>
          <w:tcPr>
            <w:tcW w:w="1190" w:type="pct"/>
          </w:tcPr>
          <w:p w:rsidR="00985F1A" w:rsidRPr="000E0E1C" w:rsidRDefault="00985F1A" w:rsidP="00985F1A">
            <w:pPr>
              <w:widowControl w:val="0"/>
              <w:autoSpaceDN/>
              <w:snapToGrid w:val="0"/>
              <w:spacing w:line="320" w:lineRule="exact"/>
              <w:jc w:val="both"/>
              <w:textAlignment w:val="auto"/>
              <w:rPr>
                <w:rFonts w:ascii="標楷體" w:eastAsia="標楷體" w:hAnsi="標楷體"/>
                <w:kern w:val="2"/>
                <w:szCs w:val="24"/>
              </w:rPr>
            </w:pPr>
          </w:p>
        </w:tc>
        <w:tc>
          <w:tcPr>
            <w:tcW w:w="432" w:type="pct"/>
          </w:tcPr>
          <w:p w:rsidR="00985F1A" w:rsidRPr="000E0E1C" w:rsidRDefault="00985F1A" w:rsidP="00985F1A">
            <w:pPr>
              <w:widowControl w:val="0"/>
              <w:autoSpaceDN/>
              <w:snapToGrid w:val="0"/>
              <w:spacing w:line="320" w:lineRule="exact"/>
              <w:jc w:val="center"/>
              <w:textAlignment w:val="auto"/>
              <w:rPr>
                <w:rFonts w:ascii="標楷體" w:eastAsia="標楷體" w:hAnsi="標楷體"/>
                <w:kern w:val="2"/>
                <w:szCs w:val="24"/>
              </w:rPr>
            </w:pPr>
          </w:p>
        </w:tc>
      </w:tr>
    </w:tbl>
    <w:p w:rsidR="003F698E" w:rsidRPr="000E0E1C" w:rsidRDefault="003F698E" w:rsidP="003F698E"/>
    <w:p w:rsidR="00CE47DF" w:rsidRPr="00D42B3E" w:rsidRDefault="00BD4670" w:rsidP="00E24E11">
      <w:pPr>
        <w:pStyle w:val="2"/>
        <w:numPr>
          <w:ilvl w:val="0"/>
          <w:numId w:val="0"/>
        </w:numPr>
        <w:overflowPunct w:val="0"/>
        <w:spacing w:line="480" w:lineRule="exact"/>
        <w:ind w:left="927" w:hanging="567"/>
        <w:rPr>
          <w:rFonts w:ascii="標楷體" w:eastAsia="標楷體" w:hAnsi="標楷體"/>
          <w:bCs w:val="0"/>
          <w:kern w:val="2"/>
          <w:sz w:val="32"/>
          <w:szCs w:val="32"/>
        </w:rPr>
      </w:pPr>
      <w:bookmarkStart w:id="12" w:name="_Toc157095670"/>
      <w:r w:rsidRPr="00D42B3E">
        <w:rPr>
          <w:rFonts w:ascii="標楷體" w:eastAsia="標楷體" w:hAnsi="標楷體" w:hint="eastAsia"/>
          <w:bCs w:val="0"/>
          <w:kern w:val="2"/>
          <w:sz w:val="32"/>
          <w:szCs w:val="32"/>
        </w:rPr>
        <w:t>二</w:t>
      </w:r>
      <w:r w:rsidR="002263C8" w:rsidRPr="00D42B3E">
        <w:rPr>
          <w:rFonts w:ascii="標楷體" w:eastAsia="標楷體" w:hAnsi="標楷體" w:hint="eastAsia"/>
          <w:bCs w:val="0"/>
          <w:kern w:val="2"/>
          <w:sz w:val="32"/>
          <w:szCs w:val="32"/>
        </w:rPr>
        <w:t>、</w:t>
      </w:r>
      <w:r w:rsidR="00CE47DF" w:rsidRPr="00D42B3E">
        <w:rPr>
          <w:rFonts w:ascii="標楷體" w:eastAsia="標楷體" w:hAnsi="標楷體"/>
          <w:bCs w:val="0"/>
          <w:kern w:val="2"/>
          <w:sz w:val="32"/>
          <w:szCs w:val="32"/>
        </w:rPr>
        <w:t>考察活動(</w:t>
      </w:r>
      <w:r w:rsidR="00D42B3E">
        <w:rPr>
          <w:rFonts w:ascii="標楷體" w:eastAsia="標楷體" w:hAnsi="標楷體" w:hint="eastAsia"/>
          <w:bCs w:val="0"/>
          <w:kern w:val="2"/>
          <w:sz w:val="32"/>
          <w:szCs w:val="32"/>
        </w:rPr>
        <w:t>5</w:t>
      </w:r>
      <w:r w:rsidR="00CE47DF" w:rsidRPr="00D42B3E">
        <w:rPr>
          <w:rFonts w:ascii="標楷體" w:eastAsia="標楷體" w:hAnsi="標楷體"/>
          <w:bCs w:val="0"/>
          <w:kern w:val="2"/>
          <w:sz w:val="32"/>
          <w:szCs w:val="32"/>
        </w:rPr>
        <w:t>次)</w:t>
      </w:r>
      <w:bookmarkEnd w:id="12"/>
    </w:p>
    <w:p w:rsidR="00CE47DF" w:rsidRPr="00D42B3E" w:rsidRDefault="00CE47DF" w:rsidP="00E24E11">
      <w:pPr>
        <w:overflowPunct w:val="0"/>
        <w:spacing w:line="500" w:lineRule="exact"/>
        <w:ind w:leftChars="60" w:left="573" w:hangingChars="143" w:hanging="429"/>
        <w:jc w:val="both"/>
        <w:textAlignment w:val="auto"/>
        <w:rPr>
          <w:rFonts w:ascii="標楷體" w:eastAsia="標楷體" w:hAnsi="標楷體"/>
          <w:b/>
          <w:bCs/>
          <w:sz w:val="32"/>
          <w:szCs w:val="32"/>
        </w:rPr>
      </w:pPr>
      <w:r w:rsidRPr="00D42B3E">
        <w:rPr>
          <w:rFonts w:ascii="標楷體" w:eastAsia="標楷體" w:hAnsi="標楷體" w:hint="eastAsia"/>
          <w:b/>
          <w:bCs/>
          <w:sz w:val="30"/>
          <w:szCs w:val="30"/>
        </w:rPr>
        <w:t xml:space="preserve">  </w:t>
      </w:r>
      <w:r w:rsidR="00EC103B" w:rsidRPr="00D42B3E">
        <w:rPr>
          <w:rFonts w:ascii="標楷體" w:eastAsia="標楷體" w:hAnsi="標楷體" w:hint="eastAsia"/>
          <w:b/>
          <w:bCs/>
          <w:sz w:val="30"/>
          <w:szCs w:val="30"/>
        </w:rPr>
        <w:t xml:space="preserve"> </w:t>
      </w:r>
      <w:r w:rsidRPr="00D42B3E">
        <w:rPr>
          <w:rFonts w:ascii="標楷體" w:eastAsia="標楷體" w:hAnsi="標楷體"/>
          <w:b/>
          <w:bCs/>
          <w:sz w:val="30"/>
          <w:szCs w:val="30"/>
        </w:rPr>
        <w:t>(一</w:t>
      </w:r>
      <w:r w:rsidRPr="00D42B3E">
        <w:rPr>
          <w:rFonts w:ascii="標楷體" w:eastAsia="標楷體" w:hAnsi="標楷體" w:hint="eastAsia"/>
          <w:b/>
          <w:bCs/>
          <w:sz w:val="30"/>
          <w:szCs w:val="30"/>
        </w:rPr>
        <w:t>)</w:t>
      </w:r>
      <w:r w:rsidRPr="00D42B3E">
        <w:rPr>
          <w:rFonts w:ascii="標楷體" w:eastAsia="標楷體" w:hAnsi="標楷體"/>
          <w:b/>
          <w:bCs/>
          <w:sz w:val="30"/>
          <w:szCs w:val="30"/>
        </w:rPr>
        <w:t>、國內考察(</w:t>
      </w:r>
      <w:r w:rsidR="00D42B3E">
        <w:rPr>
          <w:rFonts w:ascii="標楷體" w:eastAsia="標楷體" w:hAnsi="標楷體" w:hint="eastAsia"/>
          <w:b/>
          <w:bCs/>
          <w:sz w:val="30"/>
          <w:szCs w:val="30"/>
        </w:rPr>
        <w:t>5</w:t>
      </w:r>
      <w:r w:rsidRPr="00D42B3E">
        <w:rPr>
          <w:rFonts w:ascii="標楷體" w:eastAsia="標楷體" w:hAnsi="標楷體"/>
          <w:b/>
          <w:bCs/>
          <w:sz w:val="30"/>
          <w:szCs w:val="30"/>
        </w:rPr>
        <w:t>次)</w:t>
      </w:r>
    </w:p>
    <w:p w:rsidR="00CE47DF" w:rsidRPr="00D42B3E" w:rsidRDefault="00CE47DF" w:rsidP="00E24E11">
      <w:pPr>
        <w:tabs>
          <w:tab w:val="left" w:pos="709"/>
        </w:tabs>
        <w:overflowPunct w:val="0"/>
        <w:spacing w:line="440" w:lineRule="exact"/>
        <w:ind w:firstLineChars="455" w:firstLine="1275"/>
        <w:jc w:val="both"/>
        <w:textAlignment w:val="auto"/>
        <w:rPr>
          <w:rFonts w:ascii="標楷體" w:eastAsia="標楷體" w:hAnsi="標楷體"/>
          <w:b/>
          <w:bCs/>
          <w:sz w:val="28"/>
          <w:szCs w:val="28"/>
          <w:u w:val="single"/>
        </w:rPr>
      </w:pPr>
      <w:r w:rsidRPr="00D42B3E">
        <w:rPr>
          <w:rFonts w:ascii="標楷體" w:eastAsia="標楷體" w:hAnsi="標楷體"/>
          <w:b/>
          <w:bCs/>
          <w:sz w:val="28"/>
          <w:szCs w:val="28"/>
        </w:rPr>
        <w:t>1.</w:t>
      </w:r>
      <w:r w:rsidR="00457854" w:rsidRPr="00D42B3E">
        <w:rPr>
          <w:rFonts w:ascii="標楷體" w:eastAsia="標楷體" w:hAnsi="標楷體" w:hint="eastAsia"/>
          <w:b/>
          <w:bCs/>
          <w:sz w:val="28"/>
          <w:szCs w:val="28"/>
          <w:u w:val="single"/>
        </w:rPr>
        <w:t>10</w:t>
      </w:r>
      <w:r w:rsidRPr="00D42B3E">
        <w:rPr>
          <w:rFonts w:ascii="標楷體" w:eastAsia="標楷體" w:hAnsi="標楷體"/>
          <w:b/>
          <w:bCs/>
          <w:sz w:val="28"/>
          <w:szCs w:val="28"/>
          <w:u w:val="single"/>
        </w:rPr>
        <w:t>月</w:t>
      </w:r>
      <w:r w:rsidR="00D42B3E">
        <w:rPr>
          <w:rFonts w:ascii="標楷體" w:eastAsia="標楷體" w:hAnsi="標楷體" w:hint="eastAsia"/>
          <w:b/>
          <w:bCs/>
          <w:sz w:val="28"/>
          <w:szCs w:val="28"/>
          <w:u w:val="single"/>
        </w:rPr>
        <w:t>19</w:t>
      </w:r>
      <w:r w:rsidRPr="00D42B3E">
        <w:rPr>
          <w:rFonts w:ascii="標楷體" w:eastAsia="標楷體" w:hAnsi="標楷體"/>
          <w:b/>
          <w:bCs/>
          <w:sz w:val="28"/>
          <w:szCs w:val="28"/>
          <w:u w:val="single"/>
        </w:rPr>
        <w:t>日(星期</w:t>
      </w:r>
      <w:r w:rsidR="00E24E11" w:rsidRPr="00D42B3E">
        <w:rPr>
          <w:rFonts w:ascii="標楷體" w:eastAsia="標楷體" w:hAnsi="標楷體" w:hint="eastAsia"/>
          <w:b/>
          <w:bCs/>
          <w:sz w:val="28"/>
          <w:szCs w:val="28"/>
          <w:u w:val="single"/>
        </w:rPr>
        <w:t>四</w:t>
      </w:r>
      <w:r w:rsidRPr="00D42B3E">
        <w:rPr>
          <w:rFonts w:ascii="標楷體" w:eastAsia="標楷體" w:hAnsi="標楷體"/>
          <w:b/>
          <w:bCs/>
          <w:sz w:val="28"/>
          <w:szCs w:val="28"/>
          <w:u w:val="single"/>
        </w:rPr>
        <w:t>)</w:t>
      </w:r>
    </w:p>
    <w:p w:rsidR="00280B4C" w:rsidRPr="00D42B3E" w:rsidRDefault="0051323D" w:rsidP="00E24E11">
      <w:pPr>
        <w:tabs>
          <w:tab w:val="left" w:pos="646"/>
        </w:tabs>
        <w:overflowPunct w:val="0"/>
        <w:spacing w:line="440" w:lineRule="exact"/>
        <w:ind w:leftChars="650" w:left="1577" w:hangingChars="6" w:hanging="17"/>
        <w:jc w:val="both"/>
        <w:rPr>
          <w:rFonts w:ascii="標楷體" w:eastAsia="標楷體" w:hAnsi="標楷體"/>
          <w:b/>
          <w:kern w:val="2"/>
          <w:sz w:val="28"/>
          <w:szCs w:val="28"/>
        </w:rPr>
      </w:pPr>
      <w:r w:rsidRPr="00D42B3E">
        <w:rPr>
          <w:rFonts w:ascii="標楷體" w:eastAsia="標楷體" w:hAnsi="標楷體" w:hint="eastAsia"/>
          <w:kern w:val="2"/>
          <w:sz w:val="28"/>
          <w:szCs w:val="28"/>
        </w:rPr>
        <w:t>考察</w:t>
      </w:r>
      <w:r w:rsidR="00D42B3E" w:rsidRPr="00D42B3E">
        <w:rPr>
          <w:rFonts w:ascii="標楷體" w:eastAsia="標楷體" w:hAnsi="標楷體" w:hint="eastAsia"/>
          <w:b/>
          <w:kern w:val="2"/>
          <w:sz w:val="28"/>
          <w:szCs w:val="28"/>
        </w:rPr>
        <w:t>台南市中央補助預算執行情形</w:t>
      </w:r>
      <w:r w:rsidR="00280B4C" w:rsidRPr="00D42B3E">
        <w:rPr>
          <w:rFonts w:ascii="標楷體" w:eastAsia="標楷體" w:hAnsi="標楷體" w:hint="eastAsia"/>
          <w:b/>
          <w:kern w:val="2"/>
          <w:sz w:val="28"/>
          <w:szCs w:val="28"/>
        </w:rPr>
        <w:t>。</w:t>
      </w:r>
    </w:p>
    <w:p w:rsidR="00280B4C" w:rsidRPr="00D42B3E" w:rsidRDefault="00D42B3E" w:rsidP="00E24E11">
      <w:pPr>
        <w:tabs>
          <w:tab w:val="left" w:pos="646"/>
        </w:tabs>
        <w:overflowPunct w:val="0"/>
        <w:spacing w:line="440" w:lineRule="exact"/>
        <w:ind w:leftChars="650" w:left="1560" w:firstLineChars="200" w:firstLine="560"/>
        <w:jc w:val="both"/>
        <w:rPr>
          <w:rFonts w:ascii="標楷體" w:eastAsia="標楷體" w:hAnsi="標楷體"/>
          <w:bCs/>
          <w:kern w:val="2"/>
          <w:sz w:val="28"/>
          <w:szCs w:val="28"/>
        </w:rPr>
      </w:pPr>
      <w:r w:rsidRPr="00D42B3E">
        <w:rPr>
          <w:rFonts w:ascii="標楷體" w:eastAsia="標楷體" w:hAnsi="標楷體" w:hint="eastAsia"/>
          <w:sz w:val="28"/>
          <w:szCs w:val="28"/>
        </w:rPr>
        <w:t>郭委員國文領隊，行政院主計總處副主計長陳慧娟、審計部副審計長曾石明、內政部國土管理署城鄉發展分署分署長林秉勳、內政部警政署保安警察第二總隊主任秘書黃富村、教育部政務次長劉孟奇、經濟部國營事業管理司專門委員邱萬金、台灣糖業股份有限公司副總經理蔡東霖、國家科學及技術委員會南部科學園區管理局局長蘇振綱、衛生福利部附屬醫療及社會福利機構管理會執行長林慶豐、臺南醫院院長楊延光、臺南市政府副市長葉澤山等陪同。第一場於臺南市玉井區望明段6地號現勘，首先由衛生福利部臺南醫院楊院長簡報玉井長照中心的規劃、工程期程和願景，並經各相關單位予以回應及提供建議事項，最後郭委員國文總結，聯合門診中心目前先設置在玉井衛生所，請臺南醫院和臺南市衛生局洽商後儘快設立，日後成立醫療式住宿型長照機構，可透過附設門診中心增加醫療資源，另外玉井分院也請於興辦計畫中納入可行性評估。第二場於台灣首府大學就「台灣首府大學退場後，轉型規劃大曾文願景園區」進行座談，並經地方政府及民意代表回應，郭委員國文請教育部成立專案計畫並給予經費、輔導，教育部劉政務次長表示目前臺南市政府提出所需的4億8,143萬元將提動支第二預備金以籌措財源，主計總處則表示希望經費來源能有所彈性，不侷限動支第二預備金，最後郭委員國文總結，經費部分由教育部請行政院召開第二次會議討論，用地部分比照南科三期延長租約，資產盤點並請市府一併自行修正，也要求臺南市政府提出明確時程規劃，加速轉型的推動。第三場於南科三期擴建工程預定地及特定區A區會勘現況，郭委員國文希望臺南市政府和國家科學及技術委員會能積極爭取台積電1.4奈米，將ABCDENO區相關產業支援區納入南科編列。最後就本次考察相關</w:t>
      </w:r>
      <w:r w:rsidRPr="00D42B3E">
        <w:rPr>
          <w:rFonts w:ascii="標楷體" w:eastAsia="標楷體" w:hAnsi="標楷體" w:hint="eastAsia"/>
          <w:sz w:val="28"/>
          <w:szCs w:val="28"/>
        </w:rPr>
        <w:lastRenderedPageBreak/>
        <w:t>紀錄及應辦理事項等，請各相關機關於2</w:t>
      </w:r>
      <w:r>
        <w:rPr>
          <w:rFonts w:ascii="標楷體" w:eastAsia="標楷體" w:hAnsi="標楷體" w:hint="eastAsia"/>
          <w:sz w:val="28"/>
          <w:szCs w:val="28"/>
        </w:rPr>
        <w:t>週內函送考察委員，並副知立法院財政委員會</w:t>
      </w:r>
      <w:r w:rsidR="00E24E11" w:rsidRPr="00D42B3E">
        <w:rPr>
          <w:rFonts w:ascii="標楷體" w:eastAsia="標楷體" w:hAnsi="標楷體" w:hint="eastAsia"/>
          <w:sz w:val="28"/>
          <w:szCs w:val="28"/>
        </w:rPr>
        <w:t>。</w:t>
      </w:r>
    </w:p>
    <w:p w:rsidR="00C27276" w:rsidRPr="00D42B3E" w:rsidRDefault="00B25F01" w:rsidP="00E24E11">
      <w:pPr>
        <w:tabs>
          <w:tab w:val="left" w:pos="709"/>
        </w:tabs>
        <w:overflowPunct w:val="0"/>
        <w:spacing w:line="440" w:lineRule="exact"/>
        <w:ind w:firstLineChars="455" w:firstLine="1275"/>
        <w:jc w:val="both"/>
        <w:textAlignment w:val="auto"/>
        <w:rPr>
          <w:rFonts w:ascii="標楷體" w:eastAsia="標楷體" w:hAnsi="標楷體"/>
          <w:b/>
          <w:bCs/>
          <w:iCs/>
          <w:kern w:val="2"/>
          <w:sz w:val="28"/>
          <w:szCs w:val="28"/>
          <w:u w:val="single"/>
        </w:rPr>
      </w:pPr>
      <w:r w:rsidRPr="00D42B3E">
        <w:rPr>
          <w:rFonts w:ascii="標楷體" w:eastAsia="標楷體" w:hAnsi="標楷體"/>
          <w:b/>
          <w:bCs/>
          <w:sz w:val="28"/>
          <w:szCs w:val="28"/>
        </w:rPr>
        <w:t>2.</w:t>
      </w:r>
      <w:r w:rsidR="00D42B3E" w:rsidRPr="00D42B3E">
        <w:rPr>
          <w:rFonts w:ascii="標楷體" w:eastAsia="標楷體" w:hAnsi="標楷體" w:hint="eastAsia"/>
          <w:b/>
          <w:bCs/>
          <w:sz w:val="28"/>
          <w:szCs w:val="28"/>
          <w:u w:val="single"/>
        </w:rPr>
        <w:t>10</w:t>
      </w:r>
      <w:r w:rsidR="00192ED8" w:rsidRPr="00D42B3E">
        <w:rPr>
          <w:rFonts w:ascii="標楷體" w:eastAsia="標楷體" w:hAnsi="標楷體"/>
          <w:b/>
          <w:bCs/>
          <w:iCs/>
          <w:kern w:val="2"/>
          <w:sz w:val="28"/>
          <w:szCs w:val="28"/>
          <w:u w:val="single"/>
        </w:rPr>
        <w:t>月</w:t>
      </w:r>
      <w:r w:rsidR="00E24E11" w:rsidRPr="00D42B3E">
        <w:rPr>
          <w:rFonts w:ascii="標楷體" w:eastAsia="標楷體" w:hAnsi="標楷體" w:hint="eastAsia"/>
          <w:b/>
          <w:bCs/>
          <w:iCs/>
          <w:kern w:val="2"/>
          <w:sz w:val="28"/>
          <w:szCs w:val="28"/>
          <w:u w:val="single"/>
        </w:rPr>
        <w:t>23</w:t>
      </w:r>
      <w:r w:rsidR="00192ED8" w:rsidRPr="00D42B3E">
        <w:rPr>
          <w:rFonts w:ascii="標楷體" w:eastAsia="標楷體" w:hAnsi="標楷體" w:hint="eastAsia"/>
          <w:b/>
          <w:bCs/>
          <w:iCs/>
          <w:kern w:val="2"/>
          <w:sz w:val="28"/>
          <w:szCs w:val="28"/>
          <w:u w:val="single"/>
        </w:rPr>
        <w:t>日(星期</w:t>
      </w:r>
      <w:r w:rsidR="00D42B3E" w:rsidRPr="00D42B3E">
        <w:rPr>
          <w:rFonts w:ascii="標楷體" w:eastAsia="標楷體" w:hAnsi="標楷體" w:hint="eastAsia"/>
          <w:b/>
          <w:bCs/>
          <w:iCs/>
          <w:kern w:val="2"/>
          <w:sz w:val="28"/>
          <w:szCs w:val="28"/>
          <w:u w:val="single"/>
        </w:rPr>
        <w:t>一</w:t>
      </w:r>
      <w:r w:rsidR="00192ED8" w:rsidRPr="00D42B3E">
        <w:rPr>
          <w:rFonts w:ascii="標楷體" w:eastAsia="標楷體" w:hAnsi="標楷體" w:hint="eastAsia"/>
          <w:b/>
          <w:bCs/>
          <w:iCs/>
          <w:kern w:val="2"/>
          <w:sz w:val="28"/>
          <w:szCs w:val="28"/>
          <w:u w:val="single"/>
        </w:rPr>
        <w:t>)</w:t>
      </w:r>
    </w:p>
    <w:p w:rsidR="00192ED8" w:rsidRPr="00D42B3E" w:rsidRDefault="00BF4386" w:rsidP="00E24E11">
      <w:pPr>
        <w:tabs>
          <w:tab w:val="left" w:pos="709"/>
        </w:tabs>
        <w:overflowPunct w:val="0"/>
        <w:spacing w:line="440" w:lineRule="exact"/>
        <w:ind w:leftChars="600" w:left="1440"/>
        <w:jc w:val="both"/>
        <w:textAlignment w:val="auto"/>
        <w:rPr>
          <w:rFonts w:ascii="標楷體" w:eastAsia="標楷體" w:hAnsi="標楷體"/>
          <w:b/>
          <w:bCs/>
          <w:iCs/>
          <w:kern w:val="2"/>
          <w:sz w:val="28"/>
          <w:szCs w:val="28"/>
          <w:u w:val="single"/>
        </w:rPr>
      </w:pPr>
      <w:r w:rsidRPr="00D42B3E">
        <w:rPr>
          <w:rFonts w:ascii="標楷體" w:eastAsia="標楷體" w:hAnsi="標楷體" w:hint="eastAsia"/>
          <w:kern w:val="2"/>
          <w:sz w:val="28"/>
          <w:szCs w:val="28"/>
        </w:rPr>
        <w:t>考察</w:t>
      </w:r>
      <w:r w:rsidR="00D42B3E" w:rsidRPr="00D42B3E">
        <w:rPr>
          <w:rFonts w:ascii="標楷體" w:eastAsia="標楷體" w:hAnsi="標楷體" w:hint="eastAsia"/>
          <w:b/>
          <w:sz w:val="28"/>
          <w:szCs w:val="28"/>
        </w:rPr>
        <w:t>「高屏第二快速道路、高捷延伸屏東大寮段」及「高屏區產業用水需求（含台積電）及水資源開發（含伏流水）」中央預算執行情形</w:t>
      </w:r>
      <w:r w:rsidR="00192ED8" w:rsidRPr="00D42B3E">
        <w:rPr>
          <w:rFonts w:ascii="標楷體" w:eastAsia="標楷體" w:hAnsi="標楷體" w:hint="eastAsia"/>
          <w:b/>
          <w:kern w:val="2"/>
          <w:sz w:val="28"/>
          <w:szCs w:val="28"/>
        </w:rPr>
        <w:t>。</w:t>
      </w:r>
    </w:p>
    <w:p w:rsidR="00192ED8" w:rsidRPr="00D42B3E" w:rsidRDefault="00D42B3E" w:rsidP="00E24E11">
      <w:pPr>
        <w:tabs>
          <w:tab w:val="left" w:pos="646"/>
        </w:tabs>
        <w:overflowPunct w:val="0"/>
        <w:spacing w:line="440" w:lineRule="exact"/>
        <w:ind w:leftChars="650" w:left="1560" w:firstLineChars="200" w:firstLine="560"/>
        <w:jc w:val="both"/>
        <w:rPr>
          <w:rFonts w:ascii="標楷體" w:eastAsia="標楷體" w:hAnsi="標楷體"/>
          <w:bCs/>
          <w:kern w:val="2"/>
          <w:sz w:val="28"/>
          <w:szCs w:val="28"/>
        </w:rPr>
      </w:pPr>
      <w:r w:rsidRPr="00D42B3E">
        <w:rPr>
          <w:rFonts w:ascii="標楷體" w:eastAsia="標楷體" w:hAnsi="標楷體" w:hint="eastAsia"/>
          <w:sz w:val="28"/>
          <w:szCs w:val="28"/>
        </w:rPr>
        <w:t>鍾委員佳濱領隊，一位委員助理隨行，行政院主計總處公務預算處處長許永議、交通部鐵道局副局長呂新喜、公路總局副局長林聰利、經濟部水利署副署長林元鵬、產業發展署副署長鄒宇新、產業園區管理局局長楊伯耕、台灣自來水股份有限公司屏東區處處長樂育麟、國家科學及技術委員會南部科學園區管理局組長李國宏、農業部農田水利署副署長陳衍源、高雄市政府交通局副局長劉建邦、經濟發展局副局長王宏榮、屏東縣政府交通旅遊處副處長倪國鈞、水利處副處長林煥文等陪同。第一場次於屏東火車站就高屏第二快速道路、高雄捷運延伸屏東整體路網時程等議題進行座談。第二場次於興田伏流水針對高屏區產業用水需求及水資源開發進行座談及實地說明，與會民意代表及當地居民均充分表示意見，並經各相關部會予以回應及提供建議事項，以期未來地方建設順利推動完成。最後就本次考察相關紀錄及應辦理事項等，請各相關機關於2週內函送考察委員，並副知</w:t>
      </w:r>
      <w:r w:rsidR="009864B1">
        <w:rPr>
          <w:rFonts w:ascii="標楷體" w:eastAsia="標楷體" w:hAnsi="標楷體" w:hint="eastAsia"/>
          <w:sz w:val="28"/>
          <w:szCs w:val="28"/>
        </w:rPr>
        <w:t>立法院</w:t>
      </w:r>
      <w:r w:rsidRPr="00D42B3E">
        <w:rPr>
          <w:rFonts w:ascii="標楷體" w:eastAsia="標楷體" w:hAnsi="標楷體" w:hint="eastAsia"/>
          <w:sz w:val="28"/>
          <w:szCs w:val="28"/>
        </w:rPr>
        <w:t>財政委員會</w:t>
      </w:r>
      <w:r w:rsidR="00F25A23" w:rsidRPr="00D42B3E">
        <w:rPr>
          <w:rFonts w:ascii="標楷體" w:eastAsia="標楷體" w:hAnsi="標楷體" w:hint="eastAsia"/>
          <w:sz w:val="28"/>
          <w:szCs w:val="28"/>
        </w:rPr>
        <w:t>。</w:t>
      </w:r>
    </w:p>
    <w:p w:rsidR="00192ED8" w:rsidRPr="00273567" w:rsidRDefault="00B25F01" w:rsidP="00E24E11">
      <w:pPr>
        <w:tabs>
          <w:tab w:val="left" w:pos="709"/>
        </w:tabs>
        <w:overflowPunct w:val="0"/>
        <w:spacing w:line="440" w:lineRule="exact"/>
        <w:ind w:firstLineChars="455" w:firstLine="1275"/>
        <w:jc w:val="both"/>
        <w:textAlignment w:val="auto"/>
        <w:rPr>
          <w:rFonts w:ascii="標楷體" w:eastAsia="標楷體" w:hAnsi="標楷體"/>
          <w:b/>
          <w:bCs/>
          <w:iCs/>
          <w:kern w:val="2"/>
          <w:sz w:val="28"/>
          <w:szCs w:val="28"/>
          <w:u w:val="single"/>
        </w:rPr>
      </w:pPr>
      <w:r w:rsidRPr="00273567">
        <w:rPr>
          <w:rFonts w:ascii="標楷體" w:eastAsia="標楷體" w:hAnsi="標楷體" w:hint="eastAsia"/>
          <w:b/>
          <w:bCs/>
          <w:sz w:val="28"/>
          <w:szCs w:val="28"/>
        </w:rPr>
        <w:t>3</w:t>
      </w:r>
      <w:r w:rsidRPr="00273567">
        <w:rPr>
          <w:rFonts w:ascii="標楷體" w:eastAsia="標楷體" w:hAnsi="標楷體"/>
          <w:bCs/>
          <w:sz w:val="28"/>
          <w:szCs w:val="28"/>
        </w:rPr>
        <w:t>.</w:t>
      </w:r>
      <w:r w:rsidR="00D42B3E" w:rsidRPr="00273567">
        <w:rPr>
          <w:rFonts w:ascii="標楷體" w:eastAsia="標楷體" w:hAnsi="標楷體" w:hint="eastAsia"/>
          <w:b/>
          <w:bCs/>
          <w:sz w:val="28"/>
          <w:szCs w:val="28"/>
          <w:u w:val="single"/>
        </w:rPr>
        <w:t>11</w:t>
      </w:r>
      <w:r w:rsidR="00192ED8" w:rsidRPr="00273567">
        <w:rPr>
          <w:rFonts w:ascii="標楷體" w:eastAsia="標楷體" w:hAnsi="標楷體"/>
          <w:b/>
          <w:bCs/>
          <w:iCs/>
          <w:kern w:val="2"/>
          <w:sz w:val="28"/>
          <w:szCs w:val="28"/>
          <w:u w:val="single"/>
        </w:rPr>
        <w:t>月</w:t>
      </w:r>
      <w:r w:rsidR="00D42B3E" w:rsidRPr="00273567">
        <w:rPr>
          <w:rFonts w:ascii="標楷體" w:eastAsia="標楷體" w:hAnsi="標楷體" w:hint="eastAsia"/>
          <w:b/>
          <w:bCs/>
          <w:iCs/>
          <w:kern w:val="2"/>
          <w:sz w:val="28"/>
          <w:szCs w:val="28"/>
          <w:u w:val="single"/>
        </w:rPr>
        <w:t>30</w:t>
      </w:r>
      <w:r w:rsidR="00192ED8" w:rsidRPr="00273567">
        <w:rPr>
          <w:rFonts w:ascii="標楷體" w:eastAsia="標楷體" w:hAnsi="標楷體" w:hint="eastAsia"/>
          <w:b/>
          <w:bCs/>
          <w:iCs/>
          <w:kern w:val="2"/>
          <w:sz w:val="28"/>
          <w:szCs w:val="28"/>
          <w:u w:val="single"/>
        </w:rPr>
        <w:t>日(星期</w:t>
      </w:r>
      <w:r w:rsidR="00D42B3E" w:rsidRPr="00273567">
        <w:rPr>
          <w:rFonts w:ascii="標楷體" w:eastAsia="標楷體" w:hAnsi="標楷體" w:hint="eastAsia"/>
          <w:b/>
          <w:bCs/>
          <w:iCs/>
          <w:kern w:val="2"/>
          <w:sz w:val="28"/>
          <w:szCs w:val="28"/>
          <w:u w:val="single"/>
        </w:rPr>
        <w:t>四</w:t>
      </w:r>
      <w:r w:rsidR="00192ED8" w:rsidRPr="00273567">
        <w:rPr>
          <w:rFonts w:ascii="標楷體" w:eastAsia="標楷體" w:hAnsi="標楷體" w:hint="eastAsia"/>
          <w:b/>
          <w:bCs/>
          <w:iCs/>
          <w:kern w:val="2"/>
          <w:sz w:val="28"/>
          <w:szCs w:val="28"/>
          <w:u w:val="single"/>
        </w:rPr>
        <w:t>)</w:t>
      </w:r>
    </w:p>
    <w:p w:rsidR="00192ED8" w:rsidRPr="00273567" w:rsidRDefault="00192ED8" w:rsidP="00E24E11">
      <w:pPr>
        <w:widowControl w:val="0"/>
        <w:tabs>
          <w:tab w:val="left" w:pos="646"/>
        </w:tabs>
        <w:overflowPunct w:val="0"/>
        <w:autoSpaceDN/>
        <w:spacing w:line="440" w:lineRule="exact"/>
        <w:ind w:firstLineChars="557" w:firstLine="1560"/>
        <w:jc w:val="both"/>
        <w:textAlignment w:val="auto"/>
        <w:rPr>
          <w:rFonts w:ascii="標楷體" w:eastAsia="標楷體" w:hAnsi="標楷體"/>
          <w:b/>
          <w:kern w:val="2"/>
          <w:sz w:val="28"/>
          <w:szCs w:val="28"/>
        </w:rPr>
      </w:pPr>
      <w:r w:rsidRPr="00273567">
        <w:rPr>
          <w:rFonts w:ascii="標楷體" w:eastAsia="標楷體" w:hAnsi="標楷體" w:hint="eastAsia"/>
          <w:kern w:val="2"/>
          <w:sz w:val="28"/>
          <w:szCs w:val="28"/>
        </w:rPr>
        <w:t>考察</w:t>
      </w:r>
      <w:r w:rsidR="00D42B3E" w:rsidRPr="00273567">
        <w:rPr>
          <w:rFonts w:ascii="標楷體" w:eastAsia="標楷體" w:hAnsi="標楷體" w:hint="eastAsia"/>
          <w:b/>
          <w:kern w:val="2"/>
          <w:sz w:val="28"/>
          <w:szCs w:val="28"/>
        </w:rPr>
        <w:t>臺南地區公共建設預算執行進度</w:t>
      </w:r>
      <w:r w:rsidRPr="00273567">
        <w:rPr>
          <w:rFonts w:ascii="標楷體" w:eastAsia="標楷體" w:hAnsi="標楷體" w:hint="eastAsia"/>
          <w:b/>
          <w:kern w:val="2"/>
          <w:sz w:val="28"/>
          <w:szCs w:val="28"/>
        </w:rPr>
        <w:t>。</w:t>
      </w:r>
    </w:p>
    <w:p w:rsidR="00192ED8" w:rsidRPr="00273567" w:rsidRDefault="003466C4" w:rsidP="00E24E11">
      <w:pPr>
        <w:widowControl w:val="0"/>
        <w:tabs>
          <w:tab w:val="left" w:pos="2655"/>
        </w:tabs>
        <w:overflowPunct w:val="0"/>
        <w:autoSpaceDN/>
        <w:spacing w:line="440" w:lineRule="exact"/>
        <w:ind w:leftChars="650" w:left="1560" w:firstLineChars="202" w:firstLine="566"/>
        <w:jc w:val="both"/>
        <w:textAlignment w:val="auto"/>
        <w:rPr>
          <w:rFonts w:ascii="標楷體" w:eastAsia="標楷體" w:hAnsi="標楷體"/>
          <w:kern w:val="2"/>
          <w:sz w:val="28"/>
          <w:szCs w:val="28"/>
        </w:rPr>
      </w:pPr>
      <w:r w:rsidRPr="00273567">
        <w:rPr>
          <w:rFonts w:ascii="標楷體" w:eastAsia="標楷體" w:hAnsi="標楷體" w:hint="eastAsia"/>
          <w:kern w:val="2"/>
          <w:sz w:val="28"/>
          <w:szCs w:val="28"/>
        </w:rPr>
        <w:t>郭委員國文領隊，行政院主計總處公務預算處專門委員王前鎧、審計部副審計長曾石明、財政部國有財產署署長曾國基、教育部體育署署長鄭世忠、經濟部水利署副總工程司張庭華、內政部國土管理署署長吳欣修、交通部臺灣鐵路管理局資產開發中心副總經理江昭瑢、臺南市政府地政局副局長蔡奇昆及都市發展局總工程司蔡孟儒等人陪同。三場現勘相關單位均進行簡報，與會民意代表充分表達意見，並經相關部會回應及提供建議事項。第一場於七股第一公墓現勘，以七股是舊臺南市的第七個行政區概念規劃，公墓土地活化朝建置運動休閒公園為方向，並請臺南市政府體育局會同市府相關單位於1個月內提出規劃報告，儘可能在</w:t>
      </w:r>
      <w:r w:rsidRPr="00273567">
        <w:rPr>
          <w:rFonts w:ascii="標楷體" w:eastAsia="標楷體" w:hAnsi="標楷體" w:hint="eastAsia"/>
          <w:kern w:val="2"/>
          <w:sz w:val="28"/>
          <w:szCs w:val="28"/>
        </w:rPr>
        <w:lastRenderedPageBreak/>
        <w:t>規劃運動設施時，能朝未來提供運動賽事比賽場地之用，藉以紓解位於舊市區內運動場地太小、停車不便及干擾附近居民安寧之侷限，請相關單位於1個月內提出相關規劃報告。第二場於臺南市官田區隆田市場現勘，因臺南科學園區快速發展之外溢效果，造成鄰近區域交通壅塞及房價房租飆漲，請內政部國土管理署於1個月內協調台灣糖業股份有限公司或其他國營事業提供位於官田地區之閒置土地做為興建社會住宅之用（不論是承租或購置土地），以解決民眾對於住房之需求，並請於1個月內提出官田興建社會住宅之規劃報告。第三場至臺南市西港區檨仔林鳳安宮現勘，因南科效應，凸顯出鄰近地區停車空間嚴重不足，及民眾生活品質有待提升；麻豆區東角段為調整綠地面積，如何在取得民眾居住與公設之平衡，可朝向跨區市地重劃，相關單位儘速與地主溝通取得共識；麻豆區中興段經濟部水利署嘉南分處，是否可朝向與市府合作開發方式，一樓規劃店面、二樓停車場之方式進行；西港段朝設立公有停車場或協助尋找其他停車場地之可行性及港安段規劃親子悠遊館之可行性評估等，要求臺南市政府都市發展局會同相關單位進行盤點並於1個月內提出計畫。請各相關機關於2週內函送各考察委員，並副知立法院財政委員會</w:t>
      </w:r>
      <w:r w:rsidR="00192ED8" w:rsidRPr="00273567">
        <w:rPr>
          <w:rFonts w:ascii="標楷體" w:eastAsia="標楷體" w:hAnsi="標楷體" w:hint="eastAsia"/>
          <w:kern w:val="2"/>
          <w:sz w:val="28"/>
          <w:szCs w:val="28"/>
        </w:rPr>
        <w:t>。</w:t>
      </w:r>
    </w:p>
    <w:p w:rsidR="0043572B" w:rsidRPr="00273567" w:rsidRDefault="0043572B" w:rsidP="00E24E11">
      <w:pPr>
        <w:tabs>
          <w:tab w:val="left" w:pos="709"/>
        </w:tabs>
        <w:overflowPunct w:val="0"/>
        <w:spacing w:line="440" w:lineRule="exact"/>
        <w:ind w:firstLineChars="455" w:firstLine="1275"/>
        <w:jc w:val="both"/>
        <w:textAlignment w:val="auto"/>
        <w:rPr>
          <w:rFonts w:ascii="標楷體" w:eastAsia="標楷體" w:hAnsi="標楷體"/>
          <w:b/>
          <w:bCs/>
          <w:iCs/>
          <w:kern w:val="2"/>
          <w:sz w:val="28"/>
          <w:szCs w:val="28"/>
          <w:u w:val="single"/>
        </w:rPr>
      </w:pPr>
      <w:r w:rsidRPr="00273567">
        <w:rPr>
          <w:rFonts w:ascii="標楷體" w:eastAsia="標楷體" w:hAnsi="標楷體"/>
          <w:b/>
          <w:bCs/>
          <w:iCs/>
          <w:kern w:val="2"/>
          <w:sz w:val="28"/>
          <w:szCs w:val="28"/>
        </w:rPr>
        <w:t>4.</w:t>
      </w:r>
      <w:r w:rsidR="00D42B3E" w:rsidRPr="00273567">
        <w:rPr>
          <w:rFonts w:ascii="標楷體" w:eastAsia="標楷體" w:hAnsi="標楷體" w:hint="eastAsia"/>
          <w:b/>
          <w:bCs/>
          <w:iCs/>
          <w:kern w:val="2"/>
          <w:sz w:val="28"/>
          <w:szCs w:val="28"/>
          <w:u w:val="single"/>
        </w:rPr>
        <w:t>12</w:t>
      </w:r>
      <w:r w:rsidRPr="00273567">
        <w:rPr>
          <w:rFonts w:ascii="標楷體" w:eastAsia="標楷體" w:hAnsi="標楷體"/>
          <w:b/>
          <w:bCs/>
          <w:iCs/>
          <w:kern w:val="2"/>
          <w:sz w:val="28"/>
          <w:szCs w:val="28"/>
          <w:u w:val="single"/>
        </w:rPr>
        <w:t>月</w:t>
      </w:r>
      <w:r w:rsidR="00D42B3E" w:rsidRPr="00273567">
        <w:rPr>
          <w:rFonts w:ascii="標楷體" w:eastAsia="標楷體" w:hAnsi="標楷體" w:hint="eastAsia"/>
          <w:b/>
          <w:bCs/>
          <w:iCs/>
          <w:kern w:val="2"/>
          <w:sz w:val="28"/>
          <w:szCs w:val="28"/>
          <w:u w:val="single"/>
        </w:rPr>
        <w:t>7</w:t>
      </w:r>
      <w:r w:rsidRPr="00273567">
        <w:rPr>
          <w:rFonts w:ascii="標楷體" w:eastAsia="標楷體" w:hAnsi="標楷體" w:hint="eastAsia"/>
          <w:b/>
          <w:bCs/>
          <w:iCs/>
          <w:kern w:val="2"/>
          <w:sz w:val="28"/>
          <w:szCs w:val="28"/>
          <w:u w:val="single"/>
        </w:rPr>
        <w:t>日(星期四)</w:t>
      </w:r>
    </w:p>
    <w:p w:rsidR="0043572B" w:rsidRPr="00273567" w:rsidRDefault="0043572B" w:rsidP="00E24E11">
      <w:pPr>
        <w:tabs>
          <w:tab w:val="left" w:pos="709"/>
        </w:tabs>
        <w:overflowPunct w:val="0"/>
        <w:spacing w:line="440" w:lineRule="exact"/>
        <w:ind w:leftChars="600" w:left="1440"/>
        <w:jc w:val="both"/>
        <w:textAlignment w:val="auto"/>
        <w:rPr>
          <w:rFonts w:ascii="標楷體" w:eastAsia="標楷體" w:hAnsi="標楷體"/>
          <w:b/>
          <w:kern w:val="2"/>
          <w:sz w:val="28"/>
          <w:szCs w:val="28"/>
        </w:rPr>
      </w:pPr>
      <w:r w:rsidRPr="00273567">
        <w:rPr>
          <w:rFonts w:ascii="標楷體" w:eastAsia="標楷體" w:hAnsi="標楷體" w:hint="eastAsia"/>
          <w:kern w:val="2"/>
          <w:sz w:val="28"/>
          <w:szCs w:val="28"/>
        </w:rPr>
        <w:t>考察</w:t>
      </w:r>
      <w:r w:rsidR="00273567" w:rsidRPr="00273567">
        <w:rPr>
          <w:rFonts w:ascii="標楷體" w:eastAsia="標楷體" w:hAnsi="標楷體" w:hint="eastAsia"/>
          <w:b/>
          <w:bCs/>
          <w:kern w:val="2"/>
          <w:sz w:val="28"/>
          <w:szCs w:val="28"/>
        </w:rPr>
        <w:t>捷運中和光復線（原中和公館線）預算編列及相關規劃執行情形</w:t>
      </w:r>
      <w:r w:rsidRPr="00273567">
        <w:rPr>
          <w:rFonts w:ascii="標楷體" w:eastAsia="標楷體" w:hAnsi="標楷體" w:hint="eastAsia"/>
          <w:b/>
          <w:kern w:val="2"/>
          <w:sz w:val="28"/>
          <w:szCs w:val="28"/>
        </w:rPr>
        <w:t>。</w:t>
      </w:r>
    </w:p>
    <w:p w:rsidR="0043572B" w:rsidRPr="00273567" w:rsidRDefault="00273567" w:rsidP="00E24E11">
      <w:pPr>
        <w:widowControl w:val="0"/>
        <w:tabs>
          <w:tab w:val="left" w:pos="2655"/>
        </w:tabs>
        <w:overflowPunct w:val="0"/>
        <w:autoSpaceDN/>
        <w:spacing w:line="440" w:lineRule="exact"/>
        <w:ind w:leftChars="650" w:left="1560" w:firstLineChars="202" w:firstLine="541"/>
        <w:jc w:val="both"/>
        <w:textAlignment w:val="auto"/>
        <w:rPr>
          <w:rFonts w:ascii="標楷體" w:eastAsia="標楷體" w:hAnsi="標楷體"/>
          <w:kern w:val="2"/>
          <w:sz w:val="28"/>
          <w:szCs w:val="28"/>
        </w:rPr>
      </w:pPr>
      <w:r w:rsidRPr="00273567">
        <w:rPr>
          <w:rFonts w:ascii="標楷體" w:eastAsia="標楷體" w:hAnsi="標楷體" w:hint="eastAsia"/>
          <w:spacing w:val="-12"/>
          <w:sz w:val="28"/>
        </w:rPr>
        <w:t>林委員德福領隊，邱臣遠委員辦公室副主任隨行，行政院主計總處副主計長陳慧娟、交通部路政及道安司司長黃運貴、鐵道局副局長溫代欣、新北市政府捷運工程局局長李政安、臺北市政府捷運工程局副局長王偉及臺北自來水事業處工程總隊副總隊長柯祖穎等陪同。針對捷運中和光復線（原中和公館線）預算編列及相關規劃執行情形，於新北市永和區秀朗市民活動中心辦理考察座談，由新北市政府捷運工程局代表進行說明及簡報，委員及地方代表就捷運中和光復線（原中和公館線）規劃、最新進展情形、自來水幹管、經濟效益擴大等相關議題提出詢問，經交通部、捷運工程局及臺北自來水事業處代表予以回應說明。最後委員請相關單位加速推動與積極辦理後續作業，期落實改善當地長期交通壅塞問題，並請交通部等相關機關於2週內就本次考察相關紀錄及應辦理事項等函送考察委員，及副知</w:t>
      </w:r>
      <w:r w:rsidR="009864B1">
        <w:rPr>
          <w:rFonts w:ascii="標楷體" w:eastAsia="標楷體" w:hAnsi="標楷體" w:hint="eastAsia"/>
          <w:sz w:val="28"/>
          <w:szCs w:val="28"/>
        </w:rPr>
        <w:t>立法院</w:t>
      </w:r>
      <w:r w:rsidRPr="00273567">
        <w:rPr>
          <w:rFonts w:ascii="標楷體" w:eastAsia="標楷體" w:hAnsi="標楷體" w:hint="eastAsia"/>
          <w:spacing w:val="-12"/>
          <w:sz w:val="28"/>
        </w:rPr>
        <w:t>財政</w:t>
      </w:r>
      <w:r w:rsidRPr="00273567">
        <w:rPr>
          <w:rFonts w:ascii="標楷體" w:eastAsia="標楷體" w:hAnsi="標楷體" w:hint="eastAsia"/>
          <w:spacing w:val="-12"/>
          <w:sz w:val="28"/>
        </w:rPr>
        <w:lastRenderedPageBreak/>
        <w:t>委員會</w:t>
      </w:r>
      <w:r w:rsidR="00502908" w:rsidRPr="00273567">
        <w:rPr>
          <w:rFonts w:ascii="標楷體" w:eastAsia="標楷體" w:hAnsi="標楷體" w:hint="eastAsia"/>
          <w:spacing w:val="-12"/>
          <w:sz w:val="28"/>
        </w:rPr>
        <w:t>。</w:t>
      </w:r>
    </w:p>
    <w:p w:rsidR="0043572B" w:rsidRPr="008744F7" w:rsidRDefault="0043572B" w:rsidP="00E24E11">
      <w:pPr>
        <w:widowControl w:val="0"/>
        <w:tabs>
          <w:tab w:val="left" w:pos="7431"/>
        </w:tabs>
        <w:overflowPunct w:val="0"/>
        <w:autoSpaceDN/>
        <w:spacing w:line="440" w:lineRule="exact"/>
        <w:ind w:firstLineChars="455" w:firstLine="1275"/>
        <w:jc w:val="both"/>
        <w:textAlignment w:val="auto"/>
        <w:rPr>
          <w:rFonts w:ascii="標楷體" w:eastAsia="標楷體" w:hAnsi="標楷體"/>
          <w:b/>
          <w:bCs/>
          <w:iCs/>
          <w:kern w:val="2"/>
          <w:sz w:val="28"/>
          <w:szCs w:val="28"/>
          <w:u w:val="single"/>
        </w:rPr>
      </w:pPr>
      <w:r w:rsidRPr="008744F7">
        <w:rPr>
          <w:rFonts w:ascii="標楷體" w:eastAsia="標楷體" w:hAnsi="標楷體"/>
          <w:b/>
          <w:bCs/>
          <w:iCs/>
          <w:kern w:val="2"/>
          <w:sz w:val="28"/>
          <w:szCs w:val="28"/>
        </w:rPr>
        <w:t>5.</w:t>
      </w:r>
      <w:r w:rsidR="00D42B3E" w:rsidRPr="008744F7">
        <w:rPr>
          <w:rFonts w:ascii="標楷體" w:eastAsia="標楷體" w:hAnsi="標楷體" w:hint="eastAsia"/>
          <w:b/>
          <w:bCs/>
          <w:iCs/>
          <w:kern w:val="2"/>
          <w:sz w:val="28"/>
          <w:szCs w:val="28"/>
          <w:u w:val="single"/>
        </w:rPr>
        <w:t>12</w:t>
      </w:r>
      <w:r w:rsidRPr="008744F7">
        <w:rPr>
          <w:rFonts w:ascii="標楷體" w:eastAsia="標楷體" w:hAnsi="標楷體" w:hint="eastAsia"/>
          <w:b/>
          <w:bCs/>
          <w:iCs/>
          <w:kern w:val="2"/>
          <w:sz w:val="28"/>
          <w:szCs w:val="28"/>
          <w:u w:val="single"/>
        </w:rPr>
        <w:t>月</w:t>
      </w:r>
      <w:r w:rsidR="00502908" w:rsidRPr="008744F7">
        <w:rPr>
          <w:rFonts w:ascii="標楷體" w:eastAsia="標楷體" w:hAnsi="標楷體" w:hint="eastAsia"/>
          <w:b/>
          <w:bCs/>
          <w:iCs/>
          <w:kern w:val="2"/>
          <w:sz w:val="28"/>
          <w:szCs w:val="28"/>
          <w:u w:val="single"/>
        </w:rPr>
        <w:t>1</w:t>
      </w:r>
      <w:r w:rsidR="00D42B3E" w:rsidRPr="008744F7">
        <w:rPr>
          <w:rFonts w:ascii="標楷體" w:eastAsia="標楷體" w:hAnsi="標楷體" w:hint="eastAsia"/>
          <w:b/>
          <w:bCs/>
          <w:iCs/>
          <w:kern w:val="2"/>
          <w:sz w:val="28"/>
          <w:szCs w:val="28"/>
          <w:u w:val="single"/>
        </w:rPr>
        <w:t>4</w:t>
      </w:r>
      <w:r w:rsidRPr="008744F7">
        <w:rPr>
          <w:rFonts w:ascii="標楷體" w:eastAsia="標楷體" w:hAnsi="標楷體" w:hint="eastAsia"/>
          <w:b/>
          <w:bCs/>
          <w:iCs/>
          <w:kern w:val="2"/>
          <w:sz w:val="28"/>
          <w:szCs w:val="28"/>
          <w:u w:val="single"/>
        </w:rPr>
        <w:t>日(星期</w:t>
      </w:r>
      <w:r w:rsidR="00D42B3E" w:rsidRPr="008744F7">
        <w:rPr>
          <w:rFonts w:ascii="標楷體" w:eastAsia="標楷體" w:hAnsi="標楷體" w:hint="eastAsia"/>
          <w:b/>
          <w:bCs/>
          <w:iCs/>
          <w:kern w:val="2"/>
          <w:sz w:val="28"/>
          <w:szCs w:val="28"/>
          <w:u w:val="single"/>
        </w:rPr>
        <w:t>四</w:t>
      </w:r>
      <w:r w:rsidRPr="008744F7">
        <w:rPr>
          <w:rFonts w:ascii="標楷體" w:eastAsia="標楷體" w:hAnsi="標楷體" w:hint="eastAsia"/>
          <w:b/>
          <w:bCs/>
          <w:iCs/>
          <w:kern w:val="2"/>
          <w:sz w:val="28"/>
          <w:szCs w:val="28"/>
          <w:u w:val="single"/>
        </w:rPr>
        <w:t>)</w:t>
      </w:r>
    </w:p>
    <w:p w:rsidR="0043572B" w:rsidRPr="008744F7" w:rsidRDefault="0043572B" w:rsidP="008744F7">
      <w:pPr>
        <w:tabs>
          <w:tab w:val="left" w:pos="709"/>
        </w:tabs>
        <w:overflowPunct w:val="0"/>
        <w:spacing w:line="440" w:lineRule="exact"/>
        <w:ind w:leftChars="600" w:left="1440"/>
        <w:jc w:val="both"/>
        <w:textAlignment w:val="auto"/>
        <w:rPr>
          <w:rFonts w:ascii="標楷體" w:eastAsia="標楷體" w:hAnsi="標楷體"/>
          <w:kern w:val="2"/>
          <w:sz w:val="28"/>
          <w:szCs w:val="28"/>
        </w:rPr>
      </w:pPr>
      <w:r w:rsidRPr="008744F7">
        <w:rPr>
          <w:rFonts w:ascii="標楷體" w:eastAsia="標楷體" w:hAnsi="標楷體" w:hint="eastAsia"/>
          <w:kern w:val="2"/>
          <w:sz w:val="28"/>
          <w:szCs w:val="28"/>
        </w:rPr>
        <w:t>考察</w:t>
      </w:r>
      <w:r w:rsidR="008744F7" w:rsidRPr="008744F7">
        <w:rPr>
          <w:rFonts w:ascii="標楷體" w:eastAsia="標楷體" w:hAnsi="標楷體" w:hint="eastAsia"/>
          <w:b/>
          <w:bCs/>
          <w:kern w:val="2"/>
          <w:sz w:val="28"/>
          <w:szCs w:val="28"/>
        </w:rPr>
        <w:t>屏東縣公共建設預算執行情形</w:t>
      </w:r>
      <w:r w:rsidRPr="008744F7">
        <w:rPr>
          <w:rFonts w:ascii="標楷體" w:eastAsia="標楷體" w:hAnsi="標楷體" w:hint="eastAsia"/>
          <w:b/>
          <w:kern w:val="2"/>
          <w:sz w:val="28"/>
          <w:szCs w:val="28"/>
        </w:rPr>
        <w:t>。</w:t>
      </w:r>
    </w:p>
    <w:p w:rsidR="006B7350" w:rsidRPr="008744F7" w:rsidRDefault="008744F7" w:rsidP="006B7350">
      <w:pPr>
        <w:widowControl w:val="0"/>
        <w:tabs>
          <w:tab w:val="left" w:pos="646"/>
        </w:tabs>
        <w:overflowPunct w:val="0"/>
        <w:autoSpaceDN/>
        <w:spacing w:line="440" w:lineRule="exact"/>
        <w:ind w:leftChars="650" w:left="1560" w:firstLineChars="200" w:firstLine="560"/>
        <w:jc w:val="both"/>
        <w:textAlignment w:val="auto"/>
        <w:rPr>
          <w:rFonts w:ascii="標楷體" w:eastAsia="標楷體" w:hAnsi="標楷體"/>
          <w:kern w:val="2"/>
          <w:sz w:val="28"/>
          <w:szCs w:val="28"/>
        </w:rPr>
      </w:pPr>
      <w:r w:rsidRPr="008744F7">
        <w:rPr>
          <w:rFonts w:ascii="標楷體" w:eastAsia="標楷體" w:hAnsi="標楷體" w:hint="eastAsia"/>
          <w:kern w:val="2"/>
          <w:sz w:val="28"/>
          <w:szCs w:val="28"/>
        </w:rPr>
        <w:t>鍾委員佳濱領隊，一位委員助理隨行，行政院主計總處公務預算處王前鎧專門委員、審計部曾石明副審計長、屏東縣審計室林建成主任、經濟部林全能常務次長、產業園區管理局劉繼傳副局長、高屏分局游淑惠分局長、國營事業管理司邱萬金專門委員、台灣糖業股份有限公司陳立人總經理、屏東區處吳耀煌處長、內政部國土管理署都市基礎工程組蔡亦強組長、都市計畫組陳富義簡任技正、交通部祈文中常務次長、路政及道安司黃勝興簡任技正、公路局林聰利副局長、鐵道局呂新喜副局長、屏東縣政府交通旅遊處黃國維處長、工務處黃有成秘書、城鄉發展處郭武威技正、警察局程大維副大隊長、屏東市公所吳怡靜秘書陪同，視察前進里活動中心(鎮溪宮)及大洲里活動中心，並於屏東縣政府北棟205多媒體室就1.屏東縣政府報告屏東縣交通規劃；2.交通部公路局報告屏東公路網辦理情形；3.交通部鐵道局報告屏東鐵路網辦理情形；4.經濟部產業園區管理局報告屏東科技產業園區聯外道路及鄰近社區交通衝擊四大議題進行簡報及座談，並聽取地方議員及里長心聲，協調業管部會協助兩處老舊活動中心取得更大場地以獲得更多資源挹注，用以翻新或擴建原來的活動中心，造福當地里民；並期待經濟部產業園區管理局重新思考分析過去交通監測結果，是否從三薩加油站地點另闢一外環道路，疏導園區員工到3號入口，改善屏東科技產業園區聯外道路及對鄰近社區交通衝擊。最後就本次考察相關紀錄及應辦理事項等，請各相關機關於2週內函送考察委員，並副知</w:t>
      </w:r>
      <w:r w:rsidR="009864B1">
        <w:rPr>
          <w:rFonts w:ascii="標楷體" w:eastAsia="標楷體" w:hAnsi="標楷體" w:hint="eastAsia"/>
          <w:sz w:val="28"/>
          <w:szCs w:val="28"/>
        </w:rPr>
        <w:t>立法院</w:t>
      </w:r>
      <w:r w:rsidRPr="008744F7">
        <w:rPr>
          <w:rFonts w:ascii="標楷體" w:eastAsia="標楷體" w:hAnsi="標楷體" w:hint="eastAsia"/>
          <w:kern w:val="2"/>
          <w:sz w:val="28"/>
          <w:szCs w:val="28"/>
        </w:rPr>
        <w:t>財政委員會</w:t>
      </w:r>
      <w:r w:rsidR="006B7350" w:rsidRPr="008744F7">
        <w:rPr>
          <w:rFonts w:ascii="標楷體" w:eastAsia="標楷體" w:hAnsi="標楷體" w:hint="eastAsia"/>
          <w:kern w:val="2"/>
          <w:sz w:val="28"/>
          <w:szCs w:val="28"/>
        </w:rPr>
        <w:t>。</w:t>
      </w:r>
    </w:p>
    <w:p w:rsidR="002263C8" w:rsidRPr="003F698E" w:rsidRDefault="002263C8" w:rsidP="00447F2B">
      <w:pPr>
        <w:widowControl w:val="0"/>
        <w:tabs>
          <w:tab w:val="left" w:pos="646"/>
        </w:tabs>
        <w:overflowPunct w:val="0"/>
        <w:autoSpaceDN/>
        <w:spacing w:line="440" w:lineRule="exact"/>
        <w:ind w:leftChars="700" w:left="1680" w:firstLineChars="200" w:firstLine="560"/>
        <w:jc w:val="both"/>
        <w:textAlignment w:val="auto"/>
        <w:rPr>
          <w:rFonts w:ascii="標楷體" w:eastAsia="標楷體" w:hAnsi="標楷體"/>
          <w:color w:val="FF0000"/>
          <w:kern w:val="2"/>
          <w:sz w:val="28"/>
          <w:szCs w:val="28"/>
        </w:rPr>
      </w:pPr>
      <w:r w:rsidRPr="003F698E">
        <w:rPr>
          <w:rFonts w:ascii="標楷體" w:eastAsia="標楷體" w:hAnsi="標楷體"/>
          <w:color w:val="FF0000"/>
          <w:kern w:val="2"/>
          <w:sz w:val="28"/>
          <w:szCs w:val="28"/>
        </w:rPr>
        <w:br w:type="page"/>
      </w:r>
    </w:p>
    <w:p w:rsidR="0043572B" w:rsidRPr="003F698E" w:rsidRDefault="0043572B" w:rsidP="00E24E11">
      <w:pPr>
        <w:widowControl w:val="0"/>
        <w:tabs>
          <w:tab w:val="left" w:pos="646"/>
        </w:tabs>
        <w:overflowPunct w:val="0"/>
        <w:autoSpaceDN/>
        <w:spacing w:line="440" w:lineRule="exact"/>
        <w:ind w:leftChars="650" w:left="1560" w:firstLineChars="200" w:firstLine="560"/>
        <w:jc w:val="both"/>
        <w:textAlignment w:val="auto"/>
        <w:rPr>
          <w:rFonts w:ascii="標楷體" w:eastAsia="標楷體" w:hAnsi="標楷體"/>
          <w:color w:val="FF0000"/>
          <w:kern w:val="2"/>
          <w:sz w:val="28"/>
          <w:szCs w:val="28"/>
        </w:rPr>
      </w:pPr>
    </w:p>
    <w:p w:rsidR="00EF440A" w:rsidRPr="00A4269D" w:rsidRDefault="00BD4670" w:rsidP="00FC5602">
      <w:pPr>
        <w:pStyle w:val="2"/>
        <w:numPr>
          <w:ilvl w:val="0"/>
          <w:numId w:val="0"/>
        </w:numPr>
        <w:overflowPunct w:val="0"/>
        <w:spacing w:line="480" w:lineRule="exact"/>
        <w:ind w:left="927" w:hanging="567"/>
        <w:rPr>
          <w:rFonts w:ascii="標楷體" w:eastAsia="標楷體" w:hAnsi="標楷體"/>
          <w:bCs w:val="0"/>
          <w:kern w:val="2"/>
          <w:sz w:val="32"/>
          <w:szCs w:val="32"/>
        </w:rPr>
      </w:pPr>
      <w:bookmarkStart w:id="13" w:name="_Toc157095671"/>
      <w:r w:rsidRPr="00A4269D">
        <w:rPr>
          <w:rFonts w:ascii="標楷體" w:eastAsia="標楷體" w:hAnsi="標楷體" w:hint="eastAsia"/>
          <w:bCs w:val="0"/>
          <w:kern w:val="2"/>
          <w:sz w:val="32"/>
          <w:szCs w:val="32"/>
        </w:rPr>
        <w:t>三</w:t>
      </w:r>
      <w:r w:rsidR="00102C63" w:rsidRPr="00A4269D">
        <w:rPr>
          <w:rFonts w:ascii="標楷體" w:eastAsia="標楷體" w:hAnsi="標楷體" w:hint="eastAsia"/>
          <w:bCs w:val="0"/>
          <w:kern w:val="2"/>
          <w:sz w:val="32"/>
          <w:szCs w:val="32"/>
        </w:rPr>
        <w:t>、</w:t>
      </w:r>
      <w:r w:rsidR="00EF440A" w:rsidRPr="00A4269D">
        <w:rPr>
          <w:rFonts w:ascii="標楷體" w:eastAsia="標楷體" w:hAnsi="標楷體" w:hint="eastAsia"/>
          <w:bCs w:val="0"/>
          <w:kern w:val="2"/>
          <w:sz w:val="32"/>
          <w:szCs w:val="32"/>
        </w:rPr>
        <w:t>本會期本會各項議案審竣統計表</w:t>
      </w:r>
      <w:bookmarkEnd w:id="13"/>
    </w:p>
    <w:tbl>
      <w:tblPr>
        <w:tblpPr w:leftFromText="180" w:rightFromText="180" w:vertAnchor="text" w:horzAnchor="margin" w:tblpX="250" w:tblpY="241"/>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2977"/>
        <w:gridCol w:w="1984"/>
        <w:gridCol w:w="1985"/>
        <w:gridCol w:w="2018"/>
      </w:tblGrid>
      <w:tr w:rsidR="003F698E" w:rsidRPr="003F698E" w:rsidTr="00F9585C">
        <w:trPr>
          <w:trHeight w:val="810"/>
        </w:trPr>
        <w:tc>
          <w:tcPr>
            <w:tcW w:w="3794" w:type="dxa"/>
            <w:gridSpan w:val="2"/>
            <w:vMerge w:val="restart"/>
            <w:tcBorders>
              <w:top w:val="single" w:sz="18" w:space="0" w:color="auto"/>
              <w:left w:val="single" w:sz="18" w:space="0" w:color="auto"/>
              <w:right w:val="single" w:sz="18" w:space="0" w:color="auto"/>
            </w:tcBorders>
            <w:vAlign w:val="center"/>
          </w:tcPr>
          <w:p w:rsidR="00EF440A" w:rsidRPr="00A4269D" w:rsidRDefault="00EF440A" w:rsidP="00E24E11">
            <w:pPr>
              <w:widowControl w:val="0"/>
              <w:tabs>
                <w:tab w:val="left" w:pos="284"/>
                <w:tab w:val="left" w:pos="426"/>
              </w:tabs>
              <w:overflowPunct w:val="0"/>
              <w:spacing w:line="340" w:lineRule="exact"/>
              <w:jc w:val="center"/>
              <w:rPr>
                <w:rFonts w:ascii="標楷體" w:eastAsia="標楷體" w:hAnsi="標楷體"/>
                <w:b/>
                <w:sz w:val="28"/>
                <w:szCs w:val="28"/>
              </w:rPr>
            </w:pPr>
            <w:r w:rsidRPr="00A4269D">
              <w:rPr>
                <w:rFonts w:ascii="標楷體" w:eastAsia="標楷體" w:hAnsi="標楷體" w:hint="eastAsia"/>
                <w:b/>
                <w:sz w:val="28"/>
                <w:szCs w:val="28"/>
              </w:rPr>
              <w:t>類     別</w:t>
            </w:r>
          </w:p>
        </w:tc>
        <w:tc>
          <w:tcPr>
            <w:tcW w:w="5987" w:type="dxa"/>
            <w:gridSpan w:val="3"/>
            <w:tcBorders>
              <w:top w:val="single" w:sz="18" w:space="0" w:color="auto"/>
              <w:left w:val="single" w:sz="18" w:space="0" w:color="auto"/>
              <w:bottom w:val="single" w:sz="18" w:space="0" w:color="auto"/>
              <w:right w:val="single" w:sz="18" w:space="0" w:color="auto"/>
            </w:tcBorders>
            <w:shd w:val="clear" w:color="auto" w:fill="FABF8F"/>
            <w:vAlign w:val="center"/>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
                <w:bCs/>
                <w:sz w:val="28"/>
                <w:szCs w:val="28"/>
              </w:rPr>
            </w:pPr>
            <w:r w:rsidRPr="00A4269D">
              <w:rPr>
                <w:rFonts w:ascii="標楷體" w:eastAsia="標楷體" w:hAnsi="標楷體"/>
                <w:b/>
                <w:bCs/>
                <w:sz w:val="28"/>
                <w:szCs w:val="28"/>
              </w:rPr>
              <w:t>第10屆</w:t>
            </w:r>
            <w:r w:rsidRPr="00A4269D">
              <w:rPr>
                <w:rFonts w:ascii="標楷體" w:eastAsia="標楷體" w:hAnsi="標楷體" w:hint="eastAsia"/>
                <w:b/>
                <w:bCs/>
                <w:sz w:val="28"/>
                <w:szCs w:val="28"/>
              </w:rPr>
              <w:t>第</w:t>
            </w:r>
            <w:r w:rsidR="00686103" w:rsidRPr="00A4269D">
              <w:rPr>
                <w:rFonts w:ascii="標楷體" w:eastAsia="標楷體" w:hAnsi="標楷體" w:hint="eastAsia"/>
                <w:b/>
                <w:bCs/>
                <w:sz w:val="28"/>
                <w:szCs w:val="28"/>
              </w:rPr>
              <w:t>8</w:t>
            </w:r>
            <w:r w:rsidRPr="00A4269D">
              <w:rPr>
                <w:rFonts w:ascii="標楷體" w:eastAsia="標楷體" w:hAnsi="標楷體" w:hint="eastAsia"/>
                <w:b/>
                <w:bCs/>
                <w:sz w:val="28"/>
                <w:szCs w:val="28"/>
              </w:rPr>
              <w:t>會期本會審竣提報院會之</w:t>
            </w:r>
            <w:r w:rsidRPr="00A4269D">
              <w:rPr>
                <w:rFonts w:ascii="標楷體" w:eastAsia="標楷體" w:hAnsi="標楷體"/>
                <w:b/>
                <w:bCs/>
                <w:sz w:val="28"/>
                <w:szCs w:val="28"/>
                <w:bdr w:val="single" w:sz="4" w:space="0" w:color="auto"/>
              </w:rPr>
              <w:t>已結案件</w:t>
            </w:r>
          </w:p>
        </w:tc>
      </w:tr>
      <w:tr w:rsidR="003F698E" w:rsidRPr="003F698E" w:rsidTr="00F9585C">
        <w:trPr>
          <w:trHeight w:val="669"/>
        </w:trPr>
        <w:tc>
          <w:tcPr>
            <w:tcW w:w="3794" w:type="dxa"/>
            <w:gridSpan w:val="2"/>
            <w:vMerge/>
            <w:tcBorders>
              <w:left w:val="single" w:sz="18" w:space="0" w:color="auto"/>
              <w:right w:val="single" w:sz="18" w:space="0" w:color="auto"/>
            </w:tcBorders>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
                <w:szCs w:val="24"/>
              </w:rPr>
            </w:pPr>
          </w:p>
        </w:tc>
        <w:tc>
          <w:tcPr>
            <w:tcW w:w="1984" w:type="dxa"/>
            <w:tcBorders>
              <w:top w:val="single" w:sz="18" w:space="0" w:color="auto"/>
              <w:left w:val="single" w:sz="18" w:space="0" w:color="auto"/>
              <w:right w:val="dashed" w:sz="4" w:space="0" w:color="auto"/>
            </w:tcBorders>
            <w:shd w:val="clear" w:color="auto" w:fill="FFFF00"/>
            <w:vAlign w:val="center"/>
          </w:tcPr>
          <w:p w:rsidR="00EF440A" w:rsidRPr="00A4269D" w:rsidRDefault="00EF440A" w:rsidP="00E24E11">
            <w:pPr>
              <w:widowControl w:val="0"/>
              <w:tabs>
                <w:tab w:val="left" w:pos="284"/>
                <w:tab w:val="left" w:pos="426"/>
              </w:tabs>
              <w:overflowPunct w:val="0"/>
              <w:spacing w:line="340" w:lineRule="exact"/>
              <w:jc w:val="center"/>
              <w:rPr>
                <w:rFonts w:ascii="標楷體" w:eastAsia="標楷體" w:hAnsi="標楷體"/>
                <w:b/>
                <w:sz w:val="28"/>
                <w:szCs w:val="28"/>
              </w:rPr>
            </w:pPr>
            <w:r w:rsidRPr="00A4269D">
              <w:rPr>
                <w:rFonts w:ascii="標楷體" w:eastAsia="標楷體" w:hAnsi="標楷體"/>
                <w:b/>
                <w:sz w:val="28"/>
                <w:szCs w:val="28"/>
              </w:rPr>
              <w:t>院會通過</w:t>
            </w:r>
          </w:p>
        </w:tc>
        <w:tc>
          <w:tcPr>
            <w:tcW w:w="1985" w:type="dxa"/>
            <w:tcBorders>
              <w:top w:val="single" w:sz="18" w:space="0" w:color="auto"/>
              <w:left w:val="dashed" w:sz="4" w:space="0" w:color="auto"/>
              <w:right w:val="single" w:sz="18" w:space="0" w:color="auto"/>
            </w:tcBorders>
            <w:shd w:val="clear" w:color="auto" w:fill="D6E3BC"/>
            <w:vAlign w:val="center"/>
          </w:tcPr>
          <w:p w:rsidR="00EF440A" w:rsidRPr="00A4269D" w:rsidRDefault="00EF440A" w:rsidP="00E24E11">
            <w:pPr>
              <w:widowControl w:val="0"/>
              <w:tabs>
                <w:tab w:val="left" w:pos="284"/>
                <w:tab w:val="left" w:pos="426"/>
              </w:tabs>
              <w:overflowPunct w:val="0"/>
              <w:spacing w:line="340" w:lineRule="exact"/>
              <w:jc w:val="center"/>
              <w:rPr>
                <w:rFonts w:ascii="標楷體" w:eastAsia="標楷體" w:hAnsi="標楷體"/>
                <w:b/>
                <w:sz w:val="28"/>
                <w:szCs w:val="28"/>
              </w:rPr>
            </w:pPr>
            <w:r w:rsidRPr="00A4269D">
              <w:rPr>
                <w:rFonts w:ascii="標楷體" w:eastAsia="標楷體" w:hAnsi="標楷體"/>
                <w:b/>
                <w:sz w:val="28"/>
                <w:szCs w:val="28"/>
              </w:rPr>
              <w:t>院會</w:t>
            </w:r>
            <w:r w:rsidRPr="00A4269D">
              <w:rPr>
                <w:rFonts w:ascii="標楷體" w:eastAsia="標楷體" w:hAnsi="標楷體" w:hint="eastAsia"/>
                <w:b/>
                <w:sz w:val="28"/>
                <w:szCs w:val="28"/>
              </w:rPr>
              <w:t>待</w:t>
            </w:r>
            <w:r w:rsidRPr="00A4269D">
              <w:rPr>
                <w:rFonts w:ascii="標楷體" w:eastAsia="標楷體" w:hAnsi="標楷體"/>
                <w:b/>
                <w:sz w:val="28"/>
                <w:szCs w:val="28"/>
              </w:rPr>
              <w:t>審</w:t>
            </w:r>
          </w:p>
        </w:tc>
        <w:tc>
          <w:tcPr>
            <w:tcW w:w="2018" w:type="dxa"/>
            <w:tcBorders>
              <w:top w:val="single" w:sz="18" w:space="0" w:color="auto"/>
              <w:left w:val="single" w:sz="18" w:space="0" w:color="auto"/>
              <w:bottom w:val="single" w:sz="18" w:space="0" w:color="auto"/>
              <w:right w:val="single" w:sz="18" w:space="0" w:color="auto"/>
            </w:tcBorders>
            <w:shd w:val="clear" w:color="auto" w:fill="FABF8F"/>
            <w:vAlign w:val="center"/>
          </w:tcPr>
          <w:p w:rsidR="00EF440A" w:rsidRPr="003F698E" w:rsidRDefault="00EF440A" w:rsidP="00E24E11">
            <w:pPr>
              <w:widowControl w:val="0"/>
              <w:tabs>
                <w:tab w:val="left" w:pos="284"/>
                <w:tab w:val="left" w:pos="426"/>
              </w:tabs>
              <w:overflowPunct w:val="0"/>
              <w:spacing w:line="340" w:lineRule="exact"/>
              <w:jc w:val="center"/>
              <w:rPr>
                <w:rFonts w:ascii="標楷體" w:eastAsia="標楷體" w:hAnsi="標楷體"/>
                <w:b/>
                <w:color w:val="FF0000"/>
                <w:sz w:val="28"/>
                <w:szCs w:val="28"/>
              </w:rPr>
            </w:pPr>
            <w:r w:rsidRPr="00044E58">
              <w:rPr>
                <w:rFonts w:ascii="標楷體" w:eastAsia="標楷體" w:hAnsi="標楷體" w:hint="eastAsia"/>
                <w:b/>
                <w:sz w:val="28"/>
                <w:szCs w:val="28"/>
              </w:rPr>
              <w:t>第</w:t>
            </w:r>
            <w:r w:rsidR="00044E58" w:rsidRPr="00044E58">
              <w:rPr>
                <w:rFonts w:ascii="標楷體" w:eastAsia="標楷體" w:hAnsi="標楷體" w:hint="eastAsia"/>
                <w:b/>
                <w:sz w:val="28"/>
                <w:szCs w:val="28"/>
              </w:rPr>
              <w:t>8</w:t>
            </w:r>
            <w:r w:rsidRPr="00044E58">
              <w:rPr>
                <w:rFonts w:ascii="標楷體" w:eastAsia="標楷體" w:hAnsi="標楷體" w:hint="eastAsia"/>
                <w:b/>
                <w:sz w:val="28"/>
                <w:szCs w:val="28"/>
              </w:rPr>
              <w:t>會期審竣</w:t>
            </w:r>
          </w:p>
        </w:tc>
      </w:tr>
      <w:tr w:rsidR="003F698E" w:rsidRPr="003F698E" w:rsidTr="00F9585C">
        <w:trPr>
          <w:trHeight w:val="737"/>
        </w:trPr>
        <w:tc>
          <w:tcPr>
            <w:tcW w:w="817" w:type="dxa"/>
            <w:vMerge w:val="restart"/>
            <w:tcBorders>
              <w:top w:val="single" w:sz="18" w:space="0" w:color="auto"/>
              <w:left w:val="single" w:sz="18" w:space="0" w:color="auto"/>
              <w:bottom w:val="single" w:sz="18" w:space="0" w:color="auto"/>
              <w:right w:val="single" w:sz="4"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340" w:lineRule="exact"/>
              <w:jc w:val="center"/>
              <w:rPr>
                <w:rFonts w:ascii="標楷體" w:eastAsia="標楷體" w:hAnsi="標楷體"/>
                <w:b/>
                <w:bCs/>
                <w:sz w:val="28"/>
                <w:szCs w:val="28"/>
              </w:rPr>
            </w:pPr>
            <w:r w:rsidRPr="00A4269D">
              <w:rPr>
                <w:rFonts w:ascii="標楷體" w:eastAsia="標楷體" w:hAnsi="標楷體" w:hint="eastAsia"/>
                <w:b/>
                <w:bCs/>
                <w:sz w:val="28"/>
                <w:szCs w:val="28"/>
              </w:rPr>
              <w:t>院</w:t>
            </w:r>
          </w:p>
          <w:p w:rsidR="00EF440A" w:rsidRPr="00A4269D" w:rsidRDefault="00EF440A" w:rsidP="00E24E11">
            <w:pPr>
              <w:widowControl w:val="0"/>
              <w:tabs>
                <w:tab w:val="left" w:pos="284"/>
                <w:tab w:val="left" w:pos="426"/>
              </w:tabs>
              <w:overflowPunct w:val="0"/>
              <w:spacing w:line="340" w:lineRule="exact"/>
              <w:jc w:val="center"/>
              <w:rPr>
                <w:rFonts w:ascii="標楷體" w:eastAsia="標楷體" w:hAnsi="標楷體"/>
                <w:b/>
                <w:bCs/>
                <w:sz w:val="28"/>
                <w:szCs w:val="28"/>
              </w:rPr>
            </w:pPr>
            <w:r w:rsidRPr="00A4269D">
              <w:rPr>
                <w:rFonts w:ascii="標楷體" w:eastAsia="標楷體" w:hAnsi="標楷體" w:hint="eastAsia"/>
                <w:b/>
                <w:bCs/>
                <w:sz w:val="28"/>
                <w:szCs w:val="28"/>
              </w:rPr>
              <w:t>會</w:t>
            </w:r>
          </w:p>
          <w:p w:rsidR="00EF440A" w:rsidRPr="00A4269D" w:rsidRDefault="00EF440A" w:rsidP="00E24E11">
            <w:pPr>
              <w:widowControl w:val="0"/>
              <w:tabs>
                <w:tab w:val="left" w:pos="284"/>
                <w:tab w:val="left" w:pos="426"/>
              </w:tabs>
              <w:overflowPunct w:val="0"/>
              <w:spacing w:line="340" w:lineRule="exact"/>
              <w:jc w:val="center"/>
              <w:rPr>
                <w:rFonts w:ascii="標楷體" w:eastAsia="標楷體" w:hAnsi="標楷體"/>
                <w:b/>
                <w:bCs/>
                <w:sz w:val="28"/>
                <w:szCs w:val="28"/>
              </w:rPr>
            </w:pPr>
            <w:r w:rsidRPr="00A4269D">
              <w:rPr>
                <w:rFonts w:ascii="標楷體" w:eastAsia="標楷體" w:hAnsi="標楷體" w:hint="eastAsia"/>
                <w:b/>
                <w:bCs/>
                <w:sz w:val="28"/>
                <w:szCs w:val="28"/>
              </w:rPr>
              <w:t>交</w:t>
            </w:r>
          </w:p>
          <w:p w:rsidR="00EF440A" w:rsidRPr="00A4269D" w:rsidRDefault="00EF440A" w:rsidP="00E24E11">
            <w:pPr>
              <w:widowControl w:val="0"/>
              <w:tabs>
                <w:tab w:val="left" w:pos="284"/>
                <w:tab w:val="left" w:pos="426"/>
              </w:tabs>
              <w:overflowPunct w:val="0"/>
              <w:spacing w:line="340" w:lineRule="exact"/>
              <w:jc w:val="center"/>
              <w:rPr>
                <w:rFonts w:ascii="標楷體" w:eastAsia="標楷體" w:hAnsi="標楷體"/>
                <w:b/>
                <w:bCs/>
                <w:sz w:val="28"/>
                <w:szCs w:val="28"/>
              </w:rPr>
            </w:pPr>
            <w:r w:rsidRPr="00A4269D">
              <w:rPr>
                <w:rFonts w:ascii="標楷體" w:eastAsia="標楷體" w:hAnsi="標楷體" w:hint="eastAsia"/>
                <w:b/>
                <w:bCs/>
                <w:sz w:val="28"/>
                <w:szCs w:val="28"/>
              </w:rPr>
              <w:t>付</w:t>
            </w:r>
          </w:p>
          <w:p w:rsidR="00EF440A" w:rsidRPr="00A4269D" w:rsidRDefault="00EF440A" w:rsidP="00E24E11">
            <w:pPr>
              <w:widowControl w:val="0"/>
              <w:tabs>
                <w:tab w:val="left" w:pos="284"/>
                <w:tab w:val="left" w:pos="426"/>
              </w:tabs>
              <w:overflowPunct w:val="0"/>
              <w:spacing w:line="340" w:lineRule="exact"/>
              <w:jc w:val="center"/>
              <w:rPr>
                <w:rFonts w:ascii="標楷體" w:eastAsia="標楷體" w:hAnsi="標楷體"/>
                <w:b/>
                <w:bCs/>
                <w:sz w:val="28"/>
                <w:szCs w:val="28"/>
              </w:rPr>
            </w:pPr>
            <w:r w:rsidRPr="00A4269D">
              <w:rPr>
                <w:rFonts w:ascii="標楷體" w:eastAsia="標楷體" w:hAnsi="標楷體" w:hint="eastAsia"/>
                <w:b/>
                <w:bCs/>
                <w:sz w:val="28"/>
                <w:szCs w:val="28"/>
              </w:rPr>
              <w:t>審</w:t>
            </w:r>
          </w:p>
          <w:p w:rsidR="00EF440A" w:rsidRPr="00A4269D" w:rsidRDefault="00EF440A" w:rsidP="00E24E11">
            <w:pPr>
              <w:widowControl w:val="0"/>
              <w:tabs>
                <w:tab w:val="left" w:pos="284"/>
                <w:tab w:val="left" w:pos="426"/>
              </w:tabs>
              <w:overflowPunct w:val="0"/>
              <w:spacing w:line="340" w:lineRule="exact"/>
              <w:jc w:val="center"/>
              <w:rPr>
                <w:rFonts w:ascii="標楷體" w:eastAsia="標楷體" w:hAnsi="標楷體"/>
                <w:b/>
                <w:bCs/>
                <w:sz w:val="28"/>
                <w:szCs w:val="28"/>
              </w:rPr>
            </w:pPr>
            <w:r w:rsidRPr="00A4269D">
              <w:rPr>
                <w:rFonts w:ascii="標楷體" w:eastAsia="標楷體" w:hAnsi="標楷體" w:hint="eastAsia"/>
                <w:b/>
                <w:bCs/>
                <w:sz w:val="28"/>
                <w:szCs w:val="28"/>
              </w:rPr>
              <w:t>查</w:t>
            </w:r>
          </w:p>
          <w:p w:rsidR="00EF440A" w:rsidRPr="00A4269D" w:rsidRDefault="00EF440A" w:rsidP="00E24E11">
            <w:pPr>
              <w:widowControl w:val="0"/>
              <w:tabs>
                <w:tab w:val="left" w:pos="284"/>
                <w:tab w:val="left" w:pos="426"/>
              </w:tabs>
              <w:overflowPunct w:val="0"/>
              <w:spacing w:line="340" w:lineRule="exact"/>
              <w:jc w:val="center"/>
              <w:rPr>
                <w:rFonts w:ascii="標楷體" w:eastAsia="標楷體" w:hAnsi="標楷體"/>
                <w:b/>
                <w:bCs/>
                <w:sz w:val="28"/>
                <w:szCs w:val="28"/>
              </w:rPr>
            </w:pPr>
            <w:r w:rsidRPr="00A4269D">
              <w:rPr>
                <w:rFonts w:ascii="標楷體" w:eastAsia="標楷體" w:hAnsi="標楷體" w:hint="eastAsia"/>
                <w:b/>
                <w:bCs/>
                <w:sz w:val="28"/>
                <w:szCs w:val="28"/>
              </w:rPr>
              <w:t>及</w:t>
            </w:r>
          </w:p>
          <w:p w:rsidR="00EF440A" w:rsidRPr="00A4269D" w:rsidRDefault="00EF440A" w:rsidP="00E24E11">
            <w:pPr>
              <w:widowControl w:val="0"/>
              <w:tabs>
                <w:tab w:val="left" w:pos="284"/>
                <w:tab w:val="left" w:pos="426"/>
              </w:tabs>
              <w:overflowPunct w:val="0"/>
              <w:spacing w:line="340" w:lineRule="exact"/>
              <w:jc w:val="center"/>
              <w:rPr>
                <w:rFonts w:ascii="標楷體" w:eastAsia="標楷體" w:hAnsi="標楷體"/>
                <w:b/>
                <w:bCs/>
                <w:sz w:val="28"/>
                <w:szCs w:val="28"/>
              </w:rPr>
            </w:pPr>
            <w:r w:rsidRPr="00A4269D">
              <w:rPr>
                <w:rFonts w:ascii="標楷體" w:eastAsia="標楷體" w:hAnsi="標楷體" w:hint="eastAsia"/>
                <w:b/>
                <w:bCs/>
                <w:sz w:val="28"/>
                <w:szCs w:val="28"/>
              </w:rPr>
              <w:t>處</w:t>
            </w:r>
          </w:p>
          <w:p w:rsidR="00EF440A" w:rsidRPr="00A4269D" w:rsidRDefault="00EF440A" w:rsidP="00E24E11">
            <w:pPr>
              <w:widowControl w:val="0"/>
              <w:tabs>
                <w:tab w:val="left" w:pos="284"/>
                <w:tab w:val="left" w:pos="426"/>
              </w:tabs>
              <w:overflowPunct w:val="0"/>
              <w:spacing w:line="340" w:lineRule="exact"/>
              <w:jc w:val="center"/>
              <w:rPr>
                <w:rFonts w:ascii="標楷體" w:eastAsia="標楷體" w:hAnsi="標楷體"/>
                <w:b/>
                <w:bCs/>
                <w:szCs w:val="24"/>
              </w:rPr>
            </w:pPr>
            <w:r w:rsidRPr="00A4269D">
              <w:rPr>
                <w:rFonts w:ascii="標楷體" w:eastAsia="標楷體" w:hAnsi="標楷體" w:hint="eastAsia"/>
                <w:b/>
                <w:bCs/>
                <w:sz w:val="28"/>
                <w:szCs w:val="28"/>
              </w:rPr>
              <w:t>理</w:t>
            </w:r>
          </w:p>
        </w:tc>
        <w:tc>
          <w:tcPr>
            <w:tcW w:w="2977" w:type="dxa"/>
            <w:tcBorders>
              <w:top w:val="single" w:sz="18" w:space="0" w:color="auto"/>
              <w:left w:val="single" w:sz="4" w:space="0" w:color="auto"/>
              <w:right w:val="single" w:sz="18"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Cs/>
                <w:szCs w:val="24"/>
              </w:rPr>
            </w:pPr>
            <w:r w:rsidRPr="00A4269D">
              <w:rPr>
                <w:rFonts w:ascii="標楷體" w:eastAsia="標楷體" w:hAnsi="標楷體" w:hint="eastAsia"/>
                <w:bCs/>
                <w:szCs w:val="24"/>
              </w:rPr>
              <w:t>(一)法律案</w:t>
            </w:r>
          </w:p>
        </w:tc>
        <w:tc>
          <w:tcPr>
            <w:tcW w:w="1984" w:type="dxa"/>
            <w:tcBorders>
              <w:top w:val="single" w:sz="18" w:space="0" w:color="auto"/>
              <w:left w:val="single" w:sz="18" w:space="0" w:color="auto"/>
              <w:right w:val="dashed" w:sz="4" w:space="0" w:color="auto"/>
            </w:tcBorders>
            <w:shd w:val="clear" w:color="auto" w:fill="F2F2F2"/>
            <w:vAlign w:val="center"/>
          </w:tcPr>
          <w:p w:rsidR="00EF440A" w:rsidRPr="00044E58" w:rsidRDefault="00044E58" w:rsidP="00E24E11">
            <w:pPr>
              <w:widowControl w:val="0"/>
              <w:tabs>
                <w:tab w:val="left" w:pos="284"/>
                <w:tab w:val="left" w:pos="426"/>
              </w:tabs>
              <w:overflowPunct w:val="0"/>
              <w:spacing w:line="340" w:lineRule="exact"/>
              <w:jc w:val="center"/>
              <w:rPr>
                <w:rFonts w:ascii="標楷體" w:eastAsia="標楷體" w:hAnsi="標楷體"/>
                <w:b/>
                <w:szCs w:val="24"/>
              </w:rPr>
            </w:pPr>
            <w:r w:rsidRPr="00044E58">
              <w:rPr>
                <w:rFonts w:ascii="標楷體" w:eastAsia="標楷體" w:hAnsi="標楷體" w:hint="eastAsia"/>
                <w:b/>
                <w:szCs w:val="24"/>
              </w:rPr>
              <w:t>5</w:t>
            </w:r>
            <w:r w:rsidR="00A96220">
              <w:rPr>
                <w:rFonts w:ascii="標楷體" w:eastAsia="標楷體" w:hAnsi="標楷體" w:hint="eastAsia"/>
                <w:b/>
                <w:szCs w:val="24"/>
              </w:rPr>
              <w:t>5</w:t>
            </w:r>
          </w:p>
        </w:tc>
        <w:tc>
          <w:tcPr>
            <w:tcW w:w="1985" w:type="dxa"/>
            <w:tcBorders>
              <w:top w:val="single" w:sz="18" w:space="0" w:color="auto"/>
              <w:left w:val="dashed" w:sz="4" w:space="0" w:color="auto"/>
              <w:bottom w:val="single" w:sz="4" w:space="0" w:color="auto"/>
              <w:right w:val="single" w:sz="18" w:space="0" w:color="auto"/>
            </w:tcBorders>
            <w:shd w:val="clear" w:color="auto" w:fill="D6E3BC"/>
            <w:vAlign w:val="center"/>
          </w:tcPr>
          <w:p w:rsidR="00EF440A" w:rsidRPr="003F698E" w:rsidRDefault="00044E58" w:rsidP="00E24E11">
            <w:pPr>
              <w:widowControl w:val="0"/>
              <w:tabs>
                <w:tab w:val="left" w:pos="284"/>
                <w:tab w:val="left" w:pos="426"/>
              </w:tabs>
              <w:overflowPunct w:val="0"/>
              <w:spacing w:line="340" w:lineRule="exact"/>
              <w:jc w:val="center"/>
              <w:rPr>
                <w:rFonts w:ascii="標楷體" w:eastAsia="標楷體" w:hAnsi="標楷體"/>
                <w:b/>
                <w:color w:val="FF0000"/>
                <w:szCs w:val="24"/>
              </w:rPr>
            </w:pPr>
            <w:r w:rsidRPr="00044E58">
              <w:rPr>
                <w:rFonts w:ascii="標楷體" w:eastAsia="標楷體" w:hAnsi="標楷體" w:hint="eastAsia"/>
                <w:b/>
                <w:szCs w:val="24"/>
              </w:rPr>
              <w:t>1</w:t>
            </w:r>
          </w:p>
        </w:tc>
        <w:tc>
          <w:tcPr>
            <w:tcW w:w="2018" w:type="dxa"/>
            <w:tcBorders>
              <w:top w:val="single" w:sz="18" w:space="0" w:color="auto"/>
              <w:left w:val="single" w:sz="18" w:space="0" w:color="auto"/>
              <w:right w:val="single" w:sz="18" w:space="0" w:color="auto"/>
            </w:tcBorders>
            <w:shd w:val="clear" w:color="auto" w:fill="FABF8F"/>
            <w:vAlign w:val="center"/>
          </w:tcPr>
          <w:p w:rsidR="00EF440A" w:rsidRPr="00044E58" w:rsidRDefault="00044E58" w:rsidP="00E24E11">
            <w:pPr>
              <w:widowControl w:val="0"/>
              <w:tabs>
                <w:tab w:val="left" w:pos="284"/>
                <w:tab w:val="left" w:pos="426"/>
              </w:tabs>
              <w:overflowPunct w:val="0"/>
              <w:spacing w:line="340" w:lineRule="exact"/>
              <w:jc w:val="center"/>
              <w:rPr>
                <w:rFonts w:ascii="標楷體" w:eastAsia="標楷體" w:hAnsi="標楷體"/>
                <w:b/>
                <w:bCs/>
                <w:szCs w:val="24"/>
              </w:rPr>
            </w:pPr>
            <w:r w:rsidRPr="00044E58">
              <w:rPr>
                <w:rFonts w:ascii="標楷體" w:eastAsia="標楷體" w:hAnsi="標楷體" w:hint="eastAsia"/>
                <w:b/>
                <w:bCs/>
                <w:szCs w:val="24"/>
              </w:rPr>
              <w:t>56</w:t>
            </w:r>
          </w:p>
        </w:tc>
      </w:tr>
      <w:tr w:rsidR="003F698E" w:rsidRPr="003F698E" w:rsidTr="00F9585C">
        <w:trPr>
          <w:trHeight w:val="737"/>
        </w:trPr>
        <w:tc>
          <w:tcPr>
            <w:tcW w:w="817" w:type="dxa"/>
            <w:vMerge/>
            <w:tcBorders>
              <w:left w:val="single" w:sz="18" w:space="0" w:color="auto"/>
              <w:bottom w:val="single" w:sz="18" w:space="0" w:color="auto"/>
              <w:right w:val="single" w:sz="4" w:space="0" w:color="auto"/>
            </w:tcBorders>
            <w:shd w:val="clear" w:color="auto" w:fill="FFFFFF"/>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
                <w:bCs/>
                <w:szCs w:val="24"/>
              </w:rPr>
            </w:pPr>
          </w:p>
        </w:tc>
        <w:tc>
          <w:tcPr>
            <w:tcW w:w="2977" w:type="dxa"/>
            <w:tcBorders>
              <w:left w:val="single" w:sz="4" w:space="0" w:color="auto"/>
              <w:right w:val="single" w:sz="18"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Cs/>
                <w:szCs w:val="24"/>
              </w:rPr>
            </w:pPr>
            <w:r w:rsidRPr="00A4269D">
              <w:rPr>
                <w:rFonts w:ascii="標楷體" w:eastAsia="標楷體" w:hAnsi="標楷體" w:hint="eastAsia"/>
                <w:bCs/>
                <w:szCs w:val="24"/>
              </w:rPr>
              <w:t>(二)預算案</w:t>
            </w:r>
          </w:p>
          <w:p w:rsidR="00EF440A" w:rsidRPr="00A4269D" w:rsidRDefault="00EF440A" w:rsidP="00E24E11">
            <w:pPr>
              <w:widowControl w:val="0"/>
              <w:tabs>
                <w:tab w:val="left" w:pos="426"/>
              </w:tabs>
              <w:overflowPunct w:val="0"/>
              <w:spacing w:line="340" w:lineRule="exact"/>
              <w:ind w:left="46" w:hangingChars="19" w:hanging="46"/>
              <w:jc w:val="both"/>
              <w:rPr>
                <w:rFonts w:ascii="標楷體" w:eastAsia="標楷體" w:hAnsi="標楷體"/>
                <w:bCs/>
                <w:szCs w:val="24"/>
              </w:rPr>
            </w:pPr>
            <w:r w:rsidRPr="00A4269D">
              <w:rPr>
                <w:rFonts w:ascii="標楷體" w:eastAsia="標楷體" w:hAnsi="標楷體" w:hint="eastAsia"/>
                <w:bCs/>
                <w:szCs w:val="24"/>
              </w:rPr>
              <w:t xml:space="preserve">    (含預算解凍案)</w:t>
            </w:r>
          </w:p>
        </w:tc>
        <w:tc>
          <w:tcPr>
            <w:tcW w:w="1984" w:type="dxa"/>
            <w:tcBorders>
              <w:left w:val="single" w:sz="18" w:space="0" w:color="auto"/>
              <w:bottom w:val="single" w:sz="4" w:space="0" w:color="auto"/>
              <w:right w:val="dashed" w:sz="4" w:space="0" w:color="auto"/>
            </w:tcBorders>
            <w:shd w:val="clear" w:color="auto" w:fill="F2F2F2"/>
            <w:vAlign w:val="center"/>
          </w:tcPr>
          <w:p w:rsidR="00EF440A" w:rsidRPr="00044E58" w:rsidRDefault="00A96220" w:rsidP="00E24E11">
            <w:pPr>
              <w:widowControl w:val="0"/>
              <w:tabs>
                <w:tab w:val="left" w:pos="284"/>
                <w:tab w:val="left" w:pos="426"/>
              </w:tabs>
              <w:overflowPunct w:val="0"/>
              <w:spacing w:line="340" w:lineRule="exact"/>
              <w:jc w:val="center"/>
              <w:rPr>
                <w:rFonts w:ascii="標楷體" w:eastAsia="標楷體" w:hAnsi="標楷體"/>
                <w:b/>
                <w:szCs w:val="24"/>
              </w:rPr>
            </w:pPr>
            <w:r>
              <w:rPr>
                <w:rFonts w:ascii="標楷體" w:eastAsia="標楷體" w:hAnsi="標楷體" w:hint="eastAsia"/>
                <w:b/>
                <w:szCs w:val="24"/>
              </w:rPr>
              <w:t>27</w:t>
            </w:r>
          </w:p>
        </w:tc>
        <w:tc>
          <w:tcPr>
            <w:tcW w:w="1985" w:type="dxa"/>
            <w:tcBorders>
              <w:left w:val="dashed" w:sz="4" w:space="0" w:color="auto"/>
              <w:bottom w:val="single" w:sz="4" w:space="0" w:color="auto"/>
              <w:right w:val="single" w:sz="18" w:space="0" w:color="auto"/>
            </w:tcBorders>
            <w:shd w:val="clear" w:color="auto" w:fill="D6E3BC"/>
            <w:vAlign w:val="center"/>
          </w:tcPr>
          <w:p w:rsidR="00EF440A" w:rsidRPr="003F698E" w:rsidRDefault="00044E58" w:rsidP="00E24E11">
            <w:pPr>
              <w:widowControl w:val="0"/>
              <w:tabs>
                <w:tab w:val="left" w:pos="284"/>
                <w:tab w:val="left" w:pos="426"/>
              </w:tabs>
              <w:overflowPunct w:val="0"/>
              <w:spacing w:line="340" w:lineRule="exact"/>
              <w:jc w:val="center"/>
              <w:rPr>
                <w:rFonts w:ascii="標楷體" w:eastAsia="標楷體" w:hAnsi="標楷體"/>
                <w:b/>
                <w:color w:val="FF0000"/>
                <w:szCs w:val="24"/>
              </w:rPr>
            </w:pPr>
            <w:r w:rsidRPr="00044E58">
              <w:rPr>
                <w:rFonts w:ascii="標楷體" w:eastAsia="標楷體" w:hAnsi="標楷體" w:hint="eastAsia"/>
                <w:b/>
                <w:szCs w:val="24"/>
              </w:rPr>
              <w:t>1</w:t>
            </w:r>
          </w:p>
        </w:tc>
        <w:tc>
          <w:tcPr>
            <w:tcW w:w="2018" w:type="dxa"/>
            <w:tcBorders>
              <w:left w:val="single" w:sz="18" w:space="0" w:color="auto"/>
              <w:bottom w:val="single" w:sz="4" w:space="0" w:color="auto"/>
              <w:right w:val="single" w:sz="18" w:space="0" w:color="auto"/>
            </w:tcBorders>
            <w:shd w:val="clear" w:color="auto" w:fill="FABF8F"/>
            <w:vAlign w:val="center"/>
          </w:tcPr>
          <w:p w:rsidR="00EF440A" w:rsidRPr="00044E58" w:rsidRDefault="00044E58" w:rsidP="00E24E11">
            <w:pPr>
              <w:widowControl w:val="0"/>
              <w:tabs>
                <w:tab w:val="left" w:pos="284"/>
                <w:tab w:val="left" w:pos="426"/>
              </w:tabs>
              <w:overflowPunct w:val="0"/>
              <w:spacing w:line="340" w:lineRule="exact"/>
              <w:jc w:val="center"/>
              <w:rPr>
                <w:rFonts w:ascii="標楷體" w:eastAsia="標楷體" w:hAnsi="標楷體"/>
                <w:b/>
                <w:bCs/>
                <w:szCs w:val="24"/>
              </w:rPr>
            </w:pPr>
            <w:r w:rsidRPr="00044E58">
              <w:rPr>
                <w:rFonts w:ascii="標楷體" w:eastAsia="標楷體" w:hAnsi="標楷體" w:hint="eastAsia"/>
                <w:b/>
                <w:bCs/>
                <w:szCs w:val="24"/>
              </w:rPr>
              <w:t>28</w:t>
            </w:r>
          </w:p>
        </w:tc>
      </w:tr>
      <w:tr w:rsidR="003F698E" w:rsidRPr="003F698E" w:rsidTr="00F9585C">
        <w:trPr>
          <w:trHeight w:val="737"/>
        </w:trPr>
        <w:tc>
          <w:tcPr>
            <w:tcW w:w="817" w:type="dxa"/>
            <w:vMerge/>
            <w:tcBorders>
              <w:left w:val="single" w:sz="18" w:space="0" w:color="auto"/>
              <w:bottom w:val="single" w:sz="18" w:space="0" w:color="auto"/>
              <w:right w:val="single" w:sz="4" w:space="0" w:color="auto"/>
            </w:tcBorders>
            <w:shd w:val="clear" w:color="auto" w:fill="FFFFFF"/>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
                <w:bCs/>
                <w:szCs w:val="24"/>
              </w:rPr>
            </w:pPr>
          </w:p>
        </w:tc>
        <w:tc>
          <w:tcPr>
            <w:tcW w:w="2977" w:type="dxa"/>
            <w:tcBorders>
              <w:left w:val="single" w:sz="4" w:space="0" w:color="auto"/>
              <w:right w:val="single" w:sz="18"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340" w:lineRule="exact"/>
              <w:ind w:left="720" w:hangingChars="300" w:hanging="720"/>
              <w:jc w:val="both"/>
              <w:rPr>
                <w:rFonts w:ascii="標楷體" w:eastAsia="標楷體" w:hAnsi="標楷體"/>
                <w:bCs/>
                <w:szCs w:val="24"/>
              </w:rPr>
            </w:pPr>
            <w:r w:rsidRPr="00A4269D">
              <w:rPr>
                <w:rFonts w:ascii="標楷體" w:eastAsia="標楷體" w:hAnsi="標楷體" w:hint="eastAsia"/>
                <w:bCs/>
                <w:szCs w:val="24"/>
              </w:rPr>
              <w:t>(三)動支第二預備金案</w:t>
            </w:r>
          </w:p>
        </w:tc>
        <w:tc>
          <w:tcPr>
            <w:tcW w:w="1984" w:type="dxa"/>
            <w:tcBorders>
              <w:left w:val="single" w:sz="18" w:space="0" w:color="auto"/>
              <w:right w:val="dashed" w:sz="4" w:space="0" w:color="auto"/>
            </w:tcBorders>
            <w:shd w:val="clear" w:color="auto" w:fill="F2F2F2"/>
            <w:vAlign w:val="center"/>
          </w:tcPr>
          <w:p w:rsidR="00EF440A" w:rsidRPr="00044E58" w:rsidRDefault="001951EE" w:rsidP="00E24E11">
            <w:pPr>
              <w:widowControl w:val="0"/>
              <w:tabs>
                <w:tab w:val="left" w:pos="284"/>
                <w:tab w:val="left" w:pos="426"/>
              </w:tabs>
              <w:overflowPunct w:val="0"/>
              <w:spacing w:line="340" w:lineRule="exact"/>
              <w:jc w:val="center"/>
              <w:rPr>
                <w:rFonts w:ascii="標楷體" w:eastAsia="標楷體" w:hAnsi="標楷體"/>
                <w:b/>
                <w:szCs w:val="24"/>
              </w:rPr>
            </w:pPr>
            <w:r w:rsidRPr="00044E58">
              <w:rPr>
                <w:rFonts w:ascii="標楷體" w:eastAsia="標楷體" w:hAnsi="標楷體" w:hint="eastAsia"/>
                <w:b/>
                <w:szCs w:val="24"/>
              </w:rPr>
              <w:t>0</w:t>
            </w:r>
          </w:p>
        </w:tc>
        <w:tc>
          <w:tcPr>
            <w:tcW w:w="1985" w:type="dxa"/>
            <w:tcBorders>
              <w:left w:val="dashed" w:sz="4" w:space="0" w:color="auto"/>
              <w:right w:val="single" w:sz="18" w:space="0" w:color="auto"/>
            </w:tcBorders>
            <w:shd w:val="clear" w:color="auto" w:fill="D6E3BC"/>
            <w:vAlign w:val="center"/>
          </w:tcPr>
          <w:p w:rsidR="00EF440A" w:rsidRPr="003F698E" w:rsidRDefault="001951EE" w:rsidP="00E24E11">
            <w:pPr>
              <w:widowControl w:val="0"/>
              <w:tabs>
                <w:tab w:val="left" w:pos="284"/>
                <w:tab w:val="left" w:pos="426"/>
              </w:tabs>
              <w:overflowPunct w:val="0"/>
              <w:spacing w:line="340" w:lineRule="exact"/>
              <w:jc w:val="center"/>
              <w:rPr>
                <w:rFonts w:ascii="標楷體" w:eastAsia="標楷體" w:hAnsi="標楷體"/>
                <w:b/>
                <w:color w:val="FF0000"/>
                <w:szCs w:val="24"/>
              </w:rPr>
            </w:pPr>
            <w:r w:rsidRPr="00BE1ABF">
              <w:rPr>
                <w:rFonts w:ascii="標楷體" w:eastAsia="標楷體" w:hAnsi="標楷體" w:hint="eastAsia"/>
                <w:b/>
                <w:szCs w:val="24"/>
              </w:rPr>
              <w:t>0</w:t>
            </w:r>
          </w:p>
        </w:tc>
        <w:tc>
          <w:tcPr>
            <w:tcW w:w="2018" w:type="dxa"/>
            <w:tcBorders>
              <w:left w:val="single" w:sz="18" w:space="0" w:color="auto"/>
              <w:right w:val="single" w:sz="18" w:space="0" w:color="auto"/>
            </w:tcBorders>
            <w:shd w:val="clear" w:color="auto" w:fill="FABF8F"/>
            <w:vAlign w:val="center"/>
          </w:tcPr>
          <w:p w:rsidR="00EF440A" w:rsidRPr="00044E58" w:rsidRDefault="00A717C8" w:rsidP="00E24E11">
            <w:pPr>
              <w:widowControl w:val="0"/>
              <w:tabs>
                <w:tab w:val="left" w:pos="284"/>
                <w:tab w:val="left" w:pos="426"/>
              </w:tabs>
              <w:overflowPunct w:val="0"/>
              <w:spacing w:line="340" w:lineRule="exact"/>
              <w:jc w:val="center"/>
              <w:rPr>
                <w:rFonts w:ascii="標楷體" w:eastAsia="標楷體" w:hAnsi="標楷體"/>
                <w:b/>
                <w:bCs/>
                <w:szCs w:val="24"/>
              </w:rPr>
            </w:pPr>
            <w:r w:rsidRPr="00044E58">
              <w:rPr>
                <w:rFonts w:ascii="標楷體" w:eastAsia="標楷體" w:hAnsi="標楷體" w:hint="eastAsia"/>
                <w:b/>
                <w:bCs/>
                <w:szCs w:val="24"/>
              </w:rPr>
              <w:t>0</w:t>
            </w:r>
          </w:p>
        </w:tc>
      </w:tr>
      <w:tr w:rsidR="003F698E" w:rsidRPr="003F698E" w:rsidTr="00F9585C">
        <w:trPr>
          <w:trHeight w:val="737"/>
        </w:trPr>
        <w:tc>
          <w:tcPr>
            <w:tcW w:w="817" w:type="dxa"/>
            <w:vMerge/>
            <w:tcBorders>
              <w:left w:val="single" w:sz="18" w:space="0" w:color="auto"/>
              <w:bottom w:val="single" w:sz="18" w:space="0" w:color="auto"/>
              <w:right w:val="single" w:sz="4" w:space="0" w:color="auto"/>
            </w:tcBorders>
            <w:shd w:val="clear" w:color="auto" w:fill="FFFFFF"/>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
                <w:bCs/>
                <w:szCs w:val="24"/>
              </w:rPr>
            </w:pPr>
          </w:p>
        </w:tc>
        <w:tc>
          <w:tcPr>
            <w:tcW w:w="2977" w:type="dxa"/>
            <w:tcBorders>
              <w:left w:val="single" w:sz="4" w:space="0" w:color="auto"/>
              <w:right w:val="single" w:sz="18"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340" w:lineRule="exact"/>
              <w:ind w:left="720" w:hangingChars="300" w:hanging="720"/>
              <w:jc w:val="both"/>
              <w:rPr>
                <w:rFonts w:ascii="標楷體" w:eastAsia="標楷體" w:hAnsi="標楷體"/>
                <w:bCs/>
                <w:szCs w:val="24"/>
              </w:rPr>
            </w:pPr>
            <w:r w:rsidRPr="00A4269D">
              <w:rPr>
                <w:rFonts w:ascii="標楷體" w:eastAsia="標楷體" w:hAnsi="標楷體" w:hint="eastAsia"/>
                <w:bCs/>
                <w:szCs w:val="24"/>
              </w:rPr>
              <w:t xml:space="preserve">(四)決算案 </w:t>
            </w:r>
          </w:p>
        </w:tc>
        <w:tc>
          <w:tcPr>
            <w:tcW w:w="1984" w:type="dxa"/>
            <w:tcBorders>
              <w:left w:val="single" w:sz="18" w:space="0" w:color="auto"/>
              <w:right w:val="dashed" w:sz="4" w:space="0" w:color="auto"/>
            </w:tcBorders>
            <w:shd w:val="clear" w:color="auto" w:fill="F2F2F2"/>
            <w:vAlign w:val="center"/>
          </w:tcPr>
          <w:p w:rsidR="00EF440A" w:rsidRPr="00044E58" w:rsidRDefault="00044E58" w:rsidP="00E24E11">
            <w:pPr>
              <w:widowControl w:val="0"/>
              <w:tabs>
                <w:tab w:val="left" w:pos="284"/>
                <w:tab w:val="left" w:pos="426"/>
              </w:tabs>
              <w:overflowPunct w:val="0"/>
              <w:spacing w:line="340" w:lineRule="exact"/>
              <w:jc w:val="center"/>
              <w:rPr>
                <w:rFonts w:ascii="標楷體" w:eastAsia="標楷體" w:hAnsi="標楷體"/>
                <w:b/>
                <w:szCs w:val="24"/>
              </w:rPr>
            </w:pPr>
            <w:r w:rsidRPr="00044E58">
              <w:rPr>
                <w:rFonts w:ascii="標楷體" w:eastAsia="標楷體" w:hAnsi="標楷體" w:hint="eastAsia"/>
                <w:b/>
                <w:szCs w:val="24"/>
              </w:rPr>
              <w:t>2</w:t>
            </w:r>
          </w:p>
        </w:tc>
        <w:tc>
          <w:tcPr>
            <w:tcW w:w="1985" w:type="dxa"/>
            <w:tcBorders>
              <w:left w:val="dashed" w:sz="4" w:space="0" w:color="auto"/>
              <w:right w:val="single" w:sz="18" w:space="0" w:color="auto"/>
            </w:tcBorders>
            <w:shd w:val="clear" w:color="auto" w:fill="D6E3BC"/>
            <w:vAlign w:val="center"/>
          </w:tcPr>
          <w:p w:rsidR="00EF440A" w:rsidRPr="003F698E" w:rsidRDefault="001951EE" w:rsidP="00E24E11">
            <w:pPr>
              <w:widowControl w:val="0"/>
              <w:tabs>
                <w:tab w:val="left" w:pos="284"/>
                <w:tab w:val="left" w:pos="426"/>
              </w:tabs>
              <w:overflowPunct w:val="0"/>
              <w:spacing w:line="340" w:lineRule="exact"/>
              <w:jc w:val="center"/>
              <w:rPr>
                <w:rFonts w:ascii="標楷體" w:eastAsia="標楷體" w:hAnsi="標楷體"/>
                <w:b/>
                <w:color w:val="FF0000"/>
                <w:szCs w:val="24"/>
              </w:rPr>
            </w:pPr>
            <w:r w:rsidRPr="00BE1ABF">
              <w:rPr>
                <w:rFonts w:ascii="標楷體" w:eastAsia="標楷體" w:hAnsi="標楷體" w:hint="eastAsia"/>
                <w:b/>
                <w:szCs w:val="24"/>
              </w:rPr>
              <w:t>0</w:t>
            </w:r>
          </w:p>
        </w:tc>
        <w:tc>
          <w:tcPr>
            <w:tcW w:w="2018" w:type="dxa"/>
            <w:tcBorders>
              <w:left w:val="single" w:sz="18" w:space="0" w:color="auto"/>
              <w:right w:val="single" w:sz="18" w:space="0" w:color="auto"/>
            </w:tcBorders>
            <w:shd w:val="clear" w:color="auto" w:fill="FABF8F"/>
            <w:vAlign w:val="center"/>
          </w:tcPr>
          <w:p w:rsidR="00EF440A" w:rsidRPr="00044E58" w:rsidRDefault="00044E58" w:rsidP="00E24E11">
            <w:pPr>
              <w:widowControl w:val="0"/>
              <w:tabs>
                <w:tab w:val="left" w:pos="284"/>
                <w:tab w:val="left" w:pos="426"/>
              </w:tabs>
              <w:overflowPunct w:val="0"/>
              <w:spacing w:line="340" w:lineRule="exact"/>
              <w:jc w:val="center"/>
              <w:rPr>
                <w:rFonts w:ascii="標楷體" w:eastAsia="標楷體" w:hAnsi="標楷體"/>
                <w:b/>
                <w:bCs/>
                <w:szCs w:val="24"/>
              </w:rPr>
            </w:pPr>
            <w:r w:rsidRPr="00044E58">
              <w:rPr>
                <w:rFonts w:ascii="標楷體" w:eastAsia="標楷體" w:hAnsi="標楷體" w:hint="eastAsia"/>
                <w:b/>
                <w:bCs/>
                <w:szCs w:val="24"/>
              </w:rPr>
              <w:t>2</w:t>
            </w:r>
          </w:p>
        </w:tc>
      </w:tr>
      <w:tr w:rsidR="003F698E" w:rsidRPr="003F698E" w:rsidTr="00F9585C">
        <w:trPr>
          <w:trHeight w:val="737"/>
        </w:trPr>
        <w:tc>
          <w:tcPr>
            <w:tcW w:w="817" w:type="dxa"/>
            <w:vMerge/>
            <w:tcBorders>
              <w:left w:val="single" w:sz="18" w:space="0" w:color="auto"/>
              <w:bottom w:val="single" w:sz="18" w:space="0" w:color="auto"/>
              <w:right w:val="single" w:sz="4" w:space="0" w:color="auto"/>
            </w:tcBorders>
            <w:shd w:val="clear" w:color="auto" w:fill="FFFFFF"/>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
                <w:bCs/>
                <w:szCs w:val="24"/>
              </w:rPr>
            </w:pPr>
          </w:p>
        </w:tc>
        <w:tc>
          <w:tcPr>
            <w:tcW w:w="2977" w:type="dxa"/>
            <w:tcBorders>
              <w:left w:val="single" w:sz="4" w:space="0" w:color="auto"/>
              <w:bottom w:val="single" w:sz="4" w:space="0" w:color="auto"/>
              <w:right w:val="single" w:sz="18"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Cs/>
                <w:szCs w:val="24"/>
              </w:rPr>
            </w:pPr>
            <w:r w:rsidRPr="00A4269D">
              <w:rPr>
                <w:rFonts w:ascii="標楷體" w:eastAsia="標楷體" w:hAnsi="標楷體" w:hint="eastAsia"/>
                <w:bCs/>
                <w:szCs w:val="24"/>
              </w:rPr>
              <w:t>(五)行政命令案</w:t>
            </w:r>
          </w:p>
        </w:tc>
        <w:tc>
          <w:tcPr>
            <w:tcW w:w="1984" w:type="dxa"/>
            <w:tcBorders>
              <w:left w:val="single" w:sz="18" w:space="0" w:color="auto"/>
              <w:right w:val="dashed" w:sz="4" w:space="0" w:color="auto"/>
            </w:tcBorders>
            <w:shd w:val="clear" w:color="auto" w:fill="F2F2F2"/>
            <w:vAlign w:val="center"/>
          </w:tcPr>
          <w:p w:rsidR="00EF440A" w:rsidRPr="00044E58" w:rsidRDefault="00044E58" w:rsidP="00E24E11">
            <w:pPr>
              <w:widowControl w:val="0"/>
              <w:tabs>
                <w:tab w:val="left" w:pos="284"/>
                <w:tab w:val="left" w:pos="426"/>
              </w:tabs>
              <w:overflowPunct w:val="0"/>
              <w:spacing w:line="340" w:lineRule="exact"/>
              <w:jc w:val="center"/>
              <w:rPr>
                <w:rFonts w:ascii="標楷體" w:eastAsia="標楷體" w:hAnsi="標楷體"/>
                <w:b/>
                <w:szCs w:val="24"/>
              </w:rPr>
            </w:pPr>
            <w:r w:rsidRPr="00044E58">
              <w:rPr>
                <w:rFonts w:ascii="標楷體" w:eastAsia="標楷體" w:hAnsi="標楷體" w:hint="eastAsia"/>
                <w:b/>
                <w:szCs w:val="24"/>
              </w:rPr>
              <w:t>0</w:t>
            </w:r>
          </w:p>
        </w:tc>
        <w:tc>
          <w:tcPr>
            <w:tcW w:w="1985" w:type="dxa"/>
            <w:tcBorders>
              <w:left w:val="dashed" w:sz="4" w:space="0" w:color="auto"/>
              <w:right w:val="single" w:sz="18" w:space="0" w:color="auto"/>
            </w:tcBorders>
            <w:shd w:val="clear" w:color="auto" w:fill="D6E3BC"/>
            <w:vAlign w:val="center"/>
          </w:tcPr>
          <w:p w:rsidR="00EF440A" w:rsidRPr="003F698E" w:rsidRDefault="00BE1ABF" w:rsidP="00E24E11">
            <w:pPr>
              <w:widowControl w:val="0"/>
              <w:tabs>
                <w:tab w:val="left" w:pos="284"/>
                <w:tab w:val="left" w:pos="426"/>
              </w:tabs>
              <w:overflowPunct w:val="0"/>
              <w:spacing w:line="340" w:lineRule="exact"/>
              <w:jc w:val="center"/>
              <w:rPr>
                <w:rFonts w:ascii="標楷體" w:eastAsia="標楷體" w:hAnsi="標楷體"/>
                <w:b/>
                <w:color w:val="FF0000"/>
                <w:szCs w:val="24"/>
              </w:rPr>
            </w:pPr>
            <w:r w:rsidRPr="00BE1ABF">
              <w:rPr>
                <w:rFonts w:ascii="標楷體" w:eastAsia="標楷體" w:hAnsi="標楷體" w:hint="eastAsia"/>
                <w:b/>
                <w:szCs w:val="24"/>
              </w:rPr>
              <w:t>44</w:t>
            </w:r>
          </w:p>
        </w:tc>
        <w:tc>
          <w:tcPr>
            <w:tcW w:w="2018" w:type="dxa"/>
            <w:tcBorders>
              <w:left w:val="single" w:sz="18" w:space="0" w:color="auto"/>
              <w:right w:val="single" w:sz="18" w:space="0" w:color="auto"/>
            </w:tcBorders>
            <w:shd w:val="clear" w:color="auto" w:fill="FABF8F"/>
            <w:vAlign w:val="center"/>
          </w:tcPr>
          <w:p w:rsidR="00EF440A" w:rsidRPr="00044E58" w:rsidRDefault="00044E58" w:rsidP="00E24E11">
            <w:pPr>
              <w:widowControl w:val="0"/>
              <w:tabs>
                <w:tab w:val="left" w:pos="284"/>
                <w:tab w:val="left" w:pos="426"/>
              </w:tabs>
              <w:overflowPunct w:val="0"/>
              <w:spacing w:line="340" w:lineRule="exact"/>
              <w:jc w:val="center"/>
              <w:rPr>
                <w:rFonts w:ascii="標楷體" w:eastAsia="標楷體" w:hAnsi="標楷體"/>
                <w:b/>
                <w:bCs/>
                <w:szCs w:val="24"/>
              </w:rPr>
            </w:pPr>
            <w:r w:rsidRPr="00044E58">
              <w:rPr>
                <w:rFonts w:ascii="標楷體" w:eastAsia="標楷體" w:hAnsi="標楷體" w:hint="eastAsia"/>
                <w:b/>
                <w:bCs/>
                <w:szCs w:val="24"/>
              </w:rPr>
              <w:t>44</w:t>
            </w:r>
          </w:p>
        </w:tc>
      </w:tr>
      <w:tr w:rsidR="003F698E" w:rsidRPr="003F698E" w:rsidTr="00F9585C">
        <w:trPr>
          <w:trHeight w:val="737"/>
        </w:trPr>
        <w:tc>
          <w:tcPr>
            <w:tcW w:w="817" w:type="dxa"/>
            <w:vMerge/>
            <w:tcBorders>
              <w:left w:val="single" w:sz="18" w:space="0" w:color="auto"/>
              <w:bottom w:val="single" w:sz="18" w:space="0" w:color="auto"/>
              <w:right w:val="single" w:sz="4" w:space="0" w:color="auto"/>
            </w:tcBorders>
            <w:shd w:val="clear" w:color="auto" w:fill="FFFFFF"/>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
                <w:bCs/>
                <w:szCs w:val="24"/>
              </w:rPr>
            </w:pPr>
          </w:p>
        </w:tc>
        <w:tc>
          <w:tcPr>
            <w:tcW w:w="2977" w:type="dxa"/>
            <w:tcBorders>
              <w:top w:val="single" w:sz="4" w:space="0" w:color="auto"/>
              <w:left w:val="single" w:sz="4" w:space="0" w:color="auto"/>
              <w:bottom w:val="single" w:sz="4" w:space="0" w:color="auto"/>
              <w:right w:val="single" w:sz="18"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Cs/>
                <w:szCs w:val="24"/>
              </w:rPr>
            </w:pPr>
            <w:r w:rsidRPr="00A4269D">
              <w:rPr>
                <w:rFonts w:ascii="標楷體" w:eastAsia="標楷體" w:hAnsi="標楷體" w:hint="eastAsia"/>
                <w:bCs/>
                <w:szCs w:val="24"/>
              </w:rPr>
              <w:t>(六)其他議案</w:t>
            </w:r>
          </w:p>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Cs/>
                <w:szCs w:val="24"/>
              </w:rPr>
            </w:pPr>
            <w:r w:rsidRPr="00A4269D">
              <w:rPr>
                <w:rFonts w:ascii="標楷體" w:eastAsia="標楷體" w:hAnsi="標楷體" w:hint="eastAsia"/>
                <w:bCs/>
                <w:szCs w:val="24"/>
              </w:rPr>
              <w:t xml:space="preserve">    (含預算報告案)</w:t>
            </w:r>
          </w:p>
        </w:tc>
        <w:tc>
          <w:tcPr>
            <w:tcW w:w="1984" w:type="dxa"/>
            <w:tcBorders>
              <w:left w:val="single" w:sz="18" w:space="0" w:color="auto"/>
              <w:bottom w:val="single" w:sz="2" w:space="0" w:color="auto"/>
              <w:right w:val="dashed" w:sz="4" w:space="0" w:color="auto"/>
            </w:tcBorders>
            <w:shd w:val="clear" w:color="auto" w:fill="F2F2F2"/>
            <w:vAlign w:val="center"/>
          </w:tcPr>
          <w:p w:rsidR="00EF440A" w:rsidRPr="00044E58" w:rsidRDefault="00044E58" w:rsidP="00E24E11">
            <w:pPr>
              <w:widowControl w:val="0"/>
              <w:tabs>
                <w:tab w:val="left" w:pos="284"/>
                <w:tab w:val="left" w:pos="426"/>
              </w:tabs>
              <w:overflowPunct w:val="0"/>
              <w:spacing w:line="340" w:lineRule="exact"/>
              <w:jc w:val="center"/>
              <w:rPr>
                <w:rFonts w:ascii="標楷體" w:eastAsia="標楷體" w:hAnsi="標楷體"/>
                <w:b/>
                <w:szCs w:val="24"/>
              </w:rPr>
            </w:pPr>
            <w:r w:rsidRPr="00044E58">
              <w:rPr>
                <w:rFonts w:ascii="標楷體" w:eastAsia="標楷體" w:hAnsi="標楷體" w:hint="eastAsia"/>
                <w:b/>
                <w:szCs w:val="24"/>
              </w:rPr>
              <w:t>1</w:t>
            </w:r>
          </w:p>
        </w:tc>
        <w:tc>
          <w:tcPr>
            <w:tcW w:w="1985" w:type="dxa"/>
            <w:tcBorders>
              <w:left w:val="dashed" w:sz="4" w:space="0" w:color="auto"/>
              <w:bottom w:val="single" w:sz="2" w:space="0" w:color="auto"/>
              <w:right w:val="single" w:sz="18" w:space="0" w:color="auto"/>
            </w:tcBorders>
            <w:shd w:val="clear" w:color="auto" w:fill="D6E3BC"/>
            <w:vAlign w:val="center"/>
          </w:tcPr>
          <w:p w:rsidR="00EF440A" w:rsidRPr="003F698E" w:rsidRDefault="001951EE" w:rsidP="00E24E11">
            <w:pPr>
              <w:widowControl w:val="0"/>
              <w:tabs>
                <w:tab w:val="left" w:pos="284"/>
                <w:tab w:val="left" w:pos="426"/>
              </w:tabs>
              <w:overflowPunct w:val="0"/>
              <w:spacing w:line="340" w:lineRule="exact"/>
              <w:jc w:val="center"/>
              <w:rPr>
                <w:rFonts w:ascii="標楷體" w:eastAsia="標楷體" w:hAnsi="標楷體"/>
                <w:b/>
                <w:color w:val="FF0000"/>
                <w:szCs w:val="24"/>
              </w:rPr>
            </w:pPr>
            <w:r w:rsidRPr="00BE1ABF">
              <w:rPr>
                <w:rFonts w:ascii="標楷體" w:eastAsia="標楷體" w:hAnsi="標楷體" w:hint="eastAsia"/>
                <w:b/>
                <w:szCs w:val="24"/>
              </w:rPr>
              <w:t>0</w:t>
            </w:r>
          </w:p>
        </w:tc>
        <w:tc>
          <w:tcPr>
            <w:tcW w:w="2018" w:type="dxa"/>
            <w:tcBorders>
              <w:left w:val="single" w:sz="18" w:space="0" w:color="auto"/>
              <w:bottom w:val="single" w:sz="2" w:space="0" w:color="auto"/>
              <w:right w:val="single" w:sz="18" w:space="0" w:color="auto"/>
            </w:tcBorders>
            <w:shd w:val="clear" w:color="auto" w:fill="FABF8F"/>
            <w:vAlign w:val="center"/>
          </w:tcPr>
          <w:p w:rsidR="00EF440A" w:rsidRPr="00044E58" w:rsidRDefault="00044E58" w:rsidP="00E24E11">
            <w:pPr>
              <w:widowControl w:val="0"/>
              <w:tabs>
                <w:tab w:val="left" w:pos="284"/>
                <w:tab w:val="left" w:pos="426"/>
              </w:tabs>
              <w:overflowPunct w:val="0"/>
              <w:spacing w:line="340" w:lineRule="exact"/>
              <w:jc w:val="center"/>
              <w:rPr>
                <w:rFonts w:ascii="標楷體" w:eastAsia="標楷體" w:hAnsi="標楷體"/>
                <w:b/>
                <w:bCs/>
                <w:szCs w:val="24"/>
              </w:rPr>
            </w:pPr>
            <w:r w:rsidRPr="00044E58">
              <w:rPr>
                <w:rFonts w:ascii="標楷體" w:eastAsia="標楷體" w:hAnsi="標楷體" w:hint="eastAsia"/>
                <w:b/>
                <w:bCs/>
                <w:szCs w:val="24"/>
              </w:rPr>
              <w:t>1</w:t>
            </w:r>
          </w:p>
        </w:tc>
      </w:tr>
      <w:tr w:rsidR="003F698E" w:rsidRPr="003F698E" w:rsidTr="00F9585C">
        <w:trPr>
          <w:trHeight w:val="737"/>
        </w:trPr>
        <w:tc>
          <w:tcPr>
            <w:tcW w:w="3794" w:type="dxa"/>
            <w:gridSpan w:val="2"/>
            <w:tcBorders>
              <w:top w:val="single" w:sz="18" w:space="0" w:color="auto"/>
              <w:left w:val="single" w:sz="18" w:space="0" w:color="auto"/>
              <w:bottom w:val="single" w:sz="18" w:space="0" w:color="auto"/>
              <w:right w:val="single" w:sz="18" w:space="0" w:color="auto"/>
            </w:tcBorders>
            <w:shd w:val="clear" w:color="auto" w:fill="DBE5F1"/>
            <w:vAlign w:val="center"/>
          </w:tcPr>
          <w:p w:rsidR="00EF440A" w:rsidRPr="00A4269D" w:rsidRDefault="00EF440A" w:rsidP="00E24E11">
            <w:pPr>
              <w:widowControl w:val="0"/>
              <w:tabs>
                <w:tab w:val="left" w:pos="284"/>
                <w:tab w:val="left" w:pos="426"/>
              </w:tabs>
              <w:overflowPunct w:val="0"/>
              <w:spacing w:line="400" w:lineRule="exact"/>
              <w:jc w:val="both"/>
              <w:rPr>
                <w:rFonts w:ascii="標楷體" w:eastAsia="標楷體" w:hAnsi="標楷體"/>
                <w:b/>
                <w:szCs w:val="24"/>
              </w:rPr>
            </w:pPr>
            <w:r w:rsidRPr="00A4269D">
              <w:rPr>
                <w:rFonts w:ascii="標楷體" w:eastAsia="標楷體" w:hAnsi="標楷體" w:hint="eastAsia"/>
                <w:b/>
                <w:szCs w:val="24"/>
              </w:rPr>
              <w:t xml:space="preserve">      </w:t>
            </w:r>
            <w:r w:rsidRPr="00A4269D">
              <w:rPr>
                <w:rFonts w:ascii="標楷體" w:eastAsia="標楷體" w:hAnsi="標楷體"/>
                <w:b/>
                <w:szCs w:val="24"/>
              </w:rPr>
              <w:t>(</w:t>
            </w:r>
            <w:r w:rsidRPr="00A4269D">
              <w:rPr>
                <w:rFonts w:ascii="標楷體" w:eastAsia="標楷體" w:hAnsi="標楷體" w:hint="eastAsia"/>
                <w:b/>
                <w:szCs w:val="24"/>
              </w:rPr>
              <w:t>一)至(六)</w:t>
            </w:r>
          </w:p>
          <w:p w:rsidR="00EF440A" w:rsidRPr="00A4269D" w:rsidRDefault="00EF440A" w:rsidP="00E24E11">
            <w:pPr>
              <w:widowControl w:val="0"/>
              <w:tabs>
                <w:tab w:val="left" w:pos="284"/>
                <w:tab w:val="left" w:pos="426"/>
              </w:tabs>
              <w:overflowPunct w:val="0"/>
              <w:spacing w:line="400" w:lineRule="exact"/>
              <w:jc w:val="both"/>
              <w:rPr>
                <w:rFonts w:ascii="標楷體" w:eastAsia="標楷體" w:hAnsi="標楷體"/>
                <w:b/>
                <w:szCs w:val="24"/>
              </w:rPr>
            </w:pPr>
            <w:r w:rsidRPr="00A4269D">
              <w:rPr>
                <w:rFonts w:ascii="標楷體" w:eastAsia="標楷體" w:hAnsi="標楷體" w:hint="eastAsia"/>
                <w:b/>
                <w:szCs w:val="24"/>
              </w:rPr>
              <w:t xml:space="preserve">      小    </w:t>
            </w:r>
            <w:r w:rsidRPr="00A4269D">
              <w:rPr>
                <w:rFonts w:ascii="標楷體" w:eastAsia="標楷體" w:hAnsi="標楷體"/>
                <w:b/>
                <w:szCs w:val="24"/>
              </w:rPr>
              <w:t xml:space="preserve"> </w:t>
            </w:r>
            <w:r w:rsidRPr="00A4269D">
              <w:rPr>
                <w:rFonts w:ascii="標楷體" w:eastAsia="標楷體" w:hAnsi="標楷體" w:hint="eastAsia"/>
                <w:b/>
                <w:szCs w:val="24"/>
              </w:rPr>
              <w:t xml:space="preserve"> 計</w:t>
            </w:r>
          </w:p>
        </w:tc>
        <w:tc>
          <w:tcPr>
            <w:tcW w:w="1984" w:type="dxa"/>
            <w:tcBorders>
              <w:top w:val="single" w:sz="18" w:space="0" w:color="auto"/>
              <w:left w:val="single" w:sz="18" w:space="0" w:color="auto"/>
              <w:bottom w:val="single" w:sz="18" w:space="0" w:color="auto"/>
              <w:right w:val="dashed" w:sz="4" w:space="0" w:color="auto"/>
            </w:tcBorders>
            <w:shd w:val="clear" w:color="auto" w:fill="F2F2F2"/>
            <w:vAlign w:val="center"/>
          </w:tcPr>
          <w:p w:rsidR="00EF440A" w:rsidRPr="00044E58" w:rsidRDefault="00A96220" w:rsidP="00E24E11">
            <w:pPr>
              <w:widowControl w:val="0"/>
              <w:tabs>
                <w:tab w:val="left" w:pos="284"/>
                <w:tab w:val="left" w:pos="426"/>
              </w:tabs>
              <w:overflowPunct w:val="0"/>
              <w:spacing w:line="400" w:lineRule="exact"/>
              <w:jc w:val="center"/>
              <w:rPr>
                <w:rFonts w:ascii="標楷體" w:eastAsia="標楷體" w:hAnsi="標楷體"/>
                <w:b/>
                <w:szCs w:val="24"/>
              </w:rPr>
            </w:pPr>
            <w:r>
              <w:rPr>
                <w:rFonts w:ascii="標楷體" w:eastAsia="標楷體" w:hAnsi="標楷體" w:hint="eastAsia"/>
                <w:b/>
                <w:szCs w:val="24"/>
              </w:rPr>
              <w:t>85</w:t>
            </w:r>
          </w:p>
        </w:tc>
        <w:tc>
          <w:tcPr>
            <w:tcW w:w="1985" w:type="dxa"/>
            <w:tcBorders>
              <w:top w:val="single" w:sz="18" w:space="0" w:color="auto"/>
              <w:left w:val="dashed" w:sz="4" w:space="0" w:color="auto"/>
              <w:bottom w:val="single" w:sz="18" w:space="0" w:color="auto"/>
              <w:right w:val="single" w:sz="18" w:space="0" w:color="auto"/>
            </w:tcBorders>
            <w:shd w:val="clear" w:color="auto" w:fill="D6E3BC"/>
            <w:vAlign w:val="center"/>
          </w:tcPr>
          <w:p w:rsidR="00EF440A" w:rsidRPr="00BE1ABF" w:rsidRDefault="00BE1ABF" w:rsidP="00E24E11">
            <w:pPr>
              <w:widowControl w:val="0"/>
              <w:tabs>
                <w:tab w:val="left" w:pos="284"/>
                <w:tab w:val="left" w:pos="426"/>
              </w:tabs>
              <w:overflowPunct w:val="0"/>
              <w:spacing w:line="400" w:lineRule="exact"/>
              <w:jc w:val="center"/>
              <w:rPr>
                <w:rFonts w:ascii="標楷體" w:eastAsia="標楷體" w:hAnsi="標楷體"/>
                <w:b/>
                <w:szCs w:val="24"/>
              </w:rPr>
            </w:pPr>
            <w:r w:rsidRPr="00BE1ABF">
              <w:rPr>
                <w:rFonts w:ascii="標楷體" w:eastAsia="標楷體" w:hAnsi="標楷體" w:hint="eastAsia"/>
                <w:b/>
                <w:szCs w:val="24"/>
              </w:rPr>
              <w:t>46</w:t>
            </w:r>
          </w:p>
        </w:tc>
        <w:tc>
          <w:tcPr>
            <w:tcW w:w="2018" w:type="dxa"/>
            <w:tcBorders>
              <w:top w:val="single" w:sz="18" w:space="0" w:color="auto"/>
              <w:left w:val="single" w:sz="18" w:space="0" w:color="auto"/>
              <w:bottom w:val="single" w:sz="18" w:space="0" w:color="auto"/>
              <w:right w:val="single" w:sz="18" w:space="0" w:color="auto"/>
            </w:tcBorders>
            <w:shd w:val="clear" w:color="auto" w:fill="FABF8F"/>
            <w:vAlign w:val="center"/>
          </w:tcPr>
          <w:p w:rsidR="00EF440A" w:rsidRPr="00044E58" w:rsidRDefault="00044E58" w:rsidP="00E24E11">
            <w:pPr>
              <w:widowControl w:val="0"/>
              <w:tabs>
                <w:tab w:val="left" w:pos="284"/>
                <w:tab w:val="left" w:pos="426"/>
              </w:tabs>
              <w:overflowPunct w:val="0"/>
              <w:spacing w:line="400" w:lineRule="exact"/>
              <w:jc w:val="center"/>
              <w:rPr>
                <w:rFonts w:ascii="標楷體" w:eastAsia="標楷體" w:hAnsi="標楷體"/>
                <w:b/>
                <w:bCs/>
                <w:szCs w:val="24"/>
              </w:rPr>
            </w:pPr>
            <w:r w:rsidRPr="00044E58">
              <w:rPr>
                <w:rFonts w:ascii="標楷體" w:eastAsia="標楷體" w:hAnsi="標楷體" w:hint="eastAsia"/>
                <w:b/>
                <w:bCs/>
                <w:szCs w:val="24"/>
              </w:rPr>
              <w:t>131</w:t>
            </w:r>
          </w:p>
        </w:tc>
      </w:tr>
      <w:tr w:rsidR="003F698E" w:rsidRPr="003F698E" w:rsidTr="00F9585C">
        <w:trPr>
          <w:trHeight w:val="737"/>
        </w:trPr>
        <w:tc>
          <w:tcPr>
            <w:tcW w:w="3794" w:type="dxa"/>
            <w:gridSpan w:val="2"/>
            <w:tcBorders>
              <w:top w:val="single" w:sz="18" w:space="0" w:color="auto"/>
              <w:left w:val="single" w:sz="18" w:space="0" w:color="auto"/>
              <w:bottom w:val="thinThickThinMediumGap" w:sz="18" w:space="0" w:color="auto"/>
              <w:right w:val="single" w:sz="18"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Cs/>
                <w:szCs w:val="24"/>
              </w:rPr>
            </w:pPr>
            <w:r w:rsidRPr="00A4269D">
              <w:rPr>
                <w:rFonts w:ascii="標楷體" w:eastAsia="標楷體" w:hAnsi="標楷體" w:hint="eastAsia"/>
                <w:b/>
                <w:bCs/>
                <w:szCs w:val="24"/>
              </w:rPr>
              <w:t xml:space="preserve">      </w:t>
            </w:r>
            <w:r w:rsidRPr="00A4269D">
              <w:rPr>
                <w:rFonts w:ascii="標楷體" w:eastAsia="標楷體" w:hAnsi="標楷體"/>
                <w:bCs/>
                <w:szCs w:val="24"/>
              </w:rPr>
              <w:t xml:space="preserve"> (</w:t>
            </w:r>
            <w:r w:rsidRPr="00A4269D">
              <w:rPr>
                <w:rFonts w:ascii="標楷體" w:eastAsia="標楷體" w:hAnsi="標楷體" w:hint="eastAsia"/>
                <w:bCs/>
                <w:szCs w:val="24"/>
              </w:rPr>
              <w:t>七)人民請願案</w:t>
            </w:r>
          </w:p>
        </w:tc>
        <w:tc>
          <w:tcPr>
            <w:tcW w:w="1984" w:type="dxa"/>
            <w:tcBorders>
              <w:top w:val="single" w:sz="18" w:space="0" w:color="auto"/>
              <w:left w:val="single" w:sz="18" w:space="0" w:color="auto"/>
              <w:bottom w:val="thinThickThinMediumGap" w:sz="18" w:space="0" w:color="auto"/>
              <w:right w:val="dashed" w:sz="4" w:space="0" w:color="auto"/>
            </w:tcBorders>
            <w:shd w:val="clear" w:color="auto" w:fill="F2F2F2"/>
            <w:vAlign w:val="center"/>
          </w:tcPr>
          <w:p w:rsidR="00EF440A" w:rsidRPr="00044E58" w:rsidRDefault="005E32E9" w:rsidP="00E24E11">
            <w:pPr>
              <w:widowControl w:val="0"/>
              <w:tabs>
                <w:tab w:val="left" w:pos="284"/>
                <w:tab w:val="left" w:pos="426"/>
              </w:tabs>
              <w:overflowPunct w:val="0"/>
              <w:spacing w:line="340" w:lineRule="exact"/>
              <w:jc w:val="center"/>
              <w:rPr>
                <w:rFonts w:ascii="標楷體" w:eastAsia="標楷體" w:hAnsi="標楷體"/>
                <w:b/>
                <w:szCs w:val="24"/>
              </w:rPr>
            </w:pPr>
            <w:r w:rsidRPr="00044E58">
              <w:rPr>
                <w:rFonts w:ascii="標楷體" w:eastAsia="標楷體" w:hAnsi="標楷體" w:hint="eastAsia"/>
                <w:b/>
                <w:szCs w:val="24"/>
              </w:rPr>
              <w:t>0</w:t>
            </w:r>
          </w:p>
        </w:tc>
        <w:tc>
          <w:tcPr>
            <w:tcW w:w="1985" w:type="dxa"/>
            <w:tcBorders>
              <w:top w:val="single" w:sz="18" w:space="0" w:color="auto"/>
              <w:left w:val="dashed" w:sz="4" w:space="0" w:color="auto"/>
              <w:bottom w:val="thinThickThinMediumGap" w:sz="18" w:space="0" w:color="auto"/>
              <w:right w:val="single" w:sz="18" w:space="0" w:color="auto"/>
            </w:tcBorders>
            <w:shd w:val="clear" w:color="auto" w:fill="D6E3BC"/>
            <w:vAlign w:val="center"/>
          </w:tcPr>
          <w:p w:rsidR="00EF440A" w:rsidRPr="00BE1ABF" w:rsidRDefault="005E32E9" w:rsidP="00E24E11">
            <w:pPr>
              <w:widowControl w:val="0"/>
              <w:tabs>
                <w:tab w:val="left" w:pos="284"/>
                <w:tab w:val="left" w:pos="426"/>
              </w:tabs>
              <w:overflowPunct w:val="0"/>
              <w:spacing w:line="340" w:lineRule="exact"/>
              <w:jc w:val="center"/>
              <w:rPr>
                <w:rFonts w:ascii="標楷體" w:eastAsia="標楷體" w:hAnsi="標楷體"/>
                <w:b/>
                <w:szCs w:val="24"/>
              </w:rPr>
            </w:pPr>
            <w:r w:rsidRPr="00BE1ABF">
              <w:rPr>
                <w:rFonts w:ascii="標楷體" w:eastAsia="標楷體" w:hAnsi="標楷體" w:hint="eastAsia"/>
                <w:b/>
                <w:szCs w:val="24"/>
              </w:rPr>
              <w:t>0</w:t>
            </w:r>
          </w:p>
        </w:tc>
        <w:tc>
          <w:tcPr>
            <w:tcW w:w="2018" w:type="dxa"/>
            <w:tcBorders>
              <w:top w:val="single" w:sz="18" w:space="0" w:color="auto"/>
              <w:left w:val="single" w:sz="18" w:space="0" w:color="auto"/>
              <w:bottom w:val="thinThickThinMediumGap" w:sz="18" w:space="0" w:color="auto"/>
              <w:right w:val="single" w:sz="18" w:space="0" w:color="auto"/>
            </w:tcBorders>
            <w:shd w:val="clear" w:color="auto" w:fill="FABF8F"/>
            <w:vAlign w:val="center"/>
          </w:tcPr>
          <w:p w:rsidR="00EF440A" w:rsidRPr="00044E58" w:rsidRDefault="00A717C8" w:rsidP="00E24E11">
            <w:pPr>
              <w:widowControl w:val="0"/>
              <w:tabs>
                <w:tab w:val="left" w:pos="284"/>
                <w:tab w:val="left" w:pos="426"/>
              </w:tabs>
              <w:overflowPunct w:val="0"/>
              <w:spacing w:line="340" w:lineRule="exact"/>
              <w:jc w:val="center"/>
              <w:rPr>
                <w:rFonts w:ascii="標楷體" w:eastAsia="標楷體" w:hAnsi="標楷體"/>
                <w:b/>
                <w:bCs/>
                <w:szCs w:val="24"/>
              </w:rPr>
            </w:pPr>
            <w:r w:rsidRPr="00044E58">
              <w:rPr>
                <w:rFonts w:ascii="標楷體" w:eastAsia="標楷體" w:hAnsi="標楷體" w:hint="eastAsia"/>
                <w:b/>
                <w:bCs/>
                <w:szCs w:val="24"/>
              </w:rPr>
              <w:t>0</w:t>
            </w:r>
          </w:p>
        </w:tc>
      </w:tr>
      <w:tr w:rsidR="003F698E" w:rsidRPr="003F698E" w:rsidTr="00F9585C">
        <w:trPr>
          <w:trHeight w:val="964"/>
        </w:trPr>
        <w:tc>
          <w:tcPr>
            <w:tcW w:w="3794" w:type="dxa"/>
            <w:gridSpan w:val="2"/>
            <w:tcBorders>
              <w:top w:val="thinThickThinMediumGap" w:sz="18" w:space="0" w:color="auto"/>
              <w:left w:val="single" w:sz="18" w:space="0" w:color="auto"/>
              <w:bottom w:val="thinThickThinMediumGap" w:sz="18" w:space="0" w:color="auto"/>
              <w:right w:val="single" w:sz="18" w:space="0" w:color="auto"/>
            </w:tcBorders>
            <w:shd w:val="clear" w:color="auto" w:fill="B8CCE4"/>
            <w:vAlign w:val="center"/>
          </w:tcPr>
          <w:p w:rsidR="00EF440A" w:rsidRPr="00A4269D" w:rsidRDefault="00EF440A" w:rsidP="00E24E11">
            <w:pPr>
              <w:widowControl w:val="0"/>
              <w:tabs>
                <w:tab w:val="left" w:pos="284"/>
                <w:tab w:val="left" w:pos="426"/>
              </w:tabs>
              <w:overflowPunct w:val="0"/>
              <w:spacing w:line="400" w:lineRule="exact"/>
              <w:ind w:firstLineChars="300" w:firstLine="721"/>
              <w:jc w:val="both"/>
              <w:rPr>
                <w:rFonts w:ascii="標楷體" w:eastAsia="標楷體" w:hAnsi="標楷體"/>
                <w:b/>
                <w:szCs w:val="24"/>
              </w:rPr>
            </w:pPr>
            <w:r w:rsidRPr="00A4269D">
              <w:rPr>
                <w:rFonts w:ascii="標楷體" w:eastAsia="標楷體" w:hAnsi="標楷體" w:hint="eastAsia"/>
                <w:b/>
                <w:szCs w:val="24"/>
              </w:rPr>
              <w:t>(一)至(七)</w:t>
            </w:r>
          </w:p>
          <w:p w:rsidR="00EF440A" w:rsidRPr="00A4269D" w:rsidRDefault="00EF440A" w:rsidP="00E24E11">
            <w:pPr>
              <w:widowControl w:val="0"/>
              <w:tabs>
                <w:tab w:val="left" w:pos="284"/>
                <w:tab w:val="left" w:pos="426"/>
              </w:tabs>
              <w:overflowPunct w:val="0"/>
              <w:spacing w:line="400" w:lineRule="exact"/>
              <w:ind w:firstLineChars="300" w:firstLine="721"/>
              <w:jc w:val="both"/>
              <w:rPr>
                <w:rFonts w:ascii="標楷體" w:eastAsia="標楷體" w:hAnsi="標楷體"/>
                <w:b/>
                <w:szCs w:val="24"/>
              </w:rPr>
            </w:pPr>
            <w:r w:rsidRPr="00A4269D">
              <w:rPr>
                <w:rFonts w:ascii="標楷體" w:eastAsia="標楷體" w:hAnsi="標楷體" w:hint="eastAsia"/>
                <w:b/>
                <w:szCs w:val="24"/>
              </w:rPr>
              <w:t xml:space="preserve">總    </w:t>
            </w:r>
            <w:r w:rsidRPr="00A4269D">
              <w:rPr>
                <w:rFonts w:ascii="標楷體" w:eastAsia="標楷體" w:hAnsi="標楷體"/>
                <w:b/>
                <w:szCs w:val="24"/>
              </w:rPr>
              <w:t xml:space="preserve"> </w:t>
            </w:r>
            <w:r w:rsidRPr="00A4269D">
              <w:rPr>
                <w:rFonts w:ascii="標楷體" w:eastAsia="標楷體" w:hAnsi="標楷體" w:hint="eastAsia"/>
                <w:b/>
                <w:szCs w:val="24"/>
              </w:rPr>
              <w:t xml:space="preserve"> 計</w:t>
            </w:r>
          </w:p>
        </w:tc>
        <w:tc>
          <w:tcPr>
            <w:tcW w:w="1984" w:type="dxa"/>
            <w:tcBorders>
              <w:top w:val="thinThickThinMediumGap" w:sz="18" w:space="0" w:color="auto"/>
              <w:left w:val="single" w:sz="18" w:space="0" w:color="auto"/>
              <w:bottom w:val="thinThickThinMediumGap" w:sz="18" w:space="0" w:color="auto"/>
              <w:right w:val="dashed" w:sz="4" w:space="0" w:color="auto"/>
            </w:tcBorders>
            <w:shd w:val="clear" w:color="auto" w:fill="F2F2F2"/>
            <w:vAlign w:val="center"/>
          </w:tcPr>
          <w:p w:rsidR="00EF440A" w:rsidRPr="00044E58" w:rsidRDefault="00A96220" w:rsidP="00E24E11">
            <w:pPr>
              <w:widowControl w:val="0"/>
              <w:tabs>
                <w:tab w:val="left" w:pos="284"/>
                <w:tab w:val="left" w:pos="426"/>
              </w:tabs>
              <w:overflowPunct w:val="0"/>
              <w:spacing w:line="400" w:lineRule="exact"/>
              <w:jc w:val="center"/>
              <w:rPr>
                <w:rFonts w:ascii="標楷體" w:eastAsia="標楷體" w:hAnsi="標楷體"/>
                <w:b/>
                <w:szCs w:val="24"/>
              </w:rPr>
            </w:pPr>
            <w:r>
              <w:rPr>
                <w:rFonts w:ascii="標楷體" w:eastAsia="標楷體" w:hAnsi="標楷體" w:hint="eastAsia"/>
                <w:b/>
                <w:szCs w:val="24"/>
              </w:rPr>
              <w:t>85</w:t>
            </w:r>
          </w:p>
        </w:tc>
        <w:tc>
          <w:tcPr>
            <w:tcW w:w="1985" w:type="dxa"/>
            <w:tcBorders>
              <w:top w:val="thinThickThinMediumGap" w:sz="18" w:space="0" w:color="auto"/>
              <w:left w:val="dashed" w:sz="4" w:space="0" w:color="auto"/>
              <w:bottom w:val="thinThickThinMediumGap" w:sz="18" w:space="0" w:color="auto"/>
              <w:right w:val="single" w:sz="18" w:space="0" w:color="auto"/>
            </w:tcBorders>
            <w:shd w:val="clear" w:color="auto" w:fill="D6E3BC"/>
            <w:vAlign w:val="center"/>
          </w:tcPr>
          <w:p w:rsidR="00EF440A" w:rsidRPr="00BE1ABF" w:rsidRDefault="00BE1ABF" w:rsidP="00E24E11">
            <w:pPr>
              <w:widowControl w:val="0"/>
              <w:tabs>
                <w:tab w:val="left" w:pos="284"/>
                <w:tab w:val="left" w:pos="426"/>
              </w:tabs>
              <w:overflowPunct w:val="0"/>
              <w:spacing w:line="400" w:lineRule="exact"/>
              <w:jc w:val="center"/>
              <w:rPr>
                <w:rFonts w:ascii="標楷體" w:eastAsia="標楷體" w:hAnsi="標楷體"/>
                <w:b/>
                <w:szCs w:val="24"/>
              </w:rPr>
            </w:pPr>
            <w:r w:rsidRPr="00BE1ABF">
              <w:rPr>
                <w:rFonts w:ascii="標楷體" w:eastAsia="標楷體" w:hAnsi="標楷體" w:hint="eastAsia"/>
                <w:b/>
                <w:szCs w:val="24"/>
              </w:rPr>
              <w:t>46</w:t>
            </w:r>
          </w:p>
        </w:tc>
        <w:tc>
          <w:tcPr>
            <w:tcW w:w="2018" w:type="dxa"/>
            <w:tcBorders>
              <w:top w:val="thinThickThinMediumGap" w:sz="18" w:space="0" w:color="auto"/>
              <w:left w:val="single" w:sz="18" w:space="0" w:color="auto"/>
              <w:bottom w:val="thinThickThinMediumGap" w:sz="18" w:space="0" w:color="auto"/>
              <w:right w:val="single" w:sz="18" w:space="0" w:color="auto"/>
            </w:tcBorders>
            <w:shd w:val="clear" w:color="auto" w:fill="FABF8F"/>
            <w:vAlign w:val="center"/>
          </w:tcPr>
          <w:p w:rsidR="00EF440A" w:rsidRPr="00044E58" w:rsidRDefault="00044E58" w:rsidP="00E24E11">
            <w:pPr>
              <w:widowControl w:val="0"/>
              <w:tabs>
                <w:tab w:val="left" w:pos="284"/>
                <w:tab w:val="left" w:pos="426"/>
              </w:tabs>
              <w:overflowPunct w:val="0"/>
              <w:spacing w:line="400" w:lineRule="exact"/>
              <w:jc w:val="center"/>
              <w:rPr>
                <w:rFonts w:ascii="標楷體" w:eastAsia="標楷體" w:hAnsi="標楷體"/>
                <w:b/>
                <w:bCs/>
                <w:szCs w:val="24"/>
              </w:rPr>
            </w:pPr>
            <w:r w:rsidRPr="00044E58">
              <w:rPr>
                <w:rFonts w:ascii="標楷體" w:eastAsia="標楷體" w:hAnsi="標楷體" w:hint="eastAsia"/>
                <w:b/>
                <w:bCs/>
                <w:szCs w:val="24"/>
              </w:rPr>
              <w:t>131</w:t>
            </w:r>
          </w:p>
        </w:tc>
      </w:tr>
    </w:tbl>
    <w:p w:rsidR="00DF6AC1" w:rsidRPr="00A4269D" w:rsidRDefault="0032500B" w:rsidP="00E24E11">
      <w:pPr>
        <w:widowControl w:val="0"/>
        <w:tabs>
          <w:tab w:val="left" w:pos="284"/>
          <w:tab w:val="left" w:pos="426"/>
        </w:tabs>
        <w:overflowPunct w:val="0"/>
        <w:spacing w:line="340" w:lineRule="exact"/>
        <w:ind w:firstLineChars="59" w:firstLine="142"/>
        <w:jc w:val="both"/>
        <w:rPr>
          <w:rFonts w:ascii="標楷體" w:eastAsia="標楷體" w:hAnsi="標楷體"/>
          <w:szCs w:val="24"/>
        </w:rPr>
      </w:pPr>
      <w:r w:rsidRPr="00A4269D">
        <w:rPr>
          <w:rFonts w:ascii="標楷體" w:eastAsia="標楷體" w:hAnsi="標楷體" w:hint="eastAsia"/>
          <w:b/>
          <w:szCs w:val="24"/>
        </w:rPr>
        <w:t>註：</w:t>
      </w:r>
      <w:r w:rsidRPr="00A4269D">
        <w:rPr>
          <w:rFonts w:ascii="標楷體" w:eastAsia="標楷體" w:hAnsi="標楷體" w:hint="eastAsia"/>
          <w:szCs w:val="24"/>
        </w:rPr>
        <w:t>本表含逕付二讀案件數。</w:t>
      </w:r>
    </w:p>
    <w:p w:rsidR="00DF6AC1" w:rsidRPr="003F698E" w:rsidRDefault="00DF6AC1" w:rsidP="00E24E11">
      <w:pPr>
        <w:overflowPunct w:val="0"/>
        <w:rPr>
          <w:color w:val="FF0000"/>
        </w:rPr>
      </w:pPr>
      <w:r w:rsidRPr="003F698E">
        <w:rPr>
          <w:color w:val="FF0000"/>
        </w:rPr>
        <w:br w:type="page"/>
      </w:r>
    </w:p>
    <w:p w:rsidR="0032500B" w:rsidRPr="003F698E" w:rsidRDefault="0032500B" w:rsidP="00E24E11">
      <w:pPr>
        <w:widowControl w:val="0"/>
        <w:tabs>
          <w:tab w:val="left" w:pos="284"/>
          <w:tab w:val="left" w:pos="426"/>
        </w:tabs>
        <w:overflowPunct w:val="0"/>
        <w:spacing w:line="340" w:lineRule="exact"/>
        <w:ind w:firstLineChars="59" w:firstLine="142"/>
        <w:jc w:val="both"/>
        <w:rPr>
          <w:rFonts w:ascii="標楷體" w:eastAsia="標楷體" w:hAnsi="標楷體"/>
          <w:color w:val="FF0000"/>
          <w:szCs w:val="24"/>
        </w:rPr>
      </w:pPr>
    </w:p>
    <w:p w:rsidR="00EF440A" w:rsidRPr="00A4269D" w:rsidRDefault="00BD4670" w:rsidP="00E24E11">
      <w:pPr>
        <w:pStyle w:val="2"/>
        <w:numPr>
          <w:ilvl w:val="0"/>
          <w:numId w:val="0"/>
        </w:numPr>
        <w:overflowPunct w:val="0"/>
        <w:spacing w:line="480" w:lineRule="exact"/>
        <w:ind w:left="927" w:hanging="567"/>
        <w:rPr>
          <w:rFonts w:ascii="標楷體" w:eastAsia="標楷體" w:hAnsi="標楷體"/>
          <w:bCs w:val="0"/>
          <w:kern w:val="2"/>
          <w:sz w:val="32"/>
          <w:szCs w:val="32"/>
        </w:rPr>
      </w:pPr>
      <w:bookmarkStart w:id="14" w:name="_Toc157095672"/>
      <w:r w:rsidRPr="00A4269D">
        <w:rPr>
          <w:rFonts w:ascii="標楷體" w:eastAsia="標楷體" w:hAnsi="標楷體" w:hint="eastAsia"/>
          <w:bCs w:val="0"/>
          <w:kern w:val="2"/>
          <w:sz w:val="32"/>
          <w:szCs w:val="32"/>
        </w:rPr>
        <w:t>四</w:t>
      </w:r>
      <w:r w:rsidR="00DF6AC1" w:rsidRPr="00A4269D">
        <w:rPr>
          <w:rFonts w:ascii="標楷體" w:eastAsia="標楷體" w:hAnsi="標楷體" w:hint="eastAsia"/>
          <w:bCs w:val="0"/>
          <w:kern w:val="2"/>
          <w:sz w:val="32"/>
          <w:szCs w:val="32"/>
        </w:rPr>
        <w:t>、</w:t>
      </w:r>
      <w:r w:rsidR="00EF440A" w:rsidRPr="00A4269D">
        <w:rPr>
          <w:rFonts w:ascii="標楷體" w:eastAsia="標楷體" w:hAnsi="標楷體" w:hint="eastAsia"/>
          <w:bCs w:val="0"/>
          <w:kern w:val="2"/>
          <w:sz w:val="32"/>
          <w:szCs w:val="32"/>
        </w:rPr>
        <w:t>各會期各項議案審查結果統計表</w:t>
      </w:r>
      <w:bookmarkEnd w:id="14"/>
    </w:p>
    <w:tbl>
      <w:tblPr>
        <w:tblpPr w:leftFromText="180" w:rightFromText="180" w:vertAnchor="text" w:horzAnchor="margin" w:tblpY="381"/>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376"/>
        <w:gridCol w:w="567"/>
        <w:gridCol w:w="567"/>
        <w:gridCol w:w="567"/>
        <w:gridCol w:w="567"/>
        <w:gridCol w:w="567"/>
        <w:gridCol w:w="567"/>
        <w:gridCol w:w="567"/>
        <w:gridCol w:w="567"/>
        <w:gridCol w:w="567"/>
        <w:gridCol w:w="709"/>
        <w:gridCol w:w="709"/>
        <w:gridCol w:w="709"/>
      </w:tblGrid>
      <w:tr w:rsidR="00A4269D" w:rsidRPr="00A4269D" w:rsidTr="00F44EFE">
        <w:trPr>
          <w:trHeight w:val="670"/>
        </w:trPr>
        <w:tc>
          <w:tcPr>
            <w:tcW w:w="2943" w:type="dxa"/>
            <w:gridSpan w:val="2"/>
            <w:vMerge w:val="restart"/>
            <w:tcBorders>
              <w:top w:val="single" w:sz="18" w:space="0" w:color="auto"/>
              <w:left w:val="single" w:sz="18" w:space="0" w:color="auto"/>
              <w:right w:val="single" w:sz="18" w:space="0" w:color="auto"/>
            </w:tcBorders>
            <w:vAlign w:val="center"/>
          </w:tcPr>
          <w:p w:rsidR="00EF440A" w:rsidRPr="00A4269D" w:rsidRDefault="00EF440A" w:rsidP="00E24E11">
            <w:pPr>
              <w:widowControl w:val="0"/>
              <w:overflowPunct w:val="0"/>
              <w:autoSpaceDN/>
              <w:spacing w:line="360" w:lineRule="exact"/>
              <w:jc w:val="center"/>
              <w:textAlignment w:val="auto"/>
              <w:rPr>
                <w:rFonts w:ascii="標楷體" w:eastAsia="標楷體" w:hAnsi="標楷體"/>
                <w:b/>
                <w:kern w:val="2"/>
                <w:sz w:val="28"/>
                <w:szCs w:val="28"/>
              </w:rPr>
            </w:pPr>
            <w:r w:rsidRPr="00A4269D">
              <w:rPr>
                <w:rFonts w:ascii="標楷體" w:eastAsia="標楷體" w:hAnsi="標楷體" w:hint="eastAsia"/>
                <w:b/>
                <w:kern w:val="2"/>
                <w:sz w:val="28"/>
                <w:szCs w:val="28"/>
              </w:rPr>
              <w:t>類     別</w:t>
            </w:r>
          </w:p>
        </w:tc>
        <w:tc>
          <w:tcPr>
            <w:tcW w:w="5812" w:type="dxa"/>
            <w:gridSpan w:val="10"/>
            <w:tcBorders>
              <w:top w:val="single" w:sz="18" w:space="0" w:color="auto"/>
              <w:left w:val="single" w:sz="18" w:space="0" w:color="auto"/>
              <w:right w:val="single" w:sz="18" w:space="0" w:color="auto"/>
            </w:tcBorders>
            <w:shd w:val="clear" w:color="auto" w:fill="FBD4B4"/>
            <w:vAlign w:val="center"/>
          </w:tcPr>
          <w:p w:rsidR="00EF440A" w:rsidRPr="00A4269D" w:rsidRDefault="00EF440A" w:rsidP="00E24E11">
            <w:pPr>
              <w:widowControl w:val="0"/>
              <w:overflowPunct w:val="0"/>
              <w:autoSpaceDN/>
              <w:spacing w:line="340" w:lineRule="exact"/>
              <w:ind w:leftChars="-3" w:left="-1" w:hangingChars="2" w:hanging="6"/>
              <w:jc w:val="center"/>
              <w:textAlignment w:val="auto"/>
              <w:rPr>
                <w:rFonts w:ascii="Times New Roman" w:eastAsia="標楷體" w:hAnsi="Times New Roman"/>
                <w:b/>
                <w:bCs/>
                <w:kern w:val="2"/>
                <w:sz w:val="28"/>
                <w:szCs w:val="28"/>
              </w:rPr>
            </w:pPr>
            <w:r w:rsidRPr="00A4269D">
              <w:rPr>
                <w:rFonts w:ascii="Times New Roman" w:eastAsia="標楷體" w:hAnsi="Times New Roman"/>
                <w:b/>
                <w:bCs/>
                <w:kern w:val="2"/>
                <w:sz w:val="28"/>
                <w:szCs w:val="28"/>
              </w:rPr>
              <w:t>第</w:t>
            </w:r>
            <w:r w:rsidRPr="00A4269D">
              <w:rPr>
                <w:rFonts w:ascii="Times New Roman" w:eastAsia="標楷體" w:hAnsi="Times New Roman"/>
                <w:b/>
                <w:bCs/>
                <w:kern w:val="2"/>
                <w:sz w:val="28"/>
                <w:szCs w:val="28"/>
              </w:rPr>
              <w:t>10</w:t>
            </w:r>
            <w:r w:rsidRPr="00A4269D">
              <w:rPr>
                <w:rFonts w:ascii="Times New Roman" w:eastAsia="標楷體" w:hAnsi="Times New Roman"/>
                <w:b/>
                <w:bCs/>
                <w:kern w:val="2"/>
                <w:sz w:val="28"/>
                <w:szCs w:val="28"/>
              </w:rPr>
              <w:t>屆</w:t>
            </w:r>
            <w:r w:rsidRPr="00A4269D">
              <w:rPr>
                <w:rFonts w:ascii="Times New Roman" w:eastAsia="標楷體" w:hAnsi="Times New Roman" w:hint="eastAsia"/>
                <w:b/>
                <w:bCs/>
                <w:kern w:val="2"/>
                <w:sz w:val="28"/>
                <w:szCs w:val="28"/>
              </w:rPr>
              <w:t>本會審竣提報院會之</w:t>
            </w:r>
            <w:r w:rsidRPr="00A4269D">
              <w:rPr>
                <w:rFonts w:ascii="Times New Roman" w:eastAsia="標楷體" w:hAnsi="Times New Roman"/>
                <w:b/>
                <w:bCs/>
                <w:kern w:val="2"/>
                <w:sz w:val="28"/>
                <w:szCs w:val="28"/>
                <w:bdr w:val="single" w:sz="4" w:space="0" w:color="auto"/>
              </w:rPr>
              <w:t>已結案件</w:t>
            </w:r>
            <w:r w:rsidRPr="00A4269D">
              <w:rPr>
                <w:rFonts w:ascii="Times New Roman" w:eastAsia="標楷體" w:hAnsi="Times New Roman" w:hint="eastAsia"/>
                <w:b/>
                <w:bCs/>
                <w:kern w:val="2"/>
                <w:sz w:val="28"/>
                <w:szCs w:val="28"/>
              </w:rPr>
              <w:t xml:space="preserve">　</w:t>
            </w:r>
          </w:p>
        </w:tc>
        <w:tc>
          <w:tcPr>
            <w:tcW w:w="709" w:type="dxa"/>
            <w:vMerge w:val="restart"/>
            <w:tcBorders>
              <w:top w:val="single" w:sz="18" w:space="0" w:color="auto"/>
              <w:left w:val="single" w:sz="18" w:space="0" w:color="auto"/>
              <w:right w:val="single" w:sz="18" w:space="0" w:color="auto"/>
            </w:tcBorders>
            <w:shd w:val="clear" w:color="auto" w:fill="FFCCFF"/>
          </w:tcPr>
          <w:p w:rsidR="00EF440A" w:rsidRPr="00A4269D" w:rsidRDefault="004461D1" w:rsidP="00E24E11">
            <w:pPr>
              <w:widowControl w:val="0"/>
              <w:overflowPunct w:val="0"/>
              <w:autoSpaceDN/>
              <w:spacing w:line="360" w:lineRule="exact"/>
              <w:ind w:leftChars="-74" w:left="52" w:rightChars="-75" w:right="-180" w:hangingChars="96" w:hanging="230"/>
              <w:jc w:val="center"/>
              <w:textAlignment w:val="auto"/>
              <w:rPr>
                <w:rFonts w:ascii="標楷體" w:eastAsia="標楷體" w:hAnsi="標楷體"/>
                <w:b/>
                <w:spacing w:val="-8"/>
                <w:kern w:val="2"/>
                <w:sz w:val="28"/>
                <w:szCs w:val="28"/>
              </w:rPr>
            </w:pPr>
            <w:r w:rsidRPr="00A4269D">
              <w:rPr>
                <w:noProof/>
              </w:rPr>
              <mc:AlternateContent>
                <mc:Choice Requires="wps">
                  <w:drawing>
                    <wp:anchor distT="45720" distB="45720" distL="0" distR="0" simplePos="0" relativeHeight="251654656" behindDoc="0" locked="0" layoutInCell="1" allowOverlap="1">
                      <wp:simplePos x="0" y="0"/>
                      <wp:positionH relativeFrom="column">
                        <wp:posOffset>-13970</wp:posOffset>
                      </wp:positionH>
                      <wp:positionV relativeFrom="paragraph">
                        <wp:posOffset>43815</wp:posOffset>
                      </wp:positionV>
                      <wp:extent cx="410210" cy="381635"/>
                      <wp:effectExtent l="0" t="0" r="8890" b="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1635"/>
                              </a:xfrm>
                              <a:prstGeom prst="rect">
                                <a:avLst/>
                              </a:prstGeom>
                              <a:noFill/>
                              <a:ln w="9525">
                                <a:solidFill>
                                  <a:srgbClr val="000000"/>
                                </a:solidFill>
                                <a:miter lim="800000"/>
                                <a:headEnd/>
                                <a:tailEnd/>
                              </a:ln>
                            </wps:spPr>
                            <wps:txbx>
                              <w:txbxContent>
                                <w:p w:rsidR="00192936" w:rsidRPr="006938BB" w:rsidRDefault="00192936" w:rsidP="00EF440A">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rsidR="00192936" w:rsidRPr="006938BB" w:rsidRDefault="00192936" w:rsidP="00EF440A">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left:0;text-align:left;margin-left:-1.1pt;margin-top:3.45pt;width:32.3pt;height:30.05pt;z-index:251654656;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ucrNQIAACAEAAAOAAAAZHJzL2Uyb0RvYy54bWysU11u2zAMfh+wOwh6Xxy7SZsacYouXYcB&#10;3Q/Q7QCKLMfCJFGTlNjdBQrsAN3zDrAD7EDtOUbJaRpsb8P8IIgm9ZH8+HF+1mtFtsJ5Caai+WhM&#10;iTAcamnWFf308fLFjBIfmKmZAiMqeiM8PVs8fzbvbCkKaEHVwhEEMb7sbEXbEGyZZZ63QjM/AisM&#10;OhtwmgU03TqrHesQXausGI+Psw5cbR1w4T3+vRicdJHwm0bw8L5pvAhEVRRrC+l06VzFM1vMWbl2&#10;zLaS78pg/1CFZtJg0j3UBQuMbJz8C0pL7sBDE0YcdAZNI7lIPWA3+fiPbq5bZkXqBcnxdk+T/3+w&#10;/N32gyOyrmiRn1BimMYhPdzd3v/8/nD36/7HN1JEjjrrSwy9thgc+pfQ46xTv95eAf/siYFly8xa&#10;nDsHXStYjTXm8WV28HTA8RFk1b2FGlOxTYAE1DdORwKREoLoOKub/XxEHwjHn5N8XOTo4eg6muXH&#10;R9OUgZWPj63z4bUATeKlog7Hn8DZ9sqHWAwrH0NiLgOXUqkkAWVIV9HTaTEd2gIl6+iMYd6tV0vl&#10;yJZFEaVvl9cfhmkZUMpK6orO9kGsjGS8MnXKEphUwx0rUWbHTiRkoCb0qx4DI2UrqG+QJweDZHHF&#10;8NKC+0pJh3KtqP+yYU5Qot4Y5Po0n0yivpMxmZ4UaLhDz+rQwwxHqIoGSobrMqSdGEg5x5k0MvH1&#10;VMmuVpRhonG3MlHnh3aKelrsxW8AAAD//wMAUEsDBBQABgAIAAAAIQC+aVMU2wAAAAYBAAAPAAAA&#10;ZHJzL2Rvd25yZXYueG1sTI7BTsMwEETvSPyDtUjcWocUJTTEqRCFO4QCVyfeJhH2OordNvD1LKdy&#10;Gq1mduaVm9lZccQpDJ4U3CwTEEitNwN1CnZvz4s7ECFqMtp6QgXfGGBTXV6UujD+RK94rGMnuIRC&#10;oRX0MY6FlKHt0emw9CMSe3s/OR35nDppJn3icmdlmiSZdHogXuj1iI89tl/1wTFG+rlbbV9qzHPd&#10;rLZPP+/r/YdV6vpqfrgHEXGO5zD84fMPVMzU+AOZIKyCRZpyUkG2BsF2lt6CaFjzBGRVyv/41S8A&#10;AAD//wMAUEsBAi0AFAAGAAgAAAAhALaDOJL+AAAA4QEAABMAAAAAAAAAAAAAAAAAAAAAAFtDb250&#10;ZW50X1R5cGVzXS54bWxQSwECLQAUAAYACAAAACEAOP0h/9YAAACUAQAACwAAAAAAAAAAAAAAAAAv&#10;AQAAX3JlbHMvLnJlbHNQSwECLQAUAAYACAAAACEAuBrnKzUCAAAgBAAADgAAAAAAAAAAAAAAAAAu&#10;AgAAZHJzL2Uyb0RvYy54bWxQSwECLQAUAAYACAAAACEAvmlTFNsAAAAGAQAADwAAAAAAAAAAAAAA&#10;AACPBAAAZHJzL2Rvd25yZXYueG1sUEsFBgAAAAAEAAQA8wAAAJcFAAAAAA==&#10;" filled="f">
                      <v:textbox>
                        <w:txbxContent>
                          <w:p w:rsidR="00192936" w:rsidRPr="006938BB" w:rsidRDefault="00192936" w:rsidP="00EF440A">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rsidR="00192936" w:rsidRPr="006938BB" w:rsidRDefault="00192936" w:rsidP="00EF440A">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00EF440A" w:rsidRPr="00A4269D">
              <w:rPr>
                <w:rFonts w:ascii="標楷體" w:eastAsia="標楷體" w:hAnsi="標楷體"/>
                <w:b/>
                <w:spacing w:val="-8"/>
                <w:kern w:val="2"/>
                <w:sz w:val="28"/>
                <w:szCs w:val="28"/>
              </w:rPr>
              <w:t>本</w:t>
            </w:r>
          </w:p>
          <w:p w:rsidR="00EF440A" w:rsidRPr="00A4269D" w:rsidRDefault="00EF440A" w:rsidP="00E24E11">
            <w:pPr>
              <w:widowControl w:val="0"/>
              <w:overflowPunct w:val="0"/>
              <w:autoSpaceDN/>
              <w:spacing w:line="320" w:lineRule="exact"/>
              <w:ind w:leftChars="-74" w:left="83" w:rightChars="-75" w:right="-180" w:hangingChars="96" w:hanging="261"/>
              <w:jc w:val="center"/>
              <w:textAlignment w:val="auto"/>
              <w:rPr>
                <w:rFonts w:ascii="標楷體" w:eastAsia="標楷體" w:hAnsi="標楷體"/>
                <w:b/>
                <w:spacing w:val="-8"/>
                <w:kern w:val="2"/>
                <w:sz w:val="28"/>
                <w:szCs w:val="28"/>
              </w:rPr>
            </w:pPr>
            <w:r w:rsidRPr="00A4269D">
              <w:rPr>
                <w:rFonts w:ascii="標楷體" w:eastAsia="標楷體" w:hAnsi="標楷體"/>
                <w:b/>
                <w:spacing w:val="-8"/>
                <w:kern w:val="2"/>
                <w:sz w:val="28"/>
                <w:szCs w:val="28"/>
              </w:rPr>
              <w:t>會</w:t>
            </w:r>
          </w:p>
          <w:p w:rsidR="00EF440A" w:rsidRPr="00A4269D" w:rsidRDefault="00EF440A" w:rsidP="00E24E11">
            <w:pPr>
              <w:widowControl w:val="0"/>
              <w:overflowPunct w:val="0"/>
              <w:autoSpaceDN/>
              <w:spacing w:line="320" w:lineRule="exact"/>
              <w:ind w:leftChars="-74" w:left="83" w:rightChars="-75" w:right="-180" w:hangingChars="96" w:hanging="261"/>
              <w:jc w:val="center"/>
              <w:textAlignment w:val="auto"/>
              <w:rPr>
                <w:rFonts w:ascii="標楷體" w:eastAsia="標楷體" w:hAnsi="標楷體"/>
                <w:b/>
                <w:spacing w:val="-8"/>
                <w:kern w:val="2"/>
                <w:sz w:val="28"/>
                <w:szCs w:val="28"/>
              </w:rPr>
            </w:pPr>
            <w:r w:rsidRPr="00A4269D">
              <w:rPr>
                <w:rFonts w:ascii="標楷體" w:eastAsia="標楷體" w:hAnsi="標楷體"/>
                <w:b/>
                <w:spacing w:val="-8"/>
                <w:kern w:val="2"/>
                <w:sz w:val="28"/>
                <w:szCs w:val="28"/>
              </w:rPr>
              <w:t>待</w:t>
            </w:r>
          </w:p>
          <w:p w:rsidR="00EF440A" w:rsidRPr="00A4269D" w:rsidRDefault="00EF440A" w:rsidP="00E24E11">
            <w:pPr>
              <w:widowControl w:val="0"/>
              <w:overflowPunct w:val="0"/>
              <w:autoSpaceDN/>
              <w:spacing w:line="320" w:lineRule="exact"/>
              <w:ind w:leftChars="-74" w:left="83" w:rightChars="-75" w:right="-180" w:hangingChars="96" w:hanging="261"/>
              <w:jc w:val="center"/>
              <w:textAlignment w:val="auto"/>
              <w:rPr>
                <w:rFonts w:ascii="標楷體" w:eastAsia="標楷體" w:hAnsi="標楷體"/>
                <w:b/>
                <w:spacing w:val="-8"/>
                <w:kern w:val="2"/>
                <w:sz w:val="28"/>
                <w:szCs w:val="28"/>
              </w:rPr>
            </w:pPr>
            <w:r w:rsidRPr="00A4269D">
              <w:rPr>
                <w:rFonts w:ascii="標楷體" w:eastAsia="標楷體" w:hAnsi="標楷體"/>
                <w:b/>
                <w:spacing w:val="-8"/>
                <w:kern w:val="2"/>
                <w:sz w:val="28"/>
                <w:szCs w:val="28"/>
              </w:rPr>
              <w:t>審</w:t>
            </w:r>
          </w:p>
          <w:p w:rsidR="00EF440A" w:rsidRPr="00A4269D" w:rsidRDefault="00EF440A" w:rsidP="00E24E11">
            <w:pPr>
              <w:widowControl w:val="0"/>
              <w:overflowPunct w:val="0"/>
              <w:autoSpaceDN/>
              <w:spacing w:line="320" w:lineRule="exact"/>
              <w:ind w:leftChars="-74" w:left="83" w:rightChars="-75" w:right="-180" w:hangingChars="96" w:hanging="261"/>
              <w:jc w:val="center"/>
              <w:textAlignment w:val="auto"/>
              <w:rPr>
                <w:rFonts w:ascii="標楷體" w:eastAsia="標楷體" w:hAnsi="標楷體"/>
                <w:b/>
                <w:spacing w:val="-8"/>
                <w:kern w:val="2"/>
                <w:sz w:val="28"/>
                <w:szCs w:val="28"/>
              </w:rPr>
            </w:pPr>
            <w:r w:rsidRPr="00A4269D">
              <w:rPr>
                <w:rFonts w:ascii="標楷體" w:eastAsia="標楷體" w:hAnsi="標楷體" w:hint="eastAsia"/>
                <w:b/>
                <w:spacing w:val="-8"/>
                <w:kern w:val="2"/>
                <w:sz w:val="28"/>
                <w:szCs w:val="28"/>
              </w:rPr>
              <w:t>查</w:t>
            </w:r>
          </w:p>
          <w:p w:rsidR="00EF440A" w:rsidRPr="00A4269D" w:rsidRDefault="00EF440A" w:rsidP="00E24E11">
            <w:pPr>
              <w:widowControl w:val="0"/>
              <w:overflowPunct w:val="0"/>
              <w:autoSpaceDN/>
              <w:spacing w:line="320" w:lineRule="exact"/>
              <w:ind w:leftChars="-74" w:left="83" w:rightChars="-75" w:right="-180" w:hangingChars="96" w:hanging="261"/>
              <w:jc w:val="center"/>
              <w:textAlignment w:val="auto"/>
              <w:rPr>
                <w:rFonts w:ascii="標楷體" w:eastAsia="標楷體" w:hAnsi="標楷體"/>
                <w:b/>
                <w:spacing w:val="-8"/>
                <w:kern w:val="2"/>
                <w:sz w:val="28"/>
                <w:szCs w:val="28"/>
              </w:rPr>
            </w:pPr>
            <w:r w:rsidRPr="00A4269D">
              <w:rPr>
                <w:rFonts w:ascii="標楷體" w:eastAsia="標楷體" w:hAnsi="標楷體" w:hint="eastAsia"/>
                <w:b/>
                <w:spacing w:val="-8"/>
                <w:kern w:val="2"/>
                <w:sz w:val="28"/>
                <w:szCs w:val="28"/>
              </w:rPr>
              <w:t>案</w:t>
            </w:r>
          </w:p>
          <w:p w:rsidR="00EF440A" w:rsidRPr="00A4269D" w:rsidRDefault="00EF440A" w:rsidP="00E24E11">
            <w:pPr>
              <w:widowControl w:val="0"/>
              <w:overflowPunct w:val="0"/>
              <w:autoSpaceDN/>
              <w:spacing w:line="320" w:lineRule="exact"/>
              <w:ind w:leftChars="-74" w:left="83" w:rightChars="-75" w:right="-180" w:hangingChars="96" w:hanging="261"/>
              <w:jc w:val="center"/>
              <w:textAlignment w:val="auto"/>
              <w:rPr>
                <w:rFonts w:ascii="標楷體" w:eastAsia="標楷體" w:hAnsi="標楷體"/>
                <w:b/>
                <w:spacing w:val="-8"/>
                <w:kern w:val="2"/>
                <w:sz w:val="28"/>
                <w:szCs w:val="28"/>
              </w:rPr>
            </w:pPr>
            <w:r w:rsidRPr="00A4269D">
              <w:rPr>
                <w:rFonts w:ascii="標楷體" w:eastAsia="標楷體" w:hAnsi="標楷體" w:hint="eastAsia"/>
                <w:b/>
                <w:spacing w:val="-8"/>
                <w:kern w:val="2"/>
                <w:sz w:val="28"/>
                <w:szCs w:val="28"/>
              </w:rPr>
              <w:t>件</w:t>
            </w:r>
          </w:p>
          <w:p w:rsidR="00EF440A" w:rsidRPr="00A4269D" w:rsidRDefault="00EF440A" w:rsidP="00E24E11">
            <w:pPr>
              <w:widowControl w:val="0"/>
              <w:overflowPunct w:val="0"/>
              <w:autoSpaceDN/>
              <w:spacing w:line="320" w:lineRule="exact"/>
              <w:ind w:leftChars="-74" w:left="168" w:rightChars="-75" w:right="-180" w:hangingChars="96" w:hanging="346"/>
              <w:jc w:val="center"/>
              <w:textAlignment w:val="auto"/>
              <w:rPr>
                <w:rFonts w:ascii="標楷體" w:eastAsia="標楷體" w:hAnsi="標楷體"/>
                <w:b/>
                <w:spacing w:val="-8"/>
                <w:kern w:val="2"/>
                <w:sz w:val="32"/>
                <w:szCs w:val="32"/>
              </w:rPr>
            </w:pPr>
            <w:r w:rsidRPr="00A4269D">
              <w:rPr>
                <w:rFonts w:ascii="標楷體" w:eastAsia="標楷體" w:hAnsi="標楷體" w:hint="eastAsia"/>
                <w:b/>
                <w:spacing w:val="-8"/>
                <w:kern w:val="2"/>
                <w:sz w:val="36"/>
                <w:szCs w:val="36"/>
              </w:rPr>
              <w:sym w:font="Wingdings" w:char="F082"/>
            </w:r>
          </w:p>
        </w:tc>
        <w:tc>
          <w:tcPr>
            <w:tcW w:w="709" w:type="dxa"/>
            <w:vMerge w:val="restart"/>
            <w:tcBorders>
              <w:top w:val="single" w:sz="18" w:space="0" w:color="auto"/>
              <w:left w:val="single" w:sz="4" w:space="0" w:color="auto"/>
              <w:right w:val="single" w:sz="18" w:space="0" w:color="auto"/>
            </w:tcBorders>
            <w:shd w:val="clear" w:color="auto" w:fill="DBE5F1"/>
          </w:tcPr>
          <w:p w:rsidR="00EF440A" w:rsidRPr="00A4269D" w:rsidRDefault="00EF440A" w:rsidP="00E24E11">
            <w:pPr>
              <w:widowControl w:val="0"/>
              <w:overflowPunct w:val="0"/>
              <w:autoSpaceDN/>
              <w:spacing w:beforeLines="50" w:before="180" w:line="420" w:lineRule="exact"/>
              <w:jc w:val="distribute"/>
              <w:textAlignment w:val="auto"/>
              <w:rPr>
                <w:rFonts w:ascii="標楷體" w:eastAsia="標楷體" w:hAnsi="標楷體"/>
                <w:b/>
                <w:kern w:val="2"/>
                <w:sz w:val="28"/>
                <w:szCs w:val="28"/>
              </w:rPr>
            </w:pPr>
            <w:r w:rsidRPr="00A4269D">
              <w:rPr>
                <w:rFonts w:ascii="標楷體" w:eastAsia="標楷體" w:hAnsi="標楷體"/>
                <w:b/>
                <w:kern w:val="2"/>
                <w:sz w:val="28"/>
                <w:szCs w:val="28"/>
              </w:rPr>
              <w:t>累</w:t>
            </w:r>
          </w:p>
          <w:p w:rsidR="00EF440A" w:rsidRPr="00A4269D" w:rsidRDefault="00EF440A" w:rsidP="00E24E11">
            <w:pPr>
              <w:widowControl w:val="0"/>
              <w:overflowPunct w:val="0"/>
              <w:autoSpaceDN/>
              <w:spacing w:line="420" w:lineRule="exact"/>
              <w:jc w:val="distribute"/>
              <w:textAlignment w:val="auto"/>
              <w:rPr>
                <w:rFonts w:ascii="標楷體" w:eastAsia="標楷體" w:hAnsi="標楷體"/>
                <w:b/>
                <w:kern w:val="2"/>
                <w:sz w:val="28"/>
                <w:szCs w:val="28"/>
              </w:rPr>
            </w:pPr>
            <w:r w:rsidRPr="00A4269D">
              <w:rPr>
                <w:rFonts w:ascii="標楷體" w:eastAsia="標楷體" w:hAnsi="標楷體"/>
                <w:b/>
                <w:kern w:val="2"/>
                <w:sz w:val="28"/>
                <w:szCs w:val="28"/>
              </w:rPr>
              <w:t>計</w:t>
            </w:r>
          </w:p>
          <w:p w:rsidR="00EF440A" w:rsidRPr="00A4269D" w:rsidRDefault="00EF440A" w:rsidP="00E24E11">
            <w:pPr>
              <w:widowControl w:val="0"/>
              <w:overflowPunct w:val="0"/>
              <w:autoSpaceDN/>
              <w:spacing w:line="420" w:lineRule="exact"/>
              <w:jc w:val="distribute"/>
              <w:textAlignment w:val="auto"/>
              <w:rPr>
                <w:rFonts w:ascii="標楷體" w:eastAsia="標楷體" w:hAnsi="標楷體"/>
                <w:b/>
                <w:kern w:val="2"/>
                <w:sz w:val="28"/>
                <w:szCs w:val="28"/>
              </w:rPr>
            </w:pPr>
            <w:r w:rsidRPr="00A4269D">
              <w:rPr>
                <w:rFonts w:ascii="標楷體" w:eastAsia="標楷體" w:hAnsi="標楷體"/>
                <w:b/>
                <w:kern w:val="2"/>
                <w:sz w:val="28"/>
                <w:szCs w:val="28"/>
              </w:rPr>
              <w:t>案</w:t>
            </w:r>
          </w:p>
          <w:p w:rsidR="00EF440A" w:rsidRPr="00A4269D" w:rsidRDefault="00EF440A" w:rsidP="00E24E11">
            <w:pPr>
              <w:widowControl w:val="0"/>
              <w:overflowPunct w:val="0"/>
              <w:autoSpaceDN/>
              <w:spacing w:line="420" w:lineRule="exact"/>
              <w:jc w:val="distribute"/>
              <w:textAlignment w:val="auto"/>
              <w:rPr>
                <w:rFonts w:ascii="標楷體" w:eastAsia="標楷體" w:hAnsi="標楷體"/>
                <w:b/>
                <w:kern w:val="2"/>
                <w:sz w:val="28"/>
                <w:szCs w:val="28"/>
              </w:rPr>
            </w:pPr>
            <w:r w:rsidRPr="00A4269D">
              <w:rPr>
                <w:rFonts w:ascii="標楷體" w:eastAsia="標楷體" w:hAnsi="標楷體" w:hint="eastAsia"/>
                <w:b/>
                <w:kern w:val="2"/>
                <w:sz w:val="28"/>
                <w:szCs w:val="28"/>
              </w:rPr>
              <w:t>件</w:t>
            </w:r>
          </w:p>
          <w:p w:rsidR="00EF440A" w:rsidRPr="00A4269D" w:rsidRDefault="00EF440A" w:rsidP="00E24E11">
            <w:pPr>
              <w:widowControl w:val="0"/>
              <w:overflowPunct w:val="0"/>
              <w:autoSpaceDN/>
              <w:spacing w:line="340" w:lineRule="exact"/>
              <w:jc w:val="distribute"/>
              <w:textAlignment w:val="auto"/>
              <w:rPr>
                <w:rFonts w:ascii="標楷體" w:eastAsia="標楷體" w:hAnsi="標楷體"/>
                <w:b/>
                <w:spacing w:val="-50"/>
                <w:kern w:val="2"/>
                <w:sz w:val="36"/>
                <w:szCs w:val="36"/>
              </w:rPr>
            </w:pPr>
            <w:r w:rsidRPr="00A4269D">
              <w:rPr>
                <w:rFonts w:ascii="標楷體" w:eastAsia="標楷體" w:hAnsi="標楷體" w:hint="eastAsia"/>
                <w:b/>
                <w:spacing w:val="-50"/>
                <w:kern w:val="2"/>
                <w:sz w:val="36"/>
                <w:szCs w:val="36"/>
              </w:rPr>
              <w:sym w:font="Wingdings" w:char="F081"/>
            </w:r>
          </w:p>
          <w:p w:rsidR="00EF440A" w:rsidRPr="00A4269D" w:rsidRDefault="00EF440A" w:rsidP="00E24E11">
            <w:pPr>
              <w:widowControl w:val="0"/>
              <w:overflowPunct w:val="0"/>
              <w:autoSpaceDN/>
              <w:spacing w:line="340" w:lineRule="exact"/>
              <w:jc w:val="distribute"/>
              <w:textAlignment w:val="auto"/>
              <w:rPr>
                <w:rFonts w:ascii="標楷體" w:eastAsia="標楷體" w:hAnsi="標楷體"/>
                <w:b/>
                <w:kern w:val="2"/>
                <w:sz w:val="28"/>
                <w:szCs w:val="28"/>
              </w:rPr>
            </w:pPr>
            <w:r w:rsidRPr="00A4269D">
              <w:rPr>
                <w:rFonts w:ascii="標楷體" w:eastAsia="標楷體" w:hAnsi="標楷體" w:hint="eastAsia"/>
                <w:b/>
                <w:kern w:val="2"/>
                <w:sz w:val="28"/>
                <w:szCs w:val="28"/>
              </w:rPr>
              <w:t>＋</w:t>
            </w:r>
          </w:p>
          <w:p w:rsidR="00EF440A" w:rsidRPr="00A4269D" w:rsidRDefault="00EF440A" w:rsidP="00E24E11">
            <w:pPr>
              <w:widowControl w:val="0"/>
              <w:overflowPunct w:val="0"/>
              <w:autoSpaceDN/>
              <w:spacing w:line="340" w:lineRule="exact"/>
              <w:jc w:val="distribute"/>
              <w:textAlignment w:val="auto"/>
              <w:rPr>
                <w:rFonts w:ascii="標楷體" w:eastAsia="標楷體" w:hAnsi="標楷體"/>
                <w:b/>
                <w:kern w:val="2"/>
                <w:sz w:val="36"/>
                <w:szCs w:val="36"/>
              </w:rPr>
            </w:pPr>
            <w:r w:rsidRPr="00A4269D">
              <w:rPr>
                <w:rFonts w:ascii="標楷體" w:eastAsia="標楷體" w:hAnsi="標楷體" w:hint="eastAsia"/>
                <w:b/>
                <w:spacing w:val="-50"/>
                <w:kern w:val="2"/>
                <w:sz w:val="36"/>
                <w:szCs w:val="36"/>
              </w:rPr>
              <w:sym w:font="Wingdings" w:char="F082"/>
            </w:r>
          </w:p>
        </w:tc>
      </w:tr>
      <w:tr w:rsidR="00A4269D" w:rsidRPr="00A4269D" w:rsidTr="00F44EFE">
        <w:trPr>
          <w:trHeight w:val="624"/>
        </w:trPr>
        <w:tc>
          <w:tcPr>
            <w:tcW w:w="2943" w:type="dxa"/>
            <w:gridSpan w:val="2"/>
            <w:vMerge/>
            <w:tcBorders>
              <w:left w:val="single" w:sz="18" w:space="0" w:color="auto"/>
              <w:right w:val="single" w:sz="18" w:space="0" w:color="auto"/>
            </w:tcBorders>
          </w:tcPr>
          <w:p w:rsidR="00EF440A" w:rsidRPr="00A4269D" w:rsidRDefault="00EF440A" w:rsidP="00E24E11">
            <w:pPr>
              <w:widowControl w:val="0"/>
              <w:overflowPunct w:val="0"/>
              <w:autoSpaceDN/>
              <w:spacing w:line="240" w:lineRule="exact"/>
              <w:jc w:val="center"/>
              <w:textAlignment w:val="auto"/>
              <w:rPr>
                <w:rFonts w:ascii="標楷體" w:eastAsia="標楷體" w:hAnsi="標楷體"/>
                <w:b/>
                <w:kern w:val="2"/>
                <w:sz w:val="28"/>
                <w:szCs w:val="28"/>
              </w:rPr>
            </w:pPr>
          </w:p>
        </w:tc>
        <w:tc>
          <w:tcPr>
            <w:tcW w:w="4536" w:type="dxa"/>
            <w:gridSpan w:val="8"/>
            <w:tcBorders>
              <w:left w:val="single" w:sz="18" w:space="0" w:color="auto"/>
              <w:bottom w:val="single" w:sz="4" w:space="0" w:color="auto"/>
              <w:right w:val="dashed" w:sz="4" w:space="0" w:color="auto"/>
            </w:tcBorders>
            <w:shd w:val="clear" w:color="auto" w:fill="FFFF00"/>
            <w:vAlign w:val="center"/>
          </w:tcPr>
          <w:p w:rsidR="00EF440A" w:rsidRPr="00A4269D" w:rsidRDefault="00EF440A" w:rsidP="00E24E11">
            <w:pPr>
              <w:widowControl w:val="0"/>
              <w:overflowPunct w:val="0"/>
              <w:autoSpaceDN/>
              <w:spacing w:line="360" w:lineRule="exact"/>
              <w:jc w:val="center"/>
              <w:textAlignment w:val="auto"/>
              <w:rPr>
                <w:rFonts w:ascii="Times New Roman" w:eastAsia="標楷體" w:hAnsi="Times New Roman"/>
                <w:b/>
                <w:kern w:val="2"/>
                <w:sz w:val="28"/>
                <w:szCs w:val="28"/>
              </w:rPr>
            </w:pPr>
            <w:r w:rsidRPr="00A4269D">
              <w:rPr>
                <w:rFonts w:ascii="Times New Roman" w:eastAsia="標楷體" w:hAnsi="Times New Roman"/>
                <w:b/>
                <w:kern w:val="2"/>
                <w:sz w:val="28"/>
                <w:szCs w:val="28"/>
              </w:rPr>
              <w:t>院會通過</w:t>
            </w:r>
            <w:r w:rsidRPr="00A4269D">
              <w:rPr>
                <w:rFonts w:ascii="Times New Roman" w:eastAsia="標楷體" w:hAnsi="Times New Roman" w:hint="eastAsia"/>
                <w:b/>
                <w:kern w:val="2"/>
                <w:sz w:val="28"/>
                <w:szCs w:val="28"/>
              </w:rPr>
              <w:t xml:space="preserve"> </w:t>
            </w:r>
            <w:r w:rsidRPr="00A4269D">
              <w:rPr>
                <w:rFonts w:ascii="Times New Roman" w:eastAsia="標楷體" w:hAnsi="Times New Roman"/>
                <w:b/>
                <w:kern w:val="2"/>
                <w:sz w:val="28"/>
                <w:szCs w:val="28"/>
              </w:rPr>
              <w:t>Ａ</w:t>
            </w:r>
          </w:p>
        </w:tc>
        <w:tc>
          <w:tcPr>
            <w:tcW w:w="567" w:type="dxa"/>
            <w:vMerge w:val="restart"/>
            <w:tcBorders>
              <w:top w:val="single" w:sz="4" w:space="0" w:color="auto"/>
              <w:left w:val="dashed" w:sz="4" w:space="0" w:color="auto"/>
              <w:right w:val="dashed" w:sz="4" w:space="0" w:color="auto"/>
            </w:tcBorders>
            <w:shd w:val="clear" w:color="auto" w:fill="D6E3BC"/>
          </w:tcPr>
          <w:p w:rsidR="00EF440A" w:rsidRPr="00A4269D" w:rsidRDefault="00EF440A" w:rsidP="00E24E11">
            <w:pPr>
              <w:widowControl w:val="0"/>
              <w:overflowPunct w:val="0"/>
              <w:autoSpaceDN/>
              <w:spacing w:line="300" w:lineRule="exact"/>
              <w:jc w:val="center"/>
              <w:textAlignment w:val="auto"/>
              <w:rPr>
                <w:rFonts w:ascii="標楷體" w:eastAsia="標楷體" w:hAnsi="標楷體"/>
                <w:b/>
                <w:spacing w:val="-6"/>
                <w:kern w:val="2"/>
                <w:sz w:val="28"/>
                <w:szCs w:val="28"/>
              </w:rPr>
            </w:pPr>
            <w:r w:rsidRPr="00A4269D">
              <w:rPr>
                <w:rFonts w:ascii="標楷體" w:eastAsia="標楷體" w:hAnsi="標楷體" w:hint="eastAsia"/>
                <w:b/>
                <w:spacing w:val="-6"/>
                <w:kern w:val="2"/>
                <w:sz w:val="28"/>
                <w:szCs w:val="28"/>
              </w:rPr>
              <w:t>院會待審議部分</w:t>
            </w:r>
          </w:p>
          <w:p w:rsidR="00EF440A" w:rsidRPr="00A4269D" w:rsidRDefault="00EF440A" w:rsidP="00E24E11">
            <w:pPr>
              <w:widowControl w:val="0"/>
              <w:overflowPunct w:val="0"/>
              <w:autoSpaceDN/>
              <w:spacing w:line="300" w:lineRule="exact"/>
              <w:jc w:val="center"/>
              <w:textAlignment w:val="auto"/>
              <w:rPr>
                <w:rFonts w:ascii="標楷體" w:eastAsia="標楷體" w:hAnsi="標楷體"/>
                <w:b/>
                <w:spacing w:val="-6"/>
                <w:kern w:val="2"/>
                <w:sz w:val="28"/>
                <w:szCs w:val="28"/>
              </w:rPr>
            </w:pPr>
            <w:r w:rsidRPr="00A4269D">
              <w:rPr>
                <w:rFonts w:ascii="標楷體" w:eastAsia="標楷體" w:hAnsi="標楷體" w:hint="eastAsia"/>
                <w:b/>
                <w:spacing w:val="-6"/>
                <w:kern w:val="2"/>
                <w:sz w:val="28"/>
                <w:szCs w:val="28"/>
              </w:rPr>
              <w:t>B</w:t>
            </w:r>
          </w:p>
        </w:tc>
        <w:tc>
          <w:tcPr>
            <w:tcW w:w="709" w:type="dxa"/>
            <w:vMerge w:val="restart"/>
            <w:tcBorders>
              <w:left w:val="dashed" w:sz="4" w:space="0" w:color="auto"/>
              <w:right w:val="single" w:sz="18" w:space="0" w:color="auto"/>
            </w:tcBorders>
            <w:shd w:val="clear" w:color="auto" w:fill="FBD4B4"/>
          </w:tcPr>
          <w:p w:rsidR="00EF440A" w:rsidRPr="00A4269D" w:rsidRDefault="00EF440A" w:rsidP="00E24E11">
            <w:pPr>
              <w:widowControl w:val="0"/>
              <w:overflowPunct w:val="0"/>
              <w:autoSpaceDN/>
              <w:spacing w:line="300" w:lineRule="exact"/>
              <w:ind w:leftChars="-3" w:left="-1" w:hangingChars="2" w:hanging="6"/>
              <w:jc w:val="center"/>
              <w:textAlignment w:val="auto"/>
              <w:rPr>
                <w:rFonts w:ascii="標楷體" w:eastAsia="標楷體" w:hAnsi="標楷體"/>
                <w:b/>
                <w:kern w:val="2"/>
                <w:sz w:val="28"/>
                <w:szCs w:val="28"/>
              </w:rPr>
            </w:pPr>
            <w:r w:rsidRPr="00A4269D">
              <w:rPr>
                <w:rFonts w:ascii="標楷體" w:eastAsia="標楷體" w:hAnsi="標楷體" w:hint="eastAsia"/>
                <w:b/>
                <w:kern w:val="2"/>
                <w:sz w:val="28"/>
                <w:szCs w:val="28"/>
              </w:rPr>
              <w:t>小計</w:t>
            </w:r>
          </w:p>
          <w:p w:rsidR="00EF440A" w:rsidRPr="00A4269D" w:rsidRDefault="00EF440A" w:rsidP="00E24E11">
            <w:pPr>
              <w:widowControl w:val="0"/>
              <w:overflowPunct w:val="0"/>
              <w:autoSpaceDN/>
              <w:spacing w:line="300" w:lineRule="exact"/>
              <w:ind w:leftChars="-3" w:left="-1" w:hangingChars="2" w:hanging="6"/>
              <w:jc w:val="center"/>
              <w:textAlignment w:val="auto"/>
              <w:rPr>
                <w:rFonts w:ascii="標楷體" w:eastAsia="標楷體" w:hAnsi="標楷體"/>
                <w:b/>
                <w:kern w:val="2"/>
                <w:sz w:val="28"/>
                <w:szCs w:val="28"/>
              </w:rPr>
            </w:pPr>
            <w:r w:rsidRPr="00A4269D">
              <w:rPr>
                <w:rFonts w:ascii="標楷體" w:eastAsia="標楷體" w:hAnsi="標楷體"/>
                <w:b/>
                <w:kern w:val="2"/>
                <w:sz w:val="28"/>
                <w:szCs w:val="28"/>
              </w:rPr>
              <w:sym w:font="Wingdings" w:char="F081"/>
            </w:r>
          </w:p>
          <w:p w:rsidR="00EF440A" w:rsidRPr="00A4269D" w:rsidRDefault="00EF440A" w:rsidP="00E24E11">
            <w:pPr>
              <w:widowControl w:val="0"/>
              <w:overflowPunct w:val="0"/>
              <w:autoSpaceDN/>
              <w:spacing w:line="300" w:lineRule="exact"/>
              <w:ind w:leftChars="-3" w:left="-1" w:hangingChars="2" w:hanging="6"/>
              <w:jc w:val="center"/>
              <w:textAlignment w:val="auto"/>
              <w:rPr>
                <w:rFonts w:ascii="標楷體" w:eastAsia="標楷體" w:hAnsi="標楷體"/>
                <w:b/>
                <w:kern w:val="2"/>
                <w:sz w:val="28"/>
                <w:szCs w:val="28"/>
              </w:rPr>
            </w:pPr>
            <w:r w:rsidRPr="00A4269D">
              <w:rPr>
                <w:rFonts w:ascii="標楷體" w:eastAsia="標楷體" w:hAnsi="標楷體" w:hint="eastAsia"/>
                <w:b/>
                <w:kern w:val="2"/>
                <w:sz w:val="28"/>
                <w:szCs w:val="28"/>
              </w:rPr>
              <w:t>‖</w:t>
            </w:r>
          </w:p>
          <w:p w:rsidR="00EF440A" w:rsidRPr="00A4269D" w:rsidRDefault="00EF440A" w:rsidP="00E24E11">
            <w:pPr>
              <w:widowControl w:val="0"/>
              <w:overflowPunct w:val="0"/>
              <w:autoSpaceDN/>
              <w:spacing w:line="300" w:lineRule="exact"/>
              <w:ind w:leftChars="-3" w:left="-1" w:hangingChars="2" w:hanging="6"/>
              <w:jc w:val="center"/>
              <w:textAlignment w:val="auto"/>
              <w:rPr>
                <w:rFonts w:ascii="標楷體" w:eastAsia="標楷體" w:hAnsi="標楷體"/>
                <w:b/>
                <w:kern w:val="2"/>
                <w:sz w:val="28"/>
                <w:szCs w:val="28"/>
              </w:rPr>
            </w:pPr>
            <w:r w:rsidRPr="00A4269D">
              <w:rPr>
                <w:rFonts w:ascii="標楷體" w:eastAsia="標楷體" w:hAnsi="標楷體" w:hint="eastAsia"/>
                <w:b/>
                <w:kern w:val="2"/>
                <w:sz w:val="28"/>
                <w:szCs w:val="28"/>
              </w:rPr>
              <w:t>Ａ</w:t>
            </w:r>
          </w:p>
          <w:p w:rsidR="00EF440A" w:rsidRPr="00A4269D" w:rsidRDefault="00EF440A" w:rsidP="00E24E11">
            <w:pPr>
              <w:widowControl w:val="0"/>
              <w:overflowPunct w:val="0"/>
              <w:autoSpaceDN/>
              <w:spacing w:line="300" w:lineRule="exact"/>
              <w:ind w:leftChars="-3" w:left="-1" w:hangingChars="2" w:hanging="6"/>
              <w:jc w:val="center"/>
              <w:textAlignment w:val="auto"/>
              <w:rPr>
                <w:rFonts w:ascii="標楷體" w:eastAsia="標楷體" w:hAnsi="標楷體"/>
                <w:b/>
                <w:kern w:val="2"/>
                <w:sz w:val="28"/>
                <w:szCs w:val="28"/>
              </w:rPr>
            </w:pPr>
            <w:r w:rsidRPr="00A4269D">
              <w:rPr>
                <w:rFonts w:ascii="標楷體" w:eastAsia="標楷體" w:hAnsi="標楷體" w:hint="eastAsia"/>
                <w:b/>
                <w:kern w:val="2"/>
                <w:sz w:val="28"/>
                <w:szCs w:val="28"/>
              </w:rPr>
              <w:t>＋</w:t>
            </w:r>
          </w:p>
          <w:p w:rsidR="00EF440A" w:rsidRPr="00A4269D" w:rsidRDefault="00EF440A" w:rsidP="00E24E11">
            <w:pPr>
              <w:widowControl w:val="0"/>
              <w:overflowPunct w:val="0"/>
              <w:autoSpaceDN/>
              <w:spacing w:line="300" w:lineRule="exact"/>
              <w:ind w:leftChars="-3" w:left="-1" w:hangingChars="2" w:hanging="6"/>
              <w:jc w:val="center"/>
              <w:textAlignment w:val="auto"/>
              <w:rPr>
                <w:rFonts w:ascii="標楷體" w:eastAsia="標楷體" w:hAnsi="標楷體"/>
                <w:b/>
                <w:kern w:val="2"/>
                <w:sz w:val="28"/>
                <w:szCs w:val="28"/>
              </w:rPr>
            </w:pPr>
            <w:r w:rsidRPr="00A4269D">
              <w:rPr>
                <w:rFonts w:ascii="標楷體" w:eastAsia="標楷體" w:hAnsi="標楷體" w:hint="eastAsia"/>
                <w:b/>
                <w:kern w:val="2"/>
                <w:sz w:val="28"/>
                <w:szCs w:val="28"/>
              </w:rPr>
              <w:t>Ｂ</w:t>
            </w:r>
          </w:p>
        </w:tc>
        <w:tc>
          <w:tcPr>
            <w:tcW w:w="709" w:type="dxa"/>
            <w:vMerge/>
            <w:tcBorders>
              <w:left w:val="single" w:sz="18" w:space="0" w:color="auto"/>
              <w:right w:val="single" w:sz="18" w:space="0" w:color="auto"/>
            </w:tcBorders>
            <w:shd w:val="clear" w:color="auto" w:fill="FFCCFF"/>
          </w:tcPr>
          <w:p w:rsidR="00EF440A" w:rsidRPr="00A4269D" w:rsidRDefault="00EF440A" w:rsidP="00E24E11">
            <w:pPr>
              <w:widowControl w:val="0"/>
              <w:overflowPunct w:val="0"/>
              <w:autoSpaceDN/>
              <w:spacing w:line="260" w:lineRule="exact"/>
              <w:jc w:val="center"/>
              <w:textAlignment w:val="auto"/>
              <w:rPr>
                <w:rFonts w:ascii="標楷體" w:eastAsia="標楷體" w:hAnsi="標楷體"/>
                <w:kern w:val="2"/>
                <w:szCs w:val="24"/>
              </w:rPr>
            </w:pPr>
          </w:p>
        </w:tc>
        <w:tc>
          <w:tcPr>
            <w:tcW w:w="709" w:type="dxa"/>
            <w:vMerge/>
            <w:tcBorders>
              <w:left w:val="single" w:sz="4" w:space="0" w:color="auto"/>
              <w:right w:val="single" w:sz="18" w:space="0" w:color="auto"/>
            </w:tcBorders>
            <w:shd w:val="clear" w:color="auto" w:fill="DBE5F1"/>
          </w:tcPr>
          <w:p w:rsidR="00EF440A" w:rsidRPr="00A4269D" w:rsidRDefault="00EF440A" w:rsidP="00E24E11">
            <w:pPr>
              <w:widowControl w:val="0"/>
              <w:overflowPunct w:val="0"/>
              <w:autoSpaceDN/>
              <w:spacing w:line="260" w:lineRule="exact"/>
              <w:jc w:val="center"/>
              <w:textAlignment w:val="auto"/>
              <w:rPr>
                <w:rFonts w:ascii="標楷體" w:eastAsia="標楷體" w:hAnsi="標楷體"/>
                <w:kern w:val="2"/>
                <w:szCs w:val="24"/>
              </w:rPr>
            </w:pPr>
          </w:p>
        </w:tc>
      </w:tr>
      <w:tr w:rsidR="00A4269D" w:rsidRPr="00A4269D" w:rsidTr="00F44EFE">
        <w:trPr>
          <w:trHeight w:val="1988"/>
        </w:trPr>
        <w:tc>
          <w:tcPr>
            <w:tcW w:w="2943" w:type="dxa"/>
            <w:gridSpan w:val="2"/>
            <w:vMerge/>
            <w:tcBorders>
              <w:left w:val="single" w:sz="18" w:space="0" w:color="auto"/>
              <w:bottom w:val="single" w:sz="18" w:space="0" w:color="auto"/>
              <w:right w:val="single" w:sz="18" w:space="0" w:color="auto"/>
            </w:tcBorders>
          </w:tcPr>
          <w:p w:rsidR="00EF440A" w:rsidRPr="00A4269D" w:rsidRDefault="00EF440A" w:rsidP="00E24E11">
            <w:pPr>
              <w:widowControl w:val="0"/>
              <w:overflowPunct w:val="0"/>
              <w:autoSpaceDN/>
              <w:spacing w:line="240" w:lineRule="exact"/>
              <w:jc w:val="center"/>
              <w:textAlignment w:val="auto"/>
              <w:rPr>
                <w:rFonts w:ascii="標楷體" w:eastAsia="標楷體" w:hAnsi="標楷體"/>
                <w:b/>
                <w:kern w:val="2"/>
                <w:sz w:val="28"/>
                <w:szCs w:val="28"/>
              </w:rPr>
            </w:pPr>
          </w:p>
        </w:tc>
        <w:tc>
          <w:tcPr>
            <w:tcW w:w="567" w:type="dxa"/>
            <w:tcBorders>
              <w:left w:val="single" w:sz="18" w:space="0" w:color="auto"/>
              <w:bottom w:val="single" w:sz="18" w:space="0" w:color="auto"/>
              <w:right w:val="dashed" w:sz="4" w:space="0" w:color="auto"/>
            </w:tcBorders>
            <w:shd w:val="clear" w:color="auto" w:fill="FFFF00"/>
          </w:tcPr>
          <w:p w:rsidR="00EF440A" w:rsidRPr="00A4269D" w:rsidRDefault="00EF440A" w:rsidP="00E24E11">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第</w:t>
            </w:r>
          </w:p>
          <w:p w:rsidR="00EF440A" w:rsidRPr="00A4269D" w:rsidRDefault="00EF440A" w:rsidP="00E24E11">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1</w:t>
            </w:r>
          </w:p>
          <w:p w:rsidR="00EF440A" w:rsidRPr="00A4269D" w:rsidRDefault="00EF440A" w:rsidP="00E24E11">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會</w:t>
            </w:r>
          </w:p>
          <w:p w:rsidR="00EF440A" w:rsidRPr="00A4269D" w:rsidRDefault="00EF440A" w:rsidP="00E24E11">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期</w:t>
            </w:r>
          </w:p>
        </w:tc>
        <w:tc>
          <w:tcPr>
            <w:tcW w:w="567" w:type="dxa"/>
            <w:tcBorders>
              <w:left w:val="dashed" w:sz="4" w:space="0" w:color="auto"/>
              <w:bottom w:val="single" w:sz="18" w:space="0" w:color="auto"/>
              <w:right w:val="dashed" w:sz="4" w:space="0" w:color="auto"/>
            </w:tcBorders>
            <w:shd w:val="clear" w:color="auto" w:fill="FFFF00"/>
          </w:tcPr>
          <w:p w:rsidR="00EF440A" w:rsidRPr="00A4269D" w:rsidRDefault="00EF440A" w:rsidP="00E24E11">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第</w:t>
            </w:r>
          </w:p>
          <w:p w:rsidR="00EF440A" w:rsidRPr="00A4269D" w:rsidRDefault="00EF440A" w:rsidP="00E24E11">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2</w:t>
            </w:r>
          </w:p>
          <w:p w:rsidR="00EF440A" w:rsidRPr="00A4269D" w:rsidRDefault="00EF440A" w:rsidP="00E24E11">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會</w:t>
            </w:r>
          </w:p>
          <w:p w:rsidR="00EF440A" w:rsidRPr="00A4269D" w:rsidRDefault="00EF440A" w:rsidP="00E24E11">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期</w:t>
            </w:r>
          </w:p>
        </w:tc>
        <w:tc>
          <w:tcPr>
            <w:tcW w:w="567" w:type="dxa"/>
            <w:tcBorders>
              <w:left w:val="dashed" w:sz="4" w:space="0" w:color="auto"/>
              <w:bottom w:val="single" w:sz="18" w:space="0" w:color="auto"/>
              <w:right w:val="dashed" w:sz="4" w:space="0" w:color="auto"/>
            </w:tcBorders>
            <w:shd w:val="clear" w:color="auto" w:fill="FFFF00"/>
          </w:tcPr>
          <w:p w:rsidR="00EF440A" w:rsidRPr="00A4269D" w:rsidRDefault="00EF440A" w:rsidP="00E24E11">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第</w:t>
            </w:r>
          </w:p>
          <w:p w:rsidR="00EF440A" w:rsidRPr="00A4269D" w:rsidRDefault="00EF440A" w:rsidP="00E24E11">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3</w:t>
            </w:r>
          </w:p>
          <w:p w:rsidR="00EF440A" w:rsidRPr="00A4269D" w:rsidRDefault="00EF440A" w:rsidP="00E24E11">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會</w:t>
            </w:r>
          </w:p>
          <w:p w:rsidR="00EF440A" w:rsidRPr="00A4269D" w:rsidRDefault="00EF440A" w:rsidP="00E24E11">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期</w:t>
            </w:r>
          </w:p>
        </w:tc>
        <w:tc>
          <w:tcPr>
            <w:tcW w:w="567" w:type="dxa"/>
            <w:tcBorders>
              <w:left w:val="dashed" w:sz="4" w:space="0" w:color="auto"/>
              <w:bottom w:val="single" w:sz="18" w:space="0" w:color="auto"/>
              <w:right w:val="dashed" w:sz="4" w:space="0" w:color="auto"/>
            </w:tcBorders>
            <w:shd w:val="clear" w:color="auto" w:fill="FFFF00"/>
          </w:tcPr>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第</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4</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會</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期</w:t>
            </w:r>
          </w:p>
        </w:tc>
        <w:tc>
          <w:tcPr>
            <w:tcW w:w="567" w:type="dxa"/>
            <w:tcBorders>
              <w:top w:val="single" w:sz="4" w:space="0" w:color="auto"/>
              <w:left w:val="dashed" w:sz="4" w:space="0" w:color="auto"/>
              <w:bottom w:val="single" w:sz="18" w:space="0" w:color="auto"/>
              <w:right w:val="dashed" w:sz="4" w:space="0" w:color="auto"/>
            </w:tcBorders>
            <w:shd w:val="clear" w:color="auto" w:fill="FFFF00"/>
          </w:tcPr>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第</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5</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會</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期</w:t>
            </w:r>
          </w:p>
        </w:tc>
        <w:tc>
          <w:tcPr>
            <w:tcW w:w="567" w:type="dxa"/>
            <w:tcBorders>
              <w:top w:val="single" w:sz="4" w:space="0" w:color="auto"/>
              <w:left w:val="dashed" w:sz="4" w:space="0" w:color="auto"/>
              <w:bottom w:val="single" w:sz="18" w:space="0" w:color="auto"/>
              <w:right w:val="dashed" w:sz="4" w:space="0" w:color="auto"/>
            </w:tcBorders>
            <w:shd w:val="clear" w:color="auto" w:fill="FFFF00"/>
          </w:tcPr>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第</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6</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會</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期</w:t>
            </w:r>
          </w:p>
        </w:tc>
        <w:tc>
          <w:tcPr>
            <w:tcW w:w="567" w:type="dxa"/>
            <w:tcBorders>
              <w:top w:val="single" w:sz="4" w:space="0" w:color="auto"/>
              <w:left w:val="dashed" w:sz="4" w:space="0" w:color="auto"/>
              <w:bottom w:val="single" w:sz="18" w:space="0" w:color="auto"/>
              <w:right w:val="dashed" w:sz="4" w:space="0" w:color="auto"/>
            </w:tcBorders>
            <w:shd w:val="clear" w:color="auto" w:fill="FFFF00"/>
          </w:tcPr>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第</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7</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會</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期</w:t>
            </w:r>
          </w:p>
        </w:tc>
        <w:tc>
          <w:tcPr>
            <w:tcW w:w="567" w:type="dxa"/>
            <w:tcBorders>
              <w:top w:val="single" w:sz="4" w:space="0" w:color="auto"/>
              <w:left w:val="dashed" w:sz="4" w:space="0" w:color="auto"/>
              <w:bottom w:val="single" w:sz="18" w:space="0" w:color="auto"/>
              <w:right w:val="dashed" w:sz="4" w:space="0" w:color="auto"/>
            </w:tcBorders>
            <w:shd w:val="clear" w:color="auto" w:fill="FFFF00"/>
          </w:tcPr>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第</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8</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會</w:t>
            </w:r>
          </w:p>
          <w:p w:rsidR="00EF440A" w:rsidRPr="00A4269D" w:rsidRDefault="00EF440A" w:rsidP="00E24E11">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A4269D">
              <w:rPr>
                <w:rFonts w:ascii="Times New Roman" w:eastAsia="標楷體" w:hAnsi="Times New Roman"/>
                <w:spacing w:val="-20"/>
                <w:kern w:val="2"/>
                <w:sz w:val="28"/>
                <w:szCs w:val="28"/>
              </w:rPr>
              <w:t>期</w:t>
            </w:r>
          </w:p>
        </w:tc>
        <w:tc>
          <w:tcPr>
            <w:tcW w:w="567" w:type="dxa"/>
            <w:vMerge/>
            <w:tcBorders>
              <w:left w:val="dashed" w:sz="4" w:space="0" w:color="auto"/>
              <w:bottom w:val="single" w:sz="18" w:space="0" w:color="auto"/>
              <w:right w:val="dashed" w:sz="4" w:space="0" w:color="auto"/>
            </w:tcBorders>
            <w:shd w:val="clear" w:color="auto" w:fill="D6E3BC"/>
          </w:tcPr>
          <w:p w:rsidR="00EF440A" w:rsidRPr="00A4269D" w:rsidRDefault="00EF440A" w:rsidP="00E24E11">
            <w:pPr>
              <w:widowControl w:val="0"/>
              <w:overflowPunct w:val="0"/>
              <w:autoSpaceDN/>
              <w:spacing w:line="300" w:lineRule="exact"/>
              <w:ind w:rightChars="-45" w:right="-108"/>
              <w:textAlignment w:val="auto"/>
              <w:rPr>
                <w:rFonts w:ascii="標楷體" w:eastAsia="標楷體" w:hAnsi="標楷體"/>
                <w:b/>
                <w:spacing w:val="-20"/>
                <w:kern w:val="2"/>
                <w:szCs w:val="24"/>
              </w:rPr>
            </w:pPr>
          </w:p>
        </w:tc>
        <w:tc>
          <w:tcPr>
            <w:tcW w:w="709" w:type="dxa"/>
            <w:vMerge/>
            <w:tcBorders>
              <w:left w:val="dashed" w:sz="4" w:space="0" w:color="auto"/>
              <w:bottom w:val="single" w:sz="18" w:space="0" w:color="auto"/>
              <w:right w:val="single" w:sz="18" w:space="0" w:color="auto"/>
            </w:tcBorders>
            <w:shd w:val="clear" w:color="auto" w:fill="FBD4B4"/>
          </w:tcPr>
          <w:p w:rsidR="00EF440A" w:rsidRPr="00A4269D" w:rsidRDefault="00EF440A" w:rsidP="00E24E11">
            <w:pPr>
              <w:widowControl w:val="0"/>
              <w:overflowPunct w:val="0"/>
              <w:autoSpaceDN/>
              <w:spacing w:line="240" w:lineRule="exact"/>
              <w:jc w:val="center"/>
              <w:textAlignment w:val="auto"/>
              <w:rPr>
                <w:rFonts w:ascii="標楷體" w:eastAsia="標楷體" w:hAnsi="標楷體"/>
                <w:b/>
                <w:kern w:val="2"/>
                <w:sz w:val="20"/>
                <w:szCs w:val="20"/>
              </w:rPr>
            </w:pPr>
          </w:p>
        </w:tc>
        <w:tc>
          <w:tcPr>
            <w:tcW w:w="709" w:type="dxa"/>
            <w:vMerge/>
            <w:tcBorders>
              <w:left w:val="single" w:sz="18" w:space="0" w:color="auto"/>
              <w:bottom w:val="single" w:sz="18" w:space="0" w:color="auto"/>
              <w:right w:val="single" w:sz="18" w:space="0" w:color="auto"/>
            </w:tcBorders>
            <w:shd w:val="clear" w:color="auto" w:fill="FFCCFF"/>
          </w:tcPr>
          <w:p w:rsidR="00EF440A" w:rsidRPr="00A4269D" w:rsidRDefault="00EF440A" w:rsidP="00E24E11">
            <w:pPr>
              <w:widowControl w:val="0"/>
              <w:overflowPunct w:val="0"/>
              <w:autoSpaceDN/>
              <w:spacing w:line="260" w:lineRule="exact"/>
              <w:jc w:val="center"/>
              <w:textAlignment w:val="auto"/>
              <w:rPr>
                <w:rFonts w:ascii="標楷體" w:eastAsia="標楷體" w:hAnsi="標楷體"/>
                <w:kern w:val="2"/>
                <w:szCs w:val="24"/>
              </w:rPr>
            </w:pPr>
          </w:p>
        </w:tc>
        <w:tc>
          <w:tcPr>
            <w:tcW w:w="709" w:type="dxa"/>
            <w:vMerge/>
            <w:tcBorders>
              <w:left w:val="single" w:sz="4" w:space="0" w:color="auto"/>
              <w:bottom w:val="single" w:sz="18" w:space="0" w:color="auto"/>
              <w:right w:val="single" w:sz="18" w:space="0" w:color="auto"/>
            </w:tcBorders>
            <w:shd w:val="clear" w:color="auto" w:fill="DBE5F1"/>
          </w:tcPr>
          <w:p w:rsidR="00EF440A" w:rsidRPr="00A4269D" w:rsidRDefault="00EF440A" w:rsidP="00E24E11">
            <w:pPr>
              <w:widowControl w:val="0"/>
              <w:overflowPunct w:val="0"/>
              <w:autoSpaceDN/>
              <w:spacing w:line="260" w:lineRule="exact"/>
              <w:jc w:val="center"/>
              <w:textAlignment w:val="auto"/>
              <w:rPr>
                <w:rFonts w:ascii="標楷體" w:eastAsia="標楷體" w:hAnsi="標楷體"/>
                <w:kern w:val="2"/>
                <w:szCs w:val="24"/>
              </w:rPr>
            </w:pPr>
          </w:p>
        </w:tc>
      </w:tr>
      <w:tr w:rsidR="003F698E" w:rsidRPr="003F698E" w:rsidTr="00F44EFE">
        <w:trPr>
          <w:trHeight w:val="689"/>
        </w:trPr>
        <w:tc>
          <w:tcPr>
            <w:tcW w:w="567" w:type="dxa"/>
            <w:vMerge w:val="restart"/>
            <w:tcBorders>
              <w:top w:val="single" w:sz="18" w:space="0" w:color="auto"/>
              <w:left w:val="single" w:sz="18" w:space="0" w:color="auto"/>
              <w:bottom w:val="single" w:sz="18" w:space="0" w:color="auto"/>
              <w:right w:val="single" w:sz="4" w:space="0" w:color="auto"/>
            </w:tcBorders>
            <w:shd w:val="clear" w:color="auto" w:fill="FFFFFF"/>
            <w:vAlign w:val="center"/>
          </w:tcPr>
          <w:p w:rsidR="00EF440A" w:rsidRPr="00A4269D" w:rsidRDefault="00EF440A" w:rsidP="00E24E11">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A4269D">
              <w:rPr>
                <w:rFonts w:ascii="標楷體" w:eastAsia="標楷體" w:hAnsi="標楷體" w:cs="Mangal" w:hint="eastAsia"/>
                <w:b/>
                <w:bCs/>
                <w:spacing w:val="-20"/>
                <w:kern w:val="2"/>
                <w:sz w:val="28"/>
                <w:szCs w:val="28"/>
              </w:rPr>
              <w:t>院</w:t>
            </w:r>
          </w:p>
          <w:p w:rsidR="00EF440A" w:rsidRPr="00A4269D" w:rsidRDefault="00EF440A" w:rsidP="00E24E11">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A4269D">
              <w:rPr>
                <w:rFonts w:ascii="標楷體" w:eastAsia="標楷體" w:hAnsi="標楷體" w:cs="Mangal" w:hint="eastAsia"/>
                <w:b/>
                <w:bCs/>
                <w:spacing w:val="-20"/>
                <w:kern w:val="2"/>
                <w:sz w:val="28"/>
                <w:szCs w:val="28"/>
              </w:rPr>
              <w:t>會</w:t>
            </w:r>
          </w:p>
          <w:p w:rsidR="00EF440A" w:rsidRPr="00A4269D" w:rsidRDefault="00EF440A" w:rsidP="00E24E11">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A4269D">
              <w:rPr>
                <w:rFonts w:ascii="標楷體" w:eastAsia="標楷體" w:hAnsi="標楷體" w:cs="Mangal" w:hint="eastAsia"/>
                <w:b/>
                <w:bCs/>
                <w:spacing w:val="-20"/>
                <w:kern w:val="2"/>
                <w:sz w:val="28"/>
                <w:szCs w:val="28"/>
              </w:rPr>
              <w:t>交</w:t>
            </w:r>
          </w:p>
          <w:p w:rsidR="00EF440A" w:rsidRPr="00A4269D" w:rsidRDefault="00EF440A" w:rsidP="00E24E11">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A4269D">
              <w:rPr>
                <w:rFonts w:ascii="標楷體" w:eastAsia="標楷體" w:hAnsi="標楷體" w:cs="Mangal" w:hint="eastAsia"/>
                <w:b/>
                <w:bCs/>
                <w:spacing w:val="-20"/>
                <w:kern w:val="2"/>
                <w:sz w:val="28"/>
                <w:szCs w:val="28"/>
              </w:rPr>
              <w:t>付</w:t>
            </w:r>
          </w:p>
          <w:p w:rsidR="00EF440A" w:rsidRPr="00A4269D" w:rsidRDefault="00EF440A" w:rsidP="00E24E11">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A4269D">
              <w:rPr>
                <w:rFonts w:ascii="標楷體" w:eastAsia="標楷體" w:hAnsi="標楷體" w:cs="Mangal" w:hint="eastAsia"/>
                <w:b/>
                <w:bCs/>
                <w:spacing w:val="-20"/>
                <w:kern w:val="2"/>
                <w:sz w:val="28"/>
                <w:szCs w:val="28"/>
              </w:rPr>
              <w:t>審</w:t>
            </w:r>
          </w:p>
          <w:p w:rsidR="00EF440A" w:rsidRPr="00A4269D" w:rsidRDefault="00EF440A" w:rsidP="00E24E11">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A4269D">
              <w:rPr>
                <w:rFonts w:ascii="標楷體" w:eastAsia="標楷體" w:hAnsi="標楷體" w:cs="Mangal" w:hint="eastAsia"/>
                <w:b/>
                <w:bCs/>
                <w:spacing w:val="-20"/>
                <w:kern w:val="2"/>
                <w:sz w:val="28"/>
                <w:szCs w:val="28"/>
              </w:rPr>
              <w:t>查</w:t>
            </w:r>
          </w:p>
          <w:p w:rsidR="00EF440A" w:rsidRPr="00A4269D" w:rsidRDefault="00EF440A" w:rsidP="00E24E11">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A4269D">
              <w:rPr>
                <w:rFonts w:ascii="標楷體" w:eastAsia="標楷體" w:hAnsi="標楷體" w:cs="Mangal" w:hint="eastAsia"/>
                <w:b/>
                <w:bCs/>
                <w:spacing w:val="-20"/>
                <w:kern w:val="2"/>
                <w:sz w:val="28"/>
                <w:szCs w:val="28"/>
              </w:rPr>
              <w:t>及</w:t>
            </w:r>
          </w:p>
          <w:p w:rsidR="00EF440A" w:rsidRPr="00A4269D" w:rsidRDefault="00EF440A" w:rsidP="00E24E11">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A4269D">
              <w:rPr>
                <w:rFonts w:ascii="標楷體" w:eastAsia="標楷體" w:hAnsi="標楷體" w:cs="Mangal" w:hint="eastAsia"/>
                <w:b/>
                <w:bCs/>
                <w:spacing w:val="-20"/>
                <w:kern w:val="2"/>
                <w:sz w:val="28"/>
                <w:szCs w:val="28"/>
              </w:rPr>
              <w:t>處</w:t>
            </w:r>
          </w:p>
          <w:p w:rsidR="00EF440A" w:rsidRPr="00A4269D" w:rsidRDefault="00EF440A" w:rsidP="00E24E11">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A4269D">
              <w:rPr>
                <w:rFonts w:ascii="標楷體" w:eastAsia="標楷體" w:hAnsi="標楷體" w:cs="Mangal" w:hint="eastAsia"/>
                <w:b/>
                <w:bCs/>
                <w:spacing w:val="-20"/>
                <w:kern w:val="2"/>
                <w:sz w:val="28"/>
                <w:szCs w:val="28"/>
              </w:rPr>
              <w:t>理</w:t>
            </w:r>
          </w:p>
        </w:tc>
        <w:tc>
          <w:tcPr>
            <w:tcW w:w="2376" w:type="dxa"/>
            <w:tcBorders>
              <w:top w:val="single" w:sz="18" w:space="0" w:color="auto"/>
              <w:left w:val="single" w:sz="4" w:space="0" w:color="auto"/>
              <w:right w:val="single" w:sz="18"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Cs/>
                <w:szCs w:val="24"/>
              </w:rPr>
            </w:pPr>
            <w:r w:rsidRPr="00A4269D">
              <w:rPr>
                <w:rFonts w:ascii="標楷體" w:eastAsia="標楷體" w:hAnsi="標楷體" w:hint="eastAsia"/>
                <w:bCs/>
                <w:szCs w:val="24"/>
              </w:rPr>
              <w:t>(一)法律案</w:t>
            </w:r>
          </w:p>
        </w:tc>
        <w:tc>
          <w:tcPr>
            <w:tcW w:w="567" w:type="dxa"/>
            <w:tcBorders>
              <w:top w:val="single" w:sz="18" w:space="0" w:color="auto"/>
              <w:left w:val="single" w:sz="18"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6</w:t>
            </w:r>
          </w:p>
        </w:tc>
        <w:tc>
          <w:tcPr>
            <w:tcW w:w="567" w:type="dxa"/>
            <w:tcBorders>
              <w:top w:val="single" w:sz="18" w:space="0" w:color="auto"/>
              <w:left w:val="dashed" w:sz="4"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15</w:t>
            </w:r>
          </w:p>
        </w:tc>
        <w:tc>
          <w:tcPr>
            <w:tcW w:w="567" w:type="dxa"/>
            <w:tcBorders>
              <w:top w:val="single" w:sz="18" w:space="0" w:color="auto"/>
              <w:left w:val="dashed" w:sz="4"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4</w:t>
            </w:r>
            <w:r w:rsidRPr="000E4CCB">
              <w:rPr>
                <w:rFonts w:ascii="標楷體" w:eastAsia="標楷體" w:hAnsi="標楷體" w:cs="新細明體"/>
                <w:spacing w:val="-20"/>
                <w:kern w:val="2"/>
                <w:szCs w:val="24"/>
              </w:rPr>
              <w:t>3</w:t>
            </w:r>
          </w:p>
        </w:tc>
        <w:tc>
          <w:tcPr>
            <w:tcW w:w="567" w:type="dxa"/>
            <w:tcBorders>
              <w:top w:val="single" w:sz="18" w:space="0" w:color="auto"/>
              <w:left w:val="dashed" w:sz="4" w:space="0" w:color="auto"/>
              <w:right w:val="dashed" w:sz="4" w:space="0" w:color="auto"/>
            </w:tcBorders>
            <w:shd w:val="clear" w:color="auto" w:fill="F2F2F2"/>
            <w:vAlign w:val="center"/>
          </w:tcPr>
          <w:p w:rsidR="00EF440A" w:rsidRPr="000E4CCB" w:rsidRDefault="00DD318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40</w:t>
            </w:r>
          </w:p>
        </w:tc>
        <w:tc>
          <w:tcPr>
            <w:tcW w:w="567" w:type="dxa"/>
            <w:tcBorders>
              <w:top w:val="single" w:sz="18" w:space="0" w:color="auto"/>
              <w:left w:val="dashed" w:sz="4" w:space="0" w:color="auto"/>
              <w:bottom w:val="single" w:sz="4" w:space="0" w:color="auto"/>
              <w:right w:val="dashed" w:sz="4" w:space="0" w:color="auto"/>
            </w:tcBorders>
            <w:shd w:val="clear" w:color="auto" w:fill="F2F2F2"/>
            <w:vAlign w:val="center"/>
          </w:tcPr>
          <w:p w:rsidR="00EF440A" w:rsidRPr="000E4CCB" w:rsidRDefault="009A19EF"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25</w:t>
            </w:r>
          </w:p>
        </w:tc>
        <w:tc>
          <w:tcPr>
            <w:tcW w:w="567" w:type="dxa"/>
            <w:tcBorders>
              <w:top w:val="single" w:sz="18" w:space="0" w:color="auto"/>
              <w:left w:val="dashed" w:sz="4" w:space="0" w:color="auto"/>
              <w:bottom w:val="single" w:sz="4" w:space="0" w:color="auto"/>
              <w:right w:val="dashed" w:sz="4" w:space="0" w:color="auto"/>
            </w:tcBorders>
            <w:shd w:val="clear" w:color="auto" w:fill="F2F2F2"/>
            <w:vAlign w:val="center"/>
          </w:tcPr>
          <w:p w:rsidR="00EF440A" w:rsidRPr="000E4CCB" w:rsidRDefault="00B6168C"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3</w:t>
            </w:r>
            <w:r w:rsidRPr="000E4CCB">
              <w:rPr>
                <w:rFonts w:ascii="標楷體" w:eastAsia="標楷體" w:hAnsi="標楷體" w:cs="新細明體"/>
                <w:spacing w:val="-20"/>
                <w:kern w:val="2"/>
                <w:szCs w:val="24"/>
              </w:rPr>
              <w:t>2</w:t>
            </w:r>
          </w:p>
        </w:tc>
        <w:tc>
          <w:tcPr>
            <w:tcW w:w="567" w:type="dxa"/>
            <w:tcBorders>
              <w:top w:val="single" w:sz="18" w:space="0" w:color="auto"/>
              <w:left w:val="dashed" w:sz="4" w:space="0" w:color="auto"/>
              <w:bottom w:val="single" w:sz="4" w:space="0" w:color="auto"/>
              <w:right w:val="dashed" w:sz="4" w:space="0" w:color="auto"/>
            </w:tcBorders>
            <w:shd w:val="clear" w:color="auto" w:fill="F2F2F2"/>
            <w:vAlign w:val="center"/>
          </w:tcPr>
          <w:p w:rsidR="00EF440A" w:rsidRPr="000E4CCB" w:rsidRDefault="00DE648D"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44</w:t>
            </w:r>
          </w:p>
        </w:tc>
        <w:tc>
          <w:tcPr>
            <w:tcW w:w="567" w:type="dxa"/>
            <w:tcBorders>
              <w:top w:val="single" w:sz="18" w:space="0" w:color="auto"/>
              <w:left w:val="dashed" w:sz="4" w:space="0" w:color="auto"/>
              <w:bottom w:val="single" w:sz="4" w:space="0" w:color="auto"/>
              <w:right w:val="dashed" w:sz="4" w:space="0" w:color="auto"/>
            </w:tcBorders>
            <w:shd w:val="clear" w:color="auto" w:fill="F2F2F2"/>
            <w:vAlign w:val="center"/>
          </w:tcPr>
          <w:p w:rsidR="00EF440A" w:rsidRPr="009E6DBE" w:rsidRDefault="007E7549" w:rsidP="00E24E11">
            <w:pPr>
              <w:widowControl w:val="0"/>
              <w:overflowPunct w:val="0"/>
              <w:autoSpaceDN/>
              <w:jc w:val="center"/>
              <w:textAlignment w:val="auto"/>
              <w:rPr>
                <w:rFonts w:ascii="標楷體" w:eastAsia="標楷體" w:hAnsi="標楷體"/>
                <w:color w:val="FF0000"/>
                <w:spacing w:val="-20"/>
                <w:kern w:val="2"/>
                <w:szCs w:val="24"/>
              </w:rPr>
            </w:pPr>
            <w:r w:rsidRPr="007E7549">
              <w:rPr>
                <w:rFonts w:ascii="標楷體" w:eastAsia="標楷體" w:hAnsi="標楷體" w:hint="eastAsia"/>
                <w:spacing w:val="-20"/>
                <w:kern w:val="2"/>
                <w:szCs w:val="24"/>
              </w:rPr>
              <w:t>5</w:t>
            </w:r>
            <w:r w:rsidR="00FC7556">
              <w:rPr>
                <w:rFonts w:ascii="標楷體" w:eastAsia="標楷體" w:hAnsi="標楷體" w:hint="eastAsia"/>
                <w:spacing w:val="-20"/>
                <w:kern w:val="2"/>
                <w:szCs w:val="24"/>
              </w:rPr>
              <w:t>6</w:t>
            </w:r>
          </w:p>
        </w:tc>
        <w:tc>
          <w:tcPr>
            <w:tcW w:w="567" w:type="dxa"/>
            <w:tcBorders>
              <w:top w:val="single" w:sz="18" w:space="0" w:color="auto"/>
              <w:left w:val="dashed" w:sz="4" w:space="0" w:color="auto"/>
              <w:bottom w:val="single" w:sz="4" w:space="0" w:color="auto"/>
              <w:right w:val="single" w:sz="4" w:space="0" w:color="auto"/>
            </w:tcBorders>
            <w:shd w:val="clear" w:color="auto" w:fill="D6E3BC"/>
            <w:vAlign w:val="center"/>
          </w:tcPr>
          <w:p w:rsidR="00EF440A" w:rsidRPr="00A4726E" w:rsidRDefault="009A7757" w:rsidP="00E24E11">
            <w:pPr>
              <w:widowControl w:val="0"/>
              <w:overflowPunct w:val="0"/>
              <w:autoSpaceDN/>
              <w:jc w:val="center"/>
              <w:textAlignment w:val="auto"/>
              <w:rPr>
                <w:rFonts w:ascii="標楷體" w:eastAsia="標楷體" w:hAnsi="標楷體" w:cs="新細明體"/>
                <w:spacing w:val="-20"/>
                <w:kern w:val="2"/>
                <w:szCs w:val="24"/>
              </w:rPr>
            </w:pPr>
            <w:r w:rsidRPr="00A4726E">
              <w:rPr>
                <w:rFonts w:ascii="標楷體" w:eastAsia="標楷體" w:hAnsi="標楷體" w:cs="新細明體" w:hint="eastAsia"/>
                <w:spacing w:val="-20"/>
                <w:kern w:val="2"/>
                <w:szCs w:val="24"/>
              </w:rPr>
              <w:t>32</w:t>
            </w:r>
          </w:p>
        </w:tc>
        <w:tc>
          <w:tcPr>
            <w:tcW w:w="709" w:type="dxa"/>
            <w:tcBorders>
              <w:top w:val="single" w:sz="18" w:space="0" w:color="auto"/>
              <w:left w:val="single" w:sz="4" w:space="0" w:color="auto"/>
              <w:right w:val="single" w:sz="18" w:space="0" w:color="auto"/>
            </w:tcBorders>
            <w:shd w:val="clear" w:color="auto" w:fill="FBD4B4"/>
            <w:vAlign w:val="center"/>
          </w:tcPr>
          <w:p w:rsidR="00EF440A" w:rsidRPr="009E6DBE" w:rsidRDefault="00C8798B" w:rsidP="00E24E11">
            <w:pPr>
              <w:widowControl w:val="0"/>
              <w:overflowPunct w:val="0"/>
              <w:autoSpaceDN/>
              <w:jc w:val="center"/>
              <w:textAlignment w:val="auto"/>
              <w:rPr>
                <w:rFonts w:ascii="標楷體" w:eastAsia="標楷體" w:hAnsi="標楷體" w:cs="新細明體"/>
                <w:color w:val="FF0000"/>
                <w:kern w:val="2"/>
                <w:szCs w:val="24"/>
              </w:rPr>
            </w:pPr>
            <w:r w:rsidRPr="00C8798B">
              <w:rPr>
                <w:rFonts w:ascii="標楷體" w:eastAsia="標楷體" w:hAnsi="標楷體" w:cs="新細明體" w:hint="eastAsia"/>
                <w:kern w:val="2"/>
                <w:szCs w:val="24"/>
              </w:rPr>
              <w:t>293</w:t>
            </w:r>
          </w:p>
        </w:tc>
        <w:tc>
          <w:tcPr>
            <w:tcW w:w="709" w:type="dxa"/>
            <w:tcBorders>
              <w:top w:val="single" w:sz="18" w:space="0" w:color="auto"/>
              <w:left w:val="single" w:sz="18" w:space="0" w:color="auto"/>
              <w:right w:val="single" w:sz="18" w:space="0" w:color="auto"/>
            </w:tcBorders>
            <w:shd w:val="clear" w:color="auto" w:fill="FFCCFF"/>
            <w:vAlign w:val="center"/>
          </w:tcPr>
          <w:p w:rsidR="00EF440A" w:rsidRPr="009E6DBE" w:rsidRDefault="00C8798B" w:rsidP="00E24E11">
            <w:pPr>
              <w:widowControl w:val="0"/>
              <w:overflowPunct w:val="0"/>
              <w:autoSpaceDN/>
              <w:jc w:val="center"/>
              <w:textAlignment w:val="auto"/>
              <w:rPr>
                <w:rFonts w:ascii="標楷體" w:eastAsia="標楷體" w:hAnsi="標楷體" w:cs="新細明體"/>
                <w:color w:val="FF0000"/>
                <w:kern w:val="2"/>
                <w:szCs w:val="24"/>
              </w:rPr>
            </w:pPr>
            <w:r w:rsidRPr="00C8798B">
              <w:rPr>
                <w:rFonts w:ascii="標楷體" w:eastAsia="標楷體" w:hAnsi="標楷體" w:cs="新細明體" w:hint="eastAsia"/>
                <w:kern w:val="2"/>
                <w:szCs w:val="24"/>
              </w:rPr>
              <w:t>269</w:t>
            </w:r>
          </w:p>
        </w:tc>
        <w:tc>
          <w:tcPr>
            <w:tcW w:w="709" w:type="dxa"/>
            <w:tcBorders>
              <w:top w:val="single" w:sz="18" w:space="0" w:color="auto"/>
              <w:left w:val="single" w:sz="4" w:space="0" w:color="auto"/>
              <w:right w:val="single" w:sz="18" w:space="0" w:color="auto"/>
            </w:tcBorders>
            <w:shd w:val="clear" w:color="auto" w:fill="DBE5F1"/>
            <w:vAlign w:val="center"/>
          </w:tcPr>
          <w:p w:rsidR="00EF440A" w:rsidRPr="009E6DBE" w:rsidRDefault="0005627D" w:rsidP="00E24E11">
            <w:pPr>
              <w:widowControl w:val="0"/>
              <w:overflowPunct w:val="0"/>
              <w:autoSpaceDN/>
              <w:jc w:val="center"/>
              <w:textAlignment w:val="auto"/>
              <w:rPr>
                <w:rFonts w:ascii="標楷體" w:eastAsia="標楷體" w:hAnsi="標楷體" w:cs="新細明體"/>
                <w:b/>
                <w:bCs/>
                <w:color w:val="FF0000"/>
                <w:kern w:val="2"/>
                <w:szCs w:val="24"/>
              </w:rPr>
            </w:pPr>
            <w:r w:rsidRPr="00B1664D">
              <w:rPr>
                <w:rFonts w:ascii="標楷體" w:eastAsia="標楷體" w:hAnsi="標楷體" w:cs="新細明體" w:hint="eastAsia"/>
                <w:b/>
                <w:bCs/>
                <w:kern w:val="2"/>
                <w:szCs w:val="24"/>
              </w:rPr>
              <w:t>5</w:t>
            </w:r>
            <w:r w:rsidR="00B1664D" w:rsidRPr="00B1664D">
              <w:rPr>
                <w:rFonts w:ascii="標楷體" w:eastAsia="標楷體" w:hAnsi="標楷體" w:cs="新細明體" w:hint="eastAsia"/>
                <w:b/>
                <w:bCs/>
                <w:kern w:val="2"/>
                <w:szCs w:val="24"/>
              </w:rPr>
              <w:t>62</w:t>
            </w:r>
          </w:p>
        </w:tc>
      </w:tr>
      <w:tr w:rsidR="003F698E" w:rsidRPr="003F698E" w:rsidTr="00F44EFE">
        <w:trPr>
          <w:trHeight w:val="510"/>
        </w:trPr>
        <w:tc>
          <w:tcPr>
            <w:tcW w:w="567" w:type="dxa"/>
            <w:vMerge/>
            <w:tcBorders>
              <w:left w:val="single" w:sz="18" w:space="0" w:color="auto"/>
              <w:bottom w:val="single" w:sz="18" w:space="0" w:color="auto"/>
              <w:right w:val="single" w:sz="4" w:space="0" w:color="auto"/>
            </w:tcBorders>
            <w:shd w:val="clear" w:color="auto" w:fill="FFFFFF"/>
          </w:tcPr>
          <w:p w:rsidR="00EF440A" w:rsidRPr="00A4269D" w:rsidRDefault="00EF440A" w:rsidP="00E24E11">
            <w:pPr>
              <w:widowControl w:val="0"/>
              <w:overflowPunct w:val="0"/>
              <w:autoSpaceDN/>
              <w:spacing w:line="360" w:lineRule="exact"/>
              <w:ind w:leftChars="-55" w:left="11" w:hangingChars="55" w:hanging="143"/>
              <w:jc w:val="both"/>
              <w:textAlignment w:val="auto"/>
              <w:rPr>
                <w:rFonts w:ascii="標楷體" w:eastAsia="標楷體" w:hAnsi="標楷體" w:cs="Mangal"/>
                <w:bCs/>
                <w:spacing w:val="-20"/>
                <w:kern w:val="2"/>
                <w:sz w:val="28"/>
                <w:szCs w:val="28"/>
              </w:rPr>
            </w:pPr>
          </w:p>
        </w:tc>
        <w:tc>
          <w:tcPr>
            <w:tcW w:w="2376" w:type="dxa"/>
            <w:tcBorders>
              <w:left w:val="single" w:sz="4" w:space="0" w:color="auto"/>
              <w:right w:val="single" w:sz="18"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Cs/>
                <w:szCs w:val="24"/>
              </w:rPr>
            </w:pPr>
            <w:r w:rsidRPr="00A4269D">
              <w:rPr>
                <w:rFonts w:ascii="標楷體" w:eastAsia="標楷體" w:hAnsi="標楷體" w:hint="eastAsia"/>
                <w:bCs/>
                <w:szCs w:val="24"/>
              </w:rPr>
              <w:t>(二)預算案</w:t>
            </w:r>
          </w:p>
          <w:p w:rsidR="00EF440A" w:rsidRPr="00A4269D" w:rsidRDefault="00EF440A" w:rsidP="00E24E11">
            <w:pPr>
              <w:widowControl w:val="0"/>
              <w:tabs>
                <w:tab w:val="left" w:pos="426"/>
              </w:tabs>
              <w:overflowPunct w:val="0"/>
              <w:spacing w:line="340" w:lineRule="exact"/>
              <w:ind w:left="46" w:hangingChars="19" w:hanging="46"/>
              <w:jc w:val="both"/>
              <w:rPr>
                <w:rFonts w:ascii="標楷體" w:eastAsia="標楷體" w:hAnsi="標楷體"/>
                <w:bCs/>
                <w:szCs w:val="24"/>
              </w:rPr>
            </w:pPr>
            <w:r w:rsidRPr="00A4269D">
              <w:rPr>
                <w:rFonts w:ascii="標楷體" w:eastAsia="標楷體" w:hAnsi="標楷體" w:hint="eastAsia"/>
                <w:bCs/>
                <w:szCs w:val="24"/>
              </w:rPr>
              <w:t xml:space="preserve">    (含預算解凍案)</w:t>
            </w:r>
          </w:p>
        </w:tc>
        <w:tc>
          <w:tcPr>
            <w:tcW w:w="567" w:type="dxa"/>
            <w:tcBorders>
              <w:left w:val="single" w:sz="18" w:space="0" w:color="auto"/>
              <w:bottom w:val="single" w:sz="4"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50</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73</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79</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DD318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9</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9A19EF"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98</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190EEC"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7</w:t>
            </w:r>
            <w:r w:rsidR="00A717C8" w:rsidRPr="000E4CCB">
              <w:rPr>
                <w:rFonts w:ascii="標楷體" w:eastAsia="標楷體" w:hAnsi="標楷體" w:cs="新細明體" w:hint="eastAsia"/>
                <w:spacing w:val="-20"/>
                <w:kern w:val="2"/>
                <w:szCs w:val="24"/>
              </w:rPr>
              <w:t>2</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DE648D"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150</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7E7549" w:rsidRDefault="00FC7556" w:rsidP="00E24E11">
            <w:pPr>
              <w:widowControl w:val="0"/>
              <w:overflowPunct w:val="0"/>
              <w:autoSpaceDN/>
              <w:jc w:val="center"/>
              <w:textAlignment w:val="auto"/>
              <w:rPr>
                <w:rFonts w:ascii="標楷體" w:eastAsia="標楷體" w:hAnsi="標楷體"/>
                <w:spacing w:val="-20"/>
                <w:kern w:val="2"/>
                <w:szCs w:val="24"/>
              </w:rPr>
            </w:pPr>
            <w:r>
              <w:rPr>
                <w:rFonts w:ascii="標楷體" w:eastAsia="標楷體" w:hAnsi="標楷體" w:hint="eastAsia"/>
                <w:spacing w:val="-20"/>
                <w:kern w:val="2"/>
                <w:szCs w:val="24"/>
              </w:rPr>
              <w:t>38</w:t>
            </w:r>
          </w:p>
        </w:tc>
        <w:tc>
          <w:tcPr>
            <w:tcW w:w="567" w:type="dxa"/>
            <w:tcBorders>
              <w:left w:val="dashed" w:sz="4" w:space="0" w:color="auto"/>
              <w:bottom w:val="single" w:sz="4" w:space="0" w:color="auto"/>
              <w:right w:val="single" w:sz="4" w:space="0" w:color="auto"/>
            </w:tcBorders>
            <w:shd w:val="clear" w:color="auto" w:fill="D6E3BC"/>
            <w:vAlign w:val="center"/>
          </w:tcPr>
          <w:p w:rsidR="00EF440A" w:rsidRPr="007E7549" w:rsidRDefault="009A7757" w:rsidP="00E24E11">
            <w:pPr>
              <w:widowControl w:val="0"/>
              <w:overflowPunct w:val="0"/>
              <w:autoSpaceDN/>
              <w:jc w:val="center"/>
              <w:textAlignment w:val="auto"/>
              <w:rPr>
                <w:rFonts w:ascii="標楷體" w:eastAsia="標楷體" w:hAnsi="標楷體" w:cs="新細明體"/>
                <w:spacing w:val="-20"/>
                <w:kern w:val="2"/>
                <w:szCs w:val="24"/>
              </w:rPr>
            </w:pPr>
            <w:r w:rsidRPr="007E7549">
              <w:rPr>
                <w:rFonts w:ascii="標楷體" w:eastAsia="標楷體" w:hAnsi="標楷體" w:cs="新細明體" w:hint="eastAsia"/>
                <w:spacing w:val="-20"/>
                <w:kern w:val="2"/>
                <w:szCs w:val="24"/>
              </w:rPr>
              <w:t>9</w:t>
            </w:r>
          </w:p>
        </w:tc>
        <w:tc>
          <w:tcPr>
            <w:tcW w:w="709" w:type="dxa"/>
            <w:tcBorders>
              <w:left w:val="single" w:sz="4" w:space="0" w:color="auto"/>
              <w:bottom w:val="single" w:sz="4" w:space="0" w:color="auto"/>
              <w:right w:val="single" w:sz="18" w:space="0" w:color="auto"/>
            </w:tcBorders>
            <w:shd w:val="clear" w:color="auto" w:fill="FBD4B4"/>
            <w:vAlign w:val="center"/>
          </w:tcPr>
          <w:p w:rsidR="00EF440A" w:rsidRPr="007E7549" w:rsidRDefault="0048096A" w:rsidP="00E24E11">
            <w:pPr>
              <w:widowControl w:val="0"/>
              <w:overflowPunct w:val="0"/>
              <w:autoSpaceDN/>
              <w:jc w:val="center"/>
              <w:textAlignment w:val="auto"/>
              <w:rPr>
                <w:rFonts w:ascii="標楷體" w:eastAsia="標楷體" w:hAnsi="標楷體" w:cs="新細明體"/>
                <w:kern w:val="2"/>
                <w:szCs w:val="24"/>
              </w:rPr>
            </w:pPr>
            <w:r w:rsidRPr="007E7549">
              <w:rPr>
                <w:rFonts w:ascii="標楷體" w:eastAsia="標楷體" w:hAnsi="標楷體" w:cs="新細明體" w:hint="eastAsia"/>
                <w:kern w:val="2"/>
                <w:szCs w:val="24"/>
              </w:rPr>
              <w:t>5</w:t>
            </w:r>
            <w:r w:rsidR="00FC7556">
              <w:rPr>
                <w:rFonts w:ascii="標楷體" w:eastAsia="標楷體" w:hAnsi="標楷體" w:cs="新細明體" w:hint="eastAsia"/>
                <w:kern w:val="2"/>
                <w:szCs w:val="24"/>
              </w:rPr>
              <w:t>7</w:t>
            </w:r>
            <w:r w:rsidR="007E7549" w:rsidRPr="007E7549">
              <w:rPr>
                <w:rFonts w:ascii="標楷體" w:eastAsia="標楷體" w:hAnsi="標楷體" w:cs="新細明體" w:hint="eastAsia"/>
                <w:kern w:val="2"/>
                <w:szCs w:val="24"/>
              </w:rPr>
              <w:t>8</w:t>
            </w:r>
          </w:p>
        </w:tc>
        <w:tc>
          <w:tcPr>
            <w:tcW w:w="709" w:type="dxa"/>
            <w:tcBorders>
              <w:left w:val="single" w:sz="18" w:space="0" w:color="auto"/>
              <w:bottom w:val="single" w:sz="4" w:space="0" w:color="auto"/>
              <w:right w:val="single" w:sz="18" w:space="0" w:color="auto"/>
            </w:tcBorders>
            <w:shd w:val="clear" w:color="auto" w:fill="FFCCFF"/>
            <w:vAlign w:val="center"/>
          </w:tcPr>
          <w:p w:rsidR="00EF440A" w:rsidRPr="007E7549" w:rsidRDefault="0048096A" w:rsidP="00E24E11">
            <w:pPr>
              <w:widowControl w:val="0"/>
              <w:overflowPunct w:val="0"/>
              <w:autoSpaceDN/>
              <w:jc w:val="center"/>
              <w:textAlignment w:val="auto"/>
              <w:rPr>
                <w:rFonts w:ascii="標楷體" w:eastAsia="標楷體" w:hAnsi="標楷體" w:cs="新細明體"/>
                <w:kern w:val="2"/>
                <w:szCs w:val="24"/>
              </w:rPr>
            </w:pPr>
            <w:r w:rsidRPr="007E7549">
              <w:rPr>
                <w:rFonts w:ascii="標楷體" w:eastAsia="標楷體" w:hAnsi="標楷體" w:cs="新細明體" w:hint="eastAsia"/>
                <w:kern w:val="2"/>
                <w:szCs w:val="24"/>
              </w:rPr>
              <w:t>57</w:t>
            </w:r>
          </w:p>
        </w:tc>
        <w:tc>
          <w:tcPr>
            <w:tcW w:w="709" w:type="dxa"/>
            <w:tcBorders>
              <w:left w:val="single" w:sz="4" w:space="0" w:color="auto"/>
              <w:bottom w:val="single" w:sz="4" w:space="0" w:color="auto"/>
              <w:right w:val="single" w:sz="18" w:space="0" w:color="auto"/>
            </w:tcBorders>
            <w:shd w:val="clear" w:color="auto" w:fill="DBE5F1"/>
            <w:vAlign w:val="center"/>
          </w:tcPr>
          <w:p w:rsidR="00EF440A" w:rsidRPr="007E7549" w:rsidRDefault="007E7549" w:rsidP="00E24E11">
            <w:pPr>
              <w:widowControl w:val="0"/>
              <w:overflowPunct w:val="0"/>
              <w:autoSpaceDN/>
              <w:jc w:val="center"/>
              <w:textAlignment w:val="auto"/>
              <w:rPr>
                <w:rFonts w:ascii="標楷體" w:eastAsia="標楷體" w:hAnsi="標楷體" w:cs="新細明體"/>
                <w:b/>
                <w:bCs/>
                <w:kern w:val="2"/>
                <w:szCs w:val="24"/>
              </w:rPr>
            </w:pPr>
            <w:r w:rsidRPr="007E7549">
              <w:rPr>
                <w:rFonts w:ascii="標楷體" w:eastAsia="標楷體" w:hAnsi="標楷體" w:cs="新細明體" w:hint="eastAsia"/>
                <w:b/>
                <w:bCs/>
                <w:kern w:val="2"/>
                <w:szCs w:val="24"/>
              </w:rPr>
              <w:t>6</w:t>
            </w:r>
            <w:r w:rsidR="00FC7556">
              <w:rPr>
                <w:rFonts w:ascii="標楷體" w:eastAsia="標楷體" w:hAnsi="標楷體" w:cs="新細明體" w:hint="eastAsia"/>
                <w:b/>
                <w:bCs/>
                <w:kern w:val="2"/>
                <w:szCs w:val="24"/>
              </w:rPr>
              <w:t>3</w:t>
            </w:r>
            <w:r w:rsidRPr="007E7549">
              <w:rPr>
                <w:rFonts w:ascii="標楷體" w:eastAsia="標楷體" w:hAnsi="標楷體" w:cs="新細明體" w:hint="eastAsia"/>
                <w:b/>
                <w:bCs/>
                <w:kern w:val="2"/>
                <w:szCs w:val="24"/>
              </w:rPr>
              <w:t>5</w:t>
            </w:r>
          </w:p>
        </w:tc>
      </w:tr>
      <w:tr w:rsidR="003F698E" w:rsidRPr="003F698E" w:rsidTr="00F44EFE">
        <w:trPr>
          <w:trHeight w:val="510"/>
        </w:trPr>
        <w:tc>
          <w:tcPr>
            <w:tcW w:w="567" w:type="dxa"/>
            <w:vMerge/>
            <w:tcBorders>
              <w:left w:val="single" w:sz="18" w:space="0" w:color="auto"/>
              <w:bottom w:val="single" w:sz="18" w:space="0" w:color="auto"/>
              <w:right w:val="single" w:sz="4" w:space="0" w:color="auto"/>
            </w:tcBorders>
            <w:shd w:val="clear" w:color="auto" w:fill="FFFFFF"/>
          </w:tcPr>
          <w:p w:rsidR="00EF440A" w:rsidRPr="00A4269D" w:rsidRDefault="00EF440A" w:rsidP="00E24E11">
            <w:pPr>
              <w:widowControl w:val="0"/>
              <w:overflowPunct w:val="0"/>
              <w:autoSpaceDN/>
              <w:spacing w:line="360" w:lineRule="exact"/>
              <w:ind w:leftChars="-55" w:left="11" w:hangingChars="55" w:hanging="143"/>
              <w:jc w:val="both"/>
              <w:textAlignment w:val="auto"/>
              <w:rPr>
                <w:rFonts w:ascii="標楷體" w:eastAsia="標楷體" w:hAnsi="標楷體" w:cs="Mangal"/>
                <w:bCs/>
                <w:spacing w:val="-20"/>
                <w:kern w:val="2"/>
                <w:sz w:val="28"/>
                <w:szCs w:val="28"/>
              </w:rPr>
            </w:pPr>
          </w:p>
        </w:tc>
        <w:tc>
          <w:tcPr>
            <w:tcW w:w="2376" w:type="dxa"/>
            <w:tcBorders>
              <w:left w:val="single" w:sz="4" w:space="0" w:color="auto"/>
              <w:right w:val="single" w:sz="18"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340" w:lineRule="exact"/>
              <w:ind w:left="720" w:hangingChars="300" w:hanging="720"/>
              <w:jc w:val="both"/>
              <w:rPr>
                <w:rFonts w:ascii="標楷體" w:eastAsia="標楷體" w:hAnsi="標楷體"/>
                <w:bCs/>
                <w:szCs w:val="24"/>
              </w:rPr>
            </w:pPr>
            <w:r w:rsidRPr="00A4269D">
              <w:rPr>
                <w:rFonts w:ascii="標楷體" w:eastAsia="標楷體" w:hAnsi="標楷體" w:hint="eastAsia"/>
                <w:bCs/>
                <w:szCs w:val="24"/>
              </w:rPr>
              <w:t>(三)動支第二預備</w:t>
            </w:r>
          </w:p>
          <w:p w:rsidR="00EF440A" w:rsidRPr="00A4269D" w:rsidRDefault="00EF440A" w:rsidP="00E24E11">
            <w:pPr>
              <w:widowControl w:val="0"/>
              <w:tabs>
                <w:tab w:val="left" w:pos="284"/>
                <w:tab w:val="left" w:pos="426"/>
              </w:tabs>
              <w:overflowPunct w:val="0"/>
              <w:spacing w:line="340" w:lineRule="exact"/>
              <w:ind w:firstLineChars="200" w:firstLine="480"/>
              <w:jc w:val="both"/>
              <w:rPr>
                <w:rFonts w:ascii="標楷體" w:eastAsia="標楷體" w:hAnsi="標楷體"/>
                <w:bCs/>
                <w:szCs w:val="24"/>
              </w:rPr>
            </w:pPr>
            <w:r w:rsidRPr="00A4269D">
              <w:rPr>
                <w:rFonts w:ascii="標楷體" w:eastAsia="標楷體" w:hAnsi="標楷體" w:hint="eastAsia"/>
                <w:bCs/>
                <w:szCs w:val="24"/>
              </w:rPr>
              <w:t>金案</w:t>
            </w:r>
          </w:p>
        </w:tc>
        <w:tc>
          <w:tcPr>
            <w:tcW w:w="567" w:type="dxa"/>
            <w:tcBorders>
              <w:left w:val="single" w:sz="18" w:space="0" w:color="auto"/>
              <w:bottom w:val="single" w:sz="4"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DD318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9A19EF"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190EEC"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DE648D"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9E6DBE" w:rsidRDefault="009A7757" w:rsidP="00E24E11">
            <w:pPr>
              <w:widowControl w:val="0"/>
              <w:overflowPunct w:val="0"/>
              <w:autoSpaceDN/>
              <w:jc w:val="center"/>
              <w:textAlignment w:val="auto"/>
              <w:rPr>
                <w:rFonts w:ascii="標楷體" w:eastAsia="標楷體" w:hAnsi="標楷體"/>
                <w:color w:val="FF0000"/>
                <w:spacing w:val="-20"/>
                <w:kern w:val="2"/>
                <w:szCs w:val="24"/>
              </w:rPr>
            </w:pPr>
            <w:r w:rsidRPr="00445C4B">
              <w:rPr>
                <w:rFonts w:ascii="標楷體" w:eastAsia="標楷體" w:hAnsi="標楷體" w:hint="eastAsia"/>
                <w:spacing w:val="-20"/>
                <w:kern w:val="2"/>
                <w:szCs w:val="24"/>
              </w:rPr>
              <w:t>0</w:t>
            </w:r>
          </w:p>
        </w:tc>
        <w:tc>
          <w:tcPr>
            <w:tcW w:w="567" w:type="dxa"/>
            <w:tcBorders>
              <w:left w:val="dashed" w:sz="4" w:space="0" w:color="auto"/>
              <w:bottom w:val="single" w:sz="4" w:space="0" w:color="auto"/>
              <w:right w:val="single" w:sz="4" w:space="0" w:color="auto"/>
            </w:tcBorders>
            <w:shd w:val="clear" w:color="auto" w:fill="D6E3BC"/>
            <w:vAlign w:val="center"/>
          </w:tcPr>
          <w:p w:rsidR="00EF440A" w:rsidRPr="00445C4B" w:rsidRDefault="007A56C1" w:rsidP="00E24E11">
            <w:pPr>
              <w:widowControl w:val="0"/>
              <w:overflowPunct w:val="0"/>
              <w:autoSpaceDN/>
              <w:jc w:val="center"/>
              <w:textAlignment w:val="auto"/>
              <w:rPr>
                <w:rFonts w:ascii="標楷體" w:eastAsia="標楷體" w:hAnsi="標楷體" w:cs="新細明體"/>
                <w:spacing w:val="-20"/>
                <w:kern w:val="2"/>
                <w:szCs w:val="24"/>
              </w:rPr>
            </w:pPr>
            <w:r w:rsidRPr="00445C4B">
              <w:rPr>
                <w:rFonts w:ascii="標楷體" w:eastAsia="標楷體" w:hAnsi="標楷體" w:cs="新細明體" w:hint="eastAsia"/>
                <w:spacing w:val="-20"/>
                <w:kern w:val="2"/>
                <w:szCs w:val="24"/>
              </w:rPr>
              <w:t>34</w:t>
            </w:r>
          </w:p>
        </w:tc>
        <w:tc>
          <w:tcPr>
            <w:tcW w:w="709" w:type="dxa"/>
            <w:tcBorders>
              <w:left w:val="single" w:sz="4" w:space="0" w:color="auto"/>
              <w:bottom w:val="single" w:sz="4" w:space="0" w:color="auto"/>
              <w:right w:val="single" w:sz="18" w:space="0" w:color="auto"/>
            </w:tcBorders>
            <w:shd w:val="clear" w:color="auto" w:fill="FBD4B4"/>
            <w:vAlign w:val="center"/>
          </w:tcPr>
          <w:p w:rsidR="00EF440A" w:rsidRPr="00445C4B" w:rsidRDefault="007A56C1" w:rsidP="00E24E11">
            <w:pPr>
              <w:widowControl w:val="0"/>
              <w:overflowPunct w:val="0"/>
              <w:autoSpaceDN/>
              <w:jc w:val="center"/>
              <w:textAlignment w:val="auto"/>
              <w:rPr>
                <w:rFonts w:ascii="標楷體" w:eastAsia="標楷體" w:hAnsi="標楷體" w:cs="新細明體"/>
                <w:kern w:val="2"/>
                <w:szCs w:val="24"/>
              </w:rPr>
            </w:pPr>
            <w:r w:rsidRPr="00445C4B">
              <w:rPr>
                <w:rFonts w:ascii="標楷體" w:eastAsia="標楷體" w:hAnsi="標楷體" w:cs="新細明體" w:hint="eastAsia"/>
                <w:kern w:val="2"/>
                <w:szCs w:val="24"/>
              </w:rPr>
              <w:t>34</w:t>
            </w:r>
          </w:p>
        </w:tc>
        <w:tc>
          <w:tcPr>
            <w:tcW w:w="709" w:type="dxa"/>
            <w:tcBorders>
              <w:left w:val="single" w:sz="18" w:space="0" w:color="auto"/>
              <w:bottom w:val="single" w:sz="4" w:space="0" w:color="auto"/>
              <w:right w:val="single" w:sz="18" w:space="0" w:color="auto"/>
            </w:tcBorders>
            <w:shd w:val="clear" w:color="auto" w:fill="FFCCFF"/>
            <w:vAlign w:val="center"/>
          </w:tcPr>
          <w:p w:rsidR="00EF440A" w:rsidRPr="00445C4B" w:rsidRDefault="007A56C1" w:rsidP="00E24E11">
            <w:pPr>
              <w:widowControl w:val="0"/>
              <w:overflowPunct w:val="0"/>
              <w:autoSpaceDN/>
              <w:jc w:val="center"/>
              <w:textAlignment w:val="auto"/>
              <w:rPr>
                <w:rFonts w:ascii="標楷體" w:eastAsia="標楷體" w:hAnsi="標楷體" w:cs="新細明體"/>
                <w:kern w:val="2"/>
                <w:szCs w:val="24"/>
              </w:rPr>
            </w:pPr>
            <w:r w:rsidRPr="00445C4B">
              <w:rPr>
                <w:rFonts w:ascii="標楷體" w:eastAsia="標楷體" w:hAnsi="標楷體" w:cs="新細明體" w:hint="eastAsia"/>
                <w:kern w:val="2"/>
                <w:szCs w:val="24"/>
              </w:rPr>
              <w:t>12</w:t>
            </w:r>
            <w:r w:rsidR="00C23794" w:rsidRPr="00445C4B">
              <w:rPr>
                <w:rFonts w:ascii="標楷體" w:eastAsia="標楷體" w:hAnsi="標楷體" w:cs="新細明體" w:hint="eastAsia"/>
                <w:kern w:val="2"/>
                <w:szCs w:val="24"/>
              </w:rPr>
              <w:t>8</w:t>
            </w:r>
          </w:p>
        </w:tc>
        <w:tc>
          <w:tcPr>
            <w:tcW w:w="709" w:type="dxa"/>
            <w:tcBorders>
              <w:left w:val="single" w:sz="4" w:space="0" w:color="auto"/>
              <w:bottom w:val="single" w:sz="4" w:space="0" w:color="auto"/>
              <w:right w:val="single" w:sz="18" w:space="0" w:color="auto"/>
            </w:tcBorders>
            <w:shd w:val="clear" w:color="auto" w:fill="DBE5F1"/>
            <w:vAlign w:val="center"/>
          </w:tcPr>
          <w:p w:rsidR="00EF440A" w:rsidRPr="00445C4B" w:rsidRDefault="007A56C1" w:rsidP="00E24E11">
            <w:pPr>
              <w:widowControl w:val="0"/>
              <w:overflowPunct w:val="0"/>
              <w:autoSpaceDN/>
              <w:jc w:val="center"/>
              <w:textAlignment w:val="auto"/>
              <w:rPr>
                <w:rFonts w:ascii="標楷體" w:eastAsia="標楷體" w:hAnsi="標楷體" w:cs="新細明體"/>
                <w:b/>
                <w:bCs/>
                <w:kern w:val="2"/>
                <w:szCs w:val="24"/>
              </w:rPr>
            </w:pPr>
            <w:r w:rsidRPr="00445C4B">
              <w:rPr>
                <w:rFonts w:ascii="標楷體" w:eastAsia="標楷體" w:hAnsi="標楷體" w:cs="新細明體" w:hint="eastAsia"/>
                <w:b/>
                <w:bCs/>
                <w:kern w:val="2"/>
                <w:szCs w:val="24"/>
              </w:rPr>
              <w:t>1</w:t>
            </w:r>
            <w:r w:rsidR="00445C4B">
              <w:rPr>
                <w:rFonts w:ascii="標楷體" w:eastAsia="標楷體" w:hAnsi="標楷體" w:cs="新細明體" w:hint="eastAsia"/>
                <w:b/>
                <w:bCs/>
                <w:kern w:val="2"/>
                <w:szCs w:val="24"/>
              </w:rPr>
              <w:t>62</w:t>
            </w:r>
          </w:p>
        </w:tc>
      </w:tr>
      <w:tr w:rsidR="003F698E" w:rsidRPr="003F698E" w:rsidTr="00F44EFE">
        <w:trPr>
          <w:trHeight w:val="569"/>
        </w:trPr>
        <w:tc>
          <w:tcPr>
            <w:tcW w:w="567" w:type="dxa"/>
            <w:vMerge/>
            <w:tcBorders>
              <w:left w:val="single" w:sz="18" w:space="0" w:color="auto"/>
              <w:bottom w:val="single" w:sz="18" w:space="0" w:color="auto"/>
              <w:right w:val="single" w:sz="4" w:space="0" w:color="auto"/>
            </w:tcBorders>
            <w:shd w:val="clear" w:color="auto" w:fill="FFFFFF"/>
          </w:tcPr>
          <w:p w:rsidR="00EF440A" w:rsidRPr="00A4269D" w:rsidRDefault="00EF440A" w:rsidP="00E24E11">
            <w:pPr>
              <w:widowControl w:val="0"/>
              <w:overflowPunct w:val="0"/>
              <w:autoSpaceDN/>
              <w:spacing w:line="360" w:lineRule="exact"/>
              <w:ind w:leftChars="-55" w:left="11" w:hangingChars="55" w:hanging="143"/>
              <w:jc w:val="both"/>
              <w:textAlignment w:val="auto"/>
              <w:rPr>
                <w:rFonts w:ascii="標楷體" w:eastAsia="標楷體" w:hAnsi="標楷體" w:cs="Mangal"/>
                <w:bCs/>
                <w:spacing w:val="-20"/>
                <w:kern w:val="2"/>
                <w:sz w:val="28"/>
                <w:szCs w:val="28"/>
              </w:rPr>
            </w:pPr>
          </w:p>
        </w:tc>
        <w:tc>
          <w:tcPr>
            <w:tcW w:w="2376" w:type="dxa"/>
            <w:tcBorders>
              <w:left w:val="single" w:sz="4" w:space="0" w:color="auto"/>
              <w:right w:val="single" w:sz="18"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340" w:lineRule="exact"/>
              <w:ind w:left="720" w:hangingChars="300" w:hanging="720"/>
              <w:jc w:val="both"/>
              <w:rPr>
                <w:rFonts w:ascii="標楷體" w:eastAsia="標楷體" w:hAnsi="標楷體"/>
                <w:bCs/>
                <w:szCs w:val="24"/>
              </w:rPr>
            </w:pPr>
            <w:r w:rsidRPr="00A4269D">
              <w:rPr>
                <w:rFonts w:ascii="標楷體" w:eastAsia="標楷體" w:hAnsi="標楷體" w:hint="eastAsia"/>
                <w:bCs/>
                <w:szCs w:val="24"/>
              </w:rPr>
              <w:t xml:space="preserve">(四)決算案 </w:t>
            </w:r>
          </w:p>
        </w:tc>
        <w:tc>
          <w:tcPr>
            <w:tcW w:w="567" w:type="dxa"/>
            <w:tcBorders>
              <w:left w:val="single" w:sz="18" w:space="0" w:color="auto"/>
              <w:bottom w:val="single" w:sz="4"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1</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DD318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7</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9A19EF"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190EEC"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11</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0E4CCB" w:rsidRDefault="00DE648D"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left w:val="dashed" w:sz="4" w:space="0" w:color="auto"/>
              <w:bottom w:val="single" w:sz="4" w:space="0" w:color="auto"/>
              <w:right w:val="dashed" w:sz="4" w:space="0" w:color="auto"/>
            </w:tcBorders>
            <w:shd w:val="clear" w:color="auto" w:fill="F2F2F2"/>
            <w:vAlign w:val="center"/>
          </w:tcPr>
          <w:p w:rsidR="00EF440A" w:rsidRPr="009E6DBE" w:rsidRDefault="009A7757" w:rsidP="00E24E11">
            <w:pPr>
              <w:widowControl w:val="0"/>
              <w:overflowPunct w:val="0"/>
              <w:autoSpaceDN/>
              <w:jc w:val="center"/>
              <w:textAlignment w:val="auto"/>
              <w:rPr>
                <w:rFonts w:ascii="標楷體" w:eastAsia="標楷體" w:hAnsi="標楷體"/>
                <w:color w:val="FF0000"/>
                <w:spacing w:val="-20"/>
                <w:kern w:val="2"/>
                <w:szCs w:val="24"/>
              </w:rPr>
            </w:pPr>
            <w:r w:rsidRPr="000862E0">
              <w:rPr>
                <w:rFonts w:ascii="標楷體" w:eastAsia="標楷體" w:hAnsi="標楷體" w:hint="eastAsia"/>
                <w:spacing w:val="-20"/>
                <w:kern w:val="2"/>
                <w:szCs w:val="24"/>
              </w:rPr>
              <w:t>2</w:t>
            </w:r>
          </w:p>
        </w:tc>
        <w:tc>
          <w:tcPr>
            <w:tcW w:w="567" w:type="dxa"/>
            <w:tcBorders>
              <w:left w:val="dashed" w:sz="4" w:space="0" w:color="auto"/>
              <w:bottom w:val="single" w:sz="4" w:space="0" w:color="auto"/>
              <w:right w:val="single" w:sz="4" w:space="0" w:color="auto"/>
            </w:tcBorders>
            <w:shd w:val="clear" w:color="auto" w:fill="D6E3BC"/>
            <w:vAlign w:val="center"/>
          </w:tcPr>
          <w:p w:rsidR="00EF440A" w:rsidRPr="00A4726E" w:rsidRDefault="007A56C1" w:rsidP="00E24E11">
            <w:pPr>
              <w:widowControl w:val="0"/>
              <w:overflowPunct w:val="0"/>
              <w:autoSpaceDN/>
              <w:jc w:val="center"/>
              <w:textAlignment w:val="auto"/>
              <w:rPr>
                <w:rFonts w:ascii="標楷體" w:eastAsia="標楷體" w:hAnsi="標楷體" w:cs="新細明體"/>
                <w:spacing w:val="-20"/>
                <w:kern w:val="2"/>
                <w:szCs w:val="24"/>
              </w:rPr>
            </w:pPr>
            <w:r w:rsidRPr="00A4726E">
              <w:rPr>
                <w:rFonts w:ascii="標楷體" w:eastAsia="標楷體" w:hAnsi="標楷體" w:cs="新細明體" w:hint="eastAsia"/>
                <w:spacing w:val="-20"/>
                <w:kern w:val="2"/>
                <w:szCs w:val="24"/>
              </w:rPr>
              <w:t>2</w:t>
            </w:r>
          </w:p>
        </w:tc>
        <w:tc>
          <w:tcPr>
            <w:tcW w:w="709" w:type="dxa"/>
            <w:tcBorders>
              <w:left w:val="single" w:sz="4" w:space="0" w:color="auto"/>
              <w:bottom w:val="single" w:sz="4" w:space="0" w:color="auto"/>
              <w:right w:val="single" w:sz="18" w:space="0" w:color="auto"/>
            </w:tcBorders>
            <w:shd w:val="clear" w:color="auto" w:fill="FBD4B4"/>
            <w:vAlign w:val="center"/>
          </w:tcPr>
          <w:p w:rsidR="00EF440A" w:rsidRPr="000862E0" w:rsidRDefault="0048096A" w:rsidP="00E24E11">
            <w:pPr>
              <w:widowControl w:val="0"/>
              <w:overflowPunct w:val="0"/>
              <w:autoSpaceDN/>
              <w:jc w:val="center"/>
              <w:textAlignment w:val="auto"/>
              <w:rPr>
                <w:rFonts w:ascii="標楷體" w:eastAsia="標楷體" w:hAnsi="標楷體" w:cs="新細明體"/>
                <w:kern w:val="2"/>
                <w:szCs w:val="24"/>
              </w:rPr>
            </w:pPr>
            <w:r w:rsidRPr="000862E0">
              <w:rPr>
                <w:rFonts w:ascii="標楷體" w:eastAsia="標楷體" w:hAnsi="標楷體" w:cs="新細明體" w:hint="eastAsia"/>
                <w:kern w:val="2"/>
                <w:szCs w:val="24"/>
              </w:rPr>
              <w:t>23</w:t>
            </w:r>
          </w:p>
        </w:tc>
        <w:tc>
          <w:tcPr>
            <w:tcW w:w="709" w:type="dxa"/>
            <w:tcBorders>
              <w:left w:val="single" w:sz="18" w:space="0" w:color="auto"/>
              <w:bottom w:val="single" w:sz="4" w:space="0" w:color="auto"/>
              <w:right w:val="single" w:sz="18" w:space="0" w:color="auto"/>
            </w:tcBorders>
            <w:shd w:val="clear" w:color="auto" w:fill="FFCCFF"/>
            <w:vAlign w:val="center"/>
          </w:tcPr>
          <w:p w:rsidR="00EF440A" w:rsidRPr="000862E0" w:rsidRDefault="00C23794" w:rsidP="00E24E11">
            <w:pPr>
              <w:widowControl w:val="0"/>
              <w:overflowPunct w:val="0"/>
              <w:autoSpaceDN/>
              <w:jc w:val="center"/>
              <w:textAlignment w:val="auto"/>
              <w:rPr>
                <w:rFonts w:ascii="標楷體" w:eastAsia="標楷體" w:hAnsi="標楷體" w:cs="新細明體"/>
                <w:kern w:val="2"/>
                <w:szCs w:val="24"/>
              </w:rPr>
            </w:pPr>
            <w:r w:rsidRPr="000862E0">
              <w:rPr>
                <w:rFonts w:ascii="標楷體" w:eastAsia="標楷體" w:hAnsi="標楷體" w:cs="新細明體" w:hint="eastAsia"/>
                <w:kern w:val="2"/>
                <w:szCs w:val="24"/>
              </w:rPr>
              <w:t>6</w:t>
            </w:r>
          </w:p>
        </w:tc>
        <w:tc>
          <w:tcPr>
            <w:tcW w:w="709" w:type="dxa"/>
            <w:tcBorders>
              <w:left w:val="single" w:sz="4" w:space="0" w:color="auto"/>
              <w:bottom w:val="single" w:sz="4" w:space="0" w:color="auto"/>
              <w:right w:val="single" w:sz="18" w:space="0" w:color="auto"/>
            </w:tcBorders>
            <w:shd w:val="clear" w:color="auto" w:fill="DBE5F1"/>
            <w:vAlign w:val="center"/>
          </w:tcPr>
          <w:p w:rsidR="00EF440A" w:rsidRPr="000862E0" w:rsidRDefault="0005627D" w:rsidP="00E24E11">
            <w:pPr>
              <w:widowControl w:val="0"/>
              <w:overflowPunct w:val="0"/>
              <w:autoSpaceDN/>
              <w:jc w:val="center"/>
              <w:textAlignment w:val="auto"/>
              <w:rPr>
                <w:rFonts w:ascii="標楷體" w:eastAsia="標楷體" w:hAnsi="標楷體" w:cs="新細明體"/>
                <w:b/>
                <w:bCs/>
                <w:kern w:val="2"/>
                <w:szCs w:val="24"/>
              </w:rPr>
            </w:pPr>
            <w:r w:rsidRPr="000862E0">
              <w:rPr>
                <w:rFonts w:ascii="標楷體" w:eastAsia="標楷體" w:hAnsi="標楷體" w:cs="新細明體" w:hint="eastAsia"/>
                <w:b/>
                <w:bCs/>
                <w:kern w:val="2"/>
                <w:szCs w:val="24"/>
              </w:rPr>
              <w:t>2</w:t>
            </w:r>
            <w:r w:rsidR="000862E0" w:rsidRPr="000862E0">
              <w:rPr>
                <w:rFonts w:ascii="標楷體" w:eastAsia="標楷體" w:hAnsi="標楷體" w:cs="新細明體" w:hint="eastAsia"/>
                <w:b/>
                <w:bCs/>
                <w:kern w:val="2"/>
                <w:szCs w:val="24"/>
              </w:rPr>
              <w:t>9</w:t>
            </w:r>
          </w:p>
        </w:tc>
      </w:tr>
      <w:tr w:rsidR="003F698E" w:rsidRPr="003F698E" w:rsidTr="00F44EFE">
        <w:trPr>
          <w:trHeight w:val="510"/>
        </w:trPr>
        <w:tc>
          <w:tcPr>
            <w:tcW w:w="567" w:type="dxa"/>
            <w:vMerge/>
            <w:tcBorders>
              <w:left w:val="single" w:sz="18" w:space="0" w:color="auto"/>
              <w:bottom w:val="single" w:sz="18" w:space="0" w:color="auto"/>
              <w:right w:val="single" w:sz="4" w:space="0" w:color="auto"/>
            </w:tcBorders>
            <w:shd w:val="clear" w:color="auto" w:fill="FFFFFF"/>
          </w:tcPr>
          <w:p w:rsidR="00EF440A" w:rsidRPr="00A4269D" w:rsidRDefault="00EF440A" w:rsidP="00E24E11">
            <w:pPr>
              <w:widowControl w:val="0"/>
              <w:overflowPunct w:val="0"/>
              <w:autoSpaceDN/>
              <w:spacing w:line="360" w:lineRule="exact"/>
              <w:ind w:leftChars="-55" w:left="274" w:hangingChars="156" w:hanging="406"/>
              <w:jc w:val="both"/>
              <w:textAlignment w:val="auto"/>
              <w:rPr>
                <w:rFonts w:ascii="標楷體" w:eastAsia="標楷體" w:hAnsi="標楷體"/>
                <w:bCs/>
                <w:spacing w:val="-20"/>
                <w:kern w:val="2"/>
                <w:sz w:val="28"/>
                <w:szCs w:val="28"/>
              </w:rPr>
            </w:pPr>
          </w:p>
        </w:tc>
        <w:tc>
          <w:tcPr>
            <w:tcW w:w="2376" w:type="dxa"/>
            <w:tcBorders>
              <w:left w:val="single" w:sz="4" w:space="0" w:color="auto"/>
              <w:bottom w:val="single" w:sz="4" w:space="0" w:color="auto"/>
              <w:right w:val="single" w:sz="18"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340" w:lineRule="exact"/>
              <w:jc w:val="both"/>
              <w:rPr>
                <w:rFonts w:ascii="標楷體" w:eastAsia="標楷體" w:hAnsi="標楷體"/>
                <w:bCs/>
                <w:szCs w:val="24"/>
              </w:rPr>
            </w:pPr>
            <w:r w:rsidRPr="00A4269D">
              <w:rPr>
                <w:rFonts w:ascii="標楷體" w:eastAsia="標楷體" w:hAnsi="標楷體" w:hint="eastAsia"/>
                <w:bCs/>
                <w:szCs w:val="24"/>
              </w:rPr>
              <w:t>(五)行政命令案</w:t>
            </w:r>
          </w:p>
        </w:tc>
        <w:tc>
          <w:tcPr>
            <w:tcW w:w="567" w:type="dxa"/>
            <w:tcBorders>
              <w:left w:val="single" w:sz="18" w:space="0" w:color="auto"/>
              <w:bottom w:val="single" w:sz="2"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spacing w:val="-20"/>
                <w:kern w:val="2"/>
                <w:szCs w:val="24"/>
              </w:rPr>
            </w:pPr>
            <w:r w:rsidRPr="000E4CCB">
              <w:rPr>
                <w:rFonts w:ascii="標楷體" w:eastAsia="標楷體" w:hAnsi="標楷體" w:hint="eastAsia"/>
                <w:spacing w:val="-20"/>
                <w:kern w:val="2"/>
                <w:szCs w:val="24"/>
              </w:rPr>
              <w:t>8</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spacing w:val="-20"/>
                <w:kern w:val="2"/>
                <w:szCs w:val="24"/>
              </w:rPr>
            </w:pPr>
            <w:r w:rsidRPr="000E4CCB">
              <w:rPr>
                <w:rFonts w:ascii="標楷體" w:eastAsia="標楷體" w:hAnsi="標楷體" w:hint="eastAsia"/>
                <w:spacing w:val="-20"/>
                <w:kern w:val="2"/>
                <w:szCs w:val="24"/>
              </w:rPr>
              <w:t>1</w:t>
            </w:r>
            <w:r w:rsidRPr="000E4CCB">
              <w:rPr>
                <w:rFonts w:ascii="標楷體" w:eastAsia="標楷體" w:hAnsi="標楷體"/>
                <w:spacing w:val="-20"/>
                <w:kern w:val="2"/>
                <w:szCs w:val="24"/>
              </w:rPr>
              <w:t>7</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spacing w:val="-20"/>
                <w:kern w:val="2"/>
                <w:szCs w:val="24"/>
              </w:rPr>
            </w:pPr>
            <w:r w:rsidRPr="000E4CCB">
              <w:rPr>
                <w:rFonts w:ascii="標楷體" w:eastAsia="標楷體" w:hAnsi="標楷體" w:hint="eastAsia"/>
                <w:spacing w:val="-20"/>
                <w:kern w:val="2"/>
                <w:szCs w:val="24"/>
              </w:rPr>
              <w:t>20</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0E4CCB" w:rsidRDefault="00DD318A" w:rsidP="00E24E11">
            <w:pPr>
              <w:widowControl w:val="0"/>
              <w:overflowPunct w:val="0"/>
              <w:autoSpaceDN/>
              <w:jc w:val="center"/>
              <w:textAlignment w:val="auto"/>
              <w:rPr>
                <w:rFonts w:ascii="標楷體" w:eastAsia="標楷體" w:hAnsi="標楷體"/>
                <w:spacing w:val="-20"/>
                <w:kern w:val="2"/>
                <w:szCs w:val="24"/>
              </w:rPr>
            </w:pPr>
            <w:r w:rsidRPr="000E4CCB">
              <w:rPr>
                <w:rFonts w:ascii="標楷體" w:eastAsia="標楷體" w:hAnsi="標楷體" w:hint="eastAsia"/>
                <w:spacing w:val="-20"/>
                <w:kern w:val="2"/>
                <w:szCs w:val="24"/>
              </w:rPr>
              <w:t>0</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0E4CCB" w:rsidRDefault="009A19EF" w:rsidP="00E24E11">
            <w:pPr>
              <w:widowControl w:val="0"/>
              <w:overflowPunct w:val="0"/>
              <w:autoSpaceDN/>
              <w:jc w:val="center"/>
              <w:textAlignment w:val="auto"/>
              <w:rPr>
                <w:rFonts w:ascii="標楷體" w:eastAsia="標楷體" w:hAnsi="標楷體"/>
                <w:spacing w:val="-20"/>
                <w:kern w:val="2"/>
                <w:szCs w:val="24"/>
              </w:rPr>
            </w:pPr>
            <w:r w:rsidRPr="000E4CCB">
              <w:rPr>
                <w:rFonts w:ascii="標楷體" w:eastAsia="標楷體" w:hAnsi="標楷體" w:hint="eastAsia"/>
                <w:spacing w:val="-20"/>
                <w:kern w:val="2"/>
                <w:szCs w:val="24"/>
              </w:rPr>
              <w:t>2</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0E4CCB" w:rsidRDefault="00190EEC" w:rsidP="00E24E11">
            <w:pPr>
              <w:widowControl w:val="0"/>
              <w:overflowPunct w:val="0"/>
              <w:autoSpaceDN/>
              <w:jc w:val="center"/>
              <w:textAlignment w:val="auto"/>
              <w:rPr>
                <w:rFonts w:ascii="標楷體" w:eastAsia="標楷體" w:hAnsi="標楷體"/>
                <w:spacing w:val="-20"/>
                <w:kern w:val="2"/>
                <w:szCs w:val="24"/>
              </w:rPr>
            </w:pPr>
            <w:r w:rsidRPr="000E4CCB">
              <w:rPr>
                <w:rFonts w:ascii="標楷體" w:eastAsia="標楷體" w:hAnsi="標楷體" w:hint="eastAsia"/>
                <w:spacing w:val="-20"/>
                <w:kern w:val="2"/>
                <w:szCs w:val="24"/>
              </w:rPr>
              <w:t>0</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0E4CCB" w:rsidRDefault="00DE648D" w:rsidP="00E24E11">
            <w:pPr>
              <w:widowControl w:val="0"/>
              <w:overflowPunct w:val="0"/>
              <w:autoSpaceDN/>
              <w:jc w:val="center"/>
              <w:textAlignment w:val="auto"/>
              <w:rPr>
                <w:rFonts w:ascii="標楷體" w:eastAsia="標楷體" w:hAnsi="標楷體"/>
                <w:spacing w:val="-20"/>
                <w:kern w:val="2"/>
                <w:szCs w:val="24"/>
              </w:rPr>
            </w:pPr>
            <w:r w:rsidRPr="000E4CCB">
              <w:rPr>
                <w:rFonts w:ascii="標楷體" w:eastAsia="標楷體" w:hAnsi="標楷體" w:hint="eastAsia"/>
                <w:spacing w:val="-20"/>
                <w:kern w:val="2"/>
                <w:szCs w:val="24"/>
              </w:rPr>
              <w:t>20</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9E6DBE" w:rsidRDefault="009A7757" w:rsidP="00E24E11">
            <w:pPr>
              <w:widowControl w:val="0"/>
              <w:overflowPunct w:val="0"/>
              <w:autoSpaceDN/>
              <w:jc w:val="center"/>
              <w:textAlignment w:val="auto"/>
              <w:rPr>
                <w:rFonts w:ascii="標楷體" w:eastAsia="標楷體" w:hAnsi="標楷體"/>
                <w:color w:val="FF0000"/>
                <w:spacing w:val="-20"/>
                <w:kern w:val="2"/>
                <w:szCs w:val="24"/>
              </w:rPr>
            </w:pPr>
            <w:r w:rsidRPr="007E7549">
              <w:rPr>
                <w:rFonts w:ascii="標楷體" w:eastAsia="標楷體" w:hAnsi="標楷體" w:hint="eastAsia"/>
                <w:spacing w:val="-20"/>
                <w:kern w:val="2"/>
                <w:szCs w:val="24"/>
              </w:rPr>
              <w:t>0</w:t>
            </w:r>
          </w:p>
        </w:tc>
        <w:tc>
          <w:tcPr>
            <w:tcW w:w="567" w:type="dxa"/>
            <w:tcBorders>
              <w:left w:val="dashed" w:sz="4" w:space="0" w:color="auto"/>
              <w:bottom w:val="single" w:sz="2" w:space="0" w:color="auto"/>
              <w:right w:val="single" w:sz="4" w:space="0" w:color="auto"/>
            </w:tcBorders>
            <w:shd w:val="clear" w:color="auto" w:fill="D6E3BC"/>
            <w:vAlign w:val="center"/>
          </w:tcPr>
          <w:p w:rsidR="00EF440A" w:rsidRPr="00A4726E" w:rsidRDefault="0048096A" w:rsidP="00E24E11">
            <w:pPr>
              <w:widowControl w:val="0"/>
              <w:overflowPunct w:val="0"/>
              <w:autoSpaceDN/>
              <w:jc w:val="center"/>
              <w:textAlignment w:val="auto"/>
              <w:rPr>
                <w:rFonts w:ascii="標楷體" w:eastAsia="標楷體" w:hAnsi="標楷體"/>
                <w:spacing w:val="-20"/>
                <w:kern w:val="2"/>
                <w:szCs w:val="24"/>
              </w:rPr>
            </w:pPr>
            <w:r w:rsidRPr="00A4726E">
              <w:rPr>
                <w:rFonts w:ascii="標楷體" w:eastAsia="標楷體" w:hAnsi="標楷體" w:hint="eastAsia"/>
                <w:spacing w:val="-20"/>
                <w:kern w:val="2"/>
                <w:szCs w:val="24"/>
              </w:rPr>
              <w:t>44</w:t>
            </w:r>
          </w:p>
        </w:tc>
        <w:tc>
          <w:tcPr>
            <w:tcW w:w="709" w:type="dxa"/>
            <w:tcBorders>
              <w:left w:val="single" w:sz="4" w:space="0" w:color="auto"/>
              <w:bottom w:val="single" w:sz="2" w:space="0" w:color="auto"/>
              <w:right w:val="single" w:sz="18" w:space="0" w:color="auto"/>
            </w:tcBorders>
            <w:shd w:val="clear" w:color="auto" w:fill="FBD4B4"/>
            <w:vAlign w:val="center"/>
          </w:tcPr>
          <w:p w:rsidR="00EF440A" w:rsidRPr="009E6DBE" w:rsidRDefault="00C23794" w:rsidP="00E24E11">
            <w:pPr>
              <w:widowControl w:val="0"/>
              <w:overflowPunct w:val="0"/>
              <w:autoSpaceDN/>
              <w:jc w:val="center"/>
              <w:textAlignment w:val="auto"/>
              <w:rPr>
                <w:rFonts w:ascii="標楷體" w:eastAsia="標楷體" w:hAnsi="標楷體"/>
                <w:color w:val="FF0000"/>
                <w:kern w:val="2"/>
                <w:szCs w:val="24"/>
              </w:rPr>
            </w:pPr>
            <w:r w:rsidRPr="00C8798B">
              <w:rPr>
                <w:rFonts w:ascii="標楷體" w:eastAsia="標楷體" w:hAnsi="標楷體" w:hint="eastAsia"/>
                <w:kern w:val="2"/>
                <w:szCs w:val="24"/>
              </w:rPr>
              <w:t>111</w:t>
            </w:r>
          </w:p>
        </w:tc>
        <w:tc>
          <w:tcPr>
            <w:tcW w:w="709" w:type="dxa"/>
            <w:tcBorders>
              <w:left w:val="single" w:sz="18" w:space="0" w:color="auto"/>
              <w:bottom w:val="single" w:sz="2" w:space="0" w:color="auto"/>
              <w:right w:val="single" w:sz="18" w:space="0" w:color="auto"/>
            </w:tcBorders>
            <w:shd w:val="clear" w:color="auto" w:fill="FFCCFF"/>
            <w:vAlign w:val="center"/>
          </w:tcPr>
          <w:p w:rsidR="00EF440A" w:rsidRPr="00C8798B" w:rsidRDefault="00C23794" w:rsidP="00E24E11">
            <w:pPr>
              <w:widowControl w:val="0"/>
              <w:overflowPunct w:val="0"/>
              <w:autoSpaceDN/>
              <w:jc w:val="center"/>
              <w:textAlignment w:val="auto"/>
              <w:rPr>
                <w:rFonts w:ascii="標楷體" w:eastAsia="標楷體" w:hAnsi="標楷體"/>
                <w:kern w:val="2"/>
                <w:szCs w:val="24"/>
              </w:rPr>
            </w:pPr>
            <w:r w:rsidRPr="00C8798B">
              <w:rPr>
                <w:rFonts w:ascii="標楷體" w:eastAsia="標楷體" w:hAnsi="標楷體" w:hint="eastAsia"/>
                <w:kern w:val="2"/>
                <w:szCs w:val="24"/>
              </w:rPr>
              <w:t>66</w:t>
            </w:r>
          </w:p>
        </w:tc>
        <w:tc>
          <w:tcPr>
            <w:tcW w:w="709" w:type="dxa"/>
            <w:tcBorders>
              <w:left w:val="single" w:sz="4" w:space="0" w:color="auto"/>
              <w:bottom w:val="single" w:sz="2" w:space="0" w:color="auto"/>
              <w:right w:val="single" w:sz="18" w:space="0" w:color="auto"/>
            </w:tcBorders>
            <w:shd w:val="clear" w:color="auto" w:fill="DBE5F1"/>
            <w:vAlign w:val="center"/>
          </w:tcPr>
          <w:p w:rsidR="00EF440A" w:rsidRPr="009E6DBE" w:rsidRDefault="009C1E74" w:rsidP="00E24E11">
            <w:pPr>
              <w:widowControl w:val="0"/>
              <w:overflowPunct w:val="0"/>
              <w:autoSpaceDN/>
              <w:jc w:val="center"/>
              <w:textAlignment w:val="auto"/>
              <w:rPr>
                <w:rFonts w:ascii="標楷體" w:eastAsia="標楷體" w:hAnsi="標楷體"/>
                <w:b/>
                <w:bCs/>
                <w:color w:val="FF0000"/>
                <w:kern w:val="2"/>
                <w:szCs w:val="24"/>
              </w:rPr>
            </w:pPr>
            <w:r w:rsidRPr="00B1664D">
              <w:rPr>
                <w:rFonts w:ascii="標楷體" w:eastAsia="標楷體" w:hAnsi="標楷體" w:hint="eastAsia"/>
                <w:b/>
                <w:bCs/>
                <w:kern w:val="2"/>
                <w:szCs w:val="24"/>
              </w:rPr>
              <w:t>1</w:t>
            </w:r>
            <w:r w:rsidR="0005627D" w:rsidRPr="00B1664D">
              <w:rPr>
                <w:rFonts w:ascii="標楷體" w:eastAsia="標楷體" w:hAnsi="標楷體" w:hint="eastAsia"/>
                <w:b/>
                <w:bCs/>
                <w:kern w:val="2"/>
                <w:szCs w:val="24"/>
              </w:rPr>
              <w:t>7</w:t>
            </w:r>
            <w:r w:rsidR="00B1664D" w:rsidRPr="00B1664D">
              <w:rPr>
                <w:rFonts w:ascii="標楷體" w:eastAsia="標楷體" w:hAnsi="標楷體" w:hint="eastAsia"/>
                <w:b/>
                <w:bCs/>
                <w:kern w:val="2"/>
                <w:szCs w:val="24"/>
              </w:rPr>
              <w:t>7</w:t>
            </w:r>
          </w:p>
        </w:tc>
      </w:tr>
      <w:tr w:rsidR="003F698E" w:rsidRPr="003F698E" w:rsidTr="00F44EFE">
        <w:trPr>
          <w:trHeight w:val="1072"/>
        </w:trPr>
        <w:tc>
          <w:tcPr>
            <w:tcW w:w="567" w:type="dxa"/>
            <w:vMerge/>
            <w:tcBorders>
              <w:left w:val="single" w:sz="18" w:space="0" w:color="auto"/>
              <w:bottom w:val="single" w:sz="18" w:space="0" w:color="auto"/>
              <w:right w:val="single" w:sz="4" w:space="0" w:color="auto"/>
            </w:tcBorders>
            <w:shd w:val="clear" w:color="auto" w:fill="FFFFFF"/>
          </w:tcPr>
          <w:p w:rsidR="00EF440A" w:rsidRPr="00A4269D" w:rsidRDefault="00EF440A" w:rsidP="00E24E11">
            <w:pPr>
              <w:widowControl w:val="0"/>
              <w:overflowPunct w:val="0"/>
              <w:autoSpaceDN/>
              <w:spacing w:line="360" w:lineRule="exact"/>
              <w:ind w:leftChars="-55" w:left="274" w:hangingChars="156" w:hanging="406"/>
              <w:jc w:val="both"/>
              <w:textAlignment w:val="auto"/>
              <w:rPr>
                <w:rFonts w:ascii="標楷體" w:eastAsia="標楷體" w:hAnsi="標楷體"/>
                <w:bCs/>
                <w:spacing w:val="-20"/>
                <w:kern w:val="2"/>
                <w:sz w:val="28"/>
                <w:szCs w:val="28"/>
              </w:rPr>
            </w:pPr>
          </w:p>
        </w:tc>
        <w:tc>
          <w:tcPr>
            <w:tcW w:w="2376" w:type="dxa"/>
            <w:tcBorders>
              <w:top w:val="single" w:sz="4" w:space="0" w:color="auto"/>
              <w:left w:val="single" w:sz="4" w:space="0" w:color="auto"/>
              <w:bottom w:val="single" w:sz="4" w:space="0" w:color="auto"/>
              <w:right w:val="single" w:sz="18" w:space="0" w:color="auto"/>
            </w:tcBorders>
            <w:shd w:val="clear" w:color="auto" w:fill="FFFFFF"/>
            <w:vAlign w:val="center"/>
          </w:tcPr>
          <w:p w:rsidR="00EF440A" w:rsidRPr="00A4269D" w:rsidRDefault="00EF440A" w:rsidP="00E24E11">
            <w:pPr>
              <w:widowControl w:val="0"/>
              <w:tabs>
                <w:tab w:val="left" w:pos="284"/>
                <w:tab w:val="left" w:pos="426"/>
              </w:tabs>
              <w:overflowPunct w:val="0"/>
              <w:spacing w:line="400" w:lineRule="exact"/>
              <w:jc w:val="both"/>
              <w:rPr>
                <w:rFonts w:ascii="標楷體" w:eastAsia="標楷體" w:hAnsi="標楷體"/>
                <w:bCs/>
                <w:szCs w:val="24"/>
              </w:rPr>
            </w:pPr>
            <w:r w:rsidRPr="00A4269D">
              <w:rPr>
                <w:rFonts w:ascii="標楷體" w:eastAsia="標楷體" w:hAnsi="標楷體" w:hint="eastAsia"/>
                <w:bCs/>
                <w:szCs w:val="24"/>
              </w:rPr>
              <w:t>(六)其他議案</w:t>
            </w:r>
          </w:p>
          <w:p w:rsidR="00EF440A" w:rsidRPr="00A4269D" w:rsidRDefault="00EF440A" w:rsidP="00E24E11">
            <w:pPr>
              <w:widowControl w:val="0"/>
              <w:tabs>
                <w:tab w:val="left" w:pos="284"/>
                <w:tab w:val="left" w:pos="426"/>
              </w:tabs>
              <w:overflowPunct w:val="0"/>
              <w:spacing w:line="400" w:lineRule="exact"/>
              <w:ind w:firstLineChars="200" w:firstLine="480"/>
              <w:jc w:val="both"/>
              <w:rPr>
                <w:rFonts w:ascii="標楷體" w:eastAsia="標楷體" w:hAnsi="標楷體"/>
                <w:bCs/>
                <w:szCs w:val="24"/>
              </w:rPr>
            </w:pPr>
            <w:r w:rsidRPr="00A4269D">
              <w:rPr>
                <w:rFonts w:ascii="標楷體" w:eastAsia="標楷體" w:hAnsi="標楷體" w:hint="eastAsia"/>
                <w:bCs/>
                <w:szCs w:val="24"/>
              </w:rPr>
              <w:t>(含預算報告案)</w:t>
            </w:r>
          </w:p>
        </w:tc>
        <w:tc>
          <w:tcPr>
            <w:tcW w:w="567" w:type="dxa"/>
            <w:tcBorders>
              <w:left w:val="single" w:sz="18" w:space="0" w:color="auto"/>
              <w:bottom w:val="single" w:sz="2"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spacing w:val="-20"/>
                <w:kern w:val="2"/>
                <w:szCs w:val="24"/>
              </w:rPr>
            </w:pPr>
            <w:r w:rsidRPr="000E4CCB">
              <w:rPr>
                <w:rFonts w:ascii="標楷體" w:eastAsia="標楷體" w:hAnsi="標楷體" w:hint="eastAsia"/>
                <w:spacing w:val="-20"/>
                <w:kern w:val="2"/>
                <w:szCs w:val="24"/>
              </w:rPr>
              <w:t>76</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spacing w:val="-20"/>
                <w:kern w:val="2"/>
                <w:szCs w:val="24"/>
              </w:rPr>
            </w:pPr>
            <w:r w:rsidRPr="000E4CCB">
              <w:rPr>
                <w:rFonts w:ascii="標楷體" w:eastAsia="標楷體" w:hAnsi="標楷體" w:hint="eastAsia"/>
                <w:spacing w:val="-20"/>
                <w:kern w:val="2"/>
                <w:szCs w:val="24"/>
              </w:rPr>
              <w:t>3</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spacing w:val="-20"/>
                <w:kern w:val="2"/>
                <w:szCs w:val="24"/>
              </w:rPr>
            </w:pPr>
            <w:r w:rsidRPr="000E4CCB">
              <w:rPr>
                <w:rFonts w:ascii="標楷體" w:eastAsia="標楷體" w:hAnsi="標楷體" w:hint="eastAsia"/>
                <w:spacing w:val="-20"/>
                <w:kern w:val="2"/>
                <w:szCs w:val="24"/>
              </w:rPr>
              <w:t>1</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0E4CCB" w:rsidRDefault="00DD318A" w:rsidP="00E24E11">
            <w:pPr>
              <w:widowControl w:val="0"/>
              <w:overflowPunct w:val="0"/>
              <w:autoSpaceDN/>
              <w:jc w:val="center"/>
              <w:textAlignment w:val="auto"/>
              <w:rPr>
                <w:rFonts w:ascii="標楷體" w:eastAsia="標楷體" w:hAnsi="標楷體"/>
                <w:spacing w:val="-20"/>
                <w:kern w:val="2"/>
                <w:szCs w:val="24"/>
              </w:rPr>
            </w:pPr>
            <w:r w:rsidRPr="000E4CCB">
              <w:rPr>
                <w:rFonts w:ascii="標楷體" w:eastAsia="標楷體" w:hAnsi="標楷體" w:hint="eastAsia"/>
                <w:spacing w:val="-20"/>
                <w:kern w:val="2"/>
                <w:szCs w:val="24"/>
              </w:rPr>
              <w:t>0</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0E4CCB" w:rsidRDefault="009A19EF" w:rsidP="00E24E11">
            <w:pPr>
              <w:widowControl w:val="0"/>
              <w:overflowPunct w:val="0"/>
              <w:autoSpaceDN/>
              <w:jc w:val="center"/>
              <w:textAlignment w:val="auto"/>
              <w:rPr>
                <w:rFonts w:ascii="標楷體" w:eastAsia="標楷體" w:hAnsi="標楷體"/>
                <w:spacing w:val="-20"/>
                <w:kern w:val="2"/>
                <w:szCs w:val="24"/>
              </w:rPr>
            </w:pPr>
            <w:r w:rsidRPr="000E4CCB">
              <w:rPr>
                <w:rFonts w:ascii="標楷體" w:eastAsia="標楷體" w:hAnsi="標楷體" w:hint="eastAsia"/>
                <w:spacing w:val="-20"/>
                <w:kern w:val="2"/>
                <w:szCs w:val="24"/>
              </w:rPr>
              <w:t>48</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0E4CCB" w:rsidRDefault="00190EEC" w:rsidP="00E24E11">
            <w:pPr>
              <w:widowControl w:val="0"/>
              <w:overflowPunct w:val="0"/>
              <w:autoSpaceDN/>
              <w:jc w:val="center"/>
              <w:textAlignment w:val="auto"/>
              <w:rPr>
                <w:rFonts w:ascii="標楷體" w:eastAsia="標楷體" w:hAnsi="標楷體"/>
                <w:spacing w:val="-20"/>
                <w:kern w:val="2"/>
                <w:szCs w:val="24"/>
              </w:rPr>
            </w:pPr>
            <w:r w:rsidRPr="000E4CCB">
              <w:rPr>
                <w:rFonts w:ascii="標楷體" w:eastAsia="標楷體" w:hAnsi="標楷體" w:hint="eastAsia"/>
                <w:spacing w:val="-20"/>
                <w:kern w:val="2"/>
                <w:szCs w:val="24"/>
              </w:rPr>
              <w:t>79</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0E4CCB" w:rsidRDefault="009E6DBE" w:rsidP="00E24E11">
            <w:pPr>
              <w:widowControl w:val="0"/>
              <w:overflowPunct w:val="0"/>
              <w:autoSpaceDN/>
              <w:jc w:val="center"/>
              <w:textAlignment w:val="auto"/>
              <w:rPr>
                <w:rFonts w:ascii="標楷體" w:eastAsia="標楷體" w:hAnsi="標楷體"/>
                <w:spacing w:val="-20"/>
                <w:kern w:val="2"/>
                <w:szCs w:val="24"/>
              </w:rPr>
            </w:pPr>
            <w:r>
              <w:rPr>
                <w:rFonts w:ascii="標楷體" w:eastAsia="標楷體" w:hAnsi="標楷體" w:hint="eastAsia"/>
                <w:spacing w:val="-20"/>
                <w:kern w:val="2"/>
                <w:szCs w:val="24"/>
              </w:rPr>
              <w:t>1</w:t>
            </w:r>
          </w:p>
        </w:tc>
        <w:tc>
          <w:tcPr>
            <w:tcW w:w="567" w:type="dxa"/>
            <w:tcBorders>
              <w:left w:val="dashed" w:sz="4" w:space="0" w:color="auto"/>
              <w:bottom w:val="single" w:sz="2" w:space="0" w:color="auto"/>
              <w:right w:val="dashed" w:sz="4" w:space="0" w:color="auto"/>
            </w:tcBorders>
            <w:shd w:val="clear" w:color="auto" w:fill="F2F2F2"/>
            <w:vAlign w:val="center"/>
          </w:tcPr>
          <w:p w:rsidR="00EF440A" w:rsidRPr="007E7549" w:rsidRDefault="007E7549" w:rsidP="00E24E11">
            <w:pPr>
              <w:widowControl w:val="0"/>
              <w:overflowPunct w:val="0"/>
              <w:autoSpaceDN/>
              <w:jc w:val="center"/>
              <w:textAlignment w:val="auto"/>
              <w:rPr>
                <w:rFonts w:ascii="標楷體" w:eastAsia="標楷體" w:hAnsi="標楷體"/>
                <w:spacing w:val="-20"/>
                <w:kern w:val="2"/>
                <w:szCs w:val="24"/>
              </w:rPr>
            </w:pPr>
            <w:r w:rsidRPr="007E7549">
              <w:rPr>
                <w:rFonts w:ascii="標楷體" w:eastAsia="標楷體" w:hAnsi="標楷體" w:hint="eastAsia"/>
                <w:spacing w:val="-20"/>
                <w:kern w:val="2"/>
                <w:szCs w:val="24"/>
              </w:rPr>
              <w:t>1</w:t>
            </w:r>
          </w:p>
        </w:tc>
        <w:tc>
          <w:tcPr>
            <w:tcW w:w="567" w:type="dxa"/>
            <w:tcBorders>
              <w:left w:val="dashed" w:sz="4" w:space="0" w:color="auto"/>
              <w:bottom w:val="single" w:sz="2" w:space="0" w:color="auto"/>
              <w:right w:val="single" w:sz="4" w:space="0" w:color="auto"/>
            </w:tcBorders>
            <w:shd w:val="clear" w:color="auto" w:fill="D6E3BC"/>
            <w:vAlign w:val="center"/>
          </w:tcPr>
          <w:p w:rsidR="00EF440A" w:rsidRPr="007E7549" w:rsidRDefault="00E34A53" w:rsidP="00E24E11">
            <w:pPr>
              <w:widowControl w:val="0"/>
              <w:overflowPunct w:val="0"/>
              <w:autoSpaceDN/>
              <w:jc w:val="center"/>
              <w:textAlignment w:val="auto"/>
              <w:rPr>
                <w:rFonts w:ascii="標楷體" w:eastAsia="標楷體" w:hAnsi="標楷體"/>
                <w:spacing w:val="-20"/>
                <w:kern w:val="2"/>
                <w:szCs w:val="24"/>
              </w:rPr>
            </w:pPr>
            <w:r>
              <w:rPr>
                <w:rFonts w:ascii="標楷體" w:eastAsia="標楷體" w:hAnsi="標楷體" w:hint="eastAsia"/>
                <w:spacing w:val="-20"/>
                <w:kern w:val="2"/>
                <w:szCs w:val="24"/>
              </w:rPr>
              <w:t>1</w:t>
            </w:r>
          </w:p>
        </w:tc>
        <w:tc>
          <w:tcPr>
            <w:tcW w:w="709" w:type="dxa"/>
            <w:tcBorders>
              <w:left w:val="single" w:sz="4" w:space="0" w:color="auto"/>
              <w:bottom w:val="single" w:sz="2" w:space="0" w:color="auto"/>
              <w:right w:val="single" w:sz="18" w:space="0" w:color="auto"/>
            </w:tcBorders>
            <w:shd w:val="clear" w:color="auto" w:fill="FBD4B4"/>
            <w:vAlign w:val="center"/>
          </w:tcPr>
          <w:p w:rsidR="00EF440A" w:rsidRPr="009E6DBE" w:rsidRDefault="00E34A53" w:rsidP="00E24E11">
            <w:pPr>
              <w:widowControl w:val="0"/>
              <w:overflowPunct w:val="0"/>
              <w:autoSpaceDN/>
              <w:jc w:val="center"/>
              <w:textAlignment w:val="auto"/>
              <w:rPr>
                <w:rFonts w:ascii="標楷體" w:eastAsia="標楷體" w:hAnsi="標楷體"/>
                <w:color w:val="FF0000"/>
                <w:kern w:val="2"/>
                <w:szCs w:val="24"/>
              </w:rPr>
            </w:pPr>
            <w:r w:rsidRPr="00E34A53">
              <w:rPr>
                <w:rFonts w:ascii="標楷體" w:eastAsia="標楷體" w:hAnsi="標楷體" w:hint="eastAsia"/>
                <w:kern w:val="2"/>
                <w:szCs w:val="24"/>
              </w:rPr>
              <w:t>210</w:t>
            </w:r>
          </w:p>
        </w:tc>
        <w:tc>
          <w:tcPr>
            <w:tcW w:w="709" w:type="dxa"/>
            <w:tcBorders>
              <w:left w:val="single" w:sz="18" w:space="0" w:color="auto"/>
              <w:bottom w:val="single" w:sz="2" w:space="0" w:color="auto"/>
              <w:right w:val="single" w:sz="18" w:space="0" w:color="auto"/>
            </w:tcBorders>
            <w:shd w:val="clear" w:color="auto" w:fill="FFCCFF"/>
            <w:vAlign w:val="center"/>
          </w:tcPr>
          <w:p w:rsidR="00EF440A" w:rsidRPr="00C8798B" w:rsidRDefault="00C23794" w:rsidP="00E24E11">
            <w:pPr>
              <w:widowControl w:val="0"/>
              <w:overflowPunct w:val="0"/>
              <w:autoSpaceDN/>
              <w:jc w:val="center"/>
              <w:textAlignment w:val="auto"/>
              <w:rPr>
                <w:rFonts w:ascii="標楷體" w:eastAsia="標楷體" w:hAnsi="標楷體"/>
                <w:kern w:val="2"/>
                <w:szCs w:val="24"/>
              </w:rPr>
            </w:pPr>
            <w:r w:rsidRPr="00C8798B">
              <w:rPr>
                <w:rFonts w:ascii="標楷體" w:eastAsia="標楷體" w:hAnsi="標楷體" w:hint="eastAsia"/>
                <w:kern w:val="2"/>
                <w:szCs w:val="24"/>
              </w:rPr>
              <w:t>838</w:t>
            </w:r>
          </w:p>
        </w:tc>
        <w:tc>
          <w:tcPr>
            <w:tcW w:w="709" w:type="dxa"/>
            <w:tcBorders>
              <w:left w:val="single" w:sz="4" w:space="0" w:color="auto"/>
              <w:bottom w:val="single" w:sz="2" w:space="0" w:color="auto"/>
              <w:right w:val="single" w:sz="18" w:space="0" w:color="auto"/>
            </w:tcBorders>
            <w:shd w:val="clear" w:color="auto" w:fill="DBE5F1"/>
            <w:vAlign w:val="center"/>
          </w:tcPr>
          <w:p w:rsidR="00EF440A" w:rsidRPr="009E6DBE" w:rsidRDefault="00B1664D" w:rsidP="00E24E11">
            <w:pPr>
              <w:widowControl w:val="0"/>
              <w:overflowPunct w:val="0"/>
              <w:autoSpaceDN/>
              <w:jc w:val="center"/>
              <w:textAlignment w:val="auto"/>
              <w:rPr>
                <w:rFonts w:ascii="標楷體" w:eastAsia="標楷體" w:hAnsi="標楷體" w:cs="新細明體"/>
                <w:b/>
                <w:bCs/>
                <w:color w:val="FF0000"/>
                <w:kern w:val="2"/>
                <w:szCs w:val="24"/>
              </w:rPr>
            </w:pPr>
            <w:r w:rsidRPr="00B1664D">
              <w:rPr>
                <w:rFonts w:ascii="標楷體" w:eastAsia="標楷體" w:hAnsi="標楷體" w:cs="新細明體" w:hint="eastAsia"/>
                <w:b/>
                <w:bCs/>
                <w:kern w:val="2"/>
                <w:szCs w:val="24"/>
              </w:rPr>
              <w:t>10</w:t>
            </w:r>
            <w:r w:rsidR="00E34A53">
              <w:rPr>
                <w:rFonts w:ascii="標楷體" w:eastAsia="標楷體" w:hAnsi="標楷體" w:cs="新細明體" w:hint="eastAsia"/>
                <w:b/>
                <w:bCs/>
                <w:kern w:val="2"/>
                <w:szCs w:val="24"/>
              </w:rPr>
              <w:t>48</w:t>
            </w:r>
          </w:p>
        </w:tc>
      </w:tr>
      <w:tr w:rsidR="003F698E" w:rsidRPr="003F698E" w:rsidTr="00F44EFE">
        <w:trPr>
          <w:trHeight w:val="510"/>
        </w:trPr>
        <w:tc>
          <w:tcPr>
            <w:tcW w:w="2943" w:type="dxa"/>
            <w:gridSpan w:val="2"/>
            <w:tcBorders>
              <w:top w:val="single" w:sz="18" w:space="0" w:color="auto"/>
              <w:left w:val="single" w:sz="18" w:space="0" w:color="auto"/>
              <w:bottom w:val="single" w:sz="18" w:space="0" w:color="auto"/>
              <w:right w:val="single" w:sz="18" w:space="0" w:color="auto"/>
            </w:tcBorders>
            <w:shd w:val="clear" w:color="auto" w:fill="DBE5F1"/>
          </w:tcPr>
          <w:p w:rsidR="00EF440A" w:rsidRPr="00A4269D" w:rsidRDefault="00EF440A" w:rsidP="00E24E11">
            <w:pPr>
              <w:widowControl w:val="0"/>
              <w:overflowPunct w:val="0"/>
              <w:autoSpaceDN/>
              <w:spacing w:line="400" w:lineRule="exact"/>
              <w:ind w:leftChars="45" w:left="108" w:firstLineChars="200" w:firstLine="521"/>
              <w:textAlignment w:val="auto"/>
              <w:rPr>
                <w:rFonts w:ascii="標楷體" w:eastAsia="標楷體" w:hAnsi="標楷體"/>
                <w:b/>
                <w:spacing w:val="-20"/>
                <w:kern w:val="2"/>
                <w:sz w:val="28"/>
                <w:szCs w:val="28"/>
              </w:rPr>
            </w:pPr>
            <w:r w:rsidRPr="00A4269D">
              <w:rPr>
                <w:rFonts w:ascii="標楷體" w:eastAsia="標楷體" w:hAnsi="標楷體" w:hint="eastAsia"/>
                <w:b/>
                <w:spacing w:val="-20"/>
                <w:kern w:val="2"/>
                <w:sz w:val="28"/>
                <w:szCs w:val="28"/>
              </w:rPr>
              <w:t>(一)至(六)</w:t>
            </w:r>
          </w:p>
          <w:p w:rsidR="00EF440A" w:rsidRPr="00A4269D" w:rsidRDefault="00EF440A" w:rsidP="00E24E11">
            <w:pPr>
              <w:widowControl w:val="0"/>
              <w:overflowPunct w:val="0"/>
              <w:autoSpaceDN/>
              <w:spacing w:line="400" w:lineRule="exact"/>
              <w:ind w:leftChars="-55" w:left="274" w:hangingChars="156" w:hanging="406"/>
              <w:jc w:val="center"/>
              <w:textAlignment w:val="auto"/>
              <w:rPr>
                <w:rFonts w:ascii="標楷體" w:eastAsia="標楷體" w:hAnsi="標楷體"/>
                <w:b/>
                <w:spacing w:val="-20"/>
                <w:kern w:val="2"/>
                <w:sz w:val="28"/>
                <w:szCs w:val="28"/>
              </w:rPr>
            </w:pPr>
            <w:r w:rsidRPr="00A4269D">
              <w:rPr>
                <w:rFonts w:ascii="標楷體" w:eastAsia="標楷體" w:hAnsi="標楷體" w:hint="eastAsia"/>
                <w:b/>
                <w:spacing w:val="-20"/>
                <w:kern w:val="2"/>
                <w:sz w:val="28"/>
                <w:szCs w:val="28"/>
              </w:rPr>
              <w:t>小     計</w:t>
            </w:r>
          </w:p>
        </w:tc>
        <w:tc>
          <w:tcPr>
            <w:tcW w:w="567" w:type="dxa"/>
            <w:tcBorders>
              <w:top w:val="single" w:sz="18" w:space="0" w:color="auto"/>
              <w:left w:val="single" w:sz="18" w:space="0" w:color="auto"/>
              <w:bottom w:val="single" w:sz="18" w:space="0" w:color="auto"/>
              <w:right w:val="dashed" w:sz="4" w:space="0" w:color="auto"/>
            </w:tcBorders>
            <w:shd w:val="clear" w:color="auto" w:fill="F2F2F2"/>
            <w:vAlign w:val="center"/>
          </w:tcPr>
          <w:p w:rsidR="00EF440A" w:rsidRPr="000E4CCB" w:rsidRDefault="00EF440A"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140</w:t>
            </w: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rsidR="00EF440A" w:rsidRPr="000E4CCB" w:rsidRDefault="00EF440A"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10</w:t>
            </w:r>
            <w:r w:rsidRPr="000E4CCB">
              <w:rPr>
                <w:rFonts w:ascii="標楷體" w:eastAsia="標楷體" w:hAnsi="標楷體" w:cs="新細明體"/>
                <w:b/>
                <w:spacing w:val="-20"/>
                <w:kern w:val="2"/>
                <w:szCs w:val="24"/>
              </w:rPr>
              <w:t>9</w:t>
            </w: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rsidR="00EF440A" w:rsidRPr="000E4CCB" w:rsidRDefault="00EF440A"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143</w:t>
            </w: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rsidR="00EF440A" w:rsidRPr="000E4CCB" w:rsidRDefault="00DD318A"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56</w:t>
            </w: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rsidR="00EF440A" w:rsidRPr="000E4CCB" w:rsidRDefault="009A19EF"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173</w:t>
            </w: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rsidR="00EF440A" w:rsidRPr="000E4CCB" w:rsidRDefault="00190EEC"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19</w:t>
            </w:r>
            <w:r w:rsidR="00A71869" w:rsidRPr="000E4CCB">
              <w:rPr>
                <w:rFonts w:ascii="標楷體" w:eastAsia="標楷體" w:hAnsi="標楷體" w:cs="新細明體" w:hint="eastAsia"/>
                <w:b/>
                <w:spacing w:val="-20"/>
                <w:kern w:val="2"/>
                <w:szCs w:val="24"/>
              </w:rPr>
              <w:t>4</w:t>
            </w: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rsidR="00EF440A" w:rsidRPr="000E4CCB" w:rsidRDefault="00DE648D"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21</w:t>
            </w:r>
            <w:r w:rsidR="009E6DBE">
              <w:rPr>
                <w:rFonts w:ascii="標楷體" w:eastAsia="標楷體" w:hAnsi="標楷體" w:cs="新細明體" w:hint="eastAsia"/>
                <w:b/>
                <w:spacing w:val="-20"/>
                <w:kern w:val="2"/>
                <w:szCs w:val="24"/>
              </w:rPr>
              <w:t>5</w:t>
            </w: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rsidR="00EF440A" w:rsidRPr="007E7549" w:rsidRDefault="00FC7556"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Pr>
                <w:rFonts w:ascii="標楷體" w:eastAsia="標楷體" w:hAnsi="標楷體" w:cs="新細明體" w:hint="eastAsia"/>
                <w:b/>
                <w:spacing w:val="-20"/>
                <w:kern w:val="2"/>
                <w:szCs w:val="24"/>
              </w:rPr>
              <w:t>97</w:t>
            </w:r>
          </w:p>
        </w:tc>
        <w:tc>
          <w:tcPr>
            <w:tcW w:w="567" w:type="dxa"/>
            <w:tcBorders>
              <w:top w:val="single" w:sz="18" w:space="0" w:color="auto"/>
              <w:left w:val="dashed" w:sz="4" w:space="0" w:color="auto"/>
              <w:bottom w:val="single" w:sz="18" w:space="0" w:color="auto"/>
              <w:right w:val="single" w:sz="4" w:space="0" w:color="auto"/>
            </w:tcBorders>
            <w:shd w:val="clear" w:color="auto" w:fill="D6E3BC"/>
            <w:vAlign w:val="center"/>
          </w:tcPr>
          <w:p w:rsidR="00EF440A" w:rsidRPr="00A4726E" w:rsidRDefault="00E34A53"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Pr>
                <w:rFonts w:ascii="標楷體" w:eastAsia="標楷體" w:hAnsi="標楷體" w:cs="新細明體" w:hint="eastAsia"/>
                <w:b/>
                <w:spacing w:val="-20"/>
                <w:kern w:val="2"/>
                <w:szCs w:val="24"/>
              </w:rPr>
              <w:t>122</w:t>
            </w:r>
          </w:p>
        </w:tc>
        <w:tc>
          <w:tcPr>
            <w:tcW w:w="709" w:type="dxa"/>
            <w:tcBorders>
              <w:top w:val="single" w:sz="18" w:space="0" w:color="auto"/>
              <w:left w:val="single" w:sz="4" w:space="0" w:color="auto"/>
              <w:bottom w:val="single" w:sz="18" w:space="0" w:color="auto"/>
              <w:right w:val="single" w:sz="18" w:space="0" w:color="auto"/>
            </w:tcBorders>
            <w:shd w:val="clear" w:color="auto" w:fill="FBD4B4"/>
            <w:vAlign w:val="center"/>
          </w:tcPr>
          <w:p w:rsidR="00EF440A" w:rsidRPr="00442628" w:rsidRDefault="00A71869" w:rsidP="00E24E11">
            <w:pPr>
              <w:widowControl w:val="0"/>
              <w:overflowPunct w:val="0"/>
              <w:autoSpaceDN/>
              <w:spacing w:line="400" w:lineRule="exact"/>
              <w:jc w:val="center"/>
              <w:textAlignment w:val="auto"/>
              <w:rPr>
                <w:rFonts w:ascii="標楷體" w:eastAsia="標楷體" w:hAnsi="標楷體" w:cs="新細明體"/>
                <w:b/>
                <w:kern w:val="2"/>
                <w:szCs w:val="24"/>
              </w:rPr>
            </w:pPr>
            <w:r w:rsidRPr="00442628">
              <w:rPr>
                <w:rFonts w:ascii="標楷體" w:eastAsia="標楷體" w:hAnsi="標楷體" w:cs="新細明體" w:hint="eastAsia"/>
                <w:b/>
                <w:kern w:val="2"/>
                <w:szCs w:val="24"/>
              </w:rPr>
              <w:t>1</w:t>
            </w:r>
            <w:r w:rsidR="0048096A" w:rsidRPr="00442628">
              <w:rPr>
                <w:rFonts w:ascii="標楷體" w:eastAsia="標楷體" w:hAnsi="標楷體" w:cs="新細明體" w:hint="eastAsia"/>
                <w:b/>
                <w:kern w:val="2"/>
                <w:szCs w:val="24"/>
              </w:rPr>
              <w:t>2</w:t>
            </w:r>
            <w:r w:rsidR="00E34A53">
              <w:rPr>
                <w:rFonts w:ascii="標楷體" w:eastAsia="標楷體" w:hAnsi="標楷體" w:cs="新細明體" w:hint="eastAsia"/>
                <w:b/>
                <w:kern w:val="2"/>
                <w:szCs w:val="24"/>
              </w:rPr>
              <w:t>49</w:t>
            </w:r>
          </w:p>
        </w:tc>
        <w:tc>
          <w:tcPr>
            <w:tcW w:w="709" w:type="dxa"/>
            <w:tcBorders>
              <w:top w:val="single" w:sz="18" w:space="0" w:color="auto"/>
              <w:left w:val="single" w:sz="18" w:space="0" w:color="auto"/>
              <w:bottom w:val="single" w:sz="18" w:space="0" w:color="auto"/>
              <w:right w:val="single" w:sz="18" w:space="0" w:color="auto"/>
            </w:tcBorders>
            <w:shd w:val="clear" w:color="auto" w:fill="FFCCFF"/>
            <w:vAlign w:val="center"/>
          </w:tcPr>
          <w:p w:rsidR="00EF440A" w:rsidRPr="009E6DBE" w:rsidRDefault="009C1E74" w:rsidP="0005627D">
            <w:pPr>
              <w:widowControl w:val="0"/>
              <w:overflowPunct w:val="0"/>
              <w:autoSpaceDN/>
              <w:spacing w:line="400" w:lineRule="exact"/>
              <w:jc w:val="center"/>
              <w:textAlignment w:val="auto"/>
              <w:rPr>
                <w:rFonts w:ascii="標楷體" w:eastAsia="標楷體" w:hAnsi="標楷體" w:cs="新細明體"/>
                <w:b/>
                <w:color w:val="FF0000"/>
                <w:kern w:val="2"/>
                <w:szCs w:val="24"/>
              </w:rPr>
            </w:pPr>
            <w:r w:rsidRPr="00C8798B">
              <w:rPr>
                <w:rFonts w:ascii="標楷體" w:eastAsia="標楷體" w:hAnsi="標楷體" w:cs="新細明體" w:hint="eastAsia"/>
                <w:b/>
                <w:kern w:val="2"/>
                <w:szCs w:val="24"/>
              </w:rPr>
              <w:t>1</w:t>
            </w:r>
            <w:r w:rsidR="00C23794" w:rsidRPr="00C8798B">
              <w:rPr>
                <w:rFonts w:ascii="標楷體" w:eastAsia="標楷體" w:hAnsi="標楷體" w:cs="新細明體" w:hint="eastAsia"/>
                <w:b/>
                <w:kern w:val="2"/>
                <w:szCs w:val="24"/>
              </w:rPr>
              <w:t>36</w:t>
            </w:r>
            <w:r w:rsidR="00C8798B" w:rsidRPr="00C8798B">
              <w:rPr>
                <w:rFonts w:ascii="標楷體" w:eastAsia="標楷體" w:hAnsi="標楷體" w:cs="新細明體" w:hint="eastAsia"/>
                <w:b/>
                <w:kern w:val="2"/>
                <w:szCs w:val="24"/>
              </w:rPr>
              <w:t>4</w:t>
            </w:r>
          </w:p>
        </w:tc>
        <w:tc>
          <w:tcPr>
            <w:tcW w:w="709" w:type="dxa"/>
            <w:tcBorders>
              <w:top w:val="single" w:sz="18" w:space="0" w:color="auto"/>
              <w:left w:val="single" w:sz="4" w:space="0" w:color="auto"/>
              <w:bottom w:val="single" w:sz="18" w:space="0" w:color="auto"/>
              <w:right w:val="single" w:sz="18" w:space="0" w:color="auto"/>
            </w:tcBorders>
            <w:shd w:val="clear" w:color="auto" w:fill="DBE5F1"/>
            <w:vAlign w:val="center"/>
          </w:tcPr>
          <w:p w:rsidR="00EF440A" w:rsidRPr="00B1664D" w:rsidRDefault="0005627D" w:rsidP="00E24E11">
            <w:pPr>
              <w:widowControl w:val="0"/>
              <w:overflowPunct w:val="0"/>
              <w:autoSpaceDN/>
              <w:spacing w:line="400" w:lineRule="exact"/>
              <w:jc w:val="center"/>
              <w:textAlignment w:val="auto"/>
              <w:rPr>
                <w:rFonts w:ascii="標楷體" w:eastAsia="標楷體" w:hAnsi="標楷體" w:cs="新細明體"/>
                <w:b/>
                <w:bCs/>
                <w:kern w:val="2"/>
                <w:szCs w:val="24"/>
              </w:rPr>
            </w:pPr>
            <w:r w:rsidRPr="00B1664D">
              <w:rPr>
                <w:rFonts w:ascii="標楷體" w:eastAsia="標楷體" w:hAnsi="標楷體" w:cs="新細明體" w:hint="eastAsia"/>
                <w:b/>
                <w:bCs/>
                <w:kern w:val="2"/>
                <w:szCs w:val="24"/>
              </w:rPr>
              <w:t>2</w:t>
            </w:r>
            <w:r w:rsidR="00B1664D" w:rsidRPr="00B1664D">
              <w:rPr>
                <w:rFonts w:ascii="標楷體" w:eastAsia="標楷體" w:hAnsi="標楷體" w:cs="新細明體" w:hint="eastAsia"/>
                <w:b/>
                <w:bCs/>
                <w:kern w:val="2"/>
                <w:szCs w:val="24"/>
              </w:rPr>
              <w:t>6</w:t>
            </w:r>
            <w:r w:rsidR="00E34A53">
              <w:rPr>
                <w:rFonts w:ascii="標楷體" w:eastAsia="標楷體" w:hAnsi="標楷體" w:cs="新細明體" w:hint="eastAsia"/>
                <w:b/>
                <w:bCs/>
                <w:kern w:val="2"/>
                <w:szCs w:val="24"/>
              </w:rPr>
              <w:t>13</w:t>
            </w:r>
          </w:p>
        </w:tc>
      </w:tr>
      <w:tr w:rsidR="003F698E" w:rsidRPr="003F698E" w:rsidTr="00F44EFE">
        <w:trPr>
          <w:trHeight w:val="717"/>
        </w:trPr>
        <w:tc>
          <w:tcPr>
            <w:tcW w:w="2943" w:type="dxa"/>
            <w:gridSpan w:val="2"/>
            <w:tcBorders>
              <w:top w:val="single" w:sz="18" w:space="0" w:color="auto"/>
              <w:left w:val="single" w:sz="18" w:space="0" w:color="auto"/>
              <w:bottom w:val="thinThickThinMediumGap" w:sz="18" w:space="0" w:color="auto"/>
              <w:right w:val="single" w:sz="18" w:space="0" w:color="auto"/>
            </w:tcBorders>
            <w:shd w:val="clear" w:color="auto" w:fill="FFFFFF"/>
            <w:vAlign w:val="center"/>
          </w:tcPr>
          <w:p w:rsidR="00EF440A" w:rsidRPr="00A4269D" w:rsidRDefault="00EF440A" w:rsidP="00E24E11">
            <w:pPr>
              <w:widowControl w:val="0"/>
              <w:overflowPunct w:val="0"/>
              <w:autoSpaceDN/>
              <w:spacing w:line="360" w:lineRule="exact"/>
              <w:ind w:left="260" w:hangingChars="100" w:hanging="260"/>
              <w:jc w:val="both"/>
              <w:textAlignment w:val="auto"/>
              <w:rPr>
                <w:rFonts w:ascii="標楷體" w:eastAsia="標楷體" w:hAnsi="標楷體"/>
                <w:bCs/>
                <w:spacing w:val="-20"/>
                <w:kern w:val="2"/>
                <w:sz w:val="28"/>
                <w:szCs w:val="28"/>
              </w:rPr>
            </w:pPr>
            <w:r w:rsidRPr="00A4269D">
              <w:rPr>
                <w:rFonts w:ascii="標楷體" w:eastAsia="標楷體" w:hAnsi="標楷體" w:hint="eastAsia"/>
                <w:bCs/>
                <w:spacing w:val="-20"/>
                <w:kern w:val="2"/>
                <w:sz w:val="28"/>
                <w:szCs w:val="28"/>
              </w:rPr>
              <w:t xml:space="preserve">     (七)人民請願案</w:t>
            </w:r>
          </w:p>
        </w:tc>
        <w:tc>
          <w:tcPr>
            <w:tcW w:w="567" w:type="dxa"/>
            <w:tcBorders>
              <w:top w:val="single" w:sz="18" w:space="0" w:color="auto"/>
              <w:left w:val="single" w:sz="18" w:space="0" w:color="auto"/>
              <w:bottom w:val="thinThickThinMediumGap" w:sz="18"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rsidR="00EF440A" w:rsidRPr="000E4CCB" w:rsidRDefault="00EF440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3</w:t>
            </w: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rsidR="00EF440A" w:rsidRPr="000E4CCB" w:rsidRDefault="00DD318A"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rsidR="00EF440A" w:rsidRPr="000E4CCB" w:rsidRDefault="009A19EF"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rsidR="00EF440A" w:rsidRPr="000E4CCB" w:rsidRDefault="00190EEC"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rsidR="00EF440A" w:rsidRPr="000E4CCB" w:rsidRDefault="00DE648D" w:rsidP="00E24E11">
            <w:pPr>
              <w:widowControl w:val="0"/>
              <w:overflowPunct w:val="0"/>
              <w:autoSpaceDN/>
              <w:jc w:val="center"/>
              <w:textAlignment w:val="auto"/>
              <w:rPr>
                <w:rFonts w:ascii="標楷體" w:eastAsia="標楷體" w:hAnsi="標楷體" w:cs="新細明體"/>
                <w:spacing w:val="-20"/>
                <w:kern w:val="2"/>
                <w:szCs w:val="24"/>
              </w:rPr>
            </w:pPr>
            <w:r w:rsidRPr="000E4CCB">
              <w:rPr>
                <w:rFonts w:ascii="標楷體" w:eastAsia="標楷體" w:hAnsi="標楷體" w:cs="新細明體" w:hint="eastAsia"/>
                <w:spacing w:val="-20"/>
                <w:kern w:val="2"/>
                <w:szCs w:val="24"/>
              </w:rPr>
              <w:t>0</w:t>
            </w: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rsidR="00EF440A" w:rsidRPr="007E7549" w:rsidRDefault="009A7757" w:rsidP="00E24E11">
            <w:pPr>
              <w:widowControl w:val="0"/>
              <w:overflowPunct w:val="0"/>
              <w:autoSpaceDN/>
              <w:jc w:val="center"/>
              <w:textAlignment w:val="auto"/>
              <w:rPr>
                <w:rFonts w:ascii="標楷體" w:eastAsia="標楷體" w:hAnsi="標楷體" w:cs="新細明體"/>
                <w:spacing w:val="-20"/>
                <w:kern w:val="2"/>
                <w:szCs w:val="24"/>
              </w:rPr>
            </w:pPr>
            <w:r w:rsidRPr="007E7549">
              <w:rPr>
                <w:rFonts w:ascii="標楷體" w:eastAsia="標楷體" w:hAnsi="標楷體" w:cs="新細明體" w:hint="eastAsia"/>
                <w:spacing w:val="-20"/>
                <w:kern w:val="2"/>
                <w:szCs w:val="24"/>
              </w:rPr>
              <w:t>0</w:t>
            </w:r>
          </w:p>
        </w:tc>
        <w:tc>
          <w:tcPr>
            <w:tcW w:w="567" w:type="dxa"/>
            <w:tcBorders>
              <w:top w:val="single" w:sz="18" w:space="0" w:color="auto"/>
              <w:left w:val="dashed" w:sz="4" w:space="0" w:color="auto"/>
              <w:bottom w:val="thinThickThinMediumGap" w:sz="18" w:space="0" w:color="auto"/>
              <w:right w:val="single" w:sz="4" w:space="0" w:color="auto"/>
            </w:tcBorders>
            <w:shd w:val="clear" w:color="auto" w:fill="D6E3BC"/>
            <w:vAlign w:val="center"/>
          </w:tcPr>
          <w:p w:rsidR="00EF440A" w:rsidRPr="00BD423D" w:rsidRDefault="007A56C1" w:rsidP="00E24E11">
            <w:pPr>
              <w:widowControl w:val="0"/>
              <w:overflowPunct w:val="0"/>
              <w:autoSpaceDN/>
              <w:jc w:val="center"/>
              <w:textAlignment w:val="auto"/>
              <w:rPr>
                <w:rFonts w:ascii="標楷體" w:eastAsia="標楷體" w:hAnsi="標楷體" w:cs="新細明體"/>
                <w:spacing w:val="-20"/>
                <w:kern w:val="2"/>
                <w:szCs w:val="24"/>
              </w:rPr>
            </w:pPr>
            <w:r w:rsidRPr="00BD423D">
              <w:rPr>
                <w:rFonts w:ascii="標楷體" w:eastAsia="標楷體" w:hAnsi="標楷體" w:cs="新細明體" w:hint="eastAsia"/>
                <w:spacing w:val="-20"/>
                <w:kern w:val="2"/>
                <w:szCs w:val="24"/>
              </w:rPr>
              <w:t>0</w:t>
            </w:r>
          </w:p>
        </w:tc>
        <w:tc>
          <w:tcPr>
            <w:tcW w:w="709" w:type="dxa"/>
            <w:tcBorders>
              <w:top w:val="single" w:sz="18" w:space="0" w:color="auto"/>
              <w:left w:val="single" w:sz="4" w:space="0" w:color="auto"/>
              <w:bottom w:val="thinThickThinMediumGap" w:sz="18" w:space="0" w:color="auto"/>
              <w:right w:val="single" w:sz="18" w:space="0" w:color="auto"/>
            </w:tcBorders>
            <w:shd w:val="clear" w:color="auto" w:fill="FBD4B4"/>
            <w:vAlign w:val="center"/>
          </w:tcPr>
          <w:p w:rsidR="00EF440A" w:rsidRPr="00442628" w:rsidRDefault="007A56C1" w:rsidP="00E24E11">
            <w:pPr>
              <w:widowControl w:val="0"/>
              <w:overflowPunct w:val="0"/>
              <w:autoSpaceDN/>
              <w:jc w:val="center"/>
              <w:textAlignment w:val="auto"/>
              <w:rPr>
                <w:rFonts w:ascii="標楷體" w:eastAsia="標楷體" w:hAnsi="標楷體" w:cs="新細明體"/>
                <w:kern w:val="2"/>
                <w:szCs w:val="24"/>
              </w:rPr>
            </w:pPr>
            <w:r w:rsidRPr="00442628">
              <w:rPr>
                <w:rFonts w:ascii="標楷體" w:eastAsia="標楷體" w:hAnsi="標楷體" w:cs="新細明體" w:hint="eastAsia"/>
                <w:kern w:val="2"/>
                <w:szCs w:val="24"/>
              </w:rPr>
              <w:t>3</w:t>
            </w:r>
          </w:p>
        </w:tc>
        <w:tc>
          <w:tcPr>
            <w:tcW w:w="709" w:type="dxa"/>
            <w:tcBorders>
              <w:top w:val="single" w:sz="18" w:space="0" w:color="auto"/>
              <w:left w:val="single" w:sz="18" w:space="0" w:color="auto"/>
              <w:bottom w:val="thinThickThinMediumGap" w:sz="18" w:space="0" w:color="auto"/>
              <w:right w:val="single" w:sz="18" w:space="0" w:color="auto"/>
            </w:tcBorders>
            <w:shd w:val="clear" w:color="auto" w:fill="FFCCFF"/>
            <w:vAlign w:val="center"/>
          </w:tcPr>
          <w:p w:rsidR="00EF440A" w:rsidRPr="00BD423D" w:rsidRDefault="009C1E74" w:rsidP="00E24E11">
            <w:pPr>
              <w:widowControl w:val="0"/>
              <w:overflowPunct w:val="0"/>
              <w:autoSpaceDN/>
              <w:jc w:val="center"/>
              <w:textAlignment w:val="auto"/>
              <w:rPr>
                <w:rFonts w:ascii="標楷體" w:eastAsia="標楷體" w:hAnsi="標楷體" w:cs="新細明體"/>
                <w:kern w:val="2"/>
                <w:szCs w:val="24"/>
              </w:rPr>
            </w:pPr>
            <w:r w:rsidRPr="00BD423D">
              <w:rPr>
                <w:rFonts w:ascii="標楷體" w:eastAsia="標楷體" w:hAnsi="標楷體" w:cs="新細明體" w:hint="eastAsia"/>
                <w:kern w:val="2"/>
                <w:szCs w:val="24"/>
              </w:rPr>
              <w:t>3</w:t>
            </w:r>
            <w:r w:rsidR="00C23794" w:rsidRPr="00BD423D">
              <w:rPr>
                <w:rFonts w:ascii="標楷體" w:eastAsia="標楷體" w:hAnsi="標楷體" w:cs="新細明體" w:hint="eastAsia"/>
                <w:kern w:val="2"/>
                <w:szCs w:val="24"/>
              </w:rPr>
              <w:t>9</w:t>
            </w:r>
          </w:p>
        </w:tc>
        <w:tc>
          <w:tcPr>
            <w:tcW w:w="709" w:type="dxa"/>
            <w:tcBorders>
              <w:top w:val="single" w:sz="18" w:space="0" w:color="auto"/>
              <w:left w:val="single" w:sz="4" w:space="0" w:color="auto"/>
              <w:bottom w:val="thinThickThinMediumGap" w:sz="18" w:space="0" w:color="auto"/>
              <w:right w:val="single" w:sz="18" w:space="0" w:color="auto"/>
            </w:tcBorders>
            <w:shd w:val="clear" w:color="auto" w:fill="DBE5F1"/>
            <w:vAlign w:val="center"/>
          </w:tcPr>
          <w:p w:rsidR="00EF440A" w:rsidRPr="00B1664D" w:rsidRDefault="00A4726E" w:rsidP="00E24E11">
            <w:pPr>
              <w:widowControl w:val="0"/>
              <w:overflowPunct w:val="0"/>
              <w:autoSpaceDN/>
              <w:jc w:val="center"/>
              <w:textAlignment w:val="auto"/>
              <w:rPr>
                <w:rFonts w:ascii="標楷體" w:eastAsia="標楷體" w:hAnsi="標楷體" w:cs="新細明體"/>
                <w:b/>
                <w:bCs/>
                <w:kern w:val="2"/>
                <w:szCs w:val="24"/>
              </w:rPr>
            </w:pPr>
            <w:r w:rsidRPr="00B1664D">
              <w:rPr>
                <w:rFonts w:ascii="標楷體" w:eastAsia="標楷體" w:hAnsi="標楷體" w:cs="新細明體" w:hint="eastAsia"/>
                <w:b/>
                <w:bCs/>
                <w:kern w:val="2"/>
                <w:szCs w:val="24"/>
              </w:rPr>
              <w:t>42</w:t>
            </w:r>
          </w:p>
        </w:tc>
      </w:tr>
      <w:tr w:rsidR="003F698E" w:rsidRPr="003F698E" w:rsidTr="00F44EFE">
        <w:trPr>
          <w:trHeight w:val="625"/>
        </w:trPr>
        <w:tc>
          <w:tcPr>
            <w:tcW w:w="2943" w:type="dxa"/>
            <w:gridSpan w:val="2"/>
            <w:tcBorders>
              <w:top w:val="thinThickThinMediumGap" w:sz="18" w:space="0" w:color="auto"/>
              <w:left w:val="single" w:sz="18" w:space="0" w:color="auto"/>
              <w:bottom w:val="thinThickThinMediumGap" w:sz="18" w:space="0" w:color="auto"/>
              <w:right w:val="single" w:sz="18" w:space="0" w:color="auto"/>
            </w:tcBorders>
            <w:shd w:val="clear" w:color="auto" w:fill="B8CCE4"/>
            <w:vAlign w:val="center"/>
          </w:tcPr>
          <w:p w:rsidR="00EF440A" w:rsidRPr="00A4269D" w:rsidRDefault="00EF440A" w:rsidP="00E24E11">
            <w:pPr>
              <w:widowControl w:val="0"/>
              <w:overflowPunct w:val="0"/>
              <w:autoSpaceDN/>
              <w:spacing w:line="400" w:lineRule="exact"/>
              <w:ind w:leftChars="-55" w:left="274" w:hangingChars="156" w:hanging="406"/>
              <w:jc w:val="center"/>
              <w:textAlignment w:val="auto"/>
              <w:rPr>
                <w:rFonts w:ascii="標楷體" w:eastAsia="標楷體" w:hAnsi="標楷體"/>
                <w:b/>
                <w:spacing w:val="-20"/>
                <w:kern w:val="2"/>
                <w:sz w:val="28"/>
                <w:szCs w:val="28"/>
              </w:rPr>
            </w:pPr>
            <w:r w:rsidRPr="00A4269D">
              <w:rPr>
                <w:rFonts w:ascii="標楷體" w:eastAsia="標楷體" w:hAnsi="標楷體" w:hint="eastAsia"/>
                <w:b/>
                <w:spacing w:val="-20"/>
                <w:kern w:val="2"/>
                <w:sz w:val="28"/>
                <w:szCs w:val="28"/>
              </w:rPr>
              <w:t>(一)至(七)</w:t>
            </w:r>
          </w:p>
          <w:p w:rsidR="00EF440A" w:rsidRPr="00A4269D" w:rsidRDefault="00EF440A" w:rsidP="00E24E11">
            <w:pPr>
              <w:widowControl w:val="0"/>
              <w:overflowPunct w:val="0"/>
              <w:autoSpaceDN/>
              <w:spacing w:line="400" w:lineRule="exact"/>
              <w:ind w:leftChars="-55" w:left="274" w:hangingChars="156" w:hanging="406"/>
              <w:jc w:val="center"/>
              <w:textAlignment w:val="auto"/>
              <w:rPr>
                <w:rFonts w:ascii="標楷體" w:eastAsia="標楷體" w:hAnsi="標楷體"/>
                <w:b/>
                <w:kern w:val="2"/>
                <w:sz w:val="28"/>
                <w:szCs w:val="28"/>
              </w:rPr>
            </w:pPr>
            <w:r w:rsidRPr="00A4269D">
              <w:rPr>
                <w:rFonts w:ascii="標楷體" w:eastAsia="標楷體" w:hAnsi="標楷體"/>
                <w:b/>
                <w:spacing w:val="-20"/>
                <w:kern w:val="2"/>
                <w:sz w:val="28"/>
                <w:szCs w:val="28"/>
              </w:rPr>
              <w:t xml:space="preserve">總  </w:t>
            </w:r>
            <w:r w:rsidRPr="00A4269D">
              <w:rPr>
                <w:rFonts w:ascii="標楷體" w:eastAsia="標楷體" w:hAnsi="標楷體" w:hint="eastAsia"/>
                <w:b/>
                <w:spacing w:val="-20"/>
                <w:kern w:val="2"/>
                <w:sz w:val="28"/>
                <w:szCs w:val="28"/>
              </w:rPr>
              <w:t xml:space="preserve">   </w:t>
            </w:r>
            <w:r w:rsidRPr="00A4269D">
              <w:rPr>
                <w:rFonts w:ascii="標楷體" w:eastAsia="標楷體" w:hAnsi="標楷體"/>
                <w:b/>
                <w:spacing w:val="-20"/>
                <w:kern w:val="2"/>
                <w:sz w:val="28"/>
                <w:szCs w:val="28"/>
              </w:rPr>
              <w:t>計</w:t>
            </w:r>
          </w:p>
        </w:tc>
        <w:tc>
          <w:tcPr>
            <w:tcW w:w="567" w:type="dxa"/>
            <w:tcBorders>
              <w:top w:val="thinThickThinMediumGap" w:sz="18" w:space="0" w:color="auto"/>
              <w:left w:val="single" w:sz="18" w:space="0" w:color="auto"/>
              <w:bottom w:val="thinThickThinMediumGap" w:sz="18" w:space="0" w:color="auto"/>
              <w:right w:val="dashed" w:sz="4" w:space="0" w:color="auto"/>
            </w:tcBorders>
            <w:shd w:val="clear" w:color="auto" w:fill="F2F2F2"/>
            <w:vAlign w:val="center"/>
          </w:tcPr>
          <w:p w:rsidR="00EF440A" w:rsidRPr="000E4CCB" w:rsidRDefault="00EF440A"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140</w:t>
            </w: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rsidR="00EF440A" w:rsidRPr="000E4CCB" w:rsidRDefault="00EF440A"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10</w:t>
            </w:r>
            <w:r w:rsidRPr="000E4CCB">
              <w:rPr>
                <w:rFonts w:ascii="標楷體" w:eastAsia="標楷體" w:hAnsi="標楷體" w:cs="新細明體"/>
                <w:b/>
                <w:spacing w:val="-20"/>
                <w:kern w:val="2"/>
                <w:szCs w:val="24"/>
              </w:rPr>
              <w:t>9</w:t>
            </w: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rsidR="00EF440A" w:rsidRPr="000E4CCB" w:rsidRDefault="00EF440A"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14</w:t>
            </w:r>
            <w:r w:rsidRPr="000E4CCB">
              <w:rPr>
                <w:rFonts w:ascii="標楷體" w:eastAsia="標楷體" w:hAnsi="標楷體" w:cs="新細明體"/>
                <w:b/>
                <w:spacing w:val="-20"/>
                <w:kern w:val="2"/>
                <w:szCs w:val="24"/>
              </w:rPr>
              <w:t>6</w:t>
            </w: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rsidR="00EF440A" w:rsidRPr="000E4CCB" w:rsidRDefault="00DD318A"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56</w:t>
            </w: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rsidR="00EF440A" w:rsidRPr="000E4CCB" w:rsidRDefault="009A19EF"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173</w:t>
            </w: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rsidR="00EF440A" w:rsidRPr="000E4CCB" w:rsidRDefault="00190EEC"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1</w:t>
            </w:r>
            <w:r w:rsidR="008F1C26" w:rsidRPr="000E4CCB">
              <w:rPr>
                <w:rFonts w:ascii="標楷體" w:eastAsia="標楷體" w:hAnsi="標楷體" w:cs="新細明體" w:hint="eastAsia"/>
                <w:b/>
                <w:spacing w:val="-20"/>
                <w:kern w:val="2"/>
                <w:szCs w:val="24"/>
              </w:rPr>
              <w:t>9</w:t>
            </w:r>
            <w:r w:rsidR="00A71869" w:rsidRPr="000E4CCB">
              <w:rPr>
                <w:rFonts w:ascii="標楷體" w:eastAsia="標楷體" w:hAnsi="標楷體" w:cs="新細明體" w:hint="eastAsia"/>
                <w:b/>
                <w:spacing w:val="-20"/>
                <w:kern w:val="2"/>
                <w:szCs w:val="24"/>
              </w:rPr>
              <w:t>4</w:t>
            </w: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rsidR="00EF440A" w:rsidRPr="000E4CCB" w:rsidRDefault="00DE648D"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sidRPr="000E4CCB">
              <w:rPr>
                <w:rFonts w:ascii="標楷體" w:eastAsia="標楷體" w:hAnsi="標楷體" w:cs="新細明體" w:hint="eastAsia"/>
                <w:b/>
                <w:spacing w:val="-20"/>
                <w:kern w:val="2"/>
                <w:szCs w:val="24"/>
              </w:rPr>
              <w:t>21</w:t>
            </w:r>
            <w:r w:rsidR="009E6DBE">
              <w:rPr>
                <w:rFonts w:ascii="標楷體" w:eastAsia="標楷體" w:hAnsi="標楷體" w:cs="新細明體" w:hint="eastAsia"/>
                <w:b/>
                <w:spacing w:val="-20"/>
                <w:kern w:val="2"/>
                <w:szCs w:val="24"/>
              </w:rPr>
              <w:t>5</w:t>
            </w: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rsidR="00EF440A" w:rsidRPr="007E7549" w:rsidRDefault="00FC7556"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Pr>
                <w:rFonts w:ascii="標楷體" w:eastAsia="標楷體" w:hAnsi="標楷體" w:cs="新細明體" w:hint="eastAsia"/>
                <w:b/>
                <w:spacing w:val="-20"/>
                <w:kern w:val="2"/>
                <w:szCs w:val="24"/>
              </w:rPr>
              <w:t>97</w:t>
            </w:r>
          </w:p>
        </w:tc>
        <w:tc>
          <w:tcPr>
            <w:tcW w:w="567" w:type="dxa"/>
            <w:tcBorders>
              <w:top w:val="thinThickThinMediumGap" w:sz="18" w:space="0" w:color="auto"/>
              <w:left w:val="dashed" w:sz="4" w:space="0" w:color="auto"/>
              <w:bottom w:val="thinThickThinMediumGap" w:sz="18" w:space="0" w:color="auto"/>
              <w:right w:val="single" w:sz="4" w:space="0" w:color="auto"/>
            </w:tcBorders>
            <w:shd w:val="clear" w:color="auto" w:fill="D6E3BC"/>
            <w:vAlign w:val="center"/>
          </w:tcPr>
          <w:p w:rsidR="00EF440A" w:rsidRPr="00A4726E" w:rsidRDefault="00E34A53" w:rsidP="00E24E11">
            <w:pPr>
              <w:widowControl w:val="0"/>
              <w:overflowPunct w:val="0"/>
              <w:autoSpaceDN/>
              <w:spacing w:line="400" w:lineRule="exact"/>
              <w:jc w:val="center"/>
              <w:textAlignment w:val="auto"/>
              <w:rPr>
                <w:rFonts w:ascii="標楷體" w:eastAsia="標楷體" w:hAnsi="標楷體" w:cs="新細明體"/>
                <w:b/>
                <w:spacing w:val="-20"/>
                <w:kern w:val="2"/>
                <w:szCs w:val="24"/>
              </w:rPr>
            </w:pPr>
            <w:r>
              <w:rPr>
                <w:rFonts w:ascii="標楷體" w:eastAsia="標楷體" w:hAnsi="標楷體" w:cs="新細明體" w:hint="eastAsia"/>
                <w:b/>
                <w:spacing w:val="-20"/>
                <w:kern w:val="2"/>
                <w:szCs w:val="24"/>
              </w:rPr>
              <w:t>122</w:t>
            </w:r>
          </w:p>
        </w:tc>
        <w:tc>
          <w:tcPr>
            <w:tcW w:w="709" w:type="dxa"/>
            <w:tcBorders>
              <w:top w:val="thinThickThinMediumGap" w:sz="18" w:space="0" w:color="auto"/>
              <w:left w:val="single" w:sz="4" w:space="0" w:color="auto"/>
              <w:bottom w:val="thinThickThinMediumGap" w:sz="18" w:space="0" w:color="auto"/>
              <w:right w:val="single" w:sz="18" w:space="0" w:color="auto"/>
            </w:tcBorders>
            <w:shd w:val="clear" w:color="auto" w:fill="FBD4B4"/>
            <w:vAlign w:val="center"/>
          </w:tcPr>
          <w:p w:rsidR="00EF440A" w:rsidRPr="00442628" w:rsidRDefault="00A71869" w:rsidP="00E24E11">
            <w:pPr>
              <w:widowControl w:val="0"/>
              <w:overflowPunct w:val="0"/>
              <w:autoSpaceDN/>
              <w:spacing w:line="400" w:lineRule="exact"/>
              <w:jc w:val="center"/>
              <w:textAlignment w:val="auto"/>
              <w:rPr>
                <w:rFonts w:ascii="標楷體" w:eastAsia="標楷體" w:hAnsi="標楷體" w:cs="新細明體"/>
                <w:b/>
                <w:kern w:val="2"/>
                <w:szCs w:val="24"/>
              </w:rPr>
            </w:pPr>
            <w:r w:rsidRPr="00442628">
              <w:rPr>
                <w:rFonts w:ascii="標楷體" w:eastAsia="標楷體" w:hAnsi="標楷體" w:cs="新細明體" w:hint="eastAsia"/>
                <w:b/>
                <w:kern w:val="2"/>
                <w:szCs w:val="24"/>
              </w:rPr>
              <w:t>1</w:t>
            </w:r>
            <w:r w:rsidR="0048096A" w:rsidRPr="00442628">
              <w:rPr>
                <w:rFonts w:ascii="標楷體" w:eastAsia="標楷體" w:hAnsi="標楷體" w:cs="新細明體" w:hint="eastAsia"/>
                <w:b/>
                <w:kern w:val="2"/>
                <w:szCs w:val="24"/>
              </w:rPr>
              <w:t>2</w:t>
            </w:r>
            <w:r w:rsidR="00E34A53">
              <w:rPr>
                <w:rFonts w:ascii="標楷體" w:eastAsia="標楷體" w:hAnsi="標楷體" w:cs="新細明體" w:hint="eastAsia"/>
                <w:b/>
                <w:kern w:val="2"/>
                <w:szCs w:val="24"/>
              </w:rPr>
              <w:t>52</w:t>
            </w:r>
          </w:p>
        </w:tc>
        <w:tc>
          <w:tcPr>
            <w:tcW w:w="709" w:type="dxa"/>
            <w:tcBorders>
              <w:top w:val="thinThickThinMediumGap" w:sz="18" w:space="0" w:color="auto"/>
              <w:left w:val="single" w:sz="18" w:space="0" w:color="auto"/>
              <w:bottom w:val="thinThickThinMediumGap" w:sz="18" w:space="0" w:color="auto"/>
              <w:right w:val="single" w:sz="18" w:space="0" w:color="auto"/>
            </w:tcBorders>
            <w:shd w:val="clear" w:color="auto" w:fill="FFCCFF"/>
            <w:vAlign w:val="center"/>
          </w:tcPr>
          <w:p w:rsidR="00EF440A" w:rsidRPr="009E6DBE" w:rsidRDefault="009C1E74" w:rsidP="00E24E11">
            <w:pPr>
              <w:widowControl w:val="0"/>
              <w:overflowPunct w:val="0"/>
              <w:autoSpaceDN/>
              <w:spacing w:line="400" w:lineRule="exact"/>
              <w:jc w:val="center"/>
              <w:textAlignment w:val="auto"/>
              <w:rPr>
                <w:rFonts w:ascii="標楷體" w:eastAsia="標楷體" w:hAnsi="標楷體" w:cs="新細明體"/>
                <w:b/>
                <w:color w:val="FF0000"/>
                <w:kern w:val="2"/>
                <w:szCs w:val="24"/>
              </w:rPr>
            </w:pPr>
            <w:r w:rsidRPr="00C8798B">
              <w:rPr>
                <w:rFonts w:ascii="標楷體" w:eastAsia="標楷體" w:hAnsi="標楷體" w:cs="新細明體" w:hint="eastAsia"/>
                <w:b/>
                <w:kern w:val="2"/>
                <w:szCs w:val="24"/>
              </w:rPr>
              <w:t>1</w:t>
            </w:r>
            <w:r w:rsidR="00C23794" w:rsidRPr="00C8798B">
              <w:rPr>
                <w:rFonts w:ascii="標楷體" w:eastAsia="標楷體" w:hAnsi="標楷體" w:cs="新細明體" w:hint="eastAsia"/>
                <w:b/>
                <w:kern w:val="2"/>
                <w:szCs w:val="24"/>
              </w:rPr>
              <w:t>40</w:t>
            </w:r>
            <w:r w:rsidR="00C8798B" w:rsidRPr="00C8798B">
              <w:rPr>
                <w:rFonts w:ascii="標楷體" w:eastAsia="標楷體" w:hAnsi="標楷體" w:cs="新細明體" w:hint="eastAsia"/>
                <w:b/>
                <w:kern w:val="2"/>
                <w:szCs w:val="24"/>
              </w:rPr>
              <w:t>3</w:t>
            </w:r>
          </w:p>
        </w:tc>
        <w:tc>
          <w:tcPr>
            <w:tcW w:w="709" w:type="dxa"/>
            <w:tcBorders>
              <w:top w:val="thinThickThinMediumGap" w:sz="18" w:space="0" w:color="auto"/>
              <w:left w:val="single" w:sz="4" w:space="0" w:color="auto"/>
              <w:bottom w:val="thinThickThinMediumGap" w:sz="18" w:space="0" w:color="auto"/>
              <w:right w:val="single" w:sz="18" w:space="0" w:color="auto"/>
            </w:tcBorders>
            <w:shd w:val="clear" w:color="auto" w:fill="DBE5F1"/>
            <w:vAlign w:val="center"/>
          </w:tcPr>
          <w:p w:rsidR="00EF440A" w:rsidRPr="00B1664D" w:rsidRDefault="00B1664D" w:rsidP="00E24E11">
            <w:pPr>
              <w:widowControl w:val="0"/>
              <w:overflowPunct w:val="0"/>
              <w:autoSpaceDN/>
              <w:spacing w:line="400" w:lineRule="exact"/>
              <w:jc w:val="center"/>
              <w:textAlignment w:val="auto"/>
              <w:rPr>
                <w:rFonts w:ascii="標楷體" w:eastAsia="標楷體" w:hAnsi="標楷體" w:cs="新細明體"/>
                <w:b/>
                <w:bCs/>
                <w:kern w:val="2"/>
                <w:szCs w:val="24"/>
              </w:rPr>
            </w:pPr>
            <w:r w:rsidRPr="00B1664D">
              <w:rPr>
                <w:rFonts w:ascii="標楷體" w:eastAsia="標楷體" w:hAnsi="標楷體" w:cs="新細明體" w:hint="eastAsia"/>
                <w:b/>
                <w:bCs/>
                <w:kern w:val="2"/>
                <w:szCs w:val="24"/>
              </w:rPr>
              <w:t>26</w:t>
            </w:r>
            <w:r w:rsidR="00E34A53">
              <w:rPr>
                <w:rFonts w:ascii="標楷體" w:eastAsia="標楷體" w:hAnsi="標楷體" w:cs="新細明體" w:hint="eastAsia"/>
                <w:b/>
                <w:bCs/>
                <w:kern w:val="2"/>
                <w:szCs w:val="24"/>
              </w:rPr>
              <w:t>55</w:t>
            </w:r>
          </w:p>
        </w:tc>
      </w:tr>
    </w:tbl>
    <w:p w:rsidR="00DA2E65" w:rsidRPr="003F698E" w:rsidRDefault="00DA2E65" w:rsidP="00E24E11">
      <w:pPr>
        <w:tabs>
          <w:tab w:val="left" w:pos="284"/>
        </w:tabs>
        <w:overflowPunct w:val="0"/>
        <w:spacing w:line="340" w:lineRule="exact"/>
        <w:ind w:leftChars="41" w:left="850" w:hangingChars="313" w:hanging="752"/>
        <w:jc w:val="both"/>
        <w:rPr>
          <w:rFonts w:ascii="標楷體" w:eastAsia="標楷體" w:hAnsi="標楷體"/>
          <w:b/>
          <w:color w:val="FF0000"/>
          <w:szCs w:val="24"/>
        </w:rPr>
      </w:pPr>
    </w:p>
    <w:p w:rsidR="00B30F87" w:rsidRPr="009A7757" w:rsidRDefault="00B30F87" w:rsidP="00E24E11">
      <w:pPr>
        <w:tabs>
          <w:tab w:val="left" w:pos="284"/>
        </w:tabs>
        <w:overflowPunct w:val="0"/>
        <w:spacing w:line="340" w:lineRule="exact"/>
        <w:ind w:leftChars="41" w:left="850" w:hangingChars="313" w:hanging="752"/>
        <w:jc w:val="both"/>
        <w:rPr>
          <w:rFonts w:ascii="標楷體" w:eastAsia="標楷體" w:hAnsi="標楷體"/>
          <w:b/>
          <w:szCs w:val="24"/>
        </w:rPr>
      </w:pPr>
      <w:r w:rsidRPr="009A7757">
        <w:rPr>
          <w:rFonts w:ascii="標楷體" w:eastAsia="標楷體" w:hAnsi="標楷體" w:hint="eastAsia"/>
          <w:b/>
          <w:szCs w:val="24"/>
        </w:rPr>
        <w:t>註：</w:t>
      </w:r>
      <w:r w:rsidRPr="009A7757">
        <w:rPr>
          <w:rFonts w:ascii="標楷體" w:eastAsia="標楷體" w:hAnsi="標楷體"/>
          <w:b/>
          <w:szCs w:val="24"/>
        </w:rPr>
        <w:t>1.本統計表件數，以第10屆第1至第8會期院會交下之</w:t>
      </w:r>
      <w:r w:rsidRPr="009A7757">
        <w:rPr>
          <w:rFonts w:ascii="標楷體" w:eastAsia="標楷體" w:hAnsi="標楷體" w:hint="eastAsia"/>
          <w:b/>
          <w:szCs w:val="24"/>
        </w:rPr>
        <w:t>議案</w:t>
      </w:r>
      <w:r w:rsidRPr="009A7757">
        <w:rPr>
          <w:rFonts w:ascii="標楷體" w:eastAsia="標楷體" w:hAnsi="標楷體"/>
          <w:b/>
          <w:szCs w:val="24"/>
        </w:rPr>
        <w:t>件數為主</w:t>
      </w:r>
      <w:r w:rsidRPr="009A7757">
        <w:rPr>
          <w:rFonts w:ascii="標楷體" w:eastAsia="標楷體" w:hAnsi="標楷體" w:hint="eastAsia"/>
          <w:b/>
          <w:szCs w:val="24"/>
        </w:rPr>
        <w:t>；</w:t>
      </w:r>
      <w:r w:rsidRPr="009A7757">
        <w:rPr>
          <w:rFonts w:ascii="標楷體" w:eastAsia="標楷體" w:hAnsi="標楷體"/>
          <w:b/>
          <w:szCs w:val="24"/>
        </w:rPr>
        <w:t>另包含第</w:t>
      </w:r>
      <w:r w:rsidRPr="009A7757">
        <w:rPr>
          <w:rFonts w:ascii="標楷體" w:eastAsia="標楷體" w:hAnsi="標楷體" w:hint="eastAsia"/>
          <w:b/>
          <w:szCs w:val="24"/>
        </w:rPr>
        <w:t>10</w:t>
      </w:r>
      <w:r w:rsidRPr="009A7757">
        <w:rPr>
          <w:rFonts w:ascii="標楷體" w:eastAsia="標楷體" w:hAnsi="標楷體"/>
          <w:b/>
          <w:szCs w:val="24"/>
        </w:rPr>
        <w:t>屆</w:t>
      </w:r>
      <w:r w:rsidRPr="009A7757">
        <w:rPr>
          <w:rFonts w:ascii="標楷體" w:eastAsia="標楷體" w:hAnsi="標楷體" w:hint="eastAsia"/>
          <w:b/>
          <w:szCs w:val="24"/>
        </w:rPr>
        <w:t>之</w:t>
      </w:r>
      <w:r w:rsidRPr="009A7757">
        <w:rPr>
          <w:rFonts w:ascii="標楷體" w:eastAsia="標楷體" w:hAnsi="標楷體"/>
          <w:b/>
          <w:szCs w:val="24"/>
        </w:rPr>
        <w:t>前</w:t>
      </w:r>
      <w:r w:rsidRPr="009A7757">
        <w:rPr>
          <w:rFonts w:ascii="標楷體" w:eastAsia="標楷體" w:hAnsi="標楷體" w:hint="eastAsia"/>
          <w:b/>
          <w:szCs w:val="24"/>
        </w:rPr>
        <w:t>，院</w:t>
      </w:r>
      <w:r w:rsidRPr="009A7757">
        <w:rPr>
          <w:rFonts w:ascii="標楷體" w:eastAsia="標楷體" w:hAnsi="標楷體"/>
          <w:b/>
          <w:szCs w:val="24"/>
        </w:rPr>
        <w:t>會交下預（決）算案、</w:t>
      </w:r>
      <w:r w:rsidRPr="009A7757">
        <w:rPr>
          <w:rFonts w:ascii="標楷體" w:eastAsia="標楷體" w:hAnsi="標楷體" w:hint="eastAsia"/>
          <w:b/>
          <w:szCs w:val="24"/>
        </w:rPr>
        <w:t>動支第二預備金案、</w:t>
      </w:r>
      <w:r w:rsidRPr="009A7757">
        <w:rPr>
          <w:rFonts w:ascii="標楷體" w:eastAsia="標楷體" w:hAnsi="標楷體"/>
          <w:b/>
          <w:szCs w:val="24"/>
        </w:rPr>
        <w:t>行政命令案及人民請願案等未結件數</w:t>
      </w:r>
      <w:r w:rsidRPr="009A7757">
        <w:rPr>
          <w:rFonts w:ascii="標楷體" w:eastAsia="標楷體" w:hAnsi="標楷體" w:hint="eastAsia"/>
          <w:b/>
          <w:szCs w:val="24"/>
        </w:rPr>
        <w:t>（因</w:t>
      </w:r>
      <w:r w:rsidRPr="009A7757">
        <w:rPr>
          <w:rFonts w:ascii="標楷體" w:eastAsia="標楷體" w:hAnsi="標楷體"/>
          <w:b/>
          <w:szCs w:val="24"/>
        </w:rPr>
        <w:t>無屆期不連續，故累計至本</w:t>
      </w:r>
      <w:r w:rsidRPr="009A7757">
        <w:rPr>
          <w:rFonts w:ascii="標楷體" w:eastAsia="標楷體" w:hAnsi="標楷體" w:hint="eastAsia"/>
          <w:b/>
          <w:szCs w:val="24"/>
        </w:rPr>
        <w:t>屆）計42</w:t>
      </w:r>
      <w:r w:rsidRPr="009A7757">
        <w:rPr>
          <w:rFonts w:ascii="標楷體" w:eastAsia="標楷體" w:hAnsi="標楷體"/>
          <w:b/>
          <w:szCs w:val="24"/>
        </w:rPr>
        <w:t>7</w:t>
      </w:r>
      <w:r w:rsidRPr="009A7757">
        <w:rPr>
          <w:rFonts w:ascii="標楷體" w:eastAsia="標楷體" w:hAnsi="標楷體" w:hint="eastAsia"/>
          <w:b/>
          <w:szCs w:val="24"/>
        </w:rPr>
        <w:t>件</w:t>
      </w:r>
      <w:r w:rsidRPr="009A7757">
        <w:rPr>
          <w:rFonts w:ascii="標楷體" w:eastAsia="標楷體" w:hAnsi="標楷體"/>
          <w:b/>
          <w:szCs w:val="24"/>
        </w:rPr>
        <w:t>。</w:t>
      </w:r>
    </w:p>
    <w:p w:rsidR="0089415A" w:rsidRPr="009A7757" w:rsidRDefault="00B30F87" w:rsidP="00E24E11">
      <w:pPr>
        <w:tabs>
          <w:tab w:val="left" w:pos="284"/>
          <w:tab w:val="left" w:pos="426"/>
        </w:tabs>
        <w:overflowPunct w:val="0"/>
        <w:spacing w:line="340" w:lineRule="exact"/>
        <w:ind w:firstLineChars="236" w:firstLine="567"/>
        <w:jc w:val="both"/>
        <w:rPr>
          <w:rFonts w:ascii="標楷體" w:eastAsia="標楷體" w:hAnsi="標楷體"/>
          <w:b/>
          <w:szCs w:val="24"/>
        </w:rPr>
      </w:pPr>
      <w:r w:rsidRPr="009A7757">
        <w:rPr>
          <w:rFonts w:ascii="標楷體" w:eastAsia="標楷體" w:hAnsi="標楷體"/>
          <w:b/>
          <w:szCs w:val="24"/>
        </w:rPr>
        <w:t>2.本會審竣</w:t>
      </w:r>
      <w:r w:rsidRPr="009A7757">
        <w:rPr>
          <w:rFonts w:ascii="標楷體" w:eastAsia="標楷體" w:hAnsi="標楷體" w:hint="eastAsia"/>
          <w:b/>
          <w:szCs w:val="24"/>
        </w:rPr>
        <w:t>提報院會之已結案件─院會待審議部分B，</w:t>
      </w:r>
      <w:r w:rsidRPr="009A7757">
        <w:rPr>
          <w:rFonts w:ascii="標楷體" w:eastAsia="標楷體" w:hAnsi="標楷體"/>
          <w:b/>
          <w:szCs w:val="24"/>
        </w:rPr>
        <w:t>不包含逕付二讀之法律案。</w:t>
      </w:r>
    </w:p>
    <w:p w:rsidR="0089415A" w:rsidRPr="009A7757" w:rsidRDefault="0089415A">
      <w:pPr>
        <w:autoSpaceDN/>
        <w:textAlignment w:val="auto"/>
        <w:rPr>
          <w:rFonts w:ascii="標楷體" w:eastAsia="標楷體" w:hAnsi="標楷體"/>
          <w:b/>
          <w:szCs w:val="24"/>
        </w:rPr>
      </w:pPr>
      <w:r w:rsidRPr="009A7757">
        <w:rPr>
          <w:rFonts w:ascii="標楷體" w:eastAsia="標楷體" w:hAnsi="標楷體"/>
          <w:b/>
          <w:szCs w:val="24"/>
        </w:rPr>
        <w:br w:type="page"/>
      </w:r>
    </w:p>
    <w:p w:rsidR="0034667F" w:rsidRDefault="00BD5B13" w:rsidP="00563E4C">
      <w:pPr>
        <w:pStyle w:val="1"/>
        <w:numPr>
          <w:ilvl w:val="0"/>
          <w:numId w:val="0"/>
        </w:numPr>
        <w:overflowPunct w:val="0"/>
        <w:spacing w:line="480" w:lineRule="exact"/>
        <w:ind w:left="425" w:hanging="425"/>
        <w:rPr>
          <w:rFonts w:ascii="標楷體" w:eastAsia="標楷體" w:hAnsi="標楷體"/>
          <w:bCs w:val="0"/>
          <w:sz w:val="36"/>
          <w:szCs w:val="36"/>
        </w:rPr>
      </w:pPr>
      <w:bookmarkStart w:id="15" w:name="_Toc157095673"/>
      <w:r w:rsidRPr="00A4269D">
        <w:rPr>
          <w:rFonts w:ascii="標楷體" w:eastAsia="標楷體" w:hAnsi="標楷體" w:hint="eastAsia"/>
          <w:bCs w:val="0"/>
          <w:sz w:val="36"/>
          <w:szCs w:val="36"/>
        </w:rPr>
        <w:lastRenderedPageBreak/>
        <w:t>參</w:t>
      </w:r>
      <w:r w:rsidR="0057747B" w:rsidRPr="00A4269D">
        <w:rPr>
          <w:rFonts w:ascii="標楷體" w:eastAsia="標楷體" w:hAnsi="標楷體" w:hint="eastAsia"/>
          <w:bCs w:val="0"/>
          <w:sz w:val="36"/>
          <w:szCs w:val="36"/>
        </w:rPr>
        <w:t>、</w:t>
      </w:r>
      <w:r w:rsidR="0034667F" w:rsidRPr="00A4269D">
        <w:rPr>
          <w:rFonts w:ascii="標楷體" w:eastAsia="標楷體" w:hAnsi="標楷體"/>
          <w:bCs w:val="0"/>
          <w:sz w:val="36"/>
          <w:szCs w:val="36"/>
        </w:rPr>
        <w:t>本會期審查(處理)完竣議案(</w:t>
      </w:r>
      <w:r w:rsidR="0089415A">
        <w:rPr>
          <w:rFonts w:ascii="標楷體" w:eastAsia="標楷體" w:hAnsi="標楷體" w:hint="eastAsia"/>
          <w:bCs w:val="0"/>
          <w:sz w:val="36"/>
          <w:szCs w:val="36"/>
        </w:rPr>
        <w:t>131</w:t>
      </w:r>
      <w:r w:rsidR="00C71D9A" w:rsidRPr="00A4269D">
        <w:rPr>
          <w:rFonts w:ascii="標楷體" w:eastAsia="標楷體" w:hAnsi="標楷體" w:hint="eastAsia"/>
          <w:bCs w:val="0"/>
          <w:sz w:val="36"/>
          <w:szCs w:val="36"/>
        </w:rPr>
        <w:t>案</w:t>
      </w:r>
      <w:r w:rsidR="0034667F" w:rsidRPr="00A4269D">
        <w:rPr>
          <w:rFonts w:ascii="標楷體" w:eastAsia="標楷體" w:hAnsi="標楷體"/>
          <w:bCs w:val="0"/>
          <w:sz w:val="36"/>
          <w:szCs w:val="36"/>
        </w:rPr>
        <w:t>)</w:t>
      </w:r>
      <w:bookmarkEnd w:id="15"/>
    </w:p>
    <w:p w:rsidR="0089415A" w:rsidRPr="007218D1" w:rsidRDefault="0089415A" w:rsidP="0089415A">
      <w:pPr>
        <w:pStyle w:val="2"/>
        <w:numPr>
          <w:ilvl w:val="0"/>
          <w:numId w:val="0"/>
        </w:numPr>
        <w:overflowPunct w:val="0"/>
        <w:spacing w:line="480" w:lineRule="exact"/>
        <w:ind w:left="927" w:hanging="567"/>
        <w:jc w:val="both"/>
        <w:rPr>
          <w:rFonts w:ascii="標楷體" w:eastAsia="標楷體" w:hAnsi="標楷體"/>
          <w:bCs w:val="0"/>
          <w:color w:val="FF0000"/>
          <w:kern w:val="2"/>
          <w:sz w:val="32"/>
          <w:szCs w:val="32"/>
        </w:rPr>
      </w:pPr>
      <w:bookmarkStart w:id="16" w:name="_Toc126576784"/>
      <w:bookmarkStart w:id="17" w:name="_Toc143873898"/>
      <w:bookmarkStart w:id="18" w:name="_Toc157095674"/>
      <w:r w:rsidRPr="003C58A5">
        <w:rPr>
          <w:rFonts w:ascii="標楷體" w:eastAsia="標楷體" w:hAnsi="標楷體" w:hint="eastAsia"/>
          <w:bCs w:val="0"/>
          <w:kern w:val="2"/>
          <w:sz w:val="32"/>
          <w:szCs w:val="32"/>
        </w:rPr>
        <w:t>一、</w:t>
      </w:r>
      <w:r w:rsidRPr="003C58A5">
        <w:rPr>
          <w:rFonts w:ascii="標楷體" w:eastAsia="標楷體" w:hAnsi="標楷體"/>
          <w:bCs w:val="0"/>
          <w:kern w:val="2"/>
          <w:sz w:val="32"/>
          <w:szCs w:val="32"/>
        </w:rPr>
        <w:t>法律案</w:t>
      </w:r>
      <w:r w:rsidRPr="003C58A5">
        <w:rPr>
          <w:rFonts w:ascii="標楷體" w:eastAsia="標楷體" w:hAnsi="標楷體" w:hint="eastAsia"/>
          <w:bCs w:val="0"/>
          <w:kern w:val="2"/>
          <w:sz w:val="32"/>
          <w:szCs w:val="32"/>
        </w:rPr>
        <w:t>及本院內規</w:t>
      </w:r>
      <w:r w:rsidRPr="00A14992">
        <w:rPr>
          <w:rFonts w:ascii="標楷體" w:eastAsia="標楷體" w:hAnsi="標楷體"/>
          <w:bCs w:val="0"/>
          <w:kern w:val="2"/>
          <w:sz w:val="32"/>
          <w:szCs w:val="32"/>
        </w:rPr>
        <w:t>（</w:t>
      </w:r>
      <w:r w:rsidRPr="00A14992">
        <w:rPr>
          <w:rFonts w:ascii="標楷體" w:eastAsia="標楷體" w:hAnsi="標楷體" w:hint="eastAsia"/>
          <w:bCs w:val="0"/>
          <w:kern w:val="2"/>
          <w:sz w:val="32"/>
          <w:szCs w:val="32"/>
        </w:rPr>
        <w:t>5</w:t>
      </w:r>
      <w:r>
        <w:rPr>
          <w:rFonts w:ascii="標楷體" w:eastAsia="標楷體" w:hAnsi="標楷體" w:hint="eastAsia"/>
          <w:bCs w:val="0"/>
          <w:kern w:val="2"/>
          <w:sz w:val="32"/>
          <w:szCs w:val="32"/>
        </w:rPr>
        <w:t>7</w:t>
      </w:r>
      <w:r w:rsidRPr="00A14992">
        <w:rPr>
          <w:rFonts w:ascii="標楷體" w:eastAsia="標楷體" w:hAnsi="標楷體" w:hint="eastAsia"/>
          <w:bCs w:val="0"/>
          <w:kern w:val="2"/>
          <w:sz w:val="32"/>
          <w:szCs w:val="32"/>
        </w:rPr>
        <w:t>案</w:t>
      </w:r>
      <w:r w:rsidRPr="00A14992">
        <w:rPr>
          <w:rFonts w:ascii="標楷體" w:eastAsia="標楷體" w:hAnsi="標楷體"/>
          <w:bCs w:val="0"/>
          <w:kern w:val="2"/>
          <w:sz w:val="32"/>
          <w:szCs w:val="32"/>
        </w:rPr>
        <w:t>）</w:t>
      </w:r>
      <w:bookmarkEnd w:id="16"/>
      <w:bookmarkEnd w:id="17"/>
      <w:bookmarkEnd w:id="18"/>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2"/>
        <w:gridCol w:w="2695"/>
        <w:gridCol w:w="1480"/>
        <w:gridCol w:w="1697"/>
        <w:gridCol w:w="1818"/>
        <w:gridCol w:w="1673"/>
      </w:tblGrid>
      <w:tr w:rsidR="0089415A" w:rsidRPr="004320CE" w:rsidTr="00822101">
        <w:trPr>
          <w:trHeight w:val="473"/>
          <w:jc w:val="center"/>
        </w:trPr>
        <w:tc>
          <w:tcPr>
            <w:tcW w:w="702" w:type="dxa"/>
            <w:tcBorders>
              <w:top w:val="single" w:sz="12" w:space="0" w:color="auto"/>
              <w:bottom w:val="single" w:sz="12" w:space="0" w:color="auto"/>
              <w:right w:val="single" w:sz="4" w:space="0" w:color="auto"/>
            </w:tcBorders>
            <w:vAlign w:val="center"/>
          </w:tcPr>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序號</w:t>
            </w:r>
          </w:p>
        </w:tc>
        <w:tc>
          <w:tcPr>
            <w:tcW w:w="2695" w:type="dxa"/>
            <w:tcBorders>
              <w:top w:val="single" w:sz="12" w:space="0" w:color="auto"/>
              <w:left w:val="single" w:sz="4" w:space="0" w:color="auto"/>
              <w:bottom w:val="single" w:sz="12" w:space="0" w:color="auto"/>
            </w:tcBorders>
            <w:vAlign w:val="center"/>
          </w:tcPr>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法案名稱</w:t>
            </w:r>
          </w:p>
        </w:tc>
        <w:tc>
          <w:tcPr>
            <w:tcW w:w="1480" w:type="dxa"/>
            <w:tcBorders>
              <w:top w:val="single" w:sz="12" w:space="0" w:color="auto"/>
              <w:left w:val="single" w:sz="4" w:space="0" w:color="auto"/>
              <w:bottom w:val="single" w:sz="12" w:space="0" w:color="auto"/>
            </w:tcBorders>
            <w:vAlign w:val="center"/>
          </w:tcPr>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提案機關或</w:t>
            </w:r>
          </w:p>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委員</w:t>
            </w:r>
          </w:p>
        </w:tc>
        <w:tc>
          <w:tcPr>
            <w:tcW w:w="1697" w:type="dxa"/>
            <w:tcBorders>
              <w:top w:val="single" w:sz="12" w:space="0" w:color="auto"/>
              <w:bottom w:val="single" w:sz="12" w:space="0" w:color="auto"/>
            </w:tcBorders>
            <w:vAlign w:val="center"/>
          </w:tcPr>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院會交付</w:t>
            </w:r>
          </w:p>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日期及會次</w:t>
            </w:r>
          </w:p>
        </w:tc>
        <w:tc>
          <w:tcPr>
            <w:tcW w:w="1818" w:type="dxa"/>
            <w:tcBorders>
              <w:top w:val="single" w:sz="12" w:space="0" w:color="auto"/>
              <w:bottom w:val="single" w:sz="12" w:space="0" w:color="auto"/>
            </w:tcBorders>
            <w:vAlign w:val="center"/>
          </w:tcPr>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審查會審竣</w:t>
            </w:r>
          </w:p>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日期及會次</w:t>
            </w:r>
          </w:p>
        </w:tc>
        <w:tc>
          <w:tcPr>
            <w:tcW w:w="1673" w:type="dxa"/>
            <w:tcBorders>
              <w:top w:val="single" w:sz="12" w:space="0" w:color="auto"/>
              <w:bottom w:val="single" w:sz="12" w:space="0" w:color="auto"/>
            </w:tcBorders>
            <w:vAlign w:val="center"/>
          </w:tcPr>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備   註</w:t>
            </w:r>
          </w:p>
        </w:tc>
      </w:tr>
      <w:tr w:rsidR="0089415A" w:rsidRPr="007218D1" w:rsidTr="00822101">
        <w:trPr>
          <w:trHeight w:val="983"/>
          <w:jc w:val="center"/>
        </w:trPr>
        <w:tc>
          <w:tcPr>
            <w:tcW w:w="702" w:type="dxa"/>
            <w:tcBorders>
              <w:top w:val="single" w:sz="12" w:space="0" w:color="auto"/>
              <w:bottom w:val="single" w:sz="2"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96597F">
              <w:rPr>
                <w:rFonts w:ascii="標楷體" w:eastAsia="標楷體" w:hAnsi="標楷體" w:hint="eastAsia"/>
                <w:szCs w:val="24"/>
              </w:rPr>
              <w:t>簡易人壽保險法部分條文修正草案</w:t>
            </w:r>
          </w:p>
        </w:tc>
        <w:tc>
          <w:tcPr>
            <w:tcW w:w="1480" w:type="dxa"/>
            <w:tcBorders>
              <w:top w:val="single" w:sz="12" w:space="0" w:color="auto"/>
              <w:left w:val="single" w:sz="4" w:space="0" w:color="auto"/>
              <w:bottom w:val="single" w:sz="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96597F">
              <w:rPr>
                <w:rFonts w:ascii="標楷體" w:eastAsia="標楷體" w:hAnsi="標楷體" w:hint="eastAsia"/>
                <w:szCs w:val="24"/>
              </w:rPr>
              <w:t>行政院</w:t>
            </w:r>
          </w:p>
        </w:tc>
        <w:tc>
          <w:tcPr>
            <w:tcW w:w="1697" w:type="dxa"/>
            <w:tcBorders>
              <w:top w:val="single" w:sz="12" w:space="0" w:color="auto"/>
              <w:left w:val="single" w:sz="4" w:space="0" w:color="auto"/>
              <w:bottom w:val="single" w:sz="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96597F">
              <w:rPr>
                <w:rFonts w:ascii="標楷體" w:eastAsia="標楷體" w:hAnsi="標楷體" w:hint="eastAsia"/>
                <w:szCs w:val="24"/>
              </w:rPr>
              <w:t>第10屆第8會期第1會(112.9.22)決定：「交財政委員會審查</w:t>
            </w:r>
          </w:p>
        </w:tc>
        <w:tc>
          <w:tcPr>
            <w:tcW w:w="1818" w:type="dxa"/>
            <w:vMerge w:val="restart"/>
            <w:tcBorders>
              <w:top w:val="single" w:sz="12" w:space="0" w:color="auto"/>
              <w:left w:val="single" w:sz="4" w:space="0" w:color="auto"/>
              <w:right w:val="single" w:sz="4" w:space="0" w:color="auto"/>
            </w:tcBorders>
            <w:shd w:val="clear" w:color="auto" w:fill="FFFFFF"/>
          </w:tcPr>
          <w:p w:rsidR="0089415A" w:rsidRPr="007218D1" w:rsidRDefault="0089415A" w:rsidP="00822101">
            <w:pPr>
              <w:jc w:val="both"/>
              <w:rPr>
                <w:rFonts w:ascii="標楷體" w:eastAsia="標楷體" w:hAnsi="標楷體"/>
                <w:color w:val="FF0000"/>
                <w:szCs w:val="24"/>
              </w:rPr>
            </w:pPr>
            <w:r w:rsidRPr="0002357C">
              <w:rPr>
                <w:rFonts w:ascii="標楷體" w:eastAsia="標楷體" w:hAnsi="標楷體" w:hint="eastAsia"/>
                <w:szCs w:val="24"/>
              </w:rPr>
              <w:t>第10屆第8會期第</w:t>
            </w:r>
            <w:r>
              <w:rPr>
                <w:rFonts w:ascii="標楷體" w:eastAsia="標楷體" w:hAnsi="標楷體" w:hint="eastAsia"/>
                <w:szCs w:val="24"/>
              </w:rPr>
              <w:t>5</w:t>
            </w:r>
            <w:r w:rsidRPr="0002357C">
              <w:rPr>
                <w:rFonts w:ascii="標楷體" w:eastAsia="標楷體" w:hAnsi="標楷體" w:hint="eastAsia"/>
                <w:szCs w:val="24"/>
              </w:rPr>
              <w:t>次全體委員會議</w:t>
            </w:r>
            <w:r w:rsidRPr="00F04805">
              <w:rPr>
                <w:rFonts w:ascii="標楷體" w:eastAsia="標楷體" w:hAnsi="標楷體" w:hint="eastAsia"/>
                <w:spacing w:val="-20"/>
                <w:szCs w:val="24"/>
              </w:rPr>
              <w:t>(112.10.16)</w:t>
            </w:r>
          </w:p>
        </w:tc>
        <w:tc>
          <w:tcPr>
            <w:tcW w:w="1673" w:type="dxa"/>
            <w:vMerge w:val="restart"/>
            <w:tcBorders>
              <w:top w:val="single" w:sz="12" w:space="0" w:color="auto"/>
              <w:left w:val="single" w:sz="4"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1.審查完竣，不須交由黨團協商。</w:t>
            </w:r>
          </w:p>
          <w:p w:rsidR="0089415A" w:rsidRPr="007218D1" w:rsidRDefault="0089415A" w:rsidP="00822101">
            <w:pPr>
              <w:ind w:left="240" w:hangingChars="100" w:hanging="240"/>
              <w:jc w:val="both"/>
              <w:rPr>
                <w:rFonts w:ascii="標楷體" w:eastAsia="標楷體" w:hAnsi="標楷體"/>
                <w:bCs/>
                <w:color w:val="FF0000"/>
                <w:szCs w:val="24"/>
              </w:rPr>
            </w:pPr>
            <w:r w:rsidRPr="0096597F">
              <w:rPr>
                <w:rFonts w:ascii="標楷體" w:eastAsia="標楷體" w:hAnsi="標楷體" w:hint="eastAsia"/>
                <w:bCs/>
                <w:szCs w:val="24"/>
              </w:rPr>
              <w:t>2.112.10.20本會將審查報告函送議事處</w:t>
            </w:r>
            <w:r w:rsidRPr="0002357C">
              <w:rPr>
                <w:rFonts w:ascii="標楷體" w:eastAsia="標楷體" w:hAnsi="標楷體" w:hint="eastAsia"/>
                <w:bCs/>
                <w:szCs w:val="24"/>
              </w:rPr>
              <w:t>。</w:t>
            </w:r>
          </w:p>
        </w:tc>
      </w:tr>
      <w:tr w:rsidR="0089415A" w:rsidRPr="007218D1" w:rsidTr="00822101">
        <w:trPr>
          <w:trHeight w:val="983"/>
          <w:jc w:val="center"/>
        </w:trPr>
        <w:tc>
          <w:tcPr>
            <w:tcW w:w="702" w:type="dxa"/>
            <w:tcBorders>
              <w:top w:val="single" w:sz="2" w:space="0" w:color="auto"/>
              <w:bottom w:val="single" w:sz="12"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2" w:space="0" w:color="auto"/>
              <w:left w:val="single" w:sz="4" w:space="0" w:color="000000"/>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96597F">
              <w:rPr>
                <w:rFonts w:ascii="標楷體" w:eastAsia="標楷體" w:hAnsi="標楷體" w:hint="eastAsia"/>
                <w:szCs w:val="24"/>
              </w:rPr>
              <w:t>簡易人壽保險法第七條、第二十條及第二十一條條文修正草案</w:t>
            </w:r>
          </w:p>
        </w:tc>
        <w:tc>
          <w:tcPr>
            <w:tcW w:w="1480" w:type="dxa"/>
            <w:tcBorders>
              <w:top w:val="single" w:sz="2"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96597F">
              <w:rPr>
                <w:rFonts w:ascii="標楷體" w:eastAsia="標楷體" w:hAnsi="標楷體" w:hint="eastAsia"/>
                <w:szCs w:val="24"/>
              </w:rPr>
              <w:t>台灣民眾黨黨團</w:t>
            </w:r>
          </w:p>
        </w:tc>
        <w:tc>
          <w:tcPr>
            <w:tcW w:w="1697" w:type="dxa"/>
            <w:tcBorders>
              <w:top w:val="single" w:sz="2"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96597F">
              <w:rPr>
                <w:rFonts w:ascii="標楷體" w:eastAsia="標楷體" w:hAnsi="標楷體" w:hint="eastAsia"/>
                <w:szCs w:val="24"/>
              </w:rPr>
              <w:t>第10屆第8會期第1會(112.9.22)決定：「交財政委員會審查」</w:t>
            </w:r>
          </w:p>
        </w:tc>
        <w:tc>
          <w:tcPr>
            <w:tcW w:w="1818" w:type="dxa"/>
            <w:vMerge/>
            <w:tcBorders>
              <w:left w:val="single" w:sz="4" w:space="0" w:color="auto"/>
              <w:right w:val="single" w:sz="4" w:space="0" w:color="auto"/>
            </w:tcBorders>
            <w:shd w:val="clear" w:color="auto" w:fill="FFFFFF"/>
          </w:tcPr>
          <w:p w:rsidR="0089415A" w:rsidRPr="007218D1" w:rsidRDefault="0089415A"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tcPr>
          <w:p w:rsidR="0089415A" w:rsidRPr="007218D1" w:rsidRDefault="0089415A" w:rsidP="00822101">
            <w:pPr>
              <w:ind w:left="240" w:hangingChars="100" w:hanging="240"/>
              <w:jc w:val="both"/>
              <w:rPr>
                <w:rFonts w:ascii="標楷體" w:eastAsia="標楷體" w:hAnsi="標楷體"/>
                <w:bCs/>
                <w:color w:val="FF0000"/>
                <w:szCs w:val="24"/>
              </w:rPr>
            </w:pPr>
          </w:p>
        </w:tc>
      </w:tr>
      <w:tr w:rsidR="0089415A" w:rsidRPr="007218D1" w:rsidTr="00822101">
        <w:trPr>
          <w:trHeight w:val="983"/>
          <w:jc w:val="center"/>
        </w:trPr>
        <w:tc>
          <w:tcPr>
            <w:tcW w:w="702" w:type="dxa"/>
            <w:tcBorders>
              <w:top w:val="single" w:sz="12" w:space="0" w:color="auto"/>
              <w:bottom w:val="single" w:sz="4"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金融消費者保護法部分條文修正草案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沈發惠等20人</w:t>
            </w:r>
          </w:p>
        </w:tc>
        <w:tc>
          <w:tcPr>
            <w:tcW w:w="1697" w:type="dxa"/>
            <w:tcBorders>
              <w:top w:val="single" w:sz="12" w:space="0" w:color="auto"/>
              <w:left w:val="single" w:sz="4" w:space="0" w:color="auto"/>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第10屆第6會期第13次院會(111.12.23)決定：「交財政委員會審查」</w:t>
            </w:r>
          </w:p>
        </w:tc>
        <w:tc>
          <w:tcPr>
            <w:tcW w:w="1818" w:type="dxa"/>
            <w:vMerge w:val="restart"/>
            <w:tcBorders>
              <w:top w:val="single" w:sz="12" w:space="0" w:color="auto"/>
              <w:left w:val="single" w:sz="4" w:space="0" w:color="auto"/>
              <w:bottom w:val="single" w:sz="4" w:space="0" w:color="auto"/>
              <w:right w:val="single" w:sz="4" w:space="0" w:color="auto"/>
            </w:tcBorders>
            <w:shd w:val="clear" w:color="auto" w:fill="FFFFFF"/>
          </w:tcPr>
          <w:p w:rsidR="0089415A" w:rsidRPr="0002357C" w:rsidRDefault="0089415A" w:rsidP="00822101">
            <w:pPr>
              <w:jc w:val="both"/>
              <w:rPr>
                <w:rFonts w:ascii="標楷體" w:eastAsia="標楷體" w:hAnsi="標楷體"/>
                <w:szCs w:val="24"/>
              </w:rPr>
            </w:pPr>
            <w:r w:rsidRPr="0002357C">
              <w:rPr>
                <w:rFonts w:ascii="標楷體" w:eastAsia="標楷體" w:hAnsi="標楷體" w:hint="eastAsia"/>
                <w:szCs w:val="24"/>
              </w:rPr>
              <w:t>第10屆第8會期第</w:t>
            </w:r>
            <w:r>
              <w:rPr>
                <w:rFonts w:ascii="標楷體" w:eastAsia="標楷體" w:hAnsi="標楷體" w:hint="eastAsia"/>
                <w:szCs w:val="24"/>
              </w:rPr>
              <w:t>5</w:t>
            </w:r>
            <w:r w:rsidRPr="0002357C">
              <w:rPr>
                <w:rFonts w:ascii="標楷體" w:eastAsia="標楷體" w:hAnsi="標楷體" w:hint="eastAsia"/>
                <w:szCs w:val="24"/>
              </w:rPr>
              <w:t>次全體委員會議</w:t>
            </w:r>
            <w:r w:rsidRPr="00F04805">
              <w:rPr>
                <w:rFonts w:ascii="標楷體" w:eastAsia="標楷體" w:hAnsi="標楷體" w:hint="eastAsia"/>
                <w:spacing w:val="-20"/>
                <w:szCs w:val="24"/>
              </w:rPr>
              <w:t>(112.10.16)</w:t>
            </w:r>
          </w:p>
        </w:tc>
        <w:tc>
          <w:tcPr>
            <w:tcW w:w="1673" w:type="dxa"/>
            <w:vMerge w:val="restart"/>
            <w:tcBorders>
              <w:top w:val="single" w:sz="12" w:space="0" w:color="auto"/>
              <w:left w:val="single" w:sz="4" w:space="0" w:color="auto"/>
              <w:bottom w:val="single" w:sz="4"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1.審查完竣，不須交由黨團協商。</w:t>
            </w:r>
          </w:p>
          <w:p w:rsidR="0089415A" w:rsidRPr="007218D1" w:rsidRDefault="0089415A" w:rsidP="00822101">
            <w:pPr>
              <w:ind w:left="240" w:hangingChars="100" w:hanging="240"/>
              <w:jc w:val="both"/>
              <w:rPr>
                <w:rFonts w:ascii="標楷體" w:eastAsia="標楷體" w:hAnsi="標楷體"/>
                <w:bCs/>
                <w:color w:val="FF0000"/>
                <w:szCs w:val="24"/>
              </w:rPr>
            </w:pPr>
            <w:r w:rsidRPr="0096597F">
              <w:rPr>
                <w:rFonts w:ascii="標楷體" w:eastAsia="標楷體" w:hAnsi="標楷體" w:hint="eastAsia"/>
                <w:bCs/>
                <w:szCs w:val="24"/>
              </w:rPr>
              <w:t>2.112.10.20本會將審查報告函送議事處</w:t>
            </w:r>
            <w:r w:rsidRPr="0002357C">
              <w:rPr>
                <w:rFonts w:ascii="標楷體" w:eastAsia="標楷體" w:hAnsi="標楷體" w:hint="eastAsia"/>
                <w:bCs/>
                <w:szCs w:val="24"/>
              </w:rPr>
              <w:t>。</w:t>
            </w:r>
          </w:p>
        </w:tc>
      </w:tr>
      <w:tr w:rsidR="0089415A" w:rsidRPr="007218D1" w:rsidTr="00822101">
        <w:trPr>
          <w:trHeight w:val="983"/>
          <w:jc w:val="center"/>
        </w:trPr>
        <w:tc>
          <w:tcPr>
            <w:tcW w:w="702" w:type="dxa"/>
            <w:tcBorders>
              <w:top w:val="single" w:sz="4" w:space="0" w:color="auto"/>
              <w:bottom w:val="single" w:sz="4"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金融消費者保護法第四條及第三十條之一條文修正草案</w:t>
            </w:r>
            <w:r w:rsidRPr="00CC72BE">
              <w:rPr>
                <w:rFonts w:ascii="標楷體" w:eastAsia="標楷體" w:hAnsi="標楷體" w:hint="eastAsia"/>
                <w:szCs w:val="24"/>
              </w:rPr>
              <w:tab/>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台灣民眾黨黨團</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第10屆第4會期第1次院會(110.9.17)決定：「交財政委員會審查」</w:t>
            </w:r>
          </w:p>
        </w:tc>
        <w:tc>
          <w:tcPr>
            <w:tcW w:w="1818" w:type="dxa"/>
            <w:vMerge/>
            <w:tcBorders>
              <w:top w:val="single" w:sz="4" w:space="0" w:color="auto"/>
              <w:left w:val="single" w:sz="4" w:space="0" w:color="auto"/>
              <w:bottom w:val="single" w:sz="4" w:space="0" w:color="auto"/>
              <w:right w:val="single" w:sz="4" w:space="0" w:color="auto"/>
            </w:tcBorders>
            <w:shd w:val="clear" w:color="auto" w:fill="FFFFFF"/>
          </w:tcPr>
          <w:p w:rsidR="0089415A" w:rsidRPr="0002357C" w:rsidRDefault="0089415A" w:rsidP="00822101">
            <w:pPr>
              <w:jc w:val="both"/>
              <w:rPr>
                <w:rFonts w:ascii="標楷體" w:eastAsia="標楷體" w:hAnsi="標楷體"/>
                <w:szCs w:val="24"/>
              </w:rPr>
            </w:pPr>
          </w:p>
        </w:tc>
        <w:tc>
          <w:tcPr>
            <w:tcW w:w="1673" w:type="dxa"/>
            <w:vMerge/>
            <w:tcBorders>
              <w:top w:val="single" w:sz="4" w:space="0" w:color="auto"/>
              <w:left w:val="single" w:sz="4" w:space="0" w:color="auto"/>
              <w:bottom w:val="single" w:sz="4"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p>
        </w:tc>
      </w:tr>
      <w:tr w:rsidR="0089415A" w:rsidRPr="007218D1" w:rsidTr="00822101">
        <w:trPr>
          <w:trHeight w:val="983"/>
          <w:jc w:val="center"/>
        </w:trPr>
        <w:tc>
          <w:tcPr>
            <w:tcW w:w="702" w:type="dxa"/>
            <w:tcBorders>
              <w:top w:val="single" w:sz="4" w:space="0" w:color="auto"/>
              <w:bottom w:val="single" w:sz="4"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金融消費者保護法第十九條條文修正草案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林楚茵等16人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第10屆第6會期第5次院會(111.10.28)決定：「交財政委員會審查」</w:t>
            </w:r>
          </w:p>
        </w:tc>
        <w:tc>
          <w:tcPr>
            <w:tcW w:w="1818" w:type="dxa"/>
            <w:vMerge/>
            <w:tcBorders>
              <w:top w:val="single" w:sz="4" w:space="0" w:color="auto"/>
              <w:left w:val="single" w:sz="4" w:space="0" w:color="auto"/>
              <w:bottom w:val="single" w:sz="4" w:space="0" w:color="auto"/>
              <w:right w:val="single" w:sz="4" w:space="0" w:color="auto"/>
            </w:tcBorders>
            <w:shd w:val="clear" w:color="auto" w:fill="FFFFFF"/>
          </w:tcPr>
          <w:p w:rsidR="0089415A" w:rsidRPr="0002357C" w:rsidRDefault="0089415A" w:rsidP="00822101">
            <w:pPr>
              <w:jc w:val="both"/>
              <w:rPr>
                <w:rFonts w:ascii="標楷體" w:eastAsia="標楷體" w:hAnsi="標楷體"/>
                <w:szCs w:val="24"/>
              </w:rPr>
            </w:pPr>
          </w:p>
        </w:tc>
        <w:tc>
          <w:tcPr>
            <w:tcW w:w="1673" w:type="dxa"/>
            <w:vMerge/>
            <w:tcBorders>
              <w:top w:val="single" w:sz="4" w:space="0" w:color="auto"/>
              <w:left w:val="single" w:sz="4" w:space="0" w:color="auto"/>
              <w:bottom w:val="single" w:sz="4"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p>
        </w:tc>
      </w:tr>
      <w:tr w:rsidR="0089415A" w:rsidRPr="007218D1" w:rsidTr="00822101">
        <w:trPr>
          <w:trHeight w:val="983"/>
          <w:jc w:val="center"/>
        </w:trPr>
        <w:tc>
          <w:tcPr>
            <w:tcW w:w="702" w:type="dxa"/>
            <w:tcBorders>
              <w:top w:val="single" w:sz="4" w:space="0" w:color="auto"/>
              <w:bottom w:val="single" w:sz="12"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金融消費者保護法第十九條條文修正草案</w:t>
            </w:r>
          </w:p>
        </w:tc>
        <w:tc>
          <w:tcPr>
            <w:tcW w:w="1480" w:type="dxa"/>
            <w:tcBorders>
              <w:top w:val="single" w:sz="4"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時代力量黨團</w:t>
            </w:r>
          </w:p>
        </w:tc>
        <w:tc>
          <w:tcPr>
            <w:tcW w:w="1697" w:type="dxa"/>
            <w:tcBorders>
              <w:top w:val="single" w:sz="4"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第10屆第6會期第12次院會(111.12.16)決定：「交財政委員會審查」</w:t>
            </w:r>
          </w:p>
        </w:tc>
        <w:tc>
          <w:tcPr>
            <w:tcW w:w="1818" w:type="dxa"/>
            <w:vMerge/>
            <w:tcBorders>
              <w:top w:val="single" w:sz="4" w:space="0" w:color="auto"/>
              <w:left w:val="single" w:sz="4" w:space="0" w:color="auto"/>
              <w:bottom w:val="single" w:sz="12" w:space="0" w:color="auto"/>
              <w:right w:val="single" w:sz="4" w:space="0" w:color="auto"/>
            </w:tcBorders>
            <w:shd w:val="clear" w:color="auto" w:fill="FFFFFF"/>
          </w:tcPr>
          <w:p w:rsidR="0089415A" w:rsidRPr="0002357C" w:rsidRDefault="0089415A" w:rsidP="00822101">
            <w:pPr>
              <w:jc w:val="both"/>
              <w:rPr>
                <w:rFonts w:ascii="標楷體" w:eastAsia="標楷體" w:hAnsi="標楷體"/>
                <w:szCs w:val="24"/>
              </w:rPr>
            </w:pPr>
          </w:p>
        </w:tc>
        <w:tc>
          <w:tcPr>
            <w:tcW w:w="1673" w:type="dxa"/>
            <w:vMerge/>
            <w:tcBorders>
              <w:top w:val="single" w:sz="4" w:space="0" w:color="auto"/>
              <w:left w:val="single" w:sz="4" w:space="0" w:color="auto"/>
              <w:bottom w:val="single" w:sz="12"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p>
        </w:tc>
      </w:tr>
      <w:tr w:rsidR="0089415A" w:rsidRPr="007218D1" w:rsidTr="00822101">
        <w:trPr>
          <w:trHeight w:val="983"/>
          <w:jc w:val="center"/>
        </w:trPr>
        <w:tc>
          <w:tcPr>
            <w:tcW w:w="702" w:type="dxa"/>
            <w:tcBorders>
              <w:top w:val="single" w:sz="12" w:space="0" w:color="auto"/>
              <w:bottom w:val="single" w:sz="12"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12" w:space="0" w:color="auto"/>
              <w:right w:val="single" w:sz="4" w:space="0" w:color="auto"/>
            </w:tcBorders>
            <w:shd w:val="clear" w:color="auto" w:fill="auto"/>
          </w:tcPr>
          <w:p w:rsidR="0089415A" w:rsidRDefault="0089415A" w:rsidP="00822101">
            <w:pPr>
              <w:jc w:val="both"/>
              <w:rPr>
                <w:rFonts w:ascii="標楷體" w:eastAsia="標楷體" w:hAnsi="標楷體"/>
                <w:szCs w:val="24"/>
              </w:rPr>
            </w:pPr>
            <w:r w:rsidRPr="00CC72BE">
              <w:rPr>
                <w:rFonts w:ascii="標楷體" w:eastAsia="標楷體" w:hAnsi="標楷體" w:hint="eastAsia"/>
                <w:szCs w:val="24"/>
              </w:rPr>
              <w:t>金融消費者保護法第十一條之三條文修正草案</w:t>
            </w:r>
          </w:p>
          <w:p w:rsidR="0089415A" w:rsidRPr="0002357C" w:rsidRDefault="0089415A" w:rsidP="00822101">
            <w:pPr>
              <w:jc w:val="both"/>
              <w:rPr>
                <w:rFonts w:ascii="標楷體" w:eastAsia="標楷體" w:hAnsi="標楷體"/>
                <w:szCs w:val="24"/>
              </w:rPr>
            </w:pPr>
          </w:p>
        </w:tc>
        <w:tc>
          <w:tcPr>
            <w:tcW w:w="1480" w:type="dxa"/>
            <w:tcBorders>
              <w:top w:val="single" w:sz="12"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時代力量黨團</w:t>
            </w:r>
          </w:p>
        </w:tc>
        <w:tc>
          <w:tcPr>
            <w:tcW w:w="1697" w:type="dxa"/>
            <w:tcBorders>
              <w:top w:val="single" w:sz="12"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第10屆第6會期第11次院會(111.12.9)決定：「交財政委員會審查</w:t>
            </w:r>
          </w:p>
        </w:tc>
        <w:tc>
          <w:tcPr>
            <w:tcW w:w="1818" w:type="dxa"/>
            <w:tcBorders>
              <w:top w:val="single" w:sz="12" w:space="0" w:color="auto"/>
              <w:left w:val="single" w:sz="4" w:space="0" w:color="auto"/>
              <w:bottom w:val="single" w:sz="12" w:space="0" w:color="auto"/>
              <w:right w:val="single" w:sz="4" w:space="0" w:color="auto"/>
            </w:tcBorders>
            <w:shd w:val="clear" w:color="auto" w:fill="FFFFFF"/>
          </w:tcPr>
          <w:p w:rsidR="0089415A" w:rsidRPr="0002357C" w:rsidRDefault="0089415A" w:rsidP="00822101">
            <w:pPr>
              <w:jc w:val="both"/>
              <w:rPr>
                <w:rFonts w:ascii="標楷體" w:eastAsia="標楷體" w:hAnsi="標楷體"/>
                <w:szCs w:val="24"/>
              </w:rPr>
            </w:pPr>
            <w:r w:rsidRPr="0002357C">
              <w:rPr>
                <w:rFonts w:ascii="標楷體" w:eastAsia="標楷體" w:hAnsi="標楷體" w:hint="eastAsia"/>
                <w:szCs w:val="24"/>
              </w:rPr>
              <w:t>第10屆第8會期第</w:t>
            </w:r>
            <w:r>
              <w:rPr>
                <w:rFonts w:ascii="標楷體" w:eastAsia="標楷體" w:hAnsi="標楷體" w:hint="eastAsia"/>
                <w:szCs w:val="24"/>
              </w:rPr>
              <w:t>5</w:t>
            </w:r>
            <w:r w:rsidRPr="0002357C">
              <w:rPr>
                <w:rFonts w:ascii="標楷體" w:eastAsia="標楷體" w:hAnsi="標楷體" w:hint="eastAsia"/>
                <w:szCs w:val="24"/>
              </w:rPr>
              <w:t>次全體委員會議</w:t>
            </w:r>
            <w:r w:rsidRPr="00F04805">
              <w:rPr>
                <w:rFonts w:ascii="標楷體" w:eastAsia="標楷體" w:hAnsi="標楷體" w:hint="eastAsia"/>
                <w:spacing w:val="-20"/>
                <w:szCs w:val="24"/>
              </w:rPr>
              <w:t>(112.10.16)</w:t>
            </w:r>
          </w:p>
        </w:tc>
        <w:tc>
          <w:tcPr>
            <w:tcW w:w="1673" w:type="dxa"/>
            <w:tcBorders>
              <w:top w:val="single" w:sz="12" w:space="0" w:color="auto"/>
              <w:left w:val="single" w:sz="4" w:space="0" w:color="auto"/>
              <w:bottom w:val="single" w:sz="12"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w:t>
            </w:r>
            <w:r>
              <w:rPr>
                <w:rFonts w:ascii="標楷體" w:eastAsia="標楷體" w:hAnsi="標楷體" w:hint="eastAsia"/>
                <w:bCs/>
                <w:szCs w:val="24"/>
              </w:rPr>
              <w:t>審查完竣，</w:t>
            </w:r>
            <w:r w:rsidRPr="0002357C">
              <w:rPr>
                <w:rFonts w:ascii="標楷體" w:eastAsia="標楷體" w:hAnsi="標楷體" w:hint="eastAsia"/>
                <w:bCs/>
                <w:szCs w:val="24"/>
              </w:rPr>
              <w:t>須交由黨團協商。</w:t>
            </w:r>
          </w:p>
          <w:p w:rsidR="0089415A" w:rsidRPr="007218D1" w:rsidRDefault="0089415A" w:rsidP="00822101">
            <w:pPr>
              <w:ind w:left="240" w:hangingChars="100" w:hanging="240"/>
              <w:jc w:val="both"/>
              <w:rPr>
                <w:rFonts w:ascii="標楷體" w:eastAsia="標楷體" w:hAnsi="標楷體"/>
                <w:bCs/>
                <w:color w:val="FF0000"/>
                <w:szCs w:val="24"/>
              </w:rPr>
            </w:pPr>
            <w:r w:rsidRPr="0096597F">
              <w:rPr>
                <w:rFonts w:ascii="標楷體" w:eastAsia="標楷體" w:hAnsi="標楷體" w:hint="eastAsia"/>
                <w:bCs/>
                <w:szCs w:val="24"/>
              </w:rPr>
              <w:t>2.112.10.20本會將審查報告函送議事處</w:t>
            </w:r>
            <w:r w:rsidRPr="0002357C">
              <w:rPr>
                <w:rFonts w:ascii="標楷體" w:eastAsia="標楷體" w:hAnsi="標楷體" w:hint="eastAsia"/>
                <w:bCs/>
                <w:szCs w:val="24"/>
              </w:rPr>
              <w:t>。</w:t>
            </w:r>
          </w:p>
        </w:tc>
      </w:tr>
      <w:tr w:rsidR="0089415A" w:rsidRPr="007218D1" w:rsidTr="00822101">
        <w:trPr>
          <w:trHeight w:val="983"/>
          <w:jc w:val="center"/>
        </w:trPr>
        <w:tc>
          <w:tcPr>
            <w:tcW w:w="702" w:type="dxa"/>
            <w:tcBorders>
              <w:top w:val="single" w:sz="12" w:space="0" w:color="auto"/>
              <w:bottom w:val="single" w:sz="12"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02357C">
              <w:rPr>
                <w:rFonts w:ascii="標楷體" w:eastAsia="標楷體" w:hAnsi="標楷體" w:hint="eastAsia"/>
                <w:szCs w:val="24"/>
              </w:rPr>
              <w:t>海關進口稅則部分稅則修正草案</w:t>
            </w:r>
          </w:p>
        </w:tc>
        <w:tc>
          <w:tcPr>
            <w:tcW w:w="1480" w:type="dxa"/>
            <w:tcBorders>
              <w:top w:val="single" w:sz="12"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02357C">
              <w:rPr>
                <w:rFonts w:ascii="標楷體" w:eastAsia="標楷體" w:hAnsi="標楷體" w:hint="eastAsia"/>
                <w:szCs w:val="24"/>
              </w:rPr>
              <w:t>行政院</w:t>
            </w:r>
          </w:p>
        </w:tc>
        <w:tc>
          <w:tcPr>
            <w:tcW w:w="1697" w:type="dxa"/>
            <w:tcBorders>
              <w:top w:val="single" w:sz="12"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02357C">
              <w:rPr>
                <w:rFonts w:ascii="標楷體" w:eastAsia="標楷體" w:hAnsi="標楷體" w:hint="eastAsia"/>
                <w:szCs w:val="24"/>
              </w:rPr>
              <w:t>第10屆第8會期第2次院會(112.10.3)決定：「交財政委員會審查」</w:t>
            </w:r>
          </w:p>
        </w:tc>
        <w:tc>
          <w:tcPr>
            <w:tcW w:w="1818" w:type="dxa"/>
            <w:tcBorders>
              <w:top w:val="single" w:sz="12" w:space="0" w:color="auto"/>
              <w:left w:val="single" w:sz="4" w:space="0" w:color="auto"/>
              <w:bottom w:val="single" w:sz="12" w:space="0" w:color="auto"/>
              <w:right w:val="single" w:sz="4" w:space="0" w:color="auto"/>
            </w:tcBorders>
            <w:shd w:val="clear" w:color="auto" w:fill="FFFFFF"/>
          </w:tcPr>
          <w:p w:rsidR="0089415A" w:rsidRPr="007218D1" w:rsidRDefault="0089415A" w:rsidP="00822101">
            <w:pPr>
              <w:jc w:val="both"/>
              <w:rPr>
                <w:rFonts w:ascii="標楷體" w:eastAsia="標楷體" w:hAnsi="標楷體"/>
                <w:color w:val="FF0000"/>
                <w:szCs w:val="24"/>
              </w:rPr>
            </w:pPr>
            <w:r w:rsidRPr="0002357C">
              <w:rPr>
                <w:rFonts w:ascii="標楷體" w:eastAsia="標楷體" w:hAnsi="標楷體" w:hint="eastAsia"/>
                <w:szCs w:val="24"/>
              </w:rPr>
              <w:t>第10屆第8會期第6次全體委員會議</w:t>
            </w:r>
            <w:r w:rsidRPr="00B17DDF">
              <w:rPr>
                <w:rFonts w:ascii="標楷體" w:eastAsia="標楷體" w:hAnsi="標楷體" w:hint="eastAsia"/>
                <w:spacing w:val="-20"/>
                <w:szCs w:val="24"/>
              </w:rPr>
              <w:t>(112.10.18)</w:t>
            </w:r>
          </w:p>
        </w:tc>
        <w:tc>
          <w:tcPr>
            <w:tcW w:w="1673" w:type="dxa"/>
            <w:tcBorders>
              <w:top w:val="single" w:sz="12" w:space="0" w:color="auto"/>
              <w:left w:val="single" w:sz="4" w:space="0" w:color="auto"/>
              <w:bottom w:val="single" w:sz="12"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1.審查完竣，不須交由黨團協商。</w:t>
            </w:r>
          </w:p>
          <w:p w:rsidR="0089415A" w:rsidRPr="007218D1" w:rsidRDefault="0089415A" w:rsidP="00822101">
            <w:pPr>
              <w:ind w:left="240" w:hangingChars="100" w:hanging="240"/>
              <w:jc w:val="both"/>
              <w:rPr>
                <w:rFonts w:ascii="標楷體" w:eastAsia="標楷體" w:hAnsi="標楷體"/>
                <w:bCs/>
                <w:color w:val="FF0000"/>
                <w:szCs w:val="24"/>
              </w:rPr>
            </w:pPr>
            <w:r w:rsidRPr="003F152A">
              <w:rPr>
                <w:rFonts w:ascii="標楷體" w:eastAsia="標楷體" w:hAnsi="標楷體" w:hint="eastAsia"/>
                <w:bCs/>
                <w:szCs w:val="24"/>
              </w:rPr>
              <w:t>2.112.10.25</w:t>
            </w:r>
            <w:r w:rsidRPr="0002357C">
              <w:rPr>
                <w:rFonts w:ascii="標楷體" w:eastAsia="標楷體" w:hAnsi="標楷體" w:hint="eastAsia"/>
                <w:bCs/>
                <w:szCs w:val="24"/>
              </w:rPr>
              <w:t>本會將審查報告函送議事處。</w:t>
            </w:r>
          </w:p>
        </w:tc>
      </w:tr>
      <w:tr w:rsidR="003E4B0B" w:rsidRPr="007218D1" w:rsidTr="00822101">
        <w:trPr>
          <w:trHeight w:val="983"/>
          <w:jc w:val="center"/>
        </w:trPr>
        <w:tc>
          <w:tcPr>
            <w:tcW w:w="702" w:type="dxa"/>
            <w:tcBorders>
              <w:top w:val="single" w:sz="12"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房屋稅條例修正草案</w:t>
            </w:r>
          </w:p>
        </w:tc>
        <w:tc>
          <w:tcPr>
            <w:tcW w:w="1480" w:type="dxa"/>
            <w:tcBorders>
              <w:top w:val="single" w:sz="12"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江永昌等21人</w:t>
            </w:r>
          </w:p>
        </w:tc>
        <w:tc>
          <w:tcPr>
            <w:tcW w:w="1697" w:type="dxa"/>
            <w:tcBorders>
              <w:top w:val="single" w:sz="12"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第10屆第3會期第10次院會(1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30)</w:t>
            </w:r>
            <w:r w:rsidRPr="00BA300B">
              <w:rPr>
                <w:rFonts w:ascii="標楷體" w:eastAsia="標楷體" w:hAnsi="標楷體" w:hint="eastAsia"/>
                <w:kern w:val="2"/>
                <w:szCs w:val="24"/>
              </w:rPr>
              <w:t>決定：「交財政委員會審查」</w:t>
            </w:r>
          </w:p>
        </w:tc>
        <w:tc>
          <w:tcPr>
            <w:tcW w:w="1818" w:type="dxa"/>
            <w:vMerge w:val="restart"/>
            <w:tcBorders>
              <w:top w:val="single" w:sz="12" w:space="0" w:color="auto"/>
              <w:left w:val="single" w:sz="4" w:space="0" w:color="000000"/>
              <w:right w:val="single" w:sz="4" w:space="0" w:color="000000"/>
            </w:tcBorders>
            <w:shd w:val="clear" w:color="auto" w:fill="auto"/>
          </w:tcPr>
          <w:p w:rsidR="003E4B0B" w:rsidRPr="007350D2" w:rsidRDefault="003E4B0B" w:rsidP="00565038">
            <w:pPr>
              <w:jc w:val="both"/>
              <w:rPr>
                <w:rFonts w:ascii="標楷體" w:eastAsia="標楷體" w:hAnsi="標楷體"/>
                <w:kern w:val="2"/>
                <w:szCs w:val="24"/>
              </w:rPr>
            </w:pPr>
            <w:r w:rsidRPr="00565038">
              <w:rPr>
                <w:rFonts w:ascii="標楷體" w:eastAsia="標楷體" w:hAnsi="標楷體"/>
                <w:spacing w:val="-20"/>
                <w:szCs w:val="24"/>
              </w:rPr>
              <w:t>第</w:t>
            </w:r>
            <w:r w:rsidRPr="00565038">
              <w:rPr>
                <w:rFonts w:ascii="標楷體" w:eastAsia="標楷體" w:hAnsi="標楷體" w:hint="eastAsia"/>
                <w:spacing w:val="-20"/>
                <w:szCs w:val="24"/>
              </w:rPr>
              <w:t>10</w:t>
            </w:r>
            <w:r w:rsidRPr="00565038">
              <w:rPr>
                <w:rFonts w:ascii="標楷體" w:eastAsia="標楷體" w:hAnsi="標楷體"/>
                <w:spacing w:val="-20"/>
                <w:szCs w:val="24"/>
              </w:rPr>
              <w:t>屆第</w:t>
            </w:r>
            <w:r w:rsidRPr="00565038">
              <w:rPr>
                <w:rFonts w:ascii="標楷體" w:eastAsia="標楷體" w:hAnsi="標楷體" w:hint="eastAsia"/>
                <w:spacing w:val="-20"/>
                <w:szCs w:val="24"/>
              </w:rPr>
              <w:t>8</w:t>
            </w:r>
            <w:r w:rsidRPr="00565038">
              <w:rPr>
                <w:rFonts w:ascii="標楷體" w:eastAsia="標楷體" w:hAnsi="標楷體"/>
                <w:spacing w:val="-20"/>
                <w:szCs w:val="24"/>
              </w:rPr>
              <w:t>會期第</w:t>
            </w:r>
            <w:r w:rsidRPr="00565038">
              <w:rPr>
                <w:rFonts w:ascii="標楷體" w:eastAsia="標楷體" w:hAnsi="標楷體" w:hint="eastAsia"/>
                <w:spacing w:val="-20"/>
                <w:szCs w:val="24"/>
              </w:rPr>
              <w:t>14</w:t>
            </w:r>
            <w:r w:rsidRPr="00565038">
              <w:rPr>
                <w:rFonts w:ascii="標楷體" w:eastAsia="標楷體" w:hAnsi="標楷體"/>
                <w:spacing w:val="-20"/>
                <w:szCs w:val="24"/>
              </w:rPr>
              <w:t>次全體委員會議</w:t>
            </w:r>
            <w:r w:rsidRPr="00565038">
              <w:rPr>
                <w:rFonts w:ascii="標楷體" w:eastAsia="標楷體" w:hAnsi="標楷體" w:hint="eastAsia"/>
                <w:spacing w:val="-20"/>
                <w:szCs w:val="24"/>
              </w:rPr>
              <w:t>(</w:t>
            </w:r>
            <w:r w:rsidRPr="00565038">
              <w:rPr>
                <w:rFonts w:ascii="標楷體" w:eastAsia="標楷體" w:hAnsi="標楷體"/>
                <w:spacing w:val="-20"/>
                <w:szCs w:val="24"/>
              </w:rPr>
              <w:t>1</w:t>
            </w:r>
            <w:r w:rsidRPr="00565038">
              <w:rPr>
                <w:rFonts w:ascii="標楷體" w:eastAsia="標楷體" w:hAnsi="標楷體" w:hint="eastAsia"/>
                <w:spacing w:val="-20"/>
                <w:szCs w:val="24"/>
              </w:rPr>
              <w:t>12</w:t>
            </w:r>
            <w:r w:rsidRPr="00565038">
              <w:rPr>
                <w:rFonts w:ascii="標楷體" w:eastAsia="標楷體" w:hAnsi="標楷體"/>
                <w:spacing w:val="-20"/>
                <w:szCs w:val="24"/>
              </w:rPr>
              <w:t>.</w:t>
            </w:r>
            <w:r w:rsidRPr="00565038">
              <w:rPr>
                <w:rFonts w:ascii="標楷體" w:eastAsia="標楷體" w:hAnsi="標楷體" w:hint="eastAsia"/>
                <w:spacing w:val="-20"/>
                <w:szCs w:val="24"/>
              </w:rPr>
              <w:t>11</w:t>
            </w:r>
            <w:r w:rsidRPr="00565038">
              <w:rPr>
                <w:rFonts w:ascii="標楷體" w:eastAsia="標楷體" w:hAnsi="標楷體"/>
                <w:spacing w:val="-20"/>
                <w:szCs w:val="24"/>
              </w:rPr>
              <w:t>.</w:t>
            </w:r>
            <w:r w:rsidRPr="00565038">
              <w:rPr>
                <w:rFonts w:ascii="標楷體" w:eastAsia="標楷體" w:hAnsi="標楷體" w:hint="eastAsia"/>
                <w:spacing w:val="-20"/>
                <w:szCs w:val="24"/>
              </w:rPr>
              <w:t>16)</w:t>
            </w:r>
          </w:p>
        </w:tc>
        <w:tc>
          <w:tcPr>
            <w:tcW w:w="1673" w:type="dxa"/>
            <w:vMerge w:val="restart"/>
            <w:tcBorders>
              <w:top w:val="single" w:sz="12" w:space="0" w:color="auto"/>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w:t>
            </w:r>
            <w:r>
              <w:rPr>
                <w:rFonts w:ascii="標楷體" w:eastAsia="標楷體" w:hAnsi="標楷體" w:hint="eastAsia"/>
                <w:bCs/>
                <w:szCs w:val="24"/>
              </w:rPr>
              <w:t>審查完竣，</w:t>
            </w:r>
            <w:r w:rsidRPr="0002357C">
              <w:rPr>
                <w:rFonts w:ascii="標楷體" w:eastAsia="標楷體" w:hAnsi="標楷體" w:hint="eastAsia"/>
                <w:bCs/>
                <w:szCs w:val="24"/>
              </w:rPr>
              <w:t>須交由黨團協商。</w:t>
            </w:r>
          </w:p>
          <w:p w:rsidR="003E4B0B" w:rsidRPr="0002357C" w:rsidRDefault="003E4B0B" w:rsidP="00822101">
            <w:pPr>
              <w:ind w:left="240" w:hangingChars="100" w:hanging="240"/>
              <w:jc w:val="both"/>
              <w:rPr>
                <w:rFonts w:ascii="標楷體" w:eastAsia="標楷體" w:hAnsi="標楷體"/>
                <w:bCs/>
                <w:szCs w:val="24"/>
              </w:rPr>
            </w:pPr>
            <w:r w:rsidRPr="003F152A">
              <w:rPr>
                <w:rFonts w:ascii="標楷體" w:eastAsia="標楷體" w:hAnsi="標楷體" w:hint="eastAsia"/>
                <w:bCs/>
                <w:szCs w:val="24"/>
              </w:rPr>
              <w:t>2.112.1</w:t>
            </w:r>
            <w:r>
              <w:rPr>
                <w:rFonts w:ascii="標楷體" w:eastAsia="標楷體" w:hAnsi="標楷體" w:hint="eastAsia"/>
                <w:bCs/>
                <w:szCs w:val="24"/>
              </w:rPr>
              <w:t>1</w:t>
            </w:r>
            <w:r w:rsidRPr="003F152A">
              <w:rPr>
                <w:rFonts w:ascii="標楷體" w:eastAsia="標楷體" w:hAnsi="標楷體" w:hint="eastAsia"/>
                <w:bCs/>
                <w:szCs w:val="24"/>
              </w:rPr>
              <w:t>.</w:t>
            </w:r>
            <w:r>
              <w:rPr>
                <w:rFonts w:ascii="標楷體" w:eastAsia="標楷體" w:hAnsi="標楷體" w:hint="eastAsia"/>
                <w:bCs/>
                <w:szCs w:val="24"/>
              </w:rPr>
              <w:t>16</w:t>
            </w:r>
            <w:r w:rsidRPr="0002357C">
              <w:rPr>
                <w:rFonts w:ascii="標楷體" w:eastAsia="標楷體" w:hAnsi="標楷體" w:hint="eastAsia"/>
                <w:bCs/>
                <w:szCs w:val="24"/>
              </w:rPr>
              <w:t>本會將審查報告函送議事處。</w:t>
            </w:r>
          </w:p>
          <w:p w:rsidR="003E4B0B" w:rsidRPr="0002357C" w:rsidRDefault="004D5420" w:rsidP="00822101">
            <w:pPr>
              <w:ind w:left="240" w:hangingChars="100" w:hanging="240"/>
              <w:jc w:val="both"/>
              <w:rPr>
                <w:rFonts w:ascii="標楷體" w:eastAsia="標楷體" w:hAnsi="標楷體"/>
                <w:bCs/>
                <w:szCs w:val="24"/>
              </w:rPr>
            </w:pPr>
            <w:r>
              <w:rPr>
                <w:rFonts w:ascii="標楷體" w:eastAsia="標楷體" w:hAnsi="標楷體" w:hint="eastAsia"/>
                <w:bCs/>
                <w:szCs w:val="24"/>
              </w:rPr>
              <w:t>3.</w:t>
            </w:r>
            <w:r w:rsidRPr="001A719D">
              <w:rPr>
                <w:rFonts w:ascii="標楷體" w:eastAsia="標楷體" w:hAnsi="標楷體" w:hint="eastAsia"/>
                <w:spacing w:val="-20"/>
                <w:szCs w:val="24"/>
              </w:rPr>
              <w:t>112.12.1、12.7、12.18</w:t>
            </w:r>
            <w:r w:rsidRPr="004D5420">
              <w:rPr>
                <w:rFonts w:ascii="標楷體" w:eastAsia="標楷體" w:hAnsi="標楷體" w:hint="eastAsia"/>
                <w:bCs/>
                <w:szCs w:val="24"/>
              </w:rPr>
              <w:t>進行朝野黨團協商。</w:t>
            </w: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房屋稅條例第五條條文修正草</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w:t>
            </w:r>
            <w:r w:rsidRPr="00BA300B">
              <w:rPr>
                <w:rFonts w:ascii="標楷體" w:eastAsia="標楷體" w:hAnsi="標楷體"/>
                <w:kern w:val="2"/>
                <w:szCs w:val="24"/>
              </w:rPr>
              <w:t>18人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bCs/>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房屋稅條例第五條條文修正草</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w:t>
            </w:r>
            <w:r w:rsidRPr="00BA300B">
              <w:rPr>
                <w:rFonts w:ascii="標楷體" w:eastAsia="標楷體" w:hAnsi="標楷體"/>
                <w:kern w:val="2"/>
                <w:szCs w:val="24"/>
              </w:rPr>
              <w:t>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李貴敏等</w:t>
            </w:r>
            <w:r w:rsidRPr="00BA300B">
              <w:rPr>
                <w:rFonts w:ascii="標楷體" w:eastAsia="標楷體" w:hAnsi="標楷體"/>
                <w:kern w:val="2"/>
                <w:szCs w:val="24"/>
              </w:rPr>
              <w:t>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第10屆第3會期第5次院會(1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w:t>
            </w:r>
            <w:r w:rsidRPr="00BA300B">
              <w:rPr>
                <w:rFonts w:ascii="標楷體" w:eastAsia="標楷體" w:hAnsi="標楷體"/>
                <w:kern w:val="2"/>
                <w:szCs w:val="24"/>
              </w:rPr>
              <w:t>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第10屆第3會期第7次院會(1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房屋稅條例第五條、第五條之一及第六條條文修正草案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第10屆第3會期第5次院會(1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房屋稅條例第五條及第十一條條文修正草案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第10屆第1會期第4次院會(109.3.</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房屋稅條例第五條及第十一條條文修正草案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w:t>
            </w:r>
            <w:r w:rsidRPr="00BA300B">
              <w:rPr>
                <w:rFonts w:ascii="標楷體" w:eastAsia="標楷體" w:hAnsi="標楷體"/>
                <w:kern w:val="2"/>
                <w:szCs w:val="24"/>
              </w:rPr>
              <w:t>22人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1</w:t>
            </w:r>
            <w:r w:rsidRPr="00BA300B">
              <w:rPr>
                <w:rFonts w:ascii="標楷體" w:eastAsia="標楷體" w:hAnsi="標楷體" w:hint="eastAsia"/>
                <w:kern w:val="2"/>
                <w:szCs w:val="24"/>
              </w:rPr>
              <w:t>次院會(110.</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行政院</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第10屆第8會期第2次院會(112.10.3</w:t>
            </w:r>
            <w:r w:rsidRPr="006525E1">
              <w:rPr>
                <w:rFonts w:ascii="標楷體" w:eastAsia="標楷體" w:hAnsi="標楷體"/>
                <w:kern w:val="2"/>
                <w:szCs w:val="24"/>
              </w:rPr>
              <w:t>)</w:t>
            </w:r>
            <w:r w:rsidRPr="006525E1">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tcPr>
          <w:p w:rsidR="003E4B0B" w:rsidRPr="006525E1"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蔡易餘等20人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第10屆第5會期第1</w:t>
            </w:r>
            <w:r w:rsidRPr="006525E1">
              <w:rPr>
                <w:rFonts w:ascii="標楷體" w:eastAsia="標楷體" w:hAnsi="標楷體"/>
                <w:kern w:val="2"/>
                <w:szCs w:val="24"/>
              </w:rPr>
              <w:t>1</w:t>
            </w:r>
            <w:r w:rsidRPr="006525E1">
              <w:rPr>
                <w:rFonts w:ascii="標楷體" w:eastAsia="標楷體" w:hAnsi="標楷體" w:hint="eastAsia"/>
                <w:kern w:val="2"/>
                <w:szCs w:val="24"/>
              </w:rPr>
              <w:t>次院會(1</w:t>
            </w:r>
            <w:r w:rsidRPr="006525E1">
              <w:rPr>
                <w:rFonts w:ascii="標楷體" w:eastAsia="標楷體" w:hAnsi="標楷體"/>
                <w:kern w:val="2"/>
                <w:szCs w:val="24"/>
              </w:rPr>
              <w:t>11</w:t>
            </w:r>
            <w:r w:rsidRPr="006525E1">
              <w:rPr>
                <w:rFonts w:ascii="標楷體" w:eastAsia="標楷體" w:hAnsi="標楷體" w:hint="eastAsia"/>
                <w:kern w:val="2"/>
                <w:szCs w:val="24"/>
              </w:rPr>
              <w:t>.</w:t>
            </w:r>
            <w:r w:rsidRPr="006525E1">
              <w:rPr>
                <w:rFonts w:ascii="標楷體" w:eastAsia="標楷體" w:hAnsi="標楷體"/>
                <w:kern w:val="2"/>
                <w:szCs w:val="24"/>
              </w:rPr>
              <w:t>5</w:t>
            </w:r>
            <w:r w:rsidRPr="006525E1">
              <w:rPr>
                <w:rFonts w:ascii="標楷體" w:eastAsia="標楷體" w:hAnsi="標楷體" w:hint="eastAsia"/>
                <w:kern w:val="2"/>
                <w:szCs w:val="24"/>
              </w:rPr>
              <w:t>.</w:t>
            </w:r>
            <w:r w:rsidRPr="006525E1">
              <w:rPr>
                <w:rFonts w:ascii="標楷體" w:eastAsia="標楷體" w:hAnsi="標楷體"/>
                <w:kern w:val="2"/>
                <w:szCs w:val="24"/>
              </w:rPr>
              <w:t>6)</w:t>
            </w:r>
            <w:r w:rsidRPr="006525E1">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6525E1"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賴品妤等17人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第10屆第8會期第2次院會(112.10.3</w:t>
            </w:r>
            <w:r w:rsidRPr="006525E1">
              <w:rPr>
                <w:rFonts w:ascii="標楷體" w:eastAsia="標楷體" w:hAnsi="標楷體"/>
                <w:kern w:val="2"/>
                <w:szCs w:val="24"/>
              </w:rPr>
              <w:t>)</w:t>
            </w:r>
            <w:r w:rsidRPr="006525E1">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6525E1"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鄭麗文等16人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吳怡玎等16人</w:t>
            </w:r>
          </w:p>
        </w:tc>
        <w:tc>
          <w:tcPr>
            <w:tcW w:w="1697" w:type="dxa"/>
            <w:tcBorders>
              <w:top w:val="single" w:sz="4" w:space="0" w:color="000000"/>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房屋稅條例第九條條文修正草案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高嘉瑜等26人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w:t>
            </w:r>
            <w:r w:rsidRPr="00BA300B">
              <w:rPr>
                <w:rFonts w:ascii="標楷體" w:eastAsia="標楷體" w:hAnsi="標楷體"/>
                <w:kern w:val="2"/>
                <w:szCs w:val="24"/>
              </w:rPr>
              <w:t>09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w:t>
            </w:r>
            <w:r w:rsidRPr="00BA300B">
              <w:rPr>
                <w:rFonts w:ascii="標楷體" w:eastAsia="標楷體" w:hAnsi="標楷體" w:hint="eastAsia"/>
                <w:kern w:val="2"/>
                <w:szCs w:val="24"/>
              </w:rPr>
              <w:lastRenderedPageBreak/>
              <w:t>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10078F" w:rsidRDefault="003E4B0B" w:rsidP="0082210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房屋稅條例第九條條文修正草案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10078F" w:rsidRDefault="003E4B0B" w:rsidP="0082210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時代力量黨團</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10078F" w:rsidRDefault="003E4B0B" w:rsidP="0082210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第10屆第8會期第1次院會(112.9.22</w:t>
            </w:r>
            <w:r w:rsidRPr="0010078F">
              <w:rPr>
                <w:rFonts w:ascii="標楷體" w:eastAsia="標楷體" w:hAnsi="標楷體"/>
                <w:kern w:val="2"/>
                <w:szCs w:val="24"/>
              </w:rPr>
              <w:t>)</w:t>
            </w:r>
            <w:r w:rsidRPr="0010078F">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10078F"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10078F" w:rsidRDefault="003E4B0B" w:rsidP="0082210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房屋稅條例第十一條條文修正草案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10078F" w:rsidRDefault="003E4B0B" w:rsidP="0082210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時代力量黨團</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10078F" w:rsidRDefault="003E4B0B" w:rsidP="0082210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第10屆第8會期第1次院會(112.9.22</w:t>
            </w:r>
            <w:r w:rsidRPr="0010078F">
              <w:rPr>
                <w:rFonts w:ascii="標楷體" w:eastAsia="標楷體" w:hAnsi="標楷體"/>
                <w:kern w:val="2"/>
                <w:szCs w:val="24"/>
              </w:rPr>
              <w:t>)</w:t>
            </w:r>
            <w:r w:rsidRPr="0010078F">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10078F"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房屋稅條例第十二條條文修正草案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賴士葆等27人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第10屆第4會期第6次院會(1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房屋稅條例第十二條條文修正草案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溫玉霞等</w:t>
            </w:r>
            <w:r w:rsidRPr="00BA300B">
              <w:rPr>
                <w:rFonts w:ascii="標楷體" w:eastAsia="標楷體" w:hAnsi="標楷體"/>
                <w:kern w:val="2"/>
                <w:szCs w:val="24"/>
              </w:rPr>
              <w:t>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jc w:val="both"/>
              <w:textAlignment w:val="auto"/>
              <w:rPr>
                <w:kern w:val="2"/>
              </w:rPr>
            </w:pPr>
            <w:r w:rsidRPr="00BA300B">
              <w:rPr>
                <w:rFonts w:ascii="標楷體" w:eastAsia="標楷體" w:hAnsi="標楷體" w:hint="eastAsia"/>
                <w:kern w:val="2"/>
                <w:szCs w:val="24"/>
              </w:rPr>
              <w:t>第10屆第7會期第7次院會（112.4.14）決定：「交財政委員會審查」</w:t>
            </w:r>
          </w:p>
        </w:tc>
        <w:tc>
          <w:tcPr>
            <w:tcW w:w="1818" w:type="dxa"/>
            <w:vMerge/>
            <w:tcBorders>
              <w:left w:val="single" w:sz="4" w:space="0" w:color="000000"/>
              <w:right w:val="single" w:sz="4" w:space="0" w:color="000000"/>
            </w:tcBorders>
            <w:shd w:val="clear" w:color="auto" w:fill="auto"/>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bCs/>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江永昌等17人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第10屆第8會期第4次院會(112.10.20)決定：「交財政委員會審查」</w:t>
            </w:r>
          </w:p>
        </w:tc>
        <w:tc>
          <w:tcPr>
            <w:tcW w:w="1818" w:type="dxa"/>
            <w:vMerge/>
            <w:tcBorders>
              <w:left w:val="single" w:sz="4" w:space="0" w:color="000000"/>
              <w:right w:val="single" w:sz="4" w:space="0" w:color="000000"/>
            </w:tcBorders>
            <w:shd w:val="clear" w:color="auto" w:fill="auto"/>
          </w:tcPr>
          <w:p w:rsidR="003E4B0B" w:rsidRPr="00F04805" w:rsidRDefault="003E4B0B" w:rsidP="00822101">
            <w:pPr>
              <w:keepLines/>
              <w:widowControl w:val="0"/>
              <w:suppressLineNumbers/>
              <w:suppressAutoHyphens/>
              <w:spacing w:line="320" w:lineRule="exact"/>
              <w:ind w:left="240" w:hangingChars="100" w:hanging="240"/>
              <w:jc w:val="both"/>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林昶佐等16人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jc w:val="both"/>
            </w:pPr>
            <w:r w:rsidRPr="00B96B0B">
              <w:rPr>
                <w:rFonts w:ascii="標楷體" w:eastAsia="標楷體" w:hAnsi="標楷體" w:hint="eastAsia"/>
                <w:kern w:val="2"/>
                <w:szCs w:val="24"/>
              </w:rPr>
              <w:t>第10屆第8會期第4次院會(112.10.20)決定：「交財政委員會審查」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96B0B" w:rsidRDefault="003E4B0B" w:rsidP="00822101">
            <w:pPr>
              <w:keepLines/>
              <w:widowControl w:val="0"/>
              <w:suppressLineNumbers/>
              <w:suppressAutoHyphens/>
              <w:spacing w:line="320" w:lineRule="exact"/>
              <w:ind w:left="240" w:hangingChars="100" w:hanging="240"/>
              <w:jc w:val="both"/>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王美惠等25人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jc w:val="both"/>
            </w:pPr>
            <w:r w:rsidRPr="00B96B0B">
              <w:rPr>
                <w:rFonts w:ascii="標楷體" w:eastAsia="標楷體" w:hAnsi="標楷體" w:hint="eastAsia"/>
                <w:kern w:val="2"/>
                <w:szCs w:val="24"/>
              </w:rPr>
              <w:t>第10屆第8會期第4次院會(112.10.20)決定：「交財政委員會審查」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96B0B" w:rsidRDefault="003E4B0B" w:rsidP="00822101">
            <w:pPr>
              <w:keepLines/>
              <w:widowControl w:val="0"/>
              <w:suppressLineNumbers/>
              <w:suppressAutoHyphens/>
              <w:spacing w:line="320" w:lineRule="exact"/>
              <w:ind w:left="240" w:hangingChars="100" w:hanging="240"/>
              <w:jc w:val="both"/>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643A10" w:rsidRDefault="003E4B0B" w:rsidP="00822101">
            <w:pPr>
              <w:widowControl w:val="0"/>
              <w:autoSpaceDN/>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643A10" w:rsidRDefault="003E4B0B" w:rsidP="00822101">
            <w:pPr>
              <w:widowControl w:val="0"/>
              <w:autoSpaceDN/>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吳秉叡等22人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643A10" w:rsidRDefault="003E4B0B" w:rsidP="00822101">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w:t>
            </w:r>
            <w:r w:rsidRPr="00643A10">
              <w:rPr>
                <w:rFonts w:ascii="標楷體" w:eastAsia="標楷體" w:hAnsi="標楷體" w:hint="eastAsia"/>
                <w:kern w:val="2"/>
                <w:szCs w:val="24"/>
              </w:rPr>
              <w:t>2.10.27</w:t>
            </w:r>
            <w:r w:rsidRPr="00643A10">
              <w:rPr>
                <w:rFonts w:ascii="標楷體" w:eastAsia="標楷體" w:hAnsi="標楷體"/>
                <w:kern w:val="2"/>
                <w:szCs w:val="24"/>
              </w:rPr>
              <w:t>)</w:t>
            </w:r>
            <w:r w:rsidRPr="00643A10">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643A10"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房屋稅條例第十五條條文修正草案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賴士葆等26人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第10屆第4會期第6次院會(1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FFFFFF"/>
          </w:tcPr>
          <w:p w:rsidR="003E4B0B" w:rsidRPr="0002357C" w:rsidRDefault="003E4B0B" w:rsidP="00822101">
            <w:pPr>
              <w:keepLines/>
              <w:widowControl w:val="0"/>
              <w:suppressLineNumbers/>
              <w:suppressAutoHyphens/>
              <w:autoSpaceDN/>
              <w:spacing w:line="320" w:lineRule="exact"/>
              <w:ind w:left="240" w:hangingChars="100" w:hanging="240"/>
              <w:jc w:val="both"/>
              <w:textAlignment w:val="auto"/>
              <w:rPr>
                <w:rFonts w:ascii="標楷體" w:eastAsia="標楷體" w:hAnsi="標楷體"/>
                <w:szCs w:val="24"/>
              </w:rPr>
            </w:pPr>
          </w:p>
        </w:tc>
        <w:tc>
          <w:tcPr>
            <w:tcW w:w="1673" w:type="dxa"/>
            <w:vMerge/>
            <w:tcBorders>
              <w:left w:val="single" w:sz="4" w:space="0" w:color="000000"/>
              <w:bottom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12"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12"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房屋稅條例第十八條條文修正草案</w:t>
            </w:r>
          </w:p>
        </w:tc>
        <w:tc>
          <w:tcPr>
            <w:tcW w:w="1480" w:type="dxa"/>
            <w:tcBorders>
              <w:top w:val="single" w:sz="4" w:space="0" w:color="auto"/>
              <w:left w:val="single" w:sz="4" w:space="0" w:color="000000"/>
              <w:bottom w:val="single" w:sz="12"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1697" w:type="dxa"/>
            <w:tcBorders>
              <w:top w:val="single" w:sz="4" w:space="0" w:color="auto"/>
              <w:left w:val="single" w:sz="4" w:space="0" w:color="000000"/>
              <w:bottom w:val="single" w:sz="12"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5</w:t>
            </w:r>
            <w:r w:rsidRPr="00BA300B">
              <w:rPr>
                <w:rFonts w:ascii="標楷體" w:eastAsia="標楷體" w:hAnsi="標楷體" w:hint="eastAsia"/>
                <w:kern w:val="2"/>
                <w:szCs w:val="24"/>
              </w:rPr>
              <w:t>期第9次院會(1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818" w:type="dxa"/>
            <w:vMerge/>
            <w:tcBorders>
              <w:left w:val="single" w:sz="4" w:space="0" w:color="000000"/>
              <w:bottom w:val="single" w:sz="12" w:space="0" w:color="auto"/>
              <w:right w:val="single" w:sz="4" w:space="0" w:color="000000"/>
            </w:tcBorders>
            <w:shd w:val="clear" w:color="auto" w:fill="FFFFFF"/>
          </w:tcPr>
          <w:p w:rsidR="003E4B0B" w:rsidRPr="0002357C" w:rsidRDefault="003E4B0B" w:rsidP="00822101">
            <w:pPr>
              <w:jc w:val="both"/>
              <w:rPr>
                <w:rFonts w:ascii="標楷體" w:eastAsia="標楷體" w:hAnsi="標楷體"/>
                <w:szCs w:val="24"/>
              </w:rPr>
            </w:pPr>
          </w:p>
        </w:tc>
        <w:tc>
          <w:tcPr>
            <w:tcW w:w="1673" w:type="dxa"/>
            <w:vMerge/>
            <w:tcBorders>
              <w:left w:val="single" w:sz="4" w:space="0" w:color="000000"/>
              <w:bottom w:val="single" w:sz="12"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565038" w:rsidRPr="007218D1" w:rsidTr="00C6482D">
        <w:trPr>
          <w:trHeight w:val="983"/>
          <w:jc w:val="center"/>
        </w:trPr>
        <w:tc>
          <w:tcPr>
            <w:tcW w:w="702" w:type="dxa"/>
            <w:tcBorders>
              <w:top w:val="single" w:sz="12"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480" w:type="dxa"/>
            <w:tcBorders>
              <w:top w:val="single" w:sz="12"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廖婉汝等</w:t>
            </w:r>
            <w:r w:rsidRPr="00BA300B">
              <w:rPr>
                <w:rFonts w:ascii="標楷體" w:eastAsia="標楷體" w:hAnsi="標楷體"/>
                <w:kern w:val="2"/>
                <w:szCs w:val="24"/>
              </w:rPr>
              <w:t>19人</w:t>
            </w:r>
          </w:p>
        </w:tc>
        <w:tc>
          <w:tcPr>
            <w:tcW w:w="1697" w:type="dxa"/>
            <w:tcBorders>
              <w:top w:val="single" w:sz="12" w:space="0" w:color="auto"/>
              <w:left w:val="single" w:sz="4" w:space="0" w:color="000000"/>
              <w:bottom w:val="single" w:sz="4" w:space="0" w:color="auto"/>
              <w:right w:val="single" w:sz="4"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818" w:type="dxa"/>
            <w:vMerge w:val="restart"/>
            <w:tcBorders>
              <w:top w:val="single" w:sz="12" w:space="0" w:color="auto"/>
              <w:left w:val="single" w:sz="4" w:space="0" w:color="auto"/>
              <w:right w:val="single" w:sz="4" w:space="0" w:color="auto"/>
            </w:tcBorders>
            <w:shd w:val="clear" w:color="auto" w:fill="FFFFFF"/>
          </w:tcPr>
          <w:p w:rsidR="00565038" w:rsidRPr="00E44D15" w:rsidRDefault="00565038" w:rsidP="00565038">
            <w:pPr>
              <w:jc w:val="both"/>
              <w:rPr>
                <w:rFonts w:ascii="標楷體" w:eastAsia="標楷體" w:hAnsi="標楷體"/>
                <w:szCs w:val="24"/>
              </w:rPr>
            </w:pPr>
            <w:r w:rsidRPr="00565038">
              <w:rPr>
                <w:rFonts w:ascii="標楷體" w:eastAsia="標楷體" w:hAnsi="標楷體" w:hint="eastAsia"/>
                <w:spacing w:val="-20"/>
                <w:szCs w:val="24"/>
              </w:rPr>
              <w:t>第10屆第8會期第16次全體委員會議(112.11.22)</w:t>
            </w:r>
          </w:p>
        </w:tc>
        <w:tc>
          <w:tcPr>
            <w:tcW w:w="1673" w:type="dxa"/>
            <w:vMerge w:val="restart"/>
            <w:tcBorders>
              <w:top w:val="single" w:sz="12" w:space="0" w:color="auto"/>
              <w:left w:val="single" w:sz="4" w:space="0" w:color="auto"/>
              <w:right w:val="single" w:sz="4" w:space="0" w:color="000000"/>
            </w:tcBorders>
            <w:shd w:val="clear" w:color="auto" w:fill="auto"/>
          </w:tcPr>
          <w:p w:rsidR="00565038" w:rsidRPr="0002357C" w:rsidRDefault="00565038"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w:t>
            </w:r>
            <w:r>
              <w:rPr>
                <w:rFonts w:ascii="標楷體" w:eastAsia="標楷體" w:hAnsi="標楷體" w:hint="eastAsia"/>
                <w:bCs/>
                <w:szCs w:val="24"/>
              </w:rPr>
              <w:t>審查完竣，</w:t>
            </w:r>
            <w:r w:rsidRPr="0002357C">
              <w:rPr>
                <w:rFonts w:ascii="標楷體" w:eastAsia="標楷體" w:hAnsi="標楷體" w:hint="eastAsia"/>
                <w:bCs/>
                <w:szCs w:val="24"/>
              </w:rPr>
              <w:t>須交由黨團協商。</w:t>
            </w:r>
          </w:p>
          <w:p w:rsidR="00565038" w:rsidRPr="00E61E64" w:rsidRDefault="00565038" w:rsidP="00822101">
            <w:pPr>
              <w:ind w:left="240" w:hangingChars="100" w:hanging="240"/>
              <w:jc w:val="both"/>
              <w:rPr>
                <w:rFonts w:ascii="標楷體" w:eastAsia="標楷體" w:hAnsi="標楷體"/>
                <w:bCs/>
                <w:szCs w:val="24"/>
              </w:rPr>
            </w:pPr>
            <w:r w:rsidRPr="00E61E64">
              <w:rPr>
                <w:rFonts w:ascii="標楷體" w:eastAsia="標楷體" w:hAnsi="標楷體" w:hint="eastAsia"/>
                <w:bCs/>
                <w:szCs w:val="24"/>
              </w:rPr>
              <w:t>2.112.11.</w:t>
            </w:r>
            <w:r>
              <w:rPr>
                <w:rFonts w:ascii="標楷體" w:eastAsia="標楷體" w:hAnsi="標楷體" w:hint="eastAsia"/>
                <w:bCs/>
                <w:szCs w:val="24"/>
              </w:rPr>
              <w:t>27</w:t>
            </w:r>
            <w:r w:rsidRPr="00E61E64">
              <w:rPr>
                <w:rFonts w:ascii="標楷體" w:eastAsia="標楷體" w:hAnsi="標楷體" w:hint="eastAsia"/>
                <w:bCs/>
                <w:szCs w:val="24"/>
              </w:rPr>
              <w:t>本會將審查報告函送議事處。</w:t>
            </w:r>
          </w:p>
          <w:p w:rsidR="00565038" w:rsidRPr="00E44D15" w:rsidRDefault="00223AC9" w:rsidP="00822101">
            <w:pPr>
              <w:ind w:left="240" w:hangingChars="100" w:hanging="240"/>
              <w:jc w:val="both"/>
              <w:rPr>
                <w:rFonts w:ascii="標楷體" w:eastAsia="標楷體" w:hAnsi="標楷體"/>
                <w:bCs/>
                <w:szCs w:val="24"/>
              </w:rPr>
            </w:pPr>
            <w:r>
              <w:rPr>
                <w:rFonts w:ascii="標楷體" w:eastAsia="標楷體" w:hAnsi="標楷體" w:hint="eastAsia"/>
                <w:bCs/>
                <w:szCs w:val="24"/>
              </w:rPr>
              <w:t>3.</w:t>
            </w:r>
            <w:r w:rsidRPr="001A719D">
              <w:rPr>
                <w:rFonts w:ascii="標楷體" w:eastAsia="標楷體" w:hAnsi="標楷體" w:hint="eastAsia"/>
                <w:spacing w:val="-20"/>
                <w:szCs w:val="24"/>
              </w:rPr>
              <w:t>112.12.</w:t>
            </w:r>
            <w:r>
              <w:rPr>
                <w:rFonts w:ascii="標楷體" w:eastAsia="標楷體" w:hAnsi="標楷體" w:hint="eastAsia"/>
                <w:spacing w:val="-20"/>
                <w:szCs w:val="24"/>
              </w:rPr>
              <w:t>6</w:t>
            </w:r>
            <w:r w:rsidRPr="001A719D">
              <w:rPr>
                <w:rFonts w:ascii="標楷體" w:eastAsia="標楷體" w:hAnsi="標楷體" w:hint="eastAsia"/>
                <w:spacing w:val="-20"/>
                <w:szCs w:val="24"/>
              </w:rPr>
              <w:t>、12.18</w:t>
            </w:r>
            <w:r w:rsidRPr="004D5420">
              <w:rPr>
                <w:rFonts w:ascii="標楷體" w:eastAsia="標楷體" w:hAnsi="標楷體" w:hint="eastAsia"/>
                <w:bCs/>
                <w:szCs w:val="24"/>
              </w:rPr>
              <w:t>進行朝野黨團協商。</w:t>
            </w: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w:t>
            </w:r>
            <w:r w:rsidRPr="00BA300B">
              <w:rPr>
                <w:rFonts w:ascii="標楷體" w:eastAsia="標楷體" w:hAnsi="標楷體"/>
                <w:kern w:val="2"/>
                <w:szCs w:val="24"/>
              </w:rPr>
              <w:t>17人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第10屆第1會期第9次院會(109.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郭國文等17人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賴瑞隆等</w:t>
            </w:r>
            <w:r w:rsidRPr="00BA300B">
              <w:rPr>
                <w:rFonts w:ascii="標楷體" w:eastAsia="標楷體" w:hAnsi="標楷體"/>
                <w:kern w:val="2"/>
                <w:szCs w:val="24"/>
              </w:rPr>
              <w:t>17人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費鴻泰等</w:t>
            </w:r>
            <w:r w:rsidRPr="00BA300B">
              <w:rPr>
                <w:rFonts w:ascii="標楷體" w:eastAsia="標楷體" w:hAnsi="標楷體"/>
                <w:kern w:val="2"/>
                <w:szCs w:val="24"/>
              </w:rPr>
              <w:t>19人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第10屆第3會期第6次院會(1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翁重鈞等</w:t>
            </w:r>
            <w:r w:rsidRPr="00BA300B">
              <w:rPr>
                <w:rFonts w:ascii="標楷體" w:eastAsia="標楷體" w:hAnsi="標楷體"/>
                <w:kern w:val="2"/>
                <w:szCs w:val="24"/>
              </w:rPr>
              <w:t>18人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.5.</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auto"/>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萬美玲等19人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.10.8</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台灣民眾黨黨團</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1.3.1</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馬文君等16人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第10屆第5會期第9次院會(1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4</w:t>
            </w:r>
            <w:r w:rsidRPr="00BA300B">
              <w:rPr>
                <w:rFonts w:ascii="標楷體" w:eastAsia="標楷體" w:hAnsi="標楷體" w:hint="eastAsia"/>
                <w:bCs/>
                <w:kern w:val="2"/>
                <w:szCs w:val="24"/>
              </w:rPr>
              <w:t>.</w:t>
            </w:r>
            <w:r w:rsidRPr="00BA300B">
              <w:rPr>
                <w:rFonts w:ascii="標楷體" w:eastAsia="標楷體" w:hAnsi="標楷體"/>
                <w:bCs/>
                <w:kern w:val="2"/>
                <w:szCs w:val="24"/>
              </w:rPr>
              <w:t>22)</w:t>
            </w:r>
            <w:r w:rsidRPr="00BA300B">
              <w:rPr>
                <w:rFonts w:ascii="標楷體" w:eastAsia="標楷體" w:hAnsi="標楷體" w:hint="eastAsia"/>
                <w:bCs/>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楊曜等16人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w:t>
            </w:r>
            <w:r w:rsidRPr="00BA300B">
              <w:rPr>
                <w:rFonts w:ascii="標楷體" w:eastAsia="標楷體" w:hAnsi="標楷體"/>
                <w:bCs/>
                <w:kern w:val="2"/>
                <w:szCs w:val="24"/>
              </w:rPr>
              <w:t>11</w:t>
            </w:r>
            <w:r w:rsidRPr="00BA300B">
              <w:rPr>
                <w:rFonts w:ascii="標楷體" w:eastAsia="標楷體" w:hAnsi="標楷體" w:hint="eastAsia"/>
                <w:bCs/>
                <w:kern w:val="2"/>
                <w:szCs w:val="24"/>
              </w:rPr>
              <w:t>次院會(111.</w:t>
            </w:r>
            <w:r w:rsidRPr="00BA300B">
              <w:rPr>
                <w:rFonts w:ascii="標楷體" w:eastAsia="標楷體" w:hAnsi="標楷體"/>
                <w:bCs/>
                <w:kern w:val="2"/>
                <w:szCs w:val="24"/>
              </w:rPr>
              <w:t>12</w:t>
            </w:r>
            <w:r w:rsidRPr="00BA300B">
              <w:rPr>
                <w:rFonts w:ascii="標楷體" w:eastAsia="標楷體" w:hAnsi="標楷體" w:hint="eastAsia"/>
                <w:bCs/>
                <w:kern w:val="2"/>
                <w:szCs w:val="24"/>
              </w:rPr>
              <w:t>.</w:t>
            </w:r>
            <w:r w:rsidRPr="00BA300B">
              <w:rPr>
                <w:rFonts w:ascii="標楷體" w:eastAsia="標楷體" w:hAnsi="標楷體"/>
                <w:bCs/>
                <w:kern w:val="2"/>
                <w:szCs w:val="24"/>
              </w:rPr>
              <w:t>9</w:t>
            </w:r>
            <w:r w:rsidRPr="00BA300B">
              <w:rPr>
                <w:rFonts w:ascii="標楷體" w:eastAsia="標楷體" w:hAnsi="標楷體" w:hint="eastAsia"/>
                <w:bCs/>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莊競程等19人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第10屆第6會期第11次院會(111.12.9)決定：「交財政委員會審查」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bottom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12"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12" w:space="0" w:color="auto"/>
              <w:right w:val="single" w:sz="4" w:space="0" w:color="000000"/>
            </w:tcBorders>
            <w:shd w:val="clear" w:color="auto" w:fill="auto"/>
          </w:tcPr>
          <w:p w:rsidR="00565038" w:rsidRPr="00725F14" w:rsidRDefault="00565038" w:rsidP="00822101">
            <w:pPr>
              <w:widowControl w:val="0"/>
              <w:autoSpaceDN/>
              <w:spacing w:line="320" w:lineRule="exact"/>
              <w:jc w:val="both"/>
              <w:textAlignment w:val="auto"/>
              <w:rPr>
                <w:rFonts w:ascii="標楷體" w:eastAsia="標楷體" w:hAnsi="標楷體"/>
                <w:bCs/>
                <w:kern w:val="2"/>
                <w:szCs w:val="24"/>
              </w:rPr>
            </w:pPr>
            <w:r w:rsidRPr="00725F14">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12" w:space="0" w:color="auto"/>
              <w:right w:val="single" w:sz="4" w:space="0" w:color="000000"/>
            </w:tcBorders>
            <w:shd w:val="clear" w:color="auto" w:fill="auto"/>
          </w:tcPr>
          <w:p w:rsidR="00565038" w:rsidRPr="00725F14" w:rsidRDefault="00565038" w:rsidP="00822101">
            <w:pPr>
              <w:widowControl w:val="0"/>
              <w:autoSpaceDN/>
              <w:spacing w:line="320" w:lineRule="exact"/>
              <w:jc w:val="both"/>
              <w:textAlignment w:val="auto"/>
              <w:rPr>
                <w:rFonts w:ascii="標楷體" w:eastAsia="標楷體" w:hAnsi="標楷體"/>
                <w:bCs/>
                <w:kern w:val="2"/>
                <w:szCs w:val="24"/>
              </w:rPr>
            </w:pPr>
            <w:r w:rsidRPr="00725F14">
              <w:rPr>
                <w:rFonts w:ascii="標楷體" w:eastAsia="標楷體" w:hAnsi="標楷體" w:hint="eastAsia"/>
                <w:bCs/>
                <w:kern w:val="2"/>
                <w:szCs w:val="24"/>
              </w:rPr>
              <w:t>黃國書等16人</w:t>
            </w:r>
          </w:p>
        </w:tc>
        <w:tc>
          <w:tcPr>
            <w:tcW w:w="1697" w:type="dxa"/>
            <w:tcBorders>
              <w:top w:val="single" w:sz="4" w:space="0" w:color="auto"/>
              <w:left w:val="single" w:sz="4" w:space="0" w:color="000000"/>
              <w:bottom w:val="single" w:sz="12" w:space="0" w:color="auto"/>
              <w:right w:val="single" w:sz="4" w:space="0" w:color="000000"/>
            </w:tcBorders>
            <w:shd w:val="clear" w:color="auto" w:fill="auto"/>
          </w:tcPr>
          <w:p w:rsidR="00565038" w:rsidRPr="00725F14" w:rsidRDefault="00565038" w:rsidP="00822101">
            <w:pPr>
              <w:widowControl w:val="0"/>
              <w:autoSpaceDN/>
              <w:spacing w:line="320" w:lineRule="exact"/>
              <w:jc w:val="both"/>
              <w:textAlignment w:val="auto"/>
              <w:rPr>
                <w:rFonts w:ascii="標楷體" w:eastAsia="標楷體" w:hAnsi="標楷體"/>
                <w:bCs/>
                <w:kern w:val="2"/>
                <w:szCs w:val="24"/>
              </w:rPr>
            </w:pPr>
            <w:r w:rsidRPr="00725F14">
              <w:rPr>
                <w:rFonts w:ascii="標楷體" w:eastAsia="標楷體" w:hAnsi="標楷體" w:hint="eastAsia"/>
                <w:bCs/>
                <w:kern w:val="2"/>
                <w:szCs w:val="24"/>
              </w:rPr>
              <w:t>第10屆第8會期第7次院會(112.11.10)決定：「交財政委員會審查」</w:t>
            </w:r>
            <w:r w:rsidRPr="00725F14">
              <w:rPr>
                <w:rFonts w:ascii="標楷體" w:eastAsia="標楷體" w:hAnsi="標楷體" w:hint="eastAsia"/>
                <w:bCs/>
                <w:kern w:val="2"/>
                <w:szCs w:val="24"/>
              </w:rPr>
              <w:tab/>
            </w:r>
          </w:p>
        </w:tc>
        <w:tc>
          <w:tcPr>
            <w:tcW w:w="1818" w:type="dxa"/>
            <w:vMerge/>
            <w:tcBorders>
              <w:left w:val="single" w:sz="4" w:space="0" w:color="auto"/>
              <w:bottom w:val="single" w:sz="12"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bottom w:val="single" w:sz="12"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12"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2" w:space="0" w:color="auto"/>
              <w:left w:val="single" w:sz="2" w:space="0" w:color="auto"/>
              <w:bottom w:val="single" w:sz="2"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w:t>
            </w:r>
            <w:r w:rsidRPr="00BA300B">
              <w:rPr>
                <w:rFonts w:ascii="標楷體" w:eastAsia="標楷體" w:hAnsi="標楷體" w:hint="eastAsia"/>
                <w:kern w:val="2"/>
                <w:szCs w:val="24"/>
              </w:rPr>
              <w:t>案</w:t>
            </w:r>
          </w:p>
        </w:tc>
        <w:tc>
          <w:tcPr>
            <w:tcW w:w="1480" w:type="dxa"/>
            <w:tcBorders>
              <w:top w:val="single" w:sz="2" w:space="0" w:color="auto"/>
              <w:left w:val="single" w:sz="2" w:space="0" w:color="auto"/>
              <w:bottom w:val="single" w:sz="2"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21人</w:t>
            </w:r>
          </w:p>
        </w:tc>
        <w:tc>
          <w:tcPr>
            <w:tcW w:w="1697" w:type="dxa"/>
            <w:tcBorders>
              <w:top w:val="single" w:sz="2" w:space="0" w:color="auto"/>
              <w:left w:val="single" w:sz="2" w:space="0" w:color="auto"/>
              <w:bottom w:val="single" w:sz="2"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第10屆第3會期第6次院會(1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818" w:type="dxa"/>
            <w:vMerge w:val="restart"/>
            <w:tcBorders>
              <w:top w:val="single" w:sz="2" w:space="0" w:color="auto"/>
              <w:left w:val="single" w:sz="2" w:space="0" w:color="auto"/>
              <w:right w:val="single" w:sz="4" w:space="0" w:color="000000"/>
            </w:tcBorders>
            <w:shd w:val="clear" w:color="auto" w:fill="auto"/>
          </w:tcPr>
          <w:p w:rsidR="00565038" w:rsidRPr="00CE429F" w:rsidRDefault="00565038" w:rsidP="00565038">
            <w:pPr>
              <w:jc w:val="both"/>
              <w:rPr>
                <w:rFonts w:ascii="標楷體" w:eastAsia="標楷體" w:hAnsi="標楷體"/>
                <w:kern w:val="2"/>
                <w:szCs w:val="24"/>
              </w:rPr>
            </w:pPr>
            <w:r w:rsidRPr="00565038">
              <w:rPr>
                <w:rFonts w:ascii="標楷體" w:eastAsia="標楷體" w:hAnsi="標楷體" w:hint="eastAsia"/>
                <w:spacing w:val="-20"/>
                <w:szCs w:val="24"/>
              </w:rPr>
              <w:t>第10屆第8會期第17次全體委員會議(112.11.27)</w:t>
            </w:r>
            <w:r w:rsidRPr="00CE429F">
              <w:rPr>
                <w:rFonts w:ascii="標楷體" w:eastAsia="標楷體" w:hAnsi="標楷體"/>
                <w:kern w:val="2"/>
                <w:szCs w:val="24"/>
              </w:rPr>
              <w:t xml:space="preserve"> </w:t>
            </w:r>
          </w:p>
        </w:tc>
        <w:tc>
          <w:tcPr>
            <w:tcW w:w="1673" w:type="dxa"/>
            <w:vMerge w:val="restart"/>
            <w:tcBorders>
              <w:top w:val="single" w:sz="12" w:space="0" w:color="auto"/>
              <w:left w:val="single" w:sz="4" w:space="0" w:color="auto"/>
              <w:right w:val="single" w:sz="4" w:space="0" w:color="000000"/>
            </w:tcBorders>
            <w:shd w:val="clear" w:color="auto" w:fill="auto"/>
          </w:tcPr>
          <w:p w:rsidR="00565038" w:rsidRPr="0002357C" w:rsidRDefault="00565038"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w:t>
            </w:r>
            <w:r>
              <w:rPr>
                <w:rFonts w:ascii="標楷體" w:eastAsia="標楷體" w:hAnsi="標楷體" w:hint="eastAsia"/>
                <w:bCs/>
                <w:szCs w:val="24"/>
              </w:rPr>
              <w:t>審查完竣，</w:t>
            </w:r>
            <w:r w:rsidRPr="0002357C">
              <w:rPr>
                <w:rFonts w:ascii="標楷體" w:eastAsia="標楷體" w:hAnsi="標楷體" w:hint="eastAsia"/>
                <w:bCs/>
                <w:szCs w:val="24"/>
              </w:rPr>
              <w:t>須交由黨團協商。</w:t>
            </w:r>
          </w:p>
          <w:p w:rsidR="00565038" w:rsidRPr="00E61E64" w:rsidRDefault="00565038" w:rsidP="00822101">
            <w:pPr>
              <w:ind w:left="240" w:hangingChars="100" w:hanging="240"/>
              <w:jc w:val="both"/>
              <w:rPr>
                <w:rFonts w:ascii="標楷體" w:eastAsia="標楷體" w:hAnsi="標楷體"/>
                <w:bCs/>
                <w:szCs w:val="24"/>
              </w:rPr>
            </w:pPr>
            <w:r w:rsidRPr="00E61E64">
              <w:rPr>
                <w:rFonts w:ascii="標楷體" w:eastAsia="標楷體" w:hAnsi="標楷體" w:hint="eastAsia"/>
                <w:bCs/>
                <w:szCs w:val="24"/>
              </w:rPr>
              <w:t>2.112.11.2</w:t>
            </w:r>
            <w:r>
              <w:rPr>
                <w:rFonts w:ascii="標楷體" w:eastAsia="標楷體" w:hAnsi="標楷體" w:hint="eastAsia"/>
                <w:bCs/>
                <w:szCs w:val="24"/>
              </w:rPr>
              <w:t>8</w:t>
            </w:r>
            <w:r w:rsidRPr="00E61E64">
              <w:rPr>
                <w:rFonts w:ascii="標楷體" w:eastAsia="標楷體" w:hAnsi="標楷體" w:hint="eastAsia"/>
                <w:bCs/>
                <w:szCs w:val="24"/>
              </w:rPr>
              <w:t>本會將審查</w:t>
            </w:r>
            <w:r w:rsidRPr="00E61E64">
              <w:rPr>
                <w:rFonts w:ascii="標楷體" w:eastAsia="標楷體" w:hAnsi="標楷體" w:hint="eastAsia"/>
                <w:bCs/>
                <w:szCs w:val="24"/>
              </w:rPr>
              <w:lastRenderedPageBreak/>
              <w:t>報告函送議事處。</w:t>
            </w:r>
          </w:p>
          <w:p w:rsidR="00565038" w:rsidRPr="00CE429F" w:rsidRDefault="006724EC" w:rsidP="00822101">
            <w:pPr>
              <w:ind w:left="240" w:hangingChars="100" w:hanging="240"/>
              <w:jc w:val="both"/>
              <w:rPr>
                <w:rFonts w:ascii="標楷體" w:eastAsia="標楷體" w:hAnsi="標楷體"/>
                <w:bCs/>
                <w:color w:val="FF0000"/>
                <w:szCs w:val="24"/>
              </w:rPr>
            </w:pPr>
            <w:r>
              <w:rPr>
                <w:rFonts w:ascii="標楷體" w:eastAsia="標楷體" w:hAnsi="標楷體" w:hint="eastAsia"/>
                <w:bCs/>
                <w:szCs w:val="24"/>
              </w:rPr>
              <w:t>3.</w:t>
            </w:r>
            <w:r w:rsidRPr="001A719D">
              <w:rPr>
                <w:rFonts w:ascii="標楷體" w:eastAsia="標楷體" w:hAnsi="標楷體" w:hint="eastAsia"/>
                <w:spacing w:val="-20"/>
                <w:szCs w:val="24"/>
              </w:rPr>
              <w:t>112.12.</w:t>
            </w:r>
            <w:r>
              <w:rPr>
                <w:rFonts w:ascii="標楷體" w:eastAsia="標楷體" w:hAnsi="標楷體" w:hint="eastAsia"/>
                <w:spacing w:val="-20"/>
                <w:szCs w:val="24"/>
              </w:rPr>
              <w:t>1</w:t>
            </w:r>
            <w:r w:rsidRPr="001A719D">
              <w:rPr>
                <w:rFonts w:ascii="標楷體" w:eastAsia="標楷體" w:hAnsi="標楷體" w:hint="eastAsia"/>
                <w:spacing w:val="-20"/>
                <w:szCs w:val="24"/>
              </w:rPr>
              <w:t>、12.18</w:t>
            </w:r>
            <w:r w:rsidRPr="004D5420">
              <w:rPr>
                <w:rFonts w:ascii="標楷體" w:eastAsia="標楷體" w:hAnsi="標楷體" w:hint="eastAsia"/>
                <w:bCs/>
                <w:szCs w:val="24"/>
              </w:rPr>
              <w:t>進行朝野黨團協商。</w:t>
            </w: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2"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2"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吳怡玎等18人</w:t>
            </w:r>
          </w:p>
        </w:tc>
        <w:tc>
          <w:tcPr>
            <w:tcW w:w="1697" w:type="dxa"/>
            <w:tcBorders>
              <w:top w:val="single" w:sz="2" w:space="0" w:color="auto"/>
              <w:left w:val="single" w:sz="4" w:space="0" w:color="000000"/>
              <w:bottom w:val="single" w:sz="4"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第10屆第5會期第7次院會(1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4</w:t>
            </w:r>
            <w:r w:rsidRPr="00BA300B">
              <w:rPr>
                <w:rFonts w:ascii="標楷體" w:eastAsia="標楷體" w:hAnsi="標楷體" w:hint="eastAsia"/>
                <w:bCs/>
                <w:kern w:val="2"/>
                <w:szCs w:val="24"/>
              </w:rPr>
              <w:t>.</w:t>
            </w:r>
            <w:r w:rsidRPr="00BA300B">
              <w:rPr>
                <w:rFonts w:ascii="標楷體" w:eastAsia="標楷體" w:hAnsi="標楷體"/>
                <w:bCs/>
                <w:kern w:val="2"/>
                <w:szCs w:val="24"/>
              </w:rPr>
              <w:t>8)</w:t>
            </w:r>
            <w:r w:rsidRPr="00BA300B">
              <w:rPr>
                <w:rFonts w:ascii="標楷體" w:eastAsia="標楷體" w:hAnsi="標楷體" w:hint="eastAsia"/>
                <w:bCs/>
                <w:kern w:val="2"/>
                <w:szCs w:val="24"/>
              </w:rPr>
              <w:t>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2"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2"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吳玉琴等19人</w:t>
            </w:r>
          </w:p>
        </w:tc>
        <w:tc>
          <w:tcPr>
            <w:tcW w:w="1697" w:type="dxa"/>
            <w:tcBorders>
              <w:top w:val="single" w:sz="4" w:space="0" w:color="auto"/>
              <w:left w:val="single" w:sz="4" w:space="0" w:color="000000"/>
              <w:bottom w:val="single" w:sz="2"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第10屆第5會期第11次院會(1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5</w:t>
            </w:r>
            <w:r w:rsidRPr="00BA300B">
              <w:rPr>
                <w:rFonts w:ascii="標楷體" w:eastAsia="標楷體" w:hAnsi="標楷體" w:hint="eastAsia"/>
                <w:bCs/>
                <w:kern w:val="2"/>
                <w:szCs w:val="24"/>
              </w:rPr>
              <w:t>.</w:t>
            </w:r>
            <w:r w:rsidRPr="00BA300B">
              <w:rPr>
                <w:rFonts w:ascii="標楷體" w:eastAsia="標楷體" w:hAnsi="標楷體"/>
                <w:bCs/>
                <w:kern w:val="2"/>
                <w:szCs w:val="24"/>
              </w:rPr>
              <w:t>6)</w:t>
            </w:r>
            <w:r w:rsidRPr="00BA300B">
              <w:rPr>
                <w:rFonts w:ascii="標楷體" w:eastAsia="標楷體" w:hAnsi="標楷體" w:hint="eastAsia"/>
                <w:bCs/>
                <w:kern w:val="2"/>
                <w:szCs w:val="24"/>
              </w:rPr>
              <w:t>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台灣民眾黨黨團</w:t>
            </w:r>
          </w:p>
        </w:tc>
        <w:tc>
          <w:tcPr>
            <w:tcW w:w="1697" w:type="dxa"/>
            <w:tcBorders>
              <w:top w:val="single" w:sz="4" w:space="0" w:color="auto"/>
              <w:left w:val="single" w:sz="4" w:space="0" w:color="000000"/>
              <w:bottom w:val="single" w:sz="4"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第10屆第5會期第14次院會(1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5</w:t>
            </w:r>
            <w:r w:rsidRPr="00BA300B">
              <w:rPr>
                <w:rFonts w:ascii="標楷體" w:eastAsia="標楷體" w:hAnsi="標楷體" w:hint="eastAsia"/>
                <w:bCs/>
                <w:kern w:val="2"/>
                <w:szCs w:val="24"/>
              </w:rPr>
              <w:t>.</w:t>
            </w:r>
            <w:r w:rsidRPr="00BA300B">
              <w:rPr>
                <w:rFonts w:ascii="標楷體" w:eastAsia="標楷體" w:hAnsi="標楷體"/>
                <w:bCs/>
                <w:kern w:val="2"/>
                <w:szCs w:val="24"/>
              </w:rPr>
              <w:t>27)</w:t>
            </w:r>
            <w:r w:rsidRPr="00BA300B">
              <w:rPr>
                <w:rFonts w:ascii="標楷體" w:eastAsia="標楷體" w:hAnsi="標楷體" w:hint="eastAsia"/>
                <w:bCs/>
                <w:kern w:val="2"/>
                <w:szCs w:val="24"/>
              </w:rPr>
              <w:t>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1697" w:type="dxa"/>
            <w:tcBorders>
              <w:top w:val="single" w:sz="4" w:space="0" w:color="auto"/>
              <w:left w:val="single" w:sz="4" w:space="0" w:color="000000"/>
              <w:bottom w:val="single" w:sz="4" w:space="0" w:color="auto"/>
              <w:right w:val="single" w:sz="2" w:space="0" w:color="auto"/>
            </w:tcBorders>
            <w:shd w:val="clear" w:color="auto" w:fill="FFFFFF"/>
          </w:tcPr>
          <w:p w:rsidR="00565038" w:rsidRPr="00BA300B" w:rsidRDefault="00565038"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委員鄭天財Sra Kacaw等17人</w:t>
            </w:r>
          </w:p>
        </w:tc>
        <w:tc>
          <w:tcPr>
            <w:tcW w:w="1697" w:type="dxa"/>
            <w:tcBorders>
              <w:top w:val="single" w:sz="4" w:space="0" w:color="auto"/>
              <w:left w:val="single" w:sz="4" w:space="0" w:color="000000"/>
              <w:bottom w:val="single" w:sz="4"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第10屆第6會期第2次院會(1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1.9.30</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張廖萬堅等</w:t>
            </w:r>
            <w:r>
              <w:rPr>
                <w:rFonts w:ascii="標楷體" w:eastAsia="標楷體" w:hAnsi="標楷體" w:hint="eastAsia"/>
                <w:bCs/>
                <w:kern w:val="2"/>
                <w:szCs w:val="24"/>
              </w:rPr>
              <w:t xml:space="preserve"> 22</w:t>
            </w:r>
            <w:r w:rsidRPr="00BA300B">
              <w:rPr>
                <w:rFonts w:ascii="標楷體" w:eastAsia="標楷體" w:hAnsi="標楷體" w:hint="eastAsia"/>
                <w:bCs/>
                <w:kern w:val="2"/>
                <w:szCs w:val="24"/>
              </w:rPr>
              <w:t>人</w:t>
            </w:r>
          </w:p>
        </w:tc>
        <w:tc>
          <w:tcPr>
            <w:tcW w:w="1697" w:type="dxa"/>
            <w:tcBorders>
              <w:top w:val="single" w:sz="4" w:space="0" w:color="auto"/>
              <w:left w:val="single" w:sz="4" w:space="0" w:color="000000"/>
              <w:bottom w:val="single" w:sz="4" w:space="0" w:color="auto"/>
              <w:right w:val="single" w:sz="2" w:space="0" w:color="auto"/>
            </w:tcBorders>
            <w:shd w:val="clear" w:color="auto" w:fill="auto"/>
          </w:tcPr>
          <w:p w:rsidR="00565038" w:rsidRPr="00F91EDD" w:rsidRDefault="00565038" w:rsidP="00822101">
            <w:pPr>
              <w:widowControl w:val="0"/>
              <w:autoSpaceDN/>
              <w:spacing w:line="320" w:lineRule="exact"/>
              <w:jc w:val="both"/>
              <w:textAlignment w:val="auto"/>
              <w:rPr>
                <w:rFonts w:ascii="標楷體" w:eastAsia="標楷體" w:hAnsi="標楷體"/>
                <w:kern w:val="2"/>
                <w:szCs w:val="24"/>
              </w:rPr>
            </w:pPr>
            <w:r w:rsidRPr="00F91EDD">
              <w:rPr>
                <w:rFonts w:ascii="標楷體" w:eastAsia="標楷體" w:hAnsi="標楷體" w:hint="eastAsia"/>
                <w:kern w:val="2"/>
                <w:szCs w:val="24"/>
              </w:rPr>
              <w:t>第10屆第6會期第</w:t>
            </w:r>
            <w:r w:rsidRPr="00F91EDD">
              <w:rPr>
                <w:rFonts w:ascii="標楷體" w:eastAsia="標楷體" w:hAnsi="標楷體"/>
                <w:kern w:val="2"/>
                <w:szCs w:val="24"/>
              </w:rPr>
              <w:t>3</w:t>
            </w:r>
            <w:r w:rsidRPr="00F91EDD">
              <w:rPr>
                <w:rFonts w:ascii="標楷體" w:eastAsia="標楷體" w:hAnsi="標楷體" w:hint="eastAsia"/>
                <w:kern w:val="2"/>
                <w:szCs w:val="24"/>
              </w:rPr>
              <w:t>次院會(1</w:t>
            </w:r>
            <w:r w:rsidRPr="00F91EDD">
              <w:rPr>
                <w:rFonts w:ascii="標楷體" w:eastAsia="標楷體" w:hAnsi="標楷體"/>
                <w:kern w:val="2"/>
                <w:szCs w:val="24"/>
              </w:rPr>
              <w:t>1</w:t>
            </w:r>
            <w:r w:rsidRPr="00F91EDD">
              <w:rPr>
                <w:rFonts w:ascii="標楷體" w:eastAsia="標楷體" w:hAnsi="標楷體" w:hint="eastAsia"/>
                <w:kern w:val="2"/>
                <w:szCs w:val="24"/>
              </w:rPr>
              <w:t>1.</w:t>
            </w:r>
            <w:r w:rsidRPr="00F91EDD">
              <w:rPr>
                <w:rFonts w:ascii="標楷體" w:eastAsia="標楷體" w:hAnsi="標楷體"/>
                <w:kern w:val="2"/>
                <w:szCs w:val="24"/>
              </w:rPr>
              <w:t>10</w:t>
            </w:r>
            <w:r w:rsidRPr="00F91EDD">
              <w:rPr>
                <w:rFonts w:ascii="標楷體" w:eastAsia="標楷體" w:hAnsi="標楷體" w:hint="eastAsia"/>
                <w:kern w:val="2"/>
                <w:szCs w:val="24"/>
              </w:rPr>
              <w:t>.</w:t>
            </w:r>
            <w:r w:rsidRPr="00F91EDD">
              <w:rPr>
                <w:rFonts w:ascii="標楷體" w:eastAsia="標楷體" w:hAnsi="標楷體"/>
                <w:kern w:val="2"/>
                <w:szCs w:val="24"/>
              </w:rPr>
              <w:t>7)</w:t>
            </w:r>
            <w:r w:rsidRPr="00F91EDD">
              <w:rPr>
                <w:rFonts w:ascii="標楷體" w:eastAsia="標楷體" w:hAnsi="標楷體" w:hint="eastAsia"/>
                <w:kern w:val="2"/>
                <w:szCs w:val="24"/>
              </w:rPr>
              <w:t>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何志偉等21人</w:t>
            </w:r>
          </w:p>
        </w:tc>
        <w:tc>
          <w:tcPr>
            <w:tcW w:w="1697" w:type="dxa"/>
            <w:tcBorders>
              <w:top w:val="single" w:sz="4" w:space="0" w:color="auto"/>
              <w:left w:val="single" w:sz="4" w:space="0" w:color="000000"/>
              <w:bottom w:val="single" w:sz="4"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第10屆第6會期第13次院會(111.12.23)決定：「交財政委員會審查」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000000"/>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000000"/>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林昶佐等17人</w:t>
            </w:r>
          </w:p>
        </w:tc>
        <w:tc>
          <w:tcPr>
            <w:tcW w:w="1697" w:type="dxa"/>
            <w:tcBorders>
              <w:top w:val="single" w:sz="4" w:space="0" w:color="000000"/>
              <w:left w:val="single" w:sz="4" w:space="0" w:color="000000"/>
              <w:bottom w:val="single" w:sz="4" w:space="0" w:color="auto"/>
              <w:right w:val="single" w:sz="2" w:space="0" w:color="auto"/>
            </w:tcBorders>
            <w:shd w:val="clear" w:color="auto" w:fill="FFFFFF"/>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第10屆第7會期第1次院會(112.2.</w:t>
            </w:r>
            <w:r w:rsidRPr="00BA300B">
              <w:rPr>
                <w:rFonts w:ascii="標楷體" w:eastAsia="標楷體" w:hAnsi="標楷體"/>
                <w:kern w:val="2"/>
                <w:szCs w:val="24"/>
              </w:rPr>
              <w:t>1</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w:t>
            </w:r>
            <w:r w:rsidRPr="00BA300B">
              <w:rPr>
                <w:rFonts w:ascii="標楷體" w:eastAsia="標楷體" w:hAnsi="標楷體" w:hint="eastAsia"/>
                <w:kern w:val="2"/>
                <w:szCs w:val="24"/>
              </w:rPr>
              <w:lastRenderedPageBreak/>
              <w:t>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賴品妤等16人</w:t>
            </w:r>
          </w:p>
        </w:tc>
        <w:tc>
          <w:tcPr>
            <w:tcW w:w="1697" w:type="dxa"/>
            <w:tcBorders>
              <w:top w:val="single" w:sz="4" w:space="0" w:color="auto"/>
              <w:left w:val="single" w:sz="4" w:space="0" w:color="000000"/>
              <w:bottom w:val="single" w:sz="4" w:space="0" w:color="auto"/>
              <w:right w:val="single" w:sz="2" w:space="0" w:color="auto"/>
            </w:tcBorders>
            <w:shd w:val="clear" w:color="auto" w:fill="FFFFFF"/>
          </w:tcPr>
          <w:p w:rsidR="00565038" w:rsidRPr="00BA300B" w:rsidRDefault="00565038"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黃秀芳等22人</w:t>
            </w:r>
          </w:p>
        </w:tc>
        <w:tc>
          <w:tcPr>
            <w:tcW w:w="1697" w:type="dxa"/>
            <w:tcBorders>
              <w:top w:val="single" w:sz="4" w:space="0" w:color="000000"/>
              <w:left w:val="single" w:sz="4" w:space="0" w:color="000000"/>
              <w:bottom w:val="single" w:sz="4"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89415A" w:rsidRPr="007218D1" w:rsidTr="00822101">
        <w:trPr>
          <w:trHeight w:val="983"/>
          <w:jc w:val="center"/>
        </w:trPr>
        <w:tc>
          <w:tcPr>
            <w:tcW w:w="702" w:type="dxa"/>
            <w:tcBorders>
              <w:top w:val="single" w:sz="12" w:space="0" w:color="auto"/>
              <w:bottom w:val="single" w:sz="12"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12" w:space="0" w:color="auto"/>
              <w:right w:val="single" w:sz="4" w:space="0" w:color="000000"/>
            </w:tcBorders>
            <w:shd w:val="clear" w:color="auto" w:fill="auto"/>
          </w:tcPr>
          <w:p w:rsidR="0089415A" w:rsidRPr="00987573" w:rsidRDefault="0089415A" w:rsidP="00822101">
            <w:pPr>
              <w:jc w:val="both"/>
              <w:rPr>
                <w:rFonts w:ascii="標楷體" w:eastAsia="標楷體" w:hAnsi="標楷體"/>
                <w:szCs w:val="24"/>
              </w:rPr>
            </w:pPr>
            <w:r w:rsidRPr="00A12371">
              <w:rPr>
                <w:rFonts w:ascii="標楷體" w:eastAsia="標楷體" w:hAnsi="標楷體" w:hint="eastAsia"/>
                <w:bCs/>
                <w:kern w:val="2"/>
                <w:szCs w:val="24"/>
              </w:rPr>
              <w:t>中央政府總預算案審查程序第三條條文修正草案</w:t>
            </w:r>
          </w:p>
        </w:tc>
        <w:tc>
          <w:tcPr>
            <w:tcW w:w="1480" w:type="dxa"/>
            <w:tcBorders>
              <w:top w:val="single" w:sz="12" w:space="0" w:color="auto"/>
              <w:left w:val="single" w:sz="4" w:space="0" w:color="000000"/>
              <w:bottom w:val="single" w:sz="12" w:space="0" w:color="auto"/>
              <w:right w:val="single" w:sz="4" w:space="0" w:color="000000"/>
            </w:tcBorders>
            <w:shd w:val="clear" w:color="auto" w:fill="auto"/>
          </w:tcPr>
          <w:p w:rsidR="0089415A" w:rsidRPr="00987573" w:rsidRDefault="0089415A" w:rsidP="00822101">
            <w:pPr>
              <w:jc w:val="both"/>
              <w:rPr>
                <w:rFonts w:ascii="標楷體" w:eastAsia="標楷體" w:hAnsi="標楷體"/>
                <w:szCs w:val="24"/>
              </w:rPr>
            </w:pPr>
            <w:r w:rsidRPr="00A12371">
              <w:rPr>
                <w:rFonts w:ascii="標楷體" w:eastAsia="標楷體" w:hAnsi="標楷體" w:hint="eastAsia"/>
                <w:bCs/>
                <w:kern w:val="2"/>
                <w:szCs w:val="24"/>
              </w:rPr>
              <w:t>民進黨黨團</w:t>
            </w:r>
          </w:p>
        </w:tc>
        <w:tc>
          <w:tcPr>
            <w:tcW w:w="1697" w:type="dxa"/>
            <w:tcBorders>
              <w:top w:val="single" w:sz="12" w:space="0" w:color="auto"/>
              <w:left w:val="single" w:sz="4" w:space="0" w:color="000000"/>
              <w:bottom w:val="single" w:sz="12" w:space="0" w:color="auto"/>
              <w:right w:val="single" w:sz="4" w:space="0" w:color="auto"/>
            </w:tcBorders>
            <w:shd w:val="clear" w:color="auto" w:fill="auto"/>
          </w:tcPr>
          <w:p w:rsidR="0089415A" w:rsidRPr="00987573" w:rsidRDefault="0089415A" w:rsidP="00822101">
            <w:pPr>
              <w:jc w:val="both"/>
              <w:rPr>
                <w:rFonts w:ascii="標楷體" w:eastAsia="標楷體" w:hAnsi="標楷體"/>
                <w:szCs w:val="24"/>
              </w:rPr>
            </w:pPr>
            <w:r w:rsidRPr="00A12371">
              <w:rPr>
                <w:rFonts w:ascii="標楷體" w:eastAsia="標楷體" w:hAnsi="標楷體" w:hint="eastAsia"/>
                <w:kern w:val="2"/>
                <w:szCs w:val="24"/>
              </w:rPr>
              <w:t>第10屆第8會期第8次院會(112.11.17</w:t>
            </w:r>
            <w:r w:rsidRPr="00A12371">
              <w:rPr>
                <w:rFonts w:ascii="標楷體" w:eastAsia="標楷體" w:hAnsi="標楷體"/>
                <w:kern w:val="2"/>
                <w:szCs w:val="24"/>
              </w:rPr>
              <w:t>)</w:t>
            </w:r>
            <w:r w:rsidRPr="00A12371">
              <w:rPr>
                <w:rFonts w:ascii="標楷體" w:eastAsia="標楷體" w:hAnsi="標楷體" w:hint="eastAsia"/>
                <w:kern w:val="2"/>
                <w:szCs w:val="24"/>
              </w:rPr>
              <w:t>決定：「交財政委員會審查」</w:t>
            </w:r>
          </w:p>
        </w:tc>
        <w:tc>
          <w:tcPr>
            <w:tcW w:w="1818" w:type="dxa"/>
            <w:tcBorders>
              <w:top w:val="single" w:sz="12" w:space="0" w:color="auto"/>
              <w:left w:val="single" w:sz="4" w:space="0" w:color="auto"/>
              <w:bottom w:val="single" w:sz="12" w:space="0" w:color="auto"/>
              <w:right w:val="single" w:sz="4" w:space="0" w:color="auto"/>
            </w:tcBorders>
            <w:shd w:val="clear" w:color="auto" w:fill="FFFFFF"/>
          </w:tcPr>
          <w:p w:rsidR="0089415A" w:rsidRPr="00832848" w:rsidRDefault="0089415A" w:rsidP="00832848">
            <w:pPr>
              <w:jc w:val="both"/>
              <w:rPr>
                <w:rFonts w:ascii="標楷體" w:eastAsia="標楷體" w:hAnsi="標楷體"/>
                <w:szCs w:val="24"/>
              </w:rPr>
            </w:pPr>
            <w:r w:rsidRPr="00832848">
              <w:rPr>
                <w:rFonts w:ascii="標楷體" w:eastAsia="標楷體" w:hAnsi="標楷體" w:hint="eastAsia"/>
                <w:spacing w:val="-20"/>
                <w:szCs w:val="24"/>
              </w:rPr>
              <w:t>第10屆第8會期第20次全體委員會議(112.12.11)</w:t>
            </w:r>
          </w:p>
        </w:tc>
        <w:tc>
          <w:tcPr>
            <w:tcW w:w="1673" w:type="dxa"/>
            <w:tcBorders>
              <w:top w:val="single" w:sz="12" w:space="0" w:color="auto"/>
              <w:left w:val="single" w:sz="4" w:space="0" w:color="auto"/>
              <w:bottom w:val="single" w:sz="12" w:space="0" w:color="auto"/>
              <w:right w:val="single" w:sz="4" w:space="0" w:color="000000"/>
            </w:tcBorders>
            <w:shd w:val="clear" w:color="auto" w:fill="auto"/>
          </w:tcPr>
          <w:p w:rsidR="0089415A" w:rsidRPr="00901A53" w:rsidRDefault="0089415A" w:rsidP="00822101">
            <w:pPr>
              <w:ind w:left="240" w:hangingChars="100" w:hanging="240"/>
              <w:jc w:val="both"/>
              <w:rPr>
                <w:rFonts w:ascii="標楷體" w:eastAsia="標楷體" w:hAnsi="標楷體"/>
                <w:szCs w:val="24"/>
              </w:rPr>
            </w:pPr>
            <w:r w:rsidRPr="00901A53">
              <w:rPr>
                <w:rFonts w:ascii="標楷體" w:eastAsia="標楷體" w:hAnsi="標楷體" w:hint="eastAsia"/>
                <w:szCs w:val="24"/>
              </w:rPr>
              <w:t>1.審查完竣，不須交由黨團協商。</w:t>
            </w:r>
          </w:p>
          <w:p w:rsidR="0089415A" w:rsidRPr="007218D1" w:rsidRDefault="0089415A" w:rsidP="00822101">
            <w:pPr>
              <w:ind w:left="240" w:hangingChars="100" w:hanging="240"/>
              <w:jc w:val="both"/>
              <w:rPr>
                <w:rFonts w:ascii="標楷體" w:eastAsia="標楷體" w:hAnsi="標楷體"/>
                <w:color w:val="FF0000"/>
                <w:szCs w:val="24"/>
              </w:rPr>
            </w:pPr>
            <w:r w:rsidRPr="00901A53">
              <w:rPr>
                <w:rFonts w:ascii="標楷體" w:eastAsia="標楷體" w:hAnsi="標楷體" w:hint="eastAsia"/>
                <w:szCs w:val="24"/>
              </w:rPr>
              <w:t>2.112.12.11本會將審查報告函送議事處。</w:t>
            </w:r>
          </w:p>
        </w:tc>
      </w:tr>
    </w:tbl>
    <w:p w:rsidR="0089415A" w:rsidRPr="00EA5A62" w:rsidRDefault="0089415A" w:rsidP="0089415A">
      <w:pPr>
        <w:jc w:val="both"/>
        <w:rPr>
          <w:b/>
        </w:rPr>
      </w:pPr>
      <w:r w:rsidRPr="00EA5A62">
        <w:rPr>
          <w:b/>
        </w:rPr>
        <w:br w:type="page"/>
      </w:r>
    </w:p>
    <w:p w:rsidR="0089415A" w:rsidRPr="00A06DB0" w:rsidRDefault="0089415A" w:rsidP="0089415A">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19" w:name="_Toc126576785"/>
      <w:bookmarkStart w:id="20" w:name="_Toc143873899"/>
      <w:bookmarkStart w:id="21" w:name="_Toc157095675"/>
      <w:r w:rsidRPr="00A06DB0">
        <w:rPr>
          <w:rFonts w:ascii="標楷體" w:eastAsia="標楷體" w:hAnsi="標楷體" w:hint="eastAsia"/>
          <w:bCs w:val="0"/>
          <w:kern w:val="2"/>
          <w:sz w:val="32"/>
          <w:szCs w:val="32"/>
        </w:rPr>
        <w:lastRenderedPageBreak/>
        <w:t>二、預算案(</w:t>
      </w:r>
      <w:r>
        <w:rPr>
          <w:rFonts w:ascii="標楷體" w:eastAsia="標楷體" w:hAnsi="標楷體" w:hint="eastAsia"/>
          <w:bCs w:val="0"/>
          <w:kern w:val="2"/>
          <w:sz w:val="32"/>
          <w:szCs w:val="32"/>
        </w:rPr>
        <w:t>28</w:t>
      </w:r>
      <w:r w:rsidRPr="00A06DB0">
        <w:rPr>
          <w:rFonts w:ascii="標楷體" w:eastAsia="標楷體" w:hAnsi="標楷體" w:hint="eastAsia"/>
          <w:bCs w:val="0"/>
          <w:kern w:val="2"/>
          <w:sz w:val="32"/>
          <w:szCs w:val="32"/>
        </w:rPr>
        <w:t>案)</w:t>
      </w:r>
      <w:bookmarkEnd w:id="19"/>
      <w:bookmarkEnd w:id="20"/>
      <w:bookmarkEnd w:id="21"/>
    </w:p>
    <w:p w:rsidR="0089415A" w:rsidRPr="00254645" w:rsidRDefault="0089415A" w:rsidP="0089415A">
      <w:pPr>
        <w:pStyle w:val="3"/>
        <w:ind w:leftChars="250" w:left="600"/>
        <w:rPr>
          <w:sz w:val="28"/>
          <w:szCs w:val="28"/>
        </w:rPr>
      </w:pPr>
      <w:bookmarkStart w:id="22" w:name="_Toc143873900"/>
      <w:bookmarkStart w:id="23" w:name="_Toc157095676"/>
      <w:r w:rsidRPr="00254645">
        <w:rPr>
          <w:sz w:val="28"/>
          <w:szCs w:val="28"/>
        </w:rPr>
        <w:t>(</w:t>
      </w:r>
      <w:r w:rsidRPr="00254645">
        <w:rPr>
          <w:rFonts w:hint="eastAsia"/>
          <w:sz w:val="28"/>
          <w:szCs w:val="28"/>
        </w:rPr>
        <w:t>一</w:t>
      </w:r>
      <w:r w:rsidRPr="00254645">
        <w:rPr>
          <w:sz w:val="28"/>
          <w:szCs w:val="28"/>
        </w:rPr>
        <w:t>)</w:t>
      </w:r>
      <w:r w:rsidRPr="00254645">
        <w:rPr>
          <w:rFonts w:hint="eastAsia"/>
          <w:sz w:val="28"/>
          <w:szCs w:val="28"/>
        </w:rPr>
        <w:t>總預算案(</w:t>
      </w:r>
      <w:r>
        <w:rPr>
          <w:rFonts w:hint="eastAsia"/>
          <w:sz w:val="28"/>
          <w:szCs w:val="28"/>
        </w:rPr>
        <w:t>8</w:t>
      </w:r>
      <w:r w:rsidRPr="00254645">
        <w:rPr>
          <w:rFonts w:hint="eastAsia"/>
          <w:sz w:val="28"/>
          <w:szCs w:val="28"/>
        </w:rPr>
        <w:t>案)</w:t>
      </w:r>
      <w:bookmarkEnd w:id="22"/>
      <w:bookmarkEnd w:id="23"/>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1739"/>
        <w:gridCol w:w="2693"/>
        <w:gridCol w:w="2661"/>
        <w:gridCol w:w="2121"/>
      </w:tblGrid>
      <w:tr w:rsidR="0089415A" w:rsidRPr="00EA5A62" w:rsidTr="00822101">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rsidR="0089415A" w:rsidRPr="00EA5A62" w:rsidRDefault="0089415A" w:rsidP="00DE1F43">
            <w:pPr>
              <w:jc w:val="center"/>
              <w:rPr>
                <w:rFonts w:ascii="標楷體" w:eastAsia="標楷體" w:hAnsi="標楷體"/>
                <w:b/>
                <w:bCs/>
                <w:szCs w:val="24"/>
              </w:rPr>
            </w:pPr>
            <w:r w:rsidRPr="00EA5A62">
              <w:rPr>
                <w:rFonts w:ascii="標楷體" w:eastAsia="標楷體" w:hAnsi="標楷體" w:hint="eastAsia"/>
                <w:b/>
                <w:bCs/>
                <w:szCs w:val="24"/>
              </w:rPr>
              <w:t>序號</w:t>
            </w:r>
          </w:p>
        </w:tc>
        <w:tc>
          <w:tcPr>
            <w:tcW w:w="1739" w:type="dxa"/>
            <w:tcBorders>
              <w:top w:val="single" w:sz="12" w:space="0" w:color="auto"/>
              <w:left w:val="single" w:sz="4" w:space="0" w:color="auto"/>
              <w:bottom w:val="single" w:sz="12" w:space="0" w:color="auto"/>
              <w:right w:val="single" w:sz="4" w:space="0" w:color="auto"/>
            </w:tcBorders>
            <w:vAlign w:val="center"/>
          </w:tcPr>
          <w:p w:rsidR="0089415A" w:rsidRPr="00EA5A62" w:rsidRDefault="0089415A" w:rsidP="00DE1F43">
            <w:pPr>
              <w:jc w:val="center"/>
              <w:rPr>
                <w:rFonts w:ascii="標楷體" w:eastAsia="標楷體" w:hAnsi="標楷體"/>
                <w:b/>
                <w:bCs/>
                <w:szCs w:val="24"/>
              </w:rPr>
            </w:pPr>
            <w:r w:rsidRPr="00EA5A62">
              <w:rPr>
                <w:rFonts w:ascii="標楷體" w:eastAsia="標楷體" w:hAnsi="標楷體" w:hint="eastAsia"/>
                <w:b/>
                <w:bCs/>
                <w:szCs w:val="24"/>
              </w:rPr>
              <w:t>議案名稱</w:t>
            </w:r>
          </w:p>
        </w:tc>
        <w:tc>
          <w:tcPr>
            <w:tcW w:w="2693" w:type="dxa"/>
            <w:tcBorders>
              <w:top w:val="single" w:sz="12" w:space="0" w:color="auto"/>
              <w:left w:val="single" w:sz="4" w:space="0" w:color="auto"/>
              <w:bottom w:val="single" w:sz="12" w:space="0" w:color="auto"/>
              <w:right w:val="single" w:sz="4" w:space="0" w:color="auto"/>
            </w:tcBorders>
            <w:vAlign w:val="center"/>
          </w:tcPr>
          <w:p w:rsidR="0089415A" w:rsidRPr="00EA5A62" w:rsidRDefault="0089415A" w:rsidP="00DE1F43">
            <w:pPr>
              <w:jc w:val="center"/>
              <w:rPr>
                <w:rFonts w:ascii="標楷體" w:eastAsia="標楷體" w:hAnsi="標楷體"/>
                <w:b/>
                <w:bCs/>
                <w:szCs w:val="24"/>
              </w:rPr>
            </w:pPr>
            <w:r w:rsidRPr="00EA5A62">
              <w:rPr>
                <w:rFonts w:ascii="標楷體" w:eastAsia="標楷體" w:hAnsi="標楷體" w:hint="eastAsia"/>
                <w:b/>
                <w:bCs/>
                <w:szCs w:val="24"/>
              </w:rPr>
              <w:t>院會交付日期及會次</w:t>
            </w:r>
          </w:p>
        </w:tc>
        <w:tc>
          <w:tcPr>
            <w:tcW w:w="2661" w:type="dxa"/>
            <w:tcBorders>
              <w:top w:val="single" w:sz="12" w:space="0" w:color="auto"/>
              <w:left w:val="single" w:sz="4" w:space="0" w:color="auto"/>
              <w:bottom w:val="single" w:sz="12" w:space="0" w:color="auto"/>
              <w:right w:val="single" w:sz="4" w:space="0" w:color="auto"/>
            </w:tcBorders>
            <w:vAlign w:val="center"/>
          </w:tcPr>
          <w:p w:rsidR="0089415A" w:rsidRPr="00EA5A62" w:rsidRDefault="0089415A" w:rsidP="00DE1F43">
            <w:pPr>
              <w:jc w:val="center"/>
              <w:rPr>
                <w:rFonts w:ascii="標楷體" w:eastAsia="標楷體" w:hAnsi="標楷體"/>
                <w:b/>
                <w:bCs/>
                <w:szCs w:val="24"/>
              </w:rPr>
            </w:pPr>
            <w:r w:rsidRPr="00EA5A62">
              <w:rPr>
                <w:rFonts w:ascii="標楷體" w:eastAsia="標楷體" w:hAnsi="標楷體" w:hint="eastAsia"/>
                <w:b/>
                <w:bCs/>
                <w:szCs w:val="24"/>
              </w:rPr>
              <w:t>審查會審竣</w:t>
            </w:r>
          </w:p>
          <w:p w:rsidR="0089415A" w:rsidRPr="00EA5A62" w:rsidRDefault="0089415A" w:rsidP="00DE1F43">
            <w:pPr>
              <w:jc w:val="center"/>
              <w:rPr>
                <w:rFonts w:ascii="標楷體" w:eastAsia="標楷體" w:hAnsi="標楷體"/>
                <w:b/>
                <w:bCs/>
                <w:szCs w:val="24"/>
              </w:rPr>
            </w:pPr>
            <w:r w:rsidRPr="00EA5A62">
              <w:rPr>
                <w:rFonts w:ascii="標楷體" w:eastAsia="標楷體" w:hAnsi="標楷體" w:hint="eastAsia"/>
                <w:b/>
                <w:bCs/>
                <w:szCs w:val="24"/>
              </w:rPr>
              <w:t>日期及會次</w:t>
            </w:r>
          </w:p>
        </w:tc>
        <w:tc>
          <w:tcPr>
            <w:tcW w:w="2121" w:type="dxa"/>
            <w:tcBorders>
              <w:top w:val="single" w:sz="12" w:space="0" w:color="auto"/>
              <w:left w:val="single" w:sz="4" w:space="0" w:color="auto"/>
              <w:bottom w:val="single" w:sz="12" w:space="0" w:color="auto"/>
              <w:right w:val="single" w:sz="4" w:space="0" w:color="auto"/>
            </w:tcBorders>
            <w:vAlign w:val="center"/>
          </w:tcPr>
          <w:p w:rsidR="0089415A" w:rsidRPr="00EA5A62" w:rsidRDefault="0089415A" w:rsidP="00DE1F43">
            <w:pPr>
              <w:jc w:val="center"/>
              <w:rPr>
                <w:rFonts w:ascii="標楷體" w:eastAsia="標楷體" w:hAnsi="標楷體"/>
                <w:b/>
                <w:bCs/>
                <w:szCs w:val="24"/>
              </w:rPr>
            </w:pPr>
            <w:r w:rsidRPr="00EA5A62">
              <w:rPr>
                <w:rFonts w:ascii="標楷體" w:eastAsia="標楷體" w:hAnsi="標楷體" w:hint="eastAsia"/>
                <w:b/>
                <w:bCs/>
                <w:szCs w:val="24"/>
              </w:rPr>
              <w:t>備    註</w:t>
            </w:r>
          </w:p>
        </w:tc>
      </w:tr>
      <w:tr w:rsidR="0089415A" w:rsidRPr="00EA5A62" w:rsidTr="00822101">
        <w:trPr>
          <w:trHeight w:val="2825"/>
          <w:jc w:val="center"/>
        </w:trPr>
        <w:tc>
          <w:tcPr>
            <w:tcW w:w="704" w:type="dxa"/>
            <w:tcBorders>
              <w:top w:val="single" w:sz="12"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12" w:space="0" w:color="auto"/>
              <w:left w:val="single" w:sz="4" w:space="0" w:color="auto"/>
              <w:bottom w:val="single" w:sz="4" w:space="0" w:color="auto"/>
              <w:right w:val="single" w:sz="4" w:space="0" w:color="auto"/>
            </w:tcBorders>
          </w:tcPr>
          <w:p w:rsidR="0089415A" w:rsidRDefault="0089415A" w:rsidP="00822101">
            <w:pPr>
              <w:ind w:leftChars="50" w:left="120"/>
              <w:jc w:val="both"/>
              <w:rPr>
                <w:rFonts w:ascii="標楷體" w:eastAsia="標楷體" w:hAnsi="標楷體"/>
              </w:rPr>
            </w:pPr>
            <w:r w:rsidRPr="00E70295">
              <w:rPr>
                <w:rFonts w:ascii="標楷體" w:eastAsia="標楷體" w:hAnsi="標楷體" w:hint="eastAsia"/>
              </w:rPr>
              <w:t>113度中央政府總預算案（</w:t>
            </w:r>
            <w:r>
              <w:rPr>
                <w:rFonts w:ascii="標楷體" w:eastAsia="標楷體" w:hAnsi="標楷體" w:hint="eastAsia"/>
              </w:rPr>
              <w:t>公務預算</w:t>
            </w:r>
            <w:r w:rsidRPr="00E70295">
              <w:rPr>
                <w:rFonts w:ascii="標楷體" w:eastAsia="標楷體" w:hAnsi="標楷體" w:hint="eastAsia"/>
              </w:rPr>
              <w:t>部分）</w:t>
            </w:r>
          </w:p>
          <w:p w:rsidR="0089415A" w:rsidRPr="00EA5A62" w:rsidRDefault="0089415A" w:rsidP="00822101">
            <w:pPr>
              <w:ind w:leftChars="50" w:left="120"/>
              <w:jc w:val="both"/>
              <w:rPr>
                <w:rFonts w:ascii="標楷體" w:eastAsia="標楷體" w:hAnsi="標楷體"/>
                <w:szCs w:val="24"/>
              </w:rPr>
            </w:pPr>
          </w:p>
        </w:tc>
        <w:tc>
          <w:tcPr>
            <w:tcW w:w="2693" w:type="dxa"/>
            <w:vMerge w:val="restart"/>
            <w:tcBorders>
              <w:top w:val="single" w:sz="12" w:space="0" w:color="auto"/>
              <w:left w:val="single" w:sz="4" w:space="0" w:color="auto"/>
              <w:right w:val="single" w:sz="4" w:space="0" w:color="auto"/>
            </w:tcBorders>
          </w:tcPr>
          <w:p w:rsidR="0089415A" w:rsidRPr="00555605" w:rsidRDefault="0089415A" w:rsidP="00822101">
            <w:pPr>
              <w:kinsoku w:val="0"/>
              <w:overflowPunct w:val="0"/>
              <w:autoSpaceDE w:val="0"/>
              <w:spacing w:line="340" w:lineRule="exact"/>
              <w:ind w:left="240" w:hangingChars="100" w:hanging="240"/>
              <w:jc w:val="both"/>
              <w:rPr>
                <w:rFonts w:ascii="標楷體" w:eastAsia="標楷體" w:hAnsi="標楷體"/>
                <w:szCs w:val="24"/>
              </w:rPr>
            </w:pPr>
            <w:r w:rsidRPr="00555605">
              <w:rPr>
                <w:rFonts w:ascii="標楷體" w:eastAsia="標楷體" w:hAnsi="標楷體" w:hint="eastAsia"/>
                <w:kern w:val="0"/>
              </w:rPr>
              <w:t>1.</w:t>
            </w:r>
            <w:r w:rsidRPr="00555605">
              <w:rPr>
                <w:rFonts w:ascii="標楷體" w:eastAsia="標楷體" w:hAnsi="標楷體" w:hint="eastAsia"/>
              </w:rPr>
              <w:t>1</w:t>
            </w:r>
            <w:r w:rsidRPr="00555605">
              <w:rPr>
                <w:rFonts w:ascii="標楷體" w:eastAsia="標楷體" w:hAnsi="標楷體"/>
              </w:rPr>
              <w:t>1</w:t>
            </w:r>
            <w:r w:rsidRPr="00555605">
              <w:rPr>
                <w:rFonts w:ascii="標楷體" w:eastAsia="標楷體" w:hAnsi="標楷體" w:hint="eastAsia"/>
              </w:rPr>
              <w:t>2.9.13朝野黨團協商結論決定：10月3日邀請行政院院長、主計長、財政部部長列席報告113年度施政計畫及「113年度中央政府總預算案」編製經過並備質詢。</w:t>
            </w:r>
          </w:p>
          <w:p w:rsidR="0089415A" w:rsidRPr="00555605" w:rsidRDefault="0089415A" w:rsidP="00822101">
            <w:pPr>
              <w:spacing w:line="320" w:lineRule="exact"/>
              <w:ind w:left="240" w:hangingChars="100" w:hanging="240"/>
              <w:contextualSpacing/>
              <w:jc w:val="both"/>
              <w:rPr>
                <w:rFonts w:ascii="標楷體" w:eastAsia="標楷體" w:hAnsi="標楷體"/>
                <w:szCs w:val="24"/>
              </w:rPr>
            </w:pPr>
            <w:r w:rsidRPr="00555605">
              <w:rPr>
                <w:rFonts w:ascii="標楷體" w:eastAsia="標楷體" w:hAnsi="標楷體"/>
                <w:kern w:val="0"/>
              </w:rPr>
              <w:t>2.</w:t>
            </w:r>
            <w:r w:rsidRPr="00555605">
              <w:rPr>
                <w:rFonts w:ascii="標楷體" w:eastAsia="標楷體" w:hAnsi="標楷體" w:hint="eastAsia"/>
                <w:szCs w:val="24"/>
              </w:rPr>
              <w:t>第10屆第8會期第2次（112.10.3）邀請行政院院長、主計長、財政部部長列席報告「113年度中央政府總預算案」編製經過並進行質詢後，決定：「113年度中央政府總預算案（含附屬單位預算及綜計表-營業及非營業部分）交財政委員會，依分配表及日程分送各委員會審查」。</w:t>
            </w:r>
          </w:p>
          <w:p w:rsidR="0089415A" w:rsidRPr="00B93595" w:rsidRDefault="0089415A" w:rsidP="00822101">
            <w:pPr>
              <w:widowControl w:val="0"/>
              <w:suppressLineNumbers/>
              <w:suppressAutoHyphens/>
              <w:autoSpaceDN/>
              <w:spacing w:line="320" w:lineRule="exact"/>
              <w:jc w:val="both"/>
              <w:textAlignment w:val="auto"/>
              <w:rPr>
                <w:rFonts w:ascii="標楷體" w:eastAsia="標楷體" w:hAnsi="標楷體"/>
                <w:color w:val="FF0000"/>
                <w:kern w:val="2"/>
                <w:szCs w:val="24"/>
              </w:rPr>
            </w:pPr>
          </w:p>
        </w:tc>
        <w:tc>
          <w:tcPr>
            <w:tcW w:w="2661" w:type="dxa"/>
            <w:tcBorders>
              <w:top w:val="single" w:sz="12" w:space="0" w:color="auto"/>
              <w:left w:val="single" w:sz="4" w:space="0" w:color="auto"/>
              <w:bottom w:val="single" w:sz="4" w:space="0" w:color="auto"/>
              <w:right w:val="single" w:sz="4" w:space="0" w:color="auto"/>
            </w:tcBorders>
          </w:tcPr>
          <w:p w:rsidR="0089415A" w:rsidRPr="00555605" w:rsidRDefault="0089415A" w:rsidP="00822101">
            <w:pPr>
              <w:spacing w:line="320" w:lineRule="exact"/>
              <w:ind w:left="240" w:hangingChars="100" w:hanging="240"/>
              <w:contextualSpacing/>
              <w:jc w:val="both"/>
              <w:rPr>
                <w:rFonts w:ascii="標楷體" w:eastAsia="標楷體" w:hAnsi="標楷體"/>
                <w:szCs w:val="24"/>
              </w:rPr>
            </w:pPr>
            <w:r w:rsidRPr="00555605">
              <w:rPr>
                <w:rFonts w:ascii="標楷體" w:eastAsia="標楷體" w:hAnsi="標楷體" w:hint="eastAsia"/>
                <w:szCs w:val="24"/>
              </w:rPr>
              <w:t>1.本會於112年</w:t>
            </w:r>
            <w:r w:rsidRPr="00555605">
              <w:rPr>
                <w:rFonts w:ascii="標楷體" w:eastAsia="標楷體" w:hAnsi="標楷體"/>
                <w:szCs w:val="24"/>
              </w:rPr>
              <w:t>9</w:t>
            </w:r>
            <w:r w:rsidRPr="00555605">
              <w:rPr>
                <w:rFonts w:ascii="標楷體" w:eastAsia="標楷體" w:hAnsi="標楷體" w:hint="eastAsia"/>
                <w:szCs w:val="24"/>
              </w:rPr>
              <w:t>月</w:t>
            </w:r>
            <w:r w:rsidRPr="00555605">
              <w:rPr>
                <w:rFonts w:ascii="標楷體" w:eastAsia="標楷體" w:hAnsi="標楷體"/>
                <w:szCs w:val="24"/>
              </w:rPr>
              <w:t>2</w:t>
            </w:r>
            <w:r w:rsidRPr="00555605">
              <w:rPr>
                <w:rFonts w:ascii="標楷體" w:eastAsia="標楷體" w:hAnsi="標楷體" w:hint="eastAsia"/>
                <w:szCs w:val="24"/>
              </w:rPr>
              <w:t>7日舉行第1</w:t>
            </w:r>
            <w:r w:rsidRPr="00555605">
              <w:rPr>
                <w:rFonts w:ascii="標楷體" w:eastAsia="標楷體" w:hAnsi="標楷體"/>
                <w:szCs w:val="24"/>
              </w:rPr>
              <w:t>0</w:t>
            </w:r>
            <w:r w:rsidRPr="00555605">
              <w:rPr>
                <w:rFonts w:ascii="標楷體" w:eastAsia="標楷體" w:hAnsi="標楷體" w:hint="eastAsia"/>
                <w:szCs w:val="24"/>
              </w:rPr>
              <w:t>屆第8會期第2次全體委員會議通過「中華民國1</w:t>
            </w:r>
            <w:r w:rsidRPr="00555605">
              <w:rPr>
                <w:rFonts w:ascii="標楷體" w:eastAsia="標楷體" w:hAnsi="標楷體"/>
                <w:szCs w:val="24"/>
              </w:rPr>
              <w:t>1</w:t>
            </w:r>
            <w:r w:rsidRPr="00555605">
              <w:rPr>
                <w:rFonts w:ascii="標楷體" w:eastAsia="標楷體" w:hAnsi="標楷體" w:hint="eastAsia"/>
                <w:szCs w:val="24"/>
              </w:rPr>
              <w:t>3年度中央政府總預算案（含附屬單位預算及綜計表－營業及非營業部分）審查日程及審查分配表草案，並提報院會。</w:t>
            </w:r>
          </w:p>
          <w:p w:rsidR="0089415A" w:rsidRPr="00555605" w:rsidRDefault="0089415A" w:rsidP="00822101">
            <w:pPr>
              <w:spacing w:line="340" w:lineRule="exact"/>
              <w:ind w:left="240" w:hangingChars="100" w:hanging="240"/>
              <w:contextualSpacing/>
              <w:jc w:val="both"/>
              <w:rPr>
                <w:rFonts w:ascii="標楷體" w:eastAsia="標楷體" w:hAnsi="標楷體"/>
                <w:szCs w:val="24"/>
              </w:rPr>
            </w:pPr>
            <w:r w:rsidRPr="00555605">
              <w:rPr>
                <w:rFonts w:ascii="標楷體" w:eastAsia="標楷體" w:hAnsi="標楷體" w:hint="eastAsia"/>
                <w:szCs w:val="24"/>
              </w:rPr>
              <w:t>2.11</w:t>
            </w:r>
            <w:r w:rsidRPr="00125226">
              <w:rPr>
                <w:rFonts w:ascii="標楷體" w:eastAsia="標楷體" w:hAnsi="標楷體" w:hint="eastAsia"/>
                <w:szCs w:val="24"/>
              </w:rPr>
              <w:t>2</w:t>
            </w:r>
            <w:r w:rsidRPr="00555605">
              <w:rPr>
                <w:rFonts w:ascii="標楷體" w:eastAsia="標楷體" w:hAnsi="標楷體" w:hint="eastAsia"/>
                <w:szCs w:val="24"/>
              </w:rPr>
              <w:t>年1</w:t>
            </w:r>
            <w:r w:rsidRPr="00555605">
              <w:rPr>
                <w:rFonts w:ascii="標楷體" w:eastAsia="標楷體" w:hAnsi="標楷體"/>
                <w:szCs w:val="24"/>
              </w:rPr>
              <w:t>0</w:t>
            </w:r>
            <w:r w:rsidRPr="00555605">
              <w:rPr>
                <w:rFonts w:ascii="標楷體" w:eastAsia="標楷體" w:hAnsi="標楷體" w:hint="eastAsia"/>
                <w:szCs w:val="24"/>
              </w:rPr>
              <w:t>月</w:t>
            </w:r>
            <w:r w:rsidRPr="00125226">
              <w:rPr>
                <w:rFonts w:ascii="標楷體" w:eastAsia="標楷體" w:hAnsi="標楷體" w:hint="eastAsia"/>
                <w:szCs w:val="24"/>
              </w:rPr>
              <w:t>4</w:t>
            </w:r>
            <w:r w:rsidRPr="00555605">
              <w:rPr>
                <w:rFonts w:ascii="標楷體" w:eastAsia="標楷體" w:hAnsi="標楷體" w:hint="eastAsia"/>
                <w:szCs w:val="24"/>
              </w:rPr>
              <w:t>日</w:t>
            </w:r>
            <w:r w:rsidRPr="00125226">
              <w:rPr>
                <w:rFonts w:ascii="標楷體" w:eastAsia="標楷體" w:hAnsi="標楷體" w:hint="eastAsia"/>
                <w:szCs w:val="24"/>
              </w:rPr>
              <w:t>、18日</w:t>
            </w:r>
            <w:r w:rsidRPr="00555605">
              <w:rPr>
                <w:rFonts w:ascii="標楷體" w:eastAsia="標楷體" w:hAnsi="標楷體" w:hint="eastAsia"/>
                <w:szCs w:val="24"/>
              </w:rPr>
              <w:t>、</w:t>
            </w:r>
            <w:r w:rsidRPr="00125226">
              <w:rPr>
                <w:rFonts w:ascii="標楷體" w:eastAsia="標楷體" w:hAnsi="標楷體" w:hint="eastAsia"/>
                <w:szCs w:val="24"/>
              </w:rPr>
              <w:t>26日、30日、</w:t>
            </w:r>
            <w:r w:rsidRPr="00555605">
              <w:rPr>
                <w:rFonts w:ascii="標楷體" w:eastAsia="標楷體" w:hAnsi="標楷體" w:hint="eastAsia"/>
                <w:szCs w:val="24"/>
              </w:rPr>
              <w:t>1</w:t>
            </w:r>
            <w:r w:rsidRPr="00555605">
              <w:rPr>
                <w:rFonts w:ascii="標楷體" w:eastAsia="標楷體" w:hAnsi="標楷體"/>
                <w:szCs w:val="24"/>
              </w:rPr>
              <w:t>1</w:t>
            </w:r>
            <w:r w:rsidRPr="00555605">
              <w:rPr>
                <w:rFonts w:ascii="標楷體" w:eastAsia="標楷體" w:hAnsi="標楷體" w:hint="eastAsia"/>
                <w:szCs w:val="24"/>
              </w:rPr>
              <w:t>月</w:t>
            </w:r>
            <w:r w:rsidRPr="00125226">
              <w:rPr>
                <w:rFonts w:ascii="標楷體" w:eastAsia="標楷體" w:hAnsi="標楷體" w:hint="eastAsia"/>
                <w:szCs w:val="24"/>
              </w:rPr>
              <w:t>1</w:t>
            </w:r>
            <w:r w:rsidRPr="00555605">
              <w:rPr>
                <w:rFonts w:ascii="標楷體" w:eastAsia="標楷體" w:hAnsi="標楷體" w:hint="eastAsia"/>
                <w:szCs w:val="24"/>
              </w:rPr>
              <w:t>日</w:t>
            </w:r>
            <w:r w:rsidRPr="00125226">
              <w:rPr>
                <w:rFonts w:ascii="標楷體" w:eastAsia="標楷體" w:hAnsi="標楷體" w:hint="eastAsia"/>
                <w:szCs w:val="24"/>
              </w:rPr>
              <w:t>、6日</w:t>
            </w:r>
            <w:r w:rsidRPr="00555605">
              <w:rPr>
                <w:rFonts w:ascii="標楷體" w:eastAsia="標楷體" w:hAnsi="標楷體" w:hint="eastAsia"/>
                <w:szCs w:val="24"/>
              </w:rPr>
              <w:t>、</w:t>
            </w:r>
            <w:r w:rsidRPr="00125226">
              <w:rPr>
                <w:rFonts w:ascii="標楷體" w:eastAsia="標楷體" w:hAnsi="標楷體" w:hint="eastAsia"/>
                <w:szCs w:val="24"/>
              </w:rPr>
              <w:t>9</w:t>
            </w:r>
            <w:r w:rsidRPr="00555605">
              <w:rPr>
                <w:rFonts w:ascii="標楷體" w:eastAsia="標楷體" w:hAnsi="標楷體" w:hint="eastAsia"/>
                <w:szCs w:val="24"/>
              </w:rPr>
              <w:t>日、</w:t>
            </w:r>
            <w:r w:rsidRPr="00125226">
              <w:rPr>
                <w:rFonts w:ascii="標楷體" w:eastAsia="標楷體" w:hAnsi="標楷體" w:hint="eastAsia"/>
                <w:szCs w:val="24"/>
              </w:rPr>
              <w:t>13</w:t>
            </w:r>
            <w:r w:rsidRPr="00555605">
              <w:rPr>
                <w:rFonts w:ascii="標楷體" w:eastAsia="標楷體" w:hAnsi="標楷體" w:hint="eastAsia"/>
                <w:szCs w:val="24"/>
              </w:rPr>
              <w:t>日、2</w:t>
            </w:r>
            <w:r w:rsidRPr="00125226">
              <w:rPr>
                <w:rFonts w:ascii="標楷體" w:eastAsia="標楷體" w:hAnsi="標楷體" w:hint="eastAsia"/>
                <w:szCs w:val="24"/>
              </w:rPr>
              <w:t>0</w:t>
            </w:r>
            <w:r w:rsidRPr="00555605">
              <w:rPr>
                <w:rFonts w:ascii="標楷體" w:eastAsia="標楷體" w:hAnsi="標楷體" w:hint="eastAsia"/>
                <w:szCs w:val="24"/>
              </w:rPr>
              <w:t>日、2</w:t>
            </w:r>
            <w:r w:rsidRPr="00125226">
              <w:rPr>
                <w:rFonts w:ascii="標楷體" w:eastAsia="標楷體" w:hAnsi="標楷體" w:hint="eastAsia"/>
                <w:szCs w:val="24"/>
              </w:rPr>
              <w:t>2</w:t>
            </w:r>
            <w:r w:rsidRPr="00555605">
              <w:rPr>
                <w:rFonts w:ascii="標楷體" w:eastAsia="標楷體" w:hAnsi="標楷體" w:hint="eastAsia"/>
                <w:szCs w:val="24"/>
              </w:rPr>
              <w:t>日及</w:t>
            </w:r>
            <w:r w:rsidRPr="00125226">
              <w:rPr>
                <w:rFonts w:ascii="標楷體" w:eastAsia="標楷體" w:hAnsi="標楷體" w:hint="eastAsia"/>
                <w:szCs w:val="24"/>
              </w:rPr>
              <w:t>27</w:t>
            </w:r>
            <w:r w:rsidRPr="00555605">
              <w:rPr>
                <w:rFonts w:ascii="標楷體" w:eastAsia="標楷體" w:hAnsi="標楷體" w:hint="eastAsia"/>
                <w:szCs w:val="24"/>
              </w:rPr>
              <w:t>日本會舉行全體委員會議，審查中華民國113年度中央政府總預算案（含附屬單位預算及綜計表－營業及非營業部分）有關財政委員會主審部分。</w:t>
            </w:r>
          </w:p>
          <w:p w:rsidR="0089415A" w:rsidRPr="00125226" w:rsidRDefault="0089415A" w:rsidP="00822101">
            <w:pPr>
              <w:spacing w:line="340" w:lineRule="exact"/>
              <w:ind w:left="240" w:hangingChars="100" w:hanging="240"/>
              <w:contextualSpacing/>
              <w:jc w:val="both"/>
              <w:rPr>
                <w:rFonts w:ascii="標楷體" w:eastAsia="標楷體" w:hAnsi="標楷體"/>
                <w:szCs w:val="24"/>
              </w:rPr>
            </w:pPr>
            <w:r w:rsidRPr="00555605">
              <w:rPr>
                <w:rFonts w:ascii="標楷體" w:eastAsia="標楷體" w:hAnsi="標楷體" w:hint="eastAsia"/>
                <w:szCs w:val="24"/>
              </w:rPr>
              <w:t>3.第10屆第</w:t>
            </w:r>
            <w:r w:rsidRPr="00125226">
              <w:rPr>
                <w:rFonts w:ascii="標楷體" w:eastAsia="標楷體" w:hAnsi="標楷體" w:hint="eastAsia"/>
                <w:szCs w:val="24"/>
              </w:rPr>
              <w:t>8</w:t>
            </w:r>
            <w:r w:rsidRPr="00555605">
              <w:rPr>
                <w:rFonts w:ascii="標楷體" w:eastAsia="標楷體" w:hAnsi="標楷體" w:hint="eastAsia"/>
                <w:szCs w:val="24"/>
              </w:rPr>
              <w:t>會期第</w:t>
            </w:r>
            <w:r w:rsidRPr="00125226">
              <w:rPr>
                <w:rFonts w:ascii="標楷體" w:eastAsia="標楷體" w:hAnsi="標楷體" w:hint="eastAsia"/>
                <w:szCs w:val="24"/>
              </w:rPr>
              <w:t>14</w:t>
            </w:r>
            <w:r w:rsidRPr="00555605">
              <w:rPr>
                <w:rFonts w:ascii="標楷體" w:eastAsia="標楷體" w:hAnsi="標楷體" w:hint="eastAsia"/>
                <w:szCs w:val="24"/>
              </w:rPr>
              <w:t>次本會全體委員會議(11</w:t>
            </w:r>
            <w:r w:rsidRPr="00125226">
              <w:rPr>
                <w:rFonts w:ascii="標楷體" w:eastAsia="標楷體" w:hAnsi="標楷體" w:hint="eastAsia"/>
                <w:szCs w:val="24"/>
              </w:rPr>
              <w:t>2</w:t>
            </w:r>
            <w:r w:rsidRPr="00555605">
              <w:rPr>
                <w:rFonts w:ascii="標楷體" w:eastAsia="標楷體" w:hAnsi="標楷體" w:hint="eastAsia"/>
                <w:szCs w:val="24"/>
              </w:rPr>
              <w:t>.1</w:t>
            </w:r>
            <w:r w:rsidRPr="00125226">
              <w:rPr>
                <w:rFonts w:ascii="標楷體" w:eastAsia="標楷體" w:hAnsi="標楷體" w:hint="eastAsia"/>
                <w:szCs w:val="24"/>
              </w:rPr>
              <w:t>1</w:t>
            </w:r>
            <w:r w:rsidRPr="00555605">
              <w:rPr>
                <w:rFonts w:ascii="標楷體" w:eastAsia="標楷體" w:hAnsi="標楷體" w:hint="eastAsia"/>
                <w:szCs w:val="24"/>
              </w:rPr>
              <w:t>.</w:t>
            </w:r>
            <w:r w:rsidRPr="00125226">
              <w:rPr>
                <w:rFonts w:ascii="標楷體" w:eastAsia="標楷體" w:hAnsi="標楷體" w:hint="eastAsia"/>
                <w:szCs w:val="24"/>
              </w:rPr>
              <w:t>16</w:t>
            </w:r>
            <w:r w:rsidRPr="00555605">
              <w:rPr>
                <w:rFonts w:ascii="標楷體" w:eastAsia="標楷體" w:hAnsi="標楷體" w:hint="eastAsia"/>
                <w:szCs w:val="24"/>
              </w:rPr>
              <w:t>)彙總整理提出「中華民國11</w:t>
            </w:r>
            <w:r w:rsidRPr="00125226">
              <w:rPr>
                <w:rFonts w:ascii="標楷體" w:eastAsia="標楷體" w:hAnsi="標楷體" w:hint="eastAsia"/>
                <w:szCs w:val="24"/>
              </w:rPr>
              <w:t>3</w:t>
            </w:r>
            <w:r w:rsidRPr="00555605">
              <w:rPr>
                <w:rFonts w:ascii="標楷體" w:eastAsia="標楷體" w:hAnsi="標楷體" w:hint="eastAsia"/>
                <w:szCs w:val="24"/>
              </w:rPr>
              <w:t>年度中央政府總預算案審查總報告</w:t>
            </w:r>
            <w:r w:rsidRPr="00125226">
              <w:rPr>
                <w:rFonts w:ascii="標楷體" w:eastAsia="標楷體" w:hAnsi="標楷體" w:hint="eastAsia"/>
                <w:szCs w:val="24"/>
              </w:rPr>
              <w:t>(公務預算部分)</w:t>
            </w:r>
            <w:r w:rsidRPr="00555605">
              <w:rPr>
                <w:rFonts w:ascii="標楷體" w:eastAsia="標楷體" w:hAnsi="標楷體" w:hint="eastAsia"/>
                <w:szCs w:val="24"/>
              </w:rPr>
              <w:t>草案」提報院會案，決議：照草案通過，提報院會討論。</w:t>
            </w:r>
          </w:p>
          <w:p w:rsidR="0089415A" w:rsidRPr="00B93595"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12" w:space="0" w:color="auto"/>
              <w:left w:val="single" w:sz="4" w:space="0" w:color="auto"/>
              <w:bottom w:val="single" w:sz="4" w:space="0" w:color="auto"/>
              <w:right w:val="single" w:sz="4" w:space="0" w:color="auto"/>
            </w:tcBorders>
          </w:tcPr>
          <w:p w:rsidR="0089415A" w:rsidRPr="00555605" w:rsidRDefault="0089415A" w:rsidP="00822101">
            <w:pPr>
              <w:kinsoku w:val="0"/>
              <w:overflowPunct w:val="0"/>
              <w:autoSpaceDE w:val="0"/>
              <w:spacing w:line="340" w:lineRule="exact"/>
              <w:ind w:left="240" w:hangingChars="100" w:hanging="240"/>
              <w:jc w:val="both"/>
              <w:rPr>
                <w:rFonts w:ascii="標楷體" w:eastAsia="標楷體" w:hAnsi="標楷體"/>
                <w:szCs w:val="24"/>
              </w:rPr>
            </w:pPr>
            <w:r w:rsidRPr="00555605">
              <w:rPr>
                <w:rFonts w:ascii="標楷體" w:eastAsia="標楷體" w:hAnsi="標楷體" w:hint="eastAsia"/>
                <w:kern w:val="0"/>
              </w:rPr>
              <w:t>1.</w:t>
            </w:r>
            <w:r w:rsidRPr="00555605">
              <w:rPr>
                <w:rFonts w:ascii="標楷體" w:eastAsia="標楷體" w:hAnsi="標楷體" w:hint="eastAsia"/>
              </w:rPr>
              <w:t>1</w:t>
            </w:r>
            <w:r w:rsidRPr="00555605">
              <w:rPr>
                <w:rFonts w:ascii="標楷體" w:eastAsia="標楷體" w:hAnsi="標楷體"/>
              </w:rPr>
              <w:t>1</w:t>
            </w:r>
            <w:r w:rsidRPr="00555605">
              <w:rPr>
                <w:rFonts w:ascii="標楷體" w:eastAsia="標楷體" w:hAnsi="標楷體" w:hint="eastAsia"/>
              </w:rPr>
              <w:t>2.9.13朝野黨團協商結論決定：10月3日邀請行政院院長、主計長、財政部部長列席報告113年度施政計畫及「113年度中央政府總預算案」編製經過並備質詢。</w:t>
            </w:r>
          </w:p>
          <w:p w:rsidR="0089415A" w:rsidRPr="00555605" w:rsidRDefault="0089415A" w:rsidP="00822101">
            <w:pPr>
              <w:spacing w:line="340" w:lineRule="exact"/>
              <w:ind w:left="240" w:hangingChars="100" w:hanging="240"/>
              <w:jc w:val="both"/>
              <w:rPr>
                <w:rFonts w:ascii="標楷體" w:eastAsia="標楷體" w:hAnsi="標楷體"/>
                <w:szCs w:val="24"/>
              </w:rPr>
            </w:pPr>
            <w:r w:rsidRPr="00555605">
              <w:rPr>
                <w:rFonts w:ascii="標楷體" w:eastAsia="標楷體" w:hAnsi="標楷體" w:hint="eastAsia"/>
                <w:szCs w:val="24"/>
              </w:rPr>
              <w:t>2.本會所提「中華民國113年度中央政府總預算案（含附屬單位預算及綜計表－營業及非營業部分）審查日程及審查分配表，經第10屆第8會期第2次院會（112.10.3）決定：「併113年度中央政府總預算案處理」。</w:t>
            </w:r>
          </w:p>
          <w:p w:rsidR="0089415A" w:rsidRPr="00555605" w:rsidRDefault="0089415A" w:rsidP="00822101">
            <w:pPr>
              <w:spacing w:line="340" w:lineRule="exact"/>
              <w:ind w:left="240" w:hangingChars="100" w:hanging="240"/>
              <w:jc w:val="both"/>
              <w:rPr>
                <w:rFonts w:ascii="標楷體" w:eastAsia="標楷體" w:hAnsi="標楷體"/>
                <w:szCs w:val="24"/>
              </w:rPr>
            </w:pPr>
            <w:r w:rsidRPr="00555605">
              <w:rPr>
                <w:rFonts w:ascii="標楷體" w:eastAsia="標楷體" w:hAnsi="標楷體"/>
                <w:szCs w:val="24"/>
              </w:rPr>
              <w:t>3</w:t>
            </w:r>
            <w:r w:rsidRPr="00555605">
              <w:rPr>
                <w:rFonts w:ascii="標楷體" w:eastAsia="標楷體" w:hAnsi="標楷體" w:hint="eastAsia"/>
                <w:szCs w:val="24"/>
              </w:rPr>
              <w:t>.112.11.16本會將「中華民國113年度中央政府總預算案審查總報告(社會福利及衛生環境委員會)」函送議事處提報院會。</w:t>
            </w:r>
          </w:p>
          <w:p w:rsidR="0089415A" w:rsidRPr="00555605" w:rsidRDefault="0089415A" w:rsidP="00822101">
            <w:pPr>
              <w:spacing w:line="340" w:lineRule="exact"/>
              <w:ind w:left="240" w:hangingChars="100" w:hanging="240"/>
              <w:jc w:val="both"/>
              <w:rPr>
                <w:rFonts w:ascii="標楷體" w:eastAsia="標楷體" w:hAnsi="標楷體"/>
                <w:szCs w:val="24"/>
              </w:rPr>
            </w:pPr>
            <w:r w:rsidRPr="00555605">
              <w:rPr>
                <w:rFonts w:ascii="標楷體" w:eastAsia="標楷體" w:hAnsi="標楷體"/>
                <w:szCs w:val="24"/>
              </w:rPr>
              <w:t>4.</w:t>
            </w:r>
            <w:r w:rsidRPr="00555605">
              <w:rPr>
                <w:rFonts w:ascii="標楷體" w:eastAsia="標楷體" w:hAnsi="標楷體" w:hint="eastAsia"/>
                <w:szCs w:val="24"/>
              </w:rPr>
              <w:t>112.11.23本會將「外交及國防委員會113年度中央政府總預算案公務預算部分審查</w:t>
            </w:r>
            <w:r w:rsidRPr="00555605">
              <w:rPr>
                <w:rFonts w:ascii="標楷體" w:eastAsia="標楷體" w:hAnsi="標楷體" w:hint="eastAsia"/>
                <w:szCs w:val="24"/>
              </w:rPr>
              <w:lastRenderedPageBreak/>
              <w:t>總報告」函送議事處提報院會。</w:t>
            </w:r>
          </w:p>
          <w:p w:rsidR="0089415A" w:rsidRPr="00555605" w:rsidRDefault="0089415A" w:rsidP="00822101">
            <w:pPr>
              <w:spacing w:line="340" w:lineRule="exact"/>
              <w:ind w:left="240" w:hangingChars="100" w:hanging="240"/>
              <w:jc w:val="both"/>
              <w:rPr>
                <w:rFonts w:ascii="標楷體" w:eastAsia="標楷體" w:hAnsi="標楷體"/>
                <w:szCs w:val="24"/>
              </w:rPr>
            </w:pPr>
            <w:r w:rsidRPr="00555605">
              <w:rPr>
                <w:rFonts w:ascii="標楷體" w:eastAsia="標楷體" w:hAnsi="標楷體"/>
                <w:szCs w:val="24"/>
              </w:rPr>
              <w:t>5</w:t>
            </w:r>
            <w:r w:rsidRPr="00555605">
              <w:rPr>
                <w:rFonts w:ascii="標楷體" w:eastAsia="標楷體" w:hAnsi="標楷體" w:hint="eastAsia"/>
                <w:szCs w:val="24"/>
              </w:rPr>
              <w:t>.112.11.30本會將「經濟、財政、司法及法制三委員會113年度中央政府總預算案公務預算部分審查總報告」函送議事處提報院會。</w:t>
            </w:r>
          </w:p>
          <w:p w:rsidR="0089415A" w:rsidRDefault="0089415A" w:rsidP="00822101">
            <w:pPr>
              <w:spacing w:line="340" w:lineRule="exact"/>
              <w:ind w:left="240" w:hangingChars="100" w:hanging="240"/>
              <w:jc w:val="both"/>
              <w:rPr>
                <w:rFonts w:ascii="標楷體" w:eastAsia="標楷體" w:hAnsi="標楷體"/>
                <w:szCs w:val="24"/>
              </w:rPr>
            </w:pPr>
            <w:r w:rsidRPr="00555605">
              <w:rPr>
                <w:rFonts w:ascii="標楷體" w:eastAsia="標楷體" w:hAnsi="標楷體"/>
                <w:szCs w:val="24"/>
              </w:rPr>
              <w:t>6</w:t>
            </w:r>
            <w:r w:rsidRPr="00555605">
              <w:rPr>
                <w:rFonts w:ascii="標楷體" w:eastAsia="標楷體" w:hAnsi="標楷體" w:hint="eastAsia"/>
                <w:szCs w:val="24"/>
              </w:rPr>
              <w:t>.112.12.6本會將「內政、教育及文化、交通三委員會113年度中央政府總預算案公務預算部分審查總報告」函送議事處提報院會。</w:t>
            </w:r>
          </w:p>
          <w:p w:rsidR="00FB6F82" w:rsidRPr="00B93595" w:rsidRDefault="00FB6F82" w:rsidP="00822101">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7.</w:t>
            </w:r>
            <w:r w:rsidRPr="00FB6F82">
              <w:rPr>
                <w:rFonts w:ascii="標楷體" w:eastAsia="標楷體" w:hAnsi="標楷體" w:hint="eastAsia"/>
                <w:spacing w:val="-10"/>
                <w:szCs w:val="24"/>
              </w:rPr>
              <w:t>112</w:t>
            </w:r>
            <w:r w:rsidRPr="00FB6F82">
              <w:rPr>
                <w:rFonts w:ascii="標楷體" w:eastAsia="標楷體" w:hAnsi="標楷體" w:hint="eastAsia"/>
                <w:bCs/>
                <w:spacing w:val="-10"/>
                <w:kern w:val="2"/>
                <w:szCs w:val="24"/>
              </w:rPr>
              <w:t>.12.11至1</w:t>
            </w:r>
            <w:r w:rsidRPr="00FB6F82">
              <w:rPr>
                <w:rFonts w:ascii="標楷體" w:eastAsia="標楷體" w:hAnsi="標楷體"/>
                <w:bCs/>
                <w:spacing w:val="-10"/>
                <w:kern w:val="2"/>
                <w:szCs w:val="24"/>
              </w:rPr>
              <w:t>2.14</w:t>
            </w:r>
            <w:r>
              <w:rPr>
                <w:rFonts w:ascii="標楷體" w:eastAsia="標楷體" w:hAnsi="標楷體" w:hint="eastAsia"/>
                <w:bCs/>
                <w:kern w:val="2"/>
                <w:szCs w:val="24"/>
              </w:rPr>
              <w:t>院長召開</w:t>
            </w:r>
            <w:r w:rsidRPr="006C6888">
              <w:rPr>
                <w:rFonts w:ascii="標楷體" w:eastAsia="標楷體" w:hAnsi="標楷體" w:hint="eastAsia"/>
                <w:bCs/>
                <w:kern w:val="2"/>
                <w:szCs w:val="24"/>
              </w:rPr>
              <w:t>朝野黨團協商。</w:t>
            </w:r>
          </w:p>
        </w:tc>
      </w:tr>
      <w:tr w:rsidR="0089415A" w:rsidRPr="00EA5A62" w:rsidTr="00822101">
        <w:trPr>
          <w:trHeight w:val="982"/>
          <w:jc w:val="center"/>
        </w:trPr>
        <w:tc>
          <w:tcPr>
            <w:tcW w:w="704" w:type="dxa"/>
            <w:tcBorders>
              <w:top w:val="single" w:sz="4"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4" w:space="0" w:color="auto"/>
              <w:right w:val="single" w:sz="4" w:space="0" w:color="auto"/>
            </w:tcBorders>
          </w:tcPr>
          <w:p w:rsidR="0089415A" w:rsidRPr="00E70295" w:rsidRDefault="0089415A" w:rsidP="00822101">
            <w:pPr>
              <w:ind w:leftChars="50" w:left="120"/>
              <w:jc w:val="both"/>
              <w:rPr>
                <w:rFonts w:ascii="標楷體" w:eastAsia="標楷體" w:hAnsi="標楷體"/>
              </w:rPr>
            </w:pPr>
            <w:r w:rsidRPr="00E70295">
              <w:rPr>
                <w:rFonts w:ascii="標楷體" w:eastAsia="標楷體" w:hAnsi="標楷體" w:hint="eastAsia"/>
              </w:rPr>
              <w:t>113度中央政府總預算案（營業及非營業部分）</w:t>
            </w:r>
          </w:p>
        </w:tc>
        <w:tc>
          <w:tcPr>
            <w:tcW w:w="2693" w:type="dxa"/>
            <w:vMerge/>
            <w:tcBorders>
              <w:left w:val="single" w:sz="4" w:space="0" w:color="auto"/>
              <w:bottom w:val="single" w:sz="4" w:space="0" w:color="auto"/>
              <w:right w:val="single" w:sz="4" w:space="0" w:color="auto"/>
            </w:tcBorders>
          </w:tcPr>
          <w:p w:rsidR="0089415A" w:rsidRPr="00037ED0" w:rsidRDefault="0089415A" w:rsidP="00822101">
            <w:pPr>
              <w:widowControl w:val="0"/>
              <w:suppressLineNumbers/>
              <w:suppressAutoHyphens/>
              <w:autoSpaceDN/>
              <w:spacing w:line="320" w:lineRule="exact"/>
              <w:ind w:left="264" w:hangingChars="100" w:hanging="264"/>
              <w:jc w:val="both"/>
              <w:textAlignment w:val="auto"/>
              <w:rPr>
                <w:rFonts w:ascii="標楷體" w:eastAsia="標楷體" w:hAnsi="標楷體"/>
                <w:color w:val="FF0000"/>
                <w:spacing w:val="24"/>
                <w:kern w:val="2"/>
                <w:szCs w:val="24"/>
              </w:rPr>
            </w:pPr>
          </w:p>
        </w:tc>
        <w:tc>
          <w:tcPr>
            <w:tcW w:w="2661" w:type="dxa"/>
            <w:tcBorders>
              <w:top w:val="single" w:sz="4" w:space="0" w:color="auto"/>
              <w:left w:val="single" w:sz="4" w:space="0" w:color="auto"/>
              <w:bottom w:val="single" w:sz="4" w:space="0" w:color="auto"/>
              <w:right w:val="single" w:sz="4" w:space="0" w:color="auto"/>
            </w:tcBorders>
          </w:tcPr>
          <w:p w:rsidR="0089415A" w:rsidRPr="00CA2E72" w:rsidRDefault="0089415A" w:rsidP="00822101">
            <w:pPr>
              <w:widowControl w:val="0"/>
              <w:autoSpaceDN/>
              <w:spacing w:line="320" w:lineRule="exact"/>
              <w:ind w:left="240" w:hangingChars="100" w:hanging="240"/>
              <w:contextualSpacing/>
              <w:jc w:val="both"/>
              <w:textAlignment w:val="auto"/>
              <w:rPr>
                <w:rFonts w:ascii="標楷體" w:eastAsia="標楷體" w:hAnsi="標楷體"/>
                <w:szCs w:val="24"/>
              </w:rPr>
            </w:pPr>
            <w:r w:rsidRPr="00CA2E72">
              <w:rPr>
                <w:rFonts w:ascii="標楷體" w:eastAsia="標楷體" w:hAnsi="標楷體"/>
                <w:szCs w:val="24"/>
              </w:rPr>
              <w:t>1.</w:t>
            </w:r>
            <w:r w:rsidRPr="00CA2E72">
              <w:rPr>
                <w:rFonts w:ascii="標楷體" w:eastAsia="標楷體" w:hAnsi="標楷體" w:hint="eastAsia"/>
                <w:szCs w:val="24"/>
              </w:rPr>
              <w:t>第1、2點，同上。</w:t>
            </w:r>
          </w:p>
          <w:p w:rsidR="0089415A" w:rsidRPr="00037ED0"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r w:rsidRPr="00CA2E72">
              <w:rPr>
                <w:rFonts w:ascii="標楷體" w:eastAsia="標楷體" w:hAnsi="標楷體" w:hint="eastAsia"/>
                <w:szCs w:val="24"/>
              </w:rPr>
              <w:t>2.第10屆第8會期第17次本會全體委員會議(112.11.27)彙總整理提出「中華民國113年度中央政府總預算案附屬單位預算營業及非營業部分審查總報告草案」提報院會案，決議：照草案通過，提報院會討論。</w:t>
            </w:r>
          </w:p>
        </w:tc>
        <w:tc>
          <w:tcPr>
            <w:tcW w:w="2121" w:type="dxa"/>
            <w:tcBorders>
              <w:top w:val="single" w:sz="4" w:space="0" w:color="auto"/>
              <w:left w:val="single" w:sz="4" w:space="0" w:color="auto"/>
              <w:bottom w:val="single" w:sz="4" w:space="0" w:color="auto"/>
              <w:right w:val="single" w:sz="4" w:space="0" w:color="auto"/>
            </w:tcBorders>
          </w:tcPr>
          <w:p w:rsidR="0089415A" w:rsidRPr="00E552B8" w:rsidRDefault="0089415A" w:rsidP="00822101">
            <w:pPr>
              <w:ind w:left="240" w:hangingChars="100" w:hanging="240"/>
              <w:jc w:val="both"/>
              <w:rPr>
                <w:rFonts w:ascii="標楷體" w:eastAsia="標楷體" w:hAnsi="標楷體"/>
                <w:szCs w:val="24"/>
              </w:rPr>
            </w:pPr>
            <w:r w:rsidRPr="00E552B8">
              <w:rPr>
                <w:rFonts w:ascii="標楷體" w:eastAsia="標楷體" w:hAnsi="標楷體" w:hint="eastAsia"/>
                <w:szCs w:val="24"/>
              </w:rPr>
              <w:t>1.第1、2點，同上。</w:t>
            </w:r>
          </w:p>
          <w:p w:rsidR="0089415A" w:rsidRPr="00E552B8" w:rsidRDefault="0089415A" w:rsidP="00822101">
            <w:pPr>
              <w:ind w:left="240" w:hangingChars="100" w:hanging="240"/>
              <w:jc w:val="both"/>
              <w:rPr>
                <w:rFonts w:ascii="標楷體" w:eastAsia="標楷體" w:hAnsi="標楷體"/>
                <w:szCs w:val="24"/>
              </w:rPr>
            </w:pPr>
            <w:r w:rsidRPr="00E552B8">
              <w:rPr>
                <w:rFonts w:ascii="標楷體" w:eastAsia="標楷體" w:hAnsi="標楷體" w:hint="eastAsia"/>
                <w:szCs w:val="24"/>
              </w:rPr>
              <w:t>2.112.11.28本會將「中華民國113年度中央政府總預算案附屬單位預算及綜計表－營業及非營業部分審查總報告(不含內政委員會、經濟委員會、財政委員會營業部分、教育及文化委員會、交通委員會)」函送議事處提報院會。</w:t>
            </w:r>
          </w:p>
          <w:p w:rsidR="0089415A" w:rsidRPr="007218D1" w:rsidRDefault="0089415A" w:rsidP="00822101">
            <w:pPr>
              <w:spacing w:line="340" w:lineRule="exact"/>
              <w:ind w:left="240" w:hangingChars="100" w:hanging="240"/>
              <w:jc w:val="both"/>
              <w:rPr>
                <w:rFonts w:ascii="標楷體" w:eastAsia="標楷體" w:hAnsi="標楷體"/>
                <w:color w:val="FF0000"/>
                <w:szCs w:val="24"/>
              </w:rPr>
            </w:pPr>
            <w:r w:rsidRPr="00CA2E72">
              <w:rPr>
                <w:rFonts w:ascii="標楷體" w:eastAsia="標楷體" w:hAnsi="標楷體" w:hint="eastAsia"/>
                <w:szCs w:val="24"/>
              </w:rPr>
              <w:t>3.112.12.8</w:t>
            </w:r>
            <w:r>
              <w:rPr>
                <w:rFonts w:ascii="標楷體" w:eastAsia="標楷體" w:hAnsi="標楷體" w:hint="eastAsia"/>
                <w:szCs w:val="24"/>
              </w:rPr>
              <w:t>本會將「</w:t>
            </w:r>
            <w:r w:rsidRPr="00CA2E72">
              <w:rPr>
                <w:rFonts w:ascii="標楷體" w:eastAsia="標楷體" w:hAnsi="標楷體" w:hint="eastAsia"/>
                <w:szCs w:val="24"/>
              </w:rPr>
              <w:t>內政委員會、財政委員會營業部分、教育及文化委員會、交通委員會113年度附屬單位預算審查</w:t>
            </w:r>
            <w:r w:rsidRPr="00CA2E72">
              <w:rPr>
                <w:rFonts w:ascii="標楷體" w:eastAsia="標楷體" w:hAnsi="標楷體" w:hint="eastAsia"/>
                <w:szCs w:val="24"/>
              </w:rPr>
              <w:lastRenderedPageBreak/>
              <w:t>報告</w:t>
            </w:r>
            <w:r>
              <w:rPr>
                <w:rFonts w:ascii="標楷體" w:eastAsia="標楷體" w:hAnsi="標楷體" w:hint="eastAsia"/>
                <w:szCs w:val="24"/>
              </w:rPr>
              <w:t>」</w:t>
            </w:r>
            <w:r w:rsidRPr="00555605">
              <w:rPr>
                <w:rFonts w:ascii="標楷體" w:eastAsia="標楷體" w:hAnsi="標楷體" w:hint="eastAsia"/>
                <w:szCs w:val="24"/>
              </w:rPr>
              <w:t>函送議事處提報院會。</w:t>
            </w:r>
          </w:p>
        </w:tc>
      </w:tr>
      <w:tr w:rsidR="0089415A" w:rsidRPr="00EA5A62" w:rsidTr="00822101">
        <w:trPr>
          <w:trHeight w:val="1975"/>
          <w:jc w:val="center"/>
        </w:trPr>
        <w:tc>
          <w:tcPr>
            <w:tcW w:w="704" w:type="dxa"/>
            <w:tcBorders>
              <w:top w:val="single" w:sz="4"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4" w:space="0" w:color="auto"/>
              <w:right w:val="single" w:sz="4" w:space="0" w:color="auto"/>
            </w:tcBorders>
          </w:tcPr>
          <w:p w:rsidR="0089415A" w:rsidRPr="006525E1" w:rsidRDefault="0089415A" w:rsidP="00822101">
            <w:pPr>
              <w:widowControl w:val="0"/>
              <w:autoSpaceDN/>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司法院函送「中華民國113年度中央政府總預算案高雄高等行政法院單位預算勘誤表」</w:t>
            </w:r>
          </w:p>
        </w:tc>
        <w:tc>
          <w:tcPr>
            <w:tcW w:w="2693" w:type="dxa"/>
            <w:tcBorders>
              <w:top w:val="single" w:sz="4" w:space="0" w:color="auto"/>
              <w:left w:val="single" w:sz="4" w:space="0" w:color="auto"/>
              <w:bottom w:val="single" w:sz="4" w:space="0" w:color="auto"/>
              <w:right w:val="single" w:sz="4" w:space="0" w:color="auto"/>
            </w:tcBorders>
          </w:tcPr>
          <w:p w:rsidR="0089415A" w:rsidRPr="006525E1" w:rsidRDefault="0089415A" w:rsidP="00822101">
            <w:pPr>
              <w:widowControl w:val="0"/>
              <w:autoSpaceDN/>
              <w:spacing w:line="320" w:lineRule="exact"/>
              <w:jc w:val="both"/>
              <w:textAlignment w:val="auto"/>
              <w:rPr>
                <w:rFonts w:ascii="標楷體" w:eastAsia="標楷體" w:hAnsi="標楷體"/>
                <w:spacing w:val="24"/>
                <w:kern w:val="2"/>
                <w:szCs w:val="24"/>
              </w:rPr>
            </w:pPr>
            <w:r w:rsidRPr="006525E1">
              <w:rPr>
                <w:rFonts w:ascii="標楷體" w:eastAsia="標楷體" w:hAnsi="標楷體" w:hint="eastAsia"/>
                <w:kern w:val="2"/>
                <w:szCs w:val="24"/>
              </w:rPr>
              <w:t>第10屆第8會期第2次院會（112.10.3）決定：「交財政、司法及法制兩委員會併113年度中央政府總預算案處理」。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tcPr>
          <w:p w:rsidR="0089415A" w:rsidRPr="00037ED0"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4" w:space="0" w:color="auto"/>
              <w:left w:val="single" w:sz="4" w:space="0" w:color="auto"/>
              <w:bottom w:val="single" w:sz="4" w:space="0" w:color="auto"/>
              <w:right w:val="single" w:sz="4" w:space="0" w:color="auto"/>
            </w:tcBorders>
          </w:tcPr>
          <w:p w:rsidR="0089415A" w:rsidRPr="00F53D78" w:rsidRDefault="0089415A" w:rsidP="00822101">
            <w:pPr>
              <w:spacing w:line="320" w:lineRule="exact"/>
              <w:jc w:val="both"/>
              <w:rPr>
                <w:rFonts w:ascii="標楷體" w:eastAsia="標楷體" w:hAnsi="標楷體"/>
                <w:bCs/>
                <w:szCs w:val="24"/>
              </w:rPr>
            </w:pPr>
            <w:r w:rsidRPr="00F53D78">
              <w:rPr>
                <w:rFonts w:ascii="標楷體" w:eastAsia="標楷體" w:hAnsi="標楷體" w:hint="eastAsia"/>
                <w:bCs/>
                <w:szCs w:val="24"/>
              </w:rPr>
              <w:t>已併113年度中央政府總預算案</w:t>
            </w:r>
            <w:r w:rsidR="00832848" w:rsidRPr="00E70295">
              <w:rPr>
                <w:rFonts w:ascii="標楷體" w:eastAsia="標楷體" w:hAnsi="標楷體" w:hint="eastAsia"/>
              </w:rPr>
              <w:t>（</w:t>
            </w:r>
            <w:r w:rsidR="00832848">
              <w:rPr>
                <w:rFonts w:ascii="標楷體" w:eastAsia="標楷體" w:hAnsi="標楷體" w:hint="eastAsia"/>
              </w:rPr>
              <w:t>公務預算</w:t>
            </w:r>
            <w:r w:rsidR="00832848" w:rsidRPr="00E70295">
              <w:rPr>
                <w:rFonts w:ascii="標楷體" w:eastAsia="標楷體" w:hAnsi="標楷體" w:hint="eastAsia"/>
              </w:rPr>
              <w:t>部分）</w:t>
            </w:r>
            <w:r>
              <w:rPr>
                <w:rFonts w:ascii="標楷體" w:eastAsia="標楷體" w:hAnsi="標楷體" w:hint="eastAsia"/>
                <w:bCs/>
                <w:szCs w:val="24"/>
              </w:rPr>
              <w:t>處</w:t>
            </w:r>
            <w:r w:rsidRPr="00F53D78">
              <w:rPr>
                <w:rFonts w:ascii="標楷體" w:eastAsia="標楷體" w:hAnsi="標楷體" w:hint="eastAsia"/>
                <w:bCs/>
                <w:szCs w:val="24"/>
              </w:rPr>
              <w:t>理完竣</w:t>
            </w:r>
          </w:p>
        </w:tc>
      </w:tr>
      <w:tr w:rsidR="0089415A" w:rsidRPr="00EA5A62" w:rsidTr="00822101">
        <w:trPr>
          <w:trHeight w:val="1973"/>
          <w:jc w:val="center"/>
        </w:trPr>
        <w:tc>
          <w:tcPr>
            <w:tcW w:w="704" w:type="dxa"/>
            <w:tcBorders>
              <w:top w:val="single" w:sz="4"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4" w:space="0" w:color="auto"/>
              <w:right w:val="single" w:sz="4" w:space="0" w:color="auto"/>
            </w:tcBorders>
          </w:tcPr>
          <w:p w:rsidR="0089415A" w:rsidRPr="006525E1" w:rsidRDefault="0089415A" w:rsidP="00822101">
            <w:pPr>
              <w:widowControl w:val="0"/>
              <w:autoSpaceDN/>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中央研究院函送「中華民國113年度中央政府總預算案中央研究院單位預算勘誤表」</w:t>
            </w:r>
          </w:p>
        </w:tc>
        <w:tc>
          <w:tcPr>
            <w:tcW w:w="2693" w:type="dxa"/>
            <w:tcBorders>
              <w:top w:val="single" w:sz="4" w:space="0" w:color="auto"/>
              <w:left w:val="single" w:sz="4" w:space="0" w:color="auto"/>
              <w:bottom w:val="single" w:sz="4" w:space="0" w:color="auto"/>
              <w:right w:val="single" w:sz="4" w:space="0" w:color="auto"/>
            </w:tcBorders>
          </w:tcPr>
          <w:p w:rsidR="0089415A" w:rsidRPr="006525E1" w:rsidRDefault="0089415A" w:rsidP="00822101">
            <w:pPr>
              <w:widowControl w:val="0"/>
              <w:suppressLineNumbers/>
              <w:suppressAutoHyphens/>
              <w:autoSpaceDN/>
              <w:spacing w:line="320" w:lineRule="exact"/>
              <w:jc w:val="both"/>
              <w:textAlignment w:val="auto"/>
              <w:rPr>
                <w:rFonts w:ascii="標楷體" w:eastAsia="標楷體" w:hAnsi="標楷體"/>
                <w:spacing w:val="24"/>
                <w:kern w:val="2"/>
                <w:szCs w:val="24"/>
              </w:rPr>
            </w:pPr>
            <w:r w:rsidRPr="006525E1">
              <w:rPr>
                <w:rFonts w:ascii="標楷體" w:eastAsia="標楷體" w:hAnsi="標楷體" w:hint="eastAsia"/>
                <w:kern w:val="2"/>
                <w:szCs w:val="24"/>
              </w:rPr>
              <w:t>第10屆第8會期第2次院會（112.10.3）決定：「交財政、教育及文化兩委員會併113年度中央政府總預算案處理」。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tcPr>
          <w:p w:rsidR="0089415A" w:rsidRPr="00037ED0"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4" w:space="0" w:color="auto"/>
              <w:left w:val="single" w:sz="4" w:space="0" w:color="auto"/>
              <w:bottom w:val="single" w:sz="4" w:space="0" w:color="auto"/>
              <w:right w:val="single" w:sz="4" w:space="0" w:color="auto"/>
            </w:tcBorders>
          </w:tcPr>
          <w:p w:rsidR="0089415A" w:rsidRDefault="0089415A" w:rsidP="00822101">
            <w:pPr>
              <w:jc w:val="both"/>
            </w:pPr>
            <w:r w:rsidRPr="008366DE">
              <w:rPr>
                <w:rFonts w:ascii="標楷體" w:eastAsia="標楷體" w:hAnsi="標楷體" w:hint="eastAsia"/>
                <w:bCs/>
                <w:szCs w:val="24"/>
              </w:rPr>
              <w:t>已併113年度中央政府總預算案</w:t>
            </w:r>
            <w:r w:rsidR="00832848" w:rsidRPr="00E70295">
              <w:rPr>
                <w:rFonts w:ascii="標楷體" w:eastAsia="標楷體" w:hAnsi="標楷體" w:hint="eastAsia"/>
              </w:rPr>
              <w:t>（</w:t>
            </w:r>
            <w:r w:rsidR="00832848">
              <w:rPr>
                <w:rFonts w:ascii="標楷體" w:eastAsia="標楷體" w:hAnsi="標楷體" w:hint="eastAsia"/>
              </w:rPr>
              <w:t>公務預算</w:t>
            </w:r>
            <w:r w:rsidR="00832848" w:rsidRPr="00E70295">
              <w:rPr>
                <w:rFonts w:ascii="標楷體" w:eastAsia="標楷體" w:hAnsi="標楷體" w:hint="eastAsia"/>
              </w:rPr>
              <w:t>部分）</w:t>
            </w:r>
            <w:r w:rsidRPr="008366DE">
              <w:rPr>
                <w:rFonts w:ascii="標楷體" w:eastAsia="標楷體" w:hAnsi="標楷體" w:hint="eastAsia"/>
                <w:bCs/>
                <w:szCs w:val="24"/>
              </w:rPr>
              <w:t>處理完竣</w:t>
            </w:r>
          </w:p>
        </w:tc>
      </w:tr>
      <w:tr w:rsidR="0089415A" w:rsidRPr="00EA5A62" w:rsidTr="00822101">
        <w:trPr>
          <w:trHeight w:val="1972"/>
          <w:jc w:val="center"/>
        </w:trPr>
        <w:tc>
          <w:tcPr>
            <w:tcW w:w="704" w:type="dxa"/>
            <w:tcBorders>
              <w:top w:val="single" w:sz="4"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4" w:space="0" w:color="auto"/>
              <w:right w:val="single" w:sz="4" w:space="0" w:color="auto"/>
            </w:tcBorders>
          </w:tcPr>
          <w:p w:rsidR="0089415A" w:rsidRPr="006525E1" w:rsidRDefault="0089415A" w:rsidP="00822101">
            <w:pPr>
              <w:widowControl w:val="0"/>
              <w:autoSpaceDN/>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農業部函送「中華民國113年度中央政府總預算案農業部暨所屬單位預算勘誤表」</w:t>
            </w:r>
          </w:p>
        </w:tc>
        <w:tc>
          <w:tcPr>
            <w:tcW w:w="2693" w:type="dxa"/>
            <w:tcBorders>
              <w:top w:val="single" w:sz="4" w:space="0" w:color="auto"/>
              <w:left w:val="single" w:sz="4" w:space="0" w:color="auto"/>
              <w:bottom w:val="single" w:sz="4" w:space="0" w:color="auto"/>
              <w:right w:val="single" w:sz="4" w:space="0" w:color="auto"/>
            </w:tcBorders>
          </w:tcPr>
          <w:p w:rsidR="0089415A" w:rsidRPr="006525E1" w:rsidRDefault="0089415A" w:rsidP="00822101">
            <w:pPr>
              <w:widowControl w:val="0"/>
              <w:suppressLineNumbers/>
              <w:suppressAutoHyphens/>
              <w:autoSpaceDN/>
              <w:spacing w:line="320" w:lineRule="exact"/>
              <w:jc w:val="both"/>
              <w:textAlignment w:val="auto"/>
              <w:rPr>
                <w:rFonts w:ascii="標楷體" w:eastAsia="標楷體" w:hAnsi="標楷體"/>
                <w:spacing w:val="24"/>
                <w:kern w:val="2"/>
                <w:szCs w:val="24"/>
              </w:rPr>
            </w:pPr>
            <w:r w:rsidRPr="006525E1">
              <w:rPr>
                <w:rFonts w:ascii="標楷體" w:eastAsia="標楷體" w:hAnsi="標楷體" w:hint="eastAsia"/>
                <w:kern w:val="2"/>
                <w:szCs w:val="24"/>
              </w:rPr>
              <w:t>第10屆第8會期第2次院會（112.10.3）決定：「交財政、經濟兩委員會併113年度中央政府總預算案處理」。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tcPr>
          <w:p w:rsidR="0089415A" w:rsidRPr="00037ED0"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4" w:space="0" w:color="auto"/>
              <w:left w:val="single" w:sz="4" w:space="0" w:color="auto"/>
              <w:bottom w:val="single" w:sz="4" w:space="0" w:color="auto"/>
              <w:right w:val="single" w:sz="4" w:space="0" w:color="auto"/>
            </w:tcBorders>
          </w:tcPr>
          <w:p w:rsidR="0089415A" w:rsidRDefault="0089415A" w:rsidP="00822101">
            <w:pPr>
              <w:jc w:val="both"/>
            </w:pPr>
            <w:r w:rsidRPr="008366DE">
              <w:rPr>
                <w:rFonts w:ascii="標楷體" w:eastAsia="標楷體" w:hAnsi="標楷體" w:hint="eastAsia"/>
                <w:bCs/>
                <w:szCs w:val="24"/>
              </w:rPr>
              <w:t>已併113年度中央政府總預算案</w:t>
            </w:r>
            <w:r w:rsidR="00832848" w:rsidRPr="00E70295">
              <w:rPr>
                <w:rFonts w:ascii="標楷體" w:eastAsia="標楷體" w:hAnsi="標楷體" w:hint="eastAsia"/>
              </w:rPr>
              <w:t>（</w:t>
            </w:r>
            <w:r w:rsidR="00832848">
              <w:rPr>
                <w:rFonts w:ascii="標楷體" w:eastAsia="標楷體" w:hAnsi="標楷體" w:hint="eastAsia"/>
              </w:rPr>
              <w:t>公務預算</w:t>
            </w:r>
            <w:r w:rsidR="00832848" w:rsidRPr="00E70295">
              <w:rPr>
                <w:rFonts w:ascii="標楷體" w:eastAsia="標楷體" w:hAnsi="標楷體" w:hint="eastAsia"/>
              </w:rPr>
              <w:t>部分）</w:t>
            </w:r>
            <w:r w:rsidRPr="008366DE">
              <w:rPr>
                <w:rFonts w:ascii="標楷體" w:eastAsia="標楷體" w:hAnsi="標楷體" w:hint="eastAsia"/>
                <w:bCs/>
                <w:szCs w:val="24"/>
              </w:rPr>
              <w:t>處理完竣</w:t>
            </w:r>
          </w:p>
        </w:tc>
      </w:tr>
      <w:tr w:rsidR="0089415A" w:rsidRPr="00EA5A62" w:rsidTr="00822101">
        <w:trPr>
          <w:trHeight w:val="1689"/>
          <w:jc w:val="center"/>
        </w:trPr>
        <w:tc>
          <w:tcPr>
            <w:tcW w:w="704" w:type="dxa"/>
            <w:tcBorders>
              <w:top w:val="single" w:sz="4"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4" w:space="0" w:color="auto"/>
              <w:right w:val="single" w:sz="4" w:space="0" w:color="auto"/>
            </w:tcBorders>
          </w:tcPr>
          <w:p w:rsidR="0089415A" w:rsidRPr="00AA07DB" w:rsidRDefault="0089415A" w:rsidP="00822101">
            <w:pPr>
              <w:widowControl w:val="0"/>
              <w:autoSpaceDN/>
              <w:spacing w:line="32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考選部函送「中華民國113年度中央政府總預算案考選部單位預算勘誤表</w:t>
            </w:r>
            <w:r w:rsidR="00832848" w:rsidRPr="006525E1">
              <w:rPr>
                <w:rFonts w:ascii="標楷體" w:eastAsia="標楷體" w:hAnsi="標楷體" w:hint="eastAsia"/>
                <w:kern w:val="2"/>
                <w:szCs w:val="24"/>
              </w:rPr>
              <w:t>」</w:t>
            </w:r>
          </w:p>
        </w:tc>
        <w:tc>
          <w:tcPr>
            <w:tcW w:w="2693" w:type="dxa"/>
            <w:tcBorders>
              <w:top w:val="single" w:sz="4" w:space="0" w:color="auto"/>
              <w:left w:val="single" w:sz="4" w:space="0" w:color="auto"/>
              <w:bottom w:val="single" w:sz="4" w:space="0" w:color="auto"/>
              <w:right w:val="single" w:sz="4" w:space="0" w:color="auto"/>
            </w:tcBorders>
          </w:tcPr>
          <w:p w:rsidR="0089415A" w:rsidRPr="00AA07DB" w:rsidRDefault="0089415A" w:rsidP="00822101">
            <w:pPr>
              <w:widowControl w:val="0"/>
              <w:suppressLineNumbers/>
              <w:suppressAutoHyphens/>
              <w:autoSpaceDN/>
              <w:spacing w:line="32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第10屆第8會期第3次院會（112.10.13）決定：「交財政、司法及法制兩委員會併113年度中央政府總預算案處理」。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tcPr>
          <w:p w:rsidR="0089415A" w:rsidRPr="00037ED0"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4" w:space="0" w:color="auto"/>
              <w:left w:val="single" w:sz="4" w:space="0" w:color="auto"/>
              <w:bottom w:val="single" w:sz="4" w:space="0" w:color="auto"/>
              <w:right w:val="single" w:sz="4" w:space="0" w:color="auto"/>
            </w:tcBorders>
          </w:tcPr>
          <w:p w:rsidR="0089415A" w:rsidRDefault="0089415A" w:rsidP="00822101">
            <w:pPr>
              <w:jc w:val="both"/>
            </w:pPr>
            <w:r w:rsidRPr="008366DE">
              <w:rPr>
                <w:rFonts w:ascii="標楷體" w:eastAsia="標楷體" w:hAnsi="標楷體" w:hint="eastAsia"/>
                <w:bCs/>
                <w:szCs w:val="24"/>
              </w:rPr>
              <w:t>已併113年度中央政府總預算案</w:t>
            </w:r>
            <w:r w:rsidR="00832848" w:rsidRPr="00E70295">
              <w:rPr>
                <w:rFonts w:ascii="標楷體" w:eastAsia="標楷體" w:hAnsi="標楷體" w:hint="eastAsia"/>
              </w:rPr>
              <w:t>（</w:t>
            </w:r>
            <w:r w:rsidR="00832848">
              <w:rPr>
                <w:rFonts w:ascii="標楷體" w:eastAsia="標楷體" w:hAnsi="標楷體" w:hint="eastAsia"/>
              </w:rPr>
              <w:t>公務預算</w:t>
            </w:r>
            <w:r w:rsidR="00832848" w:rsidRPr="00E70295">
              <w:rPr>
                <w:rFonts w:ascii="標楷體" w:eastAsia="標楷體" w:hAnsi="標楷體" w:hint="eastAsia"/>
              </w:rPr>
              <w:t>部分）</w:t>
            </w:r>
            <w:r w:rsidRPr="008366DE">
              <w:rPr>
                <w:rFonts w:ascii="標楷體" w:eastAsia="標楷體" w:hAnsi="標楷體" w:hint="eastAsia"/>
                <w:bCs/>
                <w:szCs w:val="24"/>
              </w:rPr>
              <w:t>處理完竣</w:t>
            </w:r>
          </w:p>
        </w:tc>
      </w:tr>
      <w:tr w:rsidR="0089415A" w:rsidRPr="00EA5A62" w:rsidTr="00832848">
        <w:trPr>
          <w:trHeight w:val="1982"/>
          <w:jc w:val="center"/>
        </w:trPr>
        <w:tc>
          <w:tcPr>
            <w:tcW w:w="704" w:type="dxa"/>
            <w:tcBorders>
              <w:top w:val="single" w:sz="4"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4" w:space="0" w:color="auto"/>
              <w:right w:val="single" w:sz="4" w:space="0" w:color="auto"/>
            </w:tcBorders>
          </w:tcPr>
          <w:p w:rsidR="0089415A" w:rsidRPr="00B96B0B" w:rsidRDefault="0089415A" w:rsidP="00822101">
            <w:pPr>
              <w:widowControl w:val="0"/>
              <w:autoSpaceDN/>
              <w:spacing w:line="32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客家委員會函送「中華民國113年度中央政府總預算案客家委員會及所屬單位預算勘誤表」</w:t>
            </w:r>
          </w:p>
        </w:tc>
        <w:tc>
          <w:tcPr>
            <w:tcW w:w="2693" w:type="dxa"/>
            <w:tcBorders>
              <w:top w:val="single" w:sz="4" w:space="0" w:color="auto"/>
              <w:left w:val="single" w:sz="4" w:space="0" w:color="auto"/>
              <w:bottom w:val="single" w:sz="4" w:space="0" w:color="auto"/>
              <w:right w:val="single" w:sz="4" w:space="0" w:color="auto"/>
            </w:tcBorders>
          </w:tcPr>
          <w:p w:rsidR="0089415A" w:rsidRPr="00B96B0B" w:rsidRDefault="0089415A" w:rsidP="00822101">
            <w:pPr>
              <w:widowControl w:val="0"/>
              <w:suppressLineNumbers/>
              <w:suppressAutoHyphens/>
              <w:autoSpaceDN/>
              <w:spacing w:line="32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第10屆第8會期第4次院會（112.10.20）決定：「交財政、內政兩委員會併113年度中央政府總預算案處理」。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tcPr>
          <w:p w:rsidR="0089415A" w:rsidRPr="00037ED0"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4" w:space="0" w:color="auto"/>
              <w:left w:val="single" w:sz="4" w:space="0" w:color="auto"/>
              <w:bottom w:val="single" w:sz="4" w:space="0" w:color="auto"/>
              <w:right w:val="single" w:sz="4" w:space="0" w:color="auto"/>
            </w:tcBorders>
          </w:tcPr>
          <w:p w:rsidR="0089415A" w:rsidRDefault="0089415A" w:rsidP="00822101">
            <w:pPr>
              <w:jc w:val="both"/>
            </w:pPr>
            <w:r w:rsidRPr="008366DE">
              <w:rPr>
                <w:rFonts w:ascii="標楷體" w:eastAsia="標楷體" w:hAnsi="標楷體" w:hint="eastAsia"/>
                <w:bCs/>
                <w:szCs w:val="24"/>
              </w:rPr>
              <w:t>已併113年度中央政府總預算案</w:t>
            </w:r>
            <w:r w:rsidR="00832848" w:rsidRPr="00E70295">
              <w:rPr>
                <w:rFonts w:ascii="標楷體" w:eastAsia="標楷體" w:hAnsi="標楷體" w:hint="eastAsia"/>
              </w:rPr>
              <w:t>（</w:t>
            </w:r>
            <w:r w:rsidR="00832848">
              <w:rPr>
                <w:rFonts w:ascii="標楷體" w:eastAsia="標楷體" w:hAnsi="標楷體" w:hint="eastAsia"/>
              </w:rPr>
              <w:t>公務預算</w:t>
            </w:r>
            <w:r w:rsidR="00832848" w:rsidRPr="00E70295">
              <w:rPr>
                <w:rFonts w:ascii="標楷體" w:eastAsia="標楷體" w:hAnsi="標楷體" w:hint="eastAsia"/>
              </w:rPr>
              <w:t>部分）</w:t>
            </w:r>
            <w:r w:rsidRPr="008366DE">
              <w:rPr>
                <w:rFonts w:ascii="標楷體" w:eastAsia="標楷體" w:hAnsi="標楷體" w:hint="eastAsia"/>
                <w:bCs/>
                <w:szCs w:val="24"/>
              </w:rPr>
              <w:t>處理完竣</w:t>
            </w:r>
          </w:p>
        </w:tc>
      </w:tr>
      <w:tr w:rsidR="00832848" w:rsidRPr="00EA5A62" w:rsidTr="00832848">
        <w:trPr>
          <w:trHeight w:val="1969"/>
          <w:jc w:val="center"/>
        </w:trPr>
        <w:tc>
          <w:tcPr>
            <w:tcW w:w="704" w:type="dxa"/>
            <w:tcBorders>
              <w:top w:val="single" w:sz="4" w:space="0" w:color="auto"/>
              <w:left w:val="single" w:sz="4" w:space="0" w:color="auto"/>
              <w:bottom w:val="single" w:sz="12" w:space="0" w:color="auto"/>
              <w:right w:val="single" w:sz="4" w:space="0" w:color="auto"/>
            </w:tcBorders>
          </w:tcPr>
          <w:p w:rsidR="00832848" w:rsidRPr="00EA5A62" w:rsidRDefault="00832848"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12" w:space="0" w:color="auto"/>
              <w:right w:val="single" w:sz="4" w:space="0" w:color="auto"/>
            </w:tcBorders>
          </w:tcPr>
          <w:p w:rsidR="00832848" w:rsidRPr="00A12371" w:rsidRDefault="00832848" w:rsidP="00832848">
            <w:pPr>
              <w:widowControl w:val="0"/>
              <w:autoSpaceDN/>
              <w:spacing w:line="32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國防部函送「中華民國113年度中央政府總預算案國防部所屬單位預算勘誤表</w:t>
            </w:r>
            <w:r w:rsidRPr="006525E1">
              <w:rPr>
                <w:rFonts w:ascii="標楷體" w:eastAsia="標楷體" w:hAnsi="標楷體" w:hint="eastAsia"/>
                <w:kern w:val="2"/>
                <w:szCs w:val="24"/>
              </w:rPr>
              <w:t>」</w:t>
            </w:r>
          </w:p>
        </w:tc>
        <w:tc>
          <w:tcPr>
            <w:tcW w:w="2693" w:type="dxa"/>
            <w:tcBorders>
              <w:top w:val="single" w:sz="4" w:space="0" w:color="auto"/>
              <w:left w:val="single" w:sz="4" w:space="0" w:color="000000"/>
              <w:bottom w:val="single" w:sz="12" w:space="0" w:color="auto"/>
              <w:right w:val="single" w:sz="4" w:space="0" w:color="000000"/>
            </w:tcBorders>
            <w:shd w:val="clear" w:color="auto" w:fill="auto"/>
          </w:tcPr>
          <w:p w:rsidR="00832848" w:rsidRPr="00A12371" w:rsidRDefault="00832848" w:rsidP="00832848">
            <w:pPr>
              <w:widowControl w:val="0"/>
              <w:autoSpaceDN/>
              <w:spacing w:line="34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第10屆第8會期第8次院會(112.11.17</w:t>
            </w:r>
            <w:r w:rsidRPr="00A12371">
              <w:rPr>
                <w:rFonts w:ascii="標楷體" w:eastAsia="標楷體" w:hAnsi="標楷體"/>
                <w:kern w:val="2"/>
                <w:szCs w:val="24"/>
              </w:rPr>
              <w:t>)</w:t>
            </w:r>
            <w:r w:rsidRPr="00A12371">
              <w:rPr>
                <w:rFonts w:ascii="標楷體" w:eastAsia="標楷體" w:hAnsi="標楷體" w:hint="eastAsia"/>
                <w:kern w:val="2"/>
                <w:szCs w:val="24"/>
              </w:rPr>
              <w:t>決定：「交財政、外交及國防兩委員會併113年度中央政府總預算案處理」</w:t>
            </w:r>
          </w:p>
        </w:tc>
        <w:tc>
          <w:tcPr>
            <w:tcW w:w="2661" w:type="dxa"/>
            <w:tcBorders>
              <w:top w:val="single" w:sz="4" w:space="0" w:color="auto"/>
              <w:left w:val="single" w:sz="4" w:space="0" w:color="auto"/>
              <w:bottom w:val="single" w:sz="12" w:space="0" w:color="auto"/>
              <w:right w:val="single" w:sz="4" w:space="0" w:color="auto"/>
            </w:tcBorders>
          </w:tcPr>
          <w:p w:rsidR="00832848" w:rsidRPr="00037ED0" w:rsidRDefault="00832848" w:rsidP="00832848">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4" w:space="0" w:color="auto"/>
              <w:left w:val="single" w:sz="4" w:space="0" w:color="auto"/>
              <w:bottom w:val="single" w:sz="12" w:space="0" w:color="auto"/>
              <w:right w:val="single" w:sz="4" w:space="0" w:color="auto"/>
            </w:tcBorders>
          </w:tcPr>
          <w:p w:rsidR="00832848" w:rsidRDefault="00832848" w:rsidP="00832848">
            <w:pPr>
              <w:jc w:val="both"/>
            </w:pPr>
            <w:r w:rsidRPr="008366DE">
              <w:rPr>
                <w:rFonts w:ascii="標楷體" w:eastAsia="標楷體" w:hAnsi="標楷體" w:hint="eastAsia"/>
                <w:bCs/>
                <w:szCs w:val="24"/>
              </w:rPr>
              <w:t>已併113年度中央政府總預算案</w:t>
            </w:r>
            <w:r w:rsidRPr="00E70295">
              <w:rPr>
                <w:rFonts w:ascii="標楷體" w:eastAsia="標楷體" w:hAnsi="標楷體" w:hint="eastAsia"/>
              </w:rPr>
              <w:t>（</w:t>
            </w:r>
            <w:r>
              <w:rPr>
                <w:rFonts w:ascii="標楷體" w:eastAsia="標楷體" w:hAnsi="標楷體" w:hint="eastAsia"/>
              </w:rPr>
              <w:t>公務預算</w:t>
            </w:r>
            <w:r w:rsidRPr="00E70295">
              <w:rPr>
                <w:rFonts w:ascii="標楷體" w:eastAsia="標楷體" w:hAnsi="標楷體" w:hint="eastAsia"/>
              </w:rPr>
              <w:t>部分）</w:t>
            </w:r>
            <w:r w:rsidRPr="008366DE">
              <w:rPr>
                <w:rFonts w:ascii="標楷體" w:eastAsia="標楷體" w:hAnsi="標楷體" w:hint="eastAsia"/>
                <w:bCs/>
                <w:szCs w:val="24"/>
              </w:rPr>
              <w:t>處理完竣</w:t>
            </w:r>
          </w:p>
        </w:tc>
      </w:tr>
    </w:tbl>
    <w:p w:rsidR="0089415A" w:rsidRPr="00EA5A62" w:rsidRDefault="0089415A" w:rsidP="00832848">
      <w:pPr>
        <w:pBdr>
          <w:top w:val="single" w:sz="12" w:space="1" w:color="auto"/>
        </w:pBdr>
        <w:jc w:val="both"/>
        <w:rPr>
          <w:rFonts w:ascii="標楷體" w:eastAsia="標楷體" w:hAnsi="標楷體"/>
          <w:b/>
          <w:bCs/>
          <w:szCs w:val="24"/>
        </w:rPr>
      </w:pPr>
      <w:r w:rsidRPr="00EA5A62">
        <w:rPr>
          <w:rFonts w:ascii="標楷體" w:eastAsia="標楷體" w:hAnsi="標楷體"/>
          <w:szCs w:val="24"/>
        </w:rPr>
        <w:br w:type="page"/>
      </w:r>
    </w:p>
    <w:p w:rsidR="0089415A" w:rsidRPr="000E7EEA" w:rsidRDefault="0089415A" w:rsidP="0089415A">
      <w:pPr>
        <w:pStyle w:val="3"/>
        <w:ind w:leftChars="250" w:left="600"/>
        <w:rPr>
          <w:sz w:val="28"/>
          <w:szCs w:val="28"/>
        </w:rPr>
      </w:pPr>
      <w:bookmarkStart w:id="24" w:name="_Toc143873901"/>
      <w:bookmarkStart w:id="25" w:name="_Toc157095677"/>
      <w:r w:rsidRPr="000E7EEA">
        <w:rPr>
          <w:rFonts w:hint="eastAsia"/>
          <w:sz w:val="28"/>
          <w:szCs w:val="28"/>
        </w:rPr>
        <w:lastRenderedPageBreak/>
        <w:t>(二)預算解凍案(20案)</w:t>
      </w:r>
      <w:bookmarkEnd w:id="24"/>
      <w:bookmarkEnd w:id="2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375"/>
        <w:gridCol w:w="2564"/>
        <w:gridCol w:w="1951"/>
      </w:tblGrid>
      <w:tr w:rsidR="0089415A" w:rsidRPr="00EA5A62" w:rsidTr="00822101">
        <w:trPr>
          <w:trHeight w:val="466"/>
          <w:jc w:val="center"/>
        </w:trPr>
        <w:tc>
          <w:tcPr>
            <w:tcW w:w="704" w:type="dxa"/>
            <w:tcBorders>
              <w:top w:val="single" w:sz="12" w:space="0" w:color="auto"/>
              <w:bottom w:val="single" w:sz="12" w:space="0" w:color="auto"/>
            </w:tcBorders>
            <w:shd w:val="clear" w:color="auto" w:fill="auto"/>
            <w:vAlign w:val="center"/>
          </w:tcPr>
          <w:p w:rsidR="0089415A" w:rsidRPr="00EA5A62" w:rsidRDefault="0089415A" w:rsidP="00582A0F">
            <w:pPr>
              <w:jc w:val="center"/>
              <w:rPr>
                <w:rFonts w:ascii="標楷體" w:eastAsia="標楷體" w:hAnsi="標楷體"/>
                <w:b/>
                <w:szCs w:val="24"/>
              </w:rPr>
            </w:pPr>
            <w:r w:rsidRPr="00EA5A62">
              <w:rPr>
                <w:rFonts w:ascii="標楷體" w:eastAsia="標楷體" w:hAnsi="標楷體" w:hint="eastAsia"/>
                <w:b/>
                <w:szCs w:val="24"/>
              </w:rPr>
              <w:t>序號</w:t>
            </w:r>
          </w:p>
        </w:tc>
        <w:tc>
          <w:tcPr>
            <w:tcW w:w="4375" w:type="dxa"/>
            <w:tcBorders>
              <w:top w:val="single" w:sz="12" w:space="0" w:color="auto"/>
              <w:bottom w:val="single" w:sz="12" w:space="0" w:color="auto"/>
            </w:tcBorders>
            <w:shd w:val="clear" w:color="auto" w:fill="auto"/>
            <w:vAlign w:val="center"/>
          </w:tcPr>
          <w:p w:rsidR="0089415A" w:rsidRPr="00EA5A62" w:rsidRDefault="0089415A" w:rsidP="00582A0F">
            <w:pPr>
              <w:jc w:val="center"/>
              <w:rPr>
                <w:rFonts w:ascii="標楷體" w:eastAsia="標楷體" w:hAnsi="標楷體"/>
                <w:b/>
                <w:szCs w:val="24"/>
              </w:rPr>
            </w:pPr>
            <w:r w:rsidRPr="00EA5A62">
              <w:rPr>
                <w:rFonts w:ascii="標楷體" w:eastAsia="標楷體" w:hAnsi="標楷體" w:hint="eastAsia"/>
                <w:b/>
                <w:szCs w:val="24"/>
              </w:rPr>
              <w:t>議案名稱</w:t>
            </w:r>
          </w:p>
        </w:tc>
        <w:tc>
          <w:tcPr>
            <w:tcW w:w="2564" w:type="dxa"/>
            <w:tcBorders>
              <w:top w:val="single" w:sz="12" w:space="0" w:color="auto"/>
              <w:bottom w:val="single" w:sz="12" w:space="0" w:color="auto"/>
            </w:tcBorders>
            <w:shd w:val="clear" w:color="auto" w:fill="auto"/>
            <w:vAlign w:val="center"/>
          </w:tcPr>
          <w:p w:rsidR="0089415A" w:rsidRPr="00EA5A62" w:rsidRDefault="0089415A" w:rsidP="00582A0F">
            <w:pPr>
              <w:jc w:val="center"/>
              <w:rPr>
                <w:rFonts w:ascii="標楷體" w:eastAsia="標楷體" w:hAnsi="標楷體"/>
                <w:b/>
                <w:szCs w:val="24"/>
              </w:rPr>
            </w:pPr>
            <w:r w:rsidRPr="00EA5A62">
              <w:rPr>
                <w:rFonts w:ascii="標楷體" w:eastAsia="標楷體" w:hAnsi="標楷體" w:hint="eastAsia"/>
                <w:b/>
                <w:szCs w:val="24"/>
              </w:rPr>
              <w:t>院會交付日期及會次</w:t>
            </w:r>
          </w:p>
        </w:tc>
        <w:tc>
          <w:tcPr>
            <w:tcW w:w="1951" w:type="dxa"/>
            <w:tcBorders>
              <w:top w:val="single" w:sz="12" w:space="0" w:color="auto"/>
            </w:tcBorders>
            <w:shd w:val="clear" w:color="auto" w:fill="auto"/>
            <w:vAlign w:val="center"/>
          </w:tcPr>
          <w:p w:rsidR="0089415A" w:rsidRPr="00EA5A62" w:rsidRDefault="0089415A" w:rsidP="00582A0F">
            <w:pPr>
              <w:jc w:val="center"/>
              <w:rPr>
                <w:rFonts w:ascii="標楷體" w:eastAsia="標楷體" w:hAnsi="標楷體"/>
                <w:b/>
                <w:szCs w:val="24"/>
              </w:rPr>
            </w:pPr>
            <w:r w:rsidRPr="00EA5A62">
              <w:rPr>
                <w:rFonts w:ascii="標楷體" w:eastAsia="標楷體" w:hAnsi="標楷體" w:hint="eastAsia"/>
                <w:b/>
                <w:szCs w:val="24"/>
              </w:rPr>
              <w:t>備     註</w:t>
            </w:r>
          </w:p>
        </w:tc>
      </w:tr>
      <w:tr w:rsidR="0089415A" w:rsidRPr="00EA5A62" w:rsidTr="00822101">
        <w:trPr>
          <w:trHeight w:val="556"/>
          <w:jc w:val="center"/>
        </w:trPr>
        <w:tc>
          <w:tcPr>
            <w:tcW w:w="9594" w:type="dxa"/>
            <w:gridSpan w:val="4"/>
            <w:tcBorders>
              <w:top w:val="single" w:sz="12" w:space="0" w:color="auto"/>
              <w:bottom w:val="single" w:sz="12" w:space="0" w:color="auto"/>
            </w:tcBorders>
            <w:shd w:val="clear" w:color="auto" w:fill="auto"/>
            <w:vAlign w:val="center"/>
          </w:tcPr>
          <w:p w:rsidR="0089415A" w:rsidRPr="007E7338" w:rsidRDefault="0089415A" w:rsidP="00822101">
            <w:pPr>
              <w:jc w:val="both"/>
              <w:rPr>
                <w:rFonts w:ascii="標楷體" w:eastAsia="標楷體" w:hAnsi="標楷體"/>
                <w:b/>
                <w:color w:val="FF0000"/>
                <w:szCs w:val="24"/>
              </w:rPr>
            </w:pPr>
            <w:r w:rsidRPr="007E30D9">
              <w:rPr>
                <w:rFonts w:ascii="標楷體" w:eastAsia="標楷體" w:hAnsi="標楷體" w:hint="eastAsia"/>
                <w:b/>
                <w:szCs w:val="24"/>
              </w:rPr>
              <w:t>1.財政部主管(14案)</w:t>
            </w:r>
          </w:p>
        </w:tc>
      </w:tr>
      <w:tr w:rsidR="0089415A" w:rsidRPr="00EA5A62" w:rsidTr="00822101">
        <w:trPr>
          <w:jc w:val="center"/>
        </w:trPr>
        <w:tc>
          <w:tcPr>
            <w:tcW w:w="704" w:type="dxa"/>
            <w:tcBorders>
              <w:top w:val="single" w:sz="12" w:space="0" w:color="auto"/>
              <w:left w:val="single" w:sz="4" w:space="0" w:color="auto"/>
              <w:bottom w:val="single" w:sz="4" w:space="0" w:color="auto"/>
              <w:right w:val="single" w:sz="4" w:space="0" w:color="auto"/>
            </w:tcBorders>
            <w:shd w:val="clear" w:color="auto" w:fill="auto"/>
          </w:tcPr>
          <w:p w:rsidR="0089415A" w:rsidRPr="00D24908" w:rsidRDefault="0089415A" w:rsidP="00B01E41">
            <w:pPr>
              <w:pStyle w:val="affff0"/>
              <w:numPr>
                <w:ilvl w:val="0"/>
                <w:numId w:val="58"/>
              </w:numPr>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財政部函為112年度中央政府總預算附屬單位預算決議，檢送臺灣金融控股公司決議第7項「材料及用品費」預算凍結十分之一書面報告案。</w:t>
            </w: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第10屆第8會期第2次院會（112.10.3）決定：「交財政委員會處理」</w:t>
            </w:r>
          </w:p>
        </w:tc>
        <w:tc>
          <w:tcPr>
            <w:tcW w:w="1951" w:type="dxa"/>
            <w:vMerge w:val="restart"/>
            <w:tcBorders>
              <w:top w:val="single" w:sz="12" w:space="0" w:color="auto"/>
              <w:left w:val="single" w:sz="4" w:space="0" w:color="auto"/>
              <w:bottom w:val="single" w:sz="4" w:space="0" w:color="auto"/>
              <w:right w:val="single" w:sz="4" w:space="0" w:color="auto"/>
            </w:tcBorders>
            <w:shd w:val="clear" w:color="auto" w:fill="auto"/>
          </w:tcPr>
          <w:p w:rsidR="0089415A" w:rsidRPr="00394F35" w:rsidRDefault="0089415A" w:rsidP="00822101">
            <w:pPr>
              <w:ind w:left="240" w:hangingChars="100" w:hanging="240"/>
              <w:jc w:val="both"/>
              <w:rPr>
                <w:rFonts w:ascii="標楷體" w:eastAsia="標楷體" w:hAnsi="標楷體"/>
                <w:szCs w:val="24"/>
              </w:rPr>
            </w:pPr>
            <w:r w:rsidRPr="00394F35">
              <w:rPr>
                <w:rFonts w:ascii="標楷體" w:eastAsia="標楷體" w:hAnsi="標楷體" w:hint="eastAsia"/>
                <w:szCs w:val="24"/>
              </w:rPr>
              <w:t>1.第10屆第8會期第10次全體委員會議(</w:t>
            </w:r>
            <w:r w:rsidRPr="00394F35">
              <w:rPr>
                <w:rFonts w:ascii="標楷體" w:eastAsia="標楷體" w:hAnsi="標楷體"/>
                <w:szCs w:val="24"/>
              </w:rPr>
              <w:t>11</w:t>
            </w:r>
            <w:r w:rsidRPr="00394F35">
              <w:rPr>
                <w:rFonts w:ascii="標楷體" w:eastAsia="標楷體" w:hAnsi="標楷體" w:hint="eastAsia"/>
                <w:szCs w:val="24"/>
              </w:rPr>
              <w:t>2</w:t>
            </w:r>
            <w:r w:rsidRPr="00394F35">
              <w:rPr>
                <w:rFonts w:ascii="標楷體" w:eastAsia="標楷體" w:hAnsi="標楷體"/>
                <w:szCs w:val="24"/>
              </w:rPr>
              <w:t>.</w:t>
            </w:r>
            <w:r w:rsidRPr="00394F35">
              <w:rPr>
                <w:rFonts w:ascii="標楷體" w:eastAsia="標楷體" w:hAnsi="標楷體" w:hint="eastAsia"/>
                <w:szCs w:val="24"/>
              </w:rPr>
              <w:t>11</w:t>
            </w:r>
            <w:r w:rsidRPr="00394F35">
              <w:rPr>
                <w:rFonts w:ascii="標楷體" w:eastAsia="標楷體" w:hAnsi="標楷體"/>
                <w:szCs w:val="24"/>
              </w:rPr>
              <w:t>.</w:t>
            </w:r>
            <w:r w:rsidRPr="00394F35">
              <w:rPr>
                <w:rFonts w:ascii="標楷體" w:eastAsia="標楷體" w:hAnsi="標楷體" w:hint="eastAsia"/>
                <w:szCs w:val="24"/>
              </w:rPr>
              <w:t>1)處理完竣(計14案)。</w:t>
            </w:r>
          </w:p>
          <w:p w:rsidR="0089415A" w:rsidRPr="00154268" w:rsidRDefault="0089415A" w:rsidP="00822101">
            <w:pPr>
              <w:ind w:left="240" w:hangingChars="100" w:hanging="240"/>
              <w:jc w:val="both"/>
              <w:rPr>
                <w:rFonts w:ascii="標楷體" w:eastAsia="標楷體" w:hAnsi="標楷體"/>
                <w:szCs w:val="24"/>
              </w:rPr>
            </w:pPr>
            <w:r w:rsidRPr="00154268">
              <w:rPr>
                <w:rFonts w:ascii="標楷體" w:eastAsia="標楷體" w:hAnsi="標楷體" w:hint="eastAsia"/>
                <w:szCs w:val="24"/>
              </w:rPr>
              <w:t>2.1</w:t>
            </w:r>
            <w:r w:rsidRPr="00154268">
              <w:rPr>
                <w:rFonts w:ascii="標楷體" w:eastAsia="標楷體" w:hAnsi="標楷體"/>
                <w:szCs w:val="24"/>
              </w:rPr>
              <w:t>1</w:t>
            </w:r>
            <w:r w:rsidRPr="00154268">
              <w:rPr>
                <w:rFonts w:ascii="標楷體" w:eastAsia="標楷體" w:hAnsi="標楷體" w:hint="eastAsia"/>
                <w:szCs w:val="24"/>
              </w:rPr>
              <w:t>2</w:t>
            </w:r>
            <w:r w:rsidRPr="00154268">
              <w:rPr>
                <w:rFonts w:ascii="標楷體" w:eastAsia="標楷體" w:hAnsi="標楷體"/>
                <w:szCs w:val="24"/>
              </w:rPr>
              <w:t>.</w:t>
            </w:r>
            <w:r>
              <w:rPr>
                <w:rFonts w:ascii="標楷體" w:eastAsia="標楷體" w:hAnsi="標楷體"/>
                <w:szCs w:val="24"/>
              </w:rPr>
              <w:t>11</w:t>
            </w:r>
            <w:r w:rsidRPr="00154268">
              <w:rPr>
                <w:rFonts w:ascii="標楷體" w:eastAsia="標楷體" w:hAnsi="標楷體"/>
                <w:szCs w:val="24"/>
              </w:rPr>
              <w:t>.</w:t>
            </w:r>
            <w:r>
              <w:rPr>
                <w:rFonts w:ascii="標楷體" w:eastAsia="標楷體" w:hAnsi="標楷體"/>
                <w:szCs w:val="24"/>
              </w:rPr>
              <w:t>7</w:t>
            </w:r>
            <w:r w:rsidRPr="00154268">
              <w:rPr>
                <w:rFonts w:ascii="標楷體" w:eastAsia="標楷體" w:hAnsi="標楷體" w:hint="eastAsia"/>
                <w:szCs w:val="24"/>
              </w:rPr>
              <w:t>本會函議事處提報院會，准予動支。</w:t>
            </w:r>
          </w:p>
          <w:p w:rsidR="0089415A" w:rsidRPr="007E7338" w:rsidRDefault="0089415A" w:rsidP="00822101">
            <w:pPr>
              <w:ind w:left="240" w:hangingChars="100" w:hanging="240"/>
              <w:jc w:val="both"/>
              <w:rPr>
                <w:rFonts w:ascii="標楷體" w:eastAsia="標楷體" w:hAnsi="標楷體"/>
                <w:color w:val="FF0000"/>
                <w:szCs w:val="24"/>
              </w:rPr>
            </w:pPr>
            <w:r w:rsidRPr="002A1DF4">
              <w:rPr>
                <w:rFonts w:ascii="標楷體" w:eastAsia="標楷體" w:hAnsi="標楷體" w:hint="eastAsia"/>
                <w:szCs w:val="24"/>
              </w:rPr>
              <w:t>3.第10屆第8會期第8次院會(</w:t>
            </w:r>
            <w:r w:rsidRPr="002A1DF4">
              <w:rPr>
                <w:rFonts w:ascii="標楷體" w:eastAsia="標楷體" w:hAnsi="標楷體"/>
                <w:szCs w:val="24"/>
              </w:rPr>
              <w:t>11</w:t>
            </w:r>
            <w:r w:rsidRPr="002A1DF4">
              <w:rPr>
                <w:rFonts w:ascii="標楷體" w:eastAsia="標楷體" w:hAnsi="標楷體" w:hint="eastAsia"/>
                <w:szCs w:val="24"/>
              </w:rPr>
              <w:t>2</w:t>
            </w:r>
            <w:r w:rsidRPr="002A1DF4">
              <w:rPr>
                <w:rFonts w:ascii="標楷體" w:eastAsia="標楷體" w:hAnsi="標楷體"/>
                <w:szCs w:val="24"/>
              </w:rPr>
              <w:t>.</w:t>
            </w:r>
            <w:r w:rsidRPr="002A1DF4">
              <w:rPr>
                <w:rFonts w:ascii="標楷體" w:eastAsia="標楷體" w:hAnsi="標楷體" w:hint="eastAsia"/>
                <w:szCs w:val="24"/>
              </w:rPr>
              <w:t>11</w:t>
            </w:r>
            <w:r w:rsidRPr="002A1DF4">
              <w:rPr>
                <w:rFonts w:ascii="標楷體" w:eastAsia="標楷體" w:hAnsi="標楷體"/>
                <w:szCs w:val="24"/>
              </w:rPr>
              <w:t>.</w:t>
            </w:r>
            <w:r w:rsidRPr="002A1DF4">
              <w:rPr>
                <w:rFonts w:ascii="標楷體" w:eastAsia="標楷體" w:hAnsi="標楷體" w:hint="eastAsia"/>
                <w:szCs w:val="24"/>
              </w:rPr>
              <w:t>17)決定：准予動支。</w:t>
            </w: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D24908" w:rsidRDefault="0089415A" w:rsidP="00B01E41">
            <w:pPr>
              <w:pStyle w:val="affff0"/>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財政部函為112年度中央政府總預算附屬單位預算決議，檢送臺灣金融控股公司決議第8項「專業服務費」預算凍結十分之一書面報告案。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財政部函為112年度中央政府總預算附屬單位預算決議，檢送臺灣菸酒公司決議第1項「教育訓練費」預算凍結100萬元書面報告案。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財政部函為112年度中央政府總預算附屬單位預算決議，檢送臺灣菸酒公司決議第20項預算凍結書面報告案。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財政部函為112年度中央政府總預算附屬單位預算決議，檢送臺灣金融控股公司決議第2項「印刷裝訂及公告費」預算凍結書面報告案。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財政部函為112年度中央政府總預算附屬單位預算決議，檢送臺灣金融控股公司決議第3項預算凍結書面報告案。</w:t>
            </w:r>
          </w:p>
          <w:p w:rsidR="0089415A" w:rsidRPr="00394F35" w:rsidRDefault="0089415A" w:rsidP="00822101">
            <w:pPr>
              <w:jc w:val="both"/>
              <w:rPr>
                <w:rFonts w:ascii="標楷體" w:eastAsia="標楷體" w:hAnsi="標楷體"/>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財政部函為112年度中央政府總預算附屬單位預算決議，檢送臺灣金融控股公司決議第9項「專業服務費」預算凍結書面報告案。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財政部函為112年度中央政府總預算附屬單位預算決議，檢送印刷廠決議第7項「勞務成本」預算凍結書面報告案。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財政部函為112年度中央政府總預算附屬單位預算決議，檢送臺灣菸酒公司決議第2項預算凍結書面報告案。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財政部函為112年度中央政府總預算附屬單位預算決議，檢送臺灣菸酒公司決議第3項預算凍結書面報告案。</w:t>
            </w:r>
          </w:p>
          <w:p w:rsidR="0089415A" w:rsidRPr="00394F35" w:rsidRDefault="0089415A" w:rsidP="00822101">
            <w:pPr>
              <w:jc w:val="both"/>
              <w:rPr>
                <w:rFonts w:ascii="標楷體" w:eastAsia="標楷體" w:hAnsi="標楷體"/>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財政部函為112年度中央政府總預算附屬單位預算決議，檢送臺灣金融控股公司決議第1項「專業服務費」預算凍結書面報告案。</w:t>
            </w:r>
          </w:p>
          <w:p w:rsidR="0089415A" w:rsidRPr="00394F35" w:rsidRDefault="0089415A" w:rsidP="00822101">
            <w:pPr>
              <w:jc w:val="both"/>
              <w:rPr>
                <w:rFonts w:ascii="標楷體" w:eastAsia="標楷體" w:hAnsi="標楷體"/>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財政部函為112年度中央政府總預算附屬單位預算決議，檢送臺灣金融控股股份有限公司決議第6項預算凍結書面報告案。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財政部函為112年度中央政府總預算附屬單位預算決議，檢送臺灣金融控股股份有限公司決議第5項預算凍結書面報告案。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12"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12"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財政部函為112年度中央政府總預算附屬單位預算決議，檢送臺灣金融控股股份有限公司決議第4項預算凍結書面報告案。</w:t>
            </w:r>
          </w:p>
        </w:tc>
        <w:tc>
          <w:tcPr>
            <w:tcW w:w="2564" w:type="dxa"/>
            <w:tcBorders>
              <w:top w:val="single" w:sz="4" w:space="0" w:color="auto"/>
              <w:left w:val="single" w:sz="4" w:space="0" w:color="auto"/>
              <w:bottom w:val="single" w:sz="12"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bottom w:val="single" w:sz="12"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6D0C18" w:rsidTr="00822101">
        <w:trPr>
          <w:trHeight w:val="456"/>
          <w:jc w:val="center"/>
        </w:trPr>
        <w:tc>
          <w:tcPr>
            <w:tcW w:w="9594" w:type="dxa"/>
            <w:gridSpan w:val="4"/>
            <w:tcBorders>
              <w:top w:val="single" w:sz="12" w:space="0" w:color="auto"/>
              <w:bottom w:val="single" w:sz="12" w:space="0" w:color="auto"/>
              <w:right w:val="single" w:sz="4" w:space="0" w:color="auto"/>
            </w:tcBorders>
            <w:shd w:val="clear" w:color="auto" w:fill="auto"/>
            <w:vAlign w:val="center"/>
          </w:tcPr>
          <w:p w:rsidR="0089415A" w:rsidRPr="006D0C18" w:rsidRDefault="0089415A" w:rsidP="00822101">
            <w:pPr>
              <w:jc w:val="both"/>
              <w:rPr>
                <w:rFonts w:ascii="標楷體" w:eastAsia="標楷體" w:hAnsi="標楷體"/>
                <w:szCs w:val="24"/>
              </w:rPr>
            </w:pPr>
            <w:r w:rsidRPr="006D0C18">
              <w:rPr>
                <w:rFonts w:ascii="標楷體" w:eastAsia="標楷體" w:hAnsi="標楷體" w:hint="eastAsia"/>
                <w:b/>
                <w:szCs w:val="24"/>
              </w:rPr>
              <w:t>2.金融監督管理委員會主管(6案)</w:t>
            </w:r>
          </w:p>
        </w:tc>
      </w:tr>
      <w:tr w:rsidR="0089415A" w:rsidRPr="00EA5A62" w:rsidTr="00822101">
        <w:trPr>
          <w:jc w:val="center"/>
        </w:trPr>
        <w:tc>
          <w:tcPr>
            <w:tcW w:w="704" w:type="dxa"/>
            <w:tcBorders>
              <w:top w:val="single" w:sz="12" w:space="0" w:color="auto"/>
              <w:bottom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12"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金融監督管理委員會函為112年度中央政府總預算附屬單位預算決議，檢送金融監督管理基金決議第1項、第8項、第10項、第12項及第15項預算凍結書面報告案。</w:t>
            </w: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w:t>
            </w:r>
            <w:r w:rsidRPr="006525E1">
              <w:rPr>
                <w:rFonts w:ascii="標楷體" w:eastAsia="標楷體" w:hAnsi="標楷體" w:hint="eastAsia"/>
                <w:spacing w:val="-6"/>
                <w:kern w:val="2"/>
                <w:szCs w:val="24"/>
              </w:rPr>
              <w:t>院會（112.10.3）決</w:t>
            </w:r>
            <w:r w:rsidRPr="006525E1">
              <w:rPr>
                <w:rFonts w:ascii="標楷體" w:eastAsia="標楷體" w:hAnsi="標楷體" w:hint="eastAsia"/>
                <w:kern w:val="2"/>
                <w:szCs w:val="24"/>
              </w:rPr>
              <w:t>定：「交財政委員會處理」</w:t>
            </w:r>
          </w:p>
        </w:tc>
        <w:tc>
          <w:tcPr>
            <w:tcW w:w="1951" w:type="dxa"/>
            <w:vMerge w:val="restart"/>
            <w:tcBorders>
              <w:top w:val="single" w:sz="12" w:space="0" w:color="auto"/>
              <w:left w:val="single" w:sz="4" w:space="0" w:color="auto"/>
              <w:right w:val="single" w:sz="4" w:space="0" w:color="auto"/>
            </w:tcBorders>
            <w:shd w:val="clear" w:color="auto" w:fill="auto"/>
          </w:tcPr>
          <w:p w:rsidR="0089415A" w:rsidRPr="006D0C18" w:rsidRDefault="0089415A" w:rsidP="00822101">
            <w:pPr>
              <w:ind w:left="240" w:hangingChars="100" w:hanging="240"/>
              <w:jc w:val="both"/>
              <w:rPr>
                <w:rFonts w:ascii="標楷體" w:eastAsia="標楷體" w:hAnsi="標楷體"/>
                <w:szCs w:val="24"/>
              </w:rPr>
            </w:pPr>
            <w:r w:rsidRPr="006D0C18">
              <w:rPr>
                <w:rFonts w:ascii="標楷體" w:eastAsia="標楷體" w:hAnsi="標楷體" w:hint="eastAsia"/>
                <w:szCs w:val="24"/>
              </w:rPr>
              <w:t>1.第10屆第8會期第13次全體委員會議(</w:t>
            </w:r>
            <w:r w:rsidRPr="006D0C18">
              <w:rPr>
                <w:rFonts w:ascii="標楷體" w:eastAsia="標楷體" w:hAnsi="標楷體"/>
                <w:szCs w:val="24"/>
              </w:rPr>
              <w:t>11</w:t>
            </w:r>
            <w:r w:rsidRPr="006D0C18">
              <w:rPr>
                <w:rFonts w:ascii="標楷體" w:eastAsia="標楷體" w:hAnsi="標楷體" w:hint="eastAsia"/>
                <w:szCs w:val="24"/>
              </w:rPr>
              <w:t>2</w:t>
            </w:r>
            <w:r w:rsidRPr="006D0C18">
              <w:rPr>
                <w:rFonts w:ascii="標楷體" w:eastAsia="標楷體" w:hAnsi="標楷體"/>
                <w:szCs w:val="24"/>
              </w:rPr>
              <w:t>.</w:t>
            </w:r>
            <w:r w:rsidRPr="006D0C18">
              <w:rPr>
                <w:rFonts w:ascii="標楷體" w:eastAsia="標楷體" w:hAnsi="標楷體" w:hint="eastAsia"/>
                <w:szCs w:val="24"/>
              </w:rPr>
              <w:t>11</w:t>
            </w:r>
            <w:r w:rsidRPr="006D0C18">
              <w:rPr>
                <w:rFonts w:ascii="標楷體" w:eastAsia="標楷體" w:hAnsi="標楷體"/>
                <w:szCs w:val="24"/>
              </w:rPr>
              <w:t>.</w:t>
            </w:r>
            <w:r w:rsidRPr="006D0C18">
              <w:rPr>
                <w:rFonts w:ascii="標楷體" w:eastAsia="標楷體" w:hAnsi="標楷體" w:hint="eastAsia"/>
                <w:szCs w:val="24"/>
              </w:rPr>
              <w:t>13)處理完竣(計6案，23項決議)。</w:t>
            </w:r>
          </w:p>
          <w:p w:rsidR="0089415A" w:rsidRPr="0057790B" w:rsidRDefault="0089415A" w:rsidP="00822101">
            <w:pPr>
              <w:ind w:left="240" w:hangingChars="100" w:hanging="240"/>
              <w:jc w:val="both"/>
              <w:rPr>
                <w:rFonts w:ascii="標楷體" w:eastAsia="標楷體" w:hAnsi="標楷體"/>
                <w:szCs w:val="24"/>
              </w:rPr>
            </w:pPr>
            <w:r w:rsidRPr="0057790B">
              <w:rPr>
                <w:rFonts w:ascii="標楷體" w:eastAsia="標楷體" w:hAnsi="標楷體" w:hint="eastAsia"/>
                <w:szCs w:val="24"/>
              </w:rPr>
              <w:t>2.1</w:t>
            </w:r>
            <w:r w:rsidRPr="0057790B">
              <w:rPr>
                <w:rFonts w:ascii="標楷體" w:eastAsia="標楷體" w:hAnsi="標楷體"/>
                <w:szCs w:val="24"/>
              </w:rPr>
              <w:t>1</w:t>
            </w:r>
            <w:r w:rsidRPr="0057790B">
              <w:rPr>
                <w:rFonts w:ascii="標楷體" w:eastAsia="標楷體" w:hAnsi="標楷體" w:hint="eastAsia"/>
                <w:szCs w:val="24"/>
              </w:rPr>
              <w:t>2</w:t>
            </w:r>
            <w:r w:rsidRPr="0057790B">
              <w:rPr>
                <w:rFonts w:ascii="標楷體" w:eastAsia="標楷體" w:hAnsi="標楷體"/>
                <w:szCs w:val="24"/>
              </w:rPr>
              <w:t>.</w:t>
            </w:r>
            <w:r w:rsidRPr="0057790B">
              <w:rPr>
                <w:rFonts w:ascii="標楷體" w:eastAsia="標楷體" w:hAnsi="標楷體" w:hint="eastAsia"/>
                <w:szCs w:val="24"/>
              </w:rPr>
              <w:t>11</w:t>
            </w:r>
            <w:r w:rsidRPr="0057790B">
              <w:rPr>
                <w:rFonts w:ascii="標楷體" w:eastAsia="標楷體" w:hAnsi="標楷體"/>
                <w:szCs w:val="24"/>
              </w:rPr>
              <w:t>.</w:t>
            </w:r>
            <w:r w:rsidRPr="0057790B">
              <w:rPr>
                <w:rFonts w:ascii="標楷體" w:eastAsia="標楷體" w:hAnsi="標楷體" w:hint="eastAsia"/>
                <w:szCs w:val="24"/>
              </w:rPr>
              <w:t>17本會函議事處提報院會，准予動支。</w:t>
            </w:r>
          </w:p>
          <w:p w:rsidR="0089415A" w:rsidRPr="007E7338" w:rsidRDefault="0089415A" w:rsidP="003936C0">
            <w:pPr>
              <w:ind w:left="240" w:hangingChars="100" w:hanging="240"/>
              <w:jc w:val="both"/>
              <w:rPr>
                <w:rFonts w:ascii="標楷體" w:eastAsia="標楷體" w:hAnsi="標楷體"/>
                <w:color w:val="FF0000"/>
                <w:szCs w:val="24"/>
              </w:rPr>
            </w:pPr>
            <w:r w:rsidRPr="00BA7F0C">
              <w:rPr>
                <w:rFonts w:ascii="標楷體" w:eastAsia="標楷體" w:hAnsi="標楷體" w:hint="eastAsia"/>
                <w:szCs w:val="24"/>
              </w:rPr>
              <w:t>3.第10屆第8會期第10次院會(</w:t>
            </w:r>
            <w:r w:rsidRPr="00BA7F0C">
              <w:rPr>
                <w:rFonts w:ascii="標楷體" w:eastAsia="標楷體" w:hAnsi="標楷體"/>
                <w:szCs w:val="24"/>
              </w:rPr>
              <w:t>11</w:t>
            </w:r>
            <w:r w:rsidRPr="00BA7F0C">
              <w:rPr>
                <w:rFonts w:ascii="標楷體" w:eastAsia="標楷體" w:hAnsi="標楷體" w:hint="eastAsia"/>
                <w:szCs w:val="24"/>
              </w:rPr>
              <w:t>2</w:t>
            </w:r>
            <w:r w:rsidRPr="00BA7F0C">
              <w:rPr>
                <w:rFonts w:ascii="標楷體" w:eastAsia="標楷體" w:hAnsi="標楷體"/>
                <w:szCs w:val="24"/>
              </w:rPr>
              <w:t>.</w:t>
            </w:r>
            <w:r w:rsidRPr="00BA7F0C">
              <w:rPr>
                <w:rFonts w:ascii="標楷體" w:eastAsia="標楷體" w:hAnsi="標楷體" w:hint="eastAsia"/>
                <w:szCs w:val="24"/>
              </w:rPr>
              <w:t>12</w:t>
            </w:r>
            <w:r w:rsidRPr="00BA7F0C">
              <w:rPr>
                <w:rFonts w:ascii="標楷體" w:eastAsia="標楷體" w:hAnsi="標楷體"/>
                <w:szCs w:val="24"/>
              </w:rPr>
              <w:t>.</w:t>
            </w:r>
            <w:r w:rsidRPr="00BA7F0C">
              <w:rPr>
                <w:rFonts w:ascii="標楷體" w:eastAsia="標楷體" w:hAnsi="標楷體" w:hint="eastAsia"/>
                <w:szCs w:val="24"/>
              </w:rPr>
              <w:t>1)決定：准予動支。</w:t>
            </w:r>
          </w:p>
        </w:tc>
      </w:tr>
      <w:tr w:rsidR="0089415A" w:rsidRPr="00EA5A62" w:rsidTr="00822101">
        <w:trPr>
          <w:jc w:val="center"/>
        </w:trPr>
        <w:tc>
          <w:tcPr>
            <w:tcW w:w="704" w:type="dxa"/>
            <w:tcBorders>
              <w:top w:val="single" w:sz="4" w:space="0" w:color="auto"/>
              <w:bottom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金融監督管理委員會函為112年度中央政府總預算附屬單位預算決議，檢送金融監督管理基金決議第2項、第4項、第5項、第7項、第9項、第11項及第14項預算凍結書面報告案。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w:t>
            </w:r>
            <w:r w:rsidRPr="006525E1">
              <w:rPr>
                <w:rFonts w:ascii="標楷體" w:eastAsia="標楷體" w:hAnsi="標楷體" w:hint="eastAsia"/>
                <w:spacing w:val="-6"/>
                <w:kern w:val="2"/>
                <w:szCs w:val="24"/>
              </w:rPr>
              <w:t>院會（112.10.3）決</w:t>
            </w:r>
            <w:r w:rsidRPr="006525E1">
              <w:rPr>
                <w:rFonts w:ascii="標楷體" w:eastAsia="標楷體" w:hAnsi="標楷體" w:hint="eastAsia"/>
                <w:kern w:val="2"/>
                <w:szCs w:val="24"/>
              </w:rPr>
              <w:t>定：「交財政委員會處理」</w:t>
            </w:r>
          </w:p>
        </w:tc>
        <w:tc>
          <w:tcPr>
            <w:tcW w:w="1951" w:type="dxa"/>
            <w:vMerge/>
            <w:tcBorders>
              <w:left w:val="single" w:sz="4" w:space="0" w:color="auto"/>
              <w:right w:val="single" w:sz="4" w:space="0" w:color="auto"/>
            </w:tcBorders>
            <w:shd w:val="clear" w:color="auto" w:fill="auto"/>
          </w:tcPr>
          <w:p w:rsidR="0089415A" w:rsidRPr="007E7338" w:rsidRDefault="0089415A" w:rsidP="00822101">
            <w:pPr>
              <w:ind w:left="240" w:hangingChars="100" w:hanging="240"/>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bottom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金融監督管理委員會函為112年度中央政府總預算附屬單位預算決議，檢送金融監督管理基金決議第3項及第17項預算凍結書面報告案。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w:t>
            </w:r>
            <w:r w:rsidRPr="006525E1">
              <w:rPr>
                <w:rFonts w:ascii="標楷體" w:eastAsia="標楷體" w:hAnsi="標楷體" w:hint="eastAsia"/>
                <w:spacing w:val="-6"/>
                <w:kern w:val="2"/>
                <w:szCs w:val="24"/>
              </w:rPr>
              <w:t>院會（112.10.3）決</w:t>
            </w:r>
            <w:r w:rsidRPr="006525E1">
              <w:rPr>
                <w:rFonts w:ascii="標楷體" w:eastAsia="標楷體" w:hAnsi="標楷體" w:hint="eastAsia"/>
                <w:kern w:val="2"/>
                <w:szCs w:val="24"/>
              </w:rPr>
              <w:t>定：「交財政委員會處理」</w:t>
            </w:r>
          </w:p>
        </w:tc>
        <w:tc>
          <w:tcPr>
            <w:tcW w:w="1951" w:type="dxa"/>
            <w:vMerge/>
            <w:tcBorders>
              <w:left w:val="single" w:sz="4" w:space="0" w:color="auto"/>
              <w:right w:val="single" w:sz="4" w:space="0" w:color="auto"/>
            </w:tcBorders>
            <w:shd w:val="clear" w:color="auto" w:fill="auto"/>
          </w:tcPr>
          <w:p w:rsidR="0089415A" w:rsidRPr="007E7338" w:rsidRDefault="0089415A" w:rsidP="00822101">
            <w:pPr>
              <w:ind w:left="240" w:hangingChars="100" w:hanging="240"/>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bottom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金融監督管理委員會函為112年度中央政府總預算附屬單位預算決議，檢送保險業務發展基金決議第4項及第5項預算凍結書面報告案。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w:t>
            </w:r>
            <w:r w:rsidRPr="006525E1">
              <w:rPr>
                <w:rFonts w:ascii="標楷體" w:eastAsia="標楷體" w:hAnsi="標楷體" w:hint="eastAsia"/>
                <w:spacing w:val="-6"/>
                <w:kern w:val="2"/>
                <w:szCs w:val="24"/>
              </w:rPr>
              <w:t>院會（112.10.3）決</w:t>
            </w:r>
            <w:r w:rsidRPr="006525E1">
              <w:rPr>
                <w:rFonts w:ascii="標楷體" w:eastAsia="標楷體" w:hAnsi="標楷體" w:hint="eastAsia"/>
                <w:kern w:val="2"/>
                <w:szCs w:val="24"/>
              </w:rPr>
              <w:t>定：「交財政委員會處理」</w:t>
            </w:r>
          </w:p>
        </w:tc>
        <w:tc>
          <w:tcPr>
            <w:tcW w:w="1951" w:type="dxa"/>
            <w:vMerge/>
            <w:tcBorders>
              <w:left w:val="single" w:sz="4" w:space="0" w:color="auto"/>
              <w:right w:val="single" w:sz="4" w:space="0" w:color="auto"/>
            </w:tcBorders>
            <w:shd w:val="clear" w:color="auto" w:fill="auto"/>
          </w:tcPr>
          <w:p w:rsidR="0089415A" w:rsidRPr="007E7338" w:rsidRDefault="0089415A" w:rsidP="00822101">
            <w:pPr>
              <w:ind w:left="240" w:hangingChars="100" w:hanging="240"/>
              <w:jc w:val="both"/>
              <w:rPr>
                <w:rFonts w:ascii="標楷體" w:eastAsia="標楷體" w:hAnsi="標楷體"/>
                <w:color w:val="FF0000"/>
                <w:szCs w:val="24"/>
              </w:rPr>
            </w:pPr>
          </w:p>
        </w:tc>
      </w:tr>
      <w:tr w:rsidR="0089415A" w:rsidRPr="00EA5A62" w:rsidTr="000138DD">
        <w:trPr>
          <w:jc w:val="center"/>
        </w:trPr>
        <w:tc>
          <w:tcPr>
            <w:tcW w:w="704" w:type="dxa"/>
            <w:tcBorders>
              <w:top w:val="single" w:sz="4" w:space="0" w:color="auto"/>
              <w:bottom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金融監督管理委員會函為112年度中央政府總預算附屬單位預算決議，檢送金融監督管理基金決議第6項、第13項、第16項及第18項預算凍結書面報告案。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w:t>
            </w:r>
            <w:r w:rsidRPr="006525E1">
              <w:rPr>
                <w:rFonts w:ascii="標楷體" w:eastAsia="標楷體" w:hAnsi="標楷體" w:hint="eastAsia"/>
                <w:spacing w:val="-6"/>
                <w:kern w:val="2"/>
                <w:szCs w:val="24"/>
              </w:rPr>
              <w:t>院會（112.10.3）決</w:t>
            </w:r>
            <w:r w:rsidRPr="006525E1">
              <w:rPr>
                <w:rFonts w:ascii="標楷體" w:eastAsia="標楷體" w:hAnsi="標楷體" w:hint="eastAsia"/>
                <w:kern w:val="2"/>
                <w:szCs w:val="24"/>
              </w:rPr>
              <w:t>定：「交財政委員會處理」</w:t>
            </w:r>
          </w:p>
        </w:tc>
        <w:tc>
          <w:tcPr>
            <w:tcW w:w="1951" w:type="dxa"/>
            <w:vMerge/>
            <w:tcBorders>
              <w:left w:val="single" w:sz="4" w:space="0" w:color="auto"/>
              <w:bottom w:val="single" w:sz="4" w:space="0" w:color="auto"/>
              <w:right w:val="single" w:sz="4" w:space="0" w:color="auto"/>
            </w:tcBorders>
            <w:shd w:val="clear" w:color="auto" w:fill="auto"/>
          </w:tcPr>
          <w:p w:rsidR="0089415A" w:rsidRPr="007E7338" w:rsidRDefault="0089415A" w:rsidP="00822101">
            <w:pPr>
              <w:ind w:left="240" w:hangingChars="100" w:hanging="240"/>
              <w:jc w:val="both"/>
              <w:rPr>
                <w:rFonts w:ascii="標楷體" w:eastAsia="標楷體" w:hAnsi="標楷體"/>
                <w:color w:val="FF0000"/>
                <w:szCs w:val="24"/>
              </w:rPr>
            </w:pPr>
          </w:p>
        </w:tc>
      </w:tr>
      <w:tr w:rsidR="000138DD" w:rsidRPr="00EA5A62" w:rsidTr="000138DD">
        <w:trPr>
          <w:jc w:val="center"/>
        </w:trPr>
        <w:tc>
          <w:tcPr>
            <w:tcW w:w="704" w:type="dxa"/>
            <w:tcBorders>
              <w:top w:val="single" w:sz="4" w:space="0" w:color="auto"/>
              <w:bottom w:val="single" w:sz="4" w:space="0" w:color="auto"/>
            </w:tcBorders>
            <w:shd w:val="clear" w:color="auto" w:fill="auto"/>
          </w:tcPr>
          <w:p w:rsidR="000138DD" w:rsidRPr="007E7338" w:rsidRDefault="000138DD" w:rsidP="000138DD">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0138DD" w:rsidRPr="006525E1" w:rsidRDefault="000138DD" w:rsidP="000138DD">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金融監督管理委員會函為112年度中央政府總預算附屬單位預算決議，檢送保</w:t>
            </w:r>
            <w:r w:rsidRPr="006525E1">
              <w:rPr>
                <w:rFonts w:ascii="標楷體" w:eastAsia="標楷體" w:hAnsi="標楷體" w:hint="eastAsia"/>
                <w:kern w:val="2"/>
                <w:szCs w:val="24"/>
              </w:rPr>
              <w:lastRenderedPageBreak/>
              <w:t>險業務發展基金決議第1項至第3項預算凍結書面報告案。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0138DD" w:rsidRPr="006525E1" w:rsidRDefault="000138DD" w:rsidP="000138DD">
            <w:pPr>
              <w:widowControl w:val="0"/>
              <w:autoSpaceDN/>
              <w:snapToGrid w:val="0"/>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lastRenderedPageBreak/>
              <w:t>第10屆第8會期第2次</w:t>
            </w:r>
            <w:r w:rsidRPr="006525E1">
              <w:rPr>
                <w:rFonts w:ascii="標楷體" w:eastAsia="標楷體" w:hAnsi="標楷體" w:hint="eastAsia"/>
                <w:spacing w:val="-6"/>
                <w:kern w:val="2"/>
                <w:szCs w:val="24"/>
              </w:rPr>
              <w:t>院會（112.10.3）決</w:t>
            </w:r>
            <w:r w:rsidRPr="006525E1">
              <w:rPr>
                <w:rFonts w:ascii="標楷體" w:eastAsia="標楷體" w:hAnsi="標楷體" w:hint="eastAsia"/>
                <w:kern w:val="2"/>
                <w:szCs w:val="24"/>
              </w:rPr>
              <w:lastRenderedPageBreak/>
              <w:t>定：「交財政委員會處理」</w:t>
            </w:r>
          </w:p>
        </w:tc>
        <w:tc>
          <w:tcPr>
            <w:tcW w:w="1951" w:type="dxa"/>
            <w:vMerge/>
            <w:tcBorders>
              <w:left w:val="single" w:sz="4" w:space="0" w:color="auto"/>
              <w:bottom w:val="single" w:sz="4" w:space="0" w:color="auto"/>
              <w:right w:val="single" w:sz="4" w:space="0" w:color="auto"/>
            </w:tcBorders>
            <w:shd w:val="clear" w:color="auto" w:fill="auto"/>
          </w:tcPr>
          <w:p w:rsidR="000138DD" w:rsidRPr="007E7338" w:rsidRDefault="000138DD" w:rsidP="000138DD">
            <w:pPr>
              <w:ind w:left="240" w:hangingChars="100" w:hanging="240"/>
              <w:jc w:val="both"/>
              <w:rPr>
                <w:rFonts w:ascii="標楷體" w:eastAsia="標楷體" w:hAnsi="標楷體"/>
                <w:color w:val="FF0000"/>
                <w:szCs w:val="24"/>
              </w:rPr>
            </w:pPr>
          </w:p>
        </w:tc>
      </w:tr>
    </w:tbl>
    <w:p w:rsidR="0089415A" w:rsidRDefault="0089415A" w:rsidP="000138DD">
      <w:pPr>
        <w:pBdr>
          <w:top w:val="single" w:sz="4" w:space="1" w:color="auto"/>
        </w:pBdr>
        <w:jc w:val="both"/>
        <w:rPr>
          <w:b/>
          <w:bCs/>
        </w:rPr>
      </w:pPr>
    </w:p>
    <w:p w:rsidR="0089415A" w:rsidRDefault="0089415A" w:rsidP="0089415A">
      <w:pPr>
        <w:jc w:val="both"/>
      </w:pPr>
      <w:r>
        <w:br w:type="page"/>
      </w:r>
    </w:p>
    <w:p w:rsidR="0089415A" w:rsidRDefault="0089415A" w:rsidP="00B01E41">
      <w:pPr>
        <w:pStyle w:val="2"/>
        <w:numPr>
          <w:ilvl w:val="0"/>
          <w:numId w:val="54"/>
        </w:numPr>
        <w:overflowPunct w:val="0"/>
        <w:spacing w:line="480" w:lineRule="exact"/>
        <w:jc w:val="both"/>
        <w:rPr>
          <w:rFonts w:ascii="標楷體" w:eastAsia="標楷體" w:hAnsi="標楷體"/>
          <w:sz w:val="32"/>
          <w:szCs w:val="32"/>
        </w:rPr>
      </w:pPr>
      <w:bookmarkStart w:id="26" w:name="_Toc157095678"/>
      <w:r w:rsidRPr="00194A02">
        <w:rPr>
          <w:rFonts w:ascii="標楷體" w:eastAsia="標楷體" w:hAnsi="標楷體" w:hint="eastAsia"/>
          <w:sz w:val="32"/>
          <w:szCs w:val="32"/>
        </w:rPr>
        <w:lastRenderedPageBreak/>
        <w:t>決算案(2案)</w:t>
      </w:r>
      <w:bookmarkEnd w:id="26"/>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1871"/>
        <w:gridCol w:w="3090"/>
        <w:gridCol w:w="3261"/>
      </w:tblGrid>
      <w:tr w:rsidR="00982583" w:rsidRPr="00EA5A62" w:rsidTr="00982583">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rsidR="00982583" w:rsidRPr="00EA5A62" w:rsidRDefault="00982583" w:rsidP="00B71D54">
            <w:pPr>
              <w:jc w:val="center"/>
              <w:rPr>
                <w:rFonts w:ascii="標楷體" w:eastAsia="標楷體" w:hAnsi="標楷體"/>
                <w:b/>
                <w:bCs/>
                <w:szCs w:val="24"/>
              </w:rPr>
            </w:pPr>
            <w:r w:rsidRPr="00EA5A62">
              <w:rPr>
                <w:rFonts w:ascii="標楷體" w:eastAsia="標楷體" w:hAnsi="標楷體" w:hint="eastAsia"/>
                <w:b/>
                <w:bCs/>
                <w:szCs w:val="24"/>
              </w:rPr>
              <w:t>序號</w:t>
            </w:r>
          </w:p>
        </w:tc>
        <w:tc>
          <w:tcPr>
            <w:tcW w:w="1871" w:type="dxa"/>
            <w:tcBorders>
              <w:top w:val="single" w:sz="12" w:space="0" w:color="auto"/>
              <w:left w:val="single" w:sz="4" w:space="0" w:color="auto"/>
              <w:bottom w:val="single" w:sz="12" w:space="0" w:color="auto"/>
              <w:right w:val="single" w:sz="4" w:space="0" w:color="auto"/>
            </w:tcBorders>
            <w:vAlign w:val="center"/>
          </w:tcPr>
          <w:p w:rsidR="00982583" w:rsidRPr="00EA5A62" w:rsidRDefault="00982583" w:rsidP="00B71D54">
            <w:pPr>
              <w:jc w:val="center"/>
              <w:rPr>
                <w:rFonts w:ascii="標楷體" w:eastAsia="標楷體" w:hAnsi="標楷體"/>
                <w:b/>
                <w:bCs/>
                <w:szCs w:val="24"/>
              </w:rPr>
            </w:pPr>
            <w:r w:rsidRPr="00EA5A62">
              <w:rPr>
                <w:rFonts w:ascii="標楷體" w:eastAsia="標楷體" w:hAnsi="標楷體" w:hint="eastAsia"/>
                <w:b/>
                <w:bCs/>
                <w:szCs w:val="24"/>
              </w:rPr>
              <w:t>議案名稱</w:t>
            </w:r>
          </w:p>
        </w:tc>
        <w:tc>
          <w:tcPr>
            <w:tcW w:w="3090" w:type="dxa"/>
            <w:tcBorders>
              <w:top w:val="single" w:sz="12" w:space="0" w:color="auto"/>
              <w:left w:val="single" w:sz="4" w:space="0" w:color="auto"/>
              <w:bottom w:val="single" w:sz="12" w:space="0" w:color="auto"/>
              <w:right w:val="single" w:sz="4" w:space="0" w:color="auto"/>
            </w:tcBorders>
            <w:vAlign w:val="center"/>
          </w:tcPr>
          <w:p w:rsidR="00982583" w:rsidRDefault="00982583" w:rsidP="00B71D54">
            <w:pPr>
              <w:jc w:val="center"/>
              <w:rPr>
                <w:rFonts w:ascii="標楷體" w:eastAsia="標楷體" w:hAnsi="標楷體"/>
                <w:b/>
                <w:bCs/>
                <w:szCs w:val="24"/>
              </w:rPr>
            </w:pPr>
            <w:r w:rsidRPr="00EA5A62">
              <w:rPr>
                <w:rFonts w:ascii="標楷體" w:eastAsia="標楷體" w:hAnsi="標楷體" w:hint="eastAsia"/>
                <w:b/>
                <w:bCs/>
                <w:szCs w:val="24"/>
              </w:rPr>
              <w:t>院會交付</w:t>
            </w:r>
          </w:p>
          <w:p w:rsidR="00982583" w:rsidRPr="00EA5A62" w:rsidRDefault="00982583" w:rsidP="00B71D54">
            <w:pPr>
              <w:jc w:val="center"/>
              <w:rPr>
                <w:rFonts w:ascii="標楷體" w:eastAsia="標楷體" w:hAnsi="標楷體"/>
                <w:b/>
                <w:bCs/>
                <w:szCs w:val="24"/>
              </w:rPr>
            </w:pPr>
            <w:r w:rsidRPr="00EA5A62">
              <w:rPr>
                <w:rFonts w:ascii="標楷體" w:eastAsia="標楷體" w:hAnsi="標楷體" w:hint="eastAsia"/>
                <w:b/>
                <w:bCs/>
                <w:szCs w:val="24"/>
              </w:rPr>
              <w:t>日期及會次</w:t>
            </w:r>
          </w:p>
        </w:tc>
        <w:tc>
          <w:tcPr>
            <w:tcW w:w="3261" w:type="dxa"/>
            <w:tcBorders>
              <w:top w:val="single" w:sz="12" w:space="0" w:color="auto"/>
              <w:left w:val="single" w:sz="4" w:space="0" w:color="auto"/>
              <w:bottom w:val="single" w:sz="12" w:space="0" w:color="auto"/>
              <w:right w:val="single" w:sz="4" w:space="0" w:color="auto"/>
            </w:tcBorders>
            <w:vAlign w:val="center"/>
          </w:tcPr>
          <w:p w:rsidR="00982583" w:rsidRDefault="00982583" w:rsidP="00982583">
            <w:pPr>
              <w:jc w:val="center"/>
              <w:rPr>
                <w:rFonts w:ascii="標楷體" w:eastAsia="標楷體" w:hAnsi="標楷體"/>
                <w:b/>
                <w:bCs/>
                <w:szCs w:val="24"/>
              </w:rPr>
            </w:pPr>
            <w:r w:rsidRPr="00EA5A62">
              <w:rPr>
                <w:rFonts w:ascii="標楷體" w:eastAsia="標楷體" w:hAnsi="標楷體" w:hint="eastAsia"/>
                <w:b/>
                <w:bCs/>
                <w:szCs w:val="24"/>
              </w:rPr>
              <w:t>院會</w:t>
            </w:r>
            <w:r>
              <w:rPr>
                <w:rFonts w:ascii="標楷體" w:eastAsia="標楷體" w:hAnsi="標楷體" w:hint="eastAsia"/>
                <w:b/>
                <w:bCs/>
                <w:szCs w:val="24"/>
              </w:rPr>
              <w:t>通過</w:t>
            </w:r>
          </w:p>
          <w:p w:rsidR="00982583" w:rsidRPr="00EA5A62" w:rsidRDefault="00982583" w:rsidP="00982583">
            <w:pPr>
              <w:jc w:val="center"/>
              <w:rPr>
                <w:rFonts w:ascii="標楷體" w:eastAsia="標楷體" w:hAnsi="標楷體"/>
                <w:b/>
                <w:bCs/>
                <w:szCs w:val="24"/>
              </w:rPr>
            </w:pPr>
            <w:r w:rsidRPr="00EA5A62">
              <w:rPr>
                <w:rFonts w:ascii="標楷體" w:eastAsia="標楷體" w:hAnsi="標楷體" w:hint="eastAsia"/>
                <w:b/>
                <w:bCs/>
                <w:szCs w:val="24"/>
              </w:rPr>
              <w:t>日期及會次</w:t>
            </w:r>
          </w:p>
        </w:tc>
      </w:tr>
      <w:tr w:rsidR="00982583" w:rsidRPr="00EA5A62" w:rsidTr="00982583">
        <w:trPr>
          <w:trHeight w:val="2825"/>
          <w:jc w:val="center"/>
        </w:trPr>
        <w:tc>
          <w:tcPr>
            <w:tcW w:w="704" w:type="dxa"/>
            <w:tcBorders>
              <w:top w:val="single" w:sz="12" w:space="0" w:color="auto"/>
              <w:left w:val="single" w:sz="4" w:space="0" w:color="auto"/>
              <w:bottom w:val="single" w:sz="4" w:space="0" w:color="auto"/>
              <w:right w:val="single" w:sz="4" w:space="0" w:color="auto"/>
            </w:tcBorders>
          </w:tcPr>
          <w:p w:rsidR="00982583" w:rsidRPr="00EA5A62" w:rsidRDefault="00982583" w:rsidP="00982583">
            <w:pPr>
              <w:numPr>
                <w:ilvl w:val="0"/>
                <w:numId w:val="63"/>
              </w:numPr>
              <w:jc w:val="center"/>
              <w:rPr>
                <w:rFonts w:ascii="標楷體" w:eastAsia="標楷體" w:hAnsi="標楷體"/>
                <w:b/>
                <w:szCs w:val="24"/>
              </w:rPr>
            </w:pPr>
          </w:p>
        </w:tc>
        <w:tc>
          <w:tcPr>
            <w:tcW w:w="1871" w:type="dxa"/>
            <w:tcBorders>
              <w:top w:val="single" w:sz="12" w:space="0" w:color="auto"/>
              <w:left w:val="single" w:sz="4" w:space="0" w:color="auto"/>
              <w:bottom w:val="single" w:sz="4" w:space="0" w:color="auto"/>
              <w:right w:val="single" w:sz="4" w:space="0" w:color="auto"/>
            </w:tcBorders>
          </w:tcPr>
          <w:p w:rsidR="00982583" w:rsidRPr="00BA300B" w:rsidRDefault="00982583" w:rsidP="003215D0">
            <w:pPr>
              <w:widowControl w:val="0"/>
              <w:autoSpaceDE w:val="0"/>
              <w:autoSpaceDN/>
              <w:spacing w:line="320" w:lineRule="exact"/>
              <w:jc w:val="both"/>
              <w:textAlignment w:val="auto"/>
              <w:rPr>
                <w:rFonts w:ascii="標楷體" w:eastAsia="標楷體" w:hAnsi="標楷體" w:cs="DFKaiShuW5-B5"/>
                <w:kern w:val="0"/>
                <w:szCs w:val="24"/>
              </w:rPr>
            </w:pPr>
            <w:r w:rsidRPr="00BA300B">
              <w:rPr>
                <w:rFonts w:ascii="標楷體" w:eastAsia="標楷體" w:hAnsi="標楷體" w:cs="DFKaiShuW5-B5" w:hint="eastAsia"/>
                <w:kern w:val="0"/>
                <w:szCs w:val="24"/>
              </w:rPr>
              <w:t>審計部函請審議「中華民國110年度中央政府總決算暨附屬單位決算及綜計表審核報告」</w:t>
            </w:r>
            <w:r>
              <w:rPr>
                <w:rFonts w:ascii="標楷體" w:eastAsia="標楷體" w:hAnsi="標楷體" w:cs="DFKaiShuW5-B5" w:hint="eastAsia"/>
                <w:kern w:val="0"/>
                <w:szCs w:val="24"/>
              </w:rPr>
              <w:t>案</w:t>
            </w:r>
          </w:p>
        </w:tc>
        <w:tc>
          <w:tcPr>
            <w:tcW w:w="3090" w:type="dxa"/>
            <w:tcBorders>
              <w:top w:val="single" w:sz="12" w:space="0" w:color="auto"/>
              <w:left w:val="single" w:sz="4" w:space="0" w:color="auto"/>
              <w:bottom w:val="single" w:sz="4" w:space="0" w:color="auto"/>
              <w:right w:val="single" w:sz="4" w:space="0" w:color="auto"/>
            </w:tcBorders>
          </w:tcPr>
          <w:p w:rsidR="00982583" w:rsidRPr="00BA300B" w:rsidRDefault="00982583" w:rsidP="0051339A">
            <w:pPr>
              <w:widowControl w:val="0"/>
              <w:autoSpaceDE w:val="0"/>
              <w:autoSpaceDN/>
              <w:spacing w:line="340" w:lineRule="exact"/>
              <w:ind w:left="232" w:hangingChars="100" w:hanging="232"/>
              <w:jc w:val="both"/>
              <w:textAlignment w:val="auto"/>
              <w:rPr>
                <w:rFonts w:ascii="標楷體" w:eastAsia="標楷體" w:hAnsi="標楷體"/>
                <w:spacing w:val="-8"/>
                <w:kern w:val="2"/>
                <w:szCs w:val="24"/>
              </w:rPr>
            </w:pPr>
            <w:r w:rsidRPr="00BA300B">
              <w:rPr>
                <w:rFonts w:ascii="標楷體" w:eastAsia="標楷體" w:hAnsi="標楷體" w:hint="eastAsia"/>
                <w:spacing w:val="-8"/>
                <w:kern w:val="2"/>
                <w:szCs w:val="24"/>
              </w:rPr>
              <w:t>1.111.12.2朝野黨團協商結論決定：12月6日邀請審計長列席報告110年度中央政府總決算審核報告審核經過並備諮詢。</w:t>
            </w:r>
          </w:p>
          <w:p w:rsidR="00982583" w:rsidRPr="00B93595" w:rsidRDefault="00982583" w:rsidP="0051339A">
            <w:pPr>
              <w:spacing w:line="320" w:lineRule="exact"/>
              <w:ind w:left="232" w:hangingChars="100" w:hanging="232"/>
              <w:contextualSpacing/>
              <w:jc w:val="both"/>
              <w:rPr>
                <w:rFonts w:ascii="標楷體" w:eastAsia="標楷體" w:hAnsi="標楷體"/>
                <w:color w:val="FF0000"/>
                <w:kern w:val="2"/>
                <w:szCs w:val="24"/>
              </w:rPr>
            </w:pPr>
            <w:r w:rsidRPr="00BA300B">
              <w:rPr>
                <w:rFonts w:ascii="標楷體" w:eastAsia="標楷體" w:hAnsi="標楷體" w:hint="eastAsia"/>
                <w:spacing w:val="-8"/>
                <w:kern w:val="2"/>
                <w:szCs w:val="24"/>
              </w:rPr>
              <w:t>2.</w:t>
            </w:r>
            <w:r w:rsidRPr="00BA300B">
              <w:rPr>
                <w:rFonts w:ascii="標楷體" w:eastAsia="標楷體" w:hAnsi="標楷體"/>
                <w:spacing w:val="-8"/>
                <w:kern w:val="2"/>
                <w:szCs w:val="24"/>
              </w:rPr>
              <w:t>第</w:t>
            </w:r>
            <w:r w:rsidRPr="00BA300B">
              <w:rPr>
                <w:rFonts w:ascii="標楷體" w:eastAsia="標楷體" w:hAnsi="標楷體" w:hint="eastAsia"/>
                <w:spacing w:val="-8"/>
                <w:kern w:val="2"/>
                <w:szCs w:val="24"/>
              </w:rPr>
              <w:t>10</w:t>
            </w:r>
            <w:r w:rsidRPr="00BA300B">
              <w:rPr>
                <w:rFonts w:ascii="標楷體" w:eastAsia="標楷體" w:hAnsi="標楷體"/>
                <w:spacing w:val="-8"/>
                <w:kern w:val="2"/>
                <w:szCs w:val="24"/>
              </w:rPr>
              <w:t>屆第</w:t>
            </w:r>
            <w:r w:rsidRPr="00BA300B">
              <w:rPr>
                <w:rFonts w:ascii="標楷體" w:eastAsia="標楷體" w:hAnsi="標楷體" w:hint="eastAsia"/>
                <w:spacing w:val="-8"/>
                <w:kern w:val="2"/>
                <w:szCs w:val="24"/>
              </w:rPr>
              <w:t>6</w:t>
            </w:r>
            <w:r w:rsidRPr="00BA300B">
              <w:rPr>
                <w:rFonts w:ascii="標楷體" w:eastAsia="標楷體" w:hAnsi="標楷體"/>
                <w:spacing w:val="-8"/>
                <w:kern w:val="2"/>
                <w:szCs w:val="24"/>
              </w:rPr>
              <w:t>會期第</w:t>
            </w:r>
            <w:r w:rsidRPr="00BA300B">
              <w:rPr>
                <w:rFonts w:ascii="標楷體" w:eastAsia="標楷體" w:hAnsi="標楷體" w:hint="eastAsia"/>
                <w:spacing w:val="-8"/>
                <w:kern w:val="2"/>
                <w:szCs w:val="24"/>
              </w:rPr>
              <w:t>10</w:t>
            </w:r>
            <w:r w:rsidRPr="00BA300B">
              <w:rPr>
                <w:rFonts w:ascii="標楷體" w:eastAsia="標楷體" w:hAnsi="標楷體"/>
                <w:spacing w:val="-8"/>
                <w:kern w:val="2"/>
                <w:szCs w:val="24"/>
              </w:rPr>
              <w:t>次院會（11</w:t>
            </w:r>
            <w:r w:rsidRPr="00BA300B">
              <w:rPr>
                <w:rFonts w:ascii="標楷體" w:eastAsia="標楷體" w:hAnsi="標楷體" w:hint="eastAsia"/>
                <w:spacing w:val="-8"/>
                <w:kern w:val="2"/>
                <w:szCs w:val="24"/>
              </w:rPr>
              <w:t>1</w:t>
            </w:r>
            <w:r w:rsidRPr="00BA300B">
              <w:rPr>
                <w:rFonts w:ascii="標楷體" w:eastAsia="標楷體" w:hAnsi="標楷體"/>
                <w:spacing w:val="-8"/>
                <w:kern w:val="2"/>
                <w:szCs w:val="24"/>
              </w:rPr>
              <w:t>.</w:t>
            </w:r>
            <w:r w:rsidRPr="00BA300B">
              <w:rPr>
                <w:rFonts w:ascii="標楷體" w:eastAsia="標楷體" w:hAnsi="標楷體" w:hint="eastAsia"/>
                <w:spacing w:val="-8"/>
                <w:kern w:val="2"/>
                <w:szCs w:val="24"/>
              </w:rPr>
              <w:t>12</w:t>
            </w:r>
            <w:r w:rsidRPr="00BA300B">
              <w:rPr>
                <w:rFonts w:ascii="標楷體" w:eastAsia="標楷體" w:hAnsi="標楷體"/>
                <w:spacing w:val="-8"/>
                <w:kern w:val="2"/>
                <w:szCs w:val="24"/>
              </w:rPr>
              <w:t>.</w:t>
            </w:r>
            <w:r w:rsidRPr="00BA300B">
              <w:rPr>
                <w:rFonts w:ascii="標楷體" w:eastAsia="標楷體" w:hAnsi="標楷體" w:hint="eastAsia"/>
                <w:spacing w:val="-8"/>
                <w:kern w:val="2"/>
                <w:szCs w:val="24"/>
              </w:rPr>
              <w:t>6</w:t>
            </w:r>
            <w:r w:rsidRPr="00BA300B">
              <w:rPr>
                <w:rFonts w:ascii="標楷體" w:eastAsia="標楷體" w:hAnsi="標楷體"/>
                <w:spacing w:val="-8"/>
                <w:kern w:val="2"/>
                <w:szCs w:val="24"/>
              </w:rPr>
              <w:t>）決定：「交財政委員會</w:t>
            </w:r>
            <w:r w:rsidRPr="00BA300B">
              <w:rPr>
                <w:rFonts w:ascii="標楷體" w:eastAsia="標楷體" w:hAnsi="標楷體" w:hint="eastAsia"/>
                <w:spacing w:val="-8"/>
                <w:kern w:val="2"/>
                <w:szCs w:val="24"/>
              </w:rPr>
              <w:t>會同有關委員會審查</w:t>
            </w:r>
            <w:r w:rsidRPr="00BA300B">
              <w:rPr>
                <w:rFonts w:ascii="標楷體" w:eastAsia="標楷體" w:hAnsi="標楷體"/>
                <w:spacing w:val="-8"/>
                <w:kern w:val="2"/>
                <w:szCs w:val="24"/>
              </w:rPr>
              <w:t>」</w:t>
            </w:r>
          </w:p>
        </w:tc>
        <w:tc>
          <w:tcPr>
            <w:tcW w:w="3261" w:type="dxa"/>
            <w:tcBorders>
              <w:top w:val="single" w:sz="12" w:space="0" w:color="auto"/>
              <w:left w:val="single" w:sz="4" w:space="0" w:color="auto"/>
              <w:bottom w:val="single" w:sz="4" w:space="0" w:color="auto"/>
              <w:right w:val="single" w:sz="4" w:space="0" w:color="auto"/>
            </w:tcBorders>
          </w:tcPr>
          <w:p w:rsidR="00982583" w:rsidRPr="00982583" w:rsidRDefault="00982583" w:rsidP="00982583">
            <w:pPr>
              <w:widowControl w:val="0"/>
              <w:autoSpaceDE w:val="0"/>
              <w:autoSpaceDN/>
              <w:spacing w:line="340" w:lineRule="exact"/>
              <w:ind w:left="232" w:hangingChars="100" w:hanging="232"/>
              <w:jc w:val="both"/>
              <w:textAlignment w:val="auto"/>
              <w:rPr>
                <w:rFonts w:ascii="標楷體" w:eastAsia="標楷體" w:hAnsi="標楷體"/>
                <w:spacing w:val="-8"/>
                <w:kern w:val="2"/>
                <w:szCs w:val="24"/>
              </w:rPr>
            </w:pPr>
            <w:r>
              <w:rPr>
                <w:rFonts w:ascii="標楷體" w:eastAsia="標楷體" w:hAnsi="標楷體"/>
                <w:spacing w:val="-8"/>
                <w:kern w:val="2"/>
                <w:szCs w:val="24"/>
              </w:rPr>
              <w:t>1.</w:t>
            </w:r>
            <w:r w:rsidRPr="00982583">
              <w:rPr>
                <w:rFonts w:ascii="標楷體" w:eastAsia="標楷體" w:hAnsi="標楷體" w:hint="eastAsia"/>
                <w:spacing w:val="-8"/>
                <w:kern w:val="2"/>
                <w:szCs w:val="24"/>
              </w:rPr>
              <w:t>1</w:t>
            </w:r>
            <w:r w:rsidRPr="00982583">
              <w:rPr>
                <w:rFonts w:ascii="標楷體" w:eastAsia="標楷體" w:hAnsi="標楷體"/>
                <w:spacing w:val="-8"/>
                <w:kern w:val="2"/>
                <w:szCs w:val="24"/>
              </w:rPr>
              <w:t>1</w:t>
            </w:r>
            <w:r w:rsidRPr="00982583">
              <w:rPr>
                <w:rFonts w:ascii="標楷體" w:eastAsia="標楷體" w:hAnsi="標楷體" w:hint="eastAsia"/>
                <w:spacing w:val="-8"/>
                <w:kern w:val="2"/>
                <w:szCs w:val="24"/>
              </w:rPr>
              <w:t>2.9.23本會函送議事處提報院會。(因已逾送達後1年內完成審議之期限，爰依決算法第28條視同審議通過。)</w:t>
            </w:r>
          </w:p>
          <w:p w:rsidR="00982583" w:rsidRPr="00982583" w:rsidRDefault="00982583" w:rsidP="00982583">
            <w:pPr>
              <w:spacing w:line="340" w:lineRule="exact"/>
              <w:ind w:left="232" w:hangingChars="100" w:hanging="232"/>
              <w:jc w:val="both"/>
              <w:rPr>
                <w:rFonts w:ascii="標楷體" w:eastAsia="標楷體" w:hAnsi="標楷體"/>
                <w:spacing w:val="-8"/>
                <w:kern w:val="2"/>
                <w:szCs w:val="24"/>
              </w:rPr>
            </w:pPr>
            <w:r>
              <w:rPr>
                <w:rFonts w:ascii="標楷體" w:eastAsia="標楷體" w:hAnsi="標楷體" w:hint="eastAsia"/>
                <w:spacing w:val="-8"/>
                <w:kern w:val="2"/>
                <w:szCs w:val="24"/>
              </w:rPr>
              <w:t>2</w:t>
            </w:r>
            <w:r>
              <w:rPr>
                <w:rFonts w:ascii="標楷體" w:eastAsia="標楷體" w:hAnsi="標楷體"/>
                <w:spacing w:val="-8"/>
                <w:kern w:val="2"/>
                <w:szCs w:val="24"/>
              </w:rPr>
              <w:t>.</w:t>
            </w:r>
            <w:r w:rsidRPr="00982583">
              <w:rPr>
                <w:rFonts w:ascii="標楷體" w:eastAsia="標楷體" w:hAnsi="標楷體" w:hint="eastAsia"/>
                <w:spacing w:val="-8"/>
                <w:kern w:val="2"/>
                <w:szCs w:val="24"/>
              </w:rPr>
              <w:t>第10屆第8會期第3次院會（112.10.13）決定：准予備查。</w:t>
            </w:r>
          </w:p>
        </w:tc>
      </w:tr>
      <w:tr w:rsidR="00982583" w:rsidRPr="00EA5A62" w:rsidTr="00982583">
        <w:trPr>
          <w:trHeight w:val="2462"/>
          <w:jc w:val="center"/>
        </w:trPr>
        <w:tc>
          <w:tcPr>
            <w:tcW w:w="704" w:type="dxa"/>
            <w:tcBorders>
              <w:top w:val="single" w:sz="4" w:space="0" w:color="auto"/>
              <w:left w:val="single" w:sz="4" w:space="0" w:color="auto"/>
              <w:bottom w:val="single" w:sz="12" w:space="0" w:color="auto"/>
              <w:right w:val="single" w:sz="4" w:space="0" w:color="auto"/>
            </w:tcBorders>
          </w:tcPr>
          <w:p w:rsidR="00982583" w:rsidRPr="00EA5A62" w:rsidRDefault="00982583" w:rsidP="00982583">
            <w:pPr>
              <w:numPr>
                <w:ilvl w:val="0"/>
                <w:numId w:val="63"/>
              </w:numPr>
              <w:jc w:val="center"/>
              <w:rPr>
                <w:rFonts w:ascii="標楷體" w:eastAsia="標楷體" w:hAnsi="標楷體"/>
                <w:b/>
                <w:szCs w:val="24"/>
              </w:rPr>
            </w:pPr>
          </w:p>
        </w:tc>
        <w:tc>
          <w:tcPr>
            <w:tcW w:w="1871" w:type="dxa"/>
            <w:tcBorders>
              <w:top w:val="single" w:sz="4" w:space="0" w:color="auto"/>
              <w:left w:val="single" w:sz="4" w:space="0" w:color="auto"/>
              <w:bottom w:val="single" w:sz="12" w:space="0" w:color="auto"/>
              <w:right w:val="single" w:sz="4" w:space="0" w:color="auto"/>
            </w:tcBorders>
          </w:tcPr>
          <w:p w:rsidR="00982583" w:rsidRPr="00BA300B" w:rsidRDefault="00982583" w:rsidP="003215D0">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審計部函送中華民國110年度中央政府總預算半年結算報告及該部查核報告案</w:t>
            </w:r>
          </w:p>
        </w:tc>
        <w:tc>
          <w:tcPr>
            <w:tcW w:w="3090" w:type="dxa"/>
            <w:tcBorders>
              <w:top w:val="single" w:sz="4" w:space="0" w:color="auto"/>
              <w:left w:val="single" w:sz="4" w:space="0" w:color="auto"/>
              <w:bottom w:val="single" w:sz="12" w:space="0" w:color="auto"/>
              <w:right w:val="single" w:sz="4" w:space="0" w:color="auto"/>
            </w:tcBorders>
          </w:tcPr>
          <w:p w:rsidR="00982583" w:rsidRPr="00B93595" w:rsidRDefault="00982583" w:rsidP="0051339A">
            <w:pPr>
              <w:widowControl w:val="0"/>
              <w:autoSpaceDE w:val="0"/>
              <w:autoSpaceDN/>
              <w:spacing w:line="320" w:lineRule="exact"/>
              <w:jc w:val="both"/>
              <w:textAlignment w:val="auto"/>
              <w:rPr>
                <w:rFonts w:ascii="標楷體" w:eastAsia="標楷體" w:hAnsi="標楷體"/>
                <w:color w:val="FF0000"/>
                <w:kern w:val="2"/>
                <w:szCs w:val="24"/>
              </w:rPr>
            </w:pPr>
            <w:r w:rsidRPr="0051339A">
              <w:rPr>
                <w:rFonts w:ascii="標楷體" w:eastAsia="標楷體" w:hAnsi="標楷體" w:cs="DFKaiShuW5-B5"/>
                <w:kern w:val="0"/>
                <w:szCs w:val="24"/>
              </w:rPr>
              <w:t>第</w:t>
            </w:r>
            <w:r w:rsidRPr="0051339A">
              <w:rPr>
                <w:rFonts w:ascii="標楷體" w:eastAsia="標楷體" w:hAnsi="標楷體" w:cs="DFKaiShuW5-B5" w:hint="eastAsia"/>
                <w:kern w:val="0"/>
                <w:szCs w:val="24"/>
              </w:rPr>
              <w:t>10</w:t>
            </w:r>
            <w:r w:rsidRPr="0051339A">
              <w:rPr>
                <w:rFonts w:ascii="標楷體" w:eastAsia="標楷體" w:hAnsi="標楷體" w:cs="DFKaiShuW5-B5"/>
                <w:kern w:val="0"/>
                <w:szCs w:val="24"/>
              </w:rPr>
              <w:t>屆第</w:t>
            </w:r>
            <w:r w:rsidRPr="0051339A">
              <w:rPr>
                <w:rFonts w:ascii="標楷體" w:eastAsia="標楷體" w:hAnsi="標楷體" w:cs="DFKaiShuW5-B5" w:hint="eastAsia"/>
                <w:kern w:val="0"/>
                <w:szCs w:val="24"/>
              </w:rPr>
              <w:t>4</w:t>
            </w:r>
            <w:r w:rsidRPr="0051339A">
              <w:rPr>
                <w:rFonts w:ascii="標楷體" w:eastAsia="標楷體" w:hAnsi="標楷體" w:cs="DFKaiShuW5-B5"/>
                <w:kern w:val="0"/>
                <w:szCs w:val="24"/>
              </w:rPr>
              <w:t>會期第</w:t>
            </w:r>
            <w:r w:rsidRPr="0051339A">
              <w:rPr>
                <w:rFonts w:ascii="標楷體" w:eastAsia="標楷體" w:hAnsi="標楷體" w:cs="DFKaiShuW5-B5" w:hint="eastAsia"/>
                <w:kern w:val="0"/>
                <w:szCs w:val="24"/>
              </w:rPr>
              <w:t>4</w:t>
            </w:r>
            <w:r w:rsidRPr="0051339A">
              <w:rPr>
                <w:rFonts w:ascii="標楷體" w:eastAsia="標楷體" w:hAnsi="標楷體" w:cs="DFKaiShuW5-B5"/>
                <w:kern w:val="0"/>
                <w:szCs w:val="24"/>
              </w:rPr>
              <w:t>次院會（1</w:t>
            </w:r>
            <w:r w:rsidRPr="0051339A">
              <w:rPr>
                <w:rFonts w:ascii="標楷體" w:eastAsia="標楷體" w:hAnsi="標楷體" w:cs="DFKaiShuW5-B5" w:hint="eastAsia"/>
                <w:kern w:val="0"/>
                <w:szCs w:val="24"/>
              </w:rPr>
              <w:t>10</w:t>
            </w:r>
            <w:r w:rsidRPr="0051339A">
              <w:rPr>
                <w:rFonts w:ascii="標楷體" w:eastAsia="標楷體" w:hAnsi="標楷體" w:cs="DFKaiShuW5-B5"/>
                <w:kern w:val="0"/>
                <w:szCs w:val="24"/>
              </w:rPr>
              <w:t>.10.</w:t>
            </w:r>
            <w:r w:rsidRPr="0051339A">
              <w:rPr>
                <w:rFonts w:ascii="標楷體" w:eastAsia="標楷體" w:hAnsi="標楷體" w:cs="DFKaiShuW5-B5" w:hint="eastAsia"/>
                <w:kern w:val="0"/>
                <w:szCs w:val="24"/>
              </w:rPr>
              <w:t>8</w:t>
            </w:r>
            <w:r w:rsidRPr="0051339A">
              <w:rPr>
                <w:rFonts w:ascii="標楷體" w:eastAsia="標楷體" w:hAnsi="標楷體" w:cs="DFKaiShuW5-B5"/>
                <w:kern w:val="0"/>
                <w:szCs w:val="24"/>
              </w:rPr>
              <w:t>）決定：「交財政委員會會同有關委員會</w:t>
            </w:r>
            <w:r w:rsidRPr="0051339A">
              <w:rPr>
                <w:rFonts w:ascii="標楷體" w:eastAsia="標楷體" w:hAnsi="標楷體" w:cs="DFKaiShuW5-B5" w:hint="eastAsia"/>
                <w:kern w:val="0"/>
                <w:szCs w:val="24"/>
              </w:rPr>
              <w:t>處理</w:t>
            </w:r>
            <w:r w:rsidRPr="0051339A">
              <w:rPr>
                <w:rFonts w:ascii="標楷體" w:eastAsia="標楷體" w:hAnsi="標楷體" w:cs="DFKaiShuW5-B5"/>
                <w:kern w:val="0"/>
                <w:szCs w:val="24"/>
              </w:rPr>
              <w:t>」</w:t>
            </w:r>
          </w:p>
        </w:tc>
        <w:tc>
          <w:tcPr>
            <w:tcW w:w="3261" w:type="dxa"/>
            <w:tcBorders>
              <w:top w:val="single" w:sz="4" w:space="0" w:color="auto"/>
              <w:left w:val="single" w:sz="4" w:space="0" w:color="auto"/>
              <w:bottom w:val="single" w:sz="12" w:space="0" w:color="auto"/>
              <w:right w:val="single" w:sz="4" w:space="0" w:color="auto"/>
            </w:tcBorders>
          </w:tcPr>
          <w:p w:rsidR="00982583" w:rsidRPr="00982583" w:rsidRDefault="00982583" w:rsidP="00982583">
            <w:pPr>
              <w:widowControl w:val="0"/>
              <w:autoSpaceDE w:val="0"/>
              <w:autoSpaceDN/>
              <w:spacing w:line="340" w:lineRule="exact"/>
              <w:ind w:left="232" w:hangingChars="100" w:hanging="232"/>
              <w:jc w:val="both"/>
              <w:textAlignment w:val="auto"/>
              <w:rPr>
                <w:rFonts w:ascii="標楷體" w:eastAsia="標楷體" w:hAnsi="標楷體"/>
                <w:spacing w:val="-8"/>
                <w:kern w:val="2"/>
                <w:szCs w:val="24"/>
              </w:rPr>
            </w:pPr>
            <w:r>
              <w:rPr>
                <w:rFonts w:ascii="標楷體" w:eastAsia="標楷體" w:hAnsi="標楷體"/>
                <w:spacing w:val="-8"/>
                <w:kern w:val="2"/>
                <w:szCs w:val="24"/>
              </w:rPr>
              <w:t>1.</w:t>
            </w:r>
            <w:r w:rsidRPr="00982583">
              <w:rPr>
                <w:rFonts w:ascii="標楷體" w:eastAsia="標楷體" w:hAnsi="標楷體" w:hint="eastAsia"/>
                <w:spacing w:val="-8"/>
                <w:kern w:val="2"/>
                <w:szCs w:val="24"/>
              </w:rPr>
              <w:t>1</w:t>
            </w:r>
            <w:r w:rsidRPr="00982583">
              <w:rPr>
                <w:rFonts w:ascii="標楷體" w:eastAsia="標楷體" w:hAnsi="標楷體"/>
                <w:spacing w:val="-8"/>
                <w:kern w:val="2"/>
                <w:szCs w:val="24"/>
              </w:rPr>
              <w:t>1</w:t>
            </w:r>
            <w:r w:rsidRPr="00982583">
              <w:rPr>
                <w:rFonts w:ascii="標楷體" w:eastAsia="標楷體" w:hAnsi="標楷體" w:hint="eastAsia"/>
                <w:spacing w:val="-8"/>
                <w:kern w:val="2"/>
                <w:szCs w:val="24"/>
              </w:rPr>
              <w:t>2.9.25本會函送議事處提報院會。(因已逾送達後1年內完成審議之期限，爰依決算法第28條視同審議通過。)</w:t>
            </w:r>
          </w:p>
          <w:p w:rsidR="00982583" w:rsidRPr="00982583" w:rsidRDefault="00982583" w:rsidP="00982583">
            <w:pPr>
              <w:widowControl w:val="0"/>
              <w:autoSpaceDE w:val="0"/>
              <w:autoSpaceDN/>
              <w:spacing w:line="340" w:lineRule="exact"/>
              <w:ind w:left="232" w:hangingChars="100" w:hanging="232"/>
              <w:jc w:val="both"/>
              <w:textAlignment w:val="auto"/>
              <w:rPr>
                <w:rFonts w:ascii="標楷體" w:eastAsia="標楷體" w:hAnsi="標楷體"/>
                <w:spacing w:val="-8"/>
                <w:kern w:val="2"/>
                <w:szCs w:val="24"/>
              </w:rPr>
            </w:pPr>
            <w:r>
              <w:rPr>
                <w:rFonts w:ascii="標楷體" w:eastAsia="標楷體" w:hAnsi="標楷體" w:hint="eastAsia"/>
                <w:spacing w:val="-8"/>
                <w:kern w:val="2"/>
                <w:szCs w:val="24"/>
              </w:rPr>
              <w:t>2</w:t>
            </w:r>
            <w:r>
              <w:rPr>
                <w:rFonts w:ascii="標楷體" w:eastAsia="標楷體" w:hAnsi="標楷體"/>
                <w:spacing w:val="-8"/>
                <w:kern w:val="2"/>
                <w:szCs w:val="24"/>
              </w:rPr>
              <w:t>.</w:t>
            </w:r>
            <w:r w:rsidRPr="00982583">
              <w:rPr>
                <w:rFonts w:ascii="標楷體" w:eastAsia="標楷體" w:hAnsi="標楷體" w:hint="eastAsia"/>
                <w:spacing w:val="-8"/>
                <w:kern w:val="2"/>
                <w:szCs w:val="24"/>
              </w:rPr>
              <w:t>第10屆第8會期第3次院會（112.10.13）決定：准予備查。</w:t>
            </w:r>
          </w:p>
        </w:tc>
      </w:tr>
    </w:tbl>
    <w:p w:rsidR="003215D0" w:rsidRPr="003215D0" w:rsidRDefault="003215D0" w:rsidP="003215D0">
      <w:pPr>
        <w:pStyle w:val="affff0"/>
        <w:ind w:left="1020"/>
      </w:pPr>
    </w:p>
    <w:p w:rsidR="0089415A" w:rsidRDefault="0089415A" w:rsidP="0089415A">
      <w:pPr>
        <w:jc w:val="both"/>
      </w:pPr>
      <w:r>
        <w:br w:type="page"/>
      </w:r>
    </w:p>
    <w:p w:rsidR="0089415A" w:rsidRPr="001F43F9" w:rsidRDefault="0089415A" w:rsidP="0089415A">
      <w:pPr>
        <w:keepNext/>
        <w:overflowPunct w:val="0"/>
        <w:spacing w:line="480" w:lineRule="exact"/>
        <w:ind w:left="927" w:hanging="567"/>
        <w:jc w:val="both"/>
        <w:textAlignment w:val="auto"/>
        <w:outlineLvl w:val="1"/>
        <w:rPr>
          <w:rFonts w:ascii="標楷體" w:eastAsia="標楷體" w:hAnsi="標楷體"/>
          <w:b/>
          <w:bCs/>
          <w:sz w:val="32"/>
          <w:szCs w:val="32"/>
        </w:rPr>
      </w:pPr>
      <w:bookmarkStart w:id="27" w:name="_Toc143873902"/>
      <w:bookmarkStart w:id="28" w:name="_Toc157095679"/>
      <w:r w:rsidRPr="001F43F9">
        <w:rPr>
          <w:rFonts w:ascii="標楷體" w:eastAsia="標楷體" w:hAnsi="標楷體" w:hint="eastAsia"/>
          <w:b/>
          <w:bCs/>
          <w:sz w:val="32"/>
          <w:szCs w:val="32"/>
        </w:rPr>
        <w:lastRenderedPageBreak/>
        <w:t>三、行政命令(</w:t>
      </w:r>
      <w:r w:rsidRPr="0089415A">
        <w:rPr>
          <w:rFonts w:ascii="標楷體" w:eastAsia="標楷體" w:hAnsi="標楷體" w:hint="eastAsia"/>
          <w:b/>
          <w:bCs/>
          <w:sz w:val="32"/>
          <w:szCs w:val="32"/>
        </w:rPr>
        <w:t>44</w:t>
      </w:r>
      <w:r w:rsidRPr="001F43F9">
        <w:rPr>
          <w:rFonts w:ascii="標楷體" w:eastAsia="標楷體" w:hAnsi="標楷體" w:hint="eastAsia"/>
          <w:b/>
          <w:bCs/>
          <w:sz w:val="32"/>
          <w:szCs w:val="32"/>
        </w:rPr>
        <w:t>案</w:t>
      </w:r>
      <w:r w:rsidRPr="001F43F9">
        <w:rPr>
          <w:rFonts w:ascii="標楷體" w:eastAsia="標楷體" w:hAnsi="標楷體"/>
          <w:b/>
          <w:bCs/>
          <w:sz w:val="32"/>
          <w:szCs w:val="32"/>
        </w:rPr>
        <w:t>)</w:t>
      </w:r>
      <w:bookmarkEnd w:id="27"/>
      <w:bookmarkEnd w:id="28"/>
    </w:p>
    <w:tbl>
      <w:tblPr>
        <w:tblW w:w="9634" w:type="dxa"/>
        <w:jc w:val="center"/>
        <w:tblCellMar>
          <w:left w:w="10" w:type="dxa"/>
          <w:right w:w="10" w:type="dxa"/>
        </w:tblCellMar>
        <w:tblLook w:val="0000" w:firstRow="0" w:lastRow="0" w:firstColumn="0" w:lastColumn="0" w:noHBand="0" w:noVBand="0"/>
      </w:tblPr>
      <w:tblGrid>
        <w:gridCol w:w="595"/>
        <w:gridCol w:w="4503"/>
        <w:gridCol w:w="2694"/>
        <w:gridCol w:w="1842"/>
      </w:tblGrid>
      <w:tr w:rsidR="0089415A" w:rsidRPr="001F43F9" w:rsidTr="005E23DF">
        <w:trPr>
          <w:cantSplit/>
          <w:trHeight w:val="627"/>
          <w:jc w:val="center"/>
        </w:trPr>
        <w:tc>
          <w:tcPr>
            <w:tcW w:w="595"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89415A" w:rsidRPr="001F43F9" w:rsidRDefault="0089415A" w:rsidP="00214541">
            <w:pPr>
              <w:widowControl w:val="0"/>
              <w:overflowPunct w:val="0"/>
              <w:spacing w:line="300" w:lineRule="exact"/>
              <w:jc w:val="center"/>
              <w:textAlignment w:val="auto"/>
              <w:rPr>
                <w:rFonts w:ascii="標楷體" w:eastAsia="標楷體" w:hAnsi="標楷體"/>
                <w:b/>
                <w:bCs/>
                <w:szCs w:val="24"/>
              </w:rPr>
            </w:pPr>
            <w:r w:rsidRPr="001F43F9">
              <w:rPr>
                <w:rFonts w:ascii="標楷體" w:eastAsia="標楷體" w:hAnsi="標楷體" w:hint="eastAsia"/>
                <w:b/>
                <w:bCs/>
                <w:szCs w:val="24"/>
              </w:rPr>
              <w:t>序</w:t>
            </w:r>
            <w:r w:rsidRPr="001F43F9">
              <w:rPr>
                <w:rFonts w:ascii="標楷體" w:eastAsia="標楷體" w:hAnsi="標楷體"/>
                <w:b/>
                <w:bCs/>
                <w:szCs w:val="24"/>
              </w:rPr>
              <w:t>號</w:t>
            </w:r>
          </w:p>
        </w:tc>
        <w:tc>
          <w:tcPr>
            <w:tcW w:w="4503"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89415A" w:rsidRPr="001F43F9" w:rsidRDefault="0089415A" w:rsidP="00214541">
            <w:pPr>
              <w:widowControl w:val="0"/>
              <w:overflowPunct w:val="0"/>
              <w:spacing w:line="300" w:lineRule="exact"/>
              <w:jc w:val="center"/>
              <w:textAlignment w:val="auto"/>
              <w:rPr>
                <w:rFonts w:ascii="標楷體" w:eastAsia="標楷體" w:hAnsi="標楷體"/>
                <w:b/>
                <w:bCs/>
                <w:szCs w:val="24"/>
              </w:rPr>
            </w:pPr>
            <w:r w:rsidRPr="001F43F9">
              <w:rPr>
                <w:rFonts w:ascii="標楷體" w:eastAsia="標楷體" w:hAnsi="標楷體"/>
                <w:b/>
                <w:bCs/>
                <w:szCs w:val="24"/>
              </w:rPr>
              <w:t>議案名稱</w:t>
            </w:r>
          </w:p>
        </w:tc>
        <w:tc>
          <w:tcPr>
            <w:tcW w:w="2694"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89415A" w:rsidRPr="001F43F9" w:rsidRDefault="0089415A" w:rsidP="00214541">
            <w:pPr>
              <w:widowControl w:val="0"/>
              <w:overflowPunct w:val="0"/>
              <w:spacing w:line="300" w:lineRule="exact"/>
              <w:jc w:val="center"/>
              <w:textAlignment w:val="auto"/>
              <w:rPr>
                <w:b/>
              </w:rPr>
            </w:pPr>
            <w:r w:rsidRPr="001F43F9">
              <w:rPr>
                <w:rFonts w:ascii="標楷體" w:eastAsia="標楷體" w:hAnsi="標楷體"/>
                <w:b/>
                <w:bCs/>
                <w:spacing w:val="20"/>
                <w:szCs w:val="24"/>
              </w:rPr>
              <w:t>院會交付</w:t>
            </w:r>
            <w:r w:rsidRPr="001F43F9">
              <w:rPr>
                <w:rFonts w:ascii="標楷體" w:eastAsia="標楷體" w:hAnsi="標楷體" w:hint="eastAsia"/>
                <w:b/>
                <w:bCs/>
                <w:spacing w:val="20"/>
                <w:szCs w:val="24"/>
              </w:rPr>
              <w:t>日</w:t>
            </w:r>
            <w:r w:rsidRPr="001F43F9">
              <w:rPr>
                <w:rFonts w:ascii="標楷體" w:eastAsia="標楷體" w:hAnsi="標楷體"/>
                <w:b/>
                <w:bCs/>
                <w:spacing w:val="20"/>
                <w:szCs w:val="24"/>
              </w:rPr>
              <w:t>期</w:t>
            </w:r>
            <w:r w:rsidRPr="001F43F9">
              <w:rPr>
                <w:rFonts w:ascii="標楷體" w:eastAsia="標楷體" w:hAnsi="標楷體" w:hint="eastAsia"/>
                <w:b/>
                <w:bCs/>
                <w:spacing w:val="20"/>
                <w:szCs w:val="24"/>
              </w:rPr>
              <w:t>及</w:t>
            </w:r>
            <w:r w:rsidRPr="001F43F9">
              <w:rPr>
                <w:rFonts w:ascii="標楷體" w:eastAsia="標楷體" w:hAnsi="標楷體"/>
                <w:b/>
                <w:bCs/>
                <w:spacing w:val="20"/>
                <w:szCs w:val="24"/>
              </w:rPr>
              <w:t>會次</w:t>
            </w:r>
          </w:p>
        </w:tc>
        <w:tc>
          <w:tcPr>
            <w:tcW w:w="1842"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89415A" w:rsidRPr="001F43F9" w:rsidRDefault="0089415A" w:rsidP="00214541">
            <w:pPr>
              <w:widowControl w:val="0"/>
              <w:overflowPunct w:val="0"/>
              <w:spacing w:line="300" w:lineRule="exact"/>
              <w:jc w:val="center"/>
              <w:textAlignment w:val="auto"/>
              <w:rPr>
                <w:rFonts w:ascii="標楷體" w:eastAsia="標楷體" w:hAnsi="標楷體"/>
                <w:b/>
                <w:bCs/>
                <w:color w:val="FF0000"/>
                <w:spacing w:val="-20"/>
                <w:szCs w:val="24"/>
              </w:rPr>
            </w:pPr>
            <w:r w:rsidRPr="001F43F9">
              <w:rPr>
                <w:rFonts w:ascii="標楷體" w:eastAsia="標楷體" w:hAnsi="標楷體"/>
                <w:b/>
                <w:bCs/>
                <w:spacing w:val="-20"/>
                <w:szCs w:val="24"/>
              </w:rPr>
              <w:t>備     註</w:t>
            </w:r>
          </w:p>
        </w:tc>
      </w:tr>
      <w:tr w:rsidR="0089415A" w:rsidRPr="00BA300B" w:rsidTr="003936C0">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財政部函為修正「中央統籌分配稅款分配辦法」第十七條條文案。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89415A" w:rsidRPr="00CC4231" w:rsidRDefault="0089415A" w:rsidP="00822101">
            <w:pPr>
              <w:widowControl w:val="0"/>
              <w:spacing w:line="340" w:lineRule="exact"/>
              <w:jc w:val="both"/>
              <w:rPr>
                <w:rFonts w:ascii="標楷體" w:eastAsia="標楷體" w:hAnsi="標楷體" w:cstheme="minorBidi"/>
                <w:kern w:val="2"/>
                <w:szCs w:val="24"/>
              </w:rPr>
            </w:pPr>
            <w:r w:rsidRPr="00CC4231">
              <w:rPr>
                <w:rFonts w:ascii="標楷體" w:eastAsia="標楷體" w:hAnsi="標楷體" w:cstheme="minorBidi" w:hint="eastAsia"/>
                <w:kern w:val="2"/>
                <w:szCs w:val="24"/>
              </w:rPr>
              <w:t>依職權行使法規定於113.1.5函議事處(計25案)報請院會存查。</w:t>
            </w:r>
          </w:p>
          <w:p w:rsidR="0089415A" w:rsidRPr="00CC4231"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財政部函為修正「促進民間參與公共建設專業人員資格考試訓練發證管理及獎勵辦法」部分條文案。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財政部函送「適用生技醫藥產業發展條例緩課所得稅辦法」案。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財政部函為修正「物流中心貨物通關辦法」部分條文案。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財政部函為修正「海關管理保稅工廠辦法」部分條文案。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財政部函為修正「免稅商店設置管理辦法」部分條文案。</w:t>
            </w:r>
          </w:p>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財政部函為修正「保稅倉庫設立及管理辦法」部分條文及第七條附表案。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財政部函為修正「貨物通關自動化實施辦法」部分條文案。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財政部函為修正「通關網路經營許可及管理辦法」第二十五條、第二十六條及第二十六條之一條文案。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財政部函送「財政部110年度稅捐稽徵機關辦理納稅者權利保護業務績效及考核結果報告」案。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財政部函為修正「國有非公用不動產交換辦法」部分條文案。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財政部函為修正「海關事後稽核實施辦法」第六條條文案。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財政部函送「財政部所屬國營事業機構公務員經營商業及從事兼職管理辦法」案。</w:t>
            </w:r>
          </w:p>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財政部函為中華民國106年9月22日訂定發布之「營利事業認列受控外國企業所得適用辦法」及106年11月14日訂定發布之「個人計算受控外國企業所得適用辦法」，分別自112年度及112年1月1日施行案。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財政部函為修正「海關管理保稅運貨工具辦法」部分條文案。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財政部函為修正「菸酒事業廢棄物再利用管理辦法」第二條、第四條條文及第七條附表案。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財政部函為修正「海關管理進出口貨棧辦法」部分條文案。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財政部函為修正「菸酒管理法第六條第一項第四款輸入匿報、短報菸酒為私菸、私酒之一定數量」案。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財政部函為修正「菸酒管理法第六條第一項第五款中華民國漁船載運菸酒為私菸、私酒之一定數量」案。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財政部函為修正「菸酒稅稽徵規則」部分條文案。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財政部函為修正「進口貨物稅則預先審核實施辦法」部分條文案。</w:t>
            </w:r>
          </w:p>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財政部函為修正「貨棧貨櫃集散站保稅倉庫物流中心及海關指定業者實施自主管理辦法」案。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財政部函為修正「海關管理貨櫃集散站辦法」部分條文案。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財政部函為修正「民間參與公共建設申請及審核程序爭議處理規則」部分條文案。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財政部函送「促進民間參與公共建設案件履約爭議調解會組織準則」、「促進民間參與公共建設案件履約爭議調解規則」及「促進民間參與公共建設案件履約爭議調解收費辦法」案。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金融監督管理委員會函為修正「公開發行公司董事會議事辦法」第三條、第七條及第十九條條文案。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9415A" w:rsidRPr="00CC4231" w:rsidRDefault="0089415A" w:rsidP="00822101">
            <w:pPr>
              <w:widowControl w:val="0"/>
              <w:spacing w:line="340" w:lineRule="exact"/>
              <w:jc w:val="both"/>
              <w:rPr>
                <w:rFonts w:ascii="標楷體" w:eastAsia="標楷體" w:hAnsi="標楷體" w:cstheme="minorBidi"/>
                <w:kern w:val="2"/>
                <w:szCs w:val="24"/>
              </w:rPr>
            </w:pPr>
            <w:r w:rsidRPr="00CC4231">
              <w:rPr>
                <w:rFonts w:ascii="標楷體" w:eastAsia="標楷體" w:hAnsi="標楷體" w:cstheme="minorBidi" w:hint="eastAsia"/>
                <w:noProof/>
                <w:kern w:val="2"/>
                <w:szCs w:val="24"/>
              </w:rPr>
              <mc:AlternateContent>
                <mc:Choice Requires="wps">
                  <w:drawing>
                    <wp:anchor distT="0" distB="0" distL="114300" distR="114300" simplePos="0" relativeHeight="251693056" behindDoc="0" locked="0" layoutInCell="1" allowOverlap="1" wp14:anchorId="7C223B17" wp14:editId="4841E095">
                      <wp:simplePos x="0" y="0"/>
                      <wp:positionH relativeFrom="column">
                        <wp:posOffset>-11760</wp:posOffset>
                      </wp:positionH>
                      <wp:positionV relativeFrom="paragraph">
                        <wp:posOffset>7657340</wp:posOffset>
                      </wp:positionV>
                      <wp:extent cx="1173600" cy="7200"/>
                      <wp:effectExtent l="0" t="0" r="26670" b="31115"/>
                      <wp:wrapNone/>
                      <wp:docPr id="6" name="直線接點 6"/>
                      <wp:cNvGraphicFramePr/>
                      <a:graphic xmlns:a="http://schemas.openxmlformats.org/drawingml/2006/main">
                        <a:graphicData uri="http://schemas.microsoft.com/office/word/2010/wordprocessingShape">
                          <wps:wsp>
                            <wps:cNvCnPr/>
                            <wps:spPr>
                              <a:xfrm>
                                <a:off x="0" y="0"/>
                                <a:ext cx="1173600" cy="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76B545C4" id="直線接點 6" o:spid="_x0000_s1026" style="position:absolute;z-index:251693056;visibility:visible;mso-wrap-style:square;mso-wrap-distance-left:9pt;mso-wrap-distance-top:0;mso-wrap-distance-right:9pt;mso-wrap-distance-bottom:0;mso-position-horizontal:absolute;mso-position-horizontal-relative:text;mso-position-vertical:absolute;mso-position-vertical-relative:text" from="-.95pt,602.95pt" to="91.45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VV3wEAAIUDAAAOAAAAZHJzL2Uyb0RvYy54bWysU01uEzEU3iNxB8t7MpNWpNUoky4alQ2C&#10;SJQDvHrsGUv+k5/JJJfgACCx4wZILLgPVW/BszOE0O4Qs/C832/e9/nN8mpnDdvKiNq7ls9nNWfS&#10;Cd9p17f8/e3Ni0vOMIHrwHgnW76XyK9Wz58tx9DIMz9408nICMRhM4aWDymFpqpQDNICznyQjpLK&#10;RwuJ3NhXXYSR0K2pzup6UY0+diF6IREpuj4k+argKyVFeqsUysRMy2m2VM5Yzrt8VqslNH2EMGgx&#10;jQH/MIUF7eijR6g1JGAfon4CZbWIHr1KM+Ft5ZXSQhYOxGZeP2LzboAgCxcSB8NRJvx/sOLNdhOZ&#10;7lq+4MyBpSu6//zt/vunnx+/Pvz4whZZoTFgQ4XXbhMnD8MmZro7FW1+ExG2K6ruj6rKXWKCgvP5&#10;xfmiJvEF5S7o0jJk9ac3REyvpLcsGy032mXO0MD2NaZD6e+SHHb+RhtDcWiMYyMNfv4ygwNtjzKQ&#10;yLSB+KDrOQPT01qKFAsieqO73J2bcY/XJrIt0GbQQnV+vKWJOTOAiRJEozzTsH+15nHWgMOhuaRy&#10;GTRWJ9pmo23LL0+7jctZWfZxIpU1PaiYrTvf7Yu4VfborotC017mZTr1yT79e1a/AAAA//8DAFBL&#10;AwQUAAYACAAAACEAmELRT98AAAAMAQAADwAAAGRycy9kb3ducmV2LnhtbEyPzU7DMBCE70i8g7VI&#10;3Fq7qaAlxKlQUQ/cSgCJoxtvfiBeR7HThrdny6XcZmdHs99mm8l14ohDaD1pWMwVCKTS25ZqDe9v&#10;u9kaRIiGrOk8oYYfDLDJr68yk1p/olc8FrEWXEIhNRqaGPtUylA26EyY+x6Jd5UfnIk8DrW0gzlx&#10;uetkotS9dKYlvtCYHrcNlt/F6DSM+22l2t1y+vpcFnJ8We0/nqta69ub6ekRRMQpXsJwxmd0yJnp&#10;4EeyQXQaZosHTrKfqDtW58Q6YXH4s1YKZJ7J/0/kvwAAAP//AwBQSwECLQAUAAYACAAAACEAtoM4&#10;kv4AAADhAQAAEwAAAAAAAAAAAAAAAAAAAAAAW0NvbnRlbnRfVHlwZXNdLnhtbFBLAQItABQABgAI&#10;AAAAIQA4/SH/1gAAAJQBAAALAAAAAAAAAAAAAAAAAC8BAABfcmVscy8ucmVsc1BLAQItABQABgAI&#10;AAAAIQBrN4VV3wEAAIUDAAAOAAAAAAAAAAAAAAAAAC4CAABkcnMvZTJvRG9jLnhtbFBLAQItABQA&#10;BgAIAAAAIQCYQtFP3wAAAAwBAAAPAAAAAAAAAAAAAAAAADkEAABkcnMvZG93bnJldi54bWxQSwUG&#10;AAAAAAQABADzAAAARQUAAAAA&#10;" strokecolor="windowText" strokeweight=".5pt">
                      <v:stroke joinstyle="miter"/>
                    </v:line>
                  </w:pict>
                </mc:Fallback>
              </mc:AlternateContent>
            </w:r>
            <w:r w:rsidRPr="00CC4231">
              <w:rPr>
                <w:rFonts w:ascii="標楷體" w:eastAsia="標楷體" w:hAnsi="標楷體" w:cstheme="minorBidi" w:hint="eastAsia"/>
                <w:kern w:val="2"/>
                <w:szCs w:val="24"/>
              </w:rPr>
              <w:t>依職權行使法規定於113.1.5函議事處(計</w:t>
            </w:r>
            <w:r>
              <w:rPr>
                <w:rFonts w:ascii="標楷體" w:eastAsia="標楷體" w:hAnsi="標楷體" w:cstheme="minorBidi" w:hint="eastAsia"/>
                <w:kern w:val="2"/>
                <w:szCs w:val="24"/>
              </w:rPr>
              <w:t>14</w:t>
            </w:r>
            <w:r w:rsidRPr="00CC4231">
              <w:rPr>
                <w:rFonts w:ascii="標楷體" w:eastAsia="標楷體" w:hAnsi="標楷體" w:cstheme="minorBidi" w:hint="eastAsia"/>
                <w:kern w:val="2"/>
                <w:szCs w:val="24"/>
              </w:rPr>
              <w:t>案)報請院會存查。</w:t>
            </w:r>
          </w:p>
          <w:p w:rsidR="0089415A" w:rsidRPr="006C321C"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金融監督管理委員會函送「公開發行公司出席股東會使用委託書規則」部分條文案。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金融監督管理委員會函為修正「金融控股公司之創業投資事業子公司參與投資金融事業以外非上市或上櫃公司一定限額及應遵行事項辦法」第二條條文案。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1145"/>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金融監督管理委員會函送「商業銀行申請轉投資創業投資事業及管理顧問事業規定」案。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金融監督管理委員會函為修正「強制汽車責任保險承保及理賠作業處理辦法」第九條、第二十四條條文、「強制汽車責任保險各種準備金管理辦法」第二條、第三條及第十二條條文案。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13</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23</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金融監督管理委員會函為修正「金融控股公司發行公司債辦法」案。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金融監督管理委員會函為修正「金融控股公司發起人負責人應具備資格條件負責人兼職限制及應遵行事項準則」第三條、第四條之一及第九條條文案。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金融監督管理委員會函為修正「證券投資信託事業負責人與業務人員管理規則」部分條文及「證券投資顧問事業負責人與業務人員管理規則」部分條文案。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金融監督管理委員會函為修正「期貨商管理規則」部分條文案。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金融監督管理委員會函為修正「金融機構辦理受災居民債務展延利息補貼辦法」部分條文案。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金融監督管理委員會函為修正「證券投資信託事業募集證券投資信託基金公開說明書應行記載事項準則」第六條及第十三條之一條文案。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金融監督管理委員會函為修正「境外基金管理辦法」部分條文案。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金融監督管理委員會函為修正「銀行負責人應具備資格條件兼職限制及應遵行事項準則」部分條文案。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金融監督管理委員會函為修正「外國銀行在臺分行發行新臺幣金融債券辦法」第二條及第四條條文案。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中央銀行函為修正「中央銀行所屬事業機構人事管理辦法」部分條文案。</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Default="0089415A" w:rsidP="00822101">
            <w:pPr>
              <w:jc w:val="both"/>
            </w:pPr>
            <w:r w:rsidRPr="00732795">
              <w:rPr>
                <w:rFonts w:ascii="標楷體" w:eastAsia="標楷體" w:hAnsi="標楷體" w:cstheme="minorBidi" w:hint="eastAsia"/>
                <w:noProof/>
                <w:kern w:val="2"/>
                <w:szCs w:val="24"/>
              </w:rPr>
              <mc:AlternateContent>
                <mc:Choice Requires="wps">
                  <w:drawing>
                    <wp:anchor distT="0" distB="0" distL="114300" distR="114300" simplePos="0" relativeHeight="251694080" behindDoc="0" locked="0" layoutInCell="1" allowOverlap="1" wp14:anchorId="22519E74" wp14:editId="30389851">
                      <wp:simplePos x="0" y="0"/>
                      <wp:positionH relativeFrom="column">
                        <wp:posOffset>-11760</wp:posOffset>
                      </wp:positionH>
                      <wp:positionV relativeFrom="paragraph">
                        <wp:posOffset>7657340</wp:posOffset>
                      </wp:positionV>
                      <wp:extent cx="1173600" cy="7200"/>
                      <wp:effectExtent l="0" t="0" r="26670" b="31115"/>
                      <wp:wrapNone/>
                      <wp:docPr id="10" name="直線接點 10"/>
                      <wp:cNvGraphicFramePr/>
                      <a:graphic xmlns:a="http://schemas.openxmlformats.org/drawingml/2006/main">
                        <a:graphicData uri="http://schemas.microsoft.com/office/word/2010/wordprocessingShape">
                          <wps:wsp>
                            <wps:cNvCnPr/>
                            <wps:spPr>
                              <a:xfrm>
                                <a:off x="0" y="0"/>
                                <a:ext cx="1173600" cy="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23BF444A" id="直線接點 10"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95pt,602.95pt" to="91.45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5v4QEAAIcDAAAOAAAAZHJzL2Uyb0RvYy54bWysU82O0zAQviPxDpbvNOmu6K6ipnvYarkg&#10;qMTyALOOnVjynzymaV+CBwCJG2+AxIH3YbVvwdgNpezeEDk48+P5Mt83k+XVzhq2lRG1dy2fz2rO&#10;pBO+065v+fvbmxeXnGEC14HxTrZ8L5FfrZ4/W46hkWd+8KaTkRGIw2YMLR9SCk1VoRikBZz5IB0l&#10;lY8WErmxr7oII6FbU53V9aIafexC9EIiUnR9SPJVwVdKivRWKZSJmZZTb6mcsZx3+axWS2j6CGHQ&#10;YmoD/qELC9rRR49Qa0jAPkT9BMpqET16lWbC28orpYUsHIjNvH7E5t0AQRYuJA6Go0z4/2DFm+0m&#10;Mt3R7EgeB5ZmdP/52/33Tz8/fn348YVRmDQaAzZ09dpt4uRh2MRMeKeizW+iwnZF1/1RV7lLTFBw&#10;Pr84X9SELyh3QWPLkNWf2hAxvZLesmy03GiXWUMD29eYDld/X8lh52+0MRSHxjg2tnxx/jKDA+2P&#10;MpDItIEYoes5A9PTYooUCyJ6o7tcnYtxj9cmsi3QbtBKdX68pY45M4CJEkSjPFOzf5XmdtaAw6G4&#10;pPI1aKxOtM9G25ZfnlYbl7OybOREKmt6UDFbd77bF3Gr7NG0i0LTZuZ1OvXJPv1/Vr8AAAD//wMA&#10;UEsDBBQABgAIAAAAIQCYQtFP3wAAAAwBAAAPAAAAZHJzL2Rvd25yZXYueG1sTI/NTsMwEITvSLyD&#10;tUjcWrupoCXEqVBRD9xKAImjG29+IF5HsdOGt2fLpdxmZ0ez32abyXXiiENoPWlYzBUIpNLblmoN&#10;72+72RpEiIas6Tyhhh8MsMmvrzKTWn+iVzwWsRZcQiE1GpoY+1TKUDboTJj7Hol3lR+ciTwOtbSD&#10;OXG562Si1L10piW+0Jgetw2W38XoNIz7baXa3XL6+lwWcnxZ7T+eq1rr25vp6RFExClewnDGZ3TI&#10;mengR7JBdBpmiwdOsp+oO1bnxDphcfizVgpknsn/T+S/AAAA//8DAFBLAQItABQABgAIAAAAIQC2&#10;gziS/gAAAOEBAAATAAAAAAAAAAAAAAAAAAAAAABbQ29udGVudF9UeXBlc10ueG1sUEsBAi0AFAAG&#10;AAgAAAAhADj9If/WAAAAlAEAAAsAAAAAAAAAAAAAAAAALwEAAF9yZWxzLy5yZWxzUEsBAi0AFAAG&#10;AAgAAAAhACE//m/hAQAAhwMAAA4AAAAAAAAAAAAAAAAALgIAAGRycy9lMm9Eb2MueG1sUEsBAi0A&#10;FAAGAAgAAAAhAJhC0U/fAAAADAEAAA8AAAAAAAAAAAAAAAAAOwQAAGRycy9kb3ducmV2LnhtbFBL&#10;BQYAAAAABAAEAPMAAABHBQAAAAA=&#10;" strokecolor="windowText" strokeweight=".5pt">
                      <v:stroke joinstyle="miter"/>
                    </v:line>
                  </w:pict>
                </mc:Fallback>
              </mc:AlternateContent>
            </w:r>
            <w:r w:rsidRPr="00732795">
              <w:rPr>
                <w:rFonts w:ascii="標楷體" w:eastAsia="標楷體" w:hAnsi="標楷體" w:cstheme="minorBidi" w:hint="eastAsia"/>
                <w:kern w:val="2"/>
                <w:szCs w:val="24"/>
              </w:rPr>
              <w:t>依職權行使法規定於113.1.5函議事處報請院會存查。</w:t>
            </w:r>
          </w:p>
        </w:tc>
      </w:tr>
      <w:tr w:rsidR="0089415A" w:rsidRPr="00BA300B" w:rsidTr="00822101">
        <w:trPr>
          <w:cantSplit/>
          <w:trHeight w:val="962"/>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行政院函為修正「中央對各級地方政府重大天然災害救災經費處理辦法」案。</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30</w:t>
            </w:r>
            <w:r w:rsidRPr="00BA300B">
              <w:rPr>
                <w:rFonts w:ascii="標楷體" w:eastAsia="標楷體" w:hAnsi="標楷體"/>
                <w:kern w:val="2"/>
                <w:szCs w:val="24"/>
              </w:rPr>
              <w:t>）決定：「交財政委員會審查」</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Default="0089415A" w:rsidP="00822101">
            <w:pPr>
              <w:jc w:val="both"/>
            </w:pPr>
            <w:r w:rsidRPr="00732795">
              <w:rPr>
                <w:rFonts w:ascii="標楷體" w:eastAsia="標楷體" w:hAnsi="標楷體" w:cstheme="minorBidi" w:hint="eastAsia"/>
                <w:noProof/>
                <w:kern w:val="2"/>
                <w:szCs w:val="24"/>
              </w:rPr>
              <mc:AlternateContent>
                <mc:Choice Requires="wps">
                  <w:drawing>
                    <wp:anchor distT="0" distB="0" distL="114300" distR="114300" simplePos="0" relativeHeight="251695104" behindDoc="0" locked="0" layoutInCell="1" allowOverlap="1" wp14:anchorId="06381C8B" wp14:editId="31ABAE0E">
                      <wp:simplePos x="0" y="0"/>
                      <wp:positionH relativeFrom="column">
                        <wp:posOffset>-11760</wp:posOffset>
                      </wp:positionH>
                      <wp:positionV relativeFrom="paragraph">
                        <wp:posOffset>7657340</wp:posOffset>
                      </wp:positionV>
                      <wp:extent cx="1173600" cy="7200"/>
                      <wp:effectExtent l="0" t="0" r="26670" b="31115"/>
                      <wp:wrapNone/>
                      <wp:docPr id="20" name="直線接點 20"/>
                      <wp:cNvGraphicFramePr/>
                      <a:graphic xmlns:a="http://schemas.openxmlformats.org/drawingml/2006/main">
                        <a:graphicData uri="http://schemas.microsoft.com/office/word/2010/wordprocessingShape">
                          <wps:wsp>
                            <wps:cNvCnPr/>
                            <wps:spPr>
                              <a:xfrm>
                                <a:off x="0" y="0"/>
                                <a:ext cx="1173600" cy="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57B4D20C" id="直線接點 20" o:spid="_x0000_s1026" style="position:absolute;z-index:251695104;visibility:visible;mso-wrap-style:square;mso-wrap-distance-left:9pt;mso-wrap-distance-top:0;mso-wrap-distance-right:9pt;mso-wrap-distance-bottom:0;mso-position-horizontal:absolute;mso-position-horizontal-relative:text;mso-position-vertical:absolute;mso-position-vertical-relative:text" from="-.95pt,602.95pt" to="91.45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xLL3wEAAIcDAAAOAAAAZHJzL2Uyb0RvYy54bWysU02O0zAU3iNxB8t7mrQjOqOo6SymGjYI&#10;KjEc4I1jJ5b8Jz/TtJfgACCx4wZILLgPo7kFz24oBXaILJz3++V9n19W13tr2E5G1N61fD6rOZNO&#10;+E67vuVv726fXXGGCVwHxjvZ8oNEfr1++mQ1hkYu/OBNJyMjEIfNGFo+pBSaqkIxSAs480E6Siof&#10;LSRyY191EUZCt6Za1PWyGn3sQvRCIlJ0c0zydcFXSor0WimUiZmW02ypnLGc9/ms1ito+ghh0GIa&#10;A/5hCgva0UdPUBtIwN5F/ReU1SJ69CrNhLeVV0oLWTgQm3n9B5s3AwRZuJA4GE4y4f+DFa9228h0&#10;1/IFyePA0h09fPzy8PXD9/efH799YhQmjcaADZXeuG2cPAzbmAnvVbT5TVTYvuh6OOkq94kJCs7n&#10;lxfLmvAF5S7p2jJk9as3REwvpLcsGy032mXW0MDuJaZj6c+SHHb+VhtDcWiMY2PLlxfPMzjQ/igD&#10;iUwbiBG6njMwPS2mSLEgoje6y925GQ94YyLbAe0GrVTnxzuamDMDmChBNMozDftbax5nAzgcm0sq&#10;l0FjdaJ9Ntq2/Oq827iclWUjJ1JZ06OK2br33aGIW2WPbrsoNG1mXqdzn+zz/2f9AwAA//8DAFBL&#10;AwQUAAYACAAAACEAmELRT98AAAAMAQAADwAAAGRycy9kb3ducmV2LnhtbEyPzU7DMBCE70i8g7VI&#10;3Fq7qaAlxKlQUQ/cSgCJoxtvfiBeR7HThrdny6XcZmdHs99mm8l14ohDaD1pWMwVCKTS25ZqDe9v&#10;u9kaRIiGrOk8oYYfDLDJr68yk1p/olc8FrEWXEIhNRqaGPtUylA26EyY+x6Jd5UfnIk8DrW0gzlx&#10;uetkotS9dKYlvtCYHrcNlt/F6DSM+22l2t1y+vpcFnJ8We0/nqta69ub6ekRRMQpXsJwxmd0yJnp&#10;4EeyQXQaZosHTrKfqDtW58Q6YXH4s1YKZJ7J/0/kvwAAAP//AwBQSwECLQAUAAYACAAAACEAtoM4&#10;kv4AAADhAQAAEwAAAAAAAAAAAAAAAAAAAAAAW0NvbnRlbnRfVHlwZXNdLnhtbFBLAQItABQABgAI&#10;AAAAIQA4/SH/1gAAAJQBAAALAAAAAAAAAAAAAAAAAC8BAABfcmVscy8ucmVsc1BLAQItABQABgAI&#10;AAAAIQDOXxLL3wEAAIcDAAAOAAAAAAAAAAAAAAAAAC4CAABkcnMvZTJvRG9jLnhtbFBLAQItABQA&#10;BgAIAAAAIQCYQtFP3wAAAAwBAAAPAAAAAAAAAAAAAAAAADkEAABkcnMvZG93bnJldi54bWxQSwUG&#10;AAAAAAQABADzAAAARQUAAAAA&#10;" strokecolor="windowText" strokeweight=".5pt">
                      <v:stroke joinstyle="miter"/>
                    </v:line>
                  </w:pict>
                </mc:Fallback>
              </mc:AlternateContent>
            </w:r>
            <w:r w:rsidRPr="00732795">
              <w:rPr>
                <w:rFonts w:ascii="標楷體" w:eastAsia="標楷體" w:hAnsi="標楷體" w:cstheme="minorBidi" w:hint="eastAsia"/>
                <w:kern w:val="2"/>
                <w:szCs w:val="24"/>
              </w:rPr>
              <w:t>依職權行使法規定於113.1.5函議事處報請院會存查。</w:t>
            </w:r>
          </w:p>
        </w:tc>
      </w:tr>
      <w:tr w:rsidR="0089415A" w:rsidRPr="00BA300B" w:rsidTr="00822101">
        <w:trPr>
          <w:cantSplit/>
          <w:trHeight w:val="962"/>
          <w:jc w:val="center"/>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金融監督管理委員會、交通部函為修正「汽車之範圍及應訂立強制汽車責任保險契約之汽車種類」案。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第10屆第6會期第14次院會（111.12.30）決定：「交財政、交通兩委員會審查」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9415A" w:rsidRPr="00732795" w:rsidRDefault="0089415A" w:rsidP="00822101">
            <w:pPr>
              <w:jc w:val="both"/>
              <w:rPr>
                <w:rFonts w:ascii="標楷體" w:eastAsia="標楷體" w:hAnsi="標楷體" w:cstheme="minorBidi"/>
                <w:noProof/>
                <w:kern w:val="2"/>
                <w:szCs w:val="24"/>
              </w:rPr>
            </w:pPr>
            <w:r w:rsidRPr="00732795">
              <w:rPr>
                <w:rFonts w:ascii="標楷體" w:eastAsia="標楷體" w:hAnsi="標楷體" w:cstheme="minorBidi" w:hint="eastAsia"/>
                <w:kern w:val="2"/>
                <w:szCs w:val="24"/>
              </w:rPr>
              <w:t>依職權行使法規定於113.1.5函議事處(計2案)報請院會存查。</w:t>
            </w:r>
          </w:p>
        </w:tc>
      </w:tr>
      <w:tr w:rsidR="0089415A" w:rsidRPr="00BA300B" w:rsidTr="00786006">
        <w:trPr>
          <w:cantSplit/>
          <w:trHeight w:val="962"/>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金融監督管理委員會、交通部函為修正「強制汽車責任保險保險期間」及「強制汽車責任保險費率表」案。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第10屆第6會期第14次院會（111.12.30）決定：「交財政、交通委員會審查」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732795" w:rsidRDefault="0089415A" w:rsidP="00822101">
            <w:pPr>
              <w:jc w:val="both"/>
              <w:rPr>
                <w:rFonts w:ascii="標楷體" w:eastAsia="標楷體" w:hAnsi="標楷體" w:cstheme="minorBidi"/>
                <w:kern w:val="2"/>
                <w:szCs w:val="24"/>
              </w:rPr>
            </w:pPr>
          </w:p>
        </w:tc>
      </w:tr>
      <w:tr w:rsidR="0089415A" w:rsidRPr="00BA300B" w:rsidTr="00822101">
        <w:trPr>
          <w:cantSplit/>
          <w:trHeight w:val="1127"/>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財政部、衛生福利部、經濟部函為修正「菸產製工廠設廠標準」第八條、第十條及第十二條條文案。</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第10屆第7會期第10次院會(112.5.5)決定：「交財政、社會福利及衛生環境、經濟三委員會審查」</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Default="0089415A" w:rsidP="00822101">
            <w:pPr>
              <w:jc w:val="both"/>
            </w:pPr>
            <w:r w:rsidRPr="00732795">
              <w:rPr>
                <w:rFonts w:ascii="標楷體" w:eastAsia="標楷體" w:hAnsi="標楷體" w:cstheme="minorBidi" w:hint="eastAsia"/>
                <w:kern w:val="2"/>
                <w:szCs w:val="24"/>
              </w:rPr>
              <w:t>依職權行使法規定於113.1.5函議事處報請院會存查。</w:t>
            </w:r>
          </w:p>
        </w:tc>
      </w:tr>
    </w:tbl>
    <w:p w:rsidR="0089415A" w:rsidRDefault="0089415A">
      <w:pPr>
        <w:autoSpaceDN/>
        <w:textAlignment w:val="auto"/>
      </w:pPr>
      <w:r>
        <w:br w:type="page"/>
      </w:r>
    </w:p>
    <w:p w:rsidR="000F55F7" w:rsidRPr="00CB1AED" w:rsidRDefault="00BD5B13" w:rsidP="00563E4C">
      <w:pPr>
        <w:pStyle w:val="1"/>
        <w:numPr>
          <w:ilvl w:val="0"/>
          <w:numId w:val="0"/>
        </w:numPr>
        <w:overflowPunct w:val="0"/>
        <w:spacing w:line="480" w:lineRule="exact"/>
        <w:ind w:left="425" w:hanging="425"/>
        <w:rPr>
          <w:rFonts w:ascii="標楷體" w:eastAsia="標楷體" w:hAnsi="標楷體"/>
          <w:bCs w:val="0"/>
          <w:sz w:val="36"/>
          <w:szCs w:val="36"/>
        </w:rPr>
      </w:pPr>
      <w:bookmarkStart w:id="29" w:name="_Toc157095680"/>
      <w:r w:rsidRPr="00CB1AED">
        <w:rPr>
          <w:rFonts w:ascii="標楷體" w:eastAsia="標楷體" w:hAnsi="標楷體" w:hint="eastAsia"/>
          <w:bCs w:val="0"/>
          <w:sz w:val="36"/>
          <w:szCs w:val="36"/>
        </w:rPr>
        <w:lastRenderedPageBreak/>
        <w:t>肆、</w:t>
      </w:r>
      <w:r w:rsidR="000F55F7" w:rsidRPr="00CB1AED">
        <w:rPr>
          <w:rFonts w:ascii="標楷體" w:eastAsia="標楷體" w:hAnsi="標楷體" w:hint="eastAsia"/>
          <w:bCs w:val="0"/>
          <w:sz w:val="36"/>
          <w:szCs w:val="36"/>
        </w:rPr>
        <w:t>本會期院會通過之議案(含逕付二讀案)</w:t>
      </w:r>
      <w:r w:rsidR="000F55F7" w:rsidRPr="00CB1AED">
        <w:rPr>
          <w:rFonts w:ascii="標楷體" w:eastAsia="標楷體" w:hAnsi="標楷體"/>
          <w:bCs w:val="0"/>
          <w:sz w:val="36"/>
          <w:szCs w:val="36"/>
        </w:rPr>
        <w:t>(</w:t>
      </w:r>
      <w:r w:rsidR="00CB1AED" w:rsidRPr="00CB1AED">
        <w:rPr>
          <w:rFonts w:ascii="標楷體" w:eastAsia="標楷體" w:hAnsi="標楷體" w:hint="eastAsia"/>
          <w:bCs w:val="0"/>
          <w:sz w:val="36"/>
          <w:szCs w:val="36"/>
        </w:rPr>
        <w:t>97</w:t>
      </w:r>
      <w:r w:rsidR="000F55F7" w:rsidRPr="00CB1AED">
        <w:rPr>
          <w:rFonts w:ascii="標楷體" w:eastAsia="標楷體" w:hAnsi="標楷體" w:hint="eastAsia"/>
          <w:bCs w:val="0"/>
          <w:sz w:val="36"/>
          <w:szCs w:val="36"/>
        </w:rPr>
        <w:t>案</w:t>
      </w:r>
      <w:r w:rsidR="000F55F7" w:rsidRPr="00CB1AED">
        <w:rPr>
          <w:rFonts w:ascii="標楷體" w:eastAsia="標楷體" w:hAnsi="標楷體"/>
          <w:bCs w:val="0"/>
          <w:sz w:val="36"/>
          <w:szCs w:val="36"/>
        </w:rPr>
        <w:t>)</w:t>
      </w:r>
      <w:bookmarkEnd w:id="29"/>
    </w:p>
    <w:p w:rsidR="00CB1AED" w:rsidRPr="00CB1AED" w:rsidRDefault="00CB1AED" w:rsidP="00CB1AED">
      <w:pPr>
        <w:keepNext/>
        <w:spacing w:line="480" w:lineRule="exact"/>
        <w:ind w:left="927" w:hanging="567"/>
        <w:jc w:val="both"/>
        <w:textAlignment w:val="auto"/>
        <w:outlineLvl w:val="1"/>
        <w:rPr>
          <w:rFonts w:ascii="標楷體" w:eastAsia="標楷體" w:hAnsi="標楷體"/>
          <w:b/>
          <w:bCs/>
          <w:sz w:val="32"/>
          <w:szCs w:val="32"/>
        </w:rPr>
      </w:pPr>
      <w:bookmarkStart w:id="30" w:name="_Toc126576789"/>
      <w:bookmarkStart w:id="31" w:name="_Toc143873905"/>
      <w:bookmarkStart w:id="32" w:name="_Toc157095681"/>
      <w:r w:rsidRPr="00CB1AED">
        <w:rPr>
          <w:rFonts w:ascii="標楷體" w:eastAsia="標楷體" w:hAnsi="標楷體" w:hint="eastAsia"/>
          <w:b/>
          <w:bCs/>
          <w:sz w:val="32"/>
          <w:szCs w:val="32"/>
        </w:rPr>
        <w:t>一、法律案及本院內規(</w:t>
      </w:r>
      <w:r w:rsidRPr="00CB1AED">
        <w:rPr>
          <w:rFonts w:ascii="標楷體" w:eastAsia="標楷體" w:hAnsi="標楷體"/>
          <w:b/>
          <w:bCs/>
          <w:sz w:val="32"/>
          <w:szCs w:val="32"/>
        </w:rPr>
        <w:t>5</w:t>
      </w:r>
      <w:r w:rsidRPr="00CB1AED">
        <w:rPr>
          <w:rFonts w:ascii="標楷體" w:eastAsia="標楷體" w:hAnsi="標楷體" w:hint="eastAsia"/>
          <w:b/>
          <w:bCs/>
          <w:sz w:val="32"/>
          <w:szCs w:val="32"/>
        </w:rPr>
        <w:t>7案)</w:t>
      </w:r>
      <w:bookmarkEnd w:id="30"/>
      <w:bookmarkEnd w:id="31"/>
      <w:bookmarkEnd w:id="32"/>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3"/>
        <w:gridCol w:w="1392"/>
        <w:gridCol w:w="1142"/>
        <w:gridCol w:w="1744"/>
        <w:gridCol w:w="1776"/>
        <w:gridCol w:w="1643"/>
        <w:gridCol w:w="1543"/>
      </w:tblGrid>
      <w:tr w:rsidR="00CB1AED" w:rsidRPr="00CB1AED" w:rsidTr="00214541">
        <w:trPr>
          <w:trHeight w:val="473"/>
          <w:jc w:val="center"/>
        </w:trPr>
        <w:tc>
          <w:tcPr>
            <w:tcW w:w="683" w:type="dxa"/>
            <w:tcBorders>
              <w:top w:val="single" w:sz="12" w:space="0" w:color="auto"/>
              <w:bottom w:val="single" w:sz="12" w:space="0" w:color="auto"/>
              <w:right w:val="single" w:sz="4" w:space="0" w:color="auto"/>
            </w:tcBorders>
            <w:vAlign w:val="center"/>
          </w:tcPr>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序號</w:t>
            </w:r>
          </w:p>
        </w:tc>
        <w:tc>
          <w:tcPr>
            <w:tcW w:w="1392" w:type="dxa"/>
            <w:tcBorders>
              <w:top w:val="single" w:sz="12" w:space="0" w:color="auto"/>
              <w:left w:val="single" w:sz="4" w:space="0" w:color="auto"/>
              <w:bottom w:val="single" w:sz="12" w:space="0" w:color="auto"/>
            </w:tcBorders>
            <w:vAlign w:val="center"/>
          </w:tcPr>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法 案</w:t>
            </w:r>
          </w:p>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名 稱</w:t>
            </w:r>
          </w:p>
        </w:tc>
        <w:tc>
          <w:tcPr>
            <w:tcW w:w="1142" w:type="dxa"/>
            <w:tcBorders>
              <w:top w:val="single" w:sz="12" w:space="0" w:color="auto"/>
              <w:left w:val="single" w:sz="4" w:space="0" w:color="auto"/>
              <w:bottom w:val="single" w:sz="12" w:space="0" w:color="auto"/>
            </w:tcBorders>
            <w:vAlign w:val="center"/>
          </w:tcPr>
          <w:p w:rsidR="00CB1AED" w:rsidRPr="00214541" w:rsidRDefault="00CB1AED" w:rsidP="00CB1AED">
            <w:pPr>
              <w:spacing w:line="320" w:lineRule="exact"/>
              <w:jc w:val="center"/>
              <w:rPr>
                <w:rFonts w:ascii="標楷體" w:eastAsia="標楷體" w:hAnsi="標楷體"/>
                <w:b/>
                <w:bCs/>
                <w:spacing w:val="-20"/>
                <w:szCs w:val="24"/>
              </w:rPr>
            </w:pPr>
            <w:r w:rsidRPr="00214541">
              <w:rPr>
                <w:rFonts w:ascii="標楷體" w:eastAsia="標楷體" w:hAnsi="標楷體" w:hint="eastAsia"/>
                <w:b/>
                <w:bCs/>
                <w:spacing w:val="-20"/>
                <w:szCs w:val="24"/>
              </w:rPr>
              <w:t>提案機關</w:t>
            </w:r>
          </w:p>
          <w:p w:rsidR="00214541"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 xml:space="preserve">或 </w:t>
            </w:r>
          </w:p>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委 員</w:t>
            </w:r>
          </w:p>
        </w:tc>
        <w:tc>
          <w:tcPr>
            <w:tcW w:w="1744" w:type="dxa"/>
            <w:tcBorders>
              <w:top w:val="single" w:sz="12" w:space="0" w:color="auto"/>
              <w:bottom w:val="single" w:sz="12" w:space="0" w:color="auto"/>
            </w:tcBorders>
            <w:vAlign w:val="center"/>
          </w:tcPr>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院會交付</w:t>
            </w:r>
          </w:p>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日期及會次</w:t>
            </w:r>
          </w:p>
        </w:tc>
        <w:tc>
          <w:tcPr>
            <w:tcW w:w="1776" w:type="dxa"/>
            <w:tcBorders>
              <w:top w:val="single" w:sz="12" w:space="0" w:color="auto"/>
              <w:bottom w:val="single" w:sz="12" w:space="0" w:color="auto"/>
            </w:tcBorders>
            <w:vAlign w:val="center"/>
          </w:tcPr>
          <w:p w:rsidR="00CB1AED" w:rsidRPr="00CB1AED" w:rsidRDefault="00CB1AED" w:rsidP="00CB1AED">
            <w:pPr>
              <w:spacing w:line="320" w:lineRule="exact"/>
              <w:jc w:val="center"/>
              <w:rPr>
                <w:rFonts w:ascii="標楷體" w:eastAsia="標楷體" w:hAnsi="標楷體"/>
                <w:b/>
                <w:bCs/>
                <w:spacing w:val="-6"/>
                <w:szCs w:val="24"/>
              </w:rPr>
            </w:pPr>
            <w:r w:rsidRPr="00CB1AED">
              <w:rPr>
                <w:rFonts w:ascii="標楷體" w:eastAsia="標楷體" w:hAnsi="標楷體" w:hint="eastAsia"/>
                <w:b/>
                <w:bCs/>
                <w:spacing w:val="-6"/>
                <w:szCs w:val="24"/>
              </w:rPr>
              <w:t>審查會審竣</w:t>
            </w:r>
          </w:p>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日期及會次</w:t>
            </w:r>
          </w:p>
        </w:tc>
        <w:tc>
          <w:tcPr>
            <w:tcW w:w="1643" w:type="dxa"/>
            <w:tcBorders>
              <w:top w:val="single" w:sz="12" w:space="0" w:color="auto"/>
              <w:bottom w:val="single" w:sz="12" w:space="0" w:color="auto"/>
            </w:tcBorders>
            <w:vAlign w:val="center"/>
          </w:tcPr>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院會通過</w:t>
            </w:r>
          </w:p>
          <w:p w:rsidR="00CB1AED" w:rsidRPr="00CB1AED" w:rsidRDefault="00CB1AED" w:rsidP="00CB1AED">
            <w:pPr>
              <w:spacing w:line="320" w:lineRule="exact"/>
              <w:jc w:val="center"/>
              <w:rPr>
                <w:rFonts w:ascii="標楷體" w:eastAsia="標楷體" w:hAnsi="標楷體"/>
                <w:b/>
                <w:bCs/>
                <w:spacing w:val="-10"/>
                <w:szCs w:val="24"/>
              </w:rPr>
            </w:pPr>
            <w:r w:rsidRPr="00CB1AED">
              <w:rPr>
                <w:rFonts w:ascii="標楷體" w:eastAsia="標楷體" w:hAnsi="標楷體" w:hint="eastAsia"/>
                <w:b/>
                <w:bCs/>
                <w:spacing w:val="-10"/>
                <w:szCs w:val="24"/>
              </w:rPr>
              <w:t>日期及會次</w:t>
            </w:r>
          </w:p>
        </w:tc>
        <w:tc>
          <w:tcPr>
            <w:tcW w:w="1543" w:type="dxa"/>
            <w:tcBorders>
              <w:top w:val="single" w:sz="12" w:space="0" w:color="auto"/>
              <w:bottom w:val="single" w:sz="12" w:space="0" w:color="auto"/>
            </w:tcBorders>
            <w:vAlign w:val="center"/>
          </w:tcPr>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總統公布</w:t>
            </w:r>
          </w:p>
          <w:p w:rsidR="00CB1AED" w:rsidRPr="00CB1AED" w:rsidRDefault="00CB1AED" w:rsidP="00CB1AED">
            <w:pPr>
              <w:spacing w:line="320" w:lineRule="exact"/>
              <w:ind w:leftChars="12" w:left="29"/>
              <w:jc w:val="center"/>
              <w:rPr>
                <w:rFonts w:ascii="標楷體" w:eastAsia="標楷體" w:hAnsi="標楷體"/>
                <w:b/>
                <w:bCs/>
                <w:szCs w:val="24"/>
              </w:rPr>
            </w:pPr>
            <w:r w:rsidRPr="00CB1AED">
              <w:rPr>
                <w:rFonts w:ascii="標楷體" w:eastAsia="標楷體" w:hAnsi="標楷體" w:hint="eastAsia"/>
                <w:b/>
                <w:bCs/>
                <w:szCs w:val="24"/>
              </w:rPr>
              <w:t>日期及文號</w:t>
            </w:r>
          </w:p>
        </w:tc>
      </w:tr>
      <w:tr w:rsidR="00CB1AED" w:rsidRPr="00CB1AED" w:rsidTr="00214541">
        <w:trPr>
          <w:trHeight w:val="558"/>
          <w:jc w:val="center"/>
        </w:trPr>
        <w:tc>
          <w:tcPr>
            <w:tcW w:w="683" w:type="dxa"/>
            <w:tcBorders>
              <w:top w:val="single" w:sz="12"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12" w:space="0" w:color="auto"/>
              <w:left w:val="single" w:sz="4" w:space="0" w:color="000000"/>
              <w:bottom w:val="single" w:sz="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簡易人壽保險法部分條文修正草案</w:t>
            </w:r>
          </w:p>
        </w:tc>
        <w:tc>
          <w:tcPr>
            <w:tcW w:w="1142" w:type="dxa"/>
            <w:tcBorders>
              <w:top w:val="single" w:sz="12" w:space="0" w:color="auto"/>
              <w:left w:val="single" w:sz="4" w:space="0" w:color="auto"/>
              <w:bottom w:val="single" w:sz="2" w:space="0" w:color="auto"/>
              <w:right w:val="single" w:sz="4" w:space="0" w:color="auto"/>
            </w:tcBorders>
            <w:shd w:val="clear" w:color="auto" w:fill="auto"/>
          </w:tcPr>
          <w:p w:rsidR="00CB1AED" w:rsidRPr="00CB1AED" w:rsidRDefault="00CB1AED" w:rsidP="005E23DF">
            <w:pPr>
              <w:jc w:val="distribute"/>
              <w:rPr>
                <w:rFonts w:ascii="標楷體" w:eastAsia="標楷體" w:hAnsi="標楷體"/>
                <w:szCs w:val="24"/>
              </w:rPr>
            </w:pPr>
            <w:r w:rsidRPr="00CB1AED">
              <w:rPr>
                <w:rFonts w:ascii="標楷體" w:eastAsia="標楷體" w:hAnsi="標楷體" w:hint="eastAsia"/>
                <w:szCs w:val="24"/>
              </w:rPr>
              <w:t>行政院</w:t>
            </w:r>
          </w:p>
        </w:tc>
        <w:tc>
          <w:tcPr>
            <w:tcW w:w="1744" w:type="dxa"/>
            <w:tcBorders>
              <w:top w:val="single" w:sz="12" w:space="0" w:color="auto"/>
              <w:left w:val="single" w:sz="4" w:space="0" w:color="auto"/>
              <w:bottom w:val="single" w:sz="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第10屆第8會期第1會(112.9.22)決定：「交財政委員會審查</w:t>
            </w:r>
          </w:p>
        </w:tc>
        <w:tc>
          <w:tcPr>
            <w:tcW w:w="1776" w:type="dxa"/>
            <w:vMerge w:val="restart"/>
            <w:tcBorders>
              <w:top w:val="single" w:sz="12" w:space="0" w:color="auto"/>
              <w:left w:val="single" w:sz="4" w:space="0" w:color="auto"/>
              <w:right w:val="single" w:sz="4" w:space="0" w:color="auto"/>
            </w:tcBorders>
            <w:shd w:val="clear" w:color="auto" w:fill="FFFFFF"/>
          </w:tcPr>
          <w:p w:rsidR="00CB1AED" w:rsidRPr="00CB1AED" w:rsidRDefault="00CB1AED" w:rsidP="00CB1AED">
            <w:pPr>
              <w:spacing w:line="340" w:lineRule="exact"/>
              <w:jc w:val="both"/>
              <w:rPr>
                <w:rFonts w:ascii="標楷體" w:eastAsia="標楷體" w:hAnsi="標楷體"/>
                <w:color w:val="FF0000"/>
                <w:szCs w:val="24"/>
              </w:rPr>
            </w:pPr>
            <w:r w:rsidRPr="00CB1AED">
              <w:rPr>
                <w:rFonts w:ascii="標楷體" w:eastAsia="標楷體" w:hAnsi="標楷體" w:hint="eastAsia"/>
                <w:szCs w:val="24"/>
              </w:rPr>
              <w:t>第10屆第8會期第5次全體委員會議(112.10.16)</w:t>
            </w:r>
          </w:p>
        </w:tc>
        <w:tc>
          <w:tcPr>
            <w:tcW w:w="1643" w:type="dxa"/>
            <w:vMerge w:val="restart"/>
            <w:tcBorders>
              <w:top w:val="single" w:sz="12" w:space="0" w:color="auto"/>
            </w:tcBorders>
          </w:tcPr>
          <w:p w:rsidR="00CB1AED" w:rsidRPr="00CB1AED" w:rsidRDefault="00CB1AED" w:rsidP="00CB1AED">
            <w:pPr>
              <w:spacing w:line="320" w:lineRule="exact"/>
              <w:jc w:val="both"/>
              <w:rPr>
                <w:rFonts w:ascii="標楷體" w:eastAsia="標楷體" w:hAnsi="標楷體"/>
                <w:szCs w:val="24"/>
              </w:rPr>
            </w:pPr>
            <w:r w:rsidRPr="00CB1AED">
              <w:rPr>
                <w:rFonts w:ascii="標楷體" w:eastAsia="標楷體" w:hAnsi="標楷體" w:hint="eastAsia"/>
                <w:szCs w:val="24"/>
              </w:rPr>
              <w:t>第10屆第8</w:t>
            </w:r>
            <w:r w:rsidRPr="00CB1AED">
              <w:rPr>
                <w:rFonts w:ascii="標楷體" w:eastAsia="標楷體" w:hAnsi="標楷體" w:hint="eastAsia"/>
                <w:spacing w:val="-20"/>
                <w:szCs w:val="24"/>
              </w:rPr>
              <w:t>會期第7次院會</w:t>
            </w:r>
            <w:r w:rsidRPr="00CB1AED">
              <w:rPr>
                <w:rFonts w:ascii="標楷體" w:eastAsia="標楷體" w:hAnsi="標楷體" w:hint="eastAsia"/>
                <w:szCs w:val="24"/>
              </w:rPr>
              <w:t>(112.11.10</w:t>
            </w:r>
            <w:r w:rsidRPr="00CB1AED">
              <w:rPr>
                <w:rFonts w:ascii="標楷體" w:eastAsia="標楷體" w:hAnsi="標楷體"/>
                <w:szCs w:val="24"/>
              </w:rPr>
              <w:t>)</w:t>
            </w:r>
          </w:p>
        </w:tc>
        <w:tc>
          <w:tcPr>
            <w:tcW w:w="1543" w:type="dxa"/>
            <w:vMerge w:val="restart"/>
            <w:tcBorders>
              <w:top w:val="single" w:sz="12" w:space="0" w:color="auto"/>
            </w:tcBorders>
          </w:tcPr>
          <w:p w:rsidR="00CB1AED" w:rsidRPr="00CB1AED" w:rsidRDefault="00CB1AED" w:rsidP="00F435B6">
            <w:pPr>
              <w:jc w:val="both"/>
              <w:rPr>
                <w:rFonts w:ascii="標楷體" w:eastAsia="標楷體" w:hAnsi="標楷體" w:cs="Helvetica"/>
                <w:spacing w:val="-20"/>
                <w:szCs w:val="24"/>
              </w:rPr>
            </w:pPr>
            <w:r w:rsidRPr="00CB1AED">
              <w:rPr>
                <w:rFonts w:ascii="標楷體" w:eastAsia="標楷體" w:hAnsi="標楷體" w:hint="eastAsia"/>
                <w:szCs w:val="24"/>
              </w:rPr>
              <w:t>總統令中華民國112年11月29日華總一經字第</w:t>
            </w:r>
            <w:r w:rsidRPr="00CB1AED">
              <w:rPr>
                <w:rFonts w:ascii="標楷體" w:eastAsia="標楷體" w:hAnsi="標楷體" w:cs="Helvetica" w:hint="eastAsia"/>
                <w:spacing w:val="-20"/>
                <w:szCs w:val="24"/>
              </w:rPr>
              <w:t>11200103491號</w:t>
            </w:r>
          </w:p>
        </w:tc>
      </w:tr>
      <w:tr w:rsidR="00CB1AED" w:rsidRPr="00CB1AED" w:rsidTr="00214541">
        <w:trPr>
          <w:trHeight w:val="558"/>
          <w:jc w:val="center"/>
        </w:trPr>
        <w:tc>
          <w:tcPr>
            <w:tcW w:w="683" w:type="dxa"/>
            <w:tcBorders>
              <w:top w:val="single" w:sz="4" w:space="0" w:color="auto"/>
              <w:bottom w:val="single" w:sz="12"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2" w:space="0" w:color="auto"/>
              <w:left w:val="single" w:sz="4" w:space="0" w:color="000000"/>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簡易人壽保險法第七條、第二十條及第二十一條條文修正草案</w:t>
            </w:r>
          </w:p>
        </w:tc>
        <w:tc>
          <w:tcPr>
            <w:tcW w:w="1142" w:type="dxa"/>
            <w:tcBorders>
              <w:top w:val="single" w:sz="2" w:space="0" w:color="auto"/>
              <w:left w:val="single" w:sz="4" w:space="0" w:color="auto"/>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台灣民眾黨黨團</w:t>
            </w:r>
          </w:p>
        </w:tc>
        <w:tc>
          <w:tcPr>
            <w:tcW w:w="1744" w:type="dxa"/>
            <w:tcBorders>
              <w:top w:val="single" w:sz="2" w:space="0" w:color="auto"/>
              <w:left w:val="single" w:sz="4" w:space="0" w:color="auto"/>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第10屆第8會期第1會(112.9.22)決定：「交財政委員會審查」</w:t>
            </w:r>
          </w:p>
        </w:tc>
        <w:tc>
          <w:tcPr>
            <w:tcW w:w="1776" w:type="dxa"/>
            <w:vMerge/>
            <w:tcBorders>
              <w:left w:val="single" w:sz="4" w:space="0" w:color="auto"/>
              <w:bottom w:val="single" w:sz="12" w:space="0" w:color="auto"/>
              <w:right w:val="single" w:sz="4" w:space="0" w:color="auto"/>
            </w:tcBorders>
            <w:shd w:val="clear" w:color="auto" w:fill="FFFFFF"/>
          </w:tcPr>
          <w:p w:rsidR="00CB1AED" w:rsidRPr="00CB1AED" w:rsidRDefault="00CB1AED" w:rsidP="00CB1AED">
            <w:pPr>
              <w:spacing w:line="340" w:lineRule="exact"/>
              <w:jc w:val="both"/>
              <w:rPr>
                <w:rFonts w:ascii="標楷體" w:eastAsia="標楷體" w:hAnsi="標楷體"/>
                <w:color w:val="FF0000"/>
                <w:szCs w:val="24"/>
              </w:rPr>
            </w:pPr>
          </w:p>
        </w:tc>
        <w:tc>
          <w:tcPr>
            <w:tcW w:w="1643" w:type="dxa"/>
            <w:vMerge/>
            <w:tcBorders>
              <w:bottom w:val="single" w:sz="12" w:space="0" w:color="auto"/>
            </w:tcBorders>
          </w:tcPr>
          <w:p w:rsidR="00CB1AED" w:rsidRPr="00CB1AED" w:rsidRDefault="00CB1AED" w:rsidP="00CB1AED">
            <w:pPr>
              <w:spacing w:line="320" w:lineRule="exact"/>
              <w:jc w:val="both"/>
              <w:rPr>
                <w:rFonts w:ascii="標楷體" w:eastAsia="標楷體" w:hAnsi="標楷體"/>
                <w:szCs w:val="24"/>
              </w:rPr>
            </w:pPr>
          </w:p>
        </w:tc>
        <w:tc>
          <w:tcPr>
            <w:tcW w:w="1543" w:type="dxa"/>
            <w:vMerge/>
            <w:tcBorders>
              <w:bottom w:val="single" w:sz="12" w:space="0" w:color="auto"/>
            </w:tcBorders>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12" w:space="0" w:color="auto"/>
              <w:bottom w:val="single" w:sz="12"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12" w:space="0" w:color="auto"/>
              <w:left w:val="single" w:sz="4" w:space="0" w:color="000000"/>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海關進口稅則部分稅則修正草案</w:t>
            </w:r>
          </w:p>
        </w:tc>
        <w:tc>
          <w:tcPr>
            <w:tcW w:w="1142" w:type="dxa"/>
            <w:tcBorders>
              <w:top w:val="single" w:sz="12" w:space="0" w:color="auto"/>
              <w:left w:val="single" w:sz="4" w:space="0" w:color="auto"/>
              <w:bottom w:val="single" w:sz="12" w:space="0" w:color="auto"/>
              <w:right w:val="single" w:sz="4" w:space="0" w:color="auto"/>
            </w:tcBorders>
            <w:shd w:val="clear" w:color="auto" w:fill="auto"/>
          </w:tcPr>
          <w:p w:rsidR="00CB1AED" w:rsidRPr="00CB1AED" w:rsidRDefault="00CB1AED" w:rsidP="005E23DF">
            <w:pPr>
              <w:jc w:val="distribute"/>
              <w:rPr>
                <w:rFonts w:ascii="標楷體" w:eastAsia="標楷體" w:hAnsi="標楷體"/>
                <w:szCs w:val="24"/>
              </w:rPr>
            </w:pPr>
            <w:r w:rsidRPr="00CB1AED">
              <w:rPr>
                <w:rFonts w:ascii="標楷體" w:eastAsia="標楷體" w:hAnsi="標楷體" w:hint="eastAsia"/>
                <w:szCs w:val="24"/>
              </w:rPr>
              <w:t>行政院</w:t>
            </w:r>
          </w:p>
        </w:tc>
        <w:tc>
          <w:tcPr>
            <w:tcW w:w="1744" w:type="dxa"/>
            <w:tcBorders>
              <w:top w:val="single" w:sz="12" w:space="0" w:color="auto"/>
              <w:left w:val="single" w:sz="4" w:space="0" w:color="auto"/>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第10屆第8會期第2次院會(112.10.3)決定：「交財政委員會審查」</w:t>
            </w:r>
          </w:p>
        </w:tc>
        <w:tc>
          <w:tcPr>
            <w:tcW w:w="1776" w:type="dxa"/>
            <w:tcBorders>
              <w:top w:val="single" w:sz="12" w:space="0" w:color="auto"/>
              <w:left w:val="single" w:sz="4" w:space="0" w:color="auto"/>
              <w:bottom w:val="single" w:sz="12" w:space="0" w:color="auto"/>
              <w:right w:val="single" w:sz="4" w:space="0" w:color="auto"/>
            </w:tcBorders>
            <w:shd w:val="clear" w:color="auto" w:fill="FFFFFF"/>
          </w:tcPr>
          <w:p w:rsidR="00CB1AED" w:rsidRPr="00CB1AED" w:rsidRDefault="00CB1AED" w:rsidP="00CB1AED">
            <w:pPr>
              <w:jc w:val="both"/>
              <w:rPr>
                <w:rFonts w:ascii="標楷體" w:eastAsia="標楷體" w:hAnsi="標楷體"/>
                <w:color w:val="FF0000"/>
                <w:szCs w:val="24"/>
              </w:rPr>
            </w:pPr>
            <w:r w:rsidRPr="00CB1AED">
              <w:rPr>
                <w:rFonts w:ascii="標楷體" w:eastAsia="標楷體" w:hAnsi="標楷體" w:hint="eastAsia"/>
                <w:szCs w:val="24"/>
              </w:rPr>
              <w:t>第10屆第8會期第6次全體委員會議(112.10.18)</w:t>
            </w:r>
          </w:p>
        </w:tc>
        <w:tc>
          <w:tcPr>
            <w:tcW w:w="1643" w:type="dxa"/>
            <w:tcBorders>
              <w:top w:val="single" w:sz="12" w:space="0" w:color="auto"/>
              <w:bottom w:val="single" w:sz="12" w:space="0" w:color="auto"/>
            </w:tcBorders>
          </w:tcPr>
          <w:p w:rsidR="00CB1AED" w:rsidRPr="00CB1AED" w:rsidRDefault="00CB1AED" w:rsidP="00CB1AED">
            <w:pPr>
              <w:spacing w:line="320" w:lineRule="exact"/>
              <w:jc w:val="both"/>
              <w:rPr>
                <w:rFonts w:ascii="標楷體" w:eastAsia="標楷體" w:hAnsi="標楷體"/>
                <w:szCs w:val="24"/>
              </w:rPr>
            </w:pPr>
            <w:r w:rsidRPr="00CB1AED">
              <w:rPr>
                <w:rFonts w:ascii="標楷體" w:eastAsia="標楷體" w:hAnsi="標楷體" w:hint="eastAsia"/>
                <w:szCs w:val="24"/>
              </w:rPr>
              <w:t>第10屆第8</w:t>
            </w:r>
            <w:r w:rsidRPr="00CB1AED">
              <w:rPr>
                <w:rFonts w:ascii="標楷體" w:eastAsia="標楷體" w:hAnsi="標楷體" w:hint="eastAsia"/>
                <w:spacing w:val="-20"/>
                <w:szCs w:val="24"/>
              </w:rPr>
              <w:t>會期第7次院會</w:t>
            </w:r>
            <w:r w:rsidRPr="00CB1AED">
              <w:rPr>
                <w:rFonts w:ascii="標楷體" w:eastAsia="標楷體" w:hAnsi="標楷體" w:hint="eastAsia"/>
                <w:szCs w:val="24"/>
              </w:rPr>
              <w:t>(112.11.10</w:t>
            </w:r>
            <w:r w:rsidRPr="00CB1AED">
              <w:rPr>
                <w:rFonts w:ascii="標楷體" w:eastAsia="標楷體" w:hAnsi="標楷體"/>
                <w:szCs w:val="24"/>
              </w:rPr>
              <w:t>)</w:t>
            </w:r>
          </w:p>
        </w:tc>
        <w:tc>
          <w:tcPr>
            <w:tcW w:w="1543" w:type="dxa"/>
            <w:tcBorders>
              <w:top w:val="single" w:sz="12" w:space="0" w:color="auto"/>
              <w:bottom w:val="single" w:sz="12" w:space="0" w:color="auto"/>
            </w:tcBorders>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總統令中華民國112年11月29日華總一經字第</w:t>
            </w:r>
            <w:r w:rsidRPr="00CB1AED">
              <w:rPr>
                <w:rFonts w:ascii="標楷體" w:eastAsia="標楷體" w:hAnsi="標楷體" w:cs="Helvetica" w:hint="eastAsia"/>
                <w:spacing w:val="-20"/>
                <w:szCs w:val="24"/>
              </w:rPr>
              <w:t>11200103501號</w:t>
            </w:r>
          </w:p>
        </w:tc>
      </w:tr>
      <w:tr w:rsidR="00CB1AED" w:rsidRPr="00CB1AED" w:rsidTr="00214541">
        <w:trPr>
          <w:trHeight w:val="558"/>
          <w:jc w:val="center"/>
        </w:trPr>
        <w:tc>
          <w:tcPr>
            <w:tcW w:w="683" w:type="dxa"/>
            <w:tcBorders>
              <w:top w:val="single" w:sz="12"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12" w:space="0" w:color="auto"/>
              <w:left w:val="single" w:sz="4" w:space="0" w:color="000000"/>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金融消費者保護法部分條文修正草案</w:t>
            </w:r>
          </w:p>
        </w:tc>
        <w:tc>
          <w:tcPr>
            <w:tcW w:w="1142" w:type="dxa"/>
            <w:tcBorders>
              <w:top w:val="single" w:sz="12" w:space="0" w:color="auto"/>
              <w:left w:val="single" w:sz="4" w:space="0" w:color="auto"/>
              <w:bottom w:val="single" w:sz="4" w:space="0" w:color="auto"/>
              <w:right w:val="single" w:sz="4" w:space="0" w:color="auto"/>
            </w:tcBorders>
            <w:shd w:val="clear" w:color="auto" w:fill="auto"/>
          </w:tcPr>
          <w:p w:rsidR="00CB1AED" w:rsidRPr="00CB1AED" w:rsidRDefault="00CB1AED" w:rsidP="005E23DF">
            <w:pPr>
              <w:jc w:val="distribute"/>
              <w:rPr>
                <w:rFonts w:ascii="標楷體" w:eastAsia="標楷體" w:hAnsi="標楷體"/>
                <w:szCs w:val="24"/>
              </w:rPr>
            </w:pPr>
            <w:r w:rsidRPr="00CB1AED">
              <w:rPr>
                <w:rFonts w:ascii="標楷體" w:eastAsia="標楷體" w:hAnsi="標楷體" w:hint="eastAsia"/>
                <w:szCs w:val="24"/>
              </w:rPr>
              <w:t>沈發惠等20人</w:t>
            </w:r>
          </w:p>
        </w:tc>
        <w:tc>
          <w:tcPr>
            <w:tcW w:w="1744" w:type="dxa"/>
            <w:tcBorders>
              <w:top w:val="single" w:sz="12"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第10屆第6會期第13次院會(111.12.23)決定：「交財政委員會審查」</w:t>
            </w:r>
          </w:p>
        </w:tc>
        <w:tc>
          <w:tcPr>
            <w:tcW w:w="1776" w:type="dxa"/>
            <w:vMerge w:val="restart"/>
            <w:tcBorders>
              <w:top w:val="single" w:sz="12" w:space="0" w:color="auto"/>
              <w:left w:val="single" w:sz="4" w:space="0" w:color="000000"/>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第10屆第8會期第5次全體委員會議</w:t>
            </w:r>
            <w:r w:rsidRPr="00CB1AED">
              <w:rPr>
                <w:rFonts w:ascii="標楷體" w:eastAsia="標楷體" w:hAnsi="標楷體" w:hint="eastAsia"/>
                <w:spacing w:val="-20"/>
                <w:szCs w:val="24"/>
              </w:rPr>
              <w:t>(112.10.16)</w:t>
            </w:r>
          </w:p>
        </w:tc>
        <w:tc>
          <w:tcPr>
            <w:tcW w:w="1643" w:type="dxa"/>
            <w:vMerge w:val="restart"/>
            <w:tcBorders>
              <w:top w:val="single" w:sz="12" w:space="0" w:color="auto"/>
            </w:tcBorders>
          </w:tcPr>
          <w:p w:rsidR="00CB1AED" w:rsidRPr="00CB1AED" w:rsidRDefault="00CB1AED" w:rsidP="00CB1AED">
            <w:pPr>
              <w:spacing w:line="320" w:lineRule="exact"/>
              <w:jc w:val="both"/>
              <w:rPr>
                <w:rFonts w:ascii="標楷體" w:eastAsia="標楷體" w:hAnsi="標楷體"/>
                <w:szCs w:val="24"/>
              </w:rPr>
            </w:pPr>
            <w:r w:rsidRPr="00CB1AED">
              <w:rPr>
                <w:rFonts w:ascii="標楷體" w:eastAsia="標楷體" w:hAnsi="標楷體" w:hint="eastAsia"/>
                <w:szCs w:val="24"/>
              </w:rPr>
              <w:t>第10屆第8</w:t>
            </w:r>
            <w:r w:rsidRPr="00CB1AED">
              <w:rPr>
                <w:rFonts w:ascii="標楷體" w:eastAsia="標楷體" w:hAnsi="標楷體" w:hint="eastAsia"/>
                <w:spacing w:val="-20"/>
                <w:szCs w:val="24"/>
              </w:rPr>
              <w:t>會期第8次院會</w:t>
            </w:r>
            <w:r w:rsidRPr="00CB1AED">
              <w:rPr>
                <w:rFonts w:ascii="標楷體" w:eastAsia="標楷體" w:hAnsi="標楷體" w:hint="eastAsia"/>
                <w:szCs w:val="24"/>
              </w:rPr>
              <w:t>(112.11.21</w:t>
            </w:r>
            <w:r w:rsidRPr="00CB1AED">
              <w:rPr>
                <w:rFonts w:ascii="標楷體" w:eastAsia="標楷體" w:hAnsi="標楷體"/>
                <w:szCs w:val="24"/>
              </w:rPr>
              <w:t>)</w:t>
            </w:r>
          </w:p>
        </w:tc>
        <w:tc>
          <w:tcPr>
            <w:tcW w:w="1543" w:type="dxa"/>
            <w:vMerge w:val="restart"/>
            <w:tcBorders>
              <w:top w:val="single" w:sz="12" w:space="0" w:color="auto"/>
            </w:tcBorders>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總統令中華民國112年12月6日華總一經字第</w:t>
            </w:r>
            <w:r w:rsidRPr="00CB1AED">
              <w:rPr>
                <w:rFonts w:ascii="標楷體" w:eastAsia="標楷體" w:hAnsi="標楷體" w:cs="Helvetica" w:hint="eastAsia"/>
                <w:spacing w:val="-20"/>
                <w:szCs w:val="24"/>
              </w:rPr>
              <w:t>11200105811號</w:t>
            </w: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金融消費者保護法第四條及第三十條之一條文修正草案</w:t>
            </w:r>
            <w:r w:rsidRPr="00CB1AED">
              <w:rPr>
                <w:rFonts w:ascii="標楷體" w:eastAsia="標楷體" w:hAnsi="標楷體" w:hint="eastAsia"/>
                <w:szCs w:val="24"/>
              </w:rPr>
              <w:tab/>
            </w:r>
          </w:p>
        </w:tc>
        <w:tc>
          <w:tcPr>
            <w:tcW w:w="1142"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台灣民眾黨黨團</w:t>
            </w:r>
          </w:p>
        </w:tc>
        <w:tc>
          <w:tcPr>
            <w:tcW w:w="174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第10屆第4會期第1次院會(110.9.17)決定：「交財政委員會審查」</w:t>
            </w:r>
          </w:p>
        </w:tc>
        <w:tc>
          <w:tcPr>
            <w:tcW w:w="1776" w:type="dxa"/>
            <w:vMerge/>
            <w:tcBorders>
              <w:left w:val="single" w:sz="4" w:space="0" w:color="000000"/>
              <w:right w:val="single" w:sz="4" w:space="0" w:color="auto"/>
            </w:tcBorders>
            <w:shd w:val="clear" w:color="auto" w:fill="auto"/>
          </w:tcPr>
          <w:p w:rsidR="00CB1AED" w:rsidRPr="00CB1AED" w:rsidRDefault="00CB1AED" w:rsidP="00CB1AED">
            <w:pPr>
              <w:jc w:val="both"/>
              <w:rPr>
                <w:rFonts w:ascii="標楷體" w:eastAsia="標楷體" w:hAnsi="標楷體"/>
                <w:szCs w:val="24"/>
              </w:rPr>
            </w:pPr>
          </w:p>
        </w:tc>
        <w:tc>
          <w:tcPr>
            <w:tcW w:w="1643" w:type="dxa"/>
            <w:vMerge/>
          </w:tcPr>
          <w:p w:rsidR="00CB1AED" w:rsidRPr="00CB1AED" w:rsidRDefault="00CB1AED" w:rsidP="00CB1AED">
            <w:pPr>
              <w:spacing w:line="320" w:lineRule="exact"/>
              <w:jc w:val="both"/>
              <w:rPr>
                <w:rFonts w:ascii="標楷體" w:eastAsia="標楷體" w:hAnsi="標楷體"/>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金融消費者保護法第十九條條文修正草案</w:t>
            </w:r>
          </w:p>
        </w:tc>
        <w:tc>
          <w:tcPr>
            <w:tcW w:w="1142"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5E23DF">
            <w:pPr>
              <w:jc w:val="distribute"/>
              <w:rPr>
                <w:rFonts w:ascii="標楷體" w:eastAsia="標楷體" w:hAnsi="標楷體"/>
                <w:szCs w:val="24"/>
              </w:rPr>
            </w:pPr>
            <w:r w:rsidRPr="00CB1AED">
              <w:rPr>
                <w:rFonts w:ascii="標楷體" w:eastAsia="標楷體" w:hAnsi="標楷體" w:hint="eastAsia"/>
                <w:szCs w:val="24"/>
              </w:rPr>
              <w:t>林楚茵等16人</w:t>
            </w:r>
          </w:p>
        </w:tc>
        <w:tc>
          <w:tcPr>
            <w:tcW w:w="174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第10屆第6會期第5次院會(111.10.28)決定：「交財政委員會審查」</w:t>
            </w:r>
          </w:p>
        </w:tc>
        <w:tc>
          <w:tcPr>
            <w:tcW w:w="1776" w:type="dxa"/>
            <w:vMerge/>
            <w:tcBorders>
              <w:left w:val="single" w:sz="4" w:space="0" w:color="000000"/>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p>
        </w:tc>
        <w:tc>
          <w:tcPr>
            <w:tcW w:w="1643" w:type="dxa"/>
            <w:vMerge/>
            <w:tcBorders>
              <w:bottom w:val="single" w:sz="4" w:space="0" w:color="auto"/>
            </w:tcBorders>
          </w:tcPr>
          <w:p w:rsidR="00CB1AED" w:rsidRPr="00CB1AED" w:rsidRDefault="00CB1AED" w:rsidP="00CB1AED">
            <w:pPr>
              <w:spacing w:line="320" w:lineRule="exact"/>
              <w:jc w:val="both"/>
              <w:rPr>
                <w:rFonts w:ascii="標楷體" w:eastAsia="標楷體" w:hAnsi="標楷體"/>
                <w:szCs w:val="24"/>
              </w:rPr>
            </w:pPr>
          </w:p>
        </w:tc>
        <w:tc>
          <w:tcPr>
            <w:tcW w:w="1543" w:type="dxa"/>
            <w:vMerge/>
            <w:tcBorders>
              <w:bottom w:val="single" w:sz="4" w:space="0" w:color="auto"/>
            </w:tcBorders>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12"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金融消費者保護法第十九條</w:t>
            </w:r>
            <w:r w:rsidRPr="00CB1AED">
              <w:rPr>
                <w:rFonts w:ascii="標楷體" w:eastAsia="標楷體" w:hAnsi="標楷體" w:hint="eastAsia"/>
                <w:szCs w:val="24"/>
              </w:rPr>
              <w:lastRenderedPageBreak/>
              <w:t>條文修正草案</w:t>
            </w:r>
          </w:p>
        </w:tc>
        <w:tc>
          <w:tcPr>
            <w:tcW w:w="1142" w:type="dxa"/>
            <w:tcBorders>
              <w:top w:val="single" w:sz="4" w:space="0" w:color="auto"/>
              <w:left w:val="single" w:sz="4" w:space="0" w:color="auto"/>
              <w:bottom w:val="single" w:sz="12" w:space="0" w:color="auto"/>
              <w:right w:val="single" w:sz="4" w:space="0" w:color="auto"/>
            </w:tcBorders>
            <w:shd w:val="clear" w:color="auto" w:fill="auto"/>
          </w:tcPr>
          <w:p w:rsidR="00CB1AED" w:rsidRPr="00CB1AED" w:rsidRDefault="00CB1AED" w:rsidP="005E23DF">
            <w:pPr>
              <w:jc w:val="distribute"/>
              <w:rPr>
                <w:rFonts w:ascii="標楷體" w:eastAsia="標楷體" w:hAnsi="標楷體"/>
                <w:szCs w:val="24"/>
              </w:rPr>
            </w:pPr>
            <w:r w:rsidRPr="00CB1AED">
              <w:rPr>
                <w:rFonts w:ascii="標楷體" w:eastAsia="標楷體" w:hAnsi="標楷體" w:hint="eastAsia"/>
                <w:szCs w:val="24"/>
              </w:rPr>
              <w:lastRenderedPageBreak/>
              <w:t>時代力量黨團</w:t>
            </w:r>
          </w:p>
        </w:tc>
        <w:tc>
          <w:tcPr>
            <w:tcW w:w="1744" w:type="dxa"/>
            <w:tcBorders>
              <w:top w:val="single" w:sz="4" w:space="0" w:color="auto"/>
              <w:left w:val="single" w:sz="4" w:space="0" w:color="auto"/>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第10屆第6會期第12次院會(111.12.16)</w:t>
            </w:r>
            <w:r w:rsidRPr="00CB1AED">
              <w:rPr>
                <w:rFonts w:ascii="標楷體" w:eastAsia="標楷體" w:hAnsi="標楷體" w:hint="eastAsia"/>
                <w:szCs w:val="24"/>
              </w:rPr>
              <w:lastRenderedPageBreak/>
              <w:t>決定：「交財政委員會審查」</w:t>
            </w:r>
          </w:p>
        </w:tc>
        <w:tc>
          <w:tcPr>
            <w:tcW w:w="1776" w:type="dxa"/>
            <w:vMerge/>
            <w:tcBorders>
              <w:left w:val="single" w:sz="4" w:space="0" w:color="000000"/>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p>
        </w:tc>
        <w:tc>
          <w:tcPr>
            <w:tcW w:w="1643" w:type="dxa"/>
            <w:vMerge/>
            <w:tcBorders>
              <w:bottom w:val="single" w:sz="12" w:space="0" w:color="auto"/>
            </w:tcBorders>
          </w:tcPr>
          <w:p w:rsidR="00CB1AED" w:rsidRPr="00CB1AED" w:rsidRDefault="00CB1AED" w:rsidP="00CB1AED">
            <w:pPr>
              <w:spacing w:line="320" w:lineRule="exact"/>
              <w:jc w:val="both"/>
              <w:rPr>
                <w:rFonts w:ascii="標楷體" w:eastAsia="標楷體" w:hAnsi="標楷體"/>
                <w:szCs w:val="24"/>
              </w:rPr>
            </w:pPr>
          </w:p>
        </w:tc>
        <w:tc>
          <w:tcPr>
            <w:tcW w:w="1543" w:type="dxa"/>
            <w:vMerge/>
            <w:tcBorders>
              <w:bottom w:val="single" w:sz="12" w:space="0" w:color="auto"/>
            </w:tcBorders>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12" w:space="0" w:color="auto"/>
              <w:bottom w:val="single" w:sz="12"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12" w:space="0" w:color="auto"/>
              <w:left w:val="single" w:sz="4" w:space="0" w:color="000000"/>
              <w:bottom w:val="single" w:sz="12" w:space="0" w:color="auto"/>
              <w:right w:val="single" w:sz="4" w:space="0" w:color="000000"/>
            </w:tcBorders>
            <w:shd w:val="clear" w:color="auto" w:fill="auto"/>
          </w:tcPr>
          <w:p w:rsidR="00CB1AED" w:rsidRPr="00CB1AED" w:rsidRDefault="00CB1AED" w:rsidP="00CB1AED">
            <w:pPr>
              <w:overflowPunct w:val="0"/>
              <w:spacing w:line="340" w:lineRule="exact"/>
              <w:jc w:val="both"/>
              <w:rPr>
                <w:rFonts w:ascii="標楷體" w:eastAsia="標楷體" w:hAnsi="標楷體"/>
                <w:szCs w:val="24"/>
              </w:rPr>
            </w:pPr>
            <w:r w:rsidRPr="00CB1AED">
              <w:rPr>
                <w:rFonts w:ascii="標楷體" w:eastAsia="標楷體" w:hAnsi="標楷體" w:hint="eastAsia"/>
                <w:szCs w:val="24"/>
              </w:rPr>
              <w:t>加值型及非加值型營業稅法第二條之一、第四條及第六條條文修正草案</w:t>
            </w:r>
          </w:p>
        </w:tc>
        <w:tc>
          <w:tcPr>
            <w:tcW w:w="1142" w:type="dxa"/>
            <w:tcBorders>
              <w:top w:val="single" w:sz="12" w:space="0" w:color="auto"/>
              <w:left w:val="single" w:sz="4" w:space="0" w:color="000000"/>
              <w:bottom w:val="single" w:sz="12" w:space="0" w:color="auto"/>
              <w:right w:val="single" w:sz="4" w:space="0" w:color="000000"/>
            </w:tcBorders>
            <w:shd w:val="clear" w:color="auto" w:fill="auto"/>
          </w:tcPr>
          <w:p w:rsidR="00CB1AED" w:rsidRPr="00CB1AED" w:rsidRDefault="00CB1AED" w:rsidP="00CB1AED">
            <w:pPr>
              <w:overflowPunct w:val="0"/>
              <w:spacing w:line="340" w:lineRule="exact"/>
              <w:jc w:val="both"/>
              <w:rPr>
                <w:rFonts w:ascii="標楷體" w:eastAsia="標楷體" w:hAnsi="標楷體"/>
                <w:szCs w:val="24"/>
              </w:rPr>
            </w:pPr>
            <w:r w:rsidRPr="00CB1AED">
              <w:rPr>
                <w:rFonts w:ascii="標楷體" w:eastAsia="標楷體" w:hAnsi="標楷體" w:hint="eastAsia"/>
                <w:szCs w:val="24"/>
              </w:rPr>
              <w:t>賴士葆等25人</w:t>
            </w:r>
            <w:r w:rsidRPr="00CB1AED">
              <w:rPr>
                <w:rFonts w:ascii="標楷體" w:eastAsia="標楷體" w:hAnsi="標楷體" w:hint="eastAsia"/>
                <w:szCs w:val="24"/>
              </w:rPr>
              <w:tab/>
            </w:r>
          </w:p>
        </w:tc>
        <w:tc>
          <w:tcPr>
            <w:tcW w:w="1744" w:type="dxa"/>
            <w:tcBorders>
              <w:top w:val="single" w:sz="12" w:space="0" w:color="auto"/>
              <w:left w:val="single" w:sz="4" w:space="0" w:color="000000"/>
              <w:bottom w:val="single" w:sz="12" w:space="0" w:color="auto"/>
              <w:right w:val="single" w:sz="4" w:space="0" w:color="000000"/>
            </w:tcBorders>
            <w:shd w:val="clear" w:color="auto" w:fill="auto"/>
          </w:tcPr>
          <w:p w:rsidR="00CB1AED" w:rsidRPr="00CB1AED" w:rsidRDefault="00CB1AED" w:rsidP="00CB1AED">
            <w:pPr>
              <w:overflowPunct w:val="0"/>
              <w:spacing w:line="340" w:lineRule="exact"/>
              <w:jc w:val="both"/>
              <w:rPr>
                <w:rFonts w:ascii="標楷體" w:eastAsia="標楷體" w:hAnsi="標楷體"/>
                <w:szCs w:val="24"/>
              </w:rPr>
            </w:pPr>
            <w:r w:rsidRPr="00CB1AED">
              <w:rPr>
                <w:rFonts w:ascii="標楷體" w:eastAsia="標楷體" w:hAnsi="標楷體" w:hint="eastAsia"/>
                <w:szCs w:val="24"/>
              </w:rPr>
              <w:t>第10屆第2會期第9次院會(109.12.24)決定：「交財政委員會審查」</w:t>
            </w:r>
          </w:p>
        </w:tc>
        <w:tc>
          <w:tcPr>
            <w:tcW w:w="1776" w:type="dxa"/>
            <w:tcBorders>
              <w:top w:val="single" w:sz="12" w:space="0" w:color="auto"/>
              <w:left w:val="single" w:sz="4" w:space="0" w:color="000000"/>
              <w:bottom w:val="single" w:sz="12" w:space="0" w:color="auto"/>
              <w:right w:val="single" w:sz="4" w:space="0" w:color="000000"/>
            </w:tcBorders>
            <w:shd w:val="clear" w:color="auto" w:fill="FFFFFF"/>
          </w:tcPr>
          <w:p w:rsidR="00CB1AED" w:rsidRPr="00CB1AED" w:rsidRDefault="00CB1AED" w:rsidP="00CB1AED">
            <w:pPr>
              <w:overflowPunct w:val="0"/>
              <w:spacing w:line="320" w:lineRule="exact"/>
              <w:jc w:val="both"/>
              <w:rPr>
                <w:rFonts w:ascii="標楷體" w:eastAsia="標楷體" w:hAnsi="標楷體"/>
                <w:szCs w:val="24"/>
              </w:rPr>
            </w:pPr>
            <w:r w:rsidRPr="00CB1AED">
              <w:rPr>
                <w:rFonts w:ascii="標楷體" w:eastAsia="標楷體" w:hAnsi="標楷體" w:hint="eastAsia"/>
                <w:szCs w:val="24"/>
              </w:rPr>
              <w:t>第10屆第7會期第14次全體委員會議(</w:t>
            </w:r>
            <w:r w:rsidRPr="00CB1AED">
              <w:rPr>
                <w:rFonts w:ascii="標楷體" w:eastAsia="標楷體" w:hAnsi="標楷體"/>
                <w:szCs w:val="24"/>
              </w:rPr>
              <w:t>11</w:t>
            </w:r>
            <w:r w:rsidRPr="00CB1AED">
              <w:rPr>
                <w:rFonts w:ascii="標楷體" w:eastAsia="標楷體" w:hAnsi="標楷體" w:hint="eastAsia"/>
                <w:szCs w:val="24"/>
              </w:rPr>
              <w:t>2</w:t>
            </w:r>
            <w:r w:rsidRPr="00CB1AED">
              <w:rPr>
                <w:rFonts w:ascii="標楷體" w:eastAsia="標楷體" w:hAnsi="標楷體"/>
                <w:szCs w:val="24"/>
              </w:rPr>
              <w:t>.</w:t>
            </w:r>
            <w:r w:rsidRPr="00CB1AED">
              <w:rPr>
                <w:rFonts w:ascii="標楷體" w:eastAsia="標楷體" w:hAnsi="標楷體" w:hint="eastAsia"/>
                <w:szCs w:val="24"/>
              </w:rPr>
              <w:t>5</w:t>
            </w:r>
            <w:r w:rsidRPr="00CB1AED">
              <w:rPr>
                <w:rFonts w:ascii="標楷體" w:eastAsia="標楷體" w:hAnsi="標楷體"/>
                <w:szCs w:val="24"/>
              </w:rPr>
              <w:t>.</w:t>
            </w:r>
            <w:r w:rsidRPr="00CB1AED">
              <w:rPr>
                <w:rFonts w:ascii="標楷體" w:eastAsia="標楷體" w:hAnsi="標楷體" w:hint="eastAsia"/>
                <w:szCs w:val="24"/>
              </w:rPr>
              <w:t>25)</w:t>
            </w:r>
            <w:r w:rsidRPr="00CB1AED">
              <w:rPr>
                <w:rFonts w:ascii="標楷體" w:eastAsia="標楷體" w:hAnsi="標楷體"/>
                <w:szCs w:val="24"/>
              </w:rPr>
              <w:t xml:space="preserve"> </w:t>
            </w:r>
          </w:p>
        </w:tc>
        <w:tc>
          <w:tcPr>
            <w:tcW w:w="1643" w:type="dxa"/>
            <w:tcBorders>
              <w:top w:val="single" w:sz="12" w:space="0" w:color="auto"/>
              <w:bottom w:val="single" w:sz="12" w:space="0" w:color="auto"/>
            </w:tcBorders>
          </w:tcPr>
          <w:p w:rsidR="00CB1AED" w:rsidRPr="00CB1AED" w:rsidRDefault="00CB1AED" w:rsidP="00CB1AED">
            <w:pPr>
              <w:spacing w:line="320" w:lineRule="exact"/>
              <w:jc w:val="both"/>
              <w:rPr>
                <w:rFonts w:ascii="標楷體" w:eastAsia="標楷體" w:hAnsi="標楷體"/>
                <w:szCs w:val="24"/>
              </w:rPr>
            </w:pPr>
            <w:r w:rsidRPr="00CB1AED">
              <w:rPr>
                <w:rFonts w:ascii="標楷體" w:eastAsia="標楷體" w:hAnsi="標楷體" w:hint="eastAsia"/>
                <w:szCs w:val="24"/>
              </w:rPr>
              <w:t>第10屆第8</w:t>
            </w:r>
            <w:r w:rsidRPr="00CB1AED">
              <w:rPr>
                <w:rFonts w:ascii="標楷體" w:eastAsia="標楷體" w:hAnsi="標楷體" w:hint="eastAsia"/>
                <w:spacing w:val="-20"/>
                <w:szCs w:val="24"/>
              </w:rPr>
              <w:t>會期第8次院會</w:t>
            </w:r>
            <w:r w:rsidRPr="00CB1AED">
              <w:rPr>
                <w:rFonts w:ascii="標楷體" w:eastAsia="標楷體" w:hAnsi="標楷體" w:hint="eastAsia"/>
                <w:szCs w:val="24"/>
              </w:rPr>
              <w:t>(112.11.21</w:t>
            </w:r>
            <w:r w:rsidRPr="00CB1AED">
              <w:rPr>
                <w:rFonts w:ascii="標楷體" w:eastAsia="標楷體" w:hAnsi="標楷體"/>
                <w:szCs w:val="24"/>
              </w:rPr>
              <w:t>)</w:t>
            </w:r>
          </w:p>
        </w:tc>
        <w:tc>
          <w:tcPr>
            <w:tcW w:w="1543" w:type="dxa"/>
            <w:tcBorders>
              <w:top w:val="single" w:sz="12" w:space="0" w:color="auto"/>
              <w:bottom w:val="single" w:sz="12" w:space="0" w:color="auto"/>
            </w:tcBorders>
          </w:tcPr>
          <w:p w:rsidR="00CB1AED" w:rsidRPr="00CB1AED" w:rsidRDefault="00CB1AED" w:rsidP="00CB1AED">
            <w:pPr>
              <w:spacing w:line="320" w:lineRule="exact"/>
              <w:jc w:val="both"/>
              <w:rPr>
                <w:rFonts w:ascii="標楷體" w:eastAsia="標楷體" w:hAnsi="標楷體"/>
                <w:color w:val="FF0000"/>
                <w:szCs w:val="24"/>
              </w:rPr>
            </w:pPr>
            <w:r w:rsidRPr="00CB1AED">
              <w:rPr>
                <w:rFonts w:ascii="標楷體" w:eastAsia="標楷體" w:hAnsi="標楷體" w:hint="eastAsia"/>
                <w:szCs w:val="24"/>
              </w:rPr>
              <w:t>總統令中華民國112年12月6日華總一經字第</w:t>
            </w:r>
            <w:r w:rsidRPr="00CB1AED">
              <w:rPr>
                <w:rFonts w:ascii="標楷體" w:eastAsia="標楷體" w:hAnsi="標楷體" w:cs="Helvetica" w:hint="eastAsia"/>
                <w:spacing w:val="-20"/>
                <w:szCs w:val="24"/>
              </w:rPr>
              <w:t>11200105801號</w:t>
            </w:r>
          </w:p>
        </w:tc>
      </w:tr>
      <w:tr w:rsidR="00CB1AED" w:rsidRPr="00CB1AED" w:rsidTr="00214541">
        <w:trPr>
          <w:trHeight w:val="558"/>
          <w:jc w:val="center"/>
        </w:trPr>
        <w:tc>
          <w:tcPr>
            <w:tcW w:w="683" w:type="dxa"/>
            <w:tcBorders>
              <w:top w:val="single" w:sz="12"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12"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房屋稅條例修正草案</w:t>
            </w:r>
          </w:p>
        </w:tc>
        <w:tc>
          <w:tcPr>
            <w:tcW w:w="1142" w:type="dxa"/>
            <w:tcBorders>
              <w:top w:val="single" w:sz="12"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江永昌等21人</w:t>
            </w:r>
          </w:p>
        </w:tc>
        <w:tc>
          <w:tcPr>
            <w:tcW w:w="1744" w:type="dxa"/>
            <w:tcBorders>
              <w:top w:val="single" w:sz="12"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第10屆第3會期第10次院會(1</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4</w:t>
            </w:r>
            <w:r w:rsidRPr="00CB1AED">
              <w:rPr>
                <w:rFonts w:ascii="標楷體" w:eastAsia="標楷體" w:hAnsi="標楷體" w:hint="eastAsia"/>
                <w:kern w:val="2"/>
                <w:szCs w:val="24"/>
              </w:rPr>
              <w:t>.</w:t>
            </w:r>
            <w:r w:rsidRPr="00CB1AED">
              <w:rPr>
                <w:rFonts w:ascii="標楷體" w:eastAsia="標楷體" w:hAnsi="標楷體"/>
                <w:kern w:val="2"/>
                <w:szCs w:val="24"/>
              </w:rPr>
              <w:t>30)</w:t>
            </w:r>
            <w:r w:rsidRPr="00CB1AED">
              <w:rPr>
                <w:rFonts w:ascii="標楷體" w:eastAsia="標楷體" w:hAnsi="標楷體" w:hint="eastAsia"/>
                <w:kern w:val="2"/>
                <w:szCs w:val="24"/>
              </w:rPr>
              <w:t>決定：「交財政委員會審查」</w:t>
            </w:r>
          </w:p>
        </w:tc>
        <w:tc>
          <w:tcPr>
            <w:tcW w:w="1776" w:type="dxa"/>
            <w:vMerge w:val="restart"/>
            <w:tcBorders>
              <w:top w:val="single" w:sz="12" w:space="0" w:color="auto"/>
              <w:left w:val="single" w:sz="4" w:space="0" w:color="000000"/>
              <w:right w:val="single" w:sz="4" w:space="0" w:color="000000"/>
            </w:tcBorders>
            <w:shd w:val="clear" w:color="auto" w:fill="auto"/>
          </w:tcPr>
          <w:p w:rsidR="00CB1AED" w:rsidRPr="00CB1AED" w:rsidRDefault="00CB1AED" w:rsidP="00CB1AED">
            <w:pPr>
              <w:overflowPunct w:val="0"/>
              <w:spacing w:line="320" w:lineRule="exact"/>
              <w:jc w:val="both"/>
              <w:rPr>
                <w:rFonts w:ascii="標楷體" w:eastAsia="標楷體" w:hAnsi="標楷體"/>
                <w:szCs w:val="24"/>
              </w:rPr>
            </w:pPr>
            <w:r w:rsidRPr="00CB1AED">
              <w:rPr>
                <w:rFonts w:ascii="標楷體" w:eastAsia="標楷體" w:hAnsi="標楷體"/>
                <w:szCs w:val="24"/>
              </w:rPr>
              <w:t>第</w:t>
            </w:r>
            <w:r w:rsidRPr="00CB1AED">
              <w:rPr>
                <w:rFonts w:ascii="標楷體" w:eastAsia="標楷體" w:hAnsi="標楷體" w:hint="eastAsia"/>
                <w:szCs w:val="24"/>
              </w:rPr>
              <w:t>10</w:t>
            </w:r>
            <w:r w:rsidRPr="00CB1AED">
              <w:rPr>
                <w:rFonts w:ascii="標楷體" w:eastAsia="標楷體" w:hAnsi="標楷體"/>
                <w:szCs w:val="24"/>
              </w:rPr>
              <w:t>屆第</w:t>
            </w:r>
            <w:r w:rsidRPr="00CB1AED">
              <w:rPr>
                <w:rFonts w:ascii="標楷體" w:eastAsia="標楷體" w:hAnsi="標楷體" w:hint="eastAsia"/>
                <w:szCs w:val="24"/>
              </w:rPr>
              <w:t>8</w:t>
            </w:r>
            <w:r w:rsidRPr="00CB1AED">
              <w:rPr>
                <w:rFonts w:ascii="標楷體" w:eastAsia="標楷體" w:hAnsi="標楷體"/>
                <w:szCs w:val="24"/>
              </w:rPr>
              <w:t>會期第</w:t>
            </w:r>
            <w:r w:rsidRPr="00CB1AED">
              <w:rPr>
                <w:rFonts w:ascii="標楷體" w:eastAsia="標楷體" w:hAnsi="標楷體" w:hint="eastAsia"/>
                <w:szCs w:val="24"/>
              </w:rPr>
              <w:t>14</w:t>
            </w:r>
            <w:r w:rsidRPr="00CB1AED">
              <w:rPr>
                <w:rFonts w:ascii="標楷體" w:eastAsia="標楷體" w:hAnsi="標楷體"/>
                <w:szCs w:val="24"/>
              </w:rPr>
              <w:t>次全體委員會議</w:t>
            </w:r>
            <w:r w:rsidRPr="00CB1AED">
              <w:rPr>
                <w:rFonts w:ascii="標楷體" w:eastAsia="標楷體" w:hAnsi="標楷體" w:hint="eastAsia"/>
                <w:szCs w:val="24"/>
              </w:rPr>
              <w:t>(</w:t>
            </w:r>
            <w:r w:rsidRPr="00CB1AED">
              <w:rPr>
                <w:rFonts w:ascii="標楷體" w:eastAsia="標楷體" w:hAnsi="標楷體"/>
                <w:szCs w:val="24"/>
              </w:rPr>
              <w:t>1</w:t>
            </w:r>
            <w:r w:rsidRPr="00CB1AED">
              <w:rPr>
                <w:rFonts w:ascii="標楷體" w:eastAsia="標楷體" w:hAnsi="標楷體" w:hint="eastAsia"/>
                <w:szCs w:val="24"/>
              </w:rPr>
              <w:t>12</w:t>
            </w:r>
            <w:r w:rsidRPr="00CB1AED">
              <w:rPr>
                <w:rFonts w:ascii="標楷體" w:eastAsia="標楷體" w:hAnsi="標楷體"/>
                <w:szCs w:val="24"/>
              </w:rPr>
              <w:t>.</w:t>
            </w:r>
            <w:r w:rsidRPr="00CB1AED">
              <w:rPr>
                <w:rFonts w:ascii="標楷體" w:eastAsia="標楷體" w:hAnsi="標楷體" w:hint="eastAsia"/>
                <w:szCs w:val="24"/>
              </w:rPr>
              <w:t>11</w:t>
            </w:r>
            <w:r w:rsidRPr="00CB1AED">
              <w:rPr>
                <w:rFonts w:ascii="標楷體" w:eastAsia="標楷體" w:hAnsi="標楷體"/>
                <w:szCs w:val="24"/>
              </w:rPr>
              <w:t>.</w:t>
            </w:r>
            <w:r w:rsidRPr="00CB1AED">
              <w:rPr>
                <w:rFonts w:ascii="標楷體" w:eastAsia="標楷體" w:hAnsi="標楷體" w:hint="eastAsia"/>
                <w:szCs w:val="24"/>
              </w:rPr>
              <w:t>16)</w:t>
            </w:r>
          </w:p>
        </w:tc>
        <w:tc>
          <w:tcPr>
            <w:tcW w:w="1643" w:type="dxa"/>
            <w:vMerge w:val="restart"/>
            <w:tcBorders>
              <w:top w:val="single" w:sz="12" w:space="0" w:color="auto"/>
              <w:left w:val="single" w:sz="4" w:space="0" w:color="auto"/>
              <w:right w:val="single" w:sz="4" w:space="0" w:color="000000"/>
            </w:tcBorders>
            <w:shd w:val="clear" w:color="auto" w:fill="auto"/>
          </w:tcPr>
          <w:p w:rsidR="00CB1AED" w:rsidRPr="00CB1AED" w:rsidRDefault="00CB1AED" w:rsidP="00CB1AED">
            <w:pPr>
              <w:jc w:val="both"/>
              <w:rPr>
                <w:rFonts w:ascii="標楷體" w:eastAsia="標楷體" w:hAnsi="標楷體"/>
                <w:bCs/>
                <w:szCs w:val="24"/>
              </w:rPr>
            </w:pPr>
            <w:r w:rsidRPr="00CB1AED">
              <w:rPr>
                <w:rFonts w:ascii="標楷體" w:eastAsia="標楷體" w:hAnsi="標楷體" w:hint="eastAsia"/>
                <w:szCs w:val="24"/>
              </w:rPr>
              <w:t>第10屆第8</w:t>
            </w:r>
            <w:r w:rsidRPr="00CB1AED">
              <w:rPr>
                <w:rFonts w:ascii="標楷體" w:eastAsia="標楷體" w:hAnsi="標楷體" w:hint="eastAsia"/>
                <w:spacing w:val="-20"/>
                <w:szCs w:val="24"/>
              </w:rPr>
              <w:t>會期第</w:t>
            </w:r>
            <w:r w:rsidRPr="00CB1AED">
              <w:rPr>
                <w:rFonts w:ascii="標楷體" w:eastAsia="標楷體" w:hAnsi="標楷體"/>
                <w:spacing w:val="-20"/>
                <w:szCs w:val="24"/>
              </w:rPr>
              <w:t>12</w:t>
            </w:r>
            <w:r w:rsidRPr="00CB1AED">
              <w:rPr>
                <w:rFonts w:ascii="標楷體" w:eastAsia="標楷體" w:hAnsi="標楷體" w:hint="eastAsia"/>
                <w:spacing w:val="-20"/>
                <w:szCs w:val="24"/>
              </w:rPr>
              <w:t>次院會</w:t>
            </w:r>
            <w:r w:rsidRPr="00CB1AED">
              <w:rPr>
                <w:rFonts w:ascii="標楷體" w:eastAsia="標楷體" w:hAnsi="標楷體" w:hint="eastAsia"/>
                <w:szCs w:val="24"/>
              </w:rPr>
              <w:t>(112.1</w:t>
            </w:r>
            <w:r w:rsidRPr="00CB1AED">
              <w:rPr>
                <w:rFonts w:ascii="標楷體" w:eastAsia="標楷體" w:hAnsi="標楷體"/>
                <w:szCs w:val="24"/>
              </w:rPr>
              <w:t>2</w:t>
            </w:r>
            <w:r w:rsidRPr="00CB1AED">
              <w:rPr>
                <w:rFonts w:ascii="標楷體" w:eastAsia="標楷體" w:hAnsi="標楷體" w:hint="eastAsia"/>
                <w:szCs w:val="24"/>
              </w:rPr>
              <w:t>.</w:t>
            </w:r>
            <w:r w:rsidRPr="00CB1AED">
              <w:rPr>
                <w:rFonts w:ascii="標楷體" w:eastAsia="標楷體" w:hAnsi="標楷體"/>
                <w:szCs w:val="24"/>
              </w:rPr>
              <w:t>19)</w:t>
            </w:r>
          </w:p>
        </w:tc>
        <w:tc>
          <w:tcPr>
            <w:tcW w:w="1543" w:type="dxa"/>
            <w:vMerge w:val="restart"/>
            <w:tcBorders>
              <w:top w:val="single" w:sz="12" w:space="0" w:color="auto"/>
            </w:tcBorders>
          </w:tcPr>
          <w:p w:rsidR="00CB1AED" w:rsidRPr="00CB1AED" w:rsidRDefault="00CB1AED" w:rsidP="00CB1AED">
            <w:pPr>
              <w:spacing w:line="320" w:lineRule="exact"/>
              <w:jc w:val="both"/>
              <w:rPr>
                <w:rFonts w:ascii="標楷體" w:eastAsia="標楷體" w:hAnsi="標楷體" w:cs="Arial"/>
                <w:spacing w:val="-20"/>
                <w:szCs w:val="24"/>
              </w:rPr>
            </w:pPr>
            <w:r w:rsidRPr="00CB1AED">
              <w:rPr>
                <w:rFonts w:ascii="標楷體" w:eastAsia="標楷體" w:hAnsi="標楷體" w:hint="eastAsia"/>
                <w:szCs w:val="24"/>
              </w:rPr>
              <w:t>總統令中華民國11</w:t>
            </w:r>
            <w:r w:rsidR="00F435B6" w:rsidRPr="00F435B6">
              <w:rPr>
                <w:rFonts w:ascii="標楷體" w:eastAsia="標楷體" w:hAnsi="標楷體" w:hint="eastAsia"/>
                <w:szCs w:val="24"/>
              </w:rPr>
              <w:t>3</w:t>
            </w:r>
            <w:r w:rsidRPr="00CB1AED">
              <w:rPr>
                <w:rFonts w:ascii="標楷體" w:eastAsia="標楷體" w:hAnsi="標楷體" w:hint="eastAsia"/>
                <w:szCs w:val="24"/>
              </w:rPr>
              <w:t>年</w:t>
            </w:r>
            <w:r w:rsidR="00F435B6" w:rsidRPr="00F435B6">
              <w:rPr>
                <w:rFonts w:ascii="標楷體" w:eastAsia="標楷體" w:hAnsi="標楷體" w:hint="eastAsia"/>
                <w:szCs w:val="24"/>
              </w:rPr>
              <w:t>1</w:t>
            </w:r>
            <w:r w:rsidRPr="00CB1AED">
              <w:rPr>
                <w:rFonts w:ascii="標楷體" w:eastAsia="標楷體" w:hAnsi="標楷體" w:hint="eastAsia"/>
                <w:szCs w:val="24"/>
              </w:rPr>
              <w:t>月</w:t>
            </w:r>
            <w:r w:rsidR="00F435B6" w:rsidRPr="00F435B6">
              <w:rPr>
                <w:rFonts w:ascii="標楷體" w:eastAsia="標楷體" w:hAnsi="標楷體" w:hint="eastAsia"/>
                <w:szCs w:val="24"/>
              </w:rPr>
              <w:t>3</w:t>
            </w:r>
            <w:r w:rsidRPr="00CB1AED">
              <w:rPr>
                <w:rFonts w:ascii="標楷體" w:eastAsia="標楷體" w:hAnsi="標楷體" w:hint="eastAsia"/>
                <w:szCs w:val="24"/>
              </w:rPr>
              <w:t>日華總一經字</w:t>
            </w:r>
            <w:r w:rsidRPr="00CB1AED">
              <w:rPr>
                <w:rFonts w:ascii="標楷體" w:eastAsia="標楷體" w:hAnsi="標楷體" w:hint="eastAsia"/>
                <w:spacing w:val="-20"/>
                <w:szCs w:val="24"/>
              </w:rPr>
              <w:t>第</w:t>
            </w:r>
            <w:r w:rsidRPr="00CB1AED">
              <w:rPr>
                <w:rFonts w:ascii="標楷體" w:eastAsia="標楷體" w:hAnsi="標楷體" w:cs="Helvetica"/>
                <w:spacing w:val="-20"/>
                <w:szCs w:val="24"/>
              </w:rPr>
              <w:t>112001</w:t>
            </w:r>
            <w:r w:rsidR="00F435B6" w:rsidRPr="00F435B6">
              <w:rPr>
                <w:rFonts w:ascii="標楷體" w:eastAsia="標楷體" w:hAnsi="標楷體" w:cs="Helvetica" w:hint="eastAsia"/>
                <w:spacing w:val="-20"/>
                <w:szCs w:val="24"/>
              </w:rPr>
              <w:t>15291</w:t>
            </w:r>
            <w:r w:rsidRPr="00CB1AED">
              <w:rPr>
                <w:rFonts w:ascii="標楷體" w:eastAsia="標楷體" w:hAnsi="標楷體" w:hint="eastAsia"/>
                <w:spacing w:val="-20"/>
                <w:szCs w:val="24"/>
              </w:rPr>
              <w:t>號</w:t>
            </w:r>
          </w:p>
          <w:p w:rsidR="00CB1AED" w:rsidRPr="00CB1AED" w:rsidRDefault="00CB1AED" w:rsidP="00F435B6">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kern w:val="2"/>
                <w:szCs w:val="24"/>
              </w:rPr>
              <w:t>房屋稅條例第五條條文修正草</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曾銘宗等</w:t>
            </w:r>
            <w:r w:rsidRPr="00CB1AED">
              <w:rPr>
                <w:rFonts w:ascii="標楷體" w:eastAsia="標楷體" w:hAnsi="標楷體"/>
                <w:kern w:val="2"/>
                <w:szCs w:val="24"/>
              </w:rPr>
              <w:t>18人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第10屆第3會期第1次院會(1</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2</w:t>
            </w:r>
            <w:r w:rsidRPr="00CB1AED">
              <w:rPr>
                <w:rFonts w:ascii="標楷體" w:eastAsia="標楷體" w:hAnsi="標楷體" w:hint="eastAsia"/>
                <w:kern w:val="2"/>
                <w:szCs w:val="24"/>
              </w:rPr>
              <w:t>.</w:t>
            </w:r>
            <w:r w:rsidRPr="00CB1AED">
              <w:rPr>
                <w:rFonts w:ascii="標楷體" w:eastAsia="標楷體" w:hAnsi="標楷體"/>
                <w:kern w:val="2"/>
                <w:szCs w:val="24"/>
              </w:rPr>
              <w:t>26)</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bCs/>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kern w:val="2"/>
                <w:szCs w:val="24"/>
              </w:rPr>
              <w:t>房屋稅條例第五條條文修正草</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郭國文等</w:t>
            </w:r>
            <w:r w:rsidRPr="00CB1AED">
              <w:rPr>
                <w:rFonts w:ascii="標楷體" w:eastAsia="標楷體" w:hAnsi="標楷體"/>
                <w:kern w:val="2"/>
                <w:szCs w:val="24"/>
              </w:rPr>
              <w:t>16人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第10屆第3會期第3次院會(1</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3</w:t>
            </w:r>
            <w:r w:rsidRPr="00CB1AED">
              <w:rPr>
                <w:rFonts w:ascii="標楷體" w:eastAsia="標楷體" w:hAnsi="標楷體" w:hint="eastAsia"/>
                <w:kern w:val="2"/>
                <w:szCs w:val="24"/>
              </w:rPr>
              <w:t>.</w:t>
            </w:r>
            <w:r w:rsidRPr="00CB1AED">
              <w:rPr>
                <w:rFonts w:ascii="標楷體" w:eastAsia="標楷體" w:hAnsi="標楷體"/>
                <w:kern w:val="2"/>
                <w:szCs w:val="24"/>
              </w:rPr>
              <w:t>12)</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kern w:val="2"/>
                <w:szCs w:val="24"/>
              </w:rPr>
              <w:t>房屋稅條例第五條條文修正草案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李貴敏等</w:t>
            </w:r>
            <w:r w:rsidRPr="00CB1AED">
              <w:rPr>
                <w:rFonts w:ascii="標楷體" w:eastAsia="標楷體" w:hAnsi="標楷體"/>
                <w:kern w:val="2"/>
                <w:szCs w:val="24"/>
              </w:rPr>
              <w:t>16人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第10屆第3會期第5次院會(1</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3</w:t>
            </w:r>
            <w:r w:rsidRPr="00CB1AED">
              <w:rPr>
                <w:rFonts w:ascii="標楷體" w:eastAsia="標楷體" w:hAnsi="標楷體" w:hint="eastAsia"/>
                <w:kern w:val="2"/>
                <w:szCs w:val="24"/>
              </w:rPr>
              <w:t>.</w:t>
            </w:r>
            <w:r w:rsidRPr="00CB1AED">
              <w:rPr>
                <w:rFonts w:ascii="標楷體" w:eastAsia="標楷體" w:hAnsi="標楷體"/>
                <w:kern w:val="2"/>
                <w:szCs w:val="24"/>
              </w:rPr>
              <w:t>26)</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kern w:val="2"/>
                <w:szCs w:val="24"/>
              </w:rPr>
              <w:t>房屋稅條例第五條條文修正草案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楊瓊瓔等</w:t>
            </w:r>
            <w:r w:rsidRPr="00CB1AED">
              <w:rPr>
                <w:rFonts w:ascii="標楷體" w:eastAsia="標楷體" w:hAnsi="標楷體"/>
                <w:kern w:val="2"/>
                <w:szCs w:val="24"/>
              </w:rPr>
              <w:t>16人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第10屆第3會期第7次院會(1</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4</w:t>
            </w:r>
            <w:r w:rsidRPr="00CB1AED">
              <w:rPr>
                <w:rFonts w:ascii="標楷體" w:eastAsia="標楷體" w:hAnsi="標楷體" w:hint="eastAsia"/>
                <w:kern w:val="2"/>
                <w:szCs w:val="24"/>
              </w:rPr>
              <w:t>.</w:t>
            </w:r>
            <w:r w:rsidRPr="00CB1AED">
              <w:rPr>
                <w:rFonts w:ascii="標楷體" w:eastAsia="標楷體" w:hAnsi="標楷體"/>
                <w:kern w:val="2"/>
                <w:szCs w:val="24"/>
              </w:rPr>
              <w:t>9)</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房屋稅條例第五條、第五條之一及第六條條文修正草案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5E23DF">
            <w:pPr>
              <w:widowControl w:val="0"/>
              <w:suppressLineNumbers/>
              <w:suppressAutoHyphens/>
              <w:autoSpaceDN/>
              <w:spacing w:line="320" w:lineRule="exact"/>
              <w:jc w:val="distribute"/>
              <w:textAlignment w:val="auto"/>
              <w:rPr>
                <w:rFonts w:ascii="標楷體" w:eastAsia="標楷體" w:hAnsi="標楷體"/>
                <w:kern w:val="2"/>
                <w:szCs w:val="24"/>
              </w:rPr>
            </w:pPr>
            <w:r w:rsidRPr="00CB1AED">
              <w:rPr>
                <w:rFonts w:ascii="標楷體" w:eastAsia="標楷體" w:hAnsi="標楷體" w:hint="eastAsia"/>
                <w:kern w:val="2"/>
                <w:szCs w:val="24"/>
              </w:rPr>
              <w:t>時代力量黨團</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第10屆第3會期第5次院會(1</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3</w:t>
            </w:r>
            <w:r w:rsidRPr="00CB1AED">
              <w:rPr>
                <w:rFonts w:ascii="標楷體" w:eastAsia="標楷體" w:hAnsi="標楷體" w:hint="eastAsia"/>
                <w:kern w:val="2"/>
                <w:szCs w:val="24"/>
              </w:rPr>
              <w:t>.</w:t>
            </w:r>
            <w:r w:rsidRPr="00CB1AED">
              <w:rPr>
                <w:rFonts w:ascii="標楷體" w:eastAsia="標楷體" w:hAnsi="標楷體"/>
                <w:kern w:val="2"/>
                <w:szCs w:val="24"/>
              </w:rPr>
              <w:t>26)</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房屋稅條例第五條及第十一條條文修正草案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台灣民眾黨黨團</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第10屆第1會期第4次院會(109.3.</w:t>
            </w:r>
            <w:r w:rsidRPr="00CB1AED">
              <w:rPr>
                <w:rFonts w:ascii="標楷體" w:eastAsia="標楷體" w:hAnsi="標楷體"/>
                <w:kern w:val="2"/>
                <w:szCs w:val="24"/>
              </w:rPr>
              <w:t>13)</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kern w:val="2"/>
                <w:szCs w:val="24"/>
              </w:rPr>
              <w:t>房屋稅條例第五條及第十一條條文修正草案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賴士葆等</w:t>
            </w:r>
            <w:r w:rsidRPr="00CB1AED">
              <w:rPr>
                <w:rFonts w:ascii="標楷體" w:eastAsia="標楷體" w:hAnsi="標楷體"/>
                <w:kern w:val="2"/>
                <w:szCs w:val="24"/>
              </w:rPr>
              <w:t>22人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第10屆第3會期第2次院會(1</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3</w:t>
            </w:r>
            <w:r w:rsidRPr="00CB1AED">
              <w:rPr>
                <w:rFonts w:ascii="標楷體" w:eastAsia="標楷體" w:hAnsi="標楷體" w:hint="eastAsia"/>
                <w:kern w:val="2"/>
                <w:szCs w:val="24"/>
              </w:rPr>
              <w:t>.</w:t>
            </w:r>
            <w:r w:rsidRPr="00CB1AED">
              <w:rPr>
                <w:rFonts w:ascii="標楷體" w:eastAsia="標楷體" w:hAnsi="標楷體"/>
                <w:kern w:val="2"/>
                <w:szCs w:val="24"/>
              </w:rPr>
              <w:t>5)</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房屋稅條例第五條條文修正草案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台灣民眾黨黨團</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第10屆第3會期第1</w:t>
            </w:r>
            <w:r w:rsidRPr="00CB1AED">
              <w:rPr>
                <w:rFonts w:ascii="標楷體" w:eastAsia="標楷體" w:hAnsi="標楷體"/>
                <w:kern w:val="2"/>
                <w:szCs w:val="24"/>
              </w:rPr>
              <w:t>1</w:t>
            </w:r>
            <w:r w:rsidRPr="00CB1AED">
              <w:rPr>
                <w:rFonts w:ascii="標楷體" w:eastAsia="標楷體" w:hAnsi="標楷體" w:hint="eastAsia"/>
                <w:kern w:val="2"/>
                <w:szCs w:val="24"/>
              </w:rPr>
              <w:t>次院會(110.</w:t>
            </w:r>
            <w:r w:rsidRPr="00CB1AED">
              <w:rPr>
                <w:rFonts w:ascii="標楷體" w:eastAsia="標楷體" w:hAnsi="標楷體"/>
                <w:kern w:val="2"/>
                <w:szCs w:val="24"/>
              </w:rPr>
              <w:t>5</w:t>
            </w:r>
            <w:r w:rsidRPr="00CB1AED">
              <w:rPr>
                <w:rFonts w:ascii="標楷體" w:eastAsia="標楷體" w:hAnsi="標楷體" w:hint="eastAsia"/>
                <w:kern w:val="2"/>
                <w:szCs w:val="24"/>
              </w:rPr>
              <w:t>.</w:t>
            </w:r>
            <w:r w:rsidRPr="00CB1AED">
              <w:rPr>
                <w:rFonts w:ascii="標楷體" w:eastAsia="標楷體" w:hAnsi="標楷體"/>
                <w:kern w:val="2"/>
                <w:szCs w:val="24"/>
              </w:rPr>
              <w:t>7)</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房屋稅條例部分條文修正草案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5E23DF">
            <w:pPr>
              <w:widowControl w:val="0"/>
              <w:suppressLineNumbers/>
              <w:suppressAutoHyphens/>
              <w:autoSpaceDN/>
              <w:spacing w:line="340" w:lineRule="exact"/>
              <w:jc w:val="distribute"/>
              <w:textAlignment w:val="auto"/>
              <w:rPr>
                <w:rFonts w:ascii="標楷體" w:eastAsia="標楷體" w:hAnsi="標楷體"/>
                <w:kern w:val="2"/>
                <w:szCs w:val="24"/>
              </w:rPr>
            </w:pPr>
            <w:r w:rsidRPr="00CB1AED">
              <w:rPr>
                <w:rFonts w:ascii="標楷體" w:eastAsia="標楷體" w:hAnsi="標楷體" w:hint="eastAsia"/>
                <w:kern w:val="2"/>
                <w:szCs w:val="24"/>
              </w:rPr>
              <w:t>行政院</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第10屆第8會期第2次院會(112.10.3</w:t>
            </w:r>
            <w:r w:rsidRPr="00CB1AED">
              <w:rPr>
                <w:rFonts w:ascii="標楷體" w:eastAsia="標楷體" w:hAnsi="標楷體"/>
                <w:kern w:val="2"/>
                <w:szCs w:val="24"/>
              </w:rPr>
              <w:t>)</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tcPr>
          <w:p w:rsidR="00CB1AED" w:rsidRPr="00CB1AED" w:rsidRDefault="00CB1AED" w:rsidP="00CB1AED">
            <w:pPr>
              <w:keepLines/>
              <w:widowControl w:val="0"/>
              <w:suppressLineNumbers/>
              <w:suppressAutoHyphens/>
              <w:autoSpaceDN/>
              <w:spacing w:line="320" w:lineRule="exact"/>
              <w:ind w:left="240" w:hangingChars="100" w:hanging="240"/>
              <w:jc w:val="both"/>
              <w:textAlignment w:val="auto"/>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房屋稅條例部分條文修正草案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蔡易餘等20人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第10屆第5會期第1</w:t>
            </w:r>
            <w:r w:rsidRPr="00CB1AED">
              <w:rPr>
                <w:rFonts w:ascii="標楷體" w:eastAsia="標楷體" w:hAnsi="標楷體"/>
                <w:kern w:val="2"/>
                <w:szCs w:val="24"/>
              </w:rPr>
              <w:t>1</w:t>
            </w:r>
            <w:r w:rsidRPr="00CB1AED">
              <w:rPr>
                <w:rFonts w:ascii="標楷體" w:eastAsia="標楷體" w:hAnsi="標楷體" w:hint="eastAsia"/>
                <w:kern w:val="2"/>
                <w:szCs w:val="24"/>
              </w:rPr>
              <w:t>次院會(1</w:t>
            </w:r>
            <w:r w:rsidRPr="00CB1AED">
              <w:rPr>
                <w:rFonts w:ascii="標楷體" w:eastAsia="標楷體" w:hAnsi="標楷體"/>
                <w:kern w:val="2"/>
                <w:szCs w:val="24"/>
              </w:rPr>
              <w:t>11</w:t>
            </w:r>
            <w:r w:rsidRPr="00CB1AED">
              <w:rPr>
                <w:rFonts w:ascii="標楷體" w:eastAsia="標楷體" w:hAnsi="標楷體" w:hint="eastAsia"/>
                <w:kern w:val="2"/>
                <w:szCs w:val="24"/>
              </w:rPr>
              <w:t>.</w:t>
            </w:r>
            <w:r w:rsidRPr="00CB1AED">
              <w:rPr>
                <w:rFonts w:ascii="標楷體" w:eastAsia="標楷體" w:hAnsi="標楷體"/>
                <w:kern w:val="2"/>
                <w:szCs w:val="24"/>
              </w:rPr>
              <w:t>5</w:t>
            </w:r>
            <w:r w:rsidRPr="00CB1AED">
              <w:rPr>
                <w:rFonts w:ascii="標楷體" w:eastAsia="標楷體" w:hAnsi="標楷體" w:hint="eastAsia"/>
                <w:kern w:val="2"/>
                <w:szCs w:val="24"/>
              </w:rPr>
              <w:t>.</w:t>
            </w:r>
            <w:r w:rsidRPr="00CB1AED">
              <w:rPr>
                <w:rFonts w:ascii="標楷體" w:eastAsia="標楷體" w:hAnsi="標楷體"/>
                <w:kern w:val="2"/>
                <w:szCs w:val="24"/>
              </w:rPr>
              <w:t>6)</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pacing w:line="340" w:lineRule="exact"/>
              <w:jc w:val="both"/>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房屋稅條例部分條文修正草案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賴品妤等17人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第10屆第8會期第2次院會(112.10.3</w:t>
            </w:r>
            <w:r w:rsidRPr="00CB1AED">
              <w:rPr>
                <w:rFonts w:ascii="標楷體" w:eastAsia="標楷體" w:hAnsi="標楷體"/>
                <w:kern w:val="2"/>
                <w:szCs w:val="24"/>
              </w:rPr>
              <w:t>)</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pacing w:line="340" w:lineRule="exact"/>
              <w:jc w:val="both"/>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房屋稅條例第五條條文修正草案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suppressLineNumbers/>
              <w:suppressAutoHyphens/>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鄭麗文等16人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第10屆第5會期第10次院會(1</w:t>
            </w:r>
            <w:r w:rsidRPr="00CB1AED">
              <w:rPr>
                <w:rFonts w:ascii="標楷體" w:eastAsia="標楷體" w:hAnsi="標楷體"/>
                <w:kern w:val="2"/>
                <w:szCs w:val="24"/>
              </w:rPr>
              <w:t>11</w:t>
            </w:r>
            <w:r w:rsidRPr="00CB1AED">
              <w:rPr>
                <w:rFonts w:ascii="標楷體" w:eastAsia="標楷體" w:hAnsi="標楷體" w:hint="eastAsia"/>
                <w:kern w:val="2"/>
                <w:szCs w:val="24"/>
              </w:rPr>
              <w:t>.</w:t>
            </w:r>
            <w:r w:rsidRPr="00CB1AED">
              <w:rPr>
                <w:rFonts w:ascii="標楷體" w:eastAsia="標楷體" w:hAnsi="標楷體"/>
                <w:kern w:val="2"/>
                <w:szCs w:val="24"/>
              </w:rPr>
              <w:t>4</w:t>
            </w:r>
            <w:r w:rsidRPr="00CB1AED">
              <w:rPr>
                <w:rFonts w:ascii="標楷體" w:eastAsia="標楷體" w:hAnsi="標楷體" w:hint="eastAsia"/>
                <w:kern w:val="2"/>
                <w:szCs w:val="24"/>
              </w:rPr>
              <w:t>.</w:t>
            </w:r>
            <w:r w:rsidRPr="00CB1AED">
              <w:rPr>
                <w:rFonts w:ascii="標楷體" w:eastAsia="標楷體" w:hAnsi="標楷體"/>
                <w:kern w:val="2"/>
                <w:szCs w:val="24"/>
              </w:rPr>
              <w:t>29)</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pacing w:line="340" w:lineRule="exact"/>
              <w:jc w:val="both"/>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房屋稅條例第五條條文修正草案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吳怡玎等16人</w:t>
            </w:r>
          </w:p>
        </w:tc>
        <w:tc>
          <w:tcPr>
            <w:tcW w:w="1744" w:type="dxa"/>
            <w:tcBorders>
              <w:top w:val="single" w:sz="4" w:space="0" w:color="000000"/>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第10屆第7會期第9次院會(112.4.28)決定：「交財政委員會審查」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pacing w:line="340" w:lineRule="exact"/>
              <w:jc w:val="both"/>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房屋稅條例第九條條文修正</w:t>
            </w:r>
            <w:r w:rsidRPr="00CB1AED">
              <w:rPr>
                <w:rFonts w:ascii="標楷體" w:eastAsia="標楷體" w:hAnsi="標楷體" w:hint="eastAsia"/>
                <w:kern w:val="2"/>
                <w:szCs w:val="24"/>
              </w:rPr>
              <w:lastRenderedPageBreak/>
              <w:t>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lastRenderedPageBreak/>
              <w:t>高嘉瑜等26人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第10屆第2會期第6次院會(1</w:t>
            </w:r>
            <w:r w:rsidRPr="00CB1AED">
              <w:rPr>
                <w:rFonts w:ascii="標楷體" w:eastAsia="標楷體" w:hAnsi="標楷體"/>
                <w:kern w:val="2"/>
                <w:szCs w:val="24"/>
              </w:rPr>
              <w:t>09</w:t>
            </w:r>
            <w:r w:rsidRPr="00CB1AED">
              <w:rPr>
                <w:rFonts w:ascii="標楷體" w:eastAsia="標楷體" w:hAnsi="標楷體" w:hint="eastAsia"/>
                <w:kern w:val="2"/>
                <w:szCs w:val="24"/>
              </w:rPr>
              <w:t>.</w:t>
            </w:r>
            <w:r w:rsidRPr="00CB1AED">
              <w:rPr>
                <w:rFonts w:ascii="標楷體" w:eastAsia="標楷體" w:hAnsi="標楷體"/>
                <w:kern w:val="2"/>
                <w:szCs w:val="24"/>
              </w:rPr>
              <w:t>12</w:t>
            </w:r>
            <w:r w:rsidRPr="00CB1AED">
              <w:rPr>
                <w:rFonts w:ascii="標楷體" w:eastAsia="標楷體" w:hAnsi="標楷體" w:hint="eastAsia"/>
                <w:kern w:val="2"/>
                <w:szCs w:val="24"/>
              </w:rPr>
              <w:t>.</w:t>
            </w:r>
            <w:r w:rsidRPr="00CB1AED">
              <w:rPr>
                <w:rFonts w:ascii="標楷體" w:eastAsia="標楷體" w:hAnsi="標楷體"/>
                <w:kern w:val="2"/>
                <w:szCs w:val="24"/>
              </w:rPr>
              <w:t>4)</w:t>
            </w:r>
            <w:r w:rsidRPr="00CB1AED">
              <w:rPr>
                <w:rFonts w:ascii="標楷體" w:eastAsia="標楷體" w:hAnsi="標楷體" w:hint="eastAsia"/>
                <w:kern w:val="2"/>
                <w:szCs w:val="24"/>
              </w:rPr>
              <w:t>決</w:t>
            </w:r>
            <w:r w:rsidRPr="00CB1AED">
              <w:rPr>
                <w:rFonts w:ascii="標楷體" w:eastAsia="標楷體" w:hAnsi="標楷體" w:hint="eastAsia"/>
                <w:kern w:val="2"/>
                <w:szCs w:val="24"/>
              </w:rPr>
              <w:lastRenderedPageBreak/>
              <w:t>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pacing w:line="340" w:lineRule="exact"/>
              <w:jc w:val="both"/>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房屋稅條例第九條條文修正草案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5E23DF">
            <w:pPr>
              <w:widowControl w:val="0"/>
              <w:autoSpaceDN/>
              <w:spacing w:line="340" w:lineRule="exact"/>
              <w:jc w:val="distribute"/>
              <w:textAlignment w:val="auto"/>
              <w:rPr>
                <w:rFonts w:ascii="標楷體" w:eastAsia="標楷體" w:hAnsi="標楷體"/>
                <w:kern w:val="2"/>
                <w:szCs w:val="24"/>
              </w:rPr>
            </w:pPr>
            <w:r w:rsidRPr="00CB1AED">
              <w:rPr>
                <w:rFonts w:ascii="標楷體" w:eastAsia="標楷體" w:hAnsi="標楷體" w:hint="eastAsia"/>
                <w:kern w:val="2"/>
                <w:szCs w:val="24"/>
              </w:rPr>
              <w:t>時代力量黨團</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第10屆第8會期第1次院會(112.9.22</w:t>
            </w:r>
            <w:r w:rsidRPr="00CB1AED">
              <w:rPr>
                <w:rFonts w:ascii="標楷體" w:eastAsia="標楷體" w:hAnsi="標楷體"/>
                <w:kern w:val="2"/>
                <w:szCs w:val="24"/>
              </w:rPr>
              <w:t>)</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pacing w:line="340" w:lineRule="exact"/>
              <w:jc w:val="both"/>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房屋稅條例第十一條條文修正草案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5E23DF">
            <w:pPr>
              <w:widowControl w:val="0"/>
              <w:autoSpaceDN/>
              <w:spacing w:line="340" w:lineRule="exact"/>
              <w:jc w:val="distribute"/>
              <w:textAlignment w:val="auto"/>
              <w:rPr>
                <w:rFonts w:ascii="標楷體" w:eastAsia="標楷體" w:hAnsi="標楷體"/>
                <w:kern w:val="2"/>
                <w:szCs w:val="24"/>
              </w:rPr>
            </w:pPr>
            <w:r w:rsidRPr="00CB1AED">
              <w:rPr>
                <w:rFonts w:ascii="標楷體" w:eastAsia="標楷體" w:hAnsi="標楷體" w:hint="eastAsia"/>
                <w:kern w:val="2"/>
                <w:szCs w:val="24"/>
              </w:rPr>
              <w:t>時代力量黨團</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第10屆第8會期第1次院會(112.9.22</w:t>
            </w:r>
            <w:r w:rsidRPr="00CB1AED">
              <w:rPr>
                <w:rFonts w:ascii="標楷體" w:eastAsia="標楷體" w:hAnsi="標楷體"/>
                <w:kern w:val="2"/>
                <w:szCs w:val="24"/>
              </w:rPr>
              <w:t>)</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pacing w:line="340" w:lineRule="exact"/>
              <w:jc w:val="both"/>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房屋稅條例第十二條條文修正草案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賴士葆等27人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第10屆第4會期第6次院會(1</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22)</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pacing w:line="340" w:lineRule="exact"/>
              <w:jc w:val="both"/>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kern w:val="2"/>
                <w:szCs w:val="24"/>
              </w:rPr>
              <w:t>房屋稅條例第十二條條文修正草案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溫玉霞等</w:t>
            </w:r>
            <w:r w:rsidRPr="00CB1AED">
              <w:rPr>
                <w:rFonts w:ascii="標楷體" w:eastAsia="標楷體" w:hAnsi="標楷體"/>
                <w:kern w:val="2"/>
                <w:szCs w:val="24"/>
              </w:rPr>
              <w:t>16人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jc w:val="both"/>
              <w:textAlignment w:val="auto"/>
              <w:rPr>
                <w:kern w:val="2"/>
              </w:rPr>
            </w:pPr>
            <w:r w:rsidRPr="00CB1AED">
              <w:rPr>
                <w:rFonts w:ascii="標楷體" w:eastAsia="標楷體" w:hAnsi="標楷體" w:hint="eastAsia"/>
                <w:kern w:val="2"/>
                <w:szCs w:val="24"/>
              </w:rPr>
              <w:t>第10屆第7會期第7次院會（112.4.14）決定：「交財政委員會審查」</w:t>
            </w:r>
          </w:p>
        </w:tc>
        <w:tc>
          <w:tcPr>
            <w:tcW w:w="1776" w:type="dxa"/>
            <w:vMerge/>
            <w:tcBorders>
              <w:left w:val="single" w:sz="4" w:space="0" w:color="000000"/>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bCs/>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房屋稅條例部分條文修正草案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江永昌等17人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第10屆第8會期第4次院會(112.10.20)決定：「交財政委員會審查」</w:t>
            </w:r>
          </w:p>
        </w:tc>
        <w:tc>
          <w:tcPr>
            <w:tcW w:w="1776" w:type="dxa"/>
            <w:vMerge/>
            <w:tcBorders>
              <w:left w:val="single" w:sz="4" w:space="0" w:color="000000"/>
              <w:right w:val="single" w:sz="4" w:space="0" w:color="000000"/>
            </w:tcBorders>
            <w:shd w:val="clear" w:color="auto" w:fill="auto"/>
          </w:tcPr>
          <w:p w:rsidR="00CB1AED" w:rsidRPr="00CB1AED" w:rsidRDefault="00CB1AED" w:rsidP="00CB1AED">
            <w:pPr>
              <w:widowControl w:val="0"/>
              <w:spacing w:line="340" w:lineRule="exact"/>
              <w:jc w:val="both"/>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房屋稅條例部分條文修正草案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林昶佐等16人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r w:rsidRPr="00CB1AED">
              <w:rPr>
                <w:rFonts w:ascii="標楷體" w:eastAsia="標楷體" w:hAnsi="標楷體" w:hint="eastAsia"/>
                <w:kern w:val="2"/>
                <w:szCs w:val="24"/>
              </w:rPr>
              <w:t>第10屆第8會期第4次院會(112.10.20)決定：「交財政委員會審查」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pacing w:line="340" w:lineRule="exact"/>
              <w:jc w:val="both"/>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房屋稅條例部分條文修正草案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王美惠等25人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r w:rsidRPr="00CB1AED">
              <w:rPr>
                <w:rFonts w:ascii="標楷體" w:eastAsia="標楷體" w:hAnsi="標楷體" w:hint="eastAsia"/>
                <w:kern w:val="2"/>
                <w:szCs w:val="24"/>
              </w:rPr>
              <w:t>第10屆第8會期第4次院會(112.10.20)決定：「交財政委員會審查」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spacing w:line="340" w:lineRule="exact"/>
              <w:jc w:val="both"/>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房屋稅條例部分條</w:t>
            </w:r>
            <w:r w:rsidRPr="00CB1AED">
              <w:rPr>
                <w:rFonts w:ascii="標楷體" w:eastAsia="標楷體" w:hAnsi="標楷體" w:hint="eastAsia"/>
                <w:kern w:val="2"/>
                <w:szCs w:val="24"/>
              </w:rPr>
              <w:lastRenderedPageBreak/>
              <w:t>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lastRenderedPageBreak/>
              <w:t>吳秉叡等22人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第10屆第8會期第5次院會</w:t>
            </w:r>
            <w:r w:rsidRPr="00CB1AED">
              <w:rPr>
                <w:rFonts w:ascii="標楷體" w:eastAsia="標楷體" w:hAnsi="標楷體" w:hint="eastAsia"/>
                <w:kern w:val="2"/>
                <w:szCs w:val="24"/>
              </w:rPr>
              <w:lastRenderedPageBreak/>
              <w:t>(1</w:t>
            </w:r>
            <w:r w:rsidRPr="00CB1AED">
              <w:rPr>
                <w:rFonts w:ascii="標楷體" w:eastAsia="標楷體" w:hAnsi="標楷體"/>
                <w:kern w:val="2"/>
                <w:szCs w:val="24"/>
              </w:rPr>
              <w:t>1</w:t>
            </w:r>
            <w:r w:rsidRPr="00CB1AED">
              <w:rPr>
                <w:rFonts w:ascii="標楷體" w:eastAsia="標楷體" w:hAnsi="標楷體" w:hint="eastAsia"/>
                <w:kern w:val="2"/>
                <w:szCs w:val="24"/>
              </w:rPr>
              <w:t>2.10.27</w:t>
            </w:r>
            <w:r w:rsidRPr="00CB1AED">
              <w:rPr>
                <w:rFonts w:ascii="標楷體" w:eastAsia="標楷體" w:hAnsi="標楷體"/>
                <w:kern w:val="2"/>
                <w:szCs w:val="24"/>
              </w:rPr>
              <w:t>)</w:t>
            </w:r>
            <w:r w:rsidRPr="00CB1AED">
              <w:rPr>
                <w:rFonts w:ascii="標楷體" w:eastAsia="標楷體" w:hAnsi="標楷體" w:hint="eastAsia"/>
                <w:kern w:val="2"/>
                <w:szCs w:val="24"/>
              </w:rPr>
              <w:t>決定：「交財政委員會審查」</w:t>
            </w:r>
          </w:p>
        </w:tc>
        <w:tc>
          <w:tcPr>
            <w:tcW w:w="1776" w:type="dxa"/>
            <w:vMerge/>
            <w:tcBorders>
              <w:left w:val="single" w:sz="4" w:space="0" w:color="000000"/>
              <w:right w:val="single" w:sz="4" w:space="0" w:color="000000"/>
            </w:tcBorders>
            <w:shd w:val="clear" w:color="auto" w:fill="auto"/>
            <w:vAlign w:val="center"/>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p>
        </w:tc>
        <w:tc>
          <w:tcPr>
            <w:tcW w:w="1643" w:type="dxa"/>
            <w:vMerge/>
            <w:tcBorders>
              <w:left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房屋稅條例第十五條條文修正草案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賴士葆等26人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第10屆第4會期第6次院會(1</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22)</w:t>
            </w:r>
            <w:r w:rsidRPr="00CB1AED">
              <w:rPr>
                <w:rFonts w:ascii="標楷體" w:eastAsia="標楷體" w:hAnsi="標楷體" w:hint="eastAsia"/>
                <w:kern w:val="2"/>
                <w:szCs w:val="24"/>
              </w:rPr>
              <w:t>決定：「交財政委員會審查」</w:t>
            </w:r>
          </w:p>
        </w:tc>
        <w:tc>
          <w:tcPr>
            <w:tcW w:w="1776" w:type="dxa"/>
            <w:vMerge/>
            <w:tcBorders>
              <w:left w:val="single" w:sz="4" w:space="0" w:color="000000"/>
              <w:bottom w:val="single" w:sz="4" w:space="0" w:color="auto"/>
              <w:right w:val="single" w:sz="4" w:space="0" w:color="000000"/>
            </w:tcBorders>
            <w:shd w:val="clear" w:color="auto" w:fill="FFFFFF"/>
          </w:tcPr>
          <w:p w:rsidR="00CB1AED" w:rsidRPr="00CB1AED" w:rsidRDefault="00CB1AED" w:rsidP="00CB1AED">
            <w:pPr>
              <w:keepLines/>
              <w:widowControl w:val="0"/>
              <w:suppressLineNumbers/>
              <w:suppressAutoHyphens/>
              <w:autoSpaceDN/>
              <w:spacing w:line="320" w:lineRule="exact"/>
              <w:ind w:left="240" w:hangingChars="100" w:hanging="240"/>
              <w:jc w:val="both"/>
              <w:textAlignment w:val="auto"/>
              <w:rPr>
                <w:rFonts w:ascii="標楷體" w:eastAsia="標楷體" w:hAnsi="標楷體"/>
                <w:szCs w:val="24"/>
              </w:rPr>
            </w:pPr>
          </w:p>
        </w:tc>
        <w:tc>
          <w:tcPr>
            <w:tcW w:w="1643" w:type="dxa"/>
            <w:vMerge/>
            <w:tcBorders>
              <w:left w:val="single" w:sz="4" w:space="0" w:color="000000"/>
              <w:bottom w:val="single" w:sz="4"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Borders>
              <w:bottom w:val="single" w:sz="4" w:space="0" w:color="auto"/>
            </w:tcBorders>
          </w:tcPr>
          <w:p w:rsidR="00CB1AED" w:rsidRPr="00CB1AED" w:rsidRDefault="00CB1AED"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4" w:space="0" w:color="auto"/>
              <w:bottom w:val="single" w:sz="12"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12"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房屋稅條例第十八條條文修正草案</w:t>
            </w:r>
          </w:p>
        </w:tc>
        <w:tc>
          <w:tcPr>
            <w:tcW w:w="1142" w:type="dxa"/>
            <w:tcBorders>
              <w:top w:val="single" w:sz="4" w:space="0" w:color="auto"/>
              <w:left w:val="single" w:sz="4" w:space="0" w:color="000000"/>
              <w:bottom w:val="single" w:sz="12" w:space="0" w:color="auto"/>
              <w:right w:val="single" w:sz="4" w:space="0" w:color="000000"/>
            </w:tcBorders>
            <w:shd w:val="clear" w:color="auto" w:fill="auto"/>
          </w:tcPr>
          <w:p w:rsidR="00CB1AED" w:rsidRPr="00CB1AED" w:rsidRDefault="00CB1AED" w:rsidP="00D10247">
            <w:pPr>
              <w:widowControl w:val="0"/>
              <w:autoSpaceDN/>
              <w:spacing w:line="340" w:lineRule="exact"/>
              <w:jc w:val="distribute"/>
              <w:textAlignment w:val="auto"/>
              <w:rPr>
                <w:rFonts w:ascii="標楷體" w:eastAsia="標楷體" w:hAnsi="標楷體"/>
                <w:kern w:val="2"/>
                <w:szCs w:val="24"/>
              </w:rPr>
            </w:pPr>
            <w:r w:rsidRPr="00CB1AED">
              <w:rPr>
                <w:rFonts w:ascii="標楷體" w:eastAsia="標楷體" w:hAnsi="標楷體" w:hint="eastAsia"/>
                <w:kern w:val="2"/>
                <w:szCs w:val="24"/>
              </w:rPr>
              <w:t>時代力量黨團</w:t>
            </w:r>
          </w:p>
        </w:tc>
        <w:tc>
          <w:tcPr>
            <w:tcW w:w="1744" w:type="dxa"/>
            <w:tcBorders>
              <w:top w:val="single" w:sz="4" w:space="0" w:color="auto"/>
              <w:left w:val="single" w:sz="4" w:space="0" w:color="000000"/>
              <w:bottom w:val="single" w:sz="12" w:space="0" w:color="auto"/>
              <w:right w:val="single" w:sz="4" w:space="0" w:color="000000"/>
            </w:tcBorders>
            <w:shd w:val="clear" w:color="auto" w:fill="auto"/>
          </w:tcPr>
          <w:p w:rsidR="00CB1AED" w:rsidRPr="00CB1AED" w:rsidRDefault="00CB1AED"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w:t>
            </w:r>
            <w:r w:rsidRPr="00CB1AED">
              <w:rPr>
                <w:rFonts w:ascii="標楷體" w:eastAsia="標楷體" w:hAnsi="標楷體"/>
                <w:kern w:val="2"/>
                <w:szCs w:val="24"/>
              </w:rPr>
              <w:t>5</w:t>
            </w:r>
            <w:r w:rsidRPr="00CB1AED">
              <w:rPr>
                <w:rFonts w:ascii="標楷體" w:eastAsia="標楷體" w:hAnsi="標楷體" w:hint="eastAsia"/>
                <w:kern w:val="2"/>
                <w:szCs w:val="24"/>
              </w:rPr>
              <w:t>期第9次院會(1</w:t>
            </w:r>
            <w:r w:rsidRPr="00CB1AED">
              <w:rPr>
                <w:rFonts w:ascii="標楷體" w:eastAsia="標楷體" w:hAnsi="標楷體"/>
                <w:kern w:val="2"/>
                <w:szCs w:val="24"/>
              </w:rPr>
              <w:t>11</w:t>
            </w:r>
            <w:r w:rsidRPr="00CB1AED">
              <w:rPr>
                <w:rFonts w:ascii="標楷體" w:eastAsia="標楷體" w:hAnsi="標楷體" w:hint="eastAsia"/>
                <w:kern w:val="2"/>
                <w:szCs w:val="24"/>
              </w:rPr>
              <w:t>.</w:t>
            </w:r>
            <w:r w:rsidRPr="00CB1AED">
              <w:rPr>
                <w:rFonts w:ascii="標楷體" w:eastAsia="標楷體" w:hAnsi="標楷體"/>
                <w:kern w:val="2"/>
                <w:szCs w:val="24"/>
              </w:rPr>
              <w:t>4</w:t>
            </w:r>
            <w:r w:rsidRPr="00CB1AED">
              <w:rPr>
                <w:rFonts w:ascii="標楷體" w:eastAsia="標楷體" w:hAnsi="標楷體" w:hint="eastAsia"/>
                <w:kern w:val="2"/>
                <w:szCs w:val="24"/>
              </w:rPr>
              <w:t>.</w:t>
            </w:r>
            <w:r w:rsidRPr="00CB1AED">
              <w:rPr>
                <w:rFonts w:ascii="標楷體" w:eastAsia="標楷體" w:hAnsi="標楷體"/>
                <w:kern w:val="2"/>
                <w:szCs w:val="24"/>
              </w:rPr>
              <w:t>22)</w:t>
            </w:r>
            <w:r w:rsidRPr="00CB1AED">
              <w:rPr>
                <w:rFonts w:ascii="標楷體" w:eastAsia="標楷體" w:hAnsi="標楷體" w:hint="eastAsia"/>
                <w:kern w:val="2"/>
                <w:szCs w:val="24"/>
              </w:rPr>
              <w:t>決定：「交財政委員會審查」</w:t>
            </w:r>
          </w:p>
        </w:tc>
        <w:tc>
          <w:tcPr>
            <w:tcW w:w="1776" w:type="dxa"/>
            <w:vMerge/>
            <w:tcBorders>
              <w:left w:val="single" w:sz="4" w:space="0" w:color="000000"/>
              <w:bottom w:val="single" w:sz="12" w:space="0" w:color="auto"/>
              <w:right w:val="single" w:sz="4" w:space="0" w:color="000000"/>
            </w:tcBorders>
            <w:shd w:val="clear" w:color="auto" w:fill="FFFFFF"/>
          </w:tcPr>
          <w:p w:rsidR="00CB1AED" w:rsidRPr="00CB1AED" w:rsidRDefault="00CB1AED" w:rsidP="00CB1AED">
            <w:pPr>
              <w:jc w:val="both"/>
              <w:rPr>
                <w:rFonts w:ascii="標楷體" w:eastAsia="標楷體" w:hAnsi="標楷體"/>
                <w:szCs w:val="24"/>
              </w:rPr>
            </w:pPr>
          </w:p>
        </w:tc>
        <w:tc>
          <w:tcPr>
            <w:tcW w:w="1643" w:type="dxa"/>
            <w:vMerge/>
            <w:tcBorders>
              <w:left w:val="single" w:sz="4" w:space="0" w:color="000000"/>
              <w:bottom w:val="single" w:sz="12" w:space="0" w:color="auto"/>
              <w:right w:val="single" w:sz="4" w:space="0" w:color="000000"/>
            </w:tcBorders>
            <w:shd w:val="clear" w:color="auto" w:fill="auto"/>
          </w:tcPr>
          <w:p w:rsidR="00CB1AED" w:rsidRPr="00CB1AED" w:rsidRDefault="00CB1AED" w:rsidP="00CB1AED">
            <w:pPr>
              <w:ind w:left="240" w:hangingChars="100" w:hanging="240"/>
              <w:jc w:val="both"/>
              <w:rPr>
                <w:rFonts w:ascii="標楷體" w:eastAsia="標楷體" w:hAnsi="標楷體"/>
                <w:bCs/>
                <w:szCs w:val="24"/>
              </w:rPr>
            </w:pPr>
          </w:p>
        </w:tc>
        <w:tc>
          <w:tcPr>
            <w:tcW w:w="1543" w:type="dxa"/>
            <w:vMerge/>
            <w:tcBorders>
              <w:bottom w:val="single" w:sz="12" w:space="0" w:color="auto"/>
            </w:tcBorders>
          </w:tcPr>
          <w:p w:rsidR="00CB1AED" w:rsidRPr="00CB1AED" w:rsidRDefault="00CB1AED"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12"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12"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kern w:val="2"/>
                <w:szCs w:val="24"/>
              </w:rPr>
              <w:t>所得稅法第十七條條文修正草案</w:t>
            </w:r>
          </w:p>
        </w:tc>
        <w:tc>
          <w:tcPr>
            <w:tcW w:w="1142" w:type="dxa"/>
            <w:tcBorders>
              <w:top w:val="single" w:sz="12"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廖婉汝等</w:t>
            </w:r>
            <w:r w:rsidRPr="00CB1AED">
              <w:rPr>
                <w:rFonts w:ascii="標楷體" w:eastAsia="標楷體" w:hAnsi="標楷體"/>
                <w:kern w:val="2"/>
                <w:szCs w:val="24"/>
              </w:rPr>
              <w:t>19人</w:t>
            </w:r>
          </w:p>
        </w:tc>
        <w:tc>
          <w:tcPr>
            <w:tcW w:w="1744" w:type="dxa"/>
            <w:tcBorders>
              <w:top w:val="single" w:sz="12" w:space="0" w:color="auto"/>
              <w:left w:val="single" w:sz="4" w:space="0" w:color="000000"/>
              <w:bottom w:val="single" w:sz="4" w:space="0" w:color="auto"/>
              <w:right w:val="single" w:sz="4" w:space="0" w:color="auto"/>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第10屆第1會期第2次院會(109.3.3</w:t>
            </w:r>
            <w:r w:rsidRPr="00CB1AED">
              <w:rPr>
                <w:rFonts w:ascii="標楷體" w:eastAsia="標楷體" w:hAnsi="標楷體"/>
                <w:kern w:val="2"/>
                <w:szCs w:val="24"/>
              </w:rPr>
              <w:t>)</w:t>
            </w:r>
            <w:r w:rsidRPr="00CB1AED">
              <w:rPr>
                <w:rFonts w:ascii="標楷體" w:eastAsia="標楷體" w:hAnsi="標楷體" w:hint="eastAsia"/>
                <w:kern w:val="2"/>
                <w:szCs w:val="24"/>
              </w:rPr>
              <w:t>決定：「交財政委員會審查」</w:t>
            </w:r>
          </w:p>
        </w:tc>
        <w:tc>
          <w:tcPr>
            <w:tcW w:w="1776" w:type="dxa"/>
            <w:vMerge w:val="restart"/>
            <w:tcBorders>
              <w:top w:val="single" w:sz="12" w:space="0" w:color="auto"/>
              <w:left w:val="single" w:sz="4" w:space="0" w:color="auto"/>
              <w:right w:val="single" w:sz="4" w:space="0" w:color="auto"/>
            </w:tcBorders>
            <w:shd w:val="clear" w:color="auto" w:fill="FFFFFF"/>
          </w:tcPr>
          <w:p w:rsidR="00DE5970" w:rsidRPr="00CB1AED" w:rsidRDefault="00DE5970" w:rsidP="00CB1AED">
            <w:pPr>
              <w:keepLines/>
              <w:widowControl w:val="0"/>
              <w:suppressLineNumbers/>
              <w:suppressAutoHyphens/>
              <w:autoSpaceDN/>
              <w:spacing w:line="320" w:lineRule="exact"/>
              <w:jc w:val="both"/>
              <w:textAlignment w:val="auto"/>
              <w:rPr>
                <w:rFonts w:ascii="標楷體" w:eastAsia="標楷體" w:hAnsi="標楷體"/>
                <w:szCs w:val="24"/>
              </w:rPr>
            </w:pPr>
            <w:r w:rsidRPr="00CB1AED">
              <w:rPr>
                <w:rFonts w:ascii="標楷體" w:eastAsia="標楷體" w:hAnsi="標楷體" w:hint="eastAsia"/>
                <w:kern w:val="2"/>
                <w:szCs w:val="24"/>
              </w:rPr>
              <w:t>第10屆第8會期第16次全體委員會議</w:t>
            </w:r>
            <w:r w:rsidRPr="00CB1AED">
              <w:rPr>
                <w:rFonts w:ascii="標楷體" w:eastAsia="標楷體" w:hAnsi="標楷體" w:hint="eastAsia"/>
                <w:spacing w:val="-20"/>
                <w:kern w:val="2"/>
                <w:szCs w:val="24"/>
              </w:rPr>
              <w:t>(112.11.22)</w:t>
            </w:r>
          </w:p>
        </w:tc>
        <w:tc>
          <w:tcPr>
            <w:tcW w:w="1643" w:type="dxa"/>
            <w:vMerge w:val="restart"/>
            <w:tcBorders>
              <w:top w:val="single" w:sz="12" w:space="0" w:color="auto"/>
              <w:left w:val="single" w:sz="4" w:space="0" w:color="auto"/>
              <w:right w:val="single" w:sz="4" w:space="0" w:color="000000"/>
            </w:tcBorders>
            <w:shd w:val="clear" w:color="auto" w:fill="auto"/>
          </w:tcPr>
          <w:p w:rsidR="00DE5970" w:rsidRPr="00CB1AED" w:rsidRDefault="00DE5970" w:rsidP="00CB1AED">
            <w:pPr>
              <w:jc w:val="both"/>
              <w:rPr>
                <w:rFonts w:ascii="標楷體" w:eastAsia="標楷體" w:hAnsi="標楷體"/>
                <w:bCs/>
                <w:szCs w:val="24"/>
              </w:rPr>
            </w:pPr>
            <w:r w:rsidRPr="00CB1AED">
              <w:rPr>
                <w:rFonts w:ascii="標楷體" w:eastAsia="標楷體" w:hAnsi="標楷體" w:hint="eastAsia"/>
                <w:szCs w:val="24"/>
              </w:rPr>
              <w:t>第10屆第8</w:t>
            </w:r>
            <w:r w:rsidRPr="00CB1AED">
              <w:rPr>
                <w:rFonts w:ascii="標楷體" w:eastAsia="標楷體" w:hAnsi="標楷體" w:hint="eastAsia"/>
                <w:spacing w:val="-20"/>
                <w:szCs w:val="24"/>
              </w:rPr>
              <w:t>會期第</w:t>
            </w:r>
            <w:r w:rsidRPr="00CB1AED">
              <w:rPr>
                <w:rFonts w:ascii="標楷體" w:eastAsia="標楷體" w:hAnsi="標楷體"/>
                <w:spacing w:val="-20"/>
                <w:szCs w:val="24"/>
              </w:rPr>
              <w:t>12</w:t>
            </w:r>
            <w:r w:rsidRPr="00CB1AED">
              <w:rPr>
                <w:rFonts w:ascii="標楷體" w:eastAsia="標楷體" w:hAnsi="標楷體" w:hint="eastAsia"/>
                <w:spacing w:val="-20"/>
                <w:szCs w:val="24"/>
              </w:rPr>
              <w:t>次院會</w:t>
            </w:r>
            <w:r w:rsidRPr="00CB1AED">
              <w:rPr>
                <w:rFonts w:ascii="標楷體" w:eastAsia="標楷體" w:hAnsi="標楷體" w:hint="eastAsia"/>
                <w:szCs w:val="24"/>
              </w:rPr>
              <w:t>(112.1</w:t>
            </w:r>
            <w:r w:rsidRPr="00CB1AED">
              <w:rPr>
                <w:rFonts w:ascii="標楷體" w:eastAsia="標楷體" w:hAnsi="標楷體"/>
                <w:szCs w:val="24"/>
              </w:rPr>
              <w:t>2</w:t>
            </w:r>
            <w:r w:rsidRPr="00CB1AED">
              <w:rPr>
                <w:rFonts w:ascii="標楷體" w:eastAsia="標楷體" w:hAnsi="標楷體" w:hint="eastAsia"/>
                <w:szCs w:val="24"/>
              </w:rPr>
              <w:t>.</w:t>
            </w:r>
            <w:r w:rsidRPr="00CB1AED">
              <w:rPr>
                <w:rFonts w:ascii="標楷體" w:eastAsia="標楷體" w:hAnsi="標楷體"/>
                <w:szCs w:val="24"/>
              </w:rPr>
              <w:t>19)</w:t>
            </w:r>
          </w:p>
        </w:tc>
        <w:tc>
          <w:tcPr>
            <w:tcW w:w="1543" w:type="dxa"/>
            <w:vMerge w:val="restart"/>
            <w:tcBorders>
              <w:top w:val="single" w:sz="12" w:space="0" w:color="auto"/>
            </w:tcBorders>
          </w:tcPr>
          <w:p w:rsidR="00DE5970" w:rsidRPr="00CB1AED" w:rsidRDefault="00DE5970" w:rsidP="00CB1AED">
            <w:pPr>
              <w:spacing w:line="320" w:lineRule="exact"/>
              <w:jc w:val="both"/>
              <w:rPr>
                <w:rFonts w:ascii="標楷體" w:eastAsia="標楷體" w:hAnsi="標楷體" w:cs="Arial"/>
                <w:spacing w:val="-20"/>
                <w:szCs w:val="24"/>
              </w:rPr>
            </w:pPr>
            <w:r w:rsidRPr="00CB1AED">
              <w:rPr>
                <w:rFonts w:ascii="標楷體" w:eastAsia="標楷體" w:hAnsi="標楷體" w:hint="eastAsia"/>
                <w:szCs w:val="24"/>
              </w:rPr>
              <w:t>總統令中華民國11</w:t>
            </w:r>
            <w:r w:rsidRPr="00DE5970">
              <w:rPr>
                <w:rFonts w:ascii="標楷體" w:eastAsia="標楷體" w:hAnsi="標楷體" w:hint="eastAsia"/>
                <w:szCs w:val="24"/>
              </w:rPr>
              <w:t>3</w:t>
            </w:r>
            <w:r w:rsidRPr="00CB1AED">
              <w:rPr>
                <w:rFonts w:ascii="標楷體" w:eastAsia="標楷體" w:hAnsi="標楷體" w:hint="eastAsia"/>
                <w:szCs w:val="24"/>
              </w:rPr>
              <w:t>年</w:t>
            </w:r>
            <w:r w:rsidRPr="00DE5970">
              <w:rPr>
                <w:rFonts w:ascii="標楷體" w:eastAsia="標楷體" w:hAnsi="標楷體" w:hint="eastAsia"/>
                <w:szCs w:val="24"/>
              </w:rPr>
              <w:t>1</w:t>
            </w:r>
            <w:r w:rsidRPr="00CB1AED">
              <w:rPr>
                <w:rFonts w:ascii="標楷體" w:eastAsia="標楷體" w:hAnsi="標楷體" w:hint="eastAsia"/>
                <w:szCs w:val="24"/>
              </w:rPr>
              <w:t>月</w:t>
            </w:r>
            <w:r w:rsidRPr="00DE5970">
              <w:rPr>
                <w:rFonts w:ascii="標楷體" w:eastAsia="標楷體" w:hAnsi="標楷體" w:hint="eastAsia"/>
                <w:szCs w:val="24"/>
              </w:rPr>
              <w:t>3</w:t>
            </w:r>
            <w:r w:rsidRPr="00CB1AED">
              <w:rPr>
                <w:rFonts w:ascii="標楷體" w:eastAsia="標楷體" w:hAnsi="標楷體" w:hint="eastAsia"/>
                <w:szCs w:val="24"/>
              </w:rPr>
              <w:t>日華總一經字</w:t>
            </w:r>
            <w:r w:rsidRPr="00CB1AED">
              <w:rPr>
                <w:rFonts w:ascii="標楷體" w:eastAsia="標楷體" w:hAnsi="標楷體" w:hint="eastAsia"/>
                <w:spacing w:val="-20"/>
                <w:szCs w:val="24"/>
              </w:rPr>
              <w:t>第</w:t>
            </w:r>
            <w:r w:rsidRPr="00CB1AED">
              <w:rPr>
                <w:rFonts w:ascii="標楷體" w:eastAsia="標楷體" w:hAnsi="標楷體" w:cs="Helvetica"/>
                <w:spacing w:val="-20"/>
                <w:szCs w:val="24"/>
              </w:rPr>
              <w:t>11200</w:t>
            </w:r>
            <w:r w:rsidRPr="00DE5970">
              <w:rPr>
                <w:rFonts w:ascii="標楷體" w:eastAsia="標楷體" w:hAnsi="標楷體" w:cs="Helvetica" w:hint="eastAsia"/>
                <w:spacing w:val="-20"/>
                <w:szCs w:val="24"/>
              </w:rPr>
              <w:t>115321</w:t>
            </w:r>
            <w:r w:rsidRPr="00CB1AED">
              <w:rPr>
                <w:rFonts w:ascii="標楷體" w:eastAsia="標楷體" w:hAnsi="標楷體" w:hint="eastAsia"/>
                <w:spacing w:val="-20"/>
                <w:szCs w:val="24"/>
              </w:rPr>
              <w:t>號</w:t>
            </w:r>
          </w:p>
          <w:p w:rsidR="00DE5970" w:rsidRPr="00CB1AED" w:rsidRDefault="00DE5970" w:rsidP="00DE5970">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楊瓊瓔等</w:t>
            </w:r>
            <w:r w:rsidRPr="00CB1AED">
              <w:rPr>
                <w:rFonts w:ascii="標楷體" w:eastAsia="標楷體" w:hAnsi="標楷體"/>
                <w:kern w:val="2"/>
                <w:szCs w:val="24"/>
              </w:rPr>
              <w:t>17人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第10屆第1會期第9次院會(109.</w:t>
            </w:r>
            <w:r w:rsidRPr="00CB1AED">
              <w:rPr>
                <w:rFonts w:ascii="標楷體" w:eastAsia="標楷體" w:hAnsi="標楷體"/>
                <w:kern w:val="2"/>
                <w:szCs w:val="24"/>
              </w:rPr>
              <w:t>4</w:t>
            </w:r>
            <w:r w:rsidRPr="00CB1AED">
              <w:rPr>
                <w:rFonts w:ascii="標楷體" w:eastAsia="標楷體" w:hAnsi="標楷體" w:hint="eastAsia"/>
                <w:kern w:val="2"/>
                <w:szCs w:val="24"/>
              </w:rPr>
              <w:t>.</w:t>
            </w:r>
            <w:r w:rsidRPr="00CB1AED">
              <w:rPr>
                <w:rFonts w:ascii="標楷體" w:eastAsia="標楷體" w:hAnsi="標楷體"/>
                <w:kern w:val="2"/>
                <w:szCs w:val="24"/>
              </w:rPr>
              <w:t>17)</w:t>
            </w:r>
            <w:r w:rsidRPr="00CB1AED">
              <w:rPr>
                <w:rFonts w:ascii="標楷體" w:eastAsia="標楷體" w:hAnsi="標楷體" w:hint="eastAsia"/>
                <w:kern w:val="2"/>
                <w:szCs w:val="24"/>
              </w:rPr>
              <w:t>決定：「交財政委員會審查」</w:t>
            </w:r>
          </w:p>
        </w:tc>
        <w:tc>
          <w:tcPr>
            <w:tcW w:w="1776" w:type="dxa"/>
            <w:vMerge/>
            <w:tcBorders>
              <w:left w:val="single" w:sz="4" w:space="0" w:color="auto"/>
              <w:right w:val="single" w:sz="4" w:space="0" w:color="auto"/>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auto"/>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郭國文等17人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第10屆第2會期第6次院會(109.</w:t>
            </w:r>
            <w:r w:rsidRPr="00CB1AED">
              <w:rPr>
                <w:rFonts w:ascii="標楷體" w:eastAsia="標楷體" w:hAnsi="標楷體"/>
                <w:kern w:val="2"/>
                <w:szCs w:val="24"/>
              </w:rPr>
              <w:t>12</w:t>
            </w:r>
            <w:r w:rsidRPr="00CB1AED">
              <w:rPr>
                <w:rFonts w:ascii="標楷體" w:eastAsia="標楷體" w:hAnsi="標楷體" w:hint="eastAsia"/>
                <w:kern w:val="2"/>
                <w:szCs w:val="24"/>
              </w:rPr>
              <w:t>.</w:t>
            </w:r>
            <w:r w:rsidRPr="00CB1AED">
              <w:rPr>
                <w:rFonts w:ascii="標楷體" w:eastAsia="標楷體" w:hAnsi="標楷體"/>
                <w:kern w:val="2"/>
                <w:szCs w:val="24"/>
              </w:rPr>
              <w:t>4)</w:t>
            </w:r>
            <w:r w:rsidRPr="00CB1AED">
              <w:rPr>
                <w:rFonts w:ascii="標楷體" w:eastAsia="標楷體" w:hAnsi="標楷體" w:hint="eastAsia"/>
                <w:kern w:val="2"/>
                <w:szCs w:val="24"/>
              </w:rPr>
              <w:t>決定：「交財政委員會審查」</w:t>
            </w:r>
          </w:p>
        </w:tc>
        <w:tc>
          <w:tcPr>
            <w:tcW w:w="1776" w:type="dxa"/>
            <w:vMerge/>
            <w:tcBorders>
              <w:left w:val="single" w:sz="4" w:space="0" w:color="auto"/>
              <w:right w:val="single" w:sz="4" w:space="0" w:color="auto"/>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auto"/>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賴瑞隆等</w:t>
            </w:r>
            <w:r w:rsidRPr="00CB1AED">
              <w:rPr>
                <w:rFonts w:ascii="標楷體" w:eastAsia="標楷體" w:hAnsi="標楷體"/>
                <w:kern w:val="2"/>
                <w:szCs w:val="24"/>
              </w:rPr>
              <w:t>17人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第10屆第3會期第4次院會(1</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3</w:t>
            </w:r>
            <w:r w:rsidRPr="00CB1AED">
              <w:rPr>
                <w:rFonts w:ascii="標楷體" w:eastAsia="標楷體" w:hAnsi="標楷體" w:hint="eastAsia"/>
                <w:kern w:val="2"/>
                <w:szCs w:val="24"/>
              </w:rPr>
              <w:t>.1</w:t>
            </w:r>
            <w:r w:rsidRPr="00CB1AED">
              <w:rPr>
                <w:rFonts w:ascii="標楷體" w:eastAsia="標楷體" w:hAnsi="標楷體"/>
                <w:kern w:val="2"/>
                <w:szCs w:val="24"/>
              </w:rPr>
              <w:t>9)</w:t>
            </w:r>
            <w:r w:rsidRPr="00CB1AED">
              <w:rPr>
                <w:rFonts w:ascii="標楷體" w:eastAsia="標楷體" w:hAnsi="標楷體" w:hint="eastAsia"/>
                <w:kern w:val="2"/>
                <w:szCs w:val="24"/>
              </w:rPr>
              <w:t>決定：「交財政委員會審查」</w:t>
            </w:r>
          </w:p>
        </w:tc>
        <w:tc>
          <w:tcPr>
            <w:tcW w:w="1776" w:type="dxa"/>
            <w:vMerge/>
            <w:tcBorders>
              <w:left w:val="single" w:sz="4" w:space="0" w:color="auto"/>
              <w:right w:val="single" w:sz="4" w:space="0" w:color="auto"/>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auto"/>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費鴻泰等</w:t>
            </w:r>
            <w:r w:rsidRPr="00CB1AED">
              <w:rPr>
                <w:rFonts w:ascii="標楷體" w:eastAsia="標楷體" w:hAnsi="標楷體"/>
                <w:kern w:val="2"/>
                <w:szCs w:val="24"/>
              </w:rPr>
              <w:t>19人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第10屆第3會期第6次院會(1</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4</w:t>
            </w:r>
            <w:r w:rsidRPr="00CB1AED">
              <w:rPr>
                <w:rFonts w:ascii="標楷體" w:eastAsia="標楷體" w:hAnsi="標楷體" w:hint="eastAsia"/>
                <w:kern w:val="2"/>
                <w:szCs w:val="24"/>
              </w:rPr>
              <w:t>.</w:t>
            </w:r>
            <w:r w:rsidRPr="00CB1AED">
              <w:rPr>
                <w:rFonts w:ascii="標楷體" w:eastAsia="標楷體" w:hAnsi="標楷體"/>
                <w:kern w:val="2"/>
                <w:szCs w:val="24"/>
              </w:rPr>
              <w:t>6)</w:t>
            </w:r>
            <w:r w:rsidRPr="00CB1AED">
              <w:rPr>
                <w:rFonts w:ascii="標楷體" w:eastAsia="標楷體" w:hAnsi="標楷體" w:hint="eastAsia"/>
                <w:kern w:val="2"/>
                <w:szCs w:val="24"/>
              </w:rPr>
              <w:t>決定：「交財政委員會審查」</w:t>
            </w:r>
          </w:p>
        </w:tc>
        <w:tc>
          <w:tcPr>
            <w:tcW w:w="1776" w:type="dxa"/>
            <w:vMerge/>
            <w:tcBorders>
              <w:left w:val="single" w:sz="4" w:space="0" w:color="auto"/>
              <w:right w:val="single" w:sz="4" w:space="0" w:color="auto"/>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auto"/>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翁重鈞等</w:t>
            </w:r>
            <w:r w:rsidRPr="00CB1AED">
              <w:rPr>
                <w:rFonts w:ascii="標楷體" w:eastAsia="標楷體" w:hAnsi="標楷體"/>
                <w:kern w:val="2"/>
                <w:szCs w:val="24"/>
              </w:rPr>
              <w:t>18人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第10屆第3會期第1</w:t>
            </w:r>
            <w:r w:rsidRPr="00CB1AED">
              <w:rPr>
                <w:rFonts w:ascii="標楷體" w:eastAsia="標楷體" w:hAnsi="標楷體"/>
                <w:kern w:val="2"/>
                <w:szCs w:val="24"/>
              </w:rPr>
              <w:t>3</w:t>
            </w:r>
            <w:r w:rsidRPr="00CB1AED">
              <w:rPr>
                <w:rFonts w:ascii="標楷體" w:eastAsia="標楷體" w:hAnsi="標楷體" w:hint="eastAsia"/>
                <w:kern w:val="2"/>
                <w:szCs w:val="24"/>
              </w:rPr>
              <w:t>次院會(1</w:t>
            </w:r>
            <w:r w:rsidRPr="00CB1AED">
              <w:rPr>
                <w:rFonts w:ascii="標楷體" w:eastAsia="標楷體" w:hAnsi="標楷體"/>
                <w:kern w:val="2"/>
                <w:szCs w:val="24"/>
              </w:rPr>
              <w:t>10</w:t>
            </w:r>
            <w:r w:rsidRPr="00CB1AED">
              <w:rPr>
                <w:rFonts w:ascii="標楷體" w:eastAsia="標楷體" w:hAnsi="標楷體" w:hint="eastAsia"/>
                <w:kern w:val="2"/>
                <w:szCs w:val="24"/>
              </w:rPr>
              <w:t>.5.</w:t>
            </w:r>
            <w:r w:rsidRPr="00CB1AED">
              <w:rPr>
                <w:rFonts w:ascii="標楷體" w:eastAsia="標楷體" w:hAnsi="標楷體"/>
                <w:kern w:val="2"/>
                <w:szCs w:val="24"/>
              </w:rPr>
              <w:t>21)</w:t>
            </w:r>
            <w:r w:rsidRPr="00CB1AED">
              <w:rPr>
                <w:rFonts w:ascii="標楷體" w:eastAsia="標楷體" w:hAnsi="標楷體" w:hint="eastAsia"/>
                <w:kern w:val="2"/>
                <w:szCs w:val="24"/>
              </w:rPr>
              <w:t>決定：「交財政</w:t>
            </w:r>
            <w:r w:rsidRPr="00CB1AED">
              <w:rPr>
                <w:rFonts w:ascii="標楷體" w:eastAsia="標楷體" w:hAnsi="標楷體" w:hint="eastAsia"/>
                <w:kern w:val="2"/>
                <w:szCs w:val="24"/>
              </w:rPr>
              <w:lastRenderedPageBreak/>
              <w:t>委員會審查」</w:t>
            </w:r>
          </w:p>
        </w:tc>
        <w:tc>
          <w:tcPr>
            <w:tcW w:w="1776" w:type="dxa"/>
            <w:vMerge/>
            <w:tcBorders>
              <w:left w:val="single" w:sz="4" w:space="0" w:color="auto"/>
              <w:right w:val="single" w:sz="4" w:space="0" w:color="auto"/>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auto"/>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auto"/>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萬美玲等19人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第10屆第4會期第4次院會(1</w:t>
            </w:r>
            <w:r w:rsidRPr="00CB1AED">
              <w:rPr>
                <w:rFonts w:ascii="標楷體" w:eastAsia="標楷體" w:hAnsi="標楷體"/>
                <w:bCs/>
                <w:kern w:val="2"/>
                <w:szCs w:val="24"/>
              </w:rPr>
              <w:t>10</w:t>
            </w:r>
            <w:r w:rsidRPr="00CB1AED">
              <w:rPr>
                <w:rFonts w:ascii="標楷體" w:eastAsia="標楷體" w:hAnsi="標楷體" w:hint="eastAsia"/>
                <w:bCs/>
                <w:kern w:val="2"/>
                <w:szCs w:val="24"/>
              </w:rPr>
              <w:t>.10.8</w:t>
            </w:r>
            <w:r w:rsidRPr="00CB1AED">
              <w:rPr>
                <w:rFonts w:ascii="標楷體" w:eastAsia="標楷體" w:hAnsi="標楷體"/>
                <w:bCs/>
                <w:kern w:val="2"/>
                <w:szCs w:val="24"/>
              </w:rPr>
              <w:t>)</w:t>
            </w:r>
            <w:r w:rsidRPr="00CB1AED">
              <w:rPr>
                <w:rFonts w:ascii="標楷體" w:eastAsia="標楷體" w:hAnsi="標楷體" w:hint="eastAsia"/>
                <w:bCs/>
                <w:kern w:val="2"/>
                <w:szCs w:val="24"/>
              </w:rPr>
              <w:t>決定：「交財政委員會審查」</w:t>
            </w:r>
          </w:p>
        </w:tc>
        <w:tc>
          <w:tcPr>
            <w:tcW w:w="1776" w:type="dxa"/>
            <w:vMerge/>
            <w:tcBorders>
              <w:left w:val="single" w:sz="4" w:space="0" w:color="auto"/>
              <w:right w:val="single" w:sz="4" w:space="0" w:color="auto"/>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auto"/>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台灣民眾黨黨團</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第10屆第5會期第1次院會(1</w:t>
            </w:r>
            <w:r w:rsidRPr="00CB1AED">
              <w:rPr>
                <w:rFonts w:ascii="標楷體" w:eastAsia="標楷體" w:hAnsi="標楷體"/>
                <w:bCs/>
                <w:kern w:val="2"/>
                <w:szCs w:val="24"/>
              </w:rPr>
              <w:t>1</w:t>
            </w:r>
            <w:r w:rsidRPr="00CB1AED">
              <w:rPr>
                <w:rFonts w:ascii="標楷體" w:eastAsia="標楷體" w:hAnsi="標楷體" w:hint="eastAsia"/>
                <w:bCs/>
                <w:kern w:val="2"/>
                <w:szCs w:val="24"/>
              </w:rPr>
              <w:t>1.3.1</w:t>
            </w:r>
            <w:r w:rsidRPr="00CB1AED">
              <w:rPr>
                <w:rFonts w:ascii="標楷體" w:eastAsia="標楷體" w:hAnsi="標楷體"/>
                <w:bCs/>
                <w:kern w:val="2"/>
                <w:szCs w:val="24"/>
              </w:rPr>
              <w:t>)</w:t>
            </w:r>
            <w:r w:rsidRPr="00CB1AED">
              <w:rPr>
                <w:rFonts w:ascii="標楷體" w:eastAsia="標楷體" w:hAnsi="標楷體" w:hint="eastAsia"/>
                <w:bCs/>
                <w:kern w:val="2"/>
                <w:szCs w:val="24"/>
              </w:rPr>
              <w:t>決定：「交財政委員會審查」</w:t>
            </w:r>
          </w:p>
        </w:tc>
        <w:tc>
          <w:tcPr>
            <w:tcW w:w="1776" w:type="dxa"/>
            <w:vMerge/>
            <w:tcBorders>
              <w:left w:val="single" w:sz="4" w:space="0" w:color="auto"/>
              <w:right w:val="single" w:sz="4" w:space="0" w:color="auto"/>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auto"/>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馬文君等16人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第10屆第5會期第9次院會(1</w:t>
            </w:r>
            <w:r w:rsidRPr="00CB1AED">
              <w:rPr>
                <w:rFonts w:ascii="標楷體" w:eastAsia="標楷體" w:hAnsi="標楷體"/>
                <w:bCs/>
                <w:kern w:val="2"/>
                <w:szCs w:val="24"/>
              </w:rPr>
              <w:t>1</w:t>
            </w:r>
            <w:r w:rsidRPr="00CB1AED">
              <w:rPr>
                <w:rFonts w:ascii="標楷體" w:eastAsia="標楷體" w:hAnsi="標楷體" w:hint="eastAsia"/>
                <w:bCs/>
                <w:kern w:val="2"/>
                <w:szCs w:val="24"/>
              </w:rPr>
              <w:t>1.</w:t>
            </w:r>
            <w:r w:rsidRPr="00CB1AED">
              <w:rPr>
                <w:rFonts w:ascii="標楷體" w:eastAsia="標楷體" w:hAnsi="標楷體"/>
                <w:bCs/>
                <w:kern w:val="2"/>
                <w:szCs w:val="24"/>
              </w:rPr>
              <w:t>4</w:t>
            </w:r>
            <w:r w:rsidRPr="00CB1AED">
              <w:rPr>
                <w:rFonts w:ascii="標楷體" w:eastAsia="標楷體" w:hAnsi="標楷體" w:hint="eastAsia"/>
                <w:bCs/>
                <w:kern w:val="2"/>
                <w:szCs w:val="24"/>
              </w:rPr>
              <w:t>.</w:t>
            </w:r>
            <w:r w:rsidRPr="00CB1AED">
              <w:rPr>
                <w:rFonts w:ascii="標楷體" w:eastAsia="標楷體" w:hAnsi="標楷體"/>
                <w:bCs/>
                <w:kern w:val="2"/>
                <w:szCs w:val="24"/>
              </w:rPr>
              <w:t>22)</w:t>
            </w:r>
            <w:r w:rsidRPr="00CB1AED">
              <w:rPr>
                <w:rFonts w:ascii="標楷體" w:eastAsia="標楷體" w:hAnsi="標楷體" w:hint="eastAsia"/>
                <w:bCs/>
                <w:kern w:val="2"/>
                <w:szCs w:val="24"/>
              </w:rPr>
              <w:t>決定：「交財政委員會審查」</w:t>
            </w:r>
          </w:p>
        </w:tc>
        <w:tc>
          <w:tcPr>
            <w:tcW w:w="1776" w:type="dxa"/>
            <w:vMerge/>
            <w:tcBorders>
              <w:left w:val="single" w:sz="4" w:space="0" w:color="auto"/>
              <w:right w:val="single" w:sz="4" w:space="0" w:color="auto"/>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auto"/>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楊曜等16人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第10屆第6會期第</w:t>
            </w:r>
            <w:r w:rsidRPr="00CB1AED">
              <w:rPr>
                <w:rFonts w:ascii="標楷體" w:eastAsia="標楷體" w:hAnsi="標楷體"/>
                <w:bCs/>
                <w:kern w:val="2"/>
                <w:szCs w:val="24"/>
              </w:rPr>
              <w:t>11</w:t>
            </w:r>
            <w:r w:rsidRPr="00CB1AED">
              <w:rPr>
                <w:rFonts w:ascii="標楷體" w:eastAsia="標楷體" w:hAnsi="標楷體" w:hint="eastAsia"/>
                <w:bCs/>
                <w:kern w:val="2"/>
                <w:szCs w:val="24"/>
              </w:rPr>
              <w:t>次院會(111.</w:t>
            </w:r>
            <w:r w:rsidRPr="00CB1AED">
              <w:rPr>
                <w:rFonts w:ascii="標楷體" w:eastAsia="標楷體" w:hAnsi="標楷體"/>
                <w:bCs/>
                <w:kern w:val="2"/>
                <w:szCs w:val="24"/>
              </w:rPr>
              <w:t>12</w:t>
            </w:r>
            <w:r w:rsidRPr="00CB1AED">
              <w:rPr>
                <w:rFonts w:ascii="標楷體" w:eastAsia="標楷體" w:hAnsi="標楷體" w:hint="eastAsia"/>
                <w:bCs/>
                <w:kern w:val="2"/>
                <w:szCs w:val="24"/>
              </w:rPr>
              <w:t>.</w:t>
            </w:r>
            <w:r w:rsidRPr="00CB1AED">
              <w:rPr>
                <w:rFonts w:ascii="標楷體" w:eastAsia="標楷體" w:hAnsi="標楷體"/>
                <w:bCs/>
                <w:kern w:val="2"/>
                <w:szCs w:val="24"/>
              </w:rPr>
              <w:t>9</w:t>
            </w:r>
            <w:r w:rsidRPr="00CB1AED">
              <w:rPr>
                <w:rFonts w:ascii="標楷體" w:eastAsia="標楷體" w:hAnsi="標楷體" w:hint="eastAsia"/>
                <w:bCs/>
                <w:kern w:val="2"/>
                <w:szCs w:val="24"/>
              </w:rPr>
              <w:t>)決定：「交財政委員會審查」</w:t>
            </w:r>
          </w:p>
        </w:tc>
        <w:tc>
          <w:tcPr>
            <w:tcW w:w="1776" w:type="dxa"/>
            <w:vMerge/>
            <w:tcBorders>
              <w:left w:val="single" w:sz="4" w:space="0" w:color="auto"/>
              <w:right w:val="single" w:sz="4" w:space="0" w:color="auto"/>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auto"/>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莊競程等19人</w:t>
            </w:r>
          </w:p>
        </w:tc>
        <w:tc>
          <w:tcPr>
            <w:tcW w:w="1744"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第10屆第6會期第11次院會(111.12.9)決定：「交財政委員會審查」</w:t>
            </w:r>
          </w:p>
        </w:tc>
        <w:tc>
          <w:tcPr>
            <w:tcW w:w="1776" w:type="dxa"/>
            <w:vMerge/>
            <w:tcBorders>
              <w:left w:val="single" w:sz="4" w:space="0" w:color="auto"/>
              <w:bottom w:val="single" w:sz="4" w:space="0" w:color="auto"/>
              <w:right w:val="single" w:sz="4" w:space="0" w:color="auto"/>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auto"/>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12"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12"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4" w:space="0" w:color="auto"/>
              <w:left w:val="single" w:sz="4" w:space="0" w:color="000000"/>
              <w:bottom w:val="single" w:sz="12"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黃國書等16人</w:t>
            </w:r>
          </w:p>
        </w:tc>
        <w:tc>
          <w:tcPr>
            <w:tcW w:w="1744" w:type="dxa"/>
            <w:tcBorders>
              <w:top w:val="single" w:sz="4" w:space="0" w:color="auto"/>
              <w:left w:val="single" w:sz="4" w:space="0" w:color="000000"/>
              <w:bottom w:val="single" w:sz="12"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第10屆第8會期第7次院會(112.11.10)決定：「交財政委員會審查」</w:t>
            </w:r>
            <w:r w:rsidRPr="00CB1AED">
              <w:rPr>
                <w:rFonts w:ascii="標楷體" w:eastAsia="標楷體" w:hAnsi="標楷體" w:hint="eastAsia"/>
                <w:bCs/>
                <w:kern w:val="2"/>
                <w:szCs w:val="24"/>
              </w:rPr>
              <w:tab/>
            </w:r>
          </w:p>
        </w:tc>
        <w:tc>
          <w:tcPr>
            <w:tcW w:w="1776" w:type="dxa"/>
            <w:vMerge/>
            <w:tcBorders>
              <w:left w:val="single" w:sz="4" w:space="0" w:color="auto"/>
              <w:bottom w:val="single" w:sz="12" w:space="0" w:color="auto"/>
              <w:right w:val="single" w:sz="4" w:space="0" w:color="auto"/>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auto"/>
              <w:bottom w:val="single" w:sz="12" w:space="0" w:color="auto"/>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12"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12" w:space="0" w:color="auto"/>
              <w:left w:val="single" w:sz="2" w:space="0" w:color="auto"/>
              <w:bottom w:val="single" w:sz="2" w:space="0" w:color="auto"/>
              <w:right w:val="single" w:sz="2" w:space="0" w:color="auto"/>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kern w:val="2"/>
                <w:szCs w:val="24"/>
              </w:rPr>
              <w:t>所得稅法第十七條條文修正草</w:t>
            </w:r>
            <w:r w:rsidRPr="00CB1AED">
              <w:rPr>
                <w:rFonts w:ascii="標楷體" w:eastAsia="標楷體" w:hAnsi="標楷體" w:hint="eastAsia"/>
                <w:kern w:val="2"/>
                <w:szCs w:val="24"/>
              </w:rPr>
              <w:t>案</w:t>
            </w:r>
          </w:p>
        </w:tc>
        <w:tc>
          <w:tcPr>
            <w:tcW w:w="1142" w:type="dxa"/>
            <w:tcBorders>
              <w:top w:val="single" w:sz="12" w:space="0" w:color="auto"/>
              <w:left w:val="single" w:sz="2" w:space="0" w:color="auto"/>
              <w:bottom w:val="single" w:sz="2" w:space="0" w:color="auto"/>
              <w:right w:val="single" w:sz="2" w:space="0" w:color="auto"/>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江永昌等</w:t>
            </w:r>
            <w:r w:rsidRPr="00CB1AED">
              <w:rPr>
                <w:rFonts w:ascii="標楷體" w:eastAsia="標楷體" w:hAnsi="標楷體"/>
                <w:kern w:val="2"/>
                <w:szCs w:val="24"/>
              </w:rPr>
              <w:t>21人</w:t>
            </w:r>
          </w:p>
        </w:tc>
        <w:tc>
          <w:tcPr>
            <w:tcW w:w="1744" w:type="dxa"/>
            <w:tcBorders>
              <w:top w:val="single" w:sz="12" w:space="0" w:color="auto"/>
              <w:left w:val="single" w:sz="2" w:space="0" w:color="auto"/>
              <w:bottom w:val="single" w:sz="2" w:space="0" w:color="auto"/>
              <w:right w:val="single" w:sz="2" w:space="0" w:color="auto"/>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第10屆第3會期第6次院會(1</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4</w:t>
            </w:r>
            <w:r w:rsidRPr="00CB1AED">
              <w:rPr>
                <w:rFonts w:ascii="標楷體" w:eastAsia="標楷體" w:hAnsi="標楷體" w:hint="eastAsia"/>
                <w:kern w:val="2"/>
                <w:szCs w:val="24"/>
              </w:rPr>
              <w:t>.</w:t>
            </w:r>
            <w:r w:rsidRPr="00CB1AED">
              <w:rPr>
                <w:rFonts w:ascii="標楷體" w:eastAsia="標楷體" w:hAnsi="標楷體"/>
                <w:kern w:val="2"/>
                <w:szCs w:val="24"/>
              </w:rPr>
              <w:t>6)</w:t>
            </w:r>
            <w:r w:rsidRPr="00CB1AED">
              <w:rPr>
                <w:rFonts w:ascii="標楷體" w:eastAsia="標楷體" w:hAnsi="標楷體" w:hint="eastAsia"/>
                <w:kern w:val="2"/>
                <w:szCs w:val="24"/>
              </w:rPr>
              <w:t>決定：「交財政委員會審查」</w:t>
            </w:r>
          </w:p>
        </w:tc>
        <w:tc>
          <w:tcPr>
            <w:tcW w:w="1776" w:type="dxa"/>
            <w:vMerge w:val="restart"/>
            <w:tcBorders>
              <w:top w:val="single" w:sz="12" w:space="0" w:color="auto"/>
              <w:left w:val="single" w:sz="2" w:space="0" w:color="auto"/>
              <w:right w:val="single" w:sz="4" w:space="0" w:color="000000"/>
            </w:tcBorders>
            <w:shd w:val="clear" w:color="auto" w:fill="auto"/>
          </w:tcPr>
          <w:p w:rsidR="00DE5970" w:rsidRPr="00CB1AED" w:rsidRDefault="00DE5970" w:rsidP="00CB1AED">
            <w:pPr>
              <w:keepLines/>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第10屆第8會期第17次全體委員會議</w:t>
            </w:r>
            <w:r w:rsidRPr="00CB1AED">
              <w:rPr>
                <w:rFonts w:ascii="標楷體" w:eastAsia="標楷體" w:hAnsi="標楷體" w:hint="eastAsia"/>
                <w:spacing w:val="-20"/>
                <w:kern w:val="2"/>
                <w:szCs w:val="24"/>
              </w:rPr>
              <w:t>(112.11.27)</w:t>
            </w:r>
          </w:p>
          <w:p w:rsidR="00DE5970" w:rsidRPr="00CB1AED" w:rsidRDefault="00DE5970" w:rsidP="00CB1AED">
            <w:pPr>
              <w:keepLines/>
              <w:widowControl w:val="0"/>
              <w:suppressLineNumbers/>
              <w:suppressAutoHyphens/>
              <w:autoSpaceDN/>
              <w:spacing w:line="320" w:lineRule="exact"/>
              <w:ind w:left="240" w:hangingChars="100" w:hanging="240"/>
              <w:jc w:val="both"/>
              <w:textAlignment w:val="auto"/>
              <w:rPr>
                <w:rFonts w:ascii="標楷體" w:eastAsia="標楷體" w:hAnsi="標楷體"/>
                <w:kern w:val="2"/>
                <w:szCs w:val="24"/>
              </w:rPr>
            </w:pPr>
          </w:p>
        </w:tc>
        <w:tc>
          <w:tcPr>
            <w:tcW w:w="1643" w:type="dxa"/>
            <w:vMerge w:val="restart"/>
            <w:tcBorders>
              <w:top w:val="single" w:sz="12" w:space="0" w:color="auto"/>
              <w:left w:val="single" w:sz="4" w:space="0" w:color="auto"/>
              <w:right w:val="single" w:sz="4" w:space="0" w:color="000000"/>
            </w:tcBorders>
            <w:shd w:val="clear" w:color="auto" w:fill="auto"/>
          </w:tcPr>
          <w:p w:rsidR="00DE5970" w:rsidRPr="00CB1AED" w:rsidRDefault="00DE5970" w:rsidP="00CB1AED">
            <w:pPr>
              <w:jc w:val="both"/>
              <w:rPr>
                <w:rFonts w:ascii="標楷體" w:eastAsia="標楷體" w:hAnsi="標楷體"/>
                <w:bCs/>
                <w:color w:val="FF0000"/>
                <w:szCs w:val="24"/>
              </w:rPr>
            </w:pPr>
            <w:r w:rsidRPr="00CB1AED">
              <w:rPr>
                <w:rFonts w:ascii="標楷體" w:eastAsia="標楷體" w:hAnsi="標楷體" w:hint="eastAsia"/>
                <w:szCs w:val="24"/>
              </w:rPr>
              <w:t>第10屆第8</w:t>
            </w:r>
            <w:r w:rsidRPr="00CB1AED">
              <w:rPr>
                <w:rFonts w:ascii="標楷體" w:eastAsia="標楷體" w:hAnsi="標楷體" w:hint="eastAsia"/>
                <w:spacing w:val="-20"/>
                <w:szCs w:val="24"/>
              </w:rPr>
              <w:t>會期第</w:t>
            </w:r>
            <w:r w:rsidRPr="00CB1AED">
              <w:rPr>
                <w:rFonts w:ascii="標楷體" w:eastAsia="標楷體" w:hAnsi="標楷體"/>
                <w:spacing w:val="-20"/>
                <w:szCs w:val="24"/>
              </w:rPr>
              <w:t>12</w:t>
            </w:r>
            <w:r w:rsidRPr="00CB1AED">
              <w:rPr>
                <w:rFonts w:ascii="標楷體" w:eastAsia="標楷體" w:hAnsi="標楷體" w:hint="eastAsia"/>
                <w:spacing w:val="-20"/>
                <w:szCs w:val="24"/>
              </w:rPr>
              <w:t>次院會</w:t>
            </w:r>
            <w:r w:rsidRPr="00CB1AED">
              <w:rPr>
                <w:rFonts w:ascii="標楷體" w:eastAsia="標楷體" w:hAnsi="標楷體" w:hint="eastAsia"/>
                <w:szCs w:val="24"/>
              </w:rPr>
              <w:t>(112.1</w:t>
            </w:r>
            <w:r w:rsidRPr="00CB1AED">
              <w:rPr>
                <w:rFonts w:ascii="標楷體" w:eastAsia="標楷體" w:hAnsi="標楷體"/>
                <w:szCs w:val="24"/>
              </w:rPr>
              <w:t>2</w:t>
            </w:r>
            <w:r w:rsidRPr="00CB1AED">
              <w:rPr>
                <w:rFonts w:ascii="標楷體" w:eastAsia="標楷體" w:hAnsi="標楷體" w:hint="eastAsia"/>
                <w:szCs w:val="24"/>
              </w:rPr>
              <w:t>.</w:t>
            </w:r>
            <w:r w:rsidRPr="00CB1AED">
              <w:rPr>
                <w:rFonts w:ascii="標楷體" w:eastAsia="標楷體" w:hAnsi="標楷體"/>
                <w:szCs w:val="24"/>
              </w:rPr>
              <w:t>19)</w:t>
            </w: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2"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2"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吳怡玎等18人</w:t>
            </w:r>
          </w:p>
        </w:tc>
        <w:tc>
          <w:tcPr>
            <w:tcW w:w="1744" w:type="dxa"/>
            <w:tcBorders>
              <w:top w:val="single" w:sz="2" w:space="0" w:color="auto"/>
              <w:left w:val="single" w:sz="4" w:space="0" w:color="000000"/>
              <w:bottom w:val="single" w:sz="4" w:space="0" w:color="auto"/>
              <w:right w:val="single" w:sz="2" w:space="0" w:color="auto"/>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第10屆第5會期第7次院會(1</w:t>
            </w:r>
            <w:r w:rsidRPr="00CB1AED">
              <w:rPr>
                <w:rFonts w:ascii="標楷體" w:eastAsia="標楷體" w:hAnsi="標楷體"/>
                <w:bCs/>
                <w:kern w:val="2"/>
                <w:szCs w:val="24"/>
              </w:rPr>
              <w:t>1</w:t>
            </w:r>
            <w:r w:rsidRPr="00CB1AED">
              <w:rPr>
                <w:rFonts w:ascii="標楷體" w:eastAsia="標楷體" w:hAnsi="標楷體" w:hint="eastAsia"/>
                <w:bCs/>
                <w:kern w:val="2"/>
                <w:szCs w:val="24"/>
              </w:rPr>
              <w:t>1.</w:t>
            </w:r>
            <w:r w:rsidRPr="00CB1AED">
              <w:rPr>
                <w:rFonts w:ascii="標楷體" w:eastAsia="標楷體" w:hAnsi="標楷體"/>
                <w:bCs/>
                <w:kern w:val="2"/>
                <w:szCs w:val="24"/>
              </w:rPr>
              <w:t>4</w:t>
            </w:r>
            <w:r w:rsidRPr="00CB1AED">
              <w:rPr>
                <w:rFonts w:ascii="標楷體" w:eastAsia="標楷體" w:hAnsi="標楷體" w:hint="eastAsia"/>
                <w:bCs/>
                <w:kern w:val="2"/>
                <w:szCs w:val="24"/>
              </w:rPr>
              <w:t>.</w:t>
            </w:r>
            <w:r w:rsidRPr="00CB1AED">
              <w:rPr>
                <w:rFonts w:ascii="標楷體" w:eastAsia="標楷體" w:hAnsi="標楷體"/>
                <w:bCs/>
                <w:kern w:val="2"/>
                <w:szCs w:val="24"/>
              </w:rPr>
              <w:t>8)</w:t>
            </w:r>
            <w:r w:rsidRPr="00CB1AED">
              <w:rPr>
                <w:rFonts w:ascii="標楷體" w:eastAsia="標楷體" w:hAnsi="標楷體" w:hint="eastAsia"/>
                <w:bCs/>
                <w:kern w:val="2"/>
                <w:szCs w:val="24"/>
              </w:rPr>
              <w:t>決定：「交財政委員會審查」</w:t>
            </w:r>
          </w:p>
        </w:tc>
        <w:tc>
          <w:tcPr>
            <w:tcW w:w="1776" w:type="dxa"/>
            <w:vMerge/>
            <w:tcBorders>
              <w:left w:val="single" w:sz="2" w:space="0" w:color="auto"/>
              <w:right w:val="single" w:sz="4" w:space="0" w:color="000000"/>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000000"/>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2"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w:t>
            </w:r>
            <w:r w:rsidRPr="00CB1AED">
              <w:rPr>
                <w:rFonts w:ascii="標楷體" w:eastAsia="標楷體" w:hAnsi="標楷體" w:hint="eastAsia"/>
                <w:bCs/>
                <w:kern w:val="2"/>
                <w:szCs w:val="24"/>
              </w:rPr>
              <w:lastRenderedPageBreak/>
              <w:t>條文修正草案</w:t>
            </w:r>
          </w:p>
        </w:tc>
        <w:tc>
          <w:tcPr>
            <w:tcW w:w="1142" w:type="dxa"/>
            <w:tcBorders>
              <w:top w:val="single" w:sz="4" w:space="0" w:color="auto"/>
              <w:left w:val="single" w:sz="4" w:space="0" w:color="000000"/>
              <w:bottom w:val="single" w:sz="2"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lastRenderedPageBreak/>
              <w:t>吳玉琴等19人</w:t>
            </w:r>
          </w:p>
        </w:tc>
        <w:tc>
          <w:tcPr>
            <w:tcW w:w="1744" w:type="dxa"/>
            <w:tcBorders>
              <w:top w:val="single" w:sz="4" w:space="0" w:color="auto"/>
              <w:left w:val="single" w:sz="4" w:space="0" w:color="000000"/>
              <w:bottom w:val="single" w:sz="2" w:space="0" w:color="auto"/>
              <w:right w:val="single" w:sz="2" w:space="0" w:color="auto"/>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第10屆第5會期第11次院會</w:t>
            </w:r>
            <w:r w:rsidRPr="00CB1AED">
              <w:rPr>
                <w:rFonts w:ascii="標楷體" w:eastAsia="標楷體" w:hAnsi="標楷體" w:hint="eastAsia"/>
                <w:bCs/>
                <w:kern w:val="2"/>
                <w:szCs w:val="24"/>
              </w:rPr>
              <w:lastRenderedPageBreak/>
              <w:t>(1</w:t>
            </w:r>
            <w:r w:rsidRPr="00CB1AED">
              <w:rPr>
                <w:rFonts w:ascii="標楷體" w:eastAsia="標楷體" w:hAnsi="標楷體"/>
                <w:bCs/>
                <w:kern w:val="2"/>
                <w:szCs w:val="24"/>
              </w:rPr>
              <w:t>1</w:t>
            </w:r>
            <w:r w:rsidRPr="00CB1AED">
              <w:rPr>
                <w:rFonts w:ascii="標楷體" w:eastAsia="標楷體" w:hAnsi="標楷體" w:hint="eastAsia"/>
                <w:bCs/>
                <w:kern w:val="2"/>
                <w:szCs w:val="24"/>
              </w:rPr>
              <w:t>1.</w:t>
            </w:r>
            <w:r w:rsidRPr="00CB1AED">
              <w:rPr>
                <w:rFonts w:ascii="標楷體" w:eastAsia="標楷體" w:hAnsi="標楷體"/>
                <w:bCs/>
                <w:kern w:val="2"/>
                <w:szCs w:val="24"/>
              </w:rPr>
              <w:t>5</w:t>
            </w:r>
            <w:r w:rsidRPr="00CB1AED">
              <w:rPr>
                <w:rFonts w:ascii="標楷體" w:eastAsia="標楷體" w:hAnsi="標楷體" w:hint="eastAsia"/>
                <w:bCs/>
                <w:kern w:val="2"/>
                <w:szCs w:val="24"/>
              </w:rPr>
              <w:t>.</w:t>
            </w:r>
            <w:r w:rsidRPr="00CB1AED">
              <w:rPr>
                <w:rFonts w:ascii="標楷體" w:eastAsia="標楷體" w:hAnsi="標楷體"/>
                <w:bCs/>
                <w:kern w:val="2"/>
                <w:szCs w:val="24"/>
              </w:rPr>
              <w:t>6)</w:t>
            </w:r>
            <w:r w:rsidRPr="00CB1AED">
              <w:rPr>
                <w:rFonts w:ascii="標楷體" w:eastAsia="標楷體" w:hAnsi="標楷體" w:hint="eastAsia"/>
                <w:bCs/>
                <w:kern w:val="2"/>
                <w:szCs w:val="24"/>
              </w:rPr>
              <w:t>決定：「交財政委員會審查」</w:t>
            </w:r>
          </w:p>
        </w:tc>
        <w:tc>
          <w:tcPr>
            <w:tcW w:w="1776" w:type="dxa"/>
            <w:vMerge/>
            <w:tcBorders>
              <w:left w:val="single" w:sz="2" w:space="0" w:color="auto"/>
              <w:right w:val="single" w:sz="4" w:space="0" w:color="000000"/>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000000"/>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台灣民眾黨黨團</w:t>
            </w:r>
          </w:p>
        </w:tc>
        <w:tc>
          <w:tcPr>
            <w:tcW w:w="1744" w:type="dxa"/>
            <w:tcBorders>
              <w:top w:val="single" w:sz="4" w:space="0" w:color="auto"/>
              <w:left w:val="single" w:sz="4" w:space="0" w:color="000000"/>
              <w:bottom w:val="single" w:sz="4" w:space="0" w:color="auto"/>
              <w:right w:val="single" w:sz="2" w:space="0" w:color="auto"/>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第10屆第5會期第14次院會(1</w:t>
            </w:r>
            <w:r w:rsidRPr="00CB1AED">
              <w:rPr>
                <w:rFonts w:ascii="標楷體" w:eastAsia="標楷體" w:hAnsi="標楷體"/>
                <w:bCs/>
                <w:kern w:val="2"/>
                <w:szCs w:val="24"/>
              </w:rPr>
              <w:t>1</w:t>
            </w:r>
            <w:r w:rsidRPr="00CB1AED">
              <w:rPr>
                <w:rFonts w:ascii="標楷體" w:eastAsia="標楷體" w:hAnsi="標楷體" w:hint="eastAsia"/>
                <w:bCs/>
                <w:kern w:val="2"/>
                <w:szCs w:val="24"/>
              </w:rPr>
              <w:t>1.</w:t>
            </w:r>
            <w:r w:rsidRPr="00CB1AED">
              <w:rPr>
                <w:rFonts w:ascii="標楷體" w:eastAsia="標楷體" w:hAnsi="標楷體"/>
                <w:bCs/>
                <w:kern w:val="2"/>
                <w:szCs w:val="24"/>
              </w:rPr>
              <w:t>5</w:t>
            </w:r>
            <w:r w:rsidRPr="00CB1AED">
              <w:rPr>
                <w:rFonts w:ascii="標楷體" w:eastAsia="標楷體" w:hAnsi="標楷體" w:hint="eastAsia"/>
                <w:bCs/>
                <w:kern w:val="2"/>
                <w:szCs w:val="24"/>
              </w:rPr>
              <w:t>.</w:t>
            </w:r>
            <w:r w:rsidRPr="00CB1AED">
              <w:rPr>
                <w:rFonts w:ascii="標楷體" w:eastAsia="標楷體" w:hAnsi="標楷體"/>
                <w:bCs/>
                <w:kern w:val="2"/>
                <w:szCs w:val="24"/>
              </w:rPr>
              <w:t>27)</w:t>
            </w:r>
            <w:r w:rsidRPr="00CB1AED">
              <w:rPr>
                <w:rFonts w:ascii="標楷體" w:eastAsia="標楷體" w:hAnsi="標楷體" w:hint="eastAsia"/>
                <w:bCs/>
                <w:kern w:val="2"/>
                <w:szCs w:val="24"/>
              </w:rPr>
              <w:t>決定：「交財政委員會審查」</w:t>
            </w:r>
          </w:p>
        </w:tc>
        <w:tc>
          <w:tcPr>
            <w:tcW w:w="1776" w:type="dxa"/>
            <w:vMerge/>
            <w:tcBorders>
              <w:left w:val="single" w:sz="2" w:space="0" w:color="auto"/>
              <w:right w:val="single" w:sz="4" w:space="0" w:color="000000"/>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000000"/>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F14B38">
            <w:pPr>
              <w:widowControl w:val="0"/>
              <w:autoSpaceDN/>
              <w:spacing w:line="320" w:lineRule="exact"/>
              <w:jc w:val="distribute"/>
              <w:textAlignment w:val="auto"/>
              <w:rPr>
                <w:rFonts w:ascii="標楷體" w:eastAsia="標楷體" w:hAnsi="標楷體"/>
                <w:bCs/>
                <w:kern w:val="2"/>
                <w:szCs w:val="24"/>
              </w:rPr>
            </w:pPr>
            <w:r w:rsidRPr="00CB1AED">
              <w:rPr>
                <w:rFonts w:ascii="標楷體" w:eastAsia="標楷體" w:hAnsi="標楷體" w:hint="eastAsia"/>
                <w:bCs/>
                <w:kern w:val="2"/>
                <w:szCs w:val="24"/>
              </w:rPr>
              <w:t>時代力量黨團</w:t>
            </w:r>
          </w:p>
        </w:tc>
        <w:tc>
          <w:tcPr>
            <w:tcW w:w="1744" w:type="dxa"/>
            <w:tcBorders>
              <w:top w:val="single" w:sz="4" w:space="0" w:color="auto"/>
              <w:left w:val="single" w:sz="4" w:space="0" w:color="000000"/>
              <w:bottom w:val="single" w:sz="4" w:space="0" w:color="auto"/>
              <w:right w:val="single" w:sz="2" w:space="0" w:color="auto"/>
            </w:tcBorders>
            <w:shd w:val="clear" w:color="auto" w:fill="FFFFFF"/>
          </w:tcPr>
          <w:p w:rsidR="00DE5970" w:rsidRPr="00CB1AED" w:rsidRDefault="00DE5970"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第10屆第7會期第8次院會（112.4.21）決定：「交財政委員會審查」</w:t>
            </w:r>
          </w:p>
        </w:tc>
        <w:tc>
          <w:tcPr>
            <w:tcW w:w="1776" w:type="dxa"/>
            <w:vMerge/>
            <w:tcBorders>
              <w:left w:val="single" w:sz="2" w:space="0" w:color="auto"/>
              <w:right w:val="single" w:sz="4" w:space="0" w:color="000000"/>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000000"/>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委員鄭天財Sra Kacaw等17人</w:t>
            </w:r>
          </w:p>
        </w:tc>
        <w:tc>
          <w:tcPr>
            <w:tcW w:w="1744" w:type="dxa"/>
            <w:tcBorders>
              <w:top w:val="single" w:sz="4" w:space="0" w:color="auto"/>
              <w:left w:val="single" w:sz="4" w:space="0" w:color="000000"/>
              <w:bottom w:val="single" w:sz="4" w:space="0" w:color="auto"/>
              <w:right w:val="single" w:sz="2" w:space="0" w:color="auto"/>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第10屆第6會期第2次院會(1</w:t>
            </w:r>
            <w:r w:rsidRPr="00CB1AED">
              <w:rPr>
                <w:rFonts w:ascii="標楷體" w:eastAsia="標楷體" w:hAnsi="標楷體"/>
                <w:bCs/>
                <w:kern w:val="2"/>
                <w:szCs w:val="24"/>
              </w:rPr>
              <w:t>1</w:t>
            </w:r>
            <w:r w:rsidRPr="00CB1AED">
              <w:rPr>
                <w:rFonts w:ascii="標楷體" w:eastAsia="標楷體" w:hAnsi="標楷體" w:hint="eastAsia"/>
                <w:bCs/>
                <w:kern w:val="2"/>
                <w:szCs w:val="24"/>
              </w:rPr>
              <w:t>1.9.30</w:t>
            </w:r>
            <w:r w:rsidRPr="00CB1AED">
              <w:rPr>
                <w:rFonts w:ascii="標楷體" w:eastAsia="標楷體" w:hAnsi="標楷體"/>
                <w:bCs/>
                <w:kern w:val="2"/>
                <w:szCs w:val="24"/>
              </w:rPr>
              <w:t>)</w:t>
            </w:r>
            <w:r w:rsidRPr="00CB1AED">
              <w:rPr>
                <w:rFonts w:ascii="標楷體" w:eastAsia="標楷體" w:hAnsi="標楷體" w:hint="eastAsia"/>
                <w:bCs/>
                <w:kern w:val="2"/>
                <w:szCs w:val="24"/>
              </w:rPr>
              <w:t>決定：「交財政委員會審查」</w:t>
            </w:r>
          </w:p>
        </w:tc>
        <w:tc>
          <w:tcPr>
            <w:tcW w:w="1776" w:type="dxa"/>
            <w:vMerge/>
            <w:tcBorders>
              <w:left w:val="single" w:sz="2" w:space="0" w:color="auto"/>
              <w:right w:val="single" w:sz="4" w:space="0" w:color="000000"/>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000000"/>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張廖萬堅等22人</w:t>
            </w:r>
          </w:p>
        </w:tc>
        <w:tc>
          <w:tcPr>
            <w:tcW w:w="1744" w:type="dxa"/>
            <w:tcBorders>
              <w:top w:val="single" w:sz="4" w:space="0" w:color="auto"/>
              <w:left w:val="single" w:sz="4" w:space="0" w:color="000000"/>
              <w:bottom w:val="single" w:sz="4" w:space="0" w:color="auto"/>
              <w:right w:val="single" w:sz="2" w:space="0" w:color="auto"/>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第10屆第6會期第</w:t>
            </w:r>
            <w:r w:rsidRPr="00CB1AED">
              <w:rPr>
                <w:rFonts w:ascii="標楷體" w:eastAsia="標楷體" w:hAnsi="標楷體"/>
                <w:kern w:val="2"/>
                <w:szCs w:val="24"/>
              </w:rPr>
              <w:t>3</w:t>
            </w:r>
            <w:r w:rsidRPr="00CB1AED">
              <w:rPr>
                <w:rFonts w:ascii="標楷體" w:eastAsia="標楷體" w:hAnsi="標楷體" w:hint="eastAsia"/>
                <w:kern w:val="2"/>
                <w:szCs w:val="24"/>
              </w:rPr>
              <w:t>次院會(1</w:t>
            </w:r>
            <w:r w:rsidRPr="00CB1AED">
              <w:rPr>
                <w:rFonts w:ascii="標楷體" w:eastAsia="標楷體" w:hAnsi="標楷體"/>
                <w:kern w:val="2"/>
                <w:szCs w:val="24"/>
              </w:rPr>
              <w:t>1</w:t>
            </w:r>
            <w:r w:rsidRPr="00CB1AED">
              <w:rPr>
                <w:rFonts w:ascii="標楷體" w:eastAsia="標楷體" w:hAnsi="標楷體" w:hint="eastAsia"/>
                <w:kern w:val="2"/>
                <w:szCs w:val="24"/>
              </w:rPr>
              <w:t>1.</w:t>
            </w:r>
            <w:r w:rsidRPr="00CB1AED">
              <w:rPr>
                <w:rFonts w:ascii="標楷體" w:eastAsia="標楷體" w:hAnsi="標楷體"/>
                <w:kern w:val="2"/>
                <w:szCs w:val="24"/>
              </w:rPr>
              <w:t>10</w:t>
            </w:r>
            <w:r w:rsidRPr="00CB1AED">
              <w:rPr>
                <w:rFonts w:ascii="標楷體" w:eastAsia="標楷體" w:hAnsi="標楷體" w:hint="eastAsia"/>
                <w:kern w:val="2"/>
                <w:szCs w:val="24"/>
              </w:rPr>
              <w:t>.</w:t>
            </w:r>
            <w:r w:rsidRPr="00CB1AED">
              <w:rPr>
                <w:rFonts w:ascii="標楷體" w:eastAsia="標楷體" w:hAnsi="標楷體"/>
                <w:kern w:val="2"/>
                <w:szCs w:val="24"/>
              </w:rPr>
              <w:t>7)</w:t>
            </w:r>
            <w:r w:rsidRPr="00CB1AED">
              <w:rPr>
                <w:rFonts w:ascii="標楷體" w:eastAsia="標楷體" w:hAnsi="標楷體" w:hint="eastAsia"/>
                <w:kern w:val="2"/>
                <w:szCs w:val="24"/>
              </w:rPr>
              <w:t>決定：「交財政委員會審查」</w:t>
            </w:r>
          </w:p>
        </w:tc>
        <w:tc>
          <w:tcPr>
            <w:tcW w:w="1776" w:type="dxa"/>
            <w:vMerge/>
            <w:tcBorders>
              <w:left w:val="single" w:sz="2" w:space="0" w:color="auto"/>
              <w:right w:val="single" w:sz="4" w:space="0" w:color="000000"/>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000000"/>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何志偉等21人</w:t>
            </w:r>
          </w:p>
        </w:tc>
        <w:tc>
          <w:tcPr>
            <w:tcW w:w="1744" w:type="dxa"/>
            <w:tcBorders>
              <w:top w:val="single" w:sz="4" w:space="0" w:color="auto"/>
              <w:left w:val="single" w:sz="4" w:space="0" w:color="000000"/>
              <w:bottom w:val="single" w:sz="4" w:space="0" w:color="auto"/>
              <w:right w:val="single" w:sz="2" w:space="0" w:color="auto"/>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第10屆第6會期第13次院會(111.12.23)決定：「交財政委員會審查」</w:t>
            </w:r>
          </w:p>
        </w:tc>
        <w:tc>
          <w:tcPr>
            <w:tcW w:w="1776" w:type="dxa"/>
            <w:vMerge/>
            <w:tcBorders>
              <w:left w:val="single" w:sz="2" w:space="0" w:color="auto"/>
              <w:right w:val="single" w:sz="4" w:space="0" w:color="000000"/>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000000"/>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000000"/>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4" w:space="0" w:color="000000"/>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林昶佐等17人</w:t>
            </w:r>
          </w:p>
        </w:tc>
        <w:tc>
          <w:tcPr>
            <w:tcW w:w="1744" w:type="dxa"/>
            <w:tcBorders>
              <w:top w:val="single" w:sz="4" w:space="0" w:color="000000"/>
              <w:left w:val="single" w:sz="4" w:space="0" w:color="000000"/>
              <w:bottom w:val="single" w:sz="4" w:space="0" w:color="auto"/>
              <w:right w:val="single" w:sz="2" w:space="0" w:color="auto"/>
            </w:tcBorders>
            <w:shd w:val="clear" w:color="auto" w:fill="FFFFFF"/>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第10屆第7會期第1次院會(112.2.</w:t>
            </w:r>
            <w:r w:rsidRPr="00CB1AED">
              <w:rPr>
                <w:rFonts w:ascii="標楷體" w:eastAsia="標楷體" w:hAnsi="標楷體"/>
                <w:kern w:val="2"/>
                <w:szCs w:val="24"/>
              </w:rPr>
              <w:t>1</w:t>
            </w:r>
            <w:r w:rsidRPr="00CB1AED">
              <w:rPr>
                <w:rFonts w:ascii="標楷體" w:eastAsia="標楷體" w:hAnsi="標楷體" w:hint="eastAsia"/>
                <w:kern w:val="2"/>
                <w:szCs w:val="24"/>
              </w:rPr>
              <w:t>7</w:t>
            </w:r>
            <w:r w:rsidRPr="00CB1AED">
              <w:rPr>
                <w:rFonts w:ascii="標楷體" w:eastAsia="標楷體" w:hAnsi="標楷體"/>
                <w:kern w:val="2"/>
                <w:szCs w:val="24"/>
              </w:rPr>
              <w:t>)</w:t>
            </w:r>
            <w:r w:rsidRPr="00CB1AED">
              <w:rPr>
                <w:rFonts w:ascii="標楷體" w:eastAsia="標楷體" w:hAnsi="標楷體" w:hint="eastAsia"/>
                <w:kern w:val="2"/>
                <w:szCs w:val="24"/>
              </w:rPr>
              <w:t>決定：「交財政委員會審查」</w:t>
            </w:r>
          </w:p>
        </w:tc>
        <w:tc>
          <w:tcPr>
            <w:tcW w:w="1776" w:type="dxa"/>
            <w:vMerge/>
            <w:tcBorders>
              <w:left w:val="single" w:sz="2" w:space="0" w:color="auto"/>
              <w:right w:val="single" w:sz="4" w:space="0" w:color="000000"/>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000000"/>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4"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所得稅法第十七條條文修正草案</w:t>
            </w:r>
          </w:p>
        </w:tc>
        <w:tc>
          <w:tcPr>
            <w:tcW w:w="1142" w:type="dxa"/>
            <w:tcBorders>
              <w:top w:val="single" w:sz="4" w:space="0" w:color="auto"/>
              <w:left w:val="single" w:sz="4" w:space="0" w:color="000000"/>
              <w:bottom w:val="single" w:sz="4"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賴品妤等16人</w:t>
            </w:r>
          </w:p>
        </w:tc>
        <w:tc>
          <w:tcPr>
            <w:tcW w:w="1744" w:type="dxa"/>
            <w:tcBorders>
              <w:top w:val="single" w:sz="4" w:space="0" w:color="auto"/>
              <w:left w:val="single" w:sz="4" w:space="0" w:color="000000"/>
              <w:bottom w:val="single" w:sz="4" w:space="0" w:color="auto"/>
              <w:right w:val="single" w:sz="2" w:space="0" w:color="auto"/>
            </w:tcBorders>
            <w:shd w:val="clear" w:color="auto" w:fill="FFFFFF"/>
          </w:tcPr>
          <w:p w:rsidR="00DE5970" w:rsidRPr="00CB1AED" w:rsidRDefault="00DE5970" w:rsidP="00CB1AED">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第10屆第7會期第8次院會（112.4.21）決定：「交財政委員會審查」</w:t>
            </w:r>
          </w:p>
        </w:tc>
        <w:tc>
          <w:tcPr>
            <w:tcW w:w="1776" w:type="dxa"/>
            <w:vMerge/>
            <w:tcBorders>
              <w:left w:val="single" w:sz="2" w:space="0" w:color="auto"/>
              <w:bottom w:val="single" w:sz="4" w:space="0" w:color="auto"/>
              <w:right w:val="single" w:sz="4" w:space="0" w:color="000000"/>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000000"/>
              <w:bottom w:val="single" w:sz="4" w:space="0" w:color="auto"/>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Pr>
          <w:p w:rsidR="00DE5970" w:rsidRPr="00CB1AED" w:rsidRDefault="00DE5970" w:rsidP="00CB1AED">
            <w:pPr>
              <w:spacing w:line="320" w:lineRule="exact"/>
              <w:jc w:val="both"/>
              <w:rPr>
                <w:rFonts w:ascii="標楷體" w:eastAsia="標楷體" w:hAnsi="標楷體"/>
                <w:color w:val="FF0000"/>
                <w:szCs w:val="24"/>
              </w:rPr>
            </w:pPr>
          </w:p>
        </w:tc>
      </w:tr>
      <w:tr w:rsidR="00DE5970" w:rsidRPr="00CB1AED" w:rsidTr="00214541">
        <w:trPr>
          <w:trHeight w:val="558"/>
          <w:jc w:val="center"/>
        </w:trPr>
        <w:tc>
          <w:tcPr>
            <w:tcW w:w="683" w:type="dxa"/>
            <w:tcBorders>
              <w:top w:val="single" w:sz="4" w:space="0" w:color="auto"/>
              <w:bottom w:val="single" w:sz="12" w:space="0" w:color="auto"/>
              <w:right w:val="single" w:sz="4" w:space="0" w:color="auto"/>
            </w:tcBorders>
            <w:shd w:val="clear" w:color="auto" w:fill="auto"/>
          </w:tcPr>
          <w:p w:rsidR="00DE5970" w:rsidRPr="00CB1AED" w:rsidRDefault="00DE5970"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4" w:space="0" w:color="auto"/>
              <w:left w:val="single" w:sz="4" w:space="0" w:color="000000"/>
              <w:bottom w:val="single" w:sz="12"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t>所得稅法第十七條條文修正</w:t>
            </w:r>
            <w:r w:rsidRPr="00CB1AED">
              <w:rPr>
                <w:rFonts w:ascii="標楷體" w:eastAsia="標楷體" w:hAnsi="標楷體" w:hint="eastAsia"/>
                <w:bCs/>
                <w:kern w:val="2"/>
                <w:szCs w:val="24"/>
              </w:rPr>
              <w:lastRenderedPageBreak/>
              <w:t>草案</w:t>
            </w:r>
          </w:p>
        </w:tc>
        <w:tc>
          <w:tcPr>
            <w:tcW w:w="1142" w:type="dxa"/>
            <w:tcBorders>
              <w:top w:val="single" w:sz="4" w:space="0" w:color="auto"/>
              <w:left w:val="single" w:sz="4" w:space="0" w:color="000000"/>
              <w:bottom w:val="single" w:sz="12" w:space="0" w:color="auto"/>
              <w:right w:val="single" w:sz="4" w:space="0" w:color="000000"/>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bCs/>
                <w:kern w:val="2"/>
                <w:szCs w:val="24"/>
              </w:rPr>
            </w:pPr>
            <w:r w:rsidRPr="00CB1AED">
              <w:rPr>
                <w:rFonts w:ascii="標楷體" w:eastAsia="標楷體" w:hAnsi="標楷體" w:hint="eastAsia"/>
                <w:bCs/>
                <w:kern w:val="2"/>
                <w:szCs w:val="24"/>
              </w:rPr>
              <w:lastRenderedPageBreak/>
              <w:t>黃秀芳等22人</w:t>
            </w:r>
          </w:p>
        </w:tc>
        <w:tc>
          <w:tcPr>
            <w:tcW w:w="1744" w:type="dxa"/>
            <w:tcBorders>
              <w:top w:val="single" w:sz="4" w:space="0" w:color="auto"/>
              <w:left w:val="single" w:sz="4" w:space="0" w:color="000000"/>
              <w:bottom w:val="single" w:sz="12" w:space="0" w:color="auto"/>
              <w:right w:val="single" w:sz="2" w:space="0" w:color="auto"/>
            </w:tcBorders>
            <w:shd w:val="clear" w:color="auto" w:fill="auto"/>
          </w:tcPr>
          <w:p w:rsidR="00DE5970" w:rsidRPr="00CB1AED" w:rsidRDefault="00DE5970" w:rsidP="00CB1AED">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第10屆第7會期第9次院會(112.4.28)決</w:t>
            </w:r>
            <w:r w:rsidRPr="00CB1AED">
              <w:rPr>
                <w:rFonts w:ascii="標楷體" w:eastAsia="標楷體" w:hAnsi="標楷體" w:hint="eastAsia"/>
                <w:kern w:val="2"/>
                <w:szCs w:val="24"/>
              </w:rPr>
              <w:lastRenderedPageBreak/>
              <w:t>定：「交財政委員會審查」</w:t>
            </w:r>
          </w:p>
        </w:tc>
        <w:tc>
          <w:tcPr>
            <w:tcW w:w="1776" w:type="dxa"/>
            <w:vMerge/>
            <w:tcBorders>
              <w:left w:val="single" w:sz="2" w:space="0" w:color="auto"/>
              <w:bottom w:val="single" w:sz="12" w:space="0" w:color="auto"/>
              <w:right w:val="single" w:sz="4" w:space="0" w:color="000000"/>
            </w:tcBorders>
            <w:shd w:val="clear" w:color="auto" w:fill="FFFFFF"/>
          </w:tcPr>
          <w:p w:rsidR="00DE5970" w:rsidRPr="00CB1AED" w:rsidRDefault="00DE5970" w:rsidP="00CB1AED">
            <w:pPr>
              <w:jc w:val="both"/>
              <w:rPr>
                <w:rFonts w:ascii="標楷體" w:eastAsia="標楷體" w:hAnsi="標楷體"/>
                <w:color w:val="FF0000"/>
                <w:szCs w:val="24"/>
              </w:rPr>
            </w:pPr>
          </w:p>
        </w:tc>
        <w:tc>
          <w:tcPr>
            <w:tcW w:w="1643" w:type="dxa"/>
            <w:vMerge/>
            <w:tcBorders>
              <w:left w:val="single" w:sz="4" w:space="0" w:color="000000"/>
              <w:bottom w:val="single" w:sz="12" w:space="0" w:color="auto"/>
              <w:right w:val="single" w:sz="4" w:space="0" w:color="000000"/>
            </w:tcBorders>
            <w:shd w:val="clear" w:color="auto" w:fill="auto"/>
            <w:vAlign w:val="center"/>
          </w:tcPr>
          <w:p w:rsidR="00DE5970" w:rsidRPr="00CB1AED" w:rsidRDefault="00DE5970" w:rsidP="00CB1AED">
            <w:pPr>
              <w:ind w:left="240" w:hangingChars="100" w:hanging="240"/>
              <w:jc w:val="both"/>
              <w:rPr>
                <w:rFonts w:ascii="標楷體" w:eastAsia="標楷體" w:hAnsi="標楷體"/>
                <w:bCs/>
                <w:color w:val="FF0000"/>
                <w:szCs w:val="24"/>
              </w:rPr>
            </w:pPr>
          </w:p>
        </w:tc>
        <w:tc>
          <w:tcPr>
            <w:tcW w:w="1543" w:type="dxa"/>
            <w:vMerge/>
            <w:tcBorders>
              <w:bottom w:val="single" w:sz="12" w:space="0" w:color="auto"/>
            </w:tcBorders>
          </w:tcPr>
          <w:p w:rsidR="00DE5970" w:rsidRPr="00CB1AED" w:rsidRDefault="00DE5970" w:rsidP="00CB1AED">
            <w:pPr>
              <w:spacing w:line="320" w:lineRule="exact"/>
              <w:jc w:val="both"/>
              <w:rPr>
                <w:rFonts w:ascii="標楷體" w:eastAsia="標楷體" w:hAnsi="標楷體"/>
                <w:color w:val="FF0000"/>
                <w:szCs w:val="24"/>
              </w:rPr>
            </w:pPr>
          </w:p>
        </w:tc>
      </w:tr>
      <w:tr w:rsidR="00CB1AED" w:rsidRPr="00CB1AED" w:rsidTr="00214541">
        <w:trPr>
          <w:trHeight w:val="558"/>
          <w:jc w:val="center"/>
        </w:trPr>
        <w:tc>
          <w:tcPr>
            <w:tcW w:w="683" w:type="dxa"/>
            <w:tcBorders>
              <w:top w:val="single" w:sz="12" w:space="0" w:color="auto"/>
              <w:bottom w:val="single" w:sz="12" w:space="0" w:color="auto"/>
              <w:right w:val="single" w:sz="4" w:space="0" w:color="auto"/>
            </w:tcBorders>
            <w:shd w:val="clear" w:color="auto" w:fill="auto"/>
          </w:tcPr>
          <w:p w:rsidR="00CB1AED" w:rsidRPr="00CB1AED" w:rsidRDefault="00CB1AED" w:rsidP="00B01E41">
            <w:pPr>
              <w:numPr>
                <w:ilvl w:val="0"/>
                <w:numId w:val="53"/>
              </w:numPr>
              <w:spacing w:line="320" w:lineRule="exact"/>
              <w:jc w:val="both"/>
              <w:textAlignment w:val="auto"/>
              <w:rPr>
                <w:rFonts w:ascii="標楷體" w:eastAsia="標楷體" w:hAnsi="標楷體"/>
                <w:b/>
                <w:bCs/>
                <w:color w:val="FF0000"/>
                <w:szCs w:val="24"/>
              </w:rPr>
            </w:pPr>
          </w:p>
        </w:tc>
        <w:tc>
          <w:tcPr>
            <w:tcW w:w="1392" w:type="dxa"/>
            <w:tcBorders>
              <w:top w:val="single" w:sz="12" w:space="0" w:color="auto"/>
              <w:left w:val="single" w:sz="4" w:space="0" w:color="000000"/>
              <w:bottom w:val="single" w:sz="12" w:space="0" w:color="auto"/>
              <w:right w:val="single" w:sz="4" w:space="0" w:color="000000"/>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bCs/>
                <w:kern w:val="2"/>
                <w:szCs w:val="24"/>
              </w:rPr>
              <w:t>中央政府總預算案審查程序第三條條文修正草案</w:t>
            </w:r>
          </w:p>
        </w:tc>
        <w:tc>
          <w:tcPr>
            <w:tcW w:w="1142" w:type="dxa"/>
            <w:tcBorders>
              <w:top w:val="single" w:sz="12" w:space="0" w:color="auto"/>
              <w:left w:val="single" w:sz="4" w:space="0" w:color="000000"/>
              <w:bottom w:val="single" w:sz="12" w:space="0" w:color="auto"/>
              <w:right w:val="single" w:sz="4" w:space="0" w:color="000000"/>
            </w:tcBorders>
            <w:shd w:val="clear" w:color="auto" w:fill="auto"/>
          </w:tcPr>
          <w:p w:rsidR="00CB1AED" w:rsidRPr="00CB1AED" w:rsidRDefault="00CB1AED" w:rsidP="00F14B38">
            <w:pPr>
              <w:jc w:val="distribute"/>
              <w:rPr>
                <w:rFonts w:ascii="標楷體" w:eastAsia="標楷體" w:hAnsi="標楷體"/>
                <w:szCs w:val="24"/>
              </w:rPr>
            </w:pPr>
            <w:r w:rsidRPr="00CB1AED">
              <w:rPr>
                <w:rFonts w:ascii="標楷體" w:eastAsia="標楷體" w:hAnsi="標楷體" w:hint="eastAsia"/>
                <w:bCs/>
                <w:kern w:val="2"/>
                <w:szCs w:val="24"/>
              </w:rPr>
              <w:t>民進黨黨團</w:t>
            </w:r>
          </w:p>
        </w:tc>
        <w:tc>
          <w:tcPr>
            <w:tcW w:w="1744" w:type="dxa"/>
            <w:tcBorders>
              <w:top w:val="single" w:sz="12" w:space="0" w:color="auto"/>
              <w:left w:val="single" w:sz="4" w:space="0" w:color="000000"/>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kern w:val="2"/>
                <w:szCs w:val="24"/>
              </w:rPr>
              <w:t>第10屆第8會期第8次院會(112.11.17</w:t>
            </w:r>
            <w:r w:rsidRPr="00CB1AED">
              <w:rPr>
                <w:rFonts w:ascii="標楷體" w:eastAsia="標楷體" w:hAnsi="標楷體"/>
                <w:kern w:val="2"/>
                <w:szCs w:val="24"/>
              </w:rPr>
              <w:t>)</w:t>
            </w:r>
            <w:r w:rsidRPr="00CB1AED">
              <w:rPr>
                <w:rFonts w:ascii="標楷體" w:eastAsia="標楷體" w:hAnsi="標楷體" w:hint="eastAsia"/>
                <w:kern w:val="2"/>
                <w:szCs w:val="24"/>
              </w:rPr>
              <w:t>決定：「交財政委員會審查」</w:t>
            </w:r>
          </w:p>
        </w:tc>
        <w:tc>
          <w:tcPr>
            <w:tcW w:w="1776" w:type="dxa"/>
            <w:tcBorders>
              <w:top w:val="single" w:sz="12" w:space="0" w:color="auto"/>
              <w:left w:val="single" w:sz="4" w:space="0" w:color="auto"/>
              <w:bottom w:val="single" w:sz="12" w:space="0" w:color="auto"/>
              <w:right w:val="single" w:sz="4" w:space="0" w:color="auto"/>
            </w:tcBorders>
            <w:shd w:val="clear" w:color="auto" w:fill="FFFFFF"/>
          </w:tcPr>
          <w:p w:rsidR="00CB1AED" w:rsidRPr="00CB1AED" w:rsidRDefault="00CB1AED" w:rsidP="00CB1AED">
            <w:pPr>
              <w:keepLines/>
              <w:widowControl w:val="0"/>
              <w:suppressLineNumbers/>
              <w:suppressAutoHyphens/>
              <w:autoSpaceDN/>
              <w:spacing w:line="320" w:lineRule="exact"/>
              <w:jc w:val="both"/>
              <w:textAlignment w:val="auto"/>
              <w:rPr>
                <w:rFonts w:ascii="標楷體" w:eastAsia="標楷體" w:hAnsi="標楷體"/>
                <w:spacing w:val="-20"/>
                <w:kern w:val="2"/>
                <w:szCs w:val="24"/>
              </w:rPr>
            </w:pPr>
            <w:r w:rsidRPr="00CB1AED">
              <w:rPr>
                <w:rFonts w:ascii="標楷體" w:eastAsia="標楷體" w:hAnsi="標楷體" w:hint="eastAsia"/>
                <w:spacing w:val="-20"/>
                <w:kern w:val="2"/>
                <w:szCs w:val="24"/>
              </w:rPr>
              <w:t>第10屆第8會期第20次全體委員會議(112.12.11)</w:t>
            </w:r>
          </w:p>
        </w:tc>
        <w:tc>
          <w:tcPr>
            <w:tcW w:w="1643" w:type="dxa"/>
            <w:tcBorders>
              <w:top w:val="single" w:sz="12" w:space="0" w:color="auto"/>
              <w:left w:val="single" w:sz="4" w:space="0" w:color="auto"/>
              <w:bottom w:val="single" w:sz="12" w:space="0" w:color="auto"/>
              <w:right w:val="single" w:sz="4" w:space="0" w:color="000000"/>
            </w:tcBorders>
            <w:shd w:val="clear" w:color="auto" w:fill="auto"/>
          </w:tcPr>
          <w:p w:rsidR="00CB1AED" w:rsidRPr="00CB1AED" w:rsidRDefault="00CB1AED" w:rsidP="00CB1AED">
            <w:pPr>
              <w:jc w:val="both"/>
              <w:rPr>
                <w:rFonts w:ascii="標楷體" w:eastAsia="標楷體" w:hAnsi="標楷體"/>
                <w:bCs/>
                <w:color w:val="FF0000"/>
                <w:szCs w:val="24"/>
              </w:rPr>
            </w:pPr>
            <w:r w:rsidRPr="00CB1AED">
              <w:rPr>
                <w:rFonts w:ascii="標楷體" w:eastAsia="標楷體" w:hAnsi="標楷體" w:hint="eastAsia"/>
                <w:szCs w:val="24"/>
              </w:rPr>
              <w:t>第10屆第8</w:t>
            </w:r>
            <w:r w:rsidRPr="00CB1AED">
              <w:rPr>
                <w:rFonts w:ascii="標楷體" w:eastAsia="標楷體" w:hAnsi="標楷體" w:hint="eastAsia"/>
                <w:spacing w:val="-20"/>
                <w:szCs w:val="24"/>
              </w:rPr>
              <w:t>會期第</w:t>
            </w:r>
            <w:r w:rsidRPr="00CB1AED">
              <w:rPr>
                <w:rFonts w:ascii="標楷體" w:eastAsia="標楷體" w:hAnsi="標楷體"/>
                <w:spacing w:val="-20"/>
                <w:szCs w:val="24"/>
              </w:rPr>
              <w:t>12</w:t>
            </w:r>
            <w:r w:rsidRPr="00CB1AED">
              <w:rPr>
                <w:rFonts w:ascii="標楷體" w:eastAsia="標楷體" w:hAnsi="標楷體" w:hint="eastAsia"/>
                <w:spacing w:val="-20"/>
                <w:szCs w:val="24"/>
              </w:rPr>
              <w:t>次院會</w:t>
            </w:r>
            <w:r w:rsidRPr="00CB1AED">
              <w:rPr>
                <w:rFonts w:ascii="標楷體" w:eastAsia="標楷體" w:hAnsi="標楷體" w:hint="eastAsia"/>
                <w:szCs w:val="24"/>
              </w:rPr>
              <w:t>(112.1</w:t>
            </w:r>
            <w:r w:rsidRPr="00CB1AED">
              <w:rPr>
                <w:rFonts w:ascii="標楷體" w:eastAsia="標楷體" w:hAnsi="標楷體"/>
                <w:szCs w:val="24"/>
              </w:rPr>
              <w:t>2</w:t>
            </w:r>
            <w:r w:rsidRPr="00CB1AED">
              <w:rPr>
                <w:rFonts w:ascii="標楷體" w:eastAsia="標楷體" w:hAnsi="標楷體" w:hint="eastAsia"/>
                <w:szCs w:val="24"/>
              </w:rPr>
              <w:t>.</w:t>
            </w:r>
            <w:r w:rsidRPr="00CB1AED">
              <w:rPr>
                <w:rFonts w:ascii="標楷體" w:eastAsia="標楷體" w:hAnsi="標楷體"/>
                <w:szCs w:val="24"/>
              </w:rPr>
              <w:t>19)</w:t>
            </w:r>
          </w:p>
        </w:tc>
        <w:tc>
          <w:tcPr>
            <w:tcW w:w="1543" w:type="dxa"/>
            <w:tcBorders>
              <w:top w:val="single" w:sz="12" w:space="0" w:color="auto"/>
              <w:bottom w:val="single" w:sz="12" w:space="0" w:color="auto"/>
            </w:tcBorders>
          </w:tcPr>
          <w:p w:rsidR="00CB1AED" w:rsidRPr="00CB1AED" w:rsidRDefault="00CB1AED" w:rsidP="00CB1AED">
            <w:pPr>
              <w:spacing w:line="320" w:lineRule="exact"/>
              <w:jc w:val="both"/>
              <w:rPr>
                <w:rFonts w:ascii="標楷體" w:eastAsia="標楷體" w:hAnsi="標楷體"/>
                <w:color w:val="FF0000"/>
                <w:szCs w:val="24"/>
              </w:rPr>
            </w:pPr>
          </w:p>
        </w:tc>
      </w:tr>
    </w:tbl>
    <w:p w:rsidR="00CB1AED" w:rsidRPr="00CB1AED" w:rsidRDefault="00CB1AED" w:rsidP="00CB1AED">
      <w:pPr>
        <w:jc w:val="both"/>
        <w:rPr>
          <w:color w:val="FF0000"/>
        </w:rPr>
      </w:pPr>
      <w:r w:rsidRPr="00CB1AED">
        <w:rPr>
          <w:color w:val="FF0000"/>
        </w:rPr>
        <w:br w:type="page"/>
      </w:r>
    </w:p>
    <w:p w:rsidR="00CB1AED" w:rsidRPr="00CB1AED" w:rsidRDefault="00CB1AED" w:rsidP="00CB1AED">
      <w:pPr>
        <w:keepNext/>
        <w:spacing w:line="480" w:lineRule="exact"/>
        <w:ind w:left="927" w:hanging="567"/>
        <w:jc w:val="both"/>
        <w:textAlignment w:val="auto"/>
        <w:outlineLvl w:val="1"/>
        <w:rPr>
          <w:rFonts w:ascii="標楷體" w:eastAsia="標楷體" w:hAnsi="標楷體"/>
          <w:b/>
          <w:bCs/>
          <w:sz w:val="32"/>
          <w:szCs w:val="32"/>
        </w:rPr>
      </w:pPr>
      <w:bookmarkStart w:id="33" w:name="_Toc126576790"/>
      <w:bookmarkStart w:id="34" w:name="_Toc143873906"/>
      <w:bookmarkStart w:id="35" w:name="_Toc157095682"/>
      <w:r w:rsidRPr="00CB1AED">
        <w:rPr>
          <w:rFonts w:ascii="標楷體" w:eastAsia="標楷體" w:hAnsi="標楷體" w:hint="eastAsia"/>
          <w:b/>
          <w:bCs/>
          <w:sz w:val="32"/>
          <w:szCs w:val="32"/>
        </w:rPr>
        <w:lastRenderedPageBreak/>
        <w:t>二、預算案(38案)</w:t>
      </w:r>
      <w:bookmarkEnd w:id="33"/>
      <w:bookmarkEnd w:id="34"/>
      <w:bookmarkEnd w:id="35"/>
    </w:p>
    <w:p w:rsidR="00CB1AED" w:rsidRPr="00CB1AED" w:rsidRDefault="00CB1AED" w:rsidP="00CB1AED">
      <w:pPr>
        <w:keepNext/>
        <w:spacing w:line="480" w:lineRule="exact"/>
        <w:ind w:leftChars="250" w:left="600"/>
        <w:jc w:val="both"/>
        <w:textAlignment w:val="auto"/>
        <w:outlineLvl w:val="2"/>
        <w:rPr>
          <w:rFonts w:ascii="標楷體" w:eastAsia="標楷體" w:hAnsi="標楷體"/>
          <w:b/>
          <w:bCs/>
          <w:sz w:val="28"/>
          <w:szCs w:val="28"/>
        </w:rPr>
      </w:pPr>
      <w:bookmarkStart w:id="36" w:name="_Toc126576791"/>
      <w:bookmarkStart w:id="37" w:name="_Toc143873907"/>
      <w:bookmarkStart w:id="38" w:name="_Toc157095683"/>
      <w:r w:rsidRPr="00CB1AED">
        <w:rPr>
          <w:rFonts w:ascii="標楷體" w:eastAsia="標楷體" w:hAnsi="標楷體"/>
          <w:b/>
          <w:bCs/>
          <w:sz w:val="28"/>
          <w:szCs w:val="28"/>
        </w:rPr>
        <w:t>(</w:t>
      </w:r>
      <w:r w:rsidRPr="00CB1AED">
        <w:rPr>
          <w:rFonts w:ascii="標楷體" w:eastAsia="標楷體" w:hAnsi="標楷體" w:hint="eastAsia"/>
          <w:b/>
          <w:bCs/>
          <w:sz w:val="28"/>
          <w:szCs w:val="28"/>
        </w:rPr>
        <w:t>一</w:t>
      </w:r>
      <w:r w:rsidRPr="00CB1AED">
        <w:rPr>
          <w:rFonts w:ascii="標楷體" w:eastAsia="標楷體" w:hAnsi="標楷體"/>
          <w:b/>
          <w:bCs/>
          <w:sz w:val="28"/>
          <w:szCs w:val="28"/>
        </w:rPr>
        <w:t>)</w:t>
      </w:r>
      <w:r w:rsidRPr="00CB1AED">
        <w:rPr>
          <w:rFonts w:ascii="標楷體" w:eastAsia="標楷體" w:hAnsi="標楷體" w:hint="eastAsia"/>
          <w:b/>
          <w:bCs/>
          <w:sz w:val="28"/>
          <w:szCs w:val="28"/>
        </w:rPr>
        <w:t>總預算案(7案)</w:t>
      </w:r>
      <w:bookmarkEnd w:id="36"/>
      <w:bookmarkEnd w:id="37"/>
      <w:bookmarkEnd w:id="38"/>
    </w:p>
    <w:tbl>
      <w:tblPr>
        <w:tblpPr w:leftFromText="180" w:rightFromText="180" w:vertAnchor="text" w:tblpXSpec="center" w:tblpY="1"/>
        <w:tblOverlap w:val="never"/>
        <w:tblW w:w="10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1739"/>
        <w:gridCol w:w="2693"/>
        <w:gridCol w:w="2661"/>
        <w:gridCol w:w="2442"/>
      </w:tblGrid>
      <w:tr w:rsidR="00CB1AED" w:rsidRPr="00CB1AED" w:rsidTr="00822101">
        <w:trPr>
          <w:trHeight w:val="490"/>
        </w:trPr>
        <w:tc>
          <w:tcPr>
            <w:tcW w:w="704" w:type="dxa"/>
            <w:tcBorders>
              <w:top w:val="single" w:sz="12" w:space="0" w:color="auto"/>
              <w:left w:val="single" w:sz="4" w:space="0" w:color="auto"/>
              <w:bottom w:val="single" w:sz="12" w:space="0" w:color="auto"/>
              <w:right w:val="single" w:sz="4" w:space="0" w:color="auto"/>
            </w:tcBorders>
            <w:vAlign w:val="center"/>
          </w:tcPr>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序號</w:t>
            </w:r>
          </w:p>
        </w:tc>
        <w:tc>
          <w:tcPr>
            <w:tcW w:w="1739" w:type="dxa"/>
            <w:tcBorders>
              <w:top w:val="single" w:sz="12" w:space="0" w:color="auto"/>
              <w:left w:val="single" w:sz="4" w:space="0" w:color="auto"/>
              <w:bottom w:val="single" w:sz="12" w:space="0" w:color="auto"/>
              <w:right w:val="single" w:sz="4" w:space="0" w:color="auto"/>
            </w:tcBorders>
            <w:vAlign w:val="center"/>
          </w:tcPr>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議案名稱</w:t>
            </w:r>
          </w:p>
        </w:tc>
        <w:tc>
          <w:tcPr>
            <w:tcW w:w="2693" w:type="dxa"/>
            <w:tcBorders>
              <w:top w:val="single" w:sz="12" w:space="0" w:color="auto"/>
              <w:left w:val="single" w:sz="4" w:space="0" w:color="auto"/>
              <w:bottom w:val="single" w:sz="12" w:space="0" w:color="auto"/>
              <w:right w:val="single" w:sz="4" w:space="0" w:color="auto"/>
            </w:tcBorders>
            <w:vAlign w:val="center"/>
          </w:tcPr>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院會交付日期及會次</w:t>
            </w:r>
          </w:p>
        </w:tc>
        <w:tc>
          <w:tcPr>
            <w:tcW w:w="2661" w:type="dxa"/>
            <w:tcBorders>
              <w:top w:val="single" w:sz="12" w:space="0" w:color="auto"/>
              <w:left w:val="single" w:sz="4" w:space="0" w:color="auto"/>
              <w:bottom w:val="single" w:sz="12" w:space="0" w:color="auto"/>
              <w:right w:val="single" w:sz="4" w:space="0" w:color="auto"/>
            </w:tcBorders>
            <w:vAlign w:val="center"/>
          </w:tcPr>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審查會審竣</w:t>
            </w:r>
          </w:p>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日期及會次</w:t>
            </w:r>
          </w:p>
        </w:tc>
        <w:tc>
          <w:tcPr>
            <w:tcW w:w="2442" w:type="dxa"/>
            <w:tcBorders>
              <w:top w:val="single" w:sz="12" w:space="0" w:color="auto"/>
              <w:left w:val="single" w:sz="4" w:space="0" w:color="auto"/>
              <w:bottom w:val="single" w:sz="12" w:space="0" w:color="auto"/>
              <w:right w:val="single" w:sz="4" w:space="0" w:color="auto"/>
            </w:tcBorders>
            <w:vAlign w:val="center"/>
          </w:tcPr>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院會通過日期</w:t>
            </w:r>
          </w:p>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總統公布日期及文號</w:t>
            </w:r>
          </w:p>
        </w:tc>
      </w:tr>
      <w:tr w:rsidR="00CB1AED" w:rsidRPr="00CB1AED" w:rsidTr="00822101">
        <w:trPr>
          <w:trHeight w:val="490"/>
        </w:trPr>
        <w:tc>
          <w:tcPr>
            <w:tcW w:w="704" w:type="dxa"/>
            <w:tcBorders>
              <w:top w:val="single" w:sz="12" w:space="0" w:color="auto"/>
              <w:left w:val="single" w:sz="4" w:space="0" w:color="auto"/>
              <w:bottom w:val="single" w:sz="4" w:space="0" w:color="auto"/>
              <w:right w:val="single" w:sz="4" w:space="0" w:color="auto"/>
            </w:tcBorders>
          </w:tcPr>
          <w:p w:rsidR="00CB1AED" w:rsidRPr="00CB1AED" w:rsidRDefault="00CB1AED" w:rsidP="00CB1AED">
            <w:pPr>
              <w:spacing w:line="320" w:lineRule="exact"/>
              <w:jc w:val="center"/>
              <w:rPr>
                <w:rFonts w:ascii="標楷體" w:eastAsia="標楷體" w:hAnsi="標楷體"/>
                <w:b/>
                <w:bCs/>
                <w:szCs w:val="24"/>
              </w:rPr>
            </w:pPr>
            <w:r w:rsidRPr="00CB1AED">
              <w:rPr>
                <w:rFonts w:ascii="標楷體" w:eastAsia="標楷體" w:hAnsi="標楷體" w:hint="eastAsia"/>
                <w:b/>
                <w:bCs/>
                <w:szCs w:val="24"/>
              </w:rPr>
              <w:t>1.</w:t>
            </w:r>
          </w:p>
        </w:tc>
        <w:tc>
          <w:tcPr>
            <w:tcW w:w="1739" w:type="dxa"/>
            <w:tcBorders>
              <w:top w:val="single" w:sz="12" w:space="0" w:color="auto"/>
              <w:left w:val="single" w:sz="4" w:space="0" w:color="auto"/>
              <w:bottom w:val="single" w:sz="4" w:space="0" w:color="auto"/>
              <w:right w:val="single" w:sz="4" w:space="0" w:color="auto"/>
            </w:tcBorders>
          </w:tcPr>
          <w:p w:rsidR="00CB1AED" w:rsidRPr="00CB1AED" w:rsidRDefault="00CB1AED" w:rsidP="00CB1AED">
            <w:pPr>
              <w:spacing w:line="320" w:lineRule="exact"/>
              <w:jc w:val="both"/>
              <w:rPr>
                <w:rFonts w:ascii="標楷體" w:eastAsia="標楷體" w:hAnsi="標楷體"/>
                <w:b/>
                <w:bCs/>
                <w:szCs w:val="24"/>
              </w:rPr>
            </w:pPr>
            <w:r w:rsidRPr="00CB1AED">
              <w:rPr>
                <w:rFonts w:ascii="標楷體" w:eastAsia="標楷體" w:hAnsi="標楷體" w:hint="eastAsia"/>
              </w:rPr>
              <w:t>113度中央政府總預算案（公務預算部分）</w:t>
            </w:r>
          </w:p>
        </w:tc>
        <w:tc>
          <w:tcPr>
            <w:tcW w:w="2693" w:type="dxa"/>
            <w:tcBorders>
              <w:top w:val="single" w:sz="12" w:space="0" w:color="auto"/>
              <w:left w:val="single" w:sz="4" w:space="0" w:color="auto"/>
              <w:bottom w:val="single" w:sz="4" w:space="0" w:color="auto"/>
              <w:right w:val="single" w:sz="4" w:space="0" w:color="auto"/>
            </w:tcBorders>
          </w:tcPr>
          <w:p w:rsidR="00CB1AED" w:rsidRPr="00CB1AED" w:rsidRDefault="00CB1AED" w:rsidP="00CB1AED">
            <w:pPr>
              <w:kinsoku w:val="0"/>
              <w:overflowPunct w:val="0"/>
              <w:autoSpaceDE w:val="0"/>
              <w:spacing w:line="340" w:lineRule="exact"/>
              <w:ind w:left="240" w:hangingChars="100" w:hanging="240"/>
              <w:jc w:val="both"/>
              <w:rPr>
                <w:rFonts w:ascii="標楷體" w:eastAsia="標楷體" w:hAnsi="標楷體"/>
                <w:szCs w:val="24"/>
              </w:rPr>
            </w:pPr>
            <w:r w:rsidRPr="00CB1AED">
              <w:rPr>
                <w:rFonts w:ascii="標楷體" w:eastAsia="標楷體" w:hAnsi="標楷體" w:hint="eastAsia"/>
                <w:kern w:val="0"/>
              </w:rPr>
              <w:t>1.</w:t>
            </w:r>
            <w:r w:rsidRPr="00CB1AED">
              <w:rPr>
                <w:rFonts w:ascii="標楷體" w:eastAsia="標楷體" w:hAnsi="標楷體" w:hint="eastAsia"/>
              </w:rPr>
              <w:t>1</w:t>
            </w:r>
            <w:r w:rsidRPr="00CB1AED">
              <w:rPr>
                <w:rFonts w:ascii="標楷體" w:eastAsia="標楷體" w:hAnsi="標楷體"/>
              </w:rPr>
              <w:t>1</w:t>
            </w:r>
            <w:r w:rsidRPr="00CB1AED">
              <w:rPr>
                <w:rFonts w:ascii="標楷體" w:eastAsia="標楷體" w:hAnsi="標楷體" w:hint="eastAsia"/>
              </w:rPr>
              <w:t>2.9.13朝野黨團協商結論決定：10月3日邀請行政院院長、主計長、財政部部長列席報告113年度施政計畫及「113年度中央政府總預算案」編製經過並備質詢。</w:t>
            </w:r>
          </w:p>
          <w:p w:rsidR="00CB1AED" w:rsidRPr="00CB1AED" w:rsidRDefault="00CB1AED" w:rsidP="00CB1AED">
            <w:pPr>
              <w:spacing w:line="320" w:lineRule="exact"/>
              <w:ind w:left="240" w:hangingChars="100" w:hanging="240"/>
              <w:contextualSpacing/>
              <w:jc w:val="both"/>
              <w:rPr>
                <w:rFonts w:ascii="標楷體" w:eastAsia="標楷體" w:hAnsi="標楷體"/>
                <w:szCs w:val="24"/>
              </w:rPr>
            </w:pPr>
            <w:r w:rsidRPr="00CB1AED">
              <w:rPr>
                <w:rFonts w:ascii="標楷體" w:eastAsia="標楷體" w:hAnsi="標楷體"/>
                <w:kern w:val="0"/>
              </w:rPr>
              <w:t>2.</w:t>
            </w:r>
            <w:r w:rsidRPr="00CB1AED">
              <w:rPr>
                <w:rFonts w:ascii="標楷體" w:eastAsia="標楷體" w:hAnsi="標楷體" w:hint="eastAsia"/>
                <w:szCs w:val="24"/>
              </w:rPr>
              <w:t>第10屆第8會期第2次（112.10.3）邀請行政院院長、主計長、財政部部長列席報告「113年度中央政府總預算案」編製經過並進行質詢後，決定：「113年度中央政府總預算案（含附屬單位預算及綜計表-營業及非營業部分）交財政委員會，依分配表及日程分送各委員會審查」。</w:t>
            </w:r>
          </w:p>
          <w:p w:rsidR="00CB1AED" w:rsidRPr="00CB1AED" w:rsidRDefault="00CB1AED" w:rsidP="00CB1AED">
            <w:pPr>
              <w:kinsoku w:val="0"/>
              <w:overflowPunct w:val="0"/>
              <w:autoSpaceDE w:val="0"/>
              <w:spacing w:line="340" w:lineRule="exact"/>
              <w:ind w:left="240" w:hangingChars="100" w:hanging="240"/>
              <w:jc w:val="both"/>
              <w:rPr>
                <w:rFonts w:ascii="標楷體" w:eastAsia="標楷體" w:hAnsi="標楷體" w:cs="DFKaiShuW5-B5"/>
                <w:kern w:val="0"/>
                <w:szCs w:val="24"/>
              </w:rPr>
            </w:pPr>
          </w:p>
        </w:tc>
        <w:tc>
          <w:tcPr>
            <w:tcW w:w="2661" w:type="dxa"/>
            <w:tcBorders>
              <w:top w:val="single" w:sz="12" w:space="0" w:color="auto"/>
              <w:left w:val="single" w:sz="4" w:space="0" w:color="auto"/>
              <w:bottom w:val="single" w:sz="4" w:space="0" w:color="auto"/>
              <w:right w:val="single" w:sz="4" w:space="0" w:color="auto"/>
            </w:tcBorders>
          </w:tcPr>
          <w:p w:rsidR="00CB1AED" w:rsidRPr="00CB1AED" w:rsidRDefault="00CB1AED" w:rsidP="00CB1AED">
            <w:pPr>
              <w:spacing w:line="320" w:lineRule="exact"/>
              <w:ind w:left="240" w:hangingChars="100" w:hanging="240"/>
              <w:contextualSpacing/>
              <w:jc w:val="both"/>
              <w:rPr>
                <w:rFonts w:ascii="標楷體" w:eastAsia="標楷體" w:hAnsi="標楷體"/>
                <w:szCs w:val="24"/>
              </w:rPr>
            </w:pPr>
            <w:r w:rsidRPr="00CB1AED">
              <w:rPr>
                <w:rFonts w:ascii="標楷體" w:eastAsia="標楷體" w:hAnsi="標楷體" w:hint="eastAsia"/>
                <w:szCs w:val="24"/>
              </w:rPr>
              <w:t>1.本會於112年</w:t>
            </w:r>
            <w:r w:rsidRPr="00CB1AED">
              <w:rPr>
                <w:rFonts w:ascii="標楷體" w:eastAsia="標楷體" w:hAnsi="標楷體"/>
                <w:szCs w:val="24"/>
              </w:rPr>
              <w:t>9</w:t>
            </w:r>
            <w:r w:rsidRPr="00CB1AED">
              <w:rPr>
                <w:rFonts w:ascii="標楷體" w:eastAsia="標楷體" w:hAnsi="標楷體" w:hint="eastAsia"/>
                <w:szCs w:val="24"/>
              </w:rPr>
              <w:t>月</w:t>
            </w:r>
            <w:r w:rsidRPr="00CB1AED">
              <w:rPr>
                <w:rFonts w:ascii="標楷體" w:eastAsia="標楷體" w:hAnsi="標楷體"/>
                <w:szCs w:val="24"/>
              </w:rPr>
              <w:t>2</w:t>
            </w:r>
            <w:r w:rsidRPr="00CB1AED">
              <w:rPr>
                <w:rFonts w:ascii="標楷體" w:eastAsia="標楷體" w:hAnsi="標楷體" w:hint="eastAsia"/>
                <w:szCs w:val="24"/>
              </w:rPr>
              <w:t>7日舉行第1</w:t>
            </w:r>
            <w:r w:rsidRPr="00CB1AED">
              <w:rPr>
                <w:rFonts w:ascii="標楷體" w:eastAsia="標楷體" w:hAnsi="標楷體"/>
                <w:szCs w:val="24"/>
              </w:rPr>
              <w:t>0</w:t>
            </w:r>
            <w:r w:rsidRPr="00CB1AED">
              <w:rPr>
                <w:rFonts w:ascii="標楷體" w:eastAsia="標楷體" w:hAnsi="標楷體" w:hint="eastAsia"/>
                <w:szCs w:val="24"/>
              </w:rPr>
              <w:t>屆第8會期第2次全體委員會議通過「中華民國1</w:t>
            </w:r>
            <w:r w:rsidRPr="00CB1AED">
              <w:rPr>
                <w:rFonts w:ascii="標楷體" w:eastAsia="標楷體" w:hAnsi="標楷體"/>
                <w:szCs w:val="24"/>
              </w:rPr>
              <w:t>1</w:t>
            </w:r>
            <w:r w:rsidRPr="00CB1AED">
              <w:rPr>
                <w:rFonts w:ascii="標楷體" w:eastAsia="標楷體" w:hAnsi="標楷體" w:hint="eastAsia"/>
                <w:szCs w:val="24"/>
              </w:rPr>
              <w:t>3年度中央政府總預算案（含附屬單位預算及綜計表－營業及非營業部分）審查日程及審查分配表草案，並提報院會。</w:t>
            </w:r>
          </w:p>
          <w:p w:rsidR="00CB1AED" w:rsidRPr="00CB1AED" w:rsidRDefault="00CB1AED" w:rsidP="00CB1AED">
            <w:pPr>
              <w:spacing w:line="340" w:lineRule="exact"/>
              <w:ind w:left="240" w:hangingChars="100" w:hanging="240"/>
              <w:contextualSpacing/>
              <w:jc w:val="both"/>
              <w:rPr>
                <w:rFonts w:ascii="標楷體" w:eastAsia="標楷體" w:hAnsi="標楷體"/>
                <w:szCs w:val="24"/>
              </w:rPr>
            </w:pPr>
            <w:r w:rsidRPr="00CB1AED">
              <w:rPr>
                <w:rFonts w:ascii="標楷體" w:eastAsia="標楷體" w:hAnsi="標楷體" w:hint="eastAsia"/>
                <w:szCs w:val="24"/>
              </w:rPr>
              <w:t>2.112年1</w:t>
            </w:r>
            <w:r w:rsidRPr="00CB1AED">
              <w:rPr>
                <w:rFonts w:ascii="標楷體" w:eastAsia="標楷體" w:hAnsi="標楷體"/>
                <w:szCs w:val="24"/>
              </w:rPr>
              <w:t>0</w:t>
            </w:r>
            <w:r w:rsidRPr="00CB1AED">
              <w:rPr>
                <w:rFonts w:ascii="標楷體" w:eastAsia="標楷體" w:hAnsi="標楷體" w:hint="eastAsia"/>
                <w:szCs w:val="24"/>
              </w:rPr>
              <w:t>月4日、18日、26日、30日、1</w:t>
            </w:r>
            <w:r w:rsidRPr="00CB1AED">
              <w:rPr>
                <w:rFonts w:ascii="標楷體" w:eastAsia="標楷體" w:hAnsi="標楷體"/>
                <w:szCs w:val="24"/>
              </w:rPr>
              <w:t>1</w:t>
            </w:r>
            <w:r w:rsidRPr="00CB1AED">
              <w:rPr>
                <w:rFonts w:ascii="標楷體" w:eastAsia="標楷體" w:hAnsi="標楷體" w:hint="eastAsia"/>
                <w:szCs w:val="24"/>
              </w:rPr>
              <w:t>月1日、6日、9日、13日、20日、22日及27日本會舉行全體委員會議，審查中華民國113年度中央政府總預算案（含附屬單位預算及綜計表－營業及非營業部分）有關財政委員會主審部分。</w:t>
            </w:r>
          </w:p>
          <w:p w:rsidR="00CB1AED" w:rsidRPr="00CB1AED" w:rsidRDefault="00CB1AED" w:rsidP="00CB1AED">
            <w:pPr>
              <w:spacing w:line="340" w:lineRule="exact"/>
              <w:ind w:left="240" w:hangingChars="100" w:hanging="240"/>
              <w:contextualSpacing/>
              <w:jc w:val="both"/>
              <w:rPr>
                <w:rFonts w:ascii="標楷體" w:eastAsia="標楷體" w:hAnsi="標楷體"/>
                <w:szCs w:val="24"/>
              </w:rPr>
            </w:pPr>
            <w:r w:rsidRPr="00CB1AED">
              <w:rPr>
                <w:rFonts w:ascii="標楷體" w:eastAsia="標楷體" w:hAnsi="標楷體" w:hint="eastAsia"/>
                <w:szCs w:val="24"/>
              </w:rPr>
              <w:t>3.第10屆第8會期第14次本會全體委員會議(112.11.16)彙總整理提出「中華民國113年度中央政府總預算案審查總報告(公務預算部分)草案」提報院會案，決議：照草案通過，提報院會討論。</w:t>
            </w:r>
          </w:p>
          <w:p w:rsidR="00CB1AED" w:rsidRPr="00CB1AED" w:rsidRDefault="00CB1AED" w:rsidP="00CB1AED">
            <w:pPr>
              <w:spacing w:line="340" w:lineRule="exact"/>
              <w:ind w:left="240" w:hangingChars="100" w:hanging="240"/>
              <w:contextualSpacing/>
              <w:jc w:val="both"/>
              <w:rPr>
                <w:rFonts w:ascii="標楷體" w:eastAsia="標楷體" w:hAnsi="標楷體"/>
                <w:color w:val="FF0000"/>
              </w:rPr>
            </w:pPr>
          </w:p>
        </w:tc>
        <w:tc>
          <w:tcPr>
            <w:tcW w:w="2442" w:type="dxa"/>
            <w:tcBorders>
              <w:top w:val="single" w:sz="12" w:space="0" w:color="auto"/>
              <w:left w:val="single" w:sz="4" w:space="0" w:color="auto"/>
              <w:bottom w:val="single" w:sz="4" w:space="0" w:color="auto"/>
              <w:right w:val="single" w:sz="4" w:space="0" w:color="auto"/>
            </w:tcBorders>
          </w:tcPr>
          <w:p w:rsidR="00CB1AED" w:rsidRPr="00CB1AED" w:rsidRDefault="00CB1AED" w:rsidP="00CB1AED">
            <w:pPr>
              <w:kinsoku w:val="0"/>
              <w:overflowPunct w:val="0"/>
              <w:autoSpaceDE w:val="0"/>
              <w:spacing w:line="340" w:lineRule="exact"/>
              <w:ind w:left="240" w:hangingChars="100" w:hanging="240"/>
              <w:jc w:val="both"/>
              <w:rPr>
                <w:rFonts w:ascii="標楷體" w:eastAsia="標楷體" w:hAnsi="標楷體"/>
                <w:szCs w:val="24"/>
              </w:rPr>
            </w:pPr>
            <w:r w:rsidRPr="00CB1AED">
              <w:rPr>
                <w:rFonts w:ascii="標楷體" w:eastAsia="標楷體" w:hAnsi="標楷體" w:hint="eastAsia"/>
                <w:kern w:val="0"/>
              </w:rPr>
              <w:t>1.</w:t>
            </w:r>
            <w:r w:rsidRPr="00CB1AED">
              <w:rPr>
                <w:rFonts w:ascii="標楷體" w:eastAsia="標楷體" w:hAnsi="標楷體" w:hint="eastAsia"/>
              </w:rPr>
              <w:t>1</w:t>
            </w:r>
            <w:r w:rsidRPr="00CB1AED">
              <w:rPr>
                <w:rFonts w:ascii="標楷體" w:eastAsia="標楷體" w:hAnsi="標楷體"/>
              </w:rPr>
              <w:t>1</w:t>
            </w:r>
            <w:r w:rsidRPr="00CB1AED">
              <w:rPr>
                <w:rFonts w:ascii="標楷體" w:eastAsia="標楷體" w:hAnsi="標楷體" w:hint="eastAsia"/>
              </w:rPr>
              <w:t>2.9.13朝野黨團協商結論決定：10月3日邀請行政院院長、主計長、財政部部長列席報告113年度施政計畫及「113年度中央政府總預算案」編製經過並備質詢。</w:t>
            </w:r>
          </w:p>
          <w:p w:rsidR="00CB1AED" w:rsidRPr="00CB1AED" w:rsidRDefault="00CB1AED" w:rsidP="00CB1AED">
            <w:pPr>
              <w:spacing w:line="340" w:lineRule="exact"/>
              <w:ind w:left="240" w:hangingChars="100" w:hanging="240"/>
              <w:jc w:val="both"/>
              <w:rPr>
                <w:rFonts w:ascii="標楷體" w:eastAsia="標楷體" w:hAnsi="標楷體"/>
                <w:szCs w:val="24"/>
              </w:rPr>
            </w:pPr>
            <w:r w:rsidRPr="00CB1AED">
              <w:rPr>
                <w:rFonts w:ascii="標楷體" w:eastAsia="標楷體" w:hAnsi="標楷體" w:hint="eastAsia"/>
                <w:szCs w:val="24"/>
              </w:rPr>
              <w:t>2.本會所提「中華民國113年度中央政府總預算案（含附屬單位預算及綜計表－營業及非營業部分）審查日程及審查分配表，經第10屆第8會期第2次院會（112.10.3）決定：「併113年度中央政府總預算案處理」。</w:t>
            </w:r>
          </w:p>
          <w:p w:rsidR="00CB1AED" w:rsidRPr="00CB1AED" w:rsidRDefault="00CB1AED" w:rsidP="00CB1AED">
            <w:pPr>
              <w:spacing w:line="340" w:lineRule="exact"/>
              <w:ind w:left="240" w:hangingChars="100" w:hanging="240"/>
              <w:jc w:val="both"/>
              <w:rPr>
                <w:rFonts w:ascii="標楷體" w:eastAsia="標楷體" w:hAnsi="標楷體"/>
                <w:szCs w:val="24"/>
              </w:rPr>
            </w:pPr>
            <w:r w:rsidRPr="00CB1AED">
              <w:rPr>
                <w:rFonts w:ascii="標楷體" w:eastAsia="標楷體" w:hAnsi="標楷體"/>
                <w:szCs w:val="24"/>
              </w:rPr>
              <w:t>3</w:t>
            </w:r>
            <w:r w:rsidRPr="00CB1AED">
              <w:rPr>
                <w:rFonts w:ascii="標楷體" w:eastAsia="標楷體" w:hAnsi="標楷體" w:hint="eastAsia"/>
                <w:szCs w:val="24"/>
              </w:rPr>
              <w:t>.112.11.16本會將「中華民國113年度中央政府總預算案審查總報告(社會福利及衛生環境委員會)」函送議事處提報院會。</w:t>
            </w:r>
          </w:p>
          <w:p w:rsidR="00CB1AED" w:rsidRPr="00CB1AED" w:rsidRDefault="00CB1AED" w:rsidP="00CB1AED">
            <w:pPr>
              <w:spacing w:line="340" w:lineRule="exact"/>
              <w:ind w:left="240" w:hangingChars="100" w:hanging="240"/>
              <w:jc w:val="both"/>
              <w:rPr>
                <w:rFonts w:ascii="標楷體" w:eastAsia="標楷體" w:hAnsi="標楷體"/>
                <w:szCs w:val="24"/>
              </w:rPr>
            </w:pPr>
            <w:r w:rsidRPr="00CB1AED">
              <w:rPr>
                <w:rFonts w:ascii="標楷體" w:eastAsia="標楷體" w:hAnsi="標楷體"/>
                <w:szCs w:val="24"/>
              </w:rPr>
              <w:t>4.</w:t>
            </w:r>
            <w:r w:rsidRPr="00CB1AED">
              <w:rPr>
                <w:rFonts w:ascii="標楷體" w:eastAsia="標楷體" w:hAnsi="標楷體" w:hint="eastAsia"/>
                <w:szCs w:val="24"/>
              </w:rPr>
              <w:t>112.11.23本會將「外交及國防委員會113年度中央政府總預算案公務預算部分審查總報告」函送議事處提報院會。</w:t>
            </w:r>
          </w:p>
          <w:p w:rsidR="00CB1AED" w:rsidRPr="00CB1AED" w:rsidRDefault="00CB1AED" w:rsidP="00CB1AED">
            <w:pPr>
              <w:spacing w:line="340" w:lineRule="exact"/>
              <w:ind w:left="240" w:hangingChars="100" w:hanging="240"/>
              <w:jc w:val="both"/>
              <w:rPr>
                <w:rFonts w:ascii="標楷體" w:eastAsia="標楷體" w:hAnsi="標楷體"/>
                <w:szCs w:val="24"/>
              </w:rPr>
            </w:pPr>
            <w:r w:rsidRPr="00CB1AED">
              <w:rPr>
                <w:rFonts w:ascii="標楷體" w:eastAsia="標楷體" w:hAnsi="標楷體"/>
                <w:szCs w:val="24"/>
              </w:rPr>
              <w:t>5</w:t>
            </w:r>
            <w:r w:rsidRPr="00CB1AED">
              <w:rPr>
                <w:rFonts w:ascii="標楷體" w:eastAsia="標楷體" w:hAnsi="標楷體" w:hint="eastAsia"/>
                <w:szCs w:val="24"/>
              </w:rPr>
              <w:t>.112.11.30本會將「經濟、財政、司</w:t>
            </w:r>
            <w:r w:rsidRPr="00CB1AED">
              <w:rPr>
                <w:rFonts w:ascii="標楷體" w:eastAsia="標楷體" w:hAnsi="標楷體" w:hint="eastAsia"/>
                <w:szCs w:val="24"/>
              </w:rPr>
              <w:lastRenderedPageBreak/>
              <w:t>法及法制三委員會113年度中央政府總預算案公務預算部分審查總報告」函送議事處提報院會。</w:t>
            </w:r>
          </w:p>
          <w:p w:rsidR="00CB1AED" w:rsidRPr="00CB1AED" w:rsidRDefault="00CB1AED" w:rsidP="00CB1AED">
            <w:pPr>
              <w:spacing w:line="340" w:lineRule="exact"/>
              <w:ind w:left="240" w:hangingChars="100" w:hanging="240"/>
              <w:jc w:val="both"/>
              <w:rPr>
                <w:rFonts w:ascii="標楷體" w:eastAsia="標楷體" w:hAnsi="標楷體"/>
                <w:szCs w:val="24"/>
              </w:rPr>
            </w:pPr>
            <w:r w:rsidRPr="00CB1AED">
              <w:rPr>
                <w:rFonts w:ascii="標楷體" w:eastAsia="標楷體" w:hAnsi="標楷體"/>
                <w:szCs w:val="24"/>
              </w:rPr>
              <w:t>6</w:t>
            </w:r>
            <w:r w:rsidRPr="00CB1AED">
              <w:rPr>
                <w:rFonts w:ascii="標楷體" w:eastAsia="標楷體" w:hAnsi="標楷體" w:hint="eastAsia"/>
                <w:szCs w:val="24"/>
              </w:rPr>
              <w:t>.112.12.6本會將「內政、教育及文化、交通三委員會113年度中央政府總預算案公務預算部分審查總報告」函送議事處提報院會。</w:t>
            </w:r>
          </w:p>
          <w:p w:rsidR="000F1288" w:rsidRDefault="00CB1AED" w:rsidP="00CB1AED">
            <w:pPr>
              <w:spacing w:line="340" w:lineRule="exact"/>
              <w:ind w:left="240" w:hangingChars="100" w:hanging="240"/>
              <w:jc w:val="both"/>
              <w:rPr>
                <w:rFonts w:ascii="標楷體" w:eastAsia="標楷體" w:hAnsi="標楷體"/>
                <w:szCs w:val="24"/>
              </w:rPr>
            </w:pPr>
            <w:r w:rsidRPr="00CB1AED">
              <w:rPr>
                <w:rFonts w:ascii="標楷體" w:eastAsia="標楷體" w:hAnsi="標楷體" w:hint="eastAsia"/>
                <w:szCs w:val="24"/>
              </w:rPr>
              <w:t>7.</w:t>
            </w:r>
            <w:r w:rsidR="000F1288" w:rsidRPr="000F1288">
              <w:rPr>
                <w:rFonts w:ascii="標楷體" w:eastAsia="標楷體" w:hAnsi="標楷體" w:hint="eastAsia"/>
                <w:szCs w:val="24"/>
              </w:rPr>
              <w:t>112.12.11至12.14院長召開朝野黨團協商。</w:t>
            </w:r>
          </w:p>
          <w:p w:rsidR="00CB1AED" w:rsidRPr="00CB1AED" w:rsidRDefault="000F1288" w:rsidP="00CB1AED">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8</w:t>
            </w:r>
            <w:r w:rsidR="00CB1AED" w:rsidRPr="00CB1AED">
              <w:rPr>
                <w:rFonts w:ascii="標楷體" w:eastAsia="標楷體" w:hAnsi="標楷體" w:hint="eastAsia"/>
                <w:szCs w:val="24"/>
              </w:rPr>
              <w:t>第10屆第8</w:t>
            </w:r>
            <w:r w:rsidR="00CB1AED" w:rsidRPr="00CB1AED">
              <w:rPr>
                <w:rFonts w:ascii="標楷體" w:eastAsia="標楷體" w:hAnsi="標楷體" w:hint="eastAsia"/>
                <w:spacing w:val="-20"/>
                <w:szCs w:val="24"/>
              </w:rPr>
              <w:t>會期第</w:t>
            </w:r>
            <w:r w:rsidR="00CB1AED" w:rsidRPr="00CB1AED">
              <w:rPr>
                <w:rFonts w:ascii="標楷體" w:eastAsia="標楷體" w:hAnsi="標楷體"/>
                <w:spacing w:val="-20"/>
                <w:szCs w:val="24"/>
              </w:rPr>
              <w:t>12</w:t>
            </w:r>
            <w:r w:rsidR="00CB1AED" w:rsidRPr="00CB1AED">
              <w:rPr>
                <w:rFonts w:ascii="標楷體" w:eastAsia="標楷體" w:hAnsi="標楷體" w:hint="eastAsia"/>
                <w:spacing w:val="-20"/>
                <w:szCs w:val="24"/>
              </w:rPr>
              <w:t>次院會</w:t>
            </w:r>
            <w:r w:rsidR="00CB1AED" w:rsidRPr="00CB1AED">
              <w:rPr>
                <w:rFonts w:ascii="標楷體" w:eastAsia="標楷體" w:hAnsi="標楷體" w:hint="eastAsia"/>
                <w:szCs w:val="24"/>
              </w:rPr>
              <w:t>(112.1</w:t>
            </w:r>
            <w:r w:rsidR="00CB1AED" w:rsidRPr="00CB1AED">
              <w:rPr>
                <w:rFonts w:ascii="標楷體" w:eastAsia="標楷體" w:hAnsi="標楷體"/>
                <w:szCs w:val="24"/>
              </w:rPr>
              <w:t>2</w:t>
            </w:r>
            <w:r w:rsidR="00CB1AED" w:rsidRPr="00CB1AED">
              <w:rPr>
                <w:rFonts w:ascii="標楷體" w:eastAsia="標楷體" w:hAnsi="標楷體" w:hint="eastAsia"/>
                <w:szCs w:val="24"/>
              </w:rPr>
              <w:t>.</w:t>
            </w:r>
            <w:r w:rsidR="00CB1AED" w:rsidRPr="00CB1AED">
              <w:rPr>
                <w:rFonts w:ascii="標楷體" w:eastAsia="標楷體" w:hAnsi="標楷體"/>
                <w:szCs w:val="24"/>
              </w:rPr>
              <w:t>19)三讀通過</w:t>
            </w:r>
            <w:r w:rsidR="00CB1AED" w:rsidRPr="00CB1AED">
              <w:rPr>
                <w:rFonts w:ascii="標楷體" w:eastAsia="標楷體" w:hAnsi="標楷體" w:hint="eastAsia"/>
                <w:szCs w:val="24"/>
              </w:rPr>
              <w:t>。</w:t>
            </w:r>
          </w:p>
          <w:p w:rsidR="00CB1AED" w:rsidRPr="00CB1AED" w:rsidRDefault="000F1288" w:rsidP="00CB1AED">
            <w:pPr>
              <w:spacing w:line="340" w:lineRule="exact"/>
              <w:ind w:left="240" w:hangingChars="100" w:hanging="240"/>
              <w:jc w:val="both"/>
              <w:rPr>
                <w:rFonts w:ascii="標楷體" w:eastAsia="標楷體" w:hAnsi="標楷體"/>
                <w:color w:val="FF0000"/>
                <w:szCs w:val="24"/>
              </w:rPr>
            </w:pPr>
            <w:r>
              <w:rPr>
                <w:rFonts w:ascii="標楷體" w:eastAsia="標楷體" w:hAnsi="標楷體" w:hint="eastAsia"/>
                <w:szCs w:val="24"/>
              </w:rPr>
              <w:t>9</w:t>
            </w:r>
            <w:r w:rsidR="00CB1AED" w:rsidRPr="00CB1AED">
              <w:rPr>
                <w:rFonts w:ascii="標楷體" w:eastAsia="標楷體" w:hAnsi="標楷體" w:hint="eastAsia"/>
                <w:szCs w:val="24"/>
              </w:rPr>
              <w:t>.總統令中華民國113年1月8日華總一經字第</w:t>
            </w:r>
            <w:r w:rsidR="00CB1AED" w:rsidRPr="00CB1AED">
              <w:rPr>
                <w:rFonts w:ascii="標楷體" w:eastAsia="標楷體" w:hAnsi="標楷體" w:cs="Helvetica" w:hint="eastAsia"/>
                <w:spacing w:val="-20"/>
                <w:szCs w:val="24"/>
              </w:rPr>
              <w:t>11</w:t>
            </w:r>
            <w:r w:rsidR="00CB1AED" w:rsidRPr="00DE5970">
              <w:rPr>
                <w:rFonts w:ascii="標楷體" w:eastAsia="標楷體" w:hAnsi="標楷體" w:cs="Helvetica" w:hint="eastAsia"/>
                <w:spacing w:val="-20"/>
                <w:szCs w:val="24"/>
              </w:rPr>
              <w:t>300001971</w:t>
            </w:r>
            <w:r w:rsidR="00CB1AED" w:rsidRPr="00CB1AED">
              <w:rPr>
                <w:rFonts w:ascii="標楷體" w:eastAsia="標楷體" w:hAnsi="標楷體" w:hint="eastAsia"/>
                <w:szCs w:val="24"/>
              </w:rPr>
              <w:t>號。</w:t>
            </w:r>
          </w:p>
        </w:tc>
      </w:tr>
      <w:tr w:rsidR="00D63D2A" w:rsidRPr="00CB1AED" w:rsidTr="00822101">
        <w:trPr>
          <w:trHeight w:val="490"/>
        </w:trPr>
        <w:tc>
          <w:tcPr>
            <w:tcW w:w="704" w:type="dxa"/>
            <w:tcBorders>
              <w:top w:val="single" w:sz="4" w:space="0" w:color="auto"/>
              <w:left w:val="single" w:sz="4" w:space="0" w:color="auto"/>
              <w:bottom w:val="single" w:sz="4" w:space="0" w:color="auto"/>
              <w:right w:val="single" w:sz="4" w:space="0" w:color="auto"/>
            </w:tcBorders>
            <w:vAlign w:val="center"/>
          </w:tcPr>
          <w:p w:rsidR="00D63D2A" w:rsidRPr="00CB1AED" w:rsidRDefault="00D63D2A" w:rsidP="00D63D2A">
            <w:pPr>
              <w:spacing w:line="320" w:lineRule="exact"/>
              <w:jc w:val="center"/>
              <w:rPr>
                <w:rFonts w:ascii="標楷體" w:eastAsia="標楷體" w:hAnsi="標楷體"/>
                <w:b/>
                <w:bCs/>
                <w:szCs w:val="24"/>
              </w:rPr>
            </w:pPr>
            <w:r w:rsidRPr="00CB1AED">
              <w:rPr>
                <w:rFonts w:ascii="標楷體" w:eastAsia="標楷體" w:hAnsi="標楷體" w:hint="eastAsia"/>
                <w:b/>
                <w:bCs/>
                <w:szCs w:val="24"/>
              </w:rPr>
              <w:lastRenderedPageBreak/>
              <w:t>2</w:t>
            </w:r>
          </w:p>
        </w:tc>
        <w:tc>
          <w:tcPr>
            <w:tcW w:w="1739" w:type="dxa"/>
            <w:tcBorders>
              <w:top w:val="single" w:sz="4" w:space="0" w:color="auto"/>
              <w:left w:val="single" w:sz="4" w:space="0" w:color="auto"/>
              <w:bottom w:val="single" w:sz="4" w:space="0" w:color="auto"/>
              <w:right w:val="single" w:sz="4" w:space="0" w:color="auto"/>
            </w:tcBorders>
          </w:tcPr>
          <w:p w:rsidR="00D63D2A" w:rsidRPr="00CB1AED" w:rsidRDefault="00D63D2A" w:rsidP="00D63D2A">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司法院函送「中華民國113年度中央政府總預算案高雄高等行政法院單位預算勘誤表」</w:t>
            </w:r>
          </w:p>
        </w:tc>
        <w:tc>
          <w:tcPr>
            <w:tcW w:w="2693" w:type="dxa"/>
            <w:tcBorders>
              <w:top w:val="single" w:sz="4" w:space="0" w:color="auto"/>
              <w:left w:val="single" w:sz="4" w:space="0" w:color="auto"/>
              <w:bottom w:val="single" w:sz="4" w:space="0" w:color="auto"/>
              <w:right w:val="single" w:sz="4" w:space="0" w:color="auto"/>
            </w:tcBorders>
          </w:tcPr>
          <w:p w:rsidR="00D63D2A" w:rsidRPr="00CB1AED" w:rsidRDefault="00D63D2A" w:rsidP="00D63D2A">
            <w:pPr>
              <w:widowControl w:val="0"/>
              <w:autoSpaceDN/>
              <w:spacing w:line="320" w:lineRule="exact"/>
              <w:jc w:val="both"/>
              <w:textAlignment w:val="auto"/>
              <w:rPr>
                <w:rFonts w:ascii="標楷體" w:eastAsia="標楷體" w:hAnsi="標楷體"/>
                <w:spacing w:val="24"/>
                <w:kern w:val="2"/>
                <w:szCs w:val="24"/>
              </w:rPr>
            </w:pPr>
            <w:r w:rsidRPr="00CB1AED">
              <w:rPr>
                <w:rFonts w:ascii="標楷體" w:eastAsia="標楷體" w:hAnsi="標楷體" w:hint="eastAsia"/>
                <w:kern w:val="2"/>
                <w:szCs w:val="24"/>
              </w:rPr>
              <w:t>第10屆第8會期第2次院會（112.10.3）決定：「交財政、司法及法制兩委員會併113年度中央政府總預算案處理」。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vAlign w:val="center"/>
          </w:tcPr>
          <w:p w:rsidR="00D63D2A" w:rsidRPr="00CB1AED" w:rsidRDefault="00D63D2A" w:rsidP="00D63D2A">
            <w:pPr>
              <w:spacing w:line="320" w:lineRule="exact"/>
              <w:jc w:val="center"/>
              <w:rPr>
                <w:rFonts w:ascii="標楷體" w:eastAsia="標楷體" w:hAnsi="標楷體"/>
                <w:b/>
                <w:bCs/>
                <w:szCs w:val="24"/>
              </w:rPr>
            </w:pPr>
          </w:p>
        </w:tc>
        <w:tc>
          <w:tcPr>
            <w:tcW w:w="2442" w:type="dxa"/>
            <w:tcBorders>
              <w:top w:val="single" w:sz="4" w:space="0" w:color="auto"/>
              <w:left w:val="single" w:sz="4" w:space="0" w:color="auto"/>
              <w:bottom w:val="single" w:sz="4" w:space="0" w:color="auto"/>
              <w:right w:val="single" w:sz="4" w:space="0" w:color="auto"/>
            </w:tcBorders>
          </w:tcPr>
          <w:p w:rsidR="00D63D2A" w:rsidRPr="00F53D78" w:rsidRDefault="00D63D2A" w:rsidP="00D63D2A">
            <w:pPr>
              <w:spacing w:line="320" w:lineRule="exact"/>
              <w:jc w:val="both"/>
              <w:rPr>
                <w:rFonts w:ascii="標楷體" w:eastAsia="標楷體" w:hAnsi="標楷體"/>
                <w:bCs/>
                <w:szCs w:val="24"/>
              </w:rPr>
            </w:pPr>
            <w:r w:rsidRPr="00F53D78">
              <w:rPr>
                <w:rFonts w:ascii="標楷體" w:eastAsia="標楷體" w:hAnsi="標楷體" w:hint="eastAsia"/>
                <w:bCs/>
                <w:szCs w:val="24"/>
              </w:rPr>
              <w:t>已併113年度中央政府總預算案</w:t>
            </w:r>
            <w:r w:rsidRPr="00E70295">
              <w:rPr>
                <w:rFonts w:ascii="標楷體" w:eastAsia="標楷體" w:hAnsi="標楷體" w:hint="eastAsia"/>
              </w:rPr>
              <w:t>（</w:t>
            </w:r>
            <w:r>
              <w:rPr>
                <w:rFonts w:ascii="標楷體" w:eastAsia="標楷體" w:hAnsi="標楷體" w:hint="eastAsia"/>
              </w:rPr>
              <w:t>公務預算</w:t>
            </w:r>
            <w:r w:rsidRPr="00E70295">
              <w:rPr>
                <w:rFonts w:ascii="標楷體" w:eastAsia="標楷體" w:hAnsi="標楷體" w:hint="eastAsia"/>
              </w:rPr>
              <w:t>部分）</w:t>
            </w:r>
            <w:r>
              <w:rPr>
                <w:rFonts w:ascii="標楷體" w:eastAsia="標楷體" w:hAnsi="標楷體" w:hint="eastAsia"/>
                <w:bCs/>
                <w:szCs w:val="24"/>
              </w:rPr>
              <w:t>處</w:t>
            </w:r>
            <w:r w:rsidRPr="00F53D78">
              <w:rPr>
                <w:rFonts w:ascii="標楷體" w:eastAsia="標楷體" w:hAnsi="標楷體" w:hint="eastAsia"/>
                <w:bCs/>
                <w:szCs w:val="24"/>
              </w:rPr>
              <w:t>理完竣</w:t>
            </w:r>
          </w:p>
        </w:tc>
      </w:tr>
      <w:tr w:rsidR="00D63D2A" w:rsidRPr="00CB1AED" w:rsidTr="00822101">
        <w:trPr>
          <w:trHeight w:val="490"/>
        </w:trPr>
        <w:tc>
          <w:tcPr>
            <w:tcW w:w="704" w:type="dxa"/>
            <w:tcBorders>
              <w:top w:val="single" w:sz="4" w:space="0" w:color="auto"/>
              <w:left w:val="single" w:sz="4" w:space="0" w:color="auto"/>
              <w:bottom w:val="single" w:sz="4" w:space="0" w:color="auto"/>
              <w:right w:val="single" w:sz="4" w:space="0" w:color="auto"/>
            </w:tcBorders>
            <w:vAlign w:val="center"/>
          </w:tcPr>
          <w:p w:rsidR="00D63D2A" w:rsidRPr="00CB1AED" w:rsidRDefault="00D63D2A" w:rsidP="00D63D2A">
            <w:pPr>
              <w:spacing w:line="320" w:lineRule="exact"/>
              <w:jc w:val="center"/>
              <w:rPr>
                <w:rFonts w:ascii="標楷體" w:eastAsia="標楷體" w:hAnsi="標楷體"/>
                <w:b/>
                <w:bCs/>
                <w:szCs w:val="24"/>
              </w:rPr>
            </w:pPr>
            <w:r w:rsidRPr="00CB1AED">
              <w:rPr>
                <w:rFonts w:ascii="標楷體" w:eastAsia="標楷體" w:hAnsi="標楷體" w:hint="eastAsia"/>
                <w:b/>
                <w:bCs/>
                <w:szCs w:val="24"/>
              </w:rPr>
              <w:t>3</w:t>
            </w:r>
          </w:p>
        </w:tc>
        <w:tc>
          <w:tcPr>
            <w:tcW w:w="1739" w:type="dxa"/>
            <w:tcBorders>
              <w:top w:val="single" w:sz="4" w:space="0" w:color="auto"/>
              <w:left w:val="single" w:sz="4" w:space="0" w:color="auto"/>
              <w:bottom w:val="single" w:sz="4" w:space="0" w:color="auto"/>
              <w:right w:val="single" w:sz="4" w:space="0" w:color="auto"/>
            </w:tcBorders>
          </w:tcPr>
          <w:p w:rsidR="00D63D2A" w:rsidRPr="00CB1AED" w:rsidRDefault="00D63D2A" w:rsidP="00D63D2A">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中央研究院函送「中華民國113年度中央政府總預算案中央研究院單位預算勘誤表」</w:t>
            </w:r>
          </w:p>
        </w:tc>
        <w:tc>
          <w:tcPr>
            <w:tcW w:w="2693" w:type="dxa"/>
            <w:tcBorders>
              <w:top w:val="single" w:sz="4" w:space="0" w:color="auto"/>
              <w:left w:val="single" w:sz="4" w:space="0" w:color="auto"/>
              <w:bottom w:val="single" w:sz="4" w:space="0" w:color="auto"/>
              <w:right w:val="single" w:sz="4" w:space="0" w:color="auto"/>
            </w:tcBorders>
          </w:tcPr>
          <w:p w:rsidR="00D63D2A" w:rsidRPr="00CB1AED" w:rsidRDefault="00D63D2A" w:rsidP="00D63D2A">
            <w:pPr>
              <w:widowControl w:val="0"/>
              <w:suppressLineNumbers/>
              <w:suppressAutoHyphens/>
              <w:autoSpaceDN/>
              <w:spacing w:line="320" w:lineRule="exact"/>
              <w:jc w:val="both"/>
              <w:textAlignment w:val="auto"/>
              <w:rPr>
                <w:rFonts w:ascii="標楷體" w:eastAsia="標楷體" w:hAnsi="標楷體"/>
                <w:spacing w:val="24"/>
                <w:kern w:val="2"/>
                <w:szCs w:val="24"/>
              </w:rPr>
            </w:pPr>
            <w:r w:rsidRPr="00CB1AED">
              <w:rPr>
                <w:rFonts w:ascii="標楷體" w:eastAsia="標楷體" w:hAnsi="標楷體" w:hint="eastAsia"/>
                <w:kern w:val="2"/>
                <w:szCs w:val="24"/>
              </w:rPr>
              <w:t>第10屆第8會期第2次院會（112.10.3）決定：「交財政、教育及文化兩委員會併113年度中央政府總預算案處理」。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vAlign w:val="center"/>
          </w:tcPr>
          <w:p w:rsidR="00D63D2A" w:rsidRPr="00CB1AED" w:rsidRDefault="00D63D2A" w:rsidP="00D63D2A">
            <w:pPr>
              <w:spacing w:line="320" w:lineRule="exact"/>
              <w:jc w:val="center"/>
              <w:rPr>
                <w:rFonts w:ascii="標楷體" w:eastAsia="標楷體" w:hAnsi="標楷體"/>
                <w:b/>
                <w:bCs/>
                <w:szCs w:val="24"/>
              </w:rPr>
            </w:pPr>
          </w:p>
        </w:tc>
        <w:tc>
          <w:tcPr>
            <w:tcW w:w="2442" w:type="dxa"/>
            <w:tcBorders>
              <w:top w:val="single" w:sz="4" w:space="0" w:color="auto"/>
              <w:left w:val="single" w:sz="4" w:space="0" w:color="auto"/>
              <w:bottom w:val="single" w:sz="4" w:space="0" w:color="auto"/>
              <w:right w:val="single" w:sz="4" w:space="0" w:color="auto"/>
            </w:tcBorders>
          </w:tcPr>
          <w:p w:rsidR="00D63D2A" w:rsidRDefault="00D63D2A" w:rsidP="00D63D2A">
            <w:pPr>
              <w:jc w:val="both"/>
            </w:pPr>
            <w:r w:rsidRPr="008366DE">
              <w:rPr>
                <w:rFonts w:ascii="標楷體" w:eastAsia="標楷體" w:hAnsi="標楷體" w:hint="eastAsia"/>
                <w:bCs/>
                <w:szCs w:val="24"/>
              </w:rPr>
              <w:t>已併113年度中央政府總預算案</w:t>
            </w:r>
            <w:r w:rsidRPr="00E70295">
              <w:rPr>
                <w:rFonts w:ascii="標楷體" w:eastAsia="標楷體" w:hAnsi="標楷體" w:hint="eastAsia"/>
              </w:rPr>
              <w:t>（</w:t>
            </w:r>
            <w:r>
              <w:rPr>
                <w:rFonts w:ascii="標楷體" w:eastAsia="標楷體" w:hAnsi="標楷體" w:hint="eastAsia"/>
              </w:rPr>
              <w:t>公務預算</w:t>
            </w:r>
            <w:r w:rsidRPr="00E70295">
              <w:rPr>
                <w:rFonts w:ascii="標楷體" w:eastAsia="標楷體" w:hAnsi="標楷體" w:hint="eastAsia"/>
              </w:rPr>
              <w:t>部分）</w:t>
            </w:r>
            <w:r w:rsidRPr="008366DE">
              <w:rPr>
                <w:rFonts w:ascii="標楷體" w:eastAsia="標楷體" w:hAnsi="標楷體" w:hint="eastAsia"/>
                <w:bCs/>
                <w:szCs w:val="24"/>
              </w:rPr>
              <w:t>處理完竣</w:t>
            </w:r>
          </w:p>
        </w:tc>
      </w:tr>
      <w:tr w:rsidR="00D63D2A" w:rsidRPr="00CB1AED" w:rsidTr="00822101">
        <w:trPr>
          <w:trHeight w:val="490"/>
        </w:trPr>
        <w:tc>
          <w:tcPr>
            <w:tcW w:w="704" w:type="dxa"/>
            <w:tcBorders>
              <w:top w:val="single" w:sz="4" w:space="0" w:color="auto"/>
              <w:left w:val="single" w:sz="4" w:space="0" w:color="auto"/>
              <w:bottom w:val="single" w:sz="4" w:space="0" w:color="auto"/>
              <w:right w:val="single" w:sz="4" w:space="0" w:color="auto"/>
            </w:tcBorders>
            <w:vAlign w:val="center"/>
          </w:tcPr>
          <w:p w:rsidR="00D63D2A" w:rsidRPr="00CB1AED" w:rsidRDefault="00D63D2A" w:rsidP="00D63D2A">
            <w:pPr>
              <w:spacing w:line="320" w:lineRule="exact"/>
              <w:jc w:val="center"/>
              <w:rPr>
                <w:rFonts w:ascii="標楷體" w:eastAsia="標楷體" w:hAnsi="標楷體"/>
                <w:b/>
                <w:bCs/>
                <w:szCs w:val="24"/>
              </w:rPr>
            </w:pPr>
            <w:r w:rsidRPr="00CB1AED">
              <w:rPr>
                <w:rFonts w:ascii="標楷體" w:eastAsia="標楷體" w:hAnsi="標楷體" w:hint="eastAsia"/>
                <w:b/>
                <w:bCs/>
                <w:szCs w:val="24"/>
              </w:rPr>
              <w:t>4</w:t>
            </w:r>
          </w:p>
        </w:tc>
        <w:tc>
          <w:tcPr>
            <w:tcW w:w="1739" w:type="dxa"/>
            <w:tcBorders>
              <w:top w:val="single" w:sz="4" w:space="0" w:color="auto"/>
              <w:left w:val="single" w:sz="4" w:space="0" w:color="auto"/>
              <w:bottom w:val="single" w:sz="4" w:space="0" w:color="auto"/>
              <w:right w:val="single" w:sz="4" w:space="0" w:color="auto"/>
            </w:tcBorders>
          </w:tcPr>
          <w:p w:rsidR="00D63D2A" w:rsidRPr="00CB1AED" w:rsidRDefault="00D63D2A" w:rsidP="00D63D2A">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農業部函送「中華民國113年度中央政府總預算案農業部暨所屬單位預算勘誤表」</w:t>
            </w:r>
          </w:p>
        </w:tc>
        <w:tc>
          <w:tcPr>
            <w:tcW w:w="2693" w:type="dxa"/>
            <w:tcBorders>
              <w:top w:val="single" w:sz="4" w:space="0" w:color="auto"/>
              <w:left w:val="single" w:sz="4" w:space="0" w:color="auto"/>
              <w:bottom w:val="single" w:sz="4" w:space="0" w:color="auto"/>
              <w:right w:val="single" w:sz="4" w:space="0" w:color="auto"/>
            </w:tcBorders>
          </w:tcPr>
          <w:p w:rsidR="00D63D2A" w:rsidRPr="00CB1AED" w:rsidRDefault="00D63D2A" w:rsidP="00D63D2A">
            <w:pPr>
              <w:widowControl w:val="0"/>
              <w:suppressLineNumbers/>
              <w:suppressAutoHyphens/>
              <w:autoSpaceDN/>
              <w:spacing w:line="320" w:lineRule="exact"/>
              <w:jc w:val="both"/>
              <w:textAlignment w:val="auto"/>
              <w:rPr>
                <w:rFonts w:ascii="標楷體" w:eastAsia="標楷體" w:hAnsi="標楷體"/>
                <w:spacing w:val="24"/>
                <w:kern w:val="2"/>
                <w:szCs w:val="24"/>
              </w:rPr>
            </w:pPr>
            <w:r w:rsidRPr="00CB1AED">
              <w:rPr>
                <w:rFonts w:ascii="標楷體" w:eastAsia="標楷體" w:hAnsi="標楷體" w:hint="eastAsia"/>
                <w:kern w:val="2"/>
                <w:szCs w:val="24"/>
              </w:rPr>
              <w:t>第10屆第8會期第2次院會（112.10.3）決定：「交財政、經濟兩委員會併113年度中央政府總預算案處理」。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vAlign w:val="center"/>
          </w:tcPr>
          <w:p w:rsidR="00D63D2A" w:rsidRPr="00CB1AED" w:rsidRDefault="00D63D2A" w:rsidP="00D63D2A">
            <w:pPr>
              <w:spacing w:line="320" w:lineRule="exact"/>
              <w:jc w:val="center"/>
              <w:rPr>
                <w:rFonts w:ascii="標楷體" w:eastAsia="標楷體" w:hAnsi="標楷體"/>
                <w:b/>
                <w:bCs/>
                <w:szCs w:val="24"/>
              </w:rPr>
            </w:pPr>
          </w:p>
        </w:tc>
        <w:tc>
          <w:tcPr>
            <w:tcW w:w="2442" w:type="dxa"/>
            <w:tcBorders>
              <w:top w:val="single" w:sz="4" w:space="0" w:color="auto"/>
              <w:left w:val="single" w:sz="4" w:space="0" w:color="auto"/>
              <w:bottom w:val="single" w:sz="4" w:space="0" w:color="auto"/>
              <w:right w:val="single" w:sz="4" w:space="0" w:color="auto"/>
            </w:tcBorders>
          </w:tcPr>
          <w:p w:rsidR="00D63D2A" w:rsidRDefault="00D63D2A" w:rsidP="00D63D2A">
            <w:pPr>
              <w:jc w:val="both"/>
            </w:pPr>
            <w:r w:rsidRPr="008366DE">
              <w:rPr>
                <w:rFonts w:ascii="標楷體" w:eastAsia="標楷體" w:hAnsi="標楷體" w:hint="eastAsia"/>
                <w:bCs/>
                <w:szCs w:val="24"/>
              </w:rPr>
              <w:t>已併113年度中央政府總預算案</w:t>
            </w:r>
            <w:r w:rsidRPr="00E70295">
              <w:rPr>
                <w:rFonts w:ascii="標楷體" w:eastAsia="標楷體" w:hAnsi="標楷體" w:hint="eastAsia"/>
              </w:rPr>
              <w:t>（</w:t>
            </w:r>
            <w:r>
              <w:rPr>
                <w:rFonts w:ascii="標楷體" w:eastAsia="標楷體" w:hAnsi="標楷體" w:hint="eastAsia"/>
              </w:rPr>
              <w:t>公務預算</w:t>
            </w:r>
            <w:r w:rsidRPr="00E70295">
              <w:rPr>
                <w:rFonts w:ascii="標楷體" w:eastAsia="標楷體" w:hAnsi="標楷體" w:hint="eastAsia"/>
              </w:rPr>
              <w:t>部分）</w:t>
            </w:r>
            <w:r w:rsidRPr="008366DE">
              <w:rPr>
                <w:rFonts w:ascii="標楷體" w:eastAsia="標楷體" w:hAnsi="標楷體" w:hint="eastAsia"/>
                <w:bCs/>
                <w:szCs w:val="24"/>
              </w:rPr>
              <w:t>處理完竣</w:t>
            </w:r>
          </w:p>
        </w:tc>
      </w:tr>
      <w:tr w:rsidR="00D63D2A" w:rsidRPr="00CB1AED" w:rsidTr="00822101">
        <w:trPr>
          <w:trHeight w:val="490"/>
        </w:trPr>
        <w:tc>
          <w:tcPr>
            <w:tcW w:w="704" w:type="dxa"/>
            <w:tcBorders>
              <w:top w:val="single" w:sz="4" w:space="0" w:color="auto"/>
              <w:left w:val="single" w:sz="4" w:space="0" w:color="auto"/>
              <w:bottom w:val="single" w:sz="4" w:space="0" w:color="auto"/>
              <w:right w:val="single" w:sz="4" w:space="0" w:color="auto"/>
            </w:tcBorders>
            <w:vAlign w:val="center"/>
          </w:tcPr>
          <w:p w:rsidR="00D63D2A" w:rsidRPr="00CB1AED" w:rsidRDefault="00D63D2A" w:rsidP="00D63D2A">
            <w:pPr>
              <w:spacing w:line="320" w:lineRule="exact"/>
              <w:jc w:val="center"/>
              <w:rPr>
                <w:rFonts w:ascii="標楷體" w:eastAsia="標楷體" w:hAnsi="標楷體"/>
                <w:b/>
                <w:bCs/>
                <w:szCs w:val="24"/>
              </w:rPr>
            </w:pPr>
            <w:r w:rsidRPr="00CB1AED">
              <w:rPr>
                <w:rFonts w:ascii="標楷體" w:eastAsia="標楷體" w:hAnsi="標楷體" w:hint="eastAsia"/>
                <w:b/>
                <w:bCs/>
                <w:szCs w:val="24"/>
              </w:rPr>
              <w:lastRenderedPageBreak/>
              <w:t>5</w:t>
            </w:r>
          </w:p>
        </w:tc>
        <w:tc>
          <w:tcPr>
            <w:tcW w:w="1739" w:type="dxa"/>
            <w:tcBorders>
              <w:top w:val="single" w:sz="4" w:space="0" w:color="auto"/>
              <w:left w:val="single" w:sz="4" w:space="0" w:color="auto"/>
              <w:bottom w:val="single" w:sz="4" w:space="0" w:color="auto"/>
              <w:right w:val="single" w:sz="4" w:space="0" w:color="auto"/>
            </w:tcBorders>
          </w:tcPr>
          <w:p w:rsidR="00D63D2A" w:rsidRPr="00CB1AED" w:rsidRDefault="00D63D2A" w:rsidP="00D63D2A">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考選部函送「中華民國113年度中央政府總預算案考選部單位預算勘誤表</w:t>
            </w:r>
            <w:r w:rsidR="00220F40" w:rsidRPr="00CB1AED">
              <w:rPr>
                <w:rFonts w:ascii="標楷體" w:eastAsia="標楷體" w:hAnsi="標楷體" w:hint="eastAsia"/>
                <w:kern w:val="2"/>
                <w:szCs w:val="24"/>
              </w:rPr>
              <w:t>」</w:t>
            </w:r>
          </w:p>
        </w:tc>
        <w:tc>
          <w:tcPr>
            <w:tcW w:w="2693" w:type="dxa"/>
            <w:tcBorders>
              <w:top w:val="single" w:sz="4" w:space="0" w:color="auto"/>
              <w:left w:val="single" w:sz="4" w:space="0" w:color="auto"/>
              <w:bottom w:val="single" w:sz="4" w:space="0" w:color="auto"/>
              <w:right w:val="single" w:sz="4" w:space="0" w:color="auto"/>
            </w:tcBorders>
          </w:tcPr>
          <w:p w:rsidR="00D63D2A" w:rsidRPr="00CB1AED" w:rsidRDefault="00D63D2A" w:rsidP="00D63D2A">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第10屆第8會期第3次院會（112.10.13）決定：「交財政、司法及法制兩委員會併113年度中央政府總預算案處理」。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vAlign w:val="center"/>
          </w:tcPr>
          <w:p w:rsidR="00D63D2A" w:rsidRPr="00CB1AED" w:rsidRDefault="00D63D2A" w:rsidP="00D63D2A">
            <w:pPr>
              <w:spacing w:line="320" w:lineRule="exact"/>
              <w:jc w:val="center"/>
              <w:rPr>
                <w:rFonts w:ascii="標楷體" w:eastAsia="標楷體" w:hAnsi="標楷體"/>
                <w:b/>
                <w:bCs/>
                <w:szCs w:val="24"/>
              </w:rPr>
            </w:pPr>
          </w:p>
        </w:tc>
        <w:tc>
          <w:tcPr>
            <w:tcW w:w="2442" w:type="dxa"/>
            <w:tcBorders>
              <w:top w:val="single" w:sz="4" w:space="0" w:color="auto"/>
              <w:left w:val="single" w:sz="4" w:space="0" w:color="auto"/>
              <w:bottom w:val="single" w:sz="4" w:space="0" w:color="auto"/>
              <w:right w:val="single" w:sz="4" w:space="0" w:color="auto"/>
            </w:tcBorders>
          </w:tcPr>
          <w:p w:rsidR="00D63D2A" w:rsidRDefault="00D63D2A" w:rsidP="00D63D2A">
            <w:pPr>
              <w:jc w:val="both"/>
            </w:pPr>
            <w:r w:rsidRPr="008366DE">
              <w:rPr>
                <w:rFonts w:ascii="標楷體" w:eastAsia="標楷體" w:hAnsi="標楷體" w:hint="eastAsia"/>
                <w:bCs/>
                <w:szCs w:val="24"/>
              </w:rPr>
              <w:t>已併113年度中央政府總預算案</w:t>
            </w:r>
            <w:r w:rsidRPr="00E70295">
              <w:rPr>
                <w:rFonts w:ascii="標楷體" w:eastAsia="標楷體" w:hAnsi="標楷體" w:hint="eastAsia"/>
              </w:rPr>
              <w:t>（</w:t>
            </w:r>
            <w:r>
              <w:rPr>
                <w:rFonts w:ascii="標楷體" w:eastAsia="標楷體" w:hAnsi="標楷體" w:hint="eastAsia"/>
              </w:rPr>
              <w:t>公務預算</w:t>
            </w:r>
            <w:r w:rsidRPr="00E70295">
              <w:rPr>
                <w:rFonts w:ascii="標楷體" w:eastAsia="標楷體" w:hAnsi="標楷體" w:hint="eastAsia"/>
              </w:rPr>
              <w:t>部分）</w:t>
            </w:r>
            <w:r w:rsidRPr="008366DE">
              <w:rPr>
                <w:rFonts w:ascii="標楷體" w:eastAsia="標楷體" w:hAnsi="標楷體" w:hint="eastAsia"/>
                <w:bCs/>
                <w:szCs w:val="24"/>
              </w:rPr>
              <w:t>處理完竣</w:t>
            </w:r>
          </w:p>
        </w:tc>
      </w:tr>
      <w:tr w:rsidR="00D63D2A" w:rsidRPr="00CB1AED" w:rsidTr="00822101">
        <w:trPr>
          <w:trHeight w:val="490"/>
        </w:trPr>
        <w:tc>
          <w:tcPr>
            <w:tcW w:w="704" w:type="dxa"/>
            <w:tcBorders>
              <w:top w:val="single" w:sz="4" w:space="0" w:color="auto"/>
              <w:left w:val="single" w:sz="4" w:space="0" w:color="auto"/>
              <w:bottom w:val="single" w:sz="4" w:space="0" w:color="auto"/>
              <w:right w:val="single" w:sz="4" w:space="0" w:color="auto"/>
            </w:tcBorders>
            <w:vAlign w:val="center"/>
          </w:tcPr>
          <w:p w:rsidR="00D63D2A" w:rsidRPr="00CB1AED" w:rsidRDefault="00D63D2A" w:rsidP="00D63D2A">
            <w:pPr>
              <w:spacing w:line="320" w:lineRule="exact"/>
              <w:jc w:val="center"/>
              <w:rPr>
                <w:rFonts w:ascii="標楷體" w:eastAsia="標楷體" w:hAnsi="標楷體"/>
                <w:b/>
                <w:bCs/>
                <w:szCs w:val="24"/>
              </w:rPr>
            </w:pPr>
            <w:r w:rsidRPr="00CB1AED">
              <w:rPr>
                <w:rFonts w:ascii="標楷體" w:eastAsia="標楷體" w:hAnsi="標楷體" w:hint="eastAsia"/>
                <w:b/>
                <w:bCs/>
                <w:szCs w:val="24"/>
              </w:rPr>
              <w:t>6</w:t>
            </w:r>
          </w:p>
        </w:tc>
        <w:tc>
          <w:tcPr>
            <w:tcW w:w="1739" w:type="dxa"/>
            <w:tcBorders>
              <w:top w:val="single" w:sz="4" w:space="0" w:color="auto"/>
              <w:left w:val="single" w:sz="4" w:space="0" w:color="auto"/>
              <w:bottom w:val="single" w:sz="4" w:space="0" w:color="auto"/>
              <w:right w:val="single" w:sz="4" w:space="0" w:color="auto"/>
            </w:tcBorders>
          </w:tcPr>
          <w:p w:rsidR="00D63D2A" w:rsidRPr="00CB1AED" w:rsidRDefault="00D63D2A" w:rsidP="00D63D2A">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客家委員會函送「中華民國113年度中央政府總預算案客家委員會及所屬單位預算勘誤表」</w:t>
            </w:r>
          </w:p>
        </w:tc>
        <w:tc>
          <w:tcPr>
            <w:tcW w:w="2693" w:type="dxa"/>
            <w:tcBorders>
              <w:top w:val="single" w:sz="4" w:space="0" w:color="auto"/>
              <w:left w:val="single" w:sz="4" w:space="0" w:color="auto"/>
              <w:bottom w:val="single" w:sz="4" w:space="0" w:color="auto"/>
              <w:right w:val="single" w:sz="4" w:space="0" w:color="auto"/>
            </w:tcBorders>
          </w:tcPr>
          <w:p w:rsidR="00D63D2A" w:rsidRPr="00CB1AED" w:rsidRDefault="00D63D2A" w:rsidP="00D63D2A">
            <w:pPr>
              <w:widowControl w:val="0"/>
              <w:suppressLineNumbers/>
              <w:suppressAutoHyphens/>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第10屆第8會期第4次院會（112.10.20）決定：「交財政、內政兩委員會併113年度中央政府總預算案處理」。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vAlign w:val="center"/>
          </w:tcPr>
          <w:p w:rsidR="00D63D2A" w:rsidRPr="00CB1AED" w:rsidRDefault="00D63D2A" w:rsidP="00D63D2A">
            <w:pPr>
              <w:spacing w:line="320" w:lineRule="exact"/>
              <w:jc w:val="center"/>
              <w:rPr>
                <w:rFonts w:ascii="標楷體" w:eastAsia="標楷體" w:hAnsi="標楷體"/>
                <w:b/>
                <w:bCs/>
                <w:szCs w:val="24"/>
              </w:rPr>
            </w:pPr>
          </w:p>
        </w:tc>
        <w:tc>
          <w:tcPr>
            <w:tcW w:w="2442" w:type="dxa"/>
            <w:tcBorders>
              <w:top w:val="single" w:sz="4" w:space="0" w:color="auto"/>
              <w:left w:val="single" w:sz="4" w:space="0" w:color="auto"/>
              <w:bottom w:val="single" w:sz="4" w:space="0" w:color="auto"/>
              <w:right w:val="single" w:sz="4" w:space="0" w:color="auto"/>
            </w:tcBorders>
          </w:tcPr>
          <w:p w:rsidR="00D63D2A" w:rsidRDefault="00D63D2A" w:rsidP="00D63D2A">
            <w:pPr>
              <w:jc w:val="both"/>
            </w:pPr>
            <w:r w:rsidRPr="008366DE">
              <w:rPr>
                <w:rFonts w:ascii="標楷體" w:eastAsia="標楷體" w:hAnsi="標楷體" w:hint="eastAsia"/>
                <w:bCs/>
                <w:szCs w:val="24"/>
              </w:rPr>
              <w:t>已併113年度中央政府總預算案</w:t>
            </w:r>
            <w:r w:rsidRPr="00E70295">
              <w:rPr>
                <w:rFonts w:ascii="標楷體" w:eastAsia="標楷體" w:hAnsi="標楷體" w:hint="eastAsia"/>
              </w:rPr>
              <w:t>（</w:t>
            </w:r>
            <w:r>
              <w:rPr>
                <w:rFonts w:ascii="標楷體" w:eastAsia="標楷體" w:hAnsi="標楷體" w:hint="eastAsia"/>
              </w:rPr>
              <w:t>公務預算</w:t>
            </w:r>
            <w:r w:rsidRPr="00E70295">
              <w:rPr>
                <w:rFonts w:ascii="標楷體" w:eastAsia="標楷體" w:hAnsi="標楷體" w:hint="eastAsia"/>
              </w:rPr>
              <w:t>部分）</w:t>
            </w:r>
            <w:r w:rsidRPr="008366DE">
              <w:rPr>
                <w:rFonts w:ascii="標楷體" w:eastAsia="標楷體" w:hAnsi="標楷體" w:hint="eastAsia"/>
                <w:bCs/>
                <w:szCs w:val="24"/>
              </w:rPr>
              <w:t>處理完竣</w:t>
            </w:r>
          </w:p>
        </w:tc>
      </w:tr>
      <w:tr w:rsidR="00D63D2A" w:rsidRPr="00CB1AED" w:rsidTr="00822101">
        <w:trPr>
          <w:trHeight w:val="490"/>
        </w:trPr>
        <w:tc>
          <w:tcPr>
            <w:tcW w:w="704" w:type="dxa"/>
            <w:tcBorders>
              <w:top w:val="single" w:sz="4" w:space="0" w:color="auto"/>
              <w:left w:val="single" w:sz="4" w:space="0" w:color="auto"/>
              <w:bottom w:val="single" w:sz="12" w:space="0" w:color="auto"/>
              <w:right w:val="single" w:sz="4" w:space="0" w:color="auto"/>
            </w:tcBorders>
            <w:vAlign w:val="center"/>
          </w:tcPr>
          <w:p w:rsidR="00D63D2A" w:rsidRPr="00CB1AED" w:rsidRDefault="00D63D2A" w:rsidP="00D63D2A">
            <w:pPr>
              <w:spacing w:line="320" w:lineRule="exact"/>
              <w:jc w:val="center"/>
              <w:rPr>
                <w:rFonts w:ascii="標楷體" w:eastAsia="標楷體" w:hAnsi="標楷體"/>
                <w:b/>
                <w:bCs/>
                <w:szCs w:val="24"/>
              </w:rPr>
            </w:pPr>
            <w:r w:rsidRPr="00CB1AED">
              <w:rPr>
                <w:rFonts w:ascii="標楷體" w:eastAsia="標楷體" w:hAnsi="標楷體" w:hint="eastAsia"/>
                <w:b/>
                <w:bCs/>
                <w:szCs w:val="24"/>
              </w:rPr>
              <w:t>7</w:t>
            </w:r>
          </w:p>
        </w:tc>
        <w:tc>
          <w:tcPr>
            <w:tcW w:w="1739" w:type="dxa"/>
            <w:tcBorders>
              <w:top w:val="single" w:sz="4" w:space="0" w:color="auto"/>
              <w:left w:val="single" w:sz="4" w:space="0" w:color="auto"/>
              <w:bottom w:val="single" w:sz="12" w:space="0" w:color="auto"/>
              <w:right w:val="single" w:sz="4" w:space="0" w:color="auto"/>
            </w:tcBorders>
          </w:tcPr>
          <w:p w:rsidR="00D63D2A" w:rsidRPr="00CB1AED" w:rsidRDefault="00D63D2A" w:rsidP="00D63D2A">
            <w:pPr>
              <w:widowControl w:val="0"/>
              <w:autoSpaceDN/>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國防部函送「中華民國113年度中央政府總預算案國防部所屬單位預算勘誤表</w:t>
            </w:r>
            <w:r w:rsidR="00220F40" w:rsidRPr="00CB1AED">
              <w:rPr>
                <w:rFonts w:ascii="標楷體" w:eastAsia="標楷體" w:hAnsi="標楷體" w:hint="eastAsia"/>
                <w:kern w:val="2"/>
                <w:szCs w:val="24"/>
              </w:rPr>
              <w:t>」</w:t>
            </w:r>
          </w:p>
        </w:tc>
        <w:tc>
          <w:tcPr>
            <w:tcW w:w="2693" w:type="dxa"/>
            <w:tcBorders>
              <w:top w:val="single" w:sz="4" w:space="0" w:color="auto"/>
              <w:left w:val="single" w:sz="4" w:space="0" w:color="000000"/>
              <w:bottom w:val="single" w:sz="12" w:space="0" w:color="auto"/>
              <w:right w:val="single" w:sz="4" w:space="0" w:color="000000"/>
            </w:tcBorders>
            <w:shd w:val="clear" w:color="auto" w:fill="auto"/>
          </w:tcPr>
          <w:p w:rsidR="00D63D2A" w:rsidRPr="00CB1AED" w:rsidRDefault="00D63D2A" w:rsidP="00D63D2A">
            <w:pPr>
              <w:widowControl w:val="0"/>
              <w:autoSpaceDN/>
              <w:spacing w:line="34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第10屆第8會期第8次院會(112.11.17</w:t>
            </w:r>
            <w:r w:rsidRPr="00CB1AED">
              <w:rPr>
                <w:rFonts w:ascii="標楷體" w:eastAsia="標楷體" w:hAnsi="標楷體"/>
                <w:kern w:val="2"/>
                <w:szCs w:val="24"/>
              </w:rPr>
              <w:t>)</w:t>
            </w:r>
            <w:r w:rsidRPr="00CB1AED">
              <w:rPr>
                <w:rFonts w:ascii="標楷體" w:eastAsia="標楷體" w:hAnsi="標楷體" w:hint="eastAsia"/>
                <w:kern w:val="2"/>
                <w:szCs w:val="24"/>
              </w:rPr>
              <w:t>決定：「交財政、外交及國防兩委員會併113年度中央政府總預算案處理」</w:t>
            </w:r>
          </w:p>
        </w:tc>
        <w:tc>
          <w:tcPr>
            <w:tcW w:w="2661" w:type="dxa"/>
            <w:tcBorders>
              <w:top w:val="single" w:sz="4" w:space="0" w:color="auto"/>
              <w:left w:val="single" w:sz="4" w:space="0" w:color="auto"/>
              <w:bottom w:val="single" w:sz="12" w:space="0" w:color="auto"/>
              <w:right w:val="single" w:sz="4" w:space="0" w:color="auto"/>
            </w:tcBorders>
            <w:vAlign w:val="center"/>
          </w:tcPr>
          <w:p w:rsidR="00D63D2A" w:rsidRPr="00CB1AED" w:rsidRDefault="00D63D2A" w:rsidP="00D63D2A">
            <w:pPr>
              <w:spacing w:line="320" w:lineRule="exact"/>
              <w:jc w:val="center"/>
              <w:rPr>
                <w:rFonts w:ascii="標楷體" w:eastAsia="標楷體" w:hAnsi="標楷體"/>
                <w:b/>
                <w:bCs/>
                <w:szCs w:val="24"/>
              </w:rPr>
            </w:pPr>
          </w:p>
        </w:tc>
        <w:tc>
          <w:tcPr>
            <w:tcW w:w="2442" w:type="dxa"/>
            <w:tcBorders>
              <w:top w:val="single" w:sz="4" w:space="0" w:color="auto"/>
              <w:left w:val="single" w:sz="4" w:space="0" w:color="auto"/>
              <w:bottom w:val="single" w:sz="12" w:space="0" w:color="auto"/>
              <w:right w:val="single" w:sz="4" w:space="0" w:color="auto"/>
            </w:tcBorders>
          </w:tcPr>
          <w:p w:rsidR="00D63D2A" w:rsidRDefault="00D63D2A" w:rsidP="00D63D2A">
            <w:pPr>
              <w:jc w:val="both"/>
            </w:pPr>
            <w:r w:rsidRPr="008366DE">
              <w:rPr>
                <w:rFonts w:ascii="標楷體" w:eastAsia="標楷體" w:hAnsi="標楷體" w:hint="eastAsia"/>
                <w:bCs/>
                <w:szCs w:val="24"/>
              </w:rPr>
              <w:t>已併113年度中央政府總預算案</w:t>
            </w:r>
            <w:r w:rsidRPr="00E70295">
              <w:rPr>
                <w:rFonts w:ascii="標楷體" w:eastAsia="標楷體" w:hAnsi="標楷體" w:hint="eastAsia"/>
              </w:rPr>
              <w:t>（</w:t>
            </w:r>
            <w:r>
              <w:rPr>
                <w:rFonts w:ascii="標楷體" w:eastAsia="標楷體" w:hAnsi="標楷體" w:hint="eastAsia"/>
              </w:rPr>
              <w:t>公務預算</w:t>
            </w:r>
            <w:r w:rsidRPr="00E70295">
              <w:rPr>
                <w:rFonts w:ascii="標楷體" w:eastAsia="標楷體" w:hAnsi="標楷體" w:hint="eastAsia"/>
              </w:rPr>
              <w:t>部分）</w:t>
            </w:r>
            <w:r w:rsidRPr="008366DE">
              <w:rPr>
                <w:rFonts w:ascii="標楷體" w:eastAsia="標楷體" w:hAnsi="標楷體" w:hint="eastAsia"/>
                <w:bCs/>
                <w:szCs w:val="24"/>
              </w:rPr>
              <w:t>處理完竣</w:t>
            </w:r>
          </w:p>
        </w:tc>
      </w:tr>
    </w:tbl>
    <w:p w:rsidR="009F4C55" w:rsidRDefault="009F4C55" w:rsidP="009F4C55">
      <w:pPr>
        <w:pBdr>
          <w:top w:val="single" w:sz="4" w:space="1" w:color="auto"/>
        </w:pBdr>
        <w:ind w:leftChars="-118" w:left="-283" w:rightChars="-118" w:right="-283"/>
        <w:jc w:val="both"/>
        <w:rPr>
          <w:rFonts w:ascii="標楷體" w:eastAsia="標楷體" w:hAnsi="標楷體"/>
          <w:b/>
          <w:color w:val="FF0000"/>
          <w:sz w:val="28"/>
          <w:szCs w:val="28"/>
        </w:rPr>
      </w:pPr>
    </w:p>
    <w:p w:rsidR="00CB1AED" w:rsidRPr="00CB1AED" w:rsidRDefault="00CB1AED" w:rsidP="00CB1AED">
      <w:pPr>
        <w:jc w:val="both"/>
        <w:rPr>
          <w:rFonts w:ascii="標楷體" w:eastAsia="標楷體" w:hAnsi="標楷體"/>
          <w:b/>
          <w:color w:val="FF0000"/>
          <w:sz w:val="28"/>
          <w:szCs w:val="28"/>
        </w:rPr>
      </w:pPr>
      <w:r w:rsidRPr="00CB1AED">
        <w:rPr>
          <w:rFonts w:ascii="標楷體" w:eastAsia="標楷體" w:hAnsi="標楷體"/>
          <w:b/>
          <w:color w:val="FF0000"/>
          <w:sz w:val="28"/>
          <w:szCs w:val="28"/>
        </w:rPr>
        <w:br w:type="page"/>
      </w:r>
    </w:p>
    <w:p w:rsidR="00CB1AED" w:rsidRPr="00CB1AED" w:rsidRDefault="00CB1AED" w:rsidP="00CB1AED">
      <w:pPr>
        <w:keepNext/>
        <w:spacing w:line="480" w:lineRule="exact"/>
        <w:ind w:leftChars="250" w:left="600"/>
        <w:jc w:val="both"/>
        <w:textAlignment w:val="auto"/>
        <w:outlineLvl w:val="2"/>
        <w:rPr>
          <w:rFonts w:ascii="標楷體" w:eastAsia="標楷體" w:hAnsi="標楷體"/>
          <w:b/>
          <w:bCs/>
          <w:sz w:val="28"/>
          <w:szCs w:val="28"/>
        </w:rPr>
      </w:pPr>
      <w:bookmarkStart w:id="39" w:name="_Toc126576792"/>
      <w:bookmarkStart w:id="40" w:name="_Toc143873908"/>
      <w:bookmarkStart w:id="41" w:name="_Toc157095684"/>
      <w:r w:rsidRPr="00CB1AED">
        <w:rPr>
          <w:rFonts w:ascii="標楷體" w:eastAsia="標楷體" w:hAnsi="標楷體" w:hint="eastAsia"/>
          <w:b/>
          <w:bCs/>
          <w:sz w:val="28"/>
          <w:szCs w:val="28"/>
        </w:rPr>
        <w:lastRenderedPageBreak/>
        <w:t>(二)預算解凍案(31案)</w:t>
      </w:r>
      <w:bookmarkEnd w:id="39"/>
      <w:bookmarkEnd w:id="40"/>
      <w:bookmarkEnd w:id="41"/>
    </w:p>
    <w:tbl>
      <w:tblPr>
        <w:tblW w:w="95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33"/>
        <w:gridCol w:w="4375"/>
        <w:gridCol w:w="2564"/>
        <w:gridCol w:w="1951"/>
      </w:tblGrid>
      <w:tr w:rsidR="00CB1AED" w:rsidRPr="00CB1AED" w:rsidTr="00693146">
        <w:trPr>
          <w:cantSplit/>
          <w:trHeight w:val="627"/>
          <w:jc w:val="center"/>
        </w:trPr>
        <w:tc>
          <w:tcPr>
            <w:tcW w:w="671" w:type="dxa"/>
            <w:tcBorders>
              <w:top w:val="single" w:sz="12" w:space="0" w:color="auto"/>
              <w:bottom w:val="single" w:sz="12" w:space="0" w:color="auto"/>
            </w:tcBorders>
            <w:shd w:val="clear" w:color="auto" w:fill="auto"/>
            <w:vAlign w:val="center"/>
          </w:tcPr>
          <w:p w:rsidR="00CB1AED" w:rsidRPr="00CB1AED" w:rsidRDefault="00CB1AED" w:rsidP="00CB1AED">
            <w:pPr>
              <w:spacing w:line="340" w:lineRule="exact"/>
              <w:jc w:val="center"/>
              <w:rPr>
                <w:rFonts w:ascii="標楷體" w:eastAsia="標楷體" w:hAnsi="標楷體"/>
                <w:b/>
                <w:spacing w:val="-20"/>
                <w:szCs w:val="24"/>
              </w:rPr>
            </w:pPr>
            <w:r w:rsidRPr="00CB1AED">
              <w:rPr>
                <w:rFonts w:ascii="標楷體" w:eastAsia="標楷體" w:hAnsi="標楷體" w:hint="eastAsia"/>
                <w:b/>
                <w:spacing w:val="-20"/>
                <w:szCs w:val="24"/>
              </w:rPr>
              <w:t>序號</w:t>
            </w:r>
          </w:p>
        </w:tc>
        <w:tc>
          <w:tcPr>
            <w:tcW w:w="4408" w:type="dxa"/>
            <w:gridSpan w:val="2"/>
            <w:tcBorders>
              <w:top w:val="single" w:sz="12" w:space="0" w:color="auto"/>
              <w:bottom w:val="single" w:sz="12" w:space="0" w:color="auto"/>
            </w:tcBorders>
            <w:shd w:val="clear" w:color="auto" w:fill="auto"/>
            <w:vAlign w:val="center"/>
          </w:tcPr>
          <w:p w:rsidR="00CB1AED" w:rsidRPr="00CB1AED" w:rsidRDefault="00CB1AED" w:rsidP="00CB1AED">
            <w:pPr>
              <w:spacing w:line="340" w:lineRule="exact"/>
              <w:jc w:val="center"/>
              <w:rPr>
                <w:rFonts w:ascii="標楷體" w:eastAsia="標楷體" w:hAnsi="標楷體"/>
                <w:b/>
                <w:szCs w:val="24"/>
              </w:rPr>
            </w:pPr>
            <w:r w:rsidRPr="00CB1AED">
              <w:rPr>
                <w:rFonts w:ascii="標楷體" w:eastAsia="標楷體" w:hAnsi="標楷體" w:hint="eastAsia"/>
                <w:b/>
                <w:szCs w:val="24"/>
              </w:rPr>
              <w:t>議案名稱</w:t>
            </w:r>
          </w:p>
        </w:tc>
        <w:tc>
          <w:tcPr>
            <w:tcW w:w="2564" w:type="dxa"/>
            <w:tcBorders>
              <w:top w:val="single" w:sz="12" w:space="0" w:color="auto"/>
              <w:bottom w:val="single" w:sz="12" w:space="0" w:color="auto"/>
            </w:tcBorders>
            <w:shd w:val="clear" w:color="auto" w:fill="auto"/>
            <w:vAlign w:val="center"/>
          </w:tcPr>
          <w:p w:rsidR="00CB1AED" w:rsidRPr="00CB1AED" w:rsidRDefault="00CB1AED" w:rsidP="00CB1AED">
            <w:pPr>
              <w:spacing w:line="340" w:lineRule="exact"/>
              <w:jc w:val="center"/>
              <w:rPr>
                <w:rFonts w:ascii="標楷體" w:eastAsia="標楷體" w:hAnsi="標楷體"/>
                <w:b/>
                <w:szCs w:val="24"/>
              </w:rPr>
            </w:pPr>
            <w:r w:rsidRPr="00CB1AED">
              <w:rPr>
                <w:rFonts w:ascii="標楷體" w:eastAsia="標楷體" w:hAnsi="標楷體" w:hint="eastAsia"/>
                <w:b/>
                <w:szCs w:val="24"/>
              </w:rPr>
              <w:t>院會交付日期及會次</w:t>
            </w:r>
          </w:p>
        </w:tc>
        <w:tc>
          <w:tcPr>
            <w:tcW w:w="1951" w:type="dxa"/>
            <w:tcBorders>
              <w:top w:val="single" w:sz="12" w:space="0" w:color="auto"/>
              <w:bottom w:val="single" w:sz="12" w:space="0" w:color="auto"/>
            </w:tcBorders>
            <w:shd w:val="clear" w:color="auto" w:fill="auto"/>
            <w:vAlign w:val="center"/>
          </w:tcPr>
          <w:p w:rsidR="00CB1AED" w:rsidRPr="00CB1AED" w:rsidRDefault="00CB1AED" w:rsidP="00CB1AED">
            <w:pPr>
              <w:spacing w:line="340" w:lineRule="exact"/>
              <w:jc w:val="center"/>
              <w:rPr>
                <w:rFonts w:ascii="標楷體" w:eastAsia="標楷體" w:hAnsi="標楷體"/>
                <w:b/>
                <w:szCs w:val="24"/>
              </w:rPr>
            </w:pPr>
            <w:r w:rsidRPr="00CB1AED">
              <w:rPr>
                <w:rFonts w:ascii="標楷體" w:eastAsia="標楷體" w:hAnsi="標楷體" w:hint="eastAsia"/>
                <w:b/>
                <w:szCs w:val="24"/>
              </w:rPr>
              <w:t>備     註</w:t>
            </w:r>
          </w:p>
        </w:tc>
      </w:tr>
      <w:tr w:rsidR="00CB1AED" w:rsidRPr="00CB1AED" w:rsidTr="00822101">
        <w:trPr>
          <w:trHeight w:val="556"/>
          <w:jc w:val="center"/>
        </w:trPr>
        <w:tc>
          <w:tcPr>
            <w:tcW w:w="9594" w:type="dxa"/>
            <w:gridSpan w:val="5"/>
            <w:tcBorders>
              <w:top w:val="single" w:sz="12" w:space="0" w:color="auto"/>
              <w:bottom w:val="single" w:sz="12" w:space="0" w:color="auto"/>
            </w:tcBorders>
            <w:shd w:val="clear" w:color="auto" w:fill="auto"/>
            <w:vAlign w:val="center"/>
          </w:tcPr>
          <w:p w:rsidR="00CB1AED" w:rsidRPr="00CB1AED" w:rsidRDefault="00CB1AED" w:rsidP="00CB1AED">
            <w:pPr>
              <w:spacing w:line="320" w:lineRule="exact"/>
              <w:jc w:val="both"/>
              <w:rPr>
                <w:rFonts w:ascii="標楷體" w:eastAsia="標楷體" w:hAnsi="標楷體"/>
                <w:b/>
                <w:szCs w:val="24"/>
              </w:rPr>
            </w:pPr>
            <w:r w:rsidRPr="00CB1AED">
              <w:rPr>
                <w:rFonts w:ascii="標楷體" w:eastAsia="標楷體" w:hAnsi="標楷體" w:hint="eastAsia"/>
                <w:b/>
                <w:sz w:val="28"/>
                <w:szCs w:val="28"/>
              </w:rPr>
              <w:t>1.審計部(11案)</w:t>
            </w:r>
          </w:p>
        </w:tc>
      </w:tr>
      <w:tr w:rsidR="00CB1AED" w:rsidRPr="00CB1AED" w:rsidTr="00822101">
        <w:trPr>
          <w:jc w:val="center"/>
        </w:trPr>
        <w:tc>
          <w:tcPr>
            <w:tcW w:w="671" w:type="dxa"/>
            <w:tcBorders>
              <w:top w:val="single" w:sz="12"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12" w:space="0" w:color="000000"/>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審計部函，為112年度中央政府總預算決議，檢送該部第2目項下「中央政府審計工作」預算凍結十分之一書面報告案。</w:t>
            </w:r>
          </w:p>
        </w:tc>
        <w:tc>
          <w:tcPr>
            <w:tcW w:w="2564" w:type="dxa"/>
            <w:tcBorders>
              <w:top w:val="single" w:sz="12" w:space="0" w:color="000000"/>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第10屆第7會期第6次院會（112.4.7）決定：「交財政委員會處理」</w:t>
            </w:r>
          </w:p>
        </w:tc>
        <w:tc>
          <w:tcPr>
            <w:tcW w:w="1951" w:type="dxa"/>
            <w:vMerge w:val="restart"/>
            <w:tcBorders>
              <w:top w:val="single" w:sz="12" w:space="0" w:color="auto"/>
              <w:left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szCs w:val="24"/>
              </w:rPr>
            </w:pPr>
            <w:r w:rsidRPr="00CB1AED">
              <w:rPr>
                <w:rFonts w:ascii="標楷體" w:eastAsia="標楷體" w:hAnsi="標楷體" w:hint="eastAsia"/>
                <w:szCs w:val="24"/>
              </w:rPr>
              <w:t>1.第10屆第7會期第14次全體委員會議(112.5.22)處理完竣(計11案)。</w:t>
            </w:r>
          </w:p>
          <w:p w:rsidR="00CB1AED" w:rsidRPr="00CB1AED" w:rsidRDefault="00CB1AED" w:rsidP="00CB1AED">
            <w:pPr>
              <w:spacing w:line="320" w:lineRule="exact"/>
              <w:ind w:left="240" w:hangingChars="100" w:hanging="240"/>
              <w:jc w:val="both"/>
              <w:rPr>
                <w:rFonts w:ascii="標楷體" w:eastAsia="標楷體" w:hAnsi="標楷體"/>
                <w:szCs w:val="24"/>
              </w:rPr>
            </w:pPr>
            <w:r w:rsidRPr="00CB1AED">
              <w:rPr>
                <w:rFonts w:ascii="標楷體" w:eastAsia="標楷體" w:hAnsi="標楷體" w:hint="eastAsia"/>
                <w:szCs w:val="24"/>
              </w:rPr>
              <w:t>2.112.5.26本會函議事處提報院會，准予動支。</w:t>
            </w:r>
          </w:p>
          <w:p w:rsidR="00CB1AED" w:rsidRPr="00CB1AED" w:rsidRDefault="00CB1AED" w:rsidP="00CB1AED">
            <w:pPr>
              <w:spacing w:line="320" w:lineRule="exact"/>
              <w:ind w:left="240" w:hangingChars="100" w:hanging="240"/>
              <w:jc w:val="both"/>
              <w:rPr>
                <w:rFonts w:ascii="標楷體" w:eastAsia="標楷體" w:hAnsi="標楷體"/>
                <w:szCs w:val="24"/>
              </w:rPr>
            </w:pPr>
            <w:r w:rsidRPr="00CB1AED">
              <w:rPr>
                <w:rFonts w:ascii="標楷體" w:eastAsia="標楷體" w:hAnsi="標楷體" w:hint="eastAsia"/>
                <w:szCs w:val="24"/>
              </w:rPr>
              <w:t>3.第10屆第8會期第11次院會(</w:t>
            </w:r>
            <w:r w:rsidRPr="00CB1AED">
              <w:rPr>
                <w:rFonts w:ascii="標楷體" w:eastAsia="標楷體" w:hAnsi="標楷體"/>
                <w:szCs w:val="24"/>
              </w:rPr>
              <w:t>11</w:t>
            </w:r>
            <w:r w:rsidRPr="00CB1AED">
              <w:rPr>
                <w:rFonts w:ascii="標楷體" w:eastAsia="標楷體" w:hAnsi="標楷體" w:hint="eastAsia"/>
                <w:szCs w:val="24"/>
              </w:rPr>
              <w:t>2</w:t>
            </w:r>
            <w:r w:rsidRPr="00CB1AED">
              <w:rPr>
                <w:rFonts w:ascii="標楷體" w:eastAsia="標楷體" w:hAnsi="標楷體"/>
                <w:szCs w:val="24"/>
              </w:rPr>
              <w:t>.</w:t>
            </w:r>
            <w:r w:rsidRPr="00CB1AED">
              <w:rPr>
                <w:rFonts w:ascii="標楷體" w:eastAsia="標楷體" w:hAnsi="標楷體" w:hint="eastAsia"/>
                <w:szCs w:val="24"/>
              </w:rPr>
              <w:t>9</w:t>
            </w:r>
            <w:r w:rsidRPr="00CB1AED">
              <w:rPr>
                <w:rFonts w:ascii="標楷體" w:eastAsia="標楷體" w:hAnsi="標楷體"/>
                <w:szCs w:val="24"/>
              </w:rPr>
              <w:t>.</w:t>
            </w:r>
            <w:r w:rsidRPr="00CB1AED">
              <w:rPr>
                <w:rFonts w:ascii="標楷體" w:eastAsia="標楷體" w:hAnsi="標楷體" w:hint="eastAsia"/>
                <w:szCs w:val="24"/>
              </w:rPr>
              <w:t>22)決定：准予動支。</w:t>
            </w:r>
          </w:p>
        </w:tc>
      </w:tr>
      <w:tr w:rsidR="00CB1AED" w:rsidRPr="00CB1AED" w:rsidTr="00822101">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審計部函，為112年度中央政府總預算決議，檢送該部第2目項下「審計訓練」預算凍結十分之一書面報告案。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szCs w:val="24"/>
              </w:rPr>
            </w:pPr>
          </w:p>
        </w:tc>
      </w:tr>
      <w:tr w:rsidR="00CB1AED" w:rsidRPr="00CB1AED" w:rsidTr="00822101">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審計部函，為112年度中央政府總預算決議，檢送該部第3目項下「縣市地方審計工作」預算凍結十分之一書面報告案。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szCs w:val="24"/>
              </w:rPr>
            </w:pPr>
          </w:p>
        </w:tc>
      </w:tr>
      <w:tr w:rsidR="00CB1AED" w:rsidRPr="00CB1AED" w:rsidTr="00822101">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審計部函，為112年度中央政府總預算決議，檢送該部第3目「縣市地方審計」預算凍結十分之一書面報告案。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szCs w:val="24"/>
              </w:rPr>
            </w:pPr>
          </w:p>
        </w:tc>
      </w:tr>
      <w:tr w:rsidR="00CB1AED" w:rsidRPr="00CB1AED" w:rsidTr="00822101">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審計部函，為112年度中央政府總預算決議，檢送該部第4目第3節項下「審計業務電腦化系統更新」預算凍結十分之一書面報告案。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szCs w:val="24"/>
              </w:rPr>
            </w:pPr>
          </w:p>
        </w:tc>
      </w:tr>
      <w:tr w:rsidR="00CB1AED" w:rsidRPr="00CB1AED" w:rsidTr="00822101">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審計部函，為112年度中央政府總預算決議，檢送臺北市審計處第2目「審計業務」預算凍結十分之一書面報告案。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szCs w:val="24"/>
              </w:rPr>
            </w:pPr>
          </w:p>
        </w:tc>
      </w:tr>
      <w:tr w:rsidR="00CB1AED" w:rsidRPr="00CB1AED" w:rsidTr="00822101">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審計部函，為112年度中央政府總預算決議，檢送新北市審計處第2目「審計業務」預算凍結十分之一書面報告案。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szCs w:val="24"/>
              </w:rPr>
            </w:pPr>
          </w:p>
        </w:tc>
      </w:tr>
      <w:tr w:rsidR="00CB1AED" w:rsidRPr="00CB1AED" w:rsidTr="00822101">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審計部函，為112年度中央政府總預算決議，檢送桃園市審計處第2目「審計業務」預算凍結五分之一書面報告案。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szCs w:val="24"/>
              </w:rPr>
            </w:pPr>
          </w:p>
        </w:tc>
      </w:tr>
      <w:tr w:rsidR="00CB1AED" w:rsidRPr="00CB1AED" w:rsidTr="00822101">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審計部函，為112年度中央政府總預算決議，檢送臺中市審計處第2目「審計業務」預算凍結十分之一書面報告案。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szCs w:val="24"/>
              </w:rPr>
            </w:pPr>
          </w:p>
        </w:tc>
      </w:tr>
      <w:tr w:rsidR="00CB1AED" w:rsidRPr="00CB1AED" w:rsidTr="00822101">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審計部函，為112年度中央政府總預算決議，檢送臺南市審計處第2目「審計業務」預算凍結十分之一書面報告案。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szCs w:val="24"/>
              </w:rPr>
            </w:pPr>
          </w:p>
        </w:tc>
      </w:tr>
      <w:tr w:rsidR="00CB1AED" w:rsidRPr="00CB1AED" w:rsidTr="00822101">
        <w:trPr>
          <w:jc w:val="center"/>
        </w:trPr>
        <w:tc>
          <w:tcPr>
            <w:tcW w:w="671" w:type="dxa"/>
            <w:tcBorders>
              <w:top w:val="single" w:sz="4" w:space="0" w:color="auto"/>
              <w:left w:val="single" w:sz="4" w:space="0" w:color="auto"/>
              <w:bottom w:val="single" w:sz="12"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審計部函，為112年度中央政府總預算決議，檢送高雄市審計處第2目「審計業務」預算凍結十分之一書面報告案。</w:t>
            </w:r>
          </w:p>
        </w:tc>
        <w:tc>
          <w:tcPr>
            <w:tcW w:w="2564" w:type="dxa"/>
            <w:tcBorders>
              <w:top w:val="single" w:sz="4" w:space="0" w:color="auto"/>
              <w:left w:val="single" w:sz="4" w:space="0" w:color="auto"/>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第10屆第7會期第6次院會（112.4.7）決定：「交財政委員會處理」</w:t>
            </w:r>
          </w:p>
        </w:tc>
        <w:tc>
          <w:tcPr>
            <w:tcW w:w="1951" w:type="dxa"/>
            <w:vMerge/>
            <w:tcBorders>
              <w:left w:val="single" w:sz="4" w:space="0" w:color="auto"/>
              <w:bottom w:val="single" w:sz="12"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szCs w:val="24"/>
              </w:rPr>
            </w:pPr>
          </w:p>
        </w:tc>
      </w:tr>
      <w:tr w:rsidR="00CB1AED" w:rsidRPr="00CB1AED" w:rsidTr="00822101">
        <w:trPr>
          <w:trHeight w:val="556"/>
          <w:jc w:val="center"/>
        </w:trPr>
        <w:tc>
          <w:tcPr>
            <w:tcW w:w="9594" w:type="dxa"/>
            <w:gridSpan w:val="5"/>
            <w:tcBorders>
              <w:top w:val="single" w:sz="12" w:space="0" w:color="auto"/>
              <w:bottom w:val="single" w:sz="12" w:space="0" w:color="auto"/>
            </w:tcBorders>
            <w:shd w:val="clear" w:color="auto" w:fill="auto"/>
            <w:vAlign w:val="center"/>
          </w:tcPr>
          <w:p w:rsidR="00CB1AED" w:rsidRPr="00C8663F" w:rsidRDefault="00CB1AED" w:rsidP="00CB1AED">
            <w:pPr>
              <w:jc w:val="both"/>
              <w:rPr>
                <w:rFonts w:ascii="標楷體" w:eastAsia="標楷體" w:hAnsi="標楷體"/>
                <w:b/>
                <w:sz w:val="28"/>
                <w:szCs w:val="28"/>
              </w:rPr>
            </w:pPr>
            <w:r w:rsidRPr="00C8663F">
              <w:rPr>
                <w:rFonts w:ascii="標楷體" w:eastAsia="標楷體" w:hAnsi="標楷體" w:hint="eastAsia"/>
                <w:b/>
                <w:sz w:val="28"/>
                <w:szCs w:val="28"/>
              </w:rPr>
              <w:t>2.財政部主管(14案)</w:t>
            </w:r>
          </w:p>
        </w:tc>
      </w:tr>
      <w:tr w:rsidR="00CB1AED" w:rsidRPr="00CB1AED" w:rsidTr="00822101">
        <w:trPr>
          <w:jc w:val="center"/>
        </w:trPr>
        <w:tc>
          <w:tcPr>
            <w:tcW w:w="704" w:type="dxa"/>
            <w:gridSpan w:val="2"/>
            <w:tcBorders>
              <w:top w:val="single" w:sz="12"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財政部函為112年度中央政府總預算附屬單位預算決議，檢送臺灣金融控股公司決議第7項「材料及用品費」預算凍結十分之一書面報告案。</w:t>
            </w: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val="restart"/>
            <w:tcBorders>
              <w:top w:val="single" w:sz="12" w:space="0" w:color="auto"/>
              <w:left w:val="single" w:sz="4" w:space="0" w:color="auto"/>
              <w:bottom w:val="single" w:sz="4" w:space="0" w:color="auto"/>
              <w:right w:val="single" w:sz="4" w:space="0" w:color="auto"/>
            </w:tcBorders>
            <w:shd w:val="clear" w:color="auto" w:fill="auto"/>
          </w:tcPr>
          <w:p w:rsidR="00CB1AED" w:rsidRPr="00CB1AED" w:rsidRDefault="00CB1AED" w:rsidP="00CB1AED">
            <w:pPr>
              <w:ind w:left="240" w:hangingChars="100" w:hanging="240"/>
              <w:jc w:val="both"/>
              <w:rPr>
                <w:rFonts w:ascii="標楷體" w:eastAsia="標楷體" w:hAnsi="標楷體"/>
                <w:szCs w:val="24"/>
              </w:rPr>
            </w:pPr>
            <w:r w:rsidRPr="00CB1AED">
              <w:rPr>
                <w:rFonts w:ascii="標楷體" w:eastAsia="標楷體" w:hAnsi="標楷體" w:hint="eastAsia"/>
                <w:szCs w:val="24"/>
              </w:rPr>
              <w:t>1.第10屆第8會期第10次全體委員會議(</w:t>
            </w:r>
            <w:r w:rsidRPr="00CB1AED">
              <w:rPr>
                <w:rFonts w:ascii="標楷體" w:eastAsia="標楷體" w:hAnsi="標楷體"/>
                <w:szCs w:val="24"/>
              </w:rPr>
              <w:t>11</w:t>
            </w:r>
            <w:r w:rsidRPr="00CB1AED">
              <w:rPr>
                <w:rFonts w:ascii="標楷體" w:eastAsia="標楷體" w:hAnsi="標楷體" w:hint="eastAsia"/>
                <w:szCs w:val="24"/>
              </w:rPr>
              <w:t>2</w:t>
            </w:r>
            <w:r w:rsidRPr="00CB1AED">
              <w:rPr>
                <w:rFonts w:ascii="標楷體" w:eastAsia="標楷體" w:hAnsi="標楷體"/>
                <w:szCs w:val="24"/>
              </w:rPr>
              <w:t>.</w:t>
            </w:r>
            <w:r w:rsidRPr="00CB1AED">
              <w:rPr>
                <w:rFonts w:ascii="標楷體" w:eastAsia="標楷體" w:hAnsi="標楷體" w:hint="eastAsia"/>
                <w:szCs w:val="24"/>
              </w:rPr>
              <w:t>11</w:t>
            </w:r>
            <w:r w:rsidRPr="00CB1AED">
              <w:rPr>
                <w:rFonts w:ascii="標楷體" w:eastAsia="標楷體" w:hAnsi="標楷體"/>
                <w:szCs w:val="24"/>
              </w:rPr>
              <w:t>.</w:t>
            </w:r>
            <w:r w:rsidRPr="00CB1AED">
              <w:rPr>
                <w:rFonts w:ascii="標楷體" w:eastAsia="標楷體" w:hAnsi="標楷體" w:hint="eastAsia"/>
                <w:szCs w:val="24"/>
              </w:rPr>
              <w:t>1)處理或審查完竣(計14案)。</w:t>
            </w:r>
          </w:p>
          <w:p w:rsidR="00CB1AED" w:rsidRPr="00CB1AED" w:rsidRDefault="00CB1AED" w:rsidP="00CB1AED">
            <w:pPr>
              <w:ind w:left="240" w:hangingChars="100" w:hanging="240"/>
              <w:jc w:val="both"/>
              <w:rPr>
                <w:rFonts w:ascii="標楷體" w:eastAsia="標楷體" w:hAnsi="標楷體"/>
                <w:szCs w:val="24"/>
              </w:rPr>
            </w:pPr>
            <w:r w:rsidRPr="00CB1AED">
              <w:rPr>
                <w:rFonts w:ascii="標楷體" w:eastAsia="標楷體" w:hAnsi="標楷體" w:hint="eastAsia"/>
                <w:szCs w:val="24"/>
              </w:rPr>
              <w:t>2.1</w:t>
            </w:r>
            <w:r w:rsidRPr="00CB1AED">
              <w:rPr>
                <w:rFonts w:ascii="標楷體" w:eastAsia="標楷體" w:hAnsi="標楷體"/>
                <w:szCs w:val="24"/>
              </w:rPr>
              <w:t>1</w:t>
            </w:r>
            <w:r w:rsidRPr="00CB1AED">
              <w:rPr>
                <w:rFonts w:ascii="標楷體" w:eastAsia="標楷體" w:hAnsi="標楷體" w:hint="eastAsia"/>
                <w:szCs w:val="24"/>
              </w:rPr>
              <w:t>2</w:t>
            </w:r>
            <w:r w:rsidRPr="00CB1AED">
              <w:rPr>
                <w:rFonts w:ascii="標楷體" w:eastAsia="標楷體" w:hAnsi="標楷體"/>
                <w:szCs w:val="24"/>
              </w:rPr>
              <w:t>.11.7</w:t>
            </w:r>
            <w:r w:rsidRPr="00CB1AED">
              <w:rPr>
                <w:rFonts w:ascii="標楷體" w:eastAsia="標楷體" w:hAnsi="標楷體" w:hint="eastAsia"/>
                <w:szCs w:val="24"/>
              </w:rPr>
              <w:t>本會函議事處提報院會，准予動支。</w:t>
            </w:r>
          </w:p>
          <w:p w:rsidR="00CB1AED" w:rsidRPr="00CB1AED" w:rsidRDefault="00CB1AED" w:rsidP="00CB1AED">
            <w:pPr>
              <w:ind w:left="240" w:hangingChars="100" w:hanging="240"/>
              <w:jc w:val="both"/>
              <w:rPr>
                <w:rFonts w:ascii="標楷體" w:eastAsia="標楷體" w:hAnsi="標楷體"/>
                <w:szCs w:val="24"/>
              </w:rPr>
            </w:pPr>
            <w:r w:rsidRPr="00CB1AED">
              <w:rPr>
                <w:rFonts w:ascii="標楷體" w:eastAsia="標楷體" w:hAnsi="標楷體" w:hint="eastAsia"/>
                <w:szCs w:val="24"/>
              </w:rPr>
              <w:t>3.第10屆第8會期第8次院會(</w:t>
            </w:r>
            <w:r w:rsidRPr="00CB1AED">
              <w:rPr>
                <w:rFonts w:ascii="標楷體" w:eastAsia="標楷體" w:hAnsi="標楷體"/>
                <w:szCs w:val="24"/>
              </w:rPr>
              <w:t>11</w:t>
            </w:r>
            <w:r w:rsidRPr="00CB1AED">
              <w:rPr>
                <w:rFonts w:ascii="標楷體" w:eastAsia="標楷體" w:hAnsi="標楷體" w:hint="eastAsia"/>
                <w:szCs w:val="24"/>
              </w:rPr>
              <w:t>2</w:t>
            </w:r>
            <w:r w:rsidRPr="00CB1AED">
              <w:rPr>
                <w:rFonts w:ascii="標楷體" w:eastAsia="標楷體" w:hAnsi="標楷體"/>
                <w:szCs w:val="24"/>
              </w:rPr>
              <w:t>.</w:t>
            </w:r>
            <w:r w:rsidRPr="00CB1AED">
              <w:rPr>
                <w:rFonts w:ascii="標楷體" w:eastAsia="標楷體" w:hAnsi="標楷體" w:hint="eastAsia"/>
                <w:szCs w:val="24"/>
              </w:rPr>
              <w:t>11</w:t>
            </w:r>
            <w:r w:rsidRPr="00CB1AED">
              <w:rPr>
                <w:rFonts w:ascii="標楷體" w:eastAsia="標楷體" w:hAnsi="標楷體"/>
                <w:szCs w:val="24"/>
              </w:rPr>
              <w:t>.</w:t>
            </w:r>
            <w:r w:rsidRPr="00CB1AED">
              <w:rPr>
                <w:rFonts w:ascii="標楷體" w:eastAsia="標楷體" w:hAnsi="標楷體" w:hint="eastAsia"/>
                <w:szCs w:val="24"/>
              </w:rPr>
              <w:t>17)決定：准予動支。</w:t>
            </w:r>
          </w:p>
        </w:tc>
      </w:tr>
      <w:tr w:rsidR="00CB1AED" w:rsidRPr="00CB1AED" w:rsidTr="00822101">
        <w:trPr>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財政部函為112年度中央政府總預算附屬單位預算決議，檢送臺灣金融控股公司決議第8項「專業服務費」預算凍結十分之一書面報告案。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color w:val="FF0000"/>
                <w:szCs w:val="24"/>
              </w:rPr>
            </w:pPr>
          </w:p>
        </w:tc>
      </w:tr>
      <w:tr w:rsidR="00CB1AED" w:rsidRPr="00CB1AED" w:rsidTr="00822101">
        <w:trPr>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財政部函為112年度中央政府總預算附屬單位預算決議，檢送臺灣菸酒公司決議第1項「教育訓練費」預算凍結100萬元書面報告案。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color w:val="FF0000"/>
                <w:szCs w:val="24"/>
              </w:rPr>
            </w:pPr>
          </w:p>
        </w:tc>
      </w:tr>
      <w:tr w:rsidR="00CB1AED" w:rsidRPr="00CB1AED" w:rsidTr="00822101">
        <w:trPr>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財政部函為112年度中央政府總預算附屬單位預算決議，檢送臺灣菸酒公司決議第20項預算凍結書面報告案。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color w:val="FF0000"/>
                <w:szCs w:val="24"/>
              </w:rPr>
            </w:pPr>
          </w:p>
        </w:tc>
      </w:tr>
      <w:tr w:rsidR="00CB1AED" w:rsidRPr="00CB1AED" w:rsidTr="00822101">
        <w:trPr>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財政部函為112年度中央政府總預算附屬單位預算決議，檢送臺灣金融控股公司決議第2項「印刷裝訂及公告費」預算凍結書面報告案。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color w:val="FF0000"/>
                <w:szCs w:val="24"/>
              </w:rPr>
            </w:pPr>
          </w:p>
        </w:tc>
      </w:tr>
      <w:tr w:rsidR="00CB1AED" w:rsidRPr="00CB1AED" w:rsidTr="00822101">
        <w:trPr>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財政部函為112年度中央政府總預算附屬單位預算決議，檢送臺灣金融控股公司決議第3項預算凍結書面報告案。</w:t>
            </w:r>
          </w:p>
          <w:p w:rsidR="00CB1AED" w:rsidRPr="00CB1AED" w:rsidRDefault="00CB1AED" w:rsidP="00CB1AED">
            <w:pPr>
              <w:jc w:val="both"/>
              <w:rPr>
                <w:rFonts w:ascii="標楷體" w:eastAsia="標楷體" w:hAnsi="標楷體"/>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color w:val="FF0000"/>
                <w:szCs w:val="24"/>
              </w:rPr>
            </w:pPr>
          </w:p>
        </w:tc>
      </w:tr>
      <w:tr w:rsidR="00CB1AED" w:rsidRPr="00CB1AED" w:rsidTr="00822101">
        <w:trPr>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財政部函為112年度中央政府總預算附屬單位預算決議，檢送臺灣金融控股公司決議第9項「專業服務費」預算凍結書面報告案。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color w:val="FF0000"/>
                <w:szCs w:val="24"/>
              </w:rPr>
            </w:pPr>
          </w:p>
        </w:tc>
      </w:tr>
      <w:tr w:rsidR="00CB1AED" w:rsidRPr="00CB1AED" w:rsidTr="00822101">
        <w:trPr>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財政部函為112年度中央政府總預算附屬單位預算決議，檢送印刷廠決議第7項「勞務成本」預算凍結書面報告案。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color w:val="FF0000"/>
                <w:szCs w:val="24"/>
              </w:rPr>
            </w:pPr>
          </w:p>
        </w:tc>
      </w:tr>
      <w:tr w:rsidR="00CB1AED" w:rsidRPr="00CB1AED" w:rsidTr="00822101">
        <w:trPr>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財政部函為112年度中央政府總預算附屬單位預算決議，檢送臺灣菸酒公司決議第2項預算凍結書面報告案。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color w:val="FF0000"/>
                <w:szCs w:val="24"/>
              </w:rPr>
            </w:pPr>
          </w:p>
        </w:tc>
      </w:tr>
      <w:tr w:rsidR="00CB1AED" w:rsidRPr="00CB1AED" w:rsidTr="00822101">
        <w:trPr>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財政部函為112年度中央政府總預算附屬單位預算決議，檢送臺灣菸酒公司決議第3項預算凍結書面報告案。</w:t>
            </w:r>
          </w:p>
          <w:p w:rsidR="00CB1AED" w:rsidRPr="00CB1AED" w:rsidRDefault="00CB1AED" w:rsidP="00CB1AED">
            <w:pPr>
              <w:jc w:val="both"/>
              <w:rPr>
                <w:rFonts w:ascii="標楷體" w:eastAsia="標楷體" w:hAnsi="標楷體"/>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color w:val="FF0000"/>
                <w:szCs w:val="24"/>
              </w:rPr>
            </w:pPr>
          </w:p>
        </w:tc>
      </w:tr>
      <w:tr w:rsidR="00CB1AED" w:rsidRPr="00CB1AED" w:rsidTr="00822101">
        <w:trPr>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財政部函為112年度中央政府總預算附屬單位預算決議，檢送臺灣金融控股公司決議第1項「專業服務費」預算凍結書面報告案。</w:t>
            </w:r>
          </w:p>
          <w:p w:rsidR="00CB1AED" w:rsidRPr="00CB1AED" w:rsidRDefault="00CB1AED" w:rsidP="00CB1AED">
            <w:pPr>
              <w:jc w:val="both"/>
              <w:rPr>
                <w:rFonts w:ascii="標楷體" w:eastAsia="標楷體" w:hAnsi="標楷體"/>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color w:val="FF0000"/>
                <w:szCs w:val="24"/>
              </w:rPr>
            </w:pPr>
          </w:p>
        </w:tc>
      </w:tr>
      <w:tr w:rsidR="00CB1AED" w:rsidRPr="00CB1AED" w:rsidTr="00822101">
        <w:trPr>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財政部函為112年度中央政府總預算附屬單位預算決議，檢送臺灣金融控股股份有限公司決議第6項預算凍結書面報告案。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color w:val="FF0000"/>
                <w:szCs w:val="24"/>
              </w:rPr>
            </w:pPr>
          </w:p>
        </w:tc>
      </w:tr>
      <w:tr w:rsidR="00CB1AED" w:rsidRPr="00CB1AED" w:rsidTr="00822101">
        <w:trPr>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財政部函為112年度中央政府總預算附屬單位預算決議，檢送臺灣金融控股股份有限公司決議第5項預算凍結書面報告案。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B1AED" w:rsidRPr="00CB1AED" w:rsidRDefault="00CB1AED" w:rsidP="00CB1AED">
            <w:pPr>
              <w:jc w:val="both"/>
              <w:rPr>
                <w:rFonts w:ascii="標楷體" w:eastAsia="標楷體" w:hAnsi="標楷體"/>
                <w:color w:val="FF0000"/>
                <w:szCs w:val="24"/>
              </w:rPr>
            </w:pPr>
          </w:p>
        </w:tc>
      </w:tr>
      <w:tr w:rsidR="00CB1AED" w:rsidRPr="00CB1AED" w:rsidTr="00822101">
        <w:trPr>
          <w:jc w:val="center"/>
        </w:trPr>
        <w:tc>
          <w:tcPr>
            <w:tcW w:w="704" w:type="dxa"/>
            <w:gridSpan w:val="2"/>
            <w:tcBorders>
              <w:top w:val="single" w:sz="4" w:space="0" w:color="auto"/>
              <w:left w:val="single" w:sz="4" w:space="0" w:color="auto"/>
              <w:bottom w:val="single" w:sz="12" w:space="0" w:color="auto"/>
              <w:right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375" w:type="dxa"/>
            <w:tcBorders>
              <w:top w:val="single" w:sz="4" w:space="0" w:color="auto"/>
              <w:left w:val="single" w:sz="4" w:space="0" w:color="auto"/>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財政部函為112年度中央政府總預算附屬單位預算決議，檢送臺灣金融控股股份有限公司決議第4項預算凍結書面報告案。</w:t>
            </w:r>
          </w:p>
        </w:tc>
        <w:tc>
          <w:tcPr>
            <w:tcW w:w="2564" w:type="dxa"/>
            <w:tcBorders>
              <w:top w:val="single" w:sz="4" w:space="0" w:color="auto"/>
              <w:left w:val="single" w:sz="4" w:space="0" w:color="auto"/>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szCs w:val="24"/>
              </w:rPr>
            </w:pPr>
            <w:r w:rsidRPr="00CB1AED">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bottom w:val="single" w:sz="12" w:space="0" w:color="auto"/>
              <w:right w:val="single" w:sz="4" w:space="0" w:color="auto"/>
            </w:tcBorders>
            <w:shd w:val="clear" w:color="auto" w:fill="auto"/>
          </w:tcPr>
          <w:p w:rsidR="00CB1AED" w:rsidRPr="00CB1AED" w:rsidRDefault="00CB1AED" w:rsidP="00CB1AED">
            <w:pPr>
              <w:jc w:val="both"/>
              <w:rPr>
                <w:rFonts w:ascii="標楷體" w:eastAsia="標楷體" w:hAnsi="標楷體"/>
                <w:color w:val="FF0000"/>
                <w:szCs w:val="24"/>
              </w:rPr>
            </w:pPr>
          </w:p>
        </w:tc>
      </w:tr>
      <w:tr w:rsidR="00CB1AED" w:rsidRPr="00C8663F" w:rsidTr="00822101">
        <w:trPr>
          <w:jc w:val="center"/>
        </w:trPr>
        <w:tc>
          <w:tcPr>
            <w:tcW w:w="9594" w:type="dxa"/>
            <w:gridSpan w:val="5"/>
            <w:tcBorders>
              <w:top w:val="single" w:sz="12" w:space="0" w:color="auto"/>
              <w:bottom w:val="single" w:sz="12" w:space="0" w:color="auto"/>
              <w:right w:val="single" w:sz="4" w:space="0" w:color="auto"/>
            </w:tcBorders>
            <w:shd w:val="clear" w:color="auto" w:fill="auto"/>
            <w:vAlign w:val="center"/>
          </w:tcPr>
          <w:p w:rsidR="00CB1AED" w:rsidRPr="00C8663F" w:rsidRDefault="00C8663F" w:rsidP="00C8663F">
            <w:pPr>
              <w:jc w:val="both"/>
              <w:rPr>
                <w:rFonts w:ascii="標楷體" w:eastAsia="標楷體" w:hAnsi="標楷體"/>
                <w:b/>
                <w:sz w:val="28"/>
                <w:szCs w:val="28"/>
              </w:rPr>
            </w:pPr>
            <w:r>
              <w:rPr>
                <w:rFonts w:ascii="標楷體" w:eastAsia="標楷體" w:hAnsi="標楷體" w:hint="eastAsia"/>
                <w:b/>
                <w:sz w:val="28"/>
                <w:szCs w:val="28"/>
              </w:rPr>
              <w:t>3</w:t>
            </w:r>
            <w:r w:rsidR="00CB1AED" w:rsidRPr="00CB1AED">
              <w:rPr>
                <w:rFonts w:ascii="標楷體" w:eastAsia="標楷體" w:hAnsi="標楷體" w:hint="eastAsia"/>
                <w:b/>
                <w:sz w:val="28"/>
                <w:szCs w:val="28"/>
              </w:rPr>
              <w:t>.金融監督管理委員會主管(6案)</w:t>
            </w:r>
          </w:p>
        </w:tc>
      </w:tr>
      <w:tr w:rsidR="00CB1AED" w:rsidRPr="00CB1AED" w:rsidTr="00822101">
        <w:trPr>
          <w:jc w:val="center"/>
        </w:trPr>
        <w:tc>
          <w:tcPr>
            <w:tcW w:w="671" w:type="dxa"/>
            <w:tcBorders>
              <w:top w:val="single" w:sz="12" w:space="0" w:color="auto"/>
              <w:bottom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12"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autoSpaceDN/>
              <w:snapToGrid w:val="0"/>
              <w:spacing w:line="340" w:lineRule="atLeast"/>
              <w:jc w:val="both"/>
              <w:textAlignment w:val="auto"/>
              <w:rPr>
                <w:rFonts w:ascii="標楷體" w:eastAsia="標楷體" w:hAnsi="標楷體"/>
                <w:kern w:val="2"/>
                <w:szCs w:val="24"/>
              </w:rPr>
            </w:pPr>
            <w:r w:rsidRPr="00CB1AED">
              <w:rPr>
                <w:rFonts w:ascii="標楷體" w:eastAsia="標楷體" w:hAnsi="標楷體" w:hint="eastAsia"/>
                <w:kern w:val="2"/>
                <w:szCs w:val="24"/>
              </w:rPr>
              <w:t>金融監督管理委員會函為112年度中央政府總預算附屬單位預算決議，檢送金融監督管理基金決議第1項、第8項、第10項、第12項及第15項預算凍結書面報告案。</w:t>
            </w: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autoSpaceDN/>
              <w:snapToGrid w:val="0"/>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第10屆第8會期第2次</w:t>
            </w:r>
            <w:r w:rsidRPr="00CB1AED">
              <w:rPr>
                <w:rFonts w:ascii="標楷體" w:eastAsia="標楷體" w:hAnsi="標楷體" w:hint="eastAsia"/>
                <w:spacing w:val="-6"/>
                <w:kern w:val="2"/>
                <w:szCs w:val="24"/>
              </w:rPr>
              <w:t>院會（112.10.3）決</w:t>
            </w:r>
            <w:r w:rsidRPr="00CB1AED">
              <w:rPr>
                <w:rFonts w:ascii="標楷體" w:eastAsia="標楷體" w:hAnsi="標楷體" w:hint="eastAsia"/>
                <w:kern w:val="2"/>
                <w:szCs w:val="24"/>
              </w:rPr>
              <w:t>定：「交財政委員會處理」</w:t>
            </w:r>
          </w:p>
        </w:tc>
        <w:tc>
          <w:tcPr>
            <w:tcW w:w="1951" w:type="dxa"/>
            <w:vMerge w:val="restart"/>
            <w:tcBorders>
              <w:top w:val="single" w:sz="12" w:space="0" w:color="auto"/>
              <w:left w:val="single" w:sz="4" w:space="0" w:color="auto"/>
              <w:right w:val="single" w:sz="4" w:space="0" w:color="auto"/>
            </w:tcBorders>
            <w:shd w:val="clear" w:color="auto" w:fill="auto"/>
          </w:tcPr>
          <w:p w:rsidR="00CB1AED" w:rsidRPr="00CB1AED" w:rsidRDefault="00CB1AED" w:rsidP="00CB1AED">
            <w:pPr>
              <w:ind w:left="240" w:hangingChars="100" w:hanging="240"/>
              <w:jc w:val="both"/>
              <w:rPr>
                <w:rFonts w:ascii="標楷體" w:eastAsia="標楷體" w:hAnsi="標楷體"/>
                <w:szCs w:val="24"/>
              </w:rPr>
            </w:pPr>
            <w:r w:rsidRPr="00CB1AED">
              <w:rPr>
                <w:rFonts w:ascii="標楷體" w:eastAsia="標楷體" w:hAnsi="標楷體" w:hint="eastAsia"/>
                <w:szCs w:val="24"/>
              </w:rPr>
              <w:t>1.第10屆第8會期第13次全體委員會議(</w:t>
            </w:r>
            <w:r w:rsidRPr="00CB1AED">
              <w:rPr>
                <w:rFonts w:ascii="標楷體" w:eastAsia="標楷體" w:hAnsi="標楷體"/>
                <w:szCs w:val="24"/>
              </w:rPr>
              <w:t>11</w:t>
            </w:r>
            <w:r w:rsidRPr="00CB1AED">
              <w:rPr>
                <w:rFonts w:ascii="標楷體" w:eastAsia="標楷體" w:hAnsi="標楷體" w:hint="eastAsia"/>
                <w:szCs w:val="24"/>
              </w:rPr>
              <w:t>2</w:t>
            </w:r>
            <w:r w:rsidRPr="00CB1AED">
              <w:rPr>
                <w:rFonts w:ascii="標楷體" w:eastAsia="標楷體" w:hAnsi="標楷體"/>
                <w:szCs w:val="24"/>
              </w:rPr>
              <w:t>.</w:t>
            </w:r>
            <w:r w:rsidRPr="00CB1AED">
              <w:rPr>
                <w:rFonts w:ascii="標楷體" w:eastAsia="標楷體" w:hAnsi="標楷體" w:hint="eastAsia"/>
                <w:szCs w:val="24"/>
              </w:rPr>
              <w:t>11</w:t>
            </w:r>
            <w:r w:rsidRPr="00CB1AED">
              <w:rPr>
                <w:rFonts w:ascii="標楷體" w:eastAsia="標楷體" w:hAnsi="標楷體"/>
                <w:szCs w:val="24"/>
              </w:rPr>
              <w:t>.</w:t>
            </w:r>
            <w:r w:rsidRPr="00CB1AED">
              <w:rPr>
                <w:rFonts w:ascii="標楷體" w:eastAsia="標楷體" w:hAnsi="標楷體" w:hint="eastAsia"/>
                <w:szCs w:val="24"/>
              </w:rPr>
              <w:t>13)處理完竣(計6案，23項決議)。</w:t>
            </w:r>
          </w:p>
          <w:p w:rsidR="00CB1AED" w:rsidRPr="00CB1AED" w:rsidRDefault="00CB1AED" w:rsidP="00CB1AED">
            <w:pPr>
              <w:ind w:left="240" w:hangingChars="100" w:hanging="240"/>
              <w:jc w:val="both"/>
              <w:rPr>
                <w:rFonts w:ascii="標楷體" w:eastAsia="標楷體" w:hAnsi="標楷體"/>
                <w:szCs w:val="24"/>
              </w:rPr>
            </w:pPr>
            <w:r w:rsidRPr="00CB1AED">
              <w:rPr>
                <w:rFonts w:ascii="標楷體" w:eastAsia="標楷體" w:hAnsi="標楷體" w:hint="eastAsia"/>
                <w:szCs w:val="24"/>
              </w:rPr>
              <w:t>2.1</w:t>
            </w:r>
            <w:r w:rsidRPr="00CB1AED">
              <w:rPr>
                <w:rFonts w:ascii="標楷體" w:eastAsia="標楷體" w:hAnsi="標楷體"/>
                <w:szCs w:val="24"/>
              </w:rPr>
              <w:t>1</w:t>
            </w:r>
            <w:r w:rsidRPr="00CB1AED">
              <w:rPr>
                <w:rFonts w:ascii="標楷體" w:eastAsia="標楷體" w:hAnsi="標楷體" w:hint="eastAsia"/>
                <w:szCs w:val="24"/>
              </w:rPr>
              <w:t>2</w:t>
            </w:r>
            <w:r w:rsidRPr="00CB1AED">
              <w:rPr>
                <w:rFonts w:ascii="標楷體" w:eastAsia="標楷體" w:hAnsi="標楷體"/>
                <w:szCs w:val="24"/>
              </w:rPr>
              <w:t>.</w:t>
            </w:r>
            <w:r w:rsidRPr="00CB1AED">
              <w:rPr>
                <w:rFonts w:ascii="標楷體" w:eastAsia="標楷體" w:hAnsi="標楷體" w:hint="eastAsia"/>
                <w:szCs w:val="24"/>
              </w:rPr>
              <w:t>11</w:t>
            </w:r>
            <w:r w:rsidRPr="00CB1AED">
              <w:rPr>
                <w:rFonts w:ascii="標楷體" w:eastAsia="標楷體" w:hAnsi="標楷體"/>
                <w:szCs w:val="24"/>
              </w:rPr>
              <w:t>.</w:t>
            </w:r>
            <w:r w:rsidRPr="00CB1AED">
              <w:rPr>
                <w:rFonts w:ascii="標楷體" w:eastAsia="標楷體" w:hAnsi="標楷體" w:hint="eastAsia"/>
                <w:szCs w:val="24"/>
              </w:rPr>
              <w:t>17本會函議事處提報院會，准予動支。</w:t>
            </w:r>
          </w:p>
          <w:p w:rsidR="00CB1AED" w:rsidRPr="00CB1AED" w:rsidRDefault="00CB1AED" w:rsidP="00CB1AED">
            <w:pPr>
              <w:spacing w:line="320" w:lineRule="exact"/>
              <w:ind w:left="240" w:hangingChars="100" w:hanging="240"/>
              <w:jc w:val="both"/>
              <w:rPr>
                <w:rFonts w:ascii="標楷體" w:eastAsia="標楷體" w:hAnsi="標楷體"/>
                <w:color w:val="FF0000"/>
                <w:szCs w:val="24"/>
              </w:rPr>
            </w:pPr>
            <w:r w:rsidRPr="00CB1AED">
              <w:rPr>
                <w:rFonts w:ascii="標楷體" w:eastAsia="標楷體" w:hAnsi="標楷體" w:hint="eastAsia"/>
                <w:szCs w:val="24"/>
              </w:rPr>
              <w:t>3.第10屆第</w:t>
            </w:r>
            <w:r w:rsidR="00F435B6" w:rsidRPr="00F435B6">
              <w:rPr>
                <w:rFonts w:ascii="標楷體" w:eastAsia="標楷體" w:hAnsi="標楷體" w:hint="eastAsia"/>
                <w:szCs w:val="24"/>
              </w:rPr>
              <w:t>8</w:t>
            </w:r>
            <w:r w:rsidRPr="00CB1AED">
              <w:rPr>
                <w:rFonts w:ascii="標楷體" w:eastAsia="標楷體" w:hAnsi="標楷體" w:hint="eastAsia"/>
                <w:szCs w:val="24"/>
              </w:rPr>
              <w:t>會期第10次院會(</w:t>
            </w:r>
            <w:r w:rsidRPr="00CB1AED">
              <w:rPr>
                <w:rFonts w:ascii="標楷體" w:eastAsia="標楷體" w:hAnsi="標楷體"/>
                <w:szCs w:val="24"/>
              </w:rPr>
              <w:t>11</w:t>
            </w:r>
            <w:r w:rsidRPr="00CB1AED">
              <w:rPr>
                <w:rFonts w:ascii="標楷體" w:eastAsia="標楷體" w:hAnsi="標楷體" w:hint="eastAsia"/>
                <w:szCs w:val="24"/>
              </w:rPr>
              <w:t>2</w:t>
            </w:r>
            <w:r w:rsidRPr="00CB1AED">
              <w:rPr>
                <w:rFonts w:ascii="標楷體" w:eastAsia="標楷體" w:hAnsi="標楷體"/>
                <w:szCs w:val="24"/>
              </w:rPr>
              <w:t>.</w:t>
            </w:r>
            <w:r w:rsidR="00F435B6" w:rsidRPr="00F435B6">
              <w:rPr>
                <w:rFonts w:ascii="標楷體" w:eastAsia="標楷體" w:hAnsi="標楷體" w:hint="eastAsia"/>
                <w:szCs w:val="24"/>
              </w:rPr>
              <w:t>12</w:t>
            </w:r>
            <w:r w:rsidRPr="00CB1AED">
              <w:rPr>
                <w:rFonts w:ascii="標楷體" w:eastAsia="標楷體" w:hAnsi="標楷體"/>
                <w:szCs w:val="24"/>
              </w:rPr>
              <w:t>.</w:t>
            </w:r>
            <w:r w:rsidR="00F435B6" w:rsidRPr="00F435B6">
              <w:rPr>
                <w:rFonts w:ascii="標楷體" w:eastAsia="標楷體" w:hAnsi="標楷體" w:hint="eastAsia"/>
                <w:szCs w:val="24"/>
              </w:rPr>
              <w:t>1</w:t>
            </w:r>
            <w:r w:rsidRPr="00CB1AED">
              <w:rPr>
                <w:rFonts w:ascii="標楷體" w:eastAsia="標楷體" w:hAnsi="標楷體" w:hint="eastAsia"/>
                <w:szCs w:val="24"/>
              </w:rPr>
              <w:t>)決定：准予動支。</w:t>
            </w:r>
          </w:p>
        </w:tc>
      </w:tr>
      <w:tr w:rsidR="00CB1AED" w:rsidRPr="00CB1AED" w:rsidTr="00822101">
        <w:trPr>
          <w:jc w:val="center"/>
        </w:trPr>
        <w:tc>
          <w:tcPr>
            <w:tcW w:w="671" w:type="dxa"/>
            <w:tcBorders>
              <w:top w:val="single" w:sz="4" w:space="0" w:color="auto"/>
              <w:bottom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autoSpaceDN/>
              <w:snapToGrid w:val="0"/>
              <w:spacing w:line="340" w:lineRule="atLeast"/>
              <w:jc w:val="both"/>
              <w:textAlignment w:val="auto"/>
              <w:rPr>
                <w:rFonts w:ascii="標楷體" w:eastAsia="標楷體" w:hAnsi="標楷體"/>
                <w:kern w:val="2"/>
                <w:szCs w:val="24"/>
              </w:rPr>
            </w:pPr>
            <w:r w:rsidRPr="00CB1AED">
              <w:rPr>
                <w:rFonts w:ascii="標楷體" w:eastAsia="標楷體" w:hAnsi="標楷體" w:hint="eastAsia"/>
                <w:kern w:val="2"/>
                <w:szCs w:val="24"/>
              </w:rPr>
              <w:t>金融監督管理委員會函為112年度中央政府總預算附屬單位預算決議，檢送金融監督管理基金決議第2項、第4項、第5項、第7項、第9項、第11項及第14項預算凍結書面報告案。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autoSpaceDN/>
              <w:snapToGrid w:val="0"/>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第10屆第8會期第2次</w:t>
            </w:r>
            <w:r w:rsidRPr="00CB1AED">
              <w:rPr>
                <w:rFonts w:ascii="標楷體" w:eastAsia="標楷體" w:hAnsi="標楷體" w:hint="eastAsia"/>
                <w:spacing w:val="-6"/>
                <w:kern w:val="2"/>
                <w:szCs w:val="24"/>
              </w:rPr>
              <w:t>院會（112.10.3）決</w:t>
            </w:r>
            <w:r w:rsidRPr="00CB1AED">
              <w:rPr>
                <w:rFonts w:ascii="標楷體" w:eastAsia="標楷體" w:hAnsi="標楷體" w:hint="eastAsia"/>
                <w:kern w:val="2"/>
                <w:szCs w:val="24"/>
              </w:rPr>
              <w:t>定：「交財政委員會處理」</w:t>
            </w:r>
          </w:p>
        </w:tc>
        <w:tc>
          <w:tcPr>
            <w:tcW w:w="1951" w:type="dxa"/>
            <w:vMerge/>
            <w:tcBorders>
              <w:left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color w:val="FF0000"/>
                <w:szCs w:val="24"/>
              </w:rPr>
            </w:pPr>
          </w:p>
        </w:tc>
      </w:tr>
      <w:tr w:rsidR="00CB1AED" w:rsidRPr="00CB1AED" w:rsidTr="00822101">
        <w:trPr>
          <w:jc w:val="center"/>
        </w:trPr>
        <w:tc>
          <w:tcPr>
            <w:tcW w:w="671" w:type="dxa"/>
            <w:tcBorders>
              <w:top w:val="single" w:sz="4" w:space="0" w:color="auto"/>
              <w:bottom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autoSpaceDN/>
              <w:snapToGrid w:val="0"/>
              <w:spacing w:line="340" w:lineRule="atLeast"/>
              <w:jc w:val="both"/>
              <w:textAlignment w:val="auto"/>
              <w:rPr>
                <w:rFonts w:ascii="標楷體" w:eastAsia="標楷體" w:hAnsi="標楷體"/>
                <w:kern w:val="2"/>
                <w:szCs w:val="24"/>
              </w:rPr>
            </w:pPr>
            <w:r w:rsidRPr="00CB1AED">
              <w:rPr>
                <w:rFonts w:ascii="標楷體" w:eastAsia="標楷體" w:hAnsi="標楷體" w:hint="eastAsia"/>
                <w:kern w:val="2"/>
                <w:szCs w:val="24"/>
              </w:rPr>
              <w:t>金融監督管理委員會函為112年度中央政府總預算附屬單位預算決議，檢送金融監督管理基金決議第3項及第17項預算凍結書面報告案。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autoSpaceDN/>
              <w:snapToGrid w:val="0"/>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第10屆第8會期第2次</w:t>
            </w:r>
            <w:r w:rsidRPr="00CB1AED">
              <w:rPr>
                <w:rFonts w:ascii="標楷體" w:eastAsia="標楷體" w:hAnsi="標楷體" w:hint="eastAsia"/>
                <w:spacing w:val="-6"/>
                <w:kern w:val="2"/>
                <w:szCs w:val="24"/>
              </w:rPr>
              <w:t>院會（112.10.3）決</w:t>
            </w:r>
            <w:r w:rsidRPr="00CB1AED">
              <w:rPr>
                <w:rFonts w:ascii="標楷體" w:eastAsia="標楷體" w:hAnsi="標楷體" w:hint="eastAsia"/>
                <w:kern w:val="2"/>
                <w:szCs w:val="24"/>
              </w:rPr>
              <w:t>定：「交財政委員會處理」</w:t>
            </w:r>
          </w:p>
        </w:tc>
        <w:tc>
          <w:tcPr>
            <w:tcW w:w="1951" w:type="dxa"/>
            <w:vMerge/>
            <w:tcBorders>
              <w:left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color w:val="FF0000"/>
                <w:szCs w:val="24"/>
              </w:rPr>
            </w:pPr>
          </w:p>
        </w:tc>
      </w:tr>
      <w:tr w:rsidR="00CB1AED" w:rsidRPr="00CB1AED" w:rsidTr="00822101">
        <w:trPr>
          <w:jc w:val="center"/>
        </w:trPr>
        <w:tc>
          <w:tcPr>
            <w:tcW w:w="671" w:type="dxa"/>
            <w:tcBorders>
              <w:top w:val="single" w:sz="4" w:space="0" w:color="auto"/>
              <w:bottom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autoSpaceDN/>
              <w:snapToGrid w:val="0"/>
              <w:spacing w:line="340" w:lineRule="atLeast"/>
              <w:jc w:val="both"/>
              <w:textAlignment w:val="auto"/>
              <w:rPr>
                <w:rFonts w:ascii="標楷體" w:eastAsia="標楷體" w:hAnsi="標楷體"/>
                <w:kern w:val="2"/>
                <w:szCs w:val="24"/>
              </w:rPr>
            </w:pPr>
            <w:r w:rsidRPr="00CB1AED">
              <w:rPr>
                <w:rFonts w:ascii="標楷體" w:eastAsia="標楷體" w:hAnsi="標楷體" w:hint="eastAsia"/>
                <w:kern w:val="2"/>
                <w:szCs w:val="24"/>
              </w:rPr>
              <w:t>金融監督管理委員會函為112年度中央政府總預算附屬單位預算決議，檢送保險業務發展基金決議第4項及第5項預算凍結書面報告案。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autoSpaceDN/>
              <w:snapToGrid w:val="0"/>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第10屆第8會期第2次</w:t>
            </w:r>
            <w:r w:rsidRPr="00CB1AED">
              <w:rPr>
                <w:rFonts w:ascii="標楷體" w:eastAsia="標楷體" w:hAnsi="標楷體" w:hint="eastAsia"/>
                <w:spacing w:val="-6"/>
                <w:kern w:val="2"/>
                <w:szCs w:val="24"/>
              </w:rPr>
              <w:t>院會（112.10.3）決</w:t>
            </w:r>
            <w:r w:rsidRPr="00CB1AED">
              <w:rPr>
                <w:rFonts w:ascii="標楷體" w:eastAsia="標楷體" w:hAnsi="標楷體" w:hint="eastAsia"/>
                <w:kern w:val="2"/>
                <w:szCs w:val="24"/>
              </w:rPr>
              <w:t>定：「交財政委員會處理」</w:t>
            </w:r>
          </w:p>
        </w:tc>
        <w:tc>
          <w:tcPr>
            <w:tcW w:w="1951" w:type="dxa"/>
            <w:vMerge/>
            <w:tcBorders>
              <w:left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color w:val="FF0000"/>
                <w:szCs w:val="24"/>
              </w:rPr>
            </w:pPr>
          </w:p>
        </w:tc>
      </w:tr>
      <w:tr w:rsidR="00CB1AED" w:rsidRPr="00CB1AED" w:rsidTr="00822101">
        <w:trPr>
          <w:jc w:val="center"/>
        </w:trPr>
        <w:tc>
          <w:tcPr>
            <w:tcW w:w="671" w:type="dxa"/>
            <w:tcBorders>
              <w:top w:val="single" w:sz="4" w:space="0" w:color="auto"/>
              <w:bottom w:val="single" w:sz="4"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autoSpaceDN/>
              <w:snapToGrid w:val="0"/>
              <w:spacing w:line="340" w:lineRule="atLeast"/>
              <w:jc w:val="both"/>
              <w:textAlignment w:val="auto"/>
              <w:rPr>
                <w:rFonts w:ascii="標楷體" w:eastAsia="標楷體" w:hAnsi="標楷體"/>
                <w:kern w:val="2"/>
                <w:szCs w:val="24"/>
              </w:rPr>
            </w:pPr>
            <w:r w:rsidRPr="00CB1AED">
              <w:rPr>
                <w:rFonts w:ascii="標楷體" w:eastAsia="標楷體" w:hAnsi="標楷體" w:hint="eastAsia"/>
                <w:kern w:val="2"/>
                <w:szCs w:val="24"/>
              </w:rPr>
              <w:t>金融監督管理委員會函為112年度中央政府總預算附屬單位預算決議，檢送金融監督管理基金決議第6項、第13項、第16項及第18項預算凍結書面報告案。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B1AED" w:rsidRPr="00CB1AED" w:rsidRDefault="00CB1AED" w:rsidP="00CB1AED">
            <w:pPr>
              <w:widowControl w:val="0"/>
              <w:autoSpaceDN/>
              <w:snapToGrid w:val="0"/>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t>第10屆第8會期第2次</w:t>
            </w:r>
            <w:r w:rsidRPr="00CB1AED">
              <w:rPr>
                <w:rFonts w:ascii="標楷體" w:eastAsia="標楷體" w:hAnsi="標楷體" w:hint="eastAsia"/>
                <w:spacing w:val="-6"/>
                <w:kern w:val="2"/>
                <w:szCs w:val="24"/>
              </w:rPr>
              <w:t>院會（112.10.3）決</w:t>
            </w:r>
            <w:r w:rsidRPr="00CB1AED">
              <w:rPr>
                <w:rFonts w:ascii="標楷體" w:eastAsia="標楷體" w:hAnsi="標楷體" w:hint="eastAsia"/>
                <w:kern w:val="2"/>
                <w:szCs w:val="24"/>
              </w:rPr>
              <w:t>定：「交財政委員會處理」</w:t>
            </w:r>
          </w:p>
        </w:tc>
        <w:tc>
          <w:tcPr>
            <w:tcW w:w="1951" w:type="dxa"/>
            <w:vMerge/>
            <w:tcBorders>
              <w:left w:val="single" w:sz="4" w:space="0" w:color="auto"/>
              <w:bottom w:val="single" w:sz="4"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color w:val="FF0000"/>
                <w:szCs w:val="24"/>
              </w:rPr>
            </w:pPr>
          </w:p>
        </w:tc>
      </w:tr>
      <w:tr w:rsidR="00CB1AED" w:rsidRPr="00CB1AED" w:rsidTr="00822101">
        <w:trPr>
          <w:jc w:val="center"/>
        </w:trPr>
        <w:tc>
          <w:tcPr>
            <w:tcW w:w="671" w:type="dxa"/>
            <w:tcBorders>
              <w:top w:val="single" w:sz="4" w:space="0" w:color="auto"/>
              <w:bottom w:val="single" w:sz="12" w:space="0" w:color="auto"/>
            </w:tcBorders>
            <w:shd w:val="clear" w:color="auto" w:fill="auto"/>
          </w:tcPr>
          <w:p w:rsidR="00CB1AED" w:rsidRPr="00CB1AED" w:rsidRDefault="00CB1AED" w:rsidP="00CB1AED">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gridSpan w:val="2"/>
            <w:tcBorders>
              <w:top w:val="single" w:sz="4" w:space="0" w:color="auto"/>
              <w:left w:val="single" w:sz="4" w:space="0" w:color="auto"/>
              <w:bottom w:val="single" w:sz="12" w:space="0" w:color="auto"/>
              <w:right w:val="single" w:sz="4" w:space="0" w:color="auto"/>
            </w:tcBorders>
            <w:shd w:val="clear" w:color="auto" w:fill="auto"/>
          </w:tcPr>
          <w:p w:rsidR="00CB1AED" w:rsidRPr="00CB1AED" w:rsidRDefault="00CB1AED" w:rsidP="00CB1AED">
            <w:pPr>
              <w:widowControl w:val="0"/>
              <w:autoSpaceDN/>
              <w:snapToGrid w:val="0"/>
              <w:spacing w:line="340" w:lineRule="atLeast"/>
              <w:jc w:val="both"/>
              <w:textAlignment w:val="auto"/>
              <w:rPr>
                <w:rFonts w:ascii="標楷體" w:eastAsia="標楷體" w:hAnsi="標楷體"/>
                <w:kern w:val="2"/>
                <w:szCs w:val="24"/>
              </w:rPr>
            </w:pPr>
            <w:r w:rsidRPr="00CB1AED">
              <w:rPr>
                <w:rFonts w:ascii="標楷體" w:eastAsia="標楷體" w:hAnsi="標楷體" w:hint="eastAsia"/>
                <w:kern w:val="2"/>
                <w:szCs w:val="24"/>
              </w:rPr>
              <w:t>金融監督管理委員會函為112年度中央政府總預算附屬單位預算決議，檢送保</w:t>
            </w:r>
            <w:r w:rsidRPr="00CB1AED">
              <w:rPr>
                <w:rFonts w:ascii="標楷體" w:eastAsia="標楷體" w:hAnsi="標楷體" w:hint="eastAsia"/>
                <w:kern w:val="2"/>
                <w:szCs w:val="24"/>
              </w:rPr>
              <w:lastRenderedPageBreak/>
              <w:t>險業務發展基金決議第1項至第3項預算凍結書面報告案。</w:t>
            </w:r>
          </w:p>
        </w:tc>
        <w:tc>
          <w:tcPr>
            <w:tcW w:w="2564" w:type="dxa"/>
            <w:tcBorders>
              <w:top w:val="single" w:sz="4" w:space="0" w:color="auto"/>
              <w:left w:val="single" w:sz="4" w:space="0" w:color="auto"/>
              <w:bottom w:val="single" w:sz="12" w:space="0" w:color="auto"/>
              <w:right w:val="single" w:sz="4" w:space="0" w:color="auto"/>
            </w:tcBorders>
            <w:shd w:val="clear" w:color="auto" w:fill="auto"/>
          </w:tcPr>
          <w:p w:rsidR="00CB1AED" w:rsidRPr="00CB1AED" w:rsidRDefault="00CB1AED" w:rsidP="00CB1AED">
            <w:pPr>
              <w:widowControl w:val="0"/>
              <w:autoSpaceDN/>
              <w:snapToGrid w:val="0"/>
              <w:spacing w:line="320" w:lineRule="exact"/>
              <w:jc w:val="both"/>
              <w:textAlignment w:val="auto"/>
              <w:rPr>
                <w:rFonts w:ascii="標楷體" w:eastAsia="標楷體" w:hAnsi="標楷體"/>
                <w:kern w:val="2"/>
                <w:szCs w:val="24"/>
              </w:rPr>
            </w:pPr>
            <w:r w:rsidRPr="00CB1AED">
              <w:rPr>
                <w:rFonts w:ascii="標楷體" w:eastAsia="標楷體" w:hAnsi="標楷體" w:hint="eastAsia"/>
                <w:kern w:val="2"/>
                <w:szCs w:val="24"/>
              </w:rPr>
              <w:lastRenderedPageBreak/>
              <w:t>第10屆第8會期第2次</w:t>
            </w:r>
            <w:r w:rsidRPr="00CB1AED">
              <w:rPr>
                <w:rFonts w:ascii="標楷體" w:eastAsia="標楷體" w:hAnsi="標楷體" w:hint="eastAsia"/>
                <w:spacing w:val="-6"/>
                <w:kern w:val="2"/>
                <w:szCs w:val="24"/>
              </w:rPr>
              <w:t>院會（112.10.3）決</w:t>
            </w:r>
            <w:r w:rsidRPr="00CB1AED">
              <w:rPr>
                <w:rFonts w:ascii="標楷體" w:eastAsia="標楷體" w:hAnsi="標楷體" w:hint="eastAsia"/>
                <w:kern w:val="2"/>
                <w:szCs w:val="24"/>
              </w:rPr>
              <w:lastRenderedPageBreak/>
              <w:t>定：「交財政委員會處理」</w:t>
            </w:r>
          </w:p>
        </w:tc>
        <w:tc>
          <w:tcPr>
            <w:tcW w:w="1951" w:type="dxa"/>
            <w:vMerge/>
            <w:tcBorders>
              <w:left w:val="single" w:sz="4" w:space="0" w:color="auto"/>
              <w:bottom w:val="single" w:sz="12" w:space="0" w:color="auto"/>
              <w:right w:val="single" w:sz="4" w:space="0" w:color="auto"/>
            </w:tcBorders>
            <w:shd w:val="clear" w:color="auto" w:fill="auto"/>
          </w:tcPr>
          <w:p w:rsidR="00CB1AED" w:rsidRPr="00CB1AED" w:rsidRDefault="00CB1AED" w:rsidP="00CB1AED">
            <w:pPr>
              <w:spacing w:line="320" w:lineRule="exact"/>
              <w:ind w:left="240" w:hangingChars="100" w:hanging="240"/>
              <w:jc w:val="both"/>
              <w:rPr>
                <w:rFonts w:ascii="標楷體" w:eastAsia="標楷體" w:hAnsi="標楷體"/>
                <w:color w:val="FF0000"/>
                <w:szCs w:val="24"/>
              </w:rPr>
            </w:pPr>
          </w:p>
        </w:tc>
      </w:tr>
    </w:tbl>
    <w:p w:rsidR="00CB1AED" w:rsidRPr="00CB1AED" w:rsidRDefault="00CB1AED" w:rsidP="00CB1AED">
      <w:pPr>
        <w:overflowPunct w:val="0"/>
        <w:autoSpaceDN/>
        <w:jc w:val="both"/>
        <w:textAlignment w:val="auto"/>
        <w:rPr>
          <w:rFonts w:ascii="標楷體" w:eastAsia="標楷體" w:hAnsi="標楷體"/>
          <w:b/>
          <w:color w:val="FF0000"/>
          <w:sz w:val="36"/>
          <w:szCs w:val="36"/>
        </w:rPr>
      </w:pPr>
      <w:r w:rsidRPr="00CB1AED">
        <w:rPr>
          <w:rFonts w:ascii="標楷體" w:eastAsia="標楷體" w:hAnsi="標楷體"/>
          <w:b/>
          <w:color w:val="FF0000"/>
          <w:sz w:val="36"/>
          <w:szCs w:val="36"/>
        </w:rPr>
        <w:br w:type="page"/>
      </w:r>
    </w:p>
    <w:p w:rsidR="004B7810" w:rsidRPr="000E4373" w:rsidRDefault="004B7810" w:rsidP="004B7810">
      <w:pPr>
        <w:keepNext/>
        <w:spacing w:line="480" w:lineRule="exact"/>
        <w:ind w:left="927" w:hanging="567"/>
        <w:jc w:val="both"/>
        <w:textAlignment w:val="auto"/>
        <w:outlineLvl w:val="1"/>
        <w:rPr>
          <w:rFonts w:ascii="標楷體" w:eastAsia="標楷體" w:hAnsi="標楷體"/>
          <w:b/>
          <w:bCs/>
          <w:sz w:val="32"/>
          <w:szCs w:val="32"/>
        </w:rPr>
      </w:pPr>
      <w:bookmarkStart w:id="42" w:name="_Toc157095685"/>
      <w:bookmarkStart w:id="43" w:name="_Toc143873909"/>
      <w:r>
        <w:rPr>
          <w:rFonts w:ascii="標楷體" w:eastAsia="標楷體" w:hAnsi="標楷體" w:hint="eastAsia"/>
          <w:b/>
          <w:bCs/>
          <w:sz w:val="32"/>
          <w:szCs w:val="32"/>
        </w:rPr>
        <w:lastRenderedPageBreak/>
        <w:t>三、</w:t>
      </w:r>
      <w:r w:rsidRPr="000E4373">
        <w:rPr>
          <w:rFonts w:ascii="標楷體" w:eastAsia="標楷體" w:hAnsi="標楷體" w:hint="eastAsia"/>
          <w:b/>
          <w:bCs/>
          <w:sz w:val="32"/>
          <w:szCs w:val="32"/>
        </w:rPr>
        <w:t>決算案(2案)</w:t>
      </w:r>
      <w:bookmarkEnd w:id="42"/>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1871"/>
        <w:gridCol w:w="2382"/>
        <w:gridCol w:w="1842"/>
        <w:gridCol w:w="2552"/>
      </w:tblGrid>
      <w:tr w:rsidR="00DE26D5" w:rsidRPr="00EA5A62" w:rsidTr="00DE26D5">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rsidR="00DE26D5" w:rsidRPr="00EA5A62" w:rsidRDefault="00DE26D5" w:rsidP="00B71D54">
            <w:pPr>
              <w:jc w:val="center"/>
              <w:rPr>
                <w:rFonts w:ascii="標楷體" w:eastAsia="標楷體" w:hAnsi="標楷體"/>
                <w:b/>
                <w:bCs/>
                <w:szCs w:val="24"/>
              </w:rPr>
            </w:pPr>
            <w:r w:rsidRPr="00EA5A62">
              <w:rPr>
                <w:rFonts w:ascii="標楷體" w:eastAsia="標楷體" w:hAnsi="標楷體" w:hint="eastAsia"/>
                <w:b/>
                <w:bCs/>
                <w:szCs w:val="24"/>
              </w:rPr>
              <w:t>序號</w:t>
            </w:r>
          </w:p>
        </w:tc>
        <w:tc>
          <w:tcPr>
            <w:tcW w:w="1871" w:type="dxa"/>
            <w:tcBorders>
              <w:top w:val="single" w:sz="12" w:space="0" w:color="auto"/>
              <w:left w:val="single" w:sz="4" w:space="0" w:color="auto"/>
              <w:bottom w:val="single" w:sz="12" w:space="0" w:color="auto"/>
              <w:right w:val="single" w:sz="4" w:space="0" w:color="auto"/>
            </w:tcBorders>
            <w:vAlign w:val="center"/>
          </w:tcPr>
          <w:p w:rsidR="00DE26D5" w:rsidRPr="00EA5A62" w:rsidRDefault="00DE26D5" w:rsidP="00B71D54">
            <w:pPr>
              <w:jc w:val="center"/>
              <w:rPr>
                <w:rFonts w:ascii="標楷體" w:eastAsia="標楷體" w:hAnsi="標楷體"/>
                <w:b/>
                <w:bCs/>
                <w:szCs w:val="24"/>
              </w:rPr>
            </w:pPr>
            <w:r w:rsidRPr="00EA5A62">
              <w:rPr>
                <w:rFonts w:ascii="標楷體" w:eastAsia="標楷體" w:hAnsi="標楷體" w:hint="eastAsia"/>
                <w:b/>
                <w:bCs/>
                <w:szCs w:val="24"/>
              </w:rPr>
              <w:t>議案名稱</w:t>
            </w:r>
          </w:p>
        </w:tc>
        <w:tc>
          <w:tcPr>
            <w:tcW w:w="2382" w:type="dxa"/>
            <w:tcBorders>
              <w:top w:val="single" w:sz="12" w:space="0" w:color="auto"/>
              <w:left w:val="single" w:sz="4" w:space="0" w:color="auto"/>
              <w:bottom w:val="single" w:sz="12" w:space="0" w:color="auto"/>
              <w:right w:val="single" w:sz="4" w:space="0" w:color="auto"/>
            </w:tcBorders>
            <w:vAlign w:val="center"/>
          </w:tcPr>
          <w:p w:rsidR="00DE26D5" w:rsidRDefault="00DE26D5" w:rsidP="00B71D54">
            <w:pPr>
              <w:jc w:val="center"/>
              <w:rPr>
                <w:rFonts w:ascii="標楷體" w:eastAsia="標楷體" w:hAnsi="標楷體"/>
                <w:b/>
                <w:bCs/>
                <w:szCs w:val="24"/>
              </w:rPr>
            </w:pPr>
            <w:r w:rsidRPr="00EA5A62">
              <w:rPr>
                <w:rFonts w:ascii="標楷體" w:eastAsia="標楷體" w:hAnsi="標楷體" w:hint="eastAsia"/>
                <w:b/>
                <w:bCs/>
                <w:szCs w:val="24"/>
              </w:rPr>
              <w:t>院會交付</w:t>
            </w:r>
          </w:p>
          <w:p w:rsidR="00DE26D5" w:rsidRPr="00EA5A62" w:rsidRDefault="00DE26D5" w:rsidP="00B71D54">
            <w:pPr>
              <w:jc w:val="center"/>
              <w:rPr>
                <w:rFonts w:ascii="標楷體" w:eastAsia="標楷體" w:hAnsi="標楷體"/>
                <w:b/>
                <w:bCs/>
                <w:szCs w:val="24"/>
              </w:rPr>
            </w:pPr>
            <w:r w:rsidRPr="00EA5A62">
              <w:rPr>
                <w:rFonts w:ascii="標楷體" w:eastAsia="標楷體" w:hAnsi="標楷體" w:hint="eastAsia"/>
                <w:b/>
                <w:bCs/>
                <w:szCs w:val="24"/>
              </w:rPr>
              <w:t>日期及會次</w:t>
            </w:r>
          </w:p>
        </w:tc>
        <w:tc>
          <w:tcPr>
            <w:tcW w:w="1842" w:type="dxa"/>
            <w:tcBorders>
              <w:top w:val="single" w:sz="12" w:space="0" w:color="auto"/>
              <w:left w:val="single" w:sz="4" w:space="0" w:color="auto"/>
              <w:bottom w:val="single" w:sz="12" w:space="0" w:color="auto"/>
              <w:right w:val="single" w:sz="4" w:space="0" w:color="auto"/>
            </w:tcBorders>
          </w:tcPr>
          <w:p w:rsidR="00DE26D5" w:rsidRDefault="00DE26D5" w:rsidP="00B71D54">
            <w:pPr>
              <w:jc w:val="center"/>
              <w:rPr>
                <w:rFonts w:ascii="標楷體" w:eastAsia="標楷體" w:hAnsi="標楷體"/>
                <w:b/>
                <w:bCs/>
                <w:szCs w:val="24"/>
              </w:rPr>
            </w:pPr>
            <w:r w:rsidRPr="00EA5A62">
              <w:rPr>
                <w:rFonts w:ascii="標楷體" w:eastAsia="標楷體" w:hAnsi="標楷體" w:hint="eastAsia"/>
                <w:b/>
                <w:bCs/>
                <w:szCs w:val="24"/>
              </w:rPr>
              <w:t>院會</w:t>
            </w:r>
            <w:r>
              <w:rPr>
                <w:rFonts w:ascii="標楷體" w:eastAsia="標楷體" w:hAnsi="標楷體" w:hint="eastAsia"/>
                <w:b/>
                <w:bCs/>
                <w:szCs w:val="24"/>
              </w:rPr>
              <w:t>通過</w:t>
            </w:r>
          </w:p>
          <w:p w:rsidR="00DE26D5" w:rsidRPr="00EA5A62" w:rsidRDefault="00DE26D5" w:rsidP="00B71D54">
            <w:pPr>
              <w:jc w:val="center"/>
              <w:rPr>
                <w:rFonts w:ascii="標楷體" w:eastAsia="標楷體" w:hAnsi="標楷體"/>
                <w:b/>
                <w:bCs/>
                <w:szCs w:val="24"/>
              </w:rPr>
            </w:pPr>
            <w:r w:rsidRPr="00EA5A62">
              <w:rPr>
                <w:rFonts w:ascii="標楷體" w:eastAsia="標楷體" w:hAnsi="標楷體" w:hint="eastAsia"/>
                <w:b/>
                <w:bCs/>
                <w:szCs w:val="24"/>
              </w:rPr>
              <w:t>日期及會次</w:t>
            </w:r>
          </w:p>
        </w:tc>
        <w:tc>
          <w:tcPr>
            <w:tcW w:w="2552" w:type="dxa"/>
            <w:tcBorders>
              <w:top w:val="single" w:sz="12" w:space="0" w:color="auto"/>
              <w:left w:val="single" w:sz="4" w:space="0" w:color="auto"/>
              <w:bottom w:val="single" w:sz="12" w:space="0" w:color="auto"/>
              <w:right w:val="single" w:sz="4" w:space="0" w:color="auto"/>
            </w:tcBorders>
            <w:vAlign w:val="center"/>
          </w:tcPr>
          <w:p w:rsidR="00DE26D5" w:rsidRDefault="00DE26D5" w:rsidP="000E4373">
            <w:pPr>
              <w:jc w:val="center"/>
              <w:rPr>
                <w:rFonts w:ascii="標楷體" w:eastAsia="標楷體" w:hAnsi="標楷體"/>
                <w:b/>
                <w:bCs/>
                <w:kern w:val="2"/>
                <w:szCs w:val="24"/>
              </w:rPr>
            </w:pPr>
            <w:r w:rsidRPr="00CB1AED">
              <w:rPr>
                <w:rFonts w:ascii="標楷體" w:eastAsia="標楷體" w:hAnsi="標楷體" w:hint="eastAsia"/>
                <w:b/>
                <w:bCs/>
                <w:kern w:val="2"/>
                <w:szCs w:val="24"/>
              </w:rPr>
              <w:t>總統公布</w:t>
            </w:r>
          </w:p>
          <w:p w:rsidR="00DE26D5" w:rsidRPr="00EA5A62" w:rsidRDefault="00DE26D5" w:rsidP="000E4373">
            <w:pPr>
              <w:jc w:val="center"/>
              <w:rPr>
                <w:rFonts w:ascii="標楷體" w:eastAsia="標楷體" w:hAnsi="標楷體"/>
                <w:b/>
                <w:bCs/>
                <w:szCs w:val="24"/>
              </w:rPr>
            </w:pPr>
            <w:r w:rsidRPr="00CB1AED">
              <w:rPr>
                <w:rFonts w:ascii="標楷體" w:eastAsia="標楷體" w:hAnsi="標楷體" w:hint="eastAsia"/>
                <w:b/>
                <w:bCs/>
                <w:kern w:val="2"/>
                <w:szCs w:val="24"/>
              </w:rPr>
              <w:t>日期及文號</w:t>
            </w:r>
          </w:p>
        </w:tc>
      </w:tr>
      <w:tr w:rsidR="00DE26D5" w:rsidRPr="00EA5A62" w:rsidTr="00DE26D5">
        <w:trPr>
          <w:trHeight w:val="2825"/>
          <w:jc w:val="center"/>
        </w:trPr>
        <w:tc>
          <w:tcPr>
            <w:tcW w:w="704" w:type="dxa"/>
            <w:tcBorders>
              <w:top w:val="single" w:sz="12" w:space="0" w:color="auto"/>
              <w:left w:val="single" w:sz="4" w:space="0" w:color="auto"/>
              <w:bottom w:val="single" w:sz="4" w:space="0" w:color="auto"/>
              <w:right w:val="single" w:sz="4" w:space="0" w:color="auto"/>
            </w:tcBorders>
          </w:tcPr>
          <w:p w:rsidR="00DE26D5" w:rsidRPr="00EA5A62" w:rsidRDefault="00DE26D5" w:rsidP="00B01E41">
            <w:pPr>
              <w:numPr>
                <w:ilvl w:val="0"/>
                <w:numId w:val="64"/>
              </w:numPr>
              <w:jc w:val="center"/>
              <w:rPr>
                <w:rFonts w:ascii="標楷體" w:eastAsia="標楷體" w:hAnsi="標楷體"/>
                <w:b/>
                <w:szCs w:val="24"/>
              </w:rPr>
            </w:pPr>
          </w:p>
        </w:tc>
        <w:tc>
          <w:tcPr>
            <w:tcW w:w="1871" w:type="dxa"/>
            <w:tcBorders>
              <w:top w:val="single" w:sz="12" w:space="0" w:color="auto"/>
              <w:left w:val="single" w:sz="4" w:space="0" w:color="auto"/>
              <w:bottom w:val="single" w:sz="4" w:space="0" w:color="auto"/>
              <w:right w:val="single" w:sz="4" w:space="0" w:color="auto"/>
            </w:tcBorders>
          </w:tcPr>
          <w:p w:rsidR="00DE26D5" w:rsidRPr="00BA300B" w:rsidRDefault="00DE26D5" w:rsidP="00B71D54">
            <w:pPr>
              <w:widowControl w:val="0"/>
              <w:autoSpaceDE w:val="0"/>
              <w:autoSpaceDN/>
              <w:spacing w:line="320" w:lineRule="exact"/>
              <w:jc w:val="both"/>
              <w:textAlignment w:val="auto"/>
              <w:rPr>
                <w:rFonts w:ascii="標楷體" w:eastAsia="標楷體" w:hAnsi="標楷體" w:cs="DFKaiShuW5-B5"/>
                <w:kern w:val="0"/>
                <w:szCs w:val="24"/>
              </w:rPr>
            </w:pPr>
            <w:r w:rsidRPr="00BA300B">
              <w:rPr>
                <w:rFonts w:ascii="標楷體" w:eastAsia="標楷體" w:hAnsi="標楷體" w:cs="DFKaiShuW5-B5" w:hint="eastAsia"/>
                <w:kern w:val="0"/>
                <w:szCs w:val="24"/>
              </w:rPr>
              <w:t>審計部函請審議「中華民國110年度中央政府總決算暨附屬單位決算及綜計表審核報告」</w:t>
            </w:r>
            <w:r>
              <w:rPr>
                <w:rFonts w:ascii="標楷體" w:eastAsia="標楷體" w:hAnsi="標楷體" w:cs="DFKaiShuW5-B5" w:hint="eastAsia"/>
                <w:kern w:val="0"/>
                <w:szCs w:val="24"/>
              </w:rPr>
              <w:t>案</w:t>
            </w:r>
          </w:p>
        </w:tc>
        <w:tc>
          <w:tcPr>
            <w:tcW w:w="2382" w:type="dxa"/>
            <w:tcBorders>
              <w:top w:val="single" w:sz="12" w:space="0" w:color="auto"/>
              <w:left w:val="single" w:sz="4" w:space="0" w:color="auto"/>
              <w:bottom w:val="single" w:sz="4" w:space="0" w:color="auto"/>
              <w:right w:val="single" w:sz="4" w:space="0" w:color="auto"/>
            </w:tcBorders>
          </w:tcPr>
          <w:p w:rsidR="00DE26D5" w:rsidRPr="00BA300B" w:rsidRDefault="00DE26D5" w:rsidP="00B71D54">
            <w:pPr>
              <w:widowControl w:val="0"/>
              <w:autoSpaceDE w:val="0"/>
              <w:autoSpaceDN/>
              <w:spacing w:line="340" w:lineRule="exact"/>
              <w:ind w:left="232" w:hangingChars="100" w:hanging="232"/>
              <w:jc w:val="both"/>
              <w:textAlignment w:val="auto"/>
              <w:rPr>
                <w:rFonts w:ascii="標楷體" w:eastAsia="標楷體" w:hAnsi="標楷體"/>
                <w:spacing w:val="-8"/>
                <w:kern w:val="2"/>
                <w:szCs w:val="24"/>
              </w:rPr>
            </w:pPr>
            <w:r w:rsidRPr="00BA300B">
              <w:rPr>
                <w:rFonts w:ascii="標楷體" w:eastAsia="標楷體" w:hAnsi="標楷體" w:hint="eastAsia"/>
                <w:spacing w:val="-8"/>
                <w:kern w:val="2"/>
                <w:szCs w:val="24"/>
              </w:rPr>
              <w:t>1.111.12.2朝野黨團協商結論決定：12月6日邀請審計長列席報告110年度中央政府總決算審核報告審核經過並備諮詢。</w:t>
            </w:r>
          </w:p>
          <w:p w:rsidR="00DE26D5" w:rsidRPr="00B93595" w:rsidRDefault="00DE26D5" w:rsidP="00B71D54">
            <w:pPr>
              <w:spacing w:line="320" w:lineRule="exact"/>
              <w:ind w:left="232" w:hangingChars="100" w:hanging="232"/>
              <w:contextualSpacing/>
              <w:jc w:val="both"/>
              <w:rPr>
                <w:rFonts w:ascii="標楷體" w:eastAsia="標楷體" w:hAnsi="標楷體"/>
                <w:color w:val="FF0000"/>
                <w:kern w:val="2"/>
                <w:szCs w:val="24"/>
              </w:rPr>
            </w:pPr>
            <w:r w:rsidRPr="00BA300B">
              <w:rPr>
                <w:rFonts w:ascii="標楷體" w:eastAsia="標楷體" w:hAnsi="標楷體" w:hint="eastAsia"/>
                <w:spacing w:val="-8"/>
                <w:kern w:val="2"/>
                <w:szCs w:val="24"/>
              </w:rPr>
              <w:t>2.</w:t>
            </w:r>
            <w:r w:rsidRPr="00BA300B">
              <w:rPr>
                <w:rFonts w:ascii="標楷體" w:eastAsia="標楷體" w:hAnsi="標楷體"/>
                <w:spacing w:val="-8"/>
                <w:kern w:val="2"/>
                <w:szCs w:val="24"/>
              </w:rPr>
              <w:t>第</w:t>
            </w:r>
            <w:r w:rsidRPr="00BA300B">
              <w:rPr>
                <w:rFonts w:ascii="標楷體" w:eastAsia="標楷體" w:hAnsi="標楷體" w:hint="eastAsia"/>
                <w:spacing w:val="-8"/>
                <w:kern w:val="2"/>
                <w:szCs w:val="24"/>
              </w:rPr>
              <w:t>10</w:t>
            </w:r>
            <w:r w:rsidRPr="00BA300B">
              <w:rPr>
                <w:rFonts w:ascii="標楷體" w:eastAsia="標楷體" w:hAnsi="標楷體"/>
                <w:spacing w:val="-8"/>
                <w:kern w:val="2"/>
                <w:szCs w:val="24"/>
              </w:rPr>
              <w:t>屆第</w:t>
            </w:r>
            <w:r w:rsidRPr="00BA300B">
              <w:rPr>
                <w:rFonts w:ascii="標楷體" w:eastAsia="標楷體" w:hAnsi="標楷體" w:hint="eastAsia"/>
                <w:spacing w:val="-8"/>
                <w:kern w:val="2"/>
                <w:szCs w:val="24"/>
              </w:rPr>
              <w:t>6</w:t>
            </w:r>
            <w:r w:rsidRPr="00BA300B">
              <w:rPr>
                <w:rFonts w:ascii="標楷體" w:eastAsia="標楷體" w:hAnsi="標楷體"/>
                <w:spacing w:val="-8"/>
                <w:kern w:val="2"/>
                <w:szCs w:val="24"/>
              </w:rPr>
              <w:t>會期第</w:t>
            </w:r>
            <w:r w:rsidRPr="00BA300B">
              <w:rPr>
                <w:rFonts w:ascii="標楷體" w:eastAsia="標楷體" w:hAnsi="標楷體" w:hint="eastAsia"/>
                <w:spacing w:val="-8"/>
                <w:kern w:val="2"/>
                <w:szCs w:val="24"/>
              </w:rPr>
              <w:t>10</w:t>
            </w:r>
            <w:r w:rsidRPr="00BA300B">
              <w:rPr>
                <w:rFonts w:ascii="標楷體" w:eastAsia="標楷體" w:hAnsi="標楷體"/>
                <w:spacing w:val="-8"/>
                <w:kern w:val="2"/>
                <w:szCs w:val="24"/>
              </w:rPr>
              <w:t>次院會（11</w:t>
            </w:r>
            <w:r w:rsidRPr="00BA300B">
              <w:rPr>
                <w:rFonts w:ascii="標楷體" w:eastAsia="標楷體" w:hAnsi="標楷體" w:hint="eastAsia"/>
                <w:spacing w:val="-8"/>
                <w:kern w:val="2"/>
                <w:szCs w:val="24"/>
              </w:rPr>
              <w:t>1</w:t>
            </w:r>
            <w:r w:rsidRPr="00BA300B">
              <w:rPr>
                <w:rFonts w:ascii="標楷體" w:eastAsia="標楷體" w:hAnsi="標楷體"/>
                <w:spacing w:val="-8"/>
                <w:kern w:val="2"/>
                <w:szCs w:val="24"/>
              </w:rPr>
              <w:t>.</w:t>
            </w:r>
            <w:r w:rsidRPr="00BA300B">
              <w:rPr>
                <w:rFonts w:ascii="標楷體" w:eastAsia="標楷體" w:hAnsi="標楷體" w:hint="eastAsia"/>
                <w:spacing w:val="-8"/>
                <w:kern w:val="2"/>
                <w:szCs w:val="24"/>
              </w:rPr>
              <w:t>12</w:t>
            </w:r>
            <w:r w:rsidRPr="00BA300B">
              <w:rPr>
                <w:rFonts w:ascii="標楷體" w:eastAsia="標楷體" w:hAnsi="標楷體"/>
                <w:spacing w:val="-8"/>
                <w:kern w:val="2"/>
                <w:szCs w:val="24"/>
              </w:rPr>
              <w:t>.</w:t>
            </w:r>
            <w:r w:rsidRPr="00BA300B">
              <w:rPr>
                <w:rFonts w:ascii="標楷體" w:eastAsia="標楷體" w:hAnsi="標楷體" w:hint="eastAsia"/>
                <w:spacing w:val="-8"/>
                <w:kern w:val="2"/>
                <w:szCs w:val="24"/>
              </w:rPr>
              <w:t>6</w:t>
            </w:r>
            <w:r w:rsidRPr="00BA300B">
              <w:rPr>
                <w:rFonts w:ascii="標楷體" w:eastAsia="標楷體" w:hAnsi="標楷體"/>
                <w:spacing w:val="-8"/>
                <w:kern w:val="2"/>
                <w:szCs w:val="24"/>
              </w:rPr>
              <w:t>）決定：「交財政委員會</w:t>
            </w:r>
            <w:r w:rsidRPr="00BA300B">
              <w:rPr>
                <w:rFonts w:ascii="標楷體" w:eastAsia="標楷體" w:hAnsi="標楷體" w:hint="eastAsia"/>
                <w:spacing w:val="-8"/>
                <w:kern w:val="2"/>
                <w:szCs w:val="24"/>
              </w:rPr>
              <w:t>會同有關委員會審查</w:t>
            </w:r>
            <w:r w:rsidRPr="00BA300B">
              <w:rPr>
                <w:rFonts w:ascii="標楷體" w:eastAsia="標楷體" w:hAnsi="標楷體"/>
                <w:spacing w:val="-8"/>
                <w:kern w:val="2"/>
                <w:szCs w:val="24"/>
              </w:rPr>
              <w:t>」</w:t>
            </w:r>
          </w:p>
        </w:tc>
        <w:tc>
          <w:tcPr>
            <w:tcW w:w="1842" w:type="dxa"/>
            <w:tcBorders>
              <w:top w:val="single" w:sz="12" w:space="0" w:color="auto"/>
              <w:left w:val="single" w:sz="4" w:space="0" w:color="auto"/>
              <w:bottom w:val="single" w:sz="4" w:space="0" w:color="auto"/>
              <w:right w:val="single" w:sz="4" w:space="0" w:color="auto"/>
            </w:tcBorders>
          </w:tcPr>
          <w:p w:rsidR="00DE26D5" w:rsidRPr="00B93595" w:rsidRDefault="00DE26D5" w:rsidP="00B71D54">
            <w:pPr>
              <w:widowControl w:val="0"/>
              <w:autoSpaceDE w:val="0"/>
              <w:autoSpaceDN/>
              <w:spacing w:line="320" w:lineRule="exact"/>
              <w:jc w:val="both"/>
              <w:textAlignment w:val="auto"/>
              <w:rPr>
                <w:rFonts w:ascii="標楷體" w:eastAsia="標楷體" w:hAnsi="標楷體"/>
                <w:szCs w:val="24"/>
              </w:rPr>
            </w:pPr>
            <w:r w:rsidRPr="00790E24">
              <w:rPr>
                <w:rFonts w:ascii="標楷體" w:eastAsia="標楷體" w:hAnsi="標楷體" w:cs="DFKaiShuW5-B5" w:hint="eastAsia"/>
                <w:kern w:val="0"/>
                <w:szCs w:val="24"/>
              </w:rPr>
              <w:t>第10屆第8會期第3次院會（112.10.13）決定：准予備查。</w:t>
            </w:r>
          </w:p>
        </w:tc>
        <w:tc>
          <w:tcPr>
            <w:tcW w:w="2552" w:type="dxa"/>
            <w:tcBorders>
              <w:top w:val="single" w:sz="12" w:space="0" w:color="auto"/>
              <w:left w:val="single" w:sz="4" w:space="0" w:color="auto"/>
              <w:bottom w:val="single" w:sz="4" w:space="0" w:color="auto"/>
              <w:right w:val="single" w:sz="4" w:space="0" w:color="auto"/>
            </w:tcBorders>
          </w:tcPr>
          <w:p w:rsidR="00DE26D5" w:rsidRPr="008C591F" w:rsidRDefault="00DE26D5" w:rsidP="008C591F">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w:t>
            </w:r>
            <w:r w:rsidRPr="008C591F">
              <w:rPr>
                <w:rFonts w:ascii="標楷體" w:eastAsia="標楷體" w:hAnsi="標楷體" w:hint="eastAsia"/>
                <w:bCs/>
                <w:szCs w:val="24"/>
              </w:rPr>
              <w:t>1</w:t>
            </w:r>
            <w:r w:rsidRPr="008C591F">
              <w:rPr>
                <w:rFonts w:ascii="標楷體" w:eastAsia="標楷體" w:hAnsi="標楷體"/>
                <w:bCs/>
                <w:szCs w:val="24"/>
              </w:rPr>
              <w:t>1</w:t>
            </w:r>
            <w:r w:rsidRPr="008C591F">
              <w:rPr>
                <w:rFonts w:ascii="標楷體" w:eastAsia="標楷體" w:hAnsi="標楷體" w:hint="eastAsia"/>
                <w:bCs/>
                <w:szCs w:val="24"/>
              </w:rPr>
              <w:t>2.9.23本會函送議事處提報院會。(因已逾送達後1年內完成審議之期限，爰依決算法第28條視同審議通過。)</w:t>
            </w:r>
          </w:p>
          <w:p w:rsidR="00DE26D5" w:rsidRPr="00B93595" w:rsidRDefault="00DE26D5" w:rsidP="00B71D54">
            <w:pPr>
              <w:spacing w:line="340" w:lineRule="exact"/>
              <w:ind w:left="240" w:hangingChars="100" w:hanging="240"/>
              <w:jc w:val="both"/>
              <w:rPr>
                <w:rFonts w:ascii="標楷體" w:eastAsia="標楷體" w:hAnsi="標楷體"/>
                <w:szCs w:val="24"/>
              </w:rPr>
            </w:pPr>
            <w:r>
              <w:rPr>
                <w:rFonts w:ascii="標楷體" w:eastAsia="標楷體" w:hAnsi="標楷體" w:hint="eastAsia"/>
                <w:bCs/>
                <w:szCs w:val="24"/>
              </w:rPr>
              <w:t>2</w:t>
            </w:r>
            <w:r w:rsidRPr="00CB1AED">
              <w:rPr>
                <w:rFonts w:ascii="標楷體" w:eastAsia="標楷體" w:hAnsi="標楷體" w:hint="eastAsia"/>
                <w:bCs/>
                <w:szCs w:val="24"/>
              </w:rPr>
              <w:t>.總統令中華民國11</w:t>
            </w:r>
            <w:r w:rsidRPr="00CB1AED">
              <w:rPr>
                <w:rFonts w:ascii="標楷體" w:eastAsia="標楷體" w:hAnsi="標楷體"/>
                <w:bCs/>
                <w:szCs w:val="24"/>
              </w:rPr>
              <w:t>2</w:t>
            </w:r>
            <w:r w:rsidRPr="00CB1AED">
              <w:rPr>
                <w:rFonts w:ascii="標楷體" w:eastAsia="標楷體" w:hAnsi="標楷體" w:hint="eastAsia"/>
                <w:bCs/>
                <w:szCs w:val="24"/>
              </w:rPr>
              <w:t>年11月1</w:t>
            </w:r>
            <w:r w:rsidRPr="00CB1AED">
              <w:rPr>
                <w:rFonts w:ascii="標楷體" w:eastAsia="標楷體" w:hAnsi="標楷體"/>
                <w:bCs/>
                <w:szCs w:val="24"/>
              </w:rPr>
              <w:t>5</w:t>
            </w:r>
            <w:r w:rsidRPr="00CB1AED">
              <w:rPr>
                <w:rFonts w:ascii="標楷體" w:eastAsia="標楷體" w:hAnsi="標楷體" w:hint="eastAsia"/>
                <w:bCs/>
                <w:szCs w:val="24"/>
              </w:rPr>
              <w:t>日華總一經字第11</w:t>
            </w:r>
            <w:r w:rsidRPr="00CB1AED">
              <w:rPr>
                <w:rFonts w:ascii="標楷體" w:eastAsia="標楷體" w:hAnsi="標楷體"/>
                <w:bCs/>
                <w:szCs w:val="24"/>
              </w:rPr>
              <w:t>2</w:t>
            </w:r>
            <w:r w:rsidRPr="00CB1AED">
              <w:rPr>
                <w:rFonts w:ascii="標楷體" w:eastAsia="標楷體" w:hAnsi="標楷體" w:hint="eastAsia"/>
                <w:bCs/>
                <w:szCs w:val="24"/>
              </w:rPr>
              <w:t>200</w:t>
            </w:r>
            <w:r w:rsidRPr="00CB1AED">
              <w:rPr>
                <w:rFonts w:ascii="標楷體" w:eastAsia="標楷體" w:hAnsi="標楷體"/>
                <w:bCs/>
                <w:szCs w:val="24"/>
              </w:rPr>
              <w:t>63371</w:t>
            </w:r>
            <w:r w:rsidRPr="00CB1AED">
              <w:rPr>
                <w:rFonts w:ascii="標楷體" w:eastAsia="標楷體" w:hAnsi="標楷體" w:hint="eastAsia"/>
                <w:szCs w:val="24"/>
              </w:rPr>
              <w:t>號。</w:t>
            </w:r>
          </w:p>
        </w:tc>
      </w:tr>
      <w:tr w:rsidR="00DE26D5" w:rsidRPr="00EA5A62" w:rsidTr="00DE26D5">
        <w:trPr>
          <w:trHeight w:val="2462"/>
          <w:jc w:val="center"/>
        </w:trPr>
        <w:tc>
          <w:tcPr>
            <w:tcW w:w="704" w:type="dxa"/>
            <w:tcBorders>
              <w:top w:val="single" w:sz="4" w:space="0" w:color="auto"/>
              <w:left w:val="single" w:sz="4" w:space="0" w:color="auto"/>
              <w:bottom w:val="single" w:sz="12" w:space="0" w:color="auto"/>
              <w:right w:val="single" w:sz="4" w:space="0" w:color="auto"/>
            </w:tcBorders>
          </w:tcPr>
          <w:p w:rsidR="00DE26D5" w:rsidRPr="00EA5A62" w:rsidRDefault="00DE26D5" w:rsidP="00B01E41">
            <w:pPr>
              <w:numPr>
                <w:ilvl w:val="0"/>
                <w:numId w:val="64"/>
              </w:numPr>
              <w:jc w:val="both"/>
              <w:rPr>
                <w:rFonts w:ascii="標楷體" w:eastAsia="標楷體" w:hAnsi="標楷體"/>
                <w:b/>
                <w:szCs w:val="24"/>
              </w:rPr>
            </w:pPr>
          </w:p>
        </w:tc>
        <w:tc>
          <w:tcPr>
            <w:tcW w:w="1871" w:type="dxa"/>
            <w:tcBorders>
              <w:top w:val="single" w:sz="4" w:space="0" w:color="auto"/>
              <w:left w:val="single" w:sz="4" w:space="0" w:color="auto"/>
              <w:bottom w:val="single" w:sz="12" w:space="0" w:color="auto"/>
              <w:right w:val="single" w:sz="4" w:space="0" w:color="auto"/>
            </w:tcBorders>
          </w:tcPr>
          <w:p w:rsidR="00DE26D5" w:rsidRPr="00BA300B" w:rsidRDefault="00DE26D5" w:rsidP="00B71D54">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審計部函送中華民國110年度中央政府總預算半年結算報告及該部查核報告案</w:t>
            </w:r>
          </w:p>
        </w:tc>
        <w:tc>
          <w:tcPr>
            <w:tcW w:w="2382" w:type="dxa"/>
            <w:tcBorders>
              <w:top w:val="single" w:sz="4" w:space="0" w:color="auto"/>
              <w:left w:val="single" w:sz="4" w:space="0" w:color="auto"/>
              <w:bottom w:val="single" w:sz="12" w:space="0" w:color="auto"/>
              <w:right w:val="single" w:sz="4" w:space="0" w:color="auto"/>
            </w:tcBorders>
          </w:tcPr>
          <w:p w:rsidR="00DE26D5" w:rsidRPr="00B93595" w:rsidRDefault="00DE26D5" w:rsidP="00B71D54">
            <w:pPr>
              <w:widowControl w:val="0"/>
              <w:autoSpaceDE w:val="0"/>
              <w:autoSpaceDN/>
              <w:spacing w:line="320" w:lineRule="exact"/>
              <w:jc w:val="both"/>
              <w:textAlignment w:val="auto"/>
              <w:rPr>
                <w:rFonts w:ascii="標楷體" w:eastAsia="標楷體" w:hAnsi="標楷體"/>
                <w:color w:val="FF0000"/>
                <w:kern w:val="2"/>
                <w:szCs w:val="24"/>
              </w:rPr>
            </w:pPr>
            <w:r w:rsidRPr="0051339A">
              <w:rPr>
                <w:rFonts w:ascii="標楷體" w:eastAsia="標楷體" w:hAnsi="標楷體" w:cs="DFKaiShuW5-B5"/>
                <w:kern w:val="0"/>
                <w:szCs w:val="24"/>
              </w:rPr>
              <w:t>第</w:t>
            </w:r>
            <w:r w:rsidRPr="0051339A">
              <w:rPr>
                <w:rFonts w:ascii="標楷體" w:eastAsia="標楷體" w:hAnsi="標楷體" w:cs="DFKaiShuW5-B5" w:hint="eastAsia"/>
                <w:kern w:val="0"/>
                <w:szCs w:val="24"/>
              </w:rPr>
              <w:t>10</w:t>
            </w:r>
            <w:r w:rsidRPr="0051339A">
              <w:rPr>
                <w:rFonts w:ascii="標楷體" w:eastAsia="標楷體" w:hAnsi="標楷體" w:cs="DFKaiShuW5-B5"/>
                <w:kern w:val="0"/>
                <w:szCs w:val="24"/>
              </w:rPr>
              <w:t>屆第</w:t>
            </w:r>
            <w:r w:rsidRPr="0051339A">
              <w:rPr>
                <w:rFonts w:ascii="標楷體" w:eastAsia="標楷體" w:hAnsi="標楷體" w:cs="DFKaiShuW5-B5" w:hint="eastAsia"/>
                <w:kern w:val="0"/>
                <w:szCs w:val="24"/>
              </w:rPr>
              <w:t>4</w:t>
            </w:r>
            <w:r w:rsidRPr="0051339A">
              <w:rPr>
                <w:rFonts w:ascii="標楷體" w:eastAsia="標楷體" w:hAnsi="標楷體" w:cs="DFKaiShuW5-B5"/>
                <w:kern w:val="0"/>
                <w:szCs w:val="24"/>
              </w:rPr>
              <w:t>會期第</w:t>
            </w:r>
            <w:r w:rsidRPr="0051339A">
              <w:rPr>
                <w:rFonts w:ascii="標楷體" w:eastAsia="標楷體" w:hAnsi="標楷體" w:cs="DFKaiShuW5-B5" w:hint="eastAsia"/>
                <w:kern w:val="0"/>
                <w:szCs w:val="24"/>
              </w:rPr>
              <w:t>4</w:t>
            </w:r>
            <w:r w:rsidRPr="0051339A">
              <w:rPr>
                <w:rFonts w:ascii="標楷體" w:eastAsia="標楷體" w:hAnsi="標楷體" w:cs="DFKaiShuW5-B5"/>
                <w:kern w:val="0"/>
                <w:szCs w:val="24"/>
              </w:rPr>
              <w:t>次院會（1</w:t>
            </w:r>
            <w:r w:rsidRPr="0051339A">
              <w:rPr>
                <w:rFonts w:ascii="標楷體" w:eastAsia="標楷體" w:hAnsi="標楷體" w:cs="DFKaiShuW5-B5" w:hint="eastAsia"/>
                <w:kern w:val="0"/>
                <w:szCs w:val="24"/>
              </w:rPr>
              <w:t>10</w:t>
            </w:r>
            <w:r w:rsidRPr="0051339A">
              <w:rPr>
                <w:rFonts w:ascii="標楷體" w:eastAsia="標楷體" w:hAnsi="標楷體" w:cs="DFKaiShuW5-B5"/>
                <w:kern w:val="0"/>
                <w:szCs w:val="24"/>
              </w:rPr>
              <w:t>.10.</w:t>
            </w:r>
            <w:r w:rsidRPr="0051339A">
              <w:rPr>
                <w:rFonts w:ascii="標楷體" w:eastAsia="標楷體" w:hAnsi="標楷體" w:cs="DFKaiShuW5-B5" w:hint="eastAsia"/>
                <w:kern w:val="0"/>
                <w:szCs w:val="24"/>
              </w:rPr>
              <w:t>8</w:t>
            </w:r>
            <w:r w:rsidRPr="0051339A">
              <w:rPr>
                <w:rFonts w:ascii="標楷體" w:eastAsia="標楷體" w:hAnsi="標楷體" w:cs="DFKaiShuW5-B5"/>
                <w:kern w:val="0"/>
                <w:szCs w:val="24"/>
              </w:rPr>
              <w:t>）決定：「交財政委員會會同有關委員會</w:t>
            </w:r>
            <w:r w:rsidRPr="0051339A">
              <w:rPr>
                <w:rFonts w:ascii="標楷體" w:eastAsia="標楷體" w:hAnsi="標楷體" w:cs="DFKaiShuW5-B5" w:hint="eastAsia"/>
                <w:kern w:val="0"/>
                <w:szCs w:val="24"/>
              </w:rPr>
              <w:t>處理</w:t>
            </w:r>
            <w:r w:rsidRPr="0051339A">
              <w:rPr>
                <w:rFonts w:ascii="標楷體" w:eastAsia="標楷體" w:hAnsi="標楷體" w:cs="DFKaiShuW5-B5"/>
                <w:kern w:val="0"/>
                <w:szCs w:val="24"/>
              </w:rPr>
              <w:t>」</w:t>
            </w:r>
          </w:p>
        </w:tc>
        <w:tc>
          <w:tcPr>
            <w:tcW w:w="1842" w:type="dxa"/>
            <w:tcBorders>
              <w:top w:val="single" w:sz="4" w:space="0" w:color="auto"/>
              <w:left w:val="single" w:sz="4" w:space="0" w:color="auto"/>
              <w:bottom w:val="single" w:sz="12" w:space="0" w:color="auto"/>
              <w:right w:val="single" w:sz="4" w:space="0" w:color="auto"/>
            </w:tcBorders>
          </w:tcPr>
          <w:p w:rsidR="00DE26D5" w:rsidRPr="00B93595" w:rsidRDefault="00DE26D5" w:rsidP="00B71D54">
            <w:pPr>
              <w:widowControl w:val="0"/>
              <w:autoSpaceDE w:val="0"/>
              <w:autoSpaceDN/>
              <w:spacing w:line="320" w:lineRule="exact"/>
              <w:jc w:val="both"/>
              <w:textAlignment w:val="auto"/>
              <w:rPr>
                <w:rFonts w:ascii="標楷體" w:eastAsia="標楷體" w:hAnsi="標楷體"/>
                <w:szCs w:val="24"/>
              </w:rPr>
            </w:pPr>
            <w:r w:rsidRPr="00790E24">
              <w:rPr>
                <w:rFonts w:ascii="標楷體" w:eastAsia="標楷體" w:hAnsi="標楷體" w:cs="DFKaiShuW5-B5" w:hint="eastAsia"/>
                <w:kern w:val="0"/>
                <w:szCs w:val="24"/>
              </w:rPr>
              <w:t>第10屆第8會期第3次院會（112.10.13）決定：准予備查。</w:t>
            </w:r>
          </w:p>
        </w:tc>
        <w:tc>
          <w:tcPr>
            <w:tcW w:w="2552" w:type="dxa"/>
            <w:tcBorders>
              <w:top w:val="single" w:sz="4" w:space="0" w:color="auto"/>
              <w:left w:val="single" w:sz="4" w:space="0" w:color="auto"/>
              <w:bottom w:val="single" w:sz="12" w:space="0" w:color="auto"/>
              <w:right w:val="single" w:sz="4" w:space="0" w:color="auto"/>
            </w:tcBorders>
          </w:tcPr>
          <w:p w:rsidR="00DE26D5" w:rsidRPr="0051339A" w:rsidRDefault="00DE26D5" w:rsidP="00B71D54">
            <w:pPr>
              <w:widowControl w:val="0"/>
              <w:autoSpaceDE w:val="0"/>
              <w:autoSpaceDN/>
              <w:spacing w:line="320" w:lineRule="exact"/>
              <w:jc w:val="both"/>
              <w:textAlignment w:val="auto"/>
              <w:rPr>
                <w:rFonts w:ascii="標楷體" w:eastAsia="標楷體" w:hAnsi="標楷體" w:cs="DFKaiShuW5-B5"/>
                <w:kern w:val="0"/>
                <w:szCs w:val="24"/>
              </w:rPr>
            </w:pPr>
            <w:r w:rsidRPr="00790E24">
              <w:rPr>
                <w:rFonts w:ascii="標楷體" w:eastAsia="標楷體" w:hAnsi="標楷體" w:cs="DFKaiShuW5-B5" w:hint="eastAsia"/>
                <w:kern w:val="0"/>
                <w:szCs w:val="24"/>
              </w:rPr>
              <w:t>1</w:t>
            </w:r>
            <w:r w:rsidRPr="00790E24">
              <w:rPr>
                <w:rFonts w:ascii="標楷體" w:eastAsia="標楷體" w:hAnsi="標楷體" w:cs="DFKaiShuW5-B5"/>
                <w:kern w:val="0"/>
                <w:szCs w:val="24"/>
              </w:rPr>
              <w:t>1</w:t>
            </w:r>
            <w:r w:rsidRPr="00790E24">
              <w:rPr>
                <w:rFonts w:ascii="標楷體" w:eastAsia="標楷體" w:hAnsi="標楷體" w:cs="DFKaiShuW5-B5" w:hint="eastAsia"/>
                <w:kern w:val="0"/>
                <w:szCs w:val="24"/>
              </w:rPr>
              <w:t>2.9.2</w:t>
            </w:r>
            <w:r>
              <w:rPr>
                <w:rFonts w:ascii="標楷體" w:eastAsia="標楷體" w:hAnsi="標楷體" w:cs="DFKaiShuW5-B5" w:hint="eastAsia"/>
                <w:kern w:val="0"/>
                <w:szCs w:val="24"/>
              </w:rPr>
              <w:t>5</w:t>
            </w:r>
            <w:r w:rsidRPr="00790E24">
              <w:rPr>
                <w:rFonts w:ascii="標楷體" w:eastAsia="標楷體" w:hAnsi="標楷體" w:cs="DFKaiShuW5-B5" w:hint="eastAsia"/>
                <w:kern w:val="0"/>
                <w:szCs w:val="24"/>
              </w:rPr>
              <w:t>本會函送議事處提報院會。(因已逾送達後1年內完成審議之期限，爰依決算法第28條視同審議通過。)</w:t>
            </w:r>
          </w:p>
        </w:tc>
      </w:tr>
    </w:tbl>
    <w:p w:rsidR="00CB1AED" w:rsidRPr="00CB1AED" w:rsidRDefault="004B7810" w:rsidP="00CB1AED">
      <w:pPr>
        <w:autoSpaceDN/>
        <w:textAlignment w:val="auto"/>
        <w:rPr>
          <w:rFonts w:ascii="標楷體" w:eastAsia="標楷體" w:hAnsi="標楷體"/>
          <w:b/>
          <w:bCs/>
          <w:color w:val="FF0000"/>
          <w:sz w:val="32"/>
          <w:szCs w:val="32"/>
        </w:rPr>
      </w:pPr>
      <w:r w:rsidRPr="00CB1AED">
        <w:rPr>
          <w:rFonts w:ascii="標楷體" w:eastAsia="標楷體" w:hAnsi="標楷體"/>
          <w:color w:val="FF0000"/>
          <w:sz w:val="32"/>
          <w:szCs w:val="32"/>
        </w:rPr>
        <w:br w:type="page"/>
      </w:r>
      <w:bookmarkEnd w:id="43"/>
    </w:p>
    <w:p w:rsidR="0034667F" w:rsidRPr="00321EC9" w:rsidRDefault="00BD5B13" w:rsidP="00E24E11">
      <w:pPr>
        <w:pStyle w:val="1"/>
        <w:numPr>
          <w:ilvl w:val="0"/>
          <w:numId w:val="0"/>
        </w:numPr>
        <w:overflowPunct w:val="0"/>
        <w:spacing w:line="480" w:lineRule="exact"/>
        <w:ind w:left="425" w:hanging="425"/>
        <w:rPr>
          <w:rStyle w:val="12"/>
          <w:rFonts w:ascii="標楷體" w:eastAsia="標楷體" w:hAnsi="標楷體"/>
          <w:b/>
          <w:sz w:val="36"/>
        </w:rPr>
      </w:pPr>
      <w:bookmarkStart w:id="44" w:name="_Toc157095686"/>
      <w:r w:rsidRPr="00321EC9">
        <w:rPr>
          <w:rStyle w:val="12"/>
          <w:rFonts w:ascii="標楷體" w:eastAsia="標楷體" w:hAnsi="標楷體" w:hint="eastAsia"/>
          <w:b/>
          <w:sz w:val="36"/>
        </w:rPr>
        <w:lastRenderedPageBreak/>
        <w:t>伍、</w:t>
      </w:r>
      <w:r w:rsidR="0034667F" w:rsidRPr="00321EC9">
        <w:rPr>
          <w:rStyle w:val="12"/>
          <w:rFonts w:ascii="標楷體" w:eastAsia="標楷體" w:hAnsi="標楷體" w:hint="eastAsia"/>
          <w:b/>
          <w:sz w:val="36"/>
        </w:rPr>
        <w:t>尚待院會審議之議案(</w:t>
      </w:r>
      <w:r w:rsidR="000C3030">
        <w:rPr>
          <w:rStyle w:val="12"/>
          <w:rFonts w:ascii="標楷體" w:eastAsia="標楷體" w:hAnsi="標楷體" w:hint="eastAsia"/>
          <w:b/>
          <w:sz w:val="36"/>
        </w:rPr>
        <w:t>122</w:t>
      </w:r>
      <w:r w:rsidR="0034667F" w:rsidRPr="00321EC9">
        <w:rPr>
          <w:rStyle w:val="12"/>
          <w:rFonts w:ascii="標楷體" w:eastAsia="標楷體" w:hAnsi="標楷體" w:hint="eastAsia"/>
          <w:b/>
          <w:sz w:val="36"/>
        </w:rPr>
        <w:t>案)</w:t>
      </w:r>
      <w:bookmarkEnd w:id="44"/>
    </w:p>
    <w:p w:rsidR="0034667F" w:rsidRPr="00321EC9" w:rsidRDefault="00615240" w:rsidP="00E24E11">
      <w:pPr>
        <w:pStyle w:val="2"/>
        <w:numPr>
          <w:ilvl w:val="0"/>
          <w:numId w:val="0"/>
        </w:numPr>
        <w:overflowPunct w:val="0"/>
        <w:spacing w:line="480" w:lineRule="exact"/>
        <w:ind w:left="927" w:hanging="567"/>
        <w:rPr>
          <w:rFonts w:ascii="標楷體" w:eastAsia="標楷體" w:hAnsi="標楷體"/>
          <w:sz w:val="32"/>
          <w:szCs w:val="32"/>
        </w:rPr>
      </w:pPr>
      <w:bookmarkStart w:id="45" w:name="_Toc157095687"/>
      <w:r w:rsidRPr="00321EC9">
        <w:rPr>
          <w:rFonts w:ascii="標楷體" w:eastAsia="標楷體" w:hAnsi="標楷體" w:hint="eastAsia"/>
          <w:sz w:val="32"/>
          <w:szCs w:val="32"/>
        </w:rPr>
        <w:t>一、</w:t>
      </w:r>
      <w:r w:rsidR="0034667F" w:rsidRPr="00321EC9">
        <w:rPr>
          <w:rFonts w:ascii="標楷體" w:eastAsia="標楷體" w:hAnsi="標楷體" w:hint="eastAsia"/>
          <w:sz w:val="32"/>
          <w:szCs w:val="32"/>
        </w:rPr>
        <w:t>法律案(</w:t>
      </w:r>
      <w:r w:rsidR="00283D2D" w:rsidRPr="00321EC9">
        <w:rPr>
          <w:rFonts w:ascii="標楷體" w:eastAsia="標楷體" w:hAnsi="標楷體" w:hint="eastAsia"/>
          <w:sz w:val="32"/>
          <w:szCs w:val="32"/>
        </w:rPr>
        <w:t>3</w:t>
      </w:r>
      <w:r w:rsidR="00321EC9" w:rsidRPr="00321EC9">
        <w:rPr>
          <w:rFonts w:ascii="標楷體" w:eastAsia="標楷體" w:hAnsi="標楷體" w:hint="eastAsia"/>
          <w:sz w:val="32"/>
          <w:szCs w:val="32"/>
        </w:rPr>
        <w:t>2</w:t>
      </w:r>
      <w:r w:rsidR="00AF29CC" w:rsidRPr="00321EC9">
        <w:rPr>
          <w:rFonts w:ascii="標楷體" w:eastAsia="標楷體" w:hAnsi="標楷體" w:hint="eastAsia"/>
          <w:sz w:val="32"/>
          <w:szCs w:val="32"/>
        </w:rPr>
        <w:t>案</w:t>
      </w:r>
      <w:r w:rsidR="0034667F" w:rsidRPr="00321EC9">
        <w:rPr>
          <w:rFonts w:ascii="標楷體" w:eastAsia="標楷體" w:hAnsi="標楷體" w:hint="eastAsia"/>
          <w:sz w:val="32"/>
          <w:szCs w:val="32"/>
        </w:rPr>
        <w:t>)</w:t>
      </w:r>
      <w:bookmarkEnd w:id="45"/>
    </w:p>
    <w:tbl>
      <w:tblPr>
        <w:tblW w:w="966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5"/>
        <w:gridCol w:w="2177"/>
        <w:gridCol w:w="1418"/>
        <w:gridCol w:w="1722"/>
        <w:gridCol w:w="1732"/>
        <w:gridCol w:w="2068"/>
      </w:tblGrid>
      <w:tr w:rsidR="003F698E" w:rsidRPr="003F698E" w:rsidTr="00283D2D">
        <w:trPr>
          <w:trHeight w:val="473"/>
        </w:trPr>
        <w:tc>
          <w:tcPr>
            <w:tcW w:w="545" w:type="dxa"/>
            <w:tcBorders>
              <w:top w:val="single" w:sz="12" w:space="0" w:color="auto"/>
              <w:bottom w:val="single" w:sz="12" w:space="0" w:color="auto"/>
              <w:right w:val="single" w:sz="4" w:space="0" w:color="auto"/>
            </w:tcBorders>
            <w:vAlign w:val="center"/>
          </w:tcPr>
          <w:p w:rsidR="0034667F" w:rsidRPr="006C6888" w:rsidRDefault="0034667F" w:rsidP="00E24E11">
            <w:pPr>
              <w:overflowPunct w:val="0"/>
              <w:spacing w:line="320" w:lineRule="exact"/>
              <w:jc w:val="center"/>
              <w:textAlignment w:val="auto"/>
              <w:rPr>
                <w:rFonts w:ascii="標楷體" w:eastAsia="標楷體" w:hAnsi="標楷體"/>
                <w:b/>
                <w:bCs/>
                <w:szCs w:val="24"/>
              </w:rPr>
            </w:pPr>
            <w:r w:rsidRPr="006C6888">
              <w:rPr>
                <w:rFonts w:ascii="標楷體" w:eastAsia="標楷體" w:hAnsi="標楷體" w:hint="eastAsia"/>
                <w:b/>
                <w:bCs/>
                <w:szCs w:val="24"/>
              </w:rPr>
              <w:t>序號</w:t>
            </w:r>
          </w:p>
        </w:tc>
        <w:tc>
          <w:tcPr>
            <w:tcW w:w="2177" w:type="dxa"/>
            <w:tcBorders>
              <w:top w:val="single" w:sz="12" w:space="0" w:color="auto"/>
              <w:left w:val="single" w:sz="4" w:space="0" w:color="auto"/>
              <w:bottom w:val="single" w:sz="12" w:space="0" w:color="auto"/>
            </w:tcBorders>
            <w:vAlign w:val="center"/>
          </w:tcPr>
          <w:p w:rsidR="0034667F" w:rsidRPr="006C6888" w:rsidRDefault="0034667F" w:rsidP="00E24E11">
            <w:pPr>
              <w:overflowPunct w:val="0"/>
              <w:spacing w:line="320" w:lineRule="exact"/>
              <w:jc w:val="center"/>
              <w:textAlignment w:val="auto"/>
              <w:rPr>
                <w:rFonts w:ascii="標楷體" w:eastAsia="標楷體" w:hAnsi="標楷體"/>
                <w:b/>
                <w:bCs/>
                <w:szCs w:val="24"/>
              </w:rPr>
            </w:pPr>
            <w:r w:rsidRPr="006C6888">
              <w:rPr>
                <w:rFonts w:ascii="標楷體" w:eastAsia="標楷體" w:hAnsi="標楷體" w:hint="eastAsia"/>
                <w:b/>
                <w:bCs/>
                <w:szCs w:val="24"/>
              </w:rPr>
              <w:t>法 案 名 稱</w:t>
            </w:r>
          </w:p>
        </w:tc>
        <w:tc>
          <w:tcPr>
            <w:tcW w:w="1418" w:type="dxa"/>
            <w:tcBorders>
              <w:top w:val="single" w:sz="12" w:space="0" w:color="auto"/>
              <w:left w:val="single" w:sz="4" w:space="0" w:color="auto"/>
              <w:bottom w:val="single" w:sz="12" w:space="0" w:color="auto"/>
            </w:tcBorders>
            <w:vAlign w:val="center"/>
          </w:tcPr>
          <w:p w:rsidR="0034667F" w:rsidRPr="006C6888" w:rsidRDefault="0034667F" w:rsidP="00E24E11">
            <w:pPr>
              <w:overflowPunct w:val="0"/>
              <w:spacing w:line="320" w:lineRule="exact"/>
              <w:jc w:val="center"/>
              <w:textAlignment w:val="auto"/>
              <w:rPr>
                <w:rFonts w:ascii="標楷體" w:eastAsia="標楷體" w:hAnsi="標楷體"/>
                <w:b/>
                <w:bCs/>
                <w:szCs w:val="24"/>
              </w:rPr>
            </w:pPr>
            <w:r w:rsidRPr="006C6888">
              <w:rPr>
                <w:rFonts w:ascii="標楷體" w:eastAsia="標楷體" w:hAnsi="標楷體" w:hint="eastAsia"/>
                <w:b/>
                <w:bCs/>
                <w:szCs w:val="24"/>
              </w:rPr>
              <w:t>提案機關</w:t>
            </w:r>
          </w:p>
          <w:p w:rsidR="0034667F" w:rsidRPr="006C6888" w:rsidRDefault="0034667F" w:rsidP="00E24E11">
            <w:pPr>
              <w:overflowPunct w:val="0"/>
              <w:spacing w:line="320" w:lineRule="exact"/>
              <w:jc w:val="center"/>
              <w:textAlignment w:val="auto"/>
              <w:rPr>
                <w:rFonts w:ascii="標楷體" w:eastAsia="標楷體" w:hAnsi="標楷體"/>
                <w:b/>
                <w:bCs/>
                <w:szCs w:val="24"/>
              </w:rPr>
            </w:pPr>
            <w:r w:rsidRPr="006C6888">
              <w:rPr>
                <w:rFonts w:ascii="標楷體" w:eastAsia="標楷體" w:hAnsi="標楷體" w:hint="eastAsia"/>
                <w:b/>
                <w:bCs/>
                <w:szCs w:val="24"/>
              </w:rPr>
              <w:t>或 委 員</w:t>
            </w:r>
          </w:p>
        </w:tc>
        <w:tc>
          <w:tcPr>
            <w:tcW w:w="1722" w:type="dxa"/>
            <w:tcBorders>
              <w:top w:val="single" w:sz="12" w:space="0" w:color="auto"/>
              <w:bottom w:val="single" w:sz="12" w:space="0" w:color="auto"/>
            </w:tcBorders>
            <w:vAlign w:val="center"/>
          </w:tcPr>
          <w:p w:rsidR="0034667F" w:rsidRPr="006C6888" w:rsidRDefault="0034667F" w:rsidP="00E24E11">
            <w:pPr>
              <w:overflowPunct w:val="0"/>
              <w:spacing w:line="320" w:lineRule="exact"/>
              <w:jc w:val="center"/>
              <w:textAlignment w:val="auto"/>
              <w:rPr>
                <w:rFonts w:ascii="標楷體" w:eastAsia="標楷體" w:hAnsi="標楷體"/>
                <w:b/>
                <w:bCs/>
                <w:spacing w:val="80"/>
                <w:kern w:val="2"/>
                <w:szCs w:val="24"/>
              </w:rPr>
            </w:pPr>
            <w:r w:rsidRPr="006C6888">
              <w:rPr>
                <w:rFonts w:ascii="標楷體" w:eastAsia="標楷體" w:hAnsi="標楷體" w:hint="eastAsia"/>
                <w:b/>
                <w:bCs/>
                <w:spacing w:val="80"/>
                <w:kern w:val="2"/>
                <w:szCs w:val="24"/>
              </w:rPr>
              <w:t>院會交付</w:t>
            </w:r>
          </w:p>
          <w:p w:rsidR="0034667F" w:rsidRPr="006C6888" w:rsidRDefault="0034667F" w:rsidP="00E24E11">
            <w:pPr>
              <w:overflowPunct w:val="0"/>
              <w:spacing w:line="320" w:lineRule="exact"/>
              <w:jc w:val="center"/>
              <w:textAlignment w:val="auto"/>
              <w:rPr>
                <w:rFonts w:ascii="標楷體" w:eastAsia="標楷體" w:hAnsi="標楷體"/>
                <w:b/>
                <w:bCs/>
                <w:szCs w:val="24"/>
              </w:rPr>
            </w:pPr>
            <w:r w:rsidRPr="006C6888">
              <w:rPr>
                <w:rFonts w:ascii="標楷體" w:eastAsia="標楷體" w:hAnsi="標楷體" w:hint="eastAsia"/>
                <w:b/>
                <w:bCs/>
                <w:szCs w:val="24"/>
              </w:rPr>
              <w:t>日期及會次</w:t>
            </w:r>
          </w:p>
        </w:tc>
        <w:tc>
          <w:tcPr>
            <w:tcW w:w="1732" w:type="dxa"/>
            <w:tcBorders>
              <w:top w:val="single" w:sz="12" w:space="0" w:color="auto"/>
              <w:bottom w:val="single" w:sz="12" w:space="0" w:color="auto"/>
            </w:tcBorders>
            <w:vAlign w:val="center"/>
          </w:tcPr>
          <w:p w:rsidR="0034667F" w:rsidRPr="006C6888" w:rsidRDefault="0034667F" w:rsidP="00E24E11">
            <w:pPr>
              <w:overflowPunct w:val="0"/>
              <w:spacing w:line="320" w:lineRule="exact"/>
              <w:jc w:val="center"/>
              <w:textAlignment w:val="auto"/>
              <w:rPr>
                <w:rFonts w:ascii="標楷體" w:eastAsia="標楷體" w:hAnsi="標楷體"/>
                <w:b/>
                <w:bCs/>
                <w:spacing w:val="-6"/>
                <w:kern w:val="2"/>
                <w:szCs w:val="24"/>
              </w:rPr>
            </w:pPr>
            <w:r w:rsidRPr="006C6888">
              <w:rPr>
                <w:rFonts w:ascii="標楷體" w:eastAsia="標楷體" w:hAnsi="標楷體" w:hint="eastAsia"/>
                <w:b/>
                <w:bCs/>
                <w:spacing w:val="-6"/>
                <w:kern w:val="2"/>
                <w:szCs w:val="24"/>
              </w:rPr>
              <w:t>審查會審竣</w:t>
            </w:r>
          </w:p>
          <w:p w:rsidR="0034667F" w:rsidRPr="006C6888" w:rsidRDefault="0034667F" w:rsidP="00E24E11">
            <w:pPr>
              <w:overflowPunct w:val="0"/>
              <w:spacing w:line="320" w:lineRule="exact"/>
              <w:jc w:val="center"/>
              <w:textAlignment w:val="auto"/>
              <w:rPr>
                <w:rFonts w:ascii="標楷體" w:eastAsia="標楷體" w:hAnsi="標楷體"/>
                <w:b/>
                <w:bCs/>
                <w:szCs w:val="24"/>
              </w:rPr>
            </w:pPr>
            <w:r w:rsidRPr="006C6888">
              <w:rPr>
                <w:rFonts w:ascii="標楷體" w:eastAsia="標楷體" w:hAnsi="標楷體" w:hint="eastAsia"/>
                <w:b/>
                <w:bCs/>
                <w:szCs w:val="24"/>
              </w:rPr>
              <w:t>日期及會次</w:t>
            </w:r>
          </w:p>
        </w:tc>
        <w:tc>
          <w:tcPr>
            <w:tcW w:w="2068" w:type="dxa"/>
            <w:tcBorders>
              <w:top w:val="single" w:sz="12" w:space="0" w:color="auto"/>
              <w:bottom w:val="single" w:sz="12" w:space="0" w:color="auto"/>
            </w:tcBorders>
            <w:vAlign w:val="center"/>
          </w:tcPr>
          <w:p w:rsidR="0034667F" w:rsidRPr="006C6888" w:rsidRDefault="0034667F" w:rsidP="00E24E11">
            <w:pPr>
              <w:overflowPunct w:val="0"/>
              <w:spacing w:line="320" w:lineRule="exact"/>
              <w:jc w:val="center"/>
              <w:textAlignment w:val="auto"/>
              <w:rPr>
                <w:rFonts w:ascii="標楷體" w:eastAsia="標楷體" w:hAnsi="標楷體"/>
                <w:b/>
                <w:bCs/>
                <w:szCs w:val="24"/>
              </w:rPr>
            </w:pPr>
            <w:r w:rsidRPr="006C6888">
              <w:rPr>
                <w:rFonts w:ascii="標楷體" w:eastAsia="標楷體" w:hAnsi="標楷體" w:hint="eastAsia"/>
                <w:b/>
                <w:bCs/>
                <w:szCs w:val="24"/>
              </w:rPr>
              <w:t>備    註</w:t>
            </w:r>
          </w:p>
        </w:tc>
      </w:tr>
      <w:tr w:rsidR="003F698E" w:rsidRPr="003F698E" w:rsidTr="00E92342">
        <w:trPr>
          <w:trHeight w:val="558"/>
        </w:trPr>
        <w:tc>
          <w:tcPr>
            <w:tcW w:w="545" w:type="dxa"/>
            <w:tcBorders>
              <w:top w:val="single" w:sz="12" w:space="0" w:color="auto"/>
              <w:bottom w:val="single" w:sz="12" w:space="0" w:color="auto"/>
              <w:right w:val="single" w:sz="4" w:space="0" w:color="auto"/>
            </w:tcBorders>
            <w:shd w:val="clear" w:color="auto" w:fill="auto"/>
          </w:tcPr>
          <w:p w:rsidR="0038744E" w:rsidRPr="006C6888" w:rsidRDefault="0038744E" w:rsidP="00FF3131">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12" w:space="0" w:color="auto"/>
              <w:left w:val="single" w:sz="4" w:space="0" w:color="000000"/>
              <w:bottom w:val="single" w:sz="12" w:space="0" w:color="auto"/>
              <w:right w:val="single" w:sz="4" w:space="0" w:color="000000"/>
            </w:tcBorders>
            <w:shd w:val="clear" w:color="auto" w:fill="auto"/>
          </w:tcPr>
          <w:p w:rsidR="0034667F" w:rsidRPr="006C6888" w:rsidRDefault="0034667F" w:rsidP="00E24E11">
            <w:pPr>
              <w:overflowPunct w:val="0"/>
              <w:spacing w:line="320" w:lineRule="exact"/>
              <w:jc w:val="both"/>
              <w:textAlignment w:val="auto"/>
              <w:rPr>
                <w:rFonts w:ascii="標楷體" w:eastAsia="標楷體" w:hAnsi="標楷體"/>
                <w:bCs/>
                <w:szCs w:val="24"/>
              </w:rPr>
            </w:pPr>
            <w:r w:rsidRPr="006C6888">
              <w:rPr>
                <w:rFonts w:ascii="標楷體" w:eastAsia="標楷體" w:hAnsi="標楷體"/>
                <w:bCs/>
                <w:szCs w:val="24"/>
              </w:rPr>
              <w:t>海關進口稅則部分稅則修正草案</w:t>
            </w:r>
          </w:p>
        </w:tc>
        <w:tc>
          <w:tcPr>
            <w:tcW w:w="1418" w:type="dxa"/>
            <w:tcBorders>
              <w:top w:val="single" w:sz="12" w:space="0" w:color="auto"/>
              <w:left w:val="single" w:sz="4" w:space="0" w:color="000000"/>
              <w:bottom w:val="single" w:sz="12" w:space="0" w:color="auto"/>
              <w:right w:val="single" w:sz="4" w:space="0" w:color="000000"/>
            </w:tcBorders>
            <w:shd w:val="clear" w:color="auto" w:fill="auto"/>
          </w:tcPr>
          <w:p w:rsidR="0034667F" w:rsidRPr="006C6888" w:rsidRDefault="0034667F" w:rsidP="00E24E11">
            <w:pPr>
              <w:overflowPunct w:val="0"/>
              <w:spacing w:line="320" w:lineRule="exact"/>
              <w:jc w:val="both"/>
              <w:textAlignment w:val="auto"/>
              <w:rPr>
                <w:rFonts w:ascii="標楷體" w:eastAsia="標楷體" w:hAnsi="標楷體"/>
                <w:bCs/>
                <w:szCs w:val="24"/>
              </w:rPr>
            </w:pPr>
            <w:r w:rsidRPr="006C6888">
              <w:rPr>
                <w:rFonts w:ascii="標楷體" w:eastAsia="標楷體" w:hAnsi="標楷體" w:hint="eastAsia"/>
                <w:bCs/>
                <w:szCs w:val="24"/>
              </w:rPr>
              <w:t>費鴻泰等</w:t>
            </w:r>
            <w:r w:rsidRPr="006C6888">
              <w:rPr>
                <w:rFonts w:ascii="標楷體" w:eastAsia="標楷體" w:hAnsi="標楷體"/>
                <w:bCs/>
                <w:szCs w:val="24"/>
              </w:rPr>
              <w:t>23人</w:t>
            </w:r>
          </w:p>
        </w:tc>
        <w:tc>
          <w:tcPr>
            <w:tcW w:w="1722" w:type="dxa"/>
            <w:tcBorders>
              <w:top w:val="single" w:sz="12" w:space="0" w:color="auto"/>
              <w:left w:val="single" w:sz="4" w:space="0" w:color="000000"/>
              <w:bottom w:val="single" w:sz="12" w:space="0" w:color="auto"/>
              <w:right w:val="single" w:sz="4" w:space="0" w:color="000000"/>
            </w:tcBorders>
            <w:shd w:val="clear" w:color="auto" w:fill="FFFFFF"/>
          </w:tcPr>
          <w:p w:rsidR="0034667F" w:rsidRPr="006C6888" w:rsidRDefault="0034667F" w:rsidP="00E24E11">
            <w:pPr>
              <w:overflowPunct w:val="0"/>
              <w:spacing w:line="340" w:lineRule="exact"/>
              <w:jc w:val="both"/>
              <w:textAlignment w:val="auto"/>
              <w:rPr>
                <w:rFonts w:ascii="標楷體" w:eastAsia="標楷體" w:hAnsi="標楷體"/>
                <w:bCs/>
                <w:szCs w:val="24"/>
              </w:rPr>
            </w:pPr>
            <w:r w:rsidRPr="006C6888">
              <w:rPr>
                <w:rFonts w:ascii="標楷體" w:eastAsia="標楷體" w:hAnsi="標楷體" w:hint="eastAsia"/>
                <w:bCs/>
                <w:szCs w:val="24"/>
              </w:rPr>
              <w:t>第10屆第1會期第2次院會</w:t>
            </w:r>
            <w:r w:rsidRPr="006C6888">
              <w:rPr>
                <w:rFonts w:ascii="標楷體" w:eastAsia="標楷體" w:hAnsi="標楷體" w:hint="eastAsia"/>
              </w:rPr>
              <w:t>(109.3.3</w:t>
            </w:r>
            <w:r w:rsidRPr="006C6888">
              <w:rPr>
                <w:rFonts w:ascii="標楷體" w:eastAsia="標楷體" w:hAnsi="標楷體"/>
              </w:rPr>
              <w:t>)</w:t>
            </w:r>
            <w:r w:rsidRPr="006C6888">
              <w:rPr>
                <w:rFonts w:ascii="標楷體" w:eastAsia="標楷體" w:hAnsi="標楷體" w:hint="eastAsia"/>
              </w:rPr>
              <w:t>決定：「交財政委員會審查」</w:t>
            </w:r>
          </w:p>
        </w:tc>
        <w:tc>
          <w:tcPr>
            <w:tcW w:w="1732" w:type="dxa"/>
            <w:tcBorders>
              <w:top w:val="single" w:sz="12" w:space="0" w:color="auto"/>
              <w:left w:val="single" w:sz="4" w:space="0" w:color="000000"/>
              <w:bottom w:val="single" w:sz="12" w:space="0" w:color="auto"/>
              <w:right w:val="single" w:sz="4" w:space="0" w:color="000000"/>
            </w:tcBorders>
          </w:tcPr>
          <w:p w:rsidR="0034667F" w:rsidRPr="006C6888" w:rsidRDefault="0034667F" w:rsidP="00E24E11">
            <w:pPr>
              <w:overflowPunct w:val="0"/>
              <w:spacing w:line="320" w:lineRule="exact"/>
              <w:jc w:val="both"/>
              <w:textAlignment w:val="auto"/>
              <w:rPr>
                <w:rFonts w:ascii="標楷體" w:eastAsia="標楷體" w:hAnsi="標楷體"/>
                <w:bCs/>
                <w:szCs w:val="24"/>
              </w:rPr>
            </w:pPr>
            <w:r w:rsidRPr="006C6888">
              <w:rPr>
                <w:rFonts w:ascii="標楷體" w:eastAsia="標楷體" w:hAnsi="標楷體"/>
                <w:bCs/>
                <w:szCs w:val="24"/>
              </w:rPr>
              <w:t>第</w:t>
            </w:r>
            <w:r w:rsidRPr="006C6888">
              <w:rPr>
                <w:rFonts w:ascii="標楷體" w:eastAsia="標楷體" w:hAnsi="標楷體" w:hint="eastAsia"/>
                <w:bCs/>
                <w:szCs w:val="24"/>
              </w:rPr>
              <w:t>10</w:t>
            </w:r>
            <w:r w:rsidRPr="006C6888">
              <w:rPr>
                <w:rFonts w:ascii="標楷體" w:eastAsia="標楷體" w:hAnsi="標楷體"/>
                <w:bCs/>
                <w:szCs w:val="24"/>
              </w:rPr>
              <w:t>屆第1會期第</w:t>
            </w:r>
            <w:r w:rsidRPr="006C6888">
              <w:rPr>
                <w:rFonts w:ascii="標楷體" w:eastAsia="標楷體" w:hAnsi="標楷體" w:hint="eastAsia"/>
                <w:bCs/>
                <w:szCs w:val="24"/>
              </w:rPr>
              <w:t>11</w:t>
            </w:r>
            <w:r w:rsidRPr="006C6888">
              <w:rPr>
                <w:rFonts w:ascii="標楷體" w:eastAsia="標楷體" w:hAnsi="標楷體"/>
                <w:bCs/>
                <w:szCs w:val="24"/>
              </w:rPr>
              <w:t>次全體委員會議</w:t>
            </w:r>
            <w:r w:rsidRPr="006C6888">
              <w:rPr>
                <w:rFonts w:ascii="標楷體" w:eastAsia="標楷體" w:hAnsi="標楷體" w:hint="eastAsia"/>
                <w:bCs/>
                <w:szCs w:val="24"/>
              </w:rPr>
              <w:t>(</w:t>
            </w:r>
            <w:r w:rsidRPr="006C6888">
              <w:rPr>
                <w:rFonts w:ascii="標楷體" w:eastAsia="標楷體" w:hAnsi="標楷體"/>
                <w:bCs/>
                <w:szCs w:val="24"/>
              </w:rPr>
              <w:t>109.4.15</w:t>
            </w:r>
            <w:r w:rsidRPr="006C6888">
              <w:rPr>
                <w:rFonts w:ascii="標楷體" w:eastAsia="標楷體" w:hAnsi="標楷體" w:hint="eastAsia"/>
                <w:bCs/>
                <w:szCs w:val="24"/>
              </w:rPr>
              <w:t>)</w:t>
            </w:r>
          </w:p>
        </w:tc>
        <w:tc>
          <w:tcPr>
            <w:tcW w:w="2068" w:type="dxa"/>
            <w:tcBorders>
              <w:bottom w:val="single" w:sz="12" w:space="0" w:color="auto"/>
            </w:tcBorders>
          </w:tcPr>
          <w:p w:rsidR="0034667F" w:rsidRPr="006C6888" w:rsidRDefault="0034667F" w:rsidP="00E24E11">
            <w:pPr>
              <w:overflowPunct w:val="0"/>
              <w:spacing w:line="320" w:lineRule="exact"/>
              <w:ind w:left="240" w:hangingChars="100" w:hanging="240"/>
              <w:jc w:val="both"/>
              <w:textAlignment w:val="auto"/>
              <w:rPr>
                <w:rFonts w:ascii="標楷體" w:eastAsia="標楷體" w:hAnsi="標楷體"/>
                <w:bCs/>
                <w:szCs w:val="24"/>
              </w:rPr>
            </w:pPr>
            <w:r w:rsidRPr="006C6888">
              <w:rPr>
                <w:rFonts w:ascii="標楷體" w:eastAsia="標楷體" w:hAnsi="標楷體" w:hint="eastAsia"/>
                <w:bCs/>
                <w:szCs w:val="24"/>
              </w:rPr>
              <w:t>1.審查完竣，全案併修正動議保留，須交</w:t>
            </w:r>
            <w:r w:rsidR="00F71742" w:rsidRPr="006C6888">
              <w:rPr>
                <w:rFonts w:ascii="標楷體" w:eastAsia="標楷體" w:hAnsi="標楷體" w:hint="eastAsia"/>
                <w:bCs/>
                <w:szCs w:val="24"/>
              </w:rPr>
              <w:t>由</w:t>
            </w:r>
            <w:r w:rsidRPr="006C6888">
              <w:rPr>
                <w:rFonts w:ascii="標楷體" w:eastAsia="標楷體" w:hAnsi="標楷體" w:hint="eastAsia"/>
                <w:bCs/>
                <w:szCs w:val="24"/>
              </w:rPr>
              <w:t>黨團協商。</w:t>
            </w:r>
          </w:p>
          <w:p w:rsidR="0034667F" w:rsidRPr="006C6888" w:rsidRDefault="0034667F" w:rsidP="00E24E11">
            <w:pPr>
              <w:overflowPunct w:val="0"/>
              <w:spacing w:line="320" w:lineRule="exact"/>
              <w:ind w:left="240" w:hangingChars="100" w:hanging="240"/>
              <w:jc w:val="both"/>
              <w:textAlignment w:val="auto"/>
              <w:rPr>
                <w:rFonts w:ascii="標楷體" w:eastAsia="標楷體" w:hAnsi="標楷體"/>
                <w:bCs/>
                <w:szCs w:val="24"/>
              </w:rPr>
            </w:pPr>
            <w:r w:rsidRPr="006C6888">
              <w:rPr>
                <w:rFonts w:ascii="標楷體" w:eastAsia="標楷體" w:hAnsi="標楷體"/>
                <w:bCs/>
                <w:szCs w:val="24"/>
              </w:rPr>
              <w:t>2.</w:t>
            </w:r>
            <w:r w:rsidRPr="006C6888">
              <w:rPr>
                <w:rFonts w:ascii="標楷體" w:eastAsia="標楷體" w:hAnsi="標楷體" w:hint="eastAsia"/>
                <w:bCs/>
                <w:szCs w:val="24"/>
              </w:rPr>
              <w:t>109.4.</w:t>
            </w:r>
            <w:r w:rsidRPr="006C6888">
              <w:rPr>
                <w:rFonts w:ascii="標楷體" w:eastAsia="標楷體" w:hAnsi="標楷體"/>
                <w:bCs/>
                <w:szCs w:val="24"/>
              </w:rPr>
              <w:t>21</w:t>
            </w:r>
            <w:r w:rsidRPr="006C6888">
              <w:rPr>
                <w:rFonts w:ascii="標楷體" w:eastAsia="標楷體" w:hAnsi="標楷體" w:hint="eastAsia"/>
                <w:bCs/>
                <w:szCs w:val="24"/>
              </w:rPr>
              <w:t>審查報告函送議事處。</w:t>
            </w:r>
          </w:p>
        </w:tc>
      </w:tr>
      <w:tr w:rsidR="009F54BA" w:rsidRPr="006C6888" w:rsidTr="00E92342">
        <w:trPr>
          <w:trHeight w:val="558"/>
        </w:trPr>
        <w:tc>
          <w:tcPr>
            <w:tcW w:w="545" w:type="dxa"/>
            <w:tcBorders>
              <w:top w:val="single" w:sz="4" w:space="0" w:color="auto"/>
              <w:bottom w:val="single" w:sz="4" w:space="0" w:color="auto"/>
              <w:right w:val="single" w:sz="4" w:space="0" w:color="auto"/>
            </w:tcBorders>
          </w:tcPr>
          <w:p w:rsidR="0038744E" w:rsidRPr="006C6888" w:rsidRDefault="0038744E" w:rsidP="00FF3131">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12" w:space="0" w:color="auto"/>
              <w:left w:val="single" w:sz="4" w:space="0" w:color="000000"/>
              <w:bottom w:val="single" w:sz="4" w:space="0" w:color="auto"/>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r w:rsidRPr="006C6888">
              <w:rPr>
                <w:rFonts w:ascii="標楷體" w:eastAsia="標楷體" w:hAnsi="標楷體"/>
              </w:rPr>
              <w:t>會計師法第十條條文修正草案</w:t>
            </w:r>
          </w:p>
        </w:tc>
        <w:tc>
          <w:tcPr>
            <w:tcW w:w="1418" w:type="dxa"/>
            <w:tcBorders>
              <w:top w:val="single" w:sz="12" w:space="0" w:color="auto"/>
              <w:left w:val="single" w:sz="4" w:space="0" w:color="000000"/>
              <w:bottom w:val="single" w:sz="4" w:space="0" w:color="auto"/>
              <w:right w:val="single" w:sz="4" w:space="0" w:color="000000"/>
            </w:tcBorders>
          </w:tcPr>
          <w:p w:rsidR="0034667F" w:rsidRPr="006C6888" w:rsidRDefault="0034667F" w:rsidP="00E24E11">
            <w:pPr>
              <w:overflowPunct w:val="0"/>
              <w:snapToGrid w:val="0"/>
              <w:spacing w:line="320" w:lineRule="exact"/>
              <w:rPr>
                <w:rFonts w:ascii="標楷體" w:eastAsia="標楷體" w:hAnsi="標楷體"/>
              </w:rPr>
            </w:pPr>
            <w:r w:rsidRPr="006C6888">
              <w:rPr>
                <w:rFonts w:ascii="標楷體" w:eastAsia="標楷體" w:hAnsi="標楷體" w:hint="eastAsia"/>
              </w:rPr>
              <w:t>曾銘宗等</w:t>
            </w:r>
            <w:r w:rsidRPr="006C6888">
              <w:rPr>
                <w:rFonts w:ascii="標楷體" w:eastAsia="標楷體" w:hAnsi="標楷體"/>
              </w:rPr>
              <w:t>19人</w:t>
            </w:r>
          </w:p>
        </w:tc>
        <w:tc>
          <w:tcPr>
            <w:tcW w:w="1722" w:type="dxa"/>
            <w:tcBorders>
              <w:top w:val="single" w:sz="12" w:space="0" w:color="auto"/>
              <w:left w:val="single" w:sz="4" w:space="0" w:color="000000"/>
              <w:bottom w:val="single" w:sz="4" w:space="0" w:color="auto"/>
              <w:right w:val="single" w:sz="4" w:space="0" w:color="000000"/>
            </w:tcBorders>
          </w:tcPr>
          <w:p w:rsidR="0034667F" w:rsidRPr="006C6888" w:rsidRDefault="0034667F" w:rsidP="00E24E11">
            <w:pPr>
              <w:overflowPunct w:val="0"/>
              <w:snapToGrid w:val="0"/>
              <w:spacing w:line="320" w:lineRule="exact"/>
              <w:jc w:val="both"/>
              <w:rPr>
                <w:rFonts w:ascii="標楷體" w:eastAsia="標楷體" w:hAnsi="標楷體"/>
              </w:rPr>
            </w:pPr>
            <w:r w:rsidRPr="006C6888">
              <w:rPr>
                <w:rFonts w:ascii="標楷體" w:eastAsia="標楷體" w:hAnsi="標楷體" w:hint="eastAsia"/>
              </w:rPr>
              <w:t>第10屆第3會期第1次院會(1</w:t>
            </w:r>
            <w:r w:rsidRPr="006C6888">
              <w:rPr>
                <w:rFonts w:ascii="標楷體" w:eastAsia="標楷體" w:hAnsi="標楷體"/>
              </w:rPr>
              <w:t>10</w:t>
            </w:r>
            <w:r w:rsidRPr="006C6888">
              <w:rPr>
                <w:rFonts w:ascii="標楷體" w:eastAsia="標楷體" w:hAnsi="標楷體" w:hint="eastAsia"/>
              </w:rPr>
              <w:t>.</w:t>
            </w:r>
            <w:r w:rsidRPr="006C6888">
              <w:rPr>
                <w:rFonts w:ascii="標楷體" w:eastAsia="標楷體" w:hAnsi="標楷體"/>
              </w:rPr>
              <w:t>2</w:t>
            </w:r>
            <w:r w:rsidRPr="006C6888">
              <w:rPr>
                <w:rFonts w:ascii="標楷體" w:eastAsia="標楷體" w:hAnsi="標楷體" w:hint="eastAsia"/>
              </w:rPr>
              <w:t>.</w:t>
            </w:r>
            <w:r w:rsidRPr="006C6888">
              <w:rPr>
                <w:rFonts w:ascii="標楷體" w:eastAsia="標楷體" w:hAnsi="標楷體"/>
              </w:rPr>
              <w:t>26)</w:t>
            </w:r>
            <w:r w:rsidRPr="006C6888">
              <w:rPr>
                <w:rFonts w:ascii="標楷體" w:eastAsia="標楷體" w:hAnsi="標楷體" w:hint="eastAsia"/>
              </w:rPr>
              <w:t>決定：「交財政委員會審查」</w:t>
            </w:r>
          </w:p>
        </w:tc>
        <w:tc>
          <w:tcPr>
            <w:tcW w:w="1732" w:type="dxa"/>
            <w:vMerge w:val="restart"/>
            <w:tcBorders>
              <w:top w:val="single" w:sz="4" w:space="0" w:color="auto"/>
              <w:left w:val="single" w:sz="4" w:space="0" w:color="000000"/>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r w:rsidRPr="006C6888">
              <w:rPr>
                <w:rFonts w:ascii="標楷體" w:eastAsia="標楷體" w:hAnsi="標楷體"/>
                <w:bCs/>
                <w:szCs w:val="24"/>
              </w:rPr>
              <w:t>第</w:t>
            </w:r>
            <w:r w:rsidRPr="006C6888">
              <w:rPr>
                <w:rFonts w:ascii="標楷體" w:eastAsia="標楷體" w:hAnsi="標楷體" w:hint="eastAsia"/>
                <w:bCs/>
                <w:szCs w:val="24"/>
              </w:rPr>
              <w:t>10</w:t>
            </w:r>
            <w:r w:rsidRPr="006C6888">
              <w:rPr>
                <w:rFonts w:ascii="標楷體" w:eastAsia="標楷體" w:hAnsi="標楷體"/>
                <w:bCs/>
                <w:szCs w:val="24"/>
              </w:rPr>
              <w:t>屆第</w:t>
            </w:r>
            <w:r w:rsidRPr="006C6888">
              <w:rPr>
                <w:rFonts w:ascii="標楷體" w:eastAsia="標楷體" w:hAnsi="標楷體" w:hint="eastAsia"/>
                <w:bCs/>
                <w:szCs w:val="24"/>
              </w:rPr>
              <w:t>3</w:t>
            </w:r>
            <w:r w:rsidRPr="006C6888">
              <w:rPr>
                <w:rFonts w:ascii="標楷體" w:eastAsia="標楷體" w:hAnsi="標楷體"/>
                <w:bCs/>
                <w:szCs w:val="24"/>
              </w:rPr>
              <w:t>會期第</w:t>
            </w:r>
            <w:r w:rsidRPr="006C6888">
              <w:rPr>
                <w:rFonts w:ascii="標楷體" w:eastAsia="標楷體" w:hAnsi="標楷體" w:hint="eastAsia"/>
                <w:bCs/>
                <w:szCs w:val="24"/>
              </w:rPr>
              <w:t>1</w:t>
            </w:r>
            <w:r w:rsidRPr="006C6888">
              <w:rPr>
                <w:rFonts w:ascii="標楷體" w:eastAsia="標楷體" w:hAnsi="標楷體"/>
                <w:bCs/>
                <w:szCs w:val="24"/>
              </w:rPr>
              <w:t>6次全體委員會議</w:t>
            </w:r>
            <w:r w:rsidRPr="006C6888">
              <w:rPr>
                <w:rFonts w:ascii="標楷體" w:eastAsia="標楷體" w:hAnsi="標楷體" w:hint="eastAsia"/>
                <w:bCs/>
                <w:szCs w:val="24"/>
              </w:rPr>
              <w:t>(</w:t>
            </w:r>
            <w:r w:rsidRPr="006C6888">
              <w:rPr>
                <w:rFonts w:ascii="標楷體" w:eastAsia="標楷體" w:hAnsi="標楷體"/>
                <w:bCs/>
                <w:szCs w:val="24"/>
              </w:rPr>
              <w:t>110.4.21</w:t>
            </w:r>
            <w:r w:rsidRPr="006C6888">
              <w:rPr>
                <w:rFonts w:ascii="標楷體" w:eastAsia="標楷體" w:hAnsi="標楷體" w:hint="eastAsia"/>
                <w:bCs/>
                <w:szCs w:val="24"/>
              </w:rPr>
              <w:t>)</w:t>
            </w:r>
          </w:p>
        </w:tc>
        <w:tc>
          <w:tcPr>
            <w:tcW w:w="2068" w:type="dxa"/>
            <w:vMerge w:val="restart"/>
            <w:tcBorders>
              <w:top w:val="single" w:sz="12" w:space="0" w:color="auto"/>
            </w:tcBorders>
          </w:tcPr>
          <w:p w:rsidR="0034667F" w:rsidRPr="006C6888" w:rsidRDefault="00AF29CC" w:rsidP="00E24E11">
            <w:pPr>
              <w:overflowPunct w:val="0"/>
              <w:spacing w:line="320" w:lineRule="exact"/>
              <w:ind w:left="240" w:hangingChars="100" w:hanging="240"/>
              <w:jc w:val="both"/>
              <w:textAlignment w:val="auto"/>
              <w:rPr>
                <w:rFonts w:ascii="標楷體" w:eastAsia="標楷體" w:hAnsi="標楷體"/>
                <w:bCs/>
                <w:szCs w:val="24"/>
              </w:rPr>
            </w:pPr>
            <w:r w:rsidRPr="006C6888">
              <w:rPr>
                <w:rFonts w:ascii="標楷體" w:eastAsia="標楷體" w:hAnsi="標楷體" w:hint="eastAsia"/>
                <w:bCs/>
                <w:szCs w:val="24"/>
              </w:rPr>
              <w:t>1.</w:t>
            </w:r>
            <w:r w:rsidR="0034667F" w:rsidRPr="006C6888">
              <w:rPr>
                <w:rFonts w:ascii="標楷體" w:eastAsia="標楷體" w:hAnsi="標楷體" w:hint="eastAsia"/>
                <w:bCs/>
                <w:szCs w:val="24"/>
              </w:rPr>
              <w:t>併案</w:t>
            </w:r>
            <w:r w:rsidR="009F1C40" w:rsidRPr="006C6888">
              <w:rPr>
                <w:rFonts w:ascii="標楷體" w:eastAsia="標楷體" w:hAnsi="標楷體" w:hint="eastAsia"/>
                <w:bCs/>
                <w:kern w:val="2"/>
                <w:szCs w:val="24"/>
              </w:rPr>
              <w:t>(</w:t>
            </w:r>
            <w:r w:rsidR="009F1C40">
              <w:rPr>
                <w:rFonts w:ascii="標楷體" w:eastAsia="標楷體" w:hAnsi="標楷體" w:hint="eastAsia"/>
                <w:bCs/>
                <w:kern w:val="2"/>
                <w:szCs w:val="24"/>
              </w:rPr>
              <w:t>2</w:t>
            </w:r>
            <w:r w:rsidR="009F1C40" w:rsidRPr="006C6888">
              <w:rPr>
                <w:rFonts w:ascii="標楷體" w:eastAsia="標楷體" w:hAnsi="標楷體" w:hint="eastAsia"/>
                <w:bCs/>
                <w:kern w:val="2"/>
                <w:szCs w:val="24"/>
              </w:rPr>
              <w:t>案)</w:t>
            </w:r>
            <w:r w:rsidR="0034667F" w:rsidRPr="006C6888">
              <w:rPr>
                <w:rFonts w:ascii="標楷體" w:eastAsia="標楷體" w:hAnsi="標楷體"/>
                <w:bCs/>
                <w:szCs w:val="24"/>
              </w:rPr>
              <w:t>審查完竣，須交由黨團協商</w:t>
            </w:r>
            <w:r w:rsidR="0034667F" w:rsidRPr="006C6888">
              <w:rPr>
                <w:rFonts w:ascii="標楷體" w:eastAsia="標楷體" w:hAnsi="標楷體" w:hint="eastAsia"/>
                <w:bCs/>
                <w:szCs w:val="24"/>
              </w:rPr>
              <w:t>。</w:t>
            </w:r>
          </w:p>
          <w:p w:rsidR="0034667F" w:rsidRPr="006C6888" w:rsidRDefault="0034667F" w:rsidP="00E24E11">
            <w:pPr>
              <w:overflowPunct w:val="0"/>
              <w:spacing w:line="320" w:lineRule="exact"/>
              <w:ind w:left="240" w:hangingChars="100" w:hanging="240"/>
              <w:jc w:val="both"/>
              <w:rPr>
                <w:rFonts w:ascii="標楷體" w:eastAsia="標楷體" w:hAnsi="標楷體"/>
                <w:bCs/>
                <w:kern w:val="2"/>
                <w:szCs w:val="24"/>
              </w:rPr>
            </w:pPr>
            <w:r w:rsidRPr="006C6888">
              <w:rPr>
                <w:rFonts w:ascii="標楷體" w:eastAsia="標楷體" w:hAnsi="標楷體" w:hint="eastAsia"/>
                <w:bCs/>
                <w:szCs w:val="24"/>
              </w:rPr>
              <w:t>2.</w:t>
            </w:r>
            <w:r w:rsidRPr="006C6888">
              <w:rPr>
                <w:rFonts w:ascii="標楷體" w:eastAsia="標楷體" w:hAnsi="標楷體"/>
                <w:bCs/>
                <w:kern w:val="2"/>
                <w:szCs w:val="24"/>
              </w:rPr>
              <w:t>110.4.28</w:t>
            </w:r>
            <w:r w:rsidRPr="006C6888">
              <w:rPr>
                <w:rFonts w:ascii="標楷體" w:eastAsia="標楷體" w:hAnsi="標楷體" w:hint="eastAsia"/>
                <w:bCs/>
                <w:kern w:val="2"/>
                <w:szCs w:val="24"/>
              </w:rPr>
              <w:t>本會將審查報告函送議事處。</w:t>
            </w:r>
          </w:p>
          <w:p w:rsidR="001F3401" w:rsidRPr="006C6888" w:rsidRDefault="001F3401" w:rsidP="00E24E11">
            <w:pPr>
              <w:overflowPunct w:val="0"/>
              <w:spacing w:line="320" w:lineRule="exact"/>
              <w:ind w:left="240" w:hangingChars="100" w:hanging="240"/>
              <w:jc w:val="both"/>
              <w:rPr>
                <w:rFonts w:ascii="標楷體" w:eastAsia="標楷體" w:hAnsi="標楷體"/>
                <w:bCs/>
                <w:szCs w:val="24"/>
              </w:rPr>
            </w:pPr>
            <w:r w:rsidRPr="006C6888">
              <w:rPr>
                <w:rFonts w:ascii="標楷體" w:eastAsia="標楷體" w:hAnsi="標楷體" w:hint="eastAsia"/>
                <w:bCs/>
                <w:kern w:val="2"/>
                <w:szCs w:val="24"/>
              </w:rPr>
              <w:t>3.111.3.24進行朝野黨團協商。</w:t>
            </w:r>
          </w:p>
        </w:tc>
      </w:tr>
      <w:tr w:rsidR="009F54BA" w:rsidRPr="006C6888" w:rsidTr="00E92342">
        <w:trPr>
          <w:trHeight w:val="558"/>
        </w:trPr>
        <w:tc>
          <w:tcPr>
            <w:tcW w:w="545" w:type="dxa"/>
            <w:tcBorders>
              <w:top w:val="single" w:sz="4" w:space="0" w:color="auto"/>
              <w:bottom w:val="single" w:sz="4" w:space="0" w:color="auto"/>
              <w:right w:val="single" w:sz="4" w:space="0" w:color="auto"/>
            </w:tcBorders>
          </w:tcPr>
          <w:p w:rsidR="0038744E" w:rsidRPr="006C6888" w:rsidRDefault="0038744E" w:rsidP="00FF3131">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000000"/>
              <w:bottom w:val="single" w:sz="12" w:space="0" w:color="auto"/>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r w:rsidRPr="006C6888">
              <w:rPr>
                <w:rFonts w:ascii="標楷體" w:eastAsia="標楷體" w:hAnsi="標楷體"/>
              </w:rPr>
              <w:t>會計師法第十條條文修正草案</w:t>
            </w:r>
          </w:p>
        </w:tc>
        <w:tc>
          <w:tcPr>
            <w:tcW w:w="1418" w:type="dxa"/>
            <w:tcBorders>
              <w:top w:val="single" w:sz="4" w:space="0" w:color="auto"/>
              <w:left w:val="single" w:sz="4" w:space="0" w:color="000000"/>
              <w:bottom w:val="single" w:sz="12" w:space="0" w:color="auto"/>
              <w:right w:val="single" w:sz="4" w:space="0" w:color="000000"/>
            </w:tcBorders>
          </w:tcPr>
          <w:p w:rsidR="0034667F" w:rsidRPr="006C6888" w:rsidRDefault="0034667F" w:rsidP="00E24E11">
            <w:pPr>
              <w:overflowPunct w:val="0"/>
              <w:snapToGrid w:val="0"/>
              <w:spacing w:line="320" w:lineRule="exact"/>
              <w:rPr>
                <w:rFonts w:ascii="標楷體" w:eastAsia="標楷體" w:hAnsi="標楷體"/>
              </w:rPr>
            </w:pPr>
            <w:r w:rsidRPr="006C6888">
              <w:rPr>
                <w:rFonts w:ascii="標楷體" w:eastAsia="標楷體" w:hAnsi="標楷體" w:hint="eastAsia"/>
              </w:rPr>
              <w:t>林楚茵等</w:t>
            </w:r>
            <w:r w:rsidRPr="006C6888">
              <w:rPr>
                <w:rFonts w:ascii="標楷體" w:eastAsia="標楷體" w:hAnsi="標楷體"/>
              </w:rPr>
              <w:t>21人</w:t>
            </w:r>
          </w:p>
        </w:tc>
        <w:tc>
          <w:tcPr>
            <w:tcW w:w="1722" w:type="dxa"/>
            <w:tcBorders>
              <w:top w:val="single" w:sz="4" w:space="0" w:color="auto"/>
              <w:left w:val="single" w:sz="4" w:space="0" w:color="000000"/>
              <w:bottom w:val="single" w:sz="12" w:space="0" w:color="auto"/>
              <w:right w:val="single" w:sz="4" w:space="0" w:color="000000"/>
            </w:tcBorders>
          </w:tcPr>
          <w:p w:rsidR="0034667F" w:rsidRPr="006C6888" w:rsidRDefault="0034667F" w:rsidP="00E24E11">
            <w:pPr>
              <w:overflowPunct w:val="0"/>
              <w:snapToGrid w:val="0"/>
              <w:spacing w:line="320" w:lineRule="exact"/>
              <w:jc w:val="both"/>
              <w:rPr>
                <w:rFonts w:ascii="標楷體" w:eastAsia="標楷體" w:hAnsi="標楷體"/>
              </w:rPr>
            </w:pPr>
            <w:r w:rsidRPr="006C6888">
              <w:rPr>
                <w:rFonts w:ascii="標楷體" w:eastAsia="標楷體" w:hAnsi="標楷體" w:hint="eastAsia"/>
              </w:rPr>
              <w:t>第10屆第3會期第3次院會(1</w:t>
            </w:r>
            <w:r w:rsidRPr="006C6888">
              <w:rPr>
                <w:rFonts w:ascii="標楷體" w:eastAsia="標楷體" w:hAnsi="標楷體"/>
              </w:rPr>
              <w:t>10</w:t>
            </w:r>
            <w:r w:rsidRPr="006C6888">
              <w:rPr>
                <w:rFonts w:ascii="標楷體" w:eastAsia="標楷體" w:hAnsi="標楷體" w:hint="eastAsia"/>
              </w:rPr>
              <w:t>.</w:t>
            </w:r>
            <w:r w:rsidRPr="006C6888">
              <w:rPr>
                <w:rFonts w:ascii="標楷體" w:eastAsia="標楷體" w:hAnsi="標楷體"/>
              </w:rPr>
              <w:t>3</w:t>
            </w:r>
            <w:r w:rsidRPr="006C6888">
              <w:rPr>
                <w:rFonts w:ascii="標楷體" w:eastAsia="標楷體" w:hAnsi="標楷體" w:hint="eastAsia"/>
              </w:rPr>
              <w:t>.</w:t>
            </w:r>
            <w:r w:rsidRPr="006C6888">
              <w:rPr>
                <w:rFonts w:ascii="標楷體" w:eastAsia="標楷體" w:hAnsi="標楷體"/>
              </w:rPr>
              <w:t>12)</w:t>
            </w:r>
            <w:r w:rsidRPr="006C6888">
              <w:rPr>
                <w:rFonts w:ascii="標楷體" w:eastAsia="標楷體" w:hAnsi="標楷體" w:hint="eastAsia"/>
              </w:rPr>
              <w:t>決定：「交財政委員會審查」</w:t>
            </w:r>
          </w:p>
        </w:tc>
        <w:tc>
          <w:tcPr>
            <w:tcW w:w="1732" w:type="dxa"/>
            <w:vMerge/>
            <w:tcBorders>
              <w:left w:val="single" w:sz="4" w:space="0" w:color="000000"/>
              <w:bottom w:val="single" w:sz="4" w:space="0" w:color="auto"/>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p>
        </w:tc>
        <w:tc>
          <w:tcPr>
            <w:tcW w:w="2068" w:type="dxa"/>
            <w:vMerge/>
          </w:tcPr>
          <w:p w:rsidR="0034667F" w:rsidRPr="006C6888" w:rsidRDefault="0034667F" w:rsidP="00E24E11">
            <w:pPr>
              <w:overflowPunct w:val="0"/>
              <w:spacing w:line="320" w:lineRule="exact"/>
              <w:ind w:left="240" w:hangingChars="100" w:hanging="240"/>
              <w:jc w:val="both"/>
              <w:textAlignment w:val="auto"/>
              <w:rPr>
                <w:rFonts w:ascii="標楷體" w:eastAsia="標楷體" w:hAnsi="標楷體"/>
                <w:bCs/>
                <w:szCs w:val="24"/>
              </w:rPr>
            </w:pPr>
          </w:p>
        </w:tc>
      </w:tr>
      <w:tr w:rsidR="009F54BA" w:rsidRPr="006C6888" w:rsidTr="00E92342">
        <w:trPr>
          <w:trHeight w:val="558"/>
        </w:trPr>
        <w:tc>
          <w:tcPr>
            <w:tcW w:w="545" w:type="dxa"/>
            <w:tcBorders>
              <w:top w:val="single" w:sz="12" w:space="0" w:color="auto"/>
              <w:bottom w:val="single" w:sz="4" w:space="0" w:color="auto"/>
              <w:right w:val="single" w:sz="4" w:space="0" w:color="auto"/>
            </w:tcBorders>
          </w:tcPr>
          <w:p w:rsidR="0038744E" w:rsidRPr="006C6888" w:rsidRDefault="0038744E" w:rsidP="00FF3131">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12" w:space="0" w:color="auto"/>
              <w:left w:val="single" w:sz="4" w:space="0" w:color="000000"/>
              <w:bottom w:val="single" w:sz="4" w:space="0" w:color="auto"/>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r w:rsidRPr="006C6888">
              <w:rPr>
                <w:rFonts w:ascii="標楷體" w:eastAsia="標楷體" w:hAnsi="標楷體" w:hint="eastAsia"/>
              </w:rPr>
              <w:t>房屋稅條例部分條文修正草案</w:t>
            </w:r>
          </w:p>
        </w:tc>
        <w:tc>
          <w:tcPr>
            <w:tcW w:w="1418" w:type="dxa"/>
            <w:tcBorders>
              <w:top w:val="single" w:sz="12" w:space="0" w:color="auto"/>
              <w:left w:val="single" w:sz="4" w:space="0" w:color="000000"/>
              <w:bottom w:val="single" w:sz="4" w:space="0" w:color="auto"/>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r w:rsidRPr="006C6888">
              <w:rPr>
                <w:rFonts w:ascii="標楷體" w:eastAsia="標楷體" w:hAnsi="標楷體" w:hint="eastAsia"/>
              </w:rPr>
              <w:t>行政院</w:t>
            </w:r>
          </w:p>
        </w:tc>
        <w:tc>
          <w:tcPr>
            <w:tcW w:w="1722" w:type="dxa"/>
            <w:tcBorders>
              <w:top w:val="single" w:sz="12" w:space="0" w:color="auto"/>
              <w:left w:val="single" w:sz="4" w:space="0" w:color="000000"/>
              <w:bottom w:val="single" w:sz="4" w:space="0" w:color="auto"/>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r w:rsidRPr="006C6888">
              <w:rPr>
                <w:rFonts w:ascii="標楷體" w:eastAsia="標楷體" w:hAnsi="標楷體" w:hint="eastAsia"/>
              </w:rPr>
              <w:t>第10屆第3會期第10次院會(110.4.30</w:t>
            </w:r>
            <w:r w:rsidRPr="006C6888">
              <w:rPr>
                <w:rFonts w:ascii="標楷體" w:eastAsia="標楷體" w:hAnsi="標楷體"/>
              </w:rPr>
              <w:t>)</w:t>
            </w:r>
            <w:r w:rsidRPr="006C6888">
              <w:rPr>
                <w:rFonts w:ascii="標楷體" w:eastAsia="標楷體" w:hAnsi="標楷體" w:hint="eastAsia"/>
              </w:rPr>
              <w:t>決定：「交財政委員會審查」</w:t>
            </w:r>
          </w:p>
        </w:tc>
        <w:tc>
          <w:tcPr>
            <w:tcW w:w="1732" w:type="dxa"/>
            <w:vMerge w:val="restart"/>
            <w:tcBorders>
              <w:top w:val="single" w:sz="12" w:space="0" w:color="auto"/>
              <w:left w:val="single" w:sz="4" w:space="0" w:color="000000"/>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r w:rsidRPr="006C6888">
              <w:rPr>
                <w:rFonts w:ascii="標楷體" w:eastAsia="標楷體" w:hAnsi="標楷體" w:hint="eastAsia"/>
                <w:bCs/>
                <w:kern w:val="2"/>
                <w:szCs w:val="24"/>
              </w:rPr>
              <w:t>第10屆第3會期第2</w:t>
            </w:r>
            <w:r w:rsidRPr="006C6888">
              <w:rPr>
                <w:rFonts w:ascii="標楷體" w:eastAsia="標楷體" w:hAnsi="標楷體"/>
                <w:bCs/>
                <w:kern w:val="2"/>
                <w:szCs w:val="24"/>
              </w:rPr>
              <w:t>2</w:t>
            </w:r>
            <w:r w:rsidRPr="006C6888">
              <w:rPr>
                <w:rFonts w:ascii="標楷體" w:eastAsia="標楷體" w:hAnsi="標楷體" w:hint="eastAsia"/>
                <w:bCs/>
                <w:kern w:val="2"/>
                <w:szCs w:val="24"/>
              </w:rPr>
              <w:t>次全體委員會議(</w:t>
            </w:r>
            <w:r w:rsidRPr="006C6888">
              <w:rPr>
                <w:rFonts w:ascii="標楷體" w:eastAsia="標楷體" w:hAnsi="標楷體"/>
                <w:bCs/>
                <w:kern w:val="2"/>
                <w:szCs w:val="24"/>
              </w:rPr>
              <w:t>110.</w:t>
            </w:r>
            <w:r w:rsidRPr="006C6888">
              <w:rPr>
                <w:rFonts w:ascii="標楷體" w:eastAsia="標楷體" w:hAnsi="標楷體" w:hint="eastAsia"/>
                <w:bCs/>
                <w:kern w:val="2"/>
                <w:szCs w:val="24"/>
              </w:rPr>
              <w:t>5</w:t>
            </w:r>
            <w:r w:rsidRPr="006C6888">
              <w:rPr>
                <w:rFonts w:ascii="標楷體" w:eastAsia="標楷體" w:hAnsi="標楷體"/>
                <w:bCs/>
                <w:kern w:val="2"/>
                <w:szCs w:val="24"/>
              </w:rPr>
              <w:t>.1</w:t>
            </w:r>
            <w:r w:rsidRPr="006C6888">
              <w:rPr>
                <w:rFonts w:ascii="標楷體" w:eastAsia="標楷體" w:hAnsi="標楷體" w:hint="eastAsia"/>
                <w:bCs/>
                <w:kern w:val="2"/>
                <w:szCs w:val="24"/>
              </w:rPr>
              <w:t>2)</w:t>
            </w:r>
          </w:p>
        </w:tc>
        <w:tc>
          <w:tcPr>
            <w:tcW w:w="2068" w:type="dxa"/>
            <w:vMerge w:val="restart"/>
            <w:tcBorders>
              <w:top w:val="single" w:sz="12" w:space="0" w:color="auto"/>
            </w:tcBorders>
          </w:tcPr>
          <w:p w:rsidR="0034667F" w:rsidRPr="006C6888" w:rsidRDefault="0034667F" w:rsidP="00E24E11">
            <w:pPr>
              <w:overflowPunct w:val="0"/>
              <w:spacing w:line="320" w:lineRule="exact"/>
              <w:ind w:leftChars="-20" w:left="216" w:hangingChars="110" w:hanging="264"/>
              <w:jc w:val="both"/>
              <w:rPr>
                <w:rFonts w:ascii="標楷體" w:eastAsia="標楷體" w:hAnsi="標楷體"/>
                <w:bCs/>
                <w:kern w:val="2"/>
                <w:szCs w:val="24"/>
              </w:rPr>
            </w:pPr>
            <w:r w:rsidRPr="006C6888">
              <w:rPr>
                <w:rFonts w:ascii="標楷體" w:eastAsia="標楷體" w:hAnsi="標楷體" w:hint="eastAsia"/>
                <w:bCs/>
                <w:kern w:val="2"/>
                <w:szCs w:val="24"/>
              </w:rPr>
              <w:t>1.併案(3案)</w:t>
            </w:r>
            <w:r w:rsidRPr="006C6888">
              <w:rPr>
                <w:rFonts w:ascii="標楷體" w:eastAsia="標楷體" w:hAnsi="標楷體"/>
                <w:bCs/>
                <w:kern w:val="2"/>
                <w:szCs w:val="24"/>
              </w:rPr>
              <w:t>審查完竣</w:t>
            </w:r>
            <w:r w:rsidRPr="006C6888">
              <w:rPr>
                <w:rFonts w:ascii="標楷體" w:eastAsia="標楷體" w:hAnsi="標楷體" w:hint="eastAsia"/>
                <w:bCs/>
                <w:kern w:val="2"/>
                <w:szCs w:val="24"/>
              </w:rPr>
              <w:t>(其中民眾黨團提案曾於第10屆第3會期第19次全體委員會議併其他提案版本審查</w:t>
            </w:r>
            <w:r w:rsidRPr="006C6888">
              <w:rPr>
                <w:rFonts w:ascii="標楷體" w:eastAsia="標楷體" w:hAnsi="標楷體"/>
                <w:bCs/>
                <w:kern w:val="2"/>
                <w:szCs w:val="24"/>
              </w:rPr>
              <w:t>)，須交由黨團協商</w:t>
            </w:r>
            <w:r w:rsidRPr="006C6888">
              <w:rPr>
                <w:rFonts w:ascii="標楷體" w:eastAsia="標楷體" w:hAnsi="標楷體" w:hint="eastAsia"/>
                <w:bCs/>
                <w:kern w:val="2"/>
                <w:szCs w:val="24"/>
              </w:rPr>
              <w:t>。</w:t>
            </w:r>
          </w:p>
          <w:p w:rsidR="0034667F" w:rsidRPr="006C6888" w:rsidRDefault="0034667F" w:rsidP="00E24E11">
            <w:pPr>
              <w:overflowPunct w:val="0"/>
              <w:spacing w:line="320" w:lineRule="exact"/>
              <w:ind w:left="240" w:hangingChars="100" w:hanging="240"/>
              <w:jc w:val="both"/>
              <w:rPr>
                <w:rFonts w:ascii="標楷體" w:eastAsia="標楷體" w:hAnsi="標楷體"/>
                <w:bCs/>
                <w:szCs w:val="24"/>
              </w:rPr>
            </w:pPr>
            <w:r w:rsidRPr="006C6888">
              <w:rPr>
                <w:rFonts w:ascii="標楷體" w:eastAsia="標楷體" w:hAnsi="標楷體" w:hint="eastAsia"/>
                <w:bCs/>
                <w:szCs w:val="24"/>
              </w:rPr>
              <w:t>2.</w:t>
            </w:r>
            <w:r w:rsidRPr="006C6888">
              <w:rPr>
                <w:rFonts w:ascii="標楷體" w:eastAsia="標楷體" w:hAnsi="標楷體"/>
                <w:bCs/>
                <w:kern w:val="2"/>
                <w:szCs w:val="24"/>
              </w:rPr>
              <w:t>110.5.19</w:t>
            </w:r>
            <w:r w:rsidRPr="006C6888">
              <w:rPr>
                <w:rFonts w:ascii="標楷體" w:eastAsia="標楷體" w:hAnsi="標楷體" w:hint="eastAsia"/>
                <w:bCs/>
                <w:kern w:val="2"/>
                <w:szCs w:val="24"/>
              </w:rPr>
              <w:t>本會將審查報告函送議事處。</w:t>
            </w:r>
          </w:p>
        </w:tc>
      </w:tr>
      <w:tr w:rsidR="009F54BA" w:rsidRPr="006C6888" w:rsidTr="00E92342">
        <w:trPr>
          <w:trHeight w:val="558"/>
        </w:trPr>
        <w:tc>
          <w:tcPr>
            <w:tcW w:w="545" w:type="dxa"/>
            <w:tcBorders>
              <w:top w:val="single" w:sz="4" w:space="0" w:color="auto"/>
              <w:bottom w:val="single" w:sz="4" w:space="0" w:color="auto"/>
              <w:right w:val="single" w:sz="4" w:space="0" w:color="auto"/>
            </w:tcBorders>
          </w:tcPr>
          <w:p w:rsidR="0038744E" w:rsidRPr="006C6888" w:rsidRDefault="0038744E" w:rsidP="00FF3131">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000000"/>
              <w:bottom w:val="single" w:sz="4" w:space="0" w:color="auto"/>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r w:rsidRPr="006C6888">
              <w:rPr>
                <w:rFonts w:ascii="標楷體" w:eastAsia="標楷體" w:hAnsi="標楷體" w:hint="eastAsia"/>
              </w:rPr>
              <w:t>房屋稅條例部分條文修正草案</w:t>
            </w:r>
          </w:p>
        </w:tc>
        <w:tc>
          <w:tcPr>
            <w:tcW w:w="1418" w:type="dxa"/>
            <w:tcBorders>
              <w:top w:val="single" w:sz="4" w:space="0" w:color="auto"/>
              <w:left w:val="single" w:sz="4" w:space="0" w:color="000000"/>
              <w:bottom w:val="single" w:sz="4" w:space="0" w:color="auto"/>
              <w:right w:val="single" w:sz="4" w:space="0" w:color="000000"/>
            </w:tcBorders>
          </w:tcPr>
          <w:p w:rsidR="0034667F" w:rsidRPr="006C6888" w:rsidRDefault="001F3401" w:rsidP="00E24E11">
            <w:pPr>
              <w:overflowPunct w:val="0"/>
              <w:spacing w:line="320" w:lineRule="exact"/>
              <w:jc w:val="both"/>
              <w:rPr>
                <w:rFonts w:ascii="標楷體" w:eastAsia="標楷體" w:hAnsi="標楷體"/>
              </w:rPr>
            </w:pPr>
            <w:r w:rsidRPr="006C6888">
              <w:rPr>
                <w:rFonts w:ascii="標楷體" w:eastAsia="標楷體" w:hAnsi="標楷體" w:hint="eastAsia"/>
              </w:rPr>
              <w:t>台灣</w:t>
            </w:r>
            <w:r w:rsidR="0034667F" w:rsidRPr="006C6888">
              <w:rPr>
                <w:rFonts w:ascii="標楷體" w:eastAsia="標楷體" w:hAnsi="標楷體" w:hint="eastAsia"/>
              </w:rPr>
              <w:t>民眾黨黨團</w:t>
            </w:r>
          </w:p>
        </w:tc>
        <w:tc>
          <w:tcPr>
            <w:tcW w:w="1722" w:type="dxa"/>
            <w:tcBorders>
              <w:top w:val="single" w:sz="4" w:space="0" w:color="auto"/>
              <w:left w:val="single" w:sz="4" w:space="0" w:color="000000"/>
              <w:bottom w:val="single" w:sz="4" w:space="0" w:color="auto"/>
              <w:right w:val="single" w:sz="4" w:space="0" w:color="000000"/>
            </w:tcBorders>
          </w:tcPr>
          <w:p w:rsidR="0034667F" w:rsidRPr="006C6888" w:rsidRDefault="0034667F" w:rsidP="00E24E11">
            <w:pPr>
              <w:overflowPunct w:val="0"/>
              <w:spacing w:line="340" w:lineRule="exact"/>
              <w:jc w:val="both"/>
              <w:rPr>
                <w:rFonts w:ascii="標楷體" w:eastAsia="標楷體" w:hAnsi="標楷體"/>
              </w:rPr>
            </w:pPr>
            <w:r w:rsidRPr="006C6888">
              <w:rPr>
                <w:rFonts w:ascii="標楷體" w:eastAsia="標楷體" w:hAnsi="標楷體" w:hint="eastAsia"/>
              </w:rPr>
              <w:t>第10屆第3會期第9次院會(1</w:t>
            </w:r>
            <w:r w:rsidRPr="006C6888">
              <w:rPr>
                <w:rFonts w:ascii="標楷體" w:eastAsia="標楷體" w:hAnsi="標楷體"/>
              </w:rPr>
              <w:t>10</w:t>
            </w:r>
            <w:r w:rsidRPr="006C6888">
              <w:rPr>
                <w:rFonts w:ascii="標楷體" w:eastAsia="標楷體" w:hAnsi="標楷體" w:hint="eastAsia"/>
              </w:rPr>
              <w:t>.</w:t>
            </w:r>
            <w:r w:rsidRPr="006C6888">
              <w:rPr>
                <w:rFonts w:ascii="標楷體" w:eastAsia="標楷體" w:hAnsi="標楷體"/>
              </w:rPr>
              <w:t>4</w:t>
            </w:r>
            <w:r w:rsidRPr="006C6888">
              <w:rPr>
                <w:rFonts w:ascii="標楷體" w:eastAsia="標楷體" w:hAnsi="標楷體" w:hint="eastAsia"/>
              </w:rPr>
              <w:t>.23</w:t>
            </w:r>
            <w:r w:rsidRPr="006C6888">
              <w:rPr>
                <w:rFonts w:ascii="標楷體" w:eastAsia="標楷體" w:hAnsi="標楷體"/>
              </w:rPr>
              <w:t>)</w:t>
            </w:r>
            <w:r w:rsidRPr="006C6888">
              <w:rPr>
                <w:rFonts w:ascii="標楷體" w:eastAsia="標楷體" w:hAnsi="標楷體" w:hint="eastAsia"/>
              </w:rPr>
              <w:t>決定：「交財政委員會審查」</w:t>
            </w:r>
          </w:p>
        </w:tc>
        <w:tc>
          <w:tcPr>
            <w:tcW w:w="1732" w:type="dxa"/>
            <w:vMerge/>
            <w:tcBorders>
              <w:left w:val="single" w:sz="4" w:space="0" w:color="000000"/>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p>
        </w:tc>
        <w:tc>
          <w:tcPr>
            <w:tcW w:w="2068" w:type="dxa"/>
            <w:vMerge/>
          </w:tcPr>
          <w:p w:rsidR="0034667F" w:rsidRPr="006C6888" w:rsidRDefault="0034667F" w:rsidP="00E24E11">
            <w:pPr>
              <w:overflowPunct w:val="0"/>
              <w:spacing w:line="320" w:lineRule="exact"/>
              <w:ind w:left="240" w:hangingChars="100" w:hanging="240"/>
              <w:jc w:val="both"/>
              <w:textAlignment w:val="auto"/>
              <w:rPr>
                <w:rFonts w:ascii="標楷體" w:eastAsia="標楷體" w:hAnsi="標楷體"/>
                <w:bCs/>
                <w:szCs w:val="24"/>
              </w:rPr>
            </w:pPr>
          </w:p>
        </w:tc>
      </w:tr>
      <w:tr w:rsidR="009F54BA" w:rsidRPr="006C6888" w:rsidTr="00E92342">
        <w:trPr>
          <w:trHeight w:val="558"/>
        </w:trPr>
        <w:tc>
          <w:tcPr>
            <w:tcW w:w="545" w:type="dxa"/>
            <w:tcBorders>
              <w:top w:val="single" w:sz="4" w:space="0" w:color="auto"/>
              <w:bottom w:val="single" w:sz="4" w:space="0" w:color="auto"/>
              <w:right w:val="single" w:sz="4" w:space="0" w:color="auto"/>
            </w:tcBorders>
          </w:tcPr>
          <w:p w:rsidR="0038744E" w:rsidRPr="006C6888" w:rsidRDefault="0038744E" w:rsidP="00FF3131">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000000"/>
              <w:bottom w:val="single" w:sz="4" w:space="0" w:color="auto"/>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r w:rsidRPr="006C6888">
              <w:rPr>
                <w:rFonts w:ascii="標楷體" w:eastAsia="標楷體" w:hAnsi="標楷體"/>
              </w:rPr>
              <w:t>房屋稅條例第十五條及第二十五條條文修正草案</w:t>
            </w:r>
          </w:p>
        </w:tc>
        <w:tc>
          <w:tcPr>
            <w:tcW w:w="1418" w:type="dxa"/>
            <w:tcBorders>
              <w:top w:val="single" w:sz="4" w:space="0" w:color="auto"/>
              <w:left w:val="single" w:sz="4" w:space="0" w:color="000000"/>
              <w:bottom w:val="single" w:sz="4" w:space="0" w:color="auto"/>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r w:rsidRPr="006C6888">
              <w:rPr>
                <w:rFonts w:ascii="標楷體" w:eastAsia="標楷體" w:hAnsi="標楷體" w:hint="eastAsia"/>
              </w:rPr>
              <w:t>沈發惠等</w:t>
            </w:r>
            <w:r w:rsidRPr="006C6888">
              <w:rPr>
                <w:rFonts w:ascii="標楷體" w:eastAsia="標楷體" w:hAnsi="標楷體"/>
              </w:rPr>
              <w:t>17人</w:t>
            </w:r>
          </w:p>
        </w:tc>
        <w:tc>
          <w:tcPr>
            <w:tcW w:w="1722" w:type="dxa"/>
            <w:tcBorders>
              <w:top w:val="single" w:sz="4" w:space="0" w:color="auto"/>
              <w:left w:val="single" w:sz="4" w:space="0" w:color="000000"/>
              <w:bottom w:val="single" w:sz="4" w:space="0" w:color="auto"/>
              <w:right w:val="single" w:sz="4" w:space="0" w:color="000000"/>
            </w:tcBorders>
          </w:tcPr>
          <w:p w:rsidR="0034667F" w:rsidRPr="006C6888" w:rsidRDefault="0034667F" w:rsidP="00E24E11">
            <w:pPr>
              <w:overflowPunct w:val="0"/>
              <w:spacing w:line="340" w:lineRule="exact"/>
              <w:jc w:val="both"/>
              <w:rPr>
                <w:rFonts w:ascii="標楷體" w:eastAsia="標楷體" w:hAnsi="標楷體"/>
              </w:rPr>
            </w:pPr>
            <w:r w:rsidRPr="006C6888">
              <w:rPr>
                <w:rFonts w:ascii="標楷體" w:eastAsia="標楷體" w:hAnsi="標楷體" w:hint="eastAsia"/>
              </w:rPr>
              <w:t>第10屆第3會期第6次院會(1</w:t>
            </w:r>
            <w:r w:rsidRPr="006C6888">
              <w:rPr>
                <w:rFonts w:ascii="標楷體" w:eastAsia="標楷體" w:hAnsi="標楷體"/>
              </w:rPr>
              <w:t>10</w:t>
            </w:r>
            <w:r w:rsidRPr="006C6888">
              <w:rPr>
                <w:rFonts w:ascii="標楷體" w:eastAsia="標楷體" w:hAnsi="標楷體" w:hint="eastAsia"/>
              </w:rPr>
              <w:t>.</w:t>
            </w:r>
            <w:r w:rsidRPr="006C6888">
              <w:rPr>
                <w:rFonts w:ascii="標楷體" w:eastAsia="標楷體" w:hAnsi="標楷體"/>
              </w:rPr>
              <w:t>4</w:t>
            </w:r>
            <w:r w:rsidRPr="006C6888">
              <w:rPr>
                <w:rFonts w:ascii="標楷體" w:eastAsia="標楷體" w:hAnsi="標楷體" w:hint="eastAsia"/>
              </w:rPr>
              <w:t>.</w:t>
            </w:r>
            <w:r w:rsidRPr="006C6888">
              <w:rPr>
                <w:rFonts w:ascii="標楷體" w:eastAsia="標楷體" w:hAnsi="標楷體"/>
              </w:rPr>
              <w:t>6)</w:t>
            </w:r>
            <w:r w:rsidRPr="006C6888">
              <w:rPr>
                <w:rFonts w:ascii="標楷體" w:eastAsia="標楷體" w:hAnsi="標楷體" w:hint="eastAsia"/>
              </w:rPr>
              <w:t>決定：「交財政委員會審查」</w:t>
            </w:r>
          </w:p>
        </w:tc>
        <w:tc>
          <w:tcPr>
            <w:tcW w:w="1732" w:type="dxa"/>
            <w:vMerge/>
            <w:tcBorders>
              <w:left w:val="single" w:sz="4" w:space="0" w:color="000000"/>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p>
        </w:tc>
        <w:tc>
          <w:tcPr>
            <w:tcW w:w="2068" w:type="dxa"/>
            <w:vMerge/>
          </w:tcPr>
          <w:p w:rsidR="0034667F" w:rsidRPr="006C6888" w:rsidRDefault="0034667F" w:rsidP="00E24E11">
            <w:pPr>
              <w:overflowPunct w:val="0"/>
              <w:spacing w:line="320" w:lineRule="exact"/>
              <w:ind w:left="240" w:hangingChars="100" w:hanging="240"/>
              <w:jc w:val="both"/>
              <w:textAlignment w:val="auto"/>
              <w:rPr>
                <w:rFonts w:ascii="標楷體" w:eastAsia="標楷體" w:hAnsi="標楷體"/>
                <w:bCs/>
                <w:szCs w:val="24"/>
              </w:rPr>
            </w:pPr>
          </w:p>
        </w:tc>
      </w:tr>
      <w:tr w:rsidR="009F54BA" w:rsidRPr="006C6888" w:rsidTr="00E92342">
        <w:trPr>
          <w:trHeight w:val="558"/>
        </w:trPr>
        <w:tc>
          <w:tcPr>
            <w:tcW w:w="545" w:type="dxa"/>
            <w:tcBorders>
              <w:top w:val="single" w:sz="4" w:space="0" w:color="auto"/>
              <w:bottom w:val="single" w:sz="4" w:space="0" w:color="auto"/>
              <w:right w:val="single" w:sz="4" w:space="0" w:color="auto"/>
            </w:tcBorders>
          </w:tcPr>
          <w:p w:rsidR="0038744E" w:rsidRPr="006C6888" w:rsidRDefault="0038744E" w:rsidP="00FF3131">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000000"/>
              <w:bottom w:val="single" w:sz="4" w:space="0" w:color="auto"/>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r w:rsidRPr="006C6888">
              <w:rPr>
                <w:rFonts w:ascii="標楷體" w:eastAsia="標楷體" w:hAnsi="標楷體"/>
              </w:rPr>
              <w:t>房屋稅條例第七條、第十二條及第十五條條文修正草案</w:t>
            </w:r>
          </w:p>
        </w:tc>
        <w:tc>
          <w:tcPr>
            <w:tcW w:w="1418" w:type="dxa"/>
            <w:tcBorders>
              <w:top w:val="single" w:sz="4" w:space="0" w:color="auto"/>
              <w:left w:val="single" w:sz="4" w:space="0" w:color="000000"/>
              <w:bottom w:val="single" w:sz="4" w:space="0" w:color="auto"/>
              <w:right w:val="single" w:sz="4" w:space="0" w:color="000000"/>
            </w:tcBorders>
          </w:tcPr>
          <w:p w:rsidR="0034667F" w:rsidRPr="006C6888" w:rsidRDefault="0034667F" w:rsidP="00E24E11">
            <w:pPr>
              <w:overflowPunct w:val="0"/>
              <w:spacing w:line="320" w:lineRule="exact"/>
              <w:jc w:val="both"/>
              <w:rPr>
                <w:rFonts w:ascii="標楷體" w:eastAsia="標楷體" w:hAnsi="標楷體"/>
              </w:rPr>
            </w:pPr>
            <w:r w:rsidRPr="006C6888">
              <w:rPr>
                <w:rFonts w:ascii="標楷體" w:eastAsia="標楷體" w:hAnsi="標楷體" w:hint="eastAsia"/>
              </w:rPr>
              <w:t>李貴敏等</w:t>
            </w:r>
            <w:r w:rsidRPr="006C6888">
              <w:rPr>
                <w:rFonts w:ascii="標楷體" w:eastAsia="標楷體" w:hAnsi="標楷體"/>
              </w:rPr>
              <w:t>18人</w:t>
            </w:r>
          </w:p>
        </w:tc>
        <w:tc>
          <w:tcPr>
            <w:tcW w:w="1722" w:type="dxa"/>
            <w:tcBorders>
              <w:top w:val="single" w:sz="4" w:space="0" w:color="auto"/>
              <w:left w:val="single" w:sz="4" w:space="0" w:color="000000"/>
              <w:bottom w:val="single" w:sz="4" w:space="0" w:color="auto"/>
              <w:right w:val="single" w:sz="4" w:space="0" w:color="000000"/>
            </w:tcBorders>
          </w:tcPr>
          <w:p w:rsidR="0034667F" w:rsidRPr="006C6888" w:rsidRDefault="0034667F" w:rsidP="00E24E11">
            <w:pPr>
              <w:overflowPunct w:val="0"/>
              <w:spacing w:line="340" w:lineRule="exact"/>
              <w:ind w:left="240" w:hangingChars="100" w:hanging="240"/>
              <w:jc w:val="both"/>
              <w:rPr>
                <w:rFonts w:ascii="標楷體" w:eastAsia="標楷體" w:hAnsi="標楷體"/>
              </w:rPr>
            </w:pPr>
            <w:r w:rsidRPr="006C6888">
              <w:rPr>
                <w:rFonts w:ascii="標楷體" w:eastAsia="標楷體" w:hAnsi="標楷體" w:hint="eastAsia"/>
              </w:rPr>
              <w:t xml:space="preserve">1.第10屆第3 </w:t>
            </w:r>
            <w:r w:rsidRPr="006C6888">
              <w:rPr>
                <w:rFonts w:ascii="標楷體" w:eastAsia="標楷體" w:hAnsi="標楷體" w:hint="eastAsia"/>
                <w:spacing w:val="-32"/>
                <w:kern w:val="2"/>
              </w:rPr>
              <w:t>會期第1</w:t>
            </w:r>
            <w:r w:rsidRPr="006C6888">
              <w:rPr>
                <w:rFonts w:ascii="標楷體" w:eastAsia="標楷體" w:hAnsi="標楷體"/>
                <w:spacing w:val="-32"/>
                <w:kern w:val="2"/>
              </w:rPr>
              <w:t>2</w:t>
            </w:r>
            <w:r w:rsidRPr="006C6888">
              <w:rPr>
                <w:rFonts w:ascii="標楷體" w:eastAsia="標楷體" w:hAnsi="標楷體" w:hint="eastAsia"/>
                <w:spacing w:val="-32"/>
                <w:kern w:val="2"/>
              </w:rPr>
              <w:t>次院會</w:t>
            </w:r>
            <w:r w:rsidRPr="006C6888">
              <w:rPr>
                <w:rFonts w:ascii="標楷體" w:eastAsia="標楷體" w:hAnsi="標楷體" w:hint="eastAsia"/>
                <w:spacing w:val="-20"/>
                <w:kern w:val="2"/>
              </w:rPr>
              <w:t>(110.</w:t>
            </w:r>
            <w:r w:rsidRPr="006C6888">
              <w:rPr>
                <w:rFonts w:ascii="標楷體" w:eastAsia="標楷體" w:hAnsi="標楷體"/>
                <w:spacing w:val="-20"/>
                <w:kern w:val="2"/>
              </w:rPr>
              <w:t>5</w:t>
            </w:r>
            <w:r w:rsidRPr="006C6888">
              <w:rPr>
                <w:rFonts w:ascii="標楷體" w:eastAsia="標楷體" w:hAnsi="標楷體" w:hint="eastAsia"/>
                <w:spacing w:val="-20"/>
                <w:kern w:val="2"/>
              </w:rPr>
              <w:t>.</w:t>
            </w:r>
            <w:r w:rsidRPr="006C6888">
              <w:rPr>
                <w:rFonts w:ascii="標楷體" w:eastAsia="標楷體" w:hAnsi="標楷體"/>
                <w:spacing w:val="-20"/>
                <w:kern w:val="2"/>
              </w:rPr>
              <w:t>14)</w:t>
            </w:r>
            <w:r w:rsidRPr="006C6888">
              <w:rPr>
                <w:rFonts w:ascii="標楷體" w:eastAsia="標楷體" w:hAnsi="標楷體" w:hint="eastAsia"/>
              </w:rPr>
              <w:t>決定：「交財政委員會審查」</w:t>
            </w:r>
          </w:p>
          <w:p w:rsidR="0034667F" w:rsidRPr="006C6888" w:rsidRDefault="0034667F" w:rsidP="00E24E11">
            <w:pPr>
              <w:overflowPunct w:val="0"/>
              <w:spacing w:line="340" w:lineRule="exact"/>
              <w:ind w:left="240" w:hangingChars="100" w:hanging="240"/>
              <w:jc w:val="both"/>
              <w:rPr>
                <w:rFonts w:ascii="標楷體" w:eastAsia="標楷體" w:hAnsi="標楷體"/>
              </w:rPr>
            </w:pPr>
            <w:r w:rsidRPr="006C6888">
              <w:rPr>
                <w:rFonts w:ascii="標楷體" w:eastAsia="標楷體" w:hAnsi="標楷體" w:hint="eastAsia"/>
              </w:rPr>
              <w:lastRenderedPageBreak/>
              <w:t>2.第10屆第3</w:t>
            </w:r>
            <w:r w:rsidRPr="006C6888">
              <w:rPr>
                <w:rFonts w:ascii="標楷體" w:eastAsia="標楷體" w:hAnsi="標楷體" w:hint="eastAsia"/>
                <w:spacing w:val="-26"/>
                <w:kern w:val="2"/>
              </w:rPr>
              <w:t>會期第1</w:t>
            </w:r>
            <w:r w:rsidRPr="006C6888">
              <w:rPr>
                <w:rFonts w:ascii="標楷體" w:eastAsia="標楷體" w:hAnsi="標楷體"/>
                <w:spacing w:val="-26"/>
                <w:kern w:val="2"/>
              </w:rPr>
              <w:t>4</w:t>
            </w:r>
            <w:r w:rsidRPr="006C6888">
              <w:rPr>
                <w:rFonts w:ascii="標楷體" w:eastAsia="標楷體" w:hAnsi="標楷體" w:hint="eastAsia"/>
                <w:spacing w:val="-26"/>
                <w:kern w:val="2"/>
              </w:rPr>
              <w:t>次院會</w:t>
            </w:r>
            <w:r w:rsidRPr="006C6888">
              <w:rPr>
                <w:rFonts w:ascii="標楷體" w:eastAsia="標楷體" w:hAnsi="標楷體" w:hint="eastAsia"/>
                <w:spacing w:val="-24"/>
                <w:kern w:val="2"/>
              </w:rPr>
              <w:t>(110.</w:t>
            </w:r>
            <w:r w:rsidRPr="006C6888">
              <w:rPr>
                <w:rFonts w:ascii="標楷體" w:eastAsia="標楷體" w:hAnsi="標楷體"/>
                <w:spacing w:val="-24"/>
                <w:kern w:val="2"/>
              </w:rPr>
              <w:t>5</w:t>
            </w:r>
            <w:r w:rsidRPr="006C6888">
              <w:rPr>
                <w:rFonts w:ascii="標楷體" w:eastAsia="標楷體" w:hAnsi="標楷體" w:hint="eastAsia"/>
                <w:spacing w:val="-24"/>
                <w:kern w:val="2"/>
              </w:rPr>
              <w:t>.</w:t>
            </w:r>
            <w:r w:rsidRPr="006C6888">
              <w:rPr>
                <w:rFonts w:ascii="標楷體" w:eastAsia="標楷體" w:hAnsi="標楷體"/>
                <w:spacing w:val="-24"/>
                <w:kern w:val="2"/>
              </w:rPr>
              <w:t>31)</w:t>
            </w:r>
            <w:r w:rsidRPr="006C6888">
              <w:rPr>
                <w:rFonts w:ascii="標楷體" w:eastAsia="標楷體" w:hAnsi="標楷體" w:hint="eastAsia"/>
                <w:spacing w:val="-10"/>
                <w:kern w:val="2"/>
              </w:rPr>
              <w:t>決定：「自財</w:t>
            </w:r>
            <w:r w:rsidRPr="006C6888">
              <w:rPr>
                <w:rFonts w:ascii="標楷體" w:eastAsia="標楷體" w:hAnsi="標楷體" w:hint="eastAsia"/>
              </w:rPr>
              <w:t>政委員會抽出，逕付二讀，與相關提案併案協商。」</w:t>
            </w:r>
          </w:p>
        </w:tc>
        <w:tc>
          <w:tcPr>
            <w:tcW w:w="1732" w:type="dxa"/>
            <w:tcBorders>
              <w:left w:val="single" w:sz="4" w:space="0" w:color="000000"/>
              <w:right w:val="single" w:sz="4" w:space="0" w:color="000000"/>
            </w:tcBorders>
          </w:tcPr>
          <w:p w:rsidR="0034667F" w:rsidRPr="006C6888" w:rsidRDefault="006D624A" w:rsidP="00E24E11">
            <w:pPr>
              <w:overflowPunct w:val="0"/>
              <w:spacing w:line="320" w:lineRule="exact"/>
              <w:jc w:val="both"/>
              <w:rPr>
                <w:rFonts w:ascii="標楷體" w:eastAsia="標楷體" w:hAnsi="標楷體"/>
              </w:rPr>
            </w:pPr>
            <w:r w:rsidRPr="006C6888">
              <w:rPr>
                <w:rFonts w:ascii="標楷體" w:eastAsia="標楷體" w:hAnsi="標楷體" w:hint="eastAsia"/>
              </w:rPr>
              <w:lastRenderedPageBreak/>
              <w:t>抽出</w:t>
            </w:r>
            <w:r w:rsidR="000109C5" w:rsidRPr="006C6888">
              <w:rPr>
                <w:rFonts w:ascii="標楷體" w:eastAsia="標楷體" w:hAnsi="標楷體" w:hint="eastAsia"/>
              </w:rPr>
              <w:t>逕付二讀</w:t>
            </w:r>
          </w:p>
        </w:tc>
        <w:tc>
          <w:tcPr>
            <w:tcW w:w="2068" w:type="dxa"/>
          </w:tcPr>
          <w:p w:rsidR="0034667F" w:rsidRPr="006C6888" w:rsidRDefault="0034667F" w:rsidP="00E24E11">
            <w:pPr>
              <w:overflowPunct w:val="0"/>
              <w:spacing w:line="320" w:lineRule="exact"/>
              <w:ind w:left="240" w:hangingChars="100" w:hanging="240"/>
              <w:jc w:val="both"/>
              <w:rPr>
                <w:rFonts w:ascii="標楷體" w:eastAsia="標楷體" w:hAnsi="標楷體"/>
                <w:bCs/>
                <w:szCs w:val="24"/>
              </w:rPr>
            </w:pPr>
          </w:p>
        </w:tc>
      </w:tr>
      <w:tr w:rsidR="009F54BA" w:rsidRPr="006C6888" w:rsidTr="00E92342">
        <w:trPr>
          <w:trHeight w:val="558"/>
        </w:trPr>
        <w:tc>
          <w:tcPr>
            <w:tcW w:w="545" w:type="dxa"/>
            <w:tcBorders>
              <w:top w:val="single" w:sz="12" w:space="0" w:color="auto"/>
              <w:bottom w:val="single" w:sz="4" w:space="0" w:color="auto"/>
              <w:right w:val="single" w:sz="4" w:space="0" w:color="auto"/>
            </w:tcBorders>
          </w:tcPr>
          <w:p w:rsidR="000A119C" w:rsidRPr="006C6888" w:rsidRDefault="000A119C" w:rsidP="00FF3131">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12" w:space="0" w:color="auto"/>
              <w:left w:val="single" w:sz="4" w:space="0" w:color="000000"/>
              <w:bottom w:val="single" w:sz="4" w:space="0" w:color="auto"/>
              <w:right w:val="single" w:sz="4" w:space="0" w:color="000000"/>
            </w:tcBorders>
            <w:shd w:val="clear" w:color="auto" w:fill="auto"/>
          </w:tcPr>
          <w:p w:rsidR="000A119C" w:rsidRPr="006C6888" w:rsidRDefault="000A119C" w:rsidP="00E24E11">
            <w:pPr>
              <w:overflowPunct w:val="0"/>
              <w:spacing w:line="320" w:lineRule="exact"/>
              <w:jc w:val="both"/>
              <w:textAlignment w:val="auto"/>
              <w:rPr>
                <w:rFonts w:ascii="標楷體" w:eastAsia="標楷體" w:hAnsi="標楷體"/>
                <w:bCs/>
                <w:szCs w:val="24"/>
              </w:rPr>
            </w:pPr>
            <w:r w:rsidRPr="006C6888">
              <w:rPr>
                <w:rFonts w:ascii="標楷體" w:eastAsia="標楷體" w:hAnsi="標楷體" w:hint="eastAsia"/>
                <w:bCs/>
                <w:szCs w:val="24"/>
              </w:rPr>
              <w:t>稅捐稽徵法第十二條之二及第二十八條條文修正草案</w:t>
            </w:r>
          </w:p>
        </w:tc>
        <w:tc>
          <w:tcPr>
            <w:tcW w:w="1418" w:type="dxa"/>
            <w:tcBorders>
              <w:top w:val="single" w:sz="12" w:space="0" w:color="auto"/>
              <w:left w:val="single" w:sz="4" w:space="0" w:color="000000"/>
              <w:bottom w:val="single" w:sz="4" w:space="0" w:color="auto"/>
              <w:right w:val="single" w:sz="4" w:space="0" w:color="000000"/>
            </w:tcBorders>
            <w:shd w:val="clear" w:color="auto" w:fill="auto"/>
          </w:tcPr>
          <w:p w:rsidR="000A119C" w:rsidRPr="006C6888" w:rsidRDefault="000A119C" w:rsidP="00E24E11">
            <w:pPr>
              <w:overflowPunct w:val="0"/>
              <w:spacing w:line="320" w:lineRule="exact"/>
              <w:jc w:val="both"/>
              <w:textAlignment w:val="auto"/>
              <w:rPr>
                <w:rFonts w:ascii="標楷體" w:eastAsia="標楷體" w:hAnsi="標楷體"/>
                <w:bCs/>
                <w:szCs w:val="24"/>
              </w:rPr>
            </w:pPr>
            <w:r w:rsidRPr="006C6888">
              <w:rPr>
                <w:rFonts w:ascii="標楷體" w:eastAsia="標楷體" w:hAnsi="標楷體" w:hint="eastAsia"/>
                <w:bCs/>
                <w:szCs w:val="24"/>
              </w:rPr>
              <w:t>曾銘宗等17人</w:t>
            </w:r>
          </w:p>
        </w:tc>
        <w:tc>
          <w:tcPr>
            <w:tcW w:w="1722" w:type="dxa"/>
            <w:tcBorders>
              <w:top w:val="single" w:sz="12" w:space="0" w:color="auto"/>
              <w:left w:val="single" w:sz="4" w:space="0" w:color="000000"/>
              <w:bottom w:val="single" w:sz="4" w:space="0" w:color="auto"/>
              <w:right w:val="single" w:sz="4" w:space="0" w:color="000000"/>
            </w:tcBorders>
            <w:shd w:val="clear" w:color="auto" w:fill="auto"/>
          </w:tcPr>
          <w:p w:rsidR="000A119C" w:rsidRPr="006C6888" w:rsidRDefault="000A119C" w:rsidP="00E24E11">
            <w:pPr>
              <w:overflowPunct w:val="0"/>
              <w:spacing w:line="320" w:lineRule="exact"/>
              <w:jc w:val="both"/>
              <w:textAlignment w:val="auto"/>
              <w:rPr>
                <w:rFonts w:ascii="標楷體" w:eastAsia="標楷體" w:hAnsi="標楷體"/>
                <w:bCs/>
                <w:szCs w:val="24"/>
              </w:rPr>
            </w:pPr>
            <w:r w:rsidRPr="006C6888">
              <w:rPr>
                <w:rFonts w:ascii="標楷體" w:eastAsia="標楷體" w:hAnsi="標楷體" w:hint="eastAsia"/>
                <w:bCs/>
                <w:szCs w:val="24"/>
              </w:rPr>
              <w:t>第10屆第5會期第4次院會(1</w:t>
            </w:r>
            <w:r w:rsidRPr="006C6888">
              <w:rPr>
                <w:rFonts w:ascii="標楷體" w:eastAsia="標楷體" w:hAnsi="標楷體"/>
                <w:bCs/>
                <w:szCs w:val="24"/>
              </w:rPr>
              <w:t>1</w:t>
            </w:r>
            <w:r w:rsidRPr="006C6888">
              <w:rPr>
                <w:rFonts w:ascii="標楷體" w:eastAsia="標楷體" w:hAnsi="標楷體" w:hint="eastAsia"/>
                <w:bCs/>
                <w:szCs w:val="24"/>
              </w:rPr>
              <w:t>1.3.</w:t>
            </w:r>
            <w:r w:rsidRPr="006C6888">
              <w:rPr>
                <w:rFonts w:ascii="標楷體" w:eastAsia="標楷體" w:hAnsi="標楷體"/>
                <w:bCs/>
                <w:szCs w:val="24"/>
              </w:rPr>
              <w:t>18)</w:t>
            </w:r>
            <w:r w:rsidRPr="006C6888">
              <w:rPr>
                <w:rFonts w:ascii="標楷體" w:eastAsia="標楷體" w:hAnsi="標楷體" w:hint="eastAsia"/>
                <w:bCs/>
                <w:szCs w:val="24"/>
              </w:rPr>
              <w:t>決定：「交財政委員會審查」</w:t>
            </w:r>
          </w:p>
        </w:tc>
        <w:tc>
          <w:tcPr>
            <w:tcW w:w="1732" w:type="dxa"/>
            <w:vMerge w:val="restart"/>
            <w:tcBorders>
              <w:top w:val="single" w:sz="12" w:space="0" w:color="auto"/>
              <w:left w:val="single" w:sz="4" w:space="0" w:color="000000"/>
              <w:right w:val="single" w:sz="4" w:space="0" w:color="000000"/>
            </w:tcBorders>
          </w:tcPr>
          <w:p w:rsidR="000A119C" w:rsidRPr="006C6888" w:rsidRDefault="000A119C" w:rsidP="00E24E11">
            <w:pPr>
              <w:overflowPunct w:val="0"/>
              <w:spacing w:line="320" w:lineRule="exact"/>
              <w:jc w:val="both"/>
              <w:rPr>
                <w:rFonts w:ascii="標楷體" w:eastAsia="標楷體" w:hAnsi="標楷體"/>
              </w:rPr>
            </w:pPr>
            <w:r w:rsidRPr="006C6888">
              <w:rPr>
                <w:rFonts w:ascii="標楷體" w:eastAsia="標楷體" w:hAnsi="標楷體"/>
                <w:bCs/>
                <w:szCs w:val="24"/>
              </w:rPr>
              <w:t>第</w:t>
            </w:r>
            <w:r w:rsidRPr="006C6888">
              <w:rPr>
                <w:rFonts w:ascii="標楷體" w:eastAsia="標楷體" w:hAnsi="標楷體" w:hint="eastAsia"/>
                <w:bCs/>
                <w:szCs w:val="24"/>
              </w:rPr>
              <w:t>10</w:t>
            </w:r>
            <w:r w:rsidRPr="006C6888">
              <w:rPr>
                <w:rFonts w:ascii="標楷體" w:eastAsia="標楷體" w:hAnsi="標楷體"/>
                <w:bCs/>
                <w:szCs w:val="24"/>
              </w:rPr>
              <w:t>屆第</w:t>
            </w:r>
            <w:r w:rsidRPr="006C6888">
              <w:rPr>
                <w:rFonts w:ascii="標楷體" w:eastAsia="標楷體" w:hAnsi="標楷體" w:hint="eastAsia"/>
                <w:bCs/>
                <w:szCs w:val="24"/>
              </w:rPr>
              <w:t>5</w:t>
            </w:r>
            <w:r w:rsidRPr="006C6888">
              <w:rPr>
                <w:rFonts w:ascii="標楷體" w:eastAsia="標楷體" w:hAnsi="標楷體"/>
                <w:bCs/>
                <w:szCs w:val="24"/>
              </w:rPr>
              <w:t>會期第</w:t>
            </w:r>
            <w:r w:rsidRPr="006C6888">
              <w:rPr>
                <w:rFonts w:ascii="標楷體" w:eastAsia="標楷體" w:hAnsi="標楷體" w:hint="eastAsia"/>
                <w:bCs/>
                <w:szCs w:val="24"/>
              </w:rPr>
              <w:t>13</w:t>
            </w:r>
            <w:r w:rsidRPr="006C6888">
              <w:rPr>
                <w:rFonts w:ascii="標楷體" w:eastAsia="標楷體" w:hAnsi="標楷體"/>
                <w:bCs/>
                <w:szCs w:val="24"/>
              </w:rPr>
              <w:t>次全體委員會議</w:t>
            </w:r>
            <w:r w:rsidRPr="006C6888">
              <w:rPr>
                <w:rFonts w:ascii="標楷體" w:eastAsia="標楷體" w:hAnsi="標楷體" w:hint="eastAsia"/>
                <w:szCs w:val="24"/>
              </w:rPr>
              <w:t>(</w:t>
            </w:r>
            <w:r w:rsidRPr="006C6888">
              <w:rPr>
                <w:rFonts w:ascii="標楷體" w:eastAsia="標楷體" w:hAnsi="標楷體"/>
                <w:szCs w:val="24"/>
              </w:rPr>
              <w:t>111.4.2</w:t>
            </w:r>
            <w:r w:rsidR="00F303BE" w:rsidRPr="006C6888">
              <w:rPr>
                <w:rFonts w:ascii="標楷體" w:eastAsia="標楷體" w:hAnsi="標楷體"/>
                <w:szCs w:val="24"/>
              </w:rPr>
              <w:t>7)</w:t>
            </w:r>
          </w:p>
        </w:tc>
        <w:tc>
          <w:tcPr>
            <w:tcW w:w="2068" w:type="dxa"/>
            <w:vMerge w:val="restart"/>
            <w:tcBorders>
              <w:top w:val="single" w:sz="12" w:space="0" w:color="auto"/>
            </w:tcBorders>
          </w:tcPr>
          <w:p w:rsidR="00F303BE" w:rsidRPr="006C6888" w:rsidRDefault="00F303BE" w:rsidP="006957E4">
            <w:pPr>
              <w:overflowPunct w:val="0"/>
              <w:spacing w:line="320" w:lineRule="exact"/>
              <w:ind w:left="240" w:hangingChars="100" w:hanging="240"/>
              <w:jc w:val="both"/>
              <w:rPr>
                <w:rFonts w:ascii="標楷體" w:eastAsia="標楷體" w:hAnsi="標楷體"/>
                <w:bCs/>
                <w:szCs w:val="24"/>
              </w:rPr>
            </w:pPr>
            <w:r w:rsidRPr="006C6888">
              <w:rPr>
                <w:rFonts w:ascii="標楷體" w:eastAsia="標楷體" w:hAnsi="標楷體" w:hint="eastAsia"/>
                <w:bCs/>
                <w:szCs w:val="24"/>
              </w:rPr>
              <w:t>1.併案審查完竣(計2</w:t>
            </w:r>
            <w:r w:rsidR="00953DA6" w:rsidRPr="006C6888">
              <w:rPr>
                <w:rFonts w:ascii="標楷體" w:eastAsia="標楷體" w:hAnsi="標楷體" w:hint="eastAsia"/>
                <w:bCs/>
                <w:szCs w:val="24"/>
              </w:rPr>
              <w:t>案)，</w:t>
            </w:r>
            <w:r w:rsidRPr="006C6888">
              <w:rPr>
                <w:rFonts w:ascii="標楷體" w:eastAsia="標楷體" w:hAnsi="標楷體" w:hint="eastAsia"/>
                <w:bCs/>
                <w:szCs w:val="24"/>
              </w:rPr>
              <w:t>須交</w:t>
            </w:r>
            <w:r w:rsidR="00446A34" w:rsidRPr="006C6888">
              <w:rPr>
                <w:rFonts w:ascii="標楷體" w:eastAsia="標楷體" w:hAnsi="標楷體" w:hint="eastAsia"/>
                <w:bCs/>
                <w:szCs w:val="24"/>
              </w:rPr>
              <w:t>由黨團</w:t>
            </w:r>
            <w:r w:rsidR="00446A34" w:rsidRPr="006C6888">
              <w:rPr>
                <w:rFonts w:ascii="標楷體" w:eastAsia="標楷體" w:hAnsi="標楷體"/>
                <w:bCs/>
                <w:szCs w:val="24"/>
              </w:rPr>
              <w:t>協商</w:t>
            </w:r>
            <w:r w:rsidR="00446A34" w:rsidRPr="006C6888">
              <w:rPr>
                <w:rFonts w:ascii="標楷體" w:eastAsia="標楷體" w:hAnsi="標楷體" w:hint="eastAsia"/>
                <w:bCs/>
                <w:szCs w:val="24"/>
              </w:rPr>
              <w:t>。</w:t>
            </w:r>
          </w:p>
          <w:p w:rsidR="00F303BE" w:rsidRPr="006C6888" w:rsidRDefault="00F303BE" w:rsidP="006957E4">
            <w:pPr>
              <w:overflowPunct w:val="0"/>
              <w:spacing w:line="320" w:lineRule="exact"/>
              <w:ind w:left="240" w:hangingChars="100" w:hanging="240"/>
              <w:jc w:val="both"/>
              <w:rPr>
                <w:rFonts w:ascii="標楷體" w:eastAsia="標楷體" w:hAnsi="標楷體"/>
                <w:bCs/>
                <w:szCs w:val="24"/>
              </w:rPr>
            </w:pPr>
            <w:r w:rsidRPr="006C6888">
              <w:rPr>
                <w:rFonts w:ascii="標楷體" w:eastAsia="標楷體" w:hAnsi="標楷體" w:hint="eastAsia"/>
                <w:bCs/>
                <w:szCs w:val="24"/>
              </w:rPr>
              <w:t>2.</w:t>
            </w:r>
            <w:r w:rsidRPr="006C6888">
              <w:rPr>
                <w:rFonts w:ascii="標楷體" w:eastAsia="標楷體" w:hAnsi="標楷體"/>
                <w:bCs/>
                <w:szCs w:val="24"/>
              </w:rPr>
              <w:t>111.4.28本會將</w:t>
            </w:r>
            <w:r w:rsidRPr="006C6888">
              <w:rPr>
                <w:rFonts w:ascii="標楷體" w:eastAsia="標楷體" w:hAnsi="標楷體" w:hint="eastAsia"/>
                <w:bCs/>
                <w:szCs w:val="24"/>
              </w:rPr>
              <w:t>審查報告函送議事處。</w:t>
            </w:r>
          </w:p>
          <w:p w:rsidR="000A119C" w:rsidRPr="006C6888" w:rsidRDefault="000A119C" w:rsidP="006957E4">
            <w:pPr>
              <w:overflowPunct w:val="0"/>
              <w:spacing w:line="320" w:lineRule="exact"/>
              <w:ind w:left="240" w:hangingChars="100" w:hanging="240"/>
              <w:jc w:val="both"/>
              <w:rPr>
                <w:rFonts w:ascii="標楷體" w:eastAsia="標楷體" w:hAnsi="標楷體"/>
                <w:bCs/>
                <w:szCs w:val="24"/>
              </w:rPr>
            </w:pPr>
          </w:p>
        </w:tc>
      </w:tr>
      <w:tr w:rsidR="009F54BA" w:rsidRPr="006C6888" w:rsidTr="00E92342">
        <w:trPr>
          <w:trHeight w:val="558"/>
        </w:trPr>
        <w:tc>
          <w:tcPr>
            <w:tcW w:w="545" w:type="dxa"/>
            <w:tcBorders>
              <w:top w:val="single" w:sz="4" w:space="0" w:color="auto"/>
              <w:bottom w:val="single" w:sz="4" w:space="0" w:color="auto"/>
              <w:right w:val="single" w:sz="4" w:space="0" w:color="auto"/>
            </w:tcBorders>
          </w:tcPr>
          <w:p w:rsidR="000A119C" w:rsidRPr="006C6888" w:rsidRDefault="000A119C" w:rsidP="00FF3131">
            <w:pPr>
              <w:pStyle w:val="affff0"/>
              <w:numPr>
                <w:ilvl w:val="0"/>
                <w:numId w:val="49"/>
              </w:numPr>
              <w:overflowPunct w:val="0"/>
              <w:spacing w:line="320" w:lineRule="exact"/>
              <w:jc w:val="center"/>
              <w:textAlignment w:val="auto"/>
              <w:rPr>
                <w:rFonts w:ascii="標楷體" w:eastAsia="標楷體" w:hAnsi="標楷體"/>
                <w:b/>
                <w:bCs/>
                <w:szCs w:val="24"/>
              </w:rPr>
            </w:pPr>
          </w:p>
        </w:tc>
        <w:tc>
          <w:tcPr>
            <w:tcW w:w="2177" w:type="dxa"/>
            <w:tcBorders>
              <w:top w:val="single" w:sz="4" w:space="0" w:color="auto"/>
              <w:left w:val="single" w:sz="4" w:space="0" w:color="000000"/>
              <w:bottom w:val="single" w:sz="4" w:space="0" w:color="auto"/>
              <w:right w:val="single" w:sz="4" w:space="0" w:color="000000"/>
            </w:tcBorders>
            <w:shd w:val="clear" w:color="auto" w:fill="auto"/>
          </w:tcPr>
          <w:p w:rsidR="000A119C" w:rsidRPr="006C6888" w:rsidRDefault="000A119C" w:rsidP="00E24E11">
            <w:pPr>
              <w:overflowPunct w:val="0"/>
              <w:spacing w:line="320" w:lineRule="exact"/>
              <w:jc w:val="both"/>
              <w:textAlignment w:val="auto"/>
              <w:rPr>
                <w:rFonts w:ascii="標楷體" w:eastAsia="標楷體" w:hAnsi="標楷體"/>
                <w:bCs/>
                <w:szCs w:val="24"/>
              </w:rPr>
            </w:pPr>
            <w:r w:rsidRPr="006C6888">
              <w:rPr>
                <w:rFonts w:ascii="標楷體" w:eastAsia="標楷體" w:hAnsi="標楷體" w:hint="eastAsia"/>
                <w:bCs/>
                <w:szCs w:val="24"/>
              </w:rPr>
              <w:t>稅捐稽徵法第二十八條條文修正草案</w:t>
            </w:r>
          </w:p>
        </w:tc>
        <w:tc>
          <w:tcPr>
            <w:tcW w:w="1418" w:type="dxa"/>
            <w:tcBorders>
              <w:top w:val="single" w:sz="4" w:space="0" w:color="auto"/>
              <w:left w:val="single" w:sz="4" w:space="0" w:color="000000"/>
              <w:bottom w:val="single" w:sz="4" w:space="0" w:color="auto"/>
              <w:right w:val="single" w:sz="4" w:space="0" w:color="000000"/>
            </w:tcBorders>
            <w:shd w:val="clear" w:color="auto" w:fill="auto"/>
          </w:tcPr>
          <w:p w:rsidR="000A119C" w:rsidRPr="006C6888" w:rsidRDefault="000A119C" w:rsidP="00E24E11">
            <w:pPr>
              <w:overflowPunct w:val="0"/>
              <w:spacing w:line="320" w:lineRule="exact"/>
              <w:jc w:val="both"/>
              <w:textAlignment w:val="auto"/>
              <w:rPr>
                <w:rFonts w:ascii="標楷體" w:eastAsia="標楷體" w:hAnsi="標楷體"/>
                <w:bCs/>
                <w:szCs w:val="24"/>
              </w:rPr>
            </w:pPr>
            <w:r w:rsidRPr="006C6888">
              <w:rPr>
                <w:rFonts w:ascii="標楷體" w:eastAsia="標楷體" w:hAnsi="標楷體" w:hint="eastAsia"/>
                <w:bCs/>
                <w:szCs w:val="24"/>
              </w:rPr>
              <w:t>林德福等19人</w:t>
            </w:r>
          </w:p>
        </w:tc>
        <w:tc>
          <w:tcPr>
            <w:tcW w:w="1722" w:type="dxa"/>
            <w:tcBorders>
              <w:top w:val="single" w:sz="4" w:space="0" w:color="auto"/>
              <w:left w:val="single" w:sz="4" w:space="0" w:color="000000"/>
              <w:bottom w:val="single" w:sz="4" w:space="0" w:color="auto"/>
              <w:right w:val="single" w:sz="4" w:space="0" w:color="000000"/>
            </w:tcBorders>
            <w:shd w:val="clear" w:color="auto" w:fill="auto"/>
          </w:tcPr>
          <w:p w:rsidR="000A119C" w:rsidRPr="006C6888" w:rsidRDefault="000A119C" w:rsidP="00E24E11">
            <w:pPr>
              <w:overflowPunct w:val="0"/>
              <w:spacing w:line="320" w:lineRule="exact"/>
              <w:jc w:val="both"/>
              <w:textAlignment w:val="auto"/>
              <w:rPr>
                <w:rFonts w:ascii="標楷體" w:eastAsia="標楷體" w:hAnsi="標楷體"/>
                <w:bCs/>
                <w:szCs w:val="24"/>
              </w:rPr>
            </w:pPr>
            <w:r w:rsidRPr="006C6888">
              <w:rPr>
                <w:rFonts w:ascii="標楷體" w:eastAsia="標楷體" w:hAnsi="標楷體" w:hint="eastAsia"/>
                <w:bCs/>
                <w:szCs w:val="24"/>
              </w:rPr>
              <w:t>第10屆第5會期第4次院會(1</w:t>
            </w:r>
            <w:r w:rsidRPr="006C6888">
              <w:rPr>
                <w:rFonts w:ascii="標楷體" w:eastAsia="標楷體" w:hAnsi="標楷體"/>
                <w:bCs/>
                <w:szCs w:val="24"/>
              </w:rPr>
              <w:t>1</w:t>
            </w:r>
            <w:r w:rsidRPr="006C6888">
              <w:rPr>
                <w:rFonts w:ascii="標楷體" w:eastAsia="標楷體" w:hAnsi="標楷體" w:hint="eastAsia"/>
                <w:bCs/>
                <w:szCs w:val="24"/>
              </w:rPr>
              <w:t>1.3.</w:t>
            </w:r>
            <w:r w:rsidRPr="006C6888">
              <w:rPr>
                <w:rFonts w:ascii="標楷體" w:eastAsia="標楷體" w:hAnsi="標楷體"/>
                <w:bCs/>
                <w:szCs w:val="24"/>
              </w:rPr>
              <w:t>18)</w:t>
            </w:r>
            <w:r w:rsidRPr="006C6888">
              <w:rPr>
                <w:rFonts w:ascii="標楷體" w:eastAsia="標楷體" w:hAnsi="標楷體" w:hint="eastAsia"/>
                <w:bCs/>
                <w:szCs w:val="24"/>
              </w:rPr>
              <w:t>決定：「交財政委員會審查」</w:t>
            </w:r>
          </w:p>
        </w:tc>
        <w:tc>
          <w:tcPr>
            <w:tcW w:w="1732" w:type="dxa"/>
            <w:vMerge/>
            <w:tcBorders>
              <w:left w:val="single" w:sz="4" w:space="0" w:color="000000"/>
              <w:bottom w:val="single" w:sz="4" w:space="0" w:color="auto"/>
              <w:right w:val="single" w:sz="4" w:space="0" w:color="000000"/>
            </w:tcBorders>
          </w:tcPr>
          <w:p w:rsidR="000A119C" w:rsidRPr="006C6888" w:rsidRDefault="000A119C" w:rsidP="00E24E11">
            <w:pPr>
              <w:overflowPunct w:val="0"/>
              <w:spacing w:line="320" w:lineRule="exact"/>
              <w:jc w:val="both"/>
              <w:rPr>
                <w:rFonts w:ascii="標楷體" w:eastAsia="標楷體" w:hAnsi="標楷體"/>
              </w:rPr>
            </w:pPr>
          </w:p>
        </w:tc>
        <w:tc>
          <w:tcPr>
            <w:tcW w:w="2068" w:type="dxa"/>
            <w:vMerge/>
            <w:tcBorders>
              <w:bottom w:val="single" w:sz="4" w:space="0" w:color="auto"/>
            </w:tcBorders>
          </w:tcPr>
          <w:p w:rsidR="000A119C" w:rsidRPr="006C6888" w:rsidRDefault="000A119C" w:rsidP="00E24E11">
            <w:pPr>
              <w:overflowPunct w:val="0"/>
              <w:spacing w:line="320" w:lineRule="exact"/>
              <w:ind w:left="240" w:hangingChars="100" w:hanging="240"/>
              <w:jc w:val="both"/>
              <w:rPr>
                <w:rFonts w:ascii="標楷體" w:eastAsia="標楷體" w:hAnsi="標楷體"/>
                <w:bCs/>
                <w:szCs w:val="24"/>
              </w:rPr>
            </w:pPr>
          </w:p>
        </w:tc>
      </w:tr>
      <w:tr w:rsidR="009F54BA" w:rsidRPr="006C6888" w:rsidTr="00E92342">
        <w:trPr>
          <w:trHeight w:val="558"/>
        </w:trPr>
        <w:tc>
          <w:tcPr>
            <w:tcW w:w="545" w:type="dxa"/>
            <w:tcBorders>
              <w:top w:val="single" w:sz="4" w:space="0" w:color="auto"/>
              <w:bottom w:val="single" w:sz="12" w:space="0" w:color="auto"/>
              <w:right w:val="single" w:sz="4" w:space="0" w:color="auto"/>
            </w:tcBorders>
          </w:tcPr>
          <w:p w:rsidR="000A119C" w:rsidRPr="006C6888" w:rsidRDefault="000A119C" w:rsidP="00FF3131">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000000"/>
              <w:bottom w:val="single" w:sz="12" w:space="0" w:color="auto"/>
              <w:right w:val="single" w:sz="4" w:space="0" w:color="000000"/>
            </w:tcBorders>
            <w:shd w:val="clear" w:color="auto" w:fill="auto"/>
          </w:tcPr>
          <w:p w:rsidR="000A119C" w:rsidRPr="006C6888" w:rsidRDefault="000A119C" w:rsidP="00E24E11">
            <w:pPr>
              <w:overflowPunct w:val="0"/>
              <w:spacing w:line="320" w:lineRule="exact"/>
              <w:jc w:val="both"/>
              <w:textAlignment w:val="auto"/>
              <w:rPr>
                <w:rFonts w:ascii="標楷體" w:eastAsia="標楷體" w:hAnsi="標楷體"/>
                <w:bCs/>
                <w:szCs w:val="24"/>
              </w:rPr>
            </w:pPr>
            <w:r w:rsidRPr="006C6888">
              <w:rPr>
                <w:rFonts w:ascii="標楷體" w:eastAsia="標楷體" w:hAnsi="標楷體" w:hint="eastAsia"/>
                <w:bCs/>
                <w:szCs w:val="24"/>
              </w:rPr>
              <w:t>稅捐稽徵法第二十八條條文修正草案</w:t>
            </w:r>
          </w:p>
        </w:tc>
        <w:tc>
          <w:tcPr>
            <w:tcW w:w="1418" w:type="dxa"/>
            <w:tcBorders>
              <w:top w:val="single" w:sz="4" w:space="0" w:color="auto"/>
              <w:left w:val="single" w:sz="4" w:space="0" w:color="000000"/>
              <w:bottom w:val="single" w:sz="12" w:space="0" w:color="auto"/>
              <w:right w:val="single" w:sz="4" w:space="0" w:color="000000"/>
            </w:tcBorders>
            <w:shd w:val="clear" w:color="auto" w:fill="auto"/>
          </w:tcPr>
          <w:p w:rsidR="000A119C" w:rsidRPr="006C6888" w:rsidRDefault="000A119C" w:rsidP="00E24E11">
            <w:pPr>
              <w:overflowPunct w:val="0"/>
              <w:spacing w:line="320" w:lineRule="exact"/>
              <w:jc w:val="both"/>
              <w:textAlignment w:val="auto"/>
              <w:rPr>
                <w:rFonts w:ascii="標楷體" w:eastAsia="標楷體" w:hAnsi="標楷體"/>
                <w:bCs/>
                <w:szCs w:val="24"/>
              </w:rPr>
            </w:pPr>
            <w:r w:rsidRPr="006C6888">
              <w:rPr>
                <w:rFonts w:ascii="標楷體" w:eastAsia="標楷體" w:hAnsi="標楷體" w:hint="eastAsia"/>
                <w:bCs/>
                <w:szCs w:val="24"/>
              </w:rPr>
              <w:t>李貴敏等</w:t>
            </w:r>
            <w:r w:rsidRPr="006C6888">
              <w:rPr>
                <w:rFonts w:ascii="標楷體" w:eastAsia="標楷體" w:hAnsi="標楷體"/>
                <w:bCs/>
                <w:szCs w:val="24"/>
              </w:rPr>
              <w:t>16</w:t>
            </w:r>
            <w:r w:rsidRPr="006C6888">
              <w:rPr>
                <w:rFonts w:ascii="標楷體" w:eastAsia="標楷體" w:hAnsi="標楷體" w:hint="eastAsia"/>
                <w:bCs/>
                <w:szCs w:val="24"/>
              </w:rPr>
              <w:t>人</w:t>
            </w:r>
          </w:p>
        </w:tc>
        <w:tc>
          <w:tcPr>
            <w:tcW w:w="1722" w:type="dxa"/>
            <w:tcBorders>
              <w:top w:val="single" w:sz="4" w:space="0" w:color="auto"/>
              <w:left w:val="single" w:sz="4" w:space="0" w:color="000000"/>
              <w:bottom w:val="single" w:sz="12" w:space="0" w:color="auto"/>
              <w:right w:val="single" w:sz="4" w:space="0" w:color="000000"/>
            </w:tcBorders>
            <w:shd w:val="clear" w:color="auto" w:fill="auto"/>
          </w:tcPr>
          <w:p w:rsidR="000A119C" w:rsidRPr="006C6888" w:rsidRDefault="000A119C" w:rsidP="00E24E11">
            <w:pPr>
              <w:overflowPunct w:val="0"/>
              <w:spacing w:line="320" w:lineRule="exact"/>
              <w:jc w:val="both"/>
              <w:textAlignment w:val="auto"/>
              <w:rPr>
                <w:rFonts w:ascii="標楷體" w:eastAsia="標楷體" w:hAnsi="標楷體"/>
                <w:bCs/>
                <w:szCs w:val="24"/>
              </w:rPr>
            </w:pPr>
            <w:r w:rsidRPr="006C6888">
              <w:rPr>
                <w:rFonts w:ascii="標楷體" w:eastAsia="標楷體" w:hAnsi="標楷體" w:hint="eastAsia"/>
                <w:bCs/>
                <w:szCs w:val="24"/>
              </w:rPr>
              <w:t>第10屆第5會期第12次院會(1</w:t>
            </w:r>
            <w:r w:rsidRPr="006C6888">
              <w:rPr>
                <w:rFonts w:ascii="標楷體" w:eastAsia="標楷體" w:hAnsi="標楷體"/>
                <w:bCs/>
                <w:szCs w:val="24"/>
              </w:rPr>
              <w:t>1</w:t>
            </w:r>
            <w:r w:rsidRPr="006C6888">
              <w:rPr>
                <w:rFonts w:ascii="標楷體" w:eastAsia="標楷體" w:hAnsi="標楷體" w:hint="eastAsia"/>
                <w:bCs/>
                <w:szCs w:val="24"/>
              </w:rPr>
              <w:t>1.5.</w:t>
            </w:r>
            <w:r w:rsidRPr="006C6888">
              <w:rPr>
                <w:rFonts w:ascii="標楷體" w:eastAsia="標楷體" w:hAnsi="標楷體"/>
                <w:bCs/>
                <w:szCs w:val="24"/>
              </w:rPr>
              <w:t>1</w:t>
            </w:r>
            <w:r w:rsidRPr="006C6888">
              <w:rPr>
                <w:rFonts w:ascii="標楷體" w:eastAsia="標楷體" w:hAnsi="標楷體" w:hint="eastAsia"/>
                <w:bCs/>
                <w:szCs w:val="24"/>
              </w:rPr>
              <w:t>3</w:t>
            </w:r>
            <w:r w:rsidRPr="006C6888">
              <w:rPr>
                <w:rFonts w:ascii="標楷體" w:eastAsia="標楷體" w:hAnsi="標楷體"/>
                <w:bCs/>
                <w:szCs w:val="24"/>
              </w:rPr>
              <w:t>)</w:t>
            </w:r>
            <w:r w:rsidRPr="006C6888">
              <w:rPr>
                <w:rFonts w:ascii="標楷體" w:eastAsia="標楷體" w:hAnsi="標楷體" w:hint="eastAsia"/>
                <w:bCs/>
                <w:szCs w:val="24"/>
              </w:rPr>
              <w:t>決定：「自財政委員會抽出，逕付二讀，與相關提案併案協商」</w:t>
            </w:r>
          </w:p>
        </w:tc>
        <w:tc>
          <w:tcPr>
            <w:tcW w:w="1732" w:type="dxa"/>
            <w:tcBorders>
              <w:top w:val="single" w:sz="4" w:space="0" w:color="auto"/>
              <w:left w:val="single" w:sz="4" w:space="0" w:color="000000"/>
              <w:bottom w:val="single" w:sz="12" w:space="0" w:color="auto"/>
              <w:right w:val="single" w:sz="4" w:space="0" w:color="000000"/>
            </w:tcBorders>
          </w:tcPr>
          <w:p w:rsidR="000A119C" w:rsidRPr="006C6888" w:rsidRDefault="000A119C" w:rsidP="00E24E11">
            <w:pPr>
              <w:overflowPunct w:val="0"/>
              <w:spacing w:line="320" w:lineRule="exact"/>
              <w:jc w:val="both"/>
              <w:rPr>
                <w:rFonts w:ascii="標楷體" w:eastAsia="標楷體" w:hAnsi="標楷體"/>
              </w:rPr>
            </w:pPr>
            <w:r w:rsidRPr="006C6888">
              <w:rPr>
                <w:rFonts w:ascii="標楷體" w:eastAsia="標楷體" w:hAnsi="標楷體" w:hint="eastAsia"/>
                <w:bCs/>
                <w:kern w:val="2"/>
                <w:szCs w:val="24"/>
              </w:rPr>
              <w:t>抽出逕付二讀</w:t>
            </w:r>
          </w:p>
        </w:tc>
        <w:tc>
          <w:tcPr>
            <w:tcW w:w="2068" w:type="dxa"/>
            <w:tcBorders>
              <w:top w:val="single" w:sz="4" w:space="0" w:color="auto"/>
              <w:bottom w:val="single" w:sz="12" w:space="0" w:color="auto"/>
            </w:tcBorders>
          </w:tcPr>
          <w:p w:rsidR="000A119C" w:rsidRPr="006C6888" w:rsidRDefault="000A119C" w:rsidP="00E24E11">
            <w:pPr>
              <w:overflowPunct w:val="0"/>
              <w:spacing w:line="320" w:lineRule="exact"/>
              <w:ind w:left="240" w:hangingChars="100" w:hanging="240"/>
              <w:jc w:val="both"/>
              <w:rPr>
                <w:rFonts w:ascii="標楷體" w:eastAsia="標楷體" w:hAnsi="標楷體"/>
                <w:bCs/>
                <w:szCs w:val="24"/>
              </w:rPr>
            </w:pPr>
          </w:p>
        </w:tc>
      </w:tr>
      <w:tr w:rsidR="009F54BA" w:rsidRPr="00472DB3" w:rsidTr="00E92342">
        <w:trPr>
          <w:trHeight w:val="558"/>
        </w:trPr>
        <w:tc>
          <w:tcPr>
            <w:tcW w:w="545" w:type="dxa"/>
            <w:tcBorders>
              <w:top w:val="single" w:sz="12" w:space="0" w:color="auto"/>
              <w:bottom w:val="single" w:sz="12" w:space="0" w:color="auto"/>
              <w:right w:val="single" w:sz="4" w:space="0" w:color="auto"/>
            </w:tcBorders>
          </w:tcPr>
          <w:p w:rsidR="00E92342" w:rsidRPr="00472DB3" w:rsidRDefault="00E92342" w:rsidP="00FF3131">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12" w:space="0" w:color="auto"/>
              <w:left w:val="single" w:sz="4" w:space="0" w:color="000000"/>
              <w:bottom w:val="single" w:sz="12" w:space="0" w:color="auto"/>
              <w:right w:val="single" w:sz="4" w:space="0" w:color="000000"/>
            </w:tcBorders>
            <w:shd w:val="clear" w:color="auto" w:fill="auto"/>
          </w:tcPr>
          <w:p w:rsidR="00E92342" w:rsidRPr="00472DB3" w:rsidRDefault="00E92342" w:rsidP="00E24E11">
            <w:pPr>
              <w:overflowPunct w:val="0"/>
              <w:spacing w:line="340" w:lineRule="exact"/>
              <w:jc w:val="both"/>
              <w:rPr>
                <w:rFonts w:ascii="標楷體" w:eastAsia="標楷體" w:hAnsi="標楷體"/>
                <w:szCs w:val="24"/>
              </w:rPr>
            </w:pPr>
            <w:r w:rsidRPr="00472DB3">
              <w:rPr>
                <w:rFonts w:ascii="標楷體" w:eastAsia="標楷體" w:hAnsi="標楷體" w:hint="eastAsia"/>
                <w:szCs w:val="24"/>
              </w:rPr>
              <w:t>所得稅法第十四條及第十七條條文修正草案</w:t>
            </w:r>
          </w:p>
        </w:tc>
        <w:tc>
          <w:tcPr>
            <w:tcW w:w="1418" w:type="dxa"/>
            <w:tcBorders>
              <w:top w:val="single" w:sz="12" w:space="0" w:color="auto"/>
              <w:left w:val="single" w:sz="4" w:space="0" w:color="000000"/>
              <w:bottom w:val="single" w:sz="12" w:space="0" w:color="auto"/>
              <w:right w:val="single" w:sz="4" w:space="0" w:color="000000"/>
            </w:tcBorders>
            <w:shd w:val="clear" w:color="auto" w:fill="auto"/>
          </w:tcPr>
          <w:p w:rsidR="00E92342" w:rsidRPr="00472DB3" w:rsidRDefault="00E92342" w:rsidP="00E24E11">
            <w:pPr>
              <w:overflowPunct w:val="0"/>
              <w:spacing w:line="340" w:lineRule="exact"/>
              <w:jc w:val="both"/>
              <w:rPr>
                <w:rFonts w:ascii="標楷體" w:eastAsia="標楷體" w:hAnsi="標楷體"/>
                <w:szCs w:val="24"/>
              </w:rPr>
            </w:pPr>
            <w:r w:rsidRPr="00472DB3">
              <w:rPr>
                <w:rFonts w:ascii="標楷體" w:eastAsia="標楷體" w:hAnsi="標楷體" w:hint="eastAsia"/>
                <w:szCs w:val="24"/>
              </w:rPr>
              <w:t>費鴻泰等16人</w:t>
            </w:r>
          </w:p>
        </w:tc>
        <w:tc>
          <w:tcPr>
            <w:tcW w:w="1722" w:type="dxa"/>
            <w:tcBorders>
              <w:top w:val="single" w:sz="12" w:space="0" w:color="auto"/>
              <w:left w:val="single" w:sz="4" w:space="0" w:color="000000"/>
              <w:bottom w:val="single" w:sz="12" w:space="0" w:color="auto"/>
              <w:right w:val="single" w:sz="4" w:space="0" w:color="000000"/>
            </w:tcBorders>
            <w:shd w:val="clear" w:color="auto" w:fill="auto"/>
          </w:tcPr>
          <w:p w:rsidR="00E92342" w:rsidRPr="00472DB3" w:rsidRDefault="00E92342" w:rsidP="00E24E11">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第10屆第6會期第3次院會(111.10.7</w:t>
            </w:r>
            <w:r w:rsidRPr="00472DB3">
              <w:rPr>
                <w:rFonts w:ascii="標楷體" w:eastAsia="標楷體" w:hAnsi="標楷體"/>
                <w:szCs w:val="24"/>
              </w:rPr>
              <w:t>)</w:t>
            </w:r>
            <w:r w:rsidRPr="00472DB3">
              <w:rPr>
                <w:rFonts w:ascii="標楷體" w:eastAsia="標楷體" w:hAnsi="標楷體" w:hint="eastAsia"/>
                <w:szCs w:val="24"/>
              </w:rPr>
              <w:t>決定：「交財政委員會審查」</w:t>
            </w:r>
          </w:p>
        </w:tc>
        <w:tc>
          <w:tcPr>
            <w:tcW w:w="1732" w:type="dxa"/>
            <w:tcBorders>
              <w:top w:val="single" w:sz="12" w:space="0" w:color="auto"/>
              <w:left w:val="single" w:sz="4" w:space="0" w:color="000000"/>
              <w:bottom w:val="single" w:sz="12" w:space="0" w:color="auto"/>
              <w:right w:val="single" w:sz="4" w:space="0" w:color="000000"/>
            </w:tcBorders>
            <w:shd w:val="clear" w:color="auto" w:fill="auto"/>
          </w:tcPr>
          <w:p w:rsidR="00E92342" w:rsidRPr="00472DB3" w:rsidRDefault="00E92342" w:rsidP="00E24E11">
            <w:pPr>
              <w:overflowPunct w:val="0"/>
              <w:spacing w:line="320" w:lineRule="exact"/>
              <w:jc w:val="both"/>
              <w:rPr>
                <w:rFonts w:ascii="標楷體" w:eastAsia="標楷體" w:hAnsi="標楷體"/>
                <w:bCs/>
                <w:szCs w:val="24"/>
              </w:rPr>
            </w:pPr>
            <w:r w:rsidRPr="00472DB3">
              <w:rPr>
                <w:rFonts w:ascii="標楷體" w:eastAsia="標楷體" w:hAnsi="標楷體" w:hint="eastAsia"/>
                <w:bCs/>
                <w:szCs w:val="24"/>
              </w:rPr>
              <w:t>第10屆第6會期第22次全體委員會議(111.12.15)</w:t>
            </w:r>
          </w:p>
        </w:tc>
        <w:tc>
          <w:tcPr>
            <w:tcW w:w="2068" w:type="dxa"/>
            <w:tcBorders>
              <w:top w:val="single" w:sz="12" w:space="0" w:color="auto"/>
              <w:left w:val="single" w:sz="4" w:space="0" w:color="000000"/>
              <w:bottom w:val="single" w:sz="12" w:space="0" w:color="auto"/>
              <w:right w:val="single" w:sz="4" w:space="0" w:color="000000"/>
            </w:tcBorders>
            <w:shd w:val="clear" w:color="auto" w:fill="auto"/>
            <w:vAlign w:val="center"/>
          </w:tcPr>
          <w:p w:rsidR="00E92342" w:rsidRPr="00472DB3" w:rsidRDefault="00E92342" w:rsidP="00E24E11">
            <w:pPr>
              <w:overflowPunct w:val="0"/>
              <w:spacing w:line="320" w:lineRule="exact"/>
              <w:ind w:left="240" w:hangingChars="100" w:hanging="240"/>
              <w:jc w:val="both"/>
              <w:rPr>
                <w:rFonts w:ascii="標楷體" w:eastAsia="標楷體" w:hAnsi="標楷體"/>
                <w:bCs/>
                <w:szCs w:val="24"/>
              </w:rPr>
            </w:pPr>
            <w:r w:rsidRPr="00472DB3">
              <w:rPr>
                <w:rFonts w:ascii="標楷體" w:eastAsia="標楷體" w:hAnsi="標楷體" w:hint="eastAsia"/>
                <w:bCs/>
                <w:szCs w:val="24"/>
              </w:rPr>
              <w:t>1.審查完竣，須交由黨團協商。</w:t>
            </w:r>
          </w:p>
          <w:p w:rsidR="00E92342" w:rsidRPr="00472DB3" w:rsidRDefault="00E92342" w:rsidP="00E24E11">
            <w:pPr>
              <w:overflowPunct w:val="0"/>
              <w:spacing w:line="320" w:lineRule="exact"/>
              <w:ind w:left="240" w:hangingChars="100" w:hanging="240"/>
              <w:jc w:val="both"/>
              <w:rPr>
                <w:rFonts w:ascii="標楷體" w:eastAsia="標楷體" w:hAnsi="標楷體"/>
                <w:bCs/>
                <w:szCs w:val="24"/>
              </w:rPr>
            </w:pPr>
            <w:r w:rsidRPr="00472DB3">
              <w:rPr>
                <w:rFonts w:ascii="標楷體" w:eastAsia="標楷體" w:hAnsi="標楷體" w:hint="eastAsia"/>
                <w:bCs/>
                <w:szCs w:val="24"/>
              </w:rPr>
              <w:t>2.111.12.19本會將審查報告函送議事處。</w:t>
            </w:r>
          </w:p>
        </w:tc>
      </w:tr>
      <w:tr w:rsidR="009F54BA" w:rsidRPr="00472DB3" w:rsidTr="00E92342">
        <w:trPr>
          <w:trHeight w:val="558"/>
        </w:trPr>
        <w:tc>
          <w:tcPr>
            <w:tcW w:w="545" w:type="dxa"/>
            <w:tcBorders>
              <w:top w:val="single" w:sz="12" w:space="0" w:color="auto"/>
              <w:bottom w:val="single" w:sz="12" w:space="0" w:color="auto"/>
              <w:right w:val="single" w:sz="4" w:space="0" w:color="auto"/>
            </w:tcBorders>
          </w:tcPr>
          <w:p w:rsidR="00E92342" w:rsidRPr="00472DB3" w:rsidRDefault="00E92342" w:rsidP="00FF3131">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12" w:space="0" w:color="auto"/>
              <w:left w:val="single" w:sz="4" w:space="0" w:color="000000"/>
              <w:bottom w:val="single" w:sz="12" w:space="0" w:color="auto"/>
              <w:right w:val="single" w:sz="4" w:space="0" w:color="000000"/>
            </w:tcBorders>
            <w:shd w:val="clear" w:color="auto" w:fill="auto"/>
          </w:tcPr>
          <w:p w:rsidR="00E92342" w:rsidRPr="00472DB3" w:rsidRDefault="00E92342" w:rsidP="00E24E11">
            <w:pPr>
              <w:overflowPunct w:val="0"/>
              <w:spacing w:line="340" w:lineRule="exact"/>
              <w:jc w:val="both"/>
              <w:rPr>
                <w:rFonts w:ascii="標楷體" w:eastAsia="標楷體" w:hAnsi="標楷體"/>
                <w:szCs w:val="24"/>
              </w:rPr>
            </w:pPr>
            <w:r w:rsidRPr="00472DB3">
              <w:rPr>
                <w:rFonts w:ascii="標楷體" w:eastAsia="標楷體" w:hAnsi="標楷體" w:hint="eastAsia"/>
                <w:szCs w:val="24"/>
              </w:rPr>
              <w:t>地方稅法通則第四條條文修正草案</w:t>
            </w:r>
          </w:p>
        </w:tc>
        <w:tc>
          <w:tcPr>
            <w:tcW w:w="1418" w:type="dxa"/>
            <w:tcBorders>
              <w:top w:val="single" w:sz="12" w:space="0" w:color="auto"/>
              <w:left w:val="single" w:sz="4" w:space="0" w:color="000000"/>
              <w:bottom w:val="single" w:sz="12" w:space="0" w:color="auto"/>
              <w:right w:val="single" w:sz="4" w:space="0" w:color="000000"/>
            </w:tcBorders>
            <w:shd w:val="clear" w:color="auto" w:fill="auto"/>
          </w:tcPr>
          <w:p w:rsidR="00E92342" w:rsidRPr="00472DB3" w:rsidRDefault="00E92342" w:rsidP="00E24E11">
            <w:pPr>
              <w:overflowPunct w:val="0"/>
              <w:spacing w:line="340" w:lineRule="exact"/>
              <w:jc w:val="both"/>
              <w:rPr>
                <w:rFonts w:ascii="標楷體" w:eastAsia="標楷體" w:hAnsi="標楷體"/>
                <w:szCs w:val="24"/>
              </w:rPr>
            </w:pPr>
            <w:r w:rsidRPr="00472DB3">
              <w:rPr>
                <w:rFonts w:ascii="標楷體" w:eastAsia="標楷體" w:hAnsi="標楷體" w:hint="eastAsia"/>
                <w:szCs w:val="24"/>
              </w:rPr>
              <w:t>賴士葆等17人</w:t>
            </w:r>
          </w:p>
        </w:tc>
        <w:tc>
          <w:tcPr>
            <w:tcW w:w="1722" w:type="dxa"/>
            <w:tcBorders>
              <w:top w:val="single" w:sz="12" w:space="0" w:color="auto"/>
              <w:left w:val="single" w:sz="4" w:space="0" w:color="000000"/>
              <w:bottom w:val="single" w:sz="12" w:space="0" w:color="auto"/>
              <w:right w:val="single" w:sz="4" w:space="0" w:color="000000"/>
            </w:tcBorders>
            <w:shd w:val="clear" w:color="auto" w:fill="auto"/>
          </w:tcPr>
          <w:p w:rsidR="00E92342" w:rsidRPr="00472DB3" w:rsidRDefault="00E92342" w:rsidP="00E24E11">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第10屆第5會期第14次院會(111.5.27)決定：「交財政、內政兩委員會審查」</w:t>
            </w:r>
          </w:p>
        </w:tc>
        <w:tc>
          <w:tcPr>
            <w:tcW w:w="1732" w:type="dxa"/>
            <w:tcBorders>
              <w:top w:val="single" w:sz="12" w:space="0" w:color="auto"/>
              <w:left w:val="single" w:sz="4" w:space="0" w:color="000000"/>
              <w:bottom w:val="single" w:sz="12" w:space="0" w:color="auto"/>
              <w:right w:val="single" w:sz="4" w:space="0" w:color="000000"/>
            </w:tcBorders>
            <w:shd w:val="clear" w:color="auto" w:fill="FFFFFF"/>
          </w:tcPr>
          <w:p w:rsidR="00E92342" w:rsidRPr="00472DB3" w:rsidRDefault="00E92342" w:rsidP="00E24E11">
            <w:pPr>
              <w:overflowPunct w:val="0"/>
              <w:spacing w:line="320" w:lineRule="exact"/>
              <w:jc w:val="both"/>
              <w:rPr>
                <w:rFonts w:ascii="標楷體" w:eastAsia="標楷體" w:hAnsi="標楷體"/>
                <w:bCs/>
                <w:szCs w:val="24"/>
              </w:rPr>
            </w:pPr>
            <w:r w:rsidRPr="00472DB3">
              <w:rPr>
                <w:rFonts w:ascii="標楷體" w:eastAsia="標楷體" w:hAnsi="標楷體" w:hint="eastAsia"/>
                <w:szCs w:val="24"/>
              </w:rPr>
              <w:t>第10屆第6會期財政、內政委員會第1次聯席委員會議(111.12.26)</w:t>
            </w:r>
          </w:p>
        </w:tc>
        <w:tc>
          <w:tcPr>
            <w:tcW w:w="2068" w:type="dxa"/>
            <w:tcBorders>
              <w:top w:val="single" w:sz="12" w:space="0" w:color="auto"/>
              <w:left w:val="single" w:sz="4" w:space="0" w:color="000000"/>
              <w:bottom w:val="single" w:sz="12" w:space="0" w:color="auto"/>
              <w:right w:val="single" w:sz="4" w:space="0" w:color="000000"/>
            </w:tcBorders>
            <w:shd w:val="clear" w:color="auto" w:fill="auto"/>
            <w:vAlign w:val="center"/>
          </w:tcPr>
          <w:p w:rsidR="00E92342" w:rsidRPr="00472DB3" w:rsidRDefault="00E92342" w:rsidP="00E24E11">
            <w:pPr>
              <w:overflowPunct w:val="0"/>
              <w:spacing w:line="320" w:lineRule="exact"/>
              <w:ind w:left="240" w:hangingChars="100" w:hanging="240"/>
              <w:jc w:val="both"/>
              <w:rPr>
                <w:rFonts w:ascii="標楷體" w:eastAsia="標楷體" w:hAnsi="標楷體"/>
                <w:bCs/>
                <w:szCs w:val="24"/>
              </w:rPr>
            </w:pPr>
            <w:r w:rsidRPr="00472DB3">
              <w:rPr>
                <w:rFonts w:ascii="標楷體" w:eastAsia="標楷體" w:hAnsi="標楷體" w:hint="eastAsia"/>
                <w:bCs/>
                <w:szCs w:val="24"/>
              </w:rPr>
              <w:t>1.審查完竣，須交由黨團協商。</w:t>
            </w:r>
          </w:p>
          <w:p w:rsidR="00E92342" w:rsidRPr="00472DB3" w:rsidRDefault="00E92342" w:rsidP="00E24E11">
            <w:pPr>
              <w:overflowPunct w:val="0"/>
              <w:spacing w:line="320" w:lineRule="exact"/>
              <w:ind w:left="240" w:hangingChars="100" w:hanging="240"/>
              <w:jc w:val="both"/>
              <w:rPr>
                <w:rFonts w:ascii="標楷體" w:eastAsia="標楷體" w:hAnsi="標楷體"/>
                <w:bCs/>
                <w:szCs w:val="24"/>
              </w:rPr>
            </w:pPr>
            <w:r w:rsidRPr="00472DB3">
              <w:rPr>
                <w:rFonts w:ascii="標楷體" w:eastAsia="標楷體" w:hAnsi="標楷體" w:hint="eastAsia"/>
                <w:bCs/>
                <w:szCs w:val="24"/>
              </w:rPr>
              <w:t>2.111.12.27本會將審查報告函送議事處。</w:t>
            </w:r>
          </w:p>
        </w:tc>
      </w:tr>
      <w:tr w:rsidR="009F54BA" w:rsidRPr="00472DB3" w:rsidTr="009F54BA">
        <w:trPr>
          <w:trHeight w:val="558"/>
        </w:trPr>
        <w:tc>
          <w:tcPr>
            <w:tcW w:w="545" w:type="dxa"/>
            <w:tcBorders>
              <w:top w:val="single" w:sz="12" w:space="0" w:color="auto"/>
              <w:bottom w:val="single" w:sz="12" w:space="0" w:color="auto"/>
              <w:right w:val="single" w:sz="4" w:space="0" w:color="auto"/>
            </w:tcBorders>
          </w:tcPr>
          <w:p w:rsidR="00E92342" w:rsidRPr="00472DB3" w:rsidRDefault="00E92342" w:rsidP="00FF3131">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12" w:space="0" w:color="auto"/>
              <w:left w:val="single" w:sz="4" w:space="0" w:color="000000"/>
              <w:bottom w:val="single" w:sz="12" w:space="0" w:color="auto"/>
              <w:right w:val="single" w:sz="4" w:space="0" w:color="000000"/>
            </w:tcBorders>
            <w:shd w:val="clear" w:color="auto" w:fill="auto"/>
          </w:tcPr>
          <w:p w:rsidR="00E92342" w:rsidRPr="00472DB3" w:rsidRDefault="00E92342" w:rsidP="00E24E11">
            <w:pPr>
              <w:overflowPunct w:val="0"/>
              <w:spacing w:line="340" w:lineRule="exact"/>
              <w:jc w:val="both"/>
              <w:rPr>
                <w:rFonts w:ascii="標楷體" w:eastAsia="標楷體" w:hAnsi="標楷體"/>
                <w:szCs w:val="24"/>
              </w:rPr>
            </w:pPr>
            <w:r w:rsidRPr="00472DB3">
              <w:rPr>
                <w:rFonts w:ascii="標楷體" w:eastAsia="標楷體" w:hAnsi="標楷體" w:hint="eastAsia"/>
                <w:szCs w:val="24"/>
              </w:rPr>
              <w:t>遺產及贈與稅法第十七條條文修正草案</w:t>
            </w:r>
          </w:p>
        </w:tc>
        <w:tc>
          <w:tcPr>
            <w:tcW w:w="1418" w:type="dxa"/>
            <w:tcBorders>
              <w:top w:val="single" w:sz="12" w:space="0" w:color="auto"/>
              <w:left w:val="single" w:sz="4" w:space="0" w:color="000000"/>
              <w:bottom w:val="single" w:sz="12" w:space="0" w:color="auto"/>
              <w:right w:val="single" w:sz="4" w:space="0" w:color="000000"/>
            </w:tcBorders>
            <w:shd w:val="clear" w:color="auto" w:fill="auto"/>
          </w:tcPr>
          <w:p w:rsidR="00E92342" w:rsidRPr="00472DB3" w:rsidRDefault="00E92342" w:rsidP="00E24E11">
            <w:pPr>
              <w:overflowPunct w:val="0"/>
              <w:spacing w:line="340" w:lineRule="exact"/>
              <w:jc w:val="both"/>
              <w:rPr>
                <w:rFonts w:ascii="標楷體" w:eastAsia="標楷體" w:hAnsi="標楷體"/>
                <w:szCs w:val="24"/>
              </w:rPr>
            </w:pPr>
            <w:r w:rsidRPr="00472DB3">
              <w:rPr>
                <w:rFonts w:ascii="標楷體" w:eastAsia="標楷體" w:hAnsi="標楷體" w:hint="eastAsia"/>
                <w:szCs w:val="24"/>
              </w:rPr>
              <w:t>賴士葆等17人</w:t>
            </w:r>
          </w:p>
        </w:tc>
        <w:tc>
          <w:tcPr>
            <w:tcW w:w="1722" w:type="dxa"/>
            <w:tcBorders>
              <w:top w:val="single" w:sz="12" w:space="0" w:color="auto"/>
              <w:left w:val="single" w:sz="4" w:space="0" w:color="000000"/>
              <w:bottom w:val="single" w:sz="12" w:space="0" w:color="auto"/>
              <w:right w:val="single" w:sz="4" w:space="0" w:color="000000"/>
            </w:tcBorders>
            <w:shd w:val="clear" w:color="auto" w:fill="auto"/>
          </w:tcPr>
          <w:p w:rsidR="00E92342" w:rsidRPr="00472DB3" w:rsidRDefault="00E92342" w:rsidP="00E24E11">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第10屆第5會期第14次院會(111.</w:t>
            </w:r>
            <w:r w:rsidRPr="00472DB3">
              <w:rPr>
                <w:rFonts w:ascii="標楷體" w:eastAsia="標楷體" w:hAnsi="標楷體"/>
                <w:szCs w:val="24"/>
              </w:rPr>
              <w:t>5.</w:t>
            </w:r>
            <w:r w:rsidRPr="00472DB3">
              <w:rPr>
                <w:rFonts w:ascii="標楷體" w:eastAsia="標楷體" w:hAnsi="標楷體" w:hint="eastAsia"/>
                <w:szCs w:val="24"/>
              </w:rPr>
              <w:t>27</w:t>
            </w:r>
            <w:r w:rsidRPr="00472DB3">
              <w:rPr>
                <w:rFonts w:ascii="標楷體" w:eastAsia="標楷體" w:hAnsi="標楷體"/>
                <w:szCs w:val="24"/>
              </w:rPr>
              <w:t>)</w:t>
            </w:r>
            <w:r w:rsidRPr="00472DB3">
              <w:rPr>
                <w:rFonts w:ascii="標楷體" w:eastAsia="標楷體" w:hAnsi="標楷體" w:hint="eastAsia"/>
                <w:szCs w:val="24"/>
              </w:rPr>
              <w:t>決</w:t>
            </w:r>
            <w:r w:rsidRPr="00472DB3">
              <w:rPr>
                <w:rFonts w:ascii="標楷體" w:eastAsia="標楷體" w:hAnsi="標楷體" w:hint="eastAsia"/>
                <w:szCs w:val="24"/>
              </w:rPr>
              <w:lastRenderedPageBreak/>
              <w:t>定：「交財政委員會審查」</w:t>
            </w:r>
          </w:p>
        </w:tc>
        <w:tc>
          <w:tcPr>
            <w:tcW w:w="1732" w:type="dxa"/>
            <w:tcBorders>
              <w:top w:val="single" w:sz="12" w:space="0" w:color="auto"/>
              <w:left w:val="single" w:sz="4" w:space="0" w:color="000000"/>
              <w:bottom w:val="single" w:sz="12" w:space="0" w:color="auto"/>
              <w:right w:val="single" w:sz="4" w:space="0" w:color="000000"/>
            </w:tcBorders>
            <w:shd w:val="clear" w:color="auto" w:fill="FFFFFF"/>
          </w:tcPr>
          <w:p w:rsidR="00E92342" w:rsidRPr="00472DB3" w:rsidRDefault="00E92342" w:rsidP="00E24E11">
            <w:pPr>
              <w:overflowPunct w:val="0"/>
              <w:spacing w:line="320" w:lineRule="exact"/>
              <w:jc w:val="both"/>
              <w:rPr>
                <w:rFonts w:ascii="標楷體" w:eastAsia="標楷體" w:hAnsi="標楷體"/>
                <w:szCs w:val="24"/>
              </w:rPr>
            </w:pPr>
            <w:r w:rsidRPr="00472DB3">
              <w:rPr>
                <w:rFonts w:ascii="標楷體" w:eastAsia="標楷體" w:hAnsi="標楷體" w:hint="eastAsia"/>
                <w:szCs w:val="24"/>
              </w:rPr>
              <w:lastRenderedPageBreak/>
              <w:t>第10屆第6會期財政委員會第24次全體委員會議(111.12.28)</w:t>
            </w:r>
          </w:p>
        </w:tc>
        <w:tc>
          <w:tcPr>
            <w:tcW w:w="2068" w:type="dxa"/>
            <w:tcBorders>
              <w:top w:val="single" w:sz="12" w:space="0" w:color="auto"/>
              <w:left w:val="single" w:sz="4" w:space="0" w:color="000000"/>
              <w:bottom w:val="single" w:sz="12" w:space="0" w:color="auto"/>
              <w:right w:val="single" w:sz="4" w:space="0" w:color="000000"/>
            </w:tcBorders>
            <w:shd w:val="clear" w:color="auto" w:fill="auto"/>
          </w:tcPr>
          <w:p w:rsidR="000D5232" w:rsidRPr="00472DB3" w:rsidRDefault="00E92342" w:rsidP="000D5232">
            <w:pPr>
              <w:overflowPunct w:val="0"/>
              <w:spacing w:line="320" w:lineRule="exact"/>
              <w:ind w:left="240" w:hangingChars="100" w:hanging="240"/>
              <w:jc w:val="both"/>
              <w:rPr>
                <w:rFonts w:ascii="標楷體" w:eastAsia="標楷體" w:hAnsi="標楷體"/>
                <w:bCs/>
                <w:szCs w:val="24"/>
              </w:rPr>
            </w:pPr>
            <w:r w:rsidRPr="00472DB3">
              <w:rPr>
                <w:rFonts w:ascii="標楷體" w:eastAsia="標楷體" w:hAnsi="標楷體" w:hint="eastAsia"/>
                <w:bCs/>
                <w:szCs w:val="24"/>
              </w:rPr>
              <w:t>1.審查完竣，須交由黨團協商。</w:t>
            </w:r>
          </w:p>
          <w:p w:rsidR="00E92342" w:rsidRPr="00472DB3" w:rsidRDefault="00E92342" w:rsidP="000D5232">
            <w:pPr>
              <w:overflowPunct w:val="0"/>
              <w:spacing w:line="320" w:lineRule="exact"/>
              <w:ind w:left="240" w:hangingChars="100" w:hanging="240"/>
              <w:jc w:val="both"/>
              <w:rPr>
                <w:rFonts w:ascii="標楷體" w:eastAsia="標楷體" w:hAnsi="標楷體"/>
                <w:bCs/>
                <w:szCs w:val="24"/>
              </w:rPr>
            </w:pPr>
            <w:r w:rsidRPr="00472DB3">
              <w:rPr>
                <w:rFonts w:ascii="標楷體" w:eastAsia="標楷體" w:hAnsi="標楷體" w:hint="eastAsia"/>
                <w:bCs/>
                <w:szCs w:val="24"/>
              </w:rPr>
              <w:lastRenderedPageBreak/>
              <w:t>2.111.12.30本會將審查報告函送議事處。</w:t>
            </w:r>
          </w:p>
        </w:tc>
      </w:tr>
      <w:tr w:rsidR="009F54BA" w:rsidRPr="00472DB3" w:rsidTr="000837CF">
        <w:trPr>
          <w:trHeight w:val="558"/>
        </w:trPr>
        <w:tc>
          <w:tcPr>
            <w:tcW w:w="545" w:type="dxa"/>
            <w:tcBorders>
              <w:top w:val="single" w:sz="12" w:space="0" w:color="auto"/>
              <w:bottom w:val="single" w:sz="4" w:space="0" w:color="auto"/>
              <w:right w:val="single" w:sz="4" w:space="0" w:color="auto"/>
            </w:tcBorders>
          </w:tcPr>
          <w:p w:rsidR="009F54BA" w:rsidRPr="00472DB3" w:rsidRDefault="009F54BA" w:rsidP="00FF3131">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12" w:space="0" w:color="auto"/>
              <w:left w:val="single" w:sz="4" w:space="0" w:color="000000"/>
              <w:bottom w:val="single" w:sz="4" w:space="0" w:color="auto"/>
              <w:right w:val="single" w:sz="4" w:space="0" w:color="000000"/>
            </w:tcBorders>
            <w:shd w:val="clear" w:color="auto" w:fill="auto"/>
          </w:tcPr>
          <w:p w:rsidR="009F54BA" w:rsidRPr="00472DB3" w:rsidRDefault="009F54BA" w:rsidP="00590119">
            <w:pPr>
              <w:overflowPunct w:val="0"/>
              <w:spacing w:line="340" w:lineRule="exact"/>
              <w:jc w:val="both"/>
              <w:rPr>
                <w:rFonts w:ascii="標楷體" w:eastAsia="標楷體" w:hAnsi="標楷體"/>
                <w:szCs w:val="24"/>
              </w:rPr>
            </w:pPr>
            <w:r w:rsidRPr="00472DB3">
              <w:rPr>
                <w:rFonts w:ascii="標楷體" w:eastAsia="標楷體" w:hAnsi="標楷體" w:hint="eastAsia"/>
                <w:szCs w:val="24"/>
              </w:rPr>
              <w:t>證券交易法第十四條條文修正草案</w:t>
            </w:r>
          </w:p>
          <w:p w:rsidR="009F54BA" w:rsidRPr="00472DB3" w:rsidRDefault="009F54BA" w:rsidP="00590119">
            <w:pPr>
              <w:overflowPunct w:val="0"/>
              <w:spacing w:line="340" w:lineRule="exact"/>
              <w:jc w:val="both"/>
              <w:rPr>
                <w:rFonts w:ascii="標楷體" w:eastAsia="標楷體" w:hAnsi="標楷體"/>
                <w:szCs w:val="24"/>
              </w:rPr>
            </w:pPr>
          </w:p>
        </w:tc>
        <w:tc>
          <w:tcPr>
            <w:tcW w:w="1418" w:type="dxa"/>
            <w:tcBorders>
              <w:top w:val="single" w:sz="12" w:space="0" w:color="auto"/>
              <w:left w:val="single" w:sz="4" w:space="0" w:color="000000"/>
              <w:bottom w:val="single" w:sz="4" w:space="0" w:color="auto"/>
              <w:right w:val="single" w:sz="4" w:space="0" w:color="000000"/>
            </w:tcBorders>
            <w:shd w:val="clear" w:color="auto" w:fill="auto"/>
          </w:tcPr>
          <w:p w:rsidR="009F54BA" w:rsidRPr="00472DB3" w:rsidRDefault="009F54BA" w:rsidP="00590119">
            <w:pPr>
              <w:overflowPunct w:val="0"/>
              <w:spacing w:line="340" w:lineRule="exact"/>
              <w:jc w:val="both"/>
              <w:rPr>
                <w:rFonts w:ascii="標楷體" w:eastAsia="標楷體" w:hAnsi="標楷體"/>
                <w:szCs w:val="24"/>
              </w:rPr>
            </w:pPr>
            <w:r w:rsidRPr="00472DB3">
              <w:rPr>
                <w:rFonts w:ascii="標楷體" w:eastAsia="標楷體" w:hAnsi="標楷體" w:hint="eastAsia"/>
                <w:szCs w:val="24"/>
              </w:rPr>
              <w:t>國民黨黨團</w:t>
            </w:r>
          </w:p>
        </w:tc>
        <w:tc>
          <w:tcPr>
            <w:tcW w:w="1722" w:type="dxa"/>
            <w:tcBorders>
              <w:top w:val="single" w:sz="12" w:space="0" w:color="auto"/>
              <w:left w:val="single" w:sz="4" w:space="0" w:color="000000"/>
              <w:bottom w:val="single" w:sz="4" w:space="0" w:color="auto"/>
              <w:right w:val="single" w:sz="4" w:space="0" w:color="000000"/>
            </w:tcBorders>
            <w:shd w:val="clear" w:color="auto" w:fill="auto"/>
          </w:tcPr>
          <w:p w:rsidR="009F54BA" w:rsidRPr="00472DB3" w:rsidRDefault="009F54BA" w:rsidP="00590119">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第10屆第7會期第4次院會(112.3.17)決定：「交財政委員會審查」</w:t>
            </w:r>
          </w:p>
        </w:tc>
        <w:tc>
          <w:tcPr>
            <w:tcW w:w="1732" w:type="dxa"/>
            <w:tcBorders>
              <w:top w:val="single" w:sz="12" w:space="0" w:color="auto"/>
              <w:left w:val="single" w:sz="4" w:space="0" w:color="000000"/>
              <w:bottom w:val="single" w:sz="4" w:space="0" w:color="auto"/>
              <w:right w:val="single" w:sz="4" w:space="0" w:color="000000"/>
            </w:tcBorders>
            <w:shd w:val="clear" w:color="auto" w:fill="FFFFFF"/>
          </w:tcPr>
          <w:p w:rsidR="009F54BA" w:rsidRPr="00472DB3" w:rsidRDefault="009F54BA" w:rsidP="00590119">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第10屆第7會期第9次全體委員會議(112.4.27)</w:t>
            </w:r>
            <w:r w:rsidRPr="00472DB3">
              <w:rPr>
                <w:rFonts w:ascii="標楷體" w:eastAsia="標楷體" w:hAnsi="標楷體" w:hint="eastAsia"/>
                <w:szCs w:val="24"/>
              </w:rPr>
              <w:tab/>
            </w:r>
          </w:p>
        </w:tc>
        <w:tc>
          <w:tcPr>
            <w:tcW w:w="2068" w:type="dxa"/>
            <w:vMerge w:val="restart"/>
            <w:tcBorders>
              <w:top w:val="single" w:sz="12" w:space="0" w:color="auto"/>
              <w:left w:val="single" w:sz="4" w:space="0" w:color="000000"/>
              <w:right w:val="single" w:sz="4" w:space="0" w:color="000000"/>
            </w:tcBorders>
            <w:shd w:val="clear" w:color="auto" w:fill="auto"/>
          </w:tcPr>
          <w:p w:rsidR="009F54BA" w:rsidRPr="00472DB3" w:rsidRDefault="009F54BA" w:rsidP="009F54BA">
            <w:pPr>
              <w:overflowPunct w:val="0"/>
              <w:spacing w:line="320" w:lineRule="exact"/>
              <w:ind w:left="240" w:hangingChars="100" w:hanging="240"/>
              <w:jc w:val="both"/>
              <w:rPr>
                <w:rFonts w:ascii="標楷體" w:eastAsia="標楷體" w:hAnsi="標楷體"/>
                <w:szCs w:val="24"/>
              </w:rPr>
            </w:pPr>
            <w:r w:rsidRPr="00472DB3">
              <w:rPr>
                <w:rFonts w:ascii="標楷體" w:eastAsia="標楷體" w:hAnsi="標楷體" w:hint="eastAsia"/>
                <w:szCs w:val="24"/>
              </w:rPr>
              <w:t>1.審查完竣，須交由黨團協商。</w:t>
            </w:r>
          </w:p>
          <w:p w:rsidR="009F54BA" w:rsidRDefault="009F54BA" w:rsidP="00590119">
            <w:pPr>
              <w:overflowPunct w:val="0"/>
              <w:spacing w:line="320" w:lineRule="exact"/>
              <w:ind w:left="240" w:hangingChars="100" w:hanging="240"/>
              <w:jc w:val="both"/>
              <w:rPr>
                <w:rFonts w:ascii="標楷體" w:eastAsia="標楷體" w:hAnsi="標楷體"/>
                <w:szCs w:val="24"/>
              </w:rPr>
            </w:pPr>
            <w:r w:rsidRPr="00472DB3">
              <w:rPr>
                <w:rFonts w:ascii="標楷體" w:eastAsia="標楷體" w:hAnsi="標楷體" w:hint="eastAsia"/>
                <w:szCs w:val="24"/>
              </w:rPr>
              <w:t>2.112.5.3本會將審查報告函送議事處。</w:t>
            </w:r>
          </w:p>
          <w:p w:rsidR="009F54BA" w:rsidRPr="00472DB3" w:rsidRDefault="009F54BA" w:rsidP="00F77E5A">
            <w:pPr>
              <w:overflowPunct w:val="0"/>
              <w:spacing w:line="320" w:lineRule="exact"/>
              <w:ind w:left="240" w:hangingChars="100" w:hanging="240"/>
              <w:jc w:val="both"/>
              <w:rPr>
                <w:rFonts w:ascii="標楷體" w:eastAsia="標楷體" w:hAnsi="標楷體"/>
                <w:bCs/>
                <w:szCs w:val="24"/>
              </w:rPr>
            </w:pPr>
            <w:r>
              <w:rPr>
                <w:rFonts w:ascii="標楷體" w:eastAsia="標楷體" w:hAnsi="標楷體" w:hint="eastAsia"/>
                <w:szCs w:val="24"/>
              </w:rPr>
              <w:t>3</w:t>
            </w:r>
            <w:r>
              <w:rPr>
                <w:rFonts w:ascii="標楷體" w:eastAsia="標楷體" w:hAnsi="標楷體"/>
                <w:szCs w:val="24"/>
              </w:rPr>
              <w:t>.</w:t>
            </w:r>
            <w:r w:rsidRPr="009F54BA">
              <w:rPr>
                <w:rFonts w:ascii="標楷體" w:eastAsia="標楷體" w:hAnsi="標楷體" w:hint="eastAsia"/>
                <w:spacing w:val="-20"/>
                <w:szCs w:val="24"/>
              </w:rPr>
              <w:t>11</w:t>
            </w:r>
            <w:r w:rsidRPr="009F54BA">
              <w:rPr>
                <w:rFonts w:ascii="標楷體" w:eastAsia="標楷體" w:hAnsi="標楷體"/>
                <w:spacing w:val="-20"/>
                <w:szCs w:val="24"/>
              </w:rPr>
              <w:t>2</w:t>
            </w:r>
            <w:r w:rsidRPr="009F54BA">
              <w:rPr>
                <w:rFonts w:ascii="標楷體" w:eastAsia="標楷體" w:hAnsi="標楷體" w:hint="eastAsia"/>
                <w:spacing w:val="-20"/>
                <w:szCs w:val="24"/>
              </w:rPr>
              <w:t>.</w:t>
            </w:r>
            <w:r w:rsidRPr="009F54BA">
              <w:rPr>
                <w:rFonts w:ascii="標楷體" w:eastAsia="標楷體" w:hAnsi="標楷體"/>
                <w:spacing w:val="-20"/>
                <w:szCs w:val="24"/>
              </w:rPr>
              <w:t>11</w:t>
            </w:r>
            <w:r w:rsidRPr="009F54BA">
              <w:rPr>
                <w:rFonts w:ascii="標楷體" w:eastAsia="標楷體" w:hAnsi="標楷體" w:hint="eastAsia"/>
                <w:spacing w:val="-20"/>
                <w:szCs w:val="24"/>
              </w:rPr>
              <w:t>.</w:t>
            </w:r>
            <w:r w:rsidRPr="009F54BA">
              <w:rPr>
                <w:rFonts w:ascii="標楷體" w:eastAsia="標楷體" w:hAnsi="標楷體"/>
                <w:spacing w:val="-20"/>
                <w:szCs w:val="24"/>
              </w:rPr>
              <w:t>27</w:t>
            </w:r>
            <w:r w:rsidRPr="009F54BA">
              <w:rPr>
                <w:rFonts w:ascii="標楷體" w:eastAsia="標楷體" w:hAnsi="標楷體" w:hint="eastAsia"/>
                <w:szCs w:val="24"/>
              </w:rPr>
              <w:t>進行朝野黨團協商</w:t>
            </w:r>
            <w:r w:rsidR="002929D4">
              <w:rPr>
                <w:rFonts w:ascii="標楷體" w:eastAsia="標楷體" w:hAnsi="標楷體" w:hint="eastAsia"/>
                <w:szCs w:val="24"/>
              </w:rPr>
              <w:t>。</w:t>
            </w:r>
          </w:p>
        </w:tc>
      </w:tr>
      <w:tr w:rsidR="009F54BA" w:rsidRPr="00472DB3" w:rsidTr="000837CF">
        <w:trPr>
          <w:trHeight w:val="558"/>
        </w:trPr>
        <w:tc>
          <w:tcPr>
            <w:tcW w:w="545" w:type="dxa"/>
            <w:tcBorders>
              <w:top w:val="single" w:sz="4" w:space="0" w:color="auto"/>
              <w:bottom w:val="single" w:sz="12" w:space="0" w:color="auto"/>
              <w:right w:val="single" w:sz="4" w:space="0" w:color="auto"/>
            </w:tcBorders>
          </w:tcPr>
          <w:p w:rsidR="009F54BA" w:rsidRPr="00472DB3"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000000"/>
              <w:bottom w:val="single" w:sz="12" w:space="0" w:color="auto"/>
              <w:right w:val="single" w:sz="4" w:space="0" w:color="000000"/>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證券交易法第十四條條文修正草案</w:t>
            </w:r>
          </w:p>
          <w:p w:rsidR="009F54BA" w:rsidRPr="009F54BA" w:rsidRDefault="009F54BA" w:rsidP="009F54BA">
            <w:pPr>
              <w:overflowPunct w:val="0"/>
              <w:spacing w:line="320" w:lineRule="exact"/>
              <w:jc w:val="both"/>
              <w:textAlignment w:val="auto"/>
              <w:rPr>
                <w:rFonts w:ascii="標楷體" w:eastAsia="標楷體" w:hAnsi="標楷體"/>
                <w:bCs/>
                <w:szCs w:val="24"/>
              </w:rPr>
            </w:pPr>
          </w:p>
        </w:tc>
        <w:tc>
          <w:tcPr>
            <w:tcW w:w="1418" w:type="dxa"/>
            <w:tcBorders>
              <w:top w:val="single" w:sz="4" w:space="0" w:color="auto"/>
              <w:left w:val="single" w:sz="4" w:space="0" w:color="000000"/>
              <w:bottom w:val="single" w:sz="12" w:space="0" w:color="auto"/>
              <w:right w:val="single" w:sz="4" w:space="0" w:color="000000"/>
            </w:tcBorders>
            <w:shd w:val="clear" w:color="auto" w:fill="auto"/>
          </w:tcPr>
          <w:p w:rsidR="009F54BA" w:rsidRPr="009F54BA" w:rsidRDefault="009F54BA" w:rsidP="009F54BA">
            <w:pPr>
              <w:overflowPunct w:val="0"/>
              <w:spacing w:line="340" w:lineRule="exact"/>
              <w:jc w:val="both"/>
              <w:rPr>
                <w:rFonts w:ascii="標楷體" w:eastAsia="標楷體" w:hAnsi="標楷體"/>
                <w:szCs w:val="24"/>
              </w:rPr>
            </w:pPr>
            <w:r w:rsidRPr="009F54BA">
              <w:rPr>
                <w:rFonts w:ascii="標楷體" w:eastAsia="標楷體" w:hAnsi="標楷體"/>
                <w:szCs w:val="24"/>
              </w:rPr>
              <w:t>謝衣鳯等17人</w:t>
            </w:r>
          </w:p>
        </w:tc>
        <w:tc>
          <w:tcPr>
            <w:tcW w:w="1722" w:type="dxa"/>
            <w:tcBorders>
              <w:top w:val="single" w:sz="4" w:space="0" w:color="auto"/>
              <w:left w:val="single" w:sz="4" w:space="0" w:color="000000"/>
              <w:bottom w:val="single" w:sz="12" w:space="0" w:color="auto"/>
              <w:right w:val="single" w:sz="4" w:space="0" w:color="000000"/>
            </w:tcBorders>
            <w:shd w:val="clear" w:color="auto" w:fill="auto"/>
          </w:tcPr>
          <w:p w:rsidR="009F54BA" w:rsidRPr="006C6888" w:rsidRDefault="009F54BA" w:rsidP="009F54BA">
            <w:pPr>
              <w:overflowPunct w:val="0"/>
              <w:spacing w:line="320" w:lineRule="exact"/>
              <w:jc w:val="both"/>
              <w:textAlignment w:val="auto"/>
              <w:rPr>
                <w:rFonts w:ascii="標楷體" w:eastAsia="標楷體" w:hAnsi="標楷體"/>
                <w:bCs/>
                <w:szCs w:val="24"/>
              </w:rPr>
            </w:pPr>
            <w:r w:rsidRPr="006C6888">
              <w:rPr>
                <w:rFonts w:ascii="標楷體" w:eastAsia="標楷體" w:hAnsi="標楷體" w:hint="eastAsia"/>
                <w:bCs/>
                <w:szCs w:val="24"/>
              </w:rPr>
              <w:t>第10屆第</w:t>
            </w:r>
            <w:r>
              <w:rPr>
                <w:rFonts w:ascii="標楷體" w:eastAsia="標楷體" w:hAnsi="標楷體"/>
                <w:bCs/>
                <w:szCs w:val="24"/>
              </w:rPr>
              <w:t>8</w:t>
            </w:r>
            <w:r w:rsidRPr="006C6888">
              <w:rPr>
                <w:rFonts w:ascii="標楷體" w:eastAsia="標楷體" w:hAnsi="標楷體" w:hint="eastAsia"/>
                <w:bCs/>
                <w:szCs w:val="24"/>
              </w:rPr>
              <w:t>會期第</w:t>
            </w:r>
            <w:r>
              <w:rPr>
                <w:rFonts w:ascii="標楷體" w:eastAsia="標楷體" w:hAnsi="標楷體"/>
                <w:bCs/>
                <w:szCs w:val="24"/>
              </w:rPr>
              <w:t>3</w:t>
            </w:r>
            <w:r w:rsidRPr="006C6888">
              <w:rPr>
                <w:rFonts w:ascii="標楷體" w:eastAsia="標楷體" w:hAnsi="標楷體" w:hint="eastAsia"/>
                <w:bCs/>
                <w:szCs w:val="24"/>
              </w:rPr>
              <w:t>次院會(1</w:t>
            </w:r>
            <w:r w:rsidRPr="006C6888">
              <w:rPr>
                <w:rFonts w:ascii="標楷體" w:eastAsia="標楷體" w:hAnsi="標楷體"/>
                <w:bCs/>
                <w:szCs w:val="24"/>
              </w:rPr>
              <w:t>1</w:t>
            </w:r>
            <w:r>
              <w:rPr>
                <w:rFonts w:ascii="標楷體" w:eastAsia="標楷體" w:hAnsi="標楷體"/>
                <w:bCs/>
                <w:szCs w:val="24"/>
              </w:rPr>
              <w:t>2</w:t>
            </w:r>
            <w:r w:rsidRPr="006C6888">
              <w:rPr>
                <w:rFonts w:ascii="標楷體" w:eastAsia="標楷體" w:hAnsi="標楷體" w:hint="eastAsia"/>
                <w:bCs/>
                <w:szCs w:val="24"/>
              </w:rPr>
              <w:t>.</w:t>
            </w:r>
            <w:r>
              <w:rPr>
                <w:rFonts w:ascii="標楷體" w:eastAsia="標楷體" w:hAnsi="標楷體"/>
                <w:bCs/>
                <w:szCs w:val="24"/>
              </w:rPr>
              <w:t>10</w:t>
            </w:r>
            <w:r w:rsidRPr="006C6888">
              <w:rPr>
                <w:rFonts w:ascii="標楷體" w:eastAsia="標楷體" w:hAnsi="標楷體" w:hint="eastAsia"/>
                <w:bCs/>
                <w:szCs w:val="24"/>
              </w:rPr>
              <w:t>.</w:t>
            </w:r>
            <w:r w:rsidRPr="006C6888">
              <w:rPr>
                <w:rFonts w:ascii="標楷體" w:eastAsia="標楷體" w:hAnsi="標楷體"/>
                <w:bCs/>
                <w:szCs w:val="24"/>
              </w:rPr>
              <w:t>1</w:t>
            </w:r>
            <w:r w:rsidRPr="006C6888">
              <w:rPr>
                <w:rFonts w:ascii="標楷體" w:eastAsia="標楷體" w:hAnsi="標楷體" w:hint="eastAsia"/>
                <w:bCs/>
                <w:szCs w:val="24"/>
              </w:rPr>
              <w:t>3</w:t>
            </w:r>
            <w:r w:rsidRPr="006C6888">
              <w:rPr>
                <w:rFonts w:ascii="標楷體" w:eastAsia="標楷體" w:hAnsi="標楷體"/>
                <w:bCs/>
                <w:szCs w:val="24"/>
              </w:rPr>
              <w:t>)</w:t>
            </w:r>
            <w:r>
              <w:rPr>
                <w:rFonts w:ascii="標楷體" w:eastAsia="標楷體" w:hAnsi="標楷體" w:hint="eastAsia"/>
                <w:bCs/>
                <w:szCs w:val="24"/>
              </w:rPr>
              <w:t>決定：「</w:t>
            </w:r>
            <w:r w:rsidRPr="006C6888">
              <w:rPr>
                <w:rFonts w:ascii="標楷體" w:eastAsia="標楷體" w:hAnsi="標楷體" w:hint="eastAsia"/>
                <w:bCs/>
                <w:szCs w:val="24"/>
              </w:rPr>
              <w:t>逕付二讀，與相關提案併案協商」</w:t>
            </w:r>
          </w:p>
        </w:tc>
        <w:tc>
          <w:tcPr>
            <w:tcW w:w="1732" w:type="dxa"/>
            <w:tcBorders>
              <w:top w:val="single" w:sz="4" w:space="0" w:color="auto"/>
              <w:left w:val="single" w:sz="4" w:space="0" w:color="000000"/>
              <w:bottom w:val="single" w:sz="12" w:space="0" w:color="auto"/>
              <w:right w:val="single" w:sz="4" w:space="0" w:color="000000"/>
            </w:tcBorders>
          </w:tcPr>
          <w:p w:rsidR="009F54BA" w:rsidRPr="006C6888" w:rsidRDefault="009F1C40" w:rsidP="009F54BA">
            <w:pPr>
              <w:overflowPunct w:val="0"/>
              <w:spacing w:line="320" w:lineRule="exact"/>
              <w:jc w:val="both"/>
              <w:rPr>
                <w:rFonts w:ascii="標楷體" w:eastAsia="標楷體" w:hAnsi="標楷體"/>
              </w:rPr>
            </w:pPr>
            <w:r>
              <w:rPr>
                <w:rFonts w:ascii="標楷體" w:eastAsia="標楷體" w:hAnsi="標楷體" w:hint="eastAsia"/>
                <w:bCs/>
                <w:kern w:val="2"/>
                <w:szCs w:val="24"/>
              </w:rPr>
              <w:t>抽出</w:t>
            </w:r>
            <w:r w:rsidR="009F54BA" w:rsidRPr="006C6888">
              <w:rPr>
                <w:rFonts w:ascii="標楷體" w:eastAsia="標楷體" w:hAnsi="標楷體" w:hint="eastAsia"/>
                <w:bCs/>
                <w:kern w:val="2"/>
                <w:szCs w:val="24"/>
              </w:rPr>
              <w:t>逕付二讀</w:t>
            </w:r>
          </w:p>
        </w:tc>
        <w:tc>
          <w:tcPr>
            <w:tcW w:w="2068" w:type="dxa"/>
            <w:vMerge/>
            <w:tcBorders>
              <w:left w:val="single" w:sz="4" w:space="0" w:color="000000"/>
              <w:bottom w:val="single" w:sz="12" w:space="0" w:color="auto"/>
              <w:right w:val="single" w:sz="4" w:space="0" w:color="000000"/>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p>
        </w:tc>
      </w:tr>
      <w:tr w:rsidR="009F54BA" w:rsidRPr="00472DB3" w:rsidTr="008066DB">
        <w:trPr>
          <w:trHeight w:val="558"/>
        </w:trPr>
        <w:tc>
          <w:tcPr>
            <w:tcW w:w="545" w:type="dxa"/>
            <w:tcBorders>
              <w:top w:val="single" w:sz="12" w:space="0" w:color="auto"/>
              <w:left w:val="single" w:sz="4" w:space="0" w:color="auto"/>
              <w:bottom w:val="single" w:sz="4" w:space="0" w:color="auto"/>
              <w:right w:val="single" w:sz="4" w:space="0" w:color="auto"/>
            </w:tcBorders>
          </w:tcPr>
          <w:p w:rsidR="009F54BA" w:rsidRPr="00472DB3"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12" w:space="0" w:color="auto"/>
              <w:left w:val="single" w:sz="4" w:space="0" w:color="000000"/>
              <w:bottom w:val="single" w:sz="4" w:space="0" w:color="auto"/>
              <w:right w:val="single" w:sz="4" w:space="0" w:color="000000"/>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娛樂稅法第二條及第五條條文修正草案</w:t>
            </w:r>
          </w:p>
        </w:tc>
        <w:tc>
          <w:tcPr>
            <w:tcW w:w="1418" w:type="dxa"/>
            <w:tcBorders>
              <w:top w:val="single" w:sz="12" w:space="0" w:color="auto"/>
              <w:left w:val="single" w:sz="4" w:space="0" w:color="000000"/>
              <w:bottom w:val="single" w:sz="4" w:space="0" w:color="auto"/>
              <w:right w:val="single" w:sz="4" w:space="0" w:color="000000"/>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黃國書等18人</w:t>
            </w:r>
          </w:p>
        </w:tc>
        <w:tc>
          <w:tcPr>
            <w:tcW w:w="1722" w:type="dxa"/>
            <w:tcBorders>
              <w:top w:val="single" w:sz="12" w:space="0" w:color="auto"/>
              <w:left w:val="single" w:sz="4" w:space="0" w:color="000000"/>
              <w:bottom w:val="single" w:sz="4" w:space="0" w:color="auto"/>
              <w:right w:val="single" w:sz="4" w:space="0" w:color="000000"/>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w:t>
            </w:r>
            <w:r w:rsidRPr="00472DB3">
              <w:rPr>
                <w:rFonts w:ascii="標楷體" w:eastAsia="標楷體" w:hAnsi="標楷體"/>
                <w:szCs w:val="24"/>
              </w:rPr>
              <w:t>5</w:t>
            </w:r>
            <w:r w:rsidRPr="00472DB3">
              <w:rPr>
                <w:rFonts w:ascii="標楷體" w:eastAsia="標楷體" w:hAnsi="標楷體" w:hint="eastAsia"/>
                <w:szCs w:val="24"/>
              </w:rPr>
              <w:t>期第9次院會(1</w:t>
            </w:r>
            <w:r w:rsidRPr="00472DB3">
              <w:rPr>
                <w:rFonts w:ascii="標楷體" w:eastAsia="標楷體" w:hAnsi="標楷體"/>
                <w:szCs w:val="24"/>
              </w:rPr>
              <w:t>11</w:t>
            </w:r>
            <w:r w:rsidRPr="00472DB3">
              <w:rPr>
                <w:rFonts w:ascii="標楷體" w:eastAsia="標楷體" w:hAnsi="標楷體" w:hint="eastAsia"/>
                <w:szCs w:val="24"/>
              </w:rPr>
              <w:t>.</w:t>
            </w:r>
            <w:r w:rsidRPr="00472DB3">
              <w:rPr>
                <w:rFonts w:ascii="標楷體" w:eastAsia="標楷體" w:hAnsi="標楷體"/>
                <w:szCs w:val="24"/>
              </w:rPr>
              <w:t>4</w:t>
            </w:r>
            <w:r w:rsidRPr="00472DB3">
              <w:rPr>
                <w:rFonts w:ascii="標楷體" w:eastAsia="標楷體" w:hAnsi="標楷體" w:hint="eastAsia"/>
                <w:szCs w:val="24"/>
              </w:rPr>
              <w:t>.</w:t>
            </w:r>
            <w:r w:rsidRPr="00472DB3">
              <w:rPr>
                <w:rFonts w:ascii="標楷體" w:eastAsia="標楷體" w:hAnsi="標楷體"/>
                <w:szCs w:val="24"/>
              </w:rPr>
              <w:t>22)</w:t>
            </w:r>
            <w:r w:rsidRPr="00472DB3">
              <w:rPr>
                <w:rFonts w:ascii="標楷體" w:eastAsia="標楷體" w:hAnsi="標楷體" w:hint="eastAsia"/>
                <w:szCs w:val="24"/>
              </w:rPr>
              <w:t>決定：「交財政委員會審查」</w:t>
            </w:r>
          </w:p>
        </w:tc>
        <w:tc>
          <w:tcPr>
            <w:tcW w:w="1732" w:type="dxa"/>
            <w:vMerge w:val="restart"/>
            <w:tcBorders>
              <w:top w:val="single" w:sz="12" w:space="0" w:color="auto"/>
              <w:left w:val="single" w:sz="4" w:space="0" w:color="000000"/>
              <w:bottom w:val="single" w:sz="4" w:space="0" w:color="auto"/>
              <w:right w:val="single" w:sz="4" w:space="0" w:color="000000"/>
            </w:tcBorders>
            <w:shd w:val="clear" w:color="auto" w:fill="FFFFFF"/>
          </w:tcPr>
          <w:p w:rsidR="009F54BA" w:rsidRPr="00472DB3" w:rsidRDefault="009F54BA" w:rsidP="009F54BA">
            <w:pPr>
              <w:overflowPunct w:val="0"/>
              <w:spacing w:line="320" w:lineRule="exact"/>
              <w:jc w:val="both"/>
              <w:rPr>
                <w:rFonts w:ascii="標楷體" w:eastAsia="標楷體" w:hAnsi="標楷體"/>
                <w:szCs w:val="24"/>
              </w:rPr>
            </w:pPr>
            <w:r w:rsidRPr="00472DB3">
              <w:rPr>
                <w:rFonts w:ascii="標楷體" w:eastAsia="標楷體" w:hAnsi="標楷體" w:hint="eastAsia"/>
                <w:szCs w:val="24"/>
              </w:rPr>
              <w:t>第10屆第7會期第14次全體委員會議(</w:t>
            </w:r>
            <w:r w:rsidRPr="00472DB3">
              <w:rPr>
                <w:rFonts w:ascii="標楷體" w:eastAsia="標楷體" w:hAnsi="標楷體"/>
                <w:szCs w:val="24"/>
              </w:rPr>
              <w:t>11</w:t>
            </w:r>
            <w:r w:rsidRPr="00472DB3">
              <w:rPr>
                <w:rFonts w:ascii="標楷體" w:eastAsia="標楷體" w:hAnsi="標楷體" w:hint="eastAsia"/>
                <w:szCs w:val="24"/>
              </w:rPr>
              <w:t>2</w:t>
            </w:r>
            <w:r w:rsidRPr="00472DB3">
              <w:rPr>
                <w:rFonts w:ascii="標楷體" w:eastAsia="標楷體" w:hAnsi="標楷體"/>
                <w:szCs w:val="24"/>
              </w:rPr>
              <w:t>.</w:t>
            </w:r>
            <w:r w:rsidRPr="00472DB3">
              <w:rPr>
                <w:rFonts w:ascii="標楷體" w:eastAsia="標楷體" w:hAnsi="標楷體" w:hint="eastAsia"/>
                <w:szCs w:val="24"/>
              </w:rPr>
              <w:t>5</w:t>
            </w:r>
            <w:r w:rsidRPr="00472DB3">
              <w:rPr>
                <w:rFonts w:ascii="標楷體" w:eastAsia="標楷體" w:hAnsi="標楷體"/>
                <w:szCs w:val="24"/>
              </w:rPr>
              <w:t>.</w:t>
            </w:r>
            <w:r w:rsidRPr="00472DB3">
              <w:rPr>
                <w:rFonts w:ascii="標楷體" w:eastAsia="標楷體" w:hAnsi="標楷體" w:hint="eastAsia"/>
                <w:szCs w:val="24"/>
              </w:rPr>
              <w:t>25)</w:t>
            </w:r>
            <w:r w:rsidRPr="00472DB3">
              <w:rPr>
                <w:rFonts w:ascii="標楷體" w:eastAsia="標楷體" w:hAnsi="標楷體"/>
                <w:szCs w:val="24"/>
              </w:rPr>
              <w:t xml:space="preserve"> </w:t>
            </w:r>
          </w:p>
        </w:tc>
        <w:tc>
          <w:tcPr>
            <w:tcW w:w="2068" w:type="dxa"/>
            <w:vMerge w:val="restart"/>
            <w:tcBorders>
              <w:top w:val="single" w:sz="12" w:space="0" w:color="auto"/>
              <w:left w:val="single" w:sz="4" w:space="0" w:color="000000"/>
              <w:bottom w:val="single" w:sz="4" w:space="0" w:color="auto"/>
              <w:right w:val="single" w:sz="4" w:space="0" w:color="000000"/>
            </w:tcBorders>
            <w:shd w:val="clear" w:color="auto" w:fill="auto"/>
          </w:tcPr>
          <w:p w:rsidR="009F54BA" w:rsidRPr="00472DB3" w:rsidRDefault="009F54BA" w:rsidP="009F54BA">
            <w:pPr>
              <w:overflowPunct w:val="0"/>
              <w:spacing w:line="320" w:lineRule="exact"/>
              <w:ind w:left="240" w:hangingChars="100" w:hanging="240"/>
              <w:jc w:val="both"/>
              <w:rPr>
                <w:rFonts w:ascii="標楷體" w:eastAsia="標楷體" w:hAnsi="標楷體"/>
                <w:bCs/>
                <w:szCs w:val="24"/>
              </w:rPr>
            </w:pPr>
            <w:r w:rsidRPr="00472DB3">
              <w:rPr>
                <w:rFonts w:ascii="標楷體" w:eastAsia="標楷體" w:hAnsi="標楷體" w:hint="eastAsia"/>
                <w:bCs/>
                <w:szCs w:val="24"/>
              </w:rPr>
              <w:t>1.</w:t>
            </w:r>
            <w:r w:rsidR="00F03718">
              <w:rPr>
                <w:rFonts w:ascii="標楷體" w:eastAsia="標楷體" w:hAnsi="標楷體" w:hint="eastAsia"/>
                <w:bCs/>
                <w:szCs w:val="24"/>
              </w:rPr>
              <w:t>併案(12案)</w:t>
            </w:r>
            <w:r w:rsidRPr="00472DB3">
              <w:rPr>
                <w:rFonts w:ascii="標楷體" w:eastAsia="標楷體" w:hAnsi="標楷體" w:hint="eastAsia"/>
                <w:bCs/>
                <w:szCs w:val="24"/>
              </w:rPr>
              <w:t>審查完竣，須交由黨團協商。</w:t>
            </w:r>
          </w:p>
          <w:p w:rsidR="009F54BA" w:rsidRDefault="009F54BA" w:rsidP="009F54BA">
            <w:pPr>
              <w:overflowPunct w:val="0"/>
              <w:spacing w:line="320" w:lineRule="exact"/>
              <w:ind w:left="240" w:hangingChars="100" w:hanging="240"/>
              <w:jc w:val="both"/>
              <w:rPr>
                <w:rFonts w:ascii="標楷體" w:eastAsia="標楷體" w:hAnsi="標楷體"/>
                <w:bCs/>
                <w:szCs w:val="24"/>
              </w:rPr>
            </w:pPr>
            <w:r w:rsidRPr="00472DB3">
              <w:rPr>
                <w:rFonts w:ascii="標楷體" w:eastAsia="標楷體" w:hAnsi="標楷體" w:hint="eastAsia"/>
                <w:bCs/>
                <w:szCs w:val="24"/>
              </w:rPr>
              <w:t>2.112.5.31本會將審查報告函送議事處。</w:t>
            </w:r>
          </w:p>
          <w:p w:rsidR="009F54BA" w:rsidRPr="00472DB3" w:rsidRDefault="009F54BA" w:rsidP="002929D4">
            <w:pPr>
              <w:overflowPunct w:val="0"/>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3</w:t>
            </w:r>
            <w:r>
              <w:rPr>
                <w:rFonts w:ascii="標楷體" w:eastAsia="標楷體" w:hAnsi="標楷體"/>
                <w:bCs/>
                <w:szCs w:val="24"/>
              </w:rPr>
              <w:t>.</w:t>
            </w:r>
            <w:r w:rsidR="002929D4" w:rsidRPr="009F54BA">
              <w:rPr>
                <w:rFonts w:ascii="標楷體" w:eastAsia="標楷體" w:hAnsi="標楷體" w:hint="eastAsia"/>
                <w:spacing w:val="-20"/>
                <w:szCs w:val="24"/>
              </w:rPr>
              <w:t>11</w:t>
            </w:r>
            <w:r w:rsidR="002929D4" w:rsidRPr="009F54BA">
              <w:rPr>
                <w:rFonts w:ascii="標楷體" w:eastAsia="標楷體" w:hAnsi="標楷體"/>
                <w:spacing w:val="-20"/>
                <w:szCs w:val="24"/>
              </w:rPr>
              <w:t>2</w:t>
            </w:r>
            <w:r w:rsidR="002929D4" w:rsidRPr="009F54BA">
              <w:rPr>
                <w:rFonts w:ascii="標楷體" w:eastAsia="標楷體" w:hAnsi="標楷體" w:hint="eastAsia"/>
                <w:spacing w:val="-20"/>
                <w:szCs w:val="24"/>
              </w:rPr>
              <w:t>.</w:t>
            </w:r>
            <w:r w:rsidR="002929D4" w:rsidRPr="009F54BA">
              <w:rPr>
                <w:rFonts w:ascii="標楷體" w:eastAsia="標楷體" w:hAnsi="標楷體"/>
                <w:spacing w:val="-20"/>
                <w:szCs w:val="24"/>
              </w:rPr>
              <w:t>11</w:t>
            </w:r>
            <w:r w:rsidR="002929D4" w:rsidRPr="009F54BA">
              <w:rPr>
                <w:rFonts w:ascii="標楷體" w:eastAsia="標楷體" w:hAnsi="標楷體" w:hint="eastAsia"/>
                <w:spacing w:val="-20"/>
                <w:szCs w:val="24"/>
              </w:rPr>
              <w:t>.</w:t>
            </w:r>
            <w:r w:rsidR="002929D4" w:rsidRPr="009F54BA">
              <w:rPr>
                <w:rFonts w:ascii="標楷體" w:eastAsia="標楷體" w:hAnsi="標楷體"/>
                <w:spacing w:val="-20"/>
                <w:szCs w:val="24"/>
              </w:rPr>
              <w:t>27</w:t>
            </w:r>
            <w:r w:rsidR="002929D4" w:rsidRPr="009F54BA">
              <w:rPr>
                <w:rFonts w:ascii="標楷體" w:eastAsia="標楷體" w:hAnsi="標楷體" w:hint="eastAsia"/>
                <w:szCs w:val="24"/>
              </w:rPr>
              <w:t>進行朝野黨團協商</w:t>
            </w:r>
            <w:r w:rsidR="002929D4">
              <w:rPr>
                <w:rFonts w:ascii="標楷體" w:eastAsia="標楷體" w:hAnsi="標楷體" w:hint="eastAsia"/>
                <w:szCs w:val="24"/>
              </w:rPr>
              <w:t>。</w:t>
            </w:r>
          </w:p>
        </w:tc>
      </w:tr>
      <w:tr w:rsidR="009F54BA" w:rsidRPr="00472DB3" w:rsidTr="008066DB">
        <w:trPr>
          <w:trHeight w:val="558"/>
        </w:trPr>
        <w:tc>
          <w:tcPr>
            <w:tcW w:w="545" w:type="dxa"/>
            <w:tcBorders>
              <w:top w:val="single" w:sz="4" w:space="0" w:color="auto"/>
              <w:left w:val="single" w:sz="4" w:space="0" w:color="auto"/>
              <w:bottom w:val="single" w:sz="4" w:space="0" w:color="auto"/>
              <w:right w:val="single" w:sz="4" w:space="0" w:color="auto"/>
            </w:tcBorders>
          </w:tcPr>
          <w:p w:rsidR="009F54BA" w:rsidRPr="00472DB3"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娛樂稅法第二條及第五條條文修正草案</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羅明才等19人</w:t>
            </w:r>
          </w:p>
        </w:tc>
        <w:tc>
          <w:tcPr>
            <w:tcW w:w="1722"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w:t>
            </w:r>
            <w:r w:rsidRPr="00472DB3">
              <w:rPr>
                <w:rFonts w:ascii="標楷體" w:eastAsia="標楷體" w:hAnsi="標楷體"/>
                <w:szCs w:val="24"/>
              </w:rPr>
              <w:t>5</w:t>
            </w:r>
            <w:r w:rsidRPr="00472DB3">
              <w:rPr>
                <w:rFonts w:ascii="標楷體" w:eastAsia="標楷體" w:hAnsi="標楷體" w:hint="eastAsia"/>
                <w:szCs w:val="24"/>
              </w:rPr>
              <w:t>期第12次院會(1</w:t>
            </w:r>
            <w:r w:rsidRPr="00472DB3">
              <w:rPr>
                <w:rFonts w:ascii="標楷體" w:eastAsia="標楷體" w:hAnsi="標楷體"/>
                <w:szCs w:val="24"/>
              </w:rPr>
              <w:t>11</w:t>
            </w:r>
            <w:r w:rsidRPr="00472DB3">
              <w:rPr>
                <w:rFonts w:ascii="標楷體" w:eastAsia="標楷體" w:hAnsi="標楷體" w:hint="eastAsia"/>
                <w:szCs w:val="24"/>
              </w:rPr>
              <w:t>.</w:t>
            </w:r>
            <w:r w:rsidRPr="00472DB3">
              <w:rPr>
                <w:rFonts w:ascii="標楷體" w:eastAsia="標楷體" w:hAnsi="標楷體"/>
                <w:szCs w:val="24"/>
              </w:rPr>
              <w:t>5</w:t>
            </w:r>
            <w:r w:rsidRPr="00472DB3">
              <w:rPr>
                <w:rFonts w:ascii="標楷體" w:eastAsia="標楷體" w:hAnsi="標楷體" w:hint="eastAsia"/>
                <w:szCs w:val="24"/>
              </w:rPr>
              <w:t>.</w:t>
            </w:r>
            <w:r w:rsidRPr="00472DB3">
              <w:rPr>
                <w:rFonts w:ascii="標楷體" w:eastAsia="標楷體" w:hAnsi="標楷體"/>
                <w:szCs w:val="24"/>
              </w:rPr>
              <w:t>13)</w:t>
            </w:r>
            <w:r w:rsidRPr="00472DB3">
              <w:rPr>
                <w:rFonts w:ascii="標楷體" w:eastAsia="標楷體" w:hAnsi="標楷體" w:hint="eastAsia"/>
                <w:szCs w:val="24"/>
              </w:rPr>
              <w:t>決定：「交財政委員會審查」</w:t>
            </w:r>
          </w:p>
        </w:tc>
        <w:tc>
          <w:tcPr>
            <w:tcW w:w="1732" w:type="dxa"/>
            <w:vMerge/>
            <w:tcBorders>
              <w:top w:val="single" w:sz="4" w:space="0" w:color="auto"/>
              <w:left w:val="single" w:sz="4" w:space="0" w:color="auto"/>
              <w:bottom w:val="single" w:sz="4" w:space="0" w:color="auto"/>
              <w:right w:val="single" w:sz="4" w:space="0" w:color="auto"/>
            </w:tcBorders>
            <w:shd w:val="clear" w:color="auto" w:fill="FFFFFF"/>
          </w:tcPr>
          <w:p w:rsidR="009F54BA" w:rsidRPr="00472DB3" w:rsidRDefault="009F54BA" w:rsidP="009F54BA">
            <w:pPr>
              <w:overflowPunct w:val="0"/>
              <w:spacing w:line="320" w:lineRule="exact"/>
              <w:jc w:val="both"/>
              <w:rPr>
                <w:rFonts w:ascii="標楷體" w:eastAsia="標楷體" w:hAnsi="標楷體"/>
                <w:szCs w:val="24"/>
              </w:rPr>
            </w:pPr>
          </w:p>
        </w:tc>
        <w:tc>
          <w:tcPr>
            <w:tcW w:w="2068"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9F54BA" w:rsidRPr="00472DB3" w:rsidRDefault="009F54BA" w:rsidP="009F54BA">
            <w:pPr>
              <w:overflowPunct w:val="0"/>
              <w:spacing w:line="320" w:lineRule="exact"/>
              <w:ind w:left="240" w:hangingChars="100" w:hanging="240"/>
              <w:jc w:val="both"/>
              <w:rPr>
                <w:rFonts w:ascii="標楷體" w:eastAsia="標楷體" w:hAnsi="標楷體"/>
                <w:bCs/>
                <w:szCs w:val="24"/>
              </w:rPr>
            </w:pPr>
          </w:p>
        </w:tc>
      </w:tr>
      <w:tr w:rsidR="009F54BA" w:rsidRPr="00472DB3" w:rsidTr="008066DB">
        <w:trPr>
          <w:trHeight w:val="558"/>
        </w:trPr>
        <w:tc>
          <w:tcPr>
            <w:tcW w:w="545" w:type="dxa"/>
            <w:tcBorders>
              <w:top w:val="single" w:sz="4" w:space="0" w:color="auto"/>
              <w:left w:val="single" w:sz="4" w:space="0" w:color="auto"/>
              <w:bottom w:val="single" w:sz="4" w:space="0" w:color="auto"/>
              <w:right w:val="single" w:sz="4" w:space="0" w:color="auto"/>
            </w:tcBorders>
          </w:tcPr>
          <w:p w:rsidR="009F54BA" w:rsidRPr="00472DB3"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娛樂稅法第二條及第五條條文修正草案</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鍾佳濱等17人</w:t>
            </w:r>
          </w:p>
        </w:tc>
        <w:tc>
          <w:tcPr>
            <w:tcW w:w="1722"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第10屆第6會期第2次院會(111.9.30)決定：「交財政委員會審查」</w:t>
            </w:r>
          </w:p>
        </w:tc>
        <w:tc>
          <w:tcPr>
            <w:tcW w:w="1732" w:type="dxa"/>
            <w:vMerge/>
            <w:tcBorders>
              <w:top w:val="single" w:sz="4" w:space="0" w:color="auto"/>
              <w:left w:val="single" w:sz="4" w:space="0" w:color="auto"/>
              <w:bottom w:val="single" w:sz="4" w:space="0" w:color="auto"/>
              <w:right w:val="single" w:sz="4" w:space="0" w:color="auto"/>
            </w:tcBorders>
            <w:shd w:val="clear" w:color="auto" w:fill="FFFFFF"/>
          </w:tcPr>
          <w:p w:rsidR="009F54BA" w:rsidRPr="00472DB3" w:rsidRDefault="009F54BA" w:rsidP="009F54BA">
            <w:pPr>
              <w:overflowPunct w:val="0"/>
              <w:spacing w:line="320" w:lineRule="exact"/>
              <w:jc w:val="both"/>
              <w:rPr>
                <w:rFonts w:ascii="標楷體" w:eastAsia="標楷體" w:hAnsi="標楷體"/>
                <w:szCs w:val="24"/>
              </w:rPr>
            </w:pPr>
          </w:p>
        </w:tc>
        <w:tc>
          <w:tcPr>
            <w:tcW w:w="2068"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9F54BA" w:rsidRPr="00472DB3" w:rsidRDefault="009F54BA" w:rsidP="009F54BA">
            <w:pPr>
              <w:overflowPunct w:val="0"/>
              <w:spacing w:line="320" w:lineRule="exact"/>
              <w:ind w:left="240" w:hangingChars="100" w:hanging="240"/>
              <w:jc w:val="both"/>
              <w:rPr>
                <w:rFonts w:ascii="標楷體" w:eastAsia="標楷體" w:hAnsi="標楷體"/>
                <w:bCs/>
                <w:szCs w:val="24"/>
              </w:rPr>
            </w:pPr>
          </w:p>
        </w:tc>
      </w:tr>
      <w:tr w:rsidR="009F54BA" w:rsidRPr="00472DB3" w:rsidTr="008066DB">
        <w:trPr>
          <w:trHeight w:val="558"/>
        </w:trPr>
        <w:tc>
          <w:tcPr>
            <w:tcW w:w="545" w:type="dxa"/>
            <w:tcBorders>
              <w:top w:val="single" w:sz="4" w:space="0" w:color="auto"/>
              <w:left w:val="single" w:sz="4" w:space="0" w:color="auto"/>
              <w:bottom w:val="single" w:sz="4" w:space="0" w:color="auto"/>
              <w:right w:val="single" w:sz="4" w:space="0" w:color="auto"/>
            </w:tcBorders>
          </w:tcPr>
          <w:p w:rsidR="009F54BA" w:rsidRPr="00472DB3"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娛樂稅法第二條及第五條條文修正草案</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高嘉瑜等19人</w:t>
            </w:r>
          </w:p>
        </w:tc>
        <w:tc>
          <w:tcPr>
            <w:tcW w:w="1722"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第10屆第6會期第2次院會(111.9.30)決定：「交財政委員會審查」</w:t>
            </w:r>
          </w:p>
        </w:tc>
        <w:tc>
          <w:tcPr>
            <w:tcW w:w="1732" w:type="dxa"/>
            <w:vMerge/>
            <w:tcBorders>
              <w:top w:val="single" w:sz="4" w:space="0" w:color="auto"/>
              <w:left w:val="single" w:sz="4" w:space="0" w:color="auto"/>
              <w:bottom w:val="single" w:sz="4" w:space="0" w:color="auto"/>
              <w:right w:val="single" w:sz="4" w:space="0" w:color="auto"/>
            </w:tcBorders>
            <w:shd w:val="clear" w:color="auto" w:fill="FFFFFF"/>
          </w:tcPr>
          <w:p w:rsidR="009F54BA" w:rsidRPr="00472DB3" w:rsidRDefault="009F54BA" w:rsidP="009F54BA">
            <w:pPr>
              <w:overflowPunct w:val="0"/>
              <w:spacing w:line="320" w:lineRule="exact"/>
              <w:jc w:val="both"/>
              <w:rPr>
                <w:rFonts w:ascii="標楷體" w:eastAsia="標楷體" w:hAnsi="標楷體"/>
                <w:szCs w:val="24"/>
              </w:rPr>
            </w:pPr>
          </w:p>
        </w:tc>
        <w:tc>
          <w:tcPr>
            <w:tcW w:w="2068"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9F54BA" w:rsidRPr="00472DB3" w:rsidRDefault="009F54BA" w:rsidP="009F54BA">
            <w:pPr>
              <w:overflowPunct w:val="0"/>
              <w:spacing w:line="320" w:lineRule="exact"/>
              <w:ind w:left="240" w:hangingChars="100" w:hanging="240"/>
              <w:jc w:val="both"/>
              <w:rPr>
                <w:rFonts w:ascii="標楷體" w:eastAsia="標楷體" w:hAnsi="標楷體"/>
                <w:bCs/>
                <w:szCs w:val="24"/>
              </w:rPr>
            </w:pPr>
          </w:p>
        </w:tc>
      </w:tr>
      <w:tr w:rsidR="009F54BA" w:rsidRPr="00472DB3" w:rsidTr="008066DB">
        <w:trPr>
          <w:trHeight w:val="558"/>
        </w:trPr>
        <w:tc>
          <w:tcPr>
            <w:tcW w:w="545" w:type="dxa"/>
            <w:tcBorders>
              <w:top w:val="single" w:sz="4" w:space="0" w:color="auto"/>
              <w:left w:val="single" w:sz="4" w:space="0" w:color="auto"/>
              <w:bottom w:val="single" w:sz="4" w:space="0" w:color="auto"/>
              <w:right w:val="single" w:sz="4" w:space="0" w:color="auto"/>
            </w:tcBorders>
          </w:tcPr>
          <w:p w:rsidR="009F54BA" w:rsidRPr="00472DB3"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娛樂稅法第二條及第五條條文修正草案</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何欣純等18人</w:t>
            </w:r>
          </w:p>
        </w:tc>
        <w:tc>
          <w:tcPr>
            <w:tcW w:w="1722"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第10屆第6會期第3次院會(111.10.7)決定：「交財政委員會審查」</w:t>
            </w:r>
          </w:p>
        </w:tc>
        <w:tc>
          <w:tcPr>
            <w:tcW w:w="1732" w:type="dxa"/>
            <w:vMerge/>
            <w:tcBorders>
              <w:top w:val="single" w:sz="4" w:space="0" w:color="auto"/>
              <w:left w:val="single" w:sz="4" w:space="0" w:color="auto"/>
              <w:bottom w:val="single" w:sz="4" w:space="0" w:color="auto"/>
              <w:right w:val="single" w:sz="4" w:space="0" w:color="auto"/>
            </w:tcBorders>
            <w:shd w:val="clear" w:color="auto" w:fill="FFFFFF"/>
          </w:tcPr>
          <w:p w:rsidR="009F54BA" w:rsidRPr="00472DB3" w:rsidRDefault="009F54BA" w:rsidP="009F54BA">
            <w:pPr>
              <w:overflowPunct w:val="0"/>
              <w:spacing w:line="320" w:lineRule="exact"/>
              <w:jc w:val="both"/>
              <w:rPr>
                <w:rFonts w:ascii="標楷體" w:eastAsia="標楷體" w:hAnsi="標楷體"/>
                <w:szCs w:val="24"/>
              </w:rPr>
            </w:pPr>
          </w:p>
        </w:tc>
        <w:tc>
          <w:tcPr>
            <w:tcW w:w="2068"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9F54BA" w:rsidRPr="00472DB3" w:rsidRDefault="009F54BA" w:rsidP="009F54BA">
            <w:pPr>
              <w:overflowPunct w:val="0"/>
              <w:spacing w:line="320" w:lineRule="exact"/>
              <w:ind w:left="240" w:hangingChars="100" w:hanging="240"/>
              <w:jc w:val="both"/>
              <w:rPr>
                <w:rFonts w:ascii="標楷體" w:eastAsia="標楷體" w:hAnsi="標楷體"/>
                <w:bCs/>
                <w:szCs w:val="24"/>
              </w:rPr>
            </w:pPr>
          </w:p>
        </w:tc>
      </w:tr>
      <w:tr w:rsidR="009F54BA" w:rsidRPr="00472DB3" w:rsidTr="008066DB">
        <w:trPr>
          <w:trHeight w:val="558"/>
        </w:trPr>
        <w:tc>
          <w:tcPr>
            <w:tcW w:w="545" w:type="dxa"/>
            <w:tcBorders>
              <w:top w:val="single" w:sz="4" w:space="0" w:color="auto"/>
              <w:left w:val="single" w:sz="4" w:space="0" w:color="auto"/>
              <w:bottom w:val="single" w:sz="4" w:space="0" w:color="auto"/>
              <w:right w:val="single" w:sz="4" w:space="0" w:color="auto"/>
            </w:tcBorders>
          </w:tcPr>
          <w:p w:rsidR="009F54BA" w:rsidRPr="00472DB3"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娛樂稅法第二條及第五條條文修正草案</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林楚茵等17人</w:t>
            </w:r>
          </w:p>
        </w:tc>
        <w:tc>
          <w:tcPr>
            <w:tcW w:w="1722"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第10屆第6會期第5次院會(111.10.28)決定：「交財政委員會審查」</w:t>
            </w:r>
          </w:p>
        </w:tc>
        <w:tc>
          <w:tcPr>
            <w:tcW w:w="1732" w:type="dxa"/>
            <w:vMerge/>
            <w:tcBorders>
              <w:top w:val="single" w:sz="4" w:space="0" w:color="auto"/>
              <w:left w:val="single" w:sz="4" w:space="0" w:color="auto"/>
              <w:bottom w:val="single" w:sz="4" w:space="0" w:color="auto"/>
              <w:right w:val="single" w:sz="4" w:space="0" w:color="auto"/>
            </w:tcBorders>
            <w:shd w:val="clear" w:color="auto" w:fill="FFFFFF"/>
          </w:tcPr>
          <w:p w:rsidR="009F54BA" w:rsidRPr="00472DB3" w:rsidRDefault="009F54BA" w:rsidP="009F54BA">
            <w:pPr>
              <w:overflowPunct w:val="0"/>
              <w:spacing w:line="320" w:lineRule="exact"/>
              <w:jc w:val="both"/>
              <w:rPr>
                <w:rFonts w:ascii="標楷體" w:eastAsia="標楷體" w:hAnsi="標楷體"/>
                <w:szCs w:val="24"/>
              </w:rPr>
            </w:pPr>
          </w:p>
        </w:tc>
        <w:tc>
          <w:tcPr>
            <w:tcW w:w="2068"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9F54BA" w:rsidRPr="00472DB3" w:rsidRDefault="009F54BA" w:rsidP="009F54BA">
            <w:pPr>
              <w:overflowPunct w:val="0"/>
              <w:spacing w:line="320" w:lineRule="exact"/>
              <w:ind w:left="240" w:hangingChars="100" w:hanging="240"/>
              <w:jc w:val="both"/>
              <w:rPr>
                <w:rFonts w:ascii="標楷體" w:eastAsia="標楷體" w:hAnsi="標楷體"/>
                <w:bCs/>
                <w:szCs w:val="24"/>
              </w:rPr>
            </w:pPr>
          </w:p>
        </w:tc>
      </w:tr>
      <w:tr w:rsidR="009F54BA" w:rsidRPr="00472DB3" w:rsidTr="008066DB">
        <w:trPr>
          <w:trHeight w:val="558"/>
        </w:trPr>
        <w:tc>
          <w:tcPr>
            <w:tcW w:w="545" w:type="dxa"/>
            <w:tcBorders>
              <w:top w:val="single" w:sz="4" w:space="0" w:color="auto"/>
              <w:left w:val="single" w:sz="4" w:space="0" w:color="auto"/>
              <w:bottom w:val="single" w:sz="4" w:space="0" w:color="auto"/>
              <w:right w:val="single" w:sz="4" w:space="0" w:color="auto"/>
            </w:tcBorders>
          </w:tcPr>
          <w:p w:rsidR="009F54BA" w:rsidRPr="00472DB3"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娛樂稅法第二條及第五條條文修正草案</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羅致政等16人</w:t>
            </w:r>
          </w:p>
        </w:tc>
        <w:tc>
          <w:tcPr>
            <w:tcW w:w="1722"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第10屆第6會期第6次院會(111.11.4)決定：「交財政委員會審查」</w:t>
            </w:r>
          </w:p>
        </w:tc>
        <w:tc>
          <w:tcPr>
            <w:tcW w:w="1732" w:type="dxa"/>
            <w:vMerge/>
            <w:tcBorders>
              <w:top w:val="single" w:sz="4" w:space="0" w:color="auto"/>
              <w:left w:val="single" w:sz="4" w:space="0" w:color="auto"/>
              <w:bottom w:val="single" w:sz="4" w:space="0" w:color="auto"/>
              <w:right w:val="single" w:sz="4" w:space="0" w:color="auto"/>
            </w:tcBorders>
            <w:shd w:val="clear" w:color="auto" w:fill="FFFFFF"/>
          </w:tcPr>
          <w:p w:rsidR="009F54BA" w:rsidRPr="00472DB3" w:rsidRDefault="009F54BA" w:rsidP="009F54BA">
            <w:pPr>
              <w:overflowPunct w:val="0"/>
              <w:spacing w:line="320" w:lineRule="exact"/>
              <w:jc w:val="both"/>
              <w:rPr>
                <w:rFonts w:ascii="標楷體" w:eastAsia="標楷體" w:hAnsi="標楷體"/>
                <w:szCs w:val="24"/>
              </w:rPr>
            </w:pPr>
          </w:p>
        </w:tc>
        <w:tc>
          <w:tcPr>
            <w:tcW w:w="2068"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9F54BA" w:rsidRPr="00472DB3" w:rsidRDefault="009F54BA" w:rsidP="009F54BA">
            <w:pPr>
              <w:overflowPunct w:val="0"/>
              <w:spacing w:line="320" w:lineRule="exact"/>
              <w:ind w:left="240" w:hangingChars="100" w:hanging="240"/>
              <w:jc w:val="both"/>
              <w:rPr>
                <w:rFonts w:ascii="標楷體" w:eastAsia="標楷體" w:hAnsi="標楷體"/>
                <w:bCs/>
                <w:szCs w:val="24"/>
              </w:rPr>
            </w:pPr>
          </w:p>
        </w:tc>
      </w:tr>
      <w:tr w:rsidR="009F54BA" w:rsidRPr="00472DB3" w:rsidTr="008066DB">
        <w:trPr>
          <w:trHeight w:val="558"/>
        </w:trPr>
        <w:tc>
          <w:tcPr>
            <w:tcW w:w="545" w:type="dxa"/>
            <w:tcBorders>
              <w:top w:val="single" w:sz="4" w:space="0" w:color="auto"/>
              <w:left w:val="single" w:sz="4" w:space="0" w:color="auto"/>
              <w:bottom w:val="single" w:sz="4" w:space="0" w:color="auto"/>
              <w:right w:val="single" w:sz="4" w:space="0" w:color="auto"/>
            </w:tcBorders>
          </w:tcPr>
          <w:p w:rsidR="009F54BA" w:rsidRPr="00472DB3"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娛樂稅法第二條及第五條條文修正草案</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台灣民眾黨黨團</w:t>
            </w:r>
          </w:p>
        </w:tc>
        <w:tc>
          <w:tcPr>
            <w:tcW w:w="1722"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第10屆第6會期第8次院會(111.11.18)決定：「交財政委員會審查」</w:t>
            </w:r>
          </w:p>
        </w:tc>
        <w:tc>
          <w:tcPr>
            <w:tcW w:w="1732" w:type="dxa"/>
            <w:vMerge/>
            <w:tcBorders>
              <w:top w:val="single" w:sz="4" w:space="0" w:color="auto"/>
              <w:left w:val="single" w:sz="4" w:space="0" w:color="auto"/>
              <w:bottom w:val="single" w:sz="4" w:space="0" w:color="auto"/>
              <w:right w:val="single" w:sz="4" w:space="0" w:color="auto"/>
            </w:tcBorders>
            <w:shd w:val="clear" w:color="auto" w:fill="FFFFFF"/>
          </w:tcPr>
          <w:p w:rsidR="009F54BA" w:rsidRPr="00472DB3" w:rsidRDefault="009F54BA" w:rsidP="009F54BA">
            <w:pPr>
              <w:overflowPunct w:val="0"/>
              <w:spacing w:line="320" w:lineRule="exact"/>
              <w:jc w:val="both"/>
              <w:rPr>
                <w:rFonts w:ascii="標楷體" w:eastAsia="標楷體" w:hAnsi="標楷體"/>
                <w:szCs w:val="24"/>
              </w:rPr>
            </w:pPr>
          </w:p>
        </w:tc>
        <w:tc>
          <w:tcPr>
            <w:tcW w:w="2068"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9F54BA" w:rsidRPr="00472DB3" w:rsidRDefault="009F54BA" w:rsidP="009F54BA">
            <w:pPr>
              <w:overflowPunct w:val="0"/>
              <w:spacing w:line="320" w:lineRule="exact"/>
              <w:ind w:left="240" w:hangingChars="100" w:hanging="240"/>
              <w:jc w:val="both"/>
              <w:rPr>
                <w:rFonts w:ascii="標楷體" w:eastAsia="標楷體" w:hAnsi="標楷體"/>
                <w:bCs/>
                <w:szCs w:val="24"/>
              </w:rPr>
            </w:pPr>
          </w:p>
        </w:tc>
      </w:tr>
      <w:tr w:rsidR="009F54BA" w:rsidRPr="00472DB3" w:rsidTr="008066DB">
        <w:trPr>
          <w:trHeight w:val="558"/>
        </w:trPr>
        <w:tc>
          <w:tcPr>
            <w:tcW w:w="545" w:type="dxa"/>
            <w:tcBorders>
              <w:top w:val="single" w:sz="4" w:space="0" w:color="auto"/>
              <w:left w:val="single" w:sz="4" w:space="0" w:color="auto"/>
              <w:bottom w:val="single" w:sz="4" w:space="0" w:color="auto"/>
              <w:right w:val="single" w:sz="4" w:space="0" w:color="auto"/>
            </w:tcBorders>
          </w:tcPr>
          <w:p w:rsidR="009F54BA" w:rsidRPr="00472DB3"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娛樂稅法第二條及第五條條文修正草案</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何志偉等21人</w:t>
            </w:r>
          </w:p>
        </w:tc>
        <w:tc>
          <w:tcPr>
            <w:tcW w:w="1722"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第10屆第6會期第13次院會(111.12.23)決定：「交財政委員會審查」</w:t>
            </w:r>
          </w:p>
        </w:tc>
        <w:tc>
          <w:tcPr>
            <w:tcW w:w="1732" w:type="dxa"/>
            <w:vMerge/>
            <w:tcBorders>
              <w:top w:val="single" w:sz="4" w:space="0" w:color="auto"/>
              <w:left w:val="single" w:sz="4" w:space="0" w:color="auto"/>
              <w:bottom w:val="single" w:sz="4" w:space="0" w:color="auto"/>
              <w:right w:val="single" w:sz="4" w:space="0" w:color="auto"/>
            </w:tcBorders>
            <w:shd w:val="clear" w:color="auto" w:fill="FFFFFF"/>
          </w:tcPr>
          <w:p w:rsidR="009F54BA" w:rsidRPr="00472DB3" w:rsidRDefault="009F54BA" w:rsidP="009F54BA">
            <w:pPr>
              <w:overflowPunct w:val="0"/>
              <w:spacing w:line="320" w:lineRule="exact"/>
              <w:jc w:val="both"/>
              <w:rPr>
                <w:rFonts w:ascii="標楷體" w:eastAsia="標楷體" w:hAnsi="標楷體"/>
                <w:szCs w:val="24"/>
              </w:rPr>
            </w:pPr>
          </w:p>
        </w:tc>
        <w:tc>
          <w:tcPr>
            <w:tcW w:w="2068"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9F54BA" w:rsidRPr="00472DB3" w:rsidRDefault="009F54BA" w:rsidP="009F54BA">
            <w:pPr>
              <w:overflowPunct w:val="0"/>
              <w:spacing w:line="320" w:lineRule="exact"/>
              <w:ind w:left="240" w:hangingChars="100" w:hanging="240"/>
              <w:jc w:val="both"/>
              <w:rPr>
                <w:rFonts w:ascii="標楷體" w:eastAsia="標楷體" w:hAnsi="標楷體"/>
                <w:bCs/>
                <w:szCs w:val="24"/>
              </w:rPr>
            </w:pPr>
          </w:p>
        </w:tc>
      </w:tr>
      <w:tr w:rsidR="009F54BA" w:rsidRPr="00472DB3" w:rsidTr="008066DB">
        <w:trPr>
          <w:trHeight w:val="558"/>
        </w:trPr>
        <w:tc>
          <w:tcPr>
            <w:tcW w:w="545" w:type="dxa"/>
            <w:tcBorders>
              <w:top w:val="single" w:sz="4" w:space="0" w:color="auto"/>
              <w:left w:val="single" w:sz="4" w:space="0" w:color="auto"/>
              <w:bottom w:val="single" w:sz="4" w:space="0" w:color="auto"/>
              <w:right w:val="single" w:sz="4" w:space="0" w:color="auto"/>
            </w:tcBorders>
          </w:tcPr>
          <w:p w:rsidR="009F54BA" w:rsidRPr="00472DB3"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娛樂稅法第二條及第五條條文修正草案</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陳素月等18人</w:t>
            </w:r>
          </w:p>
        </w:tc>
        <w:tc>
          <w:tcPr>
            <w:tcW w:w="1722"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第10屆第6會期第13次院會(111.12.23)決定：「交財政委員會審查」</w:t>
            </w:r>
          </w:p>
        </w:tc>
        <w:tc>
          <w:tcPr>
            <w:tcW w:w="1732" w:type="dxa"/>
            <w:vMerge/>
            <w:tcBorders>
              <w:top w:val="single" w:sz="4" w:space="0" w:color="auto"/>
              <w:left w:val="single" w:sz="4" w:space="0" w:color="auto"/>
              <w:bottom w:val="single" w:sz="4" w:space="0" w:color="auto"/>
              <w:right w:val="single" w:sz="4" w:space="0" w:color="auto"/>
            </w:tcBorders>
            <w:shd w:val="clear" w:color="auto" w:fill="FFFFFF"/>
          </w:tcPr>
          <w:p w:rsidR="009F54BA" w:rsidRPr="00472DB3" w:rsidRDefault="009F54BA" w:rsidP="009F54BA">
            <w:pPr>
              <w:overflowPunct w:val="0"/>
              <w:spacing w:line="320" w:lineRule="exact"/>
              <w:jc w:val="both"/>
              <w:rPr>
                <w:rFonts w:ascii="標楷體" w:eastAsia="標楷體" w:hAnsi="標楷體"/>
                <w:szCs w:val="24"/>
              </w:rPr>
            </w:pPr>
          </w:p>
        </w:tc>
        <w:tc>
          <w:tcPr>
            <w:tcW w:w="2068"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9F54BA" w:rsidRPr="00472DB3" w:rsidRDefault="009F54BA" w:rsidP="009F54BA">
            <w:pPr>
              <w:overflowPunct w:val="0"/>
              <w:spacing w:line="320" w:lineRule="exact"/>
              <w:ind w:left="240" w:hangingChars="100" w:hanging="240"/>
              <w:jc w:val="both"/>
              <w:rPr>
                <w:rFonts w:ascii="標楷體" w:eastAsia="標楷體" w:hAnsi="標楷體"/>
                <w:bCs/>
                <w:szCs w:val="24"/>
              </w:rPr>
            </w:pPr>
          </w:p>
        </w:tc>
      </w:tr>
      <w:tr w:rsidR="009F54BA" w:rsidRPr="00472DB3" w:rsidTr="008066DB">
        <w:trPr>
          <w:trHeight w:val="558"/>
        </w:trPr>
        <w:tc>
          <w:tcPr>
            <w:tcW w:w="545" w:type="dxa"/>
            <w:tcBorders>
              <w:top w:val="single" w:sz="4" w:space="0" w:color="auto"/>
              <w:left w:val="single" w:sz="4" w:space="0" w:color="auto"/>
              <w:bottom w:val="single" w:sz="4" w:space="0" w:color="auto"/>
              <w:right w:val="single" w:sz="4" w:space="0" w:color="auto"/>
            </w:tcBorders>
          </w:tcPr>
          <w:p w:rsidR="009F54BA" w:rsidRPr="00472DB3"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娛樂稅法第二條、第五條及第六條條文修正草案</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張廖萬堅等19人</w:t>
            </w:r>
          </w:p>
        </w:tc>
        <w:tc>
          <w:tcPr>
            <w:tcW w:w="1722" w:type="dxa"/>
            <w:tcBorders>
              <w:top w:val="single" w:sz="4" w:space="0" w:color="auto"/>
              <w:left w:val="single" w:sz="4" w:space="0" w:color="auto"/>
              <w:bottom w:val="single" w:sz="4" w:space="0" w:color="auto"/>
              <w:right w:val="single" w:sz="4" w:space="0" w:color="auto"/>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第10屆第7會期第2次院會（112.3.3）決定：「交財政委員會審查」</w:t>
            </w:r>
          </w:p>
        </w:tc>
        <w:tc>
          <w:tcPr>
            <w:tcW w:w="1732" w:type="dxa"/>
            <w:vMerge/>
            <w:tcBorders>
              <w:top w:val="single" w:sz="4" w:space="0" w:color="auto"/>
              <w:left w:val="single" w:sz="4" w:space="0" w:color="auto"/>
              <w:bottom w:val="single" w:sz="4" w:space="0" w:color="auto"/>
              <w:right w:val="single" w:sz="4" w:space="0" w:color="auto"/>
            </w:tcBorders>
            <w:shd w:val="clear" w:color="auto" w:fill="FFFFFF"/>
          </w:tcPr>
          <w:p w:rsidR="009F54BA" w:rsidRPr="00472DB3" w:rsidRDefault="009F54BA" w:rsidP="009F54BA">
            <w:pPr>
              <w:overflowPunct w:val="0"/>
              <w:spacing w:line="320" w:lineRule="exact"/>
              <w:jc w:val="both"/>
              <w:rPr>
                <w:rFonts w:ascii="標楷體" w:eastAsia="標楷體" w:hAnsi="標楷體"/>
                <w:szCs w:val="24"/>
              </w:rPr>
            </w:pPr>
          </w:p>
        </w:tc>
        <w:tc>
          <w:tcPr>
            <w:tcW w:w="2068"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9F54BA" w:rsidRPr="00472DB3" w:rsidRDefault="009F54BA" w:rsidP="009F54BA">
            <w:pPr>
              <w:overflowPunct w:val="0"/>
              <w:spacing w:line="320" w:lineRule="exact"/>
              <w:ind w:left="240" w:hangingChars="100" w:hanging="240"/>
              <w:jc w:val="both"/>
              <w:rPr>
                <w:rFonts w:ascii="標楷體" w:eastAsia="標楷體" w:hAnsi="標楷體"/>
                <w:bCs/>
                <w:szCs w:val="24"/>
              </w:rPr>
            </w:pPr>
          </w:p>
        </w:tc>
      </w:tr>
      <w:tr w:rsidR="009F54BA" w:rsidRPr="00472DB3" w:rsidTr="008066DB">
        <w:trPr>
          <w:trHeight w:val="558"/>
        </w:trPr>
        <w:tc>
          <w:tcPr>
            <w:tcW w:w="545" w:type="dxa"/>
            <w:tcBorders>
              <w:top w:val="single" w:sz="4" w:space="0" w:color="auto"/>
              <w:left w:val="single" w:sz="4" w:space="0" w:color="auto"/>
              <w:bottom w:val="single" w:sz="12" w:space="0" w:color="auto"/>
              <w:right w:val="single" w:sz="4" w:space="0" w:color="auto"/>
            </w:tcBorders>
          </w:tcPr>
          <w:p w:rsidR="009F54BA" w:rsidRPr="00472DB3"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000000"/>
              <w:bottom w:val="single" w:sz="12" w:space="0" w:color="auto"/>
              <w:right w:val="single" w:sz="4" w:space="0" w:color="000000"/>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娛樂稅法第二條及第五條條文修正草案</w:t>
            </w:r>
          </w:p>
        </w:tc>
        <w:tc>
          <w:tcPr>
            <w:tcW w:w="1418" w:type="dxa"/>
            <w:tcBorders>
              <w:top w:val="single" w:sz="4" w:space="0" w:color="auto"/>
              <w:left w:val="single" w:sz="4" w:space="0" w:color="000000"/>
              <w:bottom w:val="single" w:sz="12" w:space="0" w:color="auto"/>
              <w:right w:val="single" w:sz="4" w:space="0" w:color="000000"/>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陳秀寳等</w:t>
            </w:r>
            <w:r w:rsidRPr="00472DB3">
              <w:rPr>
                <w:rFonts w:ascii="標楷體" w:eastAsia="標楷體" w:hAnsi="標楷體"/>
                <w:szCs w:val="24"/>
              </w:rPr>
              <w:t>19</w:t>
            </w:r>
            <w:r w:rsidRPr="00472DB3">
              <w:rPr>
                <w:rFonts w:ascii="標楷體" w:eastAsia="標楷體" w:hAnsi="標楷體" w:hint="eastAsia"/>
                <w:szCs w:val="24"/>
              </w:rPr>
              <w:t>人</w:t>
            </w:r>
          </w:p>
        </w:tc>
        <w:tc>
          <w:tcPr>
            <w:tcW w:w="1722" w:type="dxa"/>
            <w:tcBorders>
              <w:top w:val="single" w:sz="4" w:space="0" w:color="auto"/>
              <w:left w:val="single" w:sz="4" w:space="0" w:color="000000"/>
              <w:bottom w:val="single" w:sz="12" w:space="0" w:color="auto"/>
              <w:right w:val="single" w:sz="4" w:space="0" w:color="000000"/>
            </w:tcBorders>
            <w:shd w:val="clear" w:color="auto" w:fill="auto"/>
          </w:tcPr>
          <w:p w:rsidR="009F54BA" w:rsidRPr="00472DB3" w:rsidRDefault="009F54BA" w:rsidP="009F54BA">
            <w:pPr>
              <w:overflowPunct w:val="0"/>
              <w:spacing w:line="340" w:lineRule="exact"/>
              <w:jc w:val="both"/>
              <w:rPr>
                <w:rFonts w:ascii="標楷體" w:eastAsia="標楷體" w:hAnsi="標楷體"/>
                <w:szCs w:val="24"/>
              </w:rPr>
            </w:pPr>
            <w:r w:rsidRPr="00472DB3">
              <w:rPr>
                <w:rFonts w:ascii="標楷體" w:eastAsia="標楷體" w:hAnsi="標楷體" w:hint="eastAsia"/>
                <w:szCs w:val="24"/>
              </w:rPr>
              <w:t>第10屆第7會期第8次院會（112.4.21）決定：「交財政委員會審查」</w:t>
            </w:r>
          </w:p>
        </w:tc>
        <w:tc>
          <w:tcPr>
            <w:tcW w:w="1732" w:type="dxa"/>
            <w:vMerge/>
            <w:tcBorders>
              <w:top w:val="single" w:sz="4" w:space="0" w:color="auto"/>
              <w:left w:val="single" w:sz="4" w:space="0" w:color="000000"/>
              <w:bottom w:val="single" w:sz="12" w:space="0" w:color="auto"/>
              <w:right w:val="single" w:sz="4" w:space="0" w:color="000000"/>
            </w:tcBorders>
            <w:shd w:val="clear" w:color="auto" w:fill="FFFFFF"/>
          </w:tcPr>
          <w:p w:rsidR="009F54BA" w:rsidRPr="00472DB3" w:rsidRDefault="009F54BA" w:rsidP="009F54BA">
            <w:pPr>
              <w:overflowPunct w:val="0"/>
              <w:spacing w:line="320" w:lineRule="exact"/>
              <w:jc w:val="both"/>
              <w:rPr>
                <w:rFonts w:ascii="標楷體" w:eastAsia="標楷體" w:hAnsi="標楷體"/>
                <w:szCs w:val="24"/>
              </w:rPr>
            </w:pPr>
          </w:p>
        </w:tc>
        <w:tc>
          <w:tcPr>
            <w:tcW w:w="2068" w:type="dxa"/>
            <w:vMerge/>
            <w:tcBorders>
              <w:top w:val="single" w:sz="4" w:space="0" w:color="auto"/>
              <w:left w:val="single" w:sz="4" w:space="0" w:color="000000"/>
              <w:bottom w:val="single" w:sz="12" w:space="0" w:color="auto"/>
              <w:right w:val="single" w:sz="4" w:space="0" w:color="000000"/>
            </w:tcBorders>
            <w:shd w:val="clear" w:color="auto" w:fill="auto"/>
            <w:vAlign w:val="center"/>
          </w:tcPr>
          <w:p w:rsidR="009F54BA" w:rsidRPr="00472DB3" w:rsidRDefault="009F54BA" w:rsidP="009F54BA">
            <w:pPr>
              <w:overflowPunct w:val="0"/>
              <w:spacing w:line="320" w:lineRule="exact"/>
              <w:ind w:left="240" w:hangingChars="100" w:hanging="240"/>
              <w:jc w:val="both"/>
              <w:rPr>
                <w:rFonts w:ascii="標楷體" w:eastAsia="標楷體" w:hAnsi="標楷體"/>
                <w:bCs/>
                <w:szCs w:val="24"/>
              </w:rPr>
            </w:pPr>
          </w:p>
        </w:tc>
      </w:tr>
      <w:tr w:rsidR="00D20604" w:rsidRPr="00D20604" w:rsidTr="008066DB">
        <w:trPr>
          <w:trHeight w:val="558"/>
        </w:trPr>
        <w:tc>
          <w:tcPr>
            <w:tcW w:w="545" w:type="dxa"/>
            <w:tcBorders>
              <w:top w:val="single" w:sz="12" w:space="0" w:color="auto"/>
              <w:left w:val="single" w:sz="4" w:space="0" w:color="auto"/>
              <w:bottom w:val="single" w:sz="4" w:space="0" w:color="auto"/>
              <w:right w:val="single" w:sz="4" w:space="0" w:color="auto"/>
            </w:tcBorders>
          </w:tcPr>
          <w:p w:rsidR="009F54BA" w:rsidRPr="00D20604"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12" w:space="0" w:color="auto"/>
              <w:left w:val="single" w:sz="4" w:space="0" w:color="000000"/>
              <w:bottom w:val="single" w:sz="4" w:space="0" w:color="auto"/>
              <w:right w:val="single" w:sz="4" w:space="0" w:color="000000"/>
            </w:tcBorders>
            <w:shd w:val="clear" w:color="auto" w:fill="auto"/>
          </w:tcPr>
          <w:p w:rsidR="009F54BA" w:rsidRPr="00D20604" w:rsidRDefault="009F54BA" w:rsidP="009F54BA">
            <w:pPr>
              <w:overflowPunct w:val="0"/>
              <w:spacing w:line="340" w:lineRule="exact"/>
              <w:jc w:val="both"/>
              <w:rPr>
                <w:rFonts w:ascii="標楷體" w:eastAsia="標楷體" w:hAnsi="標楷體"/>
                <w:szCs w:val="24"/>
              </w:rPr>
            </w:pPr>
            <w:r w:rsidRPr="00D20604">
              <w:rPr>
                <w:rFonts w:ascii="標楷體" w:eastAsia="標楷體" w:hAnsi="標楷體" w:hint="eastAsia"/>
                <w:szCs w:val="24"/>
              </w:rPr>
              <w:t>所得稅法第十四條之四及第一百二十六條條文修正草案</w:t>
            </w:r>
          </w:p>
        </w:tc>
        <w:tc>
          <w:tcPr>
            <w:tcW w:w="1418" w:type="dxa"/>
            <w:tcBorders>
              <w:top w:val="single" w:sz="12" w:space="0" w:color="auto"/>
              <w:left w:val="single" w:sz="4" w:space="0" w:color="000000"/>
              <w:bottom w:val="single" w:sz="4" w:space="0" w:color="auto"/>
              <w:right w:val="single" w:sz="4" w:space="0" w:color="000000"/>
            </w:tcBorders>
            <w:shd w:val="clear" w:color="auto" w:fill="auto"/>
          </w:tcPr>
          <w:p w:rsidR="009F54BA" w:rsidRPr="00D20604" w:rsidRDefault="009F54BA" w:rsidP="009F54BA">
            <w:pPr>
              <w:overflowPunct w:val="0"/>
              <w:spacing w:line="340" w:lineRule="exact"/>
              <w:jc w:val="both"/>
              <w:rPr>
                <w:rFonts w:ascii="標楷體" w:eastAsia="標楷體" w:hAnsi="標楷體"/>
                <w:szCs w:val="24"/>
              </w:rPr>
            </w:pPr>
            <w:r w:rsidRPr="00D20604">
              <w:rPr>
                <w:rFonts w:ascii="標楷體" w:eastAsia="標楷體" w:hAnsi="標楷體" w:hint="eastAsia"/>
                <w:szCs w:val="24"/>
              </w:rPr>
              <w:t>鍾佳濱等18人</w:t>
            </w:r>
          </w:p>
        </w:tc>
        <w:tc>
          <w:tcPr>
            <w:tcW w:w="1722" w:type="dxa"/>
            <w:tcBorders>
              <w:top w:val="single" w:sz="12" w:space="0" w:color="auto"/>
              <w:left w:val="single" w:sz="4" w:space="0" w:color="000000"/>
              <w:bottom w:val="single" w:sz="4" w:space="0" w:color="auto"/>
              <w:right w:val="single" w:sz="4" w:space="0" w:color="000000"/>
            </w:tcBorders>
            <w:shd w:val="clear" w:color="auto" w:fill="auto"/>
          </w:tcPr>
          <w:p w:rsidR="009F54BA" w:rsidRPr="00D20604" w:rsidRDefault="009F54BA" w:rsidP="009F54BA">
            <w:pPr>
              <w:overflowPunct w:val="0"/>
              <w:spacing w:line="340" w:lineRule="exact"/>
              <w:jc w:val="both"/>
              <w:rPr>
                <w:rFonts w:ascii="標楷體" w:eastAsia="標楷體" w:hAnsi="標楷體"/>
                <w:szCs w:val="24"/>
              </w:rPr>
            </w:pPr>
            <w:r w:rsidRPr="00D20604">
              <w:rPr>
                <w:rFonts w:ascii="標楷體" w:eastAsia="標楷體" w:hAnsi="標楷體" w:hint="eastAsia"/>
                <w:szCs w:val="24"/>
              </w:rPr>
              <w:t>第10屆第5會期第12次院會(1</w:t>
            </w:r>
            <w:r w:rsidRPr="00D20604">
              <w:rPr>
                <w:rFonts w:ascii="標楷體" w:eastAsia="標楷體" w:hAnsi="標楷體"/>
                <w:szCs w:val="24"/>
              </w:rPr>
              <w:t>11</w:t>
            </w:r>
            <w:r w:rsidRPr="00D20604">
              <w:rPr>
                <w:rFonts w:ascii="標楷體" w:eastAsia="標楷體" w:hAnsi="標楷體" w:hint="eastAsia"/>
                <w:szCs w:val="24"/>
              </w:rPr>
              <w:t>.</w:t>
            </w:r>
            <w:r w:rsidRPr="00D20604">
              <w:rPr>
                <w:rFonts w:ascii="標楷體" w:eastAsia="標楷體" w:hAnsi="標楷體"/>
                <w:szCs w:val="24"/>
              </w:rPr>
              <w:t>5</w:t>
            </w:r>
            <w:r w:rsidRPr="00D20604">
              <w:rPr>
                <w:rFonts w:ascii="標楷體" w:eastAsia="標楷體" w:hAnsi="標楷體" w:hint="eastAsia"/>
                <w:szCs w:val="24"/>
              </w:rPr>
              <w:t>.</w:t>
            </w:r>
            <w:r w:rsidRPr="00D20604">
              <w:rPr>
                <w:rFonts w:ascii="標楷體" w:eastAsia="標楷體" w:hAnsi="標楷體"/>
                <w:szCs w:val="24"/>
              </w:rPr>
              <w:t>13)</w:t>
            </w:r>
            <w:r w:rsidRPr="00D20604">
              <w:rPr>
                <w:rFonts w:ascii="標楷體" w:eastAsia="標楷體" w:hAnsi="標楷體" w:hint="eastAsia"/>
                <w:szCs w:val="24"/>
              </w:rPr>
              <w:t>決定：「交財政委員會審查」</w:t>
            </w:r>
          </w:p>
        </w:tc>
        <w:tc>
          <w:tcPr>
            <w:tcW w:w="1732" w:type="dxa"/>
            <w:vMerge w:val="restart"/>
            <w:tcBorders>
              <w:top w:val="single" w:sz="12" w:space="0" w:color="auto"/>
              <w:left w:val="single" w:sz="4" w:space="0" w:color="000000"/>
              <w:bottom w:val="single" w:sz="4" w:space="0" w:color="auto"/>
              <w:right w:val="single" w:sz="4" w:space="0" w:color="000000"/>
            </w:tcBorders>
            <w:shd w:val="clear" w:color="auto" w:fill="FFFFFF"/>
          </w:tcPr>
          <w:p w:rsidR="009F54BA" w:rsidRPr="00D20604" w:rsidRDefault="009F54BA" w:rsidP="009F54BA">
            <w:pPr>
              <w:overflowPunct w:val="0"/>
              <w:spacing w:line="320" w:lineRule="exact"/>
              <w:jc w:val="both"/>
              <w:rPr>
                <w:rFonts w:ascii="標楷體" w:eastAsia="標楷體" w:hAnsi="標楷體"/>
                <w:szCs w:val="24"/>
              </w:rPr>
            </w:pPr>
            <w:r w:rsidRPr="00D20604">
              <w:rPr>
                <w:rFonts w:ascii="標楷體" w:eastAsia="標楷體" w:hAnsi="標楷體" w:hint="eastAsia"/>
                <w:szCs w:val="24"/>
              </w:rPr>
              <w:t>第10屆第7會期第14次全體委員會議(</w:t>
            </w:r>
            <w:r w:rsidRPr="00D20604">
              <w:rPr>
                <w:rFonts w:ascii="標楷體" w:eastAsia="標楷體" w:hAnsi="標楷體"/>
                <w:szCs w:val="24"/>
              </w:rPr>
              <w:t>11</w:t>
            </w:r>
            <w:r w:rsidRPr="00D20604">
              <w:rPr>
                <w:rFonts w:ascii="標楷體" w:eastAsia="標楷體" w:hAnsi="標楷體" w:hint="eastAsia"/>
                <w:szCs w:val="24"/>
              </w:rPr>
              <w:t>2</w:t>
            </w:r>
            <w:r w:rsidRPr="00D20604">
              <w:rPr>
                <w:rFonts w:ascii="標楷體" w:eastAsia="標楷體" w:hAnsi="標楷體"/>
                <w:szCs w:val="24"/>
              </w:rPr>
              <w:t>.</w:t>
            </w:r>
            <w:r w:rsidRPr="00D20604">
              <w:rPr>
                <w:rFonts w:ascii="標楷體" w:eastAsia="標楷體" w:hAnsi="標楷體" w:hint="eastAsia"/>
                <w:szCs w:val="24"/>
              </w:rPr>
              <w:t>5</w:t>
            </w:r>
            <w:r w:rsidRPr="00D20604">
              <w:rPr>
                <w:rFonts w:ascii="標楷體" w:eastAsia="標楷體" w:hAnsi="標楷體"/>
                <w:szCs w:val="24"/>
              </w:rPr>
              <w:t>.</w:t>
            </w:r>
            <w:r w:rsidRPr="00D20604">
              <w:rPr>
                <w:rFonts w:ascii="標楷體" w:eastAsia="標楷體" w:hAnsi="標楷體" w:hint="eastAsia"/>
                <w:szCs w:val="24"/>
              </w:rPr>
              <w:t>25)</w:t>
            </w:r>
            <w:r w:rsidRPr="00D20604">
              <w:rPr>
                <w:rFonts w:ascii="標楷體" w:eastAsia="標楷體" w:hAnsi="標楷體"/>
                <w:szCs w:val="24"/>
              </w:rPr>
              <w:t xml:space="preserve"> </w:t>
            </w:r>
          </w:p>
        </w:tc>
        <w:tc>
          <w:tcPr>
            <w:tcW w:w="2068" w:type="dxa"/>
            <w:vMerge w:val="restart"/>
            <w:tcBorders>
              <w:top w:val="single" w:sz="12" w:space="0" w:color="auto"/>
              <w:left w:val="single" w:sz="4" w:space="0" w:color="000000"/>
              <w:bottom w:val="single" w:sz="4" w:space="0" w:color="auto"/>
              <w:right w:val="single" w:sz="4" w:space="0" w:color="000000"/>
            </w:tcBorders>
            <w:shd w:val="clear" w:color="auto" w:fill="auto"/>
          </w:tcPr>
          <w:p w:rsidR="009F54BA" w:rsidRPr="00D20604" w:rsidRDefault="009F54BA" w:rsidP="009F54BA">
            <w:pPr>
              <w:overflowPunct w:val="0"/>
              <w:spacing w:line="320" w:lineRule="exact"/>
              <w:ind w:left="240" w:hangingChars="100" w:hanging="240"/>
              <w:jc w:val="both"/>
              <w:rPr>
                <w:rFonts w:ascii="標楷體" w:eastAsia="標楷體" w:hAnsi="標楷體"/>
                <w:bCs/>
                <w:szCs w:val="24"/>
              </w:rPr>
            </w:pPr>
            <w:r w:rsidRPr="00D20604">
              <w:rPr>
                <w:rFonts w:ascii="標楷體" w:eastAsia="標楷體" w:hAnsi="標楷體" w:hint="eastAsia"/>
                <w:bCs/>
                <w:szCs w:val="24"/>
              </w:rPr>
              <w:t>1.</w:t>
            </w:r>
            <w:r w:rsidR="00F03718">
              <w:rPr>
                <w:rFonts w:ascii="標楷體" w:eastAsia="標楷體" w:hAnsi="標楷體" w:hint="eastAsia"/>
                <w:bCs/>
                <w:szCs w:val="24"/>
              </w:rPr>
              <w:t>併案(2案)</w:t>
            </w:r>
            <w:r w:rsidRPr="00D20604">
              <w:rPr>
                <w:rFonts w:ascii="標楷體" w:eastAsia="標楷體" w:hAnsi="標楷體" w:hint="eastAsia"/>
                <w:bCs/>
                <w:szCs w:val="24"/>
              </w:rPr>
              <w:t>審查完竣，須交由黨團協商。</w:t>
            </w:r>
          </w:p>
          <w:p w:rsidR="009F54BA" w:rsidRPr="00D20604" w:rsidRDefault="009F54BA" w:rsidP="009F54BA">
            <w:pPr>
              <w:overflowPunct w:val="0"/>
              <w:spacing w:line="320" w:lineRule="exact"/>
              <w:ind w:left="240" w:hangingChars="100" w:hanging="240"/>
              <w:jc w:val="both"/>
              <w:rPr>
                <w:rFonts w:ascii="標楷體" w:eastAsia="標楷體" w:hAnsi="標楷體"/>
                <w:bCs/>
                <w:szCs w:val="24"/>
              </w:rPr>
            </w:pPr>
            <w:r w:rsidRPr="00D20604">
              <w:rPr>
                <w:rFonts w:ascii="標楷體" w:eastAsia="標楷體" w:hAnsi="標楷體" w:hint="eastAsia"/>
                <w:bCs/>
                <w:szCs w:val="24"/>
              </w:rPr>
              <w:t>2.112.5.29本會將審查報告函送議事處。</w:t>
            </w:r>
          </w:p>
        </w:tc>
      </w:tr>
      <w:tr w:rsidR="00D20604" w:rsidRPr="00D20604" w:rsidTr="008066DB">
        <w:trPr>
          <w:trHeight w:val="558"/>
        </w:trPr>
        <w:tc>
          <w:tcPr>
            <w:tcW w:w="545" w:type="dxa"/>
            <w:tcBorders>
              <w:top w:val="single" w:sz="4" w:space="0" w:color="auto"/>
              <w:left w:val="single" w:sz="4" w:space="0" w:color="auto"/>
              <w:bottom w:val="single" w:sz="12" w:space="0" w:color="auto"/>
              <w:right w:val="single" w:sz="4" w:space="0" w:color="auto"/>
            </w:tcBorders>
          </w:tcPr>
          <w:p w:rsidR="009F54BA" w:rsidRPr="00D20604" w:rsidRDefault="009F54BA" w:rsidP="009F54BA">
            <w:pPr>
              <w:pStyle w:val="affff0"/>
              <w:numPr>
                <w:ilvl w:val="0"/>
                <w:numId w:val="49"/>
              </w:numPr>
              <w:overflowPunct w:val="0"/>
              <w:spacing w:line="320" w:lineRule="exact"/>
              <w:jc w:val="both"/>
              <w:textAlignment w:val="auto"/>
              <w:rPr>
                <w:rFonts w:ascii="標楷體" w:eastAsia="標楷體" w:hAnsi="標楷體"/>
                <w:b/>
                <w:bCs/>
                <w:szCs w:val="24"/>
              </w:rPr>
            </w:pPr>
          </w:p>
        </w:tc>
        <w:tc>
          <w:tcPr>
            <w:tcW w:w="2177" w:type="dxa"/>
            <w:tcBorders>
              <w:top w:val="single" w:sz="4" w:space="0" w:color="auto"/>
              <w:left w:val="single" w:sz="4" w:space="0" w:color="auto"/>
              <w:bottom w:val="single" w:sz="12" w:space="0" w:color="auto"/>
              <w:right w:val="single" w:sz="4" w:space="0" w:color="auto"/>
            </w:tcBorders>
            <w:shd w:val="clear" w:color="auto" w:fill="auto"/>
          </w:tcPr>
          <w:p w:rsidR="009F54BA" w:rsidRPr="00D20604" w:rsidRDefault="009F54BA" w:rsidP="009F54BA">
            <w:pPr>
              <w:overflowPunct w:val="0"/>
              <w:spacing w:line="340" w:lineRule="exact"/>
              <w:jc w:val="both"/>
              <w:rPr>
                <w:rFonts w:ascii="標楷體" w:eastAsia="標楷體" w:hAnsi="標楷體"/>
                <w:szCs w:val="24"/>
              </w:rPr>
            </w:pPr>
            <w:r w:rsidRPr="00D20604">
              <w:rPr>
                <w:rFonts w:ascii="標楷體" w:eastAsia="標楷體" w:hAnsi="標楷體" w:hint="eastAsia"/>
                <w:szCs w:val="24"/>
              </w:rPr>
              <w:t>所得稅法第十四條之四條文修正草案</w:t>
            </w:r>
          </w:p>
        </w:tc>
        <w:tc>
          <w:tcPr>
            <w:tcW w:w="1418" w:type="dxa"/>
            <w:tcBorders>
              <w:top w:val="single" w:sz="4" w:space="0" w:color="auto"/>
              <w:left w:val="single" w:sz="4" w:space="0" w:color="auto"/>
              <w:bottom w:val="single" w:sz="12" w:space="0" w:color="auto"/>
              <w:right w:val="single" w:sz="4" w:space="0" w:color="auto"/>
            </w:tcBorders>
            <w:shd w:val="clear" w:color="auto" w:fill="auto"/>
          </w:tcPr>
          <w:p w:rsidR="009F54BA" w:rsidRPr="00D20604" w:rsidRDefault="009F54BA" w:rsidP="009F54BA">
            <w:pPr>
              <w:overflowPunct w:val="0"/>
              <w:spacing w:line="340" w:lineRule="exact"/>
              <w:jc w:val="both"/>
              <w:rPr>
                <w:rFonts w:ascii="標楷體" w:eastAsia="標楷體" w:hAnsi="標楷體"/>
                <w:szCs w:val="24"/>
              </w:rPr>
            </w:pPr>
            <w:r w:rsidRPr="00D20604">
              <w:rPr>
                <w:rFonts w:ascii="標楷體" w:eastAsia="標楷體" w:hAnsi="標楷體" w:hint="eastAsia"/>
                <w:szCs w:val="24"/>
              </w:rPr>
              <w:t>賴士葆等24人</w:t>
            </w:r>
          </w:p>
        </w:tc>
        <w:tc>
          <w:tcPr>
            <w:tcW w:w="1722" w:type="dxa"/>
            <w:tcBorders>
              <w:top w:val="single" w:sz="4" w:space="0" w:color="auto"/>
              <w:left w:val="single" w:sz="4" w:space="0" w:color="auto"/>
              <w:bottom w:val="single" w:sz="12" w:space="0" w:color="auto"/>
              <w:right w:val="single" w:sz="4" w:space="0" w:color="auto"/>
            </w:tcBorders>
            <w:shd w:val="clear" w:color="auto" w:fill="auto"/>
          </w:tcPr>
          <w:p w:rsidR="009F54BA" w:rsidRPr="00D20604" w:rsidRDefault="009F54BA" w:rsidP="009F54BA">
            <w:pPr>
              <w:overflowPunct w:val="0"/>
              <w:spacing w:line="340" w:lineRule="exact"/>
              <w:jc w:val="both"/>
              <w:rPr>
                <w:rFonts w:ascii="標楷體" w:eastAsia="標楷體" w:hAnsi="標楷體"/>
                <w:szCs w:val="24"/>
              </w:rPr>
            </w:pPr>
            <w:r w:rsidRPr="00D20604">
              <w:rPr>
                <w:rFonts w:ascii="標楷體" w:eastAsia="標楷體" w:hAnsi="標楷體" w:hint="eastAsia"/>
                <w:szCs w:val="24"/>
              </w:rPr>
              <w:t>第10屆第6會期第3次院會(111.10.7</w:t>
            </w:r>
            <w:r w:rsidRPr="00D20604">
              <w:rPr>
                <w:rFonts w:ascii="標楷體" w:eastAsia="標楷體" w:hAnsi="標楷體"/>
                <w:szCs w:val="24"/>
              </w:rPr>
              <w:t>)</w:t>
            </w:r>
            <w:r w:rsidRPr="00D20604">
              <w:rPr>
                <w:rFonts w:ascii="標楷體" w:eastAsia="標楷體" w:hAnsi="標楷體" w:hint="eastAsia"/>
                <w:szCs w:val="24"/>
              </w:rPr>
              <w:t>決定：「交財政委員會審查」</w:t>
            </w:r>
          </w:p>
        </w:tc>
        <w:tc>
          <w:tcPr>
            <w:tcW w:w="1732" w:type="dxa"/>
            <w:vMerge/>
            <w:tcBorders>
              <w:top w:val="single" w:sz="4" w:space="0" w:color="auto"/>
              <w:left w:val="single" w:sz="4" w:space="0" w:color="auto"/>
              <w:bottom w:val="single" w:sz="12" w:space="0" w:color="auto"/>
              <w:right w:val="single" w:sz="4" w:space="0" w:color="auto"/>
            </w:tcBorders>
            <w:shd w:val="clear" w:color="auto" w:fill="FFFFFF"/>
          </w:tcPr>
          <w:p w:rsidR="009F54BA" w:rsidRPr="00D20604" w:rsidRDefault="009F54BA" w:rsidP="009F54BA">
            <w:pPr>
              <w:overflowPunct w:val="0"/>
              <w:spacing w:line="320" w:lineRule="exact"/>
              <w:jc w:val="both"/>
              <w:rPr>
                <w:rFonts w:ascii="標楷體" w:eastAsia="標楷體" w:hAnsi="標楷體"/>
                <w:szCs w:val="24"/>
              </w:rPr>
            </w:pPr>
          </w:p>
        </w:tc>
        <w:tc>
          <w:tcPr>
            <w:tcW w:w="2068" w:type="dxa"/>
            <w:vMerge/>
            <w:tcBorders>
              <w:top w:val="single" w:sz="4" w:space="0" w:color="auto"/>
              <w:left w:val="single" w:sz="4" w:space="0" w:color="auto"/>
              <w:bottom w:val="single" w:sz="12" w:space="0" w:color="auto"/>
              <w:right w:val="single" w:sz="4" w:space="0" w:color="000000"/>
            </w:tcBorders>
            <w:shd w:val="clear" w:color="auto" w:fill="auto"/>
            <w:vAlign w:val="center"/>
          </w:tcPr>
          <w:p w:rsidR="009F54BA" w:rsidRPr="00D20604" w:rsidRDefault="009F54BA" w:rsidP="009F54BA">
            <w:pPr>
              <w:overflowPunct w:val="0"/>
              <w:spacing w:line="320" w:lineRule="exact"/>
              <w:ind w:left="240" w:hangingChars="100" w:hanging="240"/>
              <w:jc w:val="both"/>
              <w:rPr>
                <w:rFonts w:ascii="標楷體" w:eastAsia="標楷體" w:hAnsi="標楷體"/>
                <w:bCs/>
                <w:szCs w:val="24"/>
              </w:rPr>
            </w:pPr>
          </w:p>
        </w:tc>
      </w:tr>
      <w:tr w:rsidR="009F54BA" w:rsidRPr="003F698E" w:rsidTr="000D5232">
        <w:trPr>
          <w:trHeight w:val="558"/>
        </w:trPr>
        <w:tc>
          <w:tcPr>
            <w:tcW w:w="545" w:type="dxa"/>
            <w:tcBorders>
              <w:top w:val="single" w:sz="12" w:space="0" w:color="auto"/>
              <w:left w:val="single" w:sz="4" w:space="0" w:color="auto"/>
              <w:bottom w:val="single" w:sz="4" w:space="0" w:color="auto"/>
              <w:right w:val="single" w:sz="4" w:space="0" w:color="auto"/>
            </w:tcBorders>
          </w:tcPr>
          <w:p w:rsidR="009F54BA" w:rsidRPr="003F698E" w:rsidRDefault="009F54BA" w:rsidP="009F54BA">
            <w:pPr>
              <w:pStyle w:val="affff0"/>
              <w:numPr>
                <w:ilvl w:val="0"/>
                <w:numId w:val="49"/>
              </w:numPr>
              <w:overflowPunct w:val="0"/>
              <w:spacing w:line="320" w:lineRule="exact"/>
              <w:jc w:val="both"/>
              <w:textAlignment w:val="auto"/>
              <w:rPr>
                <w:rFonts w:ascii="標楷體" w:eastAsia="標楷體" w:hAnsi="標楷體"/>
                <w:b/>
                <w:bCs/>
                <w:color w:val="FF0000"/>
                <w:szCs w:val="24"/>
              </w:rPr>
            </w:pPr>
          </w:p>
        </w:tc>
        <w:tc>
          <w:tcPr>
            <w:tcW w:w="2177" w:type="dxa"/>
            <w:tcBorders>
              <w:top w:val="single" w:sz="12" w:space="0" w:color="auto"/>
              <w:left w:val="single" w:sz="4" w:space="0" w:color="auto"/>
              <w:bottom w:val="single" w:sz="4" w:space="0" w:color="auto"/>
              <w:right w:val="single" w:sz="4" w:space="0" w:color="auto"/>
            </w:tcBorders>
            <w:shd w:val="clear" w:color="auto" w:fill="auto"/>
          </w:tcPr>
          <w:p w:rsidR="009F54BA" w:rsidRPr="00D20604" w:rsidRDefault="009F54BA" w:rsidP="009F54BA">
            <w:pPr>
              <w:overflowPunct w:val="0"/>
              <w:spacing w:line="340" w:lineRule="exact"/>
              <w:jc w:val="both"/>
              <w:rPr>
                <w:rFonts w:ascii="標楷體" w:eastAsia="標楷體" w:hAnsi="標楷體"/>
                <w:szCs w:val="24"/>
              </w:rPr>
            </w:pPr>
            <w:r w:rsidRPr="00D20604">
              <w:rPr>
                <w:rFonts w:ascii="標楷體" w:eastAsia="標楷體" w:hAnsi="標楷體" w:hint="eastAsia"/>
                <w:szCs w:val="24"/>
              </w:rPr>
              <w:t>遺產及贈與稅法第十條條文修正草案</w:t>
            </w:r>
          </w:p>
        </w:tc>
        <w:tc>
          <w:tcPr>
            <w:tcW w:w="1418" w:type="dxa"/>
            <w:tcBorders>
              <w:top w:val="single" w:sz="12" w:space="0" w:color="auto"/>
              <w:left w:val="single" w:sz="4" w:space="0" w:color="auto"/>
              <w:bottom w:val="single" w:sz="4" w:space="0" w:color="auto"/>
              <w:right w:val="single" w:sz="4" w:space="0" w:color="auto"/>
            </w:tcBorders>
            <w:shd w:val="clear" w:color="auto" w:fill="auto"/>
          </w:tcPr>
          <w:p w:rsidR="009F54BA" w:rsidRPr="00D20604" w:rsidRDefault="009F54BA" w:rsidP="009F54BA">
            <w:pPr>
              <w:overflowPunct w:val="0"/>
              <w:spacing w:line="340" w:lineRule="exact"/>
              <w:jc w:val="both"/>
              <w:rPr>
                <w:rFonts w:ascii="標楷體" w:eastAsia="標楷體" w:hAnsi="標楷體"/>
                <w:szCs w:val="24"/>
              </w:rPr>
            </w:pPr>
            <w:r w:rsidRPr="00D20604">
              <w:rPr>
                <w:rFonts w:ascii="標楷體" w:eastAsia="標楷體" w:hAnsi="標楷體" w:hint="eastAsia"/>
                <w:szCs w:val="24"/>
              </w:rPr>
              <w:t>賴士葆等24人</w:t>
            </w:r>
          </w:p>
        </w:tc>
        <w:tc>
          <w:tcPr>
            <w:tcW w:w="1722" w:type="dxa"/>
            <w:tcBorders>
              <w:top w:val="single" w:sz="12" w:space="0" w:color="auto"/>
              <w:left w:val="single" w:sz="4" w:space="0" w:color="auto"/>
              <w:bottom w:val="single" w:sz="4" w:space="0" w:color="auto"/>
              <w:right w:val="single" w:sz="4" w:space="0" w:color="auto"/>
            </w:tcBorders>
            <w:shd w:val="clear" w:color="auto" w:fill="auto"/>
          </w:tcPr>
          <w:p w:rsidR="009F54BA" w:rsidRPr="00D20604" w:rsidRDefault="009F54BA" w:rsidP="009F54BA">
            <w:pPr>
              <w:overflowPunct w:val="0"/>
              <w:spacing w:line="340" w:lineRule="exact"/>
              <w:jc w:val="both"/>
              <w:rPr>
                <w:rFonts w:ascii="標楷體" w:eastAsia="標楷體" w:hAnsi="標楷體"/>
                <w:szCs w:val="24"/>
              </w:rPr>
            </w:pPr>
            <w:r w:rsidRPr="00D20604">
              <w:rPr>
                <w:rFonts w:ascii="標楷體" w:eastAsia="標楷體" w:hAnsi="標楷體" w:hint="eastAsia"/>
                <w:szCs w:val="24"/>
              </w:rPr>
              <w:t>第10屆第6會期第3次院會(111.10.7</w:t>
            </w:r>
            <w:r w:rsidRPr="00D20604">
              <w:rPr>
                <w:rFonts w:ascii="標楷體" w:eastAsia="標楷體" w:hAnsi="標楷體"/>
                <w:szCs w:val="24"/>
              </w:rPr>
              <w:t>)</w:t>
            </w:r>
            <w:r w:rsidRPr="00D20604">
              <w:rPr>
                <w:rFonts w:ascii="標楷體" w:eastAsia="標楷體" w:hAnsi="標楷體" w:hint="eastAsia"/>
                <w:szCs w:val="24"/>
              </w:rPr>
              <w:t>決定：「交財政委員會審查」</w:t>
            </w:r>
          </w:p>
        </w:tc>
        <w:tc>
          <w:tcPr>
            <w:tcW w:w="1732" w:type="dxa"/>
            <w:vMerge w:val="restart"/>
            <w:tcBorders>
              <w:top w:val="single" w:sz="12" w:space="0" w:color="auto"/>
              <w:left w:val="single" w:sz="4" w:space="0" w:color="auto"/>
              <w:bottom w:val="single" w:sz="4" w:space="0" w:color="auto"/>
              <w:right w:val="single" w:sz="4" w:space="0" w:color="auto"/>
            </w:tcBorders>
            <w:shd w:val="clear" w:color="auto" w:fill="FFFFFF"/>
          </w:tcPr>
          <w:p w:rsidR="009F54BA" w:rsidRPr="00D20604" w:rsidRDefault="009F54BA" w:rsidP="009F54BA">
            <w:pPr>
              <w:overflowPunct w:val="0"/>
              <w:spacing w:line="320" w:lineRule="exact"/>
              <w:jc w:val="both"/>
              <w:rPr>
                <w:rFonts w:ascii="標楷體" w:eastAsia="標楷體" w:hAnsi="標楷體"/>
                <w:szCs w:val="24"/>
              </w:rPr>
            </w:pPr>
            <w:r w:rsidRPr="00D20604">
              <w:rPr>
                <w:rFonts w:ascii="標楷體" w:eastAsia="標楷體" w:hAnsi="標楷體" w:hint="eastAsia"/>
                <w:szCs w:val="24"/>
              </w:rPr>
              <w:t>第10屆第7會期第14次全體委員會議(</w:t>
            </w:r>
            <w:r w:rsidRPr="00D20604">
              <w:rPr>
                <w:rFonts w:ascii="標楷體" w:eastAsia="標楷體" w:hAnsi="標楷體"/>
                <w:szCs w:val="24"/>
              </w:rPr>
              <w:t>11</w:t>
            </w:r>
            <w:r w:rsidRPr="00D20604">
              <w:rPr>
                <w:rFonts w:ascii="標楷體" w:eastAsia="標楷體" w:hAnsi="標楷體" w:hint="eastAsia"/>
                <w:szCs w:val="24"/>
              </w:rPr>
              <w:t>2</w:t>
            </w:r>
            <w:r w:rsidRPr="00D20604">
              <w:rPr>
                <w:rFonts w:ascii="標楷體" w:eastAsia="標楷體" w:hAnsi="標楷體"/>
                <w:szCs w:val="24"/>
              </w:rPr>
              <w:t>.</w:t>
            </w:r>
            <w:r w:rsidRPr="00D20604">
              <w:rPr>
                <w:rFonts w:ascii="標楷體" w:eastAsia="標楷體" w:hAnsi="標楷體" w:hint="eastAsia"/>
                <w:szCs w:val="24"/>
              </w:rPr>
              <w:t>5</w:t>
            </w:r>
            <w:r w:rsidRPr="00D20604">
              <w:rPr>
                <w:rFonts w:ascii="標楷體" w:eastAsia="標楷體" w:hAnsi="標楷體"/>
                <w:szCs w:val="24"/>
              </w:rPr>
              <w:t>.</w:t>
            </w:r>
            <w:r w:rsidRPr="00D20604">
              <w:rPr>
                <w:rFonts w:ascii="標楷體" w:eastAsia="標楷體" w:hAnsi="標楷體" w:hint="eastAsia"/>
                <w:szCs w:val="24"/>
              </w:rPr>
              <w:t>25)</w:t>
            </w:r>
            <w:r w:rsidRPr="00D20604">
              <w:rPr>
                <w:rFonts w:ascii="標楷體" w:eastAsia="標楷體" w:hAnsi="標楷體"/>
                <w:szCs w:val="24"/>
              </w:rPr>
              <w:t xml:space="preserve"> </w:t>
            </w:r>
          </w:p>
        </w:tc>
        <w:tc>
          <w:tcPr>
            <w:tcW w:w="2068" w:type="dxa"/>
            <w:vMerge w:val="restart"/>
            <w:tcBorders>
              <w:top w:val="single" w:sz="12" w:space="0" w:color="auto"/>
              <w:left w:val="single" w:sz="4" w:space="0" w:color="auto"/>
              <w:bottom w:val="single" w:sz="4" w:space="0" w:color="auto"/>
              <w:right w:val="single" w:sz="4" w:space="0" w:color="000000"/>
            </w:tcBorders>
            <w:shd w:val="clear" w:color="auto" w:fill="auto"/>
          </w:tcPr>
          <w:p w:rsidR="009F54BA" w:rsidRPr="00D20604" w:rsidRDefault="009F54BA" w:rsidP="009F54BA">
            <w:pPr>
              <w:overflowPunct w:val="0"/>
              <w:spacing w:line="320" w:lineRule="exact"/>
              <w:ind w:left="240" w:hangingChars="100" w:hanging="240"/>
              <w:jc w:val="both"/>
              <w:rPr>
                <w:rFonts w:ascii="標楷體" w:eastAsia="標楷體" w:hAnsi="標楷體"/>
                <w:bCs/>
                <w:szCs w:val="24"/>
              </w:rPr>
            </w:pPr>
            <w:r w:rsidRPr="00D20604">
              <w:rPr>
                <w:rFonts w:ascii="標楷體" w:eastAsia="標楷體" w:hAnsi="標楷體" w:hint="eastAsia"/>
                <w:bCs/>
                <w:szCs w:val="24"/>
              </w:rPr>
              <w:t>1.</w:t>
            </w:r>
            <w:r w:rsidR="00F03718">
              <w:rPr>
                <w:rFonts w:ascii="標楷體" w:eastAsia="標楷體" w:hAnsi="標楷體" w:hint="eastAsia"/>
                <w:bCs/>
                <w:szCs w:val="24"/>
              </w:rPr>
              <w:t>併案(2案)</w:t>
            </w:r>
            <w:r w:rsidRPr="00D20604">
              <w:rPr>
                <w:rFonts w:ascii="標楷體" w:eastAsia="標楷體" w:hAnsi="標楷體" w:hint="eastAsia"/>
                <w:bCs/>
                <w:szCs w:val="24"/>
              </w:rPr>
              <w:t>審查完竣，須交由黨團協商。</w:t>
            </w:r>
          </w:p>
          <w:p w:rsidR="009F54BA" w:rsidRPr="00D20604" w:rsidRDefault="009F54BA" w:rsidP="009F54BA">
            <w:pPr>
              <w:overflowPunct w:val="0"/>
              <w:spacing w:line="320" w:lineRule="exact"/>
              <w:ind w:left="240" w:hangingChars="100" w:hanging="240"/>
              <w:jc w:val="both"/>
              <w:rPr>
                <w:rFonts w:ascii="標楷體" w:eastAsia="標楷體" w:hAnsi="標楷體"/>
                <w:bCs/>
                <w:szCs w:val="24"/>
              </w:rPr>
            </w:pPr>
            <w:r w:rsidRPr="00D20604">
              <w:rPr>
                <w:rFonts w:ascii="標楷體" w:eastAsia="標楷體" w:hAnsi="標楷體" w:hint="eastAsia"/>
                <w:bCs/>
                <w:szCs w:val="24"/>
              </w:rPr>
              <w:t>2.112.5.31本會將審查報告函送議事處。</w:t>
            </w:r>
          </w:p>
        </w:tc>
      </w:tr>
      <w:tr w:rsidR="009F54BA" w:rsidRPr="003F698E" w:rsidTr="008066DB">
        <w:trPr>
          <w:trHeight w:val="558"/>
        </w:trPr>
        <w:tc>
          <w:tcPr>
            <w:tcW w:w="545" w:type="dxa"/>
            <w:tcBorders>
              <w:top w:val="single" w:sz="4" w:space="0" w:color="auto"/>
              <w:left w:val="single" w:sz="4" w:space="0" w:color="auto"/>
              <w:bottom w:val="single" w:sz="12" w:space="0" w:color="auto"/>
              <w:right w:val="single" w:sz="4" w:space="0" w:color="auto"/>
            </w:tcBorders>
          </w:tcPr>
          <w:p w:rsidR="009F54BA" w:rsidRPr="003F698E" w:rsidRDefault="009F54BA" w:rsidP="009F54BA">
            <w:pPr>
              <w:pStyle w:val="affff0"/>
              <w:numPr>
                <w:ilvl w:val="0"/>
                <w:numId w:val="49"/>
              </w:numPr>
              <w:overflowPunct w:val="0"/>
              <w:spacing w:line="320" w:lineRule="exact"/>
              <w:jc w:val="both"/>
              <w:textAlignment w:val="auto"/>
              <w:rPr>
                <w:rFonts w:ascii="標楷體" w:eastAsia="標楷體" w:hAnsi="標楷體"/>
                <w:b/>
                <w:bCs/>
                <w:color w:val="FF0000"/>
                <w:szCs w:val="24"/>
              </w:rPr>
            </w:pPr>
          </w:p>
        </w:tc>
        <w:tc>
          <w:tcPr>
            <w:tcW w:w="2177" w:type="dxa"/>
            <w:tcBorders>
              <w:top w:val="single" w:sz="4" w:space="0" w:color="auto"/>
              <w:left w:val="single" w:sz="4" w:space="0" w:color="000000"/>
              <w:bottom w:val="single" w:sz="12" w:space="0" w:color="auto"/>
              <w:right w:val="single" w:sz="4" w:space="0" w:color="000000"/>
            </w:tcBorders>
            <w:shd w:val="clear" w:color="auto" w:fill="auto"/>
          </w:tcPr>
          <w:p w:rsidR="009F54BA" w:rsidRPr="00D20604" w:rsidRDefault="009F54BA" w:rsidP="009F54BA">
            <w:pPr>
              <w:overflowPunct w:val="0"/>
              <w:spacing w:line="340" w:lineRule="exact"/>
              <w:jc w:val="both"/>
              <w:rPr>
                <w:rFonts w:ascii="標楷體" w:eastAsia="標楷體" w:hAnsi="標楷體"/>
                <w:szCs w:val="24"/>
              </w:rPr>
            </w:pPr>
            <w:r w:rsidRPr="00D20604">
              <w:rPr>
                <w:rFonts w:ascii="標楷體" w:eastAsia="標楷體" w:hAnsi="標楷體" w:hint="eastAsia"/>
                <w:szCs w:val="24"/>
              </w:rPr>
              <w:t>遺產及贈與稅法第十條及第五十九條條文修正草案</w:t>
            </w:r>
          </w:p>
        </w:tc>
        <w:tc>
          <w:tcPr>
            <w:tcW w:w="1418" w:type="dxa"/>
            <w:tcBorders>
              <w:top w:val="single" w:sz="4" w:space="0" w:color="auto"/>
              <w:left w:val="single" w:sz="4" w:space="0" w:color="000000"/>
              <w:bottom w:val="single" w:sz="12" w:space="0" w:color="auto"/>
              <w:right w:val="single" w:sz="4" w:space="0" w:color="000000"/>
            </w:tcBorders>
            <w:shd w:val="clear" w:color="auto" w:fill="auto"/>
          </w:tcPr>
          <w:p w:rsidR="009F54BA" w:rsidRPr="00D20604" w:rsidRDefault="009F54BA" w:rsidP="009F54BA">
            <w:pPr>
              <w:overflowPunct w:val="0"/>
              <w:spacing w:line="340" w:lineRule="exact"/>
              <w:jc w:val="both"/>
              <w:rPr>
                <w:rFonts w:ascii="標楷體" w:eastAsia="標楷體" w:hAnsi="標楷體"/>
                <w:szCs w:val="24"/>
              </w:rPr>
            </w:pPr>
            <w:r w:rsidRPr="00D20604">
              <w:rPr>
                <w:rFonts w:ascii="標楷體" w:eastAsia="標楷體" w:hAnsi="標楷體" w:hint="eastAsia"/>
                <w:szCs w:val="24"/>
              </w:rPr>
              <w:t>鍾佳濱等18人</w:t>
            </w:r>
          </w:p>
        </w:tc>
        <w:tc>
          <w:tcPr>
            <w:tcW w:w="1722" w:type="dxa"/>
            <w:tcBorders>
              <w:top w:val="single" w:sz="4" w:space="0" w:color="auto"/>
              <w:left w:val="single" w:sz="4" w:space="0" w:color="000000"/>
              <w:bottom w:val="single" w:sz="12" w:space="0" w:color="auto"/>
              <w:right w:val="single" w:sz="4" w:space="0" w:color="000000"/>
            </w:tcBorders>
            <w:shd w:val="clear" w:color="auto" w:fill="auto"/>
          </w:tcPr>
          <w:p w:rsidR="009F54BA" w:rsidRPr="00D20604" w:rsidRDefault="009F54BA" w:rsidP="009F54BA">
            <w:pPr>
              <w:overflowPunct w:val="0"/>
              <w:spacing w:line="340" w:lineRule="exact"/>
              <w:jc w:val="both"/>
              <w:rPr>
                <w:rFonts w:ascii="標楷體" w:eastAsia="標楷體" w:hAnsi="標楷體"/>
                <w:szCs w:val="24"/>
              </w:rPr>
            </w:pPr>
            <w:r w:rsidRPr="00D20604">
              <w:rPr>
                <w:rFonts w:ascii="標楷體" w:eastAsia="標楷體" w:hAnsi="標楷體" w:hint="eastAsia"/>
                <w:szCs w:val="24"/>
              </w:rPr>
              <w:t>第10屆第5會期第1</w:t>
            </w:r>
            <w:r w:rsidRPr="00D20604">
              <w:rPr>
                <w:rFonts w:ascii="標楷體" w:eastAsia="標楷體" w:hAnsi="標楷體"/>
                <w:szCs w:val="24"/>
              </w:rPr>
              <w:t>2</w:t>
            </w:r>
            <w:r w:rsidRPr="00D20604">
              <w:rPr>
                <w:rFonts w:ascii="標楷體" w:eastAsia="標楷體" w:hAnsi="標楷體" w:hint="eastAsia"/>
                <w:szCs w:val="24"/>
              </w:rPr>
              <w:t>次院會(1</w:t>
            </w:r>
            <w:r w:rsidRPr="00D20604">
              <w:rPr>
                <w:rFonts w:ascii="標楷體" w:eastAsia="標楷體" w:hAnsi="標楷體"/>
                <w:szCs w:val="24"/>
              </w:rPr>
              <w:t>11</w:t>
            </w:r>
            <w:r w:rsidRPr="00D20604">
              <w:rPr>
                <w:rFonts w:ascii="標楷體" w:eastAsia="標楷體" w:hAnsi="標楷體" w:hint="eastAsia"/>
                <w:szCs w:val="24"/>
              </w:rPr>
              <w:t>.</w:t>
            </w:r>
            <w:r w:rsidRPr="00D20604">
              <w:rPr>
                <w:rFonts w:ascii="標楷體" w:eastAsia="標楷體" w:hAnsi="標楷體"/>
                <w:szCs w:val="24"/>
              </w:rPr>
              <w:t>5</w:t>
            </w:r>
            <w:r w:rsidRPr="00D20604">
              <w:rPr>
                <w:rFonts w:ascii="標楷體" w:eastAsia="標楷體" w:hAnsi="標楷體" w:hint="eastAsia"/>
                <w:szCs w:val="24"/>
              </w:rPr>
              <w:t>.</w:t>
            </w:r>
            <w:r w:rsidRPr="00D20604">
              <w:rPr>
                <w:rFonts w:ascii="標楷體" w:eastAsia="標楷體" w:hAnsi="標楷體"/>
                <w:szCs w:val="24"/>
              </w:rPr>
              <w:t>13)</w:t>
            </w:r>
            <w:r w:rsidRPr="00D20604">
              <w:rPr>
                <w:rFonts w:ascii="標楷體" w:eastAsia="標楷體" w:hAnsi="標楷體" w:hint="eastAsia"/>
                <w:szCs w:val="24"/>
              </w:rPr>
              <w:t>決定：「交財政委員會審查」</w:t>
            </w:r>
          </w:p>
        </w:tc>
        <w:tc>
          <w:tcPr>
            <w:tcW w:w="1732" w:type="dxa"/>
            <w:vMerge/>
            <w:tcBorders>
              <w:top w:val="single" w:sz="4" w:space="0" w:color="auto"/>
              <w:left w:val="single" w:sz="4" w:space="0" w:color="000000"/>
              <w:bottom w:val="single" w:sz="12" w:space="0" w:color="auto"/>
              <w:right w:val="single" w:sz="4" w:space="0" w:color="000000"/>
            </w:tcBorders>
            <w:shd w:val="clear" w:color="auto" w:fill="FFFFFF"/>
          </w:tcPr>
          <w:p w:rsidR="009F54BA" w:rsidRPr="00D20604" w:rsidRDefault="009F54BA" w:rsidP="009F54BA">
            <w:pPr>
              <w:overflowPunct w:val="0"/>
              <w:spacing w:line="320" w:lineRule="exact"/>
              <w:jc w:val="both"/>
              <w:rPr>
                <w:rFonts w:ascii="標楷體" w:eastAsia="標楷體" w:hAnsi="標楷體"/>
                <w:szCs w:val="24"/>
              </w:rPr>
            </w:pPr>
          </w:p>
        </w:tc>
        <w:tc>
          <w:tcPr>
            <w:tcW w:w="2068" w:type="dxa"/>
            <w:vMerge/>
            <w:tcBorders>
              <w:top w:val="single" w:sz="4" w:space="0" w:color="auto"/>
              <w:left w:val="single" w:sz="4" w:space="0" w:color="000000"/>
              <w:bottom w:val="single" w:sz="12" w:space="0" w:color="auto"/>
              <w:right w:val="single" w:sz="4" w:space="0" w:color="000000"/>
            </w:tcBorders>
            <w:shd w:val="clear" w:color="auto" w:fill="auto"/>
            <w:vAlign w:val="center"/>
          </w:tcPr>
          <w:p w:rsidR="009F54BA" w:rsidRPr="00D20604" w:rsidRDefault="009F54BA" w:rsidP="009F54BA">
            <w:pPr>
              <w:overflowPunct w:val="0"/>
              <w:spacing w:line="320" w:lineRule="exact"/>
              <w:ind w:left="240" w:hangingChars="100" w:hanging="240"/>
              <w:jc w:val="both"/>
              <w:rPr>
                <w:rFonts w:ascii="標楷體" w:eastAsia="標楷體" w:hAnsi="標楷體"/>
                <w:bCs/>
                <w:szCs w:val="24"/>
              </w:rPr>
            </w:pPr>
          </w:p>
        </w:tc>
      </w:tr>
      <w:tr w:rsidR="00321EC9" w:rsidRPr="003F698E" w:rsidTr="000837CF">
        <w:trPr>
          <w:trHeight w:val="558"/>
        </w:trPr>
        <w:tc>
          <w:tcPr>
            <w:tcW w:w="545" w:type="dxa"/>
            <w:tcBorders>
              <w:top w:val="single" w:sz="12" w:space="0" w:color="auto"/>
              <w:left w:val="single" w:sz="4" w:space="0" w:color="auto"/>
              <w:bottom w:val="single" w:sz="12" w:space="0" w:color="auto"/>
              <w:right w:val="single" w:sz="4" w:space="0" w:color="auto"/>
            </w:tcBorders>
          </w:tcPr>
          <w:p w:rsidR="00321EC9" w:rsidRPr="003F698E" w:rsidRDefault="00321EC9" w:rsidP="00321EC9">
            <w:pPr>
              <w:pStyle w:val="affff0"/>
              <w:numPr>
                <w:ilvl w:val="0"/>
                <w:numId w:val="49"/>
              </w:numPr>
              <w:overflowPunct w:val="0"/>
              <w:spacing w:line="320" w:lineRule="exact"/>
              <w:jc w:val="both"/>
              <w:textAlignment w:val="auto"/>
              <w:rPr>
                <w:rFonts w:ascii="標楷體" w:eastAsia="標楷體" w:hAnsi="標楷體"/>
                <w:b/>
                <w:bCs/>
                <w:color w:val="FF0000"/>
                <w:szCs w:val="24"/>
              </w:rPr>
            </w:pPr>
          </w:p>
        </w:tc>
        <w:tc>
          <w:tcPr>
            <w:tcW w:w="2177" w:type="dxa"/>
            <w:tcBorders>
              <w:top w:val="single" w:sz="12" w:space="0" w:color="auto"/>
              <w:left w:val="single" w:sz="4" w:space="0" w:color="000000"/>
              <w:bottom w:val="single" w:sz="12" w:space="0" w:color="auto"/>
              <w:right w:val="single" w:sz="4" w:space="0" w:color="auto"/>
            </w:tcBorders>
            <w:shd w:val="clear" w:color="auto" w:fill="auto"/>
          </w:tcPr>
          <w:p w:rsidR="00321EC9" w:rsidRDefault="00321EC9" w:rsidP="00321EC9">
            <w:pPr>
              <w:jc w:val="both"/>
              <w:rPr>
                <w:rFonts w:ascii="標楷體" w:eastAsia="標楷體" w:hAnsi="標楷體"/>
                <w:szCs w:val="24"/>
              </w:rPr>
            </w:pPr>
            <w:r w:rsidRPr="00CC72BE">
              <w:rPr>
                <w:rFonts w:ascii="標楷體" w:eastAsia="標楷體" w:hAnsi="標楷體" w:hint="eastAsia"/>
                <w:szCs w:val="24"/>
              </w:rPr>
              <w:t>金融消費者保護法第十一條之三條文修正草案</w:t>
            </w:r>
          </w:p>
          <w:p w:rsidR="00321EC9" w:rsidRPr="0002357C" w:rsidRDefault="00321EC9" w:rsidP="00321EC9">
            <w:pPr>
              <w:jc w:val="both"/>
              <w:rPr>
                <w:rFonts w:ascii="標楷體" w:eastAsia="標楷體" w:hAnsi="標楷體"/>
                <w:szCs w:val="24"/>
              </w:rPr>
            </w:pPr>
          </w:p>
        </w:tc>
        <w:tc>
          <w:tcPr>
            <w:tcW w:w="1418" w:type="dxa"/>
            <w:tcBorders>
              <w:top w:val="single" w:sz="12" w:space="0" w:color="auto"/>
              <w:left w:val="single" w:sz="4" w:space="0" w:color="auto"/>
              <w:bottom w:val="single" w:sz="12" w:space="0" w:color="auto"/>
              <w:right w:val="single" w:sz="4" w:space="0" w:color="auto"/>
            </w:tcBorders>
            <w:shd w:val="clear" w:color="auto" w:fill="auto"/>
          </w:tcPr>
          <w:p w:rsidR="00321EC9" w:rsidRPr="0002357C" w:rsidRDefault="00321EC9" w:rsidP="00321EC9">
            <w:pPr>
              <w:jc w:val="both"/>
              <w:rPr>
                <w:rFonts w:ascii="標楷體" w:eastAsia="標楷體" w:hAnsi="標楷體"/>
                <w:szCs w:val="24"/>
              </w:rPr>
            </w:pPr>
            <w:r w:rsidRPr="00CC72BE">
              <w:rPr>
                <w:rFonts w:ascii="標楷體" w:eastAsia="標楷體" w:hAnsi="標楷體" w:hint="eastAsia"/>
                <w:szCs w:val="24"/>
              </w:rPr>
              <w:t>時代力量黨團</w:t>
            </w:r>
          </w:p>
        </w:tc>
        <w:tc>
          <w:tcPr>
            <w:tcW w:w="1722" w:type="dxa"/>
            <w:tcBorders>
              <w:top w:val="single" w:sz="12" w:space="0" w:color="auto"/>
              <w:left w:val="single" w:sz="4" w:space="0" w:color="auto"/>
              <w:bottom w:val="single" w:sz="12" w:space="0" w:color="auto"/>
              <w:right w:val="single" w:sz="4" w:space="0" w:color="auto"/>
            </w:tcBorders>
            <w:shd w:val="clear" w:color="auto" w:fill="auto"/>
          </w:tcPr>
          <w:p w:rsidR="00321EC9" w:rsidRPr="0002357C" w:rsidRDefault="00321EC9" w:rsidP="00321EC9">
            <w:pPr>
              <w:jc w:val="both"/>
              <w:rPr>
                <w:rFonts w:ascii="標楷體" w:eastAsia="標楷體" w:hAnsi="標楷體"/>
                <w:szCs w:val="24"/>
              </w:rPr>
            </w:pPr>
            <w:r w:rsidRPr="00CC72BE">
              <w:rPr>
                <w:rFonts w:ascii="標楷體" w:eastAsia="標楷體" w:hAnsi="標楷體" w:hint="eastAsia"/>
                <w:szCs w:val="24"/>
              </w:rPr>
              <w:t>第10屆第6會期第11次院會(111.12.9)決定：「交財政委員會審查</w:t>
            </w:r>
          </w:p>
        </w:tc>
        <w:tc>
          <w:tcPr>
            <w:tcW w:w="1732" w:type="dxa"/>
            <w:tcBorders>
              <w:top w:val="single" w:sz="12" w:space="0" w:color="auto"/>
              <w:left w:val="single" w:sz="4" w:space="0" w:color="auto"/>
              <w:bottom w:val="single" w:sz="12" w:space="0" w:color="auto"/>
              <w:right w:val="single" w:sz="4" w:space="0" w:color="auto"/>
            </w:tcBorders>
            <w:shd w:val="clear" w:color="auto" w:fill="FFFFFF"/>
          </w:tcPr>
          <w:p w:rsidR="00321EC9" w:rsidRPr="0002357C" w:rsidRDefault="00321EC9" w:rsidP="00321EC9">
            <w:pPr>
              <w:jc w:val="both"/>
              <w:rPr>
                <w:rFonts w:ascii="標楷體" w:eastAsia="標楷體" w:hAnsi="標楷體"/>
                <w:szCs w:val="24"/>
              </w:rPr>
            </w:pPr>
            <w:r w:rsidRPr="0002357C">
              <w:rPr>
                <w:rFonts w:ascii="標楷體" w:eastAsia="標楷體" w:hAnsi="標楷體" w:hint="eastAsia"/>
                <w:szCs w:val="24"/>
              </w:rPr>
              <w:t>第10屆第8會期第</w:t>
            </w:r>
            <w:r>
              <w:rPr>
                <w:rFonts w:ascii="標楷體" w:eastAsia="標楷體" w:hAnsi="標楷體" w:hint="eastAsia"/>
                <w:szCs w:val="24"/>
              </w:rPr>
              <w:t>5</w:t>
            </w:r>
            <w:r w:rsidRPr="0002357C">
              <w:rPr>
                <w:rFonts w:ascii="標楷體" w:eastAsia="標楷體" w:hAnsi="標楷體" w:hint="eastAsia"/>
                <w:szCs w:val="24"/>
              </w:rPr>
              <w:t>次全體委員會議</w:t>
            </w:r>
            <w:r w:rsidRPr="00F04805">
              <w:rPr>
                <w:rFonts w:ascii="標楷體" w:eastAsia="標楷體" w:hAnsi="標楷體" w:hint="eastAsia"/>
                <w:spacing w:val="-20"/>
                <w:szCs w:val="24"/>
              </w:rPr>
              <w:t>(112.10.16)</w:t>
            </w:r>
          </w:p>
        </w:tc>
        <w:tc>
          <w:tcPr>
            <w:tcW w:w="2068" w:type="dxa"/>
            <w:tcBorders>
              <w:top w:val="single" w:sz="12" w:space="0" w:color="auto"/>
              <w:left w:val="single" w:sz="4" w:space="0" w:color="auto"/>
              <w:bottom w:val="single" w:sz="12" w:space="0" w:color="auto"/>
              <w:right w:val="single" w:sz="4" w:space="0" w:color="000000"/>
            </w:tcBorders>
            <w:shd w:val="clear" w:color="auto" w:fill="auto"/>
          </w:tcPr>
          <w:p w:rsidR="00321EC9" w:rsidRPr="0002357C" w:rsidRDefault="00321EC9" w:rsidP="00321EC9">
            <w:pPr>
              <w:ind w:left="240" w:hangingChars="100" w:hanging="240"/>
              <w:jc w:val="both"/>
              <w:rPr>
                <w:rFonts w:ascii="標楷體" w:eastAsia="標楷體" w:hAnsi="標楷體"/>
                <w:bCs/>
                <w:szCs w:val="24"/>
              </w:rPr>
            </w:pPr>
            <w:r w:rsidRPr="0002357C">
              <w:rPr>
                <w:rFonts w:ascii="標楷體" w:eastAsia="標楷體" w:hAnsi="標楷體" w:hint="eastAsia"/>
                <w:bCs/>
                <w:szCs w:val="24"/>
              </w:rPr>
              <w:t>1.</w:t>
            </w:r>
            <w:r>
              <w:rPr>
                <w:rFonts w:ascii="標楷體" w:eastAsia="標楷體" w:hAnsi="標楷體" w:hint="eastAsia"/>
                <w:bCs/>
                <w:szCs w:val="24"/>
              </w:rPr>
              <w:t>審查完竣，</w:t>
            </w:r>
            <w:r w:rsidRPr="0002357C">
              <w:rPr>
                <w:rFonts w:ascii="標楷體" w:eastAsia="標楷體" w:hAnsi="標楷體" w:hint="eastAsia"/>
                <w:bCs/>
                <w:szCs w:val="24"/>
              </w:rPr>
              <w:t>須交由黨團協商。</w:t>
            </w:r>
          </w:p>
          <w:p w:rsidR="00321EC9" w:rsidRPr="007218D1" w:rsidRDefault="00321EC9" w:rsidP="00321EC9">
            <w:pPr>
              <w:ind w:left="240" w:hangingChars="100" w:hanging="240"/>
              <w:jc w:val="both"/>
              <w:rPr>
                <w:rFonts w:ascii="標楷體" w:eastAsia="標楷體" w:hAnsi="標楷體"/>
                <w:bCs/>
                <w:color w:val="FF0000"/>
                <w:szCs w:val="24"/>
              </w:rPr>
            </w:pPr>
            <w:r w:rsidRPr="0096597F">
              <w:rPr>
                <w:rFonts w:ascii="標楷體" w:eastAsia="標楷體" w:hAnsi="標楷體" w:hint="eastAsia"/>
                <w:bCs/>
                <w:szCs w:val="24"/>
              </w:rPr>
              <w:t>2.112.10.20本會將審查報告函送議事處</w:t>
            </w:r>
            <w:r w:rsidRPr="0002357C">
              <w:rPr>
                <w:rFonts w:ascii="標楷體" w:eastAsia="標楷體" w:hAnsi="標楷體" w:hint="eastAsia"/>
                <w:bCs/>
                <w:szCs w:val="24"/>
              </w:rPr>
              <w:t>。</w:t>
            </w:r>
          </w:p>
        </w:tc>
      </w:tr>
    </w:tbl>
    <w:p w:rsidR="00615240" w:rsidRPr="003F698E" w:rsidRDefault="00615240" w:rsidP="00E24E11">
      <w:pPr>
        <w:overflowPunct w:val="0"/>
        <w:autoSpaceDN/>
        <w:textAlignment w:val="auto"/>
        <w:rPr>
          <w:rFonts w:ascii="標楷體" w:eastAsia="標楷體" w:hAnsi="標楷體"/>
          <w:b/>
          <w:bCs/>
          <w:color w:val="FF0000"/>
          <w:sz w:val="32"/>
          <w:szCs w:val="32"/>
        </w:rPr>
      </w:pPr>
      <w:r w:rsidRPr="003F698E">
        <w:rPr>
          <w:rFonts w:ascii="標楷體" w:eastAsia="標楷體" w:hAnsi="標楷體"/>
          <w:color w:val="FF0000"/>
          <w:sz w:val="32"/>
          <w:szCs w:val="32"/>
        </w:rPr>
        <w:br w:type="page"/>
      </w:r>
    </w:p>
    <w:p w:rsidR="0005627D" w:rsidRPr="006F4DCF" w:rsidRDefault="00615240" w:rsidP="006F4DCF">
      <w:pPr>
        <w:pStyle w:val="2"/>
        <w:numPr>
          <w:ilvl w:val="0"/>
          <w:numId w:val="0"/>
        </w:numPr>
        <w:overflowPunct w:val="0"/>
        <w:spacing w:line="480" w:lineRule="exact"/>
        <w:ind w:left="927" w:hanging="567"/>
        <w:rPr>
          <w:rFonts w:ascii="標楷體" w:eastAsia="標楷體" w:hAnsi="標楷體"/>
          <w:sz w:val="32"/>
          <w:szCs w:val="32"/>
        </w:rPr>
      </w:pPr>
      <w:bookmarkStart w:id="46" w:name="_Toc157095688"/>
      <w:r w:rsidRPr="006F4DCF">
        <w:rPr>
          <w:rFonts w:ascii="標楷體" w:eastAsia="標楷體" w:hAnsi="標楷體" w:hint="eastAsia"/>
          <w:sz w:val="32"/>
          <w:szCs w:val="32"/>
        </w:rPr>
        <w:lastRenderedPageBreak/>
        <w:t>二</w:t>
      </w:r>
      <w:r w:rsidR="00417B4A" w:rsidRPr="006F4DCF">
        <w:rPr>
          <w:rFonts w:ascii="標楷體" w:eastAsia="標楷體" w:hAnsi="標楷體" w:hint="eastAsia"/>
          <w:sz w:val="32"/>
          <w:szCs w:val="32"/>
        </w:rPr>
        <w:t>、</w:t>
      </w:r>
      <w:r w:rsidR="009B74E5" w:rsidRPr="006F4DCF">
        <w:rPr>
          <w:rFonts w:ascii="標楷體" w:eastAsia="標楷體" w:hAnsi="標楷體" w:hint="eastAsia"/>
          <w:sz w:val="32"/>
          <w:szCs w:val="32"/>
        </w:rPr>
        <w:t>預算案(</w:t>
      </w:r>
      <w:r w:rsidR="0005627D" w:rsidRPr="006F4DCF">
        <w:rPr>
          <w:rFonts w:ascii="標楷體" w:eastAsia="標楷體" w:hAnsi="標楷體" w:hint="eastAsia"/>
          <w:sz w:val="32"/>
          <w:szCs w:val="32"/>
        </w:rPr>
        <w:t>9</w:t>
      </w:r>
      <w:r w:rsidR="00BB5889" w:rsidRPr="006F4DCF">
        <w:rPr>
          <w:rFonts w:ascii="標楷體" w:eastAsia="標楷體" w:hAnsi="標楷體" w:hint="eastAsia"/>
          <w:sz w:val="32"/>
          <w:szCs w:val="32"/>
        </w:rPr>
        <w:t>案</w:t>
      </w:r>
      <w:r w:rsidR="009B74E5" w:rsidRPr="006F4DCF">
        <w:rPr>
          <w:rFonts w:ascii="標楷體" w:eastAsia="標楷體" w:hAnsi="標楷體" w:hint="eastAsia"/>
          <w:sz w:val="32"/>
          <w:szCs w:val="32"/>
        </w:rPr>
        <w:t>)</w:t>
      </w:r>
      <w:bookmarkEnd w:id="46"/>
    </w:p>
    <w:tbl>
      <w:tblPr>
        <w:tblW w:w="9809" w:type="dxa"/>
        <w:tblInd w:w="170" w:type="dxa"/>
        <w:tblLayout w:type="fixed"/>
        <w:tblCellMar>
          <w:left w:w="10" w:type="dxa"/>
          <w:right w:w="10" w:type="dxa"/>
        </w:tblCellMar>
        <w:tblLook w:val="0000" w:firstRow="0" w:lastRow="0" w:firstColumn="0" w:lastColumn="0" w:noHBand="0" w:noVBand="0"/>
      </w:tblPr>
      <w:tblGrid>
        <w:gridCol w:w="610"/>
        <w:gridCol w:w="2225"/>
        <w:gridCol w:w="2268"/>
        <w:gridCol w:w="2269"/>
        <w:gridCol w:w="2437"/>
      </w:tblGrid>
      <w:tr w:rsidR="003F698E" w:rsidRPr="009E4052" w:rsidTr="00F55A69">
        <w:trPr>
          <w:cantSplit/>
          <w:trHeight w:val="494"/>
        </w:trPr>
        <w:tc>
          <w:tcPr>
            <w:tcW w:w="610"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jc w:val="center"/>
              <w:textAlignment w:val="auto"/>
              <w:rPr>
                <w:rFonts w:ascii="標楷體" w:eastAsia="標楷體" w:hAnsi="標楷體"/>
                <w:b/>
                <w:szCs w:val="24"/>
              </w:rPr>
            </w:pPr>
            <w:r w:rsidRPr="009E4052">
              <w:rPr>
                <w:rFonts w:ascii="標楷體" w:eastAsia="標楷體" w:hAnsi="標楷體" w:hint="eastAsia"/>
                <w:b/>
                <w:szCs w:val="24"/>
              </w:rPr>
              <w:t>序</w:t>
            </w:r>
            <w:r w:rsidRPr="009E4052">
              <w:rPr>
                <w:rFonts w:ascii="標楷體" w:eastAsia="標楷體" w:hAnsi="標楷體"/>
                <w:b/>
                <w:szCs w:val="24"/>
              </w:rPr>
              <w:t>號</w:t>
            </w:r>
          </w:p>
        </w:tc>
        <w:tc>
          <w:tcPr>
            <w:tcW w:w="2225"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jc w:val="center"/>
              <w:textAlignment w:val="auto"/>
              <w:rPr>
                <w:rFonts w:ascii="標楷體" w:eastAsia="標楷體" w:hAnsi="標楷體"/>
                <w:b/>
                <w:szCs w:val="24"/>
              </w:rPr>
            </w:pPr>
            <w:r w:rsidRPr="009E4052">
              <w:rPr>
                <w:rFonts w:ascii="標楷體" w:eastAsia="標楷體" w:hAnsi="標楷體"/>
                <w:b/>
                <w:szCs w:val="24"/>
              </w:rPr>
              <w:t>議  案  名  稱</w:t>
            </w:r>
          </w:p>
        </w:tc>
        <w:tc>
          <w:tcPr>
            <w:tcW w:w="2268"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jc w:val="center"/>
              <w:textAlignment w:val="auto"/>
              <w:rPr>
                <w:rFonts w:ascii="標楷體" w:eastAsia="標楷體" w:hAnsi="標楷體"/>
                <w:b/>
                <w:spacing w:val="64"/>
                <w:szCs w:val="24"/>
              </w:rPr>
            </w:pPr>
            <w:r w:rsidRPr="009E4052">
              <w:rPr>
                <w:rFonts w:ascii="標楷體" w:eastAsia="標楷體" w:hAnsi="標楷體"/>
                <w:b/>
                <w:spacing w:val="64"/>
                <w:szCs w:val="24"/>
              </w:rPr>
              <w:t>院會交付</w:t>
            </w:r>
          </w:p>
          <w:p w:rsidR="0034667F" w:rsidRPr="009E4052" w:rsidRDefault="0034667F" w:rsidP="00E24E11">
            <w:pPr>
              <w:widowControl w:val="0"/>
              <w:overflowPunct w:val="0"/>
              <w:ind w:leftChars="-70" w:left="-48" w:hangingChars="50" w:hanging="120"/>
              <w:jc w:val="center"/>
              <w:textAlignment w:val="auto"/>
              <w:rPr>
                <w:rFonts w:ascii="標楷體" w:eastAsia="標楷體" w:hAnsi="標楷體"/>
                <w:b/>
                <w:szCs w:val="24"/>
              </w:rPr>
            </w:pPr>
            <w:r w:rsidRPr="009E4052">
              <w:rPr>
                <w:rFonts w:ascii="標楷體" w:eastAsia="標楷體" w:hAnsi="標楷體" w:hint="eastAsia"/>
                <w:b/>
                <w:szCs w:val="24"/>
              </w:rPr>
              <w:t>日</w:t>
            </w:r>
            <w:r w:rsidRPr="009E4052">
              <w:rPr>
                <w:rFonts w:ascii="標楷體" w:eastAsia="標楷體" w:hAnsi="標楷體"/>
                <w:b/>
                <w:szCs w:val="24"/>
              </w:rPr>
              <w:t>期</w:t>
            </w:r>
            <w:r w:rsidRPr="009E4052">
              <w:rPr>
                <w:rFonts w:ascii="標楷體" w:eastAsia="標楷體" w:hAnsi="標楷體" w:hint="eastAsia"/>
                <w:b/>
                <w:szCs w:val="24"/>
              </w:rPr>
              <w:t>及</w:t>
            </w:r>
            <w:r w:rsidRPr="009E4052">
              <w:rPr>
                <w:rFonts w:ascii="標楷體" w:eastAsia="標楷體" w:hAnsi="標楷體"/>
                <w:b/>
                <w:szCs w:val="24"/>
              </w:rPr>
              <w:t>會次</w:t>
            </w:r>
          </w:p>
        </w:tc>
        <w:tc>
          <w:tcPr>
            <w:tcW w:w="2269"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jc w:val="center"/>
              <w:textAlignment w:val="auto"/>
              <w:rPr>
                <w:rFonts w:ascii="標楷體" w:eastAsia="標楷體" w:hAnsi="標楷體"/>
                <w:b/>
                <w:spacing w:val="20"/>
                <w:szCs w:val="24"/>
              </w:rPr>
            </w:pPr>
            <w:r w:rsidRPr="009E4052">
              <w:rPr>
                <w:rFonts w:ascii="標楷體" w:eastAsia="標楷體" w:hAnsi="標楷體"/>
                <w:b/>
                <w:spacing w:val="20"/>
                <w:szCs w:val="24"/>
              </w:rPr>
              <w:t>審查會審竣</w:t>
            </w:r>
          </w:p>
          <w:p w:rsidR="0034667F" w:rsidRPr="009E4052" w:rsidRDefault="0034667F" w:rsidP="00E24E11">
            <w:pPr>
              <w:widowControl w:val="0"/>
              <w:overflowPunct w:val="0"/>
              <w:jc w:val="center"/>
              <w:textAlignment w:val="auto"/>
              <w:rPr>
                <w:b/>
              </w:rPr>
            </w:pPr>
            <w:r w:rsidRPr="009E4052">
              <w:rPr>
                <w:rFonts w:ascii="標楷體" w:eastAsia="標楷體" w:hAnsi="標楷體"/>
                <w:b/>
                <w:spacing w:val="20"/>
                <w:szCs w:val="24"/>
              </w:rPr>
              <w:t>日期及會次</w:t>
            </w:r>
          </w:p>
        </w:tc>
        <w:tc>
          <w:tcPr>
            <w:tcW w:w="2437"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jc w:val="center"/>
              <w:textAlignment w:val="auto"/>
              <w:rPr>
                <w:rFonts w:ascii="標楷體" w:eastAsia="標楷體" w:hAnsi="標楷體"/>
                <w:b/>
                <w:szCs w:val="24"/>
              </w:rPr>
            </w:pPr>
            <w:r w:rsidRPr="009E4052">
              <w:rPr>
                <w:rFonts w:ascii="標楷體" w:eastAsia="標楷體" w:hAnsi="標楷體"/>
                <w:b/>
                <w:szCs w:val="24"/>
              </w:rPr>
              <w:t>備          註</w:t>
            </w:r>
          </w:p>
        </w:tc>
      </w:tr>
      <w:tr w:rsidR="003F698E" w:rsidRPr="009E4052" w:rsidTr="00812D29">
        <w:trPr>
          <w:cantSplit/>
          <w:trHeight w:val="1255"/>
          <w:tblHeader/>
        </w:trPr>
        <w:tc>
          <w:tcPr>
            <w:tcW w:w="610"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overflowPunct w:val="0"/>
              <w:spacing w:line="320" w:lineRule="exact"/>
              <w:jc w:val="both"/>
              <w:textAlignment w:val="auto"/>
              <w:rPr>
                <w:rFonts w:ascii="標楷體" w:eastAsia="標楷體" w:hAnsi="標楷體"/>
                <w:b/>
                <w:bCs/>
                <w:szCs w:val="24"/>
              </w:rPr>
            </w:pPr>
            <w:r w:rsidRPr="009E4052">
              <w:rPr>
                <w:rFonts w:ascii="標楷體" w:eastAsia="標楷體" w:hAnsi="標楷體" w:hint="eastAsia"/>
                <w:b/>
                <w:bCs/>
                <w:szCs w:val="24"/>
              </w:rPr>
              <w:t xml:space="preserve">  1</w:t>
            </w:r>
          </w:p>
        </w:tc>
        <w:tc>
          <w:tcPr>
            <w:tcW w:w="2225"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overflowPunct w:val="0"/>
              <w:spacing w:line="320" w:lineRule="exact"/>
              <w:jc w:val="both"/>
              <w:textAlignment w:val="auto"/>
              <w:rPr>
                <w:rFonts w:ascii="標楷體" w:eastAsia="標楷體" w:hAnsi="標楷體"/>
                <w:bCs/>
                <w:szCs w:val="24"/>
              </w:rPr>
            </w:pPr>
            <w:r w:rsidRPr="009E4052">
              <w:rPr>
                <w:rFonts w:ascii="標楷體" w:eastAsia="標楷體" w:hAnsi="標楷體"/>
                <w:bCs/>
                <w:szCs w:val="24"/>
              </w:rPr>
              <w:t>行政院金融監督管理委員會函送財團法人海外信用保證基金98年度預算書案</w:t>
            </w:r>
          </w:p>
        </w:tc>
        <w:tc>
          <w:tcPr>
            <w:tcW w:w="2268"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overflowPunct w:val="0"/>
              <w:spacing w:line="320" w:lineRule="exact"/>
              <w:jc w:val="both"/>
              <w:textAlignment w:val="auto"/>
              <w:rPr>
                <w:rFonts w:ascii="標楷體" w:eastAsia="標楷體" w:hAnsi="標楷體"/>
                <w:bCs/>
                <w:szCs w:val="24"/>
              </w:rPr>
            </w:pPr>
            <w:r w:rsidRPr="009E4052">
              <w:rPr>
                <w:rFonts w:ascii="標楷體" w:eastAsia="標楷體" w:hAnsi="標楷體"/>
                <w:bCs/>
                <w:szCs w:val="24"/>
              </w:rPr>
              <w:t>第7屆第2會期第7次院會（97.10.31）決定：「交財政委員會審查」</w:t>
            </w:r>
          </w:p>
        </w:tc>
        <w:tc>
          <w:tcPr>
            <w:tcW w:w="2269"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overflowPunct w:val="0"/>
              <w:spacing w:line="320" w:lineRule="exact"/>
              <w:jc w:val="both"/>
              <w:textAlignment w:val="auto"/>
              <w:rPr>
                <w:rFonts w:ascii="標楷體" w:eastAsia="標楷體" w:hAnsi="標楷體"/>
                <w:bCs/>
                <w:szCs w:val="24"/>
              </w:rPr>
            </w:pPr>
            <w:r w:rsidRPr="009E4052">
              <w:rPr>
                <w:rFonts w:ascii="標楷體" w:eastAsia="標楷體" w:hAnsi="標楷體"/>
                <w:bCs/>
                <w:szCs w:val="24"/>
              </w:rPr>
              <w:t>第7屆第2會期第21次全體委員會議</w:t>
            </w:r>
            <w:r w:rsidRPr="009E4052">
              <w:rPr>
                <w:rFonts w:ascii="標楷體" w:eastAsia="標楷體" w:hAnsi="標楷體" w:hint="eastAsia"/>
                <w:bCs/>
                <w:szCs w:val="24"/>
              </w:rPr>
              <w:t>(</w:t>
            </w:r>
            <w:r w:rsidRPr="009E4052">
              <w:rPr>
                <w:rFonts w:ascii="標楷體" w:eastAsia="標楷體" w:hAnsi="標楷體"/>
                <w:bCs/>
                <w:szCs w:val="24"/>
              </w:rPr>
              <w:t>97.12.10</w:t>
            </w:r>
            <w:r w:rsidRPr="009E4052">
              <w:rPr>
                <w:rFonts w:ascii="標楷體" w:eastAsia="標楷體" w:hAnsi="標楷體" w:hint="eastAsia"/>
                <w:bCs/>
                <w:szCs w:val="24"/>
              </w:rPr>
              <w:t>)</w:t>
            </w:r>
          </w:p>
        </w:tc>
        <w:tc>
          <w:tcPr>
            <w:tcW w:w="2437"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overflowPunct w:val="0"/>
              <w:spacing w:line="320" w:lineRule="exact"/>
              <w:jc w:val="both"/>
              <w:textAlignment w:val="auto"/>
              <w:rPr>
                <w:rFonts w:ascii="標楷體" w:eastAsia="標楷體" w:hAnsi="標楷體"/>
                <w:bCs/>
                <w:szCs w:val="24"/>
              </w:rPr>
            </w:pPr>
            <w:r w:rsidRPr="009E4052">
              <w:rPr>
                <w:rFonts w:ascii="標楷體" w:eastAsia="標楷體" w:hAnsi="標楷體"/>
                <w:bCs/>
                <w:szCs w:val="24"/>
              </w:rPr>
              <w:t>第7屆第2會期第15次院會</w:t>
            </w:r>
            <w:r w:rsidRPr="009E4052">
              <w:rPr>
                <w:rFonts w:ascii="標楷體" w:eastAsia="標楷體" w:hAnsi="標楷體" w:hint="eastAsia"/>
                <w:bCs/>
                <w:szCs w:val="24"/>
              </w:rPr>
              <w:t>(</w:t>
            </w:r>
            <w:r w:rsidRPr="009E4052">
              <w:rPr>
                <w:rFonts w:ascii="標楷體" w:eastAsia="標楷體" w:hAnsi="標楷體"/>
                <w:bCs/>
                <w:szCs w:val="24"/>
              </w:rPr>
              <w:t>97.12.30</w:t>
            </w:r>
            <w:r w:rsidRPr="009E4052">
              <w:rPr>
                <w:rFonts w:ascii="標楷體" w:eastAsia="標楷體" w:hAnsi="標楷體" w:hint="eastAsia"/>
                <w:bCs/>
                <w:szCs w:val="24"/>
              </w:rPr>
              <w:t>)，決議：</w:t>
            </w:r>
            <w:r w:rsidRPr="009E4052">
              <w:rPr>
                <w:rFonts w:ascii="標楷體" w:eastAsia="標楷體" w:hAnsi="標楷體"/>
                <w:bCs/>
                <w:szCs w:val="24"/>
              </w:rPr>
              <w:t>交付黨團協商。</w:t>
            </w:r>
          </w:p>
        </w:tc>
      </w:tr>
      <w:tr w:rsidR="003F698E" w:rsidRPr="009E4052" w:rsidTr="00812D29">
        <w:trPr>
          <w:cantSplit/>
          <w:trHeight w:val="2062"/>
          <w:tblHeader/>
        </w:trPr>
        <w:tc>
          <w:tcPr>
            <w:tcW w:w="61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overflowPunct w:val="0"/>
              <w:spacing w:line="320" w:lineRule="exact"/>
              <w:jc w:val="both"/>
              <w:textAlignment w:val="auto"/>
              <w:rPr>
                <w:rFonts w:ascii="標楷體" w:eastAsia="標楷體" w:hAnsi="標楷體"/>
                <w:b/>
                <w:bCs/>
                <w:szCs w:val="24"/>
              </w:rPr>
            </w:pPr>
            <w:r w:rsidRPr="009E4052">
              <w:rPr>
                <w:rFonts w:ascii="標楷體" w:eastAsia="標楷體" w:hAnsi="標楷體" w:hint="eastAsia"/>
                <w:b/>
                <w:bCs/>
                <w:szCs w:val="24"/>
              </w:rPr>
              <w:t xml:space="preserve">  2</w:t>
            </w:r>
          </w:p>
        </w:tc>
        <w:tc>
          <w:tcPr>
            <w:tcW w:w="222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kern w:val="0"/>
                <w:szCs w:val="24"/>
              </w:rPr>
            </w:pPr>
            <w:r w:rsidRPr="009E4052">
              <w:rPr>
                <w:rFonts w:ascii="標楷體" w:eastAsia="標楷體" w:hAnsi="標楷體"/>
                <w:kern w:val="0"/>
                <w:szCs w:val="24"/>
              </w:rPr>
              <w:t>行政院金融監督管理委員會函送財團法人台灣金融研訓院、汽車交通事故特別補償基金、住宅地震保險基金、保險安定基金、證券投資人及期貨交易人保護中心暨保險事業發展中心等100年度預算書案</w:t>
            </w:r>
          </w:p>
        </w:tc>
        <w:tc>
          <w:tcPr>
            <w:tcW w:w="22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80" w:lineRule="exact"/>
              <w:jc w:val="both"/>
              <w:textAlignment w:val="auto"/>
              <w:rPr>
                <w:rFonts w:ascii="標楷體" w:eastAsia="標楷體" w:hAnsi="標楷體"/>
                <w:szCs w:val="24"/>
              </w:rPr>
            </w:pPr>
            <w:r w:rsidRPr="009E4052">
              <w:rPr>
                <w:rFonts w:ascii="標楷體" w:eastAsia="標楷體" w:hAnsi="標楷體"/>
                <w:szCs w:val="24"/>
              </w:rPr>
              <w:t>第7屆第6會期第5次院會（99.10.22）決定：「交財政委員會審查」</w:t>
            </w:r>
          </w:p>
        </w:tc>
        <w:tc>
          <w:tcPr>
            <w:tcW w:w="22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80" w:lineRule="exact"/>
              <w:jc w:val="both"/>
              <w:textAlignment w:val="auto"/>
              <w:rPr>
                <w:rFonts w:ascii="標楷體" w:eastAsia="標楷體" w:hAnsi="標楷體"/>
                <w:bCs/>
                <w:szCs w:val="24"/>
              </w:rPr>
            </w:pPr>
            <w:r w:rsidRPr="009E4052">
              <w:rPr>
                <w:rFonts w:ascii="標楷體" w:eastAsia="標楷體" w:hAnsi="標楷體"/>
                <w:bCs/>
                <w:szCs w:val="24"/>
              </w:rPr>
              <w:t>第7屆第6會期第10次全體委員會議</w:t>
            </w:r>
            <w:r w:rsidRPr="009E4052">
              <w:rPr>
                <w:rFonts w:ascii="標楷體" w:eastAsia="標楷體" w:hAnsi="標楷體" w:hint="eastAsia"/>
                <w:szCs w:val="24"/>
              </w:rPr>
              <w:t>(</w:t>
            </w:r>
            <w:r w:rsidRPr="009E4052">
              <w:rPr>
                <w:rFonts w:ascii="標楷體" w:eastAsia="標楷體" w:hAnsi="標楷體"/>
                <w:szCs w:val="24"/>
              </w:rPr>
              <w:t>99.11.15</w:t>
            </w:r>
            <w:r w:rsidRPr="009E4052">
              <w:rPr>
                <w:rFonts w:ascii="標楷體" w:eastAsia="標楷體" w:hAnsi="標楷體" w:hint="eastAsia"/>
                <w:szCs w:val="24"/>
              </w:rPr>
              <w:t>)</w:t>
            </w:r>
          </w:p>
        </w:tc>
        <w:tc>
          <w:tcPr>
            <w:tcW w:w="243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ind w:leftChars="-100" w:left="240" w:hangingChars="200" w:hanging="480"/>
              <w:jc w:val="both"/>
              <w:textAlignment w:val="auto"/>
              <w:rPr>
                <w:rFonts w:ascii="標楷體" w:eastAsia="標楷體" w:hAnsi="標楷體"/>
                <w:bCs/>
                <w:szCs w:val="24"/>
              </w:rPr>
            </w:pPr>
            <w:r w:rsidRPr="009E4052">
              <w:rPr>
                <w:rFonts w:ascii="標楷體" w:eastAsia="標楷體" w:hAnsi="標楷體"/>
                <w:bCs/>
                <w:szCs w:val="24"/>
              </w:rPr>
              <w:t>1.</w:t>
            </w:r>
            <w:r w:rsidRPr="009E4052">
              <w:rPr>
                <w:rFonts w:ascii="標楷體" w:eastAsia="標楷體" w:hAnsi="標楷體" w:hint="eastAsia"/>
                <w:bCs/>
                <w:szCs w:val="24"/>
              </w:rPr>
              <w:t>1.</w:t>
            </w:r>
            <w:r w:rsidRPr="009E4052">
              <w:rPr>
                <w:rFonts w:ascii="標楷體" w:eastAsia="標楷體" w:hAnsi="標楷體"/>
                <w:bCs/>
                <w:szCs w:val="24"/>
              </w:rPr>
              <w:t>99.11.19函議事處，審查會決議</w:t>
            </w:r>
            <w:r w:rsidRPr="009E4052">
              <w:rPr>
                <w:rFonts w:ascii="標楷體" w:eastAsia="標楷體" w:hAnsi="標楷體" w:hint="eastAsia"/>
                <w:bCs/>
                <w:szCs w:val="24"/>
              </w:rPr>
              <w:t>：</w:t>
            </w:r>
            <w:r w:rsidRPr="009E4052">
              <w:rPr>
                <w:rFonts w:ascii="標楷體" w:eastAsia="標楷體" w:hAnsi="標楷體"/>
                <w:bCs/>
                <w:szCs w:val="24"/>
              </w:rPr>
              <w:t>不須交由黨團協商</w:t>
            </w:r>
            <w:r w:rsidRPr="009E4052">
              <w:rPr>
                <w:rFonts w:ascii="標楷體" w:eastAsia="標楷體" w:hAnsi="標楷體" w:hint="eastAsia"/>
                <w:bCs/>
                <w:szCs w:val="24"/>
              </w:rPr>
              <w:t>。</w:t>
            </w:r>
          </w:p>
          <w:p w:rsidR="0034667F" w:rsidRPr="009E4052" w:rsidRDefault="0034667F" w:rsidP="00E24E11">
            <w:pPr>
              <w:widowControl w:val="0"/>
              <w:overflowPunct w:val="0"/>
              <w:spacing w:line="340" w:lineRule="exact"/>
              <w:ind w:leftChars="-100" w:left="240" w:hangingChars="200" w:hanging="480"/>
              <w:jc w:val="both"/>
              <w:textAlignment w:val="auto"/>
              <w:rPr>
                <w:rFonts w:ascii="標楷體" w:eastAsia="標楷體" w:hAnsi="標楷體"/>
                <w:bCs/>
                <w:szCs w:val="24"/>
              </w:rPr>
            </w:pPr>
            <w:r w:rsidRPr="009E4052">
              <w:rPr>
                <w:rFonts w:ascii="標楷體" w:eastAsia="標楷體" w:hAnsi="標楷體"/>
                <w:bCs/>
                <w:szCs w:val="24"/>
              </w:rPr>
              <w:t>2.</w:t>
            </w:r>
            <w:r w:rsidRPr="009E4052">
              <w:rPr>
                <w:rFonts w:ascii="標楷體" w:eastAsia="標楷體" w:hAnsi="標楷體" w:hint="eastAsia"/>
                <w:szCs w:val="24"/>
              </w:rPr>
              <w:t>2.</w:t>
            </w:r>
            <w:r w:rsidRPr="009E4052">
              <w:rPr>
                <w:rFonts w:ascii="標楷體" w:eastAsia="標楷體" w:hAnsi="標楷體"/>
                <w:spacing w:val="-18"/>
                <w:kern w:val="2"/>
                <w:szCs w:val="24"/>
              </w:rPr>
              <w:t>第7屆第6會期第11次院會</w:t>
            </w:r>
            <w:r w:rsidRPr="009E4052">
              <w:rPr>
                <w:rFonts w:ascii="標楷體" w:eastAsia="標楷體" w:hAnsi="標楷體" w:hint="eastAsia"/>
                <w:szCs w:val="24"/>
              </w:rPr>
              <w:t>(</w:t>
            </w:r>
            <w:r w:rsidRPr="009E4052">
              <w:rPr>
                <w:rFonts w:ascii="標楷體" w:eastAsia="標楷體" w:hAnsi="標楷體"/>
                <w:szCs w:val="24"/>
              </w:rPr>
              <w:t>99.12.14</w:t>
            </w:r>
            <w:r w:rsidRPr="009E4052">
              <w:rPr>
                <w:rFonts w:ascii="標楷體" w:eastAsia="標楷體" w:hAnsi="標楷體" w:hint="eastAsia"/>
                <w:szCs w:val="24"/>
              </w:rPr>
              <w:t>)，決議：</w:t>
            </w:r>
            <w:r w:rsidRPr="009E4052">
              <w:rPr>
                <w:rFonts w:ascii="標楷體" w:eastAsia="標楷體" w:hAnsi="標楷體"/>
                <w:szCs w:val="24"/>
              </w:rPr>
              <w:t>交付黨團協商。</w:t>
            </w:r>
          </w:p>
        </w:tc>
      </w:tr>
      <w:tr w:rsidR="003F698E" w:rsidRPr="009E4052" w:rsidTr="00812D29">
        <w:trPr>
          <w:cantSplit/>
          <w:trHeight w:val="2062"/>
          <w:tblHeader/>
        </w:trPr>
        <w:tc>
          <w:tcPr>
            <w:tcW w:w="61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overflowPunct w:val="0"/>
              <w:spacing w:line="320" w:lineRule="exact"/>
              <w:jc w:val="both"/>
              <w:textAlignment w:val="auto"/>
              <w:rPr>
                <w:rFonts w:ascii="標楷體" w:eastAsia="標楷體" w:hAnsi="標楷體"/>
                <w:b/>
                <w:bCs/>
                <w:szCs w:val="24"/>
              </w:rPr>
            </w:pPr>
            <w:r w:rsidRPr="009E4052">
              <w:rPr>
                <w:rFonts w:ascii="標楷體" w:eastAsia="標楷體" w:hAnsi="標楷體" w:hint="eastAsia"/>
                <w:b/>
                <w:bCs/>
                <w:szCs w:val="24"/>
              </w:rPr>
              <w:t xml:space="preserve">  3</w:t>
            </w:r>
          </w:p>
        </w:tc>
        <w:tc>
          <w:tcPr>
            <w:tcW w:w="222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kern w:val="0"/>
                <w:szCs w:val="24"/>
              </w:rPr>
            </w:pPr>
            <w:r w:rsidRPr="009E4052">
              <w:rPr>
                <w:rFonts w:ascii="標楷體" w:eastAsia="標楷體" w:hAnsi="標楷體"/>
                <w:kern w:val="0"/>
                <w:szCs w:val="24"/>
              </w:rPr>
              <w:t>行政院金融監督管理委員會函送財團法人台灣金融研訓院、財團法人汽車交通事故特別補償基金、財團法人住宅地震保險基金、財團法人保險安定基金、財團法人證券投資人及期貨交易人保護中心暨財團法人保險事業發展中心101年度預算書案</w:t>
            </w:r>
          </w:p>
        </w:tc>
        <w:tc>
          <w:tcPr>
            <w:tcW w:w="22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80" w:lineRule="exact"/>
              <w:jc w:val="both"/>
              <w:textAlignment w:val="auto"/>
              <w:rPr>
                <w:rFonts w:ascii="標楷體" w:eastAsia="標楷體" w:hAnsi="標楷體"/>
                <w:szCs w:val="24"/>
              </w:rPr>
            </w:pPr>
            <w:r w:rsidRPr="009E4052">
              <w:rPr>
                <w:rFonts w:ascii="標楷體" w:eastAsia="標楷體" w:hAnsi="標楷體"/>
                <w:szCs w:val="24"/>
              </w:rPr>
              <w:t>第7屆第8會期第2次院會（100.9.23）決定：「交財政委員會審查」</w:t>
            </w:r>
          </w:p>
        </w:tc>
        <w:tc>
          <w:tcPr>
            <w:tcW w:w="22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bCs/>
                <w:kern w:val="2"/>
                <w:szCs w:val="24"/>
              </w:rPr>
            </w:pPr>
            <w:r w:rsidRPr="009E4052">
              <w:rPr>
                <w:rFonts w:ascii="標楷體" w:eastAsia="標楷體" w:hAnsi="標楷體"/>
                <w:bCs/>
                <w:szCs w:val="24"/>
              </w:rPr>
              <w:t>第8屆第1會期本會第4次(第1日)全體委員會議</w:t>
            </w:r>
            <w:r w:rsidRPr="009E4052">
              <w:rPr>
                <w:rFonts w:ascii="標楷體" w:eastAsia="標楷體" w:hAnsi="標楷體" w:hint="eastAsia"/>
                <w:bCs/>
                <w:szCs w:val="24"/>
              </w:rPr>
              <w:t>(</w:t>
            </w:r>
            <w:r w:rsidRPr="009E4052">
              <w:rPr>
                <w:rFonts w:ascii="標楷體" w:eastAsia="標楷體" w:hAnsi="標楷體"/>
                <w:bCs/>
                <w:szCs w:val="24"/>
              </w:rPr>
              <w:t>101.3.21</w:t>
            </w:r>
            <w:r w:rsidRPr="009E4052">
              <w:rPr>
                <w:rFonts w:ascii="標楷體" w:eastAsia="標楷體" w:hAnsi="標楷體" w:hint="eastAsia"/>
                <w:bCs/>
                <w:szCs w:val="24"/>
              </w:rPr>
              <w:t>)</w:t>
            </w:r>
          </w:p>
        </w:tc>
        <w:tc>
          <w:tcPr>
            <w:tcW w:w="243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ind w:leftChars="-100" w:left="240" w:hangingChars="200" w:hanging="480"/>
              <w:jc w:val="both"/>
              <w:textAlignment w:val="auto"/>
              <w:rPr>
                <w:rFonts w:ascii="標楷體" w:eastAsia="標楷體" w:hAnsi="標楷體"/>
                <w:szCs w:val="24"/>
              </w:rPr>
            </w:pPr>
            <w:r w:rsidRPr="009E4052">
              <w:rPr>
                <w:rFonts w:ascii="標楷體" w:eastAsia="標楷體" w:hAnsi="標楷體"/>
                <w:szCs w:val="24"/>
              </w:rPr>
              <w:t>1.</w:t>
            </w:r>
            <w:r w:rsidRPr="009E4052">
              <w:rPr>
                <w:rFonts w:ascii="標楷體" w:eastAsia="標楷體" w:hAnsi="標楷體" w:hint="eastAsia"/>
                <w:szCs w:val="24"/>
              </w:rPr>
              <w:t>1.</w:t>
            </w:r>
            <w:r w:rsidRPr="009E4052">
              <w:rPr>
                <w:rFonts w:ascii="標楷體" w:eastAsia="標楷體" w:hAnsi="標楷體"/>
                <w:szCs w:val="24"/>
              </w:rPr>
              <w:t>101.3.28函議事處，審查會決議</w:t>
            </w:r>
            <w:r w:rsidRPr="009E4052">
              <w:rPr>
                <w:rFonts w:ascii="標楷體" w:eastAsia="標楷體" w:hAnsi="標楷體" w:hint="eastAsia"/>
                <w:szCs w:val="24"/>
              </w:rPr>
              <w:t>：</w:t>
            </w:r>
            <w:r w:rsidRPr="009E4052">
              <w:rPr>
                <w:rFonts w:ascii="標楷體" w:eastAsia="標楷體" w:hAnsi="標楷體"/>
                <w:szCs w:val="24"/>
              </w:rPr>
              <w:t>不須交由黨團協商</w:t>
            </w:r>
            <w:r w:rsidRPr="009E4052">
              <w:rPr>
                <w:rFonts w:ascii="標楷體" w:eastAsia="標楷體" w:hAnsi="標楷體" w:hint="eastAsia"/>
                <w:szCs w:val="24"/>
              </w:rPr>
              <w:t>。</w:t>
            </w:r>
          </w:p>
          <w:p w:rsidR="0034667F" w:rsidRPr="009E4052" w:rsidRDefault="0034667F" w:rsidP="00E24E11">
            <w:pPr>
              <w:widowControl w:val="0"/>
              <w:overflowPunct w:val="0"/>
              <w:spacing w:line="340" w:lineRule="exact"/>
              <w:ind w:leftChars="-100" w:left="240" w:hangingChars="200" w:hanging="480"/>
              <w:jc w:val="both"/>
              <w:textAlignment w:val="auto"/>
            </w:pPr>
            <w:r w:rsidRPr="009E4052">
              <w:rPr>
                <w:rFonts w:ascii="標楷體" w:eastAsia="標楷體" w:hAnsi="標楷體"/>
                <w:bCs/>
                <w:szCs w:val="24"/>
              </w:rPr>
              <w:t>2.</w:t>
            </w:r>
            <w:r w:rsidRPr="009E4052">
              <w:rPr>
                <w:rFonts w:ascii="標楷體" w:eastAsia="標楷體" w:hAnsi="標楷體" w:hint="eastAsia"/>
                <w:bCs/>
                <w:szCs w:val="24"/>
              </w:rPr>
              <w:t>2.</w:t>
            </w:r>
            <w:r w:rsidRPr="009E4052">
              <w:rPr>
                <w:rFonts w:ascii="標楷體" w:eastAsia="標楷體" w:hAnsi="標楷體"/>
                <w:bCs/>
                <w:szCs w:val="24"/>
              </w:rPr>
              <w:t>第8屆第1會期第8</w:t>
            </w:r>
            <w:r w:rsidRPr="009E4052">
              <w:rPr>
                <w:rFonts w:ascii="標楷體" w:eastAsia="標楷體" w:hAnsi="標楷體"/>
                <w:bCs/>
                <w:spacing w:val="-22"/>
                <w:szCs w:val="24"/>
              </w:rPr>
              <w:t>次院會</w:t>
            </w:r>
            <w:r w:rsidRPr="009E4052">
              <w:rPr>
                <w:rFonts w:ascii="標楷體" w:eastAsia="標楷體" w:hAnsi="標楷體" w:hint="eastAsia"/>
                <w:bCs/>
                <w:spacing w:val="-22"/>
                <w:szCs w:val="24"/>
              </w:rPr>
              <w:t>(</w:t>
            </w:r>
            <w:r w:rsidRPr="009E4052">
              <w:rPr>
                <w:rFonts w:ascii="標楷體" w:eastAsia="標楷體" w:hAnsi="標楷體"/>
                <w:bCs/>
                <w:spacing w:val="-22"/>
                <w:szCs w:val="24"/>
              </w:rPr>
              <w:t>101.4.20</w:t>
            </w:r>
            <w:r w:rsidRPr="009E4052">
              <w:rPr>
                <w:rFonts w:ascii="標楷體" w:eastAsia="標楷體" w:hAnsi="標楷體" w:hint="eastAsia"/>
                <w:bCs/>
                <w:spacing w:val="-22"/>
                <w:szCs w:val="24"/>
              </w:rPr>
              <w:t>)，</w:t>
            </w:r>
            <w:r w:rsidRPr="009E4052">
              <w:rPr>
                <w:rFonts w:ascii="標楷體" w:eastAsia="標楷體" w:hAnsi="標楷體"/>
                <w:bCs/>
                <w:spacing w:val="-22"/>
                <w:szCs w:val="24"/>
              </w:rPr>
              <w:t>決</w:t>
            </w:r>
            <w:r w:rsidRPr="009E4052">
              <w:rPr>
                <w:rFonts w:ascii="標楷體" w:eastAsia="標楷體" w:hAnsi="標楷體"/>
                <w:bCs/>
                <w:szCs w:val="24"/>
              </w:rPr>
              <w:t>議</w:t>
            </w:r>
            <w:r w:rsidRPr="009E4052">
              <w:rPr>
                <w:rFonts w:ascii="標楷體" w:eastAsia="標楷體" w:hAnsi="標楷體" w:hint="eastAsia"/>
                <w:bCs/>
                <w:szCs w:val="24"/>
              </w:rPr>
              <w:t>：</w:t>
            </w:r>
            <w:r w:rsidRPr="009E4052">
              <w:rPr>
                <w:rFonts w:ascii="標楷體" w:eastAsia="標楷體" w:hAnsi="標楷體"/>
                <w:bCs/>
                <w:szCs w:val="24"/>
              </w:rPr>
              <w:t>交付黨團協商</w:t>
            </w:r>
            <w:r w:rsidRPr="009E4052">
              <w:rPr>
                <w:rFonts w:ascii="標楷體" w:eastAsia="標楷體" w:hAnsi="標楷體"/>
                <w:szCs w:val="24"/>
              </w:rPr>
              <w:t>。</w:t>
            </w:r>
          </w:p>
        </w:tc>
      </w:tr>
      <w:tr w:rsidR="003F698E" w:rsidRPr="009E4052" w:rsidTr="00812D29">
        <w:trPr>
          <w:trHeight w:val="2062"/>
          <w:tblHeader/>
        </w:trPr>
        <w:tc>
          <w:tcPr>
            <w:tcW w:w="61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overflowPunct w:val="0"/>
              <w:spacing w:line="320" w:lineRule="exact"/>
              <w:jc w:val="both"/>
              <w:textAlignment w:val="auto"/>
              <w:rPr>
                <w:rFonts w:ascii="標楷體" w:eastAsia="標楷體" w:hAnsi="標楷體"/>
                <w:b/>
                <w:bCs/>
                <w:szCs w:val="24"/>
              </w:rPr>
            </w:pPr>
            <w:r w:rsidRPr="009E4052">
              <w:rPr>
                <w:rFonts w:ascii="標楷體" w:eastAsia="標楷體" w:hAnsi="標楷體" w:hint="eastAsia"/>
                <w:b/>
                <w:bCs/>
                <w:szCs w:val="24"/>
              </w:rPr>
              <w:t xml:space="preserve">  4</w:t>
            </w:r>
          </w:p>
        </w:tc>
        <w:tc>
          <w:tcPr>
            <w:tcW w:w="222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行政院金融監督管理委員會函送財團法人金融消費評議中心100年度預算書案</w:t>
            </w:r>
          </w:p>
        </w:tc>
        <w:tc>
          <w:tcPr>
            <w:tcW w:w="22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80" w:lineRule="exact"/>
              <w:jc w:val="both"/>
              <w:textAlignment w:val="auto"/>
              <w:rPr>
                <w:rFonts w:ascii="標楷體" w:eastAsia="標楷體" w:hAnsi="標楷體"/>
                <w:spacing w:val="-10"/>
                <w:szCs w:val="24"/>
              </w:rPr>
            </w:pPr>
            <w:r w:rsidRPr="009E4052">
              <w:rPr>
                <w:rFonts w:ascii="標楷體" w:eastAsia="標楷體" w:hAnsi="標楷體"/>
                <w:spacing w:val="-10"/>
                <w:szCs w:val="24"/>
              </w:rPr>
              <w:t>第7屆第8會期第11次院會（100.11.25）決定：「交財政委員會審查」</w:t>
            </w:r>
          </w:p>
        </w:tc>
        <w:tc>
          <w:tcPr>
            <w:tcW w:w="22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bCs/>
                <w:szCs w:val="24"/>
              </w:rPr>
            </w:pPr>
            <w:r w:rsidRPr="009E4052">
              <w:rPr>
                <w:rFonts w:ascii="標楷體" w:eastAsia="標楷體" w:hAnsi="標楷體"/>
                <w:bCs/>
                <w:szCs w:val="24"/>
              </w:rPr>
              <w:t>第8屆第1會期本會第4次(第1日)全體委員會議</w:t>
            </w:r>
            <w:r w:rsidRPr="009E4052">
              <w:rPr>
                <w:rFonts w:ascii="標楷體" w:eastAsia="標楷體" w:hAnsi="標楷體" w:hint="eastAsia"/>
                <w:kern w:val="2"/>
                <w:szCs w:val="24"/>
              </w:rPr>
              <w:t>(</w:t>
            </w:r>
            <w:r w:rsidRPr="009E4052">
              <w:rPr>
                <w:rFonts w:ascii="標楷體" w:eastAsia="標楷體" w:hAnsi="標楷體"/>
                <w:kern w:val="2"/>
                <w:szCs w:val="24"/>
              </w:rPr>
              <w:t>101.3.21</w:t>
            </w:r>
            <w:r w:rsidRPr="009E4052">
              <w:rPr>
                <w:rFonts w:ascii="標楷體" w:eastAsia="標楷體" w:hAnsi="標楷體" w:hint="eastAsia"/>
                <w:kern w:val="2"/>
                <w:szCs w:val="24"/>
              </w:rPr>
              <w:t>)</w:t>
            </w:r>
          </w:p>
        </w:tc>
        <w:tc>
          <w:tcPr>
            <w:tcW w:w="243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ind w:leftChars="-100" w:left="240" w:hangingChars="200" w:hanging="480"/>
              <w:jc w:val="both"/>
              <w:textAlignment w:val="auto"/>
              <w:rPr>
                <w:rFonts w:ascii="標楷體" w:eastAsia="標楷體" w:hAnsi="標楷體"/>
                <w:szCs w:val="24"/>
              </w:rPr>
            </w:pPr>
            <w:r w:rsidRPr="009E4052">
              <w:rPr>
                <w:rFonts w:ascii="標楷體" w:eastAsia="標楷體" w:hAnsi="標楷體"/>
                <w:szCs w:val="24"/>
              </w:rPr>
              <w:t>1.</w:t>
            </w:r>
            <w:r w:rsidRPr="009E4052">
              <w:rPr>
                <w:rFonts w:ascii="標楷體" w:eastAsia="標楷體" w:hAnsi="標楷體" w:hint="eastAsia"/>
                <w:szCs w:val="24"/>
              </w:rPr>
              <w:t>1.</w:t>
            </w:r>
            <w:r w:rsidRPr="009E4052">
              <w:rPr>
                <w:rFonts w:ascii="標楷體" w:eastAsia="標楷體" w:hAnsi="標楷體"/>
                <w:szCs w:val="24"/>
              </w:rPr>
              <w:t>101.3.30函議事處，審查會決議</w:t>
            </w:r>
            <w:r w:rsidRPr="009E4052">
              <w:rPr>
                <w:rFonts w:ascii="標楷體" w:eastAsia="標楷體" w:hAnsi="標楷體" w:hint="eastAsia"/>
                <w:szCs w:val="24"/>
              </w:rPr>
              <w:t>：</w:t>
            </w:r>
            <w:r w:rsidRPr="009E4052">
              <w:rPr>
                <w:rFonts w:ascii="標楷體" w:eastAsia="標楷體" w:hAnsi="標楷體"/>
                <w:szCs w:val="24"/>
              </w:rPr>
              <w:t>不須交由黨團協商</w:t>
            </w:r>
            <w:r w:rsidRPr="009E4052">
              <w:rPr>
                <w:rFonts w:ascii="標楷體" w:eastAsia="標楷體" w:hAnsi="標楷體" w:hint="eastAsia"/>
                <w:szCs w:val="24"/>
              </w:rPr>
              <w:t>。</w:t>
            </w:r>
          </w:p>
          <w:p w:rsidR="0034667F" w:rsidRPr="009E4052" w:rsidRDefault="0034667F" w:rsidP="00E24E11">
            <w:pPr>
              <w:widowControl w:val="0"/>
              <w:overflowPunct w:val="0"/>
              <w:spacing w:line="340" w:lineRule="exact"/>
              <w:ind w:leftChars="-100" w:left="240" w:hangingChars="200" w:hanging="480"/>
              <w:jc w:val="both"/>
              <w:textAlignment w:val="auto"/>
              <w:rPr>
                <w:rFonts w:ascii="標楷體" w:eastAsia="標楷體" w:hAnsi="標楷體"/>
                <w:szCs w:val="24"/>
              </w:rPr>
            </w:pPr>
            <w:r w:rsidRPr="009E4052">
              <w:rPr>
                <w:rFonts w:ascii="標楷體" w:eastAsia="標楷體" w:hAnsi="標楷體"/>
                <w:szCs w:val="24"/>
              </w:rPr>
              <w:t>2.</w:t>
            </w:r>
            <w:r w:rsidRPr="009E4052">
              <w:rPr>
                <w:rFonts w:ascii="標楷體" w:eastAsia="標楷體" w:hAnsi="標楷體" w:hint="eastAsia"/>
                <w:szCs w:val="24"/>
              </w:rPr>
              <w:t>2.</w:t>
            </w:r>
            <w:r w:rsidRPr="009E4052">
              <w:rPr>
                <w:rFonts w:ascii="標楷體" w:eastAsia="標楷體" w:hAnsi="標楷體"/>
                <w:bCs/>
                <w:kern w:val="2"/>
                <w:szCs w:val="24"/>
              </w:rPr>
              <w:t>第8屆第1會期第8次院會</w:t>
            </w:r>
            <w:r w:rsidRPr="009E4052">
              <w:rPr>
                <w:rFonts w:ascii="標楷體" w:eastAsia="標楷體" w:hAnsi="標楷體" w:hint="eastAsia"/>
                <w:bCs/>
                <w:kern w:val="2"/>
                <w:szCs w:val="24"/>
              </w:rPr>
              <w:t>(</w:t>
            </w:r>
            <w:r w:rsidRPr="009E4052">
              <w:rPr>
                <w:rFonts w:ascii="標楷體" w:eastAsia="標楷體" w:hAnsi="標楷體"/>
                <w:bCs/>
                <w:kern w:val="2"/>
                <w:szCs w:val="24"/>
              </w:rPr>
              <w:t>101.4.20</w:t>
            </w:r>
            <w:r w:rsidRPr="009E4052">
              <w:rPr>
                <w:rFonts w:ascii="標楷體" w:eastAsia="標楷體" w:hAnsi="標楷體" w:hint="eastAsia"/>
                <w:bCs/>
                <w:kern w:val="2"/>
                <w:szCs w:val="24"/>
              </w:rPr>
              <w:t>)，</w:t>
            </w:r>
            <w:r w:rsidRPr="009E4052">
              <w:rPr>
                <w:rFonts w:ascii="標楷體" w:eastAsia="標楷體" w:hAnsi="標楷體"/>
                <w:bCs/>
                <w:kern w:val="2"/>
                <w:szCs w:val="24"/>
              </w:rPr>
              <w:t>決議</w:t>
            </w:r>
            <w:r w:rsidRPr="009E4052">
              <w:rPr>
                <w:rFonts w:ascii="標楷體" w:eastAsia="標楷體" w:hAnsi="標楷體" w:hint="eastAsia"/>
                <w:bCs/>
                <w:kern w:val="2"/>
                <w:szCs w:val="24"/>
              </w:rPr>
              <w:t>：</w:t>
            </w:r>
            <w:r w:rsidRPr="009E4052">
              <w:rPr>
                <w:rFonts w:ascii="標楷體" w:eastAsia="標楷體" w:hAnsi="標楷體"/>
                <w:bCs/>
                <w:kern w:val="2"/>
                <w:szCs w:val="24"/>
              </w:rPr>
              <w:t>交付黨團協商。</w:t>
            </w:r>
          </w:p>
        </w:tc>
      </w:tr>
      <w:tr w:rsidR="003F698E" w:rsidRPr="009E4052" w:rsidTr="00812D29">
        <w:trPr>
          <w:trHeight w:val="1268"/>
          <w:tblHeader/>
        </w:trPr>
        <w:tc>
          <w:tcPr>
            <w:tcW w:w="61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overflowPunct w:val="0"/>
              <w:spacing w:line="320" w:lineRule="exact"/>
              <w:jc w:val="both"/>
              <w:textAlignment w:val="auto"/>
              <w:rPr>
                <w:rFonts w:ascii="標楷體" w:eastAsia="標楷體" w:hAnsi="標楷體"/>
                <w:b/>
                <w:bCs/>
                <w:szCs w:val="24"/>
              </w:rPr>
            </w:pPr>
            <w:r w:rsidRPr="009E4052">
              <w:rPr>
                <w:rFonts w:ascii="標楷體" w:eastAsia="標楷體" w:hAnsi="標楷體" w:hint="eastAsia"/>
                <w:b/>
                <w:bCs/>
                <w:szCs w:val="24"/>
              </w:rPr>
              <w:t xml:space="preserve"> </w:t>
            </w:r>
            <w:r w:rsidRPr="009E4052">
              <w:rPr>
                <w:rFonts w:ascii="標楷體" w:eastAsia="標楷體" w:hAnsi="標楷體"/>
                <w:b/>
                <w:bCs/>
                <w:szCs w:val="24"/>
              </w:rPr>
              <w:t xml:space="preserve"> 5</w:t>
            </w:r>
          </w:p>
        </w:tc>
        <w:tc>
          <w:tcPr>
            <w:tcW w:w="222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jc w:val="both"/>
              <w:textAlignment w:val="auto"/>
              <w:rPr>
                <w:rFonts w:ascii="標楷體" w:eastAsia="標楷體" w:hAnsi="標楷體"/>
                <w:bCs/>
                <w:kern w:val="2"/>
                <w:szCs w:val="24"/>
              </w:rPr>
            </w:pPr>
            <w:r w:rsidRPr="009E4052">
              <w:rPr>
                <w:rFonts w:ascii="標楷體" w:eastAsia="標楷體" w:hAnsi="標楷體"/>
                <w:bCs/>
                <w:kern w:val="2"/>
                <w:szCs w:val="24"/>
              </w:rPr>
              <w:t>行政院金融監督管理委員會函送財團法人金融消費評議中心101年度預算書案</w:t>
            </w:r>
          </w:p>
        </w:tc>
        <w:tc>
          <w:tcPr>
            <w:tcW w:w="22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jc w:val="both"/>
              <w:textAlignment w:val="auto"/>
              <w:rPr>
                <w:rFonts w:ascii="標楷體" w:eastAsia="標楷體" w:hAnsi="標楷體"/>
                <w:bCs/>
                <w:kern w:val="2"/>
                <w:szCs w:val="24"/>
              </w:rPr>
            </w:pPr>
            <w:r w:rsidRPr="009E4052">
              <w:rPr>
                <w:rFonts w:ascii="標楷體" w:eastAsia="標楷體" w:hAnsi="標楷體"/>
                <w:bCs/>
                <w:kern w:val="2"/>
                <w:szCs w:val="24"/>
              </w:rPr>
              <w:t>第7屆第8會期第11次院會（100.11.25）決定：「交財政委員會審查」</w:t>
            </w:r>
          </w:p>
        </w:tc>
        <w:tc>
          <w:tcPr>
            <w:tcW w:w="22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jc w:val="both"/>
              <w:textAlignment w:val="auto"/>
              <w:rPr>
                <w:rFonts w:ascii="標楷體" w:eastAsia="標楷體" w:hAnsi="標楷體"/>
                <w:bCs/>
                <w:kern w:val="2"/>
                <w:szCs w:val="24"/>
              </w:rPr>
            </w:pPr>
            <w:r w:rsidRPr="009E4052">
              <w:rPr>
                <w:rFonts w:ascii="標楷體" w:eastAsia="標楷體" w:hAnsi="標楷體"/>
                <w:bCs/>
                <w:kern w:val="2"/>
                <w:szCs w:val="24"/>
              </w:rPr>
              <w:t>第8屆第1會期本會第4次(第1日)全體委員會議</w:t>
            </w:r>
            <w:r w:rsidRPr="009E4052">
              <w:rPr>
                <w:rFonts w:ascii="標楷體" w:eastAsia="標楷體" w:hAnsi="標楷體" w:hint="eastAsia"/>
                <w:bCs/>
                <w:kern w:val="2"/>
                <w:szCs w:val="24"/>
              </w:rPr>
              <w:t>(</w:t>
            </w:r>
            <w:r w:rsidRPr="009E4052">
              <w:rPr>
                <w:rFonts w:ascii="標楷體" w:eastAsia="標楷體" w:hAnsi="標楷體"/>
                <w:bCs/>
                <w:kern w:val="2"/>
                <w:szCs w:val="24"/>
              </w:rPr>
              <w:t>101.3.21</w:t>
            </w:r>
            <w:r w:rsidRPr="009E4052">
              <w:rPr>
                <w:rFonts w:ascii="標楷體" w:eastAsia="標楷體" w:hAnsi="標楷體" w:hint="eastAsia"/>
                <w:bCs/>
                <w:kern w:val="2"/>
                <w:szCs w:val="24"/>
              </w:rPr>
              <w:t>)</w:t>
            </w:r>
          </w:p>
        </w:tc>
        <w:tc>
          <w:tcPr>
            <w:tcW w:w="243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ind w:leftChars="-100" w:left="240" w:hangingChars="200" w:hanging="480"/>
              <w:jc w:val="both"/>
              <w:textAlignment w:val="auto"/>
              <w:rPr>
                <w:rFonts w:ascii="標楷體" w:eastAsia="標楷體" w:hAnsi="標楷體"/>
                <w:szCs w:val="24"/>
              </w:rPr>
            </w:pPr>
            <w:r w:rsidRPr="009E4052">
              <w:rPr>
                <w:rFonts w:ascii="標楷體" w:eastAsia="標楷體" w:hAnsi="標楷體" w:hint="eastAsia"/>
                <w:szCs w:val="24"/>
              </w:rPr>
              <w:t>1.</w:t>
            </w:r>
            <w:r w:rsidRPr="009E4052">
              <w:rPr>
                <w:rFonts w:ascii="標楷體" w:eastAsia="標楷體" w:hAnsi="標楷體"/>
                <w:szCs w:val="24"/>
              </w:rPr>
              <w:t>1.101.3.30函議事處，審查會決議</w:t>
            </w:r>
            <w:r w:rsidRPr="009E4052">
              <w:rPr>
                <w:rFonts w:ascii="標楷體" w:eastAsia="標楷體" w:hAnsi="標楷體" w:hint="eastAsia"/>
                <w:szCs w:val="24"/>
              </w:rPr>
              <w:t>：</w:t>
            </w:r>
            <w:r w:rsidRPr="009E4052">
              <w:rPr>
                <w:rFonts w:ascii="標楷體" w:eastAsia="標楷體" w:hAnsi="標楷體"/>
                <w:szCs w:val="24"/>
              </w:rPr>
              <w:t>不須交由黨團協商</w:t>
            </w:r>
            <w:r w:rsidRPr="009E4052">
              <w:rPr>
                <w:rFonts w:ascii="標楷體" w:eastAsia="標楷體" w:hAnsi="標楷體" w:hint="eastAsia"/>
                <w:szCs w:val="24"/>
              </w:rPr>
              <w:t>。</w:t>
            </w:r>
          </w:p>
          <w:p w:rsidR="0034667F" w:rsidRPr="009E4052" w:rsidRDefault="0034667F" w:rsidP="00E24E11">
            <w:pPr>
              <w:widowControl w:val="0"/>
              <w:overflowPunct w:val="0"/>
              <w:ind w:left="240" w:right="1" w:hangingChars="100" w:hanging="240"/>
              <w:jc w:val="both"/>
              <w:textAlignment w:val="auto"/>
              <w:rPr>
                <w:rFonts w:ascii="標楷體" w:eastAsia="標楷體" w:hAnsi="標楷體"/>
                <w:bCs/>
                <w:kern w:val="2"/>
                <w:szCs w:val="24"/>
              </w:rPr>
            </w:pPr>
            <w:r w:rsidRPr="009E4052">
              <w:rPr>
                <w:rFonts w:ascii="標楷體" w:eastAsia="標楷體" w:hAnsi="標楷體" w:hint="eastAsia"/>
                <w:szCs w:val="24"/>
              </w:rPr>
              <w:t>2.</w:t>
            </w:r>
            <w:r w:rsidRPr="009E4052">
              <w:rPr>
                <w:rFonts w:ascii="標楷體" w:eastAsia="標楷體" w:hAnsi="標楷體"/>
                <w:bCs/>
                <w:kern w:val="2"/>
                <w:szCs w:val="24"/>
              </w:rPr>
              <w:t>第8屆第1會期第8次</w:t>
            </w:r>
            <w:r w:rsidR="009F7127" w:rsidRPr="009E4052">
              <w:rPr>
                <w:rFonts w:ascii="標楷體" w:eastAsia="標楷體" w:hAnsi="標楷體"/>
                <w:bCs/>
                <w:kern w:val="2"/>
                <w:szCs w:val="24"/>
              </w:rPr>
              <w:lastRenderedPageBreak/>
              <w:t>院會</w:t>
            </w:r>
            <w:r w:rsidR="009F7127" w:rsidRPr="009E4052">
              <w:rPr>
                <w:rFonts w:ascii="標楷體" w:eastAsia="標楷體" w:hAnsi="標楷體" w:hint="eastAsia"/>
                <w:bCs/>
                <w:kern w:val="2"/>
                <w:szCs w:val="24"/>
              </w:rPr>
              <w:t>(</w:t>
            </w:r>
            <w:r w:rsidR="009F7127" w:rsidRPr="009E4052">
              <w:rPr>
                <w:rFonts w:ascii="標楷體" w:eastAsia="標楷體" w:hAnsi="標楷體"/>
                <w:bCs/>
                <w:kern w:val="2"/>
                <w:szCs w:val="24"/>
              </w:rPr>
              <w:t>101.4.20</w:t>
            </w:r>
            <w:r w:rsidR="009F7127" w:rsidRPr="009E4052">
              <w:rPr>
                <w:rFonts w:ascii="標楷體" w:eastAsia="標楷體" w:hAnsi="標楷體" w:hint="eastAsia"/>
                <w:bCs/>
                <w:kern w:val="2"/>
                <w:szCs w:val="24"/>
              </w:rPr>
              <w:t>)，</w:t>
            </w:r>
            <w:r w:rsidR="009F7127" w:rsidRPr="009E4052">
              <w:rPr>
                <w:rFonts w:ascii="標楷體" w:eastAsia="標楷體" w:hAnsi="標楷體"/>
                <w:bCs/>
                <w:kern w:val="2"/>
                <w:szCs w:val="24"/>
              </w:rPr>
              <w:t>決議</w:t>
            </w:r>
            <w:r w:rsidR="009F7127" w:rsidRPr="009E4052">
              <w:rPr>
                <w:rFonts w:ascii="標楷體" w:eastAsia="標楷體" w:hAnsi="標楷體" w:hint="eastAsia"/>
                <w:bCs/>
                <w:kern w:val="2"/>
                <w:szCs w:val="24"/>
              </w:rPr>
              <w:t>：</w:t>
            </w:r>
            <w:r w:rsidR="009F7127" w:rsidRPr="009E4052">
              <w:rPr>
                <w:rFonts w:ascii="標楷體" w:eastAsia="標楷體" w:hAnsi="標楷體"/>
                <w:bCs/>
                <w:kern w:val="2"/>
                <w:szCs w:val="24"/>
              </w:rPr>
              <w:t>交付黨團協商。</w:t>
            </w:r>
          </w:p>
        </w:tc>
      </w:tr>
      <w:tr w:rsidR="003F698E" w:rsidRPr="009E4052" w:rsidTr="00812D29">
        <w:trPr>
          <w:trHeight w:val="2835"/>
          <w:tblHeader/>
        </w:trPr>
        <w:tc>
          <w:tcPr>
            <w:tcW w:w="610" w:type="dxa"/>
            <w:tcBorders>
              <w:top w:val="single" w:sz="4" w:space="0" w:color="000000"/>
              <w:left w:val="single" w:sz="4" w:space="0" w:color="000000"/>
              <w:bottom w:val="single" w:sz="12" w:space="0" w:color="auto"/>
              <w:right w:val="single" w:sz="4" w:space="0" w:color="000000"/>
            </w:tcBorders>
            <w:tcMar>
              <w:top w:w="0" w:type="dxa"/>
              <w:left w:w="28" w:type="dxa"/>
              <w:bottom w:w="0" w:type="dxa"/>
              <w:right w:w="28" w:type="dxa"/>
            </w:tcMar>
          </w:tcPr>
          <w:p w:rsidR="0034667F" w:rsidRPr="009E4052" w:rsidRDefault="0034667F" w:rsidP="00E24E11">
            <w:pPr>
              <w:overflowPunct w:val="0"/>
              <w:spacing w:line="320" w:lineRule="exact"/>
              <w:jc w:val="both"/>
              <w:textAlignment w:val="auto"/>
              <w:rPr>
                <w:rFonts w:ascii="標楷體" w:eastAsia="標楷體" w:hAnsi="標楷體"/>
                <w:b/>
                <w:bCs/>
                <w:szCs w:val="24"/>
              </w:rPr>
            </w:pPr>
            <w:r w:rsidRPr="009E4052">
              <w:rPr>
                <w:rFonts w:ascii="標楷體" w:eastAsia="標楷體" w:hAnsi="標楷體" w:hint="eastAsia"/>
                <w:b/>
                <w:bCs/>
                <w:szCs w:val="24"/>
              </w:rPr>
              <w:lastRenderedPageBreak/>
              <w:t xml:space="preserve">  6</w:t>
            </w:r>
          </w:p>
        </w:tc>
        <w:tc>
          <w:tcPr>
            <w:tcW w:w="2225" w:type="dxa"/>
            <w:tcBorders>
              <w:top w:val="single" w:sz="4" w:space="0" w:color="000000"/>
              <w:left w:val="single" w:sz="4" w:space="0" w:color="000000"/>
              <w:bottom w:val="single" w:sz="12" w:space="0" w:color="auto"/>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bCs/>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暨財團法人金融消費評議中心等103年度預算書案</w:t>
            </w:r>
          </w:p>
        </w:tc>
        <w:tc>
          <w:tcPr>
            <w:tcW w:w="2268" w:type="dxa"/>
            <w:tcBorders>
              <w:top w:val="single" w:sz="4" w:space="0" w:color="000000"/>
              <w:left w:val="single" w:sz="4" w:space="0" w:color="000000"/>
              <w:bottom w:val="single" w:sz="12" w:space="0" w:color="auto"/>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80" w:lineRule="exact"/>
              <w:jc w:val="both"/>
              <w:textAlignment w:val="auto"/>
              <w:rPr>
                <w:rFonts w:ascii="標楷體" w:eastAsia="標楷體" w:hAnsi="標楷體"/>
                <w:szCs w:val="24"/>
              </w:rPr>
            </w:pPr>
            <w:r w:rsidRPr="009E4052">
              <w:rPr>
                <w:rFonts w:ascii="標楷體" w:eastAsia="標楷體" w:hAnsi="標楷體"/>
                <w:szCs w:val="24"/>
              </w:rPr>
              <w:t>第8屆第4會期第4次院會（102.10.4）決定：「交財政委員會審查」</w:t>
            </w:r>
          </w:p>
        </w:tc>
        <w:tc>
          <w:tcPr>
            <w:tcW w:w="2269" w:type="dxa"/>
            <w:tcBorders>
              <w:top w:val="single" w:sz="4" w:space="0" w:color="000000"/>
              <w:left w:val="single" w:sz="4" w:space="0" w:color="000000"/>
              <w:bottom w:val="single" w:sz="12" w:space="0" w:color="auto"/>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bCs/>
                <w:szCs w:val="24"/>
              </w:rPr>
            </w:pPr>
            <w:r w:rsidRPr="009E4052">
              <w:rPr>
                <w:rFonts w:ascii="標楷體" w:eastAsia="標楷體" w:hAnsi="標楷體"/>
                <w:bCs/>
                <w:szCs w:val="24"/>
              </w:rPr>
              <w:t>第8屆第4會期第12次(第1日)全體委員會議</w:t>
            </w:r>
            <w:r w:rsidRPr="009E4052">
              <w:rPr>
                <w:rFonts w:ascii="標楷體" w:eastAsia="標楷體" w:hAnsi="標楷體" w:hint="eastAsia"/>
                <w:bCs/>
                <w:szCs w:val="24"/>
              </w:rPr>
              <w:t>(</w:t>
            </w:r>
            <w:r w:rsidRPr="009E4052">
              <w:rPr>
                <w:rFonts w:ascii="標楷體" w:eastAsia="標楷體" w:hAnsi="標楷體"/>
                <w:bCs/>
                <w:szCs w:val="24"/>
              </w:rPr>
              <w:t>102.12.9</w:t>
            </w:r>
            <w:r w:rsidRPr="009E4052">
              <w:rPr>
                <w:rFonts w:ascii="標楷體" w:eastAsia="標楷體" w:hAnsi="標楷體" w:hint="eastAsia"/>
                <w:bCs/>
                <w:szCs w:val="24"/>
              </w:rPr>
              <w:t>)</w:t>
            </w:r>
          </w:p>
        </w:tc>
        <w:tc>
          <w:tcPr>
            <w:tcW w:w="2437" w:type="dxa"/>
            <w:tcBorders>
              <w:top w:val="single" w:sz="4" w:space="0" w:color="000000"/>
              <w:left w:val="single" w:sz="4" w:space="0" w:color="000000"/>
              <w:bottom w:val="single" w:sz="12" w:space="0" w:color="auto"/>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80" w:lineRule="exact"/>
              <w:ind w:left="240" w:hanging="238"/>
              <w:jc w:val="both"/>
              <w:textAlignment w:val="auto"/>
              <w:rPr>
                <w:rFonts w:ascii="標楷體" w:eastAsia="標楷體" w:hAnsi="標楷體"/>
                <w:spacing w:val="-20"/>
                <w:kern w:val="2"/>
                <w:szCs w:val="24"/>
              </w:rPr>
            </w:pPr>
            <w:r w:rsidRPr="009E4052">
              <w:rPr>
                <w:rFonts w:ascii="標楷體" w:eastAsia="標楷體" w:hAnsi="標楷體"/>
                <w:spacing w:val="-20"/>
                <w:kern w:val="2"/>
                <w:szCs w:val="24"/>
              </w:rPr>
              <w:t>1.102.12.18函議事處，審查會決議</w:t>
            </w:r>
            <w:r w:rsidRPr="009E4052">
              <w:rPr>
                <w:rFonts w:ascii="標楷體" w:eastAsia="標楷體" w:hAnsi="標楷體" w:hint="eastAsia"/>
                <w:spacing w:val="-20"/>
                <w:kern w:val="2"/>
                <w:szCs w:val="24"/>
              </w:rPr>
              <w:t>：</w:t>
            </w:r>
            <w:r w:rsidRPr="009E4052">
              <w:rPr>
                <w:rFonts w:ascii="標楷體" w:eastAsia="標楷體" w:hAnsi="標楷體"/>
                <w:spacing w:val="-20"/>
                <w:kern w:val="2"/>
                <w:szCs w:val="24"/>
              </w:rPr>
              <w:t>不須交由黨團協商</w:t>
            </w:r>
            <w:r w:rsidRPr="009E4052">
              <w:rPr>
                <w:rFonts w:ascii="標楷體" w:eastAsia="標楷體" w:hAnsi="標楷體" w:hint="eastAsia"/>
                <w:spacing w:val="-20"/>
                <w:kern w:val="2"/>
                <w:szCs w:val="24"/>
              </w:rPr>
              <w:t>。</w:t>
            </w:r>
          </w:p>
          <w:p w:rsidR="0034667F" w:rsidRPr="009E4052" w:rsidRDefault="0034667F" w:rsidP="00E24E11">
            <w:pPr>
              <w:widowControl w:val="0"/>
              <w:overflowPunct w:val="0"/>
              <w:spacing w:line="380" w:lineRule="exact"/>
              <w:ind w:left="253" w:hanging="238"/>
              <w:jc w:val="both"/>
              <w:textAlignment w:val="auto"/>
              <w:rPr>
                <w:rFonts w:ascii="標楷體" w:eastAsia="標楷體" w:hAnsi="標楷體"/>
                <w:szCs w:val="24"/>
              </w:rPr>
            </w:pPr>
            <w:r w:rsidRPr="009E4052">
              <w:rPr>
                <w:rFonts w:ascii="標楷體" w:eastAsia="標楷體" w:hAnsi="標楷體"/>
                <w:spacing w:val="-20"/>
                <w:kern w:val="2"/>
                <w:szCs w:val="24"/>
              </w:rPr>
              <w:t>2.</w:t>
            </w:r>
            <w:r w:rsidRPr="009E4052">
              <w:rPr>
                <w:rFonts w:ascii="標楷體" w:eastAsia="標楷體" w:hAnsi="標楷體"/>
                <w:bCs/>
                <w:spacing w:val="-20"/>
                <w:kern w:val="2"/>
                <w:szCs w:val="24"/>
              </w:rPr>
              <w:t>第8屆第4會期第16次院</w:t>
            </w:r>
            <w:r w:rsidRPr="009E4052">
              <w:rPr>
                <w:rFonts w:ascii="標楷體" w:eastAsia="標楷體" w:hAnsi="標楷體"/>
                <w:bCs/>
                <w:kern w:val="2"/>
                <w:szCs w:val="24"/>
              </w:rPr>
              <w:t>會</w:t>
            </w:r>
            <w:r w:rsidRPr="009E4052">
              <w:rPr>
                <w:rFonts w:ascii="標楷體" w:eastAsia="標楷體" w:hAnsi="標楷體" w:hint="eastAsia"/>
                <w:bCs/>
                <w:kern w:val="2"/>
                <w:szCs w:val="24"/>
              </w:rPr>
              <w:t>(</w:t>
            </w:r>
            <w:r w:rsidRPr="009E4052">
              <w:rPr>
                <w:rFonts w:ascii="標楷體" w:eastAsia="標楷體" w:hAnsi="標楷體"/>
                <w:bCs/>
                <w:kern w:val="2"/>
                <w:szCs w:val="24"/>
              </w:rPr>
              <w:t>102.12.31</w:t>
            </w:r>
            <w:r w:rsidRPr="009E4052">
              <w:rPr>
                <w:rFonts w:ascii="標楷體" w:eastAsia="標楷體" w:hAnsi="標楷體" w:hint="eastAsia"/>
                <w:bCs/>
                <w:kern w:val="2"/>
                <w:szCs w:val="24"/>
              </w:rPr>
              <w:t>)，</w:t>
            </w:r>
            <w:r w:rsidRPr="009E4052">
              <w:rPr>
                <w:rFonts w:ascii="標楷體" w:eastAsia="標楷體" w:hAnsi="標楷體"/>
                <w:bCs/>
                <w:kern w:val="2"/>
                <w:szCs w:val="24"/>
              </w:rPr>
              <w:t>決議：交黨團協商。</w:t>
            </w:r>
          </w:p>
        </w:tc>
      </w:tr>
      <w:tr w:rsidR="003F698E" w:rsidRPr="009E4052" w:rsidTr="00812D29">
        <w:trPr>
          <w:trHeight w:val="2835"/>
          <w:tblHeader/>
        </w:trPr>
        <w:tc>
          <w:tcPr>
            <w:tcW w:w="610"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overflowPunct w:val="0"/>
              <w:spacing w:line="320" w:lineRule="exact"/>
              <w:jc w:val="both"/>
              <w:textAlignment w:val="auto"/>
              <w:rPr>
                <w:rFonts w:ascii="標楷體" w:eastAsia="標楷體" w:hAnsi="標楷體"/>
                <w:b/>
                <w:bCs/>
                <w:szCs w:val="24"/>
              </w:rPr>
            </w:pPr>
            <w:r w:rsidRPr="009E4052">
              <w:rPr>
                <w:rFonts w:ascii="標楷體" w:eastAsia="標楷體" w:hAnsi="標楷體" w:hint="eastAsia"/>
                <w:b/>
                <w:bCs/>
                <w:szCs w:val="24"/>
              </w:rPr>
              <w:t xml:space="preserve">  7</w:t>
            </w:r>
          </w:p>
        </w:tc>
        <w:tc>
          <w:tcPr>
            <w:tcW w:w="2225"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bCs/>
                <w:kern w:val="2"/>
                <w:szCs w:val="24"/>
              </w:rPr>
            </w:pPr>
            <w:r w:rsidRPr="009E4052">
              <w:rPr>
                <w:rFonts w:ascii="標楷體" w:eastAsia="標楷體" w:hAnsi="標楷體"/>
                <w:bCs/>
                <w:kern w:val="2"/>
                <w:szCs w:val="24"/>
              </w:rPr>
              <w:t>行政院函請審議「102年度中央政府總預算案（含附屬單位預算及綜計表─營業及非營業部分）」</w:t>
            </w:r>
          </w:p>
        </w:tc>
        <w:tc>
          <w:tcPr>
            <w:tcW w:w="2268"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ind w:left="240" w:hangingChars="100" w:hanging="240"/>
              <w:jc w:val="both"/>
              <w:textAlignment w:val="auto"/>
              <w:rPr>
                <w:rFonts w:ascii="標楷體" w:eastAsia="標楷體" w:hAnsi="標楷體"/>
                <w:szCs w:val="24"/>
              </w:rPr>
            </w:pPr>
            <w:r w:rsidRPr="009E4052">
              <w:rPr>
                <w:rFonts w:ascii="標楷體" w:eastAsia="標楷體" w:hAnsi="標楷體" w:hint="eastAsia"/>
                <w:szCs w:val="24"/>
              </w:rPr>
              <w:t>1.第8屆第2會期第2</w:t>
            </w:r>
            <w:r w:rsidRPr="009E4052">
              <w:rPr>
                <w:rFonts w:ascii="標楷體" w:eastAsia="標楷體" w:hAnsi="標楷體" w:hint="eastAsia"/>
                <w:spacing w:val="-30"/>
                <w:szCs w:val="24"/>
              </w:rPr>
              <w:t>次院會（101.9.28）決</w:t>
            </w:r>
            <w:r w:rsidRPr="009E4052">
              <w:rPr>
                <w:rFonts w:ascii="標楷體" w:eastAsia="標楷體" w:hAnsi="標楷體" w:hint="eastAsia"/>
                <w:szCs w:val="24"/>
              </w:rPr>
              <w:t>定：「擬請院會將本案定期舉行本院會議」。</w:t>
            </w:r>
          </w:p>
          <w:p w:rsidR="0034667F" w:rsidRPr="009E4052" w:rsidRDefault="0034667F" w:rsidP="00E24E11">
            <w:pPr>
              <w:widowControl w:val="0"/>
              <w:overflowPunct w:val="0"/>
              <w:spacing w:line="340" w:lineRule="exact"/>
              <w:ind w:left="240" w:hangingChars="100" w:hanging="240"/>
              <w:jc w:val="both"/>
              <w:textAlignment w:val="auto"/>
              <w:rPr>
                <w:rFonts w:ascii="標楷體" w:eastAsia="標楷體" w:hAnsi="標楷體"/>
                <w:szCs w:val="24"/>
              </w:rPr>
            </w:pPr>
            <w:r w:rsidRPr="009E4052">
              <w:rPr>
                <w:rFonts w:ascii="標楷體" w:eastAsia="標楷體" w:hAnsi="標楷體" w:hint="eastAsia"/>
                <w:szCs w:val="24"/>
              </w:rPr>
              <w:t>2.101.10.2朝野黨團協商，決定：於第4次院會101.10.15及16上午邀請行政院院長、主計長、財政部部長列席報告「中華民國102年度中央政府總預算案」編製經過並備質詢。</w:t>
            </w:r>
          </w:p>
          <w:p w:rsidR="0034667F" w:rsidRPr="009E4052" w:rsidRDefault="0034667F" w:rsidP="00E24E11">
            <w:pPr>
              <w:widowControl w:val="0"/>
              <w:overflowPunct w:val="0"/>
              <w:spacing w:line="380" w:lineRule="exact"/>
              <w:jc w:val="both"/>
              <w:textAlignment w:val="auto"/>
              <w:rPr>
                <w:rFonts w:ascii="標楷體" w:eastAsia="標楷體" w:hAnsi="標楷體"/>
                <w:szCs w:val="24"/>
              </w:rPr>
            </w:pPr>
          </w:p>
        </w:tc>
        <w:tc>
          <w:tcPr>
            <w:tcW w:w="2269"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ind w:left="240" w:hangingChars="100" w:hanging="240"/>
              <w:jc w:val="both"/>
              <w:textAlignment w:val="auto"/>
              <w:rPr>
                <w:rFonts w:ascii="標楷體" w:eastAsia="標楷體" w:hAnsi="標楷體"/>
                <w:bCs/>
                <w:szCs w:val="24"/>
              </w:rPr>
            </w:pPr>
            <w:r w:rsidRPr="009E4052">
              <w:rPr>
                <w:rFonts w:ascii="標楷體" w:eastAsia="標楷體" w:hAnsi="標楷體"/>
                <w:bCs/>
                <w:szCs w:val="24"/>
              </w:rPr>
              <w:t>1.</w:t>
            </w:r>
            <w:r w:rsidRPr="009E4052">
              <w:rPr>
                <w:rFonts w:ascii="標楷體" w:eastAsia="標楷體" w:hAnsi="標楷體"/>
                <w:bCs/>
                <w:spacing w:val="-20"/>
                <w:szCs w:val="24"/>
              </w:rPr>
              <w:t>101年11月15、21、22、28日，12月12日</w:t>
            </w:r>
            <w:r w:rsidRPr="009E4052">
              <w:rPr>
                <w:rFonts w:ascii="標楷體" w:eastAsia="標楷體" w:hAnsi="標楷體" w:hint="eastAsia"/>
                <w:bCs/>
                <w:szCs w:val="24"/>
              </w:rPr>
              <w:t>及</w:t>
            </w:r>
            <w:r w:rsidRPr="009E4052">
              <w:rPr>
                <w:rFonts w:ascii="標楷體" w:eastAsia="標楷體" w:hAnsi="標楷體"/>
                <w:bCs/>
                <w:szCs w:val="24"/>
              </w:rPr>
              <w:t>102年3月21日(第8屆第3會期)舉行</w:t>
            </w:r>
            <w:r w:rsidRPr="009E4052">
              <w:rPr>
                <w:rFonts w:ascii="標楷體" w:eastAsia="標楷體" w:hAnsi="標楷體" w:hint="eastAsia"/>
                <w:bCs/>
                <w:szCs w:val="24"/>
              </w:rPr>
              <w:t>本會</w:t>
            </w:r>
            <w:r w:rsidRPr="009E4052">
              <w:rPr>
                <w:rFonts w:ascii="標楷體" w:eastAsia="標楷體" w:hAnsi="標楷體"/>
                <w:bCs/>
                <w:szCs w:val="24"/>
              </w:rPr>
              <w:t>全體委員會議</w:t>
            </w:r>
            <w:r w:rsidRPr="009E4052">
              <w:rPr>
                <w:rFonts w:ascii="標楷體" w:eastAsia="標楷體" w:hAnsi="標楷體" w:hint="eastAsia"/>
                <w:bCs/>
                <w:szCs w:val="24"/>
              </w:rPr>
              <w:t>，</w:t>
            </w:r>
            <w:r w:rsidRPr="009E4052">
              <w:rPr>
                <w:rFonts w:ascii="標楷體" w:eastAsia="標楷體" w:hAnsi="標楷體"/>
                <w:bCs/>
                <w:szCs w:val="24"/>
              </w:rPr>
              <w:t>審查中華民國102年度中央政府總預算案附屬單位預算及綜計表營業及非營業部分有關財政委員會主審部分</w:t>
            </w:r>
            <w:r w:rsidRPr="009E4052">
              <w:rPr>
                <w:rFonts w:ascii="標楷體" w:eastAsia="標楷體" w:hAnsi="標楷體" w:hint="eastAsia"/>
                <w:bCs/>
                <w:szCs w:val="24"/>
              </w:rPr>
              <w:t>，全案審查完竣。</w:t>
            </w:r>
          </w:p>
          <w:p w:rsidR="0034667F" w:rsidRPr="009E4052" w:rsidRDefault="0034667F" w:rsidP="00E24E11">
            <w:pPr>
              <w:widowControl w:val="0"/>
              <w:overflowPunct w:val="0"/>
              <w:spacing w:line="340" w:lineRule="exact"/>
              <w:ind w:left="240" w:hangingChars="100" w:hanging="240"/>
              <w:jc w:val="both"/>
              <w:textAlignment w:val="auto"/>
              <w:rPr>
                <w:rFonts w:ascii="標楷體" w:eastAsia="標楷體" w:hAnsi="標楷體"/>
                <w:bCs/>
                <w:szCs w:val="24"/>
              </w:rPr>
            </w:pPr>
            <w:r w:rsidRPr="009E4052">
              <w:rPr>
                <w:rFonts w:ascii="標楷體" w:eastAsia="標楷體" w:hAnsi="標楷體" w:hint="eastAsia"/>
                <w:bCs/>
                <w:szCs w:val="24"/>
              </w:rPr>
              <w:t>2.</w:t>
            </w:r>
            <w:r w:rsidRPr="009E4052">
              <w:rPr>
                <w:rFonts w:ascii="標楷體" w:eastAsia="標楷體" w:hAnsi="標楷體"/>
                <w:szCs w:val="24"/>
              </w:rPr>
              <w:t>第8屆第3會期</w:t>
            </w:r>
            <w:r w:rsidRPr="009E4052">
              <w:rPr>
                <w:rFonts w:ascii="標楷體" w:eastAsia="標楷體" w:hAnsi="標楷體" w:hint="eastAsia"/>
                <w:szCs w:val="24"/>
              </w:rPr>
              <w:t>本會</w:t>
            </w:r>
            <w:r w:rsidRPr="009E4052">
              <w:rPr>
                <w:rFonts w:ascii="標楷體" w:eastAsia="標楷體" w:hAnsi="標楷體"/>
                <w:szCs w:val="24"/>
              </w:rPr>
              <w:t>第4次全體委員會議</w:t>
            </w:r>
            <w:r w:rsidRPr="009E4052">
              <w:rPr>
                <w:rFonts w:ascii="標楷體" w:eastAsia="標楷體" w:hAnsi="標楷體" w:hint="eastAsia"/>
                <w:szCs w:val="24"/>
              </w:rPr>
              <w:t>(</w:t>
            </w:r>
            <w:r w:rsidRPr="009E4052">
              <w:rPr>
                <w:rFonts w:ascii="標楷體" w:eastAsia="標楷體" w:hAnsi="標楷體"/>
                <w:szCs w:val="24"/>
              </w:rPr>
              <w:t>102.3.28</w:t>
            </w:r>
            <w:r w:rsidRPr="009E4052">
              <w:rPr>
                <w:rFonts w:ascii="標楷體" w:eastAsia="標楷體" w:hAnsi="標楷體" w:hint="eastAsia"/>
                <w:szCs w:val="24"/>
              </w:rPr>
              <w:t>)彙總</w:t>
            </w:r>
            <w:r w:rsidRPr="009E4052">
              <w:rPr>
                <w:rFonts w:ascii="標楷體" w:eastAsia="標楷體" w:hAnsi="標楷體"/>
                <w:szCs w:val="24"/>
              </w:rPr>
              <w:t>整理</w:t>
            </w:r>
            <w:r w:rsidRPr="009E4052">
              <w:rPr>
                <w:rFonts w:ascii="標楷體" w:eastAsia="標楷體" w:hAnsi="標楷體" w:hint="eastAsia"/>
                <w:szCs w:val="24"/>
              </w:rPr>
              <w:t>提出</w:t>
            </w:r>
            <w:r w:rsidRPr="009E4052">
              <w:rPr>
                <w:rFonts w:ascii="標楷體" w:eastAsia="標楷體" w:hAnsi="標楷體"/>
                <w:szCs w:val="24"/>
              </w:rPr>
              <w:t>「中華民國102年度中央政府總預算案附屬單位預算營業及非營業部分案審查總報</w:t>
            </w:r>
            <w:r w:rsidRPr="009E4052">
              <w:rPr>
                <w:rFonts w:ascii="標楷體" w:eastAsia="標楷體" w:hAnsi="標楷體"/>
                <w:spacing w:val="30"/>
                <w:szCs w:val="24"/>
              </w:rPr>
              <w:t>告</w:t>
            </w:r>
            <w:r w:rsidRPr="009E4052">
              <w:rPr>
                <w:rFonts w:ascii="標楷體" w:eastAsia="標楷體" w:hAnsi="標楷體" w:hint="eastAsia"/>
                <w:spacing w:val="30"/>
                <w:szCs w:val="24"/>
              </w:rPr>
              <w:t>草案</w:t>
            </w:r>
            <w:r w:rsidRPr="009E4052">
              <w:rPr>
                <w:rFonts w:ascii="標楷體" w:eastAsia="標楷體" w:hAnsi="標楷體"/>
                <w:spacing w:val="30"/>
                <w:szCs w:val="24"/>
              </w:rPr>
              <w:t>」；</w:t>
            </w:r>
            <w:r w:rsidRPr="009E4052">
              <w:rPr>
                <w:rFonts w:ascii="標楷體" w:eastAsia="標楷體" w:hAnsi="標楷體"/>
                <w:spacing w:val="30"/>
                <w:kern w:val="0"/>
                <w:szCs w:val="24"/>
              </w:rPr>
              <w:t>並函</w:t>
            </w:r>
            <w:r w:rsidRPr="009E4052">
              <w:rPr>
                <w:rFonts w:ascii="標楷體" w:eastAsia="標楷體" w:hAnsi="標楷體"/>
                <w:spacing w:val="16"/>
                <w:kern w:val="0"/>
                <w:szCs w:val="24"/>
              </w:rPr>
              <w:t>議事處提</w:t>
            </w:r>
            <w:r w:rsidRPr="009E4052">
              <w:rPr>
                <w:rFonts w:ascii="標楷體" w:eastAsia="標楷體" w:hAnsi="標楷體"/>
                <w:spacing w:val="-20"/>
                <w:kern w:val="2"/>
                <w:szCs w:val="24"/>
              </w:rPr>
              <w:t>報院會</w:t>
            </w:r>
            <w:r w:rsidRPr="009E4052">
              <w:rPr>
                <w:rFonts w:ascii="標楷體" w:eastAsia="標楷體" w:hAnsi="標楷體" w:hint="eastAsia"/>
                <w:spacing w:val="-20"/>
                <w:kern w:val="2"/>
                <w:szCs w:val="24"/>
              </w:rPr>
              <w:t>(內政</w:t>
            </w:r>
            <w:r w:rsidRPr="009E4052">
              <w:rPr>
                <w:rFonts w:ascii="標楷體" w:eastAsia="標楷體" w:hAnsi="標楷體"/>
                <w:spacing w:val="-20"/>
                <w:kern w:val="2"/>
                <w:szCs w:val="24"/>
              </w:rPr>
              <w:t>、外交及國防</w:t>
            </w:r>
          </w:p>
        </w:tc>
        <w:tc>
          <w:tcPr>
            <w:tcW w:w="2437"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20" w:lineRule="exact"/>
              <w:ind w:left="240" w:hangingChars="100" w:hanging="240"/>
              <w:contextualSpacing/>
              <w:jc w:val="both"/>
              <w:textAlignment w:val="auto"/>
              <w:rPr>
                <w:rFonts w:ascii="標楷體" w:eastAsia="標楷體" w:hAnsi="標楷體"/>
                <w:szCs w:val="24"/>
              </w:rPr>
            </w:pPr>
            <w:r w:rsidRPr="009E4052">
              <w:rPr>
                <w:rFonts w:ascii="標楷體" w:eastAsia="標楷體" w:hAnsi="標楷體"/>
                <w:szCs w:val="24"/>
              </w:rPr>
              <w:t>1</w:t>
            </w:r>
            <w:r w:rsidRPr="009E4052">
              <w:rPr>
                <w:rFonts w:ascii="標楷體" w:eastAsia="標楷體" w:hAnsi="標楷體" w:hint="eastAsia"/>
                <w:szCs w:val="24"/>
              </w:rPr>
              <w:t>.101.10.16議事處函本會將「中華民國102年度中央政府總預算案（含附屬單位預算及綜計表─營業及非營業部分）」交財政委員會依分配表及日程分送各委員會審查」。</w:t>
            </w:r>
          </w:p>
          <w:p w:rsidR="0034667F" w:rsidRPr="009E4052" w:rsidRDefault="0034667F" w:rsidP="00E24E11">
            <w:pPr>
              <w:widowControl w:val="0"/>
              <w:overflowPunct w:val="0"/>
              <w:spacing w:line="320" w:lineRule="exact"/>
              <w:ind w:left="240" w:hangingChars="100" w:hanging="240"/>
              <w:contextualSpacing/>
              <w:jc w:val="both"/>
              <w:textAlignment w:val="auto"/>
              <w:rPr>
                <w:rFonts w:ascii="標楷體" w:eastAsia="標楷體" w:hAnsi="標楷體"/>
                <w:szCs w:val="24"/>
              </w:rPr>
            </w:pPr>
            <w:r w:rsidRPr="009E4052">
              <w:rPr>
                <w:rFonts w:ascii="標楷體" w:eastAsia="標楷體" w:hAnsi="標楷體"/>
                <w:szCs w:val="24"/>
              </w:rPr>
              <w:t>2.101.10.17本會函知各委員會，依審查分配表及日程進行審查中華民國102年度中央政府總預算案（含附屬單位預算及綜計表－營業及非營業部分）。</w:t>
            </w:r>
          </w:p>
          <w:p w:rsidR="0034667F" w:rsidRPr="009E4052" w:rsidRDefault="0034667F" w:rsidP="00E24E11">
            <w:pPr>
              <w:widowControl w:val="0"/>
              <w:overflowPunct w:val="0"/>
              <w:spacing w:line="340" w:lineRule="exact"/>
              <w:ind w:left="240" w:hangingChars="100" w:hanging="240"/>
              <w:contextualSpacing/>
              <w:jc w:val="both"/>
              <w:textAlignment w:val="auto"/>
              <w:rPr>
                <w:rFonts w:ascii="標楷體" w:eastAsia="標楷體" w:hAnsi="標楷體"/>
                <w:szCs w:val="24"/>
              </w:rPr>
            </w:pPr>
            <w:r w:rsidRPr="009E4052">
              <w:rPr>
                <w:rFonts w:ascii="標楷體" w:eastAsia="標楷體" w:hAnsi="標楷體" w:hint="eastAsia"/>
                <w:szCs w:val="24"/>
              </w:rPr>
              <w:t>3.</w:t>
            </w:r>
            <w:r w:rsidRPr="009E4052">
              <w:rPr>
                <w:rFonts w:ascii="標楷體" w:eastAsia="標楷體" w:hAnsi="標楷體"/>
                <w:szCs w:val="24"/>
              </w:rPr>
              <w:t>第8屆第3會期第8</w:t>
            </w:r>
            <w:r w:rsidRPr="009E4052">
              <w:rPr>
                <w:rFonts w:ascii="標楷體" w:eastAsia="標楷體" w:hAnsi="標楷體"/>
                <w:spacing w:val="-24"/>
                <w:szCs w:val="24"/>
              </w:rPr>
              <w:t>次院會</w:t>
            </w:r>
            <w:r w:rsidRPr="009E4052">
              <w:rPr>
                <w:rFonts w:ascii="標楷體" w:eastAsia="標楷體" w:hAnsi="標楷體" w:hint="eastAsia"/>
                <w:spacing w:val="-24"/>
                <w:szCs w:val="24"/>
              </w:rPr>
              <w:t>(</w:t>
            </w:r>
            <w:r w:rsidRPr="009E4052">
              <w:rPr>
                <w:rFonts w:ascii="標楷體" w:eastAsia="標楷體" w:hAnsi="標楷體"/>
                <w:spacing w:val="-24"/>
                <w:szCs w:val="24"/>
              </w:rPr>
              <w:t>102.4.16</w:t>
            </w:r>
            <w:r w:rsidRPr="009E4052">
              <w:rPr>
                <w:rFonts w:ascii="標楷體" w:eastAsia="標楷體" w:hAnsi="標楷體" w:hint="eastAsia"/>
                <w:spacing w:val="-24"/>
                <w:szCs w:val="24"/>
              </w:rPr>
              <w:t>)，</w:t>
            </w:r>
            <w:r w:rsidRPr="009E4052">
              <w:rPr>
                <w:rFonts w:ascii="標楷體" w:eastAsia="標楷體" w:hAnsi="標楷體"/>
                <w:spacing w:val="-24"/>
                <w:szCs w:val="24"/>
              </w:rPr>
              <w:t>決</w:t>
            </w:r>
            <w:r w:rsidRPr="009E4052">
              <w:rPr>
                <w:rFonts w:ascii="標楷體" w:eastAsia="標楷體" w:hAnsi="標楷體"/>
                <w:szCs w:val="24"/>
              </w:rPr>
              <w:t>議：請王院長召集協商，協商後再行處理。</w:t>
            </w:r>
          </w:p>
          <w:p w:rsidR="0034667F" w:rsidRPr="009E4052" w:rsidRDefault="0034667F" w:rsidP="00E24E11">
            <w:pPr>
              <w:widowControl w:val="0"/>
              <w:overflowPunct w:val="0"/>
              <w:spacing w:line="320" w:lineRule="exact"/>
              <w:ind w:left="255" w:hanging="238"/>
              <w:jc w:val="both"/>
              <w:textAlignment w:val="auto"/>
              <w:rPr>
                <w:rFonts w:ascii="標楷體" w:eastAsia="標楷體" w:hAnsi="標楷體"/>
                <w:spacing w:val="-20"/>
                <w:kern w:val="2"/>
                <w:szCs w:val="24"/>
              </w:rPr>
            </w:pPr>
            <w:r w:rsidRPr="009E4052">
              <w:rPr>
                <w:rFonts w:ascii="標楷體" w:eastAsia="標楷體" w:hAnsi="標楷體" w:hint="eastAsia"/>
                <w:szCs w:val="24"/>
              </w:rPr>
              <w:t>4.</w:t>
            </w:r>
            <w:r w:rsidRPr="009E4052">
              <w:rPr>
                <w:rFonts w:ascii="標楷體" w:eastAsia="標楷體" w:hAnsi="標楷體"/>
                <w:szCs w:val="24"/>
              </w:rPr>
              <w:t>102.5.16</w:t>
            </w:r>
            <w:r w:rsidRPr="009E4052">
              <w:rPr>
                <w:rFonts w:ascii="標楷體" w:eastAsia="標楷體" w:hAnsi="標楷體" w:hint="eastAsia"/>
                <w:szCs w:val="24"/>
              </w:rPr>
              <w:t>本會</w:t>
            </w:r>
            <w:r w:rsidRPr="009E4052">
              <w:rPr>
                <w:rFonts w:ascii="標楷體" w:eastAsia="標楷體" w:hAnsi="標楷體"/>
                <w:szCs w:val="24"/>
              </w:rPr>
              <w:t>將交</w:t>
            </w:r>
            <w:r w:rsidRPr="009E4052">
              <w:rPr>
                <w:rFonts w:ascii="標楷體" w:eastAsia="標楷體" w:hAnsi="標楷體"/>
                <w:spacing w:val="22"/>
                <w:kern w:val="2"/>
                <w:szCs w:val="24"/>
              </w:rPr>
              <w:t>通委員會營業及非</w:t>
            </w:r>
            <w:r w:rsidRPr="009E4052">
              <w:rPr>
                <w:rFonts w:ascii="標楷體" w:eastAsia="標楷體" w:hAnsi="標楷體"/>
                <w:spacing w:val="-6"/>
                <w:kern w:val="2"/>
                <w:szCs w:val="24"/>
              </w:rPr>
              <w:t>營業預算部分，內</w:t>
            </w:r>
            <w:r w:rsidRPr="009E4052">
              <w:rPr>
                <w:rFonts w:ascii="標楷體" w:eastAsia="標楷體" w:hAnsi="標楷體" w:hint="eastAsia"/>
                <w:spacing w:val="-6"/>
                <w:kern w:val="2"/>
                <w:szCs w:val="24"/>
              </w:rPr>
              <w:t>政</w:t>
            </w:r>
          </w:p>
        </w:tc>
      </w:tr>
      <w:tr w:rsidR="009E4052" w:rsidRPr="009E4052" w:rsidTr="006F4DCF">
        <w:trPr>
          <w:trHeight w:val="6513"/>
          <w:tblHeader/>
        </w:trPr>
        <w:tc>
          <w:tcPr>
            <w:tcW w:w="610"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34667F" w:rsidRPr="009E4052" w:rsidRDefault="0034667F" w:rsidP="00E24E11">
            <w:pPr>
              <w:overflowPunct w:val="0"/>
              <w:spacing w:line="320" w:lineRule="exact"/>
              <w:jc w:val="both"/>
              <w:textAlignment w:val="auto"/>
              <w:rPr>
                <w:rFonts w:ascii="標楷體" w:eastAsia="標楷體" w:hAnsi="標楷體"/>
                <w:b/>
                <w:bCs/>
                <w:szCs w:val="24"/>
              </w:rPr>
            </w:pPr>
            <w:r w:rsidRPr="009E4052">
              <w:rPr>
                <w:rFonts w:ascii="標楷體" w:eastAsia="標楷體" w:hAnsi="標楷體" w:hint="eastAsia"/>
                <w:b/>
                <w:bCs/>
                <w:szCs w:val="24"/>
              </w:rPr>
              <w:lastRenderedPageBreak/>
              <w:t xml:space="preserve">  </w:t>
            </w:r>
            <w:r w:rsidRPr="009E4052">
              <w:rPr>
                <w:rFonts w:ascii="標楷體" w:eastAsia="標楷體" w:hAnsi="標楷體"/>
                <w:b/>
                <w:bCs/>
                <w:szCs w:val="24"/>
              </w:rPr>
              <w:t>8</w:t>
            </w:r>
          </w:p>
        </w:tc>
        <w:tc>
          <w:tcPr>
            <w:tcW w:w="2225"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34667F" w:rsidRPr="009E4052" w:rsidRDefault="0034667F" w:rsidP="00E24E11">
            <w:pPr>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本會函送「中華民國102年度中央政府總預算案（含附屬單位預算及綜計表－營業及非營業部分）審查日程</w:t>
            </w:r>
            <w:r w:rsidRPr="009E4052">
              <w:rPr>
                <w:rFonts w:ascii="標楷體" w:eastAsia="標楷體" w:hAnsi="標楷體" w:hint="eastAsia"/>
                <w:szCs w:val="24"/>
              </w:rPr>
              <w:t>暨</w:t>
            </w:r>
            <w:r w:rsidRPr="009E4052">
              <w:rPr>
                <w:rFonts w:ascii="標楷體" w:eastAsia="標楷體" w:hAnsi="標楷體"/>
                <w:szCs w:val="24"/>
              </w:rPr>
              <w:t>審查分配表</w:t>
            </w:r>
            <w:r w:rsidRPr="009E4052">
              <w:rPr>
                <w:rFonts w:ascii="標楷體" w:eastAsia="標楷體" w:hAnsi="標楷體" w:hint="eastAsia"/>
                <w:szCs w:val="24"/>
              </w:rPr>
              <w:t>。</w:t>
            </w:r>
          </w:p>
          <w:p w:rsidR="0034667F" w:rsidRPr="009E4052" w:rsidRDefault="0034667F" w:rsidP="00E24E11">
            <w:pPr>
              <w:overflowPunct w:val="0"/>
              <w:spacing w:line="400" w:lineRule="exact"/>
              <w:jc w:val="both"/>
              <w:textAlignment w:val="auto"/>
              <w:rPr>
                <w:rFonts w:ascii="標楷體" w:eastAsia="標楷體" w:hAnsi="標楷體"/>
                <w:szCs w:val="24"/>
              </w:rPr>
            </w:pPr>
          </w:p>
        </w:tc>
        <w:tc>
          <w:tcPr>
            <w:tcW w:w="2268"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34667F" w:rsidRPr="009E4052" w:rsidRDefault="0034667F" w:rsidP="00E24E11">
            <w:pPr>
              <w:overflowPunct w:val="0"/>
              <w:spacing w:line="360" w:lineRule="exact"/>
              <w:ind w:left="-57"/>
              <w:jc w:val="both"/>
              <w:textAlignment w:val="auto"/>
              <w:rPr>
                <w:rFonts w:ascii="標楷體" w:eastAsia="標楷體" w:hAnsi="標楷體"/>
                <w:szCs w:val="24"/>
              </w:rPr>
            </w:pPr>
            <w:r w:rsidRPr="009E4052">
              <w:rPr>
                <w:rFonts w:ascii="標楷體" w:eastAsia="標楷體" w:hAnsi="標楷體"/>
                <w:szCs w:val="24"/>
              </w:rPr>
              <w:t>第8屆第2會期第4次院會（101.10.12）決定：「交財政委員會併102年度中央政府總預算案處理」</w:t>
            </w:r>
          </w:p>
        </w:tc>
        <w:tc>
          <w:tcPr>
            <w:tcW w:w="2269"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20" w:lineRule="exact"/>
              <w:ind w:leftChars="100" w:left="240"/>
              <w:contextualSpacing/>
              <w:jc w:val="both"/>
              <w:textAlignment w:val="auto"/>
              <w:rPr>
                <w:rFonts w:ascii="標楷體" w:eastAsia="標楷體" w:hAnsi="標楷體"/>
                <w:szCs w:val="24"/>
              </w:rPr>
            </w:pPr>
            <w:r w:rsidRPr="009E4052">
              <w:rPr>
                <w:rFonts w:ascii="標楷體" w:eastAsia="標楷體" w:hAnsi="標楷體"/>
                <w:spacing w:val="-20"/>
                <w:kern w:val="2"/>
                <w:szCs w:val="24"/>
              </w:rPr>
              <w:t>、經濟、</w:t>
            </w:r>
            <w:r w:rsidRPr="009E4052">
              <w:rPr>
                <w:rFonts w:ascii="標楷體" w:eastAsia="標楷體" w:hAnsi="標楷體"/>
                <w:szCs w:val="24"/>
              </w:rPr>
              <w:t>教育及文、交通、社會福利及衛生環境委</w:t>
            </w:r>
            <w:r w:rsidRPr="009E4052">
              <w:rPr>
                <w:rFonts w:ascii="標楷體" w:eastAsia="標楷體" w:hAnsi="標楷體"/>
                <w:spacing w:val="-20"/>
                <w:kern w:val="2"/>
                <w:szCs w:val="24"/>
              </w:rPr>
              <w:t>員會迄102.3.22尚未</w:t>
            </w:r>
            <w:r w:rsidRPr="009E4052">
              <w:rPr>
                <w:rFonts w:ascii="標楷體" w:eastAsia="標楷體" w:hAnsi="標楷體"/>
                <w:szCs w:val="24"/>
              </w:rPr>
              <w:t>審查完竣，致未及列入審查總報告)</w:t>
            </w:r>
            <w:r w:rsidRPr="009E4052">
              <w:rPr>
                <w:rFonts w:ascii="標楷體" w:eastAsia="標楷體" w:hAnsi="標楷體" w:hint="eastAsia"/>
                <w:szCs w:val="24"/>
              </w:rPr>
              <w:t>。</w:t>
            </w:r>
          </w:p>
          <w:p w:rsidR="0034667F" w:rsidRPr="009E4052" w:rsidRDefault="0034667F" w:rsidP="00E24E11">
            <w:pPr>
              <w:widowControl w:val="0"/>
              <w:overflowPunct w:val="0"/>
              <w:spacing w:line="340" w:lineRule="exact"/>
              <w:ind w:left="224" w:hangingChars="100" w:hanging="224"/>
              <w:jc w:val="both"/>
              <w:textAlignment w:val="auto"/>
              <w:rPr>
                <w:rFonts w:ascii="標楷體" w:eastAsia="標楷體" w:hAnsi="標楷體"/>
                <w:bCs/>
                <w:spacing w:val="-16"/>
                <w:szCs w:val="24"/>
              </w:rPr>
            </w:pPr>
          </w:p>
        </w:tc>
        <w:tc>
          <w:tcPr>
            <w:tcW w:w="2437"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ind w:leftChars="100" w:left="240"/>
              <w:jc w:val="both"/>
              <w:textAlignment w:val="auto"/>
              <w:rPr>
                <w:rFonts w:ascii="標楷體" w:eastAsia="標楷體" w:hAnsi="標楷體"/>
                <w:szCs w:val="24"/>
              </w:rPr>
            </w:pPr>
            <w:r w:rsidRPr="009E4052">
              <w:rPr>
                <w:rFonts w:ascii="標楷體" w:eastAsia="標楷體" w:hAnsi="標楷體"/>
                <w:szCs w:val="24"/>
              </w:rPr>
              <w:t>、外交及國防委員會之非營業預算部分審查報告函議</w:t>
            </w:r>
            <w:r w:rsidRPr="009E4052">
              <w:rPr>
                <w:rFonts w:ascii="標楷體" w:eastAsia="標楷體" w:hAnsi="標楷體"/>
                <w:spacing w:val="26"/>
                <w:szCs w:val="24"/>
              </w:rPr>
              <w:t>事處</w:t>
            </w:r>
            <w:r w:rsidRPr="009E4052">
              <w:rPr>
                <w:rFonts w:ascii="標楷體" w:eastAsia="標楷體" w:hAnsi="標楷體" w:hint="eastAsia"/>
                <w:spacing w:val="26"/>
                <w:szCs w:val="24"/>
              </w:rPr>
              <w:t>，</w:t>
            </w:r>
            <w:r w:rsidRPr="009E4052">
              <w:rPr>
                <w:rFonts w:ascii="標楷體" w:eastAsia="標楷體" w:hAnsi="標楷體"/>
                <w:spacing w:val="26"/>
                <w:szCs w:val="24"/>
              </w:rPr>
              <w:t>提報院會併</w:t>
            </w:r>
            <w:r w:rsidRPr="009E4052">
              <w:rPr>
                <w:rFonts w:ascii="標楷體" w:eastAsia="標楷體" w:hAnsi="標楷體"/>
                <w:spacing w:val="10"/>
                <w:kern w:val="2"/>
                <w:szCs w:val="24"/>
              </w:rPr>
              <w:t>「中華民國102年度</w:t>
            </w:r>
            <w:r w:rsidRPr="009E4052">
              <w:rPr>
                <w:rFonts w:ascii="標楷體" w:eastAsia="標楷體" w:hAnsi="標楷體"/>
                <w:szCs w:val="24"/>
              </w:rPr>
              <w:t>中央政府總預算案附屬單位預算營業及非營業部分審查總報告」討論</w:t>
            </w:r>
            <w:r w:rsidRPr="009E4052">
              <w:rPr>
                <w:rFonts w:ascii="標楷體" w:eastAsia="標楷體" w:hAnsi="標楷體" w:hint="eastAsia"/>
                <w:szCs w:val="24"/>
              </w:rPr>
              <w:t>。</w:t>
            </w:r>
          </w:p>
          <w:p w:rsidR="0034667F" w:rsidRPr="009E4052" w:rsidRDefault="0034667F" w:rsidP="00E24E11">
            <w:pPr>
              <w:widowControl w:val="0"/>
              <w:overflowPunct w:val="0"/>
              <w:spacing w:line="360" w:lineRule="exact"/>
              <w:ind w:left="240" w:hangingChars="100" w:hanging="240"/>
              <w:jc w:val="both"/>
              <w:textAlignment w:val="auto"/>
              <w:rPr>
                <w:rFonts w:ascii="標楷體" w:eastAsia="標楷體" w:hAnsi="標楷體"/>
                <w:szCs w:val="24"/>
              </w:rPr>
            </w:pPr>
            <w:r w:rsidRPr="009E4052">
              <w:rPr>
                <w:rFonts w:ascii="標楷體" w:eastAsia="標楷體" w:hAnsi="標楷體"/>
                <w:szCs w:val="24"/>
              </w:rPr>
              <w:t>5.</w:t>
            </w:r>
            <w:r w:rsidRPr="009E4052">
              <w:rPr>
                <w:rFonts w:ascii="標楷體" w:eastAsia="標楷體" w:hAnsi="標楷體"/>
                <w:spacing w:val="-4"/>
                <w:kern w:val="2"/>
                <w:szCs w:val="24"/>
              </w:rPr>
              <w:t>第8屆第3會期第14</w:t>
            </w:r>
            <w:r w:rsidRPr="009E4052">
              <w:rPr>
                <w:rFonts w:ascii="標楷體" w:eastAsia="標楷體" w:hAnsi="標楷體"/>
                <w:spacing w:val="-20"/>
                <w:kern w:val="2"/>
                <w:szCs w:val="24"/>
              </w:rPr>
              <w:t>次院會</w:t>
            </w:r>
            <w:r w:rsidRPr="009E4052">
              <w:rPr>
                <w:rFonts w:ascii="標楷體" w:eastAsia="標楷體" w:hAnsi="標楷體" w:hint="eastAsia"/>
                <w:spacing w:val="-20"/>
                <w:szCs w:val="24"/>
              </w:rPr>
              <w:t>(</w:t>
            </w:r>
            <w:r w:rsidRPr="009E4052">
              <w:rPr>
                <w:rFonts w:ascii="標楷體" w:eastAsia="標楷體" w:hAnsi="標楷體"/>
                <w:spacing w:val="-20"/>
                <w:szCs w:val="24"/>
              </w:rPr>
              <w:t>102.5.28</w:t>
            </w:r>
            <w:r w:rsidRPr="009E4052">
              <w:rPr>
                <w:rFonts w:ascii="標楷體" w:eastAsia="標楷體" w:hAnsi="標楷體" w:hint="eastAsia"/>
                <w:spacing w:val="-20"/>
                <w:szCs w:val="24"/>
              </w:rPr>
              <w:t>)，</w:t>
            </w:r>
            <w:r w:rsidRPr="009E4052">
              <w:rPr>
                <w:rFonts w:ascii="標楷體" w:eastAsia="標楷體" w:hAnsi="標楷體"/>
                <w:spacing w:val="-20"/>
                <w:szCs w:val="24"/>
              </w:rPr>
              <w:t>決</w:t>
            </w:r>
            <w:r w:rsidRPr="009E4052">
              <w:rPr>
                <w:rFonts w:ascii="標楷體" w:eastAsia="標楷體" w:hAnsi="標楷體"/>
                <w:szCs w:val="24"/>
              </w:rPr>
              <w:t>議：請王院長召集協商，協商後再行處理。</w:t>
            </w:r>
          </w:p>
          <w:p w:rsidR="0034667F" w:rsidRPr="009E4052" w:rsidRDefault="0034667F" w:rsidP="00E24E11">
            <w:pPr>
              <w:widowControl w:val="0"/>
              <w:overflowPunct w:val="0"/>
              <w:spacing w:line="360" w:lineRule="exact"/>
              <w:ind w:left="240" w:hangingChars="100" w:hanging="240"/>
              <w:jc w:val="both"/>
              <w:textAlignment w:val="auto"/>
              <w:rPr>
                <w:rFonts w:ascii="標楷體" w:eastAsia="標楷體" w:hAnsi="標楷體"/>
                <w:szCs w:val="24"/>
              </w:rPr>
            </w:pPr>
            <w:r w:rsidRPr="009E4052">
              <w:rPr>
                <w:rFonts w:ascii="標楷體" w:eastAsia="標楷體" w:hAnsi="標楷體" w:hint="eastAsia"/>
                <w:szCs w:val="24"/>
              </w:rPr>
              <w:t>6.</w:t>
            </w:r>
            <w:r w:rsidRPr="009E4052">
              <w:rPr>
                <w:rFonts w:ascii="標楷體" w:eastAsia="標楷體" w:hAnsi="標楷體"/>
                <w:szCs w:val="24"/>
              </w:rPr>
              <w:t>102.5.30</w:t>
            </w:r>
            <w:r w:rsidRPr="009E4052">
              <w:rPr>
                <w:rFonts w:ascii="標楷體" w:eastAsia="標楷體" w:hAnsi="標楷體" w:hint="eastAsia"/>
                <w:szCs w:val="24"/>
              </w:rPr>
              <w:t>本會</w:t>
            </w:r>
            <w:r w:rsidRPr="009E4052">
              <w:rPr>
                <w:rFonts w:ascii="標楷體" w:eastAsia="標楷體" w:hAnsi="標楷體"/>
                <w:szCs w:val="24"/>
              </w:rPr>
              <w:t>將經濟、社會福利及衛</w:t>
            </w:r>
            <w:r w:rsidRPr="009E4052">
              <w:rPr>
                <w:rFonts w:ascii="標楷體" w:eastAsia="標楷體" w:hAnsi="標楷體"/>
                <w:spacing w:val="26"/>
                <w:szCs w:val="24"/>
              </w:rPr>
              <w:t>生環境委員會營業</w:t>
            </w:r>
            <w:r w:rsidRPr="009E4052">
              <w:rPr>
                <w:rFonts w:ascii="標楷體" w:eastAsia="標楷體" w:hAnsi="標楷體"/>
                <w:szCs w:val="24"/>
              </w:rPr>
              <w:t>分</w:t>
            </w:r>
            <w:r w:rsidRPr="009E4052">
              <w:rPr>
                <w:rFonts w:ascii="標楷體" w:eastAsia="標楷體" w:hAnsi="標楷體" w:hint="eastAsia"/>
                <w:szCs w:val="24"/>
              </w:rPr>
              <w:t>、</w:t>
            </w:r>
            <w:r w:rsidRPr="009E4052">
              <w:rPr>
                <w:rFonts w:ascii="標楷體" w:eastAsia="標楷體" w:hAnsi="標楷體"/>
                <w:szCs w:val="24"/>
              </w:rPr>
              <w:t>教育及文化委員會之非營業預算部分審查報告函議事處</w:t>
            </w:r>
            <w:r w:rsidRPr="009E4052">
              <w:rPr>
                <w:rFonts w:ascii="標楷體" w:eastAsia="標楷體" w:hAnsi="標楷體" w:hint="eastAsia"/>
                <w:szCs w:val="24"/>
              </w:rPr>
              <w:t>，</w:t>
            </w:r>
            <w:r w:rsidRPr="009E4052">
              <w:rPr>
                <w:rFonts w:ascii="標楷體" w:eastAsia="標楷體" w:hAnsi="標楷體"/>
                <w:szCs w:val="24"/>
              </w:rPr>
              <w:t>提報院會併「中華民國102年度中央政府總預算案附屬單位預算營業及非營業部分審查總報告」討論</w:t>
            </w:r>
            <w:r w:rsidRPr="009E4052">
              <w:rPr>
                <w:rFonts w:ascii="標楷體" w:eastAsia="標楷體" w:hAnsi="標楷體" w:hint="eastAsia"/>
                <w:szCs w:val="24"/>
              </w:rPr>
              <w:t>。</w:t>
            </w:r>
          </w:p>
          <w:p w:rsidR="0034667F" w:rsidRPr="009E4052" w:rsidRDefault="0034667F" w:rsidP="00E24E11">
            <w:pPr>
              <w:widowControl w:val="0"/>
              <w:overflowPunct w:val="0"/>
              <w:spacing w:line="360" w:lineRule="exact"/>
              <w:ind w:left="240" w:hangingChars="100" w:hanging="240"/>
              <w:jc w:val="both"/>
              <w:textAlignment w:val="auto"/>
              <w:rPr>
                <w:rFonts w:ascii="標楷體" w:eastAsia="標楷體" w:hAnsi="標楷體"/>
                <w:kern w:val="2"/>
                <w:szCs w:val="24"/>
              </w:rPr>
            </w:pPr>
            <w:r w:rsidRPr="009E4052">
              <w:rPr>
                <w:rFonts w:ascii="標楷體" w:eastAsia="標楷體" w:hAnsi="標楷體" w:hint="eastAsia"/>
                <w:szCs w:val="24"/>
              </w:rPr>
              <w:t>7.</w:t>
            </w:r>
            <w:r w:rsidRPr="009E4052">
              <w:rPr>
                <w:rFonts w:ascii="標楷體" w:eastAsia="標楷體" w:hAnsi="標楷體"/>
                <w:spacing w:val="-4"/>
                <w:kern w:val="2"/>
                <w:szCs w:val="24"/>
              </w:rPr>
              <w:t>第8屆第3會期第15</w:t>
            </w:r>
            <w:r w:rsidRPr="009E4052">
              <w:rPr>
                <w:rFonts w:ascii="標楷體" w:eastAsia="標楷體" w:hAnsi="標楷體"/>
                <w:spacing w:val="-20"/>
                <w:kern w:val="2"/>
                <w:szCs w:val="24"/>
              </w:rPr>
              <w:t>次院會</w:t>
            </w:r>
            <w:r w:rsidRPr="009E4052">
              <w:rPr>
                <w:rFonts w:ascii="標楷體" w:eastAsia="標楷體" w:hAnsi="標楷體" w:hint="eastAsia"/>
                <w:spacing w:val="-20"/>
                <w:kern w:val="2"/>
                <w:szCs w:val="24"/>
              </w:rPr>
              <w:t>(</w:t>
            </w:r>
            <w:r w:rsidRPr="009E4052">
              <w:rPr>
                <w:rFonts w:ascii="標楷體" w:eastAsia="標楷體" w:hAnsi="標楷體"/>
                <w:spacing w:val="-20"/>
                <w:kern w:val="2"/>
                <w:szCs w:val="24"/>
              </w:rPr>
              <w:t>102.5.31)</w:t>
            </w:r>
            <w:r w:rsidRPr="009E4052">
              <w:rPr>
                <w:rFonts w:ascii="標楷體" w:eastAsia="標楷體" w:hAnsi="標楷體" w:hint="eastAsia"/>
                <w:spacing w:val="-20"/>
                <w:kern w:val="2"/>
                <w:szCs w:val="24"/>
              </w:rPr>
              <w:t>，</w:t>
            </w:r>
            <w:r w:rsidRPr="009E4052">
              <w:rPr>
                <w:rFonts w:ascii="標楷體" w:eastAsia="標楷體" w:hAnsi="標楷體"/>
                <w:spacing w:val="-20"/>
                <w:kern w:val="2"/>
                <w:szCs w:val="24"/>
              </w:rPr>
              <w:t>決</w:t>
            </w:r>
            <w:r w:rsidRPr="009E4052">
              <w:rPr>
                <w:rFonts w:ascii="標楷體" w:eastAsia="標楷體" w:hAnsi="標楷體"/>
                <w:kern w:val="2"/>
                <w:szCs w:val="24"/>
              </w:rPr>
              <w:t>議：請王院長召集協商，協商後再行處理。</w:t>
            </w:r>
          </w:p>
          <w:p w:rsidR="0034667F" w:rsidRPr="009E4052" w:rsidRDefault="0034667F" w:rsidP="00E24E11">
            <w:pPr>
              <w:widowControl w:val="0"/>
              <w:overflowPunct w:val="0"/>
              <w:spacing w:line="360" w:lineRule="exact"/>
              <w:ind w:left="240" w:hangingChars="100" w:hanging="240"/>
              <w:jc w:val="both"/>
              <w:textAlignment w:val="auto"/>
              <w:rPr>
                <w:rFonts w:ascii="標楷體" w:eastAsia="標楷體" w:hAnsi="標楷體"/>
                <w:kern w:val="2"/>
                <w:szCs w:val="24"/>
              </w:rPr>
            </w:pPr>
            <w:r w:rsidRPr="009E4052">
              <w:rPr>
                <w:rFonts w:ascii="標楷體" w:eastAsia="標楷體" w:hAnsi="標楷體"/>
                <w:kern w:val="2"/>
                <w:szCs w:val="24"/>
              </w:rPr>
              <w:t>8.</w:t>
            </w:r>
            <w:r w:rsidRPr="009E4052">
              <w:rPr>
                <w:rFonts w:ascii="標楷體" w:eastAsia="標楷體" w:hAnsi="標楷體"/>
                <w:spacing w:val="-4"/>
                <w:kern w:val="2"/>
                <w:szCs w:val="24"/>
              </w:rPr>
              <w:t>第8屆第5會期第10</w:t>
            </w:r>
            <w:r w:rsidRPr="009E4052">
              <w:rPr>
                <w:rFonts w:ascii="標楷體" w:eastAsia="標楷體" w:hAnsi="標楷體"/>
                <w:spacing w:val="-20"/>
                <w:kern w:val="2"/>
                <w:szCs w:val="24"/>
              </w:rPr>
              <w:t>次院會</w:t>
            </w:r>
            <w:r w:rsidRPr="009E4052">
              <w:rPr>
                <w:rFonts w:ascii="標楷體" w:eastAsia="標楷體" w:hAnsi="標楷體" w:hint="eastAsia"/>
                <w:spacing w:val="-20"/>
                <w:kern w:val="2"/>
                <w:szCs w:val="24"/>
              </w:rPr>
              <w:t>(</w:t>
            </w:r>
            <w:r w:rsidRPr="009E4052">
              <w:rPr>
                <w:rFonts w:ascii="標楷體" w:eastAsia="標楷體" w:hAnsi="標楷體"/>
                <w:spacing w:val="-20"/>
                <w:kern w:val="2"/>
                <w:szCs w:val="24"/>
              </w:rPr>
              <w:t>103.5.16</w:t>
            </w:r>
            <w:r w:rsidRPr="009E4052">
              <w:rPr>
                <w:rFonts w:ascii="標楷體" w:eastAsia="標楷體" w:hAnsi="標楷體" w:hint="eastAsia"/>
                <w:spacing w:val="-20"/>
                <w:kern w:val="2"/>
                <w:szCs w:val="24"/>
              </w:rPr>
              <w:t>)，</w:t>
            </w:r>
            <w:r w:rsidRPr="009E4052">
              <w:rPr>
                <w:rFonts w:ascii="標楷體" w:eastAsia="標楷體" w:hAnsi="標楷體"/>
                <w:spacing w:val="-20"/>
                <w:kern w:val="2"/>
                <w:szCs w:val="24"/>
              </w:rPr>
              <w:t>決</w:t>
            </w:r>
            <w:r w:rsidRPr="009E4052">
              <w:rPr>
                <w:rFonts w:ascii="標楷體" w:eastAsia="標楷體" w:hAnsi="標楷體"/>
                <w:kern w:val="2"/>
                <w:szCs w:val="24"/>
              </w:rPr>
              <w:t>議：協商後再行處理</w:t>
            </w:r>
            <w:r w:rsidRPr="009E4052">
              <w:rPr>
                <w:rFonts w:ascii="標楷體" w:eastAsia="標楷體" w:hAnsi="標楷體" w:hint="eastAsia"/>
                <w:kern w:val="2"/>
                <w:szCs w:val="24"/>
              </w:rPr>
              <w:t>。</w:t>
            </w:r>
          </w:p>
          <w:p w:rsidR="0034667F" w:rsidRPr="009E4052" w:rsidRDefault="0034667F" w:rsidP="00E24E11">
            <w:pPr>
              <w:widowControl w:val="0"/>
              <w:overflowPunct w:val="0"/>
              <w:spacing w:line="360" w:lineRule="exact"/>
              <w:ind w:left="240" w:hangingChars="100" w:hanging="240"/>
              <w:contextualSpacing/>
              <w:jc w:val="both"/>
              <w:textAlignment w:val="auto"/>
              <w:rPr>
                <w:rFonts w:ascii="標楷體" w:eastAsia="標楷體" w:hAnsi="標楷體"/>
                <w:spacing w:val="-20"/>
                <w:kern w:val="2"/>
                <w:szCs w:val="24"/>
              </w:rPr>
            </w:pPr>
            <w:r w:rsidRPr="009E4052">
              <w:rPr>
                <w:rFonts w:ascii="標楷體" w:eastAsia="標楷體" w:hAnsi="標楷體"/>
                <w:kern w:val="2"/>
                <w:szCs w:val="24"/>
              </w:rPr>
              <w:t>9.</w:t>
            </w:r>
            <w:r w:rsidRPr="009E4052">
              <w:rPr>
                <w:rFonts w:ascii="標楷體" w:eastAsia="標楷體" w:hAnsi="標楷體"/>
                <w:spacing w:val="-4"/>
                <w:kern w:val="2"/>
                <w:szCs w:val="24"/>
              </w:rPr>
              <w:t>第8屆第5會期第12</w:t>
            </w:r>
            <w:r w:rsidRPr="009E4052">
              <w:rPr>
                <w:rFonts w:ascii="標楷體" w:eastAsia="標楷體" w:hAnsi="標楷體"/>
                <w:spacing w:val="-20"/>
                <w:kern w:val="2"/>
                <w:szCs w:val="24"/>
              </w:rPr>
              <w:t>次院會</w:t>
            </w:r>
            <w:r w:rsidRPr="009E4052">
              <w:rPr>
                <w:rFonts w:ascii="標楷體" w:eastAsia="標楷體" w:hAnsi="標楷體" w:hint="eastAsia"/>
                <w:spacing w:val="-20"/>
                <w:kern w:val="2"/>
                <w:szCs w:val="24"/>
              </w:rPr>
              <w:t>(</w:t>
            </w:r>
            <w:r w:rsidRPr="009E4052">
              <w:rPr>
                <w:rFonts w:ascii="標楷體" w:eastAsia="標楷體" w:hAnsi="標楷體"/>
                <w:spacing w:val="-20"/>
                <w:kern w:val="2"/>
                <w:szCs w:val="24"/>
              </w:rPr>
              <w:t>103.5.30</w:t>
            </w:r>
            <w:r w:rsidRPr="009E4052">
              <w:rPr>
                <w:rFonts w:ascii="標楷體" w:eastAsia="標楷體" w:hAnsi="標楷體" w:hint="eastAsia"/>
                <w:spacing w:val="-20"/>
                <w:kern w:val="2"/>
                <w:szCs w:val="24"/>
              </w:rPr>
              <w:t>)，</w:t>
            </w:r>
            <w:r w:rsidRPr="009E4052">
              <w:rPr>
                <w:rFonts w:ascii="標楷體" w:eastAsia="標楷體" w:hAnsi="標楷體"/>
                <w:spacing w:val="-20"/>
                <w:kern w:val="2"/>
                <w:szCs w:val="24"/>
              </w:rPr>
              <w:t>決</w:t>
            </w:r>
            <w:r w:rsidRPr="009E4052">
              <w:rPr>
                <w:rFonts w:ascii="標楷體" w:eastAsia="標楷體" w:hAnsi="標楷體"/>
                <w:kern w:val="2"/>
                <w:szCs w:val="24"/>
              </w:rPr>
              <w:t>議：協商後再行處理。</w:t>
            </w:r>
          </w:p>
        </w:tc>
      </w:tr>
      <w:tr w:rsidR="006F4DCF" w:rsidRPr="009E4052" w:rsidTr="006F4DCF">
        <w:trPr>
          <w:trHeight w:val="6513"/>
          <w:tblHeader/>
        </w:trPr>
        <w:tc>
          <w:tcPr>
            <w:tcW w:w="610"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tcPr>
          <w:p w:rsidR="006F4DCF" w:rsidRPr="006F4DCF" w:rsidRDefault="006F4DCF" w:rsidP="006F4DCF">
            <w:pPr>
              <w:overflowPunct w:val="0"/>
              <w:spacing w:line="320" w:lineRule="exact"/>
              <w:jc w:val="both"/>
              <w:textAlignment w:val="auto"/>
              <w:rPr>
                <w:rFonts w:ascii="標楷體" w:eastAsia="標楷體" w:hAnsi="標楷體"/>
                <w:b/>
                <w:bCs/>
                <w:color w:val="FF0000"/>
                <w:szCs w:val="24"/>
              </w:rPr>
            </w:pPr>
            <w:r w:rsidRPr="006F4DCF">
              <w:rPr>
                <w:rFonts w:ascii="標楷體" w:eastAsia="標楷體" w:hAnsi="標楷體" w:hint="eastAsia"/>
                <w:b/>
                <w:bCs/>
                <w:szCs w:val="24"/>
              </w:rPr>
              <w:lastRenderedPageBreak/>
              <w:t xml:space="preserve"> </w:t>
            </w:r>
            <w:r w:rsidRPr="006F4DCF">
              <w:rPr>
                <w:rFonts w:ascii="標楷體" w:eastAsia="標楷體" w:hAnsi="標楷體"/>
                <w:b/>
                <w:bCs/>
                <w:szCs w:val="24"/>
              </w:rPr>
              <w:t xml:space="preserve"> 9</w:t>
            </w:r>
          </w:p>
        </w:tc>
        <w:tc>
          <w:tcPr>
            <w:tcW w:w="2225"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tcPr>
          <w:p w:rsidR="006F4DCF" w:rsidRPr="006F4DCF" w:rsidRDefault="006F4DCF" w:rsidP="006F4DCF">
            <w:pPr>
              <w:overflowPunct w:val="0"/>
              <w:spacing w:line="340" w:lineRule="exact"/>
              <w:jc w:val="both"/>
              <w:textAlignment w:val="auto"/>
              <w:rPr>
                <w:rFonts w:ascii="標楷體" w:eastAsia="標楷體" w:hAnsi="標楷體"/>
                <w:color w:val="FF0000"/>
                <w:szCs w:val="24"/>
              </w:rPr>
            </w:pPr>
            <w:r w:rsidRPr="00E70295">
              <w:rPr>
                <w:rFonts w:ascii="標楷體" w:eastAsia="標楷體" w:hAnsi="標楷體" w:hint="eastAsia"/>
              </w:rPr>
              <w:t>113度中央政府總預算案（營業及非營業部分）</w:t>
            </w:r>
          </w:p>
        </w:tc>
        <w:tc>
          <w:tcPr>
            <w:tcW w:w="2268" w:type="dxa"/>
            <w:tcBorders>
              <w:top w:val="single" w:sz="12" w:space="0" w:color="000000"/>
              <w:left w:val="single" w:sz="4" w:space="0" w:color="auto"/>
              <w:bottom w:val="single" w:sz="12" w:space="0" w:color="000000"/>
              <w:right w:val="single" w:sz="4" w:space="0" w:color="auto"/>
            </w:tcBorders>
            <w:tcMar>
              <w:top w:w="0" w:type="dxa"/>
              <w:left w:w="28" w:type="dxa"/>
              <w:bottom w:w="0" w:type="dxa"/>
              <w:right w:w="28" w:type="dxa"/>
            </w:tcMar>
          </w:tcPr>
          <w:p w:rsidR="006F4DCF" w:rsidRPr="00555605" w:rsidRDefault="006F4DCF" w:rsidP="006F4DCF">
            <w:pPr>
              <w:kinsoku w:val="0"/>
              <w:overflowPunct w:val="0"/>
              <w:autoSpaceDE w:val="0"/>
              <w:spacing w:line="340" w:lineRule="exact"/>
              <w:ind w:left="240" w:hangingChars="100" w:hanging="240"/>
              <w:jc w:val="both"/>
              <w:rPr>
                <w:rFonts w:ascii="標楷體" w:eastAsia="標楷體" w:hAnsi="標楷體"/>
                <w:szCs w:val="24"/>
              </w:rPr>
            </w:pPr>
            <w:r w:rsidRPr="00555605">
              <w:rPr>
                <w:rFonts w:ascii="標楷體" w:eastAsia="標楷體" w:hAnsi="標楷體" w:hint="eastAsia"/>
                <w:kern w:val="0"/>
              </w:rPr>
              <w:t>1.</w:t>
            </w:r>
            <w:r w:rsidRPr="00555605">
              <w:rPr>
                <w:rFonts w:ascii="標楷體" w:eastAsia="標楷體" w:hAnsi="標楷體" w:hint="eastAsia"/>
              </w:rPr>
              <w:t>1</w:t>
            </w:r>
            <w:r w:rsidRPr="00555605">
              <w:rPr>
                <w:rFonts w:ascii="標楷體" w:eastAsia="標楷體" w:hAnsi="標楷體"/>
              </w:rPr>
              <w:t>1</w:t>
            </w:r>
            <w:r w:rsidRPr="00555605">
              <w:rPr>
                <w:rFonts w:ascii="標楷體" w:eastAsia="標楷體" w:hAnsi="標楷體" w:hint="eastAsia"/>
              </w:rPr>
              <w:t>2.9.13朝野黨團協商結論決定：10月3日邀請行政院院長、主計長、財政部部長列席報告113年度施政計畫及「113年度中央政府總預算案」編製經過並備質詢。</w:t>
            </w:r>
          </w:p>
          <w:p w:rsidR="006F4DCF" w:rsidRPr="00555605" w:rsidRDefault="006F4DCF" w:rsidP="006F4DCF">
            <w:pPr>
              <w:spacing w:line="320" w:lineRule="exact"/>
              <w:ind w:left="240" w:hangingChars="100" w:hanging="240"/>
              <w:contextualSpacing/>
              <w:jc w:val="both"/>
              <w:rPr>
                <w:rFonts w:ascii="標楷體" w:eastAsia="標楷體" w:hAnsi="標楷體"/>
                <w:szCs w:val="24"/>
              </w:rPr>
            </w:pPr>
            <w:r w:rsidRPr="00555605">
              <w:rPr>
                <w:rFonts w:ascii="標楷體" w:eastAsia="標楷體" w:hAnsi="標楷體"/>
                <w:kern w:val="0"/>
              </w:rPr>
              <w:t>2.</w:t>
            </w:r>
            <w:r w:rsidRPr="00555605">
              <w:rPr>
                <w:rFonts w:ascii="標楷體" w:eastAsia="標楷體" w:hAnsi="標楷體" w:hint="eastAsia"/>
                <w:szCs w:val="24"/>
              </w:rPr>
              <w:t>第10屆第8會期第2次（112.10.3）邀請行政院院長、主計長、財政部部長列席報告「113年度中央政府總預算案」編製經過並進行質詢後，決定：「113年度中央政府總預算案（含附屬單位預算及綜計表-營業及非營業部分）交財政委員會，依分配表及日程分送各委員會審查」。</w:t>
            </w:r>
          </w:p>
          <w:p w:rsidR="006F4DCF" w:rsidRPr="00B93595" w:rsidRDefault="006F4DCF" w:rsidP="006F4DCF">
            <w:pPr>
              <w:widowControl w:val="0"/>
              <w:suppressLineNumbers/>
              <w:suppressAutoHyphens/>
              <w:autoSpaceDN/>
              <w:spacing w:line="320" w:lineRule="exact"/>
              <w:jc w:val="both"/>
              <w:textAlignment w:val="auto"/>
              <w:rPr>
                <w:rFonts w:ascii="標楷體" w:eastAsia="標楷體" w:hAnsi="標楷體"/>
                <w:color w:val="FF0000"/>
                <w:kern w:val="2"/>
                <w:szCs w:val="24"/>
              </w:rPr>
            </w:pPr>
          </w:p>
        </w:tc>
        <w:tc>
          <w:tcPr>
            <w:tcW w:w="2269"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tcPr>
          <w:p w:rsidR="006F4DCF" w:rsidRPr="006F4DCF" w:rsidRDefault="006F4DCF" w:rsidP="006F4DCF">
            <w:pPr>
              <w:spacing w:line="320" w:lineRule="exact"/>
              <w:ind w:left="240" w:hangingChars="100" w:hanging="240"/>
              <w:contextualSpacing/>
              <w:jc w:val="both"/>
              <w:rPr>
                <w:rFonts w:ascii="標楷體" w:eastAsia="標楷體" w:hAnsi="標楷體"/>
                <w:szCs w:val="24"/>
              </w:rPr>
            </w:pPr>
            <w:r w:rsidRPr="006F4DCF">
              <w:rPr>
                <w:rFonts w:ascii="標楷體" w:eastAsia="標楷體" w:hAnsi="標楷體" w:hint="eastAsia"/>
                <w:szCs w:val="24"/>
              </w:rPr>
              <w:t>1.本會於112年</w:t>
            </w:r>
            <w:r w:rsidRPr="006F4DCF">
              <w:rPr>
                <w:rFonts w:ascii="標楷體" w:eastAsia="標楷體" w:hAnsi="標楷體"/>
                <w:szCs w:val="24"/>
              </w:rPr>
              <w:t>9</w:t>
            </w:r>
            <w:r w:rsidRPr="006F4DCF">
              <w:rPr>
                <w:rFonts w:ascii="標楷體" w:eastAsia="標楷體" w:hAnsi="標楷體" w:hint="eastAsia"/>
                <w:szCs w:val="24"/>
              </w:rPr>
              <w:t>月</w:t>
            </w:r>
            <w:r w:rsidRPr="006F4DCF">
              <w:rPr>
                <w:rFonts w:ascii="標楷體" w:eastAsia="標楷體" w:hAnsi="標楷體"/>
                <w:szCs w:val="24"/>
              </w:rPr>
              <w:t>2</w:t>
            </w:r>
            <w:r w:rsidRPr="006F4DCF">
              <w:rPr>
                <w:rFonts w:ascii="標楷體" w:eastAsia="標楷體" w:hAnsi="標楷體" w:hint="eastAsia"/>
                <w:szCs w:val="24"/>
              </w:rPr>
              <w:t>7日舉行第1</w:t>
            </w:r>
            <w:r w:rsidRPr="006F4DCF">
              <w:rPr>
                <w:rFonts w:ascii="標楷體" w:eastAsia="標楷體" w:hAnsi="標楷體"/>
                <w:szCs w:val="24"/>
              </w:rPr>
              <w:t>0</w:t>
            </w:r>
            <w:r w:rsidRPr="006F4DCF">
              <w:rPr>
                <w:rFonts w:ascii="標楷體" w:eastAsia="標楷體" w:hAnsi="標楷體" w:hint="eastAsia"/>
                <w:szCs w:val="24"/>
              </w:rPr>
              <w:t>屆第8會期第2次全體委員會議通過「中華民國1</w:t>
            </w:r>
            <w:r w:rsidRPr="006F4DCF">
              <w:rPr>
                <w:rFonts w:ascii="標楷體" w:eastAsia="標楷體" w:hAnsi="標楷體"/>
                <w:szCs w:val="24"/>
              </w:rPr>
              <w:t>1</w:t>
            </w:r>
            <w:r w:rsidRPr="006F4DCF">
              <w:rPr>
                <w:rFonts w:ascii="標楷體" w:eastAsia="標楷體" w:hAnsi="標楷體" w:hint="eastAsia"/>
                <w:szCs w:val="24"/>
              </w:rPr>
              <w:t>3年度中央政府總預算案（含附屬單位預算及綜計表－營業及非營業部分）審查日程及審查分配表草案，並提報院會。</w:t>
            </w:r>
          </w:p>
          <w:p w:rsidR="006F4DCF" w:rsidRPr="006F4DCF" w:rsidRDefault="006F4DCF" w:rsidP="006F4DCF">
            <w:pPr>
              <w:spacing w:line="340" w:lineRule="exact"/>
              <w:ind w:left="240" w:hangingChars="100" w:hanging="240"/>
              <w:contextualSpacing/>
              <w:jc w:val="both"/>
              <w:rPr>
                <w:rFonts w:ascii="標楷體" w:eastAsia="標楷體" w:hAnsi="標楷體"/>
                <w:szCs w:val="24"/>
              </w:rPr>
            </w:pPr>
            <w:r w:rsidRPr="006F4DCF">
              <w:rPr>
                <w:rFonts w:ascii="標楷體" w:eastAsia="標楷體" w:hAnsi="標楷體" w:hint="eastAsia"/>
                <w:szCs w:val="24"/>
              </w:rPr>
              <w:t>2.112年1</w:t>
            </w:r>
            <w:r w:rsidRPr="006F4DCF">
              <w:rPr>
                <w:rFonts w:ascii="標楷體" w:eastAsia="標楷體" w:hAnsi="標楷體"/>
                <w:szCs w:val="24"/>
              </w:rPr>
              <w:t>0</w:t>
            </w:r>
            <w:r w:rsidRPr="006F4DCF">
              <w:rPr>
                <w:rFonts w:ascii="標楷體" w:eastAsia="標楷體" w:hAnsi="標楷體" w:hint="eastAsia"/>
                <w:szCs w:val="24"/>
              </w:rPr>
              <w:t>月4日、18日、26日、30日、1</w:t>
            </w:r>
            <w:r w:rsidRPr="006F4DCF">
              <w:rPr>
                <w:rFonts w:ascii="標楷體" w:eastAsia="標楷體" w:hAnsi="標楷體"/>
                <w:szCs w:val="24"/>
              </w:rPr>
              <w:t>1</w:t>
            </w:r>
            <w:r w:rsidRPr="006F4DCF">
              <w:rPr>
                <w:rFonts w:ascii="標楷體" w:eastAsia="標楷體" w:hAnsi="標楷體" w:hint="eastAsia"/>
                <w:szCs w:val="24"/>
              </w:rPr>
              <w:t>月1日、6日、9日、13日、20日、22日及27日本會舉行全體委員會議，審查中華民國113年度中央政府總預算案（含附屬單位預算及綜計表－營業及非營業部分）有關財政委員會主審部分。</w:t>
            </w:r>
          </w:p>
          <w:p w:rsidR="006F4DCF" w:rsidRPr="006F4DCF" w:rsidRDefault="006F4DCF" w:rsidP="006F4DCF">
            <w:pPr>
              <w:spacing w:line="340" w:lineRule="exact"/>
              <w:ind w:left="240" w:hangingChars="100" w:hanging="240"/>
              <w:contextualSpacing/>
              <w:jc w:val="both"/>
              <w:rPr>
                <w:rFonts w:ascii="標楷體" w:eastAsia="標楷體" w:hAnsi="標楷體"/>
                <w:szCs w:val="24"/>
              </w:rPr>
            </w:pPr>
            <w:r w:rsidRPr="006F4DCF">
              <w:rPr>
                <w:rFonts w:ascii="標楷體" w:eastAsia="標楷體" w:hAnsi="標楷體" w:hint="eastAsia"/>
                <w:szCs w:val="24"/>
              </w:rPr>
              <w:t>3.</w:t>
            </w:r>
            <w:r w:rsidRPr="00CA2E72">
              <w:rPr>
                <w:rFonts w:ascii="標楷體" w:eastAsia="標楷體" w:hAnsi="標楷體" w:hint="eastAsia"/>
                <w:szCs w:val="24"/>
              </w:rPr>
              <w:t>第10屆第8會期第17次本會全體委員會議(112.11.27)彙總整理提出「中華民國113年度中央政府總預算案附屬單位預算營業及非營業部分審查總報告草案」提報院會案，決議：照草案通過，提報院會討論。</w:t>
            </w:r>
          </w:p>
          <w:p w:rsidR="006F4DCF" w:rsidRPr="006F4DCF" w:rsidRDefault="006F4DCF" w:rsidP="006F4DCF">
            <w:pPr>
              <w:widowControl w:val="0"/>
              <w:overflowPunct w:val="0"/>
              <w:spacing w:line="320" w:lineRule="exact"/>
              <w:contextualSpacing/>
              <w:jc w:val="both"/>
              <w:textAlignment w:val="auto"/>
              <w:rPr>
                <w:rFonts w:ascii="標楷體" w:eastAsia="標楷體" w:hAnsi="標楷體"/>
                <w:spacing w:val="-20"/>
                <w:kern w:val="2"/>
                <w:szCs w:val="24"/>
              </w:rPr>
            </w:pPr>
          </w:p>
        </w:tc>
        <w:tc>
          <w:tcPr>
            <w:tcW w:w="2437"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tcPr>
          <w:p w:rsidR="006F4DCF" w:rsidRPr="006F4DCF" w:rsidRDefault="006F4DCF" w:rsidP="006F4DCF">
            <w:pPr>
              <w:kinsoku w:val="0"/>
              <w:overflowPunct w:val="0"/>
              <w:autoSpaceDE w:val="0"/>
              <w:spacing w:line="340" w:lineRule="exact"/>
              <w:ind w:left="240" w:hangingChars="100" w:hanging="240"/>
              <w:jc w:val="both"/>
              <w:rPr>
                <w:rFonts w:ascii="標楷體" w:eastAsia="標楷體" w:hAnsi="標楷體"/>
                <w:szCs w:val="24"/>
              </w:rPr>
            </w:pPr>
            <w:r w:rsidRPr="006F4DCF">
              <w:rPr>
                <w:rFonts w:ascii="標楷體" w:eastAsia="標楷體" w:hAnsi="標楷體" w:hint="eastAsia"/>
                <w:kern w:val="0"/>
              </w:rPr>
              <w:t>1.</w:t>
            </w:r>
            <w:r w:rsidRPr="006F4DCF">
              <w:rPr>
                <w:rFonts w:ascii="標楷體" w:eastAsia="標楷體" w:hAnsi="標楷體" w:hint="eastAsia"/>
              </w:rPr>
              <w:t>1</w:t>
            </w:r>
            <w:r w:rsidRPr="006F4DCF">
              <w:rPr>
                <w:rFonts w:ascii="標楷體" w:eastAsia="標楷體" w:hAnsi="標楷體"/>
              </w:rPr>
              <w:t>1</w:t>
            </w:r>
            <w:r w:rsidRPr="006F4DCF">
              <w:rPr>
                <w:rFonts w:ascii="標楷體" w:eastAsia="標楷體" w:hAnsi="標楷體" w:hint="eastAsia"/>
              </w:rPr>
              <w:t>2.9.13朝野黨團協商結論決定：10月3日邀請行政院院長、主計長、財政部部長列席報告113年度施政計畫及「113年度中央政府總預算案」編製經過並備質詢。</w:t>
            </w:r>
          </w:p>
          <w:p w:rsidR="006F4DCF" w:rsidRPr="006F4DCF" w:rsidRDefault="006F4DCF" w:rsidP="006F4DCF">
            <w:pPr>
              <w:spacing w:line="340" w:lineRule="exact"/>
              <w:ind w:left="240" w:hangingChars="100" w:hanging="240"/>
              <w:jc w:val="both"/>
              <w:rPr>
                <w:rFonts w:ascii="標楷體" w:eastAsia="標楷體" w:hAnsi="標楷體"/>
                <w:szCs w:val="24"/>
              </w:rPr>
            </w:pPr>
            <w:r w:rsidRPr="006F4DCF">
              <w:rPr>
                <w:rFonts w:ascii="標楷體" w:eastAsia="標楷體" w:hAnsi="標楷體" w:hint="eastAsia"/>
                <w:szCs w:val="24"/>
              </w:rPr>
              <w:t>2.本會所提「中華民國113年度中央政府總預算案（含附屬單位預算及綜計表－營業及非營業部分）審查日程及審查分配表，經第10屆第8會期第2次院會（112.10.3）決定：「併113年度中央政府總預算案處理」。</w:t>
            </w:r>
          </w:p>
          <w:p w:rsidR="006F4DCF" w:rsidRPr="006F4DCF" w:rsidRDefault="006F4DCF" w:rsidP="006F4DCF">
            <w:pPr>
              <w:ind w:left="240" w:hangingChars="100" w:hanging="240"/>
              <w:jc w:val="both"/>
              <w:rPr>
                <w:rFonts w:ascii="標楷體" w:eastAsia="標楷體" w:hAnsi="標楷體"/>
                <w:szCs w:val="24"/>
              </w:rPr>
            </w:pPr>
            <w:r>
              <w:rPr>
                <w:rFonts w:ascii="標楷體" w:eastAsia="標楷體" w:hAnsi="標楷體" w:hint="eastAsia"/>
                <w:szCs w:val="24"/>
              </w:rPr>
              <w:t>3</w:t>
            </w:r>
            <w:r w:rsidRPr="006F4DCF">
              <w:rPr>
                <w:rFonts w:ascii="標楷體" w:eastAsia="標楷體" w:hAnsi="標楷體" w:hint="eastAsia"/>
                <w:szCs w:val="24"/>
              </w:rPr>
              <w:t>.112.11.28本會將「中華民國113年度中央政府總預算案附屬單位預算及綜計表－營業及非營業部分審查總報告(不含內政委員會、經濟委員會、財政委員會營業部分、教育及文化委員會、交通委員會)」函送議事處提報院會。</w:t>
            </w:r>
          </w:p>
          <w:p w:rsidR="006F4DCF" w:rsidRPr="006F4DCF" w:rsidRDefault="006F4DCF" w:rsidP="006F4DCF">
            <w:pPr>
              <w:ind w:left="240" w:hangingChars="100" w:hanging="240"/>
              <w:jc w:val="both"/>
              <w:rPr>
                <w:rFonts w:ascii="標楷體" w:eastAsia="標楷體" w:hAnsi="標楷體"/>
                <w:szCs w:val="24"/>
              </w:rPr>
            </w:pPr>
            <w:r>
              <w:rPr>
                <w:rFonts w:ascii="標楷體" w:eastAsia="標楷體" w:hAnsi="標楷體" w:hint="eastAsia"/>
                <w:szCs w:val="24"/>
              </w:rPr>
              <w:t>4</w:t>
            </w:r>
            <w:r w:rsidRPr="006F4DCF">
              <w:rPr>
                <w:rFonts w:ascii="標楷體" w:eastAsia="標楷體" w:hAnsi="標楷體" w:hint="eastAsia"/>
                <w:szCs w:val="24"/>
              </w:rPr>
              <w:t>.112.12.8本會將「內政委員會、財政委員會營業部分、教育及文化委員會、交通委員會113年度附屬單位預算審查報告」函送議事處提報院會。</w:t>
            </w:r>
          </w:p>
        </w:tc>
      </w:tr>
    </w:tbl>
    <w:p w:rsidR="0005627D" w:rsidRPr="003F698E" w:rsidRDefault="0005627D">
      <w:pPr>
        <w:autoSpaceDN/>
        <w:textAlignment w:val="auto"/>
        <w:rPr>
          <w:rFonts w:ascii="標楷體" w:eastAsia="標楷體" w:hAnsi="標楷體"/>
          <w:b/>
          <w:bCs/>
          <w:color w:val="FF0000"/>
          <w:sz w:val="28"/>
          <w:szCs w:val="28"/>
        </w:rPr>
      </w:pPr>
      <w:r w:rsidRPr="003F698E">
        <w:rPr>
          <w:color w:val="FF0000"/>
          <w:sz w:val="28"/>
          <w:szCs w:val="28"/>
        </w:rPr>
        <w:br w:type="page"/>
      </w:r>
    </w:p>
    <w:p w:rsidR="0034667F" w:rsidRPr="009E4052" w:rsidRDefault="00615240" w:rsidP="00E24E11">
      <w:pPr>
        <w:pStyle w:val="2"/>
        <w:numPr>
          <w:ilvl w:val="0"/>
          <w:numId w:val="0"/>
        </w:numPr>
        <w:overflowPunct w:val="0"/>
        <w:spacing w:line="480" w:lineRule="exact"/>
        <w:ind w:left="927" w:hanging="567"/>
        <w:rPr>
          <w:rFonts w:ascii="標楷體" w:eastAsia="標楷體" w:hAnsi="標楷體"/>
          <w:sz w:val="32"/>
          <w:szCs w:val="32"/>
        </w:rPr>
      </w:pPr>
      <w:bookmarkStart w:id="47" w:name="_Toc157095689"/>
      <w:r w:rsidRPr="009E4052">
        <w:rPr>
          <w:rFonts w:ascii="標楷體" w:eastAsia="標楷體" w:hAnsi="標楷體" w:hint="eastAsia"/>
          <w:sz w:val="32"/>
          <w:szCs w:val="32"/>
        </w:rPr>
        <w:lastRenderedPageBreak/>
        <w:t>三</w:t>
      </w:r>
      <w:r w:rsidR="00417B4A" w:rsidRPr="009E4052">
        <w:rPr>
          <w:rFonts w:ascii="標楷體" w:eastAsia="標楷體" w:hAnsi="標楷體" w:hint="eastAsia"/>
          <w:sz w:val="32"/>
          <w:szCs w:val="32"/>
        </w:rPr>
        <w:t>、</w:t>
      </w:r>
      <w:r w:rsidR="0034667F" w:rsidRPr="009E4052">
        <w:rPr>
          <w:rFonts w:ascii="標楷體" w:eastAsia="標楷體" w:hAnsi="標楷體" w:hint="eastAsia"/>
          <w:sz w:val="32"/>
          <w:szCs w:val="32"/>
        </w:rPr>
        <w:t>動支第二預備金案(</w:t>
      </w:r>
      <w:r w:rsidR="0034667F" w:rsidRPr="009E4052">
        <w:rPr>
          <w:rFonts w:ascii="標楷體" w:eastAsia="標楷體" w:hAnsi="標楷體"/>
          <w:sz w:val="32"/>
          <w:szCs w:val="32"/>
        </w:rPr>
        <w:t>34</w:t>
      </w:r>
      <w:r w:rsidR="0034667F" w:rsidRPr="009E4052">
        <w:rPr>
          <w:rFonts w:ascii="標楷體" w:eastAsia="標楷體" w:hAnsi="標楷體" w:hint="eastAsia"/>
          <w:sz w:val="32"/>
          <w:szCs w:val="32"/>
        </w:rPr>
        <w:t>案)</w:t>
      </w:r>
      <w:bookmarkEnd w:id="47"/>
    </w:p>
    <w:tbl>
      <w:tblPr>
        <w:tblW w:w="9781" w:type="dxa"/>
        <w:tblInd w:w="28" w:type="dxa"/>
        <w:tblLayout w:type="fixed"/>
        <w:tblCellMar>
          <w:left w:w="10" w:type="dxa"/>
          <w:right w:w="10" w:type="dxa"/>
        </w:tblCellMar>
        <w:tblLook w:val="0000" w:firstRow="0" w:lastRow="0" w:firstColumn="0" w:lastColumn="0" w:noHBand="0" w:noVBand="0"/>
      </w:tblPr>
      <w:tblGrid>
        <w:gridCol w:w="567"/>
        <w:gridCol w:w="3828"/>
        <w:gridCol w:w="1842"/>
        <w:gridCol w:w="1701"/>
        <w:gridCol w:w="1843"/>
      </w:tblGrid>
      <w:tr w:rsidR="003F698E" w:rsidRPr="009E4052" w:rsidTr="00F55A69">
        <w:trPr>
          <w:trHeight w:val="496"/>
        </w:trPr>
        <w:tc>
          <w:tcPr>
            <w:tcW w:w="567"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spacing w:line="300" w:lineRule="exact"/>
              <w:jc w:val="center"/>
              <w:textAlignment w:val="auto"/>
              <w:rPr>
                <w:rFonts w:ascii="標楷體" w:eastAsia="標楷體" w:hAnsi="標楷體"/>
                <w:b/>
                <w:bCs/>
                <w:szCs w:val="24"/>
              </w:rPr>
            </w:pPr>
            <w:r w:rsidRPr="009E4052">
              <w:rPr>
                <w:rFonts w:ascii="標楷體" w:eastAsia="標楷體" w:hAnsi="標楷體" w:hint="eastAsia"/>
                <w:b/>
                <w:bCs/>
                <w:szCs w:val="24"/>
              </w:rPr>
              <w:t>序</w:t>
            </w:r>
            <w:r w:rsidRPr="009E4052">
              <w:rPr>
                <w:rFonts w:ascii="標楷體" w:eastAsia="標楷體" w:hAnsi="標楷體"/>
                <w:b/>
                <w:bCs/>
                <w:szCs w:val="24"/>
              </w:rPr>
              <w:t>號</w:t>
            </w:r>
          </w:p>
        </w:tc>
        <w:tc>
          <w:tcPr>
            <w:tcW w:w="3828"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spacing w:line="300" w:lineRule="exact"/>
              <w:jc w:val="center"/>
              <w:textAlignment w:val="auto"/>
              <w:rPr>
                <w:rFonts w:ascii="標楷體" w:eastAsia="標楷體" w:hAnsi="標楷體"/>
                <w:b/>
                <w:bCs/>
                <w:szCs w:val="24"/>
              </w:rPr>
            </w:pPr>
            <w:r w:rsidRPr="009E4052">
              <w:rPr>
                <w:rFonts w:ascii="標楷體" w:eastAsia="標楷體" w:hAnsi="標楷體"/>
                <w:b/>
                <w:bCs/>
                <w:szCs w:val="24"/>
              </w:rPr>
              <w:t>議</w:t>
            </w:r>
            <w:r w:rsidRPr="009E4052">
              <w:rPr>
                <w:rFonts w:ascii="標楷體" w:eastAsia="標楷體" w:hAnsi="標楷體" w:hint="eastAsia"/>
                <w:b/>
                <w:bCs/>
                <w:szCs w:val="24"/>
              </w:rPr>
              <w:t xml:space="preserve"> </w:t>
            </w:r>
            <w:r w:rsidRPr="009E4052">
              <w:rPr>
                <w:rFonts w:ascii="標楷體" w:eastAsia="標楷體" w:hAnsi="標楷體"/>
                <w:b/>
                <w:bCs/>
                <w:szCs w:val="24"/>
              </w:rPr>
              <w:t xml:space="preserve">  案</w:t>
            </w:r>
            <w:r w:rsidRPr="009E4052">
              <w:rPr>
                <w:rFonts w:ascii="標楷體" w:eastAsia="標楷體" w:hAnsi="標楷體" w:hint="eastAsia"/>
                <w:b/>
                <w:bCs/>
                <w:szCs w:val="24"/>
              </w:rPr>
              <w:t xml:space="preserve"> </w:t>
            </w:r>
            <w:r w:rsidRPr="009E4052">
              <w:rPr>
                <w:rFonts w:ascii="標楷體" w:eastAsia="標楷體" w:hAnsi="標楷體"/>
                <w:b/>
                <w:bCs/>
                <w:szCs w:val="24"/>
              </w:rPr>
              <w:t xml:space="preserve">  名</w:t>
            </w:r>
            <w:r w:rsidRPr="009E4052">
              <w:rPr>
                <w:rFonts w:ascii="標楷體" w:eastAsia="標楷體" w:hAnsi="標楷體" w:hint="eastAsia"/>
                <w:b/>
                <w:bCs/>
                <w:szCs w:val="24"/>
              </w:rPr>
              <w:t xml:space="preserve"> </w:t>
            </w:r>
            <w:r w:rsidRPr="009E4052">
              <w:rPr>
                <w:rFonts w:ascii="標楷體" w:eastAsia="標楷體" w:hAnsi="標楷體"/>
                <w:b/>
                <w:bCs/>
                <w:szCs w:val="24"/>
              </w:rPr>
              <w:t xml:space="preserve">  稱</w:t>
            </w:r>
          </w:p>
        </w:tc>
        <w:tc>
          <w:tcPr>
            <w:tcW w:w="1842"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00" w:lineRule="exact"/>
              <w:jc w:val="center"/>
              <w:textAlignment w:val="auto"/>
              <w:rPr>
                <w:rFonts w:ascii="標楷體" w:eastAsia="標楷體" w:hAnsi="標楷體"/>
                <w:b/>
                <w:bCs/>
                <w:spacing w:val="102"/>
                <w:kern w:val="2"/>
                <w:szCs w:val="24"/>
              </w:rPr>
            </w:pPr>
            <w:r w:rsidRPr="009E4052">
              <w:rPr>
                <w:rFonts w:ascii="標楷體" w:eastAsia="標楷體" w:hAnsi="標楷體"/>
                <w:b/>
                <w:bCs/>
                <w:spacing w:val="102"/>
                <w:kern w:val="2"/>
                <w:szCs w:val="24"/>
              </w:rPr>
              <w:t>院會交付</w:t>
            </w:r>
          </w:p>
          <w:p w:rsidR="0034667F" w:rsidRPr="009E4052" w:rsidRDefault="0034667F" w:rsidP="00E24E11">
            <w:pPr>
              <w:widowControl w:val="0"/>
              <w:overflowPunct w:val="0"/>
              <w:spacing w:line="300" w:lineRule="exact"/>
              <w:ind w:firstLineChars="70" w:firstLine="182"/>
              <w:jc w:val="both"/>
              <w:textAlignment w:val="auto"/>
              <w:rPr>
                <w:b/>
              </w:rPr>
            </w:pPr>
            <w:r w:rsidRPr="009E4052">
              <w:rPr>
                <w:rFonts w:ascii="標楷體" w:eastAsia="標楷體" w:hAnsi="標楷體" w:hint="eastAsia"/>
                <w:b/>
                <w:bCs/>
                <w:spacing w:val="20"/>
                <w:szCs w:val="24"/>
              </w:rPr>
              <w:t>日</w:t>
            </w:r>
            <w:r w:rsidRPr="009E4052">
              <w:rPr>
                <w:rFonts w:ascii="標楷體" w:eastAsia="標楷體" w:hAnsi="標楷體"/>
                <w:b/>
                <w:bCs/>
                <w:spacing w:val="20"/>
                <w:szCs w:val="24"/>
              </w:rPr>
              <w:t>期</w:t>
            </w:r>
            <w:r w:rsidRPr="009E4052">
              <w:rPr>
                <w:rFonts w:ascii="標楷體" w:eastAsia="標楷體" w:hAnsi="標楷體" w:hint="eastAsia"/>
                <w:b/>
                <w:bCs/>
                <w:spacing w:val="20"/>
                <w:szCs w:val="24"/>
              </w:rPr>
              <w:t>及</w:t>
            </w:r>
            <w:r w:rsidRPr="009E4052">
              <w:rPr>
                <w:rFonts w:ascii="標楷體" w:eastAsia="標楷體" w:hAnsi="標楷體"/>
                <w:b/>
                <w:bCs/>
                <w:spacing w:val="20"/>
                <w:szCs w:val="24"/>
              </w:rPr>
              <w:t>會次</w:t>
            </w:r>
          </w:p>
        </w:tc>
        <w:tc>
          <w:tcPr>
            <w:tcW w:w="1701"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snapToGrid w:val="0"/>
              <w:spacing w:line="300" w:lineRule="exact"/>
              <w:jc w:val="center"/>
              <w:textAlignment w:val="auto"/>
              <w:rPr>
                <w:rFonts w:ascii="標楷體" w:eastAsia="標楷體" w:hAnsi="標楷體"/>
                <w:b/>
                <w:spacing w:val="-20"/>
                <w:szCs w:val="24"/>
              </w:rPr>
            </w:pPr>
            <w:r w:rsidRPr="009E4052">
              <w:rPr>
                <w:rFonts w:ascii="標楷體" w:eastAsia="標楷體" w:hAnsi="標楷體"/>
                <w:b/>
                <w:spacing w:val="-20"/>
                <w:szCs w:val="24"/>
              </w:rPr>
              <w:t>審 查 會 審 竣</w:t>
            </w:r>
          </w:p>
          <w:p w:rsidR="0034667F" w:rsidRPr="009E4052" w:rsidRDefault="0034667F" w:rsidP="00E24E11">
            <w:pPr>
              <w:widowControl w:val="0"/>
              <w:overflowPunct w:val="0"/>
              <w:spacing w:line="300" w:lineRule="exact"/>
              <w:jc w:val="center"/>
              <w:textAlignment w:val="auto"/>
              <w:rPr>
                <w:b/>
              </w:rPr>
            </w:pPr>
            <w:r w:rsidRPr="009E4052">
              <w:rPr>
                <w:rFonts w:ascii="標楷體" w:eastAsia="標楷體" w:hAnsi="標楷體"/>
                <w:b/>
                <w:spacing w:val="-20"/>
                <w:szCs w:val="24"/>
              </w:rPr>
              <w:t>日 期 及 會 次</w:t>
            </w:r>
          </w:p>
        </w:tc>
        <w:tc>
          <w:tcPr>
            <w:tcW w:w="1843"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spacing w:line="300" w:lineRule="exact"/>
              <w:jc w:val="center"/>
              <w:textAlignment w:val="auto"/>
              <w:rPr>
                <w:rFonts w:ascii="標楷體" w:eastAsia="標楷體" w:hAnsi="標楷體"/>
                <w:b/>
                <w:bCs/>
                <w:spacing w:val="-20"/>
                <w:szCs w:val="24"/>
              </w:rPr>
            </w:pPr>
            <w:r w:rsidRPr="009E4052">
              <w:rPr>
                <w:rFonts w:ascii="標楷體" w:eastAsia="標楷體" w:hAnsi="標楷體"/>
                <w:b/>
                <w:bCs/>
                <w:spacing w:val="-20"/>
                <w:szCs w:val="24"/>
              </w:rPr>
              <w:t>備      註</w:t>
            </w:r>
          </w:p>
        </w:tc>
      </w:tr>
      <w:tr w:rsidR="003F698E" w:rsidRPr="009E4052">
        <w:trPr>
          <w:cantSplit/>
          <w:trHeight w:val="2001"/>
        </w:trPr>
        <w:tc>
          <w:tcPr>
            <w:tcW w:w="567"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numPr>
                <w:ilvl w:val="0"/>
                <w:numId w:val="12"/>
              </w:numPr>
              <w:suppressAutoHyphens/>
              <w:overflowPunct w:val="0"/>
              <w:spacing w:line="320" w:lineRule="exact"/>
              <w:textAlignment w:val="auto"/>
              <w:rPr>
                <w:rFonts w:ascii="標楷體" w:eastAsia="標楷體" w:hAnsi="標楷體"/>
                <w:b/>
                <w:bCs/>
                <w:szCs w:val="24"/>
              </w:rPr>
            </w:pPr>
          </w:p>
        </w:tc>
        <w:tc>
          <w:tcPr>
            <w:tcW w:w="3828"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行政院函請審議「95年度中央政府總預算第二預備金動支數額表」案（另含第二預備金動支數額機關別表12案）</w:t>
            </w:r>
            <w:r w:rsidRPr="009E4052">
              <w:rPr>
                <w:rFonts w:ascii="標楷體" w:eastAsia="標楷體" w:hAnsi="標楷體" w:hint="eastAsia"/>
                <w:szCs w:val="24"/>
              </w:rPr>
              <w:t>。</w:t>
            </w:r>
          </w:p>
        </w:tc>
        <w:tc>
          <w:tcPr>
            <w:tcW w:w="1842"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pacing w:val="-20"/>
                <w:szCs w:val="24"/>
              </w:rPr>
              <w:t>第6屆第5會期第1次院會(96.2.27)決</w:t>
            </w:r>
            <w:r w:rsidRPr="009E4052">
              <w:rPr>
                <w:rFonts w:ascii="標楷體" w:eastAsia="標楷體" w:hAnsi="標楷體"/>
                <w:szCs w:val="24"/>
              </w:rPr>
              <w:t>定：「交預算及決算委員會會同有關委員會審查」</w:t>
            </w:r>
          </w:p>
        </w:tc>
        <w:tc>
          <w:tcPr>
            <w:tcW w:w="1701" w:type="dxa"/>
            <w:vMerge w:val="restart"/>
            <w:tcBorders>
              <w:top w:val="single" w:sz="12" w:space="0" w:color="auto"/>
              <w:left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rPr>
            </w:pPr>
            <w:r w:rsidRPr="009E4052">
              <w:rPr>
                <w:rFonts w:ascii="標楷體" w:eastAsia="標楷體" w:hAnsi="標楷體" w:hint="eastAsia"/>
                <w:spacing w:val="-16"/>
                <w:szCs w:val="24"/>
              </w:rPr>
              <w:t>第7屆第1會期</w:t>
            </w:r>
            <w:r w:rsidRPr="009E4052">
              <w:rPr>
                <w:rFonts w:ascii="標楷體" w:eastAsia="標楷體" w:hAnsi="標楷體"/>
                <w:spacing w:val="-16"/>
                <w:szCs w:val="24"/>
              </w:rPr>
              <w:t>財政、</w:t>
            </w:r>
            <w:r w:rsidRPr="009E4052">
              <w:rPr>
                <w:rFonts w:ascii="標楷體" w:eastAsia="標楷體" w:hAnsi="標楷體"/>
                <w:spacing w:val="-20"/>
                <w:szCs w:val="24"/>
              </w:rPr>
              <w:t>內政、外交及國防、經濟、教育及文化、交通、司法及法制、衛生環境及勞工委員會</w:t>
            </w:r>
            <w:r w:rsidRPr="009E4052">
              <w:rPr>
                <w:rFonts w:ascii="標楷體" w:eastAsia="標楷體" w:hAnsi="標楷體"/>
                <w:szCs w:val="24"/>
              </w:rPr>
              <w:t>舉行第1次聯席會議</w:t>
            </w:r>
            <w:r w:rsidRPr="009E4052">
              <w:rPr>
                <w:rFonts w:ascii="標楷體" w:eastAsia="標楷體" w:hAnsi="標楷體" w:hint="eastAsia"/>
                <w:szCs w:val="24"/>
              </w:rPr>
              <w:t>(</w:t>
            </w:r>
            <w:r w:rsidRPr="009E4052">
              <w:rPr>
                <w:rFonts w:ascii="標楷體" w:eastAsia="標楷體" w:hAnsi="標楷體"/>
                <w:spacing w:val="-16"/>
                <w:szCs w:val="24"/>
              </w:rPr>
              <w:t>97.4.9</w:t>
            </w:r>
            <w:r w:rsidRPr="009E4052">
              <w:rPr>
                <w:rFonts w:ascii="標楷體" w:eastAsia="標楷體" w:hAnsi="標楷體" w:hint="eastAsia"/>
                <w:szCs w:val="24"/>
              </w:rPr>
              <w:t>)</w:t>
            </w:r>
          </w:p>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rPr>
            </w:pPr>
          </w:p>
        </w:tc>
        <w:tc>
          <w:tcPr>
            <w:tcW w:w="1843" w:type="dxa"/>
            <w:vMerge w:val="restart"/>
            <w:tcBorders>
              <w:top w:val="single" w:sz="12" w:space="0" w:color="auto"/>
              <w:left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rPr>
            </w:pPr>
            <w:r w:rsidRPr="009E4052">
              <w:rPr>
                <w:rFonts w:ascii="標楷體" w:eastAsia="標楷體" w:hAnsi="標楷體"/>
                <w:spacing w:val="-20"/>
                <w:szCs w:val="24"/>
              </w:rPr>
              <w:t>97.4.14</w:t>
            </w:r>
            <w:r w:rsidRPr="009E4052">
              <w:rPr>
                <w:rFonts w:ascii="標楷體" w:eastAsia="標楷體" w:hAnsi="標楷體"/>
                <w:szCs w:val="24"/>
              </w:rPr>
              <w:t>函議事處</w:t>
            </w:r>
            <w:r w:rsidRPr="009E4052">
              <w:rPr>
                <w:rFonts w:ascii="標楷體" w:eastAsia="標楷體" w:hAnsi="標楷體" w:hint="eastAsia"/>
                <w:szCs w:val="24"/>
              </w:rPr>
              <w:t>(計27案)</w:t>
            </w:r>
            <w:r w:rsidRPr="009E4052">
              <w:rPr>
                <w:rFonts w:ascii="標楷體" w:eastAsia="標楷體" w:hAnsi="標楷體"/>
                <w:szCs w:val="24"/>
              </w:rPr>
              <w:t>，聯席會決議</w:t>
            </w:r>
            <w:r w:rsidRPr="009E4052">
              <w:rPr>
                <w:rFonts w:ascii="標楷體" w:eastAsia="標楷體" w:hAnsi="標楷體" w:hint="eastAsia"/>
                <w:szCs w:val="24"/>
              </w:rPr>
              <w:t>：</w:t>
            </w:r>
            <w:r w:rsidRPr="009E4052">
              <w:rPr>
                <w:rFonts w:ascii="標楷體" w:eastAsia="標楷體" w:hAnsi="標楷體"/>
                <w:szCs w:val="24"/>
              </w:rPr>
              <w:t>不須交由黨團協商。</w:t>
            </w:r>
          </w:p>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rPr>
            </w:pPr>
          </w:p>
        </w:tc>
      </w:tr>
      <w:tr w:rsidR="003F698E" w:rsidRPr="009E4052">
        <w:trPr>
          <w:cantSplit/>
          <w:trHeight w:val="1718"/>
        </w:trPr>
        <w:tc>
          <w:tcPr>
            <w:tcW w:w="56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numPr>
                <w:ilvl w:val="0"/>
                <w:numId w:val="12"/>
              </w:numPr>
              <w:suppressAutoHyphens/>
              <w:overflowPunct w:val="0"/>
              <w:spacing w:line="32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60" w:lineRule="exact"/>
              <w:jc w:val="both"/>
              <w:textAlignment w:val="auto"/>
              <w:rPr>
                <w:rFonts w:ascii="標楷體" w:eastAsia="標楷體" w:hAnsi="標楷體"/>
                <w:spacing w:val="-6"/>
                <w:szCs w:val="24"/>
              </w:rPr>
            </w:pPr>
            <w:r w:rsidRPr="009E4052">
              <w:rPr>
                <w:rFonts w:ascii="標楷體" w:eastAsia="標楷體" w:hAnsi="標楷體"/>
                <w:spacing w:val="-6"/>
                <w:szCs w:val="24"/>
              </w:rPr>
              <w:t>行政院函送第二預備金動支數額機關別表，有關內政部入出國及移民署成立所需開辦費不敷4億8,016萬8,000元，動支95年度中央政府總預算第二預備金支應案</w:t>
            </w:r>
            <w:r w:rsidRPr="009E4052">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第6屆第4會期第14次院會(95.12.29)決定：「交預算及決算、內政及民族兩委員會審查」</w:t>
            </w:r>
          </w:p>
        </w:tc>
        <w:tc>
          <w:tcPr>
            <w:tcW w:w="1701" w:type="dxa"/>
            <w:vMerge/>
            <w:tcBorders>
              <w:top w:val="single" w:sz="4" w:space="0" w:color="000000"/>
              <w:left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spacing w:val="-16"/>
                <w:szCs w:val="24"/>
              </w:rPr>
            </w:pPr>
          </w:p>
        </w:tc>
        <w:tc>
          <w:tcPr>
            <w:tcW w:w="1843" w:type="dxa"/>
            <w:vMerge/>
            <w:tcBorders>
              <w:top w:val="single" w:sz="4" w:space="0" w:color="000000"/>
              <w:left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spacing w:val="-20"/>
                <w:szCs w:val="24"/>
              </w:rPr>
            </w:pPr>
          </w:p>
        </w:tc>
      </w:tr>
      <w:tr w:rsidR="003F698E" w:rsidRPr="009E4052">
        <w:trPr>
          <w:cantSplit/>
          <w:trHeight w:val="2082"/>
        </w:trPr>
        <w:tc>
          <w:tcPr>
            <w:tcW w:w="56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numPr>
                <w:ilvl w:val="0"/>
                <w:numId w:val="12"/>
              </w:numPr>
              <w:suppressAutoHyphens/>
              <w:overflowPunct w:val="0"/>
              <w:spacing w:line="320" w:lineRule="exact"/>
              <w:textAlignment w:val="auto"/>
              <w:rPr>
                <w:rFonts w:ascii="標楷體" w:eastAsia="標楷體" w:hAnsi="標楷體"/>
                <w:b/>
                <w:bCs/>
                <w:szCs w:val="24"/>
              </w:rPr>
            </w:pPr>
          </w:p>
        </w:tc>
        <w:tc>
          <w:tcPr>
            <w:tcW w:w="3828" w:type="dxa"/>
            <w:tcBorders>
              <w:top w:val="single" w:sz="4" w:space="0" w:color="000000"/>
              <w:left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行政院函送第二預備金動支數額機關別表，有關內政部</w:t>
            </w:r>
            <w:r w:rsidRPr="009E4052">
              <w:rPr>
                <w:rFonts w:ascii="標楷體" w:eastAsia="標楷體" w:hAnsi="標楷體" w:hint="eastAsia"/>
                <w:szCs w:val="24"/>
              </w:rPr>
              <w:t>辦理「台北都會區環河快速道路系統整體發展計畫」因業務量增加致經費不敷</w:t>
            </w:r>
            <w:r w:rsidRPr="009E4052">
              <w:rPr>
                <w:rFonts w:ascii="標楷體" w:eastAsia="標楷體" w:hAnsi="標楷體"/>
                <w:szCs w:val="24"/>
              </w:rPr>
              <w:t>5億</w:t>
            </w:r>
            <w:r w:rsidRPr="009E4052">
              <w:rPr>
                <w:rFonts w:ascii="標楷體" w:eastAsia="標楷體" w:hAnsi="標楷體" w:hint="eastAsia"/>
                <w:szCs w:val="24"/>
              </w:rPr>
              <w:t>5</w:t>
            </w:r>
            <w:r w:rsidRPr="009E4052">
              <w:rPr>
                <w:rFonts w:ascii="標楷體" w:eastAsia="標楷體" w:hAnsi="標楷體"/>
                <w:szCs w:val="24"/>
              </w:rPr>
              <w:t>,000萬元，動支中央政府總預算第二預備金支應案</w:t>
            </w:r>
            <w:r w:rsidRPr="009E4052">
              <w:rPr>
                <w:rFonts w:ascii="標楷體" w:eastAsia="標楷體" w:hAnsi="標楷體" w:hint="eastAsia"/>
                <w:szCs w:val="24"/>
              </w:rPr>
              <w:t>。</w:t>
            </w:r>
          </w:p>
        </w:tc>
        <w:tc>
          <w:tcPr>
            <w:tcW w:w="1842" w:type="dxa"/>
            <w:tcBorders>
              <w:top w:val="single" w:sz="4" w:space="0" w:color="000000"/>
              <w:left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第6屆第4會期第15次院會(96.1.5)決定：「交預算及決算、</w:t>
            </w:r>
            <w:r w:rsidRPr="009E4052">
              <w:rPr>
                <w:rFonts w:ascii="標楷體" w:eastAsia="標楷體" w:hAnsi="標楷體" w:hint="eastAsia"/>
                <w:spacing w:val="-20"/>
                <w:szCs w:val="24"/>
              </w:rPr>
              <w:t>內政</w:t>
            </w:r>
            <w:r w:rsidRPr="009E4052">
              <w:rPr>
                <w:rFonts w:ascii="標楷體" w:eastAsia="標楷體" w:hAnsi="標楷體"/>
                <w:spacing w:val="-20"/>
                <w:szCs w:val="24"/>
              </w:rPr>
              <w:t>兩委員會審查」</w:t>
            </w:r>
          </w:p>
        </w:tc>
        <w:tc>
          <w:tcPr>
            <w:tcW w:w="1701" w:type="dxa"/>
            <w:vMerge/>
            <w:tcBorders>
              <w:top w:val="single" w:sz="4" w:space="0" w:color="000000"/>
              <w:left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spacing w:val="-16"/>
                <w:szCs w:val="24"/>
              </w:rPr>
            </w:pPr>
          </w:p>
        </w:tc>
        <w:tc>
          <w:tcPr>
            <w:tcW w:w="1843" w:type="dxa"/>
            <w:vMerge/>
            <w:tcBorders>
              <w:top w:val="single" w:sz="4" w:space="0" w:color="000000"/>
              <w:left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spacing w:val="-20"/>
                <w:szCs w:val="24"/>
              </w:rPr>
            </w:pPr>
          </w:p>
        </w:tc>
      </w:tr>
      <w:tr w:rsidR="003F698E" w:rsidRPr="009E4052">
        <w:trPr>
          <w:cantSplit/>
          <w:trHeight w:val="2000"/>
        </w:trPr>
        <w:tc>
          <w:tcPr>
            <w:tcW w:w="56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numPr>
                <w:ilvl w:val="0"/>
                <w:numId w:val="12"/>
              </w:numPr>
              <w:suppressAutoHyphens/>
              <w:overflowPunct w:val="0"/>
              <w:spacing w:line="32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60" w:lineRule="exact"/>
              <w:jc w:val="both"/>
              <w:textAlignment w:val="auto"/>
              <w:rPr>
                <w:rFonts w:ascii="標楷體" w:eastAsia="標楷體" w:hAnsi="標楷體"/>
                <w:spacing w:val="-6"/>
                <w:szCs w:val="24"/>
              </w:rPr>
            </w:pPr>
            <w:r w:rsidRPr="009E4052">
              <w:rPr>
                <w:rFonts w:ascii="標楷體" w:eastAsia="標楷體" w:hAnsi="標楷體"/>
                <w:spacing w:val="-6"/>
                <w:szCs w:val="24"/>
              </w:rPr>
              <w:t>行政院函送第二預備金動支數額機關別表，有關行政院國軍退除役官兵輔導委員會因就養榮民人數遞減趨勢減緩，致原列就養費不敷，動支本（95）年度中央政府總預算第二預備金2億元支應案</w:t>
            </w:r>
            <w:r w:rsidRPr="009E4052">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第6屆第4會期第14次院會(95.12.29）決定：「交預算及決算、國防兩委員會審查」</w:t>
            </w:r>
          </w:p>
        </w:tc>
        <w:tc>
          <w:tcPr>
            <w:tcW w:w="1701" w:type="dxa"/>
            <w:vMerge/>
            <w:tcBorders>
              <w:top w:val="single" w:sz="4" w:space="0" w:color="000000"/>
              <w:left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spacing w:val="-16"/>
                <w:szCs w:val="24"/>
              </w:rPr>
            </w:pPr>
          </w:p>
        </w:tc>
        <w:tc>
          <w:tcPr>
            <w:tcW w:w="1843" w:type="dxa"/>
            <w:vMerge/>
            <w:tcBorders>
              <w:top w:val="single" w:sz="4" w:space="0" w:color="000000"/>
              <w:left w:val="single" w:sz="4" w:space="0" w:color="000000"/>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40" w:lineRule="exact"/>
              <w:jc w:val="both"/>
              <w:textAlignment w:val="auto"/>
              <w:rPr>
                <w:rFonts w:ascii="標楷體" w:eastAsia="標楷體" w:hAnsi="標楷體"/>
                <w:spacing w:val="-20"/>
                <w:szCs w:val="24"/>
              </w:rPr>
            </w:pPr>
          </w:p>
        </w:tc>
      </w:tr>
      <w:tr w:rsidR="003F698E" w:rsidRPr="009E4052">
        <w:trPr>
          <w:cantSplit/>
          <w:trHeight w:val="2024"/>
        </w:trPr>
        <w:tc>
          <w:tcPr>
            <w:tcW w:w="56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60" w:lineRule="exact"/>
              <w:jc w:val="both"/>
              <w:textAlignment w:val="auto"/>
              <w:rPr>
                <w:rFonts w:ascii="標楷體" w:eastAsia="標楷體" w:hAnsi="標楷體"/>
                <w:spacing w:val="-2"/>
                <w:szCs w:val="24"/>
              </w:rPr>
            </w:pPr>
            <w:r w:rsidRPr="009E4052">
              <w:rPr>
                <w:rFonts w:ascii="標楷體" w:eastAsia="標楷體" w:hAnsi="標楷體"/>
                <w:spacing w:val="-2"/>
                <w:szCs w:val="24"/>
              </w:rPr>
              <w:t>行政院函送第二預備金動支數額機關別表，有關該院農業委員會為防範高病原性家禽流行性感冒之發生，95年度下半年所需架設防鳥圍網經費4億元，動支中央政府總預算第二預備金支應案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第6屆第4會期第10次院會(95.12.1)決定：「交預算及決算、經濟及能源兩委員會審查」</w:t>
            </w:r>
          </w:p>
        </w:tc>
        <w:tc>
          <w:tcPr>
            <w:tcW w:w="1701"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Height w:val="2024"/>
        </w:trPr>
        <w:tc>
          <w:tcPr>
            <w:tcW w:w="56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行政院函送第二預備金動支數額機關別表，有關經濟部中小企業處為充實中小企業信用保證基金承保能量，加強協助中小企業取得融資，對該基金捐助所需經費5億元，動支95年度中央政府總預算第二預備金支應案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4461D1"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noProof/>
              </w:rPr>
              <mc:AlternateContent>
                <mc:Choice Requires="wps">
                  <w:drawing>
                    <wp:anchor distT="0" distB="0" distL="114300" distR="114300" simplePos="0" relativeHeight="251652608" behindDoc="0" locked="0" layoutInCell="1" allowOverlap="1">
                      <wp:simplePos x="0" y="0"/>
                      <wp:positionH relativeFrom="column">
                        <wp:posOffset>1140460</wp:posOffset>
                      </wp:positionH>
                      <wp:positionV relativeFrom="paragraph">
                        <wp:posOffset>1489075</wp:posOffset>
                      </wp:positionV>
                      <wp:extent cx="2270760" cy="22860"/>
                      <wp:effectExtent l="0" t="0" r="15240" b="15240"/>
                      <wp:wrapNone/>
                      <wp:docPr id="9" name="Auto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70760" cy="228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3A5C083" id="_x0000_t32" coordsize="21600,21600" o:spt="32" o:oned="t" path="m,l21600,21600e" filled="f">
                      <v:path arrowok="t" fillok="f" o:connecttype="none"/>
                      <o:lock v:ext="edit" shapetype="t"/>
                    </v:shapetype>
                    <v:shape id="AutoShape 91" o:spid="_x0000_s1026" type="#_x0000_t32" style="position:absolute;margin-left:89.8pt;margin-top:117.25pt;width:178.8pt;height:1.8pt;flip:y;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MvkKgIAAEoEAAAOAAAAZHJzL2Uyb0RvYy54bWysVE2P0zAQvSPxH6zc23zQdtuo6WqVtFwW&#10;qLQLd9d2EgvHtmy3aYX474ydtFC4IEQOzjieefNm5jnrx3Mn0IkZy5UsonSaRIhJoiiXTRF9ft1N&#10;lhGyDkuKhZKsiC7MRo+bt2/Wvc5ZplolKDMIQKTNe11ErXM6j2NLWtZhO1WaSTislemwg61pYmpw&#10;D+idiLMkWcS9MlQbRZi18LUaDqNNwK9rRtynurbMIVFEwM2F1YT14Nd4s8Z5Y7BuORlp4H9g0WEu&#10;IekNqsIOo6Phf0B1nBhlVe2mRHWxqmtOWKgBqkmT36p5abFmoRZojtW3Ntn/B0s+nvYGcVpEqwhJ&#10;3MGIno5Ohcxolfr+9Nrm4FbKvfEVkrN80c+KfLVIqrLFsmHB+/WiIThExHchfmM1ZDn0HxQFHwwJ&#10;QrPOtelQLbj+4gM9ODQEncN0LrfpsLNDBD5m2UPysIAhEjjLsiWYwC7GuYfxwdpY956pDnmjiKwz&#10;mDetK5WUoANlhhT49GzdEHgN8MFS7bgQQQ5Coh76Mc/mgZNVglN/6N2saQ6lMOiEvaDCM7K4czPq&#10;KGkAaxmm29F2mIvBBtZCejwoDuiM1qCYb6tktV1ul7PJLFtsJ7OkqiZPu3I2WezSh3n1rirLKv3u&#10;qaWzvOWUMunZXdWbzv5OHeM9GnR30++tDfE9emg0kL2+A+kwZz/aQSQHRS9741vrRw6CDc7j5fI3&#10;4td98Pr5C9j8AAAA//8DAFBLAwQUAAYACAAAACEAqZjn0t8AAAALAQAADwAAAGRycy9kb3ducmV2&#10;LnhtbEyPwU6DQBCG7ya+w2ZMvNmltAWKLI0x0XgwJFZ738IIKDuL7Bbo2zs96fGf+fLPN9luNp0Y&#10;cXCtJQXLRQACqbRVS7WCj/enuwSE85oq3VlCBWd0sMuvrzKdVnaiNxz3vhZcQi7VChrv+1RKVzZo&#10;tFvYHol3n3Yw2nMcalkNeuJy08kwCCJpdEt8odE9PjZYfu9PRsEPxefDWo7JV1H46PnltSYsJqVu&#10;b+aHexAeZ/8Hw0Wf1SFnp6M9UeVExzneRowqCFfrDQgmNqs4BHG8TJIlyDyT/3/IfwEAAP//AwBQ&#10;SwECLQAUAAYACAAAACEAtoM4kv4AAADhAQAAEwAAAAAAAAAAAAAAAAAAAAAAW0NvbnRlbnRfVHlw&#10;ZXNdLnhtbFBLAQItABQABgAIAAAAIQA4/SH/1gAAAJQBAAALAAAAAAAAAAAAAAAAAC8BAABfcmVs&#10;cy8ucmVsc1BLAQItABQABgAIAAAAIQAZsMvkKgIAAEoEAAAOAAAAAAAAAAAAAAAAAC4CAABkcnMv&#10;ZTJvRG9jLnhtbFBLAQItABQABgAIAAAAIQCpmOfS3wAAAAsBAAAPAAAAAAAAAAAAAAAAAIQEAABk&#10;cnMvZG93bnJldi54bWxQSwUGAAAAAAQABADzAAAAkAUAAAAA&#10;"/>
                  </w:pict>
                </mc:Fallback>
              </mc:AlternateContent>
            </w:r>
            <w:r w:rsidR="0034667F" w:rsidRPr="009E4052">
              <w:rPr>
                <w:rFonts w:ascii="標楷體" w:eastAsia="標楷體" w:hAnsi="標楷體"/>
                <w:spacing w:val="-20"/>
                <w:szCs w:val="24"/>
              </w:rPr>
              <w:t>第6屆第4會期第16次院會(96.1.12)決定：「交預算及決算、經濟及能源兩委員會審查」</w:t>
            </w:r>
          </w:p>
        </w:tc>
        <w:tc>
          <w:tcPr>
            <w:tcW w:w="1701"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Height w:val="2024"/>
        </w:trPr>
        <w:tc>
          <w:tcPr>
            <w:tcW w:w="567"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行政院函送第二預備金動支數額機關別表，有關財政部關稅總局及所屬辦理「海關建置機動式貨櫃檢查儀計畫」，其中2部所需經費2億4,702萬6,000元，動支本（95）年度中央政府總預算第二預備金支應案</w:t>
            </w:r>
            <w:r w:rsidRPr="009E4052">
              <w:rPr>
                <w:rFonts w:ascii="標楷體" w:eastAsia="標楷體" w:hAnsi="標楷體" w:hint="eastAsia"/>
                <w:szCs w:val="24"/>
              </w:rPr>
              <w:t>。</w:t>
            </w:r>
          </w:p>
        </w:tc>
        <w:tc>
          <w:tcPr>
            <w:tcW w:w="1842"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第6屆第4會期第8次院會(95.11.17)決定：「交預算及決算、財政兩委員會審查」</w:t>
            </w:r>
          </w:p>
        </w:tc>
        <w:tc>
          <w:tcPr>
            <w:tcW w:w="1701" w:type="dxa"/>
            <w:vMerge/>
            <w:tcBorders>
              <w:top w:val="single" w:sz="4"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Height w:val="1553"/>
        </w:trPr>
        <w:tc>
          <w:tcPr>
            <w:tcW w:w="567"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行政院函送第二預備金動支數額機關別表，有關財政部國庫署辦理私劣菸品查緝業務，所需經費動支本（95）年度中央政府總預算第二預備金8,960萬元支應案</w:t>
            </w:r>
            <w:r w:rsidRPr="009E4052">
              <w:rPr>
                <w:rFonts w:ascii="標楷體" w:eastAsia="標楷體" w:hAnsi="標楷體" w:hint="eastAsia"/>
                <w:szCs w:val="24"/>
              </w:rPr>
              <w:t>。</w:t>
            </w:r>
          </w:p>
        </w:tc>
        <w:tc>
          <w:tcPr>
            <w:tcW w:w="1842"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第6屆第4會期第11次院會(95.12.12)決定：「交預算及決算、財政兩委員會審查」</w:t>
            </w:r>
          </w:p>
        </w:tc>
        <w:tc>
          <w:tcPr>
            <w:tcW w:w="1701"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Height w:val="1668"/>
        </w:trPr>
        <w:tc>
          <w:tcPr>
            <w:tcW w:w="567"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國立故宮博物院因辦理該院「正館公共空間、展覽動線調整與周邊環境改善工程暨正館建築物耐震補強工程」調整計畫，所需經費1億4,800萬元動支本（95）年度中央政府總預算第二預備金支應案</w:t>
            </w:r>
            <w:r w:rsidRPr="009E4052">
              <w:rPr>
                <w:rFonts w:ascii="標楷體" w:eastAsia="標楷體" w:hAnsi="標楷體" w:hint="eastAsia"/>
                <w:szCs w:val="24"/>
              </w:rPr>
              <w:t>。</w:t>
            </w:r>
          </w:p>
        </w:tc>
        <w:tc>
          <w:tcPr>
            <w:tcW w:w="1842"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第6屆第4會期第12次院會(95.12.15)決定：「交預算及決算、教育及文化兩委員會審查」</w:t>
            </w:r>
          </w:p>
        </w:tc>
        <w:tc>
          <w:tcPr>
            <w:tcW w:w="1701"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Height w:val="1668"/>
        </w:trPr>
        <w:tc>
          <w:tcPr>
            <w:tcW w:w="567"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pacing w:val="-4"/>
                <w:szCs w:val="24"/>
              </w:rPr>
            </w:pPr>
            <w:r w:rsidRPr="009E4052">
              <w:rPr>
                <w:rFonts w:ascii="標楷體" w:eastAsia="標楷體" w:hAnsi="標楷體"/>
                <w:spacing w:val="-4"/>
                <w:szCs w:val="24"/>
              </w:rPr>
              <w:t>行政院函送第二預備金動支數額機關別表，有關銓敘部本（95）年度「公務人員退休撫卹給付」科目經費，因辦理退休（職）人數增加，致原列預算不敷9億4,802萬8,000元，動支本年度中央政府總預算第二預備金支應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pacing w:val="-20"/>
                <w:szCs w:val="24"/>
              </w:rPr>
            </w:pPr>
            <w:r w:rsidRPr="009E4052">
              <w:rPr>
                <w:rFonts w:ascii="標楷體" w:eastAsia="標楷體" w:hAnsi="標楷體"/>
                <w:spacing w:val="-30"/>
                <w:szCs w:val="24"/>
              </w:rPr>
              <w:t>第6屆第4會期第8次院會（95.11.17）決</w:t>
            </w:r>
            <w:r w:rsidRPr="009E4052">
              <w:rPr>
                <w:rFonts w:ascii="標楷體" w:eastAsia="標楷體" w:hAnsi="標楷體"/>
                <w:spacing w:val="-20"/>
                <w:szCs w:val="24"/>
              </w:rPr>
              <w:t>定：「交預算及決算、法制兩委員會審查」</w:t>
            </w:r>
          </w:p>
        </w:tc>
        <w:tc>
          <w:tcPr>
            <w:tcW w:w="1701"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Height w:val="1516"/>
        </w:trPr>
        <w:tc>
          <w:tcPr>
            <w:tcW w:w="567"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行政院函送第二預備金動支數額機關別表，有關法務部補助各縣市成立毒品危害防制中心，所需經費5,690萬4,000元，動支95年度中央政府總預算第二預備金支應案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4"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第6屆第4會期第11次院會(95.12.12)決定：「交預算及決算、司法兩委員會審查」</w:t>
            </w:r>
          </w:p>
        </w:tc>
        <w:tc>
          <w:tcPr>
            <w:tcW w:w="1701"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Pr>
        <w:tc>
          <w:tcPr>
            <w:tcW w:w="567" w:type="dxa"/>
            <w:tcBorders>
              <w:top w:val="single" w:sz="4" w:space="0" w:color="000000"/>
              <w:left w:val="single" w:sz="4" w:space="0" w:color="000000"/>
              <w:bottom w:val="single" w:sz="4" w:space="0" w:color="auto"/>
              <w:right w:val="single" w:sz="4" w:space="0" w:color="auto"/>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auto"/>
              <w:bottom w:val="single" w:sz="4" w:space="0" w:color="auto"/>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pacing w:val="-6"/>
                <w:szCs w:val="24"/>
              </w:rPr>
            </w:pPr>
            <w:r w:rsidRPr="009E4052">
              <w:rPr>
                <w:rFonts w:ascii="標楷體" w:eastAsia="標楷體" w:hAnsi="標楷體"/>
                <w:spacing w:val="-6"/>
                <w:szCs w:val="24"/>
              </w:rPr>
              <w:t>行政院函送第二預備金動支數額機關別表，有關法務部及所屬臺灣高等法院檢察署收容人給養經費預算不敷9,984萬1,000元，動支95年度中央政府總預算第二預備金支應案</w:t>
            </w:r>
            <w:r w:rsidRPr="009E4052">
              <w:rPr>
                <w:rFonts w:ascii="標楷體" w:eastAsia="標楷體" w:hAnsi="標楷體" w:hint="eastAsia"/>
                <w:spacing w:val="-6"/>
                <w:szCs w:val="24"/>
              </w:rPr>
              <w:t>。</w:t>
            </w:r>
          </w:p>
        </w:tc>
        <w:tc>
          <w:tcPr>
            <w:tcW w:w="1842" w:type="dxa"/>
            <w:tcBorders>
              <w:top w:val="single" w:sz="4" w:space="0" w:color="000000"/>
              <w:left w:val="single" w:sz="4" w:space="0" w:color="auto"/>
              <w:bottom w:val="single" w:sz="4" w:space="0" w:color="auto"/>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第6屆第4會期第13次院會(95.12.22)決定：「交預算及決算、司法兩委員會審查」</w:t>
            </w:r>
          </w:p>
        </w:tc>
        <w:tc>
          <w:tcPr>
            <w:tcW w:w="1701" w:type="dxa"/>
            <w:vMerge/>
            <w:tcBorders>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Height w:val="58"/>
        </w:trPr>
        <w:tc>
          <w:tcPr>
            <w:tcW w:w="567" w:type="dxa"/>
            <w:tcBorders>
              <w:top w:val="single" w:sz="4" w:space="0" w:color="auto"/>
              <w:left w:val="single" w:sz="4" w:space="0" w:color="000000"/>
              <w:right w:val="single" w:sz="4" w:space="0" w:color="auto"/>
            </w:tcBorders>
            <w:tcMar>
              <w:top w:w="0" w:type="dxa"/>
              <w:left w:w="28" w:type="dxa"/>
              <w:bottom w:w="0" w:type="dxa"/>
              <w:right w:w="28" w:type="dxa"/>
            </w:tcMar>
          </w:tcPr>
          <w:p w:rsidR="0034667F" w:rsidRPr="009E4052" w:rsidRDefault="004461D1"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r w:rsidRPr="009E4052">
              <w:rPr>
                <w:b/>
                <w:noProof/>
              </w:rPr>
              <mc:AlternateContent>
                <mc:Choice Requires="wps">
                  <w:drawing>
                    <wp:anchor distT="4294967295" distB="4294967295" distL="114300" distR="114300" simplePos="0" relativeHeight="251653632" behindDoc="0" locked="0" layoutInCell="1" allowOverlap="1">
                      <wp:simplePos x="0" y="0"/>
                      <wp:positionH relativeFrom="column">
                        <wp:posOffset>-31115</wp:posOffset>
                      </wp:positionH>
                      <wp:positionV relativeFrom="paragraph">
                        <wp:posOffset>1209674</wp:posOffset>
                      </wp:positionV>
                      <wp:extent cx="5074920" cy="0"/>
                      <wp:effectExtent l="0" t="0" r="11430" b="0"/>
                      <wp:wrapNone/>
                      <wp:docPr id="8" name="AutoShap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749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83CB7E" id="AutoShape 92" o:spid="_x0000_s1026" type="#_x0000_t32" style="position:absolute;margin-left:-2.45pt;margin-top:95.25pt;width:399.6pt;height:0;z-index:251653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h3HHwIAADwEAAAOAAAAZHJzL2Uyb0RvYy54bWysU9uO2jAQfa/Uf7DyDrk0sBARVqsE+rLt&#10;Iu32A4ztJFYd27INAVX9944NQWz7UlXlwYwzM2cu53j1eOoFOjJjuZJllE6TCDFJFOWyLaNvb9vJ&#10;IkLWYUmxUJKV0ZnZ6HH98cNq0AXLVKcEZQYBiLTFoMuoc04XcWxJx3psp0ozCc5GmR47uJo2pgYP&#10;gN6LOEuSeTwoQ7VRhFkLX+uLM1oH/KZhxL00jWUOiTKC3lw4TTj3/ozXK1y0BuuOk2sb+B+66DGX&#10;UPQGVWOH0cHwP6B6ToyyqnFTovpYNQ0nLMwA06TJb9O8dlizMAssx+rbmuz/gyVfjzuDOC0jIEri&#10;Hih6OjgVKqNl5vczaFtAWCV3xk9ITvJVPyvy3SKpqg7LloXot7OG5NRnxO9S/MVqqLIfvigKMRgK&#10;hGWdGtN7SFgDOgVOzjdO2MkhAh9nyUO+zIA6MvpiXIyJ2lj3makeeaOMrDOYt52rlJTAvDJpKIOP&#10;z9b5tnAxJviqUm25EEEAQqKhjJazbBYSrBKceqcPs6bdV8KgI/YSCr8wI3juw4w6SBrAOobp5mo7&#10;zMXFhuJCejwYDNq5WheN/Fgmy81is8gneTbfTPKkridP2yqfzLfpw6z+VFdVnf70raV50XFKmfTd&#10;jXpN87/Tw/XlXJR2U+xtDfF79LAvaHb8D00HZj2ZF1nsFT3vzMg4SDQEX5+TfwP3d7DvH/36FwAA&#10;AP//AwBQSwMEFAAGAAgAAAAhAAxd1qPeAAAACgEAAA8AAABkcnMvZG93bnJldi54bWxMj8FOwzAM&#10;hu+TeIfISLtMW7KxAS1Np2kSB45sk7hmjWkLjVM16Vr29BgJCY7+/en352w7ukZcsAu1Jw3LhQKB&#10;VHhbU6nhdHyeP4II0ZA1jSfU8IUBtvnNJDOp9QO94uUQS8ElFFKjoYqxTaUMRYXOhIVvkXj37jtn&#10;Io9dKW1nBi53jVwpdS+dqYkvVKbFfYXF56F3GjD0m6XaJa48vVyH2dvq+jG0R62nt+PuCUTEMf7B&#10;8KPP6pCz09n3ZINoNMzXCZOcJ2oDgoGHZH0H4vybyDyT/1/IvwEAAP//AwBQSwECLQAUAAYACAAA&#10;ACEAtoM4kv4AAADhAQAAEwAAAAAAAAAAAAAAAAAAAAAAW0NvbnRlbnRfVHlwZXNdLnhtbFBLAQIt&#10;ABQABgAIAAAAIQA4/SH/1gAAAJQBAAALAAAAAAAAAAAAAAAAAC8BAABfcmVscy8ucmVsc1BLAQIt&#10;ABQABgAIAAAAIQAaNh3HHwIAADwEAAAOAAAAAAAAAAAAAAAAAC4CAABkcnMvZTJvRG9jLnhtbFBL&#10;AQItABQABgAIAAAAIQAMXdaj3gAAAAoBAAAPAAAAAAAAAAAAAAAAAHkEAABkcnMvZG93bnJldi54&#10;bWxQSwUGAAAAAAQABADzAAAAhAUAAAAA&#10;"/>
                  </w:pict>
                </mc:Fallback>
              </mc:AlternateContent>
            </w:r>
          </w:p>
        </w:tc>
        <w:tc>
          <w:tcPr>
            <w:tcW w:w="3828" w:type="dxa"/>
            <w:tcBorders>
              <w:top w:val="single" w:sz="4" w:space="0" w:color="auto"/>
              <w:left w:val="single" w:sz="4" w:space="0" w:color="auto"/>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行政院函送第二預備金動支數額機關別表，有關內政部95年度因請領敬老福利生活津貼人數高於原預估人數，不敷經費5億3,000萬元，動支中央政府總預算第二預備金支應案</w:t>
            </w:r>
            <w:r w:rsidRPr="009E4052">
              <w:rPr>
                <w:rFonts w:ascii="標楷體" w:eastAsia="標楷體" w:hAnsi="標楷體" w:hint="eastAsia"/>
                <w:szCs w:val="24"/>
              </w:rPr>
              <w:t>。</w:t>
            </w:r>
          </w:p>
        </w:tc>
        <w:tc>
          <w:tcPr>
            <w:tcW w:w="1842" w:type="dxa"/>
            <w:tcBorders>
              <w:top w:val="single" w:sz="4" w:space="0" w:color="auto"/>
              <w:left w:val="single" w:sz="4" w:space="0" w:color="auto"/>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第6屆第4會期第15次院會(96.1.5)決定：「交預算及決算、衛生環境及社會福利兩委員會審查」</w:t>
            </w:r>
          </w:p>
        </w:tc>
        <w:tc>
          <w:tcPr>
            <w:tcW w:w="1701" w:type="dxa"/>
            <w:vMerge/>
            <w:tcBorders>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overflowPunct w:val="0"/>
              <w:spacing w:line="360" w:lineRule="exact"/>
              <w:jc w:val="center"/>
              <w:textAlignment w:val="auto"/>
              <w:rPr>
                <w:rFonts w:ascii="標楷體" w:eastAsia="標楷體" w:hAnsi="標楷體"/>
                <w:szCs w:val="24"/>
              </w:rPr>
            </w:pPr>
          </w:p>
        </w:tc>
        <w:tc>
          <w:tcPr>
            <w:tcW w:w="1843" w:type="dxa"/>
            <w:vMerge/>
            <w:tcBorders>
              <w:left w:val="single" w:sz="4" w:space="0" w:color="000000"/>
              <w:bottom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overflowPunct w:val="0"/>
              <w:spacing w:line="360" w:lineRule="exact"/>
              <w:jc w:val="center"/>
              <w:textAlignment w:val="auto"/>
              <w:rPr>
                <w:rFonts w:ascii="標楷體" w:eastAsia="標楷體" w:hAnsi="標楷體"/>
                <w:szCs w:val="24"/>
              </w:rPr>
            </w:pPr>
          </w:p>
        </w:tc>
      </w:tr>
      <w:tr w:rsidR="003F698E" w:rsidRPr="009E4052">
        <w:trPr>
          <w:cantSplit/>
        </w:trPr>
        <w:tc>
          <w:tcPr>
            <w:tcW w:w="567" w:type="dxa"/>
            <w:tcBorders>
              <w:top w:val="single" w:sz="12" w:space="0" w:color="auto"/>
              <w:left w:val="single" w:sz="4" w:space="0" w:color="000000"/>
              <w:bottom w:val="single" w:sz="4"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12" w:space="0" w:color="auto"/>
              <w:left w:val="single" w:sz="4" w:space="0" w:color="000000"/>
              <w:bottom w:val="single" w:sz="4"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行政院函請審議「96年度中央政府總預算第二預備金動支數額表」案（另含第二預備金動支數額機關別表13案）</w:t>
            </w:r>
            <w:r w:rsidRPr="009E4052">
              <w:rPr>
                <w:rFonts w:ascii="標楷體" w:eastAsia="標楷體" w:hAnsi="標楷體" w:hint="eastAsia"/>
                <w:szCs w:val="24"/>
              </w:rPr>
              <w:t>。</w:t>
            </w:r>
          </w:p>
        </w:tc>
        <w:tc>
          <w:tcPr>
            <w:tcW w:w="1842" w:type="dxa"/>
            <w:tcBorders>
              <w:top w:val="single" w:sz="12" w:space="0" w:color="auto"/>
              <w:left w:val="single" w:sz="4" w:space="0" w:color="000000"/>
              <w:bottom w:val="single" w:sz="4" w:space="0" w:color="auto"/>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第7屆第1會期第2次院會(97.2.29)決定：「交財政委員會會同有關委員會審查」</w:t>
            </w:r>
          </w:p>
        </w:tc>
        <w:tc>
          <w:tcPr>
            <w:tcW w:w="1701" w:type="dxa"/>
            <w:vMerge/>
            <w:tcBorders>
              <w:top w:val="single" w:sz="12" w:space="0" w:color="auto"/>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top w:val="single" w:sz="12"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Pr>
        <w:tc>
          <w:tcPr>
            <w:tcW w:w="567"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行政院函為財政部國有財產局及所屬（96)年度稅捐預算不敷支應該局經管國有非公用房地之地價稅，動支中央政府總預算第二預備金7,501萬1,000元支應案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第7屆第1會期第5次院會(97.3.28)決定：「交財政委員會審查」</w:t>
            </w:r>
          </w:p>
        </w:tc>
        <w:tc>
          <w:tcPr>
            <w:tcW w:w="1701" w:type="dxa"/>
            <w:vMerge/>
            <w:tcBorders>
              <w:top w:val="single" w:sz="12" w:space="0" w:color="auto"/>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top w:val="single" w:sz="12"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Pr>
        <w:tc>
          <w:tcPr>
            <w:tcW w:w="567"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行政院函送第二預備金動支數額機關別表，有關內政部營建署辦理嘉義市「二二八國家紀念公園開發計畫」不敷經費2億1,700萬元，動支96年度中央政府總預算第二預備金支應案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第6屆第6會期第12次院會(96.11.23）決定：「交預算及決算、內政及民族兩委員會審查」</w:t>
            </w:r>
          </w:p>
        </w:tc>
        <w:tc>
          <w:tcPr>
            <w:tcW w:w="1701" w:type="dxa"/>
            <w:vMerge/>
            <w:tcBorders>
              <w:top w:val="single" w:sz="12" w:space="0" w:color="auto"/>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top w:val="single" w:sz="12"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Pr>
        <w:tc>
          <w:tcPr>
            <w:tcW w:w="567"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6"/>
                <w:szCs w:val="24"/>
              </w:rPr>
            </w:pPr>
            <w:r w:rsidRPr="009E4052">
              <w:rPr>
                <w:rFonts w:ascii="標楷體" w:eastAsia="標楷體" w:hAnsi="標楷體"/>
                <w:spacing w:val="-6"/>
                <w:szCs w:val="24"/>
              </w:rPr>
              <w:t>行政院函送第二預備金動支數額機關別表，有關中央選舉委員會因辦理行政院公民投票審議委員會業務、全國性公民投票連署人名冊查對作業及第7屆立法委員選舉相關選務所需經費不敷7,012萬2,000元，動支96年度中央政府總預算第二預備金支應案</w:t>
            </w:r>
            <w:r w:rsidRPr="009E4052">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第6屆第6會期第13次院會(96.11.30)決定：「交預算及決算、內政及民族兩委員會審查」</w:t>
            </w:r>
          </w:p>
        </w:tc>
        <w:tc>
          <w:tcPr>
            <w:tcW w:w="1701" w:type="dxa"/>
            <w:vMerge/>
            <w:tcBorders>
              <w:top w:val="single" w:sz="12" w:space="0" w:color="auto"/>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top w:val="single" w:sz="12"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Pr>
        <w:tc>
          <w:tcPr>
            <w:tcW w:w="567"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6"/>
                <w:szCs w:val="24"/>
              </w:rPr>
            </w:pPr>
            <w:r w:rsidRPr="009E4052">
              <w:rPr>
                <w:rFonts w:ascii="標楷體" w:eastAsia="標楷體" w:hAnsi="標楷體"/>
                <w:spacing w:val="-6"/>
                <w:szCs w:val="24"/>
              </w:rPr>
              <w:t>行政院函送第二預備金動支數額機關別表，有關中央選舉委員會為第3案及第4案全國性公民投票案與第7屆立法委員選舉合併辦理，預算不敷4億8,284萬7,000元，動支96年度中央政府總預算第二預備金支應案</w:t>
            </w:r>
            <w:r w:rsidRPr="009E4052">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第6屆第6會期第16次院會(96.12.19)決定：「交預算及決算、內政及民族兩委員會審查」</w:t>
            </w:r>
          </w:p>
        </w:tc>
        <w:tc>
          <w:tcPr>
            <w:tcW w:w="1701" w:type="dxa"/>
            <w:vMerge/>
            <w:tcBorders>
              <w:top w:val="single" w:sz="12" w:space="0" w:color="auto"/>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top w:val="single" w:sz="12"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Pr>
        <w:tc>
          <w:tcPr>
            <w:tcW w:w="567"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行政院函為內政部96年度因請領敬老福利生活津貼人數高於原預估人數，不敷經費3億3,000萬元，動支96年度中央政府總預算第二預備金支應案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4" w:space="0" w:color="auto"/>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2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第7屆第1會期第5次院會(97.3.28)決定：「交財政、內政兩委員會審查」</w:t>
            </w:r>
          </w:p>
        </w:tc>
        <w:tc>
          <w:tcPr>
            <w:tcW w:w="1701" w:type="dxa"/>
            <w:vMerge/>
            <w:tcBorders>
              <w:top w:val="single" w:sz="12" w:space="0" w:color="auto"/>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top w:val="single" w:sz="12"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Pr>
        <w:tc>
          <w:tcPr>
            <w:tcW w:w="567"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行政院函送第二預備金動支數額機關別表，有關外交部為加強推動友邦國家雙邊合作計畫，致原列對外之捐助經費不敷支應，動支本（96）年度中央政府總預算第二預備金12億元支應案</w:t>
            </w:r>
            <w:r w:rsidRPr="009E4052">
              <w:rPr>
                <w:rFonts w:ascii="標楷體" w:eastAsia="標楷體" w:hAnsi="標楷體" w:hint="eastAsia"/>
                <w:szCs w:val="24"/>
              </w:rPr>
              <w:t>。</w:t>
            </w:r>
          </w:p>
        </w:tc>
        <w:tc>
          <w:tcPr>
            <w:tcW w:w="1842" w:type="dxa"/>
            <w:tcBorders>
              <w:top w:val="single" w:sz="4" w:space="0" w:color="auto"/>
              <w:left w:val="single" w:sz="4" w:space="0" w:color="000000"/>
              <w:bottom w:val="single" w:sz="4" w:space="0" w:color="000000"/>
              <w:right w:val="single" w:sz="4" w:space="0" w:color="auto"/>
            </w:tcBorders>
            <w:tcMar>
              <w:top w:w="0" w:type="dxa"/>
              <w:left w:w="28" w:type="dxa"/>
              <w:bottom w:w="0" w:type="dxa"/>
              <w:right w:w="28" w:type="dxa"/>
            </w:tcMar>
          </w:tcPr>
          <w:p w:rsidR="0034667F" w:rsidRPr="009E4052" w:rsidRDefault="004461D1" w:rsidP="00E24E11">
            <w:pPr>
              <w:keepLines/>
              <w:widowControl w:val="0"/>
              <w:overflowPunct w:val="0"/>
              <w:spacing w:line="320" w:lineRule="exact"/>
              <w:jc w:val="both"/>
              <w:textAlignment w:val="auto"/>
              <w:rPr>
                <w:rFonts w:ascii="標楷體" w:eastAsia="標楷體" w:hAnsi="標楷體"/>
                <w:spacing w:val="-20"/>
                <w:szCs w:val="24"/>
              </w:rPr>
            </w:pPr>
            <w:r w:rsidRPr="009E4052">
              <w:rPr>
                <w:rFonts w:ascii="標楷體" w:eastAsia="標楷體" w:hAnsi="標楷體"/>
                <w:noProof/>
              </w:rPr>
              <mc:AlternateContent>
                <mc:Choice Requires="wps">
                  <w:drawing>
                    <wp:anchor distT="4294967295" distB="4294967295" distL="114300" distR="114300" simplePos="0" relativeHeight="251651584" behindDoc="0" locked="0" layoutInCell="1" allowOverlap="1">
                      <wp:simplePos x="0" y="0"/>
                      <wp:positionH relativeFrom="column">
                        <wp:posOffset>1140460</wp:posOffset>
                      </wp:positionH>
                      <wp:positionV relativeFrom="paragraph">
                        <wp:posOffset>1288414</wp:posOffset>
                      </wp:positionV>
                      <wp:extent cx="2240280" cy="0"/>
                      <wp:effectExtent l="0" t="0" r="7620" b="0"/>
                      <wp:wrapNone/>
                      <wp:docPr id="7" name="Auto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402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FD262C" id="AutoShape 87" o:spid="_x0000_s1026" type="#_x0000_t32" style="position:absolute;margin-left:89.8pt;margin-top:101.45pt;width:176.4pt;height:0;z-index:251651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GUhHwIAADwEAAAOAAAAZHJzL2Uyb0RvYy54bWysU02P2jAQvVfqf7B8h3w0s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wEiS&#10;Hlb0dHAqVEaLBz+fQdscwkq5M75DepKv+lnR7xZJVbZENjxEv501JCc+I3qX4i9WQ5X98EUxiCFQ&#10;IAzrVJveQ8IY0Cns5HzbCT85ROFjmmZxuoDV0dEXkXxM1Ma6z1z1yBsFts4Q0bSuVFLC5pVJQhly&#10;fLbO0yL5mOCrSrUVXRcE0Ek0FHg5S2chwapOMO/0YdY0+7Iz6Ei8hMIv9Aie+zCjDpIFsJYTtrna&#10;jojuYkPxTno8aAzoXK2LRn4s4+VmsVlkkyydbyZZXFWTp22ZTebb5GFWfarKskp+empJlreCMS49&#10;u1GvSfZ3eri+nIvSboq9jSF6jx7mBWTH/0A6bNYv8yKLvWLnnRk3DhINwdfn5N/A/R3s+0e//gUA&#10;AP//AwBQSwMEFAAGAAgAAAAhAKoPgQDeAAAACwEAAA8AAABkcnMvZG93bnJldi54bWxMj8FOwzAM&#10;hu9IvENkJC6IpQtsrKXpNCFx4Mg2iWvWeG2hcaomXcueHiMhjeNvf/r9OV9PrhUn7EPjScN8loBA&#10;Kr1tqNKw373er0CEaMia1hNq+MYA6+L6KjeZ9SO942kbK8ElFDKjoY6xy6QMZY3OhJnvkHh39L0z&#10;kWNfSdubkctdK1WSLKUzDfGF2nT4UmP5tR2cBgzDYp5sUlft387j3Yc6f47dTuvbm2nzDCLiFC8w&#10;/OqzOhTsdPAD2SBazk/pklENKlEpCCYWD+oRxOFvIotc/v+h+AEAAP//AwBQSwECLQAUAAYACAAA&#10;ACEAtoM4kv4AAADhAQAAEwAAAAAAAAAAAAAAAAAAAAAAW0NvbnRlbnRfVHlwZXNdLnhtbFBLAQIt&#10;ABQABgAIAAAAIQA4/SH/1gAAAJQBAAALAAAAAAAAAAAAAAAAAC8BAABfcmVscy8ucmVsc1BLAQIt&#10;ABQABgAIAAAAIQBGHGUhHwIAADwEAAAOAAAAAAAAAAAAAAAAAC4CAABkcnMvZTJvRG9jLnhtbFBL&#10;AQItABQABgAIAAAAIQCqD4EA3gAAAAsBAAAPAAAAAAAAAAAAAAAAAHkEAABkcnMvZG93bnJldi54&#10;bWxQSwUGAAAAAAQABADzAAAAhAUAAAAA&#10;"/>
                  </w:pict>
                </mc:Fallback>
              </mc:AlternateContent>
            </w:r>
            <w:r w:rsidR="0034667F" w:rsidRPr="009E4052">
              <w:rPr>
                <w:rFonts w:ascii="標楷體" w:eastAsia="標楷體" w:hAnsi="標楷體"/>
                <w:spacing w:val="-20"/>
                <w:szCs w:val="24"/>
              </w:rPr>
              <w:t>第6屆第6會期第16次(96.12.19)院會決定：「交預算及決算、外交及僑務兩委員會審查」</w:t>
            </w:r>
          </w:p>
        </w:tc>
        <w:tc>
          <w:tcPr>
            <w:tcW w:w="1701" w:type="dxa"/>
            <w:vMerge/>
            <w:tcBorders>
              <w:top w:val="single" w:sz="4" w:space="0" w:color="auto"/>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Height w:val="1833"/>
        </w:trPr>
        <w:tc>
          <w:tcPr>
            <w:tcW w:w="567"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行政院函送第二預備金動支數額機關別表，有關國防部因辦理「太平專案」，96年度所需經費7億1,544萬5,000元，動支中央政府總預算第二預備金支應案</w:t>
            </w:r>
            <w:r w:rsidRPr="009E4052">
              <w:rPr>
                <w:rFonts w:ascii="標楷體" w:eastAsia="標楷體" w:hAnsi="標楷體" w:hint="eastAsia"/>
                <w:szCs w:val="24"/>
              </w:rPr>
              <w:t>。</w:t>
            </w:r>
          </w:p>
        </w:tc>
        <w:tc>
          <w:tcPr>
            <w:tcW w:w="1842" w:type="dxa"/>
            <w:tcBorders>
              <w:top w:val="single" w:sz="4" w:space="0" w:color="auto"/>
              <w:left w:val="single" w:sz="4" w:space="0" w:color="000000"/>
              <w:bottom w:val="single" w:sz="4" w:space="0" w:color="000000"/>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第6屆第6會期第11次院會(96.11.16)決定：「交預算及決算、國防兩委員會審查」</w:t>
            </w:r>
          </w:p>
        </w:tc>
        <w:tc>
          <w:tcPr>
            <w:tcW w:w="1701" w:type="dxa"/>
            <w:vMerge/>
            <w:tcBorders>
              <w:top w:val="single" w:sz="4" w:space="0" w:color="auto"/>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Height w:val="2113"/>
        </w:trPr>
        <w:tc>
          <w:tcPr>
            <w:tcW w:w="56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行政院函送第二預備金動支數額機關別表，有關經濟部辦理自中國以外地區進口天然砂及機械製砂之差價補助所需經費6,441萬3,000元，動支96年度中央政府總預算第二預備金支應案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第6屆第6會期第15次院會(96.12.14)決定：「交預算及決算、經濟及能源兩委員會審查」</w:t>
            </w:r>
          </w:p>
        </w:tc>
        <w:tc>
          <w:tcPr>
            <w:tcW w:w="1701" w:type="dxa"/>
            <w:vMerge/>
            <w:tcBorders>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Pr>
        <w:tc>
          <w:tcPr>
            <w:tcW w:w="56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行政院函，為教育部因辦理私立技專校院學生學雜費減免，不足經費6,000萬元，動支96年度中央政府總預算第二預備金支應案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第7屆第1會期第5次院會(97.3.28）決定：「交財政、教育及文化兩委員會審查」</w:t>
            </w:r>
          </w:p>
        </w:tc>
        <w:tc>
          <w:tcPr>
            <w:tcW w:w="1701" w:type="dxa"/>
            <w:vMerge/>
            <w:tcBorders>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Pr>
        <w:tc>
          <w:tcPr>
            <w:tcW w:w="56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rPr>
            </w:pPr>
            <w:r w:rsidRPr="009E4052">
              <w:rPr>
                <w:rFonts w:ascii="標楷體" w:eastAsia="標楷體" w:hAnsi="標楷體"/>
                <w:spacing w:val="-4"/>
                <w:szCs w:val="24"/>
              </w:rPr>
              <w:t>行政院函送第二預備金動支數額機關別表，有關司法院籌設智慧財產法院所需相關經費1億2,558萬7,000元，動支96年度中</w:t>
            </w:r>
            <w:r w:rsidRPr="009E4052">
              <w:rPr>
                <w:rFonts w:ascii="標楷體" w:eastAsia="標楷體" w:hAnsi="標楷體"/>
                <w:szCs w:val="24"/>
              </w:rPr>
              <w:t>央政府總預算第二預備金支應案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第6屆第6會期第11次院會(96.11.16)決定：「交預算及決算、司法兩委員會審查」</w:t>
            </w:r>
          </w:p>
        </w:tc>
        <w:tc>
          <w:tcPr>
            <w:tcW w:w="1701" w:type="dxa"/>
            <w:vMerge/>
            <w:tcBorders>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Height w:val="2108"/>
        </w:trPr>
        <w:tc>
          <w:tcPr>
            <w:tcW w:w="567" w:type="dxa"/>
            <w:tcBorders>
              <w:top w:val="single" w:sz="4" w:space="0" w:color="000000"/>
              <w:left w:val="single" w:sz="4" w:space="0" w:color="000000"/>
              <w:bottom w:val="single" w:sz="4"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行政院函送第二預備金動支數額機關別表，有關法務部補助各縣市政府毒品危害防制中心辦理毒品犯個案追蹤輔導及戒癮治療等相關經費5,431萬9,000元，動支96年度中央政府總預算第二預備金支應案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第6屆第6會期第12次院會(96.11.23）決定：「交預算及決算、司法兩委員會審查」</w:t>
            </w:r>
          </w:p>
        </w:tc>
        <w:tc>
          <w:tcPr>
            <w:tcW w:w="1701" w:type="dxa"/>
            <w:vMerge/>
            <w:tcBorders>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Height w:val="2179"/>
        </w:trPr>
        <w:tc>
          <w:tcPr>
            <w:tcW w:w="567"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auto"/>
              <w:bottom w:val="single" w:sz="4"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行政院函送第二預備金動支數額機關別表，有關法務部所屬最高法院檢察署及調查局辦理第7屆立法委員選舉查察賄選業務所需經費7,778萬5,000元，動支96年度中央政府總預算第二預備金支應案</w:t>
            </w:r>
            <w:r w:rsidRPr="009E4052">
              <w:rPr>
                <w:rFonts w:ascii="標楷體" w:eastAsia="標楷體" w:hAnsi="標楷體" w:hint="eastAsia"/>
                <w:szCs w:val="24"/>
              </w:rPr>
              <w:t>。</w:t>
            </w:r>
          </w:p>
        </w:tc>
        <w:tc>
          <w:tcPr>
            <w:tcW w:w="1842" w:type="dxa"/>
            <w:tcBorders>
              <w:top w:val="single" w:sz="4" w:space="0" w:color="auto"/>
              <w:left w:val="single" w:sz="4" w:space="0" w:color="000000"/>
              <w:bottom w:val="single" w:sz="4" w:space="0" w:color="auto"/>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第6屆第6會期第13次院會(96.11.30）決定：「交預算及決算、司法兩委員會審查」</w:t>
            </w:r>
          </w:p>
        </w:tc>
        <w:tc>
          <w:tcPr>
            <w:tcW w:w="1701" w:type="dxa"/>
            <w:vMerge/>
            <w:tcBorders>
              <w:left w:val="single" w:sz="4"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Height w:val="1968"/>
        </w:trPr>
        <w:tc>
          <w:tcPr>
            <w:tcW w:w="567" w:type="dxa"/>
            <w:tcBorders>
              <w:top w:val="single" w:sz="4" w:space="0" w:color="auto"/>
              <w:left w:val="single" w:sz="4" w:space="0" w:color="000000"/>
              <w:bottom w:val="single" w:sz="4" w:space="0" w:color="000000"/>
              <w:right w:val="single" w:sz="4" w:space="0" w:color="auto"/>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行政院函送第二預備金動支數額機關別表，有關國史館因應機關搬遷及業務推動需要，辦理辦公廳舍整</w:t>
            </w:r>
          </w:p>
          <w:p w:rsidR="0034667F" w:rsidRPr="009E4052" w:rsidRDefault="0034667F" w:rsidP="00E24E11">
            <w:pPr>
              <w:keepLines/>
              <w:widowControl w:val="0"/>
              <w:suppressAutoHyphens/>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建及展場設計施作所需經費1億1,708萬6,000元，動支96年度中央政府總預算第二預備金支應案</w:t>
            </w:r>
            <w:r w:rsidRPr="009E4052">
              <w:rPr>
                <w:rFonts w:ascii="標楷體" w:eastAsia="標楷體" w:hAnsi="標楷體" w:hint="eastAsia"/>
                <w:szCs w:val="24"/>
              </w:rPr>
              <w:t>。</w:t>
            </w:r>
          </w:p>
        </w:tc>
        <w:tc>
          <w:tcPr>
            <w:tcW w:w="1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 xml:space="preserve">第6屆第6會期第12次院會(96.11.23) </w:t>
            </w:r>
          </w:p>
          <w:p w:rsidR="0034667F" w:rsidRPr="009E4052" w:rsidRDefault="0034667F" w:rsidP="00E24E11">
            <w:pPr>
              <w:keepLines/>
              <w:widowControl w:val="0"/>
              <w:suppressAutoHyphens/>
              <w:overflowPunct w:val="0"/>
              <w:spacing w:line="340" w:lineRule="exact"/>
              <w:jc w:val="both"/>
              <w:textAlignment w:val="auto"/>
              <w:rPr>
                <w:rFonts w:ascii="標楷體" w:eastAsia="標楷體" w:hAnsi="標楷體"/>
                <w:spacing w:val="-20"/>
                <w:szCs w:val="24"/>
              </w:rPr>
            </w:pPr>
            <w:r w:rsidRPr="009E4052">
              <w:rPr>
                <w:rFonts w:ascii="標楷體" w:eastAsia="標楷體" w:hAnsi="標楷體"/>
                <w:spacing w:val="-20"/>
                <w:szCs w:val="24"/>
              </w:rPr>
              <w:t>決定：「交預算及決算、法制兩委員會審查」</w:t>
            </w:r>
          </w:p>
        </w:tc>
        <w:tc>
          <w:tcPr>
            <w:tcW w:w="1701" w:type="dxa"/>
            <w:tcBorders>
              <w:left w:val="single" w:sz="4" w:space="0" w:color="auto"/>
              <w:bottom w:val="single" w:sz="4" w:space="0" w:color="auto"/>
              <w:right w:val="single" w:sz="4" w:space="0" w:color="auto"/>
            </w:tcBorders>
            <w:tcMar>
              <w:top w:w="0" w:type="dxa"/>
              <w:left w:w="28" w:type="dxa"/>
              <w:bottom w:w="0" w:type="dxa"/>
              <w:right w:w="28" w:type="dxa"/>
            </w:tcMar>
            <w:vAlign w:val="center"/>
          </w:tcPr>
          <w:p w:rsidR="0034667F" w:rsidRPr="009E4052" w:rsidRDefault="0034667F" w:rsidP="00E24E11">
            <w:pPr>
              <w:keepLines/>
              <w:widowControl w:val="0"/>
              <w:overflowPunct w:val="0"/>
              <w:spacing w:line="360" w:lineRule="exact"/>
              <w:jc w:val="center"/>
              <w:textAlignment w:val="auto"/>
              <w:rPr>
                <w:rFonts w:ascii="標楷體" w:eastAsia="標楷體" w:hAnsi="標楷體"/>
                <w:szCs w:val="24"/>
              </w:rPr>
            </w:pPr>
          </w:p>
        </w:tc>
        <w:tc>
          <w:tcPr>
            <w:tcW w:w="1843" w:type="dxa"/>
            <w:tcBorders>
              <w:left w:val="single" w:sz="4" w:space="0" w:color="auto"/>
              <w:bottom w:val="single" w:sz="4" w:space="0" w:color="auto"/>
              <w:right w:val="single" w:sz="4" w:space="0" w:color="auto"/>
            </w:tcBorders>
            <w:tcMar>
              <w:top w:w="0" w:type="dxa"/>
              <w:left w:w="28" w:type="dxa"/>
              <w:bottom w:w="0" w:type="dxa"/>
              <w:right w:w="28" w:type="dxa"/>
            </w:tcMar>
            <w:vAlign w:val="center"/>
          </w:tcPr>
          <w:p w:rsidR="0034667F" w:rsidRPr="009E4052" w:rsidRDefault="0034667F" w:rsidP="00E24E11">
            <w:pPr>
              <w:keepLines/>
              <w:widowControl w:val="0"/>
              <w:overflowPunct w:val="0"/>
              <w:spacing w:line="360" w:lineRule="exact"/>
              <w:jc w:val="center"/>
              <w:textAlignment w:val="auto"/>
              <w:rPr>
                <w:rFonts w:ascii="標楷體" w:eastAsia="標楷體" w:hAnsi="標楷體"/>
                <w:szCs w:val="24"/>
              </w:rPr>
            </w:pPr>
          </w:p>
        </w:tc>
      </w:tr>
      <w:tr w:rsidR="003F698E" w:rsidRPr="009E4052">
        <w:trPr>
          <w:cantSplit/>
          <w:trHeight w:val="1418"/>
        </w:trPr>
        <w:tc>
          <w:tcPr>
            <w:tcW w:w="567"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rPr>
            </w:pPr>
            <w:r w:rsidRPr="009E4052">
              <w:rPr>
                <w:rFonts w:ascii="標楷體" w:eastAsia="標楷體" w:hAnsi="標楷體"/>
                <w:szCs w:val="24"/>
              </w:rPr>
              <w:t>行政院函請審議「97年度中央政府總預算第二預備金動支數額表」案</w:t>
            </w:r>
            <w:r w:rsidRPr="009E4052">
              <w:rPr>
                <w:rFonts w:ascii="標楷體" w:eastAsia="標楷體" w:hAnsi="標楷體"/>
                <w:spacing w:val="-4"/>
                <w:szCs w:val="24"/>
              </w:rPr>
              <w:t>（另含第二預備金動支數額機關別表4案）</w:t>
            </w:r>
            <w:r w:rsidRPr="009E4052">
              <w:rPr>
                <w:rFonts w:ascii="標楷體" w:eastAsia="標楷體" w:hAnsi="標楷體" w:hint="eastAsia"/>
                <w:spacing w:val="-4"/>
                <w:szCs w:val="24"/>
              </w:rPr>
              <w:t>。</w:t>
            </w:r>
          </w:p>
        </w:tc>
        <w:tc>
          <w:tcPr>
            <w:tcW w:w="1842"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rPr>
            </w:pPr>
            <w:r w:rsidRPr="009E4052">
              <w:rPr>
                <w:rFonts w:ascii="標楷體" w:eastAsia="標楷體" w:hAnsi="標楷體"/>
                <w:spacing w:val="-30"/>
                <w:szCs w:val="24"/>
              </w:rPr>
              <w:t>第7屆第3會期第1次院會（98.2.20）決</w:t>
            </w:r>
            <w:r w:rsidRPr="009E4052">
              <w:rPr>
                <w:rFonts w:ascii="標楷體" w:eastAsia="標楷體" w:hAnsi="標楷體"/>
                <w:spacing w:val="-4"/>
                <w:szCs w:val="24"/>
              </w:rPr>
              <w:t>定：「交財政委員會審查」</w:t>
            </w:r>
          </w:p>
        </w:tc>
        <w:tc>
          <w:tcPr>
            <w:tcW w:w="1701" w:type="dxa"/>
            <w:vMerge w:val="restart"/>
            <w:tcBorders>
              <w:top w:val="single" w:sz="12" w:space="0" w:color="auto"/>
              <w:left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rPr>
            </w:pPr>
            <w:r w:rsidRPr="009E4052">
              <w:rPr>
                <w:rFonts w:ascii="標楷體" w:eastAsia="標楷體" w:hAnsi="標楷體"/>
                <w:spacing w:val="-20"/>
                <w:szCs w:val="24"/>
              </w:rPr>
              <w:t>第</w:t>
            </w:r>
            <w:r w:rsidRPr="009E4052">
              <w:rPr>
                <w:rFonts w:ascii="標楷體" w:eastAsia="標楷體" w:hAnsi="標楷體" w:hint="eastAsia"/>
                <w:spacing w:val="-20"/>
                <w:szCs w:val="24"/>
              </w:rPr>
              <w:t>7</w:t>
            </w:r>
            <w:r w:rsidRPr="009E4052">
              <w:rPr>
                <w:rFonts w:ascii="標楷體" w:eastAsia="標楷體" w:hAnsi="標楷體"/>
                <w:spacing w:val="-20"/>
                <w:szCs w:val="24"/>
              </w:rPr>
              <w:t>屆第</w:t>
            </w:r>
            <w:r w:rsidRPr="009E4052">
              <w:rPr>
                <w:rFonts w:ascii="標楷體" w:eastAsia="標楷體" w:hAnsi="標楷體" w:hint="eastAsia"/>
                <w:spacing w:val="-20"/>
                <w:szCs w:val="24"/>
              </w:rPr>
              <w:t>3</w:t>
            </w:r>
            <w:r w:rsidRPr="009E4052">
              <w:rPr>
                <w:rFonts w:ascii="標楷體" w:eastAsia="標楷體" w:hAnsi="標楷體"/>
                <w:spacing w:val="-20"/>
                <w:szCs w:val="24"/>
              </w:rPr>
              <w:t>會期財政、內政、經濟、教育及文化、交通、司法及法制、社會福利及衛生環境</w:t>
            </w:r>
            <w:r w:rsidRPr="009E4052">
              <w:rPr>
                <w:rFonts w:ascii="標楷體" w:eastAsia="標楷體" w:hAnsi="標楷體"/>
                <w:szCs w:val="24"/>
              </w:rPr>
              <w:t>委員會第3次聯席會議</w:t>
            </w:r>
            <w:r w:rsidRPr="009E4052">
              <w:rPr>
                <w:rFonts w:ascii="標楷體" w:eastAsia="標楷體" w:hAnsi="標楷體" w:hint="eastAsia"/>
                <w:spacing w:val="-16"/>
                <w:szCs w:val="24"/>
              </w:rPr>
              <w:t>(</w:t>
            </w:r>
            <w:r w:rsidRPr="009E4052">
              <w:rPr>
                <w:rFonts w:ascii="標楷體" w:eastAsia="標楷體" w:hAnsi="標楷體"/>
                <w:spacing w:val="-16"/>
                <w:szCs w:val="24"/>
              </w:rPr>
              <w:t>9</w:t>
            </w:r>
            <w:r w:rsidRPr="009E4052">
              <w:rPr>
                <w:rFonts w:ascii="標楷體" w:eastAsia="標楷體" w:hAnsi="標楷體" w:hint="eastAsia"/>
                <w:spacing w:val="-16"/>
                <w:szCs w:val="24"/>
              </w:rPr>
              <w:t>8</w:t>
            </w:r>
            <w:r w:rsidRPr="009E4052">
              <w:rPr>
                <w:rFonts w:ascii="標楷體" w:eastAsia="標楷體" w:hAnsi="標楷體"/>
                <w:spacing w:val="-16"/>
                <w:szCs w:val="24"/>
              </w:rPr>
              <w:t>.</w:t>
            </w:r>
            <w:r w:rsidRPr="009E4052">
              <w:rPr>
                <w:rFonts w:ascii="標楷體" w:eastAsia="標楷體" w:hAnsi="標楷體" w:hint="eastAsia"/>
                <w:spacing w:val="-16"/>
                <w:szCs w:val="24"/>
              </w:rPr>
              <w:t>5</w:t>
            </w:r>
            <w:r w:rsidRPr="009E4052">
              <w:rPr>
                <w:rFonts w:ascii="標楷體" w:eastAsia="標楷體" w:hAnsi="標楷體"/>
                <w:spacing w:val="-16"/>
                <w:szCs w:val="24"/>
              </w:rPr>
              <w:t>.</w:t>
            </w:r>
            <w:r w:rsidRPr="009E4052">
              <w:rPr>
                <w:rFonts w:ascii="標楷體" w:eastAsia="標楷體" w:hAnsi="標楷體" w:hint="eastAsia"/>
                <w:spacing w:val="-16"/>
                <w:szCs w:val="24"/>
              </w:rPr>
              <w:t>4)</w:t>
            </w:r>
          </w:p>
        </w:tc>
        <w:tc>
          <w:tcPr>
            <w:tcW w:w="1843" w:type="dxa"/>
            <w:vMerge w:val="restart"/>
            <w:tcBorders>
              <w:top w:val="single" w:sz="12" w:space="0" w:color="auto"/>
              <w:left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20" w:lineRule="exact"/>
              <w:ind w:left="206" w:hangingChars="100" w:hanging="206"/>
              <w:jc w:val="both"/>
              <w:textAlignment w:val="auto"/>
              <w:rPr>
                <w:rFonts w:ascii="標楷體" w:eastAsia="標楷體" w:hAnsi="標楷體"/>
                <w:szCs w:val="24"/>
              </w:rPr>
            </w:pPr>
            <w:r w:rsidRPr="009E4052">
              <w:rPr>
                <w:rFonts w:ascii="標楷體" w:eastAsia="標楷體" w:hAnsi="標楷體" w:hint="eastAsia"/>
                <w:spacing w:val="-34"/>
                <w:szCs w:val="24"/>
              </w:rPr>
              <w:t>1</w:t>
            </w:r>
            <w:r w:rsidRPr="009E4052">
              <w:rPr>
                <w:rFonts w:ascii="標楷體" w:eastAsia="標楷體" w:hAnsi="標楷體" w:hint="eastAsia"/>
                <w:szCs w:val="24"/>
              </w:rPr>
              <w:t>.</w:t>
            </w:r>
            <w:r w:rsidRPr="009E4052">
              <w:rPr>
                <w:rFonts w:ascii="標楷體" w:eastAsia="標楷體" w:hAnsi="標楷體"/>
                <w:spacing w:val="-12"/>
                <w:szCs w:val="24"/>
              </w:rPr>
              <w:t>98.5.7函議事處</w:t>
            </w:r>
            <w:r w:rsidRPr="009E4052">
              <w:rPr>
                <w:rFonts w:ascii="標楷體" w:eastAsia="標楷體" w:hAnsi="標楷體" w:hint="eastAsia"/>
                <w:spacing w:val="-12"/>
                <w:szCs w:val="24"/>
              </w:rPr>
              <w:t>(計5案)</w:t>
            </w:r>
            <w:r w:rsidRPr="009E4052">
              <w:rPr>
                <w:rFonts w:ascii="標楷體" w:eastAsia="標楷體" w:hAnsi="標楷體"/>
                <w:spacing w:val="-12"/>
                <w:szCs w:val="24"/>
              </w:rPr>
              <w:t>，聯席會決議</w:t>
            </w:r>
            <w:r w:rsidRPr="009E4052">
              <w:rPr>
                <w:rFonts w:ascii="標楷體" w:eastAsia="標楷體" w:hAnsi="標楷體" w:hint="eastAsia"/>
                <w:spacing w:val="-12"/>
                <w:szCs w:val="24"/>
              </w:rPr>
              <w:t>：</w:t>
            </w:r>
            <w:r w:rsidRPr="009E4052">
              <w:rPr>
                <w:rFonts w:ascii="標楷體" w:eastAsia="標楷體" w:hAnsi="標楷體"/>
                <w:spacing w:val="-12"/>
                <w:szCs w:val="24"/>
              </w:rPr>
              <w:t>不須交由黨團協商</w:t>
            </w:r>
            <w:r w:rsidRPr="009E4052">
              <w:rPr>
                <w:rFonts w:ascii="標楷體" w:eastAsia="標楷體" w:hAnsi="標楷體" w:hint="eastAsia"/>
                <w:spacing w:val="-12"/>
                <w:szCs w:val="24"/>
              </w:rPr>
              <w:t>。</w:t>
            </w:r>
          </w:p>
          <w:p w:rsidR="0034667F" w:rsidRPr="009E4052" w:rsidRDefault="0034667F" w:rsidP="00E24E11">
            <w:pPr>
              <w:keepLines/>
              <w:widowControl w:val="0"/>
              <w:overflowPunct w:val="0"/>
              <w:spacing w:line="320" w:lineRule="exact"/>
              <w:ind w:left="240" w:hangingChars="100" w:hanging="240"/>
              <w:jc w:val="both"/>
              <w:textAlignment w:val="auto"/>
              <w:rPr>
                <w:rFonts w:ascii="標楷體" w:eastAsia="標楷體" w:hAnsi="標楷體"/>
                <w:szCs w:val="24"/>
              </w:rPr>
            </w:pPr>
            <w:r w:rsidRPr="009E4052">
              <w:rPr>
                <w:rFonts w:ascii="標楷體" w:eastAsia="標楷體" w:hAnsi="標楷體" w:hint="eastAsia"/>
                <w:szCs w:val="24"/>
              </w:rPr>
              <w:t>2.</w:t>
            </w:r>
            <w:r w:rsidRPr="009E4052">
              <w:rPr>
                <w:rFonts w:ascii="標楷體" w:eastAsia="標楷體" w:hAnsi="標楷體"/>
                <w:szCs w:val="24"/>
              </w:rPr>
              <w:t>第7屆第3會期第13次院會</w:t>
            </w:r>
            <w:r w:rsidRPr="009E4052">
              <w:rPr>
                <w:rFonts w:ascii="標楷體" w:eastAsia="標楷體" w:hAnsi="標楷體" w:hint="eastAsia"/>
                <w:spacing w:val="20"/>
                <w:szCs w:val="24"/>
              </w:rPr>
              <w:t>(</w:t>
            </w:r>
            <w:r w:rsidRPr="009E4052">
              <w:rPr>
                <w:rFonts w:ascii="標楷體" w:eastAsia="標楷體" w:hAnsi="標楷體"/>
                <w:spacing w:val="20"/>
                <w:szCs w:val="24"/>
              </w:rPr>
              <w:t>98.5.15</w:t>
            </w:r>
            <w:r w:rsidRPr="009E4052">
              <w:rPr>
                <w:rFonts w:ascii="標楷體" w:eastAsia="標楷體" w:hAnsi="標楷體" w:hint="eastAsia"/>
                <w:spacing w:val="20"/>
                <w:szCs w:val="24"/>
              </w:rPr>
              <w:t>)</w:t>
            </w:r>
            <w:r w:rsidRPr="009E4052">
              <w:rPr>
                <w:rFonts w:ascii="標楷體" w:eastAsia="標楷體" w:hAnsi="標楷體" w:hint="eastAsia"/>
                <w:szCs w:val="24"/>
              </w:rPr>
              <w:t>，決議：</w:t>
            </w:r>
            <w:r w:rsidRPr="009E4052">
              <w:rPr>
                <w:rFonts w:ascii="標楷體" w:eastAsia="標楷體" w:hAnsi="標楷體"/>
                <w:szCs w:val="24"/>
              </w:rPr>
              <w:t>交付協商。</w:t>
            </w:r>
          </w:p>
        </w:tc>
      </w:tr>
      <w:tr w:rsidR="003F698E" w:rsidRPr="009E4052">
        <w:trPr>
          <w:cantSplit/>
        </w:trPr>
        <w:tc>
          <w:tcPr>
            <w:tcW w:w="56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行政院函為內政部推動「工作所得補助方案」經費不敷50億6,647萬1,375元，動支97年度中央政府總預算第二預備金支應，茲檢送第二預備金動支數額機關別表案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30"/>
                <w:szCs w:val="24"/>
              </w:rPr>
            </w:pPr>
            <w:r w:rsidRPr="009E4052">
              <w:rPr>
                <w:rFonts w:ascii="標楷體" w:eastAsia="標楷體" w:hAnsi="標楷體"/>
                <w:spacing w:val="-30"/>
                <w:szCs w:val="24"/>
              </w:rPr>
              <w:t>第7屆第2會期第10次院會（97.11.21）決定：「交財政、內政兩委員會審查」</w:t>
            </w:r>
          </w:p>
        </w:tc>
        <w:tc>
          <w:tcPr>
            <w:tcW w:w="1701"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Height w:val="2560"/>
        </w:trPr>
        <w:tc>
          <w:tcPr>
            <w:tcW w:w="567" w:type="dxa"/>
            <w:tcBorders>
              <w:top w:val="single" w:sz="4" w:space="0" w:color="000000"/>
              <w:left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行政院函為內政部推動「工作所得補助方案」經費不敷50億6,647萬1,375元,前動支97年度中央政府總預算第二預備金支應，茲依實際執行狀況，註銷18億元，爰請修正動</w:t>
            </w:r>
          </w:p>
          <w:p w:rsidR="0034667F" w:rsidRPr="009E4052" w:rsidRDefault="0034667F" w:rsidP="00E24E11">
            <w:pPr>
              <w:keepLines/>
              <w:widowControl w:val="0"/>
              <w:suppressAutoHyphens/>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支為32億6,647萬1,375元，並檢送修正後之第二預備金動支數額機關別表案</w:t>
            </w:r>
            <w:r w:rsidRPr="009E4052">
              <w:rPr>
                <w:rFonts w:ascii="標楷體" w:eastAsia="標楷體" w:hAnsi="標楷體" w:hint="eastAsia"/>
                <w:szCs w:val="24"/>
              </w:rPr>
              <w:t>。</w:t>
            </w:r>
          </w:p>
        </w:tc>
        <w:tc>
          <w:tcPr>
            <w:tcW w:w="1842" w:type="dxa"/>
            <w:tcBorders>
              <w:top w:val="single" w:sz="4" w:space="0" w:color="000000"/>
              <w:left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pacing w:val="-30"/>
                <w:szCs w:val="24"/>
              </w:rPr>
              <w:t>第7屆第2會期第16次院會（98.1.6）決定：「交財政、內政兩委員會審查」</w:t>
            </w:r>
          </w:p>
        </w:tc>
        <w:tc>
          <w:tcPr>
            <w:tcW w:w="1701"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suppressAutoHyphens/>
              <w:overflowPunct w:val="0"/>
              <w:spacing w:line="360" w:lineRule="exact"/>
              <w:jc w:val="center"/>
              <w:textAlignment w:val="auto"/>
              <w:rPr>
                <w:rFonts w:ascii="標楷體" w:eastAsia="標楷體" w:hAnsi="標楷體"/>
                <w:szCs w:val="24"/>
              </w:rPr>
            </w:pPr>
          </w:p>
        </w:tc>
      </w:tr>
      <w:tr w:rsidR="003F698E" w:rsidRPr="009E4052">
        <w:trPr>
          <w:cantSplit/>
        </w:trPr>
        <w:tc>
          <w:tcPr>
            <w:tcW w:w="567" w:type="dxa"/>
            <w:tcBorders>
              <w:top w:val="single" w:sz="4" w:space="0" w:color="000000"/>
              <w:left w:val="single" w:sz="4" w:space="0" w:color="000000"/>
              <w:bottom w:val="single" w:sz="4"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行政院函為經濟部辦理「因應景氣振興經濟方案」，提供民眾購置節能標章產品補助，97年度所需經費2億元，動支97年度中央政府總預算第二預備金支應，茲檢送第二預備金動支數額機關別表案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4"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30"/>
                <w:szCs w:val="24"/>
              </w:rPr>
            </w:pPr>
            <w:r w:rsidRPr="009E4052">
              <w:rPr>
                <w:rFonts w:ascii="標楷體" w:eastAsia="標楷體" w:hAnsi="標楷體"/>
                <w:spacing w:val="-30"/>
                <w:szCs w:val="24"/>
              </w:rPr>
              <w:t>第7屆第2會期第17次院會（98.1.9）決定：「交財政、經濟兩委員會審查」</w:t>
            </w:r>
          </w:p>
        </w:tc>
        <w:tc>
          <w:tcPr>
            <w:tcW w:w="1701"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overflowPunct w:val="0"/>
              <w:spacing w:line="320" w:lineRule="exact"/>
              <w:jc w:val="both"/>
              <w:textAlignment w:val="auto"/>
              <w:rPr>
                <w:rFonts w:ascii="標楷體" w:eastAsia="標楷體" w:hAnsi="標楷體"/>
                <w:szCs w:val="24"/>
              </w:rPr>
            </w:pPr>
          </w:p>
        </w:tc>
        <w:tc>
          <w:tcPr>
            <w:tcW w:w="1843" w:type="dxa"/>
            <w:vMerge/>
            <w:tcBorders>
              <w:left w:val="single" w:sz="4" w:space="0" w:color="000000"/>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overflowPunct w:val="0"/>
              <w:spacing w:line="320" w:lineRule="exact"/>
              <w:jc w:val="both"/>
              <w:textAlignment w:val="auto"/>
              <w:rPr>
                <w:rFonts w:ascii="標楷體" w:eastAsia="標楷體" w:hAnsi="標楷體"/>
                <w:szCs w:val="24"/>
              </w:rPr>
            </w:pPr>
          </w:p>
        </w:tc>
      </w:tr>
      <w:tr w:rsidR="003F698E" w:rsidRPr="009E4052">
        <w:trPr>
          <w:cantSplit/>
        </w:trPr>
        <w:tc>
          <w:tcPr>
            <w:tcW w:w="567" w:type="dxa"/>
            <w:tcBorders>
              <w:top w:val="single" w:sz="4" w:space="0" w:color="auto"/>
              <w:left w:val="single" w:sz="4" w:space="0" w:color="000000"/>
              <w:bottom w:val="single" w:sz="12" w:space="0" w:color="auto"/>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行政院函為衛生署因協助經濟弱勢民眾繳納其健保欠費，所需經費4億元，動支本（97）年度中央政府總預算第二預備金支應，茲檢送第二預備金動支數額機關別表案</w:t>
            </w:r>
            <w:r w:rsidRPr="009E4052">
              <w:rPr>
                <w:rFonts w:ascii="標楷體" w:eastAsia="標楷體" w:hAnsi="標楷體" w:hint="eastAsia"/>
                <w:szCs w:val="24"/>
              </w:rPr>
              <w:t>。</w:t>
            </w:r>
          </w:p>
        </w:tc>
        <w:tc>
          <w:tcPr>
            <w:tcW w:w="1842" w:type="dxa"/>
            <w:tcBorders>
              <w:top w:val="single" w:sz="4"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30"/>
                <w:szCs w:val="24"/>
              </w:rPr>
            </w:pPr>
            <w:r w:rsidRPr="009E4052">
              <w:rPr>
                <w:rFonts w:ascii="標楷體" w:eastAsia="標楷體" w:hAnsi="標楷體"/>
                <w:spacing w:val="-30"/>
                <w:szCs w:val="24"/>
              </w:rPr>
              <w:t>第7屆第1會期第11次院會（97.5.16）決定：「交財政、衛生環境及勞工兩委員會審查」</w:t>
            </w:r>
          </w:p>
        </w:tc>
        <w:tc>
          <w:tcPr>
            <w:tcW w:w="1701" w:type="dxa"/>
            <w:vMerge/>
            <w:tcBorders>
              <w:left w:val="single" w:sz="4" w:space="0" w:color="000000"/>
              <w:bottom w:val="single" w:sz="12"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overflowPunct w:val="0"/>
              <w:spacing w:line="320" w:lineRule="exact"/>
              <w:jc w:val="both"/>
              <w:textAlignment w:val="auto"/>
              <w:rPr>
                <w:rFonts w:ascii="標楷體" w:eastAsia="標楷體" w:hAnsi="標楷體"/>
                <w:szCs w:val="24"/>
              </w:rPr>
            </w:pPr>
          </w:p>
        </w:tc>
        <w:tc>
          <w:tcPr>
            <w:tcW w:w="1843" w:type="dxa"/>
            <w:vMerge/>
            <w:tcBorders>
              <w:left w:val="single" w:sz="4" w:space="0" w:color="000000"/>
              <w:bottom w:val="single" w:sz="12" w:space="0" w:color="auto"/>
              <w:right w:val="single" w:sz="4" w:space="0" w:color="000000"/>
            </w:tcBorders>
            <w:tcMar>
              <w:top w:w="0" w:type="dxa"/>
              <w:left w:w="28" w:type="dxa"/>
              <w:bottom w:w="0" w:type="dxa"/>
              <w:right w:w="28" w:type="dxa"/>
            </w:tcMar>
            <w:vAlign w:val="center"/>
          </w:tcPr>
          <w:p w:rsidR="0034667F" w:rsidRPr="009E4052" w:rsidRDefault="0034667F" w:rsidP="00E24E11">
            <w:pPr>
              <w:keepLines/>
              <w:widowControl w:val="0"/>
              <w:overflowPunct w:val="0"/>
              <w:spacing w:line="320" w:lineRule="exact"/>
              <w:jc w:val="both"/>
              <w:textAlignment w:val="auto"/>
              <w:rPr>
                <w:rFonts w:ascii="標楷體" w:eastAsia="標楷體" w:hAnsi="標楷體"/>
                <w:szCs w:val="24"/>
              </w:rPr>
            </w:pPr>
          </w:p>
        </w:tc>
      </w:tr>
      <w:tr w:rsidR="003F698E" w:rsidRPr="009E4052" w:rsidTr="00F55A69">
        <w:trPr>
          <w:cantSplit/>
        </w:trPr>
        <w:tc>
          <w:tcPr>
            <w:tcW w:w="567"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行政院函請審議「101年度中央政府總預算第二預備金動支數額表」案</w:t>
            </w:r>
            <w:r w:rsidRPr="009E4052">
              <w:rPr>
                <w:rFonts w:ascii="標楷體" w:eastAsia="標楷體" w:hAnsi="標楷體" w:hint="eastAsia"/>
                <w:szCs w:val="24"/>
              </w:rPr>
              <w:t>。</w:t>
            </w:r>
          </w:p>
        </w:tc>
        <w:tc>
          <w:tcPr>
            <w:tcW w:w="1842"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30"/>
                <w:szCs w:val="24"/>
              </w:rPr>
            </w:pPr>
            <w:r w:rsidRPr="009E4052">
              <w:rPr>
                <w:rFonts w:ascii="標楷體" w:eastAsia="標楷體" w:hAnsi="標楷體"/>
                <w:spacing w:val="-30"/>
                <w:szCs w:val="24"/>
              </w:rPr>
              <w:t>第8屆第3會期第1次院會（102.2.26）決定：「交財政委員會會同有關委員會審查」</w:t>
            </w:r>
          </w:p>
        </w:tc>
        <w:tc>
          <w:tcPr>
            <w:tcW w:w="1701" w:type="dxa"/>
            <w:vMerge w:val="restart"/>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6"/>
                <w:szCs w:val="24"/>
              </w:rPr>
            </w:pPr>
            <w:r w:rsidRPr="009E4052">
              <w:rPr>
                <w:rFonts w:ascii="標楷體" w:eastAsia="標楷體" w:hAnsi="標楷體"/>
                <w:spacing w:val="-6"/>
                <w:szCs w:val="24"/>
              </w:rPr>
              <w:t>第8屆第3會期</w:t>
            </w:r>
            <w:r w:rsidRPr="009E4052">
              <w:rPr>
                <w:rFonts w:ascii="標楷體" w:eastAsia="標楷體" w:hAnsi="標楷體"/>
                <w:spacing w:val="4"/>
                <w:szCs w:val="24"/>
              </w:rPr>
              <w:t>財政、內政</w:t>
            </w:r>
            <w:r w:rsidRPr="009E4052">
              <w:rPr>
                <w:rFonts w:ascii="標楷體" w:eastAsia="標楷體" w:hAnsi="標楷體"/>
                <w:spacing w:val="-6"/>
                <w:szCs w:val="24"/>
              </w:rPr>
              <w:t>、外交及國防、經濟、教育及文化、司法及法制、社會福利及衛生環境委員會第1次聯席會議</w:t>
            </w:r>
          </w:p>
          <w:p w:rsidR="0034667F" w:rsidRPr="009E4052" w:rsidRDefault="0034667F" w:rsidP="00E24E11">
            <w:pPr>
              <w:keepLines/>
              <w:widowControl w:val="0"/>
              <w:overflowPunct w:val="0"/>
              <w:spacing w:line="340" w:lineRule="exact"/>
              <w:jc w:val="both"/>
              <w:textAlignment w:val="auto"/>
              <w:rPr>
                <w:rFonts w:ascii="標楷體" w:eastAsia="標楷體" w:hAnsi="標楷體"/>
              </w:rPr>
            </w:pPr>
            <w:r w:rsidRPr="009E4052">
              <w:rPr>
                <w:rFonts w:ascii="標楷體" w:eastAsia="標楷體" w:hAnsi="標楷體" w:hint="eastAsia"/>
                <w:spacing w:val="-6"/>
                <w:szCs w:val="24"/>
              </w:rPr>
              <w:t>(</w:t>
            </w:r>
            <w:r w:rsidRPr="009E4052">
              <w:rPr>
                <w:rFonts w:ascii="標楷體" w:eastAsia="標楷體" w:hAnsi="標楷體"/>
                <w:spacing w:val="-6"/>
                <w:szCs w:val="24"/>
              </w:rPr>
              <w:t>102.5.2</w:t>
            </w:r>
            <w:r w:rsidRPr="009E4052">
              <w:rPr>
                <w:rFonts w:ascii="標楷體" w:eastAsia="標楷體" w:hAnsi="標楷體" w:hint="eastAsia"/>
                <w:spacing w:val="-6"/>
                <w:szCs w:val="24"/>
              </w:rPr>
              <w:t>)</w:t>
            </w:r>
          </w:p>
        </w:tc>
        <w:tc>
          <w:tcPr>
            <w:tcW w:w="1843" w:type="dxa"/>
            <w:vMerge w:val="restart"/>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ind w:left="221" w:hangingChars="92" w:hanging="221"/>
              <w:jc w:val="both"/>
              <w:textAlignment w:val="auto"/>
              <w:rPr>
                <w:rFonts w:ascii="標楷體" w:eastAsia="標楷體" w:hAnsi="標楷體"/>
              </w:rPr>
            </w:pPr>
            <w:r w:rsidRPr="009E4052">
              <w:rPr>
                <w:rFonts w:ascii="標楷體" w:eastAsia="標楷體" w:hAnsi="標楷體"/>
                <w:szCs w:val="24"/>
              </w:rPr>
              <w:t>1.102.5.9函議事處</w:t>
            </w:r>
            <w:r w:rsidRPr="009E4052">
              <w:rPr>
                <w:rFonts w:ascii="標楷體" w:eastAsia="標楷體" w:hAnsi="標楷體" w:hint="eastAsia"/>
                <w:szCs w:val="24"/>
              </w:rPr>
              <w:t>(計2案)</w:t>
            </w:r>
            <w:r w:rsidRPr="009E4052">
              <w:rPr>
                <w:rFonts w:ascii="標楷體" w:eastAsia="標楷體" w:hAnsi="標楷體"/>
                <w:szCs w:val="24"/>
              </w:rPr>
              <w:t>，</w:t>
            </w:r>
            <w:r w:rsidRPr="009E4052">
              <w:rPr>
                <w:rFonts w:ascii="標楷體" w:eastAsia="標楷體" w:hAnsi="標楷體"/>
                <w:spacing w:val="-24"/>
                <w:kern w:val="2"/>
                <w:szCs w:val="24"/>
              </w:rPr>
              <w:t>聯席會決</w:t>
            </w:r>
            <w:r w:rsidRPr="009E4052">
              <w:rPr>
                <w:rFonts w:ascii="標楷體" w:eastAsia="標楷體" w:hAnsi="標楷體"/>
                <w:szCs w:val="24"/>
              </w:rPr>
              <w:t>議</w:t>
            </w:r>
            <w:r w:rsidRPr="009E4052">
              <w:rPr>
                <w:rFonts w:ascii="標楷體" w:eastAsia="標楷體" w:hAnsi="標楷體" w:hint="eastAsia"/>
                <w:szCs w:val="24"/>
              </w:rPr>
              <w:t>：</w:t>
            </w:r>
            <w:r w:rsidRPr="009E4052">
              <w:rPr>
                <w:rFonts w:ascii="標楷體" w:eastAsia="標楷體" w:hAnsi="標楷體"/>
                <w:szCs w:val="24"/>
              </w:rPr>
              <w:t>不須交由黨團協商。</w:t>
            </w:r>
          </w:p>
          <w:p w:rsidR="0034667F" w:rsidRPr="009E4052" w:rsidRDefault="0034667F" w:rsidP="00E24E11">
            <w:pPr>
              <w:keepLines/>
              <w:widowControl w:val="0"/>
              <w:overflowPunct w:val="0"/>
              <w:spacing w:line="320" w:lineRule="exact"/>
              <w:ind w:left="240" w:hangingChars="100" w:hanging="240"/>
              <w:jc w:val="both"/>
              <w:textAlignment w:val="auto"/>
              <w:rPr>
                <w:rFonts w:ascii="標楷體" w:eastAsia="標楷體" w:hAnsi="標楷體"/>
              </w:rPr>
            </w:pPr>
            <w:r w:rsidRPr="009E4052">
              <w:rPr>
                <w:rFonts w:ascii="標楷體" w:eastAsia="標楷體" w:hAnsi="標楷體"/>
                <w:szCs w:val="24"/>
              </w:rPr>
              <w:t>2.</w:t>
            </w:r>
            <w:r w:rsidRPr="009E4052">
              <w:rPr>
                <w:rFonts w:ascii="標楷體" w:eastAsia="標楷體" w:hAnsi="標楷體"/>
                <w:spacing w:val="-12"/>
                <w:szCs w:val="24"/>
              </w:rPr>
              <w:t>第8屆第3會期第13次院會</w:t>
            </w:r>
            <w:r w:rsidRPr="009E4052">
              <w:rPr>
                <w:rFonts w:ascii="標楷體" w:eastAsia="標楷體" w:hAnsi="標楷體" w:hint="eastAsia"/>
                <w:spacing w:val="-12"/>
                <w:kern w:val="2"/>
                <w:szCs w:val="24"/>
              </w:rPr>
              <w:t>(</w:t>
            </w:r>
            <w:r w:rsidRPr="009E4052">
              <w:rPr>
                <w:rFonts w:ascii="標楷體" w:eastAsia="標楷體" w:hAnsi="標楷體"/>
                <w:spacing w:val="-12"/>
                <w:kern w:val="2"/>
                <w:szCs w:val="24"/>
              </w:rPr>
              <w:t>102.5.21</w:t>
            </w:r>
            <w:r w:rsidRPr="009E4052">
              <w:rPr>
                <w:rFonts w:ascii="標楷體" w:eastAsia="標楷體" w:hAnsi="標楷體" w:hint="eastAsia"/>
                <w:spacing w:val="-12"/>
                <w:kern w:val="2"/>
                <w:szCs w:val="24"/>
              </w:rPr>
              <w:t>)，</w:t>
            </w:r>
            <w:r w:rsidRPr="009E4052">
              <w:rPr>
                <w:rFonts w:ascii="標楷體" w:eastAsia="標楷體" w:hAnsi="標楷體"/>
                <w:spacing w:val="-12"/>
                <w:kern w:val="2"/>
                <w:szCs w:val="24"/>
              </w:rPr>
              <w:t>決議：交黨</w:t>
            </w:r>
            <w:r w:rsidRPr="009E4052">
              <w:rPr>
                <w:rFonts w:ascii="標楷體" w:eastAsia="標楷體" w:hAnsi="標楷體"/>
                <w:spacing w:val="-12"/>
                <w:szCs w:val="24"/>
              </w:rPr>
              <w:t>團協商。</w:t>
            </w:r>
          </w:p>
        </w:tc>
      </w:tr>
      <w:tr w:rsidR="003F698E" w:rsidRPr="009E4052" w:rsidTr="00F55A69">
        <w:trPr>
          <w:cantSplit/>
          <w:trHeight w:val="2176"/>
        </w:trPr>
        <w:tc>
          <w:tcPr>
            <w:tcW w:w="567"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行政院函為該院體育委員會為補助臺北市政府辦理「2017年世界大學運動會」所需權利金，動支本（101）年度中央政府總預算第二預備金2億8,725萬620元支應，檢送第二預備金動支數額機關別表案</w:t>
            </w:r>
            <w:r w:rsidRPr="009E4052">
              <w:rPr>
                <w:rFonts w:ascii="標楷體" w:eastAsia="標楷體" w:hAnsi="標楷體" w:hint="eastAsia"/>
                <w:szCs w:val="24"/>
              </w:rPr>
              <w:t>。</w:t>
            </w:r>
          </w:p>
        </w:tc>
        <w:tc>
          <w:tcPr>
            <w:tcW w:w="1842"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40" w:lineRule="exact"/>
              <w:jc w:val="both"/>
              <w:textAlignment w:val="auto"/>
              <w:rPr>
                <w:rFonts w:ascii="標楷體" w:eastAsia="標楷體" w:hAnsi="標楷體"/>
                <w:spacing w:val="-30"/>
                <w:szCs w:val="24"/>
              </w:rPr>
            </w:pPr>
            <w:r w:rsidRPr="009E4052">
              <w:rPr>
                <w:rFonts w:ascii="標楷體" w:eastAsia="標楷體" w:hAnsi="標楷體"/>
                <w:spacing w:val="-30"/>
                <w:szCs w:val="24"/>
              </w:rPr>
              <w:t>第8屆第2會期第3次院會（101.10.5）決定：「交財政、教育及文化兩委員會審查」</w:t>
            </w:r>
          </w:p>
        </w:tc>
        <w:tc>
          <w:tcPr>
            <w:tcW w:w="1701" w:type="dxa"/>
            <w:vMerge/>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00" w:lineRule="exact"/>
              <w:jc w:val="both"/>
              <w:textAlignment w:val="auto"/>
              <w:rPr>
                <w:rFonts w:ascii="標楷體" w:eastAsia="標楷體" w:hAnsi="標楷體"/>
                <w:b/>
                <w:spacing w:val="-6"/>
                <w:szCs w:val="24"/>
              </w:rPr>
            </w:pPr>
          </w:p>
        </w:tc>
        <w:tc>
          <w:tcPr>
            <w:tcW w:w="1843" w:type="dxa"/>
            <w:vMerge/>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34667F" w:rsidRPr="009E4052" w:rsidRDefault="0034667F" w:rsidP="00E24E11">
            <w:pPr>
              <w:keepLines/>
              <w:widowControl w:val="0"/>
              <w:overflowPunct w:val="0"/>
              <w:spacing w:line="300" w:lineRule="exact"/>
              <w:ind w:left="221" w:hangingChars="92" w:hanging="221"/>
              <w:jc w:val="both"/>
              <w:textAlignment w:val="auto"/>
              <w:rPr>
                <w:rFonts w:ascii="標楷體" w:eastAsia="標楷體" w:hAnsi="標楷體"/>
                <w:b/>
                <w:szCs w:val="24"/>
              </w:rPr>
            </w:pPr>
          </w:p>
        </w:tc>
      </w:tr>
    </w:tbl>
    <w:p w:rsidR="0034667F" w:rsidRPr="009E4052" w:rsidRDefault="00615240" w:rsidP="00E24E11">
      <w:pPr>
        <w:pStyle w:val="2"/>
        <w:numPr>
          <w:ilvl w:val="0"/>
          <w:numId w:val="0"/>
        </w:numPr>
        <w:overflowPunct w:val="0"/>
        <w:spacing w:line="480" w:lineRule="exact"/>
        <w:ind w:left="927" w:hanging="567"/>
        <w:rPr>
          <w:rFonts w:ascii="標楷體" w:eastAsia="標楷體" w:hAnsi="標楷體"/>
          <w:sz w:val="32"/>
          <w:szCs w:val="32"/>
        </w:rPr>
      </w:pPr>
      <w:bookmarkStart w:id="48" w:name="_Toc157095690"/>
      <w:r w:rsidRPr="009E4052">
        <w:rPr>
          <w:rFonts w:ascii="標楷體" w:eastAsia="標楷體" w:hAnsi="標楷體" w:hint="eastAsia"/>
          <w:sz w:val="32"/>
          <w:szCs w:val="32"/>
        </w:rPr>
        <w:lastRenderedPageBreak/>
        <w:t>四</w:t>
      </w:r>
      <w:r w:rsidR="00417B4A" w:rsidRPr="009E4052">
        <w:rPr>
          <w:rFonts w:ascii="標楷體" w:eastAsia="標楷體" w:hAnsi="標楷體" w:hint="eastAsia"/>
          <w:sz w:val="32"/>
          <w:szCs w:val="32"/>
        </w:rPr>
        <w:t>、</w:t>
      </w:r>
      <w:r w:rsidR="0034667F" w:rsidRPr="009E4052">
        <w:rPr>
          <w:rFonts w:ascii="標楷體" w:eastAsia="標楷體" w:hAnsi="標楷體" w:hint="eastAsia"/>
          <w:sz w:val="32"/>
          <w:szCs w:val="32"/>
        </w:rPr>
        <w:t>決算案(</w:t>
      </w:r>
      <w:r w:rsidR="00812D29" w:rsidRPr="009E4052">
        <w:rPr>
          <w:rFonts w:ascii="標楷體" w:eastAsia="標楷體" w:hAnsi="標楷體" w:hint="eastAsia"/>
          <w:sz w:val="32"/>
          <w:szCs w:val="32"/>
        </w:rPr>
        <w:t>2</w:t>
      </w:r>
      <w:r w:rsidR="0034667F" w:rsidRPr="009E4052">
        <w:rPr>
          <w:rFonts w:ascii="標楷體" w:eastAsia="標楷體" w:hAnsi="標楷體" w:hint="eastAsia"/>
          <w:sz w:val="32"/>
          <w:szCs w:val="32"/>
        </w:rPr>
        <w:t>案</w:t>
      </w:r>
      <w:r w:rsidR="0034667F" w:rsidRPr="009E4052">
        <w:rPr>
          <w:rFonts w:ascii="標楷體" w:eastAsia="標楷體" w:hAnsi="標楷體"/>
          <w:sz w:val="32"/>
          <w:szCs w:val="32"/>
        </w:rPr>
        <w:t>)</w:t>
      </w:r>
      <w:bookmarkEnd w:id="48"/>
    </w:p>
    <w:tbl>
      <w:tblPr>
        <w:tblW w:w="9781" w:type="dxa"/>
        <w:tblInd w:w="170" w:type="dxa"/>
        <w:tblLayout w:type="fixed"/>
        <w:tblCellMar>
          <w:left w:w="10" w:type="dxa"/>
          <w:right w:w="10" w:type="dxa"/>
        </w:tblCellMar>
        <w:tblLook w:val="0000" w:firstRow="0" w:lastRow="0" w:firstColumn="0" w:lastColumn="0" w:noHBand="0" w:noVBand="0"/>
      </w:tblPr>
      <w:tblGrid>
        <w:gridCol w:w="676"/>
        <w:gridCol w:w="4994"/>
        <w:gridCol w:w="2410"/>
        <w:gridCol w:w="1701"/>
      </w:tblGrid>
      <w:tr w:rsidR="003F698E" w:rsidRPr="009E4052" w:rsidTr="00B161FF">
        <w:trPr>
          <w:cantSplit/>
          <w:trHeight w:val="496"/>
          <w:tblHeader/>
        </w:trPr>
        <w:tc>
          <w:tcPr>
            <w:tcW w:w="676"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34667F" w:rsidRPr="009E4052" w:rsidRDefault="0034667F" w:rsidP="00394F24">
            <w:pPr>
              <w:widowControl w:val="0"/>
              <w:overflowPunct w:val="0"/>
              <w:spacing w:line="300" w:lineRule="exact"/>
              <w:jc w:val="center"/>
              <w:textAlignment w:val="auto"/>
              <w:rPr>
                <w:rFonts w:ascii="標楷體" w:eastAsia="標楷體" w:hAnsi="標楷體"/>
                <w:b/>
                <w:bCs/>
                <w:szCs w:val="24"/>
              </w:rPr>
            </w:pPr>
            <w:r w:rsidRPr="009E4052">
              <w:rPr>
                <w:rFonts w:ascii="標楷體" w:eastAsia="標楷體" w:hAnsi="標楷體" w:hint="eastAsia"/>
                <w:b/>
                <w:bCs/>
                <w:szCs w:val="24"/>
              </w:rPr>
              <w:t>序</w:t>
            </w:r>
            <w:r w:rsidRPr="009E4052">
              <w:rPr>
                <w:rFonts w:ascii="標楷體" w:eastAsia="標楷體" w:hAnsi="標楷體"/>
                <w:b/>
                <w:bCs/>
                <w:szCs w:val="24"/>
              </w:rPr>
              <w:t>號</w:t>
            </w:r>
          </w:p>
        </w:tc>
        <w:tc>
          <w:tcPr>
            <w:tcW w:w="4994"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spacing w:line="300" w:lineRule="exact"/>
              <w:jc w:val="center"/>
              <w:textAlignment w:val="auto"/>
              <w:rPr>
                <w:rFonts w:ascii="標楷體" w:eastAsia="標楷體" w:hAnsi="標楷體"/>
                <w:b/>
                <w:bCs/>
                <w:szCs w:val="24"/>
              </w:rPr>
            </w:pPr>
            <w:r w:rsidRPr="009E4052">
              <w:rPr>
                <w:rFonts w:ascii="標楷體" w:eastAsia="標楷體" w:hAnsi="標楷體"/>
                <w:b/>
                <w:bCs/>
                <w:szCs w:val="24"/>
              </w:rPr>
              <w:t>議</w:t>
            </w:r>
            <w:r w:rsidRPr="009E4052">
              <w:rPr>
                <w:rFonts w:ascii="標楷體" w:eastAsia="標楷體" w:hAnsi="標楷體" w:hint="eastAsia"/>
                <w:b/>
                <w:bCs/>
                <w:szCs w:val="24"/>
              </w:rPr>
              <w:t xml:space="preserve"> </w:t>
            </w:r>
            <w:r w:rsidRPr="009E4052">
              <w:rPr>
                <w:rFonts w:ascii="標楷體" w:eastAsia="標楷體" w:hAnsi="標楷體"/>
                <w:b/>
                <w:bCs/>
                <w:szCs w:val="24"/>
              </w:rPr>
              <w:t xml:space="preserve">  </w:t>
            </w:r>
            <w:r w:rsidRPr="009E4052">
              <w:rPr>
                <w:rFonts w:ascii="標楷體" w:eastAsia="標楷體" w:hAnsi="標楷體" w:hint="eastAsia"/>
                <w:b/>
                <w:bCs/>
                <w:szCs w:val="24"/>
              </w:rPr>
              <w:t xml:space="preserve"> </w:t>
            </w:r>
            <w:r w:rsidRPr="009E4052">
              <w:rPr>
                <w:rFonts w:ascii="標楷體" w:eastAsia="標楷體" w:hAnsi="標楷體"/>
                <w:b/>
                <w:bCs/>
                <w:szCs w:val="24"/>
              </w:rPr>
              <w:t>案</w:t>
            </w:r>
            <w:r w:rsidRPr="009E4052">
              <w:rPr>
                <w:rFonts w:ascii="標楷體" w:eastAsia="標楷體" w:hAnsi="標楷體" w:hint="eastAsia"/>
                <w:b/>
                <w:bCs/>
                <w:szCs w:val="24"/>
              </w:rPr>
              <w:t xml:space="preserve">  </w:t>
            </w:r>
            <w:r w:rsidRPr="009E4052">
              <w:rPr>
                <w:rFonts w:ascii="標楷體" w:eastAsia="標楷體" w:hAnsi="標楷體"/>
                <w:b/>
                <w:bCs/>
                <w:szCs w:val="24"/>
              </w:rPr>
              <w:t xml:space="preserve">  名</w:t>
            </w:r>
            <w:r w:rsidRPr="009E4052">
              <w:rPr>
                <w:rFonts w:ascii="標楷體" w:eastAsia="標楷體" w:hAnsi="標楷體" w:hint="eastAsia"/>
                <w:b/>
                <w:bCs/>
                <w:szCs w:val="24"/>
              </w:rPr>
              <w:t xml:space="preserve"> </w:t>
            </w:r>
            <w:r w:rsidRPr="009E4052">
              <w:rPr>
                <w:rFonts w:ascii="標楷體" w:eastAsia="標楷體" w:hAnsi="標楷體"/>
                <w:b/>
                <w:bCs/>
                <w:szCs w:val="24"/>
              </w:rPr>
              <w:t xml:space="preserve"> </w:t>
            </w:r>
            <w:r w:rsidRPr="009E4052">
              <w:rPr>
                <w:rFonts w:ascii="標楷體" w:eastAsia="標楷體" w:hAnsi="標楷體" w:hint="eastAsia"/>
                <w:b/>
                <w:bCs/>
                <w:szCs w:val="24"/>
              </w:rPr>
              <w:t xml:space="preserve"> </w:t>
            </w:r>
            <w:r w:rsidRPr="009E4052">
              <w:rPr>
                <w:rFonts w:ascii="標楷體" w:eastAsia="標楷體" w:hAnsi="標楷體"/>
                <w:b/>
                <w:bCs/>
                <w:szCs w:val="24"/>
              </w:rPr>
              <w:t>稱</w:t>
            </w:r>
          </w:p>
        </w:tc>
        <w:tc>
          <w:tcPr>
            <w:tcW w:w="2410"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spacing w:line="300" w:lineRule="exact"/>
              <w:jc w:val="both"/>
              <w:textAlignment w:val="auto"/>
              <w:rPr>
                <w:b/>
              </w:rPr>
            </w:pPr>
            <w:r w:rsidRPr="009E4052">
              <w:rPr>
                <w:rFonts w:ascii="標楷體" w:eastAsia="標楷體" w:hAnsi="標楷體"/>
                <w:b/>
                <w:bCs/>
                <w:spacing w:val="20"/>
                <w:szCs w:val="24"/>
              </w:rPr>
              <w:t>院會交付</w:t>
            </w:r>
            <w:r w:rsidRPr="009E4052">
              <w:rPr>
                <w:rFonts w:ascii="標楷體" w:eastAsia="標楷體" w:hAnsi="標楷體" w:hint="eastAsia"/>
                <w:b/>
                <w:bCs/>
                <w:spacing w:val="20"/>
                <w:szCs w:val="24"/>
              </w:rPr>
              <w:t>日</w:t>
            </w:r>
            <w:r w:rsidRPr="009E4052">
              <w:rPr>
                <w:rFonts w:ascii="標楷體" w:eastAsia="標楷體" w:hAnsi="標楷體"/>
                <w:b/>
                <w:bCs/>
                <w:spacing w:val="20"/>
                <w:szCs w:val="24"/>
              </w:rPr>
              <w:t>期</w:t>
            </w:r>
            <w:r w:rsidRPr="009E4052">
              <w:rPr>
                <w:rFonts w:ascii="標楷體" w:eastAsia="標楷體" w:hAnsi="標楷體" w:hint="eastAsia"/>
                <w:b/>
                <w:bCs/>
                <w:spacing w:val="20"/>
                <w:szCs w:val="24"/>
              </w:rPr>
              <w:t>及</w:t>
            </w:r>
            <w:r w:rsidRPr="009E4052">
              <w:rPr>
                <w:rFonts w:ascii="標楷體" w:eastAsia="標楷體" w:hAnsi="標楷體"/>
                <w:b/>
                <w:bCs/>
                <w:spacing w:val="20"/>
                <w:szCs w:val="24"/>
              </w:rPr>
              <w:t>會次</w:t>
            </w:r>
          </w:p>
        </w:tc>
        <w:tc>
          <w:tcPr>
            <w:tcW w:w="1701"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spacing w:line="300" w:lineRule="exact"/>
              <w:jc w:val="center"/>
              <w:textAlignment w:val="auto"/>
              <w:rPr>
                <w:rFonts w:ascii="標楷體" w:eastAsia="標楷體" w:hAnsi="標楷體"/>
                <w:b/>
                <w:bCs/>
                <w:spacing w:val="-20"/>
                <w:szCs w:val="24"/>
              </w:rPr>
            </w:pPr>
            <w:r w:rsidRPr="009E4052">
              <w:rPr>
                <w:rFonts w:ascii="標楷體" w:eastAsia="標楷體" w:hAnsi="標楷體"/>
                <w:b/>
                <w:bCs/>
                <w:spacing w:val="-20"/>
                <w:szCs w:val="24"/>
              </w:rPr>
              <w:t>備     註</w:t>
            </w:r>
          </w:p>
        </w:tc>
      </w:tr>
      <w:tr w:rsidR="003F698E" w:rsidRPr="009E4052" w:rsidTr="00394F24">
        <w:trPr>
          <w:cantSplit/>
        </w:trPr>
        <w:tc>
          <w:tcPr>
            <w:tcW w:w="676"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rsidR="00011FEB" w:rsidRPr="009E4052" w:rsidRDefault="00011FEB" w:rsidP="00394F24">
            <w:pPr>
              <w:widowControl w:val="0"/>
              <w:overflowPunct w:val="0"/>
              <w:spacing w:line="320" w:lineRule="exact"/>
              <w:ind w:right="120"/>
              <w:jc w:val="center"/>
              <w:textAlignment w:val="auto"/>
              <w:rPr>
                <w:rFonts w:ascii="標楷體" w:eastAsia="標楷體" w:hAnsi="標楷體"/>
                <w:b/>
                <w:bCs/>
                <w:szCs w:val="24"/>
              </w:rPr>
            </w:pPr>
            <w:r w:rsidRPr="009E4052">
              <w:rPr>
                <w:rFonts w:ascii="標楷體" w:eastAsia="標楷體" w:hAnsi="標楷體"/>
                <w:b/>
                <w:bCs/>
                <w:szCs w:val="24"/>
              </w:rPr>
              <w:t>1</w:t>
            </w:r>
          </w:p>
        </w:tc>
        <w:tc>
          <w:tcPr>
            <w:tcW w:w="4994"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rsidR="00011FEB" w:rsidRPr="009E4052" w:rsidRDefault="00011FEB" w:rsidP="00E24E11">
            <w:pPr>
              <w:widowControl w:val="0"/>
              <w:overflowPunct w:val="0"/>
              <w:snapToGrid w:val="0"/>
              <w:spacing w:line="320" w:lineRule="exact"/>
              <w:jc w:val="both"/>
              <w:textAlignment w:val="auto"/>
              <w:rPr>
                <w:rFonts w:ascii="標楷體" w:eastAsia="標楷體" w:hAnsi="標楷體"/>
                <w:szCs w:val="24"/>
              </w:rPr>
            </w:pPr>
            <w:r w:rsidRPr="009E4052">
              <w:rPr>
                <w:rFonts w:ascii="標楷體" w:eastAsia="標楷體" w:hAnsi="標楷體"/>
                <w:szCs w:val="24"/>
              </w:rPr>
              <w:t>審計部函送中華民國101年度中央政府總預算半年結算及查核報告(含附屬單位預算營業及非營業部分)案</w:t>
            </w:r>
          </w:p>
        </w:tc>
        <w:tc>
          <w:tcPr>
            <w:tcW w:w="2410"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rsidR="00011FEB" w:rsidRPr="009E4052" w:rsidRDefault="00011FEB" w:rsidP="00E24E11">
            <w:pPr>
              <w:widowControl w:val="0"/>
              <w:overflowPunct w:val="0"/>
              <w:snapToGrid w:val="0"/>
              <w:spacing w:line="320" w:lineRule="exact"/>
              <w:jc w:val="both"/>
              <w:textAlignment w:val="auto"/>
              <w:rPr>
                <w:rFonts w:ascii="標楷體" w:eastAsia="標楷體" w:hAnsi="標楷體"/>
                <w:szCs w:val="24"/>
              </w:rPr>
            </w:pPr>
            <w:r w:rsidRPr="009E4052">
              <w:rPr>
                <w:rFonts w:ascii="標楷體" w:eastAsia="標楷體" w:hAnsi="標楷體"/>
                <w:spacing w:val="-28"/>
                <w:szCs w:val="24"/>
              </w:rPr>
              <w:t>第8屆第2會期第4次院會（101.10.12）</w:t>
            </w:r>
            <w:r w:rsidRPr="009E4052">
              <w:rPr>
                <w:rFonts w:ascii="標楷體" w:eastAsia="標楷體" w:hAnsi="標楷體"/>
                <w:szCs w:val="24"/>
              </w:rPr>
              <w:t>決定：「交財政委員會會同有關委員會處理」</w:t>
            </w:r>
          </w:p>
        </w:tc>
        <w:tc>
          <w:tcPr>
            <w:tcW w:w="1701" w:type="dxa"/>
            <w:vMerge w:val="restart"/>
            <w:tcBorders>
              <w:top w:val="single" w:sz="12" w:space="0" w:color="000000"/>
              <w:left w:val="single" w:sz="4" w:space="0" w:color="000000"/>
              <w:right w:val="single" w:sz="4" w:space="0" w:color="000000"/>
            </w:tcBorders>
            <w:tcMar>
              <w:top w:w="0" w:type="dxa"/>
              <w:left w:w="28" w:type="dxa"/>
              <w:bottom w:w="0" w:type="dxa"/>
              <w:right w:w="28" w:type="dxa"/>
            </w:tcMar>
          </w:tcPr>
          <w:p w:rsidR="00011FEB" w:rsidRPr="009E4052" w:rsidRDefault="00011FEB" w:rsidP="00E24E11">
            <w:pPr>
              <w:widowControl w:val="0"/>
              <w:overflowPunct w:val="0"/>
              <w:spacing w:line="340" w:lineRule="exact"/>
              <w:jc w:val="both"/>
              <w:textAlignment w:val="auto"/>
              <w:rPr>
                <w:rFonts w:ascii="標楷體" w:eastAsia="標楷體" w:hAnsi="標楷體"/>
                <w:szCs w:val="24"/>
              </w:rPr>
            </w:pPr>
            <w:r w:rsidRPr="009E4052">
              <w:rPr>
                <w:rFonts w:ascii="標楷體" w:eastAsia="標楷體" w:hAnsi="標楷體"/>
                <w:szCs w:val="24"/>
              </w:rPr>
              <w:t>104.3.20提報第8屆第7會期第5次院會</w:t>
            </w:r>
            <w:r w:rsidRPr="009E4052">
              <w:rPr>
                <w:rFonts w:ascii="標楷體" w:eastAsia="標楷體" w:hAnsi="標楷體" w:hint="eastAsia"/>
                <w:szCs w:val="24"/>
              </w:rPr>
              <w:t>。</w:t>
            </w:r>
          </w:p>
        </w:tc>
      </w:tr>
      <w:tr w:rsidR="003F698E" w:rsidRPr="009E4052" w:rsidTr="00394F24">
        <w:trPr>
          <w:cantSplit/>
        </w:trPr>
        <w:tc>
          <w:tcPr>
            <w:tcW w:w="676"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011FEB" w:rsidRPr="009E4052" w:rsidRDefault="00011FEB" w:rsidP="00394F24">
            <w:pPr>
              <w:widowControl w:val="0"/>
              <w:overflowPunct w:val="0"/>
              <w:spacing w:line="320" w:lineRule="exact"/>
              <w:ind w:right="120"/>
              <w:jc w:val="center"/>
              <w:textAlignment w:val="auto"/>
              <w:rPr>
                <w:rFonts w:ascii="標楷體" w:eastAsia="標楷體" w:hAnsi="標楷體"/>
                <w:b/>
                <w:bCs/>
                <w:szCs w:val="24"/>
              </w:rPr>
            </w:pPr>
            <w:r w:rsidRPr="009E4052">
              <w:rPr>
                <w:rFonts w:ascii="標楷體" w:eastAsia="標楷體" w:hAnsi="標楷體"/>
                <w:b/>
                <w:bCs/>
                <w:szCs w:val="24"/>
              </w:rPr>
              <w:t>2</w:t>
            </w:r>
          </w:p>
        </w:tc>
        <w:tc>
          <w:tcPr>
            <w:tcW w:w="4994"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011FEB" w:rsidRPr="009E4052" w:rsidRDefault="00011FEB" w:rsidP="00E24E11">
            <w:pPr>
              <w:widowControl w:val="0"/>
              <w:overflowPunct w:val="0"/>
              <w:snapToGrid w:val="0"/>
              <w:spacing w:line="320" w:lineRule="exact"/>
              <w:jc w:val="both"/>
              <w:textAlignment w:val="auto"/>
              <w:rPr>
                <w:rFonts w:ascii="標楷體" w:eastAsia="標楷體" w:hAnsi="標楷體"/>
                <w:szCs w:val="24"/>
              </w:rPr>
            </w:pPr>
            <w:r w:rsidRPr="009E4052">
              <w:rPr>
                <w:rFonts w:ascii="標楷體" w:eastAsia="標楷體" w:hAnsi="標楷體"/>
                <w:szCs w:val="24"/>
              </w:rPr>
              <w:t>審計部函送中華民國102年度中央政府總預算半年結算及查核報告(含附屬單位預算營業及非營業部分)案</w:t>
            </w:r>
          </w:p>
        </w:tc>
        <w:tc>
          <w:tcPr>
            <w:tcW w:w="2410"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011FEB" w:rsidRPr="009E4052" w:rsidRDefault="00011FEB" w:rsidP="00E24E11">
            <w:pPr>
              <w:widowControl w:val="0"/>
              <w:overflowPunct w:val="0"/>
              <w:snapToGrid w:val="0"/>
              <w:spacing w:line="320" w:lineRule="exact"/>
              <w:jc w:val="both"/>
              <w:textAlignment w:val="auto"/>
              <w:rPr>
                <w:rFonts w:ascii="標楷體" w:eastAsia="標楷體" w:hAnsi="標楷體"/>
                <w:szCs w:val="24"/>
              </w:rPr>
            </w:pPr>
            <w:r w:rsidRPr="009E4052">
              <w:rPr>
                <w:rFonts w:ascii="標楷體" w:eastAsia="標楷體" w:hAnsi="標楷體"/>
                <w:spacing w:val="-30"/>
                <w:kern w:val="2"/>
                <w:szCs w:val="24"/>
              </w:rPr>
              <w:t>第8屆第4會期第6次院會（102.10.18）</w:t>
            </w:r>
            <w:r w:rsidRPr="009E4052">
              <w:rPr>
                <w:rFonts w:ascii="標楷體" w:eastAsia="標楷體" w:hAnsi="標楷體"/>
                <w:szCs w:val="24"/>
              </w:rPr>
              <w:t>決定：「交財政委員會會同有關委員會處理」</w:t>
            </w:r>
          </w:p>
        </w:tc>
        <w:tc>
          <w:tcPr>
            <w:tcW w:w="1701" w:type="dxa"/>
            <w:vMerge/>
            <w:tcBorders>
              <w:left w:val="single" w:sz="4" w:space="0" w:color="000000"/>
              <w:bottom w:val="single" w:sz="12" w:space="0" w:color="000000"/>
              <w:right w:val="single" w:sz="4" w:space="0" w:color="000000"/>
            </w:tcBorders>
            <w:tcMar>
              <w:top w:w="0" w:type="dxa"/>
              <w:left w:w="28" w:type="dxa"/>
              <w:bottom w:w="0" w:type="dxa"/>
              <w:right w:w="28" w:type="dxa"/>
            </w:tcMar>
          </w:tcPr>
          <w:p w:rsidR="00011FEB" w:rsidRPr="009E4052" w:rsidRDefault="00011FEB" w:rsidP="00E24E11">
            <w:pPr>
              <w:widowControl w:val="0"/>
              <w:overflowPunct w:val="0"/>
              <w:spacing w:line="340" w:lineRule="exact"/>
              <w:jc w:val="both"/>
              <w:textAlignment w:val="auto"/>
              <w:rPr>
                <w:rFonts w:ascii="標楷體" w:eastAsia="標楷體" w:hAnsi="標楷體"/>
                <w:b/>
                <w:szCs w:val="24"/>
              </w:rPr>
            </w:pPr>
          </w:p>
        </w:tc>
      </w:tr>
    </w:tbl>
    <w:p w:rsidR="009A7757" w:rsidRDefault="00271921">
      <w:pPr>
        <w:autoSpaceDN/>
        <w:textAlignment w:val="auto"/>
        <w:rPr>
          <w:rFonts w:ascii="標楷體" w:eastAsia="標楷體" w:hAnsi="標楷體"/>
          <w:sz w:val="32"/>
          <w:szCs w:val="32"/>
        </w:rPr>
      </w:pPr>
      <w:r w:rsidRPr="009E4052">
        <w:rPr>
          <w:rFonts w:ascii="標楷體" w:eastAsia="標楷體" w:hAnsi="標楷體"/>
          <w:sz w:val="32"/>
          <w:szCs w:val="32"/>
        </w:rPr>
        <w:br w:type="page"/>
      </w:r>
    </w:p>
    <w:p w:rsidR="009A7757" w:rsidRPr="001F43F9" w:rsidRDefault="009A7757" w:rsidP="009A7757">
      <w:pPr>
        <w:keepNext/>
        <w:overflowPunct w:val="0"/>
        <w:spacing w:line="480" w:lineRule="exact"/>
        <w:ind w:left="927" w:hanging="567"/>
        <w:jc w:val="both"/>
        <w:textAlignment w:val="auto"/>
        <w:outlineLvl w:val="1"/>
        <w:rPr>
          <w:rFonts w:ascii="標楷體" w:eastAsia="標楷體" w:hAnsi="標楷體"/>
          <w:b/>
          <w:bCs/>
          <w:sz w:val="32"/>
          <w:szCs w:val="32"/>
        </w:rPr>
      </w:pPr>
      <w:bookmarkStart w:id="49" w:name="_Toc157095691"/>
      <w:r>
        <w:rPr>
          <w:rFonts w:ascii="標楷體" w:eastAsia="標楷體" w:hAnsi="標楷體" w:hint="eastAsia"/>
          <w:b/>
          <w:bCs/>
          <w:sz w:val="32"/>
          <w:szCs w:val="32"/>
        </w:rPr>
        <w:lastRenderedPageBreak/>
        <w:t>五</w:t>
      </w:r>
      <w:r w:rsidRPr="001F43F9">
        <w:rPr>
          <w:rFonts w:ascii="標楷體" w:eastAsia="標楷體" w:hAnsi="標楷體" w:hint="eastAsia"/>
          <w:b/>
          <w:bCs/>
          <w:sz w:val="32"/>
          <w:szCs w:val="32"/>
        </w:rPr>
        <w:t>、行政命令(</w:t>
      </w:r>
      <w:r w:rsidRPr="0089415A">
        <w:rPr>
          <w:rFonts w:ascii="標楷體" w:eastAsia="標楷體" w:hAnsi="標楷體" w:hint="eastAsia"/>
          <w:b/>
          <w:bCs/>
          <w:sz w:val="32"/>
          <w:szCs w:val="32"/>
        </w:rPr>
        <w:t>44</w:t>
      </w:r>
      <w:r w:rsidRPr="001F43F9">
        <w:rPr>
          <w:rFonts w:ascii="標楷體" w:eastAsia="標楷體" w:hAnsi="標楷體" w:hint="eastAsia"/>
          <w:b/>
          <w:bCs/>
          <w:sz w:val="32"/>
          <w:szCs w:val="32"/>
        </w:rPr>
        <w:t>案</w:t>
      </w:r>
      <w:r w:rsidRPr="001F43F9">
        <w:rPr>
          <w:rFonts w:ascii="標楷體" w:eastAsia="標楷體" w:hAnsi="標楷體"/>
          <w:b/>
          <w:bCs/>
          <w:sz w:val="32"/>
          <w:szCs w:val="32"/>
        </w:rPr>
        <w:t>)</w:t>
      </w:r>
      <w:bookmarkEnd w:id="49"/>
    </w:p>
    <w:tbl>
      <w:tblPr>
        <w:tblW w:w="9634" w:type="dxa"/>
        <w:jc w:val="center"/>
        <w:tblCellMar>
          <w:left w:w="10" w:type="dxa"/>
          <w:right w:w="10" w:type="dxa"/>
        </w:tblCellMar>
        <w:tblLook w:val="0000" w:firstRow="0" w:lastRow="0" w:firstColumn="0" w:lastColumn="0" w:noHBand="0" w:noVBand="0"/>
      </w:tblPr>
      <w:tblGrid>
        <w:gridCol w:w="595"/>
        <w:gridCol w:w="4503"/>
        <w:gridCol w:w="2694"/>
        <w:gridCol w:w="1842"/>
      </w:tblGrid>
      <w:tr w:rsidR="009A7757" w:rsidRPr="001F43F9" w:rsidTr="00C37389">
        <w:trPr>
          <w:cantSplit/>
          <w:trHeight w:val="628"/>
          <w:jc w:val="center"/>
        </w:trPr>
        <w:tc>
          <w:tcPr>
            <w:tcW w:w="595"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9A7757" w:rsidRPr="001F43F9" w:rsidRDefault="009A7757" w:rsidP="00E25EC6">
            <w:pPr>
              <w:widowControl w:val="0"/>
              <w:overflowPunct w:val="0"/>
              <w:spacing w:line="300" w:lineRule="exact"/>
              <w:jc w:val="center"/>
              <w:textAlignment w:val="auto"/>
              <w:rPr>
                <w:rFonts w:ascii="標楷體" w:eastAsia="標楷體" w:hAnsi="標楷體"/>
                <w:b/>
                <w:bCs/>
                <w:szCs w:val="24"/>
              </w:rPr>
            </w:pPr>
            <w:r w:rsidRPr="001F43F9">
              <w:rPr>
                <w:rFonts w:ascii="標楷體" w:eastAsia="標楷體" w:hAnsi="標楷體" w:hint="eastAsia"/>
                <w:b/>
                <w:bCs/>
                <w:szCs w:val="24"/>
              </w:rPr>
              <w:t>序</w:t>
            </w:r>
            <w:r w:rsidRPr="001F43F9">
              <w:rPr>
                <w:rFonts w:ascii="標楷體" w:eastAsia="標楷體" w:hAnsi="標楷體"/>
                <w:b/>
                <w:bCs/>
                <w:szCs w:val="24"/>
              </w:rPr>
              <w:t>號</w:t>
            </w:r>
          </w:p>
        </w:tc>
        <w:tc>
          <w:tcPr>
            <w:tcW w:w="4503"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9A7757" w:rsidRPr="001F43F9" w:rsidRDefault="009A7757" w:rsidP="00E25EC6">
            <w:pPr>
              <w:widowControl w:val="0"/>
              <w:overflowPunct w:val="0"/>
              <w:spacing w:line="300" w:lineRule="exact"/>
              <w:jc w:val="center"/>
              <w:textAlignment w:val="auto"/>
              <w:rPr>
                <w:rFonts w:ascii="標楷體" w:eastAsia="標楷體" w:hAnsi="標楷體"/>
                <w:b/>
                <w:bCs/>
                <w:szCs w:val="24"/>
              </w:rPr>
            </w:pPr>
            <w:r w:rsidRPr="001F43F9">
              <w:rPr>
                <w:rFonts w:ascii="標楷體" w:eastAsia="標楷體" w:hAnsi="標楷體"/>
                <w:b/>
                <w:bCs/>
                <w:szCs w:val="24"/>
              </w:rPr>
              <w:t>議案名稱</w:t>
            </w:r>
          </w:p>
        </w:tc>
        <w:tc>
          <w:tcPr>
            <w:tcW w:w="2694"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9A7757" w:rsidRPr="001F43F9" w:rsidRDefault="009A7757" w:rsidP="00E25EC6">
            <w:pPr>
              <w:widowControl w:val="0"/>
              <w:overflowPunct w:val="0"/>
              <w:spacing w:line="300" w:lineRule="exact"/>
              <w:jc w:val="center"/>
              <w:textAlignment w:val="auto"/>
              <w:rPr>
                <w:b/>
              </w:rPr>
            </w:pPr>
            <w:r w:rsidRPr="001F43F9">
              <w:rPr>
                <w:rFonts w:ascii="標楷體" w:eastAsia="標楷體" w:hAnsi="標楷體"/>
                <w:b/>
                <w:bCs/>
                <w:spacing w:val="20"/>
                <w:szCs w:val="24"/>
              </w:rPr>
              <w:t>院會交付</w:t>
            </w:r>
            <w:r w:rsidRPr="001F43F9">
              <w:rPr>
                <w:rFonts w:ascii="標楷體" w:eastAsia="標楷體" w:hAnsi="標楷體" w:hint="eastAsia"/>
                <w:b/>
                <w:bCs/>
                <w:spacing w:val="20"/>
                <w:szCs w:val="24"/>
              </w:rPr>
              <w:t>日</w:t>
            </w:r>
            <w:r w:rsidRPr="001F43F9">
              <w:rPr>
                <w:rFonts w:ascii="標楷體" w:eastAsia="標楷體" w:hAnsi="標楷體"/>
                <w:b/>
                <w:bCs/>
                <w:spacing w:val="20"/>
                <w:szCs w:val="24"/>
              </w:rPr>
              <w:t>期</w:t>
            </w:r>
            <w:r w:rsidRPr="001F43F9">
              <w:rPr>
                <w:rFonts w:ascii="標楷體" w:eastAsia="標楷體" w:hAnsi="標楷體" w:hint="eastAsia"/>
                <w:b/>
                <w:bCs/>
                <w:spacing w:val="20"/>
                <w:szCs w:val="24"/>
              </w:rPr>
              <w:t>及</w:t>
            </w:r>
            <w:r w:rsidRPr="001F43F9">
              <w:rPr>
                <w:rFonts w:ascii="標楷體" w:eastAsia="標楷體" w:hAnsi="標楷體"/>
                <w:b/>
                <w:bCs/>
                <w:spacing w:val="20"/>
                <w:szCs w:val="24"/>
              </w:rPr>
              <w:t>會次</w:t>
            </w:r>
          </w:p>
        </w:tc>
        <w:tc>
          <w:tcPr>
            <w:tcW w:w="1842"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9A7757" w:rsidRPr="001F43F9" w:rsidRDefault="009A7757" w:rsidP="00E25EC6">
            <w:pPr>
              <w:widowControl w:val="0"/>
              <w:overflowPunct w:val="0"/>
              <w:spacing w:line="300" w:lineRule="exact"/>
              <w:jc w:val="center"/>
              <w:textAlignment w:val="auto"/>
              <w:rPr>
                <w:rFonts w:ascii="標楷體" w:eastAsia="標楷體" w:hAnsi="標楷體"/>
                <w:b/>
                <w:bCs/>
                <w:color w:val="FF0000"/>
                <w:spacing w:val="-20"/>
                <w:szCs w:val="24"/>
              </w:rPr>
            </w:pPr>
            <w:r w:rsidRPr="001F43F9">
              <w:rPr>
                <w:rFonts w:ascii="標楷體" w:eastAsia="標楷體" w:hAnsi="標楷體"/>
                <w:b/>
                <w:bCs/>
                <w:spacing w:val="-20"/>
                <w:szCs w:val="24"/>
              </w:rPr>
              <w:t>備     註</w:t>
            </w:r>
          </w:p>
        </w:tc>
      </w:tr>
      <w:tr w:rsidR="009A7757" w:rsidRPr="00BA300B" w:rsidTr="003936C0">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財政部函為修正「中央統籌分配稅款分配辦法」第十七條條文案。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9A7757" w:rsidRPr="00CC4231" w:rsidRDefault="009A7757" w:rsidP="000837CF">
            <w:pPr>
              <w:widowControl w:val="0"/>
              <w:spacing w:line="340" w:lineRule="exact"/>
              <w:jc w:val="both"/>
              <w:rPr>
                <w:rFonts w:ascii="標楷體" w:eastAsia="標楷體" w:hAnsi="標楷體" w:cstheme="minorBidi"/>
                <w:kern w:val="2"/>
                <w:szCs w:val="24"/>
              </w:rPr>
            </w:pPr>
            <w:r w:rsidRPr="00CC4231">
              <w:rPr>
                <w:rFonts w:ascii="標楷體" w:eastAsia="標楷體" w:hAnsi="標楷體" w:cstheme="minorBidi" w:hint="eastAsia"/>
                <w:kern w:val="2"/>
                <w:szCs w:val="24"/>
              </w:rPr>
              <w:t>依職權行使法規定於113.1.5函議事處(計25案)報請院會存查。</w:t>
            </w:r>
          </w:p>
          <w:p w:rsidR="009A7757" w:rsidRPr="00CC4231"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財政部函為修正「促進民間參與公共建設專業人員資格考試訓練發證管理及獎勵辦法」部分條文案。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財政部函送「適用生技醫藥產業發展條例緩課所得稅辦法」案。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財政部函為修正「物流中心貨物通關辦法」部分條文案。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財政部函為修正「海關管理保稅工廠辦法」部分條文案。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財政部函為修正「免稅商店設置管理辦法」部分條文案。</w:t>
            </w:r>
          </w:p>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財政部函為修正「保稅倉庫設立及管理辦法」部分條文及第七條附表案。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財政部函為修正「貨物通關自動化實施辦法」部分條文案。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財政部函為修正「通關網路經營許可及管理辦法」第二十五條、第二十六條及第二十六條之一條文案。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財政部函送「財政部110年度稅捐稽徵機關辦理納稅者權利保護業務績效及考核結果報告」案。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財政部函為修正「國有非公用不動產交換辦法」部分條文案。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財政部函為修正「海關事後稽核實施辦法」第六條條文案。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財政部函送「財政部所屬國營事業機構公務員經營商業及從事兼職管理辦法」案。</w:t>
            </w:r>
          </w:p>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財政部函為中華民國106年9月22日訂定發布之「營利事業認列受控外國企業所得適用辦法」及106年11月14日訂定發布之「個人計算受控外國企業所得適用辦法」，分別自112年度及112年1月1日施行案。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財政部函為修正「海關管理保稅運貨工具辦法」部分條文案。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財政部函為修正「菸酒事業廢棄物再利用管理辦法」第二條、第四條條文及第七條附表案。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財政部函為修正「海關管理進出口貨棧辦法」部分條文案。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財政部函為修正「菸酒管理法第六條第一項第四款輸入匿報、短報菸酒為私菸、私酒之一定數量」案。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財政部函為修正「菸酒管理法第六條第一項第五款中華民國漁船載運菸酒為私菸、私酒之一定數量」案。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財政部函為修正「菸酒稅稽徵規則」部分條文案。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財政部函為修正「進口貨物稅則預先審核實施辦法」部分條文案。</w:t>
            </w:r>
          </w:p>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財政部函為修正「貨棧貨櫃集散站保稅倉庫物流中心及海關指定業者實施自主管理辦法」案。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財政部函為修正「海關管理貨櫃集散站辦法」部分條文案。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財政部函為修正「民間參與公共建設申請及審核程序爭議處理規則」部分條文案。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財政部函送「促進民間參與公共建設案件履約爭議調解會組織準則」、「促進民間參與公共建設案件履約爭議調解規則」及「促進民間參與公共建設案件履約爭議調解收費辦法」案。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金融監督管理委員會函為修正「公開發行公司董事會議事辦法」第三條、第七條及第十九條條文案。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9A7757" w:rsidRPr="00CC4231" w:rsidRDefault="009A7757" w:rsidP="000837CF">
            <w:pPr>
              <w:widowControl w:val="0"/>
              <w:spacing w:line="340" w:lineRule="exact"/>
              <w:jc w:val="both"/>
              <w:rPr>
                <w:rFonts w:ascii="標楷體" w:eastAsia="標楷體" w:hAnsi="標楷體" w:cstheme="minorBidi"/>
                <w:kern w:val="2"/>
                <w:szCs w:val="24"/>
              </w:rPr>
            </w:pPr>
            <w:r w:rsidRPr="00CC4231">
              <w:rPr>
                <w:rFonts w:ascii="標楷體" w:eastAsia="標楷體" w:hAnsi="標楷體" w:cstheme="minorBidi" w:hint="eastAsia"/>
                <w:noProof/>
                <w:kern w:val="2"/>
                <w:szCs w:val="24"/>
              </w:rPr>
              <mc:AlternateContent>
                <mc:Choice Requires="wps">
                  <w:drawing>
                    <wp:anchor distT="0" distB="0" distL="114300" distR="114300" simplePos="0" relativeHeight="251707392" behindDoc="0" locked="0" layoutInCell="1" allowOverlap="1" wp14:anchorId="47145092" wp14:editId="7163D777">
                      <wp:simplePos x="0" y="0"/>
                      <wp:positionH relativeFrom="column">
                        <wp:posOffset>-11760</wp:posOffset>
                      </wp:positionH>
                      <wp:positionV relativeFrom="paragraph">
                        <wp:posOffset>7657340</wp:posOffset>
                      </wp:positionV>
                      <wp:extent cx="1173600" cy="7200"/>
                      <wp:effectExtent l="0" t="0" r="26670" b="31115"/>
                      <wp:wrapNone/>
                      <wp:docPr id="25" name="直線接點 25"/>
                      <wp:cNvGraphicFramePr/>
                      <a:graphic xmlns:a="http://schemas.openxmlformats.org/drawingml/2006/main">
                        <a:graphicData uri="http://schemas.microsoft.com/office/word/2010/wordprocessingShape">
                          <wps:wsp>
                            <wps:cNvCnPr/>
                            <wps:spPr>
                              <a:xfrm>
                                <a:off x="0" y="0"/>
                                <a:ext cx="1173600" cy="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1F5CBED0" id="直線接點 25" o:spid="_x0000_s1026" style="position:absolute;z-index:251707392;visibility:visible;mso-wrap-style:square;mso-wrap-distance-left:9pt;mso-wrap-distance-top:0;mso-wrap-distance-right:9pt;mso-wrap-distance-bottom:0;mso-position-horizontal:absolute;mso-position-horizontal-relative:text;mso-position-vertical:absolute;mso-position-vertical-relative:text" from="-.95pt,602.95pt" to="91.45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f+N4AEAAIcDAAAOAAAAZHJzL2Uyb0RvYy54bWysU02O0zAU3iNxB8t7mrSj6YyiprOYatgg&#10;qMRwgDeOnVjyn/xM016CA4DEjhsgseA+jLgFz24oBXaILJz3++V9n19WN3tr2E5G1N61fD6rOZNO&#10;+E67vuVv7u+eXXOGCVwHxjvZ8oNEfrN++mQ1hkYu/OBNJyMjEIfNGFo+pBSaqkIxSAs480E6Siof&#10;LSRyY191EUZCt6Za1PWyGn3sQvRCIlJ0c0zydcFXSor0SimUiZmW02ypnLGcD/ms1ito+ghh0GIa&#10;A/5hCgva0UdPUBtIwN5G/ReU1SJ69CrNhLeVV0oLWTgQm3n9B5vXAwRZuJA4GE4y4f+DFS9328h0&#10;1/LFJWcOLN3R44fPj1/ef3v36fvXj4zCpNEYsKHSW7eNk4dhGzPhvYo2v4kK2xddDydd5T4xQcH5&#10;/OpiWZP8gnJXdG0ZsvrVGyKm59Jblo2WG+0ya2hg9wLTsfRnSQ47f6eNoTg0xrGx5cuLywwOtD/K&#10;QCLTBmKErucMTE+LKVIsiOiN7nJ3bsYD3prIdkC7QSvV+fGeJubMACZKEI3yTMP+1prH2QAOx+aS&#10;ymXQWJ1on422Lb8+7zYuZ2XZyIlU1vSoYrYefHco4lbZo9suCk2bmdfp3Cf7/P9Z/wAAAP//AwBQ&#10;SwMEFAAGAAgAAAAhAJhC0U/fAAAADAEAAA8AAABkcnMvZG93bnJldi54bWxMj81OwzAQhO9IvIO1&#10;SNxau6mgJcSpUFEP3EoAiaMbb34gXkex04a3Z8ul3GZnR7PfZpvJdeKIQ2g9aVjMFQik0tuWag3v&#10;b7vZGkSIhqzpPKGGHwywya+vMpNaf6JXPBaxFlxCITUamhj7VMpQNuhMmPseiXeVH5yJPA61tIM5&#10;cbnrZKLUvXSmJb7QmB63DZbfxeg0jPttpdrdcvr6XBZyfFntP56rWuvbm+npEUTEKV7CcMZndMiZ&#10;6eBHskF0GmaLB06yn6g7VufEOmFx+LNWCmSeyf9P5L8AAAD//wMAUEsBAi0AFAAGAAgAAAAhALaD&#10;OJL+AAAA4QEAABMAAAAAAAAAAAAAAAAAAAAAAFtDb250ZW50X1R5cGVzXS54bWxQSwECLQAUAAYA&#10;CAAAACEAOP0h/9YAAACUAQAACwAAAAAAAAAAAAAAAAAvAQAAX3JlbHMvLnJlbHNQSwECLQAUAAYA&#10;CAAAACEAZNn/jeABAACHAwAADgAAAAAAAAAAAAAAAAAuAgAAZHJzL2Uyb0RvYy54bWxQSwECLQAU&#10;AAYACAAAACEAmELRT98AAAAMAQAADwAAAAAAAAAAAAAAAAA6BAAAZHJzL2Rvd25yZXYueG1sUEsF&#10;BgAAAAAEAAQA8wAAAEYFAAAAAA==&#10;" strokecolor="windowText" strokeweight=".5pt">
                      <v:stroke joinstyle="miter"/>
                    </v:line>
                  </w:pict>
                </mc:Fallback>
              </mc:AlternateContent>
            </w:r>
            <w:r w:rsidRPr="00CC4231">
              <w:rPr>
                <w:rFonts w:ascii="標楷體" w:eastAsia="標楷體" w:hAnsi="標楷體" w:cstheme="minorBidi" w:hint="eastAsia"/>
                <w:kern w:val="2"/>
                <w:szCs w:val="24"/>
              </w:rPr>
              <w:t>依職權行使法規定於113.1.5函議事處(計</w:t>
            </w:r>
            <w:r>
              <w:rPr>
                <w:rFonts w:ascii="標楷體" w:eastAsia="標楷體" w:hAnsi="標楷體" w:cstheme="minorBidi" w:hint="eastAsia"/>
                <w:kern w:val="2"/>
                <w:szCs w:val="24"/>
              </w:rPr>
              <w:t>14</w:t>
            </w:r>
            <w:r w:rsidRPr="00CC4231">
              <w:rPr>
                <w:rFonts w:ascii="標楷體" w:eastAsia="標楷體" w:hAnsi="標楷體" w:cstheme="minorBidi" w:hint="eastAsia"/>
                <w:kern w:val="2"/>
                <w:szCs w:val="24"/>
              </w:rPr>
              <w:t>案)報請院會存查。</w:t>
            </w:r>
          </w:p>
          <w:p w:rsidR="009A7757" w:rsidRPr="006C321C"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金融監督管理委員會函送「公開發行公司出席股東會使用委託書規則」部分條文案。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金融監督管理委員會函為修正「金融控股公司之創業投資事業子公司參與投資金融事業以外非上市或上櫃公司一定限額及應遵行事項辦法」第二條條文案。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1145"/>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金融監督管理委員會函送「商業銀行申請轉投資創業投資事業及管理顧問事業規定」案。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金融監督管理委員會函為修正「強制汽車責任保險承保及理賠作業處理辦法」第九條、第二十四條條文、「強制汽車責任保險各種準備金管理辦法」第二條、第三條及第十二條條文案。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13</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23</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金融監督管理委員會函為修正「金融控股公司發行公司債辦法」案。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金融監督管理委員會函為修正「金融控股公司發起人負責人應具備資格條件負責人兼職限制及應遵行事項準則」第三條、第四條之一及第九條條文案。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金融監督管理委員會函為修正「證券投資信託事業負責人與業務人員管理規則」部分條文及「證券投資顧問事業負責人與業務人員管理規則」部分條文案。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金融監督管理委員會函為修正「期貨商管理規則」部分條文案。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金融監督管理委員會函為修正「金融機構辦理受災居民債務展延利息補貼辦法」部分條文案。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金融監督管理委員會函為修正「證券投資信託事業募集證券投資信託基金公開說明書應行記載事項準則」第六條及第十三條之一條文案。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金融監督管理委員會函為修正「境外基金管理辦法」部分條文案。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金融監督管理委員會函為修正「銀行負責人應具備資格條件兼職限制及應遵行事項準則」部分條文案。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金融監督管理委員會函為修正「外國銀行在臺分行發行新臺幣金融債券辦法」第二條及第四條條文案。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p>
        </w:tc>
      </w:tr>
      <w:tr w:rsidR="009A7757" w:rsidRPr="00BA300B" w:rsidTr="000837CF">
        <w:trPr>
          <w:cantSplit/>
          <w:trHeight w:val="962"/>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中央銀行函為修正「中央銀行所屬事業機構人事管理辦法」部分條文案。</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Default="009A7757" w:rsidP="000837CF">
            <w:pPr>
              <w:jc w:val="both"/>
            </w:pPr>
            <w:r w:rsidRPr="00732795">
              <w:rPr>
                <w:rFonts w:ascii="標楷體" w:eastAsia="標楷體" w:hAnsi="標楷體" w:cstheme="minorBidi" w:hint="eastAsia"/>
                <w:noProof/>
                <w:kern w:val="2"/>
                <w:szCs w:val="24"/>
              </w:rPr>
              <mc:AlternateContent>
                <mc:Choice Requires="wps">
                  <w:drawing>
                    <wp:anchor distT="0" distB="0" distL="114300" distR="114300" simplePos="0" relativeHeight="251708416" behindDoc="0" locked="0" layoutInCell="1" allowOverlap="1" wp14:anchorId="1E4DD5B0" wp14:editId="2B0B7251">
                      <wp:simplePos x="0" y="0"/>
                      <wp:positionH relativeFrom="column">
                        <wp:posOffset>-11760</wp:posOffset>
                      </wp:positionH>
                      <wp:positionV relativeFrom="paragraph">
                        <wp:posOffset>7657340</wp:posOffset>
                      </wp:positionV>
                      <wp:extent cx="1173600" cy="7200"/>
                      <wp:effectExtent l="0" t="0" r="26670" b="31115"/>
                      <wp:wrapNone/>
                      <wp:docPr id="26" name="直線接點 26"/>
                      <wp:cNvGraphicFramePr/>
                      <a:graphic xmlns:a="http://schemas.openxmlformats.org/drawingml/2006/main">
                        <a:graphicData uri="http://schemas.microsoft.com/office/word/2010/wordprocessingShape">
                          <wps:wsp>
                            <wps:cNvCnPr/>
                            <wps:spPr>
                              <a:xfrm>
                                <a:off x="0" y="0"/>
                                <a:ext cx="1173600" cy="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4C16B09F" id="直線接點 26" o:spid="_x0000_s1026" style="position:absolute;z-index:251708416;visibility:visible;mso-wrap-style:square;mso-wrap-distance-left:9pt;mso-wrap-distance-top:0;mso-wrap-distance-right:9pt;mso-wrap-distance-bottom:0;mso-position-horizontal:absolute;mso-position-horizontal-relative:text;mso-position-vertical:absolute;mso-position-vertical-relative:text" from="-.95pt,602.95pt" to="91.45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1uw4AEAAIcDAAAOAAAAZHJzL2Uyb0RvYy54bWysU02O0zAU3iNxB8t7mrQjOqOo6SymGjYI&#10;KjEc4I1jJ5b8Jz/TtJfgACCx4wZILLgPo7kFz24oBXaILJz3++V9n19W13tr2E5G1N61fD6rOZNO&#10;+E67vuVv726fXXGGCVwHxjvZ8oNEfr1++mQ1hkYu/OBNJyMjEIfNGFo+pBSaqkIxSAs480E6Siof&#10;LSRyY191EUZCt6Za1PWyGn3sQvRCIlJ0c0zydcFXSor0WimUiZmW02ypnLGc9/ms1ito+ghh0GIa&#10;A/5hCgva0UdPUBtIwN5F/ReU1SJ69CrNhLeVV0oLWTgQm3n9B5s3AwRZuJA4GE4y4f+DFa9228h0&#10;1/LFkjMHlu7o4eOXh68fvr///PjtE6MwaTQGbKj0xm3j5GHYxkx4r6LNb6LC9kXXw0lXuU9MUHA+&#10;v7xY1iS/oNwlXVuGrH71hojphfSWZaPlRrvMGhrYvcR0LP1ZksPO32pjKA6NcWxs+fLieQYH2h9l&#10;IJFpAzFC13MGpqfFFCkWRPRGd7k7N+MBb0xkO6DdoJXq/HhHE3NmABMliEZ5pmF/a83jbACHY3NJ&#10;5TJorE60z0bbll+ddxuXs7Js5EQqa3pUMVv3vjsUcavs0W0XhabNzOt07pN9/v+sfwAAAP//AwBQ&#10;SwMEFAAGAAgAAAAhAJhC0U/fAAAADAEAAA8AAABkcnMvZG93bnJldi54bWxMj81OwzAQhO9IvIO1&#10;SNxau6mgJcSpUFEP3EoAiaMbb34gXkex04a3Z8ul3GZnR7PfZpvJdeKIQ2g9aVjMFQik0tuWag3v&#10;b7vZGkSIhqzpPKGGHwywya+vMpNaf6JXPBaxFlxCITUamhj7VMpQNuhMmPseiXeVH5yJPA61tIM5&#10;cbnrZKLUvXSmJb7QmB63DZbfxeg0jPttpdrdcvr6XBZyfFntP56rWuvbm+npEUTEKV7CcMZndMiZ&#10;6eBHskF0GmaLB06yn6g7VufEOmFx+LNWCmSeyf9P5L8AAAD//wMAUEsBAi0AFAAGAAgAAAAhALaD&#10;OJL+AAAA4QEAABMAAAAAAAAAAAAAAAAAAAAAAFtDb250ZW50X1R5cGVzXS54bWxQSwECLQAUAAYA&#10;CAAAACEAOP0h/9YAAACUAQAACwAAAAAAAAAAAAAAAAAvAQAAX3JlbHMvLnJlbHNQSwECLQAUAAYA&#10;CAAAACEAAltbsOABAACHAwAADgAAAAAAAAAAAAAAAAAuAgAAZHJzL2Uyb0RvYy54bWxQSwECLQAU&#10;AAYACAAAACEAmELRT98AAAAMAQAADwAAAAAAAAAAAAAAAAA6BAAAZHJzL2Rvd25yZXYueG1sUEsF&#10;BgAAAAAEAAQA8wAAAEYFAAAAAA==&#10;" strokecolor="windowText" strokeweight=".5pt">
                      <v:stroke joinstyle="miter"/>
                    </v:line>
                  </w:pict>
                </mc:Fallback>
              </mc:AlternateContent>
            </w:r>
            <w:r w:rsidRPr="00732795">
              <w:rPr>
                <w:rFonts w:ascii="標楷體" w:eastAsia="標楷體" w:hAnsi="標楷體" w:cstheme="minorBidi" w:hint="eastAsia"/>
                <w:kern w:val="2"/>
                <w:szCs w:val="24"/>
              </w:rPr>
              <w:t>依職權行使法規定於113.1.5函議事處報請院會存查。</w:t>
            </w:r>
          </w:p>
        </w:tc>
      </w:tr>
      <w:tr w:rsidR="009A7757" w:rsidRPr="00BA300B" w:rsidTr="000837CF">
        <w:trPr>
          <w:cantSplit/>
          <w:trHeight w:val="962"/>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行政院函為修正「中央對各級地方政府重大天然災害救災經費處理辦法」案。</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30</w:t>
            </w:r>
            <w:r w:rsidRPr="00BA300B">
              <w:rPr>
                <w:rFonts w:ascii="標楷體" w:eastAsia="標楷體" w:hAnsi="標楷體"/>
                <w:kern w:val="2"/>
                <w:szCs w:val="24"/>
              </w:rPr>
              <w:t>）決定：「交財政委員會審查」</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Default="009A7757" w:rsidP="000837CF">
            <w:pPr>
              <w:jc w:val="both"/>
            </w:pPr>
            <w:r w:rsidRPr="00732795">
              <w:rPr>
                <w:rFonts w:ascii="標楷體" w:eastAsia="標楷體" w:hAnsi="標楷體" w:cstheme="minorBidi" w:hint="eastAsia"/>
                <w:noProof/>
                <w:kern w:val="2"/>
                <w:szCs w:val="24"/>
              </w:rPr>
              <mc:AlternateContent>
                <mc:Choice Requires="wps">
                  <w:drawing>
                    <wp:anchor distT="0" distB="0" distL="114300" distR="114300" simplePos="0" relativeHeight="251709440" behindDoc="0" locked="0" layoutInCell="1" allowOverlap="1" wp14:anchorId="712D5BCC" wp14:editId="7427A129">
                      <wp:simplePos x="0" y="0"/>
                      <wp:positionH relativeFrom="column">
                        <wp:posOffset>-11760</wp:posOffset>
                      </wp:positionH>
                      <wp:positionV relativeFrom="paragraph">
                        <wp:posOffset>7657340</wp:posOffset>
                      </wp:positionV>
                      <wp:extent cx="1173600" cy="7200"/>
                      <wp:effectExtent l="0" t="0" r="26670" b="31115"/>
                      <wp:wrapNone/>
                      <wp:docPr id="27" name="直線接點 27"/>
                      <wp:cNvGraphicFramePr/>
                      <a:graphic xmlns:a="http://schemas.openxmlformats.org/drawingml/2006/main">
                        <a:graphicData uri="http://schemas.microsoft.com/office/word/2010/wordprocessingShape">
                          <wps:wsp>
                            <wps:cNvCnPr/>
                            <wps:spPr>
                              <a:xfrm>
                                <a:off x="0" y="0"/>
                                <a:ext cx="1173600" cy="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4B6BAD3E" id="直線接點 27" o:spid="_x0000_s1026" style="position:absolute;z-index:251709440;visibility:visible;mso-wrap-style:square;mso-wrap-distance-left:9pt;mso-wrap-distance-top:0;mso-wrap-distance-right:9pt;mso-wrap-distance-bottom:0;mso-position-horizontal:absolute;mso-position-horizontal-relative:text;mso-position-vertical:absolute;mso-position-vertical-relative:text" from="-.95pt,602.95pt" to="91.45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cek4QEAAIcDAAAOAAAAZHJzL2Uyb0RvYy54bWysU02O0zAU3iNxB8t7mrQj2lHUdBZTDRsE&#10;lRgO8MaxG0v+k59p2ktwAJDYcQMkFtyH0dyCZzeUMrNDZOG83y/v+/yyvNpbw3Yyovau5dNJzZl0&#10;wnfabVv+/vbmxSVnmMB1YLyTLT9I5Fer58+WQ2jkzPfedDIyAnHYDKHlfUqhqSoUvbSAEx+ko6Ty&#10;0UIiN26rLsJA6NZUs7qeV4OPXYheSESKro9Jvir4SkmR3iqFMjHTcpotlTOW8y6f1WoJzTZC6LUY&#10;x4B/mMKCdvTRE9QaErAPUT+BslpEj16lifC28kppIQsHYjOtH7F510OQhQuJg+EkE/4/WPFmt4lM&#10;dy2fLThzYOmO7j9/u//+6efHrw8/vjAKk0ZDwIZKr90mjh6GTcyE9yra/CYqbF90PZx0lfvEBAWn&#10;08XFvCb5BeUWdG0ZsvrTGyKmV9Jblo2WG+0ya2hg9xrTsfR3SQ47f6ONoTg0xrGh5fOLlxkcaH+U&#10;gUSmDcQI3ZYzMFtaTJFiQURvdJe7czMe8NpEtgPaDVqpzg+3NDFnBjBRgmiUZxz2r9Y8zhqwPzaX&#10;VC6DxupE+2y0bfnlebdxOSvLRo6ksqZHFbN157tDEbfKHt12UWjczLxO5z7Z5//P6hcAAAD//wMA&#10;UEsDBBQABgAIAAAAIQCYQtFP3wAAAAwBAAAPAAAAZHJzL2Rvd25yZXYueG1sTI/NTsMwEITvSLyD&#10;tUjcWrupoCXEqVBRD9xKAImjG29+IF5HsdOGt2fLpdxmZ0ez32abyXXiiENoPWlYzBUIpNLblmoN&#10;72+72RpEiIas6Tyhhh8MsMmvrzKTWn+iVzwWsRZcQiE1GpoY+1TKUDboTJj7Hol3lR+ciTwOtbSD&#10;OXG562Si1L10piW+0Jgetw2W38XoNIz7baXa3XL6+lwWcnxZ7T+eq1rr25vp6RFExClewnDGZ3TI&#10;mengR7JBdBpmiwdOsp+oO1bnxDphcfizVgpknsn/T+S/AAAA//8DAFBLAQItABQABgAIAAAAIQC2&#10;gziS/gAAAOEBAAATAAAAAAAAAAAAAAAAAAAAAABbQ29udGVudF9UeXBlc10ueG1sUEsBAi0AFAAG&#10;AAgAAAAhADj9If/WAAAAlAEAAAsAAAAAAAAAAAAAAAAALwEAAF9yZWxzLy5yZWxzUEsBAi0AFAAG&#10;AAgAAAAhACAlx6ThAQAAhwMAAA4AAAAAAAAAAAAAAAAALgIAAGRycy9lMm9Eb2MueG1sUEsBAi0A&#10;FAAGAAgAAAAhAJhC0U/fAAAADAEAAA8AAAAAAAAAAAAAAAAAOwQAAGRycy9kb3ducmV2LnhtbFBL&#10;BQYAAAAABAAEAPMAAABHBQAAAAA=&#10;" strokecolor="windowText" strokeweight=".5pt">
                      <v:stroke joinstyle="miter"/>
                    </v:line>
                  </w:pict>
                </mc:Fallback>
              </mc:AlternateContent>
            </w:r>
            <w:r w:rsidRPr="00732795">
              <w:rPr>
                <w:rFonts w:ascii="標楷體" w:eastAsia="標楷體" w:hAnsi="標楷體" w:cstheme="minorBidi" w:hint="eastAsia"/>
                <w:kern w:val="2"/>
                <w:szCs w:val="24"/>
              </w:rPr>
              <w:t>依職權行使法規定於113.1.5函議事處報請院會存查。</w:t>
            </w:r>
          </w:p>
        </w:tc>
      </w:tr>
      <w:tr w:rsidR="009A7757" w:rsidRPr="00BA300B" w:rsidTr="000837CF">
        <w:trPr>
          <w:cantSplit/>
          <w:trHeight w:val="962"/>
          <w:jc w:val="center"/>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金融監督管理委員會、交通部函為修正「汽車之範圍及應訂立強制汽車責任保險契約之汽車種類」案。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第10屆第6會期第14次院會（111.12.30）決定：「交財政、交通兩委員會審查」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9A7757" w:rsidRPr="00732795" w:rsidRDefault="009A7757" w:rsidP="000837CF">
            <w:pPr>
              <w:jc w:val="both"/>
              <w:rPr>
                <w:rFonts w:ascii="標楷體" w:eastAsia="標楷體" w:hAnsi="標楷體" w:cstheme="minorBidi"/>
                <w:noProof/>
                <w:kern w:val="2"/>
                <w:szCs w:val="24"/>
              </w:rPr>
            </w:pPr>
            <w:r w:rsidRPr="00732795">
              <w:rPr>
                <w:rFonts w:ascii="標楷體" w:eastAsia="標楷體" w:hAnsi="標楷體" w:cstheme="minorBidi" w:hint="eastAsia"/>
                <w:kern w:val="2"/>
                <w:szCs w:val="24"/>
              </w:rPr>
              <w:t>依職權行使法規定於113.1.5函議事處(計2案)報請院會存查。</w:t>
            </w:r>
          </w:p>
        </w:tc>
      </w:tr>
      <w:tr w:rsidR="009A7757" w:rsidRPr="00BA300B" w:rsidTr="008A7835">
        <w:trPr>
          <w:cantSplit/>
          <w:trHeight w:val="962"/>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金融監督管理委員會、交通部函為修正「強制汽車責任保險保險期間」及「強制汽車責任保險費率表」案。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第10屆第6會期第14次院會（111.12.30）決定：「交財政、交通委員會審查」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732795" w:rsidRDefault="009A7757" w:rsidP="000837CF">
            <w:pPr>
              <w:jc w:val="both"/>
              <w:rPr>
                <w:rFonts w:ascii="標楷體" w:eastAsia="標楷體" w:hAnsi="標楷體" w:cstheme="minorBidi"/>
                <w:kern w:val="2"/>
                <w:szCs w:val="24"/>
              </w:rPr>
            </w:pPr>
          </w:p>
        </w:tc>
      </w:tr>
      <w:tr w:rsidR="009A7757" w:rsidRPr="00BA300B" w:rsidTr="000837CF">
        <w:trPr>
          <w:cantSplit/>
          <w:trHeight w:val="1127"/>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E33DA3" w:rsidRDefault="009A7757" w:rsidP="00B01E41">
            <w:pPr>
              <w:pStyle w:val="affff0"/>
              <w:widowControl w:val="0"/>
              <w:numPr>
                <w:ilvl w:val="0"/>
                <w:numId w:val="62"/>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財政部、衛生福利部、經濟部函為修正「菸產製工廠設廠標準」第八條、第十條及第十二條條文案。</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Pr="00BA300B" w:rsidRDefault="009A7757" w:rsidP="000837CF">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第10屆第7會期第10次院會(112.5.5)決定：「交財政、社會福利及衛生環境、經濟三委員會審查」</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A7757" w:rsidRDefault="009A7757" w:rsidP="000837CF">
            <w:pPr>
              <w:jc w:val="both"/>
            </w:pPr>
            <w:r w:rsidRPr="00732795">
              <w:rPr>
                <w:rFonts w:ascii="標楷體" w:eastAsia="標楷體" w:hAnsi="標楷體" w:cstheme="minorBidi" w:hint="eastAsia"/>
                <w:kern w:val="2"/>
                <w:szCs w:val="24"/>
              </w:rPr>
              <w:t>依職權行使法規定於113.1.5函議事處報請院會存查。</w:t>
            </w:r>
          </w:p>
        </w:tc>
      </w:tr>
    </w:tbl>
    <w:p w:rsidR="00271921" w:rsidRPr="009A7757" w:rsidRDefault="00271921" w:rsidP="00C37389">
      <w:pPr>
        <w:pBdr>
          <w:top w:val="single" w:sz="4" w:space="1" w:color="auto"/>
        </w:pBdr>
        <w:overflowPunct w:val="0"/>
        <w:autoSpaceDN/>
        <w:textAlignment w:val="auto"/>
        <w:rPr>
          <w:rFonts w:ascii="標楷體" w:eastAsia="標楷體" w:hAnsi="標楷體"/>
          <w:b/>
          <w:bCs/>
          <w:sz w:val="32"/>
          <w:szCs w:val="32"/>
        </w:rPr>
      </w:pPr>
    </w:p>
    <w:p w:rsidR="00512E95" w:rsidRDefault="00512E95">
      <w:pPr>
        <w:autoSpaceDN/>
        <w:textAlignment w:val="auto"/>
        <w:rPr>
          <w:rFonts w:ascii="標楷體" w:eastAsia="標楷體" w:hAnsi="標楷體"/>
          <w:b/>
          <w:bCs/>
          <w:sz w:val="32"/>
          <w:szCs w:val="32"/>
        </w:rPr>
      </w:pPr>
      <w:r>
        <w:rPr>
          <w:rFonts w:ascii="標楷體" w:eastAsia="標楷體" w:hAnsi="標楷體"/>
          <w:sz w:val="32"/>
          <w:szCs w:val="32"/>
        </w:rPr>
        <w:br w:type="page"/>
      </w:r>
    </w:p>
    <w:p w:rsidR="0034667F" w:rsidRPr="009E4052" w:rsidRDefault="009A7757" w:rsidP="00E24E11">
      <w:pPr>
        <w:pStyle w:val="2"/>
        <w:numPr>
          <w:ilvl w:val="0"/>
          <w:numId w:val="0"/>
        </w:numPr>
        <w:overflowPunct w:val="0"/>
        <w:spacing w:line="480" w:lineRule="exact"/>
        <w:ind w:left="927" w:hanging="567"/>
        <w:rPr>
          <w:rFonts w:ascii="標楷體" w:eastAsia="標楷體" w:hAnsi="標楷體"/>
          <w:sz w:val="32"/>
          <w:szCs w:val="32"/>
        </w:rPr>
      </w:pPr>
      <w:bookmarkStart w:id="50" w:name="_Toc157095692"/>
      <w:r>
        <w:rPr>
          <w:rFonts w:ascii="標楷體" w:eastAsia="標楷體" w:hAnsi="標楷體" w:hint="eastAsia"/>
          <w:sz w:val="32"/>
          <w:szCs w:val="32"/>
        </w:rPr>
        <w:lastRenderedPageBreak/>
        <w:t>六</w:t>
      </w:r>
      <w:r w:rsidR="00417B4A" w:rsidRPr="009E4052">
        <w:rPr>
          <w:rFonts w:ascii="標楷體" w:eastAsia="標楷體" w:hAnsi="標楷體" w:hint="eastAsia"/>
          <w:sz w:val="32"/>
          <w:szCs w:val="32"/>
        </w:rPr>
        <w:t>、</w:t>
      </w:r>
      <w:r w:rsidR="0034667F" w:rsidRPr="009E4052">
        <w:rPr>
          <w:rFonts w:ascii="標楷體" w:eastAsia="標楷體" w:hAnsi="標楷體" w:hint="eastAsia"/>
          <w:sz w:val="32"/>
          <w:szCs w:val="32"/>
        </w:rPr>
        <w:t>其他議案(含預算報告案</w:t>
      </w:r>
      <w:r w:rsidR="0034667F" w:rsidRPr="009E4052">
        <w:rPr>
          <w:rFonts w:ascii="標楷體" w:eastAsia="標楷體" w:hAnsi="標楷體"/>
          <w:sz w:val="32"/>
          <w:szCs w:val="32"/>
        </w:rPr>
        <w:t>)</w:t>
      </w:r>
      <w:r w:rsidR="0034667F" w:rsidRPr="009E4052">
        <w:rPr>
          <w:rFonts w:ascii="標楷體" w:eastAsia="標楷體" w:hAnsi="標楷體" w:hint="eastAsia"/>
          <w:sz w:val="32"/>
          <w:szCs w:val="32"/>
        </w:rPr>
        <w:t>(</w:t>
      </w:r>
      <w:r w:rsidR="000C3030">
        <w:rPr>
          <w:rFonts w:ascii="標楷體" w:eastAsia="標楷體" w:hAnsi="標楷體" w:hint="eastAsia"/>
          <w:sz w:val="32"/>
          <w:szCs w:val="32"/>
        </w:rPr>
        <w:t>1</w:t>
      </w:r>
      <w:r w:rsidR="0034667F" w:rsidRPr="009E4052">
        <w:rPr>
          <w:rFonts w:ascii="標楷體" w:eastAsia="標楷體" w:hAnsi="標楷體" w:hint="eastAsia"/>
          <w:sz w:val="32"/>
          <w:szCs w:val="32"/>
        </w:rPr>
        <w:t>案)</w:t>
      </w:r>
      <w:bookmarkEnd w:id="50"/>
    </w:p>
    <w:tbl>
      <w:tblPr>
        <w:tblW w:w="9923" w:type="dxa"/>
        <w:tblInd w:w="-114" w:type="dxa"/>
        <w:tblLayout w:type="fixed"/>
        <w:tblCellMar>
          <w:left w:w="10" w:type="dxa"/>
          <w:right w:w="10" w:type="dxa"/>
        </w:tblCellMar>
        <w:tblLook w:val="0000" w:firstRow="0" w:lastRow="0" w:firstColumn="0" w:lastColumn="0" w:noHBand="0" w:noVBand="0"/>
      </w:tblPr>
      <w:tblGrid>
        <w:gridCol w:w="568"/>
        <w:gridCol w:w="3543"/>
        <w:gridCol w:w="2268"/>
        <w:gridCol w:w="1560"/>
        <w:gridCol w:w="1984"/>
      </w:tblGrid>
      <w:tr w:rsidR="003F698E" w:rsidRPr="009E4052" w:rsidTr="00394F24">
        <w:tc>
          <w:tcPr>
            <w:tcW w:w="568"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jc w:val="center"/>
              <w:textAlignment w:val="auto"/>
              <w:rPr>
                <w:rFonts w:ascii="標楷體" w:eastAsia="標楷體" w:hAnsi="標楷體"/>
                <w:b/>
                <w:szCs w:val="24"/>
              </w:rPr>
            </w:pPr>
            <w:r w:rsidRPr="009E4052">
              <w:rPr>
                <w:rFonts w:ascii="標楷體" w:eastAsia="標楷體" w:hAnsi="標楷體" w:hint="eastAsia"/>
                <w:b/>
                <w:szCs w:val="24"/>
              </w:rPr>
              <w:t>序</w:t>
            </w:r>
            <w:r w:rsidRPr="009E4052">
              <w:rPr>
                <w:rFonts w:ascii="標楷體" w:eastAsia="標楷體" w:hAnsi="標楷體"/>
                <w:b/>
                <w:szCs w:val="24"/>
              </w:rPr>
              <w:t>號</w:t>
            </w:r>
          </w:p>
        </w:tc>
        <w:tc>
          <w:tcPr>
            <w:tcW w:w="3543"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jc w:val="center"/>
              <w:textAlignment w:val="auto"/>
              <w:rPr>
                <w:rFonts w:ascii="標楷體" w:eastAsia="標楷體" w:hAnsi="標楷體"/>
                <w:b/>
                <w:szCs w:val="24"/>
              </w:rPr>
            </w:pPr>
            <w:r w:rsidRPr="009E4052">
              <w:rPr>
                <w:rFonts w:ascii="標楷體" w:eastAsia="標楷體" w:hAnsi="標楷體"/>
                <w:b/>
                <w:szCs w:val="24"/>
              </w:rPr>
              <w:t xml:space="preserve">議  </w:t>
            </w:r>
            <w:r w:rsidR="00A40AD8">
              <w:rPr>
                <w:rFonts w:ascii="標楷體" w:eastAsia="標楷體" w:hAnsi="標楷體" w:hint="eastAsia"/>
                <w:b/>
                <w:szCs w:val="24"/>
              </w:rPr>
              <w:t xml:space="preserve"> </w:t>
            </w:r>
            <w:r w:rsidRPr="009E4052">
              <w:rPr>
                <w:rFonts w:ascii="標楷體" w:eastAsia="標楷體" w:hAnsi="標楷體"/>
                <w:b/>
                <w:szCs w:val="24"/>
              </w:rPr>
              <w:t>案   名   稱</w:t>
            </w:r>
          </w:p>
        </w:tc>
        <w:tc>
          <w:tcPr>
            <w:tcW w:w="2268"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spacing w:line="300" w:lineRule="exact"/>
              <w:jc w:val="center"/>
              <w:textAlignment w:val="auto"/>
              <w:rPr>
                <w:rFonts w:ascii="標楷體" w:eastAsia="標楷體" w:hAnsi="標楷體"/>
                <w:b/>
                <w:spacing w:val="100"/>
                <w:kern w:val="2"/>
                <w:szCs w:val="24"/>
              </w:rPr>
            </w:pPr>
            <w:r w:rsidRPr="009E4052">
              <w:rPr>
                <w:rFonts w:ascii="標楷體" w:eastAsia="標楷體" w:hAnsi="標楷體"/>
                <w:b/>
                <w:spacing w:val="100"/>
                <w:kern w:val="2"/>
                <w:szCs w:val="24"/>
              </w:rPr>
              <w:t>院會交付</w:t>
            </w:r>
          </w:p>
          <w:p w:rsidR="0034667F" w:rsidRPr="009E4052" w:rsidRDefault="0034667F" w:rsidP="00E24E11">
            <w:pPr>
              <w:widowControl w:val="0"/>
              <w:overflowPunct w:val="0"/>
              <w:spacing w:line="300" w:lineRule="exact"/>
              <w:ind w:leftChars="-50" w:left="-120"/>
              <w:jc w:val="center"/>
              <w:textAlignment w:val="auto"/>
              <w:rPr>
                <w:rFonts w:ascii="標楷體" w:eastAsia="標楷體" w:hAnsi="標楷體"/>
                <w:b/>
                <w:spacing w:val="100"/>
                <w:kern w:val="2"/>
                <w:szCs w:val="24"/>
              </w:rPr>
            </w:pPr>
            <w:r w:rsidRPr="009E4052">
              <w:rPr>
                <w:rFonts w:ascii="標楷體" w:eastAsia="標楷體" w:hAnsi="標楷體" w:hint="eastAsia"/>
                <w:b/>
                <w:spacing w:val="20"/>
                <w:szCs w:val="24"/>
              </w:rPr>
              <w:t>日</w:t>
            </w:r>
            <w:r w:rsidRPr="009E4052">
              <w:rPr>
                <w:rFonts w:ascii="標楷體" w:eastAsia="標楷體" w:hAnsi="標楷體"/>
                <w:b/>
                <w:spacing w:val="20"/>
                <w:szCs w:val="24"/>
              </w:rPr>
              <w:t>期</w:t>
            </w:r>
            <w:r w:rsidRPr="009E4052">
              <w:rPr>
                <w:rFonts w:ascii="標楷體" w:eastAsia="標楷體" w:hAnsi="標楷體" w:hint="eastAsia"/>
                <w:b/>
                <w:spacing w:val="20"/>
                <w:szCs w:val="24"/>
              </w:rPr>
              <w:t>及</w:t>
            </w:r>
            <w:r w:rsidRPr="009E4052">
              <w:rPr>
                <w:rFonts w:ascii="標楷體" w:eastAsia="標楷體" w:hAnsi="標楷體"/>
                <w:b/>
                <w:spacing w:val="20"/>
                <w:szCs w:val="24"/>
              </w:rPr>
              <w:t>會次</w:t>
            </w:r>
          </w:p>
        </w:tc>
        <w:tc>
          <w:tcPr>
            <w:tcW w:w="1560"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jc w:val="center"/>
              <w:textAlignment w:val="auto"/>
              <w:rPr>
                <w:rFonts w:ascii="標楷體" w:eastAsia="標楷體" w:hAnsi="標楷體"/>
                <w:b/>
                <w:spacing w:val="20"/>
                <w:szCs w:val="24"/>
              </w:rPr>
            </w:pPr>
            <w:r w:rsidRPr="009E4052">
              <w:rPr>
                <w:rFonts w:ascii="標楷體" w:eastAsia="標楷體" w:hAnsi="標楷體"/>
                <w:b/>
                <w:spacing w:val="20"/>
                <w:szCs w:val="24"/>
              </w:rPr>
              <w:t>審查會審竣</w:t>
            </w:r>
          </w:p>
          <w:p w:rsidR="0034667F" w:rsidRPr="009E4052" w:rsidRDefault="0034667F" w:rsidP="00E24E11">
            <w:pPr>
              <w:widowControl w:val="0"/>
              <w:overflowPunct w:val="0"/>
              <w:jc w:val="center"/>
              <w:textAlignment w:val="auto"/>
              <w:rPr>
                <w:b/>
              </w:rPr>
            </w:pPr>
            <w:r w:rsidRPr="009E4052">
              <w:rPr>
                <w:rFonts w:ascii="標楷體" w:eastAsia="標楷體" w:hAnsi="標楷體"/>
                <w:b/>
                <w:spacing w:val="20"/>
                <w:szCs w:val="24"/>
              </w:rPr>
              <w:t>日期及會次</w:t>
            </w:r>
          </w:p>
        </w:tc>
        <w:tc>
          <w:tcPr>
            <w:tcW w:w="1984"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34667F" w:rsidRPr="009E4052" w:rsidRDefault="0034667F" w:rsidP="00E24E11">
            <w:pPr>
              <w:widowControl w:val="0"/>
              <w:overflowPunct w:val="0"/>
              <w:jc w:val="center"/>
              <w:textAlignment w:val="auto"/>
              <w:rPr>
                <w:rFonts w:ascii="標楷體" w:eastAsia="標楷體" w:hAnsi="標楷體"/>
                <w:b/>
                <w:szCs w:val="24"/>
              </w:rPr>
            </w:pPr>
            <w:r w:rsidRPr="009E4052">
              <w:rPr>
                <w:rFonts w:ascii="標楷體" w:eastAsia="標楷體" w:hAnsi="標楷體"/>
                <w:b/>
                <w:szCs w:val="24"/>
              </w:rPr>
              <w:t>備         註</w:t>
            </w:r>
          </w:p>
        </w:tc>
      </w:tr>
      <w:tr w:rsidR="003F698E" w:rsidRPr="009E4052" w:rsidTr="00394F24">
        <w:trPr>
          <w:cantSplit/>
          <w:trHeight w:val="1124"/>
        </w:trPr>
        <w:tc>
          <w:tcPr>
            <w:tcW w:w="568"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tcPr>
          <w:p w:rsidR="0034667F" w:rsidRPr="009E4052" w:rsidRDefault="0034667F" w:rsidP="00E24E11">
            <w:pPr>
              <w:widowControl w:val="0"/>
              <w:numPr>
                <w:ilvl w:val="0"/>
                <w:numId w:val="13"/>
              </w:numPr>
              <w:suppressAutoHyphens/>
              <w:overflowPunct w:val="0"/>
              <w:textAlignment w:val="auto"/>
              <w:rPr>
                <w:rFonts w:ascii="標楷體" w:eastAsia="標楷體" w:hAnsi="標楷體"/>
                <w:b/>
                <w:szCs w:val="24"/>
              </w:rPr>
            </w:pPr>
          </w:p>
        </w:tc>
        <w:tc>
          <w:tcPr>
            <w:tcW w:w="3543"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tcPr>
          <w:p w:rsidR="0034667F" w:rsidRPr="009E4052" w:rsidRDefault="0034667F" w:rsidP="00E24E11">
            <w:pPr>
              <w:widowControl w:val="0"/>
              <w:overflowPunct w:val="0"/>
              <w:jc w:val="both"/>
              <w:textAlignment w:val="auto"/>
              <w:rPr>
                <w:rFonts w:ascii="標楷體" w:eastAsia="標楷體" w:hAnsi="標楷體"/>
                <w:szCs w:val="24"/>
              </w:rPr>
            </w:pPr>
            <w:r w:rsidRPr="009E4052">
              <w:rPr>
                <w:rFonts w:ascii="標楷體" w:eastAsia="標楷體" w:hAnsi="標楷體"/>
                <w:szCs w:val="24"/>
              </w:rPr>
              <w:t>財政部函送「財政部暨所屬投資或經營之其他事業九十七年度營運及資金運用計畫」案</w:t>
            </w:r>
            <w:r w:rsidR="002320E1">
              <w:rPr>
                <w:rFonts w:ascii="標楷體" w:eastAsia="標楷體" w:hAnsi="標楷體" w:hint="eastAsia"/>
                <w:szCs w:val="24"/>
              </w:rPr>
              <w:t>。</w:t>
            </w:r>
          </w:p>
        </w:tc>
        <w:tc>
          <w:tcPr>
            <w:tcW w:w="2268"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tcPr>
          <w:p w:rsidR="0034667F" w:rsidRPr="009E4052" w:rsidRDefault="0034667F" w:rsidP="00E24E11">
            <w:pPr>
              <w:widowControl w:val="0"/>
              <w:overflowPunct w:val="0"/>
              <w:spacing w:line="300" w:lineRule="exact"/>
              <w:jc w:val="both"/>
              <w:textAlignment w:val="auto"/>
              <w:rPr>
                <w:rFonts w:ascii="標楷體" w:eastAsia="標楷體" w:hAnsi="標楷體"/>
                <w:szCs w:val="24"/>
              </w:rPr>
            </w:pPr>
            <w:r w:rsidRPr="009E4052">
              <w:rPr>
                <w:rFonts w:ascii="標楷體" w:eastAsia="標楷體" w:hAnsi="標楷體"/>
                <w:szCs w:val="24"/>
              </w:rPr>
              <w:t>第7屆第2會期第9次院會（97.11.14）決定：「交財政委員會審查」</w:t>
            </w:r>
          </w:p>
        </w:tc>
        <w:tc>
          <w:tcPr>
            <w:tcW w:w="1560"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tcPr>
          <w:p w:rsidR="0034667F" w:rsidRPr="009E4052" w:rsidRDefault="0034667F" w:rsidP="00E24E11">
            <w:pPr>
              <w:widowControl w:val="0"/>
              <w:overflowPunct w:val="0"/>
              <w:jc w:val="both"/>
              <w:textAlignment w:val="auto"/>
              <w:rPr>
                <w:rFonts w:ascii="標楷體" w:eastAsia="標楷體" w:hAnsi="標楷體"/>
                <w:bCs/>
                <w:szCs w:val="24"/>
              </w:rPr>
            </w:pPr>
            <w:r w:rsidRPr="009E4052">
              <w:rPr>
                <w:rFonts w:ascii="標楷體" w:eastAsia="標楷體" w:hAnsi="標楷體"/>
                <w:bCs/>
                <w:szCs w:val="24"/>
              </w:rPr>
              <w:t>第7屆第2會期第20次全體委員會議</w:t>
            </w:r>
          </w:p>
          <w:p w:rsidR="0034667F" w:rsidRPr="009E4052" w:rsidRDefault="0034667F" w:rsidP="00E24E11">
            <w:pPr>
              <w:widowControl w:val="0"/>
              <w:overflowPunct w:val="0"/>
              <w:jc w:val="both"/>
              <w:textAlignment w:val="auto"/>
              <w:rPr>
                <w:rFonts w:ascii="標楷體" w:eastAsia="標楷體" w:hAnsi="標楷體"/>
                <w:bCs/>
                <w:szCs w:val="24"/>
              </w:rPr>
            </w:pPr>
            <w:r w:rsidRPr="009E4052">
              <w:rPr>
                <w:rFonts w:ascii="標楷體" w:eastAsia="標楷體" w:hAnsi="標楷體" w:hint="eastAsia"/>
                <w:bCs/>
                <w:szCs w:val="24"/>
              </w:rPr>
              <w:t>(97</w:t>
            </w:r>
            <w:r w:rsidRPr="009E4052">
              <w:rPr>
                <w:rFonts w:ascii="標楷體" w:eastAsia="標楷體" w:hAnsi="標楷體"/>
                <w:bCs/>
                <w:szCs w:val="24"/>
              </w:rPr>
              <w:t>.</w:t>
            </w:r>
            <w:r w:rsidRPr="009E4052">
              <w:rPr>
                <w:rFonts w:ascii="標楷體" w:eastAsia="標楷體" w:hAnsi="標楷體" w:hint="eastAsia"/>
                <w:bCs/>
                <w:szCs w:val="24"/>
              </w:rPr>
              <w:t>12</w:t>
            </w:r>
            <w:r w:rsidRPr="009E4052">
              <w:rPr>
                <w:rFonts w:ascii="標楷體" w:eastAsia="標楷體" w:hAnsi="標楷體"/>
                <w:bCs/>
                <w:szCs w:val="24"/>
              </w:rPr>
              <w:t>.8</w:t>
            </w:r>
            <w:r w:rsidRPr="009E4052">
              <w:rPr>
                <w:rFonts w:ascii="標楷體" w:eastAsia="標楷體" w:hAnsi="標楷體" w:hint="eastAsia"/>
                <w:bCs/>
                <w:szCs w:val="24"/>
              </w:rPr>
              <w:t>)</w:t>
            </w:r>
          </w:p>
        </w:tc>
        <w:tc>
          <w:tcPr>
            <w:tcW w:w="1984"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tcPr>
          <w:p w:rsidR="0034667F" w:rsidRPr="009E4052" w:rsidRDefault="0034667F" w:rsidP="00E24E11">
            <w:pPr>
              <w:widowControl w:val="0"/>
              <w:overflowPunct w:val="0"/>
              <w:jc w:val="both"/>
              <w:textAlignment w:val="auto"/>
              <w:rPr>
                <w:spacing w:val="-8"/>
              </w:rPr>
            </w:pPr>
            <w:r w:rsidRPr="009E4052">
              <w:rPr>
                <w:rFonts w:ascii="標楷體" w:eastAsia="標楷體" w:hAnsi="標楷體"/>
                <w:bCs/>
                <w:spacing w:val="-8"/>
                <w:szCs w:val="24"/>
              </w:rPr>
              <w:t>97.12.18</w:t>
            </w:r>
            <w:r w:rsidRPr="009E4052">
              <w:rPr>
                <w:rFonts w:ascii="標楷體" w:eastAsia="標楷體" w:hAnsi="標楷體"/>
                <w:spacing w:val="-8"/>
                <w:szCs w:val="24"/>
              </w:rPr>
              <w:t>函議事處，審查會決議</w:t>
            </w:r>
            <w:r w:rsidRPr="009E4052">
              <w:rPr>
                <w:rFonts w:ascii="標楷體" w:eastAsia="標楷體" w:hAnsi="標楷體" w:hint="eastAsia"/>
                <w:spacing w:val="-8"/>
                <w:szCs w:val="24"/>
              </w:rPr>
              <w:t>：</w:t>
            </w:r>
            <w:r w:rsidRPr="009E4052">
              <w:rPr>
                <w:rFonts w:ascii="標楷體" w:eastAsia="標楷體" w:hAnsi="標楷體"/>
                <w:spacing w:val="-8"/>
                <w:szCs w:val="24"/>
              </w:rPr>
              <w:t>須交由黨團協商。</w:t>
            </w:r>
          </w:p>
        </w:tc>
      </w:tr>
    </w:tbl>
    <w:p w:rsidR="00B84DBD" w:rsidRPr="003F698E" w:rsidRDefault="00B84DBD" w:rsidP="00E24E11">
      <w:pPr>
        <w:overflowPunct w:val="0"/>
        <w:autoSpaceDN/>
        <w:textAlignment w:val="auto"/>
        <w:rPr>
          <w:rFonts w:ascii="標楷體" w:eastAsia="標楷體" w:hAnsi="標楷體"/>
          <w:b/>
          <w:color w:val="FF0000"/>
          <w:sz w:val="36"/>
          <w:szCs w:val="36"/>
        </w:rPr>
      </w:pPr>
      <w:r w:rsidRPr="003F698E">
        <w:rPr>
          <w:rFonts w:ascii="標楷體" w:eastAsia="標楷體" w:hAnsi="標楷體"/>
          <w:b/>
          <w:color w:val="FF0000"/>
          <w:sz w:val="36"/>
          <w:szCs w:val="36"/>
        </w:rPr>
        <w:br w:type="page"/>
      </w:r>
    </w:p>
    <w:p w:rsidR="00B4753C" w:rsidRPr="008A47FA" w:rsidRDefault="00BD5B13" w:rsidP="00E24E11">
      <w:pPr>
        <w:pStyle w:val="1"/>
        <w:numPr>
          <w:ilvl w:val="0"/>
          <w:numId w:val="0"/>
        </w:numPr>
        <w:overflowPunct w:val="0"/>
        <w:spacing w:line="480" w:lineRule="exact"/>
        <w:ind w:left="425" w:hanging="425"/>
        <w:rPr>
          <w:rFonts w:ascii="標楷體" w:eastAsia="標楷體" w:hAnsi="標楷體"/>
          <w:bCs w:val="0"/>
          <w:sz w:val="36"/>
          <w:szCs w:val="36"/>
        </w:rPr>
      </w:pPr>
      <w:bookmarkStart w:id="51" w:name="_Toc157095693"/>
      <w:r w:rsidRPr="008A47FA">
        <w:rPr>
          <w:rFonts w:ascii="標楷體" w:eastAsia="標楷體" w:hAnsi="標楷體" w:hint="eastAsia"/>
          <w:bCs w:val="0"/>
          <w:sz w:val="36"/>
          <w:szCs w:val="36"/>
        </w:rPr>
        <w:lastRenderedPageBreak/>
        <w:t>陸、</w:t>
      </w:r>
      <w:r w:rsidR="00B4753C" w:rsidRPr="008A47FA">
        <w:rPr>
          <w:rFonts w:ascii="標楷體" w:eastAsia="標楷體" w:hAnsi="標楷體" w:hint="eastAsia"/>
          <w:bCs w:val="0"/>
          <w:sz w:val="36"/>
          <w:szCs w:val="36"/>
        </w:rPr>
        <w:t>本會待審(處理)之議案(1</w:t>
      </w:r>
      <w:r w:rsidR="00852D02" w:rsidRPr="002320E1">
        <w:rPr>
          <w:rFonts w:ascii="標楷體" w:eastAsia="標楷體" w:hAnsi="標楷體" w:hint="eastAsia"/>
          <w:bCs w:val="0"/>
          <w:sz w:val="28"/>
          <w:szCs w:val="28"/>
        </w:rPr>
        <w:t>,</w:t>
      </w:r>
      <w:r w:rsidR="000A09B3">
        <w:rPr>
          <w:rFonts w:ascii="標楷體" w:eastAsia="標楷體" w:hAnsi="標楷體" w:hint="eastAsia"/>
          <w:bCs w:val="0"/>
          <w:sz w:val="36"/>
          <w:szCs w:val="36"/>
        </w:rPr>
        <w:t>40</w:t>
      </w:r>
      <w:r w:rsidR="00752B18">
        <w:rPr>
          <w:rFonts w:ascii="標楷體" w:eastAsia="標楷體" w:hAnsi="標楷體" w:hint="eastAsia"/>
          <w:bCs w:val="0"/>
          <w:sz w:val="36"/>
          <w:szCs w:val="36"/>
        </w:rPr>
        <w:t>3</w:t>
      </w:r>
      <w:r w:rsidR="00B4753C" w:rsidRPr="008A47FA">
        <w:rPr>
          <w:rFonts w:ascii="標楷體" w:eastAsia="標楷體" w:hAnsi="標楷體" w:hint="eastAsia"/>
          <w:bCs w:val="0"/>
          <w:sz w:val="36"/>
          <w:szCs w:val="36"/>
        </w:rPr>
        <w:t>案)</w:t>
      </w:r>
      <w:bookmarkEnd w:id="51"/>
    </w:p>
    <w:p w:rsidR="008A47FA" w:rsidRPr="008A47FA" w:rsidRDefault="008A47FA" w:rsidP="008A47FA">
      <w:pPr>
        <w:keepNext/>
        <w:spacing w:line="480" w:lineRule="exact"/>
        <w:ind w:left="927" w:hanging="567"/>
        <w:jc w:val="both"/>
        <w:textAlignment w:val="auto"/>
        <w:outlineLvl w:val="1"/>
        <w:rPr>
          <w:rFonts w:ascii="標楷體" w:eastAsia="標楷體" w:hAnsi="標楷體"/>
          <w:b/>
          <w:bCs/>
          <w:sz w:val="32"/>
          <w:szCs w:val="32"/>
        </w:rPr>
      </w:pPr>
      <w:bookmarkStart w:id="52" w:name="_Toc126576803"/>
      <w:bookmarkStart w:id="53" w:name="_Toc143873921"/>
      <w:bookmarkStart w:id="54" w:name="_Toc157095694"/>
      <w:r w:rsidRPr="008A47FA">
        <w:rPr>
          <w:rFonts w:ascii="標楷體" w:eastAsia="標楷體" w:hAnsi="標楷體" w:hint="eastAsia"/>
          <w:b/>
          <w:bCs/>
          <w:sz w:val="32"/>
          <w:szCs w:val="32"/>
        </w:rPr>
        <w:t>一、法律案(2</w:t>
      </w:r>
      <w:r w:rsidR="000A09B3">
        <w:rPr>
          <w:rFonts w:ascii="標楷體" w:eastAsia="標楷體" w:hAnsi="標楷體" w:hint="eastAsia"/>
          <w:b/>
          <w:bCs/>
          <w:sz w:val="32"/>
          <w:szCs w:val="32"/>
        </w:rPr>
        <w:t>69</w:t>
      </w:r>
      <w:r w:rsidRPr="008A47FA">
        <w:rPr>
          <w:rFonts w:ascii="標楷體" w:eastAsia="標楷體" w:hAnsi="標楷體" w:hint="eastAsia"/>
          <w:b/>
          <w:bCs/>
          <w:sz w:val="32"/>
          <w:szCs w:val="32"/>
        </w:rPr>
        <w:t>案)</w:t>
      </w:r>
      <w:bookmarkEnd w:id="52"/>
      <w:bookmarkEnd w:id="53"/>
      <w:bookmarkEnd w:id="54"/>
    </w:p>
    <w:tbl>
      <w:tblPr>
        <w:tblW w:w="10206" w:type="dxa"/>
        <w:jc w:val="center"/>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8A47FA" w:rsidRPr="008A47FA" w:rsidTr="00822101">
        <w:trPr>
          <w:jc w:val="center"/>
        </w:trPr>
        <w:tc>
          <w:tcPr>
            <w:tcW w:w="51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bCs/>
                <w:spacing w:val="-16"/>
                <w:kern w:val="2"/>
                <w:szCs w:val="24"/>
              </w:rPr>
            </w:pPr>
            <w:r w:rsidRPr="008A47FA">
              <w:rPr>
                <w:rFonts w:ascii="標楷體" w:eastAsia="標楷體" w:hAnsi="標楷體" w:hint="eastAsia"/>
                <w:b/>
                <w:bCs/>
                <w:spacing w:val="-16"/>
                <w:kern w:val="2"/>
                <w:szCs w:val="24"/>
              </w:rPr>
              <w:t>序</w:t>
            </w:r>
            <w:r w:rsidRPr="008A47FA">
              <w:rPr>
                <w:rFonts w:ascii="標楷體" w:eastAsia="標楷體" w:hAnsi="標楷體"/>
                <w:b/>
                <w:bCs/>
                <w:spacing w:val="-16"/>
                <w:kern w:val="2"/>
                <w:szCs w:val="24"/>
              </w:rPr>
              <w:t>號</w:t>
            </w:r>
          </w:p>
        </w:tc>
        <w:tc>
          <w:tcPr>
            <w:tcW w:w="359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bCs/>
                <w:kern w:val="2"/>
                <w:szCs w:val="24"/>
              </w:rPr>
            </w:pPr>
            <w:r w:rsidRPr="008A47FA">
              <w:rPr>
                <w:rFonts w:ascii="標楷體" w:eastAsia="標楷體" w:hAnsi="標楷體"/>
                <w:b/>
                <w:bCs/>
                <w:kern w:val="2"/>
                <w:szCs w:val="24"/>
              </w:rPr>
              <w:t>議案名稱</w:t>
            </w:r>
          </w:p>
        </w:tc>
        <w:tc>
          <w:tcPr>
            <w:tcW w:w="155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bCs/>
                <w:kern w:val="2"/>
                <w:szCs w:val="24"/>
              </w:rPr>
            </w:pPr>
            <w:r w:rsidRPr="008A47FA">
              <w:rPr>
                <w:rFonts w:ascii="標楷體" w:eastAsia="標楷體" w:hAnsi="標楷體"/>
                <w:b/>
                <w:bCs/>
                <w:kern w:val="2"/>
                <w:szCs w:val="24"/>
              </w:rPr>
              <w:t>提案</w:t>
            </w:r>
            <w:r w:rsidRPr="008A47FA">
              <w:rPr>
                <w:rFonts w:ascii="標楷體" w:eastAsia="標楷體" w:hAnsi="標楷體" w:hint="eastAsia"/>
                <w:b/>
                <w:bCs/>
                <w:kern w:val="2"/>
                <w:szCs w:val="24"/>
              </w:rPr>
              <w:t>機關或</w:t>
            </w:r>
          </w:p>
          <w:p w:rsidR="008A47FA" w:rsidRPr="008A47FA" w:rsidRDefault="008A47FA" w:rsidP="008A47FA">
            <w:pPr>
              <w:widowControl w:val="0"/>
              <w:autoSpaceDN/>
              <w:spacing w:line="340" w:lineRule="exact"/>
              <w:jc w:val="center"/>
              <w:textAlignment w:val="auto"/>
              <w:rPr>
                <w:rFonts w:ascii="標楷體" w:eastAsia="標楷體" w:hAnsi="標楷體"/>
                <w:b/>
                <w:bCs/>
                <w:kern w:val="2"/>
                <w:szCs w:val="24"/>
              </w:rPr>
            </w:pPr>
            <w:r w:rsidRPr="008A47FA">
              <w:rPr>
                <w:rFonts w:ascii="標楷體" w:eastAsia="標楷體" w:hAnsi="標楷體" w:hint="eastAsia"/>
                <w:b/>
                <w:bCs/>
                <w:kern w:val="2"/>
                <w:szCs w:val="24"/>
              </w:rPr>
              <w:t>委　　　員</w:t>
            </w:r>
          </w:p>
        </w:tc>
        <w:tc>
          <w:tcPr>
            <w:tcW w:w="2552"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bCs/>
                <w:kern w:val="2"/>
                <w:szCs w:val="24"/>
              </w:rPr>
            </w:pPr>
            <w:r w:rsidRPr="008A47FA">
              <w:rPr>
                <w:rFonts w:ascii="標楷體" w:eastAsia="標楷體" w:hAnsi="標楷體"/>
                <w:b/>
                <w:bCs/>
                <w:kern w:val="2"/>
                <w:szCs w:val="24"/>
              </w:rPr>
              <w:t>院會交付</w:t>
            </w:r>
            <w:r w:rsidRPr="008A47FA">
              <w:rPr>
                <w:rFonts w:ascii="標楷體" w:eastAsia="標楷體" w:hAnsi="標楷體" w:hint="eastAsia"/>
                <w:b/>
                <w:bCs/>
                <w:kern w:val="2"/>
                <w:szCs w:val="24"/>
              </w:rPr>
              <w:t>日</w:t>
            </w:r>
            <w:r w:rsidRPr="008A47FA">
              <w:rPr>
                <w:rFonts w:ascii="標楷體" w:eastAsia="標楷體" w:hAnsi="標楷體"/>
                <w:b/>
                <w:bCs/>
                <w:kern w:val="2"/>
                <w:szCs w:val="24"/>
              </w:rPr>
              <w:t>期</w:t>
            </w:r>
            <w:r w:rsidRPr="008A47FA">
              <w:rPr>
                <w:rFonts w:ascii="標楷體" w:eastAsia="標楷體" w:hAnsi="標楷體" w:hint="eastAsia"/>
                <w:b/>
                <w:bCs/>
                <w:kern w:val="2"/>
                <w:szCs w:val="24"/>
              </w:rPr>
              <w:t>及</w:t>
            </w:r>
            <w:r w:rsidRPr="008A47FA">
              <w:rPr>
                <w:rFonts w:ascii="標楷體" w:eastAsia="標楷體" w:hAnsi="標楷體"/>
                <w:b/>
                <w:bCs/>
                <w:kern w:val="2"/>
                <w:szCs w:val="24"/>
              </w:rPr>
              <w:t>會次</w:t>
            </w:r>
          </w:p>
        </w:tc>
        <w:tc>
          <w:tcPr>
            <w:tcW w:w="198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bCs/>
                <w:kern w:val="2"/>
                <w:szCs w:val="24"/>
              </w:rPr>
            </w:pPr>
            <w:r w:rsidRPr="008A47FA">
              <w:rPr>
                <w:rFonts w:ascii="標楷體" w:eastAsia="標楷體" w:hAnsi="標楷體"/>
                <w:b/>
                <w:bCs/>
                <w:kern w:val="2"/>
                <w:szCs w:val="24"/>
              </w:rPr>
              <w:t>備    註</w:t>
            </w:r>
          </w:p>
        </w:tc>
      </w:tr>
      <w:tr w:rsidR="008A47FA" w:rsidRPr="008A47FA" w:rsidTr="00822101">
        <w:trPr>
          <w:cantSplit/>
          <w:trHeight w:val="616"/>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
                <w:kern w:val="2"/>
                <w:sz w:val="28"/>
                <w:szCs w:val="28"/>
              </w:rPr>
            </w:pPr>
            <w:r w:rsidRPr="008A47FA">
              <w:rPr>
                <w:rFonts w:ascii="標楷體" w:eastAsia="標楷體" w:hAnsi="標楷體"/>
                <w:b/>
                <w:kern w:val="2"/>
                <w:sz w:val="28"/>
                <w:szCs w:val="28"/>
              </w:rPr>
              <w:t>(</w:t>
            </w:r>
            <w:r w:rsidRPr="008A47FA">
              <w:rPr>
                <w:rFonts w:ascii="標楷體" w:eastAsia="標楷體" w:hAnsi="標楷體" w:hint="eastAsia"/>
                <w:b/>
                <w:kern w:val="2"/>
                <w:sz w:val="28"/>
                <w:szCs w:val="28"/>
              </w:rPr>
              <w:t>一</w:t>
            </w:r>
            <w:r w:rsidRPr="008A47FA">
              <w:rPr>
                <w:rFonts w:ascii="標楷體" w:eastAsia="標楷體" w:hAnsi="標楷體"/>
                <w:b/>
                <w:kern w:val="2"/>
                <w:sz w:val="28"/>
                <w:szCs w:val="28"/>
              </w:rPr>
              <w:t>)財政部主管（</w:t>
            </w:r>
            <w:r w:rsidRPr="008A47FA">
              <w:rPr>
                <w:rFonts w:ascii="標楷體" w:eastAsia="標楷體" w:hAnsi="標楷體" w:hint="eastAsia"/>
                <w:b/>
                <w:kern w:val="2"/>
                <w:sz w:val="28"/>
                <w:szCs w:val="28"/>
              </w:rPr>
              <w:t>19</w:t>
            </w:r>
            <w:r w:rsidR="00376894">
              <w:rPr>
                <w:rFonts w:ascii="標楷體" w:eastAsia="標楷體" w:hAnsi="標楷體" w:hint="eastAsia"/>
                <w:b/>
                <w:kern w:val="2"/>
                <w:sz w:val="28"/>
                <w:szCs w:val="28"/>
              </w:rPr>
              <w:t>4</w:t>
            </w:r>
            <w:r w:rsidRPr="008A47FA">
              <w:rPr>
                <w:rFonts w:ascii="標楷體" w:eastAsia="標楷體" w:hAnsi="標楷體" w:hint="eastAsia"/>
                <w:b/>
                <w:kern w:val="2"/>
                <w:sz w:val="28"/>
                <w:szCs w:val="28"/>
              </w:rPr>
              <w:t>案</w:t>
            </w:r>
            <w:r w:rsidRPr="008A47FA">
              <w:rPr>
                <w:rFonts w:ascii="標楷體" w:eastAsia="標楷體" w:hAnsi="標楷體"/>
                <w:b/>
                <w:kern w:val="2"/>
                <w:sz w:val="28"/>
                <w:szCs w:val="28"/>
              </w:rPr>
              <w:t>）</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財政收支劃分法部分條文修正草案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第10屆第2會期第7次院會(109.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第10屆第7會期第14次全體委員會議(112.5.25)審查，決議：另擇期繼續審查。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財政收支劃分法修正草案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財政收支劃分法部分條文修正草案。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李貴敏等16人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第10屆第5會期第9次院會(1</w:t>
            </w:r>
            <w:r w:rsidRPr="008A47FA">
              <w:rPr>
                <w:rFonts w:ascii="標楷體" w:eastAsia="標楷體" w:hAnsi="標楷體"/>
                <w:kern w:val="2"/>
                <w:szCs w:val="24"/>
              </w:rPr>
              <w:t>11</w:t>
            </w:r>
            <w:r w:rsidRPr="008A47FA">
              <w:rPr>
                <w:rFonts w:ascii="標楷體" w:eastAsia="標楷體" w:hAnsi="標楷體" w:hint="eastAsia"/>
                <w:kern w:val="2"/>
                <w:szCs w:val="24"/>
              </w:rPr>
              <w:t>.4.22</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財政收支劃分法第</w:t>
            </w:r>
            <w:r w:rsidRPr="008A47FA">
              <w:rPr>
                <w:rFonts w:ascii="標楷體" w:eastAsia="標楷體" w:hAnsi="標楷體" w:hint="eastAsia"/>
                <w:kern w:val="2"/>
                <w:szCs w:val="24"/>
              </w:rPr>
              <w:t>八</w:t>
            </w:r>
            <w:r w:rsidRPr="008A47FA">
              <w:rPr>
                <w:rFonts w:ascii="標楷體" w:eastAsia="標楷體" w:hAnsi="標楷體"/>
                <w:kern w:val="2"/>
                <w:szCs w:val="24"/>
              </w:rPr>
              <w:t>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羅明才等</w:t>
            </w:r>
            <w:r w:rsidRPr="008A47FA">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31)</w:t>
            </w:r>
            <w:r w:rsidRPr="008A47FA">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財政收支劃分法第</w:t>
            </w:r>
            <w:r w:rsidRPr="008A47FA">
              <w:rPr>
                <w:rFonts w:ascii="標楷體" w:eastAsia="標楷體" w:hAnsi="標楷體" w:hint="eastAsia"/>
                <w:kern w:val="2"/>
                <w:szCs w:val="24"/>
              </w:rPr>
              <w:t>八</w:t>
            </w:r>
            <w:r w:rsidRPr="008A47FA">
              <w:rPr>
                <w:rFonts w:ascii="標楷體" w:eastAsia="標楷體" w:hAnsi="標楷體"/>
                <w:kern w:val="2"/>
                <w:szCs w:val="24"/>
              </w:rPr>
              <w:t>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黃秀芳等</w:t>
            </w:r>
            <w:r w:rsidRPr="008A47FA">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財政收支劃分法第八條、第十二條及第十六條之一條文修正草案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陳超明等27人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第10屆第5會期第6次院會(1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財政收支劃分法第十六條之一條文修正草案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賴瑞隆等</w:t>
            </w:r>
            <w:r w:rsidRPr="008A47FA">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19)</w:t>
            </w:r>
            <w:r w:rsidRPr="008A47FA">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財政收支劃分法第十六條之二、第三十七條之二及第三十八條之二條文修正草案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曾銘宗等17人</w:t>
            </w:r>
          </w:p>
        </w:tc>
        <w:tc>
          <w:tcPr>
            <w:tcW w:w="2552" w:type="dxa"/>
            <w:tcBorders>
              <w:top w:val="single" w:sz="4" w:space="0" w:color="auto"/>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決定：「交財政委員會審查」</w:t>
            </w:r>
          </w:p>
        </w:tc>
        <w:tc>
          <w:tcPr>
            <w:tcW w:w="1984" w:type="dxa"/>
            <w:vMerge/>
            <w:tcBorders>
              <w:left w:val="single" w:sz="4" w:space="0" w:color="auto"/>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p>
        </w:tc>
      </w:tr>
      <w:tr w:rsidR="008A47FA" w:rsidRPr="008A47FA" w:rsidTr="00822101">
        <w:trPr>
          <w:cantSplit/>
          <w:jc w:val="center"/>
        </w:trPr>
        <w:tc>
          <w:tcPr>
            <w:tcW w:w="51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所得稅法部分條文修正草案及遺產及贈與稅法部分條文修正草案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第10屆第5會期第9次院會(1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22)</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所得稅法第四條及第十七條條文修正草案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邱志偉等</w:t>
            </w:r>
            <w:r w:rsidRPr="008A47FA">
              <w:rPr>
                <w:rFonts w:ascii="標楷體" w:eastAsia="標楷體" w:hAnsi="標楷體"/>
                <w:kern w:val="2"/>
                <w:szCs w:val="24"/>
              </w:rPr>
              <w:t>19人</w:t>
            </w:r>
          </w:p>
        </w:tc>
        <w:tc>
          <w:tcPr>
            <w:tcW w:w="2552"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第10屆第1會期第2次院會(109.3.3</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vMerge w:val="restart"/>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noProof/>
                <w:kern w:val="2"/>
                <w:szCs w:val="24"/>
              </w:rPr>
              <mc:AlternateContent>
                <mc:Choice Requires="wps">
                  <w:drawing>
                    <wp:anchor distT="0" distB="0" distL="114300" distR="114300" simplePos="0" relativeHeight="251699200" behindDoc="0" locked="0" layoutInCell="1" allowOverlap="1" wp14:anchorId="20CE9ABD" wp14:editId="3112F644">
                      <wp:simplePos x="0" y="0"/>
                      <wp:positionH relativeFrom="column">
                        <wp:posOffset>-33535</wp:posOffset>
                      </wp:positionH>
                      <wp:positionV relativeFrom="paragraph">
                        <wp:posOffset>1216410</wp:posOffset>
                      </wp:positionV>
                      <wp:extent cx="1260000" cy="0"/>
                      <wp:effectExtent l="0" t="0" r="35560" b="19050"/>
                      <wp:wrapNone/>
                      <wp:docPr id="12" name="直線接點 12"/>
                      <wp:cNvGraphicFramePr/>
                      <a:graphic xmlns:a="http://schemas.openxmlformats.org/drawingml/2006/main">
                        <a:graphicData uri="http://schemas.microsoft.com/office/word/2010/wordprocessingShape">
                          <wps:wsp>
                            <wps:cNvCnPr/>
                            <wps:spPr>
                              <a:xfrm flipV="1">
                                <a:off x="0" y="0"/>
                                <a:ext cx="12600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949D45C" id="直線接點 12" o:spid="_x0000_s1026" style="position:absolute;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5pt,95.8pt" to="96.55pt,9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ShQ5QEAAI4DAAAOAAAAZHJzL2Uyb0RvYy54bWysU0uOEzEQ3SNxB8t70p0golErnVlMNGwQ&#10;RGJgX+O2uy35J5dJJ5fgACCx4wZILLgPo7kFZXcmCjM7RC8sV5X9XO/V69Xl3hq2kxG1dy2fz2rO&#10;pBO+065v+Yeb6xcXnGEC14HxTrb8IJFfrp8/W42hkQs/eNPJyAjEYTOGlg8phaaqUAzSAs58kI6K&#10;ykcLicLYV12EkdCtqRZ1vaxGH7sQvZCIlN1MRb4u+EpJkd4phTIx03LqLZU1lvU2r9V6BU0fIQxa&#10;HNuAf+jCgnb06AlqAwnYp6ifQFktokev0kx4W3mltJCFA7GZ14/YvB8gyMKFxMFwkgn/H6x4u9tG&#10;pjua3YIzB5ZmdPf1x93PL78/f7//9Y1RmjQaAzZ09Mpt4zHCsI2Z8F5Fy5TR4SNBFAmIFNsXhQ8n&#10;heU+MUHJ+WJZ08eZeKhVE0SGChHTa+kty5uWG+0yeWhg9wYTPUtHH47ktPPX2pgyQOPY2PLly1cZ&#10;GchGykCirQ1EDF3PGZie/ClSLIjoje7y7YyDB7wyke2ALELO6vx4Q+1yZgATFYhD+bIM1MFfV3M7&#10;G8BhulxKk6OsTmRro23LL85vG5dflMWYR1JZ2knMvLv13aFoXOWIhl4ePRo0u+o8pv35b7T+AwAA&#10;//8DAFBLAwQUAAYACAAAACEAo4A7jd4AAAAKAQAADwAAAGRycy9kb3ducmV2LnhtbEyPwUrDQBCG&#10;74LvsIzgrd3EYrExmyKK9KYYbWlv0+yYBHdnQ3bTpj69WxD0OP98/PNNvhytEQfqfetYQTpNQBBX&#10;TrdcK/h4f57cgfABWaNxTApO5GFZXF7kmGl35Dc6lKEWsYR9hgqaELpMSl81ZNFPXUccd5+utxji&#10;2NdS93iM5dbImySZS4stxwsNdvTYUPVVDlbB7qVZrXA3rMfXzSn93kpTtk9rpa6vxod7EIHG8AfD&#10;WT+qQxGd9m5g7YVRMLmdRTLmi3QO4gwsZimI/W8ii1z+f6H4AQAA//8DAFBLAQItABQABgAIAAAA&#10;IQC2gziS/gAAAOEBAAATAAAAAAAAAAAAAAAAAAAAAABbQ29udGVudF9UeXBlc10ueG1sUEsBAi0A&#10;FAAGAAgAAAAhADj9If/WAAAAlAEAAAsAAAAAAAAAAAAAAAAALwEAAF9yZWxzLy5yZWxzUEsBAi0A&#10;FAAGAAgAAAAhAAK1KFDlAQAAjgMAAA4AAAAAAAAAAAAAAAAALgIAAGRycy9lMm9Eb2MueG1sUEsB&#10;Ai0AFAAGAAgAAAAhAKOAO43eAAAACgEAAA8AAAAAAAAAAAAAAAAAPwQAAGRycy9kb3ducmV2Lnht&#10;bFBLBQYAAAAABAAEAPMAAABKBQAAAAA=&#10;" strokecolor="windowText" strokeweight=".5pt">
                      <v:stroke joinstyle="miter"/>
                    </v:line>
                  </w:pict>
                </mc:Fallback>
              </mc:AlternateContent>
            </w:r>
            <w:r w:rsidRPr="008A47FA">
              <w:rPr>
                <w:rFonts w:ascii="標楷體" w:eastAsia="標楷體" w:hAnsi="標楷體"/>
                <w:bCs/>
                <w:kern w:val="2"/>
                <w:szCs w:val="24"/>
              </w:rPr>
              <w:t>第</w:t>
            </w:r>
            <w:r w:rsidRPr="008A47FA">
              <w:rPr>
                <w:rFonts w:ascii="標楷體" w:eastAsia="標楷體" w:hAnsi="標楷體" w:hint="eastAsia"/>
                <w:bCs/>
                <w:kern w:val="2"/>
                <w:szCs w:val="24"/>
              </w:rPr>
              <w:t>10</w:t>
            </w:r>
            <w:r w:rsidRPr="008A47FA">
              <w:rPr>
                <w:rFonts w:ascii="標楷體" w:eastAsia="標楷體" w:hAnsi="標楷體"/>
                <w:bCs/>
                <w:kern w:val="2"/>
                <w:szCs w:val="24"/>
              </w:rPr>
              <w:t>屆第1會期第</w:t>
            </w:r>
            <w:r w:rsidRPr="008A47FA">
              <w:rPr>
                <w:rFonts w:ascii="標楷體" w:eastAsia="標楷體" w:hAnsi="標楷體" w:hint="eastAsia"/>
                <w:bCs/>
                <w:kern w:val="2"/>
                <w:szCs w:val="24"/>
              </w:rPr>
              <w:t>11</w:t>
            </w:r>
            <w:r w:rsidRPr="008A47FA">
              <w:rPr>
                <w:rFonts w:ascii="標楷體" w:eastAsia="標楷體" w:hAnsi="標楷體"/>
                <w:bCs/>
                <w:kern w:val="2"/>
                <w:szCs w:val="24"/>
              </w:rPr>
              <w:t>次全體委員會議</w:t>
            </w:r>
            <w:r w:rsidRPr="008A47FA">
              <w:rPr>
                <w:rFonts w:ascii="標楷體" w:eastAsia="標楷體" w:hAnsi="標楷體" w:hint="eastAsia"/>
                <w:kern w:val="2"/>
                <w:szCs w:val="24"/>
              </w:rPr>
              <w:t>(</w:t>
            </w:r>
            <w:r w:rsidRPr="008A47FA">
              <w:rPr>
                <w:rFonts w:ascii="標楷體" w:eastAsia="標楷體" w:hAnsi="標楷體"/>
                <w:kern w:val="2"/>
                <w:szCs w:val="24"/>
              </w:rPr>
              <w:t>109.4.13</w:t>
            </w:r>
            <w:r w:rsidRPr="008A47FA">
              <w:rPr>
                <w:rFonts w:ascii="標楷體" w:eastAsia="標楷體" w:hAnsi="標楷體" w:hint="eastAsia"/>
                <w:kern w:val="2"/>
                <w:szCs w:val="24"/>
              </w:rPr>
              <w:t>及4.</w:t>
            </w:r>
            <w:r w:rsidRPr="008A47FA">
              <w:rPr>
                <w:rFonts w:ascii="標楷體" w:eastAsia="標楷體" w:hAnsi="標楷體"/>
                <w:kern w:val="2"/>
                <w:szCs w:val="24"/>
              </w:rPr>
              <w:t>15</w:t>
            </w:r>
            <w:r w:rsidRPr="008A47FA">
              <w:rPr>
                <w:rFonts w:ascii="標楷體" w:eastAsia="標楷體" w:hAnsi="標楷體" w:hint="eastAsia"/>
                <w:kern w:val="2"/>
                <w:szCs w:val="24"/>
              </w:rPr>
              <w:t>)審查(計8案)，決議：說明</w:t>
            </w:r>
            <w:r w:rsidRPr="008A47FA">
              <w:rPr>
                <w:rFonts w:ascii="標楷體" w:eastAsia="標楷體" w:hAnsi="標楷體" w:hint="eastAsia"/>
                <w:kern w:val="2"/>
                <w:szCs w:val="24"/>
              </w:rPr>
              <w:lastRenderedPageBreak/>
              <w:t>及詢答完畢，全案條文宣讀完畢，另擇期再審。</w:t>
            </w:r>
          </w:p>
        </w:tc>
      </w:tr>
      <w:tr w:rsidR="008A47FA" w:rsidRPr="008A47FA" w:rsidTr="00822101">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費鴻泰等</w:t>
            </w:r>
            <w:r w:rsidRPr="008A47FA">
              <w:rPr>
                <w:rFonts w:ascii="標楷體" w:eastAsia="標楷體" w:hAnsi="標楷體"/>
                <w:kern w:val="2"/>
                <w:szCs w:val="24"/>
              </w:rPr>
              <w:t>25人</w:t>
            </w:r>
          </w:p>
        </w:tc>
        <w:tc>
          <w:tcPr>
            <w:tcW w:w="2552"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第10屆第1會期第2次院會(109.3.3</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vMerge/>
            <w:tcBorders>
              <w:top w:val="single" w:sz="4" w:space="0" w:color="000000"/>
              <w:left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林德福等</w:t>
            </w:r>
            <w:r w:rsidRPr="008A47FA">
              <w:rPr>
                <w:rFonts w:ascii="標楷體" w:eastAsia="標楷體" w:hAnsi="標楷體"/>
                <w:kern w:val="2"/>
                <w:szCs w:val="24"/>
              </w:rPr>
              <w:t>17人</w:t>
            </w:r>
          </w:p>
        </w:tc>
        <w:tc>
          <w:tcPr>
            <w:tcW w:w="2552"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第10屆第1會期第2次院會(109.3.3</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江永昌等</w:t>
            </w:r>
            <w:r w:rsidRPr="008A47FA">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第10屆第1會期第3次院會(109.3.</w:t>
            </w:r>
            <w:r w:rsidRPr="008A47FA">
              <w:rPr>
                <w:rFonts w:ascii="標楷體" w:eastAsia="標楷體" w:hAnsi="標楷體"/>
                <w:kern w:val="2"/>
                <w:szCs w:val="24"/>
              </w:rPr>
              <w:t>6)</w:t>
            </w:r>
            <w:r w:rsidRPr="008A47FA">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賴士葆等</w:t>
            </w:r>
            <w:r w:rsidRPr="008A47FA">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第10屆第1會期第4次院會(109.3.</w:t>
            </w:r>
            <w:r w:rsidRPr="008A47FA">
              <w:rPr>
                <w:rFonts w:ascii="標楷體" w:eastAsia="標楷體" w:hAnsi="標楷體"/>
                <w:kern w:val="2"/>
                <w:szCs w:val="24"/>
              </w:rPr>
              <w:t>13)</w:t>
            </w:r>
            <w:r w:rsidRPr="008A47FA">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賴士葆等23</w:t>
            </w:r>
            <w:r w:rsidRPr="008A47FA">
              <w:rPr>
                <w:rFonts w:ascii="標楷體" w:eastAsia="標楷體" w:hAnsi="標楷體"/>
                <w:kern w:val="2"/>
                <w:szCs w:val="24"/>
              </w:rPr>
              <w:t>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第10屆第1會期第6次院會(109.3.</w:t>
            </w:r>
            <w:r w:rsidRPr="008A47FA">
              <w:rPr>
                <w:rFonts w:ascii="標楷體" w:eastAsia="標楷體" w:hAnsi="標楷體"/>
                <w:kern w:val="2"/>
                <w:szCs w:val="24"/>
              </w:rPr>
              <w:t>27)</w:t>
            </w:r>
            <w:r w:rsidRPr="008A47FA">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962"/>
          <w:jc w:val="center"/>
        </w:trPr>
        <w:tc>
          <w:tcPr>
            <w:tcW w:w="51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江永昌等</w:t>
            </w:r>
            <w:r w:rsidRPr="008A47FA">
              <w:rPr>
                <w:rFonts w:ascii="標楷體" w:eastAsia="標楷體" w:hAnsi="標楷體"/>
                <w:kern w:val="2"/>
                <w:szCs w:val="24"/>
              </w:rPr>
              <w:t>20人</w:t>
            </w:r>
          </w:p>
        </w:tc>
        <w:tc>
          <w:tcPr>
            <w:tcW w:w="2552" w:type="dxa"/>
            <w:tcBorders>
              <w:top w:val="single" w:sz="4" w:space="0" w:color="auto"/>
              <w:left w:val="single" w:sz="4" w:space="0" w:color="000000"/>
              <w:bottom w:val="single" w:sz="2"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第10屆第1會期第6次院會(109.3.</w:t>
            </w:r>
            <w:r w:rsidRPr="008A47FA">
              <w:rPr>
                <w:rFonts w:ascii="標楷體" w:eastAsia="標楷體" w:hAnsi="標楷體"/>
                <w:kern w:val="2"/>
                <w:szCs w:val="24"/>
              </w:rPr>
              <w:t>27)</w:t>
            </w:r>
            <w:r w:rsidRPr="008A47FA">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時代力量黨團</w:t>
            </w:r>
          </w:p>
        </w:tc>
        <w:tc>
          <w:tcPr>
            <w:tcW w:w="2552"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第10屆第5會期第11次院會(1</w:t>
            </w:r>
            <w:r w:rsidRPr="008A47FA">
              <w:rPr>
                <w:rFonts w:ascii="標楷體" w:eastAsia="標楷體" w:hAnsi="標楷體"/>
                <w:bCs/>
                <w:kern w:val="2"/>
                <w:szCs w:val="24"/>
              </w:rPr>
              <w:t>1</w:t>
            </w:r>
            <w:r w:rsidRPr="008A47FA">
              <w:rPr>
                <w:rFonts w:ascii="標楷體" w:eastAsia="標楷體" w:hAnsi="標楷體" w:hint="eastAsia"/>
                <w:bCs/>
                <w:kern w:val="2"/>
                <w:szCs w:val="24"/>
              </w:rPr>
              <w:t>1.</w:t>
            </w:r>
            <w:r w:rsidRPr="008A47FA">
              <w:rPr>
                <w:rFonts w:ascii="標楷體" w:eastAsia="標楷體" w:hAnsi="標楷體"/>
                <w:bCs/>
                <w:kern w:val="2"/>
                <w:szCs w:val="24"/>
              </w:rPr>
              <w:t>5</w:t>
            </w:r>
            <w:r w:rsidRPr="008A47FA">
              <w:rPr>
                <w:rFonts w:ascii="標楷體" w:eastAsia="標楷體" w:hAnsi="標楷體" w:hint="eastAsia"/>
                <w:bCs/>
                <w:kern w:val="2"/>
                <w:szCs w:val="24"/>
              </w:rPr>
              <w:t>.</w:t>
            </w:r>
            <w:r w:rsidRPr="008A47FA">
              <w:rPr>
                <w:rFonts w:ascii="標楷體" w:eastAsia="標楷體" w:hAnsi="標楷體"/>
                <w:bCs/>
                <w:kern w:val="2"/>
                <w:szCs w:val="24"/>
              </w:rPr>
              <w:t>6)</w:t>
            </w:r>
            <w:r w:rsidRPr="008A47FA">
              <w:rPr>
                <w:rFonts w:ascii="標楷體" w:eastAsia="標楷體" w:hAnsi="標楷體" w:hint="eastAsia"/>
                <w:bCs/>
                <w:kern w:val="2"/>
                <w:szCs w:val="24"/>
              </w:rPr>
              <w:t>決定：「交財政委員會審查」</w:t>
            </w:r>
          </w:p>
        </w:tc>
        <w:tc>
          <w:tcPr>
            <w:tcW w:w="1984" w:type="dxa"/>
            <w:tcBorders>
              <w:top w:val="single" w:sz="2" w:space="0" w:color="auto"/>
              <w:left w:val="single" w:sz="2" w:space="0" w:color="auto"/>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bCs/>
                <w:kern w:val="2"/>
                <w:szCs w:val="24"/>
              </w:rPr>
              <w:t>第</w:t>
            </w:r>
            <w:r w:rsidRPr="008A47FA">
              <w:rPr>
                <w:rFonts w:ascii="標楷體" w:eastAsia="標楷體" w:hAnsi="標楷體" w:hint="eastAsia"/>
                <w:bCs/>
                <w:kern w:val="2"/>
                <w:szCs w:val="24"/>
              </w:rPr>
              <w:t>10</w:t>
            </w:r>
            <w:r w:rsidRPr="008A47FA">
              <w:rPr>
                <w:rFonts w:ascii="標楷體" w:eastAsia="標楷體" w:hAnsi="標楷體"/>
                <w:bCs/>
                <w:kern w:val="2"/>
                <w:szCs w:val="24"/>
              </w:rPr>
              <w:t>屆第</w:t>
            </w:r>
            <w:r w:rsidRPr="008A47FA">
              <w:rPr>
                <w:rFonts w:ascii="標楷體" w:eastAsia="標楷體" w:hAnsi="標楷體" w:hint="eastAsia"/>
                <w:bCs/>
                <w:kern w:val="2"/>
                <w:szCs w:val="24"/>
              </w:rPr>
              <w:t>5</w:t>
            </w:r>
            <w:r w:rsidRPr="008A47FA">
              <w:rPr>
                <w:rFonts w:ascii="標楷體" w:eastAsia="標楷體" w:hAnsi="標楷體"/>
                <w:bCs/>
                <w:kern w:val="2"/>
                <w:szCs w:val="24"/>
              </w:rPr>
              <w:t>會期第</w:t>
            </w:r>
            <w:r w:rsidRPr="008A47FA">
              <w:rPr>
                <w:rFonts w:ascii="標楷體" w:eastAsia="標楷體" w:hAnsi="標楷體" w:hint="eastAsia"/>
                <w:bCs/>
                <w:kern w:val="2"/>
                <w:szCs w:val="24"/>
              </w:rPr>
              <w:t>1</w:t>
            </w:r>
            <w:r w:rsidRPr="008A47FA">
              <w:rPr>
                <w:rFonts w:ascii="標楷體" w:eastAsia="標楷體" w:hAnsi="標楷體"/>
                <w:bCs/>
                <w:kern w:val="2"/>
                <w:szCs w:val="24"/>
              </w:rPr>
              <w:t>6次全體委員會議</w:t>
            </w:r>
            <w:r w:rsidRPr="008A47FA">
              <w:rPr>
                <w:rFonts w:ascii="標楷體" w:eastAsia="標楷體" w:hAnsi="標楷體" w:hint="eastAsia"/>
                <w:kern w:val="2"/>
                <w:szCs w:val="24"/>
              </w:rPr>
              <w:t>(</w:t>
            </w:r>
            <w:r w:rsidRPr="008A47FA">
              <w:rPr>
                <w:rFonts w:ascii="標楷體" w:eastAsia="標楷體" w:hAnsi="標楷體"/>
                <w:kern w:val="2"/>
                <w:szCs w:val="24"/>
              </w:rPr>
              <w:t>111.5.19</w:t>
            </w:r>
            <w:r w:rsidRPr="008A47FA">
              <w:rPr>
                <w:rFonts w:ascii="標楷體" w:eastAsia="標楷體" w:hAnsi="標楷體" w:hint="eastAsia"/>
                <w:kern w:val="2"/>
                <w:szCs w:val="24"/>
              </w:rPr>
              <w:t>)審查，決議：說明及詢答完畢，另擇期再審。</w:t>
            </w:r>
          </w:p>
        </w:tc>
      </w:tr>
      <w:tr w:rsidR="008A47FA" w:rsidRPr="008A47FA" w:rsidTr="00822101">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所得稅法第四條條文修正草案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郭國文等</w:t>
            </w:r>
            <w:r w:rsidRPr="008A47FA">
              <w:rPr>
                <w:rFonts w:ascii="標楷體" w:eastAsia="標楷體" w:hAnsi="標楷體"/>
                <w:kern w:val="2"/>
                <w:szCs w:val="24"/>
              </w:rPr>
              <w:t>16人</w:t>
            </w:r>
          </w:p>
        </w:tc>
        <w:tc>
          <w:tcPr>
            <w:tcW w:w="2552"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第10屆第1會期第9次院會(109.</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17)</w:t>
            </w:r>
            <w:r w:rsidRPr="008A47FA">
              <w:rPr>
                <w:rFonts w:ascii="標楷體" w:eastAsia="標楷體" w:hAnsi="標楷體" w:hint="eastAsia"/>
                <w:kern w:val="2"/>
                <w:szCs w:val="24"/>
              </w:rPr>
              <w:t>決定：「交財政委員會審查」</w:t>
            </w:r>
          </w:p>
        </w:tc>
        <w:tc>
          <w:tcPr>
            <w:tcW w:w="198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所得稅法第四條條文修正草案</w:t>
            </w:r>
          </w:p>
        </w:tc>
        <w:tc>
          <w:tcPr>
            <w:tcW w:w="1559"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湯蕙禎等18人</w:t>
            </w:r>
          </w:p>
        </w:tc>
        <w:tc>
          <w:tcPr>
            <w:tcW w:w="2552"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第10屆第2會期第6次院會(109.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決定：「交財政委員會審查」</w:t>
            </w:r>
          </w:p>
        </w:tc>
        <w:tc>
          <w:tcPr>
            <w:tcW w:w="198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所得稅法第四條條文修正草案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蔡適應等21人</w:t>
            </w:r>
          </w:p>
        </w:tc>
        <w:tc>
          <w:tcPr>
            <w:tcW w:w="2552"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第10屆第7會期第12次院會(112.5.19</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所得稅法第四條之三條文修正草案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0</w:t>
            </w:r>
            <w:r w:rsidRPr="008A47FA">
              <w:rPr>
                <w:rFonts w:ascii="標楷體" w:eastAsia="標楷體" w:hAnsi="標楷體" w:hint="eastAsia"/>
                <w:kern w:val="2"/>
                <w:szCs w:val="24"/>
              </w:rPr>
              <w:t>次院會(109.</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所得稅法第四條之三條文修正草案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高嘉瑜等</w:t>
            </w:r>
            <w:r w:rsidRPr="008A47FA">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3</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15)</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所得稅法部分條文修正草案</w:t>
            </w:r>
          </w:p>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林楚茵等</w:t>
            </w:r>
            <w:r w:rsidRPr="008A47FA">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第10屆第4會期第3次院會(1</w:t>
            </w:r>
            <w:r w:rsidRPr="008A47FA">
              <w:rPr>
                <w:rFonts w:ascii="標楷體" w:eastAsia="標楷體" w:hAnsi="標楷體"/>
                <w:kern w:val="2"/>
                <w:szCs w:val="24"/>
              </w:rPr>
              <w:t>10</w:t>
            </w:r>
            <w:r w:rsidRPr="008A47FA">
              <w:rPr>
                <w:rFonts w:ascii="標楷體" w:eastAsia="標楷體" w:hAnsi="標楷體" w:hint="eastAsia"/>
                <w:kern w:val="2"/>
                <w:szCs w:val="24"/>
              </w:rPr>
              <w:t>.10.1</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所得稅法部分條文修正草案</w:t>
            </w:r>
          </w:p>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謝衣鳯等</w:t>
            </w:r>
            <w:r w:rsidRPr="008A47FA">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吳玉琴等17人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.29</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第10屆第6會期第3次院會(111.10.7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沈發惠等19人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第10屆第6會期第4次院會(111.10.14</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所得稅法第四條之四條文修正草案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林思銘等17人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第10屆第5會期第14次院會(111.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所得稅法第五條條文修正草案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李貴敏等</w:t>
            </w:r>
            <w:r w:rsidRPr="008A47FA">
              <w:rPr>
                <w:rFonts w:ascii="標楷體" w:eastAsia="標楷體" w:hAnsi="標楷體"/>
                <w:kern w:val="2"/>
                <w:szCs w:val="24"/>
              </w:rPr>
              <w:t>27人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第10屆第2會期第1次院會(109.</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所得稅法第五條條文修正草案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何志偉等16人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所得稅法第十四條條文修正草案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第10屆第8會期第11次院會(112.12.8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所得稅法第十四條</w:t>
            </w:r>
            <w:r w:rsidRPr="008A47FA">
              <w:rPr>
                <w:rFonts w:ascii="標楷體" w:eastAsia="標楷體" w:hAnsi="標楷體" w:hint="eastAsia"/>
                <w:kern w:val="2"/>
                <w:szCs w:val="24"/>
              </w:rPr>
              <w:t>之四</w:t>
            </w:r>
            <w:r w:rsidRPr="008A47FA">
              <w:rPr>
                <w:rFonts w:ascii="標楷體" w:eastAsia="標楷體" w:hAnsi="標楷體"/>
                <w:kern w:val="2"/>
                <w:szCs w:val="24"/>
              </w:rPr>
              <w:t>及第二十</w:t>
            </w:r>
            <w:r w:rsidRPr="008A47FA">
              <w:rPr>
                <w:rFonts w:ascii="標楷體" w:eastAsia="標楷體" w:hAnsi="標楷體" w:hint="eastAsia"/>
                <w:kern w:val="2"/>
                <w:szCs w:val="24"/>
              </w:rPr>
              <w:t>四條之五</w:t>
            </w:r>
            <w:r w:rsidRPr="008A47FA">
              <w:rPr>
                <w:rFonts w:ascii="標楷體" w:eastAsia="標楷體" w:hAnsi="標楷體"/>
                <w:kern w:val="2"/>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楊瓊瓔等16</w:t>
            </w:r>
            <w:r w:rsidRPr="008A47FA">
              <w:rPr>
                <w:rFonts w:ascii="標楷體" w:eastAsia="標楷體" w:hAnsi="標楷體"/>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第10屆第3會期第7次院會(1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所得稅法第十四條及第一百二十六條條文修正草案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邱泰源等</w:t>
            </w:r>
            <w:r w:rsidRPr="008A47FA">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第10屆第2會期第7次院會(109.12.</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所得稅法第十五條條文修正草案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羅明才等19人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第10屆第8會期第5次院會(1</w:t>
            </w:r>
            <w:r w:rsidRPr="008A47FA">
              <w:rPr>
                <w:rFonts w:ascii="標楷體" w:eastAsia="標楷體" w:hAnsi="標楷體"/>
                <w:kern w:val="2"/>
                <w:szCs w:val="24"/>
              </w:rPr>
              <w:t>1</w:t>
            </w:r>
            <w:r w:rsidRPr="008A47FA">
              <w:rPr>
                <w:rFonts w:ascii="標楷體" w:eastAsia="標楷體" w:hAnsi="標楷體" w:hint="eastAsia"/>
                <w:kern w:val="2"/>
                <w:szCs w:val="24"/>
              </w:rPr>
              <w:t>2.10.27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謝衣鳯等</w:t>
            </w:r>
            <w:r w:rsidRPr="008A47FA">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0</w:t>
            </w:r>
            <w:r w:rsidRPr="008A47FA">
              <w:rPr>
                <w:rFonts w:ascii="標楷體" w:eastAsia="標楷體" w:hAnsi="標楷體" w:hint="eastAsia"/>
                <w:kern w:val="2"/>
                <w:szCs w:val="24"/>
              </w:rPr>
              <w:t>次院會(109.</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吳琪銘等</w:t>
            </w:r>
            <w:r w:rsidRPr="008A47FA">
              <w:rPr>
                <w:rFonts w:ascii="標楷體" w:eastAsia="標楷體" w:hAnsi="標楷體"/>
                <w:kern w:val="2"/>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2</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張宏陸等</w:t>
            </w:r>
            <w:r w:rsidRPr="008A47FA">
              <w:rPr>
                <w:rFonts w:ascii="標楷體" w:eastAsia="標楷體" w:hAnsi="標楷體"/>
                <w:kern w:val="2"/>
                <w:szCs w:val="24"/>
              </w:rPr>
              <w:t>20</w:t>
            </w:r>
            <w:r w:rsidRPr="008A47FA">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4</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22)</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楊瓊瓔等</w:t>
            </w:r>
            <w:r w:rsidRPr="008A47FA">
              <w:rPr>
                <w:rFonts w:ascii="標楷體" w:eastAsia="標楷體" w:hAnsi="標楷體"/>
                <w:kern w:val="2"/>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5</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邱志偉等</w:t>
            </w:r>
            <w:r w:rsidRPr="008A47FA">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第10屆第2會期第7次院會(109.</w:t>
            </w:r>
            <w:r w:rsidRPr="008A47FA">
              <w:rPr>
                <w:rFonts w:ascii="標楷體" w:eastAsia="標楷體" w:hAnsi="標楷體"/>
                <w:kern w:val="2"/>
                <w:szCs w:val="24"/>
              </w:rPr>
              <w:t>12</w:t>
            </w:r>
            <w:r w:rsidRPr="008A47FA">
              <w:rPr>
                <w:rFonts w:ascii="標楷體" w:eastAsia="標楷體" w:hAnsi="標楷體" w:hint="eastAsia"/>
                <w:kern w:val="2"/>
                <w:szCs w:val="24"/>
              </w:rPr>
              <w:t>.11</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邱泰源等</w:t>
            </w:r>
            <w:r w:rsidRPr="008A47FA">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第10屆第2會期第7次院會(109.</w:t>
            </w:r>
            <w:r w:rsidRPr="008A47FA">
              <w:rPr>
                <w:rFonts w:ascii="標楷體" w:eastAsia="標楷體" w:hAnsi="標楷體"/>
                <w:kern w:val="2"/>
                <w:szCs w:val="24"/>
              </w:rPr>
              <w:t>12</w:t>
            </w:r>
            <w:r w:rsidRPr="008A47FA">
              <w:rPr>
                <w:rFonts w:ascii="標楷體" w:eastAsia="標楷體" w:hAnsi="標楷體" w:hint="eastAsia"/>
                <w:kern w:val="2"/>
                <w:szCs w:val="24"/>
              </w:rPr>
              <w:t>.11</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余天等</w:t>
            </w:r>
            <w:r w:rsidRPr="008A47FA">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第10屆第2會期第9次院會(109.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高嘉瑜等</w:t>
            </w:r>
            <w:r w:rsidRPr="008A47FA">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.12</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陳玉珍等</w:t>
            </w:r>
            <w:r w:rsidRPr="008A47FA">
              <w:rPr>
                <w:rFonts w:ascii="標楷體" w:eastAsia="標楷體" w:hAnsi="標楷體"/>
                <w:kern w:val="2"/>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.1</w:t>
            </w:r>
            <w:r w:rsidRPr="008A47FA">
              <w:rPr>
                <w:rFonts w:ascii="標楷體" w:eastAsia="標楷體" w:hAnsi="標楷體"/>
                <w:kern w:val="2"/>
                <w:szCs w:val="24"/>
              </w:rPr>
              <w:t>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邱志偉等</w:t>
            </w:r>
            <w:r w:rsidRPr="008A47FA">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.5.</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邱志偉等16人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第10屆第4會期第4次院會(1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.10.8</w:t>
            </w:r>
            <w:r w:rsidRPr="008A47FA">
              <w:rPr>
                <w:rFonts w:ascii="標楷體" w:eastAsia="標楷體" w:hAnsi="標楷體"/>
                <w:bCs/>
                <w:kern w:val="2"/>
                <w:szCs w:val="24"/>
              </w:rPr>
              <w:t>)</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李貴敏等28人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第10屆第4會期第6次院會(1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.10.</w:t>
            </w:r>
            <w:r w:rsidRPr="008A47FA">
              <w:rPr>
                <w:rFonts w:ascii="標楷體" w:eastAsia="標楷體" w:hAnsi="標楷體"/>
                <w:bCs/>
                <w:kern w:val="2"/>
                <w:szCs w:val="24"/>
              </w:rPr>
              <w:t>22)</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邱志偉等18人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第10屆第4會期第6次院會(1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.10.</w:t>
            </w:r>
            <w:r w:rsidRPr="008A47FA">
              <w:rPr>
                <w:rFonts w:ascii="標楷體" w:eastAsia="標楷體" w:hAnsi="標楷體"/>
                <w:bCs/>
                <w:kern w:val="2"/>
                <w:szCs w:val="24"/>
              </w:rPr>
              <w:t>22)</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賴士葆等22人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第10屆第4會期第8次院會(1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.1</w:t>
            </w:r>
            <w:r w:rsidRPr="008A47FA">
              <w:rPr>
                <w:rFonts w:ascii="標楷體" w:eastAsia="標楷體" w:hAnsi="標楷體"/>
                <w:bCs/>
                <w:kern w:val="2"/>
                <w:szCs w:val="24"/>
              </w:rPr>
              <w:t>1</w:t>
            </w:r>
            <w:r w:rsidRPr="008A47FA">
              <w:rPr>
                <w:rFonts w:ascii="標楷體" w:eastAsia="標楷體" w:hAnsi="標楷體" w:hint="eastAsia"/>
                <w:bCs/>
                <w:kern w:val="2"/>
                <w:szCs w:val="24"/>
              </w:rPr>
              <w:t>.</w:t>
            </w:r>
            <w:r w:rsidRPr="008A47FA">
              <w:rPr>
                <w:rFonts w:ascii="標楷體" w:eastAsia="標楷體" w:hAnsi="標楷體"/>
                <w:bCs/>
                <w:kern w:val="2"/>
                <w:szCs w:val="24"/>
              </w:rPr>
              <w:t>5)</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張育美等16人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第10屆第5會期第5次院會(1</w:t>
            </w:r>
            <w:r w:rsidRPr="008A47FA">
              <w:rPr>
                <w:rFonts w:ascii="標楷體" w:eastAsia="標楷體" w:hAnsi="標楷體"/>
                <w:bCs/>
                <w:kern w:val="2"/>
                <w:szCs w:val="24"/>
              </w:rPr>
              <w:t>1</w:t>
            </w:r>
            <w:r w:rsidRPr="008A47FA">
              <w:rPr>
                <w:rFonts w:ascii="標楷體" w:eastAsia="標楷體" w:hAnsi="標楷體" w:hint="eastAsia"/>
                <w:bCs/>
                <w:kern w:val="2"/>
                <w:szCs w:val="24"/>
              </w:rPr>
              <w:t>1.3.</w:t>
            </w:r>
            <w:r w:rsidRPr="008A47FA">
              <w:rPr>
                <w:rFonts w:ascii="標楷體" w:eastAsia="標楷體" w:hAnsi="標楷體"/>
                <w:bCs/>
                <w:kern w:val="2"/>
                <w:szCs w:val="24"/>
              </w:rPr>
              <w:t>25)</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蔣萬安等16人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第10屆第5會期第6次院會(1</w:t>
            </w:r>
            <w:r w:rsidRPr="008A47FA">
              <w:rPr>
                <w:rFonts w:ascii="標楷體" w:eastAsia="標楷體" w:hAnsi="標楷體"/>
                <w:bCs/>
                <w:kern w:val="2"/>
                <w:szCs w:val="24"/>
              </w:rPr>
              <w:t>1</w:t>
            </w:r>
            <w:r w:rsidRPr="008A47FA">
              <w:rPr>
                <w:rFonts w:ascii="標楷體" w:eastAsia="標楷體" w:hAnsi="標楷體" w:hint="eastAsia"/>
                <w:bCs/>
                <w:kern w:val="2"/>
                <w:szCs w:val="24"/>
              </w:rPr>
              <w:t>1.</w:t>
            </w:r>
            <w:r w:rsidRPr="008A47FA">
              <w:rPr>
                <w:rFonts w:ascii="標楷體" w:eastAsia="標楷體" w:hAnsi="標楷體"/>
                <w:bCs/>
                <w:kern w:val="2"/>
                <w:szCs w:val="24"/>
              </w:rPr>
              <w:t>4</w:t>
            </w:r>
            <w:r w:rsidRPr="008A47FA">
              <w:rPr>
                <w:rFonts w:ascii="標楷體" w:eastAsia="標楷體" w:hAnsi="標楷體" w:hint="eastAsia"/>
                <w:bCs/>
                <w:kern w:val="2"/>
                <w:szCs w:val="24"/>
              </w:rPr>
              <w:t>.</w:t>
            </w:r>
            <w:r w:rsidRPr="008A47FA">
              <w:rPr>
                <w:rFonts w:ascii="標楷體" w:eastAsia="標楷體" w:hAnsi="標楷體"/>
                <w:bCs/>
                <w:kern w:val="2"/>
                <w:szCs w:val="24"/>
              </w:rPr>
              <w:t>1)</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廖婉汝等23人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湯蕙禎等18人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第10屆第6會期第4次院會(111.10.14</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鍾佳濱等24人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第10屆第6會期第13次院會(111.12.23)決定：「交財政委員會審查」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trHeight w:val="1365"/>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劉櫂豪等17人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第10屆第6會期第13次院會(111.12.23)決定：「交財政委員會審查」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賴士葆等19人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黃國書等19人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第10屆第7會期第5次院會（112.3.24）決定：「交財政委員會審查」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時代力量黨團</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第10屆第7會期第9次院會(112.4.28)決定：「交財政委員會審查」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傅崐萁等</w:t>
            </w:r>
            <w:r w:rsidRPr="008A47FA">
              <w:rPr>
                <w:rFonts w:ascii="標楷體" w:eastAsia="標楷體" w:hAnsi="標楷體"/>
                <w:bCs/>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第10屆第8會期第3次院會(112.10.13</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魯明哲等18人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第10屆第8會期第11次院會(112.12.8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所得稅法第三十八條條文修正草案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江永昌等18人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第10屆第5會期第1</w:t>
            </w:r>
            <w:r w:rsidRPr="008A47FA">
              <w:rPr>
                <w:rFonts w:ascii="標楷體" w:eastAsia="標楷體" w:hAnsi="標楷體"/>
                <w:bCs/>
                <w:kern w:val="2"/>
                <w:szCs w:val="24"/>
              </w:rPr>
              <w:t>2</w:t>
            </w:r>
            <w:r w:rsidRPr="008A47FA">
              <w:rPr>
                <w:rFonts w:ascii="標楷體" w:eastAsia="標楷體" w:hAnsi="標楷體" w:hint="eastAsia"/>
                <w:bCs/>
                <w:kern w:val="2"/>
                <w:szCs w:val="24"/>
              </w:rPr>
              <w:t>次院會(1</w:t>
            </w:r>
            <w:r w:rsidRPr="008A47FA">
              <w:rPr>
                <w:rFonts w:ascii="標楷體" w:eastAsia="標楷體" w:hAnsi="標楷體"/>
                <w:bCs/>
                <w:kern w:val="2"/>
                <w:szCs w:val="24"/>
              </w:rPr>
              <w:t>1</w:t>
            </w:r>
            <w:r w:rsidRPr="008A47FA">
              <w:rPr>
                <w:rFonts w:ascii="標楷體" w:eastAsia="標楷體" w:hAnsi="標楷體" w:hint="eastAsia"/>
                <w:bCs/>
                <w:kern w:val="2"/>
                <w:szCs w:val="24"/>
              </w:rPr>
              <w:t>1.</w:t>
            </w:r>
            <w:r w:rsidRPr="008A47FA">
              <w:rPr>
                <w:rFonts w:ascii="標楷體" w:eastAsia="標楷體" w:hAnsi="標楷體"/>
                <w:bCs/>
                <w:kern w:val="2"/>
                <w:szCs w:val="24"/>
              </w:rPr>
              <w:t>5</w:t>
            </w:r>
            <w:r w:rsidRPr="008A47FA">
              <w:rPr>
                <w:rFonts w:ascii="標楷體" w:eastAsia="標楷體" w:hAnsi="標楷體" w:hint="eastAsia"/>
                <w:bCs/>
                <w:kern w:val="2"/>
                <w:szCs w:val="24"/>
              </w:rPr>
              <w:t>.</w:t>
            </w:r>
            <w:r w:rsidRPr="008A47FA">
              <w:rPr>
                <w:rFonts w:ascii="標楷體" w:eastAsia="標楷體" w:hAnsi="標楷體"/>
                <w:bCs/>
                <w:kern w:val="2"/>
                <w:szCs w:val="24"/>
              </w:rPr>
              <w:t>13)</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所得稅法第一百十二條及第一百十四條條文修正草案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第10屆第5會期第9次院會(1</w:t>
            </w:r>
            <w:r w:rsidRPr="008A47FA">
              <w:rPr>
                <w:rFonts w:ascii="標楷體" w:eastAsia="標楷體" w:hAnsi="標楷體"/>
                <w:bCs/>
                <w:kern w:val="2"/>
                <w:szCs w:val="24"/>
              </w:rPr>
              <w:t>1</w:t>
            </w:r>
            <w:r w:rsidRPr="008A47FA">
              <w:rPr>
                <w:rFonts w:ascii="標楷體" w:eastAsia="標楷體" w:hAnsi="標楷體" w:hint="eastAsia"/>
                <w:bCs/>
                <w:kern w:val="2"/>
                <w:szCs w:val="24"/>
              </w:rPr>
              <w:t>1.</w:t>
            </w:r>
            <w:r w:rsidRPr="008A47FA">
              <w:rPr>
                <w:rFonts w:ascii="標楷體" w:eastAsia="標楷體" w:hAnsi="標楷體"/>
                <w:bCs/>
                <w:kern w:val="2"/>
                <w:szCs w:val="24"/>
              </w:rPr>
              <w:t>4</w:t>
            </w:r>
            <w:r w:rsidRPr="008A47FA">
              <w:rPr>
                <w:rFonts w:ascii="標楷體" w:eastAsia="標楷體" w:hAnsi="標楷體" w:hint="eastAsia"/>
                <w:bCs/>
                <w:kern w:val="2"/>
                <w:szCs w:val="24"/>
              </w:rPr>
              <w:t>.</w:t>
            </w:r>
            <w:r w:rsidRPr="008A47FA">
              <w:rPr>
                <w:rFonts w:ascii="標楷體" w:eastAsia="標楷體" w:hAnsi="標楷體"/>
                <w:bCs/>
                <w:kern w:val="2"/>
                <w:szCs w:val="24"/>
              </w:rPr>
              <w:t>22)</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所得稅法第一百二十五條之二條文修正草案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林奕華等24人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第10屆第5會期第1</w:t>
            </w:r>
            <w:r w:rsidRPr="008A47FA">
              <w:rPr>
                <w:rFonts w:ascii="標楷體" w:eastAsia="標楷體" w:hAnsi="標楷體"/>
                <w:bCs/>
                <w:kern w:val="2"/>
                <w:szCs w:val="24"/>
              </w:rPr>
              <w:t>0</w:t>
            </w:r>
            <w:r w:rsidRPr="008A47FA">
              <w:rPr>
                <w:rFonts w:ascii="標楷體" w:eastAsia="標楷體" w:hAnsi="標楷體" w:hint="eastAsia"/>
                <w:bCs/>
                <w:kern w:val="2"/>
                <w:szCs w:val="24"/>
              </w:rPr>
              <w:t>次院會(1</w:t>
            </w:r>
            <w:r w:rsidRPr="008A47FA">
              <w:rPr>
                <w:rFonts w:ascii="標楷體" w:eastAsia="標楷體" w:hAnsi="標楷體"/>
                <w:bCs/>
                <w:kern w:val="2"/>
                <w:szCs w:val="24"/>
              </w:rPr>
              <w:t>1</w:t>
            </w:r>
            <w:r w:rsidRPr="008A47FA">
              <w:rPr>
                <w:rFonts w:ascii="標楷體" w:eastAsia="標楷體" w:hAnsi="標楷體" w:hint="eastAsia"/>
                <w:bCs/>
                <w:kern w:val="2"/>
                <w:szCs w:val="24"/>
              </w:rPr>
              <w:t>1.</w:t>
            </w:r>
            <w:r w:rsidRPr="008A47FA">
              <w:rPr>
                <w:rFonts w:ascii="標楷體" w:eastAsia="標楷體" w:hAnsi="標楷體"/>
                <w:bCs/>
                <w:kern w:val="2"/>
                <w:szCs w:val="24"/>
              </w:rPr>
              <w:t>4</w:t>
            </w:r>
            <w:r w:rsidRPr="008A47FA">
              <w:rPr>
                <w:rFonts w:ascii="標楷體" w:eastAsia="標楷體" w:hAnsi="標楷體" w:hint="eastAsia"/>
                <w:bCs/>
                <w:kern w:val="2"/>
                <w:szCs w:val="24"/>
              </w:rPr>
              <w:t>.</w:t>
            </w:r>
            <w:r w:rsidRPr="008A47FA">
              <w:rPr>
                <w:rFonts w:ascii="標楷體" w:eastAsia="標楷體" w:hAnsi="標楷體"/>
                <w:bCs/>
                <w:kern w:val="2"/>
                <w:szCs w:val="24"/>
              </w:rPr>
              <w:t>29)</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稅捐稽徵法第四十一條條文修正草案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林宜瑾等</w:t>
            </w:r>
            <w:r w:rsidRPr="008A47FA">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.5.</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稅捐稽徵法第四十一條及第四十二條條文修正草案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翁重鈞等</w:t>
            </w:r>
            <w:r w:rsidRPr="008A47FA">
              <w:rPr>
                <w:rFonts w:ascii="標楷體" w:eastAsia="標楷體" w:hAnsi="標楷體"/>
                <w:kern w:val="2"/>
                <w:szCs w:val="24"/>
              </w:rPr>
              <w:t>17人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.5.</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境外資金匯回管理運用及課稅條例第五條及第十三條條文修正草案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劉世芳等</w:t>
            </w:r>
            <w:r w:rsidRPr="008A47FA">
              <w:rPr>
                <w:rFonts w:ascii="標楷體" w:eastAsia="標楷體" w:hAnsi="標楷體"/>
                <w:kern w:val="2"/>
                <w:szCs w:val="24"/>
              </w:rPr>
              <w:t>21人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第10屆第1會期第12次院會(109.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遺產及贈與稅法</w:t>
            </w:r>
            <w:r w:rsidRPr="008A47FA">
              <w:rPr>
                <w:rFonts w:ascii="標楷體" w:eastAsia="標楷體" w:hAnsi="標楷體" w:hint="eastAsia"/>
                <w:kern w:val="2"/>
                <w:szCs w:val="24"/>
              </w:rPr>
              <w:t>部分條文</w:t>
            </w:r>
            <w:r w:rsidRPr="008A47FA">
              <w:rPr>
                <w:rFonts w:ascii="標楷體" w:eastAsia="標楷體" w:hAnsi="標楷體"/>
                <w:kern w:val="2"/>
                <w:szCs w:val="24"/>
              </w:rPr>
              <w:t>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林楚茵等16人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第10屆第4會期第3次院會(1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1</w:t>
            </w:r>
            <w:r w:rsidRPr="008A47FA">
              <w:rPr>
                <w:rFonts w:ascii="標楷體" w:eastAsia="標楷體" w:hAnsi="標楷體" w:hint="eastAsia"/>
                <w:bCs/>
                <w:kern w:val="2"/>
                <w:szCs w:val="24"/>
              </w:rPr>
              <w:t>0.1</w:t>
            </w:r>
            <w:r w:rsidRPr="008A47FA">
              <w:rPr>
                <w:rFonts w:ascii="標楷體" w:eastAsia="標楷體" w:hAnsi="標楷體"/>
                <w:bCs/>
                <w:kern w:val="2"/>
                <w:szCs w:val="24"/>
              </w:rPr>
              <w:t>)</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吳玉琴等17人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第10屆第6會期第3次院會(111.10.7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沈發惠等19人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第10屆第6會期第4次院會(111.10.14</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遺產及贈與稅法第十六條、第十六條之一及第二十條條文修正草案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曾銘宗等19人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第10屆第4會期第4次院會(1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8)</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第10屆第7會期第14次全體委員會議(112.5.25)審查，決議：另擇期繼續審查。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遺產及贈與稅法第十六條之一條文修正草案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0</w:t>
            </w:r>
            <w:r w:rsidRPr="008A47FA">
              <w:rPr>
                <w:rFonts w:ascii="標楷體" w:eastAsia="標楷體" w:hAnsi="標楷體" w:hint="eastAsia"/>
                <w:kern w:val="2"/>
                <w:szCs w:val="24"/>
              </w:rPr>
              <w:t>次院會(109.</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遺產及贈與稅法第十六條之一條文修正草案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高嘉瑜等</w:t>
            </w:r>
            <w:r w:rsidRPr="008A47FA">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3</w:t>
            </w:r>
            <w:r w:rsidRPr="008A47FA">
              <w:rPr>
                <w:rFonts w:ascii="標楷體" w:eastAsia="標楷體" w:hAnsi="標楷體" w:hint="eastAsia"/>
                <w:kern w:val="2"/>
                <w:szCs w:val="24"/>
              </w:rPr>
              <w:t>次院會(109.</w:t>
            </w:r>
            <w:r w:rsidRPr="008A47FA">
              <w:rPr>
                <w:rFonts w:ascii="標楷體" w:eastAsia="標楷體" w:hAnsi="標楷體"/>
                <w:kern w:val="2"/>
                <w:szCs w:val="24"/>
              </w:rPr>
              <w:t>5.15)</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遺產及贈與稅法第二十三條及第二十八條條文修正草案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羅致政等</w:t>
            </w:r>
            <w:r w:rsidRPr="008A47FA">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第10屆第1會期第3次院會(109.3.</w:t>
            </w:r>
            <w:r w:rsidRPr="008A47FA">
              <w:rPr>
                <w:rFonts w:ascii="標楷體" w:eastAsia="標楷體" w:hAnsi="標楷體"/>
                <w:kern w:val="2"/>
                <w:szCs w:val="24"/>
              </w:rPr>
              <w:t>6)</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遺產及贈與稅法第三十條及第四十一條條文修正草案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賴士葆等</w:t>
            </w:r>
            <w:r w:rsidRPr="008A47FA">
              <w:rPr>
                <w:rFonts w:ascii="標楷體" w:eastAsia="標楷體" w:hAnsi="標楷體"/>
                <w:kern w:val="2"/>
                <w:szCs w:val="24"/>
              </w:rPr>
              <w:t>25人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第10屆第1會期第4次院會(109.3.</w:t>
            </w:r>
            <w:r w:rsidRPr="008A47FA">
              <w:rPr>
                <w:rFonts w:ascii="標楷體" w:eastAsia="標楷體" w:hAnsi="標楷體"/>
                <w:kern w:val="2"/>
                <w:szCs w:val="24"/>
              </w:rPr>
              <w:t>13)</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特種貨物及勞務稅條例第二條條文修正草案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w:t>
            </w:r>
            <w:r w:rsidRPr="008A47FA">
              <w:rPr>
                <w:rFonts w:ascii="標楷體" w:eastAsia="標楷體" w:hAnsi="標楷體"/>
                <w:kern w:val="2"/>
                <w:szCs w:val="24"/>
              </w:rPr>
              <w:t>11.4</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特種貨物及勞務稅條例第二十一條條文修正草案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第10屆第5會期第9次院會(1</w:t>
            </w:r>
            <w:r w:rsidRPr="008A47FA">
              <w:rPr>
                <w:rFonts w:ascii="標楷體" w:eastAsia="標楷體" w:hAnsi="標楷體"/>
                <w:kern w:val="2"/>
                <w:szCs w:val="24"/>
              </w:rPr>
              <w:t>11.4</w:t>
            </w:r>
            <w:r w:rsidRPr="008A47FA">
              <w:rPr>
                <w:rFonts w:ascii="標楷體" w:eastAsia="標楷體" w:hAnsi="標楷體" w:hint="eastAsia"/>
                <w:kern w:val="2"/>
                <w:szCs w:val="24"/>
              </w:rPr>
              <w:t>.</w:t>
            </w:r>
            <w:r w:rsidRPr="008A47FA">
              <w:rPr>
                <w:rFonts w:ascii="標楷體" w:eastAsia="標楷體" w:hAnsi="標楷體"/>
                <w:kern w:val="2"/>
                <w:szCs w:val="24"/>
              </w:rPr>
              <w:t>22)</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貨物稅條例部分條文修正草案</w:t>
            </w: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貨物稅條例第十一條條文修正草案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趙正宇等</w:t>
            </w:r>
            <w:r w:rsidRPr="008A47FA">
              <w:rPr>
                <w:rFonts w:ascii="標楷體" w:eastAsia="標楷體" w:hAnsi="標楷體"/>
                <w:kern w:val="2"/>
                <w:szCs w:val="24"/>
              </w:rPr>
              <w:t>17人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第10屆第2會期第7次院會(109.</w:t>
            </w:r>
            <w:r w:rsidRPr="008A47FA">
              <w:rPr>
                <w:rFonts w:ascii="標楷體" w:eastAsia="標楷體" w:hAnsi="標楷體"/>
                <w:kern w:val="2"/>
                <w:szCs w:val="24"/>
              </w:rPr>
              <w:t>12</w:t>
            </w:r>
            <w:r w:rsidRPr="008A47FA">
              <w:rPr>
                <w:rFonts w:ascii="標楷體" w:eastAsia="標楷體" w:hAnsi="標楷體" w:hint="eastAsia"/>
                <w:kern w:val="2"/>
                <w:szCs w:val="24"/>
              </w:rPr>
              <w:t>.11</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貨物稅條例第十一條條文修正草案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翁重鈞等</w:t>
            </w:r>
            <w:r w:rsidRPr="008A47FA">
              <w:rPr>
                <w:rFonts w:ascii="標楷體" w:eastAsia="標楷體" w:hAnsi="標楷體"/>
                <w:kern w:val="2"/>
                <w:szCs w:val="24"/>
              </w:rPr>
              <w:t>18人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.1</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r w:rsidRPr="008A47FA">
              <w:rPr>
                <w:rFonts w:ascii="標楷體" w:eastAsia="標楷體" w:hAnsi="標楷體"/>
                <w:b/>
                <w:kern w:val="2"/>
                <w:szCs w:val="24"/>
              </w:rPr>
              <w:t>N</w:t>
            </w:r>
            <w:r w:rsidRPr="008A47FA">
              <w:rPr>
                <w:rFonts w:ascii="標楷體" w:eastAsia="標楷體" w:hAnsi="標楷體" w:hint="eastAsia"/>
                <w:b/>
                <w:kern w:val="2"/>
                <w:szCs w:val="24"/>
              </w:rPr>
              <w:t>我</w:t>
            </w: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貨物稅條例刪除第十一條條文草案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何志偉等21人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會期第13次院會(111.</w:t>
            </w:r>
            <w:r w:rsidRPr="008A47FA">
              <w:rPr>
                <w:rFonts w:ascii="標楷體" w:eastAsia="標楷體" w:hAnsi="標楷體"/>
                <w:kern w:val="2"/>
                <w:szCs w:val="24"/>
              </w:rPr>
              <w:t>12</w:t>
            </w:r>
            <w:r w:rsidRPr="008A47FA">
              <w:rPr>
                <w:rFonts w:ascii="標楷體" w:eastAsia="標楷體" w:hAnsi="標楷體" w:hint="eastAsia"/>
                <w:kern w:val="2"/>
                <w:szCs w:val="24"/>
              </w:rPr>
              <w:t>.23)決定：「交財政委員會審查」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貨物稅條例第十二條條文修正草案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高嘉瑜等</w:t>
            </w:r>
            <w:r w:rsidRPr="008A47FA">
              <w:rPr>
                <w:rFonts w:ascii="標楷體" w:eastAsia="標楷體" w:hAnsi="標楷體"/>
                <w:kern w:val="2"/>
                <w:szCs w:val="24"/>
              </w:rPr>
              <w:t>17人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1</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楊瓊瓔等18人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第10屆第2會期第6次院會(109.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翁重鈞等</w:t>
            </w:r>
            <w:r w:rsidRPr="008A47FA">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.1</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謝衣鳯等</w:t>
            </w:r>
            <w:r w:rsidRPr="008A47FA">
              <w:rPr>
                <w:rFonts w:ascii="標楷體" w:eastAsia="標楷體" w:hAnsi="標楷體"/>
                <w:kern w:val="2"/>
                <w:szCs w:val="24"/>
              </w:rPr>
              <w:t>17</w:t>
            </w:r>
            <w:r w:rsidRPr="008A47FA">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第10屆第2會期第6次院會(109.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貨物稅條例第十二條及第十二條之三條文修正草案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趙天麟等17人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第10屆第5會期第13次院會(1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20)</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鄭天財Sra Kacaw等16人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.9.3</w:t>
            </w:r>
            <w:r w:rsidRPr="008A47FA">
              <w:rPr>
                <w:rFonts w:ascii="標楷體" w:eastAsia="標楷體" w:hAnsi="標楷體"/>
                <w:kern w:val="2"/>
                <w:szCs w:val="24"/>
              </w:rPr>
              <w:t>0)</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江永昌等22人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第10屆第8會期第5次院會(1</w:t>
            </w:r>
            <w:r w:rsidRPr="008A47FA">
              <w:rPr>
                <w:rFonts w:ascii="標楷體" w:eastAsia="標楷體" w:hAnsi="標楷體"/>
                <w:kern w:val="2"/>
                <w:szCs w:val="24"/>
              </w:rPr>
              <w:t>1</w:t>
            </w:r>
            <w:r w:rsidRPr="008A47FA">
              <w:rPr>
                <w:rFonts w:ascii="標楷體" w:eastAsia="標楷體" w:hAnsi="標楷體" w:hint="eastAsia"/>
                <w:kern w:val="2"/>
                <w:szCs w:val="24"/>
              </w:rPr>
              <w:t>2.10.27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貨物稅條例增訂第十二條之七條文草案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邱志偉等</w:t>
            </w:r>
            <w:r w:rsidRPr="008A47FA">
              <w:rPr>
                <w:rFonts w:ascii="標楷體" w:eastAsia="標楷體" w:hAnsi="標楷體"/>
                <w:kern w:val="2"/>
                <w:szCs w:val="24"/>
              </w:rPr>
              <w:t>19人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5</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使用牌照稅法第六條條文修正草案</w:t>
            </w:r>
          </w:p>
        </w:tc>
        <w:tc>
          <w:tcPr>
            <w:tcW w:w="155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郭國文等20人</w:t>
            </w:r>
          </w:p>
        </w:tc>
        <w:tc>
          <w:tcPr>
            <w:tcW w:w="255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w:t>
            </w:r>
            <w:r w:rsidRPr="008A47FA">
              <w:rPr>
                <w:rFonts w:ascii="標楷體" w:eastAsia="標楷體" w:hAnsi="標楷體" w:hint="eastAsia"/>
                <w:kern w:val="2"/>
                <w:szCs w:val="24"/>
              </w:rPr>
              <w:t>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使用牌照稅法第六條條文修正草案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第10屆第8會期第4次院會(1</w:t>
            </w:r>
            <w:r w:rsidRPr="008A47FA">
              <w:rPr>
                <w:rFonts w:ascii="標楷體" w:eastAsia="標楷體" w:hAnsi="標楷體"/>
                <w:kern w:val="2"/>
                <w:szCs w:val="24"/>
              </w:rPr>
              <w:t>1</w:t>
            </w:r>
            <w:r w:rsidRPr="008A47FA">
              <w:rPr>
                <w:rFonts w:ascii="標楷體" w:eastAsia="標楷體" w:hAnsi="標楷體" w:hint="eastAsia"/>
                <w:kern w:val="2"/>
                <w:szCs w:val="24"/>
              </w:rPr>
              <w:t>2.10.</w:t>
            </w:r>
            <w:r w:rsidRPr="008A47FA">
              <w:rPr>
                <w:rFonts w:ascii="標楷體" w:eastAsia="標楷體" w:hAnsi="標楷體"/>
                <w:kern w:val="2"/>
                <w:szCs w:val="24"/>
              </w:rPr>
              <w:t>2</w:t>
            </w:r>
            <w:r w:rsidRPr="008A47FA">
              <w:rPr>
                <w:rFonts w:ascii="標楷體" w:eastAsia="標楷體" w:hAnsi="標楷體" w:hint="eastAsia"/>
                <w:kern w:val="2"/>
                <w:szCs w:val="24"/>
              </w:rPr>
              <w:t>0</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使用牌照稅法第七條條文修正草案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蔡易餘等17人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w:t>
            </w:r>
            <w:r w:rsidRPr="008A47FA">
              <w:rPr>
                <w:rFonts w:ascii="標楷體" w:eastAsia="標楷體" w:hAnsi="標楷體" w:hint="eastAsia"/>
                <w:kern w:val="2"/>
                <w:szCs w:val="24"/>
              </w:rPr>
              <w:t>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使用牌照稅法第七條條文修正草案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游毓蘭等</w:t>
            </w:r>
            <w:r w:rsidRPr="008A47FA">
              <w:rPr>
                <w:rFonts w:ascii="標楷體" w:eastAsia="標楷體" w:hAnsi="標楷體"/>
                <w:kern w:val="2"/>
                <w:szCs w:val="24"/>
              </w:rPr>
              <w:t>16人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w:t>
            </w:r>
            <w:r w:rsidRPr="008A47FA">
              <w:rPr>
                <w:rFonts w:ascii="標楷體" w:eastAsia="標楷體" w:hAnsi="標楷體"/>
                <w:kern w:val="2"/>
                <w:szCs w:val="24"/>
              </w:rPr>
              <w:t>12</w:t>
            </w:r>
            <w:r w:rsidRPr="008A47FA">
              <w:rPr>
                <w:rFonts w:ascii="標楷體" w:eastAsia="標楷體" w:hAnsi="標楷體" w:hint="eastAsia"/>
                <w:kern w:val="2"/>
                <w:szCs w:val="24"/>
              </w:rPr>
              <w:t>.5.26</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使用牌照稅法刪除第二十五條條文草案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溫玉霞等18人</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第10屆第5會期第3次院會(1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使用牌照稅法第二十五條及第二十八條條文修正草案</w:t>
            </w:r>
          </w:p>
        </w:tc>
        <w:tc>
          <w:tcPr>
            <w:tcW w:w="15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000000"/>
              <w:left w:val="single" w:sz="4" w:space="0" w:color="000000"/>
              <w:bottom w:val="single" w:sz="12" w:space="0" w:color="000000"/>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證券交易稅條例部分條文修正草案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林楚茵等17人</w:t>
            </w:r>
          </w:p>
        </w:tc>
        <w:tc>
          <w:tcPr>
            <w:tcW w:w="2552" w:type="dxa"/>
            <w:tcBorders>
              <w:top w:val="single" w:sz="12"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第10屆第7會期第7次院會（112.4.14）決定：「交財政委員會審查」</w:t>
            </w:r>
          </w:p>
        </w:tc>
        <w:tc>
          <w:tcPr>
            <w:tcW w:w="1984" w:type="dxa"/>
            <w:tcBorders>
              <w:top w:val="single" w:sz="12"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證券交易稅條例第十二條條文修正草案</w:t>
            </w:r>
          </w:p>
        </w:tc>
        <w:tc>
          <w:tcPr>
            <w:tcW w:w="155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邱志偉等20人</w:t>
            </w:r>
          </w:p>
        </w:tc>
        <w:tc>
          <w:tcPr>
            <w:tcW w:w="2552" w:type="dxa"/>
            <w:tcBorders>
              <w:top w:val="single" w:sz="4" w:space="0" w:color="000000"/>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第10屆第7會期第10次院會(112.5.5)決定：「交財政委員會審查」</w:t>
            </w:r>
          </w:p>
        </w:tc>
        <w:tc>
          <w:tcPr>
            <w:tcW w:w="1984" w:type="dxa"/>
            <w:tcBorders>
              <w:top w:val="single" w:sz="4" w:space="0" w:color="000000"/>
              <w:left w:val="single" w:sz="4" w:space="0" w:color="auto"/>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期貨交易稅條例第二條條文修正草案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曾銘宗等21人</w:t>
            </w:r>
          </w:p>
        </w:tc>
        <w:tc>
          <w:tcPr>
            <w:tcW w:w="255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17)</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加值型及非加值型營業稅法第七條條文修正草案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邱志偉等</w:t>
            </w:r>
            <w:r w:rsidRPr="008A47FA">
              <w:rPr>
                <w:rFonts w:ascii="標楷體" w:eastAsia="標楷體" w:hAnsi="標楷體"/>
                <w:kern w:val="2"/>
                <w:szCs w:val="24"/>
              </w:rPr>
              <w:t>18人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第10屆第1會期第2次院會(109.3.3</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加值型及非加值型營業稅法第</w:t>
            </w:r>
            <w:r w:rsidRPr="008A47FA">
              <w:rPr>
                <w:rFonts w:ascii="標楷體" w:eastAsia="標楷體" w:hAnsi="標楷體" w:hint="eastAsia"/>
                <w:kern w:val="2"/>
                <w:szCs w:val="24"/>
              </w:rPr>
              <w:t>八</w:t>
            </w:r>
            <w:r w:rsidRPr="008A47FA">
              <w:rPr>
                <w:rFonts w:ascii="標楷體" w:eastAsia="標楷體" w:hAnsi="標楷體"/>
                <w:kern w:val="2"/>
                <w:szCs w:val="24"/>
              </w:rPr>
              <w:t>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蘇巧慧等2</w:t>
            </w:r>
            <w:r w:rsidRPr="008A47FA">
              <w:rPr>
                <w:rFonts w:ascii="標楷體" w:eastAsia="標楷體" w:hAnsi="標楷體"/>
                <w:kern w:val="2"/>
                <w:szCs w:val="24"/>
              </w:rPr>
              <w:t>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第10屆第2會期第3次院會(109.</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6)</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江永昌等</w:t>
            </w:r>
            <w:r w:rsidRPr="008A47FA">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第10屆第2會期第4次院會(109.</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第10屆第2會期第6次院會(109.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陳超明等</w:t>
            </w:r>
            <w:r w:rsidRPr="008A47FA">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第10屆第3會期第9次院會(1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邱志偉等</w:t>
            </w:r>
            <w:r w:rsidRPr="008A47FA">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次院會(110.</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第10屆第4會期第2次院會(110.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蘇治芬等29人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第10屆第4會期第4次院會(110.10.8</w:t>
            </w:r>
            <w:r w:rsidRPr="008A47FA">
              <w:rPr>
                <w:rFonts w:ascii="標楷體" w:eastAsia="標楷體" w:hAnsi="標楷體"/>
                <w:bCs/>
                <w:kern w:val="2"/>
                <w:szCs w:val="24"/>
              </w:rPr>
              <w:t>)</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邱泰源等24人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第10屆第4會期第1</w:t>
            </w:r>
            <w:r w:rsidRPr="008A47FA">
              <w:rPr>
                <w:rFonts w:ascii="標楷體" w:eastAsia="標楷體" w:hAnsi="標楷體"/>
                <w:bCs/>
                <w:kern w:val="2"/>
                <w:szCs w:val="24"/>
              </w:rPr>
              <w:t>2</w:t>
            </w:r>
            <w:r w:rsidRPr="008A47FA">
              <w:rPr>
                <w:rFonts w:ascii="標楷體" w:eastAsia="標楷體" w:hAnsi="標楷體" w:hint="eastAsia"/>
                <w:bCs/>
                <w:kern w:val="2"/>
                <w:szCs w:val="24"/>
              </w:rPr>
              <w:t>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.1</w:t>
            </w:r>
            <w:r w:rsidRPr="008A47FA">
              <w:rPr>
                <w:rFonts w:ascii="標楷體" w:eastAsia="標楷體" w:hAnsi="標楷體"/>
                <w:bCs/>
                <w:kern w:val="2"/>
                <w:szCs w:val="24"/>
              </w:rPr>
              <w:t>2</w:t>
            </w:r>
            <w:r w:rsidRPr="008A47FA">
              <w:rPr>
                <w:rFonts w:ascii="標楷體" w:eastAsia="標楷體" w:hAnsi="標楷體" w:hint="eastAsia"/>
                <w:bCs/>
                <w:kern w:val="2"/>
                <w:szCs w:val="24"/>
              </w:rPr>
              <w:t>.</w:t>
            </w:r>
            <w:r w:rsidRPr="008A47FA">
              <w:rPr>
                <w:rFonts w:ascii="標楷體" w:eastAsia="標楷體" w:hAnsi="標楷體"/>
                <w:bCs/>
                <w:kern w:val="2"/>
                <w:szCs w:val="24"/>
              </w:rPr>
              <w:t>3)</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加值型及非加值型營業稅法第三十二條之一及第四十八條之二條文修正草案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林楚茵等19人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第10屆第7會期第4次院會(1</w:t>
            </w:r>
            <w:r w:rsidRPr="008A47FA">
              <w:rPr>
                <w:rFonts w:ascii="標楷體" w:eastAsia="標楷體" w:hAnsi="標楷體"/>
                <w:bCs/>
                <w:kern w:val="2"/>
                <w:szCs w:val="24"/>
              </w:rPr>
              <w:t>1</w:t>
            </w:r>
            <w:r w:rsidRPr="008A47FA">
              <w:rPr>
                <w:rFonts w:ascii="標楷體" w:eastAsia="標楷體" w:hAnsi="標楷體" w:hint="eastAsia"/>
                <w:bCs/>
                <w:kern w:val="2"/>
                <w:szCs w:val="24"/>
              </w:rPr>
              <w:t>2.3.17</w:t>
            </w:r>
            <w:r w:rsidRPr="008A47FA">
              <w:rPr>
                <w:rFonts w:ascii="標楷體" w:eastAsia="標楷體" w:hAnsi="標楷體"/>
                <w:bCs/>
                <w:kern w:val="2"/>
                <w:szCs w:val="24"/>
              </w:rPr>
              <w:t>)</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加值型及非加值型營業稅法第三十二條之一、第四十八條之二及第五十條條文修正草案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郭國文等20人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第10屆第7會期第8次院會（112.4.21）決定：「交財政委員會審查」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加值型及非加值型營業稅法第五十條條文修正草案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第10屆第5會期第9次院會(1</w:t>
            </w:r>
            <w:r w:rsidRPr="008A47FA">
              <w:rPr>
                <w:rFonts w:ascii="標楷體" w:eastAsia="標楷體" w:hAnsi="標楷體"/>
                <w:bCs/>
                <w:kern w:val="2"/>
                <w:szCs w:val="24"/>
              </w:rPr>
              <w:t>1</w:t>
            </w:r>
            <w:r w:rsidRPr="008A47FA">
              <w:rPr>
                <w:rFonts w:ascii="標楷體" w:eastAsia="標楷體" w:hAnsi="標楷體" w:hint="eastAsia"/>
                <w:bCs/>
                <w:kern w:val="2"/>
                <w:szCs w:val="24"/>
              </w:rPr>
              <w:t>1.4.22</w:t>
            </w:r>
            <w:r w:rsidRPr="008A47FA">
              <w:rPr>
                <w:rFonts w:ascii="標楷體" w:eastAsia="標楷體" w:hAnsi="標楷體"/>
                <w:bCs/>
                <w:kern w:val="2"/>
                <w:szCs w:val="24"/>
              </w:rPr>
              <w:t>)</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廢止印花稅法</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溫玉霞等</w:t>
            </w:r>
            <w:r w:rsidRPr="008A47FA">
              <w:rPr>
                <w:rFonts w:ascii="標楷體" w:eastAsia="標楷體" w:hAnsi="標楷體"/>
                <w:kern w:val="2"/>
                <w:szCs w:val="24"/>
              </w:rPr>
              <w:t>19人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第10屆第3會期第10次院會(1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30)</w:t>
            </w:r>
            <w:r w:rsidRPr="008A47FA">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第10屆第7會期第14次全體委員會議(112.5.25)審查，決議：另擇期繼續審查。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江永昌等23人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第10屆第4會期第1</w:t>
            </w:r>
            <w:r w:rsidRPr="008A47FA">
              <w:rPr>
                <w:rFonts w:ascii="標楷體" w:eastAsia="標楷體" w:hAnsi="標楷體"/>
                <w:bCs/>
                <w:kern w:val="2"/>
                <w:szCs w:val="24"/>
              </w:rPr>
              <w:t>2</w:t>
            </w:r>
            <w:r w:rsidRPr="008A47FA">
              <w:rPr>
                <w:rFonts w:ascii="標楷體" w:eastAsia="標楷體" w:hAnsi="標楷體" w:hint="eastAsia"/>
                <w:bCs/>
                <w:kern w:val="2"/>
                <w:szCs w:val="24"/>
              </w:rPr>
              <w:t>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.1</w:t>
            </w:r>
            <w:r w:rsidRPr="008A47FA">
              <w:rPr>
                <w:rFonts w:ascii="標楷體" w:eastAsia="標楷體" w:hAnsi="標楷體"/>
                <w:bCs/>
                <w:kern w:val="2"/>
                <w:szCs w:val="24"/>
              </w:rPr>
              <w:t>2</w:t>
            </w:r>
            <w:r w:rsidRPr="008A47FA">
              <w:rPr>
                <w:rFonts w:ascii="標楷體" w:eastAsia="標楷體" w:hAnsi="標楷體" w:hint="eastAsia"/>
                <w:bCs/>
                <w:kern w:val="2"/>
                <w:szCs w:val="24"/>
              </w:rPr>
              <w:t>.</w:t>
            </w:r>
            <w:r w:rsidRPr="008A47FA">
              <w:rPr>
                <w:rFonts w:ascii="標楷體" w:eastAsia="標楷體" w:hAnsi="標楷體"/>
                <w:bCs/>
                <w:kern w:val="2"/>
                <w:szCs w:val="24"/>
              </w:rPr>
              <w:t>3)</w:t>
            </w:r>
            <w:r w:rsidRPr="008A47FA">
              <w:rPr>
                <w:rFonts w:ascii="標楷體" w:eastAsia="標楷體" w:hAnsi="標楷體" w:hint="eastAsia"/>
                <w:bCs/>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郭國文等18人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第10屆第4會期第1</w:t>
            </w:r>
            <w:r w:rsidRPr="008A47FA">
              <w:rPr>
                <w:rFonts w:ascii="標楷體" w:eastAsia="標楷體" w:hAnsi="標楷體"/>
                <w:bCs/>
                <w:kern w:val="2"/>
                <w:szCs w:val="24"/>
              </w:rPr>
              <w:t>5</w:t>
            </w:r>
            <w:r w:rsidRPr="008A47FA">
              <w:rPr>
                <w:rFonts w:ascii="標楷體" w:eastAsia="標楷體" w:hAnsi="標楷體" w:hint="eastAsia"/>
                <w:bCs/>
                <w:kern w:val="2"/>
                <w:szCs w:val="24"/>
              </w:rPr>
              <w:t>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.1</w:t>
            </w:r>
            <w:r w:rsidRPr="008A47FA">
              <w:rPr>
                <w:rFonts w:ascii="標楷體" w:eastAsia="標楷體" w:hAnsi="標楷體"/>
                <w:bCs/>
                <w:kern w:val="2"/>
                <w:szCs w:val="24"/>
              </w:rPr>
              <w:t>2</w:t>
            </w:r>
            <w:r w:rsidRPr="008A47FA">
              <w:rPr>
                <w:rFonts w:ascii="標楷體" w:eastAsia="標楷體" w:hAnsi="標楷體" w:hint="eastAsia"/>
                <w:bCs/>
                <w:kern w:val="2"/>
                <w:szCs w:val="24"/>
              </w:rPr>
              <w:t>.</w:t>
            </w:r>
            <w:r w:rsidRPr="008A47FA">
              <w:rPr>
                <w:rFonts w:ascii="標楷體" w:eastAsia="標楷體" w:hAnsi="標楷體"/>
                <w:bCs/>
                <w:kern w:val="2"/>
                <w:szCs w:val="24"/>
              </w:rPr>
              <w:t>24)</w:t>
            </w:r>
            <w:r w:rsidRPr="008A47FA">
              <w:rPr>
                <w:rFonts w:ascii="標楷體" w:eastAsia="標楷體" w:hAnsi="標楷體" w:hint="eastAsia"/>
                <w:bCs/>
                <w:kern w:val="2"/>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蘇治芬等1</w:t>
            </w:r>
            <w:r w:rsidRPr="008A47FA">
              <w:rPr>
                <w:rFonts w:ascii="標楷體" w:eastAsia="標楷體" w:hAnsi="標楷體"/>
                <w:bCs/>
                <w:kern w:val="2"/>
                <w:szCs w:val="24"/>
              </w:rPr>
              <w:t>6</w:t>
            </w:r>
            <w:r w:rsidRPr="008A47FA">
              <w:rPr>
                <w:rFonts w:ascii="標楷體" w:eastAsia="標楷體" w:hAnsi="標楷體" w:hint="eastAsia"/>
                <w:bCs/>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第10屆第5會期第2次院會(1</w:t>
            </w:r>
            <w:r w:rsidRPr="008A47FA">
              <w:rPr>
                <w:rFonts w:ascii="標楷體" w:eastAsia="標楷體" w:hAnsi="標楷體"/>
                <w:bCs/>
                <w:kern w:val="2"/>
                <w:szCs w:val="24"/>
              </w:rPr>
              <w:t>11</w:t>
            </w:r>
            <w:r w:rsidRPr="008A47FA">
              <w:rPr>
                <w:rFonts w:ascii="標楷體" w:eastAsia="標楷體" w:hAnsi="標楷體" w:hint="eastAsia"/>
                <w:bCs/>
                <w:kern w:val="2"/>
                <w:szCs w:val="24"/>
              </w:rPr>
              <w:t>.</w:t>
            </w:r>
            <w:r w:rsidRPr="008A47FA">
              <w:rPr>
                <w:rFonts w:ascii="標楷體" w:eastAsia="標楷體" w:hAnsi="標楷體"/>
                <w:bCs/>
                <w:kern w:val="2"/>
                <w:szCs w:val="24"/>
              </w:rPr>
              <w:t>3</w:t>
            </w:r>
            <w:r w:rsidRPr="008A47FA">
              <w:rPr>
                <w:rFonts w:ascii="標楷體" w:eastAsia="標楷體" w:hAnsi="標楷體" w:hint="eastAsia"/>
                <w:bCs/>
                <w:kern w:val="2"/>
                <w:szCs w:val="24"/>
              </w:rPr>
              <w:t>.</w:t>
            </w:r>
            <w:r w:rsidRPr="008A47FA">
              <w:rPr>
                <w:rFonts w:ascii="標楷體" w:eastAsia="標楷體" w:hAnsi="標楷體"/>
                <w:bCs/>
                <w:kern w:val="2"/>
                <w:szCs w:val="24"/>
              </w:rPr>
              <w:t>4)</w:t>
            </w:r>
            <w:r w:rsidRPr="008A47FA">
              <w:rPr>
                <w:rFonts w:ascii="標楷體" w:eastAsia="標楷體" w:hAnsi="標楷體" w:hint="eastAsia"/>
                <w:bCs/>
                <w:kern w:val="2"/>
                <w:szCs w:val="24"/>
              </w:rPr>
              <w:t>決定：「交財政委員會審查」</w:t>
            </w:r>
          </w:p>
        </w:tc>
        <w:tc>
          <w:tcPr>
            <w:tcW w:w="1984"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台灣民眾黨黨團</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第10屆第7會期第1次院會(112.2.</w:t>
            </w:r>
            <w:r w:rsidRPr="008A47FA">
              <w:rPr>
                <w:rFonts w:ascii="標楷體" w:eastAsia="標楷體" w:hAnsi="標楷體"/>
                <w:kern w:val="2"/>
                <w:szCs w:val="24"/>
              </w:rPr>
              <w:t>1</w:t>
            </w:r>
            <w:r w:rsidRPr="008A47FA">
              <w:rPr>
                <w:rFonts w:ascii="標楷體" w:eastAsia="標楷體" w:hAnsi="標楷體" w:hint="eastAsia"/>
                <w:kern w:val="2"/>
                <w:szCs w:val="24"/>
              </w:rPr>
              <w:t>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陳素月等17人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第10屆第7會期第7次院會（112.4.14）決定：「交財政委員會審查」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羅明才等19人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第10屆第8會期第5次院會(1</w:t>
            </w:r>
            <w:r w:rsidRPr="008A47FA">
              <w:rPr>
                <w:rFonts w:ascii="標楷體" w:eastAsia="標楷體" w:hAnsi="標楷體"/>
                <w:kern w:val="2"/>
                <w:szCs w:val="24"/>
              </w:rPr>
              <w:t>1</w:t>
            </w:r>
            <w:r w:rsidRPr="008A47FA">
              <w:rPr>
                <w:rFonts w:ascii="標楷體" w:eastAsia="標楷體" w:hAnsi="標楷體" w:hint="eastAsia"/>
                <w:kern w:val="2"/>
                <w:szCs w:val="24"/>
              </w:rPr>
              <w:t>2.10.27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r w:rsidRPr="008A47FA">
              <w:rPr>
                <w:rFonts w:ascii="標楷體" w:eastAsia="標楷體" w:hAnsi="標楷體" w:hint="eastAsia"/>
                <w:b/>
                <w:kern w:val="2"/>
                <w:szCs w:val="24"/>
              </w:rPr>
              <w:t xml:space="preserve"> </w:t>
            </w: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印花稅法第五條及第七條條文修正草案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吳怡玎等</w:t>
            </w:r>
            <w:r w:rsidRPr="008A47FA">
              <w:rPr>
                <w:rFonts w:ascii="標楷體" w:eastAsia="標楷體" w:hAnsi="標楷體"/>
                <w:kern w:val="2"/>
                <w:szCs w:val="24"/>
              </w:rPr>
              <w:t>16人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w:t>
            </w:r>
            <w:r w:rsidRPr="008A47FA">
              <w:rPr>
                <w:rFonts w:ascii="標楷體" w:eastAsia="標楷體" w:hAnsi="標楷體"/>
                <w:kern w:val="2"/>
                <w:szCs w:val="24"/>
              </w:rPr>
              <w:t>4</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31)</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土地稅法第六條及第五十九條條文修正草案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沈發惠等18人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第10屆第4會期第4次院會(110.10.8</w:t>
            </w:r>
            <w:r w:rsidRPr="008A47FA">
              <w:rPr>
                <w:rFonts w:ascii="標楷體" w:eastAsia="標楷體" w:hAnsi="標楷體"/>
                <w:bCs/>
                <w:kern w:val="2"/>
                <w:szCs w:val="24"/>
              </w:rPr>
              <w:t>)</w:t>
            </w:r>
            <w:r w:rsidRPr="008A47FA">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土地稅法第二十條條文修正草案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.1</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3A2D3D">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土地稅法第二十條條文修正草案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第10屆第8會期第2次院會(112.10.3</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3A2D3D">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suppressLineNumbers/>
              <w:suppressAutoHyphens/>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房屋稅條例第五條、第五條之一及第六條條文修正草案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suppressLineNumbers/>
              <w:suppressAutoHyphens/>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suppressLineNumbers/>
              <w:suppressAutoHyphens/>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5</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693146" w:rsidRDefault="008A47FA" w:rsidP="006E604B">
            <w:pPr>
              <w:widowControl w:val="0"/>
              <w:suppressLineNumbers/>
              <w:suppressAutoHyphens/>
              <w:autoSpaceDN/>
              <w:spacing w:line="320" w:lineRule="exact"/>
              <w:ind w:left="240" w:hangingChars="100" w:hanging="240"/>
              <w:jc w:val="both"/>
              <w:textAlignment w:val="auto"/>
              <w:rPr>
                <w:rFonts w:ascii="標楷體" w:eastAsia="標楷體" w:hAnsi="標楷體" w:hint="eastAsia"/>
                <w:kern w:val="2"/>
                <w:szCs w:val="24"/>
              </w:rPr>
            </w:pPr>
            <w:r w:rsidRPr="00693146">
              <w:rPr>
                <w:rFonts w:ascii="標楷體" w:eastAsia="標楷體" w:hAnsi="標楷體" w:hint="eastAsia"/>
                <w:bCs/>
                <w:kern w:val="2"/>
                <w:szCs w:val="24"/>
              </w:rPr>
              <w:t>1.</w:t>
            </w:r>
            <w:r w:rsidRPr="00693146">
              <w:rPr>
                <w:rFonts w:ascii="標楷體" w:eastAsia="標楷體" w:hAnsi="標楷體"/>
                <w:bCs/>
                <w:kern w:val="2"/>
                <w:szCs w:val="24"/>
              </w:rPr>
              <w:t>第</w:t>
            </w:r>
            <w:r w:rsidRPr="00693146">
              <w:rPr>
                <w:rFonts w:ascii="標楷體" w:eastAsia="標楷體" w:hAnsi="標楷體" w:hint="eastAsia"/>
                <w:bCs/>
                <w:kern w:val="2"/>
                <w:szCs w:val="24"/>
              </w:rPr>
              <w:t>10</w:t>
            </w:r>
            <w:r w:rsidRPr="00693146">
              <w:rPr>
                <w:rFonts w:ascii="標楷體" w:eastAsia="標楷體" w:hAnsi="標楷體"/>
                <w:bCs/>
                <w:kern w:val="2"/>
                <w:szCs w:val="24"/>
              </w:rPr>
              <w:t>屆第</w:t>
            </w:r>
            <w:r w:rsidRPr="00693146">
              <w:rPr>
                <w:rFonts w:ascii="標楷體" w:eastAsia="標楷體" w:hAnsi="標楷體" w:hint="eastAsia"/>
                <w:bCs/>
                <w:kern w:val="2"/>
                <w:szCs w:val="24"/>
              </w:rPr>
              <w:t>3</w:t>
            </w:r>
            <w:r w:rsidRPr="00693146">
              <w:rPr>
                <w:rFonts w:ascii="標楷體" w:eastAsia="標楷體" w:hAnsi="標楷體"/>
                <w:bCs/>
                <w:kern w:val="2"/>
                <w:szCs w:val="24"/>
              </w:rPr>
              <w:t>會期第</w:t>
            </w:r>
            <w:r w:rsidRPr="00693146">
              <w:rPr>
                <w:rFonts w:ascii="標楷體" w:eastAsia="標楷體" w:hAnsi="標楷體" w:hint="eastAsia"/>
                <w:bCs/>
                <w:kern w:val="2"/>
                <w:szCs w:val="24"/>
              </w:rPr>
              <w:t>1</w:t>
            </w:r>
            <w:r w:rsidRPr="00693146">
              <w:rPr>
                <w:rFonts w:ascii="標楷體" w:eastAsia="標楷體" w:hAnsi="標楷體"/>
                <w:bCs/>
                <w:kern w:val="2"/>
                <w:szCs w:val="24"/>
              </w:rPr>
              <w:t>8次全體委員會議</w:t>
            </w:r>
            <w:r w:rsidRPr="00693146">
              <w:rPr>
                <w:rFonts w:ascii="標楷體" w:eastAsia="標楷體" w:hAnsi="標楷體" w:hint="eastAsia"/>
                <w:spacing w:val="-20"/>
                <w:kern w:val="2"/>
                <w:szCs w:val="24"/>
              </w:rPr>
              <w:t>(</w:t>
            </w:r>
            <w:r w:rsidRPr="00693146">
              <w:rPr>
                <w:rFonts w:ascii="標楷體" w:eastAsia="標楷體" w:hAnsi="標楷體"/>
                <w:spacing w:val="-20"/>
                <w:kern w:val="2"/>
                <w:szCs w:val="24"/>
              </w:rPr>
              <w:t>1</w:t>
            </w:r>
            <w:r w:rsidRPr="00693146">
              <w:rPr>
                <w:rFonts w:ascii="標楷體" w:eastAsia="標楷體" w:hAnsi="標楷體" w:hint="eastAsia"/>
                <w:spacing w:val="-20"/>
                <w:kern w:val="2"/>
                <w:szCs w:val="24"/>
              </w:rPr>
              <w:t>10</w:t>
            </w:r>
            <w:r w:rsidRPr="00693146">
              <w:rPr>
                <w:rFonts w:ascii="標楷體" w:eastAsia="標楷體" w:hAnsi="標楷體"/>
                <w:spacing w:val="-20"/>
                <w:kern w:val="2"/>
                <w:szCs w:val="24"/>
              </w:rPr>
              <w:t>.4.29</w:t>
            </w:r>
            <w:r w:rsidRPr="00693146">
              <w:rPr>
                <w:rFonts w:ascii="標楷體" w:eastAsia="標楷體" w:hAnsi="標楷體" w:hint="eastAsia"/>
                <w:spacing w:val="-20"/>
                <w:kern w:val="2"/>
                <w:szCs w:val="24"/>
              </w:rPr>
              <w:t>)</w:t>
            </w:r>
            <w:r w:rsidRPr="00693146">
              <w:rPr>
                <w:rFonts w:ascii="標楷體" w:eastAsia="標楷體" w:hAnsi="標楷體" w:hint="eastAsia"/>
                <w:kern w:val="2"/>
                <w:szCs w:val="24"/>
              </w:rPr>
              <w:t>審查(計8案)，決議：說明及詢答完畢，另擇期再審。</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房屋稅條例第十四條條文修正草案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.1</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房屋稅條例第十四條條文修正草案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第10屆第8會期第2次院會(112.10.3</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房屋空置稅條例草案</w:t>
            </w:r>
            <w:r w:rsidRPr="008A47FA">
              <w:rPr>
                <w:rFonts w:ascii="標楷體" w:eastAsia="標楷體" w:hAnsi="標楷體" w:hint="eastAsia"/>
                <w:kern w:val="2"/>
                <w:szCs w:val="24"/>
              </w:rPr>
              <w:tab/>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第10屆第8會期第3次院會(112.10.13)決定：「交財政委員會審查」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廢止娛樂稅法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廢止娛樂稅法</w:t>
            </w:r>
          </w:p>
        </w:tc>
        <w:tc>
          <w:tcPr>
            <w:tcW w:w="155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000000"/>
              <w:left w:val="single" w:sz="4" w:space="0" w:color="000000"/>
              <w:bottom w:val="single" w:sz="12" w:space="0" w:color="000000"/>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第10屆第6會期第2次院會(111.9.30)決定：「交財政委員會審查」</w:t>
            </w:r>
          </w:p>
        </w:tc>
        <w:tc>
          <w:tcPr>
            <w:tcW w:w="198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地方稅法通則第六條條文修正草案</w:t>
            </w:r>
          </w:p>
        </w:tc>
        <w:tc>
          <w:tcPr>
            <w:tcW w:w="155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吳琪銘等18人</w:t>
            </w:r>
          </w:p>
        </w:tc>
        <w:tc>
          <w:tcPr>
            <w:tcW w:w="2552"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1.4.1</w:t>
            </w:r>
            <w:r w:rsidRPr="008A47FA">
              <w:rPr>
                <w:rFonts w:ascii="標楷體" w:eastAsia="標楷體" w:hAnsi="標楷體"/>
                <w:kern w:val="2"/>
                <w:szCs w:val="24"/>
              </w:rPr>
              <w:t>)</w:t>
            </w:r>
            <w:r w:rsidRPr="008A47FA">
              <w:rPr>
                <w:rFonts w:ascii="標楷體" w:eastAsia="標楷體" w:hAnsi="標楷體" w:hint="eastAsia"/>
                <w:kern w:val="2"/>
                <w:szCs w:val="24"/>
              </w:rPr>
              <w:t>決定：「交財政、內政兩委員會審查」</w:t>
            </w:r>
          </w:p>
        </w:tc>
        <w:tc>
          <w:tcPr>
            <w:tcW w:w="198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碳稅條例草案</w:t>
            </w:r>
          </w:p>
        </w:tc>
        <w:tc>
          <w:tcPr>
            <w:tcW w:w="155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第10屆第8會期第8次院會(112.11.17</w:t>
            </w:r>
            <w:r w:rsidRPr="008A47FA">
              <w:rPr>
                <w:rFonts w:ascii="標楷體" w:eastAsia="標楷體" w:hAnsi="標楷體"/>
                <w:kern w:val="2"/>
                <w:szCs w:val="24"/>
              </w:rPr>
              <w:t>)</w:t>
            </w:r>
            <w:r w:rsidRPr="008A47FA">
              <w:rPr>
                <w:rFonts w:ascii="標楷體" w:eastAsia="標楷體" w:hAnsi="標楷體" w:hint="eastAsia"/>
                <w:kern w:val="2"/>
                <w:szCs w:val="24"/>
              </w:rPr>
              <w:t>決定：「交財政、社會福利及衛生環境兩委員會審查」</w:t>
            </w:r>
          </w:p>
        </w:tc>
        <w:tc>
          <w:tcPr>
            <w:tcW w:w="198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陳素月等</w:t>
            </w:r>
            <w:r w:rsidRPr="008A47FA">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第10屆第1會期第9次院會(109.</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17)</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江永昌等</w:t>
            </w:r>
            <w:r w:rsidRPr="008A47FA">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0</w:t>
            </w:r>
            <w:r w:rsidRPr="008A47FA">
              <w:rPr>
                <w:rFonts w:ascii="標楷體" w:eastAsia="標楷體" w:hAnsi="標楷體" w:hint="eastAsia"/>
                <w:kern w:val="2"/>
                <w:szCs w:val="24"/>
              </w:rPr>
              <w:t>次院會(109.</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劉櫂豪等</w:t>
            </w:r>
            <w:r w:rsidRPr="008A47FA">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0</w:t>
            </w:r>
            <w:r w:rsidRPr="008A47FA">
              <w:rPr>
                <w:rFonts w:ascii="標楷體" w:eastAsia="標楷體" w:hAnsi="標楷體" w:hint="eastAsia"/>
                <w:kern w:val="2"/>
                <w:szCs w:val="24"/>
              </w:rPr>
              <w:t>次院會(109.</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楊瓊瓔等</w:t>
            </w:r>
            <w:r w:rsidRPr="008A47FA">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2</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海關進口稅則增訂第21069097號草案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高嘉瑜等</w:t>
            </w:r>
            <w:r w:rsidRPr="008A47FA">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2</w:t>
            </w:r>
            <w:r w:rsidRPr="008A47FA">
              <w:rPr>
                <w:rFonts w:ascii="標楷體" w:eastAsia="標楷體" w:hAnsi="標楷體" w:hint="eastAsia"/>
                <w:kern w:val="2"/>
                <w:szCs w:val="24"/>
              </w:rPr>
              <w:t>次院會(111.12.16</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高嘉瑜等23人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第10屆第7會期第8次院會（112.4.21）決定：「交財政委員會審查」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陳素月等19人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第10屆第7會期第10次院會(112.5.5</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海關進口稅則增訂第21069097號草案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第10屆第7會期第11次院會(112.5.12</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01"/>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海關進口稅則部分稅則修正草案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第10屆第8會期第1次院會(112.9.22</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01"/>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海關緝私條例部分條文修正草案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時代力量黨團</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w:t>
            </w:r>
            <w:r w:rsidRPr="008A47FA">
              <w:rPr>
                <w:rFonts w:ascii="標楷體" w:eastAsia="標楷體" w:hAnsi="標楷體"/>
                <w:bCs/>
                <w:kern w:val="2"/>
                <w:szCs w:val="24"/>
              </w:rPr>
              <w:t>4</w:t>
            </w:r>
            <w:r w:rsidRPr="008A47FA">
              <w:rPr>
                <w:rFonts w:ascii="標楷體" w:eastAsia="標楷體" w:hAnsi="標楷體" w:hint="eastAsia"/>
                <w:bCs/>
                <w:kern w:val="2"/>
                <w:szCs w:val="24"/>
              </w:rPr>
              <w:t>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8)</w:t>
            </w:r>
            <w:r w:rsidRPr="008A47FA">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trHeight w:val="1001"/>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納稅者權利保護法部分條文修正草案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曾銘宗等20人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第10屆第5會期第1次院會(111.3.</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noProof/>
                <w:kern w:val="2"/>
                <w:szCs w:val="24"/>
              </w:rPr>
              <mc:AlternateContent>
                <mc:Choice Requires="wps">
                  <w:drawing>
                    <wp:anchor distT="0" distB="0" distL="114300" distR="114300" simplePos="0" relativeHeight="251700224" behindDoc="0" locked="0" layoutInCell="1" allowOverlap="1" wp14:anchorId="3F7E4B9F" wp14:editId="6B27E016">
                      <wp:simplePos x="0" y="0"/>
                      <wp:positionH relativeFrom="column">
                        <wp:posOffset>1244125</wp:posOffset>
                      </wp:positionH>
                      <wp:positionV relativeFrom="paragraph">
                        <wp:posOffset>3156850</wp:posOffset>
                      </wp:positionV>
                      <wp:extent cx="0" cy="0"/>
                      <wp:effectExtent l="0" t="0" r="0" b="0"/>
                      <wp:wrapNone/>
                      <wp:docPr id="2" name="直線接點 2"/>
                      <wp:cNvGraphicFramePr/>
                      <a:graphic xmlns:a="http://schemas.openxmlformats.org/drawingml/2006/main">
                        <a:graphicData uri="http://schemas.microsoft.com/office/word/2010/wordprocessingShape">
                          <wps:wsp>
                            <wps:cNvCnPr/>
                            <wps:spPr>
                              <a:xfrm>
                                <a:off x="0" y="0"/>
                                <a:ext cx="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02A0558" id="直線接點 2"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95pt,248.55pt" to="97.95pt,24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rc3zAEAAGUDAAAOAAAAZHJzL2Uyb0RvYy54bWysU0tu1EAQ3SNxh1bvGU8sBYE1niwySjYI&#10;RiIcoNIfu6X+qasZz1yCA4DEjhsgseA+RNyC6h5nCLBD8aJd3+d6r8uri72zbKcSmuB7frZYcqa8&#10;CNL4oefvbq6eveAMM3gJNnjV84NCfrF++mQ1xU61YQxWqsQIxGM3xZ6POceuaVCMygEuQlSekjok&#10;B5ncNDQywUTozjbtcvm8mUKSMQWhECm6OSb5uuJrrUR+ozWqzGzPabZcz1TP23I26xV0Q4I4GjGP&#10;Af8xhQPj6aMnqA1kYO+T+QfKGZECBp0XIrgmaG2EqhyIzdnyLzZvR4iqciFxMJ5kwseDFa9328SM&#10;7HnLmQdHV3T36evdt48/Pnz5+f0za4tCU8SOCi/9Ns0exm0qdPc6ufImImxfVT2cVFX7zMQxKO6j&#10;ze+WmDBfq+BYMXpujS9UoYPdK8z0GSq9LylhH66MtfW6rGdTz1+et+ecCaCl0RYymS4SDfQDZ2AH&#10;2kaRU0XEYI0s3QUHD3hpE9sBLQTtkQzTDQ3KmQXMlKDp61No0wR/tJZxNoDjsbmm5jLrC7Sq+zZP&#10;XzQ7qlSs2yAPVbymeHSXFX3eu7IsD32yH/4d618AAAD//wMAUEsDBBQABgAIAAAAIQBbA+G83AAA&#10;AAsBAAAPAAAAZHJzL2Rvd25yZXYueG1sTI/NTsMwEITvSH0Haytxo5uUtpAQp0L83KGkUrm58ZJE&#10;xOsQu2l4e1yERI8z+2l2JluPphUD9a6xLCGeRSCIS6sbriQUb89XtyCcV6xVa5kkfJODdT65yFSq&#10;7ZFfadj4SoQQdqmSUHvfpYiurMkoN7Mdcbh92N4oH2Rfoe7VMYSbFudRtEKjGg4fatXRQ03l5+Zg&#10;JFx/vb9gweVujsPjcvsUF90CCykvp+P9HQhPo/+H4VQ/VIc8dNrbA2sn2qCTZRJQCYvkJgZxIn6d&#10;/Z+DeYbnG/IfAAAA//8DAFBLAQItABQABgAIAAAAIQC2gziS/gAAAOEBAAATAAAAAAAAAAAAAAAA&#10;AAAAAABbQ29udGVudF9UeXBlc10ueG1sUEsBAi0AFAAGAAgAAAAhADj9If/WAAAAlAEAAAsAAAAA&#10;AAAAAAAAAAAALwEAAF9yZWxzLy5yZWxzUEsBAi0AFAAGAAgAAAAhANbCtzfMAQAAZQMAAA4AAAAA&#10;AAAAAAAAAAAALgIAAGRycy9lMm9Eb2MueG1sUEsBAi0AFAAGAAgAAAAhAFsD4bzcAAAACwEAAA8A&#10;AAAAAAAAAAAAAAAAJgQAAGRycy9kb3ducmV2LnhtbFBLBQYAAAAABAAEAPMAAAAvBQAAAAA=&#10;" strokecolor="windowText"/>
                  </w:pict>
                </mc:Fallback>
              </mc:AlternateContent>
            </w:r>
            <w:r w:rsidRPr="008A47FA">
              <w:rPr>
                <w:rFonts w:ascii="標楷體" w:eastAsia="標楷體" w:hAnsi="標楷體"/>
                <w:bCs/>
                <w:kern w:val="2"/>
                <w:szCs w:val="24"/>
              </w:rPr>
              <w:t>第</w:t>
            </w:r>
            <w:r w:rsidRPr="008A47FA">
              <w:rPr>
                <w:rFonts w:ascii="標楷體" w:eastAsia="標楷體" w:hAnsi="標楷體" w:hint="eastAsia"/>
                <w:bCs/>
                <w:kern w:val="2"/>
                <w:szCs w:val="24"/>
              </w:rPr>
              <w:t>10</w:t>
            </w:r>
            <w:r w:rsidRPr="008A47FA">
              <w:rPr>
                <w:rFonts w:ascii="標楷體" w:eastAsia="標楷體" w:hAnsi="標楷體"/>
                <w:bCs/>
                <w:kern w:val="2"/>
                <w:szCs w:val="24"/>
              </w:rPr>
              <w:t>屆第</w:t>
            </w:r>
            <w:r w:rsidRPr="008A47FA">
              <w:rPr>
                <w:rFonts w:ascii="標楷體" w:eastAsia="標楷體" w:hAnsi="標楷體" w:hint="eastAsia"/>
                <w:bCs/>
                <w:kern w:val="2"/>
                <w:szCs w:val="24"/>
              </w:rPr>
              <w:t>5</w:t>
            </w:r>
            <w:r w:rsidRPr="008A47FA">
              <w:rPr>
                <w:rFonts w:ascii="標楷體" w:eastAsia="標楷體" w:hAnsi="標楷體"/>
                <w:bCs/>
                <w:kern w:val="2"/>
                <w:szCs w:val="24"/>
              </w:rPr>
              <w:t>會期第</w:t>
            </w:r>
            <w:r w:rsidRPr="008A47FA">
              <w:rPr>
                <w:rFonts w:ascii="標楷體" w:eastAsia="標楷體" w:hAnsi="標楷體" w:hint="eastAsia"/>
                <w:bCs/>
                <w:kern w:val="2"/>
                <w:szCs w:val="24"/>
              </w:rPr>
              <w:t>1</w:t>
            </w:r>
            <w:r w:rsidRPr="008A47FA">
              <w:rPr>
                <w:rFonts w:ascii="標楷體" w:eastAsia="標楷體" w:hAnsi="標楷體"/>
                <w:bCs/>
                <w:kern w:val="2"/>
                <w:szCs w:val="24"/>
              </w:rPr>
              <w:t>7次全體委員會議</w:t>
            </w:r>
            <w:r w:rsidRPr="008A47FA">
              <w:rPr>
                <w:rFonts w:ascii="標楷體" w:eastAsia="標楷體" w:hAnsi="標楷體" w:hint="eastAsia"/>
                <w:kern w:val="2"/>
                <w:szCs w:val="24"/>
              </w:rPr>
              <w:t>(</w:t>
            </w:r>
            <w:r w:rsidRPr="008A47FA">
              <w:rPr>
                <w:rFonts w:ascii="標楷體" w:eastAsia="標楷體" w:hAnsi="標楷體"/>
                <w:kern w:val="2"/>
                <w:szCs w:val="24"/>
              </w:rPr>
              <w:t>111.5.26</w:t>
            </w:r>
            <w:r w:rsidRPr="008A47FA">
              <w:rPr>
                <w:rFonts w:ascii="標楷體" w:eastAsia="標楷體" w:hAnsi="標楷體" w:hint="eastAsia"/>
                <w:kern w:val="2"/>
                <w:szCs w:val="24"/>
              </w:rPr>
              <w:t>)審查(計6案)，決議：說明及詢答完畢，另擇期再審。</w:t>
            </w:r>
          </w:p>
        </w:tc>
      </w:tr>
      <w:tr w:rsidR="008A47FA" w:rsidRPr="008A47FA" w:rsidTr="00822101">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納稅者權利保護法部分條文修正草案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何欣純等</w:t>
            </w:r>
            <w:r w:rsidRPr="008A47FA">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19)</w:t>
            </w:r>
            <w:r w:rsidRPr="008A47FA">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納稅者權利保護法第六條條文修正草案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納稅者權利保護法第十二條條文修正草案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陳瑩等16人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第10屆第2會期第6次院會(109.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001"/>
          <w:jc w:val="center"/>
        </w:trPr>
        <w:tc>
          <w:tcPr>
            <w:tcW w:w="51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納稅者權利保護法第二十條條文修正草案</w:t>
            </w:r>
          </w:p>
        </w:tc>
        <w:tc>
          <w:tcPr>
            <w:tcW w:w="1559"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翁重鈞等</w:t>
            </w:r>
            <w:r w:rsidRPr="008A47FA">
              <w:rPr>
                <w:rFonts w:ascii="標楷體" w:eastAsia="標楷體" w:hAnsi="標楷體"/>
                <w:kern w:val="2"/>
                <w:szCs w:val="24"/>
              </w:rPr>
              <w:t>19人</w:t>
            </w:r>
          </w:p>
        </w:tc>
        <w:tc>
          <w:tcPr>
            <w:tcW w:w="2552" w:type="dxa"/>
            <w:tcBorders>
              <w:top w:val="single" w:sz="4"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001"/>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納稅者權利保護法第二十條條文修正草案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陳明文等</w:t>
            </w:r>
            <w:r w:rsidRPr="008A47FA">
              <w:rPr>
                <w:rFonts w:ascii="標楷體" w:eastAsia="標楷體" w:hAnsi="標楷體"/>
                <w:kern w:val="2"/>
                <w:szCs w:val="24"/>
              </w:rPr>
              <w:t>19人</w:t>
            </w:r>
          </w:p>
        </w:tc>
        <w:tc>
          <w:tcPr>
            <w:tcW w:w="2552" w:type="dxa"/>
            <w:tcBorders>
              <w:top w:val="single" w:sz="2" w:space="0" w:color="auto"/>
              <w:left w:val="single" w:sz="2" w:space="0" w:color="auto"/>
              <w:bottom w:val="single" w:sz="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第10屆第3會期第5次院會(1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19)</w:t>
            </w:r>
            <w:r w:rsidRPr="008A47FA">
              <w:rPr>
                <w:rFonts w:ascii="標楷體" w:eastAsia="標楷體" w:hAnsi="標楷體" w:hint="eastAsia"/>
                <w:kern w:val="2"/>
                <w:szCs w:val="24"/>
              </w:rPr>
              <w:t>決定：「交財政委員會審查」</w:t>
            </w:r>
          </w:p>
        </w:tc>
        <w:tc>
          <w:tcPr>
            <w:tcW w:w="1984" w:type="dxa"/>
            <w:vMerge/>
            <w:tcBorders>
              <w:left w:val="single" w:sz="4" w:space="0" w:color="000000"/>
              <w:bottom w:val="single" w:sz="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001"/>
          <w:jc w:val="center"/>
        </w:trPr>
        <w:tc>
          <w:tcPr>
            <w:tcW w:w="514"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納稅者權利保護法第四條條文修正草案</w:t>
            </w:r>
          </w:p>
        </w:tc>
        <w:tc>
          <w:tcPr>
            <w:tcW w:w="1559"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江啟臣等17人</w:t>
            </w:r>
          </w:p>
        </w:tc>
        <w:tc>
          <w:tcPr>
            <w:tcW w:w="2552"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第10屆第7會期第10次院會(112.5.5)決定：「交財政委員會審查」</w:t>
            </w:r>
          </w:p>
        </w:tc>
        <w:tc>
          <w:tcPr>
            <w:tcW w:w="198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01"/>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納稅者權利保護法第七條及第二十條條文修正草案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納稅者權利保護法第八條、第十二條及第二十條條文修正草案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noProof/>
                <w:kern w:val="2"/>
                <w:szCs w:val="24"/>
              </w:rPr>
              <mc:AlternateContent>
                <mc:Choice Requires="wps">
                  <w:drawing>
                    <wp:anchor distT="0" distB="0" distL="114300" distR="114300" simplePos="0" relativeHeight="251701248" behindDoc="0" locked="0" layoutInCell="1" allowOverlap="1" wp14:anchorId="73CC9736" wp14:editId="0AD1F020">
                      <wp:simplePos x="0" y="0"/>
                      <wp:positionH relativeFrom="column">
                        <wp:posOffset>1601385</wp:posOffset>
                      </wp:positionH>
                      <wp:positionV relativeFrom="paragraph">
                        <wp:posOffset>760</wp:posOffset>
                      </wp:positionV>
                      <wp:extent cx="1260000" cy="7200"/>
                      <wp:effectExtent l="0" t="0" r="35560" b="31115"/>
                      <wp:wrapNone/>
                      <wp:docPr id="17" name="直線接點 17"/>
                      <wp:cNvGraphicFramePr/>
                      <a:graphic xmlns:a="http://schemas.openxmlformats.org/drawingml/2006/main">
                        <a:graphicData uri="http://schemas.microsoft.com/office/word/2010/wordprocessingShape">
                          <wps:wsp>
                            <wps:cNvCnPr/>
                            <wps:spPr>
                              <a:xfrm flipV="1">
                                <a:off x="0" y="0"/>
                                <a:ext cx="1260000" cy="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064264D9" id="直線接點 17" o:spid="_x0000_s1026" style="position:absolute;flip:y;z-index:251701248;visibility:visible;mso-wrap-style:square;mso-wrap-distance-left:9pt;mso-wrap-distance-top:0;mso-wrap-distance-right:9pt;mso-wrap-distance-bottom:0;mso-position-horizontal:absolute;mso-position-horizontal-relative:text;mso-position-vertical:absolute;mso-position-vertical-relative:text" from="126.1pt,.05pt" to="225.3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mzn5gEAAJEDAAAOAAAAZHJzL2Uyb0RvYy54bWysU0uOEzEQ3SNxB8t70p0gMqNWOrOYaNgg&#10;iMTAvsZtpy35J5dJJ5fgACCx4wZILLgPI25B2d1EmWGH8MKq7+t6z9Wrq4M1bC8jau9aPp/VnEkn&#10;fKfdruXvbm+eXXKGCVwHxjvZ8qNEfrV++mQ1hEYufO9NJyMjEIfNEFrepxSaqkLRSws480E6Siof&#10;LSRy467qIgyEbk21qOtlNfjYheiFRKToZkzydcFXSor0RimUiZmW02yp3LHcd/mu1itodhFCr8U0&#10;BvzDFBa0o4+eoDaQgH2I+i8oq0X06FWaCW8rr5QWsnAgNvP6EZu3PQRZuJA4GE4y4f+DFa/328h0&#10;R293wZkDS290//nb/fdPPz9+/fXjC6MwaTQEbKj02m3j5GHYxkz4oKJlyujwniCKBESKHYrCx5PC&#10;8pCYoOB8sazpcCYod0EPmMGrESWjhYjppfSWZaPlRrvMHxrYv8I0lv4pyWHnb7QxFIfGODa0fPn8&#10;RQYH2iRlIJFpA3FDt+MMzI5WVKRYENEb3eXu3IxHvDaR7YG2hJar88MtTcyZAUyUIBrlTMM+aM3j&#10;bAD7sbmkchk0VifabKNtyy/Pu43LWVl2cyKV1R31zNad745F5ip79O5FoWlH82Kd+2Sf/0nr3wAA&#10;AP//AwBQSwMEFAAGAAgAAAAhAOqn/jDbAAAABgEAAA8AAABkcnMvZG93bnJldi54bWxMjsFOwzAQ&#10;RO9I/IO1SNyoU4tWKMSpEAj1BiKliN62yRJH2OsodtqUr8c9wXH0RjOvWE3OigMNofOsYT7LQBDX&#10;vum41fC+eb65AxEicoPWM2k4UYBVeXlRYN74I7/RoYqtSCMcctRgYuxzKUNtyGGY+Z44sS8/OIwp&#10;Dq1sBjymcWelyrKldNhxejDY06Oh+rsanYbdi1mvcTdup9eP0/znU9qqe9pqfX01PdyDiDTFvzKc&#10;9ZM6lMlp70dugrAa1EKpVD0DkfDtIluC2KeoQJaF/K9f/gIAAP//AwBQSwECLQAUAAYACAAAACEA&#10;toM4kv4AAADhAQAAEwAAAAAAAAAAAAAAAAAAAAAAW0NvbnRlbnRfVHlwZXNdLnhtbFBLAQItABQA&#10;BgAIAAAAIQA4/SH/1gAAAJQBAAALAAAAAAAAAAAAAAAAAC8BAABfcmVscy8ucmVsc1BLAQItABQA&#10;BgAIAAAAIQCuimzn5gEAAJEDAAAOAAAAAAAAAAAAAAAAAC4CAABkcnMvZTJvRG9jLnhtbFBLAQIt&#10;ABQABgAIAAAAIQDqp/4w2wAAAAYBAAAPAAAAAAAAAAAAAAAAAEAEAABkcnMvZG93bnJldi54bWxQ&#10;SwUGAAAAAAQABADzAAAASAUAAAAA&#10;" strokecolor="windowText" strokeweight=".5pt">
                      <v:stroke joinstyle="miter"/>
                    </v:line>
                  </w:pict>
                </mc:Fallback>
              </mc:AlternateContent>
            </w:r>
            <w:r w:rsidRPr="008A47FA">
              <w:rPr>
                <w:rFonts w:ascii="標楷體" w:eastAsia="標楷體" w:hAnsi="標楷體" w:hint="eastAsia"/>
                <w:kern w:val="2"/>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財政紀律法增訂第五條之一條文草案</w:t>
            </w:r>
          </w:p>
        </w:tc>
        <w:tc>
          <w:tcPr>
            <w:tcW w:w="1559"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林德福等</w:t>
            </w:r>
            <w:r w:rsidRPr="008A47FA">
              <w:rPr>
                <w:rFonts w:ascii="標楷體" w:eastAsia="標楷體" w:hAnsi="標楷體"/>
                <w:kern w:val="2"/>
                <w:szCs w:val="24"/>
              </w:rPr>
              <w:t>2</w:t>
            </w:r>
            <w:r w:rsidRPr="008A47FA">
              <w:rPr>
                <w:rFonts w:ascii="標楷體" w:eastAsia="標楷體" w:hAnsi="標楷體" w:hint="eastAsia"/>
                <w:kern w:val="2"/>
                <w:szCs w:val="24"/>
              </w:rPr>
              <w:t>1</w:t>
            </w:r>
            <w:r w:rsidRPr="008A47FA">
              <w:rPr>
                <w:rFonts w:ascii="標楷體" w:eastAsia="標楷體" w:hAnsi="標楷體"/>
                <w:kern w:val="2"/>
                <w:szCs w:val="24"/>
              </w:rPr>
              <w:t>人</w:t>
            </w:r>
          </w:p>
        </w:tc>
        <w:tc>
          <w:tcPr>
            <w:tcW w:w="2552" w:type="dxa"/>
            <w:tcBorders>
              <w:top w:val="single" w:sz="12"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第10屆第1會期第5次院會(109.3.</w:t>
            </w:r>
            <w:r w:rsidRPr="008A47FA">
              <w:rPr>
                <w:rFonts w:ascii="標楷體" w:eastAsia="標楷體" w:hAnsi="標楷體"/>
                <w:kern w:val="2"/>
                <w:szCs w:val="24"/>
              </w:rPr>
              <w:t>20)</w:t>
            </w:r>
            <w:r w:rsidRPr="008A47FA">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bCs/>
                <w:kern w:val="2"/>
                <w:szCs w:val="24"/>
              </w:rPr>
              <w:t>第</w:t>
            </w:r>
            <w:r w:rsidRPr="008A47FA">
              <w:rPr>
                <w:rFonts w:ascii="標楷體" w:eastAsia="標楷體" w:hAnsi="標楷體" w:hint="eastAsia"/>
                <w:bCs/>
                <w:kern w:val="2"/>
                <w:szCs w:val="24"/>
              </w:rPr>
              <w:t>10</w:t>
            </w:r>
            <w:r w:rsidRPr="008A47FA">
              <w:rPr>
                <w:rFonts w:ascii="標楷體" w:eastAsia="標楷體" w:hAnsi="標楷體"/>
                <w:bCs/>
                <w:kern w:val="2"/>
                <w:szCs w:val="24"/>
              </w:rPr>
              <w:t>屆第</w:t>
            </w:r>
            <w:r w:rsidRPr="008A47FA">
              <w:rPr>
                <w:rFonts w:ascii="標楷體" w:eastAsia="標楷體" w:hAnsi="標楷體" w:hint="eastAsia"/>
                <w:bCs/>
                <w:kern w:val="2"/>
                <w:szCs w:val="24"/>
              </w:rPr>
              <w:t>3</w:t>
            </w:r>
            <w:r w:rsidRPr="008A47FA">
              <w:rPr>
                <w:rFonts w:ascii="標楷體" w:eastAsia="標楷體" w:hAnsi="標楷體"/>
                <w:bCs/>
                <w:kern w:val="2"/>
                <w:szCs w:val="24"/>
              </w:rPr>
              <w:t>會期第</w:t>
            </w:r>
            <w:r w:rsidRPr="008A47FA">
              <w:rPr>
                <w:rFonts w:ascii="標楷體" w:eastAsia="標楷體" w:hAnsi="標楷體" w:hint="eastAsia"/>
                <w:bCs/>
                <w:kern w:val="2"/>
                <w:szCs w:val="24"/>
              </w:rPr>
              <w:t>20</w:t>
            </w:r>
            <w:r w:rsidRPr="008A47FA">
              <w:rPr>
                <w:rFonts w:ascii="標楷體" w:eastAsia="標楷體" w:hAnsi="標楷體"/>
                <w:bCs/>
                <w:kern w:val="2"/>
                <w:szCs w:val="24"/>
              </w:rPr>
              <w:t>次全體委員會議</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10</w:t>
            </w:r>
            <w:r w:rsidRPr="008A47FA">
              <w:rPr>
                <w:rFonts w:ascii="標楷體" w:eastAsia="標楷體" w:hAnsi="標楷體"/>
                <w:kern w:val="2"/>
                <w:szCs w:val="24"/>
              </w:rPr>
              <w:t>.</w:t>
            </w:r>
            <w:r w:rsidRPr="008A47FA">
              <w:rPr>
                <w:rFonts w:ascii="標楷體" w:eastAsia="標楷體" w:hAnsi="標楷體" w:hint="eastAsia"/>
                <w:kern w:val="2"/>
                <w:szCs w:val="24"/>
              </w:rPr>
              <w:t>5</w:t>
            </w:r>
            <w:r w:rsidRPr="008A47FA">
              <w:rPr>
                <w:rFonts w:ascii="標楷體" w:eastAsia="標楷體" w:hAnsi="標楷體"/>
                <w:kern w:val="2"/>
                <w:szCs w:val="24"/>
              </w:rPr>
              <w:t>.</w:t>
            </w:r>
            <w:r w:rsidRPr="008A47FA">
              <w:rPr>
                <w:rFonts w:ascii="標楷體" w:eastAsia="標楷體" w:hAnsi="標楷體" w:hint="eastAsia"/>
                <w:kern w:val="2"/>
                <w:szCs w:val="24"/>
              </w:rPr>
              <w:t>6)審查(計2案)，決議：說明及詢答完畢，全案條文宣讀完畢，另擇期再審。</w:t>
            </w:r>
          </w:p>
        </w:tc>
      </w:tr>
      <w:tr w:rsidR="008A47FA" w:rsidRPr="008A47FA" w:rsidTr="00822101">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財政紀律法增訂第十二條之一及第十二條之二條文草案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曾銘宗等</w:t>
            </w:r>
            <w:r w:rsidRPr="008A47FA">
              <w:rPr>
                <w:rFonts w:ascii="標楷體" w:eastAsia="標楷體" w:hAnsi="標楷體"/>
                <w:kern w:val="2"/>
                <w:szCs w:val="24"/>
              </w:rPr>
              <w:t>20人</w:t>
            </w:r>
          </w:p>
        </w:tc>
        <w:tc>
          <w:tcPr>
            <w:tcW w:w="2552" w:type="dxa"/>
            <w:tcBorders>
              <w:top w:val="single" w:sz="2" w:space="0" w:color="auto"/>
              <w:left w:val="single" w:sz="2" w:space="0" w:color="auto"/>
              <w:bottom w:val="single" w:sz="2" w:space="0" w:color="auto"/>
              <w:right w:val="single" w:sz="2" w:space="0" w:color="auto"/>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第10屆第1會期第3次院會(109.3.</w:t>
            </w:r>
            <w:r w:rsidRPr="008A47FA">
              <w:rPr>
                <w:rFonts w:ascii="標楷體" w:eastAsia="標楷體" w:hAnsi="標楷體"/>
                <w:kern w:val="2"/>
                <w:szCs w:val="24"/>
              </w:rPr>
              <w:t>6)</w:t>
            </w:r>
            <w:r w:rsidRPr="008A47FA">
              <w:rPr>
                <w:rFonts w:ascii="標楷體" w:eastAsia="標楷體" w:hAnsi="標楷體" w:hint="eastAsia"/>
                <w:kern w:val="2"/>
                <w:szCs w:val="24"/>
              </w:rPr>
              <w:t>決定：「交財政委員會審查」</w:t>
            </w:r>
          </w:p>
        </w:tc>
        <w:tc>
          <w:tcPr>
            <w:tcW w:w="1984" w:type="dxa"/>
            <w:vMerge/>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jc w:val="center"/>
        </w:trPr>
        <w:tc>
          <w:tcPr>
            <w:tcW w:w="514"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財政紀律法第六條、第十條及第十二條之一條文修正草案</w:t>
            </w:r>
          </w:p>
        </w:tc>
        <w:tc>
          <w:tcPr>
            <w:tcW w:w="1559"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曾銘宗等20人</w:t>
            </w:r>
          </w:p>
        </w:tc>
        <w:tc>
          <w:tcPr>
            <w:tcW w:w="2552" w:type="dxa"/>
            <w:tcBorders>
              <w:top w:val="single" w:sz="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第10屆第5會期第1次院會(111.3.</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984"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公共債務法第五條條文修正草案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林思銘等17人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第10屆第7會期第1次院會(112.2.</w:t>
            </w:r>
            <w:r w:rsidRPr="008A47FA">
              <w:rPr>
                <w:rFonts w:ascii="標楷體" w:eastAsia="標楷體" w:hAnsi="標楷體"/>
                <w:kern w:val="2"/>
                <w:szCs w:val="24"/>
              </w:rPr>
              <w:t>1</w:t>
            </w:r>
            <w:r w:rsidRPr="008A47FA">
              <w:rPr>
                <w:rFonts w:ascii="標楷體" w:eastAsia="標楷體" w:hAnsi="標楷體" w:hint="eastAsia"/>
                <w:kern w:val="2"/>
                <w:szCs w:val="24"/>
              </w:rPr>
              <w:t>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公共債務法第十二條條文修正草案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曾銘宗等20人</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第10屆第5會期第1次院會(111.3.</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中央政府建設公債及借款條例第一條條文修正草案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江永昌等</w:t>
            </w:r>
            <w:r w:rsidRPr="008A47FA">
              <w:rPr>
                <w:rFonts w:ascii="標楷體" w:eastAsia="標楷體" w:hAnsi="標楷體"/>
                <w:kern w:val="2"/>
                <w:szCs w:val="24"/>
              </w:rPr>
              <w:t>21人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中央政府建設公債及借款條例第一條條文修正草案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沈發惠等</w:t>
            </w:r>
            <w:r w:rsidRPr="008A47FA">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第10屆第7會期第8次院會（112.4.21）決定：「交財政委員會審查」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規費法部分條文修正草案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李貴敏等25人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第10屆第4會期第7次院會(1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29)</w:t>
            </w:r>
            <w:r w:rsidRPr="008A47FA">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規費法第十條條文修正草案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翁重鈞等</w:t>
            </w:r>
            <w:r w:rsidRPr="008A47FA">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規費法第十條條文修正草案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余天等20人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規費法第十二條條文修正草案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楊曜等17人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第10屆第8會期第3次院會(112.10.13</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規費法第十二條條文修正草案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江啟臣等</w:t>
            </w:r>
            <w:r w:rsidRPr="008A47FA">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第10屆第8會期第10次院會(112.12.01</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菸酒管理法第三十二條條文修正草案</w:t>
            </w:r>
          </w:p>
        </w:tc>
        <w:tc>
          <w:tcPr>
            <w:tcW w:w="1559"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黃秀芳等</w:t>
            </w:r>
            <w:r w:rsidRPr="008A47FA">
              <w:rPr>
                <w:rFonts w:ascii="標楷體" w:eastAsia="標楷體" w:hAnsi="標楷體"/>
                <w:kern w:val="2"/>
                <w:szCs w:val="24"/>
              </w:rPr>
              <w:t>25人</w:t>
            </w:r>
          </w:p>
        </w:tc>
        <w:tc>
          <w:tcPr>
            <w:tcW w:w="2552" w:type="dxa"/>
            <w:tcBorders>
              <w:top w:val="single" w:sz="12"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5</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bCs/>
                <w:kern w:val="2"/>
                <w:szCs w:val="24"/>
              </w:rPr>
              <w:t>第</w:t>
            </w:r>
            <w:r w:rsidRPr="008A47FA">
              <w:rPr>
                <w:rFonts w:ascii="標楷體" w:eastAsia="標楷體" w:hAnsi="標楷體" w:hint="eastAsia"/>
                <w:bCs/>
                <w:kern w:val="2"/>
                <w:szCs w:val="24"/>
              </w:rPr>
              <w:t>10</w:t>
            </w:r>
            <w:r w:rsidRPr="008A47FA">
              <w:rPr>
                <w:rFonts w:ascii="標楷體" w:eastAsia="標楷體" w:hAnsi="標楷體"/>
                <w:bCs/>
                <w:kern w:val="2"/>
                <w:szCs w:val="24"/>
              </w:rPr>
              <w:t>屆第</w:t>
            </w:r>
            <w:r w:rsidRPr="008A47FA">
              <w:rPr>
                <w:rFonts w:ascii="標楷體" w:eastAsia="標楷體" w:hAnsi="標楷體" w:hint="eastAsia"/>
                <w:bCs/>
                <w:kern w:val="2"/>
                <w:szCs w:val="24"/>
              </w:rPr>
              <w:t>3</w:t>
            </w:r>
            <w:r w:rsidRPr="008A47FA">
              <w:rPr>
                <w:rFonts w:ascii="標楷體" w:eastAsia="標楷體" w:hAnsi="標楷體"/>
                <w:bCs/>
                <w:kern w:val="2"/>
                <w:szCs w:val="24"/>
              </w:rPr>
              <w:t>會期第</w:t>
            </w:r>
            <w:r w:rsidRPr="008A47FA">
              <w:rPr>
                <w:rFonts w:ascii="標楷體" w:eastAsia="標楷體" w:hAnsi="標楷體" w:hint="eastAsia"/>
                <w:bCs/>
                <w:kern w:val="2"/>
                <w:szCs w:val="24"/>
              </w:rPr>
              <w:t>12</w:t>
            </w:r>
            <w:r w:rsidRPr="008A47FA">
              <w:rPr>
                <w:rFonts w:ascii="標楷體" w:eastAsia="標楷體" w:hAnsi="標楷體"/>
                <w:bCs/>
                <w:kern w:val="2"/>
                <w:szCs w:val="24"/>
              </w:rPr>
              <w:t>次全體委員會議</w:t>
            </w:r>
            <w:r w:rsidRPr="008A47FA">
              <w:rPr>
                <w:rFonts w:ascii="標楷體" w:eastAsia="標楷體" w:hAnsi="標楷體" w:hint="eastAsia"/>
                <w:kern w:val="2"/>
                <w:szCs w:val="24"/>
              </w:rPr>
              <w:t>(</w:t>
            </w:r>
            <w:r w:rsidRPr="008A47FA">
              <w:rPr>
                <w:rFonts w:ascii="標楷體" w:eastAsia="標楷體" w:hAnsi="標楷體"/>
                <w:kern w:val="2"/>
                <w:szCs w:val="24"/>
              </w:rPr>
              <w:t>110.4.8</w:t>
            </w:r>
            <w:r w:rsidRPr="008A47FA">
              <w:rPr>
                <w:rFonts w:ascii="標楷體" w:eastAsia="標楷體" w:hAnsi="標楷體" w:hint="eastAsia"/>
                <w:kern w:val="2"/>
                <w:szCs w:val="24"/>
              </w:rPr>
              <w:t>)審查，決議：說明及詢答完畢，全案條文宣讀完畢，另擇期再審。</w:t>
            </w:r>
          </w:p>
        </w:tc>
      </w:tr>
      <w:tr w:rsidR="008A47FA" w:rsidRPr="008A47FA" w:rsidTr="00822101">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菸酒管理法第三十二條及第三十五條條文修正草案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曾銘宗等</w:t>
            </w:r>
            <w:r w:rsidRPr="008A47FA">
              <w:rPr>
                <w:rFonts w:ascii="標楷體" w:eastAsia="標楷體" w:hAnsi="標楷體"/>
                <w:kern w:val="2"/>
                <w:szCs w:val="24"/>
              </w:rPr>
              <w:t>17人</w:t>
            </w:r>
          </w:p>
        </w:tc>
        <w:tc>
          <w:tcPr>
            <w:tcW w:w="2552" w:type="dxa"/>
            <w:tcBorders>
              <w:top w:val="single" w:sz="2" w:space="0" w:color="auto"/>
              <w:left w:val="single" w:sz="2" w:space="0" w:color="auto"/>
              <w:bottom w:val="single" w:sz="2" w:space="0" w:color="auto"/>
              <w:right w:val="single" w:sz="2" w:space="0" w:color="auto"/>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第10屆第2會期第1次院會(109.</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決定：「交財政委員會審查」</w:t>
            </w:r>
          </w:p>
        </w:tc>
        <w:tc>
          <w:tcPr>
            <w:tcW w:w="1984" w:type="dxa"/>
            <w:vMerge/>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jc w:val="center"/>
        </w:trPr>
        <w:tc>
          <w:tcPr>
            <w:tcW w:w="51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菸酒管理法第三十條之一及第五十五條條文修正草案</w:t>
            </w:r>
          </w:p>
        </w:tc>
        <w:tc>
          <w:tcPr>
            <w:tcW w:w="1559"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鍾佳濱等20人</w:t>
            </w:r>
          </w:p>
        </w:tc>
        <w:tc>
          <w:tcPr>
            <w:tcW w:w="2552" w:type="dxa"/>
            <w:tcBorders>
              <w:top w:val="single" w:sz="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第10屆第6會期第2次院會(111.9.30)決定：「交財政委員會審查」</w:t>
            </w:r>
          </w:p>
        </w:tc>
        <w:tc>
          <w:tcPr>
            <w:tcW w:w="1984"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菸酒管理法第三十二條條文修正草案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魯明哲等21人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第10屆第4會期第7次院會(1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菸酒管理法第三十二條條文修正草案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楊瓊瓔等1</w:t>
            </w:r>
            <w:r w:rsidRPr="008A47FA">
              <w:rPr>
                <w:rFonts w:ascii="標楷體" w:eastAsia="標楷體" w:hAnsi="標楷體"/>
                <w:kern w:val="2"/>
                <w:szCs w:val="24"/>
              </w:rPr>
              <w:t>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第10屆第3會期第14次院會(110.</w:t>
            </w:r>
            <w:r w:rsidRPr="008A47FA">
              <w:rPr>
                <w:rFonts w:ascii="標楷體" w:eastAsia="標楷體" w:hAnsi="標楷體"/>
                <w:kern w:val="2"/>
                <w:szCs w:val="24"/>
              </w:rPr>
              <w:t>5</w:t>
            </w:r>
            <w:r w:rsidRPr="008A47FA">
              <w:rPr>
                <w:rFonts w:ascii="標楷體" w:eastAsia="標楷體" w:hAnsi="標楷體" w:hint="eastAsia"/>
                <w:kern w:val="2"/>
                <w:szCs w:val="24"/>
              </w:rPr>
              <w:t>.31</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菸酒管理法第三十二條及第三十五條條文修正草案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第10屆第4會期第9次院會(110.11.12</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菸酒稅法部分條文修正草案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郭國文等16人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第10屆第8會期第11次院會(112.12.8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菸酒稅法第八條條文修正草案</w:t>
            </w:r>
          </w:p>
        </w:tc>
        <w:tc>
          <w:tcPr>
            <w:tcW w:w="1559"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陳玉珍等16人</w:t>
            </w:r>
          </w:p>
        </w:tc>
        <w:tc>
          <w:tcPr>
            <w:tcW w:w="2552" w:type="dxa"/>
            <w:tcBorders>
              <w:top w:val="single" w:sz="4"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第10屆第5會期第14次院會(11</w:t>
            </w:r>
            <w:r w:rsidRPr="008A47FA">
              <w:rPr>
                <w:rFonts w:ascii="標楷體" w:eastAsia="標楷體" w:hAnsi="標楷體"/>
                <w:kern w:val="2"/>
                <w:szCs w:val="24"/>
              </w:rPr>
              <w:t>1</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27)</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2" w:space="0" w:color="auto"/>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auto"/>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菸酒稅法第十八條條文修正草案</w:t>
            </w:r>
          </w:p>
        </w:tc>
        <w:tc>
          <w:tcPr>
            <w:tcW w:w="1559"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第10屆第5會期第9次院會(11</w:t>
            </w:r>
            <w:r w:rsidRPr="008A47FA">
              <w:rPr>
                <w:rFonts w:ascii="標楷體" w:eastAsia="標楷體" w:hAnsi="標楷體"/>
                <w:kern w:val="2"/>
                <w:szCs w:val="24"/>
              </w:rPr>
              <w:t>1</w:t>
            </w:r>
            <w:r w:rsidRPr="008A47FA">
              <w:rPr>
                <w:rFonts w:ascii="標楷體" w:eastAsia="標楷體" w:hAnsi="標楷體" w:hint="eastAsia"/>
                <w:kern w:val="2"/>
                <w:szCs w:val="24"/>
              </w:rPr>
              <w:t>.</w:t>
            </w:r>
            <w:r w:rsidRPr="008A47FA">
              <w:rPr>
                <w:rFonts w:ascii="標楷體" w:eastAsia="標楷體" w:hAnsi="標楷體"/>
                <w:kern w:val="2"/>
                <w:szCs w:val="24"/>
              </w:rPr>
              <w:t>4.22)</w:t>
            </w:r>
            <w:r w:rsidRPr="008A47FA">
              <w:rPr>
                <w:rFonts w:ascii="標楷體" w:eastAsia="標楷體" w:hAnsi="標楷體" w:hint="eastAsia"/>
                <w:kern w:val="2"/>
                <w:szCs w:val="24"/>
              </w:rPr>
              <w:t>決定：「交財政、社會福利及衛生環境兩委員會審查」</w:t>
            </w:r>
          </w:p>
        </w:tc>
        <w:tc>
          <w:tcPr>
            <w:tcW w:w="1984"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公益彩券發行條例增訂第四條之一及第十八條之一條文草案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蘇巧慧等21人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第10屆第5會期第9次院會(11</w:t>
            </w:r>
            <w:r w:rsidRPr="008A47FA">
              <w:rPr>
                <w:rFonts w:ascii="標楷體" w:eastAsia="標楷體" w:hAnsi="標楷體"/>
                <w:kern w:val="2"/>
                <w:szCs w:val="24"/>
              </w:rPr>
              <w:t>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22)</w:t>
            </w:r>
            <w:r w:rsidRPr="008A47FA">
              <w:rPr>
                <w:rFonts w:ascii="標楷體" w:eastAsia="標楷體" w:hAnsi="標楷體" w:hint="eastAsia"/>
                <w:kern w:val="2"/>
                <w:szCs w:val="24"/>
              </w:rPr>
              <w:t>決定：「交財政、社會福利及衛生環境兩委員會審查」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公益彩券發行條例第六條條文修正草案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陳素月等</w:t>
            </w:r>
            <w:r w:rsidRPr="008A47FA">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第10屆第1會期第9次院會(109.</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17)</w:t>
            </w:r>
            <w:r w:rsidRPr="008A47FA">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公益彩券發行條例第六條條文修正草案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莊瑞雄等</w:t>
            </w:r>
            <w:r w:rsidRPr="008A47FA">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5</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公益彩券發行條例第六條條文修正草案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第10屆第2會期第9次院會(109.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公益彩券發行條例增訂第六條之四條文草案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賴士葆等</w:t>
            </w:r>
            <w:r w:rsidRPr="008A47FA">
              <w:rPr>
                <w:rFonts w:ascii="標楷體" w:eastAsia="標楷體" w:hAnsi="標楷體"/>
                <w:kern w:val="2"/>
                <w:szCs w:val="24"/>
              </w:rPr>
              <w:t>25人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第10屆第1會期第4次院會(109.3.</w:t>
            </w:r>
            <w:r w:rsidRPr="008A47FA">
              <w:rPr>
                <w:rFonts w:ascii="標楷體" w:eastAsia="標楷體" w:hAnsi="標楷體"/>
                <w:kern w:val="2"/>
                <w:szCs w:val="24"/>
              </w:rPr>
              <w:t>13)</w:t>
            </w:r>
            <w:r w:rsidRPr="008A47FA">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公益彩券發行條例第十一條條文修正草案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羅致政等</w:t>
            </w:r>
            <w:r w:rsidRPr="008A47FA">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2</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8)</w:t>
            </w:r>
            <w:r w:rsidRPr="008A47FA">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公益彩券發行條例第十一條條文修正草案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3</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國家金融安定基金設置及管理條例第五條條文修正草案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江永昌等</w:t>
            </w:r>
            <w:r w:rsidRPr="008A47FA">
              <w:rPr>
                <w:rFonts w:ascii="標楷體" w:eastAsia="標楷體" w:hAnsi="標楷體"/>
                <w:kern w:val="2"/>
                <w:szCs w:val="24"/>
              </w:rPr>
              <w:t>18</w:t>
            </w:r>
            <w:r w:rsidRPr="008A47FA">
              <w:rPr>
                <w:rFonts w:ascii="標楷體" w:eastAsia="標楷體" w:hAnsi="標楷體" w:hint="eastAsia"/>
                <w:kern w:val="2"/>
                <w:szCs w:val="24"/>
              </w:rPr>
              <w:t>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4</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17)</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中國輸出入銀行條例第一條條文修正草案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高嘉瑜等</w:t>
            </w:r>
            <w:r w:rsidRPr="008A47FA">
              <w:rPr>
                <w:rFonts w:ascii="標楷體" w:eastAsia="標楷體" w:hAnsi="標楷體"/>
                <w:kern w:val="2"/>
                <w:szCs w:val="24"/>
              </w:rPr>
              <w:t>17人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1</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廢止「中國農民銀行土地債券法」案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林楚茵等19人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國有財產法部分條文修正草案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吳秉叡等</w:t>
            </w:r>
            <w:r w:rsidRPr="008A47FA">
              <w:rPr>
                <w:rFonts w:ascii="標楷體" w:eastAsia="標楷體" w:hAnsi="標楷體"/>
                <w:kern w:val="2"/>
                <w:szCs w:val="24"/>
              </w:rPr>
              <w:t>22人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1</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國有財產法部分條文修正草案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徐志榮等19人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第10屆第4會期第7次院會(1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國有財產法部分條文修正草案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 xml:space="preserve">鄭天財Sra Kacaw等19人 </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第10屆第6會期第3次院會(111.10.7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國有財產法部分條文修正草案」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廖國棟等16人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第10屆第7會期第13次院會(112.5.26)決定：「交財政委員會審查」</w:t>
            </w:r>
            <w:r w:rsidRPr="008A47FA">
              <w:rPr>
                <w:rFonts w:ascii="標楷體" w:eastAsia="標楷體" w:hAnsi="標楷體" w:hint="eastAsia"/>
                <w:kern w:val="2"/>
                <w:szCs w:val="24"/>
              </w:rPr>
              <w:tab/>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國有財產法第四十六條條文修正草案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陳素月等</w:t>
            </w:r>
            <w:r w:rsidRPr="008A47FA">
              <w:rPr>
                <w:rFonts w:ascii="標楷體" w:eastAsia="標楷體" w:hAnsi="標楷體"/>
                <w:kern w:val="2"/>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第10屆第3會期第2次院會(1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國有財產法第五十二條之二及第五十三條條文修正草案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李德維等</w:t>
            </w:r>
            <w:r w:rsidRPr="008A47FA">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5</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國有財產法第五十二條之二條文修正草案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張廖萬堅等18人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第10屆第2會期第6次院會(109.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國有財產法第五十二條之二條文修正草案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林楚茵等21人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第10屆第7會期第9次院會(112.4.28)決定：「交財政委員會審查」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國有財產法第五十三條條文修正草案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蔡易餘等</w:t>
            </w:r>
            <w:r w:rsidRPr="008A47FA">
              <w:rPr>
                <w:rFonts w:ascii="標楷體" w:eastAsia="標楷體" w:hAnsi="標楷體"/>
                <w:kern w:val="2"/>
                <w:szCs w:val="24"/>
              </w:rPr>
              <w:t>22人</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2</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12" w:space="0" w:color="000000"/>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國有財產法第五十三條條文修正草案</w:t>
            </w:r>
          </w:p>
        </w:tc>
        <w:tc>
          <w:tcPr>
            <w:tcW w:w="1559" w:type="dxa"/>
            <w:tcBorders>
              <w:top w:val="single" w:sz="4" w:space="0" w:color="auto"/>
              <w:left w:val="single" w:sz="4" w:space="0" w:color="auto"/>
              <w:bottom w:val="single" w:sz="12" w:space="0" w:color="000000"/>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陳超明等25人</w:t>
            </w:r>
          </w:p>
        </w:tc>
        <w:tc>
          <w:tcPr>
            <w:tcW w:w="2552" w:type="dxa"/>
            <w:tcBorders>
              <w:top w:val="single" w:sz="4" w:space="0" w:color="auto"/>
              <w:left w:val="single" w:sz="4" w:space="0" w:color="auto"/>
              <w:bottom w:val="single" w:sz="12" w:space="0" w:color="000000"/>
              <w:right w:val="single" w:sz="4" w:space="0" w:color="auto"/>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第10屆第5會期第6次院會(1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auto"/>
              <w:bottom w:val="single" w:sz="12" w:space="0" w:color="000000"/>
              <w:right w:val="single" w:sz="4" w:space="0" w:color="auto"/>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會計法第七十條條文修正草案</w:t>
            </w:r>
          </w:p>
        </w:tc>
        <w:tc>
          <w:tcPr>
            <w:tcW w:w="1559"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林楚茵等</w:t>
            </w:r>
            <w:r w:rsidRPr="008A47FA">
              <w:rPr>
                <w:rFonts w:ascii="標楷體" w:eastAsia="標楷體" w:hAnsi="標楷體"/>
                <w:kern w:val="2"/>
                <w:szCs w:val="24"/>
              </w:rPr>
              <w:t>18人</w:t>
            </w:r>
          </w:p>
        </w:tc>
        <w:tc>
          <w:tcPr>
            <w:tcW w:w="2552" w:type="dxa"/>
            <w:tcBorders>
              <w:top w:val="single" w:sz="12"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財務罰鍰處理暫行條例第四條條文修正草案</w:t>
            </w:r>
          </w:p>
        </w:tc>
        <w:tc>
          <w:tcPr>
            <w:tcW w:w="1559"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陳歐珀等16人</w:t>
            </w:r>
          </w:p>
        </w:tc>
        <w:tc>
          <w:tcPr>
            <w:tcW w:w="2552" w:type="dxa"/>
            <w:tcBorders>
              <w:top w:val="single" w:sz="12"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第10屆第7會期第9次院會(112.4.28)決定：「交財政委員會審查」</w:t>
            </w:r>
          </w:p>
        </w:tc>
        <w:tc>
          <w:tcPr>
            <w:tcW w:w="1984"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93"/>
          <w:jc w:val="center"/>
        </w:trPr>
        <w:tc>
          <w:tcPr>
            <w:tcW w:w="51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促進全國住宅使用特別稅條例草案</w:t>
            </w:r>
          </w:p>
        </w:tc>
        <w:tc>
          <w:tcPr>
            <w:tcW w:w="1559"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12"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第10屆第8會期第3次院會(112.10.13)決定：「交財政委員會審查」</w:t>
            </w:r>
          </w:p>
        </w:tc>
        <w:tc>
          <w:tcPr>
            <w:tcW w:w="1984"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744"/>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20" w:lineRule="exact"/>
              <w:jc w:val="both"/>
              <w:textAlignment w:val="auto"/>
              <w:rPr>
                <w:rFonts w:ascii="標楷體" w:eastAsia="標楷體" w:hAnsi="標楷體"/>
                <w:b/>
                <w:kern w:val="2"/>
                <w:sz w:val="28"/>
                <w:szCs w:val="28"/>
              </w:rPr>
            </w:pPr>
            <w:r w:rsidRPr="008A47FA">
              <w:rPr>
                <w:rFonts w:ascii="標楷體" w:eastAsia="標楷體" w:hAnsi="標楷體" w:hint="eastAsia"/>
                <w:b/>
                <w:kern w:val="2"/>
                <w:sz w:val="28"/>
                <w:szCs w:val="28"/>
              </w:rPr>
              <w:lastRenderedPageBreak/>
              <w:t>(三</w:t>
            </w:r>
            <w:r w:rsidRPr="008A47FA">
              <w:rPr>
                <w:rFonts w:ascii="標楷體" w:eastAsia="標楷體" w:hAnsi="標楷體"/>
                <w:b/>
                <w:kern w:val="2"/>
                <w:sz w:val="28"/>
                <w:szCs w:val="28"/>
              </w:rPr>
              <w:t>)</w:t>
            </w:r>
            <w:r w:rsidRPr="008A47FA">
              <w:rPr>
                <w:rFonts w:ascii="標楷體" w:eastAsia="標楷體" w:hAnsi="標楷體" w:hint="eastAsia"/>
                <w:b/>
                <w:kern w:val="2"/>
                <w:sz w:val="28"/>
                <w:szCs w:val="28"/>
              </w:rPr>
              <w:t>金融監督管理委員會主管</w:t>
            </w:r>
            <w:r w:rsidRPr="008A47FA">
              <w:rPr>
                <w:rFonts w:ascii="標楷體" w:eastAsia="標楷體" w:hAnsi="標楷體" w:hint="eastAsia"/>
                <w:b/>
                <w:bCs/>
                <w:kern w:val="2"/>
                <w:sz w:val="28"/>
                <w:szCs w:val="28"/>
                <w:lang w:val="x-none"/>
              </w:rPr>
              <w:t>(66</w:t>
            </w:r>
            <w:r w:rsidR="00693146">
              <w:rPr>
                <w:rFonts w:ascii="標楷體" w:eastAsia="標楷體" w:hAnsi="標楷體" w:hint="eastAsia"/>
                <w:b/>
                <w:bCs/>
                <w:kern w:val="2"/>
                <w:sz w:val="28"/>
                <w:szCs w:val="28"/>
                <w:lang w:val="x-none"/>
              </w:rPr>
              <w:t>案</w:t>
            </w:r>
            <w:r w:rsidRPr="008A47FA">
              <w:rPr>
                <w:rFonts w:ascii="標楷體" w:eastAsia="標楷體" w:hAnsi="標楷體" w:hint="eastAsia"/>
                <w:b/>
                <w:bCs/>
                <w:kern w:val="2"/>
                <w:sz w:val="28"/>
                <w:szCs w:val="28"/>
                <w:lang w:val="x-none"/>
              </w:rPr>
              <w:t>)</w:t>
            </w:r>
          </w:p>
        </w:tc>
      </w:tr>
      <w:tr w:rsidR="008A47FA" w:rsidRPr="008A47FA" w:rsidTr="00822101">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金融消費者保護法第十一條條文修正草案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曾銘宗等17人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第10屆第4會期第1次院會(110.9.17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第10屆第7會期第14次全體委員會議(112.5.22)審查，決議：另擇期繼續審查。</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國際金融業務條例部分條文修正草案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鍾佳濱等</w:t>
            </w:r>
            <w:r w:rsidRPr="008A47FA">
              <w:rPr>
                <w:rFonts w:ascii="標楷體" w:eastAsia="標楷體" w:hAnsi="標楷體"/>
                <w:kern w:val="2"/>
                <w:szCs w:val="24"/>
              </w:rPr>
              <w:t>17人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第10屆第1會期第2次院會(109.3.3</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國際金融業務條例部分條文修正草案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郭國文等</w:t>
            </w:r>
            <w:r w:rsidRPr="008A47FA">
              <w:rPr>
                <w:rFonts w:ascii="標楷體" w:eastAsia="標楷體" w:hAnsi="標楷體"/>
                <w:kern w:val="2"/>
                <w:szCs w:val="24"/>
              </w:rPr>
              <w:t>18</w:t>
            </w:r>
            <w:r w:rsidRPr="008A47FA">
              <w:rPr>
                <w:rFonts w:ascii="標楷體" w:eastAsia="標楷體" w:hAnsi="標楷體" w:hint="eastAsia"/>
                <w:kern w:val="2"/>
                <w:szCs w:val="24"/>
              </w:rPr>
              <w:t>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4</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22)</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債務催收法草案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吳玉琴等</w:t>
            </w:r>
            <w:r w:rsidRPr="008A47FA">
              <w:rPr>
                <w:rFonts w:ascii="標楷體" w:eastAsia="標楷體" w:hAnsi="標楷體"/>
                <w:kern w:val="2"/>
                <w:szCs w:val="24"/>
              </w:rPr>
              <w:t>19人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第10屆第1會期5次院會(109.3.</w:t>
            </w:r>
            <w:r w:rsidRPr="008A47FA">
              <w:rPr>
                <w:rFonts w:ascii="標楷體" w:eastAsia="標楷體" w:hAnsi="標楷體"/>
                <w:kern w:val="2"/>
                <w:szCs w:val="24"/>
              </w:rPr>
              <w:t>20)</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0A09B3">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銀行法第一百二十五條條文修正草案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蔡易餘等</w:t>
            </w:r>
            <w:r w:rsidRPr="008A47FA">
              <w:rPr>
                <w:rFonts w:ascii="標楷體" w:eastAsia="標楷體" w:hAnsi="標楷體"/>
                <w:kern w:val="2"/>
                <w:szCs w:val="24"/>
              </w:rPr>
              <w:t>19人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第10屆第1會期8次院會(109.</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bCs/>
                <w:kern w:val="2"/>
                <w:szCs w:val="24"/>
              </w:rPr>
              <w:t>第</w:t>
            </w:r>
            <w:r w:rsidRPr="008A47FA">
              <w:rPr>
                <w:rFonts w:ascii="標楷體" w:eastAsia="標楷體" w:hAnsi="標楷體" w:hint="eastAsia"/>
                <w:bCs/>
                <w:kern w:val="2"/>
                <w:szCs w:val="24"/>
              </w:rPr>
              <w:t>10</w:t>
            </w:r>
            <w:r w:rsidRPr="008A47FA">
              <w:rPr>
                <w:rFonts w:ascii="標楷體" w:eastAsia="標楷體" w:hAnsi="標楷體"/>
                <w:bCs/>
                <w:kern w:val="2"/>
                <w:szCs w:val="24"/>
              </w:rPr>
              <w:t>屆第1會期第</w:t>
            </w:r>
            <w:r w:rsidRPr="008A47FA">
              <w:rPr>
                <w:rFonts w:ascii="標楷體" w:eastAsia="標楷體" w:hAnsi="標楷體" w:hint="eastAsia"/>
                <w:bCs/>
                <w:kern w:val="2"/>
                <w:szCs w:val="24"/>
              </w:rPr>
              <w:t>1</w:t>
            </w:r>
            <w:r w:rsidRPr="008A47FA">
              <w:rPr>
                <w:rFonts w:ascii="標楷體" w:eastAsia="標楷體" w:hAnsi="標楷體"/>
                <w:bCs/>
                <w:kern w:val="2"/>
                <w:szCs w:val="24"/>
              </w:rPr>
              <w:t>8次全體委員會議</w:t>
            </w:r>
            <w:r w:rsidRPr="008A47FA">
              <w:rPr>
                <w:rFonts w:ascii="標楷體" w:eastAsia="標楷體" w:hAnsi="標楷體" w:hint="eastAsia"/>
                <w:kern w:val="2"/>
                <w:szCs w:val="24"/>
              </w:rPr>
              <w:t>(</w:t>
            </w:r>
            <w:r w:rsidRPr="008A47FA">
              <w:rPr>
                <w:rFonts w:ascii="標楷體" w:eastAsia="標楷體" w:hAnsi="標楷體"/>
                <w:kern w:val="2"/>
                <w:szCs w:val="24"/>
              </w:rPr>
              <w:t>109.5.21</w:t>
            </w:r>
            <w:r w:rsidRPr="008A47FA">
              <w:rPr>
                <w:rFonts w:ascii="標楷體" w:eastAsia="標楷體" w:hAnsi="標楷體" w:hint="eastAsia"/>
                <w:kern w:val="2"/>
                <w:szCs w:val="24"/>
              </w:rPr>
              <w:t>)審查，決議：說明及詢答完畢，條文及蔡易餘等人修正動議均宣讀完畢，另擇期再審。</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銀行法部分條文修正草案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蔡易餘等</w:t>
            </w:r>
            <w:r w:rsidRPr="008A47FA">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第10屆第2會期第1</w:t>
            </w:r>
            <w:r w:rsidRPr="008A47FA">
              <w:rPr>
                <w:rFonts w:ascii="標楷體" w:eastAsia="標楷體" w:hAnsi="標楷體"/>
                <w:kern w:val="2"/>
                <w:szCs w:val="24"/>
              </w:rPr>
              <w:t>1</w:t>
            </w:r>
            <w:r w:rsidRPr="008A47FA">
              <w:rPr>
                <w:rFonts w:ascii="標楷體" w:eastAsia="標楷體" w:hAnsi="標楷體" w:hint="eastAsia"/>
                <w:kern w:val="2"/>
                <w:szCs w:val="24"/>
              </w:rPr>
              <w:t>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30)</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銀行法增訂部分條文草案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沈發惠等19人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第10屆第6會期第4次院會(111.10.14</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銀行法第一條、第三十四條之一及第五十一條之三條文修正草案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銀行法第一條及第三十四條之一條文修正草案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林楚茵等16人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第10屆第7會期第4次院會(112.3.</w:t>
            </w:r>
            <w:r w:rsidRPr="008A47FA">
              <w:rPr>
                <w:rFonts w:ascii="標楷體" w:eastAsia="標楷體" w:hAnsi="標楷體"/>
                <w:kern w:val="2"/>
                <w:szCs w:val="24"/>
              </w:rPr>
              <w:t>1</w:t>
            </w:r>
            <w:r w:rsidRPr="008A47FA">
              <w:rPr>
                <w:rFonts w:ascii="標楷體" w:eastAsia="標楷體" w:hAnsi="標楷體" w:hint="eastAsia"/>
                <w:kern w:val="2"/>
                <w:szCs w:val="24"/>
              </w:rPr>
              <w:t>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銀行法第十二條之一條文修正草案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第10屆第6會期第4次院會(111.10.14</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銀行法第三十四條及第三十四條之一條文修正草案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廖國棟等</w:t>
            </w:r>
            <w:r w:rsidRPr="008A47FA">
              <w:rPr>
                <w:rFonts w:ascii="標楷體" w:eastAsia="標楷體" w:hAnsi="標楷體"/>
                <w:kern w:val="2"/>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第10屆第1會期5次院會(109.3.</w:t>
            </w:r>
            <w:r w:rsidRPr="008A47FA">
              <w:rPr>
                <w:rFonts w:ascii="標楷體" w:eastAsia="標楷體" w:hAnsi="標楷體"/>
                <w:kern w:val="2"/>
                <w:szCs w:val="24"/>
              </w:rPr>
              <w:t>20)</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銀行法增訂第三十五條之三及第一百三十條之一條文草案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銀行法增訂第三十五條之三及第一百三十條之一條文草案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第10屆第4會期第8次院會(1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11</w:t>
            </w:r>
            <w:r w:rsidRPr="008A47FA">
              <w:rPr>
                <w:rFonts w:ascii="標楷體" w:eastAsia="標楷體" w:hAnsi="標楷體" w:hint="eastAsia"/>
                <w:bCs/>
                <w:kern w:val="2"/>
                <w:szCs w:val="24"/>
              </w:rPr>
              <w:t>.</w:t>
            </w:r>
            <w:r w:rsidRPr="008A47FA">
              <w:rPr>
                <w:rFonts w:ascii="標楷體" w:eastAsia="標楷體" w:hAnsi="標楷體"/>
                <w:bCs/>
                <w:kern w:val="2"/>
                <w:szCs w:val="24"/>
              </w:rPr>
              <w:t>5)</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銀行法第四十五條之一條文修正草案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陳素月等1</w:t>
            </w:r>
            <w:r w:rsidRPr="008A47FA">
              <w:rPr>
                <w:rFonts w:ascii="標楷體" w:eastAsia="標楷體" w:hAnsi="標楷體"/>
                <w:kern w:val="2"/>
                <w:szCs w:val="24"/>
              </w:rPr>
              <w:t>9</w:t>
            </w:r>
            <w:r w:rsidRPr="008A47FA">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w:t>
            </w:r>
            <w:r w:rsidRPr="008A47FA">
              <w:rPr>
                <w:rFonts w:ascii="標楷體" w:eastAsia="標楷體" w:hAnsi="標楷體"/>
                <w:kern w:val="2"/>
                <w:szCs w:val="24"/>
              </w:rPr>
              <w:t>4</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31)</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銀行法第四十五條之二及第一百四十條條文修正草案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江永昌等25人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2.</w:t>
            </w:r>
            <w:r w:rsidRPr="008A47FA">
              <w:rPr>
                <w:rFonts w:ascii="標楷體" w:eastAsia="標楷體" w:hAnsi="標楷體"/>
                <w:kern w:val="2"/>
                <w:szCs w:val="24"/>
              </w:rPr>
              <w:t>5</w:t>
            </w:r>
            <w:r w:rsidRPr="008A47FA">
              <w:rPr>
                <w:rFonts w:ascii="標楷體" w:eastAsia="標楷體" w:hAnsi="標楷體" w:hint="eastAsia"/>
                <w:kern w:val="2"/>
                <w:szCs w:val="24"/>
              </w:rPr>
              <w:t>.12</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銀行法增訂第四十五條之三條文草案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高嘉瑜等16人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13)</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銀行法第四十七條之一條文修正草案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何欣純等17人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銀行法增訂第一百三十三條之二條文草案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林楚茵等18人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w:t>
            </w:r>
            <w:r w:rsidRPr="008A47FA">
              <w:rPr>
                <w:rFonts w:ascii="標楷體" w:eastAsia="標楷體" w:hAnsi="標楷體"/>
                <w:kern w:val="2"/>
                <w:szCs w:val="24"/>
              </w:rPr>
              <w:t>1</w:t>
            </w:r>
            <w:r w:rsidRPr="008A47FA">
              <w:rPr>
                <w:rFonts w:ascii="標楷體" w:eastAsia="標楷體" w:hAnsi="標楷體" w:hint="eastAsia"/>
                <w:kern w:val="2"/>
                <w:szCs w:val="24"/>
              </w:rPr>
              <w:t>2.11.3</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電子票證發行管理條例第五條條文修正草案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蔡易餘等</w:t>
            </w:r>
            <w:r w:rsidRPr="008A47FA">
              <w:rPr>
                <w:rFonts w:ascii="標楷體" w:eastAsia="標楷體" w:hAnsi="標楷體"/>
                <w:kern w:val="2"/>
                <w:szCs w:val="24"/>
              </w:rPr>
              <w:t>22人</w:t>
            </w:r>
          </w:p>
        </w:tc>
        <w:tc>
          <w:tcPr>
            <w:tcW w:w="255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第10屆第1會期12次院會(109.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電子支付機構管理條例第二十九條條文修正草案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呂玉玲等18人</w:t>
            </w:r>
          </w:p>
        </w:tc>
        <w:tc>
          <w:tcPr>
            <w:tcW w:w="255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第10屆第5會期第6次院會(1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第10屆第6會期第18次全體委員會議(111.12.5)審查，決議：說明及詢答完畢，條文宣讀完畢，另擇期繼續審查。</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證券交易法第四條及第一百六十五條之二條文修正草案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余天等20人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第10屆第2會期第6次院會(109.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ind w:left="240" w:hangingChars="100" w:hanging="240"/>
              <w:jc w:val="both"/>
              <w:textAlignment w:val="auto"/>
              <w:rPr>
                <w:rFonts w:ascii="標楷體" w:eastAsia="標楷體" w:hAnsi="標楷體"/>
                <w:kern w:val="2"/>
                <w:szCs w:val="24"/>
              </w:rPr>
            </w:pPr>
            <w:r w:rsidRPr="008A47FA">
              <w:rPr>
                <w:rFonts w:ascii="標楷體" w:eastAsia="標楷體" w:hAnsi="標楷體" w:hint="eastAsia"/>
                <w:bCs/>
                <w:kern w:val="2"/>
                <w:szCs w:val="24"/>
              </w:rPr>
              <w:t>1.</w:t>
            </w:r>
            <w:r w:rsidRPr="008A47FA">
              <w:rPr>
                <w:rFonts w:ascii="標楷體" w:eastAsia="標楷體" w:hAnsi="標楷體"/>
                <w:bCs/>
                <w:kern w:val="2"/>
                <w:szCs w:val="24"/>
              </w:rPr>
              <w:t>第</w:t>
            </w:r>
            <w:r w:rsidRPr="008A47FA">
              <w:rPr>
                <w:rFonts w:ascii="標楷體" w:eastAsia="標楷體" w:hAnsi="標楷體" w:hint="eastAsia"/>
                <w:bCs/>
                <w:kern w:val="2"/>
                <w:szCs w:val="24"/>
              </w:rPr>
              <w:t>10</w:t>
            </w:r>
            <w:r w:rsidRPr="008A47FA">
              <w:rPr>
                <w:rFonts w:ascii="標楷體" w:eastAsia="標楷體" w:hAnsi="標楷體"/>
                <w:bCs/>
                <w:kern w:val="2"/>
                <w:szCs w:val="24"/>
              </w:rPr>
              <w:t>屆第</w:t>
            </w:r>
            <w:r w:rsidRPr="008A47FA">
              <w:rPr>
                <w:rFonts w:ascii="標楷體" w:eastAsia="標楷體" w:hAnsi="標楷體" w:hint="eastAsia"/>
                <w:bCs/>
                <w:kern w:val="2"/>
                <w:szCs w:val="24"/>
              </w:rPr>
              <w:t>5</w:t>
            </w:r>
            <w:r w:rsidRPr="008A47FA">
              <w:rPr>
                <w:rFonts w:ascii="標楷體" w:eastAsia="標楷體" w:hAnsi="標楷體"/>
                <w:bCs/>
                <w:kern w:val="2"/>
                <w:szCs w:val="24"/>
              </w:rPr>
              <w:t>會期第</w:t>
            </w:r>
            <w:r w:rsidRPr="008A47FA">
              <w:rPr>
                <w:rFonts w:ascii="標楷體" w:eastAsia="標楷體" w:hAnsi="標楷體" w:hint="eastAsia"/>
                <w:bCs/>
                <w:kern w:val="2"/>
                <w:szCs w:val="24"/>
              </w:rPr>
              <w:t>1</w:t>
            </w:r>
            <w:r w:rsidRPr="008A47FA">
              <w:rPr>
                <w:rFonts w:ascii="標楷體" w:eastAsia="標楷體" w:hAnsi="標楷體"/>
                <w:bCs/>
                <w:kern w:val="2"/>
                <w:szCs w:val="24"/>
              </w:rPr>
              <w:t>7次全體委員會議</w:t>
            </w:r>
            <w:r w:rsidRPr="008A47FA">
              <w:rPr>
                <w:rFonts w:ascii="標楷體" w:eastAsia="標楷體" w:hAnsi="標楷體" w:hint="eastAsia"/>
                <w:kern w:val="2"/>
                <w:szCs w:val="24"/>
              </w:rPr>
              <w:t>(</w:t>
            </w:r>
            <w:r w:rsidRPr="008A47FA">
              <w:rPr>
                <w:rFonts w:ascii="標楷體" w:eastAsia="標楷體" w:hAnsi="標楷體"/>
                <w:kern w:val="2"/>
                <w:szCs w:val="24"/>
              </w:rPr>
              <w:t>111.5.25</w:t>
            </w:r>
            <w:r w:rsidRPr="008A47FA">
              <w:rPr>
                <w:rFonts w:ascii="標楷體" w:eastAsia="標楷體" w:hAnsi="標楷體" w:hint="eastAsia"/>
                <w:kern w:val="2"/>
                <w:szCs w:val="24"/>
              </w:rPr>
              <w:t>)審查，決議：說明及詢答完畢，條文宣讀完畢，另擇期再審。</w:t>
            </w:r>
          </w:p>
          <w:p w:rsidR="008A47FA" w:rsidRPr="008A47FA" w:rsidRDefault="008A47FA" w:rsidP="008A47FA">
            <w:pPr>
              <w:widowControl w:val="0"/>
              <w:autoSpaceDN/>
              <w:spacing w:line="340" w:lineRule="exact"/>
              <w:ind w:left="240" w:hangingChars="100" w:hanging="240"/>
              <w:jc w:val="both"/>
              <w:textAlignment w:val="auto"/>
              <w:rPr>
                <w:rFonts w:ascii="標楷體" w:eastAsia="標楷體" w:hAnsi="標楷體"/>
                <w:kern w:val="2"/>
                <w:szCs w:val="24"/>
              </w:rPr>
            </w:pPr>
            <w:r w:rsidRPr="008A47FA">
              <w:rPr>
                <w:rFonts w:ascii="標楷體" w:eastAsia="標楷體" w:hAnsi="標楷體" w:hint="eastAsia"/>
                <w:kern w:val="2"/>
                <w:szCs w:val="24"/>
              </w:rPr>
              <w:t>2.第10屆第7會期第14次全體委員會議(112.5.22)繼續審查，決議：另擇期繼續審查。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證券交易法第六條條文修正草案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高嘉瑜等17人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第10屆第4會期第6次院會(1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22)</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證券交易法第十一條條文修正草案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曾銘宗等</w:t>
            </w:r>
            <w:r w:rsidRPr="008A47FA">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第10屆第3會期第10次院會(1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30)</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第10屆第7會期第14次全體委員會議(112.5.22)審查，決議：另擇期繼續審查。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證券交易法第十四條條文修正草案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第10屆第7會期第9次院會(112.4.28)決定：「交財政委員會審查」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證券交易法第二十條之一及第三十二條條文修正草案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高嘉瑜等17人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第10屆第5會期第7次院會(1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證券交易法第二十一條條文修正草案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w:t>
            </w:r>
            <w:r w:rsidRPr="008A47FA">
              <w:rPr>
                <w:rFonts w:ascii="標楷體" w:eastAsia="標楷體" w:hAnsi="標楷體"/>
                <w:kern w:val="2"/>
                <w:szCs w:val="24"/>
              </w:rPr>
              <w:t>11</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證券交易法第二十條之一條文修正草案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邱志偉等17人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w:t>
            </w:r>
            <w:r w:rsidRPr="008A47FA">
              <w:rPr>
                <w:rFonts w:ascii="標楷體" w:eastAsia="標楷體" w:hAnsi="標楷體"/>
                <w:kern w:val="2"/>
                <w:szCs w:val="24"/>
              </w:rPr>
              <w:t>1</w:t>
            </w:r>
            <w:r w:rsidRPr="008A47FA">
              <w:rPr>
                <w:rFonts w:ascii="標楷體" w:eastAsia="標楷體" w:hAnsi="標楷體" w:hint="eastAsia"/>
                <w:kern w:val="2"/>
                <w:szCs w:val="24"/>
              </w:rPr>
              <w:t>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.16</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證券交易法第二十五條之一條文修正草案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鍾佳濱等20人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0</w:t>
            </w:r>
            <w:r w:rsidRPr="008A47FA">
              <w:rPr>
                <w:rFonts w:ascii="標楷體" w:eastAsia="標楷體" w:hAnsi="標楷體" w:hint="eastAsia"/>
                <w:kern w:val="2"/>
                <w:szCs w:val="24"/>
              </w:rPr>
              <w:t>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11.19)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證券交易法第三十六條條文修正草案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17)</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證券交易法第三十六條條文修正草案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曾銘宗等17人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17)</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證券交易法第三十六條條文修正草案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沈發惠等21人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第10屆第4會期第4次院會(1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.10.8</w:t>
            </w:r>
            <w:r w:rsidRPr="008A47FA">
              <w:rPr>
                <w:rFonts w:ascii="標楷體" w:eastAsia="標楷體" w:hAnsi="標楷體"/>
                <w:bCs/>
                <w:kern w:val="2"/>
                <w:szCs w:val="24"/>
              </w:rPr>
              <w:t>)</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證券交易法第五十二條及第一百七十六條條文修正草案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第10屆第3會期第1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證券交易法第五十二條及第一百七十六條條文修正草案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第10屆第4會期第8次院會(1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11</w:t>
            </w:r>
            <w:r w:rsidRPr="008A47FA">
              <w:rPr>
                <w:rFonts w:ascii="標楷體" w:eastAsia="標楷體" w:hAnsi="標楷體" w:hint="eastAsia"/>
                <w:bCs/>
                <w:kern w:val="2"/>
                <w:szCs w:val="24"/>
              </w:rPr>
              <w:t>.</w:t>
            </w:r>
            <w:r w:rsidRPr="008A47FA">
              <w:rPr>
                <w:rFonts w:ascii="標楷體" w:eastAsia="標楷體" w:hAnsi="標楷體"/>
                <w:bCs/>
                <w:kern w:val="2"/>
                <w:szCs w:val="24"/>
              </w:rPr>
              <w:t>5)</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證券交易法第五十四條條文修正草</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賴士葆等</w:t>
            </w:r>
            <w:r w:rsidRPr="008A47FA">
              <w:rPr>
                <w:rFonts w:ascii="標楷體" w:eastAsia="標楷體" w:hAnsi="標楷體"/>
                <w:kern w:val="2"/>
                <w:szCs w:val="24"/>
              </w:rPr>
              <w:t>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第10屆第2會期第9次院會(109.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證券交易法第一百七十八條之一條文修正草案」，請審議案。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6</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證券投資信託及顧問法部分條文修正草案</w:t>
            </w:r>
          </w:p>
        </w:tc>
        <w:tc>
          <w:tcPr>
            <w:tcW w:w="155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w:t>
            </w:r>
          </w:p>
        </w:tc>
        <w:tc>
          <w:tcPr>
            <w:tcW w:w="255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第10屆第8會期第4次院會(1</w:t>
            </w:r>
            <w:r w:rsidRPr="008A47FA">
              <w:rPr>
                <w:rFonts w:ascii="標楷體" w:eastAsia="標楷體" w:hAnsi="標楷體"/>
                <w:kern w:val="2"/>
                <w:szCs w:val="24"/>
              </w:rPr>
              <w:t>1</w:t>
            </w:r>
            <w:r w:rsidRPr="008A47FA">
              <w:rPr>
                <w:rFonts w:ascii="標楷體" w:eastAsia="標楷體" w:hAnsi="標楷體" w:hint="eastAsia"/>
                <w:kern w:val="2"/>
                <w:szCs w:val="24"/>
              </w:rPr>
              <w:t>2.10.</w:t>
            </w:r>
            <w:r w:rsidRPr="008A47FA">
              <w:rPr>
                <w:rFonts w:ascii="標楷體" w:eastAsia="標楷體" w:hAnsi="標楷體"/>
                <w:kern w:val="2"/>
                <w:szCs w:val="24"/>
              </w:rPr>
              <w:t>2</w:t>
            </w:r>
            <w:r w:rsidRPr="008A47FA">
              <w:rPr>
                <w:rFonts w:ascii="標楷體" w:eastAsia="標楷體" w:hAnsi="標楷體" w:hint="eastAsia"/>
                <w:kern w:val="2"/>
                <w:szCs w:val="24"/>
              </w:rPr>
              <w:t>0</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證券投資信託及顧問法部分條文修正草案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w:t>
            </w:r>
            <w:r w:rsidRPr="008A47FA">
              <w:rPr>
                <w:rFonts w:ascii="標楷體" w:eastAsia="標楷體" w:hAnsi="標楷體"/>
                <w:kern w:val="2"/>
                <w:szCs w:val="24"/>
              </w:rPr>
              <w:t>1</w:t>
            </w:r>
            <w:r w:rsidRPr="008A47FA">
              <w:rPr>
                <w:rFonts w:ascii="標楷體" w:eastAsia="標楷體" w:hAnsi="標楷體" w:hint="eastAsia"/>
                <w:kern w:val="2"/>
                <w:szCs w:val="24"/>
              </w:rPr>
              <w:t>2.11.3</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證券投資信託及顧問法部分條文修正草案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郭國文等18人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第10屆第5會期第14次院會(111.5.</w:t>
            </w:r>
            <w:r w:rsidRPr="008A47FA">
              <w:rPr>
                <w:rFonts w:ascii="標楷體" w:eastAsia="標楷體" w:hAnsi="標楷體"/>
                <w:kern w:val="2"/>
                <w:szCs w:val="24"/>
              </w:rPr>
              <w:t>2</w:t>
            </w:r>
            <w:r w:rsidRPr="008A47FA">
              <w:rPr>
                <w:rFonts w:ascii="標楷體" w:eastAsia="標楷體" w:hAnsi="標楷體" w:hint="eastAsia"/>
                <w:kern w:val="2"/>
                <w:szCs w:val="24"/>
              </w:rPr>
              <w:t>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證券投資信託及顧問法第一條、第二條及第三條之一條文修正草案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林楚茵等19人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第10屆第8會期第8次院會(112.11.17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證券投資信託及顧問法第九條條文修正草案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w:t>
            </w:r>
            <w:r w:rsidRPr="008A47FA">
              <w:rPr>
                <w:rFonts w:ascii="標楷體" w:eastAsia="標楷體" w:hAnsi="標楷體"/>
                <w:kern w:val="2"/>
                <w:szCs w:val="24"/>
              </w:rPr>
              <w:t>11</w:t>
            </w:r>
            <w:r w:rsidRPr="008A47FA">
              <w:rPr>
                <w:rFonts w:ascii="標楷體" w:eastAsia="標楷體" w:hAnsi="標楷體" w:hint="eastAsia"/>
                <w:kern w:val="2"/>
                <w:szCs w:val="24"/>
              </w:rPr>
              <w:t>次院會(111.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證券投資信託及顧問法第五十九條及第一百十一條條文修正草案。</w:t>
            </w:r>
          </w:p>
        </w:tc>
        <w:tc>
          <w:tcPr>
            <w:tcW w:w="155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沈發惠等21人</w:t>
            </w:r>
          </w:p>
        </w:tc>
        <w:tc>
          <w:tcPr>
            <w:tcW w:w="2552"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第10屆第5會期第7次院會(1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不動產證券化條例部分條文修正草案</w:t>
            </w:r>
          </w:p>
        </w:tc>
        <w:tc>
          <w:tcPr>
            <w:tcW w:w="155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郭國文等16人</w:t>
            </w:r>
          </w:p>
        </w:tc>
        <w:tc>
          <w:tcPr>
            <w:tcW w:w="255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第10屆第8會期第9次院會(112.11.24</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期貨交易法增訂第五條之二及第一百十九條之一條文草案</w:t>
            </w:r>
          </w:p>
        </w:tc>
        <w:tc>
          <w:tcPr>
            <w:tcW w:w="155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98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期貨交易法增訂第五條之二及第一百十九條之一條文草案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第10屆第4會期第8次院會(1</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11</w:t>
            </w:r>
            <w:r w:rsidRPr="008A47FA">
              <w:rPr>
                <w:rFonts w:ascii="標楷體" w:eastAsia="標楷體" w:hAnsi="標楷體" w:hint="eastAsia"/>
                <w:bCs/>
                <w:kern w:val="2"/>
                <w:szCs w:val="24"/>
              </w:rPr>
              <w:t>.</w:t>
            </w:r>
            <w:r w:rsidRPr="008A47FA">
              <w:rPr>
                <w:rFonts w:ascii="標楷體" w:eastAsia="標楷體" w:hAnsi="標楷體"/>
                <w:bCs/>
                <w:kern w:val="2"/>
                <w:szCs w:val="24"/>
              </w:rPr>
              <w:t>5)</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693146">
        <w:trPr>
          <w:cantSplit/>
          <w:jc w:val="center"/>
        </w:trPr>
        <w:tc>
          <w:tcPr>
            <w:tcW w:w="51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期貨交易法第八十四條條文修正草案</w:t>
            </w:r>
          </w:p>
        </w:tc>
        <w:tc>
          <w:tcPr>
            <w:tcW w:w="155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w:t>
            </w:r>
            <w:r w:rsidRPr="008A47FA">
              <w:rPr>
                <w:rFonts w:ascii="標楷體" w:eastAsia="標楷體" w:hAnsi="標楷體"/>
                <w:bCs/>
                <w:kern w:val="2"/>
                <w:szCs w:val="24"/>
              </w:rPr>
              <w:t>6</w:t>
            </w:r>
            <w:r w:rsidRPr="008A47FA">
              <w:rPr>
                <w:rFonts w:ascii="標楷體" w:eastAsia="標楷體" w:hAnsi="標楷體" w:hint="eastAsia"/>
                <w:bCs/>
                <w:kern w:val="2"/>
                <w:szCs w:val="24"/>
              </w:rPr>
              <w:t>會期第</w:t>
            </w:r>
            <w:r w:rsidRPr="008A47FA">
              <w:rPr>
                <w:rFonts w:ascii="標楷體" w:eastAsia="標楷體" w:hAnsi="標楷體"/>
                <w:bCs/>
                <w:kern w:val="2"/>
                <w:szCs w:val="24"/>
              </w:rPr>
              <w:t>11</w:t>
            </w:r>
            <w:r w:rsidRPr="008A47FA">
              <w:rPr>
                <w:rFonts w:ascii="標楷體" w:eastAsia="標楷體" w:hAnsi="標楷體" w:hint="eastAsia"/>
                <w:bCs/>
                <w:kern w:val="2"/>
                <w:szCs w:val="24"/>
              </w:rPr>
              <w:t>次院會(1</w:t>
            </w:r>
            <w:r w:rsidRPr="008A47FA">
              <w:rPr>
                <w:rFonts w:ascii="標楷體" w:eastAsia="標楷體" w:hAnsi="標楷體"/>
                <w:bCs/>
                <w:kern w:val="2"/>
                <w:szCs w:val="24"/>
              </w:rPr>
              <w:t>11</w:t>
            </w:r>
            <w:r w:rsidRPr="008A47FA">
              <w:rPr>
                <w:rFonts w:ascii="標楷體" w:eastAsia="標楷體" w:hAnsi="標楷體" w:hint="eastAsia"/>
                <w:bCs/>
                <w:kern w:val="2"/>
                <w:szCs w:val="24"/>
              </w:rPr>
              <w:t>.</w:t>
            </w:r>
            <w:r w:rsidRPr="008A47FA">
              <w:rPr>
                <w:rFonts w:ascii="標楷體" w:eastAsia="標楷體" w:hAnsi="標楷體"/>
                <w:bCs/>
                <w:kern w:val="2"/>
                <w:szCs w:val="24"/>
              </w:rPr>
              <w:t>12</w:t>
            </w:r>
            <w:r w:rsidRPr="008A47FA">
              <w:rPr>
                <w:rFonts w:ascii="標楷體" w:eastAsia="標楷體" w:hAnsi="標楷體" w:hint="eastAsia"/>
                <w:bCs/>
                <w:kern w:val="2"/>
                <w:szCs w:val="24"/>
              </w:rPr>
              <w:t>.</w:t>
            </w:r>
            <w:r w:rsidRPr="008A47FA">
              <w:rPr>
                <w:rFonts w:ascii="標楷體" w:eastAsia="標楷體" w:hAnsi="標楷體"/>
                <w:bCs/>
                <w:kern w:val="2"/>
                <w:szCs w:val="24"/>
              </w:rPr>
              <w:t>9)</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693146">
        <w:trPr>
          <w:cantSplit/>
          <w:jc w:val="center"/>
        </w:trPr>
        <w:tc>
          <w:tcPr>
            <w:tcW w:w="51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保險法部分條文修正草案</w:t>
            </w:r>
          </w:p>
        </w:tc>
        <w:tc>
          <w:tcPr>
            <w:tcW w:w="155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傅崐萁等</w:t>
            </w:r>
            <w:r w:rsidRPr="008A47FA">
              <w:rPr>
                <w:rFonts w:ascii="標楷體" w:eastAsia="標楷體" w:hAnsi="標楷體"/>
                <w:bCs/>
                <w:kern w:val="2"/>
                <w:szCs w:val="24"/>
              </w:rPr>
              <w:t>1</w:t>
            </w:r>
            <w:r w:rsidRPr="008A47FA">
              <w:rPr>
                <w:rFonts w:ascii="標楷體" w:eastAsia="標楷體" w:hAnsi="標楷體" w:hint="eastAsia"/>
                <w:bCs/>
                <w:kern w:val="2"/>
                <w:szCs w:val="24"/>
              </w:rPr>
              <w:t>8</w:t>
            </w:r>
            <w:r w:rsidRPr="008A47FA">
              <w:rPr>
                <w:rFonts w:ascii="標楷體" w:eastAsia="標楷體" w:hAnsi="標楷體"/>
                <w:bCs/>
                <w:kern w:val="2"/>
                <w:szCs w:val="24"/>
              </w:rPr>
              <w:t>人</w:t>
            </w:r>
          </w:p>
        </w:tc>
        <w:tc>
          <w:tcPr>
            <w:tcW w:w="2552" w:type="dxa"/>
            <w:tcBorders>
              <w:top w:val="single" w:sz="12"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第10屆第8會期第3次院會(112.10.13</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保險法第二十一條、第四十三條及第四十四條條文修正草案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高嘉瑜等19人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第10屆第6會期第2次院會(111.9.30)決定：「交財政委員會審查」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保險法第六十四條條文修正草案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林思銘等18人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第10屆第7會期第1次院會(112.2.17)決定：「交財政委員會審查」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尚未審查</w:t>
            </w:r>
          </w:p>
        </w:tc>
      </w:tr>
      <w:tr w:rsidR="008A47FA" w:rsidRPr="008A47FA" w:rsidTr="00822101">
        <w:trPr>
          <w:cantSplit/>
          <w:trHeight w:val="8070"/>
          <w:jc w:val="center"/>
        </w:trPr>
        <w:tc>
          <w:tcPr>
            <w:tcW w:w="514"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保險法第一百七十七條條文修正草案</w:t>
            </w:r>
          </w:p>
        </w:tc>
        <w:tc>
          <w:tcPr>
            <w:tcW w:w="1559"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江永昌等</w:t>
            </w:r>
            <w:r w:rsidRPr="008A47FA">
              <w:rPr>
                <w:rFonts w:ascii="標楷體" w:eastAsia="標楷體" w:hAnsi="標楷體"/>
                <w:kern w:val="2"/>
                <w:szCs w:val="24"/>
              </w:rPr>
              <w:t>19人</w:t>
            </w:r>
          </w:p>
        </w:tc>
        <w:tc>
          <w:tcPr>
            <w:tcW w:w="2552"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第10屆第1會期第3次院會(109.3.</w:t>
            </w:r>
            <w:r w:rsidRPr="008A47FA">
              <w:rPr>
                <w:rFonts w:ascii="標楷體" w:eastAsia="標楷體" w:hAnsi="標楷體"/>
                <w:kern w:val="2"/>
                <w:szCs w:val="24"/>
              </w:rPr>
              <w:t>6)</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ind w:left="240" w:hangingChars="100" w:hanging="240"/>
              <w:jc w:val="both"/>
              <w:textAlignment w:val="auto"/>
              <w:rPr>
                <w:rFonts w:ascii="標楷體" w:eastAsia="標楷體" w:hAnsi="標楷體"/>
                <w:bCs/>
                <w:kern w:val="2"/>
                <w:szCs w:val="24"/>
              </w:rPr>
            </w:pPr>
            <w:r w:rsidRPr="008A47FA">
              <w:rPr>
                <w:rFonts w:ascii="標楷體" w:eastAsia="標楷體" w:hAnsi="標楷體" w:hint="eastAsia"/>
                <w:bCs/>
                <w:kern w:val="2"/>
                <w:szCs w:val="24"/>
              </w:rPr>
              <w:t>1.</w:t>
            </w:r>
            <w:r w:rsidRPr="008A47FA">
              <w:rPr>
                <w:rFonts w:ascii="標楷體" w:eastAsia="標楷體" w:hAnsi="標楷體"/>
                <w:bCs/>
                <w:kern w:val="2"/>
                <w:szCs w:val="24"/>
              </w:rPr>
              <w:t>第</w:t>
            </w:r>
            <w:r w:rsidRPr="008A47FA">
              <w:rPr>
                <w:rFonts w:ascii="標楷體" w:eastAsia="標楷體" w:hAnsi="標楷體" w:hint="eastAsia"/>
                <w:bCs/>
                <w:kern w:val="2"/>
                <w:szCs w:val="24"/>
              </w:rPr>
              <w:t>10</w:t>
            </w:r>
            <w:r w:rsidRPr="008A47FA">
              <w:rPr>
                <w:rFonts w:ascii="標楷體" w:eastAsia="標楷體" w:hAnsi="標楷體"/>
                <w:bCs/>
                <w:kern w:val="2"/>
                <w:szCs w:val="24"/>
              </w:rPr>
              <w:t>屆第1會期第</w:t>
            </w:r>
            <w:r w:rsidRPr="008A47FA">
              <w:rPr>
                <w:rFonts w:ascii="標楷體" w:eastAsia="標楷體" w:hAnsi="標楷體" w:hint="eastAsia"/>
                <w:bCs/>
                <w:kern w:val="2"/>
                <w:szCs w:val="24"/>
              </w:rPr>
              <w:t>1</w:t>
            </w:r>
            <w:r w:rsidRPr="008A47FA">
              <w:rPr>
                <w:rFonts w:ascii="標楷體" w:eastAsia="標楷體" w:hAnsi="標楷體"/>
                <w:bCs/>
                <w:kern w:val="2"/>
                <w:szCs w:val="24"/>
              </w:rPr>
              <w:t>5次全體委員會議</w:t>
            </w:r>
            <w:r w:rsidRPr="008A47FA">
              <w:rPr>
                <w:rFonts w:ascii="標楷體" w:eastAsia="標楷體" w:hAnsi="標楷體" w:hint="eastAsia"/>
                <w:kern w:val="2"/>
                <w:szCs w:val="24"/>
              </w:rPr>
              <w:t>(</w:t>
            </w:r>
            <w:r w:rsidRPr="008A47FA">
              <w:rPr>
                <w:rFonts w:ascii="標楷體" w:eastAsia="標楷體" w:hAnsi="標楷體"/>
                <w:kern w:val="2"/>
                <w:szCs w:val="24"/>
              </w:rPr>
              <w:t>109.5.</w:t>
            </w:r>
            <w:r w:rsidRPr="008A47FA">
              <w:rPr>
                <w:rFonts w:ascii="標楷體" w:eastAsia="標楷體" w:hAnsi="標楷體" w:hint="eastAsia"/>
                <w:kern w:val="2"/>
                <w:szCs w:val="24"/>
              </w:rPr>
              <w:t>11)審查，決議：說明及詢答完畢，條文宣讀完畢，俟舉辦公聽會後，再擇期繼續審查。</w:t>
            </w:r>
          </w:p>
          <w:p w:rsidR="008A47FA" w:rsidRPr="008A47FA" w:rsidRDefault="008A47FA" w:rsidP="008A47FA">
            <w:pPr>
              <w:keepNext/>
              <w:keepLines/>
              <w:pageBreakBefore/>
              <w:widowControl w:val="0"/>
              <w:suppressLineNumbers/>
              <w:suppressAutoHyphens/>
              <w:autoSpaceDN/>
              <w:spacing w:line="320" w:lineRule="exact"/>
              <w:ind w:left="240" w:hangingChars="100" w:hanging="240"/>
              <w:jc w:val="both"/>
              <w:textAlignment w:val="auto"/>
              <w:rPr>
                <w:rFonts w:ascii="標楷體" w:eastAsia="標楷體" w:hAnsi="標楷體"/>
                <w:kern w:val="2"/>
                <w:szCs w:val="24"/>
              </w:rPr>
            </w:pPr>
            <w:r w:rsidRPr="008A47FA">
              <w:rPr>
                <w:rFonts w:ascii="標楷體" w:eastAsia="標楷體" w:hAnsi="標楷體"/>
                <w:kern w:val="2"/>
                <w:szCs w:val="24"/>
              </w:rPr>
              <w:t>2.110.12.23</w:t>
            </w:r>
            <w:r w:rsidRPr="008A47FA">
              <w:rPr>
                <w:rFonts w:ascii="標楷體" w:eastAsia="標楷體" w:hAnsi="標楷體" w:hint="eastAsia"/>
                <w:kern w:val="2"/>
                <w:szCs w:val="24"/>
              </w:rPr>
              <w:t>本會舉行「</w:t>
            </w:r>
            <w:r w:rsidRPr="008A47FA">
              <w:rPr>
                <w:rFonts w:ascii="標楷體" w:eastAsia="標楷體" w:hAnsi="標楷體"/>
                <w:kern w:val="2"/>
                <w:szCs w:val="24"/>
              </w:rPr>
              <w:t>保險法第一百七十七條條</w:t>
            </w:r>
            <w:r w:rsidRPr="008A47FA">
              <w:rPr>
                <w:rFonts w:ascii="標楷體" w:eastAsia="標楷體" w:hAnsi="標楷體" w:hint="eastAsia"/>
                <w:kern w:val="2"/>
                <w:szCs w:val="24"/>
              </w:rPr>
              <w:t>文修正草案公聽會」</w:t>
            </w:r>
            <w:r w:rsidRPr="008A47FA">
              <w:rPr>
                <w:rFonts w:ascii="標楷體" w:eastAsia="標楷體" w:hAnsi="標楷體" w:hint="eastAsia"/>
                <w:bCs/>
                <w:kern w:val="2"/>
                <w:szCs w:val="24"/>
              </w:rPr>
              <w:t>(關係文書</w:t>
            </w:r>
            <w:r w:rsidRPr="008A47FA">
              <w:rPr>
                <w:rFonts w:ascii="標楷體" w:eastAsia="標楷體" w:hAnsi="標楷體" w:hint="eastAsia"/>
                <w:kern w:val="2"/>
                <w:szCs w:val="24"/>
              </w:rPr>
              <w:t>包含委員江永昌、蔣萬安及曾銘宗等人提案版本。)</w:t>
            </w:r>
          </w:p>
          <w:p w:rsidR="008A47FA" w:rsidRPr="008A47FA" w:rsidRDefault="008A47FA" w:rsidP="008A47FA">
            <w:pPr>
              <w:keepNext/>
              <w:keepLines/>
              <w:pageBreakBefore/>
              <w:widowControl w:val="0"/>
              <w:suppressLineNumbers/>
              <w:suppressAutoHyphens/>
              <w:autoSpaceDN/>
              <w:spacing w:line="320" w:lineRule="exact"/>
              <w:ind w:left="240" w:hangingChars="100" w:hanging="240"/>
              <w:jc w:val="both"/>
              <w:textAlignment w:val="auto"/>
              <w:rPr>
                <w:rFonts w:ascii="標楷體" w:eastAsia="標楷體" w:hAnsi="標楷體"/>
                <w:bCs/>
                <w:kern w:val="2"/>
                <w:szCs w:val="24"/>
              </w:rPr>
            </w:pPr>
            <w:r w:rsidRPr="008A47FA">
              <w:rPr>
                <w:rFonts w:ascii="標楷體" w:eastAsia="標楷體" w:hAnsi="標楷體" w:hint="eastAsia"/>
                <w:kern w:val="2"/>
                <w:szCs w:val="24"/>
              </w:rPr>
              <w:t>3.第10屆第7會期第14次全體委員會議(112.5.22)繼續審查，決議：另擇期繼續審查。</w:t>
            </w:r>
          </w:p>
        </w:tc>
      </w:tr>
      <w:tr w:rsidR="008A47FA" w:rsidRPr="008A47FA" w:rsidTr="00822101">
        <w:trPr>
          <w:cantSplit/>
          <w:jc w:val="center"/>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保險法第一百三十八條之</w:t>
            </w:r>
            <w:r w:rsidRPr="008A47FA">
              <w:rPr>
                <w:rFonts w:ascii="標楷體" w:eastAsia="標楷體" w:hAnsi="標楷體" w:hint="eastAsia"/>
                <w:kern w:val="2"/>
                <w:szCs w:val="24"/>
              </w:rPr>
              <w:t>五</w:t>
            </w:r>
            <w:r w:rsidRPr="008A47FA">
              <w:rPr>
                <w:rFonts w:ascii="標楷體" w:eastAsia="標楷體" w:hAnsi="標楷體"/>
                <w:kern w:val="2"/>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鍾佳濱等</w:t>
            </w:r>
            <w:r w:rsidRPr="008A47FA">
              <w:rPr>
                <w:rFonts w:ascii="標楷體" w:eastAsia="標楷體" w:hAnsi="標楷體"/>
                <w:kern w:val="2"/>
                <w:szCs w:val="24"/>
              </w:rPr>
              <w:t>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第10屆第4會期13次院會(110.12.10</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bCs/>
                <w:spacing w:val="-20"/>
                <w:kern w:val="2"/>
                <w:szCs w:val="24"/>
              </w:rPr>
              <w:t>第</w:t>
            </w:r>
            <w:r w:rsidRPr="008A47FA">
              <w:rPr>
                <w:rFonts w:ascii="標楷體" w:eastAsia="標楷體" w:hAnsi="標楷體" w:hint="eastAsia"/>
                <w:bCs/>
                <w:spacing w:val="-20"/>
                <w:kern w:val="2"/>
                <w:szCs w:val="24"/>
              </w:rPr>
              <w:t>10</w:t>
            </w:r>
            <w:r w:rsidRPr="008A47FA">
              <w:rPr>
                <w:rFonts w:ascii="標楷體" w:eastAsia="標楷體" w:hAnsi="標楷體"/>
                <w:bCs/>
                <w:spacing w:val="-20"/>
                <w:kern w:val="2"/>
                <w:szCs w:val="24"/>
              </w:rPr>
              <w:t>屆第</w:t>
            </w:r>
            <w:r w:rsidRPr="008A47FA">
              <w:rPr>
                <w:rFonts w:ascii="標楷體" w:eastAsia="標楷體" w:hAnsi="標楷體" w:hint="eastAsia"/>
                <w:bCs/>
                <w:spacing w:val="-20"/>
                <w:kern w:val="2"/>
                <w:szCs w:val="24"/>
              </w:rPr>
              <w:t>4</w:t>
            </w:r>
            <w:r w:rsidRPr="008A47FA">
              <w:rPr>
                <w:rFonts w:ascii="標楷體" w:eastAsia="標楷體" w:hAnsi="標楷體"/>
                <w:bCs/>
                <w:spacing w:val="-20"/>
                <w:kern w:val="2"/>
                <w:szCs w:val="24"/>
              </w:rPr>
              <w:t>會期第</w:t>
            </w:r>
            <w:r w:rsidRPr="008A47FA">
              <w:rPr>
                <w:rFonts w:ascii="標楷體" w:eastAsia="標楷體" w:hAnsi="標楷體" w:hint="eastAsia"/>
                <w:bCs/>
                <w:spacing w:val="-20"/>
                <w:kern w:val="2"/>
                <w:szCs w:val="24"/>
              </w:rPr>
              <w:t>1</w:t>
            </w:r>
            <w:r w:rsidRPr="008A47FA">
              <w:rPr>
                <w:rFonts w:ascii="標楷體" w:eastAsia="標楷體" w:hAnsi="標楷體"/>
                <w:bCs/>
                <w:spacing w:val="-20"/>
                <w:kern w:val="2"/>
                <w:szCs w:val="24"/>
              </w:rPr>
              <w:t>7次全體委員會議</w:t>
            </w:r>
            <w:r w:rsidRPr="008A47FA">
              <w:rPr>
                <w:rFonts w:ascii="標楷體" w:eastAsia="標楷體" w:hAnsi="標楷體" w:hint="eastAsia"/>
                <w:spacing w:val="-20"/>
                <w:kern w:val="2"/>
                <w:szCs w:val="24"/>
              </w:rPr>
              <w:t>(</w:t>
            </w:r>
            <w:r w:rsidRPr="008A47FA">
              <w:rPr>
                <w:rFonts w:ascii="標楷體" w:eastAsia="標楷體" w:hAnsi="標楷體"/>
                <w:spacing w:val="-20"/>
                <w:kern w:val="2"/>
                <w:szCs w:val="24"/>
              </w:rPr>
              <w:t>110.12.23</w:t>
            </w:r>
            <w:r w:rsidRPr="008A47FA">
              <w:rPr>
                <w:rFonts w:ascii="標楷體" w:eastAsia="標楷體" w:hAnsi="標楷體" w:hint="eastAsia"/>
                <w:spacing w:val="-20"/>
                <w:kern w:val="2"/>
                <w:szCs w:val="24"/>
              </w:rPr>
              <w:t>)審查，</w:t>
            </w:r>
            <w:r w:rsidRPr="008A47FA">
              <w:rPr>
                <w:rFonts w:ascii="標楷體" w:eastAsia="標楷體" w:hAnsi="標楷體" w:hint="eastAsia"/>
                <w:kern w:val="2"/>
                <w:szCs w:val="24"/>
              </w:rPr>
              <w:t>決議：說明及詢答完畢，另擇期繼續審查。</w:t>
            </w:r>
          </w:p>
        </w:tc>
      </w:tr>
      <w:tr w:rsidR="008A47FA" w:rsidRPr="008A47FA" w:rsidTr="00822101">
        <w:trPr>
          <w:cantSplit/>
          <w:jc w:val="center"/>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保險法第一百</w:t>
            </w:r>
            <w:r w:rsidRPr="008A47FA">
              <w:rPr>
                <w:rFonts w:ascii="標楷體" w:eastAsia="標楷體" w:hAnsi="標楷體" w:hint="eastAsia"/>
                <w:kern w:val="2"/>
                <w:szCs w:val="24"/>
              </w:rPr>
              <w:t>零五</w:t>
            </w:r>
            <w:r w:rsidRPr="008A47FA">
              <w:rPr>
                <w:rFonts w:ascii="標楷體" w:eastAsia="標楷體" w:hAnsi="標楷體"/>
                <w:kern w:val="2"/>
                <w:szCs w:val="24"/>
              </w:rPr>
              <w:t>條</w:t>
            </w:r>
            <w:r w:rsidRPr="008A47FA">
              <w:rPr>
                <w:rFonts w:ascii="標楷體" w:eastAsia="標楷體" w:hAnsi="標楷體" w:hint="eastAsia"/>
                <w:kern w:val="2"/>
                <w:szCs w:val="24"/>
              </w:rPr>
              <w:t>及第一百零六條</w:t>
            </w:r>
            <w:r w:rsidRPr="008A47FA">
              <w:rPr>
                <w:rFonts w:ascii="標楷體" w:eastAsia="標楷體" w:hAnsi="標楷體"/>
                <w:kern w:val="2"/>
                <w:szCs w:val="24"/>
              </w:rPr>
              <w:t>條文修正草</w:t>
            </w:r>
            <w:r w:rsidRPr="008A47FA">
              <w:rPr>
                <w:rFonts w:ascii="標楷體" w:eastAsia="標楷體" w:hAnsi="標楷體" w:hint="eastAsia"/>
                <w:kern w:val="2"/>
                <w:szCs w:val="24"/>
              </w:rPr>
              <w:t>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林文瑞等18</w:t>
            </w:r>
            <w:r w:rsidRPr="008A47FA">
              <w:rPr>
                <w:rFonts w:ascii="標楷體" w:eastAsia="標楷體" w:hAnsi="標楷體"/>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第10屆第4會期第15次院會(1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保險法第一百三十八條之二條文修正草案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鄭正鈐等</w:t>
            </w:r>
            <w:r w:rsidRPr="008A47FA">
              <w:rPr>
                <w:rFonts w:ascii="標楷體" w:eastAsia="標楷體" w:hAnsi="標楷體"/>
                <w:kern w:val="2"/>
                <w:szCs w:val="24"/>
              </w:rPr>
              <w:t>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第10屆第2會期2次院會(109.</w:t>
            </w:r>
            <w:r w:rsidRPr="008A47FA">
              <w:rPr>
                <w:rFonts w:ascii="標楷體" w:eastAsia="標楷體" w:hAnsi="標楷體"/>
                <w:kern w:val="2"/>
                <w:szCs w:val="24"/>
              </w:rPr>
              <w:t>9</w:t>
            </w:r>
            <w:r w:rsidRPr="008A47FA">
              <w:rPr>
                <w:rFonts w:ascii="標楷體" w:eastAsia="標楷體" w:hAnsi="標楷體" w:hint="eastAsia"/>
                <w:kern w:val="2"/>
                <w:szCs w:val="24"/>
              </w:rPr>
              <w:t>.25</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保險法增訂第一百四十三條之七及第一百四十三條之八條文草案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第10屆第1會期第4次院會(109.3.</w:t>
            </w:r>
            <w:r w:rsidRPr="008A47FA">
              <w:rPr>
                <w:rFonts w:ascii="標楷體" w:eastAsia="標楷體" w:hAnsi="標楷體"/>
                <w:kern w:val="2"/>
                <w:szCs w:val="24"/>
              </w:rPr>
              <w:t>13)</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保險法第一百七十二條之二條文修正草案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鄭正鈐等20人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第10屆第2會期第6次院會(109.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保險法第一百七十七條條文修正草案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蔣萬安等</w:t>
            </w:r>
            <w:r w:rsidRPr="008A47FA">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第10屆第2會期3次院會(109.</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6)</w:t>
            </w:r>
            <w:r w:rsidRPr="008A47FA">
              <w:rPr>
                <w:rFonts w:ascii="標楷體" w:eastAsia="標楷體" w:hAnsi="標楷體" w:hint="eastAsia"/>
                <w:kern w:val="2"/>
                <w:szCs w:val="24"/>
              </w:rPr>
              <w:t>決定：「交財政委員審查」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ind w:left="240" w:hangingChars="100" w:hanging="240"/>
              <w:jc w:val="both"/>
              <w:textAlignment w:val="auto"/>
              <w:rPr>
                <w:rFonts w:ascii="標楷體" w:eastAsia="標楷體" w:hAnsi="標楷體"/>
                <w:kern w:val="2"/>
                <w:szCs w:val="24"/>
              </w:rPr>
            </w:pPr>
            <w:r w:rsidRPr="008A47FA">
              <w:rPr>
                <w:rFonts w:ascii="標楷體" w:eastAsia="標楷體" w:hAnsi="標楷體"/>
                <w:kern w:val="2"/>
                <w:szCs w:val="24"/>
              </w:rPr>
              <w:t>1.110.12.23</w:t>
            </w:r>
            <w:r w:rsidRPr="008A47FA">
              <w:rPr>
                <w:rFonts w:ascii="標楷體" w:eastAsia="標楷體" w:hAnsi="標楷體" w:hint="eastAsia"/>
                <w:kern w:val="2"/>
                <w:szCs w:val="24"/>
              </w:rPr>
              <w:t>本會舉行「</w:t>
            </w:r>
            <w:r w:rsidRPr="008A47FA">
              <w:rPr>
                <w:rFonts w:ascii="標楷體" w:eastAsia="標楷體" w:hAnsi="標楷體"/>
                <w:kern w:val="2"/>
                <w:szCs w:val="24"/>
              </w:rPr>
              <w:t>保險法第一百七十七條條文修正草案</w:t>
            </w:r>
            <w:r w:rsidRPr="008A47FA">
              <w:rPr>
                <w:rFonts w:ascii="標楷體" w:eastAsia="標楷體" w:hAnsi="標楷體" w:hint="eastAsia"/>
                <w:kern w:val="2"/>
                <w:szCs w:val="24"/>
              </w:rPr>
              <w:t>」公聽會(關係文書包含委員江永昌、蔣萬安及曾銘宗等人提案版本。)</w:t>
            </w:r>
          </w:p>
          <w:p w:rsidR="008A47FA" w:rsidRPr="008A47FA" w:rsidRDefault="008A47FA" w:rsidP="008A47FA">
            <w:pPr>
              <w:widowControl w:val="0"/>
              <w:autoSpaceDN/>
              <w:spacing w:line="340" w:lineRule="exact"/>
              <w:ind w:left="240" w:hangingChars="100" w:hanging="240"/>
              <w:jc w:val="both"/>
              <w:textAlignment w:val="auto"/>
              <w:rPr>
                <w:rFonts w:ascii="標楷體" w:eastAsia="標楷體" w:hAnsi="標楷體"/>
                <w:kern w:val="2"/>
                <w:szCs w:val="24"/>
              </w:rPr>
            </w:pPr>
            <w:r w:rsidRPr="008A47FA">
              <w:rPr>
                <w:rFonts w:ascii="標楷體" w:eastAsia="標楷體" w:hAnsi="標楷體" w:hint="eastAsia"/>
                <w:kern w:val="2"/>
                <w:szCs w:val="24"/>
              </w:rPr>
              <w:t>2.第10屆第7會期第14次全體委員會議(112.5.22)審查，決議：另擇期繼續審查。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保險法第一百七十七條條文修正草案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曾銘宗等</w:t>
            </w:r>
            <w:r w:rsidRPr="008A47FA">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第10屆第3會期第9次院會(1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保險法第一百七十七條條文修正草案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第10屆第5會期第9次院會(111.4.</w:t>
            </w:r>
            <w:r w:rsidRPr="008A47FA">
              <w:rPr>
                <w:rFonts w:ascii="標楷體" w:eastAsia="標楷體" w:hAnsi="標楷體"/>
                <w:kern w:val="2"/>
                <w:szCs w:val="24"/>
              </w:rPr>
              <w:t>2</w:t>
            </w:r>
            <w:r w:rsidRPr="008A47FA">
              <w:rPr>
                <w:rFonts w:ascii="標楷體" w:eastAsia="標楷體" w:hAnsi="標楷體" w:hint="eastAsia"/>
                <w:kern w:val="2"/>
                <w:szCs w:val="24"/>
              </w:rPr>
              <w:t>2</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保險法第一百七十七條之一條文修正草案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余天等</w:t>
            </w:r>
            <w:r w:rsidRPr="008A47FA">
              <w:rPr>
                <w:rFonts w:ascii="標楷體" w:eastAsia="標楷體" w:hAnsi="標楷體"/>
                <w:kern w:val="2"/>
                <w:szCs w:val="24"/>
              </w:rPr>
              <w:t>17人</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第10屆第2會期第9次院會(109.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簡易人壽保險法第三十二條條文修正草案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鄭正鈐等</w:t>
            </w:r>
            <w:r w:rsidRPr="008A47FA">
              <w:rPr>
                <w:rFonts w:ascii="標楷體" w:eastAsia="標楷體" w:hAnsi="標楷體"/>
                <w:kern w:val="2"/>
                <w:szCs w:val="24"/>
              </w:rPr>
              <w:t>24人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w:t>
            </w:r>
            <w:r w:rsidRPr="008A47FA">
              <w:rPr>
                <w:rFonts w:ascii="標楷體" w:eastAsia="標楷體" w:hAnsi="標楷體"/>
                <w:kern w:val="2"/>
                <w:szCs w:val="24"/>
              </w:rPr>
              <w:t>4</w:t>
            </w:r>
            <w:r w:rsidRPr="008A47FA">
              <w:rPr>
                <w:rFonts w:ascii="標楷體" w:eastAsia="標楷體" w:hAnsi="標楷體" w:hint="eastAsia"/>
                <w:kern w:val="2"/>
                <w:szCs w:val="24"/>
              </w:rPr>
              <w:t>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31)</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強制汽車責任保險法第五條之一及第四十條條文修正草案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台灣民眾黨黨團</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第10屆第6會期第2次院會(111.9.30)決定：「交財政委員會審查」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強制汽車責任保險法第二十七條及第三十五條條文修正草案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謝衣鳯等</w:t>
            </w:r>
            <w:r w:rsidRPr="008A47FA">
              <w:rPr>
                <w:rFonts w:ascii="標楷體" w:eastAsia="標楷體" w:hAnsi="標楷體"/>
                <w:kern w:val="2"/>
                <w:szCs w:val="24"/>
              </w:rPr>
              <w:t>19</w:t>
            </w:r>
            <w:r w:rsidRPr="008A47FA">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4</w:t>
            </w:r>
            <w:r w:rsidRPr="008A47FA">
              <w:rPr>
                <w:rFonts w:ascii="標楷體" w:eastAsia="標楷體" w:hAnsi="標楷體" w:hint="eastAsia"/>
                <w:kern w:val="2"/>
                <w:szCs w:val="24"/>
              </w:rPr>
              <w:t>次院會(109.</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22)</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強制汽車責任保險法第二十七條及第三十五條條文修正草案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第10屆第2會期第7次院會(109.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金融控股公司法第十六條條文修正草案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時代力量黨團</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第10屆第6會期第7次院會(111.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11)</w:t>
            </w:r>
            <w:r w:rsidRPr="008A47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動產擔保交易法部分條文修正草案</w:t>
            </w:r>
          </w:p>
        </w:tc>
        <w:tc>
          <w:tcPr>
            <w:tcW w:w="1559" w:type="dxa"/>
            <w:tcBorders>
              <w:top w:val="single" w:sz="4" w:space="0" w:color="auto"/>
              <w:left w:val="single" w:sz="4" w:space="0" w:color="000000"/>
              <w:bottom w:val="single" w:sz="12" w:space="0" w:color="000000"/>
              <w:right w:val="single" w:sz="4" w:space="0" w:color="000000"/>
            </w:tcBorders>
            <w:tcMar>
              <w:top w:w="0" w:type="dxa"/>
              <w:left w:w="28" w:type="dxa"/>
              <w:bottom w:w="0" w:type="dxa"/>
              <w:right w:w="28" w:type="dxa"/>
            </w:tcMar>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傅崐萁等</w:t>
            </w:r>
            <w:r w:rsidRPr="008A47FA">
              <w:rPr>
                <w:rFonts w:ascii="標楷體" w:eastAsia="標楷體" w:hAnsi="標楷體"/>
                <w:kern w:val="2"/>
                <w:szCs w:val="24"/>
              </w:rPr>
              <w:t>17</w:t>
            </w:r>
            <w:r w:rsidRPr="008A47FA">
              <w:rPr>
                <w:rFonts w:ascii="標楷體" w:eastAsia="標楷體" w:hAnsi="標楷體" w:hint="eastAsia"/>
                <w:kern w:val="2"/>
                <w:szCs w:val="24"/>
              </w:rPr>
              <w:t>人</w:t>
            </w:r>
          </w:p>
        </w:tc>
        <w:tc>
          <w:tcPr>
            <w:tcW w:w="2552" w:type="dxa"/>
            <w:tcBorders>
              <w:top w:val="single" w:sz="4" w:space="0" w:color="auto"/>
              <w:left w:val="single" w:sz="4" w:space="0" w:color="000000"/>
              <w:bottom w:val="single" w:sz="12" w:space="0" w:color="000000"/>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第10屆第7會期第2次院會（112.3.3）決定：「交財政委員會審查」</w:t>
            </w:r>
          </w:p>
        </w:tc>
        <w:tc>
          <w:tcPr>
            <w:tcW w:w="1984" w:type="dxa"/>
            <w:tcBorders>
              <w:top w:val="single" w:sz="4" w:space="0" w:color="auto"/>
              <w:left w:val="single" w:sz="4" w:space="0" w:color="auto"/>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虛擬資產管理條例草案</w:t>
            </w:r>
          </w:p>
        </w:tc>
        <w:tc>
          <w:tcPr>
            <w:tcW w:w="1559"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江永昌等17人</w:t>
            </w:r>
          </w:p>
        </w:tc>
        <w:tc>
          <w:tcPr>
            <w:tcW w:w="255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第10屆第8會期第5次院會(1</w:t>
            </w:r>
            <w:r w:rsidRPr="008A47FA">
              <w:rPr>
                <w:rFonts w:ascii="標楷體" w:eastAsia="標楷體" w:hAnsi="標楷體"/>
                <w:kern w:val="2"/>
                <w:szCs w:val="24"/>
              </w:rPr>
              <w:t>1</w:t>
            </w:r>
            <w:r w:rsidRPr="008A47FA">
              <w:rPr>
                <w:rFonts w:ascii="標楷體" w:eastAsia="標楷體" w:hAnsi="標楷體" w:hint="eastAsia"/>
                <w:kern w:val="2"/>
                <w:szCs w:val="24"/>
              </w:rPr>
              <w:t>2.10.27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color w:val="7030A0"/>
                <w:kern w:val="2"/>
                <w:szCs w:val="24"/>
              </w:rPr>
            </w:pPr>
          </w:p>
        </w:tc>
        <w:tc>
          <w:tcPr>
            <w:tcW w:w="359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證券投資人及期貨交易人保護法第十條之一條文修正草案</w:t>
            </w:r>
          </w:p>
        </w:tc>
        <w:tc>
          <w:tcPr>
            <w:tcW w:w="1559" w:type="dxa"/>
            <w:tcBorders>
              <w:top w:val="single" w:sz="12" w:space="0" w:color="000000"/>
              <w:left w:val="single" w:sz="4" w:space="0" w:color="000000"/>
              <w:bottom w:val="single" w:sz="4" w:space="0" w:color="auto"/>
              <w:right w:val="single" w:sz="4" w:space="0" w:color="000000"/>
            </w:tcBorders>
            <w:tcMar>
              <w:top w:w="0" w:type="dxa"/>
              <w:left w:w="28" w:type="dxa"/>
              <w:bottom w:w="0" w:type="dxa"/>
              <w:right w:w="28" w:type="dxa"/>
            </w:tcMar>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林楚茵等21人</w:t>
            </w:r>
          </w:p>
        </w:tc>
        <w:tc>
          <w:tcPr>
            <w:tcW w:w="2552"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第10屆第8會期第8次院會(112.11.17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786"/>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
                <w:kern w:val="2"/>
                <w:szCs w:val="24"/>
              </w:rPr>
            </w:pPr>
            <w:r w:rsidRPr="008A47FA">
              <w:rPr>
                <w:rFonts w:ascii="標楷體" w:eastAsia="標楷體" w:hAnsi="標楷體" w:hint="eastAsia"/>
                <w:b/>
                <w:kern w:val="2"/>
                <w:sz w:val="28"/>
                <w:szCs w:val="28"/>
              </w:rPr>
              <w:t>(四)行政院主計總處主管</w:t>
            </w:r>
            <w:r w:rsidRPr="008A47FA">
              <w:rPr>
                <w:rFonts w:ascii="標楷體" w:eastAsia="標楷體" w:hAnsi="標楷體" w:hint="eastAsia"/>
                <w:b/>
                <w:bCs/>
                <w:kern w:val="2"/>
                <w:sz w:val="28"/>
                <w:szCs w:val="28"/>
                <w:lang w:val="x-none"/>
              </w:rPr>
              <w:t>(5案)</w:t>
            </w:r>
          </w:p>
        </w:tc>
      </w:tr>
      <w:tr w:rsidR="008A47FA" w:rsidRPr="008A47FA" w:rsidTr="00822101">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預算法第四十六條條文修正草案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鄭運鵬等17人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第10屆第4會期第8次院會(110.</w:t>
            </w:r>
            <w:r w:rsidRPr="008A47FA">
              <w:rPr>
                <w:rFonts w:ascii="標楷體" w:eastAsia="標楷體" w:hAnsi="標楷體"/>
                <w:bCs/>
                <w:kern w:val="2"/>
                <w:szCs w:val="24"/>
              </w:rPr>
              <w:t>1</w:t>
            </w:r>
            <w:r w:rsidRPr="008A47FA">
              <w:rPr>
                <w:rFonts w:ascii="標楷體" w:eastAsia="標楷體" w:hAnsi="標楷體" w:hint="eastAsia"/>
                <w:bCs/>
                <w:kern w:val="2"/>
                <w:szCs w:val="24"/>
              </w:rPr>
              <w:t>1.5</w:t>
            </w:r>
            <w:r w:rsidRPr="008A47FA">
              <w:rPr>
                <w:rFonts w:ascii="標楷體" w:eastAsia="標楷體" w:hAnsi="標楷體"/>
                <w:bCs/>
                <w:kern w:val="2"/>
                <w:szCs w:val="24"/>
              </w:rPr>
              <w:t>)</w:t>
            </w:r>
            <w:r w:rsidRPr="008A47FA">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預算法第六十二條之一條文修正</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賴士葆等20人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第10屆第4會期第4次院會(110.</w:t>
            </w:r>
            <w:r w:rsidRPr="008A47FA">
              <w:rPr>
                <w:rFonts w:ascii="標楷體" w:eastAsia="標楷體" w:hAnsi="標楷體"/>
                <w:bCs/>
                <w:kern w:val="2"/>
                <w:szCs w:val="24"/>
              </w:rPr>
              <w:t>1</w:t>
            </w:r>
            <w:r w:rsidRPr="008A47FA">
              <w:rPr>
                <w:rFonts w:ascii="標楷體" w:eastAsia="標楷體" w:hAnsi="標楷體" w:hint="eastAsia"/>
                <w:bCs/>
                <w:kern w:val="2"/>
                <w:szCs w:val="24"/>
              </w:rPr>
              <w:t>0.8</w:t>
            </w:r>
            <w:r w:rsidRPr="008A47FA">
              <w:rPr>
                <w:rFonts w:ascii="標楷體" w:eastAsia="標楷體" w:hAnsi="標楷體"/>
                <w:bCs/>
                <w:kern w:val="2"/>
                <w:szCs w:val="24"/>
              </w:rPr>
              <w:t>)</w:t>
            </w:r>
            <w:r w:rsidRPr="008A47FA">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預算法第六十二條之一條文修正草案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李貴敏等25人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第10屆第7會期第4次院會(112.3.</w:t>
            </w:r>
            <w:r w:rsidRPr="008A47FA">
              <w:rPr>
                <w:rFonts w:ascii="標楷體" w:eastAsia="標楷體" w:hAnsi="標楷體"/>
                <w:kern w:val="2"/>
                <w:szCs w:val="24"/>
              </w:rPr>
              <w:t>1</w:t>
            </w:r>
            <w:r w:rsidRPr="008A47FA">
              <w:rPr>
                <w:rFonts w:ascii="標楷體" w:eastAsia="標楷體" w:hAnsi="標楷體" w:hint="eastAsia"/>
                <w:kern w:val="2"/>
                <w:szCs w:val="24"/>
              </w:rPr>
              <w:t>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預算法第八十一條之一條文修正</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林德福等22人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第10屆第7會期第1次院會(112.2.</w:t>
            </w:r>
            <w:r w:rsidRPr="008A47FA">
              <w:rPr>
                <w:rFonts w:ascii="標楷體" w:eastAsia="標楷體" w:hAnsi="標楷體"/>
                <w:kern w:val="2"/>
                <w:szCs w:val="24"/>
              </w:rPr>
              <w:t>1</w:t>
            </w:r>
            <w:r w:rsidRPr="008A47FA">
              <w:rPr>
                <w:rFonts w:ascii="標楷體" w:eastAsia="標楷體" w:hAnsi="標楷體" w:hint="eastAsia"/>
                <w:kern w:val="2"/>
                <w:szCs w:val="24"/>
              </w:rPr>
              <w:t>7</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1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預算法第六十二條之一條文修正草案</w:t>
            </w:r>
          </w:p>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游毓蘭等17人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尚未審查</w:t>
            </w:r>
          </w:p>
        </w:tc>
      </w:tr>
      <w:tr w:rsidR="008A47FA" w:rsidRPr="008A47FA" w:rsidTr="00822101">
        <w:trPr>
          <w:cantSplit/>
          <w:trHeight w:val="624"/>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b/>
                <w:bCs/>
                <w:kern w:val="2"/>
                <w:szCs w:val="24"/>
              </w:rPr>
            </w:pPr>
            <w:r w:rsidRPr="008A47FA">
              <w:rPr>
                <w:rFonts w:ascii="標楷體" w:eastAsia="標楷體" w:hAnsi="標楷體" w:hint="eastAsia"/>
                <w:b/>
                <w:kern w:val="2"/>
                <w:sz w:val="28"/>
                <w:szCs w:val="28"/>
              </w:rPr>
              <w:t>(五)審計部主管</w:t>
            </w:r>
            <w:r w:rsidRPr="008A47FA">
              <w:rPr>
                <w:rFonts w:ascii="標楷體" w:eastAsia="標楷體" w:hAnsi="標楷體" w:hint="eastAsia"/>
                <w:b/>
                <w:bCs/>
                <w:kern w:val="2"/>
                <w:sz w:val="28"/>
                <w:szCs w:val="28"/>
                <w:lang w:val="x-none"/>
              </w:rPr>
              <w:t>(2案)</w:t>
            </w:r>
          </w:p>
        </w:tc>
      </w:tr>
      <w:tr w:rsidR="008A47FA" w:rsidRPr="008A47FA" w:rsidTr="00822101">
        <w:trPr>
          <w:cantSplit/>
          <w:trHeight w:val="1188"/>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審計法部分條文修正草案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沈發惠等18人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第10屆第5會期第11次院會(11</w:t>
            </w:r>
            <w:r w:rsidRPr="008A47FA">
              <w:rPr>
                <w:rFonts w:ascii="標楷體" w:eastAsia="標楷體" w:hAnsi="標楷體"/>
                <w:bCs/>
                <w:kern w:val="2"/>
                <w:szCs w:val="24"/>
              </w:rPr>
              <w:t>1</w:t>
            </w:r>
            <w:r w:rsidRPr="008A47FA">
              <w:rPr>
                <w:rFonts w:ascii="標楷體" w:eastAsia="標楷體" w:hAnsi="標楷體" w:hint="eastAsia"/>
                <w:bCs/>
                <w:kern w:val="2"/>
                <w:szCs w:val="24"/>
              </w:rPr>
              <w:t>.</w:t>
            </w:r>
            <w:r w:rsidRPr="008A47FA">
              <w:rPr>
                <w:rFonts w:ascii="標楷體" w:eastAsia="標楷體" w:hAnsi="標楷體"/>
                <w:bCs/>
                <w:kern w:val="2"/>
                <w:szCs w:val="24"/>
              </w:rPr>
              <w:t>5</w:t>
            </w:r>
            <w:r w:rsidRPr="008A47FA">
              <w:rPr>
                <w:rFonts w:ascii="標楷體" w:eastAsia="標楷體" w:hAnsi="標楷體" w:hint="eastAsia"/>
                <w:bCs/>
                <w:kern w:val="2"/>
                <w:szCs w:val="24"/>
              </w:rPr>
              <w:t>.</w:t>
            </w:r>
            <w:r w:rsidRPr="008A47FA">
              <w:rPr>
                <w:rFonts w:ascii="標楷體" w:eastAsia="標楷體" w:hAnsi="標楷體"/>
                <w:bCs/>
                <w:kern w:val="2"/>
                <w:szCs w:val="24"/>
              </w:rPr>
              <w:t>6)</w:t>
            </w:r>
            <w:r w:rsidRPr="008A47FA">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trHeight w:val="1188"/>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審計法第四十七條條文修正草案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余天等17人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463"/>
          <w:jc w:val="center"/>
        </w:trPr>
        <w:tc>
          <w:tcPr>
            <w:tcW w:w="10206" w:type="dxa"/>
            <w:gridSpan w:val="5"/>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b/>
                <w:kern w:val="2"/>
                <w:sz w:val="28"/>
                <w:szCs w:val="28"/>
              </w:rPr>
            </w:pPr>
            <w:r w:rsidRPr="008A47FA">
              <w:rPr>
                <w:rFonts w:ascii="標楷體" w:eastAsia="標楷體" w:hAnsi="標楷體" w:hint="eastAsia"/>
                <w:b/>
                <w:kern w:val="2"/>
                <w:sz w:val="28"/>
                <w:szCs w:val="28"/>
              </w:rPr>
              <w:t>(六)中央銀行主管(2案)</w:t>
            </w:r>
          </w:p>
        </w:tc>
      </w:tr>
      <w:tr w:rsidR="008A47FA" w:rsidRPr="008A47FA" w:rsidTr="00822101">
        <w:trPr>
          <w:cantSplit/>
          <w:trHeight w:val="1188"/>
          <w:jc w:val="center"/>
        </w:trPr>
        <w:tc>
          <w:tcPr>
            <w:tcW w:w="51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中央銀行法第五條條文修正草案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陳以信等17人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第10屆第8會期第10次院會(112.12.01</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188"/>
          <w:jc w:val="center"/>
        </w:trPr>
        <w:tc>
          <w:tcPr>
            <w:tcW w:w="51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中央銀行法第二十條及第三十三條條文修正草案</w:t>
            </w:r>
          </w:p>
        </w:tc>
        <w:tc>
          <w:tcPr>
            <w:tcW w:w="15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吳欣盈等31人</w:t>
            </w:r>
          </w:p>
        </w:tc>
        <w:tc>
          <w:tcPr>
            <w:tcW w:w="2552" w:type="dxa"/>
            <w:tcBorders>
              <w:top w:val="single" w:sz="4" w:space="0" w:color="000000"/>
              <w:left w:val="single" w:sz="4" w:space="0" w:color="000000"/>
              <w:bottom w:val="single" w:sz="12" w:space="0" w:color="000000"/>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第10屆第7會期第7次院會（112.4.14）決定：「交財政委員會審查」</w:t>
            </w:r>
          </w:p>
        </w:tc>
        <w:tc>
          <w:tcPr>
            <w:tcW w:w="1984" w:type="dxa"/>
            <w:tcBorders>
              <w:top w:val="single" w:sz="4" w:space="0" w:color="000000"/>
              <w:left w:val="single" w:sz="4" w:space="0" w:color="auto"/>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第10屆第7會期第14次全體委員會議(112.5.24)審查，決議：另擇期繼續審查。</w:t>
            </w:r>
          </w:p>
        </w:tc>
      </w:tr>
    </w:tbl>
    <w:p w:rsidR="00BF163A" w:rsidRDefault="00BF163A" w:rsidP="003A2D3D">
      <w:pPr>
        <w:pBdr>
          <w:top w:val="single" w:sz="4" w:space="1" w:color="auto"/>
        </w:pBdr>
        <w:autoSpaceDN/>
        <w:ind w:leftChars="-118" w:left="-283" w:rightChars="-118" w:right="-283"/>
        <w:jc w:val="both"/>
        <w:textAlignment w:val="auto"/>
        <w:rPr>
          <w:rFonts w:ascii="標楷體" w:eastAsia="標楷體" w:hAnsi="標楷體"/>
          <w:b/>
          <w:bCs/>
          <w:kern w:val="2"/>
          <w:sz w:val="32"/>
          <w:szCs w:val="32"/>
        </w:rPr>
      </w:pPr>
      <w:bookmarkStart w:id="55" w:name="_Toc126576804"/>
    </w:p>
    <w:p w:rsidR="008A47FA" w:rsidRPr="008A47FA" w:rsidRDefault="008A47FA" w:rsidP="008A47FA">
      <w:pPr>
        <w:autoSpaceDN/>
        <w:jc w:val="both"/>
        <w:textAlignment w:val="auto"/>
        <w:rPr>
          <w:rFonts w:ascii="標楷體" w:eastAsia="標楷體" w:hAnsi="標楷體"/>
          <w:b/>
          <w:bCs/>
          <w:kern w:val="2"/>
          <w:sz w:val="32"/>
          <w:szCs w:val="32"/>
        </w:rPr>
      </w:pPr>
      <w:r w:rsidRPr="008A47FA">
        <w:rPr>
          <w:rFonts w:ascii="標楷體" w:eastAsia="標楷體" w:hAnsi="標楷體"/>
          <w:b/>
          <w:bCs/>
          <w:kern w:val="2"/>
          <w:sz w:val="32"/>
          <w:szCs w:val="32"/>
        </w:rPr>
        <w:br w:type="page"/>
      </w:r>
    </w:p>
    <w:p w:rsidR="008A47FA" w:rsidRPr="008A47FA" w:rsidRDefault="008A47FA" w:rsidP="008A47FA">
      <w:pPr>
        <w:widowControl w:val="0"/>
        <w:autoSpaceDN/>
        <w:spacing w:line="500" w:lineRule="exact"/>
        <w:jc w:val="both"/>
        <w:textAlignment w:val="auto"/>
        <w:outlineLvl w:val="1"/>
        <w:rPr>
          <w:rFonts w:ascii="標楷體" w:eastAsia="標楷體" w:hAnsi="標楷體"/>
          <w:b/>
          <w:bCs/>
          <w:kern w:val="2"/>
          <w:sz w:val="32"/>
          <w:szCs w:val="32"/>
        </w:rPr>
      </w:pPr>
      <w:bookmarkStart w:id="56" w:name="_Toc143873922"/>
      <w:bookmarkStart w:id="57" w:name="_Toc157095695"/>
      <w:r w:rsidRPr="008A47FA">
        <w:rPr>
          <w:rFonts w:ascii="標楷體" w:eastAsia="標楷體" w:hAnsi="標楷體" w:hint="eastAsia"/>
          <w:b/>
          <w:bCs/>
          <w:kern w:val="2"/>
          <w:sz w:val="32"/>
          <w:szCs w:val="32"/>
        </w:rPr>
        <w:lastRenderedPageBreak/>
        <w:t>二、預算案（57案）</w:t>
      </w:r>
      <w:bookmarkEnd w:id="55"/>
      <w:bookmarkEnd w:id="56"/>
      <w:bookmarkEnd w:id="57"/>
    </w:p>
    <w:p w:rsidR="008A47FA" w:rsidRPr="008A47FA" w:rsidRDefault="008A47FA" w:rsidP="008A47FA">
      <w:pPr>
        <w:keepNext/>
        <w:spacing w:line="480" w:lineRule="exact"/>
        <w:ind w:leftChars="250" w:left="600"/>
        <w:jc w:val="both"/>
        <w:textAlignment w:val="auto"/>
        <w:outlineLvl w:val="2"/>
        <w:rPr>
          <w:rFonts w:ascii="標楷體" w:eastAsia="標楷體" w:hAnsi="標楷體"/>
          <w:b/>
          <w:bCs/>
          <w:sz w:val="28"/>
          <w:szCs w:val="28"/>
        </w:rPr>
      </w:pPr>
      <w:bookmarkStart w:id="58" w:name="_Toc157095696"/>
      <w:r w:rsidRPr="008A47FA">
        <w:rPr>
          <w:rFonts w:ascii="標楷體" w:eastAsia="標楷體" w:hAnsi="標楷體" w:hint="eastAsia"/>
          <w:b/>
          <w:bCs/>
          <w:sz w:val="28"/>
          <w:szCs w:val="28"/>
        </w:rPr>
        <w:t>(一)財團法人預算案（8案）</w:t>
      </w:r>
      <w:bookmarkEnd w:id="58"/>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127"/>
        <w:gridCol w:w="2835"/>
        <w:gridCol w:w="2268"/>
        <w:gridCol w:w="1842"/>
      </w:tblGrid>
      <w:tr w:rsidR="008A47FA" w:rsidRPr="008A47FA" w:rsidTr="00822101">
        <w:trPr>
          <w:trHeight w:val="490"/>
        </w:trPr>
        <w:tc>
          <w:tcPr>
            <w:tcW w:w="567" w:type="dxa"/>
            <w:tcBorders>
              <w:top w:val="single" w:sz="12" w:space="0" w:color="auto"/>
              <w:left w:val="single" w:sz="4" w:space="0" w:color="auto"/>
              <w:bottom w:val="single" w:sz="12" w:space="0" w:color="auto"/>
              <w:right w:val="single" w:sz="4" w:space="0" w:color="auto"/>
            </w:tcBorders>
            <w:vAlign w:val="center"/>
          </w:tcPr>
          <w:p w:rsidR="008A47FA" w:rsidRPr="008A47FA" w:rsidRDefault="008A47FA" w:rsidP="008A47FA">
            <w:pPr>
              <w:widowControl w:val="0"/>
              <w:autoSpaceDN/>
              <w:spacing w:line="340" w:lineRule="exact"/>
              <w:jc w:val="center"/>
              <w:textAlignment w:val="auto"/>
              <w:rPr>
                <w:rFonts w:ascii="標楷體" w:eastAsia="標楷體" w:hAnsi="標楷體"/>
                <w:b/>
                <w:kern w:val="2"/>
                <w:szCs w:val="24"/>
              </w:rPr>
            </w:pPr>
            <w:r w:rsidRPr="008A47FA">
              <w:rPr>
                <w:rFonts w:ascii="標楷體" w:eastAsia="標楷體" w:hAnsi="標楷體" w:hint="eastAsia"/>
                <w:b/>
                <w:kern w:val="2"/>
                <w:szCs w:val="24"/>
              </w:rPr>
              <w:t>序號</w:t>
            </w:r>
          </w:p>
        </w:tc>
        <w:tc>
          <w:tcPr>
            <w:tcW w:w="2127" w:type="dxa"/>
            <w:tcBorders>
              <w:top w:val="single" w:sz="12" w:space="0" w:color="auto"/>
              <w:left w:val="single" w:sz="4" w:space="0" w:color="auto"/>
              <w:bottom w:val="single" w:sz="12" w:space="0" w:color="auto"/>
              <w:right w:val="single" w:sz="4" w:space="0" w:color="auto"/>
            </w:tcBorders>
            <w:vAlign w:val="center"/>
          </w:tcPr>
          <w:p w:rsidR="008A47FA" w:rsidRPr="008A47FA" w:rsidRDefault="008A47FA" w:rsidP="008A47FA">
            <w:pPr>
              <w:widowControl w:val="0"/>
              <w:autoSpaceDN/>
              <w:spacing w:line="340" w:lineRule="exact"/>
              <w:jc w:val="center"/>
              <w:textAlignment w:val="auto"/>
              <w:rPr>
                <w:rFonts w:ascii="標楷體" w:eastAsia="標楷體" w:hAnsi="標楷體"/>
                <w:b/>
                <w:kern w:val="2"/>
                <w:szCs w:val="24"/>
              </w:rPr>
            </w:pPr>
            <w:r w:rsidRPr="008A47FA">
              <w:rPr>
                <w:rFonts w:ascii="標楷體" w:eastAsia="標楷體" w:hAnsi="標楷體" w:hint="eastAsia"/>
                <w:b/>
                <w:kern w:val="2"/>
                <w:szCs w:val="24"/>
              </w:rPr>
              <w:t>議案名稱</w:t>
            </w:r>
          </w:p>
        </w:tc>
        <w:tc>
          <w:tcPr>
            <w:tcW w:w="2835" w:type="dxa"/>
            <w:tcBorders>
              <w:top w:val="single" w:sz="12" w:space="0" w:color="auto"/>
              <w:left w:val="single" w:sz="4" w:space="0" w:color="auto"/>
              <w:bottom w:val="single" w:sz="12" w:space="0" w:color="auto"/>
              <w:right w:val="single" w:sz="4" w:space="0" w:color="auto"/>
            </w:tcBorders>
            <w:vAlign w:val="center"/>
          </w:tcPr>
          <w:p w:rsidR="008A47FA" w:rsidRPr="008A47FA" w:rsidRDefault="008A47FA" w:rsidP="008A47FA">
            <w:pPr>
              <w:widowControl w:val="0"/>
              <w:autoSpaceDN/>
              <w:spacing w:line="340" w:lineRule="exact"/>
              <w:jc w:val="center"/>
              <w:textAlignment w:val="auto"/>
              <w:rPr>
                <w:rFonts w:ascii="標楷體" w:eastAsia="標楷體" w:hAnsi="標楷體"/>
                <w:b/>
                <w:kern w:val="2"/>
                <w:szCs w:val="24"/>
              </w:rPr>
            </w:pPr>
            <w:r w:rsidRPr="008A47FA">
              <w:rPr>
                <w:rFonts w:ascii="標楷體" w:eastAsia="標楷體" w:hAnsi="標楷體" w:hint="eastAsia"/>
                <w:b/>
                <w:kern w:val="2"/>
                <w:szCs w:val="24"/>
              </w:rPr>
              <w:t>院會交付日期及會次</w:t>
            </w:r>
          </w:p>
        </w:tc>
        <w:tc>
          <w:tcPr>
            <w:tcW w:w="2268" w:type="dxa"/>
            <w:tcBorders>
              <w:top w:val="single" w:sz="12" w:space="0" w:color="auto"/>
              <w:left w:val="single" w:sz="4" w:space="0" w:color="auto"/>
              <w:bottom w:val="single" w:sz="12" w:space="0" w:color="auto"/>
              <w:right w:val="single" w:sz="4" w:space="0" w:color="auto"/>
            </w:tcBorders>
            <w:vAlign w:val="center"/>
          </w:tcPr>
          <w:p w:rsidR="008A47FA" w:rsidRPr="008A47FA" w:rsidRDefault="008A47FA" w:rsidP="008A47FA">
            <w:pPr>
              <w:widowControl w:val="0"/>
              <w:autoSpaceDN/>
              <w:spacing w:line="340" w:lineRule="exact"/>
              <w:jc w:val="center"/>
              <w:textAlignment w:val="auto"/>
              <w:rPr>
                <w:rFonts w:ascii="標楷體" w:eastAsia="標楷體" w:hAnsi="標楷體"/>
                <w:b/>
                <w:kern w:val="2"/>
                <w:szCs w:val="24"/>
              </w:rPr>
            </w:pPr>
            <w:r w:rsidRPr="008A47FA">
              <w:rPr>
                <w:rFonts w:ascii="標楷體" w:eastAsia="標楷體" w:hAnsi="標楷體" w:hint="eastAsia"/>
                <w:b/>
                <w:kern w:val="2"/>
                <w:szCs w:val="24"/>
              </w:rPr>
              <w:t>審查會審竣</w:t>
            </w:r>
          </w:p>
          <w:p w:rsidR="008A47FA" w:rsidRPr="008A47FA" w:rsidRDefault="008A47FA" w:rsidP="008A47FA">
            <w:pPr>
              <w:widowControl w:val="0"/>
              <w:autoSpaceDN/>
              <w:spacing w:line="340" w:lineRule="exact"/>
              <w:jc w:val="center"/>
              <w:textAlignment w:val="auto"/>
              <w:rPr>
                <w:rFonts w:ascii="標楷體" w:eastAsia="標楷體" w:hAnsi="標楷體"/>
                <w:b/>
                <w:kern w:val="2"/>
                <w:szCs w:val="24"/>
              </w:rPr>
            </w:pPr>
            <w:r w:rsidRPr="008A47FA">
              <w:rPr>
                <w:rFonts w:ascii="標楷體" w:eastAsia="標楷體" w:hAnsi="標楷體" w:hint="eastAsia"/>
                <w:b/>
                <w:kern w:val="2"/>
                <w:szCs w:val="24"/>
              </w:rPr>
              <w:t>日期及會次</w:t>
            </w:r>
          </w:p>
        </w:tc>
        <w:tc>
          <w:tcPr>
            <w:tcW w:w="1842" w:type="dxa"/>
            <w:tcBorders>
              <w:top w:val="single" w:sz="12" w:space="0" w:color="auto"/>
              <w:left w:val="single" w:sz="4" w:space="0" w:color="auto"/>
              <w:bottom w:val="single" w:sz="12" w:space="0" w:color="auto"/>
              <w:right w:val="single" w:sz="4" w:space="0" w:color="auto"/>
            </w:tcBorders>
            <w:vAlign w:val="center"/>
          </w:tcPr>
          <w:p w:rsidR="008A47FA" w:rsidRPr="008A47FA" w:rsidRDefault="008A47FA" w:rsidP="008A47FA">
            <w:pPr>
              <w:widowControl w:val="0"/>
              <w:autoSpaceDN/>
              <w:spacing w:line="340" w:lineRule="exact"/>
              <w:jc w:val="center"/>
              <w:textAlignment w:val="auto"/>
              <w:rPr>
                <w:rFonts w:ascii="標楷體" w:eastAsia="標楷體" w:hAnsi="標楷體"/>
                <w:b/>
                <w:kern w:val="2"/>
                <w:szCs w:val="24"/>
              </w:rPr>
            </w:pPr>
            <w:r w:rsidRPr="008A47FA">
              <w:rPr>
                <w:rFonts w:ascii="標楷體" w:eastAsia="標楷體" w:hAnsi="標楷體" w:hint="eastAsia"/>
                <w:b/>
                <w:kern w:val="2"/>
                <w:szCs w:val="24"/>
              </w:rPr>
              <w:t xml:space="preserve">備  </w:t>
            </w:r>
            <w:r w:rsidRPr="008A47FA">
              <w:rPr>
                <w:rFonts w:ascii="標楷體" w:eastAsia="標楷體" w:hAnsi="標楷體"/>
                <w:b/>
                <w:kern w:val="2"/>
                <w:szCs w:val="24"/>
              </w:rPr>
              <w:t xml:space="preserve">  </w:t>
            </w:r>
            <w:r w:rsidRPr="008A47FA">
              <w:rPr>
                <w:rFonts w:ascii="標楷體" w:eastAsia="標楷體" w:hAnsi="標楷體" w:hint="eastAsia"/>
                <w:b/>
                <w:kern w:val="2"/>
                <w:szCs w:val="24"/>
              </w:rPr>
              <w:t>註</w:t>
            </w:r>
          </w:p>
        </w:tc>
      </w:tr>
      <w:tr w:rsidR="008A47FA" w:rsidRPr="008A47FA" w:rsidTr="00822101">
        <w:trPr>
          <w:trHeight w:val="4767"/>
        </w:trPr>
        <w:tc>
          <w:tcPr>
            <w:tcW w:w="567" w:type="dxa"/>
            <w:tcBorders>
              <w:top w:val="single" w:sz="12" w:space="0" w:color="auto"/>
              <w:left w:val="single" w:sz="4" w:space="0" w:color="auto"/>
              <w:right w:val="single" w:sz="4" w:space="0" w:color="auto"/>
            </w:tcBorders>
          </w:tcPr>
          <w:p w:rsidR="008A47FA" w:rsidRPr="00693146" w:rsidRDefault="008A47FA" w:rsidP="008A47FA">
            <w:pPr>
              <w:widowControl w:val="0"/>
              <w:autoSpaceDN/>
              <w:ind w:left="142"/>
              <w:jc w:val="both"/>
              <w:textAlignment w:val="auto"/>
              <w:rPr>
                <w:rFonts w:ascii="標楷體" w:eastAsia="標楷體" w:hAnsi="標楷體"/>
                <w:b/>
                <w:szCs w:val="24"/>
              </w:rPr>
            </w:pPr>
            <w:r w:rsidRPr="00693146">
              <w:rPr>
                <w:rFonts w:ascii="標楷體" w:eastAsia="標楷體" w:hAnsi="標楷體" w:hint="eastAsia"/>
                <w:b/>
                <w:szCs w:val="24"/>
              </w:rPr>
              <w:t>1</w:t>
            </w:r>
          </w:p>
        </w:tc>
        <w:tc>
          <w:tcPr>
            <w:tcW w:w="2127" w:type="dxa"/>
            <w:tcBorders>
              <w:top w:val="single" w:sz="12" w:space="0" w:color="auto"/>
              <w:left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cs="DFKaiShuW5-B5"/>
                <w:kern w:val="0"/>
                <w:szCs w:val="24"/>
              </w:rPr>
            </w:pPr>
            <w:r w:rsidRPr="008A47FA">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w:t>
            </w:r>
          </w:p>
          <w:p w:rsidR="008A47FA" w:rsidRPr="008A47FA" w:rsidRDefault="008A47FA" w:rsidP="008A47FA">
            <w:pPr>
              <w:widowControl w:val="0"/>
              <w:autoSpaceDN/>
              <w:spacing w:line="320" w:lineRule="exact"/>
              <w:jc w:val="both"/>
              <w:textAlignment w:val="auto"/>
              <w:rPr>
                <w:rFonts w:ascii="標楷體" w:eastAsia="標楷體" w:hAnsi="標楷體" w:cs="DFKaiShuW5-B5"/>
                <w:kern w:val="0"/>
                <w:szCs w:val="24"/>
              </w:rPr>
            </w:pPr>
            <w:r w:rsidRPr="008A47FA">
              <w:rPr>
                <w:rFonts w:ascii="標楷體" w:eastAsia="標楷體" w:hAnsi="標楷體" w:hint="eastAsia"/>
                <w:kern w:val="2"/>
                <w:szCs w:val="24"/>
              </w:rPr>
              <w:t>護中心、財團法人保險事業發展中心及財團法人金融消費評議中心106年度預算書案。</w:t>
            </w:r>
          </w:p>
        </w:tc>
        <w:tc>
          <w:tcPr>
            <w:tcW w:w="2835" w:type="dxa"/>
            <w:tcBorders>
              <w:top w:val="single" w:sz="12" w:space="0" w:color="auto"/>
              <w:left w:val="single" w:sz="4" w:space="0" w:color="auto"/>
              <w:right w:val="single" w:sz="4" w:space="0" w:color="auto"/>
            </w:tcBorders>
          </w:tcPr>
          <w:p w:rsidR="008A47FA" w:rsidRPr="008A47FA" w:rsidRDefault="008A47FA" w:rsidP="008A47FA">
            <w:pPr>
              <w:widowControl w:val="0"/>
              <w:suppressLineNumbers/>
              <w:suppressAutoHyphens/>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spacing w:val="24"/>
                <w:kern w:val="2"/>
                <w:szCs w:val="24"/>
              </w:rPr>
              <w:t>第9屆第2會期第1次院會（105.9.13）決定：「交財政委員會審查」</w:t>
            </w:r>
          </w:p>
        </w:tc>
        <w:tc>
          <w:tcPr>
            <w:tcW w:w="2268" w:type="dxa"/>
            <w:tcBorders>
              <w:top w:val="single" w:sz="12" w:space="0" w:color="auto"/>
              <w:left w:val="single" w:sz="4" w:space="0" w:color="auto"/>
              <w:right w:val="single" w:sz="4" w:space="0" w:color="auto"/>
            </w:tcBorders>
          </w:tcPr>
          <w:p w:rsidR="008A47FA" w:rsidRPr="008A47FA" w:rsidRDefault="008A47FA" w:rsidP="008A47FA">
            <w:pPr>
              <w:widowControl w:val="0"/>
              <w:autoSpaceDN/>
              <w:contextualSpacing/>
              <w:jc w:val="both"/>
              <w:textAlignment w:val="auto"/>
              <w:rPr>
                <w:rFonts w:ascii="標楷體" w:eastAsia="標楷體" w:hAnsi="標楷體"/>
                <w:kern w:val="2"/>
                <w:szCs w:val="24"/>
              </w:rPr>
            </w:pPr>
          </w:p>
        </w:tc>
        <w:tc>
          <w:tcPr>
            <w:tcW w:w="1842" w:type="dxa"/>
            <w:tcBorders>
              <w:top w:val="single" w:sz="12" w:space="0" w:color="auto"/>
              <w:left w:val="single" w:sz="4" w:space="0" w:color="000000"/>
              <w:bottom w:val="single" w:sz="4" w:space="0" w:color="auto"/>
              <w:right w:val="single" w:sz="4" w:space="0" w:color="000000"/>
            </w:tcBorders>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第9屆第3會期本會第15次全體</w:t>
            </w:r>
            <w:r w:rsidRPr="008A47FA">
              <w:rPr>
                <w:rFonts w:ascii="標楷體" w:eastAsia="標楷體" w:hAnsi="標楷體" w:hint="eastAsia"/>
                <w:spacing w:val="-20"/>
                <w:kern w:val="2"/>
                <w:szCs w:val="24"/>
              </w:rPr>
              <w:t>委員會議(106.5.4)決</w:t>
            </w:r>
            <w:r w:rsidRPr="008A47FA">
              <w:rPr>
                <w:rFonts w:ascii="標楷體" w:eastAsia="標楷體" w:hAnsi="標楷體" w:hint="eastAsia"/>
                <w:kern w:val="2"/>
                <w:szCs w:val="24"/>
              </w:rPr>
              <w:t>議：說明及詢答完畢，另擇期繼續審查。</w:t>
            </w:r>
          </w:p>
        </w:tc>
      </w:tr>
      <w:tr w:rsidR="008A47FA" w:rsidRPr="008A47FA" w:rsidTr="00822101">
        <w:trPr>
          <w:trHeight w:val="843"/>
        </w:trPr>
        <w:tc>
          <w:tcPr>
            <w:tcW w:w="567" w:type="dxa"/>
            <w:tcBorders>
              <w:top w:val="single" w:sz="4" w:space="0" w:color="auto"/>
              <w:left w:val="single" w:sz="4" w:space="0" w:color="auto"/>
              <w:bottom w:val="single" w:sz="4" w:space="0" w:color="auto"/>
              <w:right w:val="single" w:sz="4" w:space="0" w:color="auto"/>
            </w:tcBorders>
          </w:tcPr>
          <w:p w:rsidR="008A47FA" w:rsidRPr="00693146" w:rsidRDefault="008A47FA" w:rsidP="008A47FA">
            <w:pPr>
              <w:widowControl w:val="0"/>
              <w:autoSpaceDN/>
              <w:ind w:left="142"/>
              <w:jc w:val="both"/>
              <w:textAlignment w:val="auto"/>
              <w:rPr>
                <w:rFonts w:ascii="標楷體" w:eastAsia="標楷體" w:hAnsi="標楷體"/>
                <w:b/>
                <w:szCs w:val="24"/>
              </w:rPr>
            </w:pPr>
            <w:r w:rsidRPr="00693146">
              <w:rPr>
                <w:rFonts w:ascii="標楷體" w:eastAsia="標楷體" w:hAnsi="標楷體" w:hint="eastAsia"/>
                <w:b/>
                <w:szCs w:val="24"/>
              </w:rPr>
              <w:t>2</w:t>
            </w:r>
          </w:p>
        </w:tc>
        <w:tc>
          <w:tcPr>
            <w:tcW w:w="2127"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金融監督管理委員會函送財團法人台灣金融研訓院、財團法人汽車交通事故特別補償基金、</w:t>
            </w:r>
          </w:p>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財團法人住宅地震保險基金、財團法人保險安定基金、財團法人證券投資人及期貨交易人保護中心、財團法人保險事業發展中心及財團法人金融消費評議中心</w:t>
            </w:r>
            <w:r w:rsidRPr="008A47FA">
              <w:rPr>
                <w:rFonts w:ascii="標楷體" w:eastAsia="標楷體" w:hAnsi="標楷體"/>
                <w:kern w:val="2"/>
                <w:szCs w:val="24"/>
              </w:rPr>
              <w:t>107年度預算書案。</w:t>
            </w:r>
          </w:p>
        </w:tc>
        <w:tc>
          <w:tcPr>
            <w:tcW w:w="2835"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suppressLineNumbers/>
              <w:suppressAutoHyphens/>
              <w:autoSpaceDN/>
              <w:spacing w:line="340" w:lineRule="exact"/>
              <w:jc w:val="both"/>
              <w:textAlignment w:val="auto"/>
              <w:rPr>
                <w:rFonts w:ascii="標楷體" w:eastAsia="標楷體" w:hAnsi="標楷體"/>
                <w:spacing w:val="24"/>
                <w:kern w:val="2"/>
                <w:szCs w:val="24"/>
              </w:rPr>
            </w:pPr>
            <w:r w:rsidRPr="008A47FA">
              <w:rPr>
                <w:rFonts w:ascii="標楷體" w:eastAsia="標楷體" w:hAnsi="標楷體" w:hint="eastAsia"/>
                <w:spacing w:val="24"/>
                <w:kern w:val="2"/>
                <w:szCs w:val="24"/>
              </w:rPr>
              <w:t>第9屆第4會期第1次院會（106.9.22）決定：「交財政委員會審查」</w:t>
            </w:r>
          </w:p>
          <w:p w:rsidR="008A47FA" w:rsidRPr="008A47FA" w:rsidRDefault="008A47FA" w:rsidP="008A47FA">
            <w:pPr>
              <w:widowControl w:val="0"/>
              <w:autoSpaceDN/>
              <w:contextualSpacing/>
              <w:jc w:val="both"/>
              <w:textAlignment w:val="auto"/>
              <w:rPr>
                <w:rFonts w:ascii="標楷體" w:eastAsia="標楷體" w:hAnsi="標楷體"/>
                <w:kern w:val="2"/>
                <w:szCs w:val="24"/>
              </w:rPr>
            </w:pPr>
          </w:p>
        </w:tc>
        <w:tc>
          <w:tcPr>
            <w:tcW w:w="2268" w:type="dxa"/>
            <w:tcBorders>
              <w:left w:val="single" w:sz="4" w:space="0" w:color="auto"/>
              <w:right w:val="single" w:sz="4" w:space="0" w:color="auto"/>
            </w:tcBorders>
          </w:tcPr>
          <w:p w:rsidR="008A47FA" w:rsidRPr="008A47FA" w:rsidRDefault="008A47FA" w:rsidP="008A47FA">
            <w:pPr>
              <w:widowControl w:val="0"/>
              <w:autoSpaceDN/>
              <w:contextualSpacing/>
              <w:jc w:val="both"/>
              <w:textAlignment w:val="auto"/>
              <w:rPr>
                <w:rFonts w:ascii="標楷體" w:eastAsia="標楷體" w:hAnsi="標楷體"/>
                <w:kern w:val="2"/>
                <w:szCs w:val="24"/>
              </w:rPr>
            </w:pPr>
          </w:p>
        </w:tc>
        <w:tc>
          <w:tcPr>
            <w:tcW w:w="1842" w:type="dxa"/>
            <w:tcBorders>
              <w:left w:val="single" w:sz="4" w:space="0" w:color="auto"/>
              <w:bottom w:val="single" w:sz="4" w:space="0" w:color="auto"/>
              <w:right w:val="single" w:sz="4" w:space="0" w:color="auto"/>
            </w:tcBorders>
          </w:tcPr>
          <w:p w:rsidR="008A47FA" w:rsidRPr="008A47FA" w:rsidRDefault="008A47FA" w:rsidP="008A47FA">
            <w:pPr>
              <w:widowControl w:val="0"/>
              <w:autoSpaceDN/>
              <w:spacing w:line="360" w:lineRule="exact"/>
              <w:ind w:left="240" w:hangingChars="100" w:hanging="240"/>
              <w:jc w:val="both"/>
              <w:textAlignment w:val="auto"/>
              <w:rPr>
                <w:rFonts w:ascii="標楷體" w:eastAsia="標楷體" w:hAnsi="標楷體"/>
                <w:kern w:val="2"/>
                <w:szCs w:val="24"/>
              </w:rPr>
            </w:pPr>
            <w:r w:rsidRPr="008A47FA">
              <w:rPr>
                <w:rFonts w:ascii="標楷體" w:eastAsia="標楷體" w:hAnsi="標楷體" w:hint="eastAsia"/>
                <w:kern w:val="2"/>
                <w:szCs w:val="24"/>
              </w:rPr>
              <w:t>1.第9屆第5會期本會第16次全體委員會議(107.4.25)審查財團法人證券投資人及期貨交易人保護中心及財團法人金融消費評議中心等2家107年度預算書案，決議：審查完竣。</w:t>
            </w:r>
          </w:p>
          <w:p w:rsidR="008A47FA" w:rsidRPr="008A47FA" w:rsidRDefault="008A47FA" w:rsidP="008A47FA">
            <w:pPr>
              <w:widowControl w:val="0"/>
              <w:autoSpaceDN/>
              <w:spacing w:line="360" w:lineRule="exact"/>
              <w:ind w:left="240" w:hangingChars="100" w:hanging="240"/>
              <w:jc w:val="both"/>
              <w:textAlignment w:val="auto"/>
              <w:rPr>
                <w:rFonts w:ascii="標楷體" w:eastAsia="標楷體" w:hAnsi="標楷體"/>
                <w:kern w:val="2"/>
                <w:szCs w:val="24"/>
              </w:rPr>
            </w:pPr>
            <w:r w:rsidRPr="008A47FA">
              <w:rPr>
                <w:rFonts w:ascii="標楷體" w:eastAsia="標楷體" w:hAnsi="標楷體" w:hint="eastAsia"/>
                <w:kern w:val="2"/>
                <w:szCs w:val="24"/>
              </w:rPr>
              <w:t>2.第9屆第5會期本會第24次全體委員會議(107.5.31)審查財團法人台灣金融研訓院、財團法人汽車交通事故特別補償基</w:t>
            </w:r>
            <w:r w:rsidRPr="008A47FA">
              <w:rPr>
                <w:rFonts w:ascii="標楷體" w:eastAsia="標楷體" w:hAnsi="標楷體" w:hint="eastAsia"/>
                <w:kern w:val="2"/>
                <w:szCs w:val="24"/>
              </w:rPr>
              <w:lastRenderedPageBreak/>
              <w:t>金、財團法人住宅地震保險基金、財團法人保險安定基金及財團法人保險事業發展中心等5家107年度預算書案，決</w:t>
            </w:r>
            <w:r w:rsidRPr="008A47FA">
              <w:rPr>
                <w:rFonts w:ascii="標楷體" w:eastAsia="標楷體" w:hAnsi="標楷體" w:hint="eastAsia"/>
                <w:spacing w:val="24"/>
                <w:kern w:val="2"/>
                <w:szCs w:val="24"/>
              </w:rPr>
              <w:t>議：說明及詢答完</w:t>
            </w:r>
            <w:r w:rsidRPr="008A47FA">
              <w:rPr>
                <w:rFonts w:ascii="標楷體" w:eastAsia="標楷體" w:hAnsi="標楷體" w:hint="eastAsia"/>
                <w:kern w:val="2"/>
                <w:szCs w:val="24"/>
              </w:rPr>
              <w:t>畢，另擇期再審。</w:t>
            </w:r>
          </w:p>
        </w:tc>
      </w:tr>
      <w:tr w:rsidR="008A47FA" w:rsidRPr="008A47FA" w:rsidTr="00822101">
        <w:trPr>
          <w:trHeight w:val="2116"/>
        </w:trPr>
        <w:tc>
          <w:tcPr>
            <w:tcW w:w="567" w:type="dxa"/>
            <w:tcBorders>
              <w:top w:val="single" w:sz="4" w:space="0" w:color="auto"/>
              <w:left w:val="single" w:sz="4" w:space="0" w:color="auto"/>
              <w:right w:val="single" w:sz="4" w:space="0" w:color="auto"/>
            </w:tcBorders>
          </w:tcPr>
          <w:p w:rsidR="008A47FA" w:rsidRPr="00693146" w:rsidRDefault="008A47FA" w:rsidP="008A47FA">
            <w:pPr>
              <w:widowControl w:val="0"/>
              <w:autoSpaceDN/>
              <w:ind w:left="142"/>
              <w:jc w:val="both"/>
              <w:textAlignment w:val="auto"/>
              <w:rPr>
                <w:rFonts w:ascii="標楷體" w:eastAsia="標楷體" w:hAnsi="標楷體"/>
                <w:b/>
                <w:szCs w:val="24"/>
              </w:rPr>
            </w:pPr>
            <w:r w:rsidRPr="00693146">
              <w:rPr>
                <w:rFonts w:ascii="標楷體" w:eastAsia="標楷體" w:hAnsi="標楷體" w:hint="eastAsia"/>
                <w:b/>
                <w:szCs w:val="24"/>
              </w:rPr>
              <w:lastRenderedPageBreak/>
              <w:t>3</w:t>
            </w:r>
          </w:p>
        </w:tc>
        <w:tc>
          <w:tcPr>
            <w:tcW w:w="2127" w:type="dxa"/>
            <w:tcBorders>
              <w:top w:val="nil"/>
              <w:left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108年度預算書案。</w:t>
            </w:r>
          </w:p>
        </w:tc>
        <w:tc>
          <w:tcPr>
            <w:tcW w:w="2835" w:type="dxa"/>
            <w:tcBorders>
              <w:top w:val="nil"/>
              <w:left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第9屆第6會期第2次院會（107.10.2）決定：「交財政委員會審查」</w:t>
            </w:r>
          </w:p>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p>
        </w:tc>
        <w:tc>
          <w:tcPr>
            <w:tcW w:w="2268" w:type="dxa"/>
            <w:tcBorders>
              <w:left w:val="single" w:sz="4" w:space="0" w:color="auto"/>
              <w:right w:val="single" w:sz="4" w:space="0" w:color="auto"/>
            </w:tcBorders>
          </w:tcPr>
          <w:p w:rsidR="008A47FA" w:rsidRPr="008A47FA" w:rsidRDefault="008A47FA" w:rsidP="008A47FA">
            <w:pPr>
              <w:widowControl w:val="0"/>
              <w:autoSpaceDN/>
              <w:contextualSpacing/>
              <w:jc w:val="both"/>
              <w:textAlignment w:val="auto"/>
              <w:rPr>
                <w:rFonts w:ascii="標楷體" w:eastAsia="標楷體" w:hAnsi="標楷體"/>
                <w:kern w:val="2"/>
                <w:szCs w:val="24"/>
              </w:rPr>
            </w:pPr>
          </w:p>
        </w:tc>
        <w:tc>
          <w:tcPr>
            <w:tcW w:w="1842" w:type="dxa"/>
            <w:tcBorders>
              <w:left w:val="single" w:sz="4" w:space="0" w:color="auto"/>
              <w:right w:val="single" w:sz="4" w:space="0" w:color="auto"/>
            </w:tcBorders>
            <w:vAlign w:val="center"/>
          </w:tcPr>
          <w:p w:rsidR="008A47FA" w:rsidRPr="008A47FA" w:rsidRDefault="008A47FA" w:rsidP="008A47FA">
            <w:pPr>
              <w:widowControl w:val="0"/>
              <w:autoSpaceDN/>
              <w:spacing w:line="320" w:lineRule="exact"/>
              <w:ind w:left="240" w:hangingChars="100" w:hanging="240"/>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trHeight w:val="1693"/>
        </w:trPr>
        <w:tc>
          <w:tcPr>
            <w:tcW w:w="567" w:type="dxa"/>
            <w:tcBorders>
              <w:left w:val="single" w:sz="4" w:space="0" w:color="auto"/>
              <w:right w:val="single" w:sz="4" w:space="0" w:color="auto"/>
            </w:tcBorders>
          </w:tcPr>
          <w:p w:rsidR="008A47FA" w:rsidRPr="00693146" w:rsidRDefault="008A47FA" w:rsidP="008A47FA">
            <w:pPr>
              <w:widowControl w:val="0"/>
              <w:autoSpaceDN/>
              <w:ind w:left="142"/>
              <w:jc w:val="both"/>
              <w:textAlignment w:val="auto"/>
              <w:rPr>
                <w:rFonts w:ascii="標楷體" w:eastAsia="標楷體" w:hAnsi="標楷體"/>
                <w:b/>
                <w:szCs w:val="24"/>
              </w:rPr>
            </w:pPr>
            <w:r w:rsidRPr="00693146">
              <w:rPr>
                <w:rFonts w:ascii="標楷體" w:eastAsia="標楷體" w:hAnsi="標楷體" w:hint="eastAsia"/>
                <w:b/>
                <w:szCs w:val="24"/>
              </w:rPr>
              <w:t>4</w:t>
            </w:r>
          </w:p>
        </w:tc>
        <w:tc>
          <w:tcPr>
            <w:tcW w:w="2127"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財團法人台灣金融研訓院、財團法人汽車交通事故特別補償基金、財團法人住宅地震保險交易人保護中心、財團法人保險事業發展中心及財團法人金融消費評議中心等7家109年度預算書案。</w:t>
            </w:r>
          </w:p>
        </w:tc>
        <w:tc>
          <w:tcPr>
            <w:tcW w:w="2835"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第9屆第8會期第4次院會（10</w:t>
            </w:r>
            <w:r w:rsidRPr="008A47FA">
              <w:rPr>
                <w:rFonts w:ascii="標楷體" w:eastAsia="標楷體" w:hAnsi="標楷體"/>
                <w:kern w:val="2"/>
                <w:szCs w:val="24"/>
              </w:rPr>
              <w:t>8</w:t>
            </w:r>
            <w:r w:rsidRPr="008A47FA">
              <w:rPr>
                <w:rFonts w:ascii="標楷體" w:eastAsia="標楷體" w:hAnsi="標楷體" w:hint="eastAsia"/>
                <w:kern w:val="2"/>
                <w:szCs w:val="24"/>
              </w:rPr>
              <w:t>.10.</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）決定：「交財政委員會審查」</w:t>
            </w:r>
          </w:p>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p>
        </w:tc>
        <w:tc>
          <w:tcPr>
            <w:tcW w:w="2268" w:type="dxa"/>
            <w:tcBorders>
              <w:left w:val="single" w:sz="4" w:space="0" w:color="auto"/>
              <w:right w:val="single" w:sz="4" w:space="0" w:color="auto"/>
            </w:tcBorders>
          </w:tcPr>
          <w:p w:rsidR="008A47FA" w:rsidRPr="008A47FA" w:rsidRDefault="008A47FA" w:rsidP="008A47FA">
            <w:pPr>
              <w:widowControl w:val="0"/>
              <w:autoSpaceDN/>
              <w:contextualSpacing/>
              <w:jc w:val="both"/>
              <w:textAlignment w:val="auto"/>
              <w:rPr>
                <w:rFonts w:ascii="標楷體" w:eastAsia="標楷體" w:hAnsi="標楷體"/>
                <w:kern w:val="2"/>
                <w:szCs w:val="24"/>
              </w:rPr>
            </w:pPr>
          </w:p>
        </w:tc>
        <w:tc>
          <w:tcPr>
            <w:tcW w:w="1842" w:type="dxa"/>
            <w:tcBorders>
              <w:left w:val="single" w:sz="4" w:space="0" w:color="auto"/>
              <w:right w:val="single" w:sz="4" w:space="0" w:color="auto"/>
            </w:tcBorders>
            <w:vAlign w:val="center"/>
          </w:tcPr>
          <w:p w:rsidR="008A47FA" w:rsidRPr="008A47FA" w:rsidRDefault="008A47FA" w:rsidP="008A47FA">
            <w:pPr>
              <w:widowControl w:val="0"/>
              <w:autoSpaceDN/>
              <w:spacing w:line="320" w:lineRule="exact"/>
              <w:ind w:left="240" w:hangingChars="100" w:hanging="240"/>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trHeight w:val="2967"/>
        </w:trPr>
        <w:tc>
          <w:tcPr>
            <w:tcW w:w="567" w:type="dxa"/>
            <w:tcBorders>
              <w:left w:val="single" w:sz="4" w:space="0" w:color="auto"/>
              <w:right w:val="single" w:sz="4" w:space="0" w:color="auto"/>
            </w:tcBorders>
          </w:tcPr>
          <w:p w:rsidR="008A47FA" w:rsidRPr="00693146" w:rsidRDefault="008A47FA" w:rsidP="008A47FA">
            <w:pPr>
              <w:widowControl w:val="0"/>
              <w:autoSpaceDN/>
              <w:ind w:left="142"/>
              <w:jc w:val="both"/>
              <w:textAlignment w:val="auto"/>
              <w:rPr>
                <w:rFonts w:ascii="標楷體" w:eastAsia="標楷體" w:hAnsi="標楷體"/>
                <w:b/>
                <w:szCs w:val="24"/>
              </w:rPr>
            </w:pPr>
            <w:r w:rsidRPr="00693146">
              <w:rPr>
                <w:rFonts w:ascii="標楷體" w:eastAsia="標楷體" w:hAnsi="標楷體" w:hint="eastAsia"/>
                <w:b/>
                <w:szCs w:val="24"/>
              </w:rPr>
              <w:lastRenderedPageBreak/>
              <w:t>5</w:t>
            </w:r>
          </w:p>
        </w:tc>
        <w:tc>
          <w:tcPr>
            <w:tcW w:w="2127"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rPr>
            </w:pPr>
            <w:r w:rsidRPr="008A47FA">
              <w:rPr>
                <w:rFonts w:ascii="標楷體" w:eastAsia="標楷體" w:hAnsi="標楷體" w:hint="eastAsia"/>
                <w:kern w:val="2"/>
              </w:rPr>
              <w:t>金融監督管理委員會函送財團法人台灣金融研訓院、財團法人汽車交通事故特別補償基金、財團法人住宅地震保險交易人保護中心、財團法人保險事業發展中心及財團法人金融消費評議中心等7家1</w:t>
            </w:r>
            <w:r w:rsidRPr="008A47FA">
              <w:rPr>
                <w:rFonts w:ascii="標楷體" w:eastAsia="標楷體" w:hAnsi="標楷體"/>
                <w:kern w:val="2"/>
              </w:rPr>
              <w:t>10</w:t>
            </w:r>
            <w:r w:rsidRPr="008A47FA">
              <w:rPr>
                <w:rFonts w:ascii="標楷體" w:eastAsia="標楷體" w:hAnsi="標楷體" w:hint="eastAsia"/>
                <w:kern w:val="2"/>
              </w:rPr>
              <w:t>年度預算書案。</w:t>
            </w:r>
          </w:p>
        </w:tc>
        <w:tc>
          <w:tcPr>
            <w:tcW w:w="2835"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rPr>
            </w:pPr>
            <w:r w:rsidRPr="008A47FA">
              <w:rPr>
                <w:rFonts w:ascii="標楷體" w:eastAsia="標楷體" w:hAnsi="標楷體" w:hint="eastAsia"/>
                <w:kern w:val="2"/>
              </w:rPr>
              <w:t>第10屆第2會期第3次院會（10</w:t>
            </w:r>
            <w:r w:rsidRPr="008A47FA">
              <w:rPr>
                <w:rFonts w:ascii="標楷體" w:eastAsia="標楷體" w:hAnsi="標楷體"/>
                <w:kern w:val="2"/>
              </w:rPr>
              <w:t>9</w:t>
            </w:r>
            <w:r w:rsidRPr="008A47FA">
              <w:rPr>
                <w:rFonts w:ascii="標楷體" w:eastAsia="標楷體" w:hAnsi="標楷體" w:hint="eastAsia"/>
                <w:kern w:val="2"/>
              </w:rPr>
              <w:t>.10.</w:t>
            </w:r>
            <w:r w:rsidRPr="008A47FA">
              <w:rPr>
                <w:rFonts w:ascii="標楷體" w:eastAsia="標楷體" w:hAnsi="標楷體"/>
                <w:kern w:val="2"/>
              </w:rPr>
              <w:t>6</w:t>
            </w:r>
            <w:r w:rsidRPr="008A47FA">
              <w:rPr>
                <w:rFonts w:ascii="標楷體" w:eastAsia="標楷體" w:hAnsi="標楷體" w:hint="eastAsia"/>
                <w:kern w:val="2"/>
              </w:rPr>
              <w:t>）決定：「交財政委員會審查」</w:t>
            </w:r>
          </w:p>
          <w:p w:rsidR="008A47FA" w:rsidRPr="008A47FA" w:rsidRDefault="008A47FA" w:rsidP="008A47FA">
            <w:pPr>
              <w:widowControl w:val="0"/>
              <w:autoSpaceDN/>
              <w:spacing w:line="340" w:lineRule="exact"/>
              <w:jc w:val="both"/>
              <w:textAlignment w:val="auto"/>
              <w:rPr>
                <w:rFonts w:ascii="標楷體" w:eastAsia="標楷體" w:hAnsi="標楷體"/>
                <w:kern w:val="2"/>
              </w:rPr>
            </w:pPr>
          </w:p>
        </w:tc>
        <w:tc>
          <w:tcPr>
            <w:tcW w:w="2268" w:type="dxa"/>
            <w:tcBorders>
              <w:left w:val="single" w:sz="4" w:space="0" w:color="auto"/>
              <w:right w:val="single" w:sz="4" w:space="0" w:color="auto"/>
            </w:tcBorders>
          </w:tcPr>
          <w:p w:rsidR="008A47FA" w:rsidRPr="008A47FA" w:rsidRDefault="008A47FA" w:rsidP="008A47FA">
            <w:pPr>
              <w:widowControl w:val="0"/>
              <w:autoSpaceDN/>
              <w:spacing w:line="340" w:lineRule="exact"/>
              <w:contextualSpacing/>
              <w:jc w:val="both"/>
              <w:textAlignment w:val="auto"/>
              <w:rPr>
                <w:rFonts w:ascii="標楷體" w:eastAsia="標楷體" w:hAnsi="標楷體"/>
                <w:kern w:val="2"/>
              </w:rPr>
            </w:pPr>
          </w:p>
        </w:tc>
        <w:tc>
          <w:tcPr>
            <w:tcW w:w="1842" w:type="dxa"/>
            <w:tcBorders>
              <w:left w:val="single" w:sz="4" w:space="0" w:color="auto"/>
              <w:right w:val="single" w:sz="4" w:space="0" w:color="auto"/>
            </w:tcBorders>
            <w:vAlign w:val="center"/>
          </w:tcPr>
          <w:p w:rsidR="008A47FA" w:rsidRPr="008A47FA" w:rsidRDefault="008A47FA" w:rsidP="008A47FA">
            <w:pPr>
              <w:widowControl w:val="0"/>
              <w:autoSpaceDN/>
              <w:spacing w:line="340" w:lineRule="exact"/>
              <w:ind w:left="240" w:hangingChars="100" w:hanging="240"/>
              <w:jc w:val="both"/>
              <w:textAlignment w:val="auto"/>
              <w:rPr>
                <w:rFonts w:ascii="標楷體" w:eastAsia="標楷體" w:hAnsi="標楷體"/>
                <w:kern w:val="2"/>
              </w:rPr>
            </w:pPr>
            <w:r w:rsidRPr="008A47FA">
              <w:rPr>
                <w:rFonts w:ascii="標楷體" w:eastAsia="標楷體" w:hAnsi="標楷體" w:hint="eastAsia"/>
                <w:kern w:val="2"/>
              </w:rPr>
              <w:t>尚未審查</w:t>
            </w:r>
          </w:p>
        </w:tc>
      </w:tr>
      <w:tr w:rsidR="008A47FA" w:rsidRPr="008A47FA" w:rsidTr="00822101">
        <w:trPr>
          <w:trHeight w:val="1835"/>
        </w:trPr>
        <w:tc>
          <w:tcPr>
            <w:tcW w:w="567" w:type="dxa"/>
            <w:tcBorders>
              <w:top w:val="single" w:sz="4" w:space="0" w:color="auto"/>
              <w:left w:val="single" w:sz="4" w:space="0" w:color="auto"/>
              <w:bottom w:val="single" w:sz="4" w:space="0" w:color="auto"/>
              <w:right w:val="single" w:sz="4" w:space="0" w:color="auto"/>
            </w:tcBorders>
          </w:tcPr>
          <w:p w:rsidR="008A47FA" w:rsidRPr="00693146" w:rsidRDefault="008A47FA" w:rsidP="008A47FA">
            <w:pPr>
              <w:widowControl w:val="0"/>
              <w:autoSpaceDN/>
              <w:ind w:left="142"/>
              <w:jc w:val="both"/>
              <w:textAlignment w:val="auto"/>
              <w:rPr>
                <w:rFonts w:ascii="標楷體" w:eastAsia="標楷體" w:hAnsi="標楷體"/>
                <w:b/>
                <w:szCs w:val="24"/>
              </w:rPr>
            </w:pPr>
            <w:r w:rsidRPr="00693146">
              <w:rPr>
                <w:rFonts w:ascii="標楷體" w:eastAsia="標楷體" w:hAnsi="標楷體" w:hint="eastAsia"/>
                <w:b/>
                <w:szCs w:val="24"/>
              </w:rPr>
              <w:t>6</w:t>
            </w:r>
          </w:p>
        </w:tc>
        <w:tc>
          <w:tcPr>
            <w:tcW w:w="2127"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rPr>
            </w:pPr>
            <w:r w:rsidRPr="008A47FA">
              <w:rPr>
                <w:rFonts w:ascii="標楷體" w:eastAsia="標楷體" w:hAnsi="標楷體" w:hint="eastAsia"/>
                <w:kern w:val="2"/>
              </w:rPr>
              <w:t>金融監督管理委員會函送財團法人台灣金融研訓院等7家財團法人111年度預算書案。</w:t>
            </w:r>
          </w:p>
        </w:tc>
        <w:tc>
          <w:tcPr>
            <w:tcW w:w="2835"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rPr>
            </w:pPr>
            <w:r w:rsidRPr="008A47FA">
              <w:rPr>
                <w:rFonts w:ascii="標楷體" w:eastAsia="標楷體" w:hAnsi="標楷體" w:hint="eastAsia"/>
                <w:kern w:val="2"/>
              </w:rPr>
              <w:t>第10屆第4會期第2次院會（110.</w:t>
            </w:r>
            <w:r w:rsidRPr="008A47FA">
              <w:rPr>
                <w:rFonts w:ascii="標楷體" w:eastAsia="標楷體" w:hAnsi="標楷體"/>
                <w:kern w:val="2"/>
              </w:rPr>
              <w:t>9</w:t>
            </w:r>
            <w:r w:rsidRPr="008A47FA">
              <w:rPr>
                <w:rFonts w:ascii="標楷體" w:eastAsia="標楷體" w:hAnsi="標楷體" w:hint="eastAsia"/>
                <w:kern w:val="2"/>
              </w:rPr>
              <w:t>.</w:t>
            </w:r>
            <w:r w:rsidRPr="008A47FA">
              <w:rPr>
                <w:rFonts w:ascii="標楷體" w:eastAsia="標楷體" w:hAnsi="標楷體"/>
                <w:kern w:val="2"/>
              </w:rPr>
              <w:t>24</w:t>
            </w:r>
            <w:r w:rsidRPr="008A47FA">
              <w:rPr>
                <w:rFonts w:ascii="標楷體" w:eastAsia="標楷體" w:hAnsi="標楷體" w:hint="eastAsia"/>
                <w:kern w:val="2"/>
              </w:rPr>
              <w:t>）決定：「交財政委員會審查」</w:t>
            </w:r>
          </w:p>
          <w:p w:rsidR="008A47FA" w:rsidRPr="008A47FA" w:rsidRDefault="008A47FA" w:rsidP="008A47FA">
            <w:pPr>
              <w:widowControl w:val="0"/>
              <w:autoSpaceDN/>
              <w:spacing w:line="340" w:lineRule="exact"/>
              <w:jc w:val="both"/>
              <w:textAlignment w:val="auto"/>
              <w:rPr>
                <w:rFonts w:ascii="標楷體" w:eastAsia="標楷體" w:hAnsi="標楷體"/>
                <w:kern w:val="2"/>
              </w:rPr>
            </w:pPr>
          </w:p>
        </w:tc>
        <w:tc>
          <w:tcPr>
            <w:tcW w:w="2268" w:type="dxa"/>
            <w:tcBorders>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contextualSpacing/>
              <w:jc w:val="both"/>
              <w:textAlignment w:val="auto"/>
              <w:rPr>
                <w:rFonts w:ascii="標楷體" w:eastAsia="標楷體" w:hAnsi="標楷體"/>
                <w:kern w:val="2"/>
              </w:rPr>
            </w:pPr>
          </w:p>
        </w:tc>
        <w:tc>
          <w:tcPr>
            <w:tcW w:w="1842" w:type="dxa"/>
            <w:tcBorders>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40" w:lineRule="exact"/>
              <w:ind w:left="240" w:hangingChars="100" w:hanging="240"/>
              <w:jc w:val="both"/>
              <w:textAlignment w:val="auto"/>
              <w:rPr>
                <w:rFonts w:ascii="標楷體" w:eastAsia="標楷體" w:hAnsi="標楷體"/>
                <w:kern w:val="2"/>
              </w:rPr>
            </w:pPr>
            <w:r w:rsidRPr="008A47FA">
              <w:rPr>
                <w:rFonts w:ascii="標楷體" w:eastAsia="標楷體" w:hAnsi="標楷體" w:hint="eastAsia"/>
                <w:kern w:val="2"/>
              </w:rPr>
              <w:t>尚未審查</w:t>
            </w:r>
          </w:p>
        </w:tc>
      </w:tr>
      <w:tr w:rsidR="008A47FA" w:rsidRPr="008A47FA" w:rsidTr="00822101">
        <w:trPr>
          <w:trHeight w:val="1835"/>
        </w:trPr>
        <w:tc>
          <w:tcPr>
            <w:tcW w:w="567" w:type="dxa"/>
            <w:tcBorders>
              <w:top w:val="single" w:sz="4" w:space="0" w:color="auto"/>
              <w:left w:val="single" w:sz="4" w:space="0" w:color="auto"/>
              <w:bottom w:val="single" w:sz="4" w:space="0" w:color="auto"/>
              <w:right w:val="single" w:sz="4" w:space="0" w:color="auto"/>
            </w:tcBorders>
          </w:tcPr>
          <w:p w:rsidR="008A47FA" w:rsidRPr="00693146" w:rsidRDefault="008A47FA" w:rsidP="008A47FA">
            <w:pPr>
              <w:widowControl w:val="0"/>
              <w:autoSpaceDN/>
              <w:ind w:left="142"/>
              <w:jc w:val="both"/>
              <w:textAlignment w:val="auto"/>
              <w:rPr>
                <w:rFonts w:ascii="標楷體" w:eastAsia="標楷體" w:hAnsi="標楷體"/>
                <w:b/>
                <w:szCs w:val="24"/>
              </w:rPr>
            </w:pPr>
            <w:r w:rsidRPr="00693146">
              <w:rPr>
                <w:rFonts w:ascii="標楷體" w:eastAsia="標楷體" w:hAnsi="標楷體" w:hint="eastAsia"/>
                <w:b/>
                <w:szCs w:val="24"/>
              </w:rPr>
              <w:t>7</w:t>
            </w:r>
          </w:p>
        </w:tc>
        <w:tc>
          <w:tcPr>
            <w:tcW w:w="2127"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rPr>
            </w:pPr>
            <w:r w:rsidRPr="008A47FA">
              <w:rPr>
                <w:rFonts w:ascii="標楷體" w:eastAsia="標楷體" w:hAnsi="標楷體" w:hint="eastAsia"/>
                <w:kern w:val="2"/>
              </w:rPr>
              <w:t>金融監督管理委員會函送財團法人台灣金融研訓院等7家財團法人112年度預算書案。</w:t>
            </w:r>
          </w:p>
        </w:tc>
        <w:tc>
          <w:tcPr>
            <w:tcW w:w="2835" w:type="dxa"/>
            <w:tcBorders>
              <w:top w:val="single" w:sz="4" w:space="0" w:color="auto"/>
              <w:left w:val="single" w:sz="4" w:space="0" w:color="000000"/>
              <w:bottom w:val="single" w:sz="4" w:space="0" w:color="auto"/>
              <w:right w:val="single" w:sz="4" w:space="0" w:color="000000"/>
            </w:tcBorders>
            <w:shd w:val="clear" w:color="auto" w:fill="FFFFFF"/>
          </w:tcPr>
          <w:p w:rsidR="008A47FA" w:rsidRPr="008A47FA" w:rsidRDefault="008A47FA" w:rsidP="008A47FA">
            <w:pPr>
              <w:widowControl w:val="0"/>
              <w:autoSpaceDN/>
              <w:spacing w:line="340" w:lineRule="exact"/>
              <w:jc w:val="both"/>
              <w:textAlignment w:val="auto"/>
              <w:rPr>
                <w:rFonts w:ascii="標楷體" w:eastAsia="標楷體" w:hAnsi="標楷體"/>
                <w:kern w:val="2"/>
              </w:rPr>
            </w:pPr>
            <w:r w:rsidRPr="008A47FA">
              <w:rPr>
                <w:rFonts w:ascii="標楷體" w:eastAsia="標楷體" w:hAnsi="標楷體" w:hint="eastAsia"/>
                <w:kern w:val="2"/>
                <w:szCs w:val="24"/>
              </w:rPr>
              <w:t>第10屆第6會期第2次院會(111.9.30)決定：「交財政委員會審查」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vAlign w:val="center"/>
          </w:tcPr>
          <w:p w:rsidR="008A47FA" w:rsidRPr="008A47FA" w:rsidRDefault="008A47FA" w:rsidP="008A47FA">
            <w:pPr>
              <w:widowControl w:val="0"/>
              <w:autoSpaceDN/>
              <w:spacing w:line="340" w:lineRule="exact"/>
              <w:contextualSpacing/>
              <w:jc w:val="both"/>
              <w:textAlignment w:val="auto"/>
              <w:rPr>
                <w:rFonts w:ascii="標楷體" w:eastAsia="標楷體" w:hAnsi="標楷體"/>
                <w:kern w:val="2"/>
              </w:rPr>
            </w:pPr>
          </w:p>
        </w:tc>
        <w:tc>
          <w:tcPr>
            <w:tcW w:w="1842"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40" w:lineRule="exact"/>
              <w:ind w:left="240" w:hangingChars="100" w:hanging="240"/>
              <w:jc w:val="both"/>
              <w:textAlignment w:val="auto"/>
              <w:rPr>
                <w:rFonts w:ascii="標楷體" w:eastAsia="標楷體" w:hAnsi="標楷體"/>
                <w:kern w:val="2"/>
              </w:rPr>
            </w:pPr>
            <w:r w:rsidRPr="008A47FA">
              <w:rPr>
                <w:rFonts w:ascii="標楷體" w:eastAsia="標楷體" w:hAnsi="標楷體" w:hint="eastAsia"/>
                <w:bCs/>
                <w:kern w:val="2"/>
                <w:szCs w:val="24"/>
              </w:rPr>
              <w:t>尚未審查</w:t>
            </w:r>
          </w:p>
        </w:tc>
      </w:tr>
      <w:tr w:rsidR="008A47FA" w:rsidRPr="008A47FA" w:rsidTr="00822101">
        <w:trPr>
          <w:trHeight w:val="1835"/>
        </w:trPr>
        <w:tc>
          <w:tcPr>
            <w:tcW w:w="567" w:type="dxa"/>
            <w:tcBorders>
              <w:top w:val="single" w:sz="4" w:space="0" w:color="auto"/>
              <w:left w:val="single" w:sz="4" w:space="0" w:color="auto"/>
              <w:bottom w:val="single" w:sz="12" w:space="0" w:color="auto"/>
              <w:right w:val="single" w:sz="4" w:space="0" w:color="auto"/>
            </w:tcBorders>
          </w:tcPr>
          <w:p w:rsidR="008A47FA" w:rsidRPr="00693146" w:rsidRDefault="008A47FA" w:rsidP="008A47FA">
            <w:pPr>
              <w:widowControl w:val="0"/>
              <w:autoSpaceDN/>
              <w:ind w:left="142"/>
              <w:jc w:val="both"/>
              <w:textAlignment w:val="auto"/>
              <w:rPr>
                <w:rFonts w:ascii="標楷體" w:eastAsia="標楷體" w:hAnsi="標楷體"/>
                <w:b/>
                <w:szCs w:val="24"/>
              </w:rPr>
            </w:pPr>
            <w:r w:rsidRPr="00693146">
              <w:rPr>
                <w:rFonts w:ascii="標楷體" w:eastAsia="標楷體" w:hAnsi="標楷體" w:hint="eastAsia"/>
                <w:b/>
                <w:szCs w:val="24"/>
              </w:rPr>
              <w:t>8</w:t>
            </w:r>
          </w:p>
        </w:tc>
        <w:tc>
          <w:tcPr>
            <w:tcW w:w="2127" w:type="dxa"/>
            <w:tcBorders>
              <w:top w:val="single" w:sz="4" w:space="0" w:color="auto"/>
              <w:left w:val="single" w:sz="4" w:space="0" w:color="auto"/>
              <w:bottom w:val="single" w:sz="12"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rPr>
            </w:pPr>
            <w:r w:rsidRPr="008A47FA">
              <w:rPr>
                <w:rFonts w:ascii="標楷體" w:eastAsia="標楷體" w:hAnsi="標楷體" w:hint="eastAsia"/>
                <w:kern w:val="2"/>
              </w:rPr>
              <w:t>金融監督管理委員會函送財團法人台灣金融研訓院等7家財團法人113年度預算書案。</w:t>
            </w:r>
            <w:r w:rsidRPr="008A47FA">
              <w:rPr>
                <w:rFonts w:ascii="標楷體" w:eastAsia="標楷體" w:hAnsi="標楷體" w:hint="eastAsia"/>
                <w:kern w:val="2"/>
              </w:rPr>
              <w:tab/>
            </w:r>
          </w:p>
        </w:tc>
        <w:tc>
          <w:tcPr>
            <w:tcW w:w="2835" w:type="dxa"/>
            <w:tcBorders>
              <w:top w:val="single" w:sz="4" w:space="0" w:color="auto"/>
              <w:left w:val="single" w:sz="4" w:space="0" w:color="000000"/>
              <w:bottom w:val="single" w:sz="12" w:space="0" w:color="auto"/>
              <w:right w:val="single" w:sz="4" w:space="0" w:color="000000"/>
            </w:tcBorders>
            <w:shd w:val="clear" w:color="auto" w:fill="FFFFFF"/>
          </w:tcPr>
          <w:p w:rsidR="008A47FA" w:rsidRPr="008A47FA" w:rsidRDefault="008A47FA" w:rsidP="008A47FA">
            <w:pPr>
              <w:widowControl w:val="0"/>
              <w:autoSpaceDN/>
              <w:spacing w:line="340" w:lineRule="exact"/>
              <w:jc w:val="both"/>
              <w:textAlignment w:val="auto"/>
              <w:rPr>
                <w:rFonts w:ascii="標楷體" w:eastAsia="標楷體" w:hAnsi="標楷體"/>
                <w:kern w:val="2"/>
              </w:rPr>
            </w:pPr>
            <w:r w:rsidRPr="008A47FA">
              <w:rPr>
                <w:rFonts w:ascii="標楷體" w:eastAsia="標楷體" w:hAnsi="標楷體" w:hint="eastAsia"/>
                <w:kern w:val="2"/>
              </w:rPr>
              <w:t>第10屆第8會期第2次院會(112.10.3)決定：「交財政委員會審查」</w:t>
            </w:r>
          </w:p>
        </w:tc>
        <w:tc>
          <w:tcPr>
            <w:tcW w:w="2268" w:type="dxa"/>
            <w:tcBorders>
              <w:top w:val="single" w:sz="4" w:space="0" w:color="auto"/>
              <w:left w:val="single" w:sz="4" w:space="0" w:color="000000"/>
              <w:bottom w:val="single" w:sz="12" w:space="0" w:color="auto"/>
              <w:right w:val="single" w:sz="4" w:space="0" w:color="000000"/>
            </w:tcBorders>
            <w:shd w:val="clear" w:color="auto" w:fill="auto"/>
            <w:vAlign w:val="center"/>
          </w:tcPr>
          <w:p w:rsidR="008A47FA" w:rsidRPr="008A47FA" w:rsidRDefault="008A47FA" w:rsidP="008A47FA">
            <w:pPr>
              <w:widowControl w:val="0"/>
              <w:autoSpaceDN/>
              <w:spacing w:line="340" w:lineRule="exact"/>
              <w:contextualSpacing/>
              <w:jc w:val="both"/>
              <w:textAlignment w:val="auto"/>
              <w:rPr>
                <w:rFonts w:ascii="標楷體" w:eastAsia="標楷體" w:hAnsi="標楷體"/>
                <w:kern w:val="2"/>
              </w:rPr>
            </w:pPr>
          </w:p>
        </w:tc>
        <w:tc>
          <w:tcPr>
            <w:tcW w:w="1842" w:type="dxa"/>
            <w:tcBorders>
              <w:top w:val="single" w:sz="4" w:space="0" w:color="auto"/>
              <w:left w:val="single" w:sz="4" w:space="0" w:color="auto"/>
              <w:bottom w:val="single" w:sz="12" w:space="0" w:color="auto"/>
              <w:right w:val="single" w:sz="4" w:space="0" w:color="auto"/>
            </w:tcBorders>
            <w:vAlign w:val="center"/>
          </w:tcPr>
          <w:p w:rsidR="008A47FA" w:rsidRPr="008A47FA" w:rsidRDefault="008A47FA" w:rsidP="008A47FA">
            <w:pPr>
              <w:widowControl w:val="0"/>
              <w:autoSpaceDN/>
              <w:spacing w:line="340" w:lineRule="exact"/>
              <w:ind w:left="240" w:hangingChars="100" w:hanging="240"/>
              <w:jc w:val="both"/>
              <w:textAlignment w:val="auto"/>
              <w:rPr>
                <w:rFonts w:ascii="標楷體" w:eastAsia="標楷體" w:hAnsi="標楷體"/>
                <w:kern w:val="2"/>
              </w:rPr>
            </w:pPr>
            <w:r w:rsidRPr="008A47FA">
              <w:rPr>
                <w:rFonts w:ascii="標楷體" w:eastAsia="標楷體" w:hAnsi="標楷體" w:hint="eastAsia"/>
                <w:bCs/>
                <w:kern w:val="2"/>
                <w:szCs w:val="24"/>
              </w:rPr>
              <w:t>尚未審查</w:t>
            </w:r>
          </w:p>
        </w:tc>
      </w:tr>
    </w:tbl>
    <w:p w:rsidR="008A47FA" w:rsidRPr="008A47FA" w:rsidRDefault="008A47FA" w:rsidP="008A47FA">
      <w:pPr>
        <w:widowControl w:val="0"/>
        <w:autoSpaceDN/>
        <w:jc w:val="both"/>
        <w:textAlignment w:val="auto"/>
        <w:rPr>
          <w:rFonts w:ascii="標楷體" w:eastAsia="標楷體" w:hAnsi="標楷體"/>
          <w:b/>
          <w:kern w:val="2"/>
          <w:sz w:val="32"/>
          <w:szCs w:val="32"/>
        </w:rPr>
      </w:pPr>
      <w:r w:rsidRPr="008A47FA">
        <w:rPr>
          <w:rFonts w:ascii="標楷體" w:eastAsia="標楷體" w:hAnsi="標楷體"/>
          <w:b/>
          <w:kern w:val="2"/>
          <w:sz w:val="32"/>
          <w:szCs w:val="32"/>
        </w:rPr>
        <w:br w:type="page"/>
      </w:r>
    </w:p>
    <w:p w:rsidR="008A47FA" w:rsidRPr="008A47FA" w:rsidRDefault="008A47FA" w:rsidP="008A47FA">
      <w:pPr>
        <w:keepNext/>
        <w:spacing w:line="480" w:lineRule="exact"/>
        <w:ind w:leftChars="250" w:left="600"/>
        <w:jc w:val="both"/>
        <w:textAlignment w:val="auto"/>
        <w:outlineLvl w:val="2"/>
        <w:rPr>
          <w:rFonts w:ascii="標楷體" w:eastAsia="標楷體" w:hAnsi="標楷體"/>
          <w:b/>
          <w:bCs/>
          <w:sz w:val="28"/>
          <w:szCs w:val="28"/>
        </w:rPr>
      </w:pPr>
      <w:bookmarkStart w:id="59" w:name="_Toc126576807"/>
      <w:bookmarkStart w:id="60" w:name="_Toc143873924"/>
      <w:bookmarkStart w:id="61" w:name="_Toc157095697"/>
      <w:r w:rsidRPr="008A47FA">
        <w:rPr>
          <w:rFonts w:ascii="標楷體" w:eastAsia="標楷體" w:hAnsi="標楷體" w:hint="eastAsia"/>
          <w:b/>
          <w:bCs/>
          <w:sz w:val="28"/>
          <w:szCs w:val="28"/>
        </w:rPr>
        <w:lastRenderedPageBreak/>
        <w:t>(二)預算解凍案(49案)</w:t>
      </w:r>
      <w:bookmarkEnd w:id="59"/>
      <w:bookmarkEnd w:id="60"/>
      <w:bookmarkEnd w:id="61"/>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961"/>
        <w:gridCol w:w="1843"/>
        <w:gridCol w:w="1843"/>
      </w:tblGrid>
      <w:tr w:rsidR="008A47FA" w:rsidRPr="00376894" w:rsidTr="00822101">
        <w:trPr>
          <w:trHeight w:val="466"/>
          <w:jc w:val="center"/>
        </w:trPr>
        <w:tc>
          <w:tcPr>
            <w:tcW w:w="704" w:type="dxa"/>
            <w:tcBorders>
              <w:top w:val="single" w:sz="12" w:space="0" w:color="auto"/>
              <w:bottom w:val="single" w:sz="12" w:space="0" w:color="auto"/>
            </w:tcBorders>
            <w:shd w:val="clear" w:color="auto" w:fill="auto"/>
            <w:vAlign w:val="center"/>
          </w:tcPr>
          <w:p w:rsidR="008A47FA" w:rsidRPr="00376894" w:rsidRDefault="008A47FA" w:rsidP="00376894">
            <w:pPr>
              <w:widowControl w:val="0"/>
              <w:autoSpaceDN/>
              <w:spacing w:line="340" w:lineRule="exact"/>
              <w:jc w:val="center"/>
              <w:textAlignment w:val="auto"/>
              <w:rPr>
                <w:rFonts w:ascii="標楷體" w:eastAsia="標楷體" w:hAnsi="標楷體"/>
                <w:b/>
                <w:kern w:val="2"/>
                <w:szCs w:val="24"/>
              </w:rPr>
            </w:pPr>
            <w:r w:rsidRPr="00376894">
              <w:rPr>
                <w:rFonts w:ascii="標楷體" w:eastAsia="標楷體" w:hAnsi="標楷體" w:hint="eastAsia"/>
                <w:b/>
                <w:kern w:val="2"/>
                <w:szCs w:val="24"/>
              </w:rPr>
              <w:t>序號</w:t>
            </w:r>
          </w:p>
        </w:tc>
        <w:tc>
          <w:tcPr>
            <w:tcW w:w="4961" w:type="dxa"/>
            <w:tcBorders>
              <w:top w:val="single" w:sz="12" w:space="0" w:color="auto"/>
              <w:bottom w:val="single" w:sz="12" w:space="0" w:color="auto"/>
            </w:tcBorders>
            <w:shd w:val="clear" w:color="auto" w:fill="auto"/>
            <w:vAlign w:val="center"/>
          </w:tcPr>
          <w:p w:rsidR="008A47FA" w:rsidRPr="00376894" w:rsidRDefault="008A47FA" w:rsidP="00376894">
            <w:pPr>
              <w:widowControl w:val="0"/>
              <w:autoSpaceDN/>
              <w:spacing w:line="340" w:lineRule="exact"/>
              <w:jc w:val="center"/>
              <w:textAlignment w:val="auto"/>
              <w:rPr>
                <w:rFonts w:ascii="標楷體" w:eastAsia="標楷體" w:hAnsi="標楷體"/>
                <w:b/>
                <w:kern w:val="2"/>
                <w:szCs w:val="24"/>
              </w:rPr>
            </w:pPr>
            <w:r w:rsidRPr="00376894">
              <w:rPr>
                <w:rFonts w:ascii="標楷體" w:eastAsia="標楷體" w:hAnsi="標楷體" w:hint="eastAsia"/>
                <w:b/>
                <w:kern w:val="2"/>
                <w:szCs w:val="24"/>
              </w:rPr>
              <w:t>議案名稱</w:t>
            </w:r>
          </w:p>
        </w:tc>
        <w:tc>
          <w:tcPr>
            <w:tcW w:w="1843" w:type="dxa"/>
            <w:tcBorders>
              <w:top w:val="single" w:sz="12" w:space="0" w:color="auto"/>
              <w:bottom w:val="single" w:sz="12" w:space="0" w:color="auto"/>
            </w:tcBorders>
            <w:shd w:val="clear" w:color="auto" w:fill="auto"/>
            <w:vAlign w:val="center"/>
          </w:tcPr>
          <w:p w:rsidR="008A47FA" w:rsidRPr="00376894" w:rsidRDefault="008A47FA" w:rsidP="00376894">
            <w:pPr>
              <w:widowControl w:val="0"/>
              <w:autoSpaceDN/>
              <w:spacing w:line="340" w:lineRule="exact"/>
              <w:jc w:val="center"/>
              <w:textAlignment w:val="auto"/>
              <w:rPr>
                <w:rFonts w:ascii="標楷體" w:eastAsia="標楷體" w:hAnsi="標楷體"/>
                <w:b/>
                <w:kern w:val="2"/>
                <w:szCs w:val="24"/>
              </w:rPr>
            </w:pPr>
            <w:r w:rsidRPr="00376894">
              <w:rPr>
                <w:rFonts w:ascii="標楷體" w:eastAsia="標楷體" w:hAnsi="標楷體" w:hint="eastAsia"/>
                <w:b/>
                <w:kern w:val="2"/>
                <w:szCs w:val="24"/>
              </w:rPr>
              <w:t>院會交付日期及會次</w:t>
            </w:r>
          </w:p>
        </w:tc>
        <w:tc>
          <w:tcPr>
            <w:tcW w:w="1843" w:type="dxa"/>
            <w:tcBorders>
              <w:top w:val="single" w:sz="12" w:space="0" w:color="auto"/>
            </w:tcBorders>
            <w:shd w:val="clear" w:color="auto" w:fill="auto"/>
            <w:vAlign w:val="center"/>
          </w:tcPr>
          <w:p w:rsidR="008A47FA" w:rsidRPr="00376894" w:rsidRDefault="008A47FA" w:rsidP="00376894">
            <w:pPr>
              <w:widowControl w:val="0"/>
              <w:autoSpaceDN/>
              <w:spacing w:line="340" w:lineRule="exact"/>
              <w:jc w:val="center"/>
              <w:textAlignment w:val="auto"/>
              <w:rPr>
                <w:rFonts w:ascii="標楷體" w:eastAsia="標楷體" w:hAnsi="標楷體"/>
                <w:b/>
                <w:kern w:val="2"/>
                <w:szCs w:val="24"/>
              </w:rPr>
            </w:pPr>
            <w:r w:rsidRPr="00376894">
              <w:rPr>
                <w:rFonts w:ascii="標楷體" w:eastAsia="標楷體" w:hAnsi="標楷體" w:hint="eastAsia"/>
                <w:b/>
                <w:kern w:val="2"/>
                <w:szCs w:val="24"/>
              </w:rPr>
              <w:t>備     註</w:t>
            </w:r>
          </w:p>
        </w:tc>
      </w:tr>
      <w:tr w:rsidR="008A47FA" w:rsidRPr="008A47FA" w:rsidTr="00822101">
        <w:trPr>
          <w:trHeight w:val="556"/>
          <w:jc w:val="center"/>
        </w:trPr>
        <w:tc>
          <w:tcPr>
            <w:tcW w:w="9351" w:type="dxa"/>
            <w:gridSpan w:val="4"/>
            <w:tcBorders>
              <w:top w:val="single" w:sz="12" w:space="0" w:color="auto"/>
            </w:tcBorders>
            <w:shd w:val="clear" w:color="auto" w:fill="auto"/>
            <w:vAlign w:val="center"/>
          </w:tcPr>
          <w:p w:rsidR="008A47FA" w:rsidRPr="008A47FA" w:rsidRDefault="008A47FA" w:rsidP="008A47FA">
            <w:pPr>
              <w:widowControl w:val="0"/>
              <w:autoSpaceDN/>
              <w:spacing w:line="340" w:lineRule="exact"/>
              <w:jc w:val="both"/>
              <w:textAlignment w:val="auto"/>
              <w:rPr>
                <w:rFonts w:ascii="標楷體" w:eastAsia="標楷體" w:hAnsi="標楷體"/>
                <w:b/>
                <w:kern w:val="2"/>
                <w:szCs w:val="24"/>
              </w:rPr>
            </w:pPr>
            <w:r w:rsidRPr="008A47FA">
              <w:rPr>
                <w:rFonts w:ascii="標楷體" w:eastAsia="標楷體" w:hAnsi="標楷體" w:hint="eastAsia"/>
                <w:b/>
                <w:kern w:val="2"/>
                <w:sz w:val="28"/>
                <w:szCs w:val="28"/>
              </w:rPr>
              <w:t>1.財政部主管(1案)</w:t>
            </w:r>
          </w:p>
        </w:tc>
      </w:tr>
      <w:tr w:rsidR="008A47FA" w:rsidRPr="008A47FA" w:rsidTr="00822101">
        <w:trPr>
          <w:jc w:val="center"/>
        </w:trPr>
        <w:tc>
          <w:tcPr>
            <w:tcW w:w="704" w:type="dxa"/>
            <w:tcBorders>
              <w:top w:val="single" w:sz="12"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12"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財政部函為107年度中央政府總預算附屬單位預算決議，檢送臺灣金融控股公司新增決議第1項慶富聯貸案貸款損害預算凍結五分之一專案報告案。</w:t>
            </w:r>
          </w:p>
        </w:tc>
        <w:tc>
          <w:tcPr>
            <w:tcW w:w="1843" w:type="dxa"/>
            <w:tcBorders>
              <w:top w:val="single" w:sz="12"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第9屆第7會期第7次院會（108.3.29）決定：「交財政委員會審查」</w:t>
            </w:r>
          </w:p>
        </w:tc>
        <w:tc>
          <w:tcPr>
            <w:tcW w:w="1843" w:type="dxa"/>
            <w:tcBorders>
              <w:top w:val="single" w:sz="12"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trHeight w:val="593"/>
          <w:jc w:val="center"/>
        </w:trPr>
        <w:tc>
          <w:tcPr>
            <w:tcW w:w="9351" w:type="dxa"/>
            <w:gridSpan w:val="4"/>
            <w:tcBorders>
              <w:top w:val="single" w:sz="12"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b/>
                <w:kern w:val="2"/>
                <w:szCs w:val="24"/>
              </w:rPr>
            </w:pPr>
            <w:r w:rsidRPr="008A47FA">
              <w:rPr>
                <w:rFonts w:ascii="標楷體" w:eastAsia="標楷體" w:hAnsi="標楷體" w:hint="eastAsia"/>
                <w:b/>
                <w:kern w:val="2"/>
                <w:sz w:val="28"/>
                <w:szCs w:val="28"/>
              </w:rPr>
              <w:t>2.金融監督管理委員會主管(1案)</w:t>
            </w:r>
          </w:p>
        </w:tc>
      </w:tr>
      <w:tr w:rsidR="008A47FA" w:rsidRPr="008A47FA" w:rsidTr="00822101">
        <w:trPr>
          <w:jc w:val="center"/>
        </w:trPr>
        <w:tc>
          <w:tcPr>
            <w:tcW w:w="704" w:type="dxa"/>
            <w:tcBorders>
              <w:top w:val="single" w:sz="12"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12"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金融監督管理委員會函，為110年度中央政府總預算決議，檢送該會決議（三十八）專案報告案。</w:t>
            </w:r>
          </w:p>
        </w:tc>
        <w:tc>
          <w:tcPr>
            <w:tcW w:w="1843" w:type="dxa"/>
            <w:tcBorders>
              <w:top w:val="single" w:sz="12"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第10屆第4會期第2次</w:t>
            </w:r>
            <w:r w:rsidRPr="008A47FA">
              <w:rPr>
                <w:rFonts w:ascii="標楷體" w:eastAsia="標楷體" w:hAnsi="標楷體" w:hint="eastAsia"/>
                <w:spacing w:val="-6"/>
                <w:kern w:val="2"/>
                <w:szCs w:val="24"/>
              </w:rPr>
              <w:t>院會（110.9.24）決</w:t>
            </w:r>
            <w:r w:rsidRPr="008A47FA">
              <w:rPr>
                <w:rFonts w:ascii="標楷體" w:eastAsia="標楷體" w:hAnsi="標楷體" w:hint="eastAsia"/>
                <w:kern w:val="2"/>
                <w:szCs w:val="24"/>
              </w:rPr>
              <w:t>定：「交財政委員會處理」</w:t>
            </w:r>
          </w:p>
        </w:tc>
        <w:tc>
          <w:tcPr>
            <w:tcW w:w="1843" w:type="dxa"/>
            <w:tcBorders>
              <w:top w:val="single" w:sz="12"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376894" w:rsidTr="00376894">
        <w:trPr>
          <w:trHeight w:val="545"/>
          <w:jc w:val="center"/>
        </w:trPr>
        <w:tc>
          <w:tcPr>
            <w:tcW w:w="9351" w:type="dxa"/>
            <w:gridSpan w:val="4"/>
            <w:tcBorders>
              <w:top w:val="single" w:sz="12" w:space="0" w:color="auto"/>
              <w:bottom w:val="single" w:sz="12" w:space="0" w:color="auto"/>
              <w:right w:val="single" w:sz="4" w:space="0" w:color="auto"/>
            </w:tcBorders>
            <w:shd w:val="clear" w:color="auto" w:fill="auto"/>
            <w:vAlign w:val="center"/>
          </w:tcPr>
          <w:p w:rsidR="008A47FA" w:rsidRPr="00376894" w:rsidRDefault="008A47FA" w:rsidP="008A47FA">
            <w:pPr>
              <w:widowControl w:val="0"/>
              <w:autoSpaceDN/>
              <w:spacing w:line="320" w:lineRule="exact"/>
              <w:jc w:val="both"/>
              <w:textAlignment w:val="auto"/>
              <w:rPr>
                <w:rFonts w:ascii="標楷體" w:eastAsia="標楷體" w:hAnsi="標楷體"/>
                <w:b/>
                <w:kern w:val="2"/>
                <w:sz w:val="28"/>
                <w:szCs w:val="28"/>
              </w:rPr>
            </w:pPr>
            <w:r w:rsidRPr="008A47FA">
              <w:rPr>
                <w:rFonts w:ascii="標楷體" w:eastAsia="標楷體" w:hAnsi="標楷體" w:hint="eastAsia"/>
                <w:b/>
                <w:kern w:val="2"/>
                <w:sz w:val="28"/>
                <w:szCs w:val="28"/>
              </w:rPr>
              <w:t>3.中央政府前瞻基礎建設計畫第4期特別預算(43案)</w:t>
            </w:r>
          </w:p>
        </w:tc>
      </w:tr>
      <w:tr w:rsidR="008A47FA" w:rsidRPr="008A47FA" w:rsidTr="00822101">
        <w:trPr>
          <w:jc w:val="center"/>
        </w:trPr>
        <w:tc>
          <w:tcPr>
            <w:tcW w:w="704" w:type="dxa"/>
            <w:tcBorders>
              <w:top w:val="single" w:sz="12"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12"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經濟部函為中央政府前瞻基礎建設計畫第4期特別預算決議，檢送能源局「綠能建設－東部地區地熱鑽井計畫」預算凍結100萬元書面報告案。</w:t>
            </w:r>
          </w:p>
        </w:tc>
        <w:tc>
          <w:tcPr>
            <w:tcW w:w="1843" w:type="dxa"/>
            <w:tcBorders>
              <w:top w:val="single" w:sz="12"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12"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經濟部函為中央政府前瞻基礎建設計畫第4期特別預算決議，檢送水利署「水環境建設－水與安全」預算凍結8,000萬元書面報告案。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經濟部函為中央政府前瞻基礎建設計畫第4期特別預算決議，檢送水利署「烏溪鳥嘴潭人工湖工程計畫」預算凍結5,000萬元書面報告案。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經濟部函為中央政府前瞻基礎建設計畫第4期特別預算決議，檢送工業局「電動物流車補助計畫」預算凍結100萬元書面報告案。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經濟部函為中央政府前瞻基礎建設計畫第4期特別預算決議，檢送能源局「去碳技術示範</w:t>
            </w:r>
            <w:r w:rsidRPr="008A47FA">
              <w:rPr>
                <w:rFonts w:ascii="標楷體" w:eastAsia="標楷體" w:hAnsi="標楷體" w:hint="eastAsia"/>
                <w:kern w:val="2"/>
                <w:szCs w:val="24"/>
              </w:rPr>
              <w:lastRenderedPageBreak/>
              <w:t>及人才培育計畫」預算凍結200萬元書面報告案。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lastRenderedPageBreak/>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w:t>
            </w:r>
            <w:r w:rsidRPr="008A47FA">
              <w:rPr>
                <w:rFonts w:ascii="標楷體" w:eastAsia="標楷體" w:hAnsi="標楷體" w:hint="eastAsia"/>
                <w:kern w:val="2"/>
                <w:szCs w:val="24"/>
              </w:rPr>
              <w:lastRenderedPageBreak/>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r w:rsidRPr="008A47FA">
              <w:rPr>
                <w:rFonts w:ascii="標楷體" w:eastAsia="標楷體" w:hAnsi="標楷體" w:hint="eastAsia"/>
                <w:kern w:val="2"/>
                <w:szCs w:val="24"/>
              </w:rPr>
              <w:lastRenderedPageBreak/>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經濟部函為中央政府前瞻基礎建設計畫第4期特別預算決議，檢送能源局第1目「綠能建設」項下業務費預算凍結400萬元書面報告案。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行政院農業委員會函為中央政府前瞻基礎建設計畫第4期特別預算決議，檢送林業試驗所「綠能建設」預算凍結530萬元書面報告案。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內政部函為中央政府前瞻基礎建設計畫第4期特別預算決議，檢送該部決議（一）「基礎建設環境」預算凍結十分之一書面報告案。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內政部函為中央政府前瞻基礎建設計畫第4期特別預算決議，檢送該部決議（二）「基礎建設環境」預算凍結十分之一書面報告案。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行政院環境保護署函為中央政府前瞻基礎建設計畫第4期特別預算決議，檢送該署決議（一）預算凍結書面報告案。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交通部函為中央政府前瞻基礎建設計畫第4期特別預算決議，檢送鐵道局決議（二）第2目第4節「軌道規劃作業」凍結十分之一書面報告案。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交通部函為中央政府前瞻基礎建設計畫第4期特別預算決議，檢送鐵道局決議（一）「臺鐵升級及改善東部服務」預算凍結1,000萬元書面報告案。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數位發展部函為中央政府前瞻基礎建設計畫第4期特別預算決議，檢送資通安全署決議（二）「臺灣資安卓越深耕－資安卓越中心計畫」預算凍結500萬元書面報告案。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國家科學及技術委員會函為中央政府前瞻基礎建設計畫第4期特別預算決議，檢送第15款第1項決議（一）「建構開放政府及智慧城鄉服務」預算凍結500萬元書面報告案。</w:t>
            </w:r>
          </w:p>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國家科學及技術委員會函為中央政府前瞻基礎建設計畫第4期特別預算決議，檢送第15款第1項決議（二）「青年科技創新創業基地建置計畫」預算凍結300萬元書面報告案。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衛生福利部函為中央政府前瞻基礎建設計畫第4期特別預算決議，檢送該部決議（一）及（十一）預算凍結書面報告案。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衛生福利部函為中央政府前瞻基礎建設計畫第4期特別預算決議，檢送歲出第11款第5項決議（一）至（五）預算凍結相關書面報告案。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衛生福利部函為中央政府前瞻基礎建設計畫第4期特別預算決議，檢送國民健康署第1目第1節項下「銀髮健身俱樂部補助計畫」預算凍結100萬元書面報告案。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衛生福利部函為中央政府前瞻基礎建設計畫第4期特別預算決議，檢送食品藥物管理署決議（一）至（三）預算凍結相關書面報告案。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文化部函為中央政府前瞻基礎建設計畫第4期特別預算決議，檢送該部主管第1項決議（四）預算凍結200萬元書面報告案。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w:t>
            </w:r>
            <w:r w:rsidRPr="008A47FA">
              <w:rPr>
                <w:rFonts w:ascii="標楷體" w:eastAsia="標楷體" w:hAnsi="標楷體" w:hint="eastAsia"/>
                <w:kern w:val="2"/>
                <w:szCs w:val="24"/>
              </w:rPr>
              <w:lastRenderedPageBreak/>
              <w:t>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lastRenderedPageBreak/>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數位發展部函為中央政府前瞻基礎建設計畫第4期特別預算決議，檢送該部決議（一）第1目「數位建設」預算凍結550萬元書面報告案。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數位發展部函為中央政府前瞻基礎建設計畫第4期特別預算決議，檢送該部決議（二）第1目第1節「基礎建設環境」預算凍結1,000萬元書面報告案。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數位發展部函為中央政府前瞻基礎建設計畫第4期特別預算決議，檢送資通安全署決議（一）第1目「數位建設」預算凍結1億5千8百萬元書面報告案。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交通部函為中央政府前瞻基礎建設計畫第4期特別預算決議，檢送公路總局決議（一）及（二）第4目「綠能建設」預算凍結十分之一書面報告案。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交通部函為中央政府前瞻基礎建設計畫第4期特別預算決議，檢送公路總局決議（三）第6目第1節「改善停車問題計畫」預算凍結4,000萬元書面報告案。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交通部函為中央政府前瞻基礎建設計畫第4期特別預算決議，檢送公路總局決議（四）第6目第2節「提升道路品質」預算凍結十分之一書面報告案。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交通部函為中央政府前瞻基礎建設計畫第4期特別預算決議，檢送鐵道局決議（三）第4目第1節「推動觀光升級」預算凍結十分之一書面報告案。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交通部函為中央政府前瞻基礎建設計畫第4期特別預算決議，檢送觀光局決議（五）第1目</w:t>
            </w:r>
            <w:r w:rsidRPr="008A47FA">
              <w:rPr>
                <w:rFonts w:ascii="標楷體" w:eastAsia="標楷體" w:hAnsi="標楷體" w:hint="eastAsia"/>
                <w:kern w:val="2"/>
                <w:szCs w:val="24"/>
              </w:rPr>
              <w:lastRenderedPageBreak/>
              <w:t>第1節項下「全國水環境改善計畫－遊憩據點」預算凍結十分之一書面報告案。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lastRenderedPageBreak/>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w:t>
            </w:r>
            <w:r w:rsidRPr="008A47FA">
              <w:rPr>
                <w:rFonts w:ascii="標楷體" w:eastAsia="標楷體" w:hAnsi="標楷體" w:hint="eastAsia"/>
                <w:kern w:val="2"/>
                <w:szCs w:val="24"/>
              </w:rPr>
              <w:lastRenderedPageBreak/>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lastRenderedPageBreak/>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行政院農業委員會函為中央政府前瞻基礎建設計畫第4期特別預算決議，檢送林務局「阿里山林業鐵路設施設備安全提升計畫」預算凍結3％書面報告案。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經濟部函為中央政府前瞻基礎建設計畫第4期特別預算決議，檢送工業局「人才培育促進就業建設」預算凍結300萬元書面報告案。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教育部函為中央政府前瞻基礎建設計畫第4期特別預算決議，檢送體育署第2目第1節「充實全民運動環境」預算凍結1,000萬元書面報告案。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會期第6次院會（11</w:t>
            </w:r>
            <w:r w:rsidRPr="008A47FA">
              <w:rPr>
                <w:rFonts w:ascii="標楷體" w:eastAsia="標楷體" w:hAnsi="標楷體"/>
                <w:kern w:val="2"/>
                <w:szCs w:val="24"/>
              </w:rPr>
              <w:t>2</w:t>
            </w:r>
            <w:r w:rsidRPr="008A47FA">
              <w:rPr>
                <w:rFonts w:ascii="標楷體" w:eastAsia="標楷體" w:hAnsi="標楷體" w:hint="eastAsia"/>
                <w:kern w:val="2"/>
                <w:szCs w:val="24"/>
              </w:rPr>
              <w:t>.4.7）決定：「交財政及相關委員會處理」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數位發展部函為中央政府前瞻基礎建設計畫第4期特別預算決議，檢送數位產業署決議（一）「引領中小微型企業數位轉型戰略攻頂計畫」預算凍結十分之一書面報告案。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會期第6次院會（11</w:t>
            </w:r>
            <w:r w:rsidRPr="008A47FA">
              <w:rPr>
                <w:rFonts w:ascii="標楷體" w:eastAsia="標楷體" w:hAnsi="標楷體"/>
                <w:kern w:val="2"/>
                <w:szCs w:val="24"/>
              </w:rPr>
              <w:t>2</w:t>
            </w:r>
            <w:r w:rsidRPr="008A47FA">
              <w:rPr>
                <w:rFonts w:ascii="標楷體" w:eastAsia="標楷體" w:hAnsi="標楷體" w:hint="eastAsia"/>
                <w:kern w:val="2"/>
                <w:szCs w:val="24"/>
              </w:rPr>
              <w:t>.4.7）決定：「交財政及相關委員會審查」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交通部函為中央政府前瞻基礎建設計畫第4期特別預算決議，檢送運輸研究所決議（一）「辦理電動車公共充電樁設施設置需求評估等所需經費」預算凍結十分之一書面報告案。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會期第6次院會（11</w:t>
            </w:r>
            <w:r w:rsidRPr="008A47FA">
              <w:rPr>
                <w:rFonts w:ascii="標楷體" w:eastAsia="標楷體" w:hAnsi="標楷體"/>
                <w:kern w:val="2"/>
                <w:szCs w:val="24"/>
              </w:rPr>
              <w:t>2</w:t>
            </w:r>
            <w:r w:rsidRPr="008A47FA">
              <w:rPr>
                <w:rFonts w:ascii="標楷體" w:eastAsia="標楷體" w:hAnsi="標楷體" w:hint="eastAsia"/>
                <w:kern w:val="2"/>
                <w:szCs w:val="24"/>
              </w:rPr>
              <w:t>.4.7）決定：「交財政及相關委員會審查」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交通部函為中央政府前瞻基礎建設計畫第4期特別預算決議，檢送觀光局決議（二）第2目第1節「推動觀光升級」預算凍結十分之一書面報告案。</w:t>
            </w:r>
          </w:p>
        </w:tc>
        <w:tc>
          <w:tcPr>
            <w:tcW w:w="1843" w:type="dxa"/>
            <w:tcBorders>
              <w:top w:val="single" w:sz="4" w:space="0" w:color="auto"/>
              <w:left w:val="single" w:sz="4" w:space="0" w:color="auto"/>
              <w:bottom w:val="single" w:sz="4" w:space="0" w:color="000000"/>
              <w:right w:val="single" w:sz="4" w:space="0" w:color="auto"/>
            </w:tcBorders>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第10屆第7會期第7次院會（11</w:t>
            </w:r>
            <w:r w:rsidRPr="008A47FA">
              <w:rPr>
                <w:rFonts w:ascii="標楷體" w:eastAsia="標楷體" w:hAnsi="標楷體"/>
                <w:kern w:val="2"/>
                <w:szCs w:val="24"/>
              </w:rPr>
              <w:t>2</w:t>
            </w:r>
            <w:r w:rsidRPr="008A47FA">
              <w:rPr>
                <w:rFonts w:ascii="標楷體" w:eastAsia="標楷體" w:hAnsi="標楷體" w:hint="eastAsia"/>
                <w:kern w:val="2"/>
                <w:szCs w:val="24"/>
              </w:rPr>
              <w:t>.4.14）決定：「交財政及相關委員會處理」</w:t>
            </w:r>
          </w:p>
        </w:tc>
        <w:tc>
          <w:tcPr>
            <w:tcW w:w="1843" w:type="dxa"/>
            <w:tcBorders>
              <w:top w:val="single" w:sz="4" w:space="0" w:color="auto"/>
              <w:left w:val="single" w:sz="4" w:space="0" w:color="auto"/>
              <w:bottom w:val="single" w:sz="4" w:space="0" w:color="000000"/>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數位發展部函為中央政府前瞻基礎建設計畫第4期特別預算決議，檢送資通安全署決議（三）「政府基層機關資安主動防禦計畫」預算凍結3,000萬元書面報告案。</w:t>
            </w:r>
          </w:p>
        </w:tc>
        <w:tc>
          <w:tcPr>
            <w:tcW w:w="1843"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第10屆第7會期第7次院會（11</w:t>
            </w:r>
            <w:r w:rsidRPr="008A47FA">
              <w:rPr>
                <w:rFonts w:ascii="標楷體" w:eastAsia="標楷體" w:hAnsi="標楷體"/>
                <w:kern w:val="2"/>
                <w:szCs w:val="24"/>
              </w:rPr>
              <w:t>2</w:t>
            </w:r>
            <w:r w:rsidRPr="008A47FA">
              <w:rPr>
                <w:rFonts w:ascii="標楷體" w:eastAsia="標楷體" w:hAnsi="標楷體" w:hint="eastAsia"/>
                <w:kern w:val="2"/>
                <w:szCs w:val="24"/>
              </w:rPr>
              <w:t>.4.14）決定：「交財政及相關委員會</w:t>
            </w:r>
            <w:r w:rsidRPr="008A47FA">
              <w:rPr>
                <w:rFonts w:ascii="標楷體" w:eastAsia="標楷體" w:hAnsi="標楷體" w:hint="eastAsia"/>
                <w:kern w:val="2"/>
                <w:szCs w:val="24"/>
              </w:rPr>
              <w:lastRenderedPageBreak/>
              <w:t>處理」</w:t>
            </w:r>
          </w:p>
        </w:tc>
        <w:tc>
          <w:tcPr>
            <w:tcW w:w="1843"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lastRenderedPageBreak/>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行政院農業委員會函為中央政府前瞻基礎建設計畫第4期特別預算決議，檢送該會「綠能建設」預算凍結200萬元書面報告案。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教育部函為中央政府前瞻基礎建設計畫第4期特別預算決議，檢送國民及學前教育署第3目「人才培育促進就業建設」預算凍結500萬元書面報告案。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教育部函為中央政府前瞻基礎建設計畫第4期特別預算決議，檢送該部第3目「人才培育促進就業建設」預算凍結500萬元書面報告案。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會期第9次院會（1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w:t>
            </w:r>
            <w:r w:rsidRPr="008A47FA">
              <w:rPr>
                <w:rFonts w:ascii="標楷體" w:eastAsia="標楷體" w:hAnsi="標楷體" w:hint="eastAsia"/>
                <w:kern w:val="2"/>
                <w:szCs w:val="24"/>
              </w:rPr>
              <w:t>8）決定：「交財政及相關委員審查」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教育部函為中央政府前瞻基礎建設計畫第4期特別預算決議，檢送國民及學前教育署第2目「城鄉建設」預算凍結50萬元書面報告案。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會期第9次院會（1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w:t>
            </w:r>
            <w:r w:rsidRPr="008A47FA">
              <w:rPr>
                <w:rFonts w:ascii="標楷體" w:eastAsia="標楷體" w:hAnsi="標楷體" w:hint="eastAsia"/>
                <w:kern w:val="2"/>
                <w:szCs w:val="24"/>
              </w:rPr>
              <w:t>8）決定：「交財政及相關委員處理」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數位發展部函為中央政府前瞻基礎建設計畫第4期特別預算決議，檢送該部決議（三）第1目第2節項下「補助5G網路建設計畫」預算凍結6億8,220萬元書面報告案。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會期第9次院會（1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w:t>
            </w:r>
            <w:r w:rsidRPr="008A47FA">
              <w:rPr>
                <w:rFonts w:ascii="標楷體" w:eastAsia="標楷體" w:hAnsi="標楷體" w:hint="eastAsia"/>
                <w:kern w:val="2"/>
                <w:szCs w:val="24"/>
              </w:rPr>
              <w:t>8）決定：「交財政及相關委員審查」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交通部函為中央政府前瞻基礎建設計畫第4期特別預算決議，檢送該部主管決議（一）預算凍結1</w:t>
            </w:r>
            <w:r w:rsidRPr="008A47FA">
              <w:rPr>
                <w:rFonts w:ascii="標楷體" w:eastAsia="標楷體" w:hAnsi="標楷體"/>
                <w:kern w:val="2"/>
                <w:szCs w:val="24"/>
              </w:rPr>
              <w:t>,000</w:t>
            </w:r>
            <w:r w:rsidRPr="008A47FA">
              <w:rPr>
                <w:rFonts w:ascii="標楷體" w:eastAsia="標楷體" w:hAnsi="標楷體" w:hint="eastAsia"/>
                <w:kern w:val="2"/>
                <w:szCs w:val="24"/>
              </w:rPr>
              <w:t>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第10屆第7會期第13次院會（112.5.26）決定：「交財政及相關委員處理」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經濟部函為中央政府前瞻基礎建設計畫第4期特別預算決議，檢送「中小企業二代接班人數位成長計畫」預算凍結十分之一書面報告案。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第10屆第8會期第2次院會（112.10.3）決定：「交財政及相關委員處</w:t>
            </w:r>
            <w:r w:rsidRPr="008A47FA">
              <w:rPr>
                <w:rFonts w:ascii="標楷體" w:eastAsia="標楷體" w:hAnsi="標楷體" w:hint="eastAsia"/>
                <w:kern w:val="2"/>
                <w:szCs w:val="24"/>
              </w:rPr>
              <w:lastRenderedPageBreak/>
              <w:t>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lastRenderedPageBreak/>
              <w:t>尚未處理</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交通部函為中央政府前瞻基礎建設計畫第4期特別預算決議，檢送觀光局決議（一）第2目第1節「推動觀光升級」預算凍結500萬元書面報告案。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第10屆第8會期第2次院會（112.10.3）決定：「交財政及相關委員審查」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jc w:val="center"/>
        </w:trPr>
        <w:tc>
          <w:tcPr>
            <w:tcW w:w="9351" w:type="dxa"/>
            <w:gridSpan w:val="4"/>
            <w:tcBorders>
              <w:top w:val="single" w:sz="12" w:space="0" w:color="auto"/>
              <w:bottom w:val="single" w:sz="12" w:space="0" w:color="auto"/>
              <w:right w:val="single" w:sz="4" w:space="0" w:color="auto"/>
            </w:tcBorders>
            <w:shd w:val="clear" w:color="auto" w:fill="auto"/>
          </w:tcPr>
          <w:p w:rsidR="008A47FA" w:rsidRPr="008A47FA" w:rsidRDefault="008A47FA" w:rsidP="008A47FA">
            <w:pPr>
              <w:widowControl w:val="0"/>
              <w:autoSpaceDN/>
              <w:spacing w:line="320" w:lineRule="exact"/>
              <w:ind w:left="280" w:hangingChars="100" w:hanging="280"/>
              <w:jc w:val="both"/>
              <w:textAlignment w:val="auto"/>
              <w:rPr>
                <w:rFonts w:ascii="標楷體" w:eastAsia="標楷體" w:hAnsi="標楷體"/>
                <w:kern w:val="2"/>
                <w:szCs w:val="24"/>
              </w:rPr>
            </w:pPr>
            <w:r w:rsidRPr="008A47FA">
              <w:rPr>
                <w:rFonts w:ascii="標楷體" w:eastAsia="標楷體" w:hAnsi="標楷體" w:hint="eastAsia"/>
                <w:b/>
                <w:kern w:val="2"/>
                <w:sz w:val="28"/>
                <w:szCs w:val="28"/>
              </w:rPr>
              <w:t>4.中央政府疫後強化經濟與社會韌性及全民共享經濟成果特別預算決議(4案)</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內政部函為中央政府疫後強化經濟與社會韌性及全民共享經濟成果特別預算決議，檢送營建署第1目「減輕居住負擔及提高居住品質」預算凍結1,000萬元書面報告案。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經濟部函為中央政府疫後強化經濟與社會韌性及全民共享經濟成果特別預算決議，檢送輔導傳統市集品牌化等經費凍結3,000萬元書面報告案。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2F43D5">
        <w:trPr>
          <w:jc w:val="center"/>
        </w:trPr>
        <w:tc>
          <w:tcPr>
            <w:tcW w:w="704" w:type="dxa"/>
            <w:tcBorders>
              <w:top w:val="single" w:sz="4" w:space="0" w:color="auto"/>
              <w:bottom w:val="single" w:sz="4"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交通部函為中央政府疫後強化經濟與社會韌性及全民共享經濟成果特別預算決議，檢送公路總局決議（一）第1目「擴大公共運輸補貼，減輕通勤族群交通負擔」預算凍結100萬元書面報告案。</w:t>
            </w:r>
          </w:p>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2F43D5">
        <w:trPr>
          <w:jc w:val="center"/>
        </w:trPr>
        <w:tc>
          <w:tcPr>
            <w:tcW w:w="704" w:type="dxa"/>
            <w:tcBorders>
              <w:top w:val="single" w:sz="4" w:space="0" w:color="auto"/>
              <w:bottom w:val="single" w:sz="12" w:space="0" w:color="auto"/>
            </w:tcBorders>
            <w:shd w:val="clear" w:color="auto" w:fill="auto"/>
          </w:tcPr>
          <w:p w:rsidR="008A47FA" w:rsidRPr="008A47FA" w:rsidRDefault="008A47FA" w:rsidP="00B01E41">
            <w:pPr>
              <w:widowControl w:val="0"/>
              <w:numPr>
                <w:ilvl w:val="0"/>
                <w:numId w:val="59"/>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12" w:space="0" w:color="auto"/>
              <w:right w:val="single" w:sz="4" w:space="0" w:color="auto"/>
            </w:tcBorders>
            <w:shd w:val="clear" w:color="auto" w:fill="auto"/>
          </w:tcPr>
          <w:p w:rsidR="008A47FA" w:rsidRPr="008A47FA" w:rsidRDefault="008A47FA" w:rsidP="008A47FA">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交通部函為中央政府疫後強化經濟與社會韌性及全民共享經濟成果特別預算決議，檢送觀光局及所屬決議（一）「加速擴大吸引國際觀光客」預算凍結3,000萬元書面報告案。</w:t>
            </w:r>
          </w:p>
        </w:tc>
        <w:tc>
          <w:tcPr>
            <w:tcW w:w="1843" w:type="dxa"/>
            <w:tcBorders>
              <w:top w:val="single" w:sz="4" w:space="0" w:color="auto"/>
              <w:left w:val="single" w:sz="4" w:space="0" w:color="auto"/>
              <w:bottom w:val="single" w:sz="12" w:space="0" w:color="auto"/>
              <w:right w:val="single" w:sz="4" w:space="0" w:color="auto"/>
            </w:tcBorders>
            <w:shd w:val="clear" w:color="auto" w:fill="auto"/>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.10.3）決定：「交財政及相關委員審查」</w:t>
            </w:r>
          </w:p>
        </w:tc>
        <w:tc>
          <w:tcPr>
            <w:tcW w:w="1843" w:type="dxa"/>
            <w:tcBorders>
              <w:top w:val="single" w:sz="4" w:space="0" w:color="auto"/>
              <w:left w:val="single" w:sz="4" w:space="0" w:color="auto"/>
              <w:bottom w:val="single" w:sz="12" w:space="0" w:color="auto"/>
              <w:right w:val="single" w:sz="4" w:space="0" w:color="auto"/>
            </w:tcBorders>
            <w:shd w:val="clear" w:color="auto" w:fill="auto"/>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bl>
    <w:p w:rsidR="008A47FA" w:rsidRPr="008A47FA" w:rsidRDefault="008A47FA" w:rsidP="002F43D5">
      <w:pPr>
        <w:widowControl w:val="0"/>
        <w:pBdr>
          <w:top w:val="single" w:sz="12" w:space="1" w:color="auto"/>
        </w:pBdr>
        <w:autoSpaceDN/>
        <w:jc w:val="both"/>
        <w:textAlignment w:val="auto"/>
        <w:rPr>
          <w:rFonts w:ascii="標楷體" w:eastAsia="標楷體" w:hAnsi="標楷體"/>
          <w:b/>
          <w:kern w:val="2"/>
          <w:sz w:val="32"/>
          <w:szCs w:val="32"/>
        </w:rPr>
      </w:pPr>
      <w:r w:rsidRPr="008A47FA">
        <w:rPr>
          <w:rFonts w:ascii="標楷體" w:eastAsia="標楷體" w:hAnsi="標楷體"/>
          <w:b/>
          <w:kern w:val="2"/>
          <w:sz w:val="32"/>
          <w:szCs w:val="32"/>
        </w:rPr>
        <w:br w:type="page"/>
      </w:r>
    </w:p>
    <w:p w:rsidR="008A47FA" w:rsidRPr="008A47FA" w:rsidRDefault="008A47FA" w:rsidP="008A47FA">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62" w:name="_Toc126576808"/>
      <w:bookmarkStart w:id="63" w:name="_Toc143873925"/>
      <w:bookmarkStart w:id="64" w:name="_Toc157095698"/>
      <w:r w:rsidRPr="008A47FA">
        <w:rPr>
          <w:rFonts w:ascii="標楷體" w:eastAsia="標楷體" w:hAnsi="標楷體" w:hint="eastAsia"/>
          <w:b/>
          <w:bCs/>
          <w:kern w:val="2"/>
          <w:sz w:val="32"/>
          <w:szCs w:val="32"/>
        </w:rPr>
        <w:lastRenderedPageBreak/>
        <w:t>三、動支第二預備金案（128案）</w:t>
      </w:r>
      <w:bookmarkEnd w:id="62"/>
      <w:bookmarkEnd w:id="63"/>
      <w:bookmarkEnd w:id="64"/>
    </w:p>
    <w:tbl>
      <w:tblPr>
        <w:tblpPr w:leftFromText="180" w:rightFromText="180" w:vertAnchor="text" w:tblpX="28" w:tblpY="1"/>
        <w:tblOverlap w:val="never"/>
        <w:tblW w:w="9493" w:type="dxa"/>
        <w:tblCellMar>
          <w:left w:w="10" w:type="dxa"/>
          <w:right w:w="10" w:type="dxa"/>
        </w:tblCellMar>
        <w:tblLook w:val="0000" w:firstRow="0" w:lastRow="0" w:firstColumn="0" w:lastColumn="0" w:noHBand="0" w:noVBand="0"/>
      </w:tblPr>
      <w:tblGrid>
        <w:gridCol w:w="563"/>
        <w:gridCol w:w="4640"/>
        <w:gridCol w:w="2674"/>
        <w:gridCol w:w="1616"/>
      </w:tblGrid>
      <w:tr w:rsidR="008A47FA" w:rsidRPr="008A47FA" w:rsidTr="00822101">
        <w:trPr>
          <w:trHeight w:val="482"/>
        </w:trPr>
        <w:tc>
          <w:tcPr>
            <w:tcW w:w="56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bCs/>
                <w:kern w:val="2"/>
                <w:szCs w:val="24"/>
              </w:rPr>
            </w:pPr>
            <w:r w:rsidRPr="008A47FA">
              <w:rPr>
                <w:rFonts w:ascii="標楷體" w:eastAsia="標楷體" w:hAnsi="標楷體" w:hint="eastAsia"/>
                <w:b/>
                <w:bCs/>
                <w:kern w:val="2"/>
                <w:szCs w:val="24"/>
              </w:rPr>
              <w:t>序</w:t>
            </w:r>
            <w:r w:rsidRPr="008A47FA">
              <w:rPr>
                <w:rFonts w:ascii="標楷體" w:eastAsia="標楷體" w:hAnsi="標楷體"/>
                <w:b/>
                <w:bCs/>
                <w:kern w:val="2"/>
                <w:szCs w:val="24"/>
              </w:rPr>
              <w:t>號</w:t>
            </w:r>
          </w:p>
        </w:tc>
        <w:tc>
          <w:tcPr>
            <w:tcW w:w="46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bCs/>
                <w:kern w:val="2"/>
                <w:szCs w:val="24"/>
              </w:rPr>
            </w:pPr>
            <w:r w:rsidRPr="008A47FA">
              <w:rPr>
                <w:rFonts w:ascii="標楷體" w:eastAsia="標楷體" w:hAnsi="標楷體"/>
                <w:b/>
                <w:bCs/>
                <w:kern w:val="2"/>
                <w:szCs w:val="24"/>
              </w:rPr>
              <w:t>議案名稱</w:t>
            </w:r>
          </w:p>
        </w:tc>
        <w:tc>
          <w:tcPr>
            <w:tcW w:w="267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bCs/>
                <w:spacing w:val="30"/>
                <w:kern w:val="2"/>
                <w:szCs w:val="24"/>
              </w:rPr>
            </w:pPr>
            <w:r w:rsidRPr="008A47FA">
              <w:rPr>
                <w:rFonts w:ascii="標楷體" w:eastAsia="標楷體" w:hAnsi="標楷體"/>
                <w:b/>
                <w:bCs/>
                <w:spacing w:val="70"/>
                <w:kern w:val="2"/>
                <w:szCs w:val="24"/>
              </w:rPr>
              <w:t>院會交付</w:t>
            </w:r>
            <w:r w:rsidRPr="008A47FA">
              <w:rPr>
                <w:rFonts w:ascii="標楷體" w:eastAsia="標楷體" w:hAnsi="標楷體" w:hint="eastAsia"/>
                <w:b/>
                <w:bCs/>
                <w:spacing w:val="30"/>
                <w:kern w:val="2"/>
                <w:szCs w:val="24"/>
              </w:rPr>
              <w:t>日</w:t>
            </w:r>
            <w:r w:rsidRPr="008A47FA">
              <w:rPr>
                <w:rFonts w:ascii="標楷體" w:eastAsia="標楷體" w:hAnsi="標楷體"/>
                <w:b/>
                <w:bCs/>
                <w:spacing w:val="30"/>
                <w:kern w:val="2"/>
                <w:szCs w:val="24"/>
              </w:rPr>
              <w:t>期</w:t>
            </w:r>
          </w:p>
          <w:p w:rsidR="008A47FA" w:rsidRPr="008A47FA" w:rsidRDefault="008A47FA" w:rsidP="008A47FA">
            <w:pPr>
              <w:widowControl w:val="0"/>
              <w:autoSpaceDN/>
              <w:spacing w:line="340" w:lineRule="exact"/>
              <w:jc w:val="center"/>
              <w:textAlignment w:val="auto"/>
              <w:rPr>
                <w:rFonts w:ascii="標楷體" w:eastAsia="標楷體" w:hAnsi="標楷體"/>
                <w:b/>
                <w:kern w:val="2"/>
                <w:szCs w:val="24"/>
              </w:rPr>
            </w:pPr>
            <w:r w:rsidRPr="008A47FA">
              <w:rPr>
                <w:rFonts w:ascii="標楷體" w:eastAsia="標楷體" w:hAnsi="標楷體" w:hint="eastAsia"/>
                <w:b/>
                <w:bCs/>
                <w:spacing w:val="30"/>
                <w:kern w:val="2"/>
                <w:szCs w:val="24"/>
              </w:rPr>
              <w:t>及</w:t>
            </w:r>
            <w:r w:rsidRPr="008A47FA">
              <w:rPr>
                <w:rFonts w:ascii="標楷體" w:eastAsia="標楷體" w:hAnsi="標楷體"/>
                <w:b/>
                <w:bCs/>
                <w:spacing w:val="30"/>
                <w:kern w:val="2"/>
                <w:szCs w:val="24"/>
              </w:rPr>
              <w:t>會</w:t>
            </w:r>
            <w:r w:rsidRPr="008A47FA">
              <w:rPr>
                <w:rFonts w:ascii="標楷體" w:eastAsia="標楷體" w:hAnsi="標楷體"/>
                <w:b/>
                <w:spacing w:val="30"/>
                <w:kern w:val="2"/>
                <w:szCs w:val="24"/>
              </w:rPr>
              <w:t>次</w:t>
            </w:r>
          </w:p>
        </w:tc>
        <w:tc>
          <w:tcPr>
            <w:tcW w:w="161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bCs/>
                <w:kern w:val="2"/>
                <w:szCs w:val="24"/>
              </w:rPr>
            </w:pPr>
            <w:r w:rsidRPr="008A47FA">
              <w:rPr>
                <w:rFonts w:ascii="標楷體" w:eastAsia="標楷體" w:hAnsi="標楷體"/>
                <w:b/>
                <w:bCs/>
                <w:kern w:val="2"/>
                <w:szCs w:val="24"/>
              </w:rPr>
              <w:t>備    註</w:t>
            </w:r>
          </w:p>
        </w:tc>
      </w:tr>
      <w:tr w:rsidR="008A47FA" w:rsidRPr="008A47FA" w:rsidTr="00822101">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行政院函請審議「</w:t>
            </w:r>
            <w:r w:rsidRPr="008A47FA">
              <w:rPr>
                <w:rFonts w:ascii="標楷體" w:eastAsia="標楷體" w:hAnsi="標楷體" w:hint="eastAsia"/>
                <w:kern w:val="2"/>
                <w:szCs w:val="24"/>
              </w:rPr>
              <w:t>92</w:t>
            </w:r>
            <w:r w:rsidRPr="008A47FA">
              <w:rPr>
                <w:rFonts w:ascii="標楷體" w:eastAsia="標楷體" w:hAnsi="標楷體"/>
                <w:kern w:val="2"/>
                <w:szCs w:val="24"/>
              </w:rPr>
              <w:t>年度中央政府總預算第二預備金動支數額表」案。</w:t>
            </w:r>
          </w:p>
        </w:tc>
        <w:tc>
          <w:tcPr>
            <w:tcW w:w="2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第5屆第5會期第1次院會（93.2.6）決定：「交預算及決算委員會會同有關委員會審查」</w:t>
            </w:r>
          </w:p>
        </w:tc>
        <w:tc>
          <w:tcPr>
            <w:tcW w:w="1616"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內政部為配合營造英語生活環境行動方案，辦理「臺灣區全圖再版計畫」、「輔導縣市編印雙語行政區域圖暨數值化工作計畫」及「輔導鄉鎮縣轄市編印雙語行政區域圖暨數值化工作計畫」3項計畫，92年度所需經費5,690萬元，動支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第5屆第3會期第12次院會（92.5.16）決定：「交預算及決算、內政及民族兩委員會審查」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為公務人員保障暨培訓委員會所屬國家文官培訓所配合台北市文化體育園區之興建，該所必需辦理搬遷另覓新址，所需南港新址整體規劃設計及裝修工程經費9,682萬7,000元，動支92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第5屆第4會期第2次院會（92.9.23）決定：「交預算及決算、法制兩委員會審查」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行政院函送第二預備金動支數額機關別表，為外交部92年度預算編列駐外機構人事及業務費，因新台幣貶值致美元結匯數不敷，動支92年度中央政府總預算第二預備金3億9,023萬5,000元支應案。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第5屆第4會期第4次院會（92.10.3）決定：「交預算及決算、外交及僑務兩委員會審查」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為司法院所屬臺灣高等法院為因應新修訂民事訴訟法第77條之23第4項之規定，需增加民事郵務送達費，致原列年度預算不敷，動支92年度中央政府總預算第二預備金3億3,040萬3,000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第5屆第4會期第5次院會（92.10.14）決定：「交預算及決算、司法兩委員會審查」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行政院函送第二預備金動支數額機關別表，為內政部消防署為建置空中消防隊籌備處與特種搜救隊南部及北部分隊需要，動支92年度中央政府總預算第二預備金8,453萬1,000元支應案。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第5屆第4會期第6次院會（92.10.17）決定：「交預算及決算、內政及民族兩委員會審查」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53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行政院函送第二預備金動支數額機關別表，為法務部為辦理「法院與檢察機關共同建置大型贓證物庫計畫」需要，動支92年度中央政府總預算第二預備金6,827萬5,000元支應案。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第5屆第4會期第6次院會（92.10.17）決定：「交預算及決算、司法兩委員會審查」</w:t>
            </w:r>
          </w:p>
        </w:tc>
        <w:tc>
          <w:tcPr>
            <w:tcW w:w="161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53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行政院函送第二預備金動支數額機關別表，為行政院衛生署為提升澎湖地區醫療水準，所需增加興建澎湖醫療大樓工程經費，動支92年度中央政府總預算第二預備金7,000萬元支應案。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第5屆第4會期第6次院會（92.10.17）決定：「交預算及決算、衛生環境及社會福利兩委員會審查」</w:t>
            </w:r>
          </w:p>
        </w:tc>
        <w:tc>
          <w:tcPr>
            <w:tcW w:w="161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53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行政院函送第二預備金動支數額機關別表，為內政部消防署因應狹窄巷弄火災搶救，充實各縣市消防車輛裝備器材需要，動支92年度中央政府總預算第二預備金1億3,500萬元支應案。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第5屆第4會期第16次院會（92.12.19）決定：「交預算及決算、內政及民族兩委員會審查」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764"/>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為內政部加強推動自然人憑證發證計畫，民眾於92年底前申請自然人憑證ＩＣ卡者免收卡費，92年度所需ＩＣ卡工本費，動支92年度中央政府總預算第二預備金6,875萬元支應案。</w:t>
            </w:r>
          </w:p>
        </w:tc>
        <w:tc>
          <w:tcPr>
            <w:tcW w:w="2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第5屆第4會期第19次院會（93.1.9）決定：「交預算及決算、內政及民族兩委員會審查」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764"/>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行政院函送第二預備金動支數額機關別表，為經濟部所屬標準檢驗局辦理度量衡管理及代施檢定計畫因業務量驟增，92年度原列委辦費預算不敷，動支92年度中央政府總預算第二預備金5,200萬元支應案。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第5屆第4會期第19次院會（93.1.9）決定：「交預算及決算、經濟及能源兩委員會審查」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764"/>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行政院函送第二預備金動支數額機關別表，為中國石油股份有限公司為相關重大投資計畫爭取租稅減免以提高投資效益，辦理現金增資1億元，動支92年度中央政府總預算第二預備金支應案。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第5屆第4會期第19次院會（93.1.9）決定：「交預算及決算、經濟及能源兩委員會審查」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529"/>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行政院函送第二預備金動支數額機關別表，為財政部國有財產局為依法繳納國有財產賦稅，92年度預算不敷，動支92年度中央政府總預算第二預備金6,900萬元支應案。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第5屆第4會期第19次院會（93.1.9）決定：「交預算及決算、財政兩委員會審查」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22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修正後之第二預備金動支數額機關別表，為司法院所屬臺灣高等法院因應新訂民事訴訟法第77條之23第4項之規定，需增加民事郵務送達費，前動支92年度中央政府總預算第二預備金3億3,040萬3,000元，茲因新制施行後，實際辦理民事</w:t>
            </w:r>
            <w:r w:rsidRPr="008A47FA">
              <w:rPr>
                <w:rFonts w:ascii="標楷體" w:eastAsia="標楷體" w:hAnsi="標楷體"/>
                <w:kern w:val="2"/>
                <w:szCs w:val="24"/>
              </w:rPr>
              <w:lastRenderedPageBreak/>
              <w:t>送達案件較預計為少，部分經費毋須支用，註銷2億0,600萬元，爰修正動支數為1億2,440萬3,000元案。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noProof/>
                <w:kern w:val="2"/>
                <w:szCs w:val="24"/>
              </w:rPr>
              <w:lastRenderedPageBreak/>
              <mc:AlternateContent>
                <mc:Choice Requires="wps">
                  <w:drawing>
                    <wp:anchor distT="0" distB="0" distL="114300" distR="114300" simplePos="0" relativeHeight="251698176" behindDoc="0" locked="0" layoutInCell="1" allowOverlap="1" wp14:anchorId="049C2C4C" wp14:editId="765C110F">
                      <wp:simplePos x="0" y="0"/>
                      <wp:positionH relativeFrom="column">
                        <wp:posOffset>1721485</wp:posOffset>
                      </wp:positionH>
                      <wp:positionV relativeFrom="paragraph">
                        <wp:posOffset>1303020</wp:posOffset>
                      </wp:positionV>
                      <wp:extent cx="0" cy="0"/>
                      <wp:effectExtent l="0" t="0" r="0" b="0"/>
                      <wp:wrapNone/>
                      <wp:docPr id="5" name="直線接點 5"/>
                      <wp:cNvGraphicFramePr/>
                      <a:graphic xmlns:a="http://schemas.openxmlformats.org/drawingml/2006/main">
                        <a:graphicData uri="http://schemas.microsoft.com/office/word/2010/wordprocessingShape">
                          <wps:wsp>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4D79468" id="直線接點 5"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55pt,102.6pt" to="135.55pt,10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MMSCwIAAPgDAAAOAAAAZHJzL2Uyb0RvYy54bWysU02u0zAQ3iNxB8v7NklJH23U9Ak1LRt+&#10;ngQcwLWdxpJjW7bbtEJcgQOA9HbcAIkF9+GJWzB20uo92CBEFs54PPN5vvnGi+tjK9GBWye0KnE2&#10;TjHiimom1K7E795uRjOMnCeKEakVL/GJO3y9fPxo0ZmCT3SjJeMWAYhyRWdK3HhviiRxtOEtcWNt&#10;uILDWtuWeNjaXcIs6QC9lckkTa+STltmrKbcOfBW/SFeRvy65tS/rmvHPZIlhtp8XG1ct2FNlgtS&#10;7CwxjaBDGeQfqmiJUHDpBaoinqC9FX9AtYJa7XTtx1S3ia5rQXnkAGyy9Dc2bxpieOQCzXHm0ib3&#10;/2Dpq8ONRYKVeIqRIi1IdPf56923Tz8+fvn5/RZNQ4c64woIXKkbO+ycgaxt91IzSCB7ryP5Y23b&#10;0ASghY6xx6dLj/nRI9o76dmbkOKcYqzzz7luUTBKLIUKxElBDi+ch0sh9BwS3EpvhJRRPKlQV+L5&#10;dDKNCU5LwcJhCHN2t11Jiw4kyB+/wAfAHoRZvVcsgjWcsPVgeyJkb0O8VAEPSEA5g9Xr+36eztez&#10;9Swf5ZOr9ShPq2r0bLPKR1eb7Om0elKtVlX2IZSW5UUjGOMqVHeetSz/Oy2Hqe+n5DJtlzYkD9Ej&#10;RSj2/I9FJ0HGIFwv6FazU9Qz+mG8YvDwFML83t+Dff/BLn8BAAD//wMAUEsDBBQABgAIAAAAIQBg&#10;8nPY2wAAAAsBAAAPAAAAZHJzL2Rvd25yZXYueG1sTI9BT8MwDIXvSPyHyEhcpi1tEQyVphMCeuPC&#10;AHH1GtNWNE7XZFvh12M0JLjZ7z09fy5Wk+vVnsbQeTaQLhJQxLW3HTcGXp6r+TWoEJEt9p7JwCcF&#10;WJWnJwXm1h/4ifbr2Cgp4ZCjgTbGIdc61C05DAs/EIv37keHUdax0XbEg5S7XmdJcqUddiwXWhzo&#10;rqX6Y71zBkL1Stvqa1bPkreLxlO2vX98QGPOz6bbG1CRpvgXhh98QYdSmDZ+xzao3kC2TFOJypBc&#10;ZqAkcVQ2v4ouC/3/h/IbAAD//wMAUEsBAi0AFAAGAAgAAAAhALaDOJL+AAAA4QEAABMAAAAAAAAA&#10;AAAAAAAAAAAAAFtDb250ZW50X1R5cGVzXS54bWxQSwECLQAUAAYACAAAACEAOP0h/9YAAACUAQAA&#10;CwAAAAAAAAAAAAAAAAAvAQAAX3JlbHMvLnJlbHNQSwECLQAUAAYACAAAACEAd+DDEgsCAAD4AwAA&#10;DgAAAAAAAAAAAAAAAAAuAgAAZHJzL2Uyb0RvYy54bWxQSwECLQAUAAYACAAAACEAYPJz2NsAAAAL&#10;AQAADwAAAAAAAAAAAAAAAABlBAAAZHJzL2Rvd25yZXYueG1sUEsFBgAAAAAEAAQA8wAAAG0FAAAA&#10;AA==&#10;"/>
                  </w:pict>
                </mc:Fallback>
              </mc:AlternateContent>
            </w:r>
            <w:r w:rsidRPr="008A47FA">
              <w:rPr>
                <w:rFonts w:ascii="標楷體" w:eastAsia="標楷體" w:hAnsi="標楷體"/>
                <w:kern w:val="2"/>
                <w:szCs w:val="24"/>
              </w:rPr>
              <w:t>第5屆第4會期第19次院會（93.1.9）決定：「交預算及決算、司法兩委員會審查」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954"/>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35億元，動支92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第5屆第5會期第1次院會（93.2.6）決定：「交預算及決算、經濟及能源兩委員會審查」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279"/>
        </w:trPr>
        <w:tc>
          <w:tcPr>
            <w:tcW w:w="56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行政院函請審議「93年度中央政府總預算第二預備金動支數額表」案。</w:t>
            </w:r>
          </w:p>
        </w:tc>
        <w:tc>
          <w:tcPr>
            <w:tcW w:w="2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第6屆第1會期第2次院會（94.3.4）決定：「交預算及決算委員會會同有關委員會審查」</w:t>
            </w:r>
          </w:p>
        </w:tc>
        <w:tc>
          <w:tcPr>
            <w:tcW w:w="1616" w:type="dxa"/>
            <w:vMerge w:val="restart"/>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本會</w:t>
            </w:r>
            <w:r w:rsidRPr="008A47FA">
              <w:rPr>
                <w:rFonts w:ascii="標楷體" w:eastAsia="標楷體" w:hAnsi="標楷體"/>
                <w:kern w:val="2"/>
                <w:szCs w:val="24"/>
              </w:rPr>
              <w:t>會同</w:t>
            </w:r>
            <w:r w:rsidRPr="008A47FA">
              <w:rPr>
                <w:rFonts w:ascii="標楷體" w:eastAsia="標楷體" w:hAnsi="標楷體" w:hint="eastAsia"/>
                <w:kern w:val="2"/>
                <w:szCs w:val="24"/>
              </w:rPr>
              <w:t>相</w:t>
            </w:r>
            <w:r w:rsidRPr="008A47FA">
              <w:rPr>
                <w:rFonts w:ascii="標楷體" w:eastAsia="標楷體" w:hAnsi="標楷體"/>
                <w:kern w:val="2"/>
                <w:szCs w:val="24"/>
              </w:rPr>
              <w:t>關委員會舉行第1次聯席會</w:t>
            </w:r>
            <w:r w:rsidRPr="008A47FA">
              <w:rPr>
                <w:rFonts w:ascii="標楷體" w:eastAsia="標楷體" w:hAnsi="標楷體" w:hint="eastAsia"/>
                <w:kern w:val="2"/>
                <w:szCs w:val="24"/>
              </w:rPr>
              <w:t>議(</w:t>
            </w:r>
            <w:r w:rsidRPr="008A47FA">
              <w:rPr>
                <w:rFonts w:ascii="標楷體" w:eastAsia="標楷體" w:hAnsi="標楷體"/>
                <w:kern w:val="2"/>
                <w:szCs w:val="24"/>
              </w:rPr>
              <w:t>94.5.26</w:t>
            </w:r>
            <w:r w:rsidRPr="008A47FA">
              <w:rPr>
                <w:rFonts w:ascii="標楷體" w:eastAsia="標楷體" w:hAnsi="標楷體" w:hint="eastAsia"/>
                <w:kern w:val="2"/>
                <w:szCs w:val="24"/>
              </w:rPr>
              <w:t>)</w:t>
            </w:r>
            <w:r w:rsidRPr="008A47FA">
              <w:rPr>
                <w:rFonts w:ascii="標楷體" w:eastAsia="標楷體" w:hAnsi="標楷體"/>
                <w:kern w:val="2"/>
                <w:szCs w:val="24"/>
              </w:rPr>
              <w:t>，計27案，因法定人數不足，延會。</w:t>
            </w:r>
          </w:p>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noProof/>
                <w:kern w:val="2"/>
                <w:szCs w:val="24"/>
              </w:rPr>
              <mc:AlternateContent>
                <mc:Choice Requires="wps">
                  <w:drawing>
                    <wp:anchor distT="0" distB="0" distL="114300" distR="114300" simplePos="0" relativeHeight="251697152" behindDoc="0" locked="0" layoutInCell="1" allowOverlap="1" wp14:anchorId="45076828" wp14:editId="48339C2D">
                      <wp:simplePos x="0" y="0"/>
                      <wp:positionH relativeFrom="column">
                        <wp:posOffset>-24765</wp:posOffset>
                      </wp:positionH>
                      <wp:positionV relativeFrom="paragraph">
                        <wp:posOffset>8840470</wp:posOffset>
                      </wp:positionV>
                      <wp:extent cx="1341120" cy="15240"/>
                      <wp:effectExtent l="0" t="0" r="30480" b="22860"/>
                      <wp:wrapNone/>
                      <wp:docPr id="22" name="直線接點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41120" cy="1524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E26FE6C" id="直線接點 22" o:spid="_x0000_s1026" style="position:absolute;flip: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96.1pt" to="103.65pt,6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zLPBgIAAM8DAAAOAAAAZHJzL2Uyb0RvYy54bWysU81uEzEQviPxDpbvZLNLg+gqmx4alUuB&#10;SG25T21v1sJrWx6TTV6CBwCJG2+A1APvQ9W3YOxN0xZuiD1Y4/n5PN/Mt/OTbW/YRgXUzja8nEw5&#10;U1Y4qe264VeXZy9ec4YRrATjrGr4TiE/WTx/Nh98rSrXOSNVYARisR58w7sYfV0UKDrVA06cV5aC&#10;rQs9RLqGdSEDDITem6KaTl8VgwvSBycUInmXY5AvMn7bKhHfty2qyEzDqbeYz5DP63QWiznU6wC+&#10;02LfBvxDFz1oS48eoJYQgX0K+i+oXovg0LVxIlxfuLbVQmUOxKac/sHmogOvMhcaDvrDmPD/wYp3&#10;m1VgWja8qjiz0NOObr/+uL358uvz97uf3xi5aUaDx5pST+0qJJZiay/8uRMfkWLFk2C6oB/Ttm3o&#10;WWu0/0DSyOMhwmybp787TF9tIxPkLF8elWVFSxIUK2fVUd5OAXWCSa/6gPGNcj1LRsONtmk4UMPm&#10;HGNq5CElua0708bkBRvLhoYfz6oZoQPJrDUQyew9EUe75gzMmvQrYsiI6IyWqTrh4A5PTWAbIAmR&#10;8qQbLqllzgxgpADxyN9Y2IFUY+rxjNyjvhDiWydHdzm991O7I3Tu/MmTieASsBtLcighUYWxqSWV&#10;lb1n/TDxZF07uVuF+7WQanLZXuFJlo/vZD/+Dxe/AQAA//8DAFBLAwQUAAYACAAAACEAqZV3Vt8A&#10;AAAMAQAADwAAAGRycy9kb3ducmV2LnhtbEyPy07DMBBF90j8gzVI7FobBxUS4lQVAjZISC2BtRMP&#10;SYQfUeym4e8Z2MBy7hzdOVNuF2fZjFMcgldwtRbA0LfBDL5TUL8+rm6BxaS90TZ4VPCFEbbV+Vmp&#10;CxNOfo/zIXWMSnwstII+pbHgPLY9Oh3XYURPu48wOZ1onDpuJn2icme5FGLDnR48Xej1iPc9tp+H&#10;o1Owe39+yF7mxgVr8q5+M64WT1Kpy4tldwcs4ZL+YPjRJ3WoyKkJR28iswpWWU4k5VkuJTAipLjJ&#10;gDW/0fUGeFXy/09U3wAAAP//AwBQSwECLQAUAAYACAAAACEAtoM4kv4AAADhAQAAEwAAAAAAAAAA&#10;AAAAAAAAAAAAW0NvbnRlbnRfVHlwZXNdLnhtbFBLAQItABQABgAIAAAAIQA4/SH/1gAAAJQBAAAL&#10;AAAAAAAAAAAAAAAAAC8BAABfcmVscy8ucmVsc1BLAQItABQABgAIAAAAIQCw1zLPBgIAAM8DAAAO&#10;AAAAAAAAAAAAAAAAAC4CAABkcnMvZTJvRG9jLnhtbFBLAQItABQABgAIAAAAIQCplXdW3wAAAAwB&#10;AAAPAAAAAAAAAAAAAAAAAGAEAABkcnMvZG93bnJldi54bWxQSwUGAAAAAAQABADzAAAAbAUAAAAA&#10;">
                      <o:lock v:ext="edit" shapetype="f"/>
                    </v:line>
                  </w:pict>
                </mc:Fallback>
              </mc:AlternateContent>
            </w:r>
          </w:p>
        </w:tc>
      </w:tr>
      <w:tr w:rsidR="008A47FA" w:rsidRPr="008A47FA" w:rsidTr="00822101">
        <w:trPr>
          <w:cantSplit/>
          <w:trHeight w:val="1589"/>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行政院函送第二預備金動支數額機關別表，有關內政部警政署臺灣警察專科學校增加93學年度正期組招生員額，學生教育訓練經費不敷1億元，動支93年度中央政府總預算第二預備金支應案。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第5屆第5會期第11次院會（93.4.9）決定：「交預算及決算、內政及民族兩委員會審查」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70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行政院函送第二預備金動支數額機關別表，有關內政部消防署為補助台北縣政府災害應變中心後續建置計畫中屬中央災害應變備援中心設施之建置，動支93年度中央政府總預算第二預備金5,322萬元支應案。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第5屆第6會期第3次院會（93.9.24）決定：「交預算及決算、內政及民族兩委員會審查」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95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內政部警政署入出境管理局辦理「大陸地區人民按捺指紋及判讀系統」計畫，需建置指紋資料庫及購置指紋光學掃瞄機等相關電腦軟、硬體設備，所需經費8,700萬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第5屆第6會期第4次院會（93.10.1）決定：「交預算及決算、內政及民族兩委員會審查」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654"/>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內政部為加速推動自然人憑證發證計畫，民眾於本（93）年底前申請自然人憑證IC卡者免收卡費，93年度所需IC卡工本費8,642萬元，動支中央政府總預算第二預備金支應案。</w:t>
            </w:r>
          </w:p>
        </w:tc>
        <w:tc>
          <w:tcPr>
            <w:tcW w:w="2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第5屆第6會期第10次院會（93.12.14）決定：「交預算及決算、內政及民族兩委員會審查」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2254"/>
        </w:trPr>
        <w:tc>
          <w:tcPr>
            <w:tcW w:w="563"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內政部因協助外籍配偶與臺灣社會融合，開發新人力資源共創多元文化社會，有效整合政府與民間資源，成立「外籍配偶照顧輔導基金」所需創立經費3億元，動支中央政府總預算第二預備金支應案。</w:t>
            </w:r>
          </w:p>
        </w:tc>
        <w:tc>
          <w:tcPr>
            <w:tcW w:w="2674"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第5屆第6會期第14次院會（94.1.7）決定：「交預算及決算、內政及民族兩委員會審查」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55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行政院函送第二預備金動支數額機關別表，有關外交部因辦理駐紐約辦事處購置新館舍計畫不敷裝修經費，動支本（93）年度中央政府總預算第二預備金2億2,547萬9,000元支應案。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第5屆第6會期第14次院會（94.1.7）決定：「交預算及決算、外交及國防兩委員會審查」</w:t>
            </w:r>
          </w:p>
        </w:tc>
        <w:tc>
          <w:tcPr>
            <w:tcW w:w="1616"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551"/>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行政院函送第二預備金動支數額機關別表，有關外交部因提供受地震及海嘯重創之東南亞及南亞各受災國緊急人道援助，動支本（93）年度中央政府總預算第二預備金3億2,200萬元支應案。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第5屆第6會期第15次院會（94.1.14）決定：「交預算及決算、外交及僑務兩委員會審查」</w:t>
            </w:r>
          </w:p>
        </w:tc>
        <w:tc>
          <w:tcPr>
            <w:tcW w:w="1616"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國家科學委員會所屬中部科學工業園區開發籌備處因招商熱絡且廠商進駐時程縮短，業務量大幅增加，致原編列預算不敷7,012萬5,000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第5屆第6會期第6次院會（93.10.15）決定：「交預算及決算、科技及資訊兩委員會審查」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行政院函送第二預備金動支數額機關別表，有關農業委員會為因應農業金融局成立，93年度所需各項業務運作經費1億4,493萬元，動支93年度中央政府總預算第二預備金支應案。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第5屆第6會期第7次院會（93.10.22）決定：「交預算及決算、經濟及能源兩委員會審查」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行政院函送第二預備金動支數額機關別表，有關經濟部能源局於本（93）年7月1日成立，本年度所需編制人員待遇及推動能源相關業務經費，動支93年度中央政府總預算第二預備金7,650萬8,000元支應案。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第5屆第6會期第8次院會（93.10.29）決定：「交預算及決算、經濟及能源兩委員會審查」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行政院函送第二預備金動支數額機關別表，有關經濟部所屬水利署辦理「新十大建設－平地水庫海淡廠計畫」前置作業所需經費5,000萬元，動支93年度中央政府總預算第二預備金支應案。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第5屆第6會期第9次院會（93.11.5）決定：「交預算及決算、經濟及能源兩委員會審查」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行政院函送第二預備金動支數額機關別表，有關經濟部為紓解國內砂石短期供需失衡，辦理進口碎石差價補助措施，所需經費動支93年度中央政府總預算第二預備金7,950萬元支應案。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第5屆第6會期第10次院會（93.12.14）決定：「交預算及決算、經濟及能源兩委員會審查」</w:t>
            </w:r>
          </w:p>
        </w:tc>
        <w:tc>
          <w:tcPr>
            <w:tcW w:w="1616"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5億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第5屆第6會期第15次院會（94.1.14）決定：「交預算及決算、經濟及能源兩委員會審查」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83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教育部中正文化中心改制為行政法人體制首度運作，在第一年原預算規模不變，並提升經營績效之原則下，彌補該中心93年度營運收支差短1億8,000萬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第5屆第6會期第7次院會（93.10.22）決定：「交預算及決算、教育及文化兩委員會審查」</w:t>
            </w:r>
          </w:p>
        </w:tc>
        <w:tc>
          <w:tcPr>
            <w:tcW w:w="1616"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體育委員會因頒發參加2004年雅典奧運等國際運動賽優秀選手獎助學金（獎勵金），致原編列預算不敷7,542萬8,000元，動支本（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第5屆第6會期第14次院會（94.1.7）決定：「交預算及決算、教育及文化兩委員會審查」</w:t>
            </w:r>
          </w:p>
        </w:tc>
        <w:tc>
          <w:tcPr>
            <w:tcW w:w="1616"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23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行政院函送第二預備金動支數額機關別表，有關交通部辦理「擴大公共建設投資計畫」前置作業所需經費1億6,600萬元，動支93年度中央政府總預算第二預備金支應案。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第5屆第6會期第8次院會（93.10.29）決定：「交預算及決算、交通兩委員會審查」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56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行政院函送第二預備金動支數額機關別表，有關司法院依法律扶助法第6條第2項規定，捐助財團法人法律扶助基金會創立基金5億元，動支93年度中央政府總預算第二預備金支應案。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第5屆第5會期第10次院會（93.4.2）決定：「交預算及決算、司法兩委員會審查」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677"/>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修正後之第二預備金動支數額機關別表，有關司法院所屬臺灣高等法院為辦理第11任總統、副總統選舉訴訟所需驗票人員工作費、驗票期間租用設備租金等，前動支93年度中央政府總預算第二預備金1億0,500萬元，並由該院函送本院備查在案。茲因部分經費毋須支用，註銷2,793萬9,000元，爰修正動支數為7,706萬1,000元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noProof/>
                <w:kern w:val="2"/>
                <w:szCs w:val="24"/>
              </w:rPr>
            </w:pPr>
            <w:r w:rsidRPr="008A47FA">
              <w:rPr>
                <w:rFonts w:ascii="標楷體" w:eastAsia="標楷體" w:hAnsi="標楷體"/>
                <w:kern w:val="2"/>
                <w:szCs w:val="24"/>
              </w:rPr>
              <w:t>第5屆第6會期第12次院會（93.12.24）決定：「交預算及決算、司法兩委員會審查」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488"/>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行政院函送第二預備金動支數額機關別表，有關司法院為財團法人法律扶助基金會完成設立儘速運作，依法律扶助法第8條規定，按基金會業務需求補助2億元，動支93年度中央政府總預算第二預備金支應案。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第5屆第5會期第17次院會（93.5.21）決定：「交預算及決算、司法兩委員會審查」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826"/>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銓敘部93年度「公務人員退休撫卹給付」科目經費，因辦理退休（職）人數增加，致原列人事費預算不敷5億8,001萬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第5屆第6會期第9次院會（93.11.5）決定：「交預算及決算、法制兩委員會審查」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223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修正後之第二預備金動支數額機關別表，有關銓敘部93年度預算「公務人員退休撫卹給付」科目經費，因公務人員退休（職）人數增加，致原列人事費預算不敷5億8,001萬元，前動支93年度中央政府總預算第二預備金支應，並由該院函送本院備查。茲依據實際執行結果，註銷1億2,000萬元，爰請修正動支數為4億6,001萬元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第5屆第6會期第12次院會（93.12.24）決定：「交預算及決算、法制兩委員會，併前案審查」</w:t>
            </w:r>
          </w:p>
        </w:tc>
        <w:tc>
          <w:tcPr>
            <w:tcW w:w="1616"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747"/>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行政院函送第二預備金動支數額機關別表，有關行政院勞工委員會補助職業工會、漁會代辦勞工保險行政事務費2億9,743萬2,000元，動支93年度中央政府總預算第二預備金支應案。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第5屆第5會期第8次院會（93.3.23）決定：「交預算及決算、衛生環境及社會福利兩委員會審查」</w:t>
            </w:r>
          </w:p>
        </w:tc>
        <w:tc>
          <w:tcPr>
            <w:tcW w:w="1616"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74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行政院函送第二預備金動支數額機關別表，有關勞工委員會為因應勞工退休金條例通過，該會及勞保局辦理上揭條例規定業務所需經費8,781萬元，動支93年度中央政府總預算第二預備金支應案。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第5屆第6會期第9次院會（93.11.5）決定：「交預算及決算、衛生環境及社會福利兩委員會審查」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918"/>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衛生署為積極提升結核病防治績效，所需提昇檢驗品質強化結核菌檢驗網、擴大免部分負擔醫療院所範圍等經費7,991萬3,000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第5屆第6會期第3次院會（93.9.24）決定：「交預算及決算、衛生環境及社會福利兩委員會審查」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1677"/>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行政院函送第二預備金動支數額機關別表，有關衛生署因全民健康保險紓困基金不足支應經濟弱勢者申貸全民健康保險保險費及相關費用，動支93年度中央政府總預算第二預備金3億元支應案。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第5屆第6會期第7次院會（93.10.22）決定：「交預算及決算、衛生環境及社會福利兩委員會審查」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行政院函送第二預備金動支數額機關別表，有關衛生署因應國內流感防治、購置醫護、防疫、養禽業等工作人員及兩歲以下幼兒接種所需流感疫苗、動支93年度中央政府總預算第二預備金1億元支應案。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第5屆第6會期第14次院會（94.1.7）決定：「交預算及決算、衛生環境及社會福利兩委員會審查」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Pr>
        <w:tc>
          <w:tcPr>
            <w:tcW w:w="56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行政院函請審議「94年度中央政府總預算第二預備金動支數額表」案。</w:t>
            </w:r>
          </w:p>
        </w:tc>
        <w:tc>
          <w:tcPr>
            <w:tcW w:w="267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第6屆第3會期第2次院會（95.2.24）決定：「交預算及決算委員會會同有關委員會審查」</w:t>
            </w:r>
          </w:p>
        </w:tc>
        <w:tc>
          <w:tcPr>
            <w:tcW w:w="161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996"/>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中央選舉委員會訂於94年5月14日選舉國民大會代表，複決本院93年8月26日公告之憲法修正案，所需選務經費8億4,800萬元，動支94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第6屆第1會期第8次院會（94.4.15）決定：「交預算及決算、內政及民族兩委員會審查」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2208"/>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中央選舉委員會辦理94年5月14日國民大會代表選舉，致選舉業務經費不敷，原已動支94年度中央政府總預算第二預備金8億4,800萬元支應，為加強宣導活動，須再次動支1,956萬元支應，以上合共8億6,756萬元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第6屆第1會期第13次院會（94.5.20）決定：「交預算及決算、內政及民族兩委員會審查」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5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行政院函送第二預備金動支數額機關別表，有關內政部依戶籍法第8條規定，辦理換發國民身分證捺印指紋工作，所需活體掃描設備等經費1億1,341萬元，動支中央政府總預算第二預備金支應案。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第6屆第1會期第14次院會（94.5.27）決定：「交預算及決算、內政及民族兩委員會審查」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212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內政部警政署臺灣警察專科學校94年度增加招生正期學生組100人、增辦基層特考700人及配合軍公教員工待遇調整該校全體學員生活津貼等經費計不敷1億6,343萬3,000元，動支94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第6屆第2會期第3次院會（94.9.23）決定：「交預算及決算、內政及民族兩委員會審查」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內政部因辦理花蓮縣鳳林休閒渡假園區遊憩開發計畫促參案，第1期開發地上物補償、救濟及處理作業等所需經費1億7,300萬元，動支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第6屆第2會期第3次院會（94.9.23）決定：「交預算及決算、內政及民族兩委員會審查」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44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行政院函送第二預備金動支數額機關別表，有關經濟部參加「2005年日本愛知縣萬國博覽會」所需經費7,500萬元，動支本（94）年度中央政府總預算第二預備金支應案。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第6屆第1會期第6次院會（94.4.1）決定：「交預算及決算、經濟及能源兩委員會審查」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633"/>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行政院函送第二預備金動支數額機關別表，有關行政院體育委員會為輔導高雄市政府辦理2009年世界運動會，所需經費1億4,968萬元，動支94年度中央政府總預算第二預備金支應案。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第6屆第1會期第14次院會（94.5.27）決定：「交預算及決算、教育及文化兩委員會審查」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539"/>
        </w:trPr>
        <w:tc>
          <w:tcPr>
            <w:tcW w:w="56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行政院函送第二預備金動支數額機關別表，有關第1屆任務型國民大會代表集會期間所需經費1億1,666萬6,000元，動支本（94）年度中央政府總預算第二預備金支應案。</w:t>
            </w:r>
          </w:p>
        </w:tc>
        <w:tc>
          <w:tcPr>
            <w:tcW w:w="267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第6屆第1會期第13次院會（94.5.20）決定：「交預算及決算、法制兩委員會審查」</w:t>
            </w:r>
          </w:p>
        </w:tc>
        <w:tc>
          <w:tcPr>
            <w:tcW w:w="161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000"/>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行政院函請審議「98年度中央政府總預算第二預備金動支數額表」案。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第7屆第5會期第2次院會（99.2.26）決定：「交財政委員會會同相關委員會審查」</w:t>
            </w:r>
          </w:p>
        </w:tc>
        <w:tc>
          <w:tcPr>
            <w:tcW w:w="1616"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ind w:left="240" w:hangingChars="100" w:hanging="240"/>
              <w:jc w:val="both"/>
              <w:textAlignment w:val="auto"/>
              <w:rPr>
                <w:rFonts w:ascii="標楷體" w:eastAsia="標楷體" w:hAnsi="標楷體"/>
                <w:kern w:val="2"/>
                <w:szCs w:val="24"/>
              </w:rPr>
            </w:pPr>
            <w:r w:rsidRPr="008A47FA">
              <w:rPr>
                <w:rFonts w:ascii="標楷體" w:eastAsia="標楷體" w:hAnsi="標楷體"/>
                <w:kern w:val="2"/>
                <w:szCs w:val="24"/>
              </w:rPr>
              <w:t>1.</w:t>
            </w:r>
            <w:r w:rsidRPr="008A47FA">
              <w:rPr>
                <w:rFonts w:ascii="標楷體" w:eastAsia="標楷體" w:hAnsi="標楷體"/>
                <w:bCs/>
                <w:kern w:val="2"/>
                <w:szCs w:val="24"/>
              </w:rPr>
              <w:t>第7屆第5會期</w:t>
            </w:r>
            <w:r w:rsidRPr="008A47FA">
              <w:rPr>
                <w:rFonts w:ascii="標楷體" w:eastAsia="標楷體" w:hAnsi="標楷體"/>
                <w:kern w:val="2"/>
                <w:szCs w:val="24"/>
              </w:rPr>
              <w:t>財政、內政、外交及國防、經濟、教育及文化、司法及法制、社會福利及衛生環境委員會第1次聯席會議(99.5.27)，併案審查(計11案)，</w:t>
            </w:r>
            <w:r w:rsidRPr="008A47FA">
              <w:rPr>
                <w:rFonts w:ascii="標楷體" w:eastAsia="標楷體" w:hAnsi="標楷體" w:hint="eastAsia"/>
                <w:kern w:val="2"/>
                <w:szCs w:val="24"/>
              </w:rPr>
              <w:t>決議：</w:t>
            </w:r>
            <w:r w:rsidRPr="008A47FA">
              <w:rPr>
                <w:rFonts w:ascii="標楷體" w:eastAsia="標楷體" w:hAnsi="標楷體"/>
                <w:kern w:val="2"/>
                <w:szCs w:val="24"/>
              </w:rPr>
              <w:t>說明及詢答完畢，擇期再審。</w:t>
            </w:r>
          </w:p>
          <w:p w:rsidR="008A47FA" w:rsidRPr="008A47FA" w:rsidRDefault="008A47FA" w:rsidP="008A47FA">
            <w:pPr>
              <w:widowControl w:val="0"/>
              <w:autoSpaceDN/>
              <w:spacing w:line="340" w:lineRule="exact"/>
              <w:ind w:left="240" w:hangingChars="100" w:hanging="240"/>
              <w:jc w:val="both"/>
              <w:textAlignment w:val="auto"/>
              <w:rPr>
                <w:rFonts w:ascii="標楷體" w:eastAsia="標楷體" w:hAnsi="標楷體"/>
                <w:kern w:val="2"/>
                <w:szCs w:val="24"/>
              </w:rPr>
            </w:pPr>
            <w:r w:rsidRPr="008A47FA">
              <w:rPr>
                <w:rFonts w:ascii="標楷體" w:eastAsia="標楷體" w:hAnsi="標楷體"/>
                <w:kern w:val="2"/>
                <w:szCs w:val="24"/>
              </w:rPr>
              <w:t>2.第7屆第7會期財政、內政、外交及國防、經濟、教育及文化、司法及法制、社會福利及衛生環境委員會第1次聯席會議(100.4.13)繼續併案審查(計11案)，決議：另擇期再審</w:t>
            </w:r>
            <w:r w:rsidRPr="008A47FA">
              <w:rPr>
                <w:rFonts w:ascii="標楷體" w:eastAsia="標楷體" w:hAnsi="標楷體"/>
                <w:bCs/>
                <w:kern w:val="2"/>
                <w:szCs w:val="24"/>
              </w:rPr>
              <w:t>。</w:t>
            </w:r>
          </w:p>
        </w:tc>
      </w:tr>
      <w:tr w:rsidR="008A47FA" w:rsidRPr="008A47FA" w:rsidTr="00822101">
        <w:trPr>
          <w:cantSplit/>
          <w:trHeight w:val="1142"/>
        </w:trPr>
        <w:tc>
          <w:tcPr>
            <w:tcW w:w="563"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行政院函為行政院研究發展考核委員會所屬檔案管理局辦理機關檔案管理作業計畫，所需經費2億5,000萬元，動支98年度中央政府總預算第二預備金支應，茲檢送第二預備金動支數額機關別表案。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第7屆第3會期第7次院會（98.4.3）決定：「交財政、司法及法制兩委員會審查」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ind w:left="238" w:hanging="238"/>
              <w:jc w:val="both"/>
              <w:textAlignment w:val="auto"/>
              <w:rPr>
                <w:rFonts w:ascii="標楷體" w:eastAsia="標楷體" w:hAnsi="標楷體"/>
                <w:kern w:val="2"/>
                <w:szCs w:val="24"/>
              </w:rPr>
            </w:pPr>
          </w:p>
        </w:tc>
      </w:tr>
      <w:tr w:rsidR="008A47FA" w:rsidRPr="008A47FA" w:rsidTr="00822101">
        <w:trPr>
          <w:cantSplit/>
          <w:trHeight w:val="1142"/>
        </w:trPr>
        <w:tc>
          <w:tcPr>
            <w:tcW w:w="563"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行政院函為內政部因辦理97年短期促進就業措施之增置親等電腦資料計畫，不敷經費1億6,734萬4,000元，動支98年度中央政府總預算第二預備金支應，茲檢送第二預備金動支數額機關別表案。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第7屆第3會期第10次院會（98.4.28）決定：「交財政、內政兩委員會審查」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ind w:left="238" w:hanging="238"/>
              <w:jc w:val="both"/>
              <w:textAlignment w:val="auto"/>
              <w:rPr>
                <w:rFonts w:ascii="標楷體" w:eastAsia="標楷體" w:hAnsi="標楷體"/>
                <w:kern w:val="2"/>
                <w:szCs w:val="24"/>
              </w:rPr>
            </w:pPr>
          </w:p>
        </w:tc>
      </w:tr>
      <w:tr w:rsidR="008A47FA" w:rsidRPr="008A47FA" w:rsidTr="00822101">
        <w:trPr>
          <w:cantSplit/>
          <w:trHeight w:val="1142"/>
        </w:trPr>
        <w:tc>
          <w:tcPr>
            <w:tcW w:w="563"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行政院函為行政院勞工委員會辦理勞工權益基金相關計畫所需經費5,000 萬元，動支98年度中央政府總預算第二預備金支應，茲檢送第二預備金動支數額機關別表案。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第7屆第4會期第6次院會（98.10.23）決定：「交財政、社會福利及衛生環境兩委員會審查」</w:t>
            </w:r>
          </w:p>
        </w:tc>
        <w:tc>
          <w:tcPr>
            <w:tcW w:w="1616"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ind w:left="238" w:hanging="238"/>
              <w:jc w:val="both"/>
              <w:textAlignment w:val="auto"/>
              <w:rPr>
                <w:rFonts w:ascii="標楷體" w:eastAsia="標楷體" w:hAnsi="標楷體"/>
                <w:kern w:val="2"/>
                <w:szCs w:val="24"/>
              </w:rPr>
            </w:pPr>
          </w:p>
        </w:tc>
      </w:tr>
      <w:tr w:rsidR="008A47FA" w:rsidRPr="008A47FA" w:rsidTr="00822101">
        <w:trPr>
          <w:cantSplit/>
          <w:trHeight w:val="1142"/>
        </w:trPr>
        <w:tc>
          <w:tcPr>
            <w:tcW w:w="563"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行政院函為行政院農業委員會配合本（98）年度政策性農業專案貸款額度由350億元提高為500億元，動支98年度中央政府總預算第二預備金5億元，捐助農業信用保證基金，茲檢送第二預備金動支數額機關別表案。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第7屆第4會期第8次院會（98.11.6）決定：「交財政、經濟兩委員會審查」</w:t>
            </w:r>
          </w:p>
        </w:tc>
        <w:tc>
          <w:tcPr>
            <w:tcW w:w="1616"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ind w:left="238" w:hanging="238"/>
              <w:jc w:val="both"/>
              <w:textAlignment w:val="auto"/>
              <w:rPr>
                <w:rFonts w:ascii="標楷體" w:eastAsia="標楷體" w:hAnsi="標楷體"/>
                <w:kern w:val="2"/>
                <w:szCs w:val="24"/>
              </w:rPr>
            </w:pPr>
          </w:p>
        </w:tc>
      </w:tr>
      <w:tr w:rsidR="008A47FA" w:rsidRPr="008A47FA" w:rsidTr="00822101">
        <w:trPr>
          <w:cantSplit/>
          <w:trHeight w:val="1142"/>
        </w:trPr>
        <w:tc>
          <w:tcPr>
            <w:tcW w:w="563"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行政院函為法務部辦理「易服社會勞動計畫」，相關經費1億3,500萬元，動支98年度中央政府總預算第二預備金支應，茲檢送第二預備金動支數額機關別表案。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第7屆第4會期第8次院會（98.11.6）決定：「交財政、司法及法制兩委員會審查」</w:t>
            </w:r>
          </w:p>
        </w:tc>
        <w:tc>
          <w:tcPr>
            <w:tcW w:w="1616"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ind w:left="238" w:hanging="238"/>
              <w:jc w:val="both"/>
              <w:textAlignment w:val="auto"/>
              <w:rPr>
                <w:rFonts w:ascii="標楷體" w:eastAsia="標楷體" w:hAnsi="標楷體"/>
                <w:kern w:val="2"/>
                <w:szCs w:val="24"/>
              </w:rPr>
            </w:pPr>
          </w:p>
        </w:tc>
      </w:tr>
      <w:tr w:rsidR="008A47FA" w:rsidRPr="008A47FA" w:rsidTr="00822101">
        <w:trPr>
          <w:cantSplit/>
          <w:trHeight w:val="1142"/>
        </w:trPr>
        <w:tc>
          <w:tcPr>
            <w:tcW w:w="563"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行政院函為衛生署因應H1N1新型流感疫情，採購H1N1新型流感疫苗、抗病毒藥劑及防護裝備等所需經費17億元，動支本（98）年度中央政府總預算第二預備金支應，茲檢送第二預備金動支數額機關別表案。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第7屆第4會期第12次院會（98.12.4）決定：「交財政、社會福利及衛生環境兩委員會審查」</w:t>
            </w:r>
          </w:p>
        </w:tc>
        <w:tc>
          <w:tcPr>
            <w:tcW w:w="1616"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ind w:left="238" w:hanging="238"/>
              <w:jc w:val="both"/>
              <w:textAlignment w:val="auto"/>
              <w:rPr>
                <w:rFonts w:ascii="標楷體" w:eastAsia="標楷體" w:hAnsi="標楷體"/>
                <w:kern w:val="2"/>
                <w:szCs w:val="24"/>
              </w:rPr>
            </w:pPr>
          </w:p>
        </w:tc>
      </w:tr>
      <w:tr w:rsidR="008A47FA" w:rsidRPr="008A47FA" w:rsidTr="00822101">
        <w:trPr>
          <w:cantSplit/>
          <w:trHeight w:val="1142"/>
        </w:trPr>
        <w:tc>
          <w:tcPr>
            <w:tcW w:w="563"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行政院函為內政部役政署辦理「97－98年短期促進就業措施」，增加徵集7,200名替代役役男入營服役，98年度辦理替代役工作經費不敷1億9,500萬元，茲檢送第二預備金動支數額機關別表案</w:t>
            </w:r>
            <w:r w:rsidRPr="008A47FA">
              <w:rPr>
                <w:rFonts w:ascii="標楷體" w:eastAsia="標楷體" w:hAnsi="標楷體" w:hint="eastAsia"/>
                <w:kern w:val="2"/>
                <w:szCs w:val="24"/>
              </w:rPr>
              <w:t>。</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第7屆第4會期第16次院會（99.1.5）決定：「交財政、內政兩委員會審查」</w:t>
            </w:r>
          </w:p>
        </w:tc>
        <w:tc>
          <w:tcPr>
            <w:tcW w:w="1616"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ind w:left="238" w:hanging="238"/>
              <w:jc w:val="both"/>
              <w:textAlignment w:val="auto"/>
              <w:rPr>
                <w:rFonts w:ascii="標楷體" w:eastAsia="標楷體" w:hAnsi="標楷體"/>
                <w:kern w:val="2"/>
                <w:szCs w:val="24"/>
              </w:rPr>
            </w:pPr>
          </w:p>
        </w:tc>
      </w:tr>
      <w:tr w:rsidR="008A47FA" w:rsidRPr="008A47FA" w:rsidTr="00822101">
        <w:trPr>
          <w:cantSplit/>
          <w:trHeight w:val="1612"/>
        </w:trPr>
        <w:tc>
          <w:tcPr>
            <w:tcW w:w="563"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行政院函送該院海岸巡防署海岸巡防總局及所屬98年度人事費不敷1億6,458萬9,000元，動支本年度中央政府總預算第二預備金支應，茲檢送第二預備金動支數額機關別表案。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第7屆第4會期第16次院會（99.1.5）決定：「交財政、內政兩委員會審查」</w:t>
            </w:r>
          </w:p>
        </w:tc>
        <w:tc>
          <w:tcPr>
            <w:tcW w:w="161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p>
        </w:tc>
      </w:tr>
      <w:tr w:rsidR="008A47FA" w:rsidRPr="008A47FA" w:rsidTr="00822101">
        <w:trPr>
          <w:cantSplit/>
          <w:trHeight w:val="191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行政院函為經濟部能源局98年度辦理「因應景氣振興經濟方案」，提供民眾購置節能標章產品補助所需經費4億5,934萬6,000元，動支98年度中央政府總預算第二預備金支應，茲檢送第二預備金動支數額機關別表案。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第7屆第4會期第17次院會（99.1.7）決定：「交財政、經濟兩委員會審查」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p>
        </w:tc>
      </w:tr>
      <w:tr w:rsidR="008A47FA" w:rsidRPr="008A47FA" w:rsidTr="00822101">
        <w:trPr>
          <w:cantSplit/>
          <w:trHeight w:val="1563"/>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行政院函為考選部98年度因增辦考試類別及部分考試類別報名人數增加，致考試業務預算不敷8,601萬1,000元，動支98年度中央政府總預算第二預備金支應，茲檢送第二預備金動支數額機關別表案。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第7屆第4會期第17次院會（99.1.7）決定：「交財政、司法及法制兩委員會審查」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r>
      <w:tr w:rsidR="008A47FA" w:rsidRPr="008A47FA" w:rsidTr="00822101">
        <w:trPr>
          <w:cantSplit/>
          <w:trHeight w:val="2548"/>
        </w:trPr>
        <w:tc>
          <w:tcPr>
            <w:tcW w:w="56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行政院函請審議「99年度中央政府總預算第二預備金動支數額表」案。</w:t>
            </w:r>
          </w:p>
        </w:tc>
        <w:tc>
          <w:tcPr>
            <w:tcW w:w="267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第7屆第7會期第1次院會（100.2.22）決定：「交財政委員會會同有關委員會審查」</w:t>
            </w:r>
          </w:p>
        </w:tc>
        <w:tc>
          <w:tcPr>
            <w:tcW w:w="161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spacing w:val="-6"/>
                <w:kern w:val="2"/>
                <w:szCs w:val="24"/>
              </w:rPr>
            </w:pPr>
            <w:r w:rsidRPr="008A47FA">
              <w:rPr>
                <w:rFonts w:ascii="標楷體" w:eastAsia="標楷體" w:hAnsi="標楷體"/>
                <w:spacing w:val="-6"/>
                <w:kern w:val="2"/>
                <w:szCs w:val="24"/>
              </w:rPr>
              <w:t>第7屆第7會期財政、內政、外交及國防、經濟、教育及文化、司法及法制、社會福利及衛生環境委員會第1次聯席會議(100.4.13)審查</w:t>
            </w:r>
            <w:r w:rsidRPr="008A47FA">
              <w:rPr>
                <w:rFonts w:ascii="標楷體" w:eastAsia="標楷體" w:hAnsi="標楷體" w:hint="eastAsia"/>
                <w:spacing w:val="-6"/>
                <w:kern w:val="2"/>
                <w:szCs w:val="24"/>
              </w:rPr>
              <w:t>，</w:t>
            </w:r>
            <w:r w:rsidRPr="008A47FA">
              <w:rPr>
                <w:rFonts w:ascii="標楷體" w:eastAsia="標楷體" w:hAnsi="標楷體"/>
                <w:spacing w:val="-6"/>
                <w:kern w:val="2"/>
                <w:szCs w:val="24"/>
              </w:rPr>
              <w:t>決議：另擇期再審。</w:t>
            </w:r>
          </w:p>
        </w:tc>
      </w:tr>
      <w:tr w:rsidR="008A47FA" w:rsidRPr="008A47FA" w:rsidTr="00822101">
        <w:trPr>
          <w:cantSplit/>
          <w:trHeight w:val="937"/>
        </w:trPr>
        <w:tc>
          <w:tcPr>
            <w:tcW w:w="56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行政院函請審議「100年度中央政府總預算第二預備金動支數額表」案。</w:t>
            </w:r>
          </w:p>
        </w:tc>
        <w:tc>
          <w:tcPr>
            <w:tcW w:w="2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第8屆第1會期第6次院會（101.4.6）決定：「交財政委員會審查」</w:t>
            </w:r>
          </w:p>
        </w:tc>
        <w:tc>
          <w:tcPr>
            <w:tcW w:w="161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35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行政院函為該院國軍退除役官兵輔導委員會為因應100年度退除役官兵退休給付人事費不敷，動支本年度中央政府總預算第二預備金18億7,281萬2,000元，檢送第二預備金動支數額機關別表案。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第8屆第1會期第10次院會（101.5.4）決定：「交財政、外交及國防兩委員會審查」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578"/>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銓敘部100年度「公務人員退休撫卹給付」科目預算不敷，原已動支本年度中央政府總預算第二預備金14億6,927萬1,000元支應，惟因辦理退休(職)人數增加，須再次動支4,078萬1,000元支應，以上合共15億1,005萬2,000元，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第8屆第1會期第10次院會（101.5.4）決定：「交財政、司法及法制兩委員會審查」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578"/>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行政院函為該院體育委員會為補助臺北市政府辦理「2017年世界大學運動會」所需權利金，動支100年度中央政府總預算第二預備金1億元支應，檢送第二預備金動支數額機關別表案。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第8屆第1會期第11次院會（101.5.11）決定：「交財政、教育及文化兩委員會審查」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256"/>
        </w:trPr>
        <w:tc>
          <w:tcPr>
            <w:tcW w:w="56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行政院函請審議「102年度中央政府總預算第二預備金動支數額表」案。</w:t>
            </w:r>
          </w:p>
        </w:tc>
        <w:tc>
          <w:tcPr>
            <w:tcW w:w="2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第8屆第5會期第1次院會（103.2.21）決定：「交財政委員會會同有關委員會審查」</w:t>
            </w:r>
          </w:p>
        </w:tc>
        <w:tc>
          <w:tcPr>
            <w:tcW w:w="161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行政院農業委員會為辦理H7N9亞型家禽流行性感冒之防疫因應、傳統市場禁宰活禽政策推動獎勵、加強屠檢人員防護機制及家禽屠宰場消毒防護等工作，所需經費1億7,415萬5,000元（其中6,896萬6,000元係撥充農業發展基金辦理）動支本（102）年度中央政府總預算第二預備金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第8屆第3會期第15次院會（102.5.31）決定：「交財政、經濟兩委員會審查」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行政院函為中央研究院為「國家生技研究園區」開發計畫土地徵收不足款6億5,500萬元，動支102年度中央政府總預算第二預備金支應，檢送第二預備金動</w:t>
            </w:r>
          </w:p>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支數額機關別表案</w:t>
            </w:r>
            <w:r w:rsidRPr="008A47FA">
              <w:rPr>
                <w:rFonts w:ascii="標楷體" w:eastAsia="標楷體" w:hAnsi="標楷體" w:hint="eastAsia"/>
                <w:kern w:val="2"/>
                <w:szCs w:val="24"/>
              </w:rPr>
              <w:t>。</w:t>
            </w:r>
          </w:p>
        </w:tc>
        <w:tc>
          <w:tcPr>
            <w:tcW w:w="2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第8屆第4會期第6次院會（102.10.18）決定：「交財政、教育及文化兩委員會審查」</w:t>
            </w:r>
          </w:p>
        </w:tc>
        <w:tc>
          <w:tcPr>
            <w:tcW w:w="161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行政院函為內政部為辦理「我國長期照顧十年計畫」所需經費不敷7億3,000萬元，動支102年度中央政府總預算第二預備金支應，檢送第二預備金動支數額機關別表案。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第8屆第4會期第6次院會（102.10.18）決定：「交財政、社會福利及衛生環境兩委員會審查」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經濟部因應H7N9流感防疫，配合傳統市場禁宰活禽政策，辦理傳統零售市場列管活禽攤商轉型補助計畫所需經費1億510萬元，前動支102年度中央政府總預算第二預備金支應，茲依實際執行狀況，註銷1,910萬元，修正動支數為8,600萬元，並檢送修正後之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第8屆第4會期第7次院會（102.10.25）決定：「交財政、經濟兩委員會審查」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行政院函為該院衛生署為因應H7N9流感疫情，相關防疫工作所需經費不敷5億4,809萬8,000元，動支102年度中央政府總預算第二預備金支應，檢送第二預備金動支數額機關別表案。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第8屆第4會期第7次院會（102.10.25）決定：「交財政、社會福利及衛生環境兩委員會審查」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行政院函為衛生福利部（原行政院衛生署）為因應狂犬病疫情，相關防疫工作所需經費不敷9,633萬元，動支102年度中央政府總預算第二預備金支應，檢送第二預備金動支數額機關別表案。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第8屆第4會期第7次院會（102.10.25）決定：「交財政、社會福利及衛生環境兩委員會審查」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行政院函為該院勞工委員會及所屬為辦理進駐新莊副都心中央合署辦公大樓相關裝修工程等所需經費不敷2億714萬3,000元，動支102年度中央政府總預算第二預備金支應，檢送第二預備金動支數額機關別表案。</w:t>
            </w:r>
          </w:p>
        </w:tc>
        <w:tc>
          <w:tcPr>
            <w:tcW w:w="2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第8屆第4會期第9次院會（102.11.8）決定：「交財政、社會福利及衛生環境兩委員會審查」</w:t>
            </w:r>
          </w:p>
        </w:tc>
        <w:tc>
          <w:tcPr>
            <w:tcW w:w="161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總統府所屬中央研究院為「國家生技研究園區」開發計畫土地徵收不足款6億5,500萬元，前動支102年度中央政府總預算第二預備金支應，並由該院函送本院備查在案，茲以前項計畫內國防部搬遷釋地工程經費尚有需求，已同意由上開第二預備金動支數賸餘款支應，檢送修正後之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第8屆第4會期第16次院會（102.12.27）決定：「交財政、教育及文化兩委員會審查」</w:t>
            </w:r>
          </w:p>
        </w:tc>
        <w:tc>
          <w:tcPr>
            <w:tcW w:w="1616"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225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行政院函為教育部體育署為頒發東亞運動會等績優運動選手獎勵金不敷，動支102年度中央政府總預算第二預備金1億1,206萬6,000元支應，檢送第二預備金動支數額機關別表案。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第8屆第4會期第16次院會（102.12.27）決定：「交財政、教育及文化兩委員會審查」</w:t>
            </w:r>
          </w:p>
        </w:tc>
        <w:tc>
          <w:tcPr>
            <w:tcW w:w="161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225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內政部入出國及移民署為推動「黃金十年」、「推動經濟景氣措施」、「陸客自由行配額由2,000人調高至3,000人」等重大政策，相關經費不敷5,020萬元，動支102年度中央政府總預算第二預備金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第8屆第4會期第17次院會（103.1.3）決定：「交財政、內政兩委員會審查」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539"/>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行政院函為行政院農業委員會為本（102）年度公糧稻穀收購所需經費不敷9億元，動支102年度中央政府總預算第二預備金撥充農業發展基金辦理，檢送第二預備金動支數額機關別表案。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第8屆第4會期第18次院會（103.1.9）決定：「交財政、經濟兩委員會審查」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277"/>
        </w:trPr>
        <w:tc>
          <w:tcPr>
            <w:tcW w:w="56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行政院函請審議「105年度中央政府總預算第二預備金動支數額表」案。</w:t>
            </w:r>
          </w:p>
        </w:tc>
        <w:tc>
          <w:tcPr>
            <w:tcW w:w="267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第9屆第3會期第1次院會（106.2.17）決定：「交財政委員會會同有關委員會審查」</w:t>
            </w:r>
          </w:p>
        </w:tc>
        <w:tc>
          <w:tcPr>
            <w:tcW w:w="161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27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行政院函為海岸巡防署海岸巡防總局及所屬本年度人事費不敷，動支105年度中央政府總預算第二預備金10億9,645萬4,000元支應，檢送第二預備金動支數額機關別表案。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第9屆第2會期第6次院會（105.10.14）決定：「交財政、內政兩委員會審查」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27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行政院函為海岸巡防署海洋巡防總局艦艇油料及養護經費不敷，動支105年度中央政府總預算第二預備金1億4,273萬元支應，檢送第二預備金動支數額機關別表案。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第9屆第2會期第9次院會（105.11.8）決定：「交財政、內政兩委員會審查」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27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行政院函為國軍退除役官兵輔導委員會105年度預算「榮民安養及養護」科目經費不敷，動支105年度中央政府總預算第二預備金1億7,480萬9,000元支應，檢送第二預備金動支數額機關別表案。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第9屆第2會期第12次院會（105.11.25）決定：「交財政、外交及國防兩委員會審查」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27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行政院函為財政部國有財產署及所屬繳納經管國有非公用房地地價稅預算不敷，動支105年度中央政府總預算第二預備金1億6,669萬元支應，檢送第二預備金動支數額機關別表案。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第9屆第2會期第16次院會（105.12.23）決定：「交財政委員會審查」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929"/>
        </w:trPr>
        <w:tc>
          <w:tcPr>
            <w:tcW w:w="56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農業委員會因105年度元月寒害、7月尼伯特、9月莫蘭蒂、梅姬颱風及豪雨造成農業災害之緊急救助所需經費不敷，動支105年度中央政府總預算第二預備金35億7,000萬元支應，檢送第二預備金動支數額機關別表案。</w:t>
            </w:r>
          </w:p>
        </w:tc>
        <w:tc>
          <w:tcPr>
            <w:tcW w:w="267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第9屆第3會期第2次院會（106.2.24）決定：「交財政、經濟兩委員會審查」</w:t>
            </w:r>
          </w:p>
        </w:tc>
        <w:tc>
          <w:tcPr>
            <w:tcW w:w="161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342"/>
        </w:trPr>
        <w:tc>
          <w:tcPr>
            <w:tcW w:w="56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行政院函請審議「106年度中央政府總預算第二預備金動支數額表」案。</w:t>
            </w:r>
          </w:p>
        </w:tc>
        <w:tc>
          <w:tcPr>
            <w:tcW w:w="2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第9屆第5會期第3次院會（107.3.9）決定：「交財政委員會會同有關委員會審查」</w:t>
            </w:r>
          </w:p>
        </w:tc>
        <w:tc>
          <w:tcPr>
            <w:tcW w:w="161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45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行政院函為銓敘部106年度預算「公務人員退休撫卹給付」科目經費不敷，動支106年度中央政府總預算第二預備金5億7,304萬元支應，茲檢送第二預備金動支數額機關別表案。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第9屆第4會期第3次院會（106.10.6）決定：「交財政、司法及法制兩委員會審查」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45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行政院函為衛生福利部食品藥物管理署執行「邊境輸入食品及相關產品之委託檢驗計畫」所需經費不敷，動支106年度中央政府總預算第二預備金1億7,458萬元支應，茲檢送第二預備金動支數額機關別表案。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第9屆第4會期第3次院會（106.10.6）決定：「交財政、社會福利及衛生環境兩委員會審查」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69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行政院函為財政部臺北國稅局所屬中北稽徵所及中南稽徵所進駐志清大樓所需裝修及搬遷等經費不敷5,850萬4,000元，動支106年度中央政府總預算第二預備金支應，茲檢送第二預備金動支數額機關別表案。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第9屆第4會期第6次院會（106.10.27）決定：「交財政委員會審查」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533"/>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行政院函為財政部關務署辦理海運X光貨櫃檢查儀汰舊換新計畫經費不敷1億870萬8,000元，動支106年度中央政府總預算第二預備金支應，茲檢送第二預備金動支數額機關別表案。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第9屆第4會期第6次院會（106.10.27）決定：「交財政委員會審查」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trHeight w:val="170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行政院函為內政部警政署為辦理各警察機關執行大型活動或重要勤務人員獎勵金核發所需經費不敷2億1,452萬1,000元，動支106年度中央政府總預算第二預備金支應，茲檢送第二預備金動支數額機關別表案。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第9屆第4會期第6次院會（106.10.27）決定：「交財政、內政兩委員會審查」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55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行政院函為海岸巡防署海洋巡防總局艦船艇特別檢驗（大修）經費不敷，動支106年度中央政府總預算第二預備金1億3,221萬4,000元支應，茲檢送第二預備金動支數額機關別表案。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第9屆第4會期第7次院會（106.11.3）決定：「交財政、內政兩委員會審查」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49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行政院函為交通部為辦理「因應陸客縮減衝擊國內旅遊措施」所需經費，動支106年度中央政府總預算第二預備金1億2,909萬7,000元支應，茲檢送第二預備金動支數額機關別表案。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第9屆第4會期第10次院會（106.11.24）決定：「交財政、交通兩委員會審查」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649"/>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財政部國有財產署為整體開發國有非公用土地需要，價購臺北市中正區成功段一小段16－2、16－3地號2筆私有畸零地經費不敷1億2,316萬1,000元，動支106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第9屆第4會期第14次院會（106.12.22）決定：「交財政委員會審查」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248"/>
        </w:trPr>
        <w:tc>
          <w:tcPr>
            <w:tcW w:w="563"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行政院函請審議「107年度中央政府總預算第二預備金動支數額表」案。</w:t>
            </w:r>
          </w:p>
        </w:tc>
        <w:tc>
          <w:tcPr>
            <w:tcW w:w="267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第9屆第7會期第1次院會（108.2.15）決定：「交財政委員會會同有關委員會審查」</w:t>
            </w:r>
          </w:p>
        </w:tc>
        <w:tc>
          <w:tcPr>
            <w:tcW w:w="161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418"/>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行政院函為中央選舉委員會為辦理10案全國性公民投票，動支107年度中央政府總預算第二預備金14億2,423萬4,000元支應，茲檢送第二預備金動支數額機關別表案。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第9屆第6會期第10次院會（107.11.23）決定：「交財政、內政兩委員會審查」</w:t>
            </w:r>
          </w:p>
        </w:tc>
        <w:tc>
          <w:tcPr>
            <w:tcW w:w="161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98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行政院函為該院農業委員會水土保持局為因應活化中興新村及進駐辦公廳舍整修、搬遷等相關費用需要，動支107年度中央政府總預算第二預備金1億6,334萬4,000元支應，茲檢送第二預備金動支數額機關別表案。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第9屆第6會期第11次院會（107.11.30）決定：「交財政、經濟兩委員會審查」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418"/>
        </w:trPr>
        <w:tc>
          <w:tcPr>
            <w:tcW w:w="56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為財政部國有財產署為整體開發國有非公用土地需要，價購臺北市大安區金華段一小段300地號私有畸零地經費不敷，動支107年度中央政府總預算第二預備金1億3,588萬4,000元支應，茲檢送第二預備金動支數額機關別表案。</w:t>
            </w:r>
          </w:p>
        </w:tc>
        <w:tc>
          <w:tcPr>
            <w:tcW w:w="267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第9屆第7會期第6次院會（108.3.22）決定：「交財政委員會審查」</w:t>
            </w:r>
          </w:p>
        </w:tc>
        <w:tc>
          <w:tcPr>
            <w:tcW w:w="161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246"/>
        </w:trPr>
        <w:tc>
          <w:tcPr>
            <w:tcW w:w="56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行政院函請審議「108年度中央政府總預算第二預備金動支數額表」案。</w:t>
            </w:r>
          </w:p>
        </w:tc>
        <w:tc>
          <w:tcPr>
            <w:tcW w:w="267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w:t>
            </w:r>
            <w:r w:rsidRPr="008A47FA">
              <w:rPr>
                <w:rFonts w:ascii="標楷體" w:eastAsia="標楷體" w:hAnsi="標楷體" w:hint="eastAsia"/>
                <w:kern w:val="2"/>
                <w:szCs w:val="24"/>
              </w:rPr>
              <w:t>1</w:t>
            </w:r>
            <w:r w:rsidRPr="008A47FA">
              <w:rPr>
                <w:rFonts w:ascii="標楷體" w:eastAsia="標楷體" w:hAnsi="標楷體"/>
                <w:kern w:val="2"/>
                <w:szCs w:val="24"/>
              </w:rPr>
              <w:t>會期第1次院會（109.2.21）決定：「交財政委員會會同有關委員會審查」</w:t>
            </w:r>
          </w:p>
        </w:tc>
        <w:tc>
          <w:tcPr>
            <w:tcW w:w="161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314"/>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行政院函為經濟部為辦理「促進夜市消費方案」所需經費，動支108年度中央政府總預算第二預備金5億4,007萬2,000元支應，茲檢送第二預備金動支數額機關別表案。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w:t>
            </w:r>
            <w:r w:rsidRPr="008A47FA">
              <w:rPr>
                <w:rFonts w:ascii="標楷體" w:eastAsia="標楷體" w:hAnsi="標楷體" w:hint="eastAsia"/>
                <w:kern w:val="2"/>
                <w:szCs w:val="24"/>
              </w:rPr>
              <w:t>8</w:t>
            </w:r>
            <w:r w:rsidRPr="008A47FA">
              <w:rPr>
                <w:rFonts w:ascii="標楷體" w:eastAsia="標楷體" w:hAnsi="標楷體"/>
                <w:kern w:val="2"/>
                <w:szCs w:val="24"/>
              </w:rPr>
              <w:t>會期第8</w:t>
            </w:r>
            <w:r w:rsidRPr="008A47FA">
              <w:rPr>
                <w:rFonts w:ascii="標楷體" w:eastAsia="標楷體" w:hAnsi="標楷體" w:hint="eastAsia"/>
                <w:kern w:val="2"/>
                <w:szCs w:val="24"/>
              </w:rPr>
              <w:t>次</w:t>
            </w:r>
            <w:r w:rsidRPr="008A47FA">
              <w:rPr>
                <w:rFonts w:ascii="標楷體" w:eastAsia="標楷體" w:hAnsi="標楷體"/>
                <w:kern w:val="2"/>
                <w:szCs w:val="24"/>
              </w:rPr>
              <w:t>院會（108.11.1）決定：「交財政、經濟兩委員會審查」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314"/>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行政院函為該院農業委員會漁業署辦理屏東縣東港泊區深水碼頭整建工程經費不敷，動支108年度中央政府總預算第二預備金1億5,368萬9,000元支應，茲檢送第二預備金動支數額機關別表案。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第9屆第</w:t>
            </w:r>
            <w:r w:rsidRPr="008A47FA">
              <w:rPr>
                <w:rFonts w:ascii="標楷體" w:eastAsia="標楷體" w:hAnsi="標楷體" w:hint="eastAsia"/>
                <w:kern w:val="2"/>
                <w:szCs w:val="24"/>
              </w:rPr>
              <w:t>8</w:t>
            </w:r>
            <w:r w:rsidRPr="008A47FA">
              <w:rPr>
                <w:rFonts w:ascii="標楷體" w:eastAsia="標楷體" w:hAnsi="標楷體"/>
                <w:kern w:val="2"/>
                <w:szCs w:val="24"/>
              </w:rPr>
              <w:t>會期第8</w:t>
            </w:r>
            <w:r w:rsidRPr="008A47FA">
              <w:rPr>
                <w:rFonts w:ascii="標楷體" w:eastAsia="標楷體" w:hAnsi="標楷體" w:hint="eastAsia"/>
                <w:kern w:val="2"/>
                <w:szCs w:val="24"/>
              </w:rPr>
              <w:t>次</w:t>
            </w:r>
            <w:r w:rsidRPr="008A47FA">
              <w:rPr>
                <w:rFonts w:ascii="標楷體" w:eastAsia="標楷體" w:hAnsi="標楷體"/>
                <w:kern w:val="2"/>
                <w:szCs w:val="24"/>
              </w:rPr>
              <w:t>院會（108.11.1）決定：「交財政、經濟兩委員會審查」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314"/>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行政院函為該院農業委員會漁業署核發自願性休漁獎勵金經費不敷，動支108年度中央政府總預算第二預備金1億8,840萬元支應，茲檢送第二預備金動支數額機關別表案。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第9屆第</w:t>
            </w:r>
            <w:r w:rsidRPr="008A47FA">
              <w:rPr>
                <w:rFonts w:ascii="標楷體" w:eastAsia="標楷體" w:hAnsi="標楷體" w:hint="eastAsia"/>
                <w:kern w:val="2"/>
                <w:szCs w:val="24"/>
              </w:rPr>
              <w:t>8</w:t>
            </w:r>
            <w:r w:rsidRPr="008A47FA">
              <w:rPr>
                <w:rFonts w:ascii="標楷體" w:eastAsia="標楷體" w:hAnsi="標楷體"/>
                <w:kern w:val="2"/>
                <w:szCs w:val="24"/>
              </w:rPr>
              <w:t>會期第</w:t>
            </w:r>
            <w:r w:rsidRPr="008A47FA">
              <w:rPr>
                <w:rFonts w:ascii="標楷體" w:eastAsia="標楷體" w:hAnsi="標楷體" w:hint="eastAsia"/>
                <w:kern w:val="2"/>
                <w:szCs w:val="24"/>
              </w:rPr>
              <w:t>11次</w:t>
            </w:r>
            <w:r w:rsidRPr="008A47FA">
              <w:rPr>
                <w:rFonts w:ascii="標楷體" w:eastAsia="標楷體" w:hAnsi="標楷體"/>
                <w:kern w:val="2"/>
                <w:szCs w:val="24"/>
              </w:rPr>
              <w:t>院會（108.11.22）決定：「交財政、經濟兩委員會審查」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314"/>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行政院函為海洋委員會海巡署及所屬本(108)年度人事費不敷，動支本年度中央政府總預算第二預備金5億3,643萬元支應，茲檢送第二預備金動支數額機關別表案。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w:t>
            </w:r>
            <w:r w:rsidRPr="008A47FA">
              <w:rPr>
                <w:rFonts w:ascii="標楷體" w:eastAsia="標楷體" w:hAnsi="標楷體" w:hint="eastAsia"/>
                <w:kern w:val="2"/>
                <w:szCs w:val="24"/>
              </w:rPr>
              <w:t>8</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3</w:t>
            </w:r>
            <w:r w:rsidRPr="008A47FA">
              <w:rPr>
                <w:rFonts w:ascii="標楷體" w:eastAsia="標楷體" w:hAnsi="標楷體" w:hint="eastAsia"/>
                <w:kern w:val="2"/>
                <w:szCs w:val="24"/>
              </w:rPr>
              <w:t>次</w:t>
            </w:r>
            <w:r w:rsidRPr="008A47FA">
              <w:rPr>
                <w:rFonts w:ascii="標楷體" w:eastAsia="標楷體" w:hAnsi="標楷體"/>
                <w:kern w:val="2"/>
                <w:szCs w:val="24"/>
              </w:rPr>
              <w:t>院會（108.12.6）決定：「交財政、</w:t>
            </w:r>
            <w:r w:rsidRPr="008A47FA">
              <w:rPr>
                <w:rFonts w:ascii="標楷體" w:eastAsia="標楷體" w:hAnsi="標楷體" w:hint="eastAsia"/>
                <w:kern w:val="2"/>
                <w:szCs w:val="24"/>
              </w:rPr>
              <w:t>內政</w:t>
            </w:r>
            <w:r w:rsidRPr="008A47FA">
              <w:rPr>
                <w:rFonts w:ascii="標楷體" w:eastAsia="標楷體" w:hAnsi="標楷體"/>
                <w:kern w:val="2"/>
                <w:szCs w:val="24"/>
              </w:rPr>
              <w:t>兩委員會審查」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行政院函為國防部所屬本(108)年度人事費不敷，動支本年度中央政府總預算第二預備金17億5,000萬元支應，茲檢送第二預備金動支數額機關別表案。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第9屆第</w:t>
            </w:r>
            <w:r w:rsidRPr="008A47FA">
              <w:rPr>
                <w:rFonts w:ascii="標楷體" w:eastAsia="標楷體" w:hAnsi="標楷體" w:hint="eastAsia"/>
                <w:kern w:val="2"/>
                <w:szCs w:val="24"/>
              </w:rPr>
              <w:t>8</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3</w:t>
            </w:r>
            <w:r w:rsidRPr="008A47FA">
              <w:rPr>
                <w:rFonts w:ascii="標楷體" w:eastAsia="標楷體" w:hAnsi="標楷體" w:hint="eastAsia"/>
                <w:kern w:val="2"/>
                <w:szCs w:val="24"/>
              </w:rPr>
              <w:t>次</w:t>
            </w:r>
            <w:r w:rsidRPr="008A47FA">
              <w:rPr>
                <w:rFonts w:ascii="標楷體" w:eastAsia="標楷體" w:hAnsi="標楷體"/>
                <w:kern w:val="2"/>
                <w:szCs w:val="24"/>
              </w:rPr>
              <w:t>院會（108.12.6）決定：「交財政、</w:t>
            </w:r>
            <w:r w:rsidRPr="008A47FA">
              <w:rPr>
                <w:rFonts w:ascii="標楷體" w:eastAsia="標楷體" w:hAnsi="標楷體" w:hint="eastAsia"/>
                <w:kern w:val="2"/>
                <w:szCs w:val="24"/>
              </w:rPr>
              <w:t>外交及國防</w:t>
            </w:r>
            <w:r w:rsidRPr="008A47FA">
              <w:rPr>
                <w:rFonts w:ascii="標楷體" w:eastAsia="標楷體" w:hAnsi="標楷體"/>
                <w:kern w:val="2"/>
                <w:szCs w:val="24"/>
              </w:rPr>
              <w:t>兩委員會審查」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行政院函為飛航安全調查委員會改制為國家運輸安全調查委員會之業務運作，前動支108年度中央政府總預算第二預備金1億1,324萬7,000元支應一案，茲檢送第二預備金動支數額機關別修正表案。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第9屆第</w:t>
            </w:r>
            <w:r w:rsidRPr="008A47FA">
              <w:rPr>
                <w:rFonts w:ascii="標楷體" w:eastAsia="標楷體" w:hAnsi="標楷體" w:hint="eastAsia"/>
                <w:kern w:val="2"/>
                <w:szCs w:val="24"/>
              </w:rPr>
              <w:t>8</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3</w:t>
            </w:r>
            <w:r w:rsidRPr="008A47FA">
              <w:rPr>
                <w:rFonts w:ascii="標楷體" w:eastAsia="標楷體" w:hAnsi="標楷體" w:hint="eastAsia"/>
                <w:kern w:val="2"/>
                <w:szCs w:val="24"/>
              </w:rPr>
              <w:t>次</w:t>
            </w:r>
            <w:r w:rsidRPr="008A47FA">
              <w:rPr>
                <w:rFonts w:ascii="標楷體" w:eastAsia="標楷體" w:hAnsi="標楷體"/>
                <w:kern w:val="2"/>
                <w:szCs w:val="24"/>
              </w:rPr>
              <w:t>院會（108.12.6）決定：「交財政、</w:t>
            </w:r>
            <w:r w:rsidRPr="008A47FA">
              <w:rPr>
                <w:rFonts w:ascii="標楷體" w:eastAsia="標楷體" w:hAnsi="標楷體" w:hint="eastAsia"/>
                <w:kern w:val="2"/>
                <w:szCs w:val="24"/>
              </w:rPr>
              <w:t>交通</w:t>
            </w:r>
            <w:r w:rsidRPr="008A47FA">
              <w:rPr>
                <w:rFonts w:ascii="標楷體" w:eastAsia="標楷體" w:hAnsi="標楷體"/>
                <w:kern w:val="2"/>
                <w:szCs w:val="24"/>
              </w:rPr>
              <w:t>兩委員會審查」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145"/>
        </w:trPr>
        <w:tc>
          <w:tcPr>
            <w:tcW w:w="56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行政院函請審議「</w:t>
            </w:r>
            <w:r w:rsidRPr="008A47FA">
              <w:rPr>
                <w:rFonts w:ascii="標楷體" w:eastAsia="標楷體" w:hAnsi="標楷體"/>
                <w:kern w:val="2"/>
                <w:szCs w:val="24"/>
              </w:rPr>
              <w:t>109年度中央政府總預算第二預備金動支數額表」案。</w:t>
            </w:r>
          </w:p>
        </w:tc>
        <w:tc>
          <w:tcPr>
            <w:tcW w:w="267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w:t>
            </w:r>
            <w:r w:rsidRPr="008A47FA">
              <w:rPr>
                <w:rFonts w:ascii="標楷體" w:eastAsia="標楷體" w:hAnsi="標楷體" w:hint="eastAsia"/>
                <w:kern w:val="2"/>
                <w:szCs w:val="24"/>
              </w:rPr>
              <w:t>3</w:t>
            </w:r>
            <w:r w:rsidRPr="008A47FA">
              <w:rPr>
                <w:rFonts w:ascii="標楷體" w:eastAsia="標楷體" w:hAnsi="標楷體"/>
                <w:kern w:val="2"/>
                <w:szCs w:val="24"/>
              </w:rPr>
              <w:t>會期第</w:t>
            </w:r>
            <w:r w:rsidRPr="008A47FA">
              <w:rPr>
                <w:rFonts w:ascii="標楷體" w:eastAsia="標楷體" w:hAnsi="標楷體" w:hint="eastAsia"/>
                <w:kern w:val="2"/>
                <w:szCs w:val="24"/>
              </w:rPr>
              <w:t>2次</w:t>
            </w:r>
            <w:r w:rsidRPr="008A47FA">
              <w:rPr>
                <w:rFonts w:ascii="標楷體" w:eastAsia="標楷體" w:hAnsi="標楷體"/>
                <w:kern w:val="2"/>
                <w:szCs w:val="24"/>
              </w:rPr>
              <w:t>院會（110.3.5）決定：「交財政委員會</w:t>
            </w:r>
            <w:r w:rsidRPr="008A47FA">
              <w:rPr>
                <w:rFonts w:ascii="標楷體" w:eastAsia="標楷體" w:hAnsi="標楷體" w:hint="eastAsia"/>
                <w:kern w:val="2"/>
                <w:szCs w:val="24"/>
              </w:rPr>
              <w:t>會同有關委員會審查</w:t>
            </w:r>
            <w:r w:rsidRPr="008A47FA">
              <w:rPr>
                <w:rFonts w:ascii="標楷體" w:eastAsia="標楷體" w:hAnsi="標楷體"/>
                <w:kern w:val="2"/>
                <w:szCs w:val="24"/>
              </w:rPr>
              <w:t>」</w:t>
            </w:r>
          </w:p>
        </w:tc>
        <w:tc>
          <w:tcPr>
            <w:tcW w:w="161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行政院函行政院農業委員會林務局辦理「向海致敬－海岸清潔維護計畫」經費不敷，動支</w:t>
            </w:r>
            <w:r w:rsidRPr="008A47FA">
              <w:rPr>
                <w:rFonts w:ascii="標楷體" w:eastAsia="標楷體" w:hAnsi="標楷體"/>
                <w:kern w:val="2"/>
                <w:szCs w:val="24"/>
              </w:rPr>
              <w:t>109年度中央政府總預算第二預備金1億2,804萬4,000元支應，茲檢送第二預備金動支數額機關別表案。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2</w:t>
            </w:r>
            <w:r w:rsidRPr="008A47FA">
              <w:rPr>
                <w:rFonts w:ascii="標楷體" w:eastAsia="標楷體" w:hAnsi="標楷體"/>
                <w:kern w:val="2"/>
                <w:szCs w:val="24"/>
              </w:rPr>
              <w:t>會期第</w:t>
            </w:r>
            <w:r w:rsidRPr="008A47FA">
              <w:rPr>
                <w:rFonts w:ascii="標楷體" w:eastAsia="標楷體" w:hAnsi="標楷體" w:hint="eastAsia"/>
                <w:kern w:val="2"/>
                <w:szCs w:val="24"/>
              </w:rPr>
              <w:t>7次</w:t>
            </w:r>
            <w:r w:rsidRPr="008A47FA">
              <w:rPr>
                <w:rFonts w:ascii="標楷體" w:eastAsia="標楷體" w:hAnsi="標楷體"/>
                <w:kern w:val="2"/>
                <w:szCs w:val="24"/>
              </w:rPr>
              <w:t>院會（109.12.11）決定：「交財政、經濟兩委員會審查」</w:t>
            </w:r>
          </w:p>
        </w:tc>
        <w:tc>
          <w:tcPr>
            <w:tcW w:w="161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行政院函為行政院農業委員會漁業署辦理「向海致敬－海岸清潔維護計畫」經費不敷，動支</w:t>
            </w:r>
            <w:r w:rsidRPr="008A47FA">
              <w:rPr>
                <w:rFonts w:ascii="標楷體" w:eastAsia="標楷體" w:hAnsi="標楷體"/>
                <w:kern w:val="2"/>
                <w:szCs w:val="24"/>
              </w:rPr>
              <w:t>109年度中央政府總預算第二預備金9,369萬9,000元支應，茲檢送第二預備金動支數額機關別表案。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2</w:t>
            </w:r>
            <w:r w:rsidRPr="008A47FA">
              <w:rPr>
                <w:rFonts w:ascii="標楷體" w:eastAsia="標楷體" w:hAnsi="標楷體"/>
                <w:kern w:val="2"/>
                <w:szCs w:val="24"/>
              </w:rPr>
              <w:t>會期第</w:t>
            </w:r>
            <w:r w:rsidRPr="008A47FA">
              <w:rPr>
                <w:rFonts w:ascii="標楷體" w:eastAsia="標楷體" w:hAnsi="標楷體" w:hint="eastAsia"/>
                <w:kern w:val="2"/>
                <w:szCs w:val="24"/>
              </w:rPr>
              <w:t>7次</w:t>
            </w:r>
            <w:r w:rsidRPr="008A47FA">
              <w:rPr>
                <w:rFonts w:ascii="標楷體" w:eastAsia="標楷體" w:hAnsi="標楷體"/>
                <w:kern w:val="2"/>
                <w:szCs w:val="24"/>
              </w:rPr>
              <w:t>院會（109.12.11）決定：「交財政、經濟兩委員會審查」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行政院函為促進轉型正義委員會為因應延長任期所需人事費、基本行政工作維持及辦理促進轉型正義相關業務等經費，動支</w:t>
            </w:r>
            <w:r w:rsidRPr="008A47FA">
              <w:rPr>
                <w:rFonts w:ascii="標楷體" w:eastAsia="標楷體" w:hAnsi="標楷體"/>
                <w:kern w:val="2"/>
                <w:szCs w:val="24"/>
              </w:rPr>
              <w:t>109年度中央政府總預算第二預備金5,292萬元支應，茲檢送第二預備金動支數額機關別表案。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2</w:t>
            </w:r>
            <w:r w:rsidRPr="008A47FA">
              <w:rPr>
                <w:rFonts w:ascii="標楷體" w:eastAsia="標楷體" w:hAnsi="標楷體"/>
                <w:kern w:val="2"/>
                <w:szCs w:val="24"/>
              </w:rPr>
              <w:t>會期第</w:t>
            </w:r>
            <w:r w:rsidRPr="008A47FA">
              <w:rPr>
                <w:rFonts w:ascii="標楷體" w:eastAsia="標楷體" w:hAnsi="標楷體" w:hint="eastAsia"/>
                <w:kern w:val="2"/>
                <w:szCs w:val="24"/>
              </w:rPr>
              <w:t>7次</w:t>
            </w:r>
            <w:r w:rsidRPr="008A47FA">
              <w:rPr>
                <w:rFonts w:ascii="標楷體" w:eastAsia="標楷體" w:hAnsi="標楷體"/>
                <w:kern w:val="2"/>
                <w:szCs w:val="24"/>
              </w:rPr>
              <w:t>院會（109.12.11）決定：「交財政、</w:t>
            </w:r>
            <w:r w:rsidRPr="008A47FA">
              <w:rPr>
                <w:rFonts w:ascii="標楷體" w:eastAsia="標楷體" w:hAnsi="標楷體" w:hint="eastAsia"/>
                <w:kern w:val="2"/>
                <w:szCs w:val="24"/>
              </w:rPr>
              <w:t>司法及法制</w:t>
            </w:r>
            <w:r w:rsidRPr="008A47FA">
              <w:rPr>
                <w:rFonts w:ascii="標楷體" w:eastAsia="標楷體" w:hAnsi="標楷體"/>
                <w:kern w:val="2"/>
                <w:szCs w:val="24"/>
              </w:rPr>
              <w:t>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行政院函為該院農業委員會辦理農田水利會改制公務機關財產移轉登記所需繳交之規費，動支</w:t>
            </w:r>
            <w:r w:rsidRPr="008A47FA">
              <w:rPr>
                <w:rFonts w:ascii="標楷體" w:eastAsia="標楷體" w:hAnsi="標楷體"/>
                <w:kern w:val="2"/>
                <w:szCs w:val="24"/>
              </w:rPr>
              <w:t>109年度中央政府總預算第二預備金2億1,590萬5,000元支應，茲檢送第二預備金動支數額機關別表案。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2</w:t>
            </w:r>
            <w:r w:rsidRPr="008A47FA">
              <w:rPr>
                <w:rFonts w:ascii="標楷體" w:eastAsia="標楷體" w:hAnsi="標楷體"/>
                <w:kern w:val="2"/>
                <w:szCs w:val="24"/>
              </w:rPr>
              <w:t>會期第</w:t>
            </w:r>
            <w:r w:rsidRPr="008A47FA">
              <w:rPr>
                <w:rFonts w:ascii="標楷體" w:eastAsia="標楷體" w:hAnsi="標楷體" w:hint="eastAsia"/>
                <w:kern w:val="2"/>
                <w:szCs w:val="24"/>
              </w:rPr>
              <w:t>8次</w:t>
            </w:r>
            <w:r w:rsidRPr="008A47FA">
              <w:rPr>
                <w:rFonts w:ascii="標楷體" w:eastAsia="標楷體" w:hAnsi="標楷體"/>
                <w:kern w:val="2"/>
                <w:szCs w:val="24"/>
              </w:rPr>
              <w:t>院會（109.12.18）決定：「交財政、經濟兩委員會審查」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行政院函為該院農業委員會漁業署核發自願性休漁獎勵金經費不敷，動支</w:t>
            </w:r>
            <w:r w:rsidRPr="008A47FA">
              <w:rPr>
                <w:rFonts w:ascii="標楷體" w:eastAsia="標楷體" w:hAnsi="標楷體"/>
                <w:kern w:val="2"/>
                <w:szCs w:val="24"/>
              </w:rPr>
              <w:t>109年度中央政府總預算第二預備金1億7,726萬元支應，茲檢送第二預備金動支數額機關別表案。</w:t>
            </w:r>
          </w:p>
        </w:tc>
        <w:tc>
          <w:tcPr>
            <w:tcW w:w="2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2</w:t>
            </w:r>
            <w:r w:rsidRPr="008A47FA">
              <w:rPr>
                <w:rFonts w:ascii="標楷體" w:eastAsia="標楷體" w:hAnsi="標楷體"/>
                <w:kern w:val="2"/>
                <w:szCs w:val="24"/>
              </w:rPr>
              <w:t>會期第</w:t>
            </w:r>
            <w:r w:rsidRPr="008A47FA">
              <w:rPr>
                <w:rFonts w:ascii="標楷體" w:eastAsia="標楷體" w:hAnsi="標楷體" w:hint="eastAsia"/>
                <w:kern w:val="2"/>
                <w:szCs w:val="24"/>
              </w:rPr>
              <w:t>8次</w:t>
            </w:r>
            <w:r w:rsidRPr="008A47FA">
              <w:rPr>
                <w:rFonts w:ascii="標楷體" w:eastAsia="標楷體" w:hAnsi="標楷體"/>
                <w:kern w:val="2"/>
                <w:szCs w:val="24"/>
              </w:rPr>
              <w:t>院會（109.12.18）決定：「交財政、經濟兩委員會審查」</w:t>
            </w:r>
          </w:p>
        </w:tc>
        <w:tc>
          <w:tcPr>
            <w:tcW w:w="161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145"/>
        </w:trPr>
        <w:tc>
          <w:tcPr>
            <w:tcW w:w="56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行政院函請審議「110年度中央政府總預算第二預備金動支數額表」案。</w:t>
            </w:r>
          </w:p>
        </w:tc>
        <w:tc>
          <w:tcPr>
            <w:tcW w:w="267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2次</w:t>
            </w:r>
            <w:r w:rsidRPr="008A47FA">
              <w:rPr>
                <w:rFonts w:ascii="標楷體" w:eastAsia="標楷體" w:hAnsi="標楷體"/>
                <w:kern w:val="2"/>
                <w:szCs w:val="24"/>
              </w:rPr>
              <w:t>院會（11</w:t>
            </w:r>
            <w:r w:rsidRPr="008A47FA">
              <w:rPr>
                <w:rFonts w:ascii="標楷體" w:eastAsia="標楷體" w:hAnsi="標楷體" w:hint="eastAsia"/>
                <w:kern w:val="2"/>
                <w:szCs w:val="24"/>
              </w:rPr>
              <w:t>1</w:t>
            </w:r>
            <w:r w:rsidRPr="008A47FA">
              <w:rPr>
                <w:rFonts w:ascii="標楷體" w:eastAsia="標楷體" w:hAnsi="標楷體"/>
                <w:kern w:val="2"/>
                <w:szCs w:val="24"/>
              </w:rPr>
              <w:t>.3.</w:t>
            </w:r>
            <w:r w:rsidRPr="008A47FA">
              <w:rPr>
                <w:rFonts w:ascii="標楷體" w:eastAsia="標楷體" w:hAnsi="標楷體" w:hint="eastAsia"/>
                <w:kern w:val="2"/>
                <w:szCs w:val="24"/>
              </w:rPr>
              <w:t>4</w:t>
            </w:r>
            <w:r w:rsidRPr="008A47FA">
              <w:rPr>
                <w:rFonts w:ascii="標楷體" w:eastAsia="標楷體" w:hAnsi="標楷體"/>
                <w:kern w:val="2"/>
                <w:szCs w:val="24"/>
              </w:rPr>
              <w:t>）決定：「交財政委員會</w:t>
            </w:r>
            <w:r w:rsidRPr="008A47FA">
              <w:rPr>
                <w:rFonts w:ascii="標楷體" w:eastAsia="標楷體" w:hAnsi="標楷體" w:hint="eastAsia"/>
                <w:kern w:val="2"/>
                <w:szCs w:val="24"/>
              </w:rPr>
              <w:t>會同有關委員會審查</w:t>
            </w:r>
            <w:r w:rsidRPr="008A47FA">
              <w:rPr>
                <w:rFonts w:ascii="標楷體" w:eastAsia="標楷體" w:hAnsi="標楷體"/>
                <w:kern w:val="2"/>
                <w:szCs w:val="24"/>
              </w:rPr>
              <w:t>」</w:t>
            </w:r>
          </w:p>
        </w:tc>
        <w:tc>
          <w:tcPr>
            <w:tcW w:w="161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行政院函為文化部為辦理衛武營藝術文化中心建築裝修水電空調工程履約爭議求償經費，動支110年度中央政府總預算第二預備金6,663萬元，茲檢送第二預備金動支數額機關別表案。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2次</w:t>
            </w:r>
            <w:r w:rsidRPr="008A47FA">
              <w:rPr>
                <w:rFonts w:ascii="標楷體" w:eastAsia="標楷體" w:hAnsi="標楷體"/>
                <w:kern w:val="2"/>
                <w:szCs w:val="24"/>
              </w:rPr>
              <w:t>院會（11</w:t>
            </w:r>
            <w:r w:rsidRPr="008A47FA">
              <w:rPr>
                <w:rFonts w:ascii="標楷體" w:eastAsia="標楷體" w:hAnsi="標楷體" w:hint="eastAsia"/>
                <w:kern w:val="2"/>
                <w:szCs w:val="24"/>
              </w:rPr>
              <w:t>1</w:t>
            </w:r>
            <w:r w:rsidRPr="008A47FA">
              <w:rPr>
                <w:rFonts w:ascii="標楷體" w:eastAsia="標楷體" w:hAnsi="標楷體"/>
                <w:kern w:val="2"/>
                <w:szCs w:val="24"/>
              </w:rPr>
              <w:t>.3.</w:t>
            </w:r>
            <w:r w:rsidRPr="008A47FA">
              <w:rPr>
                <w:rFonts w:ascii="標楷體" w:eastAsia="標楷體" w:hAnsi="標楷體" w:hint="eastAsia"/>
                <w:kern w:val="2"/>
                <w:szCs w:val="24"/>
              </w:rPr>
              <w:t>4</w:t>
            </w:r>
            <w:r w:rsidRPr="008A47FA">
              <w:rPr>
                <w:rFonts w:ascii="標楷體" w:eastAsia="標楷體" w:hAnsi="標楷體"/>
                <w:kern w:val="2"/>
                <w:szCs w:val="24"/>
              </w:rPr>
              <w:t>）決定：「交財政</w:t>
            </w:r>
            <w:r w:rsidRPr="008A47FA">
              <w:rPr>
                <w:rFonts w:ascii="標楷體" w:eastAsia="標楷體" w:hAnsi="標楷體" w:hint="eastAsia"/>
                <w:kern w:val="2"/>
                <w:szCs w:val="24"/>
              </w:rPr>
              <w:t>、教育及文化兩委</w:t>
            </w:r>
            <w:r w:rsidRPr="008A47FA">
              <w:rPr>
                <w:rFonts w:ascii="標楷體" w:eastAsia="標楷體" w:hAnsi="標楷體"/>
                <w:kern w:val="2"/>
                <w:szCs w:val="24"/>
              </w:rPr>
              <w:t>員會</w:t>
            </w:r>
            <w:r w:rsidRPr="008A47FA">
              <w:rPr>
                <w:rFonts w:ascii="標楷體" w:eastAsia="標楷體" w:hAnsi="標楷體" w:hint="eastAsia"/>
                <w:kern w:val="2"/>
                <w:szCs w:val="24"/>
              </w:rPr>
              <w:t>審查</w:t>
            </w:r>
            <w:r w:rsidRPr="008A47FA">
              <w:rPr>
                <w:rFonts w:ascii="標楷體" w:eastAsia="標楷體" w:hAnsi="標楷體"/>
                <w:kern w:val="2"/>
                <w:szCs w:val="24"/>
              </w:rPr>
              <w:t>」</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行政院函為交通部為補助連江縣政府辨理「建造新臺馬輪1艘造船統包工程」所需經費，動支110年度中央政府總預算第二預備金8,413萬3,000元支應，茲檢送第二預備金動支數額機關別表案。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9次</w:t>
            </w:r>
            <w:r w:rsidRPr="008A47FA">
              <w:rPr>
                <w:rFonts w:ascii="標楷體" w:eastAsia="標楷體" w:hAnsi="標楷體"/>
                <w:kern w:val="2"/>
                <w:szCs w:val="24"/>
              </w:rPr>
              <w:t>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w:t>
            </w:r>
            <w:r w:rsidRPr="008A47FA">
              <w:rPr>
                <w:rFonts w:ascii="標楷體" w:eastAsia="標楷體" w:hAnsi="標楷體" w:hint="eastAsia"/>
                <w:kern w:val="2"/>
                <w:szCs w:val="24"/>
              </w:rPr>
              <w:t>22</w:t>
            </w:r>
            <w:r w:rsidRPr="008A47FA">
              <w:rPr>
                <w:rFonts w:ascii="標楷體" w:eastAsia="標楷體" w:hAnsi="標楷體"/>
                <w:kern w:val="2"/>
                <w:szCs w:val="24"/>
              </w:rPr>
              <w:t>）決定：「交財政</w:t>
            </w:r>
            <w:r w:rsidRPr="008A47FA">
              <w:rPr>
                <w:rFonts w:ascii="標楷體" w:eastAsia="標楷體" w:hAnsi="標楷體" w:hint="eastAsia"/>
                <w:kern w:val="2"/>
                <w:szCs w:val="24"/>
              </w:rPr>
              <w:t>、交通兩委</w:t>
            </w:r>
            <w:r w:rsidRPr="008A47FA">
              <w:rPr>
                <w:rFonts w:ascii="標楷體" w:eastAsia="標楷體" w:hAnsi="標楷體"/>
                <w:kern w:val="2"/>
                <w:szCs w:val="24"/>
              </w:rPr>
              <w:t>員會</w:t>
            </w:r>
            <w:r w:rsidRPr="008A47FA">
              <w:rPr>
                <w:rFonts w:ascii="標楷體" w:eastAsia="標楷體" w:hAnsi="標楷體" w:hint="eastAsia"/>
                <w:kern w:val="2"/>
                <w:szCs w:val="24"/>
              </w:rPr>
              <w:t>審查</w:t>
            </w:r>
            <w:r w:rsidRPr="008A47FA">
              <w:rPr>
                <w:rFonts w:ascii="標楷體" w:eastAsia="標楷體" w:hAnsi="標楷體"/>
                <w:kern w:val="2"/>
                <w:szCs w:val="24"/>
              </w:rPr>
              <w:t>」</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行政院函為交通部觀光局為撥補觀光發展基金減輕其財務負擔所需經費，動支110年度中央政府總預算第二預備金5億元支應，茲檢送第二預備金動支數額機關別表案。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9次</w:t>
            </w:r>
            <w:r w:rsidRPr="008A47FA">
              <w:rPr>
                <w:rFonts w:ascii="標楷體" w:eastAsia="標楷體" w:hAnsi="標楷體"/>
                <w:kern w:val="2"/>
                <w:szCs w:val="24"/>
              </w:rPr>
              <w:t>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w:t>
            </w:r>
            <w:r w:rsidRPr="008A47FA">
              <w:rPr>
                <w:rFonts w:ascii="標楷體" w:eastAsia="標楷體" w:hAnsi="標楷體" w:hint="eastAsia"/>
                <w:kern w:val="2"/>
                <w:szCs w:val="24"/>
              </w:rPr>
              <w:t>22</w:t>
            </w:r>
            <w:r w:rsidRPr="008A47FA">
              <w:rPr>
                <w:rFonts w:ascii="標楷體" w:eastAsia="標楷體" w:hAnsi="標楷體"/>
                <w:kern w:val="2"/>
                <w:szCs w:val="24"/>
              </w:rPr>
              <w:t>）決定：「交財政</w:t>
            </w:r>
            <w:r w:rsidRPr="008A47FA">
              <w:rPr>
                <w:rFonts w:ascii="標楷體" w:eastAsia="標楷體" w:hAnsi="標楷體" w:hint="eastAsia"/>
                <w:kern w:val="2"/>
                <w:szCs w:val="24"/>
              </w:rPr>
              <w:t>、交通兩委</w:t>
            </w:r>
            <w:r w:rsidRPr="008A47FA">
              <w:rPr>
                <w:rFonts w:ascii="標楷體" w:eastAsia="標楷體" w:hAnsi="標楷體"/>
                <w:kern w:val="2"/>
                <w:szCs w:val="24"/>
              </w:rPr>
              <w:t>員會</w:t>
            </w:r>
            <w:r w:rsidRPr="008A47FA">
              <w:rPr>
                <w:rFonts w:ascii="標楷體" w:eastAsia="標楷體" w:hAnsi="標楷體" w:hint="eastAsia"/>
                <w:kern w:val="2"/>
                <w:szCs w:val="24"/>
              </w:rPr>
              <w:t>審查</w:t>
            </w:r>
            <w:r w:rsidRPr="008A47FA">
              <w:rPr>
                <w:rFonts w:ascii="標楷體" w:eastAsia="標楷體" w:hAnsi="標楷體"/>
                <w:kern w:val="2"/>
                <w:szCs w:val="24"/>
              </w:rPr>
              <w:t>」</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行政院函為交通部公路總局為辦理「公路公共運輸服務升級計畫」所需經費不敷，動支110年度中央政府總預算第二預備金4億1,600萬元支應，茲檢送第二預備金動支數額機關別表案。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9次</w:t>
            </w:r>
            <w:r w:rsidRPr="008A47FA">
              <w:rPr>
                <w:rFonts w:ascii="標楷體" w:eastAsia="標楷體" w:hAnsi="標楷體"/>
                <w:kern w:val="2"/>
                <w:szCs w:val="24"/>
              </w:rPr>
              <w:t>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w:t>
            </w:r>
            <w:r w:rsidRPr="008A47FA">
              <w:rPr>
                <w:rFonts w:ascii="標楷體" w:eastAsia="標楷體" w:hAnsi="標楷體" w:hint="eastAsia"/>
                <w:kern w:val="2"/>
                <w:szCs w:val="24"/>
              </w:rPr>
              <w:t>22</w:t>
            </w:r>
            <w:r w:rsidRPr="008A47FA">
              <w:rPr>
                <w:rFonts w:ascii="標楷體" w:eastAsia="標楷體" w:hAnsi="標楷體"/>
                <w:kern w:val="2"/>
                <w:szCs w:val="24"/>
              </w:rPr>
              <w:t>）決定：「交財政</w:t>
            </w:r>
            <w:r w:rsidRPr="008A47FA">
              <w:rPr>
                <w:rFonts w:ascii="標楷體" w:eastAsia="標楷體" w:hAnsi="標楷體" w:hint="eastAsia"/>
                <w:kern w:val="2"/>
                <w:szCs w:val="24"/>
              </w:rPr>
              <w:t>、交通兩委</w:t>
            </w:r>
            <w:r w:rsidRPr="008A47FA">
              <w:rPr>
                <w:rFonts w:ascii="標楷體" w:eastAsia="標楷體" w:hAnsi="標楷體"/>
                <w:kern w:val="2"/>
                <w:szCs w:val="24"/>
              </w:rPr>
              <w:t>員會</w:t>
            </w:r>
            <w:r w:rsidRPr="008A47FA">
              <w:rPr>
                <w:rFonts w:ascii="標楷體" w:eastAsia="標楷體" w:hAnsi="標楷體" w:hint="eastAsia"/>
                <w:kern w:val="2"/>
                <w:szCs w:val="24"/>
              </w:rPr>
              <w:t>審查</w:t>
            </w:r>
            <w:r w:rsidRPr="008A47FA">
              <w:rPr>
                <w:rFonts w:ascii="標楷體" w:eastAsia="標楷體" w:hAnsi="標楷體"/>
                <w:kern w:val="2"/>
                <w:szCs w:val="24"/>
              </w:rPr>
              <w:t>」</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A32F07">
        <w:trPr>
          <w:cantSplit/>
          <w:trHeight w:val="1145"/>
        </w:trPr>
        <w:tc>
          <w:tcPr>
            <w:tcW w:w="56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行政院函為衛生福利部食品藥物管理署辦理「110年度畜肉安心計畫」所需經費不敷，前動支110年度中央政府總預算第二預備金2億8,414萬7,000元支應一案，茲檢送第二預備金動支數額機關別修正表案。</w:t>
            </w:r>
          </w:p>
        </w:tc>
        <w:tc>
          <w:tcPr>
            <w:tcW w:w="267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10次</w:t>
            </w:r>
            <w:r w:rsidRPr="008A47FA">
              <w:rPr>
                <w:rFonts w:ascii="標楷體" w:eastAsia="標楷體" w:hAnsi="標楷體"/>
                <w:kern w:val="2"/>
                <w:szCs w:val="24"/>
              </w:rPr>
              <w:t>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w:t>
            </w:r>
            <w:r w:rsidRPr="008A47FA">
              <w:rPr>
                <w:rFonts w:ascii="標楷體" w:eastAsia="標楷體" w:hAnsi="標楷體" w:hint="eastAsia"/>
                <w:kern w:val="2"/>
                <w:szCs w:val="24"/>
              </w:rPr>
              <w:t>2</w:t>
            </w:r>
            <w:r w:rsidRPr="008A47FA">
              <w:rPr>
                <w:rFonts w:ascii="標楷體" w:eastAsia="標楷體" w:hAnsi="標楷體"/>
                <w:kern w:val="2"/>
                <w:szCs w:val="24"/>
              </w:rPr>
              <w:t>9）決定：「交財政</w:t>
            </w:r>
            <w:r w:rsidRPr="008A47FA">
              <w:rPr>
                <w:rFonts w:ascii="標楷體" w:eastAsia="標楷體" w:hAnsi="標楷體" w:hint="eastAsia"/>
                <w:kern w:val="2"/>
                <w:szCs w:val="24"/>
              </w:rPr>
              <w:t>、社會福利及衛生環境兩委</w:t>
            </w:r>
            <w:r w:rsidRPr="008A47FA">
              <w:rPr>
                <w:rFonts w:ascii="標楷體" w:eastAsia="標楷體" w:hAnsi="標楷體"/>
                <w:kern w:val="2"/>
                <w:szCs w:val="24"/>
              </w:rPr>
              <w:t>員會</w:t>
            </w:r>
            <w:r w:rsidRPr="008A47FA">
              <w:rPr>
                <w:rFonts w:ascii="標楷體" w:eastAsia="標楷體" w:hAnsi="標楷體" w:hint="eastAsia"/>
                <w:kern w:val="2"/>
                <w:szCs w:val="24"/>
              </w:rPr>
              <w:t>審查</w:t>
            </w:r>
            <w:r w:rsidRPr="008A47FA">
              <w:rPr>
                <w:rFonts w:ascii="標楷體" w:eastAsia="標楷體" w:hAnsi="標楷體"/>
                <w:kern w:val="2"/>
                <w:szCs w:val="24"/>
              </w:rPr>
              <w:t>」</w:t>
            </w:r>
          </w:p>
        </w:tc>
        <w:tc>
          <w:tcPr>
            <w:tcW w:w="161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A32F07">
        <w:trPr>
          <w:cantSplit/>
          <w:trHeight w:val="1145"/>
        </w:trPr>
        <w:tc>
          <w:tcPr>
            <w:tcW w:w="56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行政院函為內政部移民署辦理「內政部擴大查處逾期停(居)留外來人口專案實施計畫」整備作業經費不敷，動支111年度中央政府總預算第二預備金1億432萬6,000元支應，茲檢送第二預備金動支數額機關別表案。</w:t>
            </w:r>
          </w:p>
        </w:tc>
        <w:tc>
          <w:tcPr>
            <w:tcW w:w="267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第10屆第6會期第3次院會(111.10.7</w:t>
            </w:r>
            <w:r w:rsidRPr="008A47FA">
              <w:rPr>
                <w:rFonts w:ascii="標楷體" w:eastAsia="標楷體" w:hAnsi="標楷體"/>
                <w:kern w:val="2"/>
                <w:szCs w:val="24"/>
              </w:rPr>
              <w:t>)</w:t>
            </w:r>
            <w:r w:rsidRPr="008A47FA">
              <w:rPr>
                <w:rFonts w:ascii="標楷體" w:eastAsia="標楷體" w:hAnsi="標楷體" w:hint="eastAsia"/>
                <w:kern w:val="2"/>
                <w:szCs w:val="24"/>
              </w:rPr>
              <w:t>決定：「交財政、內政委員會審查」</w:t>
            </w:r>
          </w:p>
        </w:tc>
        <w:tc>
          <w:tcPr>
            <w:tcW w:w="161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行政院函為衛生福利部食品藥物管理署為辦理「食品安全稽查暨輔導擴充計畫」所需經費不敷，動支111年度中央政府總預算第二預備金1億8,521萬4,000元支應，茲檢送第二預備金動支數額機關別表案。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第10屆第6會期第3次院會(111.10.7</w:t>
            </w:r>
            <w:r w:rsidRPr="008A47FA">
              <w:rPr>
                <w:rFonts w:ascii="標楷體" w:eastAsia="標楷體" w:hAnsi="標楷體"/>
                <w:kern w:val="2"/>
                <w:szCs w:val="24"/>
              </w:rPr>
              <w:t>)</w:t>
            </w:r>
            <w:r w:rsidRPr="008A47FA">
              <w:rPr>
                <w:rFonts w:ascii="標楷體" w:eastAsia="標楷體" w:hAnsi="標楷體" w:hint="eastAsia"/>
                <w:kern w:val="2"/>
                <w:szCs w:val="24"/>
              </w:rPr>
              <w:t>決定：「交財政、社會福利及衛生環境委員會審查」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行政院函為該院設立人權及轉型正義處所需之人事費、基本維運及辦公廳舍裝修等經費5,461萬8,000元，動支111年度中央政府總預算第二預備金支應，茲檢送第二預備金動支數額機關別表案。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第10屆第6會期第3次院會(111.10.7</w:t>
            </w:r>
            <w:r w:rsidRPr="008A47FA">
              <w:rPr>
                <w:rFonts w:ascii="標楷體" w:eastAsia="標楷體" w:hAnsi="標楷體"/>
                <w:kern w:val="2"/>
                <w:szCs w:val="24"/>
              </w:rPr>
              <w:t>)</w:t>
            </w:r>
            <w:r w:rsidRPr="008A47FA">
              <w:rPr>
                <w:rFonts w:ascii="標楷體" w:eastAsia="標楷體" w:hAnsi="標楷體" w:hint="eastAsia"/>
                <w:kern w:val="2"/>
                <w:szCs w:val="24"/>
              </w:rPr>
              <w:t>決定：「交財政、內政委員會審查」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行政院函為中央選舉委員會為辦理憲法修正案公民複決，動支111年度中央政府總預算第二預備金5億9 0萬3千元支應，茲檢送第二預備金動支數額機關別表案。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第10屆第6會期第3次院會(111.10.7</w:t>
            </w:r>
            <w:r w:rsidRPr="008A47FA">
              <w:rPr>
                <w:rFonts w:ascii="標楷體" w:eastAsia="標楷體" w:hAnsi="標楷體"/>
                <w:kern w:val="2"/>
                <w:szCs w:val="24"/>
              </w:rPr>
              <w:t>)</w:t>
            </w:r>
            <w:r w:rsidRPr="008A47FA">
              <w:rPr>
                <w:rFonts w:ascii="標楷體" w:eastAsia="標楷體" w:hAnsi="標楷體" w:hint="eastAsia"/>
                <w:kern w:val="2"/>
                <w:szCs w:val="24"/>
              </w:rPr>
              <w:t>決定：「交財政、內政委員會審查」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bCs/>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行政院函為該院辦理數位發展部成立後之人事、業務及設備購置等經費2億3,185萬8,000元，動支111年度中央政府總預算第二預備金支應，茲檢送第二預備金動支數額機關別表案。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第10屆第6會期第11次院會(111.12.9</w:t>
            </w:r>
            <w:r w:rsidRPr="008A47FA">
              <w:rPr>
                <w:rFonts w:ascii="標楷體" w:eastAsia="標楷體" w:hAnsi="標楷體"/>
                <w:kern w:val="2"/>
                <w:szCs w:val="24"/>
              </w:rPr>
              <w:t>)</w:t>
            </w:r>
            <w:r w:rsidRPr="008A47FA">
              <w:rPr>
                <w:rFonts w:ascii="標楷體" w:eastAsia="標楷體" w:hAnsi="標楷體" w:hint="eastAsia"/>
                <w:kern w:val="2"/>
                <w:szCs w:val="24"/>
              </w:rPr>
              <w:t>決定：「交財政、交通委員會兩審查」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行政院函為辦理數位發展部成立後所需人事、業務及設備購置等經費，前動支111年度中央政府總預算第二預備金2億3,185萬 8,000元支應一案，茲檢送第二預備金動支數額機關別修正表案。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第10屆第6會期第15次院會(111.12.9)決定：「交財政、交通委員會兩審查」</w:t>
            </w:r>
            <w:r w:rsidRPr="008A47FA">
              <w:rPr>
                <w:rFonts w:ascii="標楷體" w:eastAsia="標楷體" w:hAnsi="標楷體" w:hint="eastAsia"/>
                <w:kern w:val="2"/>
                <w:szCs w:val="24"/>
              </w:rPr>
              <w:tab/>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bCs/>
                <w:kern w:val="2"/>
                <w:szCs w:val="24"/>
              </w:rPr>
            </w:pPr>
            <w:r w:rsidRPr="008A47FA">
              <w:rPr>
                <w:rFonts w:ascii="標楷體" w:eastAsia="標楷體" w:hAnsi="標楷體" w:hint="eastAsia"/>
                <w:kern w:val="2"/>
                <w:szCs w:val="24"/>
              </w:rPr>
              <w:t>尚未審查</w:t>
            </w:r>
          </w:p>
        </w:tc>
      </w:tr>
      <w:tr w:rsidR="008A47FA" w:rsidRPr="008A47FA" w:rsidTr="00A32F07">
        <w:trPr>
          <w:cantSplit/>
          <w:trHeight w:val="1145"/>
        </w:trPr>
        <w:tc>
          <w:tcPr>
            <w:tcW w:w="56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行政院函請審議「111年度中央政府總預算第二預備金動支數額表」案。</w:t>
            </w:r>
          </w:p>
        </w:tc>
        <w:tc>
          <w:tcPr>
            <w:tcW w:w="267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6</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）決定：「交財政委員會會同有關委員會審查」</w:t>
            </w:r>
          </w:p>
        </w:tc>
        <w:tc>
          <w:tcPr>
            <w:tcW w:w="161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A32F07">
        <w:trPr>
          <w:cantSplit/>
          <w:trHeight w:val="1145"/>
        </w:trPr>
        <w:tc>
          <w:tcPr>
            <w:tcW w:w="56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行政院函為國家通訊傳播委員會辦理建置強化杜絕境外詐騙電話相關設備所需經費不敷，動支112年度中央政府總預算第二預備金1億350萬元支應，茲檢送第二預備金動支數額機關別表案。</w:t>
            </w:r>
          </w:p>
        </w:tc>
        <w:tc>
          <w:tcPr>
            <w:tcW w:w="267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第10屆第8會期第4次院會（112.10.20）決定：「交財政、交通委員會審查」</w:t>
            </w:r>
          </w:p>
        </w:tc>
        <w:tc>
          <w:tcPr>
            <w:tcW w:w="161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臺灣高等檢察署辦理「新世代打擊詐欺策略行動綱領1.5版」之購（建）置偵查軟硬體設備與資訊系統等所需經費不敷，動支112年度中央政府總預算第二預備金6,856萬1,000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第10屆第8會期第4次院會（112.10.20）決定：「交財政、司法及法制委員會審查」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A32F07">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調查局辦理「新世代打擊詐欺策略行動綱領1.5版」之購置蒐證器材暨偵蒐鑑識系統等所需經費不敷，動支112年度中央政府總預算第二預備金1億9,284萬5千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第10屆第8會期第5次院會（112.10.27）決定：「交財政、司法及法制委員會審查」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A32F07">
        <w:trPr>
          <w:cantSplit/>
          <w:trHeight w:val="1145"/>
        </w:trPr>
        <w:tc>
          <w:tcPr>
            <w:tcW w:w="56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內政部警政署辦理「新世代打擊詐欺策略行動綱領1.5版」之反詐騙宣導及汰購科技偵查設備等所需經費不敷，動支112年度中央政府總預算第二預備金3億9,267萬7,000元支應，茲檢送第二預備金動支數額機關別表案。</w:t>
            </w:r>
          </w:p>
        </w:tc>
        <w:tc>
          <w:tcPr>
            <w:tcW w:w="267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第10屆第8會期第5次院會（112.10.27）決定：「交財政、內政委員會審查」</w:t>
            </w:r>
          </w:p>
        </w:tc>
        <w:tc>
          <w:tcPr>
            <w:tcW w:w="161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bl>
    <w:p w:rsidR="008A47FA" w:rsidRPr="008A47FA" w:rsidRDefault="008A47FA" w:rsidP="00A32F07">
      <w:pPr>
        <w:widowControl w:val="0"/>
        <w:pBdr>
          <w:top w:val="single" w:sz="4" w:space="1" w:color="auto"/>
        </w:pBdr>
        <w:autoSpaceDN/>
        <w:jc w:val="both"/>
        <w:textAlignment w:val="auto"/>
        <w:rPr>
          <w:rFonts w:ascii="標楷體" w:eastAsia="標楷體" w:hAnsi="標楷體"/>
          <w:b/>
          <w:bCs/>
          <w:spacing w:val="-20"/>
          <w:kern w:val="2"/>
          <w:sz w:val="32"/>
          <w:szCs w:val="32"/>
        </w:rPr>
      </w:pPr>
      <w:r w:rsidRPr="008A47FA">
        <w:rPr>
          <w:rFonts w:ascii="標楷體" w:eastAsia="標楷體" w:hAnsi="標楷體"/>
          <w:b/>
          <w:bCs/>
          <w:spacing w:val="-20"/>
          <w:kern w:val="2"/>
          <w:sz w:val="32"/>
          <w:szCs w:val="32"/>
        </w:rPr>
        <w:br w:type="page"/>
      </w:r>
    </w:p>
    <w:p w:rsidR="008A47FA" w:rsidRPr="008A47FA" w:rsidRDefault="008A47FA" w:rsidP="008A47FA">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65" w:name="_Toc126576809"/>
      <w:bookmarkStart w:id="66" w:name="_Toc143873926"/>
      <w:bookmarkStart w:id="67" w:name="_Toc157095699"/>
      <w:r w:rsidRPr="008A47FA">
        <w:rPr>
          <w:rFonts w:ascii="標楷體" w:eastAsia="標楷體" w:hAnsi="標楷體" w:hint="eastAsia"/>
          <w:b/>
          <w:bCs/>
          <w:kern w:val="2"/>
          <w:sz w:val="32"/>
          <w:szCs w:val="32"/>
        </w:rPr>
        <w:lastRenderedPageBreak/>
        <w:t>四、決算案(6案)</w:t>
      </w:r>
      <w:bookmarkEnd w:id="65"/>
      <w:bookmarkEnd w:id="66"/>
      <w:bookmarkEnd w:id="67"/>
    </w:p>
    <w:tbl>
      <w:tblPr>
        <w:tblW w:w="9918" w:type="dxa"/>
        <w:jc w:val="center"/>
        <w:tblLayout w:type="fixed"/>
        <w:tblCellMar>
          <w:left w:w="10" w:type="dxa"/>
          <w:right w:w="10" w:type="dxa"/>
        </w:tblCellMar>
        <w:tblLook w:val="0000" w:firstRow="0" w:lastRow="0" w:firstColumn="0" w:lastColumn="0" w:noHBand="0" w:noVBand="0"/>
      </w:tblPr>
      <w:tblGrid>
        <w:gridCol w:w="607"/>
        <w:gridCol w:w="4666"/>
        <w:gridCol w:w="2660"/>
        <w:gridCol w:w="1985"/>
      </w:tblGrid>
      <w:tr w:rsidR="008A47FA" w:rsidRPr="008A47FA" w:rsidTr="00822101">
        <w:trPr>
          <w:trHeight w:val="482"/>
          <w:jc w:val="center"/>
        </w:trPr>
        <w:tc>
          <w:tcPr>
            <w:tcW w:w="60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280" w:lineRule="exact"/>
              <w:jc w:val="center"/>
              <w:textAlignment w:val="auto"/>
              <w:rPr>
                <w:rFonts w:ascii="標楷體" w:eastAsia="標楷體" w:hAnsi="標楷體"/>
                <w:b/>
                <w:bCs/>
                <w:kern w:val="2"/>
                <w:szCs w:val="24"/>
              </w:rPr>
            </w:pPr>
            <w:r w:rsidRPr="008A47FA">
              <w:rPr>
                <w:rFonts w:ascii="標楷體" w:eastAsia="標楷體" w:hAnsi="標楷體" w:hint="eastAsia"/>
                <w:b/>
                <w:bCs/>
                <w:kern w:val="2"/>
                <w:szCs w:val="24"/>
              </w:rPr>
              <w:t>序</w:t>
            </w:r>
            <w:r w:rsidRPr="008A47FA">
              <w:rPr>
                <w:rFonts w:ascii="標楷體" w:eastAsia="標楷體" w:hAnsi="標楷體"/>
                <w:b/>
                <w:bCs/>
                <w:kern w:val="2"/>
                <w:szCs w:val="24"/>
              </w:rPr>
              <w:t>號</w:t>
            </w:r>
          </w:p>
        </w:tc>
        <w:tc>
          <w:tcPr>
            <w:tcW w:w="466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280" w:lineRule="exact"/>
              <w:jc w:val="center"/>
              <w:textAlignment w:val="auto"/>
              <w:rPr>
                <w:rFonts w:ascii="標楷體" w:eastAsia="標楷體" w:hAnsi="標楷體"/>
                <w:b/>
                <w:bCs/>
                <w:kern w:val="2"/>
                <w:szCs w:val="24"/>
              </w:rPr>
            </w:pPr>
            <w:r w:rsidRPr="008A47FA">
              <w:rPr>
                <w:rFonts w:ascii="標楷體" w:eastAsia="標楷體" w:hAnsi="標楷體"/>
                <w:b/>
                <w:bCs/>
                <w:kern w:val="2"/>
                <w:szCs w:val="24"/>
              </w:rPr>
              <w:t>議案名稱</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280" w:lineRule="exact"/>
              <w:jc w:val="center"/>
              <w:textAlignment w:val="auto"/>
              <w:rPr>
                <w:rFonts w:ascii="標楷體" w:eastAsia="標楷體" w:hAnsi="標楷體"/>
                <w:b/>
                <w:bCs/>
                <w:kern w:val="2"/>
                <w:szCs w:val="24"/>
              </w:rPr>
            </w:pPr>
            <w:r w:rsidRPr="008A47FA">
              <w:rPr>
                <w:rFonts w:ascii="標楷體" w:eastAsia="標楷體" w:hAnsi="標楷體"/>
                <w:b/>
                <w:bCs/>
                <w:kern w:val="2"/>
                <w:szCs w:val="24"/>
              </w:rPr>
              <w:t>院會交付</w:t>
            </w:r>
            <w:r w:rsidRPr="008A47FA">
              <w:rPr>
                <w:rFonts w:ascii="標楷體" w:eastAsia="標楷體" w:hAnsi="標楷體" w:hint="eastAsia"/>
                <w:b/>
                <w:bCs/>
                <w:kern w:val="2"/>
                <w:szCs w:val="24"/>
              </w:rPr>
              <w:t>日</w:t>
            </w:r>
            <w:r w:rsidRPr="008A47FA">
              <w:rPr>
                <w:rFonts w:ascii="標楷體" w:eastAsia="標楷體" w:hAnsi="標楷體"/>
                <w:b/>
                <w:bCs/>
                <w:kern w:val="2"/>
                <w:szCs w:val="24"/>
              </w:rPr>
              <w:t>期</w:t>
            </w:r>
            <w:r w:rsidRPr="008A47FA">
              <w:rPr>
                <w:rFonts w:ascii="標楷體" w:eastAsia="標楷體" w:hAnsi="標楷體" w:hint="eastAsia"/>
                <w:b/>
                <w:bCs/>
                <w:kern w:val="2"/>
                <w:szCs w:val="24"/>
              </w:rPr>
              <w:t>及</w:t>
            </w:r>
            <w:r w:rsidRPr="008A47FA">
              <w:rPr>
                <w:rFonts w:ascii="標楷體" w:eastAsia="標楷體" w:hAnsi="標楷體"/>
                <w:b/>
                <w:bCs/>
                <w:kern w:val="2"/>
                <w:szCs w:val="24"/>
              </w:rPr>
              <w:t>會次</w:t>
            </w:r>
          </w:p>
        </w:tc>
        <w:tc>
          <w:tcPr>
            <w:tcW w:w="198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280" w:lineRule="exact"/>
              <w:jc w:val="center"/>
              <w:textAlignment w:val="auto"/>
              <w:rPr>
                <w:rFonts w:ascii="標楷體" w:eastAsia="標楷體" w:hAnsi="標楷體"/>
                <w:b/>
                <w:bCs/>
                <w:kern w:val="2"/>
                <w:szCs w:val="24"/>
              </w:rPr>
            </w:pPr>
            <w:r w:rsidRPr="008A47FA">
              <w:rPr>
                <w:rFonts w:ascii="標楷體" w:eastAsia="標楷體" w:hAnsi="標楷體"/>
                <w:b/>
                <w:bCs/>
                <w:kern w:val="2"/>
                <w:szCs w:val="24"/>
              </w:rPr>
              <w:t>備    註</w:t>
            </w:r>
          </w:p>
        </w:tc>
      </w:tr>
      <w:tr w:rsidR="008A47FA" w:rsidRPr="008A47FA" w:rsidTr="00A26C54">
        <w:trPr>
          <w:trHeight w:val="1160"/>
          <w:jc w:val="center"/>
        </w:trPr>
        <w:tc>
          <w:tcPr>
            <w:tcW w:w="60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322629" w:rsidRDefault="00322629" w:rsidP="00322629">
            <w:pPr>
              <w:widowControl w:val="0"/>
              <w:autoSpaceDN/>
              <w:spacing w:line="280" w:lineRule="exact"/>
              <w:jc w:val="center"/>
              <w:textAlignment w:val="auto"/>
              <w:rPr>
                <w:rFonts w:ascii="標楷體" w:eastAsia="標楷體" w:hAnsi="標楷體"/>
                <w:b/>
                <w:bCs/>
                <w:kern w:val="2"/>
                <w:szCs w:val="24"/>
              </w:rPr>
            </w:pPr>
            <w:r>
              <w:rPr>
                <w:rFonts w:ascii="標楷體" w:eastAsia="標楷體" w:hAnsi="標楷體" w:hint="eastAsia"/>
                <w:b/>
                <w:bCs/>
                <w:kern w:val="2"/>
                <w:szCs w:val="24"/>
              </w:rPr>
              <w:t>1</w:t>
            </w:r>
          </w:p>
        </w:tc>
        <w:tc>
          <w:tcPr>
            <w:tcW w:w="4666"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審計部函送中央政府流域綜合治理計畫第1期特別預算截至103年度第3季執行情形審核報告案</w:t>
            </w:r>
          </w:p>
        </w:tc>
        <w:tc>
          <w:tcPr>
            <w:tcW w:w="2660"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第8屆第6會期第17次院會（104.1.9）決定：「交財政委員會審查」</w:t>
            </w:r>
          </w:p>
        </w:tc>
        <w:tc>
          <w:tcPr>
            <w:tcW w:w="1985"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A26C54">
        <w:trPr>
          <w:trHeight w:val="1063"/>
          <w:jc w:val="center"/>
        </w:trPr>
        <w:tc>
          <w:tcPr>
            <w:tcW w:w="60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322629" w:rsidRDefault="00322629" w:rsidP="00322629">
            <w:pPr>
              <w:widowControl w:val="0"/>
              <w:autoSpaceDN/>
              <w:spacing w:line="280" w:lineRule="exact"/>
              <w:jc w:val="center"/>
              <w:textAlignment w:val="auto"/>
              <w:rPr>
                <w:rFonts w:ascii="標楷體" w:eastAsia="標楷體" w:hAnsi="標楷體"/>
                <w:b/>
                <w:bCs/>
                <w:kern w:val="2"/>
                <w:szCs w:val="24"/>
              </w:rPr>
            </w:pPr>
            <w:r>
              <w:rPr>
                <w:rFonts w:ascii="標楷體" w:eastAsia="標楷體" w:hAnsi="標楷體" w:hint="eastAsia"/>
                <w:b/>
                <w:bCs/>
                <w:kern w:val="2"/>
                <w:szCs w:val="24"/>
              </w:rPr>
              <w:t>2</w:t>
            </w:r>
          </w:p>
        </w:tc>
        <w:tc>
          <w:tcPr>
            <w:tcW w:w="466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審計部函送中華民國111年度中央政府總預算半年結算報告及查核報告案</w:t>
            </w:r>
          </w:p>
        </w:tc>
        <w:tc>
          <w:tcPr>
            <w:tcW w:w="266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w:t>
            </w:r>
            <w:r w:rsidRPr="008A47FA">
              <w:rPr>
                <w:rFonts w:ascii="標楷體" w:eastAsia="標楷體" w:hAnsi="標楷體" w:hint="eastAsia"/>
                <w:kern w:val="2"/>
                <w:szCs w:val="24"/>
              </w:rPr>
              <w:t>6</w:t>
            </w:r>
            <w:r w:rsidRPr="008A47FA">
              <w:rPr>
                <w:rFonts w:ascii="標楷體" w:eastAsia="標楷體" w:hAnsi="標楷體"/>
                <w:kern w:val="2"/>
                <w:szCs w:val="24"/>
              </w:rPr>
              <w:t>會期第</w:t>
            </w:r>
            <w:r w:rsidRPr="008A47FA">
              <w:rPr>
                <w:rFonts w:ascii="標楷體" w:eastAsia="標楷體" w:hAnsi="標楷體" w:hint="eastAsia"/>
                <w:kern w:val="2"/>
                <w:szCs w:val="24"/>
              </w:rPr>
              <w:t>4</w:t>
            </w:r>
            <w:r w:rsidRPr="008A47FA">
              <w:rPr>
                <w:rFonts w:ascii="標楷體" w:eastAsia="標楷體" w:hAnsi="標楷體"/>
                <w:kern w:val="2"/>
                <w:szCs w:val="24"/>
              </w:rPr>
              <w:t>次院會（1</w:t>
            </w:r>
            <w:r w:rsidRPr="008A47FA">
              <w:rPr>
                <w:rFonts w:ascii="標楷體" w:eastAsia="標楷體" w:hAnsi="標楷體" w:hint="eastAsia"/>
                <w:kern w:val="2"/>
                <w:szCs w:val="24"/>
              </w:rPr>
              <w:t>11</w:t>
            </w:r>
            <w:r w:rsidRPr="008A47FA">
              <w:rPr>
                <w:rFonts w:ascii="標楷體" w:eastAsia="標楷體" w:hAnsi="標楷體"/>
                <w:kern w:val="2"/>
                <w:szCs w:val="24"/>
              </w:rPr>
              <w:t>.10.</w:t>
            </w:r>
            <w:r w:rsidRPr="008A47FA">
              <w:rPr>
                <w:rFonts w:ascii="標楷體" w:eastAsia="標楷體" w:hAnsi="標楷體" w:hint="eastAsia"/>
                <w:kern w:val="2"/>
                <w:szCs w:val="24"/>
              </w:rPr>
              <w:t>14</w:t>
            </w:r>
            <w:r w:rsidRPr="008A47FA">
              <w:rPr>
                <w:rFonts w:ascii="標楷體" w:eastAsia="標楷體" w:hAnsi="標楷體"/>
                <w:kern w:val="2"/>
                <w:szCs w:val="24"/>
              </w:rPr>
              <w:t>）決定：「交財政委員會會同有關委員會</w:t>
            </w:r>
            <w:r w:rsidRPr="008A47FA">
              <w:rPr>
                <w:rFonts w:ascii="標楷體" w:eastAsia="標楷體" w:hAnsi="標楷體" w:hint="eastAsia"/>
                <w:kern w:val="2"/>
                <w:szCs w:val="24"/>
              </w:rPr>
              <w:t>處理</w:t>
            </w:r>
            <w:r w:rsidRPr="008A47FA">
              <w:rPr>
                <w:rFonts w:ascii="標楷體" w:eastAsia="標楷體" w:hAnsi="標楷體"/>
                <w:kern w:val="2"/>
                <w:szCs w:val="24"/>
              </w:rPr>
              <w:t>」</w:t>
            </w:r>
          </w:p>
        </w:tc>
        <w:tc>
          <w:tcPr>
            <w:tcW w:w="1985"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尚未</w:t>
            </w:r>
            <w:r w:rsidRPr="008A47FA">
              <w:rPr>
                <w:rFonts w:ascii="標楷體" w:eastAsia="標楷體" w:hAnsi="標楷體" w:hint="eastAsia"/>
                <w:kern w:val="2"/>
                <w:szCs w:val="24"/>
              </w:rPr>
              <w:t>處理</w:t>
            </w:r>
          </w:p>
        </w:tc>
      </w:tr>
      <w:tr w:rsidR="008A47FA" w:rsidRPr="008A47FA" w:rsidTr="00A26C54">
        <w:trPr>
          <w:trHeight w:val="1063"/>
          <w:jc w:val="center"/>
        </w:trPr>
        <w:tc>
          <w:tcPr>
            <w:tcW w:w="60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322629" w:rsidRDefault="00322629" w:rsidP="00322629">
            <w:pPr>
              <w:widowControl w:val="0"/>
              <w:autoSpaceDN/>
              <w:spacing w:line="280" w:lineRule="exact"/>
              <w:jc w:val="center"/>
              <w:textAlignment w:val="auto"/>
              <w:rPr>
                <w:rFonts w:ascii="標楷體" w:eastAsia="標楷體" w:hAnsi="標楷體"/>
                <w:b/>
                <w:bCs/>
                <w:kern w:val="2"/>
                <w:szCs w:val="24"/>
              </w:rPr>
            </w:pPr>
            <w:r>
              <w:rPr>
                <w:rFonts w:ascii="標楷體" w:eastAsia="標楷體" w:hAnsi="標楷體" w:hint="eastAsia"/>
                <w:b/>
                <w:bCs/>
                <w:kern w:val="2"/>
                <w:szCs w:val="24"/>
              </w:rPr>
              <w:t>3</w:t>
            </w:r>
          </w:p>
        </w:tc>
        <w:tc>
          <w:tcPr>
            <w:tcW w:w="466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審計部函送中華民國112年度中央政府總預算半年結算報告及查核報告</w:t>
            </w:r>
          </w:p>
        </w:tc>
        <w:tc>
          <w:tcPr>
            <w:tcW w:w="2660"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w:t>
            </w:r>
            <w:r w:rsidRPr="008A47FA">
              <w:rPr>
                <w:rFonts w:ascii="標楷體" w:eastAsia="標楷體" w:hAnsi="標楷體" w:hint="eastAsia"/>
                <w:kern w:val="2"/>
                <w:szCs w:val="24"/>
              </w:rPr>
              <w:t>8</w:t>
            </w:r>
            <w:r w:rsidRPr="008A47FA">
              <w:rPr>
                <w:rFonts w:ascii="標楷體" w:eastAsia="標楷體" w:hAnsi="標楷體"/>
                <w:kern w:val="2"/>
                <w:szCs w:val="24"/>
              </w:rPr>
              <w:t>會期第</w:t>
            </w:r>
            <w:r w:rsidRPr="008A47FA">
              <w:rPr>
                <w:rFonts w:ascii="標楷體" w:eastAsia="標楷體" w:hAnsi="標楷體" w:hint="eastAsia"/>
                <w:kern w:val="2"/>
                <w:szCs w:val="24"/>
              </w:rPr>
              <w:t>4</w:t>
            </w:r>
            <w:r w:rsidRPr="008A47FA">
              <w:rPr>
                <w:rFonts w:ascii="標楷體" w:eastAsia="標楷體" w:hAnsi="標楷體"/>
                <w:kern w:val="2"/>
                <w:szCs w:val="24"/>
              </w:rPr>
              <w:t>次院會（1</w:t>
            </w:r>
            <w:r w:rsidRPr="008A47FA">
              <w:rPr>
                <w:rFonts w:ascii="標楷體" w:eastAsia="標楷體" w:hAnsi="標楷體" w:hint="eastAsia"/>
                <w:kern w:val="2"/>
                <w:szCs w:val="24"/>
              </w:rPr>
              <w:t>12</w:t>
            </w:r>
            <w:r w:rsidRPr="008A47FA">
              <w:rPr>
                <w:rFonts w:ascii="標楷體" w:eastAsia="標楷體" w:hAnsi="標楷體"/>
                <w:kern w:val="2"/>
                <w:szCs w:val="24"/>
              </w:rPr>
              <w:t>.10.</w:t>
            </w:r>
            <w:r w:rsidRPr="008A47FA">
              <w:rPr>
                <w:rFonts w:ascii="標楷體" w:eastAsia="標楷體" w:hAnsi="標楷體" w:hint="eastAsia"/>
                <w:kern w:val="2"/>
                <w:szCs w:val="24"/>
              </w:rPr>
              <w:t>20</w:t>
            </w:r>
            <w:r w:rsidRPr="008A47FA">
              <w:rPr>
                <w:rFonts w:ascii="標楷體" w:eastAsia="標楷體" w:hAnsi="標楷體"/>
                <w:kern w:val="2"/>
                <w:szCs w:val="24"/>
              </w:rPr>
              <w:t>）決定：「交財政委員會會同有關委員會</w:t>
            </w:r>
            <w:r w:rsidRPr="008A47FA">
              <w:rPr>
                <w:rFonts w:ascii="標楷體" w:eastAsia="標楷體" w:hAnsi="標楷體" w:hint="eastAsia"/>
                <w:kern w:val="2"/>
                <w:szCs w:val="24"/>
              </w:rPr>
              <w:t>審查</w:t>
            </w:r>
            <w:r w:rsidRPr="008A47FA">
              <w:rPr>
                <w:rFonts w:ascii="標楷體" w:eastAsia="標楷體" w:hAnsi="標楷體"/>
                <w:kern w:val="2"/>
                <w:szCs w:val="24"/>
              </w:rPr>
              <w:t>」</w:t>
            </w:r>
          </w:p>
        </w:tc>
        <w:tc>
          <w:tcPr>
            <w:tcW w:w="198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尚未</w:t>
            </w:r>
            <w:r w:rsidRPr="008A47FA">
              <w:rPr>
                <w:rFonts w:ascii="標楷體" w:eastAsia="標楷體" w:hAnsi="標楷體" w:hint="eastAsia"/>
                <w:kern w:val="2"/>
                <w:szCs w:val="24"/>
              </w:rPr>
              <w:t>審查</w:t>
            </w:r>
          </w:p>
        </w:tc>
      </w:tr>
      <w:tr w:rsidR="008A47FA" w:rsidRPr="008A47FA" w:rsidTr="00822101">
        <w:trPr>
          <w:trHeight w:val="1267"/>
          <w:jc w:val="center"/>
        </w:trPr>
        <w:tc>
          <w:tcPr>
            <w:tcW w:w="60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322629" w:rsidRDefault="00322629" w:rsidP="00322629">
            <w:pPr>
              <w:widowControl w:val="0"/>
              <w:autoSpaceDN/>
              <w:spacing w:line="280" w:lineRule="exact"/>
              <w:jc w:val="center"/>
              <w:textAlignment w:val="auto"/>
              <w:rPr>
                <w:rFonts w:ascii="標楷體" w:eastAsia="標楷體" w:hAnsi="標楷體"/>
                <w:b/>
                <w:bCs/>
                <w:kern w:val="2"/>
                <w:szCs w:val="24"/>
              </w:rPr>
            </w:pPr>
            <w:r>
              <w:rPr>
                <w:rFonts w:ascii="標楷體" w:eastAsia="標楷體" w:hAnsi="標楷體" w:hint="eastAsia"/>
                <w:b/>
                <w:bCs/>
                <w:kern w:val="2"/>
                <w:szCs w:val="24"/>
              </w:rPr>
              <w:t>4</w:t>
            </w:r>
          </w:p>
        </w:tc>
        <w:tc>
          <w:tcPr>
            <w:tcW w:w="466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金融監督管理委員會函送財團法人台灣金融研訓院等7家財團法人109年度決算書案</w:t>
            </w:r>
          </w:p>
        </w:tc>
        <w:tc>
          <w:tcPr>
            <w:tcW w:w="266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napToGrid w:val="0"/>
              <w:spacing w:line="320" w:lineRule="exact"/>
              <w:jc w:val="both"/>
              <w:textAlignment w:val="auto"/>
              <w:rPr>
                <w:rFonts w:ascii="標楷體" w:eastAsia="標楷體" w:hAnsi="標楷體"/>
                <w:spacing w:val="-8"/>
                <w:kern w:val="2"/>
                <w:szCs w:val="24"/>
              </w:rPr>
            </w:pPr>
            <w:r w:rsidRPr="008A47FA">
              <w:rPr>
                <w:rFonts w:ascii="標楷體" w:eastAsia="標楷體" w:hAnsi="標楷體"/>
                <w:spacing w:val="-8"/>
                <w:kern w:val="2"/>
                <w:szCs w:val="24"/>
              </w:rPr>
              <w:t>第</w:t>
            </w:r>
            <w:r w:rsidRPr="008A47FA">
              <w:rPr>
                <w:rFonts w:ascii="標楷體" w:eastAsia="標楷體" w:hAnsi="標楷體" w:hint="eastAsia"/>
                <w:spacing w:val="-8"/>
                <w:kern w:val="2"/>
                <w:szCs w:val="24"/>
              </w:rPr>
              <w:t>10</w:t>
            </w:r>
            <w:r w:rsidRPr="008A47FA">
              <w:rPr>
                <w:rFonts w:ascii="標楷體" w:eastAsia="標楷體" w:hAnsi="標楷體"/>
                <w:spacing w:val="-8"/>
                <w:kern w:val="2"/>
                <w:szCs w:val="24"/>
              </w:rPr>
              <w:t>屆第</w:t>
            </w:r>
            <w:r w:rsidRPr="008A47FA">
              <w:rPr>
                <w:rFonts w:ascii="標楷體" w:eastAsia="標楷體" w:hAnsi="標楷體" w:hint="eastAsia"/>
                <w:spacing w:val="-8"/>
                <w:kern w:val="2"/>
                <w:szCs w:val="24"/>
              </w:rPr>
              <w:t>4</w:t>
            </w:r>
            <w:r w:rsidRPr="008A47FA">
              <w:rPr>
                <w:rFonts w:ascii="標楷體" w:eastAsia="標楷體" w:hAnsi="標楷體"/>
                <w:spacing w:val="-8"/>
                <w:kern w:val="2"/>
                <w:szCs w:val="24"/>
              </w:rPr>
              <w:t>會期第</w:t>
            </w:r>
            <w:r w:rsidRPr="008A47FA">
              <w:rPr>
                <w:rFonts w:ascii="標楷體" w:eastAsia="標楷體" w:hAnsi="標楷體" w:hint="eastAsia"/>
                <w:spacing w:val="-8"/>
                <w:kern w:val="2"/>
                <w:szCs w:val="24"/>
              </w:rPr>
              <w:t>2</w:t>
            </w:r>
            <w:r w:rsidRPr="008A47FA">
              <w:rPr>
                <w:rFonts w:ascii="標楷體" w:eastAsia="標楷體" w:hAnsi="標楷體"/>
                <w:spacing w:val="-8"/>
                <w:kern w:val="2"/>
                <w:szCs w:val="24"/>
              </w:rPr>
              <w:t>次院會（110.9.24）決定：「交財政委員會審查」</w:t>
            </w:r>
          </w:p>
        </w:tc>
        <w:tc>
          <w:tcPr>
            <w:tcW w:w="198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尚未審查</w:t>
            </w:r>
          </w:p>
        </w:tc>
      </w:tr>
      <w:tr w:rsidR="008A47FA" w:rsidRPr="008A47FA" w:rsidTr="00822101">
        <w:trPr>
          <w:trHeight w:val="1267"/>
          <w:jc w:val="center"/>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322629" w:rsidRDefault="00322629" w:rsidP="00322629">
            <w:pPr>
              <w:widowControl w:val="0"/>
              <w:autoSpaceDN/>
              <w:spacing w:line="280" w:lineRule="exact"/>
              <w:jc w:val="center"/>
              <w:textAlignment w:val="auto"/>
              <w:rPr>
                <w:rFonts w:ascii="標楷體" w:eastAsia="標楷體" w:hAnsi="標楷體"/>
                <w:b/>
                <w:bCs/>
                <w:kern w:val="2"/>
                <w:szCs w:val="24"/>
              </w:rPr>
            </w:pPr>
            <w:r>
              <w:rPr>
                <w:rFonts w:ascii="標楷體" w:eastAsia="標楷體" w:hAnsi="標楷體" w:hint="eastAsia"/>
                <w:b/>
                <w:bCs/>
                <w:kern w:val="2"/>
                <w:szCs w:val="24"/>
              </w:rPr>
              <w:t>5</w:t>
            </w:r>
          </w:p>
        </w:tc>
        <w:tc>
          <w:tcPr>
            <w:tcW w:w="466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金融監督管理委員會函送財團法人台灣金融研訓院等7家財團法人110年度決算書案</w:t>
            </w:r>
          </w:p>
        </w:tc>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napToGrid w:val="0"/>
              <w:spacing w:line="320" w:lineRule="exact"/>
              <w:jc w:val="both"/>
              <w:textAlignment w:val="auto"/>
              <w:rPr>
                <w:rFonts w:ascii="標楷體" w:eastAsia="標楷體" w:hAnsi="標楷體"/>
                <w:spacing w:val="-8"/>
                <w:kern w:val="2"/>
                <w:szCs w:val="24"/>
              </w:rPr>
            </w:pPr>
            <w:r w:rsidRPr="008A47FA">
              <w:rPr>
                <w:rFonts w:ascii="標楷體" w:eastAsia="標楷體" w:hAnsi="標楷體"/>
                <w:spacing w:val="-8"/>
                <w:kern w:val="2"/>
                <w:szCs w:val="24"/>
              </w:rPr>
              <w:t>第</w:t>
            </w:r>
            <w:r w:rsidRPr="008A47FA">
              <w:rPr>
                <w:rFonts w:ascii="標楷體" w:eastAsia="標楷體" w:hAnsi="標楷體" w:hint="eastAsia"/>
                <w:spacing w:val="-8"/>
                <w:kern w:val="2"/>
                <w:szCs w:val="24"/>
              </w:rPr>
              <w:t>10</w:t>
            </w:r>
            <w:r w:rsidRPr="008A47FA">
              <w:rPr>
                <w:rFonts w:ascii="標楷體" w:eastAsia="標楷體" w:hAnsi="標楷體"/>
                <w:spacing w:val="-8"/>
                <w:kern w:val="2"/>
                <w:szCs w:val="24"/>
              </w:rPr>
              <w:t>屆第</w:t>
            </w:r>
            <w:r w:rsidRPr="008A47FA">
              <w:rPr>
                <w:rFonts w:ascii="標楷體" w:eastAsia="標楷體" w:hAnsi="標楷體" w:hint="eastAsia"/>
                <w:spacing w:val="-8"/>
                <w:kern w:val="2"/>
                <w:szCs w:val="24"/>
              </w:rPr>
              <w:t>6</w:t>
            </w:r>
            <w:r w:rsidRPr="008A47FA">
              <w:rPr>
                <w:rFonts w:ascii="標楷體" w:eastAsia="標楷體" w:hAnsi="標楷體"/>
                <w:spacing w:val="-8"/>
                <w:kern w:val="2"/>
                <w:szCs w:val="24"/>
              </w:rPr>
              <w:t>會期第</w:t>
            </w:r>
            <w:r w:rsidRPr="008A47FA">
              <w:rPr>
                <w:rFonts w:ascii="標楷體" w:eastAsia="標楷體" w:hAnsi="標楷體" w:hint="eastAsia"/>
                <w:spacing w:val="-8"/>
                <w:kern w:val="2"/>
                <w:szCs w:val="24"/>
              </w:rPr>
              <w:t>1</w:t>
            </w:r>
            <w:r w:rsidRPr="008A47FA">
              <w:rPr>
                <w:rFonts w:ascii="標楷體" w:eastAsia="標楷體" w:hAnsi="標楷體"/>
                <w:spacing w:val="-8"/>
                <w:kern w:val="2"/>
                <w:szCs w:val="24"/>
              </w:rPr>
              <w:t>次院會（11</w:t>
            </w:r>
            <w:r w:rsidRPr="008A47FA">
              <w:rPr>
                <w:rFonts w:ascii="標楷體" w:eastAsia="標楷體" w:hAnsi="標楷體" w:hint="eastAsia"/>
                <w:spacing w:val="-8"/>
                <w:kern w:val="2"/>
                <w:szCs w:val="24"/>
              </w:rPr>
              <w:t>1</w:t>
            </w:r>
            <w:r w:rsidRPr="008A47FA">
              <w:rPr>
                <w:rFonts w:ascii="標楷體" w:eastAsia="標楷體" w:hAnsi="標楷體"/>
                <w:spacing w:val="-8"/>
                <w:kern w:val="2"/>
                <w:szCs w:val="24"/>
              </w:rPr>
              <w:t>.9.2</w:t>
            </w:r>
            <w:r w:rsidRPr="008A47FA">
              <w:rPr>
                <w:rFonts w:ascii="標楷體" w:eastAsia="標楷體" w:hAnsi="標楷體" w:hint="eastAsia"/>
                <w:spacing w:val="-8"/>
                <w:kern w:val="2"/>
                <w:szCs w:val="24"/>
              </w:rPr>
              <w:t>3</w:t>
            </w:r>
            <w:r w:rsidRPr="008A47FA">
              <w:rPr>
                <w:rFonts w:ascii="標楷體" w:eastAsia="標楷體" w:hAnsi="標楷體"/>
                <w:spacing w:val="-8"/>
                <w:kern w:val="2"/>
                <w:szCs w:val="24"/>
              </w:rPr>
              <w:t>）決定：「交財政委員會審查」</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trHeight w:val="1267"/>
          <w:jc w:val="center"/>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322629" w:rsidRDefault="00322629" w:rsidP="00322629">
            <w:pPr>
              <w:widowControl w:val="0"/>
              <w:autoSpaceDN/>
              <w:spacing w:line="280" w:lineRule="exact"/>
              <w:jc w:val="center"/>
              <w:textAlignment w:val="auto"/>
              <w:rPr>
                <w:rFonts w:ascii="標楷體" w:eastAsia="標楷體" w:hAnsi="標楷體"/>
                <w:b/>
                <w:bCs/>
                <w:kern w:val="2"/>
                <w:szCs w:val="24"/>
              </w:rPr>
            </w:pPr>
            <w:r>
              <w:rPr>
                <w:rFonts w:ascii="標楷體" w:eastAsia="標楷體" w:hAnsi="標楷體" w:hint="eastAsia"/>
                <w:b/>
                <w:bCs/>
                <w:kern w:val="2"/>
                <w:szCs w:val="24"/>
              </w:rPr>
              <w:t>6</w:t>
            </w:r>
          </w:p>
        </w:tc>
        <w:tc>
          <w:tcPr>
            <w:tcW w:w="466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金融監督管理委員會函送財團法人台灣金融研訓院等7家財團法人111年度決算書案</w:t>
            </w:r>
          </w:p>
        </w:tc>
        <w:tc>
          <w:tcPr>
            <w:tcW w:w="266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napToGrid w:val="0"/>
              <w:spacing w:line="320" w:lineRule="exact"/>
              <w:jc w:val="both"/>
              <w:textAlignment w:val="auto"/>
              <w:rPr>
                <w:rFonts w:ascii="標楷體" w:eastAsia="標楷體" w:hAnsi="標楷體"/>
                <w:spacing w:val="-8"/>
                <w:kern w:val="2"/>
                <w:szCs w:val="24"/>
              </w:rPr>
            </w:pPr>
            <w:r w:rsidRPr="008A47FA">
              <w:rPr>
                <w:rFonts w:ascii="標楷體" w:eastAsia="標楷體" w:hAnsi="標楷體"/>
                <w:spacing w:val="-8"/>
                <w:kern w:val="2"/>
                <w:szCs w:val="24"/>
              </w:rPr>
              <w:t>第</w:t>
            </w:r>
            <w:r w:rsidRPr="008A47FA">
              <w:rPr>
                <w:rFonts w:ascii="標楷體" w:eastAsia="標楷體" w:hAnsi="標楷體" w:hint="eastAsia"/>
                <w:spacing w:val="-8"/>
                <w:kern w:val="2"/>
                <w:szCs w:val="24"/>
              </w:rPr>
              <w:t>10</w:t>
            </w:r>
            <w:r w:rsidRPr="008A47FA">
              <w:rPr>
                <w:rFonts w:ascii="標楷體" w:eastAsia="標楷體" w:hAnsi="標楷體"/>
                <w:spacing w:val="-8"/>
                <w:kern w:val="2"/>
                <w:szCs w:val="24"/>
              </w:rPr>
              <w:t>屆第</w:t>
            </w:r>
            <w:r w:rsidRPr="008A47FA">
              <w:rPr>
                <w:rFonts w:ascii="標楷體" w:eastAsia="標楷體" w:hAnsi="標楷體" w:hint="eastAsia"/>
                <w:spacing w:val="-8"/>
                <w:kern w:val="2"/>
                <w:szCs w:val="24"/>
              </w:rPr>
              <w:t>8</w:t>
            </w:r>
            <w:r w:rsidRPr="008A47FA">
              <w:rPr>
                <w:rFonts w:ascii="標楷體" w:eastAsia="標楷體" w:hAnsi="標楷體"/>
                <w:spacing w:val="-8"/>
                <w:kern w:val="2"/>
                <w:szCs w:val="24"/>
              </w:rPr>
              <w:t>會期第</w:t>
            </w:r>
            <w:r w:rsidRPr="008A47FA">
              <w:rPr>
                <w:rFonts w:ascii="標楷體" w:eastAsia="標楷體" w:hAnsi="標楷體" w:hint="eastAsia"/>
                <w:spacing w:val="-8"/>
                <w:kern w:val="2"/>
                <w:szCs w:val="24"/>
              </w:rPr>
              <w:t>1</w:t>
            </w:r>
            <w:r w:rsidRPr="008A47FA">
              <w:rPr>
                <w:rFonts w:ascii="標楷體" w:eastAsia="標楷體" w:hAnsi="標楷體"/>
                <w:spacing w:val="-8"/>
                <w:kern w:val="2"/>
                <w:szCs w:val="24"/>
              </w:rPr>
              <w:t>次院會（11</w:t>
            </w:r>
            <w:r w:rsidRPr="008A47FA">
              <w:rPr>
                <w:rFonts w:ascii="標楷體" w:eastAsia="標楷體" w:hAnsi="標楷體" w:hint="eastAsia"/>
                <w:spacing w:val="-8"/>
                <w:kern w:val="2"/>
                <w:szCs w:val="24"/>
              </w:rPr>
              <w:t>2</w:t>
            </w:r>
            <w:r w:rsidRPr="008A47FA">
              <w:rPr>
                <w:rFonts w:ascii="標楷體" w:eastAsia="標楷體" w:hAnsi="標楷體"/>
                <w:spacing w:val="-8"/>
                <w:kern w:val="2"/>
                <w:szCs w:val="24"/>
              </w:rPr>
              <w:t>.9.2</w:t>
            </w:r>
            <w:r w:rsidRPr="008A47FA">
              <w:rPr>
                <w:rFonts w:ascii="標楷體" w:eastAsia="標楷體" w:hAnsi="標楷體" w:hint="eastAsia"/>
                <w:spacing w:val="-8"/>
                <w:kern w:val="2"/>
                <w:szCs w:val="24"/>
              </w:rPr>
              <w:t>2</w:t>
            </w:r>
            <w:r w:rsidRPr="008A47FA">
              <w:rPr>
                <w:rFonts w:ascii="標楷體" w:eastAsia="標楷體" w:hAnsi="標楷體"/>
                <w:spacing w:val="-8"/>
                <w:kern w:val="2"/>
                <w:szCs w:val="24"/>
              </w:rPr>
              <w:t>）決定：「交財政委員會審查」</w:t>
            </w:r>
          </w:p>
        </w:tc>
        <w:tc>
          <w:tcPr>
            <w:tcW w:w="198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bl>
    <w:p w:rsidR="008A47FA" w:rsidRPr="008A47FA" w:rsidRDefault="008A47FA" w:rsidP="008A47FA">
      <w:pPr>
        <w:widowControl w:val="0"/>
        <w:autoSpaceDN/>
        <w:jc w:val="both"/>
        <w:textAlignment w:val="auto"/>
        <w:rPr>
          <w:rFonts w:ascii="標楷體" w:eastAsia="標楷體" w:hAnsi="標楷體"/>
          <w:b/>
          <w:bCs/>
          <w:kern w:val="2"/>
          <w:sz w:val="32"/>
          <w:szCs w:val="32"/>
        </w:rPr>
      </w:pPr>
      <w:r w:rsidRPr="008A47FA">
        <w:rPr>
          <w:rFonts w:ascii="標楷體" w:eastAsia="標楷體" w:hAnsi="標楷體"/>
          <w:b/>
          <w:kern w:val="2"/>
          <w:sz w:val="32"/>
          <w:szCs w:val="32"/>
        </w:rPr>
        <w:br w:type="page"/>
      </w:r>
    </w:p>
    <w:p w:rsidR="008A47FA" w:rsidRPr="008A47FA" w:rsidRDefault="008A47FA" w:rsidP="008A47FA">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68" w:name="_Toc126576810"/>
      <w:bookmarkStart w:id="69" w:name="_Toc143873927"/>
      <w:bookmarkStart w:id="70" w:name="_Toc157095700"/>
      <w:r w:rsidRPr="008A47FA">
        <w:rPr>
          <w:rFonts w:ascii="標楷體" w:eastAsia="標楷體" w:hAnsi="標楷體" w:hint="eastAsia"/>
          <w:b/>
          <w:bCs/>
          <w:kern w:val="2"/>
          <w:sz w:val="32"/>
          <w:szCs w:val="32"/>
        </w:rPr>
        <w:lastRenderedPageBreak/>
        <w:t>五、行政命令(66案)</w:t>
      </w:r>
      <w:bookmarkEnd w:id="68"/>
      <w:bookmarkEnd w:id="69"/>
      <w:bookmarkEnd w:id="70"/>
    </w:p>
    <w:tbl>
      <w:tblPr>
        <w:tblW w:w="9634" w:type="dxa"/>
        <w:jc w:val="center"/>
        <w:tblCellMar>
          <w:left w:w="10" w:type="dxa"/>
          <w:right w:w="10" w:type="dxa"/>
        </w:tblCellMar>
        <w:tblLook w:val="0000" w:firstRow="0" w:lastRow="0" w:firstColumn="0" w:lastColumn="0" w:noHBand="0" w:noVBand="0"/>
      </w:tblPr>
      <w:tblGrid>
        <w:gridCol w:w="595"/>
        <w:gridCol w:w="4503"/>
        <w:gridCol w:w="2694"/>
        <w:gridCol w:w="1842"/>
      </w:tblGrid>
      <w:tr w:rsidR="008A47FA" w:rsidRPr="008A47FA" w:rsidTr="00822101">
        <w:trPr>
          <w:cantSplit/>
          <w:trHeight w:val="851"/>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jc w:val="center"/>
              <w:textAlignment w:val="auto"/>
              <w:rPr>
                <w:rFonts w:ascii="標楷體" w:eastAsia="標楷體" w:hAnsi="標楷體"/>
                <w:b/>
                <w:bCs/>
                <w:kern w:val="2"/>
                <w:szCs w:val="24"/>
              </w:rPr>
            </w:pPr>
            <w:r w:rsidRPr="008A47FA">
              <w:rPr>
                <w:rFonts w:ascii="標楷體" w:eastAsia="標楷體" w:hAnsi="標楷體" w:hint="eastAsia"/>
                <w:b/>
                <w:bCs/>
                <w:kern w:val="2"/>
                <w:szCs w:val="24"/>
              </w:rPr>
              <w:t>序</w:t>
            </w:r>
            <w:r w:rsidRPr="008A47FA">
              <w:rPr>
                <w:rFonts w:ascii="標楷體" w:eastAsia="標楷體" w:hAnsi="標楷體"/>
                <w:b/>
                <w:bCs/>
                <w:kern w:val="2"/>
                <w:szCs w:val="24"/>
              </w:rPr>
              <w:t>號</w:t>
            </w: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jc w:val="center"/>
              <w:textAlignment w:val="auto"/>
              <w:rPr>
                <w:rFonts w:ascii="標楷體" w:eastAsia="標楷體" w:hAnsi="標楷體"/>
                <w:b/>
                <w:bCs/>
                <w:kern w:val="2"/>
                <w:szCs w:val="24"/>
              </w:rPr>
            </w:pPr>
            <w:r w:rsidRPr="008A47FA">
              <w:rPr>
                <w:rFonts w:ascii="標楷體" w:eastAsia="標楷體" w:hAnsi="標楷體"/>
                <w:b/>
                <w:bCs/>
                <w:kern w:val="2"/>
                <w:szCs w:val="24"/>
              </w:rPr>
              <w:t>議案名稱</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jc w:val="center"/>
              <w:textAlignment w:val="auto"/>
              <w:rPr>
                <w:rFonts w:ascii="標楷體" w:eastAsia="標楷體" w:hAnsi="標楷體"/>
                <w:b/>
                <w:bCs/>
                <w:kern w:val="2"/>
                <w:szCs w:val="24"/>
              </w:rPr>
            </w:pPr>
            <w:r w:rsidRPr="008A47FA">
              <w:rPr>
                <w:rFonts w:ascii="標楷體" w:eastAsia="標楷體" w:hAnsi="標楷體"/>
                <w:b/>
                <w:bCs/>
                <w:kern w:val="2"/>
                <w:szCs w:val="24"/>
              </w:rPr>
              <w:t>院會交付</w:t>
            </w:r>
            <w:r w:rsidRPr="008A47FA">
              <w:rPr>
                <w:rFonts w:ascii="標楷體" w:eastAsia="標楷體" w:hAnsi="標楷體" w:hint="eastAsia"/>
                <w:b/>
                <w:bCs/>
                <w:kern w:val="2"/>
                <w:szCs w:val="24"/>
              </w:rPr>
              <w:t>日</w:t>
            </w:r>
            <w:r w:rsidRPr="008A47FA">
              <w:rPr>
                <w:rFonts w:ascii="標楷體" w:eastAsia="標楷體" w:hAnsi="標楷體"/>
                <w:b/>
                <w:bCs/>
                <w:kern w:val="2"/>
                <w:szCs w:val="24"/>
              </w:rPr>
              <w:t>期</w:t>
            </w:r>
            <w:r w:rsidRPr="008A47FA">
              <w:rPr>
                <w:rFonts w:ascii="標楷體" w:eastAsia="標楷體" w:hAnsi="標楷體" w:hint="eastAsia"/>
                <w:b/>
                <w:bCs/>
                <w:kern w:val="2"/>
                <w:szCs w:val="24"/>
              </w:rPr>
              <w:t>及</w:t>
            </w:r>
            <w:r w:rsidRPr="008A47FA">
              <w:rPr>
                <w:rFonts w:ascii="標楷體" w:eastAsia="標楷體" w:hAnsi="標楷體"/>
                <w:b/>
                <w:bCs/>
                <w:kern w:val="2"/>
                <w:szCs w:val="24"/>
              </w:rPr>
              <w:t>會次</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jc w:val="center"/>
              <w:textAlignment w:val="auto"/>
              <w:rPr>
                <w:rFonts w:ascii="標楷體" w:eastAsia="標楷體" w:hAnsi="標楷體"/>
                <w:b/>
                <w:bCs/>
                <w:kern w:val="2"/>
                <w:szCs w:val="24"/>
              </w:rPr>
            </w:pPr>
            <w:r w:rsidRPr="008A47FA">
              <w:rPr>
                <w:rFonts w:ascii="標楷體" w:eastAsia="標楷體" w:hAnsi="標楷體"/>
                <w:b/>
                <w:bCs/>
                <w:kern w:val="2"/>
                <w:szCs w:val="24"/>
              </w:rPr>
              <w:t>備　　註</w:t>
            </w:r>
          </w:p>
        </w:tc>
      </w:tr>
      <w:tr w:rsidR="008A47FA" w:rsidRPr="008A47FA" w:rsidTr="00822101">
        <w:tblPrEx>
          <w:jc w:val="left"/>
        </w:tblPrEx>
        <w:trPr>
          <w:cantSplit/>
          <w:trHeight w:val="962"/>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w:t>
            </w: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財政部函為修正「民間參與公共建設甄審委員會組織及評審辦法」部分條文案。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2</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1.依職權行使法規定於112.7.24函議事處(計22案)報請院會存查。</w:t>
            </w:r>
          </w:p>
          <w:p w:rsidR="008A47FA" w:rsidRPr="008A47FA" w:rsidRDefault="008A47FA" w:rsidP="008A47FA">
            <w:pPr>
              <w:widowControl w:val="0"/>
              <w:spacing w:line="340" w:lineRule="exact"/>
              <w:ind w:left="240" w:hangingChars="100" w:hanging="240"/>
              <w:jc w:val="both"/>
              <w:rPr>
                <w:rFonts w:ascii="標楷體" w:eastAsia="標楷體" w:hAnsi="標楷體"/>
                <w:color w:val="FF0000"/>
                <w:kern w:val="2"/>
                <w:szCs w:val="24"/>
              </w:rPr>
            </w:pPr>
            <w:r w:rsidRPr="008A47FA">
              <w:rPr>
                <w:rFonts w:ascii="標楷體" w:eastAsia="標楷體" w:hAnsi="標楷體" w:hint="eastAsia"/>
                <w:kern w:val="2"/>
                <w:szCs w:val="24"/>
              </w:rPr>
              <w:t>2.</w:t>
            </w:r>
            <w:r w:rsidRPr="008A47FA">
              <w:rPr>
                <w:rFonts w:ascii="標楷體" w:eastAsia="標楷體" w:hAnsi="標楷體" w:hint="eastAsia"/>
                <w:szCs w:val="24"/>
              </w:rPr>
              <w:t>第10屆第8會期第1次院會(</w:t>
            </w:r>
            <w:r w:rsidRPr="008A47FA">
              <w:rPr>
                <w:rFonts w:ascii="標楷體" w:eastAsia="標楷體" w:hAnsi="標楷體"/>
                <w:szCs w:val="24"/>
              </w:rPr>
              <w:t>11</w:t>
            </w:r>
            <w:r w:rsidRPr="008A47FA">
              <w:rPr>
                <w:rFonts w:ascii="標楷體" w:eastAsia="標楷體" w:hAnsi="標楷體" w:hint="eastAsia"/>
                <w:szCs w:val="24"/>
              </w:rPr>
              <w:t>2</w:t>
            </w:r>
            <w:r w:rsidRPr="008A47FA">
              <w:rPr>
                <w:rFonts w:ascii="標楷體" w:eastAsia="標楷體" w:hAnsi="標楷體"/>
                <w:szCs w:val="24"/>
              </w:rPr>
              <w:t>.</w:t>
            </w:r>
            <w:r w:rsidRPr="008A47FA">
              <w:rPr>
                <w:rFonts w:ascii="標楷體" w:eastAsia="標楷體" w:hAnsi="標楷體" w:hint="eastAsia"/>
                <w:szCs w:val="24"/>
              </w:rPr>
              <w:t>9</w:t>
            </w:r>
            <w:r w:rsidRPr="008A47FA">
              <w:rPr>
                <w:rFonts w:ascii="標楷體" w:eastAsia="標楷體" w:hAnsi="標楷體"/>
                <w:szCs w:val="24"/>
              </w:rPr>
              <w:t>.</w:t>
            </w:r>
            <w:r w:rsidRPr="008A47FA">
              <w:rPr>
                <w:rFonts w:ascii="標楷體" w:eastAsia="標楷體" w:hAnsi="標楷體" w:hint="eastAsia"/>
                <w:szCs w:val="24"/>
              </w:rPr>
              <w:t>22)決定：同意展延審查期限。</w:t>
            </w: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財政部函為修正「公益彩券發行機構個人資料檔案安全維護管理辦法」第六條、第十七條之一及第二十二條條文案。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2</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財政部函送「電子支付機構提供稅捐稽徵機關與海關身分資料及必要交易紀錄管理辦法」案。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2</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財政部函為修正「稅務違章案件減免處罰標準」第十五條條文案。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5</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.25）決定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財政部函為修正「海關執行商標權益保護措施實施辦法」第七條及第九條條文案。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5</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.25）決定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6</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財政部函為修正「所得稅法施行細則」部分條文案。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5</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.25）決定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7</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財政部函為修正「土地稅法施行細則」部分條文案。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8</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財政部函為修正「國有非公用不動產出租管理辦法」第九條、第十三條之三及第三十六條條文案。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9</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財政部函為修正「報關業設置管理辦法」部分條文案。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7</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.4.8）決定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10</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財政部函為修正「民間自行規劃申請參與公共建設作業辦法」案。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7</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.4.8）決定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11</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財政部函為修正「統一發票使用辦法」第十五條、第十八條及第三十二條條文及「稅籍登記規則」部分條文案。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7</w:t>
            </w:r>
            <w:r w:rsidRPr="008A47FA">
              <w:rPr>
                <w:rFonts w:ascii="標楷體" w:eastAsia="標楷體" w:hAnsi="標楷體"/>
                <w:kern w:val="2"/>
                <w:szCs w:val="24"/>
              </w:rPr>
              <w:t>會（11</w:t>
            </w:r>
            <w:r w:rsidRPr="008A47FA">
              <w:rPr>
                <w:rFonts w:ascii="標楷體" w:eastAsia="標楷體" w:hAnsi="標楷體" w:hint="eastAsia"/>
                <w:kern w:val="2"/>
                <w:szCs w:val="24"/>
              </w:rPr>
              <w:t>1</w:t>
            </w:r>
            <w:r w:rsidRPr="008A47FA">
              <w:rPr>
                <w:rFonts w:ascii="標楷體" w:eastAsia="標楷體" w:hAnsi="標楷體"/>
                <w:kern w:val="2"/>
                <w:szCs w:val="24"/>
              </w:rPr>
              <w:t>.4.8）決定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12</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財政部函為修正「菸酒事業個人資料檔案安全維護管理辦法」部分條文案。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7</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.4.8）決定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lastRenderedPageBreak/>
              <w:t>13</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財政部函為修正「外國特定專業人才減免所得稅辦法」案。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7</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.4.8）決定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14</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財政部函為修正金融帳戶屬「低風險規避稅負帳戶」名單案。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9</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.4.22）決定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15</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財政部函為修正「統一發票給獎辦法」第十五條條文案。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9</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.4.22）決定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16</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財政部函送「納稅義務人申請加計利息分期繳納稅捐辦法」案。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w:t>
            </w:r>
            <w:r w:rsidRPr="008A47FA">
              <w:rPr>
                <w:rFonts w:ascii="標楷體" w:eastAsia="標楷體" w:hAnsi="標楷體" w:hint="eastAsia"/>
                <w:kern w:val="2"/>
                <w:szCs w:val="24"/>
              </w:rPr>
              <w:t>次院</w:t>
            </w:r>
            <w:r w:rsidRPr="008A47FA">
              <w:rPr>
                <w:rFonts w:ascii="標楷體" w:eastAsia="標楷體" w:hAnsi="標楷體"/>
                <w:kern w:val="2"/>
                <w:szCs w:val="24"/>
              </w:rPr>
              <w:t>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17</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財政部函送有關稅捐稽徵機關應於繳款書載明逾期繳納稅捐應加徵滯納金、移送強制執行及行政救濟教示條款等事項之說明案。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w:t>
            </w:r>
            <w:r w:rsidRPr="008A47FA">
              <w:rPr>
                <w:rFonts w:ascii="標楷體" w:eastAsia="標楷體" w:hAnsi="標楷體" w:hint="eastAsia"/>
                <w:kern w:val="2"/>
                <w:szCs w:val="24"/>
              </w:rPr>
              <w:t>次院</w:t>
            </w:r>
            <w:r w:rsidRPr="008A47FA">
              <w:rPr>
                <w:rFonts w:ascii="標楷體" w:eastAsia="標楷體" w:hAnsi="標楷體"/>
                <w:kern w:val="2"/>
                <w:szCs w:val="24"/>
              </w:rPr>
              <w:t>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18</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財政部函送「保稅倉庫及物流中心個人資料檔案安全維護管理辦法」案。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2次院會（11</w:t>
            </w:r>
            <w:r w:rsidRPr="008A47FA">
              <w:rPr>
                <w:rFonts w:ascii="標楷體" w:eastAsia="標楷體" w:hAnsi="標楷體" w:hint="eastAsia"/>
                <w:kern w:val="2"/>
                <w:szCs w:val="24"/>
              </w:rPr>
              <w:t>1</w:t>
            </w:r>
            <w:r w:rsidRPr="008A47FA">
              <w:rPr>
                <w:rFonts w:ascii="標楷體" w:eastAsia="標楷體" w:hAnsi="標楷體"/>
                <w:kern w:val="2"/>
                <w:szCs w:val="24"/>
              </w:rPr>
              <w:t>.5.13）決定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19</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財政部函為修正「所得基本稅額條例施行細則」部分條文案。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2次院會（11</w:t>
            </w:r>
            <w:r w:rsidRPr="008A47FA">
              <w:rPr>
                <w:rFonts w:ascii="標楷體" w:eastAsia="標楷體" w:hAnsi="標楷體" w:hint="eastAsia"/>
                <w:kern w:val="2"/>
                <w:szCs w:val="24"/>
              </w:rPr>
              <w:t>1</w:t>
            </w:r>
            <w:r w:rsidRPr="008A47FA">
              <w:rPr>
                <w:rFonts w:ascii="標楷體" w:eastAsia="標楷體" w:hAnsi="標楷體"/>
                <w:kern w:val="2"/>
                <w:szCs w:val="24"/>
              </w:rPr>
              <w:t>.5.13）決定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20</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財政部函為修正「海關管理貨櫃集散站辦法」部分條文案。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13</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20</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21</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財政部函為修正「空運快遞貨物通關辦法」第十二條之一、第二十六條及第二十九條條文案。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22</w:t>
            </w: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財政部函送「財政部所屬國營事業機構運動選手商業代言辦法」案。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23</w:t>
            </w: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財政部、內政部會銜函送「非都市土地供公共設施使用認定及核發證明辦法」案。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2</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w:t>
            </w:r>
            <w:r w:rsidRPr="008A47FA">
              <w:rPr>
                <w:rFonts w:ascii="標楷體" w:eastAsia="標楷體" w:hAnsi="標楷體" w:hint="eastAsia"/>
                <w:kern w:val="2"/>
                <w:szCs w:val="24"/>
              </w:rPr>
              <w:t>、內政兩</w:t>
            </w:r>
            <w:r w:rsidRPr="008A47FA">
              <w:rPr>
                <w:rFonts w:ascii="標楷體" w:eastAsia="標楷體" w:hAnsi="標楷體"/>
                <w:kern w:val="2"/>
                <w:szCs w:val="24"/>
              </w:rPr>
              <w:t>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1.依職權行使法規定於112.7.24函議</w:t>
            </w:r>
            <w:r w:rsidRPr="008A47FA">
              <w:rPr>
                <w:rFonts w:ascii="標楷體" w:eastAsia="標楷體" w:hAnsi="標楷體" w:cstheme="minorBidi" w:hint="eastAsia"/>
                <w:kern w:val="2"/>
                <w:szCs w:val="24"/>
              </w:rPr>
              <w:lastRenderedPageBreak/>
              <w:t>事處(計2案)報請院會存查。</w:t>
            </w:r>
          </w:p>
          <w:p w:rsidR="008A47FA" w:rsidRPr="008A47FA" w:rsidRDefault="008A47FA" w:rsidP="008A47FA">
            <w:pPr>
              <w:widowControl w:val="0"/>
              <w:spacing w:line="340" w:lineRule="exact"/>
              <w:ind w:left="240" w:hangingChars="100" w:hanging="240"/>
              <w:jc w:val="both"/>
              <w:rPr>
                <w:rFonts w:ascii="標楷體" w:eastAsia="標楷體" w:hAnsi="標楷體"/>
                <w:color w:val="FF0000"/>
                <w:kern w:val="2"/>
                <w:szCs w:val="24"/>
              </w:rPr>
            </w:pPr>
            <w:r w:rsidRPr="008A47FA">
              <w:rPr>
                <w:rFonts w:ascii="標楷體" w:eastAsia="標楷體" w:hAnsi="標楷體" w:hint="eastAsia"/>
                <w:kern w:val="2"/>
                <w:szCs w:val="24"/>
              </w:rPr>
              <w:t>2.</w:t>
            </w:r>
            <w:r w:rsidRPr="008A47FA">
              <w:rPr>
                <w:rFonts w:ascii="標楷體" w:eastAsia="標楷體" w:hAnsi="標楷體" w:hint="eastAsia"/>
                <w:szCs w:val="24"/>
              </w:rPr>
              <w:t>第10屆第8會期第1次院會(</w:t>
            </w:r>
            <w:r w:rsidRPr="008A47FA">
              <w:rPr>
                <w:rFonts w:ascii="標楷體" w:eastAsia="標楷體" w:hAnsi="標楷體"/>
                <w:szCs w:val="24"/>
              </w:rPr>
              <w:t>11</w:t>
            </w:r>
            <w:r w:rsidRPr="008A47FA">
              <w:rPr>
                <w:rFonts w:ascii="標楷體" w:eastAsia="標楷體" w:hAnsi="標楷體" w:hint="eastAsia"/>
                <w:szCs w:val="24"/>
              </w:rPr>
              <w:t>2</w:t>
            </w:r>
            <w:r w:rsidRPr="008A47FA">
              <w:rPr>
                <w:rFonts w:ascii="標楷體" w:eastAsia="標楷體" w:hAnsi="標楷體"/>
                <w:szCs w:val="24"/>
              </w:rPr>
              <w:t>.</w:t>
            </w:r>
            <w:r w:rsidRPr="008A47FA">
              <w:rPr>
                <w:rFonts w:ascii="標楷體" w:eastAsia="標楷體" w:hAnsi="標楷體" w:hint="eastAsia"/>
                <w:szCs w:val="24"/>
              </w:rPr>
              <w:t>9</w:t>
            </w:r>
            <w:r w:rsidRPr="008A47FA">
              <w:rPr>
                <w:rFonts w:ascii="標楷體" w:eastAsia="標楷體" w:hAnsi="標楷體"/>
                <w:szCs w:val="24"/>
              </w:rPr>
              <w:t>.</w:t>
            </w:r>
            <w:r w:rsidRPr="008A47FA">
              <w:rPr>
                <w:rFonts w:ascii="標楷體" w:eastAsia="標楷體" w:hAnsi="標楷體" w:hint="eastAsia"/>
                <w:szCs w:val="24"/>
              </w:rPr>
              <w:t>22)決定：同意展延審查期限。</w:t>
            </w: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lastRenderedPageBreak/>
              <w:t>24</w:t>
            </w: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財政部、內政部會銜函為修正「民間興辦社會住宅使用公有不動產之出租及設定地上權優惠辦法」第三條及第六條條文案。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9</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.4.22）決定</w:t>
            </w:r>
            <w:r w:rsidRPr="008A47FA">
              <w:rPr>
                <w:rFonts w:ascii="標楷體" w:eastAsia="標楷體" w:hAnsi="標楷體" w:hint="eastAsia"/>
                <w:kern w:val="2"/>
                <w:szCs w:val="24"/>
              </w:rPr>
              <w:t>：「</w:t>
            </w:r>
            <w:r w:rsidRPr="008A47FA">
              <w:rPr>
                <w:rFonts w:ascii="標楷體" w:eastAsia="標楷體" w:hAnsi="標楷體"/>
                <w:kern w:val="2"/>
                <w:szCs w:val="24"/>
              </w:rPr>
              <w:t>交財政</w:t>
            </w:r>
            <w:r w:rsidRPr="008A47FA">
              <w:rPr>
                <w:rFonts w:ascii="標楷體" w:eastAsia="標楷體" w:hAnsi="標楷體" w:hint="eastAsia"/>
                <w:kern w:val="2"/>
                <w:szCs w:val="24"/>
              </w:rPr>
              <w:t>、內政兩</w:t>
            </w:r>
            <w:r w:rsidRPr="008A47FA">
              <w:rPr>
                <w:rFonts w:ascii="標楷體" w:eastAsia="標楷體" w:hAnsi="標楷體"/>
                <w:kern w:val="2"/>
                <w:szCs w:val="24"/>
              </w:rPr>
              <w:t>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25</w:t>
            </w: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金融監督管理委員會函為修正「信託資金集合管理運用管理辦法」第七條、第八條及第八條之一條文案。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2</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1.依職權行使法規定於112.7.24函議事處(計30案)報請院會存查。</w:t>
            </w:r>
          </w:p>
          <w:p w:rsidR="008A47FA" w:rsidRPr="008A47FA" w:rsidRDefault="008A47FA" w:rsidP="008A47FA">
            <w:pPr>
              <w:widowControl w:val="0"/>
              <w:spacing w:line="340" w:lineRule="exact"/>
              <w:ind w:left="240" w:hangingChars="100" w:hanging="240"/>
              <w:jc w:val="both"/>
              <w:rPr>
                <w:rFonts w:ascii="標楷體" w:eastAsia="標楷體" w:hAnsi="標楷體"/>
                <w:color w:val="FF0000"/>
                <w:kern w:val="2"/>
                <w:szCs w:val="24"/>
              </w:rPr>
            </w:pPr>
            <w:r w:rsidRPr="008A47FA">
              <w:rPr>
                <w:rFonts w:ascii="標楷體" w:eastAsia="標楷體" w:hAnsi="標楷體" w:cstheme="minorBidi" w:hint="eastAsia"/>
                <w:kern w:val="2"/>
                <w:szCs w:val="24"/>
              </w:rPr>
              <w:t>2.第10屆第8會期第1次院會(</w:t>
            </w:r>
            <w:r w:rsidRPr="008A47FA">
              <w:rPr>
                <w:rFonts w:ascii="標楷體" w:eastAsia="標楷體" w:hAnsi="標楷體" w:cstheme="minorBidi"/>
                <w:kern w:val="2"/>
                <w:szCs w:val="24"/>
              </w:rPr>
              <w:t>11</w:t>
            </w:r>
            <w:r w:rsidRPr="008A47FA">
              <w:rPr>
                <w:rFonts w:ascii="標楷體" w:eastAsia="標楷體" w:hAnsi="標楷體" w:cstheme="minorBidi" w:hint="eastAsia"/>
                <w:kern w:val="2"/>
                <w:szCs w:val="24"/>
              </w:rPr>
              <w:t>2</w:t>
            </w:r>
            <w:r w:rsidRPr="008A47FA">
              <w:rPr>
                <w:rFonts w:ascii="標楷體" w:eastAsia="標楷體" w:hAnsi="標楷體" w:cstheme="minorBidi"/>
                <w:kern w:val="2"/>
                <w:szCs w:val="24"/>
              </w:rPr>
              <w:t>.</w:t>
            </w:r>
            <w:r w:rsidRPr="008A47FA">
              <w:rPr>
                <w:rFonts w:ascii="標楷體" w:eastAsia="標楷體" w:hAnsi="標楷體" w:cstheme="minorBidi" w:hint="eastAsia"/>
                <w:kern w:val="2"/>
                <w:szCs w:val="24"/>
              </w:rPr>
              <w:t>9</w:t>
            </w:r>
            <w:r w:rsidRPr="008A47FA">
              <w:rPr>
                <w:rFonts w:ascii="標楷體" w:eastAsia="標楷體" w:hAnsi="標楷體" w:cstheme="minorBidi"/>
                <w:kern w:val="2"/>
                <w:szCs w:val="24"/>
              </w:rPr>
              <w:t>.</w:t>
            </w:r>
            <w:r w:rsidRPr="008A47FA">
              <w:rPr>
                <w:rFonts w:ascii="標楷體" w:eastAsia="標楷體" w:hAnsi="標楷體" w:cstheme="minorBidi" w:hint="eastAsia"/>
                <w:kern w:val="2"/>
                <w:szCs w:val="24"/>
              </w:rPr>
              <w:t>22)決定：同意展延審查期限。</w:t>
            </w: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26</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金融監督管理委員會函為修正「保險業內部控制及稽核制度實施辦法」第六條之一、第二十五條及第四十一條條文案。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5</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.25）決定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27</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金融監督管理委員會函為修正「信託業營運範圍受益權轉讓限制風險揭露及行銷訂約管理辦法」第二十五條條文案。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5</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.25）決定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28</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金融監督管理委員會函為修正「金融控股公司及銀行業內部控制及稽核制度實施辦法」部分條文案。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29</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金融監督管理委員會函為修正「證券暨期貨市場各服務事業建立內部控制制度處理準則」第三十六條之二條文案。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30</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金融監督管理委員會函為修正「金融消費者保護法第二十九條第二項之一定額度」案。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31</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金融監督管理委員會函為修正「保險業資本適足性管理辦法」案。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32</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金融監督管理委員會函送「保險業辦理不動產投資管理辦法」案。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第10屆第5會期第8次院會（111.4.15）決定：「交財政委員會審查」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33</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金融監督管理委員會函為修正「證券投資信託事業證券投資顧問事業經營全權委託投資業務管理辦法」第十一條、第十九條及第三十六條條文案。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9</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.4.22）決定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lastRenderedPageBreak/>
              <w:t>34</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金融監督管理委員會函為修正「金融機構防制洗錢辦法」部分條文及「銀行業及其他經金融監督管理委員會指定之金融機構防制洗錢及打擊資恐內部控制與稽核制度實施辦法」部分條文案。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35</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金融監督管理委員會函為修正「金融監督管理委員會指定非公務機關個人資料檔案安全維護辦法」第二條及第六條條文案。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36</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金融監督管理委員會函為修正「保險業資金辦理專案運用公共及社會福利事業投資管理辦法」案。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37</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金融監督管理委員會函為修正「證券投資信託基金管理辦法」部分條文案。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38</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金融監督管理委員會函為修正「公開發行公司建立內部控制制度處理準則」第九條之一及第四十七條條文案。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sidRPr="008A47FA">
              <w:rPr>
                <w:rFonts w:ascii="標楷體" w:eastAsia="標楷體" w:hAnsi="標楷體"/>
                <w:kern w:val="2"/>
                <w:szCs w:val="24"/>
              </w:rPr>
              <w:t>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39</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金融監督管理委員會函為修正「電子支付機構業務定型化契約應記載及不得記載事項」及「電子支付機構業務定型化契約範本」案。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1次院會（11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40</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金融監督管理委員會函為修正「公司募集發行有價證券公開說明書應行記載事項準則」部分條文及第二十七條附表五十五、附表五十六案。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1次院會（11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41</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金融監督管理委員會函為修正「發行人募集與發行有價證券處理準則」部分條文案。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1次院會（11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42</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金融監督管理委員會函為修正「公開發行公司取得或處分資產處理準則」部分條文案。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1次院會（11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43</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金融監督管理委員會函送公司法第一百七十七條之一第一項授權訂定之公開發行股票公司應採電子投票之適用範圍相關規範發布令案。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1次院會（11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44</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金融監督管理委員會函為修正「保險業辦理國外投資管理辦法」第八條及第十七條條文案。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2次院會（11</w:t>
            </w:r>
            <w:r w:rsidRPr="008A47FA">
              <w:rPr>
                <w:rFonts w:ascii="標楷體" w:eastAsia="標楷體" w:hAnsi="標楷體" w:hint="eastAsia"/>
                <w:kern w:val="2"/>
                <w:szCs w:val="24"/>
              </w:rPr>
              <w:t>1</w:t>
            </w:r>
            <w:r w:rsidRPr="008A47FA">
              <w:rPr>
                <w:rFonts w:ascii="標楷體" w:eastAsia="標楷體" w:hAnsi="標楷體"/>
                <w:kern w:val="2"/>
                <w:szCs w:val="24"/>
              </w:rPr>
              <w:t>.5.13）決定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lastRenderedPageBreak/>
              <w:t>45</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金融監督管理委員會函為修正「期貨信託事業管理規則」部分條文案。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2次院會（11</w:t>
            </w:r>
            <w:r w:rsidRPr="008A47FA">
              <w:rPr>
                <w:rFonts w:ascii="標楷體" w:eastAsia="標楷體" w:hAnsi="標楷體" w:hint="eastAsia"/>
                <w:kern w:val="2"/>
                <w:szCs w:val="24"/>
              </w:rPr>
              <w:t>1</w:t>
            </w:r>
            <w:r w:rsidRPr="008A47FA">
              <w:rPr>
                <w:rFonts w:ascii="標楷體" w:eastAsia="標楷體" w:hAnsi="標楷體"/>
                <w:kern w:val="2"/>
                <w:szCs w:val="24"/>
              </w:rPr>
              <w:t>.5.13）決定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46</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金融監督管理委員會函為修正金融消費者保護法第二十九條第二項之一定額度案。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13</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20</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47</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金融監督管理委員會函送「境內法人於國際金融業務分行開立授信目的帳戶規定」案。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48</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金融監督管理委員會函為修正「保險商品銷售前程序作業準則」部分條文案。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49</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金融監督管理委員會函為修正「保險業招攬及核保理賠辦法」第六條、第七條及第十八條條文案。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50</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金融監督管理委員會函為修正「人身保險及財產保險安定基金計提標準」第二條附件及第三條附件案。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51</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金融監督管理委員會函為修正「保險代理人公司保險經紀人公司內部控制稽核制度及招攬處理制度實施辦法」第二十三條條文案。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52</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金融監督管理委員會函為修正「金融監督管理委員會處理違反金融法令重大裁罰措施之對外公布說明辦法」第二條條文案。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53</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金融監督管理委員會函為修正「金融控股公司子公司間共同行銷管理辦法」第八條條文案。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54</w:t>
            </w: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金融監督管理委員會函為修正「金融業募集發行有價證券公開說明書應行記載事項準則」部分條文及第二十八條附表五十八、附表五十九案。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lastRenderedPageBreak/>
              <w:t>55</w:t>
            </w: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中央銀行函為修正「中央銀行對金融機構辦理不動產抵押貸款業務規定」部分規定案。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w:t>
            </w:r>
            <w:r w:rsidRPr="008A47FA">
              <w:rPr>
                <w:rFonts w:ascii="標楷體" w:eastAsia="標楷體" w:hAnsi="標楷體" w:hint="eastAsia"/>
                <w:kern w:val="2"/>
                <w:szCs w:val="24"/>
              </w:rPr>
              <w:t>1</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1.依職權行使法規定於112.7.24函議事處(計4案)報請院會存查。</w:t>
            </w:r>
          </w:p>
          <w:p w:rsidR="008A47FA" w:rsidRPr="008A47FA" w:rsidRDefault="008A47FA" w:rsidP="008A47FA">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2.第10屆第8會期第1次院會(</w:t>
            </w:r>
            <w:r w:rsidRPr="008A47FA">
              <w:rPr>
                <w:rFonts w:ascii="標楷體" w:eastAsia="標楷體" w:hAnsi="標楷體" w:cstheme="minorBidi"/>
                <w:kern w:val="2"/>
                <w:szCs w:val="24"/>
              </w:rPr>
              <w:t>11</w:t>
            </w:r>
            <w:r w:rsidRPr="008A47FA">
              <w:rPr>
                <w:rFonts w:ascii="標楷體" w:eastAsia="標楷體" w:hAnsi="標楷體" w:cstheme="minorBidi" w:hint="eastAsia"/>
                <w:kern w:val="2"/>
                <w:szCs w:val="24"/>
              </w:rPr>
              <w:t>2</w:t>
            </w:r>
            <w:r w:rsidRPr="008A47FA">
              <w:rPr>
                <w:rFonts w:ascii="標楷體" w:eastAsia="標楷體" w:hAnsi="標楷體" w:cstheme="minorBidi"/>
                <w:kern w:val="2"/>
                <w:szCs w:val="24"/>
              </w:rPr>
              <w:t>.</w:t>
            </w:r>
            <w:r w:rsidRPr="008A47FA">
              <w:rPr>
                <w:rFonts w:ascii="標楷體" w:eastAsia="標楷體" w:hAnsi="標楷體" w:cstheme="minorBidi" w:hint="eastAsia"/>
                <w:kern w:val="2"/>
                <w:szCs w:val="24"/>
              </w:rPr>
              <w:t>9</w:t>
            </w:r>
            <w:r w:rsidRPr="008A47FA">
              <w:rPr>
                <w:rFonts w:ascii="標楷體" w:eastAsia="標楷體" w:hAnsi="標楷體" w:cstheme="minorBidi"/>
                <w:kern w:val="2"/>
                <w:szCs w:val="24"/>
              </w:rPr>
              <w:t>.</w:t>
            </w:r>
            <w:r w:rsidRPr="008A47FA">
              <w:rPr>
                <w:rFonts w:ascii="標楷體" w:eastAsia="標楷體" w:hAnsi="標楷體" w:cstheme="minorBidi" w:hint="eastAsia"/>
                <w:kern w:val="2"/>
                <w:szCs w:val="24"/>
              </w:rPr>
              <w:t>22)決定：同意展延審查期限。</w:t>
            </w: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56</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中央銀行函為修正「中央銀行對金融機構辦理不動產抵押貸款業務規定」部分規定案。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57</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中央銀行函為修正「票據交換所個人資料檔案安全維護計畫標準辦法」案。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spacing w:line="340" w:lineRule="exact"/>
              <w:jc w:val="both"/>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58</w:t>
            </w: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中央銀行函為修正「外幣收兌處設置及管理辦法」案。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11</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blPrEx>
          <w:jc w:val="left"/>
        </w:tblPrEx>
        <w:trPr>
          <w:cantSplit/>
          <w:trHeight w:val="962"/>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59</w:t>
            </w: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行政院函為修正「中央政府非營業特種基金裁撤機制辦法」第二條、第四條及第六條條文案。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1.依職權行使法規定於112.7.24函議事處(計2案)報請院會存查。</w:t>
            </w:r>
          </w:p>
          <w:p w:rsidR="008A47FA" w:rsidRPr="008A47FA" w:rsidRDefault="008A47FA" w:rsidP="008A47FA">
            <w:pPr>
              <w:widowControl w:val="0"/>
              <w:spacing w:line="340" w:lineRule="exact"/>
              <w:ind w:left="240" w:hangingChars="100" w:hanging="240"/>
              <w:jc w:val="both"/>
              <w:rPr>
                <w:rFonts w:ascii="標楷體" w:eastAsia="標楷體" w:hAnsi="標楷體"/>
                <w:color w:val="FF0000"/>
                <w:kern w:val="2"/>
                <w:szCs w:val="24"/>
              </w:rPr>
            </w:pPr>
            <w:r w:rsidRPr="008A47FA">
              <w:rPr>
                <w:rFonts w:ascii="標楷體" w:eastAsia="標楷體" w:hAnsi="標楷體" w:cstheme="minorBidi" w:hint="eastAsia"/>
                <w:kern w:val="2"/>
                <w:szCs w:val="24"/>
              </w:rPr>
              <w:t>2.第10屆第8會期第1次院會(</w:t>
            </w:r>
            <w:r w:rsidRPr="008A47FA">
              <w:rPr>
                <w:rFonts w:ascii="標楷體" w:eastAsia="標楷體" w:hAnsi="標楷體" w:cstheme="minorBidi"/>
                <w:kern w:val="2"/>
                <w:szCs w:val="24"/>
              </w:rPr>
              <w:t>11</w:t>
            </w:r>
            <w:r w:rsidRPr="008A47FA">
              <w:rPr>
                <w:rFonts w:ascii="標楷體" w:eastAsia="標楷體" w:hAnsi="標楷體" w:cstheme="minorBidi" w:hint="eastAsia"/>
                <w:kern w:val="2"/>
                <w:szCs w:val="24"/>
              </w:rPr>
              <w:t>2</w:t>
            </w:r>
            <w:r w:rsidRPr="008A47FA">
              <w:rPr>
                <w:rFonts w:ascii="標楷體" w:eastAsia="標楷體" w:hAnsi="標楷體" w:cstheme="minorBidi"/>
                <w:kern w:val="2"/>
                <w:szCs w:val="24"/>
              </w:rPr>
              <w:t>.</w:t>
            </w:r>
            <w:r w:rsidRPr="008A47FA">
              <w:rPr>
                <w:rFonts w:ascii="標楷體" w:eastAsia="標楷體" w:hAnsi="標楷體" w:cstheme="minorBidi" w:hint="eastAsia"/>
                <w:kern w:val="2"/>
                <w:szCs w:val="24"/>
              </w:rPr>
              <w:t>9</w:t>
            </w:r>
            <w:r w:rsidRPr="008A47FA">
              <w:rPr>
                <w:rFonts w:ascii="標楷體" w:eastAsia="標楷體" w:hAnsi="標楷體" w:cstheme="minorBidi"/>
                <w:kern w:val="2"/>
                <w:szCs w:val="24"/>
              </w:rPr>
              <w:t>.</w:t>
            </w:r>
            <w:r w:rsidRPr="008A47FA">
              <w:rPr>
                <w:rFonts w:ascii="標楷體" w:eastAsia="標楷體" w:hAnsi="標楷體" w:cstheme="minorBidi" w:hint="eastAsia"/>
                <w:kern w:val="2"/>
                <w:szCs w:val="24"/>
              </w:rPr>
              <w:t>22)決定：同意展延審查期限。</w:t>
            </w:r>
          </w:p>
        </w:tc>
      </w:tr>
      <w:tr w:rsidR="008A47FA" w:rsidRPr="008A47FA" w:rsidTr="00822101">
        <w:tblPrEx>
          <w:jc w:val="left"/>
        </w:tblPrEx>
        <w:trPr>
          <w:cantSplit/>
          <w:trHeight w:val="962"/>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60</w:t>
            </w: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行政院函為修正「中央政府特種基金管理準則」案。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color w:val="FF0000"/>
                <w:kern w:val="2"/>
                <w:szCs w:val="24"/>
              </w:rPr>
            </w:pPr>
          </w:p>
        </w:tc>
      </w:tr>
      <w:tr w:rsidR="008A47FA" w:rsidRPr="008A47FA" w:rsidTr="00822101">
        <w:trPr>
          <w:cantSplit/>
          <w:trHeight w:val="1127"/>
          <w:jc w:val="center"/>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61</w:t>
            </w: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財政部函為修正「國有非公用不動產出租管理辦法」第二十八條條文案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第10屆第8會期第10次院會(112.12.01)決定：「交財政委員會審查」</w:t>
            </w:r>
          </w:p>
        </w:tc>
        <w:tc>
          <w:tcPr>
            <w:tcW w:w="1842"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62</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金融監督管理委員會函送證券投資信託及顧問法第三條第三項第三款及第四條第三項第三款授權核准之證券投資信託事業及證券投資顧問事業得經營之業務相關規範案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第10屆第8會期第10次院會(112.12.01)決定：「交財政委員會審查」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63</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財政部函為修正「轉運及轉口貨物通關管理辦法」部分條文案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64</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財政部函送「財政部主管財團法人適用財團法人法第二十一條第二項第三款所定一定金額」案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lastRenderedPageBreak/>
              <w:t>65</w:t>
            </w: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金融監督管理委員會函為修正「證券承銷商取得包銷有價證券出售辦法」第二條及第四條條文案</w:t>
            </w:r>
          </w:p>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127"/>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2F43D5" w:rsidRDefault="008A47FA" w:rsidP="008A47FA">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66</w:t>
            </w: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金融監督管理委員會函為修正「公開收購公開發行公司有價證券管理辦法」部分條文及「公開收購說明書應行記載事項準則」第七條、第八條、第九條條文案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bl>
    <w:p w:rsidR="008A47FA" w:rsidRPr="008A47FA" w:rsidRDefault="008A47FA" w:rsidP="008A47FA">
      <w:bookmarkStart w:id="71" w:name="_Toc126576811"/>
      <w:bookmarkStart w:id="72" w:name="_Toc143873928"/>
      <w:r w:rsidRPr="008A47FA">
        <w:br w:type="page"/>
      </w:r>
    </w:p>
    <w:p w:rsidR="008A47FA" w:rsidRPr="008A47FA" w:rsidRDefault="008A47FA" w:rsidP="008A47FA">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73" w:name="_Toc157095701"/>
      <w:r w:rsidRPr="008A47FA">
        <w:rPr>
          <w:rFonts w:ascii="標楷體" w:eastAsia="標楷體" w:hAnsi="標楷體" w:hint="eastAsia"/>
          <w:b/>
          <w:bCs/>
          <w:kern w:val="2"/>
          <w:sz w:val="32"/>
          <w:szCs w:val="32"/>
        </w:rPr>
        <w:lastRenderedPageBreak/>
        <w:t>六、其他議案</w:t>
      </w:r>
      <w:r w:rsidRPr="008A47FA">
        <w:rPr>
          <w:rFonts w:ascii="標楷體" w:eastAsia="標楷體" w:hAnsi="標楷體"/>
          <w:b/>
          <w:bCs/>
          <w:kern w:val="2"/>
          <w:sz w:val="32"/>
          <w:szCs w:val="32"/>
        </w:rPr>
        <w:t>(8</w:t>
      </w:r>
      <w:r w:rsidRPr="008A47FA">
        <w:rPr>
          <w:rFonts w:ascii="標楷體" w:eastAsia="標楷體" w:hAnsi="標楷體" w:hint="eastAsia"/>
          <w:b/>
          <w:bCs/>
          <w:kern w:val="2"/>
          <w:sz w:val="32"/>
          <w:szCs w:val="32"/>
        </w:rPr>
        <w:t>3</w:t>
      </w:r>
      <w:r w:rsidR="00752B18">
        <w:rPr>
          <w:rFonts w:ascii="標楷體" w:eastAsia="標楷體" w:hAnsi="標楷體" w:hint="eastAsia"/>
          <w:b/>
          <w:bCs/>
          <w:kern w:val="2"/>
          <w:sz w:val="32"/>
          <w:szCs w:val="32"/>
        </w:rPr>
        <w:t>8</w:t>
      </w:r>
      <w:r w:rsidRPr="008A47FA">
        <w:rPr>
          <w:rFonts w:ascii="標楷體" w:eastAsia="標楷體" w:hAnsi="標楷體"/>
          <w:b/>
          <w:bCs/>
          <w:kern w:val="2"/>
          <w:sz w:val="32"/>
          <w:szCs w:val="32"/>
        </w:rPr>
        <w:t>案</w:t>
      </w:r>
      <w:r w:rsidRPr="008A47FA">
        <w:rPr>
          <w:rFonts w:ascii="標楷體" w:eastAsia="標楷體" w:hAnsi="標楷體" w:hint="eastAsia"/>
          <w:b/>
          <w:bCs/>
          <w:kern w:val="2"/>
          <w:sz w:val="32"/>
          <w:szCs w:val="32"/>
        </w:rPr>
        <w:t>)</w:t>
      </w:r>
      <w:bookmarkEnd w:id="71"/>
      <w:bookmarkEnd w:id="72"/>
      <w:bookmarkEnd w:id="73"/>
    </w:p>
    <w:p w:rsidR="008A47FA" w:rsidRPr="008A47FA" w:rsidRDefault="008A47FA" w:rsidP="008A47FA">
      <w:pPr>
        <w:keepNext/>
        <w:spacing w:line="480" w:lineRule="exact"/>
        <w:ind w:leftChars="250" w:left="600"/>
        <w:jc w:val="both"/>
        <w:textAlignment w:val="auto"/>
        <w:outlineLvl w:val="2"/>
        <w:rPr>
          <w:rFonts w:ascii="標楷體" w:eastAsia="標楷體" w:hAnsi="標楷體"/>
          <w:b/>
          <w:bCs/>
          <w:sz w:val="28"/>
          <w:szCs w:val="28"/>
        </w:rPr>
      </w:pPr>
      <w:bookmarkStart w:id="74" w:name="_Toc126576812"/>
      <w:bookmarkStart w:id="75" w:name="_Toc143873929"/>
      <w:bookmarkStart w:id="76" w:name="_Toc157095702"/>
      <w:r w:rsidRPr="008A47FA">
        <w:rPr>
          <w:rFonts w:ascii="標楷體" w:eastAsia="標楷體" w:hAnsi="標楷體"/>
          <w:b/>
          <w:bCs/>
          <w:sz w:val="28"/>
          <w:szCs w:val="28"/>
        </w:rPr>
        <w:t>(</w:t>
      </w:r>
      <w:r w:rsidRPr="008A47FA">
        <w:rPr>
          <w:rFonts w:ascii="標楷體" w:eastAsia="標楷體" w:hAnsi="標楷體" w:hint="eastAsia"/>
          <w:b/>
          <w:bCs/>
          <w:sz w:val="28"/>
          <w:szCs w:val="28"/>
        </w:rPr>
        <w:t>一</w:t>
      </w:r>
      <w:r w:rsidRPr="008A47FA">
        <w:rPr>
          <w:rFonts w:ascii="標楷體" w:eastAsia="標楷體" w:hAnsi="標楷體"/>
          <w:b/>
          <w:bCs/>
          <w:sz w:val="28"/>
          <w:szCs w:val="28"/>
        </w:rPr>
        <w:t>)</w:t>
      </w:r>
      <w:r w:rsidRPr="008A47FA">
        <w:rPr>
          <w:rFonts w:ascii="標楷體" w:eastAsia="標楷體" w:hAnsi="標楷體" w:hint="eastAsia"/>
          <w:b/>
          <w:bCs/>
          <w:sz w:val="28"/>
          <w:szCs w:val="28"/>
        </w:rPr>
        <w:t>預算報告案(</w:t>
      </w:r>
      <w:r w:rsidRPr="008A47FA">
        <w:rPr>
          <w:rFonts w:ascii="標楷體" w:eastAsia="標楷體" w:hAnsi="標楷體"/>
          <w:b/>
          <w:bCs/>
          <w:sz w:val="28"/>
          <w:szCs w:val="28"/>
        </w:rPr>
        <w:t>8</w:t>
      </w:r>
      <w:r w:rsidRPr="008A47FA">
        <w:rPr>
          <w:rFonts w:ascii="標楷體" w:eastAsia="標楷體" w:hAnsi="標楷體" w:hint="eastAsia"/>
          <w:b/>
          <w:bCs/>
          <w:sz w:val="28"/>
          <w:szCs w:val="28"/>
        </w:rPr>
        <w:t>3</w:t>
      </w:r>
      <w:r w:rsidR="00752B18">
        <w:rPr>
          <w:rFonts w:ascii="標楷體" w:eastAsia="標楷體" w:hAnsi="標楷體" w:hint="eastAsia"/>
          <w:b/>
          <w:bCs/>
          <w:sz w:val="28"/>
          <w:szCs w:val="28"/>
        </w:rPr>
        <w:t>6</w:t>
      </w:r>
      <w:r w:rsidRPr="008A47FA">
        <w:rPr>
          <w:rFonts w:ascii="標楷體" w:eastAsia="標楷體" w:hAnsi="標楷體"/>
          <w:b/>
          <w:bCs/>
          <w:sz w:val="28"/>
          <w:szCs w:val="28"/>
        </w:rPr>
        <w:t>案</w:t>
      </w:r>
      <w:r w:rsidRPr="008A47FA">
        <w:rPr>
          <w:rFonts w:ascii="標楷體" w:eastAsia="標楷體" w:hAnsi="標楷體" w:hint="eastAsia"/>
          <w:b/>
          <w:bCs/>
          <w:sz w:val="28"/>
          <w:szCs w:val="28"/>
        </w:rPr>
        <w:t>)</w:t>
      </w:r>
      <w:bookmarkEnd w:id="74"/>
      <w:bookmarkEnd w:id="75"/>
      <w:bookmarkEnd w:id="76"/>
    </w:p>
    <w:tbl>
      <w:tblPr>
        <w:tblW w:w="95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4"/>
        <w:gridCol w:w="4670"/>
        <w:gridCol w:w="2871"/>
        <w:gridCol w:w="1507"/>
      </w:tblGrid>
      <w:tr w:rsidR="008A47FA" w:rsidRPr="008A47FA" w:rsidTr="00822101">
        <w:trPr>
          <w:trHeight w:val="491"/>
          <w:jc w:val="center"/>
        </w:trPr>
        <w:tc>
          <w:tcPr>
            <w:tcW w:w="534" w:type="dxa"/>
            <w:tcBorders>
              <w:top w:val="single" w:sz="12" w:space="0" w:color="auto"/>
              <w:left w:val="single" w:sz="4" w:space="0" w:color="auto"/>
              <w:bottom w:val="single" w:sz="12" w:space="0" w:color="auto"/>
              <w:right w:val="single" w:sz="4" w:space="0" w:color="auto"/>
            </w:tcBorders>
            <w:vAlign w:val="center"/>
          </w:tcPr>
          <w:p w:rsidR="008A47FA" w:rsidRPr="008A47FA" w:rsidRDefault="008A47FA" w:rsidP="008A47FA">
            <w:pPr>
              <w:widowControl w:val="0"/>
              <w:tabs>
                <w:tab w:val="left" w:pos="567"/>
              </w:tabs>
              <w:autoSpaceDN/>
              <w:spacing w:line="300" w:lineRule="exact"/>
              <w:jc w:val="center"/>
              <w:textAlignment w:val="auto"/>
              <w:rPr>
                <w:rFonts w:ascii="標楷體" w:eastAsia="標楷體" w:hAnsi="標楷體"/>
                <w:b/>
                <w:spacing w:val="-20"/>
                <w:kern w:val="2"/>
                <w:szCs w:val="24"/>
              </w:rPr>
            </w:pPr>
            <w:r w:rsidRPr="008A47FA">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rsidR="008A47FA" w:rsidRPr="008A47FA" w:rsidRDefault="008A47FA" w:rsidP="008A47FA">
            <w:pPr>
              <w:widowControl w:val="0"/>
              <w:tabs>
                <w:tab w:val="left" w:pos="567"/>
              </w:tabs>
              <w:autoSpaceDN/>
              <w:spacing w:line="300" w:lineRule="exact"/>
              <w:jc w:val="center"/>
              <w:textAlignment w:val="auto"/>
              <w:rPr>
                <w:rFonts w:ascii="標楷體" w:eastAsia="標楷體" w:hAnsi="標楷體"/>
                <w:b/>
                <w:kern w:val="2"/>
                <w:szCs w:val="24"/>
              </w:rPr>
            </w:pPr>
            <w:r w:rsidRPr="008A47FA">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rsidR="008A47FA" w:rsidRPr="008A47FA" w:rsidRDefault="008A47FA" w:rsidP="008A47FA">
            <w:pPr>
              <w:widowControl w:val="0"/>
              <w:tabs>
                <w:tab w:val="left" w:pos="567"/>
              </w:tabs>
              <w:autoSpaceDN/>
              <w:snapToGrid w:val="0"/>
              <w:spacing w:line="320" w:lineRule="exact"/>
              <w:jc w:val="center"/>
              <w:textAlignment w:val="auto"/>
              <w:rPr>
                <w:rFonts w:ascii="標楷體" w:eastAsia="標楷體" w:hAnsi="標楷體"/>
                <w:b/>
                <w:spacing w:val="-20"/>
                <w:kern w:val="2"/>
                <w:szCs w:val="24"/>
              </w:rPr>
            </w:pPr>
            <w:r w:rsidRPr="008A47FA">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4" w:space="0" w:color="auto"/>
            </w:tcBorders>
            <w:vAlign w:val="center"/>
          </w:tcPr>
          <w:p w:rsidR="008A47FA" w:rsidRPr="008A47FA" w:rsidRDefault="008A47FA" w:rsidP="008A47FA">
            <w:pPr>
              <w:widowControl w:val="0"/>
              <w:tabs>
                <w:tab w:val="left" w:pos="567"/>
              </w:tabs>
              <w:autoSpaceDN/>
              <w:spacing w:line="300" w:lineRule="exact"/>
              <w:jc w:val="center"/>
              <w:textAlignment w:val="auto"/>
              <w:rPr>
                <w:rFonts w:ascii="標楷體" w:eastAsia="標楷體" w:hAnsi="標楷體"/>
                <w:b/>
                <w:spacing w:val="-20"/>
                <w:kern w:val="2"/>
                <w:szCs w:val="24"/>
              </w:rPr>
            </w:pPr>
            <w:r w:rsidRPr="008A47FA">
              <w:rPr>
                <w:rFonts w:ascii="標楷體" w:eastAsia="標楷體" w:hAnsi="標楷體" w:hint="eastAsia"/>
                <w:b/>
                <w:spacing w:val="-20"/>
                <w:kern w:val="2"/>
                <w:szCs w:val="24"/>
              </w:rPr>
              <w:t>備    註</w:t>
            </w:r>
          </w:p>
        </w:tc>
      </w:tr>
      <w:tr w:rsidR="00E91ABD" w:rsidRPr="008A47FA" w:rsidTr="00822101">
        <w:trPr>
          <w:cantSplit/>
          <w:trHeight w:val="655"/>
          <w:jc w:val="center"/>
        </w:trPr>
        <w:tc>
          <w:tcPr>
            <w:tcW w:w="9582" w:type="dxa"/>
            <w:gridSpan w:val="4"/>
            <w:tcBorders>
              <w:top w:val="single" w:sz="12" w:space="0" w:color="auto"/>
              <w:left w:val="single" w:sz="4" w:space="0" w:color="auto"/>
              <w:bottom w:val="single" w:sz="4" w:space="0" w:color="auto"/>
              <w:right w:val="single" w:sz="4" w:space="0" w:color="auto"/>
            </w:tcBorders>
            <w:vAlign w:val="center"/>
          </w:tcPr>
          <w:p w:rsidR="00E91ABD" w:rsidRPr="008A47FA" w:rsidRDefault="00E91ABD" w:rsidP="008A47FA">
            <w:pPr>
              <w:widowControl w:val="0"/>
              <w:tabs>
                <w:tab w:val="left" w:pos="567"/>
              </w:tabs>
              <w:autoSpaceDN/>
              <w:spacing w:line="320" w:lineRule="exact"/>
              <w:jc w:val="both"/>
              <w:textAlignment w:val="auto"/>
              <w:rPr>
                <w:rFonts w:ascii="標楷體" w:eastAsia="標楷體" w:hAnsi="標楷體"/>
                <w:b/>
                <w:kern w:val="2"/>
                <w:szCs w:val="24"/>
              </w:rPr>
            </w:pPr>
            <w:r w:rsidRPr="008A47FA">
              <w:rPr>
                <w:rFonts w:ascii="標楷體" w:eastAsia="標楷體" w:hAnsi="標楷體" w:hint="eastAsia"/>
                <w:b/>
                <w:kern w:val="2"/>
                <w:sz w:val="28"/>
                <w:szCs w:val="28"/>
              </w:rPr>
              <w:t>1.財政部主管（12</w:t>
            </w:r>
            <w:r w:rsidR="00A32F07">
              <w:rPr>
                <w:rFonts w:ascii="標楷體" w:eastAsia="標楷體" w:hAnsi="標楷體" w:hint="eastAsia"/>
                <w:b/>
                <w:kern w:val="2"/>
                <w:sz w:val="28"/>
                <w:szCs w:val="28"/>
              </w:rPr>
              <w:t>2</w:t>
            </w:r>
            <w:r w:rsidRPr="008A47FA">
              <w:rPr>
                <w:rFonts w:ascii="標楷體" w:eastAsia="標楷體" w:hAnsi="標楷體" w:hint="eastAsia"/>
                <w:b/>
                <w:kern w:val="2"/>
                <w:sz w:val="28"/>
                <w:szCs w:val="28"/>
              </w:rPr>
              <w:t>案）</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財政部函送該部主管</w:t>
            </w:r>
            <w:r w:rsidRPr="008A47FA">
              <w:rPr>
                <w:rFonts w:ascii="標楷體" w:eastAsia="標楷體" w:hAnsi="標楷體"/>
                <w:kern w:val="2"/>
                <w:szCs w:val="24"/>
              </w:rPr>
              <w:t>110年度預算案所編「財政部共用資料中心資源擴充計畫」等4項計畫之選擇方案及替代方案成本效益分析報告與相關財源籌措及資金運用說明案。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110年度中央政府總預算決議，檢送財政收支劃分法修法專案報告案。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屆第3會期第7次院會（1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）決定：「交財政委員會處理」</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110年度中央政府總預算決議，檢送行政院公營事業民營化基金退場計畫專案報告案。</w:t>
            </w:r>
          </w:p>
        </w:tc>
        <w:tc>
          <w:tcPr>
            <w:tcW w:w="2871" w:type="dxa"/>
            <w:tcBorders>
              <w:top w:val="single" w:sz="4" w:space="0" w:color="auto"/>
              <w:left w:val="single" w:sz="4" w:space="0" w:color="auto"/>
              <w:bottom w:val="single" w:sz="4" w:space="0" w:color="000000"/>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屆第3會期第9次院會（1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.23）決定：「交財政委員會處理」</w:t>
            </w:r>
          </w:p>
        </w:tc>
        <w:tc>
          <w:tcPr>
            <w:tcW w:w="1507" w:type="dxa"/>
            <w:tcBorders>
              <w:top w:val="single" w:sz="4" w:space="0" w:color="auto"/>
              <w:left w:val="single" w:sz="4" w:space="0" w:color="auto"/>
              <w:bottom w:val="single" w:sz="4" w:space="0" w:color="000000"/>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110年度中央政府總預算決議，檢送提升臺灣土地銀行公司資本適足率具體措施書面報告案。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0</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30</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110年度中央政府總預算決議，檢送囤房稅具體政策規劃內容書面報告案。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屆第3會期第11會（1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5.7）決定</w:t>
            </w:r>
            <w:r w:rsidRPr="008A47FA">
              <w:rPr>
                <w:rFonts w:ascii="標楷體" w:eastAsia="標楷體" w:hAnsi="標楷體" w:hint="eastAsia"/>
                <w:kern w:val="2"/>
                <w:szCs w:val="24"/>
              </w:rPr>
              <w:t>：「交財政委員會審查」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110年度中央政府總預算決議，檢送落實加強預售屋交易所得查核書面報告案。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屆第3會期第11會（1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5.7）決定</w:t>
            </w:r>
            <w:r w:rsidRPr="008A47FA">
              <w:rPr>
                <w:rFonts w:ascii="標楷體" w:eastAsia="標楷體" w:hAnsi="標楷體" w:hint="eastAsia"/>
                <w:kern w:val="2"/>
                <w:szCs w:val="24"/>
              </w:rPr>
              <w:t>：「交財政委員會審查」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110年度中央政府總預算決議，檢送督促地方政府適當調整房屋稅稅基書面報告案。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屆第3會期第11會（1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5.7）決定</w:t>
            </w:r>
            <w:r w:rsidRPr="008A47FA">
              <w:rPr>
                <w:rFonts w:ascii="標楷體" w:eastAsia="標楷體" w:hAnsi="標楷體" w:hint="eastAsia"/>
                <w:kern w:val="2"/>
                <w:szCs w:val="24"/>
              </w:rPr>
              <w:t>：「交財政委員會審查」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110年度中央政府總預算決議，檢送「稅捐稽徵作業績效類考核」新增多屋者評分之可行性書面報告案。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110年度中央政府總預算決議，檢送推動稅務用途</w:t>
            </w:r>
            <w:r w:rsidRPr="008A47FA">
              <w:rPr>
                <w:rFonts w:ascii="標楷體" w:eastAsia="標楷體" w:hAnsi="標楷體" w:hint="eastAsia"/>
                <w:kern w:val="2"/>
                <w:szCs w:val="24"/>
              </w:rPr>
              <w:t>資訊(</w:t>
            </w:r>
            <w:r w:rsidRPr="008A47FA">
              <w:rPr>
                <w:rFonts w:ascii="標楷體" w:eastAsia="標楷體" w:hAnsi="標楷體"/>
                <w:kern w:val="2"/>
                <w:szCs w:val="24"/>
              </w:rPr>
              <w:t>金融帳戶資訊</w:t>
            </w:r>
            <w:r w:rsidRPr="008A47FA">
              <w:rPr>
                <w:rFonts w:ascii="標楷體" w:eastAsia="標楷體" w:hAnsi="標楷體" w:hint="eastAsia"/>
                <w:kern w:val="2"/>
                <w:szCs w:val="24"/>
              </w:rPr>
              <w:t>及國別報告)</w:t>
            </w:r>
            <w:r w:rsidRPr="008A47FA">
              <w:rPr>
                <w:rFonts w:ascii="標楷體" w:eastAsia="標楷體" w:hAnsi="標楷體"/>
                <w:kern w:val="2"/>
                <w:szCs w:val="24"/>
              </w:rPr>
              <w:t>交換進展及後續規劃書面報告案。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屆第3會期第12次院會（1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110年度中央政府總預算決議，檢送賦稅署擬定虛擬通貨相關稅收框架書面報告案。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屆第3會期第12次院會（1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110年度中央政府總預算決議，檢送臺北國稅局疏減訟源及納保案件辦理情形書面報告案。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110年度中央政府總預算決議，檢送高雄國稅局疏減訟源及納保案件辦理情形書面報告案。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110年度中央政府總預算決議，檢送北區國稅局疏減訟源及納保案件辦理情形書面報告案。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110年度中央政府總預算決議，檢送中區國稅局疏減訟源及納保案件辦理情形書面報告案。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110年度中央政府總預算決議，檢送南區國稅局疏減訟源及納保案件辦理情形書面報告案。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財政部函送公股銀行紓困案件數、產業別及金額</w:t>
            </w:r>
            <w:r w:rsidRPr="008A47FA">
              <w:rPr>
                <w:rFonts w:ascii="標楷體" w:eastAsia="標楷體" w:hAnsi="標楷體"/>
                <w:kern w:val="2"/>
                <w:szCs w:val="24"/>
              </w:rPr>
              <w:t>110年第1季統計表案。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財政部函送公股銀行紓困案件數、產業別及金額111年第1季統計表案。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110年度中央政府總預算決議，檢送「彰化商業銀行與臺灣中小企業銀行授信資產品質檢討改善報告」案。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110年度中央政府總預算決議，檢送關貿網路股份有限公司爭議事項書面報告案</w:t>
            </w:r>
            <w:r w:rsidRPr="008A47FA">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110年度中央政府總預算決議，檢送國庫署強化債務管理書面報告案。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110年度中央政府總預算決議，檢送五區國稅局稅務獎勵金核發情形及法制化作業辦理情形書面報告案。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110年度中央政府總預算決議，檢送關務署「海關巡緝艇汰舊換新計畫」書面報告案。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110年度中央政府總預算決議，檢送財政資訊中心智能稅務服務計畫總經費等資訊書面報告案。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110年度中央政府總預算決議，檢送財政資訊中心補列智能稅務服務計畫總經費等資訊書面報告案。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110年度中央政府總預算決議，檢送關貿網路股份有限公司辦理109年振興三倍券預購等檢討書面報告案。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財政部函為110年度中央政府總預算決議，檢送建立「房地交易逃漏稅查詢系統」書面報告案。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w:t>
            </w:r>
            <w:r w:rsidRPr="008A47FA">
              <w:rPr>
                <w:rFonts w:ascii="標楷體" w:eastAsia="標楷體" w:hAnsi="標楷體"/>
                <w:kern w:val="2"/>
                <w:szCs w:val="24"/>
              </w:rPr>
              <w:t>0</w:t>
            </w:r>
            <w:r w:rsidRPr="008A47FA">
              <w:rPr>
                <w:rFonts w:ascii="標楷體" w:eastAsia="標楷體" w:hAnsi="標楷體" w:hint="eastAsia"/>
                <w:kern w:val="2"/>
                <w:szCs w:val="24"/>
              </w:rPr>
              <w:t>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11.19）決定</w:t>
            </w:r>
            <w:r w:rsidRPr="008A47FA">
              <w:rPr>
                <w:rFonts w:ascii="標楷體" w:eastAsia="標楷體" w:hAnsi="標楷體" w:hint="eastAsia"/>
                <w:kern w:val="2"/>
                <w:szCs w:val="24"/>
              </w:rPr>
              <w:t>：「交財政委員會審查」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財政部函送「協助各機關推動民間參與公共建</w:t>
            </w:r>
          </w:p>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設計畫(111年－114年)」之選擇方案及替代方案成本效益分析，暨相關財源籌措及資金運用說明案。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財政部函送國有財產署「辦公廳舍取得案」之選擇方案及替代方案成本效益分析與相關財源籌措及資金運用說明案。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財政部函送國有財產署「國有非公用文化資產修復及管理維護計畫」之選擇方案及替代方案成本效益分析，暨相關財源籌措及資金運用說明案。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財政部函送「110年度中央政府債務控管情形報告」案。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w:t>
            </w:r>
            <w:r w:rsidRPr="008A47FA">
              <w:rPr>
                <w:rFonts w:ascii="標楷體" w:eastAsia="標楷體" w:hAnsi="標楷體"/>
                <w:kern w:val="2"/>
                <w:szCs w:val="24"/>
              </w:rPr>
              <w:t>1</w:t>
            </w:r>
            <w:r w:rsidRPr="008A47FA">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財政部函送公股銀行紓困案件數、產業別及金額110年第2季統計表案。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w:t>
            </w:r>
            <w:r w:rsidRPr="008A47FA">
              <w:rPr>
                <w:rFonts w:ascii="標楷體" w:eastAsia="標楷體" w:hAnsi="標楷體"/>
                <w:kern w:val="2"/>
                <w:szCs w:val="24"/>
              </w:rPr>
              <w:t>1</w:t>
            </w:r>
            <w:r w:rsidRPr="008A47FA">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財政部函送公股銀行紓困案件數、產業別及金額110年第3季統計表案。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w:t>
            </w:r>
            <w:r w:rsidRPr="008A47FA">
              <w:rPr>
                <w:rFonts w:ascii="標楷體" w:eastAsia="標楷體" w:hAnsi="標楷體"/>
                <w:kern w:val="2"/>
                <w:szCs w:val="24"/>
              </w:rPr>
              <w:t>1</w:t>
            </w:r>
            <w:r w:rsidRPr="008A47FA">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財政部函為110年度中央政府總預算決議，檢送國有財產署廢棄物棄置案件處理情形書面報告案。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1.3.4）決定：「交財政委員會審查」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110年度中央政府總預算決議，檢送賦稅署</w:t>
            </w:r>
            <w:r w:rsidRPr="008A47FA">
              <w:rPr>
                <w:rFonts w:ascii="標楷體" w:eastAsia="標楷體" w:hAnsi="標楷體" w:hint="eastAsia"/>
                <w:kern w:val="2"/>
                <w:szCs w:val="24"/>
              </w:rPr>
              <w:t>督導各地區國稅局針對預售屋交易加強查核</w:t>
            </w:r>
            <w:r w:rsidRPr="008A47FA">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屆第5會期第5次院會（1</w:t>
            </w:r>
            <w:r w:rsidRPr="008A47FA">
              <w:rPr>
                <w:rFonts w:ascii="標楷體" w:eastAsia="標楷體" w:hAnsi="標楷體"/>
                <w:kern w:val="2"/>
                <w:szCs w:val="24"/>
              </w:rPr>
              <w:t>1</w:t>
            </w:r>
            <w:r w:rsidRPr="008A47FA">
              <w:rPr>
                <w:rFonts w:ascii="標楷體" w:eastAsia="標楷體" w:hAnsi="標楷體" w:hint="eastAsia"/>
                <w:kern w:val="2"/>
                <w:szCs w:val="24"/>
              </w:rPr>
              <w:t>1.3.25）決定：「交財政委員會審查」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110年度中央政府總預算決議，檢送關務署</w:t>
            </w:r>
            <w:r w:rsidRPr="008A47FA">
              <w:rPr>
                <w:rFonts w:ascii="標楷體" w:eastAsia="標楷體" w:hAnsi="標楷體" w:hint="eastAsia"/>
                <w:kern w:val="2"/>
                <w:szCs w:val="24"/>
              </w:rPr>
              <w:t>延長監控錄影系統保存期限</w:t>
            </w:r>
            <w:r w:rsidRPr="008A47FA">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5</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財政部函為110年度中央政府總預算附屬單位預算決議，檢送臺灣金融控股股份有限公司決議第17項書面報告案。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屆第5會期第5次院會（1</w:t>
            </w:r>
            <w:r w:rsidRPr="008A47FA">
              <w:rPr>
                <w:rFonts w:ascii="標楷體" w:eastAsia="標楷體" w:hAnsi="標楷體"/>
                <w:kern w:val="2"/>
                <w:szCs w:val="24"/>
              </w:rPr>
              <w:t>11.4</w:t>
            </w:r>
            <w:r w:rsidRPr="008A47FA">
              <w:rPr>
                <w:rFonts w:ascii="標楷體" w:eastAsia="標楷體" w:hAnsi="標楷體" w:hint="eastAsia"/>
                <w:kern w:val="2"/>
                <w:szCs w:val="24"/>
              </w:rPr>
              <w:t>.</w:t>
            </w:r>
            <w:r w:rsidRPr="008A47FA">
              <w:rPr>
                <w:rFonts w:ascii="標楷體" w:eastAsia="標楷體" w:hAnsi="標楷體"/>
                <w:kern w:val="2"/>
                <w:szCs w:val="24"/>
              </w:rPr>
              <w:t>15</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財政部函送公股銀行紓困案件數、產業別及金額110年第4季統計表案。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屆第5會期第9次院會（1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22</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財政部函110年度中央政府總預算附屬單位預算決議，檢送臺灣金融控股股份有限公司決議第22項以KYB角度落實保護消費者書面報告案。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屆第5會期第1</w:t>
            </w:r>
            <w:r w:rsidRPr="008A47FA">
              <w:rPr>
                <w:rFonts w:ascii="標楷體" w:eastAsia="標楷體" w:hAnsi="標楷體"/>
                <w:kern w:val="2"/>
                <w:szCs w:val="24"/>
              </w:rPr>
              <w:t>0</w:t>
            </w:r>
            <w:r w:rsidRPr="008A47FA">
              <w:rPr>
                <w:rFonts w:ascii="標楷體" w:eastAsia="標楷體" w:hAnsi="標楷體" w:hint="eastAsia"/>
                <w:kern w:val="2"/>
                <w:szCs w:val="24"/>
              </w:rPr>
              <w:t>次院會（1</w:t>
            </w:r>
            <w:r w:rsidRPr="008A47FA">
              <w:rPr>
                <w:rFonts w:ascii="標楷體" w:eastAsia="標楷體" w:hAnsi="標楷體"/>
                <w:kern w:val="2"/>
                <w:szCs w:val="24"/>
              </w:rPr>
              <w:t>11.4</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財政部函為111年度中央政府總預算決議，檢送歲入部分第1款第1項決議第7項「調降汽機車貨物稅之可能性」書面報告案。</w:t>
            </w:r>
            <w:r w:rsidRPr="008A47FA">
              <w:rPr>
                <w:rFonts w:ascii="標楷體" w:eastAsia="標楷體" w:hAnsi="標楷體" w:hint="eastAsia"/>
                <w:kern w:val="2"/>
                <w:szCs w:val="24"/>
              </w:rPr>
              <w:tab/>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第10屆第5會期第14次院會（111.5.27）決定：「交財政委員會審查」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財政部函為110年度中央政府總預算附屬單位預算決議，檢送臺灣金融控股公司決議第19項提升經營效率報告案。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9.30）決定：「交財政委員會處理」</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110年度中央政府總預算決議，檢送公股金融機構進用香港金融人才去識別化資料案。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財政部函為110年度中央政府總預算決議，檢送「臺美基礎建設計畫融資」及「離岸風電融資項目」去識別化資料案。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財政部函為110年度中央政府總預算附屬單位預算決議，檢送臺灣金融控股股份有限公司決議第24項臺銀人壽「IFRS17造成財務衝擊之因應措施」書面報告案。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財政部函為110年度中央政府總預算附屬單位預算決議，檢送中央政府債務基金決議第7項分析各年期公債申購情形書面報告案。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財政部函為111年度中央政府總預算決議，檢送歲出部分第10款第1項決議（三十三）縣市合併升格後財政收支計算書面報告案。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財政部函為111年度中央政府總預算決議，檢送歲出部分第10款第2項決議（十八）國庫署新竹縣市等地方政府財務現況書面報告案。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財政部函為111年度中央政府總預算決議，檢送歲出部分第10款第1項決議（四十四）現行所有稅制無法有效合理管控房價書面報告案。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財政部函為111年度中央政府總預算決議，檢送歲出部分第10款第2項決議（十六）潤寅案等金融案件檢討及責任追究書面報告案。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財政部函為111年度中央政府總預算決議，檢送歲入部分第1款第1項決議（六）「貨物稅改革」書面報告案。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財政部函為111年度中央政府總預算決議，檢送歲出部分第10款第3項決議（二十一）賦稅署虛擬通貨課稅可行方案書面報告案。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財政部函為111年度中央政府總預算決議，檢送歲出部分第10款第10項決議第22項國有財產署捐贈、出租、讓售移轉予國家住宅及都市更新中心之土地使用進度書面報告案。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財政部函為111年度中央政府總預算決議，檢送歲出部分第10款第1項決議第47項轉投資事業公股代表董事改派與健全治理書面報告案。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財政部函為111年度中央政府總預算決議，檢送歲出部分第10款第10項決議第18項國有財產署國有非公用交通、水利用地標售作業改善措施書面報告案。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財政部函為111年度中央政府總預算決議，檢送歲出部分第10款第1項決議第7項檢討改進促參案件前置作業費用補助作業書面報告案。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財政部函為111年度中央政府總預算決議，檢送歲出部分第10款第1項決議第8項精簡促進民間參與公共建設案件前置作業補助經費書面報告案。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財政部函為111年度中央政府總預算決議，檢送歲出部分第10款第2項決議第5項國庫署評估建立編列債務還本機制書面報告案。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財政部函為111年度中央政府總預算決議，檢送歲出部分第2款第1項決議第96項各特別預算舉債情形制定還款規劃書面報告案。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財政部函為111年度中央政府總預算決議，檢送歲出部分第10款第1項決議第31項追討欠稅大戶策略書面報告案。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111年度中央政府總預算決議，檢送歲出部分第10款第1項決議第19項輔導主辦機關落實促參預評估書面報告案。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財政部函為111年度中央政府總預算決議，檢送歲出部分第10款第1項決議第18項有效減債措施書面報告案。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財政部函為111年度中央政府總預算決議，檢送歲出部分第10款第10項決議第24項國有財產署督導各機關長期閒置、低度利用國有公用土地進行處理書面報告案。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財政部函為111年度中央政府總預算決議，檢送歲出部分第10款第10項決議第25項國有財產署對中央及地方機關國有公用財產管理情形增加檢核次數書面報告案。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財政部函為111年度中央政府總預算決議，檢送歲出部分第10款第2項決議第17項國庫署新興菸品之管理書面報告案。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財政部函為111年度中央政府總預算決議，檢送歲出部分第10款第1項決議第16項「促參案解約案件原因分析及檢討」書面報告案。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財政部函為111年度中央政府總預算決議，檢送歲出部分第10款第1項決議第22項國有財產署國有非公用土地遭違規使用等改善措施書面報告案。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財政部函為111年度中央政府總預算決議，檢送歲入部分第1款第1項決議第3項公股董監事行使職權時對於ESG之相關建言書面報告案。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財政部函為111年度中央政府總預算決議，檢送歲出部分第10款第10項決議第26項國有財產署政府機關占用國有非公用土地執行改善方案書面報告案。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財政部函為111年度中央政府總預算決議，檢送歲出部分第26款第1項決議第7項精進直轄市及縣市政府財政紀律方案書面報告案。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財政部函為111年度中央政府總預算決議，檢送精簡委託研究經費書面報告案。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第10屆第6會期第10次院會（111.12.2）決定：「交財政委員會審查」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財政部函為111年度中央政府總預算決議，檢送旅客行李檢查及貨物查緝處理經費書面報告案。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第10屆第6會期第10次院會（111.12.2）決定：「交財政委員會審查」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財政部函為111年度中央政府總預算決議，檢送跨縣市置產之房屋稅率累進計算公式可行性書面報告案。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第10屆第6會期第10次院會（111.12.2）決定：「交財政委員會審查」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財政部函送「111年度中央政府債務控管情形報告」案。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屆第6會期第13次院會（1</w:t>
            </w:r>
            <w:r w:rsidRPr="008A47FA">
              <w:rPr>
                <w:rFonts w:ascii="標楷體" w:eastAsia="標楷體" w:hAnsi="標楷體"/>
                <w:kern w:val="2"/>
                <w:szCs w:val="24"/>
              </w:rPr>
              <w:t>1</w:t>
            </w:r>
            <w:r w:rsidRPr="008A47FA">
              <w:rPr>
                <w:rFonts w:ascii="標楷體" w:eastAsia="標楷體" w:hAnsi="標楷體" w:hint="eastAsia"/>
                <w:kern w:val="2"/>
                <w:szCs w:val="24"/>
              </w:rPr>
              <w:t>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財政部函為111年度中央政府總預算決議，檢送歲出部分第10款第10項決議第20項國有非公用不動產占用處理改善措施書面報告案。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財政部函為111年度中央政府總預算決議，檢送歲出部分第10款第1項決議第48項公股銀行「董事薪酬資訊透明化及合理訂定」書面報告案。</w:t>
            </w:r>
          </w:p>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財政部函為111年度中央政府總預算決議，檢送歲出部分第10款第1項決議第36項囤房稅之房屋稅條例修正可行性評估書面報告案。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財政部函為111年度中央政府總預算決議，檢送歲出部分第10款第3項決議第20項施行全球企業最低稅負制政策白皮書之必要性及可行性書面報告案。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財政部函為111年度中央政府總預算決議，檢送改善債務狀況書面報告案。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財政部函為111年度中央政府總預算決議，檢送加入跨太平洋夥伴全面進步協定(CPTPP)稅損評估書面報告案。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財政部函為111年度中央政府總預算附屬單位預算決議，檢送臺灣金融控股公司決議第6項臺灣銀行信用卡業務績效欠佳書面報告案。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第10屆第7會期第5次院會（112.3.24）決定：「交財政委員會審查」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財政部函為111年度中央政府總預算附屬單位預算決議，檢送臺灣菸酒公司決議第16項「若亞洲物流公司解散運輸業務之調配」書面報告案。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第10屆第7會期第5次院會（112.3.24）決定：「交財政委員會審查」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財政部函送公股金融機構進用香港金融人才去識別化資料111年12月相關資料案。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第10屆第7會期第7次院會（112.4.14）決定：「交財政委員會審查」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財政部函送「臺美基礎建設計畫融資」及「離岸風電融資項目」去識別化資料截至111年12月相關資料案。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第10屆第7會期第7次院會（112.4.14）決定：「交財政委員會審查」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財政部函送國有財產署捐贈、出租、讓售移轉予國家住宅及都市更新中心之土地使用進度112年2月書面報告案。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第10屆第7會期第7次院會（112.4.14）決定：「交財政委員會審查」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財政部函送網路交易稅籍登記與會員交易紀錄記載及保存新制書面報告案。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第10屆第7會期第11次院會（112.5.12）決定：「交財政委員會審查」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財政部函為112年度中央政府總預算決議，檢送歲入部分第1款第1項決議第7項查緝個人房東逃漏稅書面報告案。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財政部函為112年度中央政府總預算決議，檢送歲入部分第1款第1項決議第13項公股銀行貸後管理策進書面報告。</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財政部函為112年度中央政府總預算決議，檢送歲出部分第10款第1項決議第19項檢討現行各項扣除額規定之合理性書面報告案。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財政部函為112年度中央政府總預算決議，檢送歲出部分第10款第1項決議第22項房屋租金支出改列特別扣除額可行性書面報告案。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財政部函為112年度中央政府總預算決議，檢送歲出部分第10款第3項決議第17項賦稅署督促各縣市落實房屋稅稅基評定書面報告案。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財政部函為112年度中央政府總預算決議，檢送歲出部分第10款第1項決議第40項財政收支劃分法修法可行性書面報告案。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財政部函為112年度中央政府總預算決議，檢送歲出部分第10款第3項決議第30項修正營利事業所得稅查核準則書面報告案。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財政部函為112年度中央政府總預算決議，檢送歲出部分第10款第3項決議第34項加強辦理欠稅案件處理書面報告案。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財政部函為112年度中央政府總預算決議，檢送歲出部分第10款第3項決議第50項推動貨物稅整體稅制改革書面報告案。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112年度中央政府總預算決議，檢送歲入部分第1款第1項決議第12項國有財產署辦理住宅區土地地上權設定案未對標案進行細部設定書面報告案</w:t>
            </w:r>
            <w:r w:rsidRPr="008A47FA">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財政部函為112年度中央政府總預算決議，檢送歲出部分第10款第1項決議第55項加密貨幣合理課稅規範書面報告案。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財政部函為112年度中央政府總預算決議，檢送歲出部分第10款第3項決議第22項賦稅署「稅收預測檢討與精進」書面報告，案。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財政部函為112年度中央政府總預算決議，檢送歲出部分第10款第3項決議第23項賦稅署「整體檢討租稅優惠落實稅負公平」書面報告案。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財政部函為112年度中央政府總預算決議，檢送歲出部分第10款第3項決議第29項賦稅署檢討稽徵人員兼任納保官制度書面報告案。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財政部函為112年度中央政府總預算決議，檢送歲入部分第1款第1項決議第8項促進地方政府加速推動房屋稅負合理化方案書面報告案。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財政部函為112年度中央政府總預算決議，檢送歲出部分第10款第1項決議第45項有關囤房稅之房屋稅條例修法可行性書面報告案。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財政部函為112年度中央政府總預算決議，檢送歲出部分第10款第5項決議第20項高雄國稅局與行政執行機關合作追查清理欠稅書面報告案。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財政部函為112年度中央政府總預算決議，檢送歲出部分第10款第5項決議第21項高雄國稅局積極辦理稅捐保全書面報告案。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財政部函為112年度中央政府總預算決議，檢送歲出部分第10款第2項決議第25項公股行庫Orpea授信案調查報告案。</w:t>
            </w:r>
          </w:p>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財政部函為112年度中央政府總預算決議，檢送歲出部分第10款第1項決議第35項開徵碳稅之可行性書面報告案。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財政部函為112年度中央政府總預算決議，檢送歲出部分第10款第1項決議第39項穩定財政收支具體作法書面報告案。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財政部函為112年度中央政府總預算決議，檢送歲出部分第10款第3項決議第18項賦稅署「評估我國制定碳稅之必要性」書面報告案。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財政部函為112年度中央政府總預算決議，檢送歲出部分第10款第1項決議第21項加強公益出租政策誘因書面報告案。</w:t>
            </w:r>
          </w:p>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財政部函為112年度中央政府總預算決議，檢送歲出部分第10款第3項決議第38項110年度綜合所得稅房屋租金支出列舉扣除額及租金收入申報情形書面報告案。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第10屆第8會期第6次院會（112.11.3）決定：「交財政委員會審查」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財政部函送「臺美基礎建設計畫融資」及「離岸風電融資項目」去識別化資料截至112年6月相關資料案。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第10屆第8會期第8次院會（112.11.17）決定：「交財政委員會審查」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財政部函送112年度第3季「獎補助社會團體、人民團體、財團法人、縣市政府及個人經費明細表」，請查照案。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財政部函送「112年度中央政府債務控管情形報告」，請查照案。</w:t>
            </w:r>
          </w:p>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財政部函送112年第3季媒體政策及業務宣導執行情形表，請查照案。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財政部函為112年度中央政府總預算附屬單位預算決議，檢送中央政府債務基金決議第2項111年度公債投標不如預期書面報告案。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財政部函為112年度中央政府總預算附屬單位預算決議，檢送中央政府債務基金決議第4項債務還本以稅課收入6％編列書面報告案。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財政部函，為112年度中央政府總預算附屬單位預算決議，檢送中央政府債務基金決議第9項成立主權基金書面報告案。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財政部函為112年度中央政府總預算附屬單位預算決議，檢送「行政院公營事業民營化基金執行釋股收入保留數檢討」書面報告案。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財政部函為112年度中央政府總預算附屬單位預算決議，檢送「行政院公營事業民營化基金償還債務檢討」書面報告案。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財政部函為112年度中央政府總預算附屬單位預算決議，檢送中央政府債務基金決議第5項改善公債標售情形書面報告案。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財政部函為112年度中央政府總預算附屬單位預算決議，檢送中央政府債務基金決議第10項減低債息支出書面報告案。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財政部函為112年度中央政府總預算附屬單位預算決議，檢送中央政府債務基金決議第3項精進節省債息計算方式書面報告案。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財政部函為112年度中央政府總預算附屬單位預算決議，檢送青年安心成家購屋優惠貸款續辦及檢討機制報告案。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財政部函為112年度中央政府總預算附屬單位預算決議，檢送「行政院公營事業民營化基金退場進度及期程」書面報告案。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FF2BAA" w:rsidTr="00FF2BAA">
        <w:trPr>
          <w:cantSplit/>
          <w:trHeight w:val="669"/>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8A47FA" w:rsidRPr="00FF2BAA" w:rsidRDefault="008A47FA" w:rsidP="008A47FA">
            <w:pPr>
              <w:widowControl w:val="0"/>
              <w:autoSpaceDN/>
              <w:spacing w:line="360" w:lineRule="exact"/>
              <w:jc w:val="both"/>
              <w:textAlignment w:val="auto"/>
              <w:rPr>
                <w:rFonts w:ascii="標楷體" w:eastAsia="標楷體" w:hAnsi="標楷體"/>
                <w:b/>
                <w:kern w:val="2"/>
                <w:sz w:val="28"/>
                <w:szCs w:val="28"/>
              </w:rPr>
            </w:pPr>
            <w:r w:rsidRPr="008A47FA">
              <w:rPr>
                <w:rFonts w:ascii="標楷體" w:eastAsia="標楷體" w:hAnsi="標楷體" w:hint="eastAsia"/>
                <w:b/>
                <w:kern w:val="2"/>
                <w:sz w:val="28"/>
                <w:szCs w:val="28"/>
              </w:rPr>
              <w:t>2.金融監督管理委員會主管（51案）</w:t>
            </w:r>
          </w:p>
        </w:tc>
      </w:tr>
      <w:tr w:rsidR="008A47FA" w:rsidRPr="008A47FA" w:rsidTr="00822101">
        <w:trPr>
          <w:cantSplit/>
          <w:trHeight w:val="1059"/>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napToGrid w:val="0"/>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金融監督管理委員會函送全球人壽承受國華人壽案相關補助款運用情形書面報告案。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napToGrid w:val="0"/>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屆第1會期第12次院會（10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110年度中央政府總預算決議，檢送該會決議（十四）書面報告案。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110年度中央政府總預算決議，檢送該會決議（十</w:t>
            </w:r>
            <w:r w:rsidRPr="008A47FA">
              <w:rPr>
                <w:rFonts w:ascii="標楷體" w:eastAsia="標楷體" w:hAnsi="標楷體" w:hint="eastAsia"/>
                <w:kern w:val="2"/>
                <w:szCs w:val="24"/>
              </w:rPr>
              <w:t>七</w:t>
            </w:r>
            <w:r w:rsidRPr="008A47FA">
              <w:rPr>
                <w:rFonts w:ascii="標楷體" w:eastAsia="標楷體" w:hAnsi="標楷體"/>
                <w:kern w:val="2"/>
                <w:szCs w:val="24"/>
              </w:rPr>
              <w:t>）「上市櫃公司需進行高齡化暨少子化企業社會責任相關資訊揭露」書面報告案。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屆第3會期第12次院會（1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110年度中央政府總預算決議，檢送該會決議（十八）書面報告案。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110年度中央政府總預算決議，檢送該會決議（四十二）書面報告案。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屆第3會期第12次院會（1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110年度中央政府總預算決議，檢送保險局決議（六）書面報告案。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屆第3會期第12次院會（1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110年度中央政府總預算決議，檢送保險局決議（九）書面報告案。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屆第3會期第12次院會（1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110年度中央政府總預算決議，檢送證券期貨周邊單位董事長及總經理薪酬書面報告案。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w:t>
            </w:r>
            <w:r w:rsidRPr="008A47FA">
              <w:rPr>
                <w:rFonts w:ascii="標楷體" w:eastAsia="標楷體" w:hAnsi="標楷體" w:hint="eastAsia"/>
                <w:kern w:val="2"/>
                <w:szCs w:val="24"/>
              </w:rPr>
              <w:t>銀行</w:t>
            </w:r>
            <w:r w:rsidRPr="008A47FA">
              <w:rPr>
                <w:rFonts w:ascii="標楷體" w:eastAsia="標楷體" w:hAnsi="標楷體"/>
                <w:kern w:val="2"/>
                <w:szCs w:val="24"/>
              </w:rPr>
              <w:t>局決議（六）書面報告案。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110年度中央政府總預算決議，檢送「如何因應全球性金融科技服務的發展，強化跨國監理合作」書面報告案。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110年度中央政府總預算決議，檢送「如何透過監理科技運用以達精準監理」書面報告案。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110年度中央政府總預算決議，檢送遴選我國金融科技監理人才規劃書面報告案。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110年度中央政府總預算決議，檢送「元大原油正2期貨ETF及TDR等事件之投資人保護強化措施」書面報告案。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110年度中央政府總預算決議，檢送「研議開放純網路券商的可行性評估」書面報告案。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110年度中央政府總預算決議，檢送「建構有利環境永續之綠色金融市場」書面報告案。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110年度中央政府總預算決議，檢送「強化對投資民眾之預警制度及落實投資人金融知識宣導」書面報告案。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napToGrid w:val="0"/>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金融監督管理委員會函送全球人壽承受國華人壽案相關補助款運用情形書面報告案。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napToGrid w:val="0"/>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屆第4會期第14次院會（110.12.17）決定：「交財政委員會審查」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金融監督管理委員會函送推動金融科技發展相關法規調適110年上半年度檢討報告案。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napToGrid w:val="0"/>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第10屆第4會期第14次院會（110.</w:t>
            </w:r>
            <w:r w:rsidRPr="008A47FA">
              <w:rPr>
                <w:rFonts w:ascii="標楷體" w:eastAsia="標楷體" w:hAnsi="標楷體"/>
                <w:kern w:val="2"/>
                <w:szCs w:val="24"/>
              </w:rPr>
              <w:t>1</w:t>
            </w:r>
            <w:r w:rsidRPr="008A47FA">
              <w:rPr>
                <w:rFonts w:ascii="標楷體" w:eastAsia="標楷體" w:hAnsi="標楷體" w:hint="eastAsia"/>
                <w:kern w:val="2"/>
                <w:szCs w:val="24"/>
              </w:rPr>
              <w:t>2.</w:t>
            </w:r>
            <w:r w:rsidRPr="008A47FA">
              <w:rPr>
                <w:rFonts w:ascii="標楷體" w:eastAsia="標楷體" w:hAnsi="標楷體"/>
                <w:kern w:val="2"/>
                <w:szCs w:val="24"/>
              </w:rPr>
              <w:t>1</w:t>
            </w:r>
            <w:r w:rsidRPr="008A47FA">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金融監督管理委員會函為110年度中央政府總預算附屬單位預算決議，檢送金融監督管理基金決議第18項書面報告案。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第10屆第5會期第13次院會（1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金融監督管理委員會函為111年度中央政府總預算決議，檢送檢查局決議（八）、（十一）及（十六）書面報告案。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金融監督管理委員會函為111年度中央政府總預算決議，檢送保險業務招攬違規行為書面報告案。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金融監督管理委員會函為111年度中央政府總預算決議，檢送「研議加強檢查金融控股公司之共同行銷、個人資料保護等相關規範」書面報告案。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金融監督管理委員會函為111年度中央政府總預算決議，檢送金融機構之內稽內控規範與外部監理懲處書面報告案。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金融監督管理委員會函為111年度中央政府總預算決議，檢送「保單借款優惠利率紓困方案比照勞保紓困貸款常態化之研議結果」書面報告案。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金融監督管理委員會函送金融科技最新發展與政策110年下半年度檢討報告案。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金融監督管理委員會函為110年度中央政府總預算附屬單位預算決議，檢送金融監督管理基金決議第24項書面報告案。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屆第6會期第3次院會（1</w:t>
            </w:r>
            <w:r w:rsidRPr="008A47FA">
              <w:rPr>
                <w:rFonts w:ascii="標楷體" w:eastAsia="標楷體" w:hAnsi="標楷體"/>
                <w:kern w:val="2"/>
                <w:szCs w:val="24"/>
              </w:rPr>
              <w:t>11</w:t>
            </w:r>
            <w:r w:rsidRPr="008A47FA">
              <w:rPr>
                <w:rFonts w:ascii="標楷體" w:eastAsia="標楷體" w:hAnsi="標楷體" w:hint="eastAsia"/>
                <w:kern w:val="2"/>
                <w:szCs w:val="24"/>
              </w:rPr>
              <w:t>.10.7）決定：「交財政委員會審查」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金融監督管理委員會函為110年度中央政府總預算附屬單位預算決議，檢送「強化揭露公開發行公司最終或實質受益人相關機制」書面報告案。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屆第6會期第3次院會（1</w:t>
            </w:r>
            <w:r w:rsidRPr="008A47FA">
              <w:rPr>
                <w:rFonts w:ascii="標楷體" w:eastAsia="標楷體" w:hAnsi="標楷體"/>
                <w:kern w:val="2"/>
                <w:szCs w:val="24"/>
              </w:rPr>
              <w:t>11</w:t>
            </w:r>
            <w:r w:rsidRPr="008A47FA">
              <w:rPr>
                <w:rFonts w:ascii="標楷體" w:eastAsia="標楷體" w:hAnsi="標楷體" w:hint="eastAsia"/>
                <w:kern w:val="2"/>
                <w:szCs w:val="24"/>
              </w:rPr>
              <w:t>.10.7）決定：「交財政委員會審查」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金融監督管理委員會函為110年度中央政府總預算附屬單位預算決議，檢送金融監督管理基金決議第23項書面報告案。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金融監督管理委員會函送111年度第1季「辦理政策及業務宣導之執行情形表」案。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金融監督管理委員會函送111年度第1季「對民間團體及個人補（捐）助經費彙總表」案。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金融監督管理委員會函為111年度中央政府總預算決議，檢送該會主管第1項決議（七）書面報告案。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金融監督管理委員會函為111年度中央政府總預算決議，檢送該會主管第1項決議（三十）書面報告案。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w:t>
            </w:r>
            <w:r w:rsidRPr="008A47FA">
              <w:rPr>
                <w:rFonts w:ascii="標楷體" w:eastAsia="標楷體" w:hAnsi="標楷體"/>
                <w:kern w:val="2"/>
                <w:szCs w:val="24"/>
              </w:rPr>
              <w:t>1</w:t>
            </w:r>
            <w:r w:rsidRPr="008A47FA">
              <w:rPr>
                <w:rFonts w:ascii="標楷體" w:eastAsia="標楷體" w:hAnsi="標楷體" w:hint="eastAsia"/>
                <w:kern w:val="2"/>
                <w:szCs w:val="24"/>
              </w:rPr>
              <w:t>.12.2</w:t>
            </w:r>
            <w:r w:rsidRPr="008A47FA">
              <w:rPr>
                <w:rFonts w:ascii="標楷體" w:eastAsia="標楷體" w:hAnsi="標楷體"/>
                <w:kern w:val="2"/>
                <w:szCs w:val="24"/>
              </w:rPr>
              <w:t>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金融監督管理委員會函為111年度中央政府總預算決議，檢送該會主管第1項決議（七十二）書面報告案。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w:t>
            </w:r>
            <w:r w:rsidRPr="008A47FA">
              <w:rPr>
                <w:rFonts w:ascii="標楷體" w:eastAsia="標楷體" w:hAnsi="標楷體"/>
                <w:kern w:val="2"/>
                <w:szCs w:val="24"/>
              </w:rPr>
              <w:t>1</w:t>
            </w:r>
            <w:r w:rsidRPr="008A47FA">
              <w:rPr>
                <w:rFonts w:ascii="標楷體" w:eastAsia="標楷體" w:hAnsi="標楷體" w:hint="eastAsia"/>
                <w:kern w:val="2"/>
                <w:szCs w:val="24"/>
              </w:rPr>
              <w:t>.12.2</w:t>
            </w:r>
            <w:r w:rsidRPr="008A47FA">
              <w:rPr>
                <w:rFonts w:ascii="標楷體" w:eastAsia="標楷體" w:hAnsi="標楷體"/>
                <w:kern w:val="2"/>
                <w:szCs w:val="24"/>
              </w:rPr>
              <w:t>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金融監督管理委員會函為111年度中央政府總預算決議，檢送該會主管第1項決議（六十八）書面報告案。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w:t>
            </w:r>
            <w:r w:rsidRPr="008A47FA">
              <w:rPr>
                <w:rFonts w:ascii="標楷體" w:eastAsia="標楷體" w:hAnsi="標楷體"/>
                <w:kern w:val="2"/>
                <w:szCs w:val="24"/>
              </w:rPr>
              <w:t>1</w:t>
            </w:r>
            <w:r w:rsidRPr="008A47FA">
              <w:rPr>
                <w:rFonts w:ascii="標楷體" w:eastAsia="標楷體" w:hAnsi="標楷體" w:hint="eastAsia"/>
                <w:kern w:val="2"/>
                <w:szCs w:val="24"/>
              </w:rPr>
              <w:t>.12.2</w:t>
            </w:r>
            <w:r w:rsidRPr="008A47FA">
              <w:rPr>
                <w:rFonts w:ascii="標楷體" w:eastAsia="標楷體" w:hAnsi="標楷體"/>
                <w:kern w:val="2"/>
                <w:szCs w:val="24"/>
              </w:rPr>
              <w:t>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金融監督管理委員會函為111年度中央政府總預算決議，檢送該會主管第1項決議（七十）書面報告案。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w:t>
            </w:r>
            <w:r w:rsidRPr="008A47FA">
              <w:rPr>
                <w:rFonts w:ascii="標楷體" w:eastAsia="標楷體" w:hAnsi="標楷體"/>
                <w:kern w:val="2"/>
                <w:szCs w:val="24"/>
              </w:rPr>
              <w:t>1</w:t>
            </w:r>
            <w:r w:rsidRPr="008A47FA">
              <w:rPr>
                <w:rFonts w:ascii="標楷體" w:eastAsia="標楷體" w:hAnsi="標楷體" w:hint="eastAsia"/>
                <w:kern w:val="2"/>
                <w:szCs w:val="24"/>
              </w:rPr>
              <w:t>.12.2</w:t>
            </w:r>
            <w:r w:rsidRPr="008A47FA">
              <w:rPr>
                <w:rFonts w:ascii="標楷體" w:eastAsia="標楷體" w:hAnsi="標楷體"/>
                <w:kern w:val="2"/>
                <w:szCs w:val="24"/>
              </w:rPr>
              <w:t>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金融監督管理委員會函為112年度中央政府總預算決議，檢送對保險業者財務及業務狀況之監理措施書面報告案。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金融監督管理委員會函為112年度中央政府總預算決議，檢送防疫保單之亂之監理作為檢討書面報告案。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金融監督管理委員會函為112年度中央政府總預算決議，檢送該會主管第2項決議（十九）書面報告案。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金融監督管理委員會函為112年度中央政府總預算決議，檢送「虛擬資產監理之相關規劃與進程」書面報告案。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金融監督管理委員會函為112年度中央政府總預算決議，檢送該會主管第1項決議（二十八）書面報告案。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金融監督管理委員會函為112年度中央政府總預算決議，檢送「虛擬通貨之屬性及如何規範虛擬通貨平台」書面報告案。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金融監督管理委員會函為112年度中央政府總預算決議，檢送該會主管第1項決議（二十六）書面報告案。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金融監督管理委員會函送112年度第1季「媒體政策及業務宣導執行情形表」案。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金融監督管理委員會函送112年度第2季「媒體政策及業務宣導執行情形表」案。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金融監督管理委員會函送112年度第3季「媒體政策及業務宣導執行情形表」案。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金融監督管理委員會函送112年度截至第2季「對民間團體及個人補（捐）助經費彙總表」案。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金融監督管理委員會函送112年度截至第3季「對民間團體及個人補（捐）助經費彙總表」案。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12"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金融監督管理委員會函送「出席2023年經濟合作暨發展組織（OECD）亞洲公司治理圓桌論壇會議」之行程內容及成效報告案。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12"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(密）金融監督管理委員會函送所屬周邊單位之董事長、總經理，及專任人員由公務員退休轉任者之薪資、獎金、月退俸及優惠存款等資料案。</w:t>
            </w:r>
          </w:p>
        </w:tc>
        <w:tc>
          <w:tcPr>
            <w:tcW w:w="2871" w:type="dxa"/>
            <w:tcBorders>
              <w:top w:val="single" w:sz="12"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第10屆第1會期第10次院會（10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(密）金融監督管理委員會</w:t>
            </w:r>
            <w:r w:rsidRPr="008A47FA">
              <w:rPr>
                <w:rFonts w:ascii="標楷體" w:eastAsia="標楷體" w:hAnsi="標楷體"/>
                <w:kern w:val="2"/>
                <w:szCs w:val="24"/>
              </w:rPr>
              <w:t>函送所屬周邊單位之董事長、總經理，及專任人員由公務員退休轉任者之薪資、獎金、月退俸及優惠存款等資料案。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第10屆第3會期第6次院會（110.</w:t>
            </w:r>
            <w:r w:rsidRPr="008A47FA">
              <w:rPr>
                <w:rFonts w:ascii="標楷體" w:eastAsia="標楷體" w:hAnsi="標楷體"/>
                <w:kern w:val="2"/>
                <w:szCs w:val="24"/>
              </w:rPr>
              <w:t>4</w:t>
            </w:r>
            <w:r w:rsidRPr="008A47FA">
              <w:rPr>
                <w:rFonts w:ascii="標楷體" w:eastAsia="標楷體" w:hAnsi="標楷體" w:hint="eastAsia"/>
                <w:kern w:val="2"/>
                <w:szCs w:val="24"/>
              </w:rPr>
              <w:t>.6）決定：「交財政委員會審查」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(密）金融監督管理委員會</w:t>
            </w:r>
            <w:r w:rsidRPr="008A47FA">
              <w:rPr>
                <w:rFonts w:ascii="標楷體" w:eastAsia="標楷體" w:hAnsi="標楷體"/>
                <w:kern w:val="2"/>
                <w:szCs w:val="24"/>
              </w:rPr>
              <w:t>函送所屬周邊單位之董事長、總經理，及專任人員由公務員退休轉任者之薪資、獎金、月退俸及優惠存款等資料案。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第10屆第5會期第9次院會（11</w:t>
            </w:r>
            <w:r w:rsidRPr="008A47FA">
              <w:rPr>
                <w:rFonts w:ascii="標楷體" w:eastAsia="標楷體" w:hAnsi="標楷體"/>
                <w:kern w:val="2"/>
                <w:szCs w:val="24"/>
              </w:rPr>
              <w:t>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22</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690"/>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8A47FA" w:rsidRPr="008A47FA" w:rsidRDefault="008A47FA" w:rsidP="008A47FA">
            <w:pPr>
              <w:widowControl w:val="0"/>
              <w:autoSpaceDN/>
              <w:spacing w:line="360" w:lineRule="exact"/>
              <w:jc w:val="both"/>
              <w:textAlignment w:val="auto"/>
              <w:rPr>
                <w:rFonts w:ascii="標楷體" w:eastAsia="標楷體" w:hAnsi="標楷體"/>
                <w:b/>
                <w:kern w:val="2"/>
                <w:szCs w:val="24"/>
              </w:rPr>
            </w:pPr>
            <w:r w:rsidRPr="008A47FA">
              <w:rPr>
                <w:rFonts w:ascii="標楷體" w:eastAsia="標楷體" w:hAnsi="標楷體" w:hint="eastAsia"/>
                <w:b/>
                <w:kern w:val="2"/>
                <w:sz w:val="28"/>
                <w:szCs w:val="28"/>
              </w:rPr>
              <w:t>3.行政院主計總處主管（3</w:t>
            </w:r>
            <w:r w:rsidR="00752B18">
              <w:rPr>
                <w:rFonts w:ascii="標楷體" w:eastAsia="標楷體" w:hAnsi="標楷體" w:hint="eastAsia"/>
                <w:b/>
                <w:kern w:val="2"/>
                <w:sz w:val="28"/>
                <w:szCs w:val="28"/>
              </w:rPr>
              <w:t>5</w:t>
            </w:r>
            <w:r w:rsidRPr="008A47FA">
              <w:rPr>
                <w:rFonts w:ascii="標楷體" w:eastAsia="標楷體" w:hAnsi="標楷體" w:hint="eastAsia"/>
                <w:b/>
                <w:kern w:val="2"/>
                <w:sz w:val="28"/>
                <w:szCs w:val="28"/>
              </w:rPr>
              <w:t>案）</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w:t>
            </w:r>
            <w:r w:rsidRPr="008A47FA">
              <w:rPr>
                <w:rFonts w:ascii="標楷體" w:eastAsia="標楷體" w:hAnsi="標楷體"/>
                <w:kern w:val="2"/>
                <w:szCs w:val="24"/>
              </w:rPr>
              <w:t>110年度中央政府總預算決議，檢送內部組織人員編制運用合理性書面報告案。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第10屆第3會期第9次院會（1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w:t>
            </w:r>
            <w:r w:rsidRPr="008A47FA">
              <w:rPr>
                <w:rFonts w:ascii="標楷體" w:eastAsia="標楷體" w:hAnsi="標楷體"/>
                <w:kern w:val="2"/>
                <w:szCs w:val="24"/>
              </w:rPr>
              <w:t>110年度中央政府總預算決議，檢送研議精進CPI房屋租金指數調查書面報告案。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.5.</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行政院主計總處函為111年度中央政府總預算決議，檢送經費來源移用以前年度歲計賸餘書面報告案。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.1</w:t>
            </w:r>
            <w:r w:rsidRPr="008A47FA">
              <w:rPr>
                <w:rFonts w:ascii="標楷體" w:eastAsia="標楷體" w:hAnsi="標楷體"/>
                <w:kern w:val="2"/>
                <w:szCs w:val="24"/>
              </w:rPr>
              <w:t>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行政院主計總處函為111年度中央政府總預算決議，檢送地方預算編列及執行預警缺失改善成效書面報告案。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.1</w:t>
            </w:r>
            <w:r w:rsidRPr="008A47FA">
              <w:rPr>
                <w:rFonts w:ascii="標楷體" w:eastAsia="標楷體" w:hAnsi="標楷體"/>
                <w:kern w:val="2"/>
                <w:szCs w:val="24"/>
              </w:rPr>
              <w:t>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行政院主計總處函為111年度中央政府總預算決議，檢送編列「災害準備金」統籌科目必要性書面報告案。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.1</w:t>
            </w:r>
            <w:r w:rsidRPr="008A47FA">
              <w:rPr>
                <w:rFonts w:ascii="標楷體" w:eastAsia="標楷體" w:hAnsi="標楷體"/>
                <w:kern w:val="2"/>
                <w:szCs w:val="24"/>
              </w:rPr>
              <w:t>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行政院主計總處函為111年度中央政府總預算決議，檢送降低財政赤字書面報告案。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行政院主計總處函為111年度中央政府總預算決議，檢送揭露政策宣導預算執行全貌書面報告案。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行政院主計總處函為111年度中央政府總預算決議，檢送改善歲出結構僵化情形書面報告案。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行政院主計總處函為111年度中央政府總預算決議，檢送督促非營業特種基金檢討各項固定資產建設改良擴充計畫執行情形書面報告案。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行政院主計總處函為111年度中央政府總預算決議，檢送強化基金財務責任書面報告案。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行政院主計總處函為111年度中央政府總預算決議，檢送10年期財政收支健全書面報告案。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第10屆第6會期第6次院會（1</w:t>
            </w:r>
            <w:r w:rsidRPr="008A47FA">
              <w:rPr>
                <w:rFonts w:ascii="標楷體" w:eastAsia="標楷體" w:hAnsi="標楷體"/>
                <w:kern w:val="2"/>
                <w:szCs w:val="24"/>
              </w:rPr>
              <w:t>1</w:t>
            </w:r>
            <w:r w:rsidRPr="008A47FA">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行政院主計總處函為111年度中央政府總預算決議，檢送部分縣市財務收支與資產負債評估書面報告案。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w:t>
            </w:r>
            <w:r w:rsidRPr="008A47FA">
              <w:rPr>
                <w:rFonts w:ascii="標楷體" w:eastAsia="標楷體" w:hAnsi="標楷體"/>
                <w:kern w:val="2"/>
                <w:szCs w:val="24"/>
              </w:rPr>
              <w:t>1</w:t>
            </w:r>
            <w:r w:rsidRPr="008A47FA">
              <w:rPr>
                <w:rFonts w:ascii="標楷體" w:eastAsia="標楷體" w:hAnsi="標楷體" w:hint="eastAsia"/>
                <w:kern w:val="2"/>
                <w:szCs w:val="24"/>
              </w:rPr>
              <w:t>.12.2</w:t>
            </w:r>
            <w:r w:rsidRPr="008A47FA">
              <w:rPr>
                <w:rFonts w:ascii="標楷體" w:eastAsia="標楷體" w:hAnsi="標楷體"/>
                <w:kern w:val="2"/>
                <w:szCs w:val="24"/>
              </w:rPr>
              <w:t>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行政院主計總處函為111年度中央政府總預算決議，檢送決算實地查核書面報告案。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w:t>
            </w:r>
            <w:r w:rsidRPr="008A47FA">
              <w:rPr>
                <w:rFonts w:ascii="標楷體" w:eastAsia="標楷體" w:hAnsi="標楷體"/>
                <w:kern w:val="2"/>
                <w:szCs w:val="24"/>
              </w:rPr>
              <w:t>1</w:t>
            </w:r>
            <w:r w:rsidRPr="008A47FA">
              <w:rPr>
                <w:rFonts w:ascii="標楷體" w:eastAsia="標楷體" w:hAnsi="標楷體" w:hint="eastAsia"/>
                <w:kern w:val="2"/>
                <w:szCs w:val="24"/>
              </w:rPr>
              <w:t>.12.2</w:t>
            </w:r>
            <w:r w:rsidRPr="008A47FA">
              <w:rPr>
                <w:rFonts w:ascii="標楷體" w:eastAsia="標楷體" w:hAnsi="標楷體"/>
                <w:kern w:val="2"/>
                <w:szCs w:val="24"/>
              </w:rPr>
              <w:t>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12"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rsidR="008A47FA" w:rsidRPr="008A47FA" w:rsidRDefault="008A47FA" w:rsidP="008A47F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行政院主計總處函為111年度中央政府總預算決議，檢送強化特別預算編列規範書面報告案。</w:t>
            </w:r>
          </w:p>
        </w:tc>
        <w:tc>
          <w:tcPr>
            <w:tcW w:w="2871" w:type="dxa"/>
            <w:tcBorders>
              <w:top w:val="single" w:sz="4" w:space="0" w:color="auto"/>
              <w:left w:val="single" w:sz="4" w:space="0" w:color="auto"/>
              <w:bottom w:val="single" w:sz="12"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w:t>
            </w:r>
            <w:r w:rsidRPr="008A47FA">
              <w:rPr>
                <w:rFonts w:ascii="標楷體" w:eastAsia="標楷體" w:hAnsi="標楷體"/>
                <w:kern w:val="2"/>
                <w:szCs w:val="24"/>
              </w:rPr>
              <w:t>1</w:t>
            </w:r>
            <w:r w:rsidRPr="008A47FA">
              <w:rPr>
                <w:rFonts w:ascii="標楷體" w:eastAsia="標楷體" w:hAnsi="標楷體" w:hint="eastAsia"/>
                <w:kern w:val="2"/>
                <w:szCs w:val="24"/>
              </w:rPr>
              <w:t>.12.2</w:t>
            </w:r>
            <w:r w:rsidRPr="008A47FA">
              <w:rPr>
                <w:rFonts w:ascii="標楷體" w:eastAsia="標楷體" w:hAnsi="標楷體"/>
                <w:kern w:val="2"/>
                <w:szCs w:val="24"/>
              </w:rPr>
              <w:t>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8A47FA" w:rsidRPr="008A47FA" w:rsidRDefault="008A47FA" w:rsidP="008A47F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978"/>
          <w:jc w:val="center"/>
        </w:trPr>
        <w:tc>
          <w:tcPr>
            <w:tcW w:w="534" w:type="dxa"/>
            <w:tcBorders>
              <w:top w:val="single" w:sz="12"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E w:val="0"/>
              <w:autoSpaceDN/>
              <w:spacing w:line="300" w:lineRule="exact"/>
              <w:jc w:val="both"/>
              <w:textAlignment w:val="auto"/>
              <w:rPr>
                <w:rFonts w:ascii="標楷體" w:eastAsia="標楷體" w:hAnsi="標楷體"/>
                <w:color w:val="000000" w:themeColor="text1"/>
                <w:kern w:val="2"/>
                <w:szCs w:val="24"/>
              </w:rPr>
            </w:pPr>
            <w:r w:rsidRPr="008A47FA">
              <w:rPr>
                <w:rFonts w:ascii="標楷體" w:eastAsia="標楷體" w:hAnsi="標楷體" w:hint="eastAsia"/>
                <w:color w:val="000000" w:themeColor="text1"/>
                <w:kern w:val="2"/>
                <w:szCs w:val="24"/>
              </w:rPr>
              <w:t>行政院主計總處函為112年度中央政府總預算決議，檢送全球通膨對國內民生經濟的影響及我國政府因應對策書面報告案。</w:t>
            </w:r>
          </w:p>
        </w:tc>
        <w:tc>
          <w:tcPr>
            <w:tcW w:w="2871" w:type="dxa"/>
            <w:tcBorders>
              <w:top w:val="single" w:sz="12"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color w:val="000000" w:themeColor="text1"/>
                <w:kern w:val="2"/>
                <w:szCs w:val="24"/>
              </w:rPr>
            </w:pPr>
            <w:r w:rsidRPr="008A47FA">
              <w:rPr>
                <w:rFonts w:ascii="標楷體" w:eastAsia="標楷體" w:hAnsi="標楷體" w:hint="eastAsia"/>
                <w:color w:val="000000" w:themeColor="text1"/>
                <w:kern w:val="2"/>
                <w:szCs w:val="24"/>
              </w:rPr>
              <w:t>第10屆第8會期第6次院會（112.11.3）決定：「交財政委員會審查」</w:t>
            </w:r>
          </w:p>
        </w:tc>
        <w:tc>
          <w:tcPr>
            <w:tcW w:w="1507" w:type="dxa"/>
            <w:tcBorders>
              <w:top w:val="single" w:sz="12" w:space="0" w:color="auto"/>
              <w:left w:val="single" w:sz="4" w:space="0" w:color="auto"/>
              <w:bottom w:val="single" w:sz="4" w:space="0" w:color="auto"/>
              <w:right w:val="single" w:sz="4" w:space="0" w:color="auto"/>
            </w:tcBorders>
          </w:tcPr>
          <w:p w:rsidR="008A47FA" w:rsidRPr="008A47FA" w:rsidRDefault="008A47FA" w:rsidP="008A47FA">
            <w:pPr>
              <w:rPr>
                <w:rFonts w:ascii="標楷體" w:eastAsia="標楷體" w:hAnsi="標楷體"/>
                <w:color w:val="000000" w:themeColor="text1"/>
                <w:kern w:val="2"/>
                <w:szCs w:val="24"/>
              </w:rPr>
            </w:pPr>
            <w:r w:rsidRPr="008A47FA">
              <w:rPr>
                <w:rFonts w:ascii="標楷體" w:eastAsia="標楷體" w:hAnsi="標楷體" w:hint="eastAsia"/>
                <w:color w:val="000000" w:themeColor="text1"/>
                <w:kern w:val="2"/>
                <w:szCs w:val="24"/>
              </w:rPr>
              <w:t>尚未審查</w:t>
            </w:r>
          </w:p>
        </w:tc>
      </w:tr>
      <w:tr w:rsidR="008A47F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8A47FA" w:rsidRPr="008A47FA" w:rsidRDefault="008A47FA" w:rsidP="00B01E41">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8A47FA" w:rsidRPr="008A47FA" w:rsidRDefault="008A47FA" w:rsidP="008A47FA">
            <w:pPr>
              <w:widowControl w:val="0"/>
              <w:autoSpaceDE w:val="0"/>
              <w:autoSpaceDN/>
              <w:spacing w:line="300" w:lineRule="exact"/>
              <w:jc w:val="both"/>
              <w:textAlignment w:val="auto"/>
              <w:rPr>
                <w:rFonts w:ascii="標楷體" w:eastAsia="標楷體" w:hAnsi="標楷體"/>
                <w:color w:val="000000" w:themeColor="text1"/>
                <w:kern w:val="2"/>
                <w:szCs w:val="24"/>
              </w:rPr>
            </w:pPr>
            <w:r w:rsidRPr="008A47FA">
              <w:rPr>
                <w:rFonts w:ascii="標楷體" w:eastAsia="標楷體" w:hAnsi="標楷體" w:hint="eastAsia"/>
                <w:color w:val="000000" w:themeColor="text1"/>
                <w:kern w:val="2"/>
                <w:szCs w:val="24"/>
              </w:rPr>
              <w:t>行政院主計總處函為112年度中央政府總預算決議，檢送我國是否應調整CPI計算公式書面報告案。</w:t>
            </w:r>
          </w:p>
        </w:tc>
        <w:tc>
          <w:tcPr>
            <w:tcW w:w="2871"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color w:val="000000" w:themeColor="text1"/>
                <w:kern w:val="2"/>
                <w:szCs w:val="24"/>
              </w:rPr>
            </w:pPr>
            <w:r w:rsidRPr="008A47FA">
              <w:rPr>
                <w:rFonts w:ascii="標楷體" w:eastAsia="標楷體" w:hAnsi="標楷體" w:hint="eastAsia"/>
                <w:color w:val="000000" w:themeColor="text1"/>
                <w:kern w:val="2"/>
                <w:szCs w:val="24"/>
              </w:rPr>
              <w:t>第10屆第8會期第6次院會（112.11.3）決定：「交財政委員會審查」</w:t>
            </w:r>
          </w:p>
        </w:tc>
        <w:tc>
          <w:tcPr>
            <w:tcW w:w="1507" w:type="dxa"/>
            <w:tcBorders>
              <w:top w:val="single" w:sz="4" w:space="0" w:color="auto"/>
              <w:left w:val="single" w:sz="4" w:space="0" w:color="auto"/>
              <w:bottom w:val="single" w:sz="4" w:space="0" w:color="auto"/>
              <w:right w:val="single" w:sz="4" w:space="0" w:color="auto"/>
            </w:tcBorders>
          </w:tcPr>
          <w:p w:rsidR="008A47FA" w:rsidRPr="008A47FA" w:rsidRDefault="008A47FA" w:rsidP="008A47FA">
            <w:pPr>
              <w:widowControl w:val="0"/>
              <w:autoSpaceDN/>
              <w:spacing w:line="320" w:lineRule="exact"/>
              <w:jc w:val="both"/>
              <w:textAlignment w:val="auto"/>
              <w:rPr>
                <w:rFonts w:ascii="標楷體" w:eastAsia="標楷體" w:hAnsi="標楷體"/>
                <w:color w:val="000000" w:themeColor="text1"/>
                <w:kern w:val="2"/>
                <w:szCs w:val="24"/>
              </w:rPr>
            </w:pPr>
            <w:r w:rsidRPr="008A47FA">
              <w:rPr>
                <w:rFonts w:ascii="標楷體" w:eastAsia="標楷體" w:hAnsi="標楷體" w:hint="eastAsia"/>
                <w:color w:val="000000" w:themeColor="text1"/>
                <w:kern w:val="2"/>
                <w:szCs w:val="24"/>
              </w:rPr>
              <w:t>尚未審查</w:t>
            </w:r>
          </w:p>
        </w:tc>
      </w:tr>
      <w:tr w:rsidR="00FF2BAA" w:rsidRPr="008A47FA" w:rsidTr="0082210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FF2BAA" w:rsidRPr="008A47FA" w:rsidRDefault="00FF2BAA" w:rsidP="00FF2BAA">
            <w:pPr>
              <w:widowControl w:val="0"/>
              <w:autoSpaceDE w:val="0"/>
              <w:autoSpaceDN/>
              <w:spacing w:line="300" w:lineRule="exact"/>
              <w:jc w:val="both"/>
              <w:textAlignment w:val="auto"/>
              <w:rPr>
                <w:rFonts w:ascii="標楷體" w:eastAsia="標楷體" w:hAnsi="標楷體"/>
                <w:color w:val="000000" w:themeColor="text1"/>
                <w:kern w:val="2"/>
                <w:szCs w:val="24"/>
              </w:rPr>
            </w:pPr>
            <w:r w:rsidRPr="008A47FA">
              <w:rPr>
                <w:rFonts w:ascii="標楷體" w:eastAsia="標楷體" w:hAnsi="標楷體" w:hint="eastAsia"/>
                <w:color w:val="000000" w:themeColor="text1"/>
                <w:kern w:val="2"/>
                <w:szCs w:val="24"/>
              </w:rPr>
              <w:t>行政院主計總處函為112年度中央政府總預算</w:t>
            </w:r>
            <w:r>
              <w:rPr>
                <w:rFonts w:ascii="標楷體" w:eastAsia="標楷體" w:hAnsi="標楷體" w:hint="eastAsia"/>
                <w:color w:val="000000" w:themeColor="text1"/>
                <w:kern w:val="2"/>
                <w:szCs w:val="24"/>
              </w:rPr>
              <w:t>附屬單位</w:t>
            </w:r>
            <w:r w:rsidRPr="008A47FA">
              <w:rPr>
                <w:rFonts w:ascii="標楷體" w:eastAsia="標楷體" w:hAnsi="標楷體" w:hint="eastAsia"/>
                <w:color w:val="000000" w:themeColor="text1"/>
                <w:kern w:val="2"/>
                <w:szCs w:val="24"/>
              </w:rPr>
              <w:t>決議，檢送</w:t>
            </w:r>
            <w:r w:rsidR="00752B18">
              <w:rPr>
                <w:rFonts w:ascii="標楷體" w:eastAsia="標楷體" w:hAnsi="標楷體" w:hint="eastAsia"/>
                <w:color w:val="000000" w:themeColor="text1"/>
                <w:kern w:val="2"/>
                <w:szCs w:val="24"/>
              </w:rPr>
              <w:t>通案決議(五)部分特別收入基金財務資源可能流入情形</w:t>
            </w:r>
            <w:r w:rsidRPr="008A47FA">
              <w:rPr>
                <w:rFonts w:ascii="標楷體" w:eastAsia="標楷體" w:hAnsi="標楷體" w:hint="eastAsia"/>
                <w:color w:val="000000" w:themeColor="text1"/>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w:t>
            </w:r>
            <w:r>
              <w:rPr>
                <w:rFonts w:ascii="標楷體" w:eastAsia="標楷體" w:hAnsi="標楷體" w:hint="eastAsia"/>
                <w:kern w:val="2"/>
                <w:szCs w:val="24"/>
              </w:rPr>
              <w:t>0</w:t>
            </w:r>
            <w:r w:rsidRPr="008A47FA">
              <w:rPr>
                <w:rFonts w:ascii="標楷體" w:eastAsia="標楷體" w:hAnsi="標楷體" w:hint="eastAsia"/>
                <w:kern w:val="2"/>
                <w:szCs w:val="24"/>
              </w:rPr>
              <w:t>次院會（112.12.1）決定：「交財政委員會審查」</w:t>
            </w:r>
          </w:p>
        </w:tc>
        <w:tc>
          <w:tcPr>
            <w:tcW w:w="1507"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78"/>
          <w:jc w:val="center"/>
        </w:trPr>
        <w:tc>
          <w:tcPr>
            <w:tcW w:w="534" w:type="dxa"/>
            <w:tcBorders>
              <w:top w:val="single" w:sz="4" w:space="0" w:color="auto"/>
              <w:left w:val="single" w:sz="4" w:space="0" w:color="auto"/>
              <w:bottom w:val="single" w:sz="12"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行政院主計總處函送「112年度中央政府預算截至第3季執行情形書面報告」案。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12"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行政院函為110年度中央政府總預算附屬單位預算決議，檢送「非營業特種基金存續與整併」專案報告案。</w:t>
            </w:r>
          </w:p>
        </w:tc>
        <w:tc>
          <w:tcPr>
            <w:tcW w:w="2871" w:type="dxa"/>
            <w:tcBorders>
              <w:top w:val="single" w:sz="12"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第10屆第5會期第3次院會（1</w:t>
            </w:r>
            <w:r w:rsidRPr="008A47FA">
              <w:rPr>
                <w:rFonts w:ascii="標楷體" w:eastAsia="標楷體" w:hAnsi="標楷體"/>
                <w:kern w:val="2"/>
                <w:szCs w:val="24"/>
              </w:rPr>
              <w:t>1</w:t>
            </w:r>
            <w:r w:rsidRPr="008A47FA">
              <w:rPr>
                <w:rFonts w:ascii="標楷體" w:eastAsia="標楷體" w:hAnsi="標楷體" w:hint="eastAsia"/>
                <w:kern w:val="2"/>
                <w:szCs w:val="24"/>
              </w:rPr>
              <w:t>1.3.11）決定：「交財政委員會審查」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衛生福利部函為110年度中央政府總預算決議，檢送申請動支第二預備金含有萊克多巴胺豬肉稽查書面報告案。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w:t>
            </w:r>
            <w:r w:rsidRPr="008A47FA">
              <w:rPr>
                <w:rFonts w:ascii="標楷體" w:eastAsia="標楷體" w:hAnsi="標楷體" w:hint="eastAsia"/>
                <w:kern w:val="2"/>
                <w:szCs w:val="24"/>
              </w:rPr>
              <w:t>4</w:t>
            </w:r>
            <w:r w:rsidRPr="008A47FA">
              <w:rPr>
                <w:rFonts w:ascii="標楷體" w:eastAsia="標楷體" w:hAnsi="標楷體"/>
                <w:kern w:val="2"/>
                <w:szCs w:val="24"/>
              </w:rPr>
              <w:t>會期第</w:t>
            </w:r>
            <w:r w:rsidRPr="008A47FA">
              <w:rPr>
                <w:rFonts w:ascii="標楷體" w:eastAsia="標楷體" w:hAnsi="標楷體" w:hint="eastAsia"/>
                <w:kern w:val="2"/>
                <w:szCs w:val="24"/>
              </w:rPr>
              <w:t>9次</w:t>
            </w:r>
            <w:r w:rsidRPr="008A47FA">
              <w:rPr>
                <w:rFonts w:ascii="標楷體" w:eastAsia="標楷體" w:hAnsi="標楷體"/>
                <w:kern w:val="2"/>
                <w:szCs w:val="24"/>
              </w:rPr>
              <w:t>院會（110.</w:t>
            </w:r>
            <w:r w:rsidRPr="008A47FA">
              <w:rPr>
                <w:rFonts w:ascii="標楷體" w:eastAsia="標楷體" w:hAnsi="標楷體" w:hint="eastAsia"/>
                <w:kern w:val="2"/>
                <w:szCs w:val="24"/>
              </w:rPr>
              <w:t>11</w:t>
            </w:r>
            <w:r w:rsidRPr="008A47FA">
              <w:rPr>
                <w:rFonts w:ascii="標楷體" w:eastAsia="標楷體" w:hAnsi="標楷體"/>
                <w:kern w:val="2"/>
                <w:szCs w:val="24"/>
              </w:rPr>
              <w:t>.</w:t>
            </w:r>
            <w:r w:rsidRPr="008A47FA">
              <w:rPr>
                <w:rFonts w:ascii="標楷體" w:eastAsia="標楷體" w:hAnsi="標楷體" w:hint="eastAsia"/>
                <w:kern w:val="2"/>
                <w:szCs w:val="24"/>
              </w:rPr>
              <w:t>12</w:t>
            </w:r>
            <w:r w:rsidRPr="008A47FA">
              <w:rPr>
                <w:rFonts w:ascii="標楷體" w:eastAsia="標楷體" w:hAnsi="標楷體"/>
                <w:kern w:val="2"/>
                <w:szCs w:val="24"/>
              </w:rPr>
              <w:t>）決定：「交財政委員會</w:t>
            </w:r>
            <w:r w:rsidRPr="008A47FA">
              <w:rPr>
                <w:rFonts w:ascii="標楷體" w:eastAsia="標楷體" w:hAnsi="標楷體" w:hint="eastAsia"/>
                <w:kern w:val="2"/>
                <w:szCs w:val="24"/>
              </w:rPr>
              <w:t>會同有關委員會審查</w:t>
            </w:r>
            <w:r w:rsidRPr="008A47FA">
              <w:rPr>
                <w:rFonts w:ascii="標楷體" w:eastAsia="標楷體" w:hAnsi="標楷體"/>
                <w:kern w:val="2"/>
                <w:szCs w:val="24"/>
              </w:rPr>
              <w:t>」</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衛生福利部函送</w:t>
            </w:r>
            <w:r w:rsidRPr="008A47FA">
              <w:rPr>
                <w:rFonts w:ascii="標楷體" w:eastAsia="標楷體" w:hAnsi="標楷體"/>
                <w:kern w:val="2"/>
                <w:szCs w:val="24"/>
              </w:rPr>
              <w:t>1</w:t>
            </w:r>
            <w:r w:rsidRPr="008A47FA">
              <w:rPr>
                <w:rFonts w:ascii="標楷體" w:eastAsia="標楷體" w:hAnsi="標楷體" w:hint="eastAsia"/>
                <w:kern w:val="2"/>
                <w:szCs w:val="24"/>
              </w:rPr>
              <w:t>10</w:t>
            </w:r>
            <w:r w:rsidRPr="008A47FA">
              <w:rPr>
                <w:rFonts w:ascii="標楷體" w:eastAsia="標楷體" w:hAnsi="標楷體"/>
                <w:kern w:val="2"/>
                <w:szCs w:val="24"/>
              </w:rPr>
              <w:t>年度對直轄市</w:t>
            </w:r>
            <w:r w:rsidRPr="008A47FA">
              <w:rPr>
                <w:rFonts w:ascii="標楷體" w:eastAsia="標楷體" w:hAnsi="標楷體" w:hint="eastAsia"/>
                <w:kern w:val="2"/>
                <w:szCs w:val="24"/>
              </w:rPr>
              <w:t>或</w:t>
            </w:r>
            <w:r w:rsidRPr="008A47FA">
              <w:rPr>
                <w:rFonts w:ascii="標楷體" w:eastAsia="標楷體" w:hAnsi="標楷體"/>
                <w:kern w:val="2"/>
                <w:szCs w:val="24"/>
              </w:rPr>
              <w:t>縣市政府</w:t>
            </w:r>
            <w:r w:rsidRPr="008A47FA">
              <w:rPr>
                <w:rFonts w:ascii="標楷體" w:eastAsia="標楷體" w:hAnsi="標楷體" w:hint="eastAsia"/>
                <w:kern w:val="2"/>
                <w:szCs w:val="24"/>
              </w:rPr>
              <w:t>計畫型</w:t>
            </w:r>
            <w:r w:rsidRPr="008A47FA">
              <w:rPr>
                <w:rFonts w:ascii="標楷體" w:eastAsia="標楷體" w:hAnsi="標楷體"/>
                <w:kern w:val="2"/>
                <w:szCs w:val="24"/>
              </w:rPr>
              <w:t>補助</w:t>
            </w:r>
            <w:r w:rsidRPr="008A47FA">
              <w:rPr>
                <w:rFonts w:ascii="標楷體" w:eastAsia="標楷體" w:hAnsi="標楷體" w:hint="eastAsia"/>
                <w:kern w:val="2"/>
                <w:szCs w:val="24"/>
              </w:rPr>
              <w:t>情形</w:t>
            </w:r>
            <w:r w:rsidRPr="008A47FA">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w:t>
            </w:r>
            <w:r w:rsidRPr="008A47FA">
              <w:rPr>
                <w:rFonts w:ascii="標楷體" w:eastAsia="標楷體" w:hAnsi="標楷體"/>
                <w:kern w:val="2"/>
                <w:szCs w:val="24"/>
              </w:rPr>
              <w:t>1</w:t>
            </w:r>
            <w:r w:rsidRPr="008A47FA">
              <w:rPr>
                <w:rFonts w:ascii="標楷體" w:eastAsia="標楷體" w:hAnsi="標楷體" w:hint="eastAsia"/>
                <w:kern w:val="2"/>
                <w:szCs w:val="24"/>
              </w:rPr>
              <w:t>1.5.27）決定：「交財政委員會審查」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行政院環境保護署函送110年度對直轄市及縣（市）政府補助書面報告案。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FF2BAA" w:rsidRPr="008A47FA" w:rsidRDefault="00FF2BAA" w:rsidP="00FF2BA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FF2BAA" w:rsidRPr="008A47FA" w:rsidRDefault="00FF2BAA" w:rsidP="00FF2BA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銓敘部函為111年度中央政府總預算決議，檢送「公務人員或遺族定期退撫給與給付金額調整書面報告」案。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行政院人事行政總處函為111年度中央政府總預算決議，檢送第29款決議（一）軍公教員工待遇調整公式書面報告案。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第10屆第6會期第10次院會（1</w:t>
            </w:r>
            <w:r w:rsidRPr="008A47FA">
              <w:rPr>
                <w:rFonts w:ascii="標楷體" w:eastAsia="標楷體" w:hAnsi="標楷體"/>
                <w:kern w:val="2"/>
                <w:szCs w:val="24"/>
              </w:rPr>
              <w:t>11</w:t>
            </w:r>
            <w:r w:rsidRPr="008A47FA">
              <w:rPr>
                <w:rFonts w:ascii="標楷體" w:eastAsia="標楷體" w:hAnsi="標楷體" w:hint="eastAsia"/>
                <w:kern w:val="2"/>
                <w:szCs w:val="24"/>
              </w:rPr>
              <w:t>.12.2）決定：「交財政委員會審查」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行政院人事行政總處函為111年度中央政府總預算決議，檢送第29款決議（二）軍公教員工待遇調整建立客觀指標書面報告案。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w:t>
            </w:r>
            <w:r w:rsidRPr="008A47FA">
              <w:rPr>
                <w:rFonts w:ascii="標楷體" w:eastAsia="標楷體" w:hAnsi="標楷體"/>
                <w:kern w:val="2"/>
                <w:szCs w:val="24"/>
              </w:rPr>
              <w:t>11</w:t>
            </w:r>
            <w:r w:rsidRPr="008A47FA">
              <w:rPr>
                <w:rFonts w:ascii="標楷體" w:eastAsia="標楷體" w:hAnsi="標楷體" w:hint="eastAsia"/>
                <w:kern w:val="2"/>
                <w:szCs w:val="24"/>
              </w:rPr>
              <w:t>.12.23）決定：「交財政委員會審查」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衛生福利部函送</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年度對直轄市</w:t>
            </w:r>
            <w:r w:rsidRPr="008A47FA">
              <w:rPr>
                <w:rFonts w:ascii="標楷體" w:eastAsia="標楷體" w:hAnsi="標楷體" w:hint="eastAsia"/>
                <w:kern w:val="2"/>
                <w:szCs w:val="24"/>
              </w:rPr>
              <w:t>及</w:t>
            </w:r>
            <w:r w:rsidRPr="008A47FA">
              <w:rPr>
                <w:rFonts w:ascii="標楷體" w:eastAsia="標楷體" w:hAnsi="標楷體"/>
                <w:kern w:val="2"/>
                <w:szCs w:val="24"/>
              </w:rPr>
              <w:t>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1.5.12）決定：「交財政委員會審查」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文化部函送111年度對直轄市及縣（市）政府補助書面報告案。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第10屆第7會期第12次院會(112.5.19)決定：「交財政委員會審查」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教育部函送111年度對直轄市及縣（市）政府補助書面報告案。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第10屆第7會期第12次院會(112.5.19)決定：「交財政委員會審查」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934"/>
          <w:jc w:val="center"/>
        </w:trPr>
        <w:tc>
          <w:tcPr>
            <w:tcW w:w="534" w:type="dxa"/>
            <w:tcBorders>
              <w:top w:val="single" w:sz="4" w:space="0" w:color="auto"/>
              <w:left w:val="single" w:sz="4" w:space="0" w:color="auto"/>
              <w:bottom w:val="single" w:sz="12"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rsidR="00FF2BAA" w:rsidRPr="008A47FA" w:rsidRDefault="00FF2BAA" w:rsidP="00FF2BAA">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國家通訊傳播委員會函送111年度對直轄市及縣（市）政府補助書面報告案。</w:t>
            </w:r>
          </w:p>
        </w:tc>
        <w:tc>
          <w:tcPr>
            <w:tcW w:w="2871" w:type="dxa"/>
            <w:tcBorders>
              <w:top w:val="single" w:sz="4" w:space="0" w:color="auto"/>
              <w:left w:val="single" w:sz="4" w:space="0" w:color="000000"/>
              <w:bottom w:val="single" w:sz="12" w:space="0" w:color="auto"/>
              <w:right w:val="single" w:sz="4" w:space="0" w:color="000000"/>
            </w:tcBorders>
            <w:shd w:val="clear" w:color="auto" w:fill="auto"/>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第10屆第7會期第12次院會(112.5.19)決定：「交財政委員會審查」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FF2BAA" w:rsidRPr="008A47FA" w:rsidRDefault="00FF2BAA" w:rsidP="00FF2BAA">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820"/>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FF2BAA" w:rsidRPr="008A47FA" w:rsidRDefault="00FF2BAA" w:rsidP="00FF2BAA">
            <w:pPr>
              <w:widowControl w:val="0"/>
              <w:autoSpaceDN/>
              <w:spacing w:line="340" w:lineRule="exact"/>
              <w:jc w:val="both"/>
              <w:textAlignment w:val="auto"/>
              <w:rPr>
                <w:rFonts w:ascii="標楷體" w:eastAsia="標楷體" w:hAnsi="標楷體"/>
                <w:b/>
                <w:kern w:val="2"/>
                <w:szCs w:val="24"/>
              </w:rPr>
            </w:pPr>
            <w:r w:rsidRPr="008A47FA">
              <w:rPr>
                <w:rFonts w:ascii="標楷體" w:eastAsia="標楷體" w:hAnsi="標楷體" w:hint="eastAsia"/>
                <w:b/>
                <w:kern w:val="2"/>
                <w:sz w:val="28"/>
                <w:szCs w:val="28"/>
              </w:rPr>
              <w:t>4.審計部主管（</w:t>
            </w:r>
            <w:r w:rsidRPr="008A47FA">
              <w:rPr>
                <w:rFonts w:ascii="標楷體" w:eastAsia="標楷體" w:hAnsi="標楷體"/>
                <w:b/>
                <w:kern w:val="2"/>
                <w:sz w:val="28"/>
                <w:szCs w:val="28"/>
              </w:rPr>
              <w:t>8</w:t>
            </w:r>
            <w:r w:rsidRPr="008A47FA">
              <w:rPr>
                <w:rFonts w:ascii="標楷體" w:eastAsia="標楷體" w:hAnsi="標楷體" w:hint="eastAsia"/>
                <w:b/>
                <w:kern w:val="2"/>
                <w:sz w:val="28"/>
                <w:szCs w:val="28"/>
              </w:rPr>
              <w:t>案）</w:t>
            </w:r>
          </w:p>
        </w:tc>
      </w:tr>
      <w:tr w:rsidR="00FF2BAA" w:rsidRPr="008A47FA" w:rsidTr="00822101">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審計部函為</w:t>
            </w:r>
            <w:r w:rsidRPr="008A47FA">
              <w:rPr>
                <w:rFonts w:ascii="標楷體" w:eastAsia="標楷體" w:hAnsi="標楷體"/>
                <w:kern w:val="2"/>
                <w:szCs w:val="24"/>
              </w:rPr>
              <w:t>110</w:t>
            </w:r>
            <w:r w:rsidRPr="008A47FA">
              <w:rPr>
                <w:rFonts w:ascii="標楷體" w:eastAsia="標楷體" w:hAnsi="標楷體" w:hint="eastAsia"/>
                <w:kern w:val="2"/>
                <w:szCs w:val="24"/>
              </w:rPr>
              <w:t>年度中央政府總預算決議，檢送近</w:t>
            </w:r>
            <w:r w:rsidRPr="008A47FA">
              <w:rPr>
                <w:rFonts w:ascii="標楷體" w:eastAsia="標楷體" w:hAnsi="標楷體"/>
                <w:kern w:val="2"/>
                <w:szCs w:val="24"/>
              </w:rPr>
              <w:t>3</w:t>
            </w:r>
            <w:r w:rsidRPr="008A47FA">
              <w:rPr>
                <w:rFonts w:ascii="標楷體" w:eastAsia="標楷體" w:hAnsi="標楷體" w:hint="eastAsia"/>
                <w:kern w:val="2"/>
                <w:szCs w:val="24"/>
              </w:rPr>
              <w:t>年各地方政府閒置資產活化情況書面報告案。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第10屆第3會期第9次院會（110.4.23）決定：「交財政委員會審查」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審計部函為111年度中央政府總預算決議，檢送加強查核各單位對內部稽（審）核書面報告案。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第10屆第5會期第12次院會（11</w:t>
            </w:r>
            <w:r w:rsidRPr="008A47FA">
              <w:rPr>
                <w:rFonts w:ascii="標楷體" w:eastAsia="標楷體" w:hAnsi="標楷體"/>
                <w:kern w:val="2"/>
                <w:szCs w:val="24"/>
              </w:rPr>
              <w:t>1</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審計部函為111年度中央政府總預算決議，檢送軍事採購及特別預算執行之監督機制及審計作為書面報告案。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w:t>
            </w:r>
            <w:r w:rsidRPr="008A47FA">
              <w:rPr>
                <w:rFonts w:ascii="標楷體" w:eastAsia="標楷體" w:hAnsi="標楷體"/>
                <w:kern w:val="2"/>
                <w:szCs w:val="24"/>
              </w:rPr>
              <w:t>1</w:t>
            </w:r>
            <w:r w:rsidRPr="008A47FA">
              <w:rPr>
                <w:rFonts w:ascii="標楷體" w:eastAsia="標楷體" w:hAnsi="標楷體" w:hint="eastAsia"/>
                <w:kern w:val="2"/>
                <w:szCs w:val="24"/>
              </w:rPr>
              <w:t>.12.2</w:t>
            </w:r>
            <w:r w:rsidRPr="008A47FA">
              <w:rPr>
                <w:rFonts w:ascii="標楷體" w:eastAsia="標楷體" w:hAnsi="標楷體"/>
                <w:kern w:val="2"/>
                <w:szCs w:val="24"/>
              </w:rPr>
              <w:t>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審計部函為111年度中央政府總預算決議，檢送特別預算審核工作結果書面報告案。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w:t>
            </w:r>
            <w:r w:rsidRPr="008A47FA">
              <w:rPr>
                <w:rFonts w:ascii="標楷體" w:eastAsia="標楷體" w:hAnsi="標楷體"/>
                <w:kern w:val="2"/>
                <w:szCs w:val="24"/>
              </w:rPr>
              <w:t>1</w:t>
            </w:r>
            <w:r w:rsidRPr="008A47FA">
              <w:rPr>
                <w:rFonts w:ascii="標楷體" w:eastAsia="標楷體" w:hAnsi="標楷體" w:hint="eastAsia"/>
                <w:kern w:val="2"/>
                <w:szCs w:val="24"/>
              </w:rPr>
              <w:t>.12.2</w:t>
            </w:r>
            <w:r w:rsidRPr="008A47FA">
              <w:rPr>
                <w:rFonts w:ascii="標楷體" w:eastAsia="標楷體" w:hAnsi="標楷體"/>
                <w:kern w:val="2"/>
                <w:szCs w:val="24"/>
              </w:rPr>
              <w:t>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審計部函為</w:t>
            </w:r>
            <w:r w:rsidRPr="008A47FA">
              <w:rPr>
                <w:rFonts w:ascii="標楷體" w:eastAsia="標楷體" w:hAnsi="標楷體"/>
                <w:kern w:val="2"/>
                <w:szCs w:val="24"/>
              </w:rPr>
              <w:t>112年度中央政府總預算決議，檢送查核經濟部能源局推動風力發電執行情形書面報告</w:t>
            </w:r>
            <w:r w:rsidRPr="008A47FA">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審計部函為112年度中央政府總預算決議，檢送減緩貧富差距政策建議書面報告案。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審計部函為</w:t>
            </w:r>
            <w:r w:rsidRPr="008A47FA">
              <w:rPr>
                <w:rFonts w:ascii="標楷體" w:eastAsia="標楷體" w:hAnsi="標楷體"/>
                <w:kern w:val="2"/>
                <w:szCs w:val="24"/>
              </w:rPr>
              <w:t>112年度中央政府總預算決議，檢送就立法院預算中心「本院審議預算案所為決議效力之探討」報告內容作為後續審計查核之準據書面報告案。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審計部函為112年度中央政府總預算決議，檢送COVID-19疫苗採購案查核書面報告案。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831"/>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FF2BAA" w:rsidRPr="008A47FA" w:rsidRDefault="00FF2BAA" w:rsidP="00FF2BAA">
            <w:pPr>
              <w:widowControl w:val="0"/>
              <w:autoSpaceDN/>
              <w:spacing w:line="360" w:lineRule="exact"/>
              <w:jc w:val="both"/>
              <w:textAlignment w:val="auto"/>
              <w:rPr>
                <w:rFonts w:ascii="標楷體" w:eastAsia="標楷體" w:hAnsi="標楷體"/>
                <w:b/>
                <w:kern w:val="2"/>
                <w:sz w:val="28"/>
                <w:szCs w:val="28"/>
              </w:rPr>
            </w:pPr>
            <w:r w:rsidRPr="008A47FA">
              <w:rPr>
                <w:rFonts w:ascii="標楷體" w:eastAsia="標楷體" w:hAnsi="標楷體"/>
                <w:b/>
                <w:kern w:val="2"/>
                <w:sz w:val="28"/>
                <w:szCs w:val="28"/>
              </w:rPr>
              <w:lastRenderedPageBreak/>
              <w:t>5</w:t>
            </w:r>
            <w:r w:rsidRPr="008A47FA">
              <w:rPr>
                <w:rFonts w:ascii="標楷體" w:eastAsia="標楷體" w:hAnsi="標楷體" w:hint="eastAsia"/>
                <w:b/>
                <w:kern w:val="2"/>
                <w:sz w:val="28"/>
                <w:szCs w:val="28"/>
              </w:rPr>
              <w:t>.中央銀行主管（</w:t>
            </w:r>
            <w:r w:rsidR="00752B18">
              <w:rPr>
                <w:rFonts w:ascii="標楷體" w:eastAsia="標楷體" w:hAnsi="標楷體" w:hint="eastAsia"/>
                <w:b/>
                <w:kern w:val="2"/>
                <w:sz w:val="28"/>
                <w:szCs w:val="28"/>
              </w:rPr>
              <w:t>5</w:t>
            </w:r>
            <w:r w:rsidRPr="008A47FA">
              <w:rPr>
                <w:rFonts w:ascii="標楷體" w:eastAsia="標楷體" w:hAnsi="標楷體" w:hint="eastAsia"/>
                <w:b/>
                <w:kern w:val="2"/>
                <w:sz w:val="28"/>
                <w:szCs w:val="28"/>
              </w:rPr>
              <w:t>案）</w:t>
            </w:r>
          </w:p>
        </w:tc>
      </w:tr>
      <w:tr w:rsidR="00FF2BAA" w:rsidRPr="008A47FA" w:rsidTr="00822101">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中央銀行函為110年度中央政府總預算附屬單位預算決議，檢送幣面上蔣中正頭像之轉型規劃書面報告案。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第10屆第6會期第4次院會（111.</w:t>
            </w:r>
            <w:r w:rsidRPr="008A47FA">
              <w:rPr>
                <w:rFonts w:ascii="標楷體" w:eastAsia="標楷體" w:hAnsi="標楷體"/>
                <w:kern w:val="2"/>
                <w:szCs w:val="24"/>
              </w:rPr>
              <w:t>1</w:t>
            </w:r>
            <w:r w:rsidRPr="008A47FA">
              <w:rPr>
                <w:rFonts w:ascii="標楷體" w:eastAsia="標楷體" w:hAnsi="標楷體" w:hint="eastAsia"/>
                <w:kern w:val="2"/>
                <w:szCs w:val="24"/>
              </w:rPr>
              <w:t>0.1</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6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中央銀行函為111年度中央政府總預算附屬單位預算決議，檢送如何處置國幣之圖像問題書面報告案。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FF2BAA" w:rsidRPr="008A47FA" w:rsidRDefault="00FF2BAA" w:rsidP="00FF2BA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第10屆第7會期第9次院會(112.4.28)決定：「交財政委員會審查」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rsidR="00FF2BAA" w:rsidRPr="008A47FA" w:rsidRDefault="00FF2BAA" w:rsidP="00FF2BAA">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FF2BAA" w:rsidRPr="008A47FA" w:rsidTr="00822101">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中央銀行函送112年度截至第2季之「媒體政策及業務宣導執行情形表」案。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FF2BAA" w:rsidRPr="008A47FA" w:rsidRDefault="00FF2BAA" w:rsidP="00FF2BAA">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FF2BAA" w:rsidRPr="008A47FA" w:rsidRDefault="00FF2BAA" w:rsidP="00FF2BAA">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中央銀行函送112年度截至第3季之「媒體政策及業務宣導執行情形表」案。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82186">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rsidR="00752B18" w:rsidRPr="008A47FA" w:rsidRDefault="00752B18" w:rsidP="00752B18">
            <w:pPr>
              <w:widowControl w:val="0"/>
              <w:autoSpaceDE w:val="0"/>
              <w:autoSpaceDN/>
              <w:spacing w:line="300" w:lineRule="exact"/>
              <w:jc w:val="both"/>
              <w:textAlignment w:val="auto"/>
              <w:rPr>
                <w:rFonts w:ascii="標楷體" w:eastAsia="標楷體" w:hAnsi="標楷體"/>
                <w:kern w:val="2"/>
                <w:szCs w:val="24"/>
              </w:rPr>
            </w:pPr>
            <w:r w:rsidRPr="00752B18">
              <w:rPr>
                <w:rFonts w:ascii="標楷體" w:eastAsia="標楷體" w:hAnsi="標楷體" w:hint="eastAsia"/>
                <w:kern w:val="2"/>
                <w:szCs w:val="24"/>
              </w:rPr>
              <w:t>中央銀行函為11</w:t>
            </w:r>
            <w:r>
              <w:rPr>
                <w:rFonts w:ascii="標楷體" w:eastAsia="標楷體" w:hAnsi="標楷體" w:hint="eastAsia"/>
                <w:kern w:val="2"/>
                <w:szCs w:val="24"/>
              </w:rPr>
              <w:t>2</w:t>
            </w:r>
            <w:r w:rsidRPr="00752B18">
              <w:rPr>
                <w:rFonts w:ascii="標楷體" w:eastAsia="標楷體" w:hAnsi="標楷體" w:hint="eastAsia"/>
                <w:kern w:val="2"/>
                <w:szCs w:val="24"/>
              </w:rPr>
              <w:t>年度中央政府總預算附屬單位預算決議，檢送</w:t>
            </w:r>
            <w:r>
              <w:rPr>
                <w:rFonts w:ascii="標楷體" w:eastAsia="標楷體" w:hAnsi="標楷體" w:hint="eastAsia"/>
                <w:kern w:val="2"/>
                <w:szCs w:val="24"/>
              </w:rPr>
              <w:t>青年安心成家購屋貸款延長利率結構檢討機制</w:t>
            </w:r>
            <w:r w:rsidRPr="00752B18">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854"/>
          <w:jc w:val="center"/>
        </w:trPr>
        <w:tc>
          <w:tcPr>
            <w:tcW w:w="9582" w:type="dxa"/>
            <w:gridSpan w:val="4"/>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60" w:lineRule="exact"/>
              <w:ind w:left="280" w:hanging="280"/>
              <w:jc w:val="both"/>
              <w:textAlignment w:val="auto"/>
              <w:rPr>
                <w:rFonts w:ascii="標楷體" w:eastAsia="標楷體" w:hAnsi="標楷體"/>
                <w:b/>
                <w:kern w:val="2"/>
                <w:sz w:val="28"/>
                <w:szCs w:val="28"/>
              </w:rPr>
            </w:pPr>
            <w:r w:rsidRPr="008A47FA">
              <w:rPr>
                <w:rFonts w:ascii="標楷體" w:eastAsia="標楷體" w:hAnsi="標楷體" w:hint="eastAsia"/>
                <w:b/>
                <w:kern w:val="2"/>
                <w:sz w:val="28"/>
                <w:szCs w:val="28"/>
              </w:rPr>
              <w:t>6.中央政府嚴重特殊傳染性肺炎防治及紓困振興特別預算案(34</w:t>
            </w:r>
            <w:r>
              <w:rPr>
                <w:rFonts w:ascii="標楷體" w:eastAsia="標楷體" w:hAnsi="標楷體" w:hint="eastAsia"/>
                <w:b/>
                <w:kern w:val="2"/>
                <w:sz w:val="28"/>
                <w:szCs w:val="28"/>
              </w:rPr>
              <w:t>9</w:t>
            </w:r>
            <w:r w:rsidRPr="008A47FA">
              <w:rPr>
                <w:rFonts w:ascii="標楷體" w:eastAsia="標楷體" w:hAnsi="標楷體" w:hint="eastAsia"/>
                <w:b/>
                <w:kern w:val="2"/>
                <w:sz w:val="28"/>
                <w:szCs w:val="28"/>
              </w:rPr>
              <w:t>案)</w:t>
            </w:r>
          </w:p>
        </w:tc>
      </w:tr>
      <w:tr w:rsidR="00752B18" w:rsidRPr="008A47FA" w:rsidTr="00822101">
        <w:trPr>
          <w:cantSplit/>
          <w:trHeight w:val="912"/>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財政部函為中央政府嚴重特殊傳染性肺炎防治及紓困振興特別預算案決議，檢送研議營業稅減免可行性書面報告案。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屆第1會期第10次院會（10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31"/>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財政部函為中央政府嚴重特殊傳染性肺炎防治及紓困振興特別預算追加預算決議，檢送提供符合政策性貸款保證成數辦理情形案。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5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財政部函為中央政府嚴重特殊傳染性肺炎防治及紓困振興特別預算追加預算決議，檢送輔導受困企業及早申請取得貸款辦理情形案。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財政部函為中央政府嚴重特殊傳染性肺炎防治及紓困振興特別預算追加預算決議，檢送研議適度調降</w:t>
            </w:r>
            <w:r w:rsidRPr="008A47FA">
              <w:rPr>
                <w:rFonts w:ascii="標楷體" w:eastAsia="標楷體" w:hAnsi="標楷體"/>
                <w:kern w:val="2"/>
                <w:szCs w:val="24"/>
              </w:rPr>
              <w:t>109年度推計課稅標準之說明案。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財政部函為中央政府嚴重特殊傳染性肺炎防治及紓困振興特別預算追加預算決議，檢送研議提高醫院診所</w:t>
            </w:r>
            <w:r w:rsidRPr="008A47FA">
              <w:rPr>
                <w:rFonts w:ascii="標楷體" w:eastAsia="標楷體" w:hAnsi="標楷體"/>
                <w:kern w:val="2"/>
                <w:szCs w:val="24"/>
              </w:rPr>
              <w:t>108、109年度及健保藥局109年度執行業務收入成本費用標準之說明案。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2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財政部函為中央政府嚴重特殊傳染性肺炎防治及紓困振興特別預算追加預算決議，檢送公股銀行紓困貸款辦理情形案。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2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財政部函為中央政府嚴重特殊傳染性肺炎防治及紓困振興特別預算追加預算決議，檢送截至</w:t>
            </w:r>
            <w:r w:rsidRPr="008A47FA">
              <w:rPr>
                <w:rFonts w:ascii="標楷體" w:eastAsia="標楷體" w:hAnsi="標楷體"/>
                <w:kern w:val="2"/>
                <w:szCs w:val="24"/>
              </w:rPr>
              <w:t>109年9月公股銀行紓困貸款辦理情形案。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屆第2會期第8次院會（10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財政部函為中央政府嚴重特殊傳染性肺炎防治及紓困振興特別預算決議，檢送截至</w:t>
            </w:r>
            <w:r w:rsidRPr="008A47FA">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屆第2會期第8次院會（10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財政部函為中央政府嚴重特殊傳染性肺炎防治及紓困振興特別預算決議，檢送截至</w:t>
            </w:r>
            <w:r w:rsidRPr="008A47FA">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.12.1</w:t>
            </w:r>
            <w:r w:rsidRPr="008A47FA">
              <w:rPr>
                <w:rFonts w:ascii="標楷體" w:eastAsia="標楷體" w:hAnsi="標楷體"/>
                <w:kern w:val="2"/>
                <w:szCs w:val="24"/>
              </w:rPr>
              <w:t>7</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財政部函送截至110年9月公股銀行紓困貸款辦理情形案。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w:t>
            </w:r>
            <w:r w:rsidRPr="008A47FA">
              <w:rPr>
                <w:rFonts w:ascii="標楷體" w:eastAsia="標楷體" w:hAnsi="標楷體"/>
                <w:kern w:val="2"/>
                <w:szCs w:val="24"/>
              </w:rPr>
              <w:t>1</w:t>
            </w:r>
            <w:r w:rsidRPr="008A47FA">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屆第5會期第10次院會（1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73"/>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財政部函為中央政府嚴重特殊傳染性肺炎防治及紓困振興特別預算第</w:t>
            </w:r>
            <w:r w:rsidRPr="008A47FA">
              <w:rPr>
                <w:rFonts w:ascii="標楷體" w:eastAsia="標楷體" w:hAnsi="標楷體"/>
                <w:kern w:val="2"/>
                <w:szCs w:val="24"/>
              </w:rPr>
              <w:t>2次追加預算決議，檢送「中央政府財政現況及因應肺炎疫情之財政規劃」書面報告案。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屆第2會期第8次院會（10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40" w:lineRule="atLeas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財政部函為中央政府嚴重特殊傳染性肺炎防治及紓困振興特別預算第</w:t>
            </w:r>
            <w:r w:rsidRPr="008A47FA">
              <w:rPr>
                <w:rFonts w:ascii="標楷體" w:eastAsia="標楷體" w:hAnsi="標楷體"/>
                <w:kern w:val="2"/>
                <w:szCs w:val="24"/>
              </w:rPr>
              <w:t>2次追加預算決議，檢送盤點因疫情及紓困振興所購入及建置之軟硬體設備書面報告案。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財政部函為中央政府嚴重特殊傳染性肺炎防治及紓困振興特別預算第</w:t>
            </w:r>
            <w:r w:rsidRPr="008A47FA">
              <w:rPr>
                <w:rFonts w:ascii="標楷體" w:eastAsia="標楷體" w:hAnsi="標楷體"/>
                <w:kern w:val="2"/>
                <w:szCs w:val="24"/>
              </w:rPr>
              <w:t>2次追加預算決議，檢送「中央政府債務管理與債務清償計畫報告」案。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財政部函為中央政府嚴重特殊傳染性肺炎防治及紓困振興特別預算第3次追加預算決議，檢送疫情期間放寬微型企業紓困貸款辦理情形案。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財政部函為中央政府嚴重特殊傳染性肺炎防治及紓困振興特別預算第4次追加預算決議，檢送舉債還款計畫書面報告案。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金融監督管理委員會函為中央政府嚴重特殊傳染性肺炎防治及紓困振興特別預算決議，檢送「</w:t>
            </w:r>
            <w:r w:rsidRPr="008A47FA">
              <w:rPr>
                <w:rFonts w:ascii="標楷體" w:eastAsia="標楷體" w:hAnsi="標楷體"/>
                <w:kern w:val="2"/>
                <w:szCs w:val="24"/>
              </w:rPr>
              <w:t>109年股東常會防疫措施」書面報告案。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第10屆第1會期第10次院會（10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7"/>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金融監督管理委員會函為中央政府嚴重特殊傳染性肺炎防治及紓困振興特別預算第3次追加預算決議，檢送「高端疫苗二期解盲成功，但股價暴起暴落是否涉有內線交易」書面報告案。</w:t>
            </w:r>
          </w:p>
        </w:tc>
        <w:tc>
          <w:tcPr>
            <w:tcW w:w="2871"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.12.17）決定：「交財政及相關委員會審查」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119"/>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行政院主計總處函為中央政府嚴重特殊傳染性肺炎防治及紓困振興特別預算追加預算決議，檢送先行動支情形書面報告案。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行政院主計總處函為中央政府嚴重特殊傳染性肺炎防治及紓困振興特別預算追加預算決議，檢送地方政府申請補助情形案。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行政院主計總處函為中央政府嚴重特殊傳染性肺炎防治及紓困振興特別預算第</w:t>
            </w:r>
            <w:r w:rsidRPr="008A47FA">
              <w:rPr>
                <w:rFonts w:ascii="標楷體" w:eastAsia="標楷體" w:hAnsi="標楷體"/>
                <w:kern w:val="2"/>
                <w:szCs w:val="24"/>
              </w:rPr>
              <w:t>2次追加預算決議，檢送追加預算所列不敷數之動支情形案。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.1</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2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行政院主計總處函為中央政府嚴重特殊傳染性肺炎防治及紓困振興特別預算第</w:t>
            </w:r>
            <w:r w:rsidRPr="008A47FA">
              <w:rPr>
                <w:rFonts w:ascii="標楷體" w:eastAsia="標楷體" w:hAnsi="標楷體"/>
                <w:kern w:val="2"/>
                <w:szCs w:val="24"/>
              </w:rPr>
              <w:t>2次追加預算決議，檢送跨部會間經費流用情形報告案。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.1</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行政院主計總處函為中央政府嚴重特殊傳染性肺炎防治及紓困振興特別預算第</w:t>
            </w:r>
            <w:r w:rsidRPr="008A47FA">
              <w:rPr>
                <w:rFonts w:ascii="標楷體" w:eastAsia="標楷體" w:hAnsi="標楷體"/>
                <w:kern w:val="2"/>
                <w:szCs w:val="24"/>
              </w:rPr>
              <w:t>2次追加預算決議，檢送「總預算因應嚴重特殊傳染性肺炎防治及紓困振興經費移緩濟急情形報告」案。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.1</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行政院主計總處函為中央政府嚴重特殊傳染性肺炎防治及紓困振興特別預算第</w:t>
            </w:r>
            <w:r w:rsidRPr="008A47FA">
              <w:rPr>
                <w:rFonts w:ascii="標楷體" w:eastAsia="標楷體" w:hAnsi="標楷體"/>
                <w:kern w:val="2"/>
                <w:szCs w:val="24"/>
              </w:rPr>
              <w:t>2次追加預算決議，檢送特別預算執行情形書面報告案。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行政院主計總處函為中央政府嚴重特殊傳染性肺炎防治及紓困振興特別預算第</w:t>
            </w:r>
            <w:r w:rsidRPr="008A47FA">
              <w:rPr>
                <w:rFonts w:ascii="標楷體" w:eastAsia="標楷體" w:hAnsi="標楷體"/>
                <w:kern w:val="2"/>
                <w:szCs w:val="24"/>
              </w:rPr>
              <w:t>2次追加預算決議，檢送紓困振興經費滾動檢討書面報告案。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行政院主計總處函為中央政府嚴重特殊傳染性肺炎防治及紓困振興特別預算第4次追加預算決議，檢送後續振興措施與財務規劃報告案。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行政院主計總處函為中央政府嚴重特殊傳染性肺炎防治及紓困振興特別預算第4次追加預算決議，檢送追加預算案之規劃、編製報告案。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行政院主計總處函，為中央政府嚴重特殊傳染性肺炎防治及紓困振興特別預算第4次追加預算決議，檢送後續預算規劃書面報告案。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行政院主計總處函為中央政府嚴重特殊傳染性肺炎防治及紓困振興特別預算第4次追加預算決議，檢送債務餘額大幅增加檢討書面報告案。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行政院主計總處函為中央政府嚴重特殊傳染性肺炎防治及紓困振興特別預算第4次追加預算決議，檢送特別預算案未完成法定程序先行支付其一部分之說明案。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內政部函為中央政府嚴重特殊傳染性肺炎防治及紓困振興特別預算決議，檢送移民署「擴大自行到案」（失聯移工獎勵投案機制）規劃書面報告案。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第10屆第1會期第10次院會（10</w:t>
            </w:r>
            <w:r w:rsidRPr="008A47FA">
              <w:rPr>
                <w:rFonts w:ascii="標楷體" w:eastAsia="標楷體" w:hAnsi="標楷體"/>
                <w:spacing w:val="-4"/>
                <w:kern w:val="2"/>
                <w:szCs w:val="24"/>
              </w:rPr>
              <w:t>9</w:t>
            </w:r>
            <w:r w:rsidRPr="008A47FA">
              <w:rPr>
                <w:rFonts w:ascii="標楷體" w:eastAsia="標楷體" w:hAnsi="標楷體" w:hint="eastAsia"/>
                <w:spacing w:val="-4"/>
                <w:kern w:val="2"/>
                <w:szCs w:val="24"/>
              </w:rPr>
              <w:t>.</w:t>
            </w:r>
            <w:r w:rsidRPr="008A47FA">
              <w:rPr>
                <w:rFonts w:ascii="標楷體" w:eastAsia="標楷體" w:hAnsi="標楷體"/>
                <w:spacing w:val="-4"/>
                <w:kern w:val="2"/>
                <w:szCs w:val="24"/>
              </w:rPr>
              <w:t>4</w:t>
            </w:r>
            <w:r w:rsidRPr="008A47FA">
              <w:rPr>
                <w:rFonts w:ascii="標楷體" w:eastAsia="標楷體" w:hAnsi="標楷體" w:hint="eastAsia"/>
                <w:spacing w:val="-4"/>
                <w:kern w:val="2"/>
                <w:szCs w:val="24"/>
              </w:rPr>
              <w:t>.</w:t>
            </w:r>
            <w:r w:rsidRPr="008A47FA">
              <w:rPr>
                <w:rFonts w:ascii="標楷體" w:eastAsia="標楷體" w:hAnsi="標楷體"/>
                <w:spacing w:val="-4"/>
                <w:kern w:val="2"/>
                <w:szCs w:val="24"/>
              </w:rPr>
              <w:t>24</w:t>
            </w:r>
            <w:r w:rsidRPr="008A47FA">
              <w:rPr>
                <w:rFonts w:ascii="標楷體" w:eastAsia="標楷體" w:hAnsi="標楷體" w:hint="eastAsia"/>
                <w:spacing w:val="-4"/>
                <w:kern w:val="2"/>
                <w:szCs w:val="24"/>
              </w:rPr>
              <w:t>）決定：「交財政、內政兩委員會審查」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spacing w:val="-40"/>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內政部函為中央政府嚴重特殊傳染性肺炎防治及紓困振興特別預算決議，檢送移民署完備外國人入國資料即時建檔作業書面報告案。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第10屆第1會期第14次院會（10</w:t>
            </w:r>
            <w:r w:rsidRPr="008A47FA">
              <w:rPr>
                <w:rFonts w:ascii="標楷體" w:eastAsia="標楷體" w:hAnsi="標楷體"/>
                <w:spacing w:val="-4"/>
                <w:kern w:val="2"/>
                <w:szCs w:val="24"/>
              </w:rPr>
              <w:t>9</w:t>
            </w:r>
            <w:r w:rsidRPr="008A47FA">
              <w:rPr>
                <w:rFonts w:ascii="標楷體" w:eastAsia="標楷體" w:hAnsi="標楷體" w:hint="eastAsia"/>
                <w:spacing w:val="-4"/>
                <w:kern w:val="2"/>
                <w:szCs w:val="24"/>
              </w:rPr>
              <w:t>.5.</w:t>
            </w:r>
            <w:r w:rsidRPr="008A47FA">
              <w:rPr>
                <w:rFonts w:ascii="標楷體" w:eastAsia="標楷體" w:hAnsi="標楷體"/>
                <w:spacing w:val="-4"/>
                <w:kern w:val="2"/>
                <w:szCs w:val="24"/>
              </w:rPr>
              <w:t>2</w:t>
            </w:r>
            <w:r w:rsidRPr="008A47FA">
              <w:rPr>
                <w:rFonts w:ascii="標楷體" w:eastAsia="標楷體" w:hAnsi="標楷體" w:hint="eastAsia"/>
                <w:spacing w:val="-4"/>
                <w:kern w:val="2"/>
                <w:szCs w:val="24"/>
              </w:rPr>
              <w:t>2）決定：「交財政、內政兩委員會審查」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spacing w:val="-40"/>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w:t>
            </w:r>
            <w:r w:rsidRPr="008A47FA">
              <w:rPr>
                <w:rFonts w:ascii="標楷體" w:eastAsia="標楷體" w:hAnsi="標楷體"/>
                <w:kern w:val="2"/>
                <w:szCs w:val="24"/>
              </w:rPr>
              <w:t>2次追加預算決議，檢送行政院主管決議（十六）110年4月紓困方案執行情形書面報告案。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內政部函為中央政府嚴重特殊傳染性肺炎防治及紓困振興特別預算第2次追加預算決議，檢送110年9月紓困方案執行情形書面報告案。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內政部函送該部主管受衝擊產業各項紓困方案111年1月份執行情形書面報告案。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內政部函送該部主管受衝擊產業各項紓困方案112年10月份執行情形書面報告案。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kern w:val="2"/>
                <w:szCs w:val="24"/>
              </w:rPr>
              <w:t>第10屆第8會期第12次院會（1</w:t>
            </w:r>
            <w:r w:rsidRPr="008A47FA">
              <w:rPr>
                <w:rFonts w:ascii="標楷體" w:eastAsia="標楷體" w:hAnsi="標楷體"/>
                <w:kern w:val="2"/>
                <w:szCs w:val="24"/>
              </w:rPr>
              <w:t>1</w:t>
            </w:r>
            <w:r w:rsidRPr="008A47FA">
              <w:rPr>
                <w:rFonts w:ascii="標楷體" w:eastAsia="標楷體" w:hAnsi="標楷體" w:hint="eastAsia"/>
                <w:kern w:val="2"/>
                <w:szCs w:val="24"/>
              </w:rPr>
              <w:t>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內政部函為中央政府嚴重特殊傳染性肺炎防治及紓困振興特別預算第3次追加預算決議，檢送「成立警消醫護加油棧辦理情形」書面報告案。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第10屆第4會期第14次院會（1</w:t>
            </w:r>
            <w:r w:rsidRPr="008A47FA">
              <w:rPr>
                <w:rFonts w:ascii="標楷體" w:eastAsia="標楷體" w:hAnsi="標楷體"/>
                <w:spacing w:val="-4"/>
                <w:kern w:val="2"/>
                <w:szCs w:val="24"/>
              </w:rPr>
              <w:t>10</w:t>
            </w:r>
            <w:r w:rsidRPr="008A47FA">
              <w:rPr>
                <w:rFonts w:ascii="標楷體" w:eastAsia="標楷體" w:hAnsi="標楷體" w:hint="eastAsia"/>
                <w:spacing w:val="-4"/>
                <w:kern w:val="2"/>
                <w:szCs w:val="24"/>
              </w:rPr>
              <w:t>.12.17）決定：「交財政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內政部函為中央政府嚴重特殊傳染性肺炎防治及紓困振興特別預算第3次追加預算決議，檢送針對替代役役男研擬紓困措施之說明案。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第10屆第4會期第14次院會（1</w:t>
            </w:r>
            <w:r w:rsidRPr="008A47FA">
              <w:rPr>
                <w:rFonts w:ascii="標楷體" w:eastAsia="標楷體" w:hAnsi="標楷體"/>
                <w:spacing w:val="-4"/>
                <w:kern w:val="2"/>
                <w:szCs w:val="24"/>
              </w:rPr>
              <w:t>10</w:t>
            </w:r>
            <w:r w:rsidRPr="008A47FA">
              <w:rPr>
                <w:rFonts w:ascii="標楷體" w:eastAsia="標楷體" w:hAnsi="標楷體" w:hint="eastAsia"/>
                <w:spacing w:val="-4"/>
                <w:kern w:val="2"/>
                <w:szCs w:val="24"/>
              </w:rPr>
              <w:t>.12.17）決定：「交財政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內政部函為中央政府嚴重特殊傳染性肺炎防治及紓困振興特別預算第4次追加預算決議，檢送預算執行情形專案報告案。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第10屆第5會期第3次院會（1</w:t>
            </w:r>
            <w:r w:rsidRPr="008A47FA">
              <w:rPr>
                <w:rFonts w:ascii="標楷體" w:eastAsia="標楷體" w:hAnsi="標楷體"/>
                <w:spacing w:val="-4"/>
                <w:kern w:val="2"/>
                <w:szCs w:val="24"/>
              </w:rPr>
              <w:t>1</w:t>
            </w:r>
            <w:r w:rsidRPr="008A47FA">
              <w:rPr>
                <w:rFonts w:ascii="標楷體" w:eastAsia="標楷體" w:hAnsi="標楷體" w:hint="eastAsia"/>
                <w:spacing w:val="-4"/>
                <w:kern w:val="2"/>
                <w:szCs w:val="24"/>
              </w:rPr>
              <w:t>1.3.11）決定：「交財政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內政部函為中央政府嚴重特殊傳染性肺炎防治及紓困振興特別預算第4次追加預算決議，檢送「查處違反暫停營業規定之八大行業獎勵金規定」書面報告案。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第10屆第5會期第8次院會（1</w:t>
            </w:r>
            <w:r w:rsidRPr="008A47FA">
              <w:rPr>
                <w:rFonts w:ascii="標楷體" w:eastAsia="標楷體" w:hAnsi="標楷體"/>
                <w:spacing w:val="-4"/>
                <w:kern w:val="2"/>
                <w:szCs w:val="24"/>
              </w:rPr>
              <w:t>1</w:t>
            </w:r>
            <w:r w:rsidRPr="008A47FA">
              <w:rPr>
                <w:rFonts w:ascii="標楷體" w:eastAsia="標楷體" w:hAnsi="標楷體" w:hint="eastAsia"/>
                <w:spacing w:val="-4"/>
                <w:kern w:val="2"/>
                <w:szCs w:val="24"/>
              </w:rPr>
              <w:t>1.</w:t>
            </w:r>
            <w:r w:rsidRPr="008A47FA">
              <w:rPr>
                <w:rFonts w:ascii="標楷體" w:eastAsia="標楷體" w:hAnsi="標楷體"/>
                <w:spacing w:val="-4"/>
                <w:kern w:val="2"/>
                <w:szCs w:val="24"/>
              </w:rPr>
              <w:t>4</w:t>
            </w:r>
            <w:r w:rsidRPr="008A47FA">
              <w:rPr>
                <w:rFonts w:ascii="標楷體" w:eastAsia="標楷體" w:hAnsi="標楷體" w:hint="eastAsia"/>
                <w:spacing w:val="-4"/>
                <w:kern w:val="2"/>
                <w:szCs w:val="24"/>
              </w:rPr>
              <w:t>.1</w:t>
            </w:r>
            <w:r w:rsidRPr="008A47FA">
              <w:rPr>
                <w:rFonts w:ascii="標楷體" w:eastAsia="標楷體" w:hAnsi="標楷體"/>
                <w:spacing w:val="-4"/>
                <w:kern w:val="2"/>
                <w:szCs w:val="24"/>
              </w:rPr>
              <w:t>5</w:t>
            </w:r>
            <w:r w:rsidRPr="008A47FA">
              <w:rPr>
                <w:rFonts w:ascii="標楷體" w:eastAsia="標楷體" w:hAnsi="標楷體" w:hint="eastAsia"/>
                <w:spacing w:val="-4"/>
                <w:kern w:val="2"/>
                <w:szCs w:val="24"/>
              </w:rPr>
              <w:t>）決定：「交財政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內政部函為中央政府嚴重特殊傳染性肺炎防治及紓困振興特別預算第4次追加預算決議，檢送超商配合防疫所引發之治安問題書面報告案。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第10屆第5會期第11次院會（1</w:t>
            </w:r>
            <w:r w:rsidRPr="008A47FA">
              <w:rPr>
                <w:rFonts w:ascii="標楷體" w:eastAsia="標楷體" w:hAnsi="標楷體"/>
                <w:spacing w:val="-4"/>
                <w:kern w:val="2"/>
                <w:szCs w:val="24"/>
              </w:rPr>
              <w:t>1</w:t>
            </w:r>
            <w:r w:rsidRPr="008A47FA">
              <w:rPr>
                <w:rFonts w:ascii="標楷體" w:eastAsia="標楷體" w:hAnsi="標楷體" w:hint="eastAsia"/>
                <w:spacing w:val="-4"/>
                <w:kern w:val="2"/>
                <w:szCs w:val="24"/>
              </w:rPr>
              <w:t>1.</w:t>
            </w:r>
            <w:r w:rsidRPr="008A47FA">
              <w:rPr>
                <w:rFonts w:ascii="標楷體" w:eastAsia="標楷體" w:hAnsi="標楷體"/>
                <w:spacing w:val="-4"/>
                <w:kern w:val="2"/>
                <w:szCs w:val="24"/>
              </w:rPr>
              <w:t>5</w:t>
            </w:r>
            <w:r w:rsidRPr="008A47FA">
              <w:rPr>
                <w:rFonts w:ascii="標楷體" w:eastAsia="標楷體" w:hAnsi="標楷體" w:hint="eastAsia"/>
                <w:spacing w:val="-4"/>
                <w:kern w:val="2"/>
                <w:szCs w:val="24"/>
              </w:rPr>
              <w:t>.</w:t>
            </w:r>
            <w:r w:rsidRPr="008A47FA">
              <w:rPr>
                <w:rFonts w:ascii="標楷體" w:eastAsia="標楷體" w:hAnsi="標楷體"/>
                <w:spacing w:val="-4"/>
                <w:kern w:val="2"/>
                <w:szCs w:val="24"/>
              </w:rPr>
              <w:t>6</w:t>
            </w:r>
            <w:r w:rsidRPr="008A47FA">
              <w:rPr>
                <w:rFonts w:ascii="標楷體" w:eastAsia="標楷體" w:hAnsi="標楷體" w:hint="eastAsia"/>
                <w:spacing w:val="-4"/>
                <w:kern w:val="2"/>
                <w:szCs w:val="24"/>
              </w:rPr>
              <w:t>）決定：「交財政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內政部函為中央政府嚴重特殊傳染性肺炎防治及紓困振興特別預算第4次追加預算決議，檢送警政署「針對特定營業場所停業所出現問題及可能發生地下化效應之因應作為」書面報告案。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第10屆第5會期第11次院會（1</w:t>
            </w:r>
            <w:r w:rsidRPr="008A47FA">
              <w:rPr>
                <w:rFonts w:ascii="標楷體" w:eastAsia="標楷體" w:hAnsi="標楷體"/>
                <w:spacing w:val="-4"/>
                <w:kern w:val="2"/>
                <w:szCs w:val="24"/>
              </w:rPr>
              <w:t>1</w:t>
            </w:r>
            <w:r w:rsidRPr="008A47FA">
              <w:rPr>
                <w:rFonts w:ascii="標楷體" w:eastAsia="標楷體" w:hAnsi="標楷體" w:hint="eastAsia"/>
                <w:spacing w:val="-4"/>
                <w:kern w:val="2"/>
                <w:szCs w:val="24"/>
              </w:rPr>
              <w:t>1.</w:t>
            </w:r>
            <w:r w:rsidRPr="008A47FA">
              <w:rPr>
                <w:rFonts w:ascii="標楷體" w:eastAsia="標楷體" w:hAnsi="標楷體"/>
                <w:spacing w:val="-4"/>
                <w:kern w:val="2"/>
                <w:szCs w:val="24"/>
              </w:rPr>
              <w:t>5</w:t>
            </w:r>
            <w:r w:rsidRPr="008A47FA">
              <w:rPr>
                <w:rFonts w:ascii="標楷體" w:eastAsia="標楷體" w:hAnsi="標楷體" w:hint="eastAsia"/>
                <w:spacing w:val="-4"/>
                <w:kern w:val="2"/>
                <w:szCs w:val="24"/>
              </w:rPr>
              <w:t>.</w:t>
            </w:r>
            <w:r w:rsidRPr="008A47FA">
              <w:rPr>
                <w:rFonts w:ascii="標楷體" w:eastAsia="標楷體" w:hAnsi="標楷體"/>
                <w:spacing w:val="-4"/>
                <w:kern w:val="2"/>
                <w:szCs w:val="24"/>
              </w:rPr>
              <w:t>6</w:t>
            </w:r>
            <w:r w:rsidRPr="008A47FA">
              <w:rPr>
                <w:rFonts w:ascii="標楷體" w:eastAsia="標楷體" w:hAnsi="標楷體" w:hint="eastAsia"/>
                <w:spacing w:val="-4"/>
                <w:kern w:val="2"/>
                <w:szCs w:val="24"/>
              </w:rPr>
              <w:t>）決定：「交財政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內政部函為中央政府嚴重特殊傳染性肺炎防治及紓困振興特別預算第4次追加預算決議，檢送第一線人員執行防疫工作裝備書面報告案。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第10屆第5會期第11次院會（1</w:t>
            </w:r>
            <w:r w:rsidRPr="008A47FA">
              <w:rPr>
                <w:rFonts w:ascii="標楷體" w:eastAsia="標楷體" w:hAnsi="標楷體"/>
                <w:spacing w:val="-4"/>
                <w:kern w:val="2"/>
                <w:szCs w:val="24"/>
              </w:rPr>
              <w:t>1</w:t>
            </w:r>
            <w:r w:rsidRPr="008A47FA">
              <w:rPr>
                <w:rFonts w:ascii="標楷體" w:eastAsia="標楷體" w:hAnsi="標楷體" w:hint="eastAsia"/>
                <w:spacing w:val="-4"/>
                <w:kern w:val="2"/>
                <w:szCs w:val="24"/>
              </w:rPr>
              <w:t>1.</w:t>
            </w:r>
            <w:r w:rsidRPr="008A47FA">
              <w:rPr>
                <w:rFonts w:ascii="標楷體" w:eastAsia="標楷體" w:hAnsi="標楷體"/>
                <w:spacing w:val="-4"/>
                <w:kern w:val="2"/>
                <w:szCs w:val="24"/>
              </w:rPr>
              <w:t>5</w:t>
            </w:r>
            <w:r w:rsidRPr="008A47FA">
              <w:rPr>
                <w:rFonts w:ascii="標楷體" w:eastAsia="標楷體" w:hAnsi="標楷體" w:hint="eastAsia"/>
                <w:spacing w:val="-4"/>
                <w:kern w:val="2"/>
                <w:szCs w:val="24"/>
              </w:rPr>
              <w:t>.</w:t>
            </w:r>
            <w:r w:rsidRPr="008A47FA">
              <w:rPr>
                <w:rFonts w:ascii="標楷體" w:eastAsia="標楷體" w:hAnsi="標楷體"/>
                <w:spacing w:val="-4"/>
                <w:kern w:val="2"/>
                <w:szCs w:val="24"/>
              </w:rPr>
              <w:t>6</w:t>
            </w:r>
            <w:r w:rsidRPr="008A47FA">
              <w:rPr>
                <w:rFonts w:ascii="標楷體" w:eastAsia="標楷體" w:hAnsi="標楷體" w:hint="eastAsia"/>
                <w:spacing w:val="-4"/>
                <w:kern w:val="2"/>
                <w:szCs w:val="24"/>
              </w:rPr>
              <w:t>）決定：「交財政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內政部函為中央政府嚴重特殊傳染性肺炎防治及紓困振興特別預算第4次追加預算決議，檢送第一線人員執行防疫工作裝備、清消書面報告案。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第10屆第5會期第11次院會（1</w:t>
            </w:r>
            <w:r w:rsidRPr="008A47FA">
              <w:rPr>
                <w:rFonts w:ascii="標楷體" w:eastAsia="標楷體" w:hAnsi="標楷體"/>
                <w:spacing w:val="-4"/>
                <w:kern w:val="2"/>
                <w:szCs w:val="24"/>
              </w:rPr>
              <w:t>1</w:t>
            </w:r>
            <w:r w:rsidRPr="008A47FA">
              <w:rPr>
                <w:rFonts w:ascii="標楷體" w:eastAsia="標楷體" w:hAnsi="標楷體" w:hint="eastAsia"/>
                <w:spacing w:val="-4"/>
                <w:kern w:val="2"/>
                <w:szCs w:val="24"/>
              </w:rPr>
              <w:t>1.</w:t>
            </w:r>
            <w:r w:rsidRPr="008A47FA">
              <w:rPr>
                <w:rFonts w:ascii="標楷體" w:eastAsia="標楷體" w:hAnsi="標楷體"/>
                <w:spacing w:val="-4"/>
                <w:kern w:val="2"/>
                <w:szCs w:val="24"/>
              </w:rPr>
              <w:t>5</w:t>
            </w:r>
            <w:r w:rsidRPr="008A47FA">
              <w:rPr>
                <w:rFonts w:ascii="標楷體" w:eastAsia="標楷體" w:hAnsi="標楷體" w:hint="eastAsia"/>
                <w:spacing w:val="-4"/>
                <w:kern w:val="2"/>
                <w:szCs w:val="24"/>
              </w:rPr>
              <w:t>.</w:t>
            </w:r>
            <w:r w:rsidRPr="008A47FA">
              <w:rPr>
                <w:rFonts w:ascii="標楷體" w:eastAsia="標楷體" w:hAnsi="標楷體"/>
                <w:spacing w:val="-4"/>
                <w:kern w:val="2"/>
                <w:szCs w:val="24"/>
              </w:rPr>
              <w:t>6</w:t>
            </w:r>
            <w:r w:rsidRPr="008A47FA">
              <w:rPr>
                <w:rFonts w:ascii="標楷體" w:eastAsia="標楷體" w:hAnsi="標楷體" w:hint="eastAsia"/>
                <w:spacing w:val="-4"/>
                <w:kern w:val="2"/>
                <w:szCs w:val="24"/>
              </w:rPr>
              <w:t>）決定：「交財政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內政部函為中央政府嚴重特殊傳染性肺炎防治及紓困振興特別預算第4次追加預算決議，檢送第一線人員染疫風險評估書面報告案。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第10屆第5會期第11次院會（1</w:t>
            </w:r>
            <w:r w:rsidRPr="008A47FA">
              <w:rPr>
                <w:rFonts w:ascii="標楷體" w:eastAsia="標楷體" w:hAnsi="標楷體"/>
                <w:spacing w:val="-4"/>
                <w:kern w:val="2"/>
                <w:szCs w:val="24"/>
              </w:rPr>
              <w:t>1</w:t>
            </w:r>
            <w:r w:rsidRPr="008A47FA">
              <w:rPr>
                <w:rFonts w:ascii="標楷體" w:eastAsia="標楷體" w:hAnsi="標楷體" w:hint="eastAsia"/>
                <w:spacing w:val="-4"/>
                <w:kern w:val="2"/>
                <w:szCs w:val="24"/>
              </w:rPr>
              <w:t>1.</w:t>
            </w:r>
            <w:r w:rsidRPr="008A47FA">
              <w:rPr>
                <w:rFonts w:ascii="標楷體" w:eastAsia="標楷體" w:hAnsi="標楷體"/>
                <w:spacing w:val="-4"/>
                <w:kern w:val="2"/>
                <w:szCs w:val="24"/>
              </w:rPr>
              <w:t>5</w:t>
            </w:r>
            <w:r w:rsidRPr="008A47FA">
              <w:rPr>
                <w:rFonts w:ascii="標楷體" w:eastAsia="標楷體" w:hAnsi="標楷體" w:hint="eastAsia"/>
                <w:spacing w:val="-4"/>
                <w:kern w:val="2"/>
                <w:szCs w:val="24"/>
              </w:rPr>
              <w:t>.</w:t>
            </w:r>
            <w:r w:rsidRPr="008A47FA">
              <w:rPr>
                <w:rFonts w:ascii="標楷體" w:eastAsia="標楷體" w:hAnsi="標楷體"/>
                <w:spacing w:val="-4"/>
                <w:kern w:val="2"/>
                <w:szCs w:val="24"/>
              </w:rPr>
              <w:t>6</w:t>
            </w:r>
            <w:r w:rsidRPr="008A47FA">
              <w:rPr>
                <w:rFonts w:ascii="標楷體" w:eastAsia="標楷體" w:hAnsi="標楷體" w:hint="eastAsia"/>
                <w:spacing w:val="-4"/>
                <w:kern w:val="2"/>
                <w:szCs w:val="24"/>
              </w:rPr>
              <w:t>）決定：「交財政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內政部函為中央政府嚴重特殊傳染性肺炎防治及紓困振興特別預算第4次追加預算決議，檢送執行防疫工作裝備、清消及染疫風險評估書面報告案。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第10屆第5會期第11次院會（1</w:t>
            </w:r>
            <w:r w:rsidRPr="008A47FA">
              <w:rPr>
                <w:rFonts w:ascii="標楷體" w:eastAsia="標楷體" w:hAnsi="標楷體"/>
                <w:spacing w:val="-4"/>
                <w:kern w:val="2"/>
                <w:szCs w:val="24"/>
              </w:rPr>
              <w:t>1</w:t>
            </w:r>
            <w:r w:rsidRPr="008A47FA">
              <w:rPr>
                <w:rFonts w:ascii="標楷體" w:eastAsia="標楷體" w:hAnsi="標楷體" w:hint="eastAsia"/>
                <w:spacing w:val="-4"/>
                <w:kern w:val="2"/>
                <w:szCs w:val="24"/>
              </w:rPr>
              <w:t>1.</w:t>
            </w:r>
            <w:r w:rsidRPr="008A47FA">
              <w:rPr>
                <w:rFonts w:ascii="標楷體" w:eastAsia="標楷體" w:hAnsi="標楷體"/>
                <w:spacing w:val="-4"/>
                <w:kern w:val="2"/>
                <w:szCs w:val="24"/>
              </w:rPr>
              <w:t>5</w:t>
            </w:r>
            <w:r w:rsidRPr="008A47FA">
              <w:rPr>
                <w:rFonts w:ascii="標楷體" w:eastAsia="標楷體" w:hAnsi="標楷體" w:hint="eastAsia"/>
                <w:spacing w:val="-4"/>
                <w:kern w:val="2"/>
                <w:szCs w:val="24"/>
              </w:rPr>
              <w:t>.</w:t>
            </w:r>
            <w:r w:rsidRPr="008A47FA">
              <w:rPr>
                <w:rFonts w:ascii="標楷體" w:eastAsia="標楷體" w:hAnsi="標楷體"/>
                <w:spacing w:val="-4"/>
                <w:kern w:val="2"/>
                <w:szCs w:val="24"/>
              </w:rPr>
              <w:t>6</w:t>
            </w:r>
            <w:r w:rsidRPr="008A47FA">
              <w:rPr>
                <w:rFonts w:ascii="標楷體" w:eastAsia="標楷體" w:hAnsi="標楷體" w:hint="eastAsia"/>
                <w:spacing w:val="-4"/>
                <w:kern w:val="2"/>
                <w:szCs w:val="24"/>
              </w:rPr>
              <w:t>）決定：「交財政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內政部函為中央政府嚴重特殊傳染性肺炎防治及紓困振興特別預算第4次追加預算決議，檢送「第一線人員執行防疫工作裝備、清消及染疫風險評估書面報告」案。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第10屆第5會期第11次院會（1</w:t>
            </w:r>
            <w:r w:rsidRPr="008A47FA">
              <w:rPr>
                <w:rFonts w:ascii="標楷體" w:eastAsia="標楷體" w:hAnsi="標楷體"/>
                <w:spacing w:val="-4"/>
                <w:kern w:val="2"/>
                <w:szCs w:val="24"/>
              </w:rPr>
              <w:t>1</w:t>
            </w:r>
            <w:r w:rsidRPr="008A47FA">
              <w:rPr>
                <w:rFonts w:ascii="標楷體" w:eastAsia="標楷體" w:hAnsi="標楷體" w:hint="eastAsia"/>
                <w:spacing w:val="-4"/>
                <w:kern w:val="2"/>
                <w:szCs w:val="24"/>
              </w:rPr>
              <w:t>1.</w:t>
            </w:r>
            <w:r w:rsidRPr="008A47FA">
              <w:rPr>
                <w:rFonts w:ascii="標楷體" w:eastAsia="標楷體" w:hAnsi="標楷體"/>
                <w:spacing w:val="-4"/>
                <w:kern w:val="2"/>
                <w:szCs w:val="24"/>
              </w:rPr>
              <w:t>5</w:t>
            </w:r>
            <w:r w:rsidRPr="008A47FA">
              <w:rPr>
                <w:rFonts w:ascii="標楷體" w:eastAsia="標楷體" w:hAnsi="標楷體" w:hint="eastAsia"/>
                <w:spacing w:val="-4"/>
                <w:kern w:val="2"/>
                <w:szCs w:val="24"/>
              </w:rPr>
              <w:t>.</w:t>
            </w:r>
            <w:r w:rsidRPr="008A47FA">
              <w:rPr>
                <w:rFonts w:ascii="標楷體" w:eastAsia="標楷體" w:hAnsi="標楷體"/>
                <w:spacing w:val="-4"/>
                <w:kern w:val="2"/>
                <w:szCs w:val="24"/>
              </w:rPr>
              <w:t>6</w:t>
            </w:r>
            <w:r w:rsidRPr="008A47FA">
              <w:rPr>
                <w:rFonts w:ascii="標楷體" w:eastAsia="標楷體" w:hAnsi="標楷體" w:hint="eastAsia"/>
                <w:spacing w:val="-4"/>
                <w:kern w:val="2"/>
                <w:szCs w:val="24"/>
              </w:rPr>
              <w:t>）決定：「交財政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內政部函為中央政府嚴重特殊傳染性肺炎防治及紓困振興特別預算第4次追加預算決議，檢送消防署及移民署防疫工作獎勵金書面報告案。</w:t>
            </w:r>
          </w:p>
        </w:tc>
        <w:tc>
          <w:tcPr>
            <w:tcW w:w="2871"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第10屆第5會期第11次院會（1</w:t>
            </w:r>
            <w:r w:rsidRPr="008A47FA">
              <w:rPr>
                <w:rFonts w:ascii="標楷體" w:eastAsia="標楷體" w:hAnsi="標楷體"/>
                <w:spacing w:val="-4"/>
                <w:kern w:val="2"/>
                <w:szCs w:val="24"/>
              </w:rPr>
              <w:t>1</w:t>
            </w:r>
            <w:r w:rsidRPr="008A47FA">
              <w:rPr>
                <w:rFonts w:ascii="標楷體" w:eastAsia="標楷體" w:hAnsi="標楷體" w:hint="eastAsia"/>
                <w:spacing w:val="-4"/>
                <w:kern w:val="2"/>
                <w:szCs w:val="24"/>
              </w:rPr>
              <w:t>1.</w:t>
            </w:r>
            <w:r w:rsidRPr="008A47FA">
              <w:rPr>
                <w:rFonts w:ascii="標楷體" w:eastAsia="標楷體" w:hAnsi="標楷體"/>
                <w:spacing w:val="-4"/>
                <w:kern w:val="2"/>
                <w:szCs w:val="24"/>
              </w:rPr>
              <w:t>5</w:t>
            </w:r>
            <w:r w:rsidRPr="008A47FA">
              <w:rPr>
                <w:rFonts w:ascii="標楷體" w:eastAsia="標楷體" w:hAnsi="標楷體" w:hint="eastAsia"/>
                <w:spacing w:val="-4"/>
                <w:kern w:val="2"/>
                <w:szCs w:val="24"/>
              </w:rPr>
              <w:t>.</w:t>
            </w:r>
            <w:r w:rsidRPr="008A47FA">
              <w:rPr>
                <w:rFonts w:ascii="標楷體" w:eastAsia="標楷體" w:hAnsi="標楷體"/>
                <w:spacing w:val="-4"/>
                <w:kern w:val="2"/>
                <w:szCs w:val="24"/>
              </w:rPr>
              <w:t>6</w:t>
            </w:r>
            <w:r w:rsidRPr="008A47FA">
              <w:rPr>
                <w:rFonts w:ascii="標楷體" w:eastAsia="標楷體" w:hAnsi="標楷體" w:hint="eastAsia"/>
                <w:spacing w:val="-4"/>
                <w:kern w:val="2"/>
                <w:szCs w:val="24"/>
              </w:rPr>
              <w:t>）決定：「交財政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經濟部函為中央政府嚴重特殊傳染性肺炎防治及紓困振興特別預算決議，檢送工業局新增口罩機臺之預計量產數量與期程書面報告案。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第10屆第1會期第9次院會（109.4.</w:t>
            </w:r>
            <w:r w:rsidRPr="008A47FA">
              <w:rPr>
                <w:rFonts w:ascii="標楷體" w:eastAsia="標楷體" w:hAnsi="標楷體"/>
                <w:kern w:val="2"/>
                <w:szCs w:val="24"/>
              </w:rPr>
              <w:t>17</w:t>
            </w:r>
            <w:r w:rsidRPr="008A47FA">
              <w:rPr>
                <w:rFonts w:ascii="標楷體" w:eastAsia="標楷體" w:hAnsi="標楷體" w:hint="eastAsia"/>
                <w:kern w:val="2"/>
                <w:szCs w:val="24"/>
              </w:rPr>
              <w:t>）決定：「交財政、經濟兩委員會審查」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經濟部函為中央政府嚴重特殊傳染性肺炎防治及紓困振興特別預算決議，檢送工業局「新增口罩機臺管理措施」書面報告案。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第10屆第1會期第10次院會（109.4.24）決定：「交財政、經濟兩委員會審查」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經濟部函為中央政府嚴重特殊傳染性肺炎防治及紓困振興特別預算決議，檢送該部技術處補助受疫情影響廠商研發經費書面報告案。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第10屆第1會期第10次院會（109.4.24）決定：「交財政、經濟兩委員會審查」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經濟部函為中央政府嚴重特殊傳染性肺炎防治及紓困振興特別預算決議，檢送振興抵用券政策通盤規劃書面報告案。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第10屆第1會期第11次院會（10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經濟部函為中央政府嚴重特殊傳染性肺炎防治及紓困振興特別預算決議，檢送多方蒐集各界振興抵用券意見妥善規劃書面報告案。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w:t>
            </w:r>
            <w:r w:rsidRPr="008A47FA">
              <w:rPr>
                <w:rFonts w:ascii="標楷體" w:eastAsia="標楷體" w:hAnsi="標楷體" w:hint="eastAsia"/>
                <w:kern w:val="2"/>
                <w:szCs w:val="24"/>
              </w:rPr>
              <w:t>2）決定：「交財政、經濟兩委員會審查」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經濟部函為中央政府嚴重特殊傳染性肺炎防治及紓困振興特別預算決議，檢送補助受疫情影響廠商研發經費</w:t>
            </w:r>
            <w:r w:rsidRPr="008A47FA">
              <w:rPr>
                <w:rFonts w:ascii="標楷體" w:eastAsia="標楷體" w:hAnsi="標楷體"/>
                <w:kern w:val="2"/>
                <w:szCs w:val="24"/>
              </w:rPr>
              <w:t>10億元書面報告案。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5</w:t>
            </w:r>
            <w:r w:rsidRPr="008A47FA">
              <w:rPr>
                <w:rFonts w:ascii="標楷體" w:eastAsia="標楷體" w:hAnsi="標楷體" w:hint="eastAsia"/>
                <w:kern w:val="2"/>
                <w:szCs w:val="24"/>
              </w:rPr>
              <w:t>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經濟部函為中央政府嚴重特殊傳染性肺炎防治及紓困振興特別預算決議，檢送「辦理內需型產業及製造業紓困等所需經費」書面報告案。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w:t>
            </w:r>
            <w:r w:rsidRPr="008A47FA">
              <w:rPr>
                <w:rFonts w:ascii="標楷體" w:eastAsia="標楷體" w:hAnsi="標楷體"/>
                <w:kern w:val="2"/>
                <w:szCs w:val="24"/>
              </w:rPr>
              <w:t>5</w:t>
            </w:r>
            <w:r w:rsidRPr="008A47FA">
              <w:rPr>
                <w:rFonts w:ascii="標楷體" w:eastAsia="標楷體" w:hAnsi="標楷體" w:hint="eastAsia"/>
                <w:kern w:val="2"/>
                <w:szCs w:val="24"/>
              </w:rPr>
              <w:t>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經濟部函為中央政府嚴重特殊傳染性肺炎防治及紓困振興特別預算追加預算決議，檢送執行項目明細及情形案。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經濟部函為中央政府嚴重特殊傳染性肺炎防治及紓困振興特別預算追加預算決議，檢送營運資金補貼門檻書面報告案。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經濟部函為中央政府嚴重特殊傳染性肺炎防治及紓困振興特別預算追加預算決議，檢送營運資金補貼門檻及流程書面報告案。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經濟部函為中央政府嚴重特殊傳染性肺炎防治及紓困振興特別預算追加預算決議，檢送艱困事業薪資及營運資金補貼書面報告案。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經濟部函為中央政府嚴重特殊傳染性肺炎防治及紓困振興特別預算追加預算決議，檢送薪資及營運資金補貼事後追蹤勾稽書面報告案。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經濟部函為中央政府嚴重特殊傳染性肺炎防治及紓困振興特別預算追加預算決議，檢送受疫情影響業者水電費減免作業程序書面報告案。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w:t>
            </w:r>
            <w:r w:rsidRPr="008A47FA">
              <w:rPr>
                <w:rFonts w:ascii="標楷體" w:eastAsia="標楷體" w:hAnsi="標楷體"/>
                <w:kern w:val="2"/>
                <w:szCs w:val="24"/>
              </w:rPr>
              <w:t>109年度台電公司夏季電價（民生用電）應比照紓困方案中企業電費減免實施」之說明案。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w:t>
            </w:r>
            <w:r w:rsidRPr="008A47FA">
              <w:rPr>
                <w:rFonts w:ascii="標楷體" w:eastAsia="標楷體" w:hAnsi="標楷體"/>
                <w:kern w:val="2"/>
                <w:szCs w:val="24"/>
              </w:rPr>
              <w:t>109年度台電公司夏季電價暫緩實施」之說明案。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經濟部函為中央政府嚴重特殊傳染性肺炎防治及紓困振興特別預算決議，檢送餐飲零售業營業衰退因應措施書面報告案。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經濟部函為中央政府嚴重特殊傳染性肺炎防治及紓困振興特別預算決議，檢送餐飲零售商圈等預算執行情況書面報告案。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經濟部函為中央政府嚴重特殊傳染性肺炎防治及紓困振興特別預算追加預算決議，檢送薪資及營運資金補貼稽核機制書面報告案。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經濟部函為中央政府嚴重特殊傳染性肺炎防治及紓困振興特別預算追加預算決議，檢送薪資及營運資金補貼稽核程序書面報告案。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經濟部函為中央政府嚴重特殊傳染性肺炎防治及紓困振興特別預算追加預算決議，檢送薪資及營運資金補貼、貸款追蹤機制書面報告案。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經濟部函為中央政府嚴重特殊傳染性肺炎防治及紓困振興特別預算追加預算決議，檢送杜絕閒置土地享有防疫紓困優惠或補助書面報告案。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經濟部函為中央政府嚴重特殊傳染性肺炎防治及紓困振興特別預算決議，檢送工業局口罩備援產能書面報告案。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經濟部函為中央政府嚴重特殊傳染性肺炎防治及紓困振興特別預算追加預算決議，檢送中小企業處</w:t>
            </w:r>
            <w:r w:rsidRPr="008A47FA">
              <w:rPr>
                <w:rFonts w:ascii="標楷體" w:eastAsia="標楷體" w:hAnsi="標楷體"/>
                <w:kern w:val="2"/>
                <w:szCs w:val="24"/>
              </w:rPr>
              <w:t>1988詳細人力配置書面報告案。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經濟部函為中央政府嚴重特殊傳染性肺炎防治及紓困振興特別預算追加預算決議，檢送中小企業處「防疫千億保開辦成效」書面報告案。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經濟部函為中央政府嚴重特殊傳染性肺炎防治及紓困振興特別預算決議，檢送中小企業處特別預算執行情形書面報告案。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經濟部函為中央政府嚴重特殊傳染性肺炎防治及紓困振興特別預算決議，檢送中小企業處辦理紓困振興執行情形書面報告案。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經濟部函為中央政府嚴重特殊傳染性肺炎防治及紓困振興特別預算追加預算決議，檢送中小企業處「因應</w:t>
            </w:r>
            <w:r w:rsidRPr="008A47FA">
              <w:rPr>
                <w:rFonts w:ascii="標楷體" w:eastAsia="標楷體" w:hAnsi="標楷體"/>
                <w:kern w:val="2"/>
                <w:szCs w:val="24"/>
              </w:rPr>
              <w:t>COVID-19紓困振興輔導專區與紓困貸款執行成效」書面報告案。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經濟部函為中央政府嚴重特殊傳染性肺炎防治及紓困振興特別預算決議，檢送中小企業處各項目補助原則及具體內容書面報告案。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經濟部函為中央政府嚴重特殊傳染性肺炎防治及紓困振興特別預算決議，檢送截至</w:t>
            </w:r>
            <w:r w:rsidRPr="008A47FA">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經濟部函為中央政府嚴重特殊傳染性肺炎防治及紓困振興特別預算追加預算決議，檢送「融資保證及利息補貼計畫書面報告」案。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經濟部函為中央政府嚴重特殊傳染性肺炎防治及紓困振興特別預算追加預算決議，檢送振興三倍券方案書面報告案。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經濟部函為中央政府嚴重特殊傳染性肺炎防治及紓困振興特別預算追加預算決議，檢送刺激民眾消費措施書面報告案。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w:t>
            </w:r>
            <w:r w:rsidRPr="008A47FA">
              <w:rPr>
                <w:rFonts w:ascii="標楷體" w:eastAsia="標楷體" w:hAnsi="標楷體"/>
                <w:kern w:val="2"/>
                <w:szCs w:val="24"/>
              </w:rPr>
              <w:t>2次追加預算決議，檢送「口罩不良廠商退場機制處理」書面報告案。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w:t>
            </w:r>
            <w:r w:rsidRPr="008A47FA">
              <w:rPr>
                <w:rFonts w:ascii="標楷體" w:eastAsia="標楷體" w:hAnsi="標楷體"/>
                <w:kern w:val="2"/>
                <w:szCs w:val="24"/>
              </w:rPr>
              <w:t>2次追加預算決議，檢送「口罩產能及原料分配暨口罩出口情形」書面報告案。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w:t>
            </w:r>
            <w:r w:rsidRPr="008A47FA">
              <w:rPr>
                <w:rFonts w:ascii="標楷體" w:eastAsia="標楷體" w:hAnsi="標楷體"/>
                <w:kern w:val="2"/>
                <w:szCs w:val="24"/>
              </w:rPr>
              <w:t>2次追加預算決議，檢送數位三倍券推動成效不如預期書面報告案。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第10屆第2會期第9次院會（10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w:t>
            </w:r>
            <w:r w:rsidRPr="008A47FA">
              <w:rPr>
                <w:rFonts w:ascii="標楷體" w:eastAsia="標楷體" w:hAnsi="標楷體"/>
                <w:kern w:val="2"/>
                <w:szCs w:val="24"/>
              </w:rPr>
              <w:t>2次追加預算決議，檢送「紓困及振興預算不敷原因」書面報告案。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第10屆第2會期第9次院會（10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w:t>
            </w:r>
            <w:r w:rsidRPr="008A47FA">
              <w:rPr>
                <w:rFonts w:ascii="標楷體" w:eastAsia="標楷體" w:hAnsi="標楷體"/>
                <w:kern w:val="2"/>
                <w:szCs w:val="24"/>
              </w:rPr>
              <w:t>2次追加預算決議，檢送「設立在帝寶之企業亦可獲得電費紓困減免是否有缺失」書面報告案。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第10屆第2會期第9次院會（10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w:t>
            </w:r>
            <w:r w:rsidRPr="008A47FA">
              <w:rPr>
                <w:rFonts w:ascii="標楷體" w:eastAsia="標楷體" w:hAnsi="標楷體"/>
                <w:kern w:val="2"/>
                <w:szCs w:val="24"/>
              </w:rPr>
              <w:t>2次追加預算決議，檢送薪資及營運補貼成效滾動式檢討書面報告案。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第10屆第2會期第11次院會（10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30</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w:t>
            </w:r>
            <w:r w:rsidRPr="008A47FA">
              <w:rPr>
                <w:rFonts w:ascii="標楷體" w:eastAsia="標楷體" w:hAnsi="標楷體"/>
                <w:kern w:val="2"/>
                <w:szCs w:val="24"/>
              </w:rPr>
              <w:t>2次追加預算決議，檢送行政院主管決議（十六）110年4月紓困方案執行情形書面報告案。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經濟部函為中央政府嚴重特殊傳染性肺炎防治及紓困振興特別預算決議，檢送截至</w:t>
            </w:r>
            <w:r w:rsidRPr="008A47FA">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w:t>
            </w:r>
            <w:r w:rsidRPr="008A47FA">
              <w:rPr>
                <w:rFonts w:ascii="標楷體" w:eastAsia="標楷體" w:hAnsi="標楷體"/>
                <w:kern w:val="2"/>
                <w:szCs w:val="24"/>
              </w:rPr>
              <w:t>2次追加預算決議，檢送振興三倍券執行成效書面報告案。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w:t>
            </w:r>
            <w:r w:rsidRPr="008A47FA">
              <w:rPr>
                <w:rFonts w:ascii="標楷體" w:eastAsia="標楷體" w:hAnsi="標楷體"/>
                <w:kern w:val="2"/>
                <w:szCs w:val="24"/>
              </w:rPr>
              <w:t>2次追加預算決議，檢送振興三倍券執行成效</w:t>
            </w:r>
            <w:r w:rsidRPr="008A47FA">
              <w:rPr>
                <w:rFonts w:ascii="標楷體" w:eastAsia="標楷體" w:hAnsi="標楷體" w:hint="eastAsia"/>
                <w:kern w:val="2"/>
                <w:szCs w:val="24"/>
              </w:rPr>
              <w:t>及資源配置</w:t>
            </w:r>
            <w:r w:rsidRPr="008A47FA">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第10屆第4會期第14次院會（110.12.17）決定：「交財政、經濟兩委員會審查」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8"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經濟部函為中央政府嚴重特殊傳染性肺炎防治及紓困振興特別預算第4次追加預算決議，檢送加速辦理「工具機產業人才培育暨振興計畫」相關核銷作業報告案。</w:t>
            </w:r>
          </w:p>
        </w:tc>
        <w:tc>
          <w:tcPr>
            <w:tcW w:w="2871" w:type="dxa"/>
            <w:tcBorders>
              <w:top w:val="single" w:sz="4" w:space="0" w:color="auto"/>
              <w:left w:val="single" w:sz="4" w:space="0" w:color="auto"/>
              <w:bottom w:val="single" w:sz="8"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第10屆第5會期第3次院會（1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5）決定：「交財政及相關委員會處理」</w:t>
            </w:r>
          </w:p>
        </w:tc>
        <w:tc>
          <w:tcPr>
            <w:tcW w:w="1507" w:type="dxa"/>
            <w:tcBorders>
              <w:top w:val="single" w:sz="4" w:space="0" w:color="auto"/>
              <w:left w:val="single" w:sz="4" w:space="0" w:color="auto"/>
              <w:bottom w:val="single" w:sz="8"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8"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經濟部函為中央政府嚴重特殊傳染性肺炎防治及紓困振興特別預算第4次追加預算決議，檢送檢送紙本五倍券循環利用規劃書面報告案。</w:t>
            </w:r>
          </w:p>
        </w:tc>
        <w:tc>
          <w:tcPr>
            <w:tcW w:w="2871" w:type="dxa"/>
            <w:tcBorders>
              <w:top w:val="single" w:sz="4" w:space="0" w:color="auto"/>
              <w:left w:val="single" w:sz="4" w:space="0" w:color="auto"/>
              <w:bottom w:val="single" w:sz="8"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第10屆第5會期第8次院會（1</w:t>
            </w:r>
            <w:r w:rsidRPr="008A47FA">
              <w:rPr>
                <w:rFonts w:ascii="標楷體" w:eastAsia="標楷體" w:hAnsi="標楷體"/>
                <w:kern w:val="2"/>
                <w:szCs w:val="24"/>
              </w:rPr>
              <w:t>11</w:t>
            </w:r>
            <w:r w:rsidRPr="008A47FA">
              <w:rPr>
                <w:rFonts w:ascii="標楷體" w:eastAsia="標楷體" w:hAnsi="標楷體" w:hint="eastAsia"/>
                <w:kern w:val="2"/>
                <w:szCs w:val="24"/>
              </w:rPr>
              <w:t>.4.</w:t>
            </w:r>
            <w:r w:rsidRPr="008A47FA">
              <w:rPr>
                <w:rFonts w:ascii="標楷體" w:eastAsia="標楷體" w:hAnsi="標楷體"/>
                <w:kern w:val="2"/>
                <w:szCs w:val="24"/>
              </w:rPr>
              <w:t>1</w:t>
            </w:r>
            <w:r w:rsidRPr="008A47FA">
              <w:rPr>
                <w:rFonts w:ascii="標楷體" w:eastAsia="標楷體" w:hAnsi="標楷體" w:hint="eastAsia"/>
                <w:kern w:val="2"/>
                <w:szCs w:val="24"/>
              </w:rPr>
              <w:t>5）決定：「交財政及相關委員會審查」</w:t>
            </w:r>
          </w:p>
        </w:tc>
        <w:tc>
          <w:tcPr>
            <w:tcW w:w="1507" w:type="dxa"/>
            <w:tcBorders>
              <w:top w:val="single" w:sz="4" w:space="0" w:color="auto"/>
              <w:left w:val="single" w:sz="4" w:space="0" w:color="auto"/>
              <w:bottom w:val="single" w:sz="8"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第10屆第5會期第10次院會（11</w:t>
            </w:r>
            <w:r w:rsidRPr="008A47FA">
              <w:rPr>
                <w:rFonts w:ascii="標楷體" w:eastAsia="標楷體" w:hAnsi="標楷體"/>
                <w:kern w:val="2"/>
                <w:szCs w:val="24"/>
              </w:rPr>
              <w:t>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8"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經濟部函為中央政府嚴重特殊傳染性肺炎防治及紓困振興特別預算第4次追加預算決議，檢送加強宣導店家導入台灣Pay書面報告案。</w:t>
            </w:r>
          </w:p>
        </w:tc>
        <w:tc>
          <w:tcPr>
            <w:tcW w:w="2871" w:type="dxa"/>
            <w:tcBorders>
              <w:top w:val="single" w:sz="8"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.5.6）決定：「交財政及相關委員會審查」</w:t>
            </w:r>
          </w:p>
        </w:tc>
        <w:tc>
          <w:tcPr>
            <w:tcW w:w="1507" w:type="dxa"/>
            <w:tcBorders>
              <w:top w:val="single" w:sz="8"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經濟部函為中央政府嚴重特殊傳染性肺炎防治及紓困振興特別預算第4次追加預算決議，檢送「符合綠色振興之具體規劃」書面報告案。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經濟部函為中央政府嚴重特殊傳染性肺炎防治及紓困振興特別預算第4次追加預算決議，檢送振興五倍券平台檢討書面報告案。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經濟部函為中央政府嚴重特殊傳染性肺炎防治及紓困振興特別預算第4次追加預算決議，檢送傳統市場與夜市攤商紓困補助書面報告案。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經濟部函為中央政府嚴重特殊傳染性肺炎防治及紓困振興特別預算第4次追加預算決議，檢送擴大小型店家使用數位支付方案書面報告案。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經濟部函為中央政府嚴重特殊傳染性肺炎防治及紓困振興特別預算第4次追加預算決議，檢送推動產業綠色紓困書面報告案。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經濟部函為中央政府嚴重特殊傳染性肺炎防治及紓困振興特別預算第4次追加預算決議，檢送提高數位五倍券綁定率書面報告案。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經濟部函為中央政府嚴重特殊傳染性肺炎防治及紓困振興特別預算第4次追加預算決議，檢送數位五倍券綁定率書面報告案。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經濟部函為中央政府嚴重特殊傳染性肺炎防治及紓困振興特別預算第4次追加預算決議，檢送三倍券發放後事實調查書面報告案。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經濟部函為中央政府嚴重特殊傳染性肺炎防治及紓困振興特別預算第4次追加預算決議，檢送振興五倍券領取計畫書面報告案。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經濟部函為中央政府嚴重特殊傳染性肺炎防治及紓困振興特別預算第4次追加預算決議，檢送振興五倍券民眾消費通路、經濟效益書面報告案。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經濟部函為中央政府嚴重特殊傳染性肺炎防治及紓困振興特別預算第4次追加預算決議，檢送振興實體券與數位券發行後總體經濟效益評估書面報告案。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經濟部函為中央政府嚴重特殊傳染性肺炎防治及紓困振興特別預算第4次追加預算決議，檢送振興五倍券使用效益書面報告案。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經濟部函為中央政府嚴重特殊傳染性肺炎防治及紓困振興特別預算第4次追加預算決議，檢送振興五倍券民眾消費通路及產業類別書面報告案。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 4 次追加預算決議，檢送振興五倍券民眾消費通路與產業類別等項目調查分析書面報告案。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經濟部函為中央政府嚴重特殊傳染性肺炎防治及紓困振興特別預算第4次追加預算決議，檢送振興五倍券替代效果、通路與產業類別書面報告案。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經濟部函為中央政府嚴重特殊傳染性肺炎防治及紓困振興特別預算第4次追加預算決議，檢送紙本券與數位券於振興整體經濟效益之差異書面報告案。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經濟部函為中央政府嚴重特殊傳染性肺炎防治及紓困振興特別預算第4次追加預算決議，檢送五倍券政策效益評估書面報告案。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經濟部函為中央政府嚴重特殊傳染性肺炎防治及紓困振興特別預算第4次追加預算決議，檢送振興五倍券執行成效書面報告案。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6</w:t>
            </w:r>
            <w:r w:rsidRPr="008A47FA">
              <w:rPr>
                <w:rFonts w:ascii="標楷體" w:eastAsia="標楷體" w:hAnsi="標楷體" w:hint="eastAsia"/>
                <w:kern w:val="2"/>
                <w:szCs w:val="24"/>
              </w:rPr>
              <w:t>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文化部函送針對實體書店紓困及振興計畫書面報告案。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屆第1會期第9次院會（10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17</w:t>
            </w:r>
            <w:r w:rsidRPr="008A47FA">
              <w:rPr>
                <w:rFonts w:ascii="標楷體" w:eastAsia="標楷體" w:hAnsi="標楷體" w:hint="eastAsia"/>
                <w:kern w:val="2"/>
                <w:szCs w:val="24"/>
              </w:rPr>
              <w:t>）決定：「交財政、教育及文化兩委員會審查」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文化部函為中央政府嚴重特殊傳染性肺炎防治及紓困振興特別預算第</w:t>
            </w:r>
            <w:r w:rsidRPr="008A47FA">
              <w:rPr>
                <w:rFonts w:ascii="標楷體" w:eastAsia="標楷體" w:hAnsi="標楷體"/>
                <w:kern w:val="2"/>
                <w:szCs w:val="24"/>
              </w:rPr>
              <w:t>2次追加預算決議，檢送行政院主管決議（十六）110年3月紓困方案執行情形書面報告案。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文化部函送中央政府嚴重特殊傳染性肺炎防治及紓困振興特別預算截至111年3月份經費流用情形表案。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文化部函送該部主管受衝擊產業各項紓困方案111年2月份執行情形書面報告案。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文化部函送該部主管受衝擊產業各項紓困方案111年3月份執行情形書面報告案。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000000"/>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文化部函為中央政府嚴重特殊傳染性肺炎防治及紓困振興特別預算第4</w:t>
            </w:r>
            <w:r w:rsidRPr="008A47FA">
              <w:rPr>
                <w:rFonts w:ascii="標楷體" w:eastAsia="標楷體" w:hAnsi="標楷體"/>
                <w:kern w:val="2"/>
                <w:szCs w:val="24"/>
              </w:rPr>
              <w:t>次追加預算決議，檢送</w:t>
            </w:r>
            <w:r w:rsidRPr="008A47FA">
              <w:rPr>
                <w:rFonts w:ascii="標楷體" w:eastAsia="標楷體" w:hAnsi="標楷體" w:hint="eastAsia"/>
                <w:kern w:val="2"/>
                <w:szCs w:val="24"/>
              </w:rPr>
              <w:t>歲出第8款第1項</w:t>
            </w:r>
            <w:r w:rsidRPr="008A47FA">
              <w:rPr>
                <w:rFonts w:ascii="標楷體" w:eastAsia="標楷體" w:hAnsi="標楷體"/>
                <w:kern w:val="2"/>
                <w:szCs w:val="24"/>
              </w:rPr>
              <w:t>決議（</w:t>
            </w:r>
            <w:r w:rsidRPr="008A47FA">
              <w:rPr>
                <w:rFonts w:ascii="標楷體" w:eastAsia="標楷體" w:hAnsi="標楷體" w:hint="eastAsia"/>
                <w:kern w:val="2"/>
                <w:szCs w:val="24"/>
              </w:rPr>
              <w:t>二</w:t>
            </w:r>
            <w:r w:rsidRPr="008A47FA">
              <w:rPr>
                <w:rFonts w:ascii="標楷體" w:eastAsia="標楷體" w:hAnsi="標楷體"/>
                <w:kern w:val="2"/>
                <w:szCs w:val="24"/>
              </w:rPr>
              <w:t>十</w:t>
            </w:r>
            <w:r w:rsidRPr="008A47FA">
              <w:rPr>
                <w:rFonts w:ascii="標楷體" w:eastAsia="標楷體" w:hAnsi="標楷體" w:hint="eastAsia"/>
                <w:kern w:val="2"/>
                <w:szCs w:val="24"/>
              </w:rPr>
              <w:t>四</w:t>
            </w:r>
            <w:r w:rsidRPr="008A47FA">
              <w:rPr>
                <w:rFonts w:ascii="標楷體" w:eastAsia="標楷體" w:hAnsi="標楷體"/>
                <w:kern w:val="2"/>
                <w:szCs w:val="24"/>
              </w:rPr>
              <w:t>）報告案。</w:t>
            </w:r>
          </w:p>
        </w:tc>
        <w:tc>
          <w:tcPr>
            <w:tcW w:w="2871" w:type="dxa"/>
            <w:tcBorders>
              <w:top w:val="single" w:sz="4" w:space="0" w:color="000000"/>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w:t>
            </w:r>
            <w:r w:rsidRPr="008A47FA">
              <w:rPr>
                <w:rFonts w:ascii="標楷體" w:eastAsia="標楷體" w:hAnsi="標楷體"/>
                <w:kern w:val="2"/>
                <w:szCs w:val="24"/>
              </w:rPr>
              <w:t>6</w:t>
            </w:r>
            <w:r w:rsidRPr="008A47FA">
              <w:rPr>
                <w:rFonts w:ascii="標楷體" w:eastAsia="標楷體" w:hAnsi="標楷體" w:hint="eastAsia"/>
                <w:kern w:val="2"/>
                <w:szCs w:val="24"/>
              </w:rPr>
              <w:t>會期第</w:t>
            </w:r>
            <w:r w:rsidRPr="008A47FA">
              <w:rPr>
                <w:rFonts w:ascii="標楷體" w:eastAsia="標楷體" w:hAnsi="標楷體"/>
                <w:kern w:val="2"/>
                <w:szCs w:val="24"/>
              </w:rPr>
              <w:t>4</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.1</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）決定：「交財政委員會及相關委員會處理」</w:t>
            </w:r>
          </w:p>
        </w:tc>
        <w:tc>
          <w:tcPr>
            <w:tcW w:w="1507" w:type="dxa"/>
            <w:tcBorders>
              <w:top w:val="single" w:sz="4" w:space="0" w:color="000000"/>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752B18" w:rsidRPr="008A47FA" w:rsidTr="00822101">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交通部函為中央政府嚴重特殊傳染性肺炎防治及紓困振興特別預算決議，檢送該部經費流用情形表案。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）決定：「交財政、交通兩委員會審查」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交通部函為中央政府嚴重特殊傳染性肺炎防治及紓困振興特別預算決議，檢送該部主管決議（二）具體政策評估資料及申請紓困辦法書面報告案。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交通部函為中央政府嚴重特殊傳染性肺炎防治及紓困振興特別預算決議，檢送該部主管決議（七）擴大秋冬國民旅遊、升格觀光署書面報告案。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交通部函為中央政府嚴重特殊傳染性肺炎防治及紓困振興特別預算決議，檢送該部主管決議（十四）滾動檢討補助規模及追蹤實施成效書面報告案。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交通部函為中央政府嚴重特殊傳染性肺炎防治及紓困振興特別預算第</w:t>
            </w:r>
            <w:r w:rsidRPr="008A47FA">
              <w:rPr>
                <w:rFonts w:ascii="標楷體" w:eastAsia="標楷體" w:hAnsi="標楷體"/>
                <w:kern w:val="2"/>
                <w:szCs w:val="24"/>
              </w:rPr>
              <w:t>2次追加預算決議，檢送決議（二）補助申請審查程序書面報告案。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交通部函為中央政府嚴重特殊傳染性肺炎防治及紓困振興特別預算第</w:t>
            </w:r>
            <w:r w:rsidRPr="008A47FA">
              <w:rPr>
                <w:rFonts w:ascii="標楷體" w:eastAsia="標楷體" w:hAnsi="標楷體"/>
                <w:kern w:val="2"/>
                <w:szCs w:val="24"/>
              </w:rPr>
              <w:t>2次追加預算決議，檢送決議（三）滾動式檢討補助狀況書面報告案。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交通部函為中央政府嚴重特殊傳染性肺炎防治及紓困振興特別預算第</w:t>
            </w:r>
            <w:r w:rsidRPr="008A47FA">
              <w:rPr>
                <w:rFonts w:ascii="標楷體" w:eastAsia="標楷體" w:hAnsi="標楷體"/>
                <w:kern w:val="2"/>
                <w:szCs w:val="24"/>
              </w:rPr>
              <w:t>2次追加預算決議，檢送決議（四）紓困振興特別預算及第1次追加預算實施成效書面報告案。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交通部函為中央政府嚴重特殊傳染性肺炎防治及紓困振興特別預算決議，檢送</w:t>
            </w:r>
            <w:r w:rsidRPr="008A47FA">
              <w:rPr>
                <w:rFonts w:ascii="標楷體" w:eastAsia="標楷體" w:hAnsi="標楷體"/>
                <w:kern w:val="2"/>
                <w:szCs w:val="24"/>
              </w:rPr>
              <w:t>110年第1季經費流用情形表案。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w:t>
            </w:r>
            <w:r w:rsidRPr="008A47FA">
              <w:rPr>
                <w:rFonts w:ascii="標楷體" w:eastAsia="標楷體" w:hAnsi="標楷體"/>
                <w:kern w:val="2"/>
                <w:szCs w:val="24"/>
              </w:rPr>
              <w:t>）</w:t>
            </w:r>
            <w:r w:rsidRPr="008A47FA">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交通部函為中央政府嚴重特殊傳染性肺炎防治及紓困振興特別預算第2次追加預算決議，檢送110年5月紓困方案執行情形書面報告案。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.12.17</w:t>
            </w:r>
            <w:r w:rsidRPr="008A47FA">
              <w:rPr>
                <w:rFonts w:ascii="標楷體" w:eastAsia="標楷體" w:hAnsi="標楷體"/>
                <w:kern w:val="2"/>
                <w:szCs w:val="24"/>
              </w:rPr>
              <w:t>）</w:t>
            </w:r>
            <w:r w:rsidRPr="008A47FA">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交通部函為中央政府嚴重特殊傳染性肺炎防治及紓困振興特別預算第3次追加預算決議，檢送行政院主管決議（二○一）公費支付警察、消防及醫護人員入住旅館費用書面報告案。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交通部函為中央政府嚴重特殊傳染性肺炎防治及紓困振興特別預算第4次追加預算決議，檢送決議（三十六）駕駛人薪資補貼專案報告案。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第10屆第5會期第3次院會（1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.1</w:t>
            </w:r>
            <w:r w:rsidRPr="008A47FA">
              <w:rPr>
                <w:rFonts w:ascii="標楷體" w:eastAsia="標楷體" w:hAnsi="標楷體"/>
                <w:kern w:val="2"/>
                <w:szCs w:val="24"/>
              </w:rPr>
              <w:t>1</w:t>
            </w:r>
            <w:r w:rsidRPr="008A47FA">
              <w:rPr>
                <w:rFonts w:ascii="標楷體" w:eastAsia="標楷體" w:hAnsi="標楷體" w:hint="eastAsia"/>
                <w:kern w:val="2"/>
                <w:szCs w:val="24"/>
              </w:rPr>
              <w:t>）決定：「交財政及相關委員會處理」</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交通部為賡續辦理111年上半年海空運相關業者紓困措施所需經費，依嚴重特殊傳染性肺炎防治及紓困振興特別條例第11條第1項規定，由中央政府嚴重特殊傳染性肺炎防治及紓困振興特別預算經濟部所列經費支應12億967萬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第10屆第5會期第10次院會（111.4.</w:t>
            </w:r>
            <w:r w:rsidRPr="008A47FA">
              <w:rPr>
                <w:rFonts w:ascii="標楷體" w:eastAsia="標楷體" w:hAnsi="標楷體"/>
                <w:kern w:val="2"/>
                <w:szCs w:val="24"/>
              </w:rPr>
              <w:t>2</w:t>
            </w:r>
            <w:r w:rsidRPr="008A47FA">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交通部為辦理「國旅券方案」所需經費，依嚴重特殊傳染性肺炎防治及紓困振興特別條例第11條第1項規定，由中央政府嚴重特殊傳染性肺炎防治及紓困振興特別預算經濟部所列經費支應12億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第10屆第5會期第10次院會（111.4.</w:t>
            </w:r>
            <w:r w:rsidRPr="008A47FA">
              <w:rPr>
                <w:rFonts w:ascii="標楷體" w:eastAsia="標楷體" w:hAnsi="標楷體"/>
                <w:kern w:val="2"/>
                <w:szCs w:val="24"/>
              </w:rPr>
              <w:t>2</w:t>
            </w:r>
            <w:r w:rsidRPr="008A47FA">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行政院函為交通部為補助各縣市政府地方防疫專車經費不敷，由中央政府嚴重特殊傳染性肺炎防治及紓困振興特別預算經濟部所列經費支應3億300萬元，茲檢送跨機關流用情形表案。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第10屆第5會期第10次院會（111.4.</w:t>
            </w:r>
            <w:r w:rsidRPr="008A47FA">
              <w:rPr>
                <w:rFonts w:ascii="標楷體" w:eastAsia="標楷體" w:hAnsi="標楷體"/>
                <w:kern w:val="2"/>
                <w:szCs w:val="24"/>
              </w:rPr>
              <w:t>2</w:t>
            </w:r>
            <w:r w:rsidRPr="008A47FA">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交通部函為中央政府嚴重特殊傳染性肺炎防治及紓困振興特別預算第4次追加預算決議，檢送該部決議（三十八）獎勵低碳旅遊措施書面報告案。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勞動部函為中央政府嚴重特殊傳染性肺炎防治及紓困振興特別預算追加預算決議，檢送勞工生活補貼詳加規劃配套措施書面報告案。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勞動部函為中央政府嚴重特殊傳染性肺炎防治及紓困振興特別預算追加預算決議，檢送自營作業者或無一定雇主之勞工生活補貼適用範圍及申請門檻之說明案。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勞動部函為中央政府嚴重特殊傳染性肺炎防治及紓困振興特別預算追加預算決議，檢送受影響產業所為之函釋書面報告案。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勞動部函為中央政府嚴重特殊傳染性肺炎防治及紓困振興特別預算決議，檢送</w:t>
            </w:r>
            <w:r w:rsidRPr="008A47FA">
              <w:rPr>
                <w:rFonts w:ascii="標楷體" w:eastAsia="標楷體" w:hAnsi="標楷體"/>
                <w:kern w:val="2"/>
                <w:szCs w:val="24"/>
              </w:rPr>
              <w:t>109年第3季經費流用情形表案。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w:t>
            </w:r>
            <w:r w:rsidRPr="008A47FA">
              <w:rPr>
                <w:rFonts w:ascii="標楷體" w:eastAsia="標楷體" w:hAnsi="標楷體"/>
                <w:kern w:val="2"/>
                <w:szCs w:val="24"/>
              </w:rPr>
              <w:t>2次追加預算決議，檢送「持續彙總國內受衝擊產業，規劃紓困方案並確實執行」書面報告案。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w:t>
            </w:r>
            <w:r w:rsidRPr="008A47FA">
              <w:rPr>
                <w:rFonts w:ascii="標楷體" w:eastAsia="標楷體" w:hAnsi="標楷體"/>
                <w:kern w:val="2"/>
                <w:szCs w:val="24"/>
              </w:rPr>
              <w:t>2次追加預算決議，檢送預算不敷原因書面報告案。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w:t>
            </w:r>
            <w:r w:rsidRPr="008A47FA">
              <w:rPr>
                <w:rFonts w:ascii="標楷體" w:eastAsia="標楷體" w:hAnsi="標楷體"/>
                <w:kern w:val="2"/>
                <w:szCs w:val="24"/>
              </w:rPr>
              <w:t>2次追加預算決議，檢送啟動中高齡者及高齡者就業促進法6部子法施行作業以助紓困之說明案。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w:t>
            </w:r>
            <w:r w:rsidRPr="008A47FA">
              <w:rPr>
                <w:rFonts w:ascii="標楷體" w:eastAsia="標楷體" w:hAnsi="標楷體"/>
                <w:kern w:val="2"/>
                <w:szCs w:val="24"/>
              </w:rPr>
              <w:t>2次追加預算決議，檢送機場商業服務設施業空廚業從業人員紓困協助書面報告案。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w:t>
            </w:r>
            <w:r w:rsidRPr="008A47FA">
              <w:rPr>
                <w:rFonts w:ascii="標楷體" w:eastAsia="標楷體" w:hAnsi="標楷體"/>
                <w:kern w:val="2"/>
                <w:szCs w:val="24"/>
              </w:rPr>
              <w:t>2次追加預算決議，檢送「檢討就業保險促進就業實施辦法中啟動僱用安定措施之指標、量化或質化門檻等」書面報告案。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w:t>
            </w:r>
            <w:r w:rsidRPr="008A47FA">
              <w:rPr>
                <w:rFonts w:ascii="標楷體" w:eastAsia="標楷體" w:hAnsi="標楷體"/>
                <w:kern w:val="2"/>
                <w:szCs w:val="24"/>
              </w:rPr>
              <w:t>2次追加預算決議，檢送該部決議（十二）書面報告案。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.21）決定：「交財政、社會福利及衛生環境兩委員會審查」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w:t>
            </w:r>
            <w:r w:rsidRPr="008A47FA">
              <w:rPr>
                <w:rFonts w:ascii="標楷體" w:eastAsia="標楷體" w:hAnsi="標楷體"/>
                <w:kern w:val="2"/>
                <w:szCs w:val="24"/>
              </w:rPr>
              <w:t>2次追加預算決議，檢送紓困方案對於受疫情影響勞工經濟安全與就業穩定之成效書面報告案。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.21）決定：「交財政、社會福利及衛生環境兩委員會審查」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勞動部函為中央政府嚴重特殊傳染性肺炎防治及紓困振興特別預算第3次追加預算決議，檢送「研議針對外送員、貨運司機發放防疫裝備或防疫補助津貼之可行性」書面報告案。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勞動部函為中央政府嚴重特殊傳染性肺炎防治及紓困振興特別預算第3次追加預算決議，檢送擴大失聯移工自行到案意願書面報告案。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勞動部函為中央政府嚴重特殊傳染性肺炎防治及紓困振興特別預算第3次追加預算決議，檢送移工防疫建立單一窗口和專線書面報告案。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勞動部函為中央政府嚴重特殊傳染性肺炎防治及紓困振興特別預算第3次追加預算決議，檢送移工防疫宣導及失聯移工防疫改善措施書面報告案。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勞動部函為中央政府嚴重特殊傳染性肺炎防治及紓困振興特別預算第3次追加預算決議，檢送訂定職業相關嚴重特殊傳染性肺炎認定參考指引之說明案。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勞動部函為中央政府嚴重特殊傳染性肺炎防治及紓困振興特別預算第4次追加預算決議，檢送「積極協助於工作時感染嚴重特殊傳染性肺炎勞工進行職業傷病給付認定」書面報告案。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勞動部函為中央政府嚴重特殊傳染性肺炎防治及紓困振興特別預算第4次追加預算決議，檢送「領有政府紓困補助之業者，有無違反勞動法令，加強實施檢查」書面報告案。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勞動部函為中央政府嚴重特殊傳染性肺炎防治及紓困振興特別預算第4次追加預算決議，檢送職場染疫之職災認定書面報告案。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勞動部函為中央政府嚴重特殊傳染性肺炎防治及紓困振興特別預算第4次追加預算決議，檢送失聯移工納入接種疫苗書面報告案。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勞動部函為中央政府嚴重特殊傳染性肺炎防治及紓困振興特別預算第4次追加預算決議，檢送防疫照顧假津貼可行性書面報告案。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勞動部函為中央政府嚴重特殊傳染性肺炎防治及紓困振興特別預算第4次追加預算決議，檢送「勞工紓困貸款適用人數預估名額不足情形書面檢討報告」案。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勞動部函為中央政府嚴重特殊傳染性肺炎防治及紓困振興特別預算第4次追加預算決議，檢送染疫職災勞工關懷輔導措施之說明案。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衛生福利部函為中央政府嚴重特殊傳染性肺炎防治及紓困振興特別預算決議，檢送口罩配給不均改善並設計績效關鍵指標追蹤書面報告案。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屆第1會期第10次院會（10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）決定：「交財政、社會福利及衛生環境兩委員會審查」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衛生福利部函為中央政府嚴重特殊傳染性肺炎防治及紓困振興特別預算決議，檢送該部經費流用表案。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衛生福利部函為中央政府嚴重特殊傳染性肺炎防治及紓困振興特別預算決議，檢送出入境資料串接避免侵犯員工隱私書面報告案。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衛生福利部函為中央政府嚴重特殊傳染性肺炎防治及紓困振興特別預算追加預算決議，檢送重大傷病病友之加發補助條件及相關措施書面報告案。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衛生福利部函為中央政府嚴重特殊傳染性肺炎防治及紓困振興特別預算追加預算決議，檢送身障弱勢防疫之扶持性措施書面報告案。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衛生福利部函為中央政府嚴重特殊傳染性肺炎防治及紓困振興特別預算追加預算決議，檢送「政府於防疫期間落實照顧弱勢身心障礙者之解決方案」書面報告案。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衛生福利部函為中央政府嚴重特殊傳染性肺炎防治及紓困振興特別預算追加預算決議，檢送我國新冠肺炎疫苗、快篩試劑與治療藥物之研發與運用書面報告案。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衛生福利部函為中央政府嚴重特殊傳染性肺炎防治及紓困振興特別預算追加預算決議，檢送財團法人歐巴尼紀念基金會工作成果報告及檢討改善計畫案。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衛生福利部函為中央政府嚴重特殊傳染性肺炎防治及紓困振興特別預算追加預算決議，檢送防疫期間持續辦理發展遲緩兒童早期療育業務報告案。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衛生福利部函為中央政府嚴重特殊傳染性肺炎防治及紓困振興特別預算追加預算決議，檢送照顧弱勢身心障礙者解決方案書面報告案。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衛生福利部函為中央政府嚴重特殊傳染性肺炎防治及紓困振興特別預算追加預算決議，檢送食品藥物管理署加速審查快篩試劑之說明案。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衛生福利部函為中央政府嚴重特殊傳染性肺炎防治及紓困振興特別預算決議，檢送截至</w:t>
            </w:r>
            <w:r w:rsidRPr="008A47FA">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屆第2會期第8次院會（10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w:t>
            </w:r>
            <w:r w:rsidRPr="008A47FA">
              <w:rPr>
                <w:rFonts w:ascii="標楷體" w:eastAsia="標楷體" w:hAnsi="標楷體"/>
                <w:kern w:val="2"/>
                <w:szCs w:val="24"/>
              </w:rPr>
              <w:t>2次追加預算決議，檢送抽查接受紓困之社福單位是否有社工回捐薪資情形之說明案。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屆第2會期第9次院會（10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w:t>
            </w:r>
            <w:r w:rsidRPr="008A47FA">
              <w:rPr>
                <w:rFonts w:ascii="標楷體" w:eastAsia="標楷體" w:hAnsi="標楷體"/>
                <w:kern w:val="2"/>
                <w:szCs w:val="24"/>
              </w:rPr>
              <w:t>2次追加預算決議，檢送「因應COVID-19疫情所購入及建置之軟硬體等設備說明及後續規劃」書面報告案。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w:t>
            </w:r>
            <w:r w:rsidRPr="008A47FA">
              <w:rPr>
                <w:rFonts w:ascii="標楷體" w:eastAsia="標楷體" w:hAnsi="標楷體"/>
                <w:kern w:val="2"/>
                <w:szCs w:val="24"/>
              </w:rPr>
              <w:t>2次追加預算決議，檢送預算不敷原因書面報告案。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衛生福利部函為中央政府嚴重特殊傳染性肺炎防治及紓困振興特別預算決議，檢送截至</w:t>
            </w:r>
            <w:r w:rsidRPr="008A47FA">
              <w:rPr>
                <w:rFonts w:ascii="標楷體" w:eastAsia="標楷體" w:hAnsi="標楷體"/>
                <w:kern w:val="2"/>
                <w:szCs w:val="24"/>
              </w:rPr>
              <w:t>109年12月經費流用情形表案。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w:t>
            </w:r>
            <w:r w:rsidRPr="008A47FA">
              <w:rPr>
                <w:rFonts w:ascii="標楷體" w:eastAsia="標楷體" w:hAnsi="標楷體"/>
                <w:kern w:val="2"/>
                <w:szCs w:val="24"/>
              </w:rPr>
              <w:t>2次追加預算決議，檢送「因應COVID-19疫情之流感疫苗接種作業規劃及應變措施」書面報告案。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w:t>
            </w:r>
            <w:r w:rsidRPr="008A47FA">
              <w:rPr>
                <w:rFonts w:ascii="標楷體" w:eastAsia="標楷體" w:hAnsi="標楷體"/>
                <w:kern w:val="2"/>
                <w:szCs w:val="24"/>
              </w:rPr>
              <w:t>2次追加預算決議，檢送「COVID-19疫苗採購與研發進度」書面報告案。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w:t>
            </w:r>
            <w:r w:rsidRPr="008A47FA">
              <w:rPr>
                <w:rFonts w:ascii="標楷體" w:eastAsia="標楷體" w:hAnsi="標楷體"/>
                <w:kern w:val="2"/>
                <w:szCs w:val="24"/>
              </w:rPr>
              <w:t>2次追加預算決議，檢送「口罩徵用、實名制販售情形及違法廠商處置作為」書面報告案。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16</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衛生福利部函為中央政府嚴重特殊傳染性肺炎防治及紓困振興特別預算決議，檢送截至</w:t>
            </w:r>
            <w:r w:rsidRPr="008A47FA">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17）</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w:t>
            </w:r>
            <w:r w:rsidRPr="008A47FA">
              <w:rPr>
                <w:rFonts w:ascii="標楷體" w:eastAsia="標楷體" w:hAnsi="標楷體"/>
                <w:kern w:val="2"/>
                <w:szCs w:val="24"/>
              </w:rPr>
              <w:t>2次追加預算決議，檢送行政院主管決議（十六）紓困方案執行情形書面報告案。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衛生福利部函為中央政府嚴重特殊傳染性肺炎防治及紓困振興特別預算第3次追加預算決議，檢送高端疫苗試驗書面報告案。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.2</w:t>
            </w:r>
            <w:r w:rsidRPr="008A47FA">
              <w:rPr>
                <w:rFonts w:ascii="標楷體" w:eastAsia="標楷體" w:hAnsi="標楷體"/>
                <w:kern w:val="2"/>
                <w:szCs w:val="24"/>
              </w:rPr>
              <w:t>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衛生福利部函為中央政府嚴重特殊傳染性肺炎防治及紓困振興特別預算第3次追加預算決議，檢送長照機構因疫情暫停服務期間規劃替代性照顧辦理情形案。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.2</w:t>
            </w:r>
            <w:r w:rsidRPr="008A47FA">
              <w:rPr>
                <w:rFonts w:ascii="標楷體" w:eastAsia="標楷體" w:hAnsi="標楷體"/>
                <w:kern w:val="2"/>
                <w:szCs w:val="24"/>
              </w:rPr>
              <w:t>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w:t>
            </w:r>
            <w:r w:rsidRPr="008A47FA">
              <w:rPr>
                <w:rFonts w:ascii="標楷體" w:eastAsia="標楷體" w:hAnsi="標楷體"/>
                <w:kern w:val="2"/>
                <w:szCs w:val="24"/>
              </w:rPr>
              <w:t>17）</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衛生福利部函為中央政府嚴重特殊傳染性肺炎防治及紓困振興特別預算第3次追加預算決議，檢送加速審查家用型新冠病毒檢驗試劑之說明案。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衛生福利部函為中央政府嚴重特殊傳染性肺炎防治及紓困振興特別預算第3次追加預算決議，檢送加強負壓隔離病房安全措施辦理情形案。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衛生福利部函為中央政府嚴重特殊傳染性肺炎防治及紓困振興特別預算第3次追加預算決議，檢送訂定EUA審查要件依據及參考來源書面報告案。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衛生福利部函為中央政府嚴重特殊傳染性肺炎防治及紓困振興特別預算第3次追加預算決議，檢送採用替代性指標審查國產疫苗書面報告案。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衛生福利部函為中央政府嚴重特殊傳染性肺炎防治及紓困振興特別預算第3次追加預算決議，檢送國產疫苗施打書面報告案。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衛生福利部函為中央政府嚴重特殊傳染性肺炎防治及紓困振興特別預算第3次追加預算決議，檢送國產疫苗申請EUA審查結果書面報告案。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衛生福利部函為中央政府嚴重特殊傳染性肺炎防治及紓困振興特別預算第3次追加預算決議，檢送國際同等級疫苗安全性及有效性書面報告案。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衛生福利部函為中央政府嚴重特殊傳染性肺炎防治及紓困振興特別預算第3次追加預算決議，檢送未具勞工身分者辦理紓困貸款書面報告案。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衛生福利部函為中央政府嚴重特殊傳染性肺炎防治及紓困振興特別預算第4次追加預算決議，檢送預算執行率偏低項目專案報告案。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第10屆第5會期第3次院會（1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.1</w:t>
            </w:r>
            <w:r w:rsidRPr="008A47FA">
              <w:rPr>
                <w:rFonts w:ascii="標楷體" w:eastAsia="標楷體" w:hAnsi="標楷體"/>
                <w:kern w:val="2"/>
                <w:szCs w:val="24"/>
              </w:rPr>
              <w:t>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衛生福利部函為中央政府嚴重特殊傳染性肺炎防治及紓困振興特別預算第4次追加預算決議，檢送各縣市COVID-19疫苗接種情形及疫苗配發專案報告案。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第10屆第5會期第3次院會（1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.1</w:t>
            </w:r>
            <w:r w:rsidRPr="008A47FA">
              <w:rPr>
                <w:rFonts w:ascii="標楷體" w:eastAsia="標楷體" w:hAnsi="標楷體"/>
                <w:kern w:val="2"/>
                <w:szCs w:val="24"/>
              </w:rPr>
              <w:t>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衛生福利部函為中央政府嚴重特殊傳染性肺炎防治及紓困振興特別預算第4次追加預算決議，檢送急難紓困作業流程檢討書面報告案。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第10屆第5會期第8次院會（1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衛生福利部函為中央政府嚴重特殊傳染性肺炎防治及紓困振興特別預算第4次追加預算決議，檢送預算辦理落後項目改善書面報告案。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第10屆第5會期第8次院會（1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衛生福利部函為中央政府嚴重特殊傳染性肺炎防治及紓困振興特別預算第4次追加預算決議，檢送疫苗接種後死亡個案司法相驗與疫苗相關性判定流程書面報告案。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第10屆第5會期第8次院會（1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衛生福利部函為中央政府嚴重特殊傳染性肺炎防治及紓困振興特別預算第4次追加預算決議，檢送社會福利事業單位紓困措施辦理作業之說明案。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第10屆第5會期第8次院會（1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衛生福利部函為中央政府嚴重特殊傳染性肺炎防治及紓困振興特別預算第4次追加預算決議，檢送核酸疫苗臨床試驗進度書面報告案。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第10屆第5會期第8次院會（1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衛生福利部函為中央政府嚴重特殊傳染性肺炎防治及紓困振興特別預算第4次追加預算決議，檢送COVID-19公費疫苗預約平台相關事件檢討報告案。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第10屆第5會期第8次院會（1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屆第5會期第10次院會（1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衛生福利部函為中央政府嚴重特殊傳染性肺炎防治及紓困振興特別預算第3次追加預算決議，檢送「疫苗安全性評估相關檢驗及不良反應監測」相關結果報告案。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w:t>
            </w:r>
            <w:r w:rsidRPr="008A47FA">
              <w:rPr>
                <w:rFonts w:ascii="標楷體" w:eastAsia="標楷體" w:hAnsi="標楷體"/>
                <w:kern w:val="2"/>
                <w:szCs w:val="24"/>
              </w:rPr>
              <w:t>1</w:t>
            </w:r>
            <w:r w:rsidRPr="008A47FA">
              <w:rPr>
                <w:rFonts w:ascii="標楷體" w:eastAsia="標楷體" w:hAnsi="標楷體" w:hint="eastAsia"/>
                <w:kern w:val="2"/>
                <w:szCs w:val="24"/>
              </w:rPr>
              <w:t>1.4.29）決定：「交財政及相關委員會審查」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衛生福利部函為中央政府嚴重特殊傳染性肺炎防治及紓困振興特別預算第4次追加預算決議，檢送COVID-19疫苗到貨資訊及採購經費使用概況報告案。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衛生福利部函為中央政府嚴重特殊傳染性肺炎防治及紓困振興特別預算第4次追加預算決議，檢送醫護防疫相關獎勵金發放程序書面報告案。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衛生福利部函為中央政府嚴重特殊傳染性肺炎防治及紓困振興特別預算第4次追加預算決議，檢送COVID-19疫苗追加劑接種政策規劃書面報告案。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衛生福利部函為中央政府嚴重特殊傳染性肺炎防治及紓困振興特別預算第4次追加預算決議，檢送預防接種受害救濟如何因應救濟給付增加所致收支平衡問題書面報告案。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衛生福利部函為中央政府嚴重特殊傳染性肺炎防治及紓困振興特別預算第4次追加預算決議，檢送COVID-19疫苗採購到貨及開放民間或縣市政府採購書面報告案。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衛生福利部函為中央政府嚴重特殊傳染性肺炎防治及紓困振興特別預算第4次追加預算決議，檢送COVID-19疫苗接種政策規劃書面報告案。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衛生福利部函為中央政府嚴重特殊傳染性肺炎防治及紓困振興特別預算第4次追加預算決議，檢送COVID-19疫苗採購及即時接收有效期限疫苗書面報告案。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91"/>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衛生福利部函為中央政府嚴重特殊傳染性肺炎防治及紓困振興特別預算第4次追加預算決議，檢送補助國內廠商研發COVID-19藥物之可行性書面報告案。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91"/>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衛生福利部函為中央政府嚴重特殊傳染性肺炎防治及紓困振興特別預算第4次追加預算決議，檢送預算執行檢討書面報告案。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w:t>
            </w:r>
            <w:r w:rsidRPr="008A47FA">
              <w:rPr>
                <w:rFonts w:ascii="標楷體" w:eastAsia="標楷體" w:hAnsi="標楷體"/>
                <w:kern w:val="2"/>
                <w:szCs w:val="24"/>
              </w:rPr>
              <w:t>11</w:t>
            </w:r>
            <w:r w:rsidRPr="008A47FA">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衛生福利部函為中央政府嚴重特殊傳染性肺炎防治及紓困振興特別預算第4次追加預算決議，檢送核發醫療機構獎勵金及所屬醫院撥付醫事人員津貼情形之說明案。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衛生福利部函為中央政府嚴重特殊傳染性肺炎防治及紓困振興特別預算第4次追加預算決議，檢送COVID-19疫苗接種覆蓋率達七成之接種期程及防疫政策規劃專案報告案。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衛生福利部因應COVID-19疫情，採購防疫物資、藥物、疫苗及辦理檢驗診斷作業等經費不敷，依嚴重特殊傳染性肺炎防治及紓困振興特別條例第11條第1項規定，由中央政府嚴重特殊傳染性肺炎防治及紓困振興特別預算經濟部所列經費支應417億2,207萬6,000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.10.14）決定：「交財政、社會福利及衛生環境委員會審查」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衛生福利部函送中央政府嚴重特殊傳染性肺炎防治及紓困振興特別預算截至111年6月份經費流用情形表案。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衛生福利部函為中央政府嚴重特殊傳染性肺炎防治及紓困振興特別預算決議，檢送「因應COVID-19疫情之防疫物資整備及應變措施執行情形」書面報告案。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衛生福利部函為中央政府嚴重特殊傳染性肺炎防治及紓困振興特別預算決議，檢送「完善我國整體防疫網路及增進整體防疫效能」書面報告案。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衛生福利部函為中央政府嚴重特殊傳染性肺炎防治及紓困振興特別預算第2次追加預算決議，檢送預算執行率偏低書面報告案。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第10屆第6會期第11次院會(111.12.9)決定：「交財政委員會審查」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衛生福利部函為中央政府嚴重特殊傳染性肺炎防治及紓困振興特別預算第2次追加預算決議，檢送協助國內廠商開發COVID-19疫苗及研發時程書面報告案。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衛生福利部函為中央政府嚴重特殊傳染性肺炎防治及紓困振興特別預算第2次追加預算決議，檢送「我國輸出案例調查及因應作為」書面報告案。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衛生福利部函為中央政府嚴重特殊傳染性肺炎防治及紓困振興特別預算第3次追加預算決議，檢送資安建置與運作機制書面報告案。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衛生福利部函為中央政府嚴重特殊傳染性肺炎防治及紓困振興特別預算第3次追加預算決議，檢送國產COVID-19疫苗採購回饋機制書面報告案。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衛生福利部函為中央政府嚴重特殊傳染性肺炎防治及紓困振興特別預算第3次追加預算決議，檢送COVID-19疫苗到貨及採購經費執行情形書面報告案。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衛生福利部函為中央政府嚴重特殊傳染性肺炎防治及紓困振興特別預算第3次追加預算決議，檢送COVID-19疫苗接種推動措施書面報告案。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衛生福利部函為中央政府嚴重特殊傳染性肺炎防治及紓困振興特別預算第3次追加預算決議，檢送COVID-19疫苗接種對象書面報告案。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衛生福利部函為中央政府嚴重特殊傳染性肺炎防治及紓困振興特別預算第3次追加預算決議，檢送各縣市COVID-19疫苗接種及疫苗配發情形書面報告案。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衛生福利部函為中央政府嚴重特殊傳染性肺炎防治及紓困振興特別預算第4次追加預算決議，檢送預算執行率偏低項目書面報告案。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衛生福利部函為中央政府嚴重特殊傳染性肺炎防治及紓困振興特別預算第4次追加預算決議，檢送疫苗接種後死亡不良事件監測分析書面報告案。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衛生福利部函為中央政府嚴重特殊傳染性肺炎防治及紓困振興特別預算第4次追加預算決議，檢送完善實聯制資訊調取相關法制作業書面報告案。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衛生福利部函為中央政府嚴重特殊傳染性肺炎防治及紓困振興特別預算第4次追加預算決議，檢送「高端疫苗與其他廠牌COVID-19疫苗交替使用之安全性及免疫生成性」書面報告案。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衛生福利部函為中央政府嚴重特殊傳染性肺炎防治及紓困振興特別預算第4次追加預算決議，檢送修正「特定藥物專案核准製造及輸入辦法」書面報告案。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衛生福利部函為中央政府嚴重特殊傳染性肺炎防治及紓困振興特別預算第4次追加預算決議，檢送高端COVID-19疫苗有效去化書面報告案。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衛生福利部函為中央政府嚴重特殊傳染性肺炎防治及紓困振興特別預算第4次追加預算決議，檢送「本土疫情爆發及對應改進措施」書面報告案。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衛生福利部函為中央政府嚴重特殊傳染性肺炎防治及紓困振興特別預算第4次追加預算決議，檢送「我國新冠肺炎染疫死亡個案流行病學分析與因應對策」書面報告案。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衛生福利部函為中央政府嚴重特殊傳染性肺炎防治及紓困振興特別預算第4次追加預算決議，檢送部分醫事人員獎勵項目未持續撥付之說明案。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衛生福利部函為中央政府嚴重特殊傳染性肺炎防治及紓困振興特別預算第4次追加預算決議，檢送儘速發給醫療機構獎勵費用之說明案。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衛生福利部函為中央政府嚴重特殊傳染性肺炎防治及紓困振興特別預算第4次追加預算決議，檢送疫苗接種對象及優先順序書面報告案。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衛生福利部函為中央政府嚴重特殊傳染性肺炎防治及紓困振興特別預算第4次追加預算決議，檢送醫療機構獎勵費用核發作業之說明案。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衛生福利部函為中央政府嚴重特殊傳染性肺炎防治及紓困振興特別預算第4次追加預算決議，檢送健保暫付款提升方案書面報告案。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衛生福利部函為中央政府嚴重特殊傳染性肺炎防治及紓困振興特別預算第4次追加預算決議，檢送「不同廠牌COVID-19疫苗交替使用之安全性及免疫生成性」書面報告案。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衛生福利部函為中央政府嚴重特殊傳染性肺炎防治及紓困振興特別預算第4次追加預算決議，檢送「高端疫苗與其他廠牌COVID-19疫苗交替使用之安全性及免疫生成性」書面報告案。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衛生福利部函為中央政府嚴重特殊傳染性肺炎防治及紓困振興特別預算第4次追加預算決議，檢送不同廠牌COVID-19疫苗交替使用之安全性書面報告案。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衛生福利部函為中央政府嚴重特殊傳染性肺炎防治及紓困振興特別預算第4次追加預算決議，檢送高端COVID-19疫苗使用情形書面報告案。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衛生福利部函為中央政府嚴重特殊傳染性肺炎防治及紓困振興特別預算第4次追加預算決議，檢送高端疫苗混打、重打其他疫苗之風險及副作用書面報告案。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衛生福利部函為中央政府嚴重特殊傳染性肺炎防治及紓困振興特別預算第4次追加預算決議，檢送COVID-19疫苗安全性監測書面報告案。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衛生福利部函為中央政府嚴重特殊傳染性肺炎防治及紓困振興特別預算第4次追加預算決議，檢送COVID-19疫苗採購及追加劑廠牌使用規劃書面報告案。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衛生福利部函為中央政府嚴重特殊傳染性肺炎防治及紓困振興特別預算第4次追加預算決議，檢送COVID-19疫苗採購催貨及追加劑使用規劃書面報告案。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衛生福利部函為中央政府嚴重特殊傳染性肺炎防治及紓困振興特別預算第4次追加預算決議，檢送邊境開放評估書面報告案。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衛生福利部函為中央政府嚴重特殊傳染性肺炎防治及紓困振興特別預算第4次追加預算決議，檢送COVID-19疫苗採購及疫苗供應不足因應措施書面報告案。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衛生福利部函為中央政府嚴重特殊傳染性肺炎防治及紓困振興特別預算第4次追加預算決議，檢送高端疫苗取得國際認證進度書面報告案。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衛生福利部函為中央政府嚴重特殊傳染性肺炎防治及紓困振興特別預算第4次追加預算決議，檢送預防接種受害救濟制度書面報告案。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衛生福利部函為中央政府嚴重特殊傳染性肺炎防治及紓困振興特別預算第4次追加預算決議，檢送保障染疫康復者權益書面報告案。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衛生福利部函為中央政府嚴重特殊傳染性肺炎防治及紓困振興特別預算第4次追加預算決議，檢送傳染病防治法於疫情防治工作上之適用書面報告案。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衛生福利部函為中央政府嚴重特殊傳染性肺炎防治及紓困振興特別預算第4次追加預算決議，檢送傳染病防治法未來修法方向書面報告案。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衛生福利部函為中央政府嚴重特殊傳染性肺炎防治及紓困振興特別預算第4次追加預算決議，檢送傳染病防治法第17條之應變處置書面報告案。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衛生福利部函為中央政府嚴重特殊傳染性肺炎防治及紓困振興特別預算第4次追加預算決議，檢送紓困振興特別條例第7條之應變處置書面報告案。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衛生福利部函為中央政府嚴重特殊傳染性肺炎防治及紓困振興特別預算第4次追加預算決議，檢送疾病管制署「COVID-19公費疫苗預約平台租用服務採購案」書面報告案。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衛生福利部函為中央政府嚴重特殊傳染性肺炎防治及紓困振興特別預算第4次追加預算決議，檢送疾病管制署「公費疫苗預約平台租用服務採購案」書面報告案。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衛生福利部函為中央政府嚴重特殊傳染性肺炎防治及紓困振興特別預算第4次追加預算決議，檢送降低執行防疫措施之衝突風險書面報告案。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衛生福利部函為中央政府嚴重特殊傳染性肺炎防治及紓困振興特別預算第4次追加預算決議，檢送社區篩檢站設置指引滾動式修正書面報告案。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衛生福利部函為中央政府嚴重特殊傳染性肺炎防治及紓困振興特別預算第4次追加預算決議，檢送「原住民族及部落設置社區篩檢站需求」書面報告案。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衛生福利部函為中央政府嚴重特殊傳染性肺炎防治及紓困振興特別預算第4次追加預算決議，檢送「口罩預購系統使用流量降低執行費用調整規劃」書面報告案。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衛生福利部函為中央政府嚴重特殊傳染性肺炎防治及紓困振興特別預算第4次追加預算決議，檢送高端疫苗國際認證進度書面報告案。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衛生福利部函為中央政府嚴重特殊傳染性肺炎防治及紓困振興特別預算第4次追加預算決議，檢送核酸疫苗臨床試驗進度書面報告案。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衛生福利部函為中央政府嚴重特殊傳染性肺炎防治及紓困振興特別預算第4次追加預算決議，檢送「提供適時滾動調整社區篩檢站之作為」書面報告案。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衛生福利部函為中央政府嚴重特殊傳染性肺炎防治及紓困振興特別預算第4次追加預算決議，檢送「不同廠牌COVID-19疫苗交替使用及追加劑接種評估」書面報告案。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衛生福利部函為中央政府嚴重特殊傳染性肺炎防治及紓困振興特別預算第4次追加預算決議，檢送「抗病毒藥劑相關藥物採購計畫及藥物採購預算編列」書面報告案。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衛生福利部函為中央政府嚴重特殊傳染性肺炎防治及紓困振興特別預算第4次追加預算決議，檢送「COVID-19口服抗病毒藥物採購情況及鼓勵國內相關單位投入藥物研發之具體作為」書面報告案。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衛生福利部函為中央政府嚴重特殊傳染性肺炎防治及紓困振興特別預算第4次追加預算決議，檢送「快篩試劑用於居家檢疫之執行成效評估」書面報告案。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衛生福利部函為中央政府嚴重特殊傳染性肺炎防治及紓困振興特別預算第4次追加預算決議，檢送「COVID-19後疫情防治策略規劃」書面報告案。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衛生福利部函為中央政府嚴重特殊傳染性肺炎防治及紓困振興特別預算第4次追加預算決議，檢送高端疫苗取得國際認證書面報告案。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（密）衛生福利部函，為中央政府嚴重特殊傳染性肺炎防治及紓困振興特別預算第3次追加預算決議，檢送該部主管第1項決議（二六七）及（二九一）辦理情形案。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w:t>
            </w:r>
            <w:r w:rsidRPr="008A47FA">
              <w:rPr>
                <w:rFonts w:ascii="標楷體" w:eastAsia="標楷體" w:hAnsi="標楷體"/>
                <w:kern w:val="2"/>
                <w:szCs w:val="24"/>
              </w:rPr>
              <w:t>3</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.10）決定：「交財政及相關委員會審查」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高端疫苗取得世界衛生組織或歐美等國際認證進度截至111年12月書面報告案。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第10屆第7會期第7次院會（11</w:t>
            </w:r>
            <w:r w:rsidRPr="008A47FA">
              <w:rPr>
                <w:rFonts w:ascii="標楷體" w:eastAsia="標楷體" w:hAnsi="標楷體"/>
                <w:kern w:val="2"/>
                <w:szCs w:val="24"/>
              </w:rPr>
              <w:t>2</w:t>
            </w:r>
            <w:r w:rsidRPr="008A47FA">
              <w:rPr>
                <w:rFonts w:ascii="標楷體" w:eastAsia="標楷體" w:hAnsi="標楷體" w:hint="eastAsia"/>
                <w:kern w:val="2"/>
                <w:szCs w:val="24"/>
              </w:rPr>
              <w:t>.4.14）決定：「交財政及相關委員會審查」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行政院函為中央政府嚴重特殊傳染性肺炎防治及紓困振興特別預算決議，檢送該條例施行執行情形書面報告案。</w:t>
            </w:r>
          </w:p>
        </w:tc>
        <w:tc>
          <w:tcPr>
            <w:tcW w:w="2871"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第10屆第1會期第11次院會（10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）決定：「交財政、內政、經濟、教育及文化、交通、社會福利及衛生環境六委員會審查」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752B18" w:rsidRPr="008A47FA" w:rsidRDefault="00752B18" w:rsidP="00752B18">
            <w:pPr>
              <w:widowControl w:val="0"/>
              <w:autoSpaceDN/>
              <w:spacing w:line="28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行政院農業委員會函為中央政府嚴重特殊傳染性肺炎防治及紓困振興特別預算決議，檢送因應武漢肺炎疫情紓困振興措施書面報告案。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第10屆第1會期第10次院會（109.4.24）決定：「交財政、經濟兩委員會審查」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行政院農業委員會函為中央政府嚴重特殊傳染性肺炎防治及紓困振興特別預算決議，檢送各項紓困振興措施與公務預算、非營業基金之區別書面報告案。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第10屆第1會期第12次院會（109.5.8）決定：「交財政、經濟兩委員會審查」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行政院農業委員會函為中央政府嚴重特殊傳染性肺炎防治及紓困振興特別預算決議，檢送特別預算與公務預算之區別書面報告案。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第10屆第2會期第4次院會（109.</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行政院農業委員會函為中央政府嚴重特殊傳染性肺炎防治及紓困振興特別預算決議，檢送各項紓困振興措施與公務預算、基金預算用途差異性書面報告案。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第10屆第2會期第4次院會（109.</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行政院農業委員會函為中央政府嚴重特殊傳染性肺炎防治及紓困振興特別預算決議，檢送該會經費流用情形表案。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第10屆第2會期第4次院會（109.</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行政院農業委員會函為中央政府嚴重特殊傳染性肺炎防治及紓困振興特別預算追加預算決議，檢送花卉產業行銷及減量生產補貼書面報告案。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第10屆第2會期第4次院會（109.</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行政院農業委員會函為中央政府嚴重特殊傳染性肺炎防治及紓困振興特別預算決議，檢送石斑魚產業輔導轉型與新興市場開拓書面報告案。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第10屆第2會期第4次院會（109.</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行政院農業委員會函為中央政府嚴重特殊傳染性肺炎防治及紓困振興特別預算決議，檢送截至</w:t>
            </w:r>
            <w:r w:rsidRPr="008A47FA">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行政院農業委員會函為中央政府嚴重特殊傳染性肺炎防治及紓困振興特別預算第</w:t>
            </w:r>
            <w:r w:rsidRPr="008A47FA">
              <w:rPr>
                <w:rFonts w:ascii="標楷體" w:eastAsia="標楷體" w:hAnsi="標楷體"/>
                <w:kern w:val="2"/>
                <w:szCs w:val="24"/>
              </w:rPr>
              <w:t>2次追加預算決議，檢送無一定雇主或自營作業漁民生活補貼擴大紓困書面報告案。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行政院農業委員會函為中央政府嚴重特殊傳染性肺炎防治及紓困振興特別預算決議，檢送</w:t>
            </w:r>
            <w:r w:rsidRPr="008A47FA">
              <w:rPr>
                <w:rFonts w:ascii="標楷體" w:eastAsia="標楷體" w:hAnsi="標楷體"/>
                <w:kern w:val="2"/>
                <w:szCs w:val="24"/>
              </w:rPr>
              <w:t>110年第1季經費流用情形表案。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第10屆第3會期第13次院會（110.5.2</w:t>
            </w:r>
            <w:r w:rsidRPr="008A47FA">
              <w:rPr>
                <w:rFonts w:ascii="標楷體" w:eastAsia="標楷體" w:hAnsi="標楷體"/>
                <w:kern w:val="2"/>
                <w:szCs w:val="24"/>
              </w:rPr>
              <w:t>1</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行政院農業委員會函為中央政府嚴重特殊傳染性肺炎防治及紓困振興特別預算決議，檢送截至110年第3季經費流用情形表案。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第10屆第4會期第14次院會（110.12.17）決定：「交財政、經濟兩委員會審查」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行政院農業委員會函為中央政府嚴重特殊傳染性肺炎防治及紓困振興特別預算第4次追加預算決議，檢送農遊券1.0未達成效及促銷策略與配套改善措施專案報告案。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第10屆第5會期第3次院會（1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行政院農業委員會函為中央政府嚴重特殊傳染性肺炎防治及紓困振興特別預算第4次追加預算決議，檢送農遊券財源依據與妥適性及促銷策略與配套改善措施專案報告案。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第10屆第5會期第3次院會（1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行政院農業委員會函為中央政府嚴重特殊傳染性肺炎防治及紓困振興特別預算第4次追加預算決議，檢送農遊券2.0發放後事實調查書面報告案。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行政院農業委員會函為中央政府嚴重特殊傳染性肺炎防治及紓困振興特別預算第4次追加預算決議，檢送行政院主管決議（五十五）振興實體券與數位券總體經濟效益評估書面報告案。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國家通訊傳播委員會函為中央政府嚴重特殊傳染性肺炎防治及紓困振興特別預算決議，檢送「疫情防治專用手機及服務平臺等採購案」書面報告案。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第10屆第1會期第10次院會（109.4.24）決定：「交財政、交通兩委員會審查」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國家通訊傳播委員會函為中央政府嚴重特殊傳染性肺炎防治及紓困振興特別預算決議，檢送決議（三）防疫服務平臺之使用、授權及後續處理機制書面報告案。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第10屆第1會期第11次院會（10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國家通訊傳播委員會函為中央政府嚴重特殊傳染性肺炎防治及紓困振興特別預算追加預算決議，檢送如何刪除因疫情所蒐集個人資料書面報告案。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國家通訊傳播委員會函為中央政府嚴重特殊傳染性肺炎防治及紓困振興特別預算第</w:t>
            </w:r>
            <w:r w:rsidRPr="008A47FA">
              <w:rPr>
                <w:rFonts w:ascii="標楷體" w:eastAsia="標楷體" w:hAnsi="標楷體"/>
                <w:kern w:val="2"/>
                <w:szCs w:val="24"/>
              </w:rPr>
              <w:t>2次追加預算決議，檢送該會決議（一）疫情防治之手機追蹤平臺依據、實施情形暨監督管理機制書面報告案。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國家通訊傳播委員會函為中央政府嚴重特殊傳染性肺炎防治及紓困振興特別預算第4次追加預算決議，檢送行政院主管決議（三十九）簡訊實聯制之執行及後續規劃書面報告案。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第10屆第5會期第11次院會（111.5.6）決定：「交財政、交通兩委員會審查」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color w:val="FF0000"/>
                <w:kern w:val="2"/>
                <w:szCs w:val="24"/>
              </w:rPr>
            </w:pPr>
            <w:r w:rsidRPr="008A47FA">
              <w:rPr>
                <w:rFonts w:ascii="標楷體" w:eastAsia="標楷體" w:hAnsi="標楷體" w:hint="eastAsia"/>
                <w:kern w:val="2"/>
                <w:szCs w:val="24"/>
              </w:rPr>
              <w:t>國家通訊傳播委員會函為中央政府嚴重特殊傳染性肺炎防治及紓困振興特別預算追加預算決議，檢送行政院主管決議（十八）執行情況定期公告之說明案。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第10屆第8會期第10次院會（112.12.</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教育部函為中央政府嚴重特殊傳染性肺炎防治及紓困振興特別預算決議，檢送對境外生採取對應措施及執行概況書面報告案。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第10屆第1會期第12次院會（10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.8）決定：「交財政、教育及文化兩委員會審查」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教育部函為中央政府嚴重特殊傳染性肺炎防治及紓困振興特別預算決議，檢送協助大專校院因應嚴重特殊傳染性肺炎影響衝擊補助書面報告案。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第10屆第1會期第12次院會（10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.8）決定：「交財政、教育及文化兩委員會審查」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教育部函為中央政府嚴重特殊傳染性肺炎防治及紓困振興特別預算決議，檢送「備戰</w:t>
            </w:r>
            <w:r w:rsidRPr="008A47FA">
              <w:rPr>
                <w:rFonts w:ascii="標楷體" w:eastAsia="標楷體" w:hAnsi="標楷體"/>
                <w:kern w:val="2"/>
                <w:szCs w:val="24"/>
              </w:rPr>
              <w:t>2020東京奧運期間防疫措施」書面報告案。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第10屆第1會期第12次院會（10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.8）決定：「交財政、教育及文化兩委員會審查」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教育部函為中央政府嚴重特殊傳染性肺炎防治及紓困振興特別預算決議，檢送該部經費流用情形表案。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第10屆第2會期第4次院會（109.</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教育部函為中央政府嚴重特殊傳染性肺炎防治及紓困振興特別預算決議，檢送截至</w:t>
            </w:r>
            <w:r w:rsidRPr="008A47FA">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18</w:t>
            </w:r>
            <w:r w:rsidRPr="008A47FA">
              <w:rPr>
                <w:rFonts w:ascii="標楷體" w:eastAsia="標楷體" w:hAnsi="標楷體" w:hint="eastAsia"/>
                <w:kern w:val="2"/>
                <w:szCs w:val="24"/>
              </w:rPr>
              <w:t>）決定：「交財政、教育及文化兩委員會審查」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第10屆第4會期第14次院會（110.</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7）決定：「交財政、教育及文化兩委員會審查」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國家發展委員會函為中央政府嚴重特殊傳染性肺炎防治及紓困振興特別預算追加預算決議，檢送「嚴重特殊傳染性肺炎對於我國整體經濟發展、產業及勞工面向之衝擊評估」書面報告案。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國家發展委員會函為中央政府嚴重特殊傳染性肺炎防治及紓困振興特別預算第</w:t>
            </w:r>
            <w:r w:rsidRPr="008A47FA">
              <w:rPr>
                <w:rFonts w:ascii="標楷體" w:eastAsia="標楷體" w:hAnsi="標楷體"/>
                <w:kern w:val="2"/>
                <w:szCs w:val="24"/>
              </w:rPr>
              <w:t>2次追加預算決議，檢送「推動振興三倍券效益評估」書面報告案。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國家發展委員會函為中央政府嚴重特殊傳染性肺炎防治及紓困振興特別預算第3次追加預算決議，檢送鼓勵民眾安心宅家抗疫優惠配套專案報告案。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第10屆第4會期第4次院會（1</w:t>
            </w:r>
            <w:r w:rsidRPr="008A47FA">
              <w:rPr>
                <w:rFonts w:ascii="標楷體" w:eastAsia="標楷體" w:hAnsi="標楷體"/>
                <w:kern w:val="2"/>
                <w:szCs w:val="24"/>
              </w:rPr>
              <w:t>10</w:t>
            </w:r>
            <w:r w:rsidRPr="008A47FA">
              <w:rPr>
                <w:rFonts w:ascii="標楷體" w:eastAsia="標楷體" w:hAnsi="標楷體" w:hint="eastAsia"/>
                <w:kern w:val="2"/>
                <w:szCs w:val="24"/>
              </w:rPr>
              <w:t>.10.8）決定：「交財政及相關委員會處理」</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國家發展委員會函為中央政府嚴重特殊傳染性肺炎防治及紓困振興特別預算第4次追加預算決議，檢送「振興五倍券及部會加碼券之政策評估」專案報告案。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第10屆第6會期第4次院會（1</w:t>
            </w:r>
            <w:r w:rsidRPr="008A47FA">
              <w:rPr>
                <w:rFonts w:ascii="標楷體" w:eastAsia="標楷體" w:hAnsi="標楷體"/>
                <w:kern w:val="2"/>
                <w:szCs w:val="24"/>
              </w:rPr>
              <w:t>1</w:t>
            </w:r>
            <w:r w:rsidRPr="008A47FA">
              <w:rPr>
                <w:rFonts w:ascii="標楷體" w:eastAsia="標楷體" w:hAnsi="標楷體" w:hint="eastAsia"/>
                <w:kern w:val="2"/>
                <w:szCs w:val="24"/>
              </w:rPr>
              <w:t>1.10.14）決定：「交財政及相關委員會處理」</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國家發展委員會函為中央政府嚴重特殊傳染性肺炎防治及紓困振興特別預算第4次追加預算決議，檢送地方創生券計畫詳細內容公告上網書面報告案。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國家發展委員會函為中央政府嚴重特殊傳染性肺炎防治及紓困振興特別預算第4次追加預算決議，檢送「比較三倍券與現金經濟效益」書面報告案。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國家發展委員會函為中央政府嚴重特殊傳染性肺炎防治及紓困振興特別預算第4次追加預算決議，檢送「檢討相關五倍券及加碼券政策之規劃」書面報告案。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國家發展委員會函為中央政府嚴重特殊傳染性肺炎防治及紓困振興特別預算第4次追加預算決議，檢送檢討創生券規劃書面報告案。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國家發展委員會函為中央政府嚴重特殊傳染性肺炎防治及紓困振興特別預算第4次追加預算決議，檢送「2021年地方創生券發放後事實調查」書面報告案。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國家發展委員會函為中央政府嚴重特殊傳染性肺炎防治及紓困振興特別預算第4次追加預算決議，檢送「振興實體券與數位券發行後之總體經濟效益評估」書面報告案。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國家發展委員會函為中央政府嚴重特殊傳染性肺炎防治及紓困振興特別預算第4次追加預算決議，檢送「比較九大券與現金經濟效益」書面報告案。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國家發展委員會函為中央政府嚴重特殊傳染性肺炎防治及紓困振興特別預算第4次追加預算決議，檢送「振興五倍券及加碼券之效益評估」書面報告案。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國家發展委員會函為中央政府嚴重特殊傳染性肺炎防治及紓困振興特別預算第4次追加預算決議，檢送「振興五倍券與加碼券之經濟效益分析及檢討改善」書面報告案。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000000"/>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12"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國家發展委員會函為中央政府嚴重特殊傳染性肺炎防治及紓困振興特別預算第4次追加預算決議，檢送振興五倍券及加碼券經費使用書面報告案。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w:t>
            </w:r>
            <w:r w:rsidRPr="008A47FA">
              <w:rPr>
                <w:rFonts w:ascii="標楷體" w:eastAsia="標楷體" w:hAnsi="標楷體" w:hint="eastAsia"/>
                <w:kern w:val="2"/>
                <w:szCs w:val="24"/>
              </w:rPr>
              <w:t>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客家委員會函為中央政府嚴重特殊傳染性肺炎防治及紓困振興特別預算決議，檢送截至110年1月經費流用情形表案。</w:t>
            </w:r>
          </w:p>
        </w:tc>
        <w:tc>
          <w:tcPr>
            <w:tcW w:w="2871"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第10屆第3會期第11次院會（110.5.7）決定：「交財政、內政兩委員會審查」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國軍退除役官兵輔導委員會函為中央政府嚴重特殊傳染性肺炎防治及紓困振興特別預算第3次追加預算決議，檢送歲出第1款決議（二○六）預算因肺炎疫情影響撙節情形檢討表案。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第10屆第4會期第11次院會（1</w:t>
            </w:r>
            <w:r w:rsidRPr="008A47FA">
              <w:rPr>
                <w:rFonts w:ascii="標楷體" w:eastAsia="標楷體" w:hAnsi="標楷體"/>
                <w:spacing w:val="-4"/>
                <w:kern w:val="2"/>
                <w:szCs w:val="24"/>
              </w:rPr>
              <w:t>10</w:t>
            </w:r>
            <w:r w:rsidRPr="008A47FA">
              <w:rPr>
                <w:rFonts w:ascii="標楷體" w:eastAsia="標楷體" w:hAnsi="標楷體" w:hint="eastAsia"/>
                <w:spacing w:val="-4"/>
                <w:kern w:val="2"/>
                <w:szCs w:val="24"/>
              </w:rPr>
              <w:t>.11.26）決定：「交財政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spacing w:val="-40"/>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行政院公共工程委員會函為中央政府嚴重特殊傳染性肺炎防治及紓困振興特別預算第3次追加預算決議，檢送行政院主管決議（九十三）重大工程延宕因應策略書面報告案。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行政院公共工程委員會函為中央政府嚴重特殊傳染性肺炎防治及紓困振興特別預算第3次追加預算決議，檢送行政院主管決議（一○五）外籍移工於疫情期間工作與生活管理書面報告案。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行政院公共工程委員會函為中央政府嚴重特殊傳染性肺炎防治及紓困振興特別預算第3次追加預算決議，檢送行政院主管決議（一八三）營建工程工期因受疫情影響之補貼書面報告案。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海洋委員會函為中央政府嚴重特殊傳染性肺炎防治及紓困振興特別預算追加預算決議，檢送109年9月份</w:t>
            </w:r>
            <w:r w:rsidRPr="008A47FA">
              <w:rPr>
                <w:rFonts w:ascii="標楷體" w:eastAsia="標楷體" w:hAnsi="標楷體"/>
                <w:kern w:val="2"/>
                <w:szCs w:val="24"/>
              </w:rPr>
              <w:t>經費流用情形表</w:t>
            </w:r>
            <w:r w:rsidRPr="008A47FA">
              <w:rPr>
                <w:rFonts w:ascii="標楷體" w:eastAsia="標楷體" w:hAnsi="標楷體" w:hint="eastAsia"/>
                <w:kern w:val="2"/>
                <w:szCs w:val="24"/>
              </w:rPr>
              <w:t>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第10屆第2會期第8次院會（109.12.18）決定：「交財政委員會審查」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海洋委員會函為中央政府嚴重特殊傳染性肺炎防治及紓困振興特別預算追加預算決議，檢送110年7月份歲入歲出執行狀況月報表案。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海洋委員會函為中央政府嚴重特殊傳染性肺炎防治及紓困振興特別預算追加預算決議，檢送110年8月份歲入歲出執行狀況月報表案。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海洋委員會函為中央政府嚴重特殊傳染性肺炎防治及紓困振興特別預算追加預算決議，檢送110年9月份歲入歲出執行狀況月報表案。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海洋委員會函為中央政府嚴重特殊傳染性肺炎防治及紓困振興特別預算追加預算決議，檢送110年10月份歲入歲出執行狀況月報表案。</w:t>
            </w:r>
          </w:p>
        </w:tc>
        <w:tc>
          <w:tcPr>
            <w:tcW w:w="2871" w:type="dxa"/>
            <w:tcBorders>
              <w:top w:val="single" w:sz="4" w:space="0" w:color="auto"/>
              <w:left w:val="single" w:sz="4" w:space="0" w:color="auto"/>
              <w:bottom w:val="single" w:sz="4"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4" w:space="0" w:color="000000"/>
              <w:left w:val="single" w:sz="4" w:space="0" w:color="auto"/>
              <w:bottom w:val="single" w:sz="12" w:space="0" w:color="000000"/>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12"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海洋委員會函送中央政府嚴重特殊傳染性肺炎防治及紓困振興特別預算111年1月份歲入歲出執行狀況月報表案。</w:t>
            </w:r>
          </w:p>
        </w:tc>
        <w:tc>
          <w:tcPr>
            <w:tcW w:w="2871" w:type="dxa"/>
            <w:tcBorders>
              <w:top w:val="single" w:sz="4" w:space="0" w:color="000000"/>
              <w:left w:val="single" w:sz="4" w:space="0" w:color="auto"/>
              <w:bottom w:val="single" w:sz="12" w:space="0" w:color="000000"/>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07" w:type="dxa"/>
            <w:tcBorders>
              <w:top w:val="single" w:sz="4" w:space="0" w:color="000000"/>
              <w:left w:val="single" w:sz="4" w:space="0" w:color="auto"/>
              <w:bottom w:val="single" w:sz="12" w:space="0" w:color="000000"/>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989"/>
          <w:jc w:val="center"/>
        </w:trPr>
        <w:tc>
          <w:tcPr>
            <w:tcW w:w="534" w:type="dxa"/>
            <w:tcBorders>
              <w:top w:val="single" w:sz="12" w:space="0" w:color="000000"/>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auto"/>
              <w:bottom w:val="single" w:sz="12"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僑務委員會函為中央政府嚴重特殊傳染性肺炎防治及紓困振興特別預算第3次追加預算決議，檢送歲出第1款決議（二○六）預算因肺炎疫情影響撙節情形檢討表案。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000000"/>
              <w:left w:val="single" w:sz="4" w:space="0" w:color="auto"/>
              <w:bottom w:val="single" w:sz="12" w:space="0" w:color="auto"/>
              <w:right w:val="single" w:sz="4" w:space="0" w:color="auto"/>
            </w:tcBorders>
            <w:shd w:val="clear" w:color="auto" w:fill="auto"/>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.12.17）決定：「交財政及相關委員會處理」</w:t>
            </w:r>
          </w:p>
        </w:tc>
        <w:tc>
          <w:tcPr>
            <w:tcW w:w="1507" w:type="dxa"/>
            <w:tcBorders>
              <w:top w:val="single" w:sz="12" w:space="0" w:color="000000"/>
              <w:left w:val="single" w:sz="4" w:space="0" w:color="auto"/>
              <w:bottom w:val="single" w:sz="12"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752B18" w:rsidRPr="008A47FA" w:rsidTr="00822101">
        <w:trPr>
          <w:cantSplit/>
          <w:trHeight w:val="1245"/>
          <w:jc w:val="center"/>
        </w:trPr>
        <w:tc>
          <w:tcPr>
            <w:tcW w:w="534"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不當黨產委員會函為中央政府嚴重特殊傳染性肺炎防治及紓困振興特別預算第3次追加預算決議，檢送歲出第1款決議（二○六）預算因肺炎疫情影響撙節情形檢討表案。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第10屆第4會期第14次院會（110.12.17）決定：「交財政及相關委員會審查」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行政院環境保護署函為中央政府嚴重特殊傳染性肺炎防治及紓困振興特別預算第4次追加預算決議，檢送行政院決議（五十四）預算執行情形之說明案。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第10屆第5會期第8次院會（111.4.15）決定：「交財政及相關委員會審查」。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行政院環境保護署函為中央政府嚴重特殊傳染性肺炎防治及紓困振興特別預算第4次追加預算決議，檢送醫療廢棄物量大幅成長之說明案。</w:t>
            </w:r>
          </w:p>
        </w:tc>
        <w:tc>
          <w:tcPr>
            <w:tcW w:w="2871"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第10屆第6會期第11次院會（111.12.9）決定：「交財政及相關委員會審查」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12"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000000"/>
              <w:bottom w:val="single" w:sz="4" w:space="0" w:color="auto"/>
              <w:right w:val="single" w:sz="4" w:space="0" w:color="000000"/>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審計部函為中央政府嚴重特殊傳染性肺炎防治及紓困振興特別預算決議，檢送</w:t>
            </w:r>
            <w:r w:rsidRPr="008A47FA">
              <w:rPr>
                <w:rFonts w:ascii="標楷體" w:eastAsia="標楷體" w:hAnsi="標楷體"/>
                <w:kern w:val="2"/>
                <w:szCs w:val="24"/>
              </w:rPr>
              <w:t>109年度半年結算查核報告案</w:t>
            </w:r>
            <w:r w:rsidRPr="008A47FA">
              <w:rPr>
                <w:rFonts w:ascii="標楷體" w:eastAsia="標楷體" w:hAnsi="標楷體" w:hint="eastAsia"/>
                <w:kern w:val="2"/>
                <w:szCs w:val="24"/>
              </w:rPr>
              <w:t>。</w:t>
            </w:r>
          </w:p>
        </w:tc>
        <w:tc>
          <w:tcPr>
            <w:tcW w:w="2871" w:type="dxa"/>
            <w:tcBorders>
              <w:top w:val="single" w:sz="12" w:space="0" w:color="000000"/>
              <w:left w:val="single" w:sz="4" w:space="0" w:color="000000"/>
              <w:bottom w:val="single" w:sz="4" w:space="0" w:color="auto"/>
              <w:right w:val="single" w:sz="4" w:space="0" w:color="000000"/>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w:t>
            </w:r>
            <w:r w:rsidRPr="008A47FA">
              <w:rPr>
                <w:rFonts w:ascii="標楷體" w:eastAsia="標楷體" w:hAnsi="標楷體" w:hint="eastAsia"/>
                <w:kern w:val="2"/>
                <w:szCs w:val="24"/>
              </w:rPr>
              <w:t>2</w:t>
            </w:r>
            <w:r w:rsidRPr="008A47FA">
              <w:rPr>
                <w:rFonts w:ascii="標楷體" w:eastAsia="標楷體" w:hAnsi="標楷體"/>
                <w:kern w:val="2"/>
                <w:szCs w:val="24"/>
              </w:rPr>
              <w:t>會期第</w:t>
            </w:r>
            <w:r w:rsidRPr="008A47FA">
              <w:rPr>
                <w:rFonts w:ascii="標楷體" w:eastAsia="標楷體" w:hAnsi="標楷體" w:hint="eastAsia"/>
                <w:kern w:val="2"/>
                <w:szCs w:val="24"/>
              </w:rPr>
              <w:t>8</w:t>
            </w:r>
            <w:r w:rsidRPr="008A47FA">
              <w:rPr>
                <w:rFonts w:ascii="標楷體" w:eastAsia="標楷體" w:hAnsi="標楷體"/>
                <w:kern w:val="2"/>
                <w:szCs w:val="24"/>
              </w:rPr>
              <w:t>次院會（109.12.18）決定：「交財政委員會</w:t>
            </w:r>
            <w:r w:rsidRPr="008A47FA">
              <w:rPr>
                <w:rFonts w:ascii="標楷體" w:eastAsia="標楷體" w:hAnsi="標楷體" w:hint="eastAsia"/>
                <w:kern w:val="2"/>
                <w:szCs w:val="24"/>
              </w:rPr>
              <w:t>審查</w:t>
            </w:r>
            <w:r w:rsidRPr="008A47FA">
              <w:rPr>
                <w:rFonts w:ascii="標楷體" w:eastAsia="標楷體" w:hAnsi="標楷體"/>
                <w:kern w:val="2"/>
                <w:szCs w:val="24"/>
              </w:rPr>
              <w:t>」</w:t>
            </w:r>
          </w:p>
        </w:tc>
        <w:tc>
          <w:tcPr>
            <w:tcW w:w="1507" w:type="dxa"/>
            <w:tcBorders>
              <w:top w:val="single" w:sz="12" w:space="0" w:color="000000"/>
              <w:left w:val="single" w:sz="4" w:space="0" w:color="000000"/>
              <w:bottom w:val="single" w:sz="4" w:space="0" w:color="auto"/>
              <w:right w:val="single" w:sz="4" w:space="0" w:color="000000"/>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尚未</w:t>
            </w:r>
            <w:r w:rsidRPr="008A47FA">
              <w:rPr>
                <w:rFonts w:ascii="標楷體" w:eastAsia="標楷體" w:hAnsi="標楷體" w:hint="eastAsia"/>
                <w:kern w:val="2"/>
                <w:szCs w:val="24"/>
              </w:rPr>
              <w:t>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審計部函為中央政府嚴重特殊傳染性肺炎防治及紓困振興特別預算追加預算決議，檢送特別預算111年度半年結算查核報告案。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屆第6會期第11次院會（111.12.9）決定：「交財政委員會</w:t>
            </w:r>
            <w:r w:rsidRPr="008A47FA">
              <w:rPr>
                <w:rFonts w:ascii="標楷體" w:eastAsia="標楷體" w:hAnsi="標楷體" w:hint="eastAsia"/>
                <w:kern w:val="2"/>
                <w:szCs w:val="24"/>
              </w:rPr>
              <w:t>審查</w:t>
            </w:r>
            <w:r w:rsidRPr="008A47FA">
              <w:rPr>
                <w:rFonts w:ascii="標楷體" w:eastAsia="標楷體" w:hAnsi="標楷體"/>
                <w:kern w:val="2"/>
                <w:szCs w:val="24"/>
              </w:rPr>
              <w:t>」</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kern w:val="2"/>
                <w:szCs w:val="24"/>
              </w:rPr>
              <w:t>尚未</w:t>
            </w:r>
            <w:r w:rsidRPr="008A47FA">
              <w:rPr>
                <w:rFonts w:ascii="標楷體" w:eastAsia="標楷體" w:hAnsi="標楷體" w:hint="eastAsia"/>
                <w:kern w:val="2"/>
                <w:szCs w:val="24"/>
              </w:rPr>
              <w:t>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審計部函送「中央政府嚴重特殊傳染性肺炎防治及紓困振興特別預算110年度會計報告查核報告」案。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衛生福利部函為中央政府嚴重特殊傳染性肺炎防治及紓困振興特別預算第2次追加預算決議，檢送獎勵核發執行情形書面報告案。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r w:rsidRPr="008A47FA">
              <w:rPr>
                <w:rFonts w:ascii="標楷體" w:eastAsia="標楷體" w:hAnsi="標楷體" w:hint="eastAsia"/>
                <w:kern w:val="2"/>
                <w:szCs w:val="24"/>
              </w:rPr>
              <w:t>第10屆第8會期第3次院會（112.</w:t>
            </w:r>
            <w:r w:rsidRPr="008A47FA">
              <w:rPr>
                <w:rFonts w:ascii="標楷體" w:eastAsia="標楷體" w:hAnsi="標楷體"/>
                <w:kern w:val="2"/>
                <w:szCs w:val="24"/>
              </w:rPr>
              <w:t>10</w:t>
            </w:r>
            <w:r w:rsidRPr="008A47FA">
              <w:rPr>
                <w:rFonts w:ascii="標楷體" w:eastAsia="標楷體" w:hAnsi="標楷體" w:hint="eastAsia"/>
                <w:kern w:val="2"/>
                <w:szCs w:val="24"/>
              </w:rPr>
              <w:t>.1</w:t>
            </w:r>
            <w:r w:rsidRPr="008A47FA">
              <w:rPr>
                <w:rFonts w:ascii="標楷體" w:eastAsia="標楷體" w:hAnsi="標楷體"/>
                <w:kern w:val="2"/>
                <w:szCs w:val="24"/>
              </w:rPr>
              <w:t>3</w:t>
            </w:r>
            <w:r w:rsidRPr="008A47F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行政院主計總處函為中央政府嚴重特殊傳染性肺炎防治及紓困振興特別預算第2次追加預算決議，檢送各部會移緩濟急經費列表整理相關資料案。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衛生福利部函為中央政府嚴重特殊傳染性肺炎防治及紓困振興特別預算第3次追加預算決議，檢送儘速整備醫院病床及醫治能量書面報告，請查照案。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衛生福利部函為中央政府嚴重特殊傳染性肺炎防治及紓困振興特別預算第3次追加預算決議，檢送儘速啟動改善放射師防疫津貼發放及增加書面報告案。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衛生福利部函為中央政府嚴重特殊傳染性肺炎防治及紓困振興特別預算第3次追加預算決議，檢送「警消醫護加油棧」以公費支付相關費用之說明案。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衛生福利部函為中央政府嚴重特殊傳染性肺炎防治及紓困振興特別預算第3次追加預算決議，檢送研議全國一致之救護資源調度書面報告案。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衛生福利部因應COVID-19疫情防治所需經費不敷，依嚴重特殊傳染性肺炎防治及紓困振興特別條例第11條第1項規定，由中央政府嚴重特殊傳染性肺炎防治及紓困振興特別預算經濟部所列經費支應180億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第10屆第8會期第5次院會（1</w:t>
            </w:r>
            <w:r w:rsidRPr="008A47FA">
              <w:rPr>
                <w:rFonts w:ascii="標楷體" w:eastAsia="標楷體" w:hAnsi="標楷體"/>
                <w:kern w:val="2"/>
                <w:szCs w:val="24"/>
              </w:rPr>
              <w:t>12</w:t>
            </w:r>
            <w:r w:rsidRPr="008A47FA">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交通部為辦理航空相關產業紓困措施所需經費不敷，依嚴重特殊傳染性肺炎防治及紓困振興特別條例第11條第1項規定，由中央政府嚴重特殊傳染性肺炎防治及紓困振興特別預算經濟部所列經費支應11億400萬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第10屆第8會期第5次院會（1</w:t>
            </w:r>
            <w:r w:rsidRPr="008A47FA">
              <w:rPr>
                <w:rFonts w:ascii="標楷體" w:eastAsia="標楷體" w:hAnsi="標楷體"/>
                <w:kern w:val="2"/>
                <w:szCs w:val="24"/>
              </w:rPr>
              <w:t>12</w:t>
            </w:r>
            <w:r w:rsidRPr="008A47FA">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經濟部函送中央政府嚴重特殊傳染性肺炎防治及紓困振興特別預算截至</w:t>
            </w:r>
            <w:r w:rsidRPr="008A47FA">
              <w:rPr>
                <w:rFonts w:ascii="標楷體" w:eastAsia="標楷體" w:hAnsi="標楷體"/>
                <w:kern w:val="2"/>
                <w:szCs w:val="24"/>
              </w:rPr>
              <w:t>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第10屆第8會期第5次院會（1</w:t>
            </w:r>
            <w:r w:rsidRPr="008A47FA">
              <w:rPr>
                <w:rFonts w:ascii="標楷體" w:eastAsia="標楷體" w:hAnsi="標楷體"/>
                <w:kern w:val="2"/>
                <w:szCs w:val="24"/>
              </w:rPr>
              <w:t>12</w:t>
            </w:r>
            <w:r w:rsidRPr="008A47FA">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行政院農業委員會函送中央政府嚴重特殊傳染性肺炎防治及紓困振興特別預算</w:t>
            </w:r>
            <w:r w:rsidRPr="008A47FA">
              <w:rPr>
                <w:rFonts w:ascii="標楷體" w:eastAsia="標楷體" w:hAnsi="標楷體"/>
                <w:kern w:val="2"/>
                <w:szCs w:val="24"/>
              </w:rPr>
              <w:t>112年第2季經費流用情形表案</w:t>
            </w:r>
            <w:r w:rsidRPr="008A47FA">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第10屆第8會期第5次院會（1</w:t>
            </w:r>
            <w:r w:rsidRPr="008A47FA">
              <w:rPr>
                <w:rFonts w:ascii="標楷體" w:eastAsia="標楷體" w:hAnsi="標楷體"/>
                <w:kern w:val="2"/>
                <w:szCs w:val="24"/>
              </w:rPr>
              <w:t>12</w:t>
            </w:r>
            <w:r w:rsidRPr="008A47FA">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文化部函送中央政府嚴重特殊傳染性肺炎防治及紓困振興特別預算截至112年6月份經費流用情形表案。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第10屆第8會期第5次院會（1</w:t>
            </w:r>
            <w:r w:rsidRPr="008A47FA">
              <w:rPr>
                <w:rFonts w:ascii="標楷體" w:eastAsia="標楷體" w:hAnsi="標楷體"/>
                <w:kern w:val="2"/>
                <w:szCs w:val="24"/>
              </w:rPr>
              <w:t>12</w:t>
            </w:r>
            <w:r w:rsidRPr="008A47FA">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該部民用航空局及桃園國際機場股份有限公司執行減免航空相關產業之降落費等補貼措施經費不敷，依嚴重特殊傳染性肺炎防治及紓困振興特別條例第11條第1項規定，由中央政府嚴重特殊傳染性肺炎防治及紓困振興特別預算該部觀光局執行防治及紓困振興經費流用21億5,748萬8,000元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第10屆第8會期第5次院會（1</w:t>
            </w:r>
            <w:r w:rsidRPr="008A47FA">
              <w:rPr>
                <w:rFonts w:ascii="標楷體" w:eastAsia="標楷體" w:hAnsi="標楷體"/>
                <w:kern w:val="2"/>
                <w:szCs w:val="24"/>
              </w:rPr>
              <w:t>12</w:t>
            </w:r>
            <w:r w:rsidRPr="008A47FA">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衛生福利部函送中央政府嚴重特殊傳染性肺炎防治及紓困振興特別預算截至112年6月份經費流用情形表案。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第10屆第8會期第5次院會（1</w:t>
            </w:r>
            <w:r w:rsidRPr="008A47FA">
              <w:rPr>
                <w:rFonts w:ascii="標楷體" w:eastAsia="標楷體" w:hAnsi="標楷體"/>
                <w:kern w:val="2"/>
                <w:szCs w:val="24"/>
              </w:rPr>
              <w:t>12</w:t>
            </w:r>
            <w:r w:rsidRPr="008A47FA">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245"/>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審計部函送「中央政府嚴重特殊傳染性肺炎防治及紓困振興特別預算111年度會計報告查核報告」</w:t>
            </w:r>
            <w:r w:rsidR="002320E1">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第10屆第8會期第9次院會（1</w:t>
            </w:r>
            <w:r w:rsidRPr="008A47FA">
              <w:rPr>
                <w:rFonts w:ascii="標楷體" w:eastAsia="標楷體" w:hAnsi="標楷體"/>
                <w:kern w:val="2"/>
                <w:szCs w:val="24"/>
              </w:rPr>
              <w:t>12</w:t>
            </w:r>
            <w:r w:rsidRPr="008A47FA">
              <w:rPr>
                <w:rFonts w:ascii="標楷體" w:eastAsia="標楷體" w:hAnsi="標楷體" w:hint="eastAsia"/>
                <w:kern w:val="2"/>
                <w:szCs w:val="24"/>
              </w:rPr>
              <w:t>.11.24）決定：「交財政及相關委員會審查」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765"/>
          <w:jc w:val="center"/>
        </w:trPr>
        <w:tc>
          <w:tcPr>
            <w:tcW w:w="9582" w:type="dxa"/>
            <w:gridSpan w:val="4"/>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b/>
                <w:kern w:val="2"/>
                <w:sz w:val="28"/>
                <w:szCs w:val="28"/>
              </w:rPr>
            </w:pPr>
            <w:r w:rsidRPr="008A47FA">
              <w:rPr>
                <w:rFonts w:ascii="標楷體" w:eastAsia="標楷體" w:hAnsi="標楷體" w:hint="eastAsia"/>
                <w:b/>
                <w:kern w:val="2"/>
                <w:sz w:val="28"/>
                <w:szCs w:val="28"/>
              </w:rPr>
              <w:t>7</w:t>
            </w:r>
            <w:r w:rsidRPr="008A47FA">
              <w:rPr>
                <w:rFonts w:ascii="標楷體" w:eastAsia="標楷體" w:hAnsi="標楷體"/>
                <w:b/>
                <w:kern w:val="2"/>
                <w:sz w:val="28"/>
                <w:szCs w:val="28"/>
              </w:rPr>
              <w:t>.</w:t>
            </w:r>
            <w:r w:rsidRPr="008A47FA">
              <w:rPr>
                <w:rFonts w:ascii="標楷體" w:eastAsia="標楷體" w:hAnsi="標楷體" w:hint="eastAsia"/>
                <w:b/>
                <w:kern w:val="2"/>
                <w:sz w:val="28"/>
                <w:szCs w:val="28"/>
              </w:rPr>
              <w:t>中央政府流域綜合治理計畫第3期特別預算案(3案)</w:t>
            </w:r>
          </w:p>
        </w:tc>
      </w:tr>
      <w:tr w:rsidR="00752B18" w:rsidRPr="008A47FA" w:rsidTr="00822101">
        <w:trPr>
          <w:cantSplit/>
          <w:trHeight w:val="1143"/>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內政部函送「107年度至108年度中央政府流域綜合治理計畫第3期特別預算」該部決議（三）書面報告案。</w:t>
            </w:r>
          </w:p>
        </w:tc>
        <w:tc>
          <w:tcPr>
            <w:tcW w:w="2871"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第9屆第6會期第10次院會（107.11.23）決定：「交財政、內政、經濟三委員會審查」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91"/>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內政部函送「107年度至108年度中央政府流域綜合治理計畫第3期特別預算」該部決議（四）書面報告案。</w:t>
            </w:r>
          </w:p>
        </w:tc>
        <w:tc>
          <w:tcPr>
            <w:tcW w:w="2871"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第9屆第6會期第10次院會（107.11.23）決定：「交財政、內政、經濟三委員會審查」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行政院農業委員會函為中央政府流域綜合治理計畫第3期特別預算決議，檢送農糧署詳實檢驗及追蹤作業規劃及執行狀況書面報告案。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第9屆第6會期第10次院會（107.11.23）決定：「交財政、內政、經濟三委員會審查」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683"/>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b/>
                <w:kern w:val="2"/>
                <w:szCs w:val="24"/>
              </w:rPr>
            </w:pPr>
            <w:r w:rsidRPr="008A47FA">
              <w:rPr>
                <w:rFonts w:ascii="標楷體" w:eastAsia="標楷體" w:hAnsi="標楷體" w:hint="eastAsia"/>
                <w:b/>
                <w:kern w:val="2"/>
                <w:sz w:val="28"/>
                <w:szCs w:val="28"/>
              </w:rPr>
              <w:t>8.中央政府前瞻基礎建設計畫第3期特別預算案（74案</w:t>
            </w:r>
            <w:r w:rsidRPr="008A47FA">
              <w:rPr>
                <w:rFonts w:ascii="標楷體" w:eastAsia="標楷體" w:hAnsi="標楷體"/>
                <w:b/>
                <w:kern w:val="2"/>
                <w:sz w:val="28"/>
                <w:szCs w:val="28"/>
              </w:rPr>
              <w:t>）</w:t>
            </w:r>
          </w:p>
        </w:tc>
      </w:tr>
      <w:tr w:rsidR="00752B18" w:rsidRPr="008A47FA" w:rsidTr="00822101">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行政院函為中央政府前瞻基礎建設計畫第</w:t>
            </w:r>
            <w:r w:rsidRPr="008A47FA">
              <w:rPr>
                <w:rFonts w:ascii="標楷體" w:eastAsia="標楷體" w:hAnsi="標楷體"/>
                <w:kern w:val="2"/>
                <w:szCs w:val="24"/>
              </w:rPr>
              <w:t>3期特別預算決議，檢送危害國家資通安全產品廠商清單辦理情形書面報告案。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.4.</w:t>
            </w:r>
            <w:r w:rsidRPr="008A47FA">
              <w:rPr>
                <w:rFonts w:ascii="標楷體" w:eastAsia="標楷體" w:hAnsi="標楷體"/>
                <w:kern w:val="2"/>
                <w:szCs w:val="24"/>
              </w:rPr>
              <w:t>16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w:t>
            </w:r>
            <w:r w:rsidRPr="008A47FA">
              <w:rPr>
                <w:rFonts w:ascii="標楷體" w:eastAsia="標楷體" w:hAnsi="標楷體"/>
                <w:kern w:val="2"/>
                <w:szCs w:val="24"/>
              </w:rPr>
              <w:t>3期特別預算決議，檢送污水系統建置執行情形書面報告案。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w:t>
            </w:r>
            <w:r w:rsidRPr="008A47FA">
              <w:rPr>
                <w:rFonts w:ascii="標楷體" w:eastAsia="標楷體" w:hAnsi="標楷體"/>
                <w:kern w:val="2"/>
                <w:szCs w:val="24"/>
              </w:rPr>
              <w:t>3期特別預算決議，檢送警政署「智慧XR警勤訓練建置案細部規劃」書面報告案。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w:t>
            </w:r>
            <w:r w:rsidRPr="008A47FA">
              <w:rPr>
                <w:rFonts w:ascii="標楷體" w:eastAsia="標楷體" w:hAnsi="標楷體"/>
                <w:kern w:val="2"/>
                <w:szCs w:val="24"/>
              </w:rPr>
              <w:t>3期特別預算決議，檢送警政署「建置智慧化交通事故處理系統」書面報告案。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第10屆第3會期第13次院會（1</w:t>
            </w:r>
            <w:r w:rsidRPr="008A47FA">
              <w:rPr>
                <w:rFonts w:ascii="標楷體" w:eastAsia="標楷體" w:hAnsi="標楷體"/>
                <w:spacing w:val="-4"/>
                <w:kern w:val="2"/>
                <w:szCs w:val="24"/>
              </w:rPr>
              <w:t>10</w:t>
            </w:r>
            <w:r w:rsidRPr="008A47FA">
              <w:rPr>
                <w:rFonts w:ascii="標楷體" w:eastAsia="標楷體" w:hAnsi="標楷體" w:hint="eastAsia"/>
                <w:spacing w:val="-4"/>
                <w:kern w:val="2"/>
                <w:szCs w:val="24"/>
              </w:rPr>
              <w:t>.</w:t>
            </w:r>
            <w:r w:rsidRPr="008A47FA">
              <w:rPr>
                <w:rFonts w:ascii="標楷體" w:eastAsia="標楷體" w:hAnsi="標楷體"/>
                <w:spacing w:val="-4"/>
                <w:kern w:val="2"/>
                <w:szCs w:val="24"/>
              </w:rPr>
              <w:t>5</w:t>
            </w:r>
            <w:r w:rsidRPr="008A47FA">
              <w:rPr>
                <w:rFonts w:ascii="標楷體" w:eastAsia="標楷體" w:hAnsi="標楷體" w:hint="eastAsia"/>
                <w:spacing w:val="-4"/>
                <w:kern w:val="2"/>
                <w:szCs w:val="24"/>
              </w:rPr>
              <w:t>.21）決定：「交財政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spacing w:val="-40"/>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w:t>
            </w:r>
            <w:r w:rsidRPr="008A47FA">
              <w:rPr>
                <w:rFonts w:ascii="標楷體" w:eastAsia="標楷體" w:hAnsi="標楷體"/>
                <w:kern w:val="2"/>
                <w:szCs w:val="24"/>
              </w:rPr>
              <w:t>3期特別預算決議，檢送警政署「智慧化交通事故處理系統建置規劃」書面報告案。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spacing w:val="-4"/>
                <w:kern w:val="2"/>
                <w:szCs w:val="24"/>
              </w:rPr>
              <w:t>第10屆第3會期第13次院會（1</w:t>
            </w:r>
            <w:r w:rsidRPr="008A47FA">
              <w:rPr>
                <w:rFonts w:ascii="標楷體" w:eastAsia="標楷體" w:hAnsi="標楷體"/>
                <w:spacing w:val="-4"/>
                <w:kern w:val="2"/>
                <w:szCs w:val="24"/>
              </w:rPr>
              <w:t>10</w:t>
            </w:r>
            <w:r w:rsidRPr="008A47FA">
              <w:rPr>
                <w:rFonts w:ascii="標楷體" w:eastAsia="標楷體" w:hAnsi="標楷體" w:hint="eastAsia"/>
                <w:spacing w:val="-4"/>
                <w:kern w:val="2"/>
                <w:szCs w:val="24"/>
              </w:rPr>
              <w:t>.</w:t>
            </w:r>
            <w:r w:rsidRPr="008A47FA">
              <w:rPr>
                <w:rFonts w:ascii="標楷體" w:eastAsia="標楷體" w:hAnsi="標楷體"/>
                <w:spacing w:val="-4"/>
                <w:kern w:val="2"/>
                <w:szCs w:val="24"/>
              </w:rPr>
              <w:t>5</w:t>
            </w:r>
            <w:r w:rsidRPr="008A47FA">
              <w:rPr>
                <w:rFonts w:ascii="標楷體" w:eastAsia="標楷體" w:hAnsi="標楷體" w:hint="eastAsia"/>
                <w:spacing w:val="-4"/>
                <w:kern w:val="2"/>
                <w:szCs w:val="24"/>
              </w:rPr>
              <w:t>.21）決定：「交財政</w:t>
            </w:r>
            <w:r w:rsidRPr="008A47FA">
              <w:rPr>
                <w:rFonts w:ascii="標楷體" w:eastAsia="標楷體" w:hAnsi="標楷體" w:hint="eastAsia"/>
                <w:kern w:val="2"/>
                <w:szCs w:val="24"/>
              </w:rPr>
              <w:t>及相關</w:t>
            </w:r>
            <w:r w:rsidRPr="008A47FA">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spacing w:val="-40"/>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w:t>
            </w:r>
            <w:r w:rsidRPr="008A47FA">
              <w:rPr>
                <w:rFonts w:ascii="標楷體" w:eastAsia="標楷體" w:hAnsi="標楷體"/>
                <w:kern w:val="2"/>
                <w:szCs w:val="24"/>
              </w:rPr>
              <w:t>函為中央政府前瞻基礎建設計畫第3期特別預算決議，檢送「中興新村地方創生青年創業服務平台」相關設置辦法書面報告案。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國家發展委員會函為中央政府前瞻基礎建設計畫第3期特別預算決議，檢送「縮短雙語教育城鄉差距之相關措施」書面報告案。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26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國家發展委員會函為中央政府前瞻基礎建設計畫第3期特別預算決議，檢送「加強運用雙語節目推動雙語人才培育及英語生活化」書面報告案。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26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國家發展委員會函為中央政府前瞻基礎建設計畫第3期特別預算決議，檢送「評估制定地方創生專法之可行性」書面報告案。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26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國家發展委員會函為中央政府前瞻基礎建設計畫第3期特別預算決議，檢送「營造工作場域及日常生活中運用英語之情境」書面報告案。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26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國家發展委員會函，中央政府前瞻基礎建設計畫第3期特別預算決議，檢送「臺美合作推動雙語國家政策」書面報告案。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26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國家發展委員會函為中央政府前瞻基礎建設計畫第3期特別預算決議，檢送「長期規劃及務實推動雙語國家政策」書面報告案。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26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國家發展委員會函為中央政府前瞻基礎建設計畫第3期特別預算決議，檢送「參考相關國家做法以推動雙語國家政策」書面報告案。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26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國家發展委員會函為中央政府前瞻基礎建設計畫第3期特別預算決議，檢送地方政府自償能力及債務風險控管書面報告案。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w:t>
            </w:r>
            <w:r w:rsidRPr="008A47FA">
              <w:rPr>
                <w:rFonts w:ascii="標楷體" w:eastAsia="標楷體" w:hAnsi="標楷體"/>
                <w:kern w:val="2"/>
                <w:szCs w:val="24"/>
              </w:rPr>
              <w:t>3期特別預算決議，檢送「國家綠能標準檢測驗證計畫推動期程及效益」專案報告案。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第10屆第3會期第7次院會（1</w:t>
            </w:r>
            <w:r w:rsidRPr="008A47FA">
              <w:rPr>
                <w:rFonts w:ascii="標楷體" w:eastAsia="標楷體" w:hAnsi="標楷體"/>
                <w:kern w:val="2"/>
                <w:szCs w:val="24"/>
              </w:rPr>
              <w:t>10</w:t>
            </w:r>
            <w:r w:rsidRPr="008A47FA">
              <w:rPr>
                <w:rFonts w:ascii="標楷體" w:eastAsia="標楷體" w:hAnsi="標楷體" w:hint="eastAsia"/>
                <w:kern w:val="2"/>
                <w:szCs w:val="24"/>
              </w:rPr>
              <w:t>.4.9）決定：「交財政及相關委員會處理」</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尚未處理</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w:t>
            </w:r>
            <w:r w:rsidRPr="008A47FA">
              <w:rPr>
                <w:rFonts w:ascii="標楷體" w:eastAsia="標楷體" w:hAnsi="標楷體"/>
                <w:kern w:val="2"/>
                <w:szCs w:val="24"/>
              </w:rPr>
              <w:t>3期特別預算決議，檢送「加強後續受補助法人計畫之執行監督及研發成果落實運用」書面報告案。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.4.</w:t>
            </w:r>
            <w:r w:rsidRPr="008A47FA">
              <w:rPr>
                <w:rFonts w:ascii="標楷體" w:eastAsia="標楷體" w:hAnsi="標楷體"/>
                <w:kern w:val="2"/>
                <w:szCs w:val="24"/>
              </w:rPr>
              <w:t>16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w:t>
            </w:r>
            <w:r w:rsidRPr="008A47FA">
              <w:rPr>
                <w:rFonts w:ascii="標楷體" w:eastAsia="標楷體" w:hAnsi="標楷體"/>
                <w:kern w:val="2"/>
                <w:szCs w:val="24"/>
              </w:rPr>
              <w:t>3期特別預算決議，檢送「全國水資源用水情形及精進」書面報告</w:t>
            </w:r>
            <w:r w:rsidRPr="008A47FA">
              <w:rPr>
                <w:rFonts w:ascii="標楷體" w:eastAsia="標楷體" w:hAnsi="標楷體" w:hint="eastAsia"/>
                <w:kern w:val="2"/>
                <w:szCs w:val="24"/>
              </w:rPr>
              <w:t>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.4.</w:t>
            </w:r>
            <w:r w:rsidRPr="008A47FA">
              <w:rPr>
                <w:rFonts w:ascii="標楷體" w:eastAsia="標楷體" w:hAnsi="標楷體"/>
                <w:kern w:val="2"/>
                <w:szCs w:val="24"/>
              </w:rPr>
              <w:t>16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w:t>
            </w:r>
            <w:r w:rsidRPr="008A47FA">
              <w:rPr>
                <w:rFonts w:ascii="標楷體" w:eastAsia="標楷體" w:hAnsi="標楷體"/>
                <w:kern w:val="2"/>
                <w:szCs w:val="24"/>
              </w:rPr>
              <w:t>3期特別預算決議，檢送</w:t>
            </w:r>
            <w:r w:rsidRPr="008A47FA">
              <w:rPr>
                <w:rFonts w:ascii="標楷體" w:eastAsia="標楷體" w:hAnsi="標楷體" w:hint="eastAsia"/>
                <w:kern w:val="2"/>
                <w:szCs w:val="24"/>
              </w:rPr>
              <w:t>伏流水工程疑慮</w:t>
            </w:r>
            <w:r w:rsidRPr="008A47FA">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w:t>
            </w:r>
            <w:r w:rsidRPr="008A47FA">
              <w:rPr>
                <w:rFonts w:ascii="標楷體" w:eastAsia="標楷體" w:hAnsi="標楷體"/>
                <w:kern w:val="2"/>
                <w:szCs w:val="24"/>
              </w:rPr>
              <w:t>3期特別預算決議，檢送「加工出口區勞力短缺及土地使用權因應對策」書面報告案。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w:t>
            </w:r>
            <w:r w:rsidRPr="008A47FA">
              <w:rPr>
                <w:rFonts w:ascii="標楷體" w:eastAsia="標楷體" w:hAnsi="標楷體"/>
                <w:kern w:val="2"/>
                <w:szCs w:val="24"/>
              </w:rPr>
              <w:t>3期特別預算決議，檢送「推動再生能源發電系統併網技術期程及效益」書面報告案。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w:t>
            </w:r>
            <w:r w:rsidRPr="008A47FA">
              <w:rPr>
                <w:rFonts w:ascii="標楷體" w:eastAsia="標楷體" w:hAnsi="標楷體"/>
                <w:kern w:val="2"/>
                <w:szCs w:val="24"/>
              </w:rPr>
              <w:t>3期特別預算決議，檢送「水資源開發總盤點計畫」書面報告案。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w:t>
            </w:r>
            <w:r w:rsidRPr="008A47FA">
              <w:rPr>
                <w:rFonts w:ascii="標楷體" w:eastAsia="標楷體" w:hAnsi="標楷體"/>
                <w:kern w:val="2"/>
                <w:szCs w:val="24"/>
              </w:rPr>
              <w:t>3期特別預算決議，檢送增加重點產業人才之質與量書面報告案。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第10屆第3會期第13次院會（110.5.21）決定：「交財政及相關委員會審查」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經濟部函為中央政府前瞻基礎建設計畫第3期特別預算決議，檢送「水下基礎銲接技術產業擴散效益」說明資料案。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.12.1</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經濟部函為中央政府前瞻基礎建設計畫第3期特別預算決議，檢送「建構水下基礎銲接技術訓練與檢測驗證中心推動期程及效益」說明資料案。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.12.1</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經濟部函為中央政府前瞻基礎建設計畫第3期特別預算決議，檢送「離岸風電推動政策及辦理情形」書面報告案。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.12.1</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行政院農業委員會函為中央政府前瞻基礎建設計畫第</w:t>
            </w:r>
            <w:r w:rsidRPr="008A47FA">
              <w:rPr>
                <w:rFonts w:ascii="標楷體" w:eastAsia="標楷體" w:hAnsi="標楷體"/>
                <w:kern w:val="2"/>
                <w:szCs w:val="24"/>
              </w:rPr>
              <w:t>3期特別預算決議，檢送水土保持局原鄉部落水庫崩塌、野溪治理及水土災害書面報告案。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.4.</w:t>
            </w:r>
            <w:r w:rsidRPr="008A47FA">
              <w:rPr>
                <w:rFonts w:ascii="標楷體" w:eastAsia="標楷體" w:hAnsi="標楷體"/>
                <w:kern w:val="2"/>
                <w:szCs w:val="24"/>
              </w:rPr>
              <w:t>16</w:t>
            </w:r>
            <w:r w:rsidRPr="008A47FA">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行政院農業委員會函為中央政府前瞻基礎建設計畫第</w:t>
            </w:r>
            <w:r w:rsidRPr="008A47FA">
              <w:rPr>
                <w:rFonts w:ascii="標楷體" w:eastAsia="標楷體" w:hAnsi="標楷體"/>
                <w:kern w:val="2"/>
                <w:szCs w:val="24"/>
              </w:rPr>
              <w:t>3期特別預算決議，檢送水土保持局縣市管河川及區域排水整體改善計畫工程進度未如預期書面報告案。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.4.</w:t>
            </w:r>
            <w:r w:rsidRPr="008A47FA">
              <w:rPr>
                <w:rFonts w:ascii="標楷體" w:eastAsia="標楷體" w:hAnsi="標楷體"/>
                <w:kern w:val="2"/>
                <w:szCs w:val="24"/>
              </w:rPr>
              <w:t>16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財政部函為中央政府前瞻基礎建設計畫第</w:t>
            </w:r>
            <w:r w:rsidRPr="008A47FA">
              <w:rPr>
                <w:rFonts w:ascii="標楷體" w:eastAsia="標楷體" w:hAnsi="標楷體"/>
                <w:kern w:val="2"/>
                <w:szCs w:val="24"/>
              </w:rPr>
              <w:t>3期特別預算決議，檢送公共債務未償餘額妥善規劃償債計畫書面報告案。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.4.</w:t>
            </w:r>
            <w:r w:rsidRPr="008A47FA">
              <w:rPr>
                <w:rFonts w:ascii="標楷體" w:eastAsia="標楷體" w:hAnsi="標楷體"/>
                <w:kern w:val="2"/>
                <w:szCs w:val="24"/>
              </w:rPr>
              <w:t>16</w:t>
            </w:r>
            <w:r w:rsidRPr="008A47FA">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國立故宮博物院函為中央政府前瞻基礎建設計畫第3期特別預算決議，檢送決議（二）落實5G傳輸能力擴增文化體驗書面報告案。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w:t>
            </w:r>
            <w:r w:rsidRPr="008A47FA">
              <w:rPr>
                <w:rFonts w:ascii="標楷體" w:eastAsia="標楷體" w:hAnsi="標楷體"/>
                <w:kern w:val="2"/>
                <w:szCs w:val="24"/>
              </w:rPr>
              <w:t>3期特別預算決議，檢送「地方創生如何落實由下而上之政策執行」書面報告案。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教育部函為中央政府前瞻基礎建設計畫第3期特別預算決議，檢送「縮短雙語教育城鄉差距相關措施」書面報告案。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26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教育部函為中央政府前瞻基礎建設計畫第3期特別預算決議，檢送「加強運用雙語節目推動雙語人才培育及英語生活化」書面報告案。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26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教育部函為中央政府前瞻基礎建設計畫第3期特別預算決議，檢送「長期規劃及務實推動雙語國家政策」書面報告案。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26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教育部函為中央政府前瞻基礎建設計畫第3期特別預算決議，檢送「臺美合作推動雙語國家政策」書面報告案。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26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教育部函為中央政府前瞻基礎建設計畫第3期特別預算決議，檢送「縮短雙語教育城鄉差距」書面報告案。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w:t>
            </w:r>
            <w:r w:rsidRPr="008A47FA">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文化部函為中央政府前瞻基礎建設計畫第</w:t>
            </w:r>
            <w:r w:rsidRPr="008A47FA">
              <w:rPr>
                <w:rFonts w:ascii="標楷體" w:eastAsia="標楷體" w:hAnsi="標楷體"/>
                <w:kern w:val="2"/>
                <w:szCs w:val="24"/>
              </w:rPr>
              <w:t>3期特別預算決議，檢送「國家文化記憶庫計畫2.0」書面報告案。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12"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國家通訊傳播委員會函為中央政府前瞻基礎建設計畫第</w:t>
            </w:r>
            <w:r w:rsidRPr="008A47FA">
              <w:rPr>
                <w:rFonts w:ascii="標楷體" w:eastAsia="標楷體" w:hAnsi="標楷體"/>
                <w:kern w:val="2"/>
                <w:szCs w:val="24"/>
              </w:rPr>
              <w:t>3期特別預算決議，檢送該會決議（一）引導電信業者強化及提升偏鄉寬頻涵蓋率書面報告案。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.4.</w:t>
            </w:r>
            <w:r w:rsidRPr="008A47FA">
              <w:rPr>
                <w:rFonts w:ascii="標楷體" w:eastAsia="標楷體" w:hAnsi="標楷體"/>
                <w:kern w:val="2"/>
                <w:szCs w:val="24"/>
              </w:rPr>
              <w:t>16</w:t>
            </w:r>
            <w:r w:rsidRPr="008A47FA">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國家通訊傳播委員會函為中央政府前瞻基礎建設計畫第</w:t>
            </w:r>
            <w:r w:rsidRPr="008A47FA">
              <w:rPr>
                <w:rFonts w:ascii="標楷體" w:eastAsia="標楷體" w:hAnsi="標楷體"/>
                <w:kern w:val="2"/>
                <w:szCs w:val="24"/>
              </w:rPr>
              <w:t>3期特別預算決議，檢送該會決議（八）5G偏鄉人口涵蓋率書面報告案。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.4.</w:t>
            </w:r>
            <w:r w:rsidRPr="008A47FA">
              <w:rPr>
                <w:rFonts w:ascii="標楷體" w:eastAsia="標楷體" w:hAnsi="標楷體"/>
                <w:kern w:val="2"/>
                <w:szCs w:val="24"/>
              </w:rPr>
              <w:t>16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國家通訊傳播委員會函為中央政府前瞻基礎建設計畫第</w:t>
            </w:r>
            <w:r w:rsidRPr="008A47FA">
              <w:rPr>
                <w:rFonts w:ascii="標楷體" w:eastAsia="標楷體" w:hAnsi="標楷體"/>
                <w:kern w:val="2"/>
                <w:szCs w:val="24"/>
              </w:rPr>
              <w:t>3期特別預算決議，檢送該會決議（二）加速執行網路建設書面報告案。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國家通訊傳播委員會函為中央政府前瞻基礎建設計畫第</w:t>
            </w:r>
            <w:r w:rsidRPr="008A47FA">
              <w:rPr>
                <w:rFonts w:ascii="標楷體" w:eastAsia="標楷體" w:hAnsi="標楷體"/>
                <w:kern w:val="2"/>
                <w:szCs w:val="24"/>
              </w:rPr>
              <w:t>3期特別預算決議，檢送該會決議（六）加速強化山林區域通訊品質改善書面報告案。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國家通訊傳播委員會函為中央政府前瞻基礎建設計畫第</w:t>
            </w:r>
            <w:r w:rsidRPr="008A47FA">
              <w:rPr>
                <w:rFonts w:ascii="標楷體" w:eastAsia="標楷體" w:hAnsi="標楷體"/>
                <w:kern w:val="2"/>
                <w:szCs w:val="24"/>
              </w:rPr>
              <w:t>3期特別預算決議，檢送該會決議（十）建置5G關鍵基礎設施規範書面報告案。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國家通訊傳播委員會函為中央政府前瞻基礎建設計畫第</w:t>
            </w:r>
            <w:r w:rsidRPr="008A47FA">
              <w:rPr>
                <w:rFonts w:ascii="標楷體" w:eastAsia="標楷體" w:hAnsi="標楷體"/>
                <w:kern w:val="2"/>
                <w:szCs w:val="24"/>
              </w:rPr>
              <w:t>3期特別預算決議</w:t>
            </w:r>
            <w:r w:rsidRPr="008A47FA">
              <w:rPr>
                <w:rFonts w:ascii="標楷體" w:eastAsia="標楷體" w:hAnsi="標楷體" w:hint="eastAsia"/>
                <w:kern w:val="2"/>
                <w:szCs w:val="24"/>
              </w:rPr>
              <w:t>，</w:t>
            </w:r>
            <w:r w:rsidRPr="008A47FA">
              <w:rPr>
                <w:rFonts w:ascii="標楷體" w:eastAsia="標楷體" w:hAnsi="標楷體"/>
                <w:kern w:val="2"/>
                <w:szCs w:val="24"/>
              </w:rPr>
              <w:t>檢送該會決議（十二）優化偏鄉與山區寬頻網路訊號品質書面報告案。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國家通訊傳播委員會函為中央政府前瞻基礎建設計畫第</w:t>
            </w:r>
            <w:r w:rsidRPr="008A47FA">
              <w:rPr>
                <w:rFonts w:ascii="標楷體" w:eastAsia="標楷體" w:hAnsi="標楷體"/>
                <w:kern w:val="2"/>
                <w:szCs w:val="24"/>
              </w:rPr>
              <w:t>3期特別預算決議，檢送該會決議（十四）加強監督得標業者落實執行5G基地臺等相關建設書面報告案。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國家通訊傳播委員會函為中央政府前瞻基礎建設計畫第</w:t>
            </w:r>
            <w:r w:rsidRPr="008A47FA">
              <w:rPr>
                <w:rFonts w:ascii="標楷體" w:eastAsia="標楷體" w:hAnsi="標楷體"/>
                <w:kern w:val="2"/>
                <w:szCs w:val="24"/>
              </w:rPr>
              <w:t>3期特別預算決議</w:t>
            </w:r>
            <w:r w:rsidRPr="008A47FA">
              <w:rPr>
                <w:rFonts w:ascii="標楷體" w:eastAsia="標楷體" w:hAnsi="標楷體" w:hint="eastAsia"/>
                <w:kern w:val="2"/>
                <w:szCs w:val="24"/>
              </w:rPr>
              <w:t>，</w:t>
            </w:r>
            <w:r w:rsidRPr="008A47FA">
              <w:rPr>
                <w:rFonts w:ascii="標楷體" w:eastAsia="標楷體" w:hAnsi="標楷體"/>
                <w:kern w:val="2"/>
                <w:szCs w:val="24"/>
              </w:rPr>
              <w:t>檢送該會決議（十</w:t>
            </w:r>
            <w:r w:rsidRPr="008A47FA">
              <w:rPr>
                <w:rFonts w:ascii="標楷體" w:eastAsia="標楷體" w:hAnsi="標楷體" w:hint="eastAsia"/>
                <w:kern w:val="2"/>
                <w:szCs w:val="24"/>
              </w:rPr>
              <w:t>五</w:t>
            </w:r>
            <w:r w:rsidRPr="008A47FA">
              <w:rPr>
                <w:rFonts w:ascii="標楷體" w:eastAsia="標楷體" w:hAnsi="標楷體"/>
                <w:kern w:val="2"/>
                <w:szCs w:val="24"/>
              </w:rPr>
              <w:t>）優化偏鄉與山區寬頻網路訊號品質書面報告案。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國家通訊傳播委員會函為中央政府前瞻基礎建設計畫第</w:t>
            </w:r>
            <w:r w:rsidRPr="008A47FA">
              <w:rPr>
                <w:rFonts w:ascii="標楷體" w:eastAsia="標楷體" w:hAnsi="標楷體"/>
                <w:kern w:val="2"/>
                <w:szCs w:val="24"/>
              </w:rPr>
              <w:t>3期特別預算決議，檢送該會決議（十七）非都會區及偏鄉地區5G網路建設書面報告案。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國家通訊傳播委員會函為中央政府前瞻基礎建設計畫第</w:t>
            </w:r>
            <w:r w:rsidRPr="008A47FA">
              <w:rPr>
                <w:rFonts w:ascii="標楷體" w:eastAsia="標楷體" w:hAnsi="標楷體"/>
                <w:kern w:val="2"/>
                <w:szCs w:val="24"/>
              </w:rPr>
              <w:t>3期特別預算決議，檢送該會決議（十九）場域實證之法規調適及應用書面報告案。</w:t>
            </w:r>
          </w:p>
        </w:tc>
        <w:tc>
          <w:tcPr>
            <w:tcW w:w="2871"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7</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行政院公共工程委員會函為中央政府前瞻基礎建設計畫第3期特別預算決議，檢送通案決議（十）落實國車國造軌道建設優先使用臺灣製產品書面報告案。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w:t>
            </w:r>
            <w:r w:rsidRPr="008A47FA">
              <w:rPr>
                <w:rFonts w:ascii="標楷體" w:eastAsia="標楷體" w:hAnsi="標楷體"/>
                <w:kern w:val="2"/>
                <w:szCs w:val="24"/>
              </w:rPr>
              <w:t>3期特別預算決議，檢送該部決議（五）前瞻軌道建設17項計畫預算編列方式與期程書面報告案。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.4.</w:t>
            </w:r>
            <w:r w:rsidRPr="008A47FA">
              <w:rPr>
                <w:rFonts w:ascii="標楷體" w:eastAsia="標楷體" w:hAnsi="標楷體"/>
                <w:kern w:val="2"/>
                <w:szCs w:val="24"/>
              </w:rPr>
              <w:t>16</w:t>
            </w:r>
            <w:r w:rsidRPr="008A47FA">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w:t>
            </w:r>
            <w:r w:rsidRPr="008A47FA">
              <w:rPr>
                <w:rFonts w:ascii="標楷體" w:eastAsia="標楷體" w:hAnsi="標楷體"/>
                <w:kern w:val="2"/>
                <w:szCs w:val="24"/>
              </w:rPr>
              <w:t>3期特別預算決議，檢送鐵道局決議（六）綜合規劃與環境影響評估期末報告審查前召開公聽會書面報告案。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.4.</w:t>
            </w:r>
            <w:r w:rsidRPr="008A47FA">
              <w:rPr>
                <w:rFonts w:ascii="標楷體" w:eastAsia="標楷體" w:hAnsi="標楷體"/>
                <w:kern w:val="2"/>
                <w:szCs w:val="24"/>
              </w:rPr>
              <w:t>16</w:t>
            </w:r>
            <w:r w:rsidRPr="008A47FA">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w:t>
            </w:r>
            <w:r w:rsidRPr="008A47FA">
              <w:rPr>
                <w:rFonts w:ascii="標楷體" w:eastAsia="標楷體" w:hAnsi="標楷體"/>
                <w:kern w:val="2"/>
                <w:szCs w:val="24"/>
              </w:rPr>
              <w:t>3期特別預算決議，檢送該部決議（九）檢討瑞芳猴硐路段坍方事件書面報告案。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.5.7）決定：「交財政及相關委員會審查」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w:t>
            </w:r>
            <w:r w:rsidRPr="008A47FA">
              <w:rPr>
                <w:rFonts w:ascii="標楷體" w:eastAsia="標楷體" w:hAnsi="標楷體"/>
                <w:kern w:val="2"/>
                <w:szCs w:val="24"/>
              </w:rPr>
              <w:t>3期特別預算決議，檢送鐵道局決議（二）儘速籌設財團法人鐵道技術研究及驗證中心書面報告案。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.5.7）決定：「交財政及相關委員會審查」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交通部函為中央政府前瞻基礎建設計畫第3期特別預算決議，檢送通案決議（二）預算編列評估書面報告案。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交通部函為中央政府前瞻基礎建設計畫第3期特別預算決議，檢送通案決議（十）軌道建設優先使用臺灣製產品書面報告案。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交通部函為中央政府前瞻基礎建設計畫第3期特別預算決議，檢送該部決議（二）「海洋觀光計畫」相關配套措施書面報告案。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E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交通部函為中央政府前瞻基礎建設計畫第3期特別預算決議，檢送該部決議（二十二）高鐵嘉義站聯外輕軌運輸系統書面報告案。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w:t>
            </w:r>
            <w:r w:rsidRPr="008A47FA">
              <w:rPr>
                <w:rFonts w:ascii="標楷體" w:eastAsia="標楷體" w:hAnsi="標楷體"/>
                <w:kern w:val="2"/>
                <w:szCs w:val="24"/>
              </w:rPr>
              <w:t>3期特別預算決議，檢送邊境查驗自動化系統建置情形書面報告案。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.5.7）決定：「交財政及相關委員會審查」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w:t>
            </w:r>
            <w:r w:rsidRPr="008A47FA">
              <w:rPr>
                <w:rFonts w:ascii="標楷體" w:eastAsia="標楷體" w:hAnsi="標楷體"/>
                <w:kern w:val="2"/>
                <w:szCs w:val="24"/>
              </w:rPr>
              <w:t>3期特別預算決議，檢送健保醫療資訊雲端查詢系統提升方案書面報告案。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w:t>
            </w:r>
            <w:r w:rsidRPr="008A47FA">
              <w:rPr>
                <w:rFonts w:ascii="標楷體" w:eastAsia="標楷體" w:hAnsi="標楷體"/>
                <w:kern w:val="2"/>
                <w:szCs w:val="24"/>
              </w:rPr>
              <w:t>3期特別預算決議，檢送強化醫療資訊雲端之整合與運用書面報告案。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w:t>
            </w:r>
            <w:r w:rsidRPr="008A47FA">
              <w:rPr>
                <w:rFonts w:ascii="標楷體" w:eastAsia="標楷體" w:hAnsi="標楷體"/>
                <w:kern w:val="2"/>
                <w:szCs w:val="24"/>
              </w:rPr>
              <w:t>3期特別預算決議，檢送「因應少子化友善育兒空間建設」改善發包率辦理情形案。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w:t>
            </w:r>
            <w:r w:rsidRPr="008A47FA">
              <w:rPr>
                <w:rFonts w:ascii="標楷體" w:eastAsia="標楷體" w:hAnsi="標楷體"/>
                <w:kern w:val="2"/>
                <w:szCs w:val="24"/>
              </w:rPr>
              <w:t>3期特別預算決議，檢送如何達成公托普及目標及城鄉資源分配辦理情形案。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w:t>
            </w:r>
            <w:r w:rsidRPr="008A47FA">
              <w:rPr>
                <w:rFonts w:ascii="標楷體" w:eastAsia="標楷體" w:hAnsi="標楷體"/>
                <w:kern w:val="2"/>
                <w:szCs w:val="24"/>
              </w:rPr>
              <w:t>3期特別預算決議，檢送「建構0－2歲兒童社區公共托育計畫」執行率低落改善辦理情形案。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衛生福利部函為中央政府前瞻基礎建設計畫第3期特別預算決議，檢送「國人慢性病病患及潛在病患之慢性病防治與追蹤具體規劃」書面報告案。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.2</w:t>
            </w:r>
            <w:r w:rsidRPr="008A47FA">
              <w:rPr>
                <w:rFonts w:ascii="標楷體" w:eastAsia="標楷體" w:hAnsi="標楷體"/>
                <w:kern w:val="2"/>
                <w:szCs w:val="24"/>
              </w:rPr>
              <w:t>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衛生福利部函為中央政府前瞻基礎建設計畫第3期特別預算決議，檢送城鄉建設預算分配情形書面報告案。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.2</w:t>
            </w:r>
            <w:r w:rsidRPr="008A47FA">
              <w:rPr>
                <w:rFonts w:ascii="標楷體" w:eastAsia="標楷體" w:hAnsi="標楷體"/>
                <w:kern w:val="2"/>
                <w:szCs w:val="24"/>
              </w:rPr>
              <w:t>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衛生福利部函為中央政府前瞻基礎建設計畫第3期特別預算決議，檢送補助三重區、蘆洲區與五股區之托育資源中心教玩具汰換辦理情形案。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.2</w:t>
            </w:r>
            <w:r w:rsidRPr="008A47FA">
              <w:rPr>
                <w:rFonts w:ascii="標楷體" w:eastAsia="標楷體" w:hAnsi="標楷體"/>
                <w:kern w:val="2"/>
                <w:szCs w:val="24"/>
              </w:rPr>
              <w:t>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衛生福利部函為中央政府前瞻基礎建設計畫第3期特別預算決議，檢送受補助單位儘速發包加強趕辦辦理情案。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.2</w:t>
            </w:r>
            <w:r w:rsidRPr="008A47FA">
              <w:rPr>
                <w:rFonts w:ascii="標楷體" w:eastAsia="標楷體" w:hAnsi="標楷體"/>
                <w:kern w:val="2"/>
                <w:szCs w:val="24"/>
              </w:rPr>
              <w:t>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衛生福利部函為中央政府前瞻基礎建設計畫第3期特別預算決議，檢送公辦民營托嬰中心提升補助金額辦理情形案。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w:t>
            </w:r>
            <w:r w:rsidRPr="008A47FA">
              <w:rPr>
                <w:rFonts w:ascii="標楷體" w:eastAsia="標楷體" w:hAnsi="標楷體" w:hint="eastAsia"/>
                <w:kern w:val="2"/>
                <w:szCs w:val="24"/>
              </w:rPr>
              <w:t>.2</w:t>
            </w:r>
            <w:r w:rsidRPr="008A47FA">
              <w:rPr>
                <w:rFonts w:ascii="標楷體" w:eastAsia="標楷體" w:hAnsi="標楷體"/>
                <w:kern w:val="2"/>
                <w:szCs w:val="24"/>
              </w:rPr>
              <w:t>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衛生福利部函為中央政府前瞻基礎建設計畫第3期特別預算決議，檢送預算編列及執行情形檢討書面報告案。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.2</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衛生福利部函為中央政府前瞻基礎建設計畫第3期特別預算決議，檢送執行率不佳書面報告案。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.2</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衛生福利部函為中央政府前瞻基礎建設計畫第3期特別預算決議，檢送城鄉建設預算分配情形表案。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.2</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衛生福利部函為中央政府前瞻基礎建設計畫第3期特別預算決議，檢送促進偏鄉離島醫療照護服務資訊化規劃書面報告案。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.2</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衛生福利部函為中央政府前瞻基礎建設計畫第3期特別預算決議，檢送「導入5G及智慧科技以提升醫療與健康照護計畫」書面報告案。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第10屆第5會期第10次院會（1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.2</w:t>
            </w:r>
            <w:r w:rsidRPr="008A47FA">
              <w:rPr>
                <w:rFonts w:ascii="標楷體" w:eastAsia="標楷體" w:hAnsi="標楷體"/>
                <w:kern w:val="2"/>
                <w:szCs w:val="24"/>
              </w:rPr>
              <w:t>9</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行政院環境保護署函為中央政府前瞻基礎建設計畫第</w:t>
            </w:r>
            <w:r w:rsidRPr="008A47FA">
              <w:rPr>
                <w:rFonts w:ascii="標楷體" w:eastAsia="標楷體" w:hAnsi="標楷體"/>
                <w:kern w:val="2"/>
                <w:szCs w:val="24"/>
              </w:rPr>
              <w:t>3期特別預算決議，檢送水質改善及污水設施無法有效發包及達成水質改善書面報告案。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.4.</w:t>
            </w:r>
            <w:r w:rsidRPr="008A47FA">
              <w:rPr>
                <w:rFonts w:ascii="標楷體" w:eastAsia="標楷體" w:hAnsi="標楷體"/>
                <w:kern w:val="2"/>
                <w:szCs w:val="24"/>
              </w:rPr>
              <w:t>16</w:t>
            </w:r>
            <w:r w:rsidRPr="008A47FA">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行政院環境保護署函為中央政府前瞻基礎建設計畫第</w:t>
            </w:r>
            <w:r w:rsidRPr="008A47FA">
              <w:rPr>
                <w:rFonts w:ascii="標楷體" w:eastAsia="標楷體" w:hAnsi="標楷體"/>
                <w:kern w:val="2"/>
                <w:szCs w:val="24"/>
              </w:rPr>
              <w:t>3期特別預算決議，檢送水庫集水區淨化水質設施改善方案書面報告案。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第10屆第3會期第8次院會（1</w:t>
            </w:r>
            <w:r w:rsidRPr="008A47FA">
              <w:rPr>
                <w:rFonts w:ascii="標楷體" w:eastAsia="標楷體" w:hAnsi="標楷體"/>
                <w:kern w:val="2"/>
                <w:szCs w:val="24"/>
              </w:rPr>
              <w:t>10</w:t>
            </w:r>
            <w:r w:rsidRPr="008A47FA">
              <w:rPr>
                <w:rFonts w:ascii="標楷體" w:eastAsia="標楷體" w:hAnsi="標楷體" w:hint="eastAsia"/>
                <w:kern w:val="2"/>
                <w:szCs w:val="24"/>
              </w:rPr>
              <w:t>.4.</w:t>
            </w:r>
            <w:r w:rsidRPr="008A47FA">
              <w:rPr>
                <w:rFonts w:ascii="標楷體" w:eastAsia="標楷體" w:hAnsi="標楷體"/>
                <w:kern w:val="2"/>
                <w:szCs w:val="24"/>
              </w:rPr>
              <w:t>16</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行政院環境保護署函為中央政府前瞻基礎建設計畫第</w:t>
            </w:r>
            <w:r w:rsidRPr="008A47FA">
              <w:rPr>
                <w:rFonts w:ascii="標楷體" w:eastAsia="標楷體" w:hAnsi="標楷體"/>
                <w:kern w:val="2"/>
                <w:szCs w:val="24"/>
              </w:rPr>
              <w:t>3期特別預算決議</w:t>
            </w:r>
            <w:r w:rsidRPr="008A47FA">
              <w:rPr>
                <w:rFonts w:ascii="標楷體" w:eastAsia="標楷體" w:hAnsi="標楷體" w:hint="eastAsia"/>
                <w:kern w:val="2"/>
                <w:szCs w:val="24"/>
              </w:rPr>
              <w:t>，</w:t>
            </w:r>
            <w:r w:rsidRPr="008A47FA">
              <w:rPr>
                <w:rFonts w:ascii="標楷體" w:eastAsia="標楷體" w:hAnsi="標楷體"/>
                <w:kern w:val="2"/>
                <w:szCs w:val="24"/>
              </w:rPr>
              <w:t>檢送水庫集水區淨化水質設施改善方案書面報告案。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748"/>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b/>
                <w:kern w:val="2"/>
                <w:szCs w:val="24"/>
              </w:rPr>
            </w:pPr>
            <w:r w:rsidRPr="008A47FA">
              <w:rPr>
                <w:rFonts w:ascii="標楷體" w:eastAsia="標楷體" w:hAnsi="標楷體" w:hint="eastAsia"/>
                <w:b/>
                <w:kern w:val="2"/>
                <w:sz w:val="28"/>
                <w:szCs w:val="28"/>
              </w:rPr>
              <w:t>9.中央政府海空戰力提升計畫採購特別預算案（</w:t>
            </w:r>
            <w:r w:rsidRPr="008A47FA">
              <w:rPr>
                <w:rFonts w:ascii="標楷體" w:eastAsia="標楷體" w:hAnsi="標楷體"/>
                <w:b/>
                <w:kern w:val="2"/>
                <w:sz w:val="28"/>
                <w:szCs w:val="28"/>
              </w:rPr>
              <w:t>3</w:t>
            </w:r>
            <w:r w:rsidRPr="008A47FA">
              <w:rPr>
                <w:rFonts w:ascii="標楷體" w:eastAsia="標楷體" w:hAnsi="標楷體" w:hint="eastAsia"/>
                <w:b/>
                <w:kern w:val="2"/>
                <w:sz w:val="28"/>
                <w:szCs w:val="28"/>
              </w:rPr>
              <w:t>7案</w:t>
            </w:r>
            <w:r w:rsidRPr="008A47FA">
              <w:rPr>
                <w:rFonts w:ascii="標楷體" w:eastAsia="標楷體" w:hAnsi="標楷體"/>
                <w:b/>
                <w:kern w:val="2"/>
                <w:sz w:val="28"/>
                <w:szCs w:val="28"/>
              </w:rPr>
              <w:t>）</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國防部函送中央政府海空戰力提升計畫採購特別預算決議（四）書面報告案。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）決定：「交財政、外交及國防兩委員會審查」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國防部函送中央政府海空戰力提升計畫採購特別預算決議（二十六）書面報告案。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國防部函送中央政府海空戰力提升計畫採購特別預算決議（二十七）書面報告案。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國防部函送中央政府海空戰力提升計畫採購特別預算決議（三十七）書面報告案。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國防部函送中央政府海空戰力提升計畫採購特別預算決議（四十一）書面報告案。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國防部函送中央政府海空戰力提升計畫採購特別預算決議（五十三）書面報告案。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國防部函送中央政府海空戰力提升計畫採購特別預算決議（五十六）書面報告案。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國防部函送中央政府海空戰力提升計畫採購特別預算決議（五十七）書面報告案。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國防部函送中央政府海空戰力提升計畫採購特別預算決議（七十一）書面報告案。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國防部函送中央政府海空戰力提升計畫採購特別預算決議（七十二）書面報告案。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國防部函送中央政府海空戰力提升計畫採購特別預算決議（七十五）書面報告案。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國防部函送中央政府海空戰力提升計畫採購特別預算決議（七十七）書面報告案。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國防部函送中央政府海空戰力提升計畫採購特別預算決議（六十三）書面報告案。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第10屆第5會期第9次院會（1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22</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國防部函送中央政府海空戰力提升計畫採購特別預算決議（八十八）書面報告案。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第10屆第5會期第9次院會（1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w:t>
            </w:r>
            <w:r w:rsidRPr="008A47FA">
              <w:rPr>
                <w:rFonts w:ascii="標楷體" w:eastAsia="標楷體" w:hAnsi="標楷體" w:hint="eastAsia"/>
                <w:kern w:val="2"/>
                <w:szCs w:val="24"/>
              </w:rPr>
              <w:t>2）決定：「交財政、外交及國防兩委員會審查」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國防部函送中央政府海空戰力提升計畫採購特別預算決議（六十一）書面報告案。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w:t>
            </w:r>
            <w:r w:rsidRPr="008A47FA">
              <w:rPr>
                <w:rFonts w:ascii="標楷體" w:eastAsia="標楷體" w:hAnsi="標楷體"/>
                <w:kern w:val="2"/>
                <w:szCs w:val="24"/>
              </w:rPr>
              <w:t>0</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國防部函送中央政府海空戰力提升計畫採購特別預算決議（二十九）書面報告案。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w:t>
            </w:r>
            <w:r w:rsidRPr="008A47FA">
              <w:rPr>
                <w:rFonts w:ascii="標楷體" w:eastAsia="標楷體" w:hAnsi="標楷體"/>
                <w:kern w:val="2"/>
                <w:szCs w:val="24"/>
              </w:rPr>
              <w:t>11</w:t>
            </w:r>
            <w:r w:rsidRPr="008A47FA">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國防部函送中央政府海空戰力提升計畫採購特別預算決議（六十六）書面報告。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w:t>
            </w:r>
            <w:r w:rsidRPr="008A47FA">
              <w:rPr>
                <w:rFonts w:ascii="標楷體" w:eastAsia="標楷體" w:hAnsi="標楷體"/>
                <w:kern w:val="2"/>
                <w:szCs w:val="24"/>
              </w:rPr>
              <w:t>11</w:t>
            </w:r>
            <w:r w:rsidRPr="008A47FA">
              <w:rPr>
                <w:rFonts w:ascii="標楷體" w:eastAsia="標楷體" w:hAnsi="標楷體" w:hint="eastAsia"/>
                <w:kern w:val="2"/>
                <w:szCs w:val="24"/>
              </w:rPr>
              <w:t>.5.</w:t>
            </w:r>
            <w:r w:rsidRPr="008A47FA">
              <w:rPr>
                <w:rFonts w:ascii="標楷體" w:eastAsia="標楷體" w:hAnsi="標楷體"/>
                <w:kern w:val="2"/>
                <w:szCs w:val="24"/>
              </w:rPr>
              <w:t>2</w:t>
            </w:r>
            <w:r w:rsidRPr="008A47FA">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國防部函送中央政府海空戰力提升計畫採購特別預算決議（六十八）「國家中山科學研究院規劃人才延攬及留用策略」書面報告案。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w:t>
            </w:r>
            <w:r w:rsidRPr="008A47FA">
              <w:rPr>
                <w:rFonts w:ascii="標楷體" w:eastAsia="標楷體" w:hAnsi="標楷體"/>
                <w:kern w:val="2"/>
                <w:szCs w:val="24"/>
              </w:rPr>
              <w:t>11</w:t>
            </w:r>
            <w:r w:rsidRPr="008A47FA">
              <w:rPr>
                <w:rFonts w:ascii="標楷體" w:eastAsia="標楷體" w:hAnsi="標楷體" w:hint="eastAsia"/>
                <w:kern w:val="2"/>
                <w:szCs w:val="24"/>
              </w:rPr>
              <w:t>.5.</w:t>
            </w:r>
            <w:r w:rsidRPr="008A47FA">
              <w:rPr>
                <w:rFonts w:ascii="標楷體" w:eastAsia="標楷體" w:hAnsi="標楷體"/>
                <w:kern w:val="2"/>
                <w:szCs w:val="24"/>
              </w:rPr>
              <w:t>2</w:t>
            </w:r>
            <w:r w:rsidRPr="008A47FA">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國防部函送中央政府海空戰力提升計畫採購特別預算決議（八十一）「海空戰力提升計畫採購執行單位監辦人員選任原則」書面報告案。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w:t>
            </w:r>
            <w:r w:rsidRPr="008A47FA">
              <w:rPr>
                <w:rFonts w:ascii="標楷體" w:eastAsia="標楷體" w:hAnsi="標楷體"/>
                <w:kern w:val="2"/>
                <w:szCs w:val="24"/>
              </w:rPr>
              <w:t>11</w:t>
            </w:r>
            <w:r w:rsidRPr="008A47FA">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國防部函送中央政府海空戰力提升計畫採購特別預算決議（八十二）書面報告案。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w:t>
            </w:r>
            <w:r w:rsidRPr="008A47FA">
              <w:rPr>
                <w:rFonts w:ascii="標楷體" w:eastAsia="標楷體" w:hAnsi="標楷體"/>
                <w:kern w:val="2"/>
                <w:szCs w:val="24"/>
              </w:rPr>
              <w:t>11</w:t>
            </w:r>
            <w:r w:rsidRPr="008A47FA">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國防部函送中央政府海空戰力提升計畫採購特別預算決議（八十三）完善監督機制書面報告案。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w:t>
            </w:r>
            <w:r w:rsidRPr="008A47FA">
              <w:rPr>
                <w:rFonts w:ascii="標楷體" w:eastAsia="標楷體" w:hAnsi="標楷體"/>
                <w:kern w:val="2"/>
                <w:szCs w:val="24"/>
              </w:rPr>
              <w:t>11</w:t>
            </w:r>
            <w:r w:rsidRPr="008A47FA">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國防部函送中央政府海空戰力提升計畫採購特別預算決議（九十）「採購利害關係人之檢討及制定防範措施」書面報告案。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w:t>
            </w:r>
            <w:r w:rsidRPr="008A47FA">
              <w:rPr>
                <w:rFonts w:ascii="標楷體" w:eastAsia="標楷體" w:hAnsi="標楷體"/>
                <w:kern w:val="2"/>
                <w:szCs w:val="24"/>
              </w:rPr>
              <w:t>11</w:t>
            </w:r>
            <w:r w:rsidRPr="008A47FA">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國防部函送中央政府海空戰力提升計畫採購特別預算決議（八十七）中科院利益迴避規範查證情形報告案。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國防部函送中央政府海空戰力提升計畫採購特別預算決議（五十八）「海軍高效能艦艇」書面報告案。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國防部函送中央政府海空戰力提升計畫採購特別預算決議（五十九）書面報告案。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國防部函送中央政府海空戰力提升計畫採購特別預算決議（八十四）書面報告案。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國防部函送中央政府海空戰力提升計畫採購特別預算決議（八十五）書面報告案。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國防部函送中央政府海空戰力提升計畫採購特別預算決議（九十一）及（九十五）書面報告案。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國防部函送中央政府海空戰力提升計畫採購特別預算決議（九十七）書面報告案。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w:t>
            </w:r>
            <w:r w:rsidRPr="008A47FA">
              <w:rPr>
                <w:rFonts w:ascii="標楷體" w:eastAsia="標楷體" w:hAnsi="標楷體"/>
                <w:kern w:val="2"/>
                <w:szCs w:val="24"/>
              </w:rPr>
              <w:t>1</w:t>
            </w:r>
            <w:r w:rsidRPr="008A47FA">
              <w:rPr>
                <w:rFonts w:ascii="標楷體" w:eastAsia="標楷體" w:hAnsi="標楷體" w:hint="eastAsia"/>
                <w:kern w:val="2"/>
                <w:szCs w:val="24"/>
              </w:rPr>
              <w:t>次院會（1</w:t>
            </w:r>
            <w:r w:rsidRPr="008A47FA">
              <w:rPr>
                <w:rFonts w:ascii="標楷體" w:eastAsia="標楷體" w:hAnsi="標楷體"/>
                <w:kern w:val="2"/>
                <w:szCs w:val="24"/>
              </w:rPr>
              <w:t>11</w:t>
            </w:r>
            <w:r w:rsidRPr="008A47FA">
              <w:rPr>
                <w:rFonts w:ascii="標楷體" w:eastAsia="標楷體" w:hAnsi="標楷體" w:hint="eastAsia"/>
                <w:kern w:val="2"/>
                <w:szCs w:val="24"/>
              </w:rPr>
              <w:t>.1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國防部函送中央政府海空戰力提升計畫採購特別預算決議（二十四）「國防廠商安全調查暨保密稽核執行成效報告」案。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第10屆第6會期第15次院會（112.1.9）決定：「交財政、外交及國防兩委員會審查」</w:t>
            </w:r>
            <w:r w:rsidRPr="008A47F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國防部函為中央政府海空戰力提升計畫採購特別預算決議，檢送釋商執行成效書面報告案。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國防部函為中央政府海空戰力提升計畫採購特別預算決議，檢送中科院廠房設備投資作為書面報告案。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國防部函為中央政府海空戰力提升計畫採購特別預算決議，檢送人事管理暨釋商成效書面報告案。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國防部函為中央政府海空戰力提升計畫採購特別預算決議，檢送空軍司令部直升機掛載「萬劍飛彈」之可行性評估書面報告案。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審計部函送「中央政府海空戰力提升計畫採購特別預算</w:t>
            </w:r>
            <w:r w:rsidRPr="008A47FA">
              <w:rPr>
                <w:rFonts w:ascii="標楷體" w:eastAsia="標楷體" w:hAnsi="標楷體"/>
                <w:kern w:val="2"/>
                <w:szCs w:val="24"/>
              </w:rPr>
              <w:t>111年度會計報告查核報告」。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第10屆第8會期第9次院會（1</w:t>
            </w:r>
            <w:r w:rsidRPr="008A47FA">
              <w:rPr>
                <w:rFonts w:ascii="標楷體" w:eastAsia="標楷體" w:hAnsi="標楷體"/>
                <w:kern w:val="2"/>
                <w:szCs w:val="24"/>
              </w:rPr>
              <w:t>12</w:t>
            </w:r>
            <w:r w:rsidRPr="008A47FA">
              <w:rPr>
                <w:rFonts w:ascii="標楷體" w:eastAsia="標楷體" w:hAnsi="標楷體" w:hint="eastAsia"/>
                <w:kern w:val="2"/>
                <w:szCs w:val="24"/>
              </w:rPr>
              <w:t>.11.24）決定：「交財政、外交及國防兩委員會審查」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國防部函送海空戰力提升計畫採購特別預算案111年執行進度及112年支用規劃書面報告。</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第10屆第8會期第9次院會（1</w:t>
            </w:r>
            <w:r w:rsidRPr="008A47FA">
              <w:rPr>
                <w:rFonts w:ascii="標楷體" w:eastAsia="標楷體" w:hAnsi="標楷體"/>
                <w:kern w:val="2"/>
                <w:szCs w:val="24"/>
              </w:rPr>
              <w:t>12</w:t>
            </w:r>
            <w:r w:rsidRPr="008A47FA">
              <w:rPr>
                <w:rFonts w:ascii="標楷體" w:eastAsia="標楷體" w:hAnsi="標楷體" w:hint="eastAsia"/>
                <w:kern w:val="2"/>
                <w:szCs w:val="24"/>
              </w:rPr>
              <w:t>.11.24）決定：「交財政、外交及國防兩委員會審查」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556"/>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b/>
                <w:kern w:val="2"/>
                <w:sz w:val="28"/>
                <w:szCs w:val="28"/>
              </w:rPr>
              <w:t>1</w:t>
            </w:r>
            <w:r w:rsidRPr="008A47FA">
              <w:rPr>
                <w:rFonts w:ascii="標楷體" w:eastAsia="標楷體" w:hAnsi="標楷體"/>
                <w:b/>
                <w:kern w:val="2"/>
                <w:sz w:val="28"/>
                <w:szCs w:val="28"/>
              </w:rPr>
              <w:t>0</w:t>
            </w:r>
            <w:r w:rsidRPr="008A47FA">
              <w:rPr>
                <w:rFonts w:ascii="標楷體" w:eastAsia="標楷體" w:hAnsi="標楷體" w:hint="eastAsia"/>
                <w:b/>
                <w:kern w:val="2"/>
                <w:sz w:val="28"/>
                <w:szCs w:val="28"/>
              </w:rPr>
              <w:t>.中央政府前瞻基礎建設計畫第4期特別預算案（4</w:t>
            </w:r>
            <w:r>
              <w:rPr>
                <w:rFonts w:ascii="標楷體" w:eastAsia="標楷體" w:hAnsi="標楷體" w:hint="eastAsia"/>
                <w:b/>
                <w:kern w:val="2"/>
                <w:sz w:val="28"/>
                <w:szCs w:val="28"/>
              </w:rPr>
              <w:t>1</w:t>
            </w:r>
            <w:r w:rsidRPr="008A47FA">
              <w:rPr>
                <w:rFonts w:ascii="標楷體" w:eastAsia="標楷體" w:hAnsi="標楷體" w:hint="eastAsia"/>
                <w:b/>
                <w:kern w:val="2"/>
                <w:sz w:val="28"/>
                <w:szCs w:val="28"/>
              </w:rPr>
              <w:t>案）</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經濟部函為中央政府前瞻基礎建設計畫第4期特別預算決議，檢送「屏東科技產業園區擴區推動」書面報告案。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第10屆第7會期第8次院會（112.4.21）決定：「交財政及相關委員會審查」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交通部函為中央政府前瞻基礎建設計畫第4期特別預算決議，檢送該部決議（八）鼓勵及協助民間設置電動樁書面報告案。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交通部函為中央政府前瞻基礎建設計畫第4期特別預算決議，檢送觀光局決議（三）疫後國門開放書面報告案。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數位發展部函為中央政府前瞻基礎建設計畫第4期特別預算決議，檢送該部決議（一）務實發展數位產業與推動國家資通安全書面報告案。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數位發展部函為中央政府前瞻基礎建設計畫第4期特別預算決議，檢送該部決議（六）改善行動應用程式APP利用用戶資安、個資外洩書面報告案。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數位發展部函為中央政府前瞻基礎建設計畫第4期特別預算決議，檢送資通安全署決議（四）地方政府資安能量強化規劃書面報告案。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行政院公共工程委員會函為中央政府前瞻基礎建設計畫第4期特別預算決議，檢送通案決議（四）工程多次流標原因檢討書面報告案。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內政部函為中央政府前瞻基礎建設計畫第4期特別預算決議，檢送鼓勵公有建築物申請建築能效評估書面報告案。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內政部函為中央政府前瞻基礎建設計畫第4期特別預算決議，檢送「提升道路品質計畫(內政部)2.0」書面報告案。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衛生福利部函為中央政府前瞻基礎建設計畫第4期特別預算決議，檢送建立居家或就近視訊連線醫療模式書面報告案。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行政院環境保護署函為中央政府前瞻基礎建設計畫第4期特別預算決議，檢送該署決議（三）書面報告案。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w:t>
            </w:r>
            <w:r w:rsidRPr="008A47FA">
              <w:rPr>
                <w:rFonts w:ascii="標楷體" w:eastAsia="標楷體" w:hAnsi="標楷體"/>
                <w:kern w:val="2"/>
                <w:szCs w:val="24"/>
              </w:rPr>
              <w:t>4期特別預算決議，檢送「戶政資料外洩案」書面報告案</w:t>
            </w:r>
            <w:r w:rsidRPr="008A47FA">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內政部函為中央政府前瞻基礎建設計畫第4期特別預算決議，檢送營建署補助地方政府辦理提升道路品質計畫書面報告案。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經濟部函為中央政府前瞻基礎建設計畫第4期特別預算決議，檢送工業局離岸風電國產化策略書面報告案。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經濟部函為中央政府前瞻基礎建設計畫第4期特別預算決議，檢送能源局強化儲能系統書面報告案。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國家發展委員會函為中央政府前瞻基礎建設計畫第4期特別預算決議，檢送「個人資料保護獨立監督機制」書面報告案。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交通部函為中央政府前瞻基礎建設計畫第4期特別預算決議，檢送通案決議（十八）軌道建設適用促參之方案書面報告案。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交通部函為中央政府前瞻基礎建設計畫第4期特別預算決議，檢送該部決議（一）與地方政府如何協調軌道建設危機書面報告案。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數位發展部函，為中央政府前瞻基礎建設計畫第4期特別預算決議，檢送該部決議（五）改善偏鄉5G環境書面報告案。</w:t>
            </w:r>
          </w:p>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數位發展部函為中央政府前瞻基礎建設計畫第4期特別預算決議，檢送該部決議（八）協助中小企業培訓國際數位轉型人才書面報告案。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數位發展部函為中央政府前瞻基礎建設計畫第4期特別預算決議，檢送數位產業署決議（四）「臺灣中小企業數位轉型作法」書面報告案。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數位發展部函為中央政府前瞻基礎建設計畫第4期特別預算決議，檢送數位產業署決議（七）「人才培育促進就業建設」書面報告案。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衛生福利部函為中央政府前瞻基礎建設計畫第4期特別預算決議，檢送整合各部會資源挽救少子化危機書面報告案。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國家發展委員會函為中央政府前瞻基礎建設計畫第4期特別預算決議，檢送改善雙語資料庫學習資源網書面報告案。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衛生福利部函為中央政府前瞻基礎建設計畫第4期特別預算決議，檢送布建合宜之公共托育資源之說明案。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衛生福利部函為中央政府前瞻基礎建設計畫第4期特別預算決議，檢送「托育人員薪資級距與支給基準」之說明案。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衛生福利部函為中央政府前瞻基礎建設計畫第4期特別預算決議，檢送協調研議擴大育嬰留職停薪薪資替代率政策適用族群之說明案。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衛生福利部函為中央政府前瞻基礎建設計畫第4期特別預算決議，檢送提升全國公立及公設民營托嬰中心量能數之說明案。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衛生福利部函為中央政府前瞻基礎建設計畫第4期特別預算決議，檢送托育服務對少子女化幫助之說明案。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衛生福利部函為中央政府前瞻基礎建設計畫第4期特別預算決議，檢送加速執行前瞻基礎建設計畫之說明案。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衛生福利部函為中央政府前瞻基礎建設計畫第4期特別預算決議，檢送預算執行進度之說明案。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衛生福利部函為中央政府前瞻基礎建設計畫第4期特別預算決議，檢送減少撤案後再提出申請之作業時間浪費書面報告案。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衛生福利部函為中央政府前瞻基礎建設計畫第4期特別預算決議，檢送針對落後原因與改善方式之說明案。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衛生福利部函為中央政府前瞻基礎建設計畫第4期特別預算決議，檢送「地方創生長照衛福據點整備」預算執行情形偏低書面報告案。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衛生福利部函為中央政府前瞻基礎建設計畫第4期特別預算決議，檢送整建長照衛福據點計畫並研擬精進方案書面報告案。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經濟部函為中央政府前瞻基礎建設計畫第4期特別預算決議，檢送「小型屋頂太陽光電簡化設置程序與公民電廠推動」書面報告案。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國家發展委員會函為中央政府前瞻基礎建設計畫第4期特別預算決議，檢送2050淨零排放相關計畫執行情形書面報告案。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教育部函為中央政府前瞻基礎建設計畫第4期特別預算決議，檢送「推動雙語政策檢討及策進作為」書面報告案。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數位發展部函為中央政府前瞻基礎建設計畫第4期特別預算決議，檢送該部決議（七）「縮短偏鄉數位落差建設提速計畫」書面報告案。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79589E">
              <w:rPr>
                <w:rFonts w:ascii="標楷體" w:eastAsia="標楷體" w:hAnsi="標楷體" w:hint="eastAsia"/>
                <w:kern w:val="2"/>
                <w:szCs w:val="24"/>
              </w:rPr>
              <w:t>數位發展部函送「前瞻基礎建設計畫第4期」特別預算112年第2季「改善偏鄉5G環境」執行進度書面報告案。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79589E">
              <w:rPr>
                <w:rFonts w:ascii="標楷體" w:eastAsia="標楷體" w:hAnsi="標楷體" w:hint="eastAsia"/>
                <w:kern w:val="2"/>
                <w:szCs w:val="24"/>
              </w:rPr>
              <w:t>第10屆第8會期第5次院會（112.10.27）決定：「交財政及相關委員會審查」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79589E">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數位發展部函送「前瞻基礎建設計畫第</w:t>
            </w:r>
            <w:r w:rsidRPr="008A47FA">
              <w:rPr>
                <w:rFonts w:ascii="標楷體" w:eastAsia="標楷體" w:hAnsi="標楷體"/>
                <w:kern w:val="2"/>
                <w:szCs w:val="24"/>
              </w:rPr>
              <w:t>4期」特別預算112年第3季「改善偏鄉5G環境」執行進度書面報告案。</w:t>
            </w:r>
          </w:p>
        </w:tc>
        <w:tc>
          <w:tcPr>
            <w:tcW w:w="2871"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spacing w:val="-4"/>
                <w:kern w:val="2"/>
                <w:szCs w:val="24"/>
              </w:rPr>
            </w:pPr>
            <w:r w:rsidRPr="008A47FA">
              <w:rPr>
                <w:rFonts w:ascii="標楷體" w:eastAsia="標楷體" w:hAnsi="標楷體" w:hint="eastAsia"/>
                <w:kern w:val="2"/>
                <w:szCs w:val="24"/>
              </w:rPr>
              <w:t>第10屆第8會期第12次院會（1</w:t>
            </w:r>
            <w:r w:rsidRPr="008A47FA">
              <w:rPr>
                <w:rFonts w:ascii="標楷體" w:eastAsia="標楷體" w:hAnsi="標楷體"/>
                <w:kern w:val="2"/>
                <w:szCs w:val="24"/>
              </w:rPr>
              <w:t>1</w:t>
            </w:r>
            <w:r w:rsidRPr="008A47FA">
              <w:rPr>
                <w:rFonts w:ascii="標楷體" w:eastAsia="標楷體" w:hAnsi="標楷體" w:hint="eastAsia"/>
                <w:kern w:val="2"/>
                <w:szCs w:val="24"/>
              </w:rPr>
              <w:t>2.12.15）決定：「交財政委員會審查」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752B18" w:rsidRPr="008A47FA" w:rsidRDefault="00752B18" w:rsidP="00752B18">
            <w:pPr>
              <w:widowControl w:val="0"/>
              <w:autoSpaceDN/>
              <w:spacing w:line="320" w:lineRule="exact"/>
              <w:contextualSpacing/>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415"/>
          <w:jc w:val="center"/>
        </w:trPr>
        <w:tc>
          <w:tcPr>
            <w:tcW w:w="9582" w:type="dxa"/>
            <w:gridSpan w:val="4"/>
            <w:tcBorders>
              <w:top w:val="single" w:sz="12" w:space="0" w:color="auto"/>
              <w:left w:val="single" w:sz="4" w:space="0" w:color="auto"/>
              <w:bottom w:val="single" w:sz="12" w:space="0" w:color="auto"/>
              <w:right w:val="single" w:sz="4" w:space="0" w:color="auto"/>
            </w:tcBorders>
          </w:tcPr>
          <w:p w:rsidR="00752B18" w:rsidRPr="008A47FA" w:rsidRDefault="00752B18" w:rsidP="00752B18">
            <w:pPr>
              <w:widowControl w:val="0"/>
              <w:autoSpaceDN/>
              <w:spacing w:line="320" w:lineRule="exact"/>
              <w:ind w:left="420" w:hangingChars="150" w:hanging="420"/>
              <w:jc w:val="both"/>
              <w:textAlignment w:val="auto"/>
              <w:rPr>
                <w:rFonts w:ascii="標楷體" w:eastAsia="標楷體" w:hAnsi="標楷體"/>
                <w:color w:val="7030A0"/>
                <w:kern w:val="2"/>
                <w:szCs w:val="24"/>
              </w:rPr>
            </w:pPr>
            <w:r w:rsidRPr="008A47FA">
              <w:rPr>
                <w:rFonts w:ascii="標楷體" w:eastAsia="標楷體" w:hAnsi="標楷體" w:hint="eastAsia"/>
                <w:b/>
                <w:kern w:val="2"/>
                <w:sz w:val="28"/>
                <w:szCs w:val="28"/>
              </w:rPr>
              <w:t>11.中央政府疫後強化經濟與社會韌性及全民共享經濟成果特別預算案（111案）</w:t>
            </w:r>
          </w:p>
        </w:tc>
      </w:tr>
      <w:tr w:rsidR="00752B18" w:rsidRPr="008A47FA" w:rsidTr="00822101">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交通部函為中央政府疫後強化經濟與社會韌性及全民共享經濟成果特別預算決議，檢送公路總局決議（十八）加速屏南快速道路之建設書面報告。</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經濟部函為中央政府疫後強化經濟與社會韌性及全民共享經濟成果特別預算決議，檢送國營事業虧損情形書面報告案。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經濟部函為中央政府疫後強化經濟與社會韌性及全民共享經濟成果特別預算決議，檢送「電價調整之說明」書面報告案。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行政院農業委員會函為中央政府疫後強化經濟與社會韌性及全民共享經濟成果特別預算決議，檢送補助小型漁船筏裝設攜帶式船舶自動識別系統書面報告案。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行政院農業委員會函為中央政府疫後強化經濟與社會韌性及全民共享經濟成果特別預算決議，檢送辦理幸福餐盒書面報告案。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行政院主計總處函為中央政府疫後強化經濟與社會韌性及全民共享經濟成果特別預算決議，檢送國庫急需大量資金具體措施書面報告案。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行政院主計總處函為中央政府疫後強化經濟與社會韌性及全民共享經濟成果特別預算決議，檢送媒體政策及業務宣導費用之標準及應用書面報告案。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財政部函為中央政府疫後強化經濟與社會韌性及全民共享經濟成果特別預算決議，檢送捐贈專戶書面報告案。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內政部函為中央政府疫後強化經濟與社會韌性及全民共享經濟成果特別預算決議，檢送第1項決議（二）及（十一）書面報告案。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內政部函為中央政府疫後強化經濟與社會韌性及全民共享經濟成果特別預算決議，檢送該部決議（六）、（九）及（十五）書面報告案。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內政部函為中央政府疫後強化經濟與社會韌性及全民共享經濟成果特別預算決議，檢送「300億元擴大租金補貼計畫與社會住宅興辦計畫之檢討與改善方案」書面報告案。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內政部函為中央政府疫後強化經濟與社會韌性及全民共享經濟成果特別預算決議，檢送「300億元擴大租金補貼計畫與社會住宅興辦計畫之問題與改善方案」書面報告案。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內政部函為中央政府疫後強化經濟與社會韌性及全民共享經濟成果特別預算決議，檢送加速興建社會住宅措施書面報告案。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內政部函為中央政府疫後強化經濟與社會韌性及全民共享經濟成果特別預算決議，檢送「社會住宅興建進度與策進規劃及租屋市場改善措施」書面報告案。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內政部函為中央政府疫後強化經濟與社會韌性及全民共享經濟成果特別預算決議，檢送擴大租金補貼計畫書面報告案。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內政部函為中央政府疫後強化經濟與社會韌性及全民共享經濟成果特別預算決議，檢送「危老建築物耐震能力評估執行情形」書面報告案。</w:t>
            </w:r>
          </w:p>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內政部函為中央政府疫後強化經濟與社會韌性及全民共享經濟成果特別預算決議，檢送多元減輕國民居住負擔書面報告。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內政部函為中央政府疫後強化經濟與社會韌性及全民共享經濟成果特別預算決議，檢送減輕國民居住負擔書面報告案。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經濟部函為中央政府疫後強化經濟與社會韌性及全民共享經濟成果特別預算決議，檢送「中小企業面對ESG產業因應與中小企業低碳化升級」書面報告案。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經濟部函為中央政府疫後強化經濟與社會韌性及全民共享經濟成果特別預算決議，檢送「中小企業疫後振興轉型資金協助措施」書面報告案。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經濟部函為中央政府疫後強化經濟與社會韌性及全民共享經濟成果特別預算決議，檢送「協助中小企業提升資安能力之作法」書面報告案。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經濟部函中央政府疫後強化經濟與社會韌性及全民共享經濟成果特別預算決議，檢送「輔導中小企業出口產品減碳包裝設計之辦理情形」書面報告案。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經濟部函為中央政府疫後強化經濟與社會韌性及全民共享經濟成果特別預算決議，檢送「疫後協助中小企業低碳及智慧化升級轉型作法」書面報告案。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經濟部函為中央政府疫後強化經濟與社會韌性及全民共享經濟成果特別預算決議，檢送檢討能源政策書面報告案。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經濟部函為中央政府疫後強化經濟與社會韌性及全民共享經濟成果特別預算決議，檢送「推動傳統市場空間活化及升級轉型規劃方案」書面報告案。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經濟部函為中央政府疫後強化經濟與社會韌性及全民共享經濟成果特別預算決議，檢送「推動傳統市集攤舖疫後強化產業體質升級轉型計畫」書面報告案。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經濟部函為中央政府疫後強化經濟與社會韌性及全民共享經濟成果特別預算決議，檢送政策及業務宣導費規劃書面報告案。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經濟部函為中央政府疫後強化經濟與社會韌性及全民共享經濟成果特別預算決議，檢送本次特別預算各年度具體計畫項目書面報告案。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經濟部函為中央政府疫後強化經濟與社會韌性及全民共享經濟成果特別預算決議，檢送推動街區店家升級轉型書面報告案。</w:t>
            </w:r>
          </w:p>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經濟部函為中央政府疫後強化經濟與社會韌性及全民共享經濟成果特別預算決議，檢送「國營及公股事業促銷加碼方案」書面報告案。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經濟部函為中央政府疫後強化經濟與社會韌性及全民共享經濟成果特別預算決議，檢送「台糖公司自然碳匯功能盤點評析」書面報告案。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經濟部函為中央政府疫後強化經濟與社會韌性及全民共享經濟成果特別預算決議，檢送「疫後專案貸款審慎研擬適用對象範圍等相關規範」書面報告案。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經濟部函為中央政府疫後強化經濟與社會韌性及全民共享經濟成果特別預算決議，檢送「疫後專案貸款強化風險管控」書面報告案。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經濟部函為中央政府疫後強化經濟與社會韌性及全民共享經濟成果特別預算決議，檢送「疫後專案貸款推動作法」書面報告案。</w:t>
            </w:r>
          </w:p>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經濟部函為中央政府疫後強化經濟與社會韌性及全民共享經濟成果特別預算決議，檢送「漁電共生改善制度」書面報告案。</w:t>
            </w:r>
          </w:p>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經濟部函為中央政府疫後強化經濟與社會韌性及全民共享經濟成果特別預算決議，檢送「經濟部編列資本門經費報告」書面報告案。</w:t>
            </w:r>
          </w:p>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經濟部函為中央政府疫後強化經濟與社會韌性及全民共享經濟成果特別預算決議，檢送商業服務業因應碳盤查及綠色認證書面報告案。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經濟部函為中央政府疫後強化經濟與社會韌性及全民共享經濟成果特別預算決議，檢送「我國能源轉型及再生能源推動」書面報告案。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經濟部函為中央政府疫後強化經濟與社會韌性及全民共享經濟成果特別預算決議，檢送「特登工廠消防設備標準」書面報告案。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經濟部函為中央政府疫後強化經濟與社會韌性及全民共享經濟成果特別預算決議，檢送「推動傳統市集攤舖疫後強化產業體質升級轉型規劃」書面報告案。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經濟部函為中央政府疫後強化經濟與社會韌性及全民共享經濟成果特別預算決議，檢送現行電價費率公式規範之原則書面報告案。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經濟部函為中央政府疫後強化經濟與社會韌性及全民共享經濟成果特別預算決議，檢送「電價調整對用戶行為影響之說明」書面報告案。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經濟部函為中央政府疫後強化經濟與社會韌性及全民共享經濟成果特別預算決議，檢送「電價制度」書面報告案。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經濟部函為中央政府疫後強化經濟與社會韌性及全民共享經濟成果特別預算決議，檢送「強化供電穩定性及改善電力系統風險管控」書面報告案。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經濟部函為中央政府疫後強化經濟與社會韌性及全民共享經濟成果特別預算決議，檢送「電價公式及調整機制之檢討」書面報告案。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經濟部函為中央政府疫後強化經濟與社會韌性及全民共享經濟成果特別預算決議，檢送「改善台電公司財務結構對策」書面報告案。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經濟部函為中央政府疫後強化經濟與社會韌性及全民共享經濟成果特別預算決議，檢送「電價調整方案規劃及供電穩定說明」書面報告案。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經濟部函為中央政府疫後強化經濟與社會韌性及全民共享經濟成果特別預算決議，檢送「能源政策檢討及改善台電公司財務措施」書面報告案。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經濟部函為中央政府疫後強化經濟與社會韌性及全民共享經濟成果特別預算決議，檢送「改善台電公司財務結構及永續發展之具體策略」書面報告案。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行政院農業委員會函為中央政府疫後強化經濟與社會韌性及全民共享經濟成果特別預算決議，檢送公務預算與特別預算編列異同書面報告案。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行政院農業委員會函為中央政府疫後強化經濟與社會韌性及全民共享經濟成果特別預算決議，檢送資本門預算規劃內容書面報告案。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行政院農業委員會函為中央政府疫後強化經濟與社會韌性及全民共享經濟成果特別預算決議，檢送農村送暖等經費書面報告案。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行政院農業委員會函為中央政府疫後強化經濟與社會韌性及全民共享經濟成果特別預算決議，檢送農田水利署特別預算與公務預算農田水利發展等兩項用途之差異書面報告案。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行政院農業委員會函為中央政府疫後強化經濟與社會韌性及全民共享經濟成果特別預算決議，檢送漁電共生改善制度書面報告案。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行政院農業委員會函為中央政府疫後強化經濟與社會韌性及全民共享經濟成果特別預算決議，檢送漁業署旗后漁港老舊碼頭整建計畫書面報案。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行政院農業委員會函為中央政府疫後強化經濟與社會韌性及全民共享經濟成果特別預算決議，檢送強化農業基礎設施及照顧農漁民權益規劃書面報告案。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行政院農業委員會函為中央政府疫後強化經濟與社會韌性及全民共享經濟成果特別預算決議，檢送林務局推動企業參與本土森林碳權專案書面報告案。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行政院農業委員會函為中央政府疫後強化經濟與社會韌性及全民共享經濟成果特別預算決議，檢送花東地區禽舍改建輔導規劃書面報告案。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行政院農業委員會函為中央政府疫後強化經濟與社會韌性及全民共享經濟成果特別預算決議，檢送完備禽舍改建補助規範書面報告案。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行政院農業委員會函為中央政府疫後強化經濟與社會韌性及全民共享經濟成果特別預算決議，檢送禽舍改建升級與推動雞蛋洗選政策規劃書面報告案。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行政院農業委員會函為中央政府疫後強化經濟與社會韌性及全民共享經濟成果特別預算決議，檢送禽舍改建升級規劃與防疫機制檢討書面報告案。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行政院農業委員會函為中央政府疫後強化經濟與社會韌性及全民共享經濟成果特別預算決議，檢送禽舍改建升級規劃與禽流感撲殺補償及復養條件檢討書面報告案。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行政院農業委員會函為中央政府疫後強化經濟與社會韌性及全民共享經濟成果特別預算決議，檢送蛋雞產業智慧化生產輔導措施書面報告案。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衛生福利部函為中央政府疫後強化經濟與社會韌性及全民共享經濟成果特別預算決議，檢送輔導社會福利服務中心完善機能之說明案。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衛生福利部函為中央政府疫後強化經濟與社會韌性及全民共享經濟成果特別預算決議，檢送積極改善臺灣護理人員低薪及血汗情形之說明案。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衛生福利部函為中央政府疫後強化經濟與社會韌性及全民共享經濟成果特別預算決議，檢送少子化與高齡化策進行為書面報告案。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衛生福利部函為中央政府疫後強化經濟與社會韌性及全民共享經濟成果特別預算決議，檢送各年度優先推行之具體計畫項目書面報告案。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衛生福利部函為中央政府疫後強化經濟與社會韌性及全民共享經濟成果特別預算決議，檢送積極照顧弱勢族群生活基本所需書面報告案。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衛生福利部函為中央政府疫後強化經濟與社會韌性及全民共享經濟成果特別預算決議，檢送縮短全民健康保險費率精算間隔年限或檢討全民健康保險精算方式書面報告案。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衛生福利部函為中央政府疫後強化經濟與社會韌性及全民共享經濟成果特別預算決議，檢送資本門預算編列書面報告案。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衛生福利部函為中央政府疫後強化經濟與社會韌性及全民共享經濟成果特別預算決議，檢送健保總額下可能的浪費情況檢討書面報告案。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衛生福利部函為中央政府疫後強化經濟與社會韌性及全民共享經濟成果特別預算決議，檢送避免非必要支出並釐訂支給項目書面報告案。</w:t>
            </w:r>
          </w:p>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交通部函為中央政府疫後強化經濟與社會韌性及全民共享經濟成果特別預算決議，檢送觀光局及所屬決議（二）旅宿業缺工書面報告案。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交通部函為中央政府疫後強化經濟與社會韌性及全民共享經濟成果特別預算決議，檢送觀光局及所屬決議（三）促進旅客來臺消費書面報告案。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交通部函為中央政府疫後強化經濟與社會韌性及全民共享經濟成果特別預算決議，檢送觀光局及所屬決議（四）擴大吸引國際觀光客方案公告說明成效書面報告案。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交通部函為中央政府疫後強化經濟與社會韌性及全民共享經濟成果特別預算決議，檢送觀光局及所屬決議（五）加強苗栗海線地區觀光基礎建設及相關配套書面報告案。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交通部函為中央政府疫後強化經濟與社會韌性及全民共享經濟成果特別預算決議，檢送觀光局及所屬決議（六）加強苗栗山線地區觀光基礎建設及相關配套書面報告案。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交通部函為中央政府疫後強化經濟與社會韌性及全民共享經濟成果特別預算決議，檢送觀光局及所屬決議（七）吸引港澳旅客赴高雄觀光書面報告案。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交通部函為中央政府疫後強化經濟與社會韌性及全民共享經濟成果特別預算決議，檢送觀光局及所屬決議（八）吸引國際醫療觀光書面報告案。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交通部函為中央政府疫後強化經濟與社會韌性及全民共享經濟成果特別預算決議，檢送觀光局及所屬決議（十）穩定旅館接待國際觀光客服務能量書面報告案。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交通部函為中央政府疫後強化經濟與社會韌性及全民共享經濟成果特別預算決議，檢送觀光局及所屬決議（十一）加速擴大吸引國際觀光客書面報告案。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交通部函為中央政府疫後強化經濟與社會韌性及全民共享經濟成果特別預算決議，檢送觀光局及所屬決議（十三）穩定旅宿服務量能執行方案書面報告案。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交通部函為中央政府疫後強化經濟與社會韌性及全民共享經濟成果特別預算決議，檢送觀光局及所屬決議（十四）國際自由行旅客發放消費金書面報告案。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交通部函為中央政府疫後強化經濟與社會韌性及全民共享經濟成果特別預算決議，檢送觀光局及所屬決議（十六）吸引國際自由行旅客來臺書面報告案。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交通部函為中央政府疫後強化經濟與社會韌性及全民共享經濟成果特別預算決議，檢送觀光局及所屬決議（十七）加速擴大吸引國際觀光客方案書面報告案。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交通部函為中央政府疫後強化經濟與社會韌性及全民共享經濟成果特別預算決議，檢送觀光局及所屬決議（十八）消費金施行計畫書面報告案。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交通部函為中央政府疫後強化經濟與社會韌性及全民共享經濟成果特別預算決議，檢送觀光局及所屬決議（十九）消費金施行計畫及預計成效書面報告案。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交通部函為中央政府疫後強化經濟與社會韌性及全民共享經濟成果特別預算決議，檢送觀光局及所屬決議（二十四）提升國旅服務品質書面報告案。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交通部函為中央政府疫後強化經濟與社會韌性及全民共享經濟成果特別預算決議，檢送公路總局及所屬決議（三）台灣好行優化服務書面報告案。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交通部函為中央政府疫後強化經濟與社會韌性及全民共享經濟成果特別預算決議，檢送公路總局及所屬決議（六）補助各地方政府區域通勤月票方案書面報告案。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交通部函為中央政府疫後強化經濟與社會韌性及全民共享經濟成果特別預算決議，檢送公路總局及所屬決議（十一）公車客運業者違反勞動法令書面報告案。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交通部函為中央政府疫後強化經濟與社會韌性及全民共享經濟成果特別預算決議，檢送公路總局及所屬決議（十二）客運大客車降低事故發生率書面報告案。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交通部函為中央政府疫後強化經濟與社會韌性及全民共享經濟成果特別預算決議，檢送公路總局及所屬決議（十三）各縣市月票財源補貼永續性書面報告案。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交通部函為中央政府疫後強化經濟與社會韌性及全民共享經濟成果特別預算決議，檢送公路總局及所屬決議（十五）111年12月交通事故死亡統計資料書面報告案。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交通部函為中央政府疫後強化經濟與社會韌性及全民共享經濟成果特別預算決議，檢送公路總局及所屬決議（十七）制定強化公共運輸體系的政策和立法計畫書面報告案。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交通部函為中央政府疫後強化經濟與社會韌性及全民共享經濟成果特別預算決議，檢送公路總局及所屬決議（二十）促進觀光景點公共運輸提升書面報告案。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交通部函為中央政府疫後強化經濟與社會韌性及全民共享經濟成果特別預算決議，檢送公路總局及所屬決議（二十五）補助台灣好行整體經營改善計畫書面報告案。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教育部函為中央政府疫後強化經濟與社會韌性及全民共享經濟成果特別預算決議，檢送決議第3項「就學貸款協助措施」書面報告案。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教育部函為中央政府疫後強化經濟與社會韌性及全民共享經濟成果特別預算決議，檢送決議第4項「就學貸款協助措施」書面報告案。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教育部函為中央政府疫後強化經濟與社會韌性及全民共享經濟成果特別預算決議，檢送決議第5項「就學貸款協助措施」書面報告案。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教育部函為中央政府疫後強化經濟與社會韌性及全民共享經濟成果特別預算決議，檢送決議第6項「就學貸款協助措施」書面報告案。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教育部函為中央政府疫後強化經濟與社會韌性及全民共享經濟成果特別預算決議，檢送決議第9項「就學貸款協助措施」書面報告案。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教育部函為中央政府疫後強化經濟與社會韌性及全民共享經濟成果特別預算決議，檢送決議第10項「就學貸款協助措施」書面報告案。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教育部函為中央政府疫後強化經濟與社會韌性及全民共享經濟成果特別預算決議，檢送決議第12項「就學貸款協助措施」書面報告案。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教育部函為中央政府疫後強化經濟與社會韌性及全民共享經濟成果特別預算決議，檢送決議第14項「就學貸款協助措施」書面報告案。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教育部函為中央政府疫後強化經濟與社會韌性及全民共享經濟成果特別預算決議，檢送決議第15項「就學貸款協助措施」書面報告案。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822101">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教育部函為中央政府疫後強化經濟與社會韌性及全民共享經濟成果特別預算決議，檢送決議第16項「就學貸款協助措施」書面報告案。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79589E">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教育部函為中央政府疫後強化經濟與社會韌性及全民共享經濟成果特別預算決議，檢送「就學貸款協助措施及高教人才培育」書面報告案。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752B18" w:rsidRPr="008A47FA" w:rsidTr="0079589E">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numPr>
                <w:ilvl w:val="0"/>
                <w:numId w:val="51"/>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數位發展部函為中央政府疫後強化經濟與社會韌性及全民共享經濟成果特別預算決議，檢送通案決議（十六）普發現金線上登記入帳流程及個人資料安全保護機制書面報告案。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752B18" w:rsidRPr="008A47FA" w:rsidRDefault="00752B18" w:rsidP="00752B18">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第10屆第8會期第3次院會（1</w:t>
            </w:r>
            <w:r w:rsidRPr="008A47FA">
              <w:rPr>
                <w:rFonts w:ascii="標楷體" w:eastAsia="標楷體" w:hAnsi="標楷體"/>
                <w:kern w:val="2"/>
                <w:szCs w:val="24"/>
              </w:rPr>
              <w:t>12</w:t>
            </w:r>
            <w:r w:rsidRPr="008A47F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752B18" w:rsidRPr="008A47FA" w:rsidRDefault="00752B18" w:rsidP="00752B18">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bl>
    <w:p w:rsidR="008A47FA" w:rsidRPr="008A47FA" w:rsidRDefault="008A47FA" w:rsidP="008A47FA">
      <w:pPr>
        <w:autoSpaceDN/>
        <w:textAlignment w:val="auto"/>
        <w:rPr>
          <w:rFonts w:ascii="標楷體" w:eastAsia="標楷體" w:hAnsi="標楷體"/>
          <w:b/>
          <w:bCs/>
          <w:sz w:val="28"/>
          <w:szCs w:val="28"/>
        </w:rPr>
      </w:pPr>
      <w:bookmarkStart w:id="77" w:name="_Toc143873930"/>
      <w:r w:rsidRPr="008A47FA">
        <w:rPr>
          <w:sz w:val="28"/>
          <w:szCs w:val="28"/>
        </w:rPr>
        <w:br w:type="page"/>
      </w:r>
    </w:p>
    <w:p w:rsidR="008A47FA" w:rsidRPr="008A47FA" w:rsidRDefault="008A47FA" w:rsidP="008A47FA">
      <w:pPr>
        <w:keepNext/>
        <w:spacing w:line="480" w:lineRule="exact"/>
        <w:ind w:leftChars="250" w:left="600"/>
        <w:jc w:val="both"/>
        <w:textAlignment w:val="auto"/>
        <w:outlineLvl w:val="2"/>
        <w:rPr>
          <w:rFonts w:ascii="標楷體" w:eastAsia="標楷體" w:hAnsi="標楷體"/>
          <w:b/>
          <w:bCs/>
          <w:sz w:val="28"/>
          <w:szCs w:val="28"/>
        </w:rPr>
      </w:pPr>
      <w:bookmarkStart w:id="78" w:name="_Toc157095703"/>
      <w:r w:rsidRPr="008A47FA">
        <w:rPr>
          <w:rFonts w:ascii="標楷體" w:eastAsia="標楷體" w:hAnsi="標楷體"/>
          <w:b/>
          <w:bCs/>
          <w:sz w:val="28"/>
          <w:szCs w:val="28"/>
        </w:rPr>
        <w:lastRenderedPageBreak/>
        <w:t>(</w:t>
      </w:r>
      <w:r w:rsidRPr="008A47FA">
        <w:rPr>
          <w:rFonts w:ascii="標楷體" w:eastAsia="標楷體" w:hAnsi="標楷體" w:hint="eastAsia"/>
          <w:b/>
          <w:bCs/>
          <w:sz w:val="28"/>
          <w:szCs w:val="28"/>
        </w:rPr>
        <w:t>二</w:t>
      </w:r>
      <w:r w:rsidRPr="008A47FA">
        <w:rPr>
          <w:rFonts w:ascii="標楷體" w:eastAsia="標楷體" w:hAnsi="標楷體"/>
          <w:b/>
          <w:bCs/>
          <w:sz w:val="28"/>
          <w:szCs w:val="28"/>
        </w:rPr>
        <w:t>)</w:t>
      </w:r>
      <w:r w:rsidRPr="008A47FA">
        <w:rPr>
          <w:rFonts w:ascii="標楷體" w:eastAsia="標楷體" w:hAnsi="標楷體" w:hint="eastAsia"/>
          <w:b/>
          <w:bCs/>
          <w:sz w:val="28"/>
          <w:szCs w:val="28"/>
        </w:rPr>
        <w:t>其他報告案(2</w:t>
      </w:r>
      <w:r w:rsidRPr="008A47FA">
        <w:rPr>
          <w:rFonts w:ascii="標楷體" w:eastAsia="標楷體" w:hAnsi="標楷體"/>
          <w:b/>
          <w:bCs/>
          <w:sz w:val="28"/>
          <w:szCs w:val="28"/>
        </w:rPr>
        <w:t>案</w:t>
      </w:r>
      <w:r w:rsidRPr="008A47FA">
        <w:rPr>
          <w:rFonts w:ascii="標楷體" w:eastAsia="標楷體" w:hAnsi="標楷體" w:hint="eastAsia"/>
          <w:b/>
          <w:bCs/>
          <w:sz w:val="28"/>
          <w:szCs w:val="28"/>
        </w:rPr>
        <w:t>)</w:t>
      </w:r>
      <w:bookmarkEnd w:id="77"/>
      <w:bookmarkEnd w:id="78"/>
    </w:p>
    <w:tbl>
      <w:tblPr>
        <w:tblW w:w="9634" w:type="dxa"/>
        <w:tblCellMar>
          <w:left w:w="10" w:type="dxa"/>
          <w:right w:w="10" w:type="dxa"/>
        </w:tblCellMar>
        <w:tblLook w:val="0000" w:firstRow="0" w:lastRow="0" w:firstColumn="0" w:lastColumn="0" w:noHBand="0" w:noVBand="0"/>
      </w:tblPr>
      <w:tblGrid>
        <w:gridCol w:w="595"/>
        <w:gridCol w:w="4503"/>
        <w:gridCol w:w="2694"/>
        <w:gridCol w:w="1842"/>
      </w:tblGrid>
      <w:tr w:rsidR="008A47FA" w:rsidRPr="008A47FA" w:rsidTr="00822101">
        <w:trPr>
          <w:cantSplit/>
          <w:trHeight w:val="468"/>
        </w:trPr>
        <w:tc>
          <w:tcPr>
            <w:tcW w:w="595"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8A47FA" w:rsidRPr="008A47FA" w:rsidRDefault="008A47FA" w:rsidP="008A47FA">
            <w:pPr>
              <w:widowControl w:val="0"/>
              <w:tabs>
                <w:tab w:val="left" w:pos="567"/>
              </w:tabs>
              <w:autoSpaceDN/>
              <w:spacing w:line="300" w:lineRule="exact"/>
              <w:jc w:val="center"/>
              <w:textAlignment w:val="auto"/>
              <w:rPr>
                <w:rFonts w:ascii="標楷體" w:eastAsia="標楷體" w:hAnsi="標楷體"/>
                <w:b/>
                <w:kern w:val="2"/>
                <w:szCs w:val="24"/>
              </w:rPr>
            </w:pPr>
            <w:r w:rsidRPr="008A47FA">
              <w:rPr>
                <w:rFonts w:ascii="標楷體" w:eastAsia="標楷體" w:hAnsi="標楷體" w:hint="eastAsia"/>
                <w:b/>
                <w:kern w:val="2"/>
                <w:szCs w:val="24"/>
              </w:rPr>
              <w:t>序號</w:t>
            </w:r>
          </w:p>
        </w:tc>
        <w:tc>
          <w:tcPr>
            <w:tcW w:w="4503"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8A47FA" w:rsidRPr="008A47FA" w:rsidRDefault="008A47FA" w:rsidP="008A47FA">
            <w:pPr>
              <w:widowControl w:val="0"/>
              <w:tabs>
                <w:tab w:val="left" w:pos="567"/>
              </w:tabs>
              <w:autoSpaceDN/>
              <w:spacing w:line="300" w:lineRule="exact"/>
              <w:jc w:val="center"/>
              <w:textAlignment w:val="auto"/>
              <w:rPr>
                <w:rFonts w:ascii="標楷體" w:eastAsia="標楷體" w:hAnsi="標楷體"/>
                <w:b/>
                <w:kern w:val="2"/>
                <w:szCs w:val="24"/>
              </w:rPr>
            </w:pPr>
            <w:r w:rsidRPr="008A47FA">
              <w:rPr>
                <w:rFonts w:ascii="標楷體" w:eastAsia="標楷體" w:hAnsi="標楷體" w:hint="eastAsia"/>
                <w:b/>
                <w:kern w:val="2"/>
                <w:szCs w:val="24"/>
              </w:rPr>
              <w:t>議案名稱</w:t>
            </w:r>
          </w:p>
        </w:tc>
        <w:tc>
          <w:tcPr>
            <w:tcW w:w="2694"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8A47FA" w:rsidRPr="008A47FA" w:rsidRDefault="008A47FA" w:rsidP="008A47FA">
            <w:pPr>
              <w:widowControl w:val="0"/>
              <w:tabs>
                <w:tab w:val="left" w:pos="567"/>
              </w:tabs>
              <w:autoSpaceDN/>
              <w:snapToGrid w:val="0"/>
              <w:spacing w:line="320" w:lineRule="exact"/>
              <w:jc w:val="center"/>
              <w:textAlignment w:val="auto"/>
              <w:rPr>
                <w:rFonts w:ascii="標楷體" w:eastAsia="標楷體" w:hAnsi="標楷體"/>
                <w:b/>
                <w:spacing w:val="-20"/>
                <w:kern w:val="2"/>
                <w:szCs w:val="24"/>
              </w:rPr>
            </w:pPr>
            <w:r w:rsidRPr="008A47FA">
              <w:rPr>
                <w:rFonts w:ascii="標楷體" w:eastAsia="標楷體" w:hAnsi="標楷體" w:hint="eastAsia"/>
                <w:b/>
                <w:kern w:val="2"/>
                <w:szCs w:val="24"/>
              </w:rPr>
              <w:t>院會交付日期及會次</w:t>
            </w:r>
          </w:p>
        </w:tc>
        <w:tc>
          <w:tcPr>
            <w:tcW w:w="1842"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8A47FA" w:rsidRPr="008A47FA" w:rsidRDefault="008A47FA" w:rsidP="008A47FA">
            <w:pPr>
              <w:widowControl w:val="0"/>
              <w:tabs>
                <w:tab w:val="left" w:pos="567"/>
              </w:tabs>
              <w:autoSpaceDN/>
              <w:spacing w:line="300" w:lineRule="exact"/>
              <w:jc w:val="center"/>
              <w:textAlignment w:val="auto"/>
              <w:rPr>
                <w:rFonts w:ascii="標楷體" w:eastAsia="標楷體" w:hAnsi="標楷體"/>
                <w:b/>
                <w:spacing w:val="-20"/>
                <w:kern w:val="2"/>
                <w:szCs w:val="24"/>
              </w:rPr>
            </w:pPr>
            <w:r w:rsidRPr="008A47FA">
              <w:rPr>
                <w:rFonts w:ascii="標楷體" w:eastAsia="標楷體" w:hAnsi="標楷體" w:hint="eastAsia"/>
                <w:b/>
                <w:spacing w:val="-20"/>
                <w:kern w:val="2"/>
                <w:szCs w:val="24"/>
              </w:rPr>
              <w:t>備    註</w:t>
            </w:r>
          </w:p>
        </w:tc>
      </w:tr>
      <w:tr w:rsidR="008A47FA" w:rsidRPr="008A47FA" w:rsidTr="00822101">
        <w:trPr>
          <w:cantSplit/>
          <w:trHeight w:val="1127"/>
        </w:trPr>
        <w:tc>
          <w:tcPr>
            <w:tcW w:w="59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B01E41">
            <w:pPr>
              <w:numPr>
                <w:ilvl w:val="0"/>
                <w:numId w:val="56"/>
              </w:numPr>
              <w:autoSpaceDN/>
              <w:jc w:val="both"/>
              <w:textAlignment w:val="auto"/>
              <w:rPr>
                <w:rFonts w:ascii="標楷體" w:eastAsia="標楷體" w:hAnsi="標楷體"/>
                <w:b/>
                <w:bCs/>
                <w:kern w:val="2"/>
                <w:sz w:val="32"/>
                <w:szCs w:val="32"/>
              </w:rPr>
            </w:pPr>
          </w:p>
        </w:tc>
        <w:tc>
          <w:tcPr>
            <w:tcW w:w="450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金融監督管理委員會函送111年度推動金融科技發展成果暨法規調適書面報告案。</w:t>
            </w:r>
          </w:p>
        </w:tc>
        <w:tc>
          <w:tcPr>
            <w:tcW w:w="269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第10屆第7會期第11次院會(112.5.12)決定：「交財政委員會審查」</w:t>
            </w:r>
          </w:p>
        </w:tc>
        <w:tc>
          <w:tcPr>
            <w:tcW w:w="184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r w:rsidR="008A47FA" w:rsidRPr="008A47FA" w:rsidTr="00822101">
        <w:trPr>
          <w:cantSplit/>
          <w:trHeight w:val="1127"/>
        </w:trPr>
        <w:tc>
          <w:tcPr>
            <w:tcW w:w="59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B01E41">
            <w:pPr>
              <w:numPr>
                <w:ilvl w:val="0"/>
                <w:numId w:val="56"/>
              </w:numPr>
              <w:autoSpaceDN/>
              <w:jc w:val="both"/>
              <w:textAlignment w:val="auto"/>
              <w:rPr>
                <w:rFonts w:ascii="標楷體" w:eastAsia="標楷體" w:hAnsi="標楷體"/>
                <w:b/>
                <w:bCs/>
                <w:kern w:val="2"/>
                <w:sz w:val="32"/>
                <w:szCs w:val="32"/>
              </w:rPr>
            </w:pPr>
          </w:p>
        </w:tc>
        <w:tc>
          <w:tcPr>
            <w:tcW w:w="450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金融監督管理委員會函送「證券投資信託及顧問法部分條文修正案之稅式支出評估報告」及「研議開放REIT採基金架構修正投信投顧法（草案）」研商會議會議紀錄案。</w:t>
            </w:r>
          </w:p>
        </w:tc>
        <w:tc>
          <w:tcPr>
            <w:tcW w:w="269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A47FA" w:rsidRPr="008A47FA" w:rsidRDefault="008A47FA" w:rsidP="008A47F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第10屆第8會期第12次院會(112.12.15)決定：「交財政委員會審查」</w:t>
            </w:r>
          </w:p>
        </w:tc>
        <w:tc>
          <w:tcPr>
            <w:tcW w:w="184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A47FA" w:rsidRPr="008A47FA" w:rsidRDefault="008A47FA" w:rsidP="008A47FA">
            <w:pPr>
              <w:widowControl w:val="0"/>
              <w:autoSpaceDE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尚未審查</w:t>
            </w:r>
          </w:p>
        </w:tc>
      </w:tr>
    </w:tbl>
    <w:p w:rsidR="008A47FA" w:rsidRPr="008A47FA" w:rsidRDefault="008A47FA" w:rsidP="008A47FA">
      <w:pPr>
        <w:autoSpaceDN/>
        <w:jc w:val="both"/>
        <w:textAlignment w:val="auto"/>
        <w:rPr>
          <w:rFonts w:ascii="標楷體" w:eastAsia="標楷體" w:hAnsi="標楷體"/>
          <w:b/>
          <w:bCs/>
          <w:kern w:val="2"/>
          <w:sz w:val="32"/>
          <w:szCs w:val="32"/>
        </w:rPr>
      </w:pPr>
      <w:r w:rsidRPr="008A47FA">
        <w:rPr>
          <w:rFonts w:ascii="標楷體" w:eastAsia="標楷體" w:hAnsi="標楷體"/>
          <w:b/>
          <w:bCs/>
          <w:kern w:val="2"/>
          <w:sz w:val="32"/>
          <w:szCs w:val="32"/>
        </w:rPr>
        <w:br w:type="page"/>
      </w:r>
    </w:p>
    <w:p w:rsidR="008A47FA" w:rsidRPr="008A47FA" w:rsidRDefault="008A47FA" w:rsidP="008A47FA">
      <w:pPr>
        <w:keepNext/>
        <w:spacing w:line="480" w:lineRule="exact"/>
        <w:ind w:left="927" w:hanging="567"/>
        <w:jc w:val="both"/>
        <w:textAlignment w:val="auto"/>
        <w:outlineLvl w:val="1"/>
        <w:rPr>
          <w:rFonts w:ascii="標楷體" w:eastAsia="標楷體" w:hAnsi="標楷體"/>
          <w:b/>
          <w:bCs/>
          <w:kern w:val="2"/>
          <w:sz w:val="32"/>
          <w:szCs w:val="32"/>
        </w:rPr>
      </w:pPr>
      <w:bookmarkStart w:id="79" w:name="_Toc126576813"/>
      <w:bookmarkStart w:id="80" w:name="_Toc143873931"/>
      <w:bookmarkStart w:id="81" w:name="_Toc157095704"/>
      <w:r w:rsidRPr="008A47FA">
        <w:rPr>
          <w:rFonts w:ascii="標楷體" w:eastAsia="標楷體" w:hAnsi="標楷體" w:hint="eastAsia"/>
          <w:b/>
          <w:bCs/>
          <w:kern w:val="2"/>
          <w:sz w:val="32"/>
          <w:szCs w:val="32"/>
        </w:rPr>
        <w:lastRenderedPageBreak/>
        <w:t>七、人民請願案(39案)</w:t>
      </w:r>
      <w:bookmarkEnd w:id="79"/>
      <w:bookmarkEnd w:id="80"/>
      <w:bookmarkEnd w:id="81"/>
    </w:p>
    <w:tbl>
      <w:tblPr>
        <w:tblW w:w="10107" w:type="dxa"/>
        <w:tblInd w:w="66" w:type="dxa"/>
        <w:tblLayout w:type="fixed"/>
        <w:tblCellMar>
          <w:left w:w="10" w:type="dxa"/>
          <w:right w:w="10" w:type="dxa"/>
        </w:tblCellMar>
        <w:tblLook w:val="0000" w:firstRow="0" w:lastRow="0" w:firstColumn="0" w:lastColumn="0" w:noHBand="0" w:noVBand="0"/>
      </w:tblPr>
      <w:tblGrid>
        <w:gridCol w:w="751"/>
        <w:gridCol w:w="1872"/>
        <w:gridCol w:w="3940"/>
        <w:gridCol w:w="1843"/>
        <w:gridCol w:w="1701"/>
      </w:tblGrid>
      <w:tr w:rsidR="008A47FA" w:rsidRPr="008A47FA" w:rsidTr="00703A67">
        <w:trPr>
          <w:trHeight w:val="769"/>
        </w:trPr>
        <w:tc>
          <w:tcPr>
            <w:tcW w:w="751"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kern w:val="2"/>
                <w:szCs w:val="24"/>
              </w:rPr>
            </w:pPr>
            <w:r w:rsidRPr="008A47FA">
              <w:rPr>
                <w:rFonts w:ascii="標楷體" w:eastAsia="標楷體" w:hAnsi="標楷體" w:hint="eastAsia"/>
                <w:b/>
                <w:kern w:val="2"/>
                <w:szCs w:val="24"/>
              </w:rPr>
              <w:t>序</w:t>
            </w:r>
            <w:r w:rsidRPr="008A47FA">
              <w:rPr>
                <w:rFonts w:ascii="標楷體" w:eastAsia="標楷體" w:hAnsi="標楷體"/>
                <w:b/>
                <w:kern w:val="2"/>
                <w:szCs w:val="24"/>
              </w:rPr>
              <w:t>號</w:t>
            </w:r>
          </w:p>
        </w:tc>
        <w:tc>
          <w:tcPr>
            <w:tcW w:w="1872"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kern w:val="2"/>
                <w:szCs w:val="24"/>
              </w:rPr>
            </w:pPr>
            <w:r w:rsidRPr="008A47FA">
              <w:rPr>
                <w:rFonts w:ascii="標楷體" w:eastAsia="標楷體" w:hAnsi="標楷體"/>
                <w:b/>
                <w:kern w:val="2"/>
                <w:szCs w:val="24"/>
              </w:rPr>
              <w:t>請願人</w:t>
            </w:r>
          </w:p>
        </w:tc>
        <w:tc>
          <w:tcPr>
            <w:tcW w:w="3940"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kern w:val="2"/>
                <w:szCs w:val="24"/>
              </w:rPr>
            </w:pPr>
            <w:r w:rsidRPr="008A47FA">
              <w:rPr>
                <w:rFonts w:ascii="標楷體" w:eastAsia="標楷體" w:hAnsi="標楷體"/>
                <w:b/>
                <w:kern w:val="2"/>
                <w:szCs w:val="24"/>
              </w:rPr>
              <w:t>請願</w:t>
            </w:r>
            <w:r w:rsidRPr="008A47FA">
              <w:rPr>
                <w:rFonts w:ascii="標楷體" w:eastAsia="標楷體" w:hAnsi="標楷體" w:hint="eastAsia"/>
                <w:b/>
                <w:kern w:val="2"/>
                <w:szCs w:val="24"/>
              </w:rPr>
              <w:t>案</w:t>
            </w:r>
            <w:r w:rsidRPr="008A47FA">
              <w:rPr>
                <w:rFonts w:ascii="標楷體" w:eastAsia="標楷體" w:hAnsi="標楷體"/>
                <w:b/>
                <w:kern w:val="2"/>
                <w:szCs w:val="24"/>
              </w:rPr>
              <w:t>由</w:t>
            </w:r>
          </w:p>
        </w:tc>
        <w:tc>
          <w:tcPr>
            <w:tcW w:w="1843"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kern w:val="2"/>
                <w:szCs w:val="24"/>
              </w:rPr>
            </w:pPr>
            <w:r w:rsidRPr="008A47FA">
              <w:rPr>
                <w:rFonts w:ascii="標楷體" w:eastAsia="標楷體" w:hAnsi="標楷體"/>
                <w:b/>
                <w:kern w:val="2"/>
                <w:szCs w:val="24"/>
              </w:rPr>
              <w:t>程序委員會發文日期及文號</w:t>
            </w:r>
          </w:p>
        </w:tc>
        <w:tc>
          <w:tcPr>
            <w:tcW w:w="1701"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8A47FA" w:rsidRPr="008A47FA" w:rsidRDefault="008A47FA" w:rsidP="008A47FA">
            <w:pPr>
              <w:widowControl w:val="0"/>
              <w:autoSpaceDN/>
              <w:spacing w:line="340" w:lineRule="exact"/>
              <w:jc w:val="center"/>
              <w:textAlignment w:val="auto"/>
              <w:rPr>
                <w:rFonts w:ascii="標楷體" w:eastAsia="標楷體" w:hAnsi="標楷體"/>
                <w:b/>
                <w:kern w:val="2"/>
                <w:szCs w:val="24"/>
              </w:rPr>
            </w:pPr>
            <w:r w:rsidRPr="008A47FA">
              <w:rPr>
                <w:rFonts w:ascii="標楷體" w:eastAsia="標楷體" w:hAnsi="標楷體"/>
                <w:b/>
                <w:kern w:val="2"/>
                <w:szCs w:val="24"/>
              </w:rPr>
              <w:t>備    註</w:t>
            </w:r>
          </w:p>
        </w:tc>
      </w:tr>
      <w:tr w:rsidR="008A47FA" w:rsidRPr="008A47FA" w:rsidTr="00822101">
        <w:trPr>
          <w:trHeight w:val="684"/>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8A47FA" w:rsidRPr="008A47FA" w:rsidRDefault="008A47FA" w:rsidP="008A47FA">
            <w:pPr>
              <w:widowControl w:val="0"/>
              <w:autoSpaceDN/>
              <w:spacing w:line="320" w:lineRule="exact"/>
              <w:jc w:val="both"/>
              <w:textAlignment w:val="auto"/>
              <w:rPr>
                <w:rFonts w:ascii="標楷體" w:eastAsia="標楷體" w:hAnsi="標楷體"/>
                <w:b/>
                <w:bCs/>
                <w:kern w:val="2"/>
                <w:sz w:val="28"/>
                <w:szCs w:val="28"/>
              </w:rPr>
            </w:pPr>
            <w:r w:rsidRPr="008A47FA">
              <w:rPr>
                <w:rFonts w:ascii="標楷體" w:eastAsia="標楷體" w:hAnsi="標楷體"/>
                <w:b/>
                <w:bCs/>
                <w:kern w:val="2"/>
                <w:sz w:val="28"/>
                <w:szCs w:val="28"/>
              </w:rPr>
              <w:t>(一)財政部主管（</w:t>
            </w:r>
            <w:r w:rsidRPr="008A47FA">
              <w:rPr>
                <w:rFonts w:ascii="標楷體" w:eastAsia="標楷體" w:hAnsi="標楷體" w:hint="eastAsia"/>
                <w:b/>
                <w:bCs/>
                <w:kern w:val="2"/>
                <w:sz w:val="28"/>
                <w:szCs w:val="28"/>
              </w:rPr>
              <w:t>26</w:t>
            </w:r>
            <w:r w:rsidRPr="008A47FA">
              <w:rPr>
                <w:rFonts w:ascii="標楷體" w:eastAsia="標楷體" w:hAnsi="標楷體"/>
                <w:b/>
                <w:bCs/>
                <w:kern w:val="2"/>
                <w:sz w:val="28"/>
                <w:szCs w:val="28"/>
              </w:rPr>
              <w:t>案）</w:t>
            </w:r>
          </w:p>
        </w:tc>
      </w:tr>
      <w:tr w:rsidR="008A47FA" w:rsidRPr="008A47FA" w:rsidTr="00822101">
        <w:trPr>
          <w:cantSplit/>
          <w:trHeight w:val="879"/>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臺北市商業會</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建請政府降低機車貨物稅請願文書乙份。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104.12.23</w:t>
            </w:r>
          </w:p>
          <w:p w:rsidR="001B0673"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bookmarkStart w:id="82" w:name="_GoBack"/>
            <w:bookmarkEnd w:id="82"/>
            <w:r w:rsidRPr="008A47FA">
              <w:rPr>
                <w:rFonts w:ascii="標楷體" w:eastAsia="標楷體" w:hAnsi="標楷體"/>
                <w:bCs/>
                <w:kern w:val="2"/>
                <w:szCs w:val="24"/>
              </w:rPr>
              <w:t>1042801080號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104.12.24</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臺</w:t>
            </w:r>
            <w:r w:rsidRPr="008A47FA">
              <w:rPr>
                <w:rFonts w:ascii="標楷體" w:eastAsia="標楷體" w:hAnsi="標楷體"/>
                <w:bCs/>
                <w:kern w:val="2"/>
                <w:szCs w:val="24"/>
              </w:rPr>
              <w:t>北市商業會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建請體恤民意，針對貨物稅條例第12-5條相關條文，予以廢止或修改並增列，惠予參採請願文書乙份。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108.5.15</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1082800384號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108.5.15</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中華民國全國商業總會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函轉會員中華民國汽車商業同業公會全國聯合會提案有關貨物稅第12-5條條文修正建議案，懇請本院予以協助修法請願文書乙份。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108.6.19</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1082800670號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108.6.20</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建請重新檢討電器類貨品課徵貨物稅之必要性，提出意見請參採惠復請願文書乙份。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108.9.20</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1082800706號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108.9.24</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建請就攝影機停徵或減免貨物稅請願文書乙份。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109.4.9</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1092800098號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109.4.15</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92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陳請重啟檢討廢除「高爾夫娛樂稅」及取消課徵「特種貨物及勞務稅條例」(特銷稅)請願文書乙份。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105.7.6</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1052800469號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105.7.7</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97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106.9.29</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1062800351號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106.9.30</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97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財團法人台灣法學基金會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105.9.14</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1052800560號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105.9.19</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87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呂芳文君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105.9.14</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1052800561號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105.9.19</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呂芳文君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陳請修改法令，供公眾通行之既成道路准予免繳土地增值稅請願文書乙份</w:t>
            </w:r>
            <w:r w:rsidRPr="008A47FA">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106.10.24</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1062800559號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106.10.2</w:t>
            </w:r>
            <w:r w:rsidRPr="008A47FA">
              <w:rPr>
                <w:rFonts w:ascii="標楷體" w:eastAsia="標楷體" w:hAnsi="標楷體" w:hint="eastAsia"/>
                <w:bCs/>
                <w:kern w:val="2"/>
                <w:szCs w:val="24"/>
              </w:rPr>
              <w:t>6</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白丞堯君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為土地稅法第十七條第三項規定，適用第一項自用住宅用地稅率繳納地價稅以一處為限，有違憲法平等原則之虞，建議修法請願文書乙份。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111.3.24</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1112800061號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111.3.25</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陳請修訂遺產稅免稅額及直系血親</w:t>
            </w:r>
            <w:r w:rsidRPr="008A47FA">
              <w:rPr>
                <w:rFonts w:ascii="標楷體" w:eastAsia="標楷體" w:hAnsi="標楷體" w:hint="eastAsia"/>
                <w:bCs/>
                <w:kern w:val="2"/>
                <w:szCs w:val="24"/>
              </w:rPr>
              <w:t>卑</w:t>
            </w:r>
            <w:r w:rsidRPr="008A47FA">
              <w:rPr>
                <w:rFonts w:ascii="標楷體" w:eastAsia="標楷體" w:hAnsi="標楷體"/>
                <w:bCs/>
                <w:kern w:val="2"/>
                <w:szCs w:val="24"/>
              </w:rPr>
              <w:t>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107.11.14</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1072800542號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107.11.16</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建請儘速修訂遺產及贈與稅法，對免稅額、扣除額及親屬寬減額調整以符合公平正義請願文書</w:t>
            </w:r>
            <w:r w:rsidRPr="008A47FA">
              <w:rPr>
                <w:rFonts w:ascii="標楷體" w:eastAsia="標楷體" w:hAnsi="標楷體" w:hint="eastAsia"/>
                <w:bCs/>
                <w:kern w:val="2"/>
                <w:szCs w:val="24"/>
              </w:rPr>
              <w:t>2</w:t>
            </w:r>
            <w:r w:rsidRPr="008A47FA">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109.4.1</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1092800075號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109.4.8</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4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建請修訂遺產及贈與稅法，調整免稅額、扣除額及親屬寬減額事續陳情請願文書乙份</w:t>
            </w:r>
            <w:r w:rsidRPr="008A47FA">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w:t>
            </w:r>
            <w:r w:rsidRPr="008A47FA">
              <w:rPr>
                <w:rFonts w:ascii="標楷體" w:eastAsia="標楷體" w:hAnsi="標楷體" w:hint="eastAsia"/>
                <w:bCs/>
                <w:kern w:val="2"/>
                <w:szCs w:val="24"/>
              </w:rPr>
              <w:t>5</w:t>
            </w:r>
            <w:r w:rsidRPr="008A47FA">
              <w:rPr>
                <w:rFonts w:ascii="標楷體" w:eastAsia="標楷體" w:hAnsi="標楷體"/>
                <w:bCs/>
                <w:kern w:val="2"/>
                <w:szCs w:val="24"/>
              </w:rPr>
              <w:t>.</w:t>
            </w:r>
            <w:r w:rsidRPr="008A47FA">
              <w:rPr>
                <w:rFonts w:ascii="標楷體" w:eastAsia="標楷體" w:hAnsi="標楷體" w:hint="eastAsia"/>
                <w:bCs/>
                <w:kern w:val="2"/>
                <w:szCs w:val="24"/>
              </w:rPr>
              <w:t>2</w:t>
            </w:r>
            <w:r w:rsidRPr="008A47FA">
              <w:rPr>
                <w:rFonts w:ascii="標楷體" w:eastAsia="標楷體" w:hAnsi="標楷體"/>
                <w:bCs/>
                <w:kern w:val="2"/>
                <w:szCs w:val="24"/>
              </w:rPr>
              <w:t>9</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1092800</w:t>
            </w:r>
            <w:r w:rsidRPr="008A47FA">
              <w:rPr>
                <w:rFonts w:ascii="標楷體" w:eastAsia="標楷體" w:hAnsi="標楷體" w:hint="eastAsia"/>
                <w:bCs/>
                <w:kern w:val="2"/>
                <w:szCs w:val="24"/>
              </w:rPr>
              <w:t>216</w:t>
            </w:r>
            <w:r w:rsidRPr="008A47FA">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w:t>
            </w:r>
            <w:r w:rsidRPr="008A47FA">
              <w:rPr>
                <w:rFonts w:ascii="標楷體" w:eastAsia="標楷體" w:hAnsi="標楷體" w:hint="eastAsia"/>
                <w:bCs/>
                <w:kern w:val="2"/>
                <w:szCs w:val="24"/>
              </w:rPr>
              <w:t>6</w:t>
            </w:r>
            <w:r w:rsidRPr="008A47FA">
              <w:rPr>
                <w:rFonts w:ascii="標楷體" w:eastAsia="標楷體" w:hAnsi="標楷體"/>
                <w:bCs/>
                <w:kern w:val="2"/>
                <w:szCs w:val="24"/>
              </w:rPr>
              <w:t>.</w:t>
            </w:r>
            <w:r w:rsidRPr="008A47FA">
              <w:rPr>
                <w:rFonts w:ascii="標楷體" w:eastAsia="標楷體" w:hAnsi="標楷體" w:hint="eastAsia"/>
                <w:bCs/>
                <w:kern w:val="2"/>
                <w:szCs w:val="24"/>
              </w:rPr>
              <w:t>2</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建請修正遺產及贈與稅法，調整免稅額、扣除額及親屬寬減額事請願文書乙份。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109.9.</w:t>
            </w:r>
            <w:r w:rsidRPr="008A47FA">
              <w:rPr>
                <w:rFonts w:ascii="標楷體" w:eastAsia="標楷體" w:hAnsi="標楷體" w:hint="eastAsia"/>
                <w:bCs/>
                <w:kern w:val="2"/>
                <w:szCs w:val="24"/>
              </w:rPr>
              <w:t>2</w:t>
            </w:r>
            <w:r w:rsidRPr="008A47FA">
              <w:rPr>
                <w:rFonts w:ascii="標楷體" w:eastAsia="標楷體" w:hAnsi="標楷體"/>
                <w:bCs/>
                <w:kern w:val="2"/>
                <w:szCs w:val="24"/>
              </w:rPr>
              <w:t>6</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1092800</w:t>
            </w:r>
            <w:r w:rsidRPr="008A47FA">
              <w:rPr>
                <w:rFonts w:ascii="標楷體" w:eastAsia="標楷體" w:hAnsi="標楷體" w:hint="eastAsia"/>
                <w:bCs/>
                <w:kern w:val="2"/>
                <w:szCs w:val="24"/>
              </w:rPr>
              <w:t>2</w:t>
            </w:r>
            <w:r w:rsidRPr="008A47FA">
              <w:rPr>
                <w:rFonts w:ascii="標楷體" w:eastAsia="標楷體" w:hAnsi="標楷體"/>
                <w:bCs/>
                <w:kern w:val="2"/>
                <w:szCs w:val="24"/>
              </w:rPr>
              <w:t>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109.10.27</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許連景君等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108.10.16</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1082800891號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108.10.17</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王郁揚君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為落實管理無煙代用品，建請修正菸酒管理法第3條條文、菸酒稅法請願文書乙份。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109.9.26</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1092800276號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109.10.27</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中華民國不動產聯盟總會等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為行政院房地合一實價課稅2.0修法影響過大，提出建議修正所得稅法部分條文修正草案請願文書乙份。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110.4.29</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1102800141號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110.4.30</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函財政部</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查復</w:t>
            </w:r>
          </w:p>
        </w:tc>
      </w:tr>
      <w:tr w:rsidR="008A47FA" w:rsidRPr="008A47FA" w:rsidTr="00822101">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中華民國高爾夫球場事業協進會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為請加速檢討娛樂稅法，廢除高爾夫項目請願文書乙份。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1</w:t>
            </w:r>
            <w:r w:rsidRPr="008A47FA">
              <w:rPr>
                <w:rFonts w:ascii="標楷體" w:eastAsia="標楷體" w:hAnsi="標楷體"/>
                <w:bCs/>
                <w:kern w:val="2"/>
                <w:szCs w:val="24"/>
              </w:rPr>
              <w:t>.</w:t>
            </w:r>
            <w:r w:rsidRPr="008A47FA">
              <w:rPr>
                <w:rFonts w:ascii="標楷體" w:eastAsia="標楷體" w:hAnsi="標楷體" w:hint="eastAsia"/>
                <w:bCs/>
                <w:kern w:val="2"/>
                <w:szCs w:val="24"/>
              </w:rPr>
              <w:t>9</w:t>
            </w:r>
            <w:r w:rsidRPr="008A47FA">
              <w:rPr>
                <w:rFonts w:ascii="標楷體" w:eastAsia="標楷體" w:hAnsi="標楷體"/>
                <w:bCs/>
                <w:kern w:val="2"/>
                <w:szCs w:val="24"/>
              </w:rPr>
              <w:t>.</w:t>
            </w:r>
            <w:r w:rsidRPr="008A47FA">
              <w:rPr>
                <w:rFonts w:ascii="標楷體" w:eastAsia="標楷體" w:hAnsi="標楷體" w:hint="eastAsia"/>
                <w:bCs/>
                <w:kern w:val="2"/>
                <w:szCs w:val="24"/>
              </w:rPr>
              <w:t>30</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1</w:t>
            </w:r>
            <w:r w:rsidRPr="008A47FA">
              <w:rPr>
                <w:rFonts w:ascii="標楷體" w:eastAsia="標楷體" w:hAnsi="標楷體"/>
                <w:bCs/>
                <w:kern w:val="2"/>
                <w:szCs w:val="24"/>
              </w:rPr>
              <w:t>28001</w:t>
            </w:r>
            <w:r w:rsidRPr="008A47FA">
              <w:rPr>
                <w:rFonts w:ascii="標楷體" w:eastAsia="標楷體" w:hAnsi="標楷體" w:hint="eastAsia"/>
                <w:bCs/>
                <w:kern w:val="2"/>
                <w:szCs w:val="24"/>
              </w:rPr>
              <w:t>59</w:t>
            </w:r>
            <w:r w:rsidRPr="008A47FA">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1</w:t>
            </w:r>
            <w:r w:rsidRPr="008A47FA">
              <w:rPr>
                <w:rFonts w:ascii="標楷體" w:eastAsia="標楷體" w:hAnsi="標楷體"/>
                <w:bCs/>
                <w:kern w:val="2"/>
                <w:szCs w:val="24"/>
              </w:rPr>
              <w:t>.</w:t>
            </w:r>
            <w:r w:rsidRPr="008A47FA">
              <w:rPr>
                <w:rFonts w:ascii="標楷體" w:eastAsia="標楷體" w:hAnsi="標楷體" w:hint="eastAsia"/>
                <w:bCs/>
                <w:kern w:val="2"/>
                <w:szCs w:val="24"/>
              </w:rPr>
              <w:t>11</w:t>
            </w:r>
            <w:r w:rsidRPr="008A47FA">
              <w:rPr>
                <w:rFonts w:ascii="標楷體" w:eastAsia="標楷體" w:hAnsi="標楷體"/>
                <w:bCs/>
                <w:kern w:val="2"/>
                <w:szCs w:val="24"/>
              </w:rPr>
              <w:t>.</w:t>
            </w:r>
            <w:r w:rsidRPr="008A47FA">
              <w:rPr>
                <w:rFonts w:ascii="標楷體" w:eastAsia="標楷體" w:hAnsi="標楷體" w:hint="eastAsia"/>
                <w:bCs/>
                <w:kern w:val="2"/>
                <w:szCs w:val="24"/>
              </w:rPr>
              <w:t>3</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函財政部</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查復</w:t>
            </w:r>
          </w:p>
        </w:tc>
      </w:tr>
      <w:tr w:rsidR="008A47FA" w:rsidRPr="008A47FA" w:rsidTr="00822101">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建請免除錄影機課徵貨物稅請願文書乙份。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1</w:t>
            </w:r>
            <w:r w:rsidRPr="008A47FA">
              <w:rPr>
                <w:rFonts w:ascii="標楷體" w:eastAsia="標楷體" w:hAnsi="標楷體"/>
                <w:bCs/>
                <w:kern w:val="2"/>
                <w:szCs w:val="24"/>
              </w:rPr>
              <w:t>.</w:t>
            </w:r>
            <w:r w:rsidRPr="008A47FA">
              <w:rPr>
                <w:rFonts w:ascii="標楷體" w:eastAsia="標楷體" w:hAnsi="標楷體" w:hint="eastAsia"/>
                <w:bCs/>
                <w:kern w:val="2"/>
                <w:szCs w:val="24"/>
              </w:rPr>
              <w:t>9</w:t>
            </w:r>
            <w:r w:rsidRPr="008A47FA">
              <w:rPr>
                <w:rFonts w:ascii="標楷體" w:eastAsia="標楷體" w:hAnsi="標楷體"/>
                <w:bCs/>
                <w:kern w:val="2"/>
                <w:szCs w:val="24"/>
              </w:rPr>
              <w:t>.</w:t>
            </w:r>
            <w:r w:rsidRPr="008A47FA">
              <w:rPr>
                <w:rFonts w:ascii="標楷體" w:eastAsia="標楷體" w:hAnsi="標楷體" w:hint="eastAsia"/>
                <w:bCs/>
                <w:kern w:val="2"/>
                <w:szCs w:val="24"/>
              </w:rPr>
              <w:t>30</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1</w:t>
            </w:r>
            <w:r w:rsidRPr="008A47FA">
              <w:rPr>
                <w:rFonts w:ascii="標楷體" w:eastAsia="標楷體" w:hAnsi="標楷體"/>
                <w:bCs/>
                <w:kern w:val="2"/>
                <w:szCs w:val="24"/>
              </w:rPr>
              <w:t>28001</w:t>
            </w:r>
            <w:r w:rsidRPr="008A47FA">
              <w:rPr>
                <w:rFonts w:ascii="標楷體" w:eastAsia="標楷體" w:hAnsi="標楷體" w:hint="eastAsia"/>
                <w:bCs/>
                <w:kern w:val="2"/>
                <w:szCs w:val="24"/>
              </w:rPr>
              <w:t>60</w:t>
            </w:r>
            <w:r w:rsidRPr="008A47FA">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1</w:t>
            </w:r>
            <w:r w:rsidRPr="008A47FA">
              <w:rPr>
                <w:rFonts w:ascii="標楷體" w:eastAsia="標楷體" w:hAnsi="標楷體"/>
                <w:bCs/>
                <w:kern w:val="2"/>
                <w:szCs w:val="24"/>
              </w:rPr>
              <w:t>.</w:t>
            </w:r>
            <w:r w:rsidRPr="008A47FA">
              <w:rPr>
                <w:rFonts w:ascii="標楷體" w:eastAsia="標楷體" w:hAnsi="標楷體" w:hint="eastAsia"/>
                <w:bCs/>
                <w:kern w:val="2"/>
                <w:szCs w:val="24"/>
              </w:rPr>
              <w:t>10</w:t>
            </w:r>
            <w:r w:rsidRPr="008A47FA">
              <w:rPr>
                <w:rFonts w:ascii="標楷體" w:eastAsia="標楷體" w:hAnsi="標楷體"/>
                <w:bCs/>
                <w:kern w:val="2"/>
                <w:szCs w:val="24"/>
              </w:rPr>
              <w:t>.</w:t>
            </w:r>
            <w:r w:rsidRPr="008A47FA">
              <w:rPr>
                <w:rFonts w:ascii="標楷體" w:eastAsia="標楷體" w:hAnsi="標楷體" w:hint="eastAsia"/>
                <w:bCs/>
                <w:kern w:val="2"/>
                <w:szCs w:val="24"/>
              </w:rPr>
              <w:t>4</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函財政部</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查復</w:t>
            </w:r>
          </w:p>
        </w:tc>
      </w:tr>
      <w:tr w:rsidR="008A47FA" w:rsidRPr="008A47FA" w:rsidTr="00822101">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吳家登君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建議修正所得稅法，就個人交易非都市土地之交通用地，其交易所得免納房地合一所得稅請願文書</w:t>
            </w:r>
            <w:r w:rsidRPr="008A47FA">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1</w:t>
            </w:r>
            <w:r w:rsidRPr="008A47FA">
              <w:rPr>
                <w:rFonts w:ascii="標楷體" w:eastAsia="標楷體" w:hAnsi="標楷體"/>
                <w:bCs/>
                <w:kern w:val="2"/>
                <w:szCs w:val="24"/>
              </w:rPr>
              <w:t>.</w:t>
            </w:r>
            <w:r w:rsidRPr="008A47FA">
              <w:rPr>
                <w:rFonts w:ascii="標楷體" w:eastAsia="標楷體" w:hAnsi="標楷體" w:hint="eastAsia"/>
                <w:bCs/>
                <w:kern w:val="2"/>
                <w:szCs w:val="24"/>
              </w:rPr>
              <w:t>10</w:t>
            </w:r>
            <w:r w:rsidRPr="008A47FA">
              <w:rPr>
                <w:rFonts w:ascii="標楷體" w:eastAsia="標楷體" w:hAnsi="標楷體"/>
                <w:bCs/>
                <w:kern w:val="2"/>
                <w:szCs w:val="24"/>
              </w:rPr>
              <w:t>.</w:t>
            </w:r>
            <w:r w:rsidRPr="008A47FA">
              <w:rPr>
                <w:rFonts w:ascii="標楷體" w:eastAsia="標楷體" w:hAnsi="標楷體" w:hint="eastAsia"/>
                <w:bCs/>
                <w:kern w:val="2"/>
                <w:szCs w:val="24"/>
              </w:rPr>
              <w:t>14</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1</w:t>
            </w:r>
            <w:r w:rsidRPr="008A47FA">
              <w:rPr>
                <w:rFonts w:ascii="標楷體" w:eastAsia="標楷體" w:hAnsi="標楷體"/>
                <w:bCs/>
                <w:kern w:val="2"/>
                <w:szCs w:val="24"/>
              </w:rPr>
              <w:t>2800</w:t>
            </w:r>
            <w:r w:rsidRPr="008A47FA">
              <w:rPr>
                <w:rFonts w:ascii="標楷體" w:eastAsia="標楷體" w:hAnsi="標楷體" w:hint="eastAsia"/>
                <w:bCs/>
                <w:kern w:val="2"/>
                <w:szCs w:val="24"/>
              </w:rPr>
              <w:t>259</w:t>
            </w:r>
            <w:r w:rsidRPr="008A47FA">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1</w:t>
            </w:r>
            <w:r w:rsidRPr="008A47FA">
              <w:rPr>
                <w:rFonts w:ascii="標楷體" w:eastAsia="標楷體" w:hAnsi="標楷體"/>
                <w:bCs/>
                <w:kern w:val="2"/>
                <w:szCs w:val="24"/>
              </w:rPr>
              <w:t>.</w:t>
            </w:r>
            <w:r w:rsidRPr="008A47FA">
              <w:rPr>
                <w:rFonts w:ascii="標楷體" w:eastAsia="標楷體" w:hAnsi="標楷體" w:hint="eastAsia"/>
                <w:bCs/>
                <w:kern w:val="2"/>
                <w:szCs w:val="24"/>
              </w:rPr>
              <w:t>10</w:t>
            </w:r>
            <w:r w:rsidRPr="008A47FA">
              <w:rPr>
                <w:rFonts w:ascii="標楷體" w:eastAsia="標楷體" w:hAnsi="標楷體"/>
                <w:bCs/>
                <w:kern w:val="2"/>
                <w:szCs w:val="24"/>
              </w:rPr>
              <w:t>.</w:t>
            </w:r>
            <w:r w:rsidRPr="008A47FA">
              <w:rPr>
                <w:rFonts w:ascii="標楷體" w:eastAsia="標楷體" w:hAnsi="標楷體" w:hint="eastAsia"/>
                <w:bCs/>
                <w:kern w:val="2"/>
                <w:szCs w:val="24"/>
              </w:rPr>
              <w:t>17</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函財政部</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查復</w:t>
            </w:r>
          </w:p>
        </w:tc>
      </w:tr>
      <w:tr w:rsidR="008A47FA" w:rsidRPr="008A47FA" w:rsidTr="00822101">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蘇啟清</w:t>
            </w:r>
            <w:r w:rsidRPr="008A47FA">
              <w:rPr>
                <w:rFonts w:ascii="標楷體" w:eastAsia="標楷體" w:hAnsi="標楷體"/>
                <w:bCs/>
                <w:kern w:val="2"/>
                <w:szCs w:val="24"/>
              </w:rPr>
              <w:t>君</w:t>
            </w:r>
            <w:r w:rsidRPr="008A47FA">
              <w:rPr>
                <w:rFonts w:ascii="標楷體" w:eastAsia="標楷體" w:hAnsi="標楷體" w:hint="eastAsia"/>
                <w:bCs/>
                <w:kern w:val="2"/>
                <w:szCs w:val="24"/>
              </w:rPr>
              <w:t>等</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建</w:t>
            </w:r>
            <w:r w:rsidRPr="008A47FA">
              <w:rPr>
                <w:rFonts w:ascii="標楷體" w:eastAsia="標楷體" w:hAnsi="標楷體" w:hint="eastAsia"/>
                <w:bCs/>
                <w:kern w:val="2"/>
                <w:szCs w:val="24"/>
              </w:rPr>
              <w:t>請</w:t>
            </w:r>
            <w:r w:rsidRPr="008A47FA">
              <w:rPr>
                <w:rFonts w:ascii="標楷體" w:eastAsia="標楷體" w:hAnsi="標楷體"/>
                <w:bCs/>
                <w:kern w:val="2"/>
                <w:szCs w:val="24"/>
              </w:rPr>
              <w:t>修正</w:t>
            </w:r>
            <w:r w:rsidRPr="008A47FA">
              <w:rPr>
                <w:rFonts w:ascii="標楷體" w:eastAsia="標楷體" w:hAnsi="標楷體" w:hint="eastAsia"/>
                <w:bCs/>
                <w:kern w:val="2"/>
                <w:szCs w:val="24"/>
              </w:rPr>
              <w:t>國有財產</w:t>
            </w:r>
            <w:r w:rsidRPr="008A47FA">
              <w:rPr>
                <w:rFonts w:ascii="標楷體" w:eastAsia="標楷體" w:hAnsi="標楷體"/>
                <w:bCs/>
                <w:kern w:val="2"/>
                <w:szCs w:val="24"/>
              </w:rPr>
              <w:t>法</w:t>
            </w:r>
            <w:r w:rsidRPr="008A47FA">
              <w:rPr>
                <w:rFonts w:ascii="標楷體" w:eastAsia="標楷體" w:hAnsi="標楷體" w:hint="eastAsia"/>
                <w:bCs/>
                <w:kern w:val="2"/>
                <w:szCs w:val="24"/>
              </w:rPr>
              <w:t>第五十二條之二條文</w:t>
            </w:r>
            <w:r w:rsidRPr="008A47FA">
              <w:rPr>
                <w:rFonts w:ascii="標楷體" w:eastAsia="標楷體" w:hAnsi="標楷體"/>
                <w:bCs/>
                <w:kern w:val="2"/>
                <w:szCs w:val="24"/>
              </w:rPr>
              <w:t>請願文書</w:t>
            </w:r>
            <w:r w:rsidRPr="008A47FA">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2</w:t>
            </w:r>
            <w:r w:rsidRPr="008A47FA">
              <w:rPr>
                <w:rFonts w:ascii="標楷體" w:eastAsia="標楷體" w:hAnsi="標楷體"/>
                <w:bCs/>
                <w:kern w:val="2"/>
                <w:szCs w:val="24"/>
              </w:rPr>
              <w:t>.</w:t>
            </w:r>
            <w:r w:rsidRPr="008A47FA">
              <w:rPr>
                <w:rFonts w:ascii="標楷體" w:eastAsia="標楷體" w:hAnsi="標楷體" w:hint="eastAsia"/>
                <w:bCs/>
                <w:kern w:val="2"/>
                <w:szCs w:val="24"/>
              </w:rPr>
              <w:t>1</w:t>
            </w:r>
            <w:r w:rsidRPr="008A47FA">
              <w:rPr>
                <w:rFonts w:ascii="標楷體" w:eastAsia="標楷體" w:hAnsi="標楷體"/>
                <w:bCs/>
                <w:kern w:val="2"/>
                <w:szCs w:val="24"/>
              </w:rPr>
              <w:t>.</w:t>
            </w:r>
            <w:r w:rsidRPr="008A47FA">
              <w:rPr>
                <w:rFonts w:ascii="標楷體" w:eastAsia="標楷體" w:hAnsi="標楷體" w:hint="eastAsia"/>
                <w:bCs/>
                <w:kern w:val="2"/>
                <w:szCs w:val="24"/>
              </w:rPr>
              <w:t>12</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22800002</w:t>
            </w:r>
            <w:r w:rsidRPr="008A47FA">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2</w:t>
            </w:r>
            <w:r w:rsidRPr="008A47FA">
              <w:rPr>
                <w:rFonts w:ascii="標楷體" w:eastAsia="標楷體" w:hAnsi="標楷體"/>
                <w:bCs/>
                <w:kern w:val="2"/>
                <w:szCs w:val="24"/>
              </w:rPr>
              <w:t>.</w:t>
            </w:r>
            <w:r w:rsidRPr="008A47FA">
              <w:rPr>
                <w:rFonts w:ascii="標楷體" w:eastAsia="標楷體" w:hAnsi="標楷體" w:hint="eastAsia"/>
                <w:bCs/>
                <w:kern w:val="2"/>
                <w:szCs w:val="24"/>
              </w:rPr>
              <w:t>1</w:t>
            </w:r>
            <w:r w:rsidRPr="008A47FA">
              <w:rPr>
                <w:rFonts w:ascii="標楷體" w:eastAsia="標楷體" w:hAnsi="標楷體"/>
                <w:bCs/>
                <w:kern w:val="2"/>
                <w:szCs w:val="24"/>
              </w:rPr>
              <w:t>.</w:t>
            </w:r>
            <w:r w:rsidRPr="008A47FA">
              <w:rPr>
                <w:rFonts w:ascii="標楷體" w:eastAsia="標楷體" w:hAnsi="標楷體" w:hint="eastAsia"/>
                <w:bCs/>
                <w:kern w:val="2"/>
                <w:szCs w:val="24"/>
              </w:rPr>
              <w:t>16</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函財政部</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查復</w:t>
            </w:r>
          </w:p>
        </w:tc>
      </w:tr>
      <w:tr w:rsidR="008A47FA" w:rsidRPr="008A47FA" w:rsidTr="00822101">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社團法人中華民國表演藝術協會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建</w:t>
            </w:r>
            <w:r w:rsidRPr="008A47FA">
              <w:rPr>
                <w:rFonts w:ascii="標楷體" w:eastAsia="標楷體" w:hAnsi="標楷體" w:hint="eastAsia"/>
                <w:bCs/>
                <w:kern w:val="2"/>
                <w:szCs w:val="24"/>
              </w:rPr>
              <w:t>議</w:t>
            </w:r>
            <w:r w:rsidRPr="008A47FA">
              <w:rPr>
                <w:rFonts w:ascii="標楷體" w:eastAsia="標楷體" w:hAnsi="標楷體"/>
                <w:bCs/>
                <w:kern w:val="2"/>
                <w:szCs w:val="24"/>
              </w:rPr>
              <w:t>修正</w:t>
            </w:r>
            <w:r w:rsidRPr="008A47FA">
              <w:rPr>
                <w:rFonts w:ascii="標楷體" w:eastAsia="標楷體" w:hAnsi="標楷體" w:hint="eastAsia"/>
                <w:bCs/>
                <w:kern w:val="2"/>
                <w:szCs w:val="24"/>
              </w:rPr>
              <w:t>娛樂稅</w:t>
            </w:r>
            <w:r w:rsidRPr="008A47FA">
              <w:rPr>
                <w:rFonts w:ascii="標楷體" w:eastAsia="標楷體" w:hAnsi="標楷體"/>
                <w:bCs/>
                <w:kern w:val="2"/>
                <w:szCs w:val="24"/>
              </w:rPr>
              <w:t>法請願文書</w:t>
            </w:r>
            <w:r w:rsidRPr="008A47FA">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112.</w:t>
            </w:r>
            <w:r w:rsidRPr="008A47FA">
              <w:rPr>
                <w:rFonts w:ascii="標楷體" w:eastAsia="標楷體" w:hAnsi="標楷體" w:hint="eastAsia"/>
                <w:bCs/>
                <w:kern w:val="2"/>
                <w:szCs w:val="24"/>
              </w:rPr>
              <w:t>4</w:t>
            </w:r>
            <w:r w:rsidRPr="008A47FA">
              <w:rPr>
                <w:rFonts w:ascii="標楷體" w:eastAsia="標楷體" w:hAnsi="標楷體"/>
                <w:bCs/>
                <w:kern w:val="2"/>
                <w:szCs w:val="24"/>
              </w:rPr>
              <w:t>.1</w:t>
            </w:r>
            <w:r w:rsidRPr="008A47FA">
              <w:rPr>
                <w:rFonts w:ascii="標楷體" w:eastAsia="標楷體" w:hAnsi="標楷體" w:hint="eastAsia"/>
                <w:bCs/>
                <w:kern w:val="2"/>
                <w:szCs w:val="24"/>
              </w:rPr>
              <w:t>4</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1122800093號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112.4.19</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函財政部</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查復</w:t>
            </w:r>
          </w:p>
        </w:tc>
      </w:tr>
      <w:tr w:rsidR="008A47FA" w:rsidRPr="008A47FA" w:rsidTr="00822101">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台北市進出口商業同業公會</w:t>
            </w:r>
          </w:p>
        </w:tc>
        <w:tc>
          <w:tcPr>
            <w:tcW w:w="3940"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建議刪除貨物稅條例中「飲料品」、「平板玻璃」、「電器」3類產品貨物稅之請願文書乙份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112.</w:t>
            </w:r>
            <w:r w:rsidRPr="008A47FA">
              <w:rPr>
                <w:rFonts w:ascii="標楷體" w:eastAsia="標楷體" w:hAnsi="標楷體" w:hint="eastAsia"/>
                <w:bCs/>
                <w:kern w:val="2"/>
                <w:szCs w:val="24"/>
              </w:rPr>
              <w:t>9</w:t>
            </w:r>
            <w:r w:rsidRPr="008A47FA">
              <w:rPr>
                <w:rFonts w:ascii="標楷體" w:eastAsia="標楷體" w:hAnsi="標楷體"/>
                <w:bCs/>
                <w:kern w:val="2"/>
                <w:szCs w:val="24"/>
              </w:rPr>
              <w:t>.</w:t>
            </w:r>
            <w:r w:rsidRPr="008A47FA">
              <w:rPr>
                <w:rFonts w:ascii="標楷體" w:eastAsia="標楷體" w:hAnsi="標楷體" w:hint="eastAsia"/>
                <w:bCs/>
                <w:kern w:val="2"/>
                <w:szCs w:val="24"/>
              </w:rPr>
              <w:t>26</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1122800223號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112.9.28</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函財政部</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查復</w:t>
            </w:r>
          </w:p>
        </w:tc>
      </w:tr>
      <w:tr w:rsidR="008A47FA" w:rsidRPr="008A47FA" w:rsidTr="00703A67">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林靜美</w:t>
            </w:r>
            <w:r w:rsidRPr="008A47FA">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建議修正所得稅法</w:t>
            </w:r>
            <w:r w:rsidRPr="008A47FA">
              <w:rPr>
                <w:rFonts w:ascii="標楷體" w:eastAsia="標楷體" w:hAnsi="標楷體" w:hint="eastAsia"/>
                <w:bCs/>
                <w:kern w:val="2"/>
                <w:szCs w:val="24"/>
              </w:rPr>
              <w:t>第二十四條之三條文</w:t>
            </w:r>
            <w:r w:rsidRPr="008A47FA">
              <w:rPr>
                <w:rFonts w:ascii="標楷體" w:eastAsia="標楷體" w:hAnsi="標楷體"/>
                <w:bCs/>
                <w:kern w:val="2"/>
                <w:szCs w:val="24"/>
              </w:rPr>
              <w:t>請願文書</w:t>
            </w:r>
            <w:r w:rsidRPr="008A47FA">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2</w:t>
            </w:r>
            <w:r w:rsidRPr="008A47FA">
              <w:rPr>
                <w:rFonts w:ascii="標楷體" w:eastAsia="標楷體" w:hAnsi="標楷體"/>
                <w:bCs/>
                <w:kern w:val="2"/>
                <w:szCs w:val="24"/>
              </w:rPr>
              <w:t>.</w:t>
            </w:r>
            <w:r w:rsidRPr="008A47FA">
              <w:rPr>
                <w:rFonts w:ascii="標楷體" w:eastAsia="標楷體" w:hAnsi="標楷體" w:hint="eastAsia"/>
                <w:bCs/>
                <w:kern w:val="2"/>
                <w:szCs w:val="24"/>
              </w:rPr>
              <w:t>10</w:t>
            </w:r>
            <w:r w:rsidRPr="008A47FA">
              <w:rPr>
                <w:rFonts w:ascii="標楷體" w:eastAsia="標楷體" w:hAnsi="標楷體"/>
                <w:bCs/>
                <w:kern w:val="2"/>
                <w:szCs w:val="24"/>
              </w:rPr>
              <w:t>.</w:t>
            </w:r>
            <w:r w:rsidRPr="008A47FA">
              <w:rPr>
                <w:rFonts w:ascii="標楷體" w:eastAsia="標楷體" w:hAnsi="標楷體" w:hint="eastAsia"/>
                <w:bCs/>
                <w:kern w:val="2"/>
                <w:szCs w:val="24"/>
              </w:rPr>
              <w:t>17</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22800339</w:t>
            </w:r>
            <w:r w:rsidRPr="008A47FA">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112.10.24</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函財政部</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查復</w:t>
            </w:r>
          </w:p>
        </w:tc>
      </w:tr>
      <w:tr w:rsidR="008A47FA" w:rsidRPr="008A47FA" w:rsidTr="00703A67">
        <w:trPr>
          <w:cantSplit/>
          <w:trHeight w:val="988"/>
        </w:trPr>
        <w:tc>
          <w:tcPr>
            <w:tcW w:w="75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江詩瑩君</w:t>
            </w:r>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建</w:t>
            </w:r>
            <w:r w:rsidRPr="008A47FA">
              <w:rPr>
                <w:rFonts w:ascii="標楷體" w:eastAsia="標楷體" w:hAnsi="標楷體" w:hint="eastAsia"/>
                <w:bCs/>
                <w:kern w:val="2"/>
                <w:szCs w:val="24"/>
              </w:rPr>
              <w:t>議廢止印花稅</w:t>
            </w:r>
            <w:r w:rsidRPr="008A47FA">
              <w:rPr>
                <w:rFonts w:ascii="標楷體" w:eastAsia="標楷體" w:hAnsi="標楷體"/>
                <w:bCs/>
                <w:kern w:val="2"/>
                <w:szCs w:val="24"/>
              </w:rPr>
              <w:t>法</w:t>
            </w:r>
            <w:r w:rsidRPr="008A47FA">
              <w:rPr>
                <w:rFonts w:ascii="標楷體" w:eastAsia="標楷體" w:hAnsi="標楷體" w:hint="eastAsia"/>
                <w:bCs/>
                <w:kern w:val="2"/>
                <w:szCs w:val="24"/>
              </w:rPr>
              <w:t>規定</w:t>
            </w:r>
            <w:r w:rsidRPr="008A47FA">
              <w:rPr>
                <w:rFonts w:ascii="標楷體" w:eastAsia="標楷體" w:hAnsi="標楷體"/>
                <w:bCs/>
                <w:kern w:val="2"/>
                <w:szCs w:val="24"/>
              </w:rPr>
              <w:t>請願文書</w:t>
            </w:r>
            <w:r w:rsidRPr="008A47FA">
              <w:rPr>
                <w:rFonts w:ascii="標楷體" w:eastAsia="標楷體" w:hAnsi="標楷體" w:hint="eastAsia"/>
                <w:bCs/>
                <w:kern w:val="2"/>
                <w:szCs w:val="24"/>
              </w:rPr>
              <w:t>乙份</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112.</w:t>
            </w:r>
            <w:r w:rsidRPr="008A47FA">
              <w:rPr>
                <w:rFonts w:ascii="標楷體" w:eastAsia="標楷體" w:hAnsi="標楷體" w:hint="eastAsia"/>
                <w:bCs/>
                <w:kern w:val="2"/>
                <w:szCs w:val="24"/>
              </w:rPr>
              <w:t>11</w:t>
            </w:r>
            <w:r w:rsidRPr="008A47FA">
              <w:rPr>
                <w:rFonts w:ascii="標楷體" w:eastAsia="標楷體" w:hAnsi="標楷體"/>
                <w:bCs/>
                <w:kern w:val="2"/>
                <w:szCs w:val="24"/>
              </w:rPr>
              <w:t>.1</w:t>
            </w:r>
            <w:r w:rsidRPr="008A47FA">
              <w:rPr>
                <w:rFonts w:ascii="標楷體" w:eastAsia="標楷體" w:hAnsi="標楷體" w:hint="eastAsia"/>
                <w:bCs/>
                <w:kern w:val="2"/>
                <w:szCs w:val="24"/>
              </w:rPr>
              <w:t>4</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1120040781號</w:t>
            </w:r>
          </w:p>
        </w:tc>
        <w:tc>
          <w:tcPr>
            <w:tcW w:w="170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112.11.15</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函財政部</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查復</w:t>
            </w:r>
          </w:p>
        </w:tc>
      </w:tr>
      <w:tr w:rsidR="008A47FA" w:rsidRPr="008A47FA" w:rsidTr="00703A67">
        <w:trPr>
          <w:cantSplit/>
          <w:trHeight w:val="757"/>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8A47FA" w:rsidRPr="008A47FA" w:rsidRDefault="008A47FA" w:rsidP="008A47FA">
            <w:pPr>
              <w:widowControl w:val="0"/>
              <w:autoSpaceDN/>
              <w:spacing w:line="320" w:lineRule="exact"/>
              <w:jc w:val="both"/>
              <w:textAlignment w:val="auto"/>
              <w:rPr>
                <w:rFonts w:ascii="標楷體" w:eastAsia="標楷體" w:hAnsi="標楷體"/>
                <w:b/>
                <w:bCs/>
                <w:kern w:val="2"/>
                <w:sz w:val="28"/>
                <w:szCs w:val="28"/>
              </w:rPr>
            </w:pPr>
            <w:r w:rsidRPr="008A47FA">
              <w:rPr>
                <w:rFonts w:ascii="標楷體" w:eastAsia="標楷體" w:hAnsi="標楷體" w:hint="eastAsia"/>
                <w:b/>
                <w:bCs/>
                <w:kern w:val="2"/>
                <w:sz w:val="28"/>
                <w:szCs w:val="28"/>
              </w:rPr>
              <w:t>(二</w:t>
            </w:r>
            <w:r w:rsidRPr="008A47FA">
              <w:rPr>
                <w:rFonts w:ascii="標楷體" w:eastAsia="標楷體" w:hAnsi="標楷體"/>
                <w:b/>
                <w:bCs/>
                <w:kern w:val="2"/>
                <w:sz w:val="28"/>
                <w:szCs w:val="28"/>
              </w:rPr>
              <w:t>)</w:t>
            </w:r>
            <w:r w:rsidRPr="008A47FA">
              <w:rPr>
                <w:rFonts w:ascii="標楷體" w:eastAsia="標楷體" w:hAnsi="標楷體" w:hint="eastAsia"/>
                <w:b/>
                <w:bCs/>
                <w:kern w:val="2"/>
                <w:sz w:val="28"/>
                <w:szCs w:val="28"/>
              </w:rPr>
              <w:t>金融監督管理委員會主管</w:t>
            </w:r>
            <w:r w:rsidRPr="008A47FA">
              <w:rPr>
                <w:rFonts w:ascii="標楷體" w:eastAsia="標楷體" w:hAnsi="標楷體" w:hint="eastAsia"/>
                <w:b/>
                <w:bCs/>
                <w:kern w:val="2"/>
                <w:sz w:val="28"/>
                <w:szCs w:val="28"/>
                <w:lang w:val="x-none"/>
              </w:rPr>
              <w:t>(</w:t>
            </w:r>
            <w:r w:rsidRPr="008A47FA">
              <w:rPr>
                <w:rFonts w:ascii="標楷體" w:eastAsia="標楷體" w:hAnsi="標楷體"/>
                <w:b/>
                <w:bCs/>
                <w:kern w:val="2"/>
                <w:sz w:val="28"/>
                <w:szCs w:val="28"/>
                <w:lang w:val="x-none"/>
              </w:rPr>
              <w:t>1</w:t>
            </w:r>
            <w:r w:rsidRPr="008A47FA">
              <w:rPr>
                <w:rFonts w:ascii="標楷體" w:eastAsia="標楷體" w:hAnsi="標楷體" w:hint="eastAsia"/>
                <w:b/>
                <w:bCs/>
                <w:kern w:val="2"/>
                <w:sz w:val="28"/>
                <w:szCs w:val="28"/>
                <w:lang w:val="x-none"/>
              </w:rPr>
              <w:t>2案)</w:t>
            </w:r>
          </w:p>
        </w:tc>
      </w:tr>
      <w:tr w:rsidR="008A47FA" w:rsidRPr="008A47FA" w:rsidTr="00822101">
        <w:trPr>
          <w:cantSplit/>
          <w:trHeight w:val="887"/>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謝綉美君</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陳請修正「強制汽車責任保險法」，有關無直系親屬由旁系兄弟姐妹繼承等條文請願文書乙份。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105.4.20</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1052800135號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105.4.21</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w:t>
            </w:r>
            <w:r w:rsidRPr="008A47FA">
              <w:rPr>
                <w:rFonts w:ascii="標楷體" w:eastAsia="標楷體" w:hAnsi="標楷體" w:hint="eastAsia"/>
                <w:bCs/>
                <w:kern w:val="2"/>
                <w:szCs w:val="24"/>
              </w:rPr>
              <w:t>金融監督管理委員會</w:t>
            </w:r>
            <w:r w:rsidRPr="008A47FA">
              <w:rPr>
                <w:rFonts w:ascii="標楷體" w:eastAsia="標楷體" w:hAnsi="標楷體"/>
                <w:bCs/>
                <w:kern w:val="2"/>
                <w:szCs w:val="24"/>
              </w:rPr>
              <w:t>查復</w:t>
            </w:r>
          </w:p>
        </w:tc>
      </w:tr>
      <w:tr w:rsidR="008A47FA" w:rsidRPr="008A47FA" w:rsidTr="00822101">
        <w:trPr>
          <w:cantSplit/>
          <w:trHeight w:val="90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陳佳淑君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為</w:t>
            </w:r>
            <w:r w:rsidRPr="008A47FA">
              <w:rPr>
                <w:rFonts w:ascii="標楷體" w:eastAsia="標楷體" w:hAnsi="標楷體"/>
                <w:bCs/>
                <w:kern w:val="2"/>
                <w:szCs w:val="24"/>
              </w:rPr>
              <w:t>夫及子於88年間車禍死亡，陳請修法把特別補償金從有強制險起一併補償請願文書乙份。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106.2.23</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1062800007號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106.2.24</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函金融監督管理委員會查復</w:t>
            </w:r>
          </w:p>
        </w:tc>
      </w:tr>
      <w:tr w:rsidR="008A47FA" w:rsidRPr="008A47FA" w:rsidTr="00822101">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楊忠信君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106.9.29</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1062800357號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106.9.30</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函金融監督管理委員會查復</w:t>
            </w:r>
          </w:p>
        </w:tc>
      </w:tr>
      <w:tr w:rsidR="008A47FA" w:rsidRPr="008A47FA" w:rsidTr="00822101">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張博清君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為請立法強制各類營業車輛加保第三人責任險、超額責任險及駕駛人傷害/雇主責任險請願文書乙份。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w:t>
            </w:r>
            <w:r w:rsidRPr="008A47FA">
              <w:rPr>
                <w:rFonts w:ascii="標楷體" w:eastAsia="標楷體" w:hAnsi="標楷體" w:hint="eastAsia"/>
                <w:bCs/>
                <w:kern w:val="2"/>
                <w:szCs w:val="24"/>
              </w:rPr>
              <w:t>10</w:t>
            </w:r>
            <w:r w:rsidRPr="008A47FA">
              <w:rPr>
                <w:rFonts w:ascii="標楷體" w:eastAsia="標楷體" w:hAnsi="標楷體"/>
                <w:bCs/>
                <w:kern w:val="2"/>
                <w:szCs w:val="24"/>
              </w:rPr>
              <w:t>.</w:t>
            </w:r>
            <w:r w:rsidRPr="008A47FA">
              <w:rPr>
                <w:rFonts w:ascii="標楷體" w:eastAsia="標楷體" w:hAnsi="標楷體" w:hint="eastAsia"/>
                <w:bCs/>
                <w:kern w:val="2"/>
                <w:szCs w:val="24"/>
              </w:rPr>
              <w:t>5</w:t>
            </w:r>
            <w:r w:rsidRPr="008A47FA">
              <w:rPr>
                <w:rFonts w:ascii="標楷體" w:eastAsia="標楷體" w:hAnsi="標楷體"/>
                <w:bCs/>
                <w:kern w:val="2"/>
                <w:szCs w:val="24"/>
              </w:rPr>
              <w:t>.</w:t>
            </w:r>
            <w:r w:rsidRPr="008A47FA">
              <w:rPr>
                <w:rFonts w:ascii="標楷體" w:eastAsia="標楷體" w:hAnsi="標楷體" w:hint="eastAsia"/>
                <w:bCs/>
                <w:kern w:val="2"/>
                <w:szCs w:val="24"/>
              </w:rPr>
              <w:t>19</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w:t>
            </w:r>
            <w:r w:rsidRPr="008A47FA">
              <w:rPr>
                <w:rFonts w:ascii="標楷體" w:eastAsia="標楷體" w:hAnsi="標楷體" w:hint="eastAsia"/>
                <w:bCs/>
                <w:kern w:val="2"/>
                <w:szCs w:val="24"/>
              </w:rPr>
              <w:t>10</w:t>
            </w:r>
            <w:r w:rsidRPr="008A47FA">
              <w:rPr>
                <w:rFonts w:ascii="標楷體" w:eastAsia="標楷體" w:hAnsi="標楷體"/>
                <w:bCs/>
                <w:kern w:val="2"/>
                <w:szCs w:val="24"/>
              </w:rPr>
              <w:t>2800</w:t>
            </w:r>
            <w:r w:rsidRPr="008A47FA">
              <w:rPr>
                <w:rFonts w:ascii="標楷體" w:eastAsia="標楷體" w:hAnsi="標楷體" w:hint="eastAsia"/>
                <w:bCs/>
                <w:kern w:val="2"/>
                <w:szCs w:val="24"/>
              </w:rPr>
              <w:t>159</w:t>
            </w:r>
            <w:r w:rsidRPr="008A47FA">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w:t>
            </w:r>
            <w:r w:rsidRPr="008A47FA">
              <w:rPr>
                <w:rFonts w:ascii="標楷體" w:eastAsia="標楷體" w:hAnsi="標楷體" w:hint="eastAsia"/>
                <w:bCs/>
                <w:kern w:val="2"/>
                <w:szCs w:val="24"/>
              </w:rPr>
              <w:t>10</w:t>
            </w:r>
            <w:r w:rsidRPr="008A47FA">
              <w:rPr>
                <w:rFonts w:ascii="標楷體" w:eastAsia="標楷體" w:hAnsi="標楷體"/>
                <w:bCs/>
                <w:kern w:val="2"/>
                <w:szCs w:val="24"/>
              </w:rPr>
              <w:t>.</w:t>
            </w:r>
            <w:r w:rsidRPr="008A47FA">
              <w:rPr>
                <w:rFonts w:ascii="標楷體" w:eastAsia="標楷體" w:hAnsi="標楷體" w:hint="eastAsia"/>
                <w:bCs/>
                <w:kern w:val="2"/>
                <w:szCs w:val="24"/>
              </w:rPr>
              <w:t>5</w:t>
            </w:r>
            <w:r w:rsidRPr="008A47FA">
              <w:rPr>
                <w:rFonts w:ascii="標楷體" w:eastAsia="標楷體" w:hAnsi="標楷體"/>
                <w:bCs/>
                <w:kern w:val="2"/>
                <w:szCs w:val="24"/>
              </w:rPr>
              <w:t>.</w:t>
            </w:r>
            <w:r w:rsidRPr="008A47FA">
              <w:rPr>
                <w:rFonts w:ascii="標楷體" w:eastAsia="標楷體" w:hAnsi="標楷體" w:hint="eastAsia"/>
                <w:bCs/>
                <w:kern w:val="2"/>
                <w:szCs w:val="24"/>
              </w:rPr>
              <w:t>25</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函金融監督管理委員會查復</w:t>
            </w:r>
          </w:p>
        </w:tc>
      </w:tr>
      <w:tr w:rsidR="008A47FA" w:rsidRPr="008A47FA" w:rsidTr="00822101">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台灣工會大聯盟</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為</w:t>
            </w:r>
            <w:r w:rsidRPr="008A47FA">
              <w:rPr>
                <w:rFonts w:ascii="標楷體" w:eastAsia="標楷體" w:hAnsi="標楷體"/>
                <w:bCs/>
                <w:kern w:val="2"/>
                <w:szCs w:val="24"/>
              </w:rPr>
              <w:t>推動「證券交易法增訂第14條之7條文草案」─上市公司應設置勞工董事制度</w:t>
            </w:r>
            <w:r w:rsidRPr="008A47FA">
              <w:rPr>
                <w:rFonts w:ascii="標楷體" w:eastAsia="標楷體" w:hAnsi="標楷體" w:hint="eastAsia"/>
                <w:bCs/>
                <w:kern w:val="2"/>
                <w:szCs w:val="24"/>
              </w:rPr>
              <w:t>之</w:t>
            </w:r>
            <w:r w:rsidRPr="008A47FA">
              <w:rPr>
                <w:rFonts w:ascii="標楷體" w:eastAsia="標楷體" w:hAnsi="標楷體"/>
                <w:bCs/>
                <w:kern w:val="2"/>
                <w:szCs w:val="24"/>
              </w:rPr>
              <w:t>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105.5.4</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1052800187號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105.5.6</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函金融監督管理委員會查復</w:t>
            </w:r>
          </w:p>
        </w:tc>
      </w:tr>
      <w:tr w:rsidR="008A47FA" w:rsidRPr="008A47FA" w:rsidTr="00822101">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高雄市獨立總工會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108.9.20</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1082800708號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108.9.24</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函金融監督管理委員會查復</w:t>
            </w:r>
          </w:p>
        </w:tc>
      </w:tr>
      <w:tr w:rsidR="008A47FA" w:rsidRPr="008A47FA" w:rsidTr="00822101">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建議修法依犯罪所得比例原則或一罪一罰原則，對被起訴之違法地下盤商加重刑罰，且不得易科罰金請願文書乙份。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106.9.29</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1062800350號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106.9.30</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函金融監督管理委員會查復</w:t>
            </w:r>
          </w:p>
        </w:tc>
      </w:tr>
      <w:tr w:rsidR="008A47FA" w:rsidRPr="008A47FA" w:rsidTr="00822101">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建請修法針對台灣非法盤商加以制裁，違反銀行法及金融詐偽罪之刑罰提升至最高上限</w:t>
            </w:r>
            <w:r w:rsidRPr="008A47FA">
              <w:rPr>
                <w:rFonts w:ascii="標楷體" w:eastAsia="標楷體" w:hAnsi="標楷體"/>
                <w:bCs/>
                <w:kern w:val="2"/>
                <w:szCs w:val="24"/>
              </w:rPr>
              <w:t>30年請願文書</w:t>
            </w:r>
            <w:r w:rsidRPr="008A47FA">
              <w:rPr>
                <w:rFonts w:ascii="標楷體" w:eastAsia="標楷體" w:hAnsi="標楷體" w:hint="eastAsia"/>
                <w:bCs/>
                <w:kern w:val="2"/>
                <w:szCs w:val="24"/>
              </w:rPr>
              <w:t>2</w:t>
            </w:r>
            <w:r w:rsidRPr="008A47FA">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w:t>
            </w:r>
            <w:r w:rsidRPr="008A47FA">
              <w:rPr>
                <w:rFonts w:ascii="標楷體" w:eastAsia="標楷體" w:hAnsi="標楷體" w:hint="eastAsia"/>
                <w:bCs/>
                <w:kern w:val="2"/>
                <w:szCs w:val="24"/>
              </w:rPr>
              <w:t>9</w:t>
            </w:r>
            <w:r w:rsidRPr="008A47FA">
              <w:rPr>
                <w:rFonts w:ascii="標楷體" w:eastAsia="標楷體" w:hAnsi="標楷體"/>
                <w:bCs/>
                <w:kern w:val="2"/>
                <w:szCs w:val="24"/>
              </w:rPr>
              <w:t>.</w:t>
            </w:r>
            <w:r w:rsidRPr="008A47FA">
              <w:rPr>
                <w:rFonts w:ascii="標楷體" w:eastAsia="標楷體" w:hAnsi="標楷體" w:hint="eastAsia"/>
                <w:bCs/>
                <w:kern w:val="2"/>
                <w:szCs w:val="24"/>
              </w:rPr>
              <w:t>3</w:t>
            </w:r>
            <w:r w:rsidRPr="008A47FA">
              <w:rPr>
                <w:rFonts w:ascii="標楷體" w:eastAsia="標楷體" w:hAnsi="標楷體"/>
                <w:bCs/>
                <w:kern w:val="2"/>
                <w:szCs w:val="24"/>
              </w:rPr>
              <w:t>.2</w:t>
            </w:r>
            <w:r w:rsidRPr="008A47FA">
              <w:rPr>
                <w:rFonts w:ascii="標楷體" w:eastAsia="標楷體" w:hAnsi="標楷體" w:hint="eastAsia"/>
                <w:bCs/>
                <w:kern w:val="2"/>
                <w:szCs w:val="24"/>
              </w:rPr>
              <w:t>0</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w:t>
            </w:r>
            <w:r w:rsidRPr="008A47FA">
              <w:rPr>
                <w:rFonts w:ascii="標楷體" w:eastAsia="標楷體" w:hAnsi="標楷體" w:hint="eastAsia"/>
                <w:bCs/>
                <w:kern w:val="2"/>
                <w:szCs w:val="24"/>
              </w:rPr>
              <w:t>9</w:t>
            </w:r>
            <w:r w:rsidRPr="008A47FA">
              <w:rPr>
                <w:rFonts w:ascii="標楷體" w:eastAsia="標楷體" w:hAnsi="標楷體"/>
                <w:bCs/>
                <w:kern w:val="2"/>
                <w:szCs w:val="24"/>
              </w:rPr>
              <w:t>2800</w:t>
            </w:r>
            <w:r w:rsidRPr="008A47FA">
              <w:rPr>
                <w:rFonts w:ascii="標楷體" w:eastAsia="標楷體" w:hAnsi="標楷體" w:hint="eastAsia"/>
                <w:bCs/>
                <w:kern w:val="2"/>
                <w:szCs w:val="24"/>
              </w:rPr>
              <w:t>005</w:t>
            </w:r>
            <w:r w:rsidRPr="008A47FA">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109.3.</w:t>
            </w:r>
            <w:r w:rsidRPr="008A47FA">
              <w:rPr>
                <w:rFonts w:ascii="標楷體" w:eastAsia="標楷體" w:hAnsi="標楷體"/>
                <w:bCs/>
                <w:kern w:val="2"/>
                <w:szCs w:val="24"/>
              </w:rPr>
              <w:t>2</w:t>
            </w:r>
            <w:r w:rsidRPr="008A47FA">
              <w:rPr>
                <w:rFonts w:ascii="標楷體" w:eastAsia="標楷體" w:hAnsi="標楷體" w:hint="eastAsia"/>
                <w:bCs/>
                <w:kern w:val="2"/>
                <w:szCs w:val="24"/>
              </w:rPr>
              <w:t>4</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函金融監督管理委員會查復</w:t>
            </w:r>
          </w:p>
        </w:tc>
      </w:tr>
      <w:tr w:rsidR="008A47FA" w:rsidRPr="008A47FA" w:rsidTr="00822101">
        <w:trPr>
          <w:cantSplit/>
          <w:trHeight w:val="94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建議將違反證券交易法之非法盤商刑罰提升至最高上限</w:t>
            </w:r>
            <w:r w:rsidRPr="008A47FA">
              <w:rPr>
                <w:rFonts w:ascii="標楷體" w:eastAsia="標楷體" w:hAnsi="標楷體"/>
                <w:bCs/>
                <w:kern w:val="2"/>
                <w:szCs w:val="24"/>
              </w:rPr>
              <w:t>30年，且不得併科罰金請願文書乙份。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w:t>
            </w:r>
            <w:r w:rsidRPr="008A47FA">
              <w:rPr>
                <w:rFonts w:ascii="標楷體" w:eastAsia="標楷體" w:hAnsi="標楷體" w:hint="eastAsia"/>
                <w:bCs/>
                <w:kern w:val="2"/>
                <w:szCs w:val="24"/>
              </w:rPr>
              <w:t>9</w:t>
            </w:r>
            <w:r w:rsidRPr="008A47FA">
              <w:rPr>
                <w:rFonts w:ascii="標楷體" w:eastAsia="標楷體" w:hAnsi="標楷體"/>
                <w:bCs/>
                <w:kern w:val="2"/>
                <w:szCs w:val="24"/>
              </w:rPr>
              <w:t>.11.27</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w:t>
            </w:r>
            <w:r w:rsidRPr="008A47FA">
              <w:rPr>
                <w:rFonts w:ascii="標楷體" w:eastAsia="標楷體" w:hAnsi="標楷體" w:hint="eastAsia"/>
                <w:bCs/>
                <w:kern w:val="2"/>
                <w:szCs w:val="24"/>
              </w:rPr>
              <w:t>9</w:t>
            </w:r>
            <w:r w:rsidRPr="008A47FA">
              <w:rPr>
                <w:rFonts w:ascii="標楷體" w:eastAsia="標楷體" w:hAnsi="標楷體"/>
                <w:bCs/>
                <w:kern w:val="2"/>
                <w:szCs w:val="24"/>
              </w:rPr>
              <w:t>2800463號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109.</w:t>
            </w:r>
            <w:r w:rsidRPr="008A47FA">
              <w:rPr>
                <w:rFonts w:ascii="標楷體" w:eastAsia="標楷體" w:hAnsi="標楷體"/>
                <w:bCs/>
                <w:kern w:val="2"/>
                <w:szCs w:val="24"/>
              </w:rPr>
              <w:t>12</w:t>
            </w:r>
            <w:r w:rsidRPr="008A47FA">
              <w:rPr>
                <w:rFonts w:ascii="標楷體" w:eastAsia="標楷體" w:hAnsi="標楷體" w:hint="eastAsia"/>
                <w:bCs/>
                <w:kern w:val="2"/>
                <w:szCs w:val="24"/>
              </w:rPr>
              <w:t>.</w:t>
            </w:r>
            <w:r w:rsidRPr="008A47FA">
              <w:rPr>
                <w:rFonts w:ascii="標楷體" w:eastAsia="標楷體" w:hAnsi="標楷體"/>
                <w:bCs/>
                <w:kern w:val="2"/>
                <w:szCs w:val="24"/>
              </w:rPr>
              <w:t>1</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函金融監督管理委員會查復</w:t>
            </w:r>
          </w:p>
        </w:tc>
      </w:tr>
      <w:tr w:rsidR="008A47FA" w:rsidRPr="008A47FA" w:rsidTr="00822101">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建議若違反證券交易法等之金融詐欺犯與非法盤商死亡，其生前詐取所有經法院認定之不法所得，均可透過沒收機制全盤沒收請願文書乙份。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110.12.28</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1102800384號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1</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12</w:t>
            </w:r>
            <w:r w:rsidRPr="008A47FA">
              <w:rPr>
                <w:rFonts w:ascii="標楷體" w:eastAsia="標楷體" w:hAnsi="標楷體" w:hint="eastAsia"/>
                <w:bCs/>
                <w:kern w:val="2"/>
                <w:szCs w:val="24"/>
              </w:rPr>
              <w:t>.</w:t>
            </w:r>
            <w:r w:rsidRPr="008A47FA">
              <w:rPr>
                <w:rFonts w:ascii="標楷體" w:eastAsia="標楷體" w:hAnsi="標楷體"/>
                <w:bCs/>
                <w:kern w:val="2"/>
                <w:szCs w:val="24"/>
              </w:rPr>
              <w:t>29</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函金融監督管理委員會查復</w:t>
            </w:r>
          </w:p>
        </w:tc>
      </w:tr>
      <w:tr w:rsidR="008A47FA" w:rsidRPr="008A47FA" w:rsidTr="00822101">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建議修法，加重地下匯兌商之罰則，以有效制裁臺灣金融詐欺犯罪請願文書乙份。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111.12.2</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1112800321號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11</w:t>
            </w:r>
            <w:r w:rsidRPr="008A47FA">
              <w:rPr>
                <w:rFonts w:ascii="標楷體" w:eastAsia="標楷體" w:hAnsi="標楷體" w:hint="eastAsia"/>
                <w:bCs/>
                <w:kern w:val="2"/>
                <w:szCs w:val="24"/>
              </w:rPr>
              <w:t>1</w:t>
            </w:r>
            <w:r w:rsidRPr="008A47FA">
              <w:rPr>
                <w:rFonts w:ascii="標楷體" w:eastAsia="標楷體" w:hAnsi="標楷體"/>
                <w:bCs/>
                <w:kern w:val="2"/>
                <w:szCs w:val="24"/>
              </w:rPr>
              <w:t>.1.9</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函金融監督管理委員會查復</w:t>
            </w:r>
          </w:p>
        </w:tc>
      </w:tr>
      <w:tr w:rsidR="008A47FA" w:rsidRPr="008A47FA" w:rsidTr="00822101">
        <w:trPr>
          <w:cantSplit/>
          <w:trHeight w:val="941"/>
        </w:trPr>
        <w:tc>
          <w:tcPr>
            <w:tcW w:w="75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高雄市獨立總工會</w:t>
            </w:r>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建議增訂</w:t>
            </w:r>
            <w:r w:rsidRPr="008A47FA">
              <w:rPr>
                <w:rFonts w:ascii="標楷體" w:eastAsia="標楷體" w:hAnsi="標楷體"/>
                <w:bCs/>
                <w:kern w:val="2"/>
                <w:szCs w:val="24"/>
              </w:rPr>
              <w:t>證券交易法第14條之7</w:t>
            </w:r>
            <w:r w:rsidRPr="008A47FA">
              <w:rPr>
                <w:rFonts w:ascii="標楷體" w:eastAsia="標楷體" w:hAnsi="標楷體" w:hint="eastAsia"/>
                <w:bCs/>
                <w:kern w:val="2"/>
                <w:szCs w:val="24"/>
              </w:rPr>
              <w:t>規定之</w:t>
            </w:r>
            <w:r w:rsidRPr="008A47FA">
              <w:rPr>
                <w:rFonts w:ascii="標楷體" w:eastAsia="標楷體" w:hAnsi="標楷體"/>
                <w:bCs/>
                <w:kern w:val="2"/>
                <w:szCs w:val="24"/>
              </w:rPr>
              <w:t>請願文書乙份。</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w:t>
            </w:r>
            <w:r w:rsidRPr="008A47FA">
              <w:rPr>
                <w:rFonts w:ascii="標楷體" w:eastAsia="標楷體" w:hAnsi="標楷體" w:hint="eastAsia"/>
                <w:bCs/>
                <w:kern w:val="2"/>
                <w:szCs w:val="24"/>
              </w:rPr>
              <w:t>12</w:t>
            </w:r>
            <w:r w:rsidRPr="008A47FA">
              <w:rPr>
                <w:rFonts w:ascii="標楷體" w:eastAsia="標楷體" w:hAnsi="標楷體"/>
                <w:bCs/>
                <w:kern w:val="2"/>
                <w:szCs w:val="24"/>
              </w:rPr>
              <w:t>.</w:t>
            </w:r>
            <w:r w:rsidRPr="008A47FA">
              <w:rPr>
                <w:rFonts w:ascii="標楷體" w:eastAsia="標楷體" w:hAnsi="標楷體" w:hint="eastAsia"/>
                <w:bCs/>
                <w:kern w:val="2"/>
                <w:szCs w:val="24"/>
              </w:rPr>
              <w:t>5</w:t>
            </w:r>
            <w:r w:rsidRPr="008A47FA">
              <w:rPr>
                <w:rFonts w:ascii="標楷體" w:eastAsia="標楷體" w:hAnsi="標楷體"/>
                <w:bCs/>
                <w:kern w:val="2"/>
                <w:szCs w:val="24"/>
              </w:rPr>
              <w:t>.</w:t>
            </w:r>
            <w:r w:rsidRPr="008A47FA">
              <w:rPr>
                <w:rFonts w:ascii="標楷體" w:eastAsia="標楷體" w:hAnsi="標楷體" w:hint="eastAsia"/>
                <w:bCs/>
                <w:kern w:val="2"/>
                <w:szCs w:val="24"/>
              </w:rPr>
              <w:t>4</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w:t>
            </w:r>
            <w:r w:rsidRPr="008A47FA">
              <w:rPr>
                <w:rFonts w:ascii="標楷體" w:eastAsia="標楷體" w:hAnsi="標楷體" w:hint="eastAsia"/>
                <w:bCs/>
                <w:kern w:val="2"/>
                <w:szCs w:val="24"/>
              </w:rPr>
              <w:t>122800131</w:t>
            </w:r>
            <w:r w:rsidRPr="008A47FA">
              <w:rPr>
                <w:rFonts w:ascii="標楷體" w:eastAsia="標楷體" w:hAnsi="標楷體"/>
                <w:bCs/>
                <w:kern w:val="2"/>
                <w:szCs w:val="24"/>
              </w:rPr>
              <w:t>號</w:t>
            </w:r>
          </w:p>
        </w:tc>
        <w:tc>
          <w:tcPr>
            <w:tcW w:w="170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w:t>
            </w:r>
            <w:r w:rsidRPr="008A47FA">
              <w:rPr>
                <w:rFonts w:ascii="標楷體" w:eastAsia="標楷體" w:hAnsi="標楷體" w:hint="eastAsia"/>
                <w:bCs/>
                <w:kern w:val="2"/>
                <w:szCs w:val="24"/>
              </w:rPr>
              <w:t>12</w:t>
            </w:r>
            <w:r w:rsidRPr="008A47FA">
              <w:rPr>
                <w:rFonts w:ascii="標楷體" w:eastAsia="標楷體" w:hAnsi="標楷體"/>
                <w:bCs/>
                <w:kern w:val="2"/>
                <w:szCs w:val="24"/>
              </w:rPr>
              <w:t>.</w:t>
            </w:r>
            <w:r w:rsidRPr="008A47FA">
              <w:rPr>
                <w:rFonts w:ascii="標楷體" w:eastAsia="標楷體" w:hAnsi="標楷體" w:hint="eastAsia"/>
                <w:bCs/>
                <w:kern w:val="2"/>
                <w:szCs w:val="24"/>
              </w:rPr>
              <w:t>5</w:t>
            </w:r>
            <w:r w:rsidRPr="008A47FA">
              <w:rPr>
                <w:rFonts w:ascii="標楷體" w:eastAsia="標楷體" w:hAnsi="標楷體"/>
                <w:bCs/>
                <w:kern w:val="2"/>
                <w:szCs w:val="24"/>
              </w:rPr>
              <w:t>.</w:t>
            </w:r>
            <w:r w:rsidRPr="008A47FA">
              <w:rPr>
                <w:rFonts w:ascii="標楷體" w:eastAsia="標楷體" w:hAnsi="標楷體" w:hint="eastAsia"/>
                <w:bCs/>
                <w:kern w:val="2"/>
                <w:szCs w:val="24"/>
              </w:rPr>
              <w:t>9</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函金融監督管理委員會查復</w:t>
            </w:r>
          </w:p>
        </w:tc>
      </w:tr>
      <w:tr w:rsidR="008A47FA" w:rsidRPr="008A47FA" w:rsidTr="00703A67">
        <w:trPr>
          <w:cantSplit/>
          <w:trHeight w:val="720"/>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8A47FA" w:rsidRPr="008A47FA" w:rsidRDefault="008A47FA" w:rsidP="008A47FA">
            <w:pPr>
              <w:widowControl w:val="0"/>
              <w:autoSpaceDN/>
              <w:spacing w:line="320" w:lineRule="exact"/>
              <w:jc w:val="both"/>
              <w:textAlignment w:val="auto"/>
              <w:rPr>
                <w:rFonts w:ascii="標楷體" w:eastAsia="標楷體" w:hAnsi="標楷體"/>
                <w:b/>
                <w:bCs/>
                <w:kern w:val="2"/>
                <w:szCs w:val="24"/>
              </w:rPr>
            </w:pPr>
            <w:r w:rsidRPr="008A47FA">
              <w:rPr>
                <w:rFonts w:ascii="標楷體" w:eastAsia="標楷體" w:hAnsi="標楷體" w:hint="eastAsia"/>
                <w:b/>
                <w:bCs/>
                <w:kern w:val="2"/>
                <w:sz w:val="28"/>
                <w:szCs w:val="28"/>
              </w:rPr>
              <w:t>(三</w:t>
            </w:r>
            <w:r w:rsidRPr="008A47FA">
              <w:rPr>
                <w:rFonts w:ascii="標楷體" w:eastAsia="標楷體" w:hAnsi="標楷體"/>
                <w:b/>
                <w:bCs/>
                <w:kern w:val="2"/>
                <w:sz w:val="28"/>
                <w:szCs w:val="28"/>
              </w:rPr>
              <w:t>)</w:t>
            </w:r>
            <w:r w:rsidRPr="008A47FA">
              <w:rPr>
                <w:rFonts w:ascii="標楷體" w:eastAsia="標楷體" w:hAnsi="標楷體" w:hint="eastAsia"/>
                <w:b/>
                <w:bCs/>
                <w:kern w:val="2"/>
                <w:sz w:val="28"/>
                <w:szCs w:val="28"/>
              </w:rPr>
              <w:t>行政院主計總處主管</w:t>
            </w:r>
            <w:r w:rsidRPr="008A47FA">
              <w:rPr>
                <w:rFonts w:ascii="標楷體" w:eastAsia="標楷體" w:hAnsi="標楷體" w:hint="eastAsia"/>
                <w:b/>
                <w:bCs/>
                <w:kern w:val="2"/>
                <w:sz w:val="28"/>
                <w:szCs w:val="28"/>
                <w:lang w:val="x-none"/>
              </w:rPr>
              <w:t>(</w:t>
            </w:r>
            <w:r w:rsidRPr="008A47FA">
              <w:rPr>
                <w:rFonts w:ascii="標楷體" w:eastAsia="標楷體" w:hAnsi="標楷體"/>
                <w:b/>
                <w:bCs/>
                <w:kern w:val="2"/>
                <w:sz w:val="28"/>
                <w:szCs w:val="28"/>
                <w:lang w:val="x-none"/>
              </w:rPr>
              <w:t>1</w:t>
            </w:r>
            <w:r w:rsidRPr="008A47FA">
              <w:rPr>
                <w:rFonts w:ascii="標楷體" w:eastAsia="標楷體" w:hAnsi="標楷體" w:hint="eastAsia"/>
                <w:b/>
                <w:bCs/>
                <w:kern w:val="2"/>
                <w:sz w:val="28"/>
                <w:szCs w:val="28"/>
                <w:lang w:val="x-none"/>
              </w:rPr>
              <w:t>案)</w:t>
            </w:r>
          </w:p>
        </w:tc>
      </w:tr>
      <w:tr w:rsidR="008A47FA" w:rsidRPr="008A47FA" w:rsidTr="00703A67">
        <w:trPr>
          <w:cantSplit/>
          <w:trHeight w:val="937"/>
        </w:trPr>
        <w:tc>
          <w:tcPr>
            <w:tcW w:w="751"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李兆坤君</w:t>
            </w:r>
          </w:p>
        </w:tc>
        <w:tc>
          <w:tcPr>
            <w:tcW w:w="3940"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建請修正中央政府總預算案審查程序第三條條文請願存書乙份。</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w:t>
            </w:r>
            <w:r w:rsidRPr="008A47FA">
              <w:rPr>
                <w:rFonts w:ascii="標楷體" w:eastAsia="標楷體" w:hAnsi="標楷體" w:hint="eastAsia"/>
                <w:bCs/>
                <w:kern w:val="2"/>
                <w:szCs w:val="24"/>
              </w:rPr>
              <w:t>9</w:t>
            </w:r>
            <w:r w:rsidRPr="008A47FA">
              <w:rPr>
                <w:rFonts w:ascii="標楷體" w:eastAsia="標楷體" w:hAnsi="標楷體"/>
                <w:bCs/>
                <w:kern w:val="2"/>
                <w:szCs w:val="24"/>
              </w:rPr>
              <w:t>.12.24</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台立程字第</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10</w:t>
            </w:r>
            <w:r w:rsidRPr="008A47FA">
              <w:rPr>
                <w:rFonts w:ascii="標楷體" w:eastAsia="標楷體" w:hAnsi="標楷體" w:hint="eastAsia"/>
                <w:bCs/>
                <w:kern w:val="2"/>
                <w:szCs w:val="24"/>
              </w:rPr>
              <w:t>9</w:t>
            </w:r>
            <w:r w:rsidRPr="008A47FA">
              <w:rPr>
                <w:rFonts w:ascii="標楷體" w:eastAsia="標楷體" w:hAnsi="標楷體"/>
                <w:bCs/>
                <w:kern w:val="2"/>
                <w:szCs w:val="24"/>
              </w:rPr>
              <w:t>2800538號</w:t>
            </w:r>
          </w:p>
        </w:tc>
        <w:tc>
          <w:tcPr>
            <w:tcW w:w="1701"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hint="eastAsia"/>
                <w:bCs/>
                <w:kern w:val="2"/>
                <w:szCs w:val="24"/>
              </w:rPr>
              <w:t>1</w:t>
            </w:r>
            <w:r w:rsidRPr="008A47FA">
              <w:rPr>
                <w:rFonts w:ascii="標楷體" w:eastAsia="標楷體" w:hAnsi="標楷體"/>
                <w:bCs/>
                <w:kern w:val="2"/>
                <w:szCs w:val="24"/>
              </w:rPr>
              <w:t>10</w:t>
            </w:r>
            <w:r w:rsidRPr="008A47FA">
              <w:rPr>
                <w:rFonts w:ascii="標楷體" w:eastAsia="標楷體" w:hAnsi="標楷體" w:hint="eastAsia"/>
                <w:bCs/>
                <w:kern w:val="2"/>
                <w:szCs w:val="24"/>
              </w:rPr>
              <w:t>.</w:t>
            </w:r>
            <w:r w:rsidRPr="008A47FA">
              <w:rPr>
                <w:rFonts w:ascii="標楷體" w:eastAsia="標楷體" w:hAnsi="標楷體"/>
                <w:bCs/>
                <w:kern w:val="2"/>
                <w:szCs w:val="24"/>
              </w:rPr>
              <w:t>1</w:t>
            </w:r>
            <w:r w:rsidRPr="008A47FA">
              <w:rPr>
                <w:rFonts w:ascii="標楷體" w:eastAsia="標楷體" w:hAnsi="標楷體" w:hint="eastAsia"/>
                <w:bCs/>
                <w:kern w:val="2"/>
                <w:szCs w:val="24"/>
              </w:rPr>
              <w:t>.</w:t>
            </w:r>
            <w:r w:rsidRPr="008A47FA">
              <w:rPr>
                <w:rFonts w:ascii="標楷體" w:eastAsia="標楷體" w:hAnsi="標楷體"/>
                <w:bCs/>
                <w:kern w:val="2"/>
                <w:szCs w:val="24"/>
              </w:rPr>
              <w:t>5</w:t>
            </w:r>
          </w:p>
          <w:p w:rsidR="008A47FA" w:rsidRPr="008A47FA" w:rsidRDefault="008A47FA" w:rsidP="008A47FA">
            <w:pPr>
              <w:widowControl w:val="0"/>
              <w:autoSpaceDN/>
              <w:spacing w:line="320" w:lineRule="exact"/>
              <w:jc w:val="both"/>
              <w:textAlignment w:val="auto"/>
              <w:rPr>
                <w:rFonts w:ascii="標楷體" w:eastAsia="標楷體" w:hAnsi="標楷體"/>
                <w:bCs/>
                <w:kern w:val="2"/>
                <w:szCs w:val="24"/>
              </w:rPr>
            </w:pPr>
            <w:r w:rsidRPr="008A47FA">
              <w:rPr>
                <w:rFonts w:ascii="標楷體" w:eastAsia="標楷體" w:hAnsi="標楷體"/>
                <w:bCs/>
                <w:kern w:val="2"/>
                <w:szCs w:val="24"/>
              </w:rPr>
              <w:t>函</w:t>
            </w:r>
            <w:r w:rsidRPr="008A47FA">
              <w:rPr>
                <w:rFonts w:ascii="標楷體" w:eastAsia="標楷體" w:hAnsi="標楷體" w:hint="eastAsia"/>
                <w:bCs/>
                <w:kern w:val="2"/>
                <w:szCs w:val="24"/>
              </w:rPr>
              <w:t>行政院主計總處</w:t>
            </w:r>
            <w:r w:rsidRPr="008A47FA">
              <w:rPr>
                <w:rFonts w:ascii="標楷體" w:eastAsia="標楷體" w:hAnsi="標楷體"/>
                <w:bCs/>
                <w:kern w:val="2"/>
                <w:szCs w:val="24"/>
              </w:rPr>
              <w:t>查復</w:t>
            </w:r>
          </w:p>
        </w:tc>
      </w:tr>
    </w:tbl>
    <w:p w:rsidR="00694637" w:rsidRDefault="00694637" w:rsidP="00844569">
      <w:pPr>
        <w:pBdr>
          <w:top w:val="single" w:sz="12" w:space="1" w:color="auto"/>
        </w:pBdr>
        <w:autoSpaceDN/>
        <w:textAlignment w:val="auto"/>
      </w:pPr>
      <w:r>
        <w:rPr>
          <w:b/>
          <w:bCs/>
        </w:rPr>
        <w:br w:type="page"/>
      </w:r>
    </w:p>
    <w:p w:rsidR="00A41043" w:rsidRPr="00E56661" w:rsidRDefault="00403159" w:rsidP="00563E4C">
      <w:pPr>
        <w:pStyle w:val="1"/>
        <w:numPr>
          <w:ilvl w:val="0"/>
          <w:numId w:val="0"/>
        </w:numPr>
        <w:overflowPunct w:val="0"/>
        <w:spacing w:line="480" w:lineRule="exact"/>
        <w:ind w:left="425" w:hanging="425"/>
        <w:rPr>
          <w:rFonts w:ascii="標楷體" w:eastAsia="標楷體" w:hAnsi="標楷體"/>
          <w:bCs w:val="0"/>
          <w:sz w:val="36"/>
          <w:szCs w:val="36"/>
        </w:rPr>
      </w:pPr>
      <w:bookmarkStart w:id="83" w:name="_Toc157095705"/>
      <w:r w:rsidRPr="00E56661">
        <w:rPr>
          <w:rFonts w:ascii="標楷體" w:eastAsia="標楷體" w:hAnsi="標楷體" w:hint="eastAsia"/>
          <w:bCs w:val="0"/>
          <w:sz w:val="36"/>
          <w:szCs w:val="36"/>
        </w:rPr>
        <w:lastRenderedPageBreak/>
        <w:t>附錄、本會期歷次會議議事錄</w:t>
      </w:r>
      <w:bookmarkEnd w:id="83"/>
    </w:p>
    <w:p w:rsidR="00A41043" w:rsidRPr="00E56661" w:rsidRDefault="00A41043" w:rsidP="00B01E41">
      <w:pPr>
        <w:pStyle w:val="affff0"/>
        <w:widowControl w:val="0"/>
        <w:numPr>
          <w:ilvl w:val="0"/>
          <w:numId w:val="60"/>
        </w:numPr>
        <w:overflowPunct w:val="0"/>
        <w:autoSpaceDN/>
        <w:spacing w:line="520" w:lineRule="exact"/>
        <w:textAlignment w:val="auto"/>
        <w:outlineLvl w:val="1"/>
        <w:rPr>
          <w:rFonts w:ascii="標楷體" w:eastAsia="標楷體" w:hAnsi="標楷體"/>
          <w:b/>
          <w:spacing w:val="-20"/>
          <w:kern w:val="2"/>
          <w:sz w:val="36"/>
          <w:szCs w:val="36"/>
        </w:rPr>
      </w:pPr>
      <w:bookmarkStart w:id="84" w:name="_Toc157095706"/>
      <w:r w:rsidRPr="00E56661">
        <w:rPr>
          <w:rFonts w:ascii="標楷體" w:eastAsia="標楷體" w:hAnsi="標楷體" w:hint="eastAsia"/>
          <w:b/>
          <w:spacing w:val="-20"/>
          <w:kern w:val="2"/>
          <w:sz w:val="36"/>
          <w:szCs w:val="36"/>
        </w:rPr>
        <w:t>召集委員會議</w:t>
      </w:r>
      <w:bookmarkEnd w:id="84"/>
    </w:p>
    <w:p w:rsidR="00E56661" w:rsidRPr="00151808" w:rsidRDefault="00E56661" w:rsidP="00E56661">
      <w:pPr>
        <w:pStyle w:val="3"/>
        <w:rPr>
          <w:b w:val="0"/>
          <w:spacing w:val="-20"/>
          <w:sz w:val="40"/>
          <w:szCs w:val="40"/>
        </w:rPr>
      </w:pPr>
      <w:bookmarkStart w:id="85" w:name="_Toc157095707"/>
      <w:r w:rsidRPr="00151808">
        <w:rPr>
          <w:rFonts w:hint="eastAsia"/>
          <w:spacing w:val="-20"/>
          <w:sz w:val="36"/>
          <w:szCs w:val="36"/>
        </w:rPr>
        <w:t>立法院第10屆第</w:t>
      </w:r>
      <w:r>
        <w:rPr>
          <w:spacing w:val="-20"/>
          <w:sz w:val="36"/>
          <w:szCs w:val="36"/>
        </w:rPr>
        <w:t>8</w:t>
      </w:r>
      <w:r w:rsidRPr="00151808">
        <w:rPr>
          <w:rFonts w:hint="eastAsia"/>
          <w:spacing w:val="-20"/>
          <w:sz w:val="36"/>
          <w:szCs w:val="36"/>
        </w:rPr>
        <w:t>會期財政委員會第1次召集委員會議議事錄</w:t>
      </w:r>
      <w:bookmarkEnd w:id="85"/>
    </w:p>
    <w:p w:rsidR="00E56661" w:rsidRPr="006E296C" w:rsidRDefault="00E56661" w:rsidP="00E56661">
      <w:pPr>
        <w:spacing w:line="520" w:lineRule="exact"/>
        <w:ind w:left="80" w:hangingChars="26" w:hanging="80"/>
        <w:jc w:val="both"/>
        <w:rPr>
          <w:rFonts w:ascii="標楷體" w:eastAsia="標楷體" w:hAnsi="標楷體"/>
          <w:spacing w:val="-14"/>
          <w:sz w:val="32"/>
          <w:szCs w:val="32"/>
        </w:rPr>
      </w:pPr>
      <w:r w:rsidRPr="006E296C">
        <w:rPr>
          <w:rFonts w:ascii="標楷體" w:eastAsia="標楷體" w:hAnsi="標楷體" w:hint="eastAsia"/>
          <w:spacing w:val="-14"/>
          <w:sz w:val="32"/>
          <w:szCs w:val="32"/>
        </w:rPr>
        <w:t>時間:中華民國112年9月</w:t>
      </w:r>
      <w:r w:rsidRPr="006E296C">
        <w:rPr>
          <w:rFonts w:ascii="標楷體" w:eastAsia="標楷體" w:hAnsi="標楷體"/>
          <w:spacing w:val="-14"/>
          <w:sz w:val="32"/>
          <w:szCs w:val="32"/>
        </w:rPr>
        <w:t>25</w:t>
      </w:r>
      <w:r w:rsidRPr="006E296C">
        <w:rPr>
          <w:rFonts w:ascii="標楷體" w:eastAsia="標楷體" w:hAnsi="標楷體" w:hint="eastAsia"/>
          <w:spacing w:val="-14"/>
          <w:sz w:val="32"/>
          <w:szCs w:val="32"/>
        </w:rPr>
        <w:t>日（星期一）上午9時5分至9時10分</w:t>
      </w:r>
    </w:p>
    <w:p w:rsidR="00E56661" w:rsidRPr="006E296C" w:rsidRDefault="00E56661" w:rsidP="00E56661">
      <w:pPr>
        <w:spacing w:line="520" w:lineRule="exact"/>
        <w:ind w:left="83" w:hangingChars="26" w:hanging="83"/>
        <w:jc w:val="both"/>
        <w:rPr>
          <w:rFonts w:ascii="標楷體" w:eastAsia="標楷體" w:hAnsi="標楷體"/>
          <w:sz w:val="32"/>
          <w:szCs w:val="32"/>
        </w:rPr>
      </w:pPr>
      <w:r w:rsidRPr="006E296C">
        <w:rPr>
          <w:rFonts w:ascii="標楷體" w:eastAsia="標楷體" w:hAnsi="標楷體" w:hint="eastAsia"/>
          <w:sz w:val="32"/>
          <w:szCs w:val="32"/>
        </w:rPr>
        <w:t>地點:群賢樓9樓大禮堂</w:t>
      </w:r>
    </w:p>
    <w:p w:rsidR="00E56661" w:rsidRPr="006E296C" w:rsidRDefault="00E56661" w:rsidP="00E56661">
      <w:pPr>
        <w:spacing w:line="520" w:lineRule="exact"/>
        <w:ind w:left="83" w:hangingChars="26" w:hanging="83"/>
        <w:rPr>
          <w:rFonts w:ascii="標楷體" w:eastAsia="標楷體" w:hAnsi="標楷體"/>
          <w:b/>
          <w:sz w:val="32"/>
          <w:szCs w:val="32"/>
        </w:rPr>
      </w:pPr>
      <w:r w:rsidRPr="006E296C">
        <w:rPr>
          <w:rFonts w:ascii="標楷體" w:eastAsia="標楷體" w:hAnsi="標楷體" w:hint="eastAsia"/>
          <w:b/>
          <w:sz w:val="32"/>
          <w:szCs w:val="32"/>
        </w:rPr>
        <w:t>報告事項</w:t>
      </w:r>
    </w:p>
    <w:p w:rsidR="00E56661" w:rsidRPr="006E296C" w:rsidRDefault="00E56661" w:rsidP="00E56661">
      <w:pPr>
        <w:spacing w:line="520" w:lineRule="exact"/>
        <w:ind w:leftChars="99" w:left="878" w:hangingChars="200" w:hanging="640"/>
        <w:jc w:val="both"/>
        <w:rPr>
          <w:rFonts w:ascii="標楷體" w:eastAsia="標楷體" w:hAnsi="標楷體"/>
          <w:sz w:val="32"/>
          <w:szCs w:val="32"/>
        </w:rPr>
      </w:pPr>
      <w:r w:rsidRPr="006E296C">
        <w:rPr>
          <w:rFonts w:ascii="標楷體" w:eastAsia="標楷體" w:hAnsi="標楷體" w:hint="eastAsia"/>
          <w:sz w:val="32"/>
          <w:szCs w:val="32"/>
        </w:rPr>
        <w:t>一</w:t>
      </w:r>
      <w:r w:rsidRPr="006E296C">
        <w:rPr>
          <w:rFonts w:ascii="新細明體" w:hAnsi="新細明體" w:hint="eastAsia"/>
          <w:sz w:val="32"/>
          <w:szCs w:val="32"/>
        </w:rPr>
        <w:t>、</w:t>
      </w:r>
      <w:r w:rsidRPr="006E296C">
        <w:rPr>
          <w:rFonts w:ascii="標楷體" w:eastAsia="標楷體" w:hAnsi="標楷體" w:hint="eastAsia"/>
          <w:sz w:val="32"/>
          <w:szCs w:val="32"/>
        </w:rPr>
        <w:t>「中華民國113年度中央政府總預算案審查分配表及審查日程草案」各乙份(如附件1</w:t>
      </w:r>
      <w:r w:rsidRPr="006E296C">
        <w:rPr>
          <w:rFonts w:ascii="新細明體" w:hAnsi="新細明體" w:hint="eastAsia"/>
          <w:sz w:val="32"/>
          <w:szCs w:val="32"/>
        </w:rPr>
        <w:t>、</w:t>
      </w:r>
      <w:r w:rsidRPr="006E296C">
        <w:rPr>
          <w:rFonts w:ascii="標楷體" w:eastAsia="標楷體" w:hAnsi="標楷體" w:hint="eastAsia"/>
          <w:sz w:val="32"/>
          <w:szCs w:val="32"/>
        </w:rPr>
        <w:t>2)，擬配合院會交付期程，提經本會全體委員會議討論後，提報院會。</w:t>
      </w:r>
    </w:p>
    <w:p w:rsidR="00E56661" w:rsidRPr="006E296C" w:rsidRDefault="00E56661" w:rsidP="00E56661">
      <w:pPr>
        <w:spacing w:line="520" w:lineRule="exact"/>
        <w:ind w:leftChars="361" w:left="866" w:firstLineChars="4" w:firstLine="13"/>
        <w:jc w:val="both"/>
        <w:rPr>
          <w:rFonts w:ascii="標楷體" w:eastAsia="標楷體" w:hAnsi="標楷體"/>
          <w:sz w:val="32"/>
          <w:szCs w:val="32"/>
        </w:rPr>
      </w:pPr>
      <w:r w:rsidRPr="006E296C">
        <w:rPr>
          <w:rFonts w:ascii="標楷體" w:eastAsia="標楷體" w:hAnsi="標楷體" w:hint="eastAsia"/>
          <w:sz w:val="32"/>
          <w:szCs w:val="32"/>
        </w:rPr>
        <w:t>決定</w:t>
      </w:r>
      <w:r w:rsidRPr="006E296C">
        <w:rPr>
          <w:rFonts w:ascii="新細明體" w:hAnsi="新細明體" w:hint="eastAsia"/>
          <w:sz w:val="32"/>
          <w:szCs w:val="32"/>
        </w:rPr>
        <w:t>：</w:t>
      </w:r>
      <w:r w:rsidRPr="006E296C">
        <w:rPr>
          <w:rFonts w:ascii="標楷體" w:eastAsia="標楷體" w:hAnsi="標楷體" w:hint="eastAsia"/>
          <w:sz w:val="32"/>
          <w:szCs w:val="32"/>
        </w:rPr>
        <w:t>配合院會交付期程，逕提全體委員會議討論後，提報院會。</w:t>
      </w:r>
    </w:p>
    <w:p w:rsidR="00E56661" w:rsidRPr="006E296C" w:rsidRDefault="00E56661" w:rsidP="00E56661">
      <w:pPr>
        <w:spacing w:line="520" w:lineRule="exact"/>
        <w:ind w:leftChars="99" w:left="878" w:hangingChars="200" w:hanging="640"/>
        <w:jc w:val="both"/>
        <w:rPr>
          <w:rFonts w:ascii="標楷體" w:eastAsia="標楷體" w:hAnsi="標楷體"/>
          <w:sz w:val="32"/>
          <w:szCs w:val="32"/>
        </w:rPr>
      </w:pPr>
      <w:r w:rsidRPr="006E296C">
        <w:rPr>
          <w:rFonts w:ascii="標楷體" w:eastAsia="標楷體" w:hAnsi="標楷體" w:hint="eastAsia"/>
          <w:sz w:val="32"/>
          <w:szCs w:val="32"/>
        </w:rPr>
        <w:t>二、院會交付審查審計部函送「中華民國110年度中央政府總決算審核報告(含附屬單位決算及綜計表)」案，因已逾送達後1年內完成審議之期限，將依決算法第28條規定擬提報院會。另1</w:t>
      </w:r>
      <w:r w:rsidRPr="006E296C">
        <w:rPr>
          <w:rFonts w:ascii="標楷體" w:eastAsia="標楷體" w:hAnsi="標楷體"/>
          <w:sz w:val="32"/>
          <w:szCs w:val="32"/>
        </w:rPr>
        <w:t>1</w:t>
      </w:r>
      <w:r w:rsidRPr="006E296C">
        <w:rPr>
          <w:rFonts w:ascii="標楷體" w:eastAsia="標楷體" w:hAnsi="標楷體" w:hint="eastAsia"/>
          <w:sz w:val="32"/>
          <w:szCs w:val="32"/>
        </w:rPr>
        <w:t>0年度半年結算報告，亦將另函配合辦理。</w:t>
      </w:r>
    </w:p>
    <w:p w:rsidR="00E56661" w:rsidRPr="006E296C" w:rsidRDefault="00E56661" w:rsidP="00E56661">
      <w:pPr>
        <w:spacing w:line="520" w:lineRule="exact"/>
        <w:ind w:leftChars="361" w:left="872" w:hangingChars="2" w:hanging="6"/>
        <w:jc w:val="both"/>
        <w:rPr>
          <w:rFonts w:ascii="標楷體" w:eastAsia="標楷體" w:hAnsi="標楷體"/>
          <w:sz w:val="32"/>
          <w:szCs w:val="32"/>
        </w:rPr>
      </w:pPr>
      <w:r w:rsidRPr="006E296C">
        <w:rPr>
          <w:rFonts w:ascii="標楷體" w:eastAsia="標楷體" w:hAnsi="標楷體" w:hint="eastAsia"/>
          <w:sz w:val="32"/>
          <w:szCs w:val="32"/>
        </w:rPr>
        <w:t>決定：依規定提報院會。</w:t>
      </w:r>
    </w:p>
    <w:p w:rsidR="00E56661" w:rsidRPr="006E296C" w:rsidRDefault="00E56661" w:rsidP="00E56661">
      <w:pPr>
        <w:spacing w:line="520" w:lineRule="exact"/>
        <w:ind w:left="83" w:hangingChars="26" w:hanging="83"/>
        <w:rPr>
          <w:rFonts w:ascii="標楷體" w:eastAsia="標楷體" w:hAnsi="標楷體"/>
          <w:b/>
          <w:sz w:val="32"/>
          <w:szCs w:val="32"/>
        </w:rPr>
      </w:pPr>
      <w:r w:rsidRPr="006E296C">
        <w:rPr>
          <w:rFonts w:ascii="標楷體" w:eastAsia="標楷體" w:hAnsi="標楷體" w:hint="eastAsia"/>
          <w:b/>
          <w:sz w:val="32"/>
          <w:szCs w:val="32"/>
        </w:rPr>
        <w:t>討論事項</w:t>
      </w:r>
    </w:p>
    <w:p w:rsidR="00E56661" w:rsidRPr="006E296C" w:rsidRDefault="00E56661" w:rsidP="00E56661">
      <w:pPr>
        <w:spacing w:line="520" w:lineRule="exact"/>
        <w:ind w:leftChars="99" w:left="824" w:hangingChars="183" w:hanging="586"/>
        <w:jc w:val="both"/>
        <w:rPr>
          <w:rFonts w:ascii="標楷體" w:eastAsia="標楷體" w:hAnsi="標楷體"/>
          <w:sz w:val="32"/>
          <w:szCs w:val="32"/>
        </w:rPr>
      </w:pPr>
      <w:r w:rsidRPr="006E296C">
        <w:rPr>
          <w:rFonts w:ascii="標楷體" w:eastAsia="標楷體" w:hAnsi="標楷體" w:hint="eastAsia"/>
          <w:sz w:val="32"/>
          <w:szCs w:val="32"/>
        </w:rPr>
        <w:t>一、推舉召集委員1人擔任本會期紀律委員會召集委員案。</w:t>
      </w:r>
    </w:p>
    <w:p w:rsidR="00E56661" w:rsidRPr="006E296C" w:rsidRDefault="00E56661" w:rsidP="00E56661">
      <w:pPr>
        <w:spacing w:line="520" w:lineRule="exact"/>
        <w:ind w:leftChars="343" w:left="823" w:firstLineChars="18" w:firstLine="58"/>
        <w:jc w:val="both"/>
        <w:rPr>
          <w:rFonts w:ascii="標楷體" w:eastAsia="標楷體" w:hAnsi="標楷體"/>
          <w:sz w:val="32"/>
          <w:szCs w:val="32"/>
        </w:rPr>
      </w:pPr>
      <w:r w:rsidRPr="006E296C">
        <w:rPr>
          <w:rFonts w:ascii="標楷體" w:eastAsia="標楷體" w:hAnsi="標楷體" w:hint="eastAsia"/>
          <w:sz w:val="32"/>
          <w:szCs w:val="32"/>
        </w:rPr>
        <w:t>決議：由沈召集委員發惠擔任。</w:t>
      </w:r>
    </w:p>
    <w:p w:rsidR="00E56661" w:rsidRPr="006E296C" w:rsidRDefault="00E56661" w:rsidP="00E56661">
      <w:pPr>
        <w:spacing w:line="520" w:lineRule="exact"/>
        <w:ind w:leftChars="100" w:left="1040" w:hangingChars="250" w:hanging="800"/>
        <w:jc w:val="both"/>
        <w:rPr>
          <w:rFonts w:ascii="標楷體" w:eastAsia="標楷體" w:hAnsi="標楷體"/>
          <w:sz w:val="32"/>
          <w:szCs w:val="32"/>
        </w:rPr>
      </w:pPr>
      <w:r w:rsidRPr="006E296C">
        <w:rPr>
          <w:rFonts w:ascii="標楷體" w:eastAsia="標楷體" w:hAnsi="標楷體" w:hint="eastAsia"/>
          <w:sz w:val="32"/>
          <w:szCs w:val="32"/>
        </w:rPr>
        <w:t>二、決定本會期召集委員輪值表(如附件3)案。</w:t>
      </w:r>
    </w:p>
    <w:p w:rsidR="00E56661" w:rsidRPr="006E296C" w:rsidRDefault="00E56661" w:rsidP="00E56661">
      <w:pPr>
        <w:spacing w:line="520" w:lineRule="exact"/>
        <w:ind w:leftChars="379" w:left="1841" w:hangingChars="291" w:hanging="931"/>
        <w:jc w:val="both"/>
        <w:rPr>
          <w:rFonts w:ascii="標楷體" w:eastAsia="標楷體" w:hAnsi="標楷體"/>
          <w:sz w:val="32"/>
          <w:szCs w:val="32"/>
        </w:rPr>
      </w:pPr>
      <w:r w:rsidRPr="006E296C">
        <w:rPr>
          <w:rFonts w:ascii="標楷體" w:eastAsia="標楷體" w:hAnsi="標楷體" w:hint="eastAsia"/>
          <w:sz w:val="32"/>
          <w:szCs w:val="32"/>
        </w:rPr>
        <w:t>決議：依費召集委員鴻泰、沈召集委員發惠之順序自9月25日起按週輪值(詳附件3)。</w:t>
      </w:r>
    </w:p>
    <w:p w:rsidR="00E56661" w:rsidRPr="006E296C" w:rsidRDefault="00E56661" w:rsidP="00E56661">
      <w:pPr>
        <w:spacing w:line="520" w:lineRule="exact"/>
        <w:ind w:leftChars="99" w:left="865" w:hangingChars="196" w:hanging="627"/>
        <w:jc w:val="both"/>
        <w:rPr>
          <w:rFonts w:ascii="標楷體" w:eastAsia="標楷體" w:hAnsi="標楷體"/>
          <w:sz w:val="32"/>
          <w:szCs w:val="32"/>
        </w:rPr>
      </w:pPr>
      <w:r w:rsidRPr="006E296C">
        <w:rPr>
          <w:rFonts w:ascii="標楷體" w:eastAsia="標楷體" w:hAnsi="標楷體" w:hint="eastAsia"/>
          <w:sz w:val="32"/>
          <w:szCs w:val="32"/>
        </w:rPr>
        <w:t xml:space="preserve">三、決定審查113年度中央政府總預算案之分組機關單位及基金案(如附件4、5)。 </w:t>
      </w:r>
    </w:p>
    <w:p w:rsidR="00E56661" w:rsidRPr="006E296C" w:rsidRDefault="00E56661" w:rsidP="00E56661">
      <w:pPr>
        <w:spacing w:line="520" w:lineRule="exact"/>
        <w:ind w:leftChars="372" w:left="1847" w:hangingChars="298" w:hanging="954"/>
        <w:jc w:val="both"/>
        <w:rPr>
          <w:rFonts w:ascii="標楷體" w:eastAsia="標楷體" w:hAnsi="標楷體"/>
          <w:sz w:val="32"/>
          <w:szCs w:val="32"/>
        </w:rPr>
      </w:pPr>
      <w:r w:rsidRPr="006E296C">
        <w:rPr>
          <w:rFonts w:ascii="標楷體" w:eastAsia="標楷體" w:hAnsi="標楷體" w:hint="eastAsia"/>
          <w:sz w:val="32"/>
          <w:szCs w:val="32"/>
        </w:rPr>
        <w:t>決議：審查分配如下(詳附件4</w:t>
      </w:r>
      <w:r w:rsidRPr="006E296C">
        <w:rPr>
          <w:rFonts w:ascii="新細明體" w:hAnsi="新細明體" w:hint="eastAsia"/>
          <w:sz w:val="32"/>
          <w:szCs w:val="32"/>
        </w:rPr>
        <w:t>、</w:t>
      </w:r>
      <w:r w:rsidRPr="006E296C">
        <w:rPr>
          <w:rFonts w:ascii="標楷體" w:eastAsia="標楷體" w:hAnsi="標楷體" w:hint="eastAsia"/>
          <w:sz w:val="32"/>
          <w:szCs w:val="32"/>
        </w:rPr>
        <w:t>5)</w:t>
      </w:r>
    </w:p>
    <w:p w:rsidR="00E56661" w:rsidRPr="006E296C" w:rsidRDefault="00E56661" w:rsidP="00E56661">
      <w:pPr>
        <w:spacing w:line="520" w:lineRule="exact"/>
        <w:ind w:leftChars="775" w:left="2519" w:hangingChars="206" w:hanging="659"/>
        <w:jc w:val="both"/>
        <w:rPr>
          <w:rFonts w:ascii="標楷體" w:eastAsia="標楷體" w:hAnsi="標楷體"/>
          <w:sz w:val="32"/>
          <w:szCs w:val="32"/>
        </w:rPr>
      </w:pPr>
      <w:r w:rsidRPr="006E296C">
        <w:rPr>
          <w:rFonts w:ascii="標楷體" w:eastAsia="標楷體" w:hAnsi="標楷體" w:hint="eastAsia"/>
          <w:sz w:val="32"/>
          <w:szCs w:val="32"/>
        </w:rPr>
        <w:t>(一)由沈召集委員發惠負責排定公務預算第1</w:t>
      </w:r>
      <w:r w:rsidRPr="006E296C">
        <w:rPr>
          <w:rFonts w:ascii="新細明體" w:hAnsi="新細明體" w:hint="eastAsia"/>
          <w:sz w:val="32"/>
          <w:szCs w:val="32"/>
        </w:rPr>
        <w:t>、2、4</w:t>
      </w:r>
      <w:r w:rsidRPr="006E296C">
        <w:rPr>
          <w:rFonts w:ascii="標楷體" w:eastAsia="標楷體" w:hAnsi="標楷體" w:hint="eastAsia"/>
          <w:sz w:val="32"/>
          <w:szCs w:val="32"/>
        </w:rPr>
        <w:t>組及附屬單位預算第3</w:t>
      </w:r>
      <w:r w:rsidRPr="006E296C">
        <w:rPr>
          <w:rFonts w:ascii="新細明體" w:hAnsi="新細明體" w:hint="eastAsia"/>
          <w:sz w:val="32"/>
          <w:szCs w:val="32"/>
        </w:rPr>
        <w:t>、4、</w:t>
      </w:r>
      <w:r w:rsidRPr="006E296C">
        <w:rPr>
          <w:rFonts w:ascii="標楷體" w:eastAsia="標楷體" w:hAnsi="標楷體" w:hint="eastAsia"/>
          <w:sz w:val="32"/>
          <w:szCs w:val="32"/>
        </w:rPr>
        <w:t>6組之審查。</w:t>
      </w:r>
    </w:p>
    <w:p w:rsidR="00E56661" w:rsidRPr="006E296C" w:rsidRDefault="00E56661" w:rsidP="00E56661">
      <w:pPr>
        <w:spacing w:line="520" w:lineRule="exact"/>
        <w:ind w:leftChars="775" w:left="2519" w:hangingChars="206" w:hanging="659"/>
        <w:jc w:val="both"/>
        <w:rPr>
          <w:rFonts w:ascii="標楷體" w:eastAsia="標楷體" w:hAnsi="標楷體"/>
          <w:sz w:val="32"/>
          <w:szCs w:val="32"/>
        </w:rPr>
      </w:pPr>
      <w:r w:rsidRPr="006E296C">
        <w:rPr>
          <w:rFonts w:ascii="標楷體" w:eastAsia="標楷體" w:hAnsi="標楷體" w:hint="eastAsia"/>
          <w:sz w:val="32"/>
          <w:szCs w:val="32"/>
        </w:rPr>
        <w:lastRenderedPageBreak/>
        <w:t>(二)由費召集委員鴻泰負責排定公務預算第3、5、6組及附屬單位預算第1、2、</w:t>
      </w:r>
      <w:r w:rsidRPr="006E296C">
        <w:rPr>
          <w:rFonts w:ascii="新細明體" w:hAnsi="新細明體" w:hint="eastAsia"/>
          <w:sz w:val="32"/>
          <w:szCs w:val="32"/>
        </w:rPr>
        <w:t>5</w:t>
      </w:r>
      <w:r w:rsidRPr="006E296C">
        <w:rPr>
          <w:rFonts w:ascii="標楷體" w:eastAsia="標楷體" w:hAnsi="標楷體" w:hint="eastAsia"/>
          <w:sz w:val="32"/>
          <w:szCs w:val="32"/>
        </w:rPr>
        <w:t>組之審查。</w:t>
      </w:r>
    </w:p>
    <w:p w:rsidR="00E56661" w:rsidRPr="006E296C" w:rsidRDefault="00E56661" w:rsidP="00E56661">
      <w:pPr>
        <w:spacing w:line="520" w:lineRule="exact"/>
        <w:ind w:leftChars="99" w:left="865" w:hangingChars="196" w:hanging="627"/>
        <w:jc w:val="both"/>
        <w:rPr>
          <w:rFonts w:ascii="標楷體" w:eastAsia="標楷體" w:hAnsi="標楷體"/>
          <w:sz w:val="32"/>
          <w:szCs w:val="32"/>
        </w:rPr>
      </w:pPr>
      <w:r w:rsidRPr="006E296C">
        <w:rPr>
          <w:rFonts w:ascii="標楷體" w:eastAsia="標楷體" w:hAnsi="標楷體" w:hint="eastAsia"/>
          <w:sz w:val="32"/>
          <w:szCs w:val="32"/>
        </w:rPr>
        <w:t>四</w:t>
      </w:r>
      <w:r w:rsidRPr="006E296C">
        <w:rPr>
          <w:rFonts w:ascii="新細明體" w:hAnsi="新細明體" w:hint="eastAsia"/>
          <w:sz w:val="32"/>
          <w:szCs w:val="32"/>
        </w:rPr>
        <w:t>、</w:t>
      </w:r>
      <w:r w:rsidRPr="006E296C">
        <w:rPr>
          <w:rFonts w:ascii="標楷體" w:eastAsia="標楷體" w:hAnsi="標楷體" w:hint="eastAsia"/>
          <w:sz w:val="32"/>
          <w:szCs w:val="32"/>
        </w:rPr>
        <w:t>決定審查111年度中央政府總決算審核報告之分組(共8組，如附件6)案。</w:t>
      </w:r>
    </w:p>
    <w:p w:rsidR="00E56661" w:rsidRPr="006E296C" w:rsidRDefault="00E56661" w:rsidP="00E56661">
      <w:pPr>
        <w:spacing w:line="520" w:lineRule="exact"/>
        <w:ind w:leftChars="372" w:left="1847" w:hangingChars="298" w:hanging="954"/>
        <w:jc w:val="both"/>
        <w:rPr>
          <w:rFonts w:ascii="新細明體" w:hAnsi="新細明體"/>
          <w:sz w:val="32"/>
          <w:szCs w:val="32"/>
        </w:rPr>
      </w:pPr>
      <w:r w:rsidRPr="006E296C">
        <w:rPr>
          <w:rFonts w:ascii="標楷體" w:eastAsia="標楷體" w:hAnsi="標楷體" w:hint="eastAsia"/>
          <w:sz w:val="32"/>
          <w:szCs w:val="32"/>
        </w:rPr>
        <w:t>決議</w:t>
      </w:r>
      <w:r w:rsidRPr="006E296C">
        <w:rPr>
          <w:rFonts w:ascii="新細明體" w:hAnsi="新細明體" w:hint="eastAsia"/>
          <w:sz w:val="32"/>
          <w:szCs w:val="32"/>
        </w:rPr>
        <w:t>：</w:t>
      </w:r>
    </w:p>
    <w:p w:rsidR="00E56661" w:rsidRPr="006E296C" w:rsidRDefault="00E56661" w:rsidP="00E56661">
      <w:pPr>
        <w:spacing w:line="520" w:lineRule="exact"/>
        <w:ind w:leftChars="775" w:left="2519" w:hangingChars="206" w:hanging="659"/>
        <w:jc w:val="both"/>
        <w:rPr>
          <w:rFonts w:ascii="標楷體" w:eastAsia="標楷體" w:hAnsi="標楷體"/>
          <w:sz w:val="32"/>
          <w:szCs w:val="32"/>
        </w:rPr>
      </w:pPr>
      <w:r w:rsidRPr="006E296C">
        <w:rPr>
          <w:rFonts w:ascii="標楷體" w:eastAsia="標楷體" w:hAnsi="標楷體" w:hint="eastAsia"/>
          <w:sz w:val="32"/>
          <w:szCs w:val="32"/>
        </w:rPr>
        <w:t>(一)由沈召集委員發惠負責排定總決算審核報告第1</w:t>
      </w:r>
      <w:r w:rsidRPr="006E296C">
        <w:rPr>
          <w:rFonts w:ascii="新細明體" w:hAnsi="新細明體" w:hint="eastAsia"/>
          <w:sz w:val="32"/>
          <w:szCs w:val="32"/>
        </w:rPr>
        <w:t>、4、</w:t>
      </w:r>
      <w:r w:rsidRPr="006E296C">
        <w:rPr>
          <w:rFonts w:ascii="標楷體" w:eastAsia="標楷體" w:hAnsi="標楷體" w:hint="eastAsia"/>
          <w:sz w:val="32"/>
          <w:szCs w:val="32"/>
        </w:rPr>
        <w:t>6、7組之審查。</w:t>
      </w:r>
    </w:p>
    <w:p w:rsidR="00E56661" w:rsidRPr="006E296C" w:rsidRDefault="00E56661" w:rsidP="00E56661">
      <w:pPr>
        <w:spacing w:line="520" w:lineRule="exact"/>
        <w:ind w:leftChars="775" w:left="2519" w:hangingChars="206" w:hanging="659"/>
        <w:jc w:val="both"/>
        <w:rPr>
          <w:rFonts w:ascii="標楷體" w:eastAsia="標楷體" w:hAnsi="標楷體"/>
          <w:sz w:val="32"/>
          <w:szCs w:val="32"/>
        </w:rPr>
      </w:pPr>
      <w:r w:rsidRPr="006E296C">
        <w:rPr>
          <w:rFonts w:ascii="標楷體" w:eastAsia="標楷體" w:hAnsi="標楷體" w:hint="eastAsia"/>
          <w:sz w:val="32"/>
          <w:szCs w:val="32"/>
        </w:rPr>
        <w:t>(二)由費召集委員鴻泰負責排定總決算審核報告第2、3、5</w:t>
      </w:r>
      <w:r w:rsidRPr="006E296C">
        <w:rPr>
          <w:rFonts w:ascii="新細明體" w:hAnsi="新細明體" w:hint="eastAsia"/>
          <w:sz w:val="32"/>
          <w:szCs w:val="32"/>
        </w:rPr>
        <w:t>、</w:t>
      </w:r>
      <w:r w:rsidRPr="006E296C">
        <w:rPr>
          <w:rFonts w:ascii="標楷體" w:eastAsia="標楷體" w:hAnsi="標楷體" w:hint="eastAsia"/>
          <w:sz w:val="32"/>
          <w:szCs w:val="32"/>
        </w:rPr>
        <w:t>8組之審查。</w:t>
      </w:r>
    </w:p>
    <w:p w:rsidR="00E56661" w:rsidRPr="006E296C" w:rsidRDefault="00E56661" w:rsidP="00E56661">
      <w:pPr>
        <w:spacing w:line="520" w:lineRule="exact"/>
        <w:ind w:leftChars="99" w:left="865" w:hangingChars="196" w:hanging="627"/>
        <w:jc w:val="both"/>
        <w:rPr>
          <w:rFonts w:ascii="標楷體" w:eastAsia="標楷體" w:hAnsi="標楷體"/>
          <w:sz w:val="32"/>
          <w:szCs w:val="32"/>
        </w:rPr>
      </w:pPr>
      <w:r w:rsidRPr="006E296C">
        <w:rPr>
          <w:rFonts w:ascii="標楷體" w:eastAsia="標楷體" w:hAnsi="標楷體" w:hint="eastAsia"/>
          <w:sz w:val="32"/>
          <w:szCs w:val="32"/>
        </w:rPr>
        <w:t>五</w:t>
      </w:r>
      <w:r w:rsidRPr="006E296C">
        <w:rPr>
          <w:rFonts w:ascii="新細明體" w:hAnsi="新細明體" w:hint="eastAsia"/>
          <w:sz w:val="32"/>
          <w:szCs w:val="32"/>
        </w:rPr>
        <w:t>、</w:t>
      </w:r>
      <w:r w:rsidRPr="006E296C">
        <w:rPr>
          <w:rFonts w:ascii="標楷體" w:eastAsia="標楷體" w:hAnsi="標楷體" w:hint="eastAsia"/>
          <w:sz w:val="32"/>
          <w:szCs w:val="32"/>
        </w:rPr>
        <w:t>決定審查中央政府前瞻基礎建設計畫第3期特別決算(</w:t>
      </w:r>
      <w:r w:rsidRPr="006E296C">
        <w:rPr>
          <w:rFonts w:ascii="標楷體" w:eastAsia="標楷體" w:hAnsi="標楷體"/>
          <w:sz w:val="32"/>
          <w:szCs w:val="32"/>
        </w:rPr>
        <w:t>110</w:t>
      </w:r>
      <w:r w:rsidRPr="006E296C">
        <w:rPr>
          <w:rFonts w:ascii="標楷體" w:eastAsia="標楷體" w:hAnsi="標楷體" w:hint="eastAsia"/>
          <w:sz w:val="32"/>
          <w:szCs w:val="32"/>
        </w:rPr>
        <w:t>至111年度</w:t>
      </w:r>
      <w:r w:rsidRPr="006E296C">
        <w:rPr>
          <w:rFonts w:ascii="標楷體" w:eastAsia="標楷體" w:hAnsi="標楷體"/>
          <w:sz w:val="32"/>
          <w:szCs w:val="32"/>
        </w:rPr>
        <w:t>)</w:t>
      </w:r>
      <w:r w:rsidRPr="006E296C">
        <w:rPr>
          <w:rFonts w:ascii="標楷體" w:eastAsia="標楷體" w:hAnsi="標楷體" w:hint="eastAsia"/>
          <w:sz w:val="32"/>
          <w:szCs w:val="32"/>
        </w:rPr>
        <w:t>審核報告案(如附件7)。</w:t>
      </w:r>
    </w:p>
    <w:p w:rsidR="00E56661" w:rsidRPr="006E296C" w:rsidRDefault="00E56661" w:rsidP="00E56661">
      <w:pPr>
        <w:spacing w:line="520" w:lineRule="exact"/>
        <w:ind w:leftChars="354" w:left="863" w:hangingChars="4" w:hanging="13"/>
        <w:jc w:val="both"/>
        <w:rPr>
          <w:rFonts w:ascii="標楷體" w:eastAsia="標楷體" w:hAnsi="標楷體"/>
          <w:sz w:val="32"/>
          <w:szCs w:val="32"/>
        </w:rPr>
      </w:pPr>
      <w:r w:rsidRPr="006E296C">
        <w:rPr>
          <w:rFonts w:ascii="標楷體" w:eastAsia="標楷體" w:hAnsi="標楷體" w:hint="eastAsia"/>
          <w:sz w:val="32"/>
          <w:szCs w:val="32"/>
        </w:rPr>
        <w:t>決議</w:t>
      </w:r>
      <w:r w:rsidRPr="006E296C">
        <w:rPr>
          <w:rFonts w:ascii="新細明體" w:hAnsi="新細明體" w:hint="eastAsia"/>
          <w:sz w:val="32"/>
          <w:szCs w:val="32"/>
        </w:rPr>
        <w:t>：</w:t>
      </w:r>
      <w:r w:rsidRPr="006E296C">
        <w:rPr>
          <w:rFonts w:ascii="標楷體" w:eastAsia="標楷體" w:hAnsi="標楷體" w:hint="eastAsia"/>
          <w:sz w:val="32"/>
          <w:szCs w:val="32"/>
        </w:rPr>
        <w:t>由沈召集委員發惠負責排定審查。</w:t>
      </w:r>
    </w:p>
    <w:p w:rsidR="00E56661" w:rsidRPr="006E296C" w:rsidRDefault="00E56661" w:rsidP="00E56661">
      <w:pPr>
        <w:spacing w:line="520" w:lineRule="exact"/>
        <w:ind w:left="83" w:hangingChars="26" w:hanging="83"/>
        <w:rPr>
          <w:rFonts w:ascii="標楷體" w:eastAsia="標楷體" w:hAnsi="標楷體"/>
          <w:b/>
          <w:sz w:val="32"/>
          <w:szCs w:val="32"/>
        </w:rPr>
      </w:pPr>
      <w:r w:rsidRPr="006E296C">
        <w:rPr>
          <w:rFonts w:ascii="標楷體" w:eastAsia="標楷體" w:hAnsi="標楷體" w:hint="eastAsia"/>
          <w:b/>
          <w:sz w:val="32"/>
          <w:szCs w:val="32"/>
        </w:rPr>
        <w:t>其他事項</w:t>
      </w:r>
    </w:p>
    <w:p w:rsidR="00E56661" w:rsidRPr="006E296C" w:rsidRDefault="00E56661" w:rsidP="00E56661">
      <w:pPr>
        <w:spacing w:line="520" w:lineRule="exact"/>
        <w:ind w:leftChars="99" w:left="824" w:hangingChars="183" w:hanging="586"/>
        <w:jc w:val="both"/>
        <w:rPr>
          <w:rFonts w:ascii="標楷體" w:eastAsia="標楷體" w:hAnsi="標楷體"/>
          <w:sz w:val="32"/>
          <w:szCs w:val="32"/>
        </w:rPr>
      </w:pPr>
      <w:r w:rsidRPr="006E296C">
        <w:rPr>
          <w:rFonts w:ascii="標楷體" w:eastAsia="標楷體" w:hAnsi="標楷體" w:hint="eastAsia"/>
          <w:sz w:val="32"/>
          <w:szCs w:val="32"/>
        </w:rPr>
        <w:t>一、本次召委會議議事錄陳奉召委核定後，除專函送本會委員外，另同時上網供參。</w:t>
      </w:r>
    </w:p>
    <w:p w:rsidR="00E56661" w:rsidRPr="006E296C" w:rsidRDefault="00E56661" w:rsidP="00E56661">
      <w:pPr>
        <w:spacing w:line="520" w:lineRule="exact"/>
        <w:ind w:leftChars="99" w:left="824" w:hangingChars="183" w:hanging="586"/>
        <w:jc w:val="both"/>
        <w:rPr>
          <w:rFonts w:ascii="標楷體" w:eastAsia="標楷體" w:hAnsi="標楷體"/>
          <w:sz w:val="32"/>
          <w:szCs w:val="32"/>
        </w:rPr>
      </w:pPr>
      <w:r w:rsidRPr="006E296C">
        <w:rPr>
          <w:rFonts w:ascii="標楷體" w:eastAsia="標楷體" w:hAnsi="標楷體" w:hint="eastAsia"/>
          <w:sz w:val="32"/>
          <w:szCs w:val="32"/>
        </w:rPr>
        <w:t>二</w:t>
      </w:r>
      <w:r w:rsidRPr="006E296C">
        <w:rPr>
          <w:rFonts w:ascii="新細明體" w:hAnsi="新細明體" w:hint="eastAsia"/>
          <w:sz w:val="32"/>
          <w:szCs w:val="32"/>
        </w:rPr>
        <w:t>、</w:t>
      </w:r>
      <w:r w:rsidRPr="006E296C">
        <w:rPr>
          <w:rFonts w:ascii="標楷體" w:eastAsia="標楷體" w:hAnsi="標楷體" w:hint="eastAsia"/>
          <w:sz w:val="32"/>
          <w:szCs w:val="32"/>
        </w:rPr>
        <w:t>本會與相關部會協調聯繫經費每位召委每會期6萬元，將援例於本會期配合安排相關事項。</w:t>
      </w:r>
    </w:p>
    <w:p w:rsidR="00E56661" w:rsidRPr="006E296C" w:rsidRDefault="00E56661" w:rsidP="00E56661">
      <w:pPr>
        <w:spacing w:line="520" w:lineRule="exact"/>
        <w:ind w:leftChars="99" w:left="824" w:hangingChars="183" w:hanging="586"/>
        <w:jc w:val="both"/>
        <w:rPr>
          <w:rFonts w:eastAsia="華康細明體"/>
          <w:color w:val="FF0000"/>
          <w:sz w:val="21"/>
          <w:szCs w:val="21"/>
        </w:rPr>
      </w:pPr>
      <w:r w:rsidRPr="006E296C">
        <w:rPr>
          <w:rFonts w:ascii="標楷體" w:eastAsia="標楷體" w:hAnsi="標楷體" w:hint="eastAsia"/>
          <w:sz w:val="32"/>
          <w:szCs w:val="32"/>
        </w:rPr>
        <w:t>三</w:t>
      </w:r>
      <w:r w:rsidRPr="006E296C">
        <w:rPr>
          <w:rFonts w:ascii="新細明體" w:hAnsi="新細明體" w:hint="eastAsia"/>
          <w:sz w:val="32"/>
          <w:szCs w:val="32"/>
        </w:rPr>
        <w:t>、</w:t>
      </w:r>
      <w:r w:rsidRPr="006E296C">
        <w:rPr>
          <w:rFonts w:ascii="標楷體" w:eastAsia="標楷體" w:hAnsi="標楷體" w:hint="eastAsia"/>
          <w:sz w:val="32"/>
          <w:szCs w:val="32"/>
        </w:rPr>
        <w:t>召委值週及排定議程相關注意事項</w:t>
      </w:r>
      <w:r w:rsidRPr="006E296C">
        <w:rPr>
          <w:rFonts w:ascii="新細明體" w:hAnsi="新細明體" w:hint="eastAsia"/>
          <w:sz w:val="32"/>
          <w:szCs w:val="32"/>
        </w:rPr>
        <w:t>、</w:t>
      </w:r>
      <w:r w:rsidRPr="006E296C">
        <w:rPr>
          <w:rFonts w:ascii="標楷體" w:eastAsia="標楷體" w:hAnsi="標楷體" w:hint="eastAsia"/>
          <w:sz w:val="32"/>
          <w:szCs w:val="32"/>
        </w:rPr>
        <w:t>本會待審議案一覽表(如附件8)，均隨案附陳召委參考。</w:t>
      </w:r>
    </w:p>
    <w:p w:rsidR="00E56661" w:rsidRPr="006E296C" w:rsidRDefault="00E56661" w:rsidP="00E56661">
      <w:pPr>
        <w:rPr>
          <w:rFonts w:ascii="新細明體" w:eastAsia="華康中黑體"/>
          <w:b/>
          <w:kern w:val="0"/>
          <w:szCs w:val="24"/>
        </w:rPr>
      </w:pPr>
      <w:r w:rsidRPr="006E296C">
        <w:rPr>
          <w:rFonts w:ascii="新細明體" w:eastAsia="華康楷書體W5"/>
          <w:kern w:val="0"/>
          <w:sz w:val="28"/>
          <w:szCs w:val="28"/>
        </w:rPr>
        <w:br w:type="page"/>
      </w:r>
      <w:r w:rsidRPr="006E296C">
        <w:rPr>
          <w:rFonts w:ascii="新細明體" w:eastAsia="華康中黑體" w:hint="eastAsia"/>
          <w:b/>
          <w:kern w:val="0"/>
          <w:szCs w:val="24"/>
        </w:rPr>
        <w:lastRenderedPageBreak/>
        <w:t>附件</w:t>
      </w:r>
      <w:r w:rsidRPr="006E296C">
        <w:rPr>
          <w:rFonts w:ascii="新細明體" w:eastAsia="華康中黑體" w:hint="eastAsia"/>
          <w:b/>
          <w:kern w:val="0"/>
          <w:szCs w:val="24"/>
        </w:rPr>
        <w:t>1</w:t>
      </w:r>
    </w:p>
    <w:p w:rsidR="00E56661" w:rsidRPr="006E296C" w:rsidRDefault="00E56661" w:rsidP="00E56661">
      <w:pPr>
        <w:rPr>
          <w:rFonts w:eastAsia="華康中黑體"/>
          <w:snapToGrid w:val="0"/>
          <w:kern w:val="0"/>
          <w:sz w:val="28"/>
          <w:szCs w:val="28"/>
        </w:rPr>
      </w:pPr>
      <w:r w:rsidRPr="006E296C">
        <w:rPr>
          <w:rFonts w:eastAsia="華康中黑體" w:hint="eastAsia"/>
          <w:snapToGrid w:val="0"/>
          <w:kern w:val="0"/>
          <w:sz w:val="28"/>
          <w:szCs w:val="28"/>
        </w:rPr>
        <w:t>中華民國</w:t>
      </w:r>
      <w:r w:rsidRPr="006E296C">
        <w:rPr>
          <w:rFonts w:eastAsia="華康中黑體" w:hint="eastAsia"/>
          <w:snapToGrid w:val="0"/>
          <w:kern w:val="0"/>
          <w:sz w:val="28"/>
          <w:szCs w:val="28"/>
        </w:rPr>
        <w:t>1</w:t>
      </w:r>
      <w:r w:rsidRPr="006E296C">
        <w:rPr>
          <w:rFonts w:eastAsia="華康中黑體"/>
          <w:snapToGrid w:val="0"/>
          <w:kern w:val="0"/>
          <w:sz w:val="28"/>
          <w:szCs w:val="28"/>
        </w:rPr>
        <w:t>1</w:t>
      </w:r>
      <w:r w:rsidRPr="006E296C">
        <w:rPr>
          <w:rFonts w:eastAsia="華康中黑體" w:hint="eastAsia"/>
          <w:snapToGrid w:val="0"/>
          <w:kern w:val="0"/>
          <w:sz w:val="28"/>
          <w:szCs w:val="28"/>
        </w:rPr>
        <w:t>3</w:t>
      </w:r>
      <w:r w:rsidRPr="006E296C">
        <w:rPr>
          <w:rFonts w:eastAsia="華康中黑體" w:hint="eastAsia"/>
          <w:snapToGrid w:val="0"/>
          <w:kern w:val="0"/>
          <w:sz w:val="28"/>
          <w:szCs w:val="28"/>
        </w:rPr>
        <w:t>年度中央政府總預算案</w:t>
      </w:r>
    </w:p>
    <w:p w:rsidR="00E56661" w:rsidRPr="006E296C" w:rsidRDefault="00E56661" w:rsidP="00E56661">
      <w:pPr>
        <w:rPr>
          <w:rFonts w:eastAsia="華康中黑體"/>
          <w:kern w:val="0"/>
          <w:sz w:val="28"/>
          <w:szCs w:val="28"/>
        </w:rPr>
      </w:pPr>
      <w:r w:rsidRPr="006E296C">
        <w:rPr>
          <w:rFonts w:eastAsia="華康中黑體" w:hint="eastAsia"/>
          <w:snapToGrid w:val="0"/>
          <w:kern w:val="0"/>
          <w:sz w:val="28"/>
          <w:szCs w:val="28"/>
        </w:rPr>
        <w:t>（含附屬單位預算及綜計表—營業及非營業部分）審查分配表草案</w:t>
      </w:r>
    </w:p>
    <w:tbl>
      <w:tblPr>
        <w:tblW w:w="9655" w:type="dxa"/>
        <w:jc w:val="center"/>
        <w:tblBorders>
          <w:left w:val="single" w:sz="12" w:space="0" w:color="auto"/>
          <w:right w:val="single" w:sz="12" w:space="0" w:color="auto"/>
          <w:insideH w:val="single" w:sz="6" w:space="0" w:color="auto"/>
          <w:insideV w:val="single" w:sz="6" w:space="0" w:color="auto"/>
        </w:tblBorders>
        <w:tblCellMar>
          <w:top w:w="28" w:type="dxa"/>
          <w:left w:w="28" w:type="dxa"/>
          <w:bottom w:w="28" w:type="dxa"/>
          <w:right w:w="28" w:type="dxa"/>
        </w:tblCellMar>
        <w:tblLook w:val="0000" w:firstRow="0" w:lastRow="0" w:firstColumn="0" w:lastColumn="0" w:noHBand="0" w:noVBand="0"/>
      </w:tblPr>
      <w:tblGrid>
        <w:gridCol w:w="1129"/>
        <w:gridCol w:w="4003"/>
        <w:gridCol w:w="2410"/>
        <w:gridCol w:w="2106"/>
        <w:gridCol w:w="7"/>
      </w:tblGrid>
      <w:tr w:rsidR="00E56661" w:rsidRPr="006E296C" w:rsidTr="00DB6CDB">
        <w:trPr>
          <w:trHeight w:val="1128"/>
          <w:jc w:val="center"/>
        </w:trPr>
        <w:tc>
          <w:tcPr>
            <w:tcW w:w="1129" w:type="dxa"/>
            <w:tcBorders>
              <w:top w:val="single" w:sz="12" w:space="0" w:color="auto"/>
              <w:bottom w:val="single" w:sz="6" w:space="0" w:color="auto"/>
            </w:tcBorders>
            <w:vAlign w:val="center"/>
          </w:tcPr>
          <w:p w:rsidR="00E56661" w:rsidRPr="006E296C" w:rsidRDefault="00E56661" w:rsidP="00DB6CDB">
            <w:pPr>
              <w:kinsoku w:val="0"/>
              <w:autoSpaceDE w:val="0"/>
              <w:adjustRightInd w:val="0"/>
              <w:snapToGrid w:val="0"/>
              <w:spacing w:line="240" w:lineRule="atLeast"/>
              <w:ind w:leftChars="50" w:left="120" w:rightChars="50" w:right="120"/>
              <w:jc w:val="distribute"/>
              <w:textAlignment w:val="top"/>
              <w:rPr>
                <w:rFonts w:ascii="華康細明體" w:eastAsia="華康細明體"/>
                <w:sz w:val="21"/>
                <w:szCs w:val="21"/>
              </w:rPr>
            </w:pPr>
            <w:r w:rsidRPr="006E296C">
              <w:rPr>
                <w:rFonts w:ascii="華康細明體" w:eastAsia="華康細明體" w:hint="eastAsia"/>
                <w:sz w:val="21"/>
                <w:szCs w:val="21"/>
              </w:rPr>
              <w:t>審查</w:t>
            </w:r>
          </w:p>
          <w:p w:rsidR="00E56661" w:rsidRPr="006E296C" w:rsidRDefault="00E56661" w:rsidP="00DB6CDB">
            <w:pPr>
              <w:kinsoku w:val="0"/>
              <w:autoSpaceDE w:val="0"/>
              <w:adjustRightInd w:val="0"/>
              <w:snapToGrid w:val="0"/>
              <w:spacing w:line="240" w:lineRule="atLeast"/>
              <w:ind w:leftChars="50" w:left="120" w:rightChars="50" w:right="120"/>
              <w:jc w:val="distribute"/>
              <w:textAlignment w:val="top"/>
              <w:rPr>
                <w:rFonts w:ascii="華康細明體" w:eastAsia="華康細明體"/>
                <w:sz w:val="21"/>
                <w:szCs w:val="21"/>
              </w:rPr>
            </w:pPr>
            <w:r w:rsidRPr="006E296C">
              <w:rPr>
                <w:rFonts w:ascii="華康細明體" w:eastAsia="華康細明體" w:hint="eastAsia"/>
                <w:sz w:val="21"/>
                <w:szCs w:val="21"/>
              </w:rPr>
              <w:t>委員會</w:t>
            </w:r>
          </w:p>
        </w:tc>
        <w:tc>
          <w:tcPr>
            <w:tcW w:w="4003" w:type="dxa"/>
            <w:tcBorders>
              <w:top w:val="single" w:sz="12" w:space="0" w:color="auto"/>
              <w:bottom w:val="single" w:sz="6" w:space="0" w:color="auto"/>
              <w:right w:val="double" w:sz="4" w:space="0" w:color="auto"/>
            </w:tcBorders>
            <w:vAlign w:val="center"/>
          </w:tcPr>
          <w:p w:rsidR="00E56661" w:rsidRPr="006E296C" w:rsidRDefault="00E56661" w:rsidP="00DB6CDB">
            <w:pPr>
              <w:kinsoku w:val="0"/>
              <w:autoSpaceDE w:val="0"/>
              <w:adjustRightInd w:val="0"/>
              <w:snapToGrid w:val="0"/>
              <w:spacing w:line="240" w:lineRule="atLeast"/>
              <w:ind w:leftChars="50" w:left="120" w:rightChars="50" w:right="120"/>
              <w:jc w:val="distribute"/>
              <w:textAlignment w:val="top"/>
              <w:rPr>
                <w:rFonts w:ascii="華康細明體" w:eastAsia="華康細明體"/>
                <w:sz w:val="21"/>
                <w:szCs w:val="21"/>
              </w:rPr>
            </w:pPr>
            <w:r w:rsidRPr="006E296C">
              <w:rPr>
                <w:rFonts w:ascii="華康細明體" w:eastAsia="華康細明體" w:hint="eastAsia"/>
                <w:sz w:val="21"/>
                <w:szCs w:val="21"/>
              </w:rPr>
              <w:t>審查機關別及款項別</w:t>
            </w:r>
          </w:p>
        </w:tc>
        <w:tc>
          <w:tcPr>
            <w:tcW w:w="2410" w:type="dxa"/>
            <w:tcBorders>
              <w:top w:val="single" w:sz="12" w:space="0" w:color="auto"/>
              <w:left w:val="double" w:sz="4" w:space="0" w:color="auto"/>
              <w:bottom w:val="single" w:sz="6" w:space="0" w:color="auto"/>
              <w:right w:val="double" w:sz="4" w:space="0" w:color="auto"/>
            </w:tcBorders>
            <w:vAlign w:val="center"/>
          </w:tcPr>
          <w:p w:rsidR="00E56661" w:rsidRPr="006E296C" w:rsidRDefault="00E56661" w:rsidP="00DB6CDB">
            <w:pPr>
              <w:kinsoku w:val="0"/>
              <w:autoSpaceDE w:val="0"/>
              <w:adjustRightInd w:val="0"/>
              <w:snapToGrid w:val="0"/>
              <w:spacing w:line="240" w:lineRule="atLeast"/>
              <w:ind w:leftChars="50" w:left="120" w:rightChars="50" w:right="120"/>
              <w:jc w:val="distribute"/>
              <w:textAlignment w:val="top"/>
              <w:rPr>
                <w:rFonts w:eastAsia="華康細明體"/>
                <w:sz w:val="21"/>
                <w:szCs w:val="21"/>
              </w:rPr>
            </w:pPr>
            <w:r w:rsidRPr="006E296C">
              <w:rPr>
                <w:rFonts w:eastAsia="華康細明體" w:hint="eastAsia"/>
                <w:sz w:val="21"/>
                <w:szCs w:val="21"/>
              </w:rPr>
              <w:t>非營業基金別</w:t>
            </w:r>
          </w:p>
        </w:tc>
        <w:tc>
          <w:tcPr>
            <w:tcW w:w="2113" w:type="dxa"/>
            <w:gridSpan w:val="2"/>
            <w:tcBorders>
              <w:top w:val="single" w:sz="12" w:space="0" w:color="auto"/>
              <w:left w:val="double" w:sz="4" w:space="0" w:color="auto"/>
              <w:bottom w:val="single" w:sz="6" w:space="0" w:color="auto"/>
            </w:tcBorders>
            <w:tcMar>
              <w:left w:w="28" w:type="dxa"/>
              <w:right w:w="28" w:type="dxa"/>
            </w:tcMar>
            <w:vAlign w:val="center"/>
          </w:tcPr>
          <w:p w:rsidR="00E56661" w:rsidRPr="006E296C" w:rsidRDefault="00E56661" w:rsidP="00DB6CDB">
            <w:pPr>
              <w:kinsoku w:val="0"/>
              <w:autoSpaceDE w:val="0"/>
              <w:adjustRightInd w:val="0"/>
              <w:snapToGrid w:val="0"/>
              <w:spacing w:line="240" w:lineRule="atLeast"/>
              <w:ind w:leftChars="55" w:left="132" w:rightChars="55" w:right="132"/>
              <w:jc w:val="distribute"/>
              <w:textAlignment w:val="top"/>
              <w:rPr>
                <w:rFonts w:eastAsia="華康細明體"/>
                <w:sz w:val="21"/>
                <w:szCs w:val="21"/>
              </w:rPr>
            </w:pPr>
            <w:r w:rsidRPr="006E296C">
              <w:rPr>
                <w:rFonts w:eastAsia="華康細明體" w:hint="eastAsia"/>
                <w:sz w:val="21"/>
                <w:szCs w:val="21"/>
              </w:rPr>
              <w:t>營業基金別</w:t>
            </w:r>
          </w:p>
        </w:tc>
      </w:tr>
      <w:tr w:rsidR="00E56661" w:rsidRPr="006E296C" w:rsidTr="00822101">
        <w:trPr>
          <w:trHeight w:val="6416"/>
          <w:jc w:val="center"/>
        </w:trPr>
        <w:tc>
          <w:tcPr>
            <w:tcW w:w="1129" w:type="dxa"/>
            <w:tcBorders>
              <w:top w:val="single" w:sz="6"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distribute"/>
              <w:textAlignment w:val="center"/>
              <w:rPr>
                <w:rFonts w:ascii="華康細明體" w:eastAsia="華康細明體"/>
                <w:sz w:val="21"/>
                <w:szCs w:val="21"/>
              </w:rPr>
            </w:pPr>
            <w:r w:rsidRPr="006E296C">
              <w:rPr>
                <w:rFonts w:ascii="華康細明體" w:eastAsia="華康細明體" w:hint="eastAsia"/>
                <w:sz w:val="21"/>
                <w:szCs w:val="21"/>
              </w:rPr>
              <w:t>內政</w:t>
            </w:r>
            <w:r w:rsidRPr="006E296C">
              <w:rPr>
                <w:rFonts w:ascii="華康細明體" w:eastAsia="華康細明體" w:hint="eastAsia"/>
                <w:sz w:val="21"/>
                <w:szCs w:val="21"/>
              </w:rPr>
              <w:br/>
              <w:t>委員會</w:t>
            </w:r>
          </w:p>
        </w:tc>
        <w:tc>
          <w:tcPr>
            <w:tcW w:w="4003" w:type="dxa"/>
            <w:tcBorders>
              <w:top w:val="single" w:sz="6"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新細明體"/>
                <w:sz w:val="21"/>
                <w:szCs w:val="21"/>
              </w:rPr>
            </w:pPr>
            <w:r w:rsidRPr="006E296C">
              <w:rPr>
                <w:rFonts w:eastAsia="華康細明體" w:hint="eastAsia"/>
                <w:sz w:val="21"/>
                <w:szCs w:val="21"/>
              </w:rPr>
              <w:t>行政院</w:t>
            </w:r>
            <w:r w:rsidRPr="006E296C">
              <w:rPr>
                <w:rFonts w:ascii="新細明體" w:hAnsi="新細明體" w:hint="eastAsia"/>
                <w:sz w:val="21"/>
                <w:szCs w:val="21"/>
              </w:rPr>
              <w:t>、</w:t>
            </w:r>
            <w:r w:rsidRPr="006E296C">
              <w:rPr>
                <w:rFonts w:eastAsia="華康細明體" w:hint="eastAsia"/>
                <w:sz w:val="21"/>
                <w:szCs w:val="21"/>
              </w:rPr>
              <w:t>原住民族委員會、原住民族文化發展中心</w:t>
            </w:r>
            <w:r w:rsidRPr="006E296C">
              <w:rPr>
                <w:rFonts w:ascii="華康細明體" w:eastAsia="華康細明體" w:hint="eastAsia"/>
                <w:sz w:val="21"/>
                <w:szCs w:val="21"/>
              </w:rPr>
              <w:t>、</w:t>
            </w:r>
            <w:r w:rsidRPr="006E296C">
              <w:rPr>
                <w:rFonts w:eastAsia="華康細明體" w:hint="eastAsia"/>
                <w:sz w:val="21"/>
                <w:szCs w:val="21"/>
              </w:rPr>
              <w:t>客家委員會及所屬、中央選舉委員會及所屬、大陸委員會</w:t>
            </w:r>
            <w:r w:rsidRPr="006E296C">
              <w:rPr>
                <w:rFonts w:ascii="華康細明體" w:eastAsia="華康細明體" w:hint="eastAsia"/>
                <w:sz w:val="21"/>
                <w:szCs w:val="21"/>
              </w:rPr>
              <w:t>、</w:t>
            </w:r>
            <w:r w:rsidRPr="006E296C">
              <w:rPr>
                <w:rFonts w:eastAsia="華康細明體" w:hint="eastAsia"/>
                <w:sz w:val="21"/>
                <w:szCs w:val="21"/>
              </w:rPr>
              <w:t>不當黨產處理委員會。內政部、國土管理署及所屬、警政署及所屬、中央警察大學、消防署及所屬、國家公園署及所屬、移民署、建築研究所、空中勤務總隊。海洋委員會、海巡署及所屬</w:t>
            </w:r>
            <w:r w:rsidRPr="006E296C">
              <w:rPr>
                <w:rFonts w:ascii="華康細明體" w:eastAsia="華康細明體" w:hint="eastAsia"/>
                <w:sz w:val="21"/>
                <w:szCs w:val="21"/>
              </w:rPr>
              <w:t>、</w:t>
            </w:r>
            <w:r w:rsidRPr="006E296C">
              <w:rPr>
                <w:rFonts w:eastAsia="華康細明體" w:hint="eastAsia"/>
                <w:sz w:val="21"/>
                <w:szCs w:val="21"/>
              </w:rPr>
              <w:t>海洋保育署</w:t>
            </w:r>
            <w:r w:rsidRPr="006E296C">
              <w:rPr>
                <w:rFonts w:ascii="華康細明體" w:eastAsia="華康細明體" w:hint="eastAsia"/>
                <w:sz w:val="21"/>
                <w:szCs w:val="21"/>
              </w:rPr>
              <w:t>、</w:t>
            </w:r>
            <w:r w:rsidRPr="006E296C">
              <w:rPr>
                <w:rFonts w:eastAsia="華康細明體" w:hint="eastAsia"/>
                <w:sz w:val="21"/>
                <w:szCs w:val="21"/>
              </w:rPr>
              <w:t>國家海洋研究院。</w:t>
            </w:r>
          </w:p>
        </w:tc>
        <w:tc>
          <w:tcPr>
            <w:tcW w:w="2410" w:type="dxa"/>
            <w:tcBorders>
              <w:top w:val="single" w:sz="6" w:space="0" w:color="auto"/>
              <w:left w:val="double" w:sz="4"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作業基金：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營建建設基金、實施平均地權基金。原住民族綜合發展基金。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特別收入基金：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新住民發展基金、研發及產業訓儲替代役基金、警察消防海巡移民空勤人員及協勤民力安全基金、國土永續發展基金。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信託基金：</w:t>
            </w:r>
          </w:p>
          <w:p w:rsidR="00E56661" w:rsidRPr="006E296C" w:rsidRDefault="00E56661" w:rsidP="00DB6CDB">
            <w:pPr>
              <w:kinsoku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黃瑞景先生獎學基金、胡原洲女士獎（助）學基金、在校學生獎學基金、誠園獎學基金、劉竹琛先生警察子女獎學基金。</w:t>
            </w:r>
          </w:p>
        </w:tc>
        <w:tc>
          <w:tcPr>
            <w:tcW w:w="2113" w:type="dxa"/>
            <w:gridSpan w:val="2"/>
            <w:tcBorders>
              <w:top w:val="single" w:sz="6" w:space="0" w:color="auto"/>
              <w:left w:val="double" w:sz="4" w:space="0" w:color="auto"/>
            </w:tcBorders>
            <w:tcMar>
              <w:left w:w="40" w:type="dxa"/>
              <w:right w:w="51" w:type="dxa"/>
            </w:tcMar>
          </w:tcPr>
          <w:p w:rsidR="00E56661" w:rsidRPr="006E296C" w:rsidRDefault="00E56661" w:rsidP="00DB6CDB">
            <w:pPr>
              <w:kinsoku w:val="0"/>
              <w:autoSpaceDE w:val="0"/>
              <w:adjustRightInd w:val="0"/>
              <w:snapToGrid w:val="0"/>
              <w:spacing w:line="320" w:lineRule="atLeast"/>
              <w:ind w:leftChars="55" w:left="132" w:rightChars="55" w:right="132"/>
              <w:jc w:val="both"/>
              <w:textAlignment w:val="center"/>
              <w:rPr>
                <w:rFonts w:ascii="華康細明體" w:eastAsia="華康細明體"/>
                <w:sz w:val="21"/>
                <w:szCs w:val="21"/>
              </w:rPr>
            </w:pPr>
          </w:p>
        </w:tc>
      </w:tr>
      <w:tr w:rsidR="00E56661" w:rsidRPr="006E296C" w:rsidTr="00822101">
        <w:trPr>
          <w:jc w:val="center"/>
        </w:trPr>
        <w:tc>
          <w:tcPr>
            <w:tcW w:w="1129" w:type="dxa"/>
            <w:tcBorders>
              <w:top w:val="nil"/>
              <w:bottom w:val="single" w:sz="6"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distribute"/>
              <w:textAlignment w:val="center"/>
              <w:rPr>
                <w:rFonts w:ascii="華康細明體" w:eastAsia="華康細明體"/>
                <w:sz w:val="21"/>
                <w:szCs w:val="21"/>
              </w:rPr>
            </w:pPr>
            <w:r w:rsidRPr="006E296C">
              <w:rPr>
                <w:rFonts w:ascii="華康細明體" w:eastAsia="華康細明體" w:hint="eastAsia"/>
                <w:sz w:val="21"/>
                <w:szCs w:val="21"/>
              </w:rPr>
              <w:t>外交及國防委員會</w:t>
            </w:r>
          </w:p>
        </w:tc>
        <w:tc>
          <w:tcPr>
            <w:tcW w:w="4003" w:type="dxa"/>
            <w:tcBorders>
              <w:top w:val="nil"/>
              <w:bottom w:val="single" w:sz="6"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textAlignment w:val="center"/>
              <w:rPr>
                <w:rFonts w:ascii="新細明體"/>
                <w:sz w:val="21"/>
                <w:szCs w:val="21"/>
              </w:rPr>
            </w:pPr>
            <w:r w:rsidRPr="006E296C">
              <w:rPr>
                <w:rFonts w:eastAsia="華康細明體" w:hint="eastAsia"/>
                <w:sz w:val="21"/>
                <w:szCs w:val="21"/>
              </w:rPr>
              <w:t>外交部、領事事務局、外交及國際事務學院。國防部、國防部所屬（含國家安全局）。僑務委員會。國軍退除役官兵輔導委員會。</w:t>
            </w:r>
          </w:p>
        </w:tc>
        <w:tc>
          <w:tcPr>
            <w:tcW w:w="2410" w:type="dxa"/>
            <w:tcBorders>
              <w:top w:val="nil"/>
              <w:left w:val="double" w:sz="4" w:space="0" w:color="auto"/>
              <w:bottom w:val="single" w:sz="6"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作業基金：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國軍生產及服務作業基金、國軍老舊眷村改建基金、國防醫學院軍事教育基金。國軍退除役官兵安置基金、榮民醫療作業基金。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資本計畫基金：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國軍營舍及設施改建基金。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信託基金：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莊守耕公益基金、受理捐贈僑生獎助學金及艱困地區僑民學校師資輔助金基金。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p>
        </w:tc>
        <w:tc>
          <w:tcPr>
            <w:tcW w:w="2113" w:type="dxa"/>
            <w:gridSpan w:val="2"/>
            <w:tcBorders>
              <w:top w:val="nil"/>
              <w:left w:val="double" w:sz="4" w:space="0" w:color="auto"/>
              <w:bottom w:val="single" w:sz="6" w:space="0" w:color="auto"/>
            </w:tcBorders>
            <w:tcMar>
              <w:left w:w="40" w:type="dxa"/>
              <w:right w:w="51" w:type="dxa"/>
            </w:tcMar>
          </w:tcPr>
          <w:p w:rsidR="00E56661" w:rsidRPr="006E296C" w:rsidRDefault="00E56661" w:rsidP="00DB6CDB">
            <w:pPr>
              <w:kinsoku w:val="0"/>
              <w:autoSpaceDE w:val="0"/>
              <w:adjustRightInd w:val="0"/>
              <w:snapToGrid w:val="0"/>
              <w:spacing w:line="320" w:lineRule="atLeast"/>
              <w:ind w:leftChars="55" w:left="132" w:rightChars="55" w:right="132"/>
              <w:jc w:val="both"/>
              <w:textAlignment w:val="center"/>
              <w:rPr>
                <w:rFonts w:ascii="華康細明體" w:eastAsia="華康細明體"/>
                <w:sz w:val="21"/>
                <w:szCs w:val="21"/>
              </w:rPr>
            </w:pPr>
          </w:p>
        </w:tc>
      </w:tr>
      <w:tr w:rsidR="00E56661" w:rsidRPr="006E296C" w:rsidTr="00822101">
        <w:trPr>
          <w:trHeight w:val="454"/>
          <w:jc w:val="center"/>
        </w:trPr>
        <w:tc>
          <w:tcPr>
            <w:tcW w:w="1129" w:type="dxa"/>
            <w:tcBorders>
              <w:top w:val="single" w:sz="6" w:space="0" w:color="auto"/>
              <w:bottom w:val="nil"/>
            </w:tcBorders>
          </w:tcPr>
          <w:p w:rsidR="00E56661" w:rsidRPr="006E296C" w:rsidRDefault="00E56661" w:rsidP="00DB6CDB">
            <w:pPr>
              <w:kinsoku w:val="0"/>
              <w:autoSpaceDE w:val="0"/>
              <w:adjustRightInd w:val="0"/>
              <w:snapToGrid w:val="0"/>
              <w:spacing w:line="320" w:lineRule="atLeast"/>
              <w:ind w:leftChars="50" w:left="120" w:rightChars="50" w:right="120"/>
              <w:jc w:val="distribute"/>
              <w:textAlignment w:val="center"/>
              <w:rPr>
                <w:rFonts w:ascii="華康細明體" w:eastAsia="華康細明體"/>
                <w:sz w:val="21"/>
                <w:szCs w:val="21"/>
              </w:rPr>
            </w:pPr>
            <w:r w:rsidRPr="006E296C">
              <w:rPr>
                <w:rFonts w:ascii="華康細明體" w:eastAsia="華康細明體" w:hint="eastAsia"/>
                <w:sz w:val="21"/>
                <w:szCs w:val="21"/>
              </w:rPr>
              <w:t>經濟</w:t>
            </w:r>
            <w:r w:rsidRPr="006E296C">
              <w:rPr>
                <w:rFonts w:ascii="華康細明體" w:eastAsia="華康細明體" w:hint="eastAsia"/>
                <w:sz w:val="21"/>
                <w:szCs w:val="21"/>
              </w:rPr>
              <w:br/>
              <w:t>委員會</w:t>
            </w:r>
          </w:p>
        </w:tc>
        <w:tc>
          <w:tcPr>
            <w:tcW w:w="4003" w:type="dxa"/>
            <w:tcBorders>
              <w:top w:val="single" w:sz="6" w:space="0" w:color="auto"/>
              <w:bottom w:val="nil"/>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細明體"/>
                <w:sz w:val="21"/>
                <w:szCs w:val="21"/>
              </w:rPr>
            </w:pPr>
            <w:r w:rsidRPr="006E296C">
              <w:rPr>
                <w:rFonts w:eastAsia="華康細明體" w:hint="eastAsia"/>
                <w:sz w:val="21"/>
                <w:szCs w:val="21"/>
              </w:rPr>
              <w:t>國家發展委員會</w:t>
            </w:r>
            <w:r w:rsidRPr="006E296C">
              <w:rPr>
                <w:rFonts w:ascii="華康細明體" w:eastAsia="華康細明體" w:hint="eastAsia"/>
                <w:sz w:val="21"/>
                <w:szCs w:val="21"/>
              </w:rPr>
              <w:t>、檔案管理局。</w:t>
            </w:r>
            <w:r w:rsidRPr="006E296C">
              <w:rPr>
                <w:rFonts w:eastAsia="華康細明體" w:hint="eastAsia"/>
                <w:sz w:val="21"/>
                <w:szCs w:val="21"/>
              </w:rPr>
              <w:t>公平交易委員會。經濟部、產業發展署、國際貿易署、標準檢驗局及所屬、智慧財產局、水利署及所屬、商業發展署、中小及新創企業署、產業園區管理局及所屬、地質調查及礦業管理中心、能源署。農業部、林業及自然保育署及所屬、農村發展及水土保持署及所屬、農業試驗所及所屬、林業試驗所、水產試驗所、畜產試驗所及所屬、獸醫研究所、農業藥物試驗所、生物多樣性研究所、茶及飲料作物改良場、種苗改良繁殖場、</w:t>
            </w:r>
            <w:r w:rsidRPr="006E296C">
              <w:rPr>
                <w:rFonts w:eastAsia="華康細明體" w:hint="eastAsia"/>
                <w:sz w:val="21"/>
                <w:szCs w:val="21"/>
              </w:rPr>
              <w:t>7</w:t>
            </w:r>
            <w:r w:rsidRPr="006E296C">
              <w:rPr>
                <w:rFonts w:eastAsia="華康細明體" w:hint="eastAsia"/>
                <w:sz w:val="21"/>
                <w:szCs w:val="21"/>
              </w:rPr>
              <w:t>個區農業改良場、漁業署及所屬、動植物防疫檢疫署及所屬、農業金融署、農糧署及所屬</w:t>
            </w:r>
            <w:r w:rsidRPr="006E296C">
              <w:rPr>
                <w:rFonts w:ascii="華康細明體" w:eastAsia="華康細明體" w:hint="eastAsia"/>
                <w:sz w:val="21"/>
                <w:szCs w:val="21"/>
              </w:rPr>
              <w:t>、</w:t>
            </w:r>
            <w:r w:rsidRPr="006E296C">
              <w:rPr>
                <w:rFonts w:eastAsia="華康細明體" w:hint="eastAsia"/>
                <w:sz w:val="21"/>
                <w:szCs w:val="21"/>
              </w:rPr>
              <w:t>農田水利署</w:t>
            </w:r>
            <w:r w:rsidRPr="006E296C">
              <w:rPr>
                <w:rFonts w:ascii="華康細明體" w:eastAsia="華康細明體" w:hint="eastAsia"/>
                <w:sz w:val="21"/>
                <w:szCs w:val="21"/>
              </w:rPr>
              <w:t>、農業科技園區管理中心</w:t>
            </w:r>
            <w:r w:rsidRPr="006E296C">
              <w:rPr>
                <w:rFonts w:eastAsia="華康細明體" w:hint="eastAsia"/>
                <w:sz w:val="21"/>
                <w:szCs w:val="21"/>
              </w:rPr>
              <w:t>。</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p>
        </w:tc>
        <w:tc>
          <w:tcPr>
            <w:tcW w:w="2410" w:type="dxa"/>
            <w:tcBorders>
              <w:top w:val="single" w:sz="6" w:space="0" w:color="auto"/>
              <w:left w:val="double" w:sz="4" w:space="0" w:color="auto"/>
              <w:bottom w:val="nil"/>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標楷體" w:eastAsia="華康中黑體"/>
                <w:b/>
                <w:sz w:val="21"/>
                <w:szCs w:val="21"/>
              </w:rPr>
            </w:pPr>
            <w:r w:rsidRPr="006E296C">
              <w:rPr>
                <w:rFonts w:eastAsia="華康中黑體" w:hint="eastAsia"/>
                <w:b/>
                <w:sz w:val="21"/>
                <w:szCs w:val="21"/>
              </w:rPr>
              <w:t>作業基金：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行政院國家發展基金。經濟作業基金、水資源作業基金。農業作業基金、農田水利事業作業基金。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特別收入基金：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離島建設基金、花東地區永續發展基金</w:t>
            </w:r>
            <w:r w:rsidRPr="006E296C">
              <w:rPr>
                <w:rFonts w:ascii="新細明體" w:hAnsi="新細明體" w:hint="eastAsia"/>
                <w:sz w:val="21"/>
                <w:szCs w:val="21"/>
              </w:rPr>
              <w:t>、</w:t>
            </w:r>
            <w:r w:rsidRPr="006E296C">
              <w:rPr>
                <w:rFonts w:eastAsia="華康細明體" w:hint="eastAsia"/>
                <w:sz w:val="21"/>
                <w:szCs w:val="21"/>
              </w:rPr>
              <w:t>促進轉型正義基金</w:t>
            </w:r>
            <w:r w:rsidRPr="006E296C">
              <w:rPr>
                <w:rFonts w:ascii="華康細明體" w:eastAsia="華康細明體" w:hint="eastAsia"/>
                <w:sz w:val="21"/>
                <w:szCs w:val="21"/>
              </w:rPr>
              <w:t>。經濟特別收入基金、核能發電後端營運基金。農業特別收入基金。反托拉斯基金。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信託基金：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農民退休基金。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新細明體"/>
                <w:color w:val="FF0000"/>
                <w:sz w:val="21"/>
                <w:szCs w:val="21"/>
              </w:rPr>
            </w:pP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新細明體"/>
                <w:color w:val="FF0000"/>
                <w:sz w:val="21"/>
                <w:szCs w:val="21"/>
              </w:rPr>
            </w:pPr>
          </w:p>
        </w:tc>
        <w:tc>
          <w:tcPr>
            <w:tcW w:w="2113" w:type="dxa"/>
            <w:gridSpan w:val="2"/>
            <w:tcBorders>
              <w:top w:val="single" w:sz="6" w:space="0" w:color="auto"/>
              <w:left w:val="double" w:sz="4" w:space="0" w:color="auto"/>
              <w:bottom w:val="nil"/>
            </w:tcBorders>
            <w:tcMar>
              <w:left w:w="40" w:type="dxa"/>
              <w:right w:w="51" w:type="dxa"/>
            </w:tcMar>
          </w:tcPr>
          <w:p w:rsidR="00E56661" w:rsidRPr="006E296C" w:rsidRDefault="00E56661" w:rsidP="00DB6CDB">
            <w:pPr>
              <w:kinsoku w:val="0"/>
              <w:autoSpaceDE w:val="0"/>
              <w:adjustRightInd w:val="0"/>
              <w:snapToGrid w:val="0"/>
              <w:spacing w:line="320" w:lineRule="atLeast"/>
              <w:ind w:leftChars="55" w:left="132" w:rightChars="55" w:right="132"/>
              <w:jc w:val="both"/>
              <w:textAlignment w:val="center"/>
              <w:rPr>
                <w:rFonts w:ascii="華康細明體" w:eastAsia="華康細明體"/>
                <w:sz w:val="21"/>
                <w:szCs w:val="21"/>
              </w:rPr>
            </w:pPr>
            <w:r w:rsidRPr="006E296C">
              <w:rPr>
                <w:rFonts w:ascii="華康細明體" w:eastAsia="華康細明體" w:hint="eastAsia"/>
                <w:sz w:val="21"/>
                <w:szCs w:val="21"/>
              </w:rPr>
              <w:t>台灣糖業公司、</w:t>
            </w:r>
          </w:p>
          <w:p w:rsidR="00E56661" w:rsidRPr="006E296C" w:rsidRDefault="00E56661" w:rsidP="00DB6CDB">
            <w:pPr>
              <w:kinsoku w:val="0"/>
              <w:autoSpaceDE w:val="0"/>
              <w:adjustRightInd w:val="0"/>
              <w:snapToGrid w:val="0"/>
              <w:spacing w:line="320" w:lineRule="atLeast"/>
              <w:ind w:leftChars="55" w:left="132" w:rightChars="55" w:right="132"/>
              <w:jc w:val="both"/>
              <w:textAlignment w:val="center"/>
              <w:rPr>
                <w:rFonts w:ascii="華康細明體" w:eastAsia="華康細明體"/>
                <w:sz w:val="21"/>
                <w:szCs w:val="21"/>
              </w:rPr>
            </w:pPr>
            <w:r w:rsidRPr="006E296C">
              <w:rPr>
                <w:rFonts w:ascii="華康細明體" w:eastAsia="華康細明體" w:hint="eastAsia"/>
                <w:sz w:val="21"/>
                <w:szCs w:val="21"/>
              </w:rPr>
              <w:t>台灣中油公司、</w:t>
            </w:r>
          </w:p>
          <w:p w:rsidR="00E56661" w:rsidRPr="006E296C" w:rsidRDefault="00E56661" w:rsidP="00DB6CDB">
            <w:pPr>
              <w:kinsoku w:val="0"/>
              <w:autoSpaceDE w:val="0"/>
              <w:adjustRightInd w:val="0"/>
              <w:snapToGrid w:val="0"/>
              <w:spacing w:line="320" w:lineRule="atLeast"/>
              <w:ind w:leftChars="55" w:left="132" w:rightChars="55" w:right="132"/>
              <w:jc w:val="both"/>
              <w:textAlignment w:val="center"/>
              <w:rPr>
                <w:rFonts w:ascii="華康細明體" w:eastAsia="華康細明體"/>
                <w:sz w:val="21"/>
                <w:szCs w:val="21"/>
              </w:rPr>
            </w:pPr>
            <w:r w:rsidRPr="006E296C">
              <w:rPr>
                <w:rFonts w:ascii="華康細明體" w:eastAsia="華康細明體" w:hint="eastAsia"/>
                <w:sz w:val="21"/>
                <w:szCs w:val="21"/>
              </w:rPr>
              <w:t>台灣電力公司、</w:t>
            </w:r>
          </w:p>
          <w:p w:rsidR="00E56661" w:rsidRPr="006E296C" w:rsidRDefault="00E56661" w:rsidP="00DB6CDB">
            <w:pPr>
              <w:kinsoku w:val="0"/>
              <w:autoSpaceDE w:val="0"/>
              <w:adjustRightInd w:val="0"/>
              <w:snapToGrid w:val="0"/>
              <w:spacing w:line="320" w:lineRule="atLeast"/>
              <w:ind w:leftChars="55" w:left="132" w:rightChars="55" w:right="132"/>
              <w:jc w:val="both"/>
              <w:textAlignment w:val="center"/>
              <w:rPr>
                <w:rFonts w:ascii="華康細明體" w:eastAsia="華康細明體"/>
                <w:sz w:val="21"/>
                <w:szCs w:val="21"/>
              </w:rPr>
            </w:pPr>
            <w:r w:rsidRPr="006E296C">
              <w:rPr>
                <w:rFonts w:ascii="華康細明體" w:eastAsia="華康細明體" w:hint="eastAsia"/>
                <w:sz w:val="21"/>
                <w:szCs w:val="21"/>
              </w:rPr>
              <w:t>台灣自來水公司。</w:t>
            </w:r>
          </w:p>
        </w:tc>
      </w:tr>
      <w:tr w:rsidR="00E56661" w:rsidRPr="006E296C" w:rsidTr="00822101">
        <w:trPr>
          <w:trHeight w:val="454"/>
          <w:jc w:val="center"/>
        </w:trPr>
        <w:tc>
          <w:tcPr>
            <w:tcW w:w="1129" w:type="dxa"/>
          </w:tcPr>
          <w:p w:rsidR="00E56661" w:rsidRPr="006E296C" w:rsidRDefault="00E56661" w:rsidP="00DB6CDB">
            <w:pPr>
              <w:kinsoku w:val="0"/>
              <w:autoSpaceDE w:val="0"/>
              <w:adjustRightInd w:val="0"/>
              <w:snapToGrid w:val="0"/>
              <w:spacing w:line="320" w:lineRule="atLeast"/>
              <w:ind w:leftChars="50" w:left="120" w:rightChars="50" w:right="120"/>
              <w:jc w:val="distribute"/>
              <w:textAlignment w:val="center"/>
              <w:rPr>
                <w:rFonts w:ascii="華康細明體" w:eastAsia="華康細明體"/>
                <w:sz w:val="21"/>
                <w:szCs w:val="21"/>
              </w:rPr>
            </w:pPr>
            <w:r w:rsidRPr="006E296C">
              <w:rPr>
                <w:rFonts w:ascii="華康細明體" w:eastAsia="華康細明體" w:hint="eastAsia"/>
                <w:sz w:val="21"/>
                <w:szCs w:val="21"/>
              </w:rPr>
              <w:t>財政</w:t>
            </w:r>
            <w:r w:rsidRPr="006E296C">
              <w:rPr>
                <w:rFonts w:ascii="華康細明體" w:eastAsia="華康細明體" w:hint="eastAsia"/>
                <w:sz w:val="21"/>
                <w:szCs w:val="21"/>
              </w:rPr>
              <w:br/>
              <w:t>委員會</w:t>
            </w:r>
          </w:p>
        </w:tc>
        <w:tc>
          <w:tcPr>
            <w:tcW w:w="4003" w:type="dxa"/>
            <w:tcBorders>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新細明體"/>
                <w:sz w:val="21"/>
                <w:szCs w:val="21"/>
              </w:rPr>
            </w:pPr>
            <w:r w:rsidRPr="006E296C">
              <w:rPr>
                <w:rFonts w:eastAsia="華康細明體" w:hint="eastAsia"/>
                <w:sz w:val="21"/>
                <w:szCs w:val="21"/>
              </w:rPr>
              <w:t>主計總處。審計部、審計部臺北市審計處、審計部新北市審計處、審計部桃園市審計處、審計部臺中市審計處、審計部臺南市審計處、審計部高雄市審計處。財政部、國庫署、賦稅署、臺北國稅局、高雄國稅局、北區國稅局及所屬、中區國稅局及所屬、南區國稅局及所屬、關務署及所屬、國有財產署及所屬、財政資訊中心。金融監督管理委員會、銀行局、證券期貨局、保險局、檢查局。直轄市及縣市政府</w:t>
            </w:r>
            <w:r w:rsidRPr="006E296C">
              <w:rPr>
                <w:rFonts w:ascii="華康細明體" w:eastAsia="華康細明體" w:hint="eastAsia"/>
                <w:sz w:val="21"/>
                <w:szCs w:val="21"/>
              </w:rPr>
              <w:t>。調整軍公教人員待遇準備</w:t>
            </w:r>
            <w:r w:rsidRPr="006E296C">
              <w:rPr>
                <w:rFonts w:ascii="新細明體" w:hAnsi="新細明體" w:hint="eastAsia"/>
                <w:sz w:val="21"/>
                <w:szCs w:val="21"/>
              </w:rPr>
              <w:t>。</w:t>
            </w:r>
            <w:r w:rsidRPr="006E296C">
              <w:rPr>
                <w:rFonts w:eastAsia="華康細明體" w:hint="eastAsia"/>
                <w:sz w:val="21"/>
                <w:szCs w:val="21"/>
              </w:rPr>
              <w:t>災害準備金。第二預備金。融資財源調度。</w:t>
            </w:r>
          </w:p>
        </w:tc>
        <w:tc>
          <w:tcPr>
            <w:tcW w:w="2410" w:type="dxa"/>
            <w:tcBorders>
              <w:left w:val="double" w:sz="4"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債務基金：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中央政府債務基金。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特別收入基金：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金融監督管理基金。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信託基金：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新細明體" w:hAnsi="標楷體"/>
                <w:sz w:val="21"/>
                <w:szCs w:val="21"/>
              </w:rPr>
            </w:pPr>
            <w:r w:rsidRPr="006E296C">
              <w:rPr>
                <w:rFonts w:ascii="華康細明體" w:eastAsia="華康細明體" w:hint="eastAsia"/>
                <w:sz w:val="21"/>
                <w:szCs w:val="21"/>
              </w:rPr>
              <w:t>保險業務發展基金。</w:t>
            </w:r>
          </w:p>
        </w:tc>
        <w:tc>
          <w:tcPr>
            <w:tcW w:w="2113" w:type="dxa"/>
            <w:gridSpan w:val="2"/>
            <w:tcBorders>
              <w:left w:val="double" w:sz="4" w:space="0" w:color="auto"/>
            </w:tcBorders>
            <w:tcMar>
              <w:left w:w="40" w:type="dxa"/>
              <w:right w:w="51" w:type="dxa"/>
            </w:tcMar>
          </w:tcPr>
          <w:p w:rsidR="00E56661" w:rsidRPr="006E296C" w:rsidRDefault="00E56661" w:rsidP="00DB6CDB">
            <w:pPr>
              <w:kinsoku w:val="0"/>
              <w:autoSpaceDE w:val="0"/>
              <w:adjustRightInd w:val="0"/>
              <w:snapToGrid w:val="0"/>
              <w:spacing w:line="320" w:lineRule="atLeast"/>
              <w:ind w:leftChars="55" w:left="132" w:rightChars="55" w:right="132"/>
              <w:jc w:val="both"/>
              <w:textAlignment w:val="center"/>
              <w:rPr>
                <w:rFonts w:ascii="華康細明體" w:eastAsia="華康細明體"/>
                <w:sz w:val="21"/>
                <w:szCs w:val="21"/>
              </w:rPr>
            </w:pPr>
            <w:r w:rsidRPr="006E296C">
              <w:rPr>
                <w:rFonts w:ascii="華康細明體" w:eastAsia="華康細明體" w:hint="eastAsia"/>
                <w:sz w:val="21"/>
                <w:szCs w:val="21"/>
              </w:rPr>
              <w:t>中央銀行（含中央造幣廠、中央印製廠）。中國輸出入銀行、臺灣金融控股公司（含臺灣銀行公司、臺銀人壽保險公司、臺銀綜合證券公司）、臺灣土地銀行公司、財政部印刷廠、臺灣菸酒公司。中央存款保險公司。</w:t>
            </w:r>
          </w:p>
          <w:p w:rsidR="00E56661" w:rsidRPr="006E296C" w:rsidRDefault="00E56661" w:rsidP="00DB6CDB">
            <w:pPr>
              <w:kinsoku w:val="0"/>
              <w:autoSpaceDE w:val="0"/>
              <w:adjustRightInd w:val="0"/>
              <w:snapToGrid w:val="0"/>
              <w:spacing w:line="320" w:lineRule="atLeast"/>
              <w:ind w:leftChars="55" w:left="132" w:rightChars="55" w:right="132"/>
              <w:jc w:val="both"/>
              <w:textAlignment w:val="center"/>
              <w:rPr>
                <w:rFonts w:ascii="新細明體"/>
                <w:sz w:val="21"/>
                <w:szCs w:val="21"/>
              </w:rPr>
            </w:pPr>
          </w:p>
        </w:tc>
      </w:tr>
      <w:tr w:rsidR="00E56661" w:rsidRPr="006E296C" w:rsidTr="00822101">
        <w:trPr>
          <w:trHeight w:val="2084"/>
          <w:jc w:val="center"/>
        </w:trPr>
        <w:tc>
          <w:tcPr>
            <w:tcW w:w="1129" w:type="dxa"/>
          </w:tcPr>
          <w:p w:rsidR="00E56661" w:rsidRPr="006E296C" w:rsidRDefault="00E56661" w:rsidP="00DB6CDB">
            <w:pPr>
              <w:kinsoku w:val="0"/>
              <w:autoSpaceDE w:val="0"/>
              <w:adjustRightInd w:val="0"/>
              <w:snapToGrid w:val="0"/>
              <w:spacing w:line="320" w:lineRule="atLeast"/>
              <w:ind w:leftChars="50" w:left="120" w:rightChars="50" w:right="120"/>
              <w:jc w:val="distribute"/>
              <w:textAlignment w:val="center"/>
              <w:rPr>
                <w:rFonts w:ascii="華康細明體" w:eastAsia="華康細明體"/>
                <w:sz w:val="21"/>
                <w:szCs w:val="21"/>
              </w:rPr>
            </w:pPr>
            <w:r w:rsidRPr="006E296C">
              <w:rPr>
                <w:rFonts w:ascii="華康細明體" w:eastAsia="華康細明體" w:hint="eastAsia"/>
                <w:sz w:val="21"/>
                <w:szCs w:val="21"/>
              </w:rPr>
              <w:t>教育及文化委員會</w:t>
            </w:r>
          </w:p>
        </w:tc>
        <w:tc>
          <w:tcPr>
            <w:tcW w:w="4003" w:type="dxa"/>
            <w:tcBorders>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新細明體"/>
                <w:sz w:val="21"/>
                <w:szCs w:val="21"/>
              </w:rPr>
            </w:pPr>
            <w:r w:rsidRPr="006E296C">
              <w:rPr>
                <w:rFonts w:eastAsia="華康細明體" w:hint="eastAsia"/>
                <w:sz w:val="21"/>
                <w:szCs w:val="21"/>
              </w:rPr>
              <w:t>中央研究院。國立故宮博物院。核能安全委員會及所屬。教育部、國民及學前教育署、體育署、青年發展署、國家圖書館、國立公共資訊圖書館、國立教育廣播電臺、國家教育研究院。文化部、文化資產局、影視及流行音樂產業局、國立傳統藝術中心、國立臺灣美術館及所屬、國立臺灣工藝研究發展中心、國立臺灣博物館、國立臺灣史前文化博物館</w:t>
            </w:r>
            <w:r w:rsidRPr="006E296C">
              <w:rPr>
                <w:rFonts w:ascii="華康細明體" w:eastAsia="華康細明體" w:hint="eastAsia"/>
                <w:sz w:val="21"/>
                <w:szCs w:val="21"/>
              </w:rPr>
              <w:t>、</w:t>
            </w:r>
            <w:r w:rsidRPr="006E296C">
              <w:rPr>
                <w:rFonts w:eastAsia="華康細明體" w:hint="eastAsia"/>
                <w:sz w:val="21"/>
                <w:szCs w:val="21"/>
              </w:rPr>
              <w:t>國家人權博物館</w:t>
            </w:r>
            <w:r w:rsidRPr="006E296C">
              <w:rPr>
                <w:rFonts w:ascii="華康細明體" w:eastAsia="華康細明體" w:hint="eastAsia"/>
                <w:sz w:val="21"/>
                <w:szCs w:val="21"/>
              </w:rPr>
              <w:t>、</w:t>
            </w:r>
            <w:r w:rsidRPr="006E296C">
              <w:rPr>
                <w:rFonts w:eastAsia="華康細明體" w:hint="eastAsia"/>
                <w:sz w:val="21"/>
                <w:szCs w:val="21"/>
              </w:rPr>
              <w:t>國立臺灣歷史博物館、國立臺灣文學館。國家科學及技術委員會、新竹科學園區管理局、中部</w:t>
            </w:r>
            <w:r w:rsidRPr="006E296C">
              <w:rPr>
                <w:rFonts w:eastAsia="華康細明體" w:hint="eastAsia"/>
                <w:sz w:val="21"/>
                <w:szCs w:val="21"/>
              </w:rPr>
              <w:lastRenderedPageBreak/>
              <w:t>科學園區管理局、南部科學園區管理局。</w:t>
            </w:r>
          </w:p>
        </w:tc>
        <w:tc>
          <w:tcPr>
            <w:tcW w:w="2410" w:type="dxa"/>
            <w:tcBorders>
              <w:left w:val="double" w:sz="4"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標楷體" w:eastAsia="華康中黑體"/>
                <w:b/>
                <w:sz w:val="21"/>
                <w:szCs w:val="21"/>
              </w:rPr>
            </w:pPr>
            <w:r w:rsidRPr="006E296C">
              <w:rPr>
                <w:rFonts w:eastAsia="華康中黑體" w:hint="eastAsia"/>
                <w:b/>
                <w:sz w:val="21"/>
                <w:szCs w:val="21"/>
              </w:rPr>
              <w:lastRenderedPageBreak/>
              <w:t>作業基金：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eastAsia="華康細明體" w:hint="eastAsia"/>
                <w:sz w:val="21"/>
                <w:szCs w:val="21"/>
              </w:rPr>
              <w:t>4</w:t>
            </w:r>
            <w:r w:rsidRPr="006E296C">
              <w:rPr>
                <w:rFonts w:eastAsia="華康細明體"/>
                <w:sz w:val="21"/>
                <w:szCs w:val="21"/>
              </w:rPr>
              <w:t>7</w:t>
            </w:r>
            <w:r w:rsidRPr="006E296C">
              <w:rPr>
                <w:rFonts w:ascii="華康細明體" w:eastAsia="華康細明體" w:hint="eastAsia"/>
                <w:sz w:val="21"/>
                <w:szCs w:val="21"/>
              </w:rPr>
              <w:t>所國立大學校院校務基金、國立臺灣大學附設醫院作業基金、國立成功大學附設醫院作業基金、國立陽明交通大學附設醫院作業基金、教育部所屬機構作業基金、國立高級中等學校校務基金。科學園區管理局作業基金。國立文</w:t>
            </w:r>
            <w:r w:rsidRPr="006E296C">
              <w:rPr>
                <w:rFonts w:ascii="華康細明體" w:eastAsia="華康細明體" w:hint="eastAsia"/>
                <w:sz w:val="21"/>
                <w:szCs w:val="21"/>
              </w:rPr>
              <w:lastRenderedPageBreak/>
              <w:t>化機構作業基金。故宮文物藝術發展基金。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特別收入基金：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新細明體"/>
                <w:sz w:val="21"/>
                <w:szCs w:val="21"/>
              </w:rPr>
            </w:pPr>
            <w:r w:rsidRPr="006E296C">
              <w:rPr>
                <w:rFonts w:ascii="華康細明體" w:eastAsia="華康細明體" w:hint="eastAsia"/>
                <w:sz w:val="21"/>
                <w:szCs w:val="21"/>
              </w:rPr>
              <w:t>中央研究院科學研究基金。行政院國家科學技術發展基金。學產基金、運動發展基金、私立高級中等以上學校退場基金。核子事故緊急應變基金。文化發展基金。</w:t>
            </w:r>
          </w:p>
        </w:tc>
        <w:tc>
          <w:tcPr>
            <w:tcW w:w="2113" w:type="dxa"/>
            <w:gridSpan w:val="2"/>
            <w:tcBorders>
              <w:left w:val="double" w:sz="4" w:space="0" w:color="auto"/>
            </w:tcBorders>
            <w:tcMar>
              <w:left w:w="40" w:type="dxa"/>
              <w:right w:w="51" w:type="dxa"/>
            </w:tcMar>
          </w:tcPr>
          <w:p w:rsidR="00E56661" w:rsidRPr="006E296C" w:rsidRDefault="00E56661" w:rsidP="00DB6CDB">
            <w:pPr>
              <w:spacing w:line="320" w:lineRule="atLeast"/>
              <w:ind w:leftChars="55" w:left="132" w:rightChars="55" w:right="132"/>
              <w:rPr>
                <w:szCs w:val="24"/>
              </w:rPr>
            </w:pPr>
          </w:p>
        </w:tc>
      </w:tr>
      <w:tr w:rsidR="00E56661" w:rsidRPr="006E296C" w:rsidTr="00822101">
        <w:trPr>
          <w:trHeight w:val="2762"/>
          <w:jc w:val="center"/>
        </w:trPr>
        <w:tc>
          <w:tcPr>
            <w:tcW w:w="1129" w:type="dxa"/>
            <w:tcBorders>
              <w:bottom w:val="single" w:sz="6"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distribute"/>
              <w:textAlignment w:val="center"/>
              <w:rPr>
                <w:rFonts w:ascii="華康細明體" w:eastAsia="華康細明體"/>
                <w:sz w:val="21"/>
                <w:szCs w:val="21"/>
              </w:rPr>
            </w:pPr>
            <w:r w:rsidRPr="006E296C">
              <w:rPr>
                <w:rFonts w:ascii="華康細明體" w:eastAsia="華康細明體" w:hint="eastAsia"/>
                <w:sz w:val="21"/>
                <w:szCs w:val="21"/>
              </w:rPr>
              <w:t>交通</w:t>
            </w:r>
            <w:r w:rsidRPr="006E296C">
              <w:rPr>
                <w:rFonts w:ascii="華康細明體" w:eastAsia="華康細明體" w:hint="eastAsia"/>
                <w:sz w:val="21"/>
                <w:szCs w:val="21"/>
              </w:rPr>
              <w:br/>
              <w:t>委員會</w:t>
            </w:r>
          </w:p>
        </w:tc>
        <w:tc>
          <w:tcPr>
            <w:tcW w:w="4003" w:type="dxa"/>
            <w:tcBorders>
              <w:bottom w:val="single" w:sz="6"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新細明體"/>
                <w:sz w:val="21"/>
                <w:szCs w:val="21"/>
              </w:rPr>
            </w:pPr>
            <w:r w:rsidRPr="006E296C">
              <w:rPr>
                <w:rFonts w:eastAsia="華康細明體" w:hint="eastAsia"/>
                <w:sz w:val="21"/>
                <w:szCs w:val="21"/>
              </w:rPr>
              <w:t>國家通訊傳播委員會、國家運輸安全調查委員會、公共工程委員會。交通部、民用航空局、中央氣象署、觀光署及所屬、運輸研究所、公路局及所屬</w:t>
            </w:r>
            <w:r w:rsidRPr="006E296C">
              <w:rPr>
                <w:rFonts w:ascii="華康細明體" w:eastAsia="華康細明體" w:hint="eastAsia"/>
                <w:sz w:val="21"/>
                <w:szCs w:val="21"/>
              </w:rPr>
              <w:t>、</w:t>
            </w:r>
            <w:r w:rsidRPr="006E296C">
              <w:rPr>
                <w:rFonts w:eastAsia="華康細明體" w:hint="eastAsia"/>
                <w:sz w:val="21"/>
                <w:szCs w:val="21"/>
              </w:rPr>
              <w:t>鐵道局及所屬</w:t>
            </w:r>
            <w:r w:rsidRPr="006E296C">
              <w:rPr>
                <w:rFonts w:ascii="新細明體" w:hAnsi="新細明體" w:hint="eastAsia"/>
                <w:sz w:val="21"/>
                <w:szCs w:val="21"/>
              </w:rPr>
              <w:t>、</w:t>
            </w:r>
            <w:r w:rsidRPr="006E296C">
              <w:rPr>
                <w:rFonts w:eastAsia="華康細明體" w:hint="eastAsia"/>
                <w:sz w:val="21"/>
                <w:szCs w:val="21"/>
              </w:rPr>
              <w:t>航港局。數位發展部、資通安全署、數位產業署</w:t>
            </w:r>
            <w:r w:rsidRPr="006E296C">
              <w:rPr>
                <w:rFonts w:ascii="華康細明體" w:eastAsia="華康細明體" w:hint="eastAsia"/>
                <w:sz w:val="21"/>
                <w:szCs w:val="21"/>
              </w:rPr>
              <w:t>。</w:t>
            </w:r>
          </w:p>
        </w:tc>
        <w:tc>
          <w:tcPr>
            <w:tcW w:w="2410" w:type="dxa"/>
            <w:tcBorders>
              <w:left w:val="double" w:sz="4" w:space="0" w:color="auto"/>
              <w:bottom w:val="single" w:sz="6"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作業基金：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交通作業基金。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特別收入基金：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新細明體"/>
                <w:sz w:val="21"/>
                <w:szCs w:val="21"/>
              </w:rPr>
            </w:pPr>
            <w:r w:rsidRPr="006E296C">
              <w:rPr>
                <w:rFonts w:ascii="華康細明體" w:eastAsia="華康細明體" w:hint="eastAsia"/>
                <w:sz w:val="21"/>
                <w:szCs w:val="21"/>
              </w:rPr>
              <w:t>航港建設基金。通訊傳播監督管理基金、有線廣播電視事業發展基金。</w:t>
            </w:r>
          </w:p>
        </w:tc>
        <w:tc>
          <w:tcPr>
            <w:tcW w:w="2113" w:type="dxa"/>
            <w:gridSpan w:val="2"/>
            <w:tcBorders>
              <w:left w:val="double" w:sz="4" w:space="0" w:color="auto"/>
              <w:bottom w:val="single" w:sz="6" w:space="0" w:color="auto"/>
            </w:tcBorders>
            <w:tcMar>
              <w:left w:w="40" w:type="dxa"/>
              <w:right w:w="51" w:type="dxa"/>
            </w:tcMar>
          </w:tcPr>
          <w:p w:rsidR="00E56661" w:rsidRPr="006E296C" w:rsidRDefault="00E56661" w:rsidP="00DB6CDB">
            <w:pPr>
              <w:kinsoku w:val="0"/>
              <w:autoSpaceDE w:val="0"/>
              <w:adjustRightInd w:val="0"/>
              <w:snapToGrid w:val="0"/>
              <w:spacing w:line="320" w:lineRule="atLeast"/>
              <w:ind w:leftChars="55" w:left="132" w:rightChars="55" w:right="132"/>
              <w:jc w:val="both"/>
              <w:textAlignment w:val="center"/>
              <w:rPr>
                <w:rFonts w:ascii="華康細明體" w:eastAsia="華康細明體"/>
                <w:sz w:val="21"/>
                <w:szCs w:val="21"/>
              </w:rPr>
            </w:pPr>
            <w:r w:rsidRPr="006E296C">
              <w:rPr>
                <w:rFonts w:ascii="華康細明體" w:eastAsia="華康細明體" w:hint="eastAsia"/>
                <w:sz w:val="21"/>
                <w:szCs w:val="21"/>
              </w:rPr>
              <w:t>中華郵政公司、國營臺灣鐵路公司、臺灣港務公司（含臺灣港務港勤公司、高雄港區土地開發公司）、桃園國際機場公司。</w:t>
            </w:r>
          </w:p>
        </w:tc>
      </w:tr>
      <w:tr w:rsidR="00E56661" w:rsidRPr="006E296C" w:rsidTr="00822101">
        <w:trPr>
          <w:trHeight w:val="7191"/>
          <w:jc w:val="center"/>
        </w:trPr>
        <w:tc>
          <w:tcPr>
            <w:tcW w:w="1129" w:type="dxa"/>
            <w:tcBorders>
              <w:top w:val="single" w:sz="6" w:space="0" w:color="auto"/>
              <w:bottom w:val="nil"/>
            </w:tcBorders>
          </w:tcPr>
          <w:p w:rsidR="00E56661" w:rsidRPr="006E296C" w:rsidRDefault="00E56661" w:rsidP="00DB6CDB">
            <w:pPr>
              <w:kinsoku w:val="0"/>
              <w:autoSpaceDE w:val="0"/>
              <w:adjustRightInd w:val="0"/>
              <w:snapToGrid w:val="0"/>
              <w:spacing w:line="320" w:lineRule="atLeast"/>
              <w:ind w:leftChars="50" w:left="120" w:rightChars="50" w:right="120"/>
              <w:jc w:val="distribute"/>
              <w:textAlignment w:val="center"/>
              <w:rPr>
                <w:rFonts w:ascii="華康細明體" w:eastAsia="華康細明體"/>
                <w:sz w:val="21"/>
                <w:szCs w:val="21"/>
              </w:rPr>
            </w:pPr>
            <w:r w:rsidRPr="006E296C">
              <w:rPr>
                <w:rFonts w:ascii="華康細明體" w:eastAsia="華康細明體" w:hint="eastAsia"/>
                <w:sz w:val="21"/>
                <w:szCs w:val="21"/>
              </w:rPr>
              <w:t>司法及法制委員會</w:t>
            </w:r>
          </w:p>
        </w:tc>
        <w:tc>
          <w:tcPr>
            <w:tcW w:w="4003" w:type="dxa"/>
            <w:vMerge w:val="restart"/>
            <w:tcBorders>
              <w:top w:val="single" w:sz="6"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細明體"/>
                <w:sz w:val="21"/>
                <w:szCs w:val="21"/>
              </w:rPr>
            </w:pPr>
            <w:r w:rsidRPr="006E296C">
              <w:rPr>
                <w:rFonts w:eastAsia="華康細明體" w:hint="eastAsia"/>
                <w:sz w:val="21"/>
                <w:szCs w:val="21"/>
              </w:rPr>
              <w:t>總統府、國家安全會議、國史館、國史館臺灣文獻館。人事行政總處、公務人力發展學院。立法院。司法院、最高法院、最高行政法院、臺北高等行政法院、臺中高等行政法院、高雄高等行政法院、懲戒法院、法官學院、智慧財產及商業法院、臺灣高等法院及</w:t>
            </w:r>
            <w:r w:rsidRPr="006E296C">
              <w:rPr>
                <w:rFonts w:eastAsia="華康細明體" w:hint="eastAsia"/>
                <w:sz w:val="21"/>
                <w:szCs w:val="21"/>
              </w:rPr>
              <w:t>4</w:t>
            </w:r>
            <w:r w:rsidRPr="006E296C">
              <w:rPr>
                <w:rFonts w:eastAsia="華康細明體" w:hint="eastAsia"/>
                <w:sz w:val="21"/>
                <w:szCs w:val="21"/>
              </w:rPr>
              <w:t>個分院、</w:t>
            </w:r>
            <w:r w:rsidRPr="006E296C">
              <w:rPr>
                <w:rFonts w:eastAsia="華康細明體" w:hint="eastAsia"/>
                <w:sz w:val="21"/>
                <w:szCs w:val="21"/>
              </w:rPr>
              <w:t>20</w:t>
            </w:r>
            <w:r w:rsidRPr="006E296C">
              <w:rPr>
                <w:rFonts w:eastAsia="華康細明體" w:hint="eastAsia"/>
                <w:sz w:val="21"/>
                <w:szCs w:val="21"/>
              </w:rPr>
              <w:t>個臺灣地區地方法院、臺灣高雄少年及家事法院、福建高等法院金門分院、福建金門地方法院、福建連江地方法院。考試院、考選部、銓敘部、公務人員保障暨培訓委員會、國家文官學院及所屬、公務人員退休撫卹基金管理局。監察院。法務部、司法官學院、法醫研究所、廉政署、矯正署及所屬、行政執行署及所屬、最高檢察署、臺灣高等檢察署及</w:t>
            </w:r>
            <w:r w:rsidRPr="006E296C">
              <w:rPr>
                <w:rFonts w:eastAsia="華康細明體" w:hint="eastAsia"/>
                <w:sz w:val="21"/>
                <w:szCs w:val="21"/>
              </w:rPr>
              <w:t>4</w:t>
            </w:r>
            <w:r w:rsidRPr="006E296C">
              <w:rPr>
                <w:rFonts w:eastAsia="華康細明體" w:hint="eastAsia"/>
                <w:sz w:val="21"/>
                <w:szCs w:val="21"/>
              </w:rPr>
              <w:t>個檢察分署、臺灣高等檢察署智慧財產檢察分署、</w:t>
            </w:r>
            <w:r w:rsidRPr="006E296C">
              <w:rPr>
                <w:rFonts w:eastAsia="華康細明體" w:hint="eastAsia"/>
                <w:sz w:val="21"/>
                <w:szCs w:val="21"/>
              </w:rPr>
              <w:t>20</w:t>
            </w:r>
            <w:r w:rsidRPr="006E296C">
              <w:rPr>
                <w:rFonts w:eastAsia="華康細明體" w:hint="eastAsia"/>
                <w:sz w:val="21"/>
                <w:szCs w:val="21"/>
              </w:rPr>
              <w:t>個臺灣地區</w:t>
            </w:r>
            <w:r w:rsidRPr="006E296C">
              <w:rPr>
                <w:rFonts w:eastAsia="華康細明體" w:hint="eastAsia"/>
                <w:w w:val="105"/>
                <w:sz w:val="21"/>
                <w:szCs w:val="21"/>
              </w:rPr>
              <w:t>地方檢察署、福建高等</w:t>
            </w:r>
            <w:r w:rsidRPr="006E296C">
              <w:rPr>
                <w:rFonts w:eastAsia="華康細明體" w:hint="eastAsia"/>
                <w:sz w:val="21"/>
                <w:szCs w:val="21"/>
              </w:rPr>
              <w:t>檢察署</w:t>
            </w:r>
            <w:r w:rsidRPr="006E296C">
              <w:rPr>
                <w:rFonts w:eastAsia="華康細明體" w:hint="eastAsia"/>
                <w:w w:val="105"/>
                <w:sz w:val="21"/>
                <w:szCs w:val="21"/>
              </w:rPr>
              <w:t>金門</w:t>
            </w:r>
            <w:r w:rsidRPr="006E296C">
              <w:rPr>
                <w:rFonts w:eastAsia="華康細明體" w:hint="eastAsia"/>
                <w:sz w:val="21"/>
                <w:szCs w:val="21"/>
              </w:rPr>
              <w:t>檢察分署、福建金門地方檢察署、福建連江地方檢察署、調查局。</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細明體"/>
                <w:sz w:val="21"/>
                <w:szCs w:val="21"/>
              </w:rPr>
            </w:pP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細明體"/>
                <w:sz w:val="21"/>
                <w:szCs w:val="21"/>
              </w:rPr>
            </w:pP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細明體"/>
                <w:sz w:val="21"/>
                <w:szCs w:val="21"/>
              </w:rPr>
            </w:pP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新細明體"/>
                <w:sz w:val="21"/>
                <w:szCs w:val="21"/>
              </w:rPr>
            </w:pPr>
          </w:p>
        </w:tc>
        <w:tc>
          <w:tcPr>
            <w:tcW w:w="2410" w:type="dxa"/>
            <w:vMerge w:val="restart"/>
            <w:tcBorders>
              <w:top w:val="single" w:sz="6" w:space="0" w:color="auto"/>
              <w:left w:val="double" w:sz="4"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標楷體" w:eastAsia="華康中黑體"/>
                <w:b/>
                <w:sz w:val="21"/>
                <w:szCs w:val="21"/>
              </w:rPr>
            </w:pPr>
            <w:r w:rsidRPr="006E296C">
              <w:rPr>
                <w:rFonts w:eastAsia="華康中黑體" w:hint="eastAsia"/>
                <w:b/>
                <w:sz w:val="21"/>
                <w:szCs w:val="21"/>
              </w:rPr>
              <w:t>作業基金：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法務部矯正機關作業基金。考選業務基金。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特別收入基金：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細明體" w:hint="eastAsia"/>
                <w:sz w:val="21"/>
                <w:szCs w:val="21"/>
              </w:rPr>
              <w:t>毒品防制</w:t>
            </w:r>
            <w:r w:rsidRPr="006E296C">
              <w:rPr>
                <w:rFonts w:ascii="華康細明體" w:eastAsia="華康細明體" w:hint="eastAsia"/>
                <w:sz w:val="21"/>
                <w:szCs w:val="21"/>
              </w:rPr>
              <w:t>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信託基金：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中央公教人員急難救助基金。公務人員退休撫卹基金</w:t>
            </w:r>
            <w:r w:rsidRPr="006E296C">
              <w:rPr>
                <w:rFonts w:ascii="新細明體" w:hAnsi="新細明體" w:hint="eastAsia"/>
                <w:sz w:val="21"/>
                <w:szCs w:val="21"/>
              </w:rPr>
              <w:t>、</w:t>
            </w:r>
            <w:r w:rsidRPr="006E296C">
              <w:rPr>
                <w:rFonts w:ascii="華康細明體" w:eastAsia="華康細明體" w:hint="eastAsia"/>
                <w:sz w:val="21"/>
                <w:szCs w:val="21"/>
              </w:rPr>
              <w:t>公教人員個人專戶制退撫儲金基金。</w:t>
            </w:r>
          </w:p>
        </w:tc>
        <w:tc>
          <w:tcPr>
            <w:tcW w:w="2113" w:type="dxa"/>
            <w:gridSpan w:val="2"/>
            <w:tcBorders>
              <w:top w:val="single" w:sz="6" w:space="0" w:color="auto"/>
              <w:left w:val="double" w:sz="4" w:space="0" w:color="auto"/>
              <w:bottom w:val="nil"/>
            </w:tcBorders>
            <w:tcMar>
              <w:left w:w="40" w:type="dxa"/>
              <w:right w:w="51" w:type="dxa"/>
            </w:tcMar>
          </w:tcPr>
          <w:p w:rsidR="00E56661" w:rsidRPr="006E296C" w:rsidRDefault="00E56661" w:rsidP="00DB6CDB">
            <w:pPr>
              <w:kinsoku w:val="0"/>
              <w:autoSpaceDE w:val="0"/>
              <w:adjustRightInd w:val="0"/>
              <w:snapToGrid w:val="0"/>
              <w:spacing w:line="320" w:lineRule="atLeast"/>
              <w:ind w:leftChars="55" w:left="132" w:rightChars="55" w:right="132"/>
              <w:jc w:val="both"/>
              <w:textAlignment w:val="center"/>
              <w:rPr>
                <w:rFonts w:ascii="新細明體"/>
                <w:sz w:val="21"/>
                <w:szCs w:val="21"/>
              </w:rPr>
            </w:pPr>
          </w:p>
        </w:tc>
      </w:tr>
      <w:tr w:rsidR="00E56661" w:rsidRPr="006E296C" w:rsidTr="00822101">
        <w:trPr>
          <w:gridAfter w:val="1"/>
          <w:wAfter w:w="7" w:type="dxa"/>
          <w:trHeight w:val="689"/>
          <w:jc w:val="center"/>
        </w:trPr>
        <w:tc>
          <w:tcPr>
            <w:tcW w:w="1129" w:type="dxa"/>
            <w:tcBorders>
              <w:top w:val="nil"/>
              <w:bottom w:val="single" w:sz="6"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distribute"/>
              <w:textAlignment w:val="center"/>
              <w:rPr>
                <w:rFonts w:ascii="華康細明體" w:eastAsia="華康細明體"/>
                <w:sz w:val="21"/>
                <w:szCs w:val="21"/>
              </w:rPr>
            </w:pPr>
          </w:p>
        </w:tc>
        <w:tc>
          <w:tcPr>
            <w:tcW w:w="4003" w:type="dxa"/>
            <w:vMerge/>
            <w:tcBorders>
              <w:bottom w:val="single" w:sz="6"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細明體"/>
                <w:sz w:val="21"/>
                <w:szCs w:val="21"/>
              </w:rPr>
            </w:pPr>
          </w:p>
        </w:tc>
        <w:tc>
          <w:tcPr>
            <w:tcW w:w="2410" w:type="dxa"/>
            <w:vMerge/>
            <w:tcBorders>
              <w:left w:val="double" w:sz="4" w:space="0" w:color="auto"/>
              <w:bottom w:val="single" w:sz="6"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新細明體"/>
                <w:sz w:val="21"/>
                <w:szCs w:val="21"/>
              </w:rPr>
            </w:pPr>
          </w:p>
        </w:tc>
        <w:tc>
          <w:tcPr>
            <w:tcW w:w="2106" w:type="dxa"/>
            <w:tcBorders>
              <w:top w:val="nil"/>
              <w:left w:val="double" w:sz="4" w:space="0" w:color="auto"/>
              <w:bottom w:val="single" w:sz="6" w:space="0" w:color="auto"/>
            </w:tcBorders>
            <w:tcMar>
              <w:left w:w="40" w:type="dxa"/>
              <w:right w:w="51" w:type="dxa"/>
            </w:tcMar>
          </w:tcPr>
          <w:p w:rsidR="00E56661" w:rsidRPr="006E296C" w:rsidRDefault="00E56661" w:rsidP="00DB6CDB">
            <w:pPr>
              <w:kinsoku w:val="0"/>
              <w:autoSpaceDE w:val="0"/>
              <w:adjustRightInd w:val="0"/>
              <w:snapToGrid w:val="0"/>
              <w:spacing w:line="320" w:lineRule="atLeast"/>
              <w:ind w:leftChars="55" w:left="132" w:rightChars="55" w:right="132"/>
              <w:jc w:val="both"/>
              <w:textAlignment w:val="center"/>
              <w:rPr>
                <w:rFonts w:ascii="新細明體"/>
                <w:sz w:val="21"/>
                <w:szCs w:val="21"/>
              </w:rPr>
            </w:pPr>
          </w:p>
        </w:tc>
      </w:tr>
      <w:tr w:rsidR="00E56661" w:rsidRPr="006E296C" w:rsidTr="00822101">
        <w:tblPrEx>
          <w:tblBorders>
            <w:insideH w:val="none" w:sz="0" w:space="0" w:color="auto"/>
          </w:tblBorders>
        </w:tblPrEx>
        <w:trPr>
          <w:trHeight w:val="454"/>
          <w:jc w:val="center"/>
        </w:trPr>
        <w:tc>
          <w:tcPr>
            <w:tcW w:w="1129" w:type="dxa"/>
            <w:tcBorders>
              <w:top w:val="single" w:sz="6" w:space="0" w:color="auto"/>
              <w:bottom w:val="single" w:sz="12"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distribute"/>
              <w:textAlignment w:val="center"/>
              <w:rPr>
                <w:rFonts w:ascii="華康細明體" w:eastAsia="華康細明體"/>
                <w:sz w:val="21"/>
                <w:szCs w:val="21"/>
              </w:rPr>
            </w:pPr>
            <w:r w:rsidRPr="006E296C">
              <w:rPr>
                <w:rFonts w:ascii="華康細明體" w:eastAsia="華康細明體" w:hint="eastAsia"/>
                <w:sz w:val="21"/>
                <w:szCs w:val="21"/>
              </w:rPr>
              <w:lastRenderedPageBreak/>
              <w:t>社會福利及衛生環境委員會</w:t>
            </w:r>
          </w:p>
        </w:tc>
        <w:tc>
          <w:tcPr>
            <w:tcW w:w="4003" w:type="dxa"/>
            <w:tcBorders>
              <w:top w:val="single" w:sz="6" w:space="0" w:color="auto"/>
              <w:bottom w:val="single" w:sz="12"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新細明體"/>
                <w:sz w:val="21"/>
                <w:szCs w:val="21"/>
              </w:rPr>
            </w:pPr>
            <w:r w:rsidRPr="006E296C">
              <w:rPr>
                <w:rFonts w:eastAsia="華康細明體" w:hint="eastAsia"/>
                <w:sz w:val="21"/>
                <w:szCs w:val="21"/>
              </w:rPr>
              <w:t>勞動部</w:t>
            </w:r>
            <w:r w:rsidRPr="006E296C">
              <w:rPr>
                <w:rFonts w:ascii="華康細明體" w:eastAsia="華康細明體" w:hint="eastAsia"/>
                <w:sz w:val="21"/>
                <w:szCs w:val="21"/>
              </w:rPr>
              <w:t>、勞工保險局、勞動力發展署及所屬</w:t>
            </w:r>
            <w:r w:rsidRPr="006E296C">
              <w:rPr>
                <w:rFonts w:eastAsia="華康細明體" w:hint="eastAsia"/>
                <w:sz w:val="21"/>
                <w:szCs w:val="21"/>
              </w:rPr>
              <w:t>、職業安全衛生署、勞動基金運用局、勞動及職業安全衛生研究所。衛生福利部、疾病管制署、食品藥物管理署</w:t>
            </w:r>
            <w:r w:rsidRPr="006E296C">
              <w:rPr>
                <w:rFonts w:ascii="華康細明體" w:eastAsia="華康細明體" w:hint="eastAsia"/>
                <w:sz w:val="21"/>
                <w:szCs w:val="21"/>
              </w:rPr>
              <w:t>、</w:t>
            </w:r>
            <w:r w:rsidRPr="006E296C">
              <w:rPr>
                <w:rFonts w:eastAsia="華康細明體" w:hint="eastAsia"/>
                <w:sz w:val="21"/>
                <w:szCs w:val="21"/>
              </w:rPr>
              <w:t>中央健康保險署</w:t>
            </w:r>
            <w:r w:rsidRPr="006E296C">
              <w:rPr>
                <w:rFonts w:ascii="華康細明體" w:eastAsia="華康細明體" w:hint="eastAsia"/>
                <w:sz w:val="21"/>
                <w:szCs w:val="21"/>
              </w:rPr>
              <w:t>、</w:t>
            </w:r>
            <w:r w:rsidRPr="006E296C">
              <w:rPr>
                <w:rFonts w:eastAsia="華康細明體" w:hint="eastAsia"/>
                <w:sz w:val="21"/>
                <w:szCs w:val="21"/>
              </w:rPr>
              <w:t>國民健康署、社會及家庭署</w:t>
            </w:r>
            <w:r w:rsidRPr="006E296C">
              <w:rPr>
                <w:rFonts w:ascii="華康細明體" w:eastAsia="華康細明體" w:hint="eastAsia"/>
                <w:sz w:val="21"/>
                <w:szCs w:val="21"/>
              </w:rPr>
              <w:t>、國家</w:t>
            </w:r>
            <w:r w:rsidRPr="006E296C">
              <w:rPr>
                <w:rFonts w:eastAsia="華康細明體" w:hint="eastAsia"/>
                <w:sz w:val="21"/>
                <w:szCs w:val="21"/>
              </w:rPr>
              <w:t>中醫藥研究所。環境部、氣候變遷署</w:t>
            </w:r>
            <w:r w:rsidRPr="006E296C">
              <w:rPr>
                <w:rFonts w:ascii="新細明體" w:hAnsi="新細明體" w:hint="eastAsia"/>
                <w:sz w:val="21"/>
                <w:szCs w:val="21"/>
              </w:rPr>
              <w:t>、資源循環署、</w:t>
            </w:r>
            <w:r w:rsidRPr="006E296C">
              <w:rPr>
                <w:rFonts w:eastAsia="華康細明體" w:hint="eastAsia"/>
                <w:sz w:val="21"/>
                <w:szCs w:val="21"/>
              </w:rPr>
              <w:t>化學物質管理署</w:t>
            </w:r>
            <w:r w:rsidRPr="006E296C">
              <w:rPr>
                <w:rFonts w:ascii="華康細明體" w:eastAsia="華康細明體" w:hint="eastAsia"/>
                <w:sz w:val="21"/>
                <w:szCs w:val="21"/>
              </w:rPr>
              <w:t>、</w:t>
            </w:r>
            <w:r w:rsidRPr="006E296C">
              <w:rPr>
                <w:rFonts w:eastAsia="華康細明體" w:hint="eastAsia"/>
                <w:sz w:val="21"/>
                <w:szCs w:val="21"/>
              </w:rPr>
              <w:t>環境管理署、國家環境研究院。</w:t>
            </w:r>
          </w:p>
        </w:tc>
        <w:tc>
          <w:tcPr>
            <w:tcW w:w="2410" w:type="dxa"/>
            <w:tcBorders>
              <w:top w:val="single" w:sz="6" w:space="0" w:color="auto"/>
              <w:left w:val="double" w:sz="4" w:space="0" w:color="auto"/>
              <w:bottom w:val="single" w:sz="12" w:space="0" w:color="auto"/>
              <w:right w:val="double" w:sz="4" w:space="0" w:color="auto"/>
            </w:tcBorders>
          </w:tcPr>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作業基金：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勞工保險局作業基金。醫療藥品基金、管制藥品製藥工廠作業基金、全民健康保險基金、國民年金保險基金。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特別收入基金：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 w:val="21"/>
                <w:szCs w:val="21"/>
              </w:rPr>
              <w:t>就業安定基金。衛生福利特別收入基金。環境保護基金。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eastAsia="華康中黑體"/>
                <w:b/>
                <w:sz w:val="21"/>
                <w:szCs w:val="21"/>
              </w:rPr>
            </w:pPr>
            <w:r w:rsidRPr="006E296C">
              <w:rPr>
                <w:rFonts w:eastAsia="華康中黑體" w:hint="eastAsia"/>
                <w:b/>
                <w:sz w:val="21"/>
                <w:szCs w:val="21"/>
              </w:rPr>
              <w:t>信託基金：</w:t>
            </w:r>
          </w:p>
          <w:p w:rsidR="00E56661" w:rsidRPr="006E296C" w:rsidRDefault="00E56661" w:rsidP="00DB6CDB">
            <w:pPr>
              <w:kinsoku w:val="0"/>
              <w:autoSpaceDE w:val="0"/>
              <w:adjustRightInd w:val="0"/>
              <w:snapToGrid w:val="0"/>
              <w:spacing w:line="320" w:lineRule="atLeast"/>
              <w:ind w:leftChars="50" w:left="120" w:rightChars="50" w:right="120"/>
              <w:jc w:val="both"/>
              <w:textAlignment w:val="center"/>
              <w:rPr>
                <w:rFonts w:ascii="新細明體"/>
                <w:sz w:val="21"/>
                <w:szCs w:val="21"/>
              </w:rPr>
            </w:pPr>
            <w:r w:rsidRPr="006E296C">
              <w:rPr>
                <w:rFonts w:ascii="華康細明體" w:eastAsia="華康細明體" w:hint="eastAsia"/>
                <w:sz w:val="21"/>
                <w:szCs w:val="21"/>
              </w:rPr>
              <w:t>勞工退休基金（舊制）、勞工退休基金（新制）、積欠工資墊償基金。資源回收管理基金－信託基金部分、清潔人員執行職務死亡濟助基金。</w:t>
            </w:r>
          </w:p>
        </w:tc>
        <w:tc>
          <w:tcPr>
            <w:tcW w:w="2113" w:type="dxa"/>
            <w:gridSpan w:val="2"/>
            <w:tcBorders>
              <w:top w:val="single" w:sz="6" w:space="0" w:color="auto"/>
              <w:left w:val="double" w:sz="4" w:space="0" w:color="auto"/>
              <w:bottom w:val="single" w:sz="12" w:space="0" w:color="auto"/>
            </w:tcBorders>
            <w:tcMar>
              <w:left w:w="40" w:type="dxa"/>
              <w:right w:w="51" w:type="dxa"/>
            </w:tcMar>
          </w:tcPr>
          <w:p w:rsidR="00E56661" w:rsidRPr="006E296C" w:rsidRDefault="00E56661" w:rsidP="00DB6CDB">
            <w:pPr>
              <w:kinsoku w:val="0"/>
              <w:autoSpaceDE w:val="0"/>
              <w:adjustRightInd w:val="0"/>
              <w:snapToGrid w:val="0"/>
              <w:spacing w:line="320" w:lineRule="atLeast"/>
              <w:ind w:leftChars="55" w:left="132" w:rightChars="55" w:right="132"/>
              <w:jc w:val="both"/>
              <w:textAlignment w:val="center"/>
              <w:rPr>
                <w:rFonts w:ascii="華康細明體" w:eastAsia="華康細明體"/>
                <w:sz w:val="21"/>
                <w:szCs w:val="21"/>
              </w:rPr>
            </w:pPr>
          </w:p>
        </w:tc>
      </w:tr>
    </w:tbl>
    <w:p w:rsidR="00E56661" w:rsidRPr="006E296C" w:rsidRDefault="00E56661" w:rsidP="00DB6CDB">
      <w:pPr>
        <w:kinsoku w:val="0"/>
        <w:overflowPunct w:val="0"/>
        <w:adjustRightInd w:val="0"/>
        <w:snapToGrid w:val="0"/>
        <w:spacing w:line="320" w:lineRule="atLeast"/>
        <w:ind w:leftChars="70" w:left="966" w:rightChars="64" w:right="154" w:hangingChars="380" w:hanging="798"/>
        <w:jc w:val="both"/>
        <w:textAlignment w:val="center"/>
        <w:rPr>
          <w:rFonts w:ascii="華康細明體" w:eastAsia="華康細明體"/>
          <w:sz w:val="21"/>
          <w:szCs w:val="21"/>
        </w:rPr>
      </w:pPr>
      <w:r w:rsidRPr="006E296C">
        <w:rPr>
          <w:rFonts w:ascii="華康細明體" w:eastAsia="華康細明體" w:hint="eastAsia"/>
          <w:sz w:val="21"/>
          <w:szCs w:val="21"/>
        </w:rPr>
        <w:t>備註</w:t>
      </w:r>
      <w:r w:rsidRPr="006E296C">
        <w:rPr>
          <w:rFonts w:hint="eastAsia"/>
          <w:sz w:val="21"/>
          <w:szCs w:val="21"/>
        </w:rPr>
        <w:t>：</w:t>
      </w:r>
      <w:r w:rsidRPr="006E296C">
        <w:rPr>
          <w:rFonts w:hint="eastAsia"/>
          <w:sz w:val="21"/>
          <w:szCs w:val="21"/>
        </w:rPr>
        <w:t>1.</w:t>
      </w:r>
      <w:r w:rsidRPr="006E296C">
        <w:rPr>
          <w:rFonts w:ascii="華康細明體" w:eastAsia="華康細明體" w:hint="eastAsia"/>
          <w:sz w:val="21"/>
          <w:szCs w:val="21"/>
        </w:rPr>
        <w:t>本表係依據中央政府總預算案審查程序第</w:t>
      </w:r>
      <w:r w:rsidRPr="006E296C">
        <w:rPr>
          <w:rFonts w:eastAsia="華康細明體"/>
          <w:sz w:val="21"/>
          <w:szCs w:val="21"/>
        </w:rPr>
        <w:t>3</w:t>
      </w:r>
      <w:r w:rsidRPr="006E296C">
        <w:rPr>
          <w:rFonts w:ascii="華康細明體" w:eastAsia="華康細明體" w:hint="eastAsia"/>
          <w:sz w:val="21"/>
          <w:szCs w:val="21"/>
        </w:rPr>
        <w:t>條規定研擬，並配合中央政府各機關組織變動予以調整。</w:t>
      </w:r>
    </w:p>
    <w:p w:rsidR="00E56661" w:rsidRPr="006E296C" w:rsidRDefault="00E56661" w:rsidP="00DB6CDB">
      <w:pPr>
        <w:kinsoku w:val="0"/>
        <w:overflowPunct w:val="0"/>
        <w:adjustRightInd w:val="0"/>
        <w:snapToGrid w:val="0"/>
        <w:spacing w:line="320" w:lineRule="atLeast"/>
        <w:ind w:leftChars="332" w:left="965" w:rightChars="64" w:right="154" w:hangingChars="80" w:hanging="168"/>
        <w:jc w:val="both"/>
        <w:textAlignment w:val="center"/>
        <w:rPr>
          <w:sz w:val="21"/>
          <w:szCs w:val="21"/>
        </w:rPr>
      </w:pPr>
      <w:r w:rsidRPr="006E296C">
        <w:rPr>
          <w:sz w:val="21"/>
          <w:szCs w:val="21"/>
        </w:rPr>
        <w:t>2</w:t>
      </w:r>
      <w:r w:rsidRPr="006E296C">
        <w:rPr>
          <w:rFonts w:hint="eastAsia"/>
          <w:sz w:val="21"/>
          <w:szCs w:val="21"/>
        </w:rPr>
        <w:t>.</w:t>
      </w:r>
      <w:r w:rsidRPr="006E296C">
        <w:rPr>
          <w:rFonts w:hint="eastAsia"/>
          <w:sz w:val="21"/>
          <w:szCs w:val="21"/>
        </w:rPr>
        <w:t>中華民國</w:t>
      </w:r>
      <w:r w:rsidRPr="006E296C">
        <w:rPr>
          <w:sz w:val="21"/>
          <w:szCs w:val="21"/>
        </w:rPr>
        <w:t>11</w:t>
      </w:r>
      <w:r w:rsidRPr="006E296C">
        <w:rPr>
          <w:rFonts w:hint="eastAsia"/>
          <w:sz w:val="21"/>
          <w:szCs w:val="21"/>
        </w:rPr>
        <w:t>3</w:t>
      </w:r>
      <w:r w:rsidRPr="006E296C">
        <w:rPr>
          <w:rFonts w:hint="eastAsia"/>
          <w:sz w:val="21"/>
          <w:szCs w:val="21"/>
        </w:rPr>
        <w:t>年度中央政府總預算案歲入部分，行政院項下有關</w:t>
      </w:r>
      <w:r w:rsidRPr="006E296C">
        <w:rPr>
          <w:rFonts w:hint="eastAsia"/>
          <w:sz w:val="21"/>
          <w:szCs w:val="21"/>
        </w:rPr>
        <w:t>(</w:t>
      </w:r>
      <w:r w:rsidRPr="006E296C">
        <w:rPr>
          <w:sz w:val="21"/>
          <w:szCs w:val="21"/>
        </w:rPr>
        <w:t>1</w:t>
      </w:r>
      <w:r w:rsidRPr="006E296C">
        <w:rPr>
          <w:rFonts w:hint="eastAsia"/>
          <w:sz w:val="21"/>
          <w:szCs w:val="21"/>
        </w:rPr>
        <w:t>)</w:t>
      </w:r>
      <w:r w:rsidRPr="006E296C">
        <w:rPr>
          <w:rFonts w:hint="eastAsia"/>
          <w:sz w:val="21"/>
          <w:szCs w:val="21"/>
        </w:rPr>
        <w:t>行政院國家發展基金賸餘繳庫部分，由經濟委員會審查。</w:t>
      </w:r>
      <w:r w:rsidRPr="006E296C">
        <w:rPr>
          <w:rFonts w:hint="eastAsia"/>
          <w:sz w:val="21"/>
          <w:szCs w:val="21"/>
        </w:rPr>
        <w:t>(</w:t>
      </w:r>
      <w:r w:rsidRPr="006E296C">
        <w:rPr>
          <w:sz w:val="21"/>
          <w:szCs w:val="21"/>
        </w:rPr>
        <w:t>2</w:t>
      </w:r>
      <w:r w:rsidRPr="006E296C">
        <w:rPr>
          <w:rFonts w:hint="eastAsia"/>
          <w:sz w:val="21"/>
          <w:szCs w:val="21"/>
        </w:rPr>
        <w:t>)</w:t>
      </w:r>
      <w:r w:rsidRPr="006E296C">
        <w:rPr>
          <w:rFonts w:hint="eastAsia"/>
          <w:sz w:val="21"/>
          <w:szCs w:val="21"/>
        </w:rPr>
        <w:t>中央銀行股息紅利繳庫部分，由財政委員會審查。</w:t>
      </w:r>
    </w:p>
    <w:p w:rsidR="00E56661" w:rsidRPr="006E296C" w:rsidRDefault="00E56661" w:rsidP="00DB6CDB">
      <w:pPr>
        <w:kinsoku w:val="0"/>
        <w:overflowPunct w:val="0"/>
        <w:adjustRightInd w:val="0"/>
        <w:snapToGrid w:val="0"/>
        <w:spacing w:line="320" w:lineRule="atLeast"/>
        <w:ind w:leftChars="332" w:left="965" w:rightChars="64" w:right="154" w:hangingChars="80" w:hanging="168"/>
        <w:jc w:val="both"/>
        <w:textAlignment w:val="center"/>
        <w:rPr>
          <w:sz w:val="21"/>
          <w:szCs w:val="21"/>
        </w:rPr>
      </w:pPr>
      <w:r w:rsidRPr="006E296C">
        <w:rPr>
          <w:rFonts w:hint="eastAsia"/>
          <w:sz w:val="21"/>
          <w:szCs w:val="21"/>
        </w:rPr>
        <w:t>3.</w:t>
      </w:r>
      <w:r w:rsidRPr="006E296C">
        <w:rPr>
          <w:rFonts w:hint="eastAsia"/>
          <w:sz w:val="21"/>
          <w:szCs w:val="21"/>
        </w:rPr>
        <w:t>外交部、國防部及僑務委員會主管機密預算部分，由外交及國防委員會舉行秘密會議進行審查。</w:t>
      </w:r>
    </w:p>
    <w:p w:rsidR="00E56661" w:rsidRPr="006E296C" w:rsidRDefault="00E56661" w:rsidP="00E56661">
      <w:pPr>
        <w:rPr>
          <w:rFonts w:ascii="新細明體" w:eastAsia="華康中黑體"/>
          <w:b/>
          <w:kern w:val="0"/>
          <w:szCs w:val="24"/>
        </w:rPr>
      </w:pPr>
      <w:r w:rsidRPr="006E296C">
        <w:rPr>
          <w:rFonts w:ascii="新細明體"/>
          <w:kern w:val="0"/>
          <w:sz w:val="21"/>
          <w:szCs w:val="21"/>
        </w:rPr>
        <w:br w:type="page"/>
      </w:r>
      <w:r w:rsidRPr="006E296C">
        <w:rPr>
          <w:rFonts w:ascii="新細明體" w:eastAsia="華康中黑體" w:hint="eastAsia"/>
          <w:b/>
          <w:kern w:val="0"/>
          <w:szCs w:val="24"/>
        </w:rPr>
        <w:lastRenderedPageBreak/>
        <w:t>附件</w:t>
      </w:r>
      <w:r w:rsidRPr="006E296C">
        <w:rPr>
          <w:rFonts w:ascii="新細明體" w:eastAsia="華康中黑體" w:hint="eastAsia"/>
          <w:b/>
          <w:kern w:val="0"/>
          <w:szCs w:val="24"/>
        </w:rPr>
        <w:t>2</w:t>
      </w:r>
    </w:p>
    <w:p w:rsidR="00E56661" w:rsidRPr="006E296C" w:rsidRDefault="00E56661" w:rsidP="00E56661">
      <w:pPr>
        <w:rPr>
          <w:rFonts w:ascii="新細明體" w:eastAsia="華康中黑體"/>
          <w:kern w:val="0"/>
          <w:sz w:val="28"/>
          <w:szCs w:val="28"/>
        </w:rPr>
      </w:pPr>
      <w:r w:rsidRPr="006E296C">
        <w:rPr>
          <w:rFonts w:ascii="新細明體" w:eastAsia="華康中黑體" w:hint="eastAsia"/>
          <w:kern w:val="0"/>
          <w:sz w:val="28"/>
          <w:szCs w:val="28"/>
        </w:rPr>
        <w:t>中華民國</w:t>
      </w:r>
      <w:r w:rsidRPr="006E296C">
        <w:rPr>
          <w:rFonts w:eastAsia="華康中黑體" w:hint="eastAsia"/>
          <w:snapToGrid w:val="0"/>
          <w:kern w:val="0"/>
          <w:sz w:val="28"/>
          <w:szCs w:val="28"/>
        </w:rPr>
        <w:t>1</w:t>
      </w:r>
      <w:r w:rsidRPr="006E296C">
        <w:rPr>
          <w:rFonts w:eastAsia="華康中黑體"/>
          <w:snapToGrid w:val="0"/>
          <w:kern w:val="0"/>
          <w:sz w:val="28"/>
          <w:szCs w:val="28"/>
        </w:rPr>
        <w:t>13</w:t>
      </w:r>
      <w:r w:rsidRPr="006E296C">
        <w:rPr>
          <w:rFonts w:ascii="新細明體" w:eastAsia="華康中黑體" w:hint="eastAsia"/>
          <w:kern w:val="0"/>
          <w:sz w:val="28"/>
          <w:szCs w:val="28"/>
        </w:rPr>
        <w:t>年度中央政府總預算案</w:t>
      </w:r>
    </w:p>
    <w:p w:rsidR="00E56661" w:rsidRPr="006E296C" w:rsidRDefault="00E56661" w:rsidP="00E56661">
      <w:pPr>
        <w:rPr>
          <w:rFonts w:ascii="新細明體" w:eastAsia="華康中黑體"/>
          <w:kern w:val="0"/>
          <w:sz w:val="28"/>
          <w:szCs w:val="28"/>
        </w:rPr>
      </w:pPr>
      <w:r w:rsidRPr="006E296C">
        <w:rPr>
          <w:rFonts w:ascii="新細明體" w:eastAsia="華康中黑體" w:hint="eastAsia"/>
          <w:kern w:val="0"/>
          <w:sz w:val="28"/>
          <w:szCs w:val="28"/>
        </w:rPr>
        <w:t>（含附屬單位預算及綜計表—營業及非營業部分）審查日程草案</w:t>
      </w:r>
    </w:p>
    <w:tbl>
      <w:tblPr>
        <w:tblW w:w="5000" w:type="pct"/>
        <w:tblInd w:w="2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28" w:type="dxa"/>
          <w:left w:w="28" w:type="dxa"/>
          <w:bottom w:w="28" w:type="dxa"/>
          <w:right w:w="28" w:type="dxa"/>
        </w:tblCellMar>
        <w:tblLook w:val="0000" w:firstRow="0" w:lastRow="0" w:firstColumn="0" w:lastColumn="0" w:noHBand="0" w:noVBand="0"/>
      </w:tblPr>
      <w:tblGrid>
        <w:gridCol w:w="6957"/>
        <w:gridCol w:w="2652"/>
      </w:tblGrid>
      <w:tr w:rsidR="00E56661" w:rsidRPr="006E296C" w:rsidTr="00822101">
        <w:trPr>
          <w:trHeight w:val="454"/>
        </w:trPr>
        <w:tc>
          <w:tcPr>
            <w:tcW w:w="7248" w:type="dxa"/>
            <w:tcBorders>
              <w:top w:val="single" w:sz="12" w:space="0" w:color="auto"/>
              <w:left w:val="single" w:sz="12" w:space="0" w:color="auto"/>
              <w:bottom w:val="single" w:sz="12" w:space="0" w:color="auto"/>
            </w:tcBorders>
            <w:vAlign w:val="center"/>
          </w:tcPr>
          <w:p w:rsidR="00E56661" w:rsidRPr="006E296C" w:rsidRDefault="00E56661" w:rsidP="00DB6CDB">
            <w:pPr>
              <w:kinsoku w:val="0"/>
              <w:adjustRightInd w:val="0"/>
              <w:snapToGrid w:val="0"/>
              <w:spacing w:line="320" w:lineRule="atLeast"/>
              <w:ind w:leftChars="200" w:left="480" w:rightChars="200" w:right="480"/>
              <w:jc w:val="distribute"/>
              <w:textAlignment w:val="center"/>
              <w:rPr>
                <w:rFonts w:ascii="華康細明體" w:eastAsia="華康細明體"/>
                <w:szCs w:val="24"/>
              </w:rPr>
            </w:pPr>
            <w:r w:rsidRPr="006E296C">
              <w:rPr>
                <w:rFonts w:ascii="華康細明體" w:eastAsia="華康細明體" w:hint="eastAsia"/>
                <w:szCs w:val="24"/>
              </w:rPr>
              <w:t>工作項目</w:t>
            </w:r>
          </w:p>
        </w:tc>
        <w:tc>
          <w:tcPr>
            <w:tcW w:w="2761" w:type="dxa"/>
            <w:tcBorders>
              <w:top w:val="single" w:sz="12" w:space="0" w:color="auto"/>
              <w:bottom w:val="single" w:sz="12" w:space="0" w:color="auto"/>
              <w:right w:val="single" w:sz="12" w:space="0" w:color="auto"/>
            </w:tcBorders>
            <w:vAlign w:val="center"/>
          </w:tcPr>
          <w:p w:rsidR="00E56661" w:rsidRPr="006E296C" w:rsidRDefault="00E56661" w:rsidP="00DB6CDB">
            <w:pPr>
              <w:kinsoku w:val="0"/>
              <w:adjustRightInd w:val="0"/>
              <w:snapToGrid w:val="0"/>
              <w:spacing w:line="320" w:lineRule="atLeast"/>
              <w:ind w:leftChars="100" w:left="240" w:rightChars="100" w:right="240"/>
              <w:jc w:val="distribute"/>
              <w:textAlignment w:val="center"/>
              <w:rPr>
                <w:rFonts w:ascii="華康細明體" w:eastAsia="華康細明體"/>
                <w:szCs w:val="24"/>
              </w:rPr>
            </w:pPr>
            <w:r w:rsidRPr="006E296C">
              <w:rPr>
                <w:rFonts w:ascii="華康細明體" w:eastAsia="華康細明體" w:hint="eastAsia"/>
                <w:szCs w:val="24"/>
              </w:rPr>
              <w:t>日程</w:t>
            </w:r>
          </w:p>
        </w:tc>
      </w:tr>
      <w:tr w:rsidR="00E56661" w:rsidRPr="006E296C" w:rsidTr="00822101">
        <w:trPr>
          <w:trHeight w:val="1141"/>
        </w:trPr>
        <w:tc>
          <w:tcPr>
            <w:tcW w:w="7248" w:type="dxa"/>
            <w:tcBorders>
              <w:top w:val="single" w:sz="6" w:space="0" w:color="auto"/>
              <w:left w:val="single" w:sz="12" w:space="0" w:color="auto"/>
              <w:bottom w:val="single" w:sz="6" w:space="0" w:color="auto"/>
            </w:tcBorders>
            <w:vAlign w:val="center"/>
          </w:tcPr>
          <w:p w:rsidR="00E56661" w:rsidRPr="006E296C" w:rsidRDefault="00E56661" w:rsidP="00DB6CDB">
            <w:pPr>
              <w:adjustRightInd w:val="0"/>
              <w:snapToGrid w:val="0"/>
              <w:spacing w:beforeLines="20" w:before="72" w:afterLines="20" w:after="72" w:line="320" w:lineRule="atLeast"/>
              <w:ind w:leftChars="50" w:left="120" w:rightChars="50" w:right="120"/>
              <w:jc w:val="both"/>
              <w:textAlignment w:val="center"/>
              <w:rPr>
                <w:rFonts w:eastAsia="華康細明體"/>
                <w:sz w:val="21"/>
                <w:szCs w:val="21"/>
              </w:rPr>
            </w:pPr>
            <w:r w:rsidRPr="006E296C">
              <w:rPr>
                <w:rFonts w:eastAsia="華康細明體" w:hint="eastAsia"/>
                <w:sz w:val="21"/>
                <w:szCs w:val="21"/>
              </w:rPr>
              <w:t>中華民國</w:t>
            </w:r>
            <w:r w:rsidRPr="006E296C">
              <w:rPr>
                <w:rFonts w:eastAsia="華康細明體" w:hint="eastAsia"/>
                <w:sz w:val="21"/>
                <w:szCs w:val="21"/>
              </w:rPr>
              <w:t>1</w:t>
            </w:r>
            <w:r w:rsidRPr="006E296C">
              <w:rPr>
                <w:rFonts w:eastAsia="華康細明體"/>
                <w:sz w:val="21"/>
                <w:szCs w:val="21"/>
              </w:rPr>
              <w:t>13</w:t>
            </w:r>
            <w:r w:rsidRPr="006E296C">
              <w:rPr>
                <w:rFonts w:eastAsia="華康細明體" w:hint="eastAsia"/>
                <w:sz w:val="21"/>
                <w:szCs w:val="21"/>
              </w:rPr>
              <w:t>年度中央政府總預算案（含附屬單位預算及綜計表—營業及非營業部分）審查分配表及審查日程提報院會後，院會將審查分配表及審查日程交付財政委員會，並由議事處函達財政委員會。</w:t>
            </w:r>
          </w:p>
        </w:tc>
        <w:tc>
          <w:tcPr>
            <w:tcW w:w="2761" w:type="dxa"/>
            <w:tcBorders>
              <w:top w:val="single" w:sz="6" w:space="0" w:color="auto"/>
              <w:right w:val="single" w:sz="12" w:space="0" w:color="auto"/>
            </w:tcBorders>
            <w:vAlign w:val="center"/>
          </w:tcPr>
          <w:p w:rsidR="00E56661" w:rsidRPr="006E296C" w:rsidRDefault="00E56661" w:rsidP="00DB6CDB">
            <w:pPr>
              <w:adjustRightInd w:val="0"/>
              <w:snapToGrid w:val="0"/>
              <w:spacing w:line="320" w:lineRule="atLeast"/>
              <w:ind w:leftChars="50" w:left="120" w:rightChars="50" w:right="120"/>
              <w:jc w:val="both"/>
              <w:rPr>
                <w:rFonts w:eastAsia="華康細明體"/>
                <w:sz w:val="21"/>
                <w:szCs w:val="21"/>
              </w:rPr>
            </w:pPr>
            <w:r w:rsidRPr="006E296C">
              <w:rPr>
                <w:rFonts w:eastAsia="華康細明體" w:hint="eastAsia"/>
                <w:sz w:val="21"/>
                <w:szCs w:val="21"/>
              </w:rPr>
              <w:t>1</w:t>
            </w:r>
            <w:r w:rsidRPr="006E296C">
              <w:rPr>
                <w:rFonts w:eastAsia="華康細明體"/>
                <w:sz w:val="21"/>
                <w:szCs w:val="21"/>
              </w:rPr>
              <w:t>12</w:t>
            </w:r>
            <w:r w:rsidRPr="006E296C">
              <w:rPr>
                <w:rFonts w:eastAsia="華康細明體" w:hint="eastAsia"/>
                <w:sz w:val="21"/>
                <w:szCs w:val="21"/>
              </w:rPr>
              <w:t>/</w:t>
            </w:r>
            <w:r w:rsidRPr="006E296C">
              <w:rPr>
                <w:rFonts w:eastAsia="華康細明體"/>
                <w:sz w:val="21"/>
                <w:szCs w:val="21"/>
              </w:rPr>
              <w:t>10</w:t>
            </w:r>
            <w:r w:rsidRPr="006E296C">
              <w:rPr>
                <w:rFonts w:eastAsia="華康細明體" w:hint="eastAsia"/>
                <w:sz w:val="21"/>
                <w:szCs w:val="21"/>
              </w:rPr>
              <w:t>/</w:t>
            </w:r>
            <w:r w:rsidRPr="006E296C">
              <w:rPr>
                <w:rFonts w:eastAsia="華康細明體"/>
                <w:sz w:val="21"/>
                <w:szCs w:val="21"/>
              </w:rPr>
              <w:t>3</w:t>
            </w:r>
            <w:r w:rsidRPr="006E296C">
              <w:rPr>
                <w:rFonts w:eastAsia="華康細明體" w:hint="eastAsia"/>
                <w:sz w:val="21"/>
                <w:szCs w:val="21"/>
              </w:rPr>
              <w:t>(</w:t>
            </w:r>
            <w:r w:rsidRPr="006E296C">
              <w:rPr>
                <w:rFonts w:eastAsia="華康細明體" w:hint="eastAsia"/>
                <w:sz w:val="21"/>
                <w:szCs w:val="21"/>
              </w:rPr>
              <w:t>二</w:t>
            </w:r>
            <w:r w:rsidRPr="006E296C">
              <w:rPr>
                <w:rFonts w:eastAsia="華康細明體" w:hint="eastAsia"/>
                <w:sz w:val="21"/>
                <w:szCs w:val="21"/>
              </w:rPr>
              <w:t>)</w:t>
            </w:r>
            <w:r w:rsidRPr="006E296C">
              <w:rPr>
                <w:rFonts w:eastAsia="華康細明體" w:hint="eastAsia"/>
                <w:sz w:val="21"/>
                <w:szCs w:val="21"/>
              </w:rPr>
              <w:t>以前</w:t>
            </w:r>
          </w:p>
        </w:tc>
      </w:tr>
      <w:tr w:rsidR="00E56661" w:rsidRPr="006E296C" w:rsidTr="00822101">
        <w:trPr>
          <w:trHeight w:val="454"/>
        </w:trPr>
        <w:tc>
          <w:tcPr>
            <w:tcW w:w="7248" w:type="dxa"/>
            <w:tcBorders>
              <w:top w:val="single" w:sz="6" w:space="0" w:color="auto"/>
              <w:left w:val="single" w:sz="12" w:space="0" w:color="auto"/>
              <w:bottom w:val="single" w:sz="6" w:space="0" w:color="auto"/>
            </w:tcBorders>
            <w:vAlign w:val="center"/>
          </w:tcPr>
          <w:p w:rsidR="00E56661" w:rsidRPr="006E296C" w:rsidRDefault="00E56661" w:rsidP="00DB6CDB">
            <w:pPr>
              <w:adjustRightInd w:val="0"/>
              <w:snapToGrid w:val="0"/>
              <w:spacing w:line="320" w:lineRule="atLeast"/>
              <w:ind w:leftChars="50" w:left="120" w:rightChars="50" w:right="120"/>
              <w:textAlignment w:val="center"/>
              <w:rPr>
                <w:rFonts w:eastAsia="華康細明體"/>
                <w:sz w:val="21"/>
                <w:szCs w:val="21"/>
              </w:rPr>
            </w:pPr>
            <w:r w:rsidRPr="006E296C">
              <w:rPr>
                <w:rFonts w:eastAsia="華康細明體" w:hint="eastAsia"/>
                <w:sz w:val="21"/>
                <w:szCs w:val="21"/>
              </w:rPr>
              <w:t>財政委員會通函各委員會進行審查。</w:t>
            </w:r>
          </w:p>
        </w:tc>
        <w:tc>
          <w:tcPr>
            <w:tcW w:w="2761" w:type="dxa"/>
            <w:tcBorders>
              <w:top w:val="single" w:sz="6" w:space="0" w:color="auto"/>
              <w:right w:val="single" w:sz="12" w:space="0" w:color="auto"/>
            </w:tcBorders>
            <w:vAlign w:val="center"/>
          </w:tcPr>
          <w:p w:rsidR="00E56661" w:rsidRPr="006E296C" w:rsidRDefault="00E56661" w:rsidP="00DB6CDB">
            <w:pPr>
              <w:adjustRightInd w:val="0"/>
              <w:snapToGrid w:val="0"/>
              <w:spacing w:line="320" w:lineRule="atLeast"/>
              <w:ind w:leftChars="50" w:left="120" w:rightChars="50" w:right="120"/>
              <w:jc w:val="both"/>
              <w:rPr>
                <w:rFonts w:eastAsia="華康細明體"/>
                <w:sz w:val="21"/>
                <w:szCs w:val="21"/>
              </w:rPr>
            </w:pPr>
            <w:r w:rsidRPr="006E296C">
              <w:rPr>
                <w:rFonts w:eastAsia="華康細明體"/>
                <w:sz w:val="21"/>
                <w:szCs w:val="21"/>
              </w:rPr>
              <w:t>10</w:t>
            </w:r>
            <w:r w:rsidRPr="006E296C">
              <w:rPr>
                <w:rFonts w:eastAsia="華康細明體" w:hint="eastAsia"/>
                <w:sz w:val="21"/>
                <w:szCs w:val="21"/>
              </w:rPr>
              <w:t>/</w:t>
            </w:r>
            <w:r w:rsidRPr="006E296C">
              <w:rPr>
                <w:rFonts w:eastAsia="華康細明體"/>
                <w:sz w:val="21"/>
                <w:szCs w:val="21"/>
              </w:rPr>
              <w:t>3</w:t>
            </w:r>
            <w:r w:rsidRPr="006E296C">
              <w:rPr>
                <w:rFonts w:eastAsia="華康細明體" w:hint="eastAsia"/>
                <w:sz w:val="21"/>
                <w:szCs w:val="21"/>
              </w:rPr>
              <w:t>(</w:t>
            </w:r>
            <w:r w:rsidRPr="006E296C">
              <w:rPr>
                <w:rFonts w:eastAsia="華康細明體" w:hint="eastAsia"/>
                <w:sz w:val="21"/>
                <w:szCs w:val="21"/>
              </w:rPr>
              <w:t>二</w:t>
            </w:r>
            <w:r w:rsidRPr="006E296C">
              <w:rPr>
                <w:rFonts w:eastAsia="華康細明體" w:hint="eastAsia"/>
                <w:sz w:val="21"/>
                <w:szCs w:val="21"/>
              </w:rPr>
              <w:t>)</w:t>
            </w:r>
            <w:r w:rsidRPr="006E296C">
              <w:rPr>
                <w:rFonts w:eastAsia="華康細明體" w:hint="eastAsia"/>
                <w:sz w:val="21"/>
                <w:szCs w:val="21"/>
              </w:rPr>
              <w:t>以前</w:t>
            </w:r>
          </w:p>
        </w:tc>
      </w:tr>
      <w:tr w:rsidR="00E56661" w:rsidRPr="006E296C" w:rsidTr="00822101">
        <w:trPr>
          <w:trHeight w:val="454"/>
        </w:trPr>
        <w:tc>
          <w:tcPr>
            <w:tcW w:w="7248" w:type="dxa"/>
            <w:tcBorders>
              <w:top w:val="single" w:sz="6" w:space="0" w:color="auto"/>
              <w:left w:val="single" w:sz="12" w:space="0" w:color="auto"/>
              <w:bottom w:val="single" w:sz="6" w:space="0" w:color="auto"/>
            </w:tcBorders>
            <w:vAlign w:val="center"/>
          </w:tcPr>
          <w:p w:rsidR="00E56661" w:rsidRPr="006E296C" w:rsidRDefault="00E56661" w:rsidP="00DB6CDB">
            <w:pPr>
              <w:adjustRightInd w:val="0"/>
              <w:snapToGrid w:val="0"/>
              <w:spacing w:line="320" w:lineRule="atLeast"/>
              <w:ind w:leftChars="50" w:left="120" w:rightChars="50" w:right="120"/>
              <w:textAlignment w:val="center"/>
              <w:rPr>
                <w:rFonts w:eastAsia="華康細明體"/>
                <w:sz w:val="21"/>
                <w:szCs w:val="21"/>
              </w:rPr>
            </w:pPr>
            <w:r w:rsidRPr="006E296C">
              <w:rPr>
                <w:rFonts w:eastAsia="華康細明體" w:hint="eastAsia"/>
                <w:sz w:val="21"/>
                <w:szCs w:val="21"/>
              </w:rPr>
              <w:t>各委員會進行審查公務預算部分。</w:t>
            </w:r>
          </w:p>
        </w:tc>
        <w:tc>
          <w:tcPr>
            <w:tcW w:w="2761" w:type="dxa"/>
            <w:tcBorders>
              <w:top w:val="single" w:sz="6" w:space="0" w:color="auto"/>
              <w:bottom w:val="single" w:sz="6" w:space="0" w:color="auto"/>
              <w:right w:val="single" w:sz="12" w:space="0" w:color="auto"/>
            </w:tcBorders>
            <w:vAlign w:val="center"/>
          </w:tcPr>
          <w:p w:rsidR="00E56661" w:rsidRPr="006E296C" w:rsidRDefault="00E56661" w:rsidP="00DB6CDB">
            <w:pPr>
              <w:adjustRightInd w:val="0"/>
              <w:snapToGrid w:val="0"/>
              <w:spacing w:line="320" w:lineRule="atLeast"/>
              <w:ind w:leftChars="50" w:left="120" w:rightChars="50" w:right="120"/>
              <w:jc w:val="both"/>
              <w:rPr>
                <w:rFonts w:eastAsia="華康細明體"/>
                <w:sz w:val="21"/>
                <w:szCs w:val="21"/>
              </w:rPr>
            </w:pPr>
            <w:r w:rsidRPr="006E296C">
              <w:rPr>
                <w:rFonts w:eastAsia="華康細明體" w:hint="eastAsia"/>
                <w:sz w:val="21"/>
                <w:szCs w:val="21"/>
              </w:rPr>
              <w:t>1</w:t>
            </w:r>
            <w:r w:rsidRPr="006E296C">
              <w:rPr>
                <w:rFonts w:eastAsia="華康細明體"/>
                <w:sz w:val="21"/>
                <w:szCs w:val="21"/>
              </w:rPr>
              <w:t>0</w:t>
            </w:r>
            <w:r w:rsidRPr="006E296C">
              <w:rPr>
                <w:rFonts w:eastAsia="華康細明體" w:hint="eastAsia"/>
                <w:sz w:val="21"/>
                <w:szCs w:val="21"/>
              </w:rPr>
              <w:t>/</w:t>
            </w:r>
            <w:r w:rsidRPr="006E296C">
              <w:rPr>
                <w:rFonts w:eastAsia="華康細明體"/>
                <w:sz w:val="21"/>
                <w:szCs w:val="21"/>
              </w:rPr>
              <w:t>4</w:t>
            </w:r>
            <w:r w:rsidRPr="006E296C">
              <w:rPr>
                <w:rFonts w:eastAsia="華康細明體" w:hint="eastAsia"/>
                <w:sz w:val="21"/>
                <w:szCs w:val="21"/>
              </w:rPr>
              <w:t>(</w:t>
            </w:r>
            <w:r w:rsidRPr="006E296C">
              <w:rPr>
                <w:rFonts w:eastAsia="華康細明體" w:hint="eastAsia"/>
                <w:sz w:val="21"/>
                <w:szCs w:val="21"/>
              </w:rPr>
              <w:t>三</w:t>
            </w:r>
            <w:r w:rsidRPr="006E296C">
              <w:rPr>
                <w:rFonts w:eastAsia="華康細明體" w:hint="eastAsia"/>
                <w:sz w:val="21"/>
                <w:szCs w:val="21"/>
              </w:rPr>
              <w:t>)</w:t>
            </w:r>
            <w:r w:rsidRPr="006E296C">
              <w:rPr>
                <w:rFonts w:eastAsia="華康細明體" w:hint="eastAsia"/>
                <w:sz w:val="21"/>
                <w:szCs w:val="21"/>
              </w:rPr>
              <w:t>～</w:t>
            </w:r>
            <w:r w:rsidRPr="006E296C">
              <w:rPr>
                <w:rFonts w:eastAsia="華康細明體" w:hint="eastAsia"/>
                <w:sz w:val="21"/>
                <w:szCs w:val="21"/>
              </w:rPr>
              <w:t>1</w:t>
            </w:r>
            <w:r w:rsidRPr="006E296C">
              <w:rPr>
                <w:rFonts w:eastAsia="華康細明體"/>
                <w:sz w:val="21"/>
                <w:szCs w:val="21"/>
              </w:rPr>
              <w:t>1</w:t>
            </w:r>
            <w:r w:rsidRPr="006E296C">
              <w:rPr>
                <w:rFonts w:eastAsia="華康細明體" w:hint="eastAsia"/>
                <w:sz w:val="21"/>
                <w:szCs w:val="21"/>
              </w:rPr>
              <w:t>/</w:t>
            </w:r>
            <w:r w:rsidRPr="006E296C">
              <w:rPr>
                <w:rFonts w:eastAsia="華康細明體"/>
                <w:sz w:val="21"/>
                <w:szCs w:val="21"/>
              </w:rPr>
              <w:t>2</w:t>
            </w:r>
            <w:r w:rsidRPr="006E296C">
              <w:rPr>
                <w:rFonts w:eastAsia="華康細明體" w:hint="eastAsia"/>
                <w:sz w:val="21"/>
                <w:szCs w:val="21"/>
              </w:rPr>
              <w:t xml:space="preserve"> (</w:t>
            </w:r>
            <w:r w:rsidRPr="006E296C">
              <w:rPr>
                <w:rFonts w:eastAsia="華康細明體" w:hint="eastAsia"/>
                <w:sz w:val="21"/>
                <w:szCs w:val="21"/>
              </w:rPr>
              <w:t>四</w:t>
            </w:r>
            <w:r w:rsidRPr="006E296C">
              <w:rPr>
                <w:rFonts w:eastAsia="華康細明體" w:hint="eastAsia"/>
                <w:sz w:val="21"/>
                <w:szCs w:val="21"/>
              </w:rPr>
              <w:t xml:space="preserve">) </w:t>
            </w:r>
          </w:p>
        </w:tc>
      </w:tr>
      <w:tr w:rsidR="00E56661" w:rsidRPr="006E296C" w:rsidTr="00822101">
        <w:trPr>
          <w:trHeight w:val="454"/>
        </w:trPr>
        <w:tc>
          <w:tcPr>
            <w:tcW w:w="7248" w:type="dxa"/>
            <w:tcBorders>
              <w:top w:val="single" w:sz="6" w:space="0" w:color="auto"/>
              <w:left w:val="single" w:sz="12" w:space="0" w:color="auto"/>
              <w:bottom w:val="single" w:sz="6" w:space="0" w:color="auto"/>
            </w:tcBorders>
            <w:vAlign w:val="center"/>
          </w:tcPr>
          <w:p w:rsidR="00E56661" w:rsidRPr="006E296C" w:rsidRDefault="00E56661" w:rsidP="00DB6CDB">
            <w:pPr>
              <w:adjustRightInd w:val="0"/>
              <w:snapToGrid w:val="0"/>
              <w:spacing w:beforeLines="20" w:before="72" w:afterLines="20" w:after="72" w:line="320" w:lineRule="atLeast"/>
              <w:ind w:leftChars="50" w:left="120" w:rightChars="50" w:right="120"/>
              <w:textAlignment w:val="center"/>
              <w:rPr>
                <w:rFonts w:eastAsia="華康細明體"/>
                <w:sz w:val="21"/>
                <w:szCs w:val="21"/>
              </w:rPr>
            </w:pPr>
            <w:r w:rsidRPr="006E296C">
              <w:rPr>
                <w:rFonts w:eastAsia="華康細明體" w:hint="eastAsia"/>
                <w:sz w:val="21"/>
                <w:szCs w:val="21"/>
              </w:rPr>
              <w:t>各委員會擬具公務預算部分之審查報告，並送財政委員會彙總。</w:t>
            </w:r>
          </w:p>
        </w:tc>
        <w:tc>
          <w:tcPr>
            <w:tcW w:w="2761" w:type="dxa"/>
            <w:tcBorders>
              <w:top w:val="single" w:sz="6" w:space="0" w:color="auto"/>
              <w:bottom w:val="single" w:sz="6" w:space="0" w:color="auto"/>
              <w:right w:val="single" w:sz="12" w:space="0" w:color="auto"/>
            </w:tcBorders>
            <w:vAlign w:val="center"/>
          </w:tcPr>
          <w:p w:rsidR="00E56661" w:rsidRPr="006E296C" w:rsidRDefault="00E56661" w:rsidP="00DB6CDB">
            <w:pPr>
              <w:adjustRightInd w:val="0"/>
              <w:snapToGrid w:val="0"/>
              <w:spacing w:line="320" w:lineRule="atLeast"/>
              <w:ind w:leftChars="50" w:left="120" w:rightChars="50" w:right="120"/>
              <w:jc w:val="both"/>
              <w:rPr>
                <w:rFonts w:eastAsia="華康細明體"/>
                <w:sz w:val="21"/>
                <w:szCs w:val="21"/>
              </w:rPr>
            </w:pPr>
            <w:r w:rsidRPr="006E296C">
              <w:rPr>
                <w:rFonts w:eastAsia="華康細明體" w:hint="eastAsia"/>
                <w:sz w:val="21"/>
                <w:szCs w:val="21"/>
              </w:rPr>
              <w:t>1</w:t>
            </w:r>
            <w:r w:rsidRPr="006E296C">
              <w:rPr>
                <w:rFonts w:eastAsia="華康細明體"/>
                <w:sz w:val="21"/>
                <w:szCs w:val="21"/>
              </w:rPr>
              <w:t>1</w:t>
            </w:r>
            <w:r w:rsidRPr="006E296C">
              <w:rPr>
                <w:rFonts w:eastAsia="華康細明體" w:hint="eastAsia"/>
                <w:sz w:val="21"/>
                <w:szCs w:val="21"/>
              </w:rPr>
              <w:t>/</w:t>
            </w:r>
            <w:r w:rsidRPr="006E296C">
              <w:rPr>
                <w:rFonts w:eastAsia="華康細明體"/>
                <w:sz w:val="21"/>
                <w:szCs w:val="21"/>
              </w:rPr>
              <w:t>8</w:t>
            </w:r>
            <w:r w:rsidRPr="006E296C">
              <w:rPr>
                <w:rFonts w:eastAsia="華康細明體" w:hint="eastAsia"/>
                <w:sz w:val="21"/>
                <w:szCs w:val="21"/>
              </w:rPr>
              <w:t xml:space="preserve"> (</w:t>
            </w:r>
            <w:r w:rsidRPr="006E296C">
              <w:rPr>
                <w:rFonts w:eastAsia="華康細明體" w:hint="eastAsia"/>
                <w:sz w:val="21"/>
                <w:szCs w:val="21"/>
              </w:rPr>
              <w:t>三</w:t>
            </w:r>
            <w:r w:rsidRPr="006E296C">
              <w:rPr>
                <w:rFonts w:eastAsia="華康細明體" w:hint="eastAsia"/>
                <w:sz w:val="21"/>
                <w:szCs w:val="21"/>
              </w:rPr>
              <w:t>)</w:t>
            </w:r>
            <w:r w:rsidRPr="006E296C">
              <w:rPr>
                <w:rFonts w:eastAsia="華康細明體" w:hint="eastAsia"/>
                <w:sz w:val="21"/>
                <w:szCs w:val="21"/>
              </w:rPr>
              <w:t>以前</w:t>
            </w:r>
          </w:p>
        </w:tc>
      </w:tr>
      <w:tr w:rsidR="00E56661" w:rsidRPr="006E296C" w:rsidTr="00822101">
        <w:trPr>
          <w:trHeight w:val="454"/>
        </w:trPr>
        <w:tc>
          <w:tcPr>
            <w:tcW w:w="7248" w:type="dxa"/>
            <w:tcBorders>
              <w:top w:val="single" w:sz="6" w:space="0" w:color="auto"/>
              <w:left w:val="single" w:sz="12" w:space="0" w:color="auto"/>
              <w:bottom w:val="single" w:sz="6" w:space="0" w:color="auto"/>
            </w:tcBorders>
            <w:vAlign w:val="center"/>
          </w:tcPr>
          <w:p w:rsidR="00E56661" w:rsidRPr="006E296C" w:rsidRDefault="00E56661" w:rsidP="00DB6CDB">
            <w:pPr>
              <w:adjustRightInd w:val="0"/>
              <w:snapToGrid w:val="0"/>
              <w:spacing w:line="320" w:lineRule="atLeast"/>
              <w:ind w:leftChars="50" w:left="120" w:rightChars="50" w:right="120"/>
              <w:textAlignment w:val="center"/>
              <w:rPr>
                <w:rFonts w:eastAsia="華康細明體"/>
                <w:sz w:val="21"/>
                <w:szCs w:val="21"/>
              </w:rPr>
            </w:pPr>
            <w:r w:rsidRPr="006E296C">
              <w:rPr>
                <w:rFonts w:eastAsia="華康細明體" w:hint="eastAsia"/>
                <w:sz w:val="21"/>
                <w:szCs w:val="21"/>
              </w:rPr>
              <w:t>各委員會進行審查附屬單位預算營業及非營業部分。</w:t>
            </w:r>
          </w:p>
        </w:tc>
        <w:tc>
          <w:tcPr>
            <w:tcW w:w="2761" w:type="dxa"/>
            <w:tcBorders>
              <w:top w:val="single" w:sz="6" w:space="0" w:color="auto"/>
              <w:bottom w:val="single" w:sz="6" w:space="0" w:color="auto"/>
              <w:right w:val="single" w:sz="12" w:space="0" w:color="auto"/>
            </w:tcBorders>
            <w:vAlign w:val="center"/>
          </w:tcPr>
          <w:p w:rsidR="00E56661" w:rsidRPr="006E296C" w:rsidRDefault="00E56661" w:rsidP="00DB6CDB">
            <w:pPr>
              <w:adjustRightInd w:val="0"/>
              <w:snapToGrid w:val="0"/>
              <w:spacing w:line="320" w:lineRule="atLeast"/>
              <w:ind w:leftChars="50" w:left="120" w:rightChars="50" w:right="120"/>
              <w:jc w:val="both"/>
              <w:rPr>
                <w:rFonts w:eastAsia="華康細明體"/>
                <w:sz w:val="21"/>
                <w:szCs w:val="21"/>
              </w:rPr>
            </w:pPr>
            <w:r w:rsidRPr="006E296C">
              <w:rPr>
                <w:rFonts w:eastAsia="華康細明體" w:hint="eastAsia"/>
                <w:sz w:val="21"/>
                <w:szCs w:val="21"/>
              </w:rPr>
              <w:t>1</w:t>
            </w:r>
            <w:r w:rsidRPr="006E296C">
              <w:rPr>
                <w:rFonts w:eastAsia="華康細明體"/>
                <w:sz w:val="21"/>
                <w:szCs w:val="21"/>
              </w:rPr>
              <w:t>1</w:t>
            </w:r>
            <w:r w:rsidRPr="006E296C">
              <w:rPr>
                <w:rFonts w:eastAsia="華康細明體" w:hint="eastAsia"/>
                <w:sz w:val="21"/>
                <w:szCs w:val="21"/>
              </w:rPr>
              <w:t>/</w:t>
            </w:r>
            <w:r w:rsidRPr="006E296C">
              <w:rPr>
                <w:rFonts w:eastAsia="華康細明體"/>
                <w:sz w:val="21"/>
                <w:szCs w:val="21"/>
              </w:rPr>
              <w:t>6</w:t>
            </w:r>
            <w:r w:rsidRPr="006E296C">
              <w:rPr>
                <w:rFonts w:eastAsia="華康細明體" w:hint="eastAsia"/>
                <w:sz w:val="21"/>
                <w:szCs w:val="21"/>
              </w:rPr>
              <w:t>(</w:t>
            </w:r>
            <w:r w:rsidRPr="006E296C">
              <w:rPr>
                <w:rFonts w:eastAsia="華康細明體" w:hint="eastAsia"/>
                <w:sz w:val="21"/>
                <w:szCs w:val="21"/>
              </w:rPr>
              <w:t>一</w:t>
            </w:r>
            <w:r w:rsidRPr="006E296C">
              <w:rPr>
                <w:rFonts w:eastAsia="華康細明體" w:hint="eastAsia"/>
                <w:sz w:val="21"/>
                <w:szCs w:val="21"/>
              </w:rPr>
              <w:t>)</w:t>
            </w:r>
            <w:r w:rsidRPr="006E296C">
              <w:rPr>
                <w:rFonts w:eastAsia="華康細明體" w:hint="eastAsia"/>
                <w:sz w:val="21"/>
                <w:szCs w:val="21"/>
              </w:rPr>
              <w:t>～</w:t>
            </w:r>
            <w:r w:rsidRPr="006E296C">
              <w:rPr>
                <w:rFonts w:eastAsia="華康細明體" w:hint="eastAsia"/>
                <w:sz w:val="21"/>
                <w:szCs w:val="21"/>
              </w:rPr>
              <w:t>11/30(</w:t>
            </w:r>
            <w:r w:rsidRPr="006E296C">
              <w:rPr>
                <w:rFonts w:eastAsia="華康細明體" w:hint="eastAsia"/>
                <w:sz w:val="21"/>
                <w:szCs w:val="21"/>
              </w:rPr>
              <w:t>四</w:t>
            </w:r>
            <w:r w:rsidRPr="006E296C">
              <w:rPr>
                <w:rFonts w:eastAsia="華康細明體" w:hint="eastAsia"/>
                <w:sz w:val="21"/>
                <w:szCs w:val="21"/>
              </w:rPr>
              <w:t xml:space="preserve">) </w:t>
            </w:r>
          </w:p>
        </w:tc>
      </w:tr>
      <w:tr w:rsidR="00E56661" w:rsidRPr="006E296C" w:rsidTr="00822101">
        <w:trPr>
          <w:trHeight w:val="805"/>
        </w:trPr>
        <w:tc>
          <w:tcPr>
            <w:tcW w:w="7248" w:type="dxa"/>
            <w:tcBorders>
              <w:top w:val="single" w:sz="6" w:space="0" w:color="auto"/>
              <w:left w:val="single" w:sz="12" w:space="0" w:color="auto"/>
              <w:bottom w:val="single" w:sz="6" w:space="0" w:color="auto"/>
            </w:tcBorders>
            <w:vAlign w:val="center"/>
          </w:tcPr>
          <w:p w:rsidR="00E56661" w:rsidRPr="006E296C" w:rsidRDefault="00E56661" w:rsidP="00DB6CDB">
            <w:pPr>
              <w:adjustRightInd w:val="0"/>
              <w:snapToGrid w:val="0"/>
              <w:spacing w:line="320" w:lineRule="atLeast"/>
              <w:ind w:leftChars="50" w:left="120" w:rightChars="50" w:right="120"/>
              <w:textAlignment w:val="center"/>
              <w:rPr>
                <w:rFonts w:eastAsia="華康細明體"/>
                <w:sz w:val="21"/>
                <w:szCs w:val="21"/>
              </w:rPr>
            </w:pPr>
            <w:r w:rsidRPr="006E296C">
              <w:rPr>
                <w:rFonts w:eastAsia="華康細明體" w:hint="eastAsia"/>
                <w:sz w:val="21"/>
                <w:szCs w:val="21"/>
              </w:rPr>
              <w:t>財政委員會核算、彙總、整理公務預算部分各委員會之審查報告</w:t>
            </w:r>
            <w:r w:rsidRPr="006E296C">
              <w:rPr>
                <w:rFonts w:ascii="華康細明體" w:eastAsia="華康細明體" w:hint="eastAsia"/>
                <w:sz w:val="21"/>
                <w:szCs w:val="21"/>
              </w:rPr>
              <w:t>，</w:t>
            </w:r>
            <w:r w:rsidRPr="006E296C">
              <w:rPr>
                <w:rFonts w:eastAsia="華康細明體" w:hint="eastAsia"/>
                <w:sz w:val="21"/>
                <w:szCs w:val="21"/>
              </w:rPr>
              <w:t>並擬具審查總報告。</w:t>
            </w:r>
          </w:p>
        </w:tc>
        <w:tc>
          <w:tcPr>
            <w:tcW w:w="2761" w:type="dxa"/>
            <w:tcBorders>
              <w:top w:val="single" w:sz="6" w:space="0" w:color="auto"/>
              <w:bottom w:val="single" w:sz="6" w:space="0" w:color="auto"/>
              <w:right w:val="single" w:sz="12" w:space="0" w:color="auto"/>
            </w:tcBorders>
            <w:vAlign w:val="center"/>
          </w:tcPr>
          <w:p w:rsidR="00E56661" w:rsidRPr="006E296C" w:rsidRDefault="00E56661" w:rsidP="00DB6CDB">
            <w:pPr>
              <w:adjustRightInd w:val="0"/>
              <w:snapToGrid w:val="0"/>
              <w:spacing w:line="320" w:lineRule="atLeast"/>
              <w:ind w:leftChars="50" w:left="330" w:rightChars="50" w:right="120" w:hangingChars="100" w:hanging="210"/>
              <w:jc w:val="both"/>
              <w:rPr>
                <w:rFonts w:eastAsia="華康細明體"/>
                <w:sz w:val="21"/>
                <w:szCs w:val="21"/>
              </w:rPr>
            </w:pPr>
            <w:r w:rsidRPr="006E296C">
              <w:rPr>
                <w:rFonts w:eastAsia="華康細明體" w:hint="eastAsia"/>
                <w:sz w:val="21"/>
                <w:szCs w:val="21"/>
              </w:rPr>
              <w:t>1</w:t>
            </w:r>
            <w:r w:rsidRPr="006E296C">
              <w:rPr>
                <w:rFonts w:eastAsia="華康細明體"/>
                <w:sz w:val="21"/>
                <w:szCs w:val="21"/>
              </w:rPr>
              <w:t>1</w:t>
            </w:r>
            <w:r w:rsidRPr="006E296C">
              <w:rPr>
                <w:rFonts w:eastAsia="華康細明體" w:hint="eastAsia"/>
                <w:sz w:val="21"/>
                <w:szCs w:val="21"/>
              </w:rPr>
              <w:t>/</w:t>
            </w:r>
            <w:r w:rsidRPr="006E296C">
              <w:rPr>
                <w:rFonts w:eastAsia="華康細明體"/>
                <w:sz w:val="21"/>
                <w:szCs w:val="21"/>
              </w:rPr>
              <w:t>9</w:t>
            </w:r>
            <w:r w:rsidRPr="006E296C">
              <w:rPr>
                <w:rFonts w:eastAsia="華康細明體" w:hint="eastAsia"/>
                <w:sz w:val="21"/>
                <w:szCs w:val="21"/>
              </w:rPr>
              <w:t>(</w:t>
            </w:r>
            <w:r w:rsidRPr="006E296C">
              <w:rPr>
                <w:rFonts w:eastAsia="華康細明體" w:hint="eastAsia"/>
                <w:sz w:val="21"/>
                <w:szCs w:val="21"/>
              </w:rPr>
              <w:t>四</w:t>
            </w:r>
            <w:r w:rsidRPr="006E296C">
              <w:rPr>
                <w:rFonts w:eastAsia="華康細明體" w:hint="eastAsia"/>
                <w:sz w:val="21"/>
                <w:szCs w:val="21"/>
              </w:rPr>
              <w:t>)</w:t>
            </w:r>
            <w:r w:rsidRPr="006E296C">
              <w:rPr>
                <w:rFonts w:eastAsia="華康細明體" w:hint="eastAsia"/>
                <w:sz w:val="21"/>
                <w:szCs w:val="21"/>
              </w:rPr>
              <w:t>～</w:t>
            </w:r>
            <w:r w:rsidRPr="006E296C">
              <w:rPr>
                <w:rFonts w:eastAsia="華康細明體" w:hint="eastAsia"/>
                <w:sz w:val="21"/>
                <w:szCs w:val="21"/>
              </w:rPr>
              <w:t>1</w:t>
            </w:r>
            <w:r w:rsidRPr="006E296C">
              <w:rPr>
                <w:rFonts w:eastAsia="華康細明體"/>
                <w:sz w:val="21"/>
                <w:szCs w:val="21"/>
              </w:rPr>
              <w:t>1</w:t>
            </w:r>
            <w:r w:rsidRPr="006E296C">
              <w:rPr>
                <w:rFonts w:eastAsia="華康細明體" w:hint="eastAsia"/>
                <w:sz w:val="21"/>
                <w:szCs w:val="21"/>
              </w:rPr>
              <w:t>/1</w:t>
            </w:r>
            <w:r w:rsidRPr="006E296C">
              <w:rPr>
                <w:rFonts w:eastAsia="華康細明體"/>
                <w:sz w:val="21"/>
                <w:szCs w:val="21"/>
              </w:rPr>
              <w:t>4</w:t>
            </w:r>
            <w:r w:rsidRPr="006E296C">
              <w:rPr>
                <w:rFonts w:eastAsia="華康細明體" w:hint="eastAsia"/>
                <w:sz w:val="21"/>
                <w:szCs w:val="21"/>
              </w:rPr>
              <w:t>(</w:t>
            </w:r>
            <w:r w:rsidRPr="006E296C">
              <w:rPr>
                <w:rFonts w:eastAsia="華康細明體" w:hint="eastAsia"/>
                <w:sz w:val="21"/>
                <w:szCs w:val="21"/>
              </w:rPr>
              <w:t>二</w:t>
            </w:r>
            <w:r w:rsidRPr="006E296C">
              <w:rPr>
                <w:rFonts w:eastAsia="華康細明體" w:hint="eastAsia"/>
                <w:sz w:val="21"/>
                <w:szCs w:val="21"/>
              </w:rPr>
              <w:t xml:space="preserve">) </w:t>
            </w:r>
          </w:p>
        </w:tc>
      </w:tr>
      <w:tr w:rsidR="00E56661" w:rsidRPr="006E296C" w:rsidTr="00822101">
        <w:trPr>
          <w:trHeight w:val="454"/>
        </w:trPr>
        <w:tc>
          <w:tcPr>
            <w:tcW w:w="7248" w:type="dxa"/>
            <w:tcBorders>
              <w:top w:val="single" w:sz="6" w:space="0" w:color="auto"/>
              <w:left w:val="single" w:sz="12" w:space="0" w:color="auto"/>
              <w:bottom w:val="single" w:sz="6" w:space="0" w:color="auto"/>
            </w:tcBorders>
            <w:vAlign w:val="center"/>
          </w:tcPr>
          <w:p w:rsidR="00E56661" w:rsidRPr="006E296C" w:rsidRDefault="00E56661" w:rsidP="00DB6CDB">
            <w:pPr>
              <w:adjustRightInd w:val="0"/>
              <w:snapToGrid w:val="0"/>
              <w:spacing w:line="320" w:lineRule="atLeast"/>
              <w:ind w:leftChars="50" w:left="120" w:rightChars="50" w:right="120"/>
              <w:textAlignment w:val="center"/>
              <w:rPr>
                <w:rFonts w:eastAsia="華康細明體"/>
                <w:sz w:val="21"/>
                <w:szCs w:val="21"/>
              </w:rPr>
            </w:pPr>
            <w:r w:rsidRPr="006E296C">
              <w:rPr>
                <w:rFonts w:eastAsia="華康細明體" w:hint="eastAsia"/>
                <w:sz w:val="21"/>
                <w:szCs w:val="21"/>
              </w:rPr>
              <w:t>公務預算部分審查總報告送交印刷所付印。</w:t>
            </w:r>
          </w:p>
        </w:tc>
        <w:tc>
          <w:tcPr>
            <w:tcW w:w="2761" w:type="dxa"/>
            <w:tcBorders>
              <w:top w:val="single" w:sz="6" w:space="0" w:color="auto"/>
              <w:bottom w:val="single" w:sz="6" w:space="0" w:color="auto"/>
              <w:right w:val="single" w:sz="12" w:space="0" w:color="auto"/>
            </w:tcBorders>
            <w:vAlign w:val="center"/>
          </w:tcPr>
          <w:p w:rsidR="00E56661" w:rsidRPr="006E296C" w:rsidRDefault="00E56661" w:rsidP="00DB6CDB">
            <w:pPr>
              <w:adjustRightInd w:val="0"/>
              <w:snapToGrid w:val="0"/>
              <w:spacing w:line="320" w:lineRule="atLeast"/>
              <w:ind w:leftChars="50" w:left="120" w:rightChars="50" w:right="120"/>
              <w:jc w:val="both"/>
              <w:rPr>
                <w:rFonts w:eastAsia="華康細明體"/>
                <w:sz w:val="21"/>
                <w:szCs w:val="21"/>
              </w:rPr>
            </w:pPr>
            <w:r w:rsidRPr="006E296C">
              <w:rPr>
                <w:rFonts w:eastAsia="華康細明體" w:hint="eastAsia"/>
                <w:sz w:val="21"/>
                <w:szCs w:val="21"/>
              </w:rPr>
              <w:t>1</w:t>
            </w:r>
            <w:r w:rsidRPr="006E296C">
              <w:rPr>
                <w:rFonts w:eastAsia="華康細明體"/>
                <w:sz w:val="21"/>
                <w:szCs w:val="21"/>
              </w:rPr>
              <w:t>1</w:t>
            </w:r>
            <w:r w:rsidRPr="006E296C">
              <w:rPr>
                <w:rFonts w:eastAsia="華康細明體" w:hint="eastAsia"/>
                <w:sz w:val="21"/>
                <w:szCs w:val="21"/>
              </w:rPr>
              <w:t>/1</w:t>
            </w:r>
            <w:r w:rsidRPr="006E296C">
              <w:rPr>
                <w:rFonts w:eastAsia="華康細明體"/>
                <w:sz w:val="21"/>
                <w:szCs w:val="21"/>
              </w:rPr>
              <w:t>5</w:t>
            </w:r>
            <w:r w:rsidRPr="006E296C">
              <w:rPr>
                <w:rFonts w:eastAsia="華康細明體" w:hint="eastAsia"/>
                <w:sz w:val="21"/>
                <w:szCs w:val="21"/>
              </w:rPr>
              <w:t>(</w:t>
            </w:r>
            <w:r w:rsidRPr="006E296C">
              <w:rPr>
                <w:rFonts w:eastAsia="華康細明體" w:hint="eastAsia"/>
                <w:sz w:val="21"/>
                <w:szCs w:val="21"/>
              </w:rPr>
              <w:t>三</w:t>
            </w:r>
            <w:r w:rsidRPr="006E296C">
              <w:rPr>
                <w:rFonts w:eastAsia="華康細明體" w:hint="eastAsia"/>
                <w:sz w:val="21"/>
                <w:szCs w:val="21"/>
              </w:rPr>
              <w:t xml:space="preserve">) </w:t>
            </w:r>
          </w:p>
        </w:tc>
      </w:tr>
      <w:tr w:rsidR="00E56661" w:rsidRPr="006E296C" w:rsidTr="00822101">
        <w:trPr>
          <w:trHeight w:val="702"/>
        </w:trPr>
        <w:tc>
          <w:tcPr>
            <w:tcW w:w="7248" w:type="dxa"/>
            <w:tcBorders>
              <w:top w:val="single" w:sz="6" w:space="0" w:color="auto"/>
              <w:left w:val="single" w:sz="12" w:space="0" w:color="auto"/>
              <w:bottom w:val="single" w:sz="6" w:space="0" w:color="auto"/>
            </w:tcBorders>
          </w:tcPr>
          <w:p w:rsidR="00E56661" w:rsidRPr="006E296C" w:rsidRDefault="00E56661" w:rsidP="00DB6CDB">
            <w:pPr>
              <w:adjustRightInd w:val="0"/>
              <w:snapToGrid w:val="0"/>
              <w:spacing w:beforeLines="20" w:before="72" w:afterLines="20" w:after="72" w:line="320" w:lineRule="atLeast"/>
              <w:ind w:leftChars="50" w:left="120" w:rightChars="50" w:right="120"/>
              <w:jc w:val="both"/>
              <w:textAlignment w:val="center"/>
              <w:rPr>
                <w:rFonts w:eastAsia="華康細明體"/>
                <w:sz w:val="21"/>
                <w:szCs w:val="21"/>
              </w:rPr>
            </w:pPr>
            <w:r w:rsidRPr="006E296C">
              <w:rPr>
                <w:rFonts w:eastAsia="華康細明體" w:hint="eastAsia"/>
                <w:sz w:val="21"/>
                <w:szCs w:val="21"/>
              </w:rPr>
              <w:t>財政委員會舉行全體委員會議討論公務預算部分審查總報告，並提報院會。</w:t>
            </w:r>
          </w:p>
        </w:tc>
        <w:tc>
          <w:tcPr>
            <w:tcW w:w="2761" w:type="dxa"/>
            <w:tcBorders>
              <w:top w:val="single" w:sz="6" w:space="0" w:color="auto"/>
              <w:bottom w:val="single" w:sz="6" w:space="0" w:color="auto"/>
              <w:right w:val="single" w:sz="12" w:space="0" w:color="auto"/>
            </w:tcBorders>
            <w:vAlign w:val="center"/>
          </w:tcPr>
          <w:p w:rsidR="00E56661" w:rsidRPr="006E296C" w:rsidRDefault="00E56661" w:rsidP="00DB6CDB">
            <w:pPr>
              <w:adjustRightInd w:val="0"/>
              <w:snapToGrid w:val="0"/>
              <w:spacing w:line="320" w:lineRule="atLeast"/>
              <w:ind w:leftChars="50" w:left="120" w:rightChars="50" w:right="120"/>
              <w:jc w:val="both"/>
              <w:rPr>
                <w:rFonts w:eastAsia="華康細明體"/>
                <w:sz w:val="21"/>
                <w:szCs w:val="21"/>
              </w:rPr>
            </w:pPr>
            <w:r w:rsidRPr="006E296C">
              <w:rPr>
                <w:rFonts w:eastAsia="華康細明體" w:hint="eastAsia"/>
                <w:sz w:val="21"/>
                <w:szCs w:val="21"/>
              </w:rPr>
              <w:t>1</w:t>
            </w:r>
            <w:r w:rsidRPr="006E296C">
              <w:rPr>
                <w:rFonts w:eastAsia="華康細明體"/>
                <w:sz w:val="21"/>
                <w:szCs w:val="21"/>
              </w:rPr>
              <w:t>1</w:t>
            </w:r>
            <w:r w:rsidRPr="006E296C">
              <w:rPr>
                <w:rFonts w:eastAsia="華康細明體" w:hint="eastAsia"/>
                <w:sz w:val="21"/>
                <w:szCs w:val="21"/>
              </w:rPr>
              <w:t>/1</w:t>
            </w:r>
            <w:r w:rsidRPr="006E296C">
              <w:rPr>
                <w:rFonts w:eastAsia="華康細明體"/>
                <w:sz w:val="21"/>
                <w:szCs w:val="21"/>
              </w:rPr>
              <w:t>6</w:t>
            </w:r>
            <w:r w:rsidRPr="006E296C">
              <w:rPr>
                <w:rFonts w:eastAsia="華康細明體" w:hint="eastAsia"/>
                <w:sz w:val="21"/>
                <w:szCs w:val="21"/>
              </w:rPr>
              <w:t>(</w:t>
            </w:r>
            <w:r w:rsidRPr="006E296C">
              <w:rPr>
                <w:rFonts w:eastAsia="華康細明體" w:hint="eastAsia"/>
                <w:sz w:val="21"/>
                <w:szCs w:val="21"/>
              </w:rPr>
              <w:t>四</w:t>
            </w:r>
            <w:r w:rsidRPr="006E296C">
              <w:rPr>
                <w:rFonts w:eastAsia="華康細明體" w:hint="eastAsia"/>
                <w:sz w:val="21"/>
                <w:szCs w:val="21"/>
              </w:rPr>
              <w:t xml:space="preserve">)  </w:t>
            </w:r>
          </w:p>
        </w:tc>
      </w:tr>
      <w:tr w:rsidR="00E56661" w:rsidRPr="006E296C" w:rsidTr="00822101">
        <w:trPr>
          <w:trHeight w:val="771"/>
        </w:trPr>
        <w:tc>
          <w:tcPr>
            <w:tcW w:w="7248" w:type="dxa"/>
            <w:tcBorders>
              <w:top w:val="single" w:sz="6" w:space="0" w:color="auto"/>
              <w:left w:val="single" w:sz="12" w:space="0" w:color="auto"/>
              <w:bottom w:val="single" w:sz="6" w:space="0" w:color="auto"/>
            </w:tcBorders>
            <w:vAlign w:val="center"/>
          </w:tcPr>
          <w:p w:rsidR="00E56661" w:rsidRPr="006E296C" w:rsidRDefault="00E56661" w:rsidP="00DB6CDB">
            <w:pPr>
              <w:adjustRightInd w:val="0"/>
              <w:snapToGrid w:val="0"/>
              <w:spacing w:line="320" w:lineRule="atLeast"/>
              <w:ind w:leftChars="50" w:left="120" w:rightChars="50" w:right="120"/>
              <w:textAlignment w:val="center"/>
              <w:rPr>
                <w:rFonts w:eastAsia="華康細明體"/>
                <w:sz w:val="21"/>
                <w:szCs w:val="21"/>
              </w:rPr>
            </w:pPr>
            <w:r w:rsidRPr="006E296C">
              <w:rPr>
                <w:rFonts w:eastAsia="華康細明體" w:hint="eastAsia"/>
                <w:sz w:val="21"/>
                <w:szCs w:val="21"/>
              </w:rPr>
              <w:t>各委員會擬具附屬單位預算營業及非營業部分之審查報告，並送財政委員會彙總。</w:t>
            </w:r>
          </w:p>
        </w:tc>
        <w:tc>
          <w:tcPr>
            <w:tcW w:w="2761" w:type="dxa"/>
            <w:tcBorders>
              <w:top w:val="single" w:sz="6" w:space="0" w:color="auto"/>
              <w:bottom w:val="single" w:sz="6" w:space="0" w:color="auto"/>
              <w:right w:val="single" w:sz="12" w:space="0" w:color="auto"/>
            </w:tcBorders>
            <w:vAlign w:val="center"/>
          </w:tcPr>
          <w:p w:rsidR="00E56661" w:rsidRPr="006E296C" w:rsidRDefault="00E56661" w:rsidP="00DB6CDB">
            <w:pPr>
              <w:adjustRightInd w:val="0"/>
              <w:snapToGrid w:val="0"/>
              <w:spacing w:line="320" w:lineRule="atLeast"/>
              <w:ind w:leftChars="50" w:left="120" w:rightChars="50" w:right="120"/>
              <w:jc w:val="both"/>
              <w:rPr>
                <w:rFonts w:eastAsia="華康細明體"/>
                <w:sz w:val="21"/>
                <w:szCs w:val="21"/>
              </w:rPr>
            </w:pPr>
            <w:r w:rsidRPr="006E296C">
              <w:rPr>
                <w:rFonts w:eastAsia="華康細明體" w:hint="eastAsia"/>
                <w:sz w:val="21"/>
                <w:szCs w:val="21"/>
              </w:rPr>
              <w:t>1</w:t>
            </w:r>
            <w:r w:rsidRPr="006E296C">
              <w:rPr>
                <w:rFonts w:eastAsia="華康細明體"/>
                <w:sz w:val="21"/>
                <w:szCs w:val="21"/>
              </w:rPr>
              <w:t>2</w:t>
            </w:r>
            <w:r w:rsidRPr="006E296C">
              <w:rPr>
                <w:rFonts w:eastAsia="華康細明體" w:hint="eastAsia"/>
                <w:sz w:val="21"/>
                <w:szCs w:val="21"/>
              </w:rPr>
              <w:t>/6(</w:t>
            </w:r>
            <w:r w:rsidRPr="006E296C">
              <w:rPr>
                <w:rFonts w:eastAsia="華康細明體" w:hint="eastAsia"/>
                <w:sz w:val="21"/>
                <w:szCs w:val="21"/>
              </w:rPr>
              <w:t>三</w:t>
            </w:r>
            <w:r w:rsidRPr="006E296C">
              <w:rPr>
                <w:rFonts w:eastAsia="華康細明體" w:hint="eastAsia"/>
                <w:sz w:val="21"/>
                <w:szCs w:val="21"/>
              </w:rPr>
              <w:t>)</w:t>
            </w:r>
            <w:r w:rsidRPr="006E296C">
              <w:rPr>
                <w:rFonts w:eastAsia="華康細明體" w:hint="eastAsia"/>
                <w:sz w:val="21"/>
                <w:szCs w:val="21"/>
              </w:rPr>
              <w:t>以前</w:t>
            </w:r>
          </w:p>
        </w:tc>
      </w:tr>
      <w:tr w:rsidR="00E56661" w:rsidRPr="006E296C" w:rsidTr="00822101">
        <w:trPr>
          <w:trHeight w:val="896"/>
        </w:trPr>
        <w:tc>
          <w:tcPr>
            <w:tcW w:w="7248" w:type="dxa"/>
            <w:tcBorders>
              <w:top w:val="single" w:sz="6" w:space="0" w:color="auto"/>
              <w:left w:val="single" w:sz="12" w:space="0" w:color="auto"/>
              <w:bottom w:val="single" w:sz="6" w:space="0" w:color="auto"/>
            </w:tcBorders>
            <w:vAlign w:val="center"/>
          </w:tcPr>
          <w:p w:rsidR="00E56661" w:rsidRPr="006E296C" w:rsidRDefault="00E56661" w:rsidP="00DB6CDB">
            <w:pPr>
              <w:kinsoku w:val="0"/>
              <w:adjustRightInd w:val="0"/>
              <w:snapToGrid w:val="0"/>
              <w:spacing w:beforeLines="20" w:before="72" w:afterLines="20" w:after="72" w:line="320" w:lineRule="atLeast"/>
              <w:ind w:leftChars="50" w:left="120" w:rightChars="50" w:right="120"/>
              <w:textAlignment w:val="center"/>
              <w:rPr>
                <w:rFonts w:eastAsia="華康細明體"/>
                <w:sz w:val="21"/>
                <w:szCs w:val="21"/>
              </w:rPr>
            </w:pPr>
            <w:r w:rsidRPr="006E296C">
              <w:rPr>
                <w:rFonts w:eastAsia="華康細明體" w:hint="eastAsia"/>
                <w:sz w:val="21"/>
                <w:szCs w:val="21"/>
              </w:rPr>
              <w:t>財政委員會核算、彙總、整理各委員會附屬單位預算之審查報告</w:t>
            </w:r>
            <w:r w:rsidRPr="006E296C">
              <w:rPr>
                <w:rFonts w:ascii="華康細明體" w:eastAsia="華康細明體" w:hint="eastAsia"/>
                <w:sz w:val="21"/>
                <w:szCs w:val="21"/>
              </w:rPr>
              <w:t>，</w:t>
            </w:r>
            <w:r w:rsidRPr="006E296C">
              <w:rPr>
                <w:rFonts w:eastAsia="華康細明體" w:hint="eastAsia"/>
                <w:sz w:val="21"/>
                <w:szCs w:val="21"/>
              </w:rPr>
              <w:t>並擬具營業及非營業部分審查總報告後，送交印刷所付印。</w:t>
            </w:r>
          </w:p>
        </w:tc>
        <w:tc>
          <w:tcPr>
            <w:tcW w:w="2761" w:type="dxa"/>
            <w:tcBorders>
              <w:top w:val="single" w:sz="6" w:space="0" w:color="auto"/>
              <w:bottom w:val="single" w:sz="6" w:space="0" w:color="auto"/>
              <w:right w:val="single" w:sz="12" w:space="0" w:color="auto"/>
            </w:tcBorders>
            <w:vAlign w:val="center"/>
          </w:tcPr>
          <w:p w:rsidR="00E56661" w:rsidRPr="006E296C" w:rsidRDefault="00E56661" w:rsidP="00DB6CDB">
            <w:pPr>
              <w:adjustRightInd w:val="0"/>
              <w:snapToGrid w:val="0"/>
              <w:spacing w:line="320" w:lineRule="atLeast"/>
              <w:ind w:leftChars="50" w:left="120" w:rightChars="50" w:right="120"/>
              <w:jc w:val="both"/>
              <w:rPr>
                <w:rFonts w:eastAsia="華康細明體"/>
                <w:sz w:val="21"/>
                <w:szCs w:val="21"/>
              </w:rPr>
            </w:pPr>
            <w:r w:rsidRPr="006E296C">
              <w:rPr>
                <w:rFonts w:eastAsia="華康細明體"/>
                <w:sz w:val="21"/>
                <w:szCs w:val="21"/>
              </w:rPr>
              <w:t>12</w:t>
            </w:r>
            <w:r w:rsidRPr="006E296C">
              <w:rPr>
                <w:rFonts w:eastAsia="華康細明體" w:hint="eastAsia"/>
                <w:sz w:val="21"/>
                <w:szCs w:val="21"/>
              </w:rPr>
              <w:t>/7(</w:t>
            </w:r>
            <w:r w:rsidRPr="006E296C">
              <w:rPr>
                <w:rFonts w:eastAsia="華康細明體" w:hint="eastAsia"/>
                <w:sz w:val="21"/>
                <w:szCs w:val="21"/>
              </w:rPr>
              <w:t>四</w:t>
            </w:r>
            <w:r w:rsidRPr="006E296C">
              <w:rPr>
                <w:rFonts w:eastAsia="華康細明體" w:hint="eastAsia"/>
                <w:sz w:val="21"/>
                <w:szCs w:val="21"/>
              </w:rPr>
              <w:t>)</w:t>
            </w:r>
            <w:r w:rsidRPr="006E296C">
              <w:rPr>
                <w:rFonts w:eastAsia="華康細明體" w:hint="eastAsia"/>
                <w:sz w:val="21"/>
                <w:szCs w:val="21"/>
              </w:rPr>
              <w:t>～</w:t>
            </w:r>
            <w:r w:rsidRPr="006E296C">
              <w:rPr>
                <w:rFonts w:eastAsia="華康細明體" w:hint="eastAsia"/>
                <w:sz w:val="21"/>
                <w:szCs w:val="21"/>
              </w:rPr>
              <w:t>1</w:t>
            </w:r>
            <w:r w:rsidRPr="006E296C">
              <w:rPr>
                <w:rFonts w:eastAsia="華康細明體"/>
                <w:sz w:val="21"/>
                <w:szCs w:val="21"/>
              </w:rPr>
              <w:t>2</w:t>
            </w:r>
            <w:r w:rsidRPr="006E296C">
              <w:rPr>
                <w:rFonts w:eastAsia="華康細明體" w:hint="eastAsia"/>
                <w:sz w:val="21"/>
                <w:szCs w:val="21"/>
              </w:rPr>
              <w:t>/13(</w:t>
            </w:r>
            <w:r w:rsidRPr="006E296C">
              <w:rPr>
                <w:rFonts w:eastAsia="華康細明體" w:hint="eastAsia"/>
                <w:sz w:val="21"/>
                <w:szCs w:val="21"/>
              </w:rPr>
              <w:t>三</w:t>
            </w:r>
            <w:r w:rsidRPr="006E296C">
              <w:rPr>
                <w:rFonts w:eastAsia="華康細明體" w:hint="eastAsia"/>
                <w:sz w:val="21"/>
                <w:szCs w:val="21"/>
              </w:rPr>
              <w:t xml:space="preserve">) </w:t>
            </w:r>
          </w:p>
        </w:tc>
      </w:tr>
      <w:tr w:rsidR="00E56661" w:rsidRPr="006E296C" w:rsidTr="00822101">
        <w:trPr>
          <w:trHeight w:val="896"/>
        </w:trPr>
        <w:tc>
          <w:tcPr>
            <w:tcW w:w="7248" w:type="dxa"/>
            <w:tcBorders>
              <w:top w:val="single" w:sz="6" w:space="0" w:color="auto"/>
              <w:left w:val="single" w:sz="12" w:space="0" w:color="auto"/>
              <w:bottom w:val="single" w:sz="12" w:space="0" w:color="auto"/>
            </w:tcBorders>
            <w:vAlign w:val="center"/>
          </w:tcPr>
          <w:p w:rsidR="00E56661" w:rsidRPr="006E296C" w:rsidRDefault="00E56661" w:rsidP="00DB6CDB">
            <w:pPr>
              <w:kinsoku w:val="0"/>
              <w:adjustRightInd w:val="0"/>
              <w:snapToGrid w:val="0"/>
              <w:spacing w:beforeLines="20" w:before="72" w:afterLines="20" w:after="72" w:line="320" w:lineRule="atLeast"/>
              <w:ind w:leftChars="50" w:left="120" w:rightChars="50" w:right="120"/>
              <w:textAlignment w:val="center"/>
              <w:rPr>
                <w:rFonts w:eastAsia="華康細明體"/>
                <w:sz w:val="21"/>
                <w:szCs w:val="21"/>
              </w:rPr>
            </w:pPr>
            <w:r w:rsidRPr="006E296C">
              <w:rPr>
                <w:rFonts w:eastAsia="華康細明體" w:hint="eastAsia"/>
                <w:sz w:val="21"/>
                <w:szCs w:val="21"/>
              </w:rPr>
              <w:t>財政委員會舉行全體委員會議討論附屬單位預算營業及非營業部分審查總報告並提報院會。</w:t>
            </w:r>
          </w:p>
        </w:tc>
        <w:tc>
          <w:tcPr>
            <w:tcW w:w="2761" w:type="dxa"/>
            <w:tcBorders>
              <w:top w:val="single" w:sz="6" w:space="0" w:color="auto"/>
              <w:bottom w:val="single" w:sz="12" w:space="0" w:color="auto"/>
              <w:right w:val="single" w:sz="12" w:space="0" w:color="auto"/>
            </w:tcBorders>
            <w:vAlign w:val="center"/>
          </w:tcPr>
          <w:p w:rsidR="00E56661" w:rsidRPr="006E296C" w:rsidRDefault="00E56661" w:rsidP="00DB6CDB">
            <w:pPr>
              <w:adjustRightInd w:val="0"/>
              <w:snapToGrid w:val="0"/>
              <w:spacing w:line="320" w:lineRule="atLeast"/>
              <w:ind w:leftChars="50" w:left="120" w:rightChars="50" w:right="120"/>
              <w:jc w:val="both"/>
              <w:rPr>
                <w:rFonts w:eastAsia="華康細明體"/>
                <w:sz w:val="21"/>
                <w:szCs w:val="21"/>
              </w:rPr>
            </w:pPr>
            <w:r w:rsidRPr="006E296C">
              <w:rPr>
                <w:rFonts w:eastAsia="華康細明體" w:hint="eastAsia"/>
                <w:sz w:val="21"/>
                <w:szCs w:val="21"/>
              </w:rPr>
              <w:t>1</w:t>
            </w:r>
            <w:r w:rsidRPr="006E296C">
              <w:rPr>
                <w:rFonts w:eastAsia="華康細明體"/>
                <w:sz w:val="21"/>
                <w:szCs w:val="21"/>
              </w:rPr>
              <w:t>2</w:t>
            </w:r>
            <w:r w:rsidRPr="006E296C">
              <w:rPr>
                <w:rFonts w:eastAsia="華康細明體" w:hint="eastAsia"/>
                <w:sz w:val="21"/>
                <w:szCs w:val="21"/>
              </w:rPr>
              <w:t>/14(</w:t>
            </w:r>
            <w:r w:rsidRPr="006E296C">
              <w:rPr>
                <w:rFonts w:eastAsia="華康細明體" w:hint="eastAsia"/>
                <w:sz w:val="21"/>
                <w:szCs w:val="21"/>
              </w:rPr>
              <w:t>四</w:t>
            </w:r>
            <w:r w:rsidRPr="006E296C">
              <w:rPr>
                <w:rFonts w:eastAsia="華康細明體" w:hint="eastAsia"/>
                <w:sz w:val="21"/>
                <w:szCs w:val="21"/>
              </w:rPr>
              <w:t>)</w:t>
            </w:r>
            <w:r w:rsidRPr="006E296C">
              <w:rPr>
                <w:rFonts w:eastAsia="華康細明體" w:hint="eastAsia"/>
                <w:sz w:val="21"/>
                <w:szCs w:val="21"/>
              </w:rPr>
              <w:t>以前</w:t>
            </w:r>
          </w:p>
        </w:tc>
      </w:tr>
    </w:tbl>
    <w:p w:rsidR="00E56661" w:rsidRPr="006E296C" w:rsidRDefault="00E56661" w:rsidP="00DB6CDB">
      <w:pPr>
        <w:kinsoku w:val="0"/>
        <w:overflowPunct w:val="0"/>
        <w:adjustRightInd w:val="0"/>
        <w:snapToGrid w:val="0"/>
        <w:spacing w:line="320" w:lineRule="atLeast"/>
        <w:ind w:left="893" w:hangingChars="425" w:hanging="893"/>
        <w:jc w:val="both"/>
        <w:textAlignment w:val="center"/>
        <w:rPr>
          <w:rFonts w:eastAsia="華康細明體"/>
          <w:sz w:val="21"/>
          <w:szCs w:val="21"/>
        </w:rPr>
      </w:pPr>
      <w:r w:rsidRPr="006E296C">
        <w:rPr>
          <w:rFonts w:eastAsia="華康細明體" w:hint="eastAsia"/>
          <w:sz w:val="21"/>
          <w:szCs w:val="21"/>
        </w:rPr>
        <w:t>說明：</w:t>
      </w:r>
    </w:p>
    <w:p w:rsidR="00E56661" w:rsidRPr="006E296C" w:rsidRDefault="00E56661" w:rsidP="00DB6CDB">
      <w:pPr>
        <w:kinsoku w:val="0"/>
        <w:overflowPunct w:val="0"/>
        <w:adjustRightInd w:val="0"/>
        <w:snapToGrid w:val="0"/>
        <w:spacing w:line="320" w:lineRule="atLeast"/>
        <w:ind w:left="640" w:hangingChars="305" w:hanging="640"/>
        <w:jc w:val="both"/>
        <w:textAlignment w:val="center"/>
        <w:rPr>
          <w:rFonts w:eastAsia="華康細明體"/>
          <w:sz w:val="21"/>
          <w:szCs w:val="21"/>
        </w:rPr>
      </w:pPr>
      <w:r w:rsidRPr="006E296C">
        <w:rPr>
          <w:rFonts w:eastAsia="華康細明體" w:hint="eastAsia"/>
          <w:sz w:val="21"/>
          <w:szCs w:val="21"/>
        </w:rPr>
        <w:t xml:space="preserve">　　</w:t>
      </w:r>
      <w:r w:rsidRPr="006E296C">
        <w:rPr>
          <w:rFonts w:eastAsia="華康細明體" w:hint="eastAsia"/>
          <w:sz w:val="21"/>
          <w:szCs w:val="21"/>
        </w:rPr>
        <w:t>1</w:t>
      </w:r>
      <w:r w:rsidRPr="006E296C">
        <w:rPr>
          <w:rFonts w:ascii="華康細明體" w:eastAsia="華康細明體" w:hint="eastAsia"/>
          <w:sz w:val="21"/>
          <w:szCs w:val="21"/>
        </w:rPr>
        <w:t>.</w:t>
      </w:r>
      <w:r w:rsidRPr="006E296C">
        <w:rPr>
          <w:rFonts w:eastAsia="華康細明體" w:hint="eastAsia"/>
          <w:sz w:val="21"/>
          <w:szCs w:val="21"/>
        </w:rPr>
        <w:t>因停會、加開院會或其他影響總預算案審查時程之事由，致本審查日程須配合順延時，授權財政委員會修正，並通函其他委員會知照。</w:t>
      </w:r>
    </w:p>
    <w:p w:rsidR="00E56661" w:rsidRPr="006E296C" w:rsidRDefault="00E56661" w:rsidP="00DB6CDB">
      <w:pPr>
        <w:kinsoku w:val="0"/>
        <w:overflowPunct w:val="0"/>
        <w:adjustRightInd w:val="0"/>
        <w:snapToGrid w:val="0"/>
        <w:spacing w:line="320" w:lineRule="atLeast"/>
        <w:ind w:left="640" w:hangingChars="305" w:hanging="640"/>
        <w:jc w:val="both"/>
        <w:textAlignment w:val="center"/>
        <w:rPr>
          <w:rFonts w:ascii="華康細明體" w:eastAsia="華康細明體"/>
          <w:sz w:val="21"/>
          <w:szCs w:val="21"/>
        </w:rPr>
      </w:pPr>
      <w:r w:rsidRPr="006E296C">
        <w:rPr>
          <w:rFonts w:eastAsia="華康細明體" w:hint="eastAsia"/>
          <w:sz w:val="21"/>
          <w:szCs w:val="21"/>
        </w:rPr>
        <w:t xml:space="preserve">　　</w:t>
      </w:r>
      <w:r w:rsidRPr="006E296C">
        <w:rPr>
          <w:rFonts w:eastAsia="華康細明體" w:hint="eastAsia"/>
          <w:sz w:val="21"/>
          <w:szCs w:val="21"/>
        </w:rPr>
        <w:t>2</w:t>
      </w:r>
      <w:r w:rsidRPr="006E296C">
        <w:rPr>
          <w:rFonts w:ascii="華康細明體" w:eastAsia="華康細明體" w:hint="eastAsia"/>
          <w:sz w:val="21"/>
          <w:szCs w:val="21"/>
        </w:rPr>
        <w:t>.</w:t>
      </w:r>
      <w:r w:rsidRPr="006E296C">
        <w:rPr>
          <w:rFonts w:eastAsia="華康細明體" w:hint="eastAsia"/>
          <w:sz w:val="21"/>
          <w:szCs w:val="21"/>
        </w:rPr>
        <w:t>各委員會對於所審查之公務、營業及非營業預算，若有提前審竣之部分，請先將該部分之審查報告送財政委員會彙總</w:t>
      </w:r>
      <w:r w:rsidRPr="006E296C">
        <w:rPr>
          <w:rFonts w:ascii="華康細明體" w:eastAsia="華康細明體" w:hint="eastAsia"/>
          <w:sz w:val="21"/>
          <w:szCs w:val="21"/>
        </w:rPr>
        <w:t>。</w:t>
      </w:r>
    </w:p>
    <w:p w:rsidR="00E56661" w:rsidRPr="006E296C" w:rsidRDefault="00E56661" w:rsidP="00DB6CDB">
      <w:pPr>
        <w:kinsoku w:val="0"/>
        <w:overflowPunct w:val="0"/>
        <w:adjustRightInd w:val="0"/>
        <w:snapToGrid w:val="0"/>
        <w:spacing w:line="320" w:lineRule="atLeast"/>
        <w:ind w:leftChars="5" w:left="573" w:hangingChars="267" w:hanging="561"/>
        <w:jc w:val="both"/>
        <w:textAlignment w:val="center"/>
        <w:rPr>
          <w:rFonts w:eastAsia="華康細明體"/>
          <w:color w:val="FF0000"/>
          <w:sz w:val="21"/>
          <w:szCs w:val="21"/>
        </w:rPr>
      </w:pPr>
      <w:r w:rsidRPr="006E296C">
        <w:rPr>
          <w:rFonts w:ascii="華康細明體" w:eastAsia="華康細明體" w:hint="eastAsia"/>
          <w:sz w:val="21"/>
          <w:szCs w:val="21"/>
        </w:rPr>
        <w:t xml:space="preserve">  </w:t>
      </w:r>
    </w:p>
    <w:p w:rsidR="00E56661" w:rsidRPr="006E296C" w:rsidRDefault="00E56661" w:rsidP="00E56661">
      <w:pPr>
        <w:rPr>
          <w:rFonts w:ascii="新細明體" w:eastAsia="華康中黑體"/>
          <w:b/>
          <w:kern w:val="0"/>
          <w:szCs w:val="24"/>
        </w:rPr>
      </w:pPr>
      <w:r w:rsidRPr="006E296C">
        <w:rPr>
          <w:rFonts w:ascii="標楷體" w:eastAsia="標楷體" w:hAnsi="標楷體"/>
          <w:kern w:val="0"/>
          <w:sz w:val="32"/>
          <w:szCs w:val="32"/>
        </w:rPr>
        <w:br w:type="page"/>
      </w:r>
      <w:r w:rsidRPr="006E296C">
        <w:rPr>
          <w:rFonts w:ascii="新細明體" w:eastAsia="華康中黑體" w:hint="eastAsia"/>
          <w:b/>
          <w:kern w:val="0"/>
          <w:szCs w:val="24"/>
        </w:rPr>
        <w:lastRenderedPageBreak/>
        <w:t>附件</w:t>
      </w:r>
      <w:r w:rsidRPr="006E296C">
        <w:rPr>
          <w:rFonts w:ascii="新細明體" w:eastAsia="華康中黑體" w:hint="eastAsia"/>
          <w:b/>
          <w:kern w:val="0"/>
          <w:szCs w:val="24"/>
        </w:rPr>
        <w:t>3</w:t>
      </w:r>
    </w:p>
    <w:p w:rsidR="00E56661" w:rsidRPr="006E296C" w:rsidRDefault="00E56661" w:rsidP="00E56661">
      <w:pPr>
        <w:spacing w:line="520" w:lineRule="exact"/>
        <w:jc w:val="center"/>
        <w:rPr>
          <w:rFonts w:ascii="標楷體" w:eastAsia="標楷體" w:hAnsi="標楷體"/>
          <w:sz w:val="32"/>
          <w:szCs w:val="32"/>
        </w:rPr>
      </w:pPr>
      <w:r w:rsidRPr="006E296C">
        <w:rPr>
          <w:rFonts w:ascii="標楷體" w:eastAsia="標楷體" w:hAnsi="標楷體" w:hint="eastAsia"/>
          <w:sz w:val="32"/>
          <w:szCs w:val="32"/>
        </w:rPr>
        <w:t xml:space="preserve"> </w:t>
      </w:r>
      <w:r w:rsidRPr="006E296C">
        <w:rPr>
          <w:rFonts w:ascii="標楷體" w:eastAsia="標楷體" w:hAnsi="標楷體"/>
          <w:sz w:val="32"/>
          <w:szCs w:val="32"/>
        </w:rPr>
        <w:t xml:space="preserve">    </w:t>
      </w:r>
      <w:r w:rsidRPr="006E296C">
        <w:rPr>
          <w:rFonts w:ascii="標楷體" w:eastAsia="標楷體" w:hAnsi="標楷體" w:hint="eastAsia"/>
          <w:sz w:val="32"/>
          <w:szCs w:val="32"/>
        </w:rPr>
        <w:t>立法院第1</w:t>
      </w:r>
      <w:r w:rsidRPr="006E296C">
        <w:rPr>
          <w:rFonts w:ascii="標楷體" w:eastAsia="標楷體" w:hAnsi="標楷體"/>
          <w:sz w:val="32"/>
          <w:szCs w:val="32"/>
        </w:rPr>
        <w:t>0</w:t>
      </w:r>
      <w:r w:rsidRPr="006E296C">
        <w:rPr>
          <w:rFonts w:ascii="標楷體" w:eastAsia="標楷體" w:hAnsi="標楷體" w:hint="eastAsia"/>
          <w:sz w:val="32"/>
          <w:szCs w:val="32"/>
        </w:rPr>
        <w:t>屆第8會期財政委員會召集委員輪值表</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4002"/>
        <w:gridCol w:w="3828"/>
      </w:tblGrid>
      <w:tr w:rsidR="00E56661" w:rsidRPr="006E296C" w:rsidTr="00822101">
        <w:tc>
          <w:tcPr>
            <w:tcW w:w="959" w:type="dxa"/>
            <w:shd w:val="clear" w:color="auto" w:fill="auto"/>
          </w:tcPr>
          <w:p w:rsidR="00E56661" w:rsidRPr="006E296C" w:rsidRDefault="00E56661" w:rsidP="00822101">
            <w:pPr>
              <w:spacing w:line="520" w:lineRule="exact"/>
              <w:jc w:val="distribute"/>
              <w:rPr>
                <w:rFonts w:ascii="標楷體" w:eastAsia="標楷體" w:hAnsi="標楷體"/>
                <w:sz w:val="32"/>
                <w:szCs w:val="32"/>
              </w:rPr>
            </w:pPr>
            <w:r w:rsidRPr="006E296C">
              <w:rPr>
                <w:rFonts w:ascii="標楷體" w:eastAsia="標楷體" w:hAnsi="標楷體" w:hint="eastAsia"/>
                <w:sz w:val="32"/>
                <w:szCs w:val="32"/>
              </w:rPr>
              <w:t>輪值召集委員</w:t>
            </w:r>
          </w:p>
        </w:tc>
        <w:tc>
          <w:tcPr>
            <w:tcW w:w="4002" w:type="dxa"/>
            <w:shd w:val="clear" w:color="auto" w:fill="auto"/>
            <w:vAlign w:val="center"/>
          </w:tcPr>
          <w:p w:rsidR="00E56661" w:rsidRPr="006E296C" w:rsidRDefault="00E56661" w:rsidP="00822101">
            <w:pPr>
              <w:spacing w:line="520" w:lineRule="exact"/>
              <w:jc w:val="center"/>
              <w:rPr>
                <w:rFonts w:ascii="標楷體" w:eastAsia="標楷體" w:hAnsi="標楷體"/>
                <w:sz w:val="32"/>
                <w:szCs w:val="32"/>
              </w:rPr>
            </w:pPr>
            <w:r w:rsidRPr="006E296C">
              <w:rPr>
                <w:rFonts w:ascii="標楷體" w:eastAsia="標楷體" w:hAnsi="標楷體" w:hint="eastAsia"/>
                <w:sz w:val="32"/>
                <w:szCs w:val="32"/>
              </w:rPr>
              <w:t>費召集委員鴻泰</w:t>
            </w:r>
          </w:p>
        </w:tc>
        <w:tc>
          <w:tcPr>
            <w:tcW w:w="3828" w:type="dxa"/>
            <w:shd w:val="clear" w:color="auto" w:fill="auto"/>
            <w:vAlign w:val="center"/>
          </w:tcPr>
          <w:p w:rsidR="00E56661" w:rsidRPr="006E296C" w:rsidRDefault="00E56661" w:rsidP="00822101">
            <w:pPr>
              <w:spacing w:line="520" w:lineRule="exact"/>
              <w:jc w:val="center"/>
              <w:rPr>
                <w:rFonts w:ascii="標楷體" w:eastAsia="標楷體" w:hAnsi="標楷體"/>
                <w:sz w:val="32"/>
                <w:szCs w:val="32"/>
              </w:rPr>
            </w:pPr>
            <w:r w:rsidRPr="006E296C">
              <w:rPr>
                <w:rFonts w:ascii="標楷體" w:eastAsia="標楷體" w:hAnsi="標楷體" w:hint="eastAsia"/>
                <w:sz w:val="32"/>
                <w:szCs w:val="32"/>
              </w:rPr>
              <w:t>沈召集委員發惠</w:t>
            </w:r>
          </w:p>
        </w:tc>
      </w:tr>
      <w:tr w:rsidR="00E56661" w:rsidRPr="006E296C" w:rsidTr="00822101">
        <w:trPr>
          <w:trHeight w:val="952"/>
        </w:trPr>
        <w:tc>
          <w:tcPr>
            <w:tcW w:w="959" w:type="dxa"/>
            <w:vMerge w:val="restart"/>
            <w:shd w:val="clear" w:color="auto" w:fill="auto"/>
            <w:vAlign w:val="center"/>
          </w:tcPr>
          <w:p w:rsidR="00E56661" w:rsidRPr="006E296C" w:rsidRDefault="00E56661" w:rsidP="00822101">
            <w:pPr>
              <w:spacing w:line="520" w:lineRule="exact"/>
              <w:jc w:val="center"/>
              <w:rPr>
                <w:rFonts w:ascii="標楷體" w:eastAsia="標楷體" w:hAnsi="標楷體"/>
                <w:sz w:val="32"/>
                <w:szCs w:val="32"/>
              </w:rPr>
            </w:pPr>
            <w:r w:rsidRPr="006E296C">
              <w:rPr>
                <w:rFonts w:ascii="標楷體" w:eastAsia="標楷體" w:hAnsi="標楷體" w:hint="eastAsia"/>
                <w:sz w:val="32"/>
                <w:szCs w:val="32"/>
              </w:rPr>
              <w:t>輪</w:t>
            </w:r>
          </w:p>
          <w:p w:rsidR="00E56661" w:rsidRPr="006E296C" w:rsidRDefault="00E56661" w:rsidP="00822101">
            <w:pPr>
              <w:spacing w:line="520" w:lineRule="exact"/>
              <w:jc w:val="center"/>
              <w:rPr>
                <w:rFonts w:ascii="標楷體" w:eastAsia="標楷體" w:hAnsi="標楷體"/>
                <w:sz w:val="32"/>
                <w:szCs w:val="32"/>
              </w:rPr>
            </w:pPr>
            <w:r w:rsidRPr="006E296C">
              <w:rPr>
                <w:rFonts w:ascii="標楷體" w:eastAsia="標楷體" w:hAnsi="標楷體" w:hint="eastAsia"/>
                <w:sz w:val="32"/>
                <w:szCs w:val="32"/>
              </w:rPr>
              <w:t>值</w:t>
            </w:r>
          </w:p>
          <w:p w:rsidR="00E56661" w:rsidRPr="006E296C" w:rsidRDefault="00E56661" w:rsidP="00822101">
            <w:pPr>
              <w:spacing w:line="520" w:lineRule="exact"/>
              <w:jc w:val="center"/>
              <w:rPr>
                <w:rFonts w:ascii="標楷體" w:eastAsia="標楷體" w:hAnsi="標楷體"/>
                <w:sz w:val="32"/>
                <w:szCs w:val="32"/>
              </w:rPr>
            </w:pPr>
            <w:r w:rsidRPr="006E296C">
              <w:rPr>
                <w:rFonts w:ascii="標楷體" w:eastAsia="標楷體" w:hAnsi="標楷體" w:hint="eastAsia"/>
                <w:sz w:val="32"/>
                <w:szCs w:val="32"/>
              </w:rPr>
              <w:t>日</w:t>
            </w:r>
          </w:p>
          <w:p w:rsidR="00E56661" w:rsidRPr="006E296C" w:rsidRDefault="00E56661" w:rsidP="00822101">
            <w:pPr>
              <w:spacing w:line="520" w:lineRule="exact"/>
              <w:jc w:val="center"/>
              <w:rPr>
                <w:rFonts w:ascii="標楷體" w:eastAsia="標楷體" w:hAnsi="標楷體"/>
                <w:sz w:val="32"/>
                <w:szCs w:val="32"/>
              </w:rPr>
            </w:pPr>
            <w:r w:rsidRPr="006E296C">
              <w:rPr>
                <w:rFonts w:ascii="標楷體" w:eastAsia="標楷體" w:hAnsi="標楷體" w:hint="eastAsia"/>
                <w:sz w:val="32"/>
                <w:szCs w:val="32"/>
              </w:rPr>
              <w:t>期</w:t>
            </w:r>
          </w:p>
        </w:tc>
        <w:tc>
          <w:tcPr>
            <w:tcW w:w="4002" w:type="dxa"/>
            <w:shd w:val="clear" w:color="auto" w:fill="auto"/>
            <w:vAlign w:val="center"/>
          </w:tcPr>
          <w:p w:rsidR="00E56661" w:rsidRPr="006E296C" w:rsidRDefault="00E56661" w:rsidP="00822101">
            <w:pPr>
              <w:spacing w:line="480" w:lineRule="auto"/>
              <w:jc w:val="center"/>
              <w:rPr>
                <w:rFonts w:ascii="標楷體" w:eastAsia="標楷體" w:hAnsi="標楷體"/>
                <w:sz w:val="32"/>
                <w:szCs w:val="32"/>
              </w:rPr>
            </w:pPr>
            <w:r w:rsidRPr="006E296C">
              <w:rPr>
                <w:rFonts w:ascii="標楷體" w:eastAsia="標楷體" w:hAnsi="標楷體" w:hint="eastAsia"/>
                <w:sz w:val="32"/>
                <w:szCs w:val="32"/>
              </w:rPr>
              <w:t>9月2</w:t>
            </w:r>
            <w:r w:rsidRPr="006E296C">
              <w:rPr>
                <w:rFonts w:ascii="標楷體" w:eastAsia="標楷體" w:hAnsi="標楷體"/>
                <w:sz w:val="32"/>
                <w:szCs w:val="32"/>
              </w:rPr>
              <w:t>5</w:t>
            </w:r>
            <w:r w:rsidRPr="006E296C">
              <w:rPr>
                <w:rFonts w:ascii="標楷體" w:eastAsia="標楷體" w:hAnsi="標楷體" w:hint="eastAsia"/>
                <w:sz w:val="32"/>
                <w:szCs w:val="32"/>
              </w:rPr>
              <w:t>日至</w:t>
            </w:r>
            <w:r w:rsidRPr="006E296C">
              <w:rPr>
                <w:rFonts w:ascii="標楷體" w:eastAsia="標楷體" w:hAnsi="標楷體"/>
                <w:sz w:val="32"/>
                <w:szCs w:val="32"/>
              </w:rPr>
              <w:t>9</w:t>
            </w:r>
            <w:r w:rsidRPr="006E296C">
              <w:rPr>
                <w:rFonts w:ascii="標楷體" w:eastAsia="標楷體" w:hAnsi="標楷體" w:hint="eastAsia"/>
                <w:sz w:val="32"/>
                <w:szCs w:val="32"/>
              </w:rPr>
              <w:t>月2</w:t>
            </w:r>
            <w:r w:rsidRPr="006E296C">
              <w:rPr>
                <w:rFonts w:ascii="標楷體" w:eastAsia="標楷體" w:hAnsi="標楷體"/>
                <w:sz w:val="32"/>
                <w:szCs w:val="32"/>
              </w:rPr>
              <w:t>9</w:t>
            </w:r>
            <w:r w:rsidRPr="006E296C">
              <w:rPr>
                <w:rFonts w:ascii="標楷體" w:eastAsia="標楷體" w:hAnsi="標楷體" w:hint="eastAsia"/>
                <w:sz w:val="32"/>
                <w:szCs w:val="32"/>
              </w:rPr>
              <w:t>日</w:t>
            </w:r>
          </w:p>
        </w:tc>
        <w:tc>
          <w:tcPr>
            <w:tcW w:w="3828" w:type="dxa"/>
            <w:shd w:val="clear" w:color="auto" w:fill="auto"/>
            <w:vAlign w:val="center"/>
          </w:tcPr>
          <w:p w:rsidR="00E56661" w:rsidRPr="006E296C" w:rsidRDefault="00E56661" w:rsidP="00822101">
            <w:pPr>
              <w:spacing w:line="480" w:lineRule="auto"/>
              <w:jc w:val="center"/>
              <w:rPr>
                <w:szCs w:val="24"/>
              </w:rPr>
            </w:pPr>
            <w:r w:rsidRPr="006E296C">
              <w:rPr>
                <w:rFonts w:ascii="標楷體" w:eastAsia="標楷體" w:hAnsi="標楷體"/>
                <w:sz w:val="32"/>
                <w:szCs w:val="32"/>
              </w:rPr>
              <w:t>10</w:t>
            </w:r>
            <w:r w:rsidRPr="006E296C">
              <w:rPr>
                <w:rFonts w:ascii="標楷體" w:eastAsia="標楷體" w:hAnsi="標楷體" w:hint="eastAsia"/>
                <w:sz w:val="32"/>
                <w:szCs w:val="32"/>
              </w:rPr>
              <w:t>月2日至10月6日</w:t>
            </w:r>
          </w:p>
        </w:tc>
      </w:tr>
      <w:tr w:rsidR="00E56661" w:rsidRPr="006E296C" w:rsidTr="00822101">
        <w:trPr>
          <w:trHeight w:val="896"/>
        </w:trPr>
        <w:tc>
          <w:tcPr>
            <w:tcW w:w="959" w:type="dxa"/>
            <w:vMerge/>
            <w:shd w:val="clear" w:color="auto" w:fill="auto"/>
          </w:tcPr>
          <w:p w:rsidR="00E56661" w:rsidRPr="006E296C" w:rsidRDefault="00E56661" w:rsidP="00822101">
            <w:pPr>
              <w:spacing w:line="520" w:lineRule="exact"/>
              <w:jc w:val="both"/>
              <w:rPr>
                <w:rFonts w:ascii="標楷體" w:eastAsia="標楷體" w:hAnsi="標楷體"/>
                <w:sz w:val="32"/>
                <w:szCs w:val="32"/>
              </w:rPr>
            </w:pPr>
          </w:p>
        </w:tc>
        <w:tc>
          <w:tcPr>
            <w:tcW w:w="4002" w:type="dxa"/>
            <w:shd w:val="clear" w:color="auto" w:fill="auto"/>
            <w:vAlign w:val="center"/>
          </w:tcPr>
          <w:p w:rsidR="00E56661" w:rsidRPr="006E296C" w:rsidRDefault="00E56661" w:rsidP="00822101">
            <w:pPr>
              <w:spacing w:line="480" w:lineRule="auto"/>
              <w:jc w:val="center"/>
              <w:rPr>
                <w:szCs w:val="24"/>
              </w:rPr>
            </w:pPr>
            <w:r w:rsidRPr="006E296C">
              <w:rPr>
                <w:rFonts w:ascii="標楷體" w:eastAsia="標楷體" w:hAnsi="標楷體" w:hint="eastAsia"/>
                <w:sz w:val="32"/>
                <w:szCs w:val="32"/>
              </w:rPr>
              <w:t>1</w:t>
            </w:r>
            <w:r w:rsidRPr="006E296C">
              <w:rPr>
                <w:rFonts w:ascii="標楷體" w:eastAsia="標楷體" w:hAnsi="標楷體"/>
                <w:sz w:val="32"/>
                <w:szCs w:val="32"/>
              </w:rPr>
              <w:t>0</w:t>
            </w:r>
            <w:r w:rsidRPr="006E296C">
              <w:rPr>
                <w:rFonts w:ascii="標楷體" w:eastAsia="標楷體" w:hAnsi="標楷體" w:hint="eastAsia"/>
                <w:sz w:val="32"/>
                <w:szCs w:val="32"/>
              </w:rPr>
              <w:t>月9日至10月1</w:t>
            </w:r>
            <w:r w:rsidRPr="006E296C">
              <w:rPr>
                <w:rFonts w:ascii="標楷體" w:eastAsia="標楷體" w:hAnsi="標楷體"/>
                <w:sz w:val="32"/>
                <w:szCs w:val="32"/>
              </w:rPr>
              <w:t>3</w:t>
            </w:r>
            <w:r w:rsidRPr="006E296C">
              <w:rPr>
                <w:rFonts w:ascii="標楷體" w:eastAsia="標楷體" w:hAnsi="標楷體" w:hint="eastAsia"/>
                <w:sz w:val="32"/>
                <w:szCs w:val="32"/>
              </w:rPr>
              <w:t>日</w:t>
            </w:r>
          </w:p>
        </w:tc>
        <w:tc>
          <w:tcPr>
            <w:tcW w:w="3828" w:type="dxa"/>
            <w:shd w:val="clear" w:color="auto" w:fill="auto"/>
            <w:vAlign w:val="center"/>
          </w:tcPr>
          <w:p w:rsidR="00E56661" w:rsidRPr="006E296C" w:rsidRDefault="00E56661" w:rsidP="00822101">
            <w:pPr>
              <w:spacing w:line="480" w:lineRule="auto"/>
              <w:jc w:val="center"/>
              <w:rPr>
                <w:szCs w:val="24"/>
              </w:rPr>
            </w:pPr>
            <w:r w:rsidRPr="006E296C">
              <w:rPr>
                <w:rFonts w:ascii="標楷體" w:eastAsia="標楷體" w:hAnsi="標楷體" w:hint="eastAsia"/>
                <w:sz w:val="32"/>
                <w:szCs w:val="32"/>
              </w:rPr>
              <w:t>1</w:t>
            </w:r>
            <w:r w:rsidRPr="006E296C">
              <w:rPr>
                <w:rFonts w:ascii="標楷體" w:eastAsia="標楷體" w:hAnsi="標楷體"/>
                <w:sz w:val="32"/>
                <w:szCs w:val="32"/>
              </w:rPr>
              <w:t>0</w:t>
            </w:r>
            <w:r w:rsidRPr="006E296C">
              <w:rPr>
                <w:rFonts w:ascii="標楷體" w:eastAsia="標楷體" w:hAnsi="標楷體" w:hint="eastAsia"/>
                <w:sz w:val="32"/>
                <w:szCs w:val="32"/>
              </w:rPr>
              <w:t>月1</w:t>
            </w:r>
            <w:r w:rsidRPr="006E296C">
              <w:rPr>
                <w:rFonts w:ascii="標楷體" w:eastAsia="標楷體" w:hAnsi="標楷體"/>
                <w:sz w:val="32"/>
                <w:szCs w:val="32"/>
              </w:rPr>
              <w:t>6</w:t>
            </w:r>
            <w:r w:rsidRPr="006E296C">
              <w:rPr>
                <w:rFonts w:ascii="標楷體" w:eastAsia="標楷體" w:hAnsi="標楷體" w:hint="eastAsia"/>
                <w:sz w:val="32"/>
                <w:szCs w:val="32"/>
              </w:rPr>
              <w:t>日至10月2</w:t>
            </w:r>
            <w:r w:rsidRPr="006E296C">
              <w:rPr>
                <w:rFonts w:ascii="標楷體" w:eastAsia="標楷體" w:hAnsi="標楷體"/>
                <w:sz w:val="32"/>
                <w:szCs w:val="32"/>
              </w:rPr>
              <w:t>0</w:t>
            </w:r>
            <w:r w:rsidRPr="006E296C">
              <w:rPr>
                <w:rFonts w:ascii="標楷體" w:eastAsia="標楷體" w:hAnsi="標楷體" w:hint="eastAsia"/>
                <w:sz w:val="32"/>
                <w:szCs w:val="32"/>
              </w:rPr>
              <w:t>日</w:t>
            </w:r>
          </w:p>
        </w:tc>
      </w:tr>
      <w:tr w:rsidR="00E56661" w:rsidRPr="006E296C" w:rsidTr="00822101">
        <w:trPr>
          <w:trHeight w:val="911"/>
        </w:trPr>
        <w:tc>
          <w:tcPr>
            <w:tcW w:w="959" w:type="dxa"/>
            <w:vMerge/>
            <w:shd w:val="clear" w:color="auto" w:fill="auto"/>
          </w:tcPr>
          <w:p w:rsidR="00E56661" w:rsidRPr="006E296C" w:rsidRDefault="00E56661" w:rsidP="00822101">
            <w:pPr>
              <w:spacing w:line="520" w:lineRule="exact"/>
              <w:jc w:val="both"/>
              <w:rPr>
                <w:rFonts w:ascii="標楷體" w:eastAsia="標楷體" w:hAnsi="標楷體"/>
                <w:sz w:val="32"/>
                <w:szCs w:val="32"/>
              </w:rPr>
            </w:pPr>
          </w:p>
        </w:tc>
        <w:tc>
          <w:tcPr>
            <w:tcW w:w="4002" w:type="dxa"/>
            <w:shd w:val="clear" w:color="auto" w:fill="auto"/>
            <w:vAlign w:val="center"/>
          </w:tcPr>
          <w:p w:rsidR="00E56661" w:rsidRPr="006E296C" w:rsidRDefault="00E56661" w:rsidP="00822101">
            <w:pPr>
              <w:spacing w:line="480" w:lineRule="auto"/>
              <w:jc w:val="center"/>
              <w:rPr>
                <w:szCs w:val="24"/>
              </w:rPr>
            </w:pPr>
            <w:r w:rsidRPr="006E296C">
              <w:rPr>
                <w:rFonts w:ascii="標楷體" w:eastAsia="標楷體" w:hAnsi="標楷體"/>
                <w:sz w:val="32"/>
                <w:szCs w:val="32"/>
              </w:rPr>
              <w:t>10</w:t>
            </w:r>
            <w:r w:rsidRPr="006E296C">
              <w:rPr>
                <w:rFonts w:ascii="標楷體" w:eastAsia="標楷體" w:hAnsi="標楷體" w:hint="eastAsia"/>
                <w:sz w:val="32"/>
                <w:szCs w:val="32"/>
              </w:rPr>
              <w:t>月2</w:t>
            </w:r>
            <w:r w:rsidRPr="006E296C">
              <w:rPr>
                <w:rFonts w:ascii="標楷體" w:eastAsia="標楷體" w:hAnsi="標楷體"/>
                <w:sz w:val="32"/>
                <w:szCs w:val="32"/>
              </w:rPr>
              <w:t>3</w:t>
            </w:r>
            <w:r w:rsidRPr="006E296C">
              <w:rPr>
                <w:rFonts w:ascii="標楷體" w:eastAsia="標楷體" w:hAnsi="標楷體" w:hint="eastAsia"/>
                <w:sz w:val="32"/>
                <w:szCs w:val="32"/>
              </w:rPr>
              <w:t>日至10月2</w:t>
            </w:r>
            <w:r w:rsidRPr="006E296C">
              <w:rPr>
                <w:rFonts w:ascii="標楷體" w:eastAsia="標楷體" w:hAnsi="標楷體"/>
                <w:sz w:val="32"/>
                <w:szCs w:val="32"/>
              </w:rPr>
              <w:t>7</w:t>
            </w:r>
            <w:r w:rsidRPr="006E296C">
              <w:rPr>
                <w:rFonts w:ascii="標楷體" w:eastAsia="標楷體" w:hAnsi="標楷體" w:hint="eastAsia"/>
                <w:sz w:val="32"/>
                <w:szCs w:val="32"/>
              </w:rPr>
              <w:t>日</w:t>
            </w:r>
          </w:p>
        </w:tc>
        <w:tc>
          <w:tcPr>
            <w:tcW w:w="3828" w:type="dxa"/>
            <w:shd w:val="clear" w:color="auto" w:fill="auto"/>
            <w:vAlign w:val="center"/>
          </w:tcPr>
          <w:p w:rsidR="00E56661" w:rsidRPr="006E296C" w:rsidRDefault="00E56661" w:rsidP="00822101">
            <w:pPr>
              <w:spacing w:line="480" w:lineRule="auto"/>
              <w:jc w:val="center"/>
              <w:rPr>
                <w:szCs w:val="24"/>
              </w:rPr>
            </w:pPr>
            <w:r w:rsidRPr="006E296C">
              <w:rPr>
                <w:rFonts w:ascii="標楷體" w:eastAsia="標楷體" w:hAnsi="標楷體" w:hint="eastAsia"/>
                <w:sz w:val="32"/>
                <w:szCs w:val="32"/>
              </w:rPr>
              <w:t>1</w:t>
            </w:r>
            <w:r w:rsidRPr="006E296C">
              <w:rPr>
                <w:rFonts w:ascii="標楷體" w:eastAsia="標楷體" w:hAnsi="標楷體"/>
                <w:sz w:val="32"/>
                <w:szCs w:val="32"/>
              </w:rPr>
              <w:t>0</w:t>
            </w:r>
            <w:r w:rsidRPr="006E296C">
              <w:rPr>
                <w:rFonts w:ascii="標楷體" w:eastAsia="標楷體" w:hAnsi="標楷體" w:hint="eastAsia"/>
                <w:sz w:val="32"/>
                <w:szCs w:val="32"/>
              </w:rPr>
              <w:t>月3</w:t>
            </w:r>
            <w:r w:rsidRPr="006E296C">
              <w:rPr>
                <w:rFonts w:ascii="標楷體" w:eastAsia="標楷體" w:hAnsi="標楷體"/>
                <w:sz w:val="32"/>
                <w:szCs w:val="32"/>
              </w:rPr>
              <w:t>0</w:t>
            </w:r>
            <w:r w:rsidRPr="006E296C">
              <w:rPr>
                <w:rFonts w:ascii="標楷體" w:eastAsia="標楷體" w:hAnsi="標楷體" w:hint="eastAsia"/>
                <w:sz w:val="32"/>
                <w:szCs w:val="32"/>
              </w:rPr>
              <w:t>日至1</w:t>
            </w:r>
            <w:r w:rsidRPr="006E296C">
              <w:rPr>
                <w:rFonts w:ascii="標楷體" w:eastAsia="標楷體" w:hAnsi="標楷體"/>
                <w:sz w:val="32"/>
                <w:szCs w:val="32"/>
              </w:rPr>
              <w:t>1</w:t>
            </w:r>
            <w:r w:rsidRPr="006E296C">
              <w:rPr>
                <w:rFonts w:ascii="標楷體" w:eastAsia="標楷體" w:hAnsi="標楷體" w:hint="eastAsia"/>
                <w:sz w:val="32"/>
                <w:szCs w:val="32"/>
              </w:rPr>
              <w:t>月3日</w:t>
            </w:r>
          </w:p>
        </w:tc>
      </w:tr>
      <w:tr w:rsidR="00E56661" w:rsidRPr="006E296C" w:rsidTr="00822101">
        <w:trPr>
          <w:trHeight w:val="946"/>
        </w:trPr>
        <w:tc>
          <w:tcPr>
            <w:tcW w:w="959" w:type="dxa"/>
            <w:vMerge/>
            <w:shd w:val="clear" w:color="auto" w:fill="auto"/>
          </w:tcPr>
          <w:p w:rsidR="00E56661" w:rsidRPr="006E296C" w:rsidRDefault="00E56661" w:rsidP="00822101">
            <w:pPr>
              <w:spacing w:line="520" w:lineRule="exact"/>
              <w:jc w:val="both"/>
              <w:rPr>
                <w:rFonts w:ascii="標楷體" w:eastAsia="標楷體" w:hAnsi="標楷體"/>
                <w:sz w:val="32"/>
                <w:szCs w:val="32"/>
              </w:rPr>
            </w:pPr>
          </w:p>
        </w:tc>
        <w:tc>
          <w:tcPr>
            <w:tcW w:w="4002" w:type="dxa"/>
            <w:shd w:val="clear" w:color="auto" w:fill="auto"/>
            <w:vAlign w:val="center"/>
          </w:tcPr>
          <w:p w:rsidR="00E56661" w:rsidRPr="006E296C" w:rsidRDefault="00E56661" w:rsidP="00822101">
            <w:pPr>
              <w:spacing w:line="480" w:lineRule="auto"/>
              <w:jc w:val="center"/>
              <w:rPr>
                <w:szCs w:val="24"/>
              </w:rPr>
            </w:pPr>
            <w:r w:rsidRPr="006E296C">
              <w:rPr>
                <w:rFonts w:ascii="標楷體" w:eastAsia="標楷體" w:hAnsi="標楷體"/>
                <w:sz w:val="32"/>
                <w:szCs w:val="32"/>
              </w:rPr>
              <w:t>11</w:t>
            </w:r>
            <w:r w:rsidRPr="006E296C">
              <w:rPr>
                <w:rFonts w:ascii="標楷體" w:eastAsia="標楷體" w:hAnsi="標楷體" w:hint="eastAsia"/>
                <w:sz w:val="32"/>
                <w:szCs w:val="32"/>
              </w:rPr>
              <w:t>月</w:t>
            </w:r>
            <w:r w:rsidRPr="006E296C">
              <w:rPr>
                <w:rFonts w:ascii="標楷體" w:eastAsia="標楷體" w:hAnsi="標楷體"/>
                <w:sz w:val="32"/>
                <w:szCs w:val="32"/>
              </w:rPr>
              <w:t>6</w:t>
            </w:r>
            <w:r w:rsidRPr="006E296C">
              <w:rPr>
                <w:rFonts w:ascii="標楷體" w:eastAsia="標楷體" w:hAnsi="標楷體" w:hint="eastAsia"/>
                <w:sz w:val="32"/>
                <w:szCs w:val="32"/>
              </w:rPr>
              <w:t>日至1</w:t>
            </w:r>
            <w:r w:rsidRPr="006E296C">
              <w:rPr>
                <w:rFonts w:ascii="標楷體" w:eastAsia="標楷體" w:hAnsi="標楷體"/>
                <w:sz w:val="32"/>
                <w:szCs w:val="32"/>
              </w:rPr>
              <w:t>1</w:t>
            </w:r>
            <w:r w:rsidRPr="006E296C">
              <w:rPr>
                <w:rFonts w:ascii="標楷體" w:eastAsia="標楷體" w:hAnsi="標楷體" w:hint="eastAsia"/>
                <w:sz w:val="32"/>
                <w:szCs w:val="32"/>
              </w:rPr>
              <w:t>月</w:t>
            </w:r>
            <w:r w:rsidRPr="006E296C">
              <w:rPr>
                <w:rFonts w:ascii="標楷體" w:eastAsia="標楷體" w:hAnsi="標楷體"/>
                <w:sz w:val="32"/>
                <w:szCs w:val="32"/>
              </w:rPr>
              <w:t>10</w:t>
            </w:r>
            <w:r w:rsidRPr="006E296C">
              <w:rPr>
                <w:rFonts w:ascii="標楷體" w:eastAsia="標楷體" w:hAnsi="標楷體" w:hint="eastAsia"/>
                <w:sz w:val="32"/>
                <w:szCs w:val="32"/>
              </w:rPr>
              <w:t>日</w:t>
            </w:r>
          </w:p>
        </w:tc>
        <w:tc>
          <w:tcPr>
            <w:tcW w:w="3828" w:type="dxa"/>
            <w:shd w:val="clear" w:color="auto" w:fill="auto"/>
            <w:vAlign w:val="center"/>
          </w:tcPr>
          <w:p w:rsidR="00E56661" w:rsidRPr="006E296C" w:rsidRDefault="00E56661" w:rsidP="00822101">
            <w:pPr>
              <w:spacing w:line="480" w:lineRule="auto"/>
              <w:jc w:val="center"/>
              <w:rPr>
                <w:szCs w:val="24"/>
              </w:rPr>
            </w:pPr>
            <w:r w:rsidRPr="006E296C">
              <w:rPr>
                <w:rFonts w:ascii="標楷體" w:eastAsia="標楷體" w:hAnsi="標楷體"/>
                <w:sz w:val="32"/>
                <w:szCs w:val="32"/>
              </w:rPr>
              <w:t>11</w:t>
            </w:r>
            <w:r w:rsidRPr="006E296C">
              <w:rPr>
                <w:rFonts w:ascii="標楷體" w:eastAsia="標楷體" w:hAnsi="標楷體" w:hint="eastAsia"/>
                <w:sz w:val="32"/>
                <w:szCs w:val="32"/>
              </w:rPr>
              <w:t>月1</w:t>
            </w:r>
            <w:r w:rsidRPr="006E296C">
              <w:rPr>
                <w:rFonts w:ascii="標楷體" w:eastAsia="標楷體" w:hAnsi="標楷體"/>
                <w:sz w:val="32"/>
                <w:szCs w:val="32"/>
              </w:rPr>
              <w:t>3</w:t>
            </w:r>
            <w:r w:rsidRPr="006E296C">
              <w:rPr>
                <w:rFonts w:ascii="標楷體" w:eastAsia="標楷體" w:hAnsi="標楷體" w:hint="eastAsia"/>
                <w:sz w:val="32"/>
                <w:szCs w:val="32"/>
              </w:rPr>
              <w:t>日至1</w:t>
            </w:r>
            <w:r w:rsidRPr="006E296C">
              <w:rPr>
                <w:rFonts w:ascii="標楷體" w:eastAsia="標楷體" w:hAnsi="標楷體"/>
                <w:sz w:val="32"/>
                <w:szCs w:val="32"/>
              </w:rPr>
              <w:t>1</w:t>
            </w:r>
            <w:r w:rsidRPr="006E296C">
              <w:rPr>
                <w:rFonts w:ascii="標楷體" w:eastAsia="標楷體" w:hAnsi="標楷體" w:hint="eastAsia"/>
                <w:sz w:val="32"/>
                <w:szCs w:val="32"/>
              </w:rPr>
              <w:t>月1</w:t>
            </w:r>
            <w:r w:rsidRPr="006E296C">
              <w:rPr>
                <w:rFonts w:ascii="標楷體" w:eastAsia="標楷體" w:hAnsi="標楷體"/>
                <w:sz w:val="32"/>
                <w:szCs w:val="32"/>
              </w:rPr>
              <w:t>7</w:t>
            </w:r>
            <w:r w:rsidRPr="006E296C">
              <w:rPr>
                <w:rFonts w:ascii="標楷體" w:eastAsia="標楷體" w:hAnsi="標楷體" w:hint="eastAsia"/>
                <w:sz w:val="32"/>
                <w:szCs w:val="32"/>
              </w:rPr>
              <w:t>日</w:t>
            </w:r>
          </w:p>
        </w:tc>
      </w:tr>
      <w:tr w:rsidR="00E56661" w:rsidRPr="006E296C" w:rsidTr="00822101">
        <w:trPr>
          <w:trHeight w:val="952"/>
        </w:trPr>
        <w:tc>
          <w:tcPr>
            <w:tcW w:w="959" w:type="dxa"/>
            <w:vMerge/>
            <w:shd w:val="clear" w:color="auto" w:fill="auto"/>
          </w:tcPr>
          <w:p w:rsidR="00E56661" w:rsidRPr="006E296C" w:rsidRDefault="00E56661" w:rsidP="00822101">
            <w:pPr>
              <w:spacing w:line="520" w:lineRule="exact"/>
              <w:jc w:val="both"/>
              <w:rPr>
                <w:rFonts w:ascii="標楷體" w:eastAsia="標楷體" w:hAnsi="標楷體"/>
                <w:sz w:val="32"/>
                <w:szCs w:val="32"/>
              </w:rPr>
            </w:pPr>
          </w:p>
        </w:tc>
        <w:tc>
          <w:tcPr>
            <w:tcW w:w="4002" w:type="dxa"/>
            <w:shd w:val="clear" w:color="auto" w:fill="auto"/>
            <w:vAlign w:val="center"/>
          </w:tcPr>
          <w:p w:rsidR="00E56661" w:rsidRPr="006E296C" w:rsidRDefault="00E56661" w:rsidP="00822101">
            <w:pPr>
              <w:spacing w:line="480" w:lineRule="auto"/>
              <w:jc w:val="center"/>
              <w:rPr>
                <w:szCs w:val="24"/>
              </w:rPr>
            </w:pPr>
            <w:r w:rsidRPr="006E296C">
              <w:rPr>
                <w:rFonts w:ascii="標楷體" w:eastAsia="標楷體" w:hAnsi="標楷體"/>
                <w:sz w:val="32"/>
                <w:szCs w:val="32"/>
              </w:rPr>
              <w:t>11</w:t>
            </w:r>
            <w:r w:rsidRPr="006E296C">
              <w:rPr>
                <w:rFonts w:ascii="標楷體" w:eastAsia="標楷體" w:hAnsi="標楷體" w:hint="eastAsia"/>
                <w:sz w:val="32"/>
                <w:szCs w:val="32"/>
              </w:rPr>
              <w:t>月2</w:t>
            </w:r>
            <w:r w:rsidRPr="006E296C">
              <w:rPr>
                <w:rFonts w:ascii="標楷體" w:eastAsia="標楷體" w:hAnsi="標楷體"/>
                <w:sz w:val="32"/>
                <w:szCs w:val="32"/>
              </w:rPr>
              <w:t>0</w:t>
            </w:r>
            <w:r w:rsidRPr="006E296C">
              <w:rPr>
                <w:rFonts w:ascii="標楷體" w:eastAsia="標楷體" w:hAnsi="標楷體" w:hint="eastAsia"/>
                <w:sz w:val="32"/>
                <w:szCs w:val="32"/>
              </w:rPr>
              <w:t>日至1</w:t>
            </w:r>
            <w:r w:rsidRPr="006E296C">
              <w:rPr>
                <w:rFonts w:ascii="標楷體" w:eastAsia="標楷體" w:hAnsi="標楷體"/>
                <w:sz w:val="32"/>
                <w:szCs w:val="32"/>
              </w:rPr>
              <w:t>1</w:t>
            </w:r>
            <w:r w:rsidRPr="006E296C">
              <w:rPr>
                <w:rFonts w:ascii="標楷體" w:eastAsia="標楷體" w:hAnsi="標楷體" w:hint="eastAsia"/>
                <w:sz w:val="32"/>
                <w:szCs w:val="32"/>
              </w:rPr>
              <w:t>月2</w:t>
            </w:r>
            <w:r w:rsidRPr="006E296C">
              <w:rPr>
                <w:rFonts w:ascii="標楷體" w:eastAsia="標楷體" w:hAnsi="標楷體"/>
                <w:sz w:val="32"/>
                <w:szCs w:val="32"/>
              </w:rPr>
              <w:t>4</w:t>
            </w:r>
            <w:r w:rsidRPr="006E296C">
              <w:rPr>
                <w:rFonts w:ascii="標楷體" w:eastAsia="標楷體" w:hAnsi="標楷體" w:hint="eastAsia"/>
                <w:sz w:val="32"/>
                <w:szCs w:val="32"/>
              </w:rPr>
              <w:t>日</w:t>
            </w:r>
          </w:p>
        </w:tc>
        <w:tc>
          <w:tcPr>
            <w:tcW w:w="3828" w:type="dxa"/>
            <w:shd w:val="clear" w:color="auto" w:fill="auto"/>
            <w:vAlign w:val="center"/>
          </w:tcPr>
          <w:p w:rsidR="00E56661" w:rsidRPr="006E296C" w:rsidRDefault="00E56661" w:rsidP="00822101">
            <w:pPr>
              <w:spacing w:line="480" w:lineRule="auto"/>
              <w:jc w:val="center"/>
              <w:rPr>
                <w:szCs w:val="24"/>
              </w:rPr>
            </w:pPr>
            <w:r w:rsidRPr="006E296C">
              <w:rPr>
                <w:rFonts w:ascii="標楷體" w:eastAsia="標楷體" w:hAnsi="標楷體" w:hint="eastAsia"/>
                <w:sz w:val="32"/>
                <w:szCs w:val="32"/>
              </w:rPr>
              <w:t>1</w:t>
            </w:r>
            <w:r w:rsidRPr="006E296C">
              <w:rPr>
                <w:rFonts w:ascii="標楷體" w:eastAsia="標楷體" w:hAnsi="標楷體"/>
                <w:sz w:val="32"/>
                <w:szCs w:val="32"/>
              </w:rPr>
              <w:t>1</w:t>
            </w:r>
            <w:r w:rsidRPr="006E296C">
              <w:rPr>
                <w:rFonts w:ascii="標楷體" w:eastAsia="標楷體" w:hAnsi="標楷體" w:hint="eastAsia"/>
                <w:sz w:val="32"/>
                <w:szCs w:val="32"/>
              </w:rPr>
              <w:t>月2</w:t>
            </w:r>
            <w:r w:rsidRPr="006E296C">
              <w:rPr>
                <w:rFonts w:ascii="標楷體" w:eastAsia="標楷體" w:hAnsi="標楷體"/>
                <w:sz w:val="32"/>
                <w:szCs w:val="32"/>
              </w:rPr>
              <w:t>7</w:t>
            </w:r>
            <w:r w:rsidRPr="006E296C">
              <w:rPr>
                <w:rFonts w:ascii="標楷體" w:eastAsia="標楷體" w:hAnsi="標楷體" w:hint="eastAsia"/>
                <w:sz w:val="32"/>
                <w:szCs w:val="32"/>
              </w:rPr>
              <w:t>日至1</w:t>
            </w:r>
            <w:r w:rsidRPr="006E296C">
              <w:rPr>
                <w:rFonts w:ascii="標楷體" w:eastAsia="標楷體" w:hAnsi="標楷體"/>
                <w:sz w:val="32"/>
                <w:szCs w:val="32"/>
              </w:rPr>
              <w:t>2</w:t>
            </w:r>
            <w:r w:rsidRPr="006E296C">
              <w:rPr>
                <w:rFonts w:ascii="標楷體" w:eastAsia="標楷體" w:hAnsi="標楷體" w:hint="eastAsia"/>
                <w:sz w:val="32"/>
                <w:szCs w:val="32"/>
              </w:rPr>
              <w:t>月1日</w:t>
            </w:r>
          </w:p>
        </w:tc>
      </w:tr>
      <w:tr w:rsidR="00E56661" w:rsidRPr="006E296C" w:rsidTr="00822101">
        <w:trPr>
          <w:trHeight w:val="967"/>
        </w:trPr>
        <w:tc>
          <w:tcPr>
            <w:tcW w:w="959" w:type="dxa"/>
            <w:vMerge/>
            <w:shd w:val="clear" w:color="auto" w:fill="auto"/>
          </w:tcPr>
          <w:p w:rsidR="00E56661" w:rsidRPr="006E296C" w:rsidRDefault="00E56661" w:rsidP="00822101">
            <w:pPr>
              <w:spacing w:line="520" w:lineRule="exact"/>
              <w:jc w:val="both"/>
              <w:rPr>
                <w:rFonts w:ascii="標楷體" w:eastAsia="標楷體" w:hAnsi="標楷體"/>
                <w:sz w:val="32"/>
                <w:szCs w:val="32"/>
              </w:rPr>
            </w:pPr>
          </w:p>
        </w:tc>
        <w:tc>
          <w:tcPr>
            <w:tcW w:w="4002" w:type="dxa"/>
            <w:shd w:val="clear" w:color="auto" w:fill="auto"/>
            <w:vAlign w:val="center"/>
          </w:tcPr>
          <w:p w:rsidR="00E56661" w:rsidRPr="006E296C" w:rsidRDefault="00E56661" w:rsidP="00822101">
            <w:pPr>
              <w:spacing w:line="480" w:lineRule="auto"/>
              <w:jc w:val="center"/>
              <w:rPr>
                <w:szCs w:val="24"/>
              </w:rPr>
            </w:pPr>
            <w:r w:rsidRPr="006E296C">
              <w:rPr>
                <w:rFonts w:ascii="標楷體" w:eastAsia="標楷體" w:hAnsi="標楷體" w:hint="eastAsia"/>
                <w:sz w:val="32"/>
                <w:szCs w:val="32"/>
              </w:rPr>
              <w:t>1</w:t>
            </w:r>
            <w:r w:rsidRPr="006E296C">
              <w:rPr>
                <w:rFonts w:ascii="標楷體" w:eastAsia="標楷體" w:hAnsi="標楷體"/>
                <w:sz w:val="32"/>
                <w:szCs w:val="32"/>
              </w:rPr>
              <w:t>2</w:t>
            </w:r>
            <w:r w:rsidRPr="006E296C">
              <w:rPr>
                <w:rFonts w:ascii="標楷體" w:eastAsia="標楷體" w:hAnsi="標楷體" w:hint="eastAsia"/>
                <w:sz w:val="32"/>
                <w:szCs w:val="32"/>
              </w:rPr>
              <w:t>月</w:t>
            </w:r>
            <w:r w:rsidRPr="006E296C">
              <w:rPr>
                <w:rFonts w:ascii="標楷體" w:eastAsia="標楷體" w:hAnsi="標楷體"/>
                <w:sz w:val="32"/>
                <w:szCs w:val="32"/>
              </w:rPr>
              <w:t>4</w:t>
            </w:r>
            <w:r w:rsidRPr="006E296C">
              <w:rPr>
                <w:rFonts w:ascii="標楷體" w:eastAsia="標楷體" w:hAnsi="標楷體" w:hint="eastAsia"/>
                <w:sz w:val="32"/>
                <w:szCs w:val="32"/>
              </w:rPr>
              <w:t>日至1</w:t>
            </w:r>
            <w:r w:rsidRPr="006E296C">
              <w:rPr>
                <w:rFonts w:ascii="標楷體" w:eastAsia="標楷體" w:hAnsi="標楷體"/>
                <w:sz w:val="32"/>
                <w:szCs w:val="32"/>
              </w:rPr>
              <w:t>2</w:t>
            </w:r>
            <w:r w:rsidRPr="006E296C">
              <w:rPr>
                <w:rFonts w:ascii="標楷體" w:eastAsia="標楷體" w:hAnsi="標楷體" w:hint="eastAsia"/>
                <w:sz w:val="32"/>
                <w:szCs w:val="32"/>
              </w:rPr>
              <w:t>月</w:t>
            </w:r>
            <w:r w:rsidRPr="006E296C">
              <w:rPr>
                <w:rFonts w:ascii="標楷體" w:eastAsia="標楷體" w:hAnsi="標楷體"/>
                <w:sz w:val="32"/>
                <w:szCs w:val="32"/>
              </w:rPr>
              <w:t>8</w:t>
            </w:r>
            <w:r w:rsidRPr="006E296C">
              <w:rPr>
                <w:rFonts w:ascii="標楷體" w:eastAsia="標楷體" w:hAnsi="標楷體" w:hint="eastAsia"/>
                <w:sz w:val="32"/>
                <w:szCs w:val="32"/>
              </w:rPr>
              <w:t>日</w:t>
            </w:r>
          </w:p>
        </w:tc>
        <w:tc>
          <w:tcPr>
            <w:tcW w:w="3828" w:type="dxa"/>
            <w:shd w:val="clear" w:color="auto" w:fill="auto"/>
            <w:vAlign w:val="center"/>
          </w:tcPr>
          <w:p w:rsidR="00E56661" w:rsidRPr="006E296C" w:rsidRDefault="00E56661" w:rsidP="00822101">
            <w:pPr>
              <w:spacing w:line="480" w:lineRule="auto"/>
              <w:jc w:val="center"/>
              <w:rPr>
                <w:szCs w:val="24"/>
              </w:rPr>
            </w:pPr>
            <w:r w:rsidRPr="006E296C">
              <w:rPr>
                <w:rFonts w:ascii="標楷體" w:eastAsia="標楷體" w:hAnsi="標楷體" w:hint="eastAsia"/>
                <w:sz w:val="32"/>
                <w:szCs w:val="32"/>
              </w:rPr>
              <w:t>1</w:t>
            </w:r>
            <w:r w:rsidRPr="006E296C">
              <w:rPr>
                <w:rFonts w:ascii="標楷體" w:eastAsia="標楷體" w:hAnsi="標楷體"/>
                <w:sz w:val="32"/>
                <w:szCs w:val="32"/>
              </w:rPr>
              <w:t>2</w:t>
            </w:r>
            <w:r w:rsidRPr="006E296C">
              <w:rPr>
                <w:rFonts w:ascii="標楷體" w:eastAsia="標楷體" w:hAnsi="標楷體" w:hint="eastAsia"/>
                <w:sz w:val="32"/>
                <w:szCs w:val="32"/>
              </w:rPr>
              <w:t>月1</w:t>
            </w:r>
            <w:r w:rsidRPr="006E296C">
              <w:rPr>
                <w:rFonts w:ascii="標楷體" w:eastAsia="標楷體" w:hAnsi="標楷體"/>
                <w:sz w:val="32"/>
                <w:szCs w:val="32"/>
              </w:rPr>
              <w:t>1</w:t>
            </w:r>
            <w:r w:rsidRPr="006E296C">
              <w:rPr>
                <w:rFonts w:ascii="標楷體" w:eastAsia="標楷體" w:hAnsi="標楷體" w:hint="eastAsia"/>
                <w:sz w:val="32"/>
                <w:szCs w:val="32"/>
              </w:rPr>
              <w:t>日至1</w:t>
            </w:r>
            <w:r w:rsidRPr="006E296C">
              <w:rPr>
                <w:rFonts w:ascii="標楷體" w:eastAsia="標楷體" w:hAnsi="標楷體"/>
                <w:sz w:val="32"/>
                <w:szCs w:val="32"/>
              </w:rPr>
              <w:t>2</w:t>
            </w:r>
            <w:r w:rsidRPr="006E296C">
              <w:rPr>
                <w:rFonts w:ascii="標楷體" w:eastAsia="標楷體" w:hAnsi="標楷體" w:hint="eastAsia"/>
                <w:sz w:val="32"/>
                <w:szCs w:val="32"/>
              </w:rPr>
              <w:t>月1</w:t>
            </w:r>
            <w:r w:rsidRPr="006E296C">
              <w:rPr>
                <w:rFonts w:ascii="標楷體" w:eastAsia="標楷體" w:hAnsi="標楷體"/>
                <w:sz w:val="32"/>
                <w:szCs w:val="32"/>
              </w:rPr>
              <w:t>5</w:t>
            </w:r>
            <w:r w:rsidRPr="006E296C">
              <w:rPr>
                <w:rFonts w:ascii="標楷體" w:eastAsia="標楷體" w:hAnsi="標楷體" w:hint="eastAsia"/>
                <w:sz w:val="32"/>
                <w:szCs w:val="32"/>
              </w:rPr>
              <w:t>日</w:t>
            </w:r>
          </w:p>
        </w:tc>
      </w:tr>
      <w:tr w:rsidR="00E56661" w:rsidRPr="006E296C" w:rsidTr="00822101">
        <w:trPr>
          <w:trHeight w:val="1044"/>
        </w:trPr>
        <w:tc>
          <w:tcPr>
            <w:tcW w:w="959" w:type="dxa"/>
            <w:vMerge/>
            <w:shd w:val="clear" w:color="auto" w:fill="auto"/>
          </w:tcPr>
          <w:p w:rsidR="00E56661" w:rsidRPr="006E296C" w:rsidRDefault="00E56661" w:rsidP="00822101">
            <w:pPr>
              <w:spacing w:line="520" w:lineRule="exact"/>
              <w:jc w:val="both"/>
              <w:rPr>
                <w:rFonts w:ascii="標楷體" w:eastAsia="標楷體" w:hAnsi="標楷體"/>
                <w:sz w:val="32"/>
                <w:szCs w:val="32"/>
              </w:rPr>
            </w:pPr>
          </w:p>
        </w:tc>
        <w:tc>
          <w:tcPr>
            <w:tcW w:w="4002" w:type="dxa"/>
            <w:shd w:val="clear" w:color="auto" w:fill="auto"/>
            <w:vAlign w:val="center"/>
          </w:tcPr>
          <w:p w:rsidR="00E56661" w:rsidRPr="006E296C" w:rsidRDefault="00E56661" w:rsidP="00822101">
            <w:pPr>
              <w:spacing w:line="480" w:lineRule="auto"/>
              <w:jc w:val="center"/>
              <w:rPr>
                <w:szCs w:val="24"/>
              </w:rPr>
            </w:pPr>
            <w:r w:rsidRPr="006E296C">
              <w:rPr>
                <w:rFonts w:ascii="標楷體" w:eastAsia="標楷體" w:hAnsi="標楷體" w:hint="eastAsia"/>
                <w:sz w:val="32"/>
                <w:szCs w:val="32"/>
              </w:rPr>
              <w:t>1</w:t>
            </w:r>
            <w:r w:rsidRPr="006E296C">
              <w:rPr>
                <w:rFonts w:ascii="標楷體" w:eastAsia="標楷體" w:hAnsi="標楷體"/>
                <w:sz w:val="32"/>
                <w:szCs w:val="32"/>
              </w:rPr>
              <w:t>2</w:t>
            </w:r>
            <w:r w:rsidRPr="006E296C">
              <w:rPr>
                <w:rFonts w:ascii="標楷體" w:eastAsia="標楷體" w:hAnsi="標楷體" w:hint="eastAsia"/>
                <w:sz w:val="32"/>
                <w:szCs w:val="32"/>
              </w:rPr>
              <w:t>月1</w:t>
            </w:r>
            <w:r w:rsidRPr="006E296C">
              <w:rPr>
                <w:rFonts w:ascii="標楷體" w:eastAsia="標楷體" w:hAnsi="標楷體"/>
                <w:sz w:val="32"/>
                <w:szCs w:val="32"/>
              </w:rPr>
              <w:t>8</w:t>
            </w:r>
            <w:r w:rsidRPr="006E296C">
              <w:rPr>
                <w:rFonts w:ascii="標楷體" w:eastAsia="標楷體" w:hAnsi="標楷體" w:hint="eastAsia"/>
                <w:sz w:val="32"/>
                <w:szCs w:val="32"/>
              </w:rPr>
              <w:t>日至1</w:t>
            </w:r>
            <w:r w:rsidRPr="006E296C">
              <w:rPr>
                <w:rFonts w:ascii="標楷體" w:eastAsia="標楷體" w:hAnsi="標楷體"/>
                <w:sz w:val="32"/>
                <w:szCs w:val="32"/>
              </w:rPr>
              <w:t>2</w:t>
            </w:r>
            <w:r w:rsidRPr="006E296C">
              <w:rPr>
                <w:rFonts w:ascii="標楷體" w:eastAsia="標楷體" w:hAnsi="標楷體" w:hint="eastAsia"/>
                <w:sz w:val="32"/>
                <w:szCs w:val="32"/>
              </w:rPr>
              <w:t>月2</w:t>
            </w:r>
            <w:r w:rsidRPr="006E296C">
              <w:rPr>
                <w:rFonts w:ascii="標楷體" w:eastAsia="標楷體" w:hAnsi="標楷體"/>
                <w:sz w:val="32"/>
                <w:szCs w:val="32"/>
              </w:rPr>
              <w:t>2</w:t>
            </w:r>
            <w:r w:rsidRPr="006E296C">
              <w:rPr>
                <w:rFonts w:ascii="標楷體" w:eastAsia="標楷體" w:hAnsi="標楷體" w:hint="eastAsia"/>
                <w:sz w:val="32"/>
                <w:szCs w:val="32"/>
              </w:rPr>
              <w:t>日</w:t>
            </w:r>
          </w:p>
        </w:tc>
        <w:tc>
          <w:tcPr>
            <w:tcW w:w="3828" w:type="dxa"/>
            <w:shd w:val="clear" w:color="auto" w:fill="auto"/>
            <w:vAlign w:val="center"/>
          </w:tcPr>
          <w:p w:rsidR="00E56661" w:rsidRPr="006E296C" w:rsidRDefault="00E56661" w:rsidP="00822101">
            <w:pPr>
              <w:spacing w:line="480" w:lineRule="auto"/>
              <w:jc w:val="center"/>
              <w:rPr>
                <w:szCs w:val="24"/>
              </w:rPr>
            </w:pPr>
            <w:r w:rsidRPr="006E296C">
              <w:rPr>
                <w:rFonts w:ascii="標楷體" w:eastAsia="標楷體" w:hAnsi="標楷體" w:hint="eastAsia"/>
                <w:sz w:val="32"/>
                <w:szCs w:val="32"/>
              </w:rPr>
              <w:t>1</w:t>
            </w:r>
            <w:r w:rsidRPr="006E296C">
              <w:rPr>
                <w:rFonts w:ascii="標楷體" w:eastAsia="標楷體" w:hAnsi="標楷體"/>
                <w:sz w:val="32"/>
                <w:szCs w:val="32"/>
              </w:rPr>
              <w:t>2</w:t>
            </w:r>
            <w:r w:rsidRPr="006E296C">
              <w:rPr>
                <w:rFonts w:ascii="標楷體" w:eastAsia="標楷體" w:hAnsi="標楷體" w:hint="eastAsia"/>
                <w:sz w:val="32"/>
                <w:szCs w:val="32"/>
              </w:rPr>
              <w:t>月2</w:t>
            </w:r>
            <w:r w:rsidRPr="006E296C">
              <w:rPr>
                <w:rFonts w:ascii="標楷體" w:eastAsia="標楷體" w:hAnsi="標楷體"/>
                <w:sz w:val="32"/>
                <w:szCs w:val="32"/>
              </w:rPr>
              <w:t>5</w:t>
            </w:r>
            <w:r w:rsidRPr="006E296C">
              <w:rPr>
                <w:rFonts w:ascii="標楷體" w:eastAsia="標楷體" w:hAnsi="標楷體" w:hint="eastAsia"/>
                <w:sz w:val="32"/>
                <w:szCs w:val="32"/>
              </w:rPr>
              <w:t>日至1</w:t>
            </w:r>
            <w:r w:rsidRPr="006E296C">
              <w:rPr>
                <w:rFonts w:ascii="標楷體" w:eastAsia="標楷體" w:hAnsi="標楷體"/>
                <w:sz w:val="32"/>
                <w:szCs w:val="32"/>
              </w:rPr>
              <w:t>2</w:t>
            </w:r>
            <w:r w:rsidRPr="006E296C">
              <w:rPr>
                <w:rFonts w:ascii="標楷體" w:eastAsia="標楷體" w:hAnsi="標楷體" w:hint="eastAsia"/>
                <w:sz w:val="32"/>
                <w:szCs w:val="32"/>
              </w:rPr>
              <w:t>月</w:t>
            </w:r>
            <w:r w:rsidRPr="006E296C">
              <w:rPr>
                <w:rFonts w:ascii="標楷體" w:eastAsia="標楷體" w:hAnsi="標楷體"/>
                <w:sz w:val="32"/>
                <w:szCs w:val="32"/>
              </w:rPr>
              <w:t>29</w:t>
            </w:r>
            <w:r w:rsidRPr="006E296C">
              <w:rPr>
                <w:rFonts w:ascii="標楷體" w:eastAsia="標楷體" w:hAnsi="標楷體" w:hint="eastAsia"/>
                <w:sz w:val="32"/>
                <w:szCs w:val="32"/>
              </w:rPr>
              <w:t>日</w:t>
            </w:r>
          </w:p>
        </w:tc>
      </w:tr>
    </w:tbl>
    <w:p w:rsidR="00E56661" w:rsidRPr="006E296C" w:rsidRDefault="00E56661" w:rsidP="00E56661">
      <w:pPr>
        <w:spacing w:line="520" w:lineRule="exact"/>
        <w:jc w:val="both"/>
        <w:rPr>
          <w:rFonts w:ascii="標楷體" w:eastAsia="標楷體" w:hAnsi="標楷體"/>
          <w:sz w:val="32"/>
          <w:szCs w:val="32"/>
        </w:rPr>
      </w:pPr>
      <w:r w:rsidRPr="006E296C">
        <w:rPr>
          <w:rFonts w:ascii="標楷體" w:eastAsia="標楷體" w:hAnsi="標楷體"/>
          <w:sz w:val="32"/>
          <w:szCs w:val="32"/>
        </w:rPr>
        <w:br w:type="page"/>
      </w:r>
      <w:r w:rsidRPr="006E296C">
        <w:rPr>
          <w:rFonts w:ascii="標楷體" w:eastAsia="標楷體" w:hAnsi="標楷體" w:hint="eastAsia"/>
          <w:b/>
          <w:szCs w:val="24"/>
        </w:rPr>
        <w:lastRenderedPageBreak/>
        <w:t>附件</w:t>
      </w:r>
      <w:r w:rsidRPr="006E296C">
        <w:rPr>
          <w:rFonts w:ascii="標楷體" w:eastAsia="標楷體" w:hAnsi="標楷體"/>
          <w:b/>
          <w:szCs w:val="24"/>
        </w:rPr>
        <w:t>4</w:t>
      </w:r>
    </w:p>
    <w:p w:rsidR="00E56661" w:rsidRPr="006E296C" w:rsidRDefault="00E56661" w:rsidP="00E56661">
      <w:pPr>
        <w:rPr>
          <w:rFonts w:ascii="標楷體" w:eastAsia="標楷體" w:hAnsi="標楷體"/>
          <w:kern w:val="0"/>
          <w:sz w:val="28"/>
          <w:szCs w:val="28"/>
        </w:rPr>
      </w:pPr>
      <w:r w:rsidRPr="006E296C">
        <w:rPr>
          <w:rFonts w:ascii="標楷體" w:eastAsia="標楷體" w:hAnsi="標楷體" w:hint="eastAsia"/>
          <w:kern w:val="0"/>
          <w:sz w:val="28"/>
          <w:szCs w:val="28"/>
        </w:rPr>
        <w:t>1</w:t>
      </w:r>
      <w:r w:rsidRPr="006E296C">
        <w:rPr>
          <w:rFonts w:ascii="標楷體" w:eastAsia="標楷體" w:hAnsi="標楷體"/>
          <w:kern w:val="0"/>
          <w:sz w:val="28"/>
          <w:szCs w:val="28"/>
        </w:rPr>
        <w:t>1</w:t>
      </w:r>
      <w:r w:rsidRPr="006E296C">
        <w:rPr>
          <w:rFonts w:ascii="標楷體" w:eastAsia="標楷體" w:hAnsi="標楷體" w:hint="eastAsia"/>
          <w:kern w:val="0"/>
          <w:sz w:val="28"/>
          <w:szCs w:val="28"/>
        </w:rPr>
        <w:t>3年度中央政府總預算案公務預算案</w:t>
      </w:r>
    </w:p>
    <w:p w:rsidR="00E56661" w:rsidRPr="006E296C" w:rsidRDefault="00E56661" w:rsidP="00E56661">
      <w:pPr>
        <w:rPr>
          <w:rFonts w:ascii="標楷體" w:eastAsia="標楷體" w:hAnsi="標楷體"/>
          <w:kern w:val="0"/>
          <w:sz w:val="28"/>
          <w:szCs w:val="28"/>
        </w:rPr>
      </w:pPr>
      <w:r w:rsidRPr="006E296C">
        <w:rPr>
          <w:rFonts w:ascii="標楷體" w:eastAsia="標楷體" w:hAnsi="標楷體" w:hint="eastAsia"/>
          <w:kern w:val="0"/>
          <w:sz w:val="28"/>
          <w:szCs w:val="28"/>
        </w:rPr>
        <w:t>財政委員會審查分組表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593"/>
        <w:gridCol w:w="4211"/>
        <w:gridCol w:w="1843"/>
      </w:tblGrid>
      <w:tr w:rsidR="00E56661" w:rsidRPr="006E296C" w:rsidTr="00822101">
        <w:tc>
          <w:tcPr>
            <w:tcW w:w="851"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組別</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主席</w:t>
            </w:r>
          </w:p>
        </w:tc>
        <w:tc>
          <w:tcPr>
            <w:tcW w:w="4211"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預算審查事項</w:t>
            </w:r>
          </w:p>
        </w:tc>
        <w:tc>
          <w:tcPr>
            <w:tcW w:w="184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備註</w:t>
            </w:r>
          </w:p>
        </w:tc>
      </w:tr>
      <w:tr w:rsidR="00E56661" w:rsidRPr="006E296C" w:rsidTr="00822101">
        <w:trPr>
          <w:trHeight w:val="1433"/>
        </w:trPr>
        <w:tc>
          <w:tcPr>
            <w:tcW w:w="851"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1</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沈召集委員發惠</w:t>
            </w:r>
          </w:p>
        </w:tc>
        <w:tc>
          <w:tcPr>
            <w:tcW w:w="4211"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r w:rsidRPr="006E296C">
              <w:rPr>
                <w:rFonts w:ascii="標楷體" w:eastAsia="標楷體" w:hAnsi="標楷體" w:hint="eastAsia"/>
                <w:kern w:val="0"/>
                <w:sz w:val="28"/>
                <w:szCs w:val="28"/>
              </w:rPr>
              <w:t>行政院歲入預算有關中央銀行股息紅利繳庫部分。財政部及所屬單位預算歲入部分。</w:t>
            </w:r>
          </w:p>
        </w:tc>
        <w:tc>
          <w:tcPr>
            <w:tcW w:w="1843"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p>
        </w:tc>
      </w:tr>
      <w:tr w:rsidR="00E56661" w:rsidRPr="006E296C" w:rsidTr="00822101">
        <w:trPr>
          <w:trHeight w:val="973"/>
        </w:trPr>
        <w:tc>
          <w:tcPr>
            <w:tcW w:w="851"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2</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沈召集委員發惠</w:t>
            </w:r>
          </w:p>
        </w:tc>
        <w:tc>
          <w:tcPr>
            <w:tcW w:w="4211"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r w:rsidRPr="006E296C">
              <w:rPr>
                <w:rFonts w:ascii="標楷體" w:eastAsia="標楷體" w:hAnsi="標楷體" w:hint="eastAsia"/>
                <w:kern w:val="0"/>
                <w:sz w:val="28"/>
                <w:szCs w:val="28"/>
              </w:rPr>
              <w:t>財政部、國庫署、財政資訊中心歲出預算部分。</w:t>
            </w:r>
          </w:p>
        </w:tc>
        <w:tc>
          <w:tcPr>
            <w:tcW w:w="1843"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p>
        </w:tc>
      </w:tr>
      <w:tr w:rsidR="00E56661" w:rsidRPr="006E296C" w:rsidTr="00822101">
        <w:trPr>
          <w:trHeight w:val="1888"/>
        </w:trPr>
        <w:tc>
          <w:tcPr>
            <w:tcW w:w="851"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3</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費召集委員鴻泰</w:t>
            </w:r>
          </w:p>
        </w:tc>
        <w:tc>
          <w:tcPr>
            <w:tcW w:w="4211"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r w:rsidRPr="006E296C">
              <w:rPr>
                <w:rFonts w:ascii="標楷體" w:eastAsia="標楷體" w:hAnsi="標楷體" w:hint="eastAsia"/>
                <w:kern w:val="0"/>
                <w:sz w:val="28"/>
                <w:szCs w:val="28"/>
              </w:rPr>
              <w:t>賦稅署、臺北國稅局、高雄國稅局、北區國稅局及所屬、中區國稅局及所屬、南區國稅局及所屬歲出預算部分。</w:t>
            </w:r>
          </w:p>
        </w:tc>
        <w:tc>
          <w:tcPr>
            <w:tcW w:w="1843"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p>
        </w:tc>
      </w:tr>
      <w:tr w:rsidR="00E56661" w:rsidRPr="006E296C" w:rsidTr="00822101">
        <w:trPr>
          <w:trHeight w:val="1036"/>
        </w:trPr>
        <w:tc>
          <w:tcPr>
            <w:tcW w:w="851"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4</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沈召集委員發惠</w:t>
            </w:r>
          </w:p>
        </w:tc>
        <w:tc>
          <w:tcPr>
            <w:tcW w:w="4211"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r w:rsidRPr="006E296C">
              <w:rPr>
                <w:rFonts w:ascii="標楷體" w:eastAsia="標楷體" w:hAnsi="標楷體" w:hint="eastAsia"/>
                <w:kern w:val="0"/>
                <w:sz w:val="28"/>
                <w:szCs w:val="28"/>
              </w:rPr>
              <w:t>關務署及所屬、國有財產署及所屬歲出預算部分。融資財源調度。</w:t>
            </w:r>
          </w:p>
        </w:tc>
        <w:tc>
          <w:tcPr>
            <w:tcW w:w="1843"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p>
        </w:tc>
      </w:tr>
      <w:tr w:rsidR="00E56661" w:rsidRPr="006E296C" w:rsidTr="00822101">
        <w:trPr>
          <w:trHeight w:val="2303"/>
        </w:trPr>
        <w:tc>
          <w:tcPr>
            <w:tcW w:w="851"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5</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費召集委員鴻泰</w:t>
            </w:r>
          </w:p>
        </w:tc>
        <w:tc>
          <w:tcPr>
            <w:tcW w:w="4211"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r w:rsidRPr="006E296C">
              <w:rPr>
                <w:rFonts w:ascii="標楷體" w:eastAsia="標楷體" w:hAnsi="標楷體" w:hint="eastAsia"/>
                <w:kern w:val="0"/>
                <w:sz w:val="28"/>
                <w:szCs w:val="28"/>
              </w:rPr>
              <w:t>主計總處。審計部、審計部臺北市審計處、審計部新北市審計處、審計部桃園市審計處、審計部臺中市審計處、審計部臺南市審計處、審計部高雄市審計處。直轄市及縣市政府。</w:t>
            </w:r>
            <w:r w:rsidRPr="006E296C">
              <w:rPr>
                <w:rFonts w:ascii="標楷體" w:eastAsia="標楷體" w:hAnsi="標楷體" w:hint="eastAsia"/>
                <w:b/>
                <w:kern w:val="0"/>
                <w:sz w:val="28"/>
                <w:szCs w:val="28"/>
              </w:rPr>
              <w:t>調整軍公教人員待遇準備。</w:t>
            </w:r>
            <w:r w:rsidRPr="006E296C">
              <w:rPr>
                <w:rFonts w:ascii="標楷體" w:eastAsia="標楷體" w:hAnsi="標楷體" w:hint="eastAsia"/>
                <w:kern w:val="0"/>
                <w:sz w:val="28"/>
                <w:szCs w:val="28"/>
              </w:rPr>
              <w:t>災害準備金。第二預備金。</w:t>
            </w:r>
          </w:p>
        </w:tc>
        <w:tc>
          <w:tcPr>
            <w:tcW w:w="1843"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p>
        </w:tc>
      </w:tr>
      <w:tr w:rsidR="00E56661" w:rsidRPr="006E296C" w:rsidTr="00822101">
        <w:trPr>
          <w:trHeight w:val="963"/>
        </w:trPr>
        <w:tc>
          <w:tcPr>
            <w:tcW w:w="851"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6</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費召集委員鴻泰</w:t>
            </w:r>
          </w:p>
        </w:tc>
        <w:tc>
          <w:tcPr>
            <w:tcW w:w="4211"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r w:rsidRPr="006E296C">
              <w:rPr>
                <w:rFonts w:ascii="標楷體" w:eastAsia="標楷體" w:hAnsi="標楷體" w:hint="eastAsia"/>
                <w:kern w:val="0"/>
                <w:sz w:val="28"/>
                <w:szCs w:val="28"/>
              </w:rPr>
              <w:t>金融監督管理委員會、銀行局、證券期貨局、保險局、檢查局。</w:t>
            </w:r>
          </w:p>
        </w:tc>
        <w:tc>
          <w:tcPr>
            <w:tcW w:w="1843"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p>
        </w:tc>
      </w:tr>
    </w:tbl>
    <w:p w:rsidR="00E56661" w:rsidRPr="006E296C" w:rsidRDefault="00E56661" w:rsidP="00E56661">
      <w:pPr>
        <w:spacing w:line="360" w:lineRule="exact"/>
        <w:ind w:leftChars="139" w:left="1006" w:rightChars="186" w:right="446" w:hangingChars="280" w:hanging="672"/>
        <w:jc w:val="both"/>
        <w:rPr>
          <w:rFonts w:ascii="標楷體" w:eastAsia="標楷體" w:hAnsi="標楷體"/>
          <w:szCs w:val="24"/>
        </w:rPr>
      </w:pPr>
      <w:r w:rsidRPr="006E296C">
        <w:rPr>
          <w:rFonts w:ascii="標楷體" w:eastAsia="標楷體" w:hAnsi="標楷體" w:hint="eastAsia"/>
          <w:szCs w:val="24"/>
        </w:rPr>
        <w:t>說明：俟院會交付中華民國113年度中央政府總預算案（含附屬單位預算及綜計表—營業及非營業部分）審查日程後，請召集委員於該日程排定之審查期間，安排審查會議完成公務預算案之審查。</w:t>
      </w:r>
    </w:p>
    <w:p w:rsidR="00E56661" w:rsidRPr="006E296C" w:rsidRDefault="00E56661" w:rsidP="00E56661">
      <w:pPr>
        <w:spacing w:line="520" w:lineRule="exact"/>
        <w:jc w:val="both"/>
        <w:rPr>
          <w:rFonts w:ascii="標楷體" w:eastAsia="標楷體" w:hAnsi="標楷體"/>
          <w:sz w:val="32"/>
          <w:szCs w:val="32"/>
        </w:rPr>
      </w:pPr>
      <w:r w:rsidRPr="006E296C">
        <w:rPr>
          <w:rFonts w:ascii="新細明體" w:hAnsi="新細明體"/>
          <w:szCs w:val="24"/>
        </w:rPr>
        <w:br w:type="page"/>
      </w:r>
      <w:r w:rsidRPr="006E296C">
        <w:rPr>
          <w:rFonts w:ascii="標楷體" w:eastAsia="標楷體" w:hAnsi="標楷體" w:hint="eastAsia"/>
          <w:b/>
          <w:szCs w:val="24"/>
        </w:rPr>
        <w:lastRenderedPageBreak/>
        <w:t>附件5</w:t>
      </w:r>
    </w:p>
    <w:p w:rsidR="00E56661" w:rsidRPr="006E296C" w:rsidRDefault="00E56661" w:rsidP="00E56661">
      <w:pPr>
        <w:rPr>
          <w:rFonts w:ascii="標楷體" w:eastAsia="標楷體" w:hAnsi="標楷體"/>
          <w:kern w:val="0"/>
          <w:sz w:val="28"/>
          <w:szCs w:val="28"/>
        </w:rPr>
      </w:pPr>
      <w:r w:rsidRPr="006E296C">
        <w:rPr>
          <w:rFonts w:ascii="標楷體" w:eastAsia="標楷體" w:hAnsi="標楷體" w:hint="eastAsia"/>
          <w:kern w:val="0"/>
          <w:sz w:val="28"/>
          <w:szCs w:val="28"/>
        </w:rPr>
        <w:t>1</w:t>
      </w:r>
      <w:r w:rsidRPr="006E296C">
        <w:rPr>
          <w:rFonts w:ascii="標楷體" w:eastAsia="標楷體" w:hAnsi="標楷體"/>
          <w:kern w:val="0"/>
          <w:sz w:val="28"/>
          <w:szCs w:val="28"/>
        </w:rPr>
        <w:t>1</w:t>
      </w:r>
      <w:r w:rsidRPr="006E296C">
        <w:rPr>
          <w:rFonts w:ascii="標楷體" w:eastAsia="標楷體" w:hAnsi="標楷體" w:hint="eastAsia"/>
          <w:kern w:val="0"/>
          <w:sz w:val="28"/>
          <w:szCs w:val="28"/>
        </w:rPr>
        <w:t>3年度中央政府總預算案附屬單位預算營業及非營業</w:t>
      </w:r>
    </w:p>
    <w:p w:rsidR="00E56661" w:rsidRPr="006E296C" w:rsidRDefault="00E56661" w:rsidP="00E56661">
      <w:pPr>
        <w:rPr>
          <w:rFonts w:ascii="標楷體" w:eastAsia="標楷體" w:hAnsi="標楷體"/>
          <w:kern w:val="0"/>
          <w:sz w:val="28"/>
          <w:szCs w:val="28"/>
        </w:rPr>
      </w:pPr>
      <w:r w:rsidRPr="006E296C">
        <w:rPr>
          <w:rFonts w:ascii="標楷體" w:eastAsia="標楷體" w:hAnsi="標楷體" w:hint="eastAsia"/>
          <w:kern w:val="0"/>
          <w:sz w:val="28"/>
          <w:szCs w:val="28"/>
        </w:rPr>
        <w:t>財政委員會審查分組表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593"/>
        <w:gridCol w:w="4211"/>
        <w:gridCol w:w="1843"/>
      </w:tblGrid>
      <w:tr w:rsidR="00E56661" w:rsidRPr="006E296C" w:rsidTr="00822101">
        <w:tc>
          <w:tcPr>
            <w:tcW w:w="851"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組別</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主席</w:t>
            </w:r>
          </w:p>
        </w:tc>
        <w:tc>
          <w:tcPr>
            <w:tcW w:w="4211"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審查基金，預算別</w:t>
            </w:r>
          </w:p>
        </w:tc>
        <w:tc>
          <w:tcPr>
            <w:tcW w:w="184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備註</w:t>
            </w:r>
          </w:p>
        </w:tc>
      </w:tr>
      <w:tr w:rsidR="00E56661" w:rsidRPr="006E296C" w:rsidTr="00822101">
        <w:trPr>
          <w:trHeight w:val="1433"/>
        </w:trPr>
        <w:tc>
          <w:tcPr>
            <w:tcW w:w="851" w:type="dxa"/>
            <w:shd w:val="clear" w:color="auto" w:fill="auto"/>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1</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費召集委員鴻泰</w:t>
            </w:r>
          </w:p>
        </w:tc>
        <w:tc>
          <w:tcPr>
            <w:tcW w:w="4211" w:type="dxa"/>
            <w:shd w:val="clear" w:color="auto" w:fill="auto"/>
          </w:tcPr>
          <w:p w:rsidR="00E56661" w:rsidRPr="006E296C" w:rsidRDefault="00E56661" w:rsidP="00822101">
            <w:pPr>
              <w:spacing w:line="440" w:lineRule="exact"/>
              <w:jc w:val="both"/>
              <w:rPr>
                <w:rFonts w:ascii="標楷體" w:eastAsia="標楷體" w:hAnsi="標楷體"/>
                <w:b/>
                <w:kern w:val="0"/>
                <w:sz w:val="28"/>
                <w:szCs w:val="28"/>
              </w:rPr>
            </w:pPr>
            <w:r w:rsidRPr="006E296C">
              <w:rPr>
                <w:rFonts w:ascii="標楷體" w:eastAsia="標楷體" w:hAnsi="標楷體" w:hint="eastAsia"/>
                <w:b/>
                <w:kern w:val="0"/>
                <w:sz w:val="28"/>
                <w:szCs w:val="28"/>
              </w:rPr>
              <w:t>營業基金：</w:t>
            </w:r>
          </w:p>
          <w:p w:rsidR="00E56661" w:rsidRPr="006E296C" w:rsidRDefault="00E56661" w:rsidP="00822101">
            <w:pPr>
              <w:spacing w:line="440" w:lineRule="exact"/>
              <w:jc w:val="both"/>
              <w:rPr>
                <w:rFonts w:ascii="標楷體" w:eastAsia="標楷體" w:hAnsi="標楷體"/>
                <w:kern w:val="0"/>
                <w:sz w:val="28"/>
                <w:szCs w:val="28"/>
              </w:rPr>
            </w:pPr>
            <w:r w:rsidRPr="006E296C">
              <w:rPr>
                <w:rFonts w:ascii="標楷體" w:eastAsia="標楷體" w:hAnsi="標楷體" w:hint="eastAsia"/>
                <w:kern w:val="0"/>
                <w:sz w:val="28"/>
                <w:szCs w:val="28"/>
              </w:rPr>
              <w:t>中央銀行（含中央造幣廠、中央印製廠）。</w:t>
            </w:r>
          </w:p>
        </w:tc>
        <w:tc>
          <w:tcPr>
            <w:tcW w:w="1843"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p>
        </w:tc>
      </w:tr>
      <w:tr w:rsidR="00E56661" w:rsidRPr="006E296C" w:rsidTr="00822101">
        <w:trPr>
          <w:trHeight w:val="2390"/>
        </w:trPr>
        <w:tc>
          <w:tcPr>
            <w:tcW w:w="851" w:type="dxa"/>
            <w:shd w:val="clear" w:color="auto" w:fill="auto"/>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2</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費召集委員鴻泰</w:t>
            </w:r>
          </w:p>
        </w:tc>
        <w:tc>
          <w:tcPr>
            <w:tcW w:w="4211" w:type="dxa"/>
            <w:shd w:val="clear" w:color="auto" w:fill="auto"/>
          </w:tcPr>
          <w:p w:rsidR="00E56661" w:rsidRPr="006E296C" w:rsidRDefault="00E56661" w:rsidP="00822101">
            <w:pPr>
              <w:spacing w:line="440" w:lineRule="exact"/>
              <w:jc w:val="both"/>
              <w:rPr>
                <w:rFonts w:ascii="標楷體" w:eastAsia="標楷體" w:hAnsi="標楷體"/>
                <w:b/>
                <w:kern w:val="0"/>
                <w:sz w:val="28"/>
                <w:szCs w:val="28"/>
              </w:rPr>
            </w:pPr>
            <w:r w:rsidRPr="006E296C">
              <w:rPr>
                <w:rFonts w:ascii="標楷體" w:eastAsia="標楷體" w:hAnsi="標楷體" w:hint="eastAsia"/>
                <w:b/>
                <w:kern w:val="0"/>
                <w:sz w:val="28"/>
                <w:szCs w:val="28"/>
              </w:rPr>
              <w:t>營業基金：</w:t>
            </w:r>
          </w:p>
          <w:p w:rsidR="00E56661" w:rsidRPr="006E296C" w:rsidRDefault="00E56661" w:rsidP="00822101">
            <w:pPr>
              <w:spacing w:line="440" w:lineRule="exact"/>
              <w:jc w:val="both"/>
              <w:rPr>
                <w:rFonts w:ascii="標楷體" w:eastAsia="標楷體" w:hAnsi="標楷體"/>
                <w:kern w:val="0"/>
                <w:sz w:val="28"/>
                <w:szCs w:val="28"/>
              </w:rPr>
            </w:pPr>
            <w:r w:rsidRPr="006E296C">
              <w:rPr>
                <w:rFonts w:ascii="標楷體" w:eastAsia="標楷體" w:hAnsi="標楷體" w:hint="eastAsia"/>
                <w:kern w:val="0"/>
                <w:sz w:val="28"/>
                <w:szCs w:val="28"/>
              </w:rPr>
              <w:t>中國輸出入銀行、臺灣金融控股公司（含臺灣銀行公司、臺銀人壽保險公司、臺銀綜合證券公司）。</w:t>
            </w:r>
          </w:p>
        </w:tc>
        <w:tc>
          <w:tcPr>
            <w:tcW w:w="1843"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p>
        </w:tc>
      </w:tr>
      <w:tr w:rsidR="00E56661" w:rsidRPr="006E296C" w:rsidTr="00822101">
        <w:trPr>
          <w:trHeight w:val="1498"/>
        </w:trPr>
        <w:tc>
          <w:tcPr>
            <w:tcW w:w="851" w:type="dxa"/>
            <w:shd w:val="clear" w:color="auto" w:fill="auto"/>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3</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沈召集委員發惠</w:t>
            </w:r>
          </w:p>
        </w:tc>
        <w:tc>
          <w:tcPr>
            <w:tcW w:w="4211" w:type="dxa"/>
            <w:shd w:val="clear" w:color="auto" w:fill="auto"/>
          </w:tcPr>
          <w:p w:rsidR="00E56661" w:rsidRPr="006E296C" w:rsidRDefault="00E56661" w:rsidP="00822101">
            <w:pPr>
              <w:spacing w:line="440" w:lineRule="exact"/>
              <w:jc w:val="both"/>
              <w:rPr>
                <w:rFonts w:ascii="標楷體" w:eastAsia="標楷體" w:hAnsi="標楷體"/>
                <w:b/>
                <w:kern w:val="0"/>
                <w:sz w:val="28"/>
                <w:szCs w:val="28"/>
              </w:rPr>
            </w:pPr>
            <w:r w:rsidRPr="006E296C">
              <w:rPr>
                <w:rFonts w:ascii="標楷體" w:eastAsia="標楷體" w:hAnsi="標楷體" w:hint="eastAsia"/>
                <w:b/>
                <w:kern w:val="0"/>
                <w:sz w:val="28"/>
                <w:szCs w:val="28"/>
              </w:rPr>
              <w:t>營業基金：</w:t>
            </w:r>
          </w:p>
          <w:p w:rsidR="00E56661" w:rsidRPr="006E296C" w:rsidRDefault="00E56661" w:rsidP="00822101">
            <w:pPr>
              <w:spacing w:line="440" w:lineRule="exact"/>
              <w:jc w:val="both"/>
              <w:rPr>
                <w:rFonts w:ascii="標楷體" w:eastAsia="標楷體" w:hAnsi="標楷體"/>
                <w:kern w:val="0"/>
                <w:sz w:val="28"/>
                <w:szCs w:val="28"/>
              </w:rPr>
            </w:pPr>
            <w:r w:rsidRPr="006E296C">
              <w:rPr>
                <w:rFonts w:ascii="標楷體" w:eastAsia="標楷體" w:hAnsi="標楷體" w:hint="eastAsia"/>
                <w:kern w:val="0"/>
                <w:sz w:val="28"/>
                <w:szCs w:val="28"/>
              </w:rPr>
              <w:t>臺灣土地銀行公司、財政部印刷廠。</w:t>
            </w:r>
          </w:p>
        </w:tc>
        <w:tc>
          <w:tcPr>
            <w:tcW w:w="1843"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p>
        </w:tc>
      </w:tr>
      <w:tr w:rsidR="00E56661" w:rsidRPr="006E296C" w:rsidTr="00822101">
        <w:trPr>
          <w:trHeight w:hRule="exact" w:val="1473"/>
        </w:trPr>
        <w:tc>
          <w:tcPr>
            <w:tcW w:w="851" w:type="dxa"/>
            <w:shd w:val="clear" w:color="auto" w:fill="auto"/>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4</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沈召集委員發惠</w:t>
            </w:r>
          </w:p>
        </w:tc>
        <w:tc>
          <w:tcPr>
            <w:tcW w:w="4211" w:type="dxa"/>
            <w:shd w:val="clear" w:color="auto" w:fill="auto"/>
          </w:tcPr>
          <w:p w:rsidR="00E56661" w:rsidRPr="006E296C" w:rsidRDefault="00E56661" w:rsidP="00822101">
            <w:pPr>
              <w:spacing w:line="440" w:lineRule="exact"/>
              <w:jc w:val="both"/>
              <w:rPr>
                <w:rFonts w:ascii="標楷體" w:eastAsia="標楷體" w:hAnsi="標楷體"/>
                <w:b/>
                <w:kern w:val="0"/>
                <w:sz w:val="28"/>
                <w:szCs w:val="28"/>
              </w:rPr>
            </w:pPr>
            <w:r w:rsidRPr="006E296C">
              <w:rPr>
                <w:rFonts w:ascii="標楷體" w:eastAsia="標楷體" w:hAnsi="標楷體" w:hint="eastAsia"/>
                <w:b/>
                <w:kern w:val="0"/>
                <w:sz w:val="28"/>
                <w:szCs w:val="28"/>
              </w:rPr>
              <w:t>營業基金：</w:t>
            </w:r>
          </w:p>
          <w:p w:rsidR="00E56661" w:rsidRPr="006E296C" w:rsidRDefault="00E56661" w:rsidP="00822101">
            <w:pPr>
              <w:spacing w:line="440" w:lineRule="exact"/>
              <w:jc w:val="both"/>
              <w:rPr>
                <w:rFonts w:ascii="標楷體" w:eastAsia="標楷體" w:hAnsi="標楷體"/>
                <w:kern w:val="0"/>
                <w:sz w:val="28"/>
                <w:szCs w:val="28"/>
              </w:rPr>
            </w:pPr>
            <w:r w:rsidRPr="006E296C">
              <w:rPr>
                <w:rFonts w:ascii="標楷體" w:eastAsia="標楷體" w:hAnsi="標楷體" w:hint="eastAsia"/>
                <w:kern w:val="0"/>
                <w:sz w:val="28"/>
                <w:szCs w:val="28"/>
              </w:rPr>
              <w:t>臺灣菸酒公司。中央存款保險公司。</w:t>
            </w:r>
          </w:p>
        </w:tc>
        <w:tc>
          <w:tcPr>
            <w:tcW w:w="1843"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p>
        </w:tc>
      </w:tr>
      <w:tr w:rsidR="00E56661" w:rsidRPr="006E296C" w:rsidTr="00822101">
        <w:trPr>
          <w:trHeight w:hRule="exact" w:val="998"/>
        </w:trPr>
        <w:tc>
          <w:tcPr>
            <w:tcW w:w="851" w:type="dxa"/>
            <w:shd w:val="clear" w:color="auto" w:fill="auto"/>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5</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費召集委員鴻泰</w:t>
            </w:r>
          </w:p>
        </w:tc>
        <w:tc>
          <w:tcPr>
            <w:tcW w:w="4211" w:type="dxa"/>
            <w:shd w:val="clear" w:color="auto" w:fill="auto"/>
          </w:tcPr>
          <w:p w:rsidR="00E56661" w:rsidRPr="006E296C" w:rsidRDefault="00E56661" w:rsidP="00822101">
            <w:pPr>
              <w:spacing w:line="440" w:lineRule="exact"/>
              <w:jc w:val="both"/>
              <w:rPr>
                <w:rFonts w:ascii="標楷體" w:eastAsia="標楷體" w:hAnsi="標楷體"/>
                <w:b/>
                <w:kern w:val="0"/>
                <w:sz w:val="28"/>
                <w:szCs w:val="28"/>
              </w:rPr>
            </w:pPr>
            <w:r w:rsidRPr="006E296C">
              <w:rPr>
                <w:rFonts w:ascii="標楷體" w:eastAsia="標楷體" w:hAnsi="標楷體" w:hint="eastAsia"/>
                <w:b/>
                <w:kern w:val="0"/>
                <w:sz w:val="28"/>
                <w:szCs w:val="28"/>
              </w:rPr>
              <w:t>債務基金：</w:t>
            </w:r>
          </w:p>
          <w:p w:rsidR="00E56661" w:rsidRPr="006E296C" w:rsidRDefault="00E56661" w:rsidP="00822101">
            <w:pPr>
              <w:spacing w:line="440" w:lineRule="exact"/>
              <w:jc w:val="both"/>
              <w:rPr>
                <w:rFonts w:ascii="標楷體" w:eastAsia="標楷體" w:hAnsi="標楷體"/>
                <w:kern w:val="0"/>
                <w:sz w:val="28"/>
                <w:szCs w:val="28"/>
              </w:rPr>
            </w:pPr>
            <w:r w:rsidRPr="006E296C">
              <w:rPr>
                <w:rFonts w:ascii="標楷體" w:eastAsia="標楷體" w:hAnsi="標楷體" w:hint="eastAsia"/>
                <w:kern w:val="0"/>
                <w:sz w:val="28"/>
                <w:szCs w:val="28"/>
              </w:rPr>
              <w:t>中央政府債務基金。</w:t>
            </w:r>
          </w:p>
        </w:tc>
        <w:tc>
          <w:tcPr>
            <w:tcW w:w="1843"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p>
        </w:tc>
      </w:tr>
      <w:tr w:rsidR="00E56661" w:rsidRPr="006E296C" w:rsidTr="00822101">
        <w:trPr>
          <w:trHeight w:hRule="exact" w:val="1846"/>
        </w:trPr>
        <w:tc>
          <w:tcPr>
            <w:tcW w:w="851" w:type="dxa"/>
            <w:shd w:val="clear" w:color="auto" w:fill="auto"/>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6</w:t>
            </w:r>
          </w:p>
        </w:tc>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沈召集委員發惠</w:t>
            </w:r>
          </w:p>
        </w:tc>
        <w:tc>
          <w:tcPr>
            <w:tcW w:w="4211" w:type="dxa"/>
            <w:shd w:val="clear" w:color="auto" w:fill="auto"/>
          </w:tcPr>
          <w:p w:rsidR="00E56661" w:rsidRPr="006E296C" w:rsidRDefault="00E56661" w:rsidP="00822101">
            <w:pPr>
              <w:spacing w:line="440" w:lineRule="exact"/>
              <w:jc w:val="both"/>
              <w:rPr>
                <w:rFonts w:ascii="標楷體" w:eastAsia="標楷體" w:hAnsi="標楷體"/>
                <w:b/>
                <w:kern w:val="0"/>
                <w:sz w:val="28"/>
                <w:szCs w:val="28"/>
              </w:rPr>
            </w:pPr>
            <w:r w:rsidRPr="006E296C">
              <w:rPr>
                <w:rFonts w:ascii="標楷體" w:eastAsia="標楷體" w:hAnsi="標楷體" w:hint="eastAsia"/>
                <w:b/>
                <w:kern w:val="0"/>
                <w:sz w:val="28"/>
                <w:szCs w:val="28"/>
              </w:rPr>
              <w:t>特別收入基金：</w:t>
            </w:r>
          </w:p>
          <w:p w:rsidR="00E56661" w:rsidRPr="006E296C" w:rsidRDefault="00E56661" w:rsidP="00822101">
            <w:pPr>
              <w:spacing w:line="440" w:lineRule="exact"/>
              <w:jc w:val="both"/>
              <w:rPr>
                <w:rFonts w:ascii="標楷體" w:eastAsia="標楷體" w:hAnsi="標楷體"/>
                <w:kern w:val="0"/>
                <w:sz w:val="28"/>
                <w:szCs w:val="28"/>
              </w:rPr>
            </w:pPr>
            <w:r w:rsidRPr="006E296C">
              <w:rPr>
                <w:rFonts w:ascii="標楷體" w:eastAsia="標楷體" w:hAnsi="標楷體" w:hint="eastAsia"/>
                <w:kern w:val="0"/>
                <w:sz w:val="28"/>
                <w:szCs w:val="28"/>
              </w:rPr>
              <w:t>金融監督管理基金。</w:t>
            </w:r>
          </w:p>
          <w:p w:rsidR="00E56661" w:rsidRPr="006E296C" w:rsidRDefault="00E56661" w:rsidP="00822101">
            <w:pPr>
              <w:spacing w:line="440" w:lineRule="exact"/>
              <w:jc w:val="both"/>
              <w:rPr>
                <w:rFonts w:ascii="標楷體" w:eastAsia="標楷體" w:hAnsi="標楷體"/>
                <w:b/>
                <w:kern w:val="0"/>
                <w:sz w:val="28"/>
                <w:szCs w:val="28"/>
              </w:rPr>
            </w:pPr>
            <w:r w:rsidRPr="006E296C">
              <w:rPr>
                <w:rFonts w:ascii="標楷體" w:eastAsia="標楷體" w:hAnsi="標楷體" w:hint="eastAsia"/>
                <w:b/>
                <w:kern w:val="0"/>
                <w:sz w:val="28"/>
                <w:szCs w:val="28"/>
              </w:rPr>
              <w:t>信託基金：</w:t>
            </w:r>
          </w:p>
          <w:p w:rsidR="00E56661" w:rsidRPr="006E296C" w:rsidRDefault="00E56661" w:rsidP="00822101">
            <w:pPr>
              <w:spacing w:line="440" w:lineRule="exact"/>
              <w:jc w:val="both"/>
              <w:rPr>
                <w:rFonts w:ascii="標楷體" w:eastAsia="標楷體" w:hAnsi="標楷體"/>
                <w:kern w:val="0"/>
                <w:sz w:val="28"/>
                <w:szCs w:val="28"/>
              </w:rPr>
            </w:pPr>
            <w:r w:rsidRPr="006E296C">
              <w:rPr>
                <w:rFonts w:ascii="標楷體" w:eastAsia="標楷體" w:hAnsi="標楷體" w:hint="eastAsia"/>
                <w:kern w:val="0"/>
                <w:sz w:val="28"/>
                <w:szCs w:val="28"/>
              </w:rPr>
              <w:t>保險業務發展基金。</w:t>
            </w:r>
          </w:p>
        </w:tc>
        <w:tc>
          <w:tcPr>
            <w:tcW w:w="1843" w:type="dxa"/>
            <w:shd w:val="clear" w:color="auto" w:fill="auto"/>
          </w:tcPr>
          <w:p w:rsidR="00E56661" w:rsidRPr="006E296C" w:rsidRDefault="00E56661" w:rsidP="00822101">
            <w:pPr>
              <w:spacing w:line="440" w:lineRule="exact"/>
              <w:jc w:val="both"/>
              <w:rPr>
                <w:rFonts w:ascii="標楷體" w:eastAsia="標楷體" w:hAnsi="標楷體"/>
                <w:kern w:val="0"/>
                <w:sz w:val="28"/>
                <w:szCs w:val="28"/>
              </w:rPr>
            </w:pPr>
          </w:p>
        </w:tc>
      </w:tr>
    </w:tbl>
    <w:p w:rsidR="00E56661" w:rsidRPr="006E296C" w:rsidRDefault="00E56661" w:rsidP="00E56661">
      <w:pPr>
        <w:spacing w:line="360" w:lineRule="exact"/>
        <w:ind w:leftChars="139" w:left="992" w:rightChars="186" w:right="446" w:hangingChars="274" w:hanging="658"/>
        <w:jc w:val="both"/>
        <w:rPr>
          <w:rFonts w:ascii="標楷體" w:eastAsia="標楷體" w:hAnsi="標楷體"/>
          <w:szCs w:val="24"/>
        </w:rPr>
      </w:pPr>
      <w:r w:rsidRPr="006E296C">
        <w:rPr>
          <w:rFonts w:ascii="標楷體" w:eastAsia="標楷體" w:hAnsi="標楷體" w:hint="eastAsia"/>
          <w:szCs w:val="24"/>
        </w:rPr>
        <w:t>說明：俟院會交付中華民國113年度中央政府總預算案審查日程後，請召集委員於該日程排定之審查期間，安排審查會議完成營業及非營業預算案之審查。</w:t>
      </w:r>
    </w:p>
    <w:p w:rsidR="00E56661" w:rsidRPr="006E296C" w:rsidRDefault="00E56661" w:rsidP="00E56661">
      <w:pPr>
        <w:spacing w:line="520" w:lineRule="exact"/>
        <w:jc w:val="both"/>
        <w:rPr>
          <w:rFonts w:ascii="標楷體" w:eastAsia="標楷體" w:hAnsi="標楷體"/>
          <w:sz w:val="32"/>
          <w:szCs w:val="32"/>
        </w:rPr>
      </w:pPr>
      <w:r w:rsidRPr="006E296C">
        <w:rPr>
          <w:rFonts w:ascii="新細明體" w:hAnsi="新細明體"/>
          <w:szCs w:val="24"/>
        </w:rPr>
        <w:br w:type="page"/>
      </w:r>
      <w:r w:rsidRPr="006E296C">
        <w:rPr>
          <w:rFonts w:ascii="新細明體" w:eastAsia="華康中黑體" w:hint="eastAsia"/>
          <w:b/>
          <w:szCs w:val="24"/>
        </w:rPr>
        <w:lastRenderedPageBreak/>
        <w:t>附件</w:t>
      </w:r>
      <w:r w:rsidRPr="006E296C">
        <w:rPr>
          <w:rFonts w:ascii="新細明體" w:eastAsia="華康中黑體" w:hint="eastAsia"/>
          <w:b/>
          <w:szCs w:val="24"/>
        </w:rPr>
        <w:t>6</w:t>
      </w:r>
    </w:p>
    <w:p w:rsidR="00E56661" w:rsidRPr="006E296C" w:rsidRDefault="00E56661" w:rsidP="00E56661">
      <w:pPr>
        <w:rPr>
          <w:rFonts w:ascii="新細明體" w:eastAsia="華康中黑體"/>
          <w:b/>
          <w:kern w:val="0"/>
          <w:sz w:val="28"/>
          <w:szCs w:val="28"/>
        </w:rPr>
      </w:pPr>
      <w:r w:rsidRPr="006E296C">
        <w:rPr>
          <w:rFonts w:ascii="新細明體" w:eastAsia="華康中黑體"/>
          <w:b/>
          <w:kern w:val="0"/>
          <w:sz w:val="28"/>
          <w:szCs w:val="28"/>
        </w:rPr>
        <w:t>111</w:t>
      </w:r>
      <w:r w:rsidRPr="006E296C">
        <w:rPr>
          <w:rFonts w:ascii="新細明體" w:eastAsia="華康中黑體" w:hint="eastAsia"/>
          <w:b/>
          <w:kern w:val="0"/>
          <w:sz w:val="28"/>
          <w:szCs w:val="28"/>
        </w:rPr>
        <w:t>年度中央政府總決算審核報告</w:t>
      </w:r>
      <w:r w:rsidRPr="006E296C">
        <w:rPr>
          <w:rFonts w:ascii="新細明體" w:eastAsia="華康中黑體" w:hint="eastAsia"/>
          <w:b/>
          <w:kern w:val="0"/>
          <w:sz w:val="28"/>
          <w:szCs w:val="28"/>
        </w:rPr>
        <w:t>(</w:t>
      </w:r>
      <w:r w:rsidRPr="006E296C">
        <w:rPr>
          <w:rFonts w:ascii="新細明體" w:eastAsia="華康中黑體" w:hint="eastAsia"/>
          <w:b/>
          <w:kern w:val="0"/>
          <w:sz w:val="28"/>
          <w:szCs w:val="28"/>
        </w:rPr>
        <w:t>含附屬單位決算及綜計表</w:t>
      </w:r>
      <w:r w:rsidRPr="006E296C">
        <w:rPr>
          <w:rFonts w:ascii="新細明體" w:eastAsia="華康中黑體" w:hint="eastAsia"/>
          <w:b/>
          <w:kern w:val="0"/>
          <w:sz w:val="28"/>
          <w:szCs w:val="28"/>
        </w:rPr>
        <w:t>)</w:t>
      </w:r>
      <w:r w:rsidRPr="006E296C">
        <w:rPr>
          <w:rFonts w:ascii="新細明體" w:hint="eastAsia"/>
          <w:b/>
          <w:kern w:val="0"/>
          <w:sz w:val="28"/>
          <w:szCs w:val="32"/>
        </w:rPr>
        <w:t xml:space="preserve"> </w:t>
      </w:r>
      <w:r w:rsidRPr="006E296C">
        <w:rPr>
          <w:rFonts w:ascii="新細明體" w:eastAsia="華康中黑體" w:hint="eastAsia"/>
          <w:b/>
          <w:kern w:val="0"/>
          <w:sz w:val="28"/>
          <w:szCs w:val="28"/>
        </w:rPr>
        <w:t>審查分組表</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887"/>
        <w:gridCol w:w="2544"/>
        <w:gridCol w:w="1984"/>
        <w:gridCol w:w="1560"/>
        <w:gridCol w:w="1275"/>
      </w:tblGrid>
      <w:tr w:rsidR="00E56661" w:rsidRPr="006E296C" w:rsidTr="00822101">
        <w:tc>
          <w:tcPr>
            <w:tcW w:w="709" w:type="dxa"/>
            <w:vMerge w:val="restart"/>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組別</w:t>
            </w:r>
          </w:p>
        </w:tc>
        <w:tc>
          <w:tcPr>
            <w:tcW w:w="887" w:type="dxa"/>
            <w:vMerge w:val="restart"/>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會議主席</w:t>
            </w:r>
          </w:p>
        </w:tc>
        <w:tc>
          <w:tcPr>
            <w:tcW w:w="2544" w:type="dxa"/>
            <w:shd w:val="clear" w:color="auto" w:fill="auto"/>
          </w:tcPr>
          <w:p w:rsidR="00E56661" w:rsidRPr="006E296C" w:rsidRDefault="00E56661" w:rsidP="00822101">
            <w:pPr>
              <w:spacing w:line="440" w:lineRule="exact"/>
              <w:ind w:rightChars="61" w:right="146"/>
              <w:jc w:val="distribute"/>
              <w:rPr>
                <w:rFonts w:ascii="新細明體" w:hAnsi="新細明體"/>
                <w:szCs w:val="24"/>
              </w:rPr>
            </w:pPr>
            <w:r w:rsidRPr="006E296C">
              <w:rPr>
                <w:rFonts w:ascii="新細明體" w:hAnsi="新細明體" w:hint="eastAsia"/>
                <w:szCs w:val="24"/>
              </w:rPr>
              <w:t>單位決算</w:t>
            </w:r>
          </w:p>
        </w:tc>
        <w:tc>
          <w:tcPr>
            <w:tcW w:w="3544" w:type="dxa"/>
            <w:gridSpan w:val="2"/>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附屬單位決算</w:t>
            </w:r>
          </w:p>
        </w:tc>
        <w:tc>
          <w:tcPr>
            <w:tcW w:w="1275" w:type="dxa"/>
            <w:vMerge w:val="restart"/>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聯  席</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委員會</w:t>
            </w:r>
          </w:p>
        </w:tc>
      </w:tr>
      <w:tr w:rsidR="00E56661" w:rsidRPr="006E296C" w:rsidTr="00822101">
        <w:tc>
          <w:tcPr>
            <w:tcW w:w="709" w:type="dxa"/>
            <w:vMerge/>
            <w:shd w:val="clear" w:color="auto" w:fill="auto"/>
          </w:tcPr>
          <w:p w:rsidR="00E56661" w:rsidRPr="006E296C" w:rsidRDefault="00E56661" w:rsidP="00822101">
            <w:pPr>
              <w:spacing w:line="440" w:lineRule="exact"/>
              <w:ind w:rightChars="61" w:right="146"/>
              <w:jc w:val="both"/>
              <w:rPr>
                <w:rFonts w:ascii="新細明體" w:hAnsi="新細明體"/>
                <w:szCs w:val="24"/>
              </w:rPr>
            </w:pPr>
          </w:p>
        </w:tc>
        <w:tc>
          <w:tcPr>
            <w:tcW w:w="887" w:type="dxa"/>
            <w:vMerge/>
            <w:shd w:val="clear" w:color="auto" w:fill="auto"/>
          </w:tcPr>
          <w:p w:rsidR="00E56661" w:rsidRPr="006E296C" w:rsidRDefault="00E56661" w:rsidP="00822101">
            <w:pPr>
              <w:spacing w:line="440" w:lineRule="exact"/>
              <w:ind w:rightChars="61" w:right="146"/>
              <w:jc w:val="both"/>
              <w:rPr>
                <w:rFonts w:ascii="新細明體" w:hAnsi="新細明體"/>
                <w:szCs w:val="24"/>
              </w:rPr>
            </w:pPr>
          </w:p>
        </w:tc>
        <w:tc>
          <w:tcPr>
            <w:tcW w:w="2544" w:type="dxa"/>
            <w:shd w:val="clear" w:color="auto" w:fill="auto"/>
            <w:vAlign w:val="center"/>
          </w:tcPr>
          <w:p w:rsidR="00E56661" w:rsidRPr="006E296C" w:rsidRDefault="00E56661" w:rsidP="00822101">
            <w:pPr>
              <w:spacing w:line="440" w:lineRule="exact"/>
              <w:ind w:rightChars="61" w:right="146"/>
              <w:jc w:val="distribute"/>
              <w:rPr>
                <w:rFonts w:ascii="新細明體" w:hAnsi="新細明體"/>
                <w:szCs w:val="24"/>
              </w:rPr>
            </w:pPr>
            <w:r w:rsidRPr="006E296C">
              <w:rPr>
                <w:rFonts w:ascii="新細明體" w:hAnsi="新細明體" w:hint="eastAsia"/>
                <w:szCs w:val="24"/>
              </w:rPr>
              <w:t>機關單位</w:t>
            </w:r>
          </w:p>
        </w:tc>
        <w:tc>
          <w:tcPr>
            <w:tcW w:w="1984" w:type="dxa"/>
            <w:shd w:val="clear" w:color="auto" w:fill="auto"/>
            <w:vAlign w:val="center"/>
          </w:tcPr>
          <w:p w:rsidR="00E56661" w:rsidRDefault="00E56661" w:rsidP="00822101">
            <w:pPr>
              <w:spacing w:line="440" w:lineRule="exact"/>
              <w:ind w:rightChars="61" w:right="146"/>
              <w:jc w:val="distribute"/>
              <w:rPr>
                <w:rFonts w:ascii="新細明體" w:hAnsi="新細明體"/>
                <w:szCs w:val="24"/>
              </w:rPr>
            </w:pPr>
            <w:r w:rsidRPr="006E296C">
              <w:rPr>
                <w:rFonts w:ascii="新細明體" w:hAnsi="新細明體" w:hint="eastAsia"/>
                <w:szCs w:val="24"/>
              </w:rPr>
              <w:t>非營業特種</w:t>
            </w:r>
          </w:p>
          <w:p w:rsidR="00E56661" w:rsidRPr="006E296C" w:rsidRDefault="00E56661" w:rsidP="00822101">
            <w:pPr>
              <w:spacing w:line="440" w:lineRule="exact"/>
              <w:ind w:rightChars="61" w:right="146"/>
              <w:jc w:val="distribute"/>
              <w:rPr>
                <w:rFonts w:ascii="新細明體" w:hAnsi="新細明體"/>
                <w:szCs w:val="24"/>
              </w:rPr>
            </w:pPr>
            <w:r w:rsidRPr="006E296C">
              <w:rPr>
                <w:rFonts w:ascii="新細明體" w:hAnsi="新細明體" w:hint="eastAsia"/>
                <w:szCs w:val="24"/>
              </w:rPr>
              <w:t>基金單位</w:t>
            </w:r>
          </w:p>
        </w:tc>
        <w:tc>
          <w:tcPr>
            <w:tcW w:w="1560" w:type="dxa"/>
            <w:shd w:val="clear" w:color="auto" w:fill="auto"/>
            <w:vAlign w:val="center"/>
          </w:tcPr>
          <w:p w:rsidR="00E56661" w:rsidRPr="006E296C" w:rsidRDefault="00E56661" w:rsidP="00822101">
            <w:pPr>
              <w:spacing w:line="440" w:lineRule="exact"/>
              <w:ind w:rightChars="61" w:right="146"/>
              <w:jc w:val="distribute"/>
              <w:rPr>
                <w:rFonts w:ascii="新細明體" w:hAnsi="新細明體"/>
                <w:szCs w:val="24"/>
              </w:rPr>
            </w:pPr>
            <w:r w:rsidRPr="006E296C">
              <w:rPr>
                <w:rFonts w:ascii="新細明體" w:hAnsi="新細明體" w:hint="eastAsia"/>
                <w:szCs w:val="24"/>
              </w:rPr>
              <w:t>營業基金</w:t>
            </w:r>
          </w:p>
          <w:p w:rsidR="00E56661" w:rsidRPr="006E296C" w:rsidRDefault="00E56661" w:rsidP="00822101">
            <w:pPr>
              <w:spacing w:line="440" w:lineRule="exact"/>
              <w:ind w:rightChars="61" w:right="146"/>
              <w:jc w:val="distribute"/>
              <w:rPr>
                <w:rFonts w:ascii="新細明體" w:hAnsi="新細明體"/>
                <w:szCs w:val="24"/>
              </w:rPr>
            </w:pPr>
            <w:r w:rsidRPr="006E296C">
              <w:rPr>
                <w:rFonts w:ascii="新細明體" w:hAnsi="新細明體" w:hint="eastAsia"/>
                <w:szCs w:val="24"/>
              </w:rPr>
              <w:t>單位</w:t>
            </w:r>
          </w:p>
        </w:tc>
        <w:tc>
          <w:tcPr>
            <w:tcW w:w="1275" w:type="dxa"/>
            <w:vMerge/>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p>
        </w:tc>
      </w:tr>
      <w:tr w:rsidR="00E56661" w:rsidRPr="006E296C" w:rsidTr="00822101">
        <w:trPr>
          <w:trHeight w:val="5203"/>
        </w:trPr>
        <w:tc>
          <w:tcPr>
            <w:tcW w:w="709"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1</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組</w:t>
            </w:r>
          </w:p>
        </w:tc>
        <w:tc>
          <w:tcPr>
            <w:tcW w:w="887"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沈</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集</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員</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發</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惠</w:t>
            </w:r>
          </w:p>
        </w:tc>
        <w:tc>
          <w:tcPr>
            <w:tcW w:w="254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行政院</w:t>
            </w:r>
            <w:r w:rsidRPr="006E296C">
              <w:rPr>
                <w:rFonts w:ascii="新細明體" w:hAnsi="新細明體" w:hint="eastAsia"/>
                <w:szCs w:val="24"/>
              </w:rPr>
              <w:t>、</w:t>
            </w:r>
            <w:r w:rsidRPr="006E296C">
              <w:rPr>
                <w:rFonts w:eastAsia="華康細明體" w:hint="eastAsia"/>
                <w:szCs w:val="24"/>
              </w:rPr>
              <w:t>原住民族委員會、原住民族文化發展中心</w:t>
            </w:r>
            <w:r w:rsidRPr="006E296C">
              <w:rPr>
                <w:rFonts w:ascii="華康細明體" w:eastAsia="華康細明體" w:hint="eastAsia"/>
                <w:szCs w:val="24"/>
              </w:rPr>
              <w:t>、</w:t>
            </w:r>
            <w:r w:rsidRPr="006E296C">
              <w:rPr>
                <w:rFonts w:eastAsia="華康細明體" w:hint="eastAsia"/>
                <w:szCs w:val="24"/>
              </w:rPr>
              <w:t>客家委員會及所屬、中央選舉委員會及所屬、大陸委員會</w:t>
            </w:r>
            <w:r w:rsidRPr="006E296C">
              <w:rPr>
                <w:rFonts w:ascii="華康細明體" w:eastAsia="華康細明體" w:hint="eastAsia"/>
                <w:szCs w:val="24"/>
              </w:rPr>
              <w:t>、</w:t>
            </w:r>
            <w:r w:rsidRPr="006E296C">
              <w:rPr>
                <w:rFonts w:eastAsia="華康細明體" w:hint="eastAsia"/>
                <w:szCs w:val="24"/>
              </w:rPr>
              <w:t>不當黨產處理委員會。</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內政部、營建署及所屬、警政署及所屬、中央警察大學、消防署及所屬、役政署、移民署、建築研究所、空中勤務總隊。</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新細明體"/>
                <w:szCs w:val="24"/>
              </w:rPr>
            </w:pPr>
            <w:r w:rsidRPr="006E296C">
              <w:rPr>
                <w:rFonts w:eastAsia="華康細明體" w:hint="eastAsia"/>
                <w:szCs w:val="24"/>
              </w:rPr>
              <w:t>海洋委員會、海巡署及所屬</w:t>
            </w:r>
            <w:r w:rsidRPr="006E296C">
              <w:rPr>
                <w:rFonts w:ascii="華康細明體" w:eastAsia="華康細明體" w:hint="eastAsia"/>
                <w:szCs w:val="24"/>
              </w:rPr>
              <w:t>、</w:t>
            </w:r>
            <w:r w:rsidRPr="006E296C">
              <w:rPr>
                <w:rFonts w:eastAsia="華康細明體" w:hint="eastAsia"/>
                <w:szCs w:val="24"/>
              </w:rPr>
              <w:t>海洋保育署</w:t>
            </w:r>
            <w:r w:rsidRPr="006E296C">
              <w:rPr>
                <w:rFonts w:ascii="華康細明體" w:eastAsia="華康細明體" w:hint="eastAsia"/>
                <w:szCs w:val="24"/>
              </w:rPr>
              <w:t>、</w:t>
            </w:r>
            <w:r w:rsidRPr="006E296C">
              <w:rPr>
                <w:rFonts w:eastAsia="華康細明體" w:hint="eastAsia"/>
                <w:szCs w:val="24"/>
              </w:rPr>
              <w:t>國家海洋研究院。</w:t>
            </w:r>
          </w:p>
        </w:tc>
        <w:tc>
          <w:tcPr>
            <w:tcW w:w="198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t>作業基金：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華康細明體" w:eastAsia="華康細明體"/>
                <w:szCs w:val="24"/>
              </w:rPr>
            </w:pPr>
            <w:r w:rsidRPr="006E296C">
              <w:rPr>
                <w:rFonts w:ascii="華康細明體" w:eastAsia="華康細明體" w:hint="eastAsia"/>
                <w:szCs w:val="24"/>
              </w:rPr>
              <w:t>營建建設基金</w:t>
            </w:r>
            <w:r w:rsidRPr="006E296C">
              <w:rPr>
                <w:rFonts w:ascii="新細明體" w:hAnsi="新細明體" w:hint="eastAsia"/>
                <w:szCs w:val="24"/>
              </w:rPr>
              <w:t>、</w:t>
            </w:r>
            <w:r w:rsidRPr="006E296C">
              <w:rPr>
                <w:rFonts w:ascii="華康細明體" w:eastAsia="華康細明體" w:hint="eastAsia"/>
                <w:szCs w:val="24"/>
              </w:rPr>
              <w:t>實施平均地權基金。原住民族綜合發展基金。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t>特別收入基金：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華康細明體" w:eastAsia="華康細明體"/>
                <w:szCs w:val="24"/>
              </w:rPr>
            </w:pPr>
            <w:r w:rsidRPr="006E296C">
              <w:rPr>
                <w:rFonts w:ascii="華康細明體" w:eastAsia="華康細明體" w:hint="eastAsia"/>
                <w:szCs w:val="24"/>
              </w:rPr>
              <w:t>新住民發展基金、研發及產業訓儲替代役基金、警察消防海巡移民空勤人員及協勤民力安全基金、國土永續發展基金。</w:t>
            </w:r>
          </w:p>
        </w:tc>
        <w:tc>
          <w:tcPr>
            <w:tcW w:w="1560" w:type="dxa"/>
            <w:shd w:val="clear" w:color="auto" w:fill="auto"/>
          </w:tcPr>
          <w:p w:rsidR="00E56661" w:rsidRPr="006E296C" w:rsidRDefault="00E56661" w:rsidP="00822101">
            <w:pPr>
              <w:spacing w:line="440" w:lineRule="exact"/>
              <w:ind w:rightChars="61" w:right="146"/>
              <w:jc w:val="both"/>
              <w:rPr>
                <w:rFonts w:ascii="新細明體" w:hAnsi="新細明體"/>
                <w:szCs w:val="24"/>
              </w:rPr>
            </w:pPr>
          </w:p>
        </w:tc>
        <w:tc>
          <w:tcPr>
            <w:tcW w:w="1275"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內  政</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委員會</w:t>
            </w:r>
          </w:p>
        </w:tc>
      </w:tr>
      <w:tr w:rsidR="00E56661" w:rsidRPr="006E296C" w:rsidTr="00822101">
        <w:trPr>
          <w:trHeight w:val="5960"/>
        </w:trPr>
        <w:tc>
          <w:tcPr>
            <w:tcW w:w="709"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lastRenderedPageBreak/>
              <w:t>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2</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組</w:t>
            </w:r>
          </w:p>
        </w:tc>
        <w:tc>
          <w:tcPr>
            <w:tcW w:w="887"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費</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集</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員</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鴻</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泰</w:t>
            </w:r>
          </w:p>
        </w:tc>
        <w:tc>
          <w:tcPr>
            <w:tcW w:w="254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外交部、領事事務局、外交及國際事務學院。</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國防部、國防部所屬（含國家安全局）。</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僑務委員會。</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新細明體"/>
                <w:sz w:val="21"/>
                <w:szCs w:val="21"/>
              </w:rPr>
            </w:pPr>
            <w:r w:rsidRPr="006E296C">
              <w:rPr>
                <w:rFonts w:eastAsia="華康細明體" w:hint="eastAsia"/>
                <w:szCs w:val="24"/>
              </w:rPr>
              <w:t>國軍退除役官兵輔導委員會。</w:t>
            </w:r>
          </w:p>
        </w:tc>
        <w:tc>
          <w:tcPr>
            <w:tcW w:w="198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t>作業基金：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華康細明體" w:eastAsia="華康細明體"/>
                <w:szCs w:val="24"/>
              </w:rPr>
            </w:pPr>
            <w:r w:rsidRPr="006E296C">
              <w:rPr>
                <w:rFonts w:ascii="華康細明體" w:eastAsia="華康細明體" w:hint="eastAsia"/>
                <w:szCs w:val="24"/>
              </w:rPr>
              <w:t>國軍生產及服務作業基金、國軍老舊眷村改建基金。國軍退除役官兵安置基金、榮民醫療作業基金。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t>資本計畫基金：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華康細明體" w:eastAsia="華康細明體"/>
                <w:sz w:val="21"/>
                <w:szCs w:val="21"/>
              </w:rPr>
            </w:pPr>
            <w:r w:rsidRPr="006E296C">
              <w:rPr>
                <w:rFonts w:ascii="華康細明體" w:eastAsia="華康細明體" w:hint="eastAsia"/>
                <w:szCs w:val="24"/>
              </w:rPr>
              <w:t>國軍營舍及設施改建基金。</w:t>
            </w:r>
          </w:p>
        </w:tc>
        <w:tc>
          <w:tcPr>
            <w:tcW w:w="1560" w:type="dxa"/>
            <w:shd w:val="clear" w:color="auto" w:fill="auto"/>
          </w:tcPr>
          <w:p w:rsidR="00E56661" w:rsidRPr="006E296C" w:rsidRDefault="00E56661" w:rsidP="00822101">
            <w:pPr>
              <w:spacing w:line="440" w:lineRule="exact"/>
              <w:ind w:rightChars="61" w:right="146"/>
              <w:jc w:val="both"/>
              <w:rPr>
                <w:rFonts w:ascii="新細明體" w:hAnsi="新細明體"/>
                <w:szCs w:val="24"/>
              </w:rPr>
            </w:pPr>
          </w:p>
        </w:tc>
        <w:tc>
          <w:tcPr>
            <w:tcW w:w="1275" w:type="dxa"/>
            <w:shd w:val="clear" w:color="auto" w:fill="auto"/>
            <w:vAlign w:val="center"/>
          </w:tcPr>
          <w:p w:rsidR="00E56661" w:rsidRPr="006E296C" w:rsidRDefault="00E56661" w:rsidP="00822101">
            <w:pPr>
              <w:spacing w:line="440" w:lineRule="exact"/>
              <w:ind w:rightChars="61" w:right="146"/>
              <w:jc w:val="both"/>
              <w:rPr>
                <w:rFonts w:ascii="新細明體" w:hAnsi="新細明體"/>
                <w:szCs w:val="24"/>
              </w:rPr>
            </w:pPr>
            <w:r w:rsidRPr="006E296C">
              <w:rPr>
                <w:rFonts w:ascii="新細明體" w:hAnsi="新細明體" w:hint="eastAsia"/>
                <w:szCs w:val="24"/>
              </w:rPr>
              <w:t>外交及國   防</w:t>
            </w:r>
          </w:p>
          <w:p w:rsidR="00E56661" w:rsidRPr="006E296C" w:rsidRDefault="00E56661" w:rsidP="00822101">
            <w:pPr>
              <w:spacing w:line="440" w:lineRule="exact"/>
              <w:ind w:rightChars="61" w:right="146"/>
              <w:jc w:val="both"/>
              <w:rPr>
                <w:rFonts w:ascii="新細明體" w:hAnsi="新細明體"/>
                <w:szCs w:val="24"/>
              </w:rPr>
            </w:pPr>
            <w:r w:rsidRPr="006E296C">
              <w:rPr>
                <w:rFonts w:ascii="新細明體" w:hAnsi="新細明體" w:hint="eastAsia"/>
                <w:szCs w:val="24"/>
              </w:rPr>
              <w:t>委員會(外交部、國防部及僑務委員會主管機密部分舉行秘密會議)</w:t>
            </w:r>
          </w:p>
        </w:tc>
      </w:tr>
      <w:tr w:rsidR="00E56661" w:rsidRPr="006E296C" w:rsidTr="00822101">
        <w:trPr>
          <w:trHeight w:val="8067"/>
        </w:trPr>
        <w:tc>
          <w:tcPr>
            <w:tcW w:w="709"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3</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組</w:t>
            </w:r>
          </w:p>
        </w:tc>
        <w:tc>
          <w:tcPr>
            <w:tcW w:w="887"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費</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集</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員</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鴻</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泰</w:t>
            </w:r>
          </w:p>
        </w:tc>
        <w:tc>
          <w:tcPr>
            <w:tcW w:w="254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國家發展委員會、檔案管理局。</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公平交易委員會。</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經濟部、工業局、國際貿易局及所屬、標準檢驗局及所屬、智慧財產局、水利署及所屬、中小企業處、加工出口區管理處及所屬、中央地質調查所、能源局。</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華康細明體" w:eastAsia="華康細明體"/>
                <w:sz w:val="21"/>
                <w:szCs w:val="21"/>
              </w:rPr>
            </w:pPr>
            <w:r w:rsidRPr="006E296C">
              <w:rPr>
                <w:rFonts w:eastAsia="華康細明體" w:hint="eastAsia"/>
                <w:szCs w:val="24"/>
              </w:rPr>
              <w:t>農業委員會、林務局、水土保持局、農業試驗所、林業試驗所、水產試驗所、畜產試驗所、家畜衛生試驗所、農業藥物毒物試驗所、特有生物研究保育中心、茶業改</w:t>
            </w:r>
            <w:r w:rsidRPr="006E296C">
              <w:rPr>
                <w:rFonts w:eastAsia="華康細明體" w:hint="eastAsia"/>
                <w:szCs w:val="24"/>
              </w:rPr>
              <w:lastRenderedPageBreak/>
              <w:t>良場、種苗改良繁殖場、</w:t>
            </w:r>
            <w:r w:rsidRPr="006E296C">
              <w:rPr>
                <w:rFonts w:eastAsia="華康細明體" w:hint="eastAsia"/>
                <w:szCs w:val="24"/>
              </w:rPr>
              <w:t>7</w:t>
            </w:r>
            <w:r w:rsidRPr="006E296C">
              <w:rPr>
                <w:rFonts w:eastAsia="華康細明體" w:hint="eastAsia"/>
                <w:szCs w:val="24"/>
              </w:rPr>
              <w:t>個區農業改良場、漁業署及所屬、動植物防疫檢疫局及所屬、農業金融局、農糧署及所屬、農田水利署。</w:t>
            </w:r>
          </w:p>
        </w:tc>
        <w:tc>
          <w:tcPr>
            <w:tcW w:w="198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lastRenderedPageBreak/>
              <w:t>作業基金：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華康細明體" w:eastAsia="華康細明體"/>
                <w:szCs w:val="24"/>
              </w:rPr>
            </w:pPr>
            <w:r w:rsidRPr="006E296C">
              <w:rPr>
                <w:rFonts w:ascii="華康細明體" w:eastAsia="華康細明體" w:hint="eastAsia"/>
                <w:szCs w:val="24"/>
              </w:rPr>
              <w:t>行政院國家發展基金。經濟作業基金、水資源作業基金。農業作業基金、農田水利事業作業基金。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t>特別收入基金：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離島建設基金、花東地區永續發展基金。經濟特別收入基金、核能發電後端營運基金。農業特別收入基金。反托拉斯基金。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lastRenderedPageBreak/>
              <w:t>其他特種基金：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新細明體"/>
                <w:color w:val="FF0000"/>
                <w:sz w:val="21"/>
                <w:szCs w:val="21"/>
              </w:rPr>
            </w:pPr>
            <w:r w:rsidRPr="006E296C">
              <w:rPr>
                <w:rFonts w:eastAsia="華康細明體" w:hint="eastAsia"/>
                <w:szCs w:val="24"/>
              </w:rPr>
              <w:t>農民退休基金。</w:t>
            </w:r>
          </w:p>
        </w:tc>
        <w:tc>
          <w:tcPr>
            <w:tcW w:w="1560"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華康細明體" w:eastAsia="華康細明體"/>
                <w:szCs w:val="24"/>
              </w:rPr>
            </w:pPr>
            <w:r w:rsidRPr="006E296C">
              <w:rPr>
                <w:rFonts w:ascii="華康細明體" w:eastAsia="華康細明體" w:hint="eastAsia"/>
                <w:szCs w:val="24"/>
              </w:rPr>
              <w:lastRenderedPageBreak/>
              <w:t>台灣糖業公司、台灣中油公司、台灣電力公司、台灣自來水公司。</w:t>
            </w:r>
          </w:p>
        </w:tc>
        <w:tc>
          <w:tcPr>
            <w:tcW w:w="1275"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經  濟</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委員會</w:t>
            </w:r>
          </w:p>
        </w:tc>
      </w:tr>
      <w:tr w:rsidR="00E56661" w:rsidRPr="006E296C" w:rsidTr="00822101">
        <w:trPr>
          <w:trHeight w:val="3274"/>
        </w:trPr>
        <w:tc>
          <w:tcPr>
            <w:tcW w:w="709"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4</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組</w:t>
            </w:r>
          </w:p>
        </w:tc>
        <w:tc>
          <w:tcPr>
            <w:tcW w:w="887"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沈</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集</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員</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發</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惠</w:t>
            </w:r>
          </w:p>
        </w:tc>
        <w:tc>
          <w:tcPr>
            <w:tcW w:w="254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主計總處。</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審計部、審計部臺北市審計處、審計部新北市審計處、審計部桃園市審計處、審計部臺中市審計處、審計部臺南市審計處、審計部高雄市審計處。</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財政部、國庫署、賦稅署、臺北國稅局、高雄國稅局、北區國稅局及所屬、中區國稅局及所屬、南區國稅局及所屬、關務署及所</w:t>
            </w:r>
            <w:r w:rsidRPr="006E296C">
              <w:rPr>
                <w:rFonts w:eastAsia="華康細明體" w:hint="eastAsia"/>
                <w:szCs w:val="24"/>
              </w:rPr>
              <w:lastRenderedPageBreak/>
              <w:t>屬、國有財產署及所屬、財政資訊中心。</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金融監督管理委員會、銀行局、證券期貨局、保險局、檢查局。</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直轄市及縣市政府。災害準備金。第二預備金。調整軍公教人員待遇準備</w:t>
            </w:r>
            <w:r w:rsidRPr="006E296C">
              <w:rPr>
                <w:rFonts w:ascii="華康細明體" w:eastAsia="華康細明體" w:hint="eastAsia"/>
                <w:szCs w:val="24"/>
              </w:rPr>
              <w:t>。</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其他查核事項</w:t>
            </w:r>
            <w:r w:rsidRPr="006E296C">
              <w:rPr>
                <w:rFonts w:ascii="華康細明體" w:eastAsia="華康細明體" w:hAnsi="華康細明體"/>
                <w:szCs w:val="24"/>
              </w:rPr>
              <w:t>—</w:t>
            </w:r>
            <w:r w:rsidRPr="006E296C">
              <w:rPr>
                <w:rFonts w:eastAsia="華康細明體" w:hint="eastAsia"/>
                <w:szCs w:val="24"/>
              </w:rPr>
              <w:t>特別決算以前年度轉入數決算表。</w:t>
            </w:r>
          </w:p>
        </w:tc>
        <w:tc>
          <w:tcPr>
            <w:tcW w:w="198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lastRenderedPageBreak/>
              <w:t>債務基金：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中央政府債務基金。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t>特別收入基金：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行政院公營事業民營化基金。金融監督管理基金。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t>其他特種基金：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新細明體" w:hAnsi="標楷體"/>
                <w:sz w:val="21"/>
                <w:szCs w:val="21"/>
              </w:rPr>
            </w:pPr>
            <w:r w:rsidRPr="006E296C">
              <w:rPr>
                <w:rFonts w:eastAsia="華康細明體" w:hint="eastAsia"/>
                <w:szCs w:val="24"/>
              </w:rPr>
              <w:t>國家金融安定基金、保險業務發展基金。</w:t>
            </w:r>
          </w:p>
        </w:tc>
        <w:tc>
          <w:tcPr>
            <w:tcW w:w="1560" w:type="dxa"/>
            <w:shd w:val="clear" w:color="auto" w:fill="auto"/>
          </w:tcPr>
          <w:p w:rsidR="00E56661" w:rsidRPr="006E296C" w:rsidRDefault="00E56661" w:rsidP="00822101">
            <w:pPr>
              <w:kinsoku w:val="0"/>
              <w:autoSpaceDE w:val="0"/>
              <w:adjustRightInd w:val="0"/>
              <w:snapToGrid w:val="0"/>
              <w:spacing w:line="400" w:lineRule="atLeast"/>
              <w:ind w:leftChars="55" w:left="132" w:rightChars="55" w:right="132"/>
              <w:jc w:val="both"/>
              <w:textAlignment w:val="center"/>
              <w:rPr>
                <w:rFonts w:eastAsia="華康細明體"/>
                <w:szCs w:val="24"/>
              </w:rPr>
            </w:pPr>
            <w:r w:rsidRPr="006E296C">
              <w:rPr>
                <w:rFonts w:eastAsia="華康細明體" w:hint="eastAsia"/>
                <w:szCs w:val="24"/>
              </w:rPr>
              <w:t>中央銀行（含中央造幣廠、中央印製廠）。中國輸出入銀行、臺灣金融控股公司（含臺灣銀行公司、臺銀人壽保險公司、臺銀綜合證券公司）、臺</w:t>
            </w:r>
            <w:r w:rsidRPr="006E296C">
              <w:rPr>
                <w:rFonts w:eastAsia="華康細明體" w:hint="eastAsia"/>
                <w:szCs w:val="24"/>
              </w:rPr>
              <w:lastRenderedPageBreak/>
              <w:t>灣土地銀行公司、財政部印刷廠、臺灣菸酒公司。中央存款保險公司。</w:t>
            </w:r>
          </w:p>
        </w:tc>
        <w:tc>
          <w:tcPr>
            <w:tcW w:w="1275"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p>
        </w:tc>
      </w:tr>
      <w:tr w:rsidR="00E56661" w:rsidRPr="006E296C" w:rsidTr="00822101">
        <w:trPr>
          <w:trHeight w:val="856"/>
        </w:trPr>
        <w:tc>
          <w:tcPr>
            <w:tcW w:w="709"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5</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組</w:t>
            </w:r>
          </w:p>
        </w:tc>
        <w:tc>
          <w:tcPr>
            <w:tcW w:w="887"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費</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集</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員</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鴻</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泰</w:t>
            </w:r>
          </w:p>
        </w:tc>
        <w:tc>
          <w:tcPr>
            <w:tcW w:w="254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中央研究院。</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國立故宮博物院。</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教育部、國民及學前教育署、體育署、青年發展署、國家圖書館、國立公共資訊圖書館、國立教育廣播電臺、國家教育研究院。</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原子能委員會、輻射偵測中心、放射性物料管理局、核能研究所。</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文化部、文化資產局、影視及流行音樂產業局、國立傳統藝術中心、國立臺灣美術館及所屬、國立臺灣工藝研究發展中心、國立臺灣博物館、國立</w:t>
            </w:r>
            <w:r w:rsidRPr="006E296C">
              <w:rPr>
                <w:rFonts w:eastAsia="華康細明體" w:hint="eastAsia"/>
                <w:szCs w:val="24"/>
              </w:rPr>
              <w:lastRenderedPageBreak/>
              <w:t>臺灣史前文化博物館、國家人權博物館</w:t>
            </w:r>
            <w:r w:rsidRPr="006E296C">
              <w:rPr>
                <w:rFonts w:ascii="新細明體" w:hAnsi="新細明體" w:hint="eastAsia"/>
                <w:szCs w:val="24"/>
              </w:rPr>
              <w:t>、</w:t>
            </w:r>
            <w:r w:rsidRPr="006E296C">
              <w:rPr>
                <w:rFonts w:eastAsia="華康細明體" w:hint="eastAsia"/>
                <w:szCs w:val="24"/>
              </w:rPr>
              <w:t>國立臺灣歷史博物館</w:t>
            </w:r>
            <w:r w:rsidRPr="006E296C">
              <w:rPr>
                <w:rFonts w:ascii="新細明體" w:hAnsi="新細明體" w:hint="eastAsia"/>
                <w:szCs w:val="24"/>
              </w:rPr>
              <w:t>、</w:t>
            </w:r>
            <w:r w:rsidRPr="006E296C">
              <w:rPr>
                <w:rFonts w:eastAsia="華康細明體" w:hint="eastAsia"/>
                <w:szCs w:val="24"/>
              </w:rPr>
              <w:t>國立臺灣文學館。</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新細明體"/>
                <w:sz w:val="21"/>
                <w:szCs w:val="21"/>
              </w:rPr>
            </w:pPr>
            <w:r w:rsidRPr="006E296C">
              <w:rPr>
                <w:rFonts w:eastAsia="華康細明體" w:hint="eastAsia"/>
                <w:szCs w:val="24"/>
              </w:rPr>
              <w:t>科技部</w:t>
            </w:r>
            <w:r w:rsidRPr="006E296C">
              <w:rPr>
                <w:rFonts w:eastAsia="華康細明體" w:hint="eastAsia"/>
                <w:szCs w:val="24"/>
              </w:rPr>
              <w:t>(</w:t>
            </w:r>
            <w:r w:rsidRPr="006E296C">
              <w:rPr>
                <w:rFonts w:eastAsia="華康細明體" w:hint="eastAsia"/>
                <w:szCs w:val="24"/>
              </w:rPr>
              <w:t>國家科學及技術委員會</w:t>
            </w:r>
            <w:r w:rsidRPr="006E296C">
              <w:rPr>
                <w:rFonts w:eastAsia="華康細明體" w:hint="eastAsia"/>
                <w:szCs w:val="24"/>
              </w:rPr>
              <w:t>)</w:t>
            </w:r>
            <w:r w:rsidRPr="006E296C">
              <w:rPr>
                <w:rFonts w:eastAsia="華康細明體" w:hint="eastAsia"/>
                <w:szCs w:val="24"/>
              </w:rPr>
              <w:t>、新竹科學園區管理局、中部科學園區管理局、南部科學園區管理局。</w:t>
            </w:r>
          </w:p>
        </w:tc>
        <w:tc>
          <w:tcPr>
            <w:tcW w:w="1984" w:type="dxa"/>
            <w:shd w:val="clear" w:color="auto" w:fill="auto"/>
          </w:tcPr>
          <w:p w:rsidR="00E56661" w:rsidRPr="006E296C" w:rsidRDefault="00E56661" w:rsidP="00DB6CDB">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lastRenderedPageBreak/>
              <w:t>作業基金：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華康細明體" w:eastAsia="華康細明體"/>
                <w:sz w:val="21"/>
                <w:szCs w:val="21"/>
              </w:rPr>
            </w:pPr>
            <w:r w:rsidRPr="006E296C">
              <w:rPr>
                <w:rFonts w:eastAsia="華康細明體" w:hint="eastAsia"/>
                <w:szCs w:val="24"/>
              </w:rPr>
              <w:t>4</w:t>
            </w:r>
            <w:r w:rsidRPr="006E296C">
              <w:rPr>
                <w:rFonts w:eastAsia="華康細明體"/>
                <w:szCs w:val="24"/>
              </w:rPr>
              <w:t>7</w:t>
            </w:r>
            <w:r w:rsidRPr="006E296C">
              <w:rPr>
                <w:rFonts w:eastAsia="華康細明體" w:hint="eastAsia"/>
                <w:szCs w:val="24"/>
              </w:rPr>
              <w:t>所國立大學校院校務基金、國立臺灣大學附設醫院作業基金、國立成功大學附設醫院作業基金、國立陽明交通大學附設醫院作業基金、教育部所屬機構作業基金、國立高級中等學校校務基金。科學園區管理局作業基金。國立文化機構作業基金。故宮文物藝術發展基金</w:t>
            </w:r>
            <w:r w:rsidRPr="006E296C">
              <w:rPr>
                <w:rFonts w:ascii="華康細明體" w:eastAsia="華康細明體" w:hint="eastAsia"/>
                <w:sz w:val="21"/>
                <w:szCs w:val="21"/>
              </w:rPr>
              <w:t>。</w:t>
            </w:r>
          </w:p>
          <w:p w:rsidR="00E56661" w:rsidRPr="006E296C" w:rsidRDefault="00E56661" w:rsidP="00DB6CDB">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lastRenderedPageBreak/>
              <w:t>特別收入基金：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新細明體"/>
                <w:sz w:val="21"/>
                <w:szCs w:val="21"/>
              </w:rPr>
            </w:pPr>
            <w:r w:rsidRPr="006E296C">
              <w:rPr>
                <w:rFonts w:eastAsia="華康細明體" w:hint="eastAsia"/>
                <w:szCs w:val="24"/>
              </w:rPr>
              <w:t>中央研究院科學研究基金。行政院國家科學技術發展基金。學產基金、運動發展基金、大專校院轉型及退場基金。核子事故緊急應變基金。</w:t>
            </w:r>
          </w:p>
        </w:tc>
        <w:tc>
          <w:tcPr>
            <w:tcW w:w="1560" w:type="dxa"/>
            <w:shd w:val="clear" w:color="auto" w:fill="auto"/>
          </w:tcPr>
          <w:p w:rsidR="00E56661" w:rsidRPr="006E296C" w:rsidRDefault="00E56661" w:rsidP="00822101">
            <w:pPr>
              <w:ind w:leftChars="55" w:left="132" w:rightChars="55" w:right="132"/>
              <w:rPr>
                <w:szCs w:val="24"/>
              </w:rPr>
            </w:pPr>
          </w:p>
        </w:tc>
        <w:tc>
          <w:tcPr>
            <w:tcW w:w="1275"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教育及文  化</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委員會</w:t>
            </w:r>
          </w:p>
        </w:tc>
      </w:tr>
      <w:tr w:rsidR="00E56661" w:rsidRPr="006E296C" w:rsidTr="00822101">
        <w:trPr>
          <w:trHeight w:val="5719"/>
        </w:trPr>
        <w:tc>
          <w:tcPr>
            <w:tcW w:w="709"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6</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組</w:t>
            </w:r>
          </w:p>
        </w:tc>
        <w:tc>
          <w:tcPr>
            <w:tcW w:w="887"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沈</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集</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員</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發</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惠</w:t>
            </w:r>
          </w:p>
        </w:tc>
        <w:tc>
          <w:tcPr>
            <w:tcW w:w="254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國家通訊傳播委員會</w:t>
            </w:r>
            <w:r w:rsidRPr="006E296C">
              <w:rPr>
                <w:rFonts w:ascii="華康細明體" w:eastAsia="華康細明體" w:hint="eastAsia"/>
                <w:szCs w:val="24"/>
              </w:rPr>
              <w:t>。</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國家運輸安全調查委員會</w:t>
            </w:r>
            <w:r w:rsidRPr="006E296C">
              <w:rPr>
                <w:rFonts w:ascii="華康細明體" w:eastAsia="華康細明體" w:hint="eastAsia"/>
                <w:szCs w:val="24"/>
              </w:rPr>
              <w:t>。</w:t>
            </w:r>
            <w:r w:rsidRPr="006E296C">
              <w:rPr>
                <w:rFonts w:eastAsia="華康細明體" w:hint="eastAsia"/>
                <w:szCs w:val="24"/>
              </w:rPr>
              <w:t>公共工程委員會。</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交通部、民用航空局、中央氣象局、觀光局及所屬、運輸研究所、公路總局及所屬、鐵道局及所屬。</w:t>
            </w:r>
          </w:p>
        </w:tc>
        <w:tc>
          <w:tcPr>
            <w:tcW w:w="198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t>作業基金：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交通作業基金。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t>特別收入基金：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新細明體"/>
                <w:sz w:val="21"/>
                <w:szCs w:val="21"/>
              </w:rPr>
            </w:pPr>
            <w:r w:rsidRPr="006E296C">
              <w:rPr>
                <w:rFonts w:eastAsia="華康細明體" w:hint="eastAsia"/>
                <w:szCs w:val="24"/>
              </w:rPr>
              <w:t>航港建設基金。通訊傳播監督管理基金、有線廣播電視事業發展基金</w:t>
            </w:r>
            <w:r w:rsidRPr="006E296C">
              <w:rPr>
                <w:rFonts w:ascii="華康細明體" w:eastAsia="華康細明體" w:hint="eastAsia"/>
                <w:sz w:val="21"/>
                <w:szCs w:val="21"/>
              </w:rPr>
              <w:t>。</w:t>
            </w:r>
          </w:p>
        </w:tc>
        <w:tc>
          <w:tcPr>
            <w:tcW w:w="1560" w:type="dxa"/>
            <w:shd w:val="clear" w:color="auto" w:fill="auto"/>
          </w:tcPr>
          <w:p w:rsidR="00E56661" w:rsidRPr="006E296C" w:rsidRDefault="00E56661" w:rsidP="00822101">
            <w:pPr>
              <w:kinsoku w:val="0"/>
              <w:autoSpaceDE w:val="0"/>
              <w:adjustRightInd w:val="0"/>
              <w:snapToGrid w:val="0"/>
              <w:spacing w:line="400" w:lineRule="atLeast"/>
              <w:ind w:leftChars="55" w:left="132" w:rightChars="55" w:right="132"/>
              <w:jc w:val="both"/>
              <w:textAlignment w:val="center"/>
              <w:rPr>
                <w:rFonts w:ascii="華康細明體" w:eastAsia="華康細明體"/>
                <w:sz w:val="21"/>
                <w:szCs w:val="21"/>
              </w:rPr>
            </w:pPr>
            <w:r w:rsidRPr="006E296C">
              <w:rPr>
                <w:rFonts w:eastAsia="華康細明體" w:hint="eastAsia"/>
                <w:szCs w:val="24"/>
              </w:rPr>
              <w:t>中華郵政公司、交通部臺灣鐵路管理局、臺灣港務公司（含臺灣港務港勤公司、高雄港區土地開發公司）、桃園國際機場公司。</w:t>
            </w:r>
          </w:p>
        </w:tc>
        <w:tc>
          <w:tcPr>
            <w:tcW w:w="1275"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交  通</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委員會</w:t>
            </w:r>
          </w:p>
        </w:tc>
      </w:tr>
      <w:tr w:rsidR="00E56661" w:rsidRPr="006E296C" w:rsidTr="00822101">
        <w:trPr>
          <w:trHeight w:val="4937"/>
        </w:trPr>
        <w:tc>
          <w:tcPr>
            <w:tcW w:w="709"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lastRenderedPageBreak/>
              <w:t>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7</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組</w:t>
            </w:r>
          </w:p>
        </w:tc>
        <w:tc>
          <w:tcPr>
            <w:tcW w:w="887"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沈</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集</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員</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發</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惠</w:t>
            </w:r>
          </w:p>
        </w:tc>
        <w:tc>
          <w:tcPr>
            <w:tcW w:w="254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總統府、國家安全會議、國史館、國史館臺灣文獻館。</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人事行政總處、公務人力發展學院、促進轉型正義委員會</w:t>
            </w:r>
            <w:r w:rsidRPr="006E296C">
              <w:rPr>
                <w:rFonts w:ascii="華康細明體" w:eastAsia="華康細明體" w:hint="eastAsia"/>
                <w:szCs w:val="24"/>
              </w:rPr>
              <w:t>。</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立法院。</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司法院、最高法院、最高行政法院、臺北高等行政法院、臺中高等行政法院、高雄高等行政法院、懲戒法院、法官學院、智慧財產及商業法院、臺灣高等法院及</w:t>
            </w:r>
            <w:r w:rsidRPr="006E296C">
              <w:rPr>
                <w:rFonts w:eastAsia="華康細明體" w:hint="eastAsia"/>
                <w:szCs w:val="24"/>
              </w:rPr>
              <w:t>4</w:t>
            </w:r>
            <w:r w:rsidRPr="006E296C">
              <w:rPr>
                <w:rFonts w:eastAsia="華康細明體" w:hint="eastAsia"/>
                <w:szCs w:val="24"/>
              </w:rPr>
              <w:t>個分院、</w:t>
            </w:r>
            <w:r w:rsidRPr="006E296C">
              <w:rPr>
                <w:rFonts w:eastAsia="華康細明體" w:hint="eastAsia"/>
                <w:szCs w:val="24"/>
              </w:rPr>
              <w:t>20</w:t>
            </w:r>
            <w:r w:rsidRPr="006E296C">
              <w:rPr>
                <w:rFonts w:eastAsia="華康細明體" w:hint="eastAsia"/>
                <w:szCs w:val="24"/>
              </w:rPr>
              <w:t>個臺灣地區地方法院、臺灣高雄少年及家事法院、福建高等法院金門分院、福建金門地方法院、福建連江地方法院。</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考試院、考選部、銓敘部、公務人員保障暨培訓委員會、國家文官學院及所屬、公務人員退休撫卹基金監理委員會、公務人員退休撫卹基金管理委員會。</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監察院。</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法務部、司法官學院、法醫研究所、</w:t>
            </w:r>
            <w:r w:rsidRPr="006E296C">
              <w:rPr>
                <w:rFonts w:eastAsia="華康細明體" w:hint="eastAsia"/>
                <w:szCs w:val="24"/>
              </w:rPr>
              <w:lastRenderedPageBreak/>
              <w:t>廉政署、矯正署及所屬、行政執行署及所屬、最高檢察署、臺灣高等檢察署及</w:t>
            </w:r>
            <w:r w:rsidRPr="006E296C">
              <w:rPr>
                <w:rFonts w:eastAsia="華康細明體" w:hint="eastAsia"/>
                <w:szCs w:val="24"/>
              </w:rPr>
              <w:t>4</w:t>
            </w:r>
            <w:r w:rsidRPr="006E296C">
              <w:rPr>
                <w:rFonts w:eastAsia="華康細明體" w:hint="eastAsia"/>
                <w:szCs w:val="24"/>
              </w:rPr>
              <w:t>個檢察分署、臺灣高等檢察署智慧財產檢察分署、</w:t>
            </w:r>
            <w:r w:rsidRPr="006E296C">
              <w:rPr>
                <w:rFonts w:eastAsia="華康細明體" w:hint="eastAsia"/>
                <w:szCs w:val="24"/>
              </w:rPr>
              <w:t>20</w:t>
            </w:r>
            <w:r w:rsidRPr="006E296C">
              <w:rPr>
                <w:rFonts w:eastAsia="華康細明體" w:hint="eastAsia"/>
                <w:szCs w:val="24"/>
              </w:rPr>
              <w:t>個臺灣地區地方檢察署、福建高等檢察署金門檢察分署、福建金門地方檢察署、福建連江地方檢察署、調查局。</w:t>
            </w:r>
          </w:p>
        </w:tc>
        <w:tc>
          <w:tcPr>
            <w:tcW w:w="198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lastRenderedPageBreak/>
              <w:t>作業基金：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法務部矯正機關作業基金。考選業務基金。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t>特別收入基金：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促進轉型正義基金</w:t>
            </w:r>
            <w:r w:rsidRPr="006E296C">
              <w:rPr>
                <w:rFonts w:ascii="華康細明體" w:eastAsia="華康細明體" w:hint="eastAsia"/>
                <w:szCs w:val="24"/>
              </w:rPr>
              <w:t>。</w:t>
            </w:r>
            <w:r w:rsidRPr="006E296C">
              <w:rPr>
                <w:rFonts w:eastAsia="華康細明體" w:hint="eastAsia"/>
                <w:szCs w:val="24"/>
              </w:rPr>
              <w:t>毒品防制基金。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 w:val="21"/>
                <w:szCs w:val="21"/>
              </w:rPr>
            </w:pPr>
            <w:r w:rsidRPr="006E296C">
              <w:rPr>
                <w:rFonts w:eastAsia="華康中黑體" w:hint="eastAsia"/>
                <w:b/>
                <w:szCs w:val="24"/>
              </w:rPr>
              <w:t>其他特種基金：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華康細明體" w:eastAsia="華康細明體"/>
                <w:sz w:val="21"/>
                <w:szCs w:val="21"/>
              </w:rPr>
            </w:pPr>
            <w:r w:rsidRPr="006E296C">
              <w:rPr>
                <w:rFonts w:eastAsia="華康細明體" w:hint="eastAsia"/>
                <w:szCs w:val="24"/>
              </w:rPr>
              <w:t>公務人員退休撫卹基金。</w:t>
            </w:r>
          </w:p>
        </w:tc>
        <w:tc>
          <w:tcPr>
            <w:tcW w:w="1560" w:type="dxa"/>
            <w:shd w:val="clear" w:color="auto" w:fill="auto"/>
          </w:tcPr>
          <w:p w:rsidR="00E56661" w:rsidRPr="006E296C" w:rsidRDefault="00E56661" w:rsidP="00822101">
            <w:pPr>
              <w:kinsoku w:val="0"/>
              <w:autoSpaceDE w:val="0"/>
              <w:adjustRightInd w:val="0"/>
              <w:snapToGrid w:val="0"/>
              <w:spacing w:line="315" w:lineRule="exact"/>
              <w:ind w:leftChars="55" w:left="132" w:rightChars="55" w:right="132"/>
              <w:jc w:val="both"/>
              <w:textAlignment w:val="center"/>
              <w:rPr>
                <w:rFonts w:ascii="新細明體"/>
                <w:sz w:val="21"/>
                <w:szCs w:val="21"/>
              </w:rPr>
            </w:pPr>
          </w:p>
        </w:tc>
        <w:tc>
          <w:tcPr>
            <w:tcW w:w="1275"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司法及法  制</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委員會</w:t>
            </w:r>
          </w:p>
        </w:tc>
      </w:tr>
      <w:tr w:rsidR="00E56661" w:rsidRPr="006E296C" w:rsidTr="00822101">
        <w:trPr>
          <w:trHeight w:val="8471"/>
        </w:trPr>
        <w:tc>
          <w:tcPr>
            <w:tcW w:w="709"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8</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組</w:t>
            </w:r>
          </w:p>
        </w:tc>
        <w:tc>
          <w:tcPr>
            <w:tcW w:w="887"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費</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召</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集</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員</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鴻</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泰</w:t>
            </w:r>
          </w:p>
        </w:tc>
        <w:tc>
          <w:tcPr>
            <w:tcW w:w="254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勞動部、勞工保險局、勞動力發展署及所屬、職業安全衛生署、勞動基金運用局、勞動及職業安全衛生研究所。</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衛生福利部、疾病管制署、食品藥物管理署、中央健康保險署、國民健康署、社會及家庭署、國家中醫藥研究所。</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環境保護署、毒物及化學物質局、環境檢驗所、環境保護人員訓練所。</w:t>
            </w:r>
          </w:p>
        </w:tc>
        <w:tc>
          <w:tcPr>
            <w:tcW w:w="1984" w:type="dxa"/>
            <w:shd w:val="clear" w:color="auto" w:fill="auto"/>
          </w:tcPr>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t>作業基金：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勞工保險局作業基金</w:t>
            </w:r>
            <w:r w:rsidRPr="006E296C">
              <w:rPr>
                <w:rFonts w:ascii="華康細明體" w:eastAsia="華康細明體" w:hint="eastAsia"/>
                <w:szCs w:val="24"/>
              </w:rPr>
              <w:t>。</w:t>
            </w:r>
            <w:r w:rsidRPr="006E296C">
              <w:rPr>
                <w:rFonts w:eastAsia="華康細明體" w:hint="eastAsia"/>
                <w:szCs w:val="24"/>
              </w:rPr>
              <w:t>醫療藥品基金、管制藥品製藥工廠作業基金、全民健康保險基金、國民年金保險基金。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Cs w:val="24"/>
              </w:rPr>
            </w:pPr>
            <w:r w:rsidRPr="006E296C">
              <w:rPr>
                <w:rFonts w:eastAsia="華康中黑體" w:hint="eastAsia"/>
                <w:b/>
                <w:szCs w:val="24"/>
              </w:rPr>
              <w:t>特別收入基金：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細明體"/>
                <w:szCs w:val="24"/>
              </w:rPr>
            </w:pPr>
            <w:r w:rsidRPr="006E296C">
              <w:rPr>
                <w:rFonts w:eastAsia="華康細明體" w:hint="eastAsia"/>
                <w:szCs w:val="24"/>
              </w:rPr>
              <w:t>就業安定基金。衛生福利特別收入基金。環境保護基金。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eastAsia="華康中黑體"/>
                <w:b/>
                <w:sz w:val="21"/>
                <w:szCs w:val="21"/>
              </w:rPr>
            </w:pPr>
            <w:r w:rsidRPr="006E296C">
              <w:rPr>
                <w:rFonts w:eastAsia="華康中黑體" w:hint="eastAsia"/>
                <w:b/>
                <w:szCs w:val="24"/>
              </w:rPr>
              <w:t>其他特種基金：</w:t>
            </w:r>
          </w:p>
          <w:p w:rsidR="00E56661" w:rsidRPr="006E296C" w:rsidRDefault="00E56661" w:rsidP="00822101">
            <w:pPr>
              <w:kinsoku w:val="0"/>
              <w:autoSpaceDE w:val="0"/>
              <w:adjustRightInd w:val="0"/>
              <w:snapToGrid w:val="0"/>
              <w:spacing w:line="400" w:lineRule="atLeast"/>
              <w:ind w:leftChars="50" w:left="120" w:rightChars="50" w:right="120"/>
              <w:jc w:val="both"/>
              <w:textAlignment w:val="center"/>
              <w:rPr>
                <w:rFonts w:ascii="新細明體"/>
                <w:sz w:val="21"/>
                <w:szCs w:val="21"/>
              </w:rPr>
            </w:pPr>
            <w:r w:rsidRPr="006E296C">
              <w:rPr>
                <w:rFonts w:eastAsia="華康細明體" w:hint="eastAsia"/>
                <w:szCs w:val="24"/>
              </w:rPr>
              <w:t>勞工退休基金（舊制）、勞工退休基金（新制）、積欠</w:t>
            </w:r>
            <w:r w:rsidRPr="006E296C">
              <w:rPr>
                <w:rFonts w:eastAsia="華康細明體" w:hint="eastAsia"/>
                <w:szCs w:val="24"/>
              </w:rPr>
              <w:lastRenderedPageBreak/>
              <w:t>工資墊償基金。資源回收管理基金－信託基金部分。</w:t>
            </w:r>
          </w:p>
        </w:tc>
        <w:tc>
          <w:tcPr>
            <w:tcW w:w="1560" w:type="dxa"/>
            <w:shd w:val="clear" w:color="auto" w:fill="auto"/>
          </w:tcPr>
          <w:p w:rsidR="00E56661" w:rsidRPr="006E296C" w:rsidRDefault="00E56661" w:rsidP="00822101">
            <w:pPr>
              <w:kinsoku w:val="0"/>
              <w:autoSpaceDE w:val="0"/>
              <w:adjustRightInd w:val="0"/>
              <w:snapToGrid w:val="0"/>
              <w:spacing w:line="315" w:lineRule="exact"/>
              <w:ind w:leftChars="55" w:left="132" w:rightChars="55" w:right="132"/>
              <w:jc w:val="both"/>
              <w:textAlignment w:val="center"/>
              <w:rPr>
                <w:rFonts w:ascii="新細明體"/>
                <w:sz w:val="21"/>
                <w:szCs w:val="21"/>
              </w:rPr>
            </w:pPr>
          </w:p>
        </w:tc>
        <w:tc>
          <w:tcPr>
            <w:tcW w:w="1275" w:type="dxa"/>
            <w:shd w:val="clear" w:color="auto" w:fill="auto"/>
            <w:vAlign w:val="center"/>
          </w:tcPr>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社會福利及衛生環境</w:t>
            </w:r>
          </w:p>
          <w:p w:rsidR="00E56661" w:rsidRPr="006E296C" w:rsidRDefault="00E56661" w:rsidP="00822101">
            <w:pPr>
              <w:spacing w:line="440" w:lineRule="exact"/>
              <w:ind w:rightChars="61" w:right="146"/>
              <w:jc w:val="center"/>
              <w:rPr>
                <w:rFonts w:ascii="新細明體" w:hAnsi="新細明體"/>
                <w:szCs w:val="24"/>
              </w:rPr>
            </w:pPr>
            <w:r w:rsidRPr="006E296C">
              <w:rPr>
                <w:rFonts w:ascii="新細明體" w:hAnsi="新細明體" w:hint="eastAsia"/>
                <w:szCs w:val="24"/>
              </w:rPr>
              <w:t>委員會</w:t>
            </w:r>
          </w:p>
        </w:tc>
      </w:tr>
    </w:tbl>
    <w:p w:rsidR="00E56661" w:rsidRPr="006E296C" w:rsidRDefault="00E56661" w:rsidP="00E56661">
      <w:pPr>
        <w:spacing w:line="440" w:lineRule="exact"/>
        <w:ind w:leftChars="45" w:left="108" w:rightChars="61" w:right="146"/>
        <w:jc w:val="both"/>
        <w:rPr>
          <w:rFonts w:ascii="新細明體" w:hAnsi="新細明體"/>
          <w:szCs w:val="24"/>
        </w:rPr>
      </w:pPr>
      <w:r w:rsidRPr="006E296C">
        <w:rPr>
          <w:rFonts w:ascii="新細明體" w:hAnsi="新細明體" w:hint="eastAsia"/>
          <w:szCs w:val="24"/>
        </w:rPr>
        <w:t>說明：本表係依據中央政府總決算審核報告案審查程序，按機關別及聯席委員會別予以分組。</w:t>
      </w:r>
    </w:p>
    <w:p w:rsidR="00E56661" w:rsidRPr="006E296C" w:rsidRDefault="00E56661" w:rsidP="00E56661">
      <w:pPr>
        <w:spacing w:line="520" w:lineRule="exact"/>
        <w:jc w:val="both"/>
        <w:rPr>
          <w:rFonts w:ascii="標楷體" w:eastAsia="標楷體" w:hAnsi="標楷體"/>
          <w:sz w:val="32"/>
          <w:szCs w:val="32"/>
        </w:rPr>
      </w:pPr>
      <w:r w:rsidRPr="006E296C">
        <w:rPr>
          <w:rFonts w:ascii="新細明體" w:hAnsi="新細明體"/>
          <w:szCs w:val="24"/>
        </w:rPr>
        <w:br w:type="page"/>
      </w:r>
      <w:r w:rsidRPr="006E296C">
        <w:rPr>
          <w:rFonts w:ascii="標楷體" w:eastAsia="標楷體" w:hAnsi="標楷體" w:hint="eastAsia"/>
          <w:b/>
          <w:szCs w:val="24"/>
        </w:rPr>
        <w:lastRenderedPageBreak/>
        <w:t>附件7</w:t>
      </w:r>
    </w:p>
    <w:p w:rsidR="00E56661" w:rsidRDefault="00E56661" w:rsidP="00E56661">
      <w:pPr>
        <w:rPr>
          <w:rFonts w:ascii="標楷體" w:eastAsia="標楷體" w:hAnsi="標楷體"/>
          <w:b/>
          <w:kern w:val="0"/>
          <w:sz w:val="32"/>
          <w:szCs w:val="32"/>
        </w:rPr>
      </w:pPr>
      <w:r w:rsidRPr="006E296C">
        <w:rPr>
          <w:rFonts w:ascii="標楷體" w:eastAsia="標楷體" w:hAnsi="標楷體" w:hint="eastAsia"/>
          <w:b/>
          <w:kern w:val="0"/>
          <w:sz w:val="32"/>
          <w:szCs w:val="32"/>
        </w:rPr>
        <w:t>中央政府前瞻基礎建設計畫第3期特別決算</w:t>
      </w:r>
    </w:p>
    <w:p w:rsidR="00E56661" w:rsidRPr="006E296C" w:rsidRDefault="00E56661" w:rsidP="00E56661">
      <w:pPr>
        <w:rPr>
          <w:rFonts w:ascii="標楷體" w:eastAsia="標楷體" w:hAnsi="標楷體"/>
          <w:b/>
          <w:kern w:val="0"/>
          <w:sz w:val="32"/>
          <w:szCs w:val="32"/>
        </w:rPr>
      </w:pPr>
      <w:r w:rsidRPr="006E296C">
        <w:rPr>
          <w:rFonts w:ascii="標楷體" w:eastAsia="標楷體" w:hAnsi="標楷體" w:hint="eastAsia"/>
          <w:b/>
          <w:kern w:val="0"/>
          <w:sz w:val="32"/>
          <w:szCs w:val="32"/>
        </w:rPr>
        <w:t>(110至111年度)審核報告</w:t>
      </w:r>
    </w:p>
    <w:p w:rsidR="00E56661" w:rsidRPr="006E296C" w:rsidRDefault="00E56661" w:rsidP="00E56661">
      <w:pPr>
        <w:kinsoku w:val="0"/>
        <w:overflowPunct w:val="0"/>
        <w:autoSpaceDE w:val="0"/>
        <w:spacing w:afterLines="50" w:after="180" w:line="320" w:lineRule="exact"/>
        <w:ind w:leftChars="36" w:left="927" w:rightChars="8" w:right="19" w:hangingChars="300" w:hanging="841"/>
        <w:jc w:val="center"/>
        <w:outlineLvl w:val="0"/>
        <w:rPr>
          <w:rFonts w:ascii="標楷體" w:eastAsia="標楷體" w:hAnsi="標楷體"/>
          <w:b/>
          <w:kern w:val="0"/>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3"/>
        <w:gridCol w:w="4211"/>
        <w:gridCol w:w="2552"/>
      </w:tblGrid>
      <w:tr w:rsidR="00E56661" w:rsidRPr="006E296C" w:rsidTr="00822101">
        <w:trPr>
          <w:trHeight w:val="868"/>
        </w:trPr>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會議主席</w:t>
            </w:r>
          </w:p>
        </w:tc>
        <w:tc>
          <w:tcPr>
            <w:tcW w:w="4211"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E56661">
              <w:rPr>
                <w:rFonts w:ascii="標楷體" w:eastAsia="標楷體" w:hAnsi="標楷體" w:hint="eastAsia"/>
                <w:spacing w:val="20"/>
                <w:kern w:val="0"/>
                <w:sz w:val="28"/>
                <w:szCs w:val="28"/>
                <w:fitText w:val="2380" w:id="-1052056064"/>
              </w:rPr>
              <w:t>特別預算審核報</w:t>
            </w:r>
            <w:r w:rsidRPr="00E56661">
              <w:rPr>
                <w:rFonts w:ascii="標楷體" w:eastAsia="標楷體" w:hAnsi="標楷體" w:hint="eastAsia"/>
                <w:kern w:val="0"/>
                <w:sz w:val="28"/>
                <w:szCs w:val="28"/>
                <w:fitText w:val="2380" w:id="-1052056064"/>
              </w:rPr>
              <w:t>告</w:t>
            </w:r>
          </w:p>
        </w:tc>
        <w:tc>
          <w:tcPr>
            <w:tcW w:w="2552"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聯席委員會</w:t>
            </w:r>
          </w:p>
        </w:tc>
      </w:tr>
      <w:tr w:rsidR="00E56661" w:rsidRPr="006E296C" w:rsidTr="00822101">
        <w:trPr>
          <w:trHeight w:val="1847"/>
        </w:trPr>
        <w:tc>
          <w:tcPr>
            <w:tcW w:w="2593"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沈召集委員發惠</w:t>
            </w:r>
          </w:p>
        </w:tc>
        <w:tc>
          <w:tcPr>
            <w:tcW w:w="4211"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中央政府前瞻基礎建設計畫第3期特別決算(110至111年度)</w:t>
            </w:r>
          </w:p>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審核報告</w:t>
            </w:r>
          </w:p>
        </w:tc>
        <w:tc>
          <w:tcPr>
            <w:tcW w:w="2552" w:type="dxa"/>
            <w:shd w:val="clear" w:color="auto" w:fill="auto"/>
            <w:vAlign w:val="center"/>
          </w:tcPr>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財政委員會</w:t>
            </w:r>
          </w:p>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與</w:t>
            </w:r>
          </w:p>
          <w:p w:rsidR="00E56661" w:rsidRPr="006E296C" w:rsidRDefault="00E56661" w:rsidP="00822101">
            <w:pPr>
              <w:spacing w:line="440" w:lineRule="exact"/>
              <w:jc w:val="center"/>
              <w:rPr>
                <w:rFonts w:ascii="標楷體" w:eastAsia="標楷體" w:hAnsi="標楷體"/>
                <w:kern w:val="0"/>
                <w:sz w:val="28"/>
                <w:szCs w:val="28"/>
              </w:rPr>
            </w:pPr>
            <w:r w:rsidRPr="006E296C">
              <w:rPr>
                <w:rFonts w:ascii="標楷體" w:eastAsia="標楷體" w:hAnsi="標楷體" w:hint="eastAsia"/>
                <w:kern w:val="0"/>
                <w:sz w:val="28"/>
                <w:szCs w:val="28"/>
              </w:rPr>
              <w:t>相關委員會聯席</w:t>
            </w:r>
          </w:p>
        </w:tc>
      </w:tr>
    </w:tbl>
    <w:p w:rsidR="00E56661" w:rsidRPr="006E296C" w:rsidRDefault="00E56661" w:rsidP="00E56661">
      <w:pPr>
        <w:spacing w:line="520" w:lineRule="exact"/>
        <w:jc w:val="both"/>
        <w:rPr>
          <w:rFonts w:ascii="標楷體" w:eastAsia="標楷體" w:hAnsi="標楷體"/>
          <w:szCs w:val="24"/>
        </w:rPr>
      </w:pPr>
      <w:r w:rsidRPr="006E296C">
        <w:rPr>
          <w:rFonts w:ascii="新細明體" w:hAnsi="新細明體"/>
          <w:szCs w:val="24"/>
        </w:rPr>
        <w:br w:type="page"/>
      </w:r>
      <w:r w:rsidRPr="006E296C">
        <w:rPr>
          <w:rFonts w:ascii="新細明體" w:eastAsia="華康中黑體" w:hint="eastAsia"/>
          <w:b/>
          <w:szCs w:val="24"/>
        </w:rPr>
        <w:lastRenderedPageBreak/>
        <w:t>附件</w:t>
      </w:r>
      <w:r w:rsidR="00DB6CDB">
        <w:rPr>
          <w:rFonts w:ascii="新細明體" w:eastAsia="華康中黑體" w:hint="eastAsia"/>
          <w:b/>
          <w:szCs w:val="24"/>
        </w:rPr>
        <w:t>8</w:t>
      </w:r>
    </w:p>
    <w:p w:rsidR="00E56661" w:rsidRPr="006E296C" w:rsidRDefault="00E56661" w:rsidP="00E56661">
      <w:pPr>
        <w:spacing w:line="540" w:lineRule="exact"/>
        <w:ind w:leftChars="261" w:left="626" w:firstLine="3"/>
        <w:jc w:val="both"/>
        <w:rPr>
          <w:rFonts w:ascii="標楷體" w:eastAsia="標楷體" w:hAnsi="標楷體"/>
          <w:b/>
          <w:sz w:val="34"/>
          <w:szCs w:val="34"/>
        </w:rPr>
      </w:pPr>
      <w:r w:rsidRPr="006E296C">
        <w:rPr>
          <w:rFonts w:ascii="標楷體" w:eastAsia="標楷體" w:hAnsi="標楷體" w:hint="eastAsia"/>
          <w:b/>
          <w:sz w:val="34"/>
          <w:szCs w:val="34"/>
        </w:rPr>
        <w:t>財政委員會召集委員值週及排定議程相關注意事項</w:t>
      </w:r>
    </w:p>
    <w:p w:rsidR="00E56661" w:rsidRPr="006E296C" w:rsidRDefault="00E56661" w:rsidP="00E56661">
      <w:pPr>
        <w:spacing w:line="540" w:lineRule="exact"/>
        <w:ind w:left="626" w:hanging="626"/>
        <w:jc w:val="both"/>
        <w:rPr>
          <w:rFonts w:ascii="標楷體" w:eastAsia="標楷體" w:hAnsi="標楷體"/>
          <w:sz w:val="30"/>
          <w:szCs w:val="30"/>
        </w:rPr>
      </w:pPr>
      <w:r w:rsidRPr="006E296C">
        <w:rPr>
          <w:rFonts w:ascii="標楷體" w:eastAsia="標楷體" w:hAnsi="標楷體" w:hint="eastAsia"/>
          <w:sz w:val="30"/>
          <w:szCs w:val="30"/>
        </w:rPr>
        <w:t>一、本會召集委員依輪值表順序值週，負責排定各該週之議程及核判各項相關文件。</w:t>
      </w:r>
    </w:p>
    <w:p w:rsidR="00E56661" w:rsidRPr="006E296C" w:rsidRDefault="00E56661" w:rsidP="00E56661">
      <w:pPr>
        <w:spacing w:line="540" w:lineRule="exact"/>
        <w:ind w:left="626" w:hanging="626"/>
        <w:jc w:val="both"/>
        <w:rPr>
          <w:rFonts w:ascii="標楷體" w:eastAsia="標楷體" w:hAnsi="標楷體"/>
          <w:sz w:val="30"/>
          <w:szCs w:val="30"/>
        </w:rPr>
      </w:pPr>
      <w:r w:rsidRPr="006E296C">
        <w:rPr>
          <w:rFonts w:ascii="標楷體" w:eastAsia="標楷體" w:hAnsi="標楷體" w:hint="eastAsia"/>
          <w:sz w:val="30"/>
          <w:szCs w:val="30"/>
        </w:rPr>
        <w:t>二、配合本院全球資訊網於每週五中午前刊登次週會議預報，次週議程請次週輪值召集委員全權於每週四下午5時前排定及核決。</w:t>
      </w:r>
    </w:p>
    <w:p w:rsidR="00E56661" w:rsidRPr="006E296C" w:rsidRDefault="00E56661" w:rsidP="00E56661">
      <w:pPr>
        <w:spacing w:line="540" w:lineRule="exact"/>
        <w:ind w:left="626" w:hanging="626"/>
        <w:jc w:val="both"/>
        <w:rPr>
          <w:rFonts w:ascii="標楷體" w:eastAsia="標楷體" w:hAnsi="標楷體"/>
          <w:sz w:val="30"/>
          <w:szCs w:val="30"/>
        </w:rPr>
      </w:pPr>
      <w:r w:rsidRPr="006E296C">
        <w:rPr>
          <w:rFonts w:ascii="標楷體" w:eastAsia="標楷體" w:hAnsi="標楷體" w:hint="eastAsia"/>
          <w:sz w:val="30"/>
          <w:szCs w:val="30"/>
        </w:rPr>
        <w:t>三、值週召委為值週全體委員會議或聯席會議或公聽會之當然主席，如未克出席主持會議，請自行協商本會召集委員代理。</w:t>
      </w:r>
    </w:p>
    <w:p w:rsidR="00E56661" w:rsidRPr="006E296C" w:rsidRDefault="00E56661" w:rsidP="00E56661">
      <w:pPr>
        <w:spacing w:line="540" w:lineRule="exact"/>
        <w:ind w:left="626" w:hanging="626"/>
        <w:jc w:val="both"/>
        <w:rPr>
          <w:rFonts w:ascii="標楷體" w:eastAsia="標楷體" w:hAnsi="標楷體"/>
          <w:sz w:val="30"/>
          <w:szCs w:val="30"/>
        </w:rPr>
      </w:pPr>
      <w:r w:rsidRPr="006E296C">
        <w:rPr>
          <w:rFonts w:ascii="標楷體" w:eastAsia="標楷體" w:hAnsi="標楷體" w:hint="eastAsia"/>
          <w:sz w:val="30"/>
          <w:szCs w:val="30"/>
        </w:rPr>
        <w:t>四、值週時間如須調整或調换時，應經雙方召集委員同意後為之。</w:t>
      </w:r>
    </w:p>
    <w:p w:rsidR="00E56661" w:rsidRPr="006E296C" w:rsidRDefault="00E56661" w:rsidP="00E56661">
      <w:pPr>
        <w:spacing w:line="540" w:lineRule="exact"/>
        <w:ind w:left="626" w:hanging="626"/>
        <w:jc w:val="both"/>
        <w:rPr>
          <w:rFonts w:ascii="標楷體" w:eastAsia="標楷體" w:hAnsi="標楷體"/>
          <w:sz w:val="30"/>
          <w:szCs w:val="30"/>
        </w:rPr>
      </w:pPr>
      <w:r w:rsidRPr="006E296C">
        <w:rPr>
          <w:rFonts w:ascii="標楷體" w:eastAsia="標楷體" w:hAnsi="標楷體" w:hint="eastAsia"/>
          <w:sz w:val="30"/>
          <w:szCs w:val="30"/>
        </w:rPr>
        <w:t>五、本會開會時間為上午9時至下午5時30分,必要時得延長。</w:t>
      </w:r>
    </w:p>
    <w:p w:rsidR="00E56661" w:rsidRPr="006E296C" w:rsidRDefault="00E56661" w:rsidP="00E56661">
      <w:pPr>
        <w:spacing w:line="540" w:lineRule="exact"/>
        <w:ind w:left="626" w:hanging="626"/>
        <w:jc w:val="both"/>
        <w:rPr>
          <w:rFonts w:ascii="標楷體" w:eastAsia="標楷體" w:hAnsi="標楷體"/>
          <w:sz w:val="30"/>
          <w:szCs w:val="30"/>
        </w:rPr>
      </w:pPr>
      <w:r w:rsidRPr="006E296C">
        <w:rPr>
          <w:rFonts w:ascii="標楷體" w:eastAsia="標楷體" w:hAnsi="標楷體" w:hint="eastAsia"/>
          <w:sz w:val="30"/>
          <w:szCs w:val="30"/>
        </w:rPr>
        <w:t>六、議事文書(會議通知、議程、議事錄及審查報告等)由當次會議主席判行。</w:t>
      </w:r>
    </w:p>
    <w:p w:rsidR="00E56661" w:rsidRPr="006E296C" w:rsidRDefault="00E56661" w:rsidP="00E56661">
      <w:pPr>
        <w:spacing w:line="540" w:lineRule="exact"/>
        <w:ind w:left="626" w:hanging="626"/>
        <w:jc w:val="both"/>
        <w:rPr>
          <w:rFonts w:ascii="標楷體" w:eastAsia="標楷體" w:hAnsi="標楷體"/>
          <w:sz w:val="30"/>
          <w:szCs w:val="30"/>
        </w:rPr>
      </w:pPr>
      <w:r w:rsidRPr="006E296C">
        <w:rPr>
          <w:rFonts w:ascii="標楷體" w:eastAsia="標楷體" w:hAnsi="標楷體" w:hint="eastAsia"/>
          <w:sz w:val="30"/>
          <w:szCs w:val="30"/>
        </w:rPr>
        <w:t>七、總預算案、總決算審核報告，請各召集委員依審查分工於值週期間內配合安排議程，俾利完成審查。</w:t>
      </w:r>
    </w:p>
    <w:p w:rsidR="00E56661" w:rsidRPr="006E296C" w:rsidRDefault="00E56661" w:rsidP="00E56661">
      <w:pPr>
        <w:spacing w:line="540" w:lineRule="exact"/>
        <w:ind w:left="626" w:hanging="626"/>
        <w:jc w:val="both"/>
        <w:rPr>
          <w:rFonts w:ascii="標楷體" w:eastAsia="標楷體" w:hAnsi="標楷體"/>
          <w:sz w:val="30"/>
          <w:szCs w:val="30"/>
        </w:rPr>
      </w:pPr>
      <w:r w:rsidRPr="006E296C">
        <w:rPr>
          <w:rFonts w:ascii="標楷體" w:eastAsia="標楷體" w:hAnsi="標楷體" w:hint="eastAsia"/>
          <w:sz w:val="30"/>
          <w:szCs w:val="30"/>
        </w:rPr>
        <w:t>八、人民請願案之審查，請擇本會會議有請願事項主管機關人員列席時，得列入該次會議審查。</w:t>
      </w:r>
    </w:p>
    <w:p w:rsidR="00E56661" w:rsidRPr="006E296C" w:rsidRDefault="00E56661" w:rsidP="00E56661">
      <w:pPr>
        <w:spacing w:line="540" w:lineRule="exact"/>
        <w:ind w:left="626" w:hanging="626"/>
        <w:jc w:val="both"/>
        <w:rPr>
          <w:rFonts w:ascii="標楷體" w:eastAsia="標楷體" w:hAnsi="標楷體"/>
          <w:sz w:val="30"/>
          <w:szCs w:val="30"/>
        </w:rPr>
      </w:pPr>
      <w:r w:rsidRPr="006E296C">
        <w:rPr>
          <w:rFonts w:ascii="標楷體" w:eastAsia="標楷體" w:hAnsi="標楷體" w:hint="eastAsia"/>
          <w:sz w:val="30"/>
          <w:szCs w:val="30"/>
        </w:rPr>
        <w:t>九、本會審查法案或舉行公聽會，依立法院職權行使法第</w:t>
      </w:r>
      <w:r w:rsidRPr="006E296C">
        <w:rPr>
          <w:rFonts w:ascii="標楷體" w:eastAsia="標楷體" w:hAnsi="標楷體"/>
          <w:sz w:val="30"/>
          <w:szCs w:val="30"/>
        </w:rPr>
        <w:t>54</w:t>
      </w:r>
      <w:r w:rsidRPr="006E296C">
        <w:rPr>
          <w:rFonts w:ascii="標楷體" w:eastAsia="標楷體" w:hAnsi="標楷體" w:hint="eastAsia"/>
          <w:sz w:val="30"/>
          <w:szCs w:val="30"/>
        </w:rPr>
        <w:t>條規定以院會交付審查之議案為限。舉行公聽會之開會通知應於開會前5日以書面送達出席學者專家，並由2位召集委員分別推舉。</w:t>
      </w:r>
    </w:p>
    <w:p w:rsidR="00E56661" w:rsidRPr="006E296C" w:rsidRDefault="00E56661" w:rsidP="00E56661">
      <w:pPr>
        <w:spacing w:line="540" w:lineRule="exact"/>
        <w:ind w:left="626" w:hanging="626"/>
        <w:jc w:val="both"/>
        <w:rPr>
          <w:rFonts w:ascii="標楷體" w:eastAsia="標楷體" w:hAnsi="標楷體"/>
          <w:sz w:val="30"/>
          <w:szCs w:val="30"/>
        </w:rPr>
      </w:pPr>
      <w:r w:rsidRPr="006E296C">
        <w:rPr>
          <w:rFonts w:ascii="標楷體" w:eastAsia="標楷體" w:hAnsi="標楷體" w:hint="eastAsia"/>
          <w:sz w:val="30"/>
          <w:szCs w:val="30"/>
        </w:rPr>
        <w:t>十、本會各項考察之領隊，由值週召委擔任。有關「立法委員參加國內考察隨行公費助理費用報支原則」如後附錄。</w:t>
      </w:r>
    </w:p>
    <w:p w:rsidR="00E56661" w:rsidRPr="006E296C" w:rsidRDefault="00E56661" w:rsidP="00E56661">
      <w:pPr>
        <w:spacing w:line="540" w:lineRule="exact"/>
        <w:rPr>
          <w:rFonts w:ascii="標楷體" w:eastAsia="標楷體" w:hAnsi="標楷體"/>
          <w:b/>
          <w:sz w:val="30"/>
          <w:szCs w:val="30"/>
        </w:rPr>
      </w:pPr>
      <w:r w:rsidRPr="006E296C">
        <w:rPr>
          <w:rFonts w:ascii="標楷體" w:eastAsia="標楷體" w:hAnsi="標楷體"/>
          <w:sz w:val="30"/>
          <w:szCs w:val="30"/>
        </w:rPr>
        <w:br w:type="page"/>
      </w:r>
      <w:r w:rsidRPr="006E296C">
        <w:rPr>
          <w:rFonts w:ascii="標楷體" w:eastAsia="標楷體" w:hAnsi="標楷體" w:hint="eastAsia"/>
          <w:b/>
          <w:sz w:val="30"/>
          <w:szCs w:val="30"/>
        </w:rPr>
        <w:lastRenderedPageBreak/>
        <w:t>附錄</w:t>
      </w:r>
    </w:p>
    <w:p w:rsidR="00E56661" w:rsidRPr="006E296C" w:rsidRDefault="00E56661" w:rsidP="00E56661">
      <w:pPr>
        <w:spacing w:line="500" w:lineRule="exact"/>
        <w:ind w:leftChars="261" w:left="626" w:firstLine="3"/>
        <w:jc w:val="center"/>
        <w:rPr>
          <w:rFonts w:ascii="標楷體" w:eastAsia="標楷體" w:hAnsi="標楷體"/>
          <w:b/>
          <w:sz w:val="34"/>
          <w:szCs w:val="34"/>
        </w:rPr>
      </w:pPr>
      <w:r w:rsidRPr="006E296C">
        <w:rPr>
          <w:rFonts w:ascii="標楷體" w:eastAsia="標楷體" w:hAnsi="標楷體" w:hint="eastAsia"/>
          <w:b/>
          <w:sz w:val="34"/>
          <w:szCs w:val="34"/>
        </w:rPr>
        <w:t>立法委員參加國內考察隨行公費助理費用報支原則</w:t>
      </w:r>
    </w:p>
    <w:p w:rsidR="00E56661" w:rsidRPr="006E296C" w:rsidRDefault="00E56661" w:rsidP="00E56661">
      <w:pPr>
        <w:spacing w:line="500" w:lineRule="exact"/>
        <w:ind w:leftChars="140" w:left="625" w:hanging="289"/>
        <w:jc w:val="both"/>
        <w:rPr>
          <w:rFonts w:ascii="標楷體" w:eastAsia="標楷體" w:hAnsi="標楷體"/>
          <w:szCs w:val="24"/>
        </w:rPr>
      </w:pPr>
      <w:r w:rsidRPr="006E296C">
        <w:rPr>
          <w:rFonts w:ascii="標楷體" w:eastAsia="標楷體" w:hAnsi="標楷體" w:hint="eastAsia"/>
          <w:szCs w:val="24"/>
        </w:rPr>
        <w:t>中華民國101年5月28日院長核定</w:t>
      </w:r>
    </w:p>
    <w:p w:rsidR="00E56661" w:rsidRPr="006E296C" w:rsidRDefault="00E56661" w:rsidP="00E56661">
      <w:pPr>
        <w:spacing w:line="240" w:lineRule="exact"/>
        <w:ind w:leftChars="140" w:left="625" w:hanging="289"/>
        <w:jc w:val="both"/>
        <w:rPr>
          <w:rFonts w:ascii="標楷體" w:eastAsia="標楷體" w:hAnsi="標楷體"/>
          <w:szCs w:val="24"/>
        </w:rPr>
      </w:pPr>
      <w:r w:rsidRPr="006E296C">
        <w:rPr>
          <w:rFonts w:ascii="標楷體" w:eastAsia="標楷體" w:hAnsi="標楷體" w:hint="eastAsia"/>
          <w:szCs w:val="24"/>
        </w:rPr>
        <w:t>中華民國103年9月23日院長核定修正</w:t>
      </w:r>
    </w:p>
    <w:p w:rsidR="00E56661" w:rsidRPr="006E296C" w:rsidRDefault="00E56661" w:rsidP="00E56661">
      <w:pPr>
        <w:spacing w:line="240" w:lineRule="exact"/>
        <w:ind w:leftChars="142" w:left="398" w:hanging="57"/>
        <w:jc w:val="both"/>
        <w:rPr>
          <w:rFonts w:ascii="標楷體" w:eastAsia="標楷體" w:hAnsi="標楷體"/>
          <w:szCs w:val="24"/>
        </w:rPr>
      </w:pPr>
      <w:r w:rsidRPr="006E296C">
        <w:rPr>
          <w:rFonts w:ascii="標楷體" w:eastAsia="標楷體" w:hAnsi="標楷體" w:hint="eastAsia"/>
          <w:szCs w:val="24"/>
        </w:rPr>
        <w:t>中華民國108年12月11日院長核定修正第3點</w:t>
      </w:r>
      <w:r w:rsidRPr="006E296C">
        <w:rPr>
          <w:rFonts w:ascii="新細明體" w:hAnsi="新細明體" w:hint="eastAsia"/>
          <w:szCs w:val="24"/>
        </w:rPr>
        <w:t>、</w:t>
      </w:r>
      <w:r w:rsidRPr="006E296C">
        <w:rPr>
          <w:rFonts w:ascii="標楷體" w:eastAsia="標楷體" w:hAnsi="標楷體" w:hint="eastAsia"/>
          <w:szCs w:val="24"/>
        </w:rPr>
        <w:t>第5點及第8點條文，自109年1月1日施行</w:t>
      </w:r>
    </w:p>
    <w:p w:rsidR="00E56661" w:rsidRPr="006E296C" w:rsidRDefault="00E56661" w:rsidP="00E56661">
      <w:pPr>
        <w:spacing w:line="540" w:lineRule="exact"/>
        <w:ind w:left="624" w:hanging="626"/>
        <w:jc w:val="both"/>
        <w:rPr>
          <w:rFonts w:ascii="標楷體" w:eastAsia="標楷體" w:hAnsi="標楷體"/>
          <w:sz w:val="30"/>
          <w:szCs w:val="30"/>
        </w:rPr>
      </w:pPr>
      <w:r w:rsidRPr="006E296C">
        <w:rPr>
          <w:rFonts w:ascii="標楷體" w:eastAsia="標楷體" w:hAnsi="標楷體" w:hint="eastAsia"/>
          <w:sz w:val="30"/>
          <w:szCs w:val="30"/>
        </w:rPr>
        <w:t>一、為襄助立法委員參加本院各委員會舉辦之國內考察需要，特訂定本原則。</w:t>
      </w:r>
    </w:p>
    <w:p w:rsidR="00E56661" w:rsidRPr="006E296C" w:rsidRDefault="00E56661" w:rsidP="00E56661">
      <w:pPr>
        <w:spacing w:line="540" w:lineRule="exact"/>
        <w:ind w:left="624" w:hanging="626"/>
        <w:jc w:val="both"/>
        <w:rPr>
          <w:rFonts w:ascii="標楷體" w:eastAsia="標楷體" w:hAnsi="標楷體"/>
          <w:sz w:val="30"/>
          <w:szCs w:val="30"/>
        </w:rPr>
      </w:pPr>
      <w:r w:rsidRPr="006E296C">
        <w:rPr>
          <w:rFonts w:ascii="標楷體" w:eastAsia="標楷體" w:hAnsi="標楷體" w:hint="eastAsia"/>
          <w:sz w:val="30"/>
          <w:szCs w:val="30"/>
        </w:rPr>
        <w:t>二、本院各委員會舉辦之國內各相關部會業務考察，參加委員得視需要指定公費助理一人隨行。</w:t>
      </w:r>
    </w:p>
    <w:p w:rsidR="00E56661" w:rsidRPr="006E296C" w:rsidRDefault="00E56661" w:rsidP="00E56661">
      <w:pPr>
        <w:spacing w:line="540" w:lineRule="exact"/>
        <w:ind w:left="624" w:hanging="626"/>
        <w:jc w:val="both"/>
        <w:rPr>
          <w:rFonts w:ascii="標楷體" w:eastAsia="標楷體" w:hAnsi="標楷體"/>
          <w:sz w:val="30"/>
          <w:szCs w:val="30"/>
        </w:rPr>
      </w:pPr>
      <w:r w:rsidRPr="006E296C">
        <w:rPr>
          <w:rFonts w:ascii="標楷體" w:eastAsia="標楷體" w:hAnsi="標楷體" w:hint="eastAsia"/>
          <w:sz w:val="30"/>
          <w:szCs w:val="30"/>
        </w:rPr>
        <w:t>三、經委員指定隨行之公費助理，其配合考察團所產生之交通費及住宿費，得檢據核實報支。</w:t>
      </w:r>
    </w:p>
    <w:p w:rsidR="00E56661" w:rsidRPr="006E296C" w:rsidRDefault="00E56661" w:rsidP="00E56661">
      <w:pPr>
        <w:spacing w:line="540" w:lineRule="exact"/>
        <w:ind w:left="624" w:hanging="626"/>
        <w:jc w:val="both"/>
        <w:rPr>
          <w:rFonts w:ascii="標楷體" w:eastAsia="標楷體" w:hAnsi="標楷體"/>
          <w:sz w:val="30"/>
          <w:szCs w:val="30"/>
        </w:rPr>
      </w:pPr>
      <w:r w:rsidRPr="006E296C">
        <w:rPr>
          <w:rFonts w:ascii="標楷體" w:eastAsia="標楷體" w:hAnsi="標楷體" w:hint="eastAsia"/>
          <w:sz w:val="30"/>
          <w:szCs w:val="30"/>
        </w:rPr>
        <w:t>四、考察團搭乘飛機或高鐵者，經委員指定隨行之公費助理費用報支，以搭乘經濟艙或標準座為限。</w:t>
      </w:r>
    </w:p>
    <w:p w:rsidR="00E56661" w:rsidRPr="006E296C" w:rsidRDefault="00E56661" w:rsidP="00E56661">
      <w:pPr>
        <w:spacing w:line="540" w:lineRule="exact"/>
        <w:ind w:left="624" w:hanging="626"/>
        <w:jc w:val="both"/>
        <w:rPr>
          <w:rFonts w:ascii="標楷體" w:eastAsia="標楷體" w:hAnsi="標楷體"/>
          <w:sz w:val="30"/>
          <w:szCs w:val="30"/>
        </w:rPr>
      </w:pPr>
      <w:r w:rsidRPr="006E296C">
        <w:rPr>
          <w:rFonts w:ascii="標楷體" w:eastAsia="標楷體" w:hAnsi="標楷體" w:hint="eastAsia"/>
          <w:sz w:val="30"/>
          <w:szCs w:val="30"/>
        </w:rPr>
        <w:t>五、考察團需住宿者，經委員指定隨行之公費助理，每日住宿費報支以新臺幣二千元為上限。</w:t>
      </w:r>
    </w:p>
    <w:p w:rsidR="00E56661" w:rsidRPr="006E296C" w:rsidRDefault="00E56661" w:rsidP="00E56661">
      <w:pPr>
        <w:spacing w:line="540" w:lineRule="exact"/>
        <w:ind w:left="624" w:hanging="626"/>
        <w:jc w:val="both"/>
        <w:rPr>
          <w:rFonts w:ascii="標楷體" w:eastAsia="標楷體" w:hAnsi="標楷體"/>
          <w:sz w:val="30"/>
          <w:szCs w:val="30"/>
        </w:rPr>
      </w:pPr>
      <w:r w:rsidRPr="006E296C">
        <w:rPr>
          <w:rFonts w:ascii="標楷體" w:eastAsia="標楷體" w:hAnsi="標楷體" w:hint="eastAsia"/>
          <w:sz w:val="30"/>
          <w:szCs w:val="30"/>
        </w:rPr>
        <w:t>六、考察團餐費由委員會統一核結者，隨行之公費助理部分得併入辦理。</w:t>
      </w:r>
    </w:p>
    <w:p w:rsidR="00E56661" w:rsidRPr="006E296C" w:rsidRDefault="00E56661" w:rsidP="00E56661">
      <w:pPr>
        <w:spacing w:line="540" w:lineRule="exact"/>
        <w:ind w:left="624" w:hanging="626"/>
        <w:jc w:val="both"/>
        <w:rPr>
          <w:rFonts w:ascii="標楷體" w:eastAsia="標楷體" w:hAnsi="標楷體"/>
          <w:sz w:val="30"/>
          <w:szCs w:val="30"/>
        </w:rPr>
      </w:pPr>
      <w:r w:rsidRPr="006E296C">
        <w:rPr>
          <w:rFonts w:ascii="標楷體" w:eastAsia="標楷體" w:hAnsi="標楷體" w:hint="eastAsia"/>
          <w:sz w:val="30"/>
          <w:szCs w:val="30"/>
        </w:rPr>
        <w:t>七、考察完畢後，隨行之公費助理相關費用，由各委員會依程序核銷。</w:t>
      </w:r>
    </w:p>
    <w:p w:rsidR="00E56661" w:rsidRPr="006E296C" w:rsidRDefault="00E56661" w:rsidP="00E56661">
      <w:pPr>
        <w:spacing w:line="540" w:lineRule="exact"/>
        <w:ind w:left="624" w:hanging="626"/>
        <w:jc w:val="both"/>
        <w:rPr>
          <w:rFonts w:ascii="標楷體" w:eastAsia="標楷體" w:hAnsi="標楷體"/>
          <w:sz w:val="30"/>
          <w:szCs w:val="30"/>
        </w:rPr>
      </w:pPr>
      <w:r w:rsidRPr="006E296C">
        <w:rPr>
          <w:rFonts w:ascii="標楷體" w:eastAsia="標楷體" w:hAnsi="標楷體" w:hint="eastAsia"/>
          <w:sz w:val="30"/>
          <w:szCs w:val="30"/>
        </w:rPr>
        <w:t>八、本原則經院長核定後施行。</w:t>
      </w:r>
    </w:p>
    <w:p w:rsidR="00E56661" w:rsidRPr="006E296C" w:rsidRDefault="00E56661" w:rsidP="00E56661">
      <w:pPr>
        <w:spacing w:line="540" w:lineRule="exact"/>
        <w:ind w:left="624" w:hanging="24"/>
        <w:jc w:val="both"/>
        <w:rPr>
          <w:rFonts w:ascii="標楷體" w:eastAsia="標楷體" w:hAnsi="標楷體"/>
          <w:spacing w:val="-6"/>
          <w:sz w:val="30"/>
          <w:szCs w:val="30"/>
        </w:rPr>
      </w:pPr>
      <w:r w:rsidRPr="006E296C">
        <w:rPr>
          <w:rFonts w:ascii="標楷體" w:eastAsia="標楷體" w:hAnsi="標楷體" w:hint="eastAsia"/>
          <w:spacing w:val="-6"/>
          <w:sz w:val="30"/>
          <w:szCs w:val="30"/>
        </w:rPr>
        <w:t>本原則修正條文，自中華民國一百零九年一月一日施行</w:t>
      </w:r>
      <w:r w:rsidRPr="006E296C">
        <w:rPr>
          <w:rFonts w:ascii="標楷體" w:eastAsia="標楷體" w:hAnsi="標楷體" w:hint="eastAsia"/>
          <w:sz w:val="30"/>
          <w:szCs w:val="30"/>
        </w:rPr>
        <w:t>。</w:t>
      </w:r>
    </w:p>
    <w:p w:rsidR="00E56661" w:rsidRPr="00151808" w:rsidRDefault="00E56661" w:rsidP="00E56661">
      <w:pPr>
        <w:rPr>
          <w:rFonts w:ascii="標楷體" w:eastAsia="標楷體" w:hAnsi="標楷體"/>
          <w:sz w:val="28"/>
          <w:szCs w:val="28"/>
        </w:rPr>
      </w:pPr>
      <w:r w:rsidRPr="00151808">
        <w:rPr>
          <w:rFonts w:ascii="標楷體" w:eastAsia="標楷體" w:hAnsi="標楷體"/>
          <w:sz w:val="28"/>
          <w:szCs w:val="28"/>
        </w:rPr>
        <w:br w:type="page"/>
      </w:r>
    </w:p>
    <w:p w:rsidR="00E56661" w:rsidRPr="00151808" w:rsidRDefault="00E56661" w:rsidP="00E56661">
      <w:pPr>
        <w:spacing w:line="520" w:lineRule="exact"/>
        <w:outlineLvl w:val="1"/>
        <w:rPr>
          <w:rFonts w:ascii="標楷體" w:eastAsia="標楷體" w:hAnsi="標楷體"/>
          <w:b/>
          <w:spacing w:val="-20"/>
          <w:sz w:val="36"/>
          <w:szCs w:val="36"/>
        </w:rPr>
      </w:pPr>
      <w:bookmarkStart w:id="86" w:name="_Toc157095708"/>
      <w:r w:rsidRPr="00151808">
        <w:rPr>
          <w:rFonts w:ascii="標楷體" w:eastAsia="標楷體" w:hAnsi="標楷體" w:hint="eastAsia"/>
          <w:b/>
          <w:spacing w:val="-20"/>
          <w:sz w:val="36"/>
          <w:szCs w:val="36"/>
        </w:rPr>
        <w:lastRenderedPageBreak/>
        <w:t>二、全體委員會議</w:t>
      </w:r>
      <w:bookmarkEnd w:id="86"/>
    </w:p>
    <w:p w:rsidR="00E56661" w:rsidRPr="00151808" w:rsidRDefault="00E56661" w:rsidP="00E56661">
      <w:pPr>
        <w:spacing w:line="520" w:lineRule="exact"/>
        <w:jc w:val="distribute"/>
        <w:outlineLvl w:val="2"/>
        <w:rPr>
          <w:rFonts w:ascii="標楷體" w:eastAsia="標楷體" w:hAnsi="標楷體"/>
          <w:b/>
          <w:spacing w:val="-20"/>
          <w:sz w:val="36"/>
          <w:szCs w:val="36"/>
        </w:rPr>
      </w:pPr>
      <w:bookmarkStart w:id="87" w:name="_Toc157095709"/>
      <w:r w:rsidRPr="00151808">
        <w:rPr>
          <w:rFonts w:ascii="標楷體" w:eastAsia="標楷體" w:hAnsi="標楷體" w:hint="eastAsia"/>
          <w:b/>
          <w:spacing w:val="-20"/>
          <w:sz w:val="36"/>
          <w:szCs w:val="36"/>
        </w:rPr>
        <w:t>立法院第10屆第</w:t>
      </w:r>
      <w:r>
        <w:rPr>
          <w:rFonts w:ascii="標楷體" w:eastAsia="標楷體" w:hAnsi="標楷體"/>
          <w:b/>
          <w:spacing w:val="-20"/>
          <w:sz w:val="36"/>
          <w:szCs w:val="36"/>
        </w:rPr>
        <w:t>8</w:t>
      </w:r>
      <w:r w:rsidRPr="00151808">
        <w:rPr>
          <w:rFonts w:ascii="標楷體" w:eastAsia="標楷體" w:hAnsi="標楷體" w:hint="eastAsia"/>
          <w:b/>
          <w:spacing w:val="-20"/>
          <w:sz w:val="36"/>
          <w:szCs w:val="36"/>
        </w:rPr>
        <w:t>會期財政委員會第1次全體委員會議議事錄</w:t>
      </w:r>
      <w:bookmarkEnd w:id="87"/>
    </w:p>
    <w:p w:rsidR="00E56661" w:rsidRPr="009F12EF" w:rsidRDefault="00E56661" w:rsidP="00E56661">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r w:rsidRPr="009F12EF">
        <w:rPr>
          <w:rFonts w:ascii="標楷體" w:eastAsia="標楷體" w:hAnsi="標楷體" w:hint="eastAsia"/>
          <w:sz w:val="32"/>
          <w:szCs w:val="32"/>
        </w:rPr>
        <w:t xml:space="preserve">時　　間　</w:t>
      </w:r>
      <w:r w:rsidRPr="009F12EF">
        <w:rPr>
          <w:rFonts w:ascii="標楷體" w:eastAsia="標楷體" w:hAnsi="標楷體" w:hint="eastAsia"/>
          <w:spacing w:val="-20"/>
          <w:sz w:val="32"/>
          <w:szCs w:val="32"/>
        </w:rPr>
        <w:t>中華民國112年9月25日(星期一)</w:t>
      </w:r>
      <w:r w:rsidRPr="009F12EF">
        <w:rPr>
          <w:rFonts w:ascii="標楷體" w:eastAsia="標楷體" w:hAnsi="標楷體" w:hint="eastAsia"/>
          <w:sz w:val="32"/>
          <w:szCs w:val="32"/>
        </w:rPr>
        <w:t>9</w:t>
      </w:r>
      <w:r w:rsidRPr="009F12EF">
        <w:rPr>
          <w:rFonts w:ascii="標楷體" w:eastAsia="標楷體" w:hAnsi="標楷體" w:hint="eastAsia"/>
          <w:spacing w:val="-20"/>
          <w:sz w:val="32"/>
          <w:szCs w:val="32"/>
        </w:rPr>
        <w:t>時至9時3分</w:t>
      </w:r>
    </w:p>
    <w:p w:rsidR="00E56661" w:rsidRPr="009F12EF" w:rsidRDefault="00E56661" w:rsidP="00E56661">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r w:rsidRPr="009F12EF">
        <w:rPr>
          <w:rFonts w:ascii="標楷體" w:eastAsia="標楷體" w:hAnsi="標楷體" w:hint="eastAsia"/>
          <w:sz w:val="32"/>
          <w:szCs w:val="32"/>
        </w:rPr>
        <w:t>地　　點　群賢樓9樓大禮堂</w:t>
      </w:r>
    </w:p>
    <w:p w:rsidR="00E56661" w:rsidRPr="009F12EF" w:rsidRDefault="00E56661" w:rsidP="00E56661">
      <w:pPr>
        <w:kinsoku w:val="0"/>
        <w:overflowPunct w:val="0"/>
        <w:adjustRightInd w:val="0"/>
        <w:snapToGrid w:val="0"/>
        <w:spacing w:line="480" w:lineRule="exact"/>
        <w:ind w:left="1600" w:rightChars="-149" w:right="-358" w:hangingChars="500" w:hanging="1600"/>
        <w:jc w:val="both"/>
        <w:rPr>
          <w:rFonts w:ascii="標楷體" w:eastAsia="標楷體" w:hAnsi="標楷體"/>
          <w:color w:val="000000"/>
          <w:sz w:val="32"/>
          <w:szCs w:val="32"/>
        </w:rPr>
      </w:pPr>
      <w:r w:rsidRPr="009F12EF">
        <w:rPr>
          <w:rFonts w:ascii="標楷體" w:eastAsia="標楷體" w:hAnsi="標楷體" w:hint="eastAsia"/>
          <w:color w:val="000000"/>
          <w:sz w:val="32"/>
          <w:szCs w:val="32"/>
        </w:rPr>
        <w:t xml:space="preserve">出席委員　鍾佳濱　吳秉叡　林楚茵　賴士葆　李貴敏　沈發惠　</w:t>
      </w:r>
    </w:p>
    <w:p w:rsidR="00E56661" w:rsidRPr="009F12EF" w:rsidRDefault="00E56661" w:rsidP="00E56661">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r w:rsidRPr="009F12EF">
        <w:rPr>
          <w:rFonts w:ascii="標楷體" w:eastAsia="標楷體" w:hAnsi="標楷體" w:hint="eastAsia"/>
          <w:color w:val="000000"/>
          <w:sz w:val="32"/>
          <w:szCs w:val="32"/>
        </w:rPr>
        <w:t xml:space="preserve">　　　　　林德福　費鴻泰　郭國文　羅明才　高嘉瑜　</w:t>
      </w:r>
      <w:r w:rsidRPr="009F12EF">
        <w:rPr>
          <w:rFonts w:ascii="標楷體" w:eastAsia="標楷體" w:hAnsi="標楷體" w:hint="eastAsia"/>
          <w:sz w:val="32"/>
          <w:szCs w:val="32"/>
        </w:rPr>
        <w:t>余　天</w:t>
      </w:r>
    </w:p>
    <w:p w:rsidR="00E56661" w:rsidRPr="009F12EF" w:rsidRDefault="00E56661" w:rsidP="00E56661">
      <w:pPr>
        <w:kinsoku w:val="0"/>
        <w:overflowPunct w:val="0"/>
        <w:adjustRightInd w:val="0"/>
        <w:snapToGrid w:val="0"/>
        <w:spacing w:line="480" w:lineRule="exact"/>
        <w:ind w:left="1600" w:rightChars="-149" w:right="-358" w:hangingChars="500" w:hanging="1600"/>
        <w:jc w:val="both"/>
        <w:rPr>
          <w:rFonts w:ascii="標楷體" w:eastAsia="標楷體" w:hAnsi="標楷體"/>
          <w:b/>
          <w:color w:val="000000"/>
          <w:sz w:val="32"/>
          <w:szCs w:val="32"/>
        </w:rPr>
      </w:pPr>
      <w:r w:rsidRPr="009F12EF">
        <w:rPr>
          <w:rFonts w:ascii="標楷體" w:eastAsia="標楷體" w:hAnsi="標楷體" w:hint="eastAsia"/>
          <w:color w:val="000000"/>
          <w:sz w:val="32"/>
          <w:szCs w:val="32"/>
        </w:rPr>
        <w:t xml:space="preserve">　　　　　</w:t>
      </w:r>
      <w:r w:rsidRPr="009F12EF">
        <w:rPr>
          <w:rFonts w:ascii="標楷體" w:eastAsia="標楷體" w:hAnsi="標楷體" w:hint="eastAsia"/>
          <w:b/>
          <w:color w:val="000000"/>
          <w:sz w:val="32"/>
          <w:szCs w:val="32"/>
        </w:rPr>
        <w:t>委員出席12人</w:t>
      </w:r>
    </w:p>
    <w:p w:rsidR="00E56661" w:rsidRPr="009F12EF" w:rsidRDefault="00E56661" w:rsidP="00E56661">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r w:rsidRPr="009F12EF">
        <w:rPr>
          <w:rFonts w:ascii="標楷體" w:eastAsia="標楷體" w:hAnsi="標楷體" w:hint="eastAsia"/>
          <w:bCs/>
          <w:sz w:val="32"/>
          <w:szCs w:val="32"/>
        </w:rPr>
        <w:t>主　　席　李</w:t>
      </w:r>
      <w:r w:rsidRPr="009F12EF">
        <w:rPr>
          <w:rFonts w:ascii="標楷體" w:eastAsia="標楷體" w:hAnsi="標楷體" w:hint="eastAsia"/>
          <w:sz w:val="32"/>
          <w:szCs w:val="32"/>
        </w:rPr>
        <w:t>委員貴敏</w:t>
      </w:r>
    </w:p>
    <w:p w:rsidR="00E56661" w:rsidRPr="009F12EF" w:rsidRDefault="00E56661" w:rsidP="00E56661">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r w:rsidRPr="009F12EF">
        <w:rPr>
          <w:rFonts w:ascii="標楷體" w:eastAsia="標楷體" w:hAnsi="標楷體" w:hint="eastAsia"/>
          <w:sz w:val="32"/>
          <w:szCs w:val="32"/>
        </w:rPr>
        <w:t>專門委員　陳玉清</w:t>
      </w:r>
    </w:p>
    <w:p w:rsidR="00E56661" w:rsidRPr="009F12EF" w:rsidRDefault="00E56661" w:rsidP="00E56661">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r w:rsidRPr="009F12EF">
        <w:rPr>
          <w:rFonts w:ascii="標楷體" w:eastAsia="標楷體" w:hAnsi="標楷體" w:hint="eastAsia"/>
          <w:sz w:val="32"/>
          <w:szCs w:val="32"/>
        </w:rPr>
        <w:t>主任秘書　謝淑津</w:t>
      </w:r>
    </w:p>
    <w:p w:rsidR="00E56661" w:rsidRPr="009F12EF" w:rsidRDefault="00E56661" w:rsidP="00E56661">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bookmarkStart w:id="88" w:name="_Hlk82437597"/>
      <w:r w:rsidRPr="009F12EF">
        <w:rPr>
          <w:rFonts w:ascii="標楷體" w:eastAsia="標楷體" w:hAnsi="標楷體" w:hint="eastAsia"/>
          <w:sz w:val="32"/>
          <w:szCs w:val="32"/>
        </w:rPr>
        <w:t xml:space="preserve">紀　　錄　秘　書　吳人寬　研究員　黃惠雯　編　審　黃美菁　</w:t>
      </w:r>
    </w:p>
    <w:p w:rsidR="00E56661" w:rsidRPr="009F12EF" w:rsidRDefault="00E56661" w:rsidP="00E56661">
      <w:pPr>
        <w:kinsoku w:val="0"/>
        <w:overflowPunct w:val="0"/>
        <w:adjustRightInd w:val="0"/>
        <w:snapToGrid w:val="0"/>
        <w:spacing w:line="480" w:lineRule="exact"/>
        <w:ind w:left="1600" w:rightChars="-149" w:right="-358" w:hangingChars="500" w:hanging="1600"/>
        <w:jc w:val="both"/>
        <w:rPr>
          <w:rFonts w:hAnsi="標楷體"/>
          <w:szCs w:val="24"/>
        </w:rPr>
      </w:pPr>
      <w:r w:rsidRPr="009F12EF">
        <w:rPr>
          <w:rFonts w:ascii="標楷體" w:eastAsia="標楷體" w:hAnsi="標楷體" w:hint="eastAsia"/>
          <w:sz w:val="32"/>
          <w:szCs w:val="32"/>
        </w:rPr>
        <w:t xml:space="preserve">　　　　　科　長　喻　珊　專　員　</w:t>
      </w:r>
      <w:bookmarkEnd w:id="88"/>
      <w:r w:rsidRPr="009F12EF">
        <w:rPr>
          <w:rFonts w:ascii="標楷體" w:eastAsia="標楷體" w:hAnsi="標楷體" w:hint="eastAsia"/>
          <w:sz w:val="32"/>
          <w:szCs w:val="32"/>
        </w:rPr>
        <w:t>沈克彬</w:t>
      </w:r>
    </w:p>
    <w:p w:rsidR="00E56661" w:rsidRPr="009F12EF" w:rsidRDefault="00E56661" w:rsidP="00E56661">
      <w:pPr>
        <w:spacing w:beforeLines="50" w:before="180" w:line="480" w:lineRule="exact"/>
        <w:rPr>
          <w:rFonts w:ascii="標楷體" w:eastAsia="標楷體" w:hAnsi="標楷體" w:cs="Courier New"/>
          <w:b/>
          <w:sz w:val="32"/>
          <w:szCs w:val="32"/>
        </w:rPr>
      </w:pPr>
      <w:bookmarkStart w:id="89" w:name="_Hlk82437685"/>
      <w:r w:rsidRPr="009F12EF">
        <w:rPr>
          <w:rFonts w:ascii="標楷體" w:eastAsia="標楷體" w:hAnsi="標楷體" w:cs="Courier New" w:hint="eastAsia"/>
          <w:sz w:val="32"/>
          <w:szCs w:val="32"/>
        </w:rPr>
        <w:t xml:space="preserve">　　</w:t>
      </w:r>
      <w:r w:rsidRPr="009F12EF">
        <w:rPr>
          <w:rFonts w:ascii="標楷體" w:eastAsia="標楷體" w:hAnsi="標楷體" w:cs="Courier New" w:hint="eastAsia"/>
          <w:b/>
          <w:sz w:val="32"/>
          <w:szCs w:val="32"/>
        </w:rPr>
        <w:t>報告事項</w:t>
      </w:r>
      <w:bookmarkEnd w:id="89"/>
    </w:p>
    <w:p w:rsidR="00E56661" w:rsidRPr="005E3C13" w:rsidRDefault="00E56661" w:rsidP="00B01E41">
      <w:pPr>
        <w:pStyle w:val="affff0"/>
        <w:widowControl w:val="0"/>
        <w:numPr>
          <w:ilvl w:val="0"/>
          <w:numId w:val="61"/>
        </w:numPr>
        <w:autoSpaceDN/>
        <w:spacing w:line="480" w:lineRule="exact"/>
        <w:ind w:left="640" w:hangingChars="200" w:hanging="640"/>
        <w:jc w:val="both"/>
        <w:textAlignment w:val="auto"/>
        <w:rPr>
          <w:rFonts w:ascii="標楷體" w:eastAsia="標楷體" w:hAnsi="標楷體" w:cs="標楷體"/>
          <w:color w:val="000000"/>
          <w:sz w:val="32"/>
          <w:szCs w:val="32"/>
        </w:rPr>
      </w:pPr>
      <w:r w:rsidRPr="005E3C13">
        <w:rPr>
          <w:rFonts w:ascii="標楷體" w:eastAsia="標楷體" w:hAnsi="標楷體" w:cs="標楷體" w:hint="eastAsia"/>
          <w:color w:val="000000"/>
          <w:sz w:val="32"/>
          <w:szCs w:val="32"/>
        </w:rPr>
        <w:t>本院秘書長函為「第10屆第8會期本院各委員會召集委員選舉相關事宜」業經本院人事處提報本院第10屆第8會期第1次會議決定照案通過在案。</w:t>
      </w:r>
    </w:p>
    <w:p w:rsidR="00E56661" w:rsidRPr="009F12EF" w:rsidRDefault="00E56661" w:rsidP="00B01E41">
      <w:pPr>
        <w:pStyle w:val="affff0"/>
        <w:widowControl w:val="0"/>
        <w:numPr>
          <w:ilvl w:val="0"/>
          <w:numId w:val="61"/>
        </w:numPr>
        <w:autoSpaceDN/>
        <w:spacing w:line="480" w:lineRule="exact"/>
        <w:ind w:left="640" w:hangingChars="200" w:hanging="640"/>
        <w:jc w:val="both"/>
        <w:textAlignment w:val="auto"/>
        <w:rPr>
          <w:rFonts w:ascii="標楷體" w:eastAsia="標楷體" w:hAnsi="標楷體" w:cs="標楷體"/>
          <w:color w:val="000000"/>
          <w:sz w:val="32"/>
          <w:szCs w:val="32"/>
        </w:rPr>
      </w:pPr>
      <w:r w:rsidRPr="009F12EF">
        <w:rPr>
          <w:rFonts w:ascii="標楷體" w:eastAsia="標楷體" w:hAnsi="標楷體" w:cs="標楷體" w:hint="eastAsia"/>
          <w:color w:val="000000"/>
          <w:sz w:val="32"/>
          <w:szCs w:val="32"/>
        </w:rPr>
        <w:t>宣讀本會期本會召集委員選舉人名冊。</w:t>
      </w:r>
    </w:p>
    <w:p w:rsidR="00E56661" w:rsidRPr="009F12EF" w:rsidRDefault="00E56661" w:rsidP="00E56661">
      <w:pPr>
        <w:spacing w:beforeLines="50" w:before="180" w:line="480" w:lineRule="exact"/>
        <w:rPr>
          <w:rFonts w:ascii="標楷體" w:eastAsia="標楷體" w:hAnsi="標楷體" w:cs="標楷體"/>
          <w:color w:val="000000"/>
          <w:sz w:val="32"/>
          <w:szCs w:val="32"/>
        </w:rPr>
      </w:pPr>
      <w:r w:rsidRPr="009F12EF">
        <w:rPr>
          <w:rFonts w:ascii="標楷體" w:eastAsia="標楷體" w:hAnsi="標楷體" w:cs="Courier New" w:hint="eastAsia"/>
          <w:b/>
          <w:sz w:val="32"/>
          <w:szCs w:val="32"/>
        </w:rPr>
        <w:t xml:space="preserve">　　選舉事項</w:t>
      </w:r>
    </w:p>
    <w:p w:rsidR="00E56661" w:rsidRPr="009F12EF" w:rsidRDefault="00E56661" w:rsidP="00E56661">
      <w:pPr>
        <w:tabs>
          <w:tab w:val="left" w:pos="1260"/>
        </w:tabs>
        <w:spacing w:line="480" w:lineRule="exact"/>
        <w:jc w:val="both"/>
        <w:rPr>
          <w:rFonts w:ascii="標楷體" w:eastAsia="標楷體" w:hAnsi="標楷體" w:cs="Courier New"/>
          <w:sz w:val="32"/>
          <w:szCs w:val="32"/>
        </w:rPr>
      </w:pPr>
      <w:r w:rsidRPr="009F12EF">
        <w:rPr>
          <w:rFonts w:ascii="標楷體" w:eastAsia="標楷體" w:hAnsi="標楷體" w:cs="標楷體" w:hint="eastAsia"/>
          <w:color w:val="000000"/>
          <w:sz w:val="32"/>
          <w:szCs w:val="32"/>
        </w:rPr>
        <w:t>選舉立法院第10屆第8會期本會召集委員。</w:t>
      </w:r>
    </w:p>
    <w:p w:rsidR="00E56661" w:rsidRPr="009F12EF" w:rsidRDefault="00E56661" w:rsidP="00E56661">
      <w:pPr>
        <w:spacing w:line="480" w:lineRule="exact"/>
        <w:jc w:val="both"/>
        <w:rPr>
          <w:rFonts w:ascii="標楷體" w:eastAsia="標楷體" w:hAnsi="標楷體" w:cs="標楷體"/>
          <w:sz w:val="32"/>
          <w:szCs w:val="32"/>
        </w:rPr>
      </w:pPr>
      <w:r w:rsidRPr="009F12EF">
        <w:rPr>
          <w:rFonts w:ascii="標楷體" w:eastAsia="標楷體" w:hAnsi="標楷體" w:cs="標楷體" w:hint="eastAsia"/>
          <w:color w:val="000000"/>
          <w:sz w:val="32"/>
          <w:szCs w:val="32"/>
        </w:rPr>
        <w:t>(依「立法院各委員會召集委員選舉辦法」第5及第8條，召集委員之選舉，以無記名單記法票選之。但經各黨團之書面同意，亦得以推</w:t>
      </w:r>
      <w:r w:rsidRPr="009F12EF">
        <w:rPr>
          <w:rFonts w:ascii="標楷體" w:eastAsia="標楷體" w:hAnsi="標楷體" w:cs="標楷體" w:hint="eastAsia"/>
          <w:sz w:val="32"/>
          <w:szCs w:val="32"/>
        </w:rPr>
        <w:t>選方式行之。)</w:t>
      </w:r>
    </w:p>
    <w:p w:rsidR="00E56661" w:rsidRPr="009F12EF" w:rsidRDefault="00E56661" w:rsidP="00E56661">
      <w:pPr>
        <w:spacing w:line="480" w:lineRule="exact"/>
        <w:ind w:left="1600" w:hangingChars="500" w:hanging="1600"/>
        <w:jc w:val="both"/>
        <w:rPr>
          <w:rFonts w:ascii="標楷體" w:eastAsia="標楷體" w:hAnsi="標楷體" w:cs="標楷體"/>
          <w:sz w:val="32"/>
          <w:szCs w:val="32"/>
        </w:rPr>
      </w:pPr>
      <w:r w:rsidRPr="009F12EF">
        <w:rPr>
          <w:rFonts w:ascii="標楷體" w:eastAsia="標楷體" w:hAnsi="標楷體" w:cs="標楷體" w:hint="eastAsia"/>
          <w:sz w:val="32"/>
          <w:szCs w:val="32"/>
        </w:rPr>
        <w:t>主席宣告：推選沈委員發惠及費委員鴻泰為立法院第10屆第8會期財政委員會召集委員。</w:t>
      </w:r>
    </w:p>
    <w:p w:rsidR="00E56661" w:rsidRPr="009F12EF" w:rsidRDefault="00E56661" w:rsidP="00E56661">
      <w:pPr>
        <w:spacing w:line="480" w:lineRule="exact"/>
        <w:jc w:val="both"/>
        <w:rPr>
          <w:rFonts w:ascii="標楷體" w:eastAsia="標楷體" w:hAnsi="標楷體" w:cs="Courier New"/>
          <w:b/>
          <w:sz w:val="32"/>
          <w:szCs w:val="32"/>
        </w:rPr>
      </w:pPr>
      <w:r w:rsidRPr="009F12EF">
        <w:rPr>
          <w:rFonts w:ascii="標楷體" w:eastAsia="標楷體" w:hAnsi="標楷體" w:cs="Courier New" w:hint="eastAsia"/>
          <w:b/>
          <w:sz w:val="32"/>
          <w:szCs w:val="32"/>
        </w:rPr>
        <w:t>散會</w:t>
      </w:r>
    </w:p>
    <w:p w:rsidR="00E56661" w:rsidRPr="00151808" w:rsidRDefault="00E56661" w:rsidP="00E56661">
      <w:pPr>
        <w:rPr>
          <w:rFonts w:ascii="標楷體" w:eastAsia="標楷體" w:hAnsi="標楷體"/>
          <w:b/>
          <w:spacing w:val="-20"/>
          <w:sz w:val="36"/>
          <w:szCs w:val="36"/>
        </w:rPr>
      </w:pPr>
      <w:r w:rsidRPr="00151808">
        <w:rPr>
          <w:rFonts w:ascii="標楷體" w:eastAsia="標楷體" w:hAnsi="標楷體"/>
          <w:b/>
          <w:spacing w:val="-20"/>
          <w:sz w:val="36"/>
          <w:szCs w:val="36"/>
        </w:rPr>
        <w:br w:type="page"/>
      </w:r>
    </w:p>
    <w:p w:rsidR="00E56661" w:rsidRPr="00151808" w:rsidRDefault="00E56661" w:rsidP="00E56661">
      <w:pPr>
        <w:spacing w:line="520" w:lineRule="exact"/>
        <w:jc w:val="distribute"/>
        <w:outlineLvl w:val="2"/>
        <w:rPr>
          <w:rFonts w:ascii="標楷體" w:eastAsia="標楷體" w:hAnsi="標楷體"/>
          <w:b/>
          <w:spacing w:val="-20"/>
          <w:sz w:val="36"/>
          <w:szCs w:val="36"/>
        </w:rPr>
      </w:pPr>
      <w:bookmarkStart w:id="90" w:name="_Toc157095710"/>
      <w:r w:rsidRPr="00151808">
        <w:rPr>
          <w:rFonts w:ascii="標楷體" w:eastAsia="標楷體" w:hAnsi="標楷體" w:hint="eastAsia"/>
          <w:b/>
          <w:spacing w:val="-20"/>
          <w:sz w:val="36"/>
          <w:szCs w:val="36"/>
        </w:rPr>
        <w:lastRenderedPageBreak/>
        <w:t>立法院第10屆第</w:t>
      </w:r>
      <w:r>
        <w:rPr>
          <w:rFonts w:ascii="標楷體" w:eastAsia="標楷體" w:hAnsi="標楷體" w:hint="eastAsia"/>
          <w:b/>
          <w:spacing w:val="-20"/>
          <w:sz w:val="36"/>
          <w:szCs w:val="36"/>
        </w:rPr>
        <w:t>8</w:t>
      </w:r>
      <w:r w:rsidRPr="00151808">
        <w:rPr>
          <w:rFonts w:ascii="標楷體" w:eastAsia="標楷體" w:hAnsi="標楷體" w:hint="eastAsia"/>
          <w:b/>
          <w:spacing w:val="-20"/>
          <w:sz w:val="36"/>
          <w:szCs w:val="36"/>
        </w:rPr>
        <w:t>會期財政委員會第2次全體委員會議議事錄</w:t>
      </w:r>
      <w:bookmarkEnd w:id="90"/>
    </w:p>
    <w:p w:rsidR="00E56661" w:rsidRPr="009A3281"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color w:val="000000" w:themeColor="text1"/>
          <w:sz w:val="32"/>
          <w:szCs w:val="32"/>
        </w:rPr>
      </w:pPr>
      <w:r w:rsidRPr="009A3281">
        <w:rPr>
          <w:rFonts w:ascii="標楷體" w:eastAsia="標楷體" w:hAnsi="標楷體" w:hint="eastAsia"/>
          <w:color w:val="000000" w:themeColor="text1"/>
          <w:sz w:val="32"/>
          <w:szCs w:val="32"/>
        </w:rPr>
        <w:t xml:space="preserve">時　　間　</w:t>
      </w:r>
      <w:r w:rsidRPr="009A3281">
        <w:rPr>
          <w:rFonts w:ascii="標楷體" w:eastAsia="標楷體" w:hAnsi="標楷體" w:hint="eastAsia"/>
          <w:color w:val="000000" w:themeColor="text1"/>
          <w:w w:val="95"/>
          <w:sz w:val="32"/>
          <w:szCs w:val="32"/>
        </w:rPr>
        <w:t>中華民國112年9月27日（星期三）9時至1</w:t>
      </w:r>
      <w:r w:rsidRPr="009A3281">
        <w:rPr>
          <w:rFonts w:ascii="標楷體" w:eastAsia="標楷體" w:hAnsi="標楷體"/>
          <w:color w:val="000000" w:themeColor="text1"/>
          <w:w w:val="95"/>
          <w:sz w:val="32"/>
          <w:szCs w:val="32"/>
        </w:rPr>
        <w:t>3</w:t>
      </w:r>
      <w:r w:rsidRPr="009A3281">
        <w:rPr>
          <w:rFonts w:ascii="標楷體" w:eastAsia="標楷體" w:hAnsi="標楷體" w:hint="eastAsia"/>
          <w:color w:val="000000" w:themeColor="text1"/>
          <w:w w:val="95"/>
          <w:sz w:val="32"/>
          <w:szCs w:val="32"/>
        </w:rPr>
        <w:t>時</w:t>
      </w:r>
    </w:p>
    <w:p w:rsidR="00E56661" w:rsidRPr="009A3281"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color w:val="000000" w:themeColor="text1"/>
          <w:sz w:val="32"/>
          <w:szCs w:val="32"/>
        </w:rPr>
      </w:pPr>
      <w:r w:rsidRPr="009A3281">
        <w:rPr>
          <w:rFonts w:ascii="標楷體" w:eastAsia="標楷體" w:hAnsi="標楷體" w:hint="eastAsia"/>
          <w:color w:val="000000" w:themeColor="text1"/>
          <w:sz w:val="32"/>
          <w:szCs w:val="32"/>
        </w:rPr>
        <w:t>地　　點　群賢樓9樓大禮堂</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9A3281">
        <w:rPr>
          <w:rFonts w:ascii="標楷體" w:eastAsia="標楷體" w:hAnsi="標楷體" w:hint="eastAsia"/>
          <w:color w:val="000000" w:themeColor="text1"/>
          <w:sz w:val="32"/>
          <w:szCs w:val="32"/>
        </w:rPr>
        <w:t>出席委員　林德福　吳秉叡　賴士葆　沈發惠　林楚茵　郭國文</w:t>
      </w:r>
    </w:p>
    <w:p w:rsidR="00E56661" w:rsidRPr="009A328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9A3281">
        <w:rPr>
          <w:rFonts w:ascii="標楷體" w:eastAsia="標楷體" w:hAnsi="標楷體" w:hint="eastAsia"/>
          <w:color w:val="000000" w:themeColor="text1"/>
          <w:sz w:val="32"/>
          <w:szCs w:val="32"/>
        </w:rPr>
        <w:t xml:space="preserve">　　　　　李貴敏　鍾佳濱　羅明才　高嘉瑜　費鴻泰　余　天</w:t>
      </w:r>
    </w:p>
    <w:p w:rsidR="00E56661" w:rsidRPr="009A3281"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b/>
          <w:color w:val="000000" w:themeColor="text1"/>
          <w:sz w:val="32"/>
          <w:szCs w:val="32"/>
        </w:rPr>
        <w:t>委員出席12人</w:t>
      </w:r>
    </w:p>
    <w:p w:rsidR="00E56661" w:rsidRDefault="00E56661" w:rsidP="00E56661">
      <w:pPr>
        <w:tabs>
          <w:tab w:val="left" w:pos="8647"/>
        </w:tabs>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9A3281">
        <w:rPr>
          <w:rFonts w:ascii="標楷體" w:eastAsia="標楷體" w:hAnsi="標楷體" w:hint="eastAsia"/>
          <w:color w:val="000000" w:themeColor="text1"/>
          <w:sz w:val="32"/>
          <w:szCs w:val="32"/>
        </w:rPr>
        <w:t>列席委員　曾銘宗　游毓蘭　陳椒華　賴瑞隆　楊瓊瓔　莊競程</w:t>
      </w:r>
    </w:p>
    <w:p w:rsidR="00E56661" w:rsidRDefault="00E56661" w:rsidP="00E56661">
      <w:pPr>
        <w:tabs>
          <w:tab w:val="left" w:pos="8647"/>
        </w:tabs>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9A3281">
        <w:rPr>
          <w:rFonts w:ascii="標楷體" w:eastAsia="標楷體" w:hAnsi="標楷體" w:hint="eastAsia"/>
          <w:color w:val="000000" w:themeColor="text1"/>
          <w:sz w:val="32"/>
          <w:szCs w:val="32"/>
        </w:rPr>
        <w:t xml:space="preserve">　　　　　何欣純　謝衣鳯　江永昌　陳培瑜　蔡易餘　劉世芳</w:t>
      </w:r>
    </w:p>
    <w:p w:rsidR="00E56661" w:rsidRPr="009A3281" w:rsidRDefault="00E56661" w:rsidP="00E56661">
      <w:pPr>
        <w:tabs>
          <w:tab w:val="left" w:pos="8647"/>
        </w:tabs>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9A3281">
        <w:rPr>
          <w:rFonts w:ascii="標楷體" w:eastAsia="標楷體" w:hAnsi="標楷體" w:hint="eastAsia"/>
          <w:color w:val="000000" w:themeColor="text1"/>
          <w:sz w:val="32"/>
          <w:szCs w:val="32"/>
        </w:rPr>
        <w:t xml:space="preserve">　　　　　張其祿　邱志偉</w:t>
      </w:r>
    </w:p>
    <w:p w:rsidR="00E56661" w:rsidRPr="009A3281" w:rsidRDefault="00E56661" w:rsidP="00E56661">
      <w:pPr>
        <w:kinsoku w:val="0"/>
        <w:overflowPunct w:val="0"/>
        <w:autoSpaceDE w:val="0"/>
        <w:adjustRightInd w:val="0"/>
        <w:snapToGrid w:val="0"/>
        <w:spacing w:line="480" w:lineRule="exact"/>
        <w:rPr>
          <w:rFonts w:ascii="標楷體" w:eastAsia="標楷體" w:hAnsi="標楷體"/>
          <w:b/>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b/>
          <w:sz w:val="32"/>
          <w:szCs w:val="32"/>
        </w:rPr>
        <w:t>委員列席</w:t>
      </w:r>
      <w:r w:rsidRPr="009A3281">
        <w:rPr>
          <w:rFonts w:ascii="標楷體" w:eastAsia="標楷體" w:hAnsi="標楷體"/>
          <w:b/>
          <w:sz w:val="32"/>
          <w:szCs w:val="32"/>
        </w:rPr>
        <w:t>14</w:t>
      </w:r>
      <w:r w:rsidRPr="009A3281">
        <w:rPr>
          <w:rFonts w:ascii="標楷體" w:eastAsia="標楷體" w:hAnsi="標楷體" w:hint="eastAsia"/>
          <w:b/>
          <w:sz w:val="32"/>
          <w:szCs w:val="32"/>
        </w:rPr>
        <w:t>人</w:t>
      </w:r>
    </w:p>
    <w:p w:rsidR="00E56661" w:rsidRPr="009A3281" w:rsidRDefault="00E56661" w:rsidP="00E56661">
      <w:pPr>
        <w:tabs>
          <w:tab w:val="left" w:pos="9072"/>
        </w:tabs>
        <w:suppressAutoHyphens/>
        <w:overflowPunct w:val="0"/>
        <w:autoSpaceDE w:val="0"/>
        <w:snapToGrid w:val="0"/>
        <w:spacing w:line="480" w:lineRule="exact"/>
        <w:jc w:val="both"/>
        <w:rPr>
          <w:rFonts w:ascii="標楷體" w:eastAsia="標楷體" w:hAnsi="標楷體"/>
          <w:color w:val="000000" w:themeColor="text1"/>
          <w:sz w:val="32"/>
          <w:szCs w:val="32"/>
        </w:rPr>
      </w:pPr>
      <w:r w:rsidRPr="009A3281">
        <w:rPr>
          <w:rFonts w:ascii="標楷體" w:eastAsia="標楷體" w:hAnsi="標楷體" w:hint="eastAsia"/>
          <w:color w:val="000000" w:themeColor="text1"/>
          <w:kern w:val="16"/>
          <w:sz w:val="32"/>
          <w:szCs w:val="32"/>
        </w:rPr>
        <w:t xml:space="preserve">列席官員　</w:t>
      </w:r>
      <w:r w:rsidRPr="009A3281">
        <w:rPr>
          <w:rFonts w:ascii="標楷體" w:eastAsia="標楷體" w:hAnsi="標楷體" w:hint="eastAsia"/>
          <w:b/>
          <w:bCs/>
          <w:color w:val="000000" w:themeColor="text1"/>
          <w:sz w:val="32"/>
          <w:szCs w:val="32"/>
        </w:rPr>
        <w:t>金融監督管理委員會</w:t>
      </w:r>
      <w:r w:rsidRPr="009A3281">
        <w:rPr>
          <w:rFonts w:ascii="標楷體" w:eastAsia="標楷體" w:hAnsi="標楷體"/>
          <w:sz w:val="32"/>
          <w:szCs w:val="32"/>
        </w:rPr>
        <w:t xml:space="preserve">　　</w:t>
      </w:r>
      <w:r w:rsidRPr="009A3281">
        <w:rPr>
          <w:rFonts w:ascii="標楷體" w:eastAsia="標楷體" w:hAnsi="標楷體" w:hint="eastAsia"/>
          <w:color w:val="000000" w:themeColor="text1"/>
          <w:kern w:val="16"/>
          <w:sz w:val="32"/>
          <w:szCs w:val="32"/>
        </w:rPr>
        <w:t xml:space="preserve">　</w:t>
      </w:r>
      <w:r w:rsidRPr="009A3281">
        <w:rPr>
          <w:rFonts w:ascii="標楷體" w:eastAsia="標楷體" w:hAnsi="標楷體"/>
          <w:sz w:val="32"/>
          <w:szCs w:val="32"/>
        </w:rPr>
        <w:t xml:space="preserve">　　　</w:t>
      </w:r>
      <w:r w:rsidRPr="009A3281">
        <w:rPr>
          <w:rFonts w:ascii="標楷體" w:eastAsia="標楷體" w:hAnsi="標楷體" w:hint="eastAsia"/>
          <w:sz w:val="32"/>
          <w:szCs w:val="32"/>
        </w:rPr>
        <w:t>主任委員</w:t>
      </w:r>
      <w:r w:rsidRPr="009A3281">
        <w:rPr>
          <w:rFonts w:ascii="標楷體" w:eastAsia="標楷體" w:hAnsi="標楷體"/>
          <w:sz w:val="32"/>
          <w:szCs w:val="32"/>
        </w:rPr>
        <w:t xml:space="preserve">　</w:t>
      </w:r>
      <w:r w:rsidRPr="009A3281">
        <w:rPr>
          <w:rFonts w:ascii="標楷體" w:eastAsia="標楷體" w:hAnsi="標楷體" w:hint="eastAsia"/>
          <w:sz w:val="32"/>
          <w:szCs w:val="32"/>
        </w:rPr>
        <w:t>黃天牧</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綜合規劃處　　　　　　　　　處長　　　</w:t>
      </w:r>
      <w:r w:rsidRPr="009A3281">
        <w:rPr>
          <w:rFonts w:ascii="標楷體" w:eastAsia="標楷體" w:hAnsi="標楷體" w:hint="eastAsia"/>
          <w:color w:val="000000" w:themeColor="text1"/>
          <w:sz w:val="32"/>
          <w:szCs w:val="32"/>
        </w:rPr>
        <w:t>胡則華</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法律事務處　　　　　　　　　處長　　　徐萃文</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國際業務處　　　　　　　　　處長　　　賴銘賢</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資訊服務處　　　　　　　　　處長　　　</w:t>
      </w:r>
      <w:r w:rsidRPr="009A3281">
        <w:rPr>
          <w:rFonts w:ascii="標楷體" w:eastAsia="標楷體" w:hAnsi="標楷體" w:hint="eastAsia"/>
          <w:sz w:val="32"/>
          <w:szCs w:val="32"/>
        </w:rPr>
        <w:t>林裕泰</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秘書室　　　　　　　　　　　主任　　　張吉富</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人事室　　　　　　　　　　　主任　　　</w:t>
      </w:r>
      <w:r w:rsidRPr="009A3281">
        <w:rPr>
          <w:rFonts w:ascii="標楷體" w:eastAsia="標楷體" w:hAnsi="標楷體" w:hint="eastAsia"/>
          <w:color w:val="000000" w:themeColor="text1"/>
          <w:sz w:val="32"/>
          <w:szCs w:val="32"/>
        </w:rPr>
        <w:t>洪久雅</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主計室　　　　　　　　　　　主任　　　</w:t>
      </w:r>
      <w:r w:rsidRPr="009A3281">
        <w:rPr>
          <w:rFonts w:ascii="標楷體" w:eastAsia="標楷體" w:hAnsi="標楷體" w:hint="eastAsia"/>
          <w:color w:val="000000" w:themeColor="text1"/>
          <w:sz w:val="32"/>
          <w:szCs w:val="32"/>
        </w:rPr>
        <w:t>楊登伍</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政風室　　　　　　　　　　　主任　　　</w:t>
      </w:r>
      <w:r w:rsidRPr="009A3281">
        <w:rPr>
          <w:rFonts w:ascii="標楷體" w:eastAsia="標楷體" w:hAnsi="標楷體" w:hint="eastAsia"/>
          <w:bCs/>
          <w:sz w:val="32"/>
          <w:szCs w:val="32"/>
        </w:rPr>
        <w:t>陳范回</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銀行局　　　　　　　　　　　副局長　　林志吉</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證券期貨局　　　　　　　　　局長　　　</w:t>
      </w:r>
      <w:r w:rsidRPr="009A3281">
        <w:rPr>
          <w:rFonts w:ascii="標楷體" w:eastAsia="標楷體" w:hAnsi="標楷體" w:hint="eastAsia"/>
          <w:color w:val="000000" w:themeColor="text1"/>
          <w:sz w:val="32"/>
          <w:szCs w:val="32"/>
        </w:rPr>
        <w:t>張振山</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保險局　　　　　　　　　　　局長　　　施瓊華</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檢查局　　　　　　　　　　　局長　　　張子浩</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中央存款保險股份有限公司　　董事長　　</w:t>
      </w:r>
      <w:r w:rsidRPr="009A3281">
        <w:rPr>
          <w:rFonts w:ascii="標楷體" w:eastAsia="標楷體" w:hAnsi="標楷體" w:hint="eastAsia"/>
          <w:color w:val="000000" w:themeColor="text1"/>
          <w:sz w:val="32"/>
          <w:szCs w:val="32"/>
        </w:rPr>
        <w:t>蘇財源</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總經理　　鄭明慧</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臺灣證券交易所股份有限公司　董事長　　</w:t>
      </w:r>
      <w:r w:rsidRPr="009A3281">
        <w:rPr>
          <w:rFonts w:ascii="標楷體" w:eastAsia="標楷體" w:hAnsi="標楷體"/>
          <w:sz w:val="32"/>
          <w:szCs w:val="32"/>
        </w:rPr>
        <w:t>林修銘</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總經理　　簡立忠</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臺灣期貨交易所股份有限公司　董事長　　</w:t>
      </w:r>
      <w:r w:rsidRPr="009A3281">
        <w:rPr>
          <w:rFonts w:ascii="標楷體" w:eastAsia="標楷體" w:hAnsi="標楷體" w:hint="eastAsia"/>
          <w:color w:val="000000" w:themeColor="text1"/>
          <w:sz w:val="32"/>
          <w:szCs w:val="32"/>
        </w:rPr>
        <w:t>吳自心</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總經理　　周建隆</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spacing w:val="-20"/>
          <w:kern w:val="16"/>
          <w:sz w:val="32"/>
          <w:szCs w:val="32"/>
        </w:rPr>
        <w:t>臺灣集中保管結算所股份有限公司</w:t>
      </w:r>
      <w:r w:rsidRPr="009A3281">
        <w:rPr>
          <w:rFonts w:ascii="標楷體" w:eastAsia="標楷體" w:hAnsi="標楷體" w:hint="eastAsia"/>
          <w:color w:val="000000" w:themeColor="text1"/>
          <w:kern w:val="16"/>
          <w:sz w:val="32"/>
          <w:szCs w:val="32"/>
        </w:rPr>
        <w:t xml:space="preserve">董事長　　</w:t>
      </w:r>
      <w:r w:rsidRPr="009A3281">
        <w:rPr>
          <w:rFonts w:ascii="標楷體" w:eastAsia="標楷體" w:hAnsi="標楷體" w:hint="eastAsia"/>
          <w:color w:val="000000" w:themeColor="text1"/>
          <w:sz w:val="32"/>
          <w:szCs w:val="32"/>
        </w:rPr>
        <w:t>林丙輝</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總經理　　陳德鄉</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spacing w:val="-20"/>
          <w:kern w:val="16"/>
          <w:sz w:val="32"/>
          <w:szCs w:val="32"/>
        </w:rPr>
      </w:pPr>
      <w:r w:rsidRPr="009A3281">
        <w:rPr>
          <w:rFonts w:ascii="標楷體" w:eastAsia="標楷體" w:hAnsi="標楷體" w:hint="eastAsia"/>
          <w:color w:val="000000" w:themeColor="text1"/>
          <w:sz w:val="32"/>
          <w:szCs w:val="32"/>
        </w:rPr>
        <w:lastRenderedPageBreak/>
        <w:t xml:space="preserve">　　　　　　</w:t>
      </w:r>
      <w:r w:rsidRPr="009A3281">
        <w:rPr>
          <w:rFonts w:ascii="標楷體" w:eastAsia="標楷體" w:hAnsi="標楷體" w:hint="eastAsia"/>
          <w:color w:val="000000" w:themeColor="text1"/>
          <w:spacing w:val="-20"/>
          <w:kern w:val="16"/>
          <w:sz w:val="32"/>
          <w:szCs w:val="32"/>
        </w:rPr>
        <w:t>財團法人中華民國證券櫃檯買賣中心</w:t>
      </w:r>
      <w:r w:rsidR="00761849">
        <w:rPr>
          <w:rFonts w:ascii="標楷體" w:eastAsia="標楷體" w:hAnsi="標楷體" w:hint="eastAsia"/>
          <w:color w:val="000000" w:themeColor="text1"/>
          <w:kern w:val="16"/>
          <w:sz w:val="32"/>
          <w:szCs w:val="32"/>
        </w:rPr>
        <w:t xml:space="preserve">董事長　</w:t>
      </w:r>
      <w:r w:rsidRPr="009A3281">
        <w:rPr>
          <w:rFonts w:ascii="標楷體" w:eastAsia="標楷體" w:hAnsi="標楷體" w:hint="eastAsia"/>
          <w:color w:val="000000" w:themeColor="text1"/>
          <w:kern w:val="16"/>
          <w:sz w:val="32"/>
          <w:szCs w:val="32"/>
        </w:rPr>
        <w:t>陳永誠</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總經理　　李愛玲</w:t>
      </w:r>
    </w:p>
    <w:p w:rsidR="00E56661" w:rsidRPr="009A3281" w:rsidRDefault="00E56661" w:rsidP="00E56661">
      <w:pPr>
        <w:tabs>
          <w:tab w:val="left" w:pos="9072"/>
        </w:tabs>
        <w:overflowPunct w:val="0"/>
        <w:adjustRightInd w:val="0"/>
        <w:snapToGrid w:val="0"/>
        <w:spacing w:line="460" w:lineRule="exact"/>
        <w:jc w:val="both"/>
        <w:rPr>
          <w:rFonts w:ascii="標楷體" w:eastAsia="標楷體" w:hAnsi="標楷體"/>
          <w:color w:val="000000" w:themeColor="text1"/>
          <w:spacing w:val="24"/>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spacing w:val="24"/>
          <w:kern w:val="16"/>
          <w:sz w:val="32"/>
          <w:szCs w:val="32"/>
        </w:rPr>
        <w:t>財團法人證券投資人及期貨交易人保護中心</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董事長　　張心悌</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總經理　　林俊宏</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spacing w:val="16"/>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spacing w:val="16"/>
          <w:kern w:val="16"/>
          <w:sz w:val="32"/>
          <w:szCs w:val="32"/>
        </w:rPr>
        <w:t>財團法人中華民國證券暨期貨市場發展基金會</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董事長　　張傳章</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總經理　　張麗真</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財團法人聯合信用卡處理中心　董事長　　桂先農</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總經理　　林棟樑</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財團法人金融聯合徵信中心　　董事長　　郭建中</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總經理　　張國銘</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財團法人台灣金融研訓院　　　董事長　　蘇建榮</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院長　　　黃崇哲</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spacing w:val="-20"/>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spacing w:val="-20"/>
          <w:kern w:val="16"/>
          <w:sz w:val="32"/>
          <w:szCs w:val="32"/>
        </w:rPr>
        <w:t>財團法人汽車交通事故特別補償基金</w:t>
      </w:r>
      <w:r w:rsidR="00A62226">
        <w:rPr>
          <w:rFonts w:ascii="標楷體" w:eastAsia="標楷體" w:hAnsi="標楷體" w:hint="eastAsia"/>
          <w:color w:val="000000" w:themeColor="text1"/>
          <w:kern w:val="16"/>
          <w:sz w:val="32"/>
          <w:szCs w:val="32"/>
        </w:rPr>
        <w:t xml:space="preserve">總經理　</w:t>
      </w:r>
      <w:r w:rsidRPr="009A3281">
        <w:rPr>
          <w:rFonts w:ascii="標楷體" w:eastAsia="標楷體" w:hAnsi="標楷體" w:hint="eastAsia"/>
          <w:color w:val="000000" w:themeColor="text1"/>
          <w:kern w:val="16"/>
          <w:sz w:val="32"/>
          <w:szCs w:val="32"/>
        </w:rPr>
        <w:t>林榮宏</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(董事長蕭翠玲請假)</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財團法人住宅地震保險基金　　董事長　　</w:t>
      </w:r>
      <w:r w:rsidRPr="009A3281">
        <w:rPr>
          <w:rFonts w:ascii="標楷體" w:eastAsia="標楷體" w:hAnsi="標楷體" w:hint="eastAsia"/>
          <w:color w:val="000000" w:themeColor="text1"/>
          <w:sz w:val="32"/>
          <w:szCs w:val="32"/>
        </w:rPr>
        <w:t>李松季</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總經理　　</w:t>
      </w:r>
      <w:r w:rsidRPr="009A3281">
        <w:rPr>
          <w:rFonts w:ascii="標楷體" w:eastAsia="標楷體" w:hAnsi="標楷體" w:hint="eastAsia"/>
          <w:color w:val="000000" w:themeColor="text1"/>
          <w:sz w:val="32"/>
          <w:szCs w:val="32"/>
        </w:rPr>
        <w:t>何　以</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財團法人保險安定基金　　　　董事長　　林銘寬</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總經理　　</w:t>
      </w:r>
      <w:r w:rsidRPr="009A3281">
        <w:rPr>
          <w:rFonts w:ascii="標楷體" w:eastAsia="標楷體" w:hAnsi="標楷體" w:hint="eastAsia"/>
          <w:color w:val="000000" w:themeColor="text1"/>
          <w:sz w:val="32"/>
          <w:szCs w:val="32"/>
        </w:rPr>
        <w:t>陳昌正</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財團法人保險事業發展中心　　董事長　　</w:t>
      </w:r>
      <w:r w:rsidRPr="009A3281">
        <w:rPr>
          <w:rFonts w:ascii="標楷體" w:eastAsia="標楷體" w:hAnsi="標楷體" w:hint="eastAsia"/>
          <w:color w:val="000000" w:themeColor="text1"/>
          <w:sz w:val="32"/>
          <w:szCs w:val="32"/>
        </w:rPr>
        <w:t>簡仲明</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　　　　　　　　　　　　　　總經理　　葉爾康</w:t>
      </w:r>
    </w:p>
    <w:p w:rsidR="00E56661" w:rsidRPr="009A3281" w:rsidRDefault="00E56661" w:rsidP="00E56661">
      <w:pPr>
        <w:tabs>
          <w:tab w:val="left" w:pos="9072"/>
        </w:tabs>
        <w:overflowPunct w:val="0"/>
        <w:adjustRightInd w:val="0"/>
        <w:snapToGrid w:val="0"/>
        <w:spacing w:line="460" w:lineRule="exact"/>
        <w:rPr>
          <w:rFonts w:ascii="標楷體" w:eastAsia="標楷體" w:hAnsi="標楷體"/>
          <w:color w:val="000000" w:themeColor="text1"/>
          <w:sz w:val="32"/>
          <w:szCs w:val="32"/>
        </w:rPr>
      </w:pPr>
      <w:r w:rsidRPr="009A3281">
        <w:rPr>
          <w:rFonts w:ascii="標楷體" w:eastAsia="標楷體" w:hAnsi="標楷體" w:hint="eastAsia"/>
          <w:color w:val="000000" w:themeColor="text1"/>
          <w:sz w:val="32"/>
          <w:szCs w:val="32"/>
        </w:rPr>
        <w:t xml:space="preserve">　　　　　　</w:t>
      </w:r>
      <w:r w:rsidRPr="009A3281">
        <w:rPr>
          <w:rFonts w:ascii="標楷體" w:eastAsia="標楷體" w:hAnsi="標楷體" w:hint="eastAsia"/>
          <w:color w:val="000000" w:themeColor="text1"/>
          <w:kern w:val="16"/>
          <w:sz w:val="32"/>
          <w:szCs w:val="32"/>
        </w:rPr>
        <w:t xml:space="preserve">財團法人金融消費評議中心　　董事長　　</w:t>
      </w:r>
      <w:r w:rsidRPr="009A3281">
        <w:rPr>
          <w:rFonts w:ascii="標楷體" w:eastAsia="標楷體" w:hAnsi="標楷體" w:hint="eastAsia"/>
          <w:color w:val="000000" w:themeColor="text1"/>
          <w:sz w:val="32"/>
          <w:szCs w:val="32"/>
        </w:rPr>
        <w:t>杜怡靜</w:t>
      </w:r>
    </w:p>
    <w:p w:rsidR="00E56661" w:rsidRPr="009A3281"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9A3281">
        <w:rPr>
          <w:rFonts w:ascii="標楷體" w:eastAsia="標楷體" w:hAnsi="標楷體" w:cs="Courier New" w:hint="eastAsia"/>
          <w:color w:val="000000" w:themeColor="text1"/>
          <w:kern w:val="16"/>
          <w:sz w:val="32"/>
          <w:szCs w:val="32"/>
        </w:rPr>
        <w:t xml:space="preserve">主　　席　</w:t>
      </w:r>
      <w:r w:rsidRPr="009A3281">
        <w:rPr>
          <w:rFonts w:ascii="標楷體" w:eastAsia="標楷體" w:hAnsi="標楷體" w:cs="Courier New" w:hint="eastAsia"/>
          <w:sz w:val="32"/>
          <w:szCs w:val="32"/>
        </w:rPr>
        <w:t>費</w:t>
      </w:r>
      <w:r w:rsidRPr="009A3281">
        <w:rPr>
          <w:rFonts w:ascii="標楷體" w:eastAsia="標楷體" w:hAnsi="標楷體" w:cs="Courier New" w:hint="eastAsia"/>
          <w:kern w:val="16"/>
          <w:sz w:val="32"/>
          <w:szCs w:val="32"/>
        </w:rPr>
        <w:t>召集委員鴻泰</w:t>
      </w:r>
    </w:p>
    <w:p w:rsidR="00E56661" w:rsidRPr="009A3281"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9A3281">
        <w:rPr>
          <w:rFonts w:ascii="標楷體" w:eastAsia="標楷體" w:hAnsi="標楷體" w:cs="Courier New" w:hint="eastAsia"/>
          <w:color w:val="000000" w:themeColor="text1"/>
          <w:kern w:val="16"/>
          <w:sz w:val="32"/>
          <w:szCs w:val="32"/>
        </w:rPr>
        <w:t>專門委員　陳玉清</w:t>
      </w:r>
    </w:p>
    <w:p w:rsidR="00E56661" w:rsidRPr="009A3281" w:rsidRDefault="00E56661" w:rsidP="00E56661">
      <w:pPr>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9A3281">
        <w:rPr>
          <w:rFonts w:ascii="標楷體" w:eastAsia="標楷體" w:hAnsi="標楷體" w:cs="Courier New" w:hint="eastAsia"/>
          <w:color w:val="000000" w:themeColor="text1"/>
          <w:kern w:val="16"/>
          <w:sz w:val="32"/>
          <w:szCs w:val="32"/>
        </w:rPr>
        <w:t>主任秘書　謝淑津</w:t>
      </w:r>
    </w:p>
    <w:p w:rsidR="00E56661" w:rsidRPr="009A3281" w:rsidRDefault="00E56661" w:rsidP="00E56661">
      <w:pPr>
        <w:kinsoku w:val="0"/>
        <w:overflowPunct w:val="0"/>
        <w:autoSpaceDE w:val="0"/>
        <w:adjustRightInd w:val="0"/>
        <w:snapToGrid w:val="0"/>
        <w:spacing w:line="480" w:lineRule="exact"/>
        <w:ind w:left="1600" w:rightChars="-149" w:right="-358" w:hangingChars="500" w:hanging="1600"/>
        <w:jc w:val="both"/>
        <w:rPr>
          <w:rFonts w:ascii="標楷體" w:eastAsia="標楷體" w:hAnsi="標楷體"/>
          <w:color w:val="000000" w:themeColor="text1"/>
          <w:sz w:val="32"/>
          <w:szCs w:val="32"/>
        </w:rPr>
      </w:pPr>
      <w:r w:rsidRPr="009A3281">
        <w:rPr>
          <w:rFonts w:ascii="標楷體" w:eastAsia="標楷體" w:hAnsi="標楷體" w:hint="eastAsia"/>
          <w:color w:val="000000" w:themeColor="text1"/>
          <w:sz w:val="32"/>
          <w:szCs w:val="32"/>
        </w:rPr>
        <w:t>紀　　錄　秘　書　吳人寬　研究員　黃惠雯　編　審　黃美菁</w:t>
      </w:r>
    </w:p>
    <w:p w:rsidR="00E56661" w:rsidRPr="009A3281" w:rsidRDefault="00E56661" w:rsidP="00E56661">
      <w:pPr>
        <w:kinsoku w:val="0"/>
        <w:overflowPunct w:val="0"/>
        <w:autoSpaceDE w:val="0"/>
        <w:adjustRightInd w:val="0"/>
        <w:snapToGrid w:val="0"/>
        <w:spacing w:line="480" w:lineRule="exact"/>
        <w:jc w:val="both"/>
        <w:rPr>
          <w:rFonts w:ascii="標楷體" w:eastAsia="標楷體" w:hAnsi="標楷體" w:cs="Courier New"/>
          <w:color w:val="000000" w:themeColor="text1"/>
          <w:kern w:val="16"/>
          <w:sz w:val="32"/>
          <w:szCs w:val="32"/>
        </w:rPr>
      </w:pPr>
      <w:r w:rsidRPr="009A3281">
        <w:rPr>
          <w:rFonts w:ascii="標楷體" w:eastAsia="標楷體" w:hAnsi="標楷體" w:hint="eastAsia"/>
          <w:color w:val="000000" w:themeColor="text1"/>
          <w:sz w:val="32"/>
          <w:szCs w:val="32"/>
        </w:rPr>
        <w:t xml:space="preserve">　　　　　科　長　喻　珊　科　員　簡廷育</w:t>
      </w:r>
    </w:p>
    <w:p w:rsidR="00E56661" w:rsidRPr="009A3281" w:rsidRDefault="00E56661" w:rsidP="00E56661">
      <w:pPr>
        <w:kinsoku w:val="0"/>
        <w:overflowPunct w:val="0"/>
        <w:autoSpaceDE w:val="0"/>
        <w:adjustRightInd w:val="0"/>
        <w:snapToGrid w:val="0"/>
        <w:spacing w:beforeLines="50" w:before="180" w:line="460" w:lineRule="exact"/>
        <w:ind w:leftChars="201" w:left="482"/>
        <w:jc w:val="both"/>
        <w:rPr>
          <w:rFonts w:ascii="標楷體" w:eastAsia="標楷體" w:hAnsi="標楷體"/>
          <w:b/>
          <w:color w:val="000000" w:themeColor="text1"/>
          <w:sz w:val="32"/>
          <w:szCs w:val="32"/>
        </w:rPr>
      </w:pPr>
      <w:r w:rsidRPr="009A3281">
        <w:rPr>
          <w:rFonts w:ascii="標楷體" w:eastAsia="標楷體" w:hAnsi="標楷體" w:cs="Courier New" w:hint="eastAsia"/>
          <w:b/>
          <w:color w:val="000000" w:themeColor="text1"/>
          <w:sz w:val="32"/>
          <w:szCs w:val="32"/>
        </w:rPr>
        <w:t>報告</w:t>
      </w:r>
      <w:r w:rsidRPr="009A3281">
        <w:rPr>
          <w:rFonts w:ascii="標楷體" w:eastAsia="標楷體" w:hAnsi="標楷體" w:hint="eastAsia"/>
          <w:b/>
          <w:color w:val="000000" w:themeColor="text1"/>
          <w:sz w:val="32"/>
          <w:szCs w:val="32"/>
        </w:rPr>
        <w:t>事項</w:t>
      </w:r>
    </w:p>
    <w:p w:rsidR="00E56661" w:rsidRPr="009A3281" w:rsidRDefault="00E56661" w:rsidP="00E56661">
      <w:pPr>
        <w:kinsoku w:val="0"/>
        <w:overflowPunct w:val="0"/>
        <w:autoSpaceDE w:val="0"/>
        <w:adjustRightInd w:val="0"/>
        <w:snapToGrid w:val="0"/>
        <w:spacing w:line="460" w:lineRule="exact"/>
        <w:jc w:val="both"/>
        <w:rPr>
          <w:rFonts w:ascii="標楷體" w:eastAsia="標楷體" w:hAnsi="標楷體"/>
          <w:color w:val="000000" w:themeColor="text1"/>
          <w:sz w:val="32"/>
          <w:szCs w:val="32"/>
        </w:rPr>
      </w:pPr>
      <w:r w:rsidRPr="009A3281">
        <w:rPr>
          <w:rFonts w:ascii="標楷體" w:eastAsia="標楷體" w:hAnsi="標楷體" w:hint="eastAsia"/>
          <w:color w:val="000000" w:themeColor="text1"/>
          <w:sz w:val="32"/>
          <w:szCs w:val="32"/>
        </w:rPr>
        <w:t>一、宣讀上次會議議事錄。</w:t>
      </w:r>
    </w:p>
    <w:p w:rsidR="00E56661" w:rsidRPr="009A3281" w:rsidRDefault="00E56661" w:rsidP="00E56661">
      <w:pPr>
        <w:kinsoku w:val="0"/>
        <w:overflowPunct w:val="0"/>
        <w:autoSpaceDE w:val="0"/>
        <w:adjustRightInd w:val="0"/>
        <w:snapToGrid w:val="0"/>
        <w:spacing w:line="460" w:lineRule="exact"/>
        <w:jc w:val="both"/>
        <w:rPr>
          <w:rFonts w:ascii="標楷體" w:eastAsia="標楷體" w:hAnsi="標楷體"/>
          <w:color w:val="000000" w:themeColor="text1"/>
          <w:sz w:val="32"/>
          <w:szCs w:val="32"/>
        </w:rPr>
      </w:pPr>
      <w:r w:rsidRPr="009A3281">
        <w:rPr>
          <w:rFonts w:ascii="標楷體" w:eastAsia="標楷體" w:hAnsi="標楷體" w:hint="eastAsia"/>
          <w:color w:val="000000" w:themeColor="text1"/>
          <w:sz w:val="32"/>
          <w:szCs w:val="32"/>
        </w:rPr>
        <w:t>決定：議事錄確定。</w:t>
      </w:r>
    </w:p>
    <w:p w:rsidR="00E56661" w:rsidRPr="009A3281" w:rsidRDefault="00E56661" w:rsidP="00E56661">
      <w:pPr>
        <w:kinsoku w:val="0"/>
        <w:overflowPunct w:val="0"/>
        <w:autoSpaceDE w:val="0"/>
        <w:adjustRightInd w:val="0"/>
        <w:snapToGrid w:val="0"/>
        <w:spacing w:beforeLines="50" w:before="180" w:line="460" w:lineRule="exact"/>
        <w:ind w:left="657" w:hangingChars="205" w:hanging="657"/>
        <w:jc w:val="both"/>
        <w:rPr>
          <w:rFonts w:ascii="標楷體" w:eastAsia="標楷體" w:hAnsi="標楷體"/>
          <w:b/>
          <w:color w:val="000000" w:themeColor="text1"/>
          <w:sz w:val="32"/>
          <w:szCs w:val="32"/>
        </w:rPr>
      </w:pPr>
      <w:r w:rsidRPr="009A3281">
        <w:rPr>
          <w:rFonts w:ascii="標楷體" w:eastAsia="標楷體" w:hAnsi="標楷體" w:hint="eastAsia"/>
          <w:b/>
          <w:color w:val="000000" w:themeColor="text1"/>
          <w:sz w:val="32"/>
          <w:szCs w:val="32"/>
        </w:rPr>
        <w:lastRenderedPageBreak/>
        <w:t>二、邀請金融監督管理委員會黃主任委員天牧率所屬機關首長暨中央存款保險股份有限公司、監管相關機構有關之財團法人、臺灣證券交易所股份有限公司、臺灣期貨交易所股份有限公司、臺灣集中保管結算所股份有限公司等董事長、總經理列席業務報告，並備質詢。</w:t>
      </w:r>
    </w:p>
    <w:p w:rsidR="00E56661" w:rsidRPr="009A3281" w:rsidRDefault="00E56661" w:rsidP="00E56661">
      <w:pPr>
        <w:kinsoku w:val="0"/>
        <w:overflowPunct w:val="0"/>
        <w:autoSpaceDE w:val="0"/>
        <w:adjustRightInd w:val="0"/>
        <w:snapToGrid w:val="0"/>
        <w:spacing w:beforeLines="50" w:before="180" w:line="460" w:lineRule="exact"/>
        <w:ind w:leftChars="-34" w:left="225" w:hangingChars="96" w:hanging="307"/>
        <w:jc w:val="both"/>
        <w:rPr>
          <w:rFonts w:ascii="標楷體" w:eastAsia="標楷體" w:hAnsi="標楷體"/>
          <w:color w:val="000000" w:themeColor="text1"/>
          <w:sz w:val="32"/>
          <w:szCs w:val="32"/>
        </w:rPr>
      </w:pPr>
      <w:r w:rsidRPr="009A3281">
        <w:rPr>
          <w:rFonts w:ascii="標楷體" w:eastAsia="標楷體" w:hAnsi="標楷體" w:hint="eastAsia"/>
          <w:color w:val="000000" w:themeColor="text1"/>
          <w:sz w:val="32"/>
          <w:szCs w:val="32"/>
        </w:rPr>
        <w:t>（經金融監督管理委員會主任委員黃天牧提出報告後，計有委員林德福、吳秉叡、賴士葆、沈發惠、林楚茵、郭國文、李貴敏、鍾佳濱、高嘉瑜、羅明才、費鴻泰、曾銘宗、陳椒華、游毓蘭、蔡易餘、陳培瑜、邱志偉、江永昌等</w:t>
      </w:r>
      <w:r w:rsidRPr="009A3281">
        <w:rPr>
          <w:rFonts w:ascii="標楷體" w:eastAsia="標楷體" w:hAnsi="標楷體"/>
          <w:color w:val="000000" w:themeColor="text1"/>
          <w:sz w:val="32"/>
          <w:szCs w:val="32"/>
        </w:rPr>
        <w:t>18</w:t>
      </w:r>
      <w:r w:rsidRPr="009A3281">
        <w:rPr>
          <w:rFonts w:ascii="標楷體" w:eastAsia="標楷體" w:hAnsi="標楷體" w:hint="eastAsia"/>
          <w:color w:val="000000" w:themeColor="text1"/>
          <w:sz w:val="32"/>
          <w:szCs w:val="32"/>
        </w:rPr>
        <w:t>人提出質詢，均經金融監督管理委員會主任委員黃天牧、臺灣證券交易所股份有限公司董事長林修銘、財團法人台灣金融研訓院董事長蘇建榮、財團法人中華民國證券櫃檯買賣中心董事長陳永誠及相關人員予以答復。）</w:t>
      </w:r>
    </w:p>
    <w:p w:rsidR="00E56661" w:rsidRPr="009A3281" w:rsidRDefault="00E56661" w:rsidP="00E56661">
      <w:pPr>
        <w:kinsoku w:val="0"/>
        <w:overflowPunct w:val="0"/>
        <w:autoSpaceDE w:val="0"/>
        <w:adjustRightInd w:val="0"/>
        <w:snapToGrid w:val="0"/>
        <w:spacing w:beforeLines="50" w:before="180" w:line="460" w:lineRule="exact"/>
        <w:ind w:left="320" w:hangingChars="100" w:hanging="320"/>
        <w:jc w:val="both"/>
        <w:rPr>
          <w:rFonts w:ascii="標楷體" w:eastAsia="標楷體" w:hAnsi="標楷體"/>
          <w:b/>
          <w:color w:val="000000" w:themeColor="text1"/>
          <w:sz w:val="32"/>
          <w:szCs w:val="32"/>
        </w:rPr>
      </w:pPr>
      <w:r w:rsidRPr="009A3281">
        <w:rPr>
          <w:rFonts w:ascii="標楷體" w:eastAsia="標楷體" w:hAnsi="標楷體" w:hint="eastAsia"/>
          <w:b/>
          <w:color w:val="000000" w:themeColor="text1"/>
          <w:sz w:val="32"/>
          <w:szCs w:val="32"/>
        </w:rPr>
        <w:t>決定：</w:t>
      </w:r>
    </w:p>
    <w:p w:rsidR="00E56661" w:rsidRPr="009A3281" w:rsidRDefault="00E56661" w:rsidP="00E56661">
      <w:pPr>
        <w:kinsoku w:val="0"/>
        <w:overflowPunct w:val="0"/>
        <w:autoSpaceDE w:val="0"/>
        <w:adjustRightInd w:val="0"/>
        <w:snapToGrid w:val="0"/>
        <w:spacing w:line="460" w:lineRule="exact"/>
        <w:ind w:left="993" w:hanging="689"/>
        <w:jc w:val="both"/>
        <w:rPr>
          <w:rFonts w:ascii="標楷體" w:eastAsia="標楷體" w:hAnsi="標楷體" w:cs="Courier New"/>
          <w:color w:val="000000" w:themeColor="text1"/>
          <w:sz w:val="32"/>
          <w:szCs w:val="32"/>
        </w:rPr>
      </w:pPr>
      <w:r w:rsidRPr="009A3281">
        <w:rPr>
          <w:rFonts w:ascii="標楷體" w:eastAsia="標楷體" w:hAnsi="標楷體" w:cs="Courier New" w:hint="eastAsia"/>
          <w:color w:val="000000" w:themeColor="text1"/>
          <w:sz w:val="32"/>
          <w:szCs w:val="32"/>
        </w:rPr>
        <w:t>(一)報告及詢答完畢。</w:t>
      </w:r>
    </w:p>
    <w:p w:rsidR="00E56661" w:rsidRPr="009A3281" w:rsidRDefault="00E56661" w:rsidP="00E56661">
      <w:pPr>
        <w:kinsoku w:val="0"/>
        <w:overflowPunct w:val="0"/>
        <w:autoSpaceDE w:val="0"/>
        <w:adjustRightInd w:val="0"/>
        <w:snapToGrid w:val="0"/>
        <w:spacing w:line="460" w:lineRule="exact"/>
        <w:ind w:left="993" w:hanging="689"/>
        <w:jc w:val="both"/>
        <w:rPr>
          <w:rFonts w:ascii="標楷體" w:eastAsia="標楷體" w:hAnsi="標楷體" w:cs="Courier New"/>
          <w:color w:val="000000" w:themeColor="text1"/>
          <w:sz w:val="32"/>
          <w:szCs w:val="32"/>
        </w:rPr>
      </w:pPr>
      <w:r w:rsidRPr="009A3281">
        <w:rPr>
          <w:rFonts w:ascii="標楷體" w:eastAsia="標楷體" w:hAnsi="標楷體" w:cs="Courier New" w:hint="eastAsia"/>
          <w:color w:val="000000" w:themeColor="text1"/>
          <w:sz w:val="32"/>
          <w:szCs w:val="32"/>
        </w:rPr>
        <w:t>(二)委員質詢未及答復或請補充資訊，請金融監督管理委員會於一週內以書面答復；委員另要求期限者，從其所定。</w:t>
      </w:r>
    </w:p>
    <w:p w:rsidR="00E56661" w:rsidRPr="009A3281" w:rsidRDefault="00E56661" w:rsidP="00E56661">
      <w:pPr>
        <w:kinsoku w:val="0"/>
        <w:overflowPunct w:val="0"/>
        <w:autoSpaceDE w:val="0"/>
        <w:adjustRightInd w:val="0"/>
        <w:snapToGrid w:val="0"/>
        <w:spacing w:line="460" w:lineRule="exact"/>
        <w:ind w:left="993" w:hanging="689"/>
        <w:jc w:val="both"/>
        <w:rPr>
          <w:rFonts w:ascii="標楷體" w:eastAsia="標楷體" w:hAnsi="標楷體" w:cs="Courier New"/>
          <w:color w:val="000000" w:themeColor="text1"/>
          <w:sz w:val="32"/>
          <w:szCs w:val="32"/>
        </w:rPr>
      </w:pPr>
      <w:r w:rsidRPr="009A3281">
        <w:rPr>
          <w:rFonts w:ascii="標楷體" w:eastAsia="標楷體" w:hAnsi="標楷體" w:cs="Courier New" w:hint="eastAsia"/>
          <w:color w:val="000000" w:themeColor="text1"/>
          <w:sz w:val="32"/>
          <w:szCs w:val="32"/>
        </w:rPr>
        <w:t>(三)委員余天、張其祿所提書面質詢，列入紀錄，刊登公報，並請金融監督管理委員會以書面答復。</w:t>
      </w:r>
    </w:p>
    <w:p w:rsidR="00E56661" w:rsidRPr="009A3281" w:rsidRDefault="00E56661" w:rsidP="00E56661">
      <w:pPr>
        <w:kinsoku w:val="0"/>
        <w:overflowPunct w:val="0"/>
        <w:autoSpaceDE w:val="0"/>
        <w:adjustRightInd w:val="0"/>
        <w:snapToGrid w:val="0"/>
        <w:spacing w:beforeLines="50" w:before="180" w:line="460" w:lineRule="exact"/>
        <w:ind w:leftChars="201" w:left="482"/>
        <w:jc w:val="both"/>
        <w:rPr>
          <w:rFonts w:ascii="標楷體" w:eastAsia="標楷體" w:hAnsi="標楷體"/>
          <w:b/>
          <w:color w:val="000000" w:themeColor="text1"/>
          <w:sz w:val="32"/>
          <w:szCs w:val="32"/>
        </w:rPr>
      </w:pPr>
      <w:r w:rsidRPr="009A3281">
        <w:rPr>
          <w:rFonts w:ascii="標楷體" w:eastAsia="標楷體" w:hAnsi="標楷體" w:cs="Courier New" w:hint="eastAsia"/>
          <w:b/>
          <w:color w:val="000000" w:themeColor="text1"/>
          <w:sz w:val="32"/>
          <w:szCs w:val="32"/>
        </w:rPr>
        <w:t>討論</w:t>
      </w:r>
      <w:r w:rsidRPr="009A3281">
        <w:rPr>
          <w:rFonts w:ascii="標楷體" w:eastAsia="標楷體" w:hAnsi="標楷體" w:hint="eastAsia"/>
          <w:b/>
          <w:color w:val="000000" w:themeColor="text1"/>
          <w:sz w:val="32"/>
          <w:szCs w:val="32"/>
        </w:rPr>
        <w:t>事項</w:t>
      </w:r>
    </w:p>
    <w:p w:rsidR="00E56661" w:rsidRPr="009A3281" w:rsidRDefault="00E56661" w:rsidP="00E56661">
      <w:pPr>
        <w:kinsoku w:val="0"/>
        <w:overflowPunct w:val="0"/>
        <w:autoSpaceDE w:val="0"/>
        <w:adjustRightInd w:val="0"/>
        <w:snapToGrid w:val="0"/>
        <w:spacing w:line="460" w:lineRule="exact"/>
        <w:jc w:val="both"/>
        <w:rPr>
          <w:rFonts w:ascii="標楷體" w:eastAsia="標楷體" w:hAnsi="標楷體" w:cs="Courier New"/>
          <w:b/>
          <w:bCs/>
          <w:color w:val="000000" w:themeColor="text1"/>
          <w:sz w:val="32"/>
          <w:szCs w:val="32"/>
        </w:rPr>
      </w:pPr>
      <w:r w:rsidRPr="009A3281">
        <w:rPr>
          <w:rFonts w:ascii="標楷體" w:eastAsia="標楷體" w:hAnsi="標楷體" w:cs="Courier New" w:hint="eastAsia"/>
          <w:b/>
          <w:bCs/>
          <w:color w:val="000000" w:themeColor="text1"/>
          <w:sz w:val="32"/>
          <w:szCs w:val="32"/>
        </w:rPr>
        <w:t>討論中華民國113年度中央政府總預算案（含附屬單位預算及綜計表－營業及非營業部分）審查日程暨審查分配表草案。</w:t>
      </w:r>
    </w:p>
    <w:p w:rsidR="00E56661" w:rsidRPr="009A3281" w:rsidRDefault="00E56661" w:rsidP="00E56661">
      <w:pPr>
        <w:kinsoku w:val="0"/>
        <w:overflowPunct w:val="0"/>
        <w:autoSpaceDE w:val="0"/>
        <w:adjustRightInd w:val="0"/>
        <w:snapToGrid w:val="0"/>
        <w:spacing w:beforeLines="50" w:before="180" w:line="460" w:lineRule="exact"/>
        <w:ind w:left="320" w:hangingChars="100" w:hanging="320"/>
        <w:jc w:val="both"/>
        <w:rPr>
          <w:rFonts w:ascii="標楷體" w:eastAsia="標楷體" w:hAnsi="標楷體"/>
          <w:b/>
          <w:color w:val="000000" w:themeColor="text1"/>
          <w:sz w:val="32"/>
          <w:szCs w:val="32"/>
        </w:rPr>
      </w:pPr>
      <w:r w:rsidRPr="009A3281">
        <w:rPr>
          <w:rFonts w:ascii="標楷體" w:eastAsia="標楷體" w:hAnsi="標楷體" w:hint="eastAsia"/>
          <w:b/>
          <w:color w:val="000000" w:themeColor="text1"/>
          <w:sz w:val="32"/>
          <w:szCs w:val="32"/>
        </w:rPr>
        <w:t>決議：</w:t>
      </w:r>
    </w:p>
    <w:p w:rsidR="00E56661" w:rsidRPr="009A3281" w:rsidRDefault="00E56661" w:rsidP="00E56661">
      <w:pPr>
        <w:kinsoku w:val="0"/>
        <w:overflowPunct w:val="0"/>
        <w:adjustRightInd w:val="0"/>
        <w:snapToGrid w:val="0"/>
        <w:spacing w:line="460" w:lineRule="exact"/>
        <w:rPr>
          <w:rFonts w:ascii="標楷體" w:eastAsia="標楷體" w:hAnsi="標楷體" w:cs="Courier New"/>
          <w:b/>
          <w:color w:val="000000" w:themeColor="text1"/>
          <w:sz w:val="32"/>
          <w:szCs w:val="32"/>
        </w:rPr>
      </w:pPr>
      <w:r w:rsidRPr="009A3281">
        <w:rPr>
          <w:rFonts w:ascii="標楷體" w:eastAsia="標楷體" w:hAnsi="標楷體" w:hint="eastAsia"/>
          <w:color w:val="000000" w:themeColor="text1"/>
          <w:sz w:val="32"/>
          <w:szCs w:val="32"/>
        </w:rPr>
        <w:t>中華民國113年度中央政府總預算案（含附屬單位預算及綜計表－營業及非營業部分）審查日程暨審查分配表草案，照案通過，提報院會</w:t>
      </w:r>
      <w:r w:rsidR="005E3C13">
        <w:rPr>
          <w:rFonts w:ascii="標楷體" w:eastAsia="標楷體" w:hAnsi="標楷體" w:hint="eastAsia"/>
          <w:color w:val="000000" w:themeColor="text1"/>
          <w:sz w:val="32"/>
          <w:szCs w:val="32"/>
        </w:rPr>
        <w:t>。</w:t>
      </w:r>
    </w:p>
    <w:p w:rsidR="00E56661" w:rsidRDefault="00E56661" w:rsidP="00E56661">
      <w:pPr>
        <w:tabs>
          <w:tab w:val="left" w:pos="1418"/>
        </w:tabs>
        <w:kinsoku w:val="0"/>
        <w:overflowPunct w:val="0"/>
        <w:autoSpaceDE w:val="0"/>
        <w:adjustRightInd w:val="0"/>
        <w:snapToGrid w:val="0"/>
        <w:spacing w:beforeLines="50" w:before="180" w:line="460" w:lineRule="exact"/>
        <w:ind w:left="320" w:hangingChars="100" w:hanging="320"/>
        <w:jc w:val="both"/>
        <w:rPr>
          <w:rFonts w:ascii="標楷體" w:eastAsia="標楷體" w:hAnsi="標楷體"/>
          <w:b/>
          <w:color w:val="000000"/>
          <w:sz w:val="32"/>
          <w:szCs w:val="32"/>
        </w:rPr>
      </w:pPr>
      <w:r w:rsidRPr="00151808">
        <w:rPr>
          <w:rFonts w:ascii="標楷體" w:eastAsia="標楷體" w:hAnsi="標楷體" w:hint="eastAsia"/>
          <w:b/>
          <w:color w:val="000000"/>
          <w:sz w:val="32"/>
          <w:szCs w:val="32"/>
        </w:rPr>
        <w:t>散會</w:t>
      </w:r>
    </w:p>
    <w:p w:rsidR="009812A7" w:rsidRDefault="009812A7">
      <w:pPr>
        <w:autoSpaceDN/>
        <w:textAlignment w:val="auto"/>
        <w:rPr>
          <w:rFonts w:ascii="標楷體" w:eastAsia="標楷體" w:hAnsi="標楷體"/>
          <w:b/>
          <w:spacing w:val="-20"/>
          <w:sz w:val="36"/>
          <w:szCs w:val="36"/>
        </w:rPr>
      </w:pPr>
      <w:r>
        <w:rPr>
          <w:rFonts w:ascii="標楷體" w:eastAsia="標楷體" w:hAnsi="標楷體"/>
          <w:b/>
          <w:spacing w:val="-20"/>
          <w:sz w:val="36"/>
          <w:szCs w:val="36"/>
        </w:rPr>
        <w:br w:type="page"/>
      </w:r>
    </w:p>
    <w:p w:rsidR="00E56661" w:rsidRPr="00151808" w:rsidRDefault="00E56661" w:rsidP="00E56661">
      <w:pPr>
        <w:spacing w:line="520" w:lineRule="exact"/>
        <w:jc w:val="distribute"/>
        <w:outlineLvl w:val="2"/>
        <w:rPr>
          <w:rFonts w:ascii="標楷體" w:eastAsia="標楷體" w:hAnsi="標楷體"/>
          <w:b/>
          <w:spacing w:val="-20"/>
          <w:sz w:val="36"/>
          <w:szCs w:val="36"/>
        </w:rPr>
      </w:pPr>
      <w:bookmarkStart w:id="91" w:name="_Toc157095711"/>
      <w:r w:rsidRPr="00151808">
        <w:rPr>
          <w:rFonts w:ascii="標楷體" w:eastAsia="標楷體" w:hAnsi="標楷體" w:hint="eastAsia"/>
          <w:b/>
          <w:spacing w:val="-20"/>
          <w:sz w:val="36"/>
          <w:szCs w:val="36"/>
        </w:rPr>
        <w:lastRenderedPageBreak/>
        <w:t>立法院第10屆第</w:t>
      </w:r>
      <w:r>
        <w:rPr>
          <w:rFonts w:ascii="標楷體" w:eastAsia="標楷體" w:hAnsi="標楷體" w:hint="eastAsia"/>
          <w:b/>
          <w:spacing w:val="-20"/>
          <w:sz w:val="36"/>
          <w:szCs w:val="36"/>
        </w:rPr>
        <w:t>8</w:t>
      </w:r>
      <w:r w:rsidRPr="00151808">
        <w:rPr>
          <w:rFonts w:ascii="標楷體" w:eastAsia="標楷體" w:hAnsi="標楷體" w:hint="eastAsia"/>
          <w:b/>
          <w:spacing w:val="-20"/>
          <w:sz w:val="36"/>
          <w:szCs w:val="36"/>
        </w:rPr>
        <w:t>會期財政委員會第3次全體委員會議議事錄</w:t>
      </w:r>
      <w:bookmarkEnd w:id="91"/>
    </w:p>
    <w:p w:rsidR="00E56661" w:rsidRPr="00623C5B"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w w:val="95"/>
          <w:sz w:val="32"/>
          <w:szCs w:val="32"/>
        </w:rPr>
      </w:pPr>
      <w:r w:rsidRPr="00623C5B">
        <w:rPr>
          <w:rFonts w:ascii="標楷體" w:eastAsia="標楷體" w:hAnsi="標楷體" w:hint="eastAsia"/>
          <w:sz w:val="32"/>
          <w:szCs w:val="32"/>
        </w:rPr>
        <w:t xml:space="preserve">時　　間　</w:t>
      </w:r>
      <w:r w:rsidRPr="00623C5B">
        <w:rPr>
          <w:rFonts w:ascii="標楷體" w:eastAsia="標楷體" w:hAnsi="標楷體" w:hint="eastAsia"/>
          <w:w w:val="95"/>
          <w:sz w:val="32"/>
          <w:szCs w:val="32"/>
        </w:rPr>
        <w:t>中華民國11</w:t>
      </w:r>
      <w:r w:rsidRPr="00623C5B">
        <w:rPr>
          <w:rFonts w:ascii="標楷體" w:eastAsia="標楷體" w:hAnsi="標楷體"/>
          <w:w w:val="95"/>
          <w:sz w:val="32"/>
          <w:szCs w:val="32"/>
        </w:rPr>
        <w:t>2</w:t>
      </w:r>
      <w:r w:rsidRPr="00623C5B">
        <w:rPr>
          <w:rFonts w:ascii="標楷體" w:eastAsia="標楷體" w:hAnsi="標楷體" w:hint="eastAsia"/>
          <w:w w:val="95"/>
          <w:sz w:val="32"/>
          <w:szCs w:val="32"/>
        </w:rPr>
        <w:t>年10月2日（星期一）9時1分至12時21分</w:t>
      </w:r>
    </w:p>
    <w:p w:rsidR="00E56661" w:rsidRPr="00623C5B"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color w:val="000000" w:themeColor="text1"/>
          <w:w w:val="95"/>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hint="eastAsia"/>
          <w:color w:val="000000" w:themeColor="text1"/>
          <w:w w:val="95"/>
          <w:sz w:val="32"/>
          <w:szCs w:val="32"/>
        </w:rPr>
        <w:t>中華民國11</w:t>
      </w:r>
      <w:r w:rsidRPr="00623C5B">
        <w:rPr>
          <w:rFonts w:ascii="標楷體" w:eastAsia="標楷體" w:hAnsi="標楷體"/>
          <w:color w:val="000000" w:themeColor="text1"/>
          <w:w w:val="95"/>
          <w:sz w:val="32"/>
          <w:szCs w:val="32"/>
        </w:rPr>
        <w:t>2</w:t>
      </w:r>
      <w:r w:rsidRPr="00623C5B">
        <w:rPr>
          <w:rFonts w:ascii="標楷體" w:eastAsia="標楷體" w:hAnsi="標楷體" w:hint="eastAsia"/>
          <w:color w:val="000000" w:themeColor="text1"/>
          <w:w w:val="95"/>
          <w:sz w:val="32"/>
          <w:szCs w:val="32"/>
        </w:rPr>
        <w:t>年10月4日（星期三）9時</w:t>
      </w:r>
      <w:r w:rsidRPr="00623C5B">
        <w:rPr>
          <w:rFonts w:ascii="標楷體" w:eastAsia="標楷體" w:hAnsi="標楷體"/>
          <w:w w:val="95"/>
          <w:sz w:val="32"/>
          <w:szCs w:val="32"/>
        </w:rPr>
        <w:t>2</w:t>
      </w:r>
      <w:r w:rsidRPr="00623C5B">
        <w:rPr>
          <w:rFonts w:ascii="標楷體" w:eastAsia="標楷體" w:hAnsi="標楷體" w:hint="eastAsia"/>
          <w:w w:val="95"/>
          <w:sz w:val="32"/>
          <w:szCs w:val="32"/>
        </w:rPr>
        <w:t>分</w:t>
      </w:r>
      <w:r w:rsidRPr="00623C5B">
        <w:rPr>
          <w:rFonts w:ascii="標楷體" w:eastAsia="標楷體" w:hAnsi="標楷體" w:hint="eastAsia"/>
          <w:color w:val="000000" w:themeColor="text1"/>
          <w:w w:val="95"/>
          <w:sz w:val="32"/>
          <w:szCs w:val="32"/>
        </w:rPr>
        <w:t>至1</w:t>
      </w:r>
      <w:r w:rsidRPr="00623C5B">
        <w:rPr>
          <w:rFonts w:ascii="標楷體" w:eastAsia="標楷體" w:hAnsi="標楷體"/>
          <w:color w:val="000000" w:themeColor="text1"/>
          <w:w w:val="95"/>
          <w:sz w:val="32"/>
          <w:szCs w:val="32"/>
        </w:rPr>
        <w:t>1</w:t>
      </w:r>
      <w:r w:rsidRPr="00623C5B">
        <w:rPr>
          <w:rFonts w:ascii="標楷體" w:eastAsia="標楷體" w:hAnsi="標楷體" w:hint="eastAsia"/>
          <w:color w:val="000000" w:themeColor="text1"/>
          <w:w w:val="95"/>
          <w:sz w:val="32"/>
          <w:szCs w:val="32"/>
        </w:rPr>
        <w:t>時</w:t>
      </w:r>
      <w:r w:rsidRPr="00623C5B">
        <w:rPr>
          <w:rFonts w:ascii="標楷體" w:eastAsia="標楷體" w:hAnsi="標楷體"/>
          <w:color w:val="000000" w:themeColor="text1"/>
          <w:w w:val="95"/>
          <w:sz w:val="32"/>
          <w:szCs w:val="32"/>
        </w:rPr>
        <w:t>53</w:t>
      </w:r>
      <w:r w:rsidRPr="00623C5B">
        <w:rPr>
          <w:rFonts w:ascii="標楷體" w:eastAsia="標楷體" w:hAnsi="標楷體" w:hint="eastAsia"/>
          <w:color w:val="000000" w:themeColor="text1"/>
          <w:w w:val="95"/>
          <w:sz w:val="32"/>
          <w:szCs w:val="32"/>
        </w:rPr>
        <w:t>分</w:t>
      </w:r>
    </w:p>
    <w:p w:rsidR="00E56661" w:rsidRPr="00623C5B"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sz w:val="32"/>
          <w:szCs w:val="32"/>
        </w:rPr>
      </w:pPr>
      <w:r w:rsidRPr="00623C5B">
        <w:rPr>
          <w:rFonts w:ascii="標楷體" w:eastAsia="標楷體" w:hAnsi="標楷體" w:hint="eastAsia"/>
          <w:sz w:val="32"/>
          <w:szCs w:val="32"/>
        </w:rPr>
        <w:t>地　　點　群賢樓9樓大禮堂</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623C5B">
        <w:rPr>
          <w:rFonts w:ascii="標楷體" w:eastAsia="標楷體" w:hAnsi="標楷體" w:hint="eastAsia"/>
          <w:sz w:val="32"/>
          <w:szCs w:val="32"/>
        </w:rPr>
        <w:t xml:space="preserve">出席委員　</w:t>
      </w:r>
      <w:r w:rsidRPr="00623C5B">
        <w:rPr>
          <w:rFonts w:ascii="標楷體" w:eastAsia="標楷體" w:hAnsi="標楷體" w:hint="eastAsia"/>
          <w:color w:val="000000" w:themeColor="text1"/>
          <w:sz w:val="32"/>
          <w:szCs w:val="32"/>
        </w:rPr>
        <w:t>吳秉叡　林德福　賴士葆　沈發惠　郭國文　李貴敏</w:t>
      </w:r>
    </w:p>
    <w:p w:rsidR="00E56661" w:rsidRPr="00623C5B"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623C5B">
        <w:rPr>
          <w:rFonts w:ascii="標楷體" w:eastAsia="標楷體" w:hAnsi="標楷體" w:hint="eastAsia"/>
          <w:sz w:val="32"/>
          <w:szCs w:val="32"/>
        </w:rPr>
        <w:t xml:space="preserve">　　　　　</w:t>
      </w:r>
      <w:r w:rsidRPr="00623C5B">
        <w:rPr>
          <w:rFonts w:ascii="標楷體" w:eastAsia="標楷體" w:hAnsi="標楷體" w:hint="eastAsia"/>
          <w:color w:val="000000" w:themeColor="text1"/>
          <w:sz w:val="32"/>
          <w:szCs w:val="32"/>
        </w:rPr>
        <w:t>鍾佳濱　費鴻泰　林楚茵　羅明才　高嘉瑜　余　天</w:t>
      </w:r>
    </w:p>
    <w:p w:rsidR="00E56661" w:rsidRPr="00623C5B"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623C5B">
        <w:rPr>
          <w:rFonts w:ascii="標楷體" w:eastAsia="標楷體" w:hAnsi="標楷體" w:hint="eastAsia"/>
          <w:sz w:val="32"/>
          <w:szCs w:val="32"/>
        </w:rPr>
        <w:t xml:space="preserve">　　　　　</w:t>
      </w:r>
      <w:r w:rsidRPr="00623C5B">
        <w:rPr>
          <w:rFonts w:ascii="標楷體" w:eastAsia="標楷體" w:hAnsi="標楷體" w:hint="eastAsia"/>
          <w:b/>
          <w:color w:val="000000" w:themeColor="text1"/>
          <w:sz w:val="32"/>
          <w:szCs w:val="32"/>
        </w:rPr>
        <w:t>委員出席12人</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623C5B">
        <w:rPr>
          <w:rFonts w:ascii="標楷體" w:eastAsia="標楷體" w:hAnsi="標楷體" w:hint="eastAsia"/>
          <w:color w:val="000000" w:themeColor="text1"/>
          <w:sz w:val="32"/>
          <w:szCs w:val="32"/>
        </w:rPr>
        <w:t xml:space="preserve">列席委員　曾銘宗　</w:t>
      </w:r>
      <w:r w:rsidRPr="00623C5B">
        <w:rPr>
          <w:rFonts w:ascii="標楷體" w:eastAsia="標楷體" w:hAnsi="標楷體" w:hint="eastAsia"/>
          <w:snapToGrid w:val="0"/>
          <w:color w:val="000000" w:themeColor="text1"/>
          <w:kern w:val="0"/>
          <w:sz w:val="32"/>
          <w:szCs w:val="32"/>
        </w:rPr>
        <w:t>鄭天財</w:t>
      </w:r>
      <w:r w:rsidRPr="00623C5B">
        <w:rPr>
          <w:rFonts w:ascii="標楷體" w:eastAsia="標楷體" w:hAnsi="標楷體"/>
          <w:snapToGrid w:val="0"/>
          <w:color w:val="000000" w:themeColor="text1"/>
          <w:spacing w:val="-20"/>
          <w:kern w:val="0"/>
          <w:sz w:val="32"/>
          <w:szCs w:val="32"/>
        </w:rPr>
        <w:t>Sra Kacaw</w:t>
      </w:r>
      <w:r w:rsidRPr="00623C5B">
        <w:rPr>
          <w:rFonts w:ascii="標楷體" w:eastAsia="標楷體" w:hAnsi="標楷體" w:hint="eastAsia"/>
          <w:color w:val="000000" w:themeColor="text1"/>
          <w:sz w:val="32"/>
          <w:szCs w:val="32"/>
        </w:rPr>
        <w:t xml:space="preserve">　陳椒華　楊瓊瓔　李德維</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623C5B">
        <w:rPr>
          <w:rFonts w:ascii="標楷體" w:eastAsia="標楷體" w:hAnsi="標楷體" w:hint="eastAsia"/>
          <w:sz w:val="32"/>
          <w:szCs w:val="32"/>
        </w:rPr>
        <w:t xml:space="preserve">　　　　　</w:t>
      </w:r>
      <w:r w:rsidRPr="00623C5B">
        <w:rPr>
          <w:rFonts w:ascii="標楷體" w:eastAsia="標楷體" w:hAnsi="標楷體" w:hint="eastAsia"/>
          <w:color w:val="000000" w:themeColor="text1"/>
          <w:sz w:val="32"/>
          <w:szCs w:val="32"/>
        </w:rPr>
        <w:t>廖婉汝　邱顯智　江永昌　廖國棟　張其祿　蔡易餘</w:t>
      </w:r>
    </w:p>
    <w:p w:rsidR="00E56661" w:rsidRPr="00623C5B"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623C5B">
        <w:rPr>
          <w:rFonts w:ascii="標楷體" w:eastAsia="標楷體" w:hAnsi="標楷體" w:hint="eastAsia"/>
          <w:sz w:val="32"/>
          <w:szCs w:val="32"/>
        </w:rPr>
        <w:t xml:space="preserve">　　　　　</w:t>
      </w:r>
      <w:r w:rsidRPr="00623C5B">
        <w:rPr>
          <w:rFonts w:ascii="標楷體" w:eastAsia="標楷體" w:hAnsi="標楷體" w:hint="eastAsia"/>
          <w:color w:val="000000" w:themeColor="text1"/>
          <w:sz w:val="32"/>
          <w:szCs w:val="32"/>
        </w:rPr>
        <w:t>邱志偉　游毓蘭　鄭正鈐　莊競程</w:t>
      </w:r>
    </w:p>
    <w:p w:rsidR="00E56661" w:rsidRPr="00623C5B"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623C5B">
        <w:rPr>
          <w:rFonts w:ascii="標楷體" w:eastAsia="標楷體" w:hAnsi="標楷體" w:hint="eastAsia"/>
          <w:sz w:val="32"/>
          <w:szCs w:val="32"/>
        </w:rPr>
        <w:t xml:space="preserve">　　　　　</w:t>
      </w:r>
      <w:r w:rsidRPr="00623C5B">
        <w:rPr>
          <w:rFonts w:ascii="標楷體" w:eastAsia="標楷體" w:hAnsi="標楷體" w:hint="eastAsia"/>
          <w:b/>
          <w:color w:val="000000" w:themeColor="text1"/>
          <w:sz w:val="32"/>
          <w:szCs w:val="32"/>
        </w:rPr>
        <w:t>委員列席</w:t>
      </w:r>
      <w:r w:rsidRPr="00623C5B">
        <w:rPr>
          <w:rFonts w:ascii="標楷體" w:eastAsia="標楷體" w:hAnsi="標楷體"/>
          <w:b/>
          <w:color w:val="000000" w:themeColor="text1"/>
          <w:sz w:val="32"/>
          <w:szCs w:val="32"/>
        </w:rPr>
        <w:t>15</w:t>
      </w:r>
      <w:r w:rsidRPr="00623C5B">
        <w:rPr>
          <w:rFonts w:ascii="標楷體" w:eastAsia="標楷體" w:hAnsi="標楷體" w:hint="eastAsia"/>
          <w:b/>
          <w:color w:val="000000" w:themeColor="text1"/>
          <w:sz w:val="32"/>
          <w:szCs w:val="32"/>
        </w:rPr>
        <w:t>人</w:t>
      </w:r>
    </w:p>
    <w:p w:rsidR="00E56661" w:rsidRPr="00623C5B"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kern w:val="16"/>
          <w:sz w:val="32"/>
          <w:szCs w:val="32"/>
        </w:rPr>
      </w:pPr>
      <w:r w:rsidRPr="00623C5B">
        <w:rPr>
          <w:rFonts w:ascii="標楷體" w:eastAsia="標楷體" w:hAnsi="標楷體" w:hint="eastAsia"/>
          <w:kern w:val="16"/>
          <w:sz w:val="32"/>
          <w:szCs w:val="32"/>
        </w:rPr>
        <w:t>列席官員　112年10月2日</w:t>
      </w:r>
      <w:r w:rsidRPr="00623C5B">
        <w:rPr>
          <w:rFonts w:ascii="標楷體" w:eastAsia="標楷體" w:hAnsi="標楷體" w:hint="eastAsia"/>
          <w:w w:val="95"/>
          <w:sz w:val="32"/>
          <w:szCs w:val="32"/>
        </w:rPr>
        <w:t>（星期一）</w:t>
      </w:r>
    </w:p>
    <w:p w:rsidR="00E56661" w:rsidRPr="00623C5B"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w:t>
      </w:r>
      <w:r w:rsidRPr="00623C5B">
        <w:rPr>
          <w:rFonts w:ascii="標楷體" w:eastAsia="標楷體" w:hAnsi="標楷體" w:hint="eastAsia"/>
          <w:b/>
          <w:color w:val="000000"/>
          <w:kern w:val="16"/>
          <w:sz w:val="32"/>
          <w:szCs w:val="32"/>
        </w:rPr>
        <w:t>財政部</w:t>
      </w:r>
      <w:r w:rsidRPr="00623C5B">
        <w:rPr>
          <w:rFonts w:ascii="標楷體" w:eastAsia="標楷體" w:hAnsi="標楷體" w:hint="eastAsia"/>
          <w:color w:val="000000"/>
          <w:kern w:val="16"/>
          <w:sz w:val="32"/>
          <w:szCs w:val="32"/>
        </w:rPr>
        <w:t xml:space="preserve">　　　　　　　　　　　部長　　　　莊翠雲</w:t>
      </w:r>
    </w:p>
    <w:p w:rsidR="00E56661" w:rsidRPr="00623C5B" w:rsidRDefault="00E56661" w:rsidP="00E56661">
      <w:pPr>
        <w:tabs>
          <w:tab w:val="left" w:pos="9072"/>
        </w:tabs>
        <w:overflowPunct w:val="0"/>
        <w:adjustRightInd w:val="0"/>
        <w:snapToGrid w:val="0"/>
        <w:spacing w:line="460" w:lineRule="exact"/>
        <w:ind w:left="3"/>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綜合規劃司　　　　　　　　司長　　　　李瓊琳</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國際財政司　　　　　　　　司長　　　　丁碧蓮</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推動促參司　　　　　　　　司長　　　　李建賢</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人事處　　　　　　　　　　處長　　　　游梅子</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會計處　　　　　　　　　　處長　　　　李秋月</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統計處　　　　　　　　　　處長　　　　蔡美娜</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政風處　　　　　　　　　　處長　　　　張鴻俊</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法制處　　　　　　　　　　處長　　　　翁培祐</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秘書處　　　　　　　　　　處長　　　　楊金亨</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國庫署　　　　　　　　　　署長　　　　蕭家旗</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賦稅署　　　　　　　　　　署長　　　　宋秀玲</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關務署　　　　　　　　　　署長　　　　彭英偉</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國有財產署　　　　　　　　署長　　　　曾國基</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財政資訊中心　　　　　　　主任　　　　張文熙</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財政人員訓練所　　　　　　所長　　　　許寧佑</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臺北國稅局　　　　　　　　局長　　　　吳蓮英</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高雄國稅局　　　　　　　　局長　　　　陳柏誠</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北區國稅局　　　　　　　　局長　　　　李怡慧</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lastRenderedPageBreak/>
        <w:t xml:space="preserve">　　　　　　中區國稅局　　　　　　　　局長　　　　樓美鐘</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南區國稅局　　　　　　　　局長　　　　李雅晶</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臺灣金融控股股份有限公司　　董事長　　　沈榮津</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總經理　　　魏江霖</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臺灣銀行股份有限公司　　　董事長　　　呂桔誠</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總經理　　　施瑪莉</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臺銀人壽保險股份有限公司　董事長　　　張志宏</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總經理　　　劉啟聖</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臺銀綜合證券股份有限公司　董事長　　　許慈美</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總經理　　　謝秀賢</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w:t>
      </w:r>
      <w:r w:rsidRPr="00623C5B">
        <w:rPr>
          <w:rFonts w:ascii="標楷體" w:eastAsia="標楷體" w:hAnsi="標楷體" w:hint="eastAsia"/>
          <w:bCs/>
          <w:color w:val="000000"/>
          <w:spacing w:val="-32"/>
          <w:sz w:val="32"/>
          <w:szCs w:val="32"/>
        </w:rPr>
        <w:t>臺銀綜合保險經紀人股份有限公司</w:t>
      </w:r>
      <w:r w:rsidR="009812A7">
        <w:rPr>
          <w:rFonts w:ascii="標楷體" w:eastAsia="標楷體" w:hAnsi="標楷體" w:hint="eastAsia"/>
          <w:color w:val="000000"/>
          <w:kern w:val="16"/>
          <w:sz w:val="32"/>
          <w:szCs w:val="32"/>
        </w:rPr>
        <w:t xml:space="preserve">董事長　　 </w:t>
      </w:r>
      <w:r w:rsidRPr="00623C5B">
        <w:rPr>
          <w:rFonts w:ascii="標楷體" w:eastAsia="標楷體" w:hAnsi="標楷體" w:hint="eastAsia"/>
          <w:color w:val="000000"/>
          <w:kern w:val="16"/>
          <w:sz w:val="32"/>
          <w:szCs w:val="32"/>
        </w:rPr>
        <w:t>歐興祥</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總經理　　　何明堯</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臺灣土地銀行股份有限公司　　董事長　　　謝娟娟</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總經理　　　何英明</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兆豐金融控股股份有限公司　　董事長　　　雷仲達</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總經理　　　蕭玉美</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w:t>
      </w:r>
      <w:r w:rsidRPr="00623C5B">
        <w:rPr>
          <w:rFonts w:ascii="標楷體" w:eastAsia="標楷體" w:hAnsi="標楷體" w:hint="eastAsia"/>
          <w:color w:val="000000"/>
          <w:spacing w:val="-22"/>
          <w:kern w:val="16"/>
          <w:sz w:val="32"/>
          <w:szCs w:val="32"/>
        </w:rPr>
        <w:t>兆豐國際商業銀行股份有限公司</w:t>
      </w:r>
      <w:r w:rsidRPr="00623C5B">
        <w:rPr>
          <w:rFonts w:ascii="標楷體" w:eastAsia="標楷體" w:hAnsi="標楷體" w:hint="eastAsia"/>
          <w:color w:val="000000"/>
          <w:kern w:val="16"/>
          <w:sz w:val="32"/>
          <w:szCs w:val="32"/>
        </w:rPr>
        <w:t xml:space="preserve">　總經理　　胡光華</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第一金融控股股份有限公司　　董事長　　　邱月琴</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總經理　　　陳芬蘭</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第一商業銀行股份有限公司　總經理　　　李嘉祥</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華南金融控股股份有限公司　　董事長　　　張雲鵬</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總經理　　　李耀卿</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華南商業銀行股份有限公司　總經理　　　黃俊智</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合作金庫金融控股股份有限公司董事長　　　董瑞斌</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總經理　　　陳美足</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w:t>
      </w:r>
      <w:r w:rsidRPr="00623C5B">
        <w:rPr>
          <w:rFonts w:ascii="標楷體" w:eastAsia="標楷體" w:hAnsi="標楷體" w:hint="eastAsia"/>
          <w:bCs/>
          <w:color w:val="000000"/>
          <w:spacing w:val="-22"/>
          <w:sz w:val="32"/>
          <w:szCs w:val="32"/>
        </w:rPr>
        <w:t>合作金庫商業銀行股份有限公司</w:t>
      </w:r>
      <w:r w:rsidRPr="00623C5B">
        <w:rPr>
          <w:rFonts w:ascii="標楷體" w:eastAsia="標楷體" w:hAnsi="標楷體" w:hint="eastAsia"/>
          <w:bCs/>
          <w:color w:val="000000"/>
          <w:spacing w:val="-12"/>
          <w:sz w:val="32"/>
          <w:szCs w:val="32"/>
        </w:rPr>
        <w:t>董事長</w:t>
      </w:r>
      <w:r w:rsidRPr="00623C5B">
        <w:rPr>
          <w:rFonts w:ascii="標楷體" w:eastAsia="標楷體" w:hAnsi="標楷體" w:hint="eastAsia"/>
          <w:color w:val="000000"/>
          <w:kern w:val="16"/>
          <w:sz w:val="32"/>
          <w:szCs w:val="32"/>
        </w:rPr>
        <w:t xml:space="preserve">　　</w:t>
      </w:r>
      <w:r w:rsidR="005E3C13" w:rsidRPr="00623C5B">
        <w:rPr>
          <w:rFonts w:ascii="標楷體" w:eastAsia="標楷體" w:hAnsi="標楷體" w:hint="eastAsia"/>
          <w:color w:val="000000"/>
          <w:kern w:val="16"/>
          <w:sz w:val="32"/>
          <w:szCs w:val="32"/>
        </w:rPr>
        <w:t xml:space="preserve">　</w:t>
      </w:r>
      <w:r w:rsidRPr="00623C5B">
        <w:rPr>
          <w:rFonts w:ascii="標楷體" w:eastAsia="標楷體" w:hAnsi="標楷體" w:hint="eastAsia"/>
          <w:color w:val="000000"/>
          <w:kern w:val="16"/>
          <w:sz w:val="32"/>
          <w:szCs w:val="32"/>
        </w:rPr>
        <w:t>林衍茂</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總經理　　　蘇佐政</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C5B">
        <w:rPr>
          <w:rFonts w:ascii="標楷體" w:eastAsia="標楷體" w:hAnsi="標楷體" w:hint="eastAsia"/>
          <w:color w:val="000000"/>
          <w:kern w:val="16"/>
          <w:sz w:val="32"/>
          <w:szCs w:val="32"/>
        </w:rPr>
        <w:t xml:space="preserve">　　　　　彰化商業銀行股份有限公司　　董事長　　　凌忠嫄</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t xml:space="preserve">　　　　　　　　　　　　　　　　　　　總經理　　　周朝崇</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t xml:space="preserve">　　　　　臺灣中小企業銀行股份有限公司總經理　　　張志堅</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t xml:space="preserve">　　　　　　　　　　　　　　　　　　　(董事長劉佩真請假)</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lastRenderedPageBreak/>
        <w:t xml:space="preserve">　　　　　中國輸出入銀行　　　　　　　理事主席　　戴燈山</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t xml:space="preserve">　　　　　臺灣菸酒股份有限公司　　　　董事長　　　丁彥哲</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t xml:space="preserve">　　　　　　　　　　　　　　　　　　　總經理　　　林士傑</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t xml:space="preserve">　　　　　財政部印刷廠　　　　　　　　廠長　　　　王國龍</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t xml:space="preserve">　　　　　關貿網路股份有限公司　　　　董事長　　　張陸生</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t xml:space="preserve">　　　　　　　　　　　　　　　　　　　總經理　　　高國峯</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t xml:space="preserve">　　　　　中央再保險股份有限公司　　　董事　　　　李宜芬</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t xml:space="preserve">　　　　　台灣金聯資產管理股份有限公司董事長　　　施俊吉</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t xml:space="preserve">　　　　　台灣金融資產服務股份有限公司董事長　　　陳美如</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t xml:space="preserve">　　　　　台北金融大樓股份有限公司　　董事長　　　張學舜</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hint="eastAsia"/>
          <w:color w:val="000000" w:themeColor="text1"/>
          <w:spacing w:val="-36"/>
          <w:kern w:val="16"/>
          <w:sz w:val="32"/>
          <w:szCs w:val="32"/>
        </w:rPr>
        <w:t>臺灣金融聯合都市更新服務股份有限公司</w:t>
      </w:r>
      <w:r w:rsidRPr="00623C5B">
        <w:rPr>
          <w:rFonts w:ascii="標楷體" w:eastAsia="標楷體" w:hAnsi="標楷體" w:hint="eastAsia"/>
          <w:color w:val="000000" w:themeColor="text1"/>
          <w:kern w:val="16"/>
          <w:sz w:val="32"/>
          <w:szCs w:val="32"/>
        </w:rPr>
        <w:t>董事長　林旺根</w:t>
      </w:r>
    </w:p>
    <w:p w:rsidR="00E56661" w:rsidRPr="00623C5B"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themeColor="text1"/>
          <w:w w:val="95"/>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hint="eastAsia"/>
          <w:kern w:val="16"/>
          <w:sz w:val="32"/>
          <w:szCs w:val="32"/>
        </w:rPr>
        <w:t>112年10月4日（星期三）</w:t>
      </w:r>
    </w:p>
    <w:p w:rsidR="00E56661" w:rsidRPr="00623C5B" w:rsidRDefault="00E56661" w:rsidP="00E56661">
      <w:pPr>
        <w:tabs>
          <w:tab w:val="left" w:pos="9072"/>
        </w:tabs>
        <w:suppressAutoHyphens/>
        <w:overflowPunct w:val="0"/>
        <w:autoSpaceDE w:val="0"/>
        <w:snapToGrid w:val="0"/>
        <w:spacing w:line="480" w:lineRule="exact"/>
        <w:jc w:val="both"/>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b/>
          <w:color w:val="000000" w:themeColor="text1"/>
          <w:sz w:val="32"/>
          <w:szCs w:val="32"/>
        </w:rPr>
        <w:t xml:space="preserve">中央銀行　　　　　　　　　　</w:t>
      </w:r>
      <w:r w:rsidRPr="00623C5B">
        <w:rPr>
          <w:rFonts w:ascii="標楷體" w:eastAsia="標楷體" w:hAnsi="標楷體"/>
          <w:color w:val="000000" w:themeColor="text1"/>
          <w:sz w:val="32"/>
          <w:szCs w:val="32"/>
        </w:rPr>
        <w:t xml:space="preserve">總裁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楊金龍</w:t>
      </w:r>
    </w:p>
    <w:p w:rsidR="00E56661" w:rsidRPr="00623C5B" w:rsidRDefault="00E56661" w:rsidP="00E56661">
      <w:pPr>
        <w:tabs>
          <w:tab w:val="left" w:pos="9072"/>
        </w:tabs>
        <w:suppressAutoHyphens/>
        <w:overflowPunct w:val="0"/>
        <w:snapToGrid w:val="0"/>
        <w:spacing w:line="480" w:lineRule="exact"/>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業務局</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局長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hint="eastAsia"/>
          <w:color w:val="000000" w:themeColor="text1"/>
          <w:kern w:val="0"/>
          <w:sz w:val="32"/>
          <w:szCs w:val="32"/>
        </w:rPr>
        <w:t>潘榮耀</w:t>
      </w:r>
    </w:p>
    <w:p w:rsidR="00E56661" w:rsidRPr="00623C5B" w:rsidRDefault="00E56661" w:rsidP="00E56661">
      <w:pPr>
        <w:tabs>
          <w:tab w:val="left" w:pos="9072"/>
        </w:tabs>
        <w:suppressAutoHyphens/>
        <w:overflowPunct w:val="0"/>
        <w:snapToGrid w:val="0"/>
        <w:spacing w:line="480" w:lineRule="exact"/>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發行局</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局長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hint="eastAsia"/>
          <w:color w:val="000000" w:themeColor="text1"/>
          <w:kern w:val="0"/>
          <w:sz w:val="32"/>
          <w:szCs w:val="32"/>
        </w:rPr>
        <w:t>鄧延達</w:t>
      </w:r>
    </w:p>
    <w:p w:rsidR="00E56661" w:rsidRPr="00623C5B" w:rsidRDefault="00E56661" w:rsidP="00E56661">
      <w:pPr>
        <w:tabs>
          <w:tab w:val="left" w:pos="9072"/>
        </w:tabs>
        <w:suppressAutoHyphens/>
        <w:overflowPunct w:val="0"/>
        <w:snapToGrid w:val="0"/>
        <w:spacing w:line="480" w:lineRule="exact"/>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外匯局</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局長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蔡烱民</w:t>
      </w:r>
    </w:p>
    <w:p w:rsidR="00E56661" w:rsidRPr="00623C5B" w:rsidRDefault="00E56661" w:rsidP="00E56661">
      <w:pPr>
        <w:tabs>
          <w:tab w:val="left" w:pos="9072"/>
        </w:tabs>
        <w:suppressAutoHyphens/>
        <w:overflowPunct w:val="0"/>
        <w:snapToGrid w:val="0"/>
        <w:spacing w:line="480" w:lineRule="exact"/>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國庫局</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局長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hint="eastAsia"/>
          <w:color w:val="000000" w:themeColor="text1"/>
          <w:kern w:val="0"/>
          <w:sz w:val="32"/>
          <w:szCs w:val="32"/>
        </w:rPr>
        <w:t>賀培真</w:t>
      </w:r>
    </w:p>
    <w:p w:rsidR="00E56661" w:rsidRPr="00623C5B" w:rsidRDefault="00E56661" w:rsidP="00E56661">
      <w:pPr>
        <w:tabs>
          <w:tab w:val="left" w:pos="9072"/>
        </w:tabs>
        <w:suppressAutoHyphens/>
        <w:overflowPunct w:val="0"/>
        <w:snapToGrid w:val="0"/>
        <w:spacing w:line="480" w:lineRule="exact"/>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金融業務檢查處</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處長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蘇導民</w:t>
      </w:r>
    </w:p>
    <w:p w:rsidR="00E56661" w:rsidRPr="00623C5B" w:rsidRDefault="00E56661" w:rsidP="00E56661">
      <w:pPr>
        <w:tabs>
          <w:tab w:val="left" w:pos="9072"/>
        </w:tabs>
        <w:suppressAutoHyphens/>
        <w:overflowPunct w:val="0"/>
        <w:snapToGrid w:val="0"/>
        <w:spacing w:line="480" w:lineRule="exact"/>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經濟研究處</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處長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吳懿娟</w:t>
      </w:r>
    </w:p>
    <w:p w:rsidR="00E56661" w:rsidRPr="00623C5B" w:rsidRDefault="00E56661" w:rsidP="00E56661">
      <w:pPr>
        <w:tabs>
          <w:tab w:val="left" w:pos="9072"/>
        </w:tabs>
        <w:suppressAutoHyphens/>
        <w:overflowPunct w:val="0"/>
        <w:snapToGrid w:val="0"/>
        <w:spacing w:line="480" w:lineRule="exact"/>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秘書處</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處長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梁建菁</w:t>
      </w:r>
    </w:p>
    <w:p w:rsidR="00E56661" w:rsidRPr="00623C5B" w:rsidRDefault="00E56661" w:rsidP="00E56661">
      <w:pPr>
        <w:tabs>
          <w:tab w:val="left" w:pos="9072"/>
        </w:tabs>
        <w:suppressAutoHyphens/>
        <w:overflowPunct w:val="0"/>
        <w:snapToGrid w:val="0"/>
        <w:spacing w:line="480" w:lineRule="exact"/>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會計處</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處長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郭淑蕙</w:t>
      </w:r>
    </w:p>
    <w:p w:rsidR="00E56661" w:rsidRPr="00623C5B" w:rsidRDefault="00E56661" w:rsidP="00E56661">
      <w:pPr>
        <w:tabs>
          <w:tab w:val="left" w:pos="9072"/>
        </w:tabs>
        <w:suppressAutoHyphens/>
        <w:overflowPunct w:val="0"/>
        <w:snapToGrid w:val="0"/>
        <w:spacing w:line="480" w:lineRule="exact"/>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資訊處</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處長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李瑞枔</w:t>
      </w:r>
    </w:p>
    <w:p w:rsidR="00E56661" w:rsidRPr="00623C5B" w:rsidRDefault="00E56661" w:rsidP="00E56661">
      <w:pPr>
        <w:tabs>
          <w:tab w:val="left" w:pos="9072"/>
        </w:tabs>
        <w:suppressAutoHyphens/>
        <w:overflowPunct w:val="0"/>
        <w:snapToGrid w:val="0"/>
        <w:spacing w:line="480" w:lineRule="exact"/>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人事室</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主任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張淑惠</w:t>
      </w:r>
    </w:p>
    <w:p w:rsidR="00E56661" w:rsidRPr="00623C5B" w:rsidRDefault="00E56661" w:rsidP="00E56661">
      <w:pPr>
        <w:tabs>
          <w:tab w:val="left" w:pos="9072"/>
        </w:tabs>
        <w:suppressAutoHyphens/>
        <w:overflowPunct w:val="0"/>
        <w:snapToGrid w:val="0"/>
        <w:spacing w:line="480" w:lineRule="exact"/>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法務室</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主任　</w:t>
      </w:r>
      <w:r w:rsidRPr="00623C5B">
        <w:rPr>
          <w:rFonts w:ascii="標楷體" w:eastAsia="標楷體" w:hAnsi="標楷體" w:hint="eastAsia"/>
          <w:color w:val="000000" w:themeColor="text1"/>
          <w:kern w:val="16"/>
          <w:sz w:val="32"/>
          <w:szCs w:val="32"/>
        </w:rPr>
        <w:t xml:space="preserve">　　　吳坤山</w:t>
      </w:r>
    </w:p>
    <w:p w:rsidR="00E56661" w:rsidRPr="00623C5B" w:rsidRDefault="00E56661" w:rsidP="00E56661">
      <w:pPr>
        <w:tabs>
          <w:tab w:val="left" w:pos="9072"/>
        </w:tabs>
        <w:suppressAutoHyphens/>
        <w:overflowPunct w:val="0"/>
        <w:snapToGrid w:val="0"/>
        <w:spacing w:line="480" w:lineRule="exact"/>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中央印製廠</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總經理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hint="eastAsia"/>
          <w:color w:val="000000" w:themeColor="text1"/>
          <w:sz w:val="32"/>
          <w:szCs w:val="32"/>
        </w:rPr>
        <w:t>喻家聲</w:t>
      </w:r>
    </w:p>
    <w:p w:rsidR="00E56661" w:rsidRPr="00623C5B" w:rsidRDefault="00E56661" w:rsidP="00E56661">
      <w:pPr>
        <w:tabs>
          <w:tab w:val="left" w:pos="9072"/>
        </w:tabs>
        <w:suppressAutoHyphens/>
        <w:overflowPunct w:val="0"/>
        <w:snapToGrid w:val="0"/>
        <w:spacing w:line="480" w:lineRule="exact"/>
        <w:rPr>
          <w:rFonts w:ascii="標楷體" w:eastAsia="標楷體" w:hAnsi="標楷體"/>
          <w:color w:val="000000" w:themeColor="text1"/>
          <w:sz w:val="32"/>
          <w:szCs w:val="32"/>
        </w:rPr>
      </w:pP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中央造幣廠</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廠長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周盛商</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sz w:val="32"/>
          <w:szCs w:val="32"/>
        </w:rPr>
      </w:pPr>
      <w:r w:rsidRPr="00623C5B">
        <w:rPr>
          <w:rFonts w:ascii="標楷體" w:eastAsia="標楷體" w:hAnsi="標楷體"/>
          <w:color w:val="000000" w:themeColor="text1"/>
          <w:sz w:val="32"/>
          <w:szCs w:val="32"/>
        </w:rPr>
        <w:t xml:space="preserve">　　　　　財金資訊股份有限公司</w:t>
      </w:r>
      <w:r w:rsidRPr="00623C5B">
        <w:rPr>
          <w:rFonts w:ascii="標楷體" w:eastAsia="標楷體" w:hAnsi="標楷體"/>
          <w:b/>
          <w:color w:val="000000" w:themeColor="text1"/>
          <w:sz w:val="32"/>
          <w:szCs w:val="32"/>
        </w:rPr>
        <w:t xml:space="preserve">　　　　</w:t>
      </w:r>
      <w:r w:rsidRPr="00623C5B">
        <w:rPr>
          <w:rFonts w:ascii="標楷體" w:eastAsia="標楷體" w:hAnsi="標楷體"/>
          <w:color w:val="000000" w:themeColor="text1"/>
          <w:sz w:val="32"/>
          <w:szCs w:val="32"/>
        </w:rPr>
        <w:t xml:space="preserve">董事長　</w:t>
      </w:r>
      <w:r w:rsidRPr="00623C5B">
        <w:rPr>
          <w:rFonts w:ascii="標楷體" w:eastAsia="標楷體" w:hAnsi="標楷體" w:hint="eastAsia"/>
          <w:color w:val="000000" w:themeColor="text1"/>
          <w:kern w:val="16"/>
          <w:sz w:val="32"/>
          <w:szCs w:val="32"/>
        </w:rPr>
        <w:t xml:space="preserve">　　</w:t>
      </w:r>
      <w:r w:rsidRPr="00623C5B">
        <w:rPr>
          <w:rFonts w:ascii="標楷體" w:eastAsia="標楷體" w:hAnsi="標楷體"/>
          <w:color w:val="000000" w:themeColor="text1"/>
          <w:sz w:val="32"/>
          <w:szCs w:val="32"/>
        </w:rPr>
        <w:t>林國良</w:t>
      </w:r>
    </w:p>
    <w:p w:rsidR="00E56661" w:rsidRPr="00623C5B" w:rsidRDefault="00E56661" w:rsidP="00E56661">
      <w:pPr>
        <w:tabs>
          <w:tab w:val="left" w:pos="9072"/>
        </w:tabs>
        <w:overflowPunct w:val="0"/>
        <w:adjustRightInd w:val="0"/>
        <w:snapToGrid w:val="0"/>
        <w:spacing w:line="460" w:lineRule="exact"/>
        <w:rPr>
          <w:rFonts w:ascii="標楷體" w:eastAsia="標楷體" w:hAnsi="標楷體"/>
          <w:color w:val="000000" w:themeColor="text1"/>
          <w:spacing w:val="-34"/>
          <w:kern w:val="16"/>
          <w:sz w:val="32"/>
          <w:szCs w:val="32"/>
        </w:rPr>
      </w:pPr>
      <w:r w:rsidRPr="00623C5B">
        <w:rPr>
          <w:rFonts w:ascii="標楷體" w:eastAsia="標楷體" w:hAnsi="標楷體"/>
          <w:color w:val="000000" w:themeColor="text1"/>
          <w:sz w:val="32"/>
          <w:szCs w:val="32"/>
        </w:rPr>
        <w:t xml:space="preserve">　　　　　</w:t>
      </w:r>
      <w:r w:rsidRPr="00623C5B">
        <w:rPr>
          <w:rFonts w:ascii="標楷體" w:eastAsia="標楷體" w:hAnsi="標楷體" w:hint="eastAsia"/>
          <w:b/>
          <w:bCs/>
          <w:color w:val="000000" w:themeColor="text1"/>
          <w:sz w:val="32"/>
          <w:szCs w:val="32"/>
        </w:rPr>
        <w:t>行政院主計總處</w:t>
      </w:r>
      <w:r w:rsidRPr="00623C5B">
        <w:rPr>
          <w:rFonts w:ascii="標楷體" w:eastAsia="標楷體" w:hAnsi="標楷體" w:hint="eastAsia"/>
          <w:color w:val="000000" w:themeColor="text1"/>
          <w:sz w:val="32"/>
          <w:szCs w:val="32"/>
        </w:rPr>
        <w:t>公務預算處</w:t>
      </w:r>
      <w:r w:rsidRPr="00623C5B">
        <w:rPr>
          <w:rFonts w:ascii="標楷體" w:eastAsia="標楷體" w:hAnsi="標楷體"/>
          <w:bCs/>
          <w:color w:val="000000" w:themeColor="text1"/>
          <w:sz w:val="32"/>
          <w:szCs w:val="32"/>
        </w:rPr>
        <w:t xml:space="preserve">　　</w:t>
      </w:r>
      <w:r w:rsidRPr="00623C5B">
        <w:rPr>
          <w:rFonts w:ascii="標楷體" w:eastAsia="標楷體" w:hAnsi="標楷體" w:hint="eastAsia"/>
          <w:bCs/>
          <w:color w:val="000000" w:themeColor="text1"/>
          <w:sz w:val="32"/>
          <w:szCs w:val="32"/>
        </w:rPr>
        <w:t>專門委員</w:t>
      </w:r>
      <w:r w:rsidRPr="00623C5B">
        <w:rPr>
          <w:rFonts w:ascii="標楷體" w:eastAsia="標楷體" w:hAnsi="標楷體"/>
          <w:bCs/>
          <w:color w:val="000000" w:themeColor="text1"/>
          <w:sz w:val="32"/>
          <w:szCs w:val="32"/>
        </w:rPr>
        <w:t xml:space="preserve">　　</w:t>
      </w:r>
      <w:r w:rsidRPr="00623C5B">
        <w:rPr>
          <w:rFonts w:ascii="標楷體" w:eastAsia="標楷體" w:hAnsi="標楷體" w:hint="eastAsia"/>
          <w:bCs/>
          <w:color w:val="000000" w:themeColor="text1"/>
          <w:sz w:val="32"/>
          <w:szCs w:val="32"/>
        </w:rPr>
        <w:t>吳銘修</w:t>
      </w:r>
    </w:p>
    <w:p w:rsidR="00E56661" w:rsidRPr="00623C5B"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623C5B">
        <w:rPr>
          <w:rFonts w:ascii="標楷體" w:eastAsia="標楷體" w:hAnsi="標楷體" w:cs="Courier New" w:hint="eastAsia"/>
          <w:color w:val="000000" w:themeColor="text1"/>
          <w:kern w:val="16"/>
          <w:sz w:val="32"/>
          <w:szCs w:val="32"/>
        </w:rPr>
        <w:t>主　　席　沈召集委員發惠</w:t>
      </w:r>
    </w:p>
    <w:p w:rsidR="00E56661" w:rsidRPr="00623C5B"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623C5B">
        <w:rPr>
          <w:rFonts w:ascii="標楷體" w:eastAsia="標楷體" w:hAnsi="標楷體" w:cs="Courier New" w:hint="eastAsia"/>
          <w:color w:val="000000" w:themeColor="text1"/>
          <w:kern w:val="16"/>
          <w:sz w:val="32"/>
          <w:szCs w:val="32"/>
        </w:rPr>
        <w:t>專門委員　陳玉清</w:t>
      </w:r>
    </w:p>
    <w:p w:rsidR="00E56661" w:rsidRPr="00623C5B" w:rsidRDefault="00E56661" w:rsidP="00E56661">
      <w:pPr>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623C5B">
        <w:rPr>
          <w:rFonts w:ascii="標楷體" w:eastAsia="標楷體" w:hAnsi="標楷體" w:cs="Courier New" w:hint="eastAsia"/>
          <w:color w:val="000000" w:themeColor="text1"/>
          <w:kern w:val="16"/>
          <w:sz w:val="32"/>
          <w:szCs w:val="32"/>
        </w:rPr>
        <w:lastRenderedPageBreak/>
        <w:t>主任秘書　謝淑津</w:t>
      </w:r>
    </w:p>
    <w:p w:rsidR="00E56661" w:rsidRPr="00623C5B" w:rsidRDefault="00E56661" w:rsidP="00E56661">
      <w:pPr>
        <w:kinsoku w:val="0"/>
        <w:overflowPunct w:val="0"/>
        <w:autoSpaceDE w:val="0"/>
        <w:adjustRightInd w:val="0"/>
        <w:snapToGrid w:val="0"/>
        <w:spacing w:line="480" w:lineRule="exact"/>
        <w:ind w:left="1600" w:rightChars="-149" w:right="-358" w:hangingChars="500" w:hanging="1600"/>
        <w:jc w:val="both"/>
        <w:rPr>
          <w:rFonts w:ascii="標楷體" w:eastAsia="標楷體" w:hAnsi="標楷體"/>
          <w:color w:val="000000" w:themeColor="text1"/>
          <w:sz w:val="32"/>
          <w:szCs w:val="32"/>
        </w:rPr>
      </w:pPr>
      <w:r w:rsidRPr="00623C5B">
        <w:rPr>
          <w:rFonts w:ascii="標楷體" w:eastAsia="標楷體" w:hAnsi="標楷體" w:hint="eastAsia"/>
          <w:color w:val="000000" w:themeColor="text1"/>
          <w:sz w:val="32"/>
          <w:szCs w:val="32"/>
        </w:rPr>
        <w:t>紀　　錄　秘　書　吳人寬　研究員　黃惠雯　編　審　黃美菁</w:t>
      </w:r>
    </w:p>
    <w:p w:rsidR="00E56661" w:rsidRPr="00623C5B" w:rsidRDefault="00E56661" w:rsidP="00E56661">
      <w:pPr>
        <w:kinsoku w:val="0"/>
        <w:overflowPunct w:val="0"/>
        <w:autoSpaceDE w:val="0"/>
        <w:adjustRightInd w:val="0"/>
        <w:snapToGrid w:val="0"/>
        <w:spacing w:line="480" w:lineRule="exact"/>
        <w:jc w:val="both"/>
        <w:rPr>
          <w:rFonts w:ascii="標楷體" w:eastAsia="標楷體" w:hAnsi="標楷體" w:cs="Courier New"/>
          <w:color w:val="000000" w:themeColor="text1"/>
          <w:kern w:val="16"/>
          <w:sz w:val="32"/>
          <w:szCs w:val="32"/>
        </w:rPr>
      </w:pPr>
      <w:r w:rsidRPr="00623C5B">
        <w:rPr>
          <w:rFonts w:ascii="標楷體" w:eastAsia="標楷體" w:hAnsi="標楷體" w:hint="eastAsia"/>
          <w:color w:val="000000" w:themeColor="text1"/>
          <w:sz w:val="32"/>
          <w:szCs w:val="32"/>
        </w:rPr>
        <w:t xml:space="preserve">　　　　　科　長　喻</w:t>
      </w:r>
      <w:r w:rsidRPr="00623C5B">
        <w:rPr>
          <w:rFonts w:ascii="標楷體" w:eastAsia="標楷體" w:hAnsi="標楷體" w:cs="Courier New" w:hint="eastAsia"/>
          <w:color w:val="000000" w:themeColor="text1"/>
          <w:sz w:val="32"/>
          <w:szCs w:val="32"/>
        </w:rPr>
        <w:t xml:space="preserve">　</w:t>
      </w:r>
      <w:r w:rsidRPr="00623C5B">
        <w:rPr>
          <w:rFonts w:ascii="標楷體" w:eastAsia="標楷體" w:hAnsi="標楷體" w:hint="eastAsia"/>
          <w:color w:val="000000" w:themeColor="text1"/>
          <w:sz w:val="32"/>
          <w:szCs w:val="32"/>
        </w:rPr>
        <w:t>珊　專　員　沈克彬</w:t>
      </w:r>
      <w:r w:rsidRPr="00623C5B">
        <w:rPr>
          <w:rFonts w:ascii="標楷體" w:eastAsia="標楷體" w:hAnsi="標楷體" w:cs="Courier New" w:hint="eastAsia"/>
          <w:color w:val="000000" w:themeColor="text1"/>
          <w:sz w:val="32"/>
          <w:szCs w:val="32"/>
        </w:rPr>
        <w:t xml:space="preserve">　</w:t>
      </w:r>
      <w:r w:rsidRPr="00623C5B">
        <w:rPr>
          <w:rFonts w:ascii="標楷體" w:eastAsia="標楷體" w:hAnsi="標楷體" w:cs="Courier New" w:hint="eastAsia"/>
          <w:color w:val="000000" w:themeColor="text1"/>
          <w:kern w:val="16"/>
          <w:sz w:val="32"/>
          <w:szCs w:val="32"/>
        </w:rPr>
        <w:t>科</w:t>
      </w:r>
      <w:r w:rsidRPr="00623C5B">
        <w:rPr>
          <w:rFonts w:ascii="標楷體" w:eastAsia="標楷體" w:hAnsi="標楷體" w:cs="Courier New" w:hint="eastAsia"/>
          <w:color w:val="000000" w:themeColor="text1"/>
          <w:sz w:val="32"/>
          <w:szCs w:val="32"/>
        </w:rPr>
        <w:t xml:space="preserve">　</w:t>
      </w:r>
      <w:r w:rsidRPr="00623C5B">
        <w:rPr>
          <w:rFonts w:ascii="標楷體" w:eastAsia="標楷體" w:hAnsi="標楷體" w:cs="Courier New" w:hint="eastAsia"/>
          <w:color w:val="000000" w:themeColor="text1"/>
          <w:kern w:val="16"/>
          <w:sz w:val="32"/>
          <w:szCs w:val="32"/>
        </w:rPr>
        <w:t>員</w:t>
      </w:r>
      <w:r w:rsidRPr="00623C5B">
        <w:rPr>
          <w:rFonts w:ascii="標楷體" w:eastAsia="標楷體" w:hAnsi="標楷體" w:cs="Courier New" w:hint="eastAsia"/>
          <w:color w:val="000000" w:themeColor="text1"/>
          <w:sz w:val="32"/>
          <w:szCs w:val="32"/>
        </w:rPr>
        <w:t xml:space="preserve">　</w:t>
      </w:r>
      <w:r w:rsidRPr="00623C5B">
        <w:rPr>
          <w:rFonts w:ascii="標楷體" w:eastAsia="標楷體" w:hAnsi="標楷體" w:cs="Courier New" w:hint="eastAsia"/>
          <w:color w:val="000000" w:themeColor="text1"/>
          <w:kern w:val="16"/>
          <w:sz w:val="32"/>
          <w:szCs w:val="32"/>
        </w:rPr>
        <w:t>簡廷育</w:t>
      </w:r>
    </w:p>
    <w:p w:rsidR="00E56661" w:rsidRPr="00623C5B" w:rsidRDefault="00E56661" w:rsidP="00E56661">
      <w:pPr>
        <w:kinsoku w:val="0"/>
        <w:overflowPunct w:val="0"/>
        <w:autoSpaceDE w:val="0"/>
        <w:adjustRightInd w:val="0"/>
        <w:spacing w:line="480" w:lineRule="exact"/>
        <w:jc w:val="both"/>
        <w:rPr>
          <w:rFonts w:ascii="標楷體" w:eastAsia="標楷體" w:hAnsi="標楷體"/>
          <w:b/>
          <w:color w:val="000000" w:themeColor="text1"/>
          <w:kern w:val="16"/>
          <w:sz w:val="32"/>
          <w:szCs w:val="32"/>
        </w:rPr>
      </w:pPr>
      <w:r w:rsidRPr="00623C5B">
        <w:rPr>
          <w:rFonts w:ascii="標楷體" w:eastAsia="標楷體" w:hAnsi="標楷體"/>
          <w:b/>
          <w:color w:val="000000" w:themeColor="text1"/>
          <w:kern w:val="16"/>
          <w:sz w:val="32"/>
          <w:szCs w:val="32"/>
        </w:rPr>
        <w:t>112</w:t>
      </w:r>
      <w:r w:rsidRPr="00623C5B">
        <w:rPr>
          <w:rFonts w:ascii="標楷體" w:eastAsia="標楷體" w:hAnsi="標楷體" w:hint="eastAsia"/>
          <w:b/>
          <w:color w:val="000000" w:themeColor="text1"/>
          <w:kern w:val="16"/>
          <w:sz w:val="32"/>
          <w:szCs w:val="32"/>
        </w:rPr>
        <w:t>年10月2日</w:t>
      </w:r>
    </w:p>
    <w:p w:rsidR="00E56661" w:rsidRPr="00623C5B" w:rsidRDefault="00E56661" w:rsidP="00E56661">
      <w:pPr>
        <w:kinsoku w:val="0"/>
        <w:overflowPunct w:val="0"/>
        <w:autoSpaceDE w:val="0"/>
        <w:adjustRightInd w:val="0"/>
        <w:spacing w:line="480" w:lineRule="exact"/>
        <w:ind w:leftChars="201" w:left="482"/>
        <w:jc w:val="both"/>
        <w:rPr>
          <w:rFonts w:ascii="標楷體" w:eastAsia="標楷體" w:hAnsi="標楷體"/>
          <w:b/>
          <w:color w:val="000000" w:themeColor="text1"/>
          <w:sz w:val="32"/>
          <w:szCs w:val="32"/>
        </w:rPr>
      </w:pPr>
      <w:r w:rsidRPr="00623C5B">
        <w:rPr>
          <w:rFonts w:ascii="標楷體" w:eastAsia="標楷體" w:hAnsi="標楷體" w:cs="Courier New" w:hint="eastAsia"/>
          <w:b/>
          <w:color w:val="000000" w:themeColor="text1"/>
          <w:sz w:val="32"/>
          <w:szCs w:val="32"/>
        </w:rPr>
        <w:t>報告</w:t>
      </w:r>
      <w:r w:rsidRPr="00623C5B">
        <w:rPr>
          <w:rFonts w:ascii="標楷體" w:eastAsia="標楷體" w:hAnsi="標楷體" w:hint="eastAsia"/>
          <w:b/>
          <w:color w:val="000000" w:themeColor="text1"/>
          <w:sz w:val="32"/>
          <w:szCs w:val="32"/>
        </w:rPr>
        <w:t>事項</w:t>
      </w:r>
    </w:p>
    <w:p w:rsidR="00E56661" w:rsidRPr="00623C5B" w:rsidRDefault="00E56661" w:rsidP="00E56661">
      <w:pPr>
        <w:kinsoku w:val="0"/>
        <w:overflowPunct w:val="0"/>
        <w:autoSpaceDE w:val="0"/>
        <w:adjustRightInd w:val="0"/>
        <w:snapToGrid w:val="0"/>
        <w:spacing w:line="480" w:lineRule="exact"/>
        <w:jc w:val="both"/>
        <w:rPr>
          <w:rFonts w:ascii="標楷體" w:eastAsia="標楷體" w:hAnsi="標楷體"/>
          <w:color w:val="000000" w:themeColor="text1"/>
          <w:sz w:val="32"/>
          <w:szCs w:val="32"/>
        </w:rPr>
      </w:pPr>
      <w:r w:rsidRPr="00623C5B">
        <w:rPr>
          <w:rFonts w:ascii="標楷體" w:eastAsia="標楷體" w:hAnsi="標楷體" w:hint="eastAsia"/>
          <w:color w:val="000000" w:themeColor="text1"/>
          <w:sz w:val="32"/>
          <w:szCs w:val="32"/>
        </w:rPr>
        <w:t>一、宣讀上次會議議事錄。</w:t>
      </w:r>
    </w:p>
    <w:p w:rsidR="00E56661" w:rsidRPr="00623C5B" w:rsidRDefault="00E56661" w:rsidP="00E56661">
      <w:pPr>
        <w:kinsoku w:val="0"/>
        <w:overflowPunct w:val="0"/>
        <w:autoSpaceDE w:val="0"/>
        <w:adjustRightInd w:val="0"/>
        <w:snapToGrid w:val="0"/>
        <w:spacing w:line="480" w:lineRule="exact"/>
        <w:jc w:val="both"/>
        <w:rPr>
          <w:rFonts w:ascii="標楷體" w:eastAsia="標楷體" w:hAnsi="標楷體"/>
          <w:color w:val="000000" w:themeColor="text1"/>
          <w:sz w:val="32"/>
          <w:szCs w:val="32"/>
        </w:rPr>
      </w:pPr>
      <w:r w:rsidRPr="00623C5B">
        <w:rPr>
          <w:rFonts w:ascii="標楷體" w:eastAsia="標楷體" w:hAnsi="標楷體" w:hint="eastAsia"/>
          <w:color w:val="000000" w:themeColor="text1"/>
          <w:sz w:val="32"/>
          <w:szCs w:val="32"/>
        </w:rPr>
        <w:t>決定：議事錄確定。</w:t>
      </w:r>
    </w:p>
    <w:p w:rsidR="00E56661" w:rsidRPr="00623C5B" w:rsidRDefault="00E56661" w:rsidP="00E56661">
      <w:pPr>
        <w:kinsoku w:val="0"/>
        <w:overflowPunct w:val="0"/>
        <w:autoSpaceDE w:val="0"/>
        <w:adjustRightInd w:val="0"/>
        <w:snapToGrid w:val="0"/>
        <w:spacing w:line="480" w:lineRule="exact"/>
        <w:ind w:left="641" w:hangingChars="200" w:hanging="641"/>
        <w:jc w:val="both"/>
        <w:rPr>
          <w:rFonts w:ascii="標楷體" w:eastAsia="標楷體" w:hAnsi="標楷體"/>
          <w:b/>
          <w:color w:val="000000" w:themeColor="text1"/>
          <w:sz w:val="32"/>
          <w:szCs w:val="32"/>
        </w:rPr>
      </w:pPr>
      <w:r w:rsidRPr="00623C5B">
        <w:rPr>
          <w:rFonts w:ascii="標楷體" w:eastAsia="標楷體" w:hAnsi="標楷體" w:hint="eastAsia"/>
          <w:b/>
          <w:color w:val="000000" w:themeColor="text1"/>
          <w:sz w:val="32"/>
          <w:szCs w:val="32"/>
        </w:rPr>
        <w:t>二、邀請財政部莊部長翠雲率所屬機關首長暨國營事業董事長、總經理(含各轉投資事業機構公股代表之董、監事)列席業務報告，並備質詢。</w:t>
      </w:r>
    </w:p>
    <w:p w:rsidR="00E56661" w:rsidRPr="00623C5B" w:rsidRDefault="00E56661" w:rsidP="00E56661">
      <w:pPr>
        <w:kinsoku w:val="0"/>
        <w:overflowPunct w:val="0"/>
        <w:autoSpaceDE w:val="0"/>
        <w:adjustRightInd w:val="0"/>
        <w:snapToGrid w:val="0"/>
        <w:spacing w:line="480" w:lineRule="exact"/>
        <w:ind w:leftChars="-48" w:left="208" w:hangingChars="101" w:hanging="323"/>
        <w:jc w:val="both"/>
        <w:rPr>
          <w:rFonts w:ascii="標楷體" w:eastAsia="標楷體" w:hAnsi="標楷體"/>
          <w:color w:val="000000" w:themeColor="text1"/>
          <w:sz w:val="32"/>
          <w:szCs w:val="32"/>
        </w:rPr>
      </w:pPr>
      <w:r w:rsidRPr="00623C5B">
        <w:rPr>
          <w:rFonts w:ascii="標楷體" w:eastAsia="標楷體" w:hAnsi="標楷體" w:hint="eastAsia"/>
          <w:color w:val="000000" w:themeColor="text1"/>
          <w:sz w:val="32"/>
          <w:szCs w:val="32"/>
        </w:rPr>
        <w:t>（經財政部部長莊翠雲就業務提出報告後，計有委員吳秉叡、林德福、賴士葆、沈發惠、郭國文、李貴敏、鍾佳濱、費鴻泰、高嘉瑜、林楚茵、羅明才、曾銘宗、陳椒華、張其祿、邱顯智等1</w:t>
      </w:r>
      <w:r w:rsidRPr="00623C5B">
        <w:rPr>
          <w:rFonts w:ascii="標楷體" w:eastAsia="標楷體" w:hAnsi="標楷體"/>
          <w:color w:val="000000" w:themeColor="text1"/>
          <w:sz w:val="32"/>
          <w:szCs w:val="32"/>
        </w:rPr>
        <w:t>5</w:t>
      </w:r>
      <w:r w:rsidRPr="00623C5B">
        <w:rPr>
          <w:rFonts w:ascii="標楷體" w:eastAsia="標楷體" w:hAnsi="標楷體" w:hint="eastAsia"/>
          <w:color w:val="000000" w:themeColor="text1"/>
          <w:sz w:val="32"/>
          <w:szCs w:val="32"/>
        </w:rPr>
        <w:t>人提出質詢，均經財政部部長莊翠雲、臺灣銀行股份有限公司董事長呂桔誠、兆豐金融控股股份有限公司董事長雷仲達、臺灣菸酒股份有限公司</w:t>
      </w:r>
      <w:r w:rsidRPr="00623C5B">
        <w:rPr>
          <w:rFonts w:ascii="標楷體" w:eastAsia="標楷體" w:hAnsi="標楷體" w:hint="eastAsia"/>
          <w:color w:val="000000" w:themeColor="text1"/>
          <w:kern w:val="16"/>
          <w:sz w:val="32"/>
          <w:szCs w:val="32"/>
        </w:rPr>
        <w:t>董事長丁彥哲</w:t>
      </w:r>
      <w:r w:rsidRPr="00623C5B">
        <w:rPr>
          <w:rFonts w:ascii="標楷體" w:eastAsia="標楷體" w:hAnsi="標楷體" w:hint="eastAsia"/>
          <w:color w:val="000000" w:themeColor="text1"/>
          <w:sz w:val="32"/>
          <w:szCs w:val="32"/>
        </w:rPr>
        <w:t>及相關人員予以答復。）</w:t>
      </w:r>
    </w:p>
    <w:p w:rsidR="00E56661" w:rsidRPr="00623C5B" w:rsidRDefault="00E56661" w:rsidP="00E56661">
      <w:pPr>
        <w:kinsoku w:val="0"/>
        <w:overflowPunct w:val="0"/>
        <w:autoSpaceDE w:val="0"/>
        <w:adjustRightInd w:val="0"/>
        <w:snapToGrid w:val="0"/>
        <w:spacing w:beforeLines="50" w:before="180" w:line="480" w:lineRule="exact"/>
        <w:jc w:val="both"/>
        <w:rPr>
          <w:rFonts w:ascii="標楷體" w:eastAsia="標楷體" w:hAnsi="標楷體"/>
          <w:b/>
          <w:color w:val="000000" w:themeColor="text1"/>
          <w:sz w:val="32"/>
          <w:szCs w:val="32"/>
        </w:rPr>
      </w:pPr>
      <w:r w:rsidRPr="00623C5B">
        <w:rPr>
          <w:rFonts w:ascii="標楷體" w:eastAsia="標楷體" w:hAnsi="標楷體" w:hint="eastAsia"/>
          <w:b/>
          <w:color w:val="000000" w:themeColor="text1"/>
          <w:sz w:val="32"/>
          <w:szCs w:val="32"/>
        </w:rPr>
        <w:t>決定：</w:t>
      </w:r>
    </w:p>
    <w:p w:rsidR="00E56661" w:rsidRPr="00623C5B"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623C5B">
        <w:rPr>
          <w:rFonts w:ascii="標楷體" w:eastAsia="標楷體" w:hAnsi="標楷體" w:cs="Courier New" w:hint="eastAsia"/>
          <w:color w:val="000000" w:themeColor="text1"/>
          <w:sz w:val="32"/>
          <w:szCs w:val="32"/>
        </w:rPr>
        <w:t>(一)報告及詢答完畢。</w:t>
      </w:r>
    </w:p>
    <w:p w:rsidR="00E56661" w:rsidRPr="00623C5B"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623C5B">
        <w:rPr>
          <w:rFonts w:ascii="標楷體" w:eastAsia="標楷體" w:hAnsi="標楷體" w:cs="Courier New" w:hint="eastAsia"/>
          <w:color w:val="000000" w:themeColor="text1"/>
          <w:sz w:val="32"/>
          <w:szCs w:val="32"/>
        </w:rPr>
        <w:t>(二)委員質詢未及答復或請補充資訊，請財政部於一週內以書面答復；委員另要求期限者，從其所定。</w:t>
      </w:r>
    </w:p>
    <w:p w:rsidR="00E56661" w:rsidRPr="00623C5B"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623C5B">
        <w:rPr>
          <w:rFonts w:ascii="標楷體" w:eastAsia="標楷體" w:hAnsi="標楷體" w:cs="Courier New" w:hint="eastAsia"/>
          <w:color w:val="000000" w:themeColor="text1"/>
          <w:sz w:val="32"/>
          <w:szCs w:val="32"/>
        </w:rPr>
        <w:t>(三)委員余天所提書面質詢，列入紀錄，刊登公報，並請</w:t>
      </w:r>
      <w:r w:rsidRPr="00623C5B">
        <w:rPr>
          <w:rFonts w:ascii="標楷體" w:eastAsia="標楷體" w:hAnsi="標楷體" w:cs="Courier New" w:hint="eastAsia"/>
          <w:color w:val="000000" w:themeColor="text1"/>
          <w:spacing w:val="-6"/>
          <w:sz w:val="32"/>
          <w:szCs w:val="32"/>
        </w:rPr>
        <w:t>財政部</w:t>
      </w:r>
      <w:r w:rsidRPr="00623C5B">
        <w:rPr>
          <w:rFonts w:ascii="標楷體" w:eastAsia="標楷體" w:hAnsi="標楷體" w:cs="Courier New" w:hint="eastAsia"/>
          <w:color w:val="000000" w:themeColor="text1"/>
          <w:sz w:val="32"/>
          <w:szCs w:val="32"/>
        </w:rPr>
        <w:t>以書面答復。</w:t>
      </w:r>
    </w:p>
    <w:p w:rsidR="00E56661" w:rsidRPr="00623C5B" w:rsidRDefault="00E56661" w:rsidP="00E56661">
      <w:pPr>
        <w:kinsoku w:val="0"/>
        <w:overflowPunct w:val="0"/>
        <w:autoSpaceDE w:val="0"/>
        <w:adjustRightInd w:val="0"/>
        <w:snapToGrid w:val="0"/>
        <w:spacing w:beforeLines="50" w:before="180" w:line="480" w:lineRule="exact"/>
        <w:ind w:leftChars="201" w:left="482"/>
        <w:jc w:val="both"/>
        <w:rPr>
          <w:rFonts w:ascii="標楷體" w:eastAsia="標楷體" w:hAnsi="標楷體"/>
          <w:b/>
          <w:color w:val="000000" w:themeColor="text1"/>
          <w:sz w:val="32"/>
          <w:szCs w:val="32"/>
        </w:rPr>
      </w:pPr>
      <w:r w:rsidRPr="00623C5B">
        <w:rPr>
          <w:rFonts w:ascii="標楷體" w:eastAsia="標楷體" w:hAnsi="標楷體" w:hint="eastAsia"/>
          <w:b/>
          <w:snapToGrid w:val="0"/>
          <w:color w:val="000000" w:themeColor="text1"/>
          <w:kern w:val="0"/>
          <w:sz w:val="32"/>
          <w:szCs w:val="32"/>
        </w:rPr>
        <w:t>通過</w:t>
      </w:r>
      <w:r w:rsidRPr="00623C5B">
        <w:rPr>
          <w:rFonts w:ascii="標楷體" w:eastAsia="標楷體" w:hAnsi="標楷體" w:hint="eastAsia"/>
          <w:b/>
          <w:color w:val="000000" w:themeColor="text1"/>
          <w:sz w:val="32"/>
          <w:szCs w:val="32"/>
        </w:rPr>
        <w:t>臨時提案3案：</w:t>
      </w:r>
    </w:p>
    <w:p w:rsidR="00E56661" w:rsidRPr="00623C5B" w:rsidRDefault="00E56661" w:rsidP="00E56661">
      <w:pPr>
        <w:kinsoku w:val="0"/>
        <w:overflowPunct w:val="0"/>
        <w:autoSpaceDE w:val="0"/>
        <w:adjustRightInd w:val="0"/>
        <w:snapToGrid w:val="0"/>
        <w:spacing w:line="480" w:lineRule="exact"/>
        <w:ind w:leftChars="-8" w:left="637" w:hangingChars="205" w:hanging="656"/>
        <w:jc w:val="both"/>
        <w:rPr>
          <w:rFonts w:ascii="標楷體" w:eastAsia="標楷體" w:hAnsi="標楷體"/>
          <w:color w:val="000000" w:themeColor="text1"/>
          <w:sz w:val="32"/>
          <w:szCs w:val="32"/>
        </w:rPr>
      </w:pPr>
      <w:r w:rsidRPr="00623C5B">
        <w:rPr>
          <w:rFonts w:ascii="標楷體" w:eastAsia="標楷體" w:hAnsi="標楷體" w:hint="eastAsia"/>
          <w:color w:val="000000" w:themeColor="text1"/>
          <w:sz w:val="32"/>
          <w:szCs w:val="32"/>
        </w:rPr>
        <w:t>一、依據111年度中央政府總決算審核報告，政府賡續推動國有不動產多元活化措施，惟閒置土地仍多，且間有位處精華地區之非公用房地未妥為規劃利用，或國有公用不動產閒置、久未依撥用計畫使用等，該報告建議妥為規劃運用，以提升國家資產使用效益。為此財政部已於111年9月啟動國有房地包租新制，將閒置的國有非公用房地標租給包租業，擴大租屋市場供給，轉租予民眾之</w:t>
      </w:r>
      <w:r w:rsidRPr="00623C5B">
        <w:rPr>
          <w:rFonts w:ascii="標楷體" w:eastAsia="標楷體" w:hAnsi="標楷體" w:hint="eastAsia"/>
          <w:color w:val="000000" w:themeColor="text1"/>
          <w:sz w:val="32"/>
          <w:szCs w:val="32"/>
        </w:rPr>
        <w:lastRenderedPageBreak/>
        <w:t>租金有機會低於市價，嘉惠弱勢民眾；另財政部亦於11</w:t>
      </w:r>
      <w:r w:rsidRPr="00623C5B">
        <w:rPr>
          <w:rFonts w:ascii="標楷體" w:eastAsia="標楷體" w:hAnsi="標楷體"/>
          <w:color w:val="000000" w:themeColor="text1"/>
          <w:sz w:val="32"/>
          <w:szCs w:val="32"/>
        </w:rPr>
        <w:t>2</w:t>
      </w:r>
      <w:r w:rsidRPr="00623C5B">
        <w:rPr>
          <w:rFonts w:ascii="標楷體" w:eastAsia="標楷體" w:hAnsi="標楷體" w:hint="eastAsia"/>
          <w:color w:val="000000" w:themeColor="text1"/>
          <w:sz w:val="32"/>
          <w:szCs w:val="32"/>
        </w:rPr>
        <w:t>年8月針對活化國有土地提出新型態綠色利用模式：由財政部提供國有閒置土地，植樹造林者繳交權利金，日後有機會取得部分碳權，有助推動淨零排放及活絡碳交易市場。財政部上述2項活化國有土地之新模式之努力值得肯定，然其效益亦應予妥為評估，並公開揭露相關資訊，以利社會大眾了解政策走向。爰此，請財政部針對上述2項活化國有土地措施之辦理情形，於</w:t>
      </w:r>
      <w:r w:rsidRPr="00623C5B">
        <w:rPr>
          <w:rFonts w:ascii="標楷體" w:eastAsia="標楷體" w:hAnsi="標楷體"/>
          <w:color w:val="000000" w:themeColor="text1"/>
          <w:sz w:val="32"/>
          <w:szCs w:val="32"/>
        </w:rPr>
        <w:t>1</w:t>
      </w:r>
      <w:r w:rsidRPr="00623C5B">
        <w:rPr>
          <w:rFonts w:ascii="標楷體" w:eastAsia="標楷體" w:hAnsi="標楷體" w:hint="eastAsia"/>
          <w:color w:val="000000" w:themeColor="text1"/>
          <w:sz w:val="32"/>
          <w:szCs w:val="32"/>
        </w:rPr>
        <w:t>個月內向立法院財政委員會提出書面報告。</w:t>
      </w:r>
    </w:p>
    <w:p w:rsidR="00E56661" w:rsidRPr="006D091B" w:rsidRDefault="00E56661" w:rsidP="006D091B">
      <w:pPr>
        <w:kinsoku w:val="0"/>
        <w:overflowPunct w:val="0"/>
        <w:autoSpaceDE w:val="0"/>
        <w:adjustRightInd w:val="0"/>
        <w:snapToGrid w:val="0"/>
        <w:spacing w:line="480" w:lineRule="exact"/>
        <w:ind w:firstLineChars="1100" w:firstLine="3520"/>
        <w:jc w:val="both"/>
        <w:rPr>
          <w:rFonts w:ascii="標楷體" w:eastAsia="標楷體" w:hAnsi="標楷體" w:cs="Courier New"/>
          <w:color w:val="000000" w:themeColor="text1"/>
          <w:sz w:val="32"/>
          <w:szCs w:val="32"/>
        </w:rPr>
      </w:pPr>
      <w:r w:rsidRPr="006D091B">
        <w:rPr>
          <w:rFonts w:ascii="標楷體" w:eastAsia="標楷體" w:hAnsi="標楷體" w:cs="Courier New" w:hint="eastAsia"/>
          <w:color w:val="000000" w:themeColor="text1"/>
          <w:sz w:val="32"/>
          <w:szCs w:val="32"/>
        </w:rPr>
        <w:t>提案人：沈發惠　郭國文　鍾佳濱　羅明才</w:t>
      </w:r>
    </w:p>
    <w:p w:rsidR="00E56661" w:rsidRPr="00623C5B" w:rsidRDefault="00E56661" w:rsidP="00E56661">
      <w:pPr>
        <w:kinsoku w:val="0"/>
        <w:overflowPunct w:val="0"/>
        <w:autoSpaceDE w:val="0"/>
        <w:adjustRightInd w:val="0"/>
        <w:snapToGrid w:val="0"/>
        <w:spacing w:line="480" w:lineRule="exact"/>
        <w:ind w:leftChars="-8" w:left="637" w:hangingChars="205" w:hanging="656"/>
        <w:jc w:val="both"/>
        <w:rPr>
          <w:rFonts w:ascii="標楷體" w:eastAsia="標楷體" w:hAnsi="標楷體"/>
          <w:color w:val="000000" w:themeColor="text1"/>
          <w:sz w:val="32"/>
          <w:szCs w:val="32"/>
        </w:rPr>
      </w:pPr>
      <w:r w:rsidRPr="00623C5B">
        <w:rPr>
          <w:rFonts w:ascii="標楷體" w:eastAsia="標楷體" w:hAnsi="標楷體" w:hint="eastAsia"/>
          <w:color w:val="000000" w:themeColor="text1"/>
          <w:sz w:val="32"/>
          <w:szCs w:val="32"/>
        </w:rPr>
        <w:t>二、永續發展為全球及我國重視之核心價值，政府具體訂有2050淨零排放之政策目標，為此金融監督管理委員會亦將發展永續金融、推動永續發展債券作為施政重點，財政部負有中央政府債務基金運作管理，以及督導公股行庫之責，於永續金融之發展亦承擔關鍵角色；財政部於111年1</w:t>
      </w:r>
      <w:r w:rsidRPr="00623C5B">
        <w:rPr>
          <w:rFonts w:ascii="標楷體" w:eastAsia="標楷體" w:hAnsi="標楷體"/>
          <w:color w:val="000000" w:themeColor="text1"/>
          <w:sz w:val="32"/>
          <w:szCs w:val="32"/>
        </w:rPr>
        <w:t>2</w:t>
      </w:r>
      <w:r w:rsidRPr="00623C5B">
        <w:rPr>
          <w:rFonts w:ascii="標楷體" w:eastAsia="標楷體" w:hAnsi="標楷體" w:hint="eastAsia"/>
          <w:color w:val="000000" w:themeColor="text1"/>
          <w:sz w:val="32"/>
          <w:szCs w:val="32"/>
        </w:rPr>
        <w:t>月亦就推動發行乙類公債及永續發展政府債券訂定相關計畫，以為推動永續金融之執行依據。爰請財政部針對相關計畫之辦理情形，盤點公股行庫發行永續發展債券概況及後續計畫，於2個月內向立法院財政委員會提出書面報告。</w:t>
      </w:r>
    </w:p>
    <w:p w:rsidR="00E56661" w:rsidRPr="006D091B" w:rsidRDefault="00E56661" w:rsidP="006D091B">
      <w:pPr>
        <w:kinsoku w:val="0"/>
        <w:overflowPunct w:val="0"/>
        <w:autoSpaceDE w:val="0"/>
        <w:adjustRightInd w:val="0"/>
        <w:snapToGrid w:val="0"/>
        <w:spacing w:line="480" w:lineRule="exact"/>
        <w:ind w:firstLineChars="1100" w:firstLine="3520"/>
        <w:jc w:val="both"/>
        <w:rPr>
          <w:rFonts w:ascii="標楷體" w:eastAsia="標楷體" w:hAnsi="標楷體" w:cs="Courier New"/>
          <w:color w:val="000000" w:themeColor="text1"/>
          <w:sz w:val="32"/>
          <w:szCs w:val="32"/>
        </w:rPr>
      </w:pPr>
      <w:r w:rsidRPr="006D091B">
        <w:rPr>
          <w:rFonts w:ascii="標楷體" w:eastAsia="標楷體" w:hAnsi="標楷體" w:cs="Courier New" w:hint="eastAsia"/>
          <w:color w:val="000000" w:themeColor="text1"/>
          <w:sz w:val="32"/>
          <w:szCs w:val="32"/>
        </w:rPr>
        <w:t>提案人：沈發惠　郭國文　鍾佳濱　羅明才</w:t>
      </w:r>
    </w:p>
    <w:p w:rsidR="00E56661" w:rsidRPr="00623C5B" w:rsidRDefault="00E56661" w:rsidP="00E56661">
      <w:pPr>
        <w:kinsoku w:val="0"/>
        <w:overflowPunct w:val="0"/>
        <w:autoSpaceDE w:val="0"/>
        <w:adjustRightInd w:val="0"/>
        <w:snapToGrid w:val="0"/>
        <w:spacing w:line="480" w:lineRule="exact"/>
        <w:ind w:leftChars="-8" w:left="637" w:hangingChars="205" w:hanging="656"/>
        <w:jc w:val="both"/>
        <w:rPr>
          <w:rFonts w:ascii="標楷體" w:eastAsia="標楷體" w:hAnsi="標楷體"/>
          <w:color w:val="000000" w:themeColor="text1"/>
          <w:sz w:val="32"/>
          <w:szCs w:val="32"/>
        </w:rPr>
      </w:pPr>
      <w:r w:rsidRPr="00623C5B">
        <w:rPr>
          <w:rFonts w:ascii="標楷體" w:eastAsia="標楷體" w:hAnsi="標楷體" w:hint="eastAsia"/>
          <w:color w:val="000000" w:themeColor="text1"/>
          <w:sz w:val="32"/>
          <w:szCs w:val="32"/>
        </w:rPr>
        <w:t>三、加值型及非加值型營業稅法第11條(金融業營業稅課徵相關規定)僅施行至11</w:t>
      </w:r>
      <w:r w:rsidRPr="00623C5B">
        <w:rPr>
          <w:rFonts w:ascii="標楷體" w:eastAsia="標楷體" w:hAnsi="標楷體"/>
          <w:color w:val="000000" w:themeColor="text1"/>
          <w:sz w:val="32"/>
          <w:szCs w:val="32"/>
        </w:rPr>
        <w:t>3</w:t>
      </w:r>
      <w:r w:rsidRPr="00623C5B">
        <w:rPr>
          <w:rFonts w:ascii="標楷體" w:eastAsia="標楷體" w:hAnsi="標楷體" w:hint="eastAsia"/>
          <w:color w:val="000000" w:themeColor="text1"/>
          <w:sz w:val="32"/>
          <w:szCs w:val="32"/>
        </w:rPr>
        <w:t>年12月31日，鑑於金融業之特許性質，爰建議財政部應於施行日到期前修正。現行各界看法不一、各有論調，更有建言應可參考其他國際金融中心之作法，討論金融營業稅是否能部分免徵。為提供金融產業提前準備，財政部應即刻研議有關金融業營業稅未來修法可能調整情形。綜前述，爰請財政部於1個月內向立法院財政委員會提出金融業營業稅修法規劃書面報告。</w:t>
      </w:r>
    </w:p>
    <w:p w:rsidR="00E56661" w:rsidRPr="00623C5B" w:rsidRDefault="00E56661" w:rsidP="006D091B">
      <w:pPr>
        <w:kinsoku w:val="0"/>
        <w:overflowPunct w:val="0"/>
        <w:autoSpaceDE w:val="0"/>
        <w:adjustRightInd w:val="0"/>
        <w:snapToGrid w:val="0"/>
        <w:spacing w:line="480" w:lineRule="exact"/>
        <w:ind w:firstLineChars="1100" w:firstLine="3520"/>
        <w:jc w:val="both"/>
        <w:rPr>
          <w:rFonts w:ascii="標楷體" w:eastAsia="標楷體" w:hAnsi="標楷體" w:cs="Courier New"/>
          <w:color w:val="000000" w:themeColor="text1"/>
          <w:sz w:val="32"/>
          <w:szCs w:val="32"/>
        </w:rPr>
      </w:pPr>
      <w:r w:rsidRPr="00623C5B">
        <w:rPr>
          <w:rFonts w:ascii="標楷體" w:eastAsia="標楷體" w:hAnsi="標楷體" w:cs="Courier New" w:hint="eastAsia"/>
          <w:color w:val="000000" w:themeColor="text1"/>
          <w:sz w:val="32"/>
          <w:szCs w:val="32"/>
        </w:rPr>
        <w:t>提案人：林楚茵　鍾佳濱　沈發惠　羅明才</w:t>
      </w:r>
    </w:p>
    <w:p w:rsidR="00DD44E3" w:rsidRDefault="00DD44E3">
      <w:pPr>
        <w:autoSpaceDN/>
        <w:textAlignment w:val="auto"/>
        <w:rPr>
          <w:rFonts w:ascii="標楷體" w:eastAsia="標楷體" w:hAnsi="標楷體"/>
          <w:b/>
          <w:color w:val="000000" w:themeColor="text1"/>
          <w:kern w:val="16"/>
          <w:sz w:val="32"/>
          <w:szCs w:val="32"/>
        </w:rPr>
      </w:pPr>
      <w:r>
        <w:rPr>
          <w:rFonts w:ascii="標楷體" w:eastAsia="標楷體" w:hAnsi="標楷體"/>
          <w:b/>
          <w:color w:val="000000" w:themeColor="text1"/>
          <w:kern w:val="16"/>
          <w:sz w:val="32"/>
          <w:szCs w:val="32"/>
        </w:rPr>
        <w:br w:type="page"/>
      </w:r>
    </w:p>
    <w:p w:rsidR="00E56661" w:rsidRPr="00623C5B" w:rsidRDefault="00E56661" w:rsidP="00E56661">
      <w:pPr>
        <w:kinsoku w:val="0"/>
        <w:overflowPunct w:val="0"/>
        <w:autoSpaceDE w:val="0"/>
        <w:adjustRightInd w:val="0"/>
        <w:spacing w:line="480" w:lineRule="exact"/>
        <w:jc w:val="both"/>
        <w:rPr>
          <w:rFonts w:ascii="標楷體" w:eastAsia="標楷體" w:hAnsi="標楷體"/>
          <w:b/>
          <w:color w:val="000000" w:themeColor="text1"/>
          <w:kern w:val="16"/>
          <w:sz w:val="32"/>
          <w:szCs w:val="32"/>
        </w:rPr>
      </w:pPr>
      <w:r w:rsidRPr="00623C5B">
        <w:rPr>
          <w:rFonts w:ascii="標楷體" w:eastAsia="標楷體" w:hAnsi="標楷體" w:hint="eastAsia"/>
          <w:b/>
          <w:color w:val="000000" w:themeColor="text1"/>
          <w:kern w:val="16"/>
          <w:sz w:val="32"/>
          <w:szCs w:val="32"/>
        </w:rPr>
        <w:lastRenderedPageBreak/>
        <w:t>112年10月4日</w:t>
      </w:r>
    </w:p>
    <w:p w:rsidR="00E56661" w:rsidRPr="00623C5B" w:rsidRDefault="00E56661" w:rsidP="00E56661">
      <w:pPr>
        <w:kinsoku w:val="0"/>
        <w:overflowPunct w:val="0"/>
        <w:autoSpaceDE w:val="0"/>
        <w:adjustRightInd w:val="0"/>
        <w:spacing w:line="480" w:lineRule="exact"/>
        <w:ind w:leftChars="201" w:left="482"/>
        <w:jc w:val="both"/>
        <w:rPr>
          <w:rFonts w:ascii="標楷體" w:eastAsia="標楷體" w:hAnsi="標楷體"/>
          <w:b/>
          <w:color w:val="000000" w:themeColor="text1"/>
          <w:sz w:val="32"/>
          <w:szCs w:val="32"/>
        </w:rPr>
      </w:pPr>
      <w:r w:rsidRPr="00623C5B">
        <w:rPr>
          <w:rFonts w:ascii="標楷體" w:eastAsia="標楷體" w:hAnsi="標楷體" w:cs="Courier New" w:hint="eastAsia"/>
          <w:b/>
          <w:color w:val="000000" w:themeColor="text1"/>
          <w:sz w:val="32"/>
          <w:szCs w:val="32"/>
        </w:rPr>
        <w:t>報告</w:t>
      </w:r>
      <w:r w:rsidRPr="00623C5B">
        <w:rPr>
          <w:rFonts w:ascii="標楷體" w:eastAsia="標楷體" w:hAnsi="標楷體" w:hint="eastAsia"/>
          <w:b/>
          <w:color w:val="000000" w:themeColor="text1"/>
          <w:sz w:val="32"/>
          <w:szCs w:val="32"/>
        </w:rPr>
        <w:t>事項</w:t>
      </w:r>
    </w:p>
    <w:p w:rsidR="00E56661" w:rsidRPr="00623C5B" w:rsidRDefault="00E56661" w:rsidP="00E56661">
      <w:pPr>
        <w:kinsoku w:val="0"/>
        <w:overflowPunct w:val="0"/>
        <w:autoSpaceDE w:val="0"/>
        <w:adjustRightInd w:val="0"/>
        <w:snapToGrid w:val="0"/>
        <w:spacing w:line="480" w:lineRule="exact"/>
        <w:jc w:val="both"/>
        <w:rPr>
          <w:rFonts w:ascii="標楷體" w:eastAsia="標楷體" w:hAnsi="標楷體"/>
          <w:b/>
          <w:bCs/>
          <w:color w:val="000000" w:themeColor="text1"/>
          <w:sz w:val="32"/>
          <w:szCs w:val="32"/>
        </w:rPr>
      </w:pPr>
      <w:r w:rsidRPr="00623C5B">
        <w:rPr>
          <w:rFonts w:ascii="標楷體" w:eastAsia="標楷體" w:hAnsi="標楷體" w:hint="eastAsia"/>
          <w:b/>
          <w:bCs/>
          <w:color w:val="000000" w:themeColor="text1"/>
          <w:sz w:val="32"/>
          <w:szCs w:val="32"/>
        </w:rPr>
        <w:t>邀請中央銀行楊總裁金龍率所屬單位主管暨財金資訊股份有限公司董事長列席業務報告，並備質詢。</w:t>
      </w:r>
    </w:p>
    <w:p w:rsidR="00E56661" w:rsidRPr="00623C5B" w:rsidRDefault="00E56661" w:rsidP="00E56661">
      <w:pPr>
        <w:kinsoku w:val="0"/>
        <w:overflowPunct w:val="0"/>
        <w:autoSpaceDE w:val="0"/>
        <w:adjustRightInd w:val="0"/>
        <w:spacing w:line="480" w:lineRule="exact"/>
        <w:ind w:leftChars="201" w:left="482"/>
        <w:jc w:val="both"/>
        <w:rPr>
          <w:rFonts w:ascii="標楷體" w:eastAsia="標楷體" w:hAnsi="標楷體" w:cs="Courier New"/>
          <w:b/>
          <w:color w:val="000000" w:themeColor="text1"/>
          <w:sz w:val="32"/>
          <w:szCs w:val="32"/>
        </w:rPr>
      </w:pPr>
      <w:r w:rsidRPr="00623C5B">
        <w:rPr>
          <w:rFonts w:ascii="標楷體" w:eastAsia="標楷體" w:hAnsi="標楷體" w:cs="Courier New" w:hint="eastAsia"/>
          <w:b/>
          <w:color w:val="000000" w:themeColor="text1"/>
          <w:sz w:val="32"/>
          <w:szCs w:val="32"/>
        </w:rPr>
        <w:t>討論事項</w:t>
      </w:r>
    </w:p>
    <w:p w:rsidR="00E56661" w:rsidRPr="00623C5B" w:rsidRDefault="00E56661" w:rsidP="00E56661">
      <w:pPr>
        <w:autoSpaceDE w:val="0"/>
        <w:adjustRightInd w:val="0"/>
        <w:spacing w:line="460" w:lineRule="exact"/>
        <w:ind w:leftChars="10" w:left="24"/>
        <w:jc w:val="both"/>
        <w:rPr>
          <w:rFonts w:ascii="標楷體" w:eastAsia="標楷體" w:hAnsi="標楷體"/>
          <w:b/>
          <w:color w:val="000000" w:themeColor="text1"/>
          <w:kern w:val="0"/>
          <w:sz w:val="32"/>
          <w:szCs w:val="32"/>
        </w:rPr>
      </w:pPr>
      <w:r w:rsidRPr="00623C5B">
        <w:rPr>
          <w:rFonts w:ascii="標楷體" w:eastAsia="標楷體" w:hAnsi="標楷體" w:hint="eastAsia"/>
          <w:b/>
          <w:color w:val="000000" w:themeColor="text1"/>
          <w:kern w:val="0"/>
          <w:sz w:val="32"/>
          <w:szCs w:val="32"/>
        </w:rPr>
        <w:t>審查中華民國113年度中央政府總預算案：行政院歲入預算有關中央銀行股息紅利繳庫部分。</w:t>
      </w:r>
    </w:p>
    <w:p w:rsidR="00E56661" w:rsidRPr="00623C5B" w:rsidRDefault="00E56661" w:rsidP="00E56661">
      <w:pPr>
        <w:kinsoku w:val="0"/>
        <w:overflowPunct w:val="0"/>
        <w:autoSpaceDE w:val="0"/>
        <w:adjustRightInd w:val="0"/>
        <w:snapToGrid w:val="0"/>
        <w:spacing w:line="480" w:lineRule="exact"/>
        <w:ind w:leftChars="-48" w:left="208" w:hangingChars="101" w:hanging="323"/>
        <w:jc w:val="both"/>
        <w:rPr>
          <w:rFonts w:ascii="標楷體" w:eastAsia="標楷體" w:hAnsi="標楷體"/>
          <w:color w:val="000000" w:themeColor="text1"/>
          <w:sz w:val="32"/>
          <w:szCs w:val="32"/>
        </w:rPr>
      </w:pPr>
      <w:r w:rsidRPr="00623C5B">
        <w:rPr>
          <w:rFonts w:ascii="標楷體" w:eastAsia="標楷體" w:hAnsi="標楷體" w:hint="eastAsia"/>
          <w:color w:val="000000" w:themeColor="text1"/>
          <w:sz w:val="32"/>
          <w:szCs w:val="32"/>
        </w:rPr>
        <w:t>（報告及討論事項合併詢答。經中央銀行總裁楊金龍就業務及預算案提出報告後，計有委員林德福、吳秉叡、賴士葆、李貴敏、郭國文、高嘉瑜、鍾佳濱、沈發惠、林楚茵、曾銘宗、江永昌、張其祿、羅明才等1</w:t>
      </w:r>
      <w:r w:rsidRPr="00623C5B">
        <w:rPr>
          <w:rFonts w:ascii="標楷體" w:eastAsia="標楷體" w:hAnsi="標楷體"/>
          <w:color w:val="000000" w:themeColor="text1"/>
          <w:sz w:val="32"/>
          <w:szCs w:val="32"/>
        </w:rPr>
        <w:t>3</w:t>
      </w:r>
      <w:r w:rsidRPr="00623C5B">
        <w:rPr>
          <w:rFonts w:ascii="標楷體" w:eastAsia="標楷體" w:hAnsi="標楷體" w:hint="eastAsia"/>
          <w:color w:val="000000" w:themeColor="text1"/>
          <w:sz w:val="32"/>
          <w:szCs w:val="32"/>
        </w:rPr>
        <w:t>人提出質詢，均經中央銀行總裁楊金龍、財金資訊股份有限公司董事長林國良及相關人員予以答復。委員費鴻泰、余天所提書面質詢，列入紀錄，刊登公報，並請中央銀行以書面答復。委員質詢未及答復或請補充資訊，請中央銀行於一週內以書面答復；委員另要求期限者，從其所定。）</w:t>
      </w:r>
    </w:p>
    <w:p w:rsidR="00E56661" w:rsidRPr="00623C5B" w:rsidRDefault="00E56661" w:rsidP="00E56661">
      <w:pPr>
        <w:kinsoku w:val="0"/>
        <w:overflowPunct w:val="0"/>
        <w:autoSpaceDE w:val="0"/>
        <w:adjustRightInd w:val="0"/>
        <w:snapToGrid w:val="0"/>
        <w:spacing w:beforeLines="50" w:before="180" w:line="480" w:lineRule="exact"/>
        <w:jc w:val="both"/>
        <w:rPr>
          <w:rFonts w:ascii="標楷體" w:eastAsia="標楷體" w:hAnsi="標楷體"/>
          <w:b/>
          <w:color w:val="000000" w:themeColor="text1"/>
          <w:sz w:val="32"/>
          <w:szCs w:val="32"/>
        </w:rPr>
      </w:pPr>
      <w:r w:rsidRPr="00623C5B">
        <w:rPr>
          <w:rFonts w:ascii="標楷體" w:eastAsia="標楷體" w:hAnsi="標楷體"/>
          <w:b/>
          <w:color w:val="000000" w:themeColor="text1"/>
          <w:sz w:val="32"/>
          <w:szCs w:val="32"/>
        </w:rPr>
        <w:t>決議：</w:t>
      </w:r>
    </w:p>
    <w:p w:rsidR="00E56661" w:rsidRPr="00623C5B" w:rsidRDefault="00E56661" w:rsidP="00E56661">
      <w:pPr>
        <w:kinsoku w:val="0"/>
        <w:overflowPunct w:val="0"/>
        <w:adjustRightInd w:val="0"/>
        <w:snapToGrid w:val="0"/>
        <w:spacing w:line="480" w:lineRule="exact"/>
        <w:ind w:left="2"/>
        <w:jc w:val="both"/>
        <w:rPr>
          <w:rFonts w:ascii="標楷體" w:eastAsia="標楷體" w:hAnsi="標楷體"/>
          <w:b/>
          <w:color w:val="000000" w:themeColor="text1"/>
          <w:spacing w:val="-2"/>
          <w:sz w:val="32"/>
          <w:szCs w:val="32"/>
        </w:rPr>
      </w:pPr>
      <w:r w:rsidRPr="00623C5B">
        <w:rPr>
          <w:rFonts w:ascii="標楷體" w:eastAsia="標楷體" w:hAnsi="標楷體"/>
          <w:b/>
          <w:color w:val="000000" w:themeColor="text1"/>
          <w:spacing w:val="-2"/>
          <w:sz w:val="32"/>
          <w:szCs w:val="32"/>
        </w:rPr>
        <w:t>1</w:t>
      </w:r>
      <w:r w:rsidRPr="00623C5B">
        <w:rPr>
          <w:rFonts w:ascii="標楷體" w:eastAsia="標楷體" w:hAnsi="標楷體" w:hint="eastAsia"/>
          <w:b/>
          <w:color w:val="000000" w:themeColor="text1"/>
          <w:spacing w:val="-2"/>
          <w:sz w:val="32"/>
          <w:szCs w:val="32"/>
        </w:rPr>
        <w:t>13</w:t>
      </w:r>
      <w:r w:rsidRPr="00623C5B">
        <w:rPr>
          <w:rFonts w:ascii="標楷體" w:eastAsia="標楷體" w:hAnsi="標楷體"/>
          <w:b/>
          <w:color w:val="000000" w:themeColor="text1"/>
          <w:spacing w:val="-2"/>
          <w:sz w:val="32"/>
          <w:szCs w:val="32"/>
        </w:rPr>
        <w:t>年度</w:t>
      </w:r>
      <w:r w:rsidRPr="00623C5B">
        <w:rPr>
          <w:rFonts w:ascii="標楷體" w:eastAsia="標楷體" w:hAnsi="標楷體" w:hint="eastAsia"/>
          <w:b/>
          <w:bCs/>
          <w:color w:val="000000" w:themeColor="text1"/>
          <w:sz w:val="32"/>
          <w:szCs w:val="32"/>
        </w:rPr>
        <w:t>中央政府總預算案</w:t>
      </w:r>
      <w:r w:rsidRPr="00623C5B">
        <w:rPr>
          <w:rFonts w:ascii="標楷體" w:eastAsia="標楷體" w:hAnsi="標楷體"/>
          <w:b/>
          <w:color w:val="000000" w:themeColor="text1"/>
          <w:spacing w:val="-2"/>
          <w:sz w:val="32"/>
          <w:szCs w:val="32"/>
        </w:rPr>
        <w:t>行政院歲入預算有關中央銀行股息紅利繳庫部分審查結果：</w:t>
      </w:r>
    </w:p>
    <w:p w:rsidR="00E56661" w:rsidRPr="00623C5B" w:rsidRDefault="00E56661" w:rsidP="00E56661">
      <w:pPr>
        <w:snapToGrid w:val="0"/>
        <w:spacing w:line="480" w:lineRule="exact"/>
        <w:jc w:val="both"/>
        <w:rPr>
          <w:rFonts w:ascii="標楷體" w:eastAsia="標楷體" w:hAnsi="標楷體"/>
          <w:bCs/>
          <w:color w:val="000000" w:themeColor="text1"/>
          <w:sz w:val="32"/>
          <w:szCs w:val="32"/>
        </w:rPr>
      </w:pPr>
      <w:r w:rsidRPr="00623C5B">
        <w:rPr>
          <w:rFonts w:ascii="標楷體" w:eastAsia="標楷體" w:hAnsi="標楷體" w:hint="eastAsia"/>
          <w:b/>
          <w:color w:val="000000" w:themeColor="text1"/>
          <w:kern w:val="0"/>
          <w:sz w:val="32"/>
          <w:szCs w:val="32"/>
        </w:rPr>
        <w:t xml:space="preserve">　　</w:t>
      </w:r>
      <w:r w:rsidRPr="00623C5B">
        <w:rPr>
          <w:rFonts w:ascii="標楷體" w:eastAsia="標楷體" w:hAnsi="標楷體"/>
          <w:bCs/>
          <w:color w:val="000000" w:themeColor="text1"/>
          <w:sz w:val="32"/>
          <w:szCs w:val="32"/>
        </w:rPr>
        <w:t>第5款　營業盈餘及事業收入</w:t>
      </w:r>
    </w:p>
    <w:p w:rsidR="00E56661" w:rsidRPr="00623C5B" w:rsidRDefault="00E56661" w:rsidP="00E56661">
      <w:pPr>
        <w:autoSpaceDE w:val="0"/>
        <w:adjustRightInd w:val="0"/>
        <w:spacing w:line="480" w:lineRule="exact"/>
        <w:ind w:left="2085" w:hangingChars="651" w:hanging="2085"/>
        <w:jc w:val="both"/>
        <w:rPr>
          <w:rFonts w:ascii="標楷體" w:eastAsia="標楷體" w:hAnsi="標楷體"/>
          <w:color w:val="000000" w:themeColor="text1"/>
          <w:kern w:val="16"/>
          <w:sz w:val="32"/>
          <w:szCs w:val="32"/>
        </w:rPr>
      </w:pPr>
      <w:r w:rsidRPr="00623C5B">
        <w:rPr>
          <w:rFonts w:ascii="標楷體" w:eastAsia="標楷體" w:hAnsi="標楷體" w:hint="eastAsia"/>
          <w:b/>
          <w:color w:val="000000" w:themeColor="text1"/>
          <w:kern w:val="0"/>
          <w:sz w:val="32"/>
          <w:szCs w:val="32"/>
        </w:rPr>
        <w:t xml:space="preserve">　　　</w:t>
      </w:r>
      <w:r w:rsidRPr="00623C5B">
        <w:rPr>
          <w:rFonts w:ascii="標楷體" w:eastAsia="標楷體" w:hAnsi="標楷體"/>
          <w:color w:val="000000" w:themeColor="text1"/>
          <w:sz w:val="32"/>
          <w:szCs w:val="32"/>
        </w:rPr>
        <w:t xml:space="preserve">第1項　</w:t>
      </w:r>
      <w:r w:rsidRPr="00623C5B">
        <w:rPr>
          <w:rFonts w:ascii="標楷體" w:eastAsia="標楷體" w:hAnsi="標楷體" w:hint="eastAsia"/>
          <w:color w:val="000000" w:themeColor="text1"/>
          <w:kern w:val="16"/>
          <w:sz w:val="32"/>
          <w:szCs w:val="32"/>
        </w:rPr>
        <w:t>行政院第1目「營業基金盈餘繳庫」原列</w:t>
      </w:r>
      <w:r w:rsidRPr="00623C5B">
        <w:rPr>
          <w:rFonts w:ascii="標楷體" w:eastAsia="標楷體" w:hAnsi="標楷體"/>
          <w:color w:val="000000" w:themeColor="text1"/>
          <w:kern w:val="16"/>
          <w:sz w:val="32"/>
          <w:szCs w:val="32"/>
        </w:rPr>
        <w:t>2,000</w:t>
      </w:r>
      <w:r w:rsidRPr="00623C5B">
        <w:rPr>
          <w:rFonts w:ascii="標楷體" w:eastAsia="標楷體" w:hAnsi="標楷體" w:hint="eastAsia"/>
          <w:color w:val="000000" w:themeColor="text1"/>
          <w:kern w:val="16"/>
          <w:sz w:val="32"/>
          <w:szCs w:val="32"/>
        </w:rPr>
        <w:t>億</w:t>
      </w:r>
      <w:r w:rsidRPr="00623C5B">
        <w:rPr>
          <w:rFonts w:ascii="標楷體" w:eastAsia="標楷體" w:hAnsi="標楷體"/>
          <w:color w:val="000000" w:themeColor="text1"/>
          <w:kern w:val="16"/>
          <w:sz w:val="32"/>
          <w:szCs w:val="32"/>
        </w:rPr>
        <w:t>2,706</w:t>
      </w:r>
      <w:r w:rsidRPr="00623C5B">
        <w:rPr>
          <w:rFonts w:ascii="標楷體" w:eastAsia="標楷體" w:hAnsi="標楷體" w:hint="eastAsia"/>
          <w:color w:val="000000" w:themeColor="text1"/>
          <w:kern w:val="16"/>
          <w:sz w:val="32"/>
          <w:szCs w:val="32"/>
        </w:rPr>
        <w:t>萬元（係中央銀行股息紅利繳庫數），暫照列，俟所屬營業基金審議確定後，再行調整。</w:t>
      </w:r>
    </w:p>
    <w:p w:rsidR="00E56661" w:rsidRPr="00623C5B" w:rsidRDefault="00E56661" w:rsidP="00E56661">
      <w:pPr>
        <w:autoSpaceDE w:val="0"/>
        <w:adjustRightInd w:val="0"/>
        <w:spacing w:line="480" w:lineRule="exact"/>
        <w:jc w:val="both"/>
        <w:rPr>
          <w:rFonts w:ascii="標楷體" w:eastAsia="標楷體" w:hAnsi="標楷體"/>
          <w:color w:val="000000" w:themeColor="text1"/>
          <w:sz w:val="32"/>
          <w:szCs w:val="32"/>
        </w:rPr>
      </w:pPr>
      <w:r w:rsidRPr="00623C5B">
        <w:rPr>
          <w:rFonts w:ascii="標楷體" w:eastAsia="標楷體" w:hAnsi="標楷體" w:hint="eastAsia"/>
          <w:b/>
          <w:color w:val="000000" w:themeColor="text1"/>
          <w:kern w:val="16"/>
          <w:sz w:val="32"/>
          <w:szCs w:val="32"/>
        </w:rPr>
        <w:t xml:space="preserve">　　　</w:t>
      </w:r>
      <w:r w:rsidRPr="00623C5B">
        <w:rPr>
          <w:rFonts w:ascii="標楷體" w:eastAsia="標楷體" w:hAnsi="標楷體" w:hint="eastAsia"/>
          <w:color w:val="000000" w:themeColor="text1"/>
          <w:sz w:val="32"/>
          <w:szCs w:val="32"/>
        </w:rPr>
        <w:t>本</w:t>
      </w:r>
      <w:r w:rsidRPr="00623C5B">
        <w:rPr>
          <w:rFonts w:ascii="標楷體" w:eastAsia="標楷體" w:hAnsi="標楷體" w:cs="華康細明體" w:hint="eastAsia"/>
          <w:color w:val="000000" w:themeColor="text1"/>
          <w:kern w:val="0"/>
          <w:sz w:val="32"/>
          <w:szCs w:val="32"/>
        </w:rPr>
        <w:t>項</w:t>
      </w:r>
      <w:r w:rsidRPr="00623C5B">
        <w:rPr>
          <w:rFonts w:ascii="標楷體" w:eastAsia="標楷體" w:hAnsi="標楷體" w:hint="eastAsia"/>
          <w:color w:val="000000" w:themeColor="text1"/>
          <w:sz w:val="32"/>
          <w:szCs w:val="32"/>
        </w:rPr>
        <w:t>通過決議2項：</w:t>
      </w:r>
    </w:p>
    <w:p w:rsidR="00E56661" w:rsidRPr="00623C5B" w:rsidRDefault="00E56661" w:rsidP="00E56661">
      <w:pPr>
        <w:autoSpaceDE w:val="0"/>
        <w:adjustRightInd w:val="0"/>
        <w:spacing w:line="480" w:lineRule="exact"/>
        <w:ind w:left="1624" w:hangingChars="507" w:hanging="1624"/>
        <w:jc w:val="both"/>
        <w:rPr>
          <w:rFonts w:ascii="標楷體" w:eastAsia="標楷體" w:hAnsi="標楷體"/>
          <w:color w:val="000000" w:themeColor="text1"/>
          <w:kern w:val="0"/>
          <w:sz w:val="32"/>
          <w:szCs w:val="32"/>
        </w:rPr>
      </w:pPr>
      <w:r w:rsidRPr="00623C5B">
        <w:rPr>
          <w:rFonts w:ascii="標楷體" w:eastAsia="標楷體" w:hAnsi="標楷體" w:hint="eastAsia"/>
          <w:b/>
          <w:color w:val="000000" w:themeColor="text1"/>
          <w:kern w:val="0"/>
          <w:sz w:val="32"/>
          <w:szCs w:val="32"/>
        </w:rPr>
        <w:t xml:space="preserve">　　　</w:t>
      </w:r>
      <w:r w:rsidRPr="00623C5B">
        <w:rPr>
          <w:rFonts w:ascii="標楷體" w:eastAsia="標楷體" w:hAnsi="標楷體" w:hint="eastAsia"/>
          <w:color w:val="000000" w:themeColor="text1"/>
          <w:kern w:val="0"/>
          <w:sz w:val="32"/>
          <w:szCs w:val="32"/>
        </w:rPr>
        <w:t>(一)中央銀行指出，全球經濟面臨多重下行風險：1</w:t>
      </w:r>
      <w:r w:rsidRPr="00623C5B">
        <w:rPr>
          <w:rFonts w:ascii="標楷體" w:eastAsia="標楷體" w:hAnsi="標楷體"/>
          <w:color w:val="000000" w:themeColor="text1"/>
          <w:kern w:val="0"/>
          <w:sz w:val="32"/>
          <w:szCs w:val="32"/>
        </w:rPr>
        <w:t>.</w:t>
      </w:r>
      <w:r w:rsidRPr="00623C5B">
        <w:rPr>
          <w:rFonts w:ascii="標楷體" w:eastAsia="標楷體" w:hAnsi="標楷體" w:hint="eastAsia"/>
          <w:color w:val="000000" w:themeColor="text1"/>
          <w:kern w:val="0"/>
          <w:sz w:val="32"/>
          <w:szCs w:val="32"/>
        </w:rPr>
        <w:t>主要中央銀行緊縮貨幣政策效果影響全球經濟及金融穩定；2</w:t>
      </w:r>
      <w:r w:rsidRPr="00623C5B">
        <w:rPr>
          <w:rFonts w:ascii="標楷體" w:eastAsia="標楷體" w:hAnsi="標楷體"/>
          <w:color w:val="000000" w:themeColor="text1"/>
          <w:kern w:val="0"/>
          <w:sz w:val="32"/>
          <w:szCs w:val="32"/>
        </w:rPr>
        <w:t>.</w:t>
      </w:r>
      <w:r w:rsidRPr="00623C5B">
        <w:rPr>
          <w:rFonts w:ascii="標楷體" w:eastAsia="標楷體" w:hAnsi="標楷體" w:hint="eastAsia"/>
          <w:color w:val="000000" w:themeColor="text1"/>
          <w:kern w:val="0"/>
          <w:sz w:val="32"/>
          <w:szCs w:val="32"/>
        </w:rPr>
        <w:t>中國大陸經濟成長放緩，影響全球景氣；</w:t>
      </w:r>
      <w:r w:rsidRPr="00623C5B">
        <w:rPr>
          <w:rFonts w:ascii="標楷體" w:eastAsia="標楷體" w:hAnsi="標楷體"/>
          <w:color w:val="000000" w:themeColor="text1"/>
          <w:kern w:val="0"/>
          <w:sz w:val="32"/>
          <w:szCs w:val="32"/>
        </w:rPr>
        <w:t>3.</w:t>
      </w:r>
      <w:r w:rsidRPr="00623C5B">
        <w:rPr>
          <w:rFonts w:ascii="標楷體" w:eastAsia="標楷體" w:hAnsi="標楷體" w:hint="eastAsia"/>
          <w:color w:val="000000" w:themeColor="text1"/>
          <w:kern w:val="0"/>
          <w:sz w:val="32"/>
          <w:szCs w:val="32"/>
        </w:rPr>
        <w:t>全球經濟零碎化及供應鏈重組影響全球經貿發展；4</w:t>
      </w:r>
      <w:r w:rsidRPr="00623C5B">
        <w:rPr>
          <w:rFonts w:ascii="標楷體" w:eastAsia="標楷體" w:hAnsi="標楷體"/>
          <w:color w:val="000000" w:themeColor="text1"/>
          <w:kern w:val="0"/>
          <w:sz w:val="32"/>
          <w:szCs w:val="32"/>
        </w:rPr>
        <w:t>.</w:t>
      </w:r>
      <w:r w:rsidRPr="00623C5B">
        <w:rPr>
          <w:rFonts w:ascii="標楷體" w:eastAsia="標楷體" w:hAnsi="標楷體" w:hint="eastAsia"/>
          <w:color w:val="000000" w:themeColor="text1"/>
          <w:kern w:val="0"/>
          <w:sz w:val="32"/>
          <w:szCs w:val="32"/>
        </w:rPr>
        <w:t>氣候變遷加劇大宗商品供應風險，地緣政治風險升高恐推升大宗商品價格。爰要求中央銀行針對4種下行風險對台灣經濟產生的負面效應</w:t>
      </w:r>
      <w:r w:rsidRPr="00623C5B">
        <w:rPr>
          <w:rFonts w:ascii="標楷體" w:eastAsia="標楷體" w:hAnsi="標楷體" w:hint="eastAsia"/>
          <w:color w:val="000000" w:themeColor="text1"/>
          <w:kern w:val="0"/>
          <w:sz w:val="32"/>
          <w:szCs w:val="32"/>
        </w:rPr>
        <w:lastRenderedPageBreak/>
        <w:t>進行評估，並於</w:t>
      </w:r>
      <w:r w:rsidRPr="00623C5B">
        <w:rPr>
          <w:rFonts w:ascii="標楷體" w:eastAsia="標楷體" w:hAnsi="標楷體"/>
          <w:color w:val="000000" w:themeColor="text1"/>
          <w:kern w:val="0"/>
          <w:sz w:val="32"/>
          <w:szCs w:val="32"/>
        </w:rPr>
        <w:t>1</w:t>
      </w:r>
      <w:r w:rsidRPr="00623C5B">
        <w:rPr>
          <w:rFonts w:ascii="標楷體" w:eastAsia="標楷體" w:hAnsi="標楷體" w:hint="eastAsia"/>
          <w:color w:val="000000" w:themeColor="text1"/>
          <w:kern w:val="0"/>
          <w:sz w:val="32"/>
          <w:szCs w:val="32"/>
        </w:rPr>
        <w:t>個月內向立法院財政委員會提出書面報告。</w:t>
      </w:r>
    </w:p>
    <w:p w:rsidR="00E56661" w:rsidRPr="006D091B" w:rsidRDefault="00E56661" w:rsidP="006D091B">
      <w:pPr>
        <w:autoSpaceDE w:val="0"/>
        <w:adjustRightInd w:val="0"/>
        <w:spacing w:line="480" w:lineRule="exact"/>
        <w:ind w:firstLineChars="1100" w:firstLine="3520"/>
        <w:rPr>
          <w:rFonts w:ascii="標楷體" w:eastAsia="標楷體" w:hAnsi="標楷體"/>
          <w:color w:val="000000"/>
          <w:kern w:val="0"/>
          <w:sz w:val="32"/>
          <w:szCs w:val="32"/>
        </w:rPr>
      </w:pPr>
      <w:r w:rsidRPr="006D091B">
        <w:rPr>
          <w:rFonts w:ascii="標楷體" w:eastAsia="標楷體" w:hAnsi="標楷體" w:hint="eastAsia"/>
          <w:color w:val="000000"/>
          <w:kern w:val="0"/>
          <w:sz w:val="32"/>
          <w:szCs w:val="32"/>
        </w:rPr>
        <w:t>提案人：林德福　賴士葆　羅明才　費鴻泰</w:t>
      </w:r>
    </w:p>
    <w:p w:rsidR="00E56661" w:rsidRPr="00623C5B" w:rsidRDefault="00E56661" w:rsidP="00A0192E">
      <w:pPr>
        <w:overflowPunct w:val="0"/>
        <w:autoSpaceDE w:val="0"/>
        <w:adjustRightInd w:val="0"/>
        <w:spacing w:line="480" w:lineRule="exact"/>
        <w:ind w:left="1624" w:hangingChars="507" w:hanging="1624"/>
        <w:jc w:val="both"/>
        <w:rPr>
          <w:rFonts w:ascii="標楷體" w:eastAsia="標楷體" w:hAnsi="標楷體"/>
          <w:color w:val="000000" w:themeColor="text1"/>
          <w:kern w:val="0"/>
          <w:sz w:val="32"/>
          <w:szCs w:val="32"/>
        </w:rPr>
      </w:pPr>
      <w:r w:rsidRPr="00623C5B">
        <w:rPr>
          <w:rFonts w:ascii="標楷體" w:eastAsia="標楷體" w:hAnsi="標楷體" w:hint="eastAsia"/>
          <w:b/>
          <w:color w:val="000000" w:themeColor="text1"/>
          <w:kern w:val="0"/>
          <w:sz w:val="32"/>
          <w:szCs w:val="32"/>
        </w:rPr>
        <w:t xml:space="preserve">　　　</w:t>
      </w:r>
      <w:r w:rsidRPr="00623C5B">
        <w:rPr>
          <w:rFonts w:ascii="標楷體" w:eastAsia="標楷體" w:hAnsi="標楷體" w:hint="eastAsia"/>
          <w:color w:val="000000" w:themeColor="text1"/>
          <w:kern w:val="0"/>
          <w:sz w:val="32"/>
          <w:szCs w:val="32"/>
        </w:rPr>
        <w:t>(二)有鑑於近年來許多新型金融科技對我國金融市場影響漸深，特別是虛擬資產業例如P2</w:t>
      </w:r>
      <w:r w:rsidRPr="00623C5B">
        <w:rPr>
          <w:rFonts w:ascii="標楷體" w:eastAsia="標楷體" w:hAnsi="標楷體"/>
          <w:color w:val="000000" w:themeColor="text1"/>
          <w:kern w:val="0"/>
          <w:sz w:val="32"/>
          <w:szCs w:val="32"/>
        </w:rPr>
        <w:t>P</w:t>
      </w:r>
      <w:r w:rsidRPr="00623C5B">
        <w:rPr>
          <w:rFonts w:ascii="標楷體" w:eastAsia="標楷體" w:hAnsi="標楷體" w:hint="eastAsia"/>
          <w:color w:val="000000" w:themeColor="text1"/>
          <w:kern w:val="0"/>
          <w:sz w:val="32"/>
          <w:szCs w:val="32"/>
        </w:rPr>
        <w:t>平台，先買後付等涉及金流的類金融業，亦是影響金融市場的重要因素，中央銀行應站在穩定金融市場的角度，提出監管新型金融科技建言，故要求中央銀行於2個月內向立法院財政委員會提出評估報告，以健全國內資本市場。</w:t>
      </w:r>
    </w:p>
    <w:p w:rsidR="00E56661" w:rsidRPr="006D091B" w:rsidRDefault="00E56661" w:rsidP="006D091B">
      <w:pPr>
        <w:autoSpaceDE w:val="0"/>
        <w:adjustRightInd w:val="0"/>
        <w:spacing w:line="480" w:lineRule="exact"/>
        <w:ind w:firstLineChars="1100" w:firstLine="3520"/>
        <w:rPr>
          <w:rFonts w:ascii="標楷體" w:eastAsia="標楷體" w:hAnsi="標楷體"/>
          <w:color w:val="000000"/>
          <w:kern w:val="0"/>
          <w:sz w:val="32"/>
          <w:szCs w:val="32"/>
        </w:rPr>
      </w:pPr>
      <w:r w:rsidRPr="006D091B">
        <w:rPr>
          <w:rFonts w:ascii="標楷體" w:eastAsia="標楷體" w:hAnsi="標楷體" w:hint="eastAsia"/>
          <w:color w:val="000000"/>
          <w:kern w:val="0"/>
          <w:sz w:val="32"/>
          <w:szCs w:val="32"/>
        </w:rPr>
        <w:t>提案人：郭國文</w:t>
      </w:r>
    </w:p>
    <w:p w:rsidR="00E56661" w:rsidRPr="006D091B" w:rsidRDefault="00E56661" w:rsidP="006D091B">
      <w:pPr>
        <w:autoSpaceDE w:val="0"/>
        <w:adjustRightInd w:val="0"/>
        <w:spacing w:line="480" w:lineRule="exact"/>
        <w:ind w:firstLineChars="1100" w:firstLine="3520"/>
        <w:rPr>
          <w:rFonts w:ascii="標楷體" w:eastAsia="標楷體" w:hAnsi="標楷體"/>
          <w:color w:val="000000"/>
          <w:kern w:val="0"/>
          <w:sz w:val="32"/>
          <w:szCs w:val="32"/>
        </w:rPr>
      </w:pPr>
      <w:r w:rsidRPr="006D091B">
        <w:rPr>
          <w:rFonts w:ascii="標楷體" w:eastAsia="標楷體" w:hAnsi="標楷體" w:hint="eastAsia"/>
          <w:color w:val="000000"/>
          <w:kern w:val="0"/>
          <w:sz w:val="32"/>
          <w:szCs w:val="32"/>
        </w:rPr>
        <w:t>連署人：高嘉瑜　鍾佳濱</w:t>
      </w:r>
    </w:p>
    <w:p w:rsidR="00E56661" w:rsidRPr="00623C5B" w:rsidRDefault="00E56661" w:rsidP="00E56661">
      <w:pPr>
        <w:kinsoku w:val="0"/>
        <w:overflowPunct w:val="0"/>
        <w:autoSpaceDE w:val="0"/>
        <w:adjustRightInd w:val="0"/>
        <w:snapToGrid w:val="0"/>
        <w:spacing w:beforeLines="50" w:before="180" w:line="480" w:lineRule="exact"/>
        <w:ind w:leftChars="201" w:left="482"/>
        <w:jc w:val="both"/>
        <w:rPr>
          <w:rFonts w:ascii="標楷體" w:eastAsia="標楷體" w:hAnsi="標楷體"/>
          <w:b/>
          <w:color w:val="000000" w:themeColor="text1"/>
          <w:sz w:val="32"/>
          <w:szCs w:val="32"/>
        </w:rPr>
      </w:pPr>
      <w:r w:rsidRPr="00623C5B">
        <w:rPr>
          <w:rFonts w:ascii="標楷體" w:eastAsia="標楷體" w:hAnsi="標楷體" w:hint="eastAsia"/>
          <w:b/>
          <w:snapToGrid w:val="0"/>
          <w:color w:val="000000" w:themeColor="text1"/>
          <w:kern w:val="0"/>
          <w:sz w:val="32"/>
          <w:szCs w:val="32"/>
        </w:rPr>
        <w:t>通過</w:t>
      </w:r>
      <w:r w:rsidRPr="00623C5B">
        <w:rPr>
          <w:rFonts w:ascii="標楷體" w:eastAsia="標楷體" w:hAnsi="標楷體" w:hint="eastAsia"/>
          <w:b/>
          <w:color w:val="000000" w:themeColor="text1"/>
          <w:sz w:val="32"/>
          <w:szCs w:val="32"/>
        </w:rPr>
        <w:t>臨時提案</w:t>
      </w:r>
      <w:r w:rsidRPr="00623C5B">
        <w:rPr>
          <w:rFonts w:ascii="標楷體" w:eastAsia="標楷體" w:hAnsi="標楷體"/>
          <w:b/>
          <w:color w:val="000000" w:themeColor="text1"/>
          <w:sz w:val="32"/>
          <w:szCs w:val="32"/>
        </w:rPr>
        <w:t>1</w:t>
      </w:r>
      <w:r w:rsidRPr="00623C5B">
        <w:rPr>
          <w:rFonts w:ascii="標楷體" w:eastAsia="標楷體" w:hAnsi="標楷體" w:hint="eastAsia"/>
          <w:b/>
          <w:color w:val="000000" w:themeColor="text1"/>
          <w:sz w:val="32"/>
          <w:szCs w:val="32"/>
        </w:rPr>
        <w:t>案：</w:t>
      </w:r>
    </w:p>
    <w:p w:rsidR="00E56661" w:rsidRPr="00623C5B" w:rsidRDefault="00E56661" w:rsidP="00E56661">
      <w:pPr>
        <w:kinsoku w:val="0"/>
        <w:overflowPunct w:val="0"/>
        <w:autoSpaceDE w:val="0"/>
        <w:adjustRightInd w:val="0"/>
        <w:snapToGrid w:val="0"/>
        <w:spacing w:line="480" w:lineRule="exact"/>
        <w:ind w:leftChars="-8" w:left="637" w:hangingChars="205" w:hanging="656"/>
        <w:jc w:val="both"/>
        <w:rPr>
          <w:rFonts w:ascii="標楷體" w:eastAsia="標楷體" w:hAnsi="標楷體"/>
          <w:color w:val="000000" w:themeColor="text1"/>
          <w:sz w:val="32"/>
          <w:szCs w:val="32"/>
        </w:rPr>
      </w:pPr>
      <w:r w:rsidRPr="00623C5B">
        <w:rPr>
          <w:rFonts w:ascii="標楷體" w:eastAsia="標楷體" w:hAnsi="標楷體" w:hint="eastAsia"/>
          <w:color w:val="000000" w:themeColor="text1"/>
          <w:sz w:val="32"/>
          <w:szCs w:val="32"/>
        </w:rPr>
        <w:t>一、現行台灣可以直接提供外幣現鈔兌換台幣現鈔之自動化設備極為稀少，且幣別種類有限，導致外國旅客來台遇有外幣現鈔兌換台幣需求時，僅能前往有營業時間限制且等待時間機會成本高之銀行臨櫃換匯服務。借鏡韓國新創公司WOWPASS除能提供多種幣別外幣現鈔兌換之服務外，也可將旅客手中外幣換成韓幣以儲值卡模式存入卡片，同時結合小額換匯、現金刷卡、交通票卡、電信SIM卡等功能，供外國旅客能憑單一卡片完成多項旅途需求，並能以當地金融卡消費形式進行消費交易，達到便利交易同時減少貨幣印刷鑄造，落實無紙化的綠色金融。綜前述，本案涉及電子支付（含電子票證）、小額換匯</w:t>
      </w:r>
      <w:r w:rsidRPr="00623C5B">
        <w:rPr>
          <w:rFonts w:ascii="新細明體" w:hAnsi="新細明體" w:hint="eastAsia"/>
          <w:color w:val="000000" w:themeColor="text1"/>
          <w:sz w:val="32"/>
          <w:szCs w:val="32"/>
        </w:rPr>
        <w:t>，</w:t>
      </w:r>
      <w:r w:rsidRPr="00623C5B">
        <w:rPr>
          <w:rFonts w:ascii="標楷體" w:eastAsia="標楷體" w:hAnsi="標楷體" w:hint="eastAsia"/>
          <w:color w:val="000000" w:themeColor="text1"/>
          <w:sz w:val="32"/>
          <w:szCs w:val="32"/>
        </w:rPr>
        <w:t>以及ATM或自動換匯機調整佈建等銀行業務發展策略</w:t>
      </w:r>
      <w:r w:rsidRPr="00623C5B">
        <w:rPr>
          <w:rFonts w:ascii="新細明體" w:hAnsi="新細明體" w:hint="eastAsia"/>
          <w:color w:val="000000" w:themeColor="text1"/>
          <w:sz w:val="32"/>
          <w:szCs w:val="32"/>
        </w:rPr>
        <w:t>，</w:t>
      </w:r>
      <w:r w:rsidRPr="00623C5B">
        <w:rPr>
          <w:rFonts w:ascii="標楷體" w:eastAsia="標楷體" w:hAnsi="標楷體" w:hint="eastAsia"/>
          <w:color w:val="000000" w:themeColor="text1"/>
          <w:sz w:val="32"/>
          <w:szCs w:val="32"/>
        </w:rPr>
        <w:t>爰請中央銀行會同金融監督管理委員會於2個月內向立法院財政委員會提出打造外幣現鈔兌換台幣現鈔及儲值卡之複合式設備可行性書面報告。</w:t>
      </w:r>
    </w:p>
    <w:p w:rsidR="00E56661" w:rsidRPr="006D091B" w:rsidRDefault="00E56661" w:rsidP="006D091B">
      <w:pPr>
        <w:autoSpaceDE w:val="0"/>
        <w:adjustRightInd w:val="0"/>
        <w:spacing w:line="480" w:lineRule="exact"/>
        <w:ind w:firstLineChars="1100" w:firstLine="3520"/>
        <w:rPr>
          <w:rFonts w:ascii="標楷體" w:eastAsia="標楷體" w:hAnsi="標楷體"/>
          <w:color w:val="000000"/>
          <w:kern w:val="0"/>
          <w:sz w:val="32"/>
          <w:szCs w:val="32"/>
        </w:rPr>
      </w:pPr>
      <w:r w:rsidRPr="006D091B">
        <w:rPr>
          <w:rFonts w:ascii="標楷體" w:eastAsia="標楷體" w:hAnsi="標楷體" w:hint="eastAsia"/>
          <w:color w:val="000000"/>
          <w:kern w:val="0"/>
          <w:sz w:val="32"/>
          <w:szCs w:val="32"/>
        </w:rPr>
        <w:t>提案人：林楚茵　鍾佳濱　郭國文</w:t>
      </w:r>
    </w:p>
    <w:p w:rsidR="00E56661" w:rsidRDefault="00E56661" w:rsidP="00E56661">
      <w:pPr>
        <w:tabs>
          <w:tab w:val="left" w:pos="1418"/>
        </w:tabs>
        <w:kinsoku w:val="0"/>
        <w:overflowPunct w:val="0"/>
        <w:autoSpaceDE w:val="0"/>
        <w:adjustRightInd w:val="0"/>
        <w:snapToGrid w:val="0"/>
        <w:spacing w:beforeLines="50" w:before="180" w:line="480" w:lineRule="exact"/>
        <w:ind w:left="320" w:hangingChars="100" w:hanging="320"/>
        <w:jc w:val="both"/>
        <w:rPr>
          <w:rFonts w:ascii="標楷體" w:eastAsia="標楷體" w:hAnsi="標楷體"/>
          <w:b/>
          <w:color w:val="000000"/>
          <w:sz w:val="32"/>
          <w:szCs w:val="32"/>
        </w:rPr>
      </w:pPr>
      <w:r w:rsidRPr="00151808">
        <w:rPr>
          <w:rFonts w:ascii="標楷體" w:eastAsia="標楷體" w:hAnsi="標楷體" w:hint="eastAsia"/>
          <w:b/>
          <w:color w:val="000000"/>
          <w:sz w:val="32"/>
          <w:szCs w:val="32"/>
        </w:rPr>
        <w:t>散會</w:t>
      </w:r>
    </w:p>
    <w:p w:rsidR="00E56661" w:rsidRPr="00285487" w:rsidRDefault="00E56661" w:rsidP="00E56661">
      <w:pPr>
        <w:spacing w:line="520" w:lineRule="exact"/>
        <w:jc w:val="distribute"/>
        <w:outlineLvl w:val="2"/>
        <w:rPr>
          <w:rFonts w:ascii="標楷體" w:eastAsia="標楷體" w:hAnsi="標楷體"/>
          <w:b/>
          <w:spacing w:val="-20"/>
          <w:sz w:val="36"/>
          <w:szCs w:val="36"/>
        </w:rPr>
      </w:pPr>
      <w:r>
        <w:rPr>
          <w:rFonts w:ascii="標楷體" w:eastAsia="標楷體" w:hAnsi="標楷體"/>
          <w:b/>
          <w:color w:val="000000"/>
          <w:sz w:val="32"/>
          <w:szCs w:val="32"/>
        </w:rPr>
        <w:br w:type="page"/>
      </w:r>
      <w:bookmarkStart w:id="92" w:name="_Toc157095712"/>
      <w:r w:rsidRPr="00285487">
        <w:rPr>
          <w:rFonts w:ascii="標楷體" w:eastAsia="標楷體" w:hAnsi="標楷體" w:hint="eastAsia"/>
          <w:b/>
          <w:spacing w:val="-20"/>
          <w:sz w:val="36"/>
          <w:szCs w:val="36"/>
        </w:rPr>
        <w:lastRenderedPageBreak/>
        <w:t>立法院第10屆第</w:t>
      </w:r>
      <w:r>
        <w:rPr>
          <w:rFonts w:ascii="標楷體" w:eastAsia="標楷體" w:hAnsi="標楷體" w:hint="eastAsia"/>
          <w:b/>
          <w:spacing w:val="-20"/>
          <w:sz w:val="36"/>
          <w:szCs w:val="36"/>
        </w:rPr>
        <w:t>8</w:t>
      </w:r>
      <w:r w:rsidRPr="00285487">
        <w:rPr>
          <w:rFonts w:ascii="標楷體" w:eastAsia="標楷體" w:hAnsi="標楷體" w:hint="eastAsia"/>
          <w:b/>
          <w:spacing w:val="-20"/>
          <w:sz w:val="36"/>
          <w:szCs w:val="36"/>
        </w:rPr>
        <w:t>會期財政委員會第4次全體委員會議議事錄</w:t>
      </w:r>
      <w:bookmarkEnd w:id="92"/>
    </w:p>
    <w:p w:rsidR="00E56661" w:rsidRPr="00803DD7"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color w:val="000000" w:themeColor="text1"/>
          <w:w w:val="95"/>
          <w:sz w:val="32"/>
          <w:szCs w:val="32"/>
        </w:rPr>
      </w:pPr>
      <w:r w:rsidRPr="00803DD7">
        <w:rPr>
          <w:rFonts w:ascii="標楷體" w:eastAsia="標楷體" w:hAnsi="標楷體" w:hint="eastAsia"/>
          <w:color w:val="000000" w:themeColor="text1"/>
          <w:sz w:val="32"/>
          <w:szCs w:val="32"/>
        </w:rPr>
        <w:t xml:space="preserve">時　　間　</w:t>
      </w:r>
      <w:r w:rsidRPr="00803DD7">
        <w:rPr>
          <w:rFonts w:ascii="標楷體" w:eastAsia="標楷體" w:hAnsi="標楷體" w:hint="eastAsia"/>
          <w:color w:val="000000" w:themeColor="text1"/>
          <w:w w:val="95"/>
          <w:sz w:val="32"/>
          <w:szCs w:val="32"/>
        </w:rPr>
        <w:t>中華民國11</w:t>
      </w:r>
      <w:r w:rsidRPr="00803DD7">
        <w:rPr>
          <w:rFonts w:ascii="標楷體" w:eastAsia="標楷體" w:hAnsi="標楷體"/>
          <w:color w:val="000000" w:themeColor="text1"/>
          <w:w w:val="95"/>
          <w:sz w:val="32"/>
          <w:szCs w:val="32"/>
        </w:rPr>
        <w:t>2</w:t>
      </w:r>
      <w:r w:rsidRPr="00803DD7">
        <w:rPr>
          <w:rFonts w:ascii="標楷體" w:eastAsia="標楷體" w:hAnsi="標楷體" w:hint="eastAsia"/>
          <w:color w:val="000000" w:themeColor="text1"/>
          <w:w w:val="95"/>
          <w:sz w:val="32"/>
          <w:szCs w:val="32"/>
        </w:rPr>
        <w:t>年10月11日（星期三）9時至12時3</w:t>
      </w:r>
      <w:r w:rsidRPr="00803DD7">
        <w:rPr>
          <w:rFonts w:ascii="標楷體" w:eastAsia="標楷體" w:hAnsi="標楷體"/>
          <w:color w:val="000000" w:themeColor="text1"/>
          <w:w w:val="95"/>
          <w:sz w:val="32"/>
          <w:szCs w:val="32"/>
        </w:rPr>
        <w:t>0</w:t>
      </w:r>
      <w:r w:rsidRPr="00803DD7">
        <w:rPr>
          <w:rFonts w:ascii="標楷體" w:eastAsia="標楷體" w:hAnsi="標楷體" w:hint="eastAsia"/>
          <w:color w:val="000000" w:themeColor="text1"/>
          <w:w w:val="95"/>
          <w:sz w:val="32"/>
          <w:szCs w:val="32"/>
        </w:rPr>
        <w:t>分</w:t>
      </w:r>
    </w:p>
    <w:p w:rsidR="00E56661" w:rsidRPr="00803DD7"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color w:val="000000" w:themeColor="text1"/>
          <w:w w:val="95"/>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color w:val="000000" w:themeColor="text1"/>
          <w:w w:val="95"/>
          <w:sz w:val="32"/>
          <w:szCs w:val="32"/>
        </w:rPr>
        <w:t>中華民國11</w:t>
      </w:r>
      <w:r w:rsidRPr="00803DD7">
        <w:rPr>
          <w:rFonts w:ascii="標楷體" w:eastAsia="標楷體" w:hAnsi="標楷體"/>
          <w:color w:val="000000" w:themeColor="text1"/>
          <w:w w:val="95"/>
          <w:sz w:val="32"/>
          <w:szCs w:val="32"/>
        </w:rPr>
        <w:t>2</w:t>
      </w:r>
      <w:r w:rsidRPr="00803DD7">
        <w:rPr>
          <w:rFonts w:ascii="標楷體" w:eastAsia="標楷體" w:hAnsi="標楷體" w:hint="eastAsia"/>
          <w:color w:val="000000" w:themeColor="text1"/>
          <w:w w:val="95"/>
          <w:sz w:val="32"/>
          <w:szCs w:val="32"/>
        </w:rPr>
        <w:t>年10月1</w:t>
      </w:r>
      <w:r w:rsidRPr="00803DD7">
        <w:rPr>
          <w:rFonts w:ascii="標楷體" w:eastAsia="標楷體" w:hAnsi="標楷體"/>
          <w:color w:val="000000" w:themeColor="text1"/>
          <w:w w:val="95"/>
          <w:sz w:val="32"/>
          <w:szCs w:val="32"/>
        </w:rPr>
        <w:t>2</w:t>
      </w:r>
      <w:r w:rsidRPr="00803DD7">
        <w:rPr>
          <w:rFonts w:ascii="標楷體" w:eastAsia="標楷體" w:hAnsi="標楷體" w:hint="eastAsia"/>
          <w:color w:val="000000" w:themeColor="text1"/>
          <w:w w:val="95"/>
          <w:sz w:val="32"/>
          <w:szCs w:val="32"/>
        </w:rPr>
        <w:t>日（星期四）</w:t>
      </w:r>
      <w:r w:rsidRPr="00803DD7">
        <w:rPr>
          <w:rFonts w:ascii="標楷體" w:eastAsia="標楷體" w:hAnsi="標楷體" w:hint="eastAsia"/>
          <w:w w:val="95"/>
          <w:sz w:val="32"/>
          <w:szCs w:val="32"/>
        </w:rPr>
        <w:t>9時至11時57分</w:t>
      </w:r>
    </w:p>
    <w:p w:rsidR="00E56661" w:rsidRPr="00803DD7"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color w:val="000000" w:themeColor="text1"/>
          <w:spacing w:val="-12"/>
          <w:sz w:val="32"/>
          <w:szCs w:val="32"/>
        </w:rPr>
      </w:pPr>
      <w:r w:rsidRPr="00803DD7">
        <w:rPr>
          <w:rFonts w:ascii="標楷體" w:eastAsia="標楷體" w:hAnsi="標楷體" w:hint="eastAsia"/>
          <w:color w:val="000000" w:themeColor="text1"/>
          <w:sz w:val="32"/>
          <w:szCs w:val="32"/>
        </w:rPr>
        <w:t>地　　點　紅樓302會議室</w:t>
      </w:r>
      <w:r w:rsidRPr="00803DD7">
        <w:rPr>
          <w:rFonts w:ascii="標楷體" w:eastAsia="標楷體" w:hAnsi="標楷體"/>
          <w:color w:val="000000" w:themeColor="text1"/>
          <w:spacing w:val="-12"/>
          <w:sz w:val="32"/>
          <w:szCs w:val="32"/>
        </w:rPr>
        <w:t>（</w:t>
      </w:r>
      <w:r w:rsidRPr="00803DD7">
        <w:rPr>
          <w:rFonts w:ascii="標楷體" w:eastAsia="標楷體" w:hAnsi="標楷體" w:hint="eastAsia"/>
          <w:color w:val="000000" w:themeColor="text1"/>
          <w:spacing w:val="-12"/>
          <w:sz w:val="32"/>
          <w:szCs w:val="32"/>
        </w:rPr>
        <w:t>10</w:t>
      </w:r>
      <w:r w:rsidRPr="00803DD7">
        <w:rPr>
          <w:rFonts w:ascii="標楷體" w:eastAsia="標楷體" w:hAnsi="標楷體"/>
          <w:color w:val="000000" w:themeColor="text1"/>
          <w:spacing w:val="-12"/>
          <w:sz w:val="32"/>
          <w:szCs w:val="32"/>
        </w:rPr>
        <w:t>月</w:t>
      </w:r>
      <w:r w:rsidRPr="00803DD7">
        <w:rPr>
          <w:rFonts w:ascii="標楷體" w:eastAsia="標楷體" w:hAnsi="標楷體" w:hint="eastAsia"/>
          <w:color w:val="000000" w:themeColor="text1"/>
          <w:spacing w:val="-12"/>
          <w:sz w:val="32"/>
          <w:szCs w:val="32"/>
        </w:rPr>
        <w:t>11</w:t>
      </w:r>
      <w:r w:rsidRPr="00803DD7">
        <w:rPr>
          <w:rFonts w:ascii="標楷體" w:eastAsia="標楷體" w:hAnsi="標楷體"/>
          <w:color w:val="000000" w:themeColor="text1"/>
          <w:spacing w:val="-12"/>
          <w:sz w:val="32"/>
          <w:szCs w:val="32"/>
        </w:rPr>
        <w:t>日）</w:t>
      </w:r>
    </w:p>
    <w:p w:rsidR="00E56661" w:rsidRPr="00803DD7"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color w:val="000000" w:themeColor="text1"/>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sz w:val="32"/>
          <w:szCs w:val="32"/>
        </w:rPr>
        <w:t>群賢樓9樓大禮堂</w:t>
      </w:r>
      <w:r w:rsidRPr="00803DD7">
        <w:rPr>
          <w:rFonts w:ascii="標楷體" w:eastAsia="標楷體" w:hAnsi="標楷體"/>
          <w:color w:val="000000" w:themeColor="text1"/>
          <w:spacing w:val="-12"/>
          <w:sz w:val="32"/>
          <w:szCs w:val="32"/>
        </w:rPr>
        <w:t>（</w:t>
      </w:r>
      <w:r w:rsidRPr="00803DD7">
        <w:rPr>
          <w:rFonts w:ascii="標楷體" w:eastAsia="標楷體" w:hAnsi="標楷體" w:hint="eastAsia"/>
          <w:color w:val="000000" w:themeColor="text1"/>
          <w:spacing w:val="-12"/>
          <w:sz w:val="32"/>
          <w:szCs w:val="32"/>
        </w:rPr>
        <w:t>10</w:t>
      </w:r>
      <w:r w:rsidRPr="00803DD7">
        <w:rPr>
          <w:rFonts w:ascii="標楷體" w:eastAsia="標楷體" w:hAnsi="標楷體"/>
          <w:color w:val="000000" w:themeColor="text1"/>
          <w:spacing w:val="-12"/>
          <w:sz w:val="32"/>
          <w:szCs w:val="32"/>
        </w:rPr>
        <w:t>月</w:t>
      </w:r>
      <w:r w:rsidRPr="00803DD7">
        <w:rPr>
          <w:rFonts w:ascii="標楷體" w:eastAsia="標楷體" w:hAnsi="標楷體" w:hint="eastAsia"/>
          <w:color w:val="000000" w:themeColor="text1"/>
          <w:spacing w:val="-12"/>
          <w:sz w:val="32"/>
          <w:szCs w:val="32"/>
        </w:rPr>
        <w:t>1</w:t>
      </w:r>
      <w:r w:rsidRPr="00803DD7">
        <w:rPr>
          <w:rFonts w:ascii="標楷體" w:eastAsia="標楷體" w:hAnsi="標楷體"/>
          <w:color w:val="000000" w:themeColor="text1"/>
          <w:spacing w:val="-12"/>
          <w:sz w:val="32"/>
          <w:szCs w:val="32"/>
        </w:rPr>
        <w:t>2日）</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803DD7">
        <w:rPr>
          <w:rFonts w:ascii="標楷體" w:eastAsia="標楷體" w:hAnsi="標楷體" w:hint="eastAsia"/>
          <w:color w:val="000000" w:themeColor="text1"/>
          <w:sz w:val="32"/>
          <w:szCs w:val="32"/>
        </w:rPr>
        <w:t>出席委員　吳秉叡　林德福　沈發惠　郭國文　李貴敏　鍾佳濱</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color w:val="000000" w:themeColor="text1"/>
          <w:sz w:val="32"/>
          <w:szCs w:val="32"/>
        </w:rPr>
        <w:t>林楚茵　費鴻泰　賴士葆　高嘉瑜　羅明才　余　天</w:t>
      </w:r>
    </w:p>
    <w:p w:rsidR="00E56661" w:rsidRPr="00803DD7"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color w:val="000000" w:themeColor="text1"/>
          <w:sz w:val="32"/>
          <w:szCs w:val="32"/>
        </w:rPr>
        <w:t>委員出席12人</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803DD7">
        <w:rPr>
          <w:rFonts w:ascii="標楷體" w:eastAsia="標楷體" w:hAnsi="標楷體" w:hint="eastAsia"/>
          <w:color w:val="000000" w:themeColor="text1"/>
          <w:sz w:val="32"/>
          <w:szCs w:val="32"/>
        </w:rPr>
        <w:t xml:space="preserve">列席委員　陳椒華　廖婉汝　</w:t>
      </w:r>
      <w:r w:rsidRPr="00803DD7">
        <w:rPr>
          <w:rFonts w:ascii="標楷體" w:eastAsia="標楷體" w:hAnsi="標楷體" w:hint="eastAsia"/>
          <w:snapToGrid w:val="0"/>
          <w:color w:val="000000" w:themeColor="text1"/>
          <w:kern w:val="0"/>
          <w:sz w:val="32"/>
          <w:szCs w:val="32"/>
        </w:rPr>
        <w:t>鄭天財</w:t>
      </w:r>
      <w:r w:rsidRPr="00803DD7">
        <w:rPr>
          <w:rFonts w:ascii="標楷體" w:eastAsia="標楷體" w:hAnsi="標楷體"/>
          <w:snapToGrid w:val="0"/>
          <w:color w:val="000000" w:themeColor="text1"/>
          <w:spacing w:val="-20"/>
          <w:kern w:val="0"/>
          <w:sz w:val="32"/>
          <w:szCs w:val="32"/>
        </w:rPr>
        <w:t>Sra Kacaw</w:t>
      </w:r>
      <w:r w:rsidRPr="00803DD7">
        <w:rPr>
          <w:rFonts w:ascii="標楷體" w:eastAsia="標楷體" w:hAnsi="標楷體" w:hint="eastAsia"/>
          <w:color w:val="000000" w:themeColor="text1"/>
          <w:sz w:val="32"/>
          <w:szCs w:val="32"/>
        </w:rPr>
        <w:t xml:space="preserve">　鄭正鈐　李德維</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color w:val="000000" w:themeColor="text1"/>
          <w:sz w:val="32"/>
          <w:szCs w:val="32"/>
        </w:rPr>
        <w:t>楊瓊瓔　邱臣遠　劉世芳　張其祿　蔡易餘　劉建國</w:t>
      </w:r>
    </w:p>
    <w:p w:rsidR="00E56661" w:rsidRPr="00803DD7"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color w:val="000000" w:themeColor="text1"/>
          <w:sz w:val="32"/>
          <w:szCs w:val="32"/>
        </w:rPr>
        <w:t>洪孟楷</w:t>
      </w:r>
    </w:p>
    <w:p w:rsidR="00E56661" w:rsidRPr="00803DD7"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color w:val="000000" w:themeColor="text1"/>
          <w:sz w:val="32"/>
          <w:szCs w:val="32"/>
        </w:rPr>
        <w:t>委員列席</w:t>
      </w:r>
      <w:r w:rsidRPr="00803DD7">
        <w:rPr>
          <w:rFonts w:ascii="標楷體" w:eastAsia="標楷體" w:hAnsi="標楷體"/>
          <w:b/>
          <w:color w:val="000000" w:themeColor="text1"/>
          <w:sz w:val="32"/>
          <w:szCs w:val="32"/>
        </w:rPr>
        <w:t>1</w:t>
      </w:r>
      <w:r w:rsidRPr="00803DD7">
        <w:rPr>
          <w:rFonts w:ascii="標楷體" w:eastAsia="標楷體" w:hAnsi="標楷體" w:hint="eastAsia"/>
          <w:b/>
          <w:color w:val="000000" w:themeColor="text1"/>
          <w:sz w:val="32"/>
          <w:szCs w:val="32"/>
        </w:rPr>
        <w:t>2人</w:t>
      </w:r>
    </w:p>
    <w:p w:rsidR="00E56661" w:rsidRPr="00803DD7"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列席官員　112年10月11日</w:t>
      </w:r>
      <w:r w:rsidRPr="00803DD7">
        <w:rPr>
          <w:rFonts w:ascii="標楷體" w:eastAsia="標楷體" w:hAnsi="標楷體" w:hint="eastAsia"/>
          <w:color w:val="000000" w:themeColor="text1"/>
          <w:w w:val="95"/>
          <w:sz w:val="32"/>
          <w:szCs w:val="32"/>
        </w:rPr>
        <w:t>（星期三）</w:t>
      </w:r>
    </w:p>
    <w:p w:rsidR="00E56661" w:rsidRPr="00803DD7"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bCs/>
          <w:color w:val="000000" w:themeColor="text1"/>
          <w:kern w:val="16"/>
          <w:sz w:val="32"/>
          <w:szCs w:val="32"/>
        </w:rPr>
        <w:t>行政院主計總處</w:t>
      </w:r>
      <w:r w:rsidRPr="00803DD7">
        <w:rPr>
          <w:rFonts w:ascii="標楷體" w:eastAsia="標楷體" w:hAnsi="標楷體" w:hint="eastAsia"/>
          <w:color w:val="000000" w:themeColor="text1"/>
          <w:kern w:val="16"/>
          <w:sz w:val="32"/>
          <w:szCs w:val="32"/>
        </w:rPr>
        <w:t xml:space="preserve">　　　　　　　主計長　　　朱澤民</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綜合規劃處　　　　　　　　處長　　　　李奕君</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公務預算處　　　　　　　　處長　　　　許永議</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基金預算處　　　　　　　　處長　　　　</w:t>
      </w:r>
      <w:r w:rsidRPr="00803DD7">
        <w:rPr>
          <w:rFonts w:ascii="標楷體" w:eastAsia="標楷體" w:hAnsi="標楷體" w:hint="eastAsia"/>
          <w:bCs/>
          <w:color w:val="000000" w:themeColor="text1"/>
          <w:sz w:val="32"/>
          <w:szCs w:val="32"/>
        </w:rPr>
        <w:t>黃叔娟</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會計決算處　　　　　　　　處長　　　　許一娟</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綜合統計處　　　　　　　　處長　　　　蔡鈺泰</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國勢普查處　　　　　　　　處長　　　　潘寧馨</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主計資訊處　　　　　　　　處長　　　　吳淑慧</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人事處　　　　　　　　　　處長　　　　游金純</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秘書室　　　　　　　　　　主任　　　　楊滿娥</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主計室　　　　　　　　　　主任　　　　許嘉琳</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color w:val="000000" w:themeColor="text1"/>
          <w:kern w:val="16"/>
          <w:sz w:val="32"/>
          <w:szCs w:val="32"/>
        </w:rPr>
        <w:t xml:space="preserve">審計部　　　　　　　　　　　</w:t>
      </w:r>
      <w:r w:rsidRPr="00803DD7">
        <w:rPr>
          <w:rFonts w:ascii="標楷體" w:eastAsia="標楷體" w:hAnsi="標楷體" w:hint="eastAsia"/>
          <w:color w:val="000000" w:themeColor="text1"/>
          <w:kern w:val="16"/>
          <w:sz w:val="32"/>
          <w:szCs w:val="32"/>
        </w:rPr>
        <w:t>審計長</w:t>
      </w:r>
      <w:r w:rsidRPr="00803DD7">
        <w:rPr>
          <w:rFonts w:ascii="標楷體" w:eastAsia="標楷體" w:hAnsi="標楷體" w:hint="eastAsia"/>
          <w:b/>
          <w:color w:val="000000" w:themeColor="text1"/>
          <w:kern w:val="16"/>
          <w:sz w:val="32"/>
          <w:szCs w:val="32"/>
        </w:rPr>
        <w:t xml:space="preserve">　</w:t>
      </w:r>
      <w:r w:rsidRPr="00803DD7">
        <w:rPr>
          <w:rFonts w:ascii="標楷體" w:eastAsia="標楷體" w:hAnsi="標楷體" w:hint="eastAsia"/>
          <w:color w:val="000000" w:themeColor="text1"/>
          <w:kern w:val="16"/>
          <w:sz w:val="32"/>
          <w:szCs w:val="32"/>
        </w:rPr>
        <w:t xml:space="preserve">　　陳瑞敏</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第三廳　　　　　　　　　　廳長　　　　周琼怡</w:t>
      </w:r>
    </w:p>
    <w:p w:rsidR="00E56661" w:rsidRPr="00803DD7"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color w:val="000000" w:themeColor="text1"/>
          <w:kern w:val="16"/>
          <w:sz w:val="32"/>
          <w:szCs w:val="32"/>
        </w:rPr>
        <w:t>財政部</w:t>
      </w:r>
      <w:r w:rsidRPr="00803DD7">
        <w:rPr>
          <w:rFonts w:ascii="標楷體" w:eastAsia="標楷體" w:hAnsi="標楷體" w:hint="eastAsia"/>
          <w:color w:val="000000" w:themeColor="text1"/>
          <w:kern w:val="16"/>
          <w:sz w:val="32"/>
          <w:szCs w:val="32"/>
        </w:rPr>
        <w:t xml:space="preserve">　　　　　　　　　　　部長　　　　莊翠雲</w:t>
      </w:r>
    </w:p>
    <w:p w:rsidR="00E56661" w:rsidRPr="00803DD7"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國庫署　　　　　　　　　　署長　　　　蕭家旗</w:t>
      </w:r>
    </w:p>
    <w:p w:rsidR="00E56661" w:rsidRPr="00803DD7"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賦稅署　　　　　　　　　　署長　　　　宋秀玲</w:t>
      </w:r>
    </w:p>
    <w:p w:rsidR="00E56661" w:rsidRPr="00803DD7"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關務署　　　　　　　　　　署長　　　　彭英偉</w:t>
      </w:r>
    </w:p>
    <w:p w:rsidR="00E56661" w:rsidRPr="00803DD7"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lastRenderedPageBreak/>
        <w:t xml:space="preserve">　　　　　　國有財產署　　　　　　　　署長　　　　曾國基</w:t>
      </w:r>
    </w:p>
    <w:p w:rsidR="00E56661" w:rsidRPr="00803DD7"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財政資訊中心　　　　　　　主任　　　　張文熙</w:t>
      </w:r>
    </w:p>
    <w:p w:rsidR="00E56661" w:rsidRPr="00803DD7"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112年10月1</w:t>
      </w:r>
      <w:r w:rsidRPr="00803DD7">
        <w:rPr>
          <w:rFonts w:ascii="標楷體" w:eastAsia="標楷體" w:hAnsi="標楷體"/>
          <w:color w:val="000000" w:themeColor="text1"/>
          <w:kern w:val="16"/>
          <w:sz w:val="32"/>
          <w:szCs w:val="32"/>
        </w:rPr>
        <w:t>2</w:t>
      </w:r>
      <w:r w:rsidRPr="00803DD7">
        <w:rPr>
          <w:rFonts w:ascii="標楷體" w:eastAsia="標楷體" w:hAnsi="標楷體" w:hint="eastAsia"/>
          <w:color w:val="000000" w:themeColor="text1"/>
          <w:kern w:val="16"/>
          <w:sz w:val="32"/>
          <w:szCs w:val="32"/>
        </w:rPr>
        <w:t>日</w:t>
      </w:r>
      <w:r w:rsidRPr="00803DD7">
        <w:rPr>
          <w:rFonts w:ascii="標楷體" w:eastAsia="標楷體" w:hAnsi="標楷體" w:hint="eastAsia"/>
          <w:color w:val="000000" w:themeColor="text1"/>
          <w:w w:val="95"/>
          <w:sz w:val="32"/>
          <w:szCs w:val="32"/>
        </w:rPr>
        <w:t>（星期四）</w:t>
      </w:r>
    </w:p>
    <w:p w:rsidR="00E56661" w:rsidRPr="00803DD7"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審計部　　　　　　　　　　　</w:t>
      </w:r>
      <w:r w:rsidRPr="00803DD7">
        <w:rPr>
          <w:rFonts w:ascii="標楷體" w:eastAsia="標楷體" w:hAnsi="標楷體" w:hint="eastAsia"/>
          <w:kern w:val="16"/>
          <w:sz w:val="32"/>
          <w:szCs w:val="32"/>
        </w:rPr>
        <w:t>審計長</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陳瑞敏</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副審計長</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李順保</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主任秘書　　詹美玲</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第一廳　　　　　　　　　　廳長　　　　林汝玲</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第二廳　　　　　　　　　　廳長　　　　葉盈池</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第三廳　　　　　　　　　　廳長　　　　周琼怡</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color w:val="FF0000"/>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第四廳　　　　　　　　　　廳長　　　　洪春熹</w:t>
      </w:r>
    </w:p>
    <w:p w:rsidR="00E56661" w:rsidRPr="00803DD7" w:rsidRDefault="00E56661" w:rsidP="00E56661">
      <w:pPr>
        <w:tabs>
          <w:tab w:val="left" w:pos="6804"/>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第五廳　　　　　　　　　　廳長　　　　林建志</w:t>
      </w:r>
    </w:p>
    <w:p w:rsidR="00E56661" w:rsidRPr="00803DD7" w:rsidRDefault="00E56661" w:rsidP="00E56661">
      <w:pPr>
        <w:tabs>
          <w:tab w:val="left" w:pos="6804"/>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第六廳　　　　　　　　　　廳長　　　　李錦常</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覆審室　　　　　　　　　　主任　　　　陳正鏞</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審計業務研究委員會　　　　執行秘書　　溫忠元</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審計人員訓練委員會　　　　執行秘書　　許哲源</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關鍵審計議題發展委員會　　執行秘書　　林勝賢</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資訊處　　　　　　　　　　處長　　　　邱團寶</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總務處　　　　　　　　　　處長　　　　蕭瑞泳</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人事室　　　　　　　　　　主任　　　　藍夏瑩</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color w:val="FF0000"/>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會計室　　　　　　　　　　主任　　　　王雪齡</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政風室　　　　　　　　　　主任　　　　李國正</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教育農林審計處　　　　　　處長　　　　</w:t>
      </w:r>
      <w:r w:rsidRPr="00803DD7">
        <w:rPr>
          <w:rFonts w:ascii="標楷體" w:eastAsia="標楷體" w:hAnsi="標楷體" w:hint="eastAsia"/>
          <w:bCs/>
          <w:sz w:val="32"/>
          <w:szCs w:val="32"/>
        </w:rPr>
        <w:t>李香美</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交通建設審計處　　　　　　處長　　　　李奕勳</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臺北市審計處　　　　　　　處長　　　　</w:t>
      </w:r>
      <w:r w:rsidRPr="00803DD7">
        <w:rPr>
          <w:rFonts w:ascii="標楷體" w:eastAsia="標楷體" w:hAnsi="標楷體" w:hint="eastAsia"/>
          <w:bCs/>
          <w:sz w:val="32"/>
          <w:szCs w:val="32"/>
        </w:rPr>
        <w:t>王挺龍</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新北市審計處　　　　　　　處長　　　　張志乾</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桃園市審計處　　　　　　　處長　　　　張漢卿</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臺中市審計處　　　　　　　處長　　　　吳錦祥</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臺南市審計處　　　　　　　處長　　　　陳三民</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高雄市審計處　　　　　　　處長　　　　</w:t>
      </w:r>
      <w:r w:rsidRPr="00803DD7">
        <w:rPr>
          <w:rFonts w:ascii="標楷體" w:eastAsia="標楷體" w:hAnsi="標楷體" w:hint="eastAsia"/>
          <w:bCs/>
          <w:sz w:val="32"/>
          <w:szCs w:val="32"/>
        </w:rPr>
        <w:t>張倍榮</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基隆市審計室　　　　　　　主任　　　　朱韻雯</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lastRenderedPageBreak/>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宜蘭縣審計室　　　　　　　主任　　　　陸冠聖</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新竹縣審計室　　　　　　　主任　　　　</w:t>
      </w:r>
      <w:r w:rsidRPr="00803DD7">
        <w:rPr>
          <w:rFonts w:ascii="標楷體" w:eastAsia="標楷體" w:hAnsi="標楷體" w:hint="eastAsia"/>
          <w:bCs/>
          <w:sz w:val="32"/>
          <w:szCs w:val="32"/>
        </w:rPr>
        <w:t>黃美蘭</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新竹市審計室　　　　　　　主任　　　　</w:t>
      </w:r>
      <w:r w:rsidRPr="00803DD7">
        <w:rPr>
          <w:rFonts w:ascii="標楷體" w:eastAsia="標楷體" w:hAnsi="標楷體" w:hint="eastAsia"/>
          <w:bCs/>
          <w:sz w:val="32"/>
          <w:szCs w:val="32"/>
        </w:rPr>
        <w:t>劉玉珠</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苗栗縣審計室　　　　　　　主任　　　　郭麗玲</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彰化縣審計室　　　　　　　主任　　　　</w:t>
      </w:r>
      <w:r w:rsidRPr="00803DD7">
        <w:rPr>
          <w:rFonts w:ascii="標楷體" w:eastAsia="標楷體" w:hAnsi="標楷體" w:hint="eastAsia"/>
          <w:bCs/>
          <w:sz w:val="32"/>
          <w:szCs w:val="32"/>
        </w:rPr>
        <w:t>謝淑芬</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南投縣審計室　　　　　　　主任　　　　</w:t>
      </w:r>
      <w:r w:rsidRPr="00803DD7">
        <w:rPr>
          <w:rFonts w:ascii="標楷體" w:eastAsia="標楷體" w:hAnsi="標楷體" w:hint="eastAsia"/>
          <w:bCs/>
          <w:sz w:val="32"/>
          <w:szCs w:val="32"/>
        </w:rPr>
        <w:t>楊美冠</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雲林縣審計室　　　　　　　主任　　　　</w:t>
      </w:r>
      <w:r w:rsidRPr="00803DD7">
        <w:rPr>
          <w:rFonts w:ascii="標楷體" w:eastAsia="標楷體" w:hAnsi="標楷體" w:hint="eastAsia"/>
          <w:bCs/>
          <w:sz w:val="32"/>
          <w:szCs w:val="32"/>
        </w:rPr>
        <w:t>王文助</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嘉義縣審計室　　　　　　　主任　　　　</w:t>
      </w:r>
      <w:r w:rsidRPr="00803DD7">
        <w:rPr>
          <w:rFonts w:ascii="標楷體" w:eastAsia="標楷體" w:hAnsi="標楷體" w:hint="eastAsia"/>
          <w:bCs/>
          <w:sz w:val="32"/>
          <w:szCs w:val="32"/>
        </w:rPr>
        <w:t>陳茂富</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嘉義市審計室　　　　　　　主任　　　　張玫玉</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屏東縣審計室　　　　　　　主任　　　　</w:t>
      </w:r>
      <w:r w:rsidRPr="00803DD7">
        <w:rPr>
          <w:rFonts w:ascii="標楷體" w:eastAsia="標楷體" w:hAnsi="標楷體" w:hint="eastAsia"/>
          <w:bCs/>
          <w:sz w:val="32"/>
          <w:szCs w:val="32"/>
        </w:rPr>
        <w:t>林建成</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花蓮縣審計室　　　　　　　主任　　　　</w:t>
      </w:r>
      <w:r w:rsidRPr="00803DD7">
        <w:rPr>
          <w:rFonts w:ascii="標楷體" w:eastAsia="標楷體" w:hAnsi="標楷體" w:hint="eastAsia"/>
          <w:bCs/>
          <w:sz w:val="32"/>
          <w:szCs w:val="32"/>
        </w:rPr>
        <w:t>林慶文</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臺東縣審計室　　　　　　　主任　　　　邱燦興</w:t>
      </w:r>
    </w:p>
    <w:p w:rsidR="00E56661" w:rsidRPr="00803DD7" w:rsidRDefault="00E56661" w:rsidP="00E56661">
      <w:pPr>
        <w:tabs>
          <w:tab w:val="left" w:pos="9072"/>
        </w:tabs>
        <w:kinsoku w:val="0"/>
        <w:overflowPunct w:val="0"/>
        <w:autoSpaceDE w:val="0"/>
        <w:adjustRightInd w:val="0"/>
        <w:snapToGrid w:val="0"/>
        <w:spacing w:line="480" w:lineRule="exact"/>
        <w:ind w:left="3" w:hanging="3"/>
        <w:rPr>
          <w:rFonts w:ascii="標楷體" w:eastAsia="標楷體" w:hAnsi="標楷體"/>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澎湖縣審計室　　　　　　　主任　　　　莊淑美</w:t>
      </w:r>
    </w:p>
    <w:p w:rsidR="00E56661" w:rsidRPr="00803DD7" w:rsidRDefault="00E56661" w:rsidP="00E56661">
      <w:pPr>
        <w:kinsoku w:val="0"/>
        <w:overflowPunct w:val="0"/>
        <w:autoSpaceDE w:val="0"/>
        <w:adjustRightInd w:val="0"/>
        <w:snapToGrid w:val="0"/>
        <w:spacing w:line="480" w:lineRule="exact"/>
        <w:ind w:left="3" w:hanging="3"/>
        <w:rPr>
          <w:rFonts w:ascii="標楷體" w:eastAsia="標楷體" w:hAnsi="標楷體"/>
          <w:bCs/>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kern w:val="16"/>
          <w:sz w:val="32"/>
          <w:szCs w:val="32"/>
        </w:rPr>
        <w:t xml:space="preserve">　</w:t>
      </w:r>
      <w:r w:rsidRPr="00803DD7">
        <w:rPr>
          <w:rFonts w:ascii="標楷體" w:eastAsia="標楷體" w:hAnsi="標楷體" w:hint="eastAsia"/>
          <w:kern w:val="16"/>
          <w:sz w:val="32"/>
          <w:szCs w:val="32"/>
        </w:rPr>
        <w:t xml:space="preserve">　金門縣審計室　　　　　　　主任　　　　劉莉玲</w:t>
      </w:r>
    </w:p>
    <w:p w:rsidR="00E56661" w:rsidRPr="00803DD7"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bCs/>
          <w:color w:val="000000" w:themeColor="text1"/>
          <w:kern w:val="16"/>
          <w:sz w:val="32"/>
          <w:szCs w:val="32"/>
        </w:rPr>
        <w:t>行政院主計總處</w:t>
      </w:r>
      <w:r w:rsidRPr="00803DD7">
        <w:rPr>
          <w:rFonts w:ascii="標楷體" w:eastAsia="標楷體" w:hAnsi="標楷體" w:hint="eastAsia"/>
          <w:color w:val="000000" w:themeColor="text1"/>
          <w:kern w:val="16"/>
          <w:sz w:val="32"/>
          <w:szCs w:val="32"/>
        </w:rPr>
        <w:t xml:space="preserve">　　　　　　　主計長　　　朱澤民</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公務預算處　　　　　　　　處長　　　　許永議</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基金預算處　　　　　　　　處長　　　　</w:t>
      </w:r>
      <w:r w:rsidRPr="00803DD7">
        <w:rPr>
          <w:rFonts w:ascii="標楷體" w:eastAsia="標楷體" w:hAnsi="標楷體" w:hint="eastAsia"/>
          <w:bCs/>
          <w:color w:val="000000" w:themeColor="text1"/>
          <w:sz w:val="32"/>
          <w:szCs w:val="32"/>
        </w:rPr>
        <w:t>黃叔娟</w:t>
      </w:r>
    </w:p>
    <w:p w:rsidR="00E56661" w:rsidRPr="00803DD7"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color w:val="000000" w:themeColor="text1"/>
          <w:kern w:val="16"/>
          <w:sz w:val="32"/>
          <w:szCs w:val="32"/>
        </w:rPr>
        <w:t>財政部</w:t>
      </w:r>
      <w:r w:rsidRPr="00803DD7">
        <w:rPr>
          <w:rFonts w:ascii="標楷體" w:eastAsia="標楷體" w:hAnsi="標楷體" w:hint="eastAsia"/>
          <w:color w:val="000000" w:themeColor="text1"/>
          <w:kern w:val="16"/>
          <w:sz w:val="32"/>
          <w:szCs w:val="32"/>
        </w:rPr>
        <w:t xml:space="preserve">　　　　　　　　　　　部長　　　　莊翠雲</w:t>
      </w:r>
    </w:p>
    <w:p w:rsidR="00E56661" w:rsidRPr="00803DD7"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國庫署　　　　　　　　　　署長　　　　蕭家旗</w:t>
      </w:r>
    </w:p>
    <w:p w:rsidR="00E56661" w:rsidRPr="00803DD7"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賦稅署　　　　　　　　　　署長　　　　宋秀玲</w:t>
      </w:r>
    </w:p>
    <w:p w:rsidR="00E56661" w:rsidRPr="00803DD7"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關務署　　　　　　　　　　署長　　　　彭英偉</w:t>
      </w:r>
    </w:p>
    <w:p w:rsidR="00E56661" w:rsidRPr="00803DD7"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國有財產署　　　　　　　　署長　　　　曾國基</w:t>
      </w:r>
    </w:p>
    <w:p w:rsidR="00E56661" w:rsidRPr="00803DD7"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財政資訊中心　　　　　　　主任　　　　張文熙</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color w:val="000000" w:themeColor="text1"/>
          <w:kern w:val="16"/>
          <w:sz w:val="32"/>
          <w:szCs w:val="32"/>
        </w:rPr>
        <w:t>經濟部</w:t>
      </w:r>
      <w:r w:rsidRPr="00803DD7">
        <w:rPr>
          <w:rFonts w:ascii="標楷體" w:eastAsia="標楷體" w:hAnsi="標楷體" w:hint="eastAsia"/>
          <w:color w:val="000000" w:themeColor="text1"/>
          <w:kern w:val="16"/>
          <w:sz w:val="32"/>
          <w:szCs w:val="32"/>
        </w:rPr>
        <w:t xml:space="preserve">　　　　　　　　　　　政務次長　　陳正祺</w:t>
      </w:r>
    </w:p>
    <w:p w:rsidR="00E56661" w:rsidRPr="00803DD7" w:rsidRDefault="00E56661" w:rsidP="00E56661">
      <w:pPr>
        <w:tabs>
          <w:tab w:val="left" w:pos="9072"/>
        </w:tabs>
        <w:kinsoku w:val="0"/>
        <w:overflowPunct w:val="0"/>
        <w:autoSpaceDE w:val="0"/>
        <w:adjustRightInd w:val="0"/>
        <w:snapToGrid w:val="0"/>
        <w:spacing w:line="480" w:lineRule="exact"/>
        <w:ind w:leftChars="498" w:left="1198" w:hangingChars="1" w:hanging="3"/>
        <w:rPr>
          <w:rFonts w:ascii="標楷體" w:eastAsia="標楷體" w:hAnsi="標楷體"/>
          <w:kern w:val="16"/>
          <w:sz w:val="32"/>
          <w:szCs w:val="32"/>
        </w:rPr>
      </w:pPr>
      <w:r w:rsidRPr="00803DD7">
        <w:rPr>
          <w:rFonts w:ascii="標楷體" w:eastAsia="標楷體" w:hAnsi="標楷體" w:hint="eastAsia"/>
          <w:kern w:val="16"/>
          <w:sz w:val="32"/>
          <w:szCs w:val="32"/>
        </w:rPr>
        <w:t xml:space="preserve">　　　　　　　　　　　　　　</w:t>
      </w:r>
      <w:r w:rsidR="005E3C13" w:rsidRPr="00803DD7">
        <w:rPr>
          <w:rFonts w:ascii="標楷體" w:eastAsia="標楷體" w:hAnsi="標楷體" w:hint="eastAsia"/>
          <w:kern w:val="16"/>
          <w:sz w:val="32"/>
          <w:szCs w:val="32"/>
        </w:rPr>
        <w:t xml:space="preserve">　　</w:t>
      </w:r>
      <w:r w:rsidRPr="00803DD7">
        <w:rPr>
          <w:rFonts w:ascii="標楷體" w:eastAsia="標楷體" w:hAnsi="標楷體" w:hint="eastAsia"/>
          <w:kern w:val="16"/>
          <w:sz w:val="32"/>
          <w:szCs w:val="32"/>
        </w:rPr>
        <w:t>(部長王美花請假)</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國際貿易署　　　　　　　　副署長　　　劉威廉</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產業發展署　　　　　　　　副署長　　　鄒宇新</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商業發展署　　　　　　　　組長　　　　蔡群儀</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工商輔導中心　　　　　　　科長　　　　洪國爵</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國營事業管理司　　　　　　專門委員　　邱萬金</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lastRenderedPageBreak/>
        <w:t xml:space="preserve">　　　　　　台灣糖業股份有限公司　　　副總經理　　蕭基淵</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color w:val="000000" w:themeColor="text1"/>
          <w:kern w:val="16"/>
          <w:sz w:val="32"/>
          <w:szCs w:val="32"/>
        </w:rPr>
        <w:t>農業部</w:t>
      </w:r>
      <w:r w:rsidRPr="00803DD7">
        <w:rPr>
          <w:rFonts w:ascii="標楷體" w:eastAsia="標楷體" w:hAnsi="標楷體" w:hint="eastAsia"/>
          <w:color w:val="000000" w:themeColor="text1"/>
          <w:kern w:val="16"/>
          <w:sz w:val="32"/>
          <w:szCs w:val="32"/>
        </w:rPr>
        <w:t xml:space="preserve">　　　　　　　　　　　常務次長　　杜文珍</w:t>
      </w:r>
    </w:p>
    <w:p w:rsidR="00E56661" w:rsidRPr="00803DD7" w:rsidRDefault="00E56661" w:rsidP="00E56661">
      <w:pPr>
        <w:tabs>
          <w:tab w:val="left" w:pos="9072"/>
        </w:tabs>
        <w:kinsoku w:val="0"/>
        <w:overflowPunct w:val="0"/>
        <w:autoSpaceDE w:val="0"/>
        <w:adjustRightInd w:val="0"/>
        <w:snapToGrid w:val="0"/>
        <w:spacing w:line="480" w:lineRule="exact"/>
        <w:ind w:leftChars="498" w:left="1198" w:hangingChars="1" w:hanging="3"/>
        <w:rPr>
          <w:rFonts w:ascii="標楷體" w:eastAsia="標楷體" w:hAnsi="標楷體"/>
          <w:spacing w:val="-14"/>
          <w:kern w:val="16"/>
          <w:sz w:val="32"/>
          <w:szCs w:val="32"/>
        </w:rPr>
      </w:pPr>
      <w:r w:rsidRPr="00803DD7">
        <w:rPr>
          <w:rFonts w:ascii="標楷體" w:eastAsia="標楷體" w:hAnsi="標楷體" w:hint="eastAsia"/>
          <w:kern w:val="16"/>
          <w:sz w:val="32"/>
          <w:szCs w:val="32"/>
        </w:rPr>
        <w:t xml:space="preserve">　　　　　　　　　　　　　　</w:t>
      </w:r>
      <w:r w:rsidR="005E3C13" w:rsidRPr="00803DD7">
        <w:rPr>
          <w:rFonts w:ascii="標楷體" w:eastAsia="標楷體" w:hAnsi="標楷體" w:hint="eastAsia"/>
          <w:kern w:val="16"/>
          <w:sz w:val="32"/>
          <w:szCs w:val="32"/>
        </w:rPr>
        <w:t xml:space="preserve">　</w:t>
      </w:r>
      <w:r w:rsidRPr="00803DD7">
        <w:rPr>
          <w:rFonts w:ascii="標楷體" w:eastAsia="標楷體" w:hAnsi="標楷體" w:hint="eastAsia"/>
          <w:spacing w:val="-14"/>
          <w:kern w:val="16"/>
          <w:sz w:val="32"/>
          <w:szCs w:val="32"/>
        </w:rPr>
        <w:t>(代理部長陳駿季請假)</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畜牧司　　　　　　　　　　副司長　　　李宜謙</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農糧署　　　　　　　　　　副署長　　　姚志旺</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w:t>
      </w:r>
      <w:r w:rsidRPr="00803DD7">
        <w:rPr>
          <w:rFonts w:ascii="標楷體" w:eastAsia="標楷體" w:hAnsi="標楷體" w:hint="eastAsia"/>
          <w:b/>
          <w:color w:val="000000" w:themeColor="text1"/>
          <w:kern w:val="16"/>
          <w:sz w:val="32"/>
          <w:szCs w:val="32"/>
        </w:rPr>
        <w:t>衛生福利部</w:t>
      </w:r>
      <w:r w:rsidRPr="00803DD7">
        <w:rPr>
          <w:rFonts w:ascii="標楷體" w:eastAsia="標楷體" w:hAnsi="標楷體" w:hint="eastAsia"/>
          <w:color w:val="000000" w:themeColor="text1"/>
          <w:kern w:val="16"/>
          <w:sz w:val="32"/>
          <w:szCs w:val="32"/>
        </w:rPr>
        <w:t xml:space="preserve">　　　　　　　　　政務次長　　王必勝</w:t>
      </w:r>
    </w:p>
    <w:p w:rsidR="00E56661" w:rsidRPr="00803DD7" w:rsidRDefault="00E56661" w:rsidP="00E56661">
      <w:pPr>
        <w:tabs>
          <w:tab w:val="left" w:pos="9072"/>
        </w:tabs>
        <w:kinsoku w:val="0"/>
        <w:overflowPunct w:val="0"/>
        <w:autoSpaceDE w:val="0"/>
        <w:adjustRightInd w:val="0"/>
        <w:snapToGrid w:val="0"/>
        <w:spacing w:line="480" w:lineRule="exact"/>
        <w:ind w:leftChars="498" w:left="1198" w:hangingChars="1" w:hanging="3"/>
        <w:rPr>
          <w:rFonts w:ascii="標楷體" w:eastAsia="標楷體" w:hAnsi="標楷體"/>
          <w:kern w:val="16"/>
          <w:sz w:val="32"/>
          <w:szCs w:val="32"/>
        </w:rPr>
      </w:pPr>
      <w:r w:rsidRPr="00803DD7">
        <w:rPr>
          <w:rFonts w:ascii="標楷體" w:eastAsia="標楷體" w:hAnsi="標楷體" w:hint="eastAsia"/>
          <w:kern w:val="16"/>
          <w:sz w:val="32"/>
          <w:szCs w:val="32"/>
        </w:rPr>
        <w:t xml:space="preserve">　　　　　　　　　　　　　　</w:t>
      </w:r>
      <w:r w:rsidR="005E3C13" w:rsidRPr="00803DD7">
        <w:rPr>
          <w:rFonts w:ascii="標楷體" w:eastAsia="標楷體" w:hAnsi="標楷體" w:hint="eastAsia"/>
          <w:kern w:val="16"/>
          <w:sz w:val="32"/>
          <w:szCs w:val="32"/>
        </w:rPr>
        <w:t xml:space="preserve">　　</w:t>
      </w:r>
      <w:r w:rsidRPr="00803DD7">
        <w:rPr>
          <w:rFonts w:ascii="標楷體" w:eastAsia="標楷體" w:hAnsi="標楷體" w:hint="eastAsia"/>
          <w:kern w:val="16"/>
          <w:sz w:val="32"/>
          <w:szCs w:val="32"/>
        </w:rPr>
        <w:t>(部長薛瑞元請假)</w:t>
      </w:r>
    </w:p>
    <w:p w:rsidR="00E56661" w:rsidRPr="00803DD7"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803DD7">
        <w:rPr>
          <w:rFonts w:ascii="標楷體" w:eastAsia="標楷體" w:hAnsi="標楷體" w:hint="eastAsia"/>
          <w:color w:val="000000" w:themeColor="text1"/>
          <w:kern w:val="16"/>
          <w:sz w:val="32"/>
          <w:szCs w:val="32"/>
        </w:rPr>
        <w:t xml:space="preserve">　　　　　　食品藥物管理署　　　　　　副署長　　　林金富</w:t>
      </w:r>
    </w:p>
    <w:p w:rsidR="00E56661" w:rsidRPr="00803DD7"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803DD7">
        <w:rPr>
          <w:rFonts w:ascii="標楷體" w:eastAsia="標楷體" w:hAnsi="標楷體" w:cs="Courier New" w:hint="eastAsia"/>
          <w:color w:val="000000" w:themeColor="text1"/>
          <w:kern w:val="16"/>
          <w:sz w:val="32"/>
          <w:szCs w:val="32"/>
        </w:rPr>
        <w:t>主　　席　費召集委員鴻泰</w:t>
      </w:r>
    </w:p>
    <w:p w:rsidR="00E56661" w:rsidRPr="00803DD7"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803DD7">
        <w:rPr>
          <w:rFonts w:ascii="標楷體" w:eastAsia="標楷體" w:hAnsi="標楷體" w:cs="Courier New" w:hint="eastAsia"/>
          <w:color w:val="000000" w:themeColor="text1"/>
          <w:kern w:val="16"/>
          <w:sz w:val="32"/>
          <w:szCs w:val="32"/>
        </w:rPr>
        <w:t>專門委員　陳玉清</w:t>
      </w:r>
    </w:p>
    <w:p w:rsidR="00E56661" w:rsidRPr="00803DD7" w:rsidRDefault="00E56661" w:rsidP="00E56661">
      <w:pPr>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803DD7">
        <w:rPr>
          <w:rFonts w:ascii="標楷體" w:eastAsia="標楷體" w:hAnsi="標楷體" w:cs="Courier New" w:hint="eastAsia"/>
          <w:color w:val="000000" w:themeColor="text1"/>
          <w:kern w:val="16"/>
          <w:sz w:val="32"/>
          <w:szCs w:val="32"/>
        </w:rPr>
        <w:t>主任秘書　謝淑津</w:t>
      </w:r>
    </w:p>
    <w:p w:rsidR="00E56661" w:rsidRPr="00803DD7" w:rsidRDefault="00E56661" w:rsidP="00E56661">
      <w:pPr>
        <w:kinsoku w:val="0"/>
        <w:overflowPunct w:val="0"/>
        <w:autoSpaceDE w:val="0"/>
        <w:adjustRightInd w:val="0"/>
        <w:snapToGrid w:val="0"/>
        <w:spacing w:line="480" w:lineRule="exact"/>
        <w:ind w:left="1600" w:rightChars="-149" w:right="-358" w:hangingChars="500" w:hanging="1600"/>
        <w:jc w:val="both"/>
        <w:rPr>
          <w:rFonts w:ascii="標楷體" w:eastAsia="標楷體" w:hAnsi="標楷體"/>
          <w:color w:val="000000" w:themeColor="text1"/>
          <w:sz w:val="32"/>
          <w:szCs w:val="32"/>
        </w:rPr>
      </w:pPr>
      <w:r w:rsidRPr="00803DD7">
        <w:rPr>
          <w:rFonts w:ascii="標楷體" w:eastAsia="標楷體" w:hAnsi="標楷體" w:hint="eastAsia"/>
          <w:color w:val="000000" w:themeColor="text1"/>
          <w:sz w:val="32"/>
          <w:szCs w:val="32"/>
        </w:rPr>
        <w:t>紀　　錄　秘　書　吳人寬　研究員　黃惠雯　編　審　黃美菁</w:t>
      </w:r>
    </w:p>
    <w:p w:rsidR="00E56661" w:rsidRPr="00803DD7" w:rsidRDefault="00E56661" w:rsidP="00E56661">
      <w:pPr>
        <w:kinsoku w:val="0"/>
        <w:overflowPunct w:val="0"/>
        <w:autoSpaceDE w:val="0"/>
        <w:adjustRightInd w:val="0"/>
        <w:snapToGrid w:val="0"/>
        <w:spacing w:line="480" w:lineRule="exact"/>
        <w:jc w:val="both"/>
        <w:rPr>
          <w:rFonts w:ascii="標楷體" w:eastAsia="標楷體" w:hAnsi="標楷體" w:cs="Courier New"/>
          <w:color w:val="000000" w:themeColor="text1"/>
          <w:kern w:val="16"/>
          <w:sz w:val="32"/>
          <w:szCs w:val="32"/>
        </w:rPr>
      </w:pPr>
      <w:r w:rsidRPr="00803DD7">
        <w:rPr>
          <w:rFonts w:ascii="標楷體" w:eastAsia="標楷體" w:hAnsi="標楷體" w:hint="eastAsia"/>
          <w:color w:val="000000" w:themeColor="text1"/>
          <w:sz w:val="32"/>
          <w:szCs w:val="32"/>
        </w:rPr>
        <w:t xml:space="preserve">　　　　　科　長　喻</w:t>
      </w:r>
      <w:r w:rsidRPr="00803DD7">
        <w:rPr>
          <w:rFonts w:ascii="標楷體" w:eastAsia="標楷體" w:hAnsi="標楷體" w:cs="Courier New" w:hint="eastAsia"/>
          <w:color w:val="000000" w:themeColor="text1"/>
          <w:sz w:val="32"/>
          <w:szCs w:val="32"/>
        </w:rPr>
        <w:t xml:space="preserve">　</w:t>
      </w:r>
      <w:r w:rsidRPr="00803DD7">
        <w:rPr>
          <w:rFonts w:ascii="標楷體" w:eastAsia="標楷體" w:hAnsi="標楷體" w:hint="eastAsia"/>
          <w:color w:val="000000" w:themeColor="text1"/>
          <w:sz w:val="32"/>
          <w:szCs w:val="32"/>
        </w:rPr>
        <w:t xml:space="preserve">珊　</w:t>
      </w:r>
      <w:r w:rsidRPr="00803DD7">
        <w:rPr>
          <w:rFonts w:ascii="標楷體" w:eastAsia="標楷體" w:hAnsi="標楷體" w:cs="Courier New" w:hint="eastAsia"/>
          <w:color w:val="000000" w:themeColor="text1"/>
          <w:kern w:val="16"/>
          <w:sz w:val="32"/>
          <w:szCs w:val="32"/>
        </w:rPr>
        <w:t>科</w:t>
      </w:r>
      <w:r w:rsidRPr="00803DD7">
        <w:rPr>
          <w:rFonts w:ascii="標楷體" w:eastAsia="標楷體" w:hAnsi="標楷體" w:cs="Courier New" w:hint="eastAsia"/>
          <w:color w:val="000000" w:themeColor="text1"/>
          <w:sz w:val="32"/>
          <w:szCs w:val="32"/>
        </w:rPr>
        <w:t xml:space="preserve">　</w:t>
      </w:r>
      <w:r w:rsidRPr="00803DD7">
        <w:rPr>
          <w:rFonts w:ascii="標楷體" w:eastAsia="標楷體" w:hAnsi="標楷體" w:cs="Courier New" w:hint="eastAsia"/>
          <w:color w:val="000000" w:themeColor="text1"/>
          <w:kern w:val="16"/>
          <w:sz w:val="32"/>
          <w:szCs w:val="32"/>
        </w:rPr>
        <w:t>員</w:t>
      </w:r>
      <w:r w:rsidRPr="00803DD7">
        <w:rPr>
          <w:rFonts w:ascii="標楷體" w:eastAsia="標楷體" w:hAnsi="標楷體" w:cs="Courier New" w:hint="eastAsia"/>
          <w:color w:val="000000" w:themeColor="text1"/>
          <w:sz w:val="32"/>
          <w:szCs w:val="32"/>
        </w:rPr>
        <w:t xml:space="preserve">　劉雅欣</w:t>
      </w:r>
      <w:r w:rsidRPr="00803DD7">
        <w:rPr>
          <w:rFonts w:ascii="標楷體" w:eastAsia="標楷體" w:hAnsi="標楷體" w:hint="eastAsia"/>
          <w:color w:val="000000" w:themeColor="text1"/>
          <w:sz w:val="32"/>
          <w:szCs w:val="32"/>
        </w:rPr>
        <w:t xml:space="preserve">　</w:t>
      </w:r>
      <w:r w:rsidRPr="00803DD7">
        <w:rPr>
          <w:rFonts w:ascii="標楷體" w:eastAsia="標楷體" w:hAnsi="標楷體" w:cs="Courier New" w:hint="eastAsia"/>
          <w:color w:val="000000" w:themeColor="text1"/>
          <w:kern w:val="16"/>
          <w:sz w:val="32"/>
          <w:szCs w:val="32"/>
        </w:rPr>
        <w:t>科</w:t>
      </w:r>
      <w:r w:rsidRPr="00803DD7">
        <w:rPr>
          <w:rFonts w:ascii="標楷體" w:eastAsia="標楷體" w:hAnsi="標楷體" w:cs="Courier New" w:hint="eastAsia"/>
          <w:color w:val="000000" w:themeColor="text1"/>
          <w:sz w:val="32"/>
          <w:szCs w:val="32"/>
        </w:rPr>
        <w:t xml:space="preserve">　</w:t>
      </w:r>
      <w:r w:rsidRPr="00803DD7">
        <w:rPr>
          <w:rFonts w:ascii="標楷體" w:eastAsia="標楷體" w:hAnsi="標楷體" w:cs="Courier New" w:hint="eastAsia"/>
          <w:color w:val="000000" w:themeColor="text1"/>
          <w:kern w:val="16"/>
          <w:sz w:val="32"/>
          <w:szCs w:val="32"/>
        </w:rPr>
        <w:t>員</w:t>
      </w:r>
      <w:r w:rsidRPr="00803DD7">
        <w:rPr>
          <w:rFonts w:ascii="標楷體" w:eastAsia="標楷體" w:hAnsi="標楷體" w:cs="Courier New" w:hint="eastAsia"/>
          <w:color w:val="000000" w:themeColor="text1"/>
          <w:sz w:val="32"/>
          <w:szCs w:val="32"/>
        </w:rPr>
        <w:t xml:space="preserve">　</w:t>
      </w:r>
      <w:r w:rsidRPr="00803DD7">
        <w:rPr>
          <w:rFonts w:ascii="標楷體" w:eastAsia="標楷體" w:hAnsi="標楷體" w:cs="Courier New" w:hint="eastAsia"/>
          <w:color w:val="000000" w:themeColor="text1"/>
          <w:kern w:val="16"/>
          <w:sz w:val="32"/>
          <w:szCs w:val="32"/>
        </w:rPr>
        <w:t>簡廷育</w:t>
      </w:r>
    </w:p>
    <w:p w:rsidR="00E56661" w:rsidRPr="00803DD7" w:rsidRDefault="00E56661" w:rsidP="00E56661">
      <w:pPr>
        <w:kinsoku w:val="0"/>
        <w:overflowPunct w:val="0"/>
        <w:autoSpaceDE w:val="0"/>
        <w:adjustRightInd w:val="0"/>
        <w:spacing w:line="480" w:lineRule="exact"/>
        <w:jc w:val="both"/>
        <w:rPr>
          <w:rFonts w:ascii="標楷體" w:eastAsia="標楷體" w:hAnsi="標楷體"/>
          <w:b/>
          <w:color w:val="000000" w:themeColor="text1"/>
          <w:kern w:val="16"/>
          <w:sz w:val="32"/>
          <w:szCs w:val="32"/>
        </w:rPr>
      </w:pPr>
      <w:r w:rsidRPr="00803DD7">
        <w:rPr>
          <w:rFonts w:ascii="標楷體" w:eastAsia="標楷體" w:hAnsi="標楷體"/>
          <w:b/>
          <w:color w:val="000000" w:themeColor="text1"/>
          <w:kern w:val="16"/>
          <w:sz w:val="32"/>
          <w:szCs w:val="32"/>
        </w:rPr>
        <w:t>112</w:t>
      </w:r>
      <w:r w:rsidRPr="00803DD7">
        <w:rPr>
          <w:rFonts w:ascii="標楷體" w:eastAsia="標楷體" w:hAnsi="標楷體" w:hint="eastAsia"/>
          <w:b/>
          <w:color w:val="000000" w:themeColor="text1"/>
          <w:kern w:val="16"/>
          <w:sz w:val="32"/>
          <w:szCs w:val="32"/>
        </w:rPr>
        <w:t>年10月11日</w:t>
      </w:r>
    </w:p>
    <w:p w:rsidR="00E56661" w:rsidRPr="00803DD7" w:rsidRDefault="00E56661" w:rsidP="00E56661">
      <w:pPr>
        <w:kinsoku w:val="0"/>
        <w:overflowPunct w:val="0"/>
        <w:autoSpaceDE w:val="0"/>
        <w:adjustRightInd w:val="0"/>
        <w:spacing w:line="480" w:lineRule="exact"/>
        <w:ind w:leftChars="201" w:left="482"/>
        <w:jc w:val="both"/>
        <w:rPr>
          <w:rFonts w:ascii="標楷體" w:eastAsia="標楷體" w:hAnsi="標楷體"/>
          <w:b/>
          <w:color w:val="000000" w:themeColor="text1"/>
          <w:sz w:val="32"/>
          <w:szCs w:val="32"/>
        </w:rPr>
      </w:pPr>
      <w:r w:rsidRPr="00803DD7">
        <w:rPr>
          <w:rFonts w:ascii="標楷體" w:eastAsia="標楷體" w:hAnsi="標楷體" w:cs="Courier New" w:hint="eastAsia"/>
          <w:b/>
          <w:color w:val="000000" w:themeColor="text1"/>
          <w:sz w:val="32"/>
          <w:szCs w:val="32"/>
        </w:rPr>
        <w:t>報告</w:t>
      </w:r>
      <w:r w:rsidRPr="00803DD7">
        <w:rPr>
          <w:rFonts w:ascii="標楷體" w:eastAsia="標楷體" w:hAnsi="標楷體" w:hint="eastAsia"/>
          <w:b/>
          <w:color w:val="000000" w:themeColor="text1"/>
          <w:sz w:val="32"/>
          <w:szCs w:val="32"/>
        </w:rPr>
        <w:t>事項</w:t>
      </w:r>
    </w:p>
    <w:p w:rsidR="00E56661" w:rsidRPr="00803DD7" w:rsidRDefault="00E56661" w:rsidP="00E56661">
      <w:pPr>
        <w:kinsoku w:val="0"/>
        <w:overflowPunct w:val="0"/>
        <w:autoSpaceDE w:val="0"/>
        <w:adjustRightInd w:val="0"/>
        <w:snapToGrid w:val="0"/>
        <w:spacing w:line="480" w:lineRule="exact"/>
        <w:jc w:val="both"/>
        <w:rPr>
          <w:rFonts w:ascii="標楷體" w:eastAsia="標楷體" w:hAnsi="標楷體"/>
          <w:color w:val="000000" w:themeColor="text1"/>
          <w:sz w:val="32"/>
          <w:szCs w:val="32"/>
        </w:rPr>
      </w:pPr>
      <w:r w:rsidRPr="00803DD7">
        <w:rPr>
          <w:rFonts w:ascii="標楷體" w:eastAsia="標楷體" w:hAnsi="標楷體" w:hint="eastAsia"/>
          <w:color w:val="000000" w:themeColor="text1"/>
          <w:sz w:val="32"/>
          <w:szCs w:val="32"/>
        </w:rPr>
        <w:t>一、宣讀上次會議議事錄。</w:t>
      </w:r>
    </w:p>
    <w:p w:rsidR="00E56661" w:rsidRPr="00803DD7" w:rsidRDefault="00E56661" w:rsidP="00E56661">
      <w:pPr>
        <w:kinsoku w:val="0"/>
        <w:overflowPunct w:val="0"/>
        <w:autoSpaceDE w:val="0"/>
        <w:adjustRightInd w:val="0"/>
        <w:snapToGrid w:val="0"/>
        <w:spacing w:line="480" w:lineRule="exact"/>
        <w:jc w:val="both"/>
        <w:rPr>
          <w:rFonts w:ascii="標楷體" w:eastAsia="標楷體" w:hAnsi="標楷體"/>
          <w:color w:val="000000" w:themeColor="text1"/>
          <w:sz w:val="32"/>
          <w:szCs w:val="32"/>
        </w:rPr>
      </w:pPr>
      <w:r w:rsidRPr="00803DD7">
        <w:rPr>
          <w:rFonts w:ascii="標楷體" w:eastAsia="標楷體" w:hAnsi="標楷體" w:hint="eastAsia"/>
          <w:color w:val="000000" w:themeColor="text1"/>
          <w:sz w:val="32"/>
          <w:szCs w:val="32"/>
        </w:rPr>
        <w:t>決定：議事錄確定。</w:t>
      </w:r>
    </w:p>
    <w:p w:rsidR="00E56661" w:rsidRPr="00803DD7" w:rsidRDefault="00E56661" w:rsidP="00E56661">
      <w:pPr>
        <w:kinsoku w:val="0"/>
        <w:overflowPunct w:val="0"/>
        <w:autoSpaceDE w:val="0"/>
        <w:adjustRightInd w:val="0"/>
        <w:snapToGrid w:val="0"/>
        <w:spacing w:line="480" w:lineRule="exact"/>
        <w:ind w:left="641" w:hangingChars="200" w:hanging="641"/>
        <w:jc w:val="both"/>
        <w:rPr>
          <w:rFonts w:ascii="標楷體" w:eastAsia="標楷體" w:hAnsi="標楷體"/>
          <w:b/>
          <w:color w:val="000000" w:themeColor="text1"/>
          <w:sz w:val="32"/>
          <w:szCs w:val="32"/>
        </w:rPr>
      </w:pPr>
      <w:r w:rsidRPr="00803DD7">
        <w:rPr>
          <w:rFonts w:ascii="標楷體" w:eastAsia="標楷體" w:hAnsi="標楷體" w:hint="eastAsia"/>
          <w:b/>
          <w:color w:val="000000" w:themeColor="text1"/>
          <w:sz w:val="32"/>
          <w:szCs w:val="32"/>
        </w:rPr>
        <w:t>二、邀請行政院主計總處朱主計長澤民率所屬單位主管列席業務報告，並備質詢。</w:t>
      </w:r>
    </w:p>
    <w:p w:rsidR="00E56661" w:rsidRPr="00803DD7" w:rsidRDefault="00E56661" w:rsidP="00E56661">
      <w:pPr>
        <w:kinsoku w:val="0"/>
        <w:overflowPunct w:val="0"/>
        <w:autoSpaceDE w:val="0"/>
        <w:adjustRightInd w:val="0"/>
        <w:snapToGrid w:val="0"/>
        <w:spacing w:line="480" w:lineRule="exact"/>
        <w:ind w:left="641" w:hangingChars="200" w:hanging="641"/>
        <w:jc w:val="both"/>
        <w:rPr>
          <w:rFonts w:ascii="標楷體" w:eastAsia="標楷體" w:hAnsi="標楷體"/>
          <w:b/>
          <w:color w:val="000000" w:themeColor="text1"/>
          <w:sz w:val="32"/>
          <w:szCs w:val="32"/>
        </w:rPr>
      </w:pPr>
      <w:r w:rsidRPr="00803DD7">
        <w:rPr>
          <w:rFonts w:ascii="標楷體" w:eastAsia="標楷體" w:hAnsi="標楷體" w:hint="eastAsia"/>
          <w:b/>
          <w:color w:val="000000" w:themeColor="text1"/>
          <w:sz w:val="32"/>
          <w:szCs w:val="32"/>
        </w:rPr>
        <w:t>三、邀請行政院主計總處朱主計長澤民、審計部陳審計長瑞敏、財政部莊部長翠雲就「特別預算常態化破壞財政紀律如何改善」進行專題報告，並備質詢。</w:t>
      </w:r>
    </w:p>
    <w:p w:rsidR="00E56661" w:rsidRPr="00803DD7" w:rsidRDefault="00E56661" w:rsidP="00E56661">
      <w:pPr>
        <w:kinsoku w:val="0"/>
        <w:overflowPunct w:val="0"/>
        <w:autoSpaceDE w:val="0"/>
        <w:adjustRightInd w:val="0"/>
        <w:snapToGrid w:val="0"/>
        <w:spacing w:line="480" w:lineRule="exact"/>
        <w:ind w:leftChars="-48" w:left="208" w:hangingChars="101" w:hanging="323"/>
        <w:jc w:val="both"/>
        <w:rPr>
          <w:rFonts w:ascii="標楷體" w:eastAsia="標楷體" w:hAnsi="標楷體"/>
          <w:color w:val="000000" w:themeColor="text1"/>
          <w:sz w:val="32"/>
          <w:szCs w:val="32"/>
        </w:rPr>
      </w:pPr>
      <w:r w:rsidRPr="00803DD7">
        <w:rPr>
          <w:rFonts w:ascii="標楷體" w:eastAsia="標楷體" w:hAnsi="標楷體" w:hint="eastAsia"/>
          <w:color w:val="000000" w:themeColor="text1"/>
          <w:sz w:val="32"/>
          <w:szCs w:val="32"/>
        </w:rPr>
        <w:t>（經行政院主計總處主計長朱澤民、審計部審計長陳瑞敏、財政部部長莊翠雲分別提出報告後，計有委員吳秉叡、林德福、沈發惠、郭國文、李貴敏、鍾佳濱、林楚茵、費鴻泰、高嘉瑜、羅明才、陳椒華、李德維、張其祿、賴士葆、蔡易餘等15人提出質詢，均經行政院主計總處主計長朱澤民、財政部部長莊翠雲、審計部審計長陳瑞敏及相關人員予以答復。）</w:t>
      </w:r>
    </w:p>
    <w:p w:rsidR="00E56661" w:rsidRPr="00803DD7" w:rsidRDefault="00E56661" w:rsidP="00E56661">
      <w:pPr>
        <w:kinsoku w:val="0"/>
        <w:overflowPunct w:val="0"/>
        <w:autoSpaceDE w:val="0"/>
        <w:adjustRightInd w:val="0"/>
        <w:snapToGrid w:val="0"/>
        <w:spacing w:beforeLines="50" w:before="180" w:line="480" w:lineRule="exact"/>
        <w:jc w:val="both"/>
        <w:rPr>
          <w:rFonts w:ascii="標楷體" w:eastAsia="標楷體" w:hAnsi="標楷體"/>
          <w:b/>
          <w:color w:val="000000" w:themeColor="text1"/>
          <w:sz w:val="32"/>
          <w:szCs w:val="32"/>
        </w:rPr>
      </w:pPr>
      <w:r w:rsidRPr="00803DD7">
        <w:rPr>
          <w:rFonts w:ascii="標楷體" w:eastAsia="標楷體" w:hAnsi="標楷體" w:hint="eastAsia"/>
          <w:b/>
          <w:color w:val="000000" w:themeColor="text1"/>
          <w:sz w:val="32"/>
          <w:szCs w:val="32"/>
        </w:rPr>
        <w:t>決定：</w:t>
      </w:r>
    </w:p>
    <w:p w:rsidR="00E56661" w:rsidRPr="00803DD7"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803DD7">
        <w:rPr>
          <w:rFonts w:ascii="標楷體" w:eastAsia="標楷體" w:hAnsi="標楷體" w:cs="Courier New" w:hint="eastAsia"/>
          <w:color w:val="000000" w:themeColor="text1"/>
          <w:sz w:val="32"/>
          <w:szCs w:val="32"/>
        </w:rPr>
        <w:lastRenderedPageBreak/>
        <w:t>(一)報告及詢答完畢。</w:t>
      </w:r>
    </w:p>
    <w:p w:rsidR="00E56661" w:rsidRPr="00803DD7"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803DD7">
        <w:rPr>
          <w:rFonts w:ascii="標楷體" w:eastAsia="標楷體" w:hAnsi="標楷體" w:cs="Courier New" w:hint="eastAsia"/>
          <w:color w:val="000000" w:themeColor="text1"/>
          <w:sz w:val="32"/>
          <w:szCs w:val="32"/>
        </w:rPr>
        <w:t>(二)委員質詢未及答復或請補充資訊，請相關部會於一週內以書面答復；委員另要求期限者，從其所定。</w:t>
      </w:r>
    </w:p>
    <w:p w:rsidR="00E56661" w:rsidRPr="00803DD7"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803DD7">
        <w:rPr>
          <w:rFonts w:ascii="標楷體" w:eastAsia="標楷體" w:hAnsi="標楷體" w:cs="Courier New" w:hint="eastAsia"/>
          <w:color w:val="000000" w:themeColor="text1"/>
          <w:sz w:val="32"/>
          <w:szCs w:val="32"/>
        </w:rPr>
        <w:t>(三)委員余天、邱臣遠、楊瓊瓔所提書面質詢，列入紀錄，刊登公報，並請相關部會以書面答復。</w:t>
      </w:r>
    </w:p>
    <w:p w:rsidR="00E56661" w:rsidRPr="00803DD7" w:rsidRDefault="00E56661" w:rsidP="00E56661">
      <w:pPr>
        <w:kinsoku w:val="0"/>
        <w:overflowPunct w:val="0"/>
        <w:autoSpaceDE w:val="0"/>
        <w:adjustRightInd w:val="0"/>
        <w:snapToGrid w:val="0"/>
        <w:spacing w:beforeLines="50" w:before="180" w:line="480" w:lineRule="exact"/>
        <w:ind w:leftChars="201" w:left="482"/>
        <w:jc w:val="both"/>
        <w:rPr>
          <w:rFonts w:ascii="標楷體" w:eastAsia="標楷體" w:hAnsi="標楷體"/>
          <w:b/>
          <w:color w:val="000000" w:themeColor="text1"/>
          <w:sz w:val="32"/>
          <w:szCs w:val="32"/>
        </w:rPr>
      </w:pPr>
      <w:r w:rsidRPr="00803DD7">
        <w:rPr>
          <w:rFonts w:ascii="標楷體" w:eastAsia="標楷體" w:hAnsi="標楷體" w:hint="eastAsia"/>
          <w:b/>
          <w:snapToGrid w:val="0"/>
          <w:color w:val="000000" w:themeColor="text1"/>
          <w:kern w:val="0"/>
          <w:sz w:val="32"/>
          <w:szCs w:val="32"/>
        </w:rPr>
        <w:t>通過</w:t>
      </w:r>
      <w:r w:rsidRPr="00803DD7">
        <w:rPr>
          <w:rFonts w:ascii="標楷體" w:eastAsia="標楷體" w:hAnsi="標楷體" w:hint="eastAsia"/>
          <w:b/>
          <w:color w:val="000000" w:themeColor="text1"/>
          <w:sz w:val="32"/>
          <w:szCs w:val="32"/>
        </w:rPr>
        <w:t>臨時提案</w:t>
      </w:r>
      <w:r w:rsidRPr="00803DD7">
        <w:rPr>
          <w:rFonts w:ascii="標楷體" w:eastAsia="標楷體" w:hAnsi="標楷體"/>
          <w:b/>
          <w:color w:val="000000" w:themeColor="text1"/>
          <w:sz w:val="32"/>
          <w:szCs w:val="32"/>
        </w:rPr>
        <w:t>1</w:t>
      </w:r>
      <w:r w:rsidRPr="00803DD7">
        <w:rPr>
          <w:rFonts w:ascii="標楷體" w:eastAsia="標楷體" w:hAnsi="標楷體" w:hint="eastAsia"/>
          <w:b/>
          <w:color w:val="000000" w:themeColor="text1"/>
          <w:sz w:val="32"/>
          <w:szCs w:val="32"/>
        </w:rPr>
        <w:t>案：</w:t>
      </w:r>
    </w:p>
    <w:p w:rsidR="00E56661" w:rsidRPr="00803DD7" w:rsidRDefault="00E56661" w:rsidP="00E56661">
      <w:pPr>
        <w:kinsoku w:val="0"/>
        <w:overflowPunct w:val="0"/>
        <w:autoSpaceDE w:val="0"/>
        <w:adjustRightInd w:val="0"/>
        <w:snapToGrid w:val="0"/>
        <w:spacing w:line="480" w:lineRule="exact"/>
        <w:ind w:leftChars="-8" w:left="637" w:hangingChars="205" w:hanging="656"/>
        <w:jc w:val="both"/>
        <w:rPr>
          <w:rFonts w:ascii="標楷體" w:eastAsia="標楷體" w:hAnsi="標楷體"/>
          <w:color w:val="000000" w:themeColor="text1"/>
          <w:sz w:val="32"/>
          <w:szCs w:val="32"/>
        </w:rPr>
      </w:pPr>
      <w:r w:rsidRPr="00803DD7">
        <w:rPr>
          <w:rFonts w:ascii="標楷體" w:eastAsia="標楷體" w:hAnsi="標楷體" w:hint="eastAsia"/>
          <w:color w:val="000000" w:themeColor="text1"/>
          <w:sz w:val="32"/>
          <w:szCs w:val="32"/>
        </w:rPr>
        <w:t>一、據財政部估算，1</w:t>
      </w:r>
      <w:r w:rsidRPr="00803DD7">
        <w:rPr>
          <w:rFonts w:ascii="標楷體" w:eastAsia="標楷體" w:hAnsi="標楷體"/>
          <w:color w:val="000000" w:themeColor="text1"/>
          <w:sz w:val="32"/>
          <w:szCs w:val="32"/>
        </w:rPr>
        <w:t>12</w:t>
      </w:r>
      <w:r w:rsidRPr="00803DD7">
        <w:rPr>
          <w:rFonts w:ascii="標楷體" w:eastAsia="標楷體" w:hAnsi="標楷體" w:hint="eastAsia"/>
          <w:color w:val="000000" w:themeColor="text1"/>
          <w:sz w:val="32"/>
          <w:szCs w:val="32"/>
        </w:rPr>
        <w:t>年度歲入實收數仍將大於預算數，超收至少千億元。又鑑於勞動部最新統計，目前有6</w:t>
      </w:r>
      <w:r w:rsidRPr="00803DD7">
        <w:rPr>
          <w:rFonts w:ascii="標楷體" w:eastAsia="標楷體" w:hAnsi="標楷體"/>
          <w:color w:val="000000" w:themeColor="text1"/>
          <w:sz w:val="32"/>
          <w:szCs w:val="32"/>
        </w:rPr>
        <w:t>53</w:t>
      </w:r>
      <w:r w:rsidRPr="00803DD7">
        <w:rPr>
          <w:rFonts w:ascii="標楷體" w:eastAsia="標楷體" w:hAnsi="標楷體" w:hint="eastAsia"/>
          <w:color w:val="000000" w:themeColor="text1"/>
          <w:sz w:val="32"/>
          <w:szCs w:val="32"/>
        </w:rPr>
        <w:t>家企業，共1萬</w:t>
      </w:r>
      <w:r w:rsidRPr="00803DD7">
        <w:rPr>
          <w:rFonts w:ascii="標楷體" w:eastAsia="標楷體" w:hAnsi="標楷體"/>
          <w:color w:val="000000" w:themeColor="text1"/>
          <w:sz w:val="32"/>
          <w:szCs w:val="32"/>
        </w:rPr>
        <w:t>1,878</w:t>
      </w:r>
      <w:r w:rsidRPr="00803DD7">
        <w:rPr>
          <w:rFonts w:ascii="標楷體" w:eastAsia="標楷體" w:hAnsi="標楷體" w:hint="eastAsia"/>
          <w:color w:val="000000" w:themeColor="text1"/>
          <w:sz w:val="32"/>
          <w:szCs w:val="32"/>
        </w:rPr>
        <w:t>人實施無薪假。GDP下修、經濟下行，尚需刺激民生消費以振興經濟。爰要求行政院主計總處邀集各相關機關，研議1</w:t>
      </w:r>
      <w:r w:rsidRPr="00803DD7">
        <w:rPr>
          <w:rFonts w:ascii="標楷體" w:eastAsia="標楷體" w:hAnsi="標楷體"/>
          <w:color w:val="000000" w:themeColor="text1"/>
          <w:sz w:val="32"/>
          <w:szCs w:val="32"/>
        </w:rPr>
        <w:t>13</w:t>
      </w:r>
      <w:r w:rsidRPr="00803DD7">
        <w:rPr>
          <w:rFonts w:ascii="標楷體" w:eastAsia="標楷體" w:hAnsi="標楷體" w:hint="eastAsia"/>
          <w:color w:val="000000" w:themeColor="text1"/>
          <w:sz w:val="32"/>
          <w:szCs w:val="32"/>
        </w:rPr>
        <w:t>年度續行全民普發現金的政策，及針對全民每人發1萬元之財務可行性作成評估報告，並請於1個月內送交立法院財政委員會。</w:t>
      </w:r>
    </w:p>
    <w:p w:rsidR="00E56661" w:rsidRPr="00A326B0" w:rsidRDefault="00E56661" w:rsidP="00A326B0">
      <w:pPr>
        <w:autoSpaceDE w:val="0"/>
        <w:adjustRightInd w:val="0"/>
        <w:spacing w:line="480" w:lineRule="exact"/>
        <w:ind w:firstLineChars="1100" w:firstLine="3520"/>
        <w:rPr>
          <w:rFonts w:ascii="標楷體" w:eastAsia="標楷體" w:hAnsi="標楷體"/>
          <w:color w:val="000000"/>
          <w:kern w:val="0"/>
          <w:sz w:val="32"/>
          <w:szCs w:val="32"/>
        </w:rPr>
      </w:pPr>
      <w:r w:rsidRPr="00A326B0">
        <w:rPr>
          <w:rFonts w:ascii="標楷體" w:eastAsia="標楷體" w:hAnsi="標楷體" w:hint="eastAsia"/>
          <w:color w:val="000000"/>
          <w:kern w:val="0"/>
          <w:sz w:val="32"/>
          <w:szCs w:val="32"/>
        </w:rPr>
        <w:t>提案人：羅明才　賴士葆　費鴻泰</w:t>
      </w:r>
    </w:p>
    <w:p w:rsidR="00E56661" w:rsidRPr="00803DD7" w:rsidRDefault="00E56661" w:rsidP="00E56661">
      <w:pPr>
        <w:kinsoku w:val="0"/>
        <w:overflowPunct w:val="0"/>
        <w:autoSpaceDE w:val="0"/>
        <w:adjustRightInd w:val="0"/>
        <w:spacing w:line="480" w:lineRule="exact"/>
        <w:jc w:val="both"/>
        <w:rPr>
          <w:rFonts w:ascii="標楷體" w:eastAsia="標楷體" w:hAnsi="標楷體"/>
          <w:b/>
          <w:color w:val="000000" w:themeColor="text1"/>
          <w:kern w:val="16"/>
          <w:sz w:val="32"/>
          <w:szCs w:val="32"/>
        </w:rPr>
      </w:pPr>
      <w:r w:rsidRPr="00803DD7">
        <w:rPr>
          <w:rFonts w:ascii="標楷體" w:eastAsia="標楷體" w:hAnsi="標楷體"/>
          <w:b/>
          <w:color w:val="000000" w:themeColor="text1"/>
          <w:kern w:val="16"/>
          <w:sz w:val="32"/>
          <w:szCs w:val="32"/>
        </w:rPr>
        <w:t>112</w:t>
      </w:r>
      <w:r w:rsidRPr="00803DD7">
        <w:rPr>
          <w:rFonts w:ascii="標楷體" w:eastAsia="標楷體" w:hAnsi="標楷體" w:hint="eastAsia"/>
          <w:b/>
          <w:color w:val="000000" w:themeColor="text1"/>
          <w:kern w:val="16"/>
          <w:sz w:val="32"/>
          <w:szCs w:val="32"/>
        </w:rPr>
        <w:t>年10月1</w:t>
      </w:r>
      <w:r w:rsidRPr="00803DD7">
        <w:rPr>
          <w:rFonts w:ascii="標楷體" w:eastAsia="標楷體" w:hAnsi="標楷體"/>
          <w:b/>
          <w:color w:val="000000" w:themeColor="text1"/>
          <w:kern w:val="16"/>
          <w:sz w:val="32"/>
          <w:szCs w:val="32"/>
        </w:rPr>
        <w:t>2</w:t>
      </w:r>
      <w:r w:rsidRPr="00803DD7">
        <w:rPr>
          <w:rFonts w:ascii="標楷體" w:eastAsia="標楷體" w:hAnsi="標楷體" w:hint="eastAsia"/>
          <w:b/>
          <w:color w:val="000000" w:themeColor="text1"/>
          <w:kern w:val="16"/>
          <w:sz w:val="32"/>
          <w:szCs w:val="32"/>
        </w:rPr>
        <w:t>日</w:t>
      </w:r>
    </w:p>
    <w:p w:rsidR="00E56661" w:rsidRPr="00803DD7" w:rsidRDefault="00E56661" w:rsidP="00E56661">
      <w:pPr>
        <w:kinsoku w:val="0"/>
        <w:overflowPunct w:val="0"/>
        <w:autoSpaceDE w:val="0"/>
        <w:adjustRightInd w:val="0"/>
        <w:spacing w:line="480" w:lineRule="exact"/>
        <w:ind w:leftChars="201" w:left="482"/>
        <w:jc w:val="both"/>
        <w:rPr>
          <w:rFonts w:ascii="標楷體" w:eastAsia="標楷體" w:hAnsi="標楷體"/>
          <w:b/>
          <w:color w:val="000000" w:themeColor="text1"/>
          <w:sz w:val="32"/>
          <w:szCs w:val="32"/>
        </w:rPr>
      </w:pPr>
      <w:r w:rsidRPr="00803DD7">
        <w:rPr>
          <w:rFonts w:ascii="標楷體" w:eastAsia="標楷體" w:hAnsi="標楷體" w:cs="Courier New" w:hint="eastAsia"/>
          <w:b/>
          <w:color w:val="000000" w:themeColor="text1"/>
          <w:sz w:val="32"/>
          <w:szCs w:val="32"/>
        </w:rPr>
        <w:t>報告</w:t>
      </w:r>
      <w:r w:rsidRPr="00803DD7">
        <w:rPr>
          <w:rFonts w:ascii="標楷體" w:eastAsia="標楷體" w:hAnsi="標楷體" w:hint="eastAsia"/>
          <w:b/>
          <w:color w:val="000000" w:themeColor="text1"/>
          <w:sz w:val="32"/>
          <w:szCs w:val="32"/>
        </w:rPr>
        <w:t>事項</w:t>
      </w:r>
    </w:p>
    <w:p w:rsidR="00E56661" w:rsidRPr="00803DD7" w:rsidRDefault="00E56661" w:rsidP="00E56661">
      <w:pPr>
        <w:kinsoku w:val="0"/>
        <w:overflowPunct w:val="0"/>
        <w:autoSpaceDE w:val="0"/>
        <w:adjustRightInd w:val="0"/>
        <w:snapToGrid w:val="0"/>
        <w:spacing w:line="480" w:lineRule="exact"/>
        <w:ind w:left="641" w:hangingChars="200" w:hanging="641"/>
        <w:jc w:val="both"/>
        <w:rPr>
          <w:rFonts w:ascii="標楷體" w:eastAsia="標楷體" w:hAnsi="標楷體"/>
          <w:b/>
          <w:color w:val="000000" w:themeColor="text1"/>
          <w:sz w:val="32"/>
          <w:szCs w:val="32"/>
        </w:rPr>
      </w:pPr>
      <w:r w:rsidRPr="00803DD7">
        <w:rPr>
          <w:rFonts w:ascii="標楷體" w:eastAsia="標楷體" w:hAnsi="標楷體" w:hint="eastAsia"/>
          <w:b/>
          <w:color w:val="000000" w:themeColor="text1"/>
          <w:sz w:val="32"/>
          <w:szCs w:val="32"/>
        </w:rPr>
        <w:t>一、</w:t>
      </w:r>
      <w:r w:rsidRPr="00803DD7">
        <w:rPr>
          <w:rFonts w:ascii="標楷體" w:eastAsia="標楷體" w:hAnsi="標楷體" w:hint="eastAsia"/>
          <w:b/>
          <w:color w:val="000000" w:themeColor="text1"/>
          <w:sz w:val="32"/>
          <w:szCs w:val="32"/>
        </w:rPr>
        <w:tab/>
        <w:t>邀請審計部陳審計長瑞敏率所屬單位主管列席業務報告，並備質詢。</w:t>
      </w:r>
    </w:p>
    <w:p w:rsidR="00E56661" w:rsidRPr="00803DD7" w:rsidRDefault="00E56661" w:rsidP="00E56661">
      <w:pPr>
        <w:kinsoku w:val="0"/>
        <w:overflowPunct w:val="0"/>
        <w:autoSpaceDE w:val="0"/>
        <w:adjustRightInd w:val="0"/>
        <w:snapToGrid w:val="0"/>
        <w:spacing w:line="480" w:lineRule="exact"/>
        <w:ind w:left="641" w:hangingChars="200" w:hanging="641"/>
        <w:jc w:val="both"/>
        <w:rPr>
          <w:rFonts w:ascii="標楷體" w:eastAsia="標楷體" w:hAnsi="標楷體"/>
          <w:b/>
          <w:color w:val="000000" w:themeColor="text1"/>
          <w:sz w:val="32"/>
          <w:szCs w:val="32"/>
        </w:rPr>
      </w:pPr>
      <w:r w:rsidRPr="00803DD7">
        <w:rPr>
          <w:rFonts w:ascii="標楷體" w:eastAsia="標楷體" w:hAnsi="標楷體" w:hint="eastAsia"/>
          <w:b/>
          <w:color w:val="000000" w:themeColor="text1"/>
          <w:sz w:val="32"/>
          <w:szCs w:val="32"/>
        </w:rPr>
        <w:t>二、邀請審計部陳審計長瑞敏、行政院主計總處朱主計長澤民、財政部莊部長翠雲、經濟部王部長美花、農業部陳代理部長駿季、衛生福利部薛部長瑞元就「雞蛋、美豬連爆洗產地，政府承諾嚴查美豬破功，食安危機遍地烽火，政府食安五環政策及預算之執行成效」進行專題報告，並備質詢。</w:t>
      </w:r>
    </w:p>
    <w:p w:rsidR="00E56661" w:rsidRPr="00803DD7" w:rsidRDefault="00E56661" w:rsidP="00E56661">
      <w:pPr>
        <w:kinsoku w:val="0"/>
        <w:overflowPunct w:val="0"/>
        <w:autoSpaceDE w:val="0"/>
        <w:adjustRightInd w:val="0"/>
        <w:snapToGrid w:val="0"/>
        <w:spacing w:line="480" w:lineRule="exact"/>
        <w:ind w:leftChars="-48" w:left="208" w:hangingChars="101" w:hanging="323"/>
        <w:jc w:val="both"/>
        <w:rPr>
          <w:rFonts w:ascii="標楷體" w:eastAsia="標楷體" w:hAnsi="標楷體"/>
          <w:color w:val="000000" w:themeColor="text1"/>
          <w:sz w:val="32"/>
          <w:szCs w:val="32"/>
        </w:rPr>
      </w:pPr>
      <w:r w:rsidRPr="00803DD7">
        <w:rPr>
          <w:rFonts w:ascii="標楷體" w:eastAsia="標楷體" w:hAnsi="標楷體" w:hint="eastAsia"/>
          <w:color w:val="000000" w:themeColor="text1"/>
          <w:sz w:val="32"/>
          <w:szCs w:val="32"/>
        </w:rPr>
        <w:t>（經審計部審計長陳瑞敏、財政部部長莊翠雲、經濟部政務次長陳正祺、農業部</w:t>
      </w:r>
      <w:r w:rsidRPr="00803DD7">
        <w:rPr>
          <w:rFonts w:ascii="標楷體" w:eastAsia="標楷體" w:hAnsi="標楷體" w:hint="eastAsia"/>
          <w:color w:val="000000" w:themeColor="text1"/>
          <w:kern w:val="16"/>
          <w:sz w:val="32"/>
          <w:szCs w:val="32"/>
        </w:rPr>
        <w:t>常務次長杜文珍</w:t>
      </w:r>
      <w:r w:rsidRPr="00803DD7">
        <w:rPr>
          <w:rFonts w:ascii="標楷體" w:eastAsia="標楷體" w:hAnsi="標楷體" w:hint="eastAsia"/>
          <w:color w:val="000000" w:themeColor="text1"/>
          <w:sz w:val="32"/>
          <w:szCs w:val="32"/>
        </w:rPr>
        <w:t>、衛生福利部</w:t>
      </w:r>
      <w:r w:rsidRPr="00803DD7">
        <w:rPr>
          <w:rFonts w:ascii="標楷體" w:eastAsia="標楷體" w:hAnsi="標楷體" w:hint="eastAsia"/>
          <w:color w:val="000000" w:themeColor="text1"/>
          <w:kern w:val="16"/>
          <w:sz w:val="32"/>
          <w:szCs w:val="32"/>
        </w:rPr>
        <w:t>政務次長王必勝</w:t>
      </w:r>
      <w:r w:rsidRPr="00803DD7">
        <w:rPr>
          <w:rFonts w:ascii="標楷體" w:eastAsia="標楷體" w:hAnsi="標楷體" w:hint="eastAsia"/>
          <w:color w:val="000000" w:themeColor="text1"/>
          <w:sz w:val="32"/>
          <w:szCs w:val="32"/>
        </w:rPr>
        <w:t>分別提出報告後，計有委員林德福、吳秉叡、賴士葆、郭國文、費鴻泰、李貴敏、鍾佳濱、林楚茵、高嘉瑜、沈發惠等10人提出質詢，均經審計部審計長陳瑞敏、行政院主計總處主計長朱澤民、財政部部長莊翠雲、經濟部政務次長陳正祺、</w:t>
      </w:r>
      <w:r w:rsidRPr="00803DD7">
        <w:rPr>
          <w:rFonts w:ascii="標楷體" w:eastAsia="標楷體" w:hAnsi="標楷體" w:hint="eastAsia"/>
          <w:color w:val="000000" w:themeColor="text1"/>
          <w:kern w:val="16"/>
          <w:sz w:val="32"/>
          <w:szCs w:val="32"/>
        </w:rPr>
        <w:t>農業部常務次長杜文珍</w:t>
      </w:r>
      <w:r w:rsidRPr="00803DD7">
        <w:rPr>
          <w:rFonts w:ascii="標楷體" w:eastAsia="標楷體" w:hAnsi="標楷體" w:hint="eastAsia"/>
          <w:color w:val="000000" w:themeColor="text1"/>
          <w:sz w:val="32"/>
          <w:szCs w:val="32"/>
        </w:rPr>
        <w:t>、</w:t>
      </w:r>
      <w:r w:rsidRPr="00803DD7">
        <w:rPr>
          <w:rFonts w:ascii="標楷體" w:eastAsia="標楷體" w:hAnsi="標楷體" w:hint="eastAsia"/>
          <w:color w:val="000000" w:themeColor="text1"/>
          <w:kern w:val="16"/>
          <w:sz w:val="32"/>
          <w:szCs w:val="32"/>
        </w:rPr>
        <w:t>衛生福利部政務次長王必勝</w:t>
      </w:r>
      <w:r w:rsidRPr="00803DD7">
        <w:rPr>
          <w:rFonts w:ascii="標楷體" w:eastAsia="標楷體" w:hAnsi="標楷體" w:hint="eastAsia"/>
          <w:color w:val="000000" w:themeColor="text1"/>
          <w:sz w:val="32"/>
          <w:szCs w:val="32"/>
        </w:rPr>
        <w:t>及相關人員予以答復。）</w:t>
      </w:r>
    </w:p>
    <w:p w:rsidR="00E56661" w:rsidRPr="00803DD7" w:rsidRDefault="00E56661" w:rsidP="00E56661">
      <w:pPr>
        <w:kinsoku w:val="0"/>
        <w:overflowPunct w:val="0"/>
        <w:autoSpaceDE w:val="0"/>
        <w:adjustRightInd w:val="0"/>
        <w:snapToGrid w:val="0"/>
        <w:spacing w:beforeLines="50" w:before="180" w:line="480" w:lineRule="exact"/>
        <w:jc w:val="both"/>
        <w:rPr>
          <w:rFonts w:ascii="標楷體" w:eastAsia="標楷體" w:hAnsi="標楷體"/>
          <w:b/>
          <w:color w:val="000000" w:themeColor="text1"/>
          <w:sz w:val="32"/>
          <w:szCs w:val="32"/>
        </w:rPr>
      </w:pPr>
      <w:r w:rsidRPr="00803DD7">
        <w:rPr>
          <w:rFonts w:ascii="標楷體" w:eastAsia="標楷體" w:hAnsi="標楷體" w:hint="eastAsia"/>
          <w:b/>
          <w:color w:val="000000" w:themeColor="text1"/>
          <w:sz w:val="32"/>
          <w:szCs w:val="32"/>
        </w:rPr>
        <w:lastRenderedPageBreak/>
        <w:t>決定：</w:t>
      </w:r>
    </w:p>
    <w:p w:rsidR="00E56661" w:rsidRPr="00803DD7"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803DD7">
        <w:rPr>
          <w:rFonts w:ascii="標楷體" w:eastAsia="標楷體" w:hAnsi="標楷體" w:cs="Courier New" w:hint="eastAsia"/>
          <w:color w:val="000000" w:themeColor="text1"/>
          <w:sz w:val="32"/>
          <w:szCs w:val="32"/>
        </w:rPr>
        <w:t>(一)報告及詢答完畢。</w:t>
      </w:r>
    </w:p>
    <w:p w:rsidR="00E56661" w:rsidRPr="00803DD7"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803DD7">
        <w:rPr>
          <w:rFonts w:ascii="標楷體" w:eastAsia="標楷體" w:hAnsi="標楷體" w:cs="Courier New" w:hint="eastAsia"/>
          <w:color w:val="000000" w:themeColor="text1"/>
          <w:sz w:val="32"/>
          <w:szCs w:val="32"/>
        </w:rPr>
        <w:t>(二)委員質詢未及答復或請補充資訊，請相關部會於一週內以書面答復；委員另要求期限者，從其所定。</w:t>
      </w:r>
    </w:p>
    <w:p w:rsidR="00E56661" w:rsidRPr="00803DD7"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803DD7">
        <w:rPr>
          <w:rFonts w:ascii="標楷體" w:eastAsia="標楷體" w:hAnsi="標楷體" w:cs="Courier New" w:hint="eastAsia"/>
          <w:color w:val="000000" w:themeColor="text1"/>
          <w:sz w:val="32"/>
          <w:szCs w:val="32"/>
        </w:rPr>
        <w:t>(三)委員余天、羅明才所提書面質詢，列入紀錄，刊登公報，並請相關部會以書面答復。</w:t>
      </w:r>
    </w:p>
    <w:p w:rsidR="00E56661" w:rsidRPr="004A3EE0" w:rsidRDefault="00E56661" w:rsidP="00E56661">
      <w:pPr>
        <w:tabs>
          <w:tab w:val="left" w:pos="1260"/>
        </w:tabs>
        <w:kinsoku w:val="0"/>
        <w:overflowPunct w:val="0"/>
        <w:autoSpaceDE w:val="0"/>
        <w:adjustRightInd w:val="0"/>
        <w:snapToGrid w:val="0"/>
        <w:spacing w:line="480" w:lineRule="exact"/>
        <w:ind w:left="628" w:hangingChars="196" w:hanging="628"/>
        <w:jc w:val="both"/>
        <w:rPr>
          <w:rFonts w:ascii="標楷體" w:eastAsia="標楷體" w:hAnsi="標楷體" w:cs="Courier New"/>
          <w:color w:val="000000"/>
          <w:sz w:val="32"/>
          <w:szCs w:val="32"/>
        </w:rPr>
      </w:pPr>
      <w:r w:rsidRPr="004A3EE0">
        <w:rPr>
          <w:rFonts w:ascii="標楷體" w:eastAsia="標楷體" w:hAnsi="標楷體" w:cs="Courier New" w:hint="eastAsia"/>
          <w:b/>
          <w:color w:val="0D0D0D"/>
          <w:sz w:val="32"/>
          <w:szCs w:val="32"/>
        </w:rPr>
        <w:t>散會</w:t>
      </w:r>
    </w:p>
    <w:p w:rsidR="00E56661" w:rsidRDefault="00E56661" w:rsidP="00E56661">
      <w:pPr>
        <w:rPr>
          <w:rFonts w:ascii="標楷體" w:eastAsia="標楷體" w:hAnsi="標楷體"/>
          <w:b/>
          <w:color w:val="000000"/>
          <w:sz w:val="32"/>
          <w:szCs w:val="32"/>
        </w:rPr>
      </w:pPr>
      <w:r>
        <w:rPr>
          <w:rFonts w:ascii="標楷體" w:eastAsia="標楷體" w:hAnsi="標楷體"/>
          <w:b/>
          <w:color w:val="000000"/>
          <w:sz w:val="32"/>
          <w:szCs w:val="32"/>
        </w:rPr>
        <w:br w:type="page"/>
      </w:r>
    </w:p>
    <w:p w:rsidR="00E56661" w:rsidRPr="009F12EF" w:rsidRDefault="00E56661" w:rsidP="00E56661">
      <w:pPr>
        <w:spacing w:line="520" w:lineRule="exact"/>
        <w:jc w:val="distribute"/>
        <w:outlineLvl w:val="2"/>
        <w:rPr>
          <w:rFonts w:ascii="標楷體" w:eastAsia="標楷體" w:hAnsi="標楷體"/>
          <w:b/>
          <w:spacing w:val="-20"/>
          <w:sz w:val="36"/>
          <w:szCs w:val="36"/>
        </w:rPr>
      </w:pPr>
      <w:bookmarkStart w:id="93" w:name="_Toc157095713"/>
      <w:r w:rsidRPr="009F12EF">
        <w:rPr>
          <w:rFonts w:ascii="標楷體" w:eastAsia="標楷體" w:hAnsi="標楷體" w:hint="eastAsia"/>
          <w:b/>
          <w:spacing w:val="-20"/>
          <w:sz w:val="36"/>
          <w:szCs w:val="36"/>
        </w:rPr>
        <w:lastRenderedPageBreak/>
        <w:t>立法院第10屆第8會期財政委員會第5次全體委員會議議事錄</w:t>
      </w:r>
      <w:bookmarkEnd w:id="93"/>
    </w:p>
    <w:p w:rsidR="00E56661" w:rsidRPr="006237B3" w:rsidRDefault="00E56661" w:rsidP="00E56661">
      <w:pPr>
        <w:kinsoku w:val="0"/>
        <w:overflowPunct w:val="0"/>
        <w:adjustRightInd w:val="0"/>
        <w:snapToGrid w:val="0"/>
        <w:spacing w:line="480" w:lineRule="exact"/>
        <w:ind w:left="1560" w:rightChars="-126" w:right="-302" w:hangingChars="500" w:hanging="1560"/>
        <w:rPr>
          <w:rFonts w:ascii="標楷體" w:eastAsia="標楷體" w:hAnsi="標楷體"/>
          <w:color w:val="FF0000"/>
          <w:spacing w:val="-20"/>
          <w:sz w:val="32"/>
          <w:szCs w:val="32"/>
        </w:rPr>
      </w:pPr>
      <w:r w:rsidRPr="006237B3">
        <w:rPr>
          <w:rFonts w:ascii="標楷體" w:eastAsia="標楷體" w:hAnsi="標楷體"/>
          <w:color w:val="000000"/>
          <w:spacing w:val="-8"/>
          <w:sz w:val="32"/>
          <w:szCs w:val="32"/>
        </w:rPr>
        <w:t xml:space="preserve">時　　間　</w:t>
      </w:r>
      <w:r w:rsidRPr="006237B3">
        <w:rPr>
          <w:rFonts w:ascii="標楷體" w:eastAsia="標楷體" w:hAnsi="標楷體"/>
          <w:color w:val="000000"/>
          <w:spacing w:val="-20"/>
          <w:sz w:val="32"/>
          <w:szCs w:val="32"/>
        </w:rPr>
        <w:t>中華民國</w:t>
      </w:r>
      <w:r w:rsidRPr="006237B3">
        <w:rPr>
          <w:rFonts w:ascii="標楷體" w:eastAsia="標楷體" w:hAnsi="標楷體" w:hint="eastAsia"/>
          <w:color w:val="000000"/>
          <w:spacing w:val="-20"/>
          <w:sz w:val="32"/>
          <w:szCs w:val="32"/>
        </w:rPr>
        <w:t>112</w:t>
      </w:r>
      <w:r w:rsidRPr="006237B3">
        <w:rPr>
          <w:rFonts w:ascii="標楷體" w:eastAsia="標楷體" w:hAnsi="標楷體"/>
          <w:color w:val="000000"/>
          <w:spacing w:val="-20"/>
          <w:sz w:val="32"/>
          <w:szCs w:val="32"/>
        </w:rPr>
        <w:t>年</w:t>
      </w:r>
      <w:r w:rsidRPr="006237B3">
        <w:rPr>
          <w:rFonts w:ascii="標楷體" w:eastAsia="標楷體" w:hAnsi="標楷體" w:hint="eastAsia"/>
          <w:color w:val="000000"/>
          <w:spacing w:val="-20"/>
          <w:sz w:val="32"/>
          <w:szCs w:val="32"/>
        </w:rPr>
        <w:t>10</w:t>
      </w:r>
      <w:r w:rsidRPr="006237B3">
        <w:rPr>
          <w:rFonts w:ascii="標楷體" w:eastAsia="標楷體" w:hAnsi="標楷體"/>
          <w:color w:val="000000"/>
          <w:spacing w:val="-20"/>
          <w:sz w:val="32"/>
          <w:szCs w:val="32"/>
        </w:rPr>
        <w:t>月</w:t>
      </w:r>
      <w:r w:rsidRPr="006237B3">
        <w:rPr>
          <w:rFonts w:ascii="標楷體" w:eastAsia="標楷體" w:hAnsi="標楷體" w:hint="eastAsia"/>
          <w:color w:val="000000"/>
          <w:spacing w:val="-20"/>
          <w:sz w:val="32"/>
          <w:szCs w:val="32"/>
        </w:rPr>
        <w:t>16</w:t>
      </w:r>
      <w:r w:rsidRPr="006237B3">
        <w:rPr>
          <w:rFonts w:ascii="標楷體" w:eastAsia="標楷體" w:hAnsi="標楷體"/>
          <w:color w:val="000000"/>
          <w:spacing w:val="-20"/>
          <w:sz w:val="32"/>
          <w:szCs w:val="32"/>
        </w:rPr>
        <w:t>日（星期</w:t>
      </w:r>
      <w:r w:rsidRPr="006237B3">
        <w:rPr>
          <w:rFonts w:ascii="標楷體" w:eastAsia="標楷體" w:hAnsi="標楷體" w:hint="eastAsia"/>
          <w:color w:val="000000"/>
          <w:spacing w:val="-20"/>
          <w:sz w:val="32"/>
          <w:szCs w:val="32"/>
        </w:rPr>
        <w:t>一</w:t>
      </w:r>
      <w:r w:rsidRPr="006237B3">
        <w:rPr>
          <w:rFonts w:ascii="標楷體" w:eastAsia="標楷體" w:hAnsi="標楷體"/>
          <w:color w:val="000000"/>
          <w:spacing w:val="-20"/>
          <w:sz w:val="32"/>
          <w:szCs w:val="32"/>
        </w:rPr>
        <w:t>）</w:t>
      </w:r>
      <w:r w:rsidRPr="006237B3">
        <w:rPr>
          <w:rFonts w:ascii="標楷體" w:eastAsia="標楷體" w:hAnsi="標楷體"/>
          <w:spacing w:val="-20"/>
          <w:sz w:val="32"/>
          <w:szCs w:val="32"/>
        </w:rPr>
        <w:t>9時2</w:t>
      </w:r>
      <w:r w:rsidRPr="006237B3">
        <w:rPr>
          <w:rFonts w:ascii="標楷體" w:eastAsia="標楷體" w:hAnsi="標楷體" w:hint="eastAsia"/>
          <w:spacing w:val="-20"/>
          <w:sz w:val="32"/>
          <w:szCs w:val="32"/>
        </w:rPr>
        <w:t>分</w:t>
      </w:r>
      <w:r w:rsidRPr="006237B3">
        <w:rPr>
          <w:rFonts w:ascii="標楷體" w:eastAsia="標楷體" w:hAnsi="標楷體"/>
          <w:spacing w:val="-20"/>
          <w:sz w:val="32"/>
          <w:szCs w:val="32"/>
        </w:rPr>
        <w:t>至12時</w:t>
      </w:r>
      <w:r w:rsidRPr="006237B3">
        <w:rPr>
          <w:rFonts w:ascii="標楷體" w:eastAsia="標楷體" w:hAnsi="標楷體" w:hint="eastAsia"/>
          <w:spacing w:val="-20"/>
          <w:sz w:val="32"/>
          <w:szCs w:val="32"/>
        </w:rPr>
        <w:t>18</w:t>
      </w:r>
      <w:r w:rsidRPr="006237B3">
        <w:rPr>
          <w:rFonts w:ascii="標楷體" w:eastAsia="標楷體" w:hAnsi="標楷體"/>
          <w:spacing w:val="-20"/>
          <w:sz w:val="32"/>
          <w:szCs w:val="32"/>
        </w:rPr>
        <w:t>分</w:t>
      </w:r>
    </w:p>
    <w:p w:rsidR="00E56661" w:rsidRPr="006237B3" w:rsidRDefault="00E56661" w:rsidP="00E56661">
      <w:pPr>
        <w:kinsoku w:val="0"/>
        <w:overflowPunct w:val="0"/>
        <w:adjustRightInd w:val="0"/>
        <w:snapToGrid w:val="0"/>
        <w:spacing w:line="480" w:lineRule="exact"/>
        <w:ind w:left="1600" w:rightChars="-126" w:right="-302" w:hangingChars="500" w:hanging="1600"/>
        <w:rPr>
          <w:rFonts w:ascii="標楷體" w:eastAsia="標楷體" w:hAnsi="標楷體"/>
          <w:color w:val="000000"/>
          <w:sz w:val="32"/>
          <w:szCs w:val="32"/>
        </w:rPr>
      </w:pPr>
      <w:r w:rsidRPr="006237B3">
        <w:rPr>
          <w:rFonts w:ascii="標楷體" w:eastAsia="標楷體" w:hAnsi="標楷體"/>
          <w:color w:val="000000"/>
          <w:sz w:val="32"/>
          <w:szCs w:val="32"/>
        </w:rPr>
        <w:t xml:space="preserve">地　　點　</w:t>
      </w:r>
      <w:r w:rsidRPr="006237B3">
        <w:rPr>
          <w:rFonts w:ascii="標楷體" w:eastAsia="標楷體" w:hAnsi="標楷體" w:hint="eastAsia"/>
          <w:color w:val="000000"/>
          <w:sz w:val="32"/>
          <w:szCs w:val="32"/>
        </w:rPr>
        <w:t>群賢樓9樓大禮堂</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6237B3">
        <w:rPr>
          <w:rFonts w:ascii="標楷體" w:eastAsia="標楷體" w:hAnsi="標楷體"/>
          <w:color w:val="000000"/>
          <w:sz w:val="32"/>
          <w:szCs w:val="32"/>
        </w:rPr>
        <w:t xml:space="preserve">出席委員　</w:t>
      </w:r>
      <w:r w:rsidRPr="006237B3">
        <w:rPr>
          <w:rFonts w:ascii="標楷體" w:eastAsia="標楷體" w:hAnsi="標楷體" w:hint="eastAsia"/>
          <w:sz w:val="32"/>
          <w:szCs w:val="32"/>
        </w:rPr>
        <w:t>吳秉叡　林德福　賴士葆　沈發惠　郭國文　李貴敏</w:t>
      </w:r>
    </w:p>
    <w:p w:rsidR="00E56661" w:rsidRPr="006237B3"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FF0000"/>
          <w:sz w:val="32"/>
          <w:szCs w:val="32"/>
        </w:rPr>
      </w:pPr>
      <w:r w:rsidRPr="006237B3">
        <w:rPr>
          <w:rFonts w:ascii="標楷體" w:eastAsia="標楷體" w:hAnsi="標楷體" w:hint="eastAsia"/>
          <w:sz w:val="32"/>
          <w:szCs w:val="32"/>
        </w:rPr>
        <w:t xml:space="preserve">　　　　　鍾佳濱</w:t>
      </w:r>
      <w:r w:rsidRPr="006237B3">
        <w:rPr>
          <w:rFonts w:ascii="標楷體" w:eastAsia="標楷體" w:hAnsi="標楷體"/>
          <w:sz w:val="32"/>
          <w:szCs w:val="32"/>
        </w:rPr>
        <w:t xml:space="preserve">　</w:t>
      </w:r>
      <w:r w:rsidRPr="006237B3">
        <w:rPr>
          <w:rFonts w:ascii="標楷體" w:eastAsia="標楷體" w:hAnsi="標楷體" w:hint="eastAsia"/>
          <w:sz w:val="32"/>
          <w:szCs w:val="32"/>
        </w:rPr>
        <w:t>林楚茵　高嘉瑜　余　天</w:t>
      </w:r>
      <w:r w:rsidRPr="006237B3">
        <w:rPr>
          <w:rFonts w:ascii="標楷體" w:eastAsia="標楷體" w:hAnsi="標楷體" w:hint="eastAsia"/>
          <w:color w:val="FF0000"/>
          <w:sz w:val="32"/>
          <w:szCs w:val="32"/>
        </w:rPr>
        <w:t xml:space="preserve">　</w:t>
      </w:r>
      <w:r w:rsidRPr="006237B3">
        <w:rPr>
          <w:rFonts w:ascii="標楷體" w:eastAsia="標楷體" w:hAnsi="標楷體" w:hint="eastAsia"/>
          <w:sz w:val="32"/>
          <w:szCs w:val="32"/>
        </w:rPr>
        <w:t>羅明才</w:t>
      </w:r>
    </w:p>
    <w:p w:rsidR="00E56661" w:rsidRPr="006237B3" w:rsidRDefault="00E56661" w:rsidP="00E56661">
      <w:pPr>
        <w:kinsoku w:val="0"/>
        <w:overflowPunct w:val="0"/>
        <w:adjustRightInd w:val="0"/>
        <w:snapToGrid w:val="0"/>
        <w:spacing w:line="480" w:lineRule="exact"/>
        <w:rPr>
          <w:rFonts w:ascii="標楷體" w:eastAsia="標楷體" w:hAnsi="標楷體"/>
          <w:b/>
          <w:sz w:val="32"/>
          <w:szCs w:val="32"/>
        </w:rPr>
      </w:pPr>
      <w:r w:rsidRPr="006237B3">
        <w:rPr>
          <w:rFonts w:ascii="標楷體" w:eastAsia="標楷體" w:hAnsi="標楷體" w:hint="eastAsia"/>
          <w:sz w:val="32"/>
          <w:szCs w:val="32"/>
        </w:rPr>
        <w:t xml:space="preserve">　　　　　</w:t>
      </w:r>
      <w:r w:rsidRPr="006237B3">
        <w:rPr>
          <w:rFonts w:ascii="標楷體" w:eastAsia="標楷體" w:hAnsi="標楷體"/>
          <w:b/>
          <w:sz w:val="32"/>
          <w:szCs w:val="32"/>
        </w:rPr>
        <w:t>委員出席11人</w:t>
      </w:r>
    </w:p>
    <w:p w:rsidR="00E56661" w:rsidRPr="006237B3"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FF0000"/>
          <w:sz w:val="32"/>
          <w:szCs w:val="32"/>
        </w:rPr>
      </w:pPr>
      <w:r w:rsidRPr="006237B3">
        <w:rPr>
          <w:rFonts w:ascii="標楷體" w:eastAsia="標楷體" w:hAnsi="標楷體"/>
          <w:color w:val="000000"/>
          <w:sz w:val="32"/>
          <w:szCs w:val="32"/>
        </w:rPr>
        <w:t xml:space="preserve">列席委員　</w:t>
      </w:r>
      <w:r w:rsidRPr="006237B3">
        <w:rPr>
          <w:rFonts w:ascii="標楷體" w:eastAsia="標楷體" w:hAnsi="標楷體" w:hint="eastAsia"/>
          <w:sz w:val="32"/>
          <w:szCs w:val="32"/>
        </w:rPr>
        <w:t>陳椒華　楊瓊瓔　何欣純</w:t>
      </w:r>
      <w:r w:rsidRPr="006237B3">
        <w:rPr>
          <w:rFonts w:ascii="標楷體" w:eastAsia="標楷體" w:hAnsi="標楷體" w:hint="eastAsia"/>
          <w:kern w:val="16"/>
          <w:sz w:val="32"/>
          <w:szCs w:val="32"/>
        </w:rPr>
        <w:t xml:space="preserve">　</w:t>
      </w:r>
      <w:r w:rsidRPr="006237B3">
        <w:rPr>
          <w:rFonts w:ascii="標楷體" w:eastAsia="標楷體" w:hAnsi="標楷體" w:hint="eastAsia"/>
          <w:sz w:val="32"/>
          <w:szCs w:val="32"/>
        </w:rPr>
        <w:t>蔡易餘</w:t>
      </w:r>
    </w:p>
    <w:p w:rsidR="00E56661" w:rsidRPr="006237B3" w:rsidRDefault="00E56661" w:rsidP="00E56661">
      <w:pPr>
        <w:kinsoku w:val="0"/>
        <w:overflowPunct w:val="0"/>
        <w:adjustRightInd w:val="0"/>
        <w:snapToGrid w:val="0"/>
        <w:spacing w:line="480" w:lineRule="exact"/>
        <w:rPr>
          <w:rFonts w:ascii="標楷體" w:eastAsia="標楷體" w:hAnsi="標楷體"/>
          <w:b/>
          <w:color w:val="000000"/>
          <w:sz w:val="32"/>
          <w:szCs w:val="32"/>
        </w:rPr>
      </w:pPr>
      <w:r w:rsidRPr="006237B3">
        <w:rPr>
          <w:rFonts w:ascii="標楷體" w:eastAsia="標楷體" w:hAnsi="標楷體" w:hint="eastAsia"/>
          <w:sz w:val="32"/>
          <w:szCs w:val="32"/>
        </w:rPr>
        <w:t xml:space="preserve">　　　　　</w:t>
      </w:r>
      <w:r w:rsidRPr="006237B3">
        <w:rPr>
          <w:rFonts w:ascii="標楷體" w:eastAsia="標楷體" w:hAnsi="標楷體"/>
          <w:b/>
          <w:color w:val="000000"/>
          <w:sz w:val="32"/>
          <w:szCs w:val="32"/>
        </w:rPr>
        <w:t>委員列席</w:t>
      </w:r>
      <w:r w:rsidRPr="006237B3">
        <w:rPr>
          <w:rFonts w:ascii="標楷體" w:eastAsia="標楷體" w:hAnsi="標楷體" w:hint="eastAsia"/>
          <w:b/>
          <w:color w:val="000000"/>
          <w:sz w:val="32"/>
          <w:szCs w:val="32"/>
        </w:rPr>
        <w:t>4</w:t>
      </w:r>
      <w:r w:rsidRPr="006237B3">
        <w:rPr>
          <w:rFonts w:ascii="標楷體" w:eastAsia="標楷體" w:hAnsi="標楷體"/>
          <w:b/>
          <w:color w:val="000000"/>
          <w:sz w:val="32"/>
          <w:szCs w:val="32"/>
        </w:rPr>
        <w:t>人</w:t>
      </w:r>
    </w:p>
    <w:p w:rsidR="00E56661" w:rsidRPr="006237B3"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kern w:val="16"/>
          <w:sz w:val="32"/>
          <w:szCs w:val="32"/>
        </w:rPr>
      </w:pPr>
      <w:r w:rsidRPr="006237B3">
        <w:rPr>
          <w:rFonts w:ascii="標楷體" w:eastAsia="標楷體" w:hAnsi="標楷體"/>
          <w:color w:val="000000"/>
          <w:kern w:val="16"/>
          <w:sz w:val="32"/>
          <w:szCs w:val="32"/>
        </w:rPr>
        <w:t>列席官員</w:t>
      </w:r>
      <w:r w:rsidRPr="006237B3">
        <w:rPr>
          <w:rFonts w:ascii="標楷體" w:eastAsia="標楷體" w:hAnsi="標楷體" w:hint="eastAsia"/>
          <w:color w:val="000000"/>
          <w:kern w:val="16"/>
          <w:sz w:val="32"/>
          <w:szCs w:val="32"/>
        </w:rPr>
        <w:t xml:space="preserve">　</w:t>
      </w:r>
      <w:r w:rsidRPr="006237B3">
        <w:rPr>
          <w:rFonts w:ascii="標楷體" w:eastAsia="標楷體" w:hAnsi="標楷體" w:hint="eastAsia"/>
          <w:b/>
          <w:bCs/>
          <w:color w:val="000000"/>
          <w:kern w:val="16"/>
          <w:sz w:val="32"/>
          <w:szCs w:val="32"/>
        </w:rPr>
        <w:t>金融監督管理委員會</w:t>
      </w:r>
      <w:r w:rsidRPr="006237B3">
        <w:rPr>
          <w:rFonts w:ascii="標楷體" w:eastAsia="標楷體" w:hAnsi="標楷體" w:hint="eastAsia"/>
          <w:color w:val="000000"/>
          <w:kern w:val="16"/>
          <w:sz w:val="32"/>
          <w:szCs w:val="32"/>
        </w:rPr>
        <w:t xml:space="preserve">　　　　主任委員　　　黃天牧</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法律事務處　　　　　　　處長　　　　　徐萃文</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銀行局　　　　　　　　　局長　　　　　莊琇媛</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證券期貨局　　　　　　　局長　　　　　張振山</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保險局　　　　　　　　　局長　　　　　施瓊華</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檢查局　　　　　　　　　局長　　　　　張子浩</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財團法人金融消費評議中心　董事長　　　　杜怡靜</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總經理　　　　羅俊瑋</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w:t>
      </w:r>
      <w:r w:rsidRPr="006237B3">
        <w:rPr>
          <w:rFonts w:ascii="標楷體" w:eastAsia="標楷體" w:hAnsi="標楷體" w:hint="eastAsia"/>
          <w:b/>
          <w:color w:val="000000"/>
          <w:kern w:val="16"/>
          <w:sz w:val="32"/>
          <w:szCs w:val="32"/>
        </w:rPr>
        <w:t>交通部</w:t>
      </w:r>
      <w:r w:rsidRPr="006237B3">
        <w:rPr>
          <w:rFonts w:ascii="標楷體" w:eastAsia="標楷體" w:hAnsi="標楷體" w:hint="eastAsia"/>
          <w:color w:val="000000"/>
          <w:kern w:val="16"/>
          <w:sz w:val="32"/>
          <w:szCs w:val="32"/>
        </w:rPr>
        <w:t xml:space="preserve">　　　　　　　　　　常務次長　　　祈文中</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交通產業發展及國際事務司司長　　　　　陳進生</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法制處　　　　　　　　　處長　　　　　許宏達</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中華郵政股份有限公司　　　總經理　　　　江瑞堂</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副總經理　　　邱鴻恩</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壽險處　　　　　　　　　處長　　　　　簡詠涵</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法務暨法令遵循室　　　　法遵長　　　　楊蕙華</w:t>
      </w:r>
    </w:p>
    <w:p w:rsidR="00E56661" w:rsidRPr="006237B3"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6237B3">
        <w:rPr>
          <w:rFonts w:ascii="標楷體" w:eastAsia="標楷體" w:hAnsi="標楷體" w:hint="eastAsia"/>
          <w:color w:val="000000"/>
          <w:kern w:val="16"/>
          <w:sz w:val="32"/>
          <w:szCs w:val="32"/>
        </w:rPr>
        <w:t xml:space="preserve">　　　　　</w:t>
      </w:r>
      <w:r w:rsidRPr="006237B3">
        <w:rPr>
          <w:rFonts w:ascii="標楷體" w:eastAsia="標楷體" w:hAnsi="標楷體" w:hint="eastAsia"/>
          <w:b/>
          <w:bCs/>
          <w:color w:val="000000"/>
          <w:kern w:val="16"/>
          <w:sz w:val="32"/>
          <w:szCs w:val="32"/>
        </w:rPr>
        <w:t>法務部</w:t>
      </w:r>
      <w:r w:rsidRPr="006237B3">
        <w:rPr>
          <w:rFonts w:ascii="標楷體" w:eastAsia="標楷體" w:hAnsi="標楷體" w:hint="eastAsia"/>
          <w:bCs/>
          <w:color w:val="000000"/>
          <w:kern w:val="16"/>
          <w:sz w:val="32"/>
          <w:szCs w:val="32"/>
        </w:rPr>
        <w:t>法制司</w:t>
      </w:r>
      <w:r w:rsidRPr="006237B3">
        <w:rPr>
          <w:rFonts w:ascii="標楷體" w:eastAsia="標楷體" w:hAnsi="標楷體" w:hint="eastAsia"/>
          <w:color w:val="000000"/>
          <w:kern w:val="16"/>
          <w:sz w:val="32"/>
          <w:szCs w:val="32"/>
        </w:rPr>
        <w:t xml:space="preserve">　　　　　　　調部辦事檢察官謝祐昀</w:t>
      </w:r>
    </w:p>
    <w:p w:rsidR="00E56661" w:rsidRPr="006237B3" w:rsidRDefault="00E56661" w:rsidP="00E56661">
      <w:pPr>
        <w:tabs>
          <w:tab w:val="left" w:pos="9072"/>
        </w:tabs>
        <w:kinsoku w:val="0"/>
        <w:overflowPunct w:val="0"/>
        <w:adjustRightInd w:val="0"/>
        <w:snapToGrid w:val="0"/>
        <w:spacing w:beforeLines="50" w:before="180" w:line="460" w:lineRule="exact"/>
        <w:jc w:val="both"/>
        <w:rPr>
          <w:rFonts w:ascii="標楷體" w:eastAsia="標楷體" w:hAnsi="標楷體"/>
          <w:color w:val="000000"/>
          <w:kern w:val="16"/>
          <w:sz w:val="32"/>
          <w:szCs w:val="32"/>
        </w:rPr>
      </w:pPr>
      <w:r w:rsidRPr="006237B3">
        <w:rPr>
          <w:rFonts w:ascii="標楷體" w:eastAsia="標楷體" w:hAnsi="標楷體"/>
          <w:color w:val="000000"/>
          <w:kern w:val="16"/>
          <w:sz w:val="32"/>
          <w:szCs w:val="32"/>
        </w:rPr>
        <w:t xml:space="preserve">主　　席　</w:t>
      </w:r>
      <w:r w:rsidRPr="006237B3">
        <w:rPr>
          <w:rFonts w:ascii="標楷體" w:eastAsia="標楷體" w:hAnsi="標楷體" w:hint="eastAsia"/>
          <w:color w:val="000000"/>
          <w:kern w:val="16"/>
          <w:sz w:val="32"/>
          <w:szCs w:val="32"/>
        </w:rPr>
        <w:t>沈</w:t>
      </w:r>
      <w:r w:rsidRPr="006237B3">
        <w:rPr>
          <w:rFonts w:ascii="標楷體" w:eastAsia="標楷體" w:hAnsi="標楷體"/>
          <w:color w:val="000000"/>
          <w:kern w:val="16"/>
          <w:sz w:val="32"/>
          <w:szCs w:val="32"/>
        </w:rPr>
        <w:t>召集委員</w:t>
      </w:r>
      <w:r w:rsidRPr="006237B3">
        <w:rPr>
          <w:rFonts w:ascii="標楷體" w:eastAsia="標楷體" w:hAnsi="標楷體" w:hint="eastAsia"/>
          <w:color w:val="000000"/>
          <w:kern w:val="16"/>
          <w:sz w:val="32"/>
          <w:szCs w:val="32"/>
        </w:rPr>
        <w:t>發惠</w:t>
      </w:r>
    </w:p>
    <w:p w:rsidR="00E56661" w:rsidRPr="006237B3" w:rsidRDefault="00E56661" w:rsidP="00E56661">
      <w:pPr>
        <w:tabs>
          <w:tab w:val="left" w:pos="3660"/>
        </w:tabs>
        <w:spacing w:line="480" w:lineRule="exact"/>
        <w:rPr>
          <w:rFonts w:ascii="標楷體" w:eastAsia="標楷體" w:hAnsi="標楷體"/>
          <w:color w:val="000000"/>
          <w:kern w:val="16"/>
          <w:sz w:val="32"/>
          <w:szCs w:val="32"/>
        </w:rPr>
      </w:pPr>
      <w:r w:rsidRPr="006237B3">
        <w:rPr>
          <w:rFonts w:ascii="標楷體" w:eastAsia="標楷體" w:hAnsi="標楷體"/>
          <w:color w:val="000000"/>
          <w:kern w:val="16"/>
          <w:sz w:val="32"/>
          <w:szCs w:val="32"/>
        </w:rPr>
        <w:t xml:space="preserve">專門委員　</w:t>
      </w:r>
      <w:r w:rsidRPr="006237B3">
        <w:rPr>
          <w:rFonts w:ascii="標楷體" w:eastAsia="標楷體" w:hAnsi="標楷體" w:hint="eastAsia"/>
          <w:color w:val="000000"/>
          <w:kern w:val="16"/>
          <w:sz w:val="32"/>
          <w:szCs w:val="32"/>
        </w:rPr>
        <w:t>陳玉清</w:t>
      </w:r>
    </w:p>
    <w:p w:rsidR="00E56661" w:rsidRPr="006237B3" w:rsidRDefault="00E56661" w:rsidP="00E56661">
      <w:pPr>
        <w:spacing w:line="480" w:lineRule="exact"/>
        <w:rPr>
          <w:rFonts w:ascii="標楷體" w:eastAsia="標楷體" w:hAnsi="標楷體"/>
          <w:color w:val="000000"/>
          <w:kern w:val="16"/>
          <w:sz w:val="32"/>
          <w:szCs w:val="32"/>
        </w:rPr>
      </w:pPr>
      <w:r w:rsidRPr="006237B3">
        <w:rPr>
          <w:rFonts w:ascii="標楷體" w:eastAsia="標楷體" w:hAnsi="標楷體"/>
          <w:color w:val="000000"/>
          <w:kern w:val="16"/>
          <w:sz w:val="32"/>
          <w:szCs w:val="32"/>
        </w:rPr>
        <w:t>主任秘書　謝淑津</w:t>
      </w:r>
    </w:p>
    <w:p w:rsidR="00E56661" w:rsidRPr="006237B3" w:rsidRDefault="00E56661" w:rsidP="00E56661">
      <w:pPr>
        <w:kinsoku w:val="0"/>
        <w:overflowPunct w:val="0"/>
        <w:autoSpaceDE w:val="0"/>
        <w:adjustRightInd w:val="0"/>
        <w:snapToGrid w:val="0"/>
        <w:spacing w:line="480" w:lineRule="exact"/>
        <w:ind w:left="1600" w:hangingChars="500" w:hanging="1600"/>
        <w:jc w:val="both"/>
        <w:rPr>
          <w:rFonts w:ascii="標楷體" w:eastAsia="標楷體" w:hAnsi="標楷體"/>
          <w:color w:val="000000"/>
          <w:sz w:val="32"/>
          <w:szCs w:val="32"/>
        </w:rPr>
      </w:pPr>
      <w:r w:rsidRPr="006237B3">
        <w:rPr>
          <w:rFonts w:ascii="標楷體" w:eastAsia="標楷體" w:hAnsi="標楷體"/>
          <w:color w:val="000000"/>
          <w:sz w:val="32"/>
          <w:szCs w:val="32"/>
        </w:rPr>
        <w:t xml:space="preserve">紀　　錄　秘　書　</w:t>
      </w:r>
      <w:r w:rsidRPr="006237B3">
        <w:rPr>
          <w:rFonts w:ascii="標楷體" w:eastAsia="標楷體" w:hAnsi="標楷體" w:hint="eastAsia"/>
          <w:color w:val="000000"/>
          <w:sz w:val="32"/>
          <w:szCs w:val="32"/>
        </w:rPr>
        <w:t>吳人寬</w:t>
      </w:r>
      <w:r w:rsidRPr="006237B3">
        <w:rPr>
          <w:rFonts w:ascii="標楷體" w:eastAsia="標楷體" w:hAnsi="標楷體"/>
          <w:color w:val="000000"/>
          <w:sz w:val="32"/>
          <w:szCs w:val="32"/>
        </w:rPr>
        <w:t xml:space="preserve">　</w:t>
      </w:r>
      <w:r w:rsidRPr="006237B3">
        <w:rPr>
          <w:rFonts w:ascii="標楷體" w:eastAsia="標楷體" w:hAnsi="標楷體" w:hint="eastAsia"/>
          <w:color w:val="000000"/>
          <w:sz w:val="32"/>
          <w:szCs w:val="32"/>
        </w:rPr>
        <w:t>研究員</w:t>
      </w:r>
      <w:r w:rsidRPr="006237B3">
        <w:rPr>
          <w:rFonts w:ascii="標楷體" w:eastAsia="標楷體" w:hAnsi="標楷體"/>
          <w:color w:val="000000"/>
          <w:sz w:val="32"/>
          <w:szCs w:val="32"/>
        </w:rPr>
        <w:t xml:space="preserve">　</w:t>
      </w:r>
      <w:r w:rsidRPr="006237B3">
        <w:rPr>
          <w:rFonts w:ascii="標楷體" w:eastAsia="標楷體" w:hAnsi="標楷體" w:hint="eastAsia"/>
          <w:color w:val="000000"/>
          <w:sz w:val="32"/>
          <w:szCs w:val="32"/>
        </w:rPr>
        <w:t>黃惠雯</w:t>
      </w:r>
      <w:r w:rsidRPr="006237B3">
        <w:rPr>
          <w:rFonts w:ascii="標楷體" w:eastAsia="標楷體" w:hAnsi="標楷體"/>
          <w:color w:val="000000"/>
          <w:sz w:val="32"/>
          <w:szCs w:val="32"/>
        </w:rPr>
        <w:t xml:space="preserve">　編　審　</w:t>
      </w:r>
      <w:r w:rsidRPr="006237B3">
        <w:rPr>
          <w:rFonts w:ascii="標楷體" w:eastAsia="標楷體" w:hAnsi="標楷體" w:hint="eastAsia"/>
          <w:color w:val="000000"/>
          <w:sz w:val="32"/>
          <w:szCs w:val="32"/>
        </w:rPr>
        <w:t>黃美菁</w:t>
      </w:r>
      <w:r w:rsidRPr="006237B3">
        <w:rPr>
          <w:rFonts w:ascii="標楷體" w:eastAsia="標楷體" w:hAnsi="標楷體"/>
          <w:color w:val="000000"/>
          <w:sz w:val="32"/>
          <w:szCs w:val="32"/>
        </w:rPr>
        <w:t xml:space="preserve">　</w:t>
      </w:r>
    </w:p>
    <w:p w:rsidR="00E56661" w:rsidRPr="006237B3" w:rsidRDefault="00E56661" w:rsidP="00E56661">
      <w:pPr>
        <w:kinsoku w:val="0"/>
        <w:overflowPunct w:val="0"/>
        <w:autoSpaceDE w:val="0"/>
        <w:adjustRightInd w:val="0"/>
        <w:snapToGrid w:val="0"/>
        <w:spacing w:line="480" w:lineRule="exact"/>
        <w:ind w:left="2125" w:hangingChars="664" w:hanging="2125"/>
        <w:jc w:val="both"/>
        <w:rPr>
          <w:rFonts w:ascii="標楷體" w:eastAsia="標楷體" w:hAnsi="標楷體"/>
          <w:color w:val="000000"/>
          <w:sz w:val="32"/>
          <w:szCs w:val="32"/>
        </w:rPr>
      </w:pPr>
      <w:r w:rsidRPr="006237B3">
        <w:rPr>
          <w:rFonts w:ascii="標楷體" w:eastAsia="標楷體" w:hAnsi="標楷體"/>
          <w:color w:val="000000"/>
          <w:kern w:val="16"/>
          <w:sz w:val="32"/>
          <w:szCs w:val="32"/>
        </w:rPr>
        <w:t xml:space="preserve">　　　　　</w:t>
      </w:r>
      <w:r w:rsidRPr="006237B3">
        <w:rPr>
          <w:rFonts w:ascii="標楷體" w:eastAsia="標楷體" w:hAnsi="標楷體" w:hint="eastAsia"/>
          <w:color w:val="000000"/>
          <w:sz w:val="32"/>
          <w:szCs w:val="32"/>
        </w:rPr>
        <w:t>科</w:t>
      </w:r>
      <w:r w:rsidRPr="006237B3">
        <w:rPr>
          <w:rFonts w:ascii="標楷體" w:eastAsia="標楷體" w:hAnsi="標楷體"/>
          <w:color w:val="000000"/>
          <w:sz w:val="32"/>
          <w:szCs w:val="32"/>
        </w:rPr>
        <w:t xml:space="preserve">　長　</w:t>
      </w:r>
      <w:r w:rsidRPr="006237B3">
        <w:rPr>
          <w:rFonts w:ascii="標楷體" w:eastAsia="標楷體" w:hAnsi="標楷體" w:hint="eastAsia"/>
          <w:color w:val="000000"/>
          <w:sz w:val="32"/>
          <w:szCs w:val="32"/>
        </w:rPr>
        <w:t>喻</w:t>
      </w:r>
      <w:r w:rsidRPr="006237B3">
        <w:rPr>
          <w:rFonts w:ascii="標楷體" w:eastAsia="標楷體" w:hAnsi="標楷體"/>
          <w:color w:val="000000"/>
          <w:sz w:val="32"/>
          <w:szCs w:val="32"/>
        </w:rPr>
        <w:t xml:space="preserve">　</w:t>
      </w:r>
      <w:r w:rsidRPr="006237B3">
        <w:rPr>
          <w:rFonts w:ascii="標楷體" w:eastAsia="標楷體" w:hAnsi="標楷體" w:hint="eastAsia"/>
          <w:color w:val="000000"/>
          <w:sz w:val="32"/>
          <w:szCs w:val="32"/>
        </w:rPr>
        <w:t>珊　專　員　沈克彬</w:t>
      </w:r>
    </w:p>
    <w:p w:rsidR="00E56661" w:rsidRPr="006237B3" w:rsidRDefault="00E56661" w:rsidP="00E56661">
      <w:pPr>
        <w:autoSpaceDE w:val="0"/>
        <w:adjustRightInd w:val="0"/>
        <w:spacing w:line="560" w:lineRule="exact"/>
        <w:jc w:val="both"/>
        <w:rPr>
          <w:rFonts w:ascii="標楷體" w:eastAsia="標楷體" w:hAnsi="標楷體" w:cs="Courier New"/>
          <w:b/>
          <w:bCs/>
          <w:color w:val="000000"/>
          <w:sz w:val="32"/>
          <w:szCs w:val="32"/>
        </w:rPr>
      </w:pPr>
      <w:r w:rsidRPr="006237B3">
        <w:rPr>
          <w:rFonts w:ascii="標楷體" w:eastAsia="標楷體" w:hAnsi="標楷體" w:hint="eastAsia"/>
          <w:b/>
          <w:bCs/>
          <w:color w:val="000000"/>
          <w:kern w:val="0"/>
          <w:sz w:val="32"/>
          <w:szCs w:val="32"/>
        </w:rPr>
        <w:t>報告</w:t>
      </w:r>
      <w:r w:rsidRPr="006237B3">
        <w:rPr>
          <w:rFonts w:ascii="標楷體" w:eastAsia="標楷體" w:hAnsi="標楷體" w:cs="Courier New" w:hint="eastAsia"/>
          <w:b/>
          <w:bCs/>
          <w:color w:val="000000"/>
          <w:sz w:val="32"/>
          <w:szCs w:val="32"/>
        </w:rPr>
        <w:t>事項</w:t>
      </w:r>
    </w:p>
    <w:p w:rsidR="00E56661" w:rsidRPr="005E3C13" w:rsidRDefault="00E56661" w:rsidP="00E56661">
      <w:pPr>
        <w:autoSpaceDE w:val="0"/>
        <w:adjustRightInd w:val="0"/>
        <w:spacing w:line="480" w:lineRule="exact"/>
        <w:ind w:left="352" w:hangingChars="110" w:hanging="352"/>
        <w:jc w:val="both"/>
        <w:rPr>
          <w:rFonts w:ascii="標楷體" w:eastAsia="標楷體" w:hAnsi="標楷體" w:cs="Courier New"/>
          <w:bCs/>
          <w:color w:val="000000"/>
          <w:sz w:val="32"/>
          <w:szCs w:val="32"/>
        </w:rPr>
      </w:pPr>
      <w:r w:rsidRPr="005E3C13">
        <w:rPr>
          <w:rFonts w:ascii="標楷體" w:eastAsia="標楷體" w:hAnsi="標楷體" w:cs="Courier New" w:hint="eastAsia"/>
          <w:bCs/>
          <w:color w:val="000000"/>
          <w:sz w:val="32"/>
          <w:szCs w:val="32"/>
        </w:rPr>
        <w:lastRenderedPageBreak/>
        <w:t>宣讀上次會議議事錄。</w:t>
      </w:r>
    </w:p>
    <w:p w:rsidR="00E56661" w:rsidRPr="005E3C13" w:rsidRDefault="00E56661" w:rsidP="00E56661">
      <w:pPr>
        <w:kinsoku w:val="0"/>
        <w:overflowPunct w:val="0"/>
        <w:adjustRightInd w:val="0"/>
        <w:snapToGrid w:val="0"/>
        <w:spacing w:line="480" w:lineRule="exact"/>
        <w:jc w:val="both"/>
        <w:rPr>
          <w:rFonts w:ascii="標楷體" w:eastAsia="標楷體" w:hAnsi="標楷體"/>
          <w:color w:val="000000"/>
          <w:sz w:val="32"/>
          <w:szCs w:val="32"/>
        </w:rPr>
      </w:pPr>
      <w:r w:rsidRPr="005E3C13">
        <w:rPr>
          <w:rFonts w:ascii="標楷體" w:eastAsia="標楷體" w:hAnsi="標楷體"/>
          <w:bCs/>
          <w:color w:val="000000"/>
          <w:sz w:val="32"/>
          <w:szCs w:val="32"/>
        </w:rPr>
        <w:t>決定</w:t>
      </w:r>
      <w:r w:rsidRPr="005E3C13">
        <w:rPr>
          <w:rFonts w:ascii="標楷體" w:eastAsia="標楷體" w:hAnsi="標楷體"/>
          <w:color w:val="000000"/>
          <w:sz w:val="32"/>
          <w:szCs w:val="32"/>
        </w:rPr>
        <w:t>：議事錄確定。</w:t>
      </w:r>
    </w:p>
    <w:p w:rsidR="00E56661" w:rsidRPr="006237B3" w:rsidRDefault="00E56661" w:rsidP="00E56661">
      <w:pPr>
        <w:autoSpaceDE w:val="0"/>
        <w:adjustRightInd w:val="0"/>
        <w:spacing w:beforeLines="100" w:before="360" w:line="560" w:lineRule="exact"/>
        <w:jc w:val="both"/>
        <w:rPr>
          <w:rFonts w:ascii="標楷體" w:eastAsia="標楷體" w:hAnsi="標楷體"/>
          <w:b/>
          <w:bCs/>
          <w:color w:val="000000"/>
          <w:kern w:val="0"/>
          <w:sz w:val="32"/>
          <w:szCs w:val="32"/>
        </w:rPr>
      </w:pPr>
      <w:r w:rsidRPr="006237B3">
        <w:rPr>
          <w:rFonts w:ascii="標楷體" w:eastAsia="標楷體" w:hAnsi="標楷體" w:hint="eastAsia"/>
          <w:b/>
          <w:bCs/>
          <w:color w:val="000000"/>
          <w:kern w:val="0"/>
          <w:sz w:val="32"/>
          <w:szCs w:val="32"/>
        </w:rPr>
        <w:t>討論事項</w:t>
      </w:r>
    </w:p>
    <w:p w:rsidR="00E56661" w:rsidRPr="006237B3" w:rsidRDefault="00E56661" w:rsidP="00E56661">
      <w:pPr>
        <w:autoSpaceDE w:val="0"/>
        <w:adjustRightInd w:val="0"/>
        <w:spacing w:line="480" w:lineRule="exact"/>
        <w:ind w:left="352" w:hangingChars="110" w:hanging="352"/>
        <w:jc w:val="both"/>
        <w:rPr>
          <w:rFonts w:ascii="標楷體" w:eastAsia="標楷體" w:hAnsi="標楷體" w:cs="Courier New"/>
          <w:b/>
          <w:bCs/>
          <w:color w:val="000000"/>
          <w:sz w:val="32"/>
          <w:szCs w:val="32"/>
        </w:rPr>
      </w:pPr>
      <w:r w:rsidRPr="006237B3">
        <w:rPr>
          <w:rFonts w:ascii="標楷體" w:eastAsia="標楷體" w:hAnsi="標楷體" w:cs="Courier New" w:hint="eastAsia"/>
          <w:b/>
          <w:bCs/>
          <w:color w:val="000000"/>
          <w:sz w:val="32"/>
          <w:szCs w:val="32"/>
        </w:rPr>
        <w:t>一、</w:t>
      </w:r>
      <w:r w:rsidRPr="006237B3">
        <w:rPr>
          <w:rFonts w:ascii="標楷體" w:eastAsia="標楷體" w:hAnsi="標楷體" w:cs="Courier New" w:hint="eastAsia"/>
          <w:b/>
          <w:bCs/>
          <w:color w:val="000000"/>
          <w:sz w:val="32"/>
          <w:szCs w:val="32"/>
        </w:rPr>
        <w:tab/>
        <w:t>審查「簡易人壽保險法」2案：</w:t>
      </w:r>
    </w:p>
    <w:p w:rsidR="00E56661" w:rsidRPr="006237B3" w:rsidRDefault="00E56661" w:rsidP="00E56661">
      <w:pPr>
        <w:autoSpaceDE w:val="0"/>
        <w:adjustRightInd w:val="0"/>
        <w:spacing w:line="480" w:lineRule="exact"/>
        <w:ind w:leftChars="200" w:left="1152" w:hangingChars="210" w:hanging="672"/>
        <w:jc w:val="both"/>
        <w:rPr>
          <w:rFonts w:ascii="標楷體" w:eastAsia="標楷體" w:hAnsi="標楷體" w:cs="Courier New"/>
          <w:bCs/>
          <w:color w:val="000000"/>
          <w:sz w:val="32"/>
          <w:szCs w:val="32"/>
        </w:rPr>
      </w:pPr>
      <w:r w:rsidRPr="006237B3">
        <w:rPr>
          <w:rFonts w:ascii="標楷體" w:eastAsia="標楷體" w:hAnsi="標楷體" w:cs="Courier New" w:hint="eastAsia"/>
          <w:bCs/>
          <w:color w:val="000000"/>
          <w:sz w:val="32"/>
          <w:szCs w:val="32"/>
        </w:rPr>
        <w:t>(一)</w:t>
      </w:r>
      <w:r w:rsidRPr="006237B3">
        <w:rPr>
          <w:rFonts w:ascii="標楷體" w:eastAsia="標楷體" w:hAnsi="標楷體" w:cs="Courier New" w:hint="eastAsia"/>
          <w:bCs/>
          <w:color w:val="000000"/>
          <w:sz w:val="32"/>
          <w:szCs w:val="32"/>
        </w:rPr>
        <w:tab/>
        <w:t>行政院函請審議「簡易人壽保險法部分條文修正草案」案。</w:t>
      </w:r>
    </w:p>
    <w:p w:rsidR="00E56661" w:rsidRPr="006237B3" w:rsidRDefault="00E56661" w:rsidP="00E56661">
      <w:pPr>
        <w:autoSpaceDE w:val="0"/>
        <w:adjustRightInd w:val="0"/>
        <w:spacing w:line="480" w:lineRule="exact"/>
        <w:ind w:leftChars="200" w:left="1152" w:hangingChars="210" w:hanging="672"/>
        <w:jc w:val="both"/>
        <w:rPr>
          <w:rFonts w:ascii="標楷體" w:eastAsia="標楷體" w:hAnsi="標楷體" w:cs="Courier New"/>
          <w:bCs/>
          <w:color w:val="000000"/>
          <w:sz w:val="32"/>
          <w:szCs w:val="32"/>
        </w:rPr>
      </w:pPr>
      <w:r w:rsidRPr="006237B3">
        <w:rPr>
          <w:rFonts w:ascii="標楷體" w:eastAsia="標楷體" w:hAnsi="標楷體" w:cs="Courier New" w:hint="eastAsia"/>
          <w:bCs/>
          <w:color w:val="000000"/>
          <w:sz w:val="32"/>
          <w:szCs w:val="32"/>
        </w:rPr>
        <w:t>(二)本院台灣民眾黨黨團擬具「簡易人壽保險法第七條、第二十條及第二十一條條文修正草案」案。</w:t>
      </w:r>
    </w:p>
    <w:p w:rsidR="00E56661" w:rsidRPr="006237B3" w:rsidRDefault="00E56661" w:rsidP="00E56661">
      <w:pPr>
        <w:autoSpaceDE w:val="0"/>
        <w:adjustRightInd w:val="0"/>
        <w:spacing w:line="480" w:lineRule="exact"/>
        <w:ind w:left="352" w:hangingChars="110" w:hanging="352"/>
        <w:jc w:val="both"/>
        <w:rPr>
          <w:rFonts w:ascii="標楷體" w:eastAsia="標楷體" w:hAnsi="標楷體" w:cs="Courier New"/>
          <w:b/>
          <w:bCs/>
          <w:color w:val="000000"/>
          <w:sz w:val="32"/>
          <w:szCs w:val="32"/>
        </w:rPr>
      </w:pPr>
      <w:r w:rsidRPr="006237B3">
        <w:rPr>
          <w:rFonts w:ascii="標楷體" w:eastAsia="標楷體" w:hAnsi="標楷體" w:cs="Courier New" w:hint="eastAsia"/>
          <w:b/>
          <w:bCs/>
          <w:color w:val="000000"/>
          <w:sz w:val="32"/>
          <w:szCs w:val="32"/>
        </w:rPr>
        <w:t>二、</w:t>
      </w:r>
      <w:r w:rsidRPr="006237B3">
        <w:rPr>
          <w:rFonts w:ascii="標楷體" w:eastAsia="標楷體" w:hAnsi="標楷體" w:cs="Courier New" w:hint="eastAsia"/>
          <w:b/>
          <w:bCs/>
          <w:color w:val="000000"/>
          <w:sz w:val="32"/>
          <w:szCs w:val="32"/>
        </w:rPr>
        <w:tab/>
        <w:t>審查「金融消費者保護法」5案：</w:t>
      </w:r>
    </w:p>
    <w:p w:rsidR="00E56661" w:rsidRPr="006237B3" w:rsidRDefault="00E56661" w:rsidP="00E56661">
      <w:pPr>
        <w:autoSpaceDE w:val="0"/>
        <w:adjustRightInd w:val="0"/>
        <w:spacing w:line="480" w:lineRule="exact"/>
        <w:ind w:leftChars="200" w:left="1152" w:hangingChars="210" w:hanging="672"/>
        <w:jc w:val="both"/>
        <w:rPr>
          <w:rFonts w:ascii="標楷體" w:eastAsia="標楷體" w:hAnsi="標楷體" w:cs="Courier New"/>
          <w:bCs/>
          <w:color w:val="000000"/>
          <w:sz w:val="32"/>
          <w:szCs w:val="32"/>
        </w:rPr>
      </w:pPr>
      <w:r w:rsidRPr="006237B3">
        <w:rPr>
          <w:rFonts w:ascii="標楷體" w:eastAsia="標楷體" w:hAnsi="標楷體" w:cs="Courier New" w:hint="eastAsia"/>
          <w:bCs/>
          <w:color w:val="000000"/>
          <w:sz w:val="32"/>
          <w:szCs w:val="32"/>
        </w:rPr>
        <w:t>(一)本院委員沈發惠等20人擬具「金融消費者保護法部分條文修正草案」案。</w:t>
      </w:r>
    </w:p>
    <w:p w:rsidR="00E56661" w:rsidRPr="006237B3" w:rsidRDefault="00E56661" w:rsidP="00E56661">
      <w:pPr>
        <w:autoSpaceDE w:val="0"/>
        <w:adjustRightInd w:val="0"/>
        <w:spacing w:line="480" w:lineRule="exact"/>
        <w:ind w:leftChars="200" w:left="1152" w:hangingChars="210" w:hanging="672"/>
        <w:jc w:val="both"/>
        <w:rPr>
          <w:rFonts w:ascii="標楷體" w:eastAsia="標楷體" w:hAnsi="標楷體" w:cs="Courier New"/>
          <w:bCs/>
          <w:color w:val="000000"/>
          <w:sz w:val="32"/>
          <w:szCs w:val="32"/>
        </w:rPr>
      </w:pPr>
      <w:r w:rsidRPr="006237B3">
        <w:rPr>
          <w:rFonts w:ascii="標楷體" w:eastAsia="標楷體" w:hAnsi="標楷體" w:cs="Courier New" w:hint="eastAsia"/>
          <w:bCs/>
          <w:color w:val="000000"/>
          <w:sz w:val="32"/>
          <w:szCs w:val="32"/>
        </w:rPr>
        <w:t>(二)本院台灣民眾黨黨團擬具「金融消費者保護法第四條及第三十條之一條文修正草案」案。</w:t>
      </w:r>
    </w:p>
    <w:p w:rsidR="00E56661" w:rsidRPr="006237B3" w:rsidRDefault="00E56661" w:rsidP="00E56661">
      <w:pPr>
        <w:autoSpaceDE w:val="0"/>
        <w:adjustRightInd w:val="0"/>
        <w:spacing w:line="480" w:lineRule="exact"/>
        <w:ind w:leftChars="200" w:left="1152" w:hangingChars="210" w:hanging="672"/>
        <w:jc w:val="both"/>
        <w:rPr>
          <w:rFonts w:ascii="標楷體" w:eastAsia="標楷體" w:hAnsi="標楷體" w:cs="Courier New"/>
          <w:bCs/>
          <w:color w:val="000000"/>
          <w:sz w:val="32"/>
          <w:szCs w:val="32"/>
        </w:rPr>
      </w:pPr>
      <w:r w:rsidRPr="006237B3">
        <w:rPr>
          <w:rFonts w:ascii="標楷體" w:eastAsia="標楷體" w:hAnsi="標楷體" w:cs="Courier New" w:hint="eastAsia"/>
          <w:bCs/>
          <w:color w:val="000000"/>
          <w:sz w:val="32"/>
          <w:szCs w:val="32"/>
        </w:rPr>
        <w:t>(三)本院時代力量黨團擬具「金融消費者保護法第十一條之三條文修正草案」案。</w:t>
      </w:r>
    </w:p>
    <w:p w:rsidR="00E56661" w:rsidRPr="006237B3" w:rsidRDefault="00E56661" w:rsidP="00E56661">
      <w:pPr>
        <w:autoSpaceDE w:val="0"/>
        <w:adjustRightInd w:val="0"/>
        <w:spacing w:line="480" w:lineRule="exact"/>
        <w:ind w:leftChars="200" w:left="1152" w:hangingChars="210" w:hanging="672"/>
        <w:jc w:val="both"/>
        <w:rPr>
          <w:rFonts w:ascii="標楷體" w:eastAsia="標楷體" w:hAnsi="標楷體" w:cs="Courier New"/>
          <w:bCs/>
          <w:color w:val="000000"/>
          <w:sz w:val="32"/>
          <w:szCs w:val="32"/>
        </w:rPr>
      </w:pPr>
      <w:r w:rsidRPr="006237B3">
        <w:rPr>
          <w:rFonts w:ascii="標楷體" w:eastAsia="標楷體" w:hAnsi="標楷體" w:cs="Courier New" w:hint="eastAsia"/>
          <w:bCs/>
          <w:color w:val="000000"/>
          <w:sz w:val="32"/>
          <w:szCs w:val="32"/>
        </w:rPr>
        <w:t>(四)本院時代力量黨團、委員林楚茵等16人分別擬具「金融消費者保護法第十九條條文修正草案」等2案</w:t>
      </w:r>
      <w:r w:rsidRPr="006237B3">
        <w:rPr>
          <w:rFonts w:ascii="標楷體" w:eastAsia="標楷體" w:hAnsi="標楷體" w:cs="Courier New" w:hint="eastAsia"/>
          <w:b/>
          <w:bCs/>
          <w:color w:val="000000"/>
          <w:sz w:val="32"/>
          <w:szCs w:val="32"/>
        </w:rPr>
        <w:t>。</w:t>
      </w:r>
    </w:p>
    <w:p w:rsidR="00E56661" w:rsidRPr="006237B3" w:rsidRDefault="00E56661" w:rsidP="00E56661">
      <w:pPr>
        <w:tabs>
          <w:tab w:val="left" w:pos="9072"/>
        </w:tabs>
        <w:overflowPunct w:val="0"/>
        <w:adjustRightInd w:val="0"/>
        <w:snapToGrid w:val="0"/>
        <w:spacing w:line="460" w:lineRule="exact"/>
        <w:ind w:left="320" w:hangingChars="100" w:hanging="320"/>
        <w:jc w:val="both"/>
        <w:rPr>
          <w:rFonts w:ascii="標楷體" w:eastAsia="標楷體" w:hAnsi="標楷體" w:cs="標楷體"/>
          <w:kern w:val="0"/>
          <w:sz w:val="32"/>
          <w:szCs w:val="32"/>
        </w:rPr>
      </w:pPr>
      <w:r w:rsidRPr="006237B3">
        <w:rPr>
          <w:rFonts w:ascii="標楷體" w:eastAsia="標楷體" w:hAnsi="標楷體" w:hint="eastAsia"/>
          <w:sz w:val="32"/>
          <w:szCs w:val="32"/>
        </w:rPr>
        <w:t>（討論事項各案合併詢答。經時代力量黨團代表陳椒華委員、委員沈發惠</w:t>
      </w:r>
      <w:r w:rsidRPr="006237B3">
        <w:rPr>
          <w:rFonts w:ascii="標楷體" w:eastAsia="標楷體" w:hAnsi="標楷體" w:cs="Courier New" w:hint="eastAsia"/>
          <w:bCs/>
          <w:sz w:val="32"/>
          <w:szCs w:val="32"/>
        </w:rPr>
        <w:t>、林楚茵</w:t>
      </w:r>
      <w:r w:rsidRPr="006237B3">
        <w:rPr>
          <w:rFonts w:ascii="標楷體" w:eastAsia="標楷體" w:hAnsi="標楷體" w:hint="eastAsia"/>
          <w:sz w:val="32"/>
          <w:szCs w:val="32"/>
        </w:rPr>
        <w:t>說明提案要旨，金融監督管理委員會主任委員黃天牧就行政院提案報告並回應黨團、委員提案後，計有委員吳秉叡、林德福、賴士葆、沈發惠、郭國文、李貴敏、林楚茵、鍾佳濱、高嘉瑜、羅明才、陳椒華等</w:t>
      </w:r>
      <w:r w:rsidRPr="006237B3">
        <w:rPr>
          <w:rFonts w:ascii="標楷體" w:eastAsia="標楷體" w:hAnsi="標楷體"/>
          <w:sz w:val="32"/>
          <w:szCs w:val="32"/>
        </w:rPr>
        <w:t>11</w:t>
      </w:r>
      <w:r w:rsidRPr="006237B3">
        <w:rPr>
          <w:rFonts w:ascii="標楷體" w:eastAsia="標楷體" w:hAnsi="標楷體" w:hint="eastAsia"/>
          <w:sz w:val="32"/>
          <w:szCs w:val="32"/>
        </w:rPr>
        <w:t>人提出質詢，均經金融監督管理委員會主任委員黃天牧、交通部常務次長</w:t>
      </w:r>
      <w:r w:rsidRPr="006237B3">
        <w:rPr>
          <w:rFonts w:ascii="標楷體" w:eastAsia="標楷體" w:hAnsi="標楷體" w:hint="eastAsia"/>
          <w:kern w:val="16"/>
          <w:sz w:val="32"/>
          <w:szCs w:val="32"/>
        </w:rPr>
        <w:t>祈文中、中華郵政股份有限公司總經理江瑞堂、財團法人金融消費評議中心董事長杜怡靜</w:t>
      </w:r>
      <w:r w:rsidRPr="006237B3">
        <w:rPr>
          <w:rFonts w:ascii="標楷體" w:eastAsia="標楷體" w:hAnsi="標楷體" w:hint="eastAsia"/>
          <w:sz w:val="32"/>
          <w:szCs w:val="32"/>
        </w:rPr>
        <w:t>及相關人員予以答復。</w:t>
      </w:r>
      <w:r w:rsidRPr="006237B3">
        <w:rPr>
          <w:rFonts w:ascii="標楷體" w:eastAsia="標楷體" w:hAnsi="標楷體" w:cs="標楷體" w:hint="eastAsia"/>
          <w:kern w:val="0"/>
          <w:sz w:val="32"/>
          <w:szCs w:val="32"/>
        </w:rPr>
        <w:t>委員余天所提書面質詢，列入紀錄，刊登公報，並請相關</w:t>
      </w:r>
      <w:r w:rsidRPr="006237B3">
        <w:rPr>
          <w:rFonts w:ascii="華康楷書體W5" w:eastAsia="華康楷書體W5" w:hAnsi="標楷體" w:hint="eastAsia"/>
          <w:sz w:val="32"/>
          <w:szCs w:val="32"/>
        </w:rPr>
        <w:t>部會以書面答復。</w:t>
      </w:r>
      <w:r w:rsidRPr="006237B3">
        <w:rPr>
          <w:rFonts w:ascii="標楷體" w:eastAsia="標楷體" w:hAnsi="標楷體" w:cs="標楷體" w:hint="eastAsia"/>
          <w:kern w:val="0"/>
          <w:sz w:val="32"/>
          <w:szCs w:val="32"/>
        </w:rPr>
        <w:t>委員質詢未及答復或請補充資訊，請相關部會於一週內以書面答復；委員另要求期限者，從其所定。</w:t>
      </w:r>
      <w:r w:rsidRPr="006237B3">
        <w:rPr>
          <w:rFonts w:ascii="標楷體" w:eastAsia="標楷體" w:hAnsi="標楷體" w:hint="eastAsia"/>
          <w:sz w:val="32"/>
          <w:szCs w:val="32"/>
        </w:rPr>
        <w:t>）</w:t>
      </w:r>
    </w:p>
    <w:p w:rsidR="00E56661" w:rsidRPr="006237B3" w:rsidRDefault="00E56661" w:rsidP="00E56661">
      <w:pPr>
        <w:autoSpaceDE w:val="0"/>
        <w:adjustRightInd w:val="0"/>
        <w:spacing w:beforeLines="100" w:before="360" w:line="460" w:lineRule="exact"/>
        <w:ind w:leftChars="10" w:left="24"/>
        <w:jc w:val="both"/>
        <w:rPr>
          <w:rFonts w:ascii="標楷體" w:eastAsia="標楷體" w:hAnsi="標楷體"/>
          <w:b/>
          <w:bCs/>
          <w:color w:val="000000"/>
          <w:kern w:val="0"/>
          <w:sz w:val="32"/>
          <w:szCs w:val="32"/>
        </w:rPr>
      </w:pPr>
      <w:r w:rsidRPr="006237B3">
        <w:rPr>
          <w:rFonts w:ascii="標楷體" w:eastAsia="標楷體" w:hAnsi="標楷體" w:hint="eastAsia"/>
          <w:b/>
          <w:bCs/>
          <w:color w:val="000000"/>
          <w:kern w:val="0"/>
          <w:sz w:val="32"/>
          <w:szCs w:val="32"/>
        </w:rPr>
        <w:t>決議：</w:t>
      </w:r>
    </w:p>
    <w:p w:rsidR="00E56661" w:rsidRPr="006237B3" w:rsidRDefault="00E56661" w:rsidP="00E56661">
      <w:pPr>
        <w:autoSpaceDE w:val="0"/>
        <w:adjustRightInd w:val="0"/>
        <w:spacing w:line="460" w:lineRule="exact"/>
        <w:ind w:leftChars="10" w:left="664" w:hangingChars="200" w:hanging="640"/>
        <w:jc w:val="both"/>
        <w:rPr>
          <w:rFonts w:ascii="標楷體" w:eastAsia="標楷體" w:hAnsi="標楷體"/>
          <w:kern w:val="0"/>
          <w:sz w:val="32"/>
          <w:szCs w:val="32"/>
        </w:rPr>
      </w:pPr>
      <w:r w:rsidRPr="006237B3">
        <w:rPr>
          <w:rFonts w:ascii="標楷體" w:eastAsia="標楷體" w:hAnsi="標楷體" w:hint="eastAsia"/>
          <w:kern w:val="0"/>
          <w:sz w:val="32"/>
          <w:szCs w:val="32"/>
        </w:rPr>
        <w:t>一、說明及詢答完畢。</w:t>
      </w:r>
    </w:p>
    <w:p w:rsidR="00E56661" w:rsidRPr="006237B3" w:rsidRDefault="00E56661" w:rsidP="00E56661">
      <w:pPr>
        <w:autoSpaceDE w:val="0"/>
        <w:adjustRightInd w:val="0"/>
        <w:spacing w:line="460" w:lineRule="exact"/>
        <w:ind w:leftChars="10" w:left="664" w:hangingChars="200" w:hanging="640"/>
        <w:jc w:val="both"/>
        <w:rPr>
          <w:rFonts w:ascii="標楷體" w:eastAsia="標楷體" w:hAnsi="標楷體"/>
          <w:kern w:val="0"/>
          <w:sz w:val="32"/>
          <w:szCs w:val="32"/>
        </w:rPr>
      </w:pPr>
      <w:r w:rsidRPr="006237B3">
        <w:rPr>
          <w:rFonts w:ascii="標楷體" w:eastAsia="標楷體" w:hAnsi="標楷體" w:hint="eastAsia"/>
          <w:kern w:val="0"/>
          <w:sz w:val="32"/>
          <w:szCs w:val="32"/>
        </w:rPr>
        <w:lastRenderedPageBreak/>
        <w:t>二、行政院函請審議「簡易人壽保險法部分條文修正草案」案及本院台灣民眾黨黨團擬具「簡易人壽保險法第七條、第二十條及第二十一條條文修正草案」案。</w:t>
      </w:r>
    </w:p>
    <w:p w:rsidR="00E56661" w:rsidRPr="006237B3" w:rsidRDefault="00E56661" w:rsidP="00E56661">
      <w:pPr>
        <w:autoSpaceDE w:val="0"/>
        <w:adjustRightInd w:val="0"/>
        <w:spacing w:line="460" w:lineRule="exact"/>
        <w:ind w:leftChars="110" w:left="942" w:hangingChars="212" w:hanging="678"/>
        <w:jc w:val="both"/>
        <w:rPr>
          <w:rFonts w:ascii="標楷體" w:eastAsia="標楷體" w:hAnsi="標楷體"/>
          <w:sz w:val="32"/>
          <w:szCs w:val="32"/>
        </w:rPr>
      </w:pPr>
      <w:r w:rsidRPr="006237B3">
        <w:rPr>
          <w:rFonts w:ascii="標楷體" w:eastAsia="標楷體" w:hAnsi="標楷體" w:hint="eastAsia"/>
          <w:kern w:val="0"/>
          <w:sz w:val="32"/>
          <w:szCs w:val="32"/>
        </w:rPr>
        <w:t>(一)審查結果：</w:t>
      </w:r>
      <w:r w:rsidRPr="006237B3">
        <w:rPr>
          <w:rFonts w:ascii="標楷體" w:eastAsia="標楷體" w:hAnsi="標楷體" w:hint="eastAsia"/>
          <w:sz w:val="32"/>
          <w:szCs w:val="32"/>
        </w:rPr>
        <w:t>均照行政院提案(第七條、第七條之一、第二十條、第二十一條、第二十七條、第二十九條、第三十七條、第三十九條及第四十二條條文)通過。</w:t>
      </w:r>
    </w:p>
    <w:p w:rsidR="00E56661" w:rsidRPr="006237B3" w:rsidRDefault="00E56661" w:rsidP="00E56661">
      <w:pPr>
        <w:autoSpaceDE w:val="0"/>
        <w:adjustRightInd w:val="0"/>
        <w:spacing w:line="460" w:lineRule="exact"/>
        <w:ind w:leftChars="110" w:left="942" w:hangingChars="212" w:hanging="678"/>
        <w:jc w:val="both"/>
        <w:rPr>
          <w:rFonts w:ascii="標楷體" w:eastAsia="標楷體" w:hAnsi="標楷體"/>
          <w:kern w:val="0"/>
          <w:sz w:val="32"/>
          <w:szCs w:val="32"/>
        </w:rPr>
      </w:pPr>
      <w:r w:rsidRPr="006237B3">
        <w:rPr>
          <w:rFonts w:ascii="標楷體" w:eastAsia="標楷體" w:hAnsi="標楷體" w:hint="eastAsia"/>
          <w:kern w:val="0"/>
          <w:sz w:val="32"/>
          <w:szCs w:val="32"/>
        </w:rPr>
        <w:t>(二)全案審查完竣，併案擬具審查報告，提報院會討論；院會討論前，不須交由黨團協商；院會討論時，由沈召集委員發惠補充說明。</w:t>
      </w:r>
    </w:p>
    <w:p w:rsidR="00E56661" w:rsidRPr="006237B3" w:rsidRDefault="00E56661" w:rsidP="00E56661">
      <w:pPr>
        <w:autoSpaceDE w:val="0"/>
        <w:adjustRightInd w:val="0"/>
        <w:spacing w:line="460" w:lineRule="exact"/>
        <w:ind w:leftChars="10" w:left="664" w:hangingChars="200" w:hanging="640"/>
        <w:jc w:val="both"/>
        <w:rPr>
          <w:rFonts w:ascii="標楷體" w:eastAsia="標楷體" w:hAnsi="標楷體"/>
          <w:kern w:val="0"/>
          <w:sz w:val="32"/>
          <w:szCs w:val="32"/>
        </w:rPr>
      </w:pPr>
      <w:r w:rsidRPr="006237B3">
        <w:rPr>
          <w:rFonts w:ascii="標楷體" w:eastAsia="標楷體" w:hAnsi="標楷體" w:hint="eastAsia"/>
          <w:kern w:val="0"/>
          <w:sz w:val="32"/>
          <w:szCs w:val="32"/>
        </w:rPr>
        <w:t>三、本院委員沈發惠等20人擬具「金融消費者保護法部分條文修正草案」案、本院台灣民眾黨黨團擬具「金融消費者保護法第四條及第三十條之一條文修正草案」案、本院時代力量黨團及委員林楚茵等16人分別擬具「金融消費者保護法第十九條條文修正草案」案等4案。</w:t>
      </w:r>
    </w:p>
    <w:p w:rsidR="00E56661" w:rsidRPr="006237B3" w:rsidRDefault="00E56661" w:rsidP="00E56661">
      <w:pPr>
        <w:autoSpaceDE w:val="0"/>
        <w:adjustRightInd w:val="0"/>
        <w:spacing w:line="460" w:lineRule="exact"/>
        <w:ind w:leftChars="110" w:left="942" w:hangingChars="212" w:hanging="678"/>
        <w:jc w:val="both"/>
        <w:rPr>
          <w:rFonts w:ascii="標楷體" w:eastAsia="標楷體" w:hAnsi="標楷體"/>
          <w:bCs/>
          <w:kern w:val="0"/>
          <w:sz w:val="32"/>
          <w:szCs w:val="32"/>
        </w:rPr>
      </w:pPr>
      <w:r w:rsidRPr="006237B3">
        <w:rPr>
          <w:rFonts w:ascii="標楷體" w:eastAsia="標楷體" w:hAnsi="標楷體" w:hint="eastAsia"/>
          <w:bCs/>
          <w:kern w:val="0"/>
          <w:sz w:val="32"/>
          <w:szCs w:val="32"/>
        </w:rPr>
        <w:t>(一)審查結果：</w:t>
      </w:r>
    </w:p>
    <w:p w:rsidR="00E56661" w:rsidRPr="006237B3" w:rsidRDefault="00E56661" w:rsidP="00E56661">
      <w:pPr>
        <w:autoSpaceDE w:val="0"/>
        <w:adjustRightInd w:val="0"/>
        <w:spacing w:line="460" w:lineRule="exact"/>
        <w:ind w:leftChars="310" w:left="1102" w:hangingChars="112" w:hanging="358"/>
        <w:jc w:val="both"/>
        <w:rPr>
          <w:rFonts w:ascii="標楷體" w:eastAsia="標楷體" w:hAnsi="標楷體"/>
          <w:bCs/>
          <w:kern w:val="0"/>
          <w:sz w:val="32"/>
          <w:szCs w:val="32"/>
        </w:rPr>
      </w:pPr>
      <w:r w:rsidRPr="006237B3">
        <w:rPr>
          <w:rFonts w:ascii="標楷體" w:eastAsia="標楷體" w:hAnsi="標楷體" w:hint="eastAsia"/>
          <w:bCs/>
          <w:kern w:val="0"/>
          <w:sz w:val="32"/>
          <w:szCs w:val="32"/>
        </w:rPr>
        <w:t>1</w:t>
      </w:r>
      <w:r w:rsidRPr="006237B3">
        <w:rPr>
          <w:rFonts w:ascii="標楷體" w:eastAsia="標楷體" w:hAnsi="標楷體"/>
          <w:bCs/>
          <w:kern w:val="0"/>
          <w:sz w:val="32"/>
          <w:szCs w:val="32"/>
        </w:rPr>
        <w:t>.</w:t>
      </w:r>
      <w:r w:rsidRPr="006237B3">
        <w:rPr>
          <w:rFonts w:ascii="標楷體" w:eastAsia="標楷體" w:hAnsi="標楷體" w:hint="eastAsia"/>
          <w:bCs/>
          <w:kern w:val="0"/>
          <w:sz w:val="32"/>
          <w:szCs w:val="32"/>
        </w:rPr>
        <w:t>第三條：照委員沈發惠等2</w:t>
      </w:r>
      <w:r w:rsidRPr="006237B3">
        <w:rPr>
          <w:rFonts w:ascii="標楷體" w:eastAsia="標楷體" w:hAnsi="標楷體"/>
          <w:bCs/>
          <w:kern w:val="0"/>
          <w:sz w:val="32"/>
          <w:szCs w:val="32"/>
        </w:rPr>
        <w:t>0</w:t>
      </w:r>
      <w:r w:rsidRPr="006237B3">
        <w:rPr>
          <w:rFonts w:ascii="標楷體" w:eastAsia="標楷體" w:hAnsi="標楷體" w:hint="eastAsia"/>
          <w:bCs/>
          <w:kern w:val="0"/>
          <w:sz w:val="32"/>
          <w:szCs w:val="32"/>
        </w:rPr>
        <w:t>人提案修正通過，將第三項「…支付業，指電子支付機構管理條例第三條第一款之機構及第四條第一項及第二項各款之業務。」修正為「…支付業，指電子支付機構管理條例第三條第一款之電子支付機構。」</w:t>
      </w:r>
    </w:p>
    <w:p w:rsidR="00E56661" w:rsidRPr="006237B3" w:rsidRDefault="00E56661" w:rsidP="00E56661">
      <w:pPr>
        <w:autoSpaceDE w:val="0"/>
        <w:adjustRightInd w:val="0"/>
        <w:spacing w:line="460" w:lineRule="exact"/>
        <w:ind w:leftChars="310" w:left="1102" w:hangingChars="112" w:hanging="358"/>
        <w:jc w:val="both"/>
        <w:rPr>
          <w:rFonts w:ascii="標楷體" w:eastAsia="標楷體" w:hAnsi="標楷體"/>
          <w:bCs/>
          <w:kern w:val="0"/>
          <w:sz w:val="32"/>
          <w:szCs w:val="32"/>
        </w:rPr>
      </w:pPr>
      <w:r w:rsidRPr="006237B3">
        <w:rPr>
          <w:rFonts w:ascii="標楷體" w:eastAsia="標楷體" w:hAnsi="標楷體" w:hint="eastAsia"/>
          <w:bCs/>
          <w:kern w:val="0"/>
          <w:sz w:val="32"/>
          <w:szCs w:val="32"/>
        </w:rPr>
        <w:t>2.第十一條之一：照委員沈發惠等2</w:t>
      </w:r>
      <w:r w:rsidRPr="006237B3">
        <w:rPr>
          <w:rFonts w:ascii="標楷體" w:eastAsia="標楷體" w:hAnsi="標楷體"/>
          <w:bCs/>
          <w:kern w:val="0"/>
          <w:sz w:val="32"/>
          <w:szCs w:val="32"/>
        </w:rPr>
        <w:t>0</w:t>
      </w:r>
      <w:r w:rsidRPr="006237B3">
        <w:rPr>
          <w:rFonts w:ascii="標楷體" w:eastAsia="標楷體" w:hAnsi="標楷體" w:hint="eastAsia"/>
          <w:bCs/>
          <w:kern w:val="0"/>
          <w:sz w:val="32"/>
          <w:szCs w:val="32"/>
        </w:rPr>
        <w:t>人提案修正通過，刪除第三項句中「…協調後…」之文字。</w:t>
      </w:r>
    </w:p>
    <w:p w:rsidR="00E56661" w:rsidRPr="006237B3" w:rsidRDefault="00E56661" w:rsidP="00E56661">
      <w:pPr>
        <w:autoSpaceDE w:val="0"/>
        <w:adjustRightInd w:val="0"/>
        <w:spacing w:line="460" w:lineRule="exact"/>
        <w:ind w:leftChars="310" w:left="1102" w:hangingChars="112" w:hanging="358"/>
        <w:jc w:val="both"/>
        <w:rPr>
          <w:rFonts w:ascii="標楷體" w:eastAsia="標楷體" w:hAnsi="標楷體"/>
          <w:bCs/>
          <w:kern w:val="0"/>
          <w:sz w:val="32"/>
          <w:szCs w:val="32"/>
        </w:rPr>
      </w:pPr>
      <w:r w:rsidRPr="006237B3">
        <w:rPr>
          <w:rFonts w:ascii="標楷體" w:eastAsia="標楷體" w:hAnsi="標楷體" w:hint="eastAsia"/>
          <w:bCs/>
          <w:kern w:val="0"/>
          <w:sz w:val="32"/>
          <w:szCs w:val="32"/>
        </w:rPr>
        <w:t>3</w:t>
      </w:r>
      <w:r w:rsidRPr="006237B3">
        <w:rPr>
          <w:rFonts w:ascii="標楷體" w:eastAsia="標楷體" w:hAnsi="標楷體"/>
          <w:bCs/>
          <w:kern w:val="0"/>
          <w:sz w:val="32"/>
          <w:szCs w:val="32"/>
        </w:rPr>
        <w:t>.</w:t>
      </w:r>
      <w:r w:rsidRPr="006237B3">
        <w:rPr>
          <w:rFonts w:ascii="標楷體" w:eastAsia="標楷體" w:hAnsi="標楷體" w:hint="eastAsia"/>
          <w:bCs/>
          <w:kern w:val="0"/>
          <w:sz w:val="32"/>
          <w:szCs w:val="32"/>
        </w:rPr>
        <w:t>第十九條：照委員林楚茵等3人修正動議通過，第一項及第二項同現行法，增列第三項「爭議處理機構應定期揭露金融服務業申訴及評議案件之統計資料。」</w:t>
      </w:r>
    </w:p>
    <w:p w:rsidR="00E56661" w:rsidRPr="006237B3" w:rsidRDefault="00E56661" w:rsidP="00E56661">
      <w:pPr>
        <w:autoSpaceDE w:val="0"/>
        <w:adjustRightInd w:val="0"/>
        <w:spacing w:line="460" w:lineRule="exact"/>
        <w:ind w:leftChars="310" w:left="1102" w:hangingChars="112" w:hanging="358"/>
        <w:jc w:val="both"/>
        <w:rPr>
          <w:rFonts w:ascii="標楷體" w:eastAsia="標楷體" w:hAnsi="標楷體"/>
          <w:bCs/>
          <w:kern w:val="0"/>
          <w:sz w:val="32"/>
          <w:szCs w:val="32"/>
        </w:rPr>
      </w:pPr>
      <w:r w:rsidRPr="006237B3">
        <w:rPr>
          <w:rFonts w:ascii="標楷體" w:eastAsia="標楷體" w:hAnsi="標楷體" w:hint="eastAsia"/>
          <w:bCs/>
          <w:kern w:val="0"/>
          <w:sz w:val="32"/>
          <w:szCs w:val="32"/>
        </w:rPr>
        <w:t>4</w:t>
      </w:r>
      <w:r w:rsidRPr="006237B3">
        <w:rPr>
          <w:rFonts w:ascii="標楷體" w:eastAsia="標楷體" w:hAnsi="標楷體"/>
          <w:bCs/>
          <w:kern w:val="0"/>
          <w:sz w:val="32"/>
          <w:szCs w:val="32"/>
        </w:rPr>
        <w:t>.</w:t>
      </w:r>
      <w:r w:rsidRPr="006237B3">
        <w:rPr>
          <w:rFonts w:ascii="標楷體" w:eastAsia="標楷體" w:hAnsi="標楷體" w:hint="eastAsia"/>
          <w:bCs/>
          <w:kern w:val="0"/>
          <w:sz w:val="32"/>
          <w:szCs w:val="32"/>
        </w:rPr>
        <w:t>第四條、第十二條之一、第二十二條、第三十條之一，均維持現行條文。</w:t>
      </w:r>
    </w:p>
    <w:p w:rsidR="00E56661" w:rsidRPr="006237B3" w:rsidRDefault="00E56661" w:rsidP="00E56661">
      <w:pPr>
        <w:autoSpaceDE w:val="0"/>
        <w:adjustRightInd w:val="0"/>
        <w:spacing w:line="460" w:lineRule="exact"/>
        <w:ind w:leftChars="110" w:left="942" w:hangingChars="212" w:hanging="678"/>
        <w:jc w:val="both"/>
        <w:rPr>
          <w:rFonts w:ascii="標楷體" w:eastAsia="標楷體" w:hAnsi="標楷體"/>
          <w:kern w:val="0"/>
          <w:sz w:val="32"/>
          <w:szCs w:val="32"/>
        </w:rPr>
      </w:pPr>
      <w:r w:rsidRPr="006237B3">
        <w:rPr>
          <w:rFonts w:ascii="標楷體" w:eastAsia="標楷體" w:hAnsi="標楷體" w:hint="eastAsia"/>
          <w:kern w:val="0"/>
          <w:sz w:val="32"/>
          <w:szCs w:val="32"/>
        </w:rPr>
        <w:t>(二)全案審查完竣，併案擬具審查報告，提報院會討論；院會討論前，不須交由黨團協商；院會討論時，由沈召集委員發惠補充說明。</w:t>
      </w:r>
    </w:p>
    <w:p w:rsidR="00E56661" w:rsidRPr="006237B3" w:rsidRDefault="00E56661" w:rsidP="00E56661">
      <w:pPr>
        <w:autoSpaceDE w:val="0"/>
        <w:adjustRightInd w:val="0"/>
        <w:spacing w:line="460" w:lineRule="exact"/>
        <w:ind w:leftChars="10" w:left="664" w:hangingChars="200" w:hanging="640"/>
        <w:jc w:val="both"/>
        <w:rPr>
          <w:rFonts w:ascii="標楷體" w:eastAsia="標楷體" w:hAnsi="標楷體"/>
          <w:kern w:val="0"/>
          <w:sz w:val="32"/>
          <w:szCs w:val="32"/>
        </w:rPr>
      </w:pPr>
      <w:r w:rsidRPr="006237B3">
        <w:rPr>
          <w:rFonts w:ascii="標楷體" w:eastAsia="標楷體" w:hAnsi="標楷體" w:hint="eastAsia"/>
          <w:kern w:val="0"/>
          <w:sz w:val="32"/>
          <w:szCs w:val="32"/>
        </w:rPr>
        <w:t>四、本院時代力量黨團擬具「金融消費者保護法第十一條之三條文修正草案」案。</w:t>
      </w:r>
    </w:p>
    <w:p w:rsidR="00E56661" w:rsidRPr="006237B3" w:rsidRDefault="00E56661" w:rsidP="00E56661">
      <w:pPr>
        <w:autoSpaceDE w:val="0"/>
        <w:adjustRightInd w:val="0"/>
        <w:spacing w:line="460" w:lineRule="exact"/>
        <w:ind w:leftChars="110" w:left="942" w:hangingChars="212" w:hanging="678"/>
        <w:jc w:val="both"/>
        <w:rPr>
          <w:rFonts w:ascii="標楷體" w:eastAsia="標楷體" w:hAnsi="標楷體"/>
          <w:sz w:val="32"/>
          <w:szCs w:val="32"/>
        </w:rPr>
      </w:pPr>
      <w:r w:rsidRPr="006237B3">
        <w:rPr>
          <w:rFonts w:ascii="標楷體" w:eastAsia="標楷體" w:hAnsi="標楷體" w:hint="eastAsia"/>
          <w:kern w:val="0"/>
          <w:sz w:val="32"/>
          <w:szCs w:val="32"/>
        </w:rPr>
        <w:lastRenderedPageBreak/>
        <w:t>(一)審查結果：保留</w:t>
      </w:r>
      <w:r w:rsidRPr="006237B3">
        <w:rPr>
          <w:rFonts w:ascii="標楷體" w:eastAsia="標楷體" w:hAnsi="標楷體" w:hint="eastAsia"/>
          <w:sz w:val="32"/>
          <w:szCs w:val="32"/>
        </w:rPr>
        <w:t>，送院會處理。</w:t>
      </w:r>
    </w:p>
    <w:p w:rsidR="00E56661" w:rsidRPr="006237B3" w:rsidRDefault="00E56661" w:rsidP="00E56661">
      <w:pPr>
        <w:autoSpaceDE w:val="0"/>
        <w:adjustRightInd w:val="0"/>
        <w:spacing w:line="460" w:lineRule="exact"/>
        <w:ind w:leftChars="110" w:left="942" w:hangingChars="212" w:hanging="678"/>
        <w:jc w:val="both"/>
        <w:rPr>
          <w:rFonts w:ascii="標楷體" w:eastAsia="標楷體" w:hAnsi="標楷體"/>
          <w:kern w:val="0"/>
          <w:sz w:val="32"/>
          <w:szCs w:val="32"/>
        </w:rPr>
      </w:pPr>
      <w:r w:rsidRPr="006237B3">
        <w:rPr>
          <w:rFonts w:ascii="標楷體" w:eastAsia="標楷體" w:hAnsi="標楷體" w:hint="eastAsia"/>
          <w:kern w:val="0"/>
          <w:sz w:val="32"/>
          <w:szCs w:val="32"/>
        </w:rPr>
        <w:t>(二)本案審查完竣，擬具審查報告，提報院會討論；院會討論前，須交由黨團協商；院會討論時，由沈召集委員發惠補充說明。</w:t>
      </w:r>
    </w:p>
    <w:p w:rsidR="00E56661" w:rsidRPr="006237B3" w:rsidRDefault="00E56661" w:rsidP="00E56661">
      <w:pPr>
        <w:autoSpaceDE w:val="0"/>
        <w:adjustRightInd w:val="0"/>
        <w:spacing w:beforeLines="50" w:before="180" w:line="460" w:lineRule="exact"/>
        <w:ind w:leftChars="10" w:left="664" w:hangingChars="200" w:hanging="640"/>
        <w:jc w:val="both"/>
        <w:rPr>
          <w:rFonts w:ascii="標楷體" w:eastAsia="標楷體" w:hAnsi="標楷體"/>
          <w:b/>
          <w:sz w:val="32"/>
          <w:szCs w:val="32"/>
        </w:rPr>
      </w:pPr>
      <w:r w:rsidRPr="006237B3">
        <w:rPr>
          <w:rFonts w:ascii="標楷體" w:eastAsia="標楷體" w:hAnsi="標楷體" w:hint="eastAsia"/>
          <w:kern w:val="16"/>
          <w:sz w:val="32"/>
          <w:szCs w:val="32"/>
        </w:rPr>
        <w:t xml:space="preserve">　　</w:t>
      </w:r>
      <w:r w:rsidRPr="006237B3">
        <w:rPr>
          <w:rFonts w:ascii="標楷體" w:eastAsia="標楷體" w:hAnsi="標楷體" w:hint="eastAsia"/>
          <w:b/>
          <w:kern w:val="0"/>
          <w:sz w:val="32"/>
          <w:szCs w:val="32"/>
        </w:rPr>
        <w:t>通過臨時提案</w:t>
      </w:r>
      <w:r w:rsidRPr="006237B3">
        <w:rPr>
          <w:rFonts w:ascii="標楷體" w:eastAsia="標楷體" w:hAnsi="標楷體" w:hint="eastAsia"/>
          <w:b/>
          <w:sz w:val="32"/>
          <w:szCs w:val="32"/>
        </w:rPr>
        <w:t>3案：</w:t>
      </w:r>
    </w:p>
    <w:p w:rsidR="00E56661" w:rsidRPr="006237B3" w:rsidRDefault="00E56661" w:rsidP="00E56661">
      <w:pPr>
        <w:kinsoku w:val="0"/>
        <w:overflowPunct w:val="0"/>
        <w:autoSpaceDE w:val="0"/>
        <w:adjustRightInd w:val="0"/>
        <w:snapToGrid w:val="0"/>
        <w:spacing w:line="520" w:lineRule="exact"/>
        <w:ind w:left="616" w:hanging="630"/>
        <w:jc w:val="both"/>
        <w:rPr>
          <w:rFonts w:ascii="標楷體" w:eastAsia="標楷體" w:hAnsi="標楷體" w:cs="Courier New"/>
          <w:spacing w:val="-6"/>
          <w:sz w:val="32"/>
          <w:szCs w:val="32"/>
        </w:rPr>
      </w:pPr>
      <w:r w:rsidRPr="006237B3">
        <w:rPr>
          <w:rFonts w:ascii="標楷體" w:eastAsia="標楷體" w:hAnsi="標楷體" w:cs="Courier New" w:hint="eastAsia"/>
          <w:spacing w:val="-6"/>
          <w:sz w:val="32"/>
          <w:szCs w:val="32"/>
        </w:rPr>
        <w:t>一、鑑於虛擬資產交易平台事業除依洗錢防制相關辦法規範事項外，長期未納入監管，為免衍生交易糾紛，行政院於1</w:t>
      </w:r>
      <w:r w:rsidRPr="006237B3">
        <w:rPr>
          <w:rFonts w:ascii="標楷體" w:eastAsia="標楷體" w:hAnsi="標楷體" w:cs="Courier New"/>
          <w:spacing w:val="-6"/>
          <w:sz w:val="32"/>
          <w:szCs w:val="32"/>
        </w:rPr>
        <w:t>12</w:t>
      </w:r>
      <w:r w:rsidRPr="006237B3">
        <w:rPr>
          <w:rFonts w:ascii="標楷體" w:eastAsia="標楷體" w:hAnsi="標楷體" w:cs="Courier New" w:hint="eastAsia"/>
          <w:spacing w:val="-6"/>
          <w:sz w:val="32"/>
          <w:szCs w:val="32"/>
        </w:rPr>
        <w:t>年3月指定金融監督管理委員會為主管機關，並請金融監督管理委員會研擬相關管理機制，金融監督管理委員會參考國際監理趨勢，於1</w:t>
      </w:r>
      <w:r w:rsidRPr="006237B3">
        <w:rPr>
          <w:rFonts w:ascii="標楷體" w:eastAsia="標楷體" w:hAnsi="標楷體" w:cs="Courier New"/>
          <w:spacing w:val="-6"/>
          <w:sz w:val="32"/>
          <w:szCs w:val="32"/>
        </w:rPr>
        <w:t>12</w:t>
      </w:r>
      <w:r w:rsidRPr="006237B3">
        <w:rPr>
          <w:rFonts w:ascii="標楷體" w:eastAsia="標楷體" w:hAnsi="標楷體" w:cs="Courier New" w:hint="eastAsia"/>
          <w:spacing w:val="-6"/>
          <w:sz w:val="32"/>
          <w:szCs w:val="32"/>
        </w:rPr>
        <w:t>年9月26日正式公告「金融監督管理委員會管理虛擬資產平台及交易業務事業(VASP)指導原則」，以作為監理依據，期以循序漸進之方式，透過業者自律，加強虛擬資產交易平台對客戶之保護。爰要求金融監督管理委員會就上述指導原則之執行概況，包括輔導業者簽署相關聲明落實法遵、成立公會加強自律之進度，以及平台業者資訊揭露、查核等辦理情形提出說明，並於2個月内向立法院財政委員會提出書面報告。</w:t>
      </w:r>
    </w:p>
    <w:p w:rsidR="00E56661" w:rsidRPr="00A326B0" w:rsidRDefault="00E56661" w:rsidP="00A326B0">
      <w:pPr>
        <w:autoSpaceDE w:val="0"/>
        <w:adjustRightInd w:val="0"/>
        <w:spacing w:line="480" w:lineRule="exact"/>
        <w:ind w:firstLineChars="1100" w:firstLine="3520"/>
        <w:rPr>
          <w:rFonts w:ascii="標楷體" w:eastAsia="標楷體" w:hAnsi="標楷體"/>
          <w:color w:val="000000"/>
          <w:kern w:val="0"/>
          <w:sz w:val="32"/>
          <w:szCs w:val="32"/>
        </w:rPr>
      </w:pPr>
      <w:r w:rsidRPr="00A326B0">
        <w:rPr>
          <w:rFonts w:ascii="標楷體" w:eastAsia="標楷體" w:hAnsi="標楷體" w:hint="eastAsia"/>
          <w:color w:val="000000"/>
          <w:kern w:val="0"/>
          <w:sz w:val="32"/>
          <w:szCs w:val="32"/>
        </w:rPr>
        <w:t>提案人：沈發惠　林楚茵　郭國文　鍾佳濱</w:t>
      </w:r>
    </w:p>
    <w:p w:rsidR="00E56661" w:rsidRPr="006237B3" w:rsidRDefault="00E56661" w:rsidP="00E56661">
      <w:pPr>
        <w:kinsoku w:val="0"/>
        <w:overflowPunct w:val="0"/>
        <w:autoSpaceDE w:val="0"/>
        <w:adjustRightInd w:val="0"/>
        <w:snapToGrid w:val="0"/>
        <w:spacing w:line="520" w:lineRule="exact"/>
        <w:ind w:left="616" w:hanging="630"/>
        <w:jc w:val="both"/>
        <w:rPr>
          <w:rFonts w:ascii="標楷體" w:eastAsia="標楷體" w:hAnsi="標楷體"/>
          <w:sz w:val="32"/>
          <w:szCs w:val="32"/>
        </w:rPr>
      </w:pPr>
      <w:r w:rsidRPr="006237B3">
        <w:rPr>
          <w:rFonts w:ascii="標楷體" w:eastAsia="標楷體" w:hAnsi="標楷體" w:hint="eastAsia"/>
          <w:sz w:val="32"/>
          <w:szCs w:val="32"/>
        </w:rPr>
        <w:t>二、金融監督管理委員會於111年9月7日提出推動高齡者權益保護措施，於金融商品銷售服務保護措施、友善對待高齡客戶、友善爭議處理及防範金融詐騙等四大面向強化高齡金融消費者的權益保護。於保險業部分，除加強修訂相關法規，並於112年3月、9月兩度備查保險業金融友善服務準則，盼由業者加強自律以確保高齡投保者之權益。惟查，仍有部分業者未充分落實相關自律規範。爰此，請金融監督管理委員會加強對高齡投保者之權益保障，並於2個月內針對以下事項提出書面報告：1.盤點業者之法遵及相關自律規範實施情形，並說明保險業推動高齡者權益保護措施之政策成效；2.請</w:t>
      </w:r>
      <w:r w:rsidRPr="006237B3">
        <w:rPr>
          <w:rFonts w:ascii="標楷體" w:eastAsia="標楷體" w:hAnsi="標楷體" w:cs="Courier New" w:hint="eastAsia"/>
          <w:spacing w:val="-6"/>
          <w:sz w:val="32"/>
          <w:szCs w:val="32"/>
        </w:rPr>
        <w:t>金融監督管理委員會</w:t>
      </w:r>
      <w:r w:rsidRPr="006237B3">
        <w:rPr>
          <w:rFonts w:ascii="標楷體" w:eastAsia="標楷體" w:hAnsi="標楷體" w:hint="eastAsia"/>
          <w:sz w:val="32"/>
          <w:szCs w:val="32"/>
        </w:rPr>
        <w:t>研議將高齡者投保申訴案件，納入保險市場之統計指標，或責成</w:t>
      </w:r>
      <w:r w:rsidRPr="006237B3">
        <w:rPr>
          <w:rFonts w:ascii="標楷體" w:eastAsia="標楷體" w:hAnsi="標楷體" w:hint="eastAsia"/>
          <w:kern w:val="16"/>
          <w:sz w:val="32"/>
          <w:szCs w:val="32"/>
        </w:rPr>
        <w:t>財團法人金融消費評議中心</w:t>
      </w:r>
      <w:r w:rsidRPr="006237B3">
        <w:rPr>
          <w:rFonts w:ascii="標楷體" w:eastAsia="標楷體" w:hAnsi="標楷體" w:hint="eastAsia"/>
          <w:sz w:val="32"/>
          <w:szCs w:val="32"/>
        </w:rPr>
        <w:t>於每季公布高齡保戶申訴及評議案件之統計及處理情形摘要；</w:t>
      </w:r>
      <w:r w:rsidRPr="006237B3">
        <w:rPr>
          <w:rFonts w:ascii="標楷體" w:eastAsia="標楷體" w:hAnsi="標楷體" w:hint="eastAsia"/>
          <w:sz w:val="32"/>
          <w:szCs w:val="32"/>
        </w:rPr>
        <w:lastRenderedPageBreak/>
        <w:t>3.評估要求高齡者投保爭議案件遭裁罰的業者，除裁罰外，於後續針對改善情形提出報告，並公布改善情形之必要性。</w:t>
      </w:r>
    </w:p>
    <w:p w:rsidR="00E56661" w:rsidRPr="00A326B0" w:rsidRDefault="00E56661" w:rsidP="00A326B0">
      <w:pPr>
        <w:autoSpaceDE w:val="0"/>
        <w:adjustRightInd w:val="0"/>
        <w:spacing w:line="480" w:lineRule="exact"/>
        <w:ind w:firstLineChars="1100" w:firstLine="3520"/>
        <w:rPr>
          <w:rFonts w:ascii="標楷體" w:eastAsia="標楷體" w:hAnsi="標楷體"/>
          <w:color w:val="000000"/>
          <w:kern w:val="0"/>
          <w:sz w:val="32"/>
          <w:szCs w:val="32"/>
        </w:rPr>
      </w:pPr>
      <w:r w:rsidRPr="00A326B0">
        <w:rPr>
          <w:rFonts w:ascii="標楷體" w:eastAsia="標楷體" w:hAnsi="標楷體" w:hint="eastAsia"/>
          <w:color w:val="000000"/>
          <w:kern w:val="0"/>
          <w:sz w:val="32"/>
          <w:szCs w:val="32"/>
        </w:rPr>
        <w:t>提案人：沈發惠　林楚茵　郭國文</w:t>
      </w:r>
    </w:p>
    <w:p w:rsidR="00E56661" w:rsidRPr="006237B3" w:rsidRDefault="00E56661" w:rsidP="00E56661">
      <w:pPr>
        <w:kinsoku w:val="0"/>
        <w:overflowPunct w:val="0"/>
        <w:autoSpaceDE w:val="0"/>
        <w:adjustRightInd w:val="0"/>
        <w:snapToGrid w:val="0"/>
        <w:spacing w:line="520" w:lineRule="exact"/>
        <w:ind w:left="616" w:hanging="630"/>
        <w:jc w:val="both"/>
        <w:rPr>
          <w:rFonts w:ascii="標楷體" w:eastAsia="標楷體" w:hAnsi="標楷體"/>
          <w:sz w:val="32"/>
          <w:szCs w:val="32"/>
        </w:rPr>
      </w:pPr>
      <w:r w:rsidRPr="006237B3">
        <w:rPr>
          <w:rFonts w:ascii="標楷體" w:eastAsia="標楷體" w:hAnsi="標楷體" w:hint="eastAsia"/>
          <w:sz w:val="32"/>
          <w:szCs w:val="32"/>
        </w:rPr>
        <w:t>三、證券交易法第3</w:t>
      </w:r>
      <w:r w:rsidRPr="006237B3">
        <w:rPr>
          <w:rFonts w:ascii="標楷體" w:eastAsia="標楷體" w:hAnsi="標楷體"/>
          <w:sz w:val="32"/>
          <w:szCs w:val="32"/>
        </w:rPr>
        <w:t>6</w:t>
      </w:r>
      <w:r w:rsidRPr="006237B3">
        <w:rPr>
          <w:rFonts w:ascii="標楷體" w:eastAsia="標楷體" w:hAnsi="標楷體" w:hint="eastAsia"/>
          <w:sz w:val="32"/>
          <w:szCs w:val="32"/>
        </w:rPr>
        <w:t>條第1項規定，已依本法發行有價證券之公司，除情形特殊，經主機關另予規定者外，應於每月1</w:t>
      </w:r>
      <w:r w:rsidRPr="006237B3">
        <w:rPr>
          <w:rFonts w:ascii="標楷體" w:eastAsia="標楷體" w:hAnsi="標楷體"/>
          <w:sz w:val="32"/>
          <w:szCs w:val="32"/>
        </w:rPr>
        <w:t>0</w:t>
      </w:r>
      <w:r w:rsidRPr="006237B3">
        <w:rPr>
          <w:rFonts w:ascii="標楷體" w:eastAsia="標楷體" w:hAnsi="標楷體" w:hint="eastAsia"/>
          <w:sz w:val="32"/>
          <w:szCs w:val="32"/>
        </w:rPr>
        <w:t>日以前，公告並申報上月份營運情形。惟查，近期有上市櫃公司以公司電腦系統故障為由，於交易日連續更正公告營收，造成股價劇烈波動，引發市場議論，恐有損及投資人之正當權益之疑慮。爰此，請金融監督管理委員會督導臺灣證券交易所股份有限公司及財團法人中華民國證券櫃檯買賣中心就類似事件處理之相關規定加強宣導，並就相關事件做出必要之處置，以及如何加強業者法遵、避免有心人士操縱股價影響投資人信心，於1個月內向立法院財政委員會提出書面報告。</w:t>
      </w:r>
    </w:p>
    <w:p w:rsidR="00E56661" w:rsidRPr="0066055E" w:rsidRDefault="00E56661" w:rsidP="0066055E">
      <w:pPr>
        <w:autoSpaceDE w:val="0"/>
        <w:adjustRightInd w:val="0"/>
        <w:spacing w:line="480" w:lineRule="exact"/>
        <w:ind w:firstLineChars="1100" w:firstLine="3520"/>
        <w:rPr>
          <w:rFonts w:ascii="標楷體" w:eastAsia="標楷體" w:hAnsi="標楷體"/>
          <w:color w:val="000000"/>
          <w:kern w:val="0"/>
          <w:sz w:val="32"/>
          <w:szCs w:val="32"/>
        </w:rPr>
      </w:pPr>
      <w:r w:rsidRPr="0066055E">
        <w:rPr>
          <w:rFonts w:ascii="標楷體" w:eastAsia="標楷體" w:hAnsi="標楷體" w:hint="eastAsia"/>
          <w:color w:val="000000"/>
          <w:kern w:val="0"/>
          <w:sz w:val="32"/>
          <w:szCs w:val="32"/>
        </w:rPr>
        <w:t>提案人：沈發惠　郭國文　鍾佳濱</w:t>
      </w:r>
    </w:p>
    <w:p w:rsidR="00E56661" w:rsidRDefault="00E56661" w:rsidP="00E56661">
      <w:pPr>
        <w:kinsoku w:val="0"/>
        <w:overflowPunct w:val="0"/>
        <w:adjustRightInd w:val="0"/>
        <w:snapToGrid w:val="0"/>
        <w:spacing w:line="480" w:lineRule="exact"/>
        <w:ind w:rightChars="-21" w:right="-50"/>
        <w:rPr>
          <w:rFonts w:ascii="標楷體" w:eastAsia="標楷體" w:hAnsi="標楷體"/>
          <w:b/>
          <w:color w:val="000000"/>
          <w:sz w:val="32"/>
          <w:szCs w:val="32"/>
        </w:rPr>
      </w:pPr>
      <w:r w:rsidRPr="005F076D">
        <w:rPr>
          <w:rFonts w:ascii="標楷體" w:eastAsia="標楷體" w:hAnsi="標楷體" w:hint="eastAsia"/>
          <w:b/>
          <w:color w:val="000000"/>
          <w:sz w:val="32"/>
          <w:szCs w:val="32"/>
        </w:rPr>
        <w:t>散會</w:t>
      </w:r>
    </w:p>
    <w:p w:rsidR="00E56661" w:rsidRDefault="00E56661" w:rsidP="00E56661">
      <w:pPr>
        <w:rPr>
          <w:rFonts w:ascii="標楷體" w:eastAsia="標楷體" w:hAnsi="標楷體"/>
          <w:b/>
          <w:color w:val="000000"/>
          <w:sz w:val="32"/>
          <w:szCs w:val="32"/>
        </w:rPr>
      </w:pPr>
      <w:r>
        <w:rPr>
          <w:rFonts w:ascii="標楷體" w:eastAsia="標楷體" w:hAnsi="標楷體"/>
          <w:b/>
          <w:color w:val="000000"/>
          <w:sz w:val="32"/>
          <w:szCs w:val="32"/>
        </w:rPr>
        <w:br w:type="page"/>
      </w:r>
    </w:p>
    <w:p w:rsidR="00E56661" w:rsidRPr="009F12EF" w:rsidRDefault="00E56661" w:rsidP="00E56661">
      <w:pPr>
        <w:spacing w:line="520" w:lineRule="exact"/>
        <w:jc w:val="distribute"/>
        <w:outlineLvl w:val="2"/>
        <w:rPr>
          <w:rFonts w:ascii="標楷體" w:eastAsia="標楷體" w:hAnsi="標楷體"/>
          <w:b/>
          <w:spacing w:val="-20"/>
          <w:sz w:val="36"/>
          <w:szCs w:val="36"/>
        </w:rPr>
      </w:pPr>
      <w:bookmarkStart w:id="94" w:name="_Toc157095714"/>
      <w:r w:rsidRPr="009F12EF">
        <w:rPr>
          <w:rFonts w:ascii="標楷體" w:eastAsia="標楷體" w:hAnsi="標楷體"/>
          <w:b/>
          <w:spacing w:val="-20"/>
          <w:sz w:val="36"/>
          <w:szCs w:val="36"/>
        </w:rPr>
        <w:lastRenderedPageBreak/>
        <w:t>立法院第</w:t>
      </w:r>
      <w:r w:rsidRPr="009F12EF">
        <w:rPr>
          <w:rFonts w:ascii="標楷體" w:eastAsia="標楷體" w:hAnsi="標楷體" w:hint="eastAsia"/>
          <w:b/>
          <w:spacing w:val="-20"/>
          <w:sz w:val="36"/>
          <w:szCs w:val="36"/>
        </w:rPr>
        <w:t>10</w:t>
      </w:r>
      <w:r w:rsidRPr="009F12EF">
        <w:rPr>
          <w:rFonts w:ascii="標楷體" w:eastAsia="標楷體" w:hAnsi="標楷體"/>
          <w:b/>
          <w:spacing w:val="-20"/>
          <w:sz w:val="36"/>
          <w:szCs w:val="36"/>
        </w:rPr>
        <w:t>屆第</w:t>
      </w:r>
      <w:r w:rsidRPr="009F12EF">
        <w:rPr>
          <w:rFonts w:ascii="標楷體" w:eastAsia="標楷體" w:hAnsi="標楷體" w:hint="eastAsia"/>
          <w:b/>
          <w:spacing w:val="-20"/>
          <w:sz w:val="36"/>
          <w:szCs w:val="36"/>
        </w:rPr>
        <w:t>8</w:t>
      </w:r>
      <w:r w:rsidRPr="009F12EF">
        <w:rPr>
          <w:rFonts w:ascii="標楷體" w:eastAsia="標楷體" w:hAnsi="標楷體"/>
          <w:b/>
          <w:spacing w:val="-20"/>
          <w:sz w:val="36"/>
          <w:szCs w:val="36"/>
        </w:rPr>
        <w:t>會期財政委員會第</w:t>
      </w:r>
      <w:r w:rsidRPr="009F12EF">
        <w:rPr>
          <w:rFonts w:ascii="標楷體" w:eastAsia="標楷體" w:hAnsi="標楷體" w:hint="eastAsia"/>
          <w:b/>
          <w:spacing w:val="-20"/>
          <w:sz w:val="36"/>
          <w:szCs w:val="36"/>
        </w:rPr>
        <w:t>6</w:t>
      </w:r>
      <w:r w:rsidRPr="009F12EF">
        <w:rPr>
          <w:rFonts w:ascii="標楷體" w:eastAsia="標楷體" w:hAnsi="標楷體"/>
          <w:b/>
          <w:spacing w:val="-20"/>
          <w:sz w:val="36"/>
          <w:szCs w:val="36"/>
        </w:rPr>
        <w:t>次全體委員會議議事錄</w:t>
      </w:r>
      <w:bookmarkEnd w:id="94"/>
    </w:p>
    <w:p w:rsidR="00E56661" w:rsidRPr="00090F18" w:rsidRDefault="00E56661" w:rsidP="00E56661">
      <w:pPr>
        <w:kinsoku w:val="0"/>
        <w:overflowPunct w:val="0"/>
        <w:adjustRightInd w:val="0"/>
        <w:snapToGrid w:val="0"/>
        <w:spacing w:line="480" w:lineRule="exact"/>
        <w:ind w:left="1600" w:rightChars="-126" w:right="-302" w:hangingChars="500" w:hanging="1600"/>
        <w:rPr>
          <w:rFonts w:ascii="標楷體" w:eastAsia="標楷體" w:hAnsi="標楷體"/>
          <w:spacing w:val="-20"/>
          <w:sz w:val="32"/>
          <w:szCs w:val="32"/>
        </w:rPr>
      </w:pPr>
      <w:r w:rsidRPr="00090F18">
        <w:rPr>
          <w:rFonts w:ascii="標楷體" w:eastAsia="標楷體" w:hAnsi="標楷體"/>
          <w:color w:val="000000"/>
          <w:sz w:val="32"/>
          <w:szCs w:val="32"/>
        </w:rPr>
        <w:t xml:space="preserve">時　　間　</w:t>
      </w:r>
      <w:r w:rsidRPr="00090F18">
        <w:rPr>
          <w:rFonts w:ascii="標楷體" w:eastAsia="標楷體" w:hAnsi="標楷體"/>
          <w:color w:val="000000"/>
          <w:spacing w:val="-20"/>
          <w:sz w:val="32"/>
          <w:szCs w:val="32"/>
        </w:rPr>
        <w:t>中華民國</w:t>
      </w:r>
      <w:r w:rsidRPr="00090F18">
        <w:rPr>
          <w:rFonts w:ascii="標楷體" w:eastAsia="標楷體" w:hAnsi="標楷體" w:hint="eastAsia"/>
          <w:color w:val="000000"/>
          <w:spacing w:val="-20"/>
          <w:sz w:val="32"/>
          <w:szCs w:val="32"/>
        </w:rPr>
        <w:t>11</w:t>
      </w:r>
      <w:r w:rsidRPr="00090F18">
        <w:rPr>
          <w:rFonts w:ascii="標楷體" w:eastAsia="標楷體" w:hAnsi="標楷體"/>
          <w:color w:val="000000"/>
          <w:spacing w:val="-20"/>
          <w:sz w:val="32"/>
          <w:szCs w:val="32"/>
        </w:rPr>
        <w:t>2年</w:t>
      </w:r>
      <w:r w:rsidRPr="00090F18">
        <w:rPr>
          <w:rFonts w:ascii="標楷體" w:eastAsia="標楷體" w:hAnsi="標楷體" w:hint="eastAsia"/>
          <w:color w:val="000000"/>
          <w:spacing w:val="-20"/>
          <w:sz w:val="32"/>
          <w:szCs w:val="32"/>
        </w:rPr>
        <w:t>10</w:t>
      </w:r>
      <w:r w:rsidRPr="00090F18">
        <w:rPr>
          <w:rFonts w:ascii="標楷體" w:eastAsia="標楷體" w:hAnsi="標楷體"/>
          <w:color w:val="000000"/>
          <w:spacing w:val="-20"/>
          <w:sz w:val="32"/>
          <w:szCs w:val="32"/>
        </w:rPr>
        <w:t>月</w:t>
      </w:r>
      <w:r w:rsidRPr="00090F18">
        <w:rPr>
          <w:rFonts w:ascii="標楷體" w:eastAsia="標楷體" w:hAnsi="標楷體" w:hint="eastAsia"/>
          <w:color w:val="000000"/>
          <w:spacing w:val="-20"/>
          <w:sz w:val="32"/>
          <w:szCs w:val="32"/>
        </w:rPr>
        <w:t>18</w:t>
      </w:r>
      <w:r w:rsidRPr="00090F18">
        <w:rPr>
          <w:rFonts w:ascii="標楷體" w:eastAsia="標楷體" w:hAnsi="標楷體"/>
          <w:color w:val="000000"/>
          <w:spacing w:val="-20"/>
          <w:sz w:val="32"/>
          <w:szCs w:val="32"/>
        </w:rPr>
        <w:t>日（星期</w:t>
      </w:r>
      <w:r w:rsidRPr="00090F18">
        <w:rPr>
          <w:rFonts w:ascii="標楷體" w:eastAsia="標楷體" w:hAnsi="標楷體" w:hint="eastAsia"/>
          <w:color w:val="000000"/>
          <w:spacing w:val="-20"/>
          <w:sz w:val="32"/>
          <w:szCs w:val="32"/>
        </w:rPr>
        <w:t>三</w:t>
      </w:r>
      <w:r w:rsidRPr="00090F18">
        <w:rPr>
          <w:rFonts w:ascii="標楷體" w:eastAsia="標楷體" w:hAnsi="標楷體"/>
          <w:color w:val="000000"/>
          <w:spacing w:val="-20"/>
          <w:sz w:val="32"/>
          <w:szCs w:val="32"/>
        </w:rPr>
        <w:t>）</w:t>
      </w:r>
      <w:r w:rsidRPr="00090F18">
        <w:rPr>
          <w:rFonts w:ascii="標楷體" w:eastAsia="標楷體" w:hAnsi="標楷體"/>
          <w:spacing w:val="-20"/>
          <w:sz w:val="32"/>
          <w:szCs w:val="32"/>
        </w:rPr>
        <w:t>9時</w:t>
      </w:r>
      <w:r w:rsidRPr="00090F18">
        <w:rPr>
          <w:rFonts w:ascii="標楷體" w:eastAsia="標楷體" w:hAnsi="標楷體" w:hint="eastAsia"/>
          <w:spacing w:val="-20"/>
          <w:sz w:val="32"/>
          <w:szCs w:val="32"/>
        </w:rPr>
        <w:t>6</w:t>
      </w:r>
      <w:r w:rsidRPr="00090F18">
        <w:rPr>
          <w:rFonts w:ascii="標楷體" w:eastAsia="標楷體" w:hAnsi="標楷體"/>
          <w:spacing w:val="-20"/>
          <w:sz w:val="32"/>
          <w:szCs w:val="32"/>
        </w:rPr>
        <w:t>分至13時12分</w:t>
      </w:r>
    </w:p>
    <w:p w:rsidR="00E56661" w:rsidRPr="00090F18" w:rsidRDefault="00E56661" w:rsidP="00E56661">
      <w:pPr>
        <w:kinsoku w:val="0"/>
        <w:overflowPunct w:val="0"/>
        <w:adjustRightInd w:val="0"/>
        <w:snapToGrid w:val="0"/>
        <w:spacing w:line="480" w:lineRule="exact"/>
        <w:ind w:left="1600" w:rightChars="-126" w:right="-302" w:hangingChars="500" w:hanging="1600"/>
        <w:rPr>
          <w:rFonts w:ascii="標楷體" w:eastAsia="標楷體" w:hAnsi="標楷體"/>
          <w:color w:val="000000"/>
          <w:sz w:val="32"/>
          <w:szCs w:val="32"/>
        </w:rPr>
      </w:pPr>
      <w:r w:rsidRPr="00090F18">
        <w:rPr>
          <w:rFonts w:ascii="標楷體" w:eastAsia="標楷體" w:hAnsi="標楷體"/>
          <w:color w:val="000000"/>
          <w:sz w:val="32"/>
          <w:szCs w:val="32"/>
        </w:rPr>
        <w:t xml:space="preserve">地　　點　</w:t>
      </w:r>
      <w:r w:rsidRPr="00090F18">
        <w:rPr>
          <w:rFonts w:ascii="標楷體" w:eastAsia="標楷體" w:hAnsi="標楷體" w:hint="eastAsia"/>
          <w:color w:val="000000"/>
          <w:sz w:val="32"/>
          <w:szCs w:val="32"/>
        </w:rPr>
        <w:t>群賢樓9樓大禮堂</w:t>
      </w:r>
    </w:p>
    <w:p w:rsidR="00E56661" w:rsidRPr="00090F18"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sz w:val="32"/>
          <w:szCs w:val="32"/>
        </w:rPr>
      </w:pPr>
      <w:r w:rsidRPr="00090F18">
        <w:rPr>
          <w:rFonts w:ascii="標楷體" w:eastAsia="標楷體" w:hAnsi="標楷體"/>
          <w:color w:val="000000"/>
          <w:sz w:val="32"/>
          <w:szCs w:val="32"/>
        </w:rPr>
        <w:t xml:space="preserve">出席委員　</w:t>
      </w:r>
      <w:r w:rsidRPr="00090F18">
        <w:rPr>
          <w:rFonts w:ascii="標楷體" w:eastAsia="標楷體" w:hAnsi="標楷體" w:hint="eastAsia"/>
          <w:sz w:val="32"/>
          <w:szCs w:val="32"/>
        </w:rPr>
        <w:t>林德福　吳秉叡　賴士葆　沈發惠　郭國文　李貴敏　林楚茵　鍾佳濱　余　天</w:t>
      </w:r>
      <w:r w:rsidRPr="00090F18">
        <w:rPr>
          <w:rFonts w:ascii="標楷體" w:eastAsia="標楷體" w:hAnsi="標楷體" w:hint="eastAsia"/>
          <w:color w:val="FF0000"/>
          <w:sz w:val="32"/>
          <w:szCs w:val="32"/>
        </w:rPr>
        <w:t xml:space="preserve">　</w:t>
      </w:r>
      <w:r w:rsidRPr="00090F18">
        <w:rPr>
          <w:rFonts w:ascii="標楷體" w:eastAsia="標楷體" w:hAnsi="標楷體" w:hint="eastAsia"/>
          <w:color w:val="0D0D0D"/>
          <w:sz w:val="32"/>
          <w:szCs w:val="32"/>
        </w:rPr>
        <w:t>高嘉瑜</w:t>
      </w:r>
      <w:r w:rsidRPr="00090F18">
        <w:rPr>
          <w:rFonts w:ascii="標楷體" w:eastAsia="標楷體" w:hAnsi="標楷體" w:hint="eastAsia"/>
          <w:sz w:val="32"/>
          <w:szCs w:val="32"/>
        </w:rPr>
        <w:t xml:space="preserve">　羅明才</w:t>
      </w:r>
    </w:p>
    <w:p w:rsidR="00E56661" w:rsidRPr="00090F18" w:rsidRDefault="00E56661" w:rsidP="00E56661">
      <w:pPr>
        <w:kinsoku w:val="0"/>
        <w:overflowPunct w:val="0"/>
        <w:adjustRightInd w:val="0"/>
        <w:snapToGrid w:val="0"/>
        <w:spacing w:line="480" w:lineRule="exact"/>
        <w:rPr>
          <w:rFonts w:ascii="標楷體" w:eastAsia="標楷體" w:hAnsi="標楷體"/>
          <w:b/>
          <w:color w:val="000000"/>
          <w:sz w:val="32"/>
          <w:szCs w:val="32"/>
        </w:rPr>
      </w:pPr>
      <w:r w:rsidRPr="00090F18">
        <w:rPr>
          <w:rFonts w:ascii="標楷體" w:eastAsia="標楷體" w:hAnsi="標楷體"/>
          <w:color w:val="000000"/>
          <w:sz w:val="32"/>
          <w:szCs w:val="32"/>
        </w:rPr>
        <w:t xml:space="preserve">　　　　　</w:t>
      </w:r>
      <w:r w:rsidRPr="00090F18">
        <w:rPr>
          <w:rFonts w:ascii="標楷體" w:eastAsia="標楷體" w:hAnsi="標楷體"/>
          <w:b/>
          <w:color w:val="000000"/>
          <w:sz w:val="32"/>
          <w:szCs w:val="32"/>
        </w:rPr>
        <w:t>委員出席</w:t>
      </w:r>
      <w:r w:rsidRPr="00090F18">
        <w:rPr>
          <w:rFonts w:ascii="標楷體" w:eastAsia="標楷體" w:hAnsi="標楷體"/>
          <w:b/>
          <w:sz w:val="32"/>
          <w:szCs w:val="32"/>
        </w:rPr>
        <w:t>1</w:t>
      </w:r>
      <w:r w:rsidRPr="00090F18">
        <w:rPr>
          <w:rFonts w:ascii="標楷體" w:eastAsia="標楷體" w:hAnsi="標楷體" w:hint="eastAsia"/>
          <w:b/>
          <w:sz w:val="32"/>
          <w:szCs w:val="32"/>
        </w:rPr>
        <w:t>1</w:t>
      </w:r>
      <w:r w:rsidRPr="00090F18">
        <w:rPr>
          <w:rFonts w:ascii="標楷體" w:eastAsia="標楷體" w:hAnsi="標楷體"/>
          <w:b/>
          <w:sz w:val="32"/>
          <w:szCs w:val="32"/>
        </w:rPr>
        <w:t>人</w:t>
      </w:r>
    </w:p>
    <w:p w:rsidR="00E56661" w:rsidRPr="00090F18"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FF0000"/>
          <w:sz w:val="32"/>
          <w:szCs w:val="32"/>
        </w:rPr>
      </w:pPr>
      <w:r w:rsidRPr="00090F18">
        <w:rPr>
          <w:rFonts w:ascii="標楷體" w:eastAsia="標楷體" w:hAnsi="標楷體"/>
          <w:color w:val="000000"/>
          <w:sz w:val="32"/>
          <w:szCs w:val="32"/>
        </w:rPr>
        <w:t xml:space="preserve">列席委員　</w:t>
      </w:r>
      <w:r w:rsidRPr="00090F18">
        <w:rPr>
          <w:rFonts w:ascii="標楷體" w:eastAsia="標楷體" w:hAnsi="標楷體" w:hint="eastAsia"/>
          <w:color w:val="000000"/>
          <w:sz w:val="32"/>
          <w:szCs w:val="32"/>
        </w:rPr>
        <w:t>曾銘宗　陳培瑜　陳椒華　鄭正鈐　楊瓊瓔　廖婉汝　王美惠　莊競程</w:t>
      </w:r>
      <w:r w:rsidRPr="00090F18">
        <w:rPr>
          <w:rFonts w:ascii="標楷體" w:eastAsia="標楷體" w:hAnsi="標楷體"/>
          <w:color w:val="000000"/>
          <w:sz w:val="32"/>
          <w:szCs w:val="32"/>
        </w:rPr>
        <w:t xml:space="preserve">　</w:t>
      </w:r>
      <w:r w:rsidRPr="00090F18">
        <w:rPr>
          <w:rFonts w:ascii="標楷體" w:eastAsia="標楷體" w:hAnsi="標楷體" w:hint="eastAsia"/>
          <w:color w:val="000000"/>
          <w:sz w:val="32"/>
          <w:szCs w:val="32"/>
        </w:rPr>
        <w:t>李德維　張其祿　賴品妤　邱顯智　吳怡玎</w:t>
      </w:r>
      <w:r w:rsidRPr="00090F18">
        <w:rPr>
          <w:rFonts w:ascii="標楷體" w:eastAsia="標楷體" w:hAnsi="標楷體" w:hint="eastAsia"/>
          <w:color w:val="FF0000"/>
          <w:sz w:val="32"/>
          <w:szCs w:val="32"/>
        </w:rPr>
        <w:t xml:space="preserve">　</w:t>
      </w:r>
    </w:p>
    <w:p w:rsidR="00E56661" w:rsidRPr="00090F18" w:rsidRDefault="00E56661" w:rsidP="00E56661">
      <w:pPr>
        <w:kinsoku w:val="0"/>
        <w:overflowPunct w:val="0"/>
        <w:adjustRightInd w:val="0"/>
        <w:snapToGrid w:val="0"/>
        <w:spacing w:line="480" w:lineRule="exact"/>
        <w:rPr>
          <w:rFonts w:ascii="標楷體" w:eastAsia="標楷體" w:hAnsi="標楷體"/>
          <w:b/>
          <w:color w:val="000000"/>
          <w:sz w:val="32"/>
          <w:szCs w:val="32"/>
        </w:rPr>
      </w:pPr>
      <w:r w:rsidRPr="00090F18">
        <w:rPr>
          <w:rFonts w:ascii="標楷體" w:eastAsia="標楷體" w:hAnsi="標楷體"/>
          <w:color w:val="000000"/>
          <w:sz w:val="32"/>
          <w:szCs w:val="32"/>
        </w:rPr>
        <w:t xml:space="preserve">　　　　　</w:t>
      </w:r>
      <w:r w:rsidRPr="00090F18">
        <w:rPr>
          <w:rFonts w:ascii="標楷體" w:eastAsia="標楷體" w:hAnsi="標楷體"/>
          <w:b/>
          <w:color w:val="000000"/>
          <w:sz w:val="32"/>
          <w:szCs w:val="32"/>
        </w:rPr>
        <w:t>委員列席</w:t>
      </w:r>
      <w:r w:rsidRPr="00090F18">
        <w:rPr>
          <w:rFonts w:ascii="標楷體" w:eastAsia="標楷體" w:hAnsi="標楷體" w:hint="eastAsia"/>
          <w:b/>
          <w:sz w:val="32"/>
          <w:szCs w:val="32"/>
        </w:rPr>
        <w:t>1</w:t>
      </w:r>
      <w:r w:rsidRPr="00090F18">
        <w:rPr>
          <w:rFonts w:ascii="標楷體" w:eastAsia="標楷體" w:hAnsi="標楷體"/>
          <w:b/>
          <w:sz w:val="32"/>
          <w:szCs w:val="32"/>
        </w:rPr>
        <w:t>3</w:t>
      </w:r>
      <w:r w:rsidRPr="00090F18">
        <w:rPr>
          <w:rFonts w:ascii="標楷體" w:eastAsia="標楷體" w:hAnsi="標楷體"/>
          <w:b/>
          <w:color w:val="000000"/>
          <w:sz w:val="32"/>
          <w:szCs w:val="32"/>
        </w:rPr>
        <w:t>人</w:t>
      </w:r>
    </w:p>
    <w:p w:rsidR="00E56661" w:rsidRPr="00090F18"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kern w:val="16"/>
          <w:sz w:val="32"/>
          <w:szCs w:val="32"/>
        </w:rPr>
      </w:pPr>
      <w:r w:rsidRPr="00090F18">
        <w:rPr>
          <w:rFonts w:ascii="標楷體" w:eastAsia="標楷體" w:hAnsi="標楷體"/>
          <w:color w:val="000000"/>
          <w:kern w:val="16"/>
          <w:sz w:val="32"/>
          <w:szCs w:val="32"/>
        </w:rPr>
        <w:t>列席官員</w:t>
      </w:r>
      <w:r w:rsidRPr="00090F18">
        <w:rPr>
          <w:rFonts w:ascii="標楷體" w:eastAsia="標楷體" w:hAnsi="標楷體" w:hint="eastAsia"/>
          <w:color w:val="000000"/>
          <w:kern w:val="16"/>
          <w:sz w:val="32"/>
          <w:szCs w:val="32"/>
        </w:rPr>
        <w:t xml:space="preserve">　</w:t>
      </w:r>
      <w:r w:rsidRPr="00090F18">
        <w:rPr>
          <w:rFonts w:ascii="標楷體" w:eastAsia="標楷體" w:hAnsi="標楷體" w:hint="eastAsia"/>
          <w:b/>
          <w:color w:val="000000"/>
          <w:kern w:val="16"/>
          <w:sz w:val="32"/>
          <w:szCs w:val="32"/>
        </w:rPr>
        <w:t>財政部</w:t>
      </w:r>
      <w:r w:rsidRPr="00090F18">
        <w:rPr>
          <w:rFonts w:ascii="標楷體" w:eastAsia="標楷體" w:hAnsi="標楷體" w:hint="eastAsia"/>
          <w:color w:val="000000"/>
          <w:kern w:val="16"/>
          <w:sz w:val="32"/>
          <w:szCs w:val="32"/>
        </w:rPr>
        <w:t xml:space="preserve">　　　　　　　　　　　部長　　　　莊翠雲</w:t>
      </w:r>
    </w:p>
    <w:p w:rsidR="00E56661" w:rsidRPr="00090F18" w:rsidRDefault="00E56661" w:rsidP="00E56661">
      <w:pPr>
        <w:tabs>
          <w:tab w:val="left" w:pos="9072"/>
        </w:tabs>
        <w:overflowPunct w:val="0"/>
        <w:adjustRightInd w:val="0"/>
        <w:snapToGrid w:val="0"/>
        <w:spacing w:line="460" w:lineRule="exact"/>
        <w:ind w:left="3"/>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綜合規劃司　　　　　　　　司長　　　　李瓊琳</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國際財政司　　　　　　　　司長　　　　丁碧蓮</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推動促參司　　　　　　　　司長　　　　李建賢</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人事處　　　　　　　　　　處長　　　　游梅子</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會計處　　　　　　　　　　處長　　　　李秋月</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統計處　　　　　　　　　　處長　　　　蔡美娜</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政風處　　　　　　　　　　處長　　　　張鴻俊</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法制處　　　　　　　　　　處長　　　　翁培祐</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秘書處　　　　　　　　　　處長　　　　楊金亨</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資訊小組　　　　　　　　　主任　　　　尹致玲</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國庫署　　　　　　　　　　署長　　　　蕭家旗</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賦稅署　　　　　　　　　　署長　　　　宋秀玲</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關務署　　　　　　　　　　署長　　　　彭英偉</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國有財產署　　　　　　　　署長　　　　曾國基</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財政資訊中心　　　　　　　主任　　　　張文熙</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財政人員訓練所　　　　　　所長　　　　許寧佑</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臺北國稅局　　　　　　　　局長　　　　吳蓮英</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高雄國稅局　　　　　　　　局長　　　　陳柏誠</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北區國稅局　　　　　　　　局長　　　　李怡慧</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中區國稅局　　　　　　　　局長　　　　樓美鐘</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lastRenderedPageBreak/>
        <w:t xml:space="preserve">　　　　　　南區國稅局　　　　　　　　局長　　　　李雅晶</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臺灣金融控股股份有限公司　　董事長　　　沈榮津</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魏江霖</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臺灣銀行股份有限公司　　　董事長　　　呂桔誠</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施瑪莉</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臺銀人壽保險股份有限公司　董事長　　　張志宏</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劉啟聖</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臺銀綜合證券股份有限公司　董事長　　　許慈美</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謝秀賢</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w:t>
      </w:r>
      <w:r w:rsidRPr="005E3C13">
        <w:rPr>
          <w:rFonts w:ascii="標楷體" w:eastAsia="標楷體" w:hAnsi="標楷體" w:hint="eastAsia"/>
          <w:bCs/>
          <w:color w:val="000000"/>
          <w:spacing w:val="-42"/>
          <w:sz w:val="32"/>
          <w:szCs w:val="32"/>
        </w:rPr>
        <w:t>臺銀綜合保險經紀人股份有限公司</w:t>
      </w:r>
      <w:r w:rsidRPr="00090F18">
        <w:rPr>
          <w:rFonts w:ascii="標楷體" w:eastAsia="標楷體" w:hAnsi="標楷體" w:hint="eastAsia"/>
          <w:color w:val="000000"/>
          <w:kern w:val="16"/>
          <w:sz w:val="32"/>
          <w:szCs w:val="32"/>
        </w:rPr>
        <w:t xml:space="preserve">董事長　　</w:t>
      </w:r>
      <w:r w:rsidR="005E3C13" w:rsidRPr="00090F18">
        <w:rPr>
          <w:rFonts w:ascii="標楷體" w:eastAsia="標楷體" w:hAnsi="標楷體" w:hint="eastAsia"/>
          <w:color w:val="000000"/>
          <w:kern w:val="16"/>
          <w:sz w:val="32"/>
          <w:szCs w:val="32"/>
        </w:rPr>
        <w:t xml:space="preserve">　</w:t>
      </w:r>
      <w:r w:rsidRPr="00090F18">
        <w:rPr>
          <w:rFonts w:ascii="標楷體" w:eastAsia="標楷體" w:hAnsi="標楷體" w:hint="eastAsia"/>
          <w:color w:val="000000"/>
          <w:kern w:val="16"/>
          <w:sz w:val="32"/>
          <w:szCs w:val="32"/>
        </w:rPr>
        <w:t>歐興祥</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何明堯</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臺灣土地銀行股份有限公司　　董事長　　　謝娟娟</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何英明</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兆豐金融控股股份有限公司　　董事長　　　雷仲達</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蕭玉美</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w:t>
      </w:r>
      <w:r w:rsidRPr="00090F18">
        <w:rPr>
          <w:rFonts w:ascii="標楷體" w:eastAsia="標楷體" w:hAnsi="標楷體" w:hint="eastAsia"/>
          <w:color w:val="000000"/>
          <w:spacing w:val="-22"/>
          <w:kern w:val="16"/>
          <w:sz w:val="32"/>
          <w:szCs w:val="32"/>
        </w:rPr>
        <w:t>兆豐國際商業銀行股份有限公司</w:t>
      </w:r>
      <w:r w:rsidRPr="00090F18">
        <w:rPr>
          <w:rFonts w:ascii="標楷體" w:eastAsia="標楷體" w:hAnsi="標楷體" w:hint="eastAsia"/>
          <w:color w:val="000000"/>
          <w:kern w:val="16"/>
          <w:sz w:val="32"/>
          <w:szCs w:val="32"/>
        </w:rPr>
        <w:t>總經理　　　胡光華</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第一金融控股股份有限公司　　董事長　　　邱月琴</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陳芬蘭</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第一商業銀行股份有限公司　總經理　　　李嘉祥</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華南金融控股股份有限公司　　董事長　　　張雲鵬</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李耀卿</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華南商業銀行股份有限公司　總經理　　　黃俊智</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合作金庫金融控股股份有限公司董事長　　　董瑞斌</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陳美足</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w:t>
      </w:r>
      <w:r w:rsidRPr="00090F18">
        <w:rPr>
          <w:rFonts w:ascii="標楷體" w:eastAsia="標楷體" w:hAnsi="標楷體" w:hint="eastAsia"/>
          <w:bCs/>
          <w:color w:val="000000"/>
          <w:spacing w:val="-22"/>
          <w:sz w:val="32"/>
          <w:szCs w:val="32"/>
        </w:rPr>
        <w:t>合作金庫商業銀行股份有限公司</w:t>
      </w:r>
      <w:r w:rsidRPr="00090F18">
        <w:rPr>
          <w:rFonts w:ascii="標楷體" w:eastAsia="標楷體" w:hAnsi="標楷體" w:hint="eastAsia"/>
          <w:bCs/>
          <w:color w:val="000000"/>
          <w:sz w:val="32"/>
          <w:szCs w:val="32"/>
        </w:rPr>
        <w:t>董事長</w:t>
      </w:r>
      <w:r w:rsidRPr="00090F18">
        <w:rPr>
          <w:rFonts w:ascii="標楷體" w:eastAsia="標楷體" w:hAnsi="標楷體" w:hint="eastAsia"/>
          <w:color w:val="000000"/>
          <w:kern w:val="16"/>
          <w:sz w:val="32"/>
          <w:szCs w:val="32"/>
        </w:rPr>
        <w:t xml:space="preserve">　　　林衍茂</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蘇佐政</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彰化商業銀行股份有限公司　　董事長　　　凌忠嫄</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周朝崇</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臺灣中小企業銀行股份有限公司總經理　　　張志堅</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(董事長劉佩真請假)</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中國輸出入銀行　　　　　　　理事主席　　戴燈山</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lastRenderedPageBreak/>
        <w:t xml:space="preserve">　　　　　財政部印刷廠　　　　　　　　廠長　　　　王國龍</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臺灣菸酒股份有限公司　　　　董事長　　　丁彥哲</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林士傑</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關貿網路股份有限公司　　　　董事長　　　張陸生</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總經理　　　高國峯</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中央再保險股份有限公司　　　董事　　　　李宜芬</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w:t>
      </w:r>
      <w:r w:rsidRPr="00090F18">
        <w:rPr>
          <w:rFonts w:ascii="標楷體" w:eastAsia="標楷體" w:hAnsi="標楷體" w:hint="eastAsia"/>
          <w:b/>
          <w:bCs/>
          <w:color w:val="000000"/>
          <w:kern w:val="16"/>
          <w:sz w:val="32"/>
          <w:szCs w:val="32"/>
        </w:rPr>
        <w:t>銓敘部</w:t>
      </w:r>
      <w:r w:rsidRPr="00090F18">
        <w:rPr>
          <w:rFonts w:ascii="標楷體" w:eastAsia="標楷體" w:hAnsi="標楷體" w:hint="eastAsia"/>
          <w:color w:val="000000"/>
          <w:kern w:val="16"/>
          <w:sz w:val="32"/>
          <w:szCs w:val="32"/>
        </w:rPr>
        <w:t xml:space="preserve">　　　　　　　　　　　簡任稽核　　蔡斌仕</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w:t>
      </w:r>
      <w:r w:rsidRPr="00090F18">
        <w:rPr>
          <w:rFonts w:ascii="標楷體" w:eastAsia="標楷體" w:hAnsi="標楷體" w:hint="eastAsia"/>
          <w:b/>
          <w:bCs/>
          <w:color w:val="000000"/>
          <w:kern w:val="16"/>
          <w:sz w:val="32"/>
          <w:szCs w:val="32"/>
        </w:rPr>
        <w:t>行政院主計總處</w:t>
      </w:r>
      <w:r w:rsidRPr="00090F18">
        <w:rPr>
          <w:rFonts w:ascii="標楷體" w:eastAsia="標楷體" w:hAnsi="標楷體" w:hint="eastAsia"/>
          <w:color w:val="000000"/>
          <w:kern w:val="16"/>
          <w:sz w:val="32"/>
          <w:szCs w:val="32"/>
        </w:rPr>
        <w:t>公務預算處　　專門委員　　吳銘修</w:t>
      </w:r>
    </w:p>
    <w:p w:rsidR="00E56661" w:rsidRPr="00090F18"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sz w:val="32"/>
          <w:szCs w:val="32"/>
        </w:rPr>
      </w:pPr>
      <w:r w:rsidRPr="00090F18">
        <w:rPr>
          <w:rFonts w:ascii="標楷體" w:eastAsia="標楷體" w:hAnsi="標楷體" w:hint="eastAsia"/>
          <w:color w:val="000000"/>
          <w:kern w:val="16"/>
          <w:sz w:val="32"/>
          <w:szCs w:val="32"/>
        </w:rPr>
        <w:t xml:space="preserve">　　　　　</w:t>
      </w:r>
      <w:r w:rsidRPr="00090F18">
        <w:rPr>
          <w:rFonts w:ascii="標楷體" w:eastAsia="標楷體" w:hAnsi="標楷體" w:hint="eastAsia"/>
          <w:b/>
          <w:color w:val="000000"/>
          <w:kern w:val="16"/>
          <w:sz w:val="32"/>
          <w:szCs w:val="32"/>
        </w:rPr>
        <w:t>經濟部</w:t>
      </w:r>
      <w:r w:rsidRPr="00090F18">
        <w:rPr>
          <w:rFonts w:ascii="標楷體" w:eastAsia="標楷體" w:hAnsi="標楷體" w:hint="eastAsia"/>
          <w:bCs/>
          <w:color w:val="000000"/>
          <w:kern w:val="16"/>
          <w:sz w:val="32"/>
          <w:szCs w:val="32"/>
        </w:rPr>
        <w:t>國際貿易署</w:t>
      </w:r>
      <w:r w:rsidRPr="00090F18">
        <w:rPr>
          <w:rFonts w:ascii="標楷體" w:eastAsia="標楷體" w:hAnsi="標楷體" w:hint="eastAsia"/>
          <w:color w:val="000000"/>
          <w:sz w:val="32"/>
          <w:szCs w:val="32"/>
        </w:rPr>
        <w:t xml:space="preserve">　　　　</w:t>
      </w:r>
      <w:r w:rsidRPr="00090F18">
        <w:rPr>
          <w:rFonts w:ascii="標楷體" w:eastAsia="標楷體" w:hAnsi="標楷體" w:hint="eastAsia"/>
          <w:color w:val="000000"/>
          <w:kern w:val="16"/>
          <w:sz w:val="32"/>
          <w:szCs w:val="32"/>
        </w:rPr>
        <w:t xml:space="preserve">　</w:t>
      </w:r>
      <w:r w:rsidRPr="00090F18">
        <w:rPr>
          <w:rFonts w:ascii="標楷體" w:eastAsia="標楷體" w:hAnsi="標楷體" w:hint="eastAsia"/>
          <w:color w:val="000000"/>
          <w:sz w:val="32"/>
          <w:szCs w:val="32"/>
        </w:rPr>
        <w:t xml:space="preserve">　組</w:t>
      </w:r>
      <w:r w:rsidRPr="00090F18">
        <w:rPr>
          <w:rFonts w:ascii="標楷體" w:eastAsia="標楷體" w:hAnsi="標楷體" w:hint="eastAsia"/>
          <w:color w:val="000000"/>
          <w:kern w:val="16"/>
          <w:sz w:val="32"/>
          <w:szCs w:val="32"/>
        </w:rPr>
        <w:t xml:space="preserve">長　　</w:t>
      </w:r>
      <w:r w:rsidRPr="00090F18">
        <w:rPr>
          <w:rFonts w:ascii="標楷體" w:eastAsia="標楷體" w:hAnsi="標楷體" w:hint="eastAsia"/>
          <w:color w:val="000000"/>
          <w:sz w:val="32"/>
          <w:szCs w:val="32"/>
        </w:rPr>
        <w:t xml:space="preserve">　　管焙埼</w:t>
      </w:r>
    </w:p>
    <w:p w:rsidR="00E56661" w:rsidRPr="00090F18"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kern w:val="16"/>
          <w:sz w:val="32"/>
          <w:szCs w:val="32"/>
        </w:rPr>
      </w:pPr>
      <w:r w:rsidRPr="00090F18">
        <w:rPr>
          <w:rFonts w:ascii="標楷體" w:eastAsia="標楷體" w:hAnsi="標楷體" w:hint="eastAsia"/>
          <w:color w:val="000000"/>
          <w:sz w:val="32"/>
          <w:szCs w:val="32"/>
        </w:rPr>
        <w:t xml:space="preserve">　　　　　　</w:t>
      </w:r>
      <w:r w:rsidRPr="00090F18">
        <w:rPr>
          <w:rFonts w:ascii="標楷體" w:eastAsia="標楷體" w:hAnsi="標楷體" w:hint="eastAsia"/>
          <w:color w:val="000000"/>
          <w:kern w:val="16"/>
          <w:sz w:val="32"/>
          <w:szCs w:val="32"/>
        </w:rPr>
        <w:t>產業發展署</w:t>
      </w:r>
      <w:r w:rsidRPr="00090F18">
        <w:rPr>
          <w:rFonts w:ascii="標楷體" w:eastAsia="標楷體" w:hAnsi="標楷體" w:hint="eastAsia"/>
          <w:color w:val="000000"/>
          <w:sz w:val="32"/>
          <w:szCs w:val="32"/>
        </w:rPr>
        <w:t xml:space="preserve">　　　　　　　　</w:t>
      </w:r>
      <w:r w:rsidRPr="00090F18">
        <w:rPr>
          <w:rFonts w:ascii="標楷體" w:eastAsia="標楷體" w:hAnsi="標楷體" w:hint="eastAsia"/>
          <w:color w:val="000000"/>
          <w:kern w:val="16"/>
          <w:sz w:val="32"/>
          <w:szCs w:val="32"/>
        </w:rPr>
        <w:t>組長</w:t>
      </w:r>
      <w:r w:rsidRPr="00090F18">
        <w:rPr>
          <w:rFonts w:ascii="標楷體" w:eastAsia="標楷體" w:hAnsi="標楷體" w:hint="eastAsia"/>
          <w:color w:val="000000"/>
          <w:sz w:val="32"/>
          <w:szCs w:val="32"/>
        </w:rPr>
        <w:t xml:space="preserve">　　　　顏鳳旗</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w:t>
      </w:r>
      <w:r w:rsidRPr="00090F18">
        <w:rPr>
          <w:rFonts w:ascii="標楷體" w:eastAsia="標楷體" w:hAnsi="標楷體" w:hint="eastAsia"/>
          <w:b/>
          <w:bCs/>
          <w:color w:val="000000"/>
          <w:kern w:val="16"/>
          <w:sz w:val="32"/>
          <w:szCs w:val="32"/>
        </w:rPr>
        <w:t>農業部</w:t>
      </w:r>
      <w:r w:rsidRPr="00090F18">
        <w:rPr>
          <w:rFonts w:ascii="標楷體" w:eastAsia="標楷體" w:hAnsi="標楷體" w:hint="eastAsia"/>
          <w:color w:val="000000"/>
          <w:kern w:val="16"/>
          <w:sz w:val="32"/>
          <w:szCs w:val="32"/>
        </w:rPr>
        <w:t>國際司</w:t>
      </w:r>
      <w:r w:rsidRPr="00090F18">
        <w:rPr>
          <w:rFonts w:ascii="標楷體" w:eastAsia="標楷體" w:hAnsi="標楷體" w:hint="eastAsia"/>
          <w:color w:val="000000"/>
          <w:sz w:val="32"/>
          <w:szCs w:val="32"/>
        </w:rPr>
        <w:t xml:space="preserve">　　　　　　　　</w:t>
      </w:r>
      <w:r w:rsidRPr="00090F18">
        <w:rPr>
          <w:rFonts w:ascii="標楷體" w:eastAsia="標楷體" w:hAnsi="標楷體" w:hint="eastAsia"/>
          <w:color w:val="000000"/>
          <w:kern w:val="16"/>
          <w:sz w:val="32"/>
          <w:szCs w:val="32"/>
        </w:rPr>
        <w:t>副司長</w:t>
      </w:r>
      <w:r w:rsidRPr="00090F18">
        <w:rPr>
          <w:rFonts w:ascii="標楷體" w:eastAsia="標楷體" w:hAnsi="標楷體" w:hint="eastAsia"/>
          <w:color w:val="000000"/>
          <w:sz w:val="32"/>
          <w:szCs w:val="32"/>
        </w:rPr>
        <w:t xml:space="preserve">　　　</w:t>
      </w:r>
      <w:r w:rsidRPr="00090F18">
        <w:rPr>
          <w:rFonts w:ascii="標楷體" w:eastAsia="標楷體" w:hAnsi="標楷體" w:hint="eastAsia"/>
          <w:color w:val="000000"/>
          <w:kern w:val="16"/>
          <w:sz w:val="32"/>
          <w:szCs w:val="32"/>
        </w:rPr>
        <w:t>洪曉君</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w:t>
      </w:r>
      <w:r w:rsidRPr="00090F18">
        <w:rPr>
          <w:rFonts w:ascii="標楷體" w:eastAsia="標楷體" w:hAnsi="標楷體" w:hint="eastAsia"/>
          <w:b/>
          <w:bCs/>
          <w:color w:val="000000"/>
          <w:kern w:val="16"/>
          <w:sz w:val="32"/>
          <w:szCs w:val="32"/>
        </w:rPr>
        <w:t>法務部</w:t>
      </w:r>
      <w:r w:rsidRPr="00090F18">
        <w:rPr>
          <w:rFonts w:ascii="標楷體" w:eastAsia="標楷體" w:hAnsi="標楷體" w:hint="eastAsia"/>
          <w:color w:val="000000"/>
          <w:sz w:val="32"/>
          <w:szCs w:val="32"/>
        </w:rPr>
        <w:t xml:space="preserve">　　　　</w:t>
      </w:r>
      <w:r w:rsidRPr="00090F18">
        <w:rPr>
          <w:rFonts w:ascii="標楷體" w:eastAsia="標楷體" w:hAnsi="標楷體" w:hint="eastAsia"/>
          <w:color w:val="000000"/>
          <w:kern w:val="16"/>
          <w:sz w:val="32"/>
          <w:szCs w:val="32"/>
        </w:rPr>
        <w:t xml:space="preserve">　</w:t>
      </w:r>
      <w:r w:rsidRPr="00090F18">
        <w:rPr>
          <w:rFonts w:ascii="標楷體" w:eastAsia="標楷體" w:hAnsi="標楷體" w:hint="eastAsia"/>
          <w:color w:val="000000"/>
          <w:sz w:val="32"/>
          <w:szCs w:val="32"/>
        </w:rPr>
        <w:t xml:space="preserve">　　　　　　</w:t>
      </w:r>
      <w:r w:rsidRPr="00090F18">
        <w:rPr>
          <w:rFonts w:ascii="標楷體" w:eastAsia="標楷體" w:hAnsi="標楷體" w:hint="eastAsia"/>
          <w:color w:val="000000"/>
          <w:kern w:val="16"/>
          <w:sz w:val="32"/>
          <w:szCs w:val="32"/>
        </w:rPr>
        <w:t>參事</w:t>
      </w:r>
      <w:r w:rsidRPr="00090F18">
        <w:rPr>
          <w:rFonts w:ascii="標楷體" w:eastAsia="標楷體" w:hAnsi="標楷體" w:hint="eastAsia"/>
          <w:color w:val="000000"/>
          <w:sz w:val="32"/>
          <w:szCs w:val="32"/>
        </w:rPr>
        <w:t xml:space="preserve">　</w:t>
      </w:r>
      <w:r w:rsidRPr="00090F18">
        <w:rPr>
          <w:rFonts w:ascii="標楷體" w:eastAsia="標楷體" w:hAnsi="標楷體" w:hint="eastAsia"/>
          <w:color w:val="000000"/>
          <w:kern w:val="16"/>
          <w:sz w:val="32"/>
          <w:szCs w:val="32"/>
        </w:rPr>
        <w:t xml:space="preserve">　　　林豐文</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w:t>
      </w:r>
      <w:r w:rsidRPr="00090F18">
        <w:rPr>
          <w:rFonts w:ascii="標楷體" w:eastAsia="標楷體" w:hAnsi="標楷體" w:hint="eastAsia"/>
          <w:b/>
          <w:bCs/>
          <w:color w:val="000000"/>
          <w:kern w:val="16"/>
          <w:sz w:val="32"/>
          <w:szCs w:val="32"/>
        </w:rPr>
        <w:t>內政部</w:t>
      </w:r>
      <w:r w:rsidRPr="00090F18">
        <w:rPr>
          <w:rFonts w:ascii="標楷體" w:eastAsia="標楷體" w:hAnsi="標楷體" w:hint="eastAsia"/>
          <w:color w:val="000000"/>
          <w:kern w:val="16"/>
          <w:sz w:val="32"/>
          <w:szCs w:val="32"/>
        </w:rPr>
        <w:t>國土管理署</w:t>
      </w:r>
      <w:r w:rsidRPr="00090F18">
        <w:rPr>
          <w:rFonts w:ascii="標楷體" w:eastAsia="標楷體" w:hAnsi="標楷體" w:hint="eastAsia"/>
          <w:color w:val="000000"/>
          <w:sz w:val="32"/>
          <w:szCs w:val="32"/>
        </w:rPr>
        <w:t xml:space="preserve">　　　　　　</w:t>
      </w:r>
      <w:r w:rsidRPr="00090F18">
        <w:rPr>
          <w:rFonts w:ascii="標楷體" w:eastAsia="標楷體" w:hAnsi="標楷體" w:hint="eastAsia"/>
          <w:color w:val="000000"/>
          <w:kern w:val="16"/>
          <w:sz w:val="32"/>
          <w:szCs w:val="32"/>
        </w:rPr>
        <w:t>副組長</w:t>
      </w:r>
      <w:r w:rsidRPr="00090F18">
        <w:rPr>
          <w:rFonts w:ascii="標楷體" w:eastAsia="標楷體" w:hAnsi="標楷體" w:hint="eastAsia"/>
          <w:color w:val="000000"/>
          <w:sz w:val="32"/>
          <w:szCs w:val="32"/>
        </w:rPr>
        <w:t xml:space="preserve">　　　</w:t>
      </w:r>
      <w:r w:rsidRPr="00090F18">
        <w:rPr>
          <w:rFonts w:ascii="標楷體" w:eastAsia="標楷體" w:hAnsi="標楷體" w:hint="eastAsia"/>
          <w:color w:val="000000"/>
          <w:kern w:val="16"/>
          <w:sz w:val="32"/>
          <w:szCs w:val="32"/>
        </w:rPr>
        <w:t>林美桂</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w:t>
      </w:r>
      <w:r w:rsidRPr="00090F18">
        <w:rPr>
          <w:rFonts w:ascii="標楷體" w:eastAsia="標楷體" w:hAnsi="標楷體" w:hint="eastAsia"/>
          <w:b/>
          <w:bCs/>
          <w:color w:val="000000"/>
          <w:kern w:val="16"/>
          <w:sz w:val="32"/>
          <w:szCs w:val="32"/>
        </w:rPr>
        <w:t>臺北市</w:t>
      </w:r>
      <w:r w:rsidRPr="00090F18">
        <w:rPr>
          <w:rFonts w:ascii="標楷體" w:eastAsia="標楷體" w:hAnsi="標楷體" w:hint="eastAsia"/>
          <w:color w:val="000000"/>
          <w:kern w:val="16"/>
          <w:sz w:val="32"/>
          <w:szCs w:val="32"/>
        </w:rPr>
        <w:t>稅捐稽徵處</w:t>
      </w:r>
      <w:r w:rsidRPr="00090F18">
        <w:rPr>
          <w:rFonts w:ascii="標楷體" w:eastAsia="標楷體" w:hAnsi="標楷體" w:hint="eastAsia"/>
          <w:color w:val="000000"/>
          <w:sz w:val="32"/>
          <w:szCs w:val="32"/>
        </w:rPr>
        <w:t xml:space="preserve">　　　　　　</w:t>
      </w:r>
      <w:r w:rsidRPr="00090F18">
        <w:rPr>
          <w:rFonts w:ascii="標楷體" w:eastAsia="標楷體" w:hAnsi="標楷體" w:hint="eastAsia"/>
          <w:color w:val="000000"/>
          <w:kern w:val="16"/>
          <w:sz w:val="32"/>
          <w:szCs w:val="32"/>
        </w:rPr>
        <w:t>處長</w:t>
      </w:r>
      <w:r w:rsidRPr="00090F18">
        <w:rPr>
          <w:rFonts w:ascii="標楷體" w:eastAsia="標楷體" w:hAnsi="標楷體" w:hint="eastAsia"/>
          <w:color w:val="000000"/>
          <w:sz w:val="32"/>
          <w:szCs w:val="32"/>
        </w:rPr>
        <w:t xml:space="preserve">　　　　</w:t>
      </w:r>
      <w:r w:rsidRPr="00090F18">
        <w:rPr>
          <w:rFonts w:ascii="標楷體" w:eastAsia="標楷體" w:hAnsi="標楷體" w:hint="eastAsia"/>
          <w:color w:val="000000"/>
          <w:kern w:val="16"/>
          <w:sz w:val="32"/>
          <w:szCs w:val="32"/>
        </w:rPr>
        <w:t>倪永祖</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090F18">
        <w:rPr>
          <w:rFonts w:ascii="標楷體" w:eastAsia="標楷體" w:hAnsi="標楷體"/>
          <w:color w:val="000000"/>
          <w:kern w:val="16"/>
          <w:sz w:val="32"/>
          <w:szCs w:val="32"/>
        </w:rPr>
        <w:t xml:space="preserve">主　　席　</w:t>
      </w:r>
      <w:r w:rsidRPr="00090F18">
        <w:rPr>
          <w:rFonts w:ascii="標楷體" w:eastAsia="標楷體" w:hAnsi="標楷體" w:hint="eastAsia"/>
          <w:color w:val="000000"/>
          <w:kern w:val="16"/>
          <w:sz w:val="32"/>
          <w:szCs w:val="32"/>
        </w:rPr>
        <w:t>沈</w:t>
      </w:r>
      <w:r w:rsidRPr="00090F18">
        <w:rPr>
          <w:rFonts w:ascii="標楷體" w:eastAsia="標楷體" w:hAnsi="標楷體"/>
          <w:color w:val="000000"/>
          <w:kern w:val="16"/>
          <w:sz w:val="32"/>
          <w:szCs w:val="32"/>
        </w:rPr>
        <w:t>召集委員</w:t>
      </w:r>
      <w:r w:rsidRPr="00090F18">
        <w:rPr>
          <w:rFonts w:ascii="標楷體" w:eastAsia="標楷體" w:hAnsi="標楷體" w:hint="eastAsia"/>
          <w:color w:val="000000"/>
          <w:kern w:val="16"/>
          <w:sz w:val="32"/>
          <w:szCs w:val="32"/>
        </w:rPr>
        <w:t>發惠</w:t>
      </w:r>
    </w:p>
    <w:p w:rsidR="00E56661" w:rsidRPr="00090F18" w:rsidRDefault="00E56661" w:rsidP="00E56661">
      <w:pPr>
        <w:tabs>
          <w:tab w:val="left" w:pos="3660"/>
        </w:tabs>
        <w:spacing w:line="480" w:lineRule="exact"/>
        <w:rPr>
          <w:rFonts w:ascii="標楷體" w:eastAsia="標楷體" w:hAnsi="標楷體"/>
          <w:color w:val="000000"/>
          <w:kern w:val="16"/>
          <w:sz w:val="32"/>
          <w:szCs w:val="32"/>
        </w:rPr>
      </w:pPr>
      <w:r w:rsidRPr="00090F18">
        <w:rPr>
          <w:rFonts w:ascii="標楷體" w:eastAsia="標楷體" w:hAnsi="標楷體"/>
          <w:color w:val="000000"/>
          <w:kern w:val="16"/>
          <w:sz w:val="32"/>
          <w:szCs w:val="32"/>
        </w:rPr>
        <w:t xml:space="preserve">專門委員　</w:t>
      </w:r>
      <w:r w:rsidRPr="00090F18">
        <w:rPr>
          <w:rFonts w:ascii="標楷體" w:eastAsia="標楷體" w:hAnsi="標楷體" w:hint="eastAsia"/>
          <w:color w:val="000000"/>
          <w:kern w:val="16"/>
          <w:sz w:val="32"/>
          <w:szCs w:val="32"/>
        </w:rPr>
        <w:t>陳玉清</w:t>
      </w:r>
    </w:p>
    <w:p w:rsidR="00E56661" w:rsidRPr="00090F18" w:rsidRDefault="00E56661" w:rsidP="00E56661">
      <w:pPr>
        <w:spacing w:line="480" w:lineRule="exact"/>
        <w:rPr>
          <w:rFonts w:ascii="標楷體" w:eastAsia="標楷體" w:hAnsi="標楷體"/>
          <w:color w:val="000000"/>
          <w:kern w:val="16"/>
          <w:sz w:val="32"/>
          <w:szCs w:val="32"/>
        </w:rPr>
      </w:pPr>
      <w:r w:rsidRPr="00090F18">
        <w:rPr>
          <w:rFonts w:ascii="標楷體" w:eastAsia="標楷體" w:hAnsi="標楷體"/>
          <w:color w:val="000000"/>
          <w:kern w:val="16"/>
          <w:sz w:val="32"/>
          <w:szCs w:val="32"/>
        </w:rPr>
        <w:t>主任秘書　謝淑津</w:t>
      </w:r>
    </w:p>
    <w:p w:rsidR="00E56661" w:rsidRDefault="00E56661" w:rsidP="00E56661">
      <w:pPr>
        <w:kinsoku w:val="0"/>
        <w:overflowPunct w:val="0"/>
        <w:autoSpaceDE w:val="0"/>
        <w:adjustRightInd w:val="0"/>
        <w:snapToGrid w:val="0"/>
        <w:spacing w:line="480" w:lineRule="exact"/>
        <w:ind w:left="1600" w:rightChars="-149" w:right="-358" w:hangingChars="500" w:hanging="1600"/>
        <w:jc w:val="both"/>
        <w:rPr>
          <w:rFonts w:ascii="標楷體" w:eastAsia="標楷體" w:hAnsi="標楷體"/>
          <w:color w:val="000000"/>
          <w:kern w:val="16"/>
          <w:sz w:val="32"/>
          <w:szCs w:val="32"/>
        </w:rPr>
      </w:pPr>
      <w:r w:rsidRPr="00090F18">
        <w:rPr>
          <w:rFonts w:ascii="標楷體" w:eastAsia="標楷體" w:hAnsi="標楷體"/>
          <w:color w:val="000000"/>
          <w:sz w:val="32"/>
          <w:szCs w:val="32"/>
        </w:rPr>
        <w:t>紀　　錄</w:t>
      </w:r>
      <w:r w:rsidRPr="00090F18">
        <w:rPr>
          <w:rFonts w:ascii="標楷體" w:eastAsia="標楷體" w:hAnsi="標楷體"/>
          <w:color w:val="000000"/>
          <w:kern w:val="16"/>
          <w:sz w:val="32"/>
          <w:szCs w:val="32"/>
        </w:rPr>
        <w:t xml:space="preserve">　</w:t>
      </w:r>
      <w:r w:rsidRPr="00090F18">
        <w:rPr>
          <w:rFonts w:ascii="標楷體" w:eastAsia="標楷體" w:hAnsi="標楷體" w:hint="eastAsia"/>
          <w:color w:val="000000"/>
          <w:kern w:val="16"/>
          <w:sz w:val="32"/>
          <w:szCs w:val="32"/>
        </w:rPr>
        <w:t>秘　書　吳人寬　研究員　黃惠雯　編　審　黃美菁</w:t>
      </w:r>
    </w:p>
    <w:p w:rsidR="00E56661" w:rsidRPr="00090F18" w:rsidRDefault="00E56661" w:rsidP="00E56661">
      <w:pPr>
        <w:kinsoku w:val="0"/>
        <w:overflowPunct w:val="0"/>
        <w:autoSpaceDE w:val="0"/>
        <w:adjustRightInd w:val="0"/>
        <w:snapToGrid w:val="0"/>
        <w:spacing w:line="480" w:lineRule="exact"/>
        <w:ind w:left="1600" w:hangingChars="500" w:hanging="1600"/>
        <w:jc w:val="both"/>
        <w:rPr>
          <w:rFonts w:ascii="標楷體" w:eastAsia="標楷體" w:hAnsi="標楷體"/>
          <w:color w:val="000000"/>
          <w:kern w:val="16"/>
          <w:sz w:val="32"/>
          <w:szCs w:val="32"/>
        </w:rPr>
      </w:pPr>
      <w:r w:rsidRPr="00090F18">
        <w:rPr>
          <w:rFonts w:ascii="標楷體" w:eastAsia="標楷體" w:hAnsi="標楷體" w:hint="eastAsia"/>
          <w:color w:val="000000"/>
          <w:kern w:val="16"/>
          <w:sz w:val="32"/>
          <w:szCs w:val="32"/>
        </w:rPr>
        <w:t xml:space="preserve">　　　　　科　長　喻　珊　科　員　簡廷育　</w:t>
      </w:r>
    </w:p>
    <w:p w:rsidR="00E56661" w:rsidRPr="00090F18" w:rsidRDefault="00E56661" w:rsidP="00E56661">
      <w:pPr>
        <w:kinsoku w:val="0"/>
        <w:overflowPunct w:val="0"/>
        <w:autoSpaceDE w:val="0"/>
        <w:adjustRightInd w:val="0"/>
        <w:snapToGrid w:val="0"/>
        <w:spacing w:line="480" w:lineRule="exact"/>
        <w:ind w:leftChars="201" w:left="482"/>
        <w:jc w:val="both"/>
        <w:rPr>
          <w:rFonts w:ascii="標楷體" w:eastAsia="標楷體" w:hAnsi="標楷體"/>
          <w:b/>
          <w:color w:val="000000"/>
          <w:sz w:val="32"/>
          <w:szCs w:val="32"/>
        </w:rPr>
      </w:pPr>
      <w:r w:rsidRPr="00090F18">
        <w:rPr>
          <w:rFonts w:ascii="標楷體" w:eastAsia="標楷體" w:hAnsi="標楷體"/>
          <w:b/>
          <w:color w:val="000000"/>
          <w:sz w:val="32"/>
          <w:szCs w:val="32"/>
        </w:rPr>
        <w:t>報告事項</w:t>
      </w:r>
    </w:p>
    <w:p w:rsidR="00E56661" w:rsidRPr="00090F18" w:rsidRDefault="00E56661" w:rsidP="00E56661">
      <w:pPr>
        <w:kinsoku w:val="0"/>
        <w:overflowPunct w:val="0"/>
        <w:adjustRightInd w:val="0"/>
        <w:snapToGrid w:val="0"/>
        <w:spacing w:line="480" w:lineRule="exact"/>
        <w:jc w:val="both"/>
        <w:rPr>
          <w:rFonts w:ascii="標楷體" w:eastAsia="標楷體" w:hAnsi="標楷體"/>
          <w:color w:val="000000"/>
          <w:sz w:val="32"/>
          <w:szCs w:val="32"/>
        </w:rPr>
      </w:pPr>
      <w:r w:rsidRPr="00090F18">
        <w:rPr>
          <w:rFonts w:ascii="標楷體" w:eastAsia="標楷體" w:hAnsi="標楷體"/>
          <w:color w:val="000000"/>
          <w:sz w:val="32"/>
          <w:szCs w:val="32"/>
        </w:rPr>
        <w:t>宣讀上次會議議事錄。</w:t>
      </w:r>
    </w:p>
    <w:p w:rsidR="00E56661" w:rsidRPr="00090F18" w:rsidRDefault="00E56661" w:rsidP="00E56661">
      <w:pPr>
        <w:kinsoku w:val="0"/>
        <w:overflowPunct w:val="0"/>
        <w:adjustRightInd w:val="0"/>
        <w:snapToGrid w:val="0"/>
        <w:spacing w:line="480" w:lineRule="exact"/>
        <w:jc w:val="both"/>
        <w:rPr>
          <w:rFonts w:ascii="標楷體" w:eastAsia="標楷體" w:hAnsi="標楷體"/>
          <w:color w:val="000000"/>
          <w:sz w:val="32"/>
          <w:szCs w:val="32"/>
        </w:rPr>
      </w:pPr>
      <w:r w:rsidRPr="00090F18">
        <w:rPr>
          <w:rFonts w:ascii="標楷體" w:eastAsia="標楷體" w:hAnsi="標楷體"/>
          <w:color w:val="000000"/>
          <w:sz w:val="32"/>
          <w:szCs w:val="32"/>
        </w:rPr>
        <w:t>決定：議事錄確定。</w:t>
      </w:r>
    </w:p>
    <w:p w:rsidR="00E56661" w:rsidRPr="00090F18" w:rsidRDefault="00E56661" w:rsidP="00E56661">
      <w:pPr>
        <w:kinsoku w:val="0"/>
        <w:overflowPunct w:val="0"/>
        <w:autoSpaceDE w:val="0"/>
        <w:adjustRightInd w:val="0"/>
        <w:snapToGrid w:val="0"/>
        <w:spacing w:beforeLines="50" w:before="180" w:line="440" w:lineRule="exact"/>
        <w:ind w:leftChars="201" w:left="482"/>
        <w:jc w:val="both"/>
        <w:rPr>
          <w:rFonts w:ascii="標楷體" w:eastAsia="標楷體" w:hAnsi="標楷體" w:cs="標楷體"/>
          <w:b/>
          <w:color w:val="000000"/>
          <w:kern w:val="0"/>
          <w:sz w:val="32"/>
          <w:szCs w:val="32"/>
        </w:rPr>
      </w:pPr>
      <w:r w:rsidRPr="00090F18">
        <w:rPr>
          <w:rFonts w:ascii="標楷體" w:eastAsia="標楷體" w:hAnsi="標楷體" w:hint="eastAsia"/>
          <w:b/>
          <w:color w:val="000000"/>
          <w:sz w:val="32"/>
          <w:szCs w:val="32"/>
        </w:rPr>
        <w:t>討論事項</w:t>
      </w:r>
    </w:p>
    <w:p w:rsidR="00E56661" w:rsidRPr="00090F18" w:rsidRDefault="00E56661" w:rsidP="00E56661">
      <w:pPr>
        <w:autoSpaceDE w:val="0"/>
        <w:adjustRightInd w:val="0"/>
        <w:spacing w:line="480" w:lineRule="exact"/>
        <w:ind w:leftChars="9" w:left="682" w:hangingChars="206" w:hanging="660"/>
        <w:jc w:val="both"/>
        <w:rPr>
          <w:rFonts w:ascii="標楷體" w:eastAsia="標楷體" w:hAnsi="標楷體"/>
          <w:b/>
          <w:color w:val="000000"/>
          <w:kern w:val="0"/>
          <w:sz w:val="32"/>
          <w:szCs w:val="32"/>
        </w:rPr>
      </w:pPr>
      <w:r w:rsidRPr="00090F18">
        <w:rPr>
          <w:rFonts w:ascii="標楷體" w:eastAsia="標楷體" w:hAnsi="標楷體" w:hint="eastAsia"/>
          <w:b/>
          <w:color w:val="000000"/>
          <w:kern w:val="0"/>
          <w:sz w:val="32"/>
          <w:szCs w:val="32"/>
        </w:rPr>
        <w:t>一、審查中華民國113年度中央政府總預算案有關財政部及所屬單位歲入預算部分。</w:t>
      </w:r>
    </w:p>
    <w:p w:rsidR="00E56661" w:rsidRPr="00090F18" w:rsidRDefault="00E56661" w:rsidP="00E56661">
      <w:pPr>
        <w:autoSpaceDE w:val="0"/>
        <w:adjustRightInd w:val="0"/>
        <w:spacing w:line="480" w:lineRule="exact"/>
        <w:ind w:leftChars="9" w:left="682" w:hangingChars="206" w:hanging="660"/>
        <w:jc w:val="both"/>
        <w:rPr>
          <w:rFonts w:ascii="標楷體" w:eastAsia="標楷體" w:hAnsi="標楷體" w:cs="標楷體"/>
          <w:b/>
          <w:color w:val="000000"/>
          <w:kern w:val="0"/>
          <w:sz w:val="32"/>
          <w:szCs w:val="32"/>
        </w:rPr>
      </w:pPr>
      <w:r w:rsidRPr="00090F18">
        <w:rPr>
          <w:rFonts w:ascii="標楷體" w:eastAsia="標楷體" w:hAnsi="標楷體" w:hint="eastAsia"/>
          <w:b/>
          <w:color w:val="000000"/>
          <w:kern w:val="0"/>
          <w:sz w:val="32"/>
          <w:szCs w:val="32"/>
        </w:rPr>
        <w:t>二、審查中華民國113年度中央政府總預算案有關財政部、國庫署、財政資訊中心、關務署及所屬、國有財產署及所屬歲出預算部分暨融資財源調度。</w:t>
      </w:r>
    </w:p>
    <w:p w:rsidR="00E56661" w:rsidRPr="00090F18" w:rsidRDefault="00E56661" w:rsidP="00E56661">
      <w:pPr>
        <w:overflowPunct w:val="0"/>
        <w:autoSpaceDE w:val="0"/>
        <w:adjustRightInd w:val="0"/>
        <w:spacing w:line="480" w:lineRule="exact"/>
        <w:ind w:left="352" w:hangingChars="110" w:hanging="352"/>
        <w:jc w:val="both"/>
        <w:rPr>
          <w:rFonts w:ascii="標楷體" w:eastAsia="標楷體" w:hAnsi="標楷體"/>
          <w:color w:val="000000"/>
          <w:kern w:val="16"/>
          <w:sz w:val="32"/>
          <w:szCs w:val="32"/>
        </w:rPr>
      </w:pPr>
      <w:r w:rsidRPr="00090F18">
        <w:rPr>
          <w:rFonts w:ascii="標楷體" w:eastAsia="標楷體" w:hAnsi="標楷體"/>
          <w:color w:val="000000"/>
          <w:sz w:val="32"/>
          <w:szCs w:val="32"/>
        </w:rPr>
        <w:t>（</w:t>
      </w:r>
      <w:r w:rsidRPr="00090F18">
        <w:rPr>
          <w:rFonts w:ascii="標楷體" w:eastAsia="標楷體" w:hAnsi="標楷體" w:hint="eastAsia"/>
          <w:color w:val="000000"/>
          <w:sz w:val="32"/>
          <w:szCs w:val="32"/>
        </w:rPr>
        <w:t>討論事項各案合併詢答</w:t>
      </w:r>
      <w:r w:rsidRPr="00090F18">
        <w:rPr>
          <w:rFonts w:ascii="標楷體" w:eastAsia="標楷體" w:hAnsi="標楷體" w:hint="eastAsia"/>
          <w:color w:val="000000"/>
          <w:kern w:val="16"/>
          <w:sz w:val="32"/>
          <w:szCs w:val="32"/>
        </w:rPr>
        <w:t>。經時代力量黨團代表邱顯智委員、委員高嘉瑜、賴品妤說明提案要旨，財政部部長莊翠雲分別就預算案及行</w:t>
      </w:r>
      <w:r w:rsidRPr="00090F18">
        <w:rPr>
          <w:rFonts w:ascii="標楷體" w:eastAsia="標楷體" w:hAnsi="標楷體" w:hint="eastAsia"/>
          <w:color w:val="000000"/>
          <w:kern w:val="16"/>
          <w:sz w:val="32"/>
          <w:szCs w:val="32"/>
        </w:rPr>
        <w:lastRenderedPageBreak/>
        <w:t>政院提案報告並回應黨團、委員法律提案後，計有委員林德福、吳秉叡、賴士葆、林楚茵、郭國文、李貴敏、沈發惠、鍾佳濱、羅明才、高嘉瑜、陳培瑜、曾銘宗、吳怡玎、邱顯智、</w:t>
      </w:r>
      <w:r w:rsidRPr="00090F18">
        <w:rPr>
          <w:rFonts w:ascii="標楷體" w:eastAsia="標楷體" w:hAnsi="標楷體" w:hint="eastAsia"/>
          <w:color w:val="000000"/>
          <w:sz w:val="32"/>
          <w:szCs w:val="32"/>
        </w:rPr>
        <w:t>楊瓊瓔</w:t>
      </w:r>
      <w:r w:rsidRPr="00090F18">
        <w:rPr>
          <w:rFonts w:ascii="標楷體" w:eastAsia="標楷體" w:hAnsi="標楷體" w:hint="eastAsia"/>
          <w:color w:val="000000"/>
          <w:kern w:val="16"/>
          <w:sz w:val="32"/>
          <w:szCs w:val="32"/>
        </w:rPr>
        <w:t>、張其祿、陳椒華、李德維等1</w:t>
      </w:r>
      <w:r w:rsidRPr="00090F18">
        <w:rPr>
          <w:rFonts w:ascii="標楷體" w:eastAsia="標楷體" w:hAnsi="標楷體"/>
          <w:color w:val="000000"/>
          <w:kern w:val="16"/>
          <w:sz w:val="32"/>
          <w:szCs w:val="32"/>
        </w:rPr>
        <w:t>8</w:t>
      </w:r>
      <w:r w:rsidRPr="00090F18">
        <w:rPr>
          <w:rFonts w:ascii="標楷體" w:eastAsia="標楷體" w:hAnsi="標楷體" w:hint="eastAsia"/>
          <w:color w:val="000000"/>
          <w:kern w:val="16"/>
          <w:sz w:val="32"/>
          <w:szCs w:val="32"/>
        </w:rPr>
        <w:t>人提出質詢，均經財政部部長莊翠雲、臺灣銀行股份有限公司董事長呂桔誠、臺灣菸酒股份有限公司董事長丁彥哲、合作金庫金融控股股份有限公司董事長董瑞斌、兆豐金融控股股份有限公司董事長雷仲達、第一金融控股股份有限公司董事長邱月琴、華南金融控股股份有限公司董事長張雲鵬、彰化商業銀行股份有限公司董事長凌忠嫄及相關人員予以說明及答復。委員余天所提書面質詢，列入紀錄，刊登公報，並請相關部會以書面答復。委員質詢未及答復或請補充資訊，請相關部會於一週內以書面答復；委員另要求期限者，從其所定。）</w:t>
      </w:r>
    </w:p>
    <w:p w:rsidR="00E56661" w:rsidRPr="00090F18" w:rsidRDefault="00E56661" w:rsidP="00E56661">
      <w:pPr>
        <w:kinsoku w:val="0"/>
        <w:overflowPunct w:val="0"/>
        <w:autoSpaceDE w:val="0"/>
        <w:adjustRightInd w:val="0"/>
        <w:snapToGrid w:val="0"/>
        <w:spacing w:beforeLines="50" w:before="180" w:line="480" w:lineRule="exact"/>
        <w:ind w:left="641" w:hangingChars="200" w:hanging="641"/>
        <w:jc w:val="both"/>
        <w:rPr>
          <w:rFonts w:ascii="標楷體" w:eastAsia="標楷體" w:hAnsi="標楷體"/>
          <w:b/>
          <w:color w:val="000000"/>
          <w:sz w:val="32"/>
          <w:szCs w:val="32"/>
        </w:rPr>
      </w:pPr>
      <w:r w:rsidRPr="00090F18">
        <w:rPr>
          <w:rFonts w:ascii="標楷體" w:eastAsia="標楷體" w:hAnsi="標楷體" w:hint="eastAsia"/>
          <w:b/>
          <w:color w:val="000000"/>
          <w:sz w:val="32"/>
          <w:szCs w:val="32"/>
        </w:rPr>
        <w:t>決議：</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color w:val="000000"/>
          <w:sz w:val="32"/>
          <w:szCs w:val="32"/>
        </w:rPr>
      </w:pPr>
      <w:r w:rsidRPr="00090F18">
        <w:rPr>
          <w:rFonts w:ascii="標楷體" w:eastAsia="標楷體" w:hAnsi="標楷體" w:hint="eastAsia"/>
          <w:sz w:val="32"/>
          <w:szCs w:val="32"/>
        </w:rPr>
        <w:t>(一)</w:t>
      </w:r>
      <w:r w:rsidRPr="00090F18">
        <w:rPr>
          <w:rFonts w:ascii="標楷體" w:eastAsia="標楷體" w:hAnsi="標楷體" w:hint="eastAsia"/>
          <w:color w:val="000000"/>
          <w:sz w:val="32"/>
          <w:szCs w:val="32"/>
        </w:rPr>
        <w:t>說明及詢答完畢。</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090F18">
        <w:rPr>
          <w:rFonts w:ascii="標楷體" w:eastAsia="標楷體" w:hAnsi="標楷體" w:hint="eastAsia"/>
          <w:sz w:val="32"/>
          <w:szCs w:val="32"/>
        </w:rPr>
        <w:t>(二)</w:t>
      </w:r>
      <w:r w:rsidRPr="00090F18">
        <w:rPr>
          <w:rFonts w:ascii="標楷體" w:eastAsia="標楷體" w:hAnsi="標楷體" w:hint="eastAsia"/>
          <w:color w:val="000000"/>
          <w:sz w:val="32"/>
          <w:szCs w:val="32"/>
        </w:rPr>
        <w:t>中華民國113年度中央政府總預算案有關財政部及所屬單位歲入預算部分；財政部、國庫署、財政資訊中心、關務署及所屬、國有財產署及所屬歲出預算部分暨融資財源調度，均</w:t>
      </w:r>
      <w:r w:rsidRPr="00090F18">
        <w:rPr>
          <w:rFonts w:ascii="標楷體" w:eastAsia="標楷體" w:hAnsi="標楷體" w:hint="eastAsia"/>
          <w:b/>
          <w:bCs/>
          <w:color w:val="000000"/>
          <w:sz w:val="32"/>
          <w:szCs w:val="32"/>
        </w:rPr>
        <w:t>另擇期繼續審查。</w:t>
      </w:r>
    </w:p>
    <w:p w:rsidR="00E56661" w:rsidRPr="00090F18" w:rsidRDefault="00E56661" w:rsidP="00E56661">
      <w:pPr>
        <w:autoSpaceDE w:val="0"/>
        <w:adjustRightInd w:val="0"/>
        <w:spacing w:line="500" w:lineRule="exact"/>
        <w:jc w:val="both"/>
        <w:rPr>
          <w:rFonts w:ascii="標楷體" w:eastAsia="標楷體" w:hAnsi="標楷體"/>
          <w:b/>
          <w:color w:val="000000"/>
          <w:kern w:val="0"/>
          <w:sz w:val="32"/>
          <w:szCs w:val="32"/>
        </w:rPr>
      </w:pPr>
      <w:r w:rsidRPr="00090F18">
        <w:rPr>
          <w:rFonts w:ascii="標楷體" w:eastAsia="標楷體" w:hAnsi="標楷體" w:hint="eastAsia"/>
          <w:b/>
          <w:color w:val="000000"/>
          <w:kern w:val="0"/>
          <w:sz w:val="32"/>
          <w:szCs w:val="32"/>
        </w:rPr>
        <w:t>三、審查行政院函請審議「海關進口稅則部分稅則修正草案」案。</w:t>
      </w:r>
    </w:p>
    <w:p w:rsidR="00E56661" w:rsidRPr="00090F18" w:rsidRDefault="00E56661" w:rsidP="00E56661">
      <w:pPr>
        <w:kinsoku w:val="0"/>
        <w:overflowPunct w:val="0"/>
        <w:autoSpaceDE w:val="0"/>
        <w:adjustRightInd w:val="0"/>
        <w:snapToGrid w:val="0"/>
        <w:spacing w:beforeLines="50" w:before="180" w:line="440" w:lineRule="exact"/>
        <w:ind w:left="641" w:hangingChars="200" w:hanging="641"/>
        <w:jc w:val="both"/>
        <w:rPr>
          <w:rFonts w:ascii="標楷體" w:eastAsia="標楷體" w:hAnsi="標楷體"/>
          <w:b/>
          <w:color w:val="000000"/>
          <w:sz w:val="32"/>
          <w:szCs w:val="32"/>
        </w:rPr>
      </w:pPr>
      <w:r w:rsidRPr="00090F18">
        <w:rPr>
          <w:rFonts w:ascii="標楷體" w:eastAsia="標楷體" w:hAnsi="標楷體" w:hint="eastAsia"/>
          <w:b/>
          <w:color w:val="000000"/>
          <w:sz w:val="32"/>
          <w:szCs w:val="32"/>
        </w:rPr>
        <w:t>決議：</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sz w:val="32"/>
          <w:szCs w:val="32"/>
        </w:rPr>
      </w:pPr>
      <w:r w:rsidRPr="00090F18">
        <w:rPr>
          <w:rFonts w:ascii="標楷體" w:eastAsia="標楷體" w:hAnsi="標楷體" w:hint="eastAsia"/>
          <w:sz w:val="32"/>
          <w:szCs w:val="32"/>
        </w:rPr>
        <w:t>(一)</w:t>
      </w:r>
      <w:r w:rsidRPr="00090F18">
        <w:rPr>
          <w:rFonts w:ascii="標楷體" w:eastAsia="標楷體" w:hAnsi="標楷體" w:hint="eastAsia"/>
          <w:bCs/>
          <w:color w:val="000000"/>
          <w:sz w:val="32"/>
          <w:szCs w:val="32"/>
        </w:rPr>
        <w:t>照行政院提案通過，內容如下：</w:t>
      </w:r>
    </w:p>
    <w:p w:rsidR="00E56661" w:rsidRPr="00090F18" w:rsidRDefault="00E56661" w:rsidP="00E56661">
      <w:pPr>
        <w:autoSpaceDE w:val="0"/>
        <w:adjustRightInd w:val="0"/>
        <w:spacing w:line="480" w:lineRule="exact"/>
        <w:ind w:leftChars="309" w:left="1734" w:hangingChars="310" w:hanging="992"/>
        <w:jc w:val="both"/>
        <w:rPr>
          <w:rFonts w:ascii="標楷體" w:eastAsia="標楷體" w:hAnsi="標楷體"/>
          <w:sz w:val="32"/>
          <w:szCs w:val="32"/>
        </w:rPr>
      </w:pPr>
      <w:bookmarkStart w:id="95" w:name="_Hlk135124103"/>
      <w:r w:rsidRPr="00090F18">
        <w:rPr>
          <w:rFonts w:ascii="標楷體" w:eastAsia="標楷體" w:hAnsi="標楷體" w:hint="eastAsia"/>
          <w:sz w:val="32"/>
          <w:szCs w:val="32"/>
        </w:rPr>
        <w:t>第7章　食用蔬菜及部分根菜與塊莖菜類</w:t>
      </w:r>
    </w:p>
    <w:p w:rsidR="00E56661" w:rsidRPr="00090F18" w:rsidRDefault="00E56661" w:rsidP="00E56661">
      <w:pPr>
        <w:autoSpaceDE w:val="0"/>
        <w:adjustRightInd w:val="0"/>
        <w:spacing w:line="480" w:lineRule="exact"/>
        <w:ind w:leftChars="664" w:left="2442" w:hangingChars="265" w:hanging="848"/>
        <w:jc w:val="both"/>
        <w:rPr>
          <w:rFonts w:ascii="標楷體" w:eastAsia="標楷體" w:hAnsi="標楷體"/>
          <w:sz w:val="32"/>
          <w:szCs w:val="32"/>
        </w:rPr>
      </w:pPr>
      <w:r w:rsidRPr="00090F18">
        <w:rPr>
          <w:rFonts w:ascii="標楷體" w:eastAsia="標楷體" w:hAnsi="標楷體" w:hint="eastAsia"/>
          <w:sz w:val="32"/>
          <w:szCs w:val="32"/>
        </w:rPr>
        <w:t>修正 第07122000號之第2欄稅率，修正史瓦帝尼(SZ)適用之稅率。</w:t>
      </w:r>
    </w:p>
    <w:p w:rsidR="00E56661" w:rsidRPr="00090F18" w:rsidRDefault="00E56661" w:rsidP="00E56661">
      <w:pPr>
        <w:autoSpaceDE w:val="0"/>
        <w:adjustRightInd w:val="0"/>
        <w:spacing w:line="480" w:lineRule="exact"/>
        <w:ind w:leftChars="311" w:left="2311" w:hangingChars="489" w:hanging="1565"/>
        <w:jc w:val="both"/>
        <w:rPr>
          <w:rFonts w:ascii="標楷體" w:eastAsia="標楷體" w:hAnsi="標楷體"/>
          <w:sz w:val="32"/>
          <w:szCs w:val="32"/>
        </w:rPr>
      </w:pPr>
      <w:r w:rsidRPr="00090F18">
        <w:rPr>
          <w:rFonts w:ascii="標楷體" w:eastAsia="標楷體" w:hAnsi="標楷體" w:hint="eastAsia"/>
          <w:sz w:val="32"/>
          <w:szCs w:val="32"/>
        </w:rPr>
        <w:t>第8章　食用果實及堅果；柑橘屬果實或甜瓜之外皮</w:t>
      </w:r>
    </w:p>
    <w:p w:rsidR="00E56661" w:rsidRPr="00090F18" w:rsidRDefault="00E56661" w:rsidP="00E56661">
      <w:pPr>
        <w:autoSpaceDE w:val="0"/>
        <w:adjustRightInd w:val="0"/>
        <w:spacing w:line="480" w:lineRule="exact"/>
        <w:ind w:leftChars="664" w:left="2442" w:hangingChars="265" w:hanging="848"/>
        <w:jc w:val="both"/>
        <w:rPr>
          <w:rFonts w:ascii="標楷體" w:eastAsia="標楷體" w:hAnsi="標楷體"/>
          <w:sz w:val="32"/>
          <w:szCs w:val="32"/>
        </w:rPr>
      </w:pPr>
      <w:r w:rsidRPr="00090F18">
        <w:rPr>
          <w:rFonts w:ascii="標楷體" w:eastAsia="標楷體" w:hAnsi="標楷體" w:hint="eastAsia"/>
          <w:sz w:val="32"/>
          <w:szCs w:val="32"/>
        </w:rPr>
        <w:t>修正 第08011100號、第08012110號、第08012120號、第08012210號、第08012220號、第08013110號、第08013120號、第08013210號、第08013220號、第08131000號、第08132010號、第08132020號、第</w:t>
      </w:r>
      <w:r w:rsidRPr="00090F18">
        <w:rPr>
          <w:rFonts w:ascii="標楷體" w:eastAsia="標楷體" w:hAnsi="標楷體" w:hint="eastAsia"/>
          <w:sz w:val="32"/>
          <w:szCs w:val="32"/>
        </w:rPr>
        <w:lastRenderedPageBreak/>
        <w:t>08133000號、第08134020號、第08134031號、第08134032號、第08134039號、第08134090號及第08135000號等19項之第2欄稅率，修正史瓦帝尼(SZ)適用之稅率。</w:t>
      </w:r>
    </w:p>
    <w:p w:rsidR="00E56661" w:rsidRPr="00090F18" w:rsidRDefault="00E56661" w:rsidP="00E56661">
      <w:pPr>
        <w:autoSpaceDE w:val="0"/>
        <w:adjustRightInd w:val="0"/>
        <w:spacing w:line="480" w:lineRule="exact"/>
        <w:ind w:leftChars="311" w:left="2311" w:hangingChars="489" w:hanging="1565"/>
        <w:jc w:val="both"/>
        <w:rPr>
          <w:rFonts w:ascii="標楷體" w:eastAsia="標楷體" w:hAnsi="標楷體"/>
          <w:sz w:val="32"/>
          <w:szCs w:val="32"/>
        </w:rPr>
      </w:pPr>
      <w:r w:rsidRPr="00090F18">
        <w:rPr>
          <w:rFonts w:ascii="標楷體" w:eastAsia="標楷體" w:hAnsi="標楷體" w:hint="eastAsia"/>
          <w:sz w:val="32"/>
          <w:szCs w:val="32"/>
        </w:rPr>
        <w:t>第10章　穀類</w:t>
      </w:r>
    </w:p>
    <w:p w:rsidR="00E56661" w:rsidRPr="00090F18" w:rsidRDefault="00E56661" w:rsidP="00E56661">
      <w:pPr>
        <w:autoSpaceDE w:val="0"/>
        <w:adjustRightInd w:val="0"/>
        <w:spacing w:line="480" w:lineRule="exact"/>
        <w:ind w:leftChars="708" w:left="2550" w:hangingChars="266" w:hanging="851"/>
        <w:jc w:val="both"/>
        <w:rPr>
          <w:rFonts w:ascii="標楷體" w:eastAsia="標楷體" w:hAnsi="標楷體"/>
          <w:sz w:val="32"/>
          <w:szCs w:val="32"/>
        </w:rPr>
      </w:pPr>
      <w:r w:rsidRPr="00090F18">
        <w:rPr>
          <w:rFonts w:ascii="標楷體" w:eastAsia="標楷體" w:hAnsi="標楷體" w:hint="eastAsia"/>
          <w:sz w:val="32"/>
          <w:szCs w:val="32"/>
        </w:rPr>
        <w:t>修正 第10071000號及第10079000號等2項之第2欄稅率，修正史瓦帝尼(SZ)適用之稅率。</w:t>
      </w:r>
    </w:p>
    <w:p w:rsidR="00E56661" w:rsidRPr="00090F18" w:rsidRDefault="00E56661" w:rsidP="00E56661">
      <w:pPr>
        <w:autoSpaceDE w:val="0"/>
        <w:adjustRightInd w:val="0"/>
        <w:spacing w:line="480" w:lineRule="exact"/>
        <w:ind w:leftChars="311" w:left="2311" w:hangingChars="489" w:hanging="1565"/>
        <w:jc w:val="both"/>
        <w:rPr>
          <w:rFonts w:ascii="標楷體" w:eastAsia="標楷體" w:hAnsi="標楷體"/>
          <w:sz w:val="32"/>
          <w:szCs w:val="32"/>
        </w:rPr>
      </w:pPr>
      <w:r w:rsidRPr="00090F18">
        <w:rPr>
          <w:rFonts w:ascii="標楷體" w:eastAsia="標楷體" w:hAnsi="標楷體" w:hint="eastAsia"/>
          <w:sz w:val="32"/>
          <w:szCs w:val="32"/>
        </w:rPr>
        <w:t>第11章　製粉工業產品；麥芽；澱粉；菊糖；麵筋</w:t>
      </w:r>
    </w:p>
    <w:p w:rsidR="00E56661" w:rsidRPr="00090F18" w:rsidRDefault="00E56661" w:rsidP="00E56661">
      <w:pPr>
        <w:autoSpaceDE w:val="0"/>
        <w:adjustRightInd w:val="0"/>
        <w:spacing w:line="480" w:lineRule="exact"/>
        <w:ind w:leftChars="708" w:left="2550" w:hangingChars="266" w:hanging="851"/>
        <w:jc w:val="both"/>
        <w:rPr>
          <w:rFonts w:ascii="標楷體" w:eastAsia="標楷體" w:hAnsi="標楷體"/>
          <w:sz w:val="32"/>
          <w:szCs w:val="32"/>
        </w:rPr>
      </w:pPr>
      <w:r w:rsidRPr="00090F18">
        <w:rPr>
          <w:rFonts w:ascii="標楷體" w:eastAsia="標楷體" w:hAnsi="標楷體" w:hint="eastAsia"/>
          <w:sz w:val="32"/>
          <w:szCs w:val="32"/>
        </w:rPr>
        <w:t>修正 第11031300號之第2欄稅率，修正史瓦帝尼(SZ)適用之稅率。</w:t>
      </w:r>
    </w:p>
    <w:p w:rsidR="00E56661" w:rsidRPr="00090F18" w:rsidRDefault="00E56661" w:rsidP="00E56661">
      <w:pPr>
        <w:autoSpaceDE w:val="0"/>
        <w:adjustRightInd w:val="0"/>
        <w:spacing w:line="480" w:lineRule="exact"/>
        <w:ind w:leftChars="311" w:left="2311" w:hangingChars="489" w:hanging="1565"/>
        <w:jc w:val="both"/>
        <w:rPr>
          <w:rFonts w:ascii="標楷體" w:eastAsia="標楷體" w:hAnsi="標楷體"/>
          <w:sz w:val="32"/>
          <w:szCs w:val="32"/>
        </w:rPr>
      </w:pPr>
      <w:r w:rsidRPr="00090F18">
        <w:rPr>
          <w:rFonts w:ascii="標楷體" w:eastAsia="標楷體" w:hAnsi="標楷體" w:hint="eastAsia"/>
          <w:sz w:val="32"/>
          <w:szCs w:val="32"/>
        </w:rPr>
        <w:t>第17章　糖及糖果</w:t>
      </w:r>
    </w:p>
    <w:p w:rsidR="00E56661" w:rsidRPr="00090F18" w:rsidRDefault="00E56661" w:rsidP="00E56661">
      <w:pPr>
        <w:autoSpaceDE w:val="0"/>
        <w:adjustRightInd w:val="0"/>
        <w:spacing w:line="480" w:lineRule="exact"/>
        <w:ind w:leftChars="708" w:left="2550" w:hangingChars="266" w:hanging="851"/>
        <w:jc w:val="both"/>
        <w:rPr>
          <w:rFonts w:ascii="標楷體" w:eastAsia="標楷體" w:hAnsi="標楷體"/>
          <w:sz w:val="32"/>
          <w:szCs w:val="32"/>
        </w:rPr>
      </w:pPr>
      <w:r w:rsidRPr="00090F18">
        <w:rPr>
          <w:rFonts w:ascii="標楷體" w:eastAsia="標楷體" w:hAnsi="標楷體" w:hint="eastAsia"/>
          <w:sz w:val="32"/>
          <w:szCs w:val="32"/>
        </w:rPr>
        <w:t>修正 第17031010號及第17031090號等2項之第2欄稅率，修正史瓦帝尼(SZ)適用之稅率。</w:t>
      </w:r>
    </w:p>
    <w:p w:rsidR="00E56661" w:rsidRPr="00090F18" w:rsidRDefault="00E56661" w:rsidP="00E56661">
      <w:pPr>
        <w:autoSpaceDE w:val="0"/>
        <w:adjustRightInd w:val="0"/>
        <w:spacing w:line="480" w:lineRule="exact"/>
        <w:ind w:leftChars="311" w:left="2311" w:hangingChars="489" w:hanging="1565"/>
        <w:jc w:val="both"/>
        <w:rPr>
          <w:rFonts w:ascii="標楷體" w:eastAsia="標楷體" w:hAnsi="標楷體"/>
          <w:sz w:val="32"/>
          <w:szCs w:val="32"/>
        </w:rPr>
      </w:pPr>
      <w:r w:rsidRPr="00090F18">
        <w:rPr>
          <w:rFonts w:ascii="標楷體" w:eastAsia="標楷體" w:hAnsi="標楷體" w:hint="eastAsia"/>
          <w:sz w:val="32"/>
          <w:szCs w:val="32"/>
        </w:rPr>
        <w:t>第20章　蔬菜、果實、堅果或植物其他部分之調製品</w:t>
      </w:r>
    </w:p>
    <w:p w:rsidR="00E56661" w:rsidRPr="00090F18" w:rsidRDefault="00E56661" w:rsidP="00E56661">
      <w:pPr>
        <w:autoSpaceDE w:val="0"/>
        <w:adjustRightInd w:val="0"/>
        <w:spacing w:line="480" w:lineRule="exact"/>
        <w:ind w:leftChars="708" w:left="2550" w:hangingChars="266" w:hanging="851"/>
        <w:jc w:val="both"/>
        <w:rPr>
          <w:rFonts w:ascii="標楷體" w:eastAsia="標楷體" w:hAnsi="標楷體"/>
          <w:sz w:val="32"/>
          <w:szCs w:val="32"/>
        </w:rPr>
      </w:pPr>
      <w:r w:rsidRPr="00090F18">
        <w:rPr>
          <w:rFonts w:ascii="標楷體" w:eastAsia="標楷體" w:hAnsi="標楷體" w:hint="eastAsia"/>
          <w:sz w:val="32"/>
          <w:szCs w:val="32"/>
        </w:rPr>
        <w:t>修正 第20089930號、第20098910號及第20098990號等3項之第2欄稅率，修正史瓦帝尼(SZ)適用之稅率。</w:t>
      </w:r>
      <w:r w:rsidRPr="00090F18">
        <w:rPr>
          <w:rFonts w:ascii="標楷體" w:eastAsia="標楷體" w:hAnsi="標楷體" w:hint="eastAsia"/>
          <w:sz w:val="32"/>
          <w:szCs w:val="32"/>
        </w:rPr>
        <w:tab/>
      </w:r>
    </w:p>
    <w:p w:rsidR="00E56661" w:rsidRPr="00090F18" w:rsidRDefault="00E56661" w:rsidP="00E56661">
      <w:pPr>
        <w:autoSpaceDE w:val="0"/>
        <w:adjustRightInd w:val="0"/>
        <w:spacing w:line="480" w:lineRule="exact"/>
        <w:ind w:leftChars="311" w:left="2311" w:hangingChars="489" w:hanging="1565"/>
        <w:jc w:val="both"/>
        <w:rPr>
          <w:rFonts w:ascii="標楷體" w:eastAsia="標楷體" w:hAnsi="標楷體"/>
          <w:sz w:val="32"/>
          <w:szCs w:val="32"/>
        </w:rPr>
      </w:pPr>
      <w:r w:rsidRPr="00090F18">
        <w:rPr>
          <w:rFonts w:ascii="標楷體" w:eastAsia="標楷體" w:hAnsi="標楷體" w:hint="eastAsia"/>
          <w:sz w:val="32"/>
          <w:szCs w:val="32"/>
        </w:rPr>
        <w:t>第22章　飲料、酒類及醋</w:t>
      </w:r>
    </w:p>
    <w:p w:rsidR="00E56661" w:rsidRPr="00090F18" w:rsidRDefault="00E56661" w:rsidP="00E56661">
      <w:pPr>
        <w:autoSpaceDE w:val="0"/>
        <w:adjustRightInd w:val="0"/>
        <w:spacing w:line="480" w:lineRule="exact"/>
        <w:ind w:leftChars="708" w:left="2550" w:hangingChars="266" w:hanging="851"/>
        <w:jc w:val="both"/>
        <w:rPr>
          <w:rFonts w:ascii="標楷體" w:eastAsia="標楷體" w:hAnsi="標楷體"/>
          <w:sz w:val="32"/>
          <w:szCs w:val="32"/>
        </w:rPr>
      </w:pPr>
      <w:r w:rsidRPr="00090F18">
        <w:rPr>
          <w:rFonts w:ascii="標楷體" w:eastAsia="標楷體" w:hAnsi="標楷體" w:hint="eastAsia"/>
          <w:sz w:val="32"/>
          <w:szCs w:val="32"/>
        </w:rPr>
        <w:t>修正 第22011010號、第22011020號、第22021000號、第22030000號、第22060020號、第22060090號及第22085000號等7項之第2欄稅率，修正史瓦帝尼(SZ)適用之稅率。</w:t>
      </w:r>
    </w:p>
    <w:p w:rsidR="00E56661" w:rsidRPr="00090F18" w:rsidRDefault="00E56661" w:rsidP="00E56661">
      <w:pPr>
        <w:autoSpaceDE w:val="0"/>
        <w:adjustRightInd w:val="0"/>
        <w:spacing w:line="480" w:lineRule="exact"/>
        <w:ind w:leftChars="311" w:left="2311" w:hangingChars="489" w:hanging="1565"/>
        <w:jc w:val="both"/>
        <w:rPr>
          <w:rFonts w:ascii="標楷體" w:eastAsia="標楷體" w:hAnsi="標楷體"/>
          <w:sz w:val="32"/>
          <w:szCs w:val="32"/>
        </w:rPr>
      </w:pPr>
      <w:r w:rsidRPr="00090F18">
        <w:rPr>
          <w:rFonts w:ascii="標楷體" w:eastAsia="標楷體" w:hAnsi="標楷體" w:hint="eastAsia"/>
          <w:sz w:val="32"/>
          <w:szCs w:val="32"/>
        </w:rPr>
        <w:t>第29章　有機化學產品</w:t>
      </w:r>
    </w:p>
    <w:p w:rsidR="00E56661" w:rsidRPr="00090F18" w:rsidRDefault="00E56661" w:rsidP="00E56661">
      <w:pPr>
        <w:autoSpaceDE w:val="0"/>
        <w:adjustRightInd w:val="0"/>
        <w:spacing w:line="480" w:lineRule="exact"/>
        <w:ind w:leftChars="708" w:left="2550" w:hangingChars="266" w:hanging="851"/>
        <w:jc w:val="both"/>
        <w:rPr>
          <w:rFonts w:ascii="標楷體" w:eastAsia="標楷體" w:hAnsi="標楷體"/>
          <w:sz w:val="32"/>
          <w:szCs w:val="32"/>
        </w:rPr>
      </w:pPr>
      <w:r w:rsidRPr="00090F18">
        <w:rPr>
          <w:rFonts w:ascii="標楷體" w:eastAsia="標楷體" w:hAnsi="標楷體" w:hint="eastAsia"/>
          <w:sz w:val="32"/>
          <w:szCs w:val="32"/>
        </w:rPr>
        <w:t>修正 第29161900號之第2欄稅率，修正史瓦帝尼(SZ)適用之稅率。</w:t>
      </w:r>
    </w:p>
    <w:p w:rsidR="00E56661" w:rsidRPr="00090F18" w:rsidRDefault="00E56661" w:rsidP="00E56661">
      <w:pPr>
        <w:autoSpaceDE w:val="0"/>
        <w:adjustRightInd w:val="0"/>
        <w:spacing w:line="480" w:lineRule="exact"/>
        <w:ind w:leftChars="311" w:left="2311" w:hangingChars="489" w:hanging="1565"/>
        <w:jc w:val="both"/>
        <w:rPr>
          <w:rFonts w:ascii="標楷體" w:eastAsia="標楷體" w:hAnsi="標楷體"/>
          <w:sz w:val="32"/>
          <w:szCs w:val="32"/>
        </w:rPr>
      </w:pPr>
      <w:r w:rsidRPr="00090F18">
        <w:rPr>
          <w:rFonts w:ascii="標楷體" w:eastAsia="標楷體" w:hAnsi="標楷體" w:hint="eastAsia"/>
          <w:sz w:val="32"/>
          <w:szCs w:val="32"/>
        </w:rPr>
        <w:t>第44章　木及木製品；木炭</w:t>
      </w:r>
    </w:p>
    <w:p w:rsidR="00E56661" w:rsidRPr="00090F18" w:rsidRDefault="00E56661" w:rsidP="00E56661">
      <w:pPr>
        <w:autoSpaceDE w:val="0"/>
        <w:adjustRightInd w:val="0"/>
        <w:spacing w:line="480" w:lineRule="exact"/>
        <w:ind w:leftChars="708" w:left="2550" w:hangingChars="266" w:hanging="851"/>
        <w:jc w:val="both"/>
        <w:rPr>
          <w:rFonts w:ascii="標楷體" w:eastAsia="標楷體" w:hAnsi="標楷體"/>
          <w:sz w:val="32"/>
          <w:szCs w:val="32"/>
        </w:rPr>
      </w:pPr>
      <w:r w:rsidRPr="00090F18">
        <w:rPr>
          <w:rFonts w:ascii="標楷體" w:eastAsia="標楷體" w:hAnsi="標楷體" w:hint="eastAsia"/>
          <w:sz w:val="32"/>
          <w:szCs w:val="32"/>
        </w:rPr>
        <w:t>修正 第44021000號及第44029000號等2項之第2欄稅率，修正史瓦帝尼(SZ)適用之稅率。</w:t>
      </w:r>
    </w:p>
    <w:p w:rsidR="00E56661" w:rsidRPr="00090F18" w:rsidRDefault="00E56661" w:rsidP="00E56661">
      <w:pPr>
        <w:autoSpaceDE w:val="0"/>
        <w:adjustRightInd w:val="0"/>
        <w:spacing w:line="480" w:lineRule="exact"/>
        <w:ind w:leftChars="311" w:left="2311" w:hangingChars="489" w:hanging="1565"/>
        <w:jc w:val="both"/>
        <w:rPr>
          <w:rFonts w:ascii="標楷體" w:eastAsia="標楷體" w:hAnsi="標楷體"/>
          <w:sz w:val="32"/>
          <w:szCs w:val="32"/>
        </w:rPr>
      </w:pPr>
      <w:r w:rsidRPr="00090F18">
        <w:rPr>
          <w:rFonts w:ascii="標楷體" w:eastAsia="標楷體" w:hAnsi="標楷體" w:hint="eastAsia"/>
          <w:sz w:val="32"/>
          <w:szCs w:val="32"/>
        </w:rPr>
        <w:t>第61章　針織或鉤針織之衣著及服飾附屬品</w:t>
      </w:r>
    </w:p>
    <w:p w:rsidR="00E56661" w:rsidRPr="00090F18" w:rsidRDefault="00E56661" w:rsidP="00E56661">
      <w:pPr>
        <w:autoSpaceDE w:val="0"/>
        <w:adjustRightInd w:val="0"/>
        <w:spacing w:line="480" w:lineRule="exact"/>
        <w:ind w:leftChars="708" w:left="2550" w:hangingChars="266" w:hanging="851"/>
        <w:jc w:val="both"/>
        <w:rPr>
          <w:rFonts w:ascii="標楷體" w:eastAsia="標楷體" w:hAnsi="標楷體"/>
          <w:sz w:val="32"/>
          <w:szCs w:val="32"/>
        </w:rPr>
      </w:pPr>
      <w:r w:rsidRPr="00090F18">
        <w:rPr>
          <w:rFonts w:ascii="標楷體" w:eastAsia="標楷體" w:hAnsi="標楷體" w:hint="eastAsia"/>
          <w:sz w:val="32"/>
          <w:szCs w:val="32"/>
        </w:rPr>
        <w:t>修正 第61046210號及第61051000號等2項之第2欄稅率，修正史瓦帝尼(SZ)適用之稅率。</w:t>
      </w:r>
    </w:p>
    <w:p w:rsidR="00E56661" w:rsidRPr="00090F18" w:rsidRDefault="00E56661" w:rsidP="00E56661">
      <w:pPr>
        <w:autoSpaceDE w:val="0"/>
        <w:adjustRightInd w:val="0"/>
        <w:spacing w:line="480" w:lineRule="exact"/>
        <w:ind w:leftChars="311" w:left="2311" w:hangingChars="489" w:hanging="1565"/>
        <w:jc w:val="both"/>
        <w:rPr>
          <w:rFonts w:ascii="標楷體" w:eastAsia="標楷體" w:hAnsi="標楷體"/>
          <w:sz w:val="32"/>
          <w:szCs w:val="32"/>
        </w:rPr>
      </w:pPr>
      <w:r w:rsidRPr="00090F18">
        <w:rPr>
          <w:rFonts w:ascii="標楷體" w:eastAsia="標楷體" w:hAnsi="標楷體" w:hint="eastAsia"/>
          <w:sz w:val="32"/>
          <w:szCs w:val="32"/>
        </w:rPr>
        <w:lastRenderedPageBreak/>
        <w:t>第62章　非針織及非鉤針織之衣著及服飾附屬品</w:t>
      </w:r>
    </w:p>
    <w:p w:rsidR="00E56661" w:rsidRPr="00090F18" w:rsidRDefault="00E56661" w:rsidP="00E56661">
      <w:pPr>
        <w:autoSpaceDE w:val="0"/>
        <w:adjustRightInd w:val="0"/>
        <w:spacing w:line="480" w:lineRule="exact"/>
        <w:ind w:leftChars="708" w:left="2550" w:hangingChars="266" w:hanging="851"/>
        <w:jc w:val="both"/>
        <w:rPr>
          <w:rFonts w:ascii="標楷體" w:eastAsia="標楷體" w:hAnsi="標楷體"/>
          <w:sz w:val="32"/>
          <w:szCs w:val="32"/>
        </w:rPr>
      </w:pPr>
      <w:r w:rsidRPr="00090F18">
        <w:rPr>
          <w:rFonts w:ascii="標楷體" w:eastAsia="標楷體" w:hAnsi="標楷體" w:hint="eastAsia"/>
          <w:sz w:val="32"/>
          <w:szCs w:val="32"/>
        </w:rPr>
        <w:t>修正 第62046912號、第62046921號、第62046922號、第62046991號及第62046992號等5項之第2欄稅率，修正史瓦帝尼(SZ)適用之稅率。</w:t>
      </w:r>
    </w:p>
    <w:p w:rsidR="00E56661" w:rsidRPr="00090F18" w:rsidRDefault="00E56661" w:rsidP="00E56661">
      <w:pPr>
        <w:autoSpaceDE w:val="0"/>
        <w:adjustRightInd w:val="0"/>
        <w:spacing w:line="480" w:lineRule="exact"/>
        <w:ind w:leftChars="310" w:left="2088" w:hangingChars="420" w:hanging="1344"/>
        <w:jc w:val="both"/>
        <w:rPr>
          <w:rFonts w:ascii="標楷體" w:eastAsia="標楷體" w:hAnsi="標楷體"/>
          <w:color w:val="000000"/>
          <w:sz w:val="32"/>
          <w:szCs w:val="32"/>
        </w:rPr>
      </w:pPr>
      <w:r w:rsidRPr="00090F18">
        <w:rPr>
          <w:rFonts w:ascii="標楷體" w:eastAsia="標楷體" w:hAnsi="標楷體" w:hint="eastAsia"/>
          <w:sz w:val="32"/>
          <w:szCs w:val="32"/>
        </w:rPr>
        <w:t>第63章　其他製成紡織品；組合品；舊衣著及舊紡織品；破</w:t>
      </w:r>
      <w:r w:rsidRPr="00090F18">
        <w:rPr>
          <w:rFonts w:ascii="標楷體" w:eastAsia="標楷體" w:hAnsi="標楷體" w:hint="eastAsia"/>
          <w:color w:val="000000"/>
          <w:sz w:val="32"/>
          <w:szCs w:val="32"/>
        </w:rPr>
        <w:t>布</w:t>
      </w:r>
    </w:p>
    <w:p w:rsidR="00E56661" w:rsidRPr="00090F18" w:rsidRDefault="00E56661" w:rsidP="00E56661">
      <w:pPr>
        <w:autoSpaceDE w:val="0"/>
        <w:adjustRightInd w:val="0"/>
        <w:spacing w:line="480" w:lineRule="exact"/>
        <w:ind w:leftChars="708" w:left="2550" w:hangingChars="266" w:hanging="851"/>
        <w:jc w:val="both"/>
        <w:rPr>
          <w:rFonts w:ascii="標楷體" w:eastAsia="標楷體" w:hAnsi="標楷體"/>
          <w:color w:val="000000"/>
          <w:sz w:val="32"/>
          <w:szCs w:val="32"/>
        </w:rPr>
      </w:pPr>
      <w:r w:rsidRPr="00090F18">
        <w:rPr>
          <w:rFonts w:ascii="標楷體" w:eastAsia="標楷體" w:hAnsi="標楷體" w:hint="eastAsia"/>
          <w:color w:val="000000"/>
          <w:sz w:val="32"/>
          <w:szCs w:val="32"/>
        </w:rPr>
        <w:t>修正 第63023910號之第2欄稅率，修正史瓦帝尼(SZ)適用之稅率。</w:t>
      </w:r>
    </w:p>
    <w:bookmarkEnd w:id="95"/>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color w:val="000000"/>
          <w:sz w:val="32"/>
          <w:szCs w:val="32"/>
        </w:rPr>
      </w:pPr>
      <w:r w:rsidRPr="00090F18">
        <w:rPr>
          <w:rFonts w:ascii="標楷體" w:eastAsia="標楷體" w:hAnsi="標楷體" w:hint="eastAsia"/>
          <w:color w:val="000000"/>
          <w:sz w:val="32"/>
          <w:szCs w:val="32"/>
        </w:rPr>
        <w:t>(二)</w:t>
      </w:r>
      <w:r w:rsidRPr="00090F18">
        <w:rPr>
          <w:rFonts w:ascii="標楷體" w:eastAsia="標楷體" w:hAnsi="標楷體" w:hint="eastAsia"/>
          <w:bCs/>
          <w:color w:val="000000"/>
          <w:sz w:val="32"/>
          <w:szCs w:val="32"/>
        </w:rPr>
        <w:t>審查完竣，擬具審查報告，提報院會討論；院會討論前，不須交由黨團協商；院會討論時，由沈召集委員發惠補充說明。</w:t>
      </w:r>
    </w:p>
    <w:p w:rsidR="00E56661" w:rsidRPr="00090F18" w:rsidRDefault="00E56661" w:rsidP="00E56661">
      <w:pPr>
        <w:autoSpaceDE w:val="0"/>
        <w:adjustRightInd w:val="0"/>
        <w:spacing w:line="480" w:lineRule="exact"/>
        <w:ind w:leftChars="9" w:left="682" w:hangingChars="206" w:hanging="660"/>
        <w:jc w:val="both"/>
        <w:rPr>
          <w:rFonts w:ascii="標楷體" w:eastAsia="標楷體" w:hAnsi="標楷體"/>
          <w:b/>
          <w:color w:val="000000"/>
          <w:kern w:val="0"/>
          <w:sz w:val="32"/>
          <w:szCs w:val="32"/>
        </w:rPr>
      </w:pPr>
      <w:r w:rsidRPr="00090F18">
        <w:rPr>
          <w:rFonts w:ascii="標楷體" w:eastAsia="標楷體" w:hAnsi="標楷體" w:hint="eastAsia"/>
          <w:b/>
          <w:color w:val="000000"/>
          <w:kern w:val="0"/>
          <w:sz w:val="32"/>
          <w:szCs w:val="32"/>
        </w:rPr>
        <w:t>四、</w:t>
      </w:r>
      <w:r w:rsidRPr="00090F18">
        <w:rPr>
          <w:rFonts w:ascii="標楷體" w:eastAsia="標楷體" w:hAnsi="標楷體" w:hint="eastAsia"/>
          <w:b/>
          <w:color w:val="000000"/>
          <w:kern w:val="0"/>
          <w:sz w:val="32"/>
          <w:szCs w:val="32"/>
        </w:rPr>
        <w:tab/>
        <w:t>繼續審查「房屋稅條例」9案：</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090F18">
        <w:rPr>
          <w:rFonts w:ascii="標楷體" w:eastAsia="標楷體" w:hAnsi="標楷體" w:hint="eastAsia"/>
          <w:bCs/>
          <w:color w:val="000000"/>
          <w:sz w:val="32"/>
          <w:szCs w:val="32"/>
        </w:rPr>
        <w:t>(一)</w:t>
      </w:r>
      <w:r w:rsidRPr="00090F18">
        <w:rPr>
          <w:rFonts w:ascii="標楷體" w:eastAsia="標楷體" w:hAnsi="標楷體" w:hint="eastAsia"/>
          <w:bCs/>
          <w:color w:val="000000"/>
          <w:sz w:val="32"/>
          <w:szCs w:val="32"/>
        </w:rPr>
        <w:tab/>
        <w:t>本院委員江永昌等21人擬具「房屋稅條例修正草案」案。</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090F18">
        <w:rPr>
          <w:rFonts w:ascii="標楷體" w:eastAsia="標楷體" w:hAnsi="標楷體" w:hint="eastAsia"/>
          <w:bCs/>
          <w:color w:val="000000"/>
          <w:sz w:val="32"/>
          <w:szCs w:val="32"/>
        </w:rPr>
        <w:t>(二)</w:t>
      </w:r>
      <w:r w:rsidRPr="00090F18">
        <w:rPr>
          <w:rFonts w:ascii="標楷體" w:eastAsia="標楷體" w:hAnsi="標楷體" w:hint="eastAsia"/>
          <w:bCs/>
          <w:color w:val="000000"/>
          <w:sz w:val="32"/>
          <w:szCs w:val="32"/>
        </w:rPr>
        <w:tab/>
        <w:t>本院台灣民眾黨黨團、委員曾銘宗等18人、委員郭國文等16人、委員李貴敏等16人、委員楊瓊瓔等16人分別擬具「房屋稅條例第五條條文修正草案」等5案。</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090F18">
        <w:rPr>
          <w:rFonts w:ascii="標楷體" w:eastAsia="標楷體" w:hAnsi="標楷體" w:hint="eastAsia"/>
          <w:bCs/>
          <w:color w:val="000000"/>
          <w:sz w:val="32"/>
          <w:szCs w:val="32"/>
        </w:rPr>
        <w:t>(三)</w:t>
      </w:r>
      <w:r w:rsidRPr="00090F18">
        <w:rPr>
          <w:rFonts w:ascii="標楷體" w:eastAsia="標楷體" w:hAnsi="標楷體" w:hint="eastAsia"/>
          <w:bCs/>
          <w:color w:val="000000"/>
          <w:sz w:val="32"/>
          <w:szCs w:val="32"/>
        </w:rPr>
        <w:tab/>
        <w:t>本院台灣民眾黨黨團、委員賴士葆等22人分別擬具「房屋稅條例第五條及第十一條條文修正草案」等2案。</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090F18">
        <w:rPr>
          <w:rFonts w:ascii="標楷體" w:eastAsia="標楷體" w:hAnsi="標楷體" w:hint="eastAsia"/>
          <w:bCs/>
          <w:color w:val="000000"/>
          <w:sz w:val="32"/>
          <w:szCs w:val="32"/>
        </w:rPr>
        <w:t>(四)</w:t>
      </w:r>
      <w:r w:rsidRPr="00090F18">
        <w:rPr>
          <w:rFonts w:ascii="標楷體" w:eastAsia="標楷體" w:hAnsi="標楷體" w:hint="eastAsia"/>
          <w:bCs/>
          <w:color w:val="000000"/>
          <w:sz w:val="32"/>
          <w:szCs w:val="32"/>
        </w:rPr>
        <w:tab/>
        <w:t>本院時代力量黨團擬具「房屋稅條例第五條、第五條之一及第六條條文修正草案」案。</w:t>
      </w:r>
    </w:p>
    <w:p w:rsidR="00E56661" w:rsidRPr="00090F18" w:rsidRDefault="00E56661" w:rsidP="00E56661">
      <w:pPr>
        <w:kinsoku w:val="0"/>
        <w:overflowPunct w:val="0"/>
        <w:autoSpaceDE w:val="0"/>
        <w:adjustRightInd w:val="0"/>
        <w:snapToGrid w:val="0"/>
        <w:spacing w:line="480" w:lineRule="exact"/>
        <w:jc w:val="both"/>
        <w:rPr>
          <w:rFonts w:ascii="標楷體" w:eastAsia="標楷體" w:hAnsi="標楷體"/>
          <w:b/>
          <w:color w:val="000000"/>
          <w:sz w:val="32"/>
          <w:szCs w:val="32"/>
        </w:rPr>
      </w:pPr>
      <w:r w:rsidRPr="00090F18">
        <w:rPr>
          <w:rFonts w:ascii="標楷體" w:eastAsia="標楷體" w:hAnsi="標楷體" w:hint="eastAsia"/>
          <w:b/>
          <w:color w:val="000000"/>
          <w:sz w:val="32"/>
          <w:szCs w:val="32"/>
        </w:rPr>
        <w:t>五、審查「房屋稅條例」12案：</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090F18">
        <w:rPr>
          <w:rFonts w:ascii="標楷體" w:eastAsia="標楷體" w:hAnsi="標楷體" w:hint="eastAsia"/>
          <w:bCs/>
          <w:color w:val="000000"/>
          <w:sz w:val="32"/>
          <w:szCs w:val="32"/>
        </w:rPr>
        <w:t>(一)</w:t>
      </w:r>
      <w:r w:rsidRPr="00090F18">
        <w:rPr>
          <w:rFonts w:ascii="標楷體" w:eastAsia="標楷體" w:hAnsi="標楷體" w:hint="eastAsia"/>
          <w:bCs/>
          <w:color w:val="000000"/>
          <w:sz w:val="32"/>
          <w:szCs w:val="32"/>
        </w:rPr>
        <w:tab/>
        <w:t>行政院函請審議、本院委員蔡易餘等20人、委員賴品妤等17人分別擬具「房屋稅條例部分條文修正草案」等3案。</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090F18">
        <w:rPr>
          <w:rFonts w:ascii="標楷體" w:eastAsia="標楷體" w:hAnsi="標楷體" w:hint="eastAsia"/>
          <w:bCs/>
          <w:color w:val="000000"/>
          <w:sz w:val="32"/>
          <w:szCs w:val="32"/>
        </w:rPr>
        <w:t>(二)</w:t>
      </w:r>
      <w:r w:rsidRPr="00090F18">
        <w:rPr>
          <w:rFonts w:ascii="標楷體" w:eastAsia="標楷體" w:hAnsi="標楷體" w:hint="eastAsia"/>
          <w:bCs/>
          <w:color w:val="000000"/>
          <w:sz w:val="32"/>
          <w:szCs w:val="32"/>
        </w:rPr>
        <w:tab/>
        <w:t>本院委員鄭麗文等16人、委員吳怡玎等16人分別擬具「房屋稅條例第五條條文修正草案」等2案。</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090F18">
        <w:rPr>
          <w:rFonts w:ascii="標楷體" w:eastAsia="標楷體" w:hAnsi="標楷體" w:hint="eastAsia"/>
          <w:bCs/>
          <w:color w:val="000000"/>
          <w:sz w:val="32"/>
          <w:szCs w:val="32"/>
        </w:rPr>
        <w:t>(三)</w:t>
      </w:r>
      <w:r w:rsidRPr="00090F18">
        <w:rPr>
          <w:rFonts w:ascii="標楷體" w:eastAsia="標楷體" w:hAnsi="標楷體" w:hint="eastAsia"/>
          <w:bCs/>
          <w:color w:val="000000"/>
          <w:sz w:val="32"/>
          <w:szCs w:val="32"/>
        </w:rPr>
        <w:tab/>
        <w:t>本院時代力量黨團、委員高嘉瑜等26人分別擬具「房屋稅條例第九條條文修正草案」等2案。</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090F18">
        <w:rPr>
          <w:rFonts w:ascii="標楷體" w:eastAsia="標楷體" w:hAnsi="標楷體" w:hint="eastAsia"/>
          <w:bCs/>
          <w:color w:val="000000"/>
          <w:sz w:val="32"/>
          <w:szCs w:val="32"/>
        </w:rPr>
        <w:t>(四)</w:t>
      </w:r>
      <w:r w:rsidRPr="00090F18">
        <w:rPr>
          <w:rFonts w:ascii="標楷體" w:eastAsia="標楷體" w:hAnsi="標楷體" w:hint="eastAsia"/>
          <w:bCs/>
          <w:color w:val="000000"/>
          <w:sz w:val="32"/>
          <w:szCs w:val="32"/>
        </w:rPr>
        <w:tab/>
        <w:t>本院時代力量黨團擬具「房屋稅條例第十一條條文修正草案」案。</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090F18">
        <w:rPr>
          <w:rFonts w:ascii="標楷體" w:eastAsia="標楷體" w:hAnsi="標楷體" w:hint="eastAsia"/>
          <w:bCs/>
          <w:color w:val="000000"/>
          <w:sz w:val="32"/>
          <w:szCs w:val="32"/>
        </w:rPr>
        <w:t>(五)</w:t>
      </w:r>
      <w:r w:rsidRPr="00090F18">
        <w:rPr>
          <w:rFonts w:ascii="標楷體" w:eastAsia="標楷體" w:hAnsi="標楷體" w:hint="eastAsia"/>
          <w:bCs/>
          <w:color w:val="000000"/>
          <w:sz w:val="32"/>
          <w:szCs w:val="32"/>
        </w:rPr>
        <w:tab/>
        <w:t>本院委員賴士葆等27人、委員溫玉霞等16人分別擬具「房屋稅條例第十二條條文修正草案」等2案。</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090F18">
        <w:rPr>
          <w:rFonts w:ascii="標楷體" w:eastAsia="標楷體" w:hAnsi="標楷體" w:hint="eastAsia"/>
          <w:bCs/>
          <w:color w:val="000000"/>
          <w:sz w:val="32"/>
          <w:szCs w:val="32"/>
        </w:rPr>
        <w:lastRenderedPageBreak/>
        <w:t>(六)</w:t>
      </w:r>
      <w:r w:rsidRPr="00090F18">
        <w:rPr>
          <w:rFonts w:ascii="標楷體" w:eastAsia="標楷體" w:hAnsi="標楷體" w:hint="eastAsia"/>
          <w:bCs/>
          <w:color w:val="000000"/>
          <w:sz w:val="32"/>
          <w:szCs w:val="32"/>
        </w:rPr>
        <w:tab/>
        <w:t>本院委員賴士葆等26人擬具「房屋稅條例第十五條條文修正草案」案。</w:t>
      </w:r>
    </w:p>
    <w:p w:rsidR="00E56661" w:rsidRPr="00090F18"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090F18">
        <w:rPr>
          <w:rFonts w:ascii="標楷體" w:eastAsia="標楷體" w:hAnsi="標楷體" w:hint="eastAsia"/>
          <w:bCs/>
          <w:color w:val="000000"/>
          <w:sz w:val="32"/>
          <w:szCs w:val="32"/>
        </w:rPr>
        <w:t>(七)</w:t>
      </w:r>
      <w:r w:rsidRPr="00090F18">
        <w:rPr>
          <w:rFonts w:ascii="標楷體" w:eastAsia="標楷體" w:hAnsi="標楷體" w:hint="eastAsia"/>
          <w:bCs/>
          <w:color w:val="000000"/>
          <w:sz w:val="32"/>
          <w:szCs w:val="32"/>
        </w:rPr>
        <w:tab/>
        <w:t>本院時代力量黨團擬具「房屋稅條例第十八條條文修正草案」案。</w:t>
      </w:r>
    </w:p>
    <w:p w:rsidR="00E56661" w:rsidRPr="00090F18" w:rsidRDefault="00E56661" w:rsidP="00E56661">
      <w:pPr>
        <w:kinsoku w:val="0"/>
        <w:overflowPunct w:val="0"/>
        <w:autoSpaceDE w:val="0"/>
        <w:adjustRightInd w:val="0"/>
        <w:snapToGrid w:val="0"/>
        <w:spacing w:beforeLines="50" w:before="180" w:line="480" w:lineRule="exact"/>
        <w:ind w:left="641" w:hangingChars="200" w:hanging="641"/>
        <w:jc w:val="both"/>
        <w:rPr>
          <w:rFonts w:ascii="標楷體" w:eastAsia="標楷體" w:hAnsi="標楷體"/>
          <w:b/>
          <w:color w:val="000000"/>
          <w:sz w:val="32"/>
          <w:szCs w:val="32"/>
        </w:rPr>
      </w:pPr>
      <w:r w:rsidRPr="00090F18">
        <w:rPr>
          <w:rFonts w:ascii="標楷體" w:eastAsia="標楷體" w:hAnsi="標楷體" w:hint="eastAsia"/>
          <w:b/>
          <w:color w:val="000000"/>
          <w:sz w:val="32"/>
          <w:szCs w:val="32"/>
        </w:rPr>
        <w:t>決議：</w:t>
      </w:r>
      <w:r w:rsidRPr="00090F18">
        <w:rPr>
          <w:rFonts w:ascii="標楷體" w:eastAsia="標楷體" w:hAnsi="標楷體" w:hint="eastAsia"/>
          <w:bCs/>
          <w:color w:val="000000"/>
          <w:sz w:val="32"/>
          <w:szCs w:val="32"/>
        </w:rPr>
        <w:t>以上21案，均</w:t>
      </w:r>
      <w:r w:rsidRPr="00090F18">
        <w:rPr>
          <w:rFonts w:ascii="標楷體" w:eastAsia="標楷體" w:hAnsi="標楷體" w:hint="eastAsia"/>
          <w:b/>
          <w:color w:val="000000"/>
          <w:sz w:val="32"/>
          <w:szCs w:val="32"/>
        </w:rPr>
        <w:t>另擇期繼續審查</w:t>
      </w:r>
      <w:r w:rsidRPr="00090F18">
        <w:rPr>
          <w:rFonts w:ascii="標楷體" w:eastAsia="標楷體" w:hAnsi="標楷體" w:hint="eastAsia"/>
          <w:bCs/>
          <w:color w:val="000000"/>
          <w:sz w:val="32"/>
          <w:szCs w:val="32"/>
        </w:rPr>
        <w:t>。</w:t>
      </w:r>
    </w:p>
    <w:p w:rsidR="00E56661" w:rsidRPr="00BE22A2" w:rsidRDefault="00E56661" w:rsidP="00E56661">
      <w:pPr>
        <w:tabs>
          <w:tab w:val="left" w:pos="1260"/>
        </w:tabs>
        <w:kinsoku w:val="0"/>
        <w:overflowPunct w:val="0"/>
        <w:autoSpaceDE w:val="0"/>
        <w:adjustRightInd w:val="0"/>
        <w:snapToGrid w:val="0"/>
        <w:spacing w:line="480" w:lineRule="exact"/>
        <w:ind w:left="628" w:hangingChars="196" w:hanging="628"/>
        <w:jc w:val="both"/>
        <w:rPr>
          <w:rFonts w:ascii="標楷體" w:eastAsia="標楷體" w:hAnsi="標楷體" w:cs="Courier New"/>
          <w:sz w:val="32"/>
          <w:szCs w:val="32"/>
        </w:rPr>
      </w:pPr>
      <w:r w:rsidRPr="00BE22A2">
        <w:rPr>
          <w:rFonts w:ascii="標楷體" w:eastAsia="標楷體" w:hAnsi="標楷體" w:cs="Courier New" w:hint="eastAsia"/>
          <w:b/>
          <w:sz w:val="32"/>
          <w:szCs w:val="32"/>
        </w:rPr>
        <w:t>散會</w:t>
      </w:r>
    </w:p>
    <w:p w:rsidR="00E56661" w:rsidRDefault="00E56661" w:rsidP="00E56661">
      <w:pPr>
        <w:rPr>
          <w:rFonts w:ascii="標楷體" w:eastAsia="標楷體" w:hAnsi="標楷體"/>
          <w:b/>
          <w:color w:val="000000"/>
          <w:sz w:val="32"/>
          <w:szCs w:val="32"/>
        </w:rPr>
      </w:pPr>
      <w:r>
        <w:rPr>
          <w:rFonts w:ascii="標楷體" w:eastAsia="標楷體" w:hAnsi="標楷體"/>
          <w:b/>
          <w:color w:val="000000"/>
          <w:sz w:val="32"/>
          <w:szCs w:val="32"/>
        </w:rPr>
        <w:br w:type="page"/>
      </w:r>
    </w:p>
    <w:p w:rsidR="00E56661" w:rsidRPr="009F12EF" w:rsidRDefault="00E56661" w:rsidP="00E56661">
      <w:pPr>
        <w:spacing w:line="520" w:lineRule="exact"/>
        <w:jc w:val="distribute"/>
        <w:outlineLvl w:val="2"/>
        <w:rPr>
          <w:rFonts w:ascii="標楷體" w:eastAsia="標楷體" w:hAnsi="標楷體"/>
          <w:b/>
          <w:spacing w:val="-20"/>
          <w:sz w:val="36"/>
          <w:szCs w:val="36"/>
        </w:rPr>
      </w:pPr>
      <w:bookmarkStart w:id="96" w:name="_Toc157095715"/>
      <w:r w:rsidRPr="009F12EF">
        <w:rPr>
          <w:rFonts w:ascii="標楷體" w:eastAsia="標楷體" w:hAnsi="標楷體" w:hint="eastAsia"/>
          <w:b/>
          <w:spacing w:val="-20"/>
          <w:sz w:val="36"/>
          <w:szCs w:val="36"/>
        </w:rPr>
        <w:lastRenderedPageBreak/>
        <w:t>立法院第10屆第8會期財政委員會第</w:t>
      </w:r>
      <w:r w:rsidRPr="009F12EF">
        <w:rPr>
          <w:rFonts w:ascii="標楷體" w:eastAsia="標楷體" w:hAnsi="標楷體"/>
          <w:b/>
          <w:spacing w:val="-20"/>
          <w:sz w:val="36"/>
          <w:szCs w:val="36"/>
        </w:rPr>
        <w:t>7</w:t>
      </w:r>
      <w:r w:rsidRPr="009F12EF">
        <w:rPr>
          <w:rFonts w:ascii="標楷體" w:eastAsia="標楷體" w:hAnsi="標楷體" w:hint="eastAsia"/>
          <w:b/>
          <w:spacing w:val="-20"/>
          <w:sz w:val="36"/>
          <w:szCs w:val="36"/>
        </w:rPr>
        <w:t>次全體委員會議議事錄</w:t>
      </w:r>
      <w:bookmarkEnd w:id="96"/>
    </w:p>
    <w:p w:rsidR="00E56661" w:rsidRPr="00090F18"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color w:val="000000" w:themeColor="text1"/>
          <w:sz w:val="32"/>
          <w:szCs w:val="32"/>
        </w:rPr>
      </w:pPr>
      <w:r w:rsidRPr="00090F18">
        <w:rPr>
          <w:rFonts w:ascii="標楷體" w:eastAsia="標楷體" w:hAnsi="標楷體" w:hint="eastAsia"/>
          <w:color w:val="000000" w:themeColor="text1"/>
          <w:sz w:val="32"/>
          <w:szCs w:val="32"/>
        </w:rPr>
        <w:t xml:space="preserve">時　　間　</w:t>
      </w:r>
      <w:r w:rsidRPr="00090F18">
        <w:rPr>
          <w:rFonts w:ascii="標楷體" w:eastAsia="標楷體" w:hAnsi="標楷體" w:hint="eastAsia"/>
          <w:color w:val="000000" w:themeColor="text1"/>
          <w:w w:val="95"/>
          <w:sz w:val="32"/>
          <w:szCs w:val="32"/>
        </w:rPr>
        <w:t>中華民國112年10月25日（星期三）9時至12時2</w:t>
      </w:r>
      <w:r w:rsidRPr="00090F18">
        <w:rPr>
          <w:rFonts w:ascii="標楷體" w:eastAsia="標楷體" w:hAnsi="標楷體"/>
          <w:color w:val="000000" w:themeColor="text1"/>
          <w:w w:val="95"/>
          <w:sz w:val="32"/>
          <w:szCs w:val="32"/>
        </w:rPr>
        <w:t>1</w:t>
      </w:r>
      <w:r w:rsidRPr="00090F18">
        <w:rPr>
          <w:rFonts w:ascii="標楷體" w:eastAsia="標楷體" w:hAnsi="標楷體" w:hint="eastAsia"/>
          <w:color w:val="000000" w:themeColor="text1"/>
          <w:w w:val="95"/>
          <w:sz w:val="32"/>
          <w:szCs w:val="32"/>
        </w:rPr>
        <w:t>分</w:t>
      </w:r>
    </w:p>
    <w:p w:rsidR="00E56661" w:rsidRPr="00090F18"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color w:val="000000" w:themeColor="text1"/>
          <w:sz w:val="32"/>
          <w:szCs w:val="32"/>
        </w:rPr>
      </w:pPr>
      <w:r w:rsidRPr="00090F18">
        <w:rPr>
          <w:rFonts w:ascii="標楷體" w:eastAsia="標楷體" w:hAnsi="標楷體" w:hint="eastAsia"/>
          <w:color w:val="000000" w:themeColor="text1"/>
          <w:sz w:val="32"/>
          <w:szCs w:val="32"/>
        </w:rPr>
        <w:t xml:space="preserve">地　　點　</w:t>
      </w:r>
      <w:r w:rsidRPr="00090F18">
        <w:rPr>
          <w:rFonts w:ascii="標楷體" w:eastAsia="標楷體" w:hAnsi="標楷體" w:hint="eastAsia"/>
          <w:b/>
          <w:bCs/>
          <w:color w:val="000000" w:themeColor="text1"/>
          <w:sz w:val="32"/>
          <w:szCs w:val="32"/>
        </w:rPr>
        <w:t>群賢樓101會議室</w:t>
      </w:r>
    </w:p>
    <w:p w:rsidR="00E56661" w:rsidRPr="00090F18"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090F18">
        <w:rPr>
          <w:rFonts w:ascii="標楷體" w:eastAsia="標楷體" w:hAnsi="標楷體" w:hint="eastAsia"/>
          <w:color w:val="000000" w:themeColor="text1"/>
          <w:sz w:val="32"/>
          <w:szCs w:val="32"/>
        </w:rPr>
        <w:t>出席委員　林德福　吳秉叡　賴士葆　沈發惠　郭國文　李貴敏　鍾佳濱　林楚茵　余　天　高嘉瑜　羅明才　費鴻泰</w:t>
      </w:r>
    </w:p>
    <w:p w:rsidR="00E56661" w:rsidRPr="00090F18"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090F18">
        <w:rPr>
          <w:rFonts w:ascii="標楷體" w:eastAsia="標楷體" w:hAnsi="標楷體" w:hint="eastAsia"/>
          <w:color w:val="000000" w:themeColor="text1"/>
          <w:sz w:val="32"/>
          <w:szCs w:val="32"/>
        </w:rPr>
        <w:t xml:space="preserve">　　　　　</w:t>
      </w:r>
      <w:r w:rsidRPr="00090F18">
        <w:rPr>
          <w:rFonts w:ascii="標楷體" w:eastAsia="標楷體" w:hAnsi="標楷體" w:hint="eastAsia"/>
          <w:b/>
          <w:color w:val="000000" w:themeColor="text1"/>
          <w:sz w:val="32"/>
          <w:szCs w:val="32"/>
        </w:rPr>
        <w:t>委員出席12人</w:t>
      </w:r>
    </w:p>
    <w:p w:rsidR="00E56661" w:rsidRPr="00090F18"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090F18">
        <w:rPr>
          <w:rFonts w:ascii="標楷體" w:eastAsia="標楷體" w:hAnsi="標楷體" w:hint="eastAsia"/>
          <w:color w:val="000000" w:themeColor="text1"/>
          <w:sz w:val="32"/>
          <w:szCs w:val="32"/>
        </w:rPr>
        <w:t>列席委員　陳椒華　曾銘宗　游毓蘭　劉世芳　楊瓊瓔　鄭正鈐　鄭天財</w:t>
      </w:r>
      <w:r w:rsidRPr="00D53401">
        <w:rPr>
          <w:rFonts w:ascii="標楷體" w:eastAsia="標楷體" w:hAnsi="標楷體"/>
          <w:color w:val="000000" w:themeColor="text1"/>
          <w:spacing w:val="-20"/>
          <w:sz w:val="32"/>
          <w:szCs w:val="32"/>
        </w:rPr>
        <w:t>Sra Kacaw</w:t>
      </w:r>
      <w:r w:rsidRPr="00090F18">
        <w:rPr>
          <w:rFonts w:ascii="標楷體" w:eastAsia="標楷體" w:hAnsi="標楷體" w:hint="eastAsia"/>
          <w:color w:val="000000" w:themeColor="text1"/>
          <w:sz w:val="32"/>
          <w:szCs w:val="32"/>
        </w:rPr>
        <w:t xml:space="preserve">　李德維　王婉諭　陳秀寳　張其祿　張育美　何欣純　蔡易餘　莊競程　吳欣盈</w:t>
      </w:r>
    </w:p>
    <w:p w:rsidR="00E56661" w:rsidRPr="00090F18" w:rsidRDefault="00E56661" w:rsidP="00E56661">
      <w:pPr>
        <w:kinsoku w:val="0"/>
        <w:overflowPunct w:val="0"/>
        <w:autoSpaceDE w:val="0"/>
        <w:adjustRightInd w:val="0"/>
        <w:snapToGrid w:val="0"/>
        <w:spacing w:line="480" w:lineRule="exact"/>
        <w:rPr>
          <w:rFonts w:ascii="標楷體" w:eastAsia="標楷體" w:hAnsi="標楷體"/>
          <w:b/>
          <w:sz w:val="32"/>
          <w:szCs w:val="32"/>
        </w:rPr>
      </w:pPr>
      <w:r w:rsidRPr="00090F18">
        <w:rPr>
          <w:rFonts w:ascii="標楷體" w:eastAsia="標楷體" w:hAnsi="標楷體" w:hint="eastAsia"/>
          <w:color w:val="000000" w:themeColor="text1"/>
          <w:sz w:val="32"/>
          <w:szCs w:val="32"/>
        </w:rPr>
        <w:t xml:space="preserve">　　　　　</w:t>
      </w:r>
      <w:r w:rsidRPr="00090F18">
        <w:rPr>
          <w:rFonts w:ascii="標楷體" w:eastAsia="標楷體" w:hAnsi="標楷體" w:hint="eastAsia"/>
          <w:b/>
          <w:sz w:val="32"/>
          <w:szCs w:val="32"/>
        </w:rPr>
        <w:t>委員列席</w:t>
      </w:r>
      <w:r w:rsidRPr="00090F18">
        <w:rPr>
          <w:rFonts w:ascii="標楷體" w:eastAsia="標楷體" w:hAnsi="標楷體"/>
          <w:b/>
          <w:sz w:val="32"/>
          <w:szCs w:val="32"/>
        </w:rPr>
        <w:t>16</w:t>
      </w:r>
      <w:r w:rsidRPr="00090F18">
        <w:rPr>
          <w:rFonts w:ascii="標楷體" w:eastAsia="標楷體" w:hAnsi="標楷體" w:hint="eastAsia"/>
          <w:b/>
          <w:sz w:val="32"/>
          <w:szCs w:val="32"/>
        </w:rPr>
        <w:t>人</w:t>
      </w:r>
    </w:p>
    <w:p w:rsidR="00E56661" w:rsidRPr="00090F18" w:rsidRDefault="00E56661" w:rsidP="00E56661">
      <w:pPr>
        <w:tabs>
          <w:tab w:val="left" w:pos="9072"/>
        </w:tabs>
        <w:suppressAutoHyphens/>
        <w:overflowPunct w:val="0"/>
        <w:autoSpaceDE w:val="0"/>
        <w:snapToGrid w:val="0"/>
        <w:spacing w:line="480" w:lineRule="exact"/>
        <w:jc w:val="both"/>
        <w:rPr>
          <w:rFonts w:ascii="標楷體" w:eastAsia="標楷體" w:hAnsi="標楷體"/>
          <w:kern w:val="16"/>
          <w:sz w:val="32"/>
          <w:szCs w:val="32"/>
        </w:rPr>
      </w:pPr>
      <w:r w:rsidRPr="00090F18">
        <w:rPr>
          <w:rFonts w:ascii="標楷體" w:eastAsia="標楷體" w:hAnsi="標楷體" w:hint="eastAsia"/>
          <w:color w:val="000000" w:themeColor="text1"/>
          <w:kern w:val="16"/>
          <w:sz w:val="32"/>
          <w:szCs w:val="32"/>
        </w:rPr>
        <w:t xml:space="preserve">列席官員　</w:t>
      </w:r>
      <w:r w:rsidRPr="00090F18">
        <w:rPr>
          <w:rFonts w:ascii="標楷體" w:eastAsia="標楷體" w:hAnsi="標楷體" w:hint="eastAsia"/>
          <w:b/>
          <w:kern w:val="16"/>
          <w:sz w:val="32"/>
          <w:szCs w:val="32"/>
        </w:rPr>
        <w:t xml:space="preserve">審計部　　　　　　　　　　　</w:t>
      </w:r>
      <w:r w:rsidRPr="00090F18">
        <w:rPr>
          <w:rFonts w:ascii="標楷體" w:eastAsia="標楷體" w:hAnsi="標楷體" w:hint="eastAsia"/>
          <w:kern w:val="16"/>
          <w:sz w:val="32"/>
          <w:szCs w:val="32"/>
        </w:rPr>
        <w:t>審計長</w:t>
      </w:r>
      <w:r w:rsidRPr="00090F18">
        <w:rPr>
          <w:rFonts w:ascii="標楷體" w:eastAsia="標楷體" w:hAnsi="標楷體" w:hint="eastAsia"/>
          <w:b/>
          <w:kern w:val="16"/>
          <w:sz w:val="32"/>
          <w:szCs w:val="32"/>
        </w:rPr>
        <w:t xml:space="preserve">　</w:t>
      </w:r>
      <w:r w:rsidRPr="00090F18">
        <w:rPr>
          <w:rFonts w:ascii="標楷體" w:eastAsia="標楷體" w:hAnsi="標楷體" w:hint="eastAsia"/>
          <w:kern w:val="16"/>
          <w:sz w:val="32"/>
          <w:szCs w:val="32"/>
        </w:rPr>
        <w:t xml:space="preserve">　　陳瑞敏</w:t>
      </w:r>
    </w:p>
    <w:p w:rsidR="00E56661" w:rsidRPr="00090F18"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090F18">
        <w:rPr>
          <w:rFonts w:ascii="標楷體" w:eastAsia="標楷體" w:hAnsi="標楷體" w:hint="eastAsia"/>
          <w:b/>
          <w:color w:val="000000" w:themeColor="text1"/>
          <w:kern w:val="16"/>
          <w:sz w:val="32"/>
          <w:szCs w:val="32"/>
        </w:rPr>
        <w:t xml:space="preserve">　　　　　</w:t>
      </w:r>
      <w:r w:rsidRPr="00090F18">
        <w:rPr>
          <w:rFonts w:ascii="標楷體" w:eastAsia="標楷體" w:hAnsi="標楷體" w:hint="eastAsia"/>
          <w:color w:val="000000" w:themeColor="text1"/>
          <w:kern w:val="16"/>
          <w:sz w:val="32"/>
          <w:szCs w:val="32"/>
        </w:rPr>
        <w:t xml:space="preserve">　第三廳　　　　　　　　　　廳長　　　　周琼怡</w:t>
      </w:r>
    </w:p>
    <w:p w:rsidR="00E56661" w:rsidRPr="00090F18"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090F18">
        <w:rPr>
          <w:rFonts w:ascii="標楷體" w:eastAsia="標楷體" w:hAnsi="標楷體" w:hint="eastAsia"/>
          <w:b/>
          <w:color w:val="000000" w:themeColor="text1"/>
          <w:kern w:val="16"/>
          <w:sz w:val="32"/>
          <w:szCs w:val="32"/>
        </w:rPr>
        <w:t xml:space="preserve">　　　　　</w:t>
      </w:r>
      <w:r w:rsidRPr="00090F18">
        <w:rPr>
          <w:rFonts w:ascii="標楷體" w:eastAsia="標楷體" w:hAnsi="標楷體" w:hint="eastAsia"/>
          <w:color w:val="000000" w:themeColor="text1"/>
          <w:kern w:val="16"/>
          <w:sz w:val="32"/>
          <w:szCs w:val="32"/>
        </w:rPr>
        <w:t xml:space="preserve">　第四廳　　　　　　　　　　廳長　　　　洪春熹</w:t>
      </w:r>
    </w:p>
    <w:p w:rsidR="00E56661" w:rsidRPr="00090F18"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090F18">
        <w:rPr>
          <w:rFonts w:ascii="標楷體" w:eastAsia="標楷體" w:hAnsi="標楷體" w:hint="eastAsia"/>
          <w:b/>
          <w:color w:val="000000" w:themeColor="text1"/>
          <w:kern w:val="16"/>
          <w:sz w:val="32"/>
          <w:szCs w:val="32"/>
        </w:rPr>
        <w:t xml:space="preserve">　　　　　</w:t>
      </w:r>
      <w:r w:rsidRPr="00090F18">
        <w:rPr>
          <w:rFonts w:ascii="標楷體" w:eastAsia="標楷體" w:hAnsi="標楷體" w:hint="eastAsia"/>
          <w:color w:val="000000" w:themeColor="text1"/>
          <w:kern w:val="16"/>
          <w:sz w:val="32"/>
          <w:szCs w:val="32"/>
        </w:rPr>
        <w:t xml:space="preserve">　關鍵審計議題發展委員會</w:t>
      </w:r>
      <w:r w:rsidRPr="00090F18">
        <w:rPr>
          <w:rFonts w:ascii="標楷體" w:eastAsia="標楷體" w:hAnsi="標楷體" w:hint="eastAsia"/>
          <w:b/>
          <w:color w:val="000000" w:themeColor="text1"/>
          <w:kern w:val="16"/>
          <w:sz w:val="32"/>
          <w:szCs w:val="32"/>
        </w:rPr>
        <w:t xml:space="preserve">　　</w:t>
      </w:r>
      <w:r w:rsidRPr="00090F18">
        <w:rPr>
          <w:rFonts w:ascii="標楷體" w:eastAsia="標楷體" w:hAnsi="標楷體" w:hint="eastAsia"/>
          <w:color w:val="000000" w:themeColor="text1"/>
          <w:kern w:val="16"/>
          <w:sz w:val="32"/>
          <w:szCs w:val="32"/>
        </w:rPr>
        <w:t>執行秘書</w:t>
      </w:r>
      <w:r w:rsidRPr="00090F18">
        <w:rPr>
          <w:rFonts w:ascii="標楷體" w:eastAsia="標楷體" w:hAnsi="標楷體" w:hint="eastAsia"/>
          <w:b/>
          <w:color w:val="000000" w:themeColor="text1"/>
          <w:kern w:val="16"/>
          <w:sz w:val="32"/>
          <w:szCs w:val="32"/>
        </w:rPr>
        <w:t xml:space="preserve">　　</w:t>
      </w:r>
      <w:r w:rsidRPr="00090F18">
        <w:rPr>
          <w:rFonts w:ascii="標楷體" w:eastAsia="標楷體" w:hAnsi="標楷體" w:hint="eastAsia"/>
          <w:color w:val="000000" w:themeColor="text1"/>
          <w:kern w:val="16"/>
          <w:sz w:val="32"/>
          <w:szCs w:val="32"/>
        </w:rPr>
        <w:t>林勝賢</w:t>
      </w:r>
    </w:p>
    <w:p w:rsidR="00E56661" w:rsidRPr="00090F18"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090F18">
        <w:rPr>
          <w:rFonts w:ascii="標楷體" w:eastAsia="標楷體" w:hAnsi="標楷體" w:hint="eastAsia"/>
          <w:b/>
          <w:color w:val="000000" w:themeColor="text1"/>
          <w:kern w:val="16"/>
          <w:sz w:val="32"/>
          <w:szCs w:val="32"/>
        </w:rPr>
        <w:t xml:space="preserve">　　　　　</w:t>
      </w:r>
      <w:r w:rsidRPr="00090F18">
        <w:rPr>
          <w:rFonts w:ascii="標楷體" w:eastAsia="標楷體" w:hAnsi="標楷體" w:hint="eastAsia"/>
          <w:color w:val="000000" w:themeColor="text1"/>
          <w:kern w:val="16"/>
          <w:sz w:val="32"/>
          <w:szCs w:val="32"/>
        </w:rPr>
        <w:t xml:space="preserve">　統計室</w:t>
      </w:r>
      <w:r w:rsidRPr="00090F18">
        <w:rPr>
          <w:rFonts w:ascii="標楷體" w:eastAsia="標楷體" w:hAnsi="標楷體" w:hint="eastAsia"/>
          <w:b/>
          <w:color w:val="000000" w:themeColor="text1"/>
          <w:kern w:val="16"/>
          <w:sz w:val="32"/>
          <w:szCs w:val="32"/>
        </w:rPr>
        <w:t xml:space="preserve">　　　　　</w:t>
      </w:r>
      <w:r w:rsidRPr="00090F18">
        <w:rPr>
          <w:rFonts w:ascii="標楷體" w:eastAsia="標楷體" w:hAnsi="標楷體" w:hint="eastAsia"/>
          <w:color w:val="000000" w:themeColor="text1"/>
          <w:kern w:val="16"/>
          <w:sz w:val="32"/>
          <w:szCs w:val="32"/>
        </w:rPr>
        <w:t xml:space="preserve">　</w:t>
      </w:r>
      <w:r w:rsidRPr="00090F18">
        <w:rPr>
          <w:rFonts w:ascii="標楷體" w:eastAsia="標楷體" w:hAnsi="標楷體" w:hint="eastAsia"/>
          <w:b/>
          <w:color w:val="000000" w:themeColor="text1"/>
          <w:kern w:val="16"/>
          <w:sz w:val="32"/>
          <w:szCs w:val="32"/>
        </w:rPr>
        <w:t xml:space="preserve">　　　　</w:t>
      </w:r>
      <w:r w:rsidRPr="00090F18">
        <w:rPr>
          <w:rFonts w:ascii="標楷體" w:eastAsia="標楷體" w:hAnsi="標楷體" w:hint="eastAsia"/>
          <w:color w:val="000000" w:themeColor="text1"/>
          <w:kern w:val="16"/>
          <w:sz w:val="32"/>
          <w:szCs w:val="32"/>
        </w:rPr>
        <w:t>主任</w:t>
      </w:r>
      <w:r w:rsidRPr="00090F18">
        <w:rPr>
          <w:rFonts w:ascii="標楷體" w:eastAsia="標楷體" w:hAnsi="標楷體" w:hint="eastAsia"/>
          <w:b/>
          <w:color w:val="000000" w:themeColor="text1"/>
          <w:kern w:val="16"/>
          <w:sz w:val="32"/>
          <w:szCs w:val="32"/>
        </w:rPr>
        <w:t xml:space="preserve">　　　　</w:t>
      </w:r>
      <w:r w:rsidRPr="00090F18">
        <w:rPr>
          <w:rFonts w:ascii="標楷體" w:eastAsia="標楷體" w:hAnsi="標楷體" w:hint="eastAsia"/>
          <w:color w:val="000000" w:themeColor="text1"/>
          <w:kern w:val="16"/>
          <w:sz w:val="32"/>
          <w:szCs w:val="32"/>
        </w:rPr>
        <w:t>高志祥</w:t>
      </w:r>
    </w:p>
    <w:p w:rsidR="00E56661" w:rsidRPr="00090F18"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themeColor="text1"/>
          <w:kern w:val="16"/>
          <w:sz w:val="32"/>
          <w:szCs w:val="32"/>
        </w:rPr>
      </w:pPr>
      <w:r w:rsidRPr="00090F18">
        <w:rPr>
          <w:rFonts w:ascii="標楷體" w:eastAsia="標楷體" w:hAnsi="標楷體" w:hint="eastAsia"/>
          <w:color w:val="000000" w:themeColor="text1"/>
          <w:kern w:val="16"/>
          <w:sz w:val="32"/>
          <w:szCs w:val="32"/>
        </w:rPr>
        <w:t xml:space="preserve">　　　　　</w:t>
      </w:r>
      <w:r w:rsidRPr="00090F18">
        <w:rPr>
          <w:rFonts w:ascii="標楷體" w:eastAsia="標楷體" w:hAnsi="標楷體" w:hint="eastAsia"/>
          <w:b/>
          <w:bCs/>
          <w:color w:val="000000" w:themeColor="text1"/>
          <w:kern w:val="16"/>
          <w:sz w:val="32"/>
          <w:szCs w:val="32"/>
        </w:rPr>
        <w:t>行政院主計總處</w:t>
      </w:r>
      <w:r w:rsidRPr="00090F18">
        <w:rPr>
          <w:rFonts w:ascii="標楷體" w:eastAsia="標楷體" w:hAnsi="標楷體" w:hint="eastAsia"/>
          <w:color w:val="000000" w:themeColor="text1"/>
          <w:kern w:val="16"/>
          <w:sz w:val="32"/>
          <w:szCs w:val="32"/>
        </w:rPr>
        <w:t xml:space="preserve">　　　　　　　主計長　　　朱澤民</w:t>
      </w:r>
    </w:p>
    <w:p w:rsidR="00E56661" w:rsidRPr="00090F18"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090F18">
        <w:rPr>
          <w:rFonts w:ascii="標楷體" w:eastAsia="標楷體" w:hAnsi="標楷體" w:hint="eastAsia"/>
          <w:color w:val="000000" w:themeColor="text1"/>
          <w:kern w:val="16"/>
          <w:sz w:val="32"/>
          <w:szCs w:val="32"/>
        </w:rPr>
        <w:t xml:space="preserve">　　　　　　綜合統計處　　　　　　　　處長　　　　蔡鈺泰</w:t>
      </w:r>
    </w:p>
    <w:p w:rsidR="00E56661" w:rsidRPr="00090F18"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themeColor="text1"/>
          <w:kern w:val="16"/>
          <w:sz w:val="32"/>
          <w:szCs w:val="32"/>
        </w:rPr>
      </w:pPr>
      <w:r w:rsidRPr="00090F18">
        <w:rPr>
          <w:rFonts w:ascii="標楷體" w:eastAsia="標楷體" w:hAnsi="標楷體" w:hint="eastAsia"/>
          <w:color w:val="000000" w:themeColor="text1"/>
          <w:kern w:val="16"/>
          <w:sz w:val="32"/>
          <w:szCs w:val="32"/>
        </w:rPr>
        <w:t xml:space="preserve">　　　　　</w:t>
      </w:r>
      <w:r w:rsidRPr="00090F18">
        <w:rPr>
          <w:rFonts w:ascii="標楷體" w:eastAsia="標楷體" w:hAnsi="標楷體" w:hint="eastAsia"/>
          <w:b/>
          <w:color w:val="000000" w:themeColor="text1"/>
          <w:kern w:val="16"/>
          <w:sz w:val="32"/>
          <w:szCs w:val="32"/>
        </w:rPr>
        <w:t>財政部</w:t>
      </w:r>
      <w:r w:rsidRPr="00090F18">
        <w:rPr>
          <w:rFonts w:ascii="標楷體" w:eastAsia="標楷體" w:hAnsi="標楷體" w:hint="eastAsia"/>
          <w:color w:val="000000" w:themeColor="text1"/>
          <w:kern w:val="16"/>
          <w:sz w:val="32"/>
          <w:szCs w:val="32"/>
        </w:rPr>
        <w:t xml:space="preserve">　　　　　　　　　　　部長　　　　莊翠雲</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090F18">
        <w:rPr>
          <w:rFonts w:ascii="標楷體" w:eastAsia="標楷體" w:hAnsi="標楷體" w:hint="eastAsia"/>
          <w:color w:val="000000" w:themeColor="text1"/>
          <w:kern w:val="16"/>
          <w:sz w:val="32"/>
          <w:szCs w:val="32"/>
        </w:rPr>
        <w:t xml:space="preserve">　　　　　　國庫署　　　　　　　　　　署長　　　　蕭家旗</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090F18">
        <w:rPr>
          <w:rFonts w:ascii="標楷體" w:eastAsia="標楷體" w:hAnsi="標楷體" w:hint="eastAsia"/>
          <w:color w:val="000000" w:themeColor="text1"/>
          <w:kern w:val="16"/>
          <w:sz w:val="32"/>
          <w:szCs w:val="32"/>
        </w:rPr>
        <w:t xml:space="preserve">　　　　　　賦稅署　　　　　　　　　　副署長　　　倪麗心</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090F18">
        <w:rPr>
          <w:rFonts w:ascii="標楷體" w:eastAsia="標楷體" w:hAnsi="標楷體" w:hint="eastAsia"/>
          <w:color w:val="000000" w:themeColor="text1"/>
          <w:kern w:val="16"/>
          <w:sz w:val="32"/>
          <w:szCs w:val="32"/>
        </w:rPr>
        <w:t xml:space="preserve">　　　　　　關務署　　　　　　　　　　署長　　　　彭英偉</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090F18">
        <w:rPr>
          <w:rFonts w:ascii="標楷體" w:eastAsia="標楷體" w:hAnsi="標楷體" w:hint="eastAsia"/>
          <w:color w:val="000000" w:themeColor="text1"/>
          <w:kern w:val="16"/>
          <w:sz w:val="32"/>
          <w:szCs w:val="32"/>
        </w:rPr>
        <w:t xml:space="preserve">　　　　　　國有財產署　　　　　　　　署長　　　　曾國基</w:t>
      </w:r>
    </w:p>
    <w:p w:rsidR="00E56661" w:rsidRPr="00090F18"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090F18">
        <w:rPr>
          <w:rFonts w:ascii="標楷體" w:eastAsia="標楷體" w:hAnsi="標楷體" w:hint="eastAsia"/>
          <w:color w:val="000000" w:themeColor="text1"/>
          <w:kern w:val="16"/>
          <w:sz w:val="32"/>
          <w:szCs w:val="32"/>
        </w:rPr>
        <w:t xml:space="preserve">　　　　　　財政資訊中心　　　　　　　主任　　　　張文熙</w:t>
      </w:r>
    </w:p>
    <w:p w:rsidR="00E56661" w:rsidRPr="00090F18"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090F18">
        <w:rPr>
          <w:rFonts w:ascii="標楷體" w:eastAsia="標楷體" w:hAnsi="標楷體" w:hint="eastAsia"/>
          <w:color w:val="000000" w:themeColor="text1"/>
          <w:kern w:val="16"/>
          <w:sz w:val="32"/>
          <w:szCs w:val="32"/>
        </w:rPr>
        <w:t xml:space="preserve">　　　　　</w:t>
      </w:r>
      <w:r w:rsidRPr="00090F18">
        <w:rPr>
          <w:rFonts w:ascii="標楷體" w:eastAsia="標楷體" w:hAnsi="標楷體" w:hint="eastAsia"/>
          <w:b/>
          <w:color w:val="000000" w:themeColor="text1"/>
          <w:kern w:val="16"/>
          <w:sz w:val="32"/>
          <w:szCs w:val="32"/>
        </w:rPr>
        <w:t>經濟部</w:t>
      </w:r>
      <w:r w:rsidRPr="00090F18">
        <w:rPr>
          <w:rFonts w:ascii="標楷體" w:eastAsia="標楷體" w:hAnsi="標楷體" w:hint="eastAsia"/>
          <w:color w:val="000000" w:themeColor="text1"/>
          <w:kern w:val="16"/>
          <w:sz w:val="32"/>
          <w:szCs w:val="32"/>
        </w:rPr>
        <w:t xml:space="preserve">　　　　　　　　　　　政務次長　　陳正祺</w:t>
      </w:r>
    </w:p>
    <w:p w:rsidR="00E56661" w:rsidRPr="00090F18"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90F18">
        <w:rPr>
          <w:rFonts w:ascii="標楷體" w:eastAsia="標楷體" w:hAnsi="標楷體" w:hint="eastAsia"/>
          <w:b/>
          <w:kern w:val="16"/>
          <w:sz w:val="32"/>
          <w:szCs w:val="32"/>
        </w:rPr>
        <w:t xml:space="preserve">　　　　　</w:t>
      </w:r>
      <w:r w:rsidRPr="00090F18">
        <w:rPr>
          <w:rFonts w:ascii="標楷體" w:eastAsia="標楷體" w:hAnsi="標楷體" w:hint="eastAsia"/>
          <w:kern w:val="16"/>
          <w:sz w:val="32"/>
          <w:szCs w:val="32"/>
        </w:rPr>
        <w:t xml:space="preserve">　　　　　　　　　　　　　　(部長王美花請假)</w:t>
      </w:r>
    </w:p>
    <w:p w:rsidR="00E56661" w:rsidRPr="00090F18"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090F18">
        <w:rPr>
          <w:rFonts w:ascii="標楷體" w:eastAsia="標楷體" w:hAnsi="標楷體" w:hint="eastAsia"/>
          <w:color w:val="000000" w:themeColor="text1"/>
          <w:kern w:val="16"/>
          <w:sz w:val="32"/>
          <w:szCs w:val="32"/>
        </w:rPr>
        <w:t xml:space="preserve">　　　　　　綜合規劃司　　　　　　　　副司長　　　許嘉玲</w:t>
      </w:r>
    </w:p>
    <w:p w:rsidR="00E56661" w:rsidRPr="00090F18"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090F18">
        <w:rPr>
          <w:rFonts w:ascii="標楷體" w:eastAsia="標楷體" w:hAnsi="標楷體" w:hint="eastAsia"/>
          <w:color w:val="000000" w:themeColor="text1"/>
          <w:kern w:val="16"/>
          <w:sz w:val="32"/>
          <w:szCs w:val="32"/>
        </w:rPr>
        <w:t xml:space="preserve">　　　　　　產業發展署　　　　　　　　副署長　　　陳佩利</w:t>
      </w:r>
    </w:p>
    <w:p w:rsidR="00E56661" w:rsidRPr="00090F18"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090F18">
        <w:rPr>
          <w:rFonts w:ascii="標楷體" w:eastAsia="標楷體" w:hAnsi="標楷體" w:hint="eastAsia"/>
          <w:color w:val="000000" w:themeColor="text1"/>
          <w:kern w:val="16"/>
          <w:sz w:val="32"/>
          <w:szCs w:val="32"/>
        </w:rPr>
        <w:t xml:space="preserve">　　　　　　商業發展署　　　　　　　　副署長　　　劉雅娟</w:t>
      </w:r>
    </w:p>
    <w:p w:rsidR="00E56661" w:rsidRPr="00090F18"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090F18">
        <w:rPr>
          <w:rFonts w:ascii="標楷體" w:eastAsia="標楷體" w:hAnsi="標楷體" w:hint="eastAsia"/>
          <w:color w:val="000000" w:themeColor="text1"/>
          <w:kern w:val="16"/>
          <w:sz w:val="32"/>
          <w:szCs w:val="32"/>
        </w:rPr>
        <w:t xml:space="preserve">　　　　　　中小及新創企業署　　　　　副署長　　　陳秘順</w:t>
      </w:r>
    </w:p>
    <w:p w:rsidR="00E56661" w:rsidRPr="00090F18"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090F18">
        <w:rPr>
          <w:rFonts w:ascii="標楷體" w:eastAsia="標楷體" w:hAnsi="標楷體" w:cs="Courier New" w:hint="eastAsia"/>
          <w:color w:val="000000" w:themeColor="text1"/>
          <w:kern w:val="16"/>
          <w:sz w:val="32"/>
          <w:szCs w:val="32"/>
        </w:rPr>
        <w:t xml:space="preserve">主　　席　</w:t>
      </w:r>
      <w:r w:rsidRPr="00090F18">
        <w:rPr>
          <w:rFonts w:ascii="標楷體" w:eastAsia="標楷體" w:hAnsi="標楷體" w:cs="Courier New" w:hint="eastAsia"/>
          <w:sz w:val="32"/>
          <w:szCs w:val="32"/>
        </w:rPr>
        <w:t>費</w:t>
      </w:r>
      <w:r w:rsidRPr="00090F18">
        <w:rPr>
          <w:rFonts w:ascii="標楷體" w:eastAsia="標楷體" w:hAnsi="標楷體" w:cs="Courier New" w:hint="eastAsia"/>
          <w:kern w:val="16"/>
          <w:sz w:val="32"/>
          <w:szCs w:val="32"/>
        </w:rPr>
        <w:t>召集委員鴻泰</w:t>
      </w:r>
    </w:p>
    <w:p w:rsidR="00E56661" w:rsidRPr="00090F18"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090F18">
        <w:rPr>
          <w:rFonts w:ascii="標楷體" w:eastAsia="標楷體" w:hAnsi="標楷體" w:cs="Courier New" w:hint="eastAsia"/>
          <w:color w:val="000000" w:themeColor="text1"/>
          <w:kern w:val="16"/>
          <w:sz w:val="32"/>
          <w:szCs w:val="32"/>
        </w:rPr>
        <w:lastRenderedPageBreak/>
        <w:t>專門委員　陳玉清</w:t>
      </w:r>
    </w:p>
    <w:p w:rsidR="00E56661" w:rsidRPr="00090F18" w:rsidRDefault="00E56661" w:rsidP="00E56661">
      <w:pPr>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090F18">
        <w:rPr>
          <w:rFonts w:ascii="標楷體" w:eastAsia="標楷體" w:hAnsi="標楷體" w:cs="Courier New" w:hint="eastAsia"/>
          <w:color w:val="000000" w:themeColor="text1"/>
          <w:kern w:val="16"/>
          <w:sz w:val="32"/>
          <w:szCs w:val="32"/>
        </w:rPr>
        <w:t>主任秘書　謝淑津</w:t>
      </w:r>
    </w:p>
    <w:p w:rsidR="00E56661" w:rsidRDefault="00E56661" w:rsidP="00E56661">
      <w:pPr>
        <w:kinsoku w:val="0"/>
        <w:overflowPunct w:val="0"/>
        <w:autoSpaceDE w:val="0"/>
        <w:adjustRightInd w:val="0"/>
        <w:snapToGrid w:val="0"/>
        <w:spacing w:line="480" w:lineRule="exact"/>
        <w:ind w:left="1600" w:rightChars="-149" w:right="-358" w:hangingChars="500" w:hanging="1600"/>
        <w:jc w:val="both"/>
        <w:rPr>
          <w:rFonts w:ascii="標楷體" w:eastAsia="標楷體" w:hAnsi="標楷體"/>
          <w:color w:val="000000" w:themeColor="text1"/>
          <w:sz w:val="32"/>
          <w:szCs w:val="32"/>
        </w:rPr>
      </w:pPr>
      <w:r w:rsidRPr="00090F18">
        <w:rPr>
          <w:rFonts w:ascii="標楷體" w:eastAsia="標楷體" w:hAnsi="標楷體" w:hint="eastAsia"/>
          <w:color w:val="000000" w:themeColor="text1"/>
          <w:sz w:val="32"/>
          <w:szCs w:val="32"/>
        </w:rPr>
        <w:t>紀　　錄　秘　書　吳人寬　研究員　黃惠雯　編　審　黃美菁</w:t>
      </w:r>
    </w:p>
    <w:p w:rsidR="00E56661" w:rsidRPr="00090F18" w:rsidRDefault="00E56661" w:rsidP="00E56661">
      <w:pPr>
        <w:kinsoku w:val="0"/>
        <w:overflowPunct w:val="0"/>
        <w:autoSpaceDE w:val="0"/>
        <w:adjustRightInd w:val="0"/>
        <w:snapToGrid w:val="0"/>
        <w:spacing w:line="480" w:lineRule="exact"/>
        <w:jc w:val="both"/>
        <w:rPr>
          <w:rFonts w:ascii="標楷體" w:eastAsia="標楷體" w:hAnsi="標楷體" w:cs="Courier New"/>
          <w:color w:val="000000" w:themeColor="text1"/>
          <w:kern w:val="16"/>
          <w:sz w:val="32"/>
          <w:szCs w:val="32"/>
        </w:rPr>
      </w:pPr>
      <w:r w:rsidRPr="00090F18">
        <w:rPr>
          <w:rFonts w:ascii="標楷體" w:eastAsia="標楷體" w:hAnsi="標楷體" w:hint="eastAsia"/>
          <w:color w:val="000000" w:themeColor="text1"/>
          <w:sz w:val="32"/>
          <w:szCs w:val="32"/>
        </w:rPr>
        <w:t xml:space="preserve">　　　　　科　長　喻　珊　科　員　簡廷育</w:t>
      </w:r>
    </w:p>
    <w:p w:rsidR="00E56661" w:rsidRPr="00090F18" w:rsidRDefault="00E56661" w:rsidP="00E56661">
      <w:pPr>
        <w:kinsoku w:val="0"/>
        <w:overflowPunct w:val="0"/>
        <w:autoSpaceDE w:val="0"/>
        <w:adjustRightInd w:val="0"/>
        <w:snapToGrid w:val="0"/>
        <w:spacing w:beforeLines="50" w:before="180" w:line="480" w:lineRule="exact"/>
        <w:ind w:leftChars="201" w:left="482"/>
        <w:jc w:val="both"/>
        <w:rPr>
          <w:rFonts w:ascii="標楷體" w:eastAsia="標楷體" w:hAnsi="標楷體"/>
          <w:b/>
          <w:color w:val="000000" w:themeColor="text1"/>
          <w:sz w:val="32"/>
          <w:szCs w:val="32"/>
        </w:rPr>
      </w:pPr>
      <w:r w:rsidRPr="00090F18">
        <w:rPr>
          <w:rFonts w:ascii="標楷體" w:eastAsia="標楷體" w:hAnsi="標楷體" w:cs="Courier New" w:hint="eastAsia"/>
          <w:b/>
          <w:color w:val="000000" w:themeColor="text1"/>
          <w:sz w:val="32"/>
          <w:szCs w:val="32"/>
        </w:rPr>
        <w:t>報告</w:t>
      </w:r>
      <w:r w:rsidRPr="00090F18">
        <w:rPr>
          <w:rFonts w:ascii="標楷體" w:eastAsia="標楷體" w:hAnsi="標楷體" w:hint="eastAsia"/>
          <w:b/>
          <w:color w:val="000000" w:themeColor="text1"/>
          <w:sz w:val="32"/>
          <w:szCs w:val="32"/>
        </w:rPr>
        <w:t>事項</w:t>
      </w:r>
    </w:p>
    <w:p w:rsidR="00E56661" w:rsidRPr="00090F18" w:rsidRDefault="00E56661" w:rsidP="00E56661">
      <w:pPr>
        <w:kinsoku w:val="0"/>
        <w:overflowPunct w:val="0"/>
        <w:autoSpaceDE w:val="0"/>
        <w:adjustRightInd w:val="0"/>
        <w:snapToGrid w:val="0"/>
        <w:spacing w:line="480" w:lineRule="exact"/>
        <w:jc w:val="both"/>
        <w:rPr>
          <w:rFonts w:ascii="標楷體" w:eastAsia="標楷體" w:hAnsi="標楷體"/>
          <w:color w:val="000000" w:themeColor="text1"/>
          <w:sz w:val="32"/>
          <w:szCs w:val="32"/>
        </w:rPr>
      </w:pPr>
      <w:r w:rsidRPr="00090F18">
        <w:rPr>
          <w:rFonts w:ascii="標楷體" w:eastAsia="標楷體" w:hAnsi="標楷體" w:hint="eastAsia"/>
          <w:color w:val="000000" w:themeColor="text1"/>
          <w:sz w:val="32"/>
          <w:szCs w:val="32"/>
        </w:rPr>
        <w:t>一、宣讀上次會議議事錄。</w:t>
      </w:r>
    </w:p>
    <w:p w:rsidR="00E56661" w:rsidRPr="00090F18" w:rsidRDefault="00E56661" w:rsidP="00E56661">
      <w:pPr>
        <w:kinsoku w:val="0"/>
        <w:overflowPunct w:val="0"/>
        <w:autoSpaceDE w:val="0"/>
        <w:adjustRightInd w:val="0"/>
        <w:snapToGrid w:val="0"/>
        <w:spacing w:line="480" w:lineRule="exact"/>
        <w:jc w:val="both"/>
        <w:rPr>
          <w:rFonts w:ascii="標楷體" w:eastAsia="標楷體" w:hAnsi="標楷體"/>
          <w:color w:val="000000" w:themeColor="text1"/>
          <w:sz w:val="32"/>
          <w:szCs w:val="32"/>
        </w:rPr>
      </w:pPr>
      <w:r w:rsidRPr="00090F18">
        <w:rPr>
          <w:rFonts w:ascii="標楷體" w:eastAsia="標楷體" w:hAnsi="標楷體" w:hint="eastAsia"/>
          <w:color w:val="000000" w:themeColor="text1"/>
          <w:sz w:val="32"/>
          <w:szCs w:val="32"/>
        </w:rPr>
        <w:t>決定：議事錄確定。</w:t>
      </w:r>
    </w:p>
    <w:p w:rsidR="00E56661" w:rsidRPr="00090F18" w:rsidRDefault="00E56661" w:rsidP="00E56661">
      <w:pPr>
        <w:kinsoku w:val="0"/>
        <w:overflowPunct w:val="0"/>
        <w:autoSpaceDE w:val="0"/>
        <w:adjustRightInd w:val="0"/>
        <w:snapToGrid w:val="0"/>
        <w:spacing w:beforeLines="50" w:before="180" w:line="480" w:lineRule="exact"/>
        <w:ind w:left="657" w:hangingChars="205" w:hanging="657"/>
        <w:jc w:val="both"/>
        <w:rPr>
          <w:rFonts w:ascii="標楷體" w:eastAsia="標楷體" w:hAnsi="標楷體"/>
          <w:b/>
          <w:color w:val="000000" w:themeColor="text1"/>
          <w:sz w:val="32"/>
          <w:szCs w:val="32"/>
        </w:rPr>
      </w:pPr>
      <w:r w:rsidRPr="00090F18">
        <w:rPr>
          <w:rFonts w:ascii="標楷體" w:eastAsia="標楷體" w:hAnsi="標楷體" w:hint="eastAsia"/>
          <w:b/>
          <w:color w:val="000000" w:themeColor="text1"/>
          <w:sz w:val="32"/>
          <w:szCs w:val="32"/>
        </w:rPr>
        <w:t>二、邀請審計部陳審計長瑞敏、行政院主計總處朱主計長澤民、財政部莊部長翠雲、經濟部王部長美花，就「受僱人員報酬占GDP比率創新低，貧富差距十年新高，政府提升企業加薪意願改善所得分配因應對策」進行專題報告，並備質詢。</w:t>
      </w:r>
    </w:p>
    <w:p w:rsidR="00E56661" w:rsidRPr="00090F18" w:rsidRDefault="00E56661" w:rsidP="00E56661">
      <w:pPr>
        <w:kinsoku w:val="0"/>
        <w:overflowPunct w:val="0"/>
        <w:autoSpaceDE w:val="0"/>
        <w:adjustRightInd w:val="0"/>
        <w:snapToGrid w:val="0"/>
        <w:spacing w:beforeLines="50" w:before="180" w:line="480" w:lineRule="exact"/>
        <w:ind w:leftChars="-34" w:left="225" w:hangingChars="96" w:hanging="307"/>
        <w:jc w:val="both"/>
        <w:rPr>
          <w:rFonts w:ascii="標楷體" w:eastAsia="標楷體" w:hAnsi="標楷體"/>
          <w:color w:val="000000" w:themeColor="text1"/>
          <w:sz w:val="32"/>
          <w:szCs w:val="32"/>
        </w:rPr>
      </w:pPr>
      <w:r w:rsidRPr="00090F18">
        <w:rPr>
          <w:rFonts w:ascii="標楷體" w:eastAsia="標楷體" w:hAnsi="標楷體" w:hint="eastAsia"/>
          <w:color w:val="000000" w:themeColor="text1"/>
          <w:sz w:val="32"/>
          <w:szCs w:val="32"/>
        </w:rPr>
        <w:t>（經審計部審計長陳瑞敏、行政院主計總處主計長朱澤民、財政部部長莊翠雲、經濟部</w:t>
      </w:r>
      <w:r w:rsidRPr="00090F18">
        <w:rPr>
          <w:rFonts w:ascii="標楷體" w:eastAsia="標楷體" w:hAnsi="標楷體" w:hint="eastAsia"/>
          <w:color w:val="000000" w:themeColor="text1"/>
          <w:kern w:val="16"/>
          <w:sz w:val="32"/>
          <w:szCs w:val="32"/>
        </w:rPr>
        <w:t>政務次長陳正祺</w:t>
      </w:r>
      <w:r w:rsidRPr="00090F18">
        <w:rPr>
          <w:rFonts w:ascii="標楷體" w:eastAsia="標楷體" w:hAnsi="標楷體" w:hint="eastAsia"/>
          <w:color w:val="000000" w:themeColor="text1"/>
          <w:sz w:val="32"/>
          <w:szCs w:val="32"/>
        </w:rPr>
        <w:t>分別提出報告後，計有委員林德福、吳秉叡、賴士葆、沈發惠、郭國文、李貴敏、鍾佳濱、林楚茵、高嘉瑜、羅明才、費鴻泰、蔡易餘、陳椒華等13人提出質詢，均經行政院主計總處主計長朱澤民、財政部部長莊翠雲、經濟部</w:t>
      </w:r>
      <w:r w:rsidRPr="00090F18">
        <w:rPr>
          <w:rFonts w:ascii="標楷體" w:eastAsia="標楷體" w:hAnsi="標楷體" w:hint="eastAsia"/>
          <w:color w:val="000000" w:themeColor="text1"/>
          <w:kern w:val="16"/>
          <w:sz w:val="32"/>
          <w:szCs w:val="32"/>
        </w:rPr>
        <w:t>政務次長陳正祺</w:t>
      </w:r>
      <w:r w:rsidRPr="00090F18">
        <w:rPr>
          <w:rFonts w:ascii="標楷體" w:eastAsia="標楷體" w:hAnsi="標楷體" w:hint="eastAsia"/>
          <w:color w:val="000000" w:themeColor="text1"/>
          <w:sz w:val="32"/>
          <w:szCs w:val="32"/>
        </w:rPr>
        <w:t>、審計部審計長陳瑞敏及相關人員予以答復。）</w:t>
      </w:r>
    </w:p>
    <w:p w:rsidR="00E56661" w:rsidRPr="00090F18" w:rsidRDefault="00E56661" w:rsidP="00E56661">
      <w:pPr>
        <w:kinsoku w:val="0"/>
        <w:overflowPunct w:val="0"/>
        <w:autoSpaceDE w:val="0"/>
        <w:adjustRightInd w:val="0"/>
        <w:snapToGrid w:val="0"/>
        <w:spacing w:beforeLines="50" w:before="180" w:line="480" w:lineRule="exact"/>
        <w:ind w:left="320" w:hangingChars="100" w:hanging="320"/>
        <w:jc w:val="both"/>
        <w:rPr>
          <w:rFonts w:ascii="標楷體" w:eastAsia="標楷體" w:hAnsi="標楷體"/>
          <w:b/>
          <w:color w:val="000000" w:themeColor="text1"/>
          <w:sz w:val="32"/>
          <w:szCs w:val="32"/>
        </w:rPr>
      </w:pPr>
      <w:r w:rsidRPr="00090F18">
        <w:rPr>
          <w:rFonts w:ascii="標楷體" w:eastAsia="標楷體" w:hAnsi="標楷體" w:hint="eastAsia"/>
          <w:b/>
          <w:color w:val="000000" w:themeColor="text1"/>
          <w:sz w:val="32"/>
          <w:szCs w:val="32"/>
        </w:rPr>
        <w:t>決定：</w:t>
      </w:r>
    </w:p>
    <w:p w:rsidR="00E56661" w:rsidRPr="00090F18"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090F18">
        <w:rPr>
          <w:rFonts w:ascii="標楷體" w:eastAsia="標楷體" w:hAnsi="標楷體" w:cs="Courier New" w:hint="eastAsia"/>
          <w:color w:val="000000" w:themeColor="text1"/>
          <w:sz w:val="32"/>
          <w:szCs w:val="32"/>
        </w:rPr>
        <w:t>(一)報告及詢答完畢。</w:t>
      </w:r>
    </w:p>
    <w:p w:rsidR="00E56661" w:rsidRPr="00090F18"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090F18">
        <w:rPr>
          <w:rFonts w:ascii="標楷體" w:eastAsia="標楷體" w:hAnsi="標楷體" w:cs="Courier New" w:hint="eastAsia"/>
          <w:color w:val="000000" w:themeColor="text1"/>
          <w:sz w:val="32"/>
          <w:szCs w:val="32"/>
        </w:rPr>
        <w:t>(二)委員質詢未及答復或請補充資訊，請相關部會於一週內以書面答復；委員另要求期限者，從其所定。</w:t>
      </w:r>
    </w:p>
    <w:p w:rsidR="00E56661" w:rsidRPr="00090F18"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090F18">
        <w:rPr>
          <w:rFonts w:ascii="標楷體" w:eastAsia="標楷體" w:hAnsi="標楷體" w:cs="Courier New" w:hint="eastAsia"/>
          <w:color w:val="000000" w:themeColor="text1"/>
          <w:sz w:val="32"/>
          <w:szCs w:val="32"/>
        </w:rPr>
        <w:t>(三)委員余天所提書面質詢，列入紀錄，刊登公報，並請相關部會以書面答復。</w:t>
      </w:r>
    </w:p>
    <w:p w:rsidR="00E56661" w:rsidRPr="001F1BD7" w:rsidRDefault="00E56661" w:rsidP="00E56661">
      <w:pPr>
        <w:kinsoku w:val="0"/>
        <w:overflowPunct w:val="0"/>
        <w:autoSpaceDE w:val="0"/>
        <w:adjustRightInd w:val="0"/>
        <w:snapToGrid w:val="0"/>
        <w:spacing w:beforeLines="50" w:before="180" w:line="480" w:lineRule="exact"/>
        <w:jc w:val="both"/>
        <w:rPr>
          <w:rFonts w:ascii="標楷體" w:eastAsia="標楷體" w:hAnsi="標楷體"/>
          <w:sz w:val="32"/>
          <w:szCs w:val="32"/>
        </w:rPr>
      </w:pPr>
      <w:r w:rsidRPr="001F1BD7">
        <w:rPr>
          <w:rFonts w:ascii="標楷體" w:eastAsia="標楷體" w:hAnsi="標楷體" w:cs="Courier New" w:hint="eastAsia"/>
          <w:b/>
          <w:color w:val="0D0D0D"/>
          <w:sz w:val="32"/>
          <w:szCs w:val="32"/>
        </w:rPr>
        <w:t>散會</w:t>
      </w:r>
    </w:p>
    <w:p w:rsidR="00E56661" w:rsidRDefault="00E56661" w:rsidP="00E56661">
      <w:pPr>
        <w:rPr>
          <w:rFonts w:ascii="標楷體" w:eastAsia="標楷體" w:hAnsi="標楷體"/>
          <w:b/>
          <w:color w:val="000000"/>
          <w:sz w:val="32"/>
          <w:szCs w:val="32"/>
        </w:rPr>
      </w:pPr>
      <w:r>
        <w:rPr>
          <w:rFonts w:ascii="標楷體" w:eastAsia="標楷體" w:hAnsi="標楷體"/>
          <w:b/>
          <w:color w:val="000000"/>
          <w:sz w:val="32"/>
          <w:szCs w:val="32"/>
        </w:rPr>
        <w:br w:type="page"/>
      </w:r>
    </w:p>
    <w:p w:rsidR="00E56661" w:rsidRPr="009F12EF" w:rsidRDefault="00E56661" w:rsidP="00E56661">
      <w:pPr>
        <w:spacing w:line="520" w:lineRule="exact"/>
        <w:jc w:val="distribute"/>
        <w:outlineLvl w:val="2"/>
        <w:rPr>
          <w:rFonts w:ascii="標楷體" w:eastAsia="標楷體" w:hAnsi="標楷體"/>
          <w:b/>
          <w:spacing w:val="-20"/>
          <w:sz w:val="36"/>
          <w:szCs w:val="36"/>
        </w:rPr>
      </w:pPr>
      <w:bookmarkStart w:id="97" w:name="_Toc157095716"/>
      <w:r w:rsidRPr="009F12EF">
        <w:rPr>
          <w:rFonts w:ascii="標楷體" w:eastAsia="標楷體" w:hAnsi="標楷體" w:hint="eastAsia"/>
          <w:b/>
          <w:spacing w:val="-20"/>
          <w:sz w:val="36"/>
          <w:szCs w:val="36"/>
        </w:rPr>
        <w:lastRenderedPageBreak/>
        <w:t>立法院第10屆第8會期財政委員會第8次全體委員會議議事錄</w:t>
      </w:r>
      <w:bookmarkEnd w:id="97"/>
    </w:p>
    <w:p w:rsidR="00E56661" w:rsidRPr="00C664A0"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color w:val="000000" w:themeColor="text1"/>
          <w:w w:val="95"/>
          <w:sz w:val="32"/>
          <w:szCs w:val="32"/>
        </w:rPr>
      </w:pPr>
      <w:bookmarkStart w:id="98" w:name="_Hlk88498499"/>
      <w:r w:rsidRPr="00C664A0">
        <w:rPr>
          <w:rFonts w:ascii="標楷體" w:eastAsia="標楷體" w:hAnsi="標楷體" w:hint="eastAsia"/>
          <w:color w:val="000000" w:themeColor="text1"/>
          <w:sz w:val="32"/>
          <w:szCs w:val="32"/>
        </w:rPr>
        <w:t xml:space="preserve">時　　間　</w:t>
      </w:r>
      <w:r w:rsidRPr="00C664A0">
        <w:rPr>
          <w:rFonts w:ascii="標楷體" w:eastAsia="標楷體" w:hAnsi="標楷體" w:hint="eastAsia"/>
          <w:color w:val="000000" w:themeColor="text1"/>
          <w:w w:val="95"/>
          <w:sz w:val="32"/>
          <w:szCs w:val="32"/>
        </w:rPr>
        <w:t>中華民國11</w:t>
      </w:r>
      <w:r w:rsidRPr="00C664A0">
        <w:rPr>
          <w:rFonts w:ascii="標楷體" w:eastAsia="標楷體" w:hAnsi="標楷體"/>
          <w:color w:val="000000" w:themeColor="text1"/>
          <w:w w:val="95"/>
          <w:sz w:val="32"/>
          <w:szCs w:val="32"/>
        </w:rPr>
        <w:t>2</w:t>
      </w:r>
      <w:r w:rsidRPr="00C664A0">
        <w:rPr>
          <w:rFonts w:ascii="標楷體" w:eastAsia="標楷體" w:hAnsi="標楷體" w:hint="eastAsia"/>
          <w:color w:val="000000" w:themeColor="text1"/>
          <w:w w:val="95"/>
          <w:sz w:val="32"/>
          <w:szCs w:val="32"/>
        </w:rPr>
        <w:t>年10月</w:t>
      </w:r>
      <w:r w:rsidRPr="00C664A0">
        <w:rPr>
          <w:rFonts w:ascii="標楷體" w:eastAsia="標楷體" w:hAnsi="標楷體"/>
          <w:color w:val="000000" w:themeColor="text1"/>
          <w:w w:val="95"/>
          <w:sz w:val="32"/>
          <w:szCs w:val="32"/>
        </w:rPr>
        <w:t>26</w:t>
      </w:r>
      <w:r w:rsidRPr="00C664A0">
        <w:rPr>
          <w:rFonts w:ascii="標楷體" w:eastAsia="標楷體" w:hAnsi="標楷體" w:hint="eastAsia"/>
          <w:color w:val="000000" w:themeColor="text1"/>
          <w:w w:val="95"/>
          <w:sz w:val="32"/>
          <w:szCs w:val="32"/>
        </w:rPr>
        <w:t>日（星期四）</w:t>
      </w:r>
      <w:r w:rsidRPr="00C664A0">
        <w:rPr>
          <w:rFonts w:ascii="標楷體" w:eastAsia="標楷體" w:hAnsi="標楷體" w:hint="eastAsia"/>
          <w:w w:val="95"/>
          <w:sz w:val="32"/>
          <w:szCs w:val="32"/>
        </w:rPr>
        <w:t>9時</w:t>
      </w:r>
      <w:r w:rsidRPr="00C664A0">
        <w:rPr>
          <w:rFonts w:ascii="標楷體" w:eastAsia="標楷體" w:hAnsi="標楷體"/>
          <w:w w:val="95"/>
          <w:sz w:val="32"/>
          <w:szCs w:val="32"/>
        </w:rPr>
        <w:t>1</w:t>
      </w:r>
      <w:r w:rsidRPr="00C664A0">
        <w:rPr>
          <w:rFonts w:ascii="標楷體" w:eastAsia="標楷體" w:hAnsi="標楷體" w:hint="eastAsia"/>
          <w:w w:val="95"/>
          <w:sz w:val="32"/>
          <w:szCs w:val="32"/>
        </w:rPr>
        <w:t>分至1</w:t>
      </w:r>
      <w:r w:rsidRPr="00C664A0">
        <w:rPr>
          <w:rFonts w:ascii="標楷體" w:eastAsia="標楷體" w:hAnsi="標楷體"/>
          <w:w w:val="95"/>
          <w:sz w:val="32"/>
          <w:szCs w:val="32"/>
        </w:rPr>
        <w:t>2</w:t>
      </w:r>
      <w:r w:rsidRPr="00C664A0">
        <w:rPr>
          <w:rFonts w:ascii="標楷體" w:eastAsia="標楷體" w:hAnsi="標楷體" w:hint="eastAsia"/>
          <w:w w:val="95"/>
          <w:sz w:val="32"/>
          <w:szCs w:val="32"/>
        </w:rPr>
        <w:t>時1</w:t>
      </w:r>
      <w:r w:rsidRPr="00C664A0">
        <w:rPr>
          <w:rFonts w:ascii="標楷體" w:eastAsia="標楷體" w:hAnsi="標楷體"/>
          <w:w w:val="95"/>
          <w:sz w:val="32"/>
          <w:szCs w:val="32"/>
        </w:rPr>
        <w:t>9</w:t>
      </w:r>
      <w:r w:rsidRPr="00C664A0">
        <w:rPr>
          <w:rFonts w:ascii="標楷體" w:eastAsia="標楷體" w:hAnsi="標楷體" w:hint="eastAsia"/>
          <w:w w:val="95"/>
          <w:sz w:val="32"/>
          <w:szCs w:val="32"/>
        </w:rPr>
        <w:t>分</w:t>
      </w:r>
    </w:p>
    <w:p w:rsidR="00E56661" w:rsidRPr="00C664A0"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color w:val="000000" w:themeColor="text1"/>
          <w:sz w:val="32"/>
          <w:szCs w:val="32"/>
        </w:rPr>
      </w:pPr>
      <w:r w:rsidRPr="00C664A0">
        <w:rPr>
          <w:rFonts w:ascii="標楷體" w:eastAsia="標楷體" w:hAnsi="標楷體" w:hint="eastAsia"/>
          <w:color w:val="000000" w:themeColor="text1"/>
          <w:sz w:val="32"/>
          <w:szCs w:val="32"/>
        </w:rPr>
        <w:t xml:space="preserve">地　　點　</w:t>
      </w:r>
      <w:r w:rsidRPr="00C664A0">
        <w:rPr>
          <w:rFonts w:ascii="標楷體" w:eastAsia="標楷體" w:hAnsi="標楷體" w:hint="eastAsia"/>
          <w:color w:val="000000"/>
          <w:sz w:val="32"/>
          <w:szCs w:val="32"/>
        </w:rPr>
        <w:t>群賢樓9樓大禮堂</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C664A0">
        <w:rPr>
          <w:rFonts w:ascii="標楷體" w:eastAsia="標楷體" w:hAnsi="標楷體" w:hint="eastAsia"/>
          <w:color w:val="000000" w:themeColor="text1"/>
          <w:sz w:val="32"/>
          <w:szCs w:val="32"/>
        </w:rPr>
        <w:t>出席委員　林德福　吳秉叡　賴士葆　沈發惠　郭國文　李貴敏</w:t>
      </w:r>
    </w:p>
    <w:p w:rsidR="00E56661" w:rsidRPr="00C664A0"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C664A0">
        <w:rPr>
          <w:rFonts w:ascii="標楷體" w:eastAsia="標楷體" w:hAnsi="標楷體" w:hint="eastAsia"/>
          <w:color w:val="000000" w:themeColor="text1"/>
          <w:sz w:val="32"/>
          <w:szCs w:val="32"/>
        </w:rPr>
        <w:t xml:space="preserve">　　　　　鍾佳濱　羅明才　林楚茵　費鴻泰　高嘉瑜　</w:t>
      </w:r>
      <w:r w:rsidRPr="00C664A0">
        <w:rPr>
          <w:rFonts w:ascii="標楷體" w:eastAsia="標楷體" w:hAnsi="標楷體" w:hint="eastAsia"/>
          <w:sz w:val="32"/>
          <w:szCs w:val="32"/>
        </w:rPr>
        <w:t>余　天</w:t>
      </w:r>
    </w:p>
    <w:p w:rsidR="00E56661" w:rsidRPr="00C664A0"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b/>
          <w:color w:val="000000" w:themeColor="text1"/>
          <w:sz w:val="32"/>
          <w:szCs w:val="32"/>
        </w:rPr>
        <w:t>委員出席12人</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C664A0">
        <w:rPr>
          <w:rFonts w:ascii="標楷體" w:eastAsia="標楷體" w:hAnsi="標楷體" w:hint="eastAsia"/>
          <w:color w:val="000000" w:themeColor="text1"/>
          <w:sz w:val="32"/>
          <w:szCs w:val="32"/>
        </w:rPr>
        <w:t>列席委員　曾銘宗　陳椒華　游毓蘭　李德維　張其祿　江永昌</w:t>
      </w:r>
    </w:p>
    <w:p w:rsidR="00E56661" w:rsidRPr="00C664A0"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sz w:val="32"/>
          <w:szCs w:val="32"/>
        </w:rPr>
        <w:t>楊瓊瓔</w:t>
      </w:r>
      <w:r w:rsidRPr="00C664A0">
        <w:rPr>
          <w:rFonts w:ascii="標楷體" w:eastAsia="標楷體" w:hAnsi="標楷體" w:hint="eastAsia"/>
          <w:snapToGrid w:val="0"/>
          <w:color w:val="FF0000"/>
          <w:kern w:val="0"/>
          <w:sz w:val="32"/>
          <w:szCs w:val="32"/>
        </w:rPr>
        <w:t xml:space="preserve">　</w:t>
      </w:r>
      <w:r w:rsidRPr="00C664A0">
        <w:rPr>
          <w:rFonts w:ascii="標楷體" w:eastAsia="標楷體" w:hAnsi="標楷體" w:hint="eastAsia"/>
          <w:sz w:val="32"/>
          <w:szCs w:val="32"/>
        </w:rPr>
        <w:t>廖婉汝</w:t>
      </w:r>
      <w:r w:rsidRPr="00C664A0">
        <w:rPr>
          <w:rFonts w:ascii="標楷體" w:eastAsia="標楷體" w:hAnsi="標楷體" w:hint="eastAsia"/>
          <w:color w:val="FF0000"/>
          <w:sz w:val="32"/>
          <w:szCs w:val="32"/>
        </w:rPr>
        <w:t xml:space="preserve">　</w:t>
      </w:r>
    </w:p>
    <w:p w:rsidR="00E56661" w:rsidRPr="00C664A0"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b/>
          <w:color w:val="000000" w:themeColor="text1"/>
          <w:sz w:val="32"/>
          <w:szCs w:val="32"/>
        </w:rPr>
        <w:t>委員列席</w:t>
      </w:r>
      <w:r w:rsidRPr="00C664A0">
        <w:rPr>
          <w:rFonts w:ascii="標楷體" w:eastAsia="標楷體" w:hAnsi="標楷體"/>
          <w:b/>
          <w:color w:val="000000" w:themeColor="text1"/>
          <w:sz w:val="32"/>
          <w:szCs w:val="32"/>
        </w:rPr>
        <w:t>8</w:t>
      </w:r>
      <w:r w:rsidRPr="00C664A0">
        <w:rPr>
          <w:rFonts w:ascii="標楷體" w:eastAsia="標楷體" w:hAnsi="標楷體" w:hint="eastAsia"/>
          <w:b/>
          <w:color w:val="000000" w:themeColor="text1"/>
          <w:sz w:val="32"/>
          <w:szCs w:val="32"/>
        </w:rPr>
        <w:t>人</w:t>
      </w:r>
    </w:p>
    <w:p w:rsidR="00E56661" w:rsidRPr="00C664A0"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sz w:val="32"/>
          <w:szCs w:val="32"/>
        </w:rPr>
      </w:pPr>
      <w:r w:rsidRPr="00C664A0">
        <w:rPr>
          <w:rFonts w:ascii="標楷體" w:eastAsia="標楷體" w:hAnsi="標楷體" w:hint="eastAsia"/>
          <w:color w:val="000000" w:themeColor="text1"/>
          <w:kern w:val="16"/>
          <w:sz w:val="32"/>
          <w:szCs w:val="32"/>
        </w:rPr>
        <w:t xml:space="preserve">列席官員　</w:t>
      </w:r>
      <w:r w:rsidRPr="00C664A0">
        <w:rPr>
          <w:rFonts w:ascii="標楷體" w:eastAsia="標楷體" w:hAnsi="標楷體" w:hint="eastAsia"/>
          <w:b/>
          <w:color w:val="000000"/>
          <w:sz w:val="32"/>
          <w:szCs w:val="32"/>
        </w:rPr>
        <w:t>金融監督管理委員會</w:t>
      </w:r>
      <w:r w:rsidRPr="00C664A0">
        <w:rPr>
          <w:rFonts w:ascii="標楷體" w:eastAsia="標楷體" w:hAnsi="標楷體" w:hint="eastAsia"/>
          <w:color w:val="000000"/>
          <w:sz w:val="32"/>
          <w:szCs w:val="32"/>
        </w:rPr>
        <w:t xml:space="preserve">　　　　　</w:t>
      </w:r>
      <w:r w:rsidRPr="00C664A0">
        <w:rPr>
          <w:rFonts w:ascii="標楷體" w:eastAsia="標楷體" w:hAnsi="標楷體" w:hint="eastAsia"/>
          <w:color w:val="000000"/>
          <w:kern w:val="16"/>
          <w:sz w:val="32"/>
          <w:szCs w:val="32"/>
        </w:rPr>
        <w:t xml:space="preserve">　</w:t>
      </w:r>
      <w:r w:rsidRPr="00C664A0">
        <w:rPr>
          <w:rFonts w:ascii="標楷體" w:eastAsia="標楷體" w:hAnsi="標楷體" w:hint="eastAsia"/>
          <w:color w:val="000000"/>
          <w:sz w:val="32"/>
          <w:szCs w:val="32"/>
        </w:rPr>
        <w:t>主任委員</w:t>
      </w:r>
      <w:r w:rsidRPr="00C664A0">
        <w:rPr>
          <w:rFonts w:ascii="標楷體" w:eastAsia="標楷體" w:hAnsi="標楷體" w:hint="eastAsia"/>
          <w:color w:val="000000"/>
          <w:kern w:val="16"/>
          <w:sz w:val="32"/>
          <w:szCs w:val="32"/>
        </w:rPr>
        <w:t xml:space="preserve">　</w:t>
      </w:r>
      <w:r w:rsidRPr="00C664A0">
        <w:rPr>
          <w:rFonts w:ascii="華康楷書體W5" w:eastAsia="標楷體" w:hint="eastAsia"/>
          <w:color w:val="000000"/>
          <w:sz w:val="32"/>
          <w:szCs w:val="32"/>
        </w:rPr>
        <w:t>黃天牧</w:t>
      </w:r>
    </w:p>
    <w:p w:rsidR="00E56661" w:rsidRPr="00C664A0"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color w:val="000000"/>
          <w:kern w:val="16"/>
          <w:sz w:val="32"/>
          <w:szCs w:val="32"/>
        </w:rPr>
        <w:t xml:space="preserve">綜合規劃處　　　　　　　　　處長　　　</w:t>
      </w:r>
      <w:r w:rsidRPr="00C664A0">
        <w:rPr>
          <w:rFonts w:ascii="華康楷書體W5" w:eastAsia="標楷體" w:hint="eastAsia"/>
          <w:color w:val="000000"/>
          <w:sz w:val="32"/>
          <w:szCs w:val="32"/>
        </w:rPr>
        <w:t>胡則華</w:t>
      </w:r>
    </w:p>
    <w:p w:rsidR="00E56661" w:rsidRPr="00C664A0"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color w:val="000000"/>
          <w:kern w:val="16"/>
          <w:sz w:val="32"/>
          <w:szCs w:val="32"/>
        </w:rPr>
        <w:t>法律事務處　　　　　　　　　處長　　　徐萃文</w:t>
      </w:r>
    </w:p>
    <w:p w:rsidR="00E56661" w:rsidRPr="00C664A0"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color w:val="000000"/>
          <w:kern w:val="16"/>
          <w:sz w:val="32"/>
          <w:szCs w:val="32"/>
        </w:rPr>
        <w:t>國際業務處　　　　　　　　　處長　　　賴銘賢</w:t>
      </w:r>
    </w:p>
    <w:p w:rsidR="00E56661" w:rsidRPr="00C664A0"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color w:val="000000"/>
          <w:kern w:val="16"/>
          <w:sz w:val="32"/>
          <w:szCs w:val="32"/>
        </w:rPr>
        <w:t xml:space="preserve">資訊服務處　　　　　　　　　處長　　　</w:t>
      </w:r>
      <w:r w:rsidRPr="00C664A0">
        <w:rPr>
          <w:rFonts w:ascii="華康楷書體W5" w:eastAsia="標楷體" w:hint="eastAsia"/>
          <w:sz w:val="32"/>
          <w:szCs w:val="32"/>
        </w:rPr>
        <w:t>林裕泰</w:t>
      </w:r>
    </w:p>
    <w:p w:rsidR="00E56661" w:rsidRPr="00C664A0"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color w:val="000000"/>
          <w:kern w:val="16"/>
          <w:sz w:val="32"/>
          <w:szCs w:val="32"/>
        </w:rPr>
        <w:t>秘書室　　　　　　　　　　　主任　　　張吉富</w:t>
      </w:r>
    </w:p>
    <w:p w:rsidR="00E56661" w:rsidRPr="00C664A0"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color w:val="000000"/>
          <w:kern w:val="16"/>
          <w:sz w:val="32"/>
          <w:szCs w:val="32"/>
        </w:rPr>
        <w:t xml:space="preserve">人事室　　　　　　　　　　　主任　　　</w:t>
      </w:r>
      <w:r w:rsidRPr="00C664A0">
        <w:rPr>
          <w:rFonts w:ascii="華康楷書體W5" w:eastAsia="標楷體" w:hint="eastAsia"/>
          <w:color w:val="000000"/>
          <w:sz w:val="32"/>
          <w:szCs w:val="32"/>
        </w:rPr>
        <w:t>洪久雅</w:t>
      </w:r>
    </w:p>
    <w:p w:rsidR="00E56661" w:rsidRPr="00C664A0"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color w:val="000000"/>
          <w:kern w:val="16"/>
          <w:sz w:val="32"/>
          <w:szCs w:val="32"/>
        </w:rPr>
        <w:t xml:space="preserve">主計室　　　　　　　　　　　主任　　　</w:t>
      </w:r>
      <w:r w:rsidRPr="00C664A0">
        <w:rPr>
          <w:rFonts w:ascii="華康楷書體W5" w:eastAsia="標楷體" w:hint="eastAsia"/>
          <w:color w:val="000000"/>
          <w:sz w:val="32"/>
          <w:szCs w:val="32"/>
        </w:rPr>
        <w:t>楊登伍</w:t>
      </w:r>
    </w:p>
    <w:p w:rsidR="00E56661" w:rsidRPr="00C664A0"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color w:val="000000"/>
          <w:kern w:val="16"/>
          <w:sz w:val="32"/>
          <w:szCs w:val="32"/>
        </w:rPr>
        <w:t xml:space="preserve">銀行局　　　　　　　　　　　局長　　　</w:t>
      </w:r>
      <w:r w:rsidRPr="00C664A0">
        <w:rPr>
          <w:rFonts w:ascii="華康楷書體W5" w:eastAsia="標楷體" w:hint="eastAsia"/>
          <w:color w:val="000000"/>
          <w:sz w:val="32"/>
          <w:szCs w:val="32"/>
        </w:rPr>
        <w:t>莊琇媛</w:t>
      </w:r>
    </w:p>
    <w:p w:rsidR="00E56661" w:rsidRPr="00C664A0"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color w:val="000000"/>
          <w:kern w:val="16"/>
          <w:sz w:val="32"/>
          <w:szCs w:val="32"/>
        </w:rPr>
        <w:t xml:space="preserve">證券期貨局　　　　　　　　　局長　　　</w:t>
      </w:r>
      <w:r w:rsidRPr="00C664A0">
        <w:rPr>
          <w:rFonts w:ascii="華康楷書體W5" w:eastAsia="標楷體" w:hint="eastAsia"/>
          <w:color w:val="000000"/>
          <w:sz w:val="32"/>
          <w:szCs w:val="32"/>
        </w:rPr>
        <w:t>張振山</w:t>
      </w:r>
    </w:p>
    <w:p w:rsidR="00E56661" w:rsidRPr="00C664A0"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color w:val="000000"/>
          <w:kern w:val="16"/>
          <w:sz w:val="32"/>
          <w:szCs w:val="32"/>
        </w:rPr>
        <w:t>保險局　　　　　　　　　　　局長　　　施瓊華</w:t>
      </w:r>
    </w:p>
    <w:p w:rsidR="00E56661" w:rsidRPr="00C664A0"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C664A0">
        <w:rPr>
          <w:rFonts w:ascii="標楷體" w:eastAsia="標楷體" w:hAnsi="標楷體" w:hint="eastAsia"/>
          <w:color w:val="000000" w:themeColor="text1"/>
          <w:sz w:val="32"/>
          <w:szCs w:val="32"/>
        </w:rPr>
        <w:t xml:space="preserve">　　　　　　</w:t>
      </w:r>
      <w:r w:rsidRPr="00C664A0">
        <w:rPr>
          <w:rFonts w:ascii="標楷體" w:eastAsia="標楷體" w:hAnsi="標楷體" w:hint="eastAsia"/>
          <w:color w:val="000000"/>
          <w:kern w:val="16"/>
          <w:sz w:val="32"/>
          <w:szCs w:val="32"/>
        </w:rPr>
        <w:t>檢查局　　　　　　　　　　　局長　　　張子浩</w:t>
      </w:r>
    </w:p>
    <w:p w:rsidR="00E56661" w:rsidRPr="00C664A0" w:rsidRDefault="00E56661" w:rsidP="00E56661">
      <w:pPr>
        <w:tabs>
          <w:tab w:val="left" w:pos="9072"/>
        </w:tabs>
        <w:kinsoku w:val="0"/>
        <w:overflowPunct w:val="0"/>
        <w:autoSpaceDE w:val="0"/>
        <w:adjustRightInd w:val="0"/>
        <w:snapToGrid w:val="0"/>
        <w:spacing w:line="480" w:lineRule="exact"/>
        <w:jc w:val="both"/>
        <w:rPr>
          <w:rFonts w:ascii="華康楷書體W5" w:eastAsia="華康楷書體W5" w:hAnsi="標楷體"/>
          <w:color w:val="000000" w:themeColor="text1"/>
          <w:kern w:val="16"/>
          <w:sz w:val="32"/>
          <w:szCs w:val="32"/>
        </w:rPr>
      </w:pPr>
      <w:r w:rsidRPr="00C664A0">
        <w:rPr>
          <w:rFonts w:ascii="標楷體" w:eastAsia="標楷體" w:hAnsi="標楷體" w:hint="eastAsia"/>
          <w:color w:val="000000"/>
          <w:kern w:val="16"/>
          <w:sz w:val="32"/>
          <w:szCs w:val="32"/>
        </w:rPr>
        <w:t xml:space="preserve">　　　　　</w:t>
      </w:r>
      <w:r w:rsidRPr="00C664A0">
        <w:rPr>
          <w:rFonts w:ascii="標楷體" w:eastAsia="標楷體" w:hAnsi="標楷體" w:hint="eastAsia"/>
          <w:b/>
          <w:color w:val="000000"/>
          <w:kern w:val="16"/>
          <w:sz w:val="32"/>
          <w:szCs w:val="32"/>
        </w:rPr>
        <w:t>行政院主計總處</w:t>
      </w:r>
      <w:r w:rsidRPr="00C664A0">
        <w:rPr>
          <w:rFonts w:ascii="標楷體" w:eastAsia="標楷體" w:hAnsi="標楷體" w:hint="eastAsia"/>
          <w:color w:val="000000"/>
          <w:kern w:val="16"/>
          <w:sz w:val="32"/>
          <w:szCs w:val="32"/>
        </w:rPr>
        <w:t>公務預算處　　　專門委員　王前鎧</w:t>
      </w:r>
      <w:r w:rsidRPr="00C664A0">
        <w:rPr>
          <w:rFonts w:ascii="標楷體" w:eastAsia="標楷體" w:hAnsi="標楷體" w:hint="eastAsia"/>
          <w:color w:val="000000"/>
          <w:kern w:val="16"/>
          <w:sz w:val="32"/>
          <w:szCs w:val="32"/>
        </w:rPr>
        <w:cr/>
      </w:r>
      <w:r w:rsidRPr="00C664A0">
        <w:rPr>
          <w:rFonts w:ascii="華康楷書體W5" w:eastAsia="華康楷書體W5" w:hAnsi="標楷體" w:hint="eastAsia"/>
          <w:color w:val="000000" w:themeColor="text1"/>
          <w:kern w:val="16"/>
          <w:sz w:val="32"/>
          <w:szCs w:val="32"/>
        </w:rPr>
        <w:t>主　　席　費召集委員鴻泰</w:t>
      </w:r>
    </w:p>
    <w:p w:rsidR="00E56661" w:rsidRPr="00C664A0"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C664A0">
        <w:rPr>
          <w:rFonts w:ascii="標楷體" w:eastAsia="標楷體" w:hAnsi="標楷體" w:cs="Courier New" w:hint="eastAsia"/>
          <w:color w:val="000000" w:themeColor="text1"/>
          <w:kern w:val="16"/>
          <w:sz w:val="32"/>
          <w:szCs w:val="32"/>
        </w:rPr>
        <w:t>專門委員　陳玉清</w:t>
      </w:r>
    </w:p>
    <w:p w:rsidR="00E56661" w:rsidRPr="00C664A0" w:rsidRDefault="00E56661" w:rsidP="00E56661">
      <w:pPr>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C664A0">
        <w:rPr>
          <w:rFonts w:ascii="標楷體" w:eastAsia="標楷體" w:hAnsi="標楷體" w:cs="Courier New" w:hint="eastAsia"/>
          <w:color w:val="000000" w:themeColor="text1"/>
          <w:kern w:val="16"/>
          <w:sz w:val="32"/>
          <w:szCs w:val="32"/>
        </w:rPr>
        <w:t>主任秘書　謝淑津</w:t>
      </w:r>
    </w:p>
    <w:p w:rsidR="00E56661" w:rsidRPr="00C664A0" w:rsidRDefault="00E56661" w:rsidP="00E56661">
      <w:pPr>
        <w:kinsoku w:val="0"/>
        <w:overflowPunct w:val="0"/>
        <w:autoSpaceDE w:val="0"/>
        <w:adjustRightInd w:val="0"/>
        <w:snapToGrid w:val="0"/>
        <w:spacing w:line="480" w:lineRule="exact"/>
        <w:ind w:left="1600" w:rightChars="-149" w:right="-358" w:hangingChars="500" w:hanging="1600"/>
        <w:jc w:val="both"/>
        <w:rPr>
          <w:rFonts w:ascii="標楷體" w:eastAsia="標楷體" w:hAnsi="標楷體"/>
          <w:color w:val="000000" w:themeColor="text1"/>
          <w:sz w:val="32"/>
          <w:szCs w:val="32"/>
        </w:rPr>
      </w:pPr>
      <w:r w:rsidRPr="00C664A0">
        <w:rPr>
          <w:rFonts w:ascii="標楷體" w:eastAsia="標楷體" w:hAnsi="標楷體" w:hint="eastAsia"/>
          <w:color w:val="000000" w:themeColor="text1"/>
          <w:sz w:val="32"/>
          <w:szCs w:val="32"/>
        </w:rPr>
        <w:t>紀　　錄　秘　書　吳人寬　研究員　黃惠雯　編　審　黃美菁</w:t>
      </w:r>
    </w:p>
    <w:p w:rsidR="00E56661" w:rsidRPr="00C664A0" w:rsidRDefault="00E56661" w:rsidP="00E56661">
      <w:pPr>
        <w:kinsoku w:val="0"/>
        <w:overflowPunct w:val="0"/>
        <w:autoSpaceDE w:val="0"/>
        <w:adjustRightInd w:val="0"/>
        <w:snapToGrid w:val="0"/>
        <w:spacing w:line="480" w:lineRule="exact"/>
        <w:jc w:val="both"/>
        <w:rPr>
          <w:rFonts w:ascii="標楷體" w:eastAsia="標楷體" w:hAnsi="標楷體" w:cs="Courier New"/>
          <w:color w:val="000000" w:themeColor="text1"/>
          <w:kern w:val="16"/>
          <w:sz w:val="32"/>
          <w:szCs w:val="32"/>
        </w:rPr>
      </w:pPr>
      <w:r w:rsidRPr="00C664A0">
        <w:rPr>
          <w:rFonts w:ascii="標楷體" w:eastAsia="標楷體" w:hAnsi="標楷體" w:hint="eastAsia"/>
          <w:color w:val="000000" w:themeColor="text1"/>
          <w:sz w:val="32"/>
          <w:szCs w:val="32"/>
        </w:rPr>
        <w:t xml:space="preserve">　　　　　科　長　喻</w:t>
      </w:r>
      <w:r w:rsidRPr="00C664A0">
        <w:rPr>
          <w:rFonts w:ascii="標楷體" w:eastAsia="標楷體" w:hAnsi="標楷體" w:cs="Courier New" w:hint="eastAsia"/>
          <w:color w:val="000000" w:themeColor="text1"/>
          <w:sz w:val="32"/>
          <w:szCs w:val="32"/>
        </w:rPr>
        <w:t xml:space="preserve">　</w:t>
      </w:r>
      <w:r w:rsidRPr="00C664A0">
        <w:rPr>
          <w:rFonts w:ascii="標楷體" w:eastAsia="標楷體" w:hAnsi="標楷體" w:hint="eastAsia"/>
          <w:color w:val="000000" w:themeColor="text1"/>
          <w:sz w:val="32"/>
          <w:szCs w:val="32"/>
        </w:rPr>
        <w:t xml:space="preserve">珊　</w:t>
      </w:r>
      <w:r w:rsidRPr="00C664A0">
        <w:rPr>
          <w:rFonts w:ascii="標楷體" w:eastAsia="標楷體" w:hAnsi="標楷體" w:cs="Courier New" w:hint="eastAsia"/>
          <w:color w:val="000000" w:themeColor="text1"/>
          <w:kern w:val="16"/>
          <w:sz w:val="32"/>
          <w:szCs w:val="32"/>
        </w:rPr>
        <w:t>科</w:t>
      </w:r>
      <w:r w:rsidRPr="00C664A0">
        <w:rPr>
          <w:rFonts w:ascii="標楷體" w:eastAsia="標楷體" w:hAnsi="標楷體" w:cs="Courier New" w:hint="eastAsia"/>
          <w:color w:val="000000" w:themeColor="text1"/>
          <w:sz w:val="32"/>
          <w:szCs w:val="32"/>
        </w:rPr>
        <w:t xml:space="preserve">　</w:t>
      </w:r>
      <w:r w:rsidRPr="00C664A0">
        <w:rPr>
          <w:rFonts w:ascii="標楷體" w:eastAsia="標楷體" w:hAnsi="標楷體" w:cs="Courier New" w:hint="eastAsia"/>
          <w:color w:val="000000" w:themeColor="text1"/>
          <w:kern w:val="16"/>
          <w:sz w:val="32"/>
          <w:szCs w:val="32"/>
        </w:rPr>
        <w:t>員</w:t>
      </w:r>
      <w:r w:rsidRPr="00C664A0">
        <w:rPr>
          <w:rFonts w:ascii="標楷體" w:eastAsia="標楷體" w:hAnsi="標楷體" w:cs="Courier New" w:hint="eastAsia"/>
          <w:color w:val="000000" w:themeColor="text1"/>
          <w:sz w:val="32"/>
          <w:szCs w:val="32"/>
        </w:rPr>
        <w:t xml:space="preserve">　劉雅欣</w:t>
      </w:r>
    </w:p>
    <w:p w:rsidR="00E56661" w:rsidRPr="00C664A0" w:rsidRDefault="00E56661" w:rsidP="00E56661">
      <w:pPr>
        <w:kinsoku w:val="0"/>
        <w:overflowPunct w:val="0"/>
        <w:autoSpaceDE w:val="0"/>
        <w:adjustRightInd w:val="0"/>
        <w:spacing w:line="480" w:lineRule="exact"/>
        <w:ind w:leftChars="201" w:left="482"/>
        <w:jc w:val="both"/>
        <w:rPr>
          <w:rFonts w:ascii="標楷體" w:eastAsia="標楷體" w:hAnsi="標楷體"/>
          <w:b/>
          <w:color w:val="000000" w:themeColor="text1"/>
          <w:sz w:val="32"/>
          <w:szCs w:val="32"/>
        </w:rPr>
      </w:pPr>
      <w:r w:rsidRPr="00C664A0">
        <w:rPr>
          <w:rFonts w:ascii="標楷體" w:eastAsia="標楷體" w:hAnsi="標楷體" w:cs="Courier New" w:hint="eastAsia"/>
          <w:b/>
          <w:color w:val="000000" w:themeColor="text1"/>
          <w:sz w:val="32"/>
          <w:szCs w:val="32"/>
        </w:rPr>
        <w:t>報告</w:t>
      </w:r>
      <w:r w:rsidRPr="00C664A0">
        <w:rPr>
          <w:rFonts w:ascii="標楷體" w:eastAsia="標楷體" w:hAnsi="標楷體" w:hint="eastAsia"/>
          <w:b/>
          <w:color w:val="000000" w:themeColor="text1"/>
          <w:sz w:val="32"/>
          <w:szCs w:val="32"/>
        </w:rPr>
        <w:t>事項</w:t>
      </w:r>
    </w:p>
    <w:p w:rsidR="00E56661" w:rsidRPr="00C664A0" w:rsidRDefault="00E56661" w:rsidP="00E56661">
      <w:pPr>
        <w:kinsoku w:val="0"/>
        <w:overflowPunct w:val="0"/>
        <w:autoSpaceDE w:val="0"/>
        <w:adjustRightInd w:val="0"/>
        <w:snapToGrid w:val="0"/>
        <w:spacing w:line="480" w:lineRule="exact"/>
        <w:jc w:val="both"/>
        <w:rPr>
          <w:rFonts w:ascii="標楷體" w:eastAsia="標楷體" w:hAnsi="標楷體"/>
          <w:color w:val="000000" w:themeColor="text1"/>
          <w:sz w:val="32"/>
          <w:szCs w:val="32"/>
        </w:rPr>
      </w:pPr>
      <w:r w:rsidRPr="00C664A0">
        <w:rPr>
          <w:rFonts w:ascii="標楷體" w:eastAsia="標楷體" w:hAnsi="標楷體" w:hint="eastAsia"/>
          <w:color w:val="000000" w:themeColor="text1"/>
          <w:sz w:val="32"/>
          <w:szCs w:val="32"/>
        </w:rPr>
        <w:t>宣讀上次會議議事錄。</w:t>
      </w:r>
    </w:p>
    <w:p w:rsidR="00E56661" w:rsidRPr="00C664A0" w:rsidRDefault="00E56661" w:rsidP="00E56661">
      <w:pPr>
        <w:kinsoku w:val="0"/>
        <w:overflowPunct w:val="0"/>
        <w:autoSpaceDE w:val="0"/>
        <w:adjustRightInd w:val="0"/>
        <w:snapToGrid w:val="0"/>
        <w:spacing w:line="480" w:lineRule="exact"/>
        <w:jc w:val="both"/>
        <w:rPr>
          <w:rFonts w:ascii="標楷體" w:eastAsia="標楷體" w:hAnsi="標楷體"/>
          <w:color w:val="000000" w:themeColor="text1"/>
          <w:sz w:val="32"/>
          <w:szCs w:val="32"/>
        </w:rPr>
      </w:pPr>
      <w:r w:rsidRPr="00C664A0">
        <w:rPr>
          <w:rFonts w:ascii="標楷體" w:eastAsia="標楷體" w:hAnsi="標楷體" w:hint="eastAsia"/>
          <w:color w:val="000000" w:themeColor="text1"/>
          <w:sz w:val="32"/>
          <w:szCs w:val="32"/>
        </w:rPr>
        <w:t>決定：議事錄確定。</w:t>
      </w:r>
    </w:p>
    <w:p w:rsidR="00E56661" w:rsidRPr="00C664A0" w:rsidRDefault="00E56661" w:rsidP="00E56661">
      <w:pPr>
        <w:kinsoku w:val="0"/>
        <w:overflowPunct w:val="0"/>
        <w:autoSpaceDE w:val="0"/>
        <w:adjustRightInd w:val="0"/>
        <w:spacing w:line="480" w:lineRule="exact"/>
        <w:ind w:leftChars="201" w:left="482"/>
        <w:jc w:val="both"/>
        <w:rPr>
          <w:rFonts w:ascii="標楷體" w:eastAsia="標楷體" w:hAnsi="標楷體"/>
          <w:b/>
          <w:color w:val="000000" w:themeColor="text1"/>
          <w:sz w:val="32"/>
          <w:szCs w:val="32"/>
        </w:rPr>
      </w:pPr>
      <w:r w:rsidRPr="00C664A0">
        <w:rPr>
          <w:rFonts w:ascii="標楷體" w:eastAsia="標楷體" w:hAnsi="標楷體" w:hint="eastAsia"/>
          <w:b/>
          <w:color w:val="000000" w:themeColor="text1"/>
          <w:sz w:val="32"/>
          <w:szCs w:val="32"/>
        </w:rPr>
        <w:lastRenderedPageBreak/>
        <w:t>討論事項</w:t>
      </w:r>
    </w:p>
    <w:p w:rsidR="00E56661" w:rsidRPr="00C664A0" w:rsidRDefault="00E56661" w:rsidP="00E56661">
      <w:pPr>
        <w:kinsoku w:val="0"/>
        <w:overflowPunct w:val="0"/>
        <w:adjustRightInd w:val="0"/>
        <w:snapToGrid w:val="0"/>
        <w:spacing w:line="480" w:lineRule="exact"/>
        <w:rPr>
          <w:rFonts w:ascii="標楷體" w:eastAsia="標楷體" w:hAnsi="標楷體"/>
          <w:b/>
          <w:color w:val="000000" w:themeColor="text1"/>
          <w:sz w:val="32"/>
          <w:szCs w:val="32"/>
        </w:rPr>
      </w:pPr>
      <w:r w:rsidRPr="00C664A0">
        <w:rPr>
          <w:rFonts w:ascii="標楷體" w:eastAsia="標楷體" w:hAnsi="標楷體" w:hint="eastAsia"/>
          <w:b/>
          <w:bCs/>
          <w:color w:val="000000"/>
          <w:sz w:val="32"/>
          <w:szCs w:val="32"/>
        </w:rPr>
        <w:t>審查中華民國113年度中央政府總預算案有關金融監督管理委員會、銀行局、證券期貨局、保險局、檢查局收支部分。</w:t>
      </w:r>
    </w:p>
    <w:p w:rsidR="00E56661" w:rsidRPr="00C664A0" w:rsidRDefault="00E56661" w:rsidP="00E56661">
      <w:pPr>
        <w:kinsoku w:val="0"/>
        <w:overflowPunct w:val="0"/>
        <w:autoSpaceDE w:val="0"/>
        <w:adjustRightInd w:val="0"/>
        <w:snapToGrid w:val="0"/>
        <w:spacing w:line="480" w:lineRule="exact"/>
        <w:ind w:leftChars="-48" w:left="208" w:hangingChars="101" w:hanging="323"/>
        <w:jc w:val="both"/>
        <w:rPr>
          <w:rFonts w:ascii="標楷體" w:eastAsia="標楷體" w:hAnsi="標楷體"/>
          <w:color w:val="000000" w:themeColor="text1"/>
          <w:sz w:val="32"/>
          <w:szCs w:val="32"/>
        </w:rPr>
      </w:pPr>
      <w:r w:rsidRPr="00C664A0">
        <w:rPr>
          <w:rFonts w:ascii="標楷體" w:eastAsia="標楷體" w:hAnsi="標楷體" w:hint="eastAsia"/>
          <w:color w:val="000000" w:themeColor="text1"/>
          <w:sz w:val="32"/>
          <w:szCs w:val="32"/>
        </w:rPr>
        <w:t>（經金融監督管理委員會主任委員黃天牧就預算案提出報告後，計有委員吳秉叡、林德福、賴士葆、沈發惠、郭國文、李貴敏、鍾佳濱、林楚茵、費鴻泰、高嘉瑜、游毓蘭、曾銘宗、</w:t>
      </w:r>
      <w:r w:rsidRPr="00C664A0">
        <w:rPr>
          <w:rFonts w:ascii="標楷體" w:eastAsia="標楷體" w:hAnsi="標楷體" w:hint="eastAsia"/>
          <w:sz w:val="32"/>
          <w:szCs w:val="32"/>
        </w:rPr>
        <w:t>楊瓊瓔</w:t>
      </w:r>
      <w:r w:rsidRPr="00C664A0">
        <w:rPr>
          <w:rFonts w:ascii="標楷體" w:eastAsia="標楷體" w:hAnsi="標楷體" w:hint="eastAsia"/>
          <w:color w:val="000000" w:themeColor="text1"/>
          <w:sz w:val="32"/>
          <w:szCs w:val="32"/>
        </w:rPr>
        <w:t>、羅明才、陳椒華、江永昌等</w:t>
      </w:r>
      <w:r w:rsidRPr="00C664A0">
        <w:rPr>
          <w:rFonts w:ascii="標楷體" w:eastAsia="標楷體" w:hAnsi="標楷體" w:hint="eastAsia"/>
          <w:sz w:val="32"/>
          <w:szCs w:val="32"/>
        </w:rPr>
        <w:t>1</w:t>
      </w:r>
      <w:r w:rsidRPr="00C664A0">
        <w:rPr>
          <w:rFonts w:ascii="標楷體" w:eastAsia="標楷體" w:hAnsi="標楷體"/>
          <w:sz w:val="32"/>
          <w:szCs w:val="32"/>
        </w:rPr>
        <w:t>6</w:t>
      </w:r>
      <w:r w:rsidRPr="00C664A0">
        <w:rPr>
          <w:rFonts w:ascii="標楷體" w:eastAsia="標楷體" w:hAnsi="標楷體" w:hint="eastAsia"/>
          <w:color w:val="000000" w:themeColor="text1"/>
          <w:sz w:val="32"/>
          <w:szCs w:val="32"/>
        </w:rPr>
        <w:t>人提出質詢，均經金融監督管理委員會主任委員黃天牧及相關人員予以答復。）</w:t>
      </w:r>
    </w:p>
    <w:p w:rsidR="00E56661" w:rsidRPr="00C664A0" w:rsidRDefault="00E56661" w:rsidP="00E56661">
      <w:pPr>
        <w:kinsoku w:val="0"/>
        <w:overflowPunct w:val="0"/>
        <w:autoSpaceDE w:val="0"/>
        <w:adjustRightInd w:val="0"/>
        <w:snapToGrid w:val="0"/>
        <w:spacing w:beforeLines="50" w:before="180" w:line="480" w:lineRule="exact"/>
        <w:jc w:val="both"/>
        <w:rPr>
          <w:rFonts w:ascii="標楷體" w:eastAsia="標楷體" w:hAnsi="標楷體"/>
          <w:b/>
          <w:color w:val="000000" w:themeColor="text1"/>
          <w:sz w:val="32"/>
          <w:szCs w:val="32"/>
        </w:rPr>
      </w:pPr>
      <w:r w:rsidRPr="00C664A0">
        <w:rPr>
          <w:rFonts w:ascii="標楷體" w:eastAsia="標楷體" w:hAnsi="標楷體" w:hint="eastAsia"/>
          <w:b/>
          <w:color w:val="000000" w:themeColor="text1"/>
          <w:sz w:val="32"/>
          <w:szCs w:val="32"/>
        </w:rPr>
        <w:t>決議：</w:t>
      </w:r>
    </w:p>
    <w:p w:rsidR="00E56661" w:rsidRPr="00C664A0"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C664A0">
        <w:rPr>
          <w:rFonts w:ascii="標楷體" w:eastAsia="標楷體" w:hAnsi="標楷體" w:cs="Courier New" w:hint="eastAsia"/>
          <w:color w:val="000000" w:themeColor="text1"/>
          <w:sz w:val="32"/>
          <w:szCs w:val="32"/>
        </w:rPr>
        <w:t>(一)</w:t>
      </w:r>
      <w:r w:rsidRPr="00C664A0">
        <w:rPr>
          <w:rFonts w:ascii="標楷體" w:eastAsia="標楷體" w:hAnsi="標楷體" w:cs="Courier New" w:hint="eastAsia"/>
          <w:color w:val="000000"/>
          <w:sz w:val="32"/>
          <w:szCs w:val="32"/>
        </w:rPr>
        <w:t>說明</w:t>
      </w:r>
      <w:r w:rsidRPr="00C664A0">
        <w:rPr>
          <w:rFonts w:ascii="標楷體" w:eastAsia="標楷體" w:hAnsi="標楷體" w:cs="Courier New" w:hint="eastAsia"/>
          <w:color w:val="000000" w:themeColor="text1"/>
          <w:sz w:val="32"/>
          <w:szCs w:val="32"/>
        </w:rPr>
        <w:t>及詢答完畢。</w:t>
      </w:r>
    </w:p>
    <w:p w:rsidR="00E56661" w:rsidRPr="00C664A0"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C664A0">
        <w:rPr>
          <w:rFonts w:ascii="標楷體" w:eastAsia="標楷體" w:hAnsi="標楷體" w:cs="Courier New" w:hint="eastAsia"/>
          <w:color w:val="000000" w:themeColor="text1"/>
          <w:sz w:val="32"/>
          <w:szCs w:val="32"/>
        </w:rPr>
        <w:t>(二)委員質詢未及答復或請補充資訊，請</w:t>
      </w:r>
      <w:r w:rsidRPr="00C664A0">
        <w:rPr>
          <w:rFonts w:ascii="標楷體" w:eastAsia="標楷體" w:hAnsi="標楷體" w:cs="Courier New" w:hint="eastAsia"/>
          <w:sz w:val="32"/>
          <w:szCs w:val="32"/>
        </w:rPr>
        <w:t>金融監督管理委員會</w:t>
      </w:r>
      <w:r w:rsidRPr="00C664A0">
        <w:rPr>
          <w:rFonts w:ascii="標楷體" w:eastAsia="標楷體" w:hAnsi="標楷體" w:cs="Courier New" w:hint="eastAsia"/>
          <w:color w:val="000000" w:themeColor="text1"/>
          <w:sz w:val="32"/>
          <w:szCs w:val="32"/>
        </w:rPr>
        <w:t>於一週內以書面答復；委員另要求期限者，從其所定。</w:t>
      </w:r>
    </w:p>
    <w:p w:rsidR="00E56661" w:rsidRPr="00C664A0"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sz w:val="32"/>
          <w:szCs w:val="32"/>
        </w:rPr>
      </w:pPr>
      <w:r w:rsidRPr="00C664A0">
        <w:rPr>
          <w:rFonts w:ascii="標楷體" w:eastAsia="標楷體" w:hAnsi="標楷體" w:cs="Courier New" w:hint="eastAsia"/>
          <w:color w:val="000000" w:themeColor="text1"/>
          <w:sz w:val="32"/>
          <w:szCs w:val="32"/>
        </w:rPr>
        <w:t>(三)委員余天所提書面質詢，列入紀錄，刊登公報，並請</w:t>
      </w:r>
      <w:r w:rsidRPr="00C664A0">
        <w:rPr>
          <w:rFonts w:ascii="標楷體" w:eastAsia="標楷體" w:hAnsi="標楷體" w:cs="Courier New" w:hint="eastAsia"/>
          <w:sz w:val="32"/>
          <w:szCs w:val="32"/>
        </w:rPr>
        <w:t>金融監督管理委員會以書面答復。</w:t>
      </w:r>
    </w:p>
    <w:p w:rsidR="00E56661" w:rsidRPr="00C664A0"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C664A0">
        <w:rPr>
          <w:rFonts w:ascii="標楷體" w:eastAsia="標楷體" w:hAnsi="標楷體" w:cs="Courier New" w:hint="eastAsia"/>
          <w:color w:val="000000" w:themeColor="text1"/>
          <w:sz w:val="32"/>
          <w:szCs w:val="32"/>
        </w:rPr>
        <w:t>(四)中華民國11</w:t>
      </w:r>
      <w:r w:rsidRPr="00C664A0">
        <w:rPr>
          <w:rFonts w:ascii="標楷體" w:eastAsia="標楷體" w:hAnsi="標楷體" w:cs="Courier New"/>
          <w:color w:val="000000" w:themeColor="text1"/>
          <w:sz w:val="32"/>
          <w:szCs w:val="32"/>
        </w:rPr>
        <w:t>3</w:t>
      </w:r>
      <w:r w:rsidRPr="00C664A0">
        <w:rPr>
          <w:rFonts w:ascii="標楷體" w:eastAsia="標楷體" w:hAnsi="標楷體" w:cs="Courier New" w:hint="eastAsia"/>
          <w:color w:val="000000" w:themeColor="text1"/>
          <w:sz w:val="32"/>
          <w:szCs w:val="32"/>
        </w:rPr>
        <w:t>年度中央政府總預算案有關金融監督管理委員會、銀行局、證券期貨局、保險局、檢查局收支部分，</w:t>
      </w:r>
      <w:r w:rsidRPr="00C664A0">
        <w:rPr>
          <w:rFonts w:ascii="標楷體" w:eastAsia="標楷體" w:hAnsi="標楷體" w:cs="Courier New" w:hint="eastAsia"/>
          <w:b/>
          <w:bCs/>
          <w:color w:val="000000" w:themeColor="text1"/>
          <w:sz w:val="32"/>
          <w:szCs w:val="32"/>
        </w:rPr>
        <w:t>另擇期繼續審查</w:t>
      </w:r>
      <w:r w:rsidRPr="00C664A0">
        <w:rPr>
          <w:rFonts w:ascii="標楷體" w:eastAsia="標楷體" w:hAnsi="標楷體" w:cs="Courier New" w:hint="eastAsia"/>
          <w:color w:val="000000" w:themeColor="text1"/>
          <w:sz w:val="32"/>
          <w:szCs w:val="32"/>
        </w:rPr>
        <w:t>。</w:t>
      </w:r>
    </w:p>
    <w:p w:rsidR="00E56661" w:rsidRPr="003E504A" w:rsidRDefault="00E56661" w:rsidP="00E56661">
      <w:pPr>
        <w:kinsoku w:val="0"/>
        <w:overflowPunct w:val="0"/>
        <w:adjustRightInd w:val="0"/>
        <w:snapToGrid w:val="0"/>
        <w:spacing w:line="480" w:lineRule="exact"/>
        <w:rPr>
          <w:rFonts w:ascii="標楷體" w:eastAsia="標楷體" w:hAnsi="標楷體" w:cs="華康細明體"/>
          <w:b/>
          <w:bCs/>
          <w:color w:val="000000"/>
          <w:kern w:val="0"/>
          <w:sz w:val="32"/>
          <w:szCs w:val="32"/>
        </w:rPr>
      </w:pPr>
      <w:r w:rsidRPr="007B5A6E">
        <w:rPr>
          <w:rFonts w:ascii="標楷體" w:eastAsia="標楷體" w:hAnsi="標楷體" w:cs="華康細明體" w:hint="eastAsia"/>
          <w:b/>
          <w:bCs/>
          <w:color w:val="000000"/>
          <w:kern w:val="0"/>
          <w:sz w:val="32"/>
          <w:szCs w:val="32"/>
        </w:rPr>
        <w:t>散會</w:t>
      </w:r>
      <w:bookmarkEnd w:id="98"/>
    </w:p>
    <w:p w:rsidR="00E56661" w:rsidRDefault="00E56661" w:rsidP="00E56661">
      <w:pPr>
        <w:rPr>
          <w:rFonts w:ascii="標楷體" w:eastAsia="標楷體" w:hAnsi="標楷體"/>
          <w:b/>
          <w:kern w:val="16"/>
          <w:sz w:val="32"/>
          <w:szCs w:val="32"/>
        </w:rPr>
      </w:pPr>
      <w:r>
        <w:rPr>
          <w:rFonts w:ascii="標楷體" w:eastAsia="標楷體" w:hAnsi="標楷體"/>
          <w:b/>
          <w:kern w:val="16"/>
          <w:sz w:val="32"/>
          <w:szCs w:val="32"/>
        </w:rPr>
        <w:br w:type="page"/>
      </w:r>
    </w:p>
    <w:p w:rsidR="00E56661" w:rsidRPr="009F12EF" w:rsidRDefault="00E56661" w:rsidP="00E56661">
      <w:pPr>
        <w:spacing w:line="520" w:lineRule="exact"/>
        <w:jc w:val="distribute"/>
        <w:outlineLvl w:val="2"/>
        <w:rPr>
          <w:rFonts w:ascii="標楷體" w:eastAsia="標楷體" w:hAnsi="標楷體"/>
          <w:b/>
          <w:spacing w:val="-20"/>
          <w:sz w:val="36"/>
          <w:szCs w:val="36"/>
        </w:rPr>
      </w:pPr>
      <w:bookmarkStart w:id="99" w:name="_Toc157095717"/>
      <w:r w:rsidRPr="009F12EF">
        <w:rPr>
          <w:rFonts w:ascii="標楷體" w:eastAsia="標楷體" w:hAnsi="標楷體" w:hint="eastAsia"/>
          <w:b/>
          <w:spacing w:val="-20"/>
          <w:sz w:val="36"/>
          <w:szCs w:val="36"/>
        </w:rPr>
        <w:lastRenderedPageBreak/>
        <w:t>立法院第10屆第8會期財政委員會第</w:t>
      </w:r>
      <w:r w:rsidRPr="009F12EF">
        <w:rPr>
          <w:rFonts w:ascii="標楷體" w:eastAsia="標楷體" w:hAnsi="標楷體"/>
          <w:b/>
          <w:spacing w:val="-20"/>
          <w:sz w:val="36"/>
          <w:szCs w:val="36"/>
        </w:rPr>
        <w:t>9</w:t>
      </w:r>
      <w:r w:rsidRPr="009F12EF">
        <w:rPr>
          <w:rFonts w:ascii="標楷體" w:eastAsia="標楷體" w:hAnsi="標楷體" w:hint="eastAsia"/>
          <w:b/>
          <w:spacing w:val="-20"/>
          <w:sz w:val="36"/>
          <w:szCs w:val="36"/>
        </w:rPr>
        <w:t>次全體委員會議議事錄</w:t>
      </w:r>
      <w:bookmarkEnd w:id="99"/>
    </w:p>
    <w:p w:rsidR="00E56661" w:rsidRPr="000124AF" w:rsidRDefault="00E56661" w:rsidP="00E56661">
      <w:pPr>
        <w:kinsoku w:val="0"/>
        <w:overflowPunct w:val="0"/>
        <w:adjustRightInd w:val="0"/>
        <w:snapToGrid w:val="0"/>
        <w:spacing w:line="480" w:lineRule="exact"/>
        <w:ind w:left="1560" w:rightChars="-126" w:right="-302" w:hangingChars="500" w:hanging="1560"/>
        <w:rPr>
          <w:rFonts w:ascii="標楷體" w:eastAsia="標楷體" w:hAnsi="標楷體"/>
          <w:color w:val="FF0000"/>
          <w:spacing w:val="-20"/>
          <w:sz w:val="32"/>
          <w:szCs w:val="32"/>
        </w:rPr>
      </w:pPr>
      <w:r w:rsidRPr="000124AF">
        <w:rPr>
          <w:rFonts w:ascii="標楷體" w:eastAsia="標楷體" w:hAnsi="標楷體"/>
          <w:color w:val="000000"/>
          <w:spacing w:val="-8"/>
          <w:sz w:val="32"/>
          <w:szCs w:val="32"/>
        </w:rPr>
        <w:t xml:space="preserve">時　　間　</w:t>
      </w:r>
      <w:r w:rsidRPr="000124AF">
        <w:rPr>
          <w:rFonts w:ascii="標楷體" w:eastAsia="標楷體" w:hAnsi="標楷體"/>
          <w:color w:val="000000"/>
          <w:spacing w:val="-20"/>
          <w:sz w:val="32"/>
          <w:szCs w:val="32"/>
        </w:rPr>
        <w:t>中華民國</w:t>
      </w:r>
      <w:r w:rsidRPr="000124AF">
        <w:rPr>
          <w:rFonts w:ascii="標楷體" w:eastAsia="標楷體" w:hAnsi="標楷體" w:hint="eastAsia"/>
          <w:color w:val="000000"/>
          <w:spacing w:val="-20"/>
          <w:sz w:val="32"/>
          <w:szCs w:val="32"/>
        </w:rPr>
        <w:t>112</w:t>
      </w:r>
      <w:r w:rsidRPr="000124AF">
        <w:rPr>
          <w:rFonts w:ascii="標楷體" w:eastAsia="標楷體" w:hAnsi="標楷體"/>
          <w:color w:val="000000"/>
          <w:spacing w:val="-20"/>
          <w:sz w:val="32"/>
          <w:szCs w:val="32"/>
        </w:rPr>
        <w:t>年</w:t>
      </w:r>
      <w:r w:rsidRPr="000124AF">
        <w:rPr>
          <w:rFonts w:ascii="標楷體" w:eastAsia="標楷體" w:hAnsi="標楷體" w:hint="eastAsia"/>
          <w:color w:val="000000"/>
          <w:spacing w:val="-20"/>
          <w:sz w:val="32"/>
          <w:szCs w:val="32"/>
        </w:rPr>
        <w:t>10</w:t>
      </w:r>
      <w:r w:rsidRPr="000124AF">
        <w:rPr>
          <w:rFonts w:ascii="標楷體" w:eastAsia="標楷體" w:hAnsi="標楷體"/>
          <w:color w:val="000000"/>
          <w:spacing w:val="-20"/>
          <w:sz w:val="32"/>
          <w:szCs w:val="32"/>
        </w:rPr>
        <w:t>月</w:t>
      </w:r>
      <w:r w:rsidRPr="000124AF">
        <w:rPr>
          <w:rFonts w:ascii="標楷體" w:eastAsia="標楷體" w:hAnsi="標楷體" w:hint="eastAsia"/>
          <w:color w:val="000000"/>
          <w:spacing w:val="-20"/>
          <w:sz w:val="32"/>
          <w:szCs w:val="32"/>
        </w:rPr>
        <w:t>30</w:t>
      </w:r>
      <w:r w:rsidRPr="000124AF">
        <w:rPr>
          <w:rFonts w:ascii="標楷體" w:eastAsia="標楷體" w:hAnsi="標楷體"/>
          <w:color w:val="000000"/>
          <w:spacing w:val="-20"/>
          <w:sz w:val="32"/>
          <w:szCs w:val="32"/>
        </w:rPr>
        <w:t>日（星期</w:t>
      </w:r>
      <w:r w:rsidRPr="000124AF">
        <w:rPr>
          <w:rFonts w:ascii="標楷體" w:eastAsia="標楷體" w:hAnsi="標楷體" w:hint="eastAsia"/>
          <w:color w:val="000000"/>
          <w:spacing w:val="-20"/>
          <w:sz w:val="32"/>
          <w:szCs w:val="32"/>
        </w:rPr>
        <w:t>一</w:t>
      </w:r>
      <w:r w:rsidRPr="000124AF">
        <w:rPr>
          <w:rFonts w:ascii="標楷體" w:eastAsia="標楷體" w:hAnsi="標楷體"/>
          <w:color w:val="000000"/>
          <w:spacing w:val="-20"/>
          <w:sz w:val="32"/>
          <w:szCs w:val="32"/>
        </w:rPr>
        <w:t>）</w:t>
      </w:r>
      <w:r w:rsidRPr="000124AF">
        <w:rPr>
          <w:rFonts w:ascii="標楷體" w:eastAsia="標楷體" w:hAnsi="標楷體"/>
          <w:spacing w:val="-20"/>
          <w:sz w:val="32"/>
          <w:szCs w:val="32"/>
        </w:rPr>
        <w:t>9時至12時</w:t>
      </w:r>
      <w:r w:rsidRPr="000124AF">
        <w:rPr>
          <w:rFonts w:ascii="標楷體" w:eastAsia="標楷體" w:hAnsi="標楷體" w:hint="eastAsia"/>
          <w:spacing w:val="-20"/>
          <w:sz w:val="32"/>
          <w:szCs w:val="32"/>
        </w:rPr>
        <w:t>21</w:t>
      </w:r>
      <w:r w:rsidRPr="000124AF">
        <w:rPr>
          <w:rFonts w:ascii="標楷體" w:eastAsia="標楷體" w:hAnsi="標楷體"/>
          <w:spacing w:val="-20"/>
          <w:sz w:val="32"/>
          <w:szCs w:val="32"/>
        </w:rPr>
        <w:t>分</w:t>
      </w:r>
    </w:p>
    <w:p w:rsidR="00E56661" w:rsidRPr="000124AF" w:rsidRDefault="00E56661" w:rsidP="00E56661">
      <w:pPr>
        <w:kinsoku w:val="0"/>
        <w:overflowPunct w:val="0"/>
        <w:adjustRightInd w:val="0"/>
        <w:snapToGrid w:val="0"/>
        <w:spacing w:line="480" w:lineRule="exact"/>
        <w:ind w:left="1600" w:rightChars="-126" w:right="-302" w:hangingChars="500" w:hanging="1600"/>
        <w:rPr>
          <w:rFonts w:ascii="標楷體" w:eastAsia="標楷體" w:hAnsi="標楷體"/>
          <w:color w:val="000000"/>
          <w:sz w:val="32"/>
          <w:szCs w:val="32"/>
        </w:rPr>
      </w:pPr>
      <w:r w:rsidRPr="000124AF">
        <w:rPr>
          <w:rFonts w:ascii="標楷體" w:eastAsia="標楷體" w:hAnsi="標楷體"/>
          <w:color w:val="000000"/>
          <w:sz w:val="32"/>
          <w:szCs w:val="32"/>
        </w:rPr>
        <w:t xml:space="preserve">地　　點　</w:t>
      </w:r>
      <w:r w:rsidRPr="000124AF">
        <w:rPr>
          <w:rFonts w:ascii="標楷體" w:eastAsia="標楷體" w:hAnsi="標楷體" w:hint="eastAsia"/>
          <w:color w:val="000000"/>
          <w:sz w:val="32"/>
          <w:szCs w:val="32"/>
        </w:rPr>
        <w:t>群賢樓9樓大禮堂</w:t>
      </w:r>
    </w:p>
    <w:p w:rsidR="00E56661" w:rsidRPr="000124AF"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0124AF">
        <w:rPr>
          <w:rFonts w:ascii="標楷體" w:eastAsia="標楷體" w:hAnsi="標楷體"/>
          <w:color w:val="000000"/>
          <w:sz w:val="32"/>
          <w:szCs w:val="32"/>
        </w:rPr>
        <w:t xml:space="preserve">出席委員　</w:t>
      </w:r>
      <w:r w:rsidRPr="000124AF">
        <w:rPr>
          <w:rFonts w:ascii="標楷體" w:eastAsia="標楷體" w:hAnsi="標楷體" w:hint="eastAsia"/>
          <w:sz w:val="32"/>
          <w:szCs w:val="32"/>
        </w:rPr>
        <w:t>林德福　吳秉叡　賴士葆　沈發惠　郭國文　李貴敏</w:t>
      </w:r>
    </w:p>
    <w:p w:rsidR="00E56661" w:rsidRPr="000124AF"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FF0000"/>
          <w:sz w:val="32"/>
          <w:szCs w:val="32"/>
        </w:rPr>
      </w:pPr>
      <w:r w:rsidRPr="000124AF">
        <w:rPr>
          <w:rFonts w:ascii="標楷體" w:eastAsia="標楷體" w:hAnsi="標楷體" w:hint="eastAsia"/>
          <w:sz w:val="32"/>
          <w:szCs w:val="32"/>
        </w:rPr>
        <w:t xml:space="preserve">　　　　　鍾佳濱</w:t>
      </w:r>
      <w:r w:rsidRPr="000124AF">
        <w:rPr>
          <w:rFonts w:ascii="標楷體" w:eastAsia="標楷體" w:hAnsi="標楷體"/>
          <w:sz w:val="32"/>
          <w:szCs w:val="32"/>
        </w:rPr>
        <w:t xml:space="preserve">　</w:t>
      </w:r>
      <w:r w:rsidRPr="000124AF">
        <w:rPr>
          <w:rFonts w:ascii="標楷體" w:eastAsia="標楷體" w:hAnsi="標楷體" w:hint="eastAsia"/>
          <w:sz w:val="32"/>
          <w:szCs w:val="32"/>
        </w:rPr>
        <w:t>林楚茵　費鴻泰　高嘉瑜　余　天</w:t>
      </w:r>
      <w:r w:rsidRPr="000124AF">
        <w:rPr>
          <w:rFonts w:ascii="標楷體" w:eastAsia="標楷體" w:hAnsi="標楷體" w:hint="eastAsia"/>
          <w:color w:val="FF0000"/>
          <w:sz w:val="32"/>
          <w:szCs w:val="32"/>
        </w:rPr>
        <w:t xml:space="preserve">　</w:t>
      </w:r>
      <w:r w:rsidRPr="000124AF">
        <w:rPr>
          <w:rFonts w:ascii="標楷體" w:eastAsia="標楷體" w:hAnsi="標楷體" w:hint="eastAsia"/>
          <w:sz w:val="32"/>
          <w:szCs w:val="32"/>
        </w:rPr>
        <w:t>羅明才</w:t>
      </w:r>
    </w:p>
    <w:p w:rsidR="00E56661" w:rsidRPr="000124AF" w:rsidRDefault="00E56661" w:rsidP="00E56661">
      <w:pPr>
        <w:kinsoku w:val="0"/>
        <w:overflowPunct w:val="0"/>
        <w:adjustRightInd w:val="0"/>
        <w:snapToGrid w:val="0"/>
        <w:spacing w:line="480" w:lineRule="exact"/>
        <w:rPr>
          <w:rFonts w:ascii="標楷體" w:eastAsia="標楷體" w:hAnsi="標楷體"/>
          <w:b/>
          <w:sz w:val="32"/>
          <w:szCs w:val="32"/>
        </w:rPr>
      </w:pPr>
      <w:r w:rsidRPr="000124AF">
        <w:rPr>
          <w:rFonts w:ascii="標楷體" w:eastAsia="標楷體" w:hAnsi="標楷體" w:hint="eastAsia"/>
          <w:sz w:val="32"/>
          <w:szCs w:val="32"/>
        </w:rPr>
        <w:t xml:space="preserve">　　　　　</w:t>
      </w:r>
      <w:r w:rsidRPr="000124AF">
        <w:rPr>
          <w:rFonts w:ascii="標楷體" w:eastAsia="標楷體" w:hAnsi="標楷體"/>
          <w:b/>
          <w:sz w:val="32"/>
          <w:szCs w:val="32"/>
        </w:rPr>
        <w:t>委員出席1</w:t>
      </w:r>
      <w:r w:rsidRPr="000124AF">
        <w:rPr>
          <w:rFonts w:ascii="標楷體" w:eastAsia="標楷體" w:hAnsi="標楷體" w:hint="eastAsia"/>
          <w:b/>
          <w:sz w:val="32"/>
          <w:szCs w:val="32"/>
        </w:rPr>
        <w:t>2</w:t>
      </w:r>
      <w:r w:rsidRPr="000124AF">
        <w:rPr>
          <w:rFonts w:ascii="標楷體" w:eastAsia="標楷體" w:hAnsi="標楷體"/>
          <w:b/>
          <w:sz w:val="32"/>
          <w:szCs w:val="32"/>
        </w:rPr>
        <w:t>人</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kern w:val="16"/>
          <w:sz w:val="32"/>
          <w:szCs w:val="32"/>
        </w:rPr>
      </w:pPr>
      <w:r w:rsidRPr="000124AF">
        <w:rPr>
          <w:rFonts w:ascii="標楷體" w:eastAsia="標楷體" w:hAnsi="標楷體"/>
          <w:color w:val="000000"/>
          <w:sz w:val="32"/>
          <w:szCs w:val="32"/>
        </w:rPr>
        <w:t xml:space="preserve">列席委員　</w:t>
      </w:r>
      <w:r w:rsidRPr="000124AF">
        <w:rPr>
          <w:rFonts w:ascii="標楷體" w:eastAsia="標楷體" w:hAnsi="標楷體" w:hint="eastAsia"/>
          <w:color w:val="000000"/>
          <w:sz w:val="32"/>
          <w:szCs w:val="32"/>
        </w:rPr>
        <w:t>曾銘宗</w:t>
      </w:r>
      <w:r w:rsidRPr="000124AF">
        <w:rPr>
          <w:rFonts w:ascii="標楷體" w:eastAsia="標楷體" w:hAnsi="標楷體" w:hint="eastAsia"/>
          <w:sz w:val="32"/>
          <w:szCs w:val="32"/>
        </w:rPr>
        <w:t xml:space="preserve">　陳椒華</w:t>
      </w:r>
      <w:r w:rsidRPr="000124AF">
        <w:rPr>
          <w:rFonts w:ascii="標楷體" w:eastAsia="標楷體" w:hAnsi="標楷體" w:hint="eastAsia"/>
          <w:kern w:val="16"/>
          <w:sz w:val="32"/>
          <w:szCs w:val="32"/>
        </w:rPr>
        <w:t xml:space="preserve">　</w:t>
      </w:r>
      <w:r w:rsidRPr="000124AF">
        <w:rPr>
          <w:rFonts w:ascii="標楷體" w:eastAsia="標楷體" w:hAnsi="標楷體" w:hint="eastAsia"/>
          <w:sz w:val="32"/>
          <w:szCs w:val="32"/>
        </w:rPr>
        <w:t>蔡易餘　陳培瑜　吳欣盈</w:t>
      </w:r>
      <w:r w:rsidRPr="000124AF">
        <w:rPr>
          <w:rFonts w:ascii="標楷體" w:eastAsia="標楷體" w:hAnsi="標楷體" w:hint="eastAsia"/>
          <w:kern w:val="16"/>
          <w:sz w:val="32"/>
          <w:szCs w:val="32"/>
        </w:rPr>
        <w:t xml:space="preserve">　</w:t>
      </w:r>
      <w:r w:rsidRPr="000124AF">
        <w:rPr>
          <w:rFonts w:ascii="標楷體" w:eastAsia="標楷體" w:hAnsi="標楷體" w:hint="eastAsia"/>
          <w:sz w:val="32"/>
          <w:szCs w:val="32"/>
        </w:rPr>
        <w:t>江永昌</w:t>
      </w:r>
    </w:p>
    <w:p w:rsidR="00E56661" w:rsidRPr="000124AF"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FF0000"/>
          <w:sz w:val="32"/>
          <w:szCs w:val="32"/>
        </w:rPr>
      </w:pPr>
      <w:r w:rsidRPr="000124AF">
        <w:rPr>
          <w:rFonts w:ascii="標楷體" w:eastAsia="標楷體" w:hAnsi="標楷體" w:hint="eastAsia"/>
          <w:sz w:val="32"/>
          <w:szCs w:val="32"/>
        </w:rPr>
        <w:t xml:space="preserve">　　　　　楊瓊瓔</w:t>
      </w:r>
    </w:p>
    <w:p w:rsidR="00E56661" w:rsidRPr="000124AF" w:rsidRDefault="00E56661" w:rsidP="00E56661">
      <w:pPr>
        <w:kinsoku w:val="0"/>
        <w:overflowPunct w:val="0"/>
        <w:adjustRightInd w:val="0"/>
        <w:snapToGrid w:val="0"/>
        <w:spacing w:line="480" w:lineRule="exact"/>
        <w:rPr>
          <w:rFonts w:ascii="標楷體" w:eastAsia="標楷體" w:hAnsi="標楷體"/>
          <w:b/>
          <w:color w:val="000000"/>
          <w:sz w:val="32"/>
          <w:szCs w:val="32"/>
        </w:rPr>
      </w:pPr>
      <w:r w:rsidRPr="000124AF">
        <w:rPr>
          <w:rFonts w:ascii="標楷體" w:eastAsia="標楷體" w:hAnsi="標楷體" w:hint="eastAsia"/>
          <w:sz w:val="32"/>
          <w:szCs w:val="32"/>
        </w:rPr>
        <w:t xml:space="preserve">　　　　　</w:t>
      </w:r>
      <w:r w:rsidRPr="000124AF">
        <w:rPr>
          <w:rFonts w:ascii="標楷體" w:eastAsia="標楷體" w:hAnsi="標楷體"/>
          <w:b/>
          <w:color w:val="000000"/>
          <w:sz w:val="32"/>
          <w:szCs w:val="32"/>
        </w:rPr>
        <w:t>委員列席</w:t>
      </w:r>
      <w:r w:rsidRPr="000124AF">
        <w:rPr>
          <w:rFonts w:ascii="標楷體" w:eastAsia="標楷體" w:hAnsi="標楷體" w:hint="eastAsia"/>
          <w:b/>
          <w:color w:val="000000"/>
          <w:sz w:val="32"/>
          <w:szCs w:val="32"/>
        </w:rPr>
        <w:t>7</w:t>
      </w:r>
      <w:r w:rsidRPr="000124AF">
        <w:rPr>
          <w:rFonts w:ascii="標楷體" w:eastAsia="標楷體" w:hAnsi="標楷體"/>
          <w:b/>
          <w:color w:val="000000"/>
          <w:sz w:val="32"/>
          <w:szCs w:val="32"/>
        </w:rPr>
        <w:t>人</w:t>
      </w:r>
    </w:p>
    <w:p w:rsidR="00E56661" w:rsidRPr="000124AF"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color w:val="000000"/>
          <w:kern w:val="16"/>
          <w:sz w:val="32"/>
          <w:szCs w:val="32"/>
        </w:rPr>
        <w:t>列席官員</w:t>
      </w:r>
      <w:r w:rsidRPr="000124AF">
        <w:rPr>
          <w:rFonts w:ascii="標楷體" w:eastAsia="標楷體" w:hAnsi="標楷體" w:hint="eastAsia"/>
          <w:color w:val="000000"/>
          <w:kern w:val="16"/>
          <w:sz w:val="32"/>
          <w:szCs w:val="32"/>
        </w:rPr>
        <w:t xml:space="preserve">　</w:t>
      </w:r>
      <w:r w:rsidRPr="000124AF">
        <w:rPr>
          <w:rFonts w:ascii="標楷體" w:eastAsia="標楷體" w:hAnsi="標楷體" w:hint="eastAsia"/>
          <w:b/>
          <w:kern w:val="16"/>
          <w:sz w:val="32"/>
          <w:szCs w:val="32"/>
        </w:rPr>
        <w:t>行政院</w:t>
      </w:r>
      <w:r w:rsidRPr="000124AF">
        <w:rPr>
          <w:rFonts w:ascii="標楷體" w:eastAsia="標楷體" w:hAnsi="標楷體" w:hint="eastAsia"/>
          <w:kern w:val="16"/>
          <w:sz w:val="32"/>
          <w:szCs w:val="32"/>
        </w:rPr>
        <w:t xml:space="preserve">　　　　　　　　　　　秘書長　　　李孟諺</w:t>
      </w:r>
    </w:p>
    <w:p w:rsidR="00E56661" w:rsidRPr="000124AF"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副秘書長　　李國興</w:t>
      </w:r>
    </w:p>
    <w:p w:rsidR="00E56661" w:rsidRPr="000124AF"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b/>
          <w:kern w:val="16"/>
          <w:sz w:val="32"/>
          <w:szCs w:val="32"/>
        </w:rPr>
        <w:t>行政院主計總處</w:t>
      </w:r>
      <w:r w:rsidRPr="000124AF">
        <w:rPr>
          <w:rFonts w:ascii="標楷體" w:eastAsia="標楷體" w:hAnsi="標楷體" w:hint="eastAsia"/>
          <w:kern w:val="16"/>
          <w:sz w:val="32"/>
          <w:szCs w:val="32"/>
        </w:rPr>
        <w:t xml:space="preserve">　　　　　　　主計長　　　朱澤民</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綜合規劃處　　　　　　　　處長　　　　李奕君</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公務預算處　　　　　　　　處長　　　　許永議</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基金預算處　　　　　　　　處長　　　　</w:t>
      </w:r>
      <w:r w:rsidRPr="000124AF">
        <w:rPr>
          <w:rFonts w:ascii="標楷體" w:eastAsia="標楷體" w:hAnsi="標楷體" w:hint="eastAsia"/>
          <w:bCs/>
          <w:sz w:val="32"/>
          <w:szCs w:val="32"/>
        </w:rPr>
        <w:t>黃叔娟</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會計決算處　　　　　　　　處長　　　　許一娟</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綜合統計處　　　　　　　　處長　　　　蔡鈺泰</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國勢普查處　　　　　　　　處長　　　　潘寧馨</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主計資訊處　　　　　　　　處長　　　　吳淑慧</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人事處　　　　　　　　　　處長　　　　游金純</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秘書室　　　　　　　　　　主任　　　　楊滿娥</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政風室　　　　　　　　　　主任　　　　陳美倫</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主計室　　　　　　　　　　主任　　　　許嘉琳</w:t>
      </w:r>
    </w:p>
    <w:p w:rsidR="00E56661" w:rsidRPr="000124AF"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kern w:val="16"/>
          <w:sz w:val="32"/>
          <w:szCs w:val="32"/>
        </w:rPr>
      </w:pPr>
      <w:r w:rsidRPr="000124AF">
        <w:rPr>
          <w:rFonts w:ascii="標楷體" w:eastAsia="標楷體" w:hAnsi="標楷體" w:hint="eastAsia"/>
          <w:color w:val="000000"/>
          <w:kern w:val="16"/>
          <w:sz w:val="32"/>
          <w:szCs w:val="32"/>
        </w:rPr>
        <w:t xml:space="preserve">　　　　　</w:t>
      </w:r>
      <w:r w:rsidRPr="000124AF">
        <w:rPr>
          <w:rFonts w:ascii="標楷體" w:eastAsia="標楷體" w:hAnsi="標楷體" w:hint="eastAsia"/>
          <w:b/>
          <w:kern w:val="16"/>
          <w:sz w:val="32"/>
          <w:szCs w:val="32"/>
        </w:rPr>
        <w:t xml:space="preserve">審計部　　　　　　　　　　　</w:t>
      </w:r>
      <w:r w:rsidRPr="000124AF">
        <w:rPr>
          <w:rFonts w:ascii="標楷體" w:eastAsia="標楷體" w:hAnsi="標楷體" w:hint="eastAsia"/>
          <w:kern w:val="16"/>
          <w:sz w:val="32"/>
          <w:szCs w:val="32"/>
        </w:rPr>
        <w:t>審計長</w:t>
      </w:r>
      <w:r w:rsidRPr="000124AF">
        <w:rPr>
          <w:rFonts w:ascii="標楷體" w:eastAsia="標楷體" w:hAnsi="標楷體" w:hint="eastAsia"/>
          <w:b/>
          <w:kern w:val="16"/>
          <w:sz w:val="32"/>
          <w:szCs w:val="32"/>
        </w:rPr>
        <w:t xml:space="preserve">　</w:t>
      </w:r>
      <w:r w:rsidRPr="000124AF">
        <w:rPr>
          <w:rFonts w:ascii="標楷體" w:eastAsia="標楷體" w:hAnsi="標楷體" w:hint="eastAsia"/>
          <w:kern w:val="16"/>
          <w:sz w:val="32"/>
          <w:szCs w:val="32"/>
        </w:rPr>
        <w:t xml:space="preserve">　　陳瑞敏</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b/>
          <w:kern w:val="16"/>
          <w:sz w:val="32"/>
          <w:szCs w:val="32"/>
        </w:rPr>
        <w:t xml:space="preserve">　　　　　　　　　　　　　　</w:t>
      </w:r>
      <w:r w:rsidRPr="000124AF">
        <w:rPr>
          <w:rFonts w:ascii="標楷體" w:eastAsia="標楷體" w:hAnsi="標楷體" w:hint="eastAsia"/>
          <w:kern w:val="16"/>
          <w:sz w:val="32"/>
          <w:szCs w:val="32"/>
        </w:rPr>
        <w:t>副審計長</w:t>
      </w:r>
      <w:r w:rsidRPr="000124AF">
        <w:rPr>
          <w:rFonts w:ascii="標楷體" w:eastAsia="標楷體" w:hAnsi="標楷體" w:hint="eastAsia"/>
          <w:b/>
          <w:kern w:val="16"/>
          <w:sz w:val="32"/>
          <w:szCs w:val="32"/>
        </w:rPr>
        <w:t xml:space="preserve">　</w:t>
      </w:r>
      <w:r w:rsidRPr="000124AF">
        <w:rPr>
          <w:rFonts w:ascii="標楷體" w:eastAsia="標楷體" w:hAnsi="標楷體" w:hint="eastAsia"/>
          <w:kern w:val="16"/>
          <w:sz w:val="32"/>
          <w:szCs w:val="32"/>
        </w:rPr>
        <w:t xml:space="preserve">　李順保</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主任秘書　　詹美玲</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第一廳　　　　　　　　　　廳長　　　　林汝玲</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第二廳　　　　　　　　　　廳長　　　　葉盈池</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第三廳　　　　　　　　　　廳長　　　　周琼怡</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FF0000"/>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第四廳　　　　　　　　　　廳長　　　　洪春熹</w:t>
      </w:r>
    </w:p>
    <w:p w:rsidR="00E56661" w:rsidRPr="000124AF" w:rsidRDefault="00E56661" w:rsidP="00E56661">
      <w:pPr>
        <w:tabs>
          <w:tab w:val="left" w:pos="6804"/>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lastRenderedPageBreak/>
        <w:t xml:space="preserve">　　　　　</w:t>
      </w:r>
      <w:r w:rsidRPr="000124AF">
        <w:rPr>
          <w:rFonts w:ascii="標楷體" w:eastAsia="標楷體" w:hAnsi="標楷體" w:hint="eastAsia"/>
          <w:kern w:val="16"/>
          <w:sz w:val="32"/>
          <w:szCs w:val="32"/>
        </w:rPr>
        <w:t xml:space="preserve">　第五廳　　　　　　　　　　廳長　　　　林建志</w:t>
      </w:r>
    </w:p>
    <w:p w:rsidR="00E56661" w:rsidRPr="000124AF" w:rsidRDefault="00E56661" w:rsidP="00E56661">
      <w:pPr>
        <w:tabs>
          <w:tab w:val="left" w:pos="6804"/>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第六廳　　　　　　　　　　廳長　　　　李錦常</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覆審室　　　　　　　　　　主任　　　　陳正鏞</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審計業務研究委員會　　　　執行秘書　　溫忠元</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審計人員訓練委員會　　　　執行秘書　　許哲源</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關鍵審計議題發展委員會　　執行秘書　　林勝賢</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資訊處　　　　　　　　　　處長　　　　邱團寶</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總務處　　　　　　　　　　處長　　　　蕭瑞泳</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FF0000"/>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會計室　　　　　　　　　　主任　　　　王雪齡</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政風室　　　　　　　　　　主任　　　　李國正</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教育農林審計處　　　　　　處長　　　　</w:t>
      </w:r>
      <w:r w:rsidRPr="000124AF">
        <w:rPr>
          <w:rFonts w:ascii="標楷體" w:eastAsia="標楷體" w:hAnsi="標楷體" w:hint="eastAsia"/>
          <w:bCs/>
          <w:sz w:val="32"/>
          <w:szCs w:val="32"/>
        </w:rPr>
        <w:t>李香美</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交通建設審計處　　　　　　處長　　　　李奕勳</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臺北市審計處　　　　　　　處長　　　　</w:t>
      </w:r>
      <w:r w:rsidRPr="000124AF">
        <w:rPr>
          <w:rFonts w:ascii="標楷體" w:eastAsia="標楷體" w:hAnsi="標楷體" w:hint="eastAsia"/>
          <w:bCs/>
          <w:sz w:val="32"/>
          <w:szCs w:val="32"/>
        </w:rPr>
        <w:t>王挺龍</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新北市審計處　　　　　　　處長　　　　張志乾</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桃園市審計處　　　　　　　處長　　　　張漢卿</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臺中市審計處　　　　　　　處長　　　　吳錦祥</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臺南市審計處　　　　　　　處長　　　　陳三民</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高雄市審計處　　　　　　　處長　　　　</w:t>
      </w:r>
      <w:r w:rsidRPr="000124AF">
        <w:rPr>
          <w:rFonts w:ascii="標楷體" w:eastAsia="標楷體" w:hAnsi="標楷體" w:hint="eastAsia"/>
          <w:bCs/>
          <w:sz w:val="32"/>
          <w:szCs w:val="32"/>
        </w:rPr>
        <w:t>張倍榮</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基隆市審計室　　　　　　　主任　　　　朱韻雯</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宜蘭縣審計室　　　　　　　主任　　　　陸冠聖</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新竹縣審計室　　　　　　　主任　　　　</w:t>
      </w:r>
      <w:r w:rsidRPr="000124AF">
        <w:rPr>
          <w:rFonts w:ascii="標楷體" w:eastAsia="標楷體" w:hAnsi="標楷體" w:hint="eastAsia"/>
          <w:bCs/>
          <w:sz w:val="32"/>
          <w:szCs w:val="32"/>
        </w:rPr>
        <w:t>黃美蘭</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新竹市審計室　　　　　　　主任　　　　</w:t>
      </w:r>
      <w:r w:rsidRPr="000124AF">
        <w:rPr>
          <w:rFonts w:ascii="標楷體" w:eastAsia="標楷體" w:hAnsi="標楷體" w:hint="eastAsia"/>
          <w:bCs/>
          <w:sz w:val="32"/>
          <w:szCs w:val="32"/>
        </w:rPr>
        <w:t>劉玉珠</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苗栗縣審計室　　　　　　　主任　　　　郭麗玲</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彰化縣審計室　　　　　　　主任　　　　</w:t>
      </w:r>
      <w:r w:rsidRPr="000124AF">
        <w:rPr>
          <w:rFonts w:ascii="標楷體" w:eastAsia="標楷體" w:hAnsi="標楷體" w:hint="eastAsia"/>
          <w:bCs/>
          <w:sz w:val="32"/>
          <w:szCs w:val="32"/>
        </w:rPr>
        <w:t>謝淑芬</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南投縣審計室　　　　　　　主任　　　　</w:t>
      </w:r>
      <w:r w:rsidRPr="000124AF">
        <w:rPr>
          <w:rFonts w:ascii="標楷體" w:eastAsia="標楷體" w:hAnsi="標楷體" w:hint="eastAsia"/>
          <w:bCs/>
          <w:sz w:val="32"/>
          <w:szCs w:val="32"/>
        </w:rPr>
        <w:t>楊美冠</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雲林縣審計室　　　　　　　主任　　　　</w:t>
      </w:r>
      <w:r w:rsidRPr="000124AF">
        <w:rPr>
          <w:rFonts w:ascii="標楷體" w:eastAsia="標楷體" w:hAnsi="標楷體" w:hint="eastAsia"/>
          <w:bCs/>
          <w:sz w:val="32"/>
          <w:szCs w:val="32"/>
        </w:rPr>
        <w:t>王文助</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嘉義縣審計室　　　　　　　主任　　　　</w:t>
      </w:r>
      <w:r w:rsidRPr="000124AF">
        <w:rPr>
          <w:rFonts w:ascii="標楷體" w:eastAsia="標楷體" w:hAnsi="標楷體" w:hint="eastAsia"/>
          <w:bCs/>
          <w:sz w:val="32"/>
          <w:szCs w:val="32"/>
        </w:rPr>
        <w:t>陳茂富</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嘉義市審計室　　　　　　　主任　　　　張玫玉</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屏東縣審計室　　　　　　　主任　　　　</w:t>
      </w:r>
      <w:r w:rsidRPr="000124AF">
        <w:rPr>
          <w:rFonts w:ascii="標楷體" w:eastAsia="標楷體" w:hAnsi="標楷體" w:hint="eastAsia"/>
          <w:bCs/>
          <w:sz w:val="32"/>
          <w:szCs w:val="32"/>
        </w:rPr>
        <w:t>林建成</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花蓮縣審計室　　　　　　　主任　　　　</w:t>
      </w:r>
      <w:r w:rsidRPr="000124AF">
        <w:rPr>
          <w:rFonts w:ascii="標楷體" w:eastAsia="標楷體" w:hAnsi="標楷體" w:hint="eastAsia"/>
          <w:bCs/>
          <w:sz w:val="32"/>
          <w:szCs w:val="32"/>
        </w:rPr>
        <w:t>林慶文</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lastRenderedPageBreak/>
        <w:t xml:space="preserve">　　　　　</w:t>
      </w:r>
      <w:r w:rsidRPr="000124AF">
        <w:rPr>
          <w:rFonts w:ascii="標楷體" w:eastAsia="標楷體" w:hAnsi="標楷體" w:hint="eastAsia"/>
          <w:kern w:val="16"/>
          <w:sz w:val="32"/>
          <w:szCs w:val="32"/>
        </w:rPr>
        <w:t xml:space="preserve">　臺東縣審計室　　　　　　　主任　　　　邱燦興</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澎湖縣審計室　　　　　　　主任　　　　莊淑美</w:t>
      </w:r>
    </w:p>
    <w:p w:rsidR="00E56661" w:rsidRPr="000124AF"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hint="eastAsia"/>
          <w:sz w:val="32"/>
          <w:szCs w:val="32"/>
        </w:rPr>
        <w:t xml:space="preserve">　　　　　</w:t>
      </w:r>
      <w:r w:rsidRPr="000124AF">
        <w:rPr>
          <w:rFonts w:ascii="標楷體" w:eastAsia="標楷體" w:hAnsi="標楷體" w:hint="eastAsia"/>
          <w:kern w:val="16"/>
          <w:sz w:val="32"/>
          <w:szCs w:val="32"/>
        </w:rPr>
        <w:t xml:space="preserve">　金門縣審計室　　　　　　　主任　　　　劉莉玲</w:t>
      </w:r>
    </w:p>
    <w:p w:rsidR="00E56661" w:rsidRPr="000124AF" w:rsidRDefault="00E56661" w:rsidP="00E56661">
      <w:pPr>
        <w:kinsoku w:val="0"/>
        <w:overflowPunct w:val="0"/>
        <w:adjustRightInd w:val="0"/>
        <w:snapToGrid w:val="0"/>
        <w:spacing w:line="480" w:lineRule="exact"/>
        <w:rPr>
          <w:rFonts w:ascii="標楷體" w:eastAsia="標楷體" w:hAnsi="標楷體"/>
          <w:b/>
          <w:color w:val="000000"/>
          <w:sz w:val="32"/>
          <w:szCs w:val="32"/>
        </w:rPr>
      </w:pPr>
      <w:r w:rsidRPr="000124AF">
        <w:rPr>
          <w:rFonts w:ascii="標楷體" w:eastAsia="標楷體" w:hAnsi="標楷體" w:hint="eastAsia"/>
          <w:color w:val="000000"/>
          <w:kern w:val="16"/>
          <w:sz w:val="32"/>
          <w:szCs w:val="32"/>
        </w:rPr>
        <w:t xml:space="preserve">　　　　　</w:t>
      </w:r>
      <w:r w:rsidRPr="000124AF">
        <w:rPr>
          <w:rFonts w:ascii="標楷體" w:eastAsia="標楷體" w:hAnsi="標楷體" w:hint="eastAsia"/>
          <w:b/>
          <w:color w:val="000000"/>
          <w:kern w:val="0"/>
          <w:sz w:val="32"/>
          <w:szCs w:val="32"/>
        </w:rPr>
        <w:t>財政部</w:t>
      </w:r>
      <w:r w:rsidRPr="000124AF">
        <w:rPr>
          <w:rFonts w:ascii="標楷體" w:eastAsia="標楷體" w:hAnsi="標楷體"/>
          <w:b/>
          <w:color w:val="000000"/>
          <w:kern w:val="16"/>
          <w:sz w:val="32"/>
          <w:szCs w:val="32"/>
        </w:rPr>
        <w:t xml:space="preserve">　　　　　　　　　　　</w:t>
      </w:r>
      <w:r w:rsidRPr="000124AF">
        <w:rPr>
          <w:rFonts w:ascii="標楷體" w:eastAsia="標楷體" w:hAnsi="標楷體" w:hint="eastAsia"/>
          <w:color w:val="000000"/>
          <w:kern w:val="16"/>
          <w:sz w:val="32"/>
          <w:szCs w:val="32"/>
        </w:rPr>
        <w:t>部長</w:t>
      </w:r>
      <w:r w:rsidRPr="000124AF">
        <w:rPr>
          <w:rFonts w:ascii="標楷體" w:eastAsia="標楷體" w:hAnsi="標楷體"/>
          <w:b/>
          <w:color w:val="000000"/>
          <w:kern w:val="16"/>
          <w:sz w:val="32"/>
          <w:szCs w:val="32"/>
        </w:rPr>
        <w:t xml:space="preserve">　</w:t>
      </w:r>
      <w:r w:rsidRPr="000124AF">
        <w:rPr>
          <w:rFonts w:ascii="標楷體" w:eastAsia="標楷體" w:hAnsi="標楷體" w:hint="eastAsia"/>
          <w:color w:val="000000"/>
          <w:kern w:val="16"/>
          <w:sz w:val="32"/>
          <w:szCs w:val="32"/>
        </w:rPr>
        <w:t xml:space="preserve">　　　莊翠雲</w:t>
      </w:r>
    </w:p>
    <w:p w:rsidR="00E56661" w:rsidRPr="000124AF" w:rsidRDefault="00E56661" w:rsidP="00E56661">
      <w:pPr>
        <w:kinsoku w:val="0"/>
        <w:overflowPunct w:val="0"/>
        <w:autoSpaceDE w:val="0"/>
        <w:adjustRightInd w:val="0"/>
        <w:snapToGrid w:val="0"/>
        <w:spacing w:line="480" w:lineRule="exact"/>
        <w:jc w:val="both"/>
        <w:rPr>
          <w:rFonts w:ascii="標楷體" w:eastAsia="標楷體" w:hAnsi="標楷體"/>
          <w:color w:val="000000"/>
          <w:kern w:val="16"/>
          <w:sz w:val="32"/>
          <w:szCs w:val="32"/>
        </w:rPr>
      </w:pPr>
      <w:r w:rsidRPr="000124AF">
        <w:rPr>
          <w:rFonts w:ascii="標楷體" w:eastAsia="標楷體" w:hAnsi="標楷體"/>
          <w:color w:val="000000"/>
          <w:kern w:val="16"/>
          <w:sz w:val="32"/>
          <w:szCs w:val="32"/>
        </w:rPr>
        <w:t xml:space="preserve">　　　　　　會計處　　　　　　　　　　處長　　　　</w:t>
      </w:r>
      <w:r w:rsidRPr="000124AF">
        <w:rPr>
          <w:rFonts w:ascii="標楷體" w:eastAsia="標楷體" w:hAnsi="標楷體" w:hint="eastAsia"/>
          <w:color w:val="000000"/>
          <w:kern w:val="16"/>
          <w:sz w:val="32"/>
          <w:szCs w:val="32"/>
        </w:rPr>
        <w:t>李秋月</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color w:val="000000"/>
          <w:kern w:val="16"/>
          <w:sz w:val="32"/>
          <w:szCs w:val="32"/>
        </w:rPr>
        <w:t xml:space="preserve">　　　　　</w:t>
      </w:r>
      <w:r w:rsidRPr="000124AF">
        <w:rPr>
          <w:rFonts w:ascii="標楷體" w:eastAsia="標楷體" w:hAnsi="標楷體" w:hint="eastAsia"/>
          <w:kern w:val="16"/>
          <w:sz w:val="32"/>
          <w:szCs w:val="32"/>
        </w:rPr>
        <w:t xml:space="preserve">　國庫署　　　　　　　　　　署長　　　　蕭家旗</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color w:val="000000"/>
          <w:kern w:val="16"/>
          <w:sz w:val="32"/>
          <w:szCs w:val="32"/>
        </w:rPr>
        <w:t xml:space="preserve">　　　　　</w:t>
      </w:r>
      <w:r w:rsidRPr="000124AF">
        <w:rPr>
          <w:rFonts w:ascii="標楷體" w:eastAsia="標楷體" w:hAnsi="標楷體" w:hint="eastAsia"/>
          <w:kern w:val="16"/>
          <w:sz w:val="32"/>
          <w:szCs w:val="32"/>
        </w:rPr>
        <w:t xml:space="preserve">　賦稅署　　　　　　　　　　署長　　　　宋秀玲</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color w:val="000000"/>
          <w:kern w:val="16"/>
          <w:sz w:val="32"/>
          <w:szCs w:val="32"/>
        </w:rPr>
        <w:t xml:space="preserve">　　　　　</w:t>
      </w:r>
      <w:r w:rsidRPr="000124AF">
        <w:rPr>
          <w:rFonts w:ascii="標楷體" w:eastAsia="標楷體" w:hAnsi="標楷體" w:hint="eastAsia"/>
          <w:kern w:val="16"/>
          <w:sz w:val="32"/>
          <w:szCs w:val="32"/>
        </w:rPr>
        <w:t xml:space="preserve">　關務署　　　　　　　　　　署長　　　　彭英偉</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color w:val="000000"/>
          <w:kern w:val="16"/>
          <w:sz w:val="32"/>
          <w:szCs w:val="32"/>
        </w:rPr>
        <w:t xml:space="preserve">　　　　　</w:t>
      </w:r>
      <w:r w:rsidRPr="000124AF">
        <w:rPr>
          <w:rFonts w:ascii="標楷體" w:eastAsia="標楷體" w:hAnsi="標楷體" w:hint="eastAsia"/>
          <w:kern w:val="16"/>
          <w:sz w:val="32"/>
          <w:szCs w:val="32"/>
        </w:rPr>
        <w:t xml:space="preserve">　國有財產署　　　　　　　　署長　　　　曾國基</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color w:val="000000"/>
          <w:kern w:val="16"/>
          <w:sz w:val="32"/>
          <w:szCs w:val="32"/>
        </w:rPr>
        <w:t xml:space="preserve">　　　　　</w:t>
      </w:r>
      <w:r w:rsidRPr="000124AF">
        <w:rPr>
          <w:rFonts w:ascii="標楷體" w:eastAsia="標楷體" w:hAnsi="標楷體"/>
          <w:kern w:val="16"/>
          <w:sz w:val="32"/>
          <w:szCs w:val="32"/>
        </w:rPr>
        <w:t xml:space="preserve">　</w:t>
      </w:r>
      <w:r w:rsidRPr="000124AF">
        <w:rPr>
          <w:rFonts w:ascii="標楷體" w:eastAsia="標楷體" w:hAnsi="標楷體" w:hint="eastAsia"/>
          <w:kern w:val="16"/>
          <w:sz w:val="32"/>
          <w:szCs w:val="32"/>
        </w:rPr>
        <w:t>財政資訊中心</w:t>
      </w:r>
      <w:r w:rsidRPr="000124AF">
        <w:rPr>
          <w:rFonts w:ascii="標楷體" w:eastAsia="標楷體" w:hAnsi="標楷體"/>
          <w:kern w:val="16"/>
          <w:sz w:val="32"/>
          <w:szCs w:val="32"/>
        </w:rPr>
        <w:t xml:space="preserve">　　　　　　　</w:t>
      </w:r>
      <w:r w:rsidRPr="000124AF">
        <w:rPr>
          <w:rFonts w:ascii="標楷體" w:eastAsia="標楷體" w:hAnsi="標楷體" w:hint="eastAsia"/>
          <w:kern w:val="16"/>
          <w:sz w:val="32"/>
          <w:szCs w:val="32"/>
        </w:rPr>
        <w:t>主任</w:t>
      </w:r>
      <w:r w:rsidRPr="000124AF">
        <w:rPr>
          <w:rFonts w:ascii="標楷體" w:eastAsia="標楷體" w:hAnsi="標楷體"/>
          <w:kern w:val="16"/>
          <w:sz w:val="32"/>
          <w:szCs w:val="32"/>
        </w:rPr>
        <w:t xml:space="preserve">　　　　</w:t>
      </w:r>
      <w:r w:rsidRPr="000124AF">
        <w:rPr>
          <w:rFonts w:ascii="標楷體" w:eastAsia="標楷體" w:hAnsi="標楷體" w:hint="eastAsia"/>
          <w:kern w:val="16"/>
          <w:sz w:val="32"/>
          <w:szCs w:val="32"/>
        </w:rPr>
        <w:t>張文熙</w:t>
      </w:r>
    </w:p>
    <w:p w:rsidR="00E56661" w:rsidRPr="000124AF"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color w:val="000000"/>
          <w:kern w:val="16"/>
          <w:sz w:val="32"/>
          <w:szCs w:val="32"/>
        </w:rPr>
        <w:t xml:space="preserve">　　　　　</w:t>
      </w:r>
      <w:r w:rsidRPr="000124AF">
        <w:rPr>
          <w:rFonts w:ascii="標楷體" w:eastAsia="標楷體" w:hAnsi="標楷體" w:hint="eastAsia"/>
          <w:b/>
          <w:kern w:val="16"/>
          <w:sz w:val="32"/>
          <w:szCs w:val="32"/>
        </w:rPr>
        <w:t>行政院人事總處</w:t>
      </w:r>
      <w:r w:rsidRPr="000124AF">
        <w:rPr>
          <w:rFonts w:ascii="標楷體" w:eastAsia="標楷體" w:hAnsi="標楷體" w:hint="eastAsia"/>
          <w:kern w:val="16"/>
          <w:sz w:val="32"/>
          <w:szCs w:val="32"/>
        </w:rPr>
        <w:t xml:space="preserve">　　　　　　　副人事長　　李秉洲</w:t>
      </w:r>
    </w:p>
    <w:p w:rsidR="00E56661" w:rsidRPr="000124AF"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0124AF">
        <w:rPr>
          <w:rFonts w:ascii="標楷體" w:eastAsia="標楷體" w:hAnsi="標楷體"/>
          <w:color w:val="000000"/>
          <w:kern w:val="16"/>
          <w:sz w:val="32"/>
          <w:szCs w:val="32"/>
        </w:rPr>
        <w:t xml:space="preserve">　　　　　</w:t>
      </w:r>
      <w:r w:rsidRPr="000124AF">
        <w:rPr>
          <w:rFonts w:ascii="標楷體" w:eastAsia="標楷體" w:hAnsi="標楷體" w:hint="eastAsia"/>
          <w:kern w:val="16"/>
          <w:sz w:val="32"/>
          <w:szCs w:val="32"/>
        </w:rPr>
        <w:t xml:space="preserve">　　　　　　　　　　　　　　(人事長蘇俊榮請假)</w:t>
      </w:r>
    </w:p>
    <w:p w:rsidR="00E56661" w:rsidRPr="000124AF" w:rsidRDefault="00E56661" w:rsidP="00E56661">
      <w:pPr>
        <w:tabs>
          <w:tab w:val="left" w:pos="9072"/>
        </w:tabs>
        <w:kinsoku w:val="0"/>
        <w:overflowPunct w:val="0"/>
        <w:adjustRightInd w:val="0"/>
        <w:snapToGrid w:val="0"/>
        <w:spacing w:beforeLines="50" w:before="180" w:line="460" w:lineRule="exact"/>
        <w:jc w:val="both"/>
        <w:rPr>
          <w:rFonts w:ascii="標楷體" w:eastAsia="標楷體" w:hAnsi="標楷體"/>
          <w:color w:val="000000"/>
          <w:kern w:val="16"/>
          <w:sz w:val="32"/>
          <w:szCs w:val="32"/>
        </w:rPr>
      </w:pPr>
      <w:r w:rsidRPr="000124AF">
        <w:rPr>
          <w:rFonts w:ascii="標楷體" w:eastAsia="標楷體" w:hAnsi="標楷體"/>
          <w:color w:val="000000"/>
          <w:kern w:val="16"/>
          <w:sz w:val="32"/>
          <w:szCs w:val="32"/>
        </w:rPr>
        <w:t xml:space="preserve">主　　席　</w:t>
      </w:r>
      <w:r w:rsidRPr="000124AF">
        <w:rPr>
          <w:rFonts w:ascii="標楷體" w:eastAsia="標楷體" w:hAnsi="標楷體" w:hint="eastAsia"/>
          <w:color w:val="000000"/>
          <w:kern w:val="16"/>
          <w:sz w:val="32"/>
          <w:szCs w:val="32"/>
        </w:rPr>
        <w:t>費</w:t>
      </w:r>
      <w:r w:rsidRPr="000124AF">
        <w:rPr>
          <w:rFonts w:ascii="標楷體" w:eastAsia="標楷體" w:hAnsi="標楷體"/>
          <w:color w:val="000000"/>
          <w:kern w:val="16"/>
          <w:sz w:val="32"/>
          <w:szCs w:val="32"/>
        </w:rPr>
        <w:t>召集委員</w:t>
      </w:r>
      <w:r w:rsidRPr="000124AF">
        <w:rPr>
          <w:rFonts w:ascii="標楷體" w:eastAsia="標楷體" w:hAnsi="標楷體" w:hint="eastAsia"/>
          <w:color w:val="000000"/>
          <w:kern w:val="16"/>
          <w:sz w:val="32"/>
          <w:szCs w:val="32"/>
        </w:rPr>
        <w:t>鴻泰</w:t>
      </w:r>
    </w:p>
    <w:p w:rsidR="00E56661" w:rsidRPr="000124AF" w:rsidRDefault="00E56661" w:rsidP="00E56661">
      <w:pPr>
        <w:tabs>
          <w:tab w:val="left" w:pos="3660"/>
        </w:tabs>
        <w:spacing w:line="480" w:lineRule="exact"/>
        <w:rPr>
          <w:rFonts w:ascii="標楷體" w:eastAsia="標楷體" w:hAnsi="標楷體"/>
          <w:color w:val="000000"/>
          <w:kern w:val="16"/>
          <w:sz w:val="32"/>
          <w:szCs w:val="32"/>
        </w:rPr>
      </w:pPr>
      <w:r w:rsidRPr="000124AF">
        <w:rPr>
          <w:rFonts w:ascii="標楷體" w:eastAsia="標楷體" w:hAnsi="標楷體"/>
          <w:color w:val="000000"/>
          <w:kern w:val="16"/>
          <w:sz w:val="32"/>
          <w:szCs w:val="32"/>
        </w:rPr>
        <w:t xml:space="preserve">專門委員　</w:t>
      </w:r>
      <w:r w:rsidRPr="000124AF">
        <w:rPr>
          <w:rFonts w:ascii="標楷體" w:eastAsia="標楷體" w:hAnsi="標楷體" w:hint="eastAsia"/>
          <w:color w:val="000000"/>
          <w:kern w:val="16"/>
          <w:sz w:val="32"/>
          <w:szCs w:val="32"/>
        </w:rPr>
        <w:t>陳玉清</w:t>
      </w:r>
    </w:p>
    <w:p w:rsidR="00E56661" w:rsidRPr="000124AF" w:rsidRDefault="00E56661" w:rsidP="00E56661">
      <w:pPr>
        <w:spacing w:line="480" w:lineRule="exact"/>
        <w:rPr>
          <w:rFonts w:ascii="標楷體" w:eastAsia="標楷體" w:hAnsi="標楷體"/>
          <w:color w:val="000000"/>
          <w:kern w:val="16"/>
          <w:sz w:val="32"/>
          <w:szCs w:val="32"/>
        </w:rPr>
      </w:pPr>
      <w:r w:rsidRPr="000124AF">
        <w:rPr>
          <w:rFonts w:ascii="標楷體" w:eastAsia="標楷體" w:hAnsi="標楷體"/>
          <w:color w:val="000000"/>
          <w:kern w:val="16"/>
          <w:sz w:val="32"/>
          <w:szCs w:val="32"/>
        </w:rPr>
        <w:t>主任秘書　謝淑津</w:t>
      </w:r>
    </w:p>
    <w:p w:rsidR="00E56661" w:rsidRDefault="00E56661" w:rsidP="00E56661">
      <w:pPr>
        <w:kinsoku w:val="0"/>
        <w:overflowPunct w:val="0"/>
        <w:autoSpaceDE w:val="0"/>
        <w:adjustRightInd w:val="0"/>
        <w:snapToGrid w:val="0"/>
        <w:spacing w:line="480" w:lineRule="exact"/>
        <w:ind w:left="1600" w:hangingChars="500" w:hanging="1600"/>
        <w:jc w:val="both"/>
        <w:rPr>
          <w:rFonts w:ascii="標楷體" w:eastAsia="標楷體" w:hAnsi="標楷體"/>
          <w:color w:val="000000"/>
          <w:sz w:val="32"/>
          <w:szCs w:val="32"/>
        </w:rPr>
      </w:pPr>
      <w:r w:rsidRPr="000124AF">
        <w:rPr>
          <w:rFonts w:ascii="標楷體" w:eastAsia="標楷體" w:hAnsi="標楷體"/>
          <w:color w:val="000000"/>
          <w:sz w:val="32"/>
          <w:szCs w:val="32"/>
        </w:rPr>
        <w:t xml:space="preserve">紀　　錄　秘　書　</w:t>
      </w:r>
      <w:r w:rsidRPr="000124AF">
        <w:rPr>
          <w:rFonts w:ascii="標楷體" w:eastAsia="標楷體" w:hAnsi="標楷體" w:hint="eastAsia"/>
          <w:color w:val="000000"/>
          <w:sz w:val="32"/>
          <w:szCs w:val="32"/>
        </w:rPr>
        <w:t>吳人寬</w:t>
      </w:r>
      <w:r w:rsidRPr="000124AF">
        <w:rPr>
          <w:rFonts w:ascii="標楷體" w:eastAsia="標楷體" w:hAnsi="標楷體"/>
          <w:color w:val="000000"/>
          <w:sz w:val="32"/>
          <w:szCs w:val="32"/>
        </w:rPr>
        <w:t xml:space="preserve">　</w:t>
      </w:r>
      <w:r w:rsidRPr="000124AF">
        <w:rPr>
          <w:rFonts w:ascii="標楷體" w:eastAsia="標楷體" w:hAnsi="標楷體" w:hint="eastAsia"/>
          <w:color w:val="000000"/>
          <w:sz w:val="32"/>
          <w:szCs w:val="32"/>
        </w:rPr>
        <w:t>研究員</w:t>
      </w:r>
      <w:r w:rsidRPr="000124AF">
        <w:rPr>
          <w:rFonts w:ascii="標楷體" w:eastAsia="標楷體" w:hAnsi="標楷體"/>
          <w:color w:val="000000"/>
          <w:sz w:val="32"/>
          <w:szCs w:val="32"/>
        </w:rPr>
        <w:t xml:space="preserve">　</w:t>
      </w:r>
      <w:r w:rsidRPr="000124AF">
        <w:rPr>
          <w:rFonts w:ascii="標楷體" w:eastAsia="標楷體" w:hAnsi="標楷體" w:hint="eastAsia"/>
          <w:color w:val="000000"/>
          <w:sz w:val="32"/>
          <w:szCs w:val="32"/>
        </w:rPr>
        <w:t>黃惠雯</w:t>
      </w:r>
      <w:r w:rsidRPr="000124AF">
        <w:rPr>
          <w:rFonts w:ascii="標楷體" w:eastAsia="標楷體" w:hAnsi="標楷體"/>
          <w:color w:val="000000"/>
          <w:sz w:val="32"/>
          <w:szCs w:val="32"/>
        </w:rPr>
        <w:t xml:space="preserve">　編　審　</w:t>
      </w:r>
      <w:r w:rsidRPr="000124AF">
        <w:rPr>
          <w:rFonts w:ascii="標楷體" w:eastAsia="標楷體" w:hAnsi="標楷體" w:hint="eastAsia"/>
          <w:color w:val="000000"/>
          <w:sz w:val="32"/>
          <w:szCs w:val="32"/>
        </w:rPr>
        <w:t>黃美菁</w:t>
      </w:r>
    </w:p>
    <w:p w:rsidR="00E56661" w:rsidRPr="000124AF" w:rsidRDefault="00E56661" w:rsidP="00E56661">
      <w:pPr>
        <w:kinsoku w:val="0"/>
        <w:overflowPunct w:val="0"/>
        <w:autoSpaceDE w:val="0"/>
        <w:adjustRightInd w:val="0"/>
        <w:snapToGrid w:val="0"/>
        <w:spacing w:line="480" w:lineRule="exact"/>
        <w:ind w:left="2125" w:hangingChars="664" w:hanging="2125"/>
        <w:jc w:val="both"/>
        <w:rPr>
          <w:rFonts w:ascii="標楷體" w:eastAsia="標楷體" w:hAnsi="標楷體"/>
          <w:color w:val="000000"/>
          <w:sz w:val="32"/>
          <w:szCs w:val="32"/>
        </w:rPr>
      </w:pPr>
      <w:r w:rsidRPr="000124AF">
        <w:rPr>
          <w:rFonts w:ascii="標楷體" w:eastAsia="標楷體" w:hAnsi="標楷體"/>
          <w:color w:val="000000"/>
          <w:kern w:val="16"/>
          <w:sz w:val="32"/>
          <w:szCs w:val="32"/>
        </w:rPr>
        <w:t xml:space="preserve">　　　　　</w:t>
      </w:r>
      <w:r w:rsidRPr="000124AF">
        <w:rPr>
          <w:rFonts w:ascii="標楷體" w:eastAsia="標楷體" w:hAnsi="標楷體" w:hint="eastAsia"/>
          <w:color w:val="000000"/>
          <w:sz w:val="32"/>
          <w:szCs w:val="32"/>
        </w:rPr>
        <w:t>科</w:t>
      </w:r>
      <w:r w:rsidRPr="000124AF">
        <w:rPr>
          <w:rFonts w:ascii="標楷體" w:eastAsia="標楷體" w:hAnsi="標楷體"/>
          <w:color w:val="000000"/>
          <w:sz w:val="32"/>
          <w:szCs w:val="32"/>
        </w:rPr>
        <w:t xml:space="preserve">　長　</w:t>
      </w:r>
      <w:r w:rsidRPr="000124AF">
        <w:rPr>
          <w:rFonts w:ascii="標楷體" w:eastAsia="標楷體" w:hAnsi="標楷體" w:hint="eastAsia"/>
          <w:color w:val="000000"/>
          <w:sz w:val="32"/>
          <w:szCs w:val="32"/>
        </w:rPr>
        <w:t>喻</w:t>
      </w:r>
      <w:r w:rsidRPr="000124AF">
        <w:rPr>
          <w:rFonts w:ascii="標楷體" w:eastAsia="標楷體" w:hAnsi="標楷體"/>
          <w:color w:val="000000"/>
          <w:sz w:val="32"/>
          <w:szCs w:val="32"/>
        </w:rPr>
        <w:t xml:space="preserve">　</w:t>
      </w:r>
      <w:r w:rsidRPr="000124AF">
        <w:rPr>
          <w:rFonts w:ascii="標楷體" w:eastAsia="標楷體" w:hAnsi="標楷體" w:hint="eastAsia"/>
          <w:color w:val="000000"/>
          <w:sz w:val="32"/>
          <w:szCs w:val="32"/>
        </w:rPr>
        <w:t>珊　專　員　沈克彬</w:t>
      </w:r>
    </w:p>
    <w:p w:rsidR="00E56661" w:rsidRPr="000124AF" w:rsidRDefault="00E56661" w:rsidP="00E56661">
      <w:pPr>
        <w:autoSpaceDE w:val="0"/>
        <w:adjustRightInd w:val="0"/>
        <w:spacing w:line="560" w:lineRule="exact"/>
        <w:jc w:val="both"/>
        <w:rPr>
          <w:rFonts w:ascii="標楷體" w:eastAsia="標楷體" w:hAnsi="標楷體" w:cs="Courier New"/>
          <w:b/>
          <w:bCs/>
          <w:color w:val="000000"/>
          <w:sz w:val="32"/>
          <w:szCs w:val="32"/>
        </w:rPr>
      </w:pPr>
      <w:r w:rsidRPr="000124AF">
        <w:rPr>
          <w:rFonts w:ascii="標楷體" w:eastAsia="標楷體" w:hAnsi="標楷體" w:hint="eastAsia"/>
          <w:kern w:val="16"/>
          <w:sz w:val="32"/>
          <w:szCs w:val="32"/>
        </w:rPr>
        <w:t xml:space="preserve">　　</w:t>
      </w:r>
      <w:r w:rsidRPr="000124AF">
        <w:rPr>
          <w:rFonts w:ascii="標楷體" w:eastAsia="標楷體" w:hAnsi="標楷體" w:hint="eastAsia"/>
          <w:b/>
          <w:bCs/>
          <w:color w:val="000000"/>
          <w:kern w:val="0"/>
          <w:sz w:val="32"/>
          <w:szCs w:val="32"/>
        </w:rPr>
        <w:t>報告</w:t>
      </w:r>
      <w:r w:rsidRPr="000124AF">
        <w:rPr>
          <w:rFonts w:ascii="標楷體" w:eastAsia="標楷體" w:hAnsi="標楷體" w:cs="Courier New" w:hint="eastAsia"/>
          <w:b/>
          <w:bCs/>
          <w:color w:val="000000"/>
          <w:sz w:val="32"/>
          <w:szCs w:val="32"/>
        </w:rPr>
        <w:t>事項</w:t>
      </w:r>
    </w:p>
    <w:p w:rsidR="00E56661" w:rsidRPr="000124AF" w:rsidRDefault="00E56661" w:rsidP="00E56661">
      <w:pPr>
        <w:kinsoku w:val="0"/>
        <w:overflowPunct w:val="0"/>
        <w:autoSpaceDE w:val="0"/>
        <w:adjustRightInd w:val="0"/>
        <w:snapToGrid w:val="0"/>
        <w:spacing w:line="480" w:lineRule="exact"/>
        <w:jc w:val="both"/>
        <w:rPr>
          <w:rFonts w:ascii="標楷體" w:eastAsia="標楷體" w:hAnsi="標楷體"/>
          <w:color w:val="000000"/>
          <w:sz w:val="32"/>
          <w:szCs w:val="32"/>
        </w:rPr>
      </w:pPr>
      <w:r w:rsidRPr="000124AF">
        <w:rPr>
          <w:rFonts w:ascii="標楷體" w:eastAsia="標楷體" w:hAnsi="標楷體" w:hint="eastAsia"/>
          <w:color w:val="000000"/>
          <w:sz w:val="32"/>
          <w:szCs w:val="32"/>
        </w:rPr>
        <w:t>宣讀上次會議議事錄。</w:t>
      </w:r>
    </w:p>
    <w:p w:rsidR="00E56661" w:rsidRPr="000124AF" w:rsidRDefault="00E56661" w:rsidP="00E56661">
      <w:pPr>
        <w:kinsoku w:val="0"/>
        <w:overflowPunct w:val="0"/>
        <w:autoSpaceDE w:val="0"/>
        <w:adjustRightInd w:val="0"/>
        <w:snapToGrid w:val="0"/>
        <w:spacing w:line="480" w:lineRule="exact"/>
        <w:jc w:val="both"/>
        <w:rPr>
          <w:rFonts w:ascii="標楷體" w:eastAsia="標楷體" w:hAnsi="標楷體"/>
          <w:color w:val="000000"/>
          <w:sz w:val="32"/>
          <w:szCs w:val="32"/>
        </w:rPr>
      </w:pPr>
      <w:r w:rsidRPr="000124AF">
        <w:rPr>
          <w:rFonts w:ascii="標楷體" w:eastAsia="標楷體" w:hAnsi="標楷體" w:hint="eastAsia"/>
          <w:color w:val="000000"/>
          <w:sz w:val="32"/>
          <w:szCs w:val="32"/>
        </w:rPr>
        <w:t>決定：議事錄確定。</w:t>
      </w:r>
    </w:p>
    <w:p w:rsidR="00E56661" w:rsidRPr="000124AF" w:rsidRDefault="00E56661" w:rsidP="00E56661">
      <w:pPr>
        <w:kinsoku w:val="0"/>
        <w:overflowPunct w:val="0"/>
        <w:autoSpaceDE w:val="0"/>
        <w:adjustRightInd w:val="0"/>
        <w:snapToGrid w:val="0"/>
        <w:spacing w:beforeLines="50" w:before="180" w:line="480" w:lineRule="exact"/>
        <w:jc w:val="both"/>
        <w:rPr>
          <w:rFonts w:ascii="標楷體" w:eastAsia="標楷體" w:hAnsi="標楷體"/>
          <w:b/>
          <w:color w:val="000000"/>
          <w:sz w:val="32"/>
          <w:szCs w:val="32"/>
        </w:rPr>
      </w:pPr>
      <w:r w:rsidRPr="000124AF">
        <w:rPr>
          <w:rFonts w:ascii="標楷體" w:eastAsia="標楷體" w:hAnsi="標楷體" w:hint="eastAsia"/>
          <w:kern w:val="16"/>
          <w:sz w:val="32"/>
          <w:szCs w:val="32"/>
        </w:rPr>
        <w:t xml:space="preserve">　　</w:t>
      </w:r>
      <w:r w:rsidRPr="000124AF">
        <w:rPr>
          <w:rFonts w:ascii="標楷體" w:eastAsia="標楷體" w:hAnsi="標楷體" w:hint="eastAsia"/>
          <w:b/>
          <w:color w:val="000000"/>
          <w:sz w:val="32"/>
          <w:szCs w:val="32"/>
        </w:rPr>
        <w:t>討論事項</w:t>
      </w:r>
    </w:p>
    <w:p w:rsidR="00E56661" w:rsidRPr="000124AF" w:rsidRDefault="00E56661" w:rsidP="00E56661">
      <w:pPr>
        <w:autoSpaceDE w:val="0"/>
        <w:adjustRightInd w:val="0"/>
        <w:spacing w:line="500" w:lineRule="exact"/>
        <w:ind w:leftChars="9" w:left="682" w:hangingChars="206" w:hanging="660"/>
        <w:jc w:val="both"/>
        <w:rPr>
          <w:rFonts w:ascii="標楷體" w:eastAsia="標楷體" w:hAnsi="標楷體" w:cs="標楷體"/>
          <w:b/>
          <w:bCs/>
          <w:color w:val="000000"/>
          <w:kern w:val="0"/>
          <w:sz w:val="32"/>
          <w:szCs w:val="36"/>
        </w:rPr>
      </w:pPr>
      <w:r w:rsidRPr="000124AF">
        <w:rPr>
          <w:rFonts w:ascii="標楷體" w:eastAsia="標楷體" w:hAnsi="標楷體" w:cs="標楷體" w:hint="eastAsia"/>
          <w:b/>
          <w:bCs/>
          <w:color w:val="000000"/>
          <w:kern w:val="0"/>
          <w:sz w:val="32"/>
          <w:szCs w:val="36"/>
        </w:rPr>
        <w:t>一、審查中華民國113年度中央政府總預算案有關</w:t>
      </w:r>
      <w:r w:rsidRPr="000124AF">
        <w:rPr>
          <w:rFonts w:ascii="標楷體" w:eastAsia="標楷體" w:hAnsi="標楷體" w:cs="標楷體" w:hint="eastAsia"/>
          <w:b/>
          <w:color w:val="000000"/>
          <w:kern w:val="0"/>
          <w:sz w:val="32"/>
          <w:szCs w:val="32"/>
        </w:rPr>
        <w:t>主計總處暨</w:t>
      </w:r>
      <w:r w:rsidRPr="000124AF">
        <w:rPr>
          <w:rFonts w:ascii="標楷體" w:eastAsia="標楷體" w:hAnsi="標楷體" w:cs="標楷體" w:hint="eastAsia"/>
          <w:b/>
          <w:bCs/>
          <w:color w:val="000000"/>
          <w:kern w:val="0"/>
          <w:sz w:val="32"/>
          <w:szCs w:val="36"/>
        </w:rPr>
        <w:t>審計部、審計部臺北市審計處、審計部新北市審計處、審計部桃園市審計處、審計部臺中市審計處、審計部臺南市審計處、審計部高雄市審計處部分。</w:t>
      </w:r>
    </w:p>
    <w:p w:rsidR="00E56661" w:rsidRPr="000124AF" w:rsidRDefault="00E56661" w:rsidP="00E56661">
      <w:pPr>
        <w:autoSpaceDE w:val="0"/>
        <w:adjustRightInd w:val="0"/>
        <w:spacing w:line="500" w:lineRule="exact"/>
        <w:ind w:leftChars="9" w:left="682" w:hangingChars="206" w:hanging="660"/>
        <w:jc w:val="both"/>
        <w:rPr>
          <w:rFonts w:ascii="標楷體" w:eastAsia="標楷體" w:hAnsi="標楷體" w:cs="標楷體"/>
          <w:b/>
          <w:bCs/>
          <w:color w:val="000000"/>
          <w:kern w:val="0"/>
          <w:sz w:val="32"/>
          <w:szCs w:val="36"/>
        </w:rPr>
      </w:pPr>
      <w:r w:rsidRPr="000124AF">
        <w:rPr>
          <w:rFonts w:ascii="標楷體" w:eastAsia="標楷體" w:hAnsi="標楷體" w:cs="標楷體" w:hint="eastAsia"/>
          <w:b/>
          <w:bCs/>
          <w:color w:val="000000"/>
          <w:kern w:val="0"/>
          <w:sz w:val="32"/>
          <w:szCs w:val="36"/>
        </w:rPr>
        <w:t>二、審查中華民國113年度中央政府總預算案有關直轄市及縣市政府。調整軍公教人員待遇準備。災害準備金。第二預備金。</w:t>
      </w:r>
    </w:p>
    <w:p w:rsidR="00E56661" w:rsidRPr="000124AF" w:rsidRDefault="00E56661" w:rsidP="00E56661">
      <w:pPr>
        <w:autoSpaceDE w:val="0"/>
        <w:adjustRightInd w:val="0"/>
        <w:spacing w:line="500" w:lineRule="exact"/>
        <w:ind w:leftChars="9" w:left="682" w:hangingChars="206" w:hanging="660"/>
        <w:jc w:val="both"/>
        <w:rPr>
          <w:rFonts w:ascii="標楷體" w:eastAsia="標楷體" w:hAnsi="標楷體" w:cs="標楷體"/>
          <w:bCs/>
          <w:color w:val="000000"/>
          <w:kern w:val="0"/>
          <w:sz w:val="32"/>
          <w:szCs w:val="36"/>
        </w:rPr>
      </w:pPr>
      <w:r w:rsidRPr="000124AF">
        <w:rPr>
          <w:rFonts w:ascii="標楷體" w:eastAsia="標楷體" w:hAnsi="標楷體" w:cs="標楷體" w:hint="eastAsia"/>
          <w:b/>
          <w:bCs/>
          <w:color w:val="000000"/>
          <w:kern w:val="0"/>
          <w:sz w:val="32"/>
          <w:szCs w:val="36"/>
        </w:rPr>
        <w:t>三、審查中華民國113年度中央政府總預算案附屬單位預算非營業部分有關</w:t>
      </w:r>
      <w:r w:rsidRPr="000124AF">
        <w:rPr>
          <w:rFonts w:ascii="標楷體" w:eastAsia="標楷體" w:hAnsi="標楷體" w:hint="eastAsia"/>
          <w:b/>
          <w:bCs/>
          <w:kern w:val="0"/>
          <w:sz w:val="32"/>
          <w:szCs w:val="32"/>
        </w:rPr>
        <w:t>財政部主管債務基</w:t>
      </w:r>
      <w:r w:rsidRPr="000124AF">
        <w:rPr>
          <w:rFonts w:ascii="標楷體" w:eastAsia="標楷體" w:hAnsi="標楷體" w:cs="標楷體" w:hint="eastAsia"/>
          <w:b/>
          <w:bCs/>
          <w:color w:val="000000"/>
          <w:kern w:val="0"/>
          <w:sz w:val="32"/>
          <w:szCs w:val="36"/>
        </w:rPr>
        <w:t>金－中</w:t>
      </w:r>
      <w:r w:rsidRPr="000124AF">
        <w:rPr>
          <w:rFonts w:ascii="標楷體" w:eastAsia="標楷體" w:hAnsi="標楷體" w:hint="eastAsia"/>
          <w:b/>
          <w:bCs/>
          <w:kern w:val="0"/>
          <w:sz w:val="32"/>
          <w:szCs w:val="32"/>
        </w:rPr>
        <w:t>央政府債務基金。</w:t>
      </w:r>
    </w:p>
    <w:p w:rsidR="00E56661" w:rsidRPr="000124AF" w:rsidRDefault="00E56661" w:rsidP="00E56661">
      <w:pPr>
        <w:kinsoku w:val="0"/>
        <w:overflowPunct w:val="0"/>
        <w:autoSpaceDE w:val="0"/>
        <w:adjustRightInd w:val="0"/>
        <w:snapToGrid w:val="0"/>
        <w:spacing w:line="480" w:lineRule="exact"/>
        <w:ind w:leftChars="-48" w:left="208" w:hangingChars="101" w:hanging="323"/>
        <w:jc w:val="both"/>
        <w:rPr>
          <w:rFonts w:ascii="標楷體" w:eastAsia="標楷體" w:hAnsi="標楷體"/>
          <w:color w:val="000000"/>
          <w:sz w:val="32"/>
          <w:szCs w:val="32"/>
        </w:rPr>
      </w:pPr>
      <w:r w:rsidRPr="000124AF">
        <w:rPr>
          <w:rFonts w:ascii="標楷體" w:eastAsia="標楷體" w:hAnsi="標楷體" w:hint="eastAsia"/>
          <w:color w:val="000000"/>
          <w:sz w:val="32"/>
          <w:szCs w:val="32"/>
        </w:rPr>
        <w:lastRenderedPageBreak/>
        <w:t>（討論事項各案合併詢答，經行政院秘書長李孟諺、行政院主計總處主計長朱澤民、審計部審計長陳瑞敏、財政部部長莊翠雲就預算案提出報告後，計有委員林德福、吳秉叡、賴士葆、沈發惠、郭國文、李貴敏、鍾佳濱、林楚茵、羅明才、高嘉瑜、陳培瑜、曾銘宗、吳欣盈、陳椒華、江永昌等</w:t>
      </w:r>
      <w:r w:rsidRPr="000124AF">
        <w:rPr>
          <w:rFonts w:ascii="標楷體" w:eastAsia="標楷體" w:hAnsi="標楷體" w:hint="eastAsia"/>
          <w:sz w:val="32"/>
          <w:szCs w:val="32"/>
        </w:rPr>
        <w:t>1</w:t>
      </w:r>
      <w:r w:rsidRPr="000124AF">
        <w:rPr>
          <w:rFonts w:ascii="標楷體" w:eastAsia="標楷體" w:hAnsi="標楷體"/>
          <w:sz w:val="32"/>
          <w:szCs w:val="32"/>
        </w:rPr>
        <w:t>5</w:t>
      </w:r>
      <w:r w:rsidRPr="000124AF">
        <w:rPr>
          <w:rFonts w:ascii="標楷體" w:eastAsia="標楷體" w:hAnsi="標楷體" w:hint="eastAsia"/>
          <w:color w:val="000000"/>
          <w:sz w:val="32"/>
          <w:szCs w:val="32"/>
        </w:rPr>
        <w:t>人提出質詢，均經行政院主計總處主計長朱澤民、財政部部長莊翠雲、</w:t>
      </w:r>
      <w:r w:rsidRPr="000124AF">
        <w:rPr>
          <w:rFonts w:ascii="標楷體" w:eastAsia="標楷體" w:hAnsi="標楷體" w:hint="eastAsia"/>
          <w:sz w:val="32"/>
          <w:szCs w:val="32"/>
        </w:rPr>
        <w:t>審計部審計長陳瑞敏、</w:t>
      </w:r>
      <w:r w:rsidRPr="000124AF">
        <w:rPr>
          <w:rFonts w:ascii="標楷體" w:eastAsia="標楷體" w:hAnsi="標楷體" w:hint="eastAsia"/>
          <w:color w:val="000000"/>
          <w:sz w:val="32"/>
          <w:szCs w:val="32"/>
        </w:rPr>
        <w:t>行政院副秘書長李國興、行政院人事總處副人事長李秉洲及相關人員予以答復。）</w:t>
      </w:r>
    </w:p>
    <w:p w:rsidR="00E56661" w:rsidRPr="000124AF" w:rsidRDefault="00E56661" w:rsidP="00E56661">
      <w:pPr>
        <w:kinsoku w:val="0"/>
        <w:overflowPunct w:val="0"/>
        <w:autoSpaceDE w:val="0"/>
        <w:adjustRightInd w:val="0"/>
        <w:snapToGrid w:val="0"/>
        <w:spacing w:beforeLines="50" w:before="180" w:line="480" w:lineRule="exact"/>
        <w:jc w:val="both"/>
        <w:rPr>
          <w:rFonts w:ascii="標楷體" w:eastAsia="標楷體" w:hAnsi="標楷體"/>
          <w:b/>
          <w:color w:val="000000"/>
          <w:sz w:val="32"/>
          <w:szCs w:val="32"/>
        </w:rPr>
      </w:pPr>
      <w:r w:rsidRPr="000124AF">
        <w:rPr>
          <w:rFonts w:ascii="標楷體" w:eastAsia="標楷體" w:hAnsi="標楷體" w:hint="eastAsia"/>
          <w:b/>
          <w:color w:val="000000"/>
          <w:sz w:val="32"/>
          <w:szCs w:val="32"/>
        </w:rPr>
        <w:t>決議：</w:t>
      </w:r>
    </w:p>
    <w:p w:rsidR="00E56661" w:rsidRPr="000124AF"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sz w:val="32"/>
          <w:szCs w:val="32"/>
        </w:rPr>
      </w:pPr>
      <w:r w:rsidRPr="000124AF">
        <w:rPr>
          <w:rFonts w:ascii="標楷體" w:eastAsia="標楷體" w:hAnsi="標楷體" w:cs="Courier New" w:hint="eastAsia"/>
          <w:color w:val="000000"/>
          <w:sz w:val="32"/>
          <w:szCs w:val="32"/>
        </w:rPr>
        <w:t>(一)說明及詢答完畢。</w:t>
      </w:r>
    </w:p>
    <w:p w:rsidR="00E56661" w:rsidRPr="000124AF"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sz w:val="32"/>
          <w:szCs w:val="32"/>
        </w:rPr>
      </w:pPr>
      <w:r w:rsidRPr="000124AF">
        <w:rPr>
          <w:rFonts w:ascii="標楷體" w:eastAsia="標楷體" w:hAnsi="標楷體" w:cs="Courier New" w:hint="eastAsia"/>
          <w:color w:val="000000"/>
          <w:sz w:val="32"/>
          <w:szCs w:val="32"/>
        </w:rPr>
        <w:t>(二)委員質詢未及答復或請補充資訊，請相關部會於一週內以書面答復；委員另要求期限者，從其所定。</w:t>
      </w:r>
    </w:p>
    <w:p w:rsidR="00E56661" w:rsidRPr="000124AF"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sz w:val="32"/>
          <w:szCs w:val="32"/>
        </w:rPr>
      </w:pPr>
      <w:r w:rsidRPr="000124AF">
        <w:rPr>
          <w:rFonts w:ascii="標楷體" w:eastAsia="標楷體" w:hAnsi="標楷體" w:cs="Courier New" w:hint="eastAsia"/>
          <w:color w:val="000000"/>
          <w:sz w:val="32"/>
          <w:szCs w:val="32"/>
        </w:rPr>
        <w:t>(三)委員余天、</w:t>
      </w:r>
      <w:r w:rsidRPr="000124AF">
        <w:rPr>
          <w:rFonts w:ascii="標楷體" w:eastAsia="標楷體" w:hAnsi="標楷體" w:cs="Courier New" w:hint="eastAsia"/>
          <w:sz w:val="32"/>
          <w:szCs w:val="32"/>
        </w:rPr>
        <w:t>費鴻泰、楊瓊瓔</w:t>
      </w:r>
      <w:r w:rsidRPr="000124AF">
        <w:rPr>
          <w:rFonts w:ascii="標楷體" w:eastAsia="標楷體" w:hAnsi="標楷體" w:cs="Courier New" w:hint="eastAsia"/>
          <w:color w:val="000000"/>
          <w:sz w:val="32"/>
          <w:szCs w:val="32"/>
        </w:rPr>
        <w:t>所提書面質詢，列入紀錄，刊登公報，並請相關部會</w:t>
      </w:r>
      <w:r w:rsidRPr="000124AF">
        <w:rPr>
          <w:rFonts w:ascii="標楷體" w:eastAsia="標楷體" w:hAnsi="標楷體" w:cs="Courier New" w:hint="eastAsia"/>
          <w:sz w:val="32"/>
          <w:szCs w:val="32"/>
        </w:rPr>
        <w:t>以書面答復。</w:t>
      </w:r>
    </w:p>
    <w:p w:rsidR="00E56661" w:rsidRPr="000124AF"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sz w:val="32"/>
          <w:szCs w:val="32"/>
        </w:rPr>
      </w:pPr>
      <w:r w:rsidRPr="000124AF">
        <w:rPr>
          <w:rFonts w:ascii="標楷體" w:eastAsia="標楷體" w:hAnsi="標楷體" w:cs="Courier New" w:hint="eastAsia"/>
          <w:color w:val="000000"/>
          <w:sz w:val="32"/>
          <w:szCs w:val="32"/>
        </w:rPr>
        <w:t>(四)各委員如有相關預算提案，請於</w:t>
      </w:r>
      <w:r w:rsidRPr="000124AF">
        <w:rPr>
          <w:rFonts w:ascii="標楷體" w:eastAsia="標楷體" w:hAnsi="標楷體" w:cs="Courier New" w:hint="eastAsia"/>
          <w:b/>
          <w:sz w:val="32"/>
          <w:szCs w:val="32"/>
        </w:rPr>
        <w:t>11月9日(星期四)下午五點以前</w:t>
      </w:r>
      <w:r w:rsidRPr="000124AF">
        <w:rPr>
          <w:rFonts w:ascii="標楷體" w:eastAsia="標楷體" w:hAnsi="標楷體" w:cs="Courier New" w:hint="eastAsia"/>
          <w:color w:val="000000"/>
          <w:sz w:val="32"/>
          <w:szCs w:val="32"/>
        </w:rPr>
        <w:t>送至財政委員會議事人員收件，俾利後續審查程序。</w:t>
      </w:r>
    </w:p>
    <w:p w:rsidR="00E56661" w:rsidRPr="00002AFD" w:rsidRDefault="00E56661" w:rsidP="00E56661">
      <w:pPr>
        <w:kinsoku w:val="0"/>
        <w:overflowPunct w:val="0"/>
        <w:autoSpaceDE w:val="0"/>
        <w:adjustRightInd w:val="0"/>
        <w:snapToGrid w:val="0"/>
        <w:spacing w:line="480" w:lineRule="exact"/>
        <w:jc w:val="both"/>
        <w:rPr>
          <w:rFonts w:ascii="標楷體" w:eastAsia="標楷體" w:hAnsi="標楷體"/>
          <w:sz w:val="32"/>
          <w:szCs w:val="32"/>
        </w:rPr>
      </w:pPr>
      <w:r w:rsidRPr="00002AFD">
        <w:rPr>
          <w:rFonts w:ascii="標楷體" w:eastAsia="標楷體" w:hAnsi="標楷體" w:cs="Courier New" w:hint="eastAsia"/>
          <w:b/>
          <w:color w:val="0D0D0D"/>
          <w:sz w:val="32"/>
          <w:szCs w:val="32"/>
        </w:rPr>
        <w:t>散會</w:t>
      </w:r>
    </w:p>
    <w:p w:rsidR="00E56661" w:rsidRDefault="00E56661" w:rsidP="00E56661">
      <w:pPr>
        <w:rPr>
          <w:rFonts w:ascii="標楷體" w:eastAsia="標楷體" w:hAnsi="標楷體"/>
          <w:b/>
          <w:color w:val="000000"/>
          <w:sz w:val="32"/>
          <w:szCs w:val="32"/>
        </w:rPr>
      </w:pPr>
      <w:r>
        <w:rPr>
          <w:rFonts w:ascii="標楷體" w:eastAsia="標楷體" w:hAnsi="標楷體"/>
          <w:b/>
          <w:color w:val="000000"/>
          <w:sz w:val="32"/>
          <w:szCs w:val="32"/>
        </w:rPr>
        <w:br w:type="page"/>
      </w:r>
    </w:p>
    <w:p w:rsidR="00E56661" w:rsidRPr="009F12EF" w:rsidRDefault="00E56661" w:rsidP="00E56661">
      <w:pPr>
        <w:spacing w:line="520" w:lineRule="exact"/>
        <w:jc w:val="distribute"/>
        <w:outlineLvl w:val="2"/>
        <w:rPr>
          <w:rFonts w:ascii="標楷體" w:eastAsia="標楷體" w:hAnsi="標楷體"/>
          <w:b/>
          <w:spacing w:val="-20"/>
          <w:sz w:val="36"/>
          <w:szCs w:val="36"/>
        </w:rPr>
      </w:pPr>
      <w:bookmarkStart w:id="100" w:name="_Toc157095718"/>
      <w:r w:rsidRPr="009F12EF">
        <w:rPr>
          <w:rFonts w:ascii="標楷體" w:eastAsia="標楷體" w:hAnsi="標楷體" w:hint="eastAsia"/>
          <w:b/>
          <w:spacing w:val="-20"/>
          <w:sz w:val="36"/>
          <w:szCs w:val="36"/>
        </w:rPr>
        <w:lastRenderedPageBreak/>
        <w:t>立法院第10屆第8會期財政委員會第10次全體委員會議議事錄</w:t>
      </w:r>
      <w:bookmarkEnd w:id="100"/>
    </w:p>
    <w:p w:rsidR="00E56661" w:rsidRPr="005641FC" w:rsidRDefault="00E56661" w:rsidP="00E56661">
      <w:pPr>
        <w:kinsoku w:val="0"/>
        <w:overflowPunct w:val="0"/>
        <w:adjustRightInd w:val="0"/>
        <w:snapToGrid w:val="0"/>
        <w:spacing w:line="480" w:lineRule="exact"/>
        <w:rPr>
          <w:rFonts w:ascii="標楷體" w:eastAsia="標楷體" w:hAnsi="標楷體"/>
          <w:color w:val="000000"/>
          <w:spacing w:val="-20"/>
          <w:sz w:val="32"/>
          <w:szCs w:val="32"/>
        </w:rPr>
      </w:pPr>
      <w:r w:rsidRPr="005641FC">
        <w:rPr>
          <w:rFonts w:ascii="標楷體" w:eastAsia="標楷體" w:hAnsi="標楷體"/>
          <w:color w:val="000000"/>
          <w:sz w:val="32"/>
          <w:szCs w:val="32"/>
        </w:rPr>
        <w:t xml:space="preserve">時　　間　</w:t>
      </w:r>
      <w:r w:rsidRPr="005641FC">
        <w:rPr>
          <w:rFonts w:ascii="標楷體" w:eastAsia="標楷體" w:hAnsi="標楷體"/>
          <w:color w:val="000000"/>
          <w:spacing w:val="-12"/>
          <w:sz w:val="32"/>
          <w:szCs w:val="32"/>
        </w:rPr>
        <w:t>中華民國</w:t>
      </w:r>
      <w:r w:rsidRPr="005641FC">
        <w:rPr>
          <w:rFonts w:ascii="標楷體" w:eastAsia="標楷體" w:hAnsi="標楷體" w:hint="eastAsia"/>
          <w:color w:val="000000"/>
          <w:spacing w:val="-20"/>
          <w:sz w:val="32"/>
          <w:szCs w:val="32"/>
        </w:rPr>
        <w:t>112</w:t>
      </w:r>
      <w:r w:rsidRPr="005641FC">
        <w:rPr>
          <w:rFonts w:ascii="標楷體" w:eastAsia="標楷體" w:hAnsi="標楷體"/>
          <w:color w:val="000000"/>
          <w:spacing w:val="-20"/>
          <w:sz w:val="32"/>
          <w:szCs w:val="32"/>
        </w:rPr>
        <w:t>年</w:t>
      </w:r>
      <w:r w:rsidRPr="005641FC">
        <w:rPr>
          <w:rFonts w:ascii="標楷體" w:eastAsia="標楷體" w:hAnsi="標楷體" w:hint="eastAsia"/>
          <w:color w:val="000000"/>
          <w:spacing w:val="-20"/>
          <w:sz w:val="32"/>
          <w:szCs w:val="32"/>
        </w:rPr>
        <w:t>11</w:t>
      </w:r>
      <w:r w:rsidRPr="005641FC">
        <w:rPr>
          <w:rFonts w:ascii="標楷體" w:eastAsia="標楷體" w:hAnsi="標楷體"/>
          <w:color w:val="000000"/>
          <w:spacing w:val="-20"/>
          <w:sz w:val="32"/>
          <w:szCs w:val="32"/>
        </w:rPr>
        <w:t>月</w:t>
      </w:r>
      <w:r w:rsidRPr="005641FC">
        <w:rPr>
          <w:rFonts w:ascii="標楷體" w:eastAsia="標楷體" w:hAnsi="標楷體" w:hint="eastAsia"/>
          <w:color w:val="000000"/>
          <w:spacing w:val="-20"/>
          <w:sz w:val="32"/>
          <w:szCs w:val="32"/>
        </w:rPr>
        <w:t>1</w:t>
      </w:r>
      <w:r w:rsidRPr="005641FC">
        <w:rPr>
          <w:rFonts w:ascii="標楷體" w:eastAsia="標楷體" w:hAnsi="標楷體"/>
          <w:color w:val="000000"/>
          <w:spacing w:val="-20"/>
          <w:sz w:val="32"/>
          <w:szCs w:val="32"/>
        </w:rPr>
        <w:t>日（星期</w:t>
      </w:r>
      <w:r w:rsidRPr="005641FC">
        <w:rPr>
          <w:rFonts w:ascii="標楷體" w:eastAsia="標楷體" w:hAnsi="標楷體" w:hint="eastAsia"/>
          <w:color w:val="000000"/>
          <w:spacing w:val="-20"/>
          <w:sz w:val="32"/>
          <w:szCs w:val="32"/>
        </w:rPr>
        <w:t>三</w:t>
      </w:r>
      <w:r w:rsidRPr="005641FC">
        <w:rPr>
          <w:rFonts w:ascii="標楷體" w:eastAsia="標楷體" w:hAnsi="標楷體"/>
          <w:color w:val="000000"/>
          <w:spacing w:val="-20"/>
          <w:sz w:val="32"/>
          <w:szCs w:val="32"/>
        </w:rPr>
        <w:t>）</w:t>
      </w:r>
      <w:r w:rsidRPr="005641FC">
        <w:rPr>
          <w:rFonts w:ascii="標楷體" w:eastAsia="標楷體" w:hAnsi="標楷體"/>
          <w:color w:val="000000"/>
          <w:spacing w:val="-12"/>
          <w:sz w:val="32"/>
          <w:szCs w:val="32"/>
        </w:rPr>
        <w:t>9時</w:t>
      </w:r>
      <w:r w:rsidRPr="005641FC">
        <w:rPr>
          <w:rFonts w:ascii="標楷體" w:eastAsia="標楷體" w:hAnsi="標楷體" w:hint="eastAsia"/>
          <w:color w:val="000000"/>
          <w:spacing w:val="-12"/>
          <w:sz w:val="32"/>
          <w:szCs w:val="32"/>
        </w:rPr>
        <w:t>4分</w:t>
      </w:r>
      <w:r w:rsidRPr="005641FC">
        <w:rPr>
          <w:rFonts w:ascii="標楷體" w:eastAsia="標楷體" w:hAnsi="標楷體"/>
          <w:color w:val="000000"/>
          <w:spacing w:val="-12"/>
          <w:sz w:val="32"/>
          <w:szCs w:val="32"/>
        </w:rPr>
        <w:t>至</w:t>
      </w:r>
      <w:r w:rsidRPr="005641FC">
        <w:rPr>
          <w:rFonts w:ascii="標楷體" w:eastAsia="標楷體" w:hAnsi="標楷體" w:hint="eastAsia"/>
          <w:color w:val="000000"/>
          <w:spacing w:val="-12"/>
          <w:sz w:val="32"/>
          <w:szCs w:val="32"/>
        </w:rPr>
        <w:t>13時48</w:t>
      </w:r>
      <w:r w:rsidRPr="005641FC">
        <w:rPr>
          <w:rFonts w:ascii="標楷體" w:eastAsia="標楷體" w:hAnsi="標楷體"/>
          <w:color w:val="000000"/>
          <w:spacing w:val="-12"/>
          <w:sz w:val="32"/>
          <w:szCs w:val="32"/>
        </w:rPr>
        <w:t>分</w:t>
      </w:r>
    </w:p>
    <w:p w:rsidR="00E56661" w:rsidRPr="005641FC" w:rsidRDefault="00E56661" w:rsidP="00E56661">
      <w:pPr>
        <w:kinsoku w:val="0"/>
        <w:overflowPunct w:val="0"/>
        <w:adjustRightInd w:val="0"/>
        <w:snapToGrid w:val="0"/>
        <w:spacing w:line="480" w:lineRule="exact"/>
        <w:ind w:left="1600" w:rightChars="-149" w:right="-358" w:hangingChars="500" w:hanging="1600"/>
        <w:rPr>
          <w:rFonts w:ascii="標楷體" w:eastAsia="標楷體" w:hAnsi="標楷體"/>
          <w:color w:val="000000"/>
          <w:sz w:val="32"/>
          <w:szCs w:val="32"/>
        </w:rPr>
      </w:pPr>
      <w:r w:rsidRPr="005641FC">
        <w:rPr>
          <w:rFonts w:ascii="標楷體" w:eastAsia="標楷體" w:hAnsi="標楷體"/>
          <w:color w:val="000000"/>
          <w:sz w:val="32"/>
          <w:szCs w:val="32"/>
        </w:rPr>
        <w:t xml:space="preserve">地　　點　</w:t>
      </w:r>
      <w:r w:rsidRPr="005641FC">
        <w:rPr>
          <w:rFonts w:ascii="標楷體" w:eastAsia="標楷體" w:hAnsi="標楷體" w:hint="eastAsia"/>
          <w:color w:val="000000"/>
          <w:sz w:val="32"/>
          <w:szCs w:val="32"/>
        </w:rPr>
        <w:t>群賢樓9樓大禮堂</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000000"/>
          <w:sz w:val="32"/>
          <w:szCs w:val="32"/>
        </w:rPr>
      </w:pPr>
      <w:r w:rsidRPr="005641FC">
        <w:rPr>
          <w:rFonts w:ascii="標楷體" w:eastAsia="標楷體" w:hAnsi="標楷體"/>
          <w:color w:val="000000"/>
          <w:sz w:val="32"/>
          <w:szCs w:val="32"/>
        </w:rPr>
        <w:t xml:space="preserve">出席委員　</w:t>
      </w:r>
      <w:r w:rsidRPr="005641FC">
        <w:rPr>
          <w:rFonts w:ascii="標楷體" w:eastAsia="標楷體" w:hAnsi="標楷體" w:hint="eastAsia"/>
          <w:color w:val="000000"/>
          <w:sz w:val="32"/>
          <w:szCs w:val="32"/>
        </w:rPr>
        <w:t>鍾佳濱</w:t>
      </w:r>
      <w:r w:rsidRPr="005641FC">
        <w:rPr>
          <w:rFonts w:ascii="標楷體" w:eastAsia="標楷體" w:hAnsi="標楷體"/>
          <w:color w:val="000000"/>
          <w:sz w:val="32"/>
          <w:szCs w:val="32"/>
        </w:rPr>
        <w:t xml:space="preserve">　</w:t>
      </w:r>
      <w:r w:rsidRPr="005641FC">
        <w:rPr>
          <w:rFonts w:ascii="標楷體" w:eastAsia="標楷體" w:hAnsi="標楷體" w:hint="eastAsia"/>
          <w:color w:val="000000"/>
          <w:sz w:val="32"/>
          <w:szCs w:val="32"/>
        </w:rPr>
        <w:t>林德福　沈發惠　吳秉叡　余　天　費鴻泰</w:t>
      </w:r>
    </w:p>
    <w:p w:rsidR="00E56661" w:rsidRPr="005641FC"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w:t>
      </w:r>
      <w:r w:rsidRPr="005641FC">
        <w:rPr>
          <w:rFonts w:ascii="標楷體" w:eastAsia="標楷體" w:hAnsi="標楷體"/>
          <w:color w:val="000000"/>
          <w:sz w:val="32"/>
          <w:szCs w:val="32"/>
        </w:rPr>
        <w:t xml:space="preserve">　　　　</w:t>
      </w:r>
      <w:r w:rsidRPr="005641FC">
        <w:rPr>
          <w:rFonts w:ascii="標楷體" w:eastAsia="標楷體" w:hAnsi="標楷體" w:hint="eastAsia"/>
          <w:color w:val="000000"/>
          <w:sz w:val="32"/>
          <w:szCs w:val="32"/>
        </w:rPr>
        <w:t>賴士葆　李貴敏　高嘉瑜　林楚茵　郭國文　羅明才</w:t>
      </w:r>
    </w:p>
    <w:p w:rsidR="00E56661" w:rsidRPr="005641FC" w:rsidRDefault="00E56661" w:rsidP="00E56661">
      <w:pPr>
        <w:kinsoku w:val="0"/>
        <w:overflowPunct w:val="0"/>
        <w:adjustRightInd w:val="0"/>
        <w:snapToGrid w:val="0"/>
        <w:spacing w:line="480" w:lineRule="exact"/>
        <w:rPr>
          <w:rFonts w:ascii="標楷體" w:eastAsia="標楷體" w:hAnsi="標楷體"/>
          <w:b/>
          <w:color w:val="000000"/>
          <w:sz w:val="32"/>
          <w:szCs w:val="32"/>
        </w:rPr>
      </w:pPr>
      <w:r w:rsidRPr="005641FC">
        <w:rPr>
          <w:rFonts w:ascii="標楷體" w:eastAsia="標楷體" w:hAnsi="標楷體" w:hint="eastAsia"/>
          <w:color w:val="000000"/>
          <w:sz w:val="32"/>
          <w:szCs w:val="32"/>
        </w:rPr>
        <w:t xml:space="preserve">　</w:t>
      </w:r>
      <w:r w:rsidRPr="005641FC">
        <w:rPr>
          <w:rFonts w:ascii="標楷體" w:eastAsia="標楷體" w:hAnsi="標楷體"/>
          <w:color w:val="000000"/>
          <w:sz w:val="32"/>
          <w:szCs w:val="32"/>
        </w:rPr>
        <w:t xml:space="preserve">　　　　</w:t>
      </w:r>
      <w:r w:rsidRPr="005641FC">
        <w:rPr>
          <w:rFonts w:ascii="標楷體" w:eastAsia="標楷體" w:hAnsi="標楷體"/>
          <w:b/>
          <w:color w:val="000000"/>
          <w:sz w:val="32"/>
          <w:szCs w:val="32"/>
        </w:rPr>
        <w:t>委員出席1</w:t>
      </w:r>
      <w:r w:rsidRPr="005641FC">
        <w:rPr>
          <w:rFonts w:ascii="標楷體" w:eastAsia="標楷體" w:hAnsi="標楷體" w:hint="eastAsia"/>
          <w:b/>
          <w:color w:val="000000"/>
          <w:sz w:val="32"/>
          <w:szCs w:val="32"/>
        </w:rPr>
        <w:t>2</w:t>
      </w:r>
      <w:r w:rsidRPr="005641FC">
        <w:rPr>
          <w:rFonts w:ascii="標楷體" w:eastAsia="標楷體" w:hAnsi="標楷體"/>
          <w:b/>
          <w:color w:val="000000"/>
          <w:sz w:val="32"/>
          <w:szCs w:val="32"/>
        </w:rPr>
        <w:t>人</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000000"/>
          <w:sz w:val="32"/>
          <w:szCs w:val="32"/>
        </w:rPr>
      </w:pPr>
      <w:r w:rsidRPr="005641FC">
        <w:rPr>
          <w:rFonts w:ascii="標楷體" w:eastAsia="標楷體" w:hAnsi="標楷體"/>
          <w:color w:val="000000"/>
          <w:sz w:val="32"/>
          <w:szCs w:val="32"/>
        </w:rPr>
        <w:t xml:space="preserve">列席委員　</w:t>
      </w:r>
      <w:r w:rsidRPr="005641FC">
        <w:rPr>
          <w:rFonts w:ascii="標楷體" w:eastAsia="標楷體" w:hAnsi="標楷體" w:hint="eastAsia"/>
          <w:color w:val="000000"/>
          <w:sz w:val="32"/>
          <w:szCs w:val="32"/>
        </w:rPr>
        <w:t>曾銘宗　游毓蘭　陳椒華　鄭正鈐　楊瓊瓔　張其祿</w:t>
      </w:r>
    </w:p>
    <w:p w:rsidR="00E56661" w:rsidRPr="005641FC"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w:t>
      </w:r>
      <w:r w:rsidRPr="005641FC">
        <w:rPr>
          <w:rFonts w:ascii="標楷體" w:eastAsia="標楷體" w:hAnsi="標楷體"/>
          <w:color w:val="000000"/>
          <w:sz w:val="32"/>
          <w:szCs w:val="32"/>
        </w:rPr>
        <w:t xml:space="preserve">　　　　</w:t>
      </w:r>
      <w:r w:rsidRPr="005641FC">
        <w:rPr>
          <w:rFonts w:ascii="標楷體" w:eastAsia="標楷體" w:hAnsi="標楷體" w:hint="eastAsia"/>
          <w:color w:val="000000"/>
          <w:sz w:val="32"/>
          <w:szCs w:val="32"/>
        </w:rPr>
        <w:t xml:space="preserve">何欣純　</w:t>
      </w:r>
    </w:p>
    <w:p w:rsidR="00E56661" w:rsidRPr="005641FC" w:rsidRDefault="00E56661" w:rsidP="00E56661">
      <w:pPr>
        <w:kinsoku w:val="0"/>
        <w:overflowPunct w:val="0"/>
        <w:adjustRightInd w:val="0"/>
        <w:snapToGrid w:val="0"/>
        <w:spacing w:line="480" w:lineRule="exact"/>
        <w:rPr>
          <w:rFonts w:ascii="標楷體" w:eastAsia="標楷體" w:hAnsi="標楷體"/>
          <w:b/>
          <w:color w:val="000000"/>
          <w:sz w:val="32"/>
          <w:szCs w:val="32"/>
        </w:rPr>
      </w:pPr>
      <w:r w:rsidRPr="005641FC">
        <w:rPr>
          <w:rFonts w:ascii="標楷體" w:eastAsia="標楷體" w:hAnsi="標楷體" w:hint="eastAsia"/>
          <w:color w:val="000000"/>
          <w:sz w:val="32"/>
          <w:szCs w:val="32"/>
        </w:rPr>
        <w:t xml:space="preserve">　</w:t>
      </w:r>
      <w:r w:rsidRPr="005641FC">
        <w:rPr>
          <w:rFonts w:ascii="標楷體" w:eastAsia="標楷體" w:hAnsi="標楷體"/>
          <w:color w:val="000000"/>
          <w:sz w:val="32"/>
          <w:szCs w:val="32"/>
        </w:rPr>
        <w:t xml:space="preserve">　　　　</w:t>
      </w:r>
      <w:r w:rsidRPr="005641FC">
        <w:rPr>
          <w:rFonts w:ascii="標楷體" w:eastAsia="標楷體" w:hAnsi="標楷體"/>
          <w:b/>
          <w:color w:val="000000"/>
          <w:sz w:val="32"/>
          <w:szCs w:val="32"/>
        </w:rPr>
        <w:t>委員列席</w:t>
      </w:r>
      <w:r w:rsidRPr="005641FC">
        <w:rPr>
          <w:rFonts w:ascii="標楷體" w:eastAsia="標楷體" w:hAnsi="標楷體" w:hint="eastAsia"/>
          <w:b/>
          <w:color w:val="000000"/>
          <w:sz w:val="32"/>
          <w:szCs w:val="32"/>
        </w:rPr>
        <w:t>7</w:t>
      </w:r>
      <w:r w:rsidRPr="005641FC">
        <w:rPr>
          <w:rFonts w:ascii="標楷體" w:eastAsia="標楷體" w:hAnsi="標楷體"/>
          <w:b/>
          <w:color w:val="000000"/>
          <w:sz w:val="32"/>
          <w:szCs w:val="32"/>
        </w:rPr>
        <w:t>人</w:t>
      </w:r>
    </w:p>
    <w:p w:rsidR="00E56661" w:rsidRPr="005641FC" w:rsidRDefault="00E56661" w:rsidP="00E56661">
      <w:pPr>
        <w:kinsoku w:val="0"/>
        <w:overflowPunct w:val="0"/>
        <w:adjustRightInd w:val="0"/>
        <w:snapToGrid w:val="0"/>
        <w:spacing w:line="480" w:lineRule="exact"/>
        <w:rPr>
          <w:rFonts w:ascii="標楷體" w:eastAsia="標楷體" w:hAnsi="標楷體"/>
          <w:color w:val="000000"/>
          <w:kern w:val="16"/>
          <w:sz w:val="32"/>
          <w:szCs w:val="32"/>
        </w:rPr>
      </w:pPr>
      <w:r w:rsidRPr="005641FC">
        <w:rPr>
          <w:rFonts w:ascii="標楷體" w:eastAsia="標楷體" w:hAnsi="標楷體"/>
          <w:color w:val="000000"/>
          <w:kern w:val="16"/>
          <w:sz w:val="32"/>
          <w:szCs w:val="32"/>
        </w:rPr>
        <w:t>列席官員</w:t>
      </w:r>
      <w:r w:rsidRPr="005641FC">
        <w:rPr>
          <w:rFonts w:ascii="標楷體" w:eastAsia="標楷體" w:hAnsi="標楷體" w:hint="eastAsia"/>
          <w:color w:val="000000"/>
          <w:kern w:val="16"/>
          <w:sz w:val="32"/>
          <w:szCs w:val="32"/>
        </w:rPr>
        <w:t xml:space="preserve">　</w:t>
      </w:r>
      <w:r w:rsidRPr="005641FC">
        <w:rPr>
          <w:rFonts w:ascii="標楷體" w:eastAsia="標楷體" w:hAnsi="標楷體" w:hint="eastAsia"/>
          <w:b/>
          <w:color w:val="000000"/>
          <w:kern w:val="0"/>
          <w:sz w:val="32"/>
          <w:szCs w:val="32"/>
        </w:rPr>
        <w:t>財政部</w:t>
      </w:r>
      <w:r w:rsidRPr="005641FC">
        <w:rPr>
          <w:rFonts w:ascii="標楷體" w:eastAsia="標楷體" w:hAnsi="標楷體"/>
          <w:b/>
          <w:color w:val="000000"/>
          <w:kern w:val="16"/>
          <w:sz w:val="32"/>
          <w:szCs w:val="32"/>
        </w:rPr>
        <w:t xml:space="preserve">　　　　　　　　　　　</w:t>
      </w:r>
      <w:r w:rsidRPr="005641FC">
        <w:rPr>
          <w:rFonts w:ascii="標楷體" w:eastAsia="標楷體" w:hAnsi="標楷體" w:hint="eastAsia"/>
          <w:color w:val="000000"/>
          <w:kern w:val="16"/>
          <w:sz w:val="32"/>
          <w:szCs w:val="32"/>
        </w:rPr>
        <w:t>部長　　　　莊翠雲</w:t>
      </w:r>
    </w:p>
    <w:p w:rsidR="00E56661" w:rsidRPr="005641FC" w:rsidRDefault="00E56661" w:rsidP="00E56661">
      <w:pPr>
        <w:tabs>
          <w:tab w:val="left" w:pos="9072"/>
        </w:tabs>
        <w:overflowPunct w:val="0"/>
        <w:adjustRightInd w:val="0"/>
        <w:snapToGrid w:val="0"/>
        <w:spacing w:line="460" w:lineRule="exact"/>
        <w:ind w:left="3"/>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綜合規劃司　　　　　　　　司長　　　　李瓊琳</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國際財政司　　　　　　　　司長　　　　丁碧蓮</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推動促參司　　　　　　　　司長　　　　李建賢</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人事處　　　　　　　　　　處長　　　　游梅子</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會計處　　　　　　　　　　處長　　　　李秋月</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統計處　　　　　　　　　　處長　　　　蔡美娜</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政風處　　　　　　　　　　處長　　　　張鴻俊</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法制處　　　　　　　　　　處長　　　　翁培祐</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秘書處　　　　　　　　　　處長　　　　楊金亨</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資訊小組　　　　　　　　　主任　　　　尹致玲</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國庫署　　　　　　　　　　署長　　　　蕭家旗</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賦稅署　　　　　　　　　　署長　　　　宋秀玲</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關務署　　　　　　　　　　署長　　　　彭英偉</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國有財產署　　　　　　　　署長　　　　曾國基</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財政資訊中心　　　　　　　主任　　　　張文熙</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財政人員訓練所　　　　　　所長　　　　許寧佑</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臺北國稅局　　　　　　　　局長　　　　吳蓮英</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高雄國稅局　　　　　　　　局長　　　　陳柏誠</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北區國稅局　　　　　　　　局長　　　　李怡慧</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中區國稅局　　　　　　　　局長　　　　樓美鐘</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南區國稅局　　　　　　　　局長　　　　李雅晶</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lastRenderedPageBreak/>
        <w:t xml:space="preserve">　　　　　臺灣金融控股股份有限公司　　董事長　　　沈榮津</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總經理　　　魏江霖</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臺灣銀行股份有限公司　　　董事長　　　呂桔誠</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總經理　　　施瑪莉</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臺銀人壽保險股份有限公司　董事長　　　張志宏</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總經理　　　劉啟聖</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臺銀綜合證券股份有限公司　董事長　　　許慈美</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總經理　　　謝秀賢</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w:t>
      </w:r>
      <w:r w:rsidRPr="005641FC">
        <w:rPr>
          <w:rFonts w:ascii="標楷體" w:eastAsia="標楷體" w:hAnsi="標楷體" w:hint="eastAsia"/>
          <w:bCs/>
          <w:color w:val="000000"/>
          <w:spacing w:val="-32"/>
          <w:sz w:val="32"/>
          <w:szCs w:val="32"/>
        </w:rPr>
        <w:t>臺銀綜合保險經紀人股份有限公司</w:t>
      </w:r>
      <w:r w:rsidRPr="005641FC">
        <w:rPr>
          <w:rFonts w:ascii="標楷體" w:eastAsia="標楷體" w:hAnsi="標楷體" w:hint="eastAsia"/>
          <w:color w:val="000000"/>
          <w:kern w:val="16"/>
          <w:sz w:val="32"/>
          <w:szCs w:val="32"/>
        </w:rPr>
        <w:t xml:space="preserve">董事長　　</w:t>
      </w:r>
      <w:r w:rsidR="00822101">
        <w:rPr>
          <w:rFonts w:ascii="標楷體" w:eastAsia="標楷體" w:hAnsi="標楷體" w:hint="eastAsia"/>
          <w:color w:val="000000"/>
          <w:kern w:val="16"/>
          <w:sz w:val="32"/>
          <w:szCs w:val="32"/>
        </w:rPr>
        <w:t xml:space="preserve"> </w:t>
      </w:r>
      <w:r w:rsidRPr="005641FC">
        <w:rPr>
          <w:rFonts w:ascii="標楷體" w:eastAsia="標楷體" w:hAnsi="標楷體" w:hint="eastAsia"/>
          <w:color w:val="000000"/>
          <w:kern w:val="16"/>
          <w:sz w:val="32"/>
          <w:szCs w:val="32"/>
        </w:rPr>
        <w:t>歐興祥</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總經理　　　何明堯</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臺灣土地銀行股份有限公司　　董事長　　　謝娟娟</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總經理　　　何英明</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中國輸出入銀行　　　　　　　理事主席　　戴燈山</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財政部印刷廠　　　　　　　　廠長　　　　王國龍</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臺灣菸酒股份有限公司　　　　董事長　　　丁彥哲</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hint="eastAsia"/>
          <w:color w:val="000000"/>
          <w:kern w:val="16"/>
          <w:sz w:val="32"/>
          <w:szCs w:val="32"/>
        </w:rPr>
        <w:t xml:space="preserve">　　　　　　　　　　　　　　　　　　　總經理　　　林士傑</w:t>
      </w:r>
    </w:p>
    <w:p w:rsidR="00E56661" w:rsidRPr="005641FC"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5641FC">
        <w:rPr>
          <w:rFonts w:ascii="標楷體" w:eastAsia="標楷體" w:hAnsi="標楷體"/>
          <w:b/>
          <w:color w:val="000000"/>
          <w:kern w:val="16"/>
          <w:sz w:val="32"/>
          <w:szCs w:val="32"/>
        </w:rPr>
        <w:t xml:space="preserve">　　　　　</w:t>
      </w:r>
      <w:r w:rsidRPr="005641FC">
        <w:rPr>
          <w:rFonts w:ascii="標楷體" w:eastAsia="標楷體" w:hAnsi="標楷體" w:hint="eastAsia"/>
          <w:b/>
          <w:bCs/>
          <w:color w:val="000000"/>
          <w:kern w:val="16"/>
          <w:sz w:val="32"/>
          <w:szCs w:val="32"/>
        </w:rPr>
        <w:t>行政院主計總處</w:t>
      </w:r>
      <w:r w:rsidRPr="005641FC">
        <w:rPr>
          <w:rFonts w:ascii="標楷體" w:eastAsia="標楷體" w:hAnsi="標楷體" w:hint="eastAsia"/>
          <w:color w:val="000000"/>
          <w:kern w:val="16"/>
          <w:sz w:val="32"/>
          <w:szCs w:val="32"/>
        </w:rPr>
        <w:t>公務預算處</w:t>
      </w:r>
      <w:r w:rsidRPr="005641FC">
        <w:rPr>
          <w:rFonts w:ascii="標楷體" w:eastAsia="標楷體" w:hAnsi="標楷體"/>
          <w:b/>
          <w:color w:val="000000"/>
          <w:kern w:val="16"/>
          <w:sz w:val="32"/>
          <w:szCs w:val="32"/>
        </w:rPr>
        <w:t xml:space="preserve">　　</w:t>
      </w:r>
      <w:r w:rsidRPr="005641FC">
        <w:rPr>
          <w:rFonts w:ascii="標楷體" w:eastAsia="標楷體" w:hAnsi="標楷體" w:hint="eastAsia"/>
          <w:color w:val="000000"/>
          <w:kern w:val="16"/>
          <w:sz w:val="32"/>
          <w:szCs w:val="32"/>
        </w:rPr>
        <w:t>專門委員</w:t>
      </w:r>
      <w:r w:rsidRPr="005641FC">
        <w:rPr>
          <w:rFonts w:ascii="標楷體" w:eastAsia="標楷體" w:hAnsi="標楷體"/>
          <w:b/>
          <w:color w:val="000000"/>
          <w:kern w:val="16"/>
          <w:sz w:val="32"/>
          <w:szCs w:val="32"/>
        </w:rPr>
        <w:t xml:space="preserve">　　</w:t>
      </w:r>
      <w:r w:rsidRPr="005641FC">
        <w:rPr>
          <w:rFonts w:ascii="標楷體" w:eastAsia="標楷體" w:hAnsi="標楷體" w:hint="eastAsia"/>
          <w:color w:val="000000"/>
          <w:kern w:val="16"/>
          <w:sz w:val="32"/>
          <w:szCs w:val="32"/>
        </w:rPr>
        <w:t>王前鎧</w:t>
      </w:r>
    </w:p>
    <w:p w:rsidR="00E56661" w:rsidRPr="005641FC"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kern w:val="16"/>
          <w:sz w:val="32"/>
          <w:szCs w:val="32"/>
        </w:rPr>
      </w:pPr>
      <w:r w:rsidRPr="005641FC">
        <w:rPr>
          <w:rFonts w:ascii="標楷體" w:eastAsia="標楷體" w:hAnsi="標楷體"/>
          <w:color w:val="000000"/>
          <w:kern w:val="16"/>
          <w:sz w:val="32"/>
          <w:szCs w:val="32"/>
        </w:rPr>
        <w:t xml:space="preserve">主　　席　</w:t>
      </w:r>
      <w:r w:rsidRPr="005641FC">
        <w:rPr>
          <w:rFonts w:ascii="標楷體" w:eastAsia="標楷體" w:hAnsi="標楷體" w:hint="eastAsia"/>
          <w:color w:val="000000"/>
          <w:kern w:val="16"/>
          <w:sz w:val="32"/>
          <w:szCs w:val="32"/>
        </w:rPr>
        <w:t>沈</w:t>
      </w:r>
      <w:r w:rsidRPr="005641FC">
        <w:rPr>
          <w:rFonts w:ascii="標楷體" w:eastAsia="標楷體" w:hAnsi="標楷體"/>
          <w:color w:val="000000"/>
          <w:kern w:val="16"/>
          <w:sz w:val="32"/>
          <w:szCs w:val="32"/>
        </w:rPr>
        <w:t>召集委員</w:t>
      </w:r>
      <w:r w:rsidRPr="005641FC">
        <w:rPr>
          <w:rFonts w:ascii="標楷體" w:eastAsia="標楷體" w:hAnsi="標楷體" w:hint="eastAsia"/>
          <w:color w:val="000000"/>
          <w:kern w:val="16"/>
          <w:sz w:val="32"/>
          <w:szCs w:val="32"/>
        </w:rPr>
        <w:t>發惠</w:t>
      </w:r>
    </w:p>
    <w:p w:rsidR="00E56661" w:rsidRPr="005641FC" w:rsidRDefault="00E56661" w:rsidP="00E56661">
      <w:pPr>
        <w:tabs>
          <w:tab w:val="left" w:pos="3660"/>
        </w:tabs>
        <w:spacing w:line="480" w:lineRule="exact"/>
        <w:rPr>
          <w:rFonts w:ascii="標楷體" w:eastAsia="標楷體" w:hAnsi="標楷體"/>
          <w:color w:val="000000"/>
          <w:kern w:val="16"/>
          <w:sz w:val="32"/>
          <w:szCs w:val="32"/>
        </w:rPr>
      </w:pPr>
      <w:r w:rsidRPr="005641FC">
        <w:rPr>
          <w:rFonts w:ascii="標楷體" w:eastAsia="標楷體" w:hAnsi="標楷體"/>
          <w:color w:val="000000"/>
          <w:kern w:val="16"/>
          <w:sz w:val="32"/>
          <w:szCs w:val="32"/>
        </w:rPr>
        <w:t xml:space="preserve">專門委員　</w:t>
      </w:r>
      <w:r w:rsidRPr="005641FC">
        <w:rPr>
          <w:rFonts w:ascii="標楷體" w:eastAsia="標楷體" w:hAnsi="標楷體" w:hint="eastAsia"/>
          <w:color w:val="000000"/>
          <w:kern w:val="16"/>
          <w:sz w:val="32"/>
          <w:szCs w:val="32"/>
        </w:rPr>
        <w:t>陳玉清</w:t>
      </w:r>
    </w:p>
    <w:p w:rsidR="00E56661" w:rsidRPr="005641FC" w:rsidRDefault="00E56661" w:rsidP="00E56661">
      <w:pPr>
        <w:spacing w:line="480" w:lineRule="exact"/>
        <w:rPr>
          <w:rFonts w:ascii="標楷體" w:eastAsia="標楷體" w:hAnsi="標楷體"/>
          <w:color w:val="000000"/>
          <w:kern w:val="16"/>
          <w:sz w:val="32"/>
          <w:szCs w:val="32"/>
        </w:rPr>
      </w:pPr>
      <w:r w:rsidRPr="005641FC">
        <w:rPr>
          <w:rFonts w:ascii="標楷體" w:eastAsia="標楷體" w:hAnsi="標楷體"/>
          <w:color w:val="000000"/>
          <w:kern w:val="16"/>
          <w:sz w:val="32"/>
          <w:szCs w:val="32"/>
        </w:rPr>
        <w:t>主任秘書　謝淑津</w:t>
      </w:r>
    </w:p>
    <w:p w:rsidR="00E56661" w:rsidRPr="005641FC" w:rsidRDefault="00E56661" w:rsidP="00E56661">
      <w:pPr>
        <w:kinsoku w:val="0"/>
        <w:overflowPunct w:val="0"/>
        <w:autoSpaceDE w:val="0"/>
        <w:adjustRightInd w:val="0"/>
        <w:snapToGrid w:val="0"/>
        <w:spacing w:line="480" w:lineRule="exact"/>
        <w:ind w:left="1600" w:hangingChars="500" w:hanging="1600"/>
        <w:jc w:val="both"/>
        <w:rPr>
          <w:rFonts w:ascii="標楷體" w:eastAsia="標楷體" w:hAnsi="標楷體"/>
          <w:color w:val="000000"/>
          <w:sz w:val="32"/>
          <w:szCs w:val="32"/>
        </w:rPr>
      </w:pPr>
      <w:r w:rsidRPr="005641FC">
        <w:rPr>
          <w:rFonts w:ascii="標楷體" w:eastAsia="標楷體" w:hAnsi="標楷體"/>
          <w:color w:val="000000"/>
          <w:sz w:val="32"/>
          <w:szCs w:val="32"/>
        </w:rPr>
        <w:t xml:space="preserve">紀　　錄　秘　書　</w:t>
      </w:r>
      <w:r w:rsidRPr="005641FC">
        <w:rPr>
          <w:rFonts w:ascii="標楷體" w:eastAsia="標楷體" w:hAnsi="標楷體" w:hint="eastAsia"/>
          <w:color w:val="000000"/>
          <w:sz w:val="32"/>
          <w:szCs w:val="32"/>
        </w:rPr>
        <w:t>吳人寬</w:t>
      </w:r>
      <w:r w:rsidRPr="005641FC">
        <w:rPr>
          <w:rFonts w:ascii="標楷體" w:eastAsia="標楷體" w:hAnsi="標楷體"/>
          <w:color w:val="000000"/>
          <w:sz w:val="32"/>
          <w:szCs w:val="32"/>
        </w:rPr>
        <w:t xml:space="preserve">　</w:t>
      </w:r>
      <w:r w:rsidRPr="005641FC">
        <w:rPr>
          <w:rFonts w:ascii="標楷體" w:eastAsia="標楷體" w:hAnsi="標楷體" w:hint="eastAsia"/>
          <w:color w:val="000000"/>
          <w:sz w:val="32"/>
          <w:szCs w:val="32"/>
        </w:rPr>
        <w:t>研究員</w:t>
      </w:r>
      <w:r w:rsidRPr="005641FC">
        <w:rPr>
          <w:rFonts w:ascii="標楷體" w:eastAsia="標楷體" w:hAnsi="標楷體"/>
          <w:color w:val="000000"/>
          <w:sz w:val="32"/>
          <w:szCs w:val="32"/>
        </w:rPr>
        <w:t xml:space="preserve">　</w:t>
      </w:r>
      <w:r w:rsidRPr="005641FC">
        <w:rPr>
          <w:rFonts w:ascii="標楷體" w:eastAsia="標楷體" w:hAnsi="標楷體" w:hint="eastAsia"/>
          <w:color w:val="000000"/>
          <w:sz w:val="32"/>
          <w:szCs w:val="32"/>
        </w:rPr>
        <w:t>黃惠雯</w:t>
      </w:r>
      <w:r w:rsidRPr="005641FC">
        <w:rPr>
          <w:rFonts w:ascii="標楷體" w:eastAsia="標楷體" w:hAnsi="標楷體"/>
          <w:color w:val="000000"/>
          <w:sz w:val="32"/>
          <w:szCs w:val="32"/>
        </w:rPr>
        <w:t xml:space="preserve">　編　審　</w:t>
      </w:r>
      <w:r w:rsidRPr="005641FC">
        <w:rPr>
          <w:rFonts w:ascii="標楷體" w:eastAsia="標楷體" w:hAnsi="標楷體" w:hint="eastAsia"/>
          <w:color w:val="000000"/>
          <w:sz w:val="32"/>
          <w:szCs w:val="32"/>
        </w:rPr>
        <w:t>黃美菁</w:t>
      </w:r>
    </w:p>
    <w:p w:rsidR="00E56661" w:rsidRPr="005641FC" w:rsidRDefault="00E56661" w:rsidP="00E56661">
      <w:pPr>
        <w:kinsoku w:val="0"/>
        <w:overflowPunct w:val="0"/>
        <w:autoSpaceDE w:val="0"/>
        <w:adjustRightInd w:val="0"/>
        <w:snapToGrid w:val="0"/>
        <w:spacing w:line="480" w:lineRule="exact"/>
        <w:ind w:left="2125" w:hangingChars="664" w:hanging="2125"/>
        <w:jc w:val="both"/>
        <w:rPr>
          <w:rFonts w:ascii="標楷體" w:eastAsia="標楷體" w:hAnsi="標楷體"/>
          <w:color w:val="000000"/>
          <w:sz w:val="32"/>
          <w:szCs w:val="32"/>
        </w:rPr>
      </w:pPr>
      <w:r w:rsidRPr="005641FC">
        <w:rPr>
          <w:rFonts w:ascii="標楷體" w:eastAsia="標楷體" w:hAnsi="標楷體"/>
          <w:color w:val="000000"/>
          <w:kern w:val="16"/>
          <w:sz w:val="32"/>
          <w:szCs w:val="32"/>
        </w:rPr>
        <w:t xml:space="preserve">　　　　　</w:t>
      </w:r>
      <w:r w:rsidRPr="005641FC">
        <w:rPr>
          <w:rFonts w:ascii="標楷體" w:eastAsia="標楷體" w:hAnsi="標楷體" w:hint="eastAsia"/>
          <w:color w:val="000000"/>
          <w:sz w:val="32"/>
          <w:szCs w:val="32"/>
        </w:rPr>
        <w:t>科</w:t>
      </w:r>
      <w:r w:rsidRPr="005641FC">
        <w:rPr>
          <w:rFonts w:ascii="標楷體" w:eastAsia="標楷體" w:hAnsi="標楷體"/>
          <w:color w:val="000000"/>
          <w:sz w:val="32"/>
          <w:szCs w:val="32"/>
        </w:rPr>
        <w:t xml:space="preserve">　長　</w:t>
      </w:r>
      <w:r w:rsidRPr="005641FC">
        <w:rPr>
          <w:rFonts w:ascii="標楷體" w:eastAsia="標楷體" w:hAnsi="標楷體" w:hint="eastAsia"/>
          <w:color w:val="000000"/>
          <w:sz w:val="32"/>
          <w:szCs w:val="32"/>
        </w:rPr>
        <w:t>喻　珊　科　員　簡廷育</w:t>
      </w:r>
    </w:p>
    <w:p w:rsidR="00E56661" w:rsidRPr="005641FC" w:rsidRDefault="00E56661" w:rsidP="00E56661">
      <w:pPr>
        <w:kinsoku w:val="0"/>
        <w:overflowPunct w:val="0"/>
        <w:autoSpaceDE w:val="0"/>
        <w:adjustRightInd w:val="0"/>
        <w:snapToGrid w:val="0"/>
        <w:spacing w:line="480" w:lineRule="exact"/>
        <w:ind w:leftChars="201" w:left="482"/>
        <w:jc w:val="both"/>
        <w:rPr>
          <w:rFonts w:ascii="標楷體" w:eastAsia="標楷體" w:hAnsi="標楷體"/>
          <w:b/>
          <w:color w:val="000000"/>
          <w:sz w:val="32"/>
          <w:szCs w:val="32"/>
        </w:rPr>
      </w:pPr>
      <w:r w:rsidRPr="005641FC">
        <w:rPr>
          <w:rFonts w:ascii="標楷體" w:eastAsia="標楷體" w:hAnsi="標楷體"/>
          <w:b/>
          <w:color w:val="000000"/>
          <w:sz w:val="32"/>
          <w:szCs w:val="32"/>
        </w:rPr>
        <w:t>報告事項</w:t>
      </w:r>
    </w:p>
    <w:p w:rsidR="00E56661" w:rsidRPr="005641FC" w:rsidRDefault="00E56661" w:rsidP="00E56661">
      <w:pPr>
        <w:kinsoku w:val="0"/>
        <w:overflowPunct w:val="0"/>
        <w:adjustRightInd w:val="0"/>
        <w:snapToGrid w:val="0"/>
        <w:spacing w:line="480" w:lineRule="exact"/>
        <w:jc w:val="both"/>
        <w:rPr>
          <w:rFonts w:ascii="標楷體" w:eastAsia="標楷體" w:hAnsi="標楷體"/>
          <w:color w:val="000000"/>
          <w:sz w:val="32"/>
          <w:szCs w:val="32"/>
        </w:rPr>
      </w:pPr>
      <w:r w:rsidRPr="005641FC">
        <w:rPr>
          <w:rFonts w:ascii="標楷體" w:eastAsia="標楷體" w:hAnsi="標楷體" w:hint="eastAsia"/>
          <w:b/>
          <w:bCs/>
          <w:color w:val="000000"/>
          <w:sz w:val="32"/>
          <w:szCs w:val="32"/>
        </w:rPr>
        <w:t>一、</w:t>
      </w:r>
      <w:r w:rsidRPr="005641FC">
        <w:rPr>
          <w:rFonts w:ascii="標楷體" w:eastAsia="標楷體" w:hAnsi="標楷體"/>
          <w:color w:val="000000"/>
          <w:sz w:val="32"/>
          <w:szCs w:val="32"/>
        </w:rPr>
        <w:t>宣讀上次會議議事錄。</w:t>
      </w:r>
    </w:p>
    <w:p w:rsidR="00E56661" w:rsidRPr="005641FC" w:rsidRDefault="00E56661" w:rsidP="00E56661">
      <w:pPr>
        <w:kinsoku w:val="0"/>
        <w:overflowPunct w:val="0"/>
        <w:adjustRightInd w:val="0"/>
        <w:snapToGrid w:val="0"/>
        <w:spacing w:line="480" w:lineRule="exact"/>
        <w:jc w:val="both"/>
        <w:rPr>
          <w:rFonts w:ascii="標楷體" w:eastAsia="標楷體" w:hAnsi="標楷體"/>
          <w:color w:val="000000"/>
          <w:sz w:val="32"/>
          <w:szCs w:val="32"/>
        </w:rPr>
      </w:pPr>
      <w:r w:rsidRPr="005641FC">
        <w:rPr>
          <w:rFonts w:ascii="標楷體" w:eastAsia="標楷體" w:hAnsi="標楷體"/>
          <w:color w:val="000000"/>
          <w:sz w:val="32"/>
          <w:szCs w:val="32"/>
        </w:rPr>
        <w:t>決定：議事錄確定。</w:t>
      </w:r>
    </w:p>
    <w:p w:rsidR="00E56661" w:rsidRPr="005641FC" w:rsidRDefault="00E56661" w:rsidP="00E56661">
      <w:pPr>
        <w:autoSpaceDE w:val="0"/>
        <w:spacing w:line="480" w:lineRule="exact"/>
        <w:ind w:left="618" w:hanging="629"/>
        <w:jc w:val="both"/>
        <w:rPr>
          <w:rFonts w:ascii="標楷體" w:eastAsia="標楷體" w:hAnsi="標楷體" w:cs="Courier New"/>
          <w:b/>
          <w:bCs/>
          <w:color w:val="000000"/>
          <w:sz w:val="32"/>
          <w:szCs w:val="32"/>
        </w:rPr>
      </w:pPr>
      <w:r w:rsidRPr="005641FC">
        <w:rPr>
          <w:rFonts w:ascii="標楷體" w:eastAsia="標楷體" w:hAnsi="標楷體" w:cs="Courier New" w:hint="eastAsia"/>
          <w:b/>
          <w:bCs/>
          <w:color w:val="000000"/>
          <w:sz w:val="32"/>
          <w:szCs w:val="32"/>
        </w:rPr>
        <w:t>二、</w:t>
      </w:r>
      <w:r w:rsidRPr="005641FC">
        <w:rPr>
          <w:rFonts w:ascii="標楷體" w:eastAsia="標楷體" w:hAnsi="標楷體" w:cs="Courier New" w:hint="eastAsia"/>
          <w:b/>
          <w:bCs/>
          <w:color w:val="000000"/>
          <w:spacing w:val="-6"/>
          <w:sz w:val="32"/>
          <w:szCs w:val="32"/>
        </w:rPr>
        <w:t>處理</w:t>
      </w:r>
      <w:r w:rsidRPr="005641FC">
        <w:rPr>
          <w:rFonts w:ascii="標楷體" w:eastAsia="標楷體" w:hAnsi="標楷體" w:hint="eastAsia"/>
          <w:b/>
          <w:bCs/>
          <w:color w:val="000000"/>
          <w:sz w:val="32"/>
          <w:szCs w:val="32"/>
        </w:rPr>
        <w:t>中華民國112年度中央政府總預算附屬單位預算(營業及非營業部分)決議有關財政部主管：</w:t>
      </w:r>
    </w:p>
    <w:p w:rsidR="00E56661" w:rsidRPr="005641FC"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5641FC">
        <w:rPr>
          <w:rFonts w:ascii="標楷體" w:eastAsia="標楷體" w:hAnsi="標楷體" w:hint="eastAsia"/>
          <w:bCs/>
          <w:color w:val="000000"/>
          <w:sz w:val="32"/>
          <w:szCs w:val="32"/>
        </w:rPr>
        <w:t>(一)臺灣金融控股股份有限公司預算凍結書面報告案9案：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sz w:val="32"/>
          <w:szCs w:val="32"/>
        </w:rPr>
      </w:pPr>
      <w:r w:rsidRPr="005641FC">
        <w:rPr>
          <w:rFonts w:ascii="標楷體" w:eastAsia="標楷體" w:hAnsi="標楷體" w:hint="eastAsia"/>
          <w:bCs/>
          <w:color w:val="000000"/>
          <w:sz w:val="32"/>
          <w:szCs w:val="32"/>
        </w:rPr>
        <w:t xml:space="preserve">　　</w:t>
      </w:r>
      <w:r w:rsidRPr="005641FC">
        <w:rPr>
          <w:rFonts w:ascii="標楷體" w:eastAsia="標楷體" w:hAnsi="標楷體"/>
          <w:bCs/>
          <w:color w:val="000000"/>
          <w:sz w:val="32"/>
          <w:szCs w:val="32"/>
        </w:rPr>
        <w:t>1.</w:t>
      </w:r>
      <w:r w:rsidRPr="005641FC">
        <w:rPr>
          <w:rFonts w:ascii="標楷體" w:eastAsia="標楷體" w:hAnsi="標楷體" w:hint="eastAsia"/>
          <w:bCs/>
          <w:color w:val="000000"/>
          <w:sz w:val="32"/>
          <w:szCs w:val="32"/>
        </w:rPr>
        <w:t>決議第1項「營業費用」項下「管理費用」中「服務費用」之「專業服務費」預算凍結十分之一書面報告案。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sz w:val="32"/>
          <w:szCs w:val="32"/>
        </w:rPr>
      </w:pPr>
      <w:r w:rsidRPr="005641FC">
        <w:rPr>
          <w:rFonts w:ascii="標楷體" w:eastAsia="標楷體" w:hAnsi="標楷體" w:hint="eastAsia"/>
          <w:bCs/>
          <w:color w:val="000000"/>
          <w:sz w:val="32"/>
          <w:szCs w:val="32"/>
        </w:rPr>
        <w:lastRenderedPageBreak/>
        <w:t xml:space="preserve">　　</w:t>
      </w:r>
      <w:r w:rsidRPr="005641FC">
        <w:rPr>
          <w:rFonts w:ascii="標楷體" w:eastAsia="標楷體" w:hAnsi="標楷體"/>
          <w:bCs/>
          <w:color w:val="000000"/>
          <w:sz w:val="32"/>
          <w:szCs w:val="32"/>
        </w:rPr>
        <w:t>2.</w:t>
      </w:r>
      <w:r w:rsidRPr="005641FC">
        <w:rPr>
          <w:rFonts w:ascii="標楷體" w:eastAsia="標楷體" w:hAnsi="標楷體" w:hint="eastAsia"/>
          <w:bCs/>
          <w:color w:val="000000"/>
          <w:sz w:val="32"/>
          <w:szCs w:val="32"/>
        </w:rPr>
        <w:t>決議第2項「營業費用」項下「其他營業費用」中「研究發展費用」之「服務費用」編列「印刷裝訂及公告費」預算凍結十分之一書面報告案。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sz w:val="32"/>
          <w:szCs w:val="32"/>
        </w:rPr>
      </w:pPr>
      <w:r w:rsidRPr="005641FC">
        <w:rPr>
          <w:rFonts w:ascii="標楷體" w:eastAsia="標楷體" w:hAnsi="標楷體" w:hint="eastAsia"/>
          <w:bCs/>
          <w:color w:val="000000"/>
          <w:sz w:val="32"/>
          <w:szCs w:val="32"/>
        </w:rPr>
        <w:t xml:space="preserve">　　</w:t>
      </w:r>
      <w:r w:rsidRPr="005641FC">
        <w:rPr>
          <w:rFonts w:ascii="標楷體" w:eastAsia="標楷體" w:hAnsi="標楷體"/>
          <w:bCs/>
          <w:color w:val="000000"/>
          <w:sz w:val="32"/>
          <w:szCs w:val="32"/>
        </w:rPr>
        <w:t>3.</w:t>
      </w:r>
      <w:r w:rsidRPr="005641FC">
        <w:rPr>
          <w:rFonts w:ascii="標楷體" w:eastAsia="標楷體" w:hAnsi="標楷體" w:hint="eastAsia"/>
          <w:bCs/>
          <w:color w:val="000000"/>
          <w:sz w:val="32"/>
          <w:szCs w:val="32"/>
        </w:rPr>
        <w:t>決議第3項「營業費用」項下「其他營業費用」中「研究發展費用」之「服務費用」編列「專業服務費」預算凍結十分之一書面報告案。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sz w:val="32"/>
          <w:szCs w:val="32"/>
        </w:rPr>
      </w:pPr>
      <w:r w:rsidRPr="005641FC">
        <w:rPr>
          <w:rFonts w:ascii="標楷體" w:eastAsia="標楷體" w:hAnsi="標楷體"/>
          <w:bCs/>
          <w:color w:val="000000"/>
          <w:sz w:val="32"/>
          <w:szCs w:val="32"/>
        </w:rPr>
        <w:t xml:space="preserve">　　4.</w:t>
      </w:r>
      <w:r w:rsidRPr="005641FC">
        <w:rPr>
          <w:rFonts w:ascii="標楷體" w:eastAsia="標楷體" w:hAnsi="標楷體" w:hint="eastAsia"/>
          <w:bCs/>
          <w:color w:val="000000"/>
          <w:sz w:val="32"/>
          <w:szCs w:val="32"/>
        </w:rPr>
        <w:t>決議第4項「營業成本」項下「其他營業成本」中「什項營業成本」之「服務費用」預算凍結十分之一書面報告案。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sz w:val="32"/>
          <w:szCs w:val="32"/>
        </w:rPr>
      </w:pPr>
      <w:r w:rsidRPr="005641FC">
        <w:rPr>
          <w:rFonts w:ascii="標楷體" w:eastAsia="標楷體" w:hAnsi="標楷體"/>
          <w:bCs/>
          <w:color w:val="000000"/>
          <w:sz w:val="32"/>
          <w:szCs w:val="32"/>
        </w:rPr>
        <w:t xml:space="preserve">　　5.</w:t>
      </w:r>
      <w:r w:rsidRPr="005641FC">
        <w:rPr>
          <w:rFonts w:ascii="標楷體" w:eastAsia="標楷體" w:hAnsi="標楷體" w:hint="eastAsia"/>
          <w:bCs/>
          <w:color w:val="000000"/>
          <w:sz w:val="32"/>
          <w:szCs w:val="32"/>
        </w:rPr>
        <w:t>決議第5項「營業費用」項下「業務費用」中「服務費用」之「旅運費」預算凍結二十分之一書面報告案。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sz w:val="32"/>
          <w:szCs w:val="32"/>
        </w:rPr>
      </w:pPr>
      <w:r w:rsidRPr="005641FC">
        <w:rPr>
          <w:rFonts w:ascii="標楷體" w:eastAsia="標楷體" w:hAnsi="標楷體" w:hint="eastAsia"/>
          <w:bCs/>
          <w:color w:val="000000"/>
          <w:sz w:val="32"/>
          <w:szCs w:val="32"/>
        </w:rPr>
        <w:t xml:space="preserve">　　</w:t>
      </w:r>
      <w:r w:rsidRPr="005641FC">
        <w:rPr>
          <w:rFonts w:ascii="標楷體" w:eastAsia="標楷體" w:hAnsi="標楷體"/>
          <w:bCs/>
          <w:color w:val="000000"/>
          <w:sz w:val="32"/>
          <w:szCs w:val="32"/>
        </w:rPr>
        <w:t>6.</w:t>
      </w:r>
      <w:r w:rsidRPr="005641FC">
        <w:rPr>
          <w:rFonts w:ascii="標楷體" w:eastAsia="標楷體" w:hAnsi="標楷體" w:hint="eastAsia"/>
          <w:bCs/>
          <w:color w:val="000000"/>
          <w:sz w:val="32"/>
          <w:szCs w:val="32"/>
        </w:rPr>
        <w:t>決議第6項「營業費用」項下「業務費用」中「服務費用」之「專業服務費」有關「電腦軟體服務費」預算凍結40萬元書面報告案。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sz w:val="32"/>
          <w:szCs w:val="32"/>
        </w:rPr>
      </w:pPr>
      <w:r w:rsidRPr="005641FC">
        <w:rPr>
          <w:rFonts w:ascii="標楷體" w:eastAsia="標楷體" w:hAnsi="標楷體"/>
          <w:bCs/>
          <w:color w:val="000000"/>
          <w:sz w:val="32"/>
          <w:szCs w:val="32"/>
        </w:rPr>
        <w:t xml:space="preserve">　　7.</w:t>
      </w:r>
      <w:r w:rsidRPr="005641FC">
        <w:rPr>
          <w:rFonts w:ascii="標楷體" w:eastAsia="標楷體" w:hAnsi="標楷體" w:hint="eastAsia"/>
          <w:bCs/>
          <w:color w:val="000000"/>
          <w:sz w:val="32"/>
          <w:szCs w:val="32"/>
        </w:rPr>
        <w:t>決議第7項「營業費用」項下「業務費用」之「材料及用品費」預算凍結十分之一書面報告案。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sz w:val="32"/>
          <w:szCs w:val="32"/>
        </w:rPr>
      </w:pPr>
      <w:r w:rsidRPr="005641FC">
        <w:rPr>
          <w:rFonts w:ascii="標楷體" w:eastAsia="標楷體" w:hAnsi="標楷體"/>
          <w:bCs/>
          <w:color w:val="000000"/>
          <w:sz w:val="32"/>
          <w:szCs w:val="32"/>
        </w:rPr>
        <w:t xml:space="preserve">　　8.</w:t>
      </w:r>
      <w:r w:rsidRPr="005641FC">
        <w:rPr>
          <w:rFonts w:ascii="標楷體" w:eastAsia="標楷體" w:hAnsi="標楷體" w:hint="eastAsia"/>
          <w:bCs/>
          <w:color w:val="000000"/>
          <w:sz w:val="32"/>
          <w:szCs w:val="32"/>
        </w:rPr>
        <w:t>決議第8項「營業費用」項下「其他營業費用」中「研究發展費用」之「服務費用」編列「專業服務費」預算凍結十分之一書面報告案。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sz w:val="32"/>
          <w:szCs w:val="32"/>
        </w:rPr>
      </w:pPr>
      <w:r w:rsidRPr="005641FC">
        <w:rPr>
          <w:rFonts w:ascii="標楷體" w:eastAsia="標楷體" w:hAnsi="標楷體"/>
          <w:bCs/>
          <w:color w:val="000000"/>
          <w:sz w:val="32"/>
          <w:szCs w:val="32"/>
        </w:rPr>
        <w:t xml:space="preserve">　　9.</w:t>
      </w:r>
      <w:r w:rsidRPr="005641FC">
        <w:rPr>
          <w:rFonts w:ascii="標楷體" w:eastAsia="標楷體" w:hAnsi="標楷體" w:hint="eastAsia"/>
          <w:bCs/>
          <w:color w:val="000000"/>
          <w:sz w:val="32"/>
          <w:szCs w:val="32"/>
        </w:rPr>
        <w:t>決議第9項「營業成本」項下「金融保險成本」中「證券經紀及承銷費用」之「服務費用」編列「專業服務費」預算凍結十分之一書面報告案。</w:t>
      </w:r>
    </w:p>
    <w:p w:rsidR="00E56661" w:rsidRPr="005641FC"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5641FC">
        <w:rPr>
          <w:rFonts w:ascii="標楷體" w:eastAsia="標楷體" w:hAnsi="標楷體" w:hint="eastAsia"/>
          <w:bCs/>
          <w:color w:val="000000"/>
          <w:sz w:val="32"/>
          <w:szCs w:val="32"/>
        </w:rPr>
        <w:t>(二)臺灣菸酒股份有限公司預算凍結書面報告案4案：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kern w:val="0"/>
          <w:sz w:val="32"/>
          <w:szCs w:val="32"/>
        </w:rPr>
      </w:pPr>
      <w:r w:rsidRPr="005641FC">
        <w:rPr>
          <w:rFonts w:ascii="標楷體" w:eastAsia="標楷體" w:hAnsi="標楷體" w:hint="eastAsia"/>
          <w:bCs/>
          <w:color w:val="000000"/>
          <w:sz w:val="32"/>
          <w:szCs w:val="32"/>
        </w:rPr>
        <w:t xml:space="preserve">　　</w:t>
      </w:r>
      <w:r w:rsidRPr="005641FC">
        <w:rPr>
          <w:rFonts w:ascii="標楷體" w:eastAsia="標楷體" w:hAnsi="標楷體"/>
          <w:bCs/>
          <w:color w:val="000000"/>
          <w:sz w:val="32"/>
          <w:szCs w:val="32"/>
        </w:rPr>
        <w:t>1.</w:t>
      </w:r>
      <w:r w:rsidRPr="005641FC">
        <w:rPr>
          <w:rFonts w:ascii="標楷體" w:eastAsia="標楷體" w:hAnsi="標楷體" w:hint="eastAsia"/>
          <w:bCs/>
          <w:color w:val="000000"/>
          <w:kern w:val="0"/>
          <w:sz w:val="32"/>
          <w:szCs w:val="32"/>
        </w:rPr>
        <w:t>決議第1項「營業費用」項下「管理費用」中「服務費用」之「專業服務費」編列「教育訓練費」預算</w:t>
      </w:r>
      <w:r w:rsidRPr="005641FC">
        <w:rPr>
          <w:rFonts w:ascii="標楷體" w:eastAsia="標楷體" w:hAnsi="標楷體" w:hint="eastAsia"/>
          <w:bCs/>
          <w:color w:val="000000"/>
          <w:sz w:val="32"/>
          <w:szCs w:val="32"/>
        </w:rPr>
        <w:t>凍結</w:t>
      </w:r>
      <w:r w:rsidRPr="005641FC">
        <w:rPr>
          <w:rFonts w:ascii="標楷體" w:eastAsia="標楷體" w:hAnsi="標楷體" w:hint="eastAsia"/>
          <w:bCs/>
          <w:color w:val="000000"/>
          <w:kern w:val="0"/>
          <w:sz w:val="32"/>
          <w:szCs w:val="32"/>
        </w:rPr>
        <w:t>100萬元書面報告案。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sz w:val="32"/>
          <w:szCs w:val="32"/>
        </w:rPr>
      </w:pPr>
      <w:r w:rsidRPr="005641FC">
        <w:rPr>
          <w:rFonts w:ascii="標楷體" w:eastAsia="標楷體" w:hAnsi="標楷體" w:hint="eastAsia"/>
          <w:bCs/>
          <w:color w:val="000000"/>
          <w:kern w:val="0"/>
          <w:sz w:val="32"/>
          <w:szCs w:val="32"/>
        </w:rPr>
        <w:t xml:space="preserve">　　2.</w:t>
      </w:r>
      <w:r w:rsidRPr="005641FC">
        <w:rPr>
          <w:rFonts w:ascii="標楷體" w:eastAsia="標楷體" w:hAnsi="標楷體" w:hint="eastAsia"/>
          <w:bCs/>
          <w:color w:val="000000"/>
          <w:sz w:val="32"/>
          <w:szCs w:val="32"/>
        </w:rPr>
        <w:t>決議第2項「營業費用」項下「管理費用」中「服務費用」之「推展費」預算凍結十分之一書面報告案。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sz w:val="32"/>
          <w:szCs w:val="32"/>
        </w:rPr>
      </w:pPr>
      <w:r w:rsidRPr="005641FC">
        <w:rPr>
          <w:rFonts w:ascii="標楷體" w:eastAsia="標楷體" w:hAnsi="標楷體" w:hint="eastAsia"/>
          <w:bCs/>
          <w:color w:val="000000"/>
          <w:sz w:val="32"/>
          <w:szCs w:val="32"/>
        </w:rPr>
        <w:t xml:space="preserve">　　3.決議第3項「營業外費用」項下「其他營業外費用」之「資產報廢損失」預算凍結二十分之一書面報告案。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sz w:val="32"/>
          <w:szCs w:val="32"/>
        </w:rPr>
      </w:pPr>
      <w:r w:rsidRPr="005641FC">
        <w:rPr>
          <w:rFonts w:ascii="標楷體" w:eastAsia="標楷體" w:hAnsi="標楷體" w:hint="eastAsia"/>
          <w:bCs/>
          <w:color w:val="000000"/>
          <w:sz w:val="32"/>
          <w:szCs w:val="32"/>
        </w:rPr>
        <w:lastRenderedPageBreak/>
        <w:t xml:space="preserve">　　4.決議第20項「其他營業費用」項下「研究發展費用」預算凍結百分之三書面報告案。</w:t>
      </w:r>
    </w:p>
    <w:p w:rsidR="00E56661" w:rsidRPr="005641FC" w:rsidRDefault="00E56661" w:rsidP="00E56661">
      <w:pPr>
        <w:kinsoku w:val="0"/>
        <w:overflowPunct w:val="0"/>
        <w:autoSpaceDE w:val="0"/>
        <w:adjustRightInd w:val="0"/>
        <w:snapToGrid w:val="0"/>
        <w:spacing w:line="480" w:lineRule="exact"/>
        <w:ind w:leftChars="121" w:left="1250" w:hangingChars="300" w:hanging="960"/>
        <w:jc w:val="both"/>
        <w:rPr>
          <w:rFonts w:ascii="標楷體" w:eastAsia="標楷體" w:hAnsi="標楷體"/>
          <w:bCs/>
          <w:color w:val="000000"/>
          <w:kern w:val="0"/>
          <w:sz w:val="32"/>
          <w:szCs w:val="32"/>
        </w:rPr>
      </w:pPr>
      <w:r w:rsidRPr="005641FC">
        <w:rPr>
          <w:rFonts w:ascii="標楷體" w:eastAsia="標楷體" w:hAnsi="標楷體" w:hint="eastAsia"/>
          <w:bCs/>
          <w:color w:val="000000"/>
          <w:sz w:val="32"/>
          <w:szCs w:val="32"/>
        </w:rPr>
        <w:t>(三)財政部印刷廠預算凍結書面報告案1案：</w:t>
      </w:r>
    </w:p>
    <w:p w:rsidR="00E56661" w:rsidRPr="005641FC"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
          <w:bCs/>
          <w:color w:val="000000"/>
          <w:spacing w:val="-6"/>
          <w:sz w:val="32"/>
          <w:szCs w:val="32"/>
        </w:rPr>
      </w:pPr>
      <w:r w:rsidRPr="005641FC">
        <w:rPr>
          <w:rFonts w:ascii="標楷體" w:eastAsia="標楷體" w:hAnsi="標楷體" w:hint="eastAsia"/>
          <w:bCs/>
          <w:color w:val="000000"/>
          <w:sz w:val="32"/>
          <w:szCs w:val="32"/>
        </w:rPr>
        <w:t xml:space="preserve">　　決議第7項「營業成本」項下「勞務成本」預算凍結10萬元書面報告案。</w:t>
      </w:r>
    </w:p>
    <w:p w:rsidR="00E56661" w:rsidRPr="005641FC" w:rsidRDefault="00E56661" w:rsidP="00E56661">
      <w:pPr>
        <w:kinsoku w:val="0"/>
        <w:overflowPunct w:val="0"/>
        <w:adjustRightInd w:val="0"/>
        <w:snapToGrid w:val="0"/>
        <w:spacing w:line="480" w:lineRule="exact"/>
        <w:jc w:val="both"/>
        <w:rPr>
          <w:rFonts w:ascii="標楷體" w:eastAsia="標楷體" w:hAnsi="標楷體"/>
          <w:color w:val="000000"/>
          <w:sz w:val="32"/>
          <w:szCs w:val="32"/>
        </w:rPr>
      </w:pPr>
      <w:r w:rsidRPr="005641FC">
        <w:rPr>
          <w:rFonts w:ascii="標楷體" w:eastAsia="標楷體" w:hAnsi="標楷體"/>
          <w:b/>
          <w:bCs/>
          <w:color w:val="000000"/>
          <w:sz w:val="32"/>
          <w:szCs w:val="32"/>
        </w:rPr>
        <w:t>決定：</w:t>
      </w:r>
      <w:r w:rsidRPr="005641FC">
        <w:rPr>
          <w:rFonts w:ascii="標楷體" w:eastAsia="標楷體" w:hAnsi="標楷體" w:hint="eastAsia"/>
          <w:color w:val="000000"/>
          <w:sz w:val="32"/>
          <w:szCs w:val="32"/>
        </w:rPr>
        <w:t>上列14案均已報告完成，准予動支，提報院會</w:t>
      </w:r>
      <w:r w:rsidRPr="005641FC">
        <w:rPr>
          <w:rFonts w:ascii="標楷體" w:eastAsia="標楷體" w:hAnsi="標楷體"/>
          <w:color w:val="000000"/>
          <w:sz w:val="32"/>
          <w:szCs w:val="32"/>
        </w:rPr>
        <w:t>。</w:t>
      </w:r>
    </w:p>
    <w:p w:rsidR="00E56661" w:rsidRPr="005641FC" w:rsidRDefault="00E56661" w:rsidP="00E56661">
      <w:pPr>
        <w:kinsoku w:val="0"/>
        <w:overflowPunct w:val="0"/>
        <w:autoSpaceDE w:val="0"/>
        <w:adjustRightInd w:val="0"/>
        <w:snapToGrid w:val="0"/>
        <w:spacing w:beforeLines="50" w:before="180" w:line="480" w:lineRule="exact"/>
        <w:ind w:leftChars="201" w:left="482"/>
        <w:jc w:val="both"/>
        <w:rPr>
          <w:rFonts w:ascii="標楷體" w:eastAsia="標楷體" w:hAnsi="標楷體"/>
          <w:b/>
          <w:color w:val="000000"/>
          <w:sz w:val="32"/>
          <w:szCs w:val="32"/>
        </w:rPr>
      </w:pPr>
      <w:r w:rsidRPr="005641FC">
        <w:rPr>
          <w:rFonts w:ascii="標楷體" w:eastAsia="標楷體" w:hAnsi="標楷體"/>
          <w:b/>
          <w:color w:val="000000"/>
          <w:sz w:val="32"/>
          <w:szCs w:val="32"/>
        </w:rPr>
        <w:t>討論事項</w:t>
      </w:r>
    </w:p>
    <w:p w:rsidR="00E56661" w:rsidRPr="005641FC" w:rsidRDefault="00E56661" w:rsidP="00E56661">
      <w:pPr>
        <w:autoSpaceDE w:val="0"/>
        <w:spacing w:line="480" w:lineRule="exact"/>
        <w:ind w:left="618" w:hanging="629"/>
        <w:jc w:val="both"/>
        <w:rPr>
          <w:rFonts w:ascii="標楷體" w:eastAsia="標楷體" w:hAnsi="標楷體" w:cs="Courier New"/>
          <w:b/>
          <w:bCs/>
          <w:color w:val="000000"/>
          <w:sz w:val="32"/>
          <w:szCs w:val="32"/>
        </w:rPr>
      </w:pPr>
      <w:r w:rsidRPr="005641FC">
        <w:rPr>
          <w:rFonts w:ascii="標楷體" w:eastAsia="標楷體" w:hAnsi="標楷體" w:cs="Courier New" w:hint="eastAsia"/>
          <w:b/>
          <w:bCs/>
          <w:color w:val="000000"/>
          <w:sz w:val="32"/>
          <w:szCs w:val="32"/>
        </w:rPr>
        <w:t>一、</w:t>
      </w:r>
      <w:r w:rsidRPr="005641FC">
        <w:rPr>
          <w:rFonts w:ascii="標楷體" w:eastAsia="標楷體" w:hAnsi="標楷體" w:cs="Courier New" w:hint="eastAsia"/>
          <w:b/>
          <w:bCs/>
          <w:color w:val="000000"/>
          <w:spacing w:val="-6"/>
          <w:sz w:val="32"/>
          <w:szCs w:val="32"/>
        </w:rPr>
        <w:t>繼續審查中華民國113年度中央政府總預算案有關財政部及所屬單位歲入預算部分。</w:t>
      </w:r>
    </w:p>
    <w:p w:rsidR="00E56661" w:rsidRPr="005641FC" w:rsidRDefault="00E56661" w:rsidP="00E56661">
      <w:pPr>
        <w:autoSpaceDE w:val="0"/>
        <w:spacing w:line="480" w:lineRule="exact"/>
        <w:ind w:left="618" w:hanging="629"/>
        <w:jc w:val="both"/>
        <w:rPr>
          <w:rFonts w:ascii="標楷體" w:eastAsia="標楷體" w:hAnsi="標楷體" w:cs="Courier New"/>
          <w:b/>
          <w:bCs/>
          <w:color w:val="000000"/>
          <w:spacing w:val="-6"/>
          <w:sz w:val="32"/>
          <w:szCs w:val="32"/>
        </w:rPr>
      </w:pPr>
      <w:r w:rsidRPr="005641FC">
        <w:rPr>
          <w:rFonts w:ascii="標楷體" w:eastAsia="標楷體" w:hAnsi="標楷體" w:cs="Courier New" w:hint="eastAsia"/>
          <w:b/>
          <w:bCs/>
          <w:color w:val="000000"/>
          <w:sz w:val="32"/>
          <w:szCs w:val="32"/>
        </w:rPr>
        <w:t>二、</w:t>
      </w:r>
      <w:r w:rsidRPr="005641FC">
        <w:rPr>
          <w:rFonts w:ascii="標楷體" w:eastAsia="標楷體" w:hAnsi="標楷體" w:cs="Courier New" w:hint="eastAsia"/>
          <w:b/>
          <w:bCs/>
          <w:color w:val="000000"/>
          <w:spacing w:val="-6"/>
          <w:sz w:val="32"/>
          <w:szCs w:val="32"/>
        </w:rPr>
        <w:t>繼續審查中華民國113年度中央政府總預算案有關財政部、國庫署、財政資訊中心、關務署及所屬、國有財產署及所屬歲出預算部分暨融資財源調度。</w:t>
      </w:r>
    </w:p>
    <w:p w:rsidR="00E56661" w:rsidRPr="005641FC" w:rsidRDefault="00E56661" w:rsidP="00E56661">
      <w:pPr>
        <w:kinsoku w:val="0"/>
        <w:overflowPunct w:val="0"/>
        <w:autoSpaceDE w:val="0"/>
        <w:adjustRightInd w:val="0"/>
        <w:snapToGrid w:val="0"/>
        <w:spacing w:beforeLines="50" w:before="180" w:line="480" w:lineRule="exact"/>
        <w:jc w:val="both"/>
        <w:rPr>
          <w:rFonts w:ascii="標楷體" w:eastAsia="標楷體" w:hAnsi="標楷體"/>
          <w:b/>
          <w:color w:val="000000"/>
          <w:sz w:val="32"/>
          <w:szCs w:val="32"/>
        </w:rPr>
      </w:pPr>
      <w:r w:rsidRPr="005641FC">
        <w:rPr>
          <w:rFonts w:ascii="標楷體" w:eastAsia="標楷體" w:hAnsi="標楷體" w:hint="eastAsia"/>
          <w:b/>
          <w:color w:val="000000"/>
          <w:sz w:val="32"/>
          <w:szCs w:val="32"/>
        </w:rPr>
        <w:t>決議：</w:t>
      </w:r>
    </w:p>
    <w:p w:rsidR="00E56661" w:rsidRPr="005641FC" w:rsidRDefault="00E56661" w:rsidP="00E56661">
      <w:pPr>
        <w:autoSpaceDE w:val="0"/>
        <w:spacing w:line="480" w:lineRule="exact"/>
        <w:ind w:left="618" w:hanging="629"/>
        <w:jc w:val="both"/>
        <w:rPr>
          <w:rFonts w:ascii="標楷體" w:eastAsia="標楷體" w:hAnsi="標楷體" w:cs="Courier New"/>
          <w:b/>
          <w:color w:val="000000"/>
          <w:sz w:val="32"/>
          <w:szCs w:val="32"/>
        </w:rPr>
      </w:pPr>
      <w:r w:rsidRPr="005641FC">
        <w:rPr>
          <w:rFonts w:ascii="標楷體" w:eastAsia="標楷體" w:hAnsi="標楷體" w:cs="Courier New" w:hint="eastAsia"/>
          <w:b/>
          <w:color w:val="000000"/>
          <w:kern w:val="0"/>
          <w:sz w:val="32"/>
          <w:szCs w:val="32"/>
        </w:rPr>
        <w:t>一</w:t>
      </w:r>
      <w:r w:rsidRPr="005641FC">
        <w:rPr>
          <w:rFonts w:ascii="標楷體" w:eastAsia="標楷體" w:hAnsi="標楷體" w:cs="Courier New"/>
          <w:b/>
          <w:color w:val="000000"/>
          <w:kern w:val="0"/>
          <w:sz w:val="32"/>
          <w:szCs w:val="32"/>
        </w:rPr>
        <w:t>、</w:t>
      </w:r>
      <w:r w:rsidRPr="005641FC">
        <w:rPr>
          <w:rFonts w:ascii="標楷體" w:eastAsia="標楷體" w:hAnsi="標楷體" w:cs="Courier New" w:hint="eastAsia"/>
          <w:b/>
          <w:color w:val="000000"/>
          <w:sz w:val="32"/>
          <w:szCs w:val="32"/>
        </w:rPr>
        <w:t>113年度中央政府總預算案有關財政部及所屬單位歲入預算部分審查結果：</w:t>
      </w:r>
    </w:p>
    <w:p w:rsidR="00E56661" w:rsidRPr="005641FC" w:rsidRDefault="00E56661" w:rsidP="00E56661">
      <w:pPr>
        <w:kinsoku w:val="0"/>
        <w:overflowPunct w:val="0"/>
        <w:autoSpaceDE w:val="0"/>
        <w:adjustRightInd w:val="0"/>
        <w:snapToGrid w:val="0"/>
        <w:spacing w:line="480" w:lineRule="exact"/>
        <w:contextualSpacing/>
        <w:jc w:val="both"/>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b/>
          <w:color w:val="000000"/>
          <w:kern w:val="0"/>
          <w:sz w:val="32"/>
          <w:szCs w:val="32"/>
        </w:rPr>
        <w:t>第1款</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b/>
          <w:color w:val="000000"/>
          <w:kern w:val="0"/>
          <w:sz w:val="32"/>
          <w:szCs w:val="32"/>
        </w:rPr>
        <w:t>稅課收入</w:t>
      </w:r>
    </w:p>
    <w:p w:rsidR="00E56661" w:rsidRPr="005641FC" w:rsidRDefault="00E56661" w:rsidP="00E56661">
      <w:pPr>
        <w:kinsoku w:val="0"/>
        <w:overflowPunct w:val="0"/>
        <w:adjustRightInd w:val="0"/>
        <w:snapToGrid w:val="0"/>
        <w:spacing w:line="480" w:lineRule="exact"/>
        <w:ind w:left="1920" w:hangingChars="600" w:hanging="1920"/>
        <w:jc w:val="both"/>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第1項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財政部原列2兆2,990億2</w:t>
      </w:r>
      <w:r w:rsidRPr="005641FC">
        <w:rPr>
          <w:rFonts w:ascii="標楷體" w:eastAsia="標楷體" w:hAnsi="標楷體" w:cs="華康細明體"/>
          <w:color w:val="000000"/>
          <w:kern w:val="0"/>
          <w:sz w:val="32"/>
          <w:szCs w:val="32"/>
        </w:rPr>
        <w:t>,</w:t>
      </w:r>
      <w:r w:rsidRPr="005641FC">
        <w:rPr>
          <w:rFonts w:ascii="標楷體" w:eastAsia="標楷體" w:hAnsi="標楷體" w:cs="華康細明體" w:hint="eastAsia"/>
          <w:color w:val="000000"/>
          <w:kern w:val="0"/>
          <w:sz w:val="32"/>
          <w:szCs w:val="32"/>
        </w:rPr>
        <w:t>000萬元，增列150億元（科目自行調整），改列為2兆3,140億2</w:t>
      </w:r>
      <w:r w:rsidRPr="005641FC">
        <w:rPr>
          <w:rFonts w:ascii="標楷體" w:eastAsia="標楷體" w:hAnsi="標楷體" w:cs="華康細明體"/>
          <w:color w:val="000000"/>
          <w:kern w:val="0"/>
          <w:sz w:val="32"/>
          <w:szCs w:val="32"/>
        </w:rPr>
        <w:t>,</w:t>
      </w:r>
      <w:r w:rsidRPr="005641FC">
        <w:rPr>
          <w:rFonts w:ascii="標楷體" w:eastAsia="標楷體" w:hAnsi="標楷體" w:cs="華康細明體" w:hint="eastAsia"/>
          <w:color w:val="000000"/>
          <w:kern w:val="0"/>
          <w:sz w:val="32"/>
          <w:szCs w:val="32"/>
        </w:rPr>
        <w:t>000萬元。</w:t>
      </w:r>
    </w:p>
    <w:p w:rsidR="00E56661" w:rsidRPr="005641FC" w:rsidRDefault="00E56661" w:rsidP="00E56661">
      <w:pPr>
        <w:kinsoku w:val="0"/>
        <w:overflowPunct w:val="0"/>
        <w:adjustRightInd w:val="0"/>
        <w:snapToGrid w:val="0"/>
        <w:spacing w:beforeLines="50" w:before="180"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b/>
          <w:color w:val="000000"/>
          <w:kern w:val="0"/>
          <w:sz w:val="32"/>
          <w:szCs w:val="32"/>
        </w:rPr>
        <w:t>第</w:t>
      </w:r>
      <w:r w:rsidRPr="005641FC">
        <w:rPr>
          <w:rFonts w:ascii="標楷體" w:eastAsia="標楷體" w:hAnsi="標楷體" w:cs="華康細明體"/>
          <w:b/>
          <w:color w:val="000000"/>
          <w:kern w:val="0"/>
          <w:sz w:val="32"/>
          <w:szCs w:val="32"/>
        </w:rPr>
        <w:t>2</w:t>
      </w:r>
      <w:r w:rsidRPr="005641FC">
        <w:rPr>
          <w:rFonts w:ascii="標楷體" w:eastAsia="標楷體" w:hAnsi="標楷體" w:cs="華康細明體" w:hint="eastAsia"/>
          <w:b/>
          <w:color w:val="000000"/>
          <w:kern w:val="0"/>
          <w:sz w:val="32"/>
          <w:szCs w:val="32"/>
        </w:rPr>
        <w:t>款</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b/>
          <w:color w:val="000000"/>
          <w:kern w:val="0"/>
          <w:sz w:val="32"/>
          <w:szCs w:val="32"/>
        </w:rPr>
        <w:t>罰款及賠償收入</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第74項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財政部12萬5千元，照列。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w:t>
      </w:r>
      <w:r w:rsidRPr="005641FC">
        <w:rPr>
          <w:rFonts w:ascii="標楷體" w:eastAsia="標楷體" w:hAnsi="標楷體" w:cs="華康細明體"/>
          <w:color w:val="000000"/>
          <w:kern w:val="0"/>
          <w:sz w:val="32"/>
          <w:szCs w:val="32"/>
        </w:rPr>
        <w:t>75</w:t>
      </w:r>
      <w:r w:rsidRPr="005641FC">
        <w:rPr>
          <w:rFonts w:ascii="標楷體" w:eastAsia="標楷體" w:hAnsi="標楷體" w:cs="華康細明體" w:hint="eastAsia"/>
          <w:color w:val="000000"/>
          <w:kern w:val="0"/>
          <w:sz w:val="32"/>
          <w:szCs w:val="32"/>
        </w:rPr>
        <w:t>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國庫署8萬3千元，照列。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第76項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賦稅署，無列數。</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第77項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臺北國稅局9億5,505萬元，照列。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第78項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高雄國稅局3億6,383萬1千元，照列。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w:t>
      </w:r>
      <w:r w:rsidRPr="005641FC">
        <w:rPr>
          <w:rFonts w:ascii="標楷體" w:eastAsia="標楷體" w:hAnsi="標楷體" w:cs="華康細明體"/>
          <w:color w:val="000000"/>
          <w:kern w:val="0"/>
          <w:sz w:val="32"/>
          <w:szCs w:val="32"/>
        </w:rPr>
        <w:t>79</w:t>
      </w:r>
      <w:r w:rsidRPr="005641FC">
        <w:rPr>
          <w:rFonts w:ascii="標楷體" w:eastAsia="標楷體" w:hAnsi="標楷體" w:cs="華康細明體" w:hint="eastAsia"/>
          <w:color w:val="000000"/>
          <w:kern w:val="0"/>
          <w:sz w:val="32"/>
          <w:szCs w:val="32"/>
        </w:rPr>
        <w:t>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北區國稅局及所屬1</w:t>
      </w:r>
      <w:r w:rsidRPr="005641FC">
        <w:rPr>
          <w:rFonts w:ascii="標楷體" w:eastAsia="標楷體" w:hAnsi="標楷體" w:cs="華康細明體"/>
          <w:color w:val="000000"/>
          <w:kern w:val="0"/>
          <w:sz w:val="32"/>
          <w:szCs w:val="32"/>
        </w:rPr>
        <w:t>2</w:t>
      </w:r>
      <w:r w:rsidRPr="005641FC">
        <w:rPr>
          <w:rFonts w:ascii="標楷體" w:eastAsia="標楷體" w:hAnsi="標楷體" w:cs="華康細明體" w:hint="eastAsia"/>
          <w:color w:val="000000"/>
          <w:kern w:val="0"/>
          <w:sz w:val="32"/>
          <w:szCs w:val="32"/>
        </w:rPr>
        <w:t>億1,70</w:t>
      </w:r>
      <w:r w:rsidRPr="005641FC">
        <w:rPr>
          <w:rFonts w:ascii="標楷體" w:eastAsia="標楷體" w:hAnsi="標楷體" w:cs="華康細明體"/>
          <w:color w:val="000000"/>
          <w:kern w:val="0"/>
          <w:sz w:val="32"/>
          <w:szCs w:val="32"/>
        </w:rPr>
        <w:t>6</w:t>
      </w:r>
      <w:r w:rsidRPr="005641FC">
        <w:rPr>
          <w:rFonts w:ascii="標楷體" w:eastAsia="標楷體" w:hAnsi="標楷體" w:cs="華康細明體" w:hint="eastAsia"/>
          <w:color w:val="000000"/>
          <w:kern w:val="0"/>
          <w:sz w:val="32"/>
          <w:szCs w:val="32"/>
        </w:rPr>
        <w:t>萬2千元，照列。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第8</w:t>
      </w:r>
      <w:r w:rsidRPr="005641FC">
        <w:rPr>
          <w:rFonts w:ascii="標楷體" w:eastAsia="標楷體" w:hAnsi="標楷體" w:cs="華康細明體"/>
          <w:color w:val="000000"/>
          <w:kern w:val="0"/>
          <w:sz w:val="32"/>
          <w:szCs w:val="32"/>
        </w:rPr>
        <w:t>0</w:t>
      </w:r>
      <w:r w:rsidRPr="005641FC">
        <w:rPr>
          <w:rFonts w:ascii="標楷體" w:eastAsia="標楷體" w:hAnsi="標楷體" w:cs="華康細明體" w:hint="eastAsia"/>
          <w:color w:val="000000"/>
          <w:kern w:val="0"/>
          <w:sz w:val="32"/>
          <w:szCs w:val="32"/>
        </w:rPr>
        <w:t>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中區國稅局及所屬7億</w:t>
      </w:r>
      <w:r w:rsidRPr="005641FC">
        <w:rPr>
          <w:rFonts w:ascii="標楷體" w:eastAsia="標楷體" w:hAnsi="標楷體" w:cs="華康細明體"/>
          <w:color w:val="000000"/>
          <w:kern w:val="0"/>
          <w:sz w:val="32"/>
          <w:szCs w:val="32"/>
        </w:rPr>
        <w:t>5</w:t>
      </w:r>
      <w:r w:rsidRPr="005641FC">
        <w:rPr>
          <w:rFonts w:ascii="標楷體" w:eastAsia="標楷體" w:hAnsi="標楷體" w:cs="華康細明體" w:hint="eastAsia"/>
          <w:color w:val="000000"/>
          <w:kern w:val="0"/>
          <w:sz w:val="32"/>
          <w:szCs w:val="32"/>
        </w:rPr>
        <w:t>,</w:t>
      </w:r>
      <w:r w:rsidRPr="005641FC">
        <w:rPr>
          <w:rFonts w:ascii="標楷體" w:eastAsia="標楷體" w:hAnsi="標楷體" w:cs="華康細明體"/>
          <w:color w:val="000000"/>
          <w:kern w:val="0"/>
          <w:sz w:val="32"/>
          <w:szCs w:val="32"/>
        </w:rPr>
        <w:t>549</w:t>
      </w:r>
      <w:r w:rsidRPr="005641FC">
        <w:rPr>
          <w:rFonts w:ascii="標楷體" w:eastAsia="標楷體" w:hAnsi="標楷體" w:cs="華康細明體" w:hint="eastAsia"/>
          <w:color w:val="000000"/>
          <w:kern w:val="0"/>
          <w:sz w:val="32"/>
          <w:szCs w:val="32"/>
        </w:rPr>
        <w:t>萬2千元，照列。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第8</w:t>
      </w:r>
      <w:r w:rsidRPr="005641FC">
        <w:rPr>
          <w:rFonts w:ascii="標楷體" w:eastAsia="標楷體" w:hAnsi="標楷體" w:cs="華康細明體"/>
          <w:color w:val="000000"/>
          <w:kern w:val="0"/>
          <w:sz w:val="32"/>
          <w:szCs w:val="32"/>
        </w:rPr>
        <w:t>1</w:t>
      </w:r>
      <w:r w:rsidRPr="005641FC">
        <w:rPr>
          <w:rFonts w:ascii="標楷體" w:eastAsia="標楷體" w:hAnsi="標楷體" w:cs="華康細明體" w:hint="eastAsia"/>
          <w:color w:val="000000"/>
          <w:kern w:val="0"/>
          <w:sz w:val="32"/>
          <w:szCs w:val="32"/>
        </w:rPr>
        <w:t>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南區國稅局及所屬4億3,635萬7千元，照列。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第82項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關務署及所屬</w:t>
      </w:r>
      <w:r w:rsidRPr="005641FC">
        <w:rPr>
          <w:rFonts w:ascii="標楷體" w:eastAsia="標楷體" w:hAnsi="標楷體" w:cs="華康細明體"/>
          <w:color w:val="000000"/>
          <w:kern w:val="0"/>
          <w:sz w:val="32"/>
          <w:szCs w:val="32"/>
        </w:rPr>
        <w:t>3</w:t>
      </w:r>
      <w:r w:rsidRPr="005641FC">
        <w:rPr>
          <w:rFonts w:ascii="標楷體" w:eastAsia="標楷體" w:hAnsi="標楷體" w:cs="華康細明體" w:hint="eastAsia"/>
          <w:color w:val="000000"/>
          <w:kern w:val="0"/>
          <w:sz w:val="32"/>
          <w:szCs w:val="32"/>
        </w:rPr>
        <w:t>億3,882萬5千元，照列。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第83項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國有財產署及所屬，無列數。</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lastRenderedPageBreak/>
        <w:t xml:space="preserve">　　</w:t>
      </w:r>
      <w:r w:rsidRPr="005641FC">
        <w:rPr>
          <w:rFonts w:ascii="標楷體" w:eastAsia="標楷體" w:hAnsi="標楷體" w:cs="華康細明體" w:hint="eastAsia"/>
          <w:color w:val="000000"/>
          <w:kern w:val="0"/>
          <w:sz w:val="32"/>
          <w:szCs w:val="32"/>
        </w:rPr>
        <w:t>第84項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財政資訊中心1萬元，照列。</w:t>
      </w:r>
    </w:p>
    <w:p w:rsidR="00E56661" w:rsidRPr="005641FC" w:rsidRDefault="00E56661" w:rsidP="00E56661">
      <w:pPr>
        <w:kinsoku w:val="0"/>
        <w:overflowPunct w:val="0"/>
        <w:adjustRightInd w:val="0"/>
        <w:snapToGrid w:val="0"/>
        <w:spacing w:beforeLines="50" w:before="180"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b/>
          <w:color w:val="000000"/>
          <w:kern w:val="0"/>
          <w:sz w:val="32"/>
          <w:szCs w:val="32"/>
        </w:rPr>
        <w:t>第</w:t>
      </w:r>
      <w:r w:rsidRPr="005641FC">
        <w:rPr>
          <w:rFonts w:ascii="標楷體" w:eastAsia="標楷體" w:hAnsi="標楷體" w:cs="華康細明體"/>
          <w:b/>
          <w:color w:val="000000"/>
          <w:kern w:val="0"/>
          <w:sz w:val="32"/>
          <w:szCs w:val="32"/>
        </w:rPr>
        <w:t>3</w:t>
      </w:r>
      <w:r w:rsidRPr="005641FC">
        <w:rPr>
          <w:rFonts w:ascii="標楷體" w:eastAsia="標楷體" w:hAnsi="標楷體" w:cs="華康細明體" w:hint="eastAsia"/>
          <w:b/>
          <w:color w:val="000000"/>
          <w:kern w:val="0"/>
          <w:sz w:val="32"/>
          <w:szCs w:val="32"/>
        </w:rPr>
        <w:t>款</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b/>
          <w:color w:val="000000"/>
          <w:kern w:val="0"/>
          <w:sz w:val="32"/>
          <w:szCs w:val="32"/>
        </w:rPr>
        <w:t>規費收入</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第65項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財政部256萬元，照列。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w:t>
      </w:r>
      <w:r w:rsidRPr="005641FC">
        <w:rPr>
          <w:rFonts w:ascii="標楷體" w:eastAsia="標楷體" w:hAnsi="標楷體" w:cs="華康細明體"/>
          <w:color w:val="000000"/>
          <w:kern w:val="0"/>
          <w:sz w:val="32"/>
          <w:szCs w:val="32"/>
        </w:rPr>
        <w:t>66</w:t>
      </w:r>
      <w:r w:rsidRPr="005641FC">
        <w:rPr>
          <w:rFonts w:ascii="標楷體" w:eastAsia="標楷體" w:hAnsi="標楷體" w:cs="華康細明體" w:hint="eastAsia"/>
          <w:color w:val="000000"/>
          <w:kern w:val="0"/>
          <w:sz w:val="32"/>
          <w:szCs w:val="32"/>
        </w:rPr>
        <w:t>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國庫署</w:t>
      </w:r>
      <w:r w:rsidRPr="005641FC">
        <w:rPr>
          <w:rFonts w:ascii="標楷體" w:eastAsia="標楷體" w:hAnsi="標楷體" w:cs="華康細明體"/>
          <w:color w:val="000000"/>
          <w:kern w:val="0"/>
          <w:sz w:val="32"/>
          <w:szCs w:val="32"/>
        </w:rPr>
        <w:t>6</w:t>
      </w:r>
      <w:r w:rsidRPr="005641FC">
        <w:rPr>
          <w:rFonts w:ascii="標楷體" w:eastAsia="標楷體" w:hAnsi="標楷體" w:cs="華康細明體" w:hint="eastAsia"/>
          <w:color w:val="000000"/>
          <w:kern w:val="0"/>
          <w:sz w:val="32"/>
          <w:szCs w:val="32"/>
        </w:rPr>
        <w:t>,</w:t>
      </w:r>
      <w:r w:rsidRPr="005641FC">
        <w:rPr>
          <w:rFonts w:ascii="標楷體" w:eastAsia="標楷體" w:hAnsi="標楷體" w:cs="華康細明體"/>
          <w:color w:val="000000"/>
          <w:kern w:val="0"/>
          <w:sz w:val="32"/>
          <w:szCs w:val="32"/>
        </w:rPr>
        <w:t>037</w:t>
      </w:r>
      <w:r w:rsidRPr="005641FC">
        <w:rPr>
          <w:rFonts w:ascii="標楷體" w:eastAsia="標楷體" w:hAnsi="標楷體" w:cs="華康細明體" w:hint="eastAsia"/>
          <w:color w:val="000000"/>
          <w:kern w:val="0"/>
          <w:sz w:val="32"/>
          <w:szCs w:val="32"/>
        </w:rPr>
        <w:t>萬2千元，照列。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第67項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賦稅署78萬元，照列。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第68項　臺北國稅局1億7,879萬8千元，照列。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第69項　高雄國稅局3,708萬8千元，照列。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w:t>
      </w:r>
      <w:r w:rsidRPr="005641FC">
        <w:rPr>
          <w:rFonts w:ascii="標楷體" w:eastAsia="標楷體" w:hAnsi="標楷體" w:cs="華康細明體"/>
          <w:color w:val="000000"/>
          <w:kern w:val="0"/>
          <w:sz w:val="32"/>
          <w:szCs w:val="32"/>
        </w:rPr>
        <w:t>70</w:t>
      </w:r>
      <w:r w:rsidRPr="005641FC">
        <w:rPr>
          <w:rFonts w:ascii="標楷體" w:eastAsia="標楷體" w:hAnsi="標楷體" w:cs="華康細明體" w:hint="eastAsia"/>
          <w:color w:val="000000"/>
          <w:kern w:val="0"/>
          <w:sz w:val="32"/>
          <w:szCs w:val="32"/>
        </w:rPr>
        <w:t>項　北區國稅局及所屬7,395萬</w:t>
      </w:r>
      <w:r w:rsidRPr="005641FC">
        <w:rPr>
          <w:rFonts w:ascii="標楷體" w:eastAsia="標楷體" w:hAnsi="標楷體" w:cs="華康細明體"/>
          <w:color w:val="000000"/>
          <w:kern w:val="0"/>
          <w:sz w:val="32"/>
          <w:szCs w:val="32"/>
        </w:rPr>
        <w:t>4</w:t>
      </w:r>
      <w:r w:rsidRPr="005641FC">
        <w:rPr>
          <w:rFonts w:ascii="標楷體" w:eastAsia="標楷體" w:hAnsi="標楷體" w:cs="華康細明體" w:hint="eastAsia"/>
          <w:color w:val="000000"/>
          <w:kern w:val="0"/>
          <w:sz w:val="32"/>
          <w:szCs w:val="32"/>
        </w:rPr>
        <w:t>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第7</w:t>
      </w:r>
      <w:r w:rsidRPr="005641FC">
        <w:rPr>
          <w:rFonts w:ascii="標楷體" w:eastAsia="標楷體" w:hAnsi="標楷體" w:cs="華康細明體"/>
          <w:color w:val="000000"/>
          <w:kern w:val="0"/>
          <w:sz w:val="32"/>
          <w:szCs w:val="32"/>
        </w:rPr>
        <w:t>1</w:t>
      </w:r>
      <w:r w:rsidRPr="005641FC">
        <w:rPr>
          <w:rFonts w:ascii="標楷體" w:eastAsia="標楷體" w:hAnsi="標楷體" w:cs="華康細明體" w:hint="eastAsia"/>
          <w:color w:val="000000"/>
          <w:kern w:val="0"/>
          <w:sz w:val="32"/>
          <w:szCs w:val="32"/>
        </w:rPr>
        <w:t>項　中區國稅局及所屬4,07</w:t>
      </w:r>
      <w:r w:rsidRPr="005641FC">
        <w:rPr>
          <w:rFonts w:ascii="標楷體" w:eastAsia="標楷體" w:hAnsi="標楷體" w:cs="華康細明體"/>
          <w:color w:val="000000"/>
          <w:kern w:val="0"/>
          <w:sz w:val="32"/>
          <w:szCs w:val="32"/>
        </w:rPr>
        <w:t>6</w:t>
      </w:r>
      <w:r w:rsidRPr="005641FC">
        <w:rPr>
          <w:rFonts w:ascii="標楷體" w:eastAsia="標楷體" w:hAnsi="標楷體" w:cs="華康細明體" w:hint="eastAsia"/>
          <w:color w:val="000000"/>
          <w:kern w:val="0"/>
          <w:sz w:val="32"/>
          <w:szCs w:val="32"/>
        </w:rPr>
        <w:t>萬3千元，照列。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第7</w:t>
      </w:r>
      <w:r w:rsidRPr="005641FC">
        <w:rPr>
          <w:rFonts w:ascii="標楷體" w:eastAsia="標楷體" w:hAnsi="標楷體" w:cs="華康細明體"/>
          <w:color w:val="000000"/>
          <w:kern w:val="0"/>
          <w:sz w:val="32"/>
          <w:szCs w:val="32"/>
        </w:rPr>
        <w:t>2</w:t>
      </w:r>
      <w:r w:rsidRPr="005641FC">
        <w:rPr>
          <w:rFonts w:ascii="標楷體" w:eastAsia="標楷體" w:hAnsi="標楷體" w:cs="華康細明體" w:hint="eastAsia"/>
          <w:color w:val="000000"/>
          <w:kern w:val="0"/>
          <w:sz w:val="32"/>
          <w:szCs w:val="32"/>
        </w:rPr>
        <w:t>項　南區國稅局及所屬2,3</w:t>
      </w:r>
      <w:r w:rsidRPr="005641FC">
        <w:rPr>
          <w:rFonts w:ascii="標楷體" w:eastAsia="標楷體" w:hAnsi="標楷體" w:cs="華康細明體"/>
          <w:color w:val="000000"/>
          <w:kern w:val="0"/>
          <w:sz w:val="32"/>
          <w:szCs w:val="32"/>
        </w:rPr>
        <w:t>50</w:t>
      </w:r>
      <w:r w:rsidRPr="005641FC">
        <w:rPr>
          <w:rFonts w:ascii="標楷體" w:eastAsia="標楷體" w:hAnsi="標楷體" w:cs="華康細明體" w:hint="eastAsia"/>
          <w:color w:val="000000"/>
          <w:kern w:val="0"/>
          <w:sz w:val="32"/>
          <w:szCs w:val="32"/>
        </w:rPr>
        <w:t>萬6千元，照列。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第73項</w:t>
      </w:r>
      <w:r w:rsidRPr="005641FC">
        <w:rPr>
          <w:rFonts w:ascii="標楷體" w:eastAsia="標楷體" w:hAnsi="標楷體" w:cs="華康細明體"/>
          <w:color w:val="000000"/>
          <w:kern w:val="0"/>
          <w:sz w:val="32"/>
          <w:szCs w:val="32"/>
        </w:rPr>
        <w:t xml:space="preserve">　</w:t>
      </w:r>
      <w:r w:rsidRPr="005641FC">
        <w:rPr>
          <w:rFonts w:ascii="標楷體" w:eastAsia="標楷體" w:hAnsi="標楷體" w:cs="華康細明體" w:hint="eastAsia"/>
          <w:color w:val="000000"/>
          <w:kern w:val="0"/>
          <w:sz w:val="32"/>
          <w:szCs w:val="32"/>
        </w:rPr>
        <w:t>關務署及所屬2億7,658萬2千元，照列。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第74項</w:t>
      </w:r>
      <w:r w:rsidRPr="005641FC">
        <w:rPr>
          <w:rFonts w:ascii="標楷體" w:eastAsia="標楷體" w:hAnsi="標楷體" w:cs="華康細明體"/>
          <w:color w:val="000000"/>
          <w:kern w:val="0"/>
          <w:sz w:val="32"/>
          <w:szCs w:val="32"/>
        </w:rPr>
        <w:t xml:space="preserve">　</w:t>
      </w:r>
      <w:r w:rsidRPr="005641FC">
        <w:rPr>
          <w:rFonts w:ascii="標楷體" w:eastAsia="標楷體" w:hAnsi="標楷體" w:cs="華康細明體" w:hint="eastAsia"/>
          <w:color w:val="000000"/>
          <w:kern w:val="0"/>
          <w:sz w:val="32"/>
          <w:szCs w:val="32"/>
        </w:rPr>
        <w:t>國有財產署及所屬，無列數。</w:t>
      </w:r>
    </w:p>
    <w:p w:rsidR="00E56661" w:rsidRPr="005641FC" w:rsidRDefault="00E56661" w:rsidP="00E56661">
      <w:pPr>
        <w:kinsoku w:val="0"/>
        <w:overflowPunct w:val="0"/>
        <w:adjustRightInd w:val="0"/>
        <w:snapToGrid w:val="0"/>
        <w:spacing w:line="480" w:lineRule="exact"/>
        <w:ind w:left="2080" w:hangingChars="650" w:hanging="2080"/>
        <w:jc w:val="both"/>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第75項</w:t>
      </w:r>
      <w:r w:rsidRPr="005641FC">
        <w:rPr>
          <w:rFonts w:ascii="標楷體" w:eastAsia="標楷體" w:hAnsi="標楷體" w:cs="華康細明體"/>
          <w:color w:val="000000"/>
          <w:kern w:val="0"/>
          <w:sz w:val="32"/>
          <w:szCs w:val="32"/>
        </w:rPr>
        <w:t xml:space="preserve">　</w:t>
      </w:r>
      <w:r w:rsidRPr="005641FC">
        <w:rPr>
          <w:rFonts w:ascii="標楷體" w:eastAsia="標楷體" w:hAnsi="標楷體" w:cs="華康細明體" w:hint="eastAsia"/>
          <w:color w:val="000000"/>
          <w:kern w:val="0"/>
          <w:sz w:val="32"/>
          <w:szCs w:val="32"/>
        </w:rPr>
        <w:t>財政資訊中心原列3,172萬5千元，增列100萬元，改列為3,272萬5千元。</w:t>
      </w:r>
    </w:p>
    <w:p w:rsidR="00E56661" w:rsidRPr="005641FC" w:rsidRDefault="00E56661" w:rsidP="00E56661">
      <w:pPr>
        <w:kinsoku w:val="0"/>
        <w:overflowPunct w:val="0"/>
        <w:adjustRightInd w:val="0"/>
        <w:snapToGrid w:val="0"/>
        <w:spacing w:beforeLines="50" w:before="180"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b/>
          <w:color w:val="000000"/>
          <w:kern w:val="0"/>
          <w:sz w:val="32"/>
          <w:szCs w:val="32"/>
        </w:rPr>
        <w:t>第</w:t>
      </w:r>
      <w:r w:rsidRPr="005641FC">
        <w:rPr>
          <w:rFonts w:ascii="標楷體" w:eastAsia="標楷體" w:hAnsi="標楷體"/>
          <w:b/>
          <w:color w:val="000000"/>
          <w:kern w:val="0"/>
          <w:sz w:val="32"/>
          <w:szCs w:val="32"/>
        </w:rPr>
        <w:t>4</w:t>
      </w:r>
      <w:r w:rsidRPr="005641FC">
        <w:rPr>
          <w:rFonts w:ascii="標楷體" w:eastAsia="標楷體" w:hAnsi="標楷體" w:cs="華康細明體" w:hint="eastAsia"/>
          <w:b/>
          <w:color w:val="000000"/>
          <w:kern w:val="0"/>
          <w:sz w:val="32"/>
          <w:szCs w:val="32"/>
        </w:rPr>
        <w:t>款</w:t>
      </w:r>
      <w:r w:rsidRPr="005641FC">
        <w:rPr>
          <w:rFonts w:ascii="標楷體" w:eastAsia="標楷體" w:hAnsi="標楷體" w:cs="華康細明體"/>
          <w:b/>
          <w:color w:val="000000"/>
          <w:kern w:val="0"/>
          <w:sz w:val="32"/>
          <w:szCs w:val="32"/>
        </w:rPr>
        <w:t xml:space="preserve">　</w:t>
      </w:r>
      <w:r w:rsidRPr="005641FC">
        <w:rPr>
          <w:rFonts w:ascii="標楷體" w:eastAsia="標楷體" w:hAnsi="標楷體" w:cs="華康細明體" w:hint="eastAsia"/>
          <w:b/>
          <w:color w:val="000000"/>
          <w:kern w:val="0"/>
          <w:sz w:val="32"/>
          <w:szCs w:val="32"/>
        </w:rPr>
        <w:t>財產收入</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w:t>
      </w:r>
      <w:r w:rsidRPr="005641FC">
        <w:rPr>
          <w:rFonts w:ascii="標楷體" w:eastAsia="標楷體" w:hAnsi="標楷體" w:cs="華康細明體"/>
          <w:color w:val="000000"/>
          <w:kern w:val="0"/>
          <w:sz w:val="32"/>
          <w:szCs w:val="32"/>
        </w:rPr>
        <w:t>90</w:t>
      </w:r>
      <w:r w:rsidRPr="005641FC">
        <w:rPr>
          <w:rFonts w:ascii="標楷體" w:eastAsia="標楷體" w:hAnsi="標楷體" w:cs="華康細明體" w:hint="eastAsia"/>
          <w:color w:val="000000"/>
          <w:kern w:val="0"/>
          <w:sz w:val="32"/>
          <w:szCs w:val="32"/>
        </w:rPr>
        <w:t>項</w:t>
      </w:r>
      <w:r w:rsidRPr="005641FC">
        <w:rPr>
          <w:rFonts w:ascii="標楷體" w:eastAsia="標楷體" w:hAnsi="標楷體" w:cs="華康細明體"/>
          <w:color w:val="000000"/>
          <w:kern w:val="0"/>
          <w:sz w:val="32"/>
          <w:szCs w:val="32"/>
        </w:rPr>
        <w:t xml:space="preserve">　</w:t>
      </w:r>
      <w:r w:rsidRPr="005641FC">
        <w:rPr>
          <w:rFonts w:ascii="標楷體" w:eastAsia="標楷體" w:hAnsi="標楷體" w:cs="華康細明體" w:hint="eastAsia"/>
          <w:color w:val="000000"/>
          <w:kern w:val="0"/>
          <w:sz w:val="32"/>
          <w:szCs w:val="32"/>
        </w:rPr>
        <w:t>財政部3</w:t>
      </w:r>
      <w:r w:rsidRPr="005641FC">
        <w:rPr>
          <w:rFonts w:ascii="標楷體" w:eastAsia="標楷體" w:hAnsi="標楷體" w:cs="華康細明體"/>
          <w:color w:val="000000"/>
          <w:kern w:val="0"/>
          <w:sz w:val="32"/>
          <w:szCs w:val="32"/>
        </w:rPr>
        <w:t>,</w:t>
      </w:r>
      <w:r w:rsidRPr="005641FC">
        <w:rPr>
          <w:rFonts w:ascii="標楷體" w:eastAsia="標楷體" w:hAnsi="標楷體" w:cs="華康細明體" w:hint="eastAsia"/>
          <w:color w:val="000000"/>
          <w:kern w:val="0"/>
          <w:sz w:val="32"/>
          <w:szCs w:val="32"/>
        </w:rPr>
        <w:t>558萬4千元，照列。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第91項　國庫署</w:t>
      </w:r>
      <w:r w:rsidRPr="005641FC">
        <w:rPr>
          <w:rFonts w:ascii="標楷體" w:eastAsia="標楷體" w:hAnsi="標楷體" w:cs="華康細明體"/>
          <w:color w:val="000000"/>
          <w:kern w:val="0"/>
          <w:sz w:val="32"/>
          <w:szCs w:val="32"/>
        </w:rPr>
        <w:t>4</w:t>
      </w:r>
      <w:r w:rsidRPr="005641FC">
        <w:rPr>
          <w:rFonts w:ascii="標楷體" w:eastAsia="標楷體" w:hAnsi="標楷體" w:cs="華康細明體" w:hint="eastAsia"/>
          <w:color w:val="000000"/>
          <w:kern w:val="0"/>
          <w:sz w:val="32"/>
          <w:szCs w:val="32"/>
        </w:rPr>
        <w:t>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第92項　賦稅署21萬6千元，照列。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第93項　臺北國稅局193萬元，照列。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第94項　高雄國稅局98萬2千元，照列。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第95項　北區國稅局及所屬4</w:t>
      </w:r>
      <w:r w:rsidRPr="005641FC">
        <w:rPr>
          <w:rFonts w:ascii="標楷體" w:eastAsia="標楷體" w:hAnsi="標楷體" w:cs="華康細明體"/>
          <w:color w:val="000000"/>
          <w:kern w:val="0"/>
          <w:sz w:val="32"/>
          <w:szCs w:val="32"/>
        </w:rPr>
        <w:t>9</w:t>
      </w:r>
      <w:r w:rsidRPr="005641FC">
        <w:rPr>
          <w:rFonts w:ascii="標楷體" w:eastAsia="標楷體" w:hAnsi="標楷體" w:cs="華康細明體" w:hint="eastAsia"/>
          <w:color w:val="000000"/>
          <w:kern w:val="0"/>
          <w:sz w:val="32"/>
          <w:szCs w:val="32"/>
        </w:rPr>
        <w:t>7萬2千元，照列。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第96項　中區國稅局及所屬</w:t>
      </w:r>
      <w:r w:rsidRPr="005641FC">
        <w:rPr>
          <w:rFonts w:ascii="標楷體" w:eastAsia="標楷體" w:hAnsi="標楷體" w:cs="華康細明體"/>
          <w:color w:val="000000"/>
          <w:kern w:val="0"/>
          <w:sz w:val="32"/>
          <w:szCs w:val="32"/>
        </w:rPr>
        <w:t>208</w:t>
      </w:r>
      <w:r w:rsidRPr="005641FC">
        <w:rPr>
          <w:rFonts w:ascii="標楷體" w:eastAsia="標楷體" w:hAnsi="標楷體" w:cs="華康細明體" w:hint="eastAsia"/>
          <w:color w:val="000000"/>
          <w:kern w:val="0"/>
          <w:sz w:val="32"/>
          <w:szCs w:val="32"/>
        </w:rPr>
        <w:t>萬5千元，照列。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第97項　南區國稅局及所屬67萬2千元，照列。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w:t>
      </w:r>
      <w:r w:rsidRPr="005641FC">
        <w:rPr>
          <w:rFonts w:ascii="標楷體" w:eastAsia="標楷體" w:hAnsi="標楷體" w:cs="華康細明體"/>
          <w:color w:val="000000"/>
          <w:kern w:val="0"/>
          <w:sz w:val="32"/>
          <w:szCs w:val="32"/>
        </w:rPr>
        <w:t>8</w:t>
      </w:r>
      <w:r w:rsidRPr="005641FC">
        <w:rPr>
          <w:rFonts w:ascii="標楷體" w:eastAsia="標楷體" w:hAnsi="標楷體" w:cs="華康細明體" w:hint="eastAsia"/>
          <w:color w:val="000000"/>
          <w:kern w:val="0"/>
          <w:sz w:val="32"/>
          <w:szCs w:val="32"/>
        </w:rPr>
        <w:t>項</w:t>
      </w:r>
      <w:r w:rsidRPr="005641FC">
        <w:rPr>
          <w:rFonts w:ascii="標楷體" w:eastAsia="標楷體" w:hAnsi="標楷體" w:cs="華康細明體"/>
          <w:color w:val="000000"/>
          <w:kern w:val="0"/>
          <w:sz w:val="32"/>
          <w:szCs w:val="32"/>
        </w:rPr>
        <w:t xml:space="preserve">　</w:t>
      </w:r>
      <w:r w:rsidRPr="005641FC">
        <w:rPr>
          <w:rFonts w:ascii="標楷體" w:eastAsia="標楷體" w:hAnsi="標楷體" w:cs="華康細明體" w:hint="eastAsia"/>
          <w:color w:val="000000"/>
          <w:kern w:val="0"/>
          <w:sz w:val="32"/>
          <w:szCs w:val="32"/>
        </w:rPr>
        <w:t>關務署及所屬142萬7千元，照列。</w:t>
      </w:r>
    </w:p>
    <w:p w:rsidR="00E56661" w:rsidRPr="005641FC" w:rsidRDefault="00E56661" w:rsidP="00E56661">
      <w:pPr>
        <w:kinsoku w:val="0"/>
        <w:overflowPunct w:val="0"/>
        <w:adjustRightInd w:val="0"/>
        <w:snapToGrid w:val="0"/>
        <w:spacing w:line="480" w:lineRule="exact"/>
        <w:ind w:left="2080" w:hangingChars="650" w:hanging="2080"/>
        <w:jc w:val="both"/>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w:t>
      </w:r>
      <w:r w:rsidRPr="005641FC">
        <w:rPr>
          <w:rFonts w:ascii="標楷體" w:eastAsia="標楷體" w:hAnsi="標楷體" w:cs="華康細明體"/>
          <w:color w:val="000000"/>
          <w:kern w:val="0"/>
          <w:sz w:val="32"/>
          <w:szCs w:val="32"/>
        </w:rPr>
        <w:t>9</w:t>
      </w:r>
      <w:r w:rsidRPr="005641FC">
        <w:rPr>
          <w:rFonts w:ascii="標楷體" w:eastAsia="標楷體" w:hAnsi="標楷體" w:cs="華康細明體" w:hint="eastAsia"/>
          <w:color w:val="000000"/>
          <w:kern w:val="0"/>
          <w:sz w:val="32"/>
          <w:szCs w:val="32"/>
        </w:rPr>
        <w:t>項</w:t>
      </w:r>
      <w:r w:rsidRPr="005641FC">
        <w:rPr>
          <w:rFonts w:ascii="標楷體" w:eastAsia="標楷體" w:hAnsi="標楷體" w:cs="華康細明體"/>
          <w:color w:val="000000"/>
          <w:kern w:val="0"/>
          <w:sz w:val="32"/>
          <w:szCs w:val="32"/>
        </w:rPr>
        <w:t xml:space="preserve">　</w:t>
      </w:r>
      <w:r w:rsidRPr="005641FC">
        <w:rPr>
          <w:rFonts w:ascii="標楷體" w:eastAsia="標楷體" w:hAnsi="標楷體" w:cs="華康細明體" w:hint="eastAsia"/>
          <w:color w:val="000000"/>
          <w:kern w:val="0"/>
          <w:sz w:val="32"/>
          <w:szCs w:val="32"/>
        </w:rPr>
        <w:t>國有財產署及所屬原列234億4,730萬1千元，增列第1目「財產孳息」第2節「權利金」1億元、第2目「財產售價」第1節「土地售價」1億元，共計增列2億元，其餘均照列，改列為236億4,730萬1千元。</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spacing w:val="-18"/>
          <w:kern w:val="0"/>
          <w:sz w:val="32"/>
          <w:szCs w:val="32"/>
        </w:rPr>
        <w:t>第</w:t>
      </w:r>
      <w:r w:rsidRPr="005641FC">
        <w:rPr>
          <w:rFonts w:ascii="標楷體" w:eastAsia="標楷體" w:hAnsi="標楷體" w:cs="華康細明體"/>
          <w:color w:val="000000"/>
          <w:spacing w:val="-18"/>
          <w:kern w:val="0"/>
          <w:sz w:val="32"/>
          <w:szCs w:val="32"/>
        </w:rPr>
        <w:t>100</w:t>
      </w:r>
      <w:r w:rsidRPr="005641FC">
        <w:rPr>
          <w:rFonts w:ascii="標楷體" w:eastAsia="標楷體" w:hAnsi="標楷體" w:cs="華康細明體" w:hint="eastAsia"/>
          <w:color w:val="000000"/>
          <w:spacing w:val="-18"/>
          <w:kern w:val="0"/>
          <w:sz w:val="32"/>
          <w:szCs w:val="32"/>
        </w:rPr>
        <w:t>項</w:t>
      </w:r>
      <w:r w:rsidRPr="005641FC">
        <w:rPr>
          <w:rFonts w:ascii="標楷體" w:eastAsia="標楷體" w:hAnsi="標楷體" w:cs="華康細明體"/>
          <w:color w:val="000000"/>
          <w:kern w:val="0"/>
          <w:sz w:val="32"/>
          <w:szCs w:val="32"/>
        </w:rPr>
        <w:t xml:space="preserve">　</w:t>
      </w:r>
      <w:r w:rsidRPr="005641FC">
        <w:rPr>
          <w:rFonts w:ascii="標楷體" w:eastAsia="標楷體" w:hAnsi="標楷體" w:cs="華康細明體" w:hint="eastAsia"/>
          <w:color w:val="000000"/>
          <w:kern w:val="0"/>
          <w:sz w:val="32"/>
          <w:szCs w:val="32"/>
        </w:rPr>
        <w:t>財政資訊中心74萬7千元，照列。</w:t>
      </w:r>
    </w:p>
    <w:p w:rsidR="00E56661" w:rsidRPr="005641FC" w:rsidRDefault="00E56661" w:rsidP="00E56661">
      <w:pPr>
        <w:kinsoku w:val="0"/>
        <w:overflowPunct w:val="0"/>
        <w:adjustRightInd w:val="0"/>
        <w:snapToGrid w:val="0"/>
        <w:spacing w:beforeLines="50" w:before="180"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lastRenderedPageBreak/>
        <w:t xml:space="preserve">　</w:t>
      </w:r>
      <w:r w:rsidRPr="005641FC">
        <w:rPr>
          <w:rFonts w:ascii="標楷體" w:eastAsia="標楷體" w:hAnsi="標楷體" w:cs="華康細明體" w:hint="eastAsia"/>
          <w:b/>
          <w:color w:val="000000"/>
          <w:kern w:val="0"/>
          <w:sz w:val="32"/>
          <w:szCs w:val="32"/>
        </w:rPr>
        <w:t>第</w:t>
      </w:r>
      <w:r w:rsidRPr="005641FC">
        <w:rPr>
          <w:rFonts w:ascii="標楷體" w:eastAsia="標楷體" w:hAnsi="標楷體"/>
          <w:b/>
          <w:color w:val="000000"/>
          <w:kern w:val="0"/>
          <w:sz w:val="32"/>
          <w:szCs w:val="32"/>
        </w:rPr>
        <w:t>5</w:t>
      </w:r>
      <w:r w:rsidRPr="005641FC">
        <w:rPr>
          <w:rFonts w:ascii="標楷體" w:eastAsia="標楷體" w:hAnsi="標楷體" w:cs="華康細明體" w:hint="eastAsia"/>
          <w:b/>
          <w:color w:val="000000"/>
          <w:kern w:val="0"/>
          <w:sz w:val="32"/>
          <w:szCs w:val="32"/>
        </w:rPr>
        <w:t>款</w:t>
      </w:r>
      <w:r w:rsidRPr="005641FC">
        <w:rPr>
          <w:rFonts w:ascii="標楷體" w:eastAsia="標楷體" w:hAnsi="標楷體" w:cs="華康細明體"/>
          <w:b/>
          <w:color w:val="000000"/>
          <w:kern w:val="0"/>
          <w:sz w:val="32"/>
          <w:szCs w:val="32"/>
        </w:rPr>
        <w:t xml:space="preserve">　</w:t>
      </w:r>
      <w:r w:rsidRPr="005641FC">
        <w:rPr>
          <w:rFonts w:ascii="標楷體" w:eastAsia="標楷體" w:hAnsi="標楷體" w:cs="華康細明體" w:hint="eastAsia"/>
          <w:b/>
          <w:color w:val="000000"/>
          <w:kern w:val="0"/>
          <w:sz w:val="32"/>
          <w:szCs w:val="32"/>
        </w:rPr>
        <w:t>營業盈餘及事業收入</w:t>
      </w:r>
    </w:p>
    <w:p w:rsidR="00E56661" w:rsidRPr="005641FC" w:rsidRDefault="00E56661" w:rsidP="00E56661">
      <w:pPr>
        <w:kinsoku w:val="0"/>
        <w:overflowPunct w:val="0"/>
        <w:adjustRightInd w:val="0"/>
        <w:snapToGrid w:val="0"/>
        <w:spacing w:line="480" w:lineRule="exact"/>
        <w:ind w:left="1920" w:hangingChars="600" w:hanging="1920"/>
        <w:jc w:val="both"/>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第4項</w:t>
      </w:r>
      <w:r w:rsidRPr="005641FC">
        <w:rPr>
          <w:rFonts w:ascii="標楷體" w:eastAsia="標楷體" w:hAnsi="標楷體" w:cs="華康細明體"/>
          <w:color w:val="000000"/>
          <w:kern w:val="0"/>
          <w:sz w:val="32"/>
          <w:szCs w:val="32"/>
        </w:rPr>
        <w:t xml:space="preserve">　</w:t>
      </w:r>
      <w:r w:rsidRPr="005641FC">
        <w:rPr>
          <w:rFonts w:ascii="標楷體" w:eastAsia="標楷體" w:hAnsi="標楷體" w:cs="華康細明體" w:hint="eastAsia"/>
          <w:color w:val="000000"/>
          <w:kern w:val="0"/>
          <w:sz w:val="32"/>
          <w:szCs w:val="32"/>
        </w:rPr>
        <w:t>財政部原列161億0</w:t>
      </w:r>
      <w:r w:rsidRPr="005641FC">
        <w:rPr>
          <w:rFonts w:ascii="標楷體" w:eastAsia="標楷體" w:hAnsi="標楷體" w:cs="華康細明體"/>
          <w:color w:val="000000"/>
          <w:kern w:val="0"/>
          <w:sz w:val="32"/>
          <w:szCs w:val="32"/>
        </w:rPr>
        <w:t>,</w:t>
      </w:r>
      <w:r w:rsidRPr="005641FC">
        <w:rPr>
          <w:rFonts w:ascii="標楷體" w:eastAsia="標楷體" w:hAnsi="標楷體" w:cs="華康細明體" w:hint="eastAsia"/>
          <w:color w:val="000000"/>
          <w:kern w:val="0"/>
          <w:sz w:val="32"/>
          <w:szCs w:val="32"/>
        </w:rPr>
        <w:t>769萬1千元，暫照列，俟所屬營業基金審議確定後，再行調整外，增列第1目「營業基金盈餘繳庫」第1節「股息紅利繳庫」2億元（含臺灣金融控股股份有限公司1億5,000萬元、臺灣土地銀行股份有限公司5,000萬元）、第2目「投資收益」第1節「投資股息紅利」5,000萬元，共計增列2億5,000萬元，改列為163億5</w:t>
      </w:r>
      <w:r w:rsidRPr="005641FC">
        <w:rPr>
          <w:rFonts w:ascii="標楷體" w:eastAsia="標楷體" w:hAnsi="標楷體" w:cs="華康細明體"/>
          <w:color w:val="000000"/>
          <w:kern w:val="0"/>
          <w:sz w:val="32"/>
          <w:szCs w:val="32"/>
        </w:rPr>
        <w:t>,</w:t>
      </w:r>
      <w:r w:rsidRPr="005641FC">
        <w:rPr>
          <w:rFonts w:ascii="標楷體" w:eastAsia="標楷體" w:hAnsi="標楷體" w:cs="華康細明體" w:hint="eastAsia"/>
          <w:color w:val="000000"/>
          <w:kern w:val="0"/>
          <w:sz w:val="32"/>
          <w:szCs w:val="32"/>
        </w:rPr>
        <w:t>769萬1千元。</w:t>
      </w:r>
    </w:p>
    <w:p w:rsidR="00E56661" w:rsidRPr="005641FC" w:rsidRDefault="00E56661" w:rsidP="00E56661">
      <w:pPr>
        <w:kinsoku w:val="0"/>
        <w:overflowPunct w:val="0"/>
        <w:adjustRightInd w:val="0"/>
        <w:snapToGrid w:val="0"/>
        <w:spacing w:line="480" w:lineRule="exact"/>
        <w:ind w:left="1920" w:hangingChars="600" w:hanging="1920"/>
        <w:jc w:val="both"/>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第5項　國有財產署及所屬原列</w:t>
      </w:r>
      <w:r w:rsidRPr="005641FC">
        <w:rPr>
          <w:rFonts w:ascii="標楷體" w:eastAsia="標楷體" w:hAnsi="標楷體" w:cs="華康細明體"/>
          <w:color w:val="000000"/>
          <w:kern w:val="0"/>
          <w:sz w:val="32"/>
          <w:szCs w:val="32"/>
        </w:rPr>
        <w:t>5</w:t>
      </w:r>
      <w:r w:rsidRPr="005641FC">
        <w:rPr>
          <w:rFonts w:ascii="標楷體" w:eastAsia="標楷體" w:hAnsi="標楷體" w:cs="華康細明體" w:hint="eastAsia"/>
          <w:color w:val="000000"/>
          <w:kern w:val="0"/>
          <w:sz w:val="32"/>
          <w:szCs w:val="32"/>
        </w:rPr>
        <w:t>億5</w:t>
      </w:r>
      <w:r w:rsidRPr="005641FC">
        <w:rPr>
          <w:rFonts w:ascii="標楷體" w:eastAsia="標楷體" w:hAnsi="標楷體" w:cs="華康細明體"/>
          <w:color w:val="000000"/>
          <w:kern w:val="0"/>
          <w:sz w:val="32"/>
          <w:szCs w:val="32"/>
        </w:rPr>
        <w:t>,9</w:t>
      </w:r>
      <w:r w:rsidRPr="005641FC">
        <w:rPr>
          <w:rFonts w:ascii="標楷體" w:eastAsia="標楷體" w:hAnsi="標楷體" w:cs="華康細明體" w:hint="eastAsia"/>
          <w:color w:val="000000"/>
          <w:kern w:val="0"/>
          <w:sz w:val="32"/>
          <w:szCs w:val="32"/>
        </w:rPr>
        <w:t>28萬元（係台灣糖業股份有限公司股息紅利繳庫數）</w:t>
      </w:r>
      <w:r w:rsidRPr="005641FC">
        <w:rPr>
          <w:rFonts w:ascii="標楷體" w:eastAsia="標楷體" w:hAnsi="標楷體" w:hint="eastAsia"/>
          <w:color w:val="000000"/>
          <w:sz w:val="32"/>
          <w:szCs w:val="32"/>
        </w:rPr>
        <w:t>，暫照列，俟所屬營業基金審議確定後，再行調整。</w:t>
      </w:r>
    </w:p>
    <w:p w:rsidR="00E56661" w:rsidRPr="005641FC" w:rsidRDefault="00E56661" w:rsidP="00E56661">
      <w:pPr>
        <w:kinsoku w:val="0"/>
        <w:overflowPunct w:val="0"/>
        <w:adjustRightInd w:val="0"/>
        <w:snapToGrid w:val="0"/>
        <w:spacing w:beforeLines="50" w:before="180" w:line="480" w:lineRule="exact"/>
        <w:rPr>
          <w:rFonts w:ascii="標楷體" w:eastAsia="標楷體" w:hAnsi="標楷體" w:cs="華康細明體"/>
          <w:color w:val="000000"/>
          <w:kern w:val="0"/>
          <w:sz w:val="2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b/>
          <w:color w:val="000000"/>
          <w:kern w:val="0"/>
          <w:sz w:val="32"/>
          <w:szCs w:val="32"/>
        </w:rPr>
        <w:t>第</w:t>
      </w:r>
      <w:r w:rsidRPr="005641FC">
        <w:rPr>
          <w:rFonts w:ascii="標楷體" w:eastAsia="標楷體" w:hAnsi="標楷體" w:cs="華康細明體"/>
          <w:b/>
          <w:color w:val="000000"/>
          <w:kern w:val="0"/>
          <w:sz w:val="32"/>
          <w:szCs w:val="32"/>
        </w:rPr>
        <w:t>6</w:t>
      </w:r>
      <w:r w:rsidRPr="005641FC">
        <w:rPr>
          <w:rFonts w:ascii="標楷體" w:eastAsia="標楷體" w:hAnsi="標楷體" w:cs="華康細明體" w:hint="eastAsia"/>
          <w:b/>
          <w:color w:val="000000"/>
          <w:kern w:val="0"/>
          <w:sz w:val="32"/>
          <w:szCs w:val="32"/>
        </w:rPr>
        <w:t>款</w:t>
      </w:r>
      <w:r w:rsidRPr="005641FC">
        <w:rPr>
          <w:rFonts w:ascii="標楷體" w:eastAsia="標楷體" w:hAnsi="標楷體" w:cs="華康細明體"/>
          <w:b/>
          <w:color w:val="000000"/>
          <w:kern w:val="0"/>
          <w:sz w:val="32"/>
          <w:szCs w:val="32"/>
        </w:rPr>
        <w:t xml:space="preserve">　</w:t>
      </w:r>
      <w:r w:rsidRPr="005641FC">
        <w:rPr>
          <w:rFonts w:ascii="標楷體" w:eastAsia="標楷體" w:hAnsi="標楷體" w:cs="華康細明體" w:hint="eastAsia"/>
          <w:b/>
          <w:color w:val="000000"/>
          <w:kern w:val="0"/>
          <w:sz w:val="32"/>
          <w:szCs w:val="32"/>
        </w:rPr>
        <w:t>捐獻及贈與收入</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spacing w:val="-2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第1項</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國庫署，</w:t>
      </w:r>
      <w:r w:rsidRPr="005641FC">
        <w:rPr>
          <w:rFonts w:ascii="標楷體" w:eastAsia="標楷體" w:hAnsi="標楷體" w:hint="eastAsia"/>
          <w:color w:val="000000"/>
          <w:kern w:val="0"/>
          <w:sz w:val="32"/>
          <w:szCs w:val="32"/>
        </w:rPr>
        <w:t>無列數。</w:t>
      </w:r>
    </w:p>
    <w:p w:rsidR="00E56661" w:rsidRPr="005641FC" w:rsidRDefault="00E56661" w:rsidP="00E56661">
      <w:pPr>
        <w:kinsoku w:val="0"/>
        <w:overflowPunct w:val="0"/>
        <w:adjustRightInd w:val="0"/>
        <w:snapToGrid w:val="0"/>
        <w:spacing w:beforeLines="50" w:before="180"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b/>
          <w:color w:val="000000"/>
          <w:kern w:val="0"/>
          <w:sz w:val="32"/>
          <w:szCs w:val="32"/>
        </w:rPr>
        <w:t>第</w:t>
      </w:r>
      <w:r w:rsidRPr="005641FC">
        <w:rPr>
          <w:rFonts w:ascii="標楷體" w:eastAsia="標楷體" w:hAnsi="標楷體"/>
          <w:b/>
          <w:color w:val="000000"/>
          <w:kern w:val="0"/>
          <w:sz w:val="32"/>
          <w:szCs w:val="32"/>
        </w:rPr>
        <w:t>7</w:t>
      </w:r>
      <w:r w:rsidRPr="005641FC">
        <w:rPr>
          <w:rFonts w:ascii="標楷體" w:eastAsia="標楷體" w:hAnsi="標楷體" w:cs="華康細明體" w:hint="eastAsia"/>
          <w:b/>
          <w:color w:val="000000"/>
          <w:kern w:val="0"/>
          <w:sz w:val="32"/>
          <w:szCs w:val="32"/>
        </w:rPr>
        <w:t>款</w:t>
      </w: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b/>
          <w:color w:val="000000"/>
          <w:kern w:val="0"/>
          <w:sz w:val="32"/>
          <w:szCs w:val="32"/>
        </w:rPr>
        <w:t>其他收入</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第89項</w:t>
      </w:r>
      <w:r w:rsidRPr="005641FC">
        <w:rPr>
          <w:rFonts w:ascii="標楷體" w:eastAsia="標楷體" w:hAnsi="標楷體" w:cs="華康細明體"/>
          <w:color w:val="000000"/>
          <w:kern w:val="0"/>
          <w:sz w:val="32"/>
          <w:szCs w:val="32"/>
        </w:rPr>
        <w:t xml:space="preserve">　</w:t>
      </w:r>
      <w:r w:rsidRPr="005641FC">
        <w:rPr>
          <w:rFonts w:ascii="標楷體" w:eastAsia="標楷體" w:hAnsi="標楷體" w:cs="華康細明體" w:hint="eastAsia"/>
          <w:color w:val="000000"/>
          <w:kern w:val="0"/>
          <w:sz w:val="32"/>
          <w:szCs w:val="32"/>
        </w:rPr>
        <w:t>財政部5億1,952萬2千元，照列。</w:t>
      </w:r>
    </w:p>
    <w:p w:rsidR="00E56661" w:rsidRPr="005641FC" w:rsidRDefault="00E56661" w:rsidP="00E56661">
      <w:pPr>
        <w:kinsoku w:val="0"/>
        <w:overflowPunct w:val="0"/>
        <w:adjustRightInd w:val="0"/>
        <w:snapToGrid w:val="0"/>
        <w:spacing w:line="480" w:lineRule="exact"/>
        <w:ind w:left="2080" w:hangingChars="650" w:hanging="2080"/>
        <w:jc w:val="both"/>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第90項　國庫署原列30億</w:t>
      </w:r>
      <w:r w:rsidRPr="005641FC">
        <w:rPr>
          <w:rFonts w:ascii="標楷體" w:eastAsia="標楷體" w:hAnsi="標楷體" w:cs="華康細明體"/>
          <w:color w:val="000000"/>
          <w:kern w:val="0"/>
          <w:sz w:val="32"/>
          <w:szCs w:val="32"/>
        </w:rPr>
        <w:t>0</w:t>
      </w:r>
      <w:r w:rsidRPr="005641FC">
        <w:rPr>
          <w:rFonts w:ascii="標楷體" w:eastAsia="標楷體" w:hAnsi="標楷體" w:cs="華康細明體" w:hint="eastAsia"/>
          <w:color w:val="000000"/>
          <w:kern w:val="0"/>
          <w:sz w:val="32"/>
          <w:szCs w:val="32"/>
        </w:rPr>
        <w:t>,</w:t>
      </w:r>
      <w:r w:rsidRPr="005641FC">
        <w:rPr>
          <w:rFonts w:ascii="標楷體" w:eastAsia="標楷體" w:hAnsi="標楷體" w:cs="華康細明體"/>
          <w:color w:val="000000"/>
          <w:kern w:val="0"/>
          <w:sz w:val="32"/>
          <w:szCs w:val="32"/>
        </w:rPr>
        <w:t>870</w:t>
      </w:r>
      <w:r w:rsidRPr="005641FC">
        <w:rPr>
          <w:rFonts w:ascii="標楷體" w:eastAsia="標楷體" w:hAnsi="標楷體" w:cs="華康細明體" w:hint="eastAsia"/>
          <w:color w:val="000000"/>
          <w:kern w:val="0"/>
          <w:sz w:val="32"/>
          <w:szCs w:val="32"/>
        </w:rPr>
        <w:t>萬8千元，增列第1目「雜項收入」第2節「其他雜項收入」500萬元，其餘均照列，改列為30億1,3</w:t>
      </w:r>
      <w:r w:rsidRPr="005641FC">
        <w:rPr>
          <w:rFonts w:ascii="標楷體" w:eastAsia="標楷體" w:hAnsi="標楷體" w:cs="華康細明體"/>
          <w:color w:val="000000"/>
          <w:kern w:val="0"/>
          <w:sz w:val="32"/>
          <w:szCs w:val="32"/>
        </w:rPr>
        <w:t>70</w:t>
      </w:r>
      <w:r w:rsidRPr="005641FC">
        <w:rPr>
          <w:rFonts w:ascii="標楷體" w:eastAsia="標楷體" w:hAnsi="標楷體" w:cs="華康細明體" w:hint="eastAsia"/>
          <w:color w:val="000000"/>
          <w:kern w:val="0"/>
          <w:sz w:val="32"/>
          <w:szCs w:val="32"/>
        </w:rPr>
        <w:t>萬8千元。</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第91項　賦稅署1,971萬1千元，照列。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第92項　臺北國稅局2億6,527萬9千元，照列。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第93項　高雄國稅局6,930萬4千元，照列。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第94項　北區國稅局及所屬9,9</w:t>
      </w:r>
      <w:r w:rsidRPr="005641FC">
        <w:rPr>
          <w:rFonts w:ascii="標楷體" w:eastAsia="標楷體" w:hAnsi="標楷體" w:cs="華康細明體"/>
          <w:color w:val="000000"/>
          <w:kern w:val="0"/>
          <w:sz w:val="32"/>
          <w:szCs w:val="32"/>
        </w:rPr>
        <w:t>59</w:t>
      </w:r>
      <w:r w:rsidRPr="005641FC">
        <w:rPr>
          <w:rFonts w:ascii="標楷體" w:eastAsia="標楷體" w:hAnsi="標楷體" w:cs="華康細明體" w:hint="eastAsia"/>
          <w:color w:val="000000"/>
          <w:kern w:val="0"/>
          <w:sz w:val="32"/>
          <w:szCs w:val="32"/>
        </w:rPr>
        <w:t>萬7千元，照列。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第95項　中區國稅局及所屬2,</w:t>
      </w:r>
      <w:r w:rsidRPr="005641FC">
        <w:rPr>
          <w:rFonts w:ascii="標楷體" w:eastAsia="標楷體" w:hAnsi="標楷體" w:cs="華康細明體"/>
          <w:color w:val="000000"/>
          <w:kern w:val="0"/>
          <w:sz w:val="32"/>
          <w:szCs w:val="32"/>
        </w:rPr>
        <w:t>187</w:t>
      </w:r>
      <w:r w:rsidRPr="005641FC">
        <w:rPr>
          <w:rFonts w:ascii="標楷體" w:eastAsia="標楷體" w:hAnsi="標楷體" w:cs="華康細明體" w:hint="eastAsia"/>
          <w:color w:val="000000"/>
          <w:kern w:val="0"/>
          <w:sz w:val="32"/>
          <w:szCs w:val="32"/>
        </w:rPr>
        <w:t>萬9千元，照列。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第96項　南區國稅局及所屬</w:t>
      </w:r>
      <w:r w:rsidRPr="005641FC">
        <w:rPr>
          <w:rFonts w:ascii="標楷體" w:eastAsia="標楷體" w:hAnsi="標楷體" w:cs="華康細明體"/>
          <w:color w:val="000000"/>
          <w:kern w:val="0"/>
          <w:sz w:val="32"/>
          <w:szCs w:val="32"/>
        </w:rPr>
        <w:t>5</w:t>
      </w:r>
      <w:r w:rsidRPr="005641FC">
        <w:rPr>
          <w:rFonts w:ascii="標楷體" w:eastAsia="標楷體" w:hAnsi="標楷體" w:cs="華康細明體" w:hint="eastAsia"/>
          <w:color w:val="000000"/>
          <w:kern w:val="0"/>
          <w:sz w:val="32"/>
          <w:szCs w:val="32"/>
        </w:rPr>
        <w:t>,</w:t>
      </w:r>
      <w:r w:rsidRPr="005641FC">
        <w:rPr>
          <w:rFonts w:ascii="標楷體" w:eastAsia="標楷體" w:hAnsi="標楷體" w:cs="華康細明體"/>
          <w:color w:val="000000"/>
          <w:kern w:val="0"/>
          <w:sz w:val="32"/>
          <w:szCs w:val="32"/>
        </w:rPr>
        <w:t>341</w:t>
      </w:r>
      <w:r w:rsidRPr="005641FC">
        <w:rPr>
          <w:rFonts w:ascii="標楷體" w:eastAsia="標楷體" w:hAnsi="標楷體" w:cs="華康細明體" w:hint="eastAsia"/>
          <w:color w:val="000000"/>
          <w:kern w:val="0"/>
          <w:sz w:val="32"/>
          <w:szCs w:val="32"/>
        </w:rPr>
        <w:t>萬2千元，照列。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第97項</w:t>
      </w:r>
      <w:r w:rsidRPr="005641FC">
        <w:rPr>
          <w:rFonts w:ascii="標楷體" w:eastAsia="標楷體" w:hAnsi="標楷體" w:cs="華康細明體"/>
          <w:color w:val="000000"/>
          <w:kern w:val="0"/>
          <w:sz w:val="32"/>
          <w:szCs w:val="32"/>
        </w:rPr>
        <w:t xml:space="preserve">　</w:t>
      </w:r>
      <w:r w:rsidRPr="005641FC">
        <w:rPr>
          <w:rFonts w:ascii="標楷體" w:eastAsia="標楷體" w:hAnsi="標楷體" w:cs="華康細明體" w:hint="eastAsia"/>
          <w:color w:val="000000"/>
          <w:kern w:val="0"/>
          <w:sz w:val="32"/>
          <w:szCs w:val="32"/>
        </w:rPr>
        <w:t>關務署及所屬2,562萬元，照列。</w:t>
      </w:r>
    </w:p>
    <w:p w:rsidR="00E56661" w:rsidRPr="005641FC" w:rsidRDefault="00E56661" w:rsidP="00E56661">
      <w:pPr>
        <w:kinsoku w:val="0"/>
        <w:overflowPunct w:val="0"/>
        <w:adjustRightInd w:val="0"/>
        <w:snapToGri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第98項</w:t>
      </w:r>
      <w:r w:rsidRPr="005641FC">
        <w:rPr>
          <w:rFonts w:ascii="標楷體" w:eastAsia="標楷體" w:hAnsi="標楷體" w:cs="華康細明體"/>
          <w:color w:val="000000"/>
          <w:kern w:val="0"/>
          <w:sz w:val="32"/>
          <w:szCs w:val="32"/>
        </w:rPr>
        <w:t xml:space="preserve">　</w:t>
      </w:r>
      <w:r w:rsidRPr="005641FC">
        <w:rPr>
          <w:rFonts w:ascii="標楷體" w:eastAsia="標楷體" w:hAnsi="標楷體" w:cs="華康細明體" w:hint="eastAsia"/>
          <w:color w:val="000000"/>
          <w:kern w:val="0"/>
          <w:sz w:val="32"/>
          <w:szCs w:val="32"/>
        </w:rPr>
        <w:t>國有財產署及所屬5億1</w:t>
      </w:r>
      <w:r w:rsidRPr="005641FC">
        <w:rPr>
          <w:rFonts w:ascii="標楷體" w:eastAsia="標楷體" w:hAnsi="標楷體" w:cs="華康細明體"/>
          <w:color w:val="000000"/>
          <w:kern w:val="0"/>
          <w:sz w:val="32"/>
          <w:szCs w:val="32"/>
        </w:rPr>
        <w:t>,</w:t>
      </w:r>
      <w:r w:rsidRPr="005641FC">
        <w:rPr>
          <w:rFonts w:ascii="標楷體" w:eastAsia="標楷體" w:hAnsi="標楷體" w:cs="華康細明體" w:hint="eastAsia"/>
          <w:color w:val="000000"/>
          <w:kern w:val="0"/>
          <w:sz w:val="32"/>
          <w:szCs w:val="32"/>
        </w:rPr>
        <w:t>458萬3千元，照列。</w:t>
      </w:r>
    </w:p>
    <w:p w:rsidR="00E56661" w:rsidRPr="005641FC" w:rsidRDefault="00E56661" w:rsidP="00E56661">
      <w:pPr>
        <w:kinsoku w:val="0"/>
        <w:overflowPunct w:val="0"/>
        <w:adjustRightInd w:val="0"/>
        <w:snapToGrid w:val="0"/>
        <w:spacing w:line="480" w:lineRule="exact"/>
        <w:rPr>
          <w:rFonts w:ascii="標楷體" w:eastAsia="標楷體" w:hAnsi="標楷體"/>
          <w:bCs/>
          <w:color w:val="000000"/>
          <w:sz w:val="32"/>
          <w:szCs w:val="32"/>
        </w:rPr>
      </w:pPr>
      <w:r w:rsidRPr="005641FC">
        <w:rPr>
          <w:rFonts w:ascii="標楷體" w:eastAsia="標楷體" w:hAnsi="標楷體" w:hint="eastAsia"/>
          <w:bCs/>
          <w:color w:val="000000"/>
          <w:kern w:val="16"/>
          <w:sz w:val="32"/>
          <w:szCs w:val="32"/>
        </w:rPr>
        <w:t xml:space="preserve">　　</w:t>
      </w:r>
      <w:r w:rsidRPr="005641FC">
        <w:rPr>
          <w:rFonts w:ascii="標楷體" w:eastAsia="標楷體" w:hAnsi="標楷體" w:cs="華康細明體" w:hint="eastAsia"/>
          <w:color w:val="000000"/>
          <w:kern w:val="0"/>
          <w:sz w:val="32"/>
          <w:szCs w:val="32"/>
        </w:rPr>
        <w:t>第99項</w:t>
      </w:r>
      <w:r w:rsidRPr="005641FC">
        <w:rPr>
          <w:rFonts w:ascii="標楷體" w:eastAsia="標楷體" w:hAnsi="標楷體" w:cs="華康細明體"/>
          <w:color w:val="000000"/>
          <w:kern w:val="0"/>
          <w:sz w:val="32"/>
          <w:szCs w:val="32"/>
        </w:rPr>
        <w:t xml:space="preserve">　</w:t>
      </w:r>
      <w:r w:rsidRPr="005641FC">
        <w:rPr>
          <w:rFonts w:ascii="標楷體" w:eastAsia="標楷體" w:hAnsi="標楷體" w:cs="華康細明體" w:hint="eastAsia"/>
          <w:color w:val="000000"/>
          <w:kern w:val="0"/>
          <w:sz w:val="32"/>
          <w:szCs w:val="32"/>
        </w:rPr>
        <w:t>財政資訊中心8千元，照列。</w:t>
      </w:r>
    </w:p>
    <w:p w:rsidR="00E56661" w:rsidRPr="005641FC" w:rsidRDefault="00E56661" w:rsidP="00E56661">
      <w:pPr>
        <w:kinsoku w:val="0"/>
        <w:overflowPunct w:val="0"/>
        <w:autoSpaceDE w:val="0"/>
        <w:adjustRightInd w:val="0"/>
        <w:snapToGrid w:val="0"/>
        <w:spacing w:line="480" w:lineRule="exact"/>
        <w:ind w:left="567" w:hangingChars="177" w:hanging="567"/>
        <w:rPr>
          <w:rFonts w:ascii="標楷體" w:eastAsia="標楷體" w:hAnsi="標楷體"/>
          <w:b/>
          <w:color w:val="000000"/>
          <w:sz w:val="32"/>
          <w:szCs w:val="32"/>
        </w:rPr>
      </w:pPr>
      <w:r w:rsidRPr="005641FC">
        <w:rPr>
          <w:rFonts w:ascii="標楷體" w:eastAsia="標楷體" w:hAnsi="標楷體" w:hint="eastAsia"/>
          <w:b/>
          <w:color w:val="000000"/>
          <w:kern w:val="0"/>
          <w:sz w:val="32"/>
          <w:szCs w:val="32"/>
        </w:rPr>
        <w:t>二</w:t>
      </w:r>
      <w:r w:rsidRPr="005641FC">
        <w:rPr>
          <w:rFonts w:ascii="標楷體" w:eastAsia="標楷體" w:hAnsi="標楷體"/>
          <w:b/>
          <w:color w:val="000000"/>
          <w:kern w:val="0"/>
          <w:sz w:val="32"/>
          <w:szCs w:val="32"/>
        </w:rPr>
        <w:t>、</w:t>
      </w:r>
      <w:r w:rsidRPr="005641FC">
        <w:rPr>
          <w:rFonts w:ascii="標楷體" w:eastAsia="標楷體" w:hAnsi="標楷體" w:hint="eastAsia"/>
          <w:b/>
          <w:color w:val="000000"/>
          <w:sz w:val="32"/>
          <w:szCs w:val="32"/>
        </w:rPr>
        <w:t>113年度中央政府總預算案有關財政部、國庫署、財政資訊中心、關務署及所屬、國有財產署及所屬歲出預算部分審查結果：</w:t>
      </w:r>
    </w:p>
    <w:p w:rsidR="00E56661" w:rsidRPr="005641FC" w:rsidRDefault="00E56661" w:rsidP="00E56661">
      <w:pPr>
        <w:tabs>
          <w:tab w:val="left" w:pos="1134"/>
          <w:tab w:val="left" w:pos="1418"/>
        </w:tabs>
        <w:adjustRightInd w:val="0"/>
        <w:spacing w:line="480" w:lineRule="exact"/>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lastRenderedPageBreak/>
        <w:t xml:space="preserve">　第10款　財政部主管</w:t>
      </w:r>
    </w:p>
    <w:p w:rsidR="00E56661" w:rsidRPr="005641FC" w:rsidRDefault="00E56661" w:rsidP="00E56661">
      <w:pPr>
        <w:tabs>
          <w:tab w:val="left" w:pos="1134"/>
          <w:tab w:val="left" w:pos="1418"/>
        </w:tabs>
        <w:kinsoku w:val="0"/>
        <w:overflowPunct w:val="0"/>
        <w:autoSpaceDE w:val="0"/>
        <w:adjustRightInd w:val="0"/>
        <w:spacing w:line="480" w:lineRule="exact"/>
        <w:ind w:left="1789" w:hangingChars="559" w:hanging="1789"/>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第1項　財政部</w:t>
      </w:r>
      <w:r w:rsidRPr="005641FC">
        <w:rPr>
          <w:rFonts w:ascii="標楷體" w:eastAsia="標楷體" w:hAnsi="標楷體" w:hint="eastAsia"/>
          <w:color w:val="000000"/>
          <w:kern w:val="0"/>
          <w:sz w:val="32"/>
          <w:szCs w:val="32"/>
        </w:rPr>
        <w:t>原列119億6,471萬1千元，減列第1目「一般行政」項下「基本行政工作維持」100萬元（科目自行調整）、第2目「財政人員訓練」項下「學員訓練」20萬元（科目自行調整）、第3目「促參業務」項下「促進民間參與公共建設業務」中「業務費」之「委辦費」100萬元、第4目「投資事業股權移轉」35萬元（科目自行調整），共計減列255萬元，其餘均照列，改列為119億6,216萬1千元。</w:t>
      </w:r>
    </w:p>
    <w:p w:rsidR="00E56661" w:rsidRPr="005641FC" w:rsidRDefault="00E56661" w:rsidP="00E56661">
      <w:pPr>
        <w:tabs>
          <w:tab w:val="left" w:pos="709"/>
          <w:tab w:val="left" w:pos="851"/>
        </w:tabs>
        <w:kinsoku w:val="0"/>
        <w:overflowPunct w:val="0"/>
        <w:autoSpaceDE w:val="0"/>
        <w:adjustRightInd w:val="0"/>
        <w:snapToGrid w:val="0"/>
        <w:spacing w:line="480" w:lineRule="exact"/>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本項通過決議</w:t>
      </w:r>
      <w:r w:rsidRPr="005641FC">
        <w:rPr>
          <w:rFonts w:ascii="標楷體" w:eastAsia="標楷體" w:hAnsi="標楷體" w:hint="eastAsia"/>
          <w:color w:val="000000"/>
          <w:kern w:val="0"/>
          <w:sz w:val="32"/>
          <w:szCs w:val="32"/>
        </w:rPr>
        <w:t>3</w:t>
      </w:r>
      <w:r w:rsidRPr="005641FC">
        <w:rPr>
          <w:rFonts w:ascii="標楷體" w:eastAsia="標楷體" w:hAnsi="標楷體"/>
          <w:color w:val="000000"/>
          <w:kern w:val="0"/>
          <w:sz w:val="32"/>
          <w:szCs w:val="32"/>
        </w:rPr>
        <w:t>8</w:t>
      </w:r>
      <w:r w:rsidRPr="005641FC">
        <w:rPr>
          <w:rFonts w:ascii="標楷體" w:eastAsia="標楷體" w:hAnsi="標楷體" w:hint="eastAsia"/>
          <w:color w:val="000000"/>
          <w:sz w:val="32"/>
          <w:szCs w:val="32"/>
        </w:rPr>
        <w:t>項：</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一)113年度財政部預算案於第2目「財政人員訓練」項下編列「學員訓練」3,876萬5千元，主要係培育財政、稅務及關務專業人才。為減緩氣候變遷，世界各國都陸續發布淨零碳排的相關目標，我國亦宣示於2050年達淨零排放目標，顯示永續發展、減碳是全球產業最重要課題，ESG的推動亦需財政部相關部會之參與配合，因此強化財政人員ESG訓練，導入相關政策推行日漸重要。爰凍結該項預算十分之一，俟財政部向立法院財政委員會提出書面報告後，始得動支。</w:t>
      </w:r>
    </w:p>
    <w:p w:rsidR="00E56661" w:rsidRPr="005641FC" w:rsidRDefault="00E56661" w:rsidP="0066055E">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二)113年度財政部預算案於第3目「促參業務」項下編列「促進民間參與公共建設業務」8,977萬2千元，主要係建構促進民間參與公共建設相關作業機制。政府致力推動民間參與公共建設，活用民間創意、效率與資源，積極引進民間資源投入公共建設，使民眾能享有優質的公共服務。惟在導引民間資金投入公共建設同時，亦需考量ESG資訊揭露、責任金融及環境及社會績效，透過政府與民間相互合作共同努力，才能發揮推動淨零轉型的力量。爰凍結該項預算十分之一，俟財政部向立法院財政委員會提出書面報告後，始得動支。</w:t>
      </w:r>
    </w:p>
    <w:p w:rsidR="00E56661" w:rsidRPr="005641FC" w:rsidRDefault="00E56661" w:rsidP="00203370">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lastRenderedPageBreak/>
        <w:t xml:space="preserve">　　</w:t>
      </w:r>
      <w:r w:rsidRPr="005641FC">
        <w:rPr>
          <w:rFonts w:ascii="標楷體" w:eastAsia="標楷體" w:hAnsi="標楷體" w:hint="eastAsia"/>
          <w:color w:val="000000"/>
          <w:sz w:val="32"/>
          <w:szCs w:val="32"/>
        </w:rPr>
        <w:t>(三)113年度財政部預算案於第3目「促參業務」項下編列「促進民間參與公共建設業務」8,977萬2千元，主要係用於建構促進民間參與公共建設相關作業機制，其中「協助各機關推動民間參與公共建設計畫（111至114年）」則編列第3年經費8</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450萬元。經查，是項計畫於111年啟動，然該年度民投案件數為139件，相比110年度172件減少了33件，民投案件數衰退高達二成。爰此，就案件數考量，促進民間參與公共建設業務效益有待精進，爰要求財政部於2個月內向立法院財政委員會提出書面報告。</w:t>
      </w:r>
    </w:p>
    <w:p w:rsidR="00E56661" w:rsidRPr="005641FC" w:rsidRDefault="00E56661" w:rsidP="00875154">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提案人：林楚茵</w:t>
      </w:r>
    </w:p>
    <w:p w:rsidR="00E56661" w:rsidRPr="005641FC" w:rsidRDefault="00E56661" w:rsidP="00875154">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連署人：鍾佳濱　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(四)113年度財政部預算案於第3目「促參業務」項下「促進民間參與公共建設業務」編列「業務費」5</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577萬2千元，然查111年度財政部辦理促參專業人員訓練(含機關代訓)，總受訓人次683人次，然而通過專業人員資格考試者共169人，通過率僅24.7%，仍有檢討改進空間。爰要求財政部於2個月內向立法院財政委員會提出改善計畫書面報告。</w:t>
      </w:r>
    </w:p>
    <w:p w:rsidR="00E56661" w:rsidRPr="005641FC" w:rsidRDefault="00E56661" w:rsidP="00875154">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提案人：郭國文</w:t>
      </w:r>
    </w:p>
    <w:p w:rsidR="00E56661" w:rsidRPr="005641FC" w:rsidRDefault="00E56661" w:rsidP="00875154">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連署人：鍾佳濱　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(五)113年度財政部預算案於第3目「促參業務」編列8</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977萬2千元，其中委辦費用1</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730萬元，用以建構及推動促進民間參與公共建設計畫之相關作業機制。為擴大辦理促進民間投資公共建設，立法院亦於111年12月2日三讀通過促進民間參與公共建設法部分條文修正草案，擴大民間參與公共建設類別，新增綠能、影視音、資源循環再利用等設施及數位建設，增訂政府有償取得公共服務，以及新增履約爭議調解機制等，增加促進民間參與公共建設之範疇及誘因。惟查，針對新法施行後之執行概況及效用，財政部相關政策推動計畫具體評估及就新法通過後擴大宣傳辦理情形，要求財政部於2個月內向立法院財政委員會提出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lastRenderedPageBreak/>
        <w:t>提案人：沈發惠</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連署人：鍾佳濱　郭國文</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(六)113年度財政部預算案於第3目「促參業務」項下「促進民間參與公共建設業務」分支計畫，編列一般事務費3,</w:t>
      </w:r>
      <w:r w:rsidRPr="005641FC">
        <w:rPr>
          <w:rFonts w:ascii="標楷體" w:eastAsia="標楷體" w:hAnsi="標楷體"/>
          <w:color w:val="000000"/>
          <w:sz w:val="32"/>
          <w:szCs w:val="32"/>
        </w:rPr>
        <w:t>0</w:t>
      </w:r>
      <w:r w:rsidRPr="005641FC">
        <w:rPr>
          <w:rFonts w:ascii="標楷體" w:eastAsia="標楷體" w:hAnsi="標楷體" w:hint="eastAsia"/>
          <w:color w:val="000000"/>
          <w:sz w:val="32"/>
          <w:szCs w:val="32"/>
        </w:rPr>
        <w:t>85萬5千元，係辦理民間參與公共建設金擘頒獎活動、獎金及促參案件簽約獎勵金等經費，其中辦理民間參與公共建設金擘頒獎活動450萬元，編列金額過高。有鑑於政府資源有限，財政部應撙節各項費用，避免不必要支出（尤其是委辦費）。爰此，財政部應於2個月內向立法院財政委員會提出撙節各項支出的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提案人：李貴敏　賴士葆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七)113年度財政部預算案於第3目「促參業務」項下「促進民間參與公共建設業務」分支計畫，編列設備及投資200萬元，係為強化民間參與公共建設資訊系統。然查，該筆預算於110、111、112年度各編列61萬6千元、450萬元及200萬元，上漲幅度甚巨。有鑑於促參資訊系統業已大致建置完成，囿於政府預算資源有限，1</w:t>
      </w:r>
      <w:r w:rsidRPr="005641FC">
        <w:rPr>
          <w:rFonts w:ascii="標楷體" w:eastAsia="標楷體" w:hAnsi="標楷體"/>
          <w:color w:val="000000"/>
          <w:sz w:val="32"/>
          <w:szCs w:val="32"/>
        </w:rPr>
        <w:t>13</w:t>
      </w:r>
      <w:r w:rsidRPr="005641FC">
        <w:rPr>
          <w:rFonts w:ascii="標楷體" w:eastAsia="標楷體" w:hAnsi="標楷體" w:hint="eastAsia"/>
          <w:color w:val="000000"/>
          <w:sz w:val="32"/>
          <w:szCs w:val="32"/>
        </w:rPr>
        <w:t>年度該筆預算應以系統增修、例行維護為主。爰此，財政部應撙節支用，並於2個月內向立法院財政委員會提出書面報告。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提案人：李貴敏　賴士葆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(八)113年度財政部預算案於第3目「促參業務」項下「促進民間參與公共建設業務」分支計畫，編列獎補助費3,</w:t>
      </w:r>
      <w:r w:rsidRPr="005641FC">
        <w:rPr>
          <w:rFonts w:ascii="標楷體" w:eastAsia="標楷體" w:hAnsi="標楷體"/>
          <w:color w:val="000000"/>
          <w:sz w:val="32"/>
          <w:szCs w:val="32"/>
        </w:rPr>
        <w:t>2</w:t>
      </w:r>
      <w:r w:rsidRPr="005641FC">
        <w:rPr>
          <w:rFonts w:ascii="標楷體" w:eastAsia="標楷體" w:hAnsi="標楷體" w:hint="eastAsia"/>
          <w:color w:val="000000"/>
          <w:sz w:val="32"/>
          <w:szCs w:val="32"/>
        </w:rPr>
        <w:t>00萬元，係編列辦理促進民間參與公共建設案件前置作業補助經費。依立法院預算中心評估報告指出，截至112年8月底止促參案件簽約件數計2,211件，惟於此期間提前終止契約件數亦高達240件，占全體簽約案件之10.85%，補助及相關經費執行成效實有待檢討。有鑑於推動促參司表示相關費用係用於辦理促參前置作業。爰此，財政部應於2個月內向立法院財政委員會提出詳細之書面檢討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提案人：李貴敏　賴士葆　費鴻泰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lastRenderedPageBreak/>
        <w:t xml:space="preserve">　　</w:t>
      </w:r>
      <w:r w:rsidRPr="005641FC">
        <w:rPr>
          <w:rFonts w:ascii="標楷體" w:eastAsia="標楷體" w:hAnsi="標楷體" w:hint="eastAsia"/>
          <w:color w:val="000000"/>
          <w:sz w:val="32"/>
          <w:szCs w:val="32"/>
        </w:rPr>
        <w:t>(九)113年度財政部預算案於「中美洲銀行股本」項下「繳納中美洲銀行增資股款」分支計畫，編列設備及投資2億7,</w:t>
      </w:r>
      <w:r w:rsidRPr="005641FC">
        <w:rPr>
          <w:rFonts w:ascii="標楷體" w:eastAsia="標楷體" w:hAnsi="標楷體"/>
          <w:color w:val="000000"/>
          <w:sz w:val="32"/>
          <w:szCs w:val="32"/>
        </w:rPr>
        <w:t>6</w:t>
      </w:r>
      <w:r w:rsidRPr="005641FC">
        <w:rPr>
          <w:rFonts w:ascii="標楷體" w:eastAsia="標楷體" w:hAnsi="標楷體" w:hint="eastAsia"/>
          <w:color w:val="000000"/>
          <w:sz w:val="32"/>
          <w:szCs w:val="32"/>
        </w:rPr>
        <w:t>25萬元，供中美洲銀行第8次增資，增認2萬7,625股使用。其中25%為現繳股款，餘75%為日後應繳付之股款，總經費為6,906萬2,500美元，分8年等額編入至117年度預算，據財政部國際財政司表示該銀行為政府間國際組織，我國與該銀行合作，可不受外交限制，而可協助中美洲區域社會及經濟發展，以提升國家之國際能見度。爰此，財政部保證並非金錢外交且應於2個月內，就我國參加中美洲銀行之目的及對我國之貢獻，向立法院財政委員會提出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提案人：李貴敏　賴士葆　費鴻泰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(十)有鑑於財政部主管中央政府110及111年度稅課收入實徵數，分別高於各該年度預算數增加19%及21%，112年前9月實徵數已達年度預算數94%，推估1</w:t>
      </w:r>
      <w:r w:rsidRPr="005641FC">
        <w:rPr>
          <w:rFonts w:ascii="標楷體" w:eastAsia="標楷體" w:hAnsi="標楷體"/>
          <w:color w:val="000000"/>
          <w:sz w:val="32"/>
          <w:szCs w:val="32"/>
        </w:rPr>
        <w:t>12</w:t>
      </w:r>
      <w:r w:rsidRPr="005641FC">
        <w:rPr>
          <w:rFonts w:ascii="標楷體" w:eastAsia="標楷體" w:hAnsi="標楷體" w:hint="eastAsia"/>
          <w:color w:val="000000"/>
          <w:sz w:val="32"/>
          <w:szCs w:val="32"/>
        </w:rPr>
        <w:t>年差異數亦約20%，顯示總預算編列估測失準與數字管理失靈。爰要求財政部邀集專家學者檢討精進估測模型，另對稅課收入實徵數超過預算數部分，應至少5%用於增加債務還本，以減緩政府債務累積餘額數，於3個月內向立法院財政委員會提出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提案人：賴士葆　李貴敏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(十一)查我國自</w:t>
      </w:r>
      <w:r w:rsidRPr="005641FC">
        <w:rPr>
          <w:rFonts w:ascii="標楷體" w:eastAsia="標楷體" w:hAnsi="標楷體"/>
          <w:color w:val="000000"/>
          <w:sz w:val="32"/>
          <w:szCs w:val="32"/>
        </w:rPr>
        <w:t>103</w:t>
      </w:r>
      <w:r w:rsidRPr="005641FC">
        <w:rPr>
          <w:rFonts w:ascii="標楷體" w:eastAsia="標楷體" w:hAnsi="標楷體" w:hint="eastAsia"/>
          <w:color w:val="000000"/>
          <w:sz w:val="32"/>
          <w:szCs w:val="32"/>
        </w:rPr>
        <w:t>年來，除</w:t>
      </w:r>
      <w:r w:rsidRPr="005641FC">
        <w:rPr>
          <w:rFonts w:ascii="標楷體" w:eastAsia="標楷體" w:hAnsi="標楷體"/>
          <w:color w:val="000000"/>
          <w:sz w:val="32"/>
          <w:szCs w:val="32"/>
        </w:rPr>
        <w:t>10</w:t>
      </w:r>
      <w:r w:rsidRPr="005641FC">
        <w:rPr>
          <w:rFonts w:ascii="標楷體" w:eastAsia="標楷體" w:hAnsi="標楷體" w:hint="eastAsia"/>
          <w:color w:val="000000"/>
          <w:sz w:val="32"/>
          <w:szCs w:val="32"/>
        </w:rPr>
        <w:t>9年因COVID-19疫情關係，允許企業營利事業所得稅免辦暫繳稅款（而於隔年再回補入帳），為造成當年短收短徵主因外，其他年度均產生稅收超額，尤其近3年超徵數額竟占總稅收比率達15</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左右，111年度更高達19%，顯示稅收預測機制嚴重失靈。稅收預測失靈，易使社會大眾認為政府違法課徵稅收，嚴重影響政府威信，為避免超徵情形重複發生。爰此，要求財政部於3個月內向立法院財政委員會提出稅收評估機制檢討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提案人：郭國文</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連署人：鍾佳濱　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lastRenderedPageBreak/>
        <w:t xml:space="preserve">　　</w:t>
      </w:r>
      <w:r w:rsidRPr="005641FC">
        <w:rPr>
          <w:rFonts w:ascii="標楷體" w:eastAsia="標楷體" w:hAnsi="標楷體" w:hint="eastAsia"/>
          <w:color w:val="000000"/>
          <w:sz w:val="32"/>
          <w:szCs w:val="32"/>
        </w:rPr>
        <w:t>(十二)依據財政部公布資料，112年度預算至9月底執行情形：占預算數93.64%、占分配預算數112.49%，各大稅目中，占比最高的所得稅部分，至9月底止，營利事業所得稅占預算數87.36%，占分配預算數100.34%，綜合所得稅占預算數110.9%，占預算分配數127.94%，二者均提前達標(實徵超出112年度預算數)，稅課收入穩定挹注國庫，此實為疫情期間台灣經濟表現亮眼，經濟成長穩定及財政韌性之體現。然外界對於稅課收入之估算精準度仍有疑慮，且立法院預算中心評估報告指出，113年度主要稅目推估方式相較112年度業進行檢討及變革，惟其允適性仍待辦理事後驗證機制，以檢驗推估參數及作為未來調整參考。111年度立法院預算中心決算評估報告亦具體建議，宜就各稅目細部分析；例如採行分稅分項再輔以產業別分類方式估測…另可採稅收估測模式及妥適公式等；除事前評估外，宜建立制度化事後定期驗證與說明機制，並據相關檢討精進修正估測模式。爰此，財政部應就下年度稅課收入之概算方式、預算編列，避免屢次超出實徵數或短差，是否參採立法院預算中心評估報告及各界建議以為精進，於3個月內向立法院財政委員會提出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提案人：沈發惠</w:t>
      </w:r>
    </w:p>
    <w:p w:rsidR="00E56661" w:rsidRPr="005641FC" w:rsidRDefault="00E56661" w:rsidP="00740BCF">
      <w:pPr>
        <w:autoSpaceDE w:val="0"/>
        <w:adjustRightInd w:val="0"/>
        <w:spacing w:line="480" w:lineRule="exact"/>
        <w:ind w:firstLineChars="1100" w:firstLine="3520"/>
        <w:rPr>
          <w:rFonts w:ascii="標楷體" w:eastAsia="標楷體" w:hAnsi="標楷體" w:cs="Courier New"/>
          <w:color w:val="000000"/>
          <w:spacing w:val="-6"/>
          <w:sz w:val="32"/>
          <w:szCs w:val="32"/>
        </w:rPr>
      </w:pPr>
      <w:r w:rsidRPr="005641FC">
        <w:rPr>
          <w:rFonts w:ascii="標楷體" w:eastAsia="標楷體" w:hAnsi="標楷體" w:hint="eastAsia"/>
          <w:color w:val="000000"/>
          <w:kern w:val="0"/>
          <w:sz w:val="32"/>
          <w:szCs w:val="32"/>
        </w:rPr>
        <w:t>連署人：鍾佳濱　郭國文</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三)對於財政部稅收實際課徵與預算數差距太大，遭學者批評政府編列預算黑箱作業，身負監督之責的立法院多數委員認為此乃財政部應負之責，實有深究必要。財政部估計112年度實際稅收超徵預算數至少1,000億元，然財政部以年度預算籌編至預算執行時間落差近2年，期間可能發生國內外經濟情勢變動等原因為由，解釋稅收實徵數高或低於預算數，但是估算結果嚴重不確實亦是不爭的事實。爰要求財政部針對即將研議規劃之方向措施，提出較精準之</w:t>
      </w:r>
      <w:r w:rsidRPr="005641FC">
        <w:rPr>
          <w:rFonts w:ascii="標楷體" w:eastAsia="標楷體" w:hAnsi="標楷體" w:hint="eastAsia"/>
          <w:color w:val="000000"/>
          <w:sz w:val="32"/>
          <w:szCs w:val="32"/>
        </w:rPr>
        <w:lastRenderedPageBreak/>
        <w:t>稅收預估說明，並於3個月內向立法院財政委員會提出書面報告。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提案人：林德福　賴士葆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四)近年政府所編列的特別預算金額高達2.57兆元，特別預算113至115年度預計舉借債務數合計逾3,500億元，加以監察院於110年「109財調0022」字號調查報告中指出：特別預算確有常態化的現象，同時表示行政部門未嚴格限制特別預算編列要件，以及有特別預算浮編，破壞正常預算體制之情事。更指出：「109年度中央政府總預算歲入歲出雖平衡，卻因特別預算短差1,232.3億元」及「前瞻計畫納入原已編列公務預算等計畫，恐有政府將部分支出隱藏於前瞻計畫特別預算，造成109年度總預算財政收支平衡假象」等，顯見政府有特別預算濫編情事。爰要求財政部應針對如何遵守公共債務法及財政紀律法相關規定，有效配置我國財政資源，遵守財政紀律，以應未來之需，於2個月內向立法院財政委員會提出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(十五)104年中小企業發展條例修正第36條之2，規定中小企業若為員工加薪則可減除當年度營利事業所得額，惟根據後續實施報告，80萬家中小企業、931萬名員工中，僅648名青年每月平均加薪1萬元；基層員工僅3</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738人平均加薪1,338元，成效極其不理想，企業必須採查帳制為報告所述主要原因。然而，大多數中小企業是依財政部所訂之擴大書審制結算營利事業所得稅，因該項方式相對簡易、稅式相對優惠，也可免於被查帳困擾，但若中小企業為稅賦優惠改採查帳制，依規定就必須檢附相關單據及文件，除程序更加繁瑣，甚至可能變成國稅局查帳重點對象，中小企業主自然興趣缺缺。爰此，請財政部於3個月內向立法院財政委員會提出協助適用擴大書審制之中小企業得以員工加薪抵減營利事業所得稅之精進作為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lastRenderedPageBreak/>
        <w:t>提案人：鍾佳濱</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連署人：郭國文　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(十六)為健全我國租屋市場透明化，財政部於109年篩選專案查核個人不動產租賃所得，並於109至110年查獲1</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085件，補徵稅額4,565萬元、110年8月至111年3月，查獲1,007件，補徵稅額9,985萬元，111至112年底針對5戶以上預計查核件數7,603戶。惟此一稅收來源是因房屋租賃所得，為落實居住正義，補充住宅基金之財源，爰要求財政部研議比照房地合一所得稅稅課收入分配及運用辦法，將針對租賃收入專案查核之稅收，撥補至住宅基金之可行性，並於2個月內向立法院財政委員會提出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提案人：郭國文</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連署人：鍾佳濱　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(十七)有鑑於自80年綜合所得稅之免稅額由6萬元調整至111年為9萬2</w:t>
      </w:r>
      <w:r w:rsidRPr="005641FC">
        <w:rPr>
          <w:rFonts w:ascii="標楷體" w:eastAsia="標楷體" w:hAnsi="標楷體"/>
          <w:color w:val="000000"/>
          <w:sz w:val="32"/>
          <w:szCs w:val="32"/>
        </w:rPr>
        <w:t>,000</w:t>
      </w:r>
      <w:r w:rsidRPr="005641FC">
        <w:rPr>
          <w:rFonts w:ascii="標楷體" w:eastAsia="標楷體" w:hAnsi="標楷體" w:hint="eastAsia"/>
          <w:color w:val="000000"/>
          <w:sz w:val="32"/>
          <w:szCs w:val="32"/>
        </w:rPr>
        <w:t>元，調漲幅度僅53%，查此期間人均名目國內生產毛額成長約4倍，我國基本工資亦成長2.7倍，兩者增幅與免稅額成長差距甚大。爰要求財政部按基本工資漲幅調整年度個人綜合所得稅免稅額之可行性，以讓人民生活有感，於</w:t>
      </w:r>
      <w:r w:rsidRPr="005641FC">
        <w:rPr>
          <w:rFonts w:ascii="標楷體" w:eastAsia="標楷體" w:hAnsi="標楷體"/>
          <w:color w:val="000000"/>
          <w:sz w:val="32"/>
          <w:szCs w:val="32"/>
        </w:rPr>
        <w:t>3</w:t>
      </w:r>
      <w:r w:rsidRPr="005641FC">
        <w:rPr>
          <w:rFonts w:ascii="標楷體" w:eastAsia="標楷體" w:hAnsi="標楷體" w:hint="eastAsia"/>
          <w:color w:val="000000"/>
          <w:sz w:val="32"/>
          <w:szCs w:val="32"/>
        </w:rPr>
        <w:t>個月內向立法院財政委員會提出書面報告。</w:t>
      </w:r>
    </w:p>
    <w:p w:rsidR="00E56661" w:rsidRPr="00740BCF"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提案人：賴士葆　李貴敏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八)有鑑於自80年綜合所得稅課稅級距第一級所得淨額由30萬元調整至111年為56萬元，調漲幅度僅87%，查此期間國人基本工資成長170%及年度工業與服務業平均總薪資金額成長114%，兩者增幅與所得淨額有段差距。爰要求財政部按基本工資漲幅及平均總薪資漲幅調升綜合所得稅課稅級距第一級所得淨額，以提升人民生活水準及促進民間消費之可行性，於</w:t>
      </w:r>
      <w:r w:rsidRPr="005641FC">
        <w:rPr>
          <w:rFonts w:ascii="標楷體" w:eastAsia="標楷體" w:hAnsi="標楷體"/>
          <w:color w:val="000000"/>
          <w:sz w:val="32"/>
          <w:szCs w:val="32"/>
        </w:rPr>
        <w:t>3</w:t>
      </w:r>
      <w:r w:rsidRPr="005641FC">
        <w:rPr>
          <w:rFonts w:ascii="標楷體" w:eastAsia="標楷體" w:hAnsi="標楷體" w:hint="eastAsia"/>
          <w:color w:val="000000"/>
          <w:sz w:val="32"/>
          <w:szCs w:val="32"/>
        </w:rPr>
        <w:t>個月內向立法院財政委員會提出書面報告。</w:t>
      </w:r>
    </w:p>
    <w:p w:rsidR="00E56661" w:rsidRPr="00740BCF"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提案人：賴士葆　李貴敏　羅明才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(十九)有鑑於所得稅法第5條之綜合所得稅免稅額，自80年訂定消費者物價指數累計上漲3%，才能予以調整，迄今逾30年</w:t>
      </w:r>
      <w:r w:rsidRPr="005641FC">
        <w:rPr>
          <w:rFonts w:ascii="標楷體" w:eastAsia="標楷體" w:hAnsi="標楷體" w:hint="eastAsia"/>
          <w:color w:val="000000"/>
          <w:sz w:val="32"/>
          <w:szCs w:val="32"/>
        </w:rPr>
        <w:lastRenderedPageBreak/>
        <w:t>未曾變動，考量近20年消費者物價指數平均年增率約1%，顯示物價波動幅度不若以往，為讓人民對經濟成長與物價變動有感應同步調整。爰要求財政部降低消費者物價指數累計調幅基準，以嘉惠普及廣大基層納稅勞工之可行性，於</w:t>
      </w:r>
      <w:r w:rsidRPr="005641FC">
        <w:rPr>
          <w:rFonts w:ascii="標楷體" w:eastAsia="標楷體" w:hAnsi="標楷體"/>
          <w:color w:val="000000"/>
          <w:sz w:val="32"/>
          <w:szCs w:val="32"/>
        </w:rPr>
        <w:t>3</w:t>
      </w:r>
      <w:r w:rsidRPr="005641FC">
        <w:rPr>
          <w:rFonts w:ascii="標楷體" w:eastAsia="標楷體" w:hAnsi="標楷體" w:hint="eastAsia"/>
          <w:color w:val="000000"/>
          <w:sz w:val="32"/>
          <w:szCs w:val="32"/>
        </w:rPr>
        <w:t>個月內向立法院財政委員會提出書面報告。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提案人：賴士葆　李貴敏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(二</w:t>
      </w: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據統計，截至111年底營業中且核准適用小規模營業人導入行動支付適用租稅優惠之小規模營業人家數計1萬2,002家，其中111年度行動支付銷售額為0者4,190家，占核准家數34.91%，雖較110年度49.38%下降，惟仍占相當大比例。爰此，請財政部於3個月內向立法院財政委員會提出小規模營業人導入行動支付適用租稅優惠精進作為書面報告，如強制適用優惠之小店家張貼本店使用行動支付免用統一發票貼紙和擺放收款條碼，使消費者知道可使用行動支付，以提高行動支付普及率。</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提案人：鍾佳濱</w:t>
      </w:r>
    </w:p>
    <w:p w:rsidR="00E56661" w:rsidRPr="00740BCF"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連署人：郭國文　沈發惠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二十一)查113年1月1日起，將調整每月基本工資為2萬7,470元，惟小規模營業人營業稅起徵點自95年後便未再修正，財政部理應因應基本工資，對小規模營業人營業稅起徵點研議調升。鑑此，請財政部針對「小規模營業人營業稅起徵點研議調升」為題，於2個月內向立法院財政委員會提出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提案人：高嘉瑜　鍾佳濱</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連署人：郭國文</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二十二)為鼓勵民間參與興辦長照機構，財政部將長照機構納入促進民間參與公共建設法的重大公共建設範圍，根據衛生福利部評估，114年我國將因高齡人口占比達20%，正式邁入世界衛生組織所認定的超高齡社會。財政部依促進民間參與公共建設法所提供的租稅優惠，除了可以免</w:t>
      </w:r>
      <w:r w:rsidRPr="005641FC">
        <w:rPr>
          <w:rFonts w:ascii="標楷體" w:eastAsia="標楷體" w:hAnsi="標楷體" w:hint="eastAsia"/>
          <w:color w:val="000000"/>
          <w:sz w:val="32"/>
          <w:szCs w:val="32"/>
        </w:rPr>
        <w:lastRenderedPageBreak/>
        <w:t>徵營利事業所得稅最長5年之外，同時也將提供投資抵減、進口機具設備關稅優惠，以及地價稅、房產稅、契稅減免等，相關稅損約近5億元，但由於同時也可帶動稅收近25億元，因此財政部估計落實長照產業化，總稅收將可淨增近20億元。財政部應規劃相關政策宣導，擴大政府與民間合作範圍及模式，以增加促參案源，落實長照產業化，並於2個月內向立法院財政委員會提出書面報告。</w:t>
      </w:r>
    </w:p>
    <w:p w:rsidR="00E56661" w:rsidRPr="005641FC" w:rsidRDefault="00E56661" w:rsidP="00740BC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二十三)財政部促參業務主要係建構促進民間參與公共建設相關作業機制。惟依財政部資料來看，自91至112年8月止，促參案件提前解約的案件共計240件，提前解約案件數占全體比率為10.9%。促參案件提前解約，恐發生設施設置不全待處理或資產閒置情形，財政部應整理歷年提前解約案件並進行個案分析，強化履約階段管考功能，以增加後續促參案件成效，並於2個月內向立法院財政委員會提出書面報告。</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二十四)依立法院預算中心評估報告指出，截至112年8月底止促參案件簽約件數計2,211件，此期間提前終止契約件數亦高達240件，提前解約案件數占全體比率為10.85%，有鑑於促參案件提前解約後，恐發生設施設置不全待處理或資產閒置情形，主管機關應整理歷年提前解約案件並進行個案分析，適時邀集地方政府透過教育訓練及案例分享等方式共同集思廣益，以利嗣後辦理促參案件之參考，並賡續強化履約階段管考功能，以發揮綜效。爰財政部應就促參案件強化追蹤機制及個案分析，並於2個月內向立法院財政委員會提出書面報告。</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提案人：李貴敏　賴士葆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lastRenderedPageBreak/>
        <w:t xml:space="preserve">　　</w:t>
      </w:r>
      <w:r w:rsidRPr="005641FC">
        <w:rPr>
          <w:rFonts w:ascii="標楷體" w:eastAsia="標楷體" w:hAnsi="標楷體" w:hint="eastAsia"/>
          <w:color w:val="000000"/>
          <w:sz w:val="32"/>
          <w:szCs w:val="32"/>
        </w:rPr>
        <w:t>(二十五)財政部阮清華次長於112年9月表示，公股行庫企金強、消金較弱，財政部希望國內至少有一家公股行庫不只靠企金獲利，能夠全方位成長。然據媒體報導112年7至8月信用卡簽帳金額，公股銀行占總簽帳金額7.16%，創近14年新低紀錄，消金方面實則有提升此項業務之必要性。爰此，要求財政部就公股行庫為何消金業務較弱提出檢討，並如何提升公股行庫消金及個金業務，以改善現在的困境之方案，於2個月內向立法院財政委員會提出書面報告。</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提案人：沈發惠</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連署人：鍾佳濱　郭國文</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二十六)113年度財政部預算案「一般行政」項下「基本行政工作維持」編列「資訊服務費」1,537萬2千元、「設備及投資」編列「資訊軟硬體設備費」266萬7千元。資安即國安，目前公、私部門遭資安攻擊次數多、頻率高且逐年增加，根據統計，109年中央與地方政府資安事件共677件、110年733件、111年806件。財政部應加強自身資訊安全，包含對委外作業安全建立相關管理程序，及訂定通報及應變機制，核心資通系統定期進行安全性檢測等，以提升部門資訊系統韌性，並於2個月內向立法院財政委員會提出書面報告。</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二十七)在全球金融市場的高度整合下，金融戰威力比以往更強大；加以國內頻傳駭客攻擊，更加凸顯金融機構相關演練的必要性。爰要求財政部研議規劃我國公股行庫之壓力測試，包含相關金流壓力測試、跨境外匯、網路資安等，以及因應銀行系統被駭、客戶網銀帳戶資料錯置等特有情境，並將相關規劃與進程，於2個月內向立法院財政委員會提出書面報告。</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lastRenderedPageBreak/>
        <w:t xml:space="preserve">　　</w:t>
      </w:r>
      <w:r w:rsidRPr="005641FC">
        <w:rPr>
          <w:rFonts w:ascii="標楷體" w:eastAsia="標楷體" w:hAnsi="標楷體" w:hint="eastAsia"/>
          <w:color w:val="000000"/>
          <w:sz w:val="32"/>
          <w:szCs w:val="32"/>
        </w:rPr>
        <w:t>(二十八)近年來全台銀行網路攻擊事件增加，而112年公股銀行遭受攻擊數比起111年同期增加一倍，目前雖有成功攔截，仍應該持續加強資安防護並提升其防護層級，以避免之後受到駭客攻擊，造成嚴重損失。爰此，要求財政部盤點八大公股行庫，針對網路攻擊資安防護因應對策，及定期防駭演練之情形，於2個月內向立法院財政委員會提出書面報告。</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提案人：沈發惠</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連署人：鍾佳濱　郭國文</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二十九)財政部直接投資民營事業，部分事業所派任之公股代表單一性別比率未達三分之一，如以全部公民營董事觀之，女性合計33人，占比30.3%；如按公股代表觀之，女性合計16人，占比32.7%。為落實性別平等政策，財政部應檢討研議修改派任公民營事業機構負責人經理人董監事管理要點增訂三分之一性別比例原則，並逐步達成三分之一性別比例原則，以落實性別平等，並於2個月內向立法院財政委員會提出書面報告。</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(三</w:t>
      </w: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有鑑於中央政府五院及各級機關，以及各部會所屬財團法人及行政法人，為處理各項事務，依法律或是依組織規程所成立之委員會，為獲取更多不同意見，皆有加入外聘之專家學者。專家學者提供意見給予各該機關參考後做成的決議，對各機關施政、採取的措施均與人民權益息息相關，然民眾卻無從得知被機關指派的專家學者相關資訊。爰此，請財政部及所屬機關於處理專業事務而成立之委員會時，在符合個人資料保護法及未涉機敏性質，將外聘之專家學者之學、經歷及會議紀錄，公布於該機關網站，以供民眾查閱。</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lastRenderedPageBreak/>
        <w:t xml:space="preserve">　　</w:t>
      </w:r>
      <w:r w:rsidRPr="005641FC">
        <w:rPr>
          <w:rFonts w:ascii="標楷體" w:eastAsia="標楷體" w:hAnsi="標楷體" w:hint="eastAsia"/>
          <w:color w:val="000000"/>
          <w:sz w:val="32"/>
          <w:szCs w:val="32"/>
        </w:rPr>
        <w:t>(三十一)立法院於111年12月2日三讀通過促進民間參與公共建設法修正案，擴大民間參與公共建設類別、增訂政府有償取得公共服務，惟至今仍未有社宅或長照以政府有償取得公共服務方式辦理。爰此，請財政部向立法院財政委員會提出推動長照、社宅等重大公共建設以政府有償取得公共服務方式辦理進度之書面報告。</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提案人：鍾佳濱</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連署人：郭國文　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(三十二)有鑑於財政部預算案</w:t>
      </w:r>
      <w:r w:rsidRPr="005641FC">
        <w:rPr>
          <w:rFonts w:ascii="標楷體" w:eastAsia="標楷體" w:hAnsi="標楷體"/>
          <w:color w:val="000000"/>
          <w:sz w:val="32"/>
          <w:szCs w:val="32"/>
        </w:rPr>
        <w:t>112</w:t>
      </w:r>
      <w:r w:rsidRPr="005641FC">
        <w:rPr>
          <w:rFonts w:ascii="標楷體" w:eastAsia="標楷體" w:hAnsi="標楷體" w:hint="eastAsia"/>
          <w:color w:val="000000"/>
          <w:sz w:val="32"/>
          <w:szCs w:val="32"/>
        </w:rPr>
        <w:t>至</w:t>
      </w:r>
      <w:r w:rsidRPr="005641FC">
        <w:rPr>
          <w:rFonts w:ascii="標楷體" w:eastAsia="標楷體" w:hAnsi="標楷體"/>
          <w:color w:val="000000"/>
          <w:sz w:val="32"/>
          <w:szCs w:val="32"/>
        </w:rPr>
        <w:t>115</w:t>
      </w:r>
      <w:r w:rsidRPr="005641FC">
        <w:rPr>
          <w:rFonts w:ascii="標楷體" w:eastAsia="標楷體" w:hAnsi="標楷體" w:hint="eastAsia"/>
          <w:color w:val="000000"/>
          <w:sz w:val="32"/>
          <w:szCs w:val="32"/>
        </w:rPr>
        <w:t>年度合計編列辦理國庫增資中國輸出入銀行</w:t>
      </w:r>
      <w:r w:rsidRPr="005641FC">
        <w:rPr>
          <w:rFonts w:ascii="標楷體" w:eastAsia="標楷體" w:hAnsi="標楷體"/>
          <w:color w:val="000000"/>
          <w:sz w:val="32"/>
          <w:szCs w:val="32"/>
        </w:rPr>
        <w:t>85</w:t>
      </w:r>
      <w:r w:rsidRPr="005641FC">
        <w:rPr>
          <w:rFonts w:ascii="標楷體" w:eastAsia="標楷體" w:hAnsi="標楷體" w:hint="eastAsia"/>
          <w:color w:val="000000"/>
          <w:sz w:val="32"/>
          <w:szCs w:val="32"/>
        </w:rPr>
        <w:t>億元，以強化貿易金融，擴增該行辦理輸出輸入融資、保證及輸出保險業務，然查中國輸出入銀行近十年平均每年每股盈餘僅</w:t>
      </w:r>
      <w:r w:rsidRPr="005641FC">
        <w:rPr>
          <w:rFonts w:ascii="標楷體" w:eastAsia="標楷體" w:hAnsi="標楷體"/>
          <w:color w:val="000000"/>
          <w:sz w:val="32"/>
          <w:szCs w:val="32"/>
        </w:rPr>
        <w:t>0.2</w:t>
      </w:r>
      <w:r w:rsidRPr="005641FC">
        <w:rPr>
          <w:rFonts w:ascii="標楷體" w:eastAsia="標楷體" w:hAnsi="標楷體" w:hint="eastAsia"/>
          <w:color w:val="000000"/>
          <w:sz w:val="32"/>
          <w:szCs w:val="32"/>
        </w:rPr>
        <w:t>餘元，權益報酬率長期約</w:t>
      </w:r>
      <w:r w:rsidRPr="005641FC">
        <w:rPr>
          <w:rFonts w:ascii="標楷體" w:eastAsia="標楷體" w:hAnsi="標楷體"/>
          <w:color w:val="000000"/>
          <w:sz w:val="32"/>
          <w:szCs w:val="32"/>
        </w:rPr>
        <w:t>2%</w:t>
      </w:r>
      <w:r w:rsidRPr="005641FC">
        <w:rPr>
          <w:rFonts w:ascii="標楷體" w:eastAsia="標楷體" w:hAnsi="標楷體" w:hint="eastAsia"/>
          <w:color w:val="000000"/>
          <w:sz w:val="32"/>
          <w:szCs w:val="32"/>
        </w:rPr>
        <w:t>，經營績效有偏低情形，顯示以權益創造獲利之效率有待加強。爰要求財政部針對主管之中國輸出入銀行檢討權益報酬偏低與國庫增資必要性及如何督促強化風險管控機制提升經營績效，於3個月內向立法院財政委員會提出書面報告。</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提案人：賴士葆　李貴敏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(三十三)113年度財政部預算案於「中美洲銀行股本」項下編列「繳納中美洲銀行增資股款」2億7</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625萬元，主要辦理繳納中美洲銀行第8次增資股款。我國現為中美洲銀行第一大持股會員國，惟近來我國退出中美洲議會觀察員，顯見中美洲地區情勢變化，值得注意關切。爰要求財政部與外交部、中央銀行等單位，密切注意後續情勢發展，預為研擬因應方案，以保障我國於CABEI權益，並於2個月內向立法院財政委員會提出因應方案之書面報告。</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提案人：郭國文　吳秉叡　鍾佳濱　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(三十四)有鑑於財政部主管之中美洲銀行，其成立目的在提供融資及技術協助，以促進中美洲地區經濟社會發展，然中</w:t>
      </w:r>
      <w:r w:rsidRPr="005641FC">
        <w:rPr>
          <w:rFonts w:ascii="標楷體" w:eastAsia="標楷體" w:hAnsi="標楷體" w:hint="eastAsia"/>
          <w:color w:val="000000"/>
          <w:sz w:val="32"/>
          <w:szCs w:val="32"/>
        </w:rPr>
        <w:lastRenderedPageBreak/>
        <w:t>美洲地區主要持股國家9國僅1國與我維持邦交關係占持股比率10.2%，及中美洲議會112年8月通過排台納中案，可能影響我在中美洲銀行投資權益。爰要求財政部針對中美洲銀行審慎評估投資效益及是否持續參與增資股款，另對中國大陸是否申請加入，亦應及早研擬策略方法預為因應，於3個月內向立法院財政委員會提出書面報告。</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提案人：賴士葆　李貴敏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(三十五)我國參與中美洲銀行(Central American Bank for Economic Integration,CABEI)第8次增資，需繳納現金股款折合新臺幣22億1千萬元，分8年等額編入110至117年度預算，110至112年度已編列8億2,875萬元，113年度續編第4年經費2億7,625萬元；未來4年將再編列11億0,500萬元，惟我國於112年8月下旬甫退出中美洲議會，恐對於我國未來參與CABEI產生負面影響。但各界擔心中美洲銀行正式會員中，邦交國只剩瓜地馬拉，未來發展影響，我國權益保障等，要求財政部應密切關注我國退出該議會後中美洲區域之情勢發展，請常駐CABEI董事即時回報與我國權益之有關事項及提案，並與外交部及中央銀行等單位預為研擬因應方案，如：中國申請加入CABEI、是否持續繳納增資股款等，以保障我國權益。爰財政部應就研擬相關因應方案於2個月內向立法院財政委員會提出書面報告。</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提案人：李貴敏　賴士葆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(三十六)有鑑於財政部主管全國綜合所得稅及營利事業所得稅結算申報資料，每年總申報件數分別為600餘萬件及100餘萬件，負責掌理全國2</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300萬人民及公司法人納稅資料，為積極推動我國資通安全政策，落實資通安全專業人才之培育。爰要求財政部針對所屬賦稅署、財政資訊中心及五區國稅局，應全面清查各業務單位與分局、稽徵</w:t>
      </w:r>
      <w:r w:rsidRPr="005641FC">
        <w:rPr>
          <w:rFonts w:ascii="標楷體" w:eastAsia="標楷體" w:hAnsi="標楷體" w:hint="eastAsia"/>
          <w:color w:val="000000"/>
          <w:sz w:val="32"/>
          <w:szCs w:val="32"/>
        </w:rPr>
        <w:lastRenderedPageBreak/>
        <w:t>所、辦事處等負責資訊管理人員，是否具有符合數位發展部規範之國際級資通安全專業證照及人數，上述單位資安人員持有證照比率若低於2%者，應於113與114年內分別取得國際資格認證，並於2個月內向立法院財政委員會提出具體作法。</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提案人：賴士葆　李貴敏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三十七)財政部推動統一發票兌獎多元服務，新增網路兌獎通路，提升民眾兌獎便利性，惟於實體據點兌獎比率近3年皆逾七成，比率偏高，且部分消費通路開立雲端發票之比率偏低，又或雲端發票主要儲存於非共通性載具等，不利推動以匯入指定帳戶或金融支付工具方式兌獎，與電子發票全程無紙化之政策目的容有相悖。爰此，請財政部加強宣導雲端發票設定帳戶獎金自動匯款，並於2個月內向立法院財政委員會提出書面檢討報告。</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提案人：郭國文</w:t>
      </w:r>
    </w:p>
    <w:p w:rsidR="00E56661" w:rsidRPr="005641FC" w:rsidRDefault="00E56661" w:rsidP="00C32546">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連署人：鍾佳濱　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917" w:hangingChars="599" w:hanging="1917"/>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三十八)永續發展為全球及我國重視之核心價值，2050淨零排放亦為我國之重要政策目標，財政部於111年12月亦就推動發行乙類公債及永續發展政府債券訂定相關計畫，以為推動永續金融之執行依據。惟查，112年財政部辦理乙類公債之ESG認證及推動永續政府發展債券，其計畫之辦理及執行尚未有明確之進度，僅強調將加強督導、鼓勵公股行庫發行永續發展債券。爰此，財政部於公債發行業務方面，應就乙類公債及推動永續發展政府債券訂定明確之計畫，協調相關部會及其所屬機關務實推動，於2個月內向立法院財政委員會提出書面報告。</w:t>
      </w:r>
    </w:p>
    <w:p w:rsidR="00E56661" w:rsidRPr="005641FC" w:rsidRDefault="00E56661" w:rsidP="008662A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提案人：沈發惠</w:t>
      </w:r>
    </w:p>
    <w:p w:rsidR="00E56661" w:rsidRPr="005641FC" w:rsidRDefault="00E56661" w:rsidP="008662A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連署人：鍾佳濱　郭國文</w:t>
      </w:r>
    </w:p>
    <w:p w:rsidR="00E56661" w:rsidRPr="005641FC" w:rsidRDefault="00E56661" w:rsidP="00E56661">
      <w:pPr>
        <w:tabs>
          <w:tab w:val="left" w:pos="1134"/>
          <w:tab w:val="left" w:pos="1418"/>
        </w:tabs>
        <w:kinsoku w:val="0"/>
        <w:overflowPunct w:val="0"/>
        <w:autoSpaceDE w:val="0"/>
        <w:adjustRightInd w:val="0"/>
        <w:spacing w:line="480" w:lineRule="exact"/>
        <w:ind w:left="1789" w:hangingChars="559" w:hanging="1789"/>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 xml:space="preserve">第2項　</w:t>
      </w:r>
      <w:r w:rsidRPr="005641FC">
        <w:rPr>
          <w:rFonts w:ascii="標楷體" w:eastAsia="標楷體" w:hAnsi="標楷體" w:hint="eastAsia"/>
          <w:color w:val="000000"/>
          <w:kern w:val="0"/>
          <w:sz w:val="32"/>
          <w:szCs w:val="32"/>
        </w:rPr>
        <w:t>國庫署原列1,229億0,802萬6千元，減列第2目「國庫業務」項下「國庫及支付管理」之「業務費」50萬元、「</w:t>
      </w:r>
      <w:r w:rsidRPr="005641FC">
        <w:rPr>
          <w:rFonts w:ascii="標楷體" w:eastAsia="標楷體" w:hAnsi="標楷體" w:hint="eastAsia"/>
          <w:color w:val="000000"/>
          <w:kern w:val="0"/>
          <w:sz w:val="32"/>
          <w:szCs w:val="32"/>
        </w:rPr>
        <w:lastRenderedPageBreak/>
        <w:t>菸酒管理作業」之「業務費」20萬元、「國庫資訊作業」之「業務費」10萬元、第5目「國債付息」2億元、第6目「國債經理」200萬元，共計減列2億0,280萬元（科目均自行調整），其餘均照列，改列為1,227億0,522萬6千元。</w:t>
      </w:r>
    </w:p>
    <w:p w:rsidR="00E56661" w:rsidRPr="005641FC" w:rsidRDefault="00E56661" w:rsidP="00E56661">
      <w:pPr>
        <w:autoSpaceDE w:val="0"/>
        <w:adjustRightInd w:val="0"/>
        <w:spacing w:line="480" w:lineRule="exact"/>
        <w:rPr>
          <w:rFonts w:ascii="標楷體" w:eastAsia="標楷體" w:hAnsi="標楷體" w:cs="華康細明體"/>
          <w:color w:val="000000"/>
          <w:kern w:val="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cs="華康細明體" w:hint="eastAsia"/>
          <w:color w:val="000000"/>
          <w:kern w:val="0"/>
          <w:sz w:val="32"/>
          <w:szCs w:val="32"/>
        </w:rPr>
        <w:t>本項通過決議</w:t>
      </w:r>
      <w:r w:rsidRPr="005641FC">
        <w:rPr>
          <w:rFonts w:ascii="標楷體" w:eastAsia="標楷體" w:hAnsi="標楷體" w:hint="eastAsia"/>
          <w:color w:val="000000"/>
          <w:sz w:val="32"/>
          <w:szCs w:val="32"/>
        </w:rPr>
        <w:t>1</w:t>
      </w:r>
      <w:r w:rsidRPr="005641FC">
        <w:rPr>
          <w:rFonts w:ascii="標楷體" w:eastAsia="標楷體" w:hAnsi="標楷體"/>
          <w:color w:val="000000"/>
          <w:sz w:val="32"/>
          <w:szCs w:val="32"/>
        </w:rPr>
        <w:t>4</w:t>
      </w:r>
      <w:r w:rsidRPr="005641FC">
        <w:rPr>
          <w:rFonts w:ascii="標楷體" w:eastAsia="標楷體" w:hAnsi="標楷體" w:cs="華康細明體" w:hint="eastAsia"/>
          <w:color w:val="000000"/>
          <w:kern w:val="0"/>
          <w:sz w:val="32"/>
          <w:szCs w:val="32"/>
        </w:rPr>
        <w:t>項：</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(一)113年度財政部國庫署預算案於第</w:t>
      </w:r>
      <w:r w:rsidRPr="005641FC">
        <w:rPr>
          <w:rFonts w:ascii="標楷體" w:eastAsia="標楷體" w:hAnsi="標楷體"/>
          <w:color w:val="000000"/>
          <w:sz w:val="32"/>
          <w:szCs w:val="32"/>
        </w:rPr>
        <w:t>2</w:t>
      </w:r>
      <w:r w:rsidRPr="005641FC">
        <w:rPr>
          <w:rFonts w:ascii="標楷體" w:eastAsia="標楷體" w:hAnsi="標楷體" w:hint="eastAsia"/>
          <w:color w:val="000000"/>
          <w:sz w:val="32"/>
          <w:szCs w:val="32"/>
        </w:rPr>
        <w:t>目「國庫業務」項下編列「國庫及支付管理」2,313萬元，以辦理研修國庫法規，加強國庫行政自動化作業及各級代庫機構便民服務措施，提升國庫管理效率及廣籌歲入財源支應政務推動。疫情加速行動支付交易成長，根據行政院主計總處和金融監督管理委員會統計，民眾每年消費約10兆元，其中非現金占比逐年提高，截至</w:t>
      </w:r>
      <w:r w:rsidRPr="005641FC">
        <w:rPr>
          <w:rFonts w:ascii="標楷體" w:eastAsia="標楷體" w:hAnsi="標楷體"/>
          <w:color w:val="000000"/>
          <w:sz w:val="32"/>
          <w:szCs w:val="32"/>
        </w:rPr>
        <w:t>112</w:t>
      </w:r>
      <w:r w:rsidRPr="005641FC">
        <w:rPr>
          <w:rFonts w:ascii="標楷體" w:eastAsia="標楷體" w:hAnsi="標楷體" w:hint="eastAsia"/>
          <w:color w:val="000000"/>
          <w:sz w:val="32"/>
          <w:szCs w:val="32"/>
        </w:rPr>
        <w:t>年第一季已達1.67兆元，全年將有望突破7兆元。台灣Pay是由政府推動的行動支付平台，可以綁定信用卡與簽帳金融卡進行消費，因為提供轉帳免手續費優惠，讓使用者可以不限次數、免費轉帳至其他任何金融機構，吸引不少新用戶加入，也讓台灣Pay在網上的討論聲量逐漸升高。財政部國庫署應持續強化相關推廣活動，以增加台灣Pay之市占率。爰凍結該項預算十分之一，俟財政部國庫署向立法院財政委員會提出書面報告後，始得動支。</w:t>
      </w:r>
    </w:p>
    <w:p w:rsidR="00E56661" w:rsidRPr="005641FC" w:rsidRDefault="00E56661" w:rsidP="008662A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(二)113年度財政部國庫署預算案於第</w:t>
      </w:r>
      <w:r w:rsidRPr="005641FC">
        <w:rPr>
          <w:rFonts w:ascii="標楷體" w:eastAsia="標楷體" w:hAnsi="標楷體"/>
          <w:color w:val="000000"/>
          <w:sz w:val="32"/>
          <w:szCs w:val="32"/>
        </w:rPr>
        <w:t>2</w:t>
      </w:r>
      <w:r w:rsidRPr="005641FC">
        <w:rPr>
          <w:rFonts w:ascii="標楷體" w:eastAsia="標楷體" w:hAnsi="標楷體" w:hint="eastAsia"/>
          <w:color w:val="000000"/>
          <w:sz w:val="32"/>
          <w:szCs w:val="32"/>
        </w:rPr>
        <w:t>目「國庫業務」項下編列「債務管理作業」47萬1千元，主要係辦理國庫券、公債發行等。永續發展、ESG已是國際普世價值，台灣也應符合潮流，民間已有銀行配合金融監督管理委員會「綠色金融行動方案」，發行綠色債券。財政部國庫署應研議制定我國ESG公債發行架構。爰凍結該項預算二十分之一，俟財政部國庫署向立法院財政委員會提出書面報告後，始得動支。</w:t>
      </w:r>
    </w:p>
    <w:p w:rsidR="00E56661" w:rsidRPr="005641FC" w:rsidRDefault="00E56661" w:rsidP="008662A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lastRenderedPageBreak/>
        <w:t xml:space="preserve">　　</w:t>
      </w:r>
      <w:r w:rsidRPr="005641FC">
        <w:rPr>
          <w:rFonts w:ascii="標楷體" w:eastAsia="標楷體" w:hAnsi="標楷體" w:hint="eastAsia"/>
          <w:color w:val="000000"/>
          <w:sz w:val="32"/>
          <w:szCs w:val="32"/>
        </w:rPr>
        <w:t>(三)113年度財政部國庫署預算案於第2目「國庫業務」項下編列「公股管理作業」207萬4千元，主要係辦理公股股權管理等作業。國內金融機構頻傳遭駭客攻擊，1</w:t>
      </w:r>
      <w:r w:rsidRPr="005641FC">
        <w:rPr>
          <w:rFonts w:ascii="標楷體" w:eastAsia="標楷體" w:hAnsi="標楷體"/>
          <w:color w:val="000000"/>
          <w:sz w:val="32"/>
          <w:szCs w:val="32"/>
        </w:rPr>
        <w:t>12</w:t>
      </w:r>
      <w:r w:rsidRPr="005641FC">
        <w:rPr>
          <w:rFonts w:ascii="標楷體" w:eastAsia="標楷體" w:hAnsi="標楷體" w:hint="eastAsia"/>
          <w:color w:val="000000"/>
          <w:sz w:val="32"/>
          <w:szCs w:val="32"/>
        </w:rPr>
        <w:t>年約比1</w:t>
      </w:r>
      <w:r w:rsidRPr="005641FC">
        <w:rPr>
          <w:rFonts w:ascii="標楷體" w:eastAsia="標楷體" w:hAnsi="標楷體"/>
          <w:color w:val="000000"/>
          <w:sz w:val="32"/>
          <w:szCs w:val="32"/>
        </w:rPr>
        <w:t>11</w:t>
      </w:r>
      <w:r w:rsidRPr="005641FC">
        <w:rPr>
          <w:rFonts w:ascii="標楷體" w:eastAsia="標楷體" w:hAnsi="標楷體" w:hint="eastAsia"/>
          <w:color w:val="000000"/>
          <w:sz w:val="32"/>
          <w:szCs w:val="32"/>
        </w:rPr>
        <w:t>年同期多出一倍，整體國銀網站遭駭客攻擊量，每日大大小小合計近千次，各銀行都成功阻隔，但也顯示資安的迫切性，更加凸顯金融機構相關防駭演練及強化資訊安全的必要性。爰凍結該項預算十分之一，俟財政部國庫署向立法院財政委員會提出書面報告後，始得動支。</w:t>
      </w:r>
    </w:p>
    <w:p w:rsidR="008662AF" w:rsidRDefault="00E56661" w:rsidP="008662A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　高嘉瑜</w:t>
      </w:r>
    </w:p>
    <w:p w:rsidR="00E56661" w:rsidRPr="005641FC" w:rsidRDefault="008662AF" w:rsidP="008662A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w:t>
      </w:r>
      <w:r w:rsidR="00E56661" w:rsidRPr="005641FC">
        <w:rPr>
          <w:rFonts w:ascii="標楷體" w:eastAsia="標楷體" w:hAnsi="標楷體" w:hint="eastAsia"/>
          <w:color w:val="000000"/>
          <w:kern w:val="0"/>
          <w:sz w:val="32"/>
          <w:szCs w:val="32"/>
        </w:rPr>
        <w:t>林楚茵　賴士葆　郭國文</w:t>
      </w:r>
    </w:p>
    <w:p w:rsidR="00E56661" w:rsidRPr="005641FC" w:rsidRDefault="00E56661" w:rsidP="008662AF">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連署人：鍾佳濱　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四)113年度財政部國庫署預算案於第2目「國庫業務」項下編列「菸酒管理作業」3,627萬元，以辦理菸酒之管理、監督、考核及協調事宜。惟111年違法菸類查獲數量為自106年來新低，財政部國庫署應重新審視查緝走私菸品精進執行方案及加強查緝私劣菸酒策進計畫等，並關注各年度地方政府私劣菸酒考核結果，以協助各地方政府提升查緝效能。爰凍結該項預算十分之一，俟財政部國庫署向立法院財政委員會提出書面報告後，始得動支。</w:t>
      </w:r>
    </w:p>
    <w:p w:rsidR="00874911" w:rsidRDefault="00E56661" w:rsidP="00874911">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　羅明才</w:t>
      </w:r>
    </w:p>
    <w:p w:rsidR="00E56661" w:rsidRPr="005641FC" w:rsidRDefault="00E56661" w:rsidP="00874911">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w:t>
      </w:r>
      <w:r w:rsidR="00874911"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kern w:val="0"/>
          <w:sz w:val="32"/>
          <w:szCs w:val="32"/>
        </w:rPr>
        <w:t>郭國文</w:t>
      </w:r>
    </w:p>
    <w:p w:rsidR="00E56661" w:rsidRPr="005641FC" w:rsidRDefault="00E56661" w:rsidP="00874911">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連署人：鍾佳濱　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(五)113年度財政部國庫署預算案於第</w:t>
      </w:r>
      <w:r w:rsidRPr="005641FC">
        <w:rPr>
          <w:rFonts w:ascii="標楷體" w:eastAsia="標楷體" w:hAnsi="標楷體"/>
          <w:color w:val="000000"/>
          <w:sz w:val="32"/>
          <w:szCs w:val="32"/>
        </w:rPr>
        <w:t>2</w:t>
      </w:r>
      <w:r w:rsidRPr="005641FC">
        <w:rPr>
          <w:rFonts w:ascii="標楷體" w:eastAsia="標楷體" w:hAnsi="標楷體" w:hint="eastAsia"/>
          <w:color w:val="000000"/>
          <w:sz w:val="32"/>
          <w:szCs w:val="32"/>
        </w:rPr>
        <w:t>目「國庫業務」項下「菸酒管理作業」之「獎補助費」用於獎勵及慰問，並依據檢舉或查獲違規菸酒案件獎勵辦法規定應核發檢舉人緝獲酒品之獎勵金。然應就過去3年核發檢舉人獎金件數，及核發金額等統計資料，提出具體績效，以了解該是項預算數之編列有實質具體效益。爰凍結第</w:t>
      </w:r>
      <w:r w:rsidRPr="005641FC">
        <w:rPr>
          <w:rFonts w:ascii="標楷體" w:eastAsia="標楷體" w:hAnsi="標楷體"/>
          <w:color w:val="000000"/>
          <w:sz w:val="32"/>
          <w:szCs w:val="32"/>
        </w:rPr>
        <w:t>2</w:t>
      </w:r>
      <w:r w:rsidRPr="005641FC">
        <w:rPr>
          <w:rFonts w:ascii="標楷體" w:eastAsia="標楷體" w:hAnsi="標楷體" w:hint="eastAsia"/>
          <w:color w:val="000000"/>
          <w:sz w:val="32"/>
          <w:szCs w:val="32"/>
        </w:rPr>
        <w:t>目「國庫業務」項下「菸酒管理作業」之「獎補助費」預算150萬元之十分之一，俟財政部國庫署向立法院財政委員會提出書面報告後，始得動支。</w:t>
      </w:r>
    </w:p>
    <w:p w:rsidR="00E56661" w:rsidRPr="005641FC" w:rsidRDefault="00E56661" w:rsidP="00670009">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lastRenderedPageBreak/>
        <w:t xml:space="preserve">提案人：沈發惠　</w:t>
      </w:r>
    </w:p>
    <w:p w:rsidR="00E56661" w:rsidRPr="005641FC" w:rsidRDefault="00E56661" w:rsidP="00670009">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連署人：鍾佳濱　郭國文</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六)113年度財政部國庫署預算案於第2目「國庫業務」項下編列「國庫資訊作業」4,769萬2千元，以推動國庫業務資訊應用服務，及強化國庫行政自動化作業，提升國庫業務資訊作業效能與效率。惟國庫資訊作業所辦理之業務多涉及機密性資料，如何強化資訊安全及資訊作業正常運作更形重要。爰凍結該項預算十分之一，俟財政部國庫署向立法院財政委員會提出書面報告後，始得動支。</w:t>
      </w:r>
    </w:p>
    <w:p w:rsidR="00E56661" w:rsidRPr="005641FC" w:rsidRDefault="00E56661" w:rsidP="00670009">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七)113年度財政部國庫署預算案於第2目「國庫業務」項下編列「私劣菸品查緝作業」2億4,700萬元，以辦理菸酒之管理、監督、考核及協調事宜。惟111年違法菸類查獲數量為自106年來新低，財政部國庫署應重新審視查緝走私菸品精進執行方案及加強查緝私劣菸酒策進計畫等，並關注各年度地方政府私劣菸酒考核結果，以協助各地方政府提升查緝效能。爰凍結該項預算十分之一，俟財政部國庫署向立法院財政委員會提出書面報告後，始得動支。</w:t>
      </w:r>
    </w:p>
    <w:p w:rsidR="00670009" w:rsidRDefault="00E56661" w:rsidP="00670009">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　郭國文</w:t>
      </w:r>
    </w:p>
    <w:p w:rsidR="00E56661" w:rsidRPr="005641FC" w:rsidRDefault="00E56661" w:rsidP="00670009">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w:t>
      </w:r>
      <w:r w:rsidR="00670009"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kern w:val="0"/>
          <w:sz w:val="32"/>
          <w:szCs w:val="32"/>
        </w:rPr>
        <w:t>林楚茵　賴士葆　鍾佳濱</w:t>
      </w:r>
    </w:p>
    <w:p w:rsidR="00E56661" w:rsidRPr="005641FC" w:rsidRDefault="0095353E" w:rsidP="00670009">
      <w:pPr>
        <w:autoSpaceDE w:val="0"/>
        <w:adjustRightInd w:val="0"/>
        <w:spacing w:line="480" w:lineRule="exact"/>
        <w:ind w:firstLineChars="1100" w:firstLine="3520"/>
        <w:rPr>
          <w:rFonts w:ascii="標楷體" w:eastAsia="標楷體" w:hAnsi="標楷體"/>
          <w:color w:val="000000"/>
          <w:kern w:val="0"/>
          <w:sz w:val="32"/>
          <w:szCs w:val="32"/>
        </w:rPr>
      </w:pPr>
      <w:r>
        <w:rPr>
          <w:rFonts w:ascii="標楷體" w:eastAsia="標楷體" w:hAnsi="標楷體" w:hint="eastAsia"/>
          <w:color w:val="000000"/>
          <w:kern w:val="0"/>
          <w:sz w:val="32"/>
          <w:szCs w:val="32"/>
        </w:rPr>
        <w:t>連署人：沈發惠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八)按國家發展委員會審議結果，113年度起重大公共建設計畫中不乏永續發展項目，如：交通部推動客運車輛電動化、經濟部推動地下水補助等計畫，且永續發展、ESG為國際普世價值。為使台灣跟上國際潮流，財政部參考盧森堡經驗，研議永續發展公債發行架構，檢視、連結未來重大公共建設計畫中具ESG價值之項目，並於發行後定期揭露、事後審查。爰請財政部國庫署於</w:t>
      </w:r>
      <w:r w:rsidRPr="005641FC">
        <w:rPr>
          <w:rFonts w:ascii="標楷體" w:eastAsia="標楷體" w:hAnsi="標楷體"/>
          <w:color w:val="000000"/>
          <w:sz w:val="32"/>
          <w:szCs w:val="32"/>
        </w:rPr>
        <w:t>3</w:t>
      </w:r>
      <w:r w:rsidRPr="005641FC">
        <w:rPr>
          <w:rFonts w:ascii="標楷體" w:eastAsia="標楷體" w:hAnsi="標楷體" w:hint="eastAsia"/>
          <w:color w:val="000000"/>
          <w:sz w:val="32"/>
          <w:szCs w:val="32"/>
        </w:rPr>
        <w:t>個月內向立法院財政委員會提出政府發行永續發展公債精進作為之書面報告。</w:t>
      </w:r>
    </w:p>
    <w:p w:rsidR="00E56661" w:rsidRPr="005641FC" w:rsidRDefault="0095353E" w:rsidP="00670009">
      <w:pPr>
        <w:autoSpaceDE w:val="0"/>
        <w:adjustRightInd w:val="0"/>
        <w:spacing w:line="480" w:lineRule="exact"/>
        <w:ind w:firstLineChars="1100" w:firstLine="3520"/>
        <w:rPr>
          <w:rFonts w:ascii="標楷體" w:eastAsia="標楷體" w:hAnsi="標楷體"/>
          <w:color w:val="000000"/>
          <w:kern w:val="0"/>
          <w:sz w:val="32"/>
          <w:szCs w:val="32"/>
        </w:rPr>
      </w:pPr>
      <w:r>
        <w:rPr>
          <w:rFonts w:ascii="標楷體" w:eastAsia="標楷體" w:hAnsi="標楷體" w:hint="eastAsia"/>
          <w:color w:val="000000"/>
          <w:kern w:val="0"/>
          <w:sz w:val="32"/>
          <w:szCs w:val="32"/>
        </w:rPr>
        <w:t>提案人：鍾佳濱</w:t>
      </w:r>
    </w:p>
    <w:p w:rsidR="00E56661" w:rsidRPr="005641FC" w:rsidRDefault="00E56661" w:rsidP="00670009">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lastRenderedPageBreak/>
        <w:t>連署人：郭國文　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九)有鑑於近期國內個資外洩事件頻傳，為落實菸酒製造業者、進口業者對個人資料安全維護及管理，避免發生個人資料遭竊或洩漏，強化國人個資維護。爰要求財政部國庫署應針對如何落實執行個人資料檔案安全維護管理，以及相關改善執行成效，於2個月內向立法院財政委員會提出書面報告。</w:t>
      </w:r>
    </w:p>
    <w:p w:rsidR="00E56661" w:rsidRPr="005641FC" w:rsidRDefault="00E56661" w:rsidP="00670009">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我國九大公股金控、銀行已於111年底全數簽署赤道原則，同時有7家發行綠色債券、簽署TCFD架構。各國在推行永續金融時，財稅誘因扮演重要角色。爰要求財政部國庫署研議如何規劃成立跨部會之碳盤查資訊平台，將公股金融業的ESG倡議平台導入，以發揮金融影響力，並於2個月內向立法院財政委員會提出書面報告。</w:t>
      </w:r>
    </w:p>
    <w:p w:rsidR="00E56661" w:rsidRPr="005641FC"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一)2021年8月美國證券交易委員會(SEC)通過提案，規範未來於那斯達克上市之所有企業必須至少有二位多元化董事，包含一名女性及一名代表少數族裔或LGBTQ+。此外，歐洲議會2022年通過規範，歐盟上市公司於2026年中前，女性非執行董事比率至少四成或全數董事女性需占比三分之一。惟部分財政部派任其直接投資之公股行庫代表，單一性別比率甚至未達三分之一。爰此，請財政部國庫署參酌各國性別平等政策，促進公股行庫董事會納入多元觀點，檢討研議修正其派任公民營事業機構負責人經理人董監事管理要點後，並於2個月內向立法院財政委員會提出書面報告。</w:t>
      </w:r>
    </w:p>
    <w:p w:rsidR="00E56661" w:rsidRPr="005641FC"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提案人：鍾佳濱　</w:t>
      </w:r>
    </w:p>
    <w:p w:rsidR="00E56661" w:rsidRPr="005641FC"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連署人：郭國文　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(十二)按台灣同志諮詢熱線協會於1</w:t>
      </w:r>
      <w:r w:rsidRPr="005641FC">
        <w:rPr>
          <w:rFonts w:ascii="標楷體" w:eastAsia="標楷體" w:hAnsi="標楷體"/>
          <w:color w:val="000000"/>
          <w:sz w:val="32"/>
          <w:szCs w:val="32"/>
        </w:rPr>
        <w:t>12</w:t>
      </w:r>
      <w:r w:rsidRPr="005641FC">
        <w:rPr>
          <w:rFonts w:ascii="標楷體" w:eastAsia="標楷體" w:hAnsi="標楷體" w:hint="eastAsia"/>
          <w:color w:val="000000"/>
          <w:sz w:val="32"/>
          <w:szCs w:val="32"/>
        </w:rPr>
        <w:t>年7月發布之2023年台灣同志職場處境調查結果，LGBTIQ+專業工作者感到可以自在地跟同事坦承同志身分的產業別，以金融財經、公務人員</w:t>
      </w:r>
      <w:r w:rsidRPr="005641FC">
        <w:rPr>
          <w:rFonts w:ascii="標楷體" w:eastAsia="標楷體" w:hAnsi="標楷體" w:hint="eastAsia"/>
          <w:color w:val="000000"/>
          <w:sz w:val="32"/>
          <w:szCs w:val="32"/>
        </w:rPr>
        <w:lastRenderedPageBreak/>
        <w:t>等業別落於最後兩名，顯示在整體風氣可能普遍較為傳統、保守的職場，將帶給同志職員不少壓力。此外，據該調查，LGBTIQ+專業工作者主要面臨之壓力如：影響職場人際關係（42%）、影響工作升遷或職涯發展（34%）、遭到同事或主管刻意刁難（32%）、致自己遭受職場霸凌（29%）等。爰此，請財政部國庫署鼓勵該部直接投資事業參酌美國人權運動基金會(Human Rights Campaign Foundation)發布之企業平等指數(Corporate Equality Index)等國際指標，調整企業政策，並於2個月內向立法院財政委員會提出相關書面報告。</w:t>
      </w:r>
    </w:p>
    <w:p w:rsidR="00E56661" w:rsidRPr="005641FC"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提案人：鍾佳濱　</w:t>
      </w:r>
    </w:p>
    <w:p w:rsidR="00E56661" w:rsidRPr="005641FC"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連署人：郭國文　沈發惠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三)公益彩券是提供弱勢族群就業機會，惟公益彩券借牌亂象層出不窮，非法經銷商是對弱勢經營者的危害，尤其許多有經濟能力的大戶經營者為提高業績，會選擇在黃金地段經營，等同壓縮弱勢者的經營空間，造成大者恆大，真正弱勢者又因經營不善被撤照的命運，喪失政府照顧弱勢的美意。爰要求財政部國庫署應針對如何杜絕非法經銷商資格，改善借牌亂象，以落實公益彩券照顧弱勢美意，於2個月內向立法院財政委員會提出書面報告。</w:t>
      </w:r>
    </w:p>
    <w:p w:rsidR="00E56661" w:rsidRPr="005641FC"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四)為查緝違法菸類及酒類，財政部於105年10月20日訂定「查緝走私菸品精進執行方案」及「加強查緝私劣菸酒策進計畫」，惟111年度中央及地方政府共同查獲違法菸類1,564.39萬包，為自106年來新低，且低於6年查獲平均值，主要為通商口岸之查核數量較低所致，應適時檢視查緝走私菸品精進執行方案及加強查緝私劣菸酒策進計畫等，並強化與各地方政府之聯繫，適時協助各地方政府，以提升查緝效能，以維護國民健康。爰財政部國庫署應儘速研</w:t>
      </w:r>
      <w:r w:rsidRPr="005641FC">
        <w:rPr>
          <w:rFonts w:ascii="標楷體" w:eastAsia="標楷體" w:hAnsi="標楷體" w:hint="eastAsia"/>
          <w:color w:val="000000"/>
          <w:sz w:val="32"/>
          <w:szCs w:val="32"/>
        </w:rPr>
        <w:lastRenderedPageBreak/>
        <w:t>擬查緝走私菸品精進執行方案及加強查緝私劣菸酒策進計畫，並於2個月內向立法院財政委員會提出書面報告。</w:t>
      </w:r>
    </w:p>
    <w:p w:rsidR="00E56661" w:rsidRPr="005641FC"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提案人：李貴敏　賴士葆　費鴻泰</w:t>
      </w:r>
    </w:p>
    <w:p w:rsidR="00E56661" w:rsidRPr="005641FC" w:rsidRDefault="00E56661" w:rsidP="00E56661">
      <w:pPr>
        <w:tabs>
          <w:tab w:val="left" w:pos="1134"/>
          <w:tab w:val="left" w:pos="1418"/>
        </w:tabs>
        <w:kinsoku w:val="0"/>
        <w:overflowPunct w:val="0"/>
        <w:autoSpaceDE w:val="0"/>
        <w:adjustRightInd w:val="0"/>
        <w:spacing w:line="480" w:lineRule="exact"/>
        <w:ind w:left="1789" w:hangingChars="559" w:hanging="1789"/>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第9項　關務署及所屬原列74億0,906萬6千元，減列第1目「一般行政」150萬元、第2目「關稅業務」項下「稽徵業務」之「業務費」100萬元、「查緝業務」150萬元、「關稅資料處理」之「業務費」200萬元、「建構高效快遞貨物通關雲端平臺」100萬元，共計減列700萬元（科目均自行調整），其餘均照列，改列為74億0,206萬6千元。。</w:t>
      </w:r>
    </w:p>
    <w:p w:rsidR="00E56661" w:rsidRPr="005641FC" w:rsidRDefault="00E56661" w:rsidP="00E56661">
      <w:pPr>
        <w:tabs>
          <w:tab w:val="left" w:pos="1134"/>
          <w:tab w:val="left" w:pos="1418"/>
        </w:tabs>
        <w:kinsoku w:val="0"/>
        <w:overflowPunct w:val="0"/>
        <w:autoSpaceDE w:val="0"/>
        <w:adjustRightInd w:val="0"/>
        <w:spacing w:line="480" w:lineRule="exact"/>
        <w:ind w:left="1789" w:hangingChars="559" w:hanging="1789"/>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本項</w:t>
      </w:r>
      <w:r w:rsidRPr="005641FC">
        <w:rPr>
          <w:rFonts w:ascii="標楷體" w:eastAsia="標楷體" w:hAnsi="標楷體" w:hint="eastAsia"/>
          <w:color w:val="000000"/>
          <w:sz w:val="32"/>
          <w:szCs w:val="32"/>
        </w:rPr>
        <w:t>提案</w:t>
      </w:r>
      <w:r w:rsidRPr="005641FC">
        <w:rPr>
          <w:rFonts w:ascii="標楷體" w:eastAsia="標楷體" w:hAnsi="標楷體" w:hint="eastAsia"/>
          <w:color w:val="000000"/>
          <w:kern w:val="0"/>
          <w:sz w:val="32"/>
          <w:szCs w:val="32"/>
        </w:rPr>
        <w:t>1</w:t>
      </w:r>
      <w:r w:rsidRPr="005641FC">
        <w:rPr>
          <w:rFonts w:ascii="標楷體" w:eastAsia="標楷體" w:hAnsi="標楷體" w:hint="eastAsia"/>
          <w:color w:val="000000"/>
          <w:sz w:val="32"/>
          <w:szCs w:val="32"/>
        </w:rPr>
        <w:t>案，保留</w:t>
      </w:r>
      <w:r w:rsidRPr="005641FC">
        <w:rPr>
          <w:rFonts w:ascii="標楷體" w:eastAsia="標楷體" w:hAnsi="標楷體" w:hint="eastAsia"/>
          <w:bCs/>
          <w:color w:val="000000"/>
          <w:kern w:val="0"/>
          <w:sz w:val="32"/>
          <w:szCs w:val="32"/>
        </w:rPr>
        <w:t>，送院會處理</w:t>
      </w:r>
      <w:r w:rsidRPr="005641FC">
        <w:rPr>
          <w:rFonts w:ascii="標楷體" w:eastAsia="標楷體" w:hAnsi="標楷體" w:hint="eastAsia"/>
          <w:color w:val="000000"/>
          <w:sz w:val="32"/>
          <w:szCs w:val="32"/>
        </w:rPr>
        <w:t>。</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s="華康細明體"/>
          <w:color w:val="000000"/>
          <w:kern w:val="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一)財政部關務署113年度預算案，「關稅業務」項下「02查緝業務」編列「第六貨櫃中心軌道式貨櫃檢查儀及儀檢站建置計畫」第5年經費4,286萬9千元。主要係為建置固定軌道式X光貨櫃檢查儀，興建第六貨櫃中心儀檢站辦公室、檢查平臺及屏蔽設施。惟相關計畫辦理進度未如預期，為有效控管計畫並落實執行，利於如期完工，爰提案凍結該預算20%，俟關務署向財政委員會提出進度控管機制專案報告並經同意後，始得動支</w:t>
      </w:r>
      <w:r w:rsidRPr="005641FC">
        <w:rPr>
          <w:rFonts w:ascii="標楷體" w:eastAsia="標楷體" w:hAnsi="標楷體" w:cs="華康細明體" w:hint="eastAsia"/>
          <w:color w:val="000000"/>
          <w:kern w:val="0"/>
          <w:sz w:val="32"/>
          <w:szCs w:val="32"/>
        </w:rPr>
        <w:t>。</w:t>
      </w:r>
    </w:p>
    <w:p w:rsidR="00E56661" w:rsidRPr="00694C8D"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kinsoku w:val="0"/>
        <w:overflowPunct w:val="0"/>
        <w:autoSpaceDE w:val="0"/>
        <w:adjustRightInd w:val="0"/>
        <w:snapToGrid w:val="0"/>
        <w:spacing w:line="480" w:lineRule="exact"/>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本項通過決議13項：</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一)113年度財政部關務署及所屬預算案於第2目「關稅業務」項下「查緝業務」編列「海關巡緝艇汰舊換新第二期計畫」第2年經費2億2,749萬4千元，主要係為改善海域執法環境，提供海關打擊犯罪新設備，將打造5艘巡緝艇、3艘快艇。為有效控管計畫並落實執行，利於如期完工。爰凍結該項預算十分之一，俟財政部關務署向立法院財政委員會提出進度控管機制書面報告後，始得動支。</w:t>
      </w:r>
    </w:p>
    <w:p w:rsidR="00E56661" w:rsidRPr="005641FC"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(二)113年度財政部關務署及所屬預算案於第2目「關稅業務」項下「查緝業務」編列「臺北港儀檢站軌道式貨櫃檢查儀建置</w:t>
      </w:r>
      <w:r w:rsidRPr="005641FC">
        <w:rPr>
          <w:rFonts w:ascii="標楷體" w:eastAsia="標楷體" w:hAnsi="標楷體" w:hint="eastAsia"/>
          <w:color w:val="000000"/>
          <w:sz w:val="32"/>
          <w:szCs w:val="32"/>
        </w:rPr>
        <w:lastRenderedPageBreak/>
        <w:t>計畫」第3年經費1億7,930萬6千元，主要係建置軌道式貨櫃檢查儀及屏蔽設施，並汰換老舊機動式貨櫃檢查儀。為有效控管計畫並落實執行，利於如期完工。爰凍結該項預算十分之一，俟財政部關務署向立法院財政委員會提出進度控管機制書面報告後，始得動支。</w:t>
      </w:r>
    </w:p>
    <w:p w:rsidR="00E56661" w:rsidRPr="005641FC"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三)113年度財政部關務署及所屬預算案於第2目「關稅業務」項下「查緝業務」編列「臺中關第二貨櫃中心儀檢站軌道式貨櫃檢查儀建置計畫」第2年經費1億0,018萬6千元，主要係建置軌道式貨櫃檢查儀及屏蔽設施，並汰換老舊機動式貨櫃檢查儀。為有效控管計畫並落實執行，利於如期完工。爰凍結該項預算十分之一，俟財政部關務署向立法院財政委員會提出進度控管機制書面報告後，始得動支。</w:t>
      </w:r>
    </w:p>
    <w:p w:rsidR="00E56661" w:rsidRPr="005641FC"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四)113年度財政部關務署及所屬預算案於第2目「關稅業務」項下「建構高效快遞貨物通關雲端平臺」編列6,500萬元，主要係因應跨境電商貨物爆量成長，為優化快遞貨物通關管理效能，建置雲端平臺，以重整快遞貨物通關資訊環境。惟為提升本計畫執行效益，財政部關務署應強化與相關業者之溝通宣導，並強化平臺資訊安全與異地備援計畫。爰凍結該項預算十分之一，俟財政部關務署向立法院財政委員會提出書面報告後，始得動支。</w:t>
      </w:r>
    </w:p>
    <w:p w:rsidR="00E56661" w:rsidRPr="005641FC"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　林楚茵</w:t>
      </w:r>
    </w:p>
    <w:p w:rsidR="00E56661" w:rsidRPr="00694C8D"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694C8D">
        <w:rPr>
          <w:rFonts w:ascii="標楷體" w:eastAsia="標楷體" w:hAnsi="標楷體" w:hint="eastAsia"/>
          <w:color w:val="000000"/>
          <w:kern w:val="0"/>
          <w:sz w:val="32"/>
          <w:szCs w:val="32"/>
        </w:rPr>
        <w:t>連署人：鍾佳濱</w:t>
      </w:r>
      <w:r w:rsidRPr="005641FC">
        <w:rPr>
          <w:rFonts w:ascii="標楷體" w:eastAsia="標楷體" w:hAnsi="標楷體" w:hint="eastAsia"/>
          <w:color w:val="000000"/>
          <w:kern w:val="0"/>
          <w:sz w:val="32"/>
          <w:szCs w:val="32"/>
        </w:rPr>
        <w:t xml:space="preserve">　</w:t>
      </w:r>
      <w:r w:rsidRPr="00694C8D">
        <w:rPr>
          <w:rFonts w:ascii="標楷體" w:eastAsia="標楷體" w:hAnsi="標楷體" w:hint="eastAsia"/>
          <w:color w:val="000000"/>
          <w:kern w:val="0"/>
          <w:sz w:val="32"/>
          <w:szCs w:val="32"/>
        </w:rPr>
        <w:t>沈發惠</w:t>
      </w:r>
      <w:r w:rsidRPr="005641FC">
        <w:rPr>
          <w:rFonts w:ascii="標楷體" w:eastAsia="標楷體" w:hAnsi="標楷體" w:hint="eastAsia"/>
          <w:color w:val="000000"/>
          <w:kern w:val="0"/>
          <w:sz w:val="32"/>
          <w:szCs w:val="32"/>
        </w:rPr>
        <w:t xml:space="preserve">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五)113年度財政部關務署及所屬預算案於第2目「關稅業務」項下「強化跨機關資料傳輸韌性」編列1,000萬元，主要係強化財政部關務署跨機關資料交換之安全及韌性。資安即國安，目前公、私部門遭資安攻擊次數多、頻率高且逐年增加，根據統計，109年中央與地方政府資安事件共677件、110年733件、111年806件。財政部關務署應加強自身資訊安全，</w:t>
      </w:r>
      <w:r w:rsidRPr="005641FC">
        <w:rPr>
          <w:rFonts w:ascii="標楷體" w:eastAsia="標楷體" w:hAnsi="標楷體" w:hint="eastAsia"/>
          <w:color w:val="000000"/>
          <w:sz w:val="32"/>
          <w:szCs w:val="32"/>
        </w:rPr>
        <w:lastRenderedPageBreak/>
        <w:t>包含對委外作業安全建立相關管理程序，及訂定通報及應變機制，核心資通系統定期進行安全性檢測等。爰凍結該項預算十分之一，俟財政部關務署向立法院財政委員會提出書面報告後，始得動支。</w:t>
      </w:r>
    </w:p>
    <w:p w:rsidR="00E56661" w:rsidRPr="005641FC"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(六)113年度財政部關務署及所屬預算案於第2目「關稅業務」項下「查緝業務」之「基隆關西16私貨倉庫新建計畫」總經費4億0</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164萬5千元，分年辦理，109至11</w:t>
      </w:r>
      <w:r w:rsidRPr="005641FC">
        <w:rPr>
          <w:rFonts w:ascii="標楷體" w:eastAsia="標楷體" w:hAnsi="標楷體"/>
          <w:color w:val="000000"/>
          <w:sz w:val="32"/>
          <w:szCs w:val="32"/>
        </w:rPr>
        <w:t>2</w:t>
      </w:r>
      <w:r w:rsidRPr="005641FC">
        <w:rPr>
          <w:rFonts w:ascii="標楷體" w:eastAsia="標楷體" w:hAnsi="標楷體" w:hint="eastAsia"/>
          <w:color w:val="000000"/>
          <w:sz w:val="32"/>
          <w:szCs w:val="32"/>
        </w:rPr>
        <w:t>年度已編列1億2</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806萬9千元，惟其進度不彰，爰於112年度暫緩編列，1</w:t>
      </w:r>
      <w:r w:rsidRPr="005641FC">
        <w:rPr>
          <w:rFonts w:ascii="標楷體" w:eastAsia="標楷體" w:hAnsi="標楷體"/>
          <w:color w:val="000000"/>
          <w:sz w:val="32"/>
          <w:szCs w:val="32"/>
        </w:rPr>
        <w:t>13</w:t>
      </w:r>
      <w:r w:rsidRPr="005641FC">
        <w:rPr>
          <w:rFonts w:ascii="標楷體" w:eastAsia="標楷體" w:hAnsi="標楷體" w:hint="eastAsia"/>
          <w:color w:val="000000"/>
          <w:sz w:val="32"/>
          <w:szCs w:val="32"/>
        </w:rPr>
        <w:t>年度續編第5年經費，為避免工程進度成效不彰，保留款過多，以致未能如期如質完工，爰要求財政部關務署向立法院財政委員會提出進度控管機制書面報告。</w:t>
      </w:r>
    </w:p>
    <w:p w:rsidR="00E56661" w:rsidRPr="00694C8D"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提案人：郭國文</w:t>
      </w:r>
    </w:p>
    <w:p w:rsidR="00E56661" w:rsidRPr="00694C8D" w:rsidRDefault="00E56661" w:rsidP="00694C8D">
      <w:pPr>
        <w:autoSpaceDE w:val="0"/>
        <w:adjustRightInd w:val="0"/>
        <w:spacing w:line="480" w:lineRule="exact"/>
        <w:ind w:firstLineChars="1100" w:firstLine="3520"/>
        <w:rPr>
          <w:rFonts w:ascii="標楷體" w:eastAsia="標楷體" w:hAnsi="標楷體"/>
          <w:color w:val="000000"/>
          <w:kern w:val="0"/>
          <w:sz w:val="32"/>
          <w:szCs w:val="32"/>
        </w:rPr>
      </w:pPr>
      <w:r w:rsidRPr="00694C8D">
        <w:rPr>
          <w:rFonts w:ascii="標楷體" w:eastAsia="標楷體" w:hAnsi="標楷體" w:hint="eastAsia"/>
          <w:color w:val="000000"/>
          <w:kern w:val="0"/>
          <w:sz w:val="32"/>
          <w:szCs w:val="32"/>
        </w:rPr>
        <w:t>連署人：鍾佳濱</w:t>
      </w:r>
      <w:r w:rsidRPr="005641FC">
        <w:rPr>
          <w:rFonts w:ascii="標楷體" w:eastAsia="標楷體" w:hAnsi="標楷體" w:hint="eastAsia"/>
          <w:color w:val="000000"/>
          <w:kern w:val="0"/>
          <w:sz w:val="32"/>
          <w:szCs w:val="32"/>
        </w:rPr>
        <w:t xml:space="preserve">　</w:t>
      </w:r>
      <w:r w:rsidRPr="00694C8D">
        <w:rPr>
          <w:rFonts w:ascii="標楷體" w:eastAsia="標楷體" w:hAnsi="標楷體" w:hint="eastAsia"/>
          <w:color w:val="000000"/>
          <w:kern w:val="0"/>
          <w:sz w:val="32"/>
          <w:szCs w:val="32"/>
        </w:rPr>
        <w:t>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(七)113年度財政部關務署及所屬預算案於第2目「關稅業務」項下「查緝業務」之「第六貨櫃中心軌道式貨櫃檢查儀及儀檢站建置計畫」，總經費2億6</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415萬7千元，分5年辦理，109至11</w:t>
      </w:r>
      <w:r w:rsidRPr="005641FC">
        <w:rPr>
          <w:rFonts w:ascii="標楷體" w:eastAsia="標楷體" w:hAnsi="標楷體"/>
          <w:color w:val="000000"/>
          <w:sz w:val="32"/>
          <w:szCs w:val="32"/>
        </w:rPr>
        <w:t>2</w:t>
      </w:r>
      <w:r w:rsidRPr="005641FC">
        <w:rPr>
          <w:rFonts w:ascii="標楷體" w:eastAsia="標楷體" w:hAnsi="標楷體" w:hint="eastAsia"/>
          <w:color w:val="000000"/>
          <w:sz w:val="32"/>
          <w:szCs w:val="32"/>
        </w:rPr>
        <w:t>年度已編列2億2</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128萬8千元，惟其進度不彰，爰於112年度暫緩編列，1</w:t>
      </w:r>
      <w:r w:rsidRPr="005641FC">
        <w:rPr>
          <w:rFonts w:ascii="標楷體" w:eastAsia="標楷體" w:hAnsi="標楷體"/>
          <w:color w:val="000000"/>
          <w:sz w:val="32"/>
          <w:szCs w:val="32"/>
        </w:rPr>
        <w:t>13</w:t>
      </w:r>
      <w:r w:rsidRPr="005641FC">
        <w:rPr>
          <w:rFonts w:ascii="標楷體" w:eastAsia="標楷體" w:hAnsi="標楷體" w:hint="eastAsia"/>
          <w:color w:val="000000"/>
          <w:sz w:val="32"/>
          <w:szCs w:val="32"/>
        </w:rPr>
        <w:t>年度續編第5年經費，為避免工程進度成效不彰，保留款過多，以致未能如期如質完工，爰要求財政部關務署向立法院財政委員會提出進度控管機制書面報告。</w:t>
      </w:r>
    </w:p>
    <w:p w:rsidR="00E56661" w:rsidRPr="005641FC" w:rsidRDefault="00E56661" w:rsidP="00694C8D">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hint="eastAsia"/>
          <w:color w:val="000000"/>
          <w:kern w:val="0"/>
          <w:sz w:val="32"/>
          <w:szCs w:val="32"/>
        </w:rPr>
        <w:t>提案人：郭國文</w:t>
      </w:r>
    </w:p>
    <w:p w:rsidR="00E56661" w:rsidRPr="005641FC" w:rsidRDefault="00E56661" w:rsidP="00694C8D">
      <w:pPr>
        <w:kinsoku w:val="0"/>
        <w:overflowPunct w:val="0"/>
        <w:autoSpaceDE w:val="0"/>
        <w:adjustRightInd w:val="0"/>
        <w:snapToGrid w:val="0"/>
        <w:spacing w:line="480" w:lineRule="exact"/>
        <w:ind w:firstLineChars="1100" w:firstLine="3520"/>
        <w:rPr>
          <w:rFonts w:ascii="標楷體" w:eastAsia="標楷體" w:hAnsi="標楷體"/>
          <w:color w:val="000000"/>
          <w:kern w:val="0"/>
          <w:sz w:val="32"/>
          <w:szCs w:val="32"/>
        </w:rPr>
      </w:pPr>
      <w:r w:rsidRPr="005641FC">
        <w:rPr>
          <w:rFonts w:ascii="標楷體" w:eastAsia="標楷體" w:hAnsi="標楷體" w:cs="華康細明體" w:hint="eastAsia"/>
          <w:color w:val="000000"/>
          <w:kern w:val="0"/>
          <w:sz w:val="32"/>
          <w:szCs w:val="32"/>
        </w:rPr>
        <w:t>連署人：鍾佳濱</w:t>
      </w:r>
      <w:r w:rsidRPr="005641FC">
        <w:rPr>
          <w:rFonts w:ascii="標楷體" w:eastAsia="標楷體" w:hAnsi="標楷體" w:hint="eastAsia"/>
          <w:color w:val="000000"/>
          <w:kern w:val="0"/>
          <w:sz w:val="32"/>
          <w:szCs w:val="32"/>
        </w:rPr>
        <w:t xml:space="preserve">　</w:t>
      </w:r>
      <w:r w:rsidRPr="005641FC">
        <w:rPr>
          <w:rFonts w:ascii="標楷體" w:eastAsia="標楷體" w:hAnsi="標楷體" w:cs="華康細明體" w:hint="eastAsia"/>
          <w:color w:val="000000"/>
          <w:kern w:val="0"/>
          <w:sz w:val="32"/>
          <w:szCs w:val="32"/>
        </w:rPr>
        <w:t>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八)鑑於目前國內業者進口貨物通關，依關稅法第18條規定，得先行徵稅驗放，事後再加審查，即屬於一般查價程序；另依關稅法第13條規定，財政部關務署得於進出口貨物放行之翌日起2年內，進行實施事後稽核。但現今卻有發生農漁特產品之事後稽核所核定之關稅價格，高於一般查價程序之二倍，顯見若非一般查價程序尚有可精進空間，則是事後稽核制度進行過程不夠嚴謹。加上農漁特產品有其立即性，若事後</w:t>
      </w:r>
      <w:r w:rsidRPr="005641FC">
        <w:rPr>
          <w:rFonts w:ascii="標楷體" w:eastAsia="標楷體" w:hAnsi="標楷體" w:hint="eastAsia"/>
          <w:color w:val="000000"/>
          <w:sz w:val="32"/>
          <w:szCs w:val="32"/>
        </w:rPr>
        <w:lastRenderedPageBreak/>
        <w:t>稽核差異過大，則業者無法立即將關稅成本轉嫁至消費者，徒增公司營運成本及困難。爰此，要求財政部關務署於3個月內向立法院財政委員會提出研議精進一般查價程序之可行性書面報告。</w:t>
      </w:r>
    </w:p>
    <w:p w:rsidR="00E56661" w:rsidRPr="005641FC" w:rsidRDefault="00E56661" w:rsidP="00694C8D">
      <w:pPr>
        <w:kinsoku w:val="0"/>
        <w:overflowPunct w:val="0"/>
        <w:autoSpaceDE w:val="0"/>
        <w:adjustRightInd w:val="0"/>
        <w:snapToGrid w:val="0"/>
        <w:spacing w:line="480" w:lineRule="exact"/>
        <w:ind w:firstLineChars="1100" w:firstLine="3520"/>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提案人：高嘉瑜　</w:t>
      </w:r>
      <w:r w:rsidRPr="005641FC">
        <w:rPr>
          <w:rFonts w:ascii="標楷體" w:eastAsia="標楷體" w:hAnsi="標楷體" w:cs="華康細明體" w:hint="eastAsia"/>
          <w:color w:val="000000"/>
          <w:kern w:val="0"/>
          <w:sz w:val="32"/>
          <w:szCs w:val="32"/>
        </w:rPr>
        <w:t>鍾佳濱</w:t>
      </w:r>
      <w:r w:rsidRPr="005641FC">
        <w:rPr>
          <w:rFonts w:ascii="標楷體" w:eastAsia="標楷體" w:hAnsi="標楷體" w:hint="eastAsia"/>
          <w:color w:val="000000"/>
          <w:kern w:val="0"/>
          <w:sz w:val="32"/>
          <w:szCs w:val="32"/>
        </w:rPr>
        <w:t xml:space="preserve">　</w:t>
      </w:r>
      <w:r w:rsidRPr="005641FC">
        <w:rPr>
          <w:rFonts w:ascii="標楷體" w:eastAsia="標楷體" w:hAnsi="標楷體" w:cs="華康細明體" w:hint="eastAsia"/>
          <w:color w:val="000000"/>
          <w:kern w:val="0"/>
          <w:sz w:val="32"/>
          <w:szCs w:val="32"/>
        </w:rPr>
        <w:t>郭國文</w:t>
      </w:r>
      <w:r w:rsidRPr="005641FC">
        <w:rPr>
          <w:rFonts w:ascii="標楷體" w:eastAsia="標楷體" w:hAnsi="標楷體" w:hint="eastAsia"/>
          <w:color w:val="000000"/>
          <w:kern w:val="0"/>
          <w:sz w:val="32"/>
          <w:szCs w:val="32"/>
        </w:rPr>
        <w:t xml:space="preserve">　蔡易餘</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(九)依關稅法第4</w:t>
      </w:r>
      <w:r w:rsidRPr="005641FC">
        <w:rPr>
          <w:rFonts w:ascii="標楷體" w:eastAsia="標楷體" w:hAnsi="標楷體"/>
          <w:color w:val="000000"/>
          <w:sz w:val="32"/>
          <w:szCs w:val="32"/>
        </w:rPr>
        <w:t>9</w:t>
      </w:r>
      <w:r w:rsidRPr="005641FC">
        <w:rPr>
          <w:rFonts w:ascii="標楷體" w:eastAsia="標楷體" w:hAnsi="標楷體" w:hint="eastAsia"/>
          <w:color w:val="000000"/>
          <w:sz w:val="32"/>
          <w:szCs w:val="32"/>
        </w:rPr>
        <w:t>條第3項及入境旅客攜帶行李物品報驗稅放辦法第1</w:t>
      </w:r>
      <w:r w:rsidRPr="005641FC">
        <w:rPr>
          <w:rFonts w:ascii="標楷體" w:eastAsia="標楷體" w:hAnsi="標楷體"/>
          <w:color w:val="000000"/>
          <w:sz w:val="32"/>
          <w:szCs w:val="32"/>
        </w:rPr>
        <w:t>1</w:t>
      </w:r>
      <w:r w:rsidRPr="005641FC">
        <w:rPr>
          <w:rFonts w:ascii="標楷體" w:eastAsia="標楷體" w:hAnsi="標楷體" w:hint="eastAsia"/>
          <w:color w:val="000000"/>
          <w:sz w:val="32"/>
          <w:szCs w:val="32"/>
        </w:rPr>
        <w:t>條規定，旅客攜帶自用及家用行李物品免稅額自</w:t>
      </w:r>
      <w:r w:rsidRPr="005641FC">
        <w:rPr>
          <w:rFonts w:ascii="標楷體" w:eastAsia="標楷體" w:hAnsi="標楷體"/>
          <w:color w:val="000000"/>
          <w:sz w:val="32"/>
          <w:szCs w:val="32"/>
        </w:rPr>
        <w:t>78</w:t>
      </w:r>
      <w:r w:rsidRPr="005641FC">
        <w:rPr>
          <w:rFonts w:ascii="標楷體" w:eastAsia="標楷體" w:hAnsi="標楷體" w:hint="eastAsia"/>
          <w:color w:val="000000"/>
          <w:sz w:val="32"/>
          <w:szCs w:val="32"/>
        </w:rPr>
        <w:t>年修正為2萬元後，至今3</w:t>
      </w:r>
      <w:r w:rsidRPr="005641FC">
        <w:rPr>
          <w:rFonts w:ascii="標楷體" w:eastAsia="標楷體" w:hAnsi="標楷體"/>
          <w:color w:val="000000"/>
          <w:sz w:val="32"/>
          <w:szCs w:val="32"/>
        </w:rPr>
        <w:t>4</w:t>
      </w:r>
      <w:r w:rsidRPr="005641FC">
        <w:rPr>
          <w:rFonts w:ascii="標楷體" w:eastAsia="標楷體" w:hAnsi="標楷體" w:hint="eastAsia"/>
          <w:color w:val="000000"/>
          <w:sz w:val="32"/>
          <w:szCs w:val="32"/>
        </w:rPr>
        <w:t>年來皆未調整。爰此，請財政部關務署參考物價指數變動情形，向立法院財政委員會提出旅客攜帶行李物品免稅額調升可行性之書面報告。</w:t>
      </w:r>
    </w:p>
    <w:p w:rsidR="00E56661" w:rsidRPr="00694C8D" w:rsidRDefault="00E56661" w:rsidP="00694C8D">
      <w:pPr>
        <w:kinsoku w:val="0"/>
        <w:overflowPunct w:val="0"/>
        <w:autoSpaceDE w:val="0"/>
        <w:adjustRightInd w:val="0"/>
        <w:snapToGrid w:val="0"/>
        <w:spacing w:line="480" w:lineRule="exact"/>
        <w:ind w:firstLineChars="1100" w:firstLine="3520"/>
        <w:rPr>
          <w:rFonts w:ascii="標楷體" w:eastAsia="標楷體" w:hAnsi="標楷體"/>
          <w:color w:val="000000"/>
          <w:kern w:val="0"/>
          <w:sz w:val="32"/>
          <w:szCs w:val="32"/>
        </w:rPr>
      </w:pPr>
      <w:r w:rsidRPr="00694C8D">
        <w:rPr>
          <w:rFonts w:ascii="標楷體" w:eastAsia="標楷體" w:hAnsi="標楷體" w:hint="eastAsia"/>
          <w:color w:val="000000"/>
          <w:kern w:val="0"/>
          <w:sz w:val="32"/>
          <w:szCs w:val="32"/>
        </w:rPr>
        <w:t>提案人：鍾佳濱</w:t>
      </w:r>
    </w:p>
    <w:p w:rsidR="00E56661" w:rsidRPr="00694C8D" w:rsidRDefault="00E56661" w:rsidP="00694C8D">
      <w:pPr>
        <w:kinsoku w:val="0"/>
        <w:overflowPunct w:val="0"/>
        <w:autoSpaceDE w:val="0"/>
        <w:adjustRightInd w:val="0"/>
        <w:snapToGrid w:val="0"/>
        <w:spacing w:line="480" w:lineRule="exact"/>
        <w:ind w:firstLineChars="1100" w:firstLine="3520"/>
        <w:rPr>
          <w:rFonts w:ascii="標楷體" w:eastAsia="標楷體" w:hAnsi="標楷體"/>
          <w:color w:val="000000"/>
          <w:kern w:val="0"/>
          <w:sz w:val="32"/>
          <w:szCs w:val="32"/>
        </w:rPr>
      </w:pPr>
      <w:r w:rsidRPr="00694C8D">
        <w:rPr>
          <w:rFonts w:ascii="標楷體" w:eastAsia="標楷體" w:hAnsi="標楷體" w:hint="eastAsia"/>
          <w:color w:val="000000"/>
          <w:kern w:val="0"/>
          <w:sz w:val="32"/>
          <w:szCs w:val="32"/>
        </w:rPr>
        <w:t>連署人：郭國文</w:t>
      </w:r>
      <w:r w:rsidRPr="005641FC">
        <w:rPr>
          <w:rFonts w:ascii="標楷體" w:eastAsia="標楷體" w:hAnsi="標楷體" w:hint="eastAsia"/>
          <w:color w:val="000000"/>
          <w:kern w:val="0"/>
          <w:sz w:val="32"/>
          <w:szCs w:val="32"/>
        </w:rPr>
        <w:t xml:space="preserve">　</w:t>
      </w:r>
      <w:r w:rsidRPr="00694C8D">
        <w:rPr>
          <w:rFonts w:ascii="標楷體" w:eastAsia="標楷體" w:hAnsi="標楷體" w:hint="eastAsia"/>
          <w:color w:val="000000"/>
          <w:kern w:val="0"/>
          <w:sz w:val="32"/>
          <w:szCs w:val="32"/>
        </w:rPr>
        <w:t>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十)按台美21世紀貿易倡議第一階段簽署作業已於112年7月完成，財政部關務署亦於112年9月28日提出駐美國台北經濟文化代表處與美國在台協會關於臺灣與美國間貿易協定通關作業要點，旨在規範關務預先審核機制等關務便捷化作業。此外，由於嚴重特殊傳染性肺炎疫情造成近年國人透過國外平台消費國外商品風氣興盛等原因，據報載，目前註冊使用EZWAY易利委簡易報關系統之民眾已超過510萬人，為107年系統開放時註冊人數的200倍以上，惟財政部關務署於112年中始開始第一次針對報關業者實施的個資安全檢核，抽核家數也僅占全國總家數1</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450家中的49家。鑑此，為使民眾消費時毋庸擔心個人資料因各種原因外洩，請財政部關務署針對「如何於關務便捷化同時保障使用者個人資訊安全、暨如何協助報關業者改善資訊安全機制」為題，於2個月內向立法院財政委員會提出書面報告。</w:t>
      </w:r>
    </w:p>
    <w:p w:rsidR="00E56661" w:rsidRPr="005641FC" w:rsidRDefault="00E56661" w:rsidP="00694C8D">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提案人：高嘉瑜</w:t>
      </w:r>
    </w:p>
    <w:p w:rsidR="00E56661" w:rsidRPr="005641FC" w:rsidRDefault="00E56661" w:rsidP="00694C8D">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連署人：鍾佳濱</w:t>
      </w:r>
      <w:r w:rsidRPr="005641FC">
        <w:rPr>
          <w:rFonts w:ascii="標楷體" w:eastAsia="標楷體" w:hAnsi="標楷體" w:hint="eastAsia"/>
          <w:color w:val="000000"/>
          <w:kern w:val="0"/>
          <w:sz w:val="32"/>
          <w:szCs w:val="32"/>
        </w:rPr>
        <w:t xml:space="preserve">　</w:t>
      </w:r>
      <w:r w:rsidRPr="005641FC">
        <w:rPr>
          <w:rFonts w:ascii="標楷體" w:eastAsia="標楷體" w:hAnsi="標楷體" w:cs="華康細明體" w:hint="eastAsia"/>
          <w:color w:val="000000"/>
          <w:kern w:val="0"/>
          <w:sz w:val="32"/>
          <w:szCs w:val="32"/>
        </w:rPr>
        <w:t>郭國文</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(十一)針對民間企業向中國出口貨品迭傳更改製造地標籤為中國台灣、台灣省，有涉及違法及矮化之嫌，加以亦有貿易廠</w:t>
      </w:r>
      <w:r w:rsidRPr="005641FC">
        <w:rPr>
          <w:rFonts w:ascii="標楷體" w:eastAsia="標楷體" w:hAnsi="標楷體" w:hint="eastAsia"/>
          <w:color w:val="000000"/>
          <w:sz w:val="32"/>
          <w:szCs w:val="32"/>
        </w:rPr>
        <w:lastRenderedPageBreak/>
        <w:t>商反應，改標籤動機為擔心可能遭受中國刁難，盼政府彈性處理或協助，顯見政府仍有加強溝通及宣導遵法之必要。爰此，財政部關務署應協助釐清法規，並加強宣導作業，於1個月內向立法院財政委員會提出書面報告。</w:t>
      </w:r>
    </w:p>
    <w:p w:rsidR="00E56661" w:rsidRPr="005641FC"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提案人：沈發惠</w:t>
      </w:r>
      <w:r w:rsidRPr="0080714F">
        <w:rPr>
          <w:rFonts w:ascii="標楷體" w:eastAsia="標楷體" w:hAnsi="標楷體" w:cs="華康細明體" w:hint="eastAsia"/>
          <w:color w:val="000000"/>
          <w:kern w:val="0"/>
          <w:sz w:val="32"/>
          <w:szCs w:val="32"/>
        </w:rPr>
        <w:t xml:space="preserve">　吳秉叡</w:t>
      </w:r>
    </w:p>
    <w:p w:rsidR="00E56661" w:rsidRPr="0080714F"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連署人：鍾佳濱</w:t>
      </w:r>
      <w:r w:rsidRPr="0080714F">
        <w:rPr>
          <w:rFonts w:ascii="標楷體" w:eastAsia="標楷體" w:hAnsi="標楷體" w:cs="華康細明體" w:hint="eastAsia"/>
          <w:color w:val="000000"/>
          <w:kern w:val="0"/>
          <w:sz w:val="32"/>
          <w:szCs w:val="32"/>
        </w:rPr>
        <w:t xml:space="preserve">　</w:t>
      </w:r>
      <w:r w:rsidRPr="005641FC">
        <w:rPr>
          <w:rFonts w:ascii="標楷體" w:eastAsia="標楷體" w:hAnsi="標楷體" w:cs="華康細明體" w:hint="eastAsia"/>
          <w:color w:val="000000"/>
          <w:kern w:val="0"/>
          <w:sz w:val="32"/>
          <w:szCs w:val="32"/>
        </w:rPr>
        <w:t>郭國文</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二)有鑑於近期國內個資外洩事件頻傳，為落實報關業者對個人資料安全維護及管理，避免發生個人資料遭竊或洩漏，強化國人個資維護。爰要求財政部關務署應針對如何落實執行個人資料檔案安全維護管理，以及相關改善執行成效，於2個月內向立法院財政委員會提出書面報告。</w:t>
      </w:r>
    </w:p>
    <w:p w:rsidR="00E56661" w:rsidRPr="0080714F"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80714F">
        <w:rPr>
          <w:rFonts w:ascii="標楷體" w:eastAsia="標楷體" w:hAnsi="標楷體" w:cs="華康細明體" w:hint="eastAsia"/>
          <w:color w:val="000000"/>
          <w:kern w:val="0"/>
          <w:sz w:val="32"/>
          <w:szCs w:val="32"/>
        </w:rPr>
        <w:t>提案人：費鴻泰　李貴敏　林德福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十三)財政部關務署於112年5月30日例行記者會表示，有鑑於國內個資外洩事件頻傳，為落實監管報關業對個人資料檔案的安全維護與管理，避免發生個人資料遭竊或洩漏，於下半年將針對1,447家報關業者進行查核。爰此，要求財政部關務署針對查核前向業者宣導辦理情形、實地查核情況相關統計數據，以及查核時發現業者有違規之情況，如何輔導或處理，於查核期結束後2個月內向立法院財政委員會提出書面報告。</w:t>
      </w:r>
    </w:p>
    <w:p w:rsidR="00E56661" w:rsidRPr="005641FC"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提案人：沈發惠</w:t>
      </w:r>
      <w:r w:rsidRPr="0080714F">
        <w:rPr>
          <w:rFonts w:ascii="標楷體" w:eastAsia="標楷體" w:hAnsi="標楷體" w:cs="華康細明體" w:hint="eastAsia"/>
          <w:color w:val="000000"/>
          <w:kern w:val="0"/>
          <w:sz w:val="32"/>
          <w:szCs w:val="32"/>
        </w:rPr>
        <w:t xml:space="preserve">　吳秉叡</w:t>
      </w:r>
    </w:p>
    <w:p w:rsidR="00E56661" w:rsidRPr="0080714F"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連署人：鍾佳濱</w:t>
      </w:r>
      <w:r w:rsidRPr="0080714F">
        <w:rPr>
          <w:rFonts w:ascii="標楷體" w:eastAsia="標楷體" w:hAnsi="標楷體" w:cs="華康細明體" w:hint="eastAsia"/>
          <w:color w:val="000000"/>
          <w:kern w:val="0"/>
          <w:sz w:val="32"/>
          <w:szCs w:val="32"/>
        </w:rPr>
        <w:t xml:space="preserve">　</w:t>
      </w:r>
      <w:r w:rsidRPr="005641FC">
        <w:rPr>
          <w:rFonts w:ascii="標楷體" w:eastAsia="標楷體" w:hAnsi="標楷體" w:cs="華康細明體" w:hint="eastAsia"/>
          <w:color w:val="000000"/>
          <w:kern w:val="0"/>
          <w:sz w:val="32"/>
          <w:szCs w:val="32"/>
        </w:rPr>
        <w:t>郭國文</w:t>
      </w:r>
    </w:p>
    <w:p w:rsidR="00E56661" w:rsidRPr="005641FC" w:rsidRDefault="00E56661" w:rsidP="00E56661">
      <w:pPr>
        <w:tabs>
          <w:tab w:val="left" w:pos="1134"/>
          <w:tab w:val="left" w:pos="1418"/>
        </w:tabs>
        <w:kinsoku w:val="0"/>
        <w:overflowPunct w:val="0"/>
        <w:autoSpaceDE w:val="0"/>
        <w:adjustRightInd w:val="0"/>
        <w:spacing w:line="480" w:lineRule="exact"/>
        <w:ind w:left="1920" w:hangingChars="600" w:hanging="1920"/>
        <w:jc w:val="both"/>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第10項　國有財產署及所屬原列32億2,203萬元，減列第1目「一般行政」項下「基本行政工作維持」之「業務費」30萬元、第2目「國有財產業務」項下「國有財產接收保管」20萬元、「國有財產管理處分」之「業務費」80萬元、「國有財產改良利用」之「業務費」50萬元、「國有財產電腦化業務」之「業務費」50萬元、第3目「一般建築及設備」第1節「營建工程」項下「購建辦公大樓」</w:t>
      </w:r>
      <w:r w:rsidRPr="005641FC">
        <w:rPr>
          <w:rFonts w:ascii="標楷體" w:eastAsia="標楷體" w:hAnsi="標楷體" w:hint="eastAsia"/>
          <w:color w:val="000000"/>
          <w:sz w:val="32"/>
          <w:szCs w:val="32"/>
        </w:rPr>
        <w:lastRenderedPageBreak/>
        <w:t>1,000萬元，共計減列1,230萬元（科目均自行調整），其餘均照列，改列為32億0,973萬元。</w:t>
      </w:r>
    </w:p>
    <w:p w:rsidR="00E56661" w:rsidRPr="005641FC" w:rsidRDefault="00E56661" w:rsidP="00E56661">
      <w:pPr>
        <w:kinsoku w:val="0"/>
        <w:overflowPunct w:val="0"/>
        <w:autoSpaceDE w:val="0"/>
        <w:adjustRightInd w:val="0"/>
        <w:snapToGrid w:val="0"/>
        <w:spacing w:line="480" w:lineRule="exact"/>
        <w:rPr>
          <w:rFonts w:ascii="標楷體" w:eastAsia="標楷體" w:hAnsi="標楷體"/>
          <w:color w:val="000000"/>
          <w:sz w:val="32"/>
          <w:szCs w:val="32"/>
        </w:rPr>
      </w:pPr>
      <w:r w:rsidRPr="005641FC">
        <w:rPr>
          <w:rFonts w:ascii="標楷體" w:eastAsia="標楷體" w:hAnsi="標楷體" w:hint="eastAsia"/>
          <w:b/>
          <w:bCs/>
          <w:color w:val="000000"/>
          <w:sz w:val="32"/>
          <w:szCs w:val="32"/>
        </w:rPr>
        <w:t xml:space="preserve">　　</w:t>
      </w:r>
      <w:r w:rsidRPr="005641FC">
        <w:rPr>
          <w:rFonts w:ascii="標楷體" w:eastAsia="標楷體" w:hAnsi="標楷體" w:hint="eastAsia"/>
          <w:color w:val="000000"/>
          <w:sz w:val="32"/>
          <w:szCs w:val="32"/>
        </w:rPr>
        <w:t>本項通過決議15項：</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s="華康細明體"/>
          <w:color w:val="000000"/>
          <w:kern w:val="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(一)有鑑於我國的國有土地總面積約223萬7</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268公頃，非公用國有土地約21萬</w:t>
      </w:r>
      <w:r w:rsidRPr="005641FC">
        <w:rPr>
          <w:rFonts w:ascii="標楷體" w:eastAsia="標楷體" w:hAnsi="標楷體"/>
          <w:color w:val="000000"/>
          <w:sz w:val="32"/>
          <w:szCs w:val="32"/>
        </w:rPr>
        <w:t>9,543</w:t>
      </w:r>
      <w:r w:rsidRPr="005641FC">
        <w:rPr>
          <w:rFonts w:ascii="標楷體" w:eastAsia="標楷體" w:hAnsi="標楷體" w:hint="eastAsia"/>
          <w:color w:val="000000"/>
          <w:sz w:val="32"/>
          <w:szCs w:val="32"/>
        </w:rPr>
        <w:t>公頃，被侵占達</w:t>
      </w:r>
      <w:r w:rsidRPr="005641FC">
        <w:rPr>
          <w:rFonts w:ascii="標楷體" w:eastAsia="標楷體" w:hAnsi="標楷體"/>
          <w:color w:val="000000"/>
          <w:sz w:val="32"/>
          <w:szCs w:val="32"/>
        </w:rPr>
        <w:t>2</w:t>
      </w:r>
      <w:r w:rsidRPr="005641FC">
        <w:rPr>
          <w:rFonts w:ascii="標楷體" w:eastAsia="標楷體" w:hAnsi="標楷體" w:hint="eastAsia"/>
          <w:color w:val="000000"/>
          <w:sz w:val="32"/>
          <w:szCs w:val="32"/>
        </w:rPr>
        <w:t>萬0</w:t>
      </w:r>
      <w:r w:rsidRPr="005641FC">
        <w:rPr>
          <w:rFonts w:ascii="標楷體" w:eastAsia="標楷體" w:hAnsi="標楷體"/>
          <w:color w:val="000000"/>
          <w:sz w:val="32"/>
          <w:szCs w:val="32"/>
        </w:rPr>
        <w:t>,359</w:t>
      </w:r>
      <w:r w:rsidRPr="005641FC">
        <w:rPr>
          <w:rFonts w:ascii="標楷體" w:eastAsia="標楷體" w:hAnsi="標楷體" w:hint="eastAsia"/>
          <w:color w:val="000000"/>
          <w:sz w:val="32"/>
          <w:szCs w:val="32"/>
        </w:rPr>
        <w:t>公頃，約占一成，財政部國有財產署對占用問題不夠積極，即使遭占用也僅收取補償金，金額又偏低，財政部國有財產署對被占用國有非公用土地處理績效偏低，該計畫績效評估標準流於片面，有失嚴謹。爰凍結第2目「國有財產業務」預算8,</w:t>
      </w:r>
      <w:r w:rsidRPr="005641FC">
        <w:rPr>
          <w:rFonts w:ascii="標楷體" w:eastAsia="標楷體" w:hAnsi="標楷體"/>
          <w:color w:val="000000"/>
          <w:sz w:val="32"/>
          <w:szCs w:val="32"/>
        </w:rPr>
        <w:t>7</w:t>
      </w:r>
      <w:r w:rsidRPr="005641FC">
        <w:rPr>
          <w:rFonts w:ascii="標楷體" w:eastAsia="標楷體" w:hAnsi="標楷體" w:hint="eastAsia"/>
          <w:color w:val="000000"/>
          <w:sz w:val="32"/>
          <w:szCs w:val="32"/>
        </w:rPr>
        <w:t>98萬2千元之十分之一，俟財政部國有財產署向立法院財政委員會提出書面報告後，始得動支。</w:t>
      </w:r>
    </w:p>
    <w:p w:rsidR="00E56661" w:rsidRPr="0080714F"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提案人：</w:t>
      </w:r>
      <w:r w:rsidRPr="0080714F">
        <w:rPr>
          <w:rFonts w:ascii="標楷體" w:eastAsia="標楷體" w:hAnsi="標楷體" w:cs="華康細明體" w:hint="eastAsia"/>
          <w:color w:val="000000"/>
          <w:kern w:val="0"/>
          <w:sz w:val="32"/>
          <w:szCs w:val="32"/>
        </w:rPr>
        <w:t xml:space="preserve">費鴻泰　</w:t>
      </w:r>
      <w:r w:rsidRPr="005641FC">
        <w:rPr>
          <w:rFonts w:ascii="標楷體" w:eastAsia="標楷體" w:hAnsi="標楷體" w:cs="華康細明體" w:hint="eastAsia"/>
          <w:color w:val="000000"/>
          <w:kern w:val="0"/>
          <w:sz w:val="32"/>
          <w:szCs w:val="32"/>
        </w:rPr>
        <w:t>李貴敏</w:t>
      </w:r>
      <w:r w:rsidRPr="0080714F">
        <w:rPr>
          <w:rFonts w:ascii="標楷體" w:eastAsia="標楷體" w:hAnsi="標楷體" w:cs="華康細明體" w:hint="eastAsia"/>
          <w:color w:val="000000"/>
          <w:kern w:val="0"/>
          <w:sz w:val="32"/>
          <w:szCs w:val="32"/>
        </w:rPr>
        <w:t xml:space="preserve">　林德福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s="華康細明體"/>
          <w:color w:val="000000"/>
          <w:kern w:val="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(二)113年度財政部國有財產署及所屬預算案於第</w:t>
      </w:r>
      <w:r w:rsidRPr="005641FC">
        <w:rPr>
          <w:rFonts w:ascii="標楷體" w:eastAsia="標楷體" w:hAnsi="標楷體"/>
          <w:color w:val="000000"/>
          <w:sz w:val="32"/>
          <w:szCs w:val="32"/>
        </w:rPr>
        <w:t>2</w:t>
      </w:r>
      <w:r w:rsidRPr="005641FC">
        <w:rPr>
          <w:rFonts w:ascii="標楷體" w:eastAsia="標楷體" w:hAnsi="標楷體" w:hint="eastAsia"/>
          <w:color w:val="000000"/>
          <w:sz w:val="32"/>
          <w:szCs w:val="32"/>
        </w:rPr>
        <w:t>目「國有財產業務」項下「國有財產管理處分」編列「國有非公用不動產環境清理維護暨登革熱高風險場域巡查管理計畫」第1年經費1億3,696萬2千元，主要係辦理巡管登革熱高風險場域，及清理維護國有非公用不動產等。有鑑於登革熱疫情有漸增趨勢，財政部國有財產署應與各地方政府通盤檢視近年登革熱發生熱區，強化與衛生福利部疾病管制署聯繫，建立通報與合作管道，以即時清除國有非公用不動產中之登革熱孳生源，以提升計畫效益。爰凍結該項預算十分之一，俟財政部國有財產署向立法院財政委員會提出書面報告後，始得動支。</w:t>
      </w:r>
    </w:p>
    <w:p w:rsidR="00E56661" w:rsidRPr="0080714F"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提案人：</w:t>
      </w:r>
      <w:r w:rsidRPr="0080714F">
        <w:rPr>
          <w:rFonts w:ascii="標楷體" w:eastAsia="標楷體" w:hAnsi="標楷體" w:cs="華康細明體" w:hint="eastAsia"/>
          <w:color w:val="000000"/>
          <w:kern w:val="0"/>
          <w:sz w:val="32"/>
          <w:szCs w:val="32"/>
        </w:rPr>
        <w:t xml:space="preserve">費鴻泰　</w:t>
      </w:r>
      <w:r w:rsidRPr="005641FC">
        <w:rPr>
          <w:rFonts w:ascii="標楷體" w:eastAsia="標楷體" w:hAnsi="標楷體" w:cs="華康細明體" w:hint="eastAsia"/>
          <w:color w:val="000000"/>
          <w:kern w:val="0"/>
          <w:sz w:val="32"/>
          <w:szCs w:val="32"/>
        </w:rPr>
        <w:t>李貴敏</w:t>
      </w:r>
      <w:r w:rsidRPr="0080714F">
        <w:rPr>
          <w:rFonts w:ascii="標楷體" w:eastAsia="標楷體" w:hAnsi="標楷體" w:cs="華康細明體" w:hint="eastAsia"/>
          <w:color w:val="000000"/>
          <w:kern w:val="0"/>
          <w:sz w:val="32"/>
          <w:szCs w:val="32"/>
        </w:rPr>
        <w:t xml:space="preserve">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s="華康細明體"/>
          <w:color w:val="000000"/>
          <w:kern w:val="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(三)113年度財政部國有財產署及所屬預算案於第</w:t>
      </w:r>
      <w:r w:rsidRPr="005641FC">
        <w:rPr>
          <w:rFonts w:ascii="標楷體" w:eastAsia="標楷體" w:hAnsi="標楷體"/>
          <w:color w:val="000000"/>
          <w:sz w:val="32"/>
          <w:szCs w:val="32"/>
        </w:rPr>
        <w:t>2</w:t>
      </w:r>
      <w:r w:rsidRPr="005641FC">
        <w:rPr>
          <w:rFonts w:ascii="標楷體" w:eastAsia="標楷體" w:hAnsi="標楷體" w:hint="eastAsia"/>
          <w:color w:val="000000"/>
          <w:sz w:val="32"/>
          <w:szCs w:val="32"/>
        </w:rPr>
        <w:t>目「國有財產業務」項下編列「國有財產改良利用」1,943萬9千元，主要係辦理國有財產改良利用、委託經營、設定地上權、都市更新及自行主導開發等業務。惟較112年度增加1,455萬5千元，考量政府經費短絀，為撙節國家支出。爰凍結該項預算十</w:t>
      </w:r>
      <w:r w:rsidRPr="005641FC">
        <w:rPr>
          <w:rFonts w:ascii="標楷體" w:eastAsia="標楷體" w:hAnsi="標楷體" w:hint="eastAsia"/>
          <w:color w:val="000000"/>
          <w:sz w:val="32"/>
          <w:szCs w:val="32"/>
        </w:rPr>
        <w:lastRenderedPageBreak/>
        <w:t>分之一，俟財政部國有財產署向立法院財政委員會提出書面報告後，始得動支。</w:t>
      </w:r>
    </w:p>
    <w:p w:rsidR="0080714F"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提案人：</w:t>
      </w:r>
      <w:r w:rsidRPr="0080714F">
        <w:rPr>
          <w:rFonts w:ascii="標楷體" w:eastAsia="標楷體" w:hAnsi="標楷體" w:cs="華康細明體" w:hint="eastAsia"/>
          <w:color w:val="000000"/>
          <w:kern w:val="0"/>
          <w:sz w:val="32"/>
          <w:szCs w:val="32"/>
        </w:rPr>
        <w:t>費鴻泰　李貴敏　林德福　羅明才</w:t>
      </w:r>
    </w:p>
    <w:p w:rsidR="00E56661" w:rsidRPr="0080714F"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80714F">
        <w:rPr>
          <w:rFonts w:ascii="標楷體" w:eastAsia="標楷體" w:hAnsi="標楷體" w:cs="華康細明體" w:hint="eastAsia"/>
          <w:color w:val="000000"/>
          <w:kern w:val="0"/>
          <w:sz w:val="32"/>
          <w:szCs w:val="32"/>
        </w:rPr>
        <w:t xml:space="preserve">　</w:t>
      </w:r>
      <w:r w:rsidR="0080714F" w:rsidRPr="0080714F">
        <w:rPr>
          <w:rFonts w:ascii="標楷體" w:eastAsia="標楷體" w:hAnsi="標楷體" w:cs="華康細明體" w:hint="eastAsia"/>
          <w:color w:val="000000"/>
          <w:kern w:val="0"/>
          <w:sz w:val="32"/>
          <w:szCs w:val="32"/>
        </w:rPr>
        <w:t xml:space="preserve">　　　</w:t>
      </w:r>
      <w:r w:rsidRPr="0080714F">
        <w:rPr>
          <w:rFonts w:ascii="標楷體" w:eastAsia="標楷體" w:hAnsi="標楷體" w:cs="華康細明體" w:hint="eastAsia"/>
          <w:color w:val="000000"/>
          <w:kern w:val="0"/>
          <w:sz w:val="32"/>
          <w:szCs w:val="32"/>
        </w:rPr>
        <w:t>林楚茵</w:t>
      </w:r>
    </w:p>
    <w:p w:rsidR="00E56661" w:rsidRPr="005641FC"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連署人：鍾佳濱</w:t>
      </w:r>
      <w:r w:rsidRPr="0080714F">
        <w:rPr>
          <w:rFonts w:ascii="標楷體" w:eastAsia="標楷體" w:hAnsi="標楷體" w:cs="華康細明體" w:hint="eastAsia"/>
          <w:color w:val="000000"/>
          <w:kern w:val="0"/>
          <w:sz w:val="32"/>
          <w:szCs w:val="32"/>
        </w:rPr>
        <w:t xml:space="preserve">　</w:t>
      </w:r>
      <w:r w:rsidRPr="005641FC">
        <w:rPr>
          <w:rFonts w:ascii="標楷體" w:eastAsia="標楷體" w:hAnsi="標楷體" w:cs="華康細明體" w:hint="eastAsia"/>
          <w:color w:val="000000"/>
          <w:kern w:val="0"/>
          <w:sz w:val="32"/>
          <w:szCs w:val="32"/>
        </w:rPr>
        <w:t>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s="華康細明體"/>
          <w:color w:val="000000"/>
          <w:kern w:val="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(四)113年度財政部國有財產署及所屬預算案於第</w:t>
      </w:r>
      <w:r w:rsidRPr="005641FC">
        <w:rPr>
          <w:rFonts w:ascii="標楷體" w:eastAsia="標楷體" w:hAnsi="標楷體"/>
          <w:color w:val="000000"/>
          <w:sz w:val="32"/>
          <w:szCs w:val="32"/>
        </w:rPr>
        <w:t>2</w:t>
      </w:r>
      <w:r w:rsidRPr="005641FC">
        <w:rPr>
          <w:rFonts w:ascii="標楷體" w:eastAsia="標楷體" w:hAnsi="標楷體" w:hint="eastAsia"/>
          <w:color w:val="000000"/>
          <w:sz w:val="32"/>
          <w:szCs w:val="32"/>
        </w:rPr>
        <w:t>目「國有財產業務」項下編列「國有財產電腦化業務」6,464萬7千元，主要係辦理國有財產電腦化業務。惟國有財產資訊作業所辦理之業務多涉及機密性資料，如何強化資訊安全及資訊作業正常運作更形重要。爰凍結該項預算十分之一，俟財政部國有財產署向立法院財政委員會提出書面報告後，始得動支。</w:t>
      </w:r>
    </w:p>
    <w:p w:rsidR="00E56661" w:rsidRPr="0080714F"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提案人：</w:t>
      </w:r>
      <w:r w:rsidRPr="0080714F">
        <w:rPr>
          <w:rFonts w:ascii="標楷體" w:eastAsia="標楷體" w:hAnsi="標楷體" w:cs="華康細明體" w:hint="eastAsia"/>
          <w:color w:val="000000"/>
          <w:kern w:val="0"/>
          <w:sz w:val="32"/>
          <w:szCs w:val="32"/>
        </w:rPr>
        <w:t xml:space="preserve">費鴻泰　</w:t>
      </w:r>
      <w:r w:rsidRPr="005641FC">
        <w:rPr>
          <w:rFonts w:ascii="標楷體" w:eastAsia="標楷體" w:hAnsi="標楷體" w:cs="華康細明體" w:hint="eastAsia"/>
          <w:color w:val="000000"/>
          <w:kern w:val="0"/>
          <w:sz w:val="32"/>
          <w:szCs w:val="32"/>
        </w:rPr>
        <w:t>李貴敏</w:t>
      </w:r>
      <w:r w:rsidRPr="0080714F">
        <w:rPr>
          <w:rFonts w:ascii="標楷體" w:eastAsia="標楷體" w:hAnsi="標楷體" w:cs="華康細明體" w:hint="eastAsia"/>
          <w:color w:val="000000"/>
          <w:kern w:val="0"/>
          <w:sz w:val="32"/>
          <w:szCs w:val="32"/>
        </w:rPr>
        <w:t xml:space="preserve">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s="華康細明體"/>
          <w:color w:val="000000"/>
          <w:kern w:val="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五)113年度財政部國有財產署及所屬預算案於第3目「一般建築及設備」第1節「營建工程」項下編列「購建辦公大樓」1億6,157萬2千元。財政部國有財產署管理全台近22萬公頃的國有非公用土地，身為全台最大地主，但自家老舊辦公廳舍，自1</w:t>
      </w:r>
      <w:r w:rsidRPr="005641FC">
        <w:rPr>
          <w:rFonts w:ascii="標楷體" w:eastAsia="標楷體" w:hAnsi="標楷體"/>
          <w:color w:val="000000"/>
          <w:sz w:val="32"/>
          <w:szCs w:val="32"/>
        </w:rPr>
        <w:t>10</w:t>
      </w:r>
      <w:r w:rsidRPr="005641FC">
        <w:rPr>
          <w:rFonts w:ascii="標楷體" w:eastAsia="標楷體" w:hAnsi="標楷體" w:hint="eastAsia"/>
          <w:color w:val="000000"/>
          <w:sz w:val="32"/>
          <w:szCs w:val="32"/>
        </w:rPr>
        <w:t>年起多次招標，1</w:t>
      </w:r>
      <w:r w:rsidRPr="005641FC">
        <w:rPr>
          <w:rFonts w:ascii="標楷體" w:eastAsia="標楷體" w:hAnsi="標楷體"/>
          <w:color w:val="000000"/>
          <w:sz w:val="32"/>
          <w:szCs w:val="32"/>
        </w:rPr>
        <w:t>11</w:t>
      </w:r>
      <w:r w:rsidRPr="005641FC">
        <w:rPr>
          <w:rFonts w:ascii="標楷體" w:eastAsia="標楷體" w:hAnsi="標楷體" w:hint="eastAsia"/>
          <w:color w:val="000000"/>
          <w:sz w:val="32"/>
          <w:szCs w:val="32"/>
        </w:rPr>
        <w:t>年6月、7月開標結果均流標，1</w:t>
      </w:r>
      <w:r w:rsidRPr="005641FC">
        <w:rPr>
          <w:rFonts w:ascii="標楷體" w:eastAsia="標楷體" w:hAnsi="標楷體"/>
          <w:color w:val="000000"/>
          <w:sz w:val="32"/>
          <w:szCs w:val="32"/>
        </w:rPr>
        <w:t>12</w:t>
      </w:r>
      <w:r w:rsidRPr="005641FC">
        <w:rPr>
          <w:rFonts w:ascii="標楷體" w:eastAsia="標楷體" w:hAnsi="標楷體" w:hint="eastAsia"/>
          <w:color w:val="000000"/>
          <w:sz w:val="32"/>
          <w:szCs w:val="32"/>
        </w:rPr>
        <w:t>年1月修改計畫後，於4月、6月開標結果亦流標。爰凍結該項預算十分之一，俟財政部國有財產署向立法院財政委員會提出書面報告後，始得動支。</w:t>
      </w:r>
    </w:p>
    <w:p w:rsidR="00E56661" w:rsidRPr="0080714F"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提案人：</w:t>
      </w:r>
      <w:r w:rsidRPr="0080714F">
        <w:rPr>
          <w:rFonts w:ascii="標楷體" w:eastAsia="標楷體" w:hAnsi="標楷體" w:cs="華康細明體" w:hint="eastAsia"/>
          <w:color w:val="000000"/>
          <w:kern w:val="0"/>
          <w:sz w:val="32"/>
          <w:szCs w:val="32"/>
        </w:rPr>
        <w:t xml:space="preserve">費鴻泰　</w:t>
      </w:r>
      <w:r w:rsidRPr="005641FC">
        <w:rPr>
          <w:rFonts w:ascii="標楷體" w:eastAsia="標楷體" w:hAnsi="標楷體" w:cs="華康細明體" w:hint="eastAsia"/>
          <w:color w:val="000000"/>
          <w:kern w:val="0"/>
          <w:sz w:val="32"/>
          <w:szCs w:val="32"/>
        </w:rPr>
        <w:t>李貴敏</w:t>
      </w:r>
      <w:r w:rsidRPr="0080714F">
        <w:rPr>
          <w:rFonts w:ascii="標楷體" w:eastAsia="標楷體" w:hAnsi="標楷體" w:cs="華康細明體" w:hint="eastAsia"/>
          <w:color w:val="000000"/>
          <w:kern w:val="0"/>
          <w:sz w:val="32"/>
          <w:szCs w:val="32"/>
        </w:rPr>
        <w:t xml:space="preserve">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(六)113年度財政部國有財產署及所屬預算案編列「國有非公用財產之租金」45億1</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5</w:t>
      </w:r>
      <w:r w:rsidRPr="005641FC">
        <w:rPr>
          <w:rFonts w:ascii="標楷體" w:eastAsia="標楷體" w:hAnsi="標楷體"/>
          <w:color w:val="000000"/>
          <w:sz w:val="32"/>
          <w:szCs w:val="32"/>
        </w:rPr>
        <w:t>79</w:t>
      </w:r>
      <w:r w:rsidRPr="005641FC">
        <w:rPr>
          <w:rFonts w:ascii="標楷體" w:eastAsia="標楷體" w:hAnsi="標楷體" w:hint="eastAsia"/>
          <w:color w:val="000000"/>
          <w:sz w:val="32"/>
          <w:szCs w:val="32"/>
        </w:rPr>
        <w:t>萬2千元，其中估列各地區國有非公用財產出租之租金收入27億0,</w:t>
      </w:r>
      <w:r w:rsidRPr="005641FC">
        <w:rPr>
          <w:rFonts w:ascii="標楷體" w:eastAsia="標楷體" w:hAnsi="標楷體"/>
          <w:color w:val="000000"/>
          <w:sz w:val="32"/>
          <w:szCs w:val="32"/>
        </w:rPr>
        <w:t>8</w:t>
      </w:r>
      <w:r w:rsidRPr="005641FC">
        <w:rPr>
          <w:rFonts w:ascii="標楷體" w:eastAsia="標楷體" w:hAnsi="標楷體" w:hint="eastAsia"/>
          <w:color w:val="000000"/>
          <w:sz w:val="32"/>
          <w:szCs w:val="32"/>
        </w:rPr>
        <w:t>87萬元。1</w:t>
      </w:r>
      <w:r w:rsidRPr="005641FC">
        <w:rPr>
          <w:rFonts w:ascii="標楷體" w:eastAsia="標楷體" w:hAnsi="標楷體"/>
          <w:color w:val="000000"/>
          <w:sz w:val="32"/>
          <w:szCs w:val="32"/>
        </w:rPr>
        <w:t>12</w:t>
      </w:r>
      <w:r w:rsidRPr="005641FC">
        <w:rPr>
          <w:rFonts w:ascii="標楷體" w:eastAsia="標楷體" w:hAnsi="標楷體" w:hint="eastAsia"/>
          <w:color w:val="000000"/>
          <w:sz w:val="32"/>
          <w:szCs w:val="32"/>
        </w:rPr>
        <w:t>年起，財政部國有財產署積極推動國有非公用房地標租予租賃住宅包租業，並由其轉租予次承租人居住使用。惟查標脫案件中不乏適合作為社會住宅之標的，卻以標租方式處理，部分物件溢價率達五成以上，而包租業者得標後，又多以市價1.35倍之租金出租，從而推升周邊房屋租金水準，與原政策目的相悖。爰要求財政部國有財產署針對已標脫之國有房地包租案件應建</w:t>
      </w:r>
      <w:r w:rsidRPr="005641FC">
        <w:rPr>
          <w:rFonts w:ascii="標楷體" w:eastAsia="標楷體" w:hAnsi="標楷體" w:hint="eastAsia"/>
          <w:color w:val="000000"/>
          <w:sz w:val="32"/>
          <w:szCs w:val="32"/>
        </w:rPr>
        <w:lastRenderedPageBreak/>
        <w:t>立監督機制，並公開擬辦包租房地資訊，於2個月內向立法院財政委員會提出書面報告。</w:t>
      </w:r>
    </w:p>
    <w:p w:rsidR="00E56661" w:rsidRPr="005641FC"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提案人：鍾佳濱</w:t>
      </w:r>
    </w:p>
    <w:p w:rsidR="00E56661" w:rsidRPr="005641FC" w:rsidRDefault="00E56661" w:rsidP="0080714F">
      <w:pPr>
        <w:kinsoku w:val="0"/>
        <w:overflowPunct w:val="0"/>
        <w:autoSpaceDE w:val="0"/>
        <w:adjustRightInd w:val="0"/>
        <w:snapToGrid w:val="0"/>
        <w:spacing w:line="480" w:lineRule="exact"/>
        <w:ind w:firstLineChars="1100" w:firstLine="3520"/>
        <w:rPr>
          <w:rFonts w:ascii="標楷體" w:eastAsia="標楷體" w:hAnsi="標楷體" w:cs="華康細明體"/>
          <w:color w:val="000000"/>
          <w:kern w:val="0"/>
          <w:sz w:val="32"/>
          <w:szCs w:val="32"/>
        </w:rPr>
      </w:pPr>
      <w:r w:rsidRPr="005641FC">
        <w:rPr>
          <w:rFonts w:ascii="標楷體" w:eastAsia="標楷體" w:hAnsi="標楷體" w:cs="華康細明體" w:hint="eastAsia"/>
          <w:color w:val="000000"/>
          <w:kern w:val="0"/>
          <w:sz w:val="32"/>
          <w:szCs w:val="32"/>
        </w:rPr>
        <w:t>連署人：郭國文</w:t>
      </w:r>
      <w:r w:rsidRPr="0080714F">
        <w:rPr>
          <w:rFonts w:ascii="標楷體" w:eastAsia="標楷體" w:hAnsi="標楷體" w:cs="華康細明體" w:hint="eastAsia"/>
          <w:color w:val="000000"/>
          <w:kern w:val="0"/>
          <w:sz w:val="32"/>
          <w:szCs w:val="32"/>
        </w:rPr>
        <w:t xml:space="preserve">　</w:t>
      </w:r>
      <w:r w:rsidRPr="005641FC">
        <w:rPr>
          <w:rFonts w:ascii="標楷體" w:eastAsia="標楷體" w:hAnsi="標楷體" w:cs="華康細明體" w:hint="eastAsia"/>
          <w:color w:val="000000"/>
          <w:kern w:val="0"/>
          <w:sz w:val="32"/>
          <w:szCs w:val="32"/>
        </w:rPr>
        <w:t>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(七)財政部國有財產署及所屬「國有財產業務」編列21億3</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033萬6千元，用於國有財產接收保管、管理處分及改良利用，以及國有公用財產管理等業務。鑑於推動社會住宅為國家重大政策，財政部國有財產署須積極依住宅法、國家住宅及都市更新中心設置條例等相關規定，配合提供國有不動產供住宅主管機關興辦社會住宅，落實照顧弱勢及青年族群的居住需求。依財政部國有財產署統計，截至112年9月，該署提供76.17公頃(約23萬坪)國有土地(撥用25.48公頃、捐贈25.88公頃、出租14.05公頃、出售10.76公頃)及115筆國有建物(撥用10筆、捐贈105筆)供做社會住宅規劃與興建，其辦理進度及績效(可供開發或規劃之戶數)應定期(每季)公布，以讓民眾瞭解及彰顯績效。</w:t>
      </w:r>
    </w:p>
    <w:p w:rsidR="00E56661" w:rsidRPr="00003941" w:rsidRDefault="00E56661" w:rsidP="0000394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003941">
        <w:rPr>
          <w:rFonts w:ascii="標楷體" w:eastAsia="標楷體" w:hAnsi="標楷體" w:hint="eastAsia"/>
          <w:kern w:val="0"/>
          <w:sz w:val="32"/>
          <w:szCs w:val="32"/>
        </w:rPr>
        <w:t>提案人：沈發惠</w:t>
      </w:r>
    </w:p>
    <w:p w:rsidR="00E56661" w:rsidRPr="00003941" w:rsidRDefault="00E56661" w:rsidP="0000394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003941">
        <w:rPr>
          <w:rFonts w:ascii="標楷體" w:eastAsia="標楷體" w:hAnsi="標楷體" w:hint="eastAsia"/>
          <w:kern w:val="0"/>
          <w:sz w:val="32"/>
          <w:szCs w:val="32"/>
        </w:rPr>
        <w:t>連署人：鍾佳濱　郭國文</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八)財政部國有財產署為加強清理國有房屋、土地髒亂、清除病媒蚊孳生源，落實登革熱高風險場域之國有空屋、空地須每週派員巡管，新增辦理「國有非公用不動產環境清理維護暨登革熱高風險場域巡查管理計畫」第1年經費1億3,696萬2千元。鑑於登革熱疫情自112年起有漸增趨勢，允宜通盤檢視我國近年登革熱發生熱區，強化與衛生福利部疾病管制署及地方政府等聯繫，建立通報與合作管道，以即時清除國有非公用不動產中之登革熱孳生源，避免病毒擴散，並妥適配置及運用有限預算資源，以提升計畫效益，爰請財政部國有財產署向立法院財政委員會提出書面報告。</w:t>
      </w:r>
    </w:p>
    <w:p w:rsidR="00E56661" w:rsidRPr="00CA7BDC" w:rsidRDefault="00E56661" w:rsidP="00CA7BD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CA7BDC">
        <w:rPr>
          <w:rFonts w:ascii="標楷體" w:eastAsia="標楷體" w:hAnsi="標楷體" w:hint="eastAsia"/>
          <w:kern w:val="0"/>
          <w:sz w:val="32"/>
          <w:szCs w:val="32"/>
        </w:rPr>
        <w:t>提案人：高嘉瑜　鍾佳濱　郭國文　蔡易餘</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lastRenderedPageBreak/>
        <w:t xml:space="preserve">　　</w:t>
      </w:r>
      <w:r w:rsidRPr="005641FC">
        <w:rPr>
          <w:rFonts w:ascii="標楷體" w:eastAsia="標楷體" w:hAnsi="標楷體" w:hint="eastAsia"/>
          <w:color w:val="000000"/>
          <w:sz w:val="32"/>
          <w:szCs w:val="32"/>
        </w:rPr>
        <w:t>(九)113年度財政部國有財產署及所屬預算案於第</w:t>
      </w:r>
      <w:r w:rsidRPr="005641FC">
        <w:rPr>
          <w:rFonts w:ascii="標楷體" w:eastAsia="標楷體" w:hAnsi="標楷體"/>
          <w:color w:val="000000"/>
          <w:sz w:val="32"/>
          <w:szCs w:val="32"/>
        </w:rPr>
        <w:t>2</w:t>
      </w:r>
      <w:r w:rsidRPr="005641FC">
        <w:rPr>
          <w:rFonts w:ascii="標楷體" w:eastAsia="標楷體" w:hAnsi="標楷體" w:hint="eastAsia"/>
          <w:color w:val="000000"/>
          <w:sz w:val="32"/>
          <w:szCs w:val="32"/>
        </w:rPr>
        <w:t>目「國有財產業務」項下「國有財產管理處分」新增編列「國有非公用不動產環境清理維護暨登革熱高風險場域巡查管理計畫」第1年經費1億3,696萬2千元，預計辦理巡管登革熱高風險場域及清理維護國有非公用不動產等工作項目。鑑於登革熱疫情自112年起有漸增趨勢，允宜通盤檢視我國近年登革熱發生熱區，強化與衛生福利部疾病管制署及地方政府等聯繫，建立通報與合作管道，以即時清除國有非公用不動產中之登革熱孳生源，避免病毒擴散，並妥適配置及運用有限預算資源，以提升計畫效益，爰請財政部國有財產署向立法院財政委員會提出書面報告。</w:t>
      </w:r>
    </w:p>
    <w:p w:rsidR="00E56661" w:rsidRPr="00CA7BDC" w:rsidRDefault="00E56661" w:rsidP="00CA7BD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CA7BDC">
        <w:rPr>
          <w:rFonts w:ascii="標楷體" w:eastAsia="標楷體" w:hAnsi="標楷體" w:hint="eastAsia"/>
          <w:kern w:val="0"/>
          <w:sz w:val="32"/>
          <w:szCs w:val="32"/>
        </w:rPr>
        <w:t>提案人：高嘉瑜　鍾佳濱　郭國文　蔡易餘</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依遺產及贈與稅法施行細則等相關規定，經主管稽徵機關核准抵繳遺產稅、贈與稅之實物，應移轉登記為國有，管理機關為財政部國有財產署，由財政部國有財產署所屬各分署負責辦理抵稅實物之接管及處理，經立法院預算中心彙整107至112年財政部國有財產署接管抵稅實物處理情形，已接管抵繳金額從107年之1,962億元逐年攀升，截至112年7月底止，合計抵繳金額2,097億元，其中已處理829億元，待處理1,268億元，處理比率自107年度之39.0%，微幅增加至112年7月底之39.5%，尚未達四成，財政部國有財產署除應持續積極處理，並適時檢討相關法規，以加速去化抵稅實物。爰財政部國有財產署應研擬加速抵稅實物之處理精進方案，並於2個月內向立法院財政委員會提出書面報告。</w:t>
      </w:r>
    </w:p>
    <w:p w:rsidR="00E56661" w:rsidRPr="00CA7BDC" w:rsidRDefault="00E56661" w:rsidP="00CA7BD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CA7BDC">
        <w:rPr>
          <w:rFonts w:ascii="標楷體" w:eastAsia="標楷體" w:hAnsi="標楷體" w:hint="eastAsia"/>
          <w:kern w:val="0"/>
          <w:sz w:val="32"/>
          <w:szCs w:val="32"/>
        </w:rPr>
        <w:t>提案人：李貴敏　賴士葆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十一)按民法第1185條規定，無人承認繼承之遺產於清查債務並交付遺贈物後歸屬國庫；又依土地法第73條之1規定，無人繼承之土地或建築改良物經地政機關列管、標售仍無人應買達5次後登記為國有。據財政部國庫署統計，1</w:t>
      </w:r>
      <w:r w:rsidRPr="005641FC">
        <w:rPr>
          <w:rFonts w:ascii="標楷體" w:eastAsia="標楷體" w:hAnsi="標楷體"/>
          <w:color w:val="000000"/>
          <w:sz w:val="32"/>
          <w:szCs w:val="32"/>
        </w:rPr>
        <w:t>11</w:t>
      </w:r>
      <w:r w:rsidRPr="005641FC">
        <w:rPr>
          <w:rFonts w:ascii="標楷體" w:eastAsia="標楷體" w:hAnsi="標楷體" w:hint="eastAsia"/>
          <w:color w:val="000000"/>
          <w:sz w:val="32"/>
          <w:szCs w:val="32"/>
        </w:rPr>
        <w:t>年無人承認繼承遺產賸餘現金繳庫者，即有55件，尚不計無人</w:t>
      </w:r>
      <w:r w:rsidRPr="005641FC">
        <w:rPr>
          <w:rFonts w:ascii="標楷體" w:eastAsia="標楷體" w:hAnsi="標楷體" w:hint="eastAsia"/>
          <w:color w:val="000000"/>
          <w:sz w:val="32"/>
          <w:szCs w:val="32"/>
        </w:rPr>
        <w:lastRenderedPageBreak/>
        <w:t>繼承之土地及建築改良物；又112年5月函詢財政部國有財產署現有依土地法第73條之1第5項規定登記國有的不動產數量，其中234筆土地中，即有189筆土地、1筆建物座落於六都。爰近年人口老化及少子女化狀況嚴峻，遺產無人繼承之情形逐年增加；同時為保障弱勢者之憲法上居住權，內政部提出國土永續，居住正義等政策，提供社會住宅、租金補助等政策。惟於民法規定無人繼承之遺產雖歸於國庫，但其中可改做社會住宅利用之不動產、建築等，依土地法第73條之1規定仍應先經標售程序不成始歸於國庫，且標售程序無資格限制，致原可利用作為社會住宅之無人繼承之空屋及土地反而流入不動產交易市場成為投資工具。鑑此，請財政部國有財產署針對「呼應內政部『國土永續，居住正義政策』，無人繼承財產轉型社會住宅可行性」為題，於2個月內向立法院財政委員會提出書面報告。</w:t>
      </w:r>
    </w:p>
    <w:p w:rsidR="00E56661" w:rsidRPr="00CA7BDC" w:rsidRDefault="00E56661" w:rsidP="00CA7BD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CA7BDC">
        <w:rPr>
          <w:rFonts w:ascii="標楷體" w:eastAsia="標楷體" w:hAnsi="標楷體" w:hint="eastAsia"/>
          <w:kern w:val="0"/>
          <w:sz w:val="32"/>
          <w:szCs w:val="32"/>
        </w:rPr>
        <w:t>提案人：高嘉瑜</w:t>
      </w:r>
    </w:p>
    <w:p w:rsidR="00E56661" w:rsidRPr="00CA7BDC" w:rsidRDefault="00E56661" w:rsidP="00CA7BD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CA7BDC">
        <w:rPr>
          <w:rFonts w:ascii="標楷體" w:eastAsia="標楷體" w:hAnsi="標楷體" w:hint="eastAsia"/>
          <w:kern w:val="0"/>
          <w:sz w:val="32"/>
          <w:szCs w:val="32"/>
        </w:rPr>
        <w:t>連署人：鍾佳濱　郭國文</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十二)財政部國有財產署112年3月推出國有非公用房地包租新制，將閒置的國有非公用房地標租給包租業，以擴大租屋市場供給。然自開辦至今，已公開招標3次，六都共釋出57戶，距離先前統計六都共300多戶的目標仍有差距。爰此，要求財政部國有財產署就針對開辦至今招標情形、113年度預計釋出目標數與規劃，以及增加釋出件數擴大辦理的可能性，於2個月內向立法院財政委員會提出書面報告。</w:t>
      </w:r>
    </w:p>
    <w:p w:rsidR="00E56661" w:rsidRPr="00CA7BDC" w:rsidRDefault="00E56661" w:rsidP="00CA7BD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CA7BDC">
        <w:rPr>
          <w:rFonts w:ascii="標楷體" w:eastAsia="標楷體" w:hAnsi="標楷體" w:hint="eastAsia"/>
          <w:kern w:val="0"/>
          <w:sz w:val="32"/>
          <w:szCs w:val="32"/>
        </w:rPr>
        <w:t>提案人：沈發惠　吳秉叡</w:t>
      </w:r>
    </w:p>
    <w:p w:rsidR="00E56661" w:rsidRPr="00CA7BDC" w:rsidRDefault="00E56661" w:rsidP="00CA7BD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CA7BDC">
        <w:rPr>
          <w:rFonts w:ascii="標楷體" w:eastAsia="標楷體" w:hAnsi="標楷體" w:hint="eastAsia"/>
          <w:kern w:val="0"/>
          <w:sz w:val="32"/>
          <w:szCs w:val="32"/>
        </w:rPr>
        <w:t>連署人：鍾佳濱　郭國文</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(十三)財政部國有財產署規劃國有非公用土地光電標租，並保留三成綠電進入經濟部媒合平台，提供中小企業進行綠電採購，預計於112年底推出首批標的。對此財政部國有財產</w:t>
      </w:r>
      <w:r w:rsidRPr="005641FC">
        <w:rPr>
          <w:rFonts w:ascii="標楷體" w:eastAsia="標楷體" w:hAnsi="標楷體" w:hint="eastAsia"/>
          <w:color w:val="000000"/>
          <w:sz w:val="32"/>
          <w:szCs w:val="32"/>
        </w:rPr>
        <w:lastRenderedPageBreak/>
        <w:t>署著手修正國有非公用不動產出租管理辦法，同時修正招標文件及盤點合適的國有非公用土地，以利年底推行。爰此，請財政部國有財產署針對國有非公用土地光電標租，開辦後辦理申請流程、預計每期釋放的土地數，以及預期成效等，於2個月內向立法院財政委員會提出書面報告；另應每年定期向立法院財政委員會提出年度辦理情形與下年度預計達成之目標，以掌握該政策的推行是有助益且發揮實際效益。</w:t>
      </w:r>
    </w:p>
    <w:p w:rsidR="00E56661" w:rsidRPr="00CA7BDC" w:rsidRDefault="00E56661" w:rsidP="00CA7BD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CA7BDC">
        <w:rPr>
          <w:rFonts w:ascii="標楷體" w:eastAsia="標楷體" w:hAnsi="標楷體" w:hint="eastAsia"/>
          <w:kern w:val="0"/>
          <w:sz w:val="32"/>
          <w:szCs w:val="32"/>
        </w:rPr>
        <w:t>提案人：沈發惠　吳秉叡</w:t>
      </w:r>
    </w:p>
    <w:p w:rsidR="00E56661" w:rsidRPr="00CA7BDC" w:rsidRDefault="00E56661" w:rsidP="00CA7BD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CA7BDC">
        <w:rPr>
          <w:rFonts w:ascii="標楷體" w:eastAsia="標楷體" w:hAnsi="標楷體" w:hint="eastAsia"/>
          <w:kern w:val="0"/>
          <w:sz w:val="32"/>
          <w:szCs w:val="32"/>
        </w:rPr>
        <w:t>連署人：鍾佳濱　林楚茵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十四)113年度財政部國有財產署及所屬歲入預算「雜項收入」項下「設置太陽能光電設備回饋金收入」49萬元，較112年度增列10萬9千元。太陽能光電為我國重要綠能政策目標，然財政部國有財產署於執行國有非公用土地光電標租案時，應符合環社檢核及生產、生活、生態之三生平衡原則，以利環境永續發展。爰此，要求財政部國有財產署研議光電標租案之審核程序，納入環社檢核及三生概念，並從嚴審查，於2個月內將光電標租審核程序之標準向立法院財政委員會提出書面報告。</w:t>
      </w:r>
    </w:p>
    <w:p w:rsidR="00E56661" w:rsidRPr="00CA7BDC" w:rsidRDefault="00E56661" w:rsidP="00CA7BD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CA7BDC">
        <w:rPr>
          <w:rFonts w:ascii="標楷體" w:eastAsia="標楷體" w:hAnsi="標楷體" w:hint="eastAsia"/>
          <w:kern w:val="0"/>
          <w:sz w:val="32"/>
          <w:szCs w:val="32"/>
        </w:rPr>
        <w:t>提案人：郭國文　吳秉叡</w:t>
      </w:r>
    </w:p>
    <w:p w:rsidR="00E56661" w:rsidRPr="00CA7BDC" w:rsidRDefault="00E56661" w:rsidP="00CA7BD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CA7BDC">
        <w:rPr>
          <w:rFonts w:ascii="標楷體" w:eastAsia="標楷體" w:hAnsi="標楷體" w:hint="eastAsia"/>
          <w:kern w:val="0"/>
          <w:sz w:val="32"/>
          <w:szCs w:val="32"/>
        </w:rPr>
        <w:t>連署人：沈發惠　余　天</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w:t>
      </w: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十五)財政部國有財產署為加強清理國有房屋、土地髒亂、清除病媒蚊孳生源，落實衛生福利部、環境部要求登革熱高風險場域之國有空屋、空地須每週派員巡管，爰訂定「國有非公用不動產環境清理維護暨登革熱高風險場域巡查管理計畫」，期程自113至118年度，分6年辦理，有鑑於登革熱疫情自112年起有漸增趨勢，應通盤檢視我國近年登革熱發生熱區，強化與衛生福利部疾病管制署及地方政府等聯繫，建立通報與合作管道，以即時清除國有非公用不動產中之登革熱孳生源，避免病毒擴散，並妥適配置及運用有</w:t>
      </w:r>
      <w:r w:rsidRPr="005641FC">
        <w:rPr>
          <w:rFonts w:ascii="標楷體" w:eastAsia="標楷體" w:hAnsi="標楷體" w:hint="eastAsia"/>
          <w:color w:val="000000"/>
          <w:sz w:val="32"/>
          <w:szCs w:val="32"/>
        </w:rPr>
        <w:lastRenderedPageBreak/>
        <w:t>限預算資源，以提升計畫效益。爰財政部國有財產署應儘速研擬落實相關環境清理維護管理計畫，並於2個月內向立法院財政委員會提出書面報告。</w:t>
      </w:r>
    </w:p>
    <w:p w:rsidR="00E56661" w:rsidRPr="001F40CB" w:rsidRDefault="00E56661" w:rsidP="001F40CB">
      <w:pPr>
        <w:kinsoku w:val="0"/>
        <w:overflowPunct w:val="0"/>
        <w:autoSpaceDE w:val="0"/>
        <w:adjustRightInd w:val="0"/>
        <w:spacing w:line="480" w:lineRule="exact"/>
        <w:ind w:firstLineChars="1100" w:firstLine="3520"/>
        <w:rPr>
          <w:rFonts w:ascii="標楷體" w:eastAsia="標楷體" w:hAnsi="標楷體"/>
          <w:kern w:val="0"/>
          <w:sz w:val="32"/>
          <w:szCs w:val="32"/>
        </w:rPr>
      </w:pPr>
      <w:r w:rsidRPr="001F40CB">
        <w:rPr>
          <w:rFonts w:ascii="標楷體" w:eastAsia="標楷體" w:hAnsi="標楷體" w:hint="eastAsia"/>
          <w:kern w:val="0"/>
          <w:sz w:val="32"/>
          <w:szCs w:val="32"/>
        </w:rPr>
        <w:t>提案人：李貴敏　賴士葆　費鴻泰</w:t>
      </w:r>
    </w:p>
    <w:p w:rsidR="00E56661" w:rsidRPr="005641FC" w:rsidRDefault="00E56661" w:rsidP="00E56661">
      <w:pPr>
        <w:kinsoku w:val="0"/>
        <w:overflowPunct w:val="0"/>
        <w:autoSpaceDE w:val="0"/>
        <w:adjustRightInd w:val="0"/>
        <w:snapToGrid w:val="0"/>
        <w:spacing w:line="480" w:lineRule="exact"/>
        <w:ind w:leftChars="1" w:left="1957" w:hangingChars="611" w:hanging="1955"/>
        <w:jc w:val="both"/>
        <w:rPr>
          <w:rFonts w:ascii="標楷體" w:eastAsia="標楷體" w:hAnsi="標楷體"/>
          <w:color w:val="000000"/>
          <w:kern w:val="0"/>
          <w:sz w:val="32"/>
          <w:szCs w:val="32"/>
        </w:rPr>
      </w:pPr>
      <w:r w:rsidRPr="005641FC">
        <w:rPr>
          <w:rFonts w:ascii="標楷體" w:eastAsia="標楷體" w:hAnsi="標楷體" w:hint="eastAsia"/>
          <w:color w:val="000000"/>
          <w:sz w:val="32"/>
          <w:szCs w:val="32"/>
        </w:rPr>
        <w:t xml:space="preserve">　　第11項　</w:t>
      </w:r>
      <w:r w:rsidRPr="005641FC">
        <w:rPr>
          <w:rFonts w:ascii="標楷體" w:eastAsia="標楷體" w:hAnsi="標楷體" w:hint="eastAsia"/>
          <w:color w:val="000000"/>
          <w:kern w:val="0"/>
          <w:sz w:val="32"/>
          <w:szCs w:val="32"/>
        </w:rPr>
        <w:t>財政資訊中心原列25億9,115萬9千元，減列第1目「一般行政」項下「基本行政工作維持」之「設備及投資」20萬元、第2目「財政資訊業務」項下「綜合規劃管理」100萬元、「國稅核課系統及資料集中處理經費」400萬元、「電子發票管理經費」100萬元，共計減列620萬元（科目均自行調整），其餘均照列，改列為25億8,495萬9千元。</w:t>
      </w:r>
    </w:p>
    <w:p w:rsidR="00E56661" w:rsidRPr="005641FC" w:rsidRDefault="00E56661" w:rsidP="00E56661">
      <w:pPr>
        <w:kinsoku w:val="0"/>
        <w:overflowPunct w:val="0"/>
        <w:autoSpaceDE w:val="0"/>
        <w:adjustRightInd w:val="0"/>
        <w:snapToGrid w:val="0"/>
        <w:spacing w:line="480" w:lineRule="exact"/>
        <w:ind w:leftChars="1" w:left="1957" w:hangingChars="611" w:hanging="1955"/>
        <w:jc w:val="both"/>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本項提案4案，保留，送院會處理。</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(一)本院委員賴士葆等　人，查財政部財政資訊中心113年度預算，其工作計畫「財政資訊業務」項下之分支計畫04資通資源管理，編列資訊服務費64,045千元(P37)，列有新增配合數位發展部精進雲端及資料跨境等等費用；考量政府債務未償餘額上升，是項經費可予減少，以減少公帑支出。提案刪減上述分支計畫04資通資源管理，項下「資訊服務費」2,000千元。是否有當，敬請公決!</w:t>
      </w:r>
    </w:p>
    <w:p w:rsidR="00E56661" w:rsidRPr="001F40CB" w:rsidRDefault="00E56661" w:rsidP="001F40CB">
      <w:pPr>
        <w:kinsoku w:val="0"/>
        <w:overflowPunct w:val="0"/>
        <w:autoSpaceDE w:val="0"/>
        <w:adjustRightInd w:val="0"/>
        <w:spacing w:line="480" w:lineRule="exact"/>
        <w:ind w:firstLineChars="1100" w:firstLine="3520"/>
        <w:rPr>
          <w:rFonts w:ascii="標楷體" w:eastAsia="標楷體" w:hAnsi="標楷體"/>
          <w:kern w:val="0"/>
          <w:sz w:val="32"/>
          <w:szCs w:val="32"/>
        </w:rPr>
      </w:pPr>
      <w:r w:rsidRPr="001F40CB">
        <w:rPr>
          <w:rFonts w:ascii="標楷體" w:eastAsia="標楷體" w:hAnsi="標楷體" w:hint="eastAsia"/>
          <w:kern w:val="0"/>
          <w:sz w:val="32"/>
          <w:szCs w:val="32"/>
        </w:rPr>
        <w:t>提案人：賴士葆　李貴敏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二)財政部財政資訊中心113年度預算案於「財政資訊業務」項下「資通資源管理」分支計畫，編列資訊服務費64,045千元，包括資訊軟硬體所需保養、維修等經費3,388千元、財政部共用資料中心資源擴充計畫」第4年之資訊服務費50,657千元及「財政部關鍵民生系統精進雲端備份及回復計畫」資訊服務費10,000千元等，較112年度預算數60,487千元，增加3,558千元，增幅5.88%，在財政資源有限下，財政部財政資訊中心應撙節支用，爰提案減列1,500千元，是否有當？敬請公決。</w:t>
      </w:r>
    </w:p>
    <w:p w:rsidR="00E56661" w:rsidRPr="001F40CB" w:rsidRDefault="00E56661" w:rsidP="001F40CB">
      <w:pPr>
        <w:kinsoku w:val="0"/>
        <w:overflowPunct w:val="0"/>
        <w:autoSpaceDE w:val="0"/>
        <w:adjustRightInd w:val="0"/>
        <w:spacing w:line="480" w:lineRule="exact"/>
        <w:ind w:firstLineChars="1100" w:firstLine="3520"/>
        <w:rPr>
          <w:rFonts w:ascii="標楷體" w:eastAsia="標楷體" w:hAnsi="標楷體"/>
          <w:kern w:val="0"/>
          <w:sz w:val="32"/>
          <w:szCs w:val="32"/>
        </w:rPr>
      </w:pPr>
      <w:r w:rsidRPr="001F40CB">
        <w:rPr>
          <w:rFonts w:ascii="標楷體" w:eastAsia="標楷體" w:hAnsi="標楷體" w:hint="eastAsia"/>
          <w:kern w:val="0"/>
          <w:sz w:val="32"/>
          <w:szCs w:val="32"/>
        </w:rPr>
        <w:t>提案人：李貴敏　賴士葆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lastRenderedPageBreak/>
        <w:t xml:space="preserve">　　(三)財政部財政資訊中心113年度預算案於「財政資訊業務」項下「資通資源管理」分支計畫，編列資訊軟硬體設備費304,363千元，係財政部共用資料中心資源擴充計畫」第4年之資訊軟硬體設備費269,363千元、配合數位發展部「機關資料傳輸韌性強化暨發放共用基礎平臺建置計畫」，完善各機關資料傳輸韌性，提升政府機關資料應用效率，並透過納入 T-Road 進行具安全性資料傳輸，調整T-Road與各稅務系統介接資訊軟硬體設備費5,000千元及「財政部關鍵民生系統精進雲端備份及回復計畫」資訊軟硬體設備費30,000千元等，所費不貲，在國家財政資源有限下，財政部財政資訊中心應撙節支用，爰提案減列10,000千元，是否有當？敬請公決。</w:t>
      </w:r>
    </w:p>
    <w:p w:rsidR="00E56661" w:rsidRPr="001F40CB" w:rsidRDefault="00E56661" w:rsidP="001F40CB">
      <w:pPr>
        <w:kinsoku w:val="0"/>
        <w:overflowPunct w:val="0"/>
        <w:autoSpaceDE w:val="0"/>
        <w:adjustRightInd w:val="0"/>
        <w:spacing w:line="480" w:lineRule="exact"/>
        <w:ind w:firstLineChars="1100" w:firstLine="3520"/>
        <w:rPr>
          <w:rFonts w:ascii="標楷體" w:eastAsia="標楷體" w:hAnsi="標楷體"/>
          <w:kern w:val="0"/>
          <w:sz w:val="32"/>
          <w:szCs w:val="32"/>
        </w:rPr>
      </w:pPr>
      <w:r w:rsidRPr="001F40CB">
        <w:rPr>
          <w:rFonts w:ascii="標楷體" w:eastAsia="標楷體" w:hAnsi="標楷體" w:hint="eastAsia"/>
          <w:kern w:val="0"/>
          <w:sz w:val="32"/>
          <w:szCs w:val="32"/>
        </w:rPr>
        <w:t>提案人：李貴敏　賴士葆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(四)本院委員賴士葆等　人，查財政部財政資訊中心113年度預算，其工作計畫「財政資訊業務」項下之分支計畫04資通資源管理，編列資訊軟硬體設備費304,363千元(P37)，列有新增配合數位發展部精進雲端及資料跨境等等費用；考量政府債務未償餘額上升，是項經費可予減少，以減少公帑支出。提案刪減上述分支計畫04資通資源管理，項下「資訊軟硬體設備費」4,000千元。是否有當，敬請公決!</w:t>
      </w:r>
    </w:p>
    <w:p w:rsidR="00E56661" w:rsidRPr="002D357E" w:rsidRDefault="00E56661" w:rsidP="002D35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2D357E">
        <w:rPr>
          <w:rFonts w:ascii="標楷體" w:eastAsia="標楷體" w:hAnsi="標楷體" w:hint="eastAsia"/>
          <w:kern w:val="0"/>
          <w:sz w:val="32"/>
          <w:szCs w:val="32"/>
        </w:rPr>
        <w:t>提案人：賴士葆　李貴敏　費鴻泰　羅明才</w:t>
      </w:r>
    </w:p>
    <w:p w:rsidR="00E56661" w:rsidRPr="005641FC" w:rsidRDefault="00E56661" w:rsidP="00E56661">
      <w:pPr>
        <w:tabs>
          <w:tab w:val="left" w:pos="1134"/>
          <w:tab w:val="left" w:pos="1418"/>
        </w:tabs>
        <w:kinsoku w:val="0"/>
        <w:overflowPunct w:val="0"/>
        <w:autoSpaceDE w:val="0"/>
        <w:adjustRightInd w:val="0"/>
        <w:spacing w:line="480" w:lineRule="exact"/>
        <w:ind w:left="1789" w:hangingChars="559" w:hanging="1789"/>
        <w:jc w:val="both"/>
        <w:rPr>
          <w:rFonts w:ascii="標楷體" w:eastAsia="標楷體" w:hAnsi="標楷體"/>
          <w:color w:val="000000"/>
          <w:sz w:val="32"/>
          <w:szCs w:val="32"/>
        </w:rPr>
      </w:pPr>
      <w:r w:rsidRPr="005641FC">
        <w:rPr>
          <w:rFonts w:ascii="標楷體" w:eastAsia="標楷體" w:hAnsi="標楷體" w:hint="eastAsia"/>
          <w:color w:val="000000"/>
          <w:sz w:val="32"/>
          <w:szCs w:val="32"/>
        </w:rPr>
        <w:t xml:space="preserve">　　</w:t>
      </w:r>
      <w:r w:rsidRPr="005641FC">
        <w:rPr>
          <w:rFonts w:ascii="標楷體" w:eastAsia="標楷體" w:hAnsi="標楷體" w:hint="eastAsia"/>
          <w:snapToGrid w:val="0"/>
          <w:color w:val="000000"/>
          <w:kern w:val="0"/>
          <w:sz w:val="32"/>
          <w:szCs w:val="32"/>
        </w:rPr>
        <w:t>本項通過決議1</w:t>
      </w:r>
      <w:r w:rsidRPr="005641FC">
        <w:rPr>
          <w:rFonts w:ascii="標楷體" w:eastAsia="標楷體" w:hAnsi="標楷體"/>
          <w:snapToGrid w:val="0"/>
          <w:color w:val="000000"/>
          <w:kern w:val="0"/>
          <w:sz w:val="32"/>
          <w:szCs w:val="32"/>
        </w:rPr>
        <w:t>7</w:t>
      </w:r>
      <w:r w:rsidRPr="005641FC">
        <w:rPr>
          <w:rFonts w:ascii="標楷體" w:eastAsia="標楷體" w:hAnsi="標楷體" w:hint="eastAsia"/>
          <w:snapToGrid w:val="0"/>
          <w:color w:val="000000"/>
          <w:kern w:val="0"/>
          <w:sz w:val="32"/>
          <w:szCs w:val="32"/>
        </w:rPr>
        <w:t>項：</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(一)113年度財政部財政資訊中心預算案於第2目「財政資訊業務」編列預算21億4</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329萬3千元，用以辦理「次世代稅務服務雲端平臺建構計畫」、113年度新增預算數7億8千萬元(占機關預算近三分之一)之「國稅資訊系統永續發展計畫」、以及地方稅智慧稅務服務平臺之應用系統增修、維護等，惟上開計畫之成本、效益未臻明確，預算恐有浮編或重複編列之嫌，辦理時允宜具體敘明計畫執行進度、時程並定期公開其辦理績效。爰凍結第2目「財政資訊業務」預算500萬元，俟財</w:t>
      </w:r>
      <w:r w:rsidRPr="005641FC">
        <w:rPr>
          <w:rFonts w:ascii="標楷體" w:eastAsia="標楷體" w:hAnsi="標楷體" w:hint="eastAsia"/>
          <w:color w:val="000000"/>
          <w:sz w:val="32"/>
          <w:szCs w:val="32"/>
        </w:rPr>
        <w:lastRenderedPageBreak/>
        <w:t>政部財政資訊中心向立法院財政委員會針對上述計畫之辦理情形提出書面報告後，始得動支。</w:t>
      </w:r>
    </w:p>
    <w:p w:rsidR="00E56661" w:rsidRPr="002D357E" w:rsidRDefault="00E56661" w:rsidP="002D35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2D357E">
        <w:rPr>
          <w:rFonts w:ascii="標楷體" w:eastAsia="標楷體" w:hAnsi="標楷體" w:hint="eastAsia"/>
          <w:kern w:val="0"/>
          <w:sz w:val="32"/>
          <w:szCs w:val="32"/>
        </w:rPr>
        <w:t xml:space="preserve">提案人：沈發惠　</w:t>
      </w:r>
    </w:p>
    <w:p w:rsidR="00E56661" w:rsidRPr="002D357E" w:rsidRDefault="002D357E" w:rsidP="002D357E">
      <w:pPr>
        <w:kinsoku w:val="0"/>
        <w:overflowPunct w:val="0"/>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連署人：鍾佳濱　郭國文</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(二)113年度財政部財政資訊中心預算案於第2目「財政資訊業務」項下</w:t>
      </w:r>
      <w:r w:rsidRPr="005641FC">
        <w:rPr>
          <w:rFonts w:ascii="標楷體" w:eastAsia="標楷體" w:hAnsi="標楷體" w:cs="Arial" w:hint="eastAsia"/>
          <w:color w:val="000000"/>
          <w:kern w:val="0"/>
          <w:sz w:val="32"/>
          <w:szCs w:val="32"/>
        </w:rPr>
        <w:t>「綜合規劃管理」編列「次世代稅務服務雲端平臺建構計畫」第2年經費3億</w:t>
      </w:r>
      <w:r w:rsidRPr="005641FC">
        <w:rPr>
          <w:rFonts w:ascii="標楷體" w:eastAsia="標楷體" w:hAnsi="標楷體" w:cs="Arial"/>
          <w:color w:val="000000"/>
          <w:kern w:val="0"/>
          <w:sz w:val="32"/>
          <w:szCs w:val="32"/>
        </w:rPr>
        <w:t>1,784</w:t>
      </w:r>
      <w:r w:rsidRPr="005641FC">
        <w:rPr>
          <w:rFonts w:ascii="標楷體" w:eastAsia="標楷體" w:hAnsi="標楷體" w:cs="Arial" w:hint="eastAsia"/>
          <w:color w:val="000000"/>
          <w:kern w:val="0"/>
          <w:sz w:val="32"/>
          <w:szCs w:val="32"/>
        </w:rPr>
        <w:t>萬6千元，係為建構次世代稅務平臺，導入新興科技，共享資訊資源，優化財政部核心地方稅務資訊系統並提升業務效率，增進稅務行政效能及品質。惟國稅局所辦理之業務多涉及個人及營業人等機密性資料，為確保相關稅務資料之安全性，應強化稅務資料保護及資通風險管理，以維稅務系統運作之安全性。爰凍結該項預算十分之一，俟財政部</w:t>
      </w:r>
      <w:r w:rsidRPr="005641FC">
        <w:rPr>
          <w:rFonts w:ascii="標楷體" w:eastAsia="標楷體" w:hAnsi="標楷體" w:hint="eastAsia"/>
          <w:color w:val="000000"/>
          <w:sz w:val="32"/>
          <w:szCs w:val="32"/>
        </w:rPr>
        <w:t>財政資訊中心向立法院財政委員會</w:t>
      </w:r>
      <w:r w:rsidRPr="005641FC">
        <w:rPr>
          <w:rFonts w:ascii="標楷體" w:eastAsia="標楷體" w:hAnsi="標楷體" w:cs="Arial" w:hint="eastAsia"/>
          <w:color w:val="000000"/>
          <w:kern w:val="0"/>
          <w:sz w:val="32"/>
          <w:szCs w:val="32"/>
        </w:rPr>
        <w:t>提出書面報告後，始得動支。</w:t>
      </w:r>
    </w:p>
    <w:p w:rsidR="00E56661" w:rsidRPr="002D357E" w:rsidRDefault="00E56661" w:rsidP="002D35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2D357E">
        <w:rPr>
          <w:rFonts w:ascii="標楷體" w:eastAsia="標楷體" w:hAnsi="標楷體" w:hint="eastAsia"/>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三)113年度財政部財政資訊中心預算案於第2目「財政資訊業務」項下「國稅核課系統及資料集中處理經費」編列2億7,154萬9千元辦理賦稅資訊作業，包含各項例行性稽徵業務、扣除額合理檢討等重大稅制改革等。惟為提升本作業執行效益，財政部財政資訊中心應強化與相關單位之溝通，並強化平臺資訊安全與異地備援計畫。爰凍結該項預算十分之一，俟財政部財政資訊中心向立法院財政委員會提出書面報告後，始得動支。</w:t>
      </w:r>
    </w:p>
    <w:p w:rsidR="00E56661" w:rsidRPr="002D357E" w:rsidRDefault="00E56661" w:rsidP="002D35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2D357E">
        <w:rPr>
          <w:rFonts w:ascii="標楷體" w:eastAsia="標楷體" w:hAnsi="標楷體" w:hint="eastAsia"/>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四)113年度財政部財政資訊中心預算案於第2目「財政資訊業務」項下「國稅核課系統及資料集中處理經費」編列1,300萬元辦理提供網路報稅手機門號認證服務。惟為提升本作業執行效益，財政部財政資訊中心應強化與相關單位之溝通，並強化平臺資訊安全與異地備援計畫。爰凍結該項預算十分之</w:t>
      </w:r>
      <w:r w:rsidRPr="005641FC">
        <w:rPr>
          <w:rFonts w:ascii="標楷體" w:eastAsia="標楷體" w:hAnsi="標楷體" w:hint="eastAsia"/>
          <w:color w:val="000000"/>
          <w:sz w:val="32"/>
          <w:szCs w:val="32"/>
        </w:rPr>
        <w:lastRenderedPageBreak/>
        <w:t>一，俟財政部財政資訊中心向立法院財政委員會提出書面報告後，始得動支。</w:t>
      </w:r>
    </w:p>
    <w:p w:rsidR="00E56661" w:rsidRPr="002D357E" w:rsidRDefault="00E56661" w:rsidP="002D35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2D357E">
        <w:rPr>
          <w:rFonts w:ascii="標楷體" w:eastAsia="標楷體" w:hAnsi="標楷體" w:hint="eastAsia"/>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五)113年度財政部財政資訊中心預算案於第2目「財政資訊業務」項下「國稅核課系統及資料集中處理經費」編列6,224萬5千元辦理國稅各項網路申報服務。惟為提升本作業執行效益，財政部財政資訊中心應強化與相關單位之溝通，並強化平臺資訊安全與異地備援計畫。爰凍結該項預算十分之一，俟財政部財政資訊中心向立法院財政委員會提出書面報告後，始得動支。</w:t>
      </w:r>
    </w:p>
    <w:p w:rsidR="00E56661" w:rsidRPr="002D357E" w:rsidRDefault="00E56661" w:rsidP="002D35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2D357E">
        <w:rPr>
          <w:rFonts w:ascii="標楷體" w:eastAsia="標楷體" w:hAnsi="標楷體" w:hint="eastAsia"/>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六)113年度財政部財政資訊中心預算案於第2目「財政資訊業務」項下「國稅核課系統及資料集中處理經費」編列「稅務暨戶政大數據資料加值運用計畫」第4年經費2,265萬9千元。惟為提升本計畫執行效益，財政部財政資訊中心應強化與相關單位之溝通，並強化平臺資訊安全與異地備援計畫。爰凍結該項預算十分之一，俟財政部財政資訊中心向立法院財政委員會提出書面報告後，始得動支。</w:t>
      </w:r>
    </w:p>
    <w:p w:rsidR="00E56661" w:rsidRPr="002D357E" w:rsidRDefault="00E56661" w:rsidP="002D35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2D357E">
        <w:rPr>
          <w:rFonts w:ascii="標楷體" w:eastAsia="標楷體" w:hAnsi="標楷體" w:hint="eastAsia"/>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七)113年度財政部財政資訊中心預算案於第2目「財政資訊業務」項下「國稅核課系統及資料集中處理經費」編列「國稅資訊系統永續發展計畫」第1年經費7億8,368萬元。惟為提升本計畫執行效益，財政部財政資訊中心應強化與相關單位之溝通，並強化平臺資訊安全與異地備援計畫。爰凍結該項預算十分之一，俟財政部財政資訊中心向立法院財政委員會提出書面報告後，始得動支。</w:t>
      </w:r>
    </w:p>
    <w:p w:rsidR="00E56661" w:rsidRPr="00B32076" w:rsidRDefault="00E56661" w:rsidP="00B32076">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32076">
        <w:rPr>
          <w:rFonts w:ascii="標楷體" w:eastAsia="標楷體" w:hAnsi="標楷體" w:hint="eastAsia"/>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(八)113年度財政部財政資訊中心預算案於第2目「財政資訊業務」項下「地方稅與徵課系統及資料集中處理」編列4,298萬6千元。惟為提升本計畫執行效益，財政部財政資訊中心應強</w:t>
      </w:r>
      <w:r w:rsidRPr="005641FC">
        <w:rPr>
          <w:rFonts w:ascii="標楷體" w:eastAsia="標楷體" w:hAnsi="標楷體" w:hint="eastAsia"/>
          <w:color w:val="000000"/>
          <w:kern w:val="0"/>
          <w:sz w:val="32"/>
          <w:szCs w:val="32"/>
        </w:rPr>
        <w:lastRenderedPageBreak/>
        <w:t>化與相關單位之溝通，並強化平臺資訊安全與異地備</w:t>
      </w:r>
      <w:r w:rsidRPr="005641FC">
        <w:rPr>
          <w:rFonts w:ascii="標楷體" w:eastAsia="標楷體" w:hAnsi="標楷體" w:hint="eastAsia"/>
          <w:color w:val="000000"/>
          <w:sz w:val="32"/>
          <w:szCs w:val="32"/>
        </w:rPr>
        <w:t>援</w:t>
      </w:r>
      <w:r w:rsidRPr="005641FC">
        <w:rPr>
          <w:rFonts w:ascii="標楷體" w:eastAsia="標楷體" w:hAnsi="標楷體" w:hint="eastAsia"/>
          <w:color w:val="000000"/>
          <w:kern w:val="0"/>
          <w:sz w:val="32"/>
          <w:szCs w:val="32"/>
        </w:rPr>
        <w:t>計畫。爰凍結該項預算十分之一，俟財政部財政資訊中心向立法院財政委員會提出書面報告後，始得動支。</w:t>
      </w:r>
    </w:p>
    <w:p w:rsidR="00E56661" w:rsidRPr="00B32076" w:rsidRDefault="00E56661" w:rsidP="00B32076">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32076">
        <w:rPr>
          <w:rFonts w:ascii="標楷體" w:eastAsia="標楷體" w:hAnsi="標楷體" w:hint="eastAsia"/>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九)113年度財政部財政資訊中心預算案於第2目「財政資訊業務」項下「資通資源管理」編列預算4億1,974萬3千元，主要係辦理財政部共用資料中心之資訊安全作業及稅務資訊作業之正常運作。世界經濟論壇2022年全球風險調查報告指出，網路攻擊將更顯嚴重與廣泛，未來惡意及勒索軟體攻擊將持續氾濫，顯示網路攻擊日漸頻繁。財政部財政資訊中心所處理資料多涉及民眾個人隱私資料，如何強化資訊安全及稅務資訊作業正常運作更形重要。爰凍結該項預算十分之一，俟財政部財政資訊中心向立法院財政委員會提出書面報告後，始得動支。</w:t>
      </w:r>
    </w:p>
    <w:p w:rsidR="00E56661" w:rsidRPr="00B32076" w:rsidRDefault="00E56661" w:rsidP="00B32076">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32076">
        <w:rPr>
          <w:rFonts w:ascii="標楷體" w:eastAsia="標楷體" w:hAnsi="標楷體" w:hint="eastAsia"/>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十)113年度財政部財政資訊中心預算案於第2目「財政資訊業務」項下編列「財政資料管理」預算619萬2千元，主要係增進課稅查核業務績效，增進政府行政效能。財政部財政資訊中心所處理資料多涉及民眾個人隱私資料，如何強化資訊安全及稅務資訊作業正常運作更形重要。爰凍結該項預算十分之一，俟財政部財政資訊中心向立法院財政委員會提出書面報告後，始得動支。</w:t>
      </w:r>
    </w:p>
    <w:p w:rsidR="00E56661" w:rsidRPr="00B32076" w:rsidRDefault="00E56661" w:rsidP="00B32076">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32076">
        <w:rPr>
          <w:rFonts w:ascii="標楷體" w:eastAsia="標楷體" w:hAnsi="標楷體" w:hint="eastAsia"/>
          <w:kern w:val="0"/>
          <w:sz w:val="32"/>
          <w:szCs w:val="32"/>
        </w:rPr>
        <w:t>提案人：費鴻泰　李貴敏　林德福</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十一)113年度財政部財政資訊中心預算案於第2目「財政資訊業務」項下編列「電子發票管理經費」1億5,120萬4千元，係為因應電子商務發展趨勢，提升電子發票使用效益，辦理電子發票應用及推廣之策略規劃、宣導與執行、電子發票之整體資訊作業及跨域資訊交流等作業。惟雲端電子發票歷經多年宣導，仍有為數不少之消費者及商家習慣拿實體發票，截至112年8月底止，全國雲端發票使用率為</w:t>
      </w:r>
      <w:r w:rsidRPr="005641FC">
        <w:rPr>
          <w:rFonts w:ascii="標楷體" w:eastAsia="標楷體" w:hAnsi="標楷體" w:hint="eastAsia"/>
          <w:color w:val="000000"/>
          <w:kern w:val="0"/>
          <w:sz w:val="32"/>
          <w:szCs w:val="32"/>
        </w:rPr>
        <w:lastRenderedPageBreak/>
        <w:t>52.99%，尚有成長進步空間。爰凍結該項預算十分之一，俟財政部財政資訊中心向立法院財政委員會提出書面報告後，始得動支。</w:t>
      </w:r>
    </w:p>
    <w:p w:rsidR="00F17E7E" w:rsidRDefault="00E56661" w:rsidP="00F17E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17E7E">
        <w:rPr>
          <w:rFonts w:ascii="標楷體" w:eastAsia="標楷體" w:hAnsi="標楷體" w:hint="eastAsia"/>
          <w:kern w:val="0"/>
          <w:sz w:val="32"/>
          <w:szCs w:val="32"/>
        </w:rPr>
        <w:t>提案人：費鴻泰　李貴敏　林德福　郭國文</w:t>
      </w:r>
    </w:p>
    <w:p w:rsidR="00E56661" w:rsidRPr="00F17E7E" w:rsidRDefault="00F17E7E" w:rsidP="00F17E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17E7E">
        <w:rPr>
          <w:rFonts w:ascii="標楷體" w:eastAsia="標楷體" w:hAnsi="標楷體" w:hint="eastAsia"/>
          <w:kern w:val="0"/>
          <w:sz w:val="32"/>
          <w:szCs w:val="32"/>
        </w:rPr>
        <w:t xml:space="preserve">　　　　</w:t>
      </w:r>
      <w:r w:rsidR="00E56661" w:rsidRPr="00F17E7E">
        <w:rPr>
          <w:rFonts w:ascii="標楷體" w:eastAsia="標楷體" w:hAnsi="標楷體" w:hint="eastAsia"/>
          <w:kern w:val="0"/>
          <w:sz w:val="32"/>
          <w:szCs w:val="32"/>
        </w:rPr>
        <w:t>鍾佳濱</w:t>
      </w:r>
    </w:p>
    <w:p w:rsidR="00E56661" w:rsidRPr="00F17E7E" w:rsidRDefault="00E56661" w:rsidP="00F17E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17E7E">
        <w:rPr>
          <w:rFonts w:ascii="標楷體" w:eastAsia="標楷體" w:hAnsi="標楷體" w:hint="eastAsia"/>
          <w:kern w:val="0"/>
          <w:sz w:val="32"/>
          <w:szCs w:val="32"/>
        </w:rPr>
        <w:t>連署人：沈發惠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(十二)據財政部財政資訊中心表示其113年度預算案「財政資訊業務」項下「地方稅與徵課系統及資料集中處理」編列資訊服務費3</w:t>
      </w:r>
      <w:r w:rsidRPr="005641FC">
        <w:rPr>
          <w:rFonts w:ascii="標楷體" w:eastAsia="標楷體" w:hAnsi="標楷體"/>
          <w:color w:val="000000"/>
          <w:kern w:val="0"/>
          <w:sz w:val="32"/>
          <w:szCs w:val="32"/>
        </w:rPr>
        <w:t>,5</w:t>
      </w:r>
      <w:r w:rsidRPr="005641FC">
        <w:rPr>
          <w:rFonts w:ascii="標楷體" w:eastAsia="標楷體" w:hAnsi="標楷體" w:hint="eastAsia"/>
          <w:color w:val="000000"/>
          <w:kern w:val="0"/>
          <w:sz w:val="32"/>
          <w:szCs w:val="32"/>
        </w:rPr>
        <w:t>6</w:t>
      </w:r>
      <w:r w:rsidRPr="005641FC">
        <w:rPr>
          <w:rFonts w:ascii="標楷體" w:eastAsia="標楷體" w:hAnsi="標楷體"/>
          <w:color w:val="000000"/>
          <w:kern w:val="0"/>
          <w:sz w:val="32"/>
          <w:szCs w:val="32"/>
        </w:rPr>
        <w:t>5</w:t>
      </w:r>
      <w:r w:rsidRPr="005641FC">
        <w:rPr>
          <w:rFonts w:ascii="標楷體" w:eastAsia="標楷體" w:hAnsi="標楷體" w:hint="eastAsia"/>
          <w:color w:val="000000"/>
          <w:kern w:val="0"/>
          <w:sz w:val="32"/>
          <w:szCs w:val="32"/>
        </w:rPr>
        <w:t>萬5千元，係供「地方稅智慧線上服務計畫」第4年之資訊服務費使用。財政部認知並同意前揭系統服務建置之必要性，爰同意具體落實以確保地方稅徵之順暢，有效且無當機情事。至於如何具體落實前揭事項，財政部財政資訊中心應於2個月內向立法院財政委員會提出書面報告。</w:t>
      </w:r>
    </w:p>
    <w:p w:rsidR="00E56661" w:rsidRPr="00F17E7E" w:rsidRDefault="00E56661" w:rsidP="00F17E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17E7E">
        <w:rPr>
          <w:rFonts w:ascii="標楷體" w:eastAsia="標楷體" w:hAnsi="標楷體" w:hint="eastAsia"/>
          <w:kern w:val="0"/>
          <w:sz w:val="32"/>
          <w:szCs w:val="32"/>
        </w:rPr>
        <w:t>提案人：李貴敏　賴士葆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十三)113年度財政部財政資訊中心預算案於第2目「財政資訊業務」項下編列「電子發票管理經費」1億5,120萬4千元，主要係辦理電子發票應用及推廣之策略規劃、宣導與執行、電子發票之整體資訊作業及跨域資訊交流等作業。經查，財政部統一發票兌獎APP於112年7月2</w:t>
      </w:r>
      <w:r w:rsidRPr="005641FC">
        <w:rPr>
          <w:rFonts w:ascii="標楷體" w:eastAsia="標楷體" w:hAnsi="標楷體"/>
          <w:color w:val="000000"/>
          <w:kern w:val="0"/>
          <w:sz w:val="32"/>
          <w:szCs w:val="32"/>
        </w:rPr>
        <w:t>5日下午</w:t>
      </w:r>
      <w:r w:rsidRPr="005641FC">
        <w:rPr>
          <w:rFonts w:ascii="標楷體" w:eastAsia="標楷體" w:hAnsi="標楷體" w:hint="eastAsia"/>
          <w:color w:val="000000"/>
          <w:kern w:val="0"/>
          <w:sz w:val="32"/>
          <w:szCs w:val="32"/>
        </w:rPr>
        <w:t>2點多起當機，直至晚間8點左右才完全恢復正常，整日當機約6個鐘頭。又，當日適逢統一發票5至</w:t>
      </w:r>
      <w:r w:rsidRPr="005641FC">
        <w:rPr>
          <w:rFonts w:ascii="標楷體" w:eastAsia="標楷體" w:hAnsi="標楷體"/>
          <w:color w:val="000000"/>
          <w:kern w:val="0"/>
          <w:sz w:val="32"/>
          <w:szCs w:val="32"/>
        </w:rPr>
        <w:t>6月開獎日，此次當機事件造成許多人民無法於第一時間</w:t>
      </w:r>
      <w:r w:rsidRPr="005641FC">
        <w:rPr>
          <w:rFonts w:ascii="標楷體" w:eastAsia="標楷體" w:hAnsi="標楷體" w:hint="eastAsia"/>
          <w:color w:val="000000"/>
          <w:kern w:val="0"/>
          <w:sz w:val="32"/>
          <w:szCs w:val="32"/>
        </w:rPr>
        <w:t>對</w:t>
      </w:r>
      <w:r w:rsidRPr="005641FC">
        <w:rPr>
          <w:rFonts w:ascii="標楷體" w:eastAsia="標楷體" w:hAnsi="標楷體"/>
          <w:color w:val="000000"/>
          <w:kern w:val="0"/>
          <w:sz w:val="32"/>
          <w:szCs w:val="32"/>
        </w:rPr>
        <w:t>獎，引發諸多不滿。為避免再次發生類</w:t>
      </w:r>
      <w:r w:rsidRPr="005641FC">
        <w:rPr>
          <w:rFonts w:ascii="標楷體" w:eastAsia="標楷體" w:hAnsi="標楷體" w:hint="eastAsia"/>
          <w:color w:val="000000"/>
          <w:kern w:val="0"/>
          <w:sz w:val="32"/>
          <w:szCs w:val="32"/>
        </w:rPr>
        <w:t>此</w:t>
      </w:r>
      <w:r w:rsidRPr="005641FC">
        <w:rPr>
          <w:rFonts w:ascii="標楷體" w:eastAsia="標楷體" w:hAnsi="標楷體"/>
          <w:color w:val="000000"/>
          <w:kern w:val="0"/>
          <w:sz w:val="32"/>
          <w:szCs w:val="32"/>
        </w:rPr>
        <w:t>事件，</w:t>
      </w:r>
      <w:r w:rsidRPr="005641FC">
        <w:rPr>
          <w:rFonts w:ascii="標楷體" w:eastAsia="標楷體" w:hAnsi="標楷體" w:hint="eastAsia"/>
          <w:color w:val="000000"/>
          <w:kern w:val="0"/>
          <w:sz w:val="32"/>
          <w:szCs w:val="32"/>
        </w:rPr>
        <w:t>爰建請財政部財政資訊中心針對未來對獎系統作法之改善建議於3個月內向立法院財政委員會提出書面報告。</w:t>
      </w:r>
    </w:p>
    <w:p w:rsidR="00E56661" w:rsidRPr="00F17E7E" w:rsidRDefault="00E56661" w:rsidP="00F17E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17E7E">
        <w:rPr>
          <w:rFonts w:ascii="標楷體" w:eastAsia="標楷體" w:hAnsi="標楷體" w:hint="eastAsia"/>
          <w:kern w:val="0"/>
          <w:sz w:val="32"/>
          <w:szCs w:val="32"/>
        </w:rPr>
        <w:t>提案人：林楚茵</w:t>
      </w:r>
    </w:p>
    <w:p w:rsidR="00E56661" w:rsidRPr="00F17E7E" w:rsidRDefault="0095353E" w:rsidP="00F17E7E">
      <w:pPr>
        <w:kinsoku w:val="0"/>
        <w:overflowPunct w:val="0"/>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連署人：鍾佳濱　沈發惠</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(十四)財政部財政資訊中心為執行財政資訊業務之主要機關，針對電子發票整合服務平台之優化將於113年1月正式上線，</w:t>
      </w:r>
      <w:r w:rsidRPr="005641FC">
        <w:rPr>
          <w:rFonts w:ascii="標楷體" w:eastAsia="標楷體" w:hAnsi="標楷體" w:hint="eastAsia"/>
          <w:color w:val="000000"/>
          <w:kern w:val="0"/>
          <w:sz w:val="32"/>
          <w:szCs w:val="32"/>
        </w:rPr>
        <w:lastRenderedPageBreak/>
        <w:t>新平台上線前之宣導計畫、教育訓練、壓力測試、資安防護，以及上線後之客服系統、備援系統等，理應妥予規劃，且應結合營業稅申報作業平台之實際使用及功能改善情況一併規劃，屆時亦應就相關使用者如記帳士、報稅代理人、營業代理人之使用者體驗定期彙整，以為該系統檢討改進之參考。爰此，請財政部財政資訊中心於每年7月底及翌年1月底前，針對電子發票整合服務平台與營業稅申報作業平台(電子申報繳稅服務網)之維運概況暨相關使用情形(指標)之統計，向立法院財政委員會提出書面報告。</w:t>
      </w:r>
    </w:p>
    <w:p w:rsidR="00E56661" w:rsidRPr="00F17E7E" w:rsidRDefault="00E56661" w:rsidP="00F17E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17E7E">
        <w:rPr>
          <w:rFonts w:ascii="標楷體" w:eastAsia="標楷體" w:hAnsi="標楷體" w:hint="eastAsia"/>
          <w:kern w:val="0"/>
          <w:sz w:val="32"/>
          <w:szCs w:val="32"/>
        </w:rPr>
        <w:t>提案人：沈發惠　吳秉叡</w:t>
      </w:r>
    </w:p>
    <w:p w:rsidR="00E56661" w:rsidRPr="00F17E7E" w:rsidRDefault="00E56661" w:rsidP="00F17E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17E7E">
        <w:rPr>
          <w:rFonts w:ascii="標楷體" w:eastAsia="標楷體" w:hAnsi="標楷體" w:hint="eastAsia"/>
          <w:kern w:val="0"/>
          <w:sz w:val="32"/>
          <w:szCs w:val="32"/>
        </w:rPr>
        <w:t>連署人：鍾佳濱　郭國文</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十五)「國稅資訊系統永續發展計畫」預計為113至116年間執行之4年計畫，113年度預計辦理項目共14項，金額達7億8,368萬元，占總經費17億2,497萬元之45.4%。其中移轉國稅資訊系統至混合雲平臺預估經費6億5,068萬6千元，惟應依行政院資通系統籌獲各階段資安強化措施之規定，選任適當廠商及妥為監督委外辦理資通系統之建置及維運，並參考國家資通安全研究院所定Web應用程式安全參考指引之安全要求，於軟體開發週期之需求、設計、開發實作、測試及部署維運等各階段，均導入安全防護措施，以強化混合雲平臺之資安管理制度。爰財政部財政資訊中心應依行政院等相關規定及要求，落實規劃各項工作辦理期程，避免影響後續年度接續辦理項目之執行，並於2個月內向立法院財政委員會提出書面報告。</w:t>
      </w:r>
    </w:p>
    <w:p w:rsidR="00E56661" w:rsidRPr="00F17E7E" w:rsidRDefault="00E56661" w:rsidP="00F17E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17E7E">
        <w:rPr>
          <w:rFonts w:ascii="標楷體" w:eastAsia="標楷體" w:hAnsi="標楷體" w:hint="eastAsia"/>
          <w:kern w:val="0"/>
          <w:sz w:val="32"/>
          <w:szCs w:val="32"/>
        </w:rPr>
        <w:t>提案人：李貴敏　賴士葆　費鴻泰　羅明才</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十六)財政部電子發票整合服務平台(以下簡稱平台)主要提供營利事業電子發票存證及查詢服務，並供帳務及營業稅申報使用，惟112年5月9日民眾發現平台登入缺失，通報台灣電腦網路危機處理暨協調中心(TWCERT/CC)，翌日TWCERT/CC轉知數位發展部資通安全署，該署即聯繫財政</w:t>
      </w:r>
      <w:r w:rsidRPr="005641FC">
        <w:rPr>
          <w:rFonts w:ascii="標楷體" w:eastAsia="標楷體" w:hAnsi="標楷體" w:hint="eastAsia"/>
          <w:color w:val="000000"/>
          <w:kern w:val="0"/>
          <w:sz w:val="32"/>
          <w:szCs w:val="32"/>
        </w:rPr>
        <w:lastRenderedPageBreak/>
        <w:t>部財政資訊中心，該中心確認平台弱點後，於5月11日辦理資安通報並進行相關盤點清查及進行相關改善措施。本次資安事件經財政部財政資訊中心盤查平台雖無異常查詢情形，且無資料外洩情事，亦無接獲營利事業反映資料洩漏，惟引發營利事業對於平台疑慮及社會關注。爰財政部財政資訊中心應借鏡本次資安事件經驗研擬改善精進方案，並於2個月內向立法院財政委員會提出書面報告。</w:t>
      </w:r>
    </w:p>
    <w:p w:rsidR="00E56661" w:rsidRPr="00F17E7E" w:rsidRDefault="00E56661" w:rsidP="00F17E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17E7E">
        <w:rPr>
          <w:rFonts w:ascii="標楷體" w:eastAsia="標楷體" w:hAnsi="標楷體" w:hint="eastAsia"/>
          <w:kern w:val="0"/>
          <w:sz w:val="32"/>
          <w:szCs w:val="32"/>
        </w:rPr>
        <w:t>提案人：李貴敏　賴士葆　費鴻泰</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(十七)113年度財政部財政資訊中心預算案於第2目「財政資訊業務」項下「國稅核課系統及資料集中處理經費」編列12億0</w:t>
      </w:r>
      <w:r w:rsidRPr="005641FC">
        <w:rPr>
          <w:rFonts w:ascii="標楷體" w:eastAsia="標楷體" w:hAnsi="標楷體"/>
          <w:color w:val="000000"/>
          <w:kern w:val="0"/>
          <w:sz w:val="32"/>
          <w:szCs w:val="32"/>
        </w:rPr>
        <w:t>,342</w:t>
      </w:r>
      <w:r w:rsidRPr="005641FC">
        <w:rPr>
          <w:rFonts w:ascii="標楷體" w:eastAsia="標楷體" w:hAnsi="標楷體" w:hint="eastAsia"/>
          <w:color w:val="000000"/>
          <w:kern w:val="0"/>
          <w:sz w:val="32"/>
          <w:szCs w:val="32"/>
        </w:rPr>
        <w:t>萬7千元，主要係提供民眾網路申報服務，配合財政部賦稅政策，辦理國稅對外相關網路申報、介接稅務系統之規劃、設計等作業。政府積極推動網路報稅，民眾對於採用網路、手機報稅之接受度日益提升，惟財政部財政資訊中心所處理資料多涉及民眾個人隱私資料，如何強化資訊安全及稅務資訊作業正常運作更形重要，財政部財政資訊中心應加強自身資訊安全，包含對委外作業安全建立相關管理程序，及訂定通報及應變機制，核心資通系統定期進行安全性檢測等，以提升部門資訊系統韌性，並於2個月內向立法院財政委員會提出書面報告。</w:t>
      </w:r>
    </w:p>
    <w:p w:rsidR="00E56661" w:rsidRPr="00F17E7E" w:rsidRDefault="00E56661" w:rsidP="00F17E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17E7E">
        <w:rPr>
          <w:rFonts w:ascii="標楷體" w:eastAsia="標楷體" w:hAnsi="標楷體" w:hint="eastAsia"/>
          <w:kern w:val="0"/>
          <w:sz w:val="32"/>
          <w:szCs w:val="32"/>
        </w:rPr>
        <w:t>提案人：費鴻泰　李貴敏　林德福　羅明才</w:t>
      </w:r>
    </w:p>
    <w:p w:rsidR="00E56661" w:rsidRPr="005641FC" w:rsidRDefault="00E56661" w:rsidP="00E56661">
      <w:pPr>
        <w:kinsoku w:val="0"/>
        <w:overflowPunct w:val="0"/>
        <w:autoSpaceDE w:val="0"/>
        <w:adjustRightInd w:val="0"/>
        <w:snapToGrid w:val="0"/>
        <w:spacing w:beforeLines="50" w:before="180" w:line="480" w:lineRule="exact"/>
        <w:ind w:leftChars="133" w:left="854" w:hangingChars="167" w:hanging="535"/>
        <w:rPr>
          <w:rFonts w:ascii="標楷體" w:eastAsia="標楷體" w:hAnsi="標楷體"/>
          <w:color w:val="000000"/>
          <w:sz w:val="32"/>
          <w:szCs w:val="32"/>
        </w:rPr>
      </w:pPr>
      <w:r w:rsidRPr="005641FC">
        <w:rPr>
          <w:rFonts w:ascii="標楷體" w:eastAsia="標楷體" w:hAnsi="標楷體" w:hint="eastAsia"/>
          <w:b/>
          <w:color w:val="000000"/>
          <w:sz w:val="32"/>
          <w:szCs w:val="32"/>
        </w:rPr>
        <w:t>有關政事別歲出預算隨同以上機關別審查結果調整。</w:t>
      </w:r>
    </w:p>
    <w:p w:rsidR="00E56661" w:rsidRPr="005641FC" w:rsidRDefault="00E56661" w:rsidP="00E56661">
      <w:pPr>
        <w:kinsoku w:val="0"/>
        <w:overflowPunct w:val="0"/>
        <w:autoSpaceDE w:val="0"/>
        <w:adjustRightInd w:val="0"/>
        <w:snapToGrid w:val="0"/>
        <w:spacing w:beforeLines="50" w:before="180" w:line="480" w:lineRule="exact"/>
        <w:jc w:val="both"/>
        <w:rPr>
          <w:rFonts w:ascii="標楷體" w:eastAsia="標楷體" w:hAnsi="標楷體"/>
          <w:b/>
          <w:color w:val="000000"/>
          <w:kern w:val="0"/>
          <w:sz w:val="32"/>
          <w:szCs w:val="32"/>
        </w:rPr>
      </w:pPr>
      <w:r w:rsidRPr="005641FC">
        <w:rPr>
          <w:rFonts w:ascii="標楷體" w:eastAsia="標楷體" w:hAnsi="標楷體" w:hint="eastAsia"/>
          <w:b/>
          <w:color w:val="000000"/>
          <w:kern w:val="0"/>
          <w:sz w:val="32"/>
          <w:szCs w:val="32"/>
        </w:rPr>
        <w:t>三</w:t>
      </w:r>
      <w:r w:rsidRPr="005641FC">
        <w:rPr>
          <w:rFonts w:ascii="標楷體" w:eastAsia="標楷體" w:hAnsi="標楷體"/>
          <w:b/>
          <w:color w:val="000000"/>
          <w:kern w:val="0"/>
          <w:sz w:val="32"/>
          <w:szCs w:val="32"/>
        </w:rPr>
        <w:t>、</w:t>
      </w:r>
      <w:r w:rsidRPr="005641FC">
        <w:rPr>
          <w:rFonts w:ascii="標楷體" w:eastAsia="標楷體" w:hAnsi="標楷體" w:hint="eastAsia"/>
          <w:b/>
          <w:color w:val="000000"/>
          <w:kern w:val="0"/>
          <w:sz w:val="32"/>
          <w:szCs w:val="32"/>
        </w:rPr>
        <w:t>融資財源調度部分：</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kern w:val="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bCs/>
          <w:color w:val="000000"/>
          <w:kern w:val="0"/>
          <w:sz w:val="32"/>
          <w:szCs w:val="32"/>
        </w:rPr>
        <w:t>提案</w:t>
      </w:r>
      <w:r w:rsidRPr="005641FC">
        <w:rPr>
          <w:rFonts w:ascii="標楷體" w:eastAsia="標楷體" w:hAnsi="標楷體" w:hint="eastAsia"/>
          <w:color w:val="000000"/>
          <w:kern w:val="0"/>
          <w:sz w:val="32"/>
          <w:szCs w:val="32"/>
        </w:rPr>
        <w:t>1</w:t>
      </w:r>
      <w:r w:rsidRPr="005641FC">
        <w:rPr>
          <w:rFonts w:ascii="標楷體" w:eastAsia="標楷體" w:hAnsi="標楷體" w:hint="eastAsia"/>
          <w:bCs/>
          <w:color w:val="000000"/>
          <w:kern w:val="0"/>
          <w:sz w:val="32"/>
          <w:szCs w:val="32"/>
        </w:rPr>
        <w:t>案，保留，送院會處理</w:t>
      </w:r>
      <w:r w:rsidRPr="005641FC">
        <w:rPr>
          <w:rFonts w:ascii="標楷體" w:eastAsia="標楷體" w:hAnsi="標楷體" w:hint="eastAsia"/>
          <w:color w:val="000000"/>
          <w:kern w:val="0"/>
          <w:sz w:val="32"/>
          <w:szCs w:val="32"/>
        </w:rPr>
        <w:t>。</w:t>
      </w:r>
    </w:p>
    <w:p w:rsidR="00E56661" w:rsidRPr="005641FC"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5641FC">
        <w:rPr>
          <w:rFonts w:ascii="標楷體" w:eastAsia="標楷體" w:hAnsi="標楷體" w:hint="eastAsia"/>
          <w:color w:val="000000"/>
          <w:kern w:val="0"/>
          <w:sz w:val="32"/>
          <w:szCs w:val="32"/>
        </w:rPr>
        <w:t xml:space="preserve">　　</w:t>
      </w:r>
      <w:r w:rsidRPr="005641FC">
        <w:rPr>
          <w:rFonts w:ascii="標楷體" w:eastAsia="標楷體" w:hAnsi="標楷體" w:hint="eastAsia"/>
          <w:color w:val="000000"/>
          <w:sz w:val="32"/>
          <w:szCs w:val="32"/>
        </w:rPr>
        <w:t>(一)113年度中央政府總預算案融資財源調度債務之舉借編列1</w:t>
      </w:r>
      <w:r w:rsidRPr="005641FC">
        <w:rPr>
          <w:rFonts w:ascii="標楷體" w:eastAsia="標楷體" w:hAnsi="標楷體"/>
          <w:color w:val="000000"/>
          <w:sz w:val="32"/>
          <w:szCs w:val="32"/>
        </w:rPr>
        <w:t>,7</w:t>
      </w:r>
      <w:r w:rsidRPr="005641FC">
        <w:rPr>
          <w:rFonts w:ascii="標楷體" w:eastAsia="標楷體" w:hAnsi="標楷體" w:hint="eastAsia"/>
          <w:color w:val="000000"/>
          <w:sz w:val="32"/>
          <w:szCs w:val="32"/>
        </w:rPr>
        <w:t>21億元，依</w:t>
      </w:r>
      <w:r w:rsidRPr="005641FC">
        <w:rPr>
          <w:rFonts w:ascii="標楷體" w:eastAsia="標楷體" w:hAnsi="標楷體"/>
          <w:color w:val="000000"/>
          <w:sz w:val="32"/>
          <w:szCs w:val="32"/>
        </w:rPr>
        <w:t>11</w:t>
      </w:r>
      <w:r w:rsidRPr="005641FC">
        <w:rPr>
          <w:rFonts w:ascii="標楷體" w:eastAsia="標楷體" w:hAnsi="標楷體" w:hint="eastAsia"/>
          <w:color w:val="000000"/>
          <w:sz w:val="32"/>
          <w:szCs w:val="32"/>
        </w:rPr>
        <w:t>3年度中央政府總預算案總說明參、四、融資財源所載，截至1</w:t>
      </w:r>
      <w:r w:rsidRPr="005641FC">
        <w:rPr>
          <w:rFonts w:ascii="標楷體" w:eastAsia="標楷體" w:hAnsi="標楷體"/>
          <w:color w:val="000000"/>
          <w:sz w:val="32"/>
          <w:szCs w:val="32"/>
        </w:rPr>
        <w:t>1</w:t>
      </w:r>
      <w:r w:rsidRPr="005641FC">
        <w:rPr>
          <w:rFonts w:ascii="標楷體" w:eastAsia="標楷體" w:hAnsi="標楷體" w:hint="eastAsia"/>
          <w:color w:val="000000"/>
          <w:sz w:val="32"/>
          <w:szCs w:val="32"/>
        </w:rPr>
        <w:t>1年度決算止，中央政府債務未償餘額(即1年以上非自償債務)實際數為5兆6,998億元，連同特別預算融資調度保留數2,222億元，合計決算數為5兆9,220億元</w:t>
      </w:r>
      <w:r w:rsidRPr="005641FC">
        <w:rPr>
          <w:rFonts w:ascii="標楷體" w:eastAsia="標楷體" w:hAnsi="標楷體" w:hint="eastAsia"/>
          <w:color w:val="000000"/>
          <w:sz w:val="32"/>
          <w:szCs w:val="32"/>
        </w:rPr>
        <w:lastRenderedPageBreak/>
        <w:t>，如加計</w:t>
      </w:r>
      <w:r w:rsidRPr="005641FC">
        <w:rPr>
          <w:rFonts w:ascii="標楷體" w:eastAsia="標楷體" w:hAnsi="標楷體"/>
          <w:color w:val="000000"/>
          <w:sz w:val="32"/>
          <w:szCs w:val="32"/>
        </w:rPr>
        <w:t>11</w:t>
      </w:r>
      <w:r w:rsidRPr="005641FC">
        <w:rPr>
          <w:rFonts w:ascii="標楷體" w:eastAsia="標楷體" w:hAnsi="標楷體" w:hint="eastAsia"/>
          <w:color w:val="000000"/>
          <w:sz w:val="32"/>
          <w:szCs w:val="32"/>
        </w:rPr>
        <w:t>2及113年度預計債務舉債數並扣除債務償還數後，預估至113年度止，中央政府累計債務未償餘額為6兆8,286億元，平均每人負擔債務達29.2萬元，較截至112年10月13日平均每人負擔債務25.1萬元，增加4.1萬元，又112年原編列債務舉借數1,732億元實際並未舉借，編列債務還本預算數1,110億元已全數執行償還，且財政部112年8月10日新聞稿宣稱，減少舉債並適時增加還債，有效減緩債務累積，為彰顯財政韌性，並為減輕國人債務負擔，避免債留曾孫，爰提案減列債務之舉借300億元，增加移用以前年度歲計賸餘300億元，是否有當？敬請公決。</w:t>
      </w:r>
    </w:p>
    <w:p w:rsidR="00E56661" w:rsidRPr="004A11C2" w:rsidRDefault="00E56661" w:rsidP="00F17E7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4A11C2">
        <w:rPr>
          <w:rFonts w:ascii="標楷體" w:eastAsia="標楷體" w:hAnsi="標楷體" w:hint="eastAsia"/>
          <w:kern w:val="0"/>
          <w:sz w:val="32"/>
          <w:szCs w:val="32"/>
        </w:rPr>
        <w:t>提案人：李貴敏　賴士葆　費鴻泰</w:t>
      </w:r>
    </w:p>
    <w:p w:rsidR="00E56661" w:rsidRPr="005641FC" w:rsidRDefault="00E56661" w:rsidP="00E56661">
      <w:pPr>
        <w:kinsoku w:val="0"/>
        <w:overflowPunct w:val="0"/>
        <w:autoSpaceDE w:val="0"/>
        <w:adjustRightInd w:val="0"/>
        <w:snapToGrid w:val="0"/>
        <w:spacing w:beforeLines="50" w:before="180" w:line="480" w:lineRule="exact"/>
        <w:ind w:leftChars="196" w:left="470" w:firstLineChars="200" w:firstLine="640"/>
        <w:jc w:val="both"/>
        <w:rPr>
          <w:rFonts w:ascii="標楷體" w:eastAsia="標楷體" w:hAnsi="標楷體"/>
          <w:color w:val="000000"/>
          <w:kern w:val="0"/>
          <w:sz w:val="32"/>
          <w:szCs w:val="32"/>
        </w:rPr>
      </w:pPr>
      <w:r w:rsidRPr="005641FC">
        <w:rPr>
          <w:rFonts w:ascii="標楷體" w:eastAsia="標楷體" w:hAnsi="標楷體" w:hint="eastAsia"/>
          <w:color w:val="000000"/>
          <w:sz w:val="32"/>
          <w:szCs w:val="32"/>
        </w:rPr>
        <w:t>中華民國113年度中央政府總預算案有關融資財源調度部分，編列債務之償還1,150億元</w:t>
      </w:r>
      <w:r w:rsidRPr="005641FC">
        <w:rPr>
          <w:rFonts w:ascii="標楷體" w:eastAsia="標楷體" w:hAnsi="標楷體" w:hint="eastAsia"/>
          <w:bCs/>
          <w:color w:val="000000"/>
          <w:kern w:val="0"/>
          <w:sz w:val="32"/>
          <w:szCs w:val="32"/>
        </w:rPr>
        <w:t>，</w:t>
      </w:r>
      <w:r w:rsidRPr="005641FC">
        <w:rPr>
          <w:rFonts w:ascii="標楷體" w:eastAsia="標楷體" w:hAnsi="標楷體" w:hint="eastAsia"/>
          <w:color w:val="000000"/>
          <w:sz w:val="32"/>
          <w:szCs w:val="32"/>
        </w:rPr>
        <w:t>另歲入歲出差短1,725億9,596萬7千元</w:t>
      </w:r>
      <w:r w:rsidRPr="005641FC">
        <w:rPr>
          <w:rFonts w:ascii="標楷體" w:eastAsia="標楷體" w:hAnsi="標楷體" w:hint="eastAsia"/>
          <w:bCs/>
          <w:color w:val="000000"/>
          <w:kern w:val="0"/>
          <w:sz w:val="32"/>
          <w:szCs w:val="32"/>
        </w:rPr>
        <w:t>。</w:t>
      </w:r>
      <w:r w:rsidRPr="005641FC">
        <w:rPr>
          <w:rFonts w:ascii="標楷體" w:eastAsia="標楷體" w:hAnsi="標楷體" w:hint="eastAsia"/>
          <w:color w:val="000000"/>
          <w:sz w:val="32"/>
          <w:szCs w:val="32"/>
        </w:rPr>
        <w:t>合共尚須融資調度數2,8</w:t>
      </w:r>
      <w:r w:rsidRPr="005641FC">
        <w:rPr>
          <w:rFonts w:ascii="標楷體" w:eastAsia="標楷體" w:hAnsi="標楷體"/>
          <w:color w:val="000000"/>
          <w:sz w:val="32"/>
          <w:szCs w:val="32"/>
        </w:rPr>
        <w:t>7</w:t>
      </w:r>
      <w:r w:rsidRPr="005641FC">
        <w:rPr>
          <w:rFonts w:ascii="標楷體" w:eastAsia="標楷體" w:hAnsi="標楷體" w:hint="eastAsia"/>
          <w:color w:val="000000"/>
          <w:sz w:val="32"/>
          <w:szCs w:val="32"/>
        </w:rPr>
        <w:t>5億9</w:t>
      </w:r>
      <w:r w:rsidRPr="005641FC">
        <w:rPr>
          <w:rFonts w:ascii="標楷體" w:eastAsia="標楷體" w:hAnsi="標楷體"/>
          <w:color w:val="000000"/>
          <w:sz w:val="32"/>
          <w:szCs w:val="32"/>
        </w:rPr>
        <w:t>,</w:t>
      </w:r>
      <w:r w:rsidRPr="005641FC">
        <w:rPr>
          <w:rFonts w:ascii="標楷體" w:eastAsia="標楷體" w:hAnsi="標楷體" w:hint="eastAsia"/>
          <w:color w:val="000000"/>
          <w:sz w:val="32"/>
          <w:szCs w:val="32"/>
        </w:rPr>
        <w:t>596萬7千元</w:t>
      </w:r>
      <w:r w:rsidRPr="005641FC">
        <w:rPr>
          <w:rFonts w:ascii="標楷體" w:eastAsia="標楷體" w:hAnsi="標楷體" w:hint="eastAsia"/>
          <w:bCs/>
          <w:color w:val="000000"/>
          <w:kern w:val="0"/>
          <w:sz w:val="32"/>
          <w:szCs w:val="32"/>
        </w:rPr>
        <w:t>，</w:t>
      </w:r>
      <w:r w:rsidRPr="005641FC">
        <w:rPr>
          <w:rFonts w:ascii="標楷體" w:eastAsia="標楷體" w:hAnsi="標楷體" w:hint="eastAsia"/>
          <w:color w:val="000000"/>
          <w:sz w:val="32"/>
          <w:szCs w:val="32"/>
        </w:rPr>
        <w:t>以舉借債務1</w:t>
      </w:r>
      <w:r w:rsidRPr="005641FC">
        <w:rPr>
          <w:rFonts w:ascii="標楷體" w:eastAsia="標楷體" w:hAnsi="標楷體" w:hint="eastAsia"/>
          <w:bCs/>
          <w:color w:val="000000"/>
          <w:kern w:val="0"/>
          <w:sz w:val="32"/>
          <w:szCs w:val="32"/>
        </w:rPr>
        <w:t>,720億9</w:t>
      </w:r>
      <w:r w:rsidRPr="005641FC">
        <w:rPr>
          <w:rFonts w:ascii="標楷體" w:eastAsia="標楷體" w:hAnsi="標楷體"/>
          <w:bCs/>
          <w:color w:val="000000"/>
          <w:kern w:val="0"/>
          <w:sz w:val="32"/>
          <w:szCs w:val="32"/>
        </w:rPr>
        <w:t>,</w:t>
      </w:r>
      <w:r w:rsidRPr="005641FC">
        <w:rPr>
          <w:rFonts w:ascii="標楷體" w:eastAsia="標楷體" w:hAnsi="標楷體" w:hint="eastAsia"/>
          <w:bCs/>
          <w:color w:val="000000"/>
          <w:kern w:val="0"/>
          <w:sz w:val="32"/>
          <w:szCs w:val="32"/>
        </w:rPr>
        <w:t>596萬7千元及移用以前年度歲計賸餘1,155億元予以彌平，均暫照列，俟總預算案歲入歲出審議結果，再行調整。</w:t>
      </w:r>
    </w:p>
    <w:p w:rsidR="00E56661" w:rsidRPr="00A32FD5" w:rsidRDefault="00E56661" w:rsidP="00E56661">
      <w:pPr>
        <w:autoSpaceDE w:val="0"/>
        <w:spacing w:afterLines="50" w:after="180" w:line="480" w:lineRule="exact"/>
        <w:jc w:val="both"/>
        <w:rPr>
          <w:rFonts w:ascii="標楷體" w:eastAsia="標楷體" w:hAnsi="標楷體"/>
          <w:b/>
          <w:color w:val="000000"/>
          <w:sz w:val="32"/>
          <w:szCs w:val="32"/>
        </w:rPr>
      </w:pPr>
      <w:r w:rsidRPr="00A32FD5">
        <w:rPr>
          <w:rFonts w:ascii="標楷體" w:eastAsia="標楷體" w:hAnsi="標楷體" w:hint="eastAsia"/>
          <w:b/>
          <w:color w:val="000000"/>
          <w:kern w:val="0"/>
          <w:sz w:val="32"/>
          <w:szCs w:val="32"/>
        </w:rPr>
        <w:t>散會</w:t>
      </w:r>
    </w:p>
    <w:p w:rsidR="00E56661" w:rsidRDefault="00E56661" w:rsidP="00E56661">
      <w:pPr>
        <w:rPr>
          <w:rFonts w:ascii="標楷體" w:eastAsia="標楷體" w:hAnsi="標楷體"/>
          <w:b/>
          <w:color w:val="000000"/>
          <w:sz w:val="32"/>
          <w:szCs w:val="32"/>
        </w:rPr>
      </w:pPr>
      <w:r>
        <w:rPr>
          <w:rFonts w:ascii="標楷體" w:eastAsia="標楷體" w:hAnsi="標楷體"/>
          <w:b/>
          <w:color w:val="000000"/>
          <w:sz w:val="32"/>
          <w:szCs w:val="32"/>
        </w:rPr>
        <w:br w:type="page"/>
      </w:r>
    </w:p>
    <w:p w:rsidR="00E56661" w:rsidRPr="005641FC" w:rsidRDefault="00E56661" w:rsidP="00E56661">
      <w:pPr>
        <w:spacing w:line="520" w:lineRule="exact"/>
        <w:jc w:val="distribute"/>
        <w:outlineLvl w:val="2"/>
        <w:rPr>
          <w:rFonts w:ascii="標楷體" w:eastAsia="標楷體" w:hAnsi="標楷體"/>
          <w:b/>
          <w:spacing w:val="-20"/>
          <w:sz w:val="36"/>
          <w:szCs w:val="36"/>
        </w:rPr>
      </w:pPr>
      <w:bookmarkStart w:id="101" w:name="_Toc157095719"/>
      <w:r w:rsidRPr="005641FC">
        <w:rPr>
          <w:rFonts w:ascii="標楷體" w:eastAsia="標楷體" w:hAnsi="標楷體"/>
          <w:b/>
          <w:spacing w:val="-20"/>
          <w:sz w:val="36"/>
          <w:szCs w:val="36"/>
        </w:rPr>
        <w:lastRenderedPageBreak/>
        <w:t>立法院第</w:t>
      </w:r>
      <w:r w:rsidRPr="005641FC">
        <w:rPr>
          <w:rFonts w:ascii="標楷體" w:eastAsia="標楷體" w:hAnsi="標楷體" w:hint="eastAsia"/>
          <w:b/>
          <w:spacing w:val="-20"/>
          <w:sz w:val="36"/>
          <w:szCs w:val="36"/>
        </w:rPr>
        <w:t>10</w:t>
      </w:r>
      <w:r w:rsidRPr="005641FC">
        <w:rPr>
          <w:rFonts w:ascii="標楷體" w:eastAsia="標楷體" w:hAnsi="標楷體"/>
          <w:b/>
          <w:spacing w:val="-20"/>
          <w:sz w:val="36"/>
          <w:szCs w:val="36"/>
        </w:rPr>
        <w:t>屆第</w:t>
      </w:r>
      <w:r w:rsidRPr="005641FC">
        <w:rPr>
          <w:rFonts w:ascii="標楷體" w:eastAsia="標楷體" w:hAnsi="標楷體" w:hint="eastAsia"/>
          <w:b/>
          <w:spacing w:val="-20"/>
          <w:sz w:val="36"/>
          <w:szCs w:val="36"/>
        </w:rPr>
        <w:t>8</w:t>
      </w:r>
      <w:r w:rsidRPr="005641FC">
        <w:rPr>
          <w:rFonts w:ascii="標楷體" w:eastAsia="標楷體" w:hAnsi="標楷體"/>
          <w:b/>
          <w:spacing w:val="-20"/>
          <w:sz w:val="36"/>
          <w:szCs w:val="36"/>
        </w:rPr>
        <w:t>會期財政委員會第11次全體委員會議議事錄</w:t>
      </w:r>
      <w:bookmarkEnd w:id="101"/>
    </w:p>
    <w:p w:rsidR="00E56661" w:rsidRPr="00FB52A7" w:rsidRDefault="00E56661" w:rsidP="00E56661">
      <w:pPr>
        <w:kinsoku w:val="0"/>
        <w:overflowPunct w:val="0"/>
        <w:adjustRightInd w:val="0"/>
        <w:snapToGrid w:val="0"/>
        <w:spacing w:line="480" w:lineRule="exact"/>
        <w:ind w:left="1560" w:rightChars="-126" w:right="-302" w:hangingChars="500" w:hanging="1560"/>
        <w:rPr>
          <w:rFonts w:ascii="標楷體" w:eastAsia="標楷體" w:hAnsi="標楷體"/>
          <w:spacing w:val="-20"/>
          <w:sz w:val="32"/>
          <w:szCs w:val="32"/>
        </w:rPr>
      </w:pPr>
      <w:r w:rsidRPr="00FB52A7">
        <w:rPr>
          <w:rFonts w:ascii="標楷體" w:eastAsia="標楷體" w:hAnsi="標楷體"/>
          <w:spacing w:val="-8"/>
          <w:sz w:val="32"/>
          <w:szCs w:val="32"/>
        </w:rPr>
        <w:t xml:space="preserve">時　　間　</w:t>
      </w:r>
      <w:r w:rsidRPr="00FB52A7">
        <w:rPr>
          <w:rFonts w:ascii="標楷體" w:eastAsia="標楷體" w:hAnsi="標楷體"/>
          <w:spacing w:val="-20"/>
          <w:sz w:val="32"/>
          <w:szCs w:val="32"/>
        </w:rPr>
        <w:t>中華民國</w:t>
      </w:r>
      <w:r w:rsidRPr="00FB52A7">
        <w:rPr>
          <w:rFonts w:ascii="標楷體" w:eastAsia="標楷體" w:hAnsi="標楷體" w:hint="eastAsia"/>
          <w:spacing w:val="-20"/>
          <w:sz w:val="32"/>
          <w:szCs w:val="32"/>
        </w:rPr>
        <w:t>112</w:t>
      </w:r>
      <w:r w:rsidRPr="00FB52A7">
        <w:rPr>
          <w:rFonts w:ascii="標楷體" w:eastAsia="標楷體" w:hAnsi="標楷體"/>
          <w:spacing w:val="-20"/>
          <w:sz w:val="32"/>
          <w:szCs w:val="32"/>
        </w:rPr>
        <w:t>年</w:t>
      </w:r>
      <w:r w:rsidRPr="00FB52A7">
        <w:rPr>
          <w:rFonts w:ascii="標楷體" w:eastAsia="標楷體" w:hAnsi="標楷體" w:hint="eastAsia"/>
          <w:spacing w:val="-20"/>
          <w:sz w:val="32"/>
          <w:szCs w:val="32"/>
        </w:rPr>
        <w:t>11</w:t>
      </w:r>
      <w:r w:rsidRPr="00FB52A7">
        <w:rPr>
          <w:rFonts w:ascii="標楷體" w:eastAsia="標楷體" w:hAnsi="標楷體"/>
          <w:spacing w:val="-20"/>
          <w:sz w:val="32"/>
          <w:szCs w:val="32"/>
        </w:rPr>
        <w:t>月</w:t>
      </w:r>
      <w:r w:rsidRPr="00FB52A7">
        <w:rPr>
          <w:rFonts w:ascii="標楷體" w:eastAsia="標楷體" w:hAnsi="標楷體" w:hint="eastAsia"/>
          <w:spacing w:val="-20"/>
          <w:sz w:val="32"/>
          <w:szCs w:val="32"/>
        </w:rPr>
        <w:t>6</w:t>
      </w:r>
      <w:r w:rsidRPr="00FB52A7">
        <w:rPr>
          <w:rFonts w:ascii="標楷體" w:eastAsia="標楷體" w:hAnsi="標楷體"/>
          <w:spacing w:val="-20"/>
          <w:sz w:val="32"/>
          <w:szCs w:val="32"/>
        </w:rPr>
        <w:t>日（星期</w:t>
      </w:r>
      <w:r w:rsidRPr="00FB52A7">
        <w:rPr>
          <w:rFonts w:ascii="標楷體" w:eastAsia="標楷體" w:hAnsi="標楷體" w:hint="eastAsia"/>
          <w:spacing w:val="-20"/>
          <w:sz w:val="32"/>
          <w:szCs w:val="32"/>
        </w:rPr>
        <w:t>一</w:t>
      </w:r>
      <w:r w:rsidRPr="00FB52A7">
        <w:rPr>
          <w:rFonts w:ascii="標楷體" w:eastAsia="標楷體" w:hAnsi="標楷體"/>
          <w:spacing w:val="-20"/>
          <w:sz w:val="32"/>
          <w:szCs w:val="32"/>
        </w:rPr>
        <w:t>）9時</w:t>
      </w:r>
      <w:r w:rsidRPr="00FB52A7">
        <w:rPr>
          <w:rFonts w:ascii="標楷體" w:eastAsia="標楷體" w:hAnsi="標楷體" w:hint="eastAsia"/>
          <w:spacing w:val="-20"/>
          <w:sz w:val="32"/>
          <w:szCs w:val="32"/>
        </w:rPr>
        <w:t>2分</w:t>
      </w:r>
      <w:r w:rsidRPr="00FB52A7">
        <w:rPr>
          <w:rFonts w:ascii="標楷體" w:eastAsia="標楷體" w:hAnsi="標楷體"/>
          <w:spacing w:val="-20"/>
          <w:sz w:val="32"/>
          <w:szCs w:val="32"/>
        </w:rPr>
        <w:t>至</w:t>
      </w:r>
      <w:r w:rsidRPr="00FB52A7">
        <w:rPr>
          <w:rFonts w:ascii="標楷體" w:eastAsia="標楷體" w:hAnsi="標楷體" w:hint="eastAsia"/>
          <w:spacing w:val="-20"/>
          <w:sz w:val="32"/>
          <w:szCs w:val="32"/>
        </w:rPr>
        <w:t>1</w:t>
      </w:r>
      <w:r w:rsidRPr="00FB52A7">
        <w:rPr>
          <w:rFonts w:ascii="標楷體" w:eastAsia="標楷體" w:hAnsi="標楷體"/>
          <w:spacing w:val="-20"/>
          <w:sz w:val="32"/>
          <w:szCs w:val="32"/>
        </w:rPr>
        <w:t>1時</w:t>
      </w:r>
      <w:r w:rsidRPr="00FB52A7">
        <w:rPr>
          <w:rFonts w:ascii="標楷體" w:eastAsia="標楷體" w:hAnsi="標楷體" w:hint="eastAsia"/>
          <w:spacing w:val="-20"/>
          <w:sz w:val="32"/>
          <w:szCs w:val="32"/>
        </w:rPr>
        <w:t>4</w:t>
      </w:r>
      <w:r w:rsidRPr="00FB52A7">
        <w:rPr>
          <w:rFonts w:ascii="標楷體" w:eastAsia="標楷體" w:hAnsi="標楷體"/>
          <w:spacing w:val="-20"/>
          <w:sz w:val="32"/>
          <w:szCs w:val="32"/>
        </w:rPr>
        <w:t>6分</w:t>
      </w:r>
    </w:p>
    <w:p w:rsidR="00E56661" w:rsidRPr="00FB52A7" w:rsidRDefault="00E56661" w:rsidP="00E56661">
      <w:pPr>
        <w:kinsoku w:val="0"/>
        <w:overflowPunct w:val="0"/>
        <w:adjustRightInd w:val="0"/>
        <w:snapToGrid w:val="0"/>
        <w:spacing w:line="480" w:lineRule="exact"/>
        <w:ind w:left="1600" w:rightChars="-126" w:right="-302" w:hangingChars="500" w:hanging="1600"/>
        <w:rPr>
          <w:rFonts w:ascii="標楷體" w:eastAsia="標楷體" w:hAnsi="標楷體"/>
          <w:sz w:val="32"/>
          <w:szCs w:val="32"/>
        </w:rPr>
      </w:pPr>
      <w:r w:rsidRPr="00FB52A7">
        <w:rPr>
          <w:rFonts w:ascii="標楷體" w:eastAsia="標楷體" w:hAnsi="標楷體"/>
          <w:sz w:val="32"/>
          <w:szCs w:val="32"/>
        </w:rPr>
        <w:t xml:space="preserve">地　　點　</w:t>
      </w:r>
      <w:r w:rsidRPr="00FB52A7">
        <w:rPr>
          <w:rFonts w:ascii="標楷體" w:eastAsia="標楷體" w:hAnsi="標楷體" w:hint="eastAsia"/>
          <w:sz w:val="32"/>
          <w:szCs w:val="32"/>
        </w:rPr>
        <w:t>群賢樓9樓大禮堂</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FB52A7">
        <w:rPr>
          <w:rFonts w:ascii="標楷體" w:eastAsia="標楷體" w:hAnsi="標楷體"/>
          <w:sz w:val="32"/>
          <w:szCs w:val="32"/>
        </w:rPr>
        <w:t xml:space="preserve">出席委員　</w:t>
      </w:r>
      <w:r w:rsidRPr="00FB52A7">
        <w:rPr>
          <w:rFonts w:ascii="標楷體" w:eastAsia="標楷體" w:hAnsi="標楷體" w:hint="eastAsia"/>
          <w:sz w:val="32"/>
          <w:szCs w:val="32"/>
        </w:rPr>
        <w:t>鍾佳濱</w:t>
      </w:r>
      <w:r w:rsidRPr="00FB52A7">
        <w:rPr>
          <w:rFonts w:ascii="標楷體" w:eastAsia="標楷體" w:hAnsi="標楷體"/>
          <w:sz w:val="32"/>
          <w:szCs w:val="32"/>
        </w:rPr>
        <w:t xml:space="preserve">　</w:t>
      </w:r>
      <w:r w:rsidRPr="00FB52A7">
        <w:rPr>
          <w:rFonts w:ascii="標楷體" w:eastAsia="標楷體" w:hAnsi="標楷體" w:hint="eastAsia"/>
          <w:sz w:val="32"/>
          <w:szCs w:val="32"/>
        </w:rPr>
        <w:t>林德福　李貴敏</w:t>
      </w:r>
      <w:r w:rsidRPr="00FB52A7">
        <w:rPr>
          <w:rFonts w:ascii="標楷體" w:eastAsia="標楷體" w:hAnsi="標楷體"/>
          <w:sz w:val="32"/>
          <w:szCs w:val="32"/>
        </w:rPr>
        <w:t xml:space="preserve">　</w:t>
      </w:r>
      <w:r w:rsidRPr="00FB52A7">
        <w:rPr>
          <w:rFonts w:ascii="標楷體" w:eastAsia="標楷體" w:hAnsi="標楷體" w:hint="eastAsia"/>
          <w:sz w:val="32"/>
          <w:szCs w:val="32"/>
        </w:rPr>
        <w:t>吳秉叡　費鴻泰　余　天</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hint="eastAsia"/>
          <w:sz w:val="32"/>
          <w:szCs w:val="32"/>
        </w:rPr>
        <w:t>羅明才　賴士葆　郭國文　林楚茵　沈發惠　高嘉瑜</w:t>
      </w:r>
    </w:p>
    <w:p w:rsidR="00E56661" w:rsidRPr="00FB52A7" w:rsidRDefault="00E56661" w:rsidP="00E56661">
      <w:pPr>
        <w:kinsoku w:val="0"/>
        <w:overflowPunct w:val="0"/>
        <w:adjustRightInd w:val="0"/>
        <w:snapToGrid w:val="0"/>
        <w:spacing w:line="480" w:lineRule="exact"/>
        <w:rPr>
          <w:rFonts w:ascii="標楷體" w:eastAsia="標楷體" w:hAnsi="標楷體"/>
          <w:b/>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b/>
          <w:sz w:val="32"/>
          <w:szCs w:val="32"/>
        </w:rPr>
        <w:t>委員出席1</w:t>
      </w:r>
      <w:r w:rsidRPr="00FB52A7">
        <w:rPr>
          <w:rFonts w:ascii="標楷體" w:eastAsia="標楷體" w:hAnsi="標楷體" w:hint="eastAsia"/>
          <w:b/>
          <w:sz w:val="32"/>
          <w:szCs w:val="32"/>
        </w:rPr>
        <w:t>2</w:t>
      </w:r>
      <w:r w:rsidRPr="00FB52A7">
        <w:rPr>
          <w:rFonts w:ascii="標楷體" w:eastAsia="標楷體" w:hAnsi="標楷體"/>
          <w:b/>
          <w:sz w:val="32"/>
          <w:szCs w:val="32"/>
        </w:rPr>
        <w:t>人</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FB52A7">
        <w:rPr>
          <w:rFonts w:ascii="標楷體" w:eastAsia="標楷體" w:hAnsi="標楷體"/>
          <w:sz w:val="32"/>
          <w:szCs w:val="32"/>
        </w:rPr>
        <w:t xml:space="preserve">列席委員　</w:t>
      </w:r>
      <w:r w:rsidRPr="00FB52A7">
        <w:rPr>
          <w:rFonts w:ascii="標楷體" w:eastAsia="標楷體" w:hAnsi="標楷體" w:hint="eastAsia"/>
          <w:sz w:val="32"/>
          <w:szCs w:val="32"/>
        </w:rPr>
        <w:t>陳椒華</w:t>
      </w:r>
      <w:r w:rsidRPr="00FB52A7">
        <w:rPr>
          <w:rFonts w:ascii="標楷體" w:eastAsia="標楷體" w:hAnsi="標楷體" w:hint="eastAsia"/>
          <w:kern w:val="16"/>
          <w:sz w:val="32"/>
          <w:szCs w:val="32"/>
        </w:rPr>
        <w:t xml:space="preserve">　</w:t>
      </w:r>
      <w:r w:rsidRPr="00FB52A7">
        <w:rPr>
          <w:rFonts w:ascii="標楷體" w:eastAsia="標楷體" w:hAnsi="標楷體" w:hint="eastAsia"/>
          <w:sz w:val="32"/>
          <w:szCs w:val="32"/>
        </w:rPr>
        <w:t>楊瓊瓔</w:t>
      </w:r>
      <w:r w:rsidRPr="00FB52A7">
        <w:rPr>
          <w:rFonts w:ascii="標楷體" w:eastAsia="標楷體" w:hAnsi="標楷體" w:hint="eastAsia"/>
          <w:kern w:val="16"/>
          <w:sz w:val="32"/>
          <w:szCs w:val="32"/>
        </w:rPr>
        <w:t xml:space="preserve">　李德維</w:t>
      </w:r>
      <w:r w:rsidRPr="00FB52A7">
        <w:rPr>
          <w:rFonts w:ascii="標楷體" w:eastAsia="標楷體" w:hAnsi="標楷體" w:hint="eastAsia"/>
          <w:sz w:val="32"/>
          <w:szCs w:val="32"/>
        </w:rPr>
        <w:t xml:space="preserve">　張其祿　</w:t>
      </w:r>
      <w:r w:rsidRPr="00FB52A7">
        <w:rPr>
          <w:rFonts w:ascii="標楷體" w:eastAsia="標楷體" w:hAnsi="標楷體" w:hint="eastAsia"/>
          <w:spacing w:val="-30"/>
          <w:sz w:val="32"/>
          <w:szCs w:val="32"/>
        </w:rPr>
        <w:t>高金素梅</w:t>
      </w:r>
      <w:r w:rsidRPr="00FB52A7">
        <w:rPr>
          <w:rFonts w:ascii="標楷體" w:eastAsia="標楷體" w:hAnsi="標楷體" w:hint="eastAsia"/>
          <w:kern w:val="16"/>
          <w:sz w:val="32"/>
          <w:szCs w:val="32"/>
        </w:rPr>
        <w:t xml:space="preserve">　</w:t>
      </w:r>
      <w:r w:rsidRPr="00FB52A7">
        <w:rPr>
          <w:rFonts w:ascii="標楷體" w:eastAsia="標楷體" w:hAnsi="標楷體" w:hint="eastAsia"/>
          <w:sz w:val="32"/>
          <w:szCs w:val="32"/>
        </w:rPr>
        <w:t>邱臣遠</w:t>
      </w:r>
    </w:p>
    <w:p w:rsidR="00E56661" w:rsidRPr="00FB52A7"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hint="eastAsia"/>
          <w:sz w:val="32"/>
          <w:szCs w:val="32"/>
        </w:rPr>
        <w:t>廖國棟</w:t>
      </w:r>
    </w:p>
    <w:p w:rsidR="00E56661" w:rsidRPr="00FB52A7" w:rsidRDefault="00E56661" w:rsidP="00E56661">
      <w:pPr>
        <w:kinsoku w:val="0"/>
        <w:overflowPunct w:val="0"/>
        <w:adjustRightInd w:val="0"/>
        <w:snapToGrid w:val="0"/>
        <w:spacing w:line="480" w:lineRule="exact"/>
        <w:rPr>
          <w:rFonts w:ascii="標楷體" w:eastAsia="標楷體" w:hAnsi="標楷體"/>
          <w:b/>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b/>
          <w:sz w:val="32"/>
          <w:szCs w:val="32"/>
        </w:rPr>
        <w:t>委員列席</w:t>
      </w:r>
      <w:r w:rsidRPr="00FB52A7">
        <w:rPr>
          <w:rFonts w:ascii="標楷體" w:eastAsia="標楷體" w:hAnsi="標楷體" w:hint="eastAsia"/>
          <w:b/>
          <w:sz w:val="32"/>
          <w:szCs w:val="32"/>
        </w:rPr>
        <w:t>7</w:t>
      </w:r>
      <w:r w:rsidRPr="00FB52A7">
        <w:rPr>
          <w:rFonts w:ascii="標楷體" w:eastAsia="標楷體" w:hAnsi="標楷體"/>
          <w:b/>
          <w:sz w:val="32"/>
          <w:szCs w:val="32"/>
        </w:rPr>
        <w:t>人</w:t>
      </w:r>
    </w:p>
    <w:p w:rsidR="00E56661" w:rsidRPr="00FB52A7"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sz w:val="32"/>
          <w:szCs w:val="32"/>
        </w:rPr>
      </w:pPr>
      <w:r w:rsidRPr="00FB52A7">
        <w:rPr>
          <w:rFonts w:ascii="標楷體" w:eastAsia="標楷體" w:hAnsi="標楷體"/>
          <w:kern w:val="16"/>
          <w:sz w:val="32"/>
          <w:szCs w:val="32"/>
        </w:rPr>
        <w:t>列席官員</w:t>
      </w:r>
      <w:r w:rsidRPr="00FB52A7">
        <w:rPr>
          <w:rFonts w:ascii="標楷體" w:eastAsia="標楷體" w:hAnsi="標楷體" w:hint="eastAsia"/>
          <w:kern w:val="16"/>
          <w:sz w:val="32"/>
          <w:szCs w:val="32"/>
        </w:rPr>
        <w:t xml:space="preserve">　</w:t>
      </w:r>
      <w:r w:rsidRPr="00FB52A7">
        <w:rPr>
          <w:rFonts w:ascii="標楷體" w:eastAsia="標楷體" w:hAnsi="標楷體" w:hint="eastAsia"/>
          <w:b/>
          <w:sz w:val="32"/>
          <w:szCs w:val="32"/>
        </w:rPr>
        <w:t>金融監督管理委員會</w:t>
      </w:r>
      <w:r w:rsidRPr="00FB52A7">
        <w:rPr>
          <w:rFonts w:ascii="標楷體" w:eastAsia="標楷體" w:hAnsi="標楷體" w:hint="eastAsia"/>
          <w:sz w:val="32"/>
          <w:szCs w:val="32"/>
        </w:rPr>
        <w:t xml:space="preserve">　　　　　主任委員</w:t>
      </w:r>
      <w:r w:rsidRPr="00FB52A7">
        <w:rPr>
          <w:rFonts w:ascii="標楷體" w:eastAsia="標楷體" w:hAnsi="標楷體" w:hint="eastAsia"/>
          <w:kern w:val="16"/>
          <w:sz w:val="32"/>
          <w:szCs w:val="32"/>
        </w:rPr>
        <w:t xml:space="preserve">　　黃天牧</w:t>
      </w:r>
    </w:p>
    <w:p w:rsidR="00E56661" w:rsidRPr="00FB52A7" w:rsidRDefault="00E56661" w:rsidP="00E56661">
      <w:pPr>
        <w:tabs>
          <w:tab w:val="left" w:pos="9072"/>
        </w:tabs>
        <w:kinsoku w:val="0"/>
        <w:overflowPunct w:val="0"/>
        <w:autoSpaceDE w:val="0"/>
        <w:adjustRightInd w:val="0"/>
        <w:snapToGrid w:val="0"/>
        <w:spacing w:line="460" w:lineRule="exact"/>
        <w:rPr>
          <w:rFonts w:ascii="標楷體" w:eastAsia="標楷體" w:hAnsi="標楷體"/>
          <w:kern w:val="16"/>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hint="eastAsia"/>
          <w:kern w:val="16"/>
          <w:sz w:val="32"/>
          <w:szCs w:val="32"/>
        </w:rPr>
        <w:t xml:space="preserve">　綜合規劃處　　　　　　　　處長　　　　胡則華</w:t>
      </w:r>
    </w:p>
    <w:p w:rsidR="00E56661" w:rsidRPr="00FB52A7" w:rsidRDefault="00E56661" w:rsidP="00E56661">
      <w:pPr>
        <w:tabs>
          <w:tab w:val="left" w:pos="9072"/>
        </w:tabs>
        <w:kinsoku w:val="0"/>
        <w:overflowPunct w:val="0"/>
        <w:autoSpaceDE w:val="0"/>
        <w:adjustRightInd w:val="0"/>
        <w:snapToGrid w:val="0"/>
        <w:spacing w:line="460" w:lineRule="exact"/>
        <w:rPr>
          <w:rFonts w:ascii="標楷體" w:eastAsia="標楷體" w:hAnsi="標楷體"/>
          <w:kern w:val="16"/>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hint="eastAsia"/>
          <w:kern w:val="16"/>
          <w:sz w:val="32"/>
          <w:szCs w:val="32"/>
        </w:rPr>
        <w:t xml:space="preserve">　法律事務處　　　　　　　　處長　　　　徐萃文</w:t>
      </w:r>
    </w:p>
    <w:p w:rsidR="00E56661" w:rsidRPr="00FB52A7" w:rsidRDefault="00E56661" w:rsidP="00E56661">
      <w:pPr>
        <w:tabs>
          <w:tab w:val="left" w:pos="9072"/>
        </w:tabs>
        <w:kinsoku w:val="0"/>
        <w:overflowPunct w:val="0"/>
        <w:autoSpaceDE w:val="0"/>
        <w:adjustRightInd w:val="0"/>
        <w:snapToGrid w:val="0"/>
        <w:spacing w:line="460" w:lineRule="exact"/>
        <w:rPr>
          <w:rFonts w:ascii="標楷體" w:eastAsia="標楷體" w:hAnsi="標楷體"/>
          <w:kern w:val="16"/>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hint="eastAsia"/>
          <w:kern w:val="16"/>
          <w:sz w:val="32"/>
          <w:szCs w:val="32"/>
        </w:rPr>
        <w:t xml:space="preserve">　國際業務處　　　　　　　　處長　　　　賴銘賢</w:t>
      </w:r>
    </w:p>
    <w:p w:rsidR="00E56661" w:rsidRPr="00FB52A7" w:rsidRDefault="00E56661" w:rsidP="00E56661">
      <w:pPr>
        <w:tabs>
          <w:tab w:val="left" w:pos="9072"/>
        </w:tabs>
        <w:kinsoku w:val="0"/>
        <w:overflowPunct w:val="0"/>
        <w:autoSpaceDE w:val="0"/>
        <w:adjustRightInd w:val="0"/>
        <w:snapToGrid w:val="0"/>
        <w:spacing w:line="460" w:lineRule="exact"/>
        <w:rPr>
          <w:rFonts w:ascii="標楷體" w:eastAsia="標楷體" w:hAnsi="標楷體"/>
          <w:kern w:val="16"/>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hint="eastAsia"/>
          <w:kern w:val="16"/>
          <w:sz w:val="32"/>
          <w:szCs w:val="32"/>
        </w:rPr>
        <w:t xml:space="preserve">　資訊服務處　　　　　　　　處長　　　　</w:t>
      </w:r>
      <w:r w:rsidRPr="00FB52A7">
        <w:rPr>
          <w:rFonts w:ascii="華康楷書體W5" w:eastAsia="標楷體" w:hint="eastAsia"/>
          <w:sz w:val="32"/>
          <w:szCs w:val="32"/>
        </w:rPr>
        <w:t>林裕泰</w:t>
      </w:r>
    </w:p>
    <w:p w:rsidR="00E56661" w:rsidRPr="00FB52A7" w:rsidRDefault="00E56661" w:rsidP="00E56661">
      <w:pPr>
        <w:tabs>
          <w:tab w:val="left" w:pos="9072"/>
        </w:tabs>
        <w:kinsoku w:val="0"/>
        <w:overflowPunct w:val="0"/>
        <w:autoSpaceDE w:val="0"/>
        <w:adjustRightInd w:val="0"/>
        <w:snapToGrid w:val="0"/>
        <w:spacing w:line="460" w:lineRule="exact"/>
        <w:rPr>
          <w:rFonts w:ascii="標楷體" w:eastAsia="標楷體" w:hAnsi="標楷體"/>
          <w:kern w:val="16"/>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hint="eastAsia"/>
          <w:kern w:val="16"/>
          <w:sz w:val="32"/>
          <w:szCs w:val="32"/>
        </w:rPr>
        <w:t xml:space="preserve">　秘書室　　　　　　　　　　主任　　　　張吉富</w:t>
      </w:r>
    </w:p>
    <w:p w:rsidR="00E56661" w:rsidRPr="00FB52A7" w:rsidRDefault="00E56661" w:rsidP="00E56661">
      <w:pPr>
        <w:tabs>
          <w:tab w:val="left" w:pos="9072"/>
        </w:tabs>
        <w:kinsoku w:val="0"/>
        <w:overflowPunct w:val="0"/>
        <w:autoSpaceDE w:val="0"/>
        <w:adjustRightInd w:val="0"/>
        <w:snapToGrid w:val="0"/>
        <w:spacing w:line="460" w:lineRule="exact"/>
        <w:rPr>
          <w:rFonts w:ascii="標楷體" w:eastAsia="標楷體" w:hAnsi="標楷體"/>
          <w:kern w:val="16"/>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hint="eastAsia"/>
          <w:kern w:val="16"/>
          <w:sz w:val="32"/>
          <w:szCs w:val="32"/>
        </w:rPr>
        <w:t xml:space="preserve">　人事室　　　　　　　　　　主任　　　　洪久雅</w:t>
      </w:r>
    </w:p>
    <w:p w:rsidR="00E56661" w:rsidRPr="00FB52A7" w:rsidRDefault="00E56661" w:rsidP="00E56661">
      <w:pPr>
        <w:tabs>
          <w:tab w:val="left" w:pos="9072"/>
        </w:tabs>
        <w:kinsoku w:val="0"/>
        <w:overflowPunct w:val="0"/>
        <w:autoSpaceDE w:val="0"/>
        <w:adjustRightInd w:val="0"/>
        <w:snapToGrid w:val="0"/>
        <w:spacing w:line="460" w:lineRule="exact"/>
        <w:rPr>
          <w:rFonts w:ascii="標楷體" w:eastAsia="標楷體" w:hAnsi="標楷體"/>
          <w:kern w:val="16"/>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hint="eastAsia"/>
          <w:kern w:val="16"/>
          <w:sz w:val="32"/>
          <w:szCs w:val="32"/>
        </w:rPr>
        <w:t xml:space="preserve">　主計室　　　　　　　　　　主任　　　　</w:t>
      </w:r>
      <w:r w:rsidRPr="00FB52A7">
        <w:rPr>
          <w:rFonts w:ascii="華康楷書體W5" w:eastAsia="標楷體" w:hint="eastAsia"/>
          <w:sz w:val="32"/>
          <w:szCs w:val="32"/>
        </w:rPr>
        <w:t>楊登伍</w:t>
      </w:r>
    </w:p>
    <w:p w:rsidR="00E56661" w:rsidRPr="00FB52A7" w:rsidRDefault="00E56661" w:rsidP="00E56661">
      <w:pPr>
        <w:tabs>
          <w:tab w:val="left" w:pos="9072"/>
        </w:tabs>
        <w:kinsoku w:val="0"/>
        <w:overflowPunct w:val="0"/>
        <w:autoSpaceDE w:val="0"/>
        <w:adjustRightInd w:val="0"/>
        <w:snapToGrid w:val="0"/>
        <w:spacing w:line="460" w:lineRule="exact"/>
        <w:rPr>
          <w:rFonts w:ascii="標楷體" w:eastAsia="標楷體" w:hAnsi="標楷體"/>
          <w:kern w:val="16"/>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hint="eastAsia"/>
          <w:kern w:val="16"/>
          <w:sz w:val="32"/>
          <w:szCs w:val="32"/>
        </w:rPr>
        <w:t xml:space="preserve">　銀行局　　　　　　　　　　局長　　　　</w:t>
      </w:r>
      <w:r w:rsidRPr="00FB52A7">
        <w:rPr>
          <w:rFonts w:ascii="華康楷書體W5" w:eastAsia="標楷體" w:hint="eastAsia"/>
          <w:sz w:val="32"/>
          <w:szCs w:val="32"/>
        </w:rPr>
        <w:t>莊琇媛</w:t>
      </w:r>
    </w:p>
    <w:p w:rsidR="00E56661" w:rsidRPr="00FB52A7" w:rsidRDefault="00E56661" w:rsidP="00E56661">
      <w:pPr>
        <w:tabs>
          <w:tab w:val="left" w:pos="9072"/>
        </w:tabs>
        <w:kinsoku w:val="0"/>
        <w:overflowPunct w:val="0"/>
        <w:autoSpaceDE w:val="0"/>
        <w:adjustRightInd w:val="0"/>
        <w:snapToGrid w:val="0"/>
        <w:spacing w:line="460" w:lineRule="exact"/>
        <w:rPr>
          <w:rFonts w:ascii="標楷體" w:eastAsia="標楷體" w:hAnsi="標楷體"/>
          <w:kern w:val="16"/>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hint="eastAsia"/>
          <w:kern w:val="16"/>
          <w:sz w:val="32"/>
          <w:szCs w:val="32"/>
        </w:rPr>
        <w:t xml:space="preserve">　證券期貨局　　　　　　　　局長　　　　</w:t>
      </w:r>
      <w:r w:rsidRPr="00FB52A7">
        <w:rPr>
          <w:rFonts w:ascii="華康楷書體W5" w:eastAsia="標楷體" w:hint="eastAsia"/>
          <w:sz w:val="32"/>
          <w:szCs w:val="32"/>
        </w:rPr>
        <w:t>張振山</w:t>
      </w:r>
    </w:p>
    <w:p w:rsidR="00E56661" w:rsidRPr="00FB52A7" w:rsidRDefault="00E56661" w:rsidP="00E56661">
      <w:pPr>
        <w:tabs>
          <w:tab w:val="left" w:pos="9072"/>
        </w:tabs>
        <w:kinsoku w:val="0"/>
        <w:overflowPunct w:val="0"/>
        <w:autoSpaceDE w:val="0"/>
        <w:adjustRightInd w:val="0"/>
        <w:snapToGrid w:val="0"/>
        <w:spacing w:line="460" w:lineRule="exact"/>
        <w:rPr>
          <w:rFonts w:ascii="標楷體" w:eastAsia="標楷體" w:hAnsi="標楷體"/>
          <w:kern w:val="16"/>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hint="eastAsia"/>
          <w:kern w:val="16"/>
          <w:sz w:val="32"/>
          <w:szCs w:val="32"/>
        </w:rPr>
        <w:t xml:space="preserve">　保險局　　　　　　　　　　副局長　　　林志憲</w:t>
      </w:r>
    </w:p>
    <w:p w:rsidR="00E56661" w:rsidRPr="00FB52A7" w:rsidRDefault="00E56661" w:rsidP="00E56661">
      <w:pPr>
        <w:tabs>
          <w:tab w:val="left" w:pos="9072"/>
        </w:tabs>
        <w:kinsoku w:val="0"/>
        <w:overflowPunct w:val="0"/>
        <w:autoSpaceDE w:val="0"/>
        <w:adjustRightInd w:val="0"/>
        <w:snapToGrid w:val="0"/>
        <w:spacing w:line="460" w:lineRule="exact"/>
        <w:rPr>
          <w:rFonts w:ascii="標楷體" w:eastAsia="標楷體" w:hAnsi="標楷體"/>
          <w:kern w:val="16"/>
          <w:sz w:val="32"/>
          <w:szCs w:val="32"/>
        </w:rPr>
      </w:pPr>
      <w:r w:rsidRPr="00FB52A7">
        <w:rPr>
          <w:rFonts w:ascii="標楷體" w:eastAsia="標楷體" w:hAnsi="標楷體" w:hint="eastAsia"/>
          <w:sz w:val="32"/>
          <w:szCs w:val="32"/>
        </w:rPr>
        <w:t xml:space="preserve">　</w:t>
      </w:r>
      <w:r w:rsidRPr="00FB52A7">
        <w:rPr>
          <w:rFonts w:ascii="標楷體" w:eastAsia="標楷體" w:hAnsi="標楷體"/>
          <w:sz w:val="32"/>
          <w:szCs w:val="32"/>
        </w:rPr>
        <w:t xml:space="preserve">　　　　</w:t>
      </w:r>
      <w:r w:rsidRPr="00FB52A7">
        <w:rPr>
          <w:rFonts w:ascii="標楷體" w:eastAsia="標楷體" w:hAnsi="標楷體" w:hint="eastAsia"/>
          <w:kern w:val="16"/>
          <w:sz w:val="32"/>
          <w:szCs w:val="32"/>
        </w:rPr>
        <w:t xml:space="preserve">　檢查局　　　　　　　　　　副局長　　　賴欣國</w:t>
      </w:r>
    </w:p>
    <w:p w:rsidR="00E56661" w:rsidRPr="00FB52A7" w:rsidRDefault="00E56661" w:rsidP="00E56661">
      <w:pPr>
        <w:tabs>
          <w:tab w:val="left" w:pos="9072"/>
        </w:tabs>
        <w:kinsoku w:val="0"/>
        <w:overflowPunct w:val="0"/>
        <w:autoSpaceDE w:val="0"/>
        <w:adjustRightInd w:val="0"/>
        <w:snapToGrid w:val="0"/>
        <w:spacing w:line="460" w:lineRule="exact"/>
        <w:rPr>
          <w:rFonts w:ascii="標楷體" w:eastAsia="標楷體" w:hAnsi="標楷體"/>
          <w:kern w:val="16"/>
          <w:sz w:val="32"/>
          <w:szCs w:val="32"/>
        </w:rPr>
      </w:pPr>
      <w:r w:rsidRPr="00FB52A7">
        <w:rPr>
          <w:rFonts w:ascii="標楷體" w:eastAsia="標楷體" w:hAnsi="標楷體" w:hint="eastAsia"/>
          <w:kern w:val="16"/>
          <w:sz w:val="32"/>
          <w:szCs w:val="32"/>
        </w:rPr>
        <w:t xml:space="preserve">　　　　　</w:t>
      </w:r>
      <w:r w:rsidRPr="00FB52A7">
        <w:rPr>
          <w:rFonts w:ascii="標楷體" w:eastAsia="標楷體" w:hAnsi="標楷體" w:hint="eastAsia"/>
          <w:b/>
          <w:kern w:val="16"/>
          <w:sz w:val="32"/>
          <w:szCs w:val="32"/>
        </w:rPr>
        <w:t>行政院主計總處</w:t>
      </w:r>
      <w:r w:rsidRPr="00FB52A7">
        <w:rPr>
          <w:rFonts w:ascii="標楷體" w:eastAsia="標楷體" w:hAnsi="標楷體" w:hint="eastAsia"/>
          <w:kern w:val="16"/>
          <w:sz w:val="32"/>
          <w:szCs w:val="32"/>
        </w:rPr>
        <w:t>公務預算處</w:t>
      </w:r>
      <w:r w:rsidRPr="00FB52A7">
        <w:rPr>
          <w:rFonts w:ascii="標楷體" w:eastAsia="標楷體" w:hAnsi="標楷體" w:hint="eastAsia"/>
          <w:spacing w:val="-12"/>
          <w:kern w:val="16"/>
          <w:sz w:val="32"/>
          <w:szCs w:val="32"/>
        </w:rPr>
        <w:t xml:space="preserve">　　</w:t>
      </w:r>
      <w:r w:rsidRPr="00FB52A7">
        <w:rPr>
          <w:rFonts w:ascii="標楷體" w:eastAsia="標楷體" w:hAnsi="標楷體" w:hint="eastAsia"/>
          <w:kern w:val="16"/>
          <w:sz w:val="32"/>
          <w:szCs w:val="32"/>
        </w:rPr>
        <w:t>專門委員　　黃小娟</w:t>
      </w:r>
    </w:p>
    <w:p w:rsidR="00E56661" w:rsidRPr="00FB52A7" w:rsidRDefault="00E56661" w:rsidP="00E56661">
      <w:pPr>
        <w:tabs>
          <w:tab w:val="left" w:pos="9072"/>
        </w:tabs>
        <w:kinsoku w:val="0"/>
        <w:overflowPunct w:val="0"/>
        <w:adjustRightInd w:val="0"/>
        <w:snapToGrid w:val="0"/>
        <w:spacing w:beforeLines="50" w:before="180" w:line="460" w:lineRule="exact"/>
        <w:jc w:val="both"/>
        <w:rPr>
          <w:rFonts w:ascii="標楷體" w:eastAsia="標楷體" w:hAnsi="標楷體"/>
          <w:kern w:val="16"/>
          <w:sz w:val="32"/>
          <w:szCs w:val="32"/>
        </w:rPr>
      </w:pPr>
      <w:r w:rsidRPr="00FB52A7">
        <w:rPr>
          <w:rFonts w:ascii="標楷體" w:eastAsia="標楷體" w:hAnsi="標楷體"/>
          <w:kern w:val="16"/>
          <w:sz w:val="32"/>
          <w:szCs w:val="32"/>
        </w:rPr>
        <w:t xml:space="preserve">主　　席　</w:t>
      </w:r>
      <w:r w:rsidRPr="00FB52A7">
        <w:rPr>
          <w:rFonts w:ascii="標楷體" w:eastAsia="標楷體" w:hAnsi="標楷體" w:hint="eastAsia"/>
          <w:kern w:val="16"/>
          <w:sz w:val="32"/>
          <w:szCs w:val="32"/>
        </w:rPr>
        <w:t>費</w:t>
      </w:r>
      <w:r w:rsidRPr="00FB52A7">
        <w:rPr>
          <w:rFonts w:ascii="標楷體" w:eastAsia="標楷體" w:hAnsi="標楷體"/>
          <w:kern w:val="16"/>
          <w:sz w:val="32"/>
          <w:szCs w:val="32"/>
        </w:rPr>
        <w:t>召集委員</w:t>
      </w:r>
      <w:r w:rsidRPr="00FB52A7">
        <w:rPr>
          <w:rFonts w:ascii="標楷體" w:eastAsia="標楷體" w:hAnsi="標楷體" w:hint="eastAsia"/>
          <w:kern w:val="16"/>
          <w:sz w:val="32"/>
          <w:szCs w:val="32"/>
        </w:rPr>
        <w:t>鴻泰</w:t>
      </w:r>
    </w:p>
    <w:p w:rsidR="00E56661" w:rsidRPr="00FB52A7" w:rsidRDefault="00E56661" w:rsidP="00E56661">
      <w:pPr>
        <w:tabs>
          <w:tab w:val="left" w:pos="3660"/>
        </w:tabs>
        <w:spacing w:line="480" w:lineRule="exact"/>
        <w:rPr>
          <w:rFonts w:ascii="標楷體" w:eastAsia="標楷體" w:hAnsi="標楷體"/>
          <w:kern w:val="16"/>
          <w:sz w:val="32"/>
          <w:szCs w:val="32"/>
        </w:rPr>
      </w:pPr>
      <w:r w:rsidRPr="00FB52A7">
        <w:rPr>
          <w:rFonts w:ascii="標楷體" w:eastAsia="標楷體" w:hAnsi="標楷體"/>
          <w:kern w:val="16"/>
          <w:sz w:val="32"/>
          <w:szCs w:val="32"/>
        </w:rPr>
        <w:t xml:space="preserve">專門委員　</w:t>
      </w:r>
      <w:r w:rsidRPr="00FB52A7">
        <w:rPr>
          <w:rFonts w:ascii="標楷體" w:eastAsia="標楷體" w:hAnsi="標楷體" w:hint="eastAsia"/>
          <w:kern w:val="16"/>
          <w:sz w:val="32"/>
          <w:szCs w:val="32"/>
        </w:rPr>
        <w:t>陳玉清</w:t>
      </w:r>
    </w:p>
    <w:p w:rsidR="00E56661" w:rsidRPr="00FB52A7" w:rsidRDefault="00E56661" w:rsidP="00E56661">
      <w:pPr>
        <w:spacing w:line="480" w:lineRule="exact"/>
        <w:rPr>
          <w:rFonts w:ascii="標楷體" w:eastAsia="標楷體" w:hAnsi="標楷體"/>
          <w:kern w:val="16"/>
          <w:sz w:val="32"/>
          <w:szCs w:val="32"/>
        </w:rPr>
      </w:pPr>
      <w:r w:rsidRPr="00FB52A7">
        <w:rPr>
          <w:rFonts w:ascii="標楷體" w:eastAsia="標楷體" w:hAnsi="標楷體"/>
          <w:kern w:val="16"/>
          <w:sz w:val="32"/>
          <w:szCs w:val="32"/>
        </w:rPr>
        <w:t>主任秘書　謝淑津</w:t>
      </w:r>
    </w:p>
    <w:p w:rsidR="00E56661" w:rsidRPr="00FB52A7" w:rsidRDefault="00E56661" w:rsidP="00E56661">
      <w:pPr>
        <w:kinsoku w:val="0"/>
        <w:overflowPunct w:val="0"/>
        <w:autoSpaceDE w:val="0"/>
        <w:adjustRightInd w:val="0"/>
        <w:snapToGrid w:val="0"/>
        <w:spacing w:line="480" w:lineRule="exact"/>
        <w:ind w:left="1600" w:hangingChars="500" w:hanging="1600"/>
        <w:jc w:val="both"/>
        <w:rPr>
          <w:rFonts w:ascii="標楷體" w:eastAsia="標楷體" w:hAnsi="標楷體"/>
          <w:sz w:val="32"/>
          <w:szCs w:val="32"/>
        </w:rPr>
      </w:pPr>
      <w:r w:rsidRPr="00FB52A7">
        <w:rPr>
          <w:rFonts w:ascii="標楷體" w:eastAsia="標楷體" w:hAnsi="標楷體"/>
          <w:sz w:val="32"/>
          <w:szCs w:val="32"/>
        </w:rPr>
        <w:t xml:space="preserve">紀　　錄　秘　書　</w:t>
      </w:r>
      <w:r w:rsidRPr="00FB52A7">
        <w:rPr>
          <w:rFonts w:ascii="標楷體" w:eastAsia="標楷體" w:hAnsi="標楷體" w:hint="eastAsia"/>
          <w:sz w:val="32"/>
          <w:szCs w:val="32"/>
        </w:rPr>
        <w:t>吳人寬</w:t>
      </w:r>
      <w:r w:rsidRPr="00FB52A7">
        <w:rPr>
          <w:rFonts w:ascii="標楷體" w:eastAsia="標楷體" w:hAnsi="標楷體"/>
          <w:sz w:val="32"/>
          <w:szCs w:val="32"/>
        </w:rPr>
        <w:t xml:space="preserve">　</w:t>
      </w:r>
      <w:r w:rsidRPr="00FB52A7">
        <w:rPr>
          <w:rFonts w:ascii="標楷體" w:eastAsia="標楷體" w:hAnsi="標楷體" w:hint="eastAsia"/>
          <w:sz w:val="32"/>
          <w:szCs w:val="32"/>
        </w:rPr>
        <w:t>研究員</w:t>
      </w:r>
      <w:r w:rsidRPr="00FB52A7">
        <w:rPr>
          <w:rFonts w:ascii="標楷體" w:eastAsia="標楷體" w:hAnsi="標楷體"/>
          <w:sz w:val="32"/>
          <w:szCs w:val="32"/>
        </w:rPr>
        <w:t xml:space="preserve">　</w:t>
      </w:r>
      <w:r w:rsidRPr="00FB52A7">
        <w:rPr>
          <w:rFonts w:ascii="標楷體" w:eastAsia="標楷體" w:hAnsi="標楷體" w:hint="eastAsia"/>
          <w:sz w:val="32"/>
          <w:szCs w:val="32"/>
        </w:rPr>
        <w:t>黃惠雯</w:t>
      </w:r>
      <w:r w:rsidRPr="00FB52A7">
        <w:rPr>
          <w:rFonts w:ascii="標楷體" w:eastAsia="標楷體" w:hAnsi="標楷體"/>
          <w:sz w:val="32"/>
          <w:szCs w:val="32"/>
        </w:rPr>
        <w:t xml:space="preserve">　編　審　</w:t>
      </w:r>
      <w:r w:rsidRPr="00FB52A7">
        <w:rPr>
          <w:rFonts w:ascii="標楷體" w:eastAsia="標楷體" w:hAnsi="標楷體" w:hint="eastAsia"/>
          <w:sz w:val="32"/>
          <w:szCs w:val="32"/>
        </w:rPr>
        <w:t>黃美菁</w:t>
      </w:r>
    </w:p>
    <w:p w:rsidR="00E56661" w:rsidRPr="00FB52A7" w:rsidRDefault="00E56661" w:rsidP="00E56661">
      <w:pPr>
        <w:kinsoku w:val="0"/>
        <w:overflowPunct w:val="0"/>
        <w:autoSpaceDE w:val="0"/>
        <w:adjustRightInd w:val="0"/>
        <w:snapToGrid w:val="0"/>
        <w:spacing w:line="480" w:lineRule="exact"/>
        <w:ind w:left="2125" w:hangingChars="664" w:hanging="2125"/>
        <w:jc w:val="both"/>
        <w:rPr>
          <w:rFonts w:ascii="標楷體" w:eastAsia="標楷體" w:hAnsi="標楷體"/>
          <w:sz w:val="32"/>
          <w:szCs w:val="32"/>
        </w:rPr>
      </w:pPr>
      <w:r w:rsidRPr="00FB52A7">
        <w:rPr>
          <w:rFonts w:ascii="標楷體" w:eastAsia="標楷體" w:hAnsi="標楷體"/>
          <w:kern w:val="16"/>
          <w:sz w:val="32"/>
          <w:szCs w:val="32"/>
        </w:rPr>
        <w:t xml:space="preserve">　　　　　</w:t>
      </w:r>
      <w:r w:rsidRPr="00FB52A7">
        <w:rPr>
          <w:rFonts w:ascii="標楷體" w:eastAsia="標楷體" w:hAnsi="標楷體" w:hint="eastAsia"/>
          <w:sz w:val="32"/>
          <w:szCs w:val="32"/>
        </w:rPr>
        <w:t>科</w:t>
      </w:r>
      <w:r w:rsidRPr="00FB52A7">
        <w:rPr>
          <w:rFonts w:ascii="標楷體" w:eastAsia="標楷體" w:hAnsi="標楷體"/>
          <w:sz w:val="32"/>
          <w:szCs w:val="32"/>
        </w:rPr>
        <w:t xml:space="preserve">　長　</w:t>
      </w:r>
      <w:r w:rsidRPr="00FB52A7">
        <w:rPr>
          <w:rFonts w:ascii="標楷體" w:eastAsia="標楷體" w:hAnsi="標楷體" w:hint="eastAsia"/>
          <w:sz w:val="32"/>
          <w:szCs w:val="32"/>
        </w:rPr>
        <w:t>喻</w:t>
      </w:r>
      <w:r w:rsidRPr="00FB52A7">
        <w:rPr>
          <w:rFonts w:ascii="標楷體" w:eastAsia="標楷體" w:hAnsi="標楷體"/>
          <w:sz w:val="32"/>
          <w:szCs w:val="32"/>
        </w:rPr>
        <w:t xml:space="preserve">　</w:t>
      </w:r>
      <w:r w:rsidRPr="00FB52A7">
        <w:rPr>
          <w:rFonts w:ascii="標楷體" w:eastAsia="標楷體" w:hAnsi="標楷體" w:hint="eastAsia"/>
          <w:sz w:val="32"/>
          <w:szCs w:val="32"/>
        </w:rPr>
        <w:t>珊　專　員　沈克彬</w:t>
      </w:r>
    </w:p>
    <w:p w:rsidR="00E56661" w:rsidRPr="0095353E" w:rsidRDefault="00E56661" w:rsidP="00E56661">
      <w:pPr>
        <w:tabs>
          <w:tab w:val="left" w:pos="9072"/>
        </w:tabs>
        <w:kinsoku w:val="0"/>
        <w:overflowPunct w:val="0"/>
        <w:adjustRightInd w:val="0"/>
        <w:snapToGrid w:val="0"/>
        <w:spacing w:beforeLines="50" w:before="180" w:line="460" w:lineRule="exact"/>
        <w:jc w:val="both"/>
        <w:rPr>
          <w:rFonts w:ascii="標楷體" w:eastAsia="標楷體" w:hAnsi="標楷體"/>
          <w:b/>
          <w:kern w:val="16"/>
          <w:sz w:val="32"/>
          <w:szCs w:val="32"/>
        </w:rPr>
      </w:pPr>
      <w:r w:rsidRPr="0095353E">
        <w:rPr>
          <w:rFonts w:ascii="標楷體" w:eastAsia="標楷體" w:hAnsi="標楷體" w:hint="eastAsia"/>
          <w:b/>
          <w:kern w:val="16"/>
          <w:sz w:val="32"/>
          <w:szCs w:val="32"/>
        </w:rPr>
        <w:t xml:space="preserve">　　報告事項</w:t>
      </w:r>
    </w:p>
    <w:p w:rsidR="00E56661" w:rsidRPr="00FB52A7" w:rsidRDefault="00E56661" w:rsidP="00E56661">
      <w:pPr>
        <w:kinsoku w:val="0"/>
        <w:overflowPunct w:val="0"/>
        <w:autoSpaceDE w:val="0"/>
        <w:adjustRightInd w:val="0"/>
        <w:snapToGrid w:val="0"/>
        <w:spacing w:line="480" w:lineRule="exact"/>
        <w:jc w:val="both"/>
        <w:rPr>
          <w:rFonts w:ascii="標楷體" w:eastAsia="標楷體" w:hAnsi="標楷體"/>
          <w:sz w:val="32"/>
          <w:szCs w:val="32"/>
        </w:rPr>
      </w:pPr>
      <w:r w:rsidRPr="00FB52A7">
        <w:rPr>
          <w:rFonts w:ascii="標楷體" w:eastAsia="標楷體" w:hAnsi="標楷體" w:hint="eastAsia"/>
          <w:sz w:val="32"/>
          <w:szCs w:val="32"/>
        </w:rPr>
        <w:t>宣讀上次會議議事錄。</w:t>
      </w:r>
    </w:p>
    <w:p w:rsidR="00E56661" w:rsidRPr="00FB52A7" w:rsidRDefault="00E56661" w:rsidP="00E56661">
      <w:pPr>
        <w:kinsoku w:val="0"/>
        <w:overflowPunct w:val="0"/>
        <w:autoSpaceDE w:val="0"/>
        <w:adjustRightInd w:val="0"/>
        <w:snapToGrid w:val="0"/>
        <w:spacing w:line="480" w:lineRule="exact"/>
        <w:jc w:val="both"/>
        <w:rPr>
          <w:rFonts w:ascii="標楷體" w:eastAsia="標楷體" w:hAnsi="標楷體"/>
          <w:sz w:val="32"/>
          <w:szCs w:val="32"/>
        </w:rPr>
      </w:pPr>
      <w:r w:rsidRPr="00FB52A7">
        <w:rPr>
          <w:rFonts w:ascii="標楷體" w:eastAsia="標楷體" w:hAnsi="標楷體" w:hint="eastAsia"/>
          <w:sz w:val="32"/>
          <w:szCs w:val="32"/>
        </w:rPr>
        <w:t>決定：議事錄確定。</w:t>
      </w:r>
    </w:p>
    <w:p w:rsidR="00E56661" w:rsidRPr="00FB52A7" w:rsidRDefault="00E56661" w:rsidP="00E56661">
      <w:pPr>
        <w:kinsoku w:val="0"/>
        <w:overflowPunct w:val="0"/>
        <w:autoSpaceDE w:val="0"/>
        <w:adjustRightInd w:val="0"/>
        <w:snapToGrid w:val="0"/>
        <w:spacing w:beforeLines="50" w:before="180" w:line="480" w:lineRule="exact"/>
        <w:jc w:val="both"/>
        <w:rPr>
          <w:rFonts w:ascii="標楷體" w:eastAsia="標楷體" w:hAnsi="標楷體"/>
          <w:b/>
          <w:sz w:val="32"/>
          <w:szCs w:val="32"/>
        </w:rPr>
      </w:pPr>
      <w:r w:rsidRPr="00FB52A7">
        <w:rPr>
          <w:rFonts w:ascii="標楷體" w:eastAsia="標楷體" w:hAnsi="標楷體" w:hint="eastAsia"/>
          <w:kern w:val="16"/>
          <w:sz w:val="32"/>
          <w:szCs w:val="32"/>
        </w:rPr>
        <w:lastRenderedPageBreak/>
        <w:t xml:space="preserve">　　</w:t>
      </w:r>
      <w:r w:rsidRPr="00FB52A7">
        <w:rPr>
          <w:rFonts w:ascii="標楷體" w:eastAsia="標楷體" w:hAnsi="標楷體" w:hint="eastAsia"/>
          <w:b/>
          <w:sz w:val="32"/>
          <w:szCs w:val="32"/>
        </w:rPr>
        <w:t>討論事項</w:t>
      </w:r>
    </w:p>
    <w:p w:rsidR="00E56661" w:rsidRPr="00FB52A7" w:rsidRDefault="00E56661" w:rsidP="00E56661">
      <w:pPr>
        <w:autoSpaceDE w:val="0"/>
        <w:adjustRightInd w:val="0"/>
        <w:spacing w:line="500" w:lineRule="exact"/>
        <w:ind w:leftChars="9" w:left="22"/>
        <w:jc w:val="both"/>
        <w:rPr>
          <w:rFonts w:ascii="標楷體" w:eastAsia="標楷體" w:hAnsi="標楷體" w:cs="標楷體"/>
          <w:kern w:val="0"/>
          <w:szCs w:val="24"/>
        </w:rPr>
      </w:pPr>
      <w:r w:rsidRPr="00FB52A7">
        <w:rPr>
          <w:rFonts w:ascii="標楷體" w:eastAsia="標楷體" w:hAnsi="標楷體" w:hint="eastAsia"/>
          <w:b/>
          <w:bCs/>
          <w:kern w:val="0"/>
          <w:sz w:val="32"/>
          <w:szCs w:val="36"/>
        </w:rPr>
        <w:t>繼續審查中華民國113年度中央政府總預算案有關金融監督管理委員會、銀行局、證券期貨局、保險局、檢查局收支部分。</w:t>
      </w:r>
    </w:p>
    <w:p w:rsidR="00E56661" w:rsidRPr="00FB52A7" w:rsidRDefault="00E56661" w:rsidP="00E56661">
      <w:pPr>
        <w:kinsoku w:val="0"/>
        <w:overflowPunct w:val="0"/>
        <w:autoSpaceDE w:val="0"/>
        <w:adjustRightInd w:val="0"/>
        <w:snapToGrid w:val="0"/>
        <w:spacing w:line="480" w:lineRule="exact"/>
        <w:jc w:val="both"/>
        <w:rPr>
          <w:rFonts w:ascii="標楷體" w:eastAsia="標楷體" w:hAnsi="標楷體"/>
          <w:b/>
          <w:sz w:val="32"/>
          <w:szCs w:val="32"/>
        </w:rPr>
      </w:pPr>
      <w:r w:rsidRPr="00FB52A7">
        <w:rPr>
          <w:rFonts w:ascii="標楷體" w:eastAsia="標楷體" w:hAnsi="標楷體" w:hint="eastAsia"/>
          <w:b/>
          <w:sz w:val="32"/>
          <w:szCs w:val="32"/>
        </w:rPr>
        <w:t>決議：</w:t>
      </w:r>
    </w:p>
    <w:p w:rsidR="00E56661" w:rsidRPr="00FB52A7" w:rsidRDefault="00E56661" w:rsidP="00E56661">
      <w:pPr>
        <w:kinsoku w:val="0"/>
        <w:overflowPunct w:val="0"/>
        <w:autoSpaceDE w:val="0"/>
        <w:adjustRightInd w:val="0"/>
        <w:spacing w:line="480" w:lineRule="exact"/>
        <w:rPr>
          <w:rFonts w:ascii="標楷體" w:eastAsia="標楷體" w:hAnsi="標楷體" w:cs="華康細明體"/>
          <w:b/>
          <w:kern w:val="0"/>
          <w:sz w:val="32"/>
          <w:szCs w:val="32"/>
        </w:rPr>
      </w:pPr>
      <w:r w:rsidRPr="00FB52A7">
        <w:rPr>
          <w:rFonts w:ascii="標楷體" w:eastAsia="標楷體" w:hAnsi="標楷體" w:cs="華康細明體" w:hint="eastAsia"/>
          <w:b/>
          <w:kern w:val="0"/>
          <w:sz w:val="32"/>
          <w:szCs w:val="32"/>
        </w:rPr>
        <w:t>審查結果：</w:t>
      </w:r>
    </w:p>
    <w:p w:rsidR="00E56661" w:rsidRPr="00FB52A7" w:rsidRDefault="00E56661" w:rsidP="00E56661">
      <w:pPr>
        <w:kinsoku w:val="0"/>
        <w:overflowPunct w:val="0"/>
        <w:autoSpaceDE w:val="0"/>
        <w:adjustRightInd w:val="0"/>
        <w:spacing w:line="480" w:lineRule="exact"/>
        <w:rPr>
          <w:rFonts w:ascii="標楷體" w:eastAsia="標楷體" w:hAnsi="標楷體" w:cs="華康細明體"/>
          <w:b/>
          <w:kern w:val="0"/>
          <w:sz w:val="32"/>
          <w:szCs w:val="32"/>
        </w:rPr>
      </w:pPr>
      <w:r w:rsidRPr="00FB52A7">
        <w:rPr>
          <w:rFonts w:ascii="標楷體" w:eastAsia="標楷體" w:hAnsi="標楷體" w:cs="華康細明體" w:hint="eastAsia"/>
          <w:b/>
          <w:kern w:val="0"/>
          <w:sz w:val="32"/>
          <w:szCs w:val="32"/>
        </w:rPr>
        <w:t>一、歲入部分</w:t>
      </w:r>
    </w:p>
    <w:p w:rsidR="00E56661" w:rsidRPr="00FB52A7" w:rsidRDefault="00E56661" w:rsidP="00E56661">
      <w:pPr>
        <w:kinsoku w:val="0"/>
        <w:overflowPunct w:val="0"/>
        <w:adjustRightInd w:val="0"/>
        <w:snapToGrid w:val="0"/>
        <w:spacing w:line="480" w:lineRule="exact"/>
        <w:ind w:leftChars="134" w:left="322"/>
        <w:rPr>
          <w:rFonts w:ascii="標楷體" w:eastAsia="標楷體" w:hAnsi="標楷體" w:cs="華康細明體"/>
          <w:kern w:val="0"/>
          <w:sz w:val="28"/>
          <w:szCs w:val="28"/>
        </w:rPr>
      </w:pPr>
      <w:r w:rsidRPr="00FB52A7">
        <w:rPr>
          <w:rFonts w:ascii="標楷體" w:eastAsia="標楷體" w:hAnsi="標楷體" w:cs="華康細明體" w:hint="eastAsia"/>
          <w:kern w:val="0"/>
          <w:sz w:val="32"/>
          <w:szCs w:val="32"/>
        </w:rPr>
        <w:t xml:space="preserve">第2款 罰款及賠償收入             </w:t>
      </w:r>
    </w:p>
    <w:p w:rsidR="00E56661" w:rsidRPr="00FB52A7" w:rsidRDefault="00E56661" w:rsidP="00E56661">
      <w:pPr>
        <w:kinsoku w:val="0"/>
        <w:overflowPunct w:val="0"/>
        <w:adjustRightInd w:val="0"/>
        <w:snapToGrid w:val="0"/>
        <w:spacing w:line="480" w:lineRule="exact"/>
        <w:ind w:leftChars="260" w:left="4608" w:hangingChars="1245" w:hanging="3984"/>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第208項 金融監督管理委員會，無列數。</w:t>
      </w:r>
    </w:p>
    <w:p w:rsidR="00E56661" w:rsidRPr="00FB52A7" w:rsidRDefault="00E56661" w:rsidP="00E56661">
      <w:pPr>
        <w:kinsoku w:val="0"/>
        <w:overflowPunct w:val="0"/>
        <w:adjustRightInd w:val="0"/>
        <w:snapToGrid w:val="0"/>
        <w:spacing w:line="480" w:lineRule="exact"/>
        <w:ind w:leftChars="260" w:left="4608" w:hangingChars="1245" w:hanging="3984"/>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第209項 銀行局，無列數。</w:t>
      </w:r>
    </w:p>
    <w:p w:rsidR="00E56661" w:rsidRPr="00FB52A7" w:rsidRDefault="00E56661" w:rsidP="00E56661">
      <w:pPr>
        <w:kinsoku w:val="0"/>
        <w:overflowPunct w:val="0"/>
        <w:adjustRightInd w:val="0"/>
        <w:snapToGrid w:val="0"/>
        <w:spacing w:line="480" w:lineRule="exact"/>
        <w:ind w:leftChars="260" w:left="4608" w:hangingChars="1245" w:hanging="3984"/>
        <w:rPr>
          <w:rFonts w:ascii="華康楷書體W5" w:eastAsia="華康楷書體W5" w:hAnsi="標楷體"/>
          <w:sz w:val="32"/>
          <w:szCs w:val="32"/>
        </w:rPr>
      </w:pPr>
      <w:bookmarkStart w:id="102" w:name="_Hlk81382707"/>
      <w:r w:rsidRPr="00FB52A7">
        <w:rPr>
          <w:rFonts w:ascii="華康楷書體W5" w:eastAsia="華康楷書體W5" w:hAnsi="標楷體" w:hint="eastAsia"/>
          <w:sz w:val="32"/>
          <w:szCs w:val="32"/>
        </w:rPr>
        <w:t xml:space="preserve">第210項 </w:t>
      </w:r>
      <w:r w:rsidRPr="00FB52A7">
        <w:rPr>
          <w:rFonts w:ascii="標楷體" w:eastAsia="標楷體" w:hAnsi="標楷體" w:cs="華康細明體" w:hint="eastAsia"/>
          <w:kern w:val="0"/>
          <w:sz w:val="32"/>
          <w:szCs w:val="32"/>
        </w:rPr>
        <w:t>證券期貨局，</w:t>
      </w:r>
      <w:r w:rsidRPr="00FB52A7">
        <w:rPr>
          <w:rFonts w:ascii="華康楷書體W5" w:eastAsia="華康楷書體W5" w:hAnsi="標楷體" w:hint="eastAsia"/>
          <w:sz w:val="32"/>
          <w:szCs w:val="32"/>
        </w:rPr>
        <w:t>無列數。</w:t>
      </w:r>
    </w:p>
    <w:bookmarkEnd w:id="102"/>
    <w:p w:rsidR="00E56661" w:rsidRPr="00FB52A7" w:rsidRDefault="00E56661" w:rsidP="00E56661">
      <w:pPr>
        <w:kinsoku w:val="0"/>
        <w:overflowPunct w:val="0"/>
        <w:adjustRightInd w:val="0"/>
        <w:snapToGrid w:val="0"/>
        <w:spacing w:line="480" w:lineRule="exact"/>
        <w:ind w:leftChars="134" w:left="322"/>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 xml:space="preserve">第4款 財產收入                  </w:t>
      </w:r>
    </w:p>
    <w:p w:rsidR="00E56661" w:rsidRPr="00FB52A7" w:rsidRDefault="00E56661" w:rsidP="00E56661">
      <w:pPr>
        <w:kinsoku w:val="0"/>
        <w:overflowPunct w:val="0"/>
        <w:adjustRightInd w:val="0"/>
        <w:snapToGrid w:val="0"/>
        <w:spacing w:line="480" w:lineRule="exact"/>
        <w:ind w:leftChars="260" w:left="4608" w:hangingChars="1245" w:hanging="3984"/>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第225項 金融監督管理委員會113萬4千元，照列。</w:t>
      </w:r>
    </w:p>
    <w:p w:rsidR="00E56661" w:rsidRPr="00FB52A7" w:rsidRDefault="00E56661" w:rsidP="00E56661">
      <w:pPr>
        <w:kinsoku w:val="0"/>
        <w:overflowPunct w:val="0"/>
        <w:adjustRightInd w:val="0"/>
        <w:snapToGrid w:val="0"/>
        <w:spacing w:line="480" w:lineRule="exact"/>
        <w:ind w:leftChars="260" w:left="4608" w:hangingChars="1245" w:hanging="3984"/>
        <w:rPr>
          <w:rFonts w:ascii="華康楷書體W5" w:eastAsia="華康楷書體W5" w:hAnsi="標楷體"/>
          <w:sz w:val="32"/>
          <w:szCs w:val="32"/>
        </w:rPr>
      </w:pPr>
      <w:r w:rsidRPr="00FB52A7">
        <w:rPr>
          <w:rFonts w:ascii="華康楷書體W5" w:eastAsia="華康楷書體W5" w:hAnsi="標楷體" w:hint="eastAsia"/>
          <w:sz w:val="32"/>
          <w:szCs w:val="32"/>
        </w:rPr>
        <w:t>第226</w:t>
      </w:r>
      <w:r w:rsidRPr="00FB52A7">
        <w:rPr>
          <w:rFonts w:ascii="標楷體" w:eastAsia="標楷體" w:hAnsi="標楷體" w:cs="華康細明體" w:hint="eastAsia"/>
          <w:kern w:val="0"/>
          <w:sz w:val="32"/>
          <w:szCs w:val="32"/>
        </w:rPr>
        <w:t>項 銀</w:t>
      </w:r>
      <w:r w:rsidRPr="00FB52A7">
        <w:rPr>
          <w:rFonts w:ascii="華康楷書體W5" w:eastAsia="華康楷書體W5" w:hAnsi="標楷體" w:hint="eastAsia"/>
          <w:sz w:val="32"/>
          <w:szCs w:val="32"/>
        </w:rPr>
        <w:t>行局49萬6千元</w:t>
      </w:r>
      <w:r w:rsidRPr="00FB52A7">
        <w:rPr>
          <w:rFonts w:ascii="標楷體" w:eastAsia="標楷體" w:hAnsi="標楷體" w:cs="華康細明體" w:hint="eastAsia"/>
          <w:kern w:val="0"/>
          <w:sz w:val="32"/>
          <w:szCs w:val="32"/>
        </w:rPr>
        <w:t>，照列。</w:t>
      </w:r>
    </w:p>
    <w:p w:rsidR="00E56661" w:rsidRPr="00FB52A7" w:rsidRDefault="00E56661" w:rsidP="00E56661">
      <w:pPr>
        <w:kinsoku w:val="0"/>
        <w:overflowPunct w:val="0"/>
        <w:adjustRightInd w:val="0"/>
        <w:snapToGrid w:val="0"/>
        <w:spacing w:line="480" w:lineRule="exact"/>
        <w:ind w:leftChars="260" w:left="4608" w:hangingChars="1245" w:hanging="3984"/>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第227項 證券期貨局1萬元，照列。</w:t>
      </w:r>
    </w:p>
    <w:p w:rsidR="00E56661" w:rsidRPr="00FB52A7" w:rsidRDefault="00E56661" w:rsidP="00E56661">
      <w:pPr>
        <w:kinsoku w:val="0"/>
        <w:overflowPunct w:val="0"/>
        <w:adjustRightInd w:val="0"/>
        <w:snapToGrid w:val="0"/>
        <w:spacing w:line="480" w:lineRule="exact"/>
        <w:ind w:leftChars="260" w:left="4608" w:hangingChars="1245" w:hanging="3984"/>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第228項 保險局9萬9千元，照列。</w:t>
      </w:r>
    </w:p>
    <w:p w:rsidR="00E56661" w:rsidRPr="00FB52A7" w:rsidRDefault="00E56661" w:rsidP="00E56661">
      <w:pPr>
        <w:kinsoku w:val="0"/>
        <w:overflowPunct w:val="0"/>
        <w:adjustRightInd w:val="0"/>
        <w:snapToGrid w:val="0"/>
        <w:spacing w:line="480" w:lineRule="exact"/>
        <w:ind w:leftChars="260" w:left="4608" w:hangingChars="1245" w:hanging="3984"/>
        <w:rPr>
          <w:rFonts w:ascii="華康楷書體W5" w:eastAsia="華康楷書體W5" w:hAnsi="標楷體"/>
          <w:sz w:val="32"/>
          <w:szCs w:val="32"/>
        </w:rPr>
      </w:pPr>
      <w:r w:rsidRPr="00FB52A7">
        <w:rPr>
          <w:rFonts w:ascii="華康楷書體W5" w:eastAsia="華康楷書體W5" w:hAnsi="標楷體" w:hint="eastAsia"/>
          <w:sz w:val="32"/>
          <w:szCs w:val="32"/>
        </w:rPr>
        <w:t>第229項 檢查局3</w:t>
      </w:r>
      <w:r w:rsidRPr="00FB52A7">
        <w:rPr>
          <w:rFonts w:ascii="華康楷書體W5" w:eastAsia="華康楷書體W5" w:hAnsi="標楷體"/>
          <w:sz w:val="32"/>
          <w:szCs w:val="32"/>
        </w:rPr>
        <w:t>4</w:t>
      </w:r>
      <w:r w:rsidRPr="00FB52A7">
        <w:rPr>
          <w:rFonts w:ascii="華康楷書體W5" w:eastAsia="華康楷書體W5" w:hAnsi="標楷體" w:hint="eastAsia"/>
          <w:sz w:val="32"/>
          <w:szCs w:val="32"/>
        </w:rPr>
        <w:t>萬元</w:t>
      </w:r>
      <w:r w:rsidRPr="00FB52A7">
        <w:rPr>
          <w:rFonts w:ascii="標楷體" w:eastAsia="標楷體" w:hAnsi="標楷體" w:cs="華康細明體" w:hint="eastAsia"/>
          <w:kern w:val="0"/>
          <w:sz w:val="32"/>
          <w:szCs w:val="32"/>
        </w:rPr>
        <w:t>，照列。</w:t>
      </w:r>
    </w:p>
    <w:p w:rsidR="00E56661" w:rsidRPr="00FB52A7" w:rsidRDefault="00E56661" w:rsidP="00E56661">
      <w:pPr>
        <w:kinsoku w:val="0"/>
        <w:overflowPunct w:val="0"/>
        <w:adjustRightInd w:val="0"/>
        <w:snapToGrid w:val="0"/>
        <w:spacing w:line="480" w:lineRule="exact"/>
        <w:ind w:leftChars="134" w:left="322"/>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 xml:space="preserve">第5款 營業盈餘及事業收入             </w:t>
      </w:r>
    </w:p>
    <w:p w:rsidR="00E56661" w:rsidRPr="00FB52A7" w:rsidRDefault="00E56661" w:rsidP="00E56661">
      <w:pPr>
        <w:kinsoku w:val="0"/>
        <w:overflowPunct w:val="0"/>
        <w:adjustRightInd w:val="0"/>
        <w:snapToGrid w:val="0"/>
        <w:spacing w:line="480" w:lineRule="exact"/>
        <w:ind w:leftChars="260" w:left="1904" w:hangingChars="400" w:hanging="1280"/>
        <w:rPr>
          <w:rFonts w:ascii="華康楷書體W5" w:eastAsia="華康楷書體W5" w:hAnsi="標楷體"/>
          <w:sz w:val="32"/>
          <w:szCs w:val="32"/>
        </w:rPr>
      </w:pPr>
      <w:r w:rsidRPr="00FB52A7">
        <w:rPr>
          <w:rFonts w:ascii="華康楷書體W5" w:eastAsia="華康楷書體W5" w:hAnsi="標楷體" w:hint="eastAsia"/>
          <w:sz w:val="32"/>
          <w:szCs w:val="32"/>
        </w:rPr>
        <w:t>第12項 金融監督管理委員會原列8億0,554萬</w:t>
      </w:r>
      <w:r w:rsidRPr="00FB52A7">
        <w:rPr>
          <w:rFonts w:ascii="標楷體" w:eastAsia="標楷體" w:hAnsi="標楷體" w:cs="華康細明體" w:hint="eastAsia"/>
          <w:kern w:val="0"/>
          <w:sz w:val="32"/>
          <w:szCs w:val="32"/>
        </w:rPr>
        <w:t>3千</w:t>
      </w:r>
      <w:r w:rsidRPr="00FB52A7">
        <w:rPr>
          <w:rFonts w:ascii="華康楷書體W5" w:eastAsia="華康楷書體W5" w:hAnsi="標楷體" w:hint="eastAsia"/>
          <w:sz w:val="32"/>
          <w:szCs w:val="32"/>
        </w:rPr>
        <w:t>元係非營業特種基金賸餘繳庫，暫照列，俟所屬非營業特種基金審議確定後，再行調整。</w:t>
      </w:r>
    </w:p>
    <w:p w:rsidR="00E56661" w:rsidRPr="00FB52A7" w:rsidRDefault="00E56661" w:rsidP="00E56661">
      <w:pPr>
        <w:kinsoku w:val="0"/>
        <w:overflowPunct w:val="0"/>
        <w:adjustRightInd w:val="0"/>
        <w:snapToGrid w:val="0"/>
        <w:spacing w:line="480" w:lineRule="exact"/>
        <w:ind w:leftChars="134" w:left="322"/>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 xml:space="preserve">第7款 其他收入                  </w:t>
      </w:r>
    </w:p>
    <w:p w:rsidR="00E56661" w:rsidRPr="00FB52A7" w:rsidRDefault="00E56661" w:rsidP="00E56661">
      <w:pPr>
        <w:kinsoku w:val="0"/>
        <w:overflowPunct w:val="0"/>
        <w:adjustRightInd w:val="0"/>
        <w:snapToGrid w:val="0"/>
        <w:spacing w:line="480" w:lineRule="exact"/>
        <w:ind w:leftChars="260" w:left="4608" w:hangingChars="1245" w:hanging="3984"/>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第224項 金融監督管理委員會4萬9千元，照列。</w:t>
      </w:r>
    </w:p>
    <w:p w:rsidR="00E56661" w:rsidRPr="00FB52A7" w:rsidRDefault="00E56661" w:rsidP="00E56661">
      <w:pPr>
        <w:kinsoku w:val="0"/>
        <w:overflowPunct w:val="0"/>
        <w:adjustRightInd w:val="0"/>
        <w:snapToGrid w:val="0"/>
        <w:spacing w:line="480" w:lineRule="exact"/>
        <w:ind w:leftChars="260" w:left="4608" w:hangingChars="1245" w:hanging="3984"/>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第2</w:t>
      </w:r>
      <w:r w:rsidRPr="00FB52A7">
        <w:rPr>
          <w:rFonts w:ascii="標楷體" w:eastAsia="標楷體" w:hAnsi="標楷體" w:cs="華康細明體"/>
          <w:kern w:val="0"/>
          <w:sz w:val="32"/>
          <w:szCs w:val="32"/>
        </w:rPr>
        <w:t>2</w:t>
      </w:r>
      <w:r w:rsidRPr="00FB52A7">
        <w:rPr>
          <w:rFonts w:ascii="標楷體" w:eastAsia="標楷體" w:hAnsi="標楷體" w:cs="華康細明體" w:hint="eastAsia"/>
          <w:kern w:val="0"/>
          <w:sz w:val="32"/>
          <w:szCs w:val="32"/>
        </w:rPr>
        <w:t>5項 銀行局22萬6千元，照列。</w:t>
      </w:r>
    </w:p>
    <w:p w:rsidR="00E56661" w:rsidRPr="00FB52A7" w:rsidRDefault="00E56661" w:rsidP="00E56661">
      <w:pPr>
        <w:kinsoku w:val="0"/>
        <w:overflowPunct w:val="0"/>
        <w:adjustRightInd w:val="0"/>
        <w:snapToGrid w:val="0"/>
        <w:spacing w:line="480" w:lineRule="exact"/>
        <w:ind w:leftChars="260" w:left="4608" w:hangingChars="1245" w:hanging="3984"/>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第2</w:t>
      </w:r>
      <w:r w:rsidRPr="00FB52A7">
        <w:rPr>
          <w:rFonts w:ascii="標楷體" w:eastAsia="標楷體" w:hAnsi="標楷體" w:cs="華康細明體"/>
          <w:kern w:val="0"/>
          <w:sz w:val="32"/>
          <w:szCs w:val="32"/>
        </w:rPr>
        <w:t>2</w:t>
      </w:r>
      <w:r w:rsidRPr="00FB52A7">
        <w:rPr>
          <w:rFonts w:ascii="標楷體" w:eastAsia="標楷體" w:hAnsi="標楷體" w:cs="華康細明體" w:hint="eastAsia"/>
          <w:kern w:val="0"/>
          <w:sz w:val="32"/>
          <w:szCs w:val="32"/>
        </w:rPr>
        <w:t>6項 證券期貨局16萬6千元，照列。</w:t>
      </w:r>
    </w:p>
    <w:p w:rsidR="00E56661" w:rsidRPr="00FB52A7" w:rsidRDefault="00E56661" w:rsidP="00E56661">
      <w:pPr>
        <w:kinsoku w:val="0"/>
        <w:overflowPunct w:val="0"/>
        <w:adjustRightInd w:val="0"/>
        <w:snapToGrid w:val="0"/>
        <w:spacing w:line="480" w:lineRule="exact"/>
        <w:ind w:leftChars="260" w:left="4608" w:hangingChars="1245" w:hanging="3984"/>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第2</w:t>
      </w:r>
      <w:r w:rsidRPr="00FB52A7">
        <w:rPr>
          <w:rFonts w:ascii="標楷體" w:eastAsia="標楷體" w:hAnsi="標楷體" w:cs="華康細明體"/>
          <w:kern w:val="0"/>
          <w:sz w:val="32"/>
          <w:szCs w:val="32"/>
        </w:rPr>
        <w:t>2</w:t>
      </w:r>
      <w:r w:rsidRPr="00FB52A7">
        <w:rPr>
          <w:rFonts w:ascii="標楷體" w:eastAsia="標楷體" w:hAnsi="標楷體" w:cs="華康細明體" w:hint="eastAsia"/>
          <w:kern w:val="0"/>
          <w:sz w:val="32"/>
          <w:szCs w:val="32"/>
        </w:rPr>
        <w:t>7項 保險局8萬3千元，照列。</w:t>
      </w:r>
    </w:p>
    <w:p w:rsidR="00E56661" w:rsidRPr="00FB52A7" w:rsidRDefault="00E56661" w:rsidP="00E56661">
      <w:pPr>
        <w:kinsoku w:val="0"/>
        <w:overflowPunct w:val="0"/>
        <w:adjustRightInd w:val="0"/>
        <w:snapToGrid w:val="0"/>
        <w:spacing w:line="480" w:lineRule="exact"/>
        <w:ind w:leftChars="260" w:left="4608" w:hangingChars="1245" w:hanging="3984"/>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第228項 檢查局15萬7千元，照列。</w:t>
      </w:r>
    </w:p>
    <w:p w:rsidR="00E56661" w:rsidRPr="00FB52A7" w:rsidRDefault="00E56661" w:rsidP="00E56661">
      <w:pPr>
        <w:kinsoku w:val="0"/>
        <w:overflowPunct w:val="0"/>
        <w:autoSpaceDE w:val="0"/>
        <w:adjustRightInd w:val="0"/>
        <w:spacing w:beforeLines="50" w:before="180" w:line="480" w:lineRule="exact"/>
        <w:rPr>
          <w:rFonts w:ascii="標楷體" w:eastAsia="標楷體" w:hAnsi="標楷體" w:cs="華康細明體"/>
          <w:b/>
          <w:kern w:val="0"/>
          <w:sz w:val="32"/>
          <w:szCs w:val="32"/>
        </w:rPr>
      </w:pPr>
      <w:r w:rsidRPr="00FB52A7">
        <w:rPr>
          <w:rFonts w:ascii="標楷體" w:eastAsia="標楷體" w:hAnsi="標楷體" w:cs="華康細明體" w:hint="eastAsia"/>
          <w:b/>
          <w:kern w:val="0"/>
          <w:sz w:val="32"/>
          <w:szCs w:val="32"/>
        </w:rPr>
        <w:t>二、歲出部分</w:t>
      </w:r>
    </w:p>
    <w:p w:rsidR="00E56661" w:rsidRPr="00FB52A7" w:rsidRDefault="00E56661" w:rsidP="00E56661">
      <w:pPr>
        <w:kinsoku w:val="0"/>
        <w:overflowPunct w:val="0"/>
        <w:autoSpaceDE w:val="0"/>
        <w:adjustRightInd w:val="0"/>
        <w:spacing w:line="480" w:lineRule="exact"/>
        <w:rPr>
          <w:rFonts w:ascii="標楷體" w:eastAsia="標楷體" w:hAnsi="標楷體"/>
          <w:b/>
          <w:sz w:val="32"/>
          <w:szCs w:val="32"/>
        </w:rPr>
      </w:pPr>
      <w:r w:rsidRPr="00FB52A7">
        <w:rPr>
          <w:rFonts w:ascii="標楷體" w:eastAsia="標楷體" w:hAnsi="標楷體" w:cs="華康細明體" w:hint="eastAsia"/>
          <w:kern w:val="0"/>
          <w:sz w:val="32"/>
          <w:szCs w:val="32"/>
        </w:rPr>
        <w:t xml:space="preserve">　第</w:t>
      </w:r>
      <w:r w:rsidRPr="00FB52A7">
        <w:rPr>
          <w:rFonts w:ascii="標楷體" w:eastAsia="標楷體" w:hAnsi="標楷體" w:cs="華康細明體" w:hint="eastAsia"/>
          <w:bCs/>
          <w:kern w:val="0"/>
          <w:sz w:val="32"/>
          <w:szCs w:val="32"/>
        </w:rPr>
        <w:t>2</w:t>
      </w:r>
      <w:r w:rsidRPr="00FB52A7">
        <w:rPr>
          <w:rFonts w:ascii="標楷體" w:eastAsia="標楷體" w:hAnsi="標楷體" w:cs="華康細明體"/>
          <w:bCs/>
          <w:kern w:val="0"/>
          <w:sz w:val="32"/>
          <w:szCs w:val="32"/>
        </w:rPr>
        <w:t>3</w:t>
      </w:r>
      <w:r w:rsidRPr="00FB52A7">
        <w:rPr>
          <w:rFonts w:ascii="標楷體" w:eastAsia="標楷體" w:hAnsi="標楷體" w:cs="華康細明體" w:hint="eastAsia"/>
          <w:kern w:val="0"/>
          <w:sz w:val="32"/>
          <w:szCs w:val="32"/>
        </w:rPr>
        <w:t>款　金融監督管理委員會主管</w:t>
      </w:r>
    </w:p>
    <w:p w:rsidR="00E56661" w:rsidRPr="00FB52A7" w:rsidRDefault="00E56661" w:rsidP="00E56661">
      <w:pPr>
        <w:kinsoku w:val="0"/>
        <w:overflowPunct w:val="0"/>
        <w:autoSpaceDE w:val="0"/>
        <w:adjustRightInd w:val="0"/>
        <w:spacing w:line="480" w:lineRule="exact"/>
        <w:ind w:leftChars="5" w:left="1756" w:hangingChars="545" w:hanging="1744"/>
        <w:jc w:val="both"/>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lastRenderedPageBreak/>
        <w:t xml:space="preserve">　　第1項 </w:t>
      </w:r>
      <w:r w:rsidRPr="00FB52A7">
        <w:rPr>
          <w:rFonts w:ascii="標楷體" w:eastAsia="標楷體" w:hAnsi="標楷體" w:cs="華康細明體" w:hint="eastAsia"/>
          <w:bCs/>
          <w:kern w:val="0"/>
          <w:sz w:val="32"/>
          <w:szCs w:val="32"/>
        </w:rPr>
        <w:t>金融監督管理委員會原列2億4,942萬9千元，減列第1目「一般行政」項下「基本行政工作維持」之「業務費」60萬元（含「資訊服務費」20萬元、「一般事務費」10萬元；科目自行調整）、第2目「金融監理」項下「金融監督管理」中「業務費」之「通訊費」20萬元及「資訊服務費」20萬元，共計減列100萬元，其餘均照列，改列為2億4,842萬9千元。</w:t>
      </w:r>
    </w:p>
    <w:p w:rsidR="00E56661" w:rsidRPr="00FB52A7" w:rsidRDefault="00E56661" w:rsidP="00E56661">
      <w:pPr>
        <w:kinsoku w:val="0"/>
        <w:overflowPunct w:val="0"/>
        <w:autoSpaceDE w:val="0"/>
        <w:adjustRightInd w:val="0"/>
        <w:snapToGrid w:val="0"/>
        <w:spacing w:line="480" w:lineRule="exact"/>
        <w:rPr>
          <w:rFonts w:ascii="標楷體" w:eastAsia="標楷體" w:hAnsi="標楷體"/>
          <w:sz w:val="32"/>
          <w:szCs w:val="32"/>
        </w:rPr>
      </w:pPr>
      <w:r w:rsidRPr="00FB52A7">
        <w:rPr>
          <w:rFonts w:ascii="標楷體" w:eastAsia="標楷體" w:hAnsi="標楷體" w:hint="eastAsia"/>
          <w:sz w:val="32"/>
          <w:szCs w:val="32"/>
        </w:rPr>
        <w:t xml:space="preserve">　　本項通過決議46項：</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一)113年度金融監督管理委員會預算案於第1目「一般行政」項下「基本行政工作維持」中「業務費」之「資訊服務費」編列2,819萬9千元。資安即國安，目前公、私部門遭資安攻擊次數多、頻率高且逐年增加，根據統計，109年中央與地方政府資安事件共677件、110年733件、111年806件。金融監督管理委員會應加強自身資訊安全，包含對委外作業安全建立相關管理程序，及訂定通報及應變機制，核心資通系統定期進行安全性檢測等，以提升部門資訊系統韌性。爰凍結該項預算十分之一，俟金融監督管理委員會向立法院財政委員會提出書面報告後，始得動支。</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　羅明才</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二)113年度金融監督管理委員會預算案於第2目「金融監理」項下編列3,065萬3千元，係為健全金融業務之管理，強化主管機關功能，維護市場紀律及對金融之監督管理等。為提升高齡者之生活品質，金融監督管理委員會已鼓勵金融機構提供符合高齡者需求之金融商品及服務，惟金融監督管理委員會面對金融科技迅速發展，許多高齡者因不熟悉科技，導致金融服務無法符合高齡者需求，卻未提供金融科技相關協助應用服務，以及如何改善高齡者數位落差問題之因應措施。爰凍結該項預算十分之一，俟金融監督管理委員會向立法院財政委員會提出書面報告後，始得動支。</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　羅明才</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lastRenderedPageBreak/>
        <w:t xml:space="preserve">　　(三)113年度金融監督管理委員會預算案於第2目「金融監理」項下編列「金融監督管理」共3</w:t>
      </w:r>
      <w:r w:rsidRPr="00FB52A7">
        <w:rPr>
          <w:rFonts w:ascii="標楷體" w:eastAsia="標楷體" w:hAnsi="標楷體"/>
          <w:sz w:val="32"/>
          <w:szCs w:val="32"/>
        </w:rPr>
        <w:t>,</w:t>
      </w:r>
      <w:r w:rsidRPr="00FB52A7">
        <w:rPr>
          <w:rFonts w:ascii="標楷體" w:eastAsia="標楷體" w:hAnsi="標楷體" w:hint="eastAsia"/>
          <w:sz w:val="32"/>
          <w:szCs w:val="32"/>
        </w:rPr>
        <w:t>065萬3千元，用於金融監理政策研擬、規劃及執行。金融監督管理委員會111年9月公布綠色金融行動方案3.0，規劃由財團法人金融聯合徵信中心建置企業ESG平台，由銀行鼓勵企業自填問卷，主動揭露碳排等ESG資訊，協助銀行進行綠色授信評估。該平台已於112年9月25日上線，據財團法人金融聯合徵信中心統計，至今僅9家國內銀行協助約200家企業送報問卷資料，金融監督管理委員會實有必要鼓勵銀行請企業客戶填報問卷，以利ESG平台發揮最大功效。爰凍結該項預算100萬元，俟金融監督管理委員會向立法院財政委員會提出企業ESG平台113年預期實施成效書面報告後，始得動支。</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提案人：林楚茵</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連署人：郭國文</w:t>
      </w:r>
      <w:r w:rsidRPr="004A11C2">
        <w:rPr>
          <w:rFonts w:ascii="標楷體" w:eastAsia="標楷體" w:hAnsi="標楷體" w:hint="eastAsia"/>
          <w:kern w:val="0"/>
          <w:sz w:val="32"/>
          <w:szCs w:val="32"/>
        </w:rPr>
        <w:t xml:space="preserve">　</w:t>
      </w:r>
      <w:r w:rsidRPr="00FB52A7">
        <w:rPr>
          <w:rFonts w:ascii="標楷體" w:eastAsia="標楷體" w:hAnsi="標楷體" w:hint="eastAsia"/>
          <w:kern w:val="0"/>
          <w:sz w:val="32"/>
          <w:szCs w:val="32"/>
        </w:rPr>
        <w:t>鍾佳濱　羅明才</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(四)113年度金融監督管理委員會預算案於第2目「金融監理」項下編列「金融監督管理」共3</w:t>
      </w:r>
      <w:r w:rsidRPr="00FB52A7">
        <w:rPr>
          <w:rFonts w:ascii="標楷體" w:eastAsia="標楷體" w:hAnsi="標楷體"/>
          <w:sz w:val="32"/>
          <w:szCs w:val="32"/>
        </w:rPr>
        <w:t>,</w:t>
      </w:r>
      <w:r w:rsidRPr="00FB52A7">
        <w:rPr>
          <w:rFonts w:ascii="標楷體" w:eastAsia="標楷體" w:hAnsi="標楷體" w:hint="eastAsia"/>
          <w:sz w:val="32"/>
          <w:szCs w:val="32"/>
        </w:rPr>
        <w:t>065萬3千元。惟查112年度國外旅費編列預算數為285萬6千元，113年度增列國外旅費53萬元。爰凍結第2目「金融監理」項下「金融監督管理」中「業務費」之「國外旅費」50萬元，俟金融監督管理委員會向立法院財政委員會提出書面報告，說明赴國外參與國際金融會議之必要性後，始得動支。</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提案人：鍾佳濱　</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連署人：沈發惠　郭國文</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五)我國現行金融監管架構，從過往財政部主管時期，到金融監督管理委員會成立，整體組織框架皆以除弊為主，缺乏興利、除弊兼具的設計理念。按金融監督管理委員會組織法第3條第1項第4款，金融監督管理委員會之執掌為金融市場之發展、監督及管理，但金融監督管理委員會組織法第4條規定各局執掌，四個核心業務局僅有監督、管理與檢查，並無市場發展的法定業務，進一步細查各局組織法亦未有市場發展</w:t>
      </w:r>
      <w:r w:rsidRPr="00FB52A7">
        <w:rPr>
          <w:rFonts w:ascii="標楷體" w:eastAsia="標楷體" w:hAnsi="標楷體" w:hint="eastAsia"/>
          <w:sz w:val="32"/>
          <w:szCs w:val="32"/>
        </w:rPr>
        <w:lastRenderedPageBreak/>
        <w:t>執掌。107年時，金融監督管理委員會雖順應金融科技發展與創新實驗條例之訂定，將原金融科技辦公室改設為金融科技發展與創新中心，但仍限制於金融科技之範疇，且多由會內官員兼任、員額亦有所不足。爰請金融監督管理委員會盤點會內各金融產業發展量能，研議調整組織、設置金融市場發展局，負責金融市場之興利與發展，提升台灣金融市場競爭力，並於3個月內向立法院財政委員會提出書面報告。</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提案人：鍾佳濱　</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連署人：沈發惠　郭國文</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六)因美國升息因素、美債殖利率攀升，加以國內股匯走勢疲軟，根據中央銀行最新統計，112年7月以來外資持續出走不停歇，7月淨匯出70億美元、8月淨匯出金額擴大至90億美元，9月匯出70億美元，3個月來累計匯出金額高達230億美元（約新台幣7,450億元），影響國內金融穩定及投資信心，金融監督管理委員會之監理作為，對於我國資本市場穩健發展、強化金融韌性及維護市場交易秩序、健全投資人保護機制具有重大影響。爰此，請金融監督管理委員會針對如何加強投資人信心，維護金融市場交易秩序及穩定提出具體措施，並於2個月內向立法院財政委員會提出書面報告。</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提案人：沈發惠</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連署人：鍾佳濱</w:t>
      </w:r>
      <w:r w:rsidRPr="004A11C2">
        <w:rPr>
          <w:rFonts w:ascii="標楷體" w:eastAsia="標楷體" w:hAnsi="標楷體" w:hint="eastAsia"/>
          <w:kern w:val="0"/>
          <w:sz w:val="32"/>
          <w:szCs w:val="32"/>
        </w:rPr>
        <w:t xml:space="preserve">　</w:t>
      </w:r>
      <w:r w:rsidRPr="00FB52A7">
        <w:rPr>
          <w:rFonts w:ascii="標楷體" w:eastAsia="標楷體" w:hAnsi="標楷體" w:hint="eastAsia"/>
          <w:kern w:val="0"/>
          <w:sz w:val="32"/>
          <w:szCs w:val="32"/>
        </w:rPr>
        <w:t>林楚茵</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七)政府已針對部分產業及經濟活動公告永續經濟活動認定參考指引，鼓勵企業自願揭露相關資訊，並鼓勵金融機構參考該指引進行投融資評估等決策。該指引可提供一致性標準以防止企業漂綠，爰要求金融監督管理委員會應持續關注國際相關制度推動情形，進行我國政策之調整，以建立我國永續金融市場有效運作之基礎與架構，並將相關規劃與進程，於2個月內向立法院財政委員會提出書面報告。</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lastRenderedPageBreak/>
        <w:t xml:space="preserve">　　(八)金融監督管理委員會111年9月26日發布綠色金融行動方案3.0，主要涵蓋金融機構碳盤查及氣候風險管理、發展永續經濟活動認定指引、促進ESG及氣候相關資訊整合、強化永續金融專業訓練，以及協力合作凝聚淨零共識。但有高達70.3%金融業者反應ESG量化資訊不足，成為金融業者在決策流程導入ESG時面臨的最大挑戰。爰要求金融監督管理委員會研議如何建置類似財團法人金融聯合徵信中心的ESG資料庫，讓金融機構更能信實地查核並引導授信戶落實減碳，以及如何完善相關驗證機制，並將相關規劃與進程，於2個月內向立法院財政委員會提出書面報告。</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九)有鑑於中央政府五院及各級機關，以及各部會所屬財團法人及行政法人，為處理各項事務，依法律或是依組織規程所成立之委員會，為獲取更多不同意見，皆有加入外聘之專家學者。專家學者提供意見給予各該機關參考後做成的決議，對各機關施政、採取的措施均與人民權益息息相關，然民眾卻無從得知被機關指派的專家學者相關資訊。爰此，請金融監督管理委員會及所屬於處理專業事務而成立之委員會時，應將外聘之專家學者之學、經歷，以及受聘期間所提建議與參採率，公布於該機關網站，以供民眾查閱。</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　羅明才</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(十)有鑑於金融監督管理委員會主管綜理金融市場及金融服務業之發展、監督、管理與檢查業務，負責掌理全國2</w:t>
      </w:r>
      <w:r w:rsidRPr="00FB52A7">
        <w:rPr>
          <w:rFonts w:ascii="標楷體" w:eastAsia="標楷體" w:hAnsi="標楷體"/>
          <w:sz w:val="32"/>
          <w:szCs w:val="32"/>
        </w:rPr>
        <w:t>,</w:t>
      </w:r>
      <w:r w:rsidRPr="00FB52A7">
        <w:rPr>
          <w:rFonts w:ascii="標楷體" w:eastAsia="標楷體" w:hAnsi="標楷體" w:hint="eastAsia"/>
          <w:sz w:val="32"/>
          <w:szCs w:val="32"/>
        </w:rPr>
        <w:t>300萬人民及公司法人金融資產資料，為積極推動我國資通安全政策，落實資通安全專業人才之培育。爰要求金融監督管理委員會暨所屬銀行局、證券期貨局、保險局及檢查局，應全面清查各業務單位負責資訊管理人員，是否具有符合數位發展部規範之國際級資通安全專業證照及人數，上述單位資安人員持有證照比率若低於3%者，應於113年12月前取得足夠比例</w:t>
      </w:r>
      <w:r w:rsidRPr="00FB52A7">
        <w:rPr>
          <w:rFonts w:ascii="標楷體" w:eastAsia="標楷體" w:hAnsi="標楷體" w:hint="eastAsia"/>
          <w:sz w:val="32"/>
          <w:szCs w:val="32"/>
        </w:rPr>
        <w:lastRenderedPageBreak/>
        <w:t>之國際資格認證人員，並於2個月內向立法院財政委員會提出具體作法。</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提案人：賴士葆　費鴻泰　李貴敏　羅明才</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十一)按台灣同志諮詢熱線協會於112年7月發布之2023年台灣同志職場處境調查結果，LGBTIQ+專業工作者感到可以自在地跟同事坦承同志身分的產業別，以金融財經、公務人員等業別落於最後兩名。此外，據該調查，LGBTIQ+專業工作者主要面臨之壓力如：影響職場人際關係（42%）、影響工作升遷或職涯發展（34%）、遭到同事或主管刻意刁難（32%）致自己遭受職場霸凌（29%）等。據報載，2021年8月美國證券交易委員會(SEC)通過提案，規範未來於那斯達克上市之所有企業必須至少有二位多元化董事，包含一名女性及一名代表少數族裔或LGBTQ+，促使董事會納入多元性別觀點。爰請金融監督管理委員會於3個月內向立法院財政委員會提出促使上市櫃公司董事會納入多元性別觀點之跨國比較（至少三個國家）書面報告。</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提案人：鍾佳濱　</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連署人：沈發惠　郭國文</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十二)AI浪潮襲捲全球，生成式AI更將進入日常生活及企業運行。據媒體報導，對於金融業是否可以採用AI及生成式AI，金融監督管理委員會已訂出六大核心原則，銀行公會理監事會亦已超前部署，通過金融機構運用人工智慧技術作業規範，並送交金融監督管理委員會核備。銀行公會自律規範對AI規管的範圍，其中包括將風險審視與建立風管機制的責任交給各公司自行評估，並明訂金融機構應以風險基礎為導向，視營業規模及運用AI的程度，建立適當的風險管理及定期檢視機制。由於科技金融是趨勢，對於未來金融風險種類態樣是否與傳統金融毫無二致，不無疑義。爰請金融監督管理委員會針對科技金融風險種類態樣，提出</w:t>
      </w:r>
      <w:r w:rsidRPr="00FB52A7">
        <w:rPr>
          <w:rFonts w:ascii="標楷體" w:eastAsia="標楷體" w:hAnsi="標楷體" w:hint="eastAsia"/>
          <w:sz w:val="32"/>
          <w:szCs w:val="32"/>
        </w:rPr>
        <w:lastRenderedPageBreak/>
        <w:t>相關風險分析說明，並於2個月內向立法院財政委員會提出書面報告。</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提案人：林德福　賴士葆　費鴻泰</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十三)在全球金融市場的高度整合下，金融戰威力比以往更強大；加以國內頻傳駭客攻擊，更加凸顯金融機構相關演練的必要性。爰要求金融監督管理委員會研議規劃我國金融業之壓力測試，包含相關金流壓力測試、跨境外匯、網路資安等，以及因應銀行系統被駭、客戶網銀帳戶資料錯置等特有情境，並將相關規劃與進程，於2個月內向立法院財政委員會提出書面報告。</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　羅明才</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(十四)金融機構資安防護乃為金融科技趨勢下必須注意的重點項目，為此金融業於1</w:t>
      </w:r>
      <w:r w:rsidRPr="00FB52A7">
        <w:rPr>
          <w:rFonts w:ascii="標楷體" w:eastAsia="標楷體" w:hAnsi="標楷體"/>
          <w:sz w:val="32"/>
          <w:szCs w:val="32"/>
        </w:rPr>
        <w:t>12</w:t>
      </w:r>
      <w:r w:rsidRPr="00FB52A7">
        <w:rPr>
          <w:rFonts w:ascii="標楷體" w:eastAsia="標楷體" w:hAnsi="標楷體" w:hint="eastAsia"/>
          <w:sz w:val="32"/>
          <w:szCs w:val="32"/>
        </w:rPr>
        <w:t>年辦理兩階段防駭演練，第一階段金融資安攻防演練7月3日至9月29日，第二階段金融資安攻防評比10月11日至10月31日。爰此，要求金融監督管理委員會針對兩階段防駭演練情形，及113年度規劃辦理的金融演練時程、內容，於2個月內向立法院財政委員會提出書面報告。</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提案人：沈發惠</w:t>
      </w:r>
    </w:p>
    <w:p w:rsidR="00E56661" w:rsidRPr="00FB52A7" w:rsidRDefault="00E56661" w:rsidP="004A11C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連署人：鍾佳濱</w:t>
      </w:r>
      <w:r w:rsidRPr="003B0E01">
        <w:rPr>
          <w:rFonts w:ascii="標楷體" w:eastAsia="標楷體" w:hAnsi="標楷體" w:hint="eastAsia"/>
          <w:kern w:val="0"/>
          <w:sz w:val="32"/>
          <w:szCs w:val="32"/>
        </w:rPr>
        <w:t xml:space="preserve">　</w:t>
      </w:r>
      <w:r w:rsidRPr="00FB52A7">
        <w:rPr>
          <w:rFonts w:ascii="標楷體" w:eastAsia="標楷體" w:hAnsi="標楷體" w:hint="eastAsia"/>
          <w:kern w:val="0"/>
          <w:sz w:val="32"/>
          <w:szCs w:val="32"/>
        </w:rPr>
        <w:t>林楚茵</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十五)111年度審計部中央政府總決算審核報告指出，金融監督管理委員會於111年12月為因應金融科技發展趨勢，滾動檢討研訂金融資安行動方案2.0版，持續增修訂資安規範並導入國際資安管理及驗證標準，金融監督管理委員會檢查局擇選南山人壽保險股份有限公司等38家金融機構辦理資安檢查結果，銀行、保險、電子支付等金融機構均存有未落實辦理各主機系統及物聯網設備之弱點掃描作業等12項共同性缺失，顯見各業別金融資安缺失仍多，且指標性銀行亦未確實遵循，金融機構針對相關資安規範之落實情形仍有相當強化空間。爰此，金融監督管理委員會應持續</w:t>
      </w:r>
      <w:r w:rsidRPr="00FB52A7">
        <w:rPr>
          <w:rFonts w:ascii="標楷體" w:eastAsia="標楷體" w:hAnsi="標楷體" w:hint="eastAsia"/>
          <w:sz w:val="32"/>
          <w:szCs w:val="32"/>
        </w:rPr>
        <w:lastRenderedPageBreak/>
        <w:t>督促金融機構落實辦理各項資安防護措施，並請金融業同業公會配合資安現況適時增修訂相關自律規範，供金融機構遵循，及就金融檢查發現之缺失事項，要求業者確實改善，以強化金融業資訊安全，並於2個月內向立法院財政委員會提出書面報告。</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提案人：李貴敏　費鴻泰　賴士葆　羅明才</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十六)金融監督管理委員會因應近年資安情勢、監理趨勢及執行成效，賡續發布金融資安行動方案2.0，並將擴大資安長設置列為精進方向之一，截至112年6月底止，實際設置家數及其占比皆已較110年成長，其中證券業及保險業設置比例相對較低，審計部於111年度中央政府總決算審核報告指出，111年部分金融機構資安長異動頻繁，恐不利綜理資訊安全政策之推動及協助董事會對資安情勢之掌握，亟待增進經營階層之資安管理職能，以深化資安治理綜效。爰要求金融監督管理委員會持續視推動現況，滾動調整並適時採行相關措施，以深化資安治理綜效，並於2個月內向立法院財政委員會提出書面報告。</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提案人：李貴敏　費鴻泰　賴士葆</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十七)虛擬資產價格波動性高且具有投機性，中央銀行及金融監督管理委員會已多次提醒投資人於交易前應審慎評估風險，我國亦修訂洗錢防制法，將虛擬通貨平台及交易業務事業納入規範，並指定金融監督管理委員會擔任該事業之洗錢防制主管機關。爰要求金融監督管理委員會除督促相關業者確實落實防制洗錢及打擊資恐措施外，亦應研議如何關注後續自律規範訂定進度及指導原則落實情形，並持續研蒐國際監理發展方向，以強化消費者權益之保障，並將相關規劃與進程，於2個月內向立法院財政委員會提出書面報告。</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　羅明才</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lastRenderedPageBreak/>
        <w:t xml:space="preserve">　　(十八)虛擬資產價格波動性高且具有投機性，中央銀行及金融監督管理委員會已多次提醒投資人於交易前應審慎評估風險，我國亦修訂洗錢防制法，將虛擬通貨平台及交易業務事業(Virtual Asset Service Provider,下稱VASP)納入規範，並指定金融監督管理委員會擔任該事業之洗錢防制主管機關，行政院亦指定其擔任具金融投資或支付性質之虛擬資產平台主管機關，金融監督管理委員會112年3月30日新聞稿表示，將參考國際監理趨勢，以循序漸進方式強化國內虛擬資產平台對客戶之權益保護。爰要求金融監督管理委員會除督促VASP業者確實執行防制洗錢及打擊資恐措施外，應密切關注後續自律規範訂定進度及指導原則落實情形，並持續研蒐國際監理發展方向，適時採取相關措施，以強化消費者權益之保障，並於2個月內向立法院財政委員會提出書面報告。</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提案人：李貴敏　費鴻泰　賴士葆</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十九)自95年起，金融監督管理委員會開始展開金融知識普及工作推動計畫，113年起將進入第七期，結合金融監督管理委員會周邊單位與民間金融機構，公、私協力進行金融知識宣導，而近年來多著重於偏鄉弱勢之金融關懷。考量到近期金融投資詐騙盛行，歹徒多透過網路隨機誘騙受害人，對新興金融科技工具不熟悉的民眾者，容易受騙上當。建請金融監督管理委員會調整金融知識普及工作推動計畫之方向，著重關懷數位金融弱勢、網路新住民，並於3個月內向立法院財政委員會提出書面報告。</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提案人：郭國文　</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連署人：林楚茵　高嘉瑜</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二十)台灣將於114年邁向超高齡化，預計將有超過20%民眾年齡會在65歲以上，除了高齡金融詐欺外，高齡金融剝削亦是全球人口老化現象衍生的問題，一般詐欺主要為不特定對象詐騙；而金融剝削的加害人多數是認識的人。為防止金</w:t>
      </w:r>
      <w:r w:rsidRPr="00FB52A7">
        <w:rPr>
          <w:rFonts w:ascii="標楷體" w:eastAsia="標楷體" w:hAnsi="標楷體" w:hint="eastAsia"/>
          <w:sz w:val="32"/>
          <w:szCs w:val="32"/>
        </w:rPr>
        <w:lastRenderedPageBreak/>
        <w:t>融業者亂賣商品給高齡者，爰要求金融監督管理委員會研議如何以高齡客戶能理解之溝通方式說明資訊、建立高齡客戶申訴案件資料庫避免相同態樣發生，以及強化投資型保險資訊揭露等措施，並將相關規劃與進程，於2個月內向立法院財政委員會提出書面報告。</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　羅明才</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二十一)高齡者隨著年齡漸增，身心機能逐漸衰退，如因罹患失智症等疾病而影響判斷力，容易成為不當行銷或消費詐騙之對象，檢視近年高齡金融消費爭議情況，110年金融各業別之申訴案件數及其占比皆較109年減少，111年部分，金融各業別之申訴案件數較110年增加，惟其中保險業案件數增幅達2.7倍，至112年截至7月底止，銀行業、證券期貨業及保險業之申訴案件數及其占比復又回升，高齡金融消費爭議申訴案件合計數及其占比分別為842件及5.46%，若與111年同期數額相較，則分別增加87件及1.5個百分點。為因應高齡化社會趨勢，金融監督管理委員會除鼓勵金融機構提供符合高齡者需求之商品及服務外，並應持續推動相關監理保障措施，爰要求金融監督管理委員會應持續督促業者遵守相關規範及落實消費者保護政策，俾保障高齡者權益，並於2個月內向立法院財政委員會提出書面報告。</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提案人：李貴敏　費鴻泰　賴士葆</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二十二)近年高齡金融消費爭議案逐年上漲，高齡者消費權益意識相對較低，亦缺乏相關法律金融資源，導致爭議發生時居於弱勢。金融監督管理委員會雖推動高齡者權益保障，但根據金融監督管理委員會數據108至112年7月底高齡金融消費爭議申訴案件統計，112年高齡金融消費爭議比例上升，尤以防疫保單爭議案為主。據上述，金融監督管理委員會應加重高齡金融消費爭議案懲處及罰鍰，揭露過往多爭議之同類型商品，並針對高齡社區加</w:t>
      </w:r>
      <w:r w:rsidRPr="00FB52A7">
        <w:rPr>
          <w:rFonts w:ascii="標楷體" w:eastAsia="標楷體" w:hAnsi="標楷體" w:hint="eastAsia"/>
          <w:sz w:val="32"/>
          <w:szCs w:val="32"/>
        </w:rPr>
        <w:lastRenderedPageBreak/>
        <w:t>強活動宣導，避免同類型案件發生數量增長。爰此，請金融監督管理委員會針對前述所提事項於3個月內向立法院財政委員會提出高齡者權益保護精進措施書面報告。</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提案人：鍾佳濱</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連署人：沈發惠　郭國文　羅明才</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二十三)高齡化時代來臨，如何透過友善金融政策來因應高齡化社會問題，備受重視。隨著金融科技迅速發展，許多高齡者因不熟悉科技，導致金融服務無法符合高齡者需求。爰要求金融監督管理委員會研議如何強化高齡者金融消費教育宣導，並提供金融科技相關協助應用服務，改善高齡者數位落差問題，並將相關規劃與進程，於2個月內向立法院財政委員會提出書面報告。</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二十四)台灣已邁入高齡化社會，我國針對高齡者金融消費的保護機制仍不夠完善，政府應更重視高齡者的金融消費問題。爰要求金融監督管理委員會研議建立金融帳戶第二聯絡人制度，在年長者開立新帳戶或更新帳戶時，要求填寫第二聯絡人，以便日後做金融交易時，可以聯繫通知第二聯絡人或取得對方同意，加強把關，並將相關規劃與進程，於2個月內向立法院財政委員會提出書面報告。</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　羅明才</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二十五)自95年起，金融監督管理委員會開始展開金融知識普及工作推動計畫，113年起將進入第七期，結合金融監督管理委員會周邊單位與民間金融機構，公、私協力進行金融知識宣導，而近年來多著重於偏鄉弱勢之金融關懷。惟近期金融投資詐騙盛行，歹徒多透過網路隨機誘騙受害人，對新興金融科技工具不熟捻者，即容易受騙上當。爰此，請金融監督管理委員會調整金融知識普及工</w:t>
      </w:r>
      <w:r w:rsidRPr="00FB52A7">
        <w:rPr>
          <w:rFonts w:ascii="標楷體" w:eastAsia="標楷體" w:hAnsi="標楷體" w:hint="eastAsia"/>
          <w:sz w:val="32"/>
          <w:szCs w:val="32"/>
        </w:rPr>
        <w:lastRenderedPageBreak/>
        <w:t>作推動計畫之方向，著重關懷數位金融弱勢、網路新住民，並於3個月內向立法院財政委員會提出書面報告。</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提案人：鍾佳濱　</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連署人：沈發惠　郭國文</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二十六)依內政部警政署刑事警察局112年1月10日及同年6月17日新聞稿指出，111年1至12月之詐騙案類，假投資詐欺案財物損失高達24億元，占全般詐欺案四成，金額龐大，而111年詐騙財損前3名，則分別為假投資、假檢警及解除分期付款，占全般詐欺案件近70%；復據金融監督管理委員會提供資料，於108至111年間，該會受理檢舉投資詐騙案件數(包括定期移送情資案件及個案移請檢調偵辦案件)呈遞增趨勢，增幅介於26.51%至59.17%間，112年截至7月底止，該會已累計接獲408件，亦較111年同期增加，有鑑於事前預防可降低民眾因投資詐騙而承受之損失。爰要求金融監督管理委員會除與警政機關密切合作依法執行外，並應持續積極辦理相關教育宣導以強化投資人風險意識，及督促網路媒體業者落實廣告審查以期溯源阻絕詐騙廣告，俾有效落實投資人權益之保障，並於2個月內向立法院財政委員會提出書面報告。</w:t>
      </w:r>
    </w:p>
    <w:p w:rsidR="00E56661" w:rsidRPr="00FB52A7" w:rsidRDefault="00E56661" w:rsidP="003B0E01">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提案人：李貴敏　費鴻泰　賴士葆</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二十七)據內政部警政署統計，台灣自106年以來，每年平均約有2萬多件詐欺案，案件量持續成長，110年飆升至近3萬件，根據統計民眾受詐騙金額總計損失將近70億元。部分詐欺贓款以虛擬資產形式匯出境外，實務上民眾赴派出所報案時，第一線警方常以贓款匯出境外難以追緝，或轉匯的虛擬資產平台未於台灣落地為理由，而僅供民眾備案，造成難以保障民眾權益。建請金融監督管理委員會應與內政部警政署定期溝通、教戰第一線承辦員警熟悉虛擬資產相關知識與金流追蹤方法，避免再有因</w:t>
      </w:r>
      <w:r w:rsidRPr="00FB52A7">
        <w:rPr>
          <w:rFonts w:ascii="標楷體" w:eastAsia="標楷體" w:hAnsi="標楷體" w:hint="eastAsia"/>
          <w:sz w:val="32"/>
          <w:szCs w:val="32"/>
        </w:rPr>
        <w:lastRenderedPageBreak/>
        <w:t>無法追緝而拒絕收案情形發生，並於3個月內向立法院財政委員會提出書面報告。</w:t>
      </w:r>
    </w:p>
    <w:p w:rsidR="00E56661" w:rsidRPr="00FB52A7" w:rsidRDefault="00E56661" w:rsidP="003F5E5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提案人：郭國文　</w:t>
      </w:r>
    </w:p>
    <w:p w:rsidR="00E56661" w:rsidRPr="00FB52A7" w:rsidRDefault="00E56661" w:rsidP="003F5E5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連署人：林楚茵　高嘉瑜</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二十八)有鑑於金融監督管理委員會為防堵銀行約定轉帳功能成為詐騙集團洗錢工具，推動建置約定轉入帳號灰名單通報平台，透過交叉比對篩選可疑高風險設定行為進行管理。查行政院主計總處111年12月公布110年有68%受僱員工年收入未達平均總薪資67萬元，每月轉帳金額應按國人平均總薪資金額予以限制。爰要求金融監督管理委員會針對設定約定轉帳帳戶應查詢其近5年餘額平均數、平均總薪資金額，規範等級限定每月累計轉帳金額，避免約定轉帳者之年平均餘額、薪資收入或資產有偏低情形，以有效遏止詐騙犯罪損害繼續擴大，於1個月內向立法院財政委員會提出具體作法。</w:t>
      </w:r>
    </w:p>
    <w:p w:rsidR="00E56661" w:rsidRPr="00FB52A7" w:rsidRDefault="00E56661" w:rsidP="003F5E5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提案人：賴士葆　費鴻泰　李貴敏</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二十九)有鑑於金融監督管理委員會主管之金融機構警示帳戶數突破10萬戶，為防制詐騙集團利用人頭帳戶、約定轉帳及數位帳戶進行款項詐騙，應將相關量化資料彙整。爰要求金融監督管理委員會針對內政部警政署所提供案件金額及金融機構透過臨櫃關懷阻詐件數金額，每月彙整累計按銀行別、詐騙別、被詐件數金額、攔阻件數金額、一般帳戶戶數金額、人頭帳戶戶數金額、警示帳戶戶數金額，置於防詐騙專區網站，以供全國民眾瞭解分析攔阻詐騙資訊，於1個月內向立法院財政委員會提出具體作法。</w:t>
      </w:r>
    </w:p>
    <w:p w:rsidR="00E56661" w:rsidRPr="00FB52A7" w:rsidRDefault="00E56661" w:rsidP="003F5E5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提案人：賴士葆　費鴻泰　李貴敏</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(三　十)有鑑於金融監督管理委員會主管之金融機構警示帳戶數已突破10萬戶，創逾13年新高，為防制詐騙集團以詐騙方式取得受害人帳戶及提款卡作為後續詐騙工具。爰要</w:t>
      </w:r>
      <w:r w:rsidRPr="00FB52A7">
        <w:rPr>
          <w:rFonts w:ascii="標楷體" w:eastAsia="標楷體" w:hAnsi="標楷體" w:hint="eastAsia"/>
          <w:sz w:val="32"/>
          <w:szCs w:val="32"/>
        </w:rPr>
        <w:lastRenderedPageBreak/>
        <w:t>求金融監督管理委員會研擬匯款進入私人帳戶後，以簡訊方式通知當事人知悉，藉以提高受害人被盜用警覺性，並利用新聞廣告方式將本作法宣導民眾周知，達到防堵詐騙作為，於2個月內向立法院財政委員會提出具體作法。</w:t>
      </w:r>
    </w:p>
    <w:p w:rsidR="00E56661" w:rsidRPr="00FB52A7" w:rsidRDefault="00E56661" w:rsidP="003F5E5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提案人：賴士葆　羅明才　費鴻泰　</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三十一)金融詐騙猖獗，金融監督管理委員會112年上半年就收到328件金融詐騙陳情，較111年的323件、110年的127件都來得高，而111年全年金融監督管理委員會收到的民眾陳情金融詐騙案件數多達636件、平均每月有53件詐騙案。投資人對理財的需求殷切、但理財觀念不足，在追求高收益的同時，往往輕忽了可能的風險。爰要求金融監督管理委員會研議如何提高對民眾的防詐與理財教育，並將相關規劃與進程，於2個月內向立法院財政委員會提出書面報告。</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三十二)近來有近百名大學生遭無卡分期話術詐騙，有多所大學、上百名學生因此受害。爰要求金融監督管理委員會研議如何透過分齡分眾，依不同族群特性強化民眾識詐能力，同時針對不同詐騙態樣，檢討並更新宣講教材，納入最新詐騙手法及相關提醒事項，並將相關規劃與進程，於2個月內向立法院財政委員會提出書面報告。</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(三十三)隨著詐騙問題備受重視，金融監督管理委員會亦針對打詐提出新措施，根據統計，111年我國銀行臨櫃阻詐共7</w:t>
      </w:r>
      <w:r w:rsidRPr="00FB52A7">
        <w:rPr>
          <w:rFonts w:ascii="標楷體" w:eastAsia="標楷體" w:hAnsi="標楷體"/>
          <w:sz w:val="32"/>
          <w:szCs w:val="32"/>
        </w:rPr>
        <w:t>,</w:t>
      </w:r>
      <w:r w:rsidRPr="00FB52A7">
        <w:rPr>
          <w:rFonts w:ascii="標楷體" w:eastAsia="標楷體" w:hAnsi="標楷體" w:hint="eastAsia"/>
          <w:sz w:val="32"/>
          <w:szCs w:val="32"/>
        </w:rPr>
        <w:t>979件，攔阻金額高達42.41億元。惟相關統計僅限於臨櫃，而目前尚未公布使用網路銀行進行交易的阻詐成績，請金融監督管理委員會於1個月內向立法院財政委員會提出書面報告，說明網路銀行APP的阻詐金額、案件、以及表現優良之銀行。</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lastRenderedPageBreak/>
        <w:t xml:space="preserve">提案人：郭國文　</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連署人：林楚茵　高嘉瑜</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(三十四)據內政部警政署統計，台灣自106年以來，每年平均約有2萬多件詐欺案，且案件量持續成長，110年更飆升至近3萬件，民眾受詐騙金額總計損失高達69億6</w:t>
      </w:r>
      <w:r w:rsidRPr="00FB52A7">
        <w:rPr>
          <w:rFonts w:ascii="標楷體" w:eastAsia="標楷體" w:hAnsi="標楷體"/>
          <w:sz w:val="32"/>
          <w:szCs w:val="32"/>
        </w:rPr>
        <w:t>,</w:t>
      </w:r>
      <w:r w:rsidRPr="00FB52A7">
        <w:rPr>
          <w:rFonts w:ascii="標楷體" w:eastAsia="標楷體" w:hAnsi="標楷體" w:hint="eastAsia"/>
          <w:sz w:val="32"/>
          <w:szCs w:val="32"/>
        </w:rPr>
        <w:t>159萬元。其中部分詐欺贓款以虛擬資產形式匯出境外，惟當民眾赴派出所報案時，第一線警方有以贓款匯出境外難以追緝，或以該轉匯之虛擬資產平台未於台灣落地為由而僅供民眾備案之情事。爰請金融監督管理委員會應與內政部警政署定期溝通、教戰第一線承辦員警熟悉虛擬資產相關知識與金流追蹤方法，避免再有因無法追緝而拒絕收案之情形發生，並於3個月內向立法院財政委員會提出書面報告。</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提案人：鍾佳濱　</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連署人：沈發惠　郭國文</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三十五)詐騙案件頻傳，金融監督管理委員會接獲的投資詐騙陳情案中，以4種態樣最顯著，1.冒名金融業者或名人，2.以電話、簡訊或LINE群組勸誘買股，3.鼓吹下載非法金融商品交易平台APP，4.虛擬通貨交易平台詐騙案。由於各類型投資詐騙案層出不窮，政府機關必須針對投資人進行加強正確投資方式宣導，讓投資人能提高警覺。爰請金融監督管理委員會對目前已推行防詐騙作法提出說明，並研議有無其他精進措施，於2個月內向立法院財政委員會提出書面報告。</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提案人：林德福　賴士葆　費鴻泰</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三十六)金融監督管理委員會為因應銀行數位化服務之發展趨勢，提出開放純網路銀行之政策，目前已有3家純網路銀行開業營運，為協助其業務發展，該會已就其經營特性修正相關規定，惟各家純網路銀行開業迄今，營運仍持續虧損。爰要求金融監督管理委員會應密切注意其財務</w:t>
      </w:r>
      <w:r w:rsidRPr="00FB52A7">
        <w:rPr>
          <w:rFonts w:ascii="標楷體" w:eastAsia="標楷體" w:hAnsi="標楷體" w:hint="eastAsia"/>
          <w:sz w:val="32"/>
          <w:szCs w:val="32"/>
        </w:rPr>
        <w:lastRenderedPageBreak/>
        <w:t>及業務狀況，並鼓勵業者結合金融科技發展推出創新金融商品或服務，以提升其競爭力及金融服務，並於2個月內向立法院財政委員會提出書面報告。</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提案人：李貴敏　費鴻泰　賴士葆　羅明才</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三十七)目前實務上銀行辦理授信時，仍有徵取保證人之現象，惟保證人於作保後，對於債務人之清償狀況往往並不清楚，以至於當銀行向保證人催收或求償時，保證人有遭受突襲之感，雖金融監督管理委員會已召集銀行公會修改銀行法第12條之1及之2的相關作業準則，明定銀行承作房貸、信貸時，若借款人有延遲還本付息逾1個月，銀行需在逾期後的30天內通知保證人，等於最晚60天內需讓保人知悉，惟公會決議該新制不溯及既往，對於過去承作案件仍不進行盤點通知，則此類銀行多年後向保證人追討債務之爭議仍未能解決。爰此，建請金融監督管理委員會研議修改相關規範，不論是否新舊案件都應一併盤點通知，以避免爭議重複發生，並於1個月內向立法院財政委員會提出書面報告。</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提案人：郭國文　</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連署人：林楚茵　高嘉瑜</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三十八)金融監督管理委員會近年來，逐步將虛擬資產、P2P網路平台等，具有金融特性的產業納管，惟目前同樣進行放貸業務，卻不受金融規範限制的融資租賃公司，至今仍未有主管機關。請金融監督管理委員會於1個月內向立法院財政委員會提出書面報告，說明同樣涉及放貸業務，為什麼融資租賃公司至今仍不受金融監督管理委員會納管。</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提案人：郭國文　</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連署人：林楚茵　高嘉瑜</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(三十九)有鑑以房養老的不動產逆向抵押貸款，至112年9月核貸7,446件，僅有426億元，顯示核貸條件仍有不符民眾期</w:t>
      </w:r>
      <w:r w:rsidRPr="00FB52A7">
        <w:rPr>
          <w:rFonts w:ascii="標楷體" w:eastAsia="標楷體" w:hAnsi="標楷體" w:hint="eastAsia"/>
          <w:sz w:val="32"/>
          <w:szCs w:val="32"/>
        </w:rPr>
        <w:lastRenderedPageBreak/>
        <w:t>待，以實務案例說明，房屋為丈夫所有，申請不動產逆向抵押貸款後，在20年後丈夫離世，將被迫要求繼承人進行清償，年老體衰妻子將無處安身。爰要求金融監督管理委員會研擬增訂不動產逆向抵押貸款配偶權保障條款，藉以讓夫妻辦理不動產逆向抵押貸款時，能兼顧配偶生存居住權益，請於2個月內向立法院財政委員會提出書面報告。</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提案人：賴士葆　費鴻泰　李貴敏　羅明才</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(四　十)有鑑於民眾使用網路匯款數量激增，時而發生匯錯帳號情事，相較於銀行臨櫃匯款發生錯誤的機率高出甚多，二者匯款模式差異在於臨櫃匯款時，要求提供受款人姓名，在進行匯款時會進行比對，故降低錯誤情事發生。爰要求金融監督管理委員會研擬網路匯款時增加受款人姓名欄位，並進行比對作業，藉以降低匯款錯誤情事，減少法律糾紛事件，請於2個月內向立法院財政委員會提出書面報告。</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提案人：賴士葆　費鴻泰　李貴敏</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(四十一)為推動永續金融市場發展，金融監督管理委員會訂定綠色金融行動方案，力推永續發展債券。據財團法人中華民國證券櫃檯買賣中心統計，112年已發行39檔，發行金額為1</w:t>
      </w:r>
      <w:r w:rsidRPr="00FB52A7">
        <w:rPr>
          <w:rFonts w:ascii="標楷體" w:eastAsia="標楷體" w:hAnsi="標楷體"/>
          <w:sz w:val="32"/>
          <w:szCs w:val="32"/>
        </w:rPr>
        <w:t>,</w:t>
      </w:r>
      <w:r w:rsidRPr="00FB52A7">
        <w:rPr>
          <w:rFonts w:ascii="標楷體" w:eastAsia="標楷體" w:hAnsi="標楷體" w:hint="eastAsia"/>
          <w:sz w:val="32"/>
          <w:szCs w:val="32"/>
        </w:rPr>
        <w:t>328.43億元，已超越1</w:t>
      </w:r>
      <w:r w:rsidRPr="00FB52A7">
        <w:rPr>
          <w:rFonts w:ascii="標楷體" w:eastAsia="標楷體" w:hAnsi="標楷體"/>
          <w:sz w:val="32"/>
          <w:szCs w:val="32"/>
        </w:rPr>
        <w:t>11</w:t>
      </w:r>
      <w:r w:rsidRPr="00FB52A7">
        <w:rPr>
          <w:rFonts w:ascii="標楷體" w:eastAsia="標楷體" w:hAnsi="標楷體" w:hint="eastAsia"/>
          <w:sz w:val="32"/>
          <w:szCs w:val="32"/>
        </w:rPr>
        <w:t>年全年發行金額，創下歷年新高紀錄，我國永續發展債券市場規模並已連續3年突破千億元大關。爰此，請金融監督管理委員會賡續加強推動永續金融債券，健全市場發展，並積極針對113年度永續金融債券市場之展望(包括發行與流通之挑戰與契機)預作評估，另就協助財政部儘速規劃我國政府綠色債券發行及乙類公債永續認證予以協助。針對上述事項及綠色金融行動方案之推動成效，請金融監督管理委員會於3個月內向立法院財政委員會提出書面報告。</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lastRenderedPageBreak/>
        <w:t>提案人：沈發惠</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連署人：鍾佳濱</w:t>
      </w:r>
      <w:r w:rsidRPr="006E3CD0">
        <w:rPr>
          <w:rFonts w:ascii="標楷體" w:eastAsia="標楷體" w:hAnsi="標楷體" w:hint="eastAsia"/>
          <w:kern w:val="0"/>
          <w:sz w:val="32"/>
          <w:szCs w:val="32"/>
        </w:rPr>
        <w:t xml:space="preserve">　</w:t>
      </w:r>
      <w:r w:rsidRPr="00FB52A7">
        <w:rPr>
          <w:rFonts w:ascii="標楷體" w:eastAsia="標楷體" w:hAnsi="標楷體" w:hint="eastAsia"/>
          <w:kern w:val="0"/>
          <w:sz w:val="32"/>
          <w:szCs w:val="32"/>
        </w:rPr>
        <w:t>林楚茵</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四十二)維護金融市場紀律與穩定，優化金融監理為金融監督管理委員會之施政目標之一，惟查：1.現行具有證照之投顧業及證券及期貨投資市場分析師藉由社群媒體及電視分析股票及期指市場，未善盡告知其客戶風險之義務而引發糾紛，甚而影響證期市場交易秩序；2.部分未具執照之財經網紅藉由網路社群進行有價證券或金融商品之推薦已涉及違法，以上二大亂象均有待主管機關加強監理、整頓。爰此，1.金融監督管理委員會應就如何加強監理，並要求業者自律，針對投顧業者及分析師是否研議投顧業者評鑑、從業分析師違規記點制或證照更新制，以維護金融專業，淘汰不肖業者及從業人員，確保投資人權益。2.就如何強化檢舉機制及法規罰則，並訂定具體標準，以嚇阻未具證照之分析人員或財經網紅違法從事投資顧問業之行為。請金融監督管理委員會針對上述改善亂象之建議，於2個月內向立法院財政委員會提出書面報告。</w:t>
      </w:r>
    </w:p>
    <w:p w:rsidR="00E56661" w:rsidRPr="00FB52A7" w:rsidRDefault="00E56661" w:rsidP="006E3CD0">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提案人：沈發惠</w:t>
      </w:r>
    </w:p>
    <w:p w:rsidR="00E56661" w:rsidRPr="00FB52A7" w:rsidRDefault="00E56661" w:rsidP="00067C4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連署人：鍾佳濱</w:t>
      </w:r>
      <w:r w:rsidRPr="00067C4C">
        <w:rPr>
          <w:rFonts w:ascii="標楷體" w:eastAsia="標楷體" w:hAnsi="標楷體" w:hint="eastAsia"/>
          <w:kern w:val="0"/>
          <w:sz w:val="32"/>
          <w:szCs w:val="32"/>
        </w:rPr>
        <w:t xml:space="preserve">　</w:t>
      </w:r>
      <w:r w:rsidRPr="00FB52A7">
        <w:rPr>
          <w:rFonts w:ascii="標楷體" w:eastAsia="標楷體" w:hAnsi="標楷體" w:hint="eastAsia"/>
          <w:kern w:val="0"/>
          <w:sz w:val="32"/>
          <w:szCs w:val="32"/>
        </w:rPr>
        <w:t>林楚茵</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(四十三)隨著我國壽險業接軌IFRS</w:t>
      </w:r>
      <w:r w:rsidRPr="00FB52A7">
        <w:rPr>
          <w:rFonts w:ascii="標楷體" w:eastAsia="標楷體" w:hAnsi="標楷體"/>
          <w:sz w:val="16"/>
          <w:szCs w:val="32"/>
        </w:rPr>
        <w:t xml:space="preserve"> </w:t>
      </w:r>
      <w:r w:rsidRPr="00FB52A7">
        <w:rPr>
          <w:rFonts w:ascii="標楷體" w:eastAsia="標楷體" w:hAnsi="標楷體" w:hint="eastAsia"/>
          <w:sz w:val="32"/>
          <w:szCs w:val="32"/>
        </w:rPr>
        <w:t>17時間將近，屆時壽險業者財務將面臨更嚴格標準的挑戰，然而在目前機制下，112年上半年總共有3家壽險業者資本適足率未達法定標準，導致保戶與投資人無法安心。請金融監督管理委員會於3個月內向立法院財政委員會提出書面報告，評估接軌IFRS</w:t>
      </w:r>
      <w:r w:rsidRPr="00FB52A7">
        <w:rPr>
          <w:rFonts w:ascii="標楷體" w:eastAsia="標楷體" w:hAnsi="標楷體"/>
          <w:sz w:val="16"/>
          <w:szCs w:val="32"/>
        </w:rPr>
        <w:t xml:space="preserve"> </w:t>
      </w:r>
      <w:r w:rsidRPr="00FB52A7">
        <w:rPr>
          <w:rFonts w:ascii="標楷體" w:eastAsia="標楷體" w:hAnsi="標楷體" w:hint="eastAsia"/>
          <w:sz w:val="32"/>
          <w:szCs w:val="32"/>
        </w:rPr>
        <w:t>17後，預計有多少家壽險業者將跌出資本適足率與淨值比的法定標準。</w:t>
      </w:r>
    </w:p>
    <w:p w:rsidR="00E56661" w:rsidRPr="00FB52A7" w:rsidRDefault="00E56661" w:rsidP="00067C4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提案人：郭國文　</w:t>
      </w:r>
    </w:p>
    <w:p w:rsidR="00E56661" w:rsidRPr="00FB52A7" w:rsidRDefault="00E56661" w:rsidP="00067C4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連署人：林楚茵　高嘉瑜</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lastRenderedPageBreak/>
        <w:t xml:space="preserve">　　(四十四)112年截至7月底，台灣金融業海外暴險總額較111年底增加；整體獲利雖相比111年同期成長，但壽險業之稅前損益較111年同期減少1</w:t>
      </w:r>
      <w:r w:rsidRPr="00FB52A7">
        <w:rPr>
          <w:rFonts w:ascii="標楷體" w:eastAsia="標楷體" w:hAnsi="標楷體"/>
          <w:sz w:val="32"/>
          <w:szCs w:val="32"/>
        </w:rPr>
        <w:t>,</w:t>
      </w:r>
      <w:r w:rsidRPr="00FB52A7">
        <w:rPr>
          <w:rFonts w:ascii="標楷體" w:eastAsia="標楷體" w:hAnsi="標楷體" w:hint="eastAsia"/>
          <w:sz w:val="32"/>
          <w:szCs w:val="32"/>
        </w:rPr>
        <w:t>182億元，經查保險業占海外暴險金額比率將近70%，有鑑於近期國際政經情勢持續動盪，例如俄烏戰爭、以巴衝突加劇，建請金融監督管理委員會密切關注國內外金融市場相關風險，以維持台灣金融市場穩定，並於2個月內向立法院財政委員會提出書面報告。</w:t>
      </w:r>
    </w:p>
    <w:p w:rsidR="00E56661" w:rsidRPr="00FB52A7" w:rsidRDefault="00E56661" w:rsidP="00067C4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提案人：郭國文　</w:t>
      </w:r>
    </w:p>
    <w:p w:rsidR="00E56661" w:rsidRPr="00FB52A7" w:rsidRDefault="00E56661" w:rsidP="00067C4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連署人：林楚茵　高嘉瑜</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四十五)據中華民國人壽保險商業同業公會最新公布的112年9月業績，保費收入（加計負債）合計達1兆6,158億元，較111年度減少8.8%；其中新契約保費為5,158億元、年減17.6%，續年度保費1兆0,999億元、年減4%。根據行政院主計總處最新公布112年前8月全體受僱員工中，總薪資衰退最多的行業中，過去是鐵飯碗招牌的保險業名列其中；由於保險業整體保費收入下滑，直接影響業務員的獎金、佣金，有業務員透露，必須改賣高保額保單才有辦法攢到佣金，只是能夠擁有高端資產客戶及快速轉型的業務員算是少數。在保單難賣、總薪資縮水情況下，未來壽險業者要留才，恐怕越來越難。保險業目前面臨的窘境，等到3年後IFRS</w:t>
      </w:r>
      <w:r w:rsidRPr="00FB52A7">
        <w:rPr>
          <w:rFonts w:ascii="標楷體" w:eastAsia="標楷體" w:hAnsi="標楷體" w:hint="eastAsia"/>
          <w:sz w:val="16"/>
          <w:szCs w:val="32"/>
        </w:rPr>
        <w:t xml:space="preserve"> </w:t>
      </w:r>
      <w:r w:rsidRPr="00FB52A7">
        <w:rPr>
          <w:rFonts w:ascii="標楷體" w:eastAsia="標楷體" w:hAnsi="標楷體" w:hint="eastAsia"/>
          <w:sz w:val="32"/>
          <w:szCs w:val="32"/>
        </w:rPr>
        <w:t>17上路，會不會更是雪上加霜，也就是除了衝擊保險業經營獲利外，更可能影響到幾十萬保險業務員的生計。對於保險業目前困境與IFRS</w:t>
      </w:r>
      <w:r w:rsidRPr="00FB52A7">
        <w:rPr>
          <w:rFonts w:ascii="標楷體" w:eastAsia="標楷體" w:hAnsi="標楷體" w:hint="eastAsia"/>
          <w:sz w:val="16"/>
          <w:szCs w:val="32"/>
        </w:rPr>
        <w:t xml:space="preserve"> </w:t>
      </w:r>
      <w:r w:rsidRPr="00FB52A7">
        <w:rPr>
          <w:rFonts w:ascii="標楷體" w:eastAsia="標楷體" w:hAnsi="標楷體" w:hint="eastAsia"/>
          <w:sz w:val="32"/>
          <w:szCs w:val="32"/>
        </w:rPr>
        <w:t>17接軌後的影響評估，爰請金融監督管理委員會提出相關因應措施之說明，並於2個月內向立法院財政委員會提出書面報告。</w:t>
      </w:r>
    </w:p>
    <w:p w:rsidR="00E56661" w:rsidRPr="00FB52A7" w:rsidRDefault="00E56661" w:rsidP="00067C4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提案人：林德福　賴士葆　費鴻泰</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914" w:hangingChars="598" w:hanging="1914"/>
        <w:jc w:val="both"/>
        <w:rPr>
          <w:rFonts w:ascii="標楷體" w:eastAsia="標楷體" w:hAnsi="標楷體"/>
          <w:sz w:val="32"/>
          <w:szCs w:val="32"/>
        </w:rPr>
      </w:pPr>
      <w:r w:rsidRPr="00FB52A7">
        <w:rPr>
          <w:rFonts w:ascii="標楷體" w:eastAsia="標楷體" w:hAnsi="標楷體" w:hint="eastAsia"/>
          <w:sz w:val="32"/>
          <w:szCs w:val="32"/>
        </w:rPr>
        <w:t xml:space="preserve">　　(四十六)近年我國保險業保費收入逐年遞減且減幅逐年擴大，保險給付則呈現增加趨勢，導致保險給付占保費收入之比</w:t>
      </w:r>
      <w:r w:rsidRPr="00FB52A7">
        <w:rPr>
          <w:rFonts w:ascii="標楷體" w:eastAsia="標楷體" w:hAnsi="標楷體" w:hint="eastAsia"/>
          <w:sz w:val="32"/>
          <w:szCs w:val="32"/>
        </w:rPr>
        <w:lastRenderedPageBreak/>
        <w:t>率逐年升高，截至112年6月底止，保險給付已逾保費收入157.64億元。爰要求金融監督管理委員會應注意壽險業者之流動性，適時採取相關措施，督促業者穩健經營，並將相關規劃與進程，於2個月內向立法院財政委員會提出書面報告。</w:t>
      </w:r>
    </w:p>
    <w:p w:rsidR="00E56661" w:rsidRPr="00FB52A7" w:rsidRDefault="00E56661" w:rsidP="00067C4C">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w:t>
      </w:r>
    </w:p>
    <w:p w:rsidR="00E56661" w:rsidRPr="00FB52A7" w:rsidRDefault="00E56661" w:rsidP="00E56661">
      <w:pPr>
        <w:kinsoku w:val="0"/>
        <w:overflowPunct w:val="0"/>
        <w:autoSpaceDE w:val="0"/>
        <w:adjustRightInd w:val="0"/>
        <w:spacing w:beforeLines="50" w:before="180" w:line="480" w:lineRule="exact"/>
        <w:ind w:leftChars="5" w:left="1756" w:hangingChars="545" w:hanging="1744"/>
        <w:jc w:val="both"/>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 xml:space="preserve">　　第2項 銀行局原列3億4,473萬1千元，減列第1目「一般行政」項下「基本行政工作維持」中「業務費」之「資訊服務費」10萬元及「一般事務費」10萬元、「設備及投資」之「資訊軟硬體設備費」10萬元，共計減列30萬元，其餘均照列，改列為3億4,443萬1千元。</w:t>
      </w:r>
    </w:p>
    <w:p w:rsidR="00E56661" w:rsidRPr="00FB52A7" w:rsidRDefault="00E56661" w:rsidP="00E56661">
      <w:pPr>
        <w:kinsoku w:val="0"/>
        <w:overflowPunct w:val="0"/>
        <w:autoSpaceDE w:val="0"/>
        <w:adjustRightInd w:val="0"/>
        <w:snapToGrid w:val="0"/>
        <w:spacing w:line="480" w:lineRule="exact"/>
        <w:rPr>
          <w:rFonts w:ascii="標楷體" w:eastAsia="標楷體" w:hAnsi="標楷體"/>
          <w:sz w:val="32"/>
          <w:szCs w:val="32"/>
        </w:rPr>
      </w:pPr>
      <w:r w:rsidRPr="00FB52A7">
        <w:rPr>
          <w:rFonts w:ascii="標楷體" w:eastAsia="標楷體" w:hAnsi="標楷體" w:hint="eastAsia"/>
          <w:sz w:val="32"/>
          <w:szCs w:val="32"/>
        </w:rPr>
        <w:t xml:space="preserve">　　本項通過決議14項：</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bookmarkStart w:id="103" w:name="_Hlk86248501"/>
      <w:r w:rsidRPr="00FB52A7">
        <w:rPr>
          <w:rFonts w:ascii="標楷體" w:eastAsia="標楷體" w:hAnsi="標楷體" w:hint="eastAsia"/>
          <w:sz w:val="32"/>
          <w:szCs w:val="32"/>
        </w:rPr>
        <w:t xml:space="preserve">　　(一)113年度金融監督管理委員會銀行局預算案於第1目「一般行政」項下「基本行政工作維持」之「業務費」編列「資訊服務費」870萬元，另於「設備及投資」編列「資訊軟硬體設備費」預算514萬元。資安即國安，目前公、私部門遭資安攻擊次數多、頻率高且逐年增加，根據統計，109年中央與地方政府資安事件共677件、110年733件、111年806件。金融監督管理委員會銀行局應加強自身資訊安全，包含對委外作業安全建立相關管理程序，及訂定通報及應變機制，核心資通系統定期進行安全性檢測等，以提升部門資訊系統韌性，爰凍結各該項預算十分之一，俟金融監督管理委員會銀行局向立法院財政委員會提出書面報告後，始得動支。</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　羅明才</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(二)113年度金融監督管理委員會銀行局預算案於第1目「一般行政」項下「基本行政工作維持」中「業務費」之「一般事務費」編列2</w:t>
      </w:r>
      <w:r w:rsidRPr="00FB52A7">
        <w:rPr>
          <w:rFonts w:ascii="標楷體" w:eastAsia="標楷體" w:hAnsi="標楷體"/>
          <w:sz w:val="32"/>
          <w:szCs w:val="32"/>
        </w:rPr>
        <w:t>,</w:t>
      </w:r>
      <w:r w:rsidRPr="00FB52A7">
        <w:rPr>
          <w:rFonts w:ascii="標楷體" w:eastAsia="標楷體" w:hAnsi="標楷體" w:hint="eastAsia"/>
          <w:sz w:val="32"/>
          <w:szCs w:val="32"/>
        </w:rPr>
        <w:t>171萬4千元。查112年度預算數為2</w:t>
      </w:r>
      <w:r w:rsidRPr="00FB52A7">
        <w:rPr>
          <w:rFonts w:ascii="標楷體" w:eastAsia="標楷體" w:hAnsi="標楷體"/>
          <w:sz w:val="32"/>
          <w:szCs w:val="32"/>
        </w:rPr>
        <w:t>,</w:t>
      </w:r>
      <w:r w:rsidRPr="00FB52A7">
        <w:rPr>
          <w:rFonts w:ascii="標楷體" w:eastAsia="標楷體" w:hAnsi="標楷體" w:hint="eastAsia"/>
          <w:sz w:val="32"/>
          <w:szCs w:val="32"/>
        </w:rPr>
        <w:t>029萬9千元、111年度預算數為1</w:t>
      </w:r>
      <w:r w:rsidRPr="00FB52A7">
        <w:rPr>
          <w:rFonts w:ascii="標楷體" w:eastAsia="標楷體" w:hAnsi="標楷體"/>
          <w:sz w:val="32"/>
          <w:szCs w:val="32"/>
        </w:rPr>
        <w:t>,</w:t>
      </w:r>
      <w:r w:rsidRPr="00FB52A7">
        <w:rPr>
          <w:rFonts w:ascii="標楷體" w:eastAsia="標楷體" w:hAnsi="標楷體" w:hint="eastAsia"/>
          <w:sz w:val="32"/>
          <w:szCs w:val="32"/>
        </w:rPr>
        <w:t>048萬6千元，按112年度預算審查金融監督管理委員會銀行局解釋為辦公場所搬遷所需之新、舊辦</w:t>
      </w:r>
      <w:r w:rsidRPr="00FB52A7">
        <w:rPr>
          <w:rFonts w:ascii="標楷體" w:eastAsia="標楷體" w:hAnsi="標楷體" w:hint="eastAsia"/>
          <w:sz w:val="32"/>
          <w:szCs w:val="32"/>
        </w:rPr>
        <w:lastRenderedPageBreak/>
        <w:t>公處所租金費用與管理費用，惟其搬遷計畫辦理期程應為111至112年度執行完畢，為撙節國家財政支出，爰凍結該項預算十分之一，俟金融監督管理委員會銀行局向立法院財政委員會提出書面報告後，始得動支。</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提案人：鍾佳濱　</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連署人：沈發惠　郭國文</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三)113年度金融監督管理委員會銀行局預算案於第2目「銀行監理」項下編列827萬2千元，其預期成果之一為健全銀行業監理法規業務。近年銀行不動產超貸、詐貸案件頻傳，銀行自辦不動產授信評估容易出現球員兼裁判的問題，甚至多間公股銀行連一件委外估價都沒有。雖然超貸、詐貸個案發生原因各異，但人為因素常是主因，不外乎不實資訊或造假資料、行員刻意高估提高貸款金額、行員不熟悉不動產相關專業知識與市場行情而誤估或高估等。美國、加拿大、新加坡皆有要求銀行辦理委外估價之規定，然金融監督管理委員會仍對自辦估價衍生問題視而不見，實非健全的銀行監理政策。金融監督管理委員會112年6月17日來函說明，中華民國銀行商業同業公會全國聯合會已要求建立獨立風控機制，由銀行自訂鑑價標準，報董事會通過，據以核定擔保品鑑估值及放款值，亦得由金融機構自行決定是否委外辦理。現行制度未能確保專業、公正估價，仍未能避免超貸事件頻繁發生。為強化銀行業不動產授信估價品質，避免超貸詐貸亂象。爰凍結該項預算十分之一，俟金融監督管理委員會銀行局向立法院財政委員會提出書面報告後，始得動支。</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提案人：林楚茵　</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連署人：郭國文　鍾佳濱</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(四)113年度金融監督管理委員會銀行局預算案於第2目「銀行監理」項下「銀行監理」編列「業務費」827萬2千元。爰凍結該項預算2</w:t>
      </w:r>
      <w:r w:rsidRPr="00FB52A7">
        <w:rPr>
          <w:rFonts w:ascii="標楷體" w:eastAsia="標楷體" w:hAnsi="標楷體"/>
          <w:sz w:val="32"/>
          <w:szCs w:val="32"/>
        </w:rPr>
        <w:t>00</w:t>
      </w:r>
      <w:r w:rsidRPr="00FB52A7">
        <w:rPr>
          <w:rFonts w:ascii="標楷體" w:eastAsia="標楷體" w:hAnsi="標楷體" w:hint="eastAsia"/>
          <w:sz w:val="32"/>
          <w:szCs w:val="32"/>
        </w:rPr>
        <w:t>萬元，俟金融監督管理委員會銀行局向立法院</w:t>
      </w:r>
      <w:r w:rsidRPr="00FB52A7">
        <w:rPr>
          <w:rFonts w:ascii="標楷體" w:eastAsia="標楷體" w:hAnsi="標楷體" w:hint="eastAsia"/>
          <w:sz w:val="32"/>
          <w:szCs w:val="32"/>
        </w:rPr>
        <w:lastRenderedPageBreak/>
        <w:t>財政委員會提出書面報告，說明辦理各國監理機關如何因應Big Tech提供銀行服務之挑戰研究之必要性後，始得動支。</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提案人：郭國文　鍾佳濱</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連署人：林楚茵　高嘉瑜　沈發惠</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五)113年度金融監督管理委員會銀行局預算案於第2目「銀行監理」項下「銀行監理」編列「業務費」827萬2千元，其年度施政目標之一為滾動檢討電子支付機構管理條例相關法規。近日頻繁發生民眾因誤信詐騙廣告，提供信用卡卡號、OTP簡訊碼後，竟遭綁定詐騙集團行動信用卡(如Apple Pay)或第三方支付APP而未獲通知，被盜刷多筆金額致損失慘重。查現行信用卡綁定電子支付系統已有門號驗證機制，而行動信用卡僅8家銀行設有該機制，而第三方支付卻仍未建置。第三方支付乃受數位發展部監理，金融監督管理委員會應會同數位發展部比照電子支付機構管理條例的門號驗證機制，要求銀行需驗證信用卡是否為本人留存銀行之門號，否則應不允許綁定。為防堵信用卡綁定漏洞，爰凍結該項預算100萬元，俟金融監督管理委員會銀行局向立法院財政委員會提出建置行動信用卡及第三方支付門號驗證機制期程規劃之書面報告後，始得動支。</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提案人：林楚茵　</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連署人：郭國文　鍾佳濱</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六)113年度金融監督管理委員會銀行局預算案於第2目「銀行監理」項下「銀行監理」編列「業務費」827萬2千元，其工作計畫之一為審核國際金融業務分行、推動國際金融業務。受全球嚴重特殊傳染性肺炎疫情、美國聯邦準備理事會升息等影響，109至111年國際金融業務分行(OBU)稅前盈餘逐年遞減(見下表)，金融監督管理委員會雖已於111年3月鬆綁OBU帳戶限制、增加運用彈性，然112年前8月稅前盈餘仍較111年同期減少17.75%，顯見OBU財務狀況仍力有未逮。爰凍結該項預算100萬元，俟金融監督管理委員會銀行局向立法院</w:t>
      </w:r>
      <w:r w:rsidRPr="00FB52A7">
        <w:rPr>
          <w:rFonts w:ascii="標楷體" w:eastAsia="標楷體" w:hAnsi="標楷體" w:hint="eastAsia"/>
          <w:sz w:val="32"/>
          <w:szCs w:val="32"/>
        </w:rPr>
        <w:lastRenderedPageBreak/>
        <w:t>財政委員會提出OBU經營績效之書面檢討報告後，始得動支。</w:t>
      </w:r>
    </w:p>
    <w:tbl>
      <w:tblPr>
        <w:tblStyle w:val="43"/>
        <w:tblW w:w="0" w:type="auto"/>
        <w:tblInd w:w="1274" w:type="dxa"/>
        <w:tblLook w:val="04A0" w:firstRow="1" w:lastRow="0" w:firstColumn="1" w:lastColumn="0" w:noHBand="0" w:noVBand="1"/>
      </w:tblPr>
      <w:tblGrid>
        <w:gridCol w:w="2549"/>
        <w:gridCol w:w="2693"/>
        <w:gridCol w:w="3078"/>
      </w:tblGrid>
      <w:tr w:rsidR="00E56661" w:rsidRPr="00FB52A7" w:rsidTr="00822101">
        <w:tc>
          <w:tcPr>
            <w:tcW w:w="2549"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年度</w:t>
            </w:r>
          </w:p>
        </w:tc>
        <w:tc>
          <w:tcPr>
            <w:tcW w:w="2693"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稅前盈餘</w:t>
            </w:r>
          </w:p>
        </w:tc>
        <w:tc>
          <w:tcPr>
            <w:tcW w:w="3078"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較前一年同期增減</w:t>
            </w:r>
          </w:p>
        </w:tc>
      </w:tr>
      <w:tr w:rsidR="00E56661" w:rsidRPr="00FB52A7" w:rsidTr="00822101">
        <w:tc>
          <w:tcPr>
            <w:tcW w:w="2549"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109</w:t>
            </w:r>
          </w:p>
        </w:tc>
        <w:tc>
          <w:tcPr>
            <w:tcW w:w="2693"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1</w:t>
            </w:r>
            <w:r w:rsidRPr="00FB52A7">
              <w:rPr>
                <w:rFonts w:ascii="標楷體" w:eastAsia="標楷體" w:hAnsi="標楷體"/>
                <w:szCs w:val="24"/>
              </w:rPr>
              <w:t>,</w:t>
            </w:r>
            <w:r w:rsidRPr="00FB52A7">
              <w:rPr>
                <w:rFonts w:ascii="標楷體" w:eastAsia="標楷體" w:hAnsi="標楷體" w:hint="eastAsia"/>
                <w:szCs w:val="24"/>
              </w:rPr>
              <w:t>037.5億元</w:t>
            </w:r>
          </w:p>
        </w:tc>
        <w:tc>
          <w:tcPr>
            <w:tcW w:w="3078"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4.63%</w:t>
            </w:r>
          </w:p>
        </w:tc>
      </w:tr>
      <w:tr w:rsidR="00E56661" w:rsidRPr="00FB52A7" w:rsidTr="00822101">
        <w:tc>
          <w:tcPr>
            <w:tcW w:w="2549"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110</w:t>
            </w:r>
          </w:p>
        </w:tc>
        <w:tc>
          <w:tcPr>
            <w:tcW w:w="2693"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901.3億元</w:t>
            </w:r>
          </w:p>
        </w:tc>
        <w:tc>
          <w:tcPr>
            <w:tcW w:w="3078"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-13.13</w:t>
            </w:r>
            <w:r w:rsidRPr="00FB52A7">
              <w:rPr>
                <w:rFonts w:ascii="標楷體" w:eastAsia="標楷體" w:hAnsi="標楷體"/>
                <w:szCs w:val="24"/>
              </w:rPr>
              <w:t>%</w:t>
            </w:r>
          </w:p>
        </w:tc>
      </w:tr>
      <w:tr w:rsidR="00E56661" w:rsidRPr="00FB52A7" w:rsidTr="00822101">
        <w:tc>
          <w:tcPr>
            <w:tcW w:w="2549"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111</w:t>
            </w:r>
          </w:p>
        </w:tc>
        <w:tc>
          <w:tcPr>
            <w:tcW w:w="2693"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702.2億元</w:t>
            </w:r>
          </w:p>
        </w:tc>
        <w:tc>
          <w:tcPr>
            <w:tcW w:w="3078"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w:t>
            </w:r>
            <w:r w:rsidRPr="00FB52A7">
              <w:rPr>
                <w:rFonts w:ascii="標楷體" w:eastAsia="標楷體" w:hAnsi="標楷體"/>
                <w:szCs w:val="24"/>
              </w:rPr>
              <w:t>22.09%</w:t>
            </w:r>
          </w:p>
        </w:tc>
      </w:tr>
      <w:tr w:rsidR="00E56661" w:rsidRPr="00FB52A7" w:rsidTr="00822101">
        <w:tc>
          <w:tcPr>
            <w:tcW w:w="2549"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112年1至8月</w:t>
            </w:r>
          </w:p>
        </w:tc>
        <w:tc>
          <w:tcPr>
            <w:tcW w:w="2693"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427.7億元</w:t>
            </w:r>
          </w:p>
        </w:tc>
        <w:tc>
          <w:tcPr>
            <w:tcW w:w="3078" w:type="dxa"/>
          </w:tcPr>
          <w:p w:rsidR="00E56661" w:rsidRPr="00FB52A7" w:rsidRDefault="00E56661" w:rsidP="00822101">
            <w:pPr>
              <w:autoSpaceDE w:val="0"/>
              <w:spacing w:line="440" w:lineRule="exact"/>
              <w:ind w:left="1400" w:hanging="1400"/>
              <w:jc w:val="center"/>
              <w:rPr>
                <w:rFonts w:ascii="標楷體" w:eastAsia="標楷體" w:hAnsi="標楷體"/>
                <w:szCs w:val="24"/>
              </w:rPr>
            </w:pPr>
            <w:r w:rsidRPr="00FB52A7">
              <w:rPr>
                <w:rFonts w:ascii="標楷體" w:eastAsia="標楷體" w:hAnsi="標楷體" w:hint="eastAsia"/>
                <w:szCs w:val="24"/>
              </w:rPr>
              <w:t>-</w:t>
            </w:r>
            <w:r w:rsidRPr="00FB52A7">
              <w:rPr>
                <w:rFonts w:ascii="標楷體" w:eastAsia="標楷體" w:hAnsi="標楷體"/>
                <w:szCs w:val="24"/>
              </w:rPr>
              <w:t>17.75%</w:t>
            </w:r>
          </w:p>
        </w:tc>
      </w:tr>
    </w:tbl>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提案人：林楚茵　</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連署人：郭國文　鍾佳濱　羅明才</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七)113年度金融監督管理委員會銀行局預算案於第2目「銀行監理」項下編列827萬2千元，係為健全銀行業務之管理，強化主管機關功能，維護市場紀律及對銀行之監督管理等。我國目前已有3家純網銀開業營運，惟各家純網路銀行開業迄今，營運仍持續虧損，金融監督管理委員會銀行局應注意其財務及業務狀況，同時鼓勵業者結合金融科技發展推出創新金融商品或服務，以提升其競爭力及金融服務。爰凍結該項預算十分之一，俟金融監督管理委員會銀行局向立法院財政委員會提出書面報告後，始得動支。</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w:t>
      </w:r>
      <w:r w:rsidRPr="00D400FF">
        <w:rPr>
          <w:rFonts w:ascii="標楷體" w:eastAsia="標楷體" w:hAnsi="標楷體" w:hint="eastAsia"/>
          <w:kern w:val="0"/>
          <w:sz w:val="32"/>
          <w:szCs w:val="32"/>
        </w:rPr>
        <w:t>費鴻泰</w:t>
      </w:r>
      <w:r w:rsidRPr="00FB52A7">
        <w:rPr>
          <w:rFonts w:ascii="標楷體" w:eastAsia="標楷體" w:hAnsi="標楷體" w:hint="eastAsia"/>
          <w:kern w:val="0"/>
          <w:sz w:val="32"/>
          <w:szCs w:val="32"/>
        </w:rPr>
        <w:t xml:space="preserve">　</w:t>
      </w:r>
      <w:r w:rsidRPr="00D400FF">
        <w:rPr>
          <w:rFonts w:ascii="標楷體" w:eastAsia="標楷體" w:hAnsi="標楷體" w:hint="eastAsia"/>
          <w:kern w:val="0"/>
          <w:sz w:val="32"/>
          <w:szCs w:val="32"/>
        </w:rPr>
        <w:t>賴士葆　李貴敏</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八)113年度金融監督管理委員會銀行局預算案於第2目「銀行監理」預算編列827萬2千元，用於健全銀行業務管理、強化主管機關功能，維護市場紀律及對銀行之監督管理及其法令制度之研究、擬訂、修正等；鑑於金融科技日新月異，包括銀行結合BIG</w:t>
      </w:r>
      <w:r w:rsidRPr="00FB52A7">
        <w:rPr>
          <w:rFonts w:ascii="標楷體" w:eastAsia="標楷體" w:hAnsi="標楷體" w:hint="eastAsia"/>
          <w:sz w:val="16"/>
          <w:szCs w:val="32"/>
        </w:rPr>
        <w:t xml:space="preserve"> </w:t>
      </w:r>
      <w:r w:rsidRPr="00FB52A7">
        <w:rPr>
          <w:rFonts w:ascii="標楷體" w:eastAsia="標楷體" w:hAnsi="標楷體" w:hint="eastAsia"/>
          <w:sz w:val="32"/>
          <w:szCs w:val="32"/>
        </w:rPr>
        <w:t>TECH、導入生成式AI等新科技及相關應用等，雖有利於普惠金融之推動，然亦對於銀行風險及內部控管構成挑戰，是以如何透過法規及自律，加強金融機構之內控、風險管理及公平待客甚為重要。惟查，該局之年度計畫未詳述相關預算之應用及計畫效益評估。爰此，凍結該項預算40萬元，俟金融監督管理委員會銀行局向立法院財政委員會提出書面報告後，始得動支。</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lastRenderedPageBreak/>
        <w:t xml:space="preserve">提案人：沈發惠　</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連署人：鍾佳濱　林楚茵</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(九)113年度金融監督管理委員會銀行局預算案於「銀行監理」項下「銀行監理」分支計畫，編列委辦費150萬元，係委託辦理各國監理機關如何因應Big Tech提供銀行服務之挑戰研究經費，編列經費所費不貲，在政府有限資源下，應撙節支出，爰金融監督管理委員會銀行局應於2個月內向立法院財政委員會提出近十年來委外研究之項目、檢討、建議及確實落實之書面報告。</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w:t>
      </w:r>
      <w:r w:rsidRPr="00D400FF">
        <w:rPr>
          <w:rFonts w:ascii="標楷體" w:eastAsia="標楷體" w:hAnsi="標楷體" w:hint="eastAsia"/>
          <w:kern w:val="0"/>
          <w:sz w:val="32"/>
          <w:szCs w:val="32"/>
        </w:rPr>
        <w:t>李貴敏</w:t>
      </w:r>
      <w:r w:rsidRPr="00FB52A7">
        <w:rPr>
          <w:rFonts w:ascii="標楷體" w:eastAsia="標楷體" w:hAnsi="標楷體" w:hint="eastAsia"/>
          <w:kern w:val="0"/>
          <w:sz w:val="32"/>
          <w:szCs w:val="32"/>
        </w:rPr>
        <w:t xml:space="preserve">　</w:t>
      </w:r>
      <w:r w:rsidRPr="00D400FF">
        <w:rPr>
          <w:rFonts w:ascii="標楷體" w:eastAsia="標楷體" w:hAnsi="標楷體" w:hint="eastAsia"/>
          <w:kern w:val="0"/>
          <w:sz w:val="32"/>
          <w:szCs w:val="32"/>
        </w:rPr>
        <w:t>費鴻泰</w:t>
      </w:r>
      <w:r w:rsidRPr="00FB52A7">
        <w:rPr>
          <w:rFonts w:ascii="標楷體" w:eastAsia="標楷體" w:hAnsi="標楷體" w:hint="eastAsia"/>
          <w:kern w:val="0"/>
          <w:sz w:val="32"/>
          <w:szCs w:val="32"/>
        </w:rPr>
        <w:t xml:space="preserve">　</w:t>
      </w:r>
      <w:r w:rsidRPr="00D400FF">
        <w:rPr>
          <w:rFonts w:ascii="標楷體" w:eastAsia="標楷體" w:hAnsi="標楷體" w:hint="eastAsia"/>
          <w:kern w:val="0"/>
          <w:sz w:val="32"/>
          <w:szCs w:val="32"/>
        </w:rPr>
        <w:t>賴士葆</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(十)查113年度金融監督管理委員會銀行局預算案，其工作計畫「銀行監理」項下之分支計畫「銀行監理」編列委辦費150萬元，列有委託辦理各國監理機關如何因應Big Tech提供銀行服務之挑戰研究等費用；考量政府債務未償還餘額逐年增加，該項專案可由單位專業人員研究，是項費用可予精簡，以節省公帑支出，爰請金融監督管理委員會銀行局向立法院財政委員會提出書面報告。</w:t>
      </w:r>
    </w:p>
    <w:p w:rsidR="00E56661" w:rsidRPr="00FB52A7" w:rsidRDefault="00E56661" w:rsidP="00D400F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w:t>
      </w:r>
      <w:r w:rsidRPr="00D400FF">
        <w:rPr>
          <w:rFonts w:ascii="標楷體" w:eastAsia="標楷體" w:hAnsi="標楷體" w:hint="eastAsia"/>
          <w:kern w:val="0"/>
          <w:sz w:val="32"/>
          <w:szCs w:val="32"/>
        </w:rPr>
        <w:t>賴士葆</w:t>
      </w:r>
      <w:r w:rsidRPr="00FB52A7">
        <w:rPr>
          <w:rFonts w:ascii="標楷體" w:eastAsia="標楷體" w:hAnsi="標楷體" w:hint="eastAsia"/>
          <w:kern w:val="0"/>
          <w:sz w:val="32"/>
          <w:szCs w:val="32"/>
        </w:rPr>
        <w:t xml:space="preserve">　</w:t>
      </w:r>
      <w:r w:rsidRPr="00D400FF">
        <w:rPr>
          <w:rFonts w:ascii="標楷體" w:eastAsia="標楷體" w:hAnsi="標楷體" w:hint="eastAsia"/>
          <w:kern w:val="0"/>
          <w:sz w:val="32"/>
          <w:szCs w:val="32"/>
        </w:rPr>
        <w:t>費鴻泰</w:t>
      </w:r>
      <w:r w:rsidRPr="00FB52A7">
        <w:rPr>
          <w:rFonts w:ascii="標楷體" w:eastAsia="標楷體" w:hAnsi="標楷體" w:hint="eastAsia"/>
          <w:kern w:val="0"/>
          <w:sz w:val="32"/>
          <w:szCs w:val="32"/>
        </w:rPr>
        <w:t xml:space="preserve">　</w:t>
      </w:r>
      <w:r w:rsidRPr="00D400FF">
        <w:rPr>
          <w:rFonts w:ascii="標楷體" w:eastAsia="標楷體" w:hAnsi="標楷體" w:hint="eastAsia"/>
          <w:kern w:val="0"/>
          <w:sz w:val="32"/>
          <w:szCs w:val="32"/>
        </w:rPr>
        <w:t>李貴敏</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十一)金融監督管理委員會於112年10月19日宣布，未來金控公司若使用法定盈餘公積、資本公積配息，需滿足資本結構、資本適足率、財務健全度及財務結構及槓桿度等相關條件，此四大準則之實施對於113年金融控股公司及所屬銀行股利政策，以及股東權益之影響甚鉅。為免金融機構經營或股東因資訊不對稱信心受衝擊或對政策有誤解，金融監督管理委員會銀行局應提出進一步監理作為，並透過銀行公會加強溝通，掌握政策實施之進度及就可能情況評估，適度揭露相關資訊。爰此，請金融監督管理委員會銀行局於113年4月前，了解並彙整各家金控業者就上述配息新制對業者股利發放政策之可能影響、金控業整體調適之評估情形，並向立法院財政委員會提出書面報告。</w:t>
      </w:r>
    </w:p>
    <w:p w:rsidR="00E56661" w:rsidRPr="00FB52A7" w:rsidRDefault="00E56661" w:rsidP="008D57A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lastRenderedPageBreak/>
        <w:t xml:space="preserve">提案人：沈發惠　</w:t>
      </w:r>
    </w:p>
    <w:p w:rsidR="00E56661" w:rsidRPr="00FB52A7" w:rsidRDefault="00E56661" w:rsidP="008D57A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連署人：鍾佳濱　林楚茵</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十二)面對純網銀威脅，傳統的金融服務不斷創新尋求轉型契機，將科技與金融做結合，運用大數據、人工智慧與區塊鏈、API開放平台等新興科技，為顧客解決全方位消費體驗、財務管理、與投資理財等切身問題，以拉開與純網銀距離。爰建請金融監督管理委員會銀行局提出如何運用數位金融促進ESG永續發展，並於2個月內向立法院財政委員會提出書面報告。</w:t>
      </w:r>
    </w:p>
    <w:p w:rsidR="00E56661" w:rsidRPr="00FB52A7" w:rsidRDefault="00E56661" w:rsidP="008D57A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w:t>
      </w:r>
      <w:r w:rsidRPr="008D57A2">
        <w:rPr>
          <w:rFonts w:ascii="標楷體" w:eastAsia="標楷體" w:hAnsi="標楷體" w:hint="eastAsia"/>
          <w:kern w:val="0"/>
          <w:sz w:val="32"/>
          <w:szCs w:val="32"/>
        </w:rPr>
        <w:t>費鴻泰</w:t>
      </w:r>
      <w:r w:rsidRPr="00FB52A7">
        <w:rPr>
          <w:rFonts w:ascii="標楷體" w:eastAsia="標楷體" w:hAnsi="標楷體" w:hint="eastAsia"/>
          <w:kern w:val="0"/>
          <w:sz w:val="32"/>
          <w:szCs w:val="32"/>
        </w:rPr>
        <w:t xml:space="preserve">　</w:t>
      </w:r>
      <w:r w:rsidRPr="008D57A2">
        <w:rPr>
          <w:rFonts w:ascii="標楷體" w:eastAsia="標楷體" w:hAnsi="標楷體" w:hint="eastAsia"/>
          <w:kern w:val="0"/>
          <w:sz w:val="32"/>
          <w:szCs w:val="32"/>
        </w:rPr>
        <w:t>賴士葆　李貴敏</w:t>
      </w:r>
      <w:r w:rsidRPr="00FB52A7">
        <w:rPr>
          <w:rFonts w:ascii="標楷體" w:eastAsia="標楷體" w:hAnsi="標楷體" w:hint="eastAsia"/>
          <w:kern w:val="0"/>
          <w:sz w:val="32"/>
          <w:szCs w:val="32"/>
        </w:rPr>
        <w:t xml:space="preserve">　羅明才</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十三)有鑑於近期國內個資外洩事件頻傳，為落實銀行業者對個人資料安全維護及管理，避免發生個人資料遭竊或洩漏，強化國人個資維護。爰要求金融監督管理委員會銀行局應針對如何落實執行個人資料檔案安全維護管理，以及相關改善執行成效，於2個月內向立法院財政委員會提出書面報告。</w:t>
      </w:r>
    </w:p>
    <w:p w:rsidR="00E56661" w:rsidRPr="00FB52A7" w:rsidRDefault="00E56661" w:rsidP="008D57A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w:t>
      </w:r>
      <w:r w:rsidRPr="008D57A2">
        <w:rPr>
          <w:rFonts w:ascii="標楷體" w:eastAsia="標楷體" w:hAnsi="標楷體" w:hint="eastAsia"/>
          <w:kern w:val="0"/>
          <w:sz w:val="32"/>
          <w:szCs w:val="32"/>
        </w:rPr>
        <w:t>費鴻泰</w:t>
      </w:r>
      <w:r w:rsidRPr="00FB52A7">
        <w:rPr>
          <w:rFonts w:ascii="標楷體" w:eastAsia="標楷體" w:hAnsi="標楷體" w:hint="eastAsia"/>
          <w:kern w:val="0"/>
          <w:sz w:val="32"/>
          <w:szCs w:val="32"/>
        </w:rPr>
        <w:t xml:space="preserve">　</w:t>
      </w:r>
      <w:r w:rsidRPr="008D57A2">
        <w:rPr>
          <w:rFonts w:ascii="標楷體" w:eastAsia="標楷體" w:hAnsi="標楷體" w:hint="eastAsia"/>
          <w:kern w:val="0"/>
          <w:sz w:val="32"/>
          <w:szCs w:val="32"/>
        </w:rPr>
        <w:t>賴士葆　李貴敏</w:t>
      </w:r>
      <w:r w:rsidRPr="00FB52A7">
        <w:rPr>
          <w:rFonts w:ascii="標楷體" w:eastAsia="標楷體" w:hAnsi="標楷體" w:hint="eastAsia"/>
          <w:kern w:val="0"/>
          <w:sz w:val="32"/>
          <w:szCs w:val="32"/>
        </w:rPr>
        <w:t xml:space="preserve">　羅明才</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(十四)112年10月24日電支跨機構平台購物功能正式上線並推出TWQR，解決市面上各種支付QR Code規格各異、無法互通的問題，目前共有37家金融機構與4家電支業者參與，預計113年將有其他規模較大的電支業者亦會加入，然現處開辦初期其平台各面向和功能辦理之成效，是否達成該平台設置目的之效益尚無法評核。爰此，要求金融監督管理委員會銀行局於開辦後3個月內，就民眾、商家使用人數，平台辦理情況與成效，及後續平台規劃，向立法院財政委員會提出書面報告。</w:t>
      </w:r>
    </w:p>
    <w:p w:rsidR="00E56661" w:rsidRPr="00FB52A7" w:rsidRDefault="00E56661" w:rsidP="008D57A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提案人：沈發惠　</w:t>
      </w:r>
    </w:p>
    <w:p w:rsidR="00E56661" w:rsidRPr="00FB52A7" w:rsidRDefault="00E56661" w:rsidP="008D57A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連署人：鍾佳濱　林楚茵</w:t>
      </w:r>
      <w:bookmarkEnd w:id="103"/>
    </w:p>
    <w:p w:rsidR="00E56661" w:rsidRPr="00FB52A7" w:rsidRDefault="00E56661" w:rsidP="00E56661">
      <w:pPr>
        <w:kinsoku w:val="0"/>
        <w:overflowPunct w:val="0"/>
        <w:autoSpaceDE w:val="0"/>
        <w:adjustRightInd w:val="0"/>
        <w:spacing w:beforeLines="50" w:before="180" w:line="480" w:lineRule="exact"/>
        <w:ind w:leftChars="5" w:left="1756" w:hangingChars="545" w:hanging="1744"/>
        <w:jc w:val="both"/>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lastRenderedPageBreak/>
        <w:t xml:space="preserve">　　第3項 證券期貨局原列3億8,003萬6千元，減列第1目「一般行政」項下「基本行政工作維持」之「業務費」30萬元（含「一般事務費」10萬元、「房屋建築養護費」10萬元；科目自行調整）、第2目「證券期貨市場監理」20萬元（科目自行調整），共計減列50萬元，其餘均照列，改列為3億7,953萬6千元。</w:t>
      </w:r>
    </w:p>
    <w:p w:rsidR="00E56661" w:rsidRPr="00FB52A7" w:rsidRDefault="00E56661" w:rsidP="00E56661">
      <w:pPr>
        <w:kinsoku w:val="0"/>
        <w:overflowPunct w:val="0"/>
        <w:autoSpaceDE w:val="0"/>
        <w:adjustRightInd w:val="0"/>
        <w:snapToGrid w:val="0"/>
        <w:spacing w:line="480" w:lineRule="exact"/>
        <w:rPr>
          <w:rFonts w:ascii="標楷體" w:eastAsia="標楷體" w:hAnsi="標楷體"/>
          <w:sz w:val="32"/>
          <w:szCs w:val="32"/>
        </w:rPr>
      </w:pPr>
      <w:r w:rsidRPr="00FB52A7">
        <w:rPr>
          <w:rFonts w:ascii="標楷體" w:eastAsia="標楷體" w:hAnsi="標楷體" w:hint="eastAsia"/>
          <w:sz w:val="32"/>
          <w:szCs w:val="32"/>
        </w:rPr>
        <w:t xml:space="preserve">　　本項通過決議11項：</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一)113年度金融監督管理委員會證券期貨局預算案於第1目「一般行政」項下「基本行政工作維持」中「業務費」之「教育訓練費」編列97萬3千元。查111年度預算數為90萬3千元、決算數約為35萬7千元，又無特別說明前後年度教育訓練情形是否有所差異，為撙節國家財政支出，爰凍結該項預算十分之一，俟金融監督管理委員會證券期貨局向立法院財政委員會提出書面報告後，始得動支。</w:t>
      </w:r>
    </w:p>
    <w:p w:rsidR="00E56661" w:rsidRPr="00FB52A7" w:rsidRDefault="00E56661" w:rsidP="008D57A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提案人：鍾佳濱</w:t>
      </w:r>
    </w:p>
    <w:p w:rsidR="00E56661" w:rsidRPr="00FB52A7" w:rsidRDefault="00E56661" w:rsidP="008D57A2">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連署人：沈發惠　郭國文</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二)113年度金融監督管理委員會證券期貨局預算案於第1目「一般行政」項下「基本行政工作維持」之「業務費」編列「資訊服務費」479萬9千元、另於「設備及投資」編列「資訊軟硬體設備費」261萬9千元。資安即國安，目前公、私部門遭資安攻擊次數多、頻率高且逐年增加，根據統計，109年中央與地方政府資安事件共677件、110年733件、111年806件。金融監督管理委員會證券期貨局應加強自身資訊安全，包含對委外作業安全建立相關管理程序，及訂定通報及應變機制，核心資通系統定期進行安全性檢測等，以提升部門資訊系統韌性，爰凍結各該項預算十分之一，俟金融監督管理委員會證券期貨局向立法院財政委員會提出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　羅明才</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lastRenderedPageBreak/>
        <w:t xml:space="preserve">　　(三)113年度金融監督管理委員會證券期貨局預算案於第1目「一般行政」項下「基本行政工作維持」中「業務費」之「其他業務租金」編列244萬9千元。按其編列預算說明為檔案庫房租金，爰凍結該項預算十分之一，俟金融監督管理委員會證券期貨局向立法院財政委員會提出證券期貨局現有庫房使用狀況、檔案歷年成長幅度、管理情形、電子化之計畫進度與期程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提案人：鍾佳濱</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連署人：沈發惠　郭國文</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四)113年度金融監督管理委員會證券期貨局預算案於第2目「證券期貨市場監理」項下編列1,008萬9千元，係為促進資本市場健全發展等。我國證券業資安長設置比率相對較低，近年來金融業資安事件頻傳，陸續發生多起駭客攻擊、撞庫事件，加上5G世代來臨，在高速的發展下，大數據與人工智慧藉由數以億計的裝置與全球進行連結，各類新興攻擊手法層出不窮，顯見資安長的重要性，金融監督管理委員會證券期貨局應研議如何督促證券業設置資安長，爰凍結該項預算十分之一，俟金融監督管理委員會證券期貨局向立法院財政委員會提出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五)113年度金融監督管理委員會證券期貨局預算案於第2目「證券期貨市場監理」項下「證券期貨市場監理」之「業務費」編列1,008萬9千元，主要用於強化公司治理，健全證券商業務經營、維護投資人權益。近年金融監督管理委員會積極推動金融資安行動方案2.0，考量資安防護對整體營運影響甚高，因此要求一定規模以上金融機構設置資安長，確保能提供投資人安全的服務環境。惟根據統計，截至</w:t>
      </w:r>
      <w:r w:rsidRPr="00FB52A7">
        <w:rPr>
          <w:rFonts w:ascii="標楷體" w:eastAsia="標楷體" w:hAnsi="標楷體"/>
          <w:sz w:val="32"/>
          <w:szCs w:val="32"/>
        </w:rPr>
        <w:t>112</w:t>
      </w:r>
      <w:r w:rsidRPr="00FB52A7">
        <w:rPr>
          <w:rFonts w:ascii="標楷體" w:eastAsia="標楷體" w:hAnsi="標楷體" w:hint="eastAsia"/>
          <w:sz w:val="32"/>
          <w:szCs w:val="32"/>
        </w:rPr>
        <w:t>年</w:t>
      </w:r>
      <w:r w:rsidRPr="00FB52A7">
        <w:rPr>
          <w:rFonts w:ascii="標楷體" w:eastAsia="標楷體" w:hAnsi="標楷體"/>
          <w:sz w:val="32"/>
          <w:szCs w:val="32"/>
        </w:rPr>
        <w:t>10</w:t>
      </w:r>
      <w:r w:rsidRPr="00FB52A7">
        <w:rPr>
          <w:rFonts w:ascii="標楷體" w:eastAsia="標楷體" w:hAnsi="標楷體" w:hint="eastAsia"/>
          <w:sz w:val="32"/>
          <w:szCs w:val="32"/>
        </w:rPr>
        <w:t>月底止僅</w:t>
      </w:r>
      <w:r w:rsidRPr="00FB52A7">
        <w:rPr>
          <w:rFonts w:ascii="標楷體" w:eastAsia="標楷體" w:hAnsi="標楷體"/>
          <w:sz w:val="32"/>
          <w:szCs w:val="32"/>
        </w:rPr>
        <w:t>22</w:t>
      </w:r>
      <w:r w:rsidRPr="00FB52A7">
        <w:rPr>
          <w:rFonts w:ascii="標楷體" w:eastAsia="標楷體" w:hAnsi="標楷體" w:hint="eastAsia"/>
          <w:sz w:val="32"/>
          <w:szCs w:val="32"/>
        </w:rPr>
        <w:t>家證券商設置資安長，占所有</w:t>
      </w:r>
      <w:r w:rsidRPr="00FB52A7">
        <w:rPr>
          <w:rFonts w:ascii="標楷體" w:eastAsia="標楷體" w:hAnsi="標楷體"/>
          <w:sz w:val="32"/>
          <w:szCs w:val="32"/>
        </w:rPr>
        <w:t>65</w:t>
      </w:r>
      <w:r w:rsidRPr="00FB52A7">
        <w:rPr>
          <w:rFonts w:ascii="標楷體" w:eastAsia="標楷體" w:hAnsi="標楷體" w:hint="eastAsia"/>
          <w:sz w:val="32"/>
          <w:szCs w:val="32"/>
        </w:rPr>
        <w:t>家證券商比率不足</w:t>
      </w:r>
      <w:r w:rsidRPr="00FB52A7">
        <w:rPr>
          <w:rFonts w:ascii="標楷體" w:eastAsia="標楷體" w:hAnsi="標楷體"/>
          <w:sz w:val="32"/>
          <w:szCs w:val="32"/>
        </w:rPr>
        <w:t>35%</w:t>
      </w:r>
      <w:r w:rsidRPr="00FB52A7">
        <w:rPr>
          <w:rFonts w:ascii="標楷體" w:eastAsia="標楷體" w:hAnsi="標楷體" w:hint="eastAsia"/>
          <w:sz w:val="32"/>
          <w:szCs w:val="32"/>
        </w:rPr>
        <w:t>。為期能強化金融業資安防護能力，爰凍結該項預算十分之一，俟金融監督管理委員會證券期貨局於</w:t>
      </w:r>
      <w:r w:rsidRPr="00FB52A7">
        <w:rPr>
          <w:rFonts w:ascii="標楷體" w:eastAsia="標楷體" w:hAnsi="標楷體"/>
          <w:sz w:val="32"/>
          <w:szCs w:val="32"/>
        </w:rPr>
        <w:t>2</w:t>
      </w:r>
      <w:r w:rsidRPr="00FB52A7">
        <w:rPr>
          <w:rFonts w:ascii="標楷體" w:eastAsia="標楷體" w:hAnsi="標楷體" w:hint="eastAsia"/>
          <w:sz w:val="32"/>
          <w:szCs w:val="32"/>
        </w:rPr>
        <w:t>個月內向立</w:t>
      </w:r>
      <w:r w:rsidRPr="00FB52A7">
        <w:rPr>
          <w:rFonts w:ascii="標楷體" w:eastAsia="標楷體" w:hAnsi="標楷體" w:hint="eastAsia"/>
          <w:sz w:val="32"/>
          <w:szCs w:val="32"/>
        </w:rPr>
        <w:lastRenderedPageBreak/>
        <w:t>法院財政委員會提出推動證券業設置資安長，精進證券業資安書面報告後，始得動支。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提案人：林楚茵</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連署人：郭國文　鍾佳濱</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(六)113年度金融監督管理委員會證券期貨局預算案於第2目「證券期貨市場監理」編列1</w:t>
      </w:r>
      <w:r w:rsidRPr="00FB52A7">
        <w:rPr>
          <w:rFonts w:ascii="標楷體" w:eastAsia="標楷體" w:hAnsi="標楷體"/>
          <w:sz w:val="32"/>
          <w:szCs w:val="32"/>
        </w:rPr>
        <w:t>,</w:t>
      </w:r>
      <w:r w:rsidRPr="00FB52A7">
        <w:rPr>
          <w:rFonts w:ascii="標楷體" w:eastAsia="標楷體" w:hAnsi="標楷體" w:hint="eastAsia"/>
          <w:sz w:val="32"/>
          <w:szCs w:val="32"/>
        </w:rPr>
        <w:t>008萬9千元，計畫預期成果包括配合兩岸政策、持續研修兩岸往來相關規範。惟查，近年來中國政經情勢變化劇烈，連帶影響台灣證券市場之交易秩序，尤其部分台灣上市櫃公司其及子公司、關係企業受中國法規變化及查稅影響，造成股價劇烈波動；證券相關法規是否必要針對暴險之揭露、財務資訊透明、以及保護涉及兩岸公開發行公司之投資人權益進行盤點並研議修正，以強化證券及期貨監理與投資人保護作為，穩定資本市場交易秩序，實有強化預算執行效能之空間。爰此，凍結該項預算二十分之一，俟金融監督管理委員會證券期貨局向立法院財政委員會提出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提案人：沈發惠</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連署人：鍾佳濱　林楚茵</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七)113年度金融監督管理委員會證券期貨局預算案於第2目「證券期貨市場監理」項下「證券期貨市場監理」中「業務費」之「國外旅費」編列483萬8千元。惟查112年度國外旅費編列預算數為421萬6千元，113年度國外旅費增列62萬2千元。爰凍結該項預算30萬元，俟金融監督管理委員會證券期貨局向立法院財政委員會提出書面報告，說明赴國外參與國際金融會議之必要性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提案人：鍾佳濱</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連署人：沈發惠　郭國文</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(八)永續發展為全球及我國重視之核心價值，2050淨零排放亦為政府重要政策目標，為順應潮流、強化法遵，金融監督管理委員會於111年3月3日發布上市櫃公司永續發展路徑圖，分</w:t>
      </w:r>
      <w:r w:rsidRPr="00FB52A7">
        <w:rPr>
          <w:rFonts w:ascii="標楷體" w:eastAsia="標楷體" w:hAnsi="標楷體" w:hint="eastAsia"/>
          <w:sz w:val="32"/>
          <w:szCs w:val="32"/>
        </w:rPr>
        <w:lastRenderedPageBreak/>
        <w:t>階段推動全體上市櫃公司於116年完成溫室氣體盤查，118年完成溫室氣體盤查之確信，營造健全永續發展(環境、社會、治理，ESG)生態體系。惟針對ESG平台之整合、優化及利用情形，以及協助或協調已成立之碳權交易所有關金融商品規劃、投資人保護相關之法制、規範等，均未見於證期監理機關之工作計畫及預算項目。爰此，請金融監督管理委員會證券期貨局針對上市櫃公司永續發展路徑圖之執行情形及協助碳權交易法制作為規劃，於3個月內向立法院財政委員會提出書面報告。</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提案人：沈發惠</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連署人：鍾佳濱　林楚茵</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九)113年度金融監督管理委員會證券期貨局預算案編列「證券期貨市場監理」計畫，係發展具產業特色之資本市場，推動海內外優良企業上市（櫃）；持續強化公司治理與企業社會責任；持續推動會計準則與國際接軌；健全證券商業務經營，強化風險控管；落實投資人保護機構功能，維護投資人權益；擴大證券期貨業經營範圍；推動金融國際化及兩岸金融交流等經費。近期投資詐騙案層出不窮，金融監督管理委員會公布管理虛擬資產平台及交易業務事業(VASP)指導原則，擬定自律性十大指導原則，再由業界公協會訂定自律規範。針對合法之虛擬資產通貨平台業者，金融監督管理委員會應強化推廣合法業者名單，保障民眾清楚合法業者名單，以及提供過渡期名單予民眾分辨正規平台，避免遭尚未合法、非法業者詐騙。此外，特別加強鼓勵各平台業者申請合規，提出懲處方案，調查現有平台業者名單，未在時限內完成申請者，將予以懲處。爰此，請金融監督管理委員會參酌是否訂定時限，供虛擬資產通貨平台業者於時限內完成申請，此外加強推廣合法業者名單，納入證券期貨市場監理計畫並向立法院財政委員會提出書面報告。</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提案人：鍾佳濱</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lastRenderedPageBreak/>
        <w:t>連署人：沈發惠　郭國文</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十)113年度金融監督管理委員會證券期貨局預算案編列「證券期貨市場監理」計畫，係發展具產業特色之資本市場，推動海內外優良企業上市（櫃）；持續強化公司治理與企業社會責任；持續推動會計準則與國際接軌；健全證券商業務經營，強化風險控管；落實投資人保護機構功能，維護投資人權益；擴大證券期貨業經營範圍；推動金融國際化及兩岸金融交流等經費。近期投資詐騙案層出不窮，金融監督管理委員會公布管理虛擬資產平台及交易業務事業(VASP)指導原則，擬定自律性十大指導原則，再由業界公協會訂定自律規範。惟原則並未納虛擬資產為特許行業，且僅針對非穩定幣的發行管制，若幣商倒閉，投資人無法向財團法人金融消費評議中心申訴。根據上述，金融監督管理委員會除應加強督促VASP業者確實執行防制洗錢、打擊資恐措施、培育專業人員外，允宜加速推動公協會成立與訂定自律規範進度，加強指導原則落實，並持續研蒐國際監理發展方向，滾動式調整相關措施，以保障業者與國際法規方面保持一致性，強化消費者權益之保障。爰此，請金融監督管理委員會加速推動證券期貨市場監理計畫，促公協會成立，落實指導原則後，並向立法院財政委員會提出書面報告。</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提案人：鍾佳濱</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連署人：沈發惠　郭國文</w:t>
      </w:r>
    </w:p>
    <w:p w:rsidR="00E56661" w:rsidRPr="00FB52A7"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t xml:space="preserve">　　(十一)有鑑於近期國內個資外洩事件頻傳，為落實證券期貨業者對個人資料安全維護及管理，避免發生個人資料遭竊或洩漏，強化國人個資維護。爰要求金融監督管理委員會證券期貨局應針對如何落實執行個人資料檔案安全維護管理，以及相關改善執行成效，於2個月內向立法院財政委員會提出書面報告。</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　羅明才</w:t>
      </w:r>
    </w:p>
    <w:p w:rsidR="00E56661" w:rsidRPr="00FB52A7" w:rsidRDefault="00E56661" w:rsidP="00E56661">
      <w:pPr>
        <w:kinsoku w:val="0"/>
        <w:overflowPunct w:val="0"/>
        <w:adjustRightInd w:val="0"/>
        <w:snapToGrid w:val="0"/>
        <w:spacing w:beforeLines="50" w:before="180" w:line="480" w:lineRule="exact"/>
        <w:ind w:left="1760" w:hangingChars="550" w:hanging="1760"/>
        <w:jc w:val="both"/>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lastRenderedPageBreak/>
        <w:t xml:space="preserve">　　第4項 保險局原列1億7,422萬3千元，減列第1目「一般行政」項下「基本行政工作維持」中「業務費」之「一般事務費」10萬元、第2目「保險監理」項下「保險監理」之「業務費」10萬元(科目自行調整)，共計減列20萬元，其餘均照列，改列為1億7,402萬3千元。</w:t>
      </w:r>
    </w:p>
    <w:p w:rsidR="00E56661" w:rsidRPr="00FB52A7" w:rsidRDefault="00E56661" w:rsidP="00E56661">
      <w:pPr>
        <w:kinsoku w:val="0"/>
        <w:overflowPunct w:val="0"/>
        <w:autoSpaceDE w:val="0"/>
        <w:adjustRightInd w:val="0"/>
        <w:snapToGrid w:val="0"/>
        <w:spacing w:line="480" w:lineRule="exact"/>
        <w:rPr>
          <w:rFonts w:ascii="標楷體" w:eastAsia="標楷體" w:hAnsi="標楷體"/>
          <w:sz w:val="32"/>
          <w:szCs w:val="32"/>
        </w:rPr>
      </w:pPr>
      <w:r w:rsidRPr="00FB52A7">
        <w:rPr>
          <w:rFonts w:ascii="標楷體" w:eastAsia="標楷體" w:hAnsi="標楷體" w:cs="華康細明體" w:hint="eastAsia"/>
          <w:kern w:val="0"/>
          <w:sz w:val="32"/>
          <w:szCs w:val="32"/>
        </w:rPr>
        <w:t xml:space="preserve">　　</w:t>
      </w:r>
      <w:r w:rsidRPr="00FB52A7">
        <w:rPr>
          <w:rFonts w:ascii="標楷體" w:eastAsia="標楷體" w:hAnsi="標楷體" w:hint="eastAsia"/>
          <w:sz w:val="32"/>
          <w:szCs w:val="32"/>
        </w:rPr>
        <w:t>本項通過決議11項：</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(一)</w:t>
      </w:r>
      <w:r w:rsidRPr="00FB52A7">
        <w:rPr>
          <w:rFonts w:ascii="標楷體" w:eastAsia="標楷體" w:hAnsi="標楷體" w:hint="eastAsia"/>
          <w:sz w:val="32"/>
          <w:szCs w:val="32"/>
        </w:rPr>
        <w:tab/>
        <w:t>113年度金融監督管理委員會保險局113年度預算案於第1目「一般行政」項下「基本行政工作維持」編列預算1,938萬元，主要用於推動施政要項，完成綜合性之行政管理。查金融監督管理委員會保險局將營造保險數位化環境列為年度施政要點，惟純網路保險公司申設及經營有關之法規修正於111年6月29日發布施行至今，業者申設純網路保險公司意願極低，尚無純網路保險公司問世。顯見該業務推行成效不彰，有礙便利消費者投保、落實普惠金融之意旨。爰凍結該項預算30萬元，俟金融監督管理委員會保險局向立法院財政委員會提出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提案人：林楚茵　郭國文</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連署人：鍾佳濱　高嘉瑜</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二)113年度金融監督管理委員會保險局預算案於第1目「一般行政」項下「基本行政工作維持」之「業務費」編列「資訊服務費」408萬6千元、另於「設備及投資」編列「資訊軟硬體設備費」141萬5千元。資安即國安，目前公、私部門遭資安攻擊次數多、頻率高且逐年增加，根據統計，109年中央與地方資安事件共677件、110年733件、111年806件。金融監督管理委員會保險局應加強自身資訊安全，包含對委外作業安全建立相關管理程序，及訂定通報及應變機制，核心資通系統定期進行安全性檢測等，以提升部門資訊系統韌性。爰凍結各該項預算十分之一，俟金融監督管理委員會保險局向立法院財政委員會提出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提案人：費鴻泰　賴士葆　李貴敏</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lastRenderedPageBreak/>
        <w:t xml:space="preserve">　　(三)113年度金融監督管理委員會保險局預算案於第1目「一般行政」項下「基本行政工作維持」之「業務費」編列「資訊服務費」</w:t>
      </w:r>
      <w:r w:rsidRPr="00FB52A7">
        <w:rPr>
          <w:rFonts w:ascii="標楷體" w:eastAsia="標楷體" w:hAnsi="標楷體"/>
          <w:sz w:val="32"/>
          <w:szCs w:val="32"/>
        </w:rPr>
        <w:t>4</w:t>
      </w:r>
      <w:r w:rsidRPr="00FB52A7">
        <w:rPr>
          <w:rFonts w:ascii="標楷體" w:eastAsia="標楷體" w:hAnsi="標楷體" w:hint="eastAsia"/>
          <w:sz w:val="32"/>
          <w:szCs w:val="32"/>
        </w:rPr>
        <w:t>0</w:t>
      </w:r>
      <w:r w:rsidRPr="00FB52A7">
        <w:rPr>
          <w:rFonts w:ascii="標楷體" w:eastAsia="標楷體" w:hAnsi="標楷體"/>
          <w:sz w:val="32"/>
          <w:szCs w:val="32"/>
        </w:rPr>
        <w:t>8</w:t>
      </w:r>
      <w:r w:rsidRPr="00FB52A7">
        <w:rPr>
          <w:rFonts w:ascii="標楷體" w:eastAsia="標楷體" w:hAnsi="標楷體" w:hint="eastAsia"/>
          <w:sz w:val="32"/>
          <w:szCs w:val="32"/>
        </w:rPr>
        <w:t>萬</w:t>
      </w:r>
      <w:r w:rsidRPr="00FB52A7">
        <w:rPr>
          <w:rFonts w:ascii="標楷體" w:eastAsia="標楷體" w:hAnsi="標楷體"/>
          <w:sz w:val="32"/>
          <w:szCs w:val="32"/>
        </w:rPr>
        <w:t>6</w:t>
      </w:r>
      <w:r w:rsidRPr="00FB52A7">
        <w:rPr>
          <w:rFonts w:ascii="標楷體" w:eastAsia="標楷體" w:hAnsi="標楷體" w:hint="eastAsia"/>
          <w:sz w:val="32"/>
          <w:szCs w:val="32"/>
        </w:rPr>
        <w:t>千元。查111年度預算數為</w:t>
      </w:r>
      <w:r w:rsidRPr="00FB52A7">
        <w:rPr>
          <w:rFonts w:ascii="標楷體" w:eastAsia="標楷體" w:hAnsi="標楷體"/>
          <w:sz w:val="32"/>
          <w:szCs w:val="32"/>
        </w:rPr>
        <w:t>4</w:t>
      </w:r>
      <w:r w:rsidRPr="00FB52A7">
        <w:rPr>
          <w:rFonts w:ascii="標楷體" w:eastAsia="標楷體" w:hAnsi="標楷體" w:hint="eastAsia"/>
          <w:sz w:val="32"/>
          <w:szCs w:val="32"/>
        </w:rPr>
        <w:t>03萬6千元、決算數約為352萬元，又無特別說明前後年度資訊服務費是否有所差異，為撙節國家財政支出。爰凍結該項預算30萬元，俟金融監督管理委員會保險局向立法院財政委員會提出書面報告後，始得動支。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 xml:space="preserve">提案人：鍾佳濱　</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連署人：沈發惠　郭國文</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四)113年度金融監督管理委員會保險局預算案於第2目「保險監理」項下編列預算666萬7千元，用於掌理保險監理政策規劃，保障民眾權益。查不肖保險業務員挪用保費案件頻傳，112年迄今已有5起通報、申訴案件，總金額高達744萬元。顯見現行保險業保險經紀人公司及保險代理人公司防範保險業務員挪用侵占保戶款項相關內控作業規定存有不足，金融監督管理委員會保險局未能善盡監理職責。爰凍結該項預算20萬元，俟金融監督管理委員會保險局向立法院財政委員會提出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 xml:space="preserve">提案人：林楚茵　</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連署人：郭國文　鍾佳濱　羅明才</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五)113年度金融監督管理委員會保險局預算案於第2目「保險監理」項下編列666萬7千元，係為檢討保險業資金運用相關規範，提升資金運用及健全保險業經營、提供多元化及創新服務之保險商品等。金融監督管理委員會保險局自103年開放線上投保，惟投保比率及保費收入所占比重仍偏低，金融監督管理委員會保險局應研討如何宣導，藉由網路投保便利性鼓勵民眾適度投保分散風險，以提升金融機構競爭力。爰凍結該項預算十分之一，俟金融監督管理委員會保險局向立法院財政委員會提出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提案人：費鴻泰　賴士葆　李貴敏　羅明才</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lastRenderedPageBreak/>
        <w:t xml:space="preserve">　　(六)113年度金融監督管理委員會保險局預算案於第2目「保險監理」項下「保險監理」之「業務費」編列預算666萬7千元，主要用於健全保險業經營、保障民眾權益。近年金融監督管理委員會積極推動金融資安行動方案2.0，考量資安防護對整體營運影響甚高，因此要求一定規模以上金融機構設置資安長，確保能提供消費者安全的服務環境。惟根據統計，截至112年10月底止僅13家保險業設置資安長，為期能強化金融業資安防護能力。爰凍結該項預算十分之一，俟金融監督管理委員會保險局於2個月內向立法院財政委員會提出推動保險業設置資安長，精進保險資安書面報告後，始得動支。</w:t>
      </w:r>
    </w:p>
    <w:p w:rsidR="00E56661" w:rsidRPr="00DD725E"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DD725E">
        <w:rPr>
          <w:rFonts w:ascii="標楷體" w:eastAsia="標楷體" w:hAnsi="標楷體" w:cs="華康細明體" w:hint="eastAsia"/>
          <w:kern w:val="0"/>
          <w:sz w:val="32"/>
          <w:szCs w:val="32"/>
        </w:rPr>
        <w:t>提案人：林楚茵</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DD725E">
        <w:rPr>
          <w:rFonts w:ascii="標楷體" w:eastAsia="標楷體" w:hAnsi="標楷體" w:cs="華康細明體" w:hint="eastAsia"/>
          <w:kern w:val="0"/>
          <w:sz w:val="32"/>
          <w:szCs w:val="32"/>
        </w:rPr>
        <w:t>連署人：郭國文　鍾佳濱</w:t>
      </w:r>
      <w:r w:rsidRPr="00FB52A7">
        <w:rPr>
          <w:rFonts w:ascii="標楷體" w:eastAsia="標楷體" w:hAnsi="標楷體" w:cs="華康細明體" w:hint="eastAsia"/>
          <w:kern w:val="0"/>
          <w:sz w:val="32"/>
          <w:szCs w:val="32"/>
        </w:rPr>
        <w:t xml:space="preserve">　羅明才</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(七)1</w:t>
      </w:r>
      <w:r w:rsidRPr="00FB52A7">
        <w:rPr>
          <w:rFonts w:ascii="標楷體" w:eastAsia="標楷體" w:hAnsi="標楷體"/>
          <w:sz w:val="32"/>
          <w:szCs w:val="32"/>
        </w:rPr>
        <w:t>13</w:t>
      </w:r>
      <w:r w:rsidRPr="00FB52A7">
        <w:rPr>
          <w:rFonts w:ascii="標楷體" w:eastAsia="標楷體" w:hAnsi="標楷體" w:hint="eastAsia"/>
          <w:sz w:val="32"/>
          <w:szCs w:val="32"/>
        </w:rPr>
        <w:t>年度金融監督管理委員會保險局預算案於第2目「保險監理」編列6</w:t>
      </w:r>
      <w:r w:rsidRPr="00FB52A7">
        <w:rPr>
          <w:rFonts w:ascii="標楷體" w:eastAsia="標楷體" w:hAnsi="標楷體"/>
          <w:sz w:val="32"/>
          <w:szCs w:val="32"/>
        </w:rPr>
        <w:t>66</w:t>
      </w:r>
      <w:r w:rsidRPr="00FB52A7">
        <w:rPr>
          <w:rFonts w:ascii="標楷體" w:eastAsia="標楷體" w:hAnsi="標楷體" w:hint="eastAsia"/>
          <w:sz w:val="32"/>
          <w:szCs w:val="32"/>
        </w:rPr>
        <w:t>萬7千元，計畫內容包括檢討住宅地震保險危險分散機制，以保障民眾權益。鑑於過往住宅火險與地震險保單業務之連動性，住宅火險保單顯仍有待提升；另住宅火險保單將推行電子化，預計112年底前完成</w:t>
      </w:r>
      <w:r w:rsidRPr="00FB52A7">
        <w:rPr>
          <w:rFonts w:ascii="標楷體" w:eastAsia="標楷體" w:hAnsi="標楷體"/>
          <w:sz w:val="32"/>
          <w:szCs w:val="32"/>
        </w:rPr>
        <w:t>國泰世華商業銀行股份有限公司</w:t>
      </w:r>
      <w:r w:rsidRPr="00FB52A7">
        <w:rPr>
          <w:rFonts w:ascii="標楷體" w:eastAsia="標楷體" w:hAnsi="標楷體" w:hint="eastAsia"/>
          <w:sz w:val="32"/>
          <w:szCs w:val="32"/>
        </w:rPr>
        <w:t>、</w:t>
      </w:r>
      <w:r w:rsidRPr="00FB52A7">
        <w:rPr>
          <w:rFonts w:ascii="標楷體" w:eastAsia="標楷體" w:hAnsi="標楷體"/>
          <w:sz w:val="32"/>
          <w:szCs w:val="32"/>
        </w:rPr>
        <w:t>兆豐國際商業銀行股份有限公司</w:t>
      </w:r>
      <w:r w:rsidRPr="00FB52A7">
        <w:rPr>
          <w:rFonts w:ascii="標楷體" w:eastAsia="標楷體" w:hAnsi="標楷體" w:hint="eastAsia"/>
          <w:sz w:val="32"/>
          <w:szCs w:val="32"/>
        </w:rPr>
        <w:t>、</w:t>
      </w:r>
      <w:r w:rsidRPr="00FB52A7">
        <w:rPr>
          <w:rFonts w:ascii="標楷體" w:eastAsia="標楷體" w:hAnsi="標楷體"/>
          <w:sz w:val="32"/>
          <w:szCs w:val="32"/>
        </w:rPr>
        <w:t>玉山商業銀行股份有限公司</w:t>
      </w:r>
      <w:r w:rsidRPr="00FB52A7">
        <w:rPr>
          <w:rFonts w:ascii="標楷體" w:eastAsia="標楷體" w:hAnsi="標楷體" w:hint="eastAsia"/>
          <w:sz w:val="32"/>
          <w:szCs w:val="32"/>
        </w:rPr>
        <w:t>等7家先導銀行與16家產險公司端資訊流系統測試及提供銀行住宅火險保單資訊的查詢平台，加速作業流程並節省人工、耗材，以符合綠色金融。將保單電子化的同時，亦須注意系統資安的防護，避免保戶個資外洩，造成保戶權益受到損害。爰此，凍結該項預算2</w:t>
      </w:r>
      <w:r w:rsidRPr="00FB52A7">
        <w:rPr>
          <w:rFonts w:ascii="標楷體" w:eastAsia="標楷體" w:hAnsi="標楷體"/>
          <w:sz w:val="32"/>
          <w:szCs w:val="32"/>
        </w:rPr>
        <w:t>0</w:t>
      </w:r>
      <w:r w:rsidRPr="00FB52A7">
        <w:rPr>
          <w:rFonts w:ascii="標楷體" w:eastAsia="標楷體" w:hAnsi="標楷體" w:hint="eastAsia"/>
          <w:sz w:val="32"/>
          <w:szCs w:val="32"/>
        </w:rPr>
        <w:t>萬元，俟金融監督管理委員會保險局就住宅火險保單如何提升，以及火險保單電子化系統測試預計辦理時程、測試情形、保單資訊平台的建置及保單系統資安防護與維護狀況之進度向立法院財政委員會提出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 xml:space="preserve">提案人：沈發惠　</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DD725E">
        <w:rPr>
          <w:rFonts w:ascii="標楷體" w:eastAsia="標楷體" w:hAnsi="標楷體" w:cs="華康細明體" w:hint="eastAsia"/>
          <w:kern w:val="0"/>
          <w:sz w:val="32"/>
          <w:szCs w:val="32"/>
        </w:rPr>
        <w:t>連署人：鍾佳濱　林楚茵</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lastRenderedPageBreak/>
        <w:t xml:space="preserve">　　(八)113年度金融監督管理委員會保險局預算案於第2目「保險監理」項下「保險監理」中「業務費」之「國外旅費」編列452萬4千元。查111年度預算數為371萬8千元、決算數約為344萬1千元。爰凍結該項預算30萬元，俟金融監督管理委員會保險局向立法院財政委員會提出書面報告，說明赴國外參與國際金融會議之必要性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 xml:space="preserve">提案人：郭國文　</w:t>
      </w:r>
    </w:p>
    <w:p w:rsidR="00E56661" w:rsidRPr="00DD725E"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DD725E">
        <w:rPr>
          <w:rFonts w:ascii="標楷體" w:eastAsia="標楷體" w:hAnsi="標楷體" w:cs="華康細明體" w:hint="eastAsia"/>
          <w:kern w:val="0"/>
          <w:sz w:val="32"/>
          <w:szCs w:val="32"/>
        </w:rPr>
        <w:t>連署人：林楚茵</w:t>
      </w:r>
      <w:r w:rsidRPr="00FB52A7">
        <w:rPr>
          <w:rFonts w:ascii="標楷體" w:eastAsia="標楷體" w:hAnsi="標楷體" w:cs="華康細明體" w:hint="eastAsia"/>
          <w:kern w:val="0"/>
          <w:sz w:val="32"/>
          <w:szCs w:val="32"/>
        </w:rPr>
        <w:t xml:space="preserve">　高嘉瑜</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九)113年度金融監督管理委員會保險局預算案於第2目「保險監理」項下「保險監理」中「業務費」之「國外旅費」編列452萬4千元。查111年度預算數為371萬8千元、決算數約為344萬1千元。爰凍結該項預算25萬元，俟金融監督管理委員會保險局向立法院財政委員會提出書面報告，說明赴國外參與國際金融會議之必要性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 xml:space="preserve">提案人：鍾佳濱　</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DD725E">
        <w:rPr>
          <w:rFonts w:ascii="標楷體" w:eastAsia="標楷體" w:hAnsi="標楷體" w:cs="華康細明體" w:hint="eastAsia"/>
          <w:kern w:val="0"/>
          <w:sz w:val="32"/>
          <w:szCs w:val="32"/>
        </w:rPr>
        <w:t>連署</w:t>
      </w:r>
      <w:r w:rsidRPr="00FB52A7">
        <w:rPr>
          <w:rFonts w:ascii="標楷體" w:eastAsia="標楷體" w:hAnsi="標楷體" w:cs="華康細明體" w:hint="eastAsia"/>
          <w:kern w:val="0"/>
          <w:sz w:val="32"/>
          <w:szCs w:val="32"/>
        </w:rPr>
        <w:t>人：沈發惠</w:t>
      </w:r>
      <w:r w:rsidRPr="00DD725E">
        <w:rPr>
          <w:rFonts w:ascii="標楷體" w:eastAsia="標楷體" w:hAnsi="標楷體" w:cs="華康細明體" w:hint="eastAsia"/>
          <w:kern w:val="0"/>
          <w:sz w:val="32"/>
          <w:szCs w:val="32"/>
        </w:rPr>
        <w:t xml:space="preserve">　郭國文</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十)微型保險開辦目的為協助經濟弱勢或特定身分者以低保費獲得基本保險保障，以填補政府社會保險及社會機制不足的缺口，納入微型保險承保對象分為特境家庭及中低收入戶、原住民、農漁民等11類。惟查，截至111年底止，承保對象集中於特境家庭及中低收入戶、原住民、身心障礙者等3類，覆蓋率分別為85.55%、63.09%、30.10%；至農民、漁民、領取中低收入老人津貼者等3類，覆蓋率則僅3.39%、3.08%、3.39%。爰此，要求金融監督管理委員會保險局檢討部分類別對象保險覆蓋率偏低的原因，及如何提高微型保險的投保率，以達到協助弱勢民眾之目的，於2個月內向立法院財政委員會提出書面報告。</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FB52A7">
        <w:rPr>
          <w:rFonts w:ascii="標楷體" w:eastAsia="標楷體" w:hAnsi="標楷體" w:cs="華康細明體" w:hint="eastAsia"/>
          <w:kern w:val="0"/>
          <w:sz w:val="32"/>
          <w:szCs w:val="32"/>
        </w:rPr>
        <w:t xml:space="preserve">提案人：沈發惠　</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cs="華康細明體"/>
          <w:kern w:val="0"/>
          <w:sz w:val="32"/>
          <w:szCs w:val="32"/>
        </w:rPr>
      </w:pPr>
      <w:r w:rsidRPr="00FB52A7">
        <w:rPr>
          <w:rFonts w:ascii="標楷體" w:eastAsia="標楷體" w:hAnsi="標楷體" w:hint="eastAsia"/>
          <w:kern w:val="0"/>
          <w:sz w:val="32"/>
          <w:szCs w:val="32"/>
        </w:rPr>
        <w:t>連署人：林楚茵　郭國文</w:t>
      </w:r>
      <w:r w:rsidRPr="00FB52A7">
        <w:rPr>
          <w:rFonts w:ascii="標楷體" w:eastAsia="標楷體" w:hAnsi="標楷體" w:cs="華康細明體" w:hint="eastAsia"/>
          <w:kern w:val="0"/>
          <w:sz w:val="32"/>
          <w:szCs w:val="32"/>
        </w:rPr>
        <w:t xml:space="preserve">　羅明才</w:t>
      </w:r>
    </w:p>
    <w:p w:rsidR="00E56661" w:rsidRPr="00FB52A7" w:rsidRDefault="00E56661" w:rsidP="00E56661">
      <w:pPr>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B52A7">
        <w:rPr>
          <w:rFonts w:ascii="標楷體" w:eastAsia="標楷體" w:hAnsi="標楷體" w:hint="eastAsia"/>
          <w:sz w:val="32"/>
          <w:szCs w:val="32"/>
        </w:rPr>
        <w:lastRenderedPageBreak/>
        <w:t xml:space="preserve">　　(十一)有鑑於近期國內個資外洩事件頻傳，為落實保險業者對個人資料安全維護及管理，避免發生個人資料遭竊或洩漏，強化國人個資維護。爰要求金融監督管理委員會保險局應針對如何落實執行個人資料檔案安全維護管理，以及相關改善執行成效，於2個月內向立法院財政委員會提出書面報告。</w:t>
      </w:r>
    </w:p>
    <w:p w:rsidR="00E56661" w:rsidRPr="00DD725E"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DD725E">
        <w:rPr>
          <w:rFonts w:ascii="標楷體" w:eastAsia="標楷體" w:hAnsi="標楷體" w:hint="eastAsia"/>
          <w:kern w:val="0"/>
          <w:sz w:val="32"/>
          <w:szCs w:val="32"/>
        </w:rPr>
        <w:t>提案人：費鴻泰　賴士葆　李貴敏　羅明才</w:t>
      </w:r>
    </w:p>
    <w:p w:rsidR="00E56661" w:rsidRPr="00FB52A7" w:rsidRDefault="00E56661" w:rsidP="00E56661">
      <w:pPr>
        <w:kinsoku w:val="0"/>
        <w:overflowPunct w:val="0"/>
        <w:adjustRightInd w:val="0"/>
        <w:snapToGrid w:val="0"/>
        <w:spacing w:beforeLines="50" w:before="180" w:line="480" w:lineRule="exact"/>
        <w:ind w:left="1760" w:hangingChars="550" w:hanging="1760"/>
        <w:jc w:val="both"/>
        <w:rPr>
          <w:rFonts w:ascii="標楷體" w:eastAsia="標楷體" w:hAnsi="標楷體"/>
          <w:sz w:val="32"/>
          <w:szCs w:val="32"/>
        </w:rPr>
      </w:pPr>
      <w:r w:rsidRPr="00FB52A7">
        <w:rPr>
          <w:rFonts w:ascii="標楷體" w:eastAsia="標楷體" w:hAnsi="標楷體" w:cs="華康細明體" w:hint="eastAsia"/>
          <w:kern w:val="0"/>
          <w:sz w:val="32"/>
          <w:szCs w:val="32"/>
        </w:rPr>
        <w:t xml:space="preserve">　　第5項 </w:t>
      </w:r>
      <w:r w:rsidRPr="00FB52A7">
        <w:rPr>
          <w:rFonts w:ascii="標楷體" w:eastAsia="標楷體" w:hAnsi="標楷體" w:hint="eastAsia"/>
          <w:sz w:val="32"/>
          <w:szCs w:val="32"/>
        </w:rPr>
        <w:t>檢查局原列4億9,</w:t>
      </w:r>
      <w:r w:rsidRPr="00FB52A7">
        <w:rPr>
          <w:rFonts w:ascii="標楷體" w:eastAsia="標楷體" w:hAnsi="標楷體"/>
          <w:sz w:val="32"/>
          <w:szCs w:val="32"/>
        </w:rPr>
        <w:t>480</w:t>
      </w:r>
      <w:r w:rsidRPr="00FB52A7">
        <w:rPr>
          <w:rFonts w:ascii="標楷體" w:eastAsia="標楷體" w:hAnsi="標楷體" w:hint="eastAsia"/>
          <w:sz w:val="32"/>
          <w:szCs w:val="32"/>
        </w:rPr>
        <w:t>萬</w:t>
      </w:r>
      <w:r w:rsidRPr="00FB52A7">
        <w:rPr>
          <w:rFonts w:ascii="標楷體" w:eastAsia="標楷體" w:hAnsi="標楷體"/>
          <w:sz w:val="32"/>
          <w:szCs w:val="32"/>
        </w:rPr>
        <w:t>3</w:t>
      </w:r>
      <w:r w:rsidRPr="00FB52A7">
        <w:rPr>
          <w:rFonts w:ascii="標楷體" w:eastAsia="標楷體" w:hAnsi="標楷體" w:hint="eastAsia"/>
          <w:sz w:val="32"/>
          <w:szCs w:val="32"/>
        </w:rPr>
        <w:t>千元，減列第1目「一般行政」項下「基本行政工作維持」中「業務費」之「一般事務費」10萬元、第2目「金融機構檢查」項下「金融機構檢查」10萬元(科目自行調整)，共計減列20萬元，其餘均照列，改列為4億9,</w:t>
      </w:r>
      <w:r w:rsidRPr="00FB52A7">
        <w:rPr>
          <w:rFonts w:ascii="標楷體" w:eastAsia="標楷體" w:hAnsi="標楷體"/>
          <w:sz w:val="32"/>
          <w:szCs w:val="32"/>
        </w:rPr>
        <w:t>4</w:t>
      </w:r>
      <w:r w:rsidRPr="00FB52A7">
        <w:rPr>
          <w:rFonts w:ascii="標楷體" w:eastAsia="標楷體" w:hAnsi="標楷體" w:hint="eastAsia"/>
          <w:sz w:val="32"/>
          <w:szCs w:val="32"/>
        </w:rPr>
        <w:t>6</w:t>
      </w:r>
      <w:r w:rsidRPr="00FB52A7">
        <w:rPr>
          <w:rFonts w:ascii="標楷體" w:eastAsia="標楷體" w:hAnsi="標楷體"/>
          <w:sz w:val="32"/>
          <w:szCs w:val="32"/>
        </w:rPr>
        <w:t>0</w:t>
      </w:r>
      <w:r w:rsidRPr="00FB52A7">
        <w:rPr>
          <w:rFonts w:ascii="標楷體" w:eastAsia="標楷體" w:hAnsi="標楷體" w:hint="eastAsia"/>
          <w:sz w:val="32"/>
          <w:szCs w:val="32"/>
        </w:rPr>
        <w:t>萬</w:t>
      </w:r>
      <w:r w:rsidRPr="00FB52A7">
        <w:rPr>
          <w:rFonts w:ascii="標楷體" w:eastAsia="標楷體" w:hAnsi="標楷體"/>
          <w:sz w:val="32"/>
          <w:szCs w:val="32"/>
        </w:rPr>
        <w:t>3</w:t>
      </w:r>
      <w:r w:rsidRPr="00FB52A7">
        <w:rPr>
          <w:rFonts w:ascii="標楷體" w:eastAsia="標楷體" w:hAnsi="標楷體" w:hint="eastAsia"/>
          <w:sz w:val="32"/>
          <w:szCs w:val="32"/>
        </w:rPr>
        <w:t>千元。</w:t>
      </w:r>
    </w:p>
    <w:p w:rsidR="00E56661" w:rsidRPr="00FB52A7" w:rsidRDefault="00E56661" w:rsidP="00E56661">
      <w:pPr>
        <w:kinsoku w:val="0"/>
        <w:overflowPunct w:val="0"/>
        <w:autoSpaceDE w:val="0"/>
        <w:adjustRightInd w:val="0"/>
        <w:snapToGrid w:val="0"/>
        <w:spacing w:line="480" w:lineRule="exact"/>
        <w:rPr>
          <w:rFonts w:ascii="標楷體" w:eastAsia="標楷體" w:hAnsi="標楷體"/>
          <w:sz w:val="32"/>
          <w:szCs w:val="32"/>
        </w:rPr>
      </w:pPr>
      <w:r w:rsidRPr="00FB52A7">
        <w:rPr>
          <w:rFonts w:ascii="標楷體" w:eastAsia="標楷體" w:hAnsi="標楷體" w:cs="華康細明體" w:hint="eastAsia"/>
          <w:kern w:val="0"/>
          <w:sz w:val="32"/>
          <w:szCs w:val="32"/>
        </w:rPr>
        <w:t xml:space="preserve">　　</w:t>
      </w:r>
      <w:r w:rsidRPr="00FB52A7">
        <w:rPr>
          <w:rFonts w:ascii="標楷體" w:eastAsia="標楷體" w:hAnsi="標楷體"/>
          <w:sz w:val="32"/>
          <w:szCs w:val="32"/>
        </w:rPr>
        <w:t>本項</w:t>
      </w:r>
      <w:r w:rsidRPr="00FB52A7">
        <w:rPr>
          <w:rFonts w:ascii="標楷體" w:eastAsia="標楷體" w:hAnsi="標楷體" w:hint="eastAsia"/>
          <w:sz w:val="32"/>
          <w:szCs w:val="32"/>
        </w:rPr>
        <w:t>提案1案，保留，送院會處理。</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一)國內爆發缺蛋危機，政府啟動專案進口雞蛋，112年3月到7月農業部專案進口1億4000多萬顆雞蛋，農業部專案進口雞蛋所需資金，據農業部表示係由中央畜產會向全國農業金庫貸款15億元，其中5成由農信保基金擔保、5成無擔保。茲為確保全國農業金庫承貸作業適法性，金融監督管理委員會檢查局應依「行政院農業委員會委託金融監督管理委員會檢查農業金融機構業務要點」規定，就全國農業金庫對農業部專案進口雞蛋貸款業務進行檢查，並於2個月內向立法院財政委員會提出專案報告。</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w:t>
      </w:r>
      <w:r w:rsidRPr="00DD725E">
        <w:rPr>
          <w:rFonts w:ascii="標楷體" w:eastAsia="標楷體" w:hAnsi="標楷體" w:hint="eastAsia"/>
          <w:kern w:val="0"/>
          <w:sz w:val="32"/>
          <w:szCs w:val="32"/>
        </w:rPr>
        <w:t>李貴敏</w:t>
      </w:r>
      <w:r w:rsidRPr="00FB52A7">
        <w:rPr>
          <w:rFonts w:ascii="標楷體" w:eastAsia="標楷體" w:hAnsi="標楷體" w:hint="eastAsia"/>
          <w:kern w:val="0"/>
          <w:sz w:val="32"/>
          <w:szCs w:val="32"/>
        </w:rPr>
        <w:t xml:space="preserve">　</w:t>
      </w:r>
      <w:r w:rsidRPr="00DD725E">
        <w:rPr>
          <w:rFonts w:ascii="標楷體" w:eastAsia="標楷體" w:hAnsi="標楷體" w:hint="eastAsia"/>
          <w:kern w:val="0"/>
          <w:sz w:val="32"/>
          <w:szCs w:val="32"/>
        </w:rPr>
        <w:t>費鴻泰</w:t>
      </w:r>
      <w:r w:rsidRPr="00FB52A7">
        <w:rPr>
          <w:rFonts w:ascii="標楷體" w:eastAsia="標楷體" w:hAnsi="標楷體" w:hint="eastAsia"/>
          <w:kern w:val="0"/>
          <w:sz w:val="32"/>
          <w:szCs w:val="32"/>
        </w:rPr>
        <w:t xml:space="preserve">　</w:t>
      </w:r>
      <w:r w:rsidRPr="00DD725E">
        <w:rPr>
          <w:rFonts w:ascii="標楷體" w:eastAsia="標楷體" w:hAnsi="標楷體" w:hint="eastAsia"/>
          <w:kern w:val="0"/>
          <w:sz w:val="32"/>
          <w:szCs w:val="32"/>
        </w:rPr>
        <w:t>賴士葆</w:t>
      </w:r>
    </w:p>
    <w:p w:rsidR="00E56661" w:rsidRPr="00FB52A7" w:rsidRDefault="00E56661" w:rsidP="00E56661">
      <w:pPr>
        <w:kinsoku w:val="0"/>
        <w:overflowPunct w:val="0"/>
        <w:autoSpaceDE w:val="0"/>
        <w:adjustRightInd w:val="0"/>
        <w:snapToGrid w:val="0"/>
        <w:spacing w:line="480" w:lineRule="exact"/>
        <w:rPr>
          <w:rFonts w:ascii="標楷體" w:eastAsia="標楷體" w:hAnsi="標楷體"/>
          <w:sz w:val="32"/>
          <w:szCs w:val="32"/>
        </w:rPr>
      </w:pPr>
      <w:r w:rsidRPr="00FB52A7">
        <w:rPr>
          <w:rFonts w:ascii="標楷體" w:eastAsia="標楷體" w:hAnsi="標楷體" w:hint="eastAsia"/>
          <w:sz w:val="32"/>
          <w:szCs w:val="32"/>
        </w:rPr>
        <w:t xml:space="preserve">　　本項通過決議6項：</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一)113年度金融監督管理委員會檢查局預算案於第1目「一般行政」項下「基本行政工作維持」中「業務費」之「房屋建築養護費」編列366萬1千元，用於辦公房屋及消防安全保養維修16萬1千元、辦公區域高架地板汰換350萬元。查111年度金融監督管理委員會檢查局該科目編列預算166萬1千元，然</w:t>
      </w:r>
      <w:r w:rsidRPr="00FB52A7">
        <w:rPr>
          <w:rFonts w:ascii="標楷體" w:eastAsia="標楷體" w:hAnsi="標楷體" w:hint="eastAsia"/>
          <w:sz w:val="32"/>
          <w:szCs w:val="32"/>
        </w:rPr>
        <w:lastRenderedPageBreak/>
        <w:t>決算數僅115萬5千餘元，執行率僅69%，為確保財政如實編列、有效運用公務預算。爰凍結該項預算十分之一，俟金融監督管理委員會檢查局向立法院財政委員會提出書面報告後，始得動支。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提案人：林楚茵　</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連署人：郭國文　鍾佳濱</w:t>
      </w:r>
    </w:p>
    <w:p w:rsidR="00E56661" w:rsidRPr="00FB52A7" w:rsidRDefault="00E56661" w:rsidP="00E56661">
      <w:pPr>
        <w:tabs>
          <w:tab w:val="left" w:pos="851"/>
          <w:tab w:val="left" w:pos="1134"/>
          <w:tab w:val="left" w:pos="1418"/>
        </w:tabs>
        <w:kinsoku w:val="0"/>
        <w:overflowPunct w:val="0"/>
        <w:autoSpaceDE w:val="0"/>
        <w:adjustRightInd w:val="0"/>
        <w:snapToGrid w:val="0"/>
        <w:spacing w:line="480" w:lineRule="exact"/>
        <w:ind w:leftChars="4" w:left="1290" w:hangingChars="400" w:hanging="1280"/>
        <w:jc w:val="both"/>
        <w:rPr>
          <w:rFonts w:ascii="標楷體" w:eastAsia="標楷體" w:hAnsi="標楷體"/>
          <w:sz w:val="32"/>
          <w:szCs w:val="32"/>
        </w:rPr>
      </w:pPr>
      <w:r w:rsidRPr="00FB52A7">
        <w:rPr>
          <w:rFonts w:ascii="標楷體" w:eastAsia="標楷體" w:hAnsi="標楷體" w:hint="eastAsia"/>
          <w:sz w:val="32"/>
          <w:szCs w:val="32"/>
        </w:rPr>
        <w:t xml:space="preserve">　　(二)113年度金融監督管理委員會檢查局預算案於第1目「一般行政」項下「基本行政工作維持」之「業務費」編列「資訊服務費」1,000萬元、另於「設備及投資」編列「資訊軟硬體設備費」860萬3千元。資安即國安，目前公、私部門遭資安攻擊次數多、頻率高且逐年增加，根據統計，109年中央與地方政府資安事件共677件、110年733件、111年806件。金融監督管理委員會檢查局應加強自身資訊安全，包含對委外作業安全建立相關管理程序，及訂定通報及應變機制，核心資通系統定期進行安全性檢測等，以提升部門資訊系統韌性。爰凍結各該項預算十分之一，俟金融監督管理委員會檢查局向立法院財政委員會提出書面報告後，始得動支。</w:t>
      </w:r>
    </w:p>
    <w:p w:rsidR="00E56661" w:rsidRPr="00DD725E"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DD725E">
        <w:rPr>
          <w:rFonts w:ascii="標楷體" w:eastAsia="標楷體" w:hAnsi="標楷體" w:hint="eastAsia"/>
          <w:kern w:val="0"/>
          <w:sz w:val="32"/>
          <w:szCs w:val="32"/>
        </w:rPr>
        <w:t>提案人：</w:t>
      </w:r>
      <w:r w:rsidRPr="00FB52A7">
        <w:rPr>
          <w:rFonts w:ascii="標楷體" w:eastAsia="標楷體" w:hAnsi="標楷體" w:hint="eastAsia"/>
          <w:kern w:val="0"/>
          <w:sz w:val="32"/>
          <w:szCs w:val="32"/>
        </w:rPr>
        <w:t>費鴻泰　賴士葆　李貴敏　羅明才</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三)113年度金融監督管理委員會檢查局預算案於第2目「金融機構檢查」項下編列2,423萬9千元，係為促進金融機構改正經營缺失，維持金融秩序之安定，進而達到金融紀律化之目標。金融科技發展已衍生出多樣化服務型態，國際間已陸續將雲端運算、機器學習及自然語言處理等新興監理科技，運用於市場監視及錯誤態樣等資料蒐集與分析，金融監督管理委員會檢查局應研議如何精進辦理相關檢查及申報作業，以提升監理效率。爰凍結該項預算十分之一，俟金融監督管理委員會檢查局向立法院財政委員會提出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提案人：費鴻泰　賴士葆　李貴敏　羅明才</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lastRenderedPageBreak/>
        <w:t xml:space="preserve">　　(四)113年度金融監督管理委員會檢查局預算案於第2目「金融機構檢查」項下「金融機構檢查」編列「業務費」2</w:t>
      </w:r>
      <w:r w:rsidRPr="00FB52A7">
        <w:rPr>
          <w:rFonts w:ascii="標楷體" w:eastAsia="標楷體" w:hAnsi="標楷體"/>
          <w:sz w:val="32"/>
          <w:szCs w:val="32"/>
        </w:rPr>
        <w:t>,</w:t>
      </w:r>
      <w:r w:rsidRPr="00FB52A7">
        <w:rPr>
          <w:rFonts w:ascii="標楷體" w:eastAsia="標楷體" w:hAnsi="標楷體" w:hint="eastAsia"/>
          <w:sz w:val="32"/>
          <w:szCs w:val="32"/>
        </w:rPr>
        <w:t>423萬9千元，其預期成果為促進金融機構改正經營缺失，健全金融機構之經營管理。為促金融業積極因應氣候變遷及ESG相關風險，</w:t>
      </w:r>
      <w:r w:rsidRPr="00FB52A7">
        <w:rPr>
          <w:rFonts w:ascii="標楷體" w:eastAsia="標楷體" w:hAnsi="標楷體"/>
          <w:sz w:val="32"/>
          <w:szCs w:val="32"/>
        </w:rPr>
        <w:t>112</w:t>
      </w:r>
      <w:r w:rsidRPr="00FB52A7">
        <w:rPr>
          <w:rFonts w:ascii="標楷體" w:eastAsia="標楷體" w:hAnsi="標楷體" w:hint="eastAsia"/>
          <w:sz w:val="32"/>
          <w:szCs w:val="32"/>
        </w:rPr>
        <w:t>年度金融監督管理委員會啟動第一屆永續金融評鑑。首屆先由35家銀行、9家證券商、13家產壽險業、1家再保險業，根據170題評鑑指標進行自評，並由財團法人台灣金融研訓院、財團法人保險事業發展中心及財團法人中華民國證券暨期貨市場發展基金會聯合組成評鑑作業小組書審評鑑。然評鑑結束後，金融監督管理委員會僅規劃公布評鑑結果前20%名單，不公布成績高低排名，恐無法有效促使金融業正視永續發展。為期金融業落實掌握氣候相關風險並積極推動永續金融，爰凍結該項預算100萬元，俟金融監督管理委員會檢查局向立法院財政委員會提出研擬金融檢查納入永續金融評鑑指標，並針對評鑑較差之金融機構加強相關金檢之書面報告後，始得動支。</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 xml:space="preserve">提案人：林楚茵　</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連署人：郭國文　鍾佳濱</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t xml:space="preserve">　　(五)金融監督管理委員會檢查局於106至112年7月間對本國銀行、證券業及保險業進行數次資訊安全專案檢查，惟依業別及抽檢比率，其中證券業進行專案檢查之次數相對較低，僅分別於106及110年進行專案檢查，抽檢比率皆為20.8%，次數相對較低，有鑑於近年證券期貨業曾陸續發生駭客入侵或受電信業者網路異常等影響致系統發生異常之情事，專案檢查較一般檢查亦更具深度，而檢查具缺失稽核功能，金融監督管理委員會檢查局應將近年發生資安事件之頻率及態樣納入考量，滾動檢討資訊安全檢查強度及成效情形，以引導業者強化資安防護能力，並於2個月內向立法院財政委員會提出書面報告。</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w:t>
      </w:r>
      <w:r w:rsidRPr="00FB52A7">
        <w:rPr>
          <w:rFonts w:ascii="標楷體" w:eastAsia="標楷體" w:hAnsi="標楷體" w:hint="eastAsia"/>
          <w:sz w:val="32"/>
          <w:szCs w:val="32"/>
        </w:rPr>
        <w:t>李貴敏</w:t>
      </w:r>
      <w:r w:rsidRPr="00FB52A7">
        <w:rPr>
          <w:rFonts w:ascii="標楷體" w:eastAsia="標楷體" w:hAnsi="標楷體" w:hint="eastAsia"/>
          <w:kern w:val="0"/>
          <w:sz w:val="32"/>
          <w:szCs w:val="32"/>
        </w:rPr>
        <w:t xml:space="preserve">　</w:t>
      </w:r>
      <w:r w:rsidRPr="00FB52A7">
        <w:rPr>
          <w:rFonts w:ascii="標楷體" w:eastAsia="標楷體" w:hAnsi="標楷體" w:hint="eastAsia"/>
          <w:sz w:val="32"/>
          <w:szCs w:val="32"/>
        </w:rPr>
        <w:t>費鴻泰</w:t>
      </w:r>
      <w:r w:rsidRPr="00FB52A7">
        <w:rPr>
          <w:rFonts w:ascii="標楷體" w:eastAsia="標楷體" w:hAnsi="標楷體" w:hint="eastAsia"/>
          <w:kern w:val="0"/>
          <w:sz w:val="32"/>
          <w:szCs w:val="32"/>
        </w:rPr>
        <w:t xml:space="preserve">　</w:t>
      </w:r>
      <w:r w:rsidRPr="00FB52A7">
        <w:rPr>
          <w:rFonts w:ascii="標楷體" w:eastAsia="標楷體" w:hAnsi="標楷體" w:hint="eastAsia"/>
          <w:sz w:val="32"/>
          <w:szCs w:val="32"/>
        </w:rPr>
        <w:t>賴士葆</w:t>
      </w:r>
    </w:p>
    <w:p w:rsidR="00E56661" w:rsidRPr="00FB52A7"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B52A7">
        <w:rPr>
          <w:rFonts w:ascii="標楷體" w:eastAsia="標楷體" w:hAnsi="標楷體" w:hint="eastAsia"/>
          <w:sz w:val="32"/>
          <w:szCs w:val="32"/>
        </w:rPr>
        <w:lastRenderedPageBreak/>
        <w:t xml:space="preserve">　　(六)查113年度金融監督管理委員會檢查局預算案於第1目「一般行政」項下分支計畫「基本行政工作維持」中「業務費」之「一般事務費」編列2</w:t>
      </w:r>
      <w:r w:rsidRPr="00FB52A7">
        <w:rPr>
          <w:rFonts w:ascii="標楷體" w:eastAsia="標楷體" w:hAnsi="標楷體"/>
          <w:sz w:val="32"/>
          <w:szCs w:val="32"/>
        </w:rPr>
        <w:t>,</w:t>
      </w:r>
      <w:r w:rsidRPr="00FB52A7">
        <w:rPr>
          <w:rFonts w:ascii="標楷體" w:eastAsia="標楷體" w:hAnsi="標楷體" w:hint="eastAsia"/>
          <w:sz w:val="32"/>
          <w:szCs w:val="32"/>
        </w:rPr>
        <w:t>360萬4千元，列有辦公環境管理保全等費用，較112年度增加684萬元；考量政府債務未償還餘額逐年增加，爰請金融監督管理委員會檢查局就是項費用編列情形，於3個月內向立法院財政委員會提出書面報告。</w:t>
      </w:r>
    </w:p>
    <w:p w:rsidR="00E56661" w:rsidRPr="00FB52A7" w:rsidRDefault="00E56661" w:rsidP="00DD725E">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B52A7">
        <w:rPr>
          <w:rFonts w:ascii="標楷體" w:eastAsia="標楷體" w:hAnsi="標楷體" w:hint="eastAsia"/>
          <w:kern w:val="0"/>
          <w:sz w:val="32"/>
          <w:szCs w:val="32"/>
        </w:rPr>
        <w:t>提案人：賴士葆　費鴻泰　李貴敏</w:t>
      </w:r>
    </w:p>
    <w:p w:rsidR="00E56661" w:rsidRPr="00FB52A7" w:rsidRDefault="00E56661" w:rsidP="00E56661">
      <w:pPr>
        <w:kinsoku w:val="0"/>
        <w:overflowPunct w:val="0"/>
        <w:autoSpaceDE w:val="0"/>
        <w:adjustRightInd w:val="0"/>
        <w:snapToGrid w:val="0"/>
        <w:spacing w:afterLines="50" w:after="180" w:line="480" w:lineRule="exact"/>
        <w:jc w:val="both"/>
        <w:rPr>
          <w:rFonts w:ascii="標楷體" w:eastAsia="標楷體" w:hAnsi="標楷體"/>
          <w:b/>
          <w:sz w:val="32"/>
          <w:szCs w:val="32"/>
        </w:rPr>
      </w:pPr>
      <w:r w:rsidRPr="00FB52A7">
        <w:rPr>
          <w:rFonts w:ascii="標楷體" w:eastAsia="標楷體" w:hAnsi="標楷體" w:hint="eastAsia"/>
          <w:b/>
          <w:sz w:val="32"/>
          <w:szCs w:val="32"/>
        </w:rPr>
        <w:t>有關政事別歲出預算隨同以上機關別審查結果調整。</w:t>
      </w:r>
    </w:p>
    <w:p w:rsidR="00E56661" w:rsidRPr="00FB52A7" w:rsidRDefault="00E56661" w:rsidP="00E56661">
      <w:pPr>
        <w:kinsoku w:val="0"/>
        <w:overflowPunct w:val="0"/>
        <w:autoSpaceDE w:val="0"/>
        <w:adjustRightInd w:val="0"/>
        <w:snapToGrid w:val="0"/>
        <w:spacing w:beforeLines="50" w:before="180" w:line="480" w:lineRule="exact"/>
        <w:jc w:val="both"/>
        <w:rPr>
          <w:rFonts w:ascii="標楷體" w:eastAsia="標楷體" w:hAnsi="標楷體"/>
          <w:b/>
          <w:sz w:val="32"/>
          <w:szCs w:val="32"/>
        </w:rPr>
      </w:pPr>
      <w:r w:rsidRPr="00FB52A7">
        <w:rPr>
          <w:rFonts w:ascii="標楷體" w:eastAsia="標楷體" w:hAnsi="標楷體" w:hint="eastAsia"/>
          <w:b/>
          <w:sz w:val="32"/>
          <w:szCs w:val="32"/>
        </w:rPr>
        <w:t xml:space="preserve">　　通過臨時提案1案：</w:t>
      </w:r>
    </w:p>
    <w:p w:rsidR="00E56661" w:rsidRPr="00FB52A7" w:rsidRDefault="00E56661" w:rsidP="00E56661">
      <w:pPr>
        <w:kinsoku w:val="0"/>
        <w:overflowPunct w:val="0"/>
        <w:autoSpaceDE w:val="0"/>
        <w:adjustRightInd w:val="0"/>
        <w:snapToGrid w:val="0"/>
        <w:spacing w:line="440" w:lineRule="exact"/>
        <w:ind w:left="640" w:hangingChars="200" w:hanging="640"/>
        <w:jc w:val="both"/>
        <w:rPr>
          <w:rFonts w:ascii="標楷體" w:eastAsia="標楷體" w:hAnsi="標楷體" w:cs="Courier New"/>
          <w:sz w:val="32"/>
          <w:szCs w:val="32"/>
        </w:rPr>
      </w:pPr>
      <w:r w:rsidRPr="00FB52A7">
        <w:rPr>
          <w:rFonts w:ascii="標楷體" w:eastAsia="標楷體" w:hAnsi="標楷體" w:cs="Courier New" w:hint="eastAsia"/>
          <w:sz w:val="32"/>
          <w:szCs w:val="32"/>
        </w:rPr>
        <w:t>一、</w:t>
      </w:r>
      <w:r w:rsidRPr="00FB52A7">
        <w:rPr>
          <w:rFonts w:ascii="標楷體" w:eastAsia="標楷體" w:hAnsi="標楷體" w:hint="eastAsia"/>
          <w:kern w:val="0"/>
          <w:sz w:val="32"/>
          <w:szCs w:val="32"/>
        </w:rPr>
        <w:t>臺灣碳權交易所於112年8月成立，礙於相關子法規未定，目前碳權交易所的業務僅集中在教育訓練、與相關的國際機構或學術單位合作，針對與碳盤查、碳中和等議題做企業宣導、教育訓練、培育碳盤查人才。惟臺灣中小企業家數超過159萬家，占全體企業達98%以上；中小企業就業人數920萬人，占全國就業人數八成以上。為達成2050淨零排放之目標，中小企業的參與不可或缺，對於碳盤查、碳足跡、徵收碳費、碳權交易等議題及相關規定，中小企業則充滿了碳焦慮。爰建請金融監督管理委員會及所屬事業積極輔導企業做好相關碳議題政策溝通，並請於1個月內向立法院財政委員會提出實際作為書面報告。</w:t>
      </w:r>
    </w:p>
    <w:p w:rsidR="00E56661" w:rsidRPr="000837CF"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0837CF">
        <w:rPr>
          <w:rFonts w:ascii="標楷體" w:eastAsia="標楷體" w:hAnsi="標楷體" w:hint="eastAsia"/>
          <w:kern w:val="0"/>
          <w:sz w:val="32"/>
          <w:szCs w:val="32"/>
        </w:rPr>
        <w:t>提案人：羅明才　費鴻泰　賴士葆</w:t>
      </w:r>
    </w:p>
    <w:p w:rsidR="00E56661" w:rsidRPr="00FB52A7" w:rsidRDefault="00E56661" w:rsidP="00E56661">
      <w:pPr>
        <w:kinsoku w:val="0"/>
        <w:overflowPunct w:val="0"/>
        <w:autoSpaceDE w:val="0"/>
        <w:adjustRightInd w:val="0"/>
        <w:snapToGrid w:val="0"/>
        <w:spacing w:beforeLines="50" w:before="180" w:line="440" w:lineRule="exact"/>
        <w:jc w:val="both"/>
        <w:rPr>
          <w:rFonts w:ascii="標楷體" w:eastAsia="標楷體" w:hAnsi="標楷體" w:cs="Courier New"/>
          <w:b/>
          <w:sz w:val="32"/>
          <w:szCs w:val="32"/>
        </w:rPr>
      </w:pPr>
      <w:r w:rsidRPr="00FB52A7">
        <w:rPr>
          <w:rFonts w:ascii="標楷體" w:eastAsia="標楷體" w:hAnsi="標楷體" w:cs="Courier New" w:hint="eastAsia"/>
          <w:b/>
          <w:sz w:val="32"/>
          <w:szCs w:val="32"/>
        </w:rPr>
        <w:t>散會</w:t>
      </w:r>
    </w:p>
    <w:p w:rsidR="00E56661" w:rsidRDefault="00E56661" w:rsidP="00E56661">
      <w:pPr>
        <w:rPr>
          <w:rFonts w:ascii="標楷體" w:eastAsia="標楷體" w:hAnsi="標楷體" w:cs="Courier New"/>
          <w:b/>
          <w:sz w:val="32"/>
          <w:szCs w:val="32"/>
        </w:rPr>
      </w:pPr>
      <w:r>
        <w:rPr>
          <w:rFonts w:ascii="標楷體" w:eastAsia="標楷體" w:hAnsi="標楷體" w:cs="Courier New"/>
          <w:b/>
          <w:sz w:val="32"/>
          <w:szCs w:val="32"/>
        </w:rPr>
        <w:br w:type="page"/>
      </w:r>
    </w:p>
    <w:p w:rsidR="00E56661" w:rsidRPr="005641FC" w:rsidRDefault="00E56661" w:rsidP="00E56661">
      <w:pPr>
        <w:spacing w:line="520" w:lineRule="exact"/>
        <w:jc w:val="distribute"/>
        <w:outlineLvl w:val="2"/>
        <w:rPr>
          <w:rFonts w:ascii="標楷體" w:eastAsia="標楷體" w:hAnsi="標楷體"/>
          <w:b/>
          <w:spacing w:val="-20"/>
          <w:sz w:val="36"/>
          <w:szCs w:val="36"/>
        </w:rPr>
      </w:pPr>
      <w:bookmarkStart w:id="104" w:name="_Toc157095720"/>
      <w:r w:rsidRPr="005641FC">
        <w:rPr>
          <w:rFonts w:ascii="標楷體" w:eastAsia="標楷體" w:hAnsi="標楷體" w:hint="eastAsia"/>
          <w:b/>
          <w:spacing w:val="-20"/>
          <w:sz w:val="36"/>
          <w:szCs w:val="36"/>
        </w:rPr>
        <w:lastRenderedPageBreak/>
        <w:t>立法院第10屆第8會期財政委員會第12次全體委員會議議事錄</w:t>
      </w:r>
      <w:bookmarkEnd w:id="104"/>
    </w:p>
    <w:p w:rsidR="00E56661" w:rsidRPr="002C34F5"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sz w:val="32"/>
          <w:szCs w:val="32"/>
        </w:rPr>
      </w:pPr>
      <w:r w:rsidRPr="002C34F5">
        <w:rPr>
          <w:rFonts w:ascii="標楷體" w:eastAsia="標楷體" w:hAnsi="標楷體" w:hint="eastAsia"/>
          <w:sz w:val="32"/>
          <w:szCs w:val="32"/>
        </w:rPr>
        <w:t xml:space="preserve">時　　間　</w:t>
      </w:r>
      <w:r w:rsidRPr="002C34F5">
        <w:rPr>
          <w:rFonts w:ascii="標楷體" w:eastAsia="標楷體" w:hAnsi="標楷體" w:hint="eastAsia"/>
          <w:w w:val="95"/>
          <w:sz w:val="32"/>
          <w:szCs w:val="32"/>
        </w:rPr>
        <w:t>中華民國11</w:t>
      </w:r>
      <w:r w:rsidRPr="002C34F5">
        <w:rPr>
          <w:rFonts w:ascii="標楷體" w:eastAsia="標楷體" w:hAnsi="標楷體"/>
          <w:w w:val="95"/>
          <w:sz w:val="32"/>
          <w:szCs w:val="32"/>
        </w:rPr>
        <w:t>2</w:t>
      </w:r>
      <w:r w:rsidRPr="002C34F5">
        <w:rPr>
          <w:rFonts w:ascii="標楷體" w:eastAsia="標楷體" w:hAnsi="標楷體" w:hint="eastAsia"/>
          <w:w w:val="95"/>
          <w:sz w:val="32"/>
          <w:szCs w:val="32"/>
        </w:rPr>
        <w:t>年1</w:t>
      </w:r>
      <w:r w:rsidRPr="002C34F5">
        <w:rPr>
          <w:rFonts w:ascii="標楷體" w:eastAsia="標楷體" w:hAnsi="標楷體"/>
          <w:w w:val="95"/>
          <w:sz w:val="32"/>
          <w:szCs w:val="32"/>
        </w:rPr>
        <w:t>1</w:t>
      </w:r>
      <w:r w:rsidRPr="002C34F5">
        <w:rPr>
          <w:rFonts w:ascii="標楷體" w:eastAsia="標楷體" w:hAnsi="標楷體" w:hint="eastAsia"/>
          <w:w w:val="95"/>
          <w:sz w:val="32"/>
          <w:szCs w:val="32"/>
        </w:rPr>
        <w:t>月9日（星期四）9時</w:t>
      </w:r>
      <w:r w:rsidRPr="002C34F5">
        <w:rPr>
          <w:rFonts w:ascii="標楷體" w:eastAsia="標楷體" w:hAnsi="標楷體"/>
          <w:w w:val="95"/>
          <w:sz w:val="32"/>
          <w:szCs w:val="32"/>
        </w:rPr>
        <w:t>4</w:t>
      </w:r>
      <w:r w:rsidRPr="002C34F5">
        <w:rPr>
          <w:rFonts w:ascii="標楷體" w:eastAsia="標楷體" w:hAnsi="標楷體" w:hint="eastAsia"/>
          <w:w w:val="95"/>
          <w:sz w:val="32"/>
          <w:szCs w:val="32"/>
        </w:rPr>
        <w:t>分至1</w:t>
      </w:r>
      <w:r w:rsidRPr="002C34F5">
        <w:rPr>
          <w:rFonts w:ascii="標楷體" w:eastAsia="標楷體" w:hAnsi="標楷體"/>
          <w:w w:val="95"/>
          <w:sz w:val="32"/>
          <w:szCs w:val="32"/>
        </w:rPr>
        <w:t>2</w:t>
      </w:r>
      <w:r w:rsidRPr="002C34F5">
        <w:rPr>
          <w:rFonts w:ascii="標楷體" w:eastAsia="標楷體" w:hAnsi="標楷體" w:hint="eastAsia"/>
          <w:w w:val="95"/>
          <w:sz w:val="32"/>
          <w:szCs w:val="32"/>
        </w:rPr>
        <w:t>時</w:t>
      </w:r>
      <w:r w:rsidRPr="002C34F5">
        <w:rPr>
          <w:rFonts w:ascii="標楷體" w:eastAsia="標楷體" w:hAnsi="標楷體"/>
          <w:w w:val="95"/>
          <w:sz w:val="32"/>
          <w:szCs w:val="32"/>
        </w:rPr>
        <w:t>40</w:t>
      </w:r>
      <w:r w:rsidRPr="002C34F5">
        <w:rPr>
          <w:rFonts w:ascii="標楷體" w:eastAsia="標楷體" w:hAnsi="標楷體" w:hint="eastAsia"/>
          <w:w w:val="95"/>
          <w:sz w:val="32"/>
          <w:szCs w:val="32"/>
        </w:rPr>
        <w:t>分</w:t>
      </w:r>
    </w:p>
    <w:p w:rsidR="00E56661" w:rsidRPr="002C34F5"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sz w:val="32"/>
          <w:szCs w:val="32"/>
        </w:rPr>
      </w:pPr>
      <w:r w:rsidRPr="002C34F5">
        <w:rPr>
          <w:rFonts w:ascii="標楷體" w:eastAsia="標楷體" w:hAnsi="標楷體" w:hint="eastAsia"/>
          <w:sz w:val="32"/>
          <w:szCs w:val="32"/>
        </w:rPr>
        <w:t>地　　點　群賢樓9樓大禮堂</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2C34F5">
        <w:rPr>
          <w:rFonts w:ascii="標楷體" w:eastAsia="標楷體" w:hAnsi="標楷體" w:hint="eastAsia"/>
          <w:sz w:val="32"/>
          <w:szCs w:val="32"/>
        </w:rPr>
        <w:t>出席委員</w:t>
      </w:r>
      <w:r w:rsidRPr="002C34F5">
        <w:rPr>
          <w:rFonts w:ascii="標楷體" w:eastAsia="標楷體" w:hAnsi="標楷體" w:hint="eastAsia"/>
          <w:color w:val="000000" w:themeColor="text1"/>
          <w:sz w:val="32"/>
          <w:szCs w:val="32"/>
        </w:rPr>
        <w:t xml:space="preserve">　林德福</w:t>
      </w:r>
      <w:r w:rsidRPr="002C34F5">
        <w:rPr>
          <w:rFonts w:ascii="標楷體" w:eastAsia="標楷體" w:hAnsi="標楷體" w:hint="eastAsia"/>
          <w:sz w:val="32"/>
          <w:szCs w:val="32"/>
        </w:rPr>
        <w:t xml:space="preserve">　</w:t>
      </w:r>
      <w:r w:rsidRPr="002C34F5">
        <w:rPr>
          <w:rFonts w:ascii="標楷體" w:eastAsia="標楷體" w:hAnsi="標楷體" w:hint="eastAsia"/>
          <w:color w:val="000000" w:themeColor="text1"/>
          <w:sz w:val="32"/>
          <w:szCs w:val="32"/>
        </w:rPr>
        <w:t>吳秉叡　賴士葆　沈發惠　李貴敏　郭國文</w:t>
      </w:r>
    </w:p>
    <w:p w:rsidR="00E56661" w:rsidRPr="002C34F5"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2C34F5">
        <w:rPr>
          <w:rFonts w:ascii="標楷體" w:eastAsia="標楷體" w:hAnsi="標楷體" w:hint="eastAsia"/>
          <w:sz w:val="32"/>
          <w:szCs w:val="32"/>
        </w:rPr>
        <w:t xml:space="preserve">　　　　　</w:t>
      </w:r>
      <w:r w:rsidRPr="002C34F5">
        <w:rPr>
          <w:rFonts w:ascii="標楷體" w:eastAsia="標楷體" w:hAnsi="標楷體" w:hint="eastAsia"/>
          <w:color w:val="000000" w:themeColor="text1"/>
          <w:sz w:val="32"/>
          <w:szCs w:val="32"/>
        </w:rPr>
        <w:t xml:space="preserve">鍾佳濱　高嘉瑜　林楚茵　費鴻泰　</w:t>
      </w:r>
      <w:r w:rsidRPr="002C34F5">
        <w:rPr>
          <w:rFonts w:ascii="標楷體" w:eastAsia="標楷體" w:hAnsi="標楷體" w:hint="eastAsia"/>
          <w:sz w:val="32"/>
          <w:szCs w:val="32"/>
        </w:rPr>
        <w:t>余　天　羅明才</w:t>
      </w:r>
    </w:p>
    <w:p w:rsidR="00E56661" w:rsidRPr="002C34F5"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2C34F5">
        <w:rPr>
          <w:rFonts w:ascii="標楷體" w:eastAsia="標楷體" w:hAnsi="標楷體" w:hint="eastAsia"/>
          <w:sz w:val="32"/>
          <w:szCs w:val="32"/>
        </w:rPr>
        <w:t xml:space="preserve">　　　　　</w:t>
      </w:r>
      <w:r w:rsidRPr="002C34F5">
        <w:rPr>
          <w:rFonts w:ascii="標楷體" w:eastAsia="標楷體" w:hAnsi="標楷體" w:hint="eastAsia"/>
          <w:b/>
          <w:color w:val="000000" w:themeColor="text1"/>
          <w:sz w:val="32"/>
          <w:szCs w:val="32"/>
        </w:rPr>
        <w:t>委員出席12人</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2C34F5">
        <w:rPr>
          <w:rFonts w:ascii="標楷體" w:eastAsia="標楷體" w:hAnsi="標楷體" w:hint="eastAsia"/>
          <w:sz w:val="32"/>
          <w:szCs w:val="32"/>
        </w:rPr>
        <w:t xml:space="preserve">列席委員　</w:t>
      </w:r>
      <w:r w:rsidRPr="002C34F5">
        <w:rPr>
          <w:rFonts w:ascii="標楷體" w:eastAsia="標楷體" w:hAnsi="標楷體" w:hint="eastAsia"/>
          <w:color w:val="000000" w:themeColor="text1"/>
          <w:sz w:val="32"/>
          <w:szCs w:val="32"/>
        </w:rPr>
        <w:t>曾銘宗　楊瓊瓔　陳椒華</w:t>
      </w:r>
    </w:p>
    <w:p w:rsidR="00E56661" w:rsidRPr="002C34F5"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2C34F5">
        <w:rPr>
          <w:rFonts w:ascii="標楷體" w:eastAsia="標楷體" w:hAnsi="標楷體" w:hint="eastAsia"/>
          <w:sz w:val="32"/>
          <w:szCs w:val="32"/>
        </w:rPr>
        <w:t xml:space="preserve">　　　　　</w:t>
      </w:r>
      <w:r w:rsidRPr="002C34F5">
        <w:rPr>
          <w:rFonts w:ascii="標楷體" w:eastAsia="標楷體" w:hAnsi="標楷體" w:hint="eastAsia"/>
          <w:b/>
          <w:color w:val="000000" w:themeColor="text1"/>
          <w:sz w:val="32"/>
          <w:szCs w:val="32"/>
        </w:rPr>
        <w:t>委員列席</w:t>
      </w:r>
      <w:r w:rsidRPr="002C34F5">
        <w:rPr>
          <w:rFonts w:ascii="標楷體" w:eastAsia="標楷體" w:hAnsi="標楷體"/>
          <w:b/>
          <w:color w:val="000000" w:themeColor="text1"/>
          <w:sz w:val="32"/>
          <w:szCs w:val="32"/>
        </w:rPr>
        <w:t>3</w:t>
      </w:r>
      <w:r w:rsidRPr="002C34F5">
        <w:rPr>
          <w:rFonts w:ascii="標楷體" w:eastAsia="標楷體" w:hAnsi="標楷體" w:hint="eastAsia"/>
          <w:b/>
          <w:color w:val="000000" w:themeColor="text1"/>
          <w:sz w:val="32"/>
          <w:szCs w:val="32"/>
        </w:rPr>
        <w:t>人</w:t>
      </w:r>
    </w:p>
    <w:p w:rsidR="00E56661" w:rsidRPr="002C34F5"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sz w:val="32"/>
          <w:szCs w:val="32"/>
        </w:rPr>
      </w:pPr>
      <w:r w:rsidRPr="002C34F5">
        <w:rPr>
          <w:rFonts w:ascii="標楷體" w:eastAsia="標楷體" w:hAnsi="標楷體" w:hint="eastAsia"/>
          <w:kern w:val="16"/>
          <w:sz w:val="32"/>
          <w:szCs w:val="32"/>
        </w:rPr>
        <w:t xml:space="preserve">列席官員　</w:t>
      </w:r>
      <w:r w:rsidRPr="002C34F5">
        <w:rPr>
          <w:rFonts w:ascii="標楷體" w:eastAsia="標楷體" w:hAnsi="標楷體" w:hint="eastAsia"/>
          <w:b/>
          <w:sz w:val="32"/>
          <w:szCs w:val="32"/>
        </w:rPr>
        <w:t xml:space="preserve">中央銀行　　　　　　　　　　</w:t>
      </w:r>
      <w:r w:rsidRPr="002C34F5">
        <w:rPr>
          <w:rFonts w:ascii="標楷體" w:eastAsia="標楷體" w:hAnsi="標楷體" w:hint="eastAsia"/>
          <w:sz w:val="32"/>
          <w:szCs w:val="32"/>
        </w:rPr>
        <w:t xml:space="preserve">總裁　　</w:t>
      </w:r>
      <w:r w:rsidRPr="002C34F5">
        <w:rPr>
          <w:rFonts w:ascii="標楷體" w:eastAsia="標楷體" w:hAnsi="標楷體" w:hint="eastAsia"/>
          <w:kern w:val="16"/>
          <w:sz w:val="32"/>
          <w:szCs w:val="32"/>
        </w:rPr>
        <w:t xml:space="preserve">　　</w:t>
      </w:r>
      <w:r w:rsidRPr="002C34F5">
        <w:rPr>
          <w:rFonts w:ascii="標楷體" w:eastAsia="標楷體" w:hAnsi="標楷體" w:hint="eastAsia"/>
          <w:sz w:val="32"/>
          <w:szCs w:val="32"/>
        </w:rPr>
        <w:t>楊金龍</w:t>
      </w:r>
    </w:p>
    <w:p w:rsidR="00E56661" w:rsidRPr="002C34F5" w:rsidRDefault="00E56661" w:rsidP="00E56661">
      <w:pPr>
        <w:tabs>
          <w:tab w:val="left" w:pos="9072"/>
        </w:tabs>
        <w:suppressAutoHyphens/>
        <w:overflowPunct w:val="0"/>
        <w:snapToGrid w:val="0"/>
        <w:spacing w:line="480" w:lineRule="exact"/>
        <w:ind w:left="1600" w:firstLine="330"/>
        <w:rPr>
          <w:rFonts w:ascii="標楷體" w:eastAsia="標楷體" w:hAnsi="標楷體"/>
          <w:sz w:val="32"/>
          <w:szCs w:val="32"/>
        </w:rPr>
      </w:pPr>
      <w:r w:rsidRPr="002C34F5">
        <w:rPr>
          <w:rFonts w:ascii="標楷體" w:eastAsia="標楷體" w:hAnsi="標楷體" w:hint="eastAsia"/>
          <w:sz w:val="32"/>
          <w:szCs w:val="32"/>
        </w:rPr>
        <w:t>業務局</w:t>
      </w:r>
      <w:r w:rsidRPr="002C34F5">
        <w:rPr>
          <w:rFonts w:ascii="標楷體" w:eastAsia="標楷體" w:hAnsi="標楷體" w:hint="eastAsia"/>
          <w:b/>
          <w:sz w:val="32"/>
          <w:szCs w:val="32"/>
        </w:rPr>
        <w:t xml:space="preserve">　　　　　　　　　　</w:t>
      </w:r>
      <w:r w:rsidRPr="002C34F5">
        <w:rPr>
          <w:rFonts w:ascii="標楷體" w:eastAsia="標楷體" w:hAnsi="標楷體" w:hint="eastAsia"/>
          <w:sz w:val="32"/>
          <w:szCs w:val="32"/>
        </w:rPr>
        <w:t xml:space="preserve">局長　　</w:t>
      </w:r>
      <w:r w:rsidRPr="002C34F5">
        <w:rPr>
          <w:rFonts w:ascii="標楷體" w:eastAsia="標楷體" w:hAnsi="標楷體" w:hint="eastAsia"/>
          <w:kern w:val="16"/>
          <w:sz w:val="32"/>
          <w:szCs w:val="32"/>
        </w:rPr>
        <w:t xml:space="preserve">　　</w:t>
      </w:r>
      <w:r w:rsidRPr="002C34F5">
        <w:rPr>
          <w:rFonts w:ascii="標楷體" w:eastAsia="標楷體" w:hAnsi="標楷體" w:hint="eastAsia"/>
          <w:kern w:val="0"/>
          <w:sz w:val="32"/>
          <w:szCs w:val="32"/>
        </w:rPr>
        <w:t>潘榮耀</w:t>
      </w:r>
    </w:p>
    <w:p w:rsidR="00E56661" w:rsidRPr="002C34F5" w:rsidRDefault="00E56661" w:rsidP="00E56661">
      <w:pPr>
        <w:tabs>
          <w:tab w:val="left" w:pos="9072"/>
        </w:tabs>
        <w:suppressAutoHyphens/>
        <w:overflowPunct w:val="0"/>
        <w:snapToGrid w:val="0"/>
        <w:spacing w:line="480" w:lineRule="exact"/>
        <w:ind w:left="1600" w:firstLine="330"/>
        <w:rPr>
          <w:rFonts w:ascii="標楷體" w:eastAsia="標楷體" w:hAnsi="標楷體"/>
          <w:sz w:val="32"/>
          <w:szCs w:val="32"/>
        </w:rPr>
      </w:pPr>
      <w:r w:rsidRPr="002C34F5">
        <w:rPr>
          <w:rFonts w:ascii="標楷體" w:eastAsia="標楷體" w:hAnsi="標楷體" w:hint="eastAsia"/>
          <w:sz w:val="32"/>
          <w:szCs w:val="32"/>
        </w:rPr>
        <w:t>發行局</w:t>
      </w:r>
      <w:r w:rsidRPr="002C34F5">
        <w:rPr>
          <w:rFonts w:ascii="標楷體" w:eastAsia="標楷體" w:hAnsi="標楷體" w:hint="eastAsia"/>
          <w:b/>
          <w:sz w:val="32"/>
          <w:szCs w:val="32"/>
        </w:rPr>
        <w:t xml:space="preserve">　　　　　　　　　　</w:t>
      </w:r>
      <w:r w:rsidRPr="002C34F5">
        <w:rPr>
          <w:rFonts w:ascii="標楷體" w:eastAsia="標楷體" w:hAnsi="標楷體" w:hint="eastAsia"/>
          <w:sz w:val="32"/>
          <w:szCs w:val="32"/>
        </w:rPr>
        <w:t xml:space="preserve">局長　　</w:t>
      </w:r>
      <w:r w:rsidRPr="002C34F5">
        <w:rPr>
          <w:rFonts w:ascii="標楷體" w:eastAsia="標楷體" w:hAnsi="標楷體" w:hint="eastAsia"/>
          <w:kern w:val="16"/>
          <w:sz w:val="32"/>
          <w:szCs w:val="32"/>
        </w:rPr>
        <w:t xml:space="preserve">　　</w:t>
      </w:r>
      <w:r w:rsidRPr="002C34F5">
        <w:rPr>
          <w:rFonts w:ascii="標楷體" w:eastAsia="標楷體" w:hAnsi="標楷體" w:hint="eastAsia"/>
          <w:kern w:val="0"/>
          <w:sz w:val="32"/>
          <w:szCs w:val="32"/>
        </w:rPr>
        <w:t>鄧延達</w:t>
      </w:r>
    </w:p>
    <w:p w:rsidR="00E56661" w:rsidRPr="002C34F5" w:rsidRDefault="00E56661" w:rsidP="00E56661">
      <w:pPr>
        <w:tabs>
          <w:tab w:val="left" w:pos="9072"/>
        </w:tabs>
        <w:suppressAutoHyphens/>
        <w:overflowPunct w:val="0"/>
        <w:snapToGrid w:val="0"/>
        <w:spacing w:line="480" w:lineRule="exact"/>
        <w:ind w:left="1600" w:firstLine="330"/>
        <w:rPr>
          <w:rFonts w:ascii="標楷體" w:eastAsia="標楷體" w:hAnsi="標楷體"/>
          <w:sz w:val="32"/>
          <w:szCs w:val="32"/>
        </w:rPr>
      </w:pPr>
      <w:r w:rsidRPr="002C34F5">
        <w:rPr>
          <w:rFonts w:ascii="標楷體" w:eastAsia="標楷體" w:hAnsi="標楷體" w:hint="eastAsia"/>
          <w:sz w:val="32"/>
          <w:szCs w:val="32"/>
        </w:rPr>
        <w:t>外匯局</w:t>
      </w:r>
      <w:r w:rsidRPr="002C34F5">
        <w:rPr>
          <w:rFonts w:ascii="標楷體" w:eastAsia="標楷體" w:hAnsi="標楷體" w:hint="eastAsia"/>
          <w:b/>
          <w:sz w:val="32"/>
          <w:szCs w:val="32"/>
        </w:rPr>
        <w:t xml:space="preserve">　　　　　　　　　　</w:t>
      </w:r>
      <w:r w:rsidRPr="002C34F5">
        <w:rPr>
          <w:rFonts w:ascii="標楷體" w:eastAsia="標楷體" w:hAnsi="標楷體" w:hint="eastAsia"/>
          <w:sz w:val="32"/>
          <w:szCs w:val="32"/>
        </w:rPr>
        <w:t xml:space="preserve">局長　　</w:t>
      </w:r>
      <w:r w:rsidRPr="002C34F5">
        <w:rPr>
          <w:rFonts w:ascii="標楷體" w:eastAsia="標楷體" w:hAnsi="標楷體" w:hint="eastAsia"/>
          <w:kern w:val="16"/>
          <w:sz w:val="32"/>
          <w:szCs w:val="32"/>
        </w:rPr>
        <w:t xml:space="preserve">　　</w:t>
      </w:r>
      <w:r w:rsidRPr="002C34F5">
        <w:rPr>
          <w:rFonts w:ascii="標楷體" w:eastAsia="標楷體" w:hAnsi="標楷體" w:hint="eastAsia"/>
          <w:sz w:val="32"/>
          <w:szCs w:val="32"/>
        </w:rPr>
        <w:t>蔡烱民</w:t>
      </w:r>
    </w:p>
    <w:p w:rsidR="00E56661" w:rsidRPr="002C34F5" w:rsidRDefault="00E56661" w:rsidP="00E56661">
      <w:pPr>
        <w:tabs>
          <w:tab w:val="left" w:pos="9072"/>
        </w:tabs>
        <w:suppressAutoHyphens/>
        <w:overflowPunct w:val="0"/>
        <w:snapToGrid w:val="0"/>
        <w:spacing w:line="480" w:lineRule="exact"/>
        <w:ind w:left="1600" w:firstLine="330"/>
        <w:rPr>
          <w:rFonts w:ascii="標楷體" w:eastAsia="標楷體" w:hAnsi="標楷體"/>
          <w:sz w:val="32"/>
          <w:szCs w:val="32"/>
        </w:rPr>
      </w:pPr>
      <w:r w:rsidRPr="002C34F5">
        <w:rPr>
          <w:rFonts w:ascii="標楷體" w:eastAsia="標楷體" w:hAnsi="標楷體" w:hint="eastAsia"/>
          <w:sz w:val="32"/>
          <w:szCs w:val="32"/>
        </w:rPr>
        <w:t>國庫局</w:t>
      </w:r>
      <w:r w:rsidRPr="002C34F5">
        <w:rPr>
          <w:rFonts w:ascii="標楷體" w:eastAsia="標楷體" w:hAnsi="標楷體" w:hint="eastAsia"/>
          <w:b/>
          <w:sz w:val="32"/>
          <w:szCs w:val="32"/>
        </w:rPr>
        <w:t xml:space="preserve">　　　　　　　　　　</w:t>
      </w:r>
      <w:r w:rsidRPr="002C34F5">
        <w:rPr>
          <w:rFonts w:ascii="標楷體" w:eastAsia="標楷體" w:hAnsi="標楷體" w:hint="eastAsia"/>
          <w:sz w:val="32"/>
          <w:szCs w:val="32"/>
        </w:rPr>
        <w:t xml:space="preserve">局長　　</w:t>
      </w:r>
      <w:r w:rsidRPr="002C34F5">
        <w:rPr>
          <w:rFonts w:ascii="標楷體" w:eastAsia="標楷體" w:hAnsi="標楷體" w:hint="eastAsia"/>
          <w:kern w:val="16"/>
          <w:sz w:val="32"/>
          <w:szCs w:val="32"/>
        </w:rPr>
        <w:t xml:space="preserve">　　</w:t>
      </w:r>
      <w:r w:rsidRPr="002C34F5">
        <w:rPr>
          <w:rFonts w:ascii="標楷體" w:eastAsia="標楷體" w:hAnsi="標楷體" w:hint="eastAsia"/>
          <w:kern w:val="0"/>
          <w:sz w:val="32"/>
          <w:szCs w:val="32"/>
        </w:rPr>
        <w:t>賀培真</w:t>
      </w:r>
    </w:p>
    <w:p w:rsidR="00E56661" w:rsidRPr="002C34F5" w:rsidRDefault="00E56661" w:rsidP="00E56661">
      <w:pPr>
        <w:tabs>
          <w:tab w:val="left" w:pos="9072"/>
        </w:tabs>
        <w:suppressAutoHyphens/>
        <w:overflowPunct w:val="0"/>
        <w:snapToGrid w:val="0"/>
        <w:spacing w:line="480" w:lineRule="exact"/>
        <w:ind w:left="1600" w:firstLine="330"/>
        <w:rPr>
          <w:rFonts w:ascii="標楷體" w:eastAsia="標楷體" w:hAnsi="標楷體"/>
          <w:sz w:val="32"/>
          <w:szCs w:val="32"/>
        </w:rPr>
      </w:pPr>
      <w:r w:rsidRPr="002C34F5">
        <w:rPr>
          <w:rFonts w:ascii="標楷體" w:eastAsia="標楷體" w:hAnsi="標楷體" w:hint="eastAsia"/>
          <w:sz w:val="32"/>
          <w:szCs w:val="32"/>
        </w:rPr>
        <w:t>金融業務檢查處</w:t>
      </w:r>
      <w:r w:rsidRPr="002C34F5">
        <w:rPr>
          <w:rFonts w:ascii="標楷體" w:eastAsia="標楷體" w:hAnsi="標楷體" w:hint="eastAsia"/>
          <w:b/>
          <w:sz w:val="32"/>
          <w:szCs w:val="32"/>
        </w:rPr>
        <w:t xml:space="preserve">　　　　　　</w:t>
      </w:r>
      <w:r w:rsidRPr="002C34F5">
        <w:rPr>
          <w:rFonts w:ascii="標楷體" w:eastAsia="標楷體" w:hAnsi="標楷體" w:hint="eastAsia"/>
          <w:sz w:val="32"/>
          <w:szCs w:val="32"/>
        </w:rPr>
        <w:t xml:space="preserve">處長　　</w:t>
      </w:r>
      <w:r w:rsidRPr="002C34F5">
        <w:rPr>
          <w:rFonts w:ascii="標楷體" w:eastAsia="標楷體" w:hAnsi="標楷體" w:hint="eastAsia"/>
          <w:kern w:val="16"/>
          <w:sz w:val="32"/>
          <w:szCs w:val="32"/>
        </w:rPr>
        <w:t xml:space="preserve">　　</w:t>
      </w:r>
      <w:r w:rsidRPr="002C34F5">
        <w:rPr>
          <w:rFonts w:ascii="標楷體" w:eastAsia="標楷體" w:hAnsi="標楷體" w:hint="eastAsia"/>
          <w:sz w:val="32"/>
          <w:szCs w:val="32"/>
        </w:rPr>
        <w:t>蘇導民</w:t>
      </w:r>
    </w:p>
    <w:p w:rsidR="00E56661" w:rsidRPr="002C34F5" w:rsidRDefault="00E56661" w:rsidP="00E56661">
      <w:pPr>
        <w:tabs>
          <w:tab w:val="left" w:pos="9072"/>
        </w:tabs>
        <w:suppressAutoHyphens/>
        <w:overflowPunct w:val="0"/>
        <w:snapToGrid w:val="0"/>
        <w:spacing w:line="480" w:lineRule="exact"/>
        <w:ind w:left="1600" w:firstLine="330"/>
        <w:rPr>
          <w:rFonts w:ascii="標楷體" w:eastAsia="標楷體" w:hAnsi="標楷體"/>
          <w:sz w:val="32"/>
          <w:szCs w:val="32"/>
        </w:rPr>
      </w:pPr>
      <w:r w:rsidRPr="002C34F5">
        <w:rPr>
          <w:rFonts w:ascii="標楷體" w:eastAsia="標楷體" w:hAnsi="標楷體" w:hint="eastAsia"/>
          <w:sz w:val="32"/>
          <w:szCs w:val="32"/>
        </w:rPr>
        <w:t>經濟研究處</w:t>
      </w:r>
      <w:r w:rsidRPr="002C34F5">
        <w:rPr>
          <w:rFonts w:ascii="標楷體" w:eastAsia="標楷體" w:hAnsi="標楷體" w:hint="eastAsia"/>
          <w:b/>
          <w:sz w:val="32"/>
          <w:szCs w:val="32"/>
        </w:rPr>
        <w:t xml:space="preserve">　　　　　　　　</w:t>
      </w:r>
      <w:r w:rsidRPr="002C34F5">
        <w:rPr>
          <w:rFonts w:ascii="標楷體" w:eastAsia="標楷體" w:hAnsi="標楷體" w:hint="eastAsia"/>
          <w:sz w:val="32"/>
          <w:szCs w:val="32"/>
        </w:rPr>
        <w:t xml:space="preserve">處長　　</w:t>
      </w:r>
      <w:r w:rsidRPr="002C34F5">
        <w:rPr>
          <w:rFonts w:ascii="標楷體" w:eastAsia="標楷體" w:hAnsi="標楷體" w:hint="eastAsia"/>
          <w:kern w:val="16"/>
          <w:sz w:val="32"/>
          <w:szCs w:val="32"/>
        </w:rPr>
        <w:t xml:space="preserve">　　</w:t>
      </w:r>
      <w:r w:rsidRPr="002C34F5">
        <w:rPr>
          <w:rFonts w:ascii="標楷體" w:eastAsia="標楷體" w:hAnsi="標楷體" w:hint="eastAsia"/>
          <w:sz w:val="32"/>
          <w:szCs w:val="32"/>
        </w:rPr>
        <w:t>吳懿娟</w:t>
      </w:r>
    </w:p>
    <w:p w:rsidR="00E56661" w:rsidRPr="002C34F5" w:rsidRDefault="00E56661" w:rsidP="00E56661">
      <w:pPr>
        <w:tabs>
          <w:tab w:val="left" w:pos="9072"/>
        </w:tabs>
        <w:suppressAutoHyphens/>
        <w:overflowPunct w:val="0"/>
        <w:snapToGrid w:val="0"/>
        <w:spacing w:line="480" w:lineRule="exact"/>
        <w:ind w:left="1600" w:firstLine="330"/>
        <w:rPr>
          <w:rFonts w:ascii="標楷體" w:eastAsia="標楷體" w:hAnsi="標楷體"/>
          <w:sz w:val="32"/>
          <w:szCs w:val="32"/>
        </w:rPr>
      </w:pPr>
      <w:r w:rsidRPr="002C34F5">
        <w:rPr>
          <w:rFonts w:ascii="標楷體" w:eastAsia="標楷體" w:hAnsi="標楷體" w:hint="eastAsia"/>
          <w:sz w:val="32"/>
          <w:szCs w:val="32"/>
        </w:rPr>
        <w:t>秘書處</w:t>
      </w:r>
      <w:r w:rsidRPr="002C34F5">
        <w:rPr>
          <w:rFonts w:ascii="標楷體" w:eastAsia="標楷體" w:hAnsi="標楷體" w:hint="eastAsia"/>
          <w:b/>
          <w:sz w:val="32"/>
          <w:szCs w:val="32"/>
        </w:rPr>
        <w:t xml:space="preserve">　　　　　　　　　　</w:t>
      </w:r>
      <w:r w:rsidRPr="002C34F5">
        <w:rPr>
          <w:rFonts w:ascii="標楷體" w:eastAsia="標楷體" w:hAnsi="標楷體" w:hint="eastAsia"/>
          <w:sz w:val="32"/>
          <w:szCs w:val="32"/>
        </w:rPr>
        <w:t xml:space="preserve">處長　　</w:t>
      </w:r>
      <w:r w:rsidRPr="002C34F5">
        <w:rPr>
          <w:rFonts w:ascii="標楷體" w:eastAsia="標楷體" w:hAnsi="標楷體" w:hint="eastAsia"/>
          <w:kern w:val="16"/>
          <w:sz w:val="32"/>
          <w:szCs w:val="32"/>
        </w:rPr>
        <w:t xml:space="preserve">　　</w:t>
      </w:r>
      <w:r w:rsidRPr="002C34F5">
        <w:rPr>
          <w:rFonts w:ascii="標楷體" w:eastAsia="標楷體" w:hAnsi="標楷體" w:hint="eastAsia"/>
          <w:sz w:val="32"/>
          <w:szCs w:val="32"/>
        </w:rPr>
        <w:t>梁建菁</w:t>
      </w:r>
    </w:p>
    <w:p w:rsidR="00E56661" w:rsidRPr="002C34F5" w:rsidRDefault="00E56661" w:rsidP="00E56661">
      <w:pPr>
        <w:tabs>
          <w:tab w:val="left" w:pos="9072"/>
        </w:tabs>
        <w:suppressAutoHyphens/>
        <w:overflowPunct w:val="0"/>
        <w:snapToGrid w:val="0"/>
        <w:spacing w:line="480" w:lineRule="exact"/>
        <w:ind w:left="1600" w:firstLine="330"/>
        <w:rPr>
          <w:rFonts w:ascii="標楷體" w:eastAsia="標楷體" w:hAnsi="標楷體"/>
          <w:sz w:val="32"/>
          <w:szCs w:val="32"/>
        </w:rPr>
      </w:pPr>
      <w:r w:rsidRPr="002C34F5">
        <w:rPr>
          <w:rFonts w:ascii="標楷體" w:eastAsia="標楷體" w:hAnsi="標楷體" w:hint="eastAsia"/>
          <w:sz w:val="32"/>
          <w:szCs w:val="32"/>
        </w:rPr>
        <w:t>會計處</w:t>
      </w:r>
      <w:r w:rsidRPr="002C34F5">
        <w:rPr>
          <w:rFonts w:ascii="標楷體" w:eastAsia="標楷體" w:hAnsi="標楷體" w:hint="eastAsia"/>
          <w:b/>
          <w:sz w:val="32"/>
          <w:szCs w:val="32"/>
        </w:rPr>
        <w:t xml:space="preserve">　　　　　　　　　　</w:t>
      </w:r>
      <w:r w:rsidRPr="002C34F5">
        <w:rPr>
          <w:rFonts w:ascii="標楷體" w:eastAsia="標楷體" w:hAnsi="標楷體" w:hint="eastAsia"/>
          <w:sz w:val="32"/>
          <w:szCs w:val="32"/>
        </w:rPr>
        <w:t xml:space="preserve">處長　　</w:t>
      </w:r>
      <w:r w:rsidRPr="002C34F5">
        <w:rPr>
          <w:rFonts w:ascii="標楷體" w:eastAsia="標楷體" w:hAnsi="標楷體" w:hint="eastAsia"/>
          <w:kern w:val="16"/>
          <w:sz w:val="32"/>
          <w:szCs w:val="32"/>
        </w:rPr>
        <w:t xml:space="preserve">　　</w:t>
      </w:r>
      <w:r w:rsidRPr="002C34F5">
        <w:rPr>
          <w:rFonts w:ascii="標楷體" w:eastAsia="標楷體" w:hAnsi="標楷體" w:hint="eastAsia"/>
          <w:sz w:val="32"/>
          <w:szCs w:val="32"/>
        </w:rPr>
        <w:t>郭淑蕙</w:t>
      </w:r>
    </w:p>
    <w:p w:rsidR="00E56661" w:rsidRPr="002C34F5" w:rsidRDefault="00E56661" w:rsidP="00E56661">
      <w:pPr>
        <w:tabs>
          <w:tab w:val="left" w:pos="9072"/>
        </w:tabs>
        <w:suppressAutoHyphens/>
        <w:overflowPunct w:val="0"/>
        <w:snapToGrid w:val="0"/>
        <w:spacing w:line="480" w:lineRule="exact"/>
        <w:ind w:left="1600" w:firstLine="330"/>
        <w:rPr>
          <w:rFonts w:ascii="標楷體" w:eastAsia="標楷體" w:hAnsi="標楷體"/>
          <w:sz w:val="32"/>
          <w:szCs w:val="32"/>
        </w:rPr>
      </w:pPr>
      <w:r w:rsidRPr="002C34F5">
        <w:rPr>
          <w:rFonts w:ascii="標楷體" w:eastAsia="標楷體" w:hAnsi="標楷體" w:hint="eastAsia"/>
          <w:sz w:val="32"/>
          <w:szCs w:val="32"/>
        </w:rPr>
        <w:t>資訊處</w:t>
      </w:r>
      <w:r w:rsidRPr="002C34F5">
        <w:rPr>
          <w:rFonts w:ascii="標楷體" w:eastAsia="標楷體" w:hAnsi="標楷體" w:hint="eastAsia"/>
          <w:b/>
          <w:sz w:val="32"/>
          <w:szCs w:val="32"/>
        </w:rPr>
        <w:t xml:space="preserve">　　　　　　　　　　</w:t>
      </w:r>
      <w:r w:rsidRPr="002C34F5">
        <w:rPr>
          <w:rFonts w:ascii="標楷體" w:eastAsia="標楷體" w:hAnsi="標楷體" w:hint="eastAsia"/>
          <w:sz w:val="32"/>
          <w:szCs w:val="32"/>
        </w:rPr>
        <w:t xml:space="preserve">處長　　</w:t>
      </w:r>
      <w:r w:rsidRPr="002C34F5">
        <w:rPr>
          <w:rFonts w:ascii="標楷體" w:eastAsia="標楷體" w:hAnsi="標楷體" w:hint="eastAsia"/>
          <w:kern w:val="16"/>
          <w:sz w:val="32"/>
          <w:szCs w:val="32"/>
        </w:rPr>
        <w:t xml:space="preserve">　　</w:t>
      </w:r>
      <w:r w:rsidRPr="002C34F5">
        <w:rPr>
          <w:rFonts w:ascii="標楷體" w:eastAsia="標楷體" w:hAnsi="標楷體" w:hint="eastAsia"/>
          <w:sz w:val="32"/>
          <w:szCs w:val="32"/>
        </w:rPr>
        <w:t>李瑞枔</w:t>
      </w:r>
    </w:p>
    <w:p w:rsidR="00E56661" w:rsidRPr="002C34F5" w:rsidRDefault="00E56661" w:rsidP="00E56661">
      <w:pPr>
        <w:tabs>
          <w:tab w:val="left" w:pos="9072"/>
        </w:tabs>
        <w:suppressAutoHyphens/>
        <w:overflowPunct w:val="0"/>
        <w:snapToGrid w:val="0"/>
        <w:spacing w:line="480" w:lineRule="exact"/>
        <w:ind w:left="1600" w:firstLine="330"/>
        <w:rPr>
          <w:rFonts w:ascii="標楷體" w:eastAsia="標楷體" w:hAnsi="標楷體"/>
          <w:sz w:val="32"/>
          <w:szCs w:val="32"/>
        </w:rPr>
      </w:pPr>
      <w:r w:rsidRPr="002C34F5">
        <w:rPr>
          <w:rFonts w:ascii="標楷體" w:eastAsia="標楷體" w:hAnsi="標楷體" w:hint="eastAsia"/>
          <w:sz w:val="32"/>
          <w:szCs w:val="32"/>
        </w:rPr>
        <w:t>人事室</w:t>
      </w:r>
      <w:r w:rsidRPr="002C34F5">
        <w:rPr>
          <w:rFonts w:ascii="標楷體" w:eastAsia="標楷體" w:hAnsi="標楷體" w:hint="eastAsia"/>
          <w:b/>
          <w:sz w:val="32"/>
          <w:szCs w:val="32"/>
        </w:rPr>
        <w:t xml:space="preserve">　　　　　　　　　　</w:t>
      </w:r>
      <w:r w:rsidRPr="002C34F5">
        <w:rPr>
          <w:rFonts w:ascii="標楷體" w:eastAsia="標楷體" w:hAnsi="標楷體" w:hint="eastAsia"/>
          <w:sz w:val="32"/>
          <w:szCs w:val="32"/>
        </w:rPr>
        <w:t xml:space="preserve">主任　　</w:t>
      </w:r>
      <w:r w:rsidRPr="002C34F5">
        <w:rPr>
          <w:rFonts w:ascii="標楷體" w:eastAsia="標楷體" w:hAnsi="標楷體" w:hint="eastAsia"/>
          <w:kern w:val="16"/>
          <w:sz w:val="32"/>
          <w:szCs w:val="32"/>
        </w:rPr>
        <w:t xml:space="preserve">　　</w:t>
      </w:r>
      <w:r w:rsidRPr="002C34F5">
        <w:rPr>
          <w:rFonts w:ascii="標楷體" w:eastAsia="標楷體" w:hAnsi="標楷體" w:hint="eastAsia"/>
          <w:sz w:val="32"/>
          <w:szCs w:val="32"/>
        </w:rPr>
        <w:t>張淑惠</w:t>
      </w:r>
    </w:p>
    <w:p w:rsidR="00E56661" w:rsidRPr="002C34F5" w:rsidRDefault="00E56661" w:rsidP="00E56661">
      <w:pPr>
        <w:tabs>
          <w:tab w:val="left" w:pos="9072"/>
        </w:tabs>
        <w:suppressAutoHyphens/>
        <w:overflowPunct w:val="0"/>
        <w:snapToGrid w:val="0"/>
        <w:spacing w:line="480" w:lineRule="exact"/>
        <w:ind w:left="1600" w:firstLine="330"/>
        <w:rPr>
          <w:rFonts w:ascii="標楷體" w:eastAsia="標楷體" w:hAnsi="標楷體"/>
          <w:sz w:val="32"/>
          <w:szCs w:val="32"/>
        </w:rPr>
      </w:pPr>
      <w:r w:rsidRPr="002C34F5">
        <w:rPr>
          <w:rFonts w:ascii="標楷體" w:eastAsia="標楷體" w:hAnsi="標楷體" w:hint="eastAsia"/>
          <w:sz w:val="32"/>
          <w:szCs w:val="32"/>
        </w:rPr>
        <w:t>法務室</w:t>
      </w:r>
      <w:r w:rsidRPr="002C34F5">
        <w:rPr>
          <w:rFonts w:ascii="標楷體" w:eastAsia="標楷體" w:hAnsi="標楷體" w:hint="eastAsia"/>
          <w:b/>
          <w:sz w:val="32"/>
          <w:szCs w:val="32"/>
        </w:rPr>
        <w:t xml:space="preserve">　　　　　　　　　　</w:t>
      </w:r>
      <w:r w:rsidRPr="002C34F5">
        <w:rPr>
          <w:rFonts w:ascii="標楷體" w:eastAsia="標楷體" w:hAnsi="標楷體" w:hint="eastAsia"/>
          <w:sz w:val="32"/>
          <w:szCs w:val="32"/>
        </w:rPr>
        <w:t xml:space="preserve">主任　　</w:t>
      </w:r>
      <w:r w:rsidRPr="002C34F5">
        <w:rPr>
          <w:rFonts w:ascii="標楷體" w:eastAsia="標楷體" w:hAnsi="標楷體" w:hint="eastAsia"/>
          <w:kern w:val="16"/>
          <w:sz w:val="32"/>
          <w:szCs w:val="32"/>
        </w:rPr>
        <w:t xml:space="preserve">　　</w:t>
      </w:r>
      <w:r w:rsidRPr="002C34F5">
        <w:rPr>
          <w:rFonts w:ascii="標楷體" w:eastAsia="標楷體" w:hAnsi="標楷體" w:hint="eastAsia"/>
          <w:sz w:val="32"/>
          <w:szCs w:val="32"/>
        </w:rPr>
        <w:t>吳坤山</w:t>
      </w:r>
    </w:p>
    <w:p w:rsidR="00E56661" w:rsidRPr="002C34F5" w:rsidRDefault="00E56661" w:rsidP="00E56661">
      <w:pPr>
        <w:tabs>
          <w:tab w:val="left" w:pos="9072"/>
        </w:tabs>
        <w:suppressAutoHyphens/>
        <w:overflowPunct w:val="0"/>
        <w:snapToGrid w:val="0"/>
        <w:spacing w:line="480" w:lineRule="exact"/>
        <w:ind w:left="1632" w:hanging="38"/>
        <w:rPr>
          <w:rFonts w:ascii="標楷體" w:eastAsia="標楷體" w:hAnsi="標楷體"/>
          <w:sz w:val="32"/>
          <w:szCs w:val="32"/>
        </w:rPr>
      </w:pPr>
      <w:r w:rsidRPr="002C34F5">
        <w:rPr>
          <w:rFonts w:ascii="標楷體" w:eastAsia="標楷體" w:hAnsi="標楷體" w:hint="eastAsia"/>
          <w:sz w:val="32"/>
          <w:szCs w:val="32"/>
        </w:rPr>
        <w:t>中央印製廠</w:t>
      </w:r>
      <w:r w:rsidRPr="002C34F5">
        <w:rPr>
          <w:rFonts w:ascii="標楷體" w:eastAsia="標楷體" w:hAnsi="標楷體" w:hint="eastAsia"/>
          <w:b/>
          <w:sz w:val="32"/>
          <w:szCs w:val="32"/>
        </w:rPr>
        <w:t xml:space="preserve">　　　　　　　　　</w:t>
      </w:r>
      <w:r w:rsidRPr="002C34F5">
        <w:rPr>
          <w:rFonts w:ascii="標楷體" w:eastAsia="標楷體" w:hAnsi="標楷體" w:hint="eastAsia"/>
          <w:sz w:val="32"/>
          <w:szCs w:val="32"/>
        </w:rPr>
        <w:t xml:space="preserve">總經理　</w:t>
      </w:r>
      <w:r w:rsidRPr="002C34F5">
        <w:rPr>
          <w:rFonts w:ascii="標楷體" w:eastAsia="標楷體" w:hAnsi="標楷體" w:hint="eastAsia"/>
          <w:kern w:val="16"/>
          <w:sz w:val="32"/>
          <w:szCs w:val="32"/>
        </w:rPr>
        <w:t xml:space="preserve">　　</w:t>
      </w:r>
      <w:r w:rsidRPr="002C34F5">
        <w:rPr>
          <w:rFonts w:ascii="標楷體" w:eastAsia="標楷體" w:hAnsi="標楷體" w:hint="eastAsia"/>
          <w:sz w:val="32"/>
          <w:szCs w:val="32"/>
        </w:rPr>
        <w:t>喻家聲</w:t>
      </w:r>
    </w:p>
    <w:p w:rsidR="00E56661" w:rsidRPr="002C34F5" w:rsidRDefault="00E56661" w:rsidP="00E56661">
      <w:pPr>
        <w:tabs>
          <w:tab w:val="left" w:pos="9072"/>
        </w:tabs>
        <w:suppressAutoHyphens/>
        <w:overflowPunct w:val="0"/>
        <w:snapToGrid w:val="0"/>
        <w:spacing w:line="480" w:lineRule="exact"/>
        <w:ind w:left="1632" w:hanging="38"/>
        <w:rPr>
          <w:rFonts w:ascii="標楷體" w:eastAsia="標楷體" w:hAnsi="標楷體"/>
          <w:sz w:val="32"/>
          <w:szCs w:val="32"/>
        </w:rPr>
      </w:pPr>
      <w:r w:rsidRPr="002C34F5">
        <w:rPr>
          <w:rFonts w:ascii="標楷體" w:eastAsia="標楷體" w:hAnsi="標楷體" w:hint="eastAsia"/>
          <w:sz w:val="32"/>
          <w:szCs w:val="32"/>
        </w:rPr>
        <w:t>中央造幣廠</w:t>
      </w:r>
      <w:r w:rsidRPr="002C34F5">
        <w:rPr>
          <w:rFonts w:ascii="標楷體" w:eastAsia="標楷體" w:hAnsi="標楷體" w:hint="eastAsia"/>
          <w:b/>
          <w:sz w:val="32"/>
          <w:szCs w:val="32"/>
        </w:rPr>
        <w:t xml:space="preserve">　　　　　　　　　</w:t>
      </w:r>
      <w:r w:rsidRPr="002C34F5">
        <w:rPr>
          <w:rFonts w:ascii="標楷體" w:eastAsia="標楷體" w:hAnsi="標楷體" w:hint="eastAsia"/>
          <w:sz w:val="32"/>
          <w:szCs w:val="32"/>
        </w:rPr>
        <w:t xml:space="preserve">廠長　　</w:t>
      </w:r>
      <w:r w:rsidRPr="002C34F5">
        <w:rPr>
          <w:rFonts w:ascii="標楷體" w:eastAsia="標楷體" w:hAnsi="標楷體" w:hint="eastAsia"/>
          <w:kern w:val="16"/>
          <w:sz w:val="32"/>
          <w:szCs w:val="32"/>
        </w:rPr>
        <w:t xml:space="preserve">　　</w:t>
      </w:r>
      <w:r w:rsidRPr="002C34F5">
        <w:rPr>
          <w:rFonts w:ascii="標楷體" w:eastAsia="標楷體" w:hAnsi="標楷體" w:hint="eastAsia"/>
          <w:sz w:val="32"/>
          <w:szCs w:val="32"/>
        </w:rPr>
        <w:t>周盛商</w:t>
      </w:r>
    </w:p>
    <w:p w:rsidR="00E56661" w:rsidRPr="002C34F5" w:rsidRDefault="00E56661" w:rsidP="00E56661">
      <w:pPr>
        <w:tabs>
          <w:tab w:val="left" w:pos="3660"/>
        </w:tabs>
        <w:overflowPunct w:val="0"/>
        <w:spacing w:line="480" w:lineRule="exact"/>
        <w:rPr>
          <w:rFonts w:ascii="標楷體" w:eastAsia="標楷體" w:hAnsi="標楷體" w:cs="Courier New"/>
          <w:b/>
          <w:bCs/>
          <w:kern w:val="16"/>
          <w:sz w:val="32"/>
          <w:szCs w:val="32"/>
        </w:rPr>
      </w:pPr>
      <w:r w:rsidRPr="002C34F5">
        <w:rPr>
          <w:rFonts w:ascii="標楷體" w:eastAsia="標楷體" w:hAnsi="標楷體" w:hint="eastAsia"/>
          <w:kern w:val="16"/>
          <w:sz w:val="32"/>
          <w:szCs w:val="32"/>
        </w:rPr>
        <w:t xml:space="preserve">　　　　　</w:t>
      </w:r>
      <w:r w:rsidRPr="002C34F5">
        <w:rPr>
          <w:rFonts w:ascii="標楷體" w:eastAsia="標楷體" w:hAnsi="標楷體" w:hint="eastAsia"/>
          <w:b/>
          <w:bCs/>
          <w:kern w:val="16"/>
          <w:sz w:val="32"/>
          <w:szCs w:val="32"/>
        </w:rPr>
        <w:t>行政院主計總處</w:t>
      </w:r>
      <w:r w:rsidRPr="002C34F5">
        <w:rPr>
          <w:rFonts w:ascii="標楷體" w:eastAsia="標楷體" w:hAnsi="標楷體" w:hint="eastAsia"/>
          <w:kern w:val="16"/>
          <w:sz w:val="32"/>
          <w:szCs w:val="32"/>
        </w:rPr>
        <w:t>基金預算處　　專門委員　　黃厚輯</w:t>
      </w:r>
    </w:p>
    <w:p w:rsidR="00E56661" w:rsidRPr="002C34F5"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kern w:val="16"/>
          <w:sz w:val="32"/>
          <w:szCs w:val="32"/>
        </w:rPr>
      </w:pPr>
      <w:r w:rsidRPr="002C34F5">
        <w:rPr>
          <w:rFonts w:ascii="標楷體" w:eastAsia="標楷體" w:hAnsi="標楷體" w:cs="Courier New" w:hint="eastAsia"/>
          <w:kern w:val="16"/>
          <w:sz w:val="32"/>
          <w:szCs w:val="32"/>
        </w:rPr>
        <w:t>主　　席　費召集委員鴻泰</w:t>
      </w:r>
    </w:p>
    <w:p w:rsidR="00E56661" w:rsidRPr="002C34F5"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kern w:val="16"/>
          <w:sz w:val="32"/>
          <w:szCs w:val="32"/>
        </w:rPr>
      </w:pPr>
      <w:r w:rsidRPr="002C34F5">
        <w:rPr>
          <w:rFonts w:ascii="標楷體" w:eastAsia="標楷體" w:hAnsi="標楷體" w:cs="Courier New" w:hint="eastAsia"/>
          <w:kern w:val="16"/>
          <w:sz w:val="32"/>
          <w:szCs w:val="32"/>
        </w:rPr>
        <w:t>專門委員　陳玉清</w:t>
      </w:r>
    </w:p>
    <w:p w:rsidR="00E56661" w:rsidRPr="002C34F5" w:rsidRDefault="00E56661" w:rsidP="00E56661">
      <w:pPr>
        <w:kinsoku w:val="0"/>
        <w:overflowPunct w:val="0"/>
        <w:autoSpaceDE w:val="0"/>
        <w:adjustRightInd w:val="0"/>
        <w:snapToGrid w:val="0"/>
        <w:spacing w:line="480" w:lineRule="exact"/>
        <w:rPr>
          <w:rFonts w:ascii="標楷體" w:eastAsia="標楷體" w:hAnsi="標楷體" w:cs="Courier New"/>
          <w:kern w:val="16"/>
          <w:sz w:val="32"/>
          <w:szCs w:val="32"/>
        </w:rPr>
      </w:pPr>
      <w:r w:rsidRPr="002C34F5">
        <w:rPr>
          <w:rFonts w:ascii="標楷體" w:eastAsia="標楷體" w:hAnsi="標楷體" w:cs="Courier New" w:hint="eastAsia"/>
          <w:kern w:val="16"/>
          <w:sz w:val="32"/>
          <w:szCs w:val="32"/>
        </w:rPr>
        <w:t>主任秘書　謝淑津</w:t>
      </w:r>
    </w:p>
    <w:p w:rsidR="00E56661" w:rsidRPr="002C34F5" w:rsidRDefault="00E56661" w:rsidP="00E56661">
      <w:pPr>
        <w:kinsoku w:val="0"/>
        <w:overflowPunct w:val="0"/>
        <w:autoSpaceDE w:val="0"/>
        <w:adjustRightInd w:val="0"/>
        <w:snapToGrid w:val="0"/>
        <w:spacing w:line="480" w:lineRule="exact"/>
        <w:ind w:left="1600" w:hangingChars="500" w:hanging="1600"/>
        <w:jc w:val="both"/>
        <w:rPr>
          <w:rFonts w:ascii="標楷體" w:eastAsia="標楷體" w:hAnsi="標楷體"/>
          <w:color w:val="000000" w:themeColor="text1"/>
          <w:sz w:val="32"/>
          <w:szCs w:val="32"/>
        </w:rPr>
      </w:pPr>
      <w:r w:rsidRPr="002C34F5">
        <w:rPr>
          <w:rFonts w:ascii="標楷體" w:eastAsia="標楷體" w:hAnsi="標楷體"/>
          <w:color w:val="000000" w:themeColor="text1"/>
          <w:sz w:val="32"/>
          <w:szCs w:val="32"/>
        </w:rPr>
        <w:t xml:space="preserve">紀　　錄　秘　書　</w:t>
      </w:r>
      <w:r w:rsidRPr="002C34F5">
        <w:rPr>
          <w:rFonts w:ascii="標楷體" w:eastAsia="標楷體" w:hAnsi="標楷體" w:hint="eastAsia"/>
          <w:color w:val="000000" w:themeColor="text1"/>
          <w:sz w:val="32"/>
          <w:szCs w:val="32"/>
        </w:rPr>
        <w:t>吳人寬</w:t>
      </w:r>
      <w:r w:rsidRPr="002C34F5">
        <w:rPr>
          <w:rFonts w:ascii="標楷體" w:eastAsia="標楷體" w:hAnsi="標楷體"/>
          <w:color w:val="000000" w:themeColor="text1"/>
          <w:sz w:val="32"/>
          <w:szCs w:val="32"/>
        </w:rPr>
        <w:t xml:space="preserve">　</w:t>
      </w:r>
      <w:r w:rsidRPr="002C34F5">
        <w:rPr>
          <w:rFonts w:ascii="標楷體" w:eastAsia="標楷體" w:hAnsi="標楷體" w:hint="eastAsia"/>
          <w:color w:val="000000" w:themeColor="text1"/>
          <w:sz w:val="32"/>
          <w:szCs w:val="32"/>
        </w:rPr>
        <w:t>研究員</w:t>
      </w:r>
      <w:r w:rsidRPr="002C34F5">
        <w:rPr>
          <w:rFonts w:ascii="標楷體" w:eastAsia="標楷體" w:hAnsi="標楷體"/>
          <w:color w:val="000000" w:themeColor="text1"/>
          <w:sz w:val="32"/>
          <w:szCs w:val="32"/>
        </w:rPr>
        <w:t xml:space="preserve">　</w:t>
      </w:r>
      <w:r w:rsidRPr="002C34F5">
        <w:rPr>
          <w:rFonts w:ascii="標楷體" w:eastAsia="標楷體" w:hAnsi="標楷體" w:hint="eastAsia"/>
          <w:color w:val="000000" w:themeColor="text1"/>
          <w:sz w:val="32"/>
          <w:szCs w:val="32"/>
        </w:rPr>
        <w:t>黃惠雯</w:t>
      </w:r>
      <w:r w:rsidRPr="002C34F5">
        <w:rPr>
          <w:rFonts w:ascii="標楷體" w:eastAsia="標楷體" w:hAnsi="標楷體"/>
          <w:color w:val="000000" w:themeColor="text1"/>
          <w:sz w:val="32"/>
          <w:szCs w:val="32"/>
        </w:rPr>
        <w:t xml:space="preserve">　編　審　</w:t>
      </w:r>
      <w:r w:rsidRPr="002C34F5">
        <w:rPr>
          <w:rFonts w:ascii="標楷體" w:eastAsia="標楷體" w:hAnsi="標楷體" w:hint="eastAsia"/>
          <w:color w:val="000000" w:themeColor="text1"/>
          <w:sz w:val="32"/>
          <w:szCs w:val="32"/>
        </w:rPr>
        <w:t>黃美菁</w:t>
      </w:r>
    </w:p>
    <w:p w:rsidR="00E56661" w:rsidRPr="002C34F5" w:rsidRDefault="00E56661" w:rsidP="00E56661">
      <w:pPr>
        <w:kinsoku w:val="0"/>
        <w:overflowPunct w:val="0"/>
        <w:autoSpaceDE w:val="0"/>
        <w:adjustRightInd w:val="0"/>
        <w:snapToGrid w:val="0"/>
        <w:spacing w:line="480" w:lineRule="exact"/>
        <w:ind w:left="2125" w:hangingChars="664" w:hanging="2125"/>
        <w:jc w:val="both"/>
        <w:rPr>
          <w:rFonts w:ascii="標楷體" w:eastAsia="標楷體" w:hAnsi="標楷體"/>
          <w:color w:val="000000" w:themeColor="text1"/>
          <w:sz w:val="32"/>
          <w:szCs w:val="32"/>
        </w:rPr>
      </w:pPr>
      <w:r w:rsidRPr="002C34F5">
        <w:rPr>
          <w:rFonts w:ascii="標楷體" w:eastAsia="標楷體" w:hAnsi="標楷體"/>
          <w:color w:val="000000" w:themeColor="text1"/>
          <w:kern w:val="16"/>
          <w:sz w:val="32"/>
          <w:szCs w:val="32"/>
        </w:rPr>
        <w:t xml:space="preserve">　　　　　</w:t>
      </w:r>
      <w:r w:rsidRPr="002C34F5">
        <w:rPr>
          <w:rFonts w:ascii="標楷體" w:eastAsia="標楷體" w:hAnsi="標楷體" w:hint="eastAsia"/>
          <w:color w:val="000000" w:themeColor="text1"/>
          <w:sz w:val="32"/>
          <w:szCs w:val="32"/>
        </w:rPr>
        <w:t>科</w:t>
      </w:r>
      <w:r w:rsidRPr="002C34F5">
        <w:rPr>
          <w:rFonts w:ascii="標楷體" w:eastAsia="標楷體" w:hAnsi="標楷體"/>
          <w:color w:val="000000" w:themeColor="text1"/>
          <w:sz w:val="32"/>
          <w:szCs w:val="32"/>
        </w:rPr>
        <w:t xml:space="preserve">　長　</w:t>
      </w:r>
      <w:r w:rsidRPr="002C34F5">
        <w:rPr>
          <w:rFonts w:ascii="標楷體" w:eastAsia="標楷體" w:hAnsi="標楷體" w:hint="eastAsia"/>
          <w:color w:val="000000" w:themeColor="text1"/>
          <w:sz w:val="32"/>
          <w:szCs w:val="32"/>
        </w:rPr>
        <w:t>喻　珊　科　員　劉雅欣</w:t>
      </w:r>
    </w:p>
    <w:p w:rsidR="00E56661" w:rsidRPr="002C34F5" w:rsidRDefault="00E56661" w:rsidP="00E56661">
      <w:pPr>
        <w:kinsoku w:val="0"/>
        <w:overflowPunct w:val="0"/>
        <w:autoSpaceDE w:val="0"/>
        <w:adjustRightInd w:val="0"/>
        <w:snapToGrid w:val="0"/>
        <w:spacing w:line="480" w:lineRule="exact"/>
        <w:ind w:leftChars="201" w:left="482"/>
        <w:jc w:val="both"/>
        <w:rPr>
          <w:rFonts w:ascii="標楷體" w:eastAsia="標楷體" w:hAnsi="標楷體"/>
          <w:b/>
          <w:color w:val="000000" w:themeColor="text1"/>
          <w:sz w:val="32"/>
          <w:szCs w:val="32"/>
        </w:rPr>
      </w:pPr>
      <w:r w:rsidRPr="002C34F5">
        <w:rPr>
          <w:rFonts w:ascii="標楷體" w:eastAsia="標楷體" w:hAnsi="標楷體"/>
          <w:b/>
          <w:color w:val="000000" w:themeColor="text1"/>
          <w:sz w:val="32"/>
          <w:szCs w:val="32"/>
        </w:rPr>
        <w:t>報告事項</w:t>
      </w:r>
    </w:p>
    <w:p w:rsidR="00E56661" w:rsidRPr="002C34F5" w:rsidRDefault="00E56661" w:rsidP="00E56661">
      <w:pPr>
        <w:kinsoku w:val="0"/>
        <w:overflowPunct w:val="0"/>
        <w:adjustRightInd w:val="0"/>
        <w:snapToGrid w:val="0"/>
        <w:spacing w:line="480" w:lineRule="exact"/>
        <w:jc w:val="both"/>
        <w:rPr>
          <w:rFonts w:ascii="標楷體" w:eastAsia="標楷體" w:hAnsi="標楷體"/>
          <w:color w:val="000000" w:themeColor="text1"/>
          <w:sz w:val="32"/>
          <w:szCs w:val="32"/>
        </w:rPr>
      </w:pPr>
      <w:r w:rsidRPr="002C34F5">
        <w:rPr>
          <w:rFonts w:ascii="標楷體" w:eastAsia="標楷體" w:hAnsi="標楷體"/>
          <w:color w:val="000000" w:themeColor="text1"/>
          <w:sz w:val="32"/>
          <w:szCs w:val="32"/>
        </w:rPr>
        <w:t>宣讀上次會議議事錄。</w:t>
      </w:r>
    </w:p>
    <w:p w:rsidR="00E56661" w:rsidRPr="002C34F5" w:rsidRDefault="00E56661" w:rsidP="00E56661">
      <w:pPr>
        <w:kinsoku w:val="0"/>
        <w:overflowPunct w:val="0"/>
        <w:adjustRightInd w:val="0"/>
        <w:snapToGrid w:val="0"/>
        <w:spacing w:line="480" w:lineRule="exact"/>
        <w:ind w:left="960" w:hangingChars="300" w:hanging="960"/>
        <w:jc w:val="both"/>
        <w:rPr>
          <w:rFonts w:ascii="標楷體" w:eastAsia="標楷體" w:hAnsi="標楷體"/>
          <w:color w:val="000000" w:themeColor="text1"/>
          <w:sz w:val="32"/>
          <w:szCs w:val="32"/>
        </w:rPr>
      </w:pPr>
      <w:r w:rsidRPr="002C34F5">
        <w:rPr>
          <w:rFonts w:ascii="標楷體" w:eastAsia="標楷體" w:hAnsi="標楷體"/>
          <w:color w:val="000000" w:themeColor="text1"/>
          <w:sz w:val="32"/>
          <w:szCs w:val="32"/>
        </w:rPr>
        <w:lastRenderedPageBreak/>
        <w:t>決定：</w:t>
      </w:r>
      <w:r w:rsidRPr="002C34F5">
        <w:rPr>
          <w:rFonts w:ascii="標楷體" w:eastAsia="標楷體" w:hAnsi="標楷體" w:hint="eastAsia"/>
          <w:color w:val="000000" w:themeColor="text1"/>
          <w:sz w:val="32"/>
          <w:szCs w:val="32"/>
        </w:rPr>
        <w:t>議事錄確定。</w:t>
      </w:r>
    </w:p>
    <w:p w:rsidR="00E56661" w:rsidRPr="002C34F5" w:rsidRDefault="00E56661" w:rsidP="00E56661">
      <w:pPr>
        <w:kinsoku w:val="0"/>
        <w:overflowPunct w:val="0"/>
        <w:adjustRightInd w:val="0"/>
        <w:snapToGrid w:val="0"/>
        <w:spacing w:line="480" w:lineRule="exact"/>
        <w:jc w:val="both"/>
        <w:rPr>
          <w:rFonts w:ascii="標楷體" w:eastAsia="標楷體" w:hAnsi="標楷體"/>
          <w:color w:val="000000" w:themeColor="text1"/>
          <w:sz w:val="32"/>
          <w:szCs w:val="32"/>
        </w:rPr>
      </w:pPr>
      <w:r w:rsidRPr="002C34F5">
        <w:rPr>
          <w:rFonts w:ascii="標楷體" w:eastAsia="標楷體" w:hAnsi="標楷體" w:hint="eastAsia"/>
          <w:color w:val="000000" w:themeColor="text1"/>
          <w:sz w:val="32"/>
          <w:szCs w:val="32"/>
        </w:rPr>
        <w:t>委員鍾佳濱、沈發惠、吳秉叡、林楚茵、郭國文等5人，針對立法院第10屆第8會期財政委員會第1</w:t>
      </w:r>
      <w:r w:rsidRPr="002C34F5">
        <w:rPr>
          <w:rFonts w:ascii="標楷體" w:eastAsia="標楷體" w:hAnsi="標楷體"/>
          <w:color w:val="000000" w:themeColor="text1"/>
          <w:sz w:val="32"/>
          <w:szCs w:val="32"/>
        </w:rPr>
        <w:t>1</w:t>
      </w:r>
      <w:r w:rsidRPr="002C34F5">
        <w:rPr>
          <w:rFonts w:ascii="標楷體" w:eastAsia="標楷體" w:hAnsi="標楷體" w:hint="eastAsia"/>
          <w:color w:val="000000" w:themeColor="text1"/>
          <w:sz w:val="32"/>
          <w:szCs w:val="32"/>
        </w:rPr>
        <w:t>次全體委員會議，審查中華民國113年度中央政府總預算案有關金融監督管理委員會收支部分通過決議第</w:t>
      </w:r>
      <w:r w:rsidRPr="002C34F5">
        <w:rPr>
          <w:rFonts w:ascii="標楷體" w:eastAsia="標楷體" w:hAnsi="標楷體"/>
          <w:color w:val="000000" w:themeColor="text1"/>
          <w:sz w:val="32"/>
          <w:szCs w:val="32"/>
        </w:rPr>
        <w:t>(</w:t>
      </w:r>
      <w:r w:rsidRPr="002C34F5">
        <w:rPr>
          <w:rFonts w:ascii="標楷體" w:eastAsia="標楷體" w:hAnsi="標楷體" w:hint="eastAsia"/>
          <w:color w:val="000000" w:themeColor="text1"/>
          <w:sz w:val="32"/>
          <w:szCs w:val="32"/>
        </w:rPr>
        <w:t>四)項提出復議，嗣經復議通過如下：</w:t>
      </w:r>
      <w:r w:rsidRPr="002C34F5">
        <w:rPr>
          <w:rFonts w:ascii="標楷體" w:eastAsia="標楷體" w:hAnsi="標楷體" w:hint="eastAsia"/>
          <w:b/>
          <w:color w:val="000000" w:themeColor="text1"/>
          <w:sz w:val="32"/>
          <w:szCs w:val="32"/>
        </w:rPr>
        <w:t>修正該項決議為「……凍結第</w:t>
      </w:r>
      <w:r w:rsidRPr="002C34F5">
        <w:rPr>
          <w:rFonts w:ascii="標楷體" w:eastAsia="標楷體" w:hAnsi="標楷體"/>
          <w:b/>
          <w:color w:val="000000" w:themeColor="text1"/>
          <w:sz w:val="32"/>
          <w:szCs w:val="32"/>
        </w:rPr>
        <w:t>2</w:t>
      </w:r>
      <w:r w:rsidRPr="002C34F5">
        <w:rPr>
          <w:rFonts w:ascii="標楷體" w:eastAsia="標楷體" w:hAnsi="標楷體" w:hint="eastAsia"/>
          <w:b/>
          <w:color w:val="000000" w:themeColor="text1"/>
          <w:sz w:val="32"/>
          <w:szCs w:val="32"/>
        </w:rPr>
        <w:t>目『金融監理』」項下『金融監督管理』之『業務費』</w:t>
      </w:r>
      <w:r w:rsidRPr="002C34F5">
        <w:rPr>
          <w:rFonts w:ascii="標楷體" w:eastAsia="標楷體" w:hAnsi="標楷體"/>
          <w:b/>
          <w:color w:val="000000" w:themeColor="text1"/>
          <w:sz w:val="32"/>
          <w:szCs w:val="32"/>
        </w:rPr>
        <w:t>50</w:t>
      </w:r>
      <w:r w:rsidRPr="002C34F5">
        <w:rPr>
          <w:rFonts w:ascii="標楷體" w:eastAsia="標楷體" w:hAnsi="標楷體" w:hint="eastAsia"/>
          <w:b/>
          <w:color w:val="000000" w:themeColor="text1"/>
          <w:sz w:val="32"/>
          <w:szCs w:val="32"/>
        </w:rPr>
        <w:t>萬元，……。」</w:t>
      </w:r>
      <w:r w:rsidRPr="002C34F5">
        <w:rPr>
          <w:rFonts w:ascii="標楷體" w:eastAsia="標楷體" w:hAnsi="標楷體" w:hint="eastAsia"/>
          <w:color w:val="000000" w:themeColor="text1"/>
          <w:sz w:val="32"/>
          <w:szCs w:val="32"/>
        </w:rPr>
        <w:t>。</w:t>
      </w:r>
    </w:p>
    <w:p w:rsidR="00E56661" w:rsidRPr="002C34F5" w:rsidRDefault="00E56661" w:rsidP="00E56661">
      <w:pPr>
        <w:kinsoku w:val="0"/>
        <w:overflowPunct w:val="0"/>
        <w:autoSpaceDE w:val="0"/>
        <w:adjustRightInd w:val="0"/>
        <w:snapToGrid w:val="0"/>
        <w:spacing w:beforeLines="50" w:before="180" w:line="480" w:lineRule="exact"/>
        <w:ind w:leftChars="201" w:left="482"/>
        <w:jc w:val="both"/>
        <w:rPr>
          <w:rFonts w:ascii="標楷體" w:eastAsia="標楷體" w:hAnsi="標楷體"/>
          <w:b/>
          <w:color w:val="000000" w:themeColor="text1"/>
          <w:sz w:val="32"/>
          <w:szCs w:val="32"/>
        </w:rPr>
      </w:pPr>
      <w:r w:rsidRPr="002C34F5">
        <w:rPr>
          <w:rFonts w:ascii="標楷體" w:eastAsia="標楷體" w:hAnsi="標楷體"/>
          <w:b/>
          <w:color w:val="000000" w:themeColor="text1"/>
          <w:sz w:val="32"/>
          <w:szCs w:val="32"/>
        </w:rPr>
        <w:t>討論事項</w:t>
      </w:r>
    </w:p>
    <w:p w:rsidR="00E56661" w:rsidRPr="002C34F5" w:rsidRDefault="00E56661" w:rsidP="00E56661">
      <w:pPr>
        <w:kinsoku w:val="0"/>
        <w:overflowPunct w:val="0"/>
        <w:adjustRightInd w:val="0"/>
        <w:snapToGrid w:val="0"/>
        <w:spacing w:line="480" w:lineRule="exact"/>
        <w:rPr>
          <w:rFonts w:ascii="標楷體" w:eastAsia="標楷體" w:hAnsi="標楷體"/>
          <w:b/>
          <w:bCs/>
          <w:color w:val="000000"/>
          <w:sz w:val="32"/>
          <w:szCs w:val="32"/>
        </w:rPr>
      </w:pPr>
      <w:r w:rsidRPr="002C34F5">
        <w:rPr>
          <w:rFonts w:ascii="標楷體" w:eastAsia="標楷體" w:hAnsi="標楷體" w:hint="eastAsia"/>
          <w:b/>
          <w:bCs/>
          <w:color w:val="000000"/>
          <w:sz w:val="32"/>
          <w:szCs w:val="32"/>
        </w:rPr>
        <w:t>審查中華民國</w:t>
      </w:r>
      <w:r w:rsidRPr="002C34F5">
        <w:rPr>
          <w:rFonts w:ascii="標楷體" w:eastAsia="標楷體" w:hAnsi="標楷體"/>
          <w:b/>
          <w:bCs/>
          <w:color w:val="000000"/>
          <w:sz w:val="32"/>
          <w:szCs w:val="32"/>
        </w:rPr>
        <w:t>113</w:t>
      </w:r>
      <w:r w:rsidRPr="002C34F5">
        <w:rPr>
          <w:rFonts w:ascii="標楷體" w:eastAsia="標楷體" w:hAnsi="標楷體" w:hint="eastAsia"/>
          <w:b/>
          <w:bCs/>
          <w:color w:val="000000"/>
          <w:sz w:val="32"/>
          <w:szCs w:val="32"/>
        </w:rPr>
        <w:t>年度中央政府總預算案附屬單位預算營業部分關於中央銀行（含中央造幣廠、中央印製廠）。</w:t>
      </w:r>
    </w:p>
    <w:p w:rsidR="00E56661" w:rsidRPr="002C34F5" w:rsidRDefault="00E56661" w:rsidP="00E56661">
      <w:pPr>
        <w:kinsoku w:val="0"/>
        <w:overflowPunct w:val="0"/>
        <w:autoSpaceDE w:val="0"/>
        <w:adjustRightInd w:val="0"/>
        <w:snapToGrid w:val="0"/>
        <w:spacing w:line="480" w:lineRule="exact"/>
        <w:ind w:leftChars="-48" w:left="45" w:hangingChars="50" w:hanging="160"/>
        <w:jc w:val="both"/>
        <w:rPr>
          <w:rFonts w:ascii="標楷體" w:eastAsia="標楷體" w:hAnsi="標楷體"/>
          <w:color w:val="000000" w:themeColor="text1"/>
          <w:sz w:val="32"/>
          <w:szCs w:val="32"/>
        </w:rPr>
      </w:pPr>
      <w:r w:rsidRPr="002C34F5">
        <w:rPr>
          <w:rFonts w:ascii="標楷體" w:eastAsia="標楷體" w:hAnsi="標楷體" w:hint="eastAsia"/>
          <w:color w:val="000000" w:themeColor="text1"/>
          <w:sz w:val="32"/>
          <w:szCs w:val="32"/>
        </w:rPr>
        <w:t>(經中央銀行總裁楊金龍就預算案提出報告後，計有委員林德福、吳秉叡、</w:t>
      </w:r>
      <w:r w:rsidRPr="002C34F5">
        <w:rPr>
          <w:rFonts w:ascii="標楷體" w:eastAsia="標楷體" w:hAnsi="標楷體" w:hint="eastAsia"/>
          <w:color w:val="000000" w:themeColor="text1"/>
          <w:sz w:val="32"/>
          <w:szCs w:val="32"/>
        </w:rPr>
        <w:tab/>
        <w:t>賴士葆、沈發惠、李貴敏、郭國文、林楚茵、高嘉瑜、鍾佳濱、費鴻泰、楊瓊瓔、</w:t>
      </w:r>
      <w:r w:rsidRPr="002C34F5">
        <w:rPr>
          <w:rFonts w:ascii="標楷體" w:eastAsia="標楷體" w:hAnsi="標楷體" w:hint="eastAsia"/>
          <w:color w:val="000000" w:themeColor="text1"/>
          <w:sz w:val="32"/>
          <w:szCs w:val="32"/>
        </w:rPr>
        <w:tab/>
        <w:t>曾銘宗、陳椒華等1</w:t>
      </w:r>
      <w:r w:rsidRPr="002C34F5">
        <w:rPr>
          <w:rFonts w:ascii="標楷體" w:eastAsia="標楷體" w:hAnsi="標楷體"/>
          <w:color w:val="000000" w:themeColor="text1"/>
          <w:sz w:val="32"/>
          <w:szCs w:val="32"/>
        </w:rPr>
        <w:t>3</w:t>
      </w:r>
      <w:r w:rsidRPr="002C34F5">
        <w:rPr>
          <w:rFonts w:ascii="標楷體" w:eastAsia="標楷體" w:hAnsi="標楷體" w:hint="eastAsia"/>
          <w:color w:val="000000" w:themeColor="text1"/>
          <w:sz w:val="32"/>
          <w:szCs w:val="32"/>
        </w:rPr>
        <w:t>人提出質詢，均經中央銀行總裁楊金龍及相關人員予以說明及答復。委員余天、羅明才所提書面質詢，列入紀錄，刊登公報，並請中央銀行以書面答復。委員質詢未及答復或請補充資訊，請中央銀行於一週內以書面答復；委員另要求期限者，從其所定。)</w:t>
      </w:r>
    </w:p>
    <w:p w:rsidR="00E56661" w:rsidRPr="002C34F5" w:rsidRDefault="00E56661" w:rsidP="00E56661">
      <w:pPr>
        <w:rPr>
          <w:rFonts w:ascii="標楷體" w:eastAsia="標楷體" w:hAnsi="標楷體"/>
          <w:b/>
          <w:sz w:val="32"/>
          <w:szCs w:val="32"/>
        </w:rPr>
      </w:pPr>
      <w:r w:rsidRPr="002C34F5">
        <w:rPr>
          <w:rFonts w:ascii="標楷體" w:eastAsia="標楷體" w:hAnsi="標楷體" w:hint="eastAsia"/>
          <w:b/>
          <w:sz w:val="32"/>
          <w:szCs w:val="32"/>
        </w:rPr>
        <w:t>決議：</w:t>
      </w:r>
    </w:p>
    <w:p w:rsidR="00E56661" w:rsidRPr="002C34F5" w:rsidRDefault="00E56661" w:rsidP="00E56661">
      <w:pPr>
        <w:kinsoku w:val="0"/>
        <w:overflowPunct w:val="0"/>
        <w:adjustRightInd w:val="0"/>
        <w:snapToGrid w:val="0"/>
        <w:spacing w:line="480" w:lineRule="exact"/>
        <w:ind w:left="2"/>
        <w:jc w:val="both"/>
        <w:rPr>
          <w:rFonts w:ascii="標楷體" w:eastAsia="標楷體" w:hAnsi="標楷體"/>
          <w:b/>
          <w:color w:val="000000" w:themeColor="text1"/>
          <w:spacing w:val="-2"/>
          <w:sz w:val="32"/>
          <w:szCs w:val="32"/>
        </w:rPr>
      </w:pPr>
      <w:r w:rsidRPr="002C34F5">
        <w:rPr>
          <w:rFonts w:ascii="標楷體" w:eastAsia="標楷體" w:hAnsi="標楷體" w:hint="eastAsia"/>
          <w:b/>
          <w:color w:val="000000" w:themeColor="text1"/>
          <w:spacing w:val="-2"/>
          <w:sz w:val="32"/>
          <w:szCs w:val="32"/>
        </w:rPr>
        <w:t>審查結果：</w:t>
      </w:r>
    </w:p>
    <w:p w:rsidR="00E56661" w:rsidRPr="002C34F5" w:rsidRDefault="00E56661" w:rsidP="00E56661">
      <w:pPr>
        <w:kinsoku w:val="0"/>
        <w:overflowPunct w:val="0"/>
        <w:autoSpaceDE w:val="0"/>
        <w:adjustRightInd w:val="0"/>
        <w:snapToGrid w:val="0"/>
        <w:spacing w:line="480" w:lineRule="exact"/>
        <w:ind w:left="1280" w:hangingChars="400" w:hanging="1280"/>
        <w:jc w:val="both"/>
        <w:rPr>
          <w:rFonts w:ascii="標楷體" w:eastAsia="標楷體" w:hAnsi="標楷體"/>
          <w:sz w:val="32"/>
          <w:szCs w:val="32"/>
        </w:rPr>
      </w:pPr>
      <w:r w:rsidRPr="002C34F5">
        <w:rPr>
          <w:rFonts w:ascii="標楷體" w:eastAsia="標楷體" w:hAnsi="標楷體" w:hint="eastAsia"/>
          <w:sz w:val="32"/>
          <w:szCs w:val="32"/>
        </w:rPr>
        <w:t xml:space="preserve">　　</w:t>
      </w:r>
      <w:r w:rsidRPr="002C34F5">
        <w:rPr>
          <w:rFonts w:ascii="標楷體" w:eastAsia="標楷體" w:hAnsi="標楷體" w:cs="華康細明體" w:hint="eastAsia"/>
          <w:kern w:val="0"/>
          <w:sz w:val="32"/>
          <w:szCs w:val="32"/>
        </w:rPr>
        <w:t>(一)</w:t>
      </w:r>
      <w:r w:rsidRPr="002C34F5">
        <w:rPr>
          <w:rFonts w:ascii="標楷體" w:eastAsia="標楷體" w:hAnsi="標楷體" w:hint="eastAsia"/>
          <w:sz w:val="32"/>
          <w:szCs w:val="32"/>
        </w:rPr>
        <w:t>業務計畫：應依據營業收支、金融保險成本、轉投資、重大之建設事業及資金運用等項之審查結果，隨同調整。</w:t>
      </w:r>
    </w:p>
    <w:p w:rsidR="00E56661" w:rsidRPr="002C34F5" w:rsidRDefault="00E56661" w:rsidP="00E56661">
      <w:pPr>
        <w:kinsoku w:val="0"/>
        <w:overflowPunct w:val="0"/>
        <w:autoSpaceDE w:val="0"/>
        <w:adjustRightInd w:val="0"/>
        <w:snapToGrid w:val="0"/>
        <w:spacing w:line="480" w:lineRule="exact"/>
        <w:jc w:val="both"/>
        <w:rPr>
          <w:rFonts w:ascii="標楷體" w:eastAsia="標楷體" w:hAnsi="標楷體" w:cs="華康細明體"/>
          <w:kern w:val="0"/>
          <w:sz w:val="32"/>
          <w:szCs w:val="32"/>
        </w:rPr>
      </w:pPr>
      <w:r w:rsidRPr="002C34F5">
        <w:rPr>
          <w:rFonts w:ascii="標楷體" w:eastAsia="標楷體" w:hAnsi="標楷體" w:hint="eastAsia"/>
          <w:sz w:val="32"/>
          <w:szCs w:val="32"/>
        </w:rPr>
        <w:t xml:space="preserve">　　</w:t>
      </w:r>
      <w:r w:rsidRPr="002C34F5">
        <w:rPr>
          <w:rFonts w:ascii="標楷體" w:eastAsia="標楷體" w:hAnsi="標楷體" w:cs="華康細明體" w:hint="eastAsia"/>
          <w:kern w:val="0"/>
          <w:sz w:val="32"/>
          <w:szCs w:val="32"/>
        </w:rPr>
        <w:t>(二)營業收支：</w:t>
      </w:r>
    </w:p>
    <w:p w:rsidR="00E56661" w:rsidRPr="002C34F5" w:rsidRDefault="00E56661" w:rsidP="00E56661">
      <w:pPr>
        <w:kinsoku w:val="0"/>
        <w:overflowPunct w:val="0"/>
        <w:autoSpaceDE w:val="0"/>
        <w:adjustRightInd w:val="0"/>
        <w:snapToGrid w:val="0"/>
        <w:spacing w:line="480" w:lineRule="exact"/>
        <w:ind w:left="1600" w:hangingChars="500" w:hanging="1600"/>
        <w:jc w:val="both"/>
        <w:rPr>
          <w:rFonts w:ascii="標楷體" w:eastAsia="標楷體" w:hAnsi="標楷體" w:cs="華康細明體"/>
          <w:kern w:val="0"/>
          <w:sz w:val="32"/>
          <w:szCs w:val="32"/>
        </w:rPr>
      </w:pPr>
      <w:r w:rsidRPr="002C34F5">
        <w:rPr>
          <w:rFonts w:ascii="標楷體" w:eastAsia="標楷體" w:hAnsi="標楷體" w:hint="eastAsia"/>
          <w:sz w:val="32"/>
          <w:szCs w:val="32"/>
        </w:rPr>
        <w:t xml:space="preserve">　　　　</w:t>
      </w:r>
      <w:r w:rsidRPr="002C34F5">
        <w:rPr>
          <w:rFonts w:ascii="標楷體" w:eastAsia="標楷體" w:hAnsi="標楷體" w:cs="華康細明體" w:hint="eastAsia"/>
          <w:kern w:val="0"/>
          <w:sz w:val="32"/>
          <w:szCs w:val="32"/>
        </w:rPr>
        <w:t>1.營業總收入：原列4,125億1,106萬5千元，增列中央印製廠「營業外收入」項下「其他營業外收入」之「賠償收入」80萬元（科目自行調整），其餘均照列，改列為4,125億1,186萬5千元。</w:t>
      </w:r>
    </w:p>
    <w:p w:rsidR="00E56661" w:rsidRPr="002C34F5" w:rsidRDefault="00E56661" w:rsidP="00E56661">
      <w:pPr>
        <w:kinsoku w:val="0"/>
        <w:overflowPunct w:val="0"/>
        <w:autoSpaceDE w:val="0"/>
        <w:adjustRightInd w:val="0"/>
        <w:snapToGrid w:val="0"/>
        <w:spacing w:line="480" w:lineRule="exact"/>
        <w:ind w:left="1600" w:hangingChars="500" w:hanging="1600"/>
        <w:jc w:val="both"/>
        <w:rPr>
          <w:rFonts w:ascii="標楷體" w:eastAsia="標楷體" w:hAnsi="標楷體" w:cs="華康細明體"/>
          <w:kern w:val="0"/>
          <w:sz w:val="32"/>
          <w:szCs w:val="32"/>
        </w:rPr>
      </w:pPr>
      <w:r w:rsidRPr="002C34F5">
        <w:rPr>
          <w:rFonts w:ascii="標楷體" w:eastAsia="標楷體" w:hAnsi="標楷體" w:hint="eastAsia"/>
          <w:sz w:val="32"/>
          <w:szCs w:val="32"/>
        </w:rPr>
        <w:t xml:space="preserve">　　　　</w:t>
      </w:r>
      <w:r w:rsidRPr="002C34F5">
        <w:rPr>
          <w:rFonts w:ascii="標楷體" w:eastAsia="標楷體" w:hAnsi="標楷體" w:cs="華康細明體" w:hint="eastAsia"/>
          <w:kern w:val="0"/>
          <w:sz w:val="32"/>
          <w:szCs w:val="32"/>
        </w:rPr>
        <w:t>2.營業總支出(不含所得稅費用)：原列2,371億9,591萬1千元，減列：</w:t>
      </w:r>
    </w:p>
    <w:p w:rsidR="00E56661" w:rsidRPr="002C34F5" w:rsidRDefault="00E56661" w:rsidP="00E56661">
      <w:pPr>
        <w:kinsoku w:val="0"/>
        <w:overflowPunct w:val="0"/>
        <w:autoSpaceDE w:val="0"/>
        <w:adjustRightInd w:val="0"/>
        <w:snapToGrid w:val="0"/>
        <w:spacing w:line="480" w:lineRule="exact"/>
        <w:jc w:val="both"/>
        <w:rPr>
          <w:rFonts w:ascii="標楷體" w:eastAsia="標楷體" w:hAnsi="標楷體" w:cs="華康細明體"/>
          <w:kern w:val="0"/>
          <w:sz w:val="32"/>
          <w:szCs w:val="32"/>
        </w:rPr>
      </w:pPr>
      <w:r w:rsidRPr="002C34F5">
        <w:rPr>
          <w:rFonts w:ascii="標楷體" w:eastAsia="標楷體" w:hAnsi="標楷體" w:hint="eastAsia"/>
          <w:sz w:val="32"/>
          <w:szCs w:val="32"/>
        </w:rPr>
        <w:t xml:space="preserve">　　　　　</w:t>
      </w:r>
      <w:r w:rsidRPr="002C34F5">
        <w:rPr>
          <w:rFonts w:ascii="標楷體" w:eastAsia="標楷體" w:hAnsi="標楷體" w:cs="華康細明體" w:hint="eastAsia"/>
          <w:kern w:val="0"/>
          <w:sz w:val="32"/>
          <w:szCs w:val="32"/>
        </w:rPr>
        <w:t>(1)「營業成本」2億9,735萬元（科目自行調整）：</w:t>
      </w:r>
    </w:p>
    <w:p w:rsidR="00E56661" w:rsidRPr="002C34F5" w:rsidRDefault="0095353E" w:rsidP="004C2DAF">
      <w:pPr>
        <w:kinsoku w:val="0"/>
        <w:overflowPunct w:val="0"/>
        <w:autoSpaceDE w:val="0"/>
        <w:adjustRightInd w:val="0"/>
        <w:snapToGrid w:val="0"/>
        <w:spacing w:line="480" w:lineRule="exact"/>
        <w:ind w:leftChars="850" w:left="2680" w:hangingChars="200" w:hanging="640"/>
        <w:jc w:val="both"/>
        <w:rPr>
          <w:rFonts w:ascii="標楷體" w:eastAsia="標楷體" w:hAnsi="標楷體" w:cs="華康細明體"/>
          <w:kern w:val="0"/>
          <w:sz w:val="32"/>
          <w:szCs w:val="32"/>
        </w:rPr>
      </w:pPr>
      <w:r w:rsidRPr="004C2DAF">
        <w:rPr>
          <w:rFonts w:ascii="標楷體" w:eastAsia="標楷體" w:hAnsi="標楷體" w:cs="華康細明體" w:hint="eastAsia"/>
          <w:kern w:val="0"/>
          <w:sz w:val="32"/>
          <w:szCs w:val="32"/>
        </w:rPr>
        <w:lastRenderedPageBreak/>
        <w:fldChar w:fldCharType="begin"/>
      </w:r>
      <w:r w:rsidRPr="004C2DAF">
        <w:rPr>
          <w:rFonts w:ascii="標楷體" w:eastAsia="標楷體" w:hAnsi="標楷體" w:cs="華康細明體" w:hint="eastAsia"/>
          <w:kern w:val="0"/>
          <w:sz w:val="32"/>
          <w:szCs w:val="32"/>
        </w:rPr>
        <w:instrText xml:space="preserve"> eq \o\ac(○,1)</w:instrText>
      </w:r>
      <w:r w:rsidRPr="004C2DAF">
        <w:rPr>
          <w:rFonts w:ascii="標楷體" w:eastAsia="標楷體" w:hAnsi="標楷體" w:cs="華康細明體" w:hint="eastAsia"/>
          <w:kern w:val="0"/>
          <w:sz w:val="32"/>
          <w:szCs w:val="32"/>
        </w:rPr>
        <w:fldChar w:fldCharType="end"/>
      </w:r>
      <w:r w:rsidR="00E56661" w:rsidRPr="002C34F5">
        <w:rPr>
          <w:rFonts w:ascii="標楷體" w:eastAsia="標楷體" w:hAnsi="標楷體" w:cs="華康細明體" w:hint="eastAsia"/>
          <w:kern w:val="0"/>
          <w:sz w:val="32"/>
          <w:szCs w:val="32"/>
        </w:rPr>
        <w:t>中央銀行「金融保險成本」項下：</w:t>
      </w:r>
    </w:p>
    <w:p w:rsidR="00E56661" w:rsidRPr="002C34F5" w:rsidRDefault="00E56661" w:rsidP="004C2DAF">
      <w:pPr>
        <w:kinsoku w:val="0"/>
        <w:overflowPunct w:val="0"/>
        <w:autoSpaceDE w:val="0"/>
        <w:adjustRightInd w:val="0"/>
        <w:snapToGrid w:val="0"/>
        <w:spacing w:line="480" w:lineRule="exact"/>
        <w:ind w:leftChars="950" w:left="2600" w:hangingChars="100" w:hanging="320"/>
        <w:jc w:val="both"/>
        <w:rPr>
          <w:rFonts w:ascii="標楷體" w:eastAsia="標楷體" w:hAnsi="標楷體" w:cs="華康細明體"/>
          <w:kern w:val="0"/>
          <w:sz w:val="32"/>
          <w:szCs w:val="32"/>
        </w:rPr>
      </w:pPr>
      <w:r w:rsidRPr="002C34F5">
        <w:rPr>
          <w:rFonts w:ascii="標楷體" w:eastAsia="標楷體" w:hAnsi="標楷體" w:cs="華康細明體" w:hint="eastAsia"/>
          <w:kern w:val="0"/>
          <w:sz w:val="32"/>
          <w:szCs w:val="32"/>
        </w:rPr>
        <w:t>「利息費用」2億9,355萬元。</w:t>
      </w:r>
    </w:p>
    <w:p w:rsidR="00E56661" w:rsidRPr="002C34F5" w:rsidRDefault="00E56661" w:rsidP="004C2DAF">
      <w:pPr>
        <w:kinsoku w:val="0"/>
        <w:overflowPunct w:val="0"/>
        <w:autoSpaceDE w:val="0"/>
        <w:adjustRightInd w:val="0"/>
        <w:snapToGrid w:val="0"/>
        <w:spacing w:line="480" w:lineRule="exact"/>
        <w:ind w:leftChars="950" w:left="2600" w:hangingChars="100" w:hanging="320"/>
        <w:jc w:val="both"/>
        <w:rPr>
          <w:rFonts w:ascii="標楷體" w:eastAsia="標楷體" w:hAnsi="標楷體" w:cs="華康細明體"/>
          <w:kern w:val="0"/>
          <w:sz w:val="32"/>
          <w:szCs w:val="32"/>
        </w:rPr>
      </w:pPr>
      <w:r w:rsidRPr="002C34F5">
        <w:rPr>
          <w:rFonts w:ascii="標楷體" w:eastAsia="標楷體" w:hAnsi="標楷體" w:cs="華康細明體" w:hint="eastAsia"/>
          <w:kern w:val="0"/>
          <w:sz w:val="32"/>
          <w:szCs w:val="32"/>
        </w:rPr>
        <w:t>「發行硬幣費用」105萬元(含「服務費用」之「媒體政策及業務宣導費」5萬元)。</w:t>
      </w:r>
    </w:p>
    <w:p w:rsidR="00E56661" w:rsidRPr="002C34F5" w:rsidRDefault="00E56661" w:rsidP="004C2DAF">
      <w:pPr>
        <w:kinsoku w:val="0"/>
        <w:overflowPunct w:val="0"/>
        <w:autoSpaceDE w:val="0"/>
        <w:adjustRightInd w:val="0"/>
        <w:snapToGrid w:val="0"/>
        <w:spacing w:line="480" w:lineRule="exact"/>
        <w:ind w:leftChars="950" w:left="2600" w:hangingChars="100" w:hanging="320"/>
        <w:jc w:val="both"/>
        <w:rPr>
          <w:rFonts w:ascii="標楷體" w:eastAsia="標楷體" w:hAnsi="標楷體" w:cs="華康細明體"/>
          <w:kern w:val="0"/>
          <w:sz w:val="32"/>
          <w:szCs w:val="32"/>
        </w:rPr>
      </w:pPr>
      <w:r w:rsidRPr="002C34F5">
        <w:rPr>
          <w:rFonts w:ascii="標楷體" w:eastAsia="標楷體" w:hAnsi="標楷體" w:cs="華康細明體" w:hint="eastAsia"/>
          <w:kern w:val="0"/>
          <w:sz w:val="32"/>
          <w:szCs w:val="32"/>
        </w:rPr>
        <w:t>「發行鈔券費用」中「服務費用」之「媒體政策及業務宣導費」5萬元。</w:t>
      </w:r>
    </w:p>
    <w:p w:rsidR="00E56661" w:rsidRPr="002C34F5" w:rsidRDefault="00E56661" w:rsidP="004C2DAF">
      <w:pPr>
        <w:kinsoku w:val="0"/>
        <w:overflowPunct w:val="0"/>
        <w:autoSpaceDE w:val="0"/>
        <w:adjustRightInd w:val="0"/>
        <w:snapToGrid w:val="0"/>
        <w:spacing w:line="480" w:lineRule="exact"/>
        <w:ind w:leftChars="950" w:left="2600" w:hangingChars="100" w:hanging="320"/>
        <w:jc w:val="both"/>
        <w:rPr>
          <w:rFonts w:ascii="標楷體" w:eastAsia="標楷體" w:hAnsi="標楷體" w:cs="華康細明體"/>
          <w:kern w:val="0"/>
          <w:sz w:val="32"/>
          <w:szCs w:val="32"/>
        </w:rPr>
      </w:pPr>
      <w:r w:rsidRPr="002C34F5">
        <w:rPr>
          <w:rFonts w:ascii="標楷體" w:eastAsia="標楷體" w:hAnsi="標楷體" w:cs="華康細明體" w:hint="eastAsia"/>
          <w:kern w:val="0"/>
          <w:sz w:val="32"/>
          <w:szCs w:val="32"/>
        </w:rPr>
        <w:t>「現金運送費」10萬元。</w:t>
      </w:r>
    </w:p>
    <w:p w:rsidR="00E56661" w:rsidRPr="002C34F5" w:rsidRDefault="0095353E" w:rsidP="004C2DAF">
      <w:pPr>
        <w:kinsoku w:val="0"/>
        <w:overflowPunct w:val="0"/>
        <w:autoSpaceDE w:val="0"/>
        <w:adjustRightInd w:val="0"/>
        <w:snapToGrid w:val="0"/>
        <w:spacing w:line="480" w:lineRule="exact"/>
        <w:ind w:leftChars="850" w:left="2360" w:hangingChars="100" w:hanging="320"/>
        <w:jc w:val="both"/>
        <w:rPr>
          <w:rFonts w:ascii="標楷體" w:eastAsia="標楷體" w:hAnsi="標楷體" w:cs="華康細明體"/>
          <w:kern w:val="0"/>
          <w:sz w:val="32"/>
          <w:szCs w:val="32"/>
        </w:rPr>
      </w:pPr>
      <w:r w:rsidRPr="004C2DAF">
        <w:rPr>
          <w:rFonts w:ascii="標楷體" w:eastAsia="標楷體" w:hAnsi="標楷體" w:cs="華康細明體" w:hint="eastAsia"/>
          <w:kern w:val="0"/>
          <w:sz w:val="32"/>
          <w:szCs w:val="32"/>
        </w:rPr>
        <w:fldChar w:fldCharType="begin"/>
      </w:r>
      <w:r w:rsidRPr="004C2DAF">
        <w:rPr>
          <w:rFonts w:ascii="標楷體" w:eastAsia="標楷體" w:hAnsi="標楷體" w:cs="華康細明體" w:hint="eastAsia"/>
          <w:kern w:val="0"/>
          <w:sz w:val="32"/>
          <w:szCs w:val="32"/>
        </w:rPr>
        <w:instrText xml:space="preserve"> eq \o\ac(○,2)</w:instrText>
      </w:r>
      <w:r w:rsidRPr="004C2DAF">
        <w:rPr>
          <w:rFonts w:ascii="標楷體" w:eastAsia="標楷體" w:hAnsi="標楷體" w:cs="華康細明體" w:hint="eastAsia"/>
          <w:kern w:val="0"/>
          <w:sz w:val="32"/>
          <w:szCs w:val="32"/>
        </w:rPr>
        <w:fldChar w:fldCharType="end"/>
      </w:r>
      <w:r w:rsidR="00E56661" w:rsidRPr="002C34F5">
        <w:rPr>
          <w:rFonts w:ascii="標楷體" w:eastAsia="標楷體" w:hAnsi="標楷體" w:hint="eastAsia"/>
          <w:sz w:val="32"/>
          <w:szCs w:val="32"/>
        </w:rPr>
        <w:t>中央造幣廠「銷售成本」項下「銷貨成本」40萬元（含「製造費用」中「服務費用」之「修理保養與保固費」10萬元、「材料及用品費」之「使用材料費」10萬元）</w:t>
      </w:r>
      <w:r w:rsidR="00E56661" w:rsidRPr="002C34F5">
        <w:rPr>
          <w:rFonts w:ascii="標楷體" w:eastAsia="標楷體" w:hAnsi="標楷體" w:cs="華康細明體" w:hint="eastAsia"/>
          <w:kern w:val="0"/>
          <w:sz w:val="32"/>
          <w:szCs w:val="32"/>
        </w:rPr>
        <w:t>。</w:t>
      </w:r>
    </w:p>
    <w:p w:rsidR="00E56661" w:rsidRPr="002C34F5" w:rsidRDefault="0095353E" w:rsidP="004C2DAF">
      <w:pPr>
        <w:kinsoku w:val="0"/>
        <w:overflowPunct w:val="0"/>
        <w:autoSpaceDE w:val="0"/>
        <w:adjustRightInd w:val="0"/>
        <w:snapToGrid w:val="0"/>
        <w:spacing w:line="480" w:lineRule="exact"/>
        <w:ind w:leftChars="850" w:left="2360" w:hangingChars="100" w:hanging="320"/>
        <w:jc w:val="both"/>
        <w:rPr>
          <w:rFonts w:ascii="標楷體" w:eastAsia="標楷體" w:hAnsi="標楷體" w:cs="華康細明體"/>
          <w:kern w:val="0"/>
          <w:sz w:val="32"/>
          <w:szCs w:val="32"/>
        </w:rPr>
      </w:pPr>
      <w:r w:rsidRPr="004C2DAF">
        <w:rPr>
          <w:rFonts w:ascii="標楷體" w:eastAsia="標楷體" w:hAnsi="標楷體" w:cs="華康細明體" w:hint="eastAsia"/>
          <w:kern w:val="0"/>
          <w:sz w:val="32"/>
          <w:szCs w:val="32"/>
        </w:rPr>
        <w:fldChar w:fldCharType="begin"/>
      </w:r>
      <w:r w:rsidRPr="004C2DAF">
        <w:rPr>
          <w:rFonts w:ascii="標楷體" w:eastAsia="標楷體" w:hAnsi="標楷體" w:cs="華康細明體" w:hint="eastAsia"/>
          <w:kern w:val="0"/>
          <w:sz w:val="32"/>
          <w:szCs w:val="32"/>
        </w:rPr>
        <w:instrText xml:space="preserve"> eq \o\ac(○,3)</w:instrText>
      </w:r>
      <w:r w:rsidRPr="004C2DAF">
        <w:rPr>
          <w:rFonts w:ascii="標楷體" w:eastAsia="標楷體" w:hAnsi="標楷體" w:cs="華康細明體" w:hint="eastAsia"/>
          <w:kern w:val="0"/>
          <w:sz w:val="32"/>
          <w:szCs w:val="32"/>
        </w:rPr>
        <w:fldChar w:fldCharType="end"/>
      </w:r>
      <w:r w:rsidR="00E56661" w:rsidRPr="002C34F5">
        <w:rPr>
          <w:rFonts w:ascii="標楷體" w:eastAsia="標楷體" w:hAnsi="標楷體" w:cs="華康細明體" w:hint="eastAsia"/>
          <w:kern w:val="0"/>
          <w:sz w:val="32"/>
          <w:szCs w:val="32"/>
        </w:rPr>
        <w:t>中央印製廠「銷售成本」項下「銷貨成本」205萬元(含「製造費用」中「服務費用」之「郵電費」5萬元)、「勞務成本」項下「加工費用」中「服務費用」之「修理保養與保固費」5萬元、「材料及用品費」之「使用材料費」10萬元。</w:t>
      </w:r>
    </w:p>
    <w:p w:rsidR="00E56661" w:rsidRPr="002C34F5" w:rsidRDefault="00E56661" w:rsidP="00E56661">
      <w:pPr>
        <w:kinsoku w:val="0"/>
        <w:overflowPunct w:val="0"/>
        <w:autoSpaceDE w:val="0"/>
        <w:adjustRightInd w:val="0"/>
        <w:snapToGrid w:val="0"/>
        <w:spacing w:line="480" w:lineRule="exact"/>
        <w:jc w:val="both"/>
        <w:rPr>
          <w:rFonts w:ascii="標楷體" w:eastAsia="標楷體" w:hAnsi="標楷體" w:cs="華康細明體"/>
          <w:kern w:val="0"/>
          <w:sz w:val="32"/>
          <w:szCs w:val="32"/>
        </w:rPr>
      </w:pPr>
      <w:r w:rsidRPr="002C34F5">
        <w:rPr>
          <w:rFonts w:ascii="標楷體" w:eastAsia="標楷體" w:hAnsi="標楷體" w:hint="eastAsia"/>
          <w:sz w:val="32"/>
          <w:szCs w:val="32"/>
        </w:rPr>
        <w:t xml:space="preserve">　　　　　</w:t>
      </w:r>
      <w:r w:rsidRPr="002C34F5">
        <w:rPr>
          <w:rFonts w:ascii="標楷體" w:eastAsia="標楷體" w:hAnsi="標楷體" w:cs="華康細明體" w:hint="eastAsia"/>
          <w:kern w:val="0"/>
          <w:sz w:val="32"/>
          <w:szCs w:val="32"/>
        </w:rPr>
        <w:t>(2)</w:t>
      </w:r>
      <w:r w:rsidRPr="002C34F5">
        <w:rPr>
          <w:rFonts w:ascii="標楷體" w:eastAsia="標楷體" w:hAnsi="標楷體" w:cs="華康細明體" w:hint="eastAsia"/>
          <w:spacing w:val="-10"/>
          <w:kern w:val="0"/>
          <w:sz w:val="32"/>
          <w:szCs w:val="32"/>
        </w:rPr>
        <w:t>「營業費用」185萬元：</w:t>
      </w:r>
    </w:p>
    <w:p w:rsidR="00E56661" w:rsidRPr="002C34F5" w:rsidRDefault="00E56661" w:rsidP="004C2DAF">
      <w:pPr>
        <w:kinsoku w:val="0"/>
        <w:overflowPunct w:val="0"/>
        <w:autoSpaceDE w:val="0"/>
        <w:adjustRightInd w:val="0"/>
        <w:snapToGrid w:val="0"/>
        <w:spacing w:line="480" w:lineRule="exact"/>
        <w:ind w:leftChars="850" w:left="2360" w:hangingChars="100" w:hanging="320"/>
        <w:jc w:val="both"/>
        <w:rPr>
          <w:rFonts w:ascii="標楷體" w:eastAsia="標楷體" w:hAnsi="標楷體" w:cs="華康細明體"/>
          <w:kern w:val="0"/>
          <w:sz w:val="32"/>
          <w:szCs w:val="32"/>
        </w:rPr>
      </w:pPr>
      <w:r w:rsidRPr="004C2DAF">
        <w:rPr>
          <w:rFonts w:ascii="標楷體" w:eastAsia="標楷體" w:hAnsi="標楷體" w:cs="華康細明體" w:hint="eastAsia"/>
          <w:kern w:val="0"/>
          <w:sz w:val="32"/>
          <w:szCs w:val="32"/>
        </w:rPr>
        <w:fldChar w:fldCharType="begin"/>
      </w:r>
      <w:r w:rsidRPr="004C2DAF">
        <w:rPr>
          <w:rFonts w:ascii="標楷體" w:eastAsia="標楷體" w:hAnsi="標楷體" w:cs="華康細明體" w:hint="eastAsia"/>
          <w:kern w:val="0"/>
          <w:sz w:val="32"/>
          <w:szCs w:val="32"/>
        </w:rPr>
        <w:instrText xml:space="preserve"> eq \o\ac(○,1)</w:instrText>
      </w:r>
      <w:r w:rsidRPr="004C2DAF">
        <w:rPr>
          <w:rFonts w:ascii="標楷體" w:eastAsia="標楷體" w:hAnsi="標楷體" w:cs="華康細明體" w:hint="eastAsia"/>
          <w:kern w:val="0"/>
          <w:sz w:val="32"/>
          <w:szCs w:val="32"/>
        </w:rPr>
        <w:fldChar w:fldCharType="end"/>
      </w:r>
      <w:r w:rsidRPr="002C34F5">
        <w:rPr>
          <w:rFonts w:ascii="標楷體" w:eastAsia="標楷體" w:hAnsi="標楷體" w:cs="華康細明體" w:hint="eastAsia"/>
          <w:kern w:val="0"/>
          <w:sz w:val="32"/>
          <w:szCs w:val="32"/>
        </w:rPr>
        <w:t>中央銀行</w:t>
      </w:r>
      <w:r w:rsidRPr="002C34F5">
        <w:rPr>
          <w:rFonts w:ascii="標楷體" w:eastAsia="標楷體" w:hAnsi="標楷體" w:cs="華康細明體"/>
          <w:kern w:val="0"/>
          <w:sz w:val="32"/>
          <w:szCs w:val="32"/>
        </w:rPr>
        <w:t>110</w:t>
      </w:r>
      <w:r w:rsidRPr="002C34F5">
        <w:rPr>
          <w:rFonts w:ascii="標楷體" w:eastAsia="標楷體" w:hAnsi="標楷體" w:cs="華康細明體" w:hint="eastAsia"/>
          <w:kern w:val="0"/>
          <w:sz w:val="32"/>
          <w:szCs w:val="32"/>
        </w:rPr>
        <w:t>萬元：</w:t>
      </w:r>
    </w:p>
    <w:p w:rsidR="00E56661" w:rsidRPr="002C34F5" w:rsidRDefault="00E56661" w:rsidP="004C2DAF">
      <w:pPr>
        <w:kinsoku w:val="0"/>
        <w:overflowPunct w:val="0"/>
        <w:autoSpaceDE w:val="0"/>
        <w:adjustRightInd w:val="0"/>
        <w:snapToGrid w:val="0"/>
        <w:spacing w:line="480" w:lineRule="exact"/>
        <w:ind w:leftChars="950" w:left="2600" w:hangingChars="100" w:hanging="320"/>
        <w:jc w:val="both"/>
        <w:rPr>
          <w:rFonts w:ascii="標楷體" w:eastAsia="標楷體" w:hAnsi="標楷體" w:cs="華康細明體"/>
          <w:kern w:val="0"/>
          <w:sz w:val="32"/>
          <w:szCs w:val="32"/>
        </w:rPr>
      </w:pPr>
      <w:r w:rsidRPr="002C34F5">
        <w:rPr>
          <w:rFonts w:ascii="標楷體" w:eastAsia="標楷體" w:hAnsi="標楷體" w:cs="華康細明體" w:hint="eastAsia"/>
          <w:kern w:val="0"/>
          <w:sz w:val="32"/>
          <w:szCs w:val="32"/>
        </w:rPr>
        <w:t>「業務費用」項下「服務費用」70萬元（含「印刷裝訂及公告費」30萬元、「專業服務費」10萬元、「公關慰勞費」10萬元）。</w:t>
      </w:r>
    </w:p>
    <w:p w:rsidR="00E56661" w:rsidRPr="002C34F5" w:rsidRDefault="00E56661" w:rsidP="004C2DAF">
      <w:pPr>
        <w:kinsoku w:val="0"/>
        <w:overflowPunct w:val="0"/>
        <w:autoSpaceDE w:val="0"/>
        <w:adjustRightInd w:val="0"/>
        <w:snapToGrid w:val="0"/>
        <w:spacing w:line="480" w:lineRule="exact"/>
        <w:ind w:leftChars="950" w:left="2600" w:hangingChars="100" w:hanging="320"/>
        <w:jc w:val="both"/>
        <w:rPr>
          <w:rFonts w:ascii="標楷體" w:eastAsia="標楷體" w:hAnsi="標楷體" w:cs="華康細明體"/>
          <w:kern w:val="0"/>
          <w:sz w:val="32"/>
          <w:szCs w:val="32"/>
        </w:rPr>
      </w:pPr>
      <w:r w:rsidRPr="002C34F5">
        <w:rPr>
          <w:rFonts w:ascii="標楷體" w:eastAsia="標楷體" w:hAnsi="標楷體" w:cs="華康細明體" w:hint="eastAsia"/>
          <w:kern w:val="0"/>
          <w:sz w:val="32"/>
          <w:szCs w:val="32"/>
        </w:rPr>
        <w:t>「管理費用」項下「服務費用」40萬元（含「修理保養與保固費」10萬元、「專業服務費」10萬元）。</w:t>
      </w:r>
    </w:p>
    <w:p w:rsidR="00E56661" w:rsidRPr="002C34F5" w:rsidRDefault="00E56661" w:rsidP="004C2DAF">
      <w:pPr>
        <w:kinsoku w:val="0"/>
        <w:overflowPunct w:val="0"/>
        <w:autoSpaceDE w:val="0"/>
        <w:adjustRightInd w:val="0"/>
        <w:snapToGrid w:val="0"/>
        <w:spacing w:line="480" w:lineRule="exact"/>
        <w:ind w:leftChars="850" w:left="2360" w:hangingChars="100" w:hanging="320"/>
        <w:jc w:val="both"/>
        <w:rPr>
          <w:rFonts w:ascii="標楷體" w:eastAsia="標楷體" w:hAnsi="標楷體" w:cs="華康細明體"/>
          <w:kern w:val="0"/>
          <w:sz w:val="32"/>
          <w:szCs w:val="32"/>
        </w:rPr>
      </w:pPr>
      <w:r w:rsidRPr="004C2DAF">
        <w:rPr>
          <w:rFonts w:ascii="標楷體" w:eastAsia="標楷體" w:hAnsi="標楷體" w:cs="華康細明體" w:hint="eastAsia"/>
          <w:kern w:val="0"/>
          <w:sz w:val="32"/>
          <w:szCs w:val="32"/>
        </w:rPr>
        <w:fldChar w:fldCharType="begin"/>
      </w:r>
      <w:r w:rsidRPr="004C2DAF">
        <w:rPr>
          <w:rFonts w:ascii="標楷體" w:eastAsia="標楷體" w:hAnsi="標楷體" w:cs="華康細明體" w:hint="eastAsia"/>
          <w:kern w:val="0"/>
          <w:sz w:val="32"/>
          <w:szCs w:val="32"/>
        </w:rPr>
        <w:instrText xml:space="preserve"> eq \o\ac(○,2)</w:instrText>
      </w:r>
      <w:r w:rsidRPr="004C2DAF">
        <w:rPr>
          <w:rFonts w:ascii="標楷體" w:eastAsia="標楷體" w:hAnsi="標楷體" w:cs="華康細明體" w:hint="eastAsia"/>
          <w:kern w:val="0"/>
          <w:sz w:val="32"/>
          <w:szCs w:val="32"/>
        </w:rPr>
        <w:fldChar w:fldCharType="end"/>
      </w:r>
      <w:r w:rsidRPr="002C34F5">
        <w:rPr>
          <w:rFonts w:ascii="標楷體" w:eastAsia="標楷體" w:hAnsi="標楷體" w:cs="華康細明體" w:hint="eastAsia"/>
          <w:kern w:val="0"/>
          <w:sz w:val="32"/>
          <w:szCs w:val="32"/>
        </w:rPr>
        <w:t>中央造幣廠10萬元：</w:t>
      </w:r>
    </w:p>
    <w:p w:rsidR="00E56661" w:rsidRPr="002C34F5" w:rsidRDefault="00E56661" w:rsidP="004C2DAF">
      <w:pPr>
        <w:kinsoku w:val="0"/>
        <w:overflowPunct w:val="0"/>
        <w:autoSpaceDE w:val="0"/>
        <w:adjustRightInd w:val="0"/>
        <w:snapToGrid w:val="0"/>
        <w:spacing w:line="480" w:lineRule="exact"/>
        <w:ind w:leftChars="950" w:left="2600" w:hangingChars="100" w:hanging="320"/>
        <w:jc w:val="both"/>
        <w:rPr>
          <w:rFonts w:ascii="標楷體" w:eastAsia="標楷體" w:hAnsi="標楷體" w:cs="華康細明體"/>
          <w:kern w:val="0"/>
          <w:sz w:val="32"/>
          <w:szCs w:val="32"/>
        </w:rPr>
      </w:pPr>
      <w:r w:rsidRPr="002C34F5">
        <w:rPr>
          <w:rFonts w:ascii="標楷體" w:eastAsia="標楷體" w:hAnsi="標楷體" w:cs="華康細明體" w:hint="eastAsia"/>
          <w:kern w:val="0"/>
          <w:sz w:val="32"/>
          <w:szCs w:val="32"/>
        </w:rPr>
        <w:t>「業務費用」項下「服務費用」5萬元。</w:t>
      </w:r>
    </w:p>
    <w:p w:rsidR="00E56661" w:rsidRPr="002C34F5" w:rsidRDefault="00E56661" w:rsidP="004C2DAF">
      <w:pPr>
        <w:kinsoku w:val="0"/>
        <w:overflowPunct w:val="0"/>
        <w:autoSpaceDE w:val="0"/>
        <w:adjustRightInd w:val="0"/>
        <w:snapToGrid w:val="0"/>
        <w:spacing w:line="480" w:lineRule="exact"/>
        <w:ind w:leftChars="950" w:left="2600" w:hangingChars="100" w:hanging="320"/>
        <w:jc w:val="both"/>
        <w:rPr>
          <w:rFonts w:ascii="標楷體" w:eastAsia="標楷體" w:hAnsi="標楷體" w:cs="華康細明體"/>
          <w:kern w:val="0"/>
          <w:sz w:val="32"/>
          <w:szCs w:val="32"/>
        </w:rPr>
      </w:pPr>
      <w:r w:rsidRPr="002C34F5">
        <w:rPr>
          <w:rFonts w:ascii="標楷體" w:eastAsia="標楷體" w:hAnsi="標楷體" w:cs="華康細明體" w:hint="eastAsia"/>
          <w:kern w:val="0"/>
          <w:sz w:val="32"/>
          <w:szCs w:val="32"/>
        </w:rPr>
        <w:t>「管理費用」項下「服務費用」之「專業服務費」5萬元。</w:t>
      </w:r>
    </w:p>
    <w:p w:rsidR="00E56661" w:rsidRPr="004C2DAF" w:rsidRDefault="00E56661" w:rsidP="004C2DAF">
      <w:pPr>
        <w:kinsoku w:val="0"/>
        <w:overflowPunct w:val="0"/>
        <w:autoSpaceDE w:val="0"/>
        <w:adjustRightInd w:val="0"/>
        <w:snapToGrid w:val="0"/>
        <w:spacing w:line="480" w:lineRule="exact"/>
        <w:ind w:leftChars="850" w:left="2360" w:hangingChars="100" w:hanging="320"/>
        <w:jc w:val="both"/>
        <w:rPr>
          <w:rFonts w:ascii="標楷體" w:eastAsia="標楷體" w:hAnsi="標楷體" w:cs="華康細明體"/>
          <w:kern w:val="0"/>
          <w:sz w:val="32"/>
          <w:szCs w:val="32"/>
        </w:rPr>
      </w:pPr>
      <w:r w:rsidRPr="004C2DAF">
        <w:rPr>
          <w:rFonts w:ascii="標楷體" w:eastAsia="標楷體" w:hAnsi="標楷體" w:cs="華康細明體" w:hint="eastAsia"/>
          <w:kern w:val="0"/>
          <w:sz w:val="32"/>
          <w:szCs w:val="32"/>
        </w:rPr>
        <w:fldChar w:fldCharType="begin"/>
      </w:r>
      <w:r w:rsidRPr="004C2DAF">
        <w:rPr>
          <w:rFonts w:ascii="標楷體" w:eastAsia="標楷體" w:hAnsi="標楷體" w:cs="華康細明體" w:hint="eastAsia"/>
          <w:kern w:val="0"/>
          <w:sz w:val="32"/>
          <w:szCs w:val="32"/>
        </w:rPr>
        <w:instrText xml:space="preserve"> eq \o\ac(○,3)</w:instrText>
      </w:r>
      <w:r w:rsidRPr="004C2DAF">
        <w:rPr>
          <w:rFonts w:ascii="標楷體" w:eastAsia="標楷體" w:hAnsi="標楷體" w:cs="華康細明體" w:hint="eastAsia"/>
          <w:kern w:val="0"/>
          <w:sz w:val="32"/>
          <w:szCs w:val="32"/>
        </w:rPr>
        <w:fldChar w:fldCharType="end"/>
      </w:r>
      <w:r w:rsidRPr="004C2DAF">
        <w:rPr>
          <w:rFonts w:ascii="標楷體" w:eastAsia="標楷體" w:hAnsi="標楷體" w:cs="華康細明體" w:hint="eastAsia"/>
          <w:kern w:val="0"/>
          <w:sz w:val="32"/>
          <w:szCs w:val="32"/>
        </w:rPr>
        <w:t>中央印製廠</w:t>
      </w:r>
      <w:r w:rsidRPr="004C2DAF">
        <w:rPr>
          <w:rFonts w:ascii="標楷體" w:eastAsia="標楷體" w:hAnsi="標楷體" w:cs="華康細明體"/>
          <w:kern w:val="0"/>
          <w:sz w:val="32"/>
          <w:szCs w:val="32"/>
        </w:rPr>
        <w:t>65</w:t>
      </w:r>
      <w:r w:rsidRPr="004C2DAF">
        <w:rPr>
          <w:rFonts w:ascii="標楷體" w:eastAsia="標楷體" w:hAnsi="標楷體" w:cs="華康細明體" w:hint="eastAsia"/>
          <w:kern w:val="0"/>
          <w:sz w:val="32"/>
          <w:szCs w:val="32"/>
        </w:rPr>
        <w:t>萬元：</w:t>
      </w:r>
    </w:p>
    <w:p w:rsidR="00E56661" w:rsidRPr="002C34F5" w:rsidRDefault="00E56661" w:rsidP="004C2DAF">
      <w:pPr>
        <w:kinsoku w:val="0"/>
        <w:overflowPunct w:val="0"/>
        <w:autoSpaceDE w:val="0"/>
        <w:adjustRightInd w:val="0"/>
        <w:snapToGrid w:val="0"/>
        <w:spacing w:line="480" w:lineRule="exact"/>
        <w:ind w:leftChars="950" w:left="2600" w:hangingChars="100" w:hanging="320"/>
        <w:jc w:val="both"/>
        <w:rPr>
          <w:rFonts w:ascii="標楷體" w:eastAsia="標楷體" w:hAnsi="標楷體" w:cs="華康細明體"/>
          <w:kern w:val="0"/>
          <w:sz w:val="32"/>
          <w:szCs w:val="32"/>
        </w:rPr>
      </w:pPr>
      <w:r w:rsidRPr="002C34F5">
        <w:rPr>
          <w:rFonts w:ascii="標楷體" w:eastAsia="標楷體" w:hAnsi="標楷體" w:cs="華康細明體" w:hint="eastAsia"/>
          <w:kern w:val="0"/>
          <w:sz w:val="32"/>
          <w:szCs w:val="32"/>
        </w:rPr>
        <w:t>「管理費用」60萬元。</w:t>
      </w:r>
    </w:p>
    <w:p w:rsidR="00E56661" w:rsidRPr="002C34F5" w:rsidRDefault="00E56661" w:rsidP="004C2DAF">
      <w:pPr>
        <w:kinsoku w:val="0"/>
        <w:overflowPunct w:val="0"/>
        <w:autoSpaceDE w:val="0"/>
        <w:adjustRightInd w:val="0"/>
        <w:snapToGrid w:val="0"/>
        <w:spacing w:line="480" w:lineRule="exact"/>
        <w:ind w:leftChars="950" w:left="2600" w:hangingChars="100" w:hanging="320"/>
        <w:jc w:val="both"/>
        <w:rPr>
          <w:rFonts w:ascii="標楷體" w:eastAsia="標楷體" w:hAnsi="標楷體" w:cs="華康細明體"/>
          <w:kern w:val="0"/>
          <w:sz w:val="32"/>
          <w:szCs w:val="32"/>
        </w:rPr>
      </w:pPr>
      <w:r w:rsidRPr="002C34F5">
        <w:rPr>
          <w:rFonts w:ascii="標楷體" w:eastAsia="標楷體" w:hAnsi="標楷體" w:cs="華康細明體" w:hint="eastAsia"/>
          <w:kern w:val="0"/>
          <w:sz w:val="32"/>
          <w:szCs w:val="32"/>
        </w:rPr>
        <w:lastRenderedPageBreak/>
        <w:t>「其他營業費用」項下「研究發展費用」中「服務費用」之「旅運費」5萬元。</w:t>
      </w:r>
    </w:p>
    <w:p w:rsidR="00E56661" w:rsidRPr="002C34F5" w:rsidRDefault="00E56661" w:rsidP="00396283">
      <w:pPr>
        <w:kinsoku w:val="0"/>
        <w:overflowPunct w:val="0"/>
        <w:autoSpaceDE w:val="0"/>
        <w:adjustRightInd w:val="0"/>
        <w:snapToGrid w:val="0"/>
        <w:spacing w:line="480" w:lineRule="exact"/>
        <w:ind w:leftChars="700" w:left="1680"/>
        <w:jc w:val="both"/>
        <w:rPr>
          <w:rFonts w:ascii="標楷體" w:eastAsia="標楷體" w:hAnsi="標楷體" w:cs="華康細明體"/>
          <w:kern w:val="0"/>
          <w:sz w:val="32"/>
          <w:szCs w:val="32"/>
        </w:rPr>
      </w:pPr>
      <w:r w:rsidRPr="002C34F5">
        <w:rPr>
          <w:rFonts w:ascii="標楷體" w:eastAsia="標楷體" w:hAnsi="標楷體" w:cs="華康細明體" w:hint="eastAsia"/>
          <w:kern w:val="0"/>
          <w:sz w:val="32"/>
          <w:szCs w:val="32"/>
        </w:rPr>
        <w:t>以上共計減列2億9,920萬元，其餘均照列，改列為2,368億9,671萬1千元。</w:t>
      </w:r>
    </w:p>
    <w:p w:rsidR="00E56661" w:rsidRPr="002C34F5" w:rsidRDefault="00E56661" w:rsidP="00E56661">
      <w:pPr>
        <w:kinsoku w:val="0"/>
        <w:overflowPunct w:val="0"/>
        <w:autoSpaceDE w:val="0"/>
        <w:adjustRightInd w:val="0"/>
        <w:snapToGrid w:val="0"/>
        <w:spacing w:line="480" w:lineRule="exact"/>
        <w:ind w:left="1600" w:hangingChars="500" w:hanging="1600"/>
        <w:jc w:val="both"/>
        <w:rPr>
          <w:rFonts w:ascii="標楷體" w:eastAsia="標楷體" w:hAnsi="標楷體" w:cs="華康細明體"/>
          <w:kern w:val="0"/>
          <w:sz w:val="32"/>
          <w:szCs w:val="32"/>
        </w:rPr>
      </w:pPr>
      <w:r w:rsidRPr="002C34F5">
        <w:rPr>
          <w:rFonts w:ascii="標楷體" w:eastAsia="標楷體" w:hAnsi="標楷體" w:hint="eastAsia"/>
          <w:sz w:val="32"/>
          <w:szCs w:val="32"/>
        </w:rPr>
        <w:t xml:space="preserve">　　　　</w:t>
      </w:r>
      <w:r w:rsidRPr="002C34F5">
        <w:rPr>
          <w:rFonts w:ascii="標楷體" w:eastAsia="標楷體" w:hAnsi="標楷體" w:cs="華康細明體" w:hint="eastAsia"/>
          <w:kern w:val="0"/>
          <w:sz w:val="32"/>
          <w:szCs w:val="32"/>
        </w:rPr>
        <w:t>3.稅前淨利：原列1,753億1,515萬4千元，增列3億元，改列為1,756億1,515萬4千元。</w:t>
      </w:r>
    </w:p>
    <w:p w:rsidR="00E56661" w:rsidRPr="002C34F5" w:rsidRDefault="00E56661" w:rsidP="00E56661">
      <w:pPr>
        <w:kinsoku w:val="0"/>
        <w:overflowPunct w:val="0"/>
        <w:autoSpaceDE w:val="0"/>
        <w:adjustRightInd w:val="0"/>
        <w:snapToGrid w:val="0"/>
        <w:spacing w:line="480" w:lineRule="exact"/>
        <w:jc w:val="both"/>
        <w:rPr>
          <w:rFonts w:ascii="標楷體" w:eastAsia="標楷體" w:hAnsi="標楷體" w:cs="華康細明體"/>
          <w:kern w:val="0"/>
          <w:sz w:val="32"/>
          <w:szCs w:val="32"/>
        </w:rPr>
      </w:pPr>
      <w:r w:rsidRPr="002C34F5">
        <w:rPr>
          <w:rFonts w:ascii="標楷體" w:eastAsia="標楷體" w:hAnsi="標楷體" w:hint="eastAsia"/>
          <w:sz w:val="32"/>
          <w:szCs w:val="32"/>
        </w:rPr>
        <w:t xml:space="preserve">　　</w:t>
      </w:r>
      <w:r w:rsidRPr="002C34F5">
        <w:rPr>
          <w:rFonts w:ascii="標楷體" w:eastAsia="標楷體" w:hAnsi="標楷體" w:cs="華康細明體" w:hint="eastAsia"/>
          <w:kern w:val="0"/>
          <w:sz w:val="32"/>
          <w:szCs w:val="32"/>
        </w:rPr>
        <w:t>(三)金融保險成本：營業總支出應隨同調整。</w:t>
      </w:r>
    </w:p>
    <w:p w:rsidR="00E56661" w:rsidRPr="002C34F5" w:rsidRDefault="00E56661" w:rsidP="00E56661">
      <w:pPr>
        <w:kinsoku w:val="0"/>
        <w:overflowPunct w:val="0"/>
        <w:autoSpaceDE w:val="0"/>
        <w:adjustRightInd w:val="0"/>
        <w:snapToGrid w:val="0"/>
        <w:spacing w:line="480" w:lineRule="exact"/>
        <w:jc w:val="both"/>
        <w:rPr>
          <w:rFonts w:ascii="標楷體" w:eastAsia="標楷體" w:hAnsi="標楷體" w:cs="華康細明體"/>
          <w:kern w:val="0"/>
          <w:sz w:val="32"/>
          <w:szCs w:val="32"/>
        </w:rPr>
      </w:pPr>
      <w:r w:rsidRPr="002C34F5">
        <w:rPr>
          <w:rFonts w:ascii="標楷體" w:eastAsia="標楷體" w:hAnsi="標楷體" w:hint="eastAsia"/>
          <w:sz w:val="32"/>
          <w:szCs w:val="32"/>
        </w:rPr>
        <w:t xml:space="preserve">　　</w:t>
      </w:r>
      <w:r w:rsidRPr="002C34F5">
        <w:rPr>
          <w:rFonts w:ascii="標楷體" w:eastAsia="標楷體" w:hAnsi="標楷體" w:cs="華康細明體" w:hint="eastAsia"/>
          <w:kern w:val="0"/>
          <w:sz w:val="32"/>
          <w:szCs w:val="32"/>
        </w:rPr>
        <w:t>(四)轉投資計畫：無列數。</w:t>
      </w:r>
    </w:p>
    <w:p w:rsidR="00E56661" w:rsidRPr="002C34F5" w:rsidRDefault="00E56661" w:rsidP="00E56661">
      <w:pPr>
        <w:kinsoku w:val="0"/>
        <w:overflowPunct w:val="0"/>
        <w:autoSpaceDE w:val="0"/>
        <w:adjustRightInd w:val="0"/>
        <w:snapToGrid w:val="0"/>
        <w:spacing w:line="480" w:lineRule="exact"/>
        <w:jc w:val="both"/>
        <w:rPr>
          <w:rFonts w:ascii="標楷體" w:eastAsia="標楷體" w:hAnsi="標楷體" w:cs="華康細明體"/>
          <w:kern w:val="0"/>
          <w:sz w:val="32"/>
          <w:szCs w:val="32"/>
        </w:rPr>
      </w:pPr>
      <w:r w:rsidRPr="002C34F5">
        <w:rPr>
          <w:rFonts w:ascii="標楷體" w:eastAsia="標楷體" w:hAnsi="標楷體" w:hint="eastAsia"/>
          <w:sz w:val="32"/>
          <w:szCs w:val="32"/>
        </w:rPr>
        <w:t xml:space="preserve">　　</w:t>
      </w:r>
      <w:r w:rsidRPr="002C34F5">
        <w:rPr>
          <w:rFonts w:ascii="標楷體" w:eastAsia="標楷體" w:hAnsi="標楷體" w:cs="華康細明體" w:hint="eastAsia"/>
          <w:kern w:val="0"/>
          <w:sz w:val="32"/>
          <w:szCs w:val="32"/>
        </w:rPr>
        <w:t>(五)重大之建設事業：3億0,782萬元，照列。</w:t>
      </w:r>
    </w:p>
    <w:p w:rsidR="00E56661" w:rsidRPr="00692875" w:rsidRDefault="00E56661" w:rsidP="00E56661">
      <w:pPr>
        <w:kinsoku w:val="0"/>
        <w:overflowPunct w:val="0"/>
        <w:autoSpaceDE w:val="0"/>
        <w:adjustRightInd w:val="0"/>
        <w:snapToGrid w:val="0"/>
        <w:spacing w:line="480" w:lineRule="exact"/>
        <w:ind w:left="1280" w:hangingChars="400" w:hanging="1280"/>
        <w:jc w:val="both"/>
        <w:rPr>
          <w:rFonts w:ascii="標楷體" w:eastAsia="標楷體" w:hAnsi="標楷體" w:cs="華康細明體"/>
          <w:kern w:val="0"/>
          <w:sz w:val="32"/>
          <w:szCs w:val="32"/>
        </w:rPr>
      </w:pPr>
      <w:r w:rsidRPr="00692875">
        <w:rPr>
          <w:rFonts w:ascii="標楷體" w:eastAsia="標楷體" w:hAnsi="標楷體" w:cs="華康細明體" w:hint="eastAsia"/>
          <w:kern w:val="0"/>
          <w:sz w:val="32"/>
          <w:szCs w:val="32"/>
        </w:rPr>
        <w:t xml:space="preserve">　　(六)資金運用：應依據營業收支、金融保險成本、盈虧撥補、轉投資及重大之建設事業等項之審查結果，隨同調整。</w:t>
      </w:r>
    </w:p>
    <w:p w:rsidR="00E56661" w:rsidRPr="002C34F5" w:rsidRDefault="00E56661" w:rsidP="00E56661">
      <w:pPr>
        <w:kinsoku w:val="0"/>
        <w:overflowPunct w:val="0"/>
        <w:autoSpaceDE w:val="0"/>
        <w:adjustRightInd w:val="0"/>
        <w:snapToGrid w:val="0"/>
        <w:spacing w:line="480" w:lineRule="exact"/>
        <w:rPr>
          <w:rFonts w:ascii="標楷體" w:eastAsia="標楷體" w:hAnsi="標楷體"/>
          <w:sz w:val="32"/>
          <w:szCs w:val="32"/>
        </w:rPr>
      </w:pPr>
      <w:r w:rsidRPr="002C34F5">
        <w:rPr>
          <w:rFonts w:ascii="標楷體" w:eastAsia="標楷體" w:hAnsi="標楷體" w:hint="eastAsia"/>
          <w:sz w:val="32"/>
          <w:szCs w:val="32"/>
        </w:rPr>
        <w:t xml:space="preserve">　　(七)通過決議27項：</w:t>
      </w:r>
    </w:p>
    <w:p w:rsidR="00E56661" w:rsidRPr="002C34F5" w:rsidRDefault="00E56661" w:rsidP="00E56661">
      <w:pPr>
        <w:spacing w:line="480" w:lineRule="exact"/>
        <w:ind w:left="1600" w:hangingChars="500" w:hanging="1600"/>
        <w:jc w:val="both"/>
        <w:rPr>
          <w:rFonts w:ascii="標楷體" w:eastAsia="標楷體" w:hAnsi="標楷體"/>
          <w:sz w:val="32"/>
          <w:szCs w:val="32"/>
        </w:rPr>
      </w:pPr>
      <w:r w:rsidRPr="002C34F5">
        <w:rPr>
          <w:rFonts w:ascii="標楷體" w:eastAsia="標楷體" w:hAnsi="標楷體" w:hint="eastAsia"/>
          <w:sz w:val="32"/>
          <w:szCs w:val="32"/>
        </w:rPr>
        <w:t xml:space="preserve">　　　　1</w:t>
      </w:r>
      <w:r w:rsidRPr="002C34F5">
        <w:rPr>
          <w:rFonts w:ascii="標楷體" w:eastAsia="標楷體" w:hAnsi="標楷體"/>
          <w:sz w:val="32"/>
          <w:szCs w:val="32"/>
        </w:rPr>
        <w:t>.</w:t>
      </w:r>
      <w:r w:rsidRPr="002C34F5">
        <w:rPr>
          <w:rFonts w:ascii="標楷體" w:eastAsia="標楷體" w:hAnsi="標楷體" w:hint="eastAsia"/>
          <w:sz w:val="32"/>
          <w:szCs w:val="32"/>
        </w:rPr>
        <w:t>請中央銀行</w:t>
      </w:r>
      <w:r w:rsidRPr="002C34F5">
        <w:rPr>
          <w:rFonts w:ascii="標楷體" w:eastAsia="標楷體" w:hAnsi="標楷體"/>
          <w:sz w:val="32"/>
          <w:szCs w:val="32"/>
        </w:rPr>
        <w:t>於</w:t>
      </w:r>
      <w:r w:rsidRPr="002C34F5">
        <w:rPr>
          <w:rFonts w:ascii="標楷體" w:eastAsia="標楷體" w:hAnsi="標楷體" w:hint="eastAsia"/>
          <w:sz w:val="32"/>
          <w:szCs w:val="32"/>
        </w:rPr>
        <w:t>3</w:t>
      </w:r>
      <w:r w:rsidRPr="002C34F5">
        <w:rPr>
          <w:rFonts w:ascii="標楷體" w:eastAsia="標楷體" w:hAnsi="標楷體"/>
          <w:sz w:val="32"/>
          <w:szCs w:val="32"/>
        </w:rPr>
        <w:t>個月</w:t>
      </w:r>
      <w:r w:rsidRPr="002C34F5">
        <w:rPr>
          <w:rFonts w:ascii="標楷體" w:eastAsia="標楷體" w:hAnsi="標楷體" w:hint="eastAsia"/>
          <w:sz w:val="32"/>
          <w:szCs w:val="32"/>
        </w:rPr>
        <w:t>內向立法院財政委員會提出「每月公布國際準備與外幣流動性報告可行性」與「外匯存底投資組合細目以機密會議揭露可行性」之書面報告</w:t>
      </w:r>
      <w:r w:rsidRPr="002C34F5">
        <w:rPr>
          <w:rFonts w:ascii="標楷體" w:eastAsia="標楷體" w:hAnsi="標楷體"/>
          <w:sz w:val="32"/>
          <w:szCs w:val="32"/>
        </w:rPr>
        <w:t>。</w:t>
      </w:r>
    </w:p>
    <w:p w:rsidR="00E56661" w:rsidRPr="00692875"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692875">
        <w:rPr>
          <w:rFonts w:ascii="標楷體" w:eastAsia="標楷體" w:hAnsi="標楷體" w:hint="eastAsia"/>
          <w:kern w:val="0"/>
          <w:sz w:val="32"/>
          <w:szCs w:val="32"/>
        </w:rPr>
        <w:t xml:space="preserve">提案人：鍾佳濱　</w:t>
      </w:r>
    </w:p>
    <w:p w:rsidR="00E56661" w:rsidRPr="002C34F5"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692875">
        <w:rPr>
          <w:rFonts w:ascii="標楷體" w:eastAsia="標楷體" w:hAnsi="標楷體" w:hint="eastAsia"/>
          <w:kern w:val="0"/>
          <w:sz w:val="32"/>
          <w:szCs w:val="32"/>
        </w:rPr>
        <w:t>連署人：</w:t>
      </w:r>
      <w:r w:rsidRPr="002C34F5">
        <w:rPr>
          <w:rFonts w:ascii="標楷體" w:eastAsia="標楷體" w:hAnsi="標楷體" w:hint="eastAsia"/>
          <w:kern w:val="0"/>
          <w:sz w:val="32"/>
          <w:szCs w:val="32"/>
        </w:rPr>
        <w:t>林楚茵</w:t>
      </w:r>
      <w:r w:rsidRPr="00692875">
        <w:rPr>
          <w:rFonts w:ascii="標楷體" w:eastAsia="標楷體" w:hAnsi="標楷體" w:hint="eastAsia"/>
          <w:kern w:val="0"/>
          <w:sz w:val="32"/>
          <w:szCs w:val="32"/>
        </w:rPr>
        <w:t xml:space="preserve">　沈發惠</w:t>
      </w:r>
      <w:r w:rsidRPr="002C34F5">
        <w:rPr>
          <w:rFonts w:ascii="標楷體" w:eastAsia="標楷體" w:hAnsi="標楷體" w:hint="eastAsia"/>
          <w:kern w:val="0"/>
          <w:sz w:val="32"/>
          <w:szCs w:val="32"/>
        </w:rPr>
        <w:t xml:space="preserve">　</w:t>
      </w:r>
    </w:p>
    <w:p w:rsidR="00E56661" w:rsidRPr="002C34F5" w:rsidRDefault="00E56661" w:rsidP="00E56661">
      <w:pPr>
        <w:overflowPunct w:val="0"/>
        <w:spacing w:line="480" w:lineRule="exact"/>
        <w:ind w:left="1600" w:hangingChars="500" w:hanging="1600"/>
        <w:jc w:val="both"/>
        <w:rPr>
          <w:rFonts w:ascii="標楷體" w:eastAsia="標楷體" w:hAnsi="標楷體"/>
          <w:sz w:val="32"/>
          <w:szCs w:val="32"/>
        </w:rPr>
      </w:pPr>
      <w:r w:rsidRPr="002C34F5">
        <w:rPr>
          <w:rFonts w:ascii="標楷體" w:eastAsia="標楷體" w:hAnsi="標楷體" w:hint="eastAsia"/>
          <w:sz w:val="32"/>
          <w:szCs w:val="32"/>
        </w:rPr>
        <w:t xml:space="preserve">　　　　2</w:t>
      </w:r>
      <w:r w:rsidRPr="002C34F5">
        <w:rPr>
          <w:rFonts w:ascii="標楷體" w:eastAsia="標楷體" w:hAnsi="標楷體"/>
          <w:sz w:val="32"/>
          <w:szCs w:val="32"/>
        </w:rPr>
        <w:t>.</w:t>
      </w:r>
      <w:r w:rsidRPr="002C34F5">
        <w:rPr>
          <w:rFonts w:ascii="標楷體" w:eastAsia="標楷體" w:hAnsi="標楷體" w:hint="eastAsia"/>
          <w:sz w:val="32"/>
          <w:szCs w:val="32"/>
        </w:rPr>
        <w:t>有鑑於國內與國際間對虛擬通貨相關的投資詐騙事件層出不窮，金融監督管理委員會稱加密貨幣市場有五成以上投資人為一般散戶，然金融監督管理委員會雖為虛擬通貨洗錢防制主管機關，但不涉及虛擬通貨產業治理、業務經營和消費者保護，而中央銀行肩負國內金融穩定，應積極參與金融體系的建制與改革。爰要求中央銀行針對數位虛擬通貨商品的權責主管機關律定及能否在國內合法化再次召集跨部會提出探討，避免數位虛擬通貨商品在國內無法可管，衍生投資詐騙行為不斷，而未見政府規範及源頭管理，另要求在各相關部會網頁設立數位虛擬商品投資風險警示專區宣導，請於2個月內向立法院財政委員會提出書面報告</w:t>
      </w:r>
      <w:r w:rsidRPr="00692875">
        <w:rPr>
          <w:rFonts w:ascii="標楷體" w:eastAsia="標楷體" w:hAnsi="標楷體" w:hint="eastAsia"/>
          <w:sz w:val="32"/>
          <w:szCs w:val="32"/>
        </w:rPr>
        <w:t>。</w:t>
      </w:r>
    </w:p>
    <w:p w:rsidR="00E56661" w:rsidRPr="005776E0"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5776E0">
        <w:rPr>
          <w:rFonts w:ascii="標楷體" w:eastAsia="標楷體" w:hAnsi="標楷體"/>
          <w:kern w:val="0"/>
          <w:sz w:val="32"/>
          <w:szCs w:val="32"/>
        </w:rPr>
        <w:t>提案人：</w:t>
      </w:r>
      <w:r>
        <w:rPr>
          <w:rFonts w:ascii="標楷體" w:eastAsia="標楷體" w:hAnsi="標楷體" w:hint="eastAsia"/>
          <w:kern w:val="0"/>
          <w:sz w:val="32"/>
          <w:szCs w:val="32"/>
        </w:rPr>
        <w:t>賴士葆　費鴻泰　林德福</w:t>
      </w:r>
    </w:p>
    <w:p w:rsidR="00E56661" w:rsidRPr="002C34F5" w:rsidRDefault="00E56661" w:rsidP="00E56661">
      <w:pPr>
        <w:spacing w:line="480" w:lineRule="exact"/>
        <w:ind w:left="1600" w:hangingChars="500" w:hanging="1600"/>
        <w:rPr>
          <w:rFonts w:ascii="標楷體" w:eastAsia="標楷體" w:hAnsi="標楷體"/>
          <w:sz w:val="32"/>
          <w:szCs w:val="32"/>
        </w:rPr>
      </w:pPr>
      <w:r w:rsidRPr="002C34F5">
        <w:rPr>
          <w:rFonts w:ascii="標楷體" w:eastAsia="標楷體" w:hAnsi="標楷體" w:hint="eastAsia"/>
          <w:sz w:val="32"/>
          <w:szCs w:val="32"/>
        </w:rPr>
        <w:lastRenderedPageBreak/>
        <w:t xml:space="preserve">　　　　3</w:t>
      </w:r>
      <w:r w:rsidRPr="002C34F5">
        <w:rPr>
          <w:rFonts w:ascii="標楷體" w:eastAsia="標楷體" w:hAnsi="標楷體"/>
          <w:sz w:val="32"/>
          <w:szCs w:val="32"/>
        </w:rPr>
        <w:t>.受俄烏戰爭、以巴衝突影響，加劇地緣政治之不確定性，若以</w:t>
      </w:r>
      <w:r w:rsidRPr="002C34F5">
        <w:rPr>
          <w:rFonts w:ascii="標楷體" w:eastAsia="標楷體" w:hAnsi="標楷體" w:hint="eastAsia"/>
          <w:sz w:val="32"/>
          <w:szCs w:val="32"/>
        </w:rPr>
        <w:t>巴戰爭擴及中東地區其他國家，將影響石油能源供應，進而影響各國通膨，連帶影響我國未來經濟成長，爰建請中央銀行提出全球通膨、升息效應，我國金融穩定因應措施，並於1個月內向立法院財政委員會提出書面報告</w:t>
      </w:r>
      <w:r w:rsidRPr="00692875">
        <w:rPr>
          <w:rFonts w:ascii="標楷體" w:eastAsia="標楷體" w:hAnsi="標楷體" w:hint="eastAsia"/>
          <w:sz w:val="32"/>
          <w:szCs w:val="32"/>
        </w:rPr>
        <w:t>。</w:t>
      </w:r>
    </w:p>
    <w:p w:rsidR="00E56661" w:rsidRPr="005776E0"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5776E0">
        <w:rPr>
          <w:rFonts w:ascii="標楷體" w:eastAsia="標楷體" w:hAnsi="標楷體"/>
          <w:kern w:val="0"/>
          <w:sz w:val="32"/>
          <w:szCs w:val="32"/>
        </w:rPr>
        <w:t>提案人：</w:t>
      </w:r>
      <w:r>
        <w:rPr>
          <w:rFonts w:ascii="標楷體" w:eastAsia="標楷體" w:hAnsi="標楷體" w:hint="eastAsia"/>
          <w:kern w:val="0"/>
          <w:sz w:val="32"/>
          <w:szCs w:val="32"/>
        </w:rPr>
        <w:t>費鴻泰　賴士葆　林德福</w:t>
      </w:r>
    </w:p>
    <w:p w:rsidR="00E56661" w:rsidRPr="002C34F5" w:rsidRDefault="00E56661" w:rsidP="00E56661">
      <w:pPr>
        <w:spacing w:line="480" w:lineRule="exact"/>
        <w:ind w:left="1600" w:hangingChars="500" w:hanging="1600"/>
        <w:jc w:val="both"/>
        <w:rPr>
          <w:rFonts w:ascii="標楷體" w:eastAsia="標楷體" w:hAnsi="標楷體"/>
          <w:sz w:val="32"/>
          <w:szCs w:val="32"/>
        </w:rPr>
      </w:pPr>
      <w:r w:rsidRPr="002C34F5">
        <w:rPr>
          <w:rFonts w:ascii="標楷體" w:eastAsia="標楷體" w:hAnsi="標楷體" w:hint="eastAsia"/>
          <w:sz w:val="32"/>
          <w:szCs w:val="32"/>
        </w:rPr>
        <w:t xml:space="preserve">　　　　4.美國聯邦準備理事會升息1</w:t>
      </w:r>
      <w:r w:rsidRPr="002C34F5">
        <w:rPr>
          <w:rFonts w:ascii="標楷體" w:eastAsia="標楷體" w:hAnsi="標楷體"/>
          <w:sz w:val="32"/>
          <w:szCs w:val="32"/>
        </w:rPr>
        <w:t>12</w:t>
      </w:r>
      <w:r w:rsidRPr="002C34F5">
        <w:rPr>
          <w:rFonts w:ascii="標楷體" w:eastAsia="標楷體" w:hAnsi="標楷體" w:hint="eastAsia"/>
          <w:sz w:val="32"/>
          <w:szCs w:val="32"/>
        </w:rPr>
        <w:t>年雖趨緩，然美債殖利率攀升，連帶影響國內股匯市走軟；根據中央銀行統計，112年7月以來外資持續出走不停歇，7月淨匯出70億美元、8月淨匯出金額擴大至90億美元，9月持續落跑70億美元，3個月來累計匯出金額已高達230億美元（約新台幣7,450億元），此外新台幣對美元112年以來亦大幅走貶，勢必影響中央銀行貨幣供給，以及外匯及利率調節政策，甚而影響國人對經濟成長之信心，或於資本市場形成恐慌氣氛，加以中央銀行依法管理運用我國逾5</w:t>
      </w:r>
      <w:r w:rsidRPr="002C34F5">
        <w:rPr>
          <w:rFonts w:ascii="標楷體" w:eastAsia="標楷體" w:hAnsi="標楷體"/>
          <w:sz w:val="32"/>
          <w:szCs w:val="32"/>
        </w:rPr>
        <w:t>,000</w:t>
      </w:r>
      <w:r w:rsidRPr="002C34F5">
        <w:rPr>
          <w:rFonts w:ascii="標楷體" w:eastAsia="標楷體" w:hAnsi="標楷體" w:hint="eastAsia"/>
          <w:sz w:val="32"/>
          <w:szCs w:val="32"/>
        </w:rPr>
        <w:t>億美元之外匯存底，其中七成用以投資美國公債以獲取孳息，立法院預算中心評估報告認為恐影響我國金融市場之穩定。爰此，中央銀行應於例行理事會記者會外，就貨幣政策之穩定與調節措施（含升、降息），適時透過社群媒體及大眾媒體向國人說明、加強與匯銀機構之溝通，減少資訊不對稱衝擊股匯市信心</w:t>
      </w:r>
      <w:r w:rsidRPr="00692875">
        <w:rPr>
          <w:rFonts w:ascii="標楷體" w:eastAsia="標楷體" w:hAnsi="標楷體" w:hint="eastAsia"/>
          <w:sz w:val="32"/>
          <w:szCs w:val="32"/>
        </w:rPr>
        <w:t>。</w:t>
      </w:r>
    </w:p>
    <w:p w:rsidR="00E56661" w:rsidRPr="005776E0"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5776E0">
        <w:rPr>
          <w:rFonts w:ascii="標楷體" w:eastAsia="標楷體" w:hAnsi="標楷體" w:hint="eastAsia"/>
          <w:kern w:val="0"/>
          <w:sz w:val="32"/>
          <w:szCs w:val="32"/>
        </w:rPr>
        <w:t>提案人：沈發惠　吳秉叡</w:t>
      </w:r>
    </w:p>
    <w:p w:rsidR="00E56661" w:rsidRPr="005776E0"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5776E0">
        <w:rPr>
          <w:rFonts w:ascii="標楷體" w:eastAsia="標楷體" w:hAnsi="標楷體" w:hint="eastAsia"/>
          <w:kern w:val="0"/>
          <w:sz w:val="32"/>
          <w:szCs w:val="32"/>
        </w:rPr>
        <w:t xml:space="preserve">連署人：鍾佳濱　</w:t>
      </w:r>
      <w:r>
        <w:rPr>
          <w:rFonts w:ascii="標楷體" w:eastAsia="標楷體" w:hAnsi="標楷體" w:hint="eastAsia"/>
          <w:kern w:val="0"/>
          <w:sz w:val="32"/>
          <w:szCs w:val="32"/>
        </w:rPr>
        <w:t>林楚茵</w:t>
      </w:r>
    </w:p>
    <w:p w:rsidR="00E56661" w:rsidRPr="002C34F5" w:rsidRDefault="00E56661" w:rsidP="00E56661">
      <w:pPr>
        <w:spacing w:line="480" w:lineRule="exact"/>
        <w:ind w:left="1600" w:hangingChars="500" w:hanging="1600"/>
        <w:rPr>
          <w:rFonts w:ascii="標楷體" w:eastAsia="標楷體" w:hAnsi="標楷體"/>
          <w:sz w:val="32"/>
          <w:szCs w:val="32"/>
        </w:rPr>
      </w:pPr>
      <w:r w:rsidRPr="002C34F5">
        <w:rPr>
          <w:rFonts w:ascii="標楷體" w:eastAsia="標楷體" w:hAnsi="標楷體" w:hint="eastAsia"/>
          <w:sz w:val="32"/>
          <w:szCs w:val="32"/>
        </w:rPr>
        <w:t xml:space="preserve">　　　　5</w:t>
      </w:r>
      <w:r w:rsidRPr="002C34F5">
        <w:rPr>
          <w:rFonts w:ascii="標楷體" w:eastAsia="標楷體" w:hAnsi="標楷體"/>
          <w:sz w:val="32"/>
          <w:szCs w:val="32"/>
        </w:rPr>
        <w:t>.</w:t>
      </w:r>
      <w:r w:rsidRPr="002C34F5">
        <w:rPr>
          <w:rFonts w:ascii="標楷體" w:eastAsia="標楷體" w:hAnsi="標楷體" w:hint="eastAsia"/>
          <w:sz w:val="32"/>
          <w:szCs w:val="32"/>
        </w:rPr>
        <w:t>近年來國際間金融機構逐漸嘗試運用AI於金融服務，連全球主要中央銀行也紛紛設法運用AI，歐洲中央銀行(ECB)亦探尋運用AI來改善對通膨情勢的掌握，並加強對大型銀行監管。但若使用不當，AI廣泛運用於金融交易，一旦市場出現壓力，可能同時發生大量同向交易而提高市場波動性，進而影響金融穩定。爰建請中央銀行研議</w:t>
      </w:r>
      <w:r w:rsidRPr="002C34F5">
        <w:rPr>
          <w:rFonts w:ascii="標楷體" w:eastAsia="標楷體" w:hAnsi="標楷體" w:hint="eastAsia"/>
          <w:sz w:val="32"/>
          <w:szCs w:val="32"/>
        </w:rPr>
        <w:lastRenderedPageBreak/>
        <w:t>如何降低金融機構面臨的AI風險，並於1個月內向立法院財政委員會提出書面報告</w:t>
      </w:r>
      <w:r w:rsidRPr="00692875">
        <w:rPr>
          <w:rFonts w:ascii="標楷體" w:eastAsia="標楷體" w:hAnsi="標楷體" w:hint="eastAsia"/>
          <w:sz w:val="32"/>
          <w:szCs w:val="32"/>
        </w:rPr>
        <w:t>。</w:t>
      </w:r>
    </w:p>
    <w:p w:rsidR="00E56661" w:rsidRPr="005776E0"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5776E0">
        <w:rPr>
          <w:rFonts w:ascii="標楷體" w:eastAsia="標楷體" w:hAnsi="標楷體"/>
          <w:kern w:val="0"/>
          <w:sz w:val="32"/>
          <w:szCs w:val="32"/>
        </w:rPr>
        <w:t>提案人：</w:t>
      </w:r>
      <w:r>
        <w:rPr>
          <w:rFonts w:ascii="標楷體" w:eastAsia="標楷體" w:hAnsi="標楷體" w:hint="eastAsia"/>
          <w:kern w:val="0"/>
          <w:sz w:val="32"/>
          <w:szCs w:val="32"/>
        </w:rPr>
        <w:t>費鴻泰　賴士葆　林德福</w:t>
      </w:r>
    </w:p>
    <w:p w:rsidR="00E56661" w:rsidRPr="002C34F5" w:rsidRDefault="00E56661" w:rsidP="00E56661">
      <w:pPr>
        <w:overflowPunct w:val="0"/>
        <w:spacing w:line="480" w:lineRule="exact"/>
        <w:ind w:left="1600" w:hangingChars="500" w:hanging="1600"/>
        <w:jc w:val="both"/>
        <w:rPr>
          <w:rFonts w:ascii="標楷體" w:eastAsia="標楷體" w:hAnsi="標楷體"/>
          <w:sz w:val="32"/>
          <w:szCs w:val="32"/>
        </w:rPr>
      </w:pPr>
      <w:r w:rsidRPr="002C34F5">
        <w:rPr>
          <w:rFonts w:ascii="標楷體" w:eastAsia="標楷體" w:hAnsi="標楷體" w:hint="eastAsia"/>
          <w:sz w:val="32"/>
          <w:szCs w:val="32"/>
        </w:rPr>
        <w:t xml:space="preserve">　　　　6</w:t>
      </w:r>
      <w:r w:rsidRPr="002C34F5">
        <w:rPr>
          <w:rFonts w:ascii="標楷體" w:eastAsia="標楷體" w:hAnsi="標楷體"/>
          <w:sz w:val="32"/>
          <w:szCs w:val="32"/>
        </w:rPr>
        <w:t>.111</w:t>
      </w:r>
      <w:r w:rsidRPr="002C34F5">
        <w:rPr>
          <w:rFonts w:ascii="標楷體" w:eastAsia="標楷體" w:hAnsi="標楷體" w:hint="eastAsia"/>
          <w:sz w:val="32"/>
          <w:szCs w:val="32"/>
        </w:rPr>
        <w:t>年整體跨行非現金支付交易筆數達63.3億筆，以信用卡等卡式支付占比達42.3%，仍是民眾最常用的支付方式；而悠遊付、街口支付等非銀行電子支付工具，占比也已達到40.3%，電子支付使用量持續增溫，成為民眾小額支付首選工具。邁向數位時代，支付服務已不再只由銀行等傳統金融機構提供，非銀行支付機構的加入，以及支付科技的創新與貨幣型態可能的改變等，均使支付市場的發展更為多元、競爭。爰建請中央銀行提出如何強化電子支付跨機構共用平台與監管計畫，並於1個月內向立法院財政委員會提出書面報告</w:t>
      </w:r>
      <w:r w:rsidRPr="00053489">
        <w:rPr>
          <w:rFonts w:ascii="標楷體" w:eastAsia="標楷體" w:hAnsi="標楷體" w:hint="eastAsia"/>
          <w:sz w:val="32"/>
          <w:szCs w:val="32"/>
        </w:rPr>
        <w:t>。</w:t>
      </w:r>
    </w:p>
    <w:p w:rsidR="00E56661" w:rsidRPr="00F1756F"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1756F">
        <w:rPr>
          <w:rFonts w:ascii="標楷體" w:eastAsia="標楷體" w:hAnsi="標楷體"/>
          <w:kern w:val="0"/>
          <w:sz w:val="32"/>
          <w:szCs w:val="32"/>
        </w:rPr>
        <w:t>提案人：</w:t>
      </w:r>
      <w:r>
        <w:rPr>
          <w:rFonts w:ascii="標楷體" w:eastAsia="標楷體" w:hAnsi="標楷體" w:hint="eastAsia"/>
          <w:kern w:val="0"/>
          <w:sz w:val="32"/>
          <w:szCs w:val="32"/>
        </w:rPr>
        <w:t>費鴻泰　賴士葆　林德福</w:t>
      </w:r>
    </w:p>
    <w:p w:rsidR="00E56661" w:rsidRPr="002C34F5" w:rsidRDefault="00E56661" w:rsidP="00E56661">
      <w:pPr>
        <w:overflowPunct w:val="0"/>
        <w:spacing w:line="480" w:lineRule="exact"/>
        <w:ind w:left="1600" w:hangingChars="500" w:hanging="1600"/>
        <w:jc w:val="both"/>
        <w:rPr>
          <w:rFonts w:ascii="標楷體" w:eastAsia="標楷體" w:hAnsi="標楷體"/>
          <w:sz w:val="32"/>
          <w:szCs w:val="32"/>
        </w:rPr>
      </w:pPr>
      <w:r w:rsidRPr="002C34F5">
        <w:rPr>
          <w:rFonts w:ascii="標楷體" w:eastAsia="標楷體" w:hAnsi="標楷體" w:hint="eastAsia"/>
          <w:sz w:val="32"/>
          <w:szCs w:val="32"/>
        </w:rPr>
        <w:t xml:space="preserve">　　　　</w:t>
      </w:r>
      <w:bookmarkStart w:id="105" w:name="_Hlk117591829"/>
      <w:r w:rsidRPr="002C34F5">
        <w:rPr>
          <w:rFonts w:ascii="標楷體" w:eastAsia="標楷體" w:hAnsi="標楷體" w:hint="eastAsia"/>
          <w:sz w:val="32"/>
          <w:szCs w:val="32"/>
        </w:rPr>
        <w:t>7.</w:t>
      </w:r>
      <w:bookmarkEnd w:id="105"/>
      <w:r w:rsidRPr="002C34F5">
        <w:rPr>
          <w:rFonts w:ascii="標楷體" w:eastAsia="標楷體" w:hAnsi="標楷體" w:hint="eastAsia"/>
          <w:sz w:val="32"/>
          <w:szCs w:val="32"/>
        </w:rPr>
        <w:t>國際貨幣基金組織(IMF)報告指出，全球已有超過一半的中央銀行正在探索或開發中央銀行數位貨幣，我國中央銀行已於109及111年分別完成「批發型CBDC可行性技術研究」及「通用型CBDC試驗計畫」，目前有許多民眾已愈來愈少使用現金支付，對於</w:t>
      </w:r>
      <w:r>
        <w:rPr>
          <w:rFonts w:ascii="標楷體" w:eastAsia="標楷體" w:hAnsi="標楷體" w:hint="eastAsia"/>
          <w:sz w:val="32"/>
          <w:szCs w:val="32"/>
        </w:rPr>
        <w:t>CBDC</w:t>
      </w:r>
      <w:r w:rsidRPr="002C34F5">
        <w:rPr>
          <w:rFonts w:ascii="標楷體" w:eastAsia="標楷體" w:hAnsi="標楷體" w:hint="eastAsia"/>
          <w:sz w:val="32"/>
          <w:szCs w:val="32"/>
        </w:rPr>
        <w:t>支付相當期待，爰建請中央銀行提出我國CBDC發展現況與未來影響評估，並於1個月內向立法院財政委員會提出書面報告。</w:t>
      </w:r>
    </w:p>
    <w:p w:rsidR="00E56661" w:rsidRPr="00F1756F"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1756F">
        <w:rPr>
          <w:rFonts w:ascii="標楷體" w:eastAsia="標楷體" w:hAnsi="標楷體"/>
          <w:kern w:val="0"/>
          <w:sz w:val="32"/>
          <w:szCs w:val="32"/>
        </w:rPr>
        <w:t>提案人：</w:t>
      </w:r>
      <w:r>
        <w:rPr>
          <w:rFonts w:ascii="標楷體" w:eastAsia="標楷體" w:hAnsi="標楷體" w:hint="eastAsia"/>
          <w:kern w:val="0"/>
          <w:sz w:val="32"/>
          <w:szCs w:val="32"/>
        </w:rPr>
        <w:t>費鴻泰　賴士葆　林德福</w:t>
      </w:r>
    </w:p>
    <w:p w:rsidR="00E56661" w:rsidRPr="002C34F5" w:rsidRDefault="00E56661" w:rsidP="00E56661">
      <w:pPr>
        <w:overflowPunct w:val="0"/>
        <w:spacing w:line="480" w:lineRule="exact"/>
        <w:ind w:left="1600" w:hangingChars="500" w:hanging="1600"/>
        <w:jc w:val="both"/>
        <w:rPr>
          <w:rFonts w:ascii="標楷體" w:eastAsia="標楷體" w:hAnsi="標楷體"/>
          <w:sz w:val="32"/>
          <w:szCs w:val="32"/>
        </w:rPr>
      </w:pPr>
      <w:r w:rsidRPr="002C34F5">
        <w:rPr>
          <w:rFonts w:ascii="標楷體" w:eastAsia="標楷體" w:hAnsi="標楷體" w:hint="eastAsia"/>
          <w:sz w:val="32"/>
          <w:szCs w:val="32"/>
        </w:rPr>
        <w:t xml:space="preserve">　　　　8.中央銀行於立法院第10屆第8會期業務報告指出，目前已於109及111年分別完成「批發型CBDC可行性技術研究」及「通用型CBDC試驗計畫」，並於111年底公開展示錢包開立、兌換、轉帳、購物及數位券等多項功能，且將試驗結果影片公布於中央銀行官網。據媒體報導，目前已有多國中央銀行展開CBDC試點計畫。爰請中央銀行針對各國中央銀行CBDC推動進度與我國未來CBDC進度規劃期程，於3個月內向立法院財政委員會提出書面報告</w:t>
      </w:r>
      <w:r w:rsidRPr="00053489">
        <w:rPr>
          <w:rFonts w:ascii="標楷體" w:eastAsia="標楷體" w:hAnsi="標楷體" w:hint="eastAsia"/>
          <w:sz w:val="32"/>
          <w:szCs w:val="32"/>
        </w:rPr>
        <w:t>。</w:t>
      </w:r>
    </w:p>
    <w:p w:rsidR="00E56661" w:rsidRPr="00F1756F"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lastRenderedPageBreak/>
        <w:t>提案人：鍾佳濱</w:t>
      </w:r>
    </w:p>
    <w:p w:rsidR="00E56661" w:rsidRPr="00F1756F"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F1756F">
        <w:rPr>
          <w:rFonts w:ascii="標楷體" w:eastAsia="標楷體" w:hAnsi="標楷體" w:hint="eastAsia"/>
          <w:kern w:val="0"/>
          <w:sz w:val="32"/>
          <w:szCs w:val="32"/>
        </w:rPr>
        <w:t>連署人：</w:t>
      </w:r>
      <w:r w:rsidRPr="002C34F5">
        <w:rPr>
          <w:rFonts w:ascii="標楷體" w:eastAsia="標楷體" w:hAnsi="標楷體" w:hint="eastAsia"/>
          <w:kern w:val="0"/>
          <w:sz w:val="32"/>
          <w:szCs w:val="32"/>
        </w:rPr>
        <w:t>林楚茵</w:t>
      </w:r>
      <w:r w:rsidRPr="00F1756F">
        <w:rPr>
          <w:rFonts w:ascii="標楷體" w:eastAsia="標楷體" w:hAnsi="標楷體" w:hint="eastAsia"/>
          <w:kern w:val="0"/>
          <w:sz w:val="32"/>
          <w:szCs w:val="32"/>
        </w:rPr>
        <w:t xml:space="preserve">　沈發惠</w:t>
      </w:r>
    </w:p>
    <w:p w:rsidR="00E56661" w:rsidRPr="002C34F5" w:rsidRDefault="00E56661" w:rsidP="00E56661">
      <w:pPr>
        <w:overflowPunct w:val="0"/>
        <w:spacing w:line="480" w:lineRule="exact"/>
        <w:ind w:left="1600" w:hangingChars="500" w:hanging="1600"/>
        <w:jc w:val="both"/>
        <w:rPr>
          <w:rFonts w:ascii="標楷體" w:eastAsia="標楷體" w:hAnsi="標楷體"/>
          <w:sz w:val="32"/>
          <w:szCs w:val="32"/>
        </w:rPr>
      </w:pPr>
      <w:r w:rsidRPr="002C34F5">
        <w:rPr>
          <w:rFonts w:ascii="標楷體" w:eastAsia="標楷體" w:hAnsi="標楷體" w:hint="eastAsia"/>
          <w:sz w:val="32"/>
          <w:szCs w:val="32"/>
        </w:rPr>
        <w:t xml:space="preserve">　　　　9</w:t>
      </w:r>
      <w:r w:rsidRPr="002C34F5">
        <w:rPr>
          <w:rFonts w:ascii="標楷體" w:eastAsia="標楷體" w:hAnsi="標楷體"/>
          <w:sz w:val="32"/>
          <w:szCs w:val="32"/>
        </w:rPr>
        <w:t>.</w:t>
      </w:r>
      <w:r w:rsidRPr="002C34F5">
        <w:rPr>
          <w:rFonts w:ascii="標楷體" w:eastAsia="標楷體" w:hAnsi="標楷體" w:hint="eastAsia"/>
          <w:sz w:val="32"/>
          <w:szCs w:val="32"/>
        </w:rPr>
        <w:t>聯合國為實現永續發展，</w:t>
      </w:r>
      <w:r w:rsidRPr="002C34F5">
        <w:rPr>
          <w:rFonts w:ascii="標楷體" w:eastAsia="標楷體" w:hAnsi="標楷體"/>
          <w:sz w:val="32"/>
          <w:szCs w:val="32"/>
        </w:rPr>
        <w:t>於2015年通過2030永續發展議程</w:t>
      </w:r>
      <w:r w:rsidRPr="002C34F5">
        <w:rPr>
          <w:rFonts w:ascii="標楷體" w:eastAsia="標楷體" w:hAnsi="標楷體" w:hint="eastAsia"/>
          <w:sz w:val="32"/>
          <w:szCs w:val="32"/>
        </w:rPr>
        <w:t>，</w:t>
      </w:r>
      <w:r w:rsidRPr="002C34F5">
        <w:rPr>
          <w:rFonts w:ascii="標楷體" w:eastAsia="標楷體" w:hAnsi="標楷體"/>
          <w:sz w:val="32"/>
          <w:szCs w:val="32"/>
        </w:rPr>
        <w:t>提出17項永續發展目標(Sustainable Development Goals，SDGs)</w:t>
      </w:r>
      <w:r w:rsidRPr="002C34F5">
        <w:rPr>
          <w:rFonts w:ascii="標楷體" w:eastAsia="標楷體" w:hAnsi="標楷體" w:hint="eastAsia"/>
          <w:sz w:val="32"/>
          <w:szCs w:val="32"/>
        </w:rPr>
        <w:t>，</w:t>
      </w:r>
      <w:r w:rsidRPr="002C34F5">
        <w:rPr>
          <w:rFonts w:ascii="標楷體" w:eastAsia="標楷體" w:hAnsi="標楷體"/>
          <w:sz w:val="32"/>
          <w:szCs w:val="32"/>
        </w:rPr>
        <w:t>作為各國共同推動永續發展指引。為響應聯合國鼓勵各國進行永續發展定期審查，並健全永續發展推動機制</w:t>
      </w:r>
      <w:r w:rsidRPr="002C34F5">
        <w:rPr>
          <w:rFonts w:ascii="標楷體" w:eastAsia="標楷體" w:hAnsi="標楷體" w:hint="eastAsia"/>
          <w:sz w:val="32"/>
          <w:szCs w:val="32"/>
        </w:rPr>
        <w:t>。爰</w:t>
      </w:r>
      <w:r w:rsidRPr="002C34F5">
        <w:rPr>
          <w:rFonts w:ascii="標楷體" w:eastAsia="標楷體" w:hAnsi="標楷體"/>
          <w:sz w:val="32"/>
          <w:szCs w:val="32"/>
        </w:rPr>
        <w:t>要求中央銀行應研議每年定期發</w:t>
      </w:r>
      <w:r w:rsidRPr="002C34F5">
        <w:rPr>
          <w:rFonts w:ascii="標楷體" w:eastAsia="標楷體" w:hAnsi="標楷體" w:hint="eastAsia"/>
          <w:sz w:val="32"/>
          <w:szCs w:val="32"/>
        </w:rPr>
        <w:t>布</w:t>
      </w:r>
      <w:r w:rsidRPr="002C34F5">
        <w:rPr>
          <w:rFonts w:ascii="標楷體" w:eastAsia="標楷體" w:hAnsi="標楷體"/>
          <w:sz w:val="32"/>
          <w:szCs w:val="32"/>
        </w:rPr>
        <w:t>永續報告書，並與國際潮流接軌，發揮對行政部門倡議永續發展之角色，並於</w:t>
      </w:r>
      <w:r w:rsidRPr="002C34F5">
        <w:rPr>
          <w:rFonts w:ascii="標楷體" w:eastAsia="標楷體" w:hAnsi="標楷體" w:hint="eastAsia"/>
          <w:sz w:val="32"/>
          <w:szCs w:val="32"/>
        </w:rPr>
        <w:t>1</w:t>
      </w:r>
      <w:r w:rsidRPr="002C34F5">
        <w:rPr>
          <w:rFonts w:ascii="標楷體" w:eastAsia="標楷體" w:hAnsi="標楷體"/>
          <w:sz w:val="32"/>
          <w:szCs w:val="32"/>
        </w:rPr>
        <w:t>個月</w:t>
      </w:r>
      <w:r w:rsidRPr="002C34F5">
        <w:rPr>
          <w:rFonts w:ascii="標楷體" w:eastAsia="標楷體" w:hAnsi="標楷體" w:hint="eastAsia"/>
          <w:sz w:val="32"/>
          <w:szCs w:val="32"/>
        </w:rPr>
        <w:t>內向立法院財政委員會提出</w:t>
      </w:r>
      <w:r w:rsidRPr="002C34F5">
        <w:rPr>
          <w:rFonts w:ascii="標楷體" w:eastAsia="標楷體" w:hAnsi="標楷體"/>
          <w:sz w:val="32"/>
          <w:szCs w:val="32"/>
        </w:rPr>
        <w:t>書面報告。</w:t>
      </w:r>
    </w:p>
    <w:p w:rsidR="00E56661" w:rsidRPr="00BE3116"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E3116">
        <w:rPr>
          <w:rFonts w:ascii="標楷體" w:eastAsia="標楷體" w:hAnsi="標楷體"/>
          <w:kern w:val="0"/>
          <w:sz w:val="32"/>
          <w:szCs w:val="32"/>
        </w:rPr>
        <w:t>提案人：</w:t>
      </w:r>
      <w:r>
        <w:rPr>
          <w:rFonts w:ascii="標楷體" w:eastAsia="標楷體" w:hAnsi="標楷體" w:hint="eastAsia"/>
          <w:kern w:val="0"/>
          <w:sz w:val="32"/>
          <w:szCs w:val="32"/>
        </w:rPr>
        <w:t>費鴻泰　賴士葆　林德福</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10.我國自109年起即持續經美國財政部列入匯率操縱國觀察名單，近年來我國對美國出口額占出口總額比率，由106年度11.66%逐年上升至111年度15.65%，112年1至8月再增為16.48%，為我國第3大出口市場。我國為出口導向國家，對外輸出貿易影響經濟甚鉅，美國外匯政策報告對我國經貿拓展有重大影響。爰要求中央銀行應研議如何與各權責機關研商相關因應措施，以維護我國國際貿易競爭力，</w:t>
      </w:r>
      <w:r w:rsidRPr="002C34F5">
        <w:rPr>
          <w:rFonts w:ascii="標楷體" w:eastAsia="標楷體" w:hAnsi="標楷體"/>
          <w:sz w:val="32"/>
          <w:szCs w:val="32"/>
        </w:rPr>
        <w:t>並於</w:t>
      </w:r>
      <w:r w:rsidRPr="002C34F5">
        <w:rPr>
          <w:rFonts w:ascii="標楷體" w:eastAsia="標楷體" w:hAnsi="標楷體" w:hint="eastAsia"/>
          <w:sz w:val="32"/>
          <w:szCs w:val="32"/>
        </w:rPr>
        <w:t>1</w:t>
      </w:r>
      <w:r w:rsidRPr="002C34F5">
        <w:rPr>
          <w:rFonts w:ascii="標楷體" w:eastAsia="標楷體" w:hAnsi="標楷體"/>
          <w:sz w:val="32"/>
          <w:szCs w:val="32"/>
        </w:rPr>
        <w:t>個月</w:t>
      </w:r>
      <w:r w:rsidRPr="002C34F5">
        <w:rPr>
          <w:rFonts w:ascii="標楷體" w:eastAsia="標楷體" w:hAnsi="標楷體" w:hint="eastAsia"/>
          <w:sz w:val="32"/>
          <w:szCs w:val="32"/>
        </w:rPr>
        <w:t>內向立法院財政委員會提出</w:t>
      </w:r>
      <w:r w:rsidRPr="002C34F5">
        <w:rPr>
          <w:rFonts w:ascii="標楷體" w:eastAsia="標楷體" w:hAnsi="標楷體"/>
          <w:sz w:val="32"/>
          <w:szCs w:val="32"/>
        </w:rPr>
        <w:t>書面報告</w:t>
      </w:r>
      <w:r w:rsidRPr="002C34F5">
        <w:rPr>
          <w:rFonts w:ascii="標楷體" w:eastAsia="標楷體" w:hAnsi="標楷體" w:hint="eastAsia"/>
          <w:sz w:val="32"/>
          <w:szCs w:val="32"/>
        </w:rPr>
        <w:t>。</w:t>
      </w:r>
    </w:p>
    <w:p w:rsidR="00E56661" w:rsidRPr="00BE3116"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E3116">
        <w:rPr>
          <w:rFonts w:ascii="標楷體" w:eastAsia="標楷體" w:hAnsi="標楷體"/>
          <w:kern w:val="0"/>
          <w:sz w:val="32"/>
          <w:szCs w:val="32"/>
        </w:rPr>
        <w:t>提案人：</w:t>
      </w:r>
      <w:r>
        <w:rPr>
          <w:rFonts w:ascii="標楷體" w:eastAsia="標楷體" w:hAnsi="標楷體" w:hint="eastAsia"/>
          <w:kern w:val="0"/>
          <w:sz w:val="32"/>
          <w:szCs w:val="32"/>
        </w:rPr>
        <w:t>費鴻泰　賴士葆　林德福</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11.台灣自109年起持續被列入美國匯率操縱國觀察名單，中央銀行所提出報告表示主要是因為美中貿易與科技爭端、美國強化資安防護，及COVID-19疫情等因素，帶動美對台科技產品需求劇增，導致我國對美貿易出超逾美方檢視標準；另外台灣國內長期存在超額儲蓄，致我國經常帳順差對GDP比率較高之緣故。根據經濟部國際貿易署公布各年度貿易統計重要參考指標，台灣對美國出口額占出口總額比率由106年度11.66%逐年上升，最新數據是112年1至8月再增為16.48%，為我國第3大出口市場，可見美國市場對台灣對外輸出貿易影響重大，美國外匯政</w:t>
      </w:r>
      <w:r w:rsidRPr="002C34F5">
        <w:rPr>
          <w:rFonts w:ascii="標楷體" w:eastAsia="標楷體" w:hAnsi="標楷體" w:hint="eastAsia"/>
          <w:sz w:val="32"/>
          <w:szCs w:val="32"/>
        </w:rPr>
        <w:lastRenderedPageBreak/>
        <w:t>策報告對我國經貿拓展實有重大影響，爰請中央銀行針對對美貿易議題連動台灣經濟結構性相關之議題，於1個月內向立法院財政委員會提出書面報告</w:t>
      </w:r>
      <w:r w:rsidRPr="002C34F5">
        <w:rPr>
          <w:rFonts w:ascii="標楷體" w:eastAsia="華康楷書體W5" w:hAnsi="標楷體" w:hint="eastAsia"/>
          <w:sz w:val="32"/>
          <w:szCs w:val="32"/>
        </w:rPr>
        <w:t>。</w:t>
      </w:r>
    </w:p>
    <w:p w:rsidR="00E56661" w:rsidRPr="00BE3116"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提案人：郭國文</w:t>
      </w:r>
    </w:p>
    <w:p w:rsidR="00E56661" w:rsidRPr="00BE3116"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E3116">
        <w:rPr>
          <w:rFonts w:ascii="標楷體" w:eastAsia="標楷體" w:hAnsi="標楷體" w:hint="eastAsia"/>
          <w:kern w:val="0"/>
          <w:sz w:val="32"/>
          <w:szCs w:val="32"/>
        </w:rPr>
        <w:t xml:space="preserve">連署人：高嘉瑜　</w:t>
      </w:r>
      <w:r>
        <w:rPr>
          <w:rFonts w:ascii="標楷體" w:eastAsia="標楷體" w:hAnsi="標楷體" w:hint="eastAsia"/>
          <w:kern w:val="0"/>
          <w:sz w:val="32"/>
          <w:szCs w:val="32"/>
        </w:rPr>
        <w:t>林楚茵</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12.近2年各主要經濟體公債殖利率大幅上升，影響債券價格，因我國金融機構持有國外金融資產金額甚鉅，另中央銀行依法管理運用我國龐大外匯存底，其中逾七成用以投資美國公債以獲取孳息，各主要經濟體公債殖利率自111年起大幅攀升，有衝擊外幣資產價格之虞，中央銀行應持續關注國際金融情勢變化，並妥為運用各種政策工具，以維持我國金融穩定，中央銀行應於2個月內向立法院財政委員會提出外匯存底運用績效之書面報告</w:t>
      </w:r>
      <w:r w:rsidRPr="002C34F5">
        <w:rPr>
          <w:rFonts w:ascii="標楷體" w:eastAsia="華康楷書體W5" w:hAnsi="標楷體" w:hint="eastAsia"/>
          <w:sz w:val="32"/>
          <w:szCs w:val="32"/>
        </w:rPr>
        <w:t>。</w:t>
      </w:r>
    </w:p>
    <w:p w:rsidR="00E56661" w:rsidRPr="00BE3116"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E3116">
        <w:rPr>
          <w:rFonts w:ascii="標楷體" w:eastAsia="標楷體" w:hAnsi="標楷體"/>
          <w:kern w:val="0"/>
          <w:sz w:val="32"/>
          <w:szCs w:val="32"/>
        </w:rPr>
        <w:t>提案人：</w:t>
      </w:r>
      <w:r>
        <w:rPr>
          <w:rFonts w:ascii="標楷體" w:eastAsia="標楷體" w:hAnsi="標楷體" w:hint="eastAsia"/>
          <w:kern w:val="0"/>
          <w:sz w:val="32"/>
          <w:szCs w:val="32"/>
        </w:rPr>
        <w:t>李貴敏　賴士葆　費鴻泰</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13.根據中央銀行法第2條第1項第3款，「維護對內及對外幣值之穩定」為中央銀行經營目標之一，其中對內幣值穩定係指國內物價穩定，而對外幣值的穩定係指維持新台幣對內、外之購買力。惟物價穩定雖為中央銀行之主要目標，且中央銀行營運情況與我國匯率與物價息息相關，但卻從未見中央銀行對外發表其通膨率之目標。爰請中央銀行考量我國情況，應於年度預算案訂定物價水準年增率目標並公布之</w:t>
      </w:r>
      <w:r w:rsidRPr="002C34F5">
        <w:rPr>
          <w:rFonts w:ascii="標楷體" w:eastAsia="華康楷書體W5" w:hAnsi="標楷體" w:hint="eastAsia"/>
          <w:sz w:val="32"/>
          <w:szCs w:val="32"/>
        </w:rPr>
        <w:t>。</w:t>
      </w:r>
    </w:p>
    <w:p w:rsidR="00E56661" w:rsidRPr="00BE3116"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提案人：鍾佳濱</w:t>
      </w:r>
    </w:p>
    <w:p w:rsidR="00E56661" w:rsidRPr="00BE3116"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E3116">
        <w:rPr>
          <w:rFonts w:ascii="標楷體" w:eastAsia="標楷體" w:hAnsi="標楷體" w:hint="eastAsia"/>
          <w:kern w:val="0"/>
          <w:sz w:val="32"/>
          <w:szCs w:val="32"/>
        </w:rPr>
        <w:t>連署人：</w:t>
      </w:r>
      <w:r w:rsidRPr="002C34F5">
        <w:rPr>
          <w:rFonts w:ascii="標楷體" w:eastAsia="標楷體" w:hAnsi="標楷體" w:hint="eastAsia"/>
          <w:kern w:val="0"/>
          <w:sz w:val="32"/>
          <w:szCs w:val="32"/>
        </w:rPr>
        <w:t>林楚茵</w:t>
      </w:r>
      <w:r w:rsidRPr="00BE3116">
        <w:rPr>
          <w:rFonts w:ascii="標楷體" w:eastAsia="標楷體" w:hAnsi="標楷體" w:hint="eastAsia"/>
          <w:kern w:val="0"/>
          <w:sz w:val="32"/>
          <w:szCs w:val="32"/>
        </w:rPr>
        <w:t xml:space="preserve">　沈發惠</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14.為促進金融穩定、防範銀行信用資源過度流向不動產貸款，中央銀行依據中央銀行法授權於109年12月修正、發布中央銀行對金融機構辦理不動產抵押貸款業務規定，至今已執行五波選擇性信用管制及提高不動產授信風險權數等措施，有助減緩銀行信用資源過度集中不動產。惟根據金融監督管理委員會統計，按銀行法第72條之2規</w:t>
      </w:r>
      <w:r w:rsidRPr="002C34F5">
        <w:rPr>
          <w:rFonts w:ascii="標楷體" w:eastAsia="標楷體" w:hAnsi="標楷體" w:hint="eastAsia"/>
          <w:sz w:val="32"/>
          <w:szCs w:val="32"/>
        </w:rPr>
        <w:lastRenderedPageBreak/>
        <w:t>定設算，截至112年9月底止，本國銀行辦理購置住宅貸款餘額（含催收款）近9兆7</w:t>
      </w:r>
      <w:r w:rsidRPr="002C34F5">
        <w:rPr>
          <w:rFonts w:ascii="標楷體" w:eastAsia="標楷體" w:hAnsi="標楷體"/>
          <w:sz w:val="32"/>
          <w:szCs w:val="32"/>
        </w:rPr>
        <w:t>,</w:t>
      </w:r>
      <w:r w:rsidRPr="002C34F5">
        <w:rPr>
          <w:rFonts w:ascii="標楷體" w:eastAsia="標楷體" w:hAnsi="標楷體" w:hint="eastAsia"/>
          <w:sz w:val="32"/>
          <w:szCs w:val="32"/>
        </w:rPr>
        <w:t>100億元，銀行不動產放款平均比率達26.8%；又至8月底止國內全體銀行不動產貸款占總放款比率仍有37.2%，且112年第2季全國房貸負擔率為42.09%，創歷史新高。爰請中央銀行持續注意國內房市情況與趨勢，持續檢討相關管制措施執行成效並適時調整，以減輕民眾購屋負擔，降低銀行信用資源過度集中不動產之風險</w:t>
      </w:r>
      <w:r w:rsidRPr="002C34F5">
        <w:rPr>
          <w:rFonts w:ascii="標楷體" w:eastAsia="華康楷書體W5" w:hAnsi="標楷體" w:hint="eastAsia"/>
          <w:sz w:val="32"/>
          <w:szCs w:val="32"/>
        </w:rPr>
        <w:t>。</w:t>
      </w:r>
    </w:p>
    <w:p w:rsidR="00E56661" w:rsidRPr="00BE3116"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提案人：鍾佳濱</w:t>
      </w:r>
    </w:p>
    <w:p w:rsidR="00E56661" w:rsidRPr="00BE3116"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E3116">
        <w:rPr>
          <w:rFonts w:ascii="標楷體" w:eastAsia="標楷體" w:hAnsi="標楷體" w:hint="eastAsia"/>
          <w:kern w:val="0"/>
          <w:sz w:val="32"/>
          <w:szCs w:val="32"/>
        </w:rPr>
        <w:t>連署人：</w:t>
      </w:r>
      <w:r w:rsidRPr="002C34F5">
        <w:rPr>
          <w:rFonts w:ascii="標楷體" w:eastAsia="標楷體" w:hAnsi="標楷體" w:hint="eastAsia"/>
          <w:kern w:val="0"/>
          <w:sz w:val="32"/>
          <w:szCs w:val="32"/>
        </w:rPr>
        <w:t>林楚茵</w:t>
      </w:r>
      <w:r w:rsidRPr="00BE3116">
        <w:rPr>
          <w:rFonts w:ascii="標楷體" w:eastAsia="標楷體" w:hAnsi="標楷體" w:hint="eastAsia"/>
          <w:kern w:val="0"/>
          <w:sz w:val="32"/>
          <w:szCs w:val="32"/>
        </w:rPr>
        <w:t xml:space="preserve">　沈發惠</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15.中央銀行所提四大任務之中，其中一項為穩定物價，然而中央銀行預測CPI數字多次失準，目前最新數字112年10月CPI年增率為3.05%，飆破中央銀行保2%的政策目標，112年截止目前平均為2.43%，民眾對於高物價衝擊感受強烈，爰要求中央銀行針對穩定物價要提出那些政策工具進行評估，於1個月內向立法院財政委員會提出書面報告</w:t>
      </w:r>
      <w:r w:rsidRPr="002C34F5">
        <w:rPr>
          <w:rFonts w:ascii="標楷體" w:eastAsia="華康楷書體W5" w:hAnsi="標楷體" w:hint="eastAsia"/>
          <w:sz w:val="32"/>
          <w:szCs w:val="32"/>
        </w:rPr>
        <w:t>。</w:t>
      </w:r>
    </w:p>
    <w:p w:rsidR="00E56661" w:rsidRPr="00BF3C9D"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F3C9D">
        <w:rPr>
          <w:rFonts w:ascii="標楷體" w:eastAsia="標楷體" w:hAnsi="標楷體" w:hint="eastAsia"/>
          <w:kern w:val="0"/>
          <w:sz w:val="32"/>
          <w:szCs w:val="32"/>
        </w:rPr>
        <w:t>提案人：郭國文</w:t>
      </w:r>
    </w:p>
    <w:p w:rsidR="00E56661" w:rsidRPr="002C34F5"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F3C9D">
        <w:rPr>
          <w:rFonts w:ascii="標楷體" w:eastAsia="標楷體" w:hAnsi="標楷體" w:hint="eastAsia"/>
          <w:kern w:val="0"/>
          <w:sz w:val="32"/>
          <w:szCs w:val="32"/>
        </w:rPr>
        <w:t xml:space="preserve">連署人：高嘉瑜　</w:t>
      </w:r>
      <w:r w:rsidRPr="002C34F5">
        <w:rPr>
          <w:rFonts w:ascii="標楷體" w:eastAsia="標楷體" w:hAnsi="標楷體" w:hint="eastAsia"/>
          <w:kern w:val="0"/>
          <w:sz w:val="32"/>
          <w:szCs w:val="32"/>
        </w:rPr>
        <w:t>林楚茵</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16.109年12月3日行政院推出健全房地產市場方案，中央銀行亦多次調整選擇性信用管制措施，112年6月16日第5度進行調整。惟根據中央銀行統計及立法院預算中心評估報告，112年6月不動產貸款集中度仍創下109年度以來最高，銀行信用資源仍有過度流向不動產市場之虞，且房價指數仍居高不下，政策成效受到外界質疑。中央銀行應持續注意國內房市趨勢、不動產信用管制措施有效性及銀行資本適足情形，加強與部會協調溝通以妥為因應，以減少民眾對不動產信用管制措施成效之質疑，並引導更多資金挹注實體經濟。爰此，請中央銀行針對不動</w:t>
      </w:r>
      <w:r w:rsidRPr="002C34F5">
        <w:rPr>
          <w:rFonts w:ascii="標楷體" w:eastAsia="標楷體" w:hAnsi="標楷體" w:hint="eastAsia"/>
          <w:sz w:val="32"/>
          <w:szCs w:val="32"/>
        </w:rPr>
        <w:lastRenderedPageBreak/>
        <w:t>產信用管制措施之實施情況及成效加強宣導，並於3個月內向立法院財政委員會提出書面報告</w:t>
      </w:r>
      <w:r w:rsidRPr="002C34F5">
        <w:rPr>
          <w:rFonts w:ascii="標楷體" w:eastAsia="華康楷書體W5" w:hAnsi="標楷體" w:hint="eastAsia"/>
          <w:sz w:val="32"/>
          <w:szCs w:val="32"/>
        </w:rPr>
        <w:t>。</w:t>
      </w:r>
    </w:p>
    <w:p w:rsidR="00E56661" w:rsidRPr="00BF3C9D"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提案人：沈發惠</w:t>
      </w:r>
    </w:p>
    <w:p w:rsidR="00E56661" w:rsidRPr="00BF3C9D"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F3C9D">
        <w:rPr>
          <w:rFonts w:ascii="標楷體" w:eastAsia="標楷體" w:hAnsi="標楷體" w:hint="eastAsia"/>
          <w:kern w:val="0"/>
          <w:sz w:val="32"/>
          <w:szCs w:val="32"/>
        </w:rPr>
        <w:t xml:space="preserve">連署人：鍾佳濱　</w:t>
      </w:r>
      <w:r>
        <w:rPr>
          <w:rFonts w:ascii="標楷體" w:eastAsia="標楷體" w:hAnsi="標楷體" w:hint="eastAsia"/>
          <w:kern w:val="0"/>
          <w:sz w:val="32"/>
          <w:szCs w:val="32"/>
        </w:rPr>
        <w:t>林楚茵</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17</w:t>
      </w:r>
      <w:r w:rsidRPr="002C34F5">
        <w:rPr>
          <w:rFonts w:ascii="標楷體" w:eastAsia="標楷體" w:hAnsi="標楷體"/>
          <w:sz w:val="32"/>
          <w:szCs w:val="32"/>
        </w:rPr>
        <w:t>.</w:t>
      </w:r>
      <w:r w:rsidRPr="002C34F5">
        <w:rPr>
          <w:rFonts w:ascii="標楷體" w:eastAsia="標楷體" w:hAnsi="標楷體" w:hint="eastAsia"/>
          <w:sz w:val="32"/>
          <w:szCs w:val="32"/>
        </w:rPr>
        <w:t>中央銀行針對健全房市祭出五波信用管制，然而出現中央銀行越管理集中度越高的問題，從112年6月第五波信用管制後，不動產貸款占總放款比是37.32%，此數字已逼近歷史新高，占比不降反升，目前放貸總額約14兆元，也比當初11兆元超出許多，有鑑於目前資金仍然往不動產流動，房價更因金流支撐而居高不下，查中央銀行113年依然會以執行選擇性信用管制措施為方向。爰請中央銀行針對現有信用管制措施無效果及未來政策工具，於2個月內向立法院財政委員會提出書面報告</w:t>
      </w:r>
      <w:r w:rsidRPr="002C34F5">
        <w:rPr>
          <w:rFonts w:ascii="標楷體" w:eastAsia="華康楷書體W5" w:hAnsi="標楷體"/>
          <w:sz w:val="32"/>
          <w:szCs w:val="32"/>
        </w:rPr>
        <w:t>。</w:t>
      </w:r>
    </w:p>
    <w:p w:rsidR="00E56661" w:rsidRPr="00BF3C9D"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F3C9D">
        <w:rPr>
          <w:rFonts w:ascii="標楷體" w:eastAsia="標楷體" w:hAnsi="標楷體"/>
          <w:kern w:val="0"/>
          <w:sz w:val="32"/>
          <w:szCs w:val="32"/>
        </w:rPr>
        <w:t>提案人：</w:t>
      </w:r>
      <w:r>
        <w:rPr>
          <w:rFonts w:ascii="標楷體" w:eastAsia="標楷體" w:hAnsi="標楷體" w:hint="eastAsia"/>
          <w:kern w:val="0"/>
          <w:sz w:val="32"/>
          <w:szCs w:val="32"/>
        </w:rPr>
        <w:t>郭國文</w:t>
      </w:r>
    </w:p>
    <w:p w:rsidR="00E56661" w:rsidRPr="002C34F5"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F3C9D">
        <w:rPr>
          <w:rFonts w:ascii="標楷體" w:eastAsia="標楷體" w:hAnsi="標楷體" w:hint="eastAsia"/>
          <w:kern w:val="0"/>
          <w:sz w:val="32"/>
          <w:szCs w:val="32"/>
        </w:rPr>
        <w:t xml:space="preserve">連署人：高嘉瑜　</w:t>
      </w:r>
      <w:r>
        <w:rPr>
          <w:rFonts w:ascii="標楷體" w:eastAsia="標楷體" w:hAnsi="標楷體" w:hint="eastAsia"/>
          <w:kern w:val="0"/>
          <w:sz w:val="32"/>
          <w:szCs w:val="32"/>
        </w:rPr>
        <w:t>林楚茵</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18</w:t>
      </w:r>
      <w:r w:rsidRPr="002C34F5">
        <w:rPr>
          <w:rFonts w:ascii="標楷體" w:eastAsia="標楷體" w:hAnsi="標楷體"/>
          <w:sz w:val="32"/>
          <w:szCs w:val="32"/>
        </w:rPr>
        <w:t>.112</w:t>
      </w:r>
      <w:r w:rsidRPr="002C34F5">
        <w:rPr>
          <w:rFonts w:ascii="標楷體" w:eastAsia="標楷體" w:hAnsi="標楷體" w:hint="eastAsia"/>
          <w:sz w:val="32"/>
          <w:szCs w:val="32"/>
        </w:rPr>
        <w:t>年CPI漲幅持續在2%至3%的偏高區間波動，但民眾抱怨數字失真，現實生活感受的通膨程度遠不只如此。我國CPI僅調查房租，未納入房價，且CPI中的房租指數屢被質疑走勢相對平穩，無法反映真實市況。顯然台灣CPI當中居住成本的估算已經失真，導致普羅大眾認為數據與實際感受有嚴重差距，惟將房價納入物價指數中，可能造成CPI的大幅波動，影響層面相當大。爰要求中央銀行研議如何逐步將房價、房貸及利率等因素納入CPI，以讓數據更貼近民眾現實感受，並於2個月內向立法院財政委員會提出書面報告</w:t>
      </w:r>
      <w:r w:rsidRPr="002C34F5">
        <w:rPr>
          <w:rFonts w:ascii="標楷體" w:eastAsia="華康楷書體W5" w:hAnsi="標楷體" w:hint="eastAsia"/>
          <w:sz w:val="32"/>
          <w:szCs w:val="32"/>
        </w:rPr>
        <w:t>。</w:t>
      </w:r>
    </w:p>
    <w:p w:rsidR="00E56661" w:rsidRPr="00BF3C9D"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F3C9D">
        <w:rPr>
          <w:rFonts w:ascii="標楷體" w:eastAsia="標楷體" w:hAnsi="標楷體"/>
          <w:kern w:val="0"/>
          <w:sz w:val="32"/>
          <w:szCs w:val="32"/>
        </w:rPr>
        <w:t>提案人：</w:t>
      </w:r>
      <w:r>
        <w:rPr>
          <w:rFonts w:ascii="標楷體" w:eastAsia="標楷體" w:hAnsi="標楷體" w:hint="eastAsia"/>
          <w:kern w:val="0"/>
          <w:sz w:val="32"/>
          <w:szCs w:val="32"/>
        </w:rPr>
        <w:t>費鴻泰　賴士葆　林德福</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19.據內政部不動產資訊平台統計資料顯示，112年第2季建物買賣移轉登記較第1季增加1萬0,</w:t>
      </w:r>
      <w:r w:rsidRPr="002C34F5">
        <w:rPr>
          <w:rFonts w:ascii="標楷體" w:eastAsia="標楷體" w:hAnsi="標楷體"/>
          <w:sz w:val="32"/>
          <w:szCs w:val="32"/>
        </w:rPr>
        <w:t>3</w:t>
      </w:r>
      <w:r w:rsidRPr="002C34F5">
        <w:rPr>
          <w:rFonts w:ascii="標楷體" w:eastAsia="標楷體" w:hAnsi="標楷體" w:hint="eastAsia"/>
          <w:sz w:val="32"/>
          <w:szCs w:val="32"/>
        </w:rPr>
        <w:t>60棟，亦較109年第1季增加5,</w:t>
      </w:r>
      <w:r w:rsidRPr="002C34F5">
        <w:rPr>
          <w:rFonts w:ascii="標楷體" w:eastAsia="標楷體" w:hAnsi="標楷體"/>
          <w:sz w:val="32"/>
          <w:szCs w:val="32"/>
        </w:rPr>
        <w:t>2</w:t>
      </w:r>
      <w:r w:rsidRPr="002C34F5">
        <w:rPr>
          <w:rFonts w:ascii="標楷體" w:eastAsia="標楷體" w:hAnsi="標楷體" w:hint="eastAsia"/>
          <w:sz w:val="32"/>
          <w:szCs w:val="32"/>
        </w:rPr>
        <w:t>90棟；另住宅價格指數則自109年第1季104.69逐季上升至112年第1季128.85，上升幅度約23.08%；至</w:t>
      </w:r>
      <w:r w:rsidRPr="002C34F5">
        <w:rPr>
          <w:rFonts w:ascii="標楷體" w:eastAsia="標楷體" w:hAnsi="標楷體" w:hint="eastAsia"/>
          <w:sz w:val="32"/>
          <w:szCs w:val="32"/>
        </w:rPr>
        <w:lastRenderedPageBreak/>
        <w:t>房價所得比則自109年第1季8.62倍，上升至112年第1季9.72倍，顯示我國近期房屋價格持續攀升，惟112年第1季全國房貸負擔率為41.19%，較111年同季上升2.84個百分點，更較109年同季上升5.89個百分點，民眾房價負擔能力持續下降，112年6月不動產貸款集中度創109年度以來最高，銀行信用資源仍有過度流向不動產市場之虞，且房價指數持續上升，中央銀行應持續注意國內房市趨勢、不動產信用管制措施有效性及銀行資本適足情形，於兼顧金融穩定及民眾房貸還款能力下，協同相關部會妥為因應，俾有效引導資金挹注實體經濟。</w:t>
      </w:r>
    </w:p>
    <w:p w:rsidR="00E56661" w:rsidRPr="00BF3C9D"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F3C9D">
        <w:rPr>
          <w:rFonts w:ascii="標楷體" w:eastAsia="標楷體" w:hAnsi="標楷體"/>
          <w:kern w:val="0"/>
          <w:sz w:val="32"/>
          <w:szCs w:val="32"/>
        </w:rPr>
        <w:t>提案人：</w:t>
      </w:r>
      <w:r>
        <w:rPr>
          <w:rFonts w:ascii="標楷體" w:eastAsia="標楷體" w:hAnsi="標楷體" w:hint="eastAsia"/>
          <w:kern w:val="0"/>
          <w:sz w:val="32"/>
          <w:szCs w:val="32"/>
        </w:rPr>
        <w:t>李貴敏　賴士葆　費鴻泰</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20.經查目前有多家上市櫃大型建商，資產負債比都超過五成，甚至來到七成五，顯見建商高度操作槓桿問題，目前包括購地成本、營建成本或是餘屋貸款等措施造成投資客利用貸款來換資金，造成房價居高不下。爰請中央銀行針對如何應對現有房市出現高度槓桿操作，於2個月內向立法院財政委員會提出書面報告</w:t>
      </w:r>
      <w:r w:rsidRPr="002C34F5">
        <w:rPr>
          <w:rFonts w:ascii="標楷體" w:eastAsia="華康楷書體W5" w:hAnsi="標楷體" w:hint="eastAsia"/>
          <w:sz w:val="32"/>
          <w:szCs w:val="32"/>
        </w:rPr>
        <w:t>。</w:t>
      </w:r>
    </w:p>
    <w:p w:rsidR="00E56661" w:rsidRPr="00BF3C9D"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F3C9D">
        <w:rPr>
          <w:rFonts w:ascii="標楷體" w:eastAsia="標楷體" w:hAnsi="標楷體"/>
          <w:kern w:val="0"/>
          <w:sz w:val="32"/>
          <w:szCs w:val="32"/>
        </w:rPr>
        <w:t>提案人：</w:t>
      </w:r>
      <w:r>
        <w:rPr>
          <w:rFonts w:ascii="標楷體" w:eastAsia="標楷體" w:hAnsi="標楷體" w:hint="eastAsia"/>
          <w:kern w:val="0"/>
          <w:sz w:val="32"/>
          <w:szCs w:val="32"/>
        </w:rPr>
        <w:t>郭國文</w:t>
      </w:r>
    </w:p>
    <w:p w:rsidR="00E56661" w:rsidRPr="00BF3C9D"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BF3C9D">
        <w:rPr>
          <w:rFonts w:ascii="標楷體" w:eastAsia="標楷體" w:hAnsi="標楷體" w:hint="eastAsia"/>
          <w:kern w:val="0"/>
          <w:sz w:val="32"/>
          <w:szCs w:val="32"/>
        </w:rPr>
        <w:t xml:space="preserve">連署人：高嘉瑜　</w:t>
      </w:r>
      <w:r>
        <w:rPr>
          <w:rFonts w:ascii="標楷體" w:eastAsia="標楷體" w:hAnsi="標楷體" w:hint="eastAsia"/>
          <w:kern w:val="0"/>
          <w:sz w:val="32"/>
          <w:szCs w:val="32"/>
        </w:rPr>
        <w:t>林楚茵</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21.113年度中央銀行外匯資產預計營運量為15兆0</w:t>
      </w:r>
      <w:r w:rsidRPr="002C34F5">
        <w:rPr>
          <w:rFonts w:ascii="標楷體" w:eastAsia="標楷體" w:hAnsi="標楷體"/>
          <w:sz w:val="32"/>
          <w:szCs w:val="32"/>
        </w:rPr>
        <w:t>,72</w:t>
      </w:r>
      <w:r w:rsidRPr="002C34F5">
        <w:rPr>
          <w:rFonts w:ascii="標楷體" w:eastAsia="標楷體" w:hAnsi="標楷體" w:hint="eastAsia"/>
          <w:sz w:val="32"/>
          <w:szCs w:val="32"/>
        </w:rPr>
        <w:t>6.29億元，包括自行經營之長期債券投資14兆6,</w:t>
      </w:r>
      <w:r w:rsidRPr="002C34F5">
        <w:rPr>
          <w:rFonts w:ascii="標楷體" w:eastAsia="標楷體" w:hAnsi="標楷體"/>
          <w:sz w:val="32"/>
          <w:szCs w:val="32"/>
        </w:rPr>
        <w:t>5</w:t>
      </w:r>
      <w:r w:rsidRPr="002C34F5">
        <w:rPr>
          <w:rFonts w:ascii="標楷體" w:eastAsia="標楷體" w:hAnsi="標楷體" w:hint="eastAsia"/>
          <w:sz w:val="32"/>
          <w:szCs w:val="32"/>
        </w:rPr>
        <w:t>11.78億元及委外經營之信託投資4,214.51億元，較112年度之14兆8,</w:t>
      </w:r>
      <w:r w:rsidRPr="002C34F5">
        <w:rPr>
          <w:rFonts w:ascii="華康楷書體W5" w:eastAsia="華康楷書體W5"/>
          <w:sz w:val="32"/>
          <w:szCs w:val="32"/>
        </w:rPr>
        <w:t xml:space="preserve"> </w:t>
      </w:r>
      <w:r w:rsidRPr="002C34F5">
        <w:rPr>
          <w:rFonts w:ascii="標楷體" w:eastAsia="標楷體" w:hAnsi="標楷體"/>
          <w:sz w:val="32"/>
          <w:szCs w:val="32"/>
        </w:rPr>
        <w:t>0</w:t>
      </w:r>
      <w:r w:rsidRPr="002C34F5">
        <w:rPr>
          <w:rFonts w:ascii="標楷體" w:eastAsia="標楷體" w:hAnsi="標楷體" w:hint="eastAsia"/>
          <w:sz w:val="32"/>
          <w:szCs w:val="32"/>
        </w:rPr>
        <w:t>20億元增加2,706.29億元，增幅1.83%。惟中央銀行執行其外匯資產委外之業務僅訂有外匯業務手冊，並依手冊之資產管理帳戶規定：「為使外匯投資工具多樣化及學習先進之外匯資產管理操作技術，本行得選擇操作資產管理績效良好之金融機構，與之建立資產管理帳戶。...」，未訂有相關委託經營管理規定，反觀現行中央政府設置之社會保險及退休保險基金對於基金之委外投資皆訂有相關規定，藉以規範委託經營應遵循之事項，包括委</w:t>
      </w:r>
      <w:r w:rsidRPr="002C34F5">
        <w:rPr>
          <w:rFonts w:ascii="標楷體" w:eastAsia="標楷體" w:hAnsi="標楷體" w:hint="eastAsia"/>
          <w:sz w:val="32"/>
          <w:szCs w:val="32"/>
        </w:rPr>
        <w:lastRenderedPageBreak/>
        <w:t>託經營比例、運用範圍、受託經營與保管機構應具備資格條件，及各委外機構之選定程序等，中央銀行應於2個月內向立法院財政委員會提出外匯資產委外經營之相關管理規範書面報告</w:t>
      </w:r>
      <w:r w:rsidRPr="002C34F5">
        <w:rPr>
          <w:rFonts w:ascii="標楷體" w:eastAsia="華康楷書體W5" w:hAnsi="標楷體" w:hint="eastAsia"/>
          <w:sz w:val="32"/>
          <w:szCs w:val="32"/>
        </w:rPr>
        <w:t>。</w:t>
      </w:r>
    </w:p>
    <w:p w:rsidR="00E56661" w:rsidRPr="00053489"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053489">
        <w:rPr>
          <w:rFonts w:ascii="標楷體" w:eastAsia="標楷體" w:hAnsi="標楷體"/>
          <w:kern w:val="0"/>
          <w:sz w:val="32"/>
          <w:szCs w:val="32"/>
        </w:rPr>
        <w:t>提案人：</w:t>
      </w:r>
      <w:r>
        <w:rPr>
          <w:rFonts w:ascii="標楷體" w:eastAsia="標楷體" w:hAnsi="標楷體" w:hint="eastAsia"/>
          <w:kern w:val="0"/>
          <w:sz w:val="32"/>
          <w:szCs w:val="32"/>
        </w:rPr>
        <w:t>李貴敏　賴士葆　費鴻泰</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22.中央銀行因應氣候變遷風險對貨幣政策影響，研訂5項政策措施，經審計部查核發現，該行研訂政策措施尚處於起步階段，有待積極推動，經函請檢討改善，112年中央銀行研議將綠色債券納入外匯存底運用考量，請中央銀行於1個月內向立法院財政委員會提出運用規劃之書面報告</w:t>
      </w:r>
      <w:r w:rsidRPr="002C34F5">
        <w:rPr>
          <w:rFonts w:ascii="標楷體" w:eastAsia="華康楷書體W5" w:hAnsi="標楷體"/>
          <w:sz w:val="32"/>
          <w:szCs w:val="32"/>
        </w:rPr>
        <w:t>。</w:t>
      </w:r>
    </w:p>
    <w:p w:rsidR="00E56661" w:rsidRPr="00053489"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053489">
        <w:rPr>
          <w:rFonts w:ascii="標楷體" w:eastAsia="標楷體" w:hAnsi="標楷體"/>
          <w:kern w:val="0"/>
          <w:sz w:val="32"/>
          <w:szCs w:val="32"/>
        </w:rPr>
        <w:t>提案人：</w:t>
      </w:r>
      <w:r w:rsidRPr="00053489">
        <w:rPr>
          <w:rFonts w:ascii="標楷體" w:eastAsia="標楷體" w:hAnsi="標楷體" w:hint="eastAsia"/>
          <w:kern w:val="0"/>
          <w:sz w:val="32"/>
          <w:szCs w:val="32"/>
        </w:rPr>
        <w:t>高嘉瑜</w:t>
      </w:r>
    </w:p>
    <w:p w:rsidR="00E56661" w:rsidRPr="00053489"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053489">
        <w:rPr>
          <w:rFonts w:ascii="標楷體" w:eastAsia="標楷體" w:hAnsi="標楷體" w:hint="eastAsia"/>
          <w:kern w:val="0"/>
          <w:sz w:val="32"/>
          <w:szCs w:val="32"/>
        </w:rPr>
        <w:t>連署</w:t>
      </w:r>
      <w:r w:rsidRPr="00053489">
        <w:rPr>
          <w:rFonts w:ascii="標楷體" w:eastAsia="標楷體" w:hAnsi="標楷體"/>
          <w:kern w:val="0"/>
          <w:sz w:val="32"/>
          <w:szCs w:val="32"/>
        </w:rPr>
        <w:t>人：</w:t>
      </w:r>
      <w:r w:rsidRPr="00053489">
        <w:rPr>
          <w:rFonts w:ascii="標楷體" w:eastAsia="標楷體" w:hAnsi="標楷體" w:hint="eastAsia"/>
          <w:kern w:val="0"/>
          <w:sz w:val="32"/>
          <w:szCs w:val="32"/>
        </w:rPr>
        <w:t>郭國文　林楚茵</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23.近年因氣候變遷加劇，衍生風險不僅影響整體經濟，且可能衝擊個別金融機構健全經營及整體金融穩定，而我國已修正氣候變遷因應法強化對氣候議題之重視，並採取氣候減緩與調適措施。中央銀行亦於111年底，發布中央銀行因應氣候變遷策略方案，其中自我期許能成為金融業的表率，從自身營運活動做起，全力支持我國達成減碳目標與承諾，實體營運上積極節約用電、用水與用油，並提升鈔券印製與使用效能。惟按113年度中央銀行預算案，發行硬幣、鈔券費用預算仍較112年度預算、111年度決算高出甚多，且於其經營政策、營運計畫中亦未見永續調整之目標。爰請中央銀行適時檢討改進，以成為我國金融表率，共同達成我國減碳目標</w:t>
      </w:r>
      <w:r w:rsidRPr="002C34F5">
        <w:rPr>
          <w:rFonts w:ascii="標楷體" w:eastAsia="華康楷書體W5" w:hAnsi="標楷體" w:hint="eastAsia"/>
          <w:sz w:val="32"/>
          <w:szCs w:val="32"/>
        </w:rPr>
        <w:t>。</w:t>
      </w:r>
    </w:p>
    <w:p w:rsidR="00E56661" w:rsidRPr="00053489"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053489">
        <w:rPr>
          <w:rFonts w:ascii="標楷體" w:eastAsia="標楷體" w:hAnsi="標楷體" w:hint="eastAsia"/>
          <w:kern w:val="0"/>
          <w:sz w:val="32"/>
          <w:szCs w:val="32"/>
        </w:rPr>
        <w:t>提案人：鍾佳濱</w:t>
      </w:r>
    </w:p>
    <w:p w:rsidR="00E56661" w:rsidRPr="00053489" w:rsidRDefault="00E56661" w:rsidP="000837CF">
      <w:pPr>
        <w:kinsoku w:val="0"/>
        <w:overflowPunct w:val="0"/>
        <w:autoSpaceDE w:val="0"/>
        <w:adjustRightInd w:val="0"/>
        <w:spacing w:line="480" w:lineRule="exact"/>
        <w:ind w:firstLineChars="1100" w:firstLine="3520"/>
        <w:rPr>
          <w:rFonts w:ascii="標楷體" w:eastAsia="標楷體" w:hAnsi="標楷體"/>
          <w:kern w:val="0"/>
          <w:sz w:val="32"/>
          <w:szCs w:val="32"/>
        </w:rPr>
      </w:pPr>
      <w:r w:rsidRPr="00053489">
        <w:rPr>
          <w:rFonts w:ascii="標楷體" w:eastAsia="標楷體" w:hAnsi="標楷體" w:hint="eastAsia"/>
          <w:kern w:val="0"/>
          <w:sz w:val="32"/>
          <w:szCs w:val="32"/>
        </w:rPr>
        <w:t>連署人：</w:t>
      </w:r>
      <w:r w:rsidRPr="002C34F5">
        <w:rPr>
          <w:rFonts w:ascii="標楷體" w:eastAsia="標楷體" w:hAnsi="標楷體" w:hint="eastAsia"/>
          <w:kern w:val="0"/>
          <w:sz w:val="32"/>
          <w:szCs w:val="32"/>
        </w:rPr>
        <w:t>林楚茵</w:t>
      </w:r>
      <w:r w:rsidRPr="00053489">
        <w:rPr>
          <w:rFonts w:ascii="標楷體" w:eastAsia="標楷體" w:hAnsi="標楷體" w:hint="eastAsia"/>
          <w:kern w:val="0"/>
          <w:sz w:val="32"/>
          <w:szCs w:val="32"/>
        </w:rPr>
        <w:t xml:space="preserve">　沈發惠</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24.中央銀行自103年度啟動硬幣再流通計畫，積極拓展硬幣回流管道，並於各媒體播放硬幣再流通之宣傳廣告，鼓勵民眾使用窖藏硬幣。惟107至111年底硬幣發行量仍呈</w:t>
      </w:r>
      <w:r w:rsidRPr="002C34F5">
        <w:rPr>
          <w:rFonts w:ascii="標楷體" w:eastAsia="標楷體" w:hAnsi="標楷體" w:hint="eastAsia"/>
          <w:sz w:val="32"/>
          <w:szCs w:val="32"/>
        </w:rPr>
        <w:lastRenderedPageBreak/>
        <w:t>逐年增加，且111年度新增發行量仍逾3.78億枚，預計111及112年度持續增加，未能有效減輕鑄幣成本負擔。爰要求中央銀行應研議如何加強與業者合作，開拓硬幣回流管道，並強化相關政策之宣導，於1個月內向立法院財政委員會提出書面報告。</w:t>
      </w:r>
    </w:p>
    <w:p w:rsidR="00E56661" w:rsidRPr="00053489"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053489">
        <w:rPr>
          <w:rFonts w:ascii="標楷體" w:eastAsia="標楷體" w:hAnsi="標楷體"/>
          <w:kern w:val="0"/>
          <w:sz w:val="32"/>
          <w:szCs w:val="32"/>
        </w:rPr>
        <w:t>提案人：</w:t>
      </w:r>
      <w:r w:rsidRPr="00053489">
        <w:rPr>
          <w:rFonts w:ascii="標楷體" w:eastAsia="標楷體" w:hAnsi="標楷體" w:hint="eastAsia"/>
          <w:kern w:val="0"/>
          <w:sz w:val="32"/>
          <w:szCs w:val="32"/>
        </w:rPr>
        <w:t>費鴻泰　賴士葆　林德</w:t>
      </w:r>
      <w:r>
        <w:rPr>
          <w:rFonts w:ascii="標楷體" w:eastAsia="標楷體" w:hAnsi="標楷體" w:hint="eastAsia"/>
          <w:kern w:val="0"/>
          <w:sz w:val="32"/>
          <w:szCs w:val="32"/>
        </w:rPr>
        <w:t>福</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25</w:t>
      </w:r>
      <w:r w:rsidRPr="002C34F5">
        <w:rPr>
          <w:rFonts w:ascii="標楷體" w:eastAsia="標楷體" w:hAnsi="標楷體"/>
          <w:sz w:val="32"/>
          <w:szCs w:val="32"/>
        </w:rPr>
        <w:t>.</w:t>
      </w:r>
      <w:r w:rsidRPr="002C34F5">
        <w:rPr>
          <w:rFonts w:ascii="標楷體" w:eastAsia="標楷體" w:hAnsi="標楷體" w:hint="eastAsia"/>
          <w:sz w:val="32"/>
          <w:szCs w:val="32"/>
        </w:rPr>
        <w:t>在金融數位化的腳步中，硬幣的使用度大不如前，硬幣平均使用年限雖較紙幣久，但其鑄造成本高，後續發行、調撥、運輸均需不少人力、物力，國人普遍有存撲滿的習慣，可鼓勵民眾將閒置硬幣拿出來使用，或加值到電子票證中使用，以減少鑄幣數量及成本，節省國家資源。爰建請中央造幣廠提出閒置硬幣流通推廣計畫，並於1個月內向立法院財政委員會提出書面報告。</w:t>
      </w:r>
    </w:p>
    <w:p w:rsidR="00E56661" w:rsidRPr="00053489"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053489">
        <w:rPr>
          <w:rFonts w:ascii="標楷體" w:eastAsia="標楷體" w:hAnsi="標楷體"/>
          <w:kern w:val="0"/>
          <w:sz w:val="32"/>
          <w:szCs w:val="32"/>
        </w:rPr>
        <w:t>提案人：</w:t>
      </w:r>
      <w:r>
        <w:rPr>
          <w:rFonts w:ascii="標楷體" w:eastAsia="標楷體" w:hAnsi="標楷體" w:hint="eastAsia"/>
          <w:kern w:val="0"/>
          <w:sz w:val="32"/>
          <w:szCs w:val="32"/>
        </w:rPr>
        <w:t>費鴻泰　賴士葆　林德福</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26</w:t>
      </w:r>
      <w:r w:rsidRPr="002C34F5">
        <w:rPr>
          <w:rFonts w:ascii="標楷體" w:eastAsia="標楷體" w:hAnsi="標楷體"/>
          <w:sz w:val="32"/>
          <w:szCs w:val="32"/>
        </w:rPr>
        <w:t>.</w:t>
      </w:r>
      <w:r w:rsidRPr="002C34F5">
        <w:rPr>
          <w:rFonts w:ascii="標楷體" w:eastAsia="標楷體" w:hAnsi="標楷體" w:hint="eastAsia"/>
          <w:sz w:val="32"/>
          <w:szCs w:val="32"/>
        </w:rPr>
        <w:t>中央銀行自82年起發行第一套生肖紀念套幣，自106年發行第三輪起銷售開始出現疲軟狀況，套幣收入為中央造幣廠重要營收來源，106年度中央造幣廠生肖紀念套幣銷貨收入為9,702萬元，至111年度僅剩7,344萬元，營收每況愈下。爰建請中央造幣廠提出相關因應計畫，並於1個月內向立法院財政委員會提出書面報告</w:t>
      </w:r>
      <w:r w:rsidRPr="002C34F5">
        <w:rPr>
          <w:rFonts w:ascii="標楷體" w:eastAsia="華康楷書體W5" w:hAnsi="標楷體" w:hint="eastAsia"/>
          <w:sz w:val="32"/>
          <w:szCs w:val="32"/>
        </w:rPr>
        <w:t>。</w:t>
      </w:r>
    </w:p>
    <w:p w:rsidR="00E56661" w:rsidRPr="00053489"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053489">
        <w:rPr>
          <w:rFonts w:ascii="標楷體" w:eastAsia="標楷體" w:hAnsi="標楷體"/>
          <w:kern w:val="0"/>
          <w:sz w:val="32"/>
          <w:szCs w:val="32"/>
        </w:rPr>
        <w:t>提案人：費鴻泰</w:t>
      </w:r>
      <w:r>
        <w:rPr>
          <w:rFonts w:ascii="標楷體" w:eastAsia="標楷體" w:hAnsi="標楷體" w:hint="eastAsia"/>
          <w:kern w:val="0"/>
          <w:sz w:val="32"/>
          <w:szCs w:val="32"/>
        </w:rPr>
        <w:t xml:space="preserve">　賴士葆　林德福</w:t>
      </w:r>
    </w:p>
    <w:p w:rsidR="00E56661" w:rsidRPr="002C34F5" w:rsidRDefault="00E56661" w:rsidP="00E56661">
      <w:pPr>
        <w:kinsoku w:val="0"/>
        <w:overflowPunct w:val="0"/>
        <w:autoSpaceDE w:val="0"/>
        <w:adjustRightInd w:val="0"/>
        <w:snapToGrid w:val="0"/>
        <w:spacing w:line="480" w:lineRule="exact"/>
        <w:ind w:left="1760" w:hangingChars="550" w:hanging="1760"/>
        <w:jc w:val="both"/>
        <w:rPr>
          <w:rFonts w:ascii="標楷體" w:eastAsia="標楷體" w:hAnsi="標楷體"/>
          <w:sz w:val="32"/>
          <w:szCs w:val="32"/>
        </w:rPr>
      </w:pPr>
      <w:r w:rsidRPr="002C34F5">
        <w:rPr>
          <w:rFonts w:ascii="標楷體" w:eastAsia="標楷體" w:hAnsi="標楷體" w:hint="eastAsia"/>
          <w:sz w:val="32"/>
          <w:szCs w:val="32"/>
        </w:rPr>
        <w:t xml:space="preserve">　　　　27</w:t>
      </w:r>
      <w:r w:rsidRPr="002C34F5">
        <w:rPr>
          <w:rFonts w:ascii="標楷體" w:eastAsia="標楷體" w:hAnsi="標楷體"/>
          <w:sz w:val="32"/>
          <w:szCs w:val="32"/>
        </w:rPr>
        <w:t>.</w:t>
      </w:r>
      <w:r w:rsidRPr="002C34F5">
        <w:rPr>
          <w:rFonts w:ascii="標楷體" w:eastAsia="標楷體" w:hAnsi="標楷體" w:hint="eastAsia"/>
          <w:sz w:val="32"/>
          <w:szCs w:val="32"/>
        </w:rPr>
        <w:t>112年1月中南部出現大量千元與百元偽鈔，經臺灣雲林地方法院112年6月</w:t>
      </w:r>
      <w:r w:rsidRPr="002C34F5">
        <w:rPr>
          <w:rFonts w:ascii="標楷體" w:eastAsia="標楷體" w:hAnsi="標楷體"/>
          <w:sz w:val="32"/>
          <w:szCs w:val="32"/>
        </w:rPr>
        <w:t>30</w:t>
      </w:r>
      <w:r w:rsidRPr="002C34F5">
        <w:rPr>
          <w:rFonts w:ascii="標楷體" w:eastAsia="標楷體" w:hAnsi="標楷體" w:hint="eastAsia"/>
          <w:sz w:val="32"/>
          <w:szCs w:val="32"/>
        </w:rPr>
        <w:t>日宣判被告</w:t>
      </w:r>
      <w:r w:rsidRPr="002C34F5">
        <w:rPr>
          <w:rFonts w:ascii="標楷體" w:eastAsia="標楷體" w:hAnsi="標楷體"/>
          <w:sz w:val="32"/>
          <w:szCs w:val="32"/>
        </w:rPr>
        <w:t>7</w:t>
      </w:r>
      <w:r w:rsidRPr="002C34F5">
        <w:rPr>
          <w:rFonts w:ascii="標楷體" w:eastAsia="標楷體" w:hAnsi="標楷體" w:hint="eastAsia"/>
          <w:sz w:val="32"/>
          <w:szCs w:val="32"/>
        </w:rPr>
        <w:t>人，因犯妨害國幣懲治條例第</w:t>
      </w:r>
      <w:r w:rsidRPr="002C34F5">
        <w:rPr>
          <w:rFonts w:ascii="標楷體" w:eastAsia="標楷體" w:hAnsi="標楷體"/>
          <w:sz w:val="32"/>
          <w:szCs w:val="32"/>
        </w:rPr>
        <w:t>3</w:t>
      </w:r>
      <w:r w:rsidRPr="002C34F5">
        <w:rPr>
          <w:rFonts w:ascii="標楷體" w:eastAsia="標楷體" w:hAnsi="標楷體" w:hint="eastAsia"/>
          <w:sz w:val="32"/>
          <w:szCs w:val="32"/>
        </w:rPr>
        <w:t>條第</w:t>
      </w:r>
      <w:r w:rsidRPr="002C34F5">
        <w:rPr>
          <w:rFonts w:ascii="標楷體" w:eastAsia="標楷體" w:hAnsi="標楷體"/>
          <w:sz w:val="32"/>
          <w:szCs w:val="32"/>
        </w:rPr>
        <w:t>1</w:t>
      </w:r>
      <w:r w:rsidRPr="002C34F5">
        <w:rPr>
          <w:rFonts w:ascii="標楷體" w:eastAsia="標楷體" w:hAnsi="標楷體" w:hint="eastAsia"/>
          <w:sz w:val="32"/>
          <w:szCs w:val="32"/>
        </w:rPr>
        <w:t>項之偽造幣券罪及刑法第196條第1項之行使、交付偽造通用紙幣罪，分處3年4個月至6年不等之有期徒刑。該案查扣偽鈔面額含100元至2千元等，且數額多達17萬餘張，若流入市面，恐影響金融市場與損害民眾權益。113年度中央印製廠預算案於「營業費用」項下「</w:t>
      </w:r>
      <w:r w:rsidRPr="002C34F5">
        <w:rPr>
          <w:rFonts w:ascii="標楷體" w:eastAsia="標楷體" w:hAnsi="標楷體"/>
          <w:sz w:val="32"/>
          <w:szCs w:val="32"/>
        </w:rPr>
        <w:t>業務費用</w:t>
      </w:r>
      <w:r w:rsidRPr="002C34F5">
        <w:rPr>
          <w:rFonts w:ascii="標楷體" w:eastAsia="標楷體" w:hAnsi="標楷體" w:hint="eastAsia"/>
          <w:sz w:val="32"/>
          <w:szCs w:val="32"/>
        </w:rPr>
        <w:t>」中「服務費用」之「推展費」編列390萬元</w:t>
      </w:r>
      <w:r w:rsidRPr="002C34F5">
        <w:rPr>
          <w:rFonts w:ascii="標楷體" w:eastAsia="標楷體" w:hAnsi="標楷體" w:hint="eastAsia"/>
          <w:sz w:val="32"/>
          <w:szCs w:val="32"/>
        </w:rPr>
        <w:lastRenderedPageBreak/>
        <w:t>，中央印製廠應持續強化鈔券防偽、辨識功能之推廣，以提升民眾對鈔券安全防偽之認知。</w:t>
      </w:r>
    </w:p>
    <w:p w:rsidR="00E56661" w:rsidRPr="00053489"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053489">
        <w:rPr>
          <w:rFonts w:ascii="標楷體" w:eastAsia="標楷體" w:hAnsi="標楷體"/>
          <w:kern w:val="0"/>
          <w:sz w:val="32"/>
          <w:szCs w:val="32"/>
        </w:rPr>
        <w:t>提案人：</w:t>
      </w:r>
      <w:r>
        <w:rPr>
          <w:rFonts w:ascii="標楷體" w:eastAsia="標楷體" w:hAnsi="標楷體" w:hint="eastAsia"/>
          <w:kern w:val="0"/>
          <w:sz w:val="32"/>
          <w:szCs w:val="32"/>
        </w:rPr>
        <w:t>李貴敏　賴士葆　費鴻泰</w:t>
      </w:r>
    </w:p>
    <w:p w:rsidR="00E56661" w:rsidRPr="002C34F5" w:rsidRDefault="00E56661" w:rsidP="00E56661">
      <w:pPr>
        <w:tabs>
          <w:tab w:val="left" w:pos="1418"/>
        </w:tabs>
        <w:kinsoku w:val="0"/>
        <w:overflowPunct w:val="0"/>
        <w:autoSpaceDE w:val="0"/>
        <w:adjustRightInd w:val="0"/>
        <w:snapToGrid w:val="0"/>
        <w:spacing w:beforeLines="50" w:before="180" w:line="480" w:lineRule="exact"/>
        <w:ind w:left="320" w:hangingChars="100" w:hanging="320"/>
        <w:jc w:val="both"/>
        <w:rPr>
          <w:rFonts w:ascii="標楷體" w:eastAsia="標楷體" w:hAnsi="標楷體"/>
          <w:b/>
          <w:sz w:val="32"/>
          <w:szCs w:val="32"/>
        </w:rPr>
      </w:pPr>
      <w:r w:rsidRPr="002C34F5">
        <w:rPr>
          <w:rFonts w:ascii="標楷體" w:eastAsia="標楷體" w:hAnsi="標楷體" w:hint="eastAsia"/>
          <w:b/>
          <w:sz w:val="32"/>
          <w:szCs w:val="32"/>
        </w:rPr>
        <w:t>散會</w:t>
      </w:r>
    </w:p>
    <w:p w:rsidR="00E56661" w:rsidRDefault="00E56661" w:rsidP="00E56661">
      <w:pPr>
        <w:rPr>
          <w:rFonts w:ascii="標楷體" w:eastAsia="標楷體" w:hAnsi="標楷體"/>
          <w:color w:val="000000"/>
          <w:sz w:val="32"/>
          <w:szCs w:val="32"/>
        </w:rPr>
      </w:pPr>
      <w:r>
        <w:rPr>
          <w:rFonts w:ascii="標楷體" w:eastAsia="標楷體" w:hAnsi="標楷體"/>
          <w:color w:val="000000"/>
          <w:sz w:val="32"/>
          <w:szCs w:val="32"/>
        </w:rPr>
        <w:br w:type="page"/>
      </w:r>
    </w:p>
    <w:p w:rsidR="00E56661" w:rsidRPr="005641FC" w:rsidRDefault="00E56661" w:rsidP="00E56661">
      <w:pPr>
        <w:spacing w:line="520" w:lineRule="exact"/>
        <w:jc w:val="distribute"/>
        <w:outlineLvl w:val="2"/>
        <w:rPr>
          <w:rFonts w:ascii="標楷體" w:eastAsia="標楷體" w:hAnsi="標楷體"/>
          <w:b/>
          <w:spacing w:val="-20"/>
          <w:sz w:val="36"/>
          <w:szCs w:val="36"/>
        </w:rPr>
      </w:pPr>
      <w:bookmarkStart w:id="106" w:name="_Toc157095721"/>
      <w:r w:rsidRPr="005641FC">
        <w:rPr>
          <w:rFonts w:ascii="標楷體" w:eastAsia="標楷體" w:hAnsi="標楷體" w:hint="eastAsia"/>
          <w:b/>
          <w:spacing w:val="-20"/>
          <w:sz w:val="36"/>
          <w:szCs w:val="36"/>
        </w:rPr>
        <w:lastRenderedPageBreak/>
        <w:t>立法院第10屆第8會期財政委員會第13次全體委員會議議事錄</w:t>
      </w:r>
      <w:bookmarkEnd w:id="106"/>
    </w:p>
    <w:p w:rsidR="00E56661" w:rsidRPr="00B814BB" w:rsidRDefault="00E56661" w:rsidP="00E56661">
      <w:pPr>
        <w:kinsoku w:val="0"/>
        <w:overflowPunct w:val="0"/>
        <w:adjustRightInd w:val="0"/>
        <w:snapToGrid w:val="0"/>
        <w:spacing w:line="480" w:lineRule="exact"/>
        <w:ind w:left="1560" w:rightChars="-126" w:right="-302" w:hangingChars="500" w:hanging="1560"/>
        <w:rPr>
          <w:rFonts w:ascii="標楷體" w:eastAsia="標楷體" w:hAnsi="標楷體"/>
          <w:spacing w:val="-20"/>
          <w:sz w:val="32"/>
          <w:szCs w:val="32"/>
        </w:rPr>
      </w:pPr>
      <w:r w:rsidRPr="00B814BB">
        <w:rPr>
          <w:rFonts w:ascii="標楷體" w:eastAsia="標楷體" w:hAnsi="標楷體"/>
          <w:spacing w:val="-8"/>
          <w:sz w:val="32"/>
          <w:szCs w:val="32"/>
        </w:rPr>
        <w:t xml:space="preserve">時　　間　</w:t>
      </w:r>
      <w:r w:rsidRPr="00B814BB">
        <w:rPr>
          <w:rFonts w:ascii="標楷體" w:eastAsia="標楷體" w:hAnsi="標楷體"/>
          <w:spacing w:val="-20"/>
          <w:sz w:val="32"/>
          <w:szCs w:val="32"/>
        </w:rPr>
        <w:t>中華民國</w:t>
      </w:r>
      <w:r w:rsidRPr="00B814BB">
        <w:rPr>
          <w:rFonts w:ascii="標楷體" w:eastAsia="標楷體" w:hAnsi="標楷體" w:hint="eastAsia"/>
          <w:spacing w:val="-20"/>
          <w:sz w:val="32"/>
          <w:szCs w:val="32"/>
        </w:rPr>
        <w:t>112</w:t>
      </w:r>
      <w:r w:rsidRPr="00B814BB">
        <w:rPr>
          <w:rFonts w:ascii="標楷體" w:eastAsia="標楷體" w:hAnsi="標楷體"/>
          <w:spacing w:val="-20"/>
          <w:sz w:val="32"/>
          <w:szCs w:val="32"/>
        </w:rPr>
        <w:t>年</w:t>
      </w:r>
      <w:r w:rsidRPr="00B814BB">
        <w:rPr>
          <w:rFonts w:ascii="標楷體" w:eastAsia="標楷體" w:hAnsi="標楷體" w:hint="eastAsia"/>
          <w:spacing w:val="-20"/>
          <w:sz w:val="32"/>
          <w:szCs w:val="32"/>
        </w:rPr>
        <w:t>11</w:t>
      </w:r>
      <w:r w:rsidRPr="00B814BB">
        <w:rPr>
          <w:rFonts w:ascii="標楷體" w:eastAsia="標楷體" w:hAnsi="標楷體"/>
          <w:spacing w:val="-20"/>
          <w:sz w:val="32"/>
          <w:szCs w:val="32"/>
        </w:rPr>
        <w:t>月</w:t>
      </w:r>
      <w:r w:rsidRPr="00B814BB">
        <w:rPr>
          <w:rFonts w:ascii="標楷體" w:eastAsia="標楷體" w:hAnsi="標楷體" w:hint="eastAsia"/>
          <w:spacing w:val="-20"/>
          <w:sz w:val="32"/>
          <w:szCs w:val="32"/>
        </w:rPr>
        <w:t>13</w:t>
      </w:r>
      <w:r w:rsidRPr="00B814BB">
        <w:rPr>
          <w:rFonts w:ascii="標楷體" w:eastAsia="標楷體" w:hAnsi="標楷體"/>
          <w:spacing w:val="-20"/>
          <w:sz w:val="32"/>
          <w:szCs w:val="32"/>
        </w:rPr>
        <w:t>日（星期</w:t>
      </w:r>
      <w:r w:rsidRPr="00B814BB">
        <w:rPr>
          <w:rFonts w:ascii="標楷體" w:eastAsia="標楷體" w:hAnsi="標楷體" w:hint="eastAsia"/>
          <w:spacing w:val="-20"/>
          <w:sz w:val="32"/>
          <w:szCs w:val="32"/>
        </w:rPr>
        <w:t>一</w:t>
      </w:r>
      <w:r w:rsidRPr="00B814BB">
        <w:rPr>
          <w:rFonts w:ascii="標楷體" w:eastAsia="標楷體" w:hAnsi="標楷體"/>
          <w:spacing w:val="-20"/>
          <w:sz w:val="32"/>
          <w:szCs w:val="32"/>
        </w:rPr>
        <w:t>）9時</w:t>
      </w:r>
      <w:r w:rsidRPr="00B814BB">
        <w:rPr>
          <w:rFonts w:ascii="標楷體" w:eastAsia="標楷體" w:hAnsi="標楷體" w:hint="eastAsia"/>
          <w:spacing w:val="-20"/>
          <w:sz w:val="32"/>
          <w:szCs w:val="32"/>
        </w:rPr>
        <w:t>3分</w:t>
      </w:r>
      <w:r w:rsidRPr="00B814BB">
        <w:rPr>
          <w:rFonts w:ascii="標楷體" w:eastAsia="標楷體" w:hAnsi="標楷體"/>
          <w:spacing w:val="-20"/>
          <w:sz w:val="32"/>
          <w:szCs w:val="32"/>
        </w:rPr>
        <w:t>至11時</w:t>
      </w:r>
      <w:r w:rsidRPr="00B814BB">
        <w:rPr>
          <w:rFonts w:ascii="標楷體" w:eastAsia="標楷體" w:hAnsi="標楷體" w:hint="eastAsia"/>
          <w:spacing w:val="-20"/>
          <w:sz w:val="32"/>
          <w:szCs w:val="32"/>
        </w:rPr>
        <w:t>50</w:t>
      </w:r>
      <w:r w:rsidRPr="00B814BB">
        <w:rPr>
          <w:rFonts w:ascii="標楷體" w:eastAsia="標楷體" w:hAnsi="標楷體"/>
          <w:spacing w:val="-20"/>
          <w:sz w:val="32"/>
          <w:szCs w:val="32"/>
        </w:rPr>
        <w:t>分</w:t>
      </w:r>
    </w:p>
    <w:p w:rsidR="00E56661" w:rsidRPr="00B814BB" w:rsidRDefault="00E56661" w:rsidP="00E56661">
      <w:pPr>
        <w:kinsoku w:val="0"/>
        <w:overflowPunct w:val="0"/>
        <w:adjustRightInd w:val="0"/>
        <w:snapToGrid w:val="0"/>
        <w:spacing w:line="480" w:lineRule="exact"/>
        <w:ind w:left="1600" w:rightChars="-126" w:right="-302" w:hangingChars="500" w:hanging="1600"/>
        <w:rPr>
          <w:rFonts w:ascii="標楷體" w:eastAsia="標楷體" w:hAnsi="標楷體"/>
          <w:sz w:val="32"/>
          <w:szCs w:val="32"/>
        </w:rPr>
      </w:pPr>
      <w:r w:rsidRPr="00B814BB">
        <w:rPr>
          <w:rFonts w:ascii="標楷體" w:eastAsia="標楷體" w:hAnsi="標楷體"/>
          <w:sz w:val="32"/>
          <w:szCs w:val="32"/>
        </w:rPr>
        <w:t xml:space="preserve">地　　點　</w:t>
      </w:r>
      <w:r w:rsidRPr="00B814BB">
        <w:rPr>
          <w:rFonts w:ascii="標楷體" w:eastAsia="標楷體" w:hAnsi="標楷體" w:hint="eastAsia"/>
          <w:sz w:val="32"/>
          <w:szCs w:val="32"/>
        </w:rPr>
        <w:t>群賢樓9樓大禮堂</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B814BB">
        <w:rPr>
          <w:rFonts w:ascii="標楷體" w:eastAsia="標楷體" w:hAnsi="標楷體"/>
          <w:sz w:val="32"/>
          <w:szCs w:val="32"/>
        </w:rPr>
        <w:t xml:space="preserve">出席委員　</w:t>
      </w:r>
      <w:r w:rsidRPr="00B814BB">
        <w:rPr>
          <w:rFonts w:ascii="標楷體" w:eastAsia="標楷體" w:hAnsi="標楷體" w:hint="eastAsia"/>
          <w:sz w:val="32"/>
          <w:szCs w:val="32"/>
        </w:rPr>
        <w:t>林德福　吳秉叡　賴士葆　沈發惠　李貴敏</w:t>
      </w:r>
      <w:r w:rsidRPr="00B814BB">
        <w:rPr>
          <w:rFonts w:ascii="標楷體" w:eastAsia="標楷體" w:hAnsi="標楷體"/>
          <w:sz w:val="32"/>
          <w:szCs w:val="32"/>
        </w:rPr>
        <w:t xml:space="preserve">　</w:t>
      </w:r>
      <w:r w:rsidRPr="00B814BB">
        <w:rPr>
          <w:rFonts w:ascii="標楷體" w:eastAsia="標楷體" w:hAnsi="標楷體" w:hint="eastAsia"/>
          <w:sz w:val="32"/>
          <w:szCs w:val="32"/>
        </w:rPr>
        <w:t>郭國文</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B814BB">
        <w:rPr>
          <w:rFonts w:ascii="標楷體" w:eastAsia="標楷體" w:hAnsi="標楷體" w:hint="eastAsia"/>
          <w:sz w:val="32"/>
          <w:szCs w:val="32"/>
        </w:rPr>
        <w:t xml:space="preserve">　　　　　鍾佳濱</w:t>
      </w:r>
      <w:r w:rsidRPr="00B814BB">
        <w:rPr>
          <w:rFonts w:ascii="標楷體" w:eastAsia="標楷體" w:hAnsi="標楷體"/>
          <w:sz w:val="32"/>
          <w:szCs w:val="32"/>
        </w:rPr>
        <w:t xml:space="preserve">　</w:t>
      </w:r>
      <w:r w:rsidRPr="00B814BB">
        <w:rPr>
          <w:rFonts w:ascii="標楷體" w:eastAsia="標楷體" w:hAnsi="標楷體" w:hint="eastAsia"/>
          <w:sz w:val="32"/>
          <w:szCs w:val="32"/>
        </w:rPr>
        <w:t>林楚茵　高嘉瑜　費鴻泰　余　天　羅明才</w:t>
      </w:r>
    </w:p>
    <w:p w:rsidR="00E56661" w:rsidRPr="00B814BB"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B814BB">
        <w:rPr>
          <w:rFonts w:ascii="標楷體" w:eastAsia="標楷體" w:hAnsi="標楷體" w:hint="eastAsia"/>
          <w:sz w:val="32"/>
          <w:szCs w:val="32"/>
        </w:rPr>
        <w:t xml:space="preserve">　　　　　</w:t>
      </w:r>
      <w:r w:rsidRPr="00B814BB">
        <w:rPr>
          <w:rFonts w:ascii="標楷體" w:eastAsia="標楷體" w:hAnsi="標楷體"/>
          <w:b/>
          <w:sz w:val="32"/>
          <w:szCs w:val="32"/>
        </w:rPr>
        <w:t>委員出席</w:t>
      </w:r>
      <w:r w:rsidRPr="00B814BB">
        <w:rPr>
          <w:rFonts w:ascii="標楷體" w:eastAsia="標楷體" w:hAnsi="標楷體" w:hint="eastAsia"/>
          <w:b/>
          <w:sz w:val="32"/>
          <w:szCs w:val="32"/>
        </w:rPr>
        <w:t>12</w:t>
      </w:r>
      <w:r w:rsidRPr="00B814BB">
        <w:rPr>
          <w:rFonts w:ascii="標楷體" w:eastAsia="標楷體" w:hAnsi="標楷體"/>
          <w:b/>
          <w:sz w:val="32"/>
          <w:szCs w:val="32"/>
        </w:rPr>
        <w:t>人</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B814BB">
        <w:rPr>
          <w:rFonts w:ascii="標楷體" w:eastAsia="標楷體" w:hAnsi="標楷體"/>
          <w:sz w:val="32"/>
          <w:szCs w:val="32"/>
        </w:rPr>
        <w:t xml:space="preserve">列席委員　</w:t>
      </w:r>
      <w:r w:rsidRPr="00B814BB">
        <w:rPr>
          <w:rFonts w:ascii="標楷體" w:eastAsia="標楷體" w:hAnsi="標楷體" w:hint="eastAsia"/>
          <w:sz w:val="32"/>
          <w:szCs w:val="32"/>
        </w:rPr>
        <w:t>陳椒華　游毓蘭</w:t>
      </w:r>
    </w:p>
    <w:p w:rsidR="00E56661" w:rsidRPr="00B814BB"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B814BB">
        <w:rPr>
          <w:rFonts w:ascii="標楷體" w:eastAsia="標楷體" w:hAnsi="標楷體" w:hint="eastAsia"/>
          <w:sz w:val="32"/>
          <w:szCs w:val="32"/>
        </w:rPr>
        <w:t xml:space="preserve">　　　　　</w:t>
      </w:r>
      <w:r w:rsidRPr="00B814BB">
        <w:rPr>
          <w:rFonts w:ascii="標楷體" w:eastAsia="標楷體" w:hAnsi="標楷體"/>
          <w:b/>
          <w:sz w:val="32"/>
          <w:szCs w:val="32"/>
        </w:rPr>
        <w:t>委員列席</w:t>
      </w:r>
      <w:r w:rsidRPr="00B814BB">
        <w:rPr>
          <w:rFonts w:ascii="標楷體" w:eastAsia="標楷體" w:hAnsi="標楷體" w:hint="eastAsia"/>
          <w:b/>
          <w:sz w:val="32"/>
          <w:szCs w:val="32"/>
        </w:rPr>
        <w:t>2</w:t>
      </w:r>
      <w:r w:rsidRPr="00B814BB">
        <w:rPr>
          <w:rFonts w:ascii="標楷體" w:eastAsia="標楷體" w:hAnsi="標楷體"/>
          <w:b/>
          <w:sz w:val="32"/>
          <w:szCs w:val="32"/>
        </w:rPr>
        <w:t>人</w:t>
      </w:r>
    </w:p>
    <w:p w:rsidR="00E56661" w:rsidRPr="00B814BB"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kern w:val="16"/>
          <w:sz w:val="32"/>
          <w:szCs w:val="32"/>
        </w:rPr>
      </w:pPr>
      <w:r w:rsidRPr="00B814BB">
        <w:rPr>
          <w:rFonts w:ascii="標楷體" w:eastAsia="標楷體" w:hAnsi="標楷體"/>
          <w:kern w:val="16"/>
          <w:sz w:val="32"/>
          <w:szCs w:val="32"/>
        </w:rPr>
        <w:t>列席官員</w:t>
      </w:r>
      <w:r w:rsidRPr="00B814BB">
        <w:rPr>
          <w:rFonts w:ascii="標楷體" w:eastAsia="標楷體" w:hAnsi="標楷體" w:hint="eastAsia"/>
          <w:kern w:val="16"/>
          <w:sz w:val="32"/>
          <w:szCs w:val="32"/>
        </w:rPr>
        <w:t xml:space="preserve">　</w:t>
      </w:r>
      <w:r w:rsidRPr="00B814BB">
        <w:rPr>
          <w:rFonts w:ascii="標楷體" w:eastAsia="標楷體" w:hAnsi="標楷體" w:hint="eastAsia"/>
          <w:b/>
          <w:bCs/>
          <w:kern w:val="16"/>
          <w:sz w:val="32"/>
          <w:szCs w:val="32"/>
        </w:rPr>
        <w:t>金融監督管理委員會</w:t>
      </w:r>
      <w:r w:rsidRPr="00B814BB">
        <w:rPr>
          <w:rFonts w:ascii="標楷體" w:eastAsia="標楷體" w:hAnsi="標楷體" w:hint="eastAsia"/>
          <w:kern w:val="16"/>
          <w:sz w:val="32"/>
          <w:szCs w:val="32"/>
        </w:rPr>
        <w:t xml:space="preserve">　　　　主任委員　　　黃天牧</w:t>
      </w:r>
    </w:p>
    <w:p w:rsidR="00E56661" w:rsidRPr="00B814BB" w:rsidRDefault="00E56661" w:rsidP="00E56661">
      <w:pPr>
        <w:tabs>
          <w:tab w:val="left" w:pos="9072"/>
        </w:tabs>
        <w:overflowPunct w:val="0"/>
        <w:adjustRightInd w:val="0"/>
        <w:snapToGrid w:val="0"/>
        <w:spacing w:line="480" w:lineRule="exact"/>
        <w:rPr>
          <w:rFonts w:ascii="標楷體" w:eastAsia="標楷體" w:hAnsi="標楷體"/>
          <w:kern w:val="16"/>
          <w:sz w:val="32"/>
          <w:szCs w:val="32"/>
        </w:rPr>
      </w:pPr>
      <w:r w:rsidRPr="00B814BB">
        <w:rPr>
          <w:rFonts w:ascii="標楷體" w:eastAsia="標楷體" w:hAnsi="標楷體" w:hint="eastAsia"/>
          <w:kern w:val="16"/>
          <w:sz w:val="32"/>
          <w:szCs w:val="32"/>
        </w:rPr>
        <w:t xml:space="preserve">　　　　　　綜合規劃處　　　　　　　處長　　　　　胡則華</w:t>
      </w:r>
    </w:p>
    <w:p w:rsidR="00E56661" w:rsidRPr="00B814BB" w:rsidRDefault="00E56661" w:rsidP="00E56661">
      <w:pPr>
        <w:tabs>
          <w:tab w:val="left" w:pos="9072"/>
        </w:tabs>
        <w:overflowPunct w:val="0"/>
        <w:adjustRightInd w:val="0"/>
        <w:snapToGrid w:val="0"/>
        <w:spacing w:line="480" w:lineRule="exact"/>
        <w:rPr>
          <w:rFonts w:ascii="標楷體" w:eastAsia="標楷體" w:hAnsi="標楷體"/>
          <w:kern w:val="16"/>
          <w:sz w:val="32"/>
          <w:szCs w:val="32"/>
        </w:rPr>
      </w:pPr>
      <w:r w:rsidRPr="00B814BB">
        <w:rPr>
          <w:rFonts w:ascii="標楷體" w:eastAsia="標楷體" w:hAnsi="標楷體" w:hint="eastAsia"/>
          <w:kern w:val="16"/>
          <w:sz w:val="32"/>
          <w:szCs w:val="32"/>
        </w:rPr>
        <w:t xml:space="preserve">　　　　　　法律事務處　　　　　　　處長　　　　　徐萃文</w:t>
      </w:r>
    </w:p>
    <w:p w:rsidR="00E56661" w:rsidRPr="00B814BB" w:rsidRDefault="00E56661" w:rsidP="00E56661">
      <w:pPr>
        <w:tabs>
          <w:tab w:val="left" w:pos="9072"/>
        </w:tabs>
        <w:overflowPunct w:val="0"/>
        <w:adjustRightInd w:val="0"/>
        <w:snapToGrid w:val="0"/>
        <w:spacing w:line="480" w:lineRule="exact"/>
        <w:rPr>
          <w:rFonts w:ascii="標楷體" w:eastAsia="標楷體" w:hAnsi="標楷體"/>
          <w:kern w:val="16"/>
          <w:sz w:val="32"/>
          <w:szCs w:val="32"/>
        </w:rPr>
      </w:pPr>
      <w:r w:rsidRPr="00B814BB">
        <w:rPr>
          <w:rFonts w:ascii="標楷體" w:eastAsia="標楷體" w:hAnsi="標楷體" w:hint="eastAsia"/>
          <w:kern w:val="16"/>
          <w:sz w:val="32"/>
          <w:szCs w:val="32"/>
        </w:rPr>
        <w:t xml:space="preserve">　　　　　　國際事業處　　　　　　　處長　　　　　賴銘賢</w:t>
      </w:r>
    </w:p>
    <w:p w:rsidR="00E56661" w:rsidRPr="00B814BB" w:rsidRDefault="00E56661" w:rsidP="00E56661">
      <w:pPr>
        <w:tabs>
          <w:tab w:val="left" w:pos="9072"/>
        </w:tabs>
        <w:overflowPunct w:val="0"/>
        <w:adjustRightInd w:val="0"/>
        <w:snapToGrid w:val="0"/>
        <w:spacing w:line="480" w:lineRule="exact"/>
        <w:rPr>
          <w:rFonts w:ascii="標楷體" w:eastAsia="標楷體" w:hAnsi="標楷體"/>
          <w:kern w:val="16"/>
          <w:sz w:val="32"/>
          <w:szCs w:val="32"/>
        </w:rPr>
      </w:pPr>
      <w:r w:rsidRPr="00B814BB">
        <w:rPr>
          <w:rFonts w:ascii="標楷體" w:eastAsia="標楷體" w:hAnsi="標楷體" w:hint="eastAsia"/>
          <w:kern w:val="16"/>
          <w:sz w:val="32"/>
          <w:szCs w:val="32"/>
        </w:rPr>
        <w:t xml:space="preserve">　　　　　　資訊服務處　　　　　　　處長　　　　　林裕泰</w:t>
      </w:r>
    </w:p>
    <w:p w:rsidR="00E56661" w:rsidRPr="00B814BB" w:rsidRDefault="00E56661" w:rsidP="00E56661">
      <w:pPr>
        <w:tabs>
          <w:tab w:val="left" w:pos="9072"/>
        </w:tabs>
        <w:overflowPunct w:val="0"/>
        <w:adjustRightInd w:val="0"/>
        <w:snapToGrid w:val="0"/>
        <w:spacing w:line="480" w:lineRule="exact"/>
        <w:rPr>
          <w:rFonts w:ascii="標楷體" w:eastAsia="標楷體" w:hAnsi="標楷體"/>
          <w:kern w:val="16"/>
          <w:sz w:val="32"/>
          <w:szCs w:val="32"/>
        </w:rPr>
      </w:pPr>
      <w:r w:rsidRPr="00B814BB">
        <w:rPr>
          <w:rFonts w:ascii="標楷體" w:eastAsia="標楷體" w:hAnsi="標楷體" w:hint="eastAsia"/>
          <w:kern w:val="16"/>
          <w:sz w:val="32"/>
          <w:szCs w:val="32"/>
        </w:rPr>
        <w:t xml:space="preserve">　　　　　　秘書室　　　　　　　　　主任　　　　　張吉富</w:t>
      </w:r>
    </w:p>
    <w:p w:rsidR="00E56661" w:rsidRPr="00B814BB" w:rsidRDefault="00E56661" w:rsidP="00E56661">
      <w:pPr>
        <w:tabs>
          <w:tab w:val="left" w:pos="9072"/>
        </w:tabs>
        <w:overflowPunct w:val="0"/>
        <w:adjustRightInd w:val="0"/>
        <w:snapToGrid w:val="0"/>
        <w:spacing w:line="480" w:lineRule="exact"/>
        <w:rPr>
          <w:rFonts w:ascii="標楷體" w:eastAsia="標楷體" w:hAnsi="標楷體"/>
          <w:kern w:val="16"/>
          <w:sz w:val="32"/>
          <w:szCs w:val="32"/>
        </w:rPr>
      </w:pPr>
      <w:r w:rsidRPr="00B814BB">
        <w:rPr>
          <w:rFonts w:ascii="標楷體" w:eastAsia="標楷體" w:hAnsi="標楷體" w:hint="eastAsia"/>
          <w:kern w:val="16"/>
          <w:sz w:val="32"/>
          <w:szCs w:val="32"/>
        </w:rPr>
        <w:t xml:space="preserve">　　　　　　人事室　　　　　　　　　主任　　　　　洪久雅</w:t>
      </w:r>
    </w:p>
    <w:p w:rsidR="00E56661" w:rsidRPr="00B814BB" w:rsidRDefault="00E56661" w:rsidP="00E56661">
      <w:pPr>
        <w:tabs>
          <w:tab w:val="left" w:pos="9072"/>
        </w:tabs>
        <w:overflowPunct w:val="0"/>
        <w:adjustRightInd w:val="0"/>
        <w:snapToGrid w:val="0"/>
        <w:spacing w:line="480" w:lineRule="exact"/>
        <w:rPr>
          <w:rFonts w:ascii="標楷體" w:eastAsia="標楷體" w:hAnsi="標楷體"/>
          <w:b/>
          <w:kern w:val="16"/>
          <w:sz w:val="32"/>
          <w:szCs w:val="32"/>
        </w:rPr>
      </w:pPr>
      <w:r w:rsidRPr="00B814BB">
        <w:rPr>
          <w:rFonts w:ascii="標楷體" w:eastAsia="標楷體" w:hAnsi="標楷體" w:hint="eastAsia"/>
          <w:kern w:val="16"/>
          <w:sz w:val="32"/>
          <w:szCs w:val="32"/>
        </w:rPr>
        <w:t xml:space="preserve">　　　　　　主計室　　　　　　　　　主任　　　　　楊登伍</w:t>
      </w:r>
    </w:p>
    <w:p w:rsidR="00E56661" w:rsidRPr="00B814BB" w:rsidRDefault="00E56661" w:rsidP="00E56661">
      <w:pPr>
        <w:tabs>
          <w:tab w:val="left" w:pos="9072"/>
        </w:tabs>
        <w:overflowPunct w:val="0"/>
        <w:adjustRightInd w:val="0"/>
        <w:snapToGrid w:val="0"/>
        <w:spacing w:line="480" w:lineRule="exact"/>
        <w:rPr>
          <w:rFonts w:ascii="標楷體" w:eastAsia="標楷體" w:hAnsi="標楷體"/>
          <w:kern w:val="16"/>
          <w:sz w:val="32"/>
          <w:szCs w:val="32"/>
        </w:rPr>
      </w:pPr>
      <w:r w:rsidRPr="00B814BB">
        <w:rPr>
          <w:rFonts w:ascii="標楷體" w:eastAsia="標楷體" w:hAnsi="標楷體" w:hint="eastAsia"/>
          <w:kern w:val="16"/>
          <w:sz w:val="32"/>
          <w:szCs w:val="32"/>
        </w:rPr>
        <w:t xml:space="preserve">　　　　　　銀行局　　　　　　　　　局長　　　　　莊琇媛</w:t>
      </w:r>
    </w:p>
    <w:p w:rsidR="00E56661" w:rsidRPr="00B814BB" w:rsidRDefault="00E56661" w:rsidP="00E56661">
      <w:pPr>
        <w:tabs>
          <w:tab w:val="left" w:pos="9072"/>
        </w:tabs>
        <w:overflowPunct w:val="0"/>
        <w:adjustRightInd w:val="0"/>
        <w:snapToGrid w:val="0"/>
        <w:spacing w:line="480" w:lineRule="exact"/>
        <w:rPr>
          <w:rFonts w:ascii="標楷體" w:eastAsia="標楷體" w:hAnsi="標楷體"/>
          <w:kern w:val="16"/>
          <w:sz w:val="32"/>
          <w:szCs w:val="32"/>
        </w:rPr>
      </w:pPr>
      <w:r w:rsidRPr="00B814BB">
        <w:rPr>
          <w:rFonts w:ascii="標楷體" w:eastAsia="標楷體" w:hAnsi="標楷體" w:hint="eastAsia"/>
          <w:kern w:val="16"/>
          <w:sz w:val="32"/>
          <w:szCs w:val="32"/>
        </w:rPr>
        <w:t xml:space="preserve">　　　　　　證券期貨局　　　　　　　局長　　　　　張振山</w:t>
      </w:r>
    </w:p>
    <w:p w:rsidR="00E56661" w:rsidRPr="00B814BB" w:rsidRDefault="00E56661" w:rsidP="00E56661">
      <w:pPr>
        <w:tabs>
          <w:tab w:val="left" w:pos="9072"/>
        </w:tabs>
        <w:overflowPunct w:val="0"/>
        <w:adjustRightInd w:val="0"/>
        <w:snapToGrid w:val="0"/>
        <w:spacing w:line="480" w:lineRule="exact"/>
        <w:rPr>
          <w:rFonts w:ascii="標楷體" w:eastAsia="標楷體" w:hAnsi="標楷體"/>
          <w:kern w:val="16"/>
          <w:sz w:val="32"/>
          <w:szCs w:val="32"/>
        </w:rPr>
      </w:pPr>
      <w:r w:rsidRPr="00B814BB">
        <w:rPr>
          <w:rFonts w:ascii="標楷體" w:eastAsia="標楷體" w:hAnsi="標楷體" w:hint="eastAsia"/>
          <w:kern w:val="16"/>
          <w:sz w:val="32"/>
          <w:szCs w:val="32"/>
        </w:rPr>
        <w:t xml:space="preserve">　　　　　　保險局　　　　　　　　　局長　　　　　施瓊華</w:t>
      </w:r>
    </w:p>
    <w:p w:rsidR="00E56661" w:rsidRPr="00B814BB" w:rsidRDefault="00E56661" w:rsidP="00E56661">
      <w:pPr>
        <w:tabs>
          <w:tab w:val="left" w:pos="9072"/>
        </w:tabs>
        <w:overflowPunct w:val="0"/>
        <w:adjustRightInd w:val="0"/>
        <w:snapToGrid w:val="0"/>
        <w:spacing w:line="480" w:lineRule="exact"/>
        <w:rPr>
          <w:rFonts w:ascii="標楷體" w:eastAsia="標楷體" w:hAnsi="標楷體"/>
          <w:kern w:val="16"/>
          <w:sz w:val="32"/>
          <w:szCs w:val="32"/>
        </w:rPr>
      </w:pPr>
      <w:r w:rsidRPr="00B814BB">
        <w:rPr>
          <w:rFonts w:ascii="標楷體" w:eastAsia="標楷體" w:hAnsi="標楷體" w:hint="eastAsia"/>
          <w:kern w:val="16"/>
          <w:sz w:val="32"/>
          <w:szCs w:val="32"/>
        </w:rPr>
        <w:t xml:space="preserve">　　　　　　檢查局　　　　　　　　　局長　　　　　張子浩</w:t>
      </w:r>
    </w:p>
    <w:p w:rsidR="00E56661" w:rsidRPr="00B814BB" w:rsidRDefault="00E56661" w:rsidP="00E56661">
      <w:pPr>
        <w:tabs>
          <w:tab w:val="left" w:pos="9072"/>
        </w:tabs>
        <w:overflowPunct w:val="0"/>
        <w:adjustRightInd w:val="0"/>
        <w:snapToGrid w:val="0"/>
        <w:spacing w:line="480" w:lineRule="exact"/>
        <w:rPr>
          <w:rFonts w:ascii="標楷體" w:eastAsia="標楷體" w:hAnsi="標楷體"/>
          <w:kern w:val="16"/>
          <w:sz w:val="32"/>
          <w:szCs w:val="32"/>
        </w:rPr>
      </w:pPr>
      <w:r w:rsidRPr="00B814BB">
        <w:rPr>
          <w:rFonts w:ascii="標楷體" w:eastAsia="標楷體" w:hAnsi="標楷體" w:hint="eastAsia"/>
          <w:kern w:val="16"/>
          <w:sz w:val="32"/>
          <w:szCs w:val="32"/>
        </w:rPr>
        <w:t xml:space="preserve">　　　　　</w:t>
      </w:r>
      <w:r w:rsidRPr="00B814BB">
        <w:rPr>
          <w:rFonts w:ascii="標楷體" w:eastAsia="標楷體" w:hAnsi="標楷體" w:hint="eastAsia"/>
          <w:bCs/>
          <w:sz w:val="32"/>
          <w:szCs w:val="32"/>
        </w:rPr>
        <w:t>中央存款保險股份有限公司</w:t>
      </w:r>
      <w:r w:rsidRPr="00B814BB">
        <w:rPr>
          <w:rFonts w:ascii="標楷體" w:eastAsia="標楷體" w:hAnsi="標楷體" w:hint="eastAsia"/>
          <w:kern w:val="16"/>
          <w:sz w:val="32"/>
          <w:szCs w:val="32"/>
        </w:rPr>
        <w:t xml:space="preserve">　董事長　　　　蘇財源</w:t>
      </w:r>
    </w:p>
    <w:p w:rsidR="00E56661" w:rsidRPr="00B814BB" w:rsidRDefault="00E56661" w:rsidP="00E56661">
      <w:pPr>
        <w:tabs>
          <w:tab w:val="left" w:pos="9072"/>
        </w:tabs>
        <w:overflowPunct w:val="0"/>
        <w:adjustRightInd w:val="0"/>
        <w:snapToGrid w:val="0"/>
        <w:spacing w:line="480" w:lineRule="exact"/>
        <w:rPr>
          <w:rFonts w:ascii="標楷體" w:eastAsia="標楷體" w:hAnsi="標楷體"/>
          <w:kern w:val="16"/>
          <w:sz w:val="32"/>
          <w:szCs w:val="32"/>
        </w:rPr>
      </w:pPr>
      <w:r w:rsidRPr="00B814BB">
        <w:rPr>
          <w:rFonts w:ascii="標楷體" w:eastAsia="標楷體" w:hAnsi="標楷體" w:hint="eastAsia"/>
          <w:kern w:val="16"/>
          <w:sz w:val="32"/>
          <w:szCs w:val="32"/>
        </w:rPr>
        <w:t xml:space="preserve">　　　　　　　　　　　　　　　　　　總經理　　　　鄭明慧</w:t>
      </w:r>
    </w:p>
    <w:p w:rsidR="00E56661" w:rsidRPr="00B814BB" w:rsidRDefault="00E56661" w:rsidP="00E56661">
      <w:pPr>
        <w:tabs>
          <w:tab w:val="left" w:pos="3660"/>
        </w:tabs>
        <w:kinsoku w:val="0"/>
        <w:overflowPunct w:val="0"/>
        <w:autoSpaceDE w:val="0"/>
        <w:adjustRightInd w:val="0"/>
        <w:snapToGrid w:val="0"/>
        <w:spacing w:line="480" w:lineRule="exact"/>
        <w:rPr>
          <w:rFonts w:ascii="標楷體" w:eastAsia="標楷體" w:hAnsi="標楷體"/>
          <w:kern w:val="16"/>
          <w:sz w:val="32"/>
          <w:szCs w:val="32"/>
        </w:rPr>
      </w:pPr>
      <w:r w:rsidRPr="00B814BB">
        <w:rPr>
          <w:rFonts w:ascii="標楷體" w:eastAsia="標楷體" w:hAnsi="標楷體" w:cs="Courier New" w:hint="eastAsia"/>
          <w:snapToGrid w:val="0"/>
          <w:kern w:val="0"/>
          <w:sz w:val="32"/>
          <w:szCs w:val="32"/>
        </w:rPr>
        <w:t xml:space="preserve">　　　　　</w:t>
      </w:r>
      <w:r w:rsidRPr="00B814BB">
        <w:rPr>
          <w:rFonts w:ascii="標楷體" w:eastAsia="標楷體" w:hAnsi="標楷體" w:hint="eastAsia"/>
          <w:b/>
          <w:bCs/>
          <w:kern w:val="16"/>
          <w:sz w:val="32"/>
          <w:szCs w:val="32"/>
        </w:rPr>
        <w:t>行政院主計總處</w:t>
      </w:r>
      <w:r w:rsidRPr="00B814BB">
        <w:rPr>
          <w:rFonts w:ascii="標楷體" w:eastAsia="標楷體" w:hAnsi="標楷體" w:hint="eastAsia"/>
          <w:bCs/>
          <w:kern w:val="16"/>
          <w:sz w:val="32"/>
          <w:szCs w:val="32"/>
        </w:rPr>
        <w:t>基金預算</w:t>
      </w:r>
      <w:r w:rsidRPr="00B814BB">
        <w:rPr>
          <w:rFonts w:ascii="標楷體" w:eastAsia="標楷體" w:hAnsi="標楷體" w:hint="eastAsia"/>
          <w:bCs/>
          <w:spacing w:val="-12"/>
          <w:kern w:val="16"/>
          <w:sz w:val="32"/>
          <w:szCs w:val="32"/>
        </w:rPr>
        <w:t>處</w:t>
      </w:r>
      <w:r w:rsidRPr="00B814BB">
        <w:rPr>
          <w:rFonts w:ascii="標楷體" w:eastAsia="標楷體" w:hAnsi="標楷體" w:hint="eastAsia"/>
          <w:spacing w:val="-12"/>
          <w:kern w:val="16"/>
          <w:sz w:val="32"/>
          <w:szCs w:val="32"/>
        </w:rPr>
        <w:t xml:space="preserve">　</w:t>
      </w:r>
      <w:r w:rsidRPr="00B814BB">
        <w:rPr>
          <w:rFonts w:ascii="標楷體" w:eastAsia="標楷體" w:hAnsi="標楷體" w:hint="eastAsia"/>
          <w:kern w:val="16"/>
          <w:sz w:val="32"/>
          <w:szCs w:val="32"/>
        </w:rPr>
        <w:t>專門委員　　　戴群芳</w:t>
      </w:r>
    </w:p>
    <w:p w:rsidR="00E56661" w:rsidRPr="00B814BB" w:rsidRDefault="00E56661" w:rsidP="00E56661">
      <w:pPr>
        <w:tabs>
          <w:tab w:val="left" w:pos="9072"/>
        </w:tabs>
        <w:kinsoku w:val="0"/>
        <w:overflowPunct w:val="0"/>
        <w:adjustRightInd w:val="0"/>
        <w:snapToGrid w:val="0"/>
        <w:spacing w:beforeLines="50" w:before="180" w:line="480" w:lineRule="exact"/>
        <w:jc w:val="both"/>
        <w:rPr>
          <w:rFonts w:ascii="標楷體" w:eastAsia="標楷體" w:hAnsi="標楷體"/>
          <w:kern w:val="16"/>
          <w:sz w:val="32"/>
          <w:szCs w:val="32"/>
        </w:rPr>
      </w:pPr>
      <w:r w:rsidRPr="00B814BB">
        <w:rPr>
          <w:rFonts w:ascii="標楷體" w:eastAsia="標楷體" w:hAnsi="標楷體"/>
          <w:kern w:val="16"/>
          <w:sz w:val="32"/>
          <w:szCs w:val="32"/>
        </w:rPr>
        <w:t xml:space="preserve">主　　席　</w:t>
      </w:r>
      <w:r w:rsidRPr="00B814BB">
        <w:rPr>
          <w:rFonts w:ascii="標楷體" w:eastAsia="標楷體" w:hAnsi="標楷體" w:hint="eastAsia"/>
          <w:kern w:val="16"/>
          <w:sz w:val="32"/>
          <w:szCs w:val="32"/>
        </w:rPr>
        <w:t>沈</w:t>
      </w:r>
      <w:r w:rsidRPr="00B814BB">
        <w:rPr>
          <w:rFonts w:ascii="標楷體" w:eastAsia="標楷體" w:hAnsi="標楷體"/>
          <w:kern w:val="16"/>
          <w:sz w:val="32"/>
          <w:szCs w:val="32"/>
        </w:rPr>
        <w:t>召集委員</w:t>
      </w:r>
      <w:r w:rsidRPr="00B814BB">
        <w:rPr>
          <w:rFonts w:ascii="標楷體" w:eastAsia="標楷體" w:hAnsi="標楷體" w:hint="eastAsia"/>
          <w:kern w:val="16"/>
          <w:sz w:val="32"/>
          <w:szCs w:val="32"/>
        </w:rPr>
        <w:t>發惠</w:t>
      </w:r>
    </w:p>
    <w:p w:rsidR="00E56661" w:rsidRPr="00B814BB" w:rsidRDefault="00E56661" w:rsidP="00E56661">
      <w:pPr>
        <w:tabs>
          <w:tab w:val="left" w:pos="3660"/>
        </w:tabs>
        <w:spacing w:line="480" w:lineRule="exact"/>
        <w:rPr>
          <w:rFonts w:ascii="標楷體" w:eastAsia="標楷體" w:hAnsi="標楷體"/>
          <w:kern w:val="16"/>
          <w:sz w:val="32"/>
          <w:szCs w:val="32"/>
        </w:rPr>
      </w:pPr>
      <w:r w:rsidRPr="00B814BB">
        <w:rPr>
          <w:rFonts w:ascii="標楷體" w:eastAsia="標楷體" w:hAnsi="標楷體"/>
          <w:kern w:val="16"/>
          <w:sz w:val="32"/>
          <w:szCs w:val="32"/>
        </w:rPr>
        <w:t xml:space="preserve">專門委員　</w:t>
      </w:r>
      <w:r w:rsidRPr="00B814BB">
        <w:rPr>
          <w:rFonts w:ascii="標楷體" w:eastAsia="標楷體" w:hAnsi="標楷體" w:hint="eastAsia"/>
          <w:kern w:val="16"/>
          <w:sz w:val="32"/>
          <w:szCs w:val="32"/>
        </w:rPr>
        <w:t>陳玉清</w:t>
      </w:r>
    </w:p>
    <w:p w:rsidR="00E56661" w:rsidRPr="00B814BB" w:rsidRDefault="00E56661" w:rsidP="00E56661">
      <w:pPr>
        <w:spacing w:line="480" w:lineRule="exact"/>
        <w:rPr>
          <w:rFonts w:ascii="標楷體" w:eastAsia="標楷體" w:hAnsi="標楷體"/>
          <w:kern w:val="16"/>
          <w:sz w:val="32"/>
          <w:szCs w:val="32"/>
        </w:rPr>
      </w:pPr>
      <w:r w:rsidRPr="00B814BB">
        <w:rPr>
          <w:rFonts w:ascii="標楷體" w:eastAsia="標楷體" w:hAnsi="標楷體"/>
          <w:kern w:val="16"/>
          <w:sz w:val="32"/>
          <w:szCs w:val="32"/>
        </w:rPr>
        <w:t>主任秘書　謝淑津</w:t>
      </w:r>
    </w:p>
    <w:p w:rsidR="00E56661" w:rsidRDefault="00E56661" w:rsidP="00E56661">
      <w:pPr>
        <w:kinsoku w:val="0"/>
        <w:overflowPunct w:val="0"/>
        <w:autoSpaceDE w:val="0"/>
        <w:adjustRightInd w:val="0"/>
        <w:snapToGrid w:val="0"/>
        <w:spacing w:line="480" w:lineRule="exact"/>
        <w:ind w:left="1600" w:hangingChars="500" w:hanging="1600"/>
        <w:jc w:val="both"/>
        <w:rPr>
          <w:rFonts w:ascii="標楷體" w:eastAsia="標楷體" w:hAnsi="標楷體"/>
          <w:sz w:val="32"/>
          <w:szCs w:val="32"/>
        </w:rPr>
      </w:pPr>
      <w:r w:rsidRPr="00B814BB">
        <w:rPr>
          <w:rFonts w:ascii="標楷體" w:eastAsia="標楷體" w:hAnsi="標楷體"/>
          <w:sz w:val="32"/>
          <w:szCs w:val="32"/>
        </w:rPr>
        <w:t xml:space="preserve">紀　　錄　秘　書　</w:t>
      </w:r>
      <w:r w:rsidRPr="00B814BB">
        <w:rPr>
          <w:rFonts w:ascii="標楷體" w:eastAsia="標楷體" w:hAnsi="標楷體" w:hint="eastAsia"/>
          <w:sz w:val="32"/>
          <w:szCs w:val="32"/>
        </w:rPr>
        <w:t>吳人寬</w:t>
      </w:r>
      <w:r w:rsidRPr="00B814BB">
        <w:rPr>
          <w:rFonts w:ascii="標楷體" w:eastAsia="標楷體" w:hAnsi="標楷體"/>
          <w:sz w:val="32"/>
          <w:szCs w:val="32"/>
        </w:rPr>
        <w:t xml:space="preserve">　</w:t>
      </w:r>
      <w:r w:rsidRPr="00B814BB">
        <w:rPr>
          <w:rFonts w:ascii="標楷體" w:eastAsia="標楷體" w:hAnsi="標楷體" w:hint="eastAsia"/>
          <w:sz w:val="32"/>
          <w:szCs w:val="32"/>
        </w:rPr>
        <w:t>研究員</w:t>
      </w:r>
      <w:r w:rsidRPr="00B814BB">
        <w:rPr>
          <w:rFonts w:ascii="標楷體" w:eastAsia="標楷體" w:hAnsi="標楷體"/>
          <w:sz w:val="32"/>
          <w:szCs w:val="32"/>
        </w:rPr>
        <w:t xml:space="preserve">　</w:t>
      </w:r>
      <w:r w:rsidRPr="00B814BB">
        <w:rPr>
          <w:rFonts w:ascii="標楷體" w:eastAsia="標楷體" w:hAnsi="標楷體" w:hint="eastAsia"/>
          <w:sz w:val="32"/>
          <w:szCs w:val="32"/>
        </w:rPr>
        <w:t>黃惠雯</w:t>
      </w:r>
      <w:r w:rsidRPr="00B814BB">
        <w:rPr>
          <w:rFonts w:ascii="標楷體" w:eastAsia="標楷體" w:hAnsi="標楷體"/>
          <w:sz w:val="32"/>
          <w:szCs w:val="32"/>
        </w:rPr>
        <w:t xml:space="preserve">　編　審　</w:t>
      </w:r>
      <w:r w:rsidRPr="00B814BB">
        <w:rPr>
          <w:rFonts w:ascii="標楷體" w:eastAsia="標楷體" w:hAnsi="標楷體" w:hint="eastAsia"/>
          <w:sz w:val="32"/>
          <w:szCs w:val="32"/>
        </w:rPr>
        <w:t>黃美菁</w:t>
      </w:r>
    </w:p>
    <w:p w:rsidR="00E56661" w:rsidRPr="00B814BB" w:rsidRDefault="00E56661" w:rsidP="00E56661">
      <w:pPr>
        <w:kinsoku w:val="0"/>
        <w:overflowPunct w:val="0"/>
        <w:autoSpaceDE w:val="0"/>
        <w:adjustRightInd w:val="0"/>
        <w:snapToGrid w:val="0"/>
        <w:spacing w:line="480" w:lineRule="exact"/>
        <w:ind w:left="2125" w:hangingChars="664" w:hanging="2125"/>
        <w:jc w:val="both"/>
        <w:rPr>
          <w:rFonts w:ascii="標楷體" w:eastAsia="標楷體" w:hAnsi="標楷體"/>
          <w:sz w:val="32"/>
          <w:szCs w:val="32"/>
        </w:rPr>
      </w:pPr>
      <w:r w:rsidRPr="00B814BB">
        <w:rPr>
          <w:rFonts w:ascii="標楷體" w:eastAsia="標楷體" w:hAnsi="標楷體"/>
          <w:kern w:val="16"/>
          <w:sz w:val="32"/>
          <w:szCs w:val="32"/>
        </w:rPr>
        <w:t xml:space="preserve">　　　　　</w:t>
      </w:r>
      <w:r w:rsidRPr="00B814BB">
        <w:rPr>
          <w:rFonts w:ascii="標楷體" w:eastAsia="標楷體" w:hAnsi="標楷體" w:hint="eastAsia"/>
          <w:sz w:val="32"/>
          <w:szCs w:val="32"/>
        </w:rPr>
        <w:t>科</w:t>
      </w:r>
      <w:r w:rsidRPr="00B814BB">
        <w:rPr>
          <w:rFonts w:ascii="標楷體" w:eastAsia="標楷體" w:hAnsi="標楷體"/>
          <w:sz w:val="32"/>
          <w:szCs w:val="32"/>
        </w:rPr>
        <w:t xml:space="preserve">　長　</w:t>
      </w:r>
      <w:r w:rsidRPr="00B814BB">
        <w:rPr>
          <w:rFonts w:ascii="標楷體" w:eastAsia="標楷體" w:hAnsi="標楷體" w:hint="eastAsia"/>
          <w:sz w:val="32"/>
          <w:szCs w:val="32"/>
        </w:rPr>
        <w:t>喻</w:t>
      </w:r>
      <w:r w:rsidRPr="00B814BB">
        <w:rPr>
          <w:rFonts w:ascii="標楷體" w:eastAsia="標楷體" w:hAnsi="標楷體"/>
          <w:sz w:val="32"/>
          <w:szCs w:val="32"/>
        </w:rPr>
        <w:t xml:space="preserve">　</w:t>
      </w:r>
      <w:r w:rsidRPr="00B814BB">
        <w:rPr>
          <w:rFonts w:ascii="標楷體" w:eastAsia="標楷體" w:hAnsi="標楷體" w:hint="eastAsia"/>
          <w:sz w:val="32"/>
          <w:szCs w:val="32"/>
        </w:rPr>
        <w:t>珊　專　員　沈克彬</w:t>
      </w:r>
    </w:p>
    <w:p w:rsidR="00E56661" w:rsidRPr="00B814BB" w:rsidRDefault="00E56661" w:rsidP="00E56661">
      <w:pPr>
        <w:autoSpaceDE w:val="0"/>
        <w:adjustRightInd w:val="0"/>
        <w:spacing w:line="480" w:lineRule="exact"/>
        <w:jc w:val="both"/>
        <w:rPr>
          <w:rFonts w:ascii="標楷體" w:eastAsia="標楷體" w:hAnsi="標楷體" w:cs="Courier New"/>
          <w:b/>
          <w:bCs/>
          <w:sz w:val="32"/>
          <w:szCs w:val="32"/>
        </w:rPr>
      </w:pPr>
      <w:r w:rsidRPr="00B814BB">
        <w:rPr>
          <w:rFonts w:ascii="標楷體" w:eastAsia="標楷體" w:hAnsi="標楷體" w:hint="eastAsia"/>
          <w:b/>
          <w:bCs/>
          <w:kern w:val="0"/>
          <w:sz w:val="32"/>
          <w:szCs w:val="32"/>
        </w:rPr>
        <w:t>報告</w:t>
      </w:r>
      <w:r w:rsidRPr="00B814BB">
        <w:rPr>
          <w:rFonts w:ascii="標楷體" w:eastAsia="標楷體" w:hAnsi="標楷體" w:cs="Courier New" w:hint="eastAsia"/>
          <w:b/>
          <w:bCs/>
          <w:sz w:val="32"/>
          <w:szCs w:val="32"/>
        </w:rPr>
        <w:t>事項</w:t>
      </w:r>
    </w:p>
    <w:p w:rsidR="00E56661" w:rsidRPr="00B814BB" w:rsidRDefault="00E56661" w:rsidP="00E56661">
      <w:pPr>
        <w:kinsoku w:val="0"/>
        <w:overflowPunct w:val="0"/>
        <w:adjustRightInd w:val="0"/>
        <w:snapToGrid w:val="0"/>
        <w:spacing w:line="480" w:lineRule="exact"/>
        <w:jc w:val="both"/>
        <w:rPr>
          <w:rFonts w:ascii="標楷體" w:eastAsia="標楷體" w:hAnsi="標楷體" w:cs="Courier New"/>
          <w:bCs/>
          <w:sz w:val="32"/>
          <w:szCs w:val="32"/>
        </w:rPr>
      </w:pPr>
      <w:r w:rsidRPr="00B814BB">
        <w:rPr>
          <w:rFonts w:ascii="標楷體" w:eastAsia="標楷體" w:hAnsi="標楷體" w:cs="Courier New" w:hint="eastAsia"/>
          <w:bCs/>
          <w:sz w:val="32"/>
          <w:szCs w:val="32"/>
        </w:rPr>
        <w:lastRenderedPageBreak/>
        <w:t>一、宣讀上次會議議事錄。</w:t>
      </w:r>
    </w:p>
    <w:p w:rsidR="00E56661" w:rsidRPr="00B814BB" w:rsidRDefault="00E56661" w:rsidP="00E56661">
      <w:pPr>
        <w:kinsoku w:val="0"/>
        <w:overflowPunct w:val="0"/>
        <w:adjustRightInd w:val="0"/>
        <w:snapToGrid w:val="0"/>
        <w:spacing w:line="480" w:lineRule="exact"/>
        <w:jc w:val="both"/>
        <w:rPr>
          <w:rFonts w:ascii="標楷體" w:eastAsia="標楷體" w:hAnsi="標楷體"/>
          <w:sz w:val="32"/>
          <w:szCs w:val="32"/>
        </w:rPr>
      </w:pPr>
      <w:r w:rsidRPr="00B814BB">
        <w:rPr>
          <w:rFonts w:ascii="標楷體" w:eastAsia="標楷體" w:hAnsi="標楷體"/>
          <w:bCs/>
          <w:sz w:val="32"/>
          <w:szCs w:val="32"/>
        </w:rPr>
        <w:t>決定</w:t>
      </w:r>
      <w:r w:rsidRPr="00B814BB">
        <w:rPr>
          <w:rFonts w:ascii="標楷體" w:eastAsia="標楷體" w:hAnsi="標楷體"/>
          <w:sz w:val="32"/>
          <w:szCs w:val="32"/>
        </w:rPr>
        <w:t>：議事錄確定。</w:t>
      </w:r>
    </w:p>
    <w:p w:rsidR="00E56661" w:rsidRPr="00B814BB" w:rsidRDefault="00E56661" w:rsidP="00E56661">
      <w:pPr>
        <w:kinsoku w:val="0"/>
        <w:overflowPunct w:val="0"/>
        <w:autoSpaceDE w:val="0"/>
        <w:adjustRightInd w:val="0"/>
        <w:snapToGrid w:val="0"/>
        <w:spacing w:line="480" w:lineRule="exact"/>
        <w:jc w:val="both"/>
        <w:rPr>
          <w:rFonts w:ascii="標楷體" w:eastAsia="標楷體" w:hAnsi="標楷體"/>
          <w:sz w:val="32"/>
          <w:szCs w:val="32"/>
        </w:rPr>
      </w:pPr>
      <w:r w:rsidRPr="00B814BB">
        <w:rPr>
          <w:rFonts w:ascii="標楷體" w:eastAsia="標楷體" w:hAnsi="標楷體" w:hint="eastAsia"/>
          <w:sz w:val="32"/>
          <w:szCs w:val="32"/>
        </w:rPr>
        <w:t>委員鍾佳濱、沈發惠、吳秉叡、郭國文、林楚茵等5人，針對立法院第10屆第8會期財政委員會第1</w:t>
      </w:r>
      <w:r w:rsidRPr="00B814BB">
        <w:rPr>
          <w:rFonts w:ascii="標楷體" w:eastAsia="標楷體" w:hAnsi="標楷體"/>
          <w:sz w:val="32"/>
          <w:szCs w:val="32"/>
        </w:rPr>
        <w:t>2</w:t>
      </w:r>
      <w:r w:rsidRPr="00B814BB">
        <w:rPr>
          <w:rFonts w:ascii="標楷體" w:eastAsia="標楷體" w:hAnsi="標楷體" w:hint="eastAsia"/>
          <w:sz w:val="32"/>
          <w:szCs w:val="32"/>
        </w:rPr>
        <w:t>次全體委員會議，審查中華民國113年度中央政府總預算案附屬單位預算營業部分關於中央銀行（含中央造幣廠、中央印製廠），通過之決議第13項提出復議，嗣經復議通過如下：</w:t>
      </w:r>
      <w:r w:rsidRPr="00B814BB">
        <w:rPr>
          <w:rFonts w:ascii="標楷體" w:eastAsia="標楷體" w:hAnsi="標楷體" w:hint="eastAsia"/>
          <w:b/>
          <w:sz w:val="32"/>
          <w:szCs w:val="32"/>
        </w:rPr>
        <w:t>修正該項決議為「……請中央銀行考量我國情況，就年度預算案訂定物價水準年增率目標，於1個月內向立法院財政委員會提出書面報告。」。</w:t>
      </w:r>
    </w:p>
    <w:p w:rsidR="00E56661" w:rsidRPr="00B814BB" w:rsidRDefault="00E56661" w:rsidP="00E56661">
      <w:pPr>
        <w:autoSpaceDE w:val="0"/>
        <w:adjustRightInd w:val="0"/>
        <w:spacing w:beforeLines="50" w:before="180" w:line="480" w:lineRule="exact"/>
        <w:ind w:left="672" w:hangingChars="210" w:hanging="672"/>
        <w:jc w:val="both"/>
        <w:rPr>
          <w:rFonts w:ascii="標楷體" w:eastAsia="標楷體" w:hAnsi="標楷體" w:cs="Courier New"/>
          <w:bCs/>
          <w:sz w:val="32"/>
          <w:szCs w:val="32"/>
        </w:rPr>
      </w:pPr>
      <w:r w:rsidRPr="00B814BB">
        <w:rPr>
          <w:rFonts w:ascii="標楷體" w:eastAsia="標楷體" w:hAnsi="標楷體" w:cs="Courier New" w:hint="eastAsia"/>
          <w:bCs/>
          <w:sz w:val="32"/>
          <w:szCs w:val="32"/>
        </w:rPr>
        <w:t>二、處理中華民國112年度中央政府總預算附屬單位預算非營業部分決議有關金融監督管理委員會主管：</w:t>
      </w:r>
    </w:p>
    <w:p w:rsidR="00E56661" w:rsidRPr="00B814BB" w:rsidRDefault="00E56661" w:rsidP="00E56661">
      <w:pPr>
        <w:autoSpaceDE w:val="0"/>
        <w:adjustRightInd w:val="0"/>
        <w:spacing w:line="480" w:lineRule="exact"/>
        <w:ind w:left="352" w:hangingChars="110" w:hanging="352"/>
        <w:jc w:val="both"/>
        <w:rPr>
          <w:rFonts w:ascii="標楷體" w:eastAsia="標楷體" w:hAnsi="標楷體" w:cs="Courier New"/>
          <w:bCs/>
          <w:sz w:val="32"/>
          <w:szCs w:val="32"/>
        </w:rPr>
      </w:pPr>
      <w:r w:rsidRPr="00B814BB">
        <w:rPr>
          <w:rFonts w:ascii="標楷體" w:eastAsia="標楷體" w:hAnsi="標楷體"/>
          <w:kern w:val="16"/>
          <w:sz w:val="32"/>
          <w:szCs w:val="32"/>
        </w:rPr>
        <w:t xml:space="preserve">　　</w:t>
      </w:r>
      <w:r w:rsidRPr="00B814BB">
        <w:rPr>
          <w:rFonts w:ascii="標楷體" w:eastAsia="標楷體" w:hAnsi="標楷體" w:cs="Courier New" w:hint="eastAsia"/>
          <w:bCs/>
          <w:sz w:val="32"/>
          <w:szCs w:val="32"/>
        </w:rPr>
        <w:t>(一)金融監督管理基金預算凍結書面報告案18案：</w:t>
      </w:r>
    </w:p>
    <w:p w:rsidR="00E56661" w:rsidRPr="00B814BB" w:rsidRDefault="00E56661" w:rsidP="00E56661">
      <w:pPr>
        <w:autoSpaceDE w:val="0"/>
        <w:adjustRightInd w:val="0"/>
        <w:spacing w:line="480" w:lineRule="exact"/>
        <w:ind w:left="1632" w:hangingChars="510" w:hanging="1632"/>
        <w:jc w:val="both"/>
        <w:rPr>
          <w:rFonts w:ascii="標楷體" w:eastAsia="標楷體" w:hAnsi="標楷體" w:cs="Courier New"/>
          <w:bCs/>
          <w:sz w:val="32"/>
          <w:szCs w:val="32"/>
        </w:rPr>
      </w:pPr>
      <w:r w:rsidRPr="00B814BB">
        <w:rPr>
          <w:rFonts w:ascii="標楷體" w:eastAsia="標楷體" w:hAnsi="標楷體" w:hint="eastAsia"/>
          <w:kern w:val="16"/>
          <w:sz w:val="32"/>
          <w:szCs w:val="32"/>
        </w:rPr>
        <w:t xml:space="preserve">　　　　</w:t>
      </w:r>
      <w:r w:rsidRPr="00B814BB">
        <w:rPr>
          <w:rFonts w:ascii="標楷體" w:eastAsia="標楷體" w:hAnsi="標楷體" w:cs="Courier New" w:hint="eastAsia"/>
          <w:bCs/>
          <w:sz w:val="32"/>
          <w:szCs w:val="32"/>
        </w:rPr>
        <w:t>1.決議第1項「推動保護金融消費者權益計畫」預算凍結十分之一書面報告案。</w:t>
      </w:r>
    </w:p>
    <w:p w:rsidR="00E56661" w:rsidRPr="00B814BB" w:rsidRDefault="00E56661" w:rsidP="00E56661">
      <w:pPr>
        <w:autoSpaceDE w:val="0"/>
        <w:adjustRightInd w:val="0"/>
        <w:spacing w:line="480" w:lineRule="exact"/>
        <w:ind w:left="1632" w:hangingChars="510" w:hanging="163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2.決議第2項「推動保護金融消費者權益計畫」項下該會部分預算凍結百分之十五書面報告案。</w:t>
      </w:r>
    </w:p>
    <w:p w:rsidR="00E56661" w:rsidRPr="00B814BB" w:rsidRDefault="00E56661" w:rsidP="00E56661">
      <w:pPr>
        <w:autoSpaceDE w:val="0"/>
        <w:adjustRightInd w:val="0"/>
        <w:spacing w:line="480" w:lineRule="exact"/>
        <w:ind w:left="1632" w:hangingChars="510" w:hanging="163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3.決議第3項「推動保護金融消費者權益計畫」項下該會部分預算凍結十分之一書面報告案。</w:t>
      </w:r>
    </w:p>
    <w:p w:rsidR="00E56661" w:rsidRPr="00B814BB" w:rsidRDefault="00E56661" w:rsidP="00E56661">
      <w:pPr>
        <w:autoSpaceDE w:val="0"/>
        <w:adjustRightInd w:val="0"/>
        <w:spacing w:line="480" w:lineRule="exact"/>
        <w:ind w:left="1632" w:hangingChars="510" w:hanging="163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4.決議第4項「推動保護金融消費者權益計畫」項下銀行局部分預算凍結百分之十五書面報告案。</w:t>
      </w:r>
    </w:p>
    <w:p w:rsidR="00E56661" w:rsidRPr="00B814BB" w:rsidRDefault="00E56661" w:rsidP="00E56661">
      <w:pPr>
        <w:autoSpaceDE w:val="0"/>
        <w:adjustRightInd w:val="0"/>
        <w:spacing w:line="480" w:lineRule="exact"/>
        <w:ind w:left="1632" w:hangingChars="510" w:hanging="163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5.決議第5項「推動保護金融消費者權益計畫」項下保險局部分預算凍結二十分之一書面報告案。</w:t>
      </w:r>
    </w:p>
    <w:p w:rsidR="00E56661" w:rsidRPr="00B814BB" w:rsidRDefault="00E56661" w:rsidP="00E56661">
      <w:pPr>
        <w:autoSpaceDE w:val="0"/>
        <w:adjustRightInd w:val="0"/>
        <w:spacing w:line="480" w:lineRule="exact"/>
        <w:ind w:left="1632" w:hangingChars="510" w:hanging="163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6.決議第6項「推動金融制度、新種金融商品之研究及發展計畫」預算凍結50萬元書面報告案。</w:t>
      </w:r>
    </w:p>
    <w:p w:rsidR="00E56661" w:rsidRPr="00B814BB" w:rsidRDefault="00E56661" w:rsidP="00E56661">
      <w:pPr>
        <w:autoSpaceDE w:val="0"/>
        <w:adjustRightInd w:val="0"/>
        <w:spacing w:line="480" w:lineRule="exact"/>
        <w:ind w:left="1632" w:hangingChars="510" w:hanging="163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7.決議第7項「推動金融制度、新種金融商品之研究及發展計畫」項下「金融科技創新實驗之審查及評估會議，以及金融科技相關溝通聯繫會議所需出席費、審查費及餐費」預算凍結二十分之一書面報告案。</w:t>
      </w:r>
    </w:p>
    <w:p w:rsidR="00E56661" w:rsidRPr="00B814BB" w:rsidRDefault="00E56661" w:rsidP="00E56661">
      <w:pPr>
        <w:autoSpaceDE w:val="0"/>
        <w:adjustRightInd w:val="0"/>
        <w:spacing w:line="480" w:lineRule="exact"/>
        <w:ind w:left="1632" w:hangingChars="510" w:hanging="1632"/>
        <w:jc w:val="both"/>
        <w:rPr>
          <w:rFonts w:ascii="標楷體" w:eastAsia="標楷體" w:hAnsi="標楷體"/>
          <w:kern w:val="16"/>
          <w:sz w:val="32"/>
          <w:szCs w:val="32"/>
        </w:rPr>
      </w:pPr>
      <w:r w:rsidRPr="00B814BB">
        <w:rPr>
          <w:rFonts w:ascii="標楷體" w:eastAsia="標楷體" w:hAnsi="標楷體" w:hint="eastAsia"/>
          <w:kern w:val="16"/>
          <w:sz w:val="32"/>
          <w:szCs w:val="32"/>
        </w:rPr>
        <w:lastRenderedPageBreak/>
        <w:t xml:space="preserve">　　　　8.決議第8項「推動金融制度、新種金融商品之研究及發展計畫」項下編列「金融科技創新實驗之審查及評估會議，以及金融科技相關溝通聯繫會議所需出席費、審查費及餐費」預算凍結十分之一書面報告案。</w:t>
      </w:r>
    </w:p>
    <w:p w:rsidR="00E56661" w:rsidRPr="00B814BB" w:rsidRDefault="00E56661" w:rsidP="00F6047D">
      <w:pPr>
        <w:overflowPunct w:val="0"/>
        <w:autoSpaceDE w:val="0"/>
        <w:adjustRightInd w:val="0"/>
        <w:spacing w:line="480" w:lineRule="exact"/>
        <w:ind w:left="1632" w:hangingChars="510" w:hanging="163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9.決議第9項「推動金融制度、新種金融商品之研究及發展計畫」項下銀行局部分預算凍結二十分之一書面報告案。</w:t>
      </w:r>
    </w:p>
    <w:p w:rsidR="00E56661" w:rsidRPr="00B814BB" w:rsidRDefault="00E56661" w:rsidP="00F6047D">
      <w:pPr>
        <w:overflowPunct w:val="0"/>
        <w:autoSpaceDE w:val="0"/>
        <w:adjustRightInd w:val="0"/>
        <w:spacing w:line="480" w:lineRule="exact"/>
        <w:ind w:left="1792" w:hangingChars="560" w:hanging="1792"/>
        <w:jc w:val="both"/>
        <w:rPr>
          <w:rFonts w:ascii="標楷體" w:eastAsia="標楷體" w:hAnsi="標楷體" w:cs="Courier New"/>
          <w:bCs/>
          <w:sz w:val="32"/>
          <w:szCs w:val="32"/>
        </w:rPr>
      </w:pPr>
      <w:r w:rsidRPr="00B814BB">
        <w:rPr>
          <w:rFonts w:ascii="標楷體" w:eastAsia="標楷體" w:hAnsi="標楷體" w:hint="eastAsia"/>
          <w:kern w:val="16"/>
          <w:sz w:val="32"/>
          <w:szCs w:val="32"/>
        </w:rPr>
        <w:t xml:space="preserve">　　　　</w:t>
      </w:r>
      <w:r w:rsidRPr="00B814BB">
        <w:rPr>
          <w:rFonts w:ascii="標楷體" w:eastAsia="標楷體" w:hAnsi="標楷體" w:cs="Courier New" w:hint="eastAsia"/>
          <w:bCs/>
          <w:sz w:val="32"/>
          <w:szCs w:val="32"/>
        </w:rPr>
        <w:t>10.決議第10項「推動金融制度、新種金融商品之研究及發展計畫」項下銀行局部分預算凍結十分之一書面報告案。</w:t>
      </w:r>
    </w:p>
    <w:p w:rsidR="00E56661" w:rsidRPr="00B814BB" w:rsidRDefault="00E56661" w:rsidP="00F6047D">
      <w:pPr>
        <w:overflowPunct w:val="0"/>
        <w:autoSpaceDE w:val="0"/>
        <w:adjustRightInd w:val="0"/>
        <w:spacing w:line="480" w:lineRule="exact"/>
        <w:ind w:left="1792" w:hangingChars="560" w:hanging="179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11.決議第11項「推動金融制度、新種金融商品之研究及發展計畫」項下保險局部分預算凍結二十分之一書面報告案。</w:t>
      </w:r>
    </w:p>
    <w:p w:rsidR="00E56661" w:rsidRPr="00B814BB" w:rsidRDefault="00E56661" w:rsidP="00F6047D">
      <w:pPr>
        <w:overflowPunct w:val="0"/>
        <w:autoSpaceDE w:val="0"/>
        <w:adjustRightInd w:val="0"/>
        <w:spacing w:line="480" w:lineRule="exact"/>
        <w:ind w:left="1792" w:hangingChars="560" w:hanging="179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12.決議第12項「推動金融制度、新種金融商品之研究及發展計畫」項下保險局部分預算凍結十分之一書面報告案。</w:t>
      </w:r>
    </w:p>
    <w:p w:rsidR="00E56661" w:rsidRPr="00B814BB" w:rsidRDefault="00E56661" w:rsidP="00F6047D">
      <w:pPr>
        <w:overflowPunct w:val="0"/>
        <w:autoSpaceDE w:val="0"/>
        <w:adjustRightInd w:val="0"/>
        <w:spacing w:line="480" w:lineRule="exact"/>
        <w:ind w:left="1792" w:hangingChars="560" w:hanging="179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13.決議第13項「推動金融制度、新種金融商品之研究及發展計畫」項下「服務費用-專業服務費-電腦軟體服務費」預算凍結二十分之一書面報告案。</w:t>
      </w:r>
    </w:p>
    <w:p w:rsidR="00E56661" w:rsidRPr="00B814BB" w:rsidRDefault="00E56661" w:rsidP="00F6047D">
      <w:pPr>
        <w:overflowPunct w:val="0"/>
        <w:autoSpaceDE w:val="0"/>
        <w:adjustRightInd w:val="0"/>
        <w:spacing w:line="480" w:lineRule="exact"/>
        <w:ind w:left="1792" w:hangingChars="560" w:hanging="179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14.決議第14項「推動金融制度、新種金融商品之研究及發展計畫」項下「服務費用-專業服務費-電腦軟體服務費」預算凍結二十分之一書面報告案。</w:t>
      </w:r>
    </w:p>
    <w:p w:rsidR="00E56661" w:rsidRPr="00B814BB" w:rsidRDefault="00E56661" w:rsidP="00F6047D">
      <w:pPr>
        <w:overflowPunct w:val="0"/>
        <w:autoSpaceDE w:val="0"/>
        <w:adjustRightInd w:val="0"/>
        <w:spacing w:line="480" w:lineRule="exact"/>
        <w:ind w:left="1792" w:hangingChars="560" w:hanging="179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15.決議第15項「推動金融制度、新種金融商品之研究及發展計畫」項下「服務費用-專業服務費-電腦軟體服務費」有關「因應監理科技需求，推動數位監理行動應用計畫，編列建置行動監理辦公室及強化相關資安管控機制」預算凍結十分之一書面報告案。</w:t>
      </w:r>
    </w:p>
    <w:p w:rsidR="00E56661" w:rsidRPr="00B814BB" w:rsidRDefault="00E56661" w:rsidP="00F6047D">
      <w:pPr>
        <w:overflowPunct w:val="0"/>
        <w:autoSpaceDE w:val="0"/>
        <w:adjustRightInd w:val="0"/>
        <w:spacing w:line="480" w:lineRule="exact"/>
        <w:ind w:left="1792" w:hangingChars="560" w:hanging="179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16.決議第16項「推動金融資訊公開計畫」預算凍結500萬元書面報告案。</w:t>
      </w:r>
    </w:p>
    <w:p w:rsidR="00E56661" w:rsidRPr="00B814BB" w:rsidRDefault="00E56661" w:rsidP="00F6047D">
      <w:pPr>
        <w:overflowPunct w:val="0"/>
        <w:autoSpaceDE w:val="0"/>
        <w:adjustRightInd w:val="0"/>
        <w:spacing w:line="480" w:lineRule="exact"/>
        <w:ind w:left="1792" w:hangingChars="560" w:hanging="179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17.決議第17項「推動金融資訊公開計畫」項下「服務費用」預算凍結40萬元書面報告案。</w:t>
      </w:r>
    </w:p>
    <w:p w:rsidR="00E56661" w:rsidRPr="00B814BB" w:rsidRDefault="00E56661" w:rsidP="00F6047D">
      <w:pPr>
        <w:overflowPunct w:val="0"/>
        <w:autoSpaceDE w:val="0"/>
        <w:adjustRightInd w:val="0"/>
        <w:spacing w:line="480" w:lineRule="exact"/>
        <w:ind w:left="1792" w:hangingChars="560" w:hanging="1792"/>
        <w:jc w:val="both"/>
        <w:rPr>
          <w:rFonts w:ascii="標楷體" w:eastAsia="標楷體" w:hAnsi="標楷體"/>
          <w:kern w:val="16"/>
          <w:sz w:val="32"/>
          <w:szCs w:val="32"/>
        </w:rPr>
      </w:pPr>
      <w:r w:rsidRPr="00B814BB">
        <w:rPr>
          <w:rFonts w:ascii="標楷體" w:eastAsia="標楷體" w:hAnsi="標楷體" w:hint="eastAsia"/>
          <w:kern w:val="16"/>
          <w:sz w:val="32"/>
          <w:szCs w:val="32"/>
        </w:rPr>
        <w:lastRenderedPageBreak/>
        <w:t xml:space="preserve">　　　　18.決議第18項「推動國際金融交流計畫」項下「會費、捐助、補助、分攤、照護、救濟與交流活動費-競賽及交流活動-交流活動費」預算凍結十分之一書面報告案。</w:t>
      </w:r>
    </w:p>
    <w:p w:rsidR="00E56661" w:rsidRPr="00B814BB" w:rsidRDefault="00E56661" w:rsidP="00F6047D">
      <w:pPr>
        <w:overflowPunct w:val="0"/>
        <w:autoSpaceDE w:val="0"/>
        <w:adjustRightInd w:val="0"/>
        <w:spacing w:line="480" w:lineRule="exact"/>
        <w:ind w:left="352" w:hangingChars="110" w:hanging="352"/>
        <w:jc w:val="both"/>
        <w:rPr>
          <w:rFonts w:ascii="標楷體" w:eastAsia="標楷體" w:hAnsi="標楷體" w:cs="Courier New"/>
          <w:bCs/>
          <w:sz w:val="32"/>
          <w:szCs w:val="32"/>
        </w:rPr>
      </w:pPr>
      <w:r w:rsidRPr="00B814BB">
        <w:rPr>
          <w:rFonts w:ascii="標楷體" w:eastAsia="標楷體" w:hAnsi="標楷體" w:hint="eastAsia"/>
          <w:kern w:val="16"/>
          <w:sz w:val="32"/>
          <w:szCs w:val="32"/>
        </w:rPr>
        <w:t xml:space="preserve">　　</w:t>
      </w:r>
      <w:r w:rsidRPr="00B814BB">
        <w:rPr>
          <w:rFonts w:ascii="標楷體" w:eastAsia="標楷體" w:hAnsi="標楷體" w:cs="Courier New" w:hint="eastAsia"/>
          <w:bCs/>
          <w:sz w:val="32"/>
          <w:szCs w:val="32"/>
        </w:rPr>
        <w:t>(二)保險業務發展基金預算凍結書面報告案5案：</w:t>
      </w:r>
    </w:p>
    <w:p w:rsidR="00E56661" w:rsidRPr="00B814BB" w:rsidRDefault="00E56661" w:rsidP="00F6047D">
      <w:pPr>
        <w:overflowPunct w:val="0"/>
        <w:autoSpaceDE w:val="0"/>
        <w:adjustRightInd w:val="0"/>
        <w:spacing w:line="480" w:lineRule="exact"/>
        <w:ind w:left="1632" w:hangingChars="510" w:hanging="163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1.決議第1項「業務發展支出」項下「會費、捐助、補助、分攤、救助（濟）與交流活動費-捐助、補助與獎助-捐助國內團體」編列「研究發展費用」預算凍結二十分之一書面報告案。</w:t>
      </w:r>
    </w:p>
    <w:p w:rsidR="00E56661" w:rsidRPr="00B814BB" w:rsidRDefault="00E56661" w:rsidP="00F6047D">
      <w:pPr>
        <w:overflowPunct w:val="0"/>
        <w:autoSpaceDE w:val="0"/>
        <w:adjustRightInd w:val="0"/>
        <w:spacing w:line="480" w:lineRule="exact"/>
        <w:ind w:left="1632" w:hangingChars="510" w:hanging="163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2.決議第2項「業務發展支出」項下「會費、捐助、補助、分攤、救助（濟）與交流活動費-捐助、補助與獎助-捐助國內團體」編列「研究發展費用」預算凍結十分之一書面報告案。</w:t>
      </w:r>
    </w:p>
    <w:p w:rsidR="00E56661" w:rsidRPr="00B814BB" w:rsidRDefault="00E56661" w:rsidP="00F6047D">
      <w:pPr>
        <w:overflowPunct w:val="0"/>
        <w:autoSpaceDE w:val="0"/>
        <w:adjustRightInd w:val="0"/>
        <w:spacing w:line="480" w:lineRule="exact"/>
        <w:ind w:left="1632" w:hangingChars="510" w:hanging="163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3.決議第3項「業務發展支出」項下「會費、捐助、補助、分攤、救助（濟）與交流活動費-捐助、補助與獎助-捐助國內團體」編列「壽險精算費用」及「產險精算費用」預算各凍結二十分之一書面報告案。</w:t>
      </w:r>
    </w:p>
    <w:p w:rsidR="00E56661" w:rsidRPr="00B814BB" w:rsidRDefault="00E56661" w:rsidP="00F6047D">
      <w:pPr>
        <w:overflowPunct w:val="0"/>
        <w:autoSpaceDE w:val="0"/>
        <w:adjustRightInd w:val="0"/>
        <w:spacing w:line="480" w:lineRule="exact"/>
        <w:ind w:left="1632" w:hangingChars="510" w:hanging="163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4.決議第4項「專案支出」項下「服務費用」預算凍結二十分之一書面報告案。</w:t>
      </w:r>
    </w:p>
    <w:p w:rsidR="00E56661" w:rsidRPr="00B814BB" w:rsidRDefault="00E56661" w:rsidP="00F6047D">
      <w:pPr>
        <w:overflowPunct w:val="0"/>
        <w:autoSpaceDE w:val="0"/>
        <w:adjustRightInd w:val="0"/>
        <w:spacing w:line="480" w:lineRule="exact"/>
        <w:ind w:left="1632" w:hangingChars="510" w:hanging="1632"/>
        <w:jc w:val="both"/>
        <w:rPr>
          <w:rFonts w:ascii="標楷體" w:eastAsia="標楷體" w:hAnsi="標楷體"/>
          <w:kern w:val="16"/>
          <w:sz w:val="32"/>
          <w:szCs w:val="32"/>
        </w:rPr>
      </w:pPr>
      <w:r w:rsidRPr="00B814BB">
        <w:rPr>
          <w:rFonts w:ascii="標楷體" w:eastAsia="標楷體" w:hAnsi="標楷體" w:hint="eastAsia"/>
          <w:kern w:val="16"/>
          <w:sz w:val="32"/>
          <w:szCs w:val="32"/>
        </w:rPr>
        <w:t xml:space="preserve">　　　　5.決議第5項「專案支出」項下「會費、捐助、補助、分攤、救助（濟）與交流活動費」預算凍結十分之一書面報告案。</w:t>
      </w:r>
    </w:p>
    <w:p w:rsidR="00E56661" w:rsidRPr="00B814BB" w:rsidRDefault="00E56661" w:rsidP="00F6047D">
      <w:pPr>
        <w:kinsoku w:val="0"/>
        <w:overflowPunct w:val="0"/>
        <w:adjustRightInd w:val="0"/>
        <w:snapToGrid w:val="0"/>
        <w:spacing w:line="480" w:lineRule="exact"/>
        <w:jc w:val="both"/>
        <w:rPr>
          <w:rFonts w:ascii="標楷體" w:eastAsia="標楷體" w:hAnsi="標楷體"/>
          <w:sz w:val="32"/>
          <w:szCs w:val="32"/>
        </w:rPr>
      </w:pPr>
      <w:r w:rsidRPr="00B814BB">
        <w:rPr>
          <w:rFonts w:ascii="標楷體" w:eastAsia="標楷體" w:hAnsi="標楷體"/>
          <w:b/>
          <w:bCs/>
          <w:sz w:val="32"/>
          <w:szCs w:val="32"/>
        </w:rPr>
        <w:t>決定</w:t>
      </w:r>
      <w:r w:rsidRPr="00B814BB">
        <w:rPr>
          <w:rFonts w:ascii="標楷體" w:eastAsia="標楷體" w:hAnsi="標楷體"/>
          <w:sz w:val="32"/>
          <w:szCs w:val="32"/>
        </w:rPr>
        <w:t>：</w:t>
      </w:r>
      <w:r w:rsidRPr="00B814BB">
        <w:rPr>
          <w:rFonts w:ascii="標楷體" w:eastAsia="標楷體" w:hAnsi="標楷體" w:hint="eastAsia"/>
          <w:sz w:val="32"/>
          <w:szCs w:val="32"/>
        </w:rPr>
        <w:t>上列2</w:t>
      </w:r>
      <w:r w:rsidRPr="00B814BB">
        <w:rPr>
          <w:rFonts w:ascii="標楷體" w:eastAsia="標楷體" w:hAnsi="標楷體"/>
          <w:sz w:val="32"/>
          <w:szCs w:val="32"/>
        </w:rPr>
        <w:t>3</w:t>
      </w:r>
      <w:r w:rsidRPr="00B814BB">
        <w:rPr>
          <w:rFonts w:ascii="標楷體" w:eastAsia="標楷體" w:hAnsi="標楷體" w:hint="eastAsia"/>
          <w:sz w:val="32"/>
          <w:szCs w:val="32"/>
        </w:rPr>
        <w:t>案均已報告完成，准予動支，提報院會</w:t>
      </w:r>
      <w:r w:rsidRPr="00B814BB">
        <w:rPr>
          <w:rFonts w:ascii="標楷體" w:eastAsia="標楷體" w:hAnsi="標楷體"/>
          <w:sz w:val="32"/>
          <w:szCs w:val="32"/>
        </w:rPr>
        <w:t>。</w:t>
      </w:r>
    </w:p>
    <w:p w:rsidR="00E56661" w:rsidRPr="00B814BB" w:rsidRDefault="00E56661" w:rsidP="00E56661">
      <w:pPr>
        <w:autoSpaceDE w:val="0"/>
        <w:adjustRightInd w:val="0"/>
        <w:spacing w:beforeLines="50" w:before="180" w:line="480" w:lineRule="exact"/>
        <w:ind w:left="352" w:hangingChars="110" w:hanging="352"/>
        <w:jc w:val="both"/>
        <w:rPr>
          <w:rFonts w:ascii="標楷體" w:eastAsia="標楷體" w:hAnsi="標楷體" w:cs="Courier New"/>
          <w:b/>
          <w:bCs/>
          <w:sz w:val="32"/>
          <w:szCs w:val="32"/>
        </w:rPr>
      </w:pPr>
      <w:r w:rsidRPr="00B814BB">
        <w:rPr>
          <w:rFonts w:ascii="標楷體" w:eastAsia="標楷體" w:hAnsi="標楷體" w:cs="Courier New" w:hint="eastAsia"/>
          <w:b/>
          <w:bCs/>
          <w:sz w:val="32"/>
          <w:szCs w:val="32"/>
        </w:rPr>
        <w:t>討論事項</w:t>
      </w:r>
    </w:p>
    <w:p w:rsidR="00E56661" w:rsidRPr="00B814BB" w:rsidRDefault="00E56661" w:rsidP="00E26F5F">
      <w:pPr>
        <w:overflowPunct w:val="0"/>
        <w:autoSpaceDE w:val="0"/>
        <w:adjustRightInd w:val="0"/>
        <w:spacing w:line="480" w:lineRule="exact"/>
        <w:ind w:left="673" w:hangingChars="210" w:hanging="673"/>
        <w:jc w:val="both"/>
        <w:rPr>
          <w:rFonts w:ascii="標楷體" w:eastAsia="標楷體" w:hAnsi="標楷體" w:cs="Courier New"/>
          <w:b/>
          <w:bCs/>
          <w:sz w:val="32"/>
          <w:szCs w:val="32"/>
        </w:rPr>
      </w:pPr>
      <w:r w:rsidRPr="00B814BB">
        <w:rPr>
          <w:rFonts w:ascii="標楷體" w:eastAsia="標楷體" w:hAnsi="標楷體" w:cs="Courier New" w:hint="eastAsia"/>
          <w:b/>
          <w:bCs/>
          <w:sz w:val="32"/>
          <w:szCs w:val="32"/>
        </w:rPr>
        <w:t>一、</w:t>
      </w:r>
      <w:r w:rsidRPr="00B814BB">
        <w:rPr>
          <w:rFonts w:ascii="標楷體" w:eastAsia="標楷體" w:hAnsi="標楷體" w:cs="Courier New" w:hint="eastAsia"/>
          <w:b/>
          <w:bCs/>
          <w:sz w:val="32"/>
          <w:szCs w:val="32"/>
        </w:rPr>
        <w:tab/>
        <w:t>審查中華民國113年度中央政府總預算案附屬單位預算營業部分，有關金融監督管理委員會主管中央存款保險股份有限公司。</w:t>
      </w:r>
    </w:p>
    <w:p w:rsidR="00E56661" w:rsidRPr="00B814BB" w:rsidRDefault="00E56661" w:rsidP="00E26F5F">
      <w:pPr>
        <w:overflowPunct w:val="0"/>
        <w:autoSpaceDE w:val="0"/>
        <w:adjustRightInd w:val="0"/>
        <w:spacing w:line="480" w:lineRule="exact"/>
        <w:ind w:left="673" w:hangingChars="210" w:hanging="673"/>
        <w:jc w:val="both"/>
        <w:rPr>
          <w:rFonts w:ascii="標楷體" w:eastAsia="標楷體" w:hAnsi="標楷體" w:cs="Courier New"/>
          <w:b/>
          <w:bCs/>
          <w:sz w:val="32"/>
          <w:szCs w:val="32"/>
        </w:rPr>
      </w:pPr>
      <w:r w:rsidRPr="00B814BB">
        <w:rPr>
          <w:rFonts w:ascii="標楷體" w:eastAsia="標楷體" w:hAnsi="標楷體" w:cs="Courier New" w:hint="eastAsia"/>
          <w:b/>
          <w:bCs/>
          <w:sz w:val="32"/>
          <w:szCs w:val="32"/>
        </w:rPr>
        <w:t>二、審查中華民國113年度中央政府總預算案附屬單位預算非營業部分，有關金融監督管理委員會主管：</w:t>
      </w:r>
    </w:p>
    <w:p w:rsidR="00E56661" w:rsidRPr="00B814BB" w:rsidRDefault="00E56661" w:rsidP="00E56661">
      <w:pPr>
        <w:autoSpaceDE w:val="0"/>
        <w:adjustRightInd w:val="0"/>
        <w:spacing w:line="480" w:lineRule="exact"/>
        <w:ind w:leftChars="200" w:left="1153" w:hangingChars="210" w:hanging="673"/>
        <w:jc w:val="both"/>
        <w:rPr>
          <w:rFonts w:ascii="標楷體" w:eastAsia="標楷體" w:hAnsi="標楷體" w:cs="Courier New"/>
          <w:b/>
          <w:bCs/>
          <w:sz w:val="32"/>
          <w:szCs w:val="32"/>
        </w:rPr>
      </w:pPr>
      <w:r w:rsidRPr="00B814BB">
        <w:rPr>
          <w:rFonts w:ascii="標楷體" w:eastAsia="標楷體" w:hAnsi="標楷體" w:cs="Courier New" w:hint="eastAsia"/>
          <w:b/>
          <w:bCs/>
          <w:sz w:val="32"/>
          <w:szCs w:val="32"/>
        </w:rPr>
        <w:t>(一)特別收入基金－金融監督管理基金。</w:t>
      </w:r>
    </w:p>
    <w:p w:rsidR="00E56661" w:rsidRPr="00B814BB" w:rsidRDefault="00E56661" w:rsidP="00E56661">
      <w:pPr>
        <w:autoSpaceDE w:val="0"/>
        <w:adjustRightInd w:val="0"/>
        <w:spacing w:line="480" w:lineRule="exact"/>
        <w:ind w:leftChars="200" w:left="1153" w:hangingChars="210" w:hanging="673"/>
        <w:jc w:val="both"/>
        <w:rPr>
          <w:rFonts w:ascii="標楷體" w:eastAsia="標楷體" w:hAnsi="標楷體" w:cs="Courier New"/>
          <w:b/>
          <w:bCs/>
          <w:sz w:val="32"/>
          <w:szCs w:val="32"/>
        </w:rPr>
      </w:pPr>
      <w:r w:rsidRPr="00B814BB">
        <w:rPr>
          <w:rFonts w:ascii="標楷體" w:eastAsia="標楷體" w:hAnsi="標楷體" w:cs="Courier New" w:hint="eastAsia"/>
          <w:b/>
          <w:bCs/>
          <w:sz w:val="32"/>
          <w:szCs w:val="32"/>
        </w:rPr>
        <w:lastRenderedPageBreak/>
        <w:t>(二)信託基金－保險業務發展基金。</w:t>
      </w:r>
    </w:p>
    <w:p w:rsidR="00E56661" w:rsidRPr="00B814BB" w:rsidRDefault="00E56661" w:rsidP="00E56661">
      <w:pPr>
        <w:kinsoku w:val="0"/>
        <w:overflowPunct w:val="0"/>
        <w:autoSpaceDE w:val="0"/>
        <w:adjustRightInd w:val="0"/>
        <w:snapToGrid w:val="0"/>
        <w:spacing w:line="480" w:lineRule="exact"/>
        <w:ind w:leftChars="-48" w:left="208" w:hangingChars="101" w:hanging="323"/>
        <w:jc w:val="both"/>
        <w:rPr>
          <w:rFonts w:ascii="標楷體" w:eastAsia="標楷體" w:hAnsi="標楷體"/>
          <w:sz w:val="32"/>
          <w:szCs w:val="32"/>
        </w:rPr>
      </w:pPr>
      <w:r w:rsidRPr="00B814BB">
        <w:rPr>
          <w:rFonts w:ascii="標楷體" w:eastAsia="標楷體" w:hAnsi="標楷體" w:hint="eastAsia"/>
          <w:sz w:val="32"/>
          <w:szCs w:val="32"/>
        </w:rPr>
        <w:t>（討論事項合併詢答。經金融監督管理委員會主任委員黃天牧、中央存款保險股份有限公司董事長蘇財源就預算案提出報告後，計有委員林德福、吳秉叡、賴士葆、沈發惠、李貴敏、費鴻泰、鍾佳濱、林楚茵等8人提出質詢，均經金融監督管理委員會主任委員黃天牧及相關人員予以答復。委員余天、郭國文、高嘉瑜、羅明才所提書面質詢，列入紀錄，刊登公報，並請金融監督管理委員會以書面答復。委員質詢未及答復或請補充資訊，請金融監督管理委員會於一週內以書面答復；委員另要求期限者，從其所定。）</w:t>
      </w:r>
    </w:p>
    <w:p w:rsidR="00E56661" w:rsidRPr="00B814BB" w:rsidRDefault="00E56661" w:rsidP="00E56661">
      <w:pPr>
        <w:kinsoku w:val="0"/>
        <w:overflowPunct w:val="0"/>
        <w:autoSpaceDE w:val="0"/>
        <w:adjustRightInd w:val="0"/>
        <w:snapToGrid w:val="0"/>
        <w:spacing w:beforeLines="50" w:before="180" w:line="480" w:lineRule="exact"/>
        <w:jc w:val="both"/>
        <w:rPr>
          <w:rFonts w:ascii="標楷體" w:eastAsia="標楷體" w:hAnsi="標楷體"/>
          <w:b/>
          <w:sz w:val="32"/>
          <w:szCs w:val="32"/>
        </w:rPr>
      </w:pPr>
      <w:r w:rsidRPr="00B814BB">
        <w:rPr>
          <w:rFonts w:ascii="標楷體" w:eastAsia="標楷體" w:hAnsi="標楷體" w:hint="eastAsia"/>
          <w:b/>
          <w:sz w:val="32"/>
          <w:szCs w:val="32"/>
        </w:rPr>
        <w:t>決議：</w:t>
      </w:r>
    </w:p>
    <w:p w:rsidR="00E56661" w:rsidRPr="00B814BB" w:rsidRDefault="00E56661" w:rsidP="00E56661">
      <w:pPr>
        <w:tabs>
          <w:tab w:val="left" w:pos="284"/>
        </w:tabs>
        <w:kinsoku w:val="0"/>
        <w:overflowPunct w:val="0"/>
        <w:autoSpaceDE w:val="0"/>
        <w:adjustRightInd w:val="0"/>
        <w:snapToGrid w:val="0"/>
        <w:spacing w:line="480" w:lineRule="exact"/>
        <w:ind w:left="641" w:hangingChars="200" w:hanging="641"/>
        <w:jc w:val="both"/>
        <w:rPr>
          <w:rFonts w:ascii="標楷體" w:eastAsia="標楷體" w:hAnsi="標楷體"/>
          <w:b/>
          <w:bCs/>
          <w:sz w:val="32"/>
          <w:szCs w:val="32"/>
        </w:rPr>
      </w:pPr>
      <w:r w:rsidRPr="00B814BB">
        <w:rPr>
          <w:rFonts w:ascii="標楷體" w:eastAsia="標楷體" w:hAnsi="標楷體" w:hint="eastAsia"/>
          <w:b/>
          <w:bCs/>
          <w:sz w:val="32"/>
          <w:szCs w:val="32"/>
        </w:rPr>
        <w:t>壹、113年度金融監督管理委員會主管附屬單位預算營業部分審查結果：</w:t>
      </w:r>
    </w:p>
    <w:p w:rsidR="00E56661" w:rsidRPr="00B814BB" w:rsidRDefault="00E56661" w:rsidP="00E56661">
      <w:pPr>
        <w:tabs>
          <w:tab w:val="left" w:pos="284"/>
        </w:tabs>
        <w:kinsoku w:val="0"/>
        <w:overflowPunct w:val="0"/>
        <w:autoSpaceDE w:val="0"/>
        <w:adjustRightInd w:val="0"/>
        <w:snapToGrid w:val="0"/>
        <w:spacing w:line="480" w:lineRule="exact"/>
        <w:ind w:left="640" w:hangingChars="200" w:hanging="640"/>
        <w:jc w:val="both"/>
        <w:rPr>
          <w:rFonts w:ascii="標楷體" w:eastAsia="標楷體" w:hAnsi="標楷體"/>
          <w:b/>
          <w:bCs/>
          <w:sz w:val="32"/>
          <w:szCs w:val="32"/>
        </w:rPr>
      </w:pPr>
      <w:r w:rsidRPr="00B814BB">
        <w:rPr>
          <w:rFonts w:ascii="標楷體" w:eastAsia="標楷體" w:hAnsi="標楷體" w:hint="eastAsia"/>
          <w:bCs/>
          <w:sz w:val="32"/>
          <w:szCs w:val="32"/>
        </w:rPr>
        <w:t>一、中央存款保險股份有限公司</w:t>
      </w:r>
    </w:p>
    <w:p w:rsidR="00E56661" w:rsidRPr="00B814BB" w:rsidRDefault="00E56661" w:rsidP="004E0ECE">
      <w:pPr>
        <w:kinsoku w:val="0"/>
        <w:overflowPunct w:val="0"/>
        <w:autoSpaceDE w:val="0"/>
        <w:adjustRightInd w:val="0"/>
        <w:snapToGrid w:val="0"/>
        <w:spacing w:line="480" w:lineRule="exact"/>
        <w:ind w:left="1280" w:hangingChars="400" w:hanging="1280"/>
        <w:jc w:val="both"/>
        <w:rPr>
          <w:rFonts w:ascii="華康楷書體W5" w:eastAsia="華康楷書體W5"/>
          <w:sz w:val="32"/>
          <w:szCs w:val="32"/>
        </w:rPr>
      </w:pPr>
      <w:r w:rsidRPr="00B814BB">
        <w:rPr>
          <w:rFonts w:ascii="標楷體" w:eastAsia="標楷體" w:hAnsi="標楷體" w:hint="eastAsia"/>
          <w:sz w:val="32"/>
          <w:szCs w:val="32"/>
        </w:rPr>
        <w:t xml:space="preserve">　　</w:t>
      </w:r>
      <w:r w:rsidRPr="00B814BB">
        <w:rPr>
          <w:rFonts w:ascii="標楷體" w:eastAsia="標楷體" w:hAnsi="標楷體" w:cs="華康細明體" w:hint="eastAsia"/>
          <w:kern w:val="0"/>
          <w:sz w:val="32"/>
          <w:szCs w:val="32"/>
        </w:rPr>
        <w:t>(一)</w:t>
      </w:r>
      <w:r w:rsidRPr="00B814BB">
        <w:rPr>
          <w:rFonts w:ascii="華康楷書體W5" w:eastAsia="華康楷書體W5" w:hint="eastAsia"/>
          <w:sz w:val="32"/>
          <w:szCs w:val="32"/>
        </w:rPr>
        <w:t>業務計畫：應依據營業收支、金融保險成本、轉投資、重大之建設事業及資金運用等項之審查結果，隨同調整。</w:t>
      </w:r>
    </w:p>
    <w:p w:rsidR="00E56661" w:rsidRPr="00B814BB" w:rsidRDefault="00E56661" w:rsidP="004E0ECE">
      <w:pPr>
        <w:kinsoku w:val="0"/>
        <w:overflowPunct w:val="0"/>
        <w:autoSpaceDE w:val="0"/>
        <w:adjustRightInd w:val="0"/>
        <w:snapToGrid w:val="0"/>
        <w:spacing w:line="480" w:lineRule="exact"/>
        <w:rPr>
          <w:rFonts w:ascii="華康楷書體W5" w:eastAsia="華康楷書體W5"/>
          <w:sz w:val="32"/>
          <w:szCs w:val="32"/>
        </w:rPr>
      </w:pPr>
      <w:r w:rsidRPr="00B814BB">
        <w:rPr>
          <w:rFonts w:ascii="標楷體" w:eastAsia="標楷體" w:hAnsi="標楷體" w:hint="eastAsia"/>
          <w:sz w:val="32"/>
          <w:szCs w:val="32"/>
        </w:rPr>
        <w:t xml:space="preserve">　　(</w:t>
      </w:r>
      <w:r w:rsidRPr="00B814BB">
        <w:rPr>
          <w:rFonts w:ascii="華康楷書體W5" w:eastAsia="華康楷書體W5" w:hint="eastAsia"/>
          <w:sz w:val="32"/>
          <w:szCs w:val="32"/>
        </w:rPr>
        <w:t>二)營業收支：</w:t>
      </w:r>
    </w:p>
    <w:p w:rsidR="00E56661" w:rsidRPr="00B814BB" w:rsidRDefault="00E56661" w:rsidP="004E0ECE">
      <w:pPr>
        <w:overflowPunct w:val="0"/>
        <w:spacing w:line="480" w:lineRule="exact"/>
        <w:ind w:leftChars="500" w:left="1520" w:hangingChars="100" w:hanging="320"/>
        <w:jc w:val="both"/>
        <w:rPr>
          <w:rFonts w:ascii="標楷體" w:eastAsia="標楷體" w:hAnsi="標楷體"/>
          <w:sz w:val="32"/>
          <w:szCs w:val="32"/>
        </w:rPr>
      </w:pPr>
      <w:r w:rsidRPr="00B814BB">
        <w:rPr>
          <w:rFonts w:ascii="標楷體" w:eastAsia="標楷體" w:hAnsi="標楷體" w:hint="eastAsia"/>
          <w:sz w:val="32"/>
          <w:szCs w:val="32"/>
        </w:rPr>
        <w:t>1.營業總收入：原列128億2,335萬8千元，增列「營業收入」項下「金融保險收入」之「利息收入」3,000萬元、「保費收入」5,000萬元，共計增列8,000萬元，其餘均照列，改列為129億0,335萬8千元。</w:t>
      </w:r>
    </w:p>
    <w:p w:rsidR="00E56661" w:rsidRPr="00B814BB" w:rsidRDefault="00E56661" w:rsidP="004E0ECE">
      <w:pPr>
        <w:overflowPunct w:val="0"/>
        <w:spacing w:line="480" w:lineRule="exact"/>
        <w:ind w:leftChars="500" w:left="1520" w:hangingChars="100" w:hanging="320"/>
        <w:jc w:val="both"/>
        <w:rPr>
          <w:rFonts w:ascii="標楷體" w:eastAsia="標楷體" w:hAnsi="標楷體"/>
          <w:sz w:val="32"/>
          <w:szCs w:val="32"/>
        </w:rPr>
      </w:pPr>
      <w:r w:rsidRPr="00B814BB">
        <w:rPr>
          <w:rFonts w:ascii="標楷體" w:eastAsia="標楷體" w:hAnsi="標楷體" w:hint="eastAsia"/>
          <w:sz w:val="32"/>
          <w:szCs w:val="32"/>
        </w:rPr>
        <w:t>2.營業總支出(不含所得稅費用)：原列128億2,335萬8千元，減列「營業成本」項下「金融保險成本」之「利息費用」100萬元、「營業費用」項下「業務費用」中「服務費用」160萬元（科目自行調整）〔含「修理保養與保固費」10萬元、「專業服務費」50萬元（科目自行調整）、「公關慰勞費」10萬元、「媒體政策及業務宣導費」30萬元、「推展費」50萬元〕、「管理費用」項下「服務費用」之「修理保養與保固費」10萬元、「專業服務費」10萬元、「其他營業費用」項下「研究發展費用」中「服務費用」之「印刷</w:t>
      </w:r>
      <w:r w:rsidRPr="00B814BB">
        <w:rPr>
          <w:rFonts w:ascii="標楷體" w:eastAsia="標楷體" w:hAnsi="標楷體" w:hint="eastAsia"/>
          <w:sz w:val="32"/>
          <w:szCs w:val="32"/>
        </w:rPr>
        <w:lastRenderedPageBreak/>
        <w:t>裝訂及公告費」5萬元、「專業服務費」10萬元，共計減列295萬元；並配合修正增列「營業成本」項下「金融保險成本」之「提存特別準備」8,295萬元，以上增減互抵後，共計增列8,000萬元，其餘均照列，改列為129億0,335萬8千元。</w:t>
      </w:r>
    </w:p>
    <w:p w:rsidR="00E56661" w:rsidRPr="00B814BB" w:rsidRDefault="00E56661" w:rsidP="00E56661">
      <w:pPr>
        <w:spacing w:line="480" w:lineRule="exact"/>
        <w:ind w:leftChars="500" w:left="1520" w:hangingChars="100" w:hanging="320"/>
        <w:jc w:val="both"/>
        <w:rPr>
          <w:rFonts w:ascii="標楷體" w:eastAsia="標楷體" w:hAnsi="標楷體"/>
          <w:sz w:val="32"/>
          <w:szCs w:val="32"/>
        </w:rPr>
      </w:pPr>
      <w:r w:rsidRPr="00B814BB">
        <w:rPr>
          <w:rFonts w:ascii="標楷體" w:eastAsia="標楷體" w:hAnsi="標楷體" w:hint="eastAsia"/>
          <w:sz w:val="32"/>
          <w:szCs w:val="32"/>
        </w:rPr>
        <w:t>3.稅前淨利：0元，照列。</w:t>
      </w:r>
    </w:p>
    <w:p w:rsidR="00E56661" w:rsidRPr="00B814BB" w:rsidRDefault="00E56661" w:rsidP="00E56661">
      <w:pPr>
        <w:kinsoku w:val="0"/>
        <w:overflowPunct w:val="0"/>
        <w:autoSpaceDE w:val="0"/>
        <w:adjustRightInd w:val="0"/>
        <w:snapToGrid w:val="0"/>
        <w:spacing w:line="480" w:lineRule="exact"/>
        <w:rPr>
          <w:rFonts w:ascii="華康楷書體W5" w:eastAsia="華康楷書體W5"/>
          <w:sz w:val="32"/>
          <w:szCs w:val="32"/>
        </w:rPr>
      </w:pPr>
      <w:r w:rsidRPr="00B814BB">
        <w:rPr>
          <w:rFonts w:ascii="標楷體" w:eastAsia="標楷體" w:hAnsi="標楷體" w:hint="eastAsia"/>
          <w:sz w:val="32"/>
          <w:szCs w:val="32"/>
        </w:rPr>
        <w:t xml:space="preserve">　　(</w:t>
      </w:r>
      <w:r w:rsidRPr="00B814BB">
        <w:rPr>
          <w:rFonts w:ascii="華康楷書體W5" w:eastAsia="華康楷書體W5" w:hint="eastAsia"/>
          <w:sz w:val="32"/>
          <w:szCs w:val="32"/>
        </w:rPr>
        <w:t>三)金融保險成本：營業總支出應隨同調整。</w:t>
      </w:r>
    </w:p>
    <w:p w:rsidR="00E56661" w:rsidRPr="00B814BB" w:rsidRDefault="00E56661" w:rsidP="00E56661">
      <w:pPr>
        <w:kinsoku w:val="0"/>
        <w:overflowPunct w:val="0"/>
        <w:autoSpaceDE w:val="0"/>
        <w:adjustRightInd w:val="0"/>
        <w:snapToGrid w:val="0"/>
        <w:spacing w:line="480" w:lineRule="exact"/>
        <w:rPr>
          <w:rFonts w:ascii="華康楷書體W5" w:eastAsia="華康楷書體W5"/>
          <w:sz w:val="32"/>
          <w:szCs w:val="32"/>
        </w:rPr>
      </w:pPr>
      <w:r w:rsidRPr="00B814BB">
        <w:rPr>
          <w:rFonts w:ascii="標楷體" w:eastAsia="標楷體" w:hAnsi="標楷體" w:hint="eastAsia"/>
          <w:sz w:val="32"/>
          <w:szCs w:val="32"/>
        </w:rPr>
        <w:t xml:space="preserve">　　(</w:t>
      </w:r>
      <w:r w:rsidRPr="00B814BB">
        <w:rPr>
          <w:rFonts w:ascii="華康楷書體W5" w:eastAsia="華康楷書體W5" w:hint="eastAsia"/>
          <w:sz w:val="32"/>
          <w:szCs w:val="32"/>
        </w:rPr>
        <w:t>四)轉投資計畫：無列數。</w:t>
      </w:r>
    </w:p>
    <w:p w:rsidR="00E56661" w:rsidRPr="00B814BB" w:rsidRDefault="00E56661" w:rsidP="00E56661">
      <w:pPr>
        <w:kinsoku w:val="0"/>
        <w:overflowPunct w:val="0"/>
        <w:autoSpaceDE w:val="0"/>
        <w:adjustRightInd w:val="0"/>
        <w:snapToGrid w:val="0"/>
        <w:spacing w:line="480" w:lineRule="exact"/>
        <w:rPr>
          <w:rFonts w:ascii="華康楷書體W5" w:eastAsia="華康楷書體W5"/>
          <w:sz w:val="32"/>
          <w:szCs w:val="32"/>
        </w:rPr>
      </w:pPr>
      <w:r w:rsidRPr="00B814BB">
        <w:rPr>
          <w:rFonts w:ascii="標楷體" w:eastAsia="標楷體" w:hAnsi="標楷體" w:hint="eastAsia"/>
          <w:sz w:val="32"/>
          <w:szCs w:val="32"/>
        </w:rPr>
        <w:t xml:space="preserve">　　</w:t>
      </w:r>
      <w:r w:rsidRPr="00B814BB">
        <w:rPr>
          <w:rFonts w:ascii="華康楷書體W5" w:eastAsia="華康楷書體W5" w:hint="eastAsia"/>
          <w:sz w:val="32"/>
          <w:szCs w:val="32"/>
        </w:rPr>
        <w:t>(五)重大之建設事業：46</w:t>
      </w:r>
      <w:r w:rsidRPr="00B814BB">
        <w:rPr>
          <w:rFonts w:ascii="華康楷書體W5" w:eastAsia="華康楷書體W5"/>
          <w:sz w:val="32"/>
          <w:szCs w:val="32"/>
        </w:rPr>
        <w:t>4</w:t>
      </w:r>
      <w:r w:rsidRPr="00B814BB">
        <w:rPr>
          <w:rFonts w:ascii="華康楷書體W5" w:eastAsia="華康楷書體W5" w:hint="eastAsia"/>
          <w:sz w:val="32"/>
          <w:szCs w:val="32"/>
        </w:rPr>
        <w:t>萬4千元，照列。</w:t>
      </w:r>
    </w:p>
    <w:p w:rsidR="00E56661" w:rsidRPr="00B814BB" w:rsidRDefault="00E56661" w:rsidP="00E56661">
      <w:pPr>
        <w:kinsoku w:val="0"/>
        <w:overflowPunct w:val="0"/>
        <w:autoSpaceDE w:val="0"/>
        <w:adjustRightInd w:val="0"/>
        <w:snapToGrid w:val="0"/>
        <w:spacing w:line="480" w:lineRule="exact"/>
        <w:ind w:left="1280" w:hangingChars="400" w:hanging="1280"/>
        <w:jc w:val="both"/>
        <w:rPr>
          <w:rFonts w:ascii="華康楷書體W5" w:eastAsia="華康楷書體W5"/>
          <w:sz w:val="32"/>
          <w:szCs w:val="32"/>
        </w:rPr>
      </w:pPr>
      <w:r w:rsidRPr="00B814BB">
        <w:rPr>
          <w:rFonts w:ascii="標楷體" w:eastAsia="標楷體" w:hAnsi="標楷體" w:hint="eastAsia"/>
          <w:sz w:val="32"/>
          <w:szCs w:val="32"/>
        </w:rPr>
        <w:t xml:space="preserve">　　</w:t>
      </w:r>
      <w:r w:rsidRPr="00B814BB">
        <w:rPr>
          <w:rFonts w:ascii="華康楷書體W5" w:eastAsia="華康楷書體W5" w:hint="eastAsia"/>
          <w:sz w:val="32"/>
          <w:szCs w:val="32"/>
        </w:rPr>
        <w:t>(六)資金運用：應依據營業收支、金融保險成本、盈虧撥補、轉投資及重大之建設事業等項之審查結果，隨同調整。</w:t>
      </w:r>
    </w:p>
    <w:p w:rsidR="00E56661" w:rsidRPr="00B814BB" w:rsidRDefault="00E56661" w:rsidP="00E56661">
      <w:pPr>
        <w:kinsoku w:val="0"/>
        <w:overflowPunct w:val="0"/>
        <w:autoSpaceDE w:val="0"/>
        <w:adjustRightInd w:val="0"/>
        <w:snapToGrid w:val="0"/>
        <w:spacing w:line="480" w:lineRule="exact"/>
        <w:rPr>
          <w:rFonts w:ascii="標楷體" w:eastAsia="標楷體" w:hAnsi="標楷體"/>
          <w:sz w:val="32"/>
          <w:szCs w:val="32"/>
        </w:rPr>
      </w:pPr>
      <w:r w:rsidRPr="00B814BB">
        <w:rPr>
          <w:rFonts w:ascii="標楷體" w:eastAsia="標楷體" w:hAnsi="標楷體" w:hint="eastAsia"/>
          <w:sz w:val="32"/>
          <w:szCs w:val="32"/>
        </w:rPr>
        <w:t xml:space="preserve">　　(七)通過決議10項：</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1.113年度</w:t>
      </w:r>
      <w:r w:rsidRPr="00B814BB">
        <w:rPr>
          <w:rFonts w:ascii="標楷體" w:eastAsia="標楷體" w:hAnsi="標楷體" w:hint="eastAsia"/>
          <w:bCs/>
          <w:sz w:val="32"/>
          <w:szCs w:val="32"/>
        </w:rPr>
        <w:t>中央存款保險股份有限公司</w:t>
      </w:r>
      <w:r w:rsidRPr="00B814BB">
        <w:rPr>
          <w:rFonts w:ascii="標楷體" w:eastAsia="標楷體" w:hAnsi="標楷體" w:hint="eastAsia"/>
          <w:sz w:val="32"/>
          <w:szCs w:val="32"/>
        </w:rPr>
        <w:t>預算案於「營業費用」項下「業務費用」中「服務費用」之「專業服務費」編列</w:t>
      </w:r>
      <w:r w:rsidRPr="00B814BB">
        <w:rPr>
          <w:rFonts w:ascii="標楷體" w:eastAsia="標楷體" w:hAnsi="標楷體"/>
          <w:sz w:val="32"/>
          <w:szCs w:val="32"/>
        </w:rPr>
        <w:t>1,804</w:t>
      </w:r>
      <w:r w:rsidRPr="00B814BB">
        <w:rPr>
          <w:rFonts w:ascii="標楷體" w:eastAsia="標楷體" w:hAnsi="標楷體" w:hint="eastAsia"/>
          <w:sz w:val="32"/>
          <w:szCs w:val="32"/>
        </w:rPr>
        <w:t>萬</w:t>
      </w:r>
      <w:r w:rsidRPr="00B814BB">
        <w:rPr>
          <w:rFonts w:ascii="標楷體" w:eastAsia="標楷體" w:hAnsi="標楷體"/>
          <w:sz w:val="32"/>
          <w:szCs w:val="32"/>
        </w:rPr>
        <w:t>7</w:t>
      </w:r>
      <w:r w:rsidRPr="00B814BB">
        <w:rPr>
          <w:rFonts w:ascii="標楷體" w:eastAsia="標楷體" w:hAnsi="標楷體" w:hint="eastAsia"/>
          <w:sz w:val="32"/>
          <w:szCs w:val="32"/>
        </w:rPr>
        <w:t>千元，主要係包括電腦軟體服務費、會計師及精算師公費、為履行保險責任而委任財務顧問公司辦理資產負債評估所需之工程及管理諮詢服務費，及因執行業務所生爭議事項之法律事務費等。惟預算執行率長期偏低，</w:t>
      </w:r>
      <w:r w:rsidRPr="00B814BB">
        <w:rPr>
          <w:rFonts w:ascii="標楷體" w:eastAsia="標楷體" w:hAnsi="標楷體"/>
          <w:sz w:val="32"/>
          <w:szCs w:val="32"/>
        </w:rPr>
        <w:t>111</w:t>
      </w:r>
      <w:r w:rsidRPr="00B814BB">
        <w:rPr>
          <w:rFonts w:ascii="標楷體" w:eastAsia="標楷體" w:hAnsi="標楷體" w:hint="eastAsia"/>
          <w:sz w:val="32"/>
          <w:szCs w:val="32"/>
        </w:rPr>
        <w:t>年度決算數為</w:t>
      </w:r>
      <w:r w:rsidRPr="00B814BB">
        <w:rPr>
          <w:rFonts w:ascii="標楷體" w:eastAsia="標楷體" w:hAnsi="標楷體"/>
          <w:sz w:val="32"/>
          <w:szCs w:val="32"/>
        </w:rPr>
        <w:t>893</w:t>
      </w:r>
      <w:r w:rsidRPr="00B814BB">
        <w:rPr>
          <w:rFonts w:ascii="標楷體" w:eastAsia="標楷體" w:hAnsi="標楷體" w:hint="eastAsia"/>
          <w:sz w:val="32"/>
          <w:szCs w:val="32"/>
        </w:rPr>
        <w:t>萬</w:t>
      </w:r>
      <w:r w:rsidRPr="00B814BB">
        <w:rPr>
          <w:rFonts w:ascii="標楷體" w:eastAsia="標楷體" w:hAnsi="標楷體"/>
          <w:sz w:val="32"/>
          <w:szCs w:val="32"/>
        </w:rPr>
        <w:t>8</w:t>
      </w:r>
      <w:r w:rsidRPr="00B814BB">
        <w:rPr>
          <w:rFonts w:ascii="標楷體" w:eastAsia="標楷體" w:hAnsi="標楷體" w:hint="eastAsia"/>
          <w:sz w:val="32"/>
          <w:szCs w:val="32"/>
        </w:rPr>
        <w:t>千元，顯見預算編列與計畫執行未相契合，影響預算資源運用效能。爰凍結該項預算十分之一，俟</w:t>
      </w:r>
      <w:r w:rsidRPr="00B814BB">
        <w:rPr>
          <w:rFonts w:ascii="標楷體" w:eastAsia="標楷體" w:hAnsi="標楷體" w:hint="eastAsia"/>
          <w:bCs/>
          <w:sz w:val="32"/>
          <w:szCs w:val="32"/>
        </w:rPr>
        <w:t>中央存款保險股份有限公司</w:t>
      </w:r>
      <w:r w:rsidRPr="00B814BB">
        <w:rPr>
          <w:rFonts w:ascii="標楷體" w:eastAsia="標楷體" w:hAnsi="標楷體" w:hint="eastAsia"/>
          <w:sz w:val="32"/>
          <w:szCs w:val="32"/>
        </w:rPr>
        <w:t>向立法院財政委員會提出書面報告後，始得動支。</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w:t>
      </w:r>
      <w:r w:rsidRPr="000837CF">
        <w:rPr>
          <w:rFonts w:ascii="標楷體" w:eastAsia="標楷體" w:hAnsi="標楷體" w:hint="eastAsia"/>
          <w:kern w:val="0"/>
          <w:sz w:val="32"/>
          <w:szCs w:val="32"/>
        </w:rPr>
        <w:t xml:space="preserve">費鴻泰　</w:t>
      </w:r>
      <w:r>
        <w:rPr>
          <w:rFonts w:ascii="標楷體" w:eastAsia="標楷體" w:hAnsi="標楷體" w:hint="eastAsia"/>
          <w:kern w:val="0"/>
          <w:sz w:val="32"/>
          <w:szCs w:val="32"/>
        </w:rPr>
        <w:t>林德福　賴士葆</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2.113年度</w:t>
      </w:r>
      <w:r w:rsidRPr="00B814BB">
        <w:rPr>
          <w:rFonts w:ascii="標楷體" w:eastAsia="標楷體" w:hAnsi="標楷體" w:hint="eastAsia"/>
          <w:bCs/>
          <w:sz w:val="32"/>
          <w:szCs w:val="32"/>
        </w:rPr>
        <w:t>中央存款保險股份有限公司</w:t>
      </w:r>
      <w:r w:rsidRPr="00B814BB">
        <w:rPr>
          <w:rFonts w:ascii="標楷體" w:eastAsia="標楷體" w:hAnsi="標楷體" w:hint="eastAsia"/>
          <w:sz w:val="32"/>
          <w:szCs w:val="32"/>
        </w:rPr>
        <w:t>預算案於「營業費用」項下「業務費用」中「服務費用」之「媒體政策及業務宣導費」編列1,900萬元，主要係於平面媒體、廣播媒體、網路媒體(含社群媒體)及電視媒體辦理政策及業務宣導相關費用。惟111年度保險認知度調查結果顯示，39歲以下年輕族群對於存款保險之認知度明顯偏低。爰凍結該項預算十分之一</w:t>
      </w:r>
      <w:r w:rsidRPr="00B814BB">
        <w:rPr>
          <w:rFonts w:ascii="標楷體" w:eastAsia="標楷體" w:hAnsi="標楷體" w:hint="eastAsia"/>
          <w:sz w:val="32"/>
          <w:szCs w:val="32"/>
        </w:rPr>
        <w:lastRenderedPageBreak/>
        <w:t>，俟</w:t>
      </w:r>
      <w:r w:rsidRPr="00B814BB">
        <w:rPr>
          <w:rFonts w:ascii="標楷體" w:eastAsia="標楷體" w:hAnsi="標楷體" w:hint="eastAsia"/>
          <w:bCs/>
          <w:sz w:val="32"/>
          <w:szCs w:val="32"/>
        </w:rPr>
        <w:t>中央存款保險股份有限公司</w:t>
      </w:r>
      <w:r w:rsidRPr="00B814BB">
        <w:rPr>
          <w:rFonts w:ascii="標楷體" w:eastAsia="標楷體" w:hAnsi="標楷體" w:hint="eastAsia"/>
          <w:sz w:val="32"/>
          <w:szCs w:val="32"/>
        </w:rPr>
        <w:t>向立法院財政委員會提出書面報告後，始得動支。</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w:t>
      </w:r>
      <w:r w:rsidRPr="000837CF">
        <w:rPr>
          <w:rFonts w:ascii="標楷體" w:eastAsia="標楷體" w:hAnsi="標楷體" w:hint="eastAsia"/>
          <w:kern w:val="0"/>
          <w:sz w:val="32"/>
          <w:szCs w:val="32"/>
        </w:rPr>
        <w:t xml:space="preserve">費鴻泰　</w:t>
      </w:r>
      <w:r>
        <w:rPr>
          <w:rFonts w:ascii="標楷體" w:eastAsia="標楷體" w:hAnsi="標楷體" w:hint="eastAsia"/>
          <w:kern w:val="0"/>
          <w:sz w:val="32"/>
          <w:szCs w:val="32"/>
        </w:rPr>
        <w:t>林德福　賴士葆</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3.存保準備金充實與否，攸關存保制度之穩健運作，惟截至112年6月底止，存保準備金占保額內存款比率僅0.53%，加以現行金融業營業稅稅款運用措施將於113年底落日，原銀行業之2%營業稅稅款不再撥供存保準備金，改為全數撥入金融業特別準備金，由金融監督管理委員會統籌管理運用。爰要求</w:t>
      </w:r>
      <w:r w:rsidRPr="00B814BB">
        <w:rPr>
          <w:rFonts w:ascii="標楷體" w:eastAsia="標楷體" w:hAnsi="標楷體" w:hint="eastAsia"/>
          <w:bCs/>
          <w:sz w:val="32"/>
          <w:szCs w:val="32"/>
        </w:rPr>
        <w:t>中央存款保險股份有限公司</w:t>
      </w:r>
      <w:r w:rsidRPr="00B814BB">
        <w:rPr>
          <w:rFonts w:ascii="標楷體" w:eastAsia="標楷體" w:hAnsi="標楷體" w:hint="eastAsia"/>
          <w:sz w:val="32"/>
          <w:szCs w:val="32"/>
        </w:rPr>
        <w:t>應研議如何充實存保準備金，以厚植</w:t>
      </w:r>
      <w:r w:rsidRPr="00B814BB">
        <w:rPr>
          <w:rFonts w:ascii="標楷體" w:eastAsia="標楷體" w:hAnsi="標楷體" w:hint="eastAsia"/>
          <w:bCs/>
          <w:sz w:val="32"/>
          <w:szCs w:val="32"/>
        </w:rPr>
        <w:t>中央存款保險股份有限公司</w:t>
      </w:r>
      <w:r w:rsidRPr="00B814BB">
        <w:rPr>
          <w:rFonts w:ascii="標楷體" w:eastAsia="標楷體" w:hAnsi="標楷體" w:hint="eastAsia"/>
          <w:sz w:val="32"/>
          <w:szCs w:val="32"/>
        </w:rPr>
        <w:t>履行保險責任能力，並於2個月內向立法院財政委員會提出書面報告。</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w:t>
      </w:r>
      <w:r w:rsidRPr="000837CF">
        <w:rPr>
          <w:rFonts w:ascii="標楷體" w:eastAsia="標楷體" w:hAnsi="標楷體" w:hint="eastAsia"/>
          <w:kern w:val="0"/>
          <w:sz w:val="32"/>
          <w:szCs w:val="32"/>
        </w:rPr>
        <w:t xml:space="preserve">費鴻泰　</w:t>
      </w:r>
      <w:r>
        <w:rPr>
          <w:rFonts w:ascii="標楷體" w:eastAsia="標楷體" w:hAnsi="標楷體" w:hint="eastAsia"/>
          <w:kern w:val="0"/>
          <w:sz w:val="32"/>
          <w:szCs w:val="32"/>
        </w:rPr>
        <w:t>林德福　賴士葆</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4.依據94年6月22日修正公布之加值型及非加值型營業稅法規定，自100年1月起，銀行業之2%營業稅稅款係專款撥供存保準備金；自103年7月1日起，原銀行業之2%營業稅稅款不再撥供存保準備金，改為全數撥入金融業特別準備金，由金融監督管理委員會統籌管理運用。中央存款保險股份有限公司依存款保險條例第6條第1項規定，應設置存保準備金；其目標比率為占保額內存款之2%。而存保準備金資金來源為銀行業營業稅稅款及</w:t>
      </w:r>
      <w:r w:rsidRPr="00B814BB">
        <w:rPr>
          <w:rFonts w:ascii="標楷體" w:eastAsia="標楷體" w:hAnsi="標楷體" w:cs="Gungsuh" w:hint="eastAsia"/>
          <w:sz w:val="32"/>
          <w:szCs w:val="32"/>
        </w:rPr>
        <w:t>中央存款保險股份有限公司</w:t>
      </w:r>
      <w:r w:rsidRPr="00B814BB">
        <w:rPr>
          <w:rFonts w:ascii="標楷體" w:eastAsia="標楷體" w:hAnsi="標楷體" w:hint="eastAsia"/>
          <w:sz w:val="32"/>
          <w:szCs w:val="32"/>
        </w:rPr>
        <w:t>年度收支結餘等2項，惟如前述，銀行業之2%營業稅稅款自103年7月起已非專款撥供存保準備金之用，故自104年度起存保準備金占比之增幅即明顯下降，其中104至107年度之年增率僅0.04個百分點，108至111年度之年增率再降至0.03個百分點，累積速度緩慢。截至112年6月底止，存保準備金1,376.03億元僅占保額內存款比率0.53%，較法定目標數尚不足3,814.98億元，且據該公司預估，須至140年始可達成2%法定目標比率。另金融業營業稅稅款運用措施將於113年底屆期退場，中央存款保險股份有限公司應賡續研謀充實存保準備金，以維繫</w:t>
      </w:r>
      <w:r w:rsidRPr="00B814BB">
        <w:rPr>
          <w:rFonts w:ascii="標楷體" w:eastAsia="標楷體" w:hAnsi="標楷體" w:hint="eastAsia"/>
          <w:sz w:val="32"/>
          <w:szCs w:val="32"/>
        </w:rPr>
        <w:lastRenderedPageBreak/>
        <w:t>存款人信心及厚植</w:t>
      </w:r>
      <w:r w:rsidRPr="00B814BB">
        <w:rPr>
          <w:rFonts w:ascii="標楷體" w:eastAsia="標楷體" w:hAnsi="標楷體" w:cs="Gungsuh" w:hint="eastAsia"/>
          <w:sz w:val="32"/>
          <w:szCs w:val="32"/>
        </w:rPr>
        <w:t>中央存款保險股份有限公司</w:t>
      </w:r>
      <w:r w:rsidRPr="00B814BB">
        <w:rPr>
          <w:rFonts w:ascii="標楷體" w:eastAsia="標楷體" w:hAnsi="標楷體" w:hint="eastAsia"/>
          <w:sz w:val="32"/>
          <w:szCs w:val="32"/>
        </w:rPr>
        <w:t>履行保險責任能力，並於2個月內向立法院財政委員會提出書面報告。</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 xml:space="preserve">提案人：李貴敏　林德福　</w:t>
      </w:r>
      <w:r w:rsidRPr="000837CF">
        <w:rPr>
          <w:rFonts w:ascii="標楷體" w:eastAsia="標楷體" w:hAnsi="標楷體" w:hint="eastAsia"/>
          <w:kern w:val="0"/>
          <w:sz w:val="32"/>
          <w:szCs w:val="32"/>
        </w:rPr>
        <w:t>費鴻泰</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5.立法院審查103年度中央政府總預算案附屬單位預算營業及非營業部分有關中央存款保險股份有限公司時即作有決議，建請該公司檢討現行存款保險費率實施方案之合理性及公平性並為適當之調整；復立法院於111及112年度審查中央政府總預算案附屬單位預算營業及非營業部分，亦再度重申前揭決議，並要求其檢討改進。截至111年底止，全體要保機構平均費率為萬分之2.168，其中本國公營銀行與民營銀行適用之風險差別費率分別為萬分之2.457及2.378，而農、漁會信用部則分別為萬分之1.687及1.994，惟財務體質、經營績效較佳，承保風險相對較低之本國公營銀行與民營銀行需適用較高存款保險費率，而經營風險相對較高之農、漁會信用部卻適用較低之保險費率，實難以有效反映要保機構之經營風險，且施行多年未適時檢討，除難謂公平合理外，亦未符前揭立法院決議，中央存款保險股份有限公司應確實檢討研議費率調整方案，並於2個月內向立法院財政委員會提出書面報告。</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 xml:space="preserve">提案人：李貴敏　林德福　</w:t>
      </w:r>
      <w:r w:rsidRPr="000837CF">
        <w:rPr>
          <w:rFonts w:ascii="標楷體" w:eastAsia="標楷體" w:hAnsi="標楷體" w:hint="eastAsia"/>
          <w:kern w:val="0"/>
          <w:sz w:val="32"/>
          <w:szCs w:val="32"/>
        </w:rPr>
        <w:t>費鴻泰</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6.</w:t>
      </w:r>
      <w:r w:rsidRPr="00B814BB">
        <w:rPr>
          <w:rFonts w:ascii="標楷體" w:eastAsia="標楷體" w:hAnsi="標楷體" w:hint="eastAsia"/>
          <w:bCs/>
          <w:sz w:val="32"/>
          <w:szCs w:val="32"/>
        </w:rPr>
        <w:t>中央存款保險股份有限公司</w:t>
      </w:r>
      <w:r w:rsidRPr="00B814BB">
        <w:rPr>
          <w:rFonts w:ascii="標楷體" w:eastAsia="標楷體" w:hAnsi="標楷體" w:hint="eastAsia"/>
          <w:sz w:val="32"/>
          <w:szCs w:val="32"/>
        </w:rPr>
        <w:t>自88年7月1日起，將風險差別費率採五級制，惟存款保險差別費率施行多年以來，財務體質較佳，承保風險相對較低之銀行反需適用較高之存款保險費率，因而屢受質疑。爰要求</w:t>
      </w:r>
      <w:r w:rsidRPr="00B814BB">
        <w:rPr>
          <w:rFonts w:ascii="標楷體" w:eastAsia="標楷體" w:hAnsi="標楷體" w:hint="eastAsia"/>
          <w:bCs/>
          <w:sz w:val="32"/>
          <w:szCs w:val="32"/>
        </w:rPr>
        <w:t>中央存款保險股份有限公司</w:t>
      </w:r>
      <w:r w:rsidRPr="00B814BB">
        <w:rPr>
          <w:rFonts w:ascii="標楷體" w:eastAsia="標楷體" w:hAnsi="標楷體" w:hint="eastAsia"/>
          <w:sz w:val="32"/>
          <w:szCs w:val="32"/>
        </w:rPr>
        <w:t>應研議如何進行風險差別費率調整，以合理反映要保機構經營風險差異，並於2個月內向立法院財政委員會提出書面報告。</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w:t>
      </w:r>
      <w:r w:rsidRPr="000837CF">
        <w:rPr>
          <w:rFonts w:ascii="標楷體" w:eastAsia="標楷體" w:hAnsi="標楷體" w:hint="eastAsia"/>
          <w:kern w:val="0"/>
          <w:sz w:val="32"/>
          <w:szCs w:val="32"/>
        </w:rPr>
        <w:t xml:space="preserve">費鴻泰　</w:t>
      </w:r>
      <w:r>
        <w:rPr>
          <w:rFonts w:ascii="標楷體" w:eastAsia="標楷體" w:hAnsi="標楷體" w:hint="eastAsia"/>
          <w:kern w:val="0"/>
          <w:sz w:val="32"/>
          <w:szCs w:val="32"/>
        </w:rPr>
        <w:t>林德福　賴士葆</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7.111年度審計部中央政府總決算審核報告指出：「截至111年底止，計有402家存款保險要保機構列入評等，其中，評等為E級者計有3家銀行；評等為D級者計有3家銀行及1家農漁</w:t>
      </w:r>
      <w:r w:rsidRPr="00B814BB">
        <w:rPr>
          <w:rFonts w:ascii="標楷體" w:eastAsia="標楷體" w:hAnsi="標楷體" w:hint="eastAsia"/>
          <w:sz w:val="32"/>
          <w:szCs w:val="32"/>
        </w:rPr>
        <w:lastRenderedPageBreak/>
        <w:t>會信用部；又111年底之評等較110年底下降者，計有15家銀行及9家農漁會信用部，下降兩級以上者則有5家銀行，顯示部分要保機構之經營風險上升。」，截至112年第1季止，仍有2家要保機構財務狀況仍未見改善。金融機構之經營深受經濟環境及金融市場影響，為有效控管承保風險，促進要保機構業務健全發展，存款保險條例賦予中央存款保險股份有限公司多項重要職責，以強化存款保險功能，為避免承保風險提高，中央存款保險股份有限公司應本於權責落實各項法定職權，並妥為運用各項監控機制，適時掌握該等要保機構營運及財務狀況，並與金融監理主管機關合作，俾有效發揮存款保險機制之積極功能，並於2個月內向立法院財政委員會提出書面報告。</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 xml:space="preserve">提案人：李貴敏　林德福　</w:t>
      </w:r>
      <w:r w:rsidRPr="000837CF">
        <w:rPr>
          <w:rFonts w:ascii="標楷體" w:eastAsia="標楷體" w:hAnsi="標楷體" w:hint="eastAsia"/>
          <w:kern w:val="0"/>
          <w:sz w:val="32"/>
          <w:szCs w:val="32"/>
        </w:rPr>
        <w:t>費鴻泰</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8.</w:t>
      </w:r>
      <w:r w:rsidRPr="00B814BB">
        <w:rPr>
          <w:rFonts w:ascii="標楷體" w:eastAsia="標楷體" w:hAnsi="標楷體" w:hint="eastAsia"/>
          <w:bCs/>
          <w:sz w:val="32"/>
          <w:szCs w:val="32"/>
        </w:rPr>
        <w:t>中央存款保險股份有限公司</w:t>
      </w:r>
      <w:r w:rsidRPr="00B814BB">
        <w:rPr>
          <w:rFonts w:ascii="標楷體" w:eastAsia="標楷體" w:hAnsi="標楷體" w:hint="eastAsia"/>
          <w:sz w:val="32"/>
          <w:szCs w:val="32"/>
        </w:rPr>
        <w:t>主要任務為保障金融機構存款人權益、維護信用秩序及促進金融業務健全發展，伴隨金融科技(FinTech)發展趨勢，金融業朝向多樣化服務型態下，也產生政府機關監理及資安等風險，金融業之資訊安全更形重要，</w:t>
      </w:r>
      <w:r w:rsidRPr="00B814BB">
        <w:rPr>
          <w:rFonts w:ascii="標楷體" w:eastAsia="標楷體" w:hAnsi="標楷體" w:hint="eastAsia"/>
          <w:bCs/>
          <w:sz w:val="32"/>
          <w:szCs w:val="32"/>
        </w:rPr>
        <w:t>中央存款保險股份有限公司</w:t>
      </w:r>
      <w:r w:rsidRPr="00B814BB">
        <w:rPr>
          <w:rFonts w:ascii="標楷體" w:eastAsia="標楷體" w:hAnsi="標楷體" w:hint="eastAsia"/>
          <w:sz w:val="32"/>
          <w:szCs w:val="32"/>
        </w:rPr>
        <w:t>應針對要保機構發展金融科技相關業務，配合檢討現行法定查核作業及強化人員專業訓練，並提升要保機構對網路資安風險之控管。金融科技發展已衍生出多樣化服務型態，國際間已陸續將雲端運算、機器學習及自然語言處理等新興監理科技，運用於市場監視及錯誤態樣等資料蒐集與分析。爰要求</w:t>
      </w:r>
      <w:r w:rsidRPr="00B814BB">
        <w:rPr>
          <w:rFonts w:ascii="標楷體" w:eastAsia="標楷體" w:hAnsi="標楷體" w:hint="eastAsia"/>
          <w:bCs/>
          <w:sz w:val="32"/>
          <w:szCs w:val="32"/>
        </w:rPr>
        <w:t>中央存款保險股份有限公司</w:t>
      </w:r>
      <w:r w:rsidRPr="00B814BB">
        <w:rPr>
          <w:rFonts w:ascii="標楷體" w:eastAsia="標楷體" w:hAnsi="標楷體" w:hint="eastAsia"/>
          <w:sz w:val="32"/>
          <w:szCs w:val="32"/>
        </w:rPr>
        <w:t>應研議如何精進監理效率，並於2個月內向立法院財政委員會提出書面報告。</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w:t>
      </w:r>
      <w:r w:rsidRPr="000837CF">
        <w:rPr>
          <w:rFonts w:ascii="標楷體" w:eastAsia="標楷體" w:hAnsi="標楷體" w:hint="eastAsia"/>
          <w:kern w:val="0"/>
          <w:sz w:val="32"/>
          <w:szCs w:val="32"/>
        </w:rPr>
        <w:t xml:space="preserve">費鴻泰　</w:t>
      </w:r>
      <w:r w:rsidRPr="00B814BB">
        <w:rPr>
          <w:rFonts w:ascii="標楷體" w:eastAsia="標楷體" w:hAnsi="標楷體" w:hint="eastAsia"/>
          <w:kern w:val="0"/>
          <w:sz w:val="32"/>
          <w:szCs w:val="32"/>
        </w:rPr>
        <w:t>林德福　賴士葆</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9.109至111年度中央存款保險股份有限公司可運用資金平均餘額，由1,205億7,909萬6千元，逐年上升至1,440億6,809萬2千元，增幅19.48%，資金運用範圍除投資於政府債券、存放中央銀行外，亦可經該公司董事會同意之方式運用，惟近年</w:t>
      </w:r>
      <w:r w:rsidRPr="00B814BB">
        <w:rPr>
          <w:rFonts w:ascii="標楷體" w:eastAsia="標楷體" w:hAnsi="標楷體" w:hint="eastAsia"/>
          <w:sz w:val="32"/>
          <w:szCs w:val="32"/>
        </w:rPr>
        <w:lastRenderedPageBreak/>
        <w:t>該公司可運用資金仍多集中存放中央銀行孳息及投資政府債券，109年度以來一年期以上之資金收益率已呈下滑趨勢，實有檢討空間。有鑑於該公司已於111年10月成立財務處，配置專責人力並職司相關財務運用管理事項，截至112年8月底止，經該公司董事會同意增列之資金運用項目包括投資商業本票、金融債券(含銀行擔保公司債)、公司債、銀行優利存款(含NCD)、台灣50 ETF、短期(6個月內)以新臺幣計價利率連結之結構型商品及臺灣50指數成分股中非屬銀行及金融控股公司之其他公司發行之永續發展債券等項目。是以，</w:t>
      </w:r>
      <w:r w:rsidRPr="00B814BB">
        <w:rPr>
          <w:rFonts w:ascii="標楷體" w:eastAsia="標楷體" w:hAnsi="標楷體" w:cs="Gungsuh" w:hint="eastAsia"/>
          <w:sz w:val="32"/>
          <w:szCs w:val="32"/>
        </w:rPr>
        <w:t>中央存款保險股份有限公司</w:t>
      </w:r>
      <w:r w:rsidRPr="00B814BB">
        <w:rPr>
          <w:rFonts w:ascii="標楷體" w:eastAsia="標楷體" w:hAnsi="標楷體" w:hint="eastAsia"/>
          <w:sz w:val="32"/>
          <w:szCs w:val="32"/>
        </w:rPr>
        <w:t>應依上開董事會核准之資金運用範疇，積極主動掌握市場情勢，研訂合宜之目標收益率，並於兼顧安全性及流動性之原則下，機動調整投資組合，以提升資金運用，並於2個月內向立法院財政委員會提出書面報告。</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 xml:space="preserve">提案人：李貴敏　林德福　</w:t>
      </w:r>
      <w:r w:rsidRPr="000837CF">
        <w:rPr>
          <w:rFonts w:ascii="標楷體" w:eastAsia="標楷體" w:hAnsi="標楷體" w:hint="eastAsia"/>
          <w:kern w:val="0"/>
          <w:sz w:val="32"/>
          <w:szCs w:val="32"/>
        </w:rPr>
        <w:t>費鴻泰</w:t>
      </w:r>
    </w:p>
    <w:p w:rsidR="00E56661" w:rsidRPr="00B814BB" w:rsidRDefault="00E56661" w:rsidP="00E56661">
      <w:pPr>
        <w:kinsoku w:val="0"/>
        <w:overflowPunct w:val="0"/>
        <w:autoSpaceDE w:val="0"/>
        <w:adjustRightInd w:val="0"/>
        <w:snapToGrid w:val="0"/>
        <w:spacing w:line="480" w:lineRule="exact"/>
        <w:ind w:leftChars="400" w:left="1440" w:hangingChars="150" w:hanging="480"/>
        <w:jc w:val="both"/>
        <w:rPr>
          <w:rFonts w:ascii="標楷體" w:eastAsia="標楷體" w:hAnsi="標楷體"/>
          <w:sz w:val="32"/>
          <w:szCs w:val="32"/>
        </w:rPr>
      </w:pPr>
      <w:r w:rsidRPr="00B814BB">
        <w:rPr>
          <w:rFonts w:ascii="標楷體" w:eastAsia="標楷體" w:hAnsi="標楷體" w:hint="eastAsia"/>
          <w:sz w:val="32"/>
          <w:szCs w:val="32"/>
        </w:rPr>
        <w:t>10.中央存款保險股份有限公司除辦理存款保險條例規定之業務及配合主管機關指示事項外，接續辦理行政院金融重建基金結束後經營不善金融機構之清理(算)、保留資產、負債、訴訟之處理及不法案件追償事宜，亦為該公司主要營運項目之一；惟前項清理(算)計畫推動多年，截至112年8月底止，待處理之保留資產仍高達31億餘元，且中聯信託投資股份有限公司持有台北金融大樓股份有限公司股權部分之保留資產已處理多年進度緩慢，惟近期疫情趨緩，或可視財務及營運狀況，啟動股權處分事宜，並積極研謀解決不動產標(出)售卻無人投標之困境，仍需持續研謀有效之清理方案，以維護國庫權益，並於2個月內向立法院財政委員會提出書面報告。</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 xml:space="preserve">提案人：李貴敏　林德福　</w:t>
      </w:r>
      <w:r w:rsidRPr="000837CF">
        <w:rPr>
          <w:rFonts w:ascii="標楷體" w:eastAsia="標楷體" w:hAnsi="標楷體" w:hint="eastAsia"/>
          <w:kern w:val="0"/>
          <w:sz w:val="32"/>
          <w:szCs w:val="32"/>
        </w:rPr>
        <w:t>費鴻泰</w:t>
      </w:r>
    </w:p>
    <w:p w:rsidR="00E56661" w:rsidRPr="00B814BB" w:rsidRDefault="00E56661" w:rsidP="00E56661">
      <w:pPr>
        <w:tabs>
          <w:tab w:val="left" w:pos="284"/>
        </w:tabs>
        <w:kinsoku w:val="0"/>
        <w:overflowPunct w:val="0"/>
        <w:autoSpaceDE w:val="0"/>
        <w:adjustRightInd w:val="0"/>
        <w:snapToGrid w:val="0"/>
        <w:spacing w:line="480" w:lineRule="exact"/>
        <w:ind w:left="641" w:hangingChars="200" w:hanging="641"/>
        <w:jc w:val="both"/>
        <w:rPr>
          <w:rFonts w:ascii="標楷體" w:eastAsia="標楷體" w:hAnsi="標楷體"/>
          <w:b/>
          <w:bCs/>
          <w:sz w:val="32"/>
          <w:szCs w:val="32"/>
        </w:rPr>
      </w:pPr>
      <w:r w:rsidRPr="00B814BB">
        <w:rPr>
          <w:rFonts w:ascii="標楷體" w:eastAsia="標楷體" w:hAnsi="標楷體" w:hint="eastAsia"/>
          <w:b/>
          <w:bCs/>
          <w:sz w:val="32"/>
          <w:szCs w:val="32"/>
        </w:rPr>
        <w:t>貳、113年度金融監督管理委員會主管附屬單位預算非營業部分審查結果：</w:t>
      </w:r>
    </w:p>
    <w:p w:rsidR="00E56661" w:rsidRPr="00B814BB" w:rsidRDefault="00E56661" w:rsidP="00E56661">
      <w:pPr>
        <w:kinsoku w:val="0"/>
        <w:overflowPunct w:val="0"/>
        <w:autoSpaceDE w:val="0"/>
        <w:adjustRightInd w:val="0"/>
        <w:snapToGrid w:val="0"/>
        <w:spacing w:line="480" w:lineRule="exact"/>
        <w:jc w:val="both"/>
        <w:rPr>
          <w:rFonts w:ascii="華康楷書體W5" w:eastAsia="華康楷書體W5" w:hAnsi="標楷體"/>
          <w:sz w:val="32"/>
          <w:szCs w:val="32"/>
        </w:rPr>
      </w:pPr>
      <w:r w:rsidRPr="00B814BB">
        <w:rPr>
          <w:rFonts w:ascii="標楷體" w:eastAsia="標楷體" w:hAnsi="標楷體" w:cs="華康細明體" w:hint="eastAsia"/>
          <w:kern w:val="0"/>
          <w:sz w:val="32"/>
          <w:szCs w:val="32"/>
        </w:rPr>
        <w:lastRenderedPageBreak/>
        <w:t>一、特別收入基金－金融監督管理基金</w:t>
      </w:r>
    </w:p>
    <w:p w:rsidR="00E56661" w:rsidRPr="00B814BB" w:rsidRDefault="00E56661" w:rsidP="00E56661">
      <w:pPr>
        <w:kinsoku w:val="0"/>
        <w:overflowPunct w:val="0"/>
        <w:autoSpaceDE w:val="0"/>
        <w:adjustRightInd w:val="0"/>
        <w:snapToGrid w:val="0"/>
        <w:spacing w:line="480" w:lineRule="exact"/>
        <w:ind w:leftChars="201" w:left="1112" w:hangingChars="197" w:hanging="630"/>
        <w:rPr>
          <w:rFonts w:ascii="華康楷書體W5" w:eastAsia="華康楷書體W5"/>
          <w:sz w:val="32"/>
          <w:szCs w:val="32"/>
        </w:rPr>
      </w:pPr>
      <w:r w:rsidRPr="00B814BB">
        <w:rPr>
          <w:rFonts w:ascii="華康楷書體W5" w:eastAsia="華康楷書體W5" w:hint="eastAsia"/>
          <w:sz w:val="32"/>
          <w:szCs w:val="32"/>
        </w:rPr>
        <w:t>(一)業務計畫：應依據基金來源與用途審查結果，隨同調整。</w:t>
      </w:r>
    </w:p>
    <w:p w:rsidR="00E56661" w:rsidRPr="00B814BB" w:rsidRDefault="00E56661" w:rsidP="00E56661">
      <w:pPr>
        <w:kinsoku w:val="0"/>
        <w:overflowPunct w:val="0"/>
        <w:autoSpaceDE w:val="0"/>
        <w:adjustRightInd w:val="0"/>
        <w:snapToGrid w:val="0"/>
        <w:spacing w:line="480" w:lineRule="exact"/>
        <w:ind w:leftChars="201" w:left="1112" w:hangingChars="197" w:hanging="630"/>
        <w:rPr>
          <w:rFonts w:ascii="華康楷書體W5" w:eastAsia="華康楷書體W5"/>
          <w:sz w:val="32"/>
          <w:szCs w:val="32"/>
        </w:rPr>
      </w:pPr>
      <w:r w:rsidRPr="00B814BB">
        <w:rPr>
          <w:rFonts w:ascii="華康楷書體W5" w:eastAsia="華康楷書體W5" w:hint="eastAsia"/>
          <w:sz w:val="32"/>
          <w:szCs w:val="32"/>
        </w:rPr>
        <w:t>(二)基金來源、用途及餘絀：</w:t>
      </w:r>
    </w:p>
    <w:p w:rsidR="00E56661" w:rsidRPr="00B814BB" w:rsidRDefault="00E56661" w:rsidP="00E56661">
      <w:pPr>
        <w:kinsoku w:val="0"/>
        <w:overflowPunct w:val="0"/>
        <w:autoSpaceDE w:val="0"/>
        <w:adjustRightInd w:val="0"/>
        <w:snapToGrid w:val="0"/>
        <w:spacing w:line="480" w:lineRule="exact"/>
        <w:ind w:leftChars="393" w:left="1279" w:hangingChars="105" w:hanging="336"/>
        <w:jc w:val="both"/>
        <w:rPr>
          <w:rFonts w:ascii="華康楷書體W5" w:eastAsia="華康楷書體W5"/>
          <w:sz w:val="32"/>
          <w:szCs w:val="32"/>
        </w:rPr>
      </w:pPr>
      <w:r w:rsidRPr="00B814BB">
        <w:rPr>
          <w:rFonts w:ascii="華康楷書體W5" w:eastAsia="華康楷書體W5" w:hint="eastAsia"/>
          <w:sz w:val="32"/>
          <w:szCs w:val="32"/>
        </w:rPr>
        <w:t>1.基金來源：原列303億4,827萬8千元，增列「徵收及依法分配收入」3,690萬元、「財產收入」項下「利息收入」2,000萬元，共計增列5,690萬元，其餘均照列，改列為304億0,517萬8千元。</w:t>
      </w:r>
      <w:r w:rsidRPr="00B814BB">
        <w:rPr>
          <w:rFonts w:ascii="華康楷書體W5" w:eastAsia="華康楷書體W5"/>
          <w:sz w:val="32"/>
          <w:szCs w:val="32"/>
        </w:rPr>
        <w:t xml:space="preserve"> </w:t>
      </w:r>
    </w:p>
    <w:p w:rsidR="00E56661" w:rsidRPr="00B814BB" w:rsidRDefault="00E56661" w:rsidP="00E56661">
      <w:pPr>
        <w:kinsoku w:val="0"/>
        <w:overflowPunct w:val="0"/>
        <w:autoSpaceDE w:val="0"/>
        <w:adjustRightInd w:val="0"/>
        <w:snapToGrid w:val="0"/>
        <w:spacing w:line="480" w:lineRule="exact"/>
        <w:ind w:leftChars="393" w:left="1279" w:hangingChars="105" w:hanging="336"/>
        <w:jc w:val="both"/>
        <w:rPr>
          <w:rFonts w:ascii="華康楷書體W5" w:eastAsia="華康楷書體W5"/>
          <w:sz w:val="32"/>
          <w:szCs w:val="32"/>
        </w:rPr>
      </w:pPr>
      <w:r w:rsidRPr="00B814BB">
        <w:rPr>
          <w:rFonts w:ascii="華康楷書體W5" w:eastAsia="華康楷書體W5" w:hint="eastAsia"/>
          <w:sz w:val="32"/>
          <w:szCs w:val="32"/>
        </w:rPr>
        <w:t>2.基金用途：原列292億3,019萬2千元，減列「推動保護金融消費者權益計畫」項下「服務費用」之「一般服務費」10萬元、「推動金融制度、新種金融商品之研究及發展計畫」250萬元〔含「服務費用」100萬元（科目自行調整）、「購建固定資產、無形資產、非理財目的之長期投資及營舍與設施工程支出」中「購置無形資產」之「購置電腦軟體」50萬元〕、「推動金融資訊公開計畫」項下「服務費用」50萬元（科目自行調整）、「支應金融業退場處理計畫」50萬元（科目自行調整），共計減列360萬元；並配合「利息收入」增列2,000萬元隨同增列「支應金融業退場處理計畫」項下「短絀、賠償給付與支應退場支出」之「支應退場支出」2,050萬元，以上增減互抵後，共計增列1,690萬元，其餘均照列，改列為292億4,709萬2千元。</w:t>
      </w:r>
    </w:p>
    <w:p w:rsidR="00E56661" w:rsidRPr="00B814BB" w:rsidRDefault="00E56661" w:rsidP="00E56661">
      <w:pPr>
        <w:kinsoku w:val="0"/>
        <w:overflowPunct w:val="0"/>
        <w:autoSpaceDE w:val="0"/>
        <w:adjustRightInd w:val="0"/>
        <w:snapToGrid w:val="0"/>
        <w:spacing w:line="480" w:lineRule="exact"/>
        <w:ind w:leftChars="393" w:left="1279" w:hangingChars="105" w:hanging="336"/>
        <w:jc w:val="both"/>
        <w:rPr>
          <w:rFonts w:ascii="華康楷書體W5" w:eastAsia="華康楷書體W5"/>
          <w:sz w:val="32"/>
          <w:szCs w:val="32"/>
        </w:rPr>
      </w:pPr>
      <w:r w:rsidRPr="00B814BB">
        <w:rPr>
          <w:rFonts w:ascii="華康楷書體W5" w:eastAsia="華康楷書體W5" w:hint="eastAsia"/>
          <w:sz w:val="32"/>
          <w:szCs w:val="32"/>
        </w:rPr>
        <w:t>3.本期賸餘：原列11億1,808萬6千元，增列4,000萬元，改列為11億5,808萬6千元。</w:t>
      </w:r>
    </w:p>
    <w:p w:rsidR="00E56661" w:rsidRPr="00B814BB" w:rsidRDefault="00E56661" w:rsidP="00E56661">
      <w:pPr>
        <w:kinsoku w:val="0"/>
        <w:overflowPunct w:val="0"/>
        <w:autoSpaceDE w:val="0"/>
        <w:adjustRightInd w:val="0"/>
        <w:snapToGrid w:val="0"/>
        <w:spacing w:line="480" w:lineRule="exact"/>
        <w:ind w:leftChars="201" w:left="1112" w:hangingChars="197" w:hanging="630"/>
        <w:rPr>
          <w:rFonts w:ascii="華康楷書體W5" w:eastAsia="華康楷書體W5"/>
          <w:sz w:val="32"/>
          <w:szCs w:val="32"/>
        </w:rPr>
      </w:pPr>
      <w:r w:rsidRPr="00B814BB">
        <w:rPr>
          <w:rFonts w:ascii="華康楷書體W5" w:eastAsia="華康楷書體W5" w:hint="eastAsia"/>
          <w:sz w:val="32"/>
          <w:szCs w:val="32"/>
        </w:rPr>
        <w:t>(三)解繳公庫：8億0,554萬3千元，照列。</w:t>
      </w:r>
    </w:p>
    <w:p w:rsidR="00E56661" w:rsidRPr="00B814BB" w:rsidRDefault="00E56661" w:rsidP="00E56661">
      <w:pPr>
        <w:kinsoku w:val="0"/>
        <w:overflowPunct w:val="0"/>
        <w:autoSpaceDE w:val="0"/>
        <w:adjustRightInd w:val="0"/>
        <w:snapToGrid w:val="0"/>
        <w:spacing w:line="480" w:lineRule="exact"/>
        <w:ind w:leftChars="201" w:left="1112" w:hangingChars="197" w:hanging="630"/>
        <w:rPr>
          <w:rFonts w:ascii="標楷體" w:eastAsia="標楷體" w:hAnsi="標楷體"/>
          <w:sz w:val="32"/>
          <w:szCs w:val="32"/>
        </w:rPr>
      </w:pPr>
      <w:r w:rsidRPr="00B814BB">
        <w:rPr>
          <w:rFonts w:ascii="華康楷書體W5" w:eastAsia="華康楷書體W5" w:hint="eastAsia"/>
          <w:sz w:val="32"/>
          <w:szCs w:val="32"/>
        </w:rPr>
        <w:t>(四)</w:t>
      </w:r>
      <w:r w:rsidRPr="00B814BB">
        <w:rPr>
          <w:rFonts w:ascii="標楷體" w:eastAsia="標楷體" w:hAnsi="標楷體" w:hint="eastAsia"/>
          <w:sz w:val="32"/>
          <w:szCs w:val="32"/>
        </w:rPr>
        <w:t>通過決議18項：</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sz w:val="32"/>
          <w:szCs w:val="32"/>
        </w:rPr>
        <w:t>1</w:t>
      </w:r>
      <w:r w:rsidRPr="00B814BB">
        <w:rPr>
          <w:rFonts w:ascii="標楷體" w:eastAsia="標楷體" w:hAnsi="標楷體" w:hint="eastAsia"/>
          <w:sz w:val="32"/>
          <w:szCs w:val="32"/>
        </w:rPr>
        <w:t>.113年度金融監督管理基金預算案於「推動保護金融消費者權益計畫」編列</w:t>
      </w:r>
      <w:r w:rsidRPr="00B814BB">
        <w:rPr>
          <w:rFonts w:ascii="標楷體" w:eastAsia="標楷體" w:hAnsi="標楷體"/>
          <w:sz w:val="32"/>
          <w:szCs w:val="32"/>
        </w:rPr>
        <w:t>4,589</w:t>
      </w:r>
      <w:r w:rsidRPr="00B814BB">
        <w:rPr>
          <w:rFonts w:ascii="標楷體" w:eastAsia="標楷體" w:hAnsi="標楷體" w:hint="eastAsia"/>
          <w:sz w:val="32"/>
          <w:szCs w:val="32"/>
        </w:rPr>
        <w:t>萬</w:t>
      </w:r>
      <w:r w:rsidRPr="00B814BB">
        <w:rPr>
          <w:rFonts w:ascii="標楷體" w:eastAsia="標楷體" w:hAnsi="標楷體"/>
          <w:sz w:val="32"/>
          <w:szCs w:val="32"/>
        </w:rPr>
        <w:t>2</w:t>
      </w:r>
      <w:r w:rsidRPr="00B814BB">
        <w:rPr>
          <w:rFonts w:ascii="標楷體" w:eastAsia="標楷體" w:hAnsi="標楷體" w:hint="eastAsia"/>
          <w:sz w:val="32"/>
          <w:szCs w:val="32"/>
        </w:rPr>
        <w:t>千元，主要係推廣金融知識普及計畫。惟金融詐騙猖獗，金融監督管理委員會112年上半年就收到</w:t>
      </w:r>
      <w:r w:rsidRPr="00B814BB">
        <w:rPr>
          <w:rFonts w:ascii="標楷體" w:eastAsia="標楷體" w:hAnsi="標楷體"/>
          <w:sz w:val="32"/>
          <w:szCs w:val="32"/>
        </w:rPr>
        <w:t>328</w:t>
      </w:r>
      <w:r w:rsidRPr="00B814BB">
        <w:rPr>
          <w:rFonts w:ascii="標楷體" w:eastAsia="標楷體" w:hAnsi="標楷體" w:hint="eastAsia"/>
          <w:sz w:val="32"/>
          <w:szCs w:val="32"/>
        </w:rPr>
        <w:t>件金融詐騙陳情，較111年的</w:t>
      </w:r>
      <w:r w:rsidRPr="00B814BB">
        <w:rPr>
          <w:rFonts w:ascii="標楷體" w:eastAsia="標楷體" w:hAnsi="標楷體"/>
          <w:sz w:val="32"/>
          <w:szCs w:val="32"/>
        </w:rPr>
        <w:t>323</w:t>
      </w:r>
      <w:r w:rsidRPr="00B814BB">
        <w:rPr>
          <w:rFonts w:ascii="標楷體" w:eastAsia="標楷體" w:hAnsi="標楷體" w:hint="eastAsia"/>
          <w:sz w:val="32"/>
          <w:szCs w:val="32"/>
        </w:rPr>
        <w:t>件、110年的</w:t>
      </w:r>
      <w:r w:rsidRPr="00B814BB">
        <w:rPr>
          <w:rFonts w:ascii="標楷體" w:eastAsia="標楷體" w:hAnsi="標楷體"/>
          <w:sz w:val="32"/>
          <w:szCs w:val="32"/>
        </w:rPr>
        <w:t>127</w:t>
      </w:r>
      <w:r w:rsidRPr="00B814BB">
        <w:rPr>
          <w:rFonts w:ascii="標楷體" w:eastAsia="標楷體" w:hAnsi="標楷體" w:hint="eastAsia"/>
          <w:sz w:val="32"/>
          <w:szCs w:val="32"/>
        </w:rPr>
        <w:t>件都來得高，而111年全年金融監督管理委員會收到的民眾陳情金融詐騙案件數多達</w:t>
      </w:r>
      <w:r w:rsidRPr="00B814BB">
        <w:rPr>
          <w:rFonts w:ascii="標楷體" w:eastAsia="標楷體" w:hAnsi="標楷體"/>
          <w:sz w:val="32"/>
          <w:szCs w:val="32"/>
        </w:rPr>
        <w:t>636</w:t>
      </w:r>
      <w:r w:rsidRPr="00B814BB">
        <w:rPr>
          <w:rFonts w:ascii="標楷體" w:eastAsia="標楷體" w:hAnsi="標楷體" w:hint="eastAsia"/>
          <w:sz w:val="32"/>
          <w:szCs w:val="32"/>
        </w:rPr>
        <w:t>件、平均每月有</w:t>
      </w:r>
      <w:r w:rsidRPr="00B814BB">
        <w:rPr>
          <w:rFonts w:ascii="標楷體" w:eastAsia="標楷體" w:hAnsi="標楷體"/>
          <w:sz w:val="32"/>
          <w:szCs w:val="32"/>
        </w:rPr>
        <w:t>53</w:t>
      </w:r>
      <w:r w:rsidRPr="00B814BB">
        <w:rPr>
          <w:rFonts w:ascii="標楷體" w:eastAsia="標楷體" w:hAnsi="標楷體" w:hint="eastAsia"/>
          <w:sz w:val="32"/>
          <w:szCs w:val="32"/>
        </w:rPr>
        <w:t>件詐騙案，投</w:t>
      </w:r>
      <w:r w:rsidRPr="00B814BB">
        <w:rPr>
          <w:rFonts w:ascii="標楷體" w:eastAsia="標楷體" w:hAnsi="標楷體" w:hint="eastAsia"/>
          <w:sz w:val="32"/>
          <w:szCs w:val="32"/>
        </w:rPr>
        <w:lastRenderedPageBreak/>
        <w:t>資人對理財的需求殷切、但金融知識觀念不足，在追求高收益的同時，往往輕忽了可能的風險。爰凍結該項預算十分之一，俟金融監督管理委員會向立法院財政委員會提出書面報告後，始得動支。</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w:t>
      </w:r>
      <w:r w:rsidRPr="000837CF">
        <w:rPr>
          <w:rFonts w:ascii="標楷體" w:eastAsia="標楷體" w:hAnsi="標楷體" w:hint="eastAsia"/>
          <w:kern w:val="0"/>
          <w:sz w:val="32"/>
          <w:szCs w:val="32"/>
        </w:rPr>
        <w:t xml:space="preserve">費鴻泰　</w:t>
      </w:r>
      <w:r w:rsidRPr="00B814BB">
        <w:rPr>
          <w:rFonts w:ascii="標楷體" w:eastAsia="標楷體" w:hAnsi="標楷體" w:hint="eastAsia"/>
          <w:kern w:val="0"/>
          <w:sz w:val="32"/>
          <w:szCs w:val="32"/>
        </w:rPr>
        <w:t>林德福　賴士葆　沈發惠</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連署人：吳秉叡　鍾佳濱</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2.113年度金融監督管理基金預算案於「推動金融制度、新種金融商品之研究及發展計畫」編列</w:t>
      </w:r>
      <w:r w:rsidRPr="00B814BB">
        <w:rPr>
          <w:rFonts w:ascii="標楷體" w:eastAsia="標楷體" w:hAnsi="標楷體"/>
          <w:sz w:val="32"/>
          <w:szCs w:val="32"/>
        </w:rPr>
        <w:t>9,726</w:t>
      </w:r>
      <w:r w:rsidRPr="00B814BB">
        <w:rPr>
          <w:rFonts w:ascii="標楷體" w:eastAsia="標楷體" w:hAnsi="標楷體" w:hint="eastAsia"/>
          <w:sz w:val="32"/>
          <w:szCs w:val="32"/>
        </w:rPr>
        <w:t>萬</w:t>
      </w:r>
      <w:r w:rsidRPr="00B814BB">
        <w:rPr>
          <w:rFonts w:ascii="標楷體" w:eastAsia="標楷體" w:hAnsi="標楷體"/>
          <w:sz w:val="32"/>
          <w:szCs w:val="32"/>
        </w:rPr>
        <w:t>7</w:t>
      </w:r>
      <w:r w:rsidRPr="00B814BB">
        <w:rPr>
          <w:rFonts w:ascii="標楷體" w:eastAsia="標楷體" w:hAnsi="標楷體" w:hint="eastAsia"/>
          <w:sz w:val="32"/>
          <w:szCs w:val="32"/>
        </w:rPr>
        <w:t>千元，主要係推動金融監理科技運用，補助高雄市政府及台灣金融服務業聯合總會辦理金融科技創新園區計畫、推動修訂主管法規及研擬開放新種金融商品等。金融監督管理委員會自</w:t>
      </w:r>
      <w:r w:rsidRPr="00B814BB">
        <w:rPr>
          <w:rFonts w:ascii="標楷體" w:eastAsia="標楷體" w:hAnsi="標楷體"/>
          <w:sz w:val="32"/>
          <w:szCs w:val="32"/>
        </w:rPr>
        <w:t>108</w:t>
      </w:r>
      <w:r w:rsidRPr="00B814BB">
        <w:rPr>
          <w:rFonts w:ascii="標楷體" w:eastAsia="標楷體" w:hAnsi="標楷體" w:hint="eastAsia"/>
          <w:sz w:val="32"/>
          <w:szCs w:val="32"/>
        </w:rPr>
        <w:t>年度起編列經費補助</w:t>
      </w:r>
      <w:r w:rsidRPr="00B814BB">
        <w:rPr>
          <w:rFonts w:ascii="標楷體" w:eastAsia="標楷體" w:hAnsi="標楷體" w:hint="eastAsia"/>
          <w:sz w:val="32"/>
          <w:szCs w:val="32"/>
          <w:shd w:val="clear" w:color="auto" w:fill="FFFFFF"/>
        </w:rPr>
        <w:t>台灣金融服務業聯合總會</w:t>
      </w:r>
      <w:r w:rsidRPr="00B814BB">
        <w:rPr>
          <w:rFonts w:ascii="標楷體" w:eastAsia="標楷體" w:hAnsi="標楷體" w:hint="eastAsia"/>
          <w:sz w:val="32"/>
          <w:szCs w:val="32"/>
        </w:rPr>
        <w:t>辦理金融科技創新園區計畫，為達到深化國際網絡合作，以及培育金融科技關鍵人才目的，金融監督管理委員會應研議如何整合相關資源發揮加乘效果。爰凍結該項預算十分之一，俟金融監督管理委員會向立法院財政委員會提出書面報告後，始得動支。</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w:t>
      </w:r>
      <w:r w:rsidRPr="000837CF">
        <w:rPr>
          <w:rFonts w:ascii="標楷體" w:eastAsia="標楷體" w:hAnsi="標楷體" w:hint="eastAsia"/>
          <w:kern w:val="0"/>
          <w:sz w:val="32"/>
          <w:szCs w:val="32"/>
        </w:rPr>
        <w:t xml:space="preserve">費鴻泰　</w:t>
      </w:r>
      <w:r w:rsidRPr="00B814BB">
        <w:rPr>
          <w:rFonts w:ascii="標楷體" w:eastAsia="標楷體" w:hAnsi="標楷體" w:hint="eastAsia"/>
          <w:kern w:val="0"/>
          <w:sz w:val="32"/>
          <w:szCs w:val="32"/>
        </w:rPr>
        <w:t>林德福　賴士葆</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3.113年度金融監督管理基金預算案於「推動金融資訊公開計畫」編列</w:t>
      </w:r>
      <w:r w:rsidRPr="00B814BB">
        <w:rPr>
          <w:rFonts w:ascii="標楷體" w:eastAsia="標楷體" w:hAnsi="標楷體"/>
          <w:sz w:val="32"/>
          <w:szCs w:val="32"/>
        </w:rPr>
        <w:t>3,412</w:t>
      </w:r>
      <w:r w:rsidRPr="00B814BB">
        <w:rPr>
          <w:rFonts w:ascii="標楷體" w:eastAsia="標楷體" w:hAnsi="標楷體" w:hint="eastAsia"/>
          <w:sz w:val="32"/>
          <w:szCs w:val="32"/>
        </w:rPr>
        <w:t>萬</w:t>
      </w:r>
      <w:r w:rsidRPr="00B814BB">
        <w:rPr>
          <w:rFonts w:ascii="標楷體" w:eastAsia="標楷體" w:hAnsi="標楷體"/>
          <w:sz w:val="32"/>
          <w:szCs w:val="32"/>
        </w:rPr>
        <w:t>5</w:t>
      </w:r>
      <w:r w:rsidRPr="00B814BB">
        <w:rPr>
          <w:rFonts w:ascii="標楷體" w:eastAsia="標楷體" w:hAnsi="標楷體" w:hint="eastAsia"/>
          <w:sz w:val="32"/>
          <w:szCs w:val="32"/>
        </w:rPr>
        <w:t>千元，主要係持續推動財務會計準則、永續揭露準則、評價準則及審計準則與國際接軌，提升資本市場財務資訊透明度。</w:t>
      </w:r>
      <w:r w:rsidRPr="00B814BB">
        <w:rPr>
          <w:rFonts w:ascii="標楷體" w:eastAsia="標楷體" w:hAnsi="標楷體"/>
          <w:sz w:val="32"/>
          <w:szCs w:val="32"/>
        </w:rPr>
        <w:t>ISSB</w:t>
      </w:r>
      <w:r w:rsidRPr="00B814BB">
        <w:rPr>
          <w:rFonts w:ascii="標楷體" w:eastAsia="標楷體" w:hAnsi="標楷體" w:hint="eastAsia"/>
          <w:sz w:val="32"/>
          <w:szCs w:val="32"/>
        </w:rPr>
        <w:t>已發布永續揭露準則第</w:t>
      </w:r>
      <w:r w:rsidRPr="00B814BB">
        <w:rPr>
          <w:rFonts w:ascii="標楷體" w:eastAsia="標楷體" w:hAnsi="標楷體"/>
          <w:sz w:val="32"/>
          <w:szCs w:val="32"/>
        </w:rPr>
        <w:t>S1</w:t>
      </w:r>
      <w:r w:rsidRPr="00B814BB">
        <w:rPr>
          <w:rFonts w:ascii="標楷體" w:eastAsia="標楷體" w:hAnsi="標楷體" w:hint="eastAsia"/>
          <w:sz w:val="32"/>
          <w:szCs w:val="32"/>
        </w:rPr>
        <w:t>號永續相關財務資訊揭露之一般規定及第</w:t>
      </w:r>
      <w:r w:rsidRPr="00B814BB">
        <w:rPr>
          <w:rFonts w:ascii="標楷體" w:eastAsia="標楷體" w:hAnsi="標楷體"/>
          <w:sz w:val="32"/>
          <w:szCs w:val="32"/>
        </w:rPr>
        <w:t>S2</w:t>
      </w:r>
      <w:r w:rsidRPr="00B814BB">
        <w:rPr>
          <w:rFonts w:ascii="標楷體" w:eastAsia="標楷體" w:hAnsi="標楷體" w:hint="eastAsia"/>
          <w:sz w:val="32"/>
          <w:szCs w:val="32"/>
        </w:rPr>
        <w:t>號氣候相關揭露，我國上市櫃公司將自115年度起按資本額採分階段適用，金融監督管理委員會應研議規劃相關時程協助上市櫃公司完成相關作業，以接軌</w:t>
      </w:r>
      <w:r w:rsidRPr="00B814BB">
        <w:rPr>
          <w:rFonts w:ascii="標楷體" w:eastAsia="標楷體" w:hAnsi="標楷體"/>
          <w:sz w:val="32"/>
          <w:szCs w:val="32"/>
        </w:rPr>
        <w:t>IFRS</w:t>
      </w:r>
      <w:r w:rsidRPr="00B814BB">
        <w:rPr>
          <w:rFonts w:ascii="標楷體" w:eastAsia="標楷體" w:hAnsi="標楷體" w:hint="eastAsia"/>
          <w:sz w:val="32"/>
          <w:szCs w:val="32"/>
        </w:rPr>
        <w:t>永續揭露準則。爰凍結該項預算十分之一，俟金融監督管理委員會向立法院財政委員會提出書面報告後，始得動支。</w:t>
      </w:r>
    </w:p>
    <w:p w:rsidR="00E56661" w:rsidRPr="000837CF"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w:t>
      </w:r>
      <w:r w:rsidRPr="000837CF">
        <w:rPr>
          <w:rFonts w:ascii="標楷體" w:eastAsia="標楷體" w:hAnsi="標楷體" w:hint="eastAsia"/>
          <w:kern w:val="0"/>
          <w:sz w:val="32"/>
          <w:szCs w:val="32"/>
        </w:rPr>
        <w:t xml:space="preserve">費鴻泰　</w:t>
      </w:r>
      <w:r w:rsidRPr="00B814BB">
        <w:rPr>
          <w:rFonts w:ascii="標楷體" w:eastAsia="標楷體" w:hAnsi="標楷體" w:hint="eastAsia"/>
          <w:kern w:val="0"/>
          <w:sz w:val="32"/>
          <w:szCs w:val="32"/>
        </w:rPr>
        <w:t>林德福　賴士葆</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4.113年度金融監督管理基金預算案於「推動國際金融交流計畫」編列</w:t>
      </w:r>
      <w:r w:rsidRPr="00B814BB">
        <w:rPr>
          <w:rFonts w:ascii="標楷體" w:eastAsia="標楷體" w:hAnsi="標楷體"/>
          <w:sz w:val="32"/>
          <w:szCs w:val="32"/>
        </w:rPr>
        <w:t>1,184</w:t>
      </w:r>
      <w:r w:rsidRPr="00B814BB">
        <w:rPr>
          <w:rFonts w:ascii="標楷體" w:eastAsia="標楷體" w:hAnsi="標楷體" w:hint="eastAsia"/>
          <w:sz w:val="32"/>
          <w:szCs w:val="32"/>
        </w:rPr>
        <w:t>萬</w:t>
      </w:r>
      <w:r w:rsidRPr="00B814BB">
        <w:rPr>
          <w:rFonts w:ascii="標楷體" w:eastAsia="標楷體" w:hAnsi="標楷體"/>
          <w:sz w:val="32"/>
          <w:szCs w:val="32"/>
        </w:rPr>
        <w:t>4</w:t>
      </w:r>
      <w:r w:rsidRPr="00B814BB">
        <w:rPr>
          <w:rFonts w:ascii="標楷體" w:eastAsia="標楷體" w:hAnsi="標楷體" w:hint="eastAsia"/>
          <w:sz w:val="32"/>
          <w:szCs w:val="32"/>
        </w:rPr>
        <w:t>千元，主要係參與國際金融組織與辦理國</w:t>
      </w:r>
      <w:r w:rsidRPr="00B814BB">
        <w:rPr>
          <w:rFonts w:ascii="標楷體" w:eastAsia="標楷體" w:hAnsi="標楷體" w:hint="eastAsia"/>
          <w:sz w:val="32"/>
          <w:szCs w:val="32"/>
        </w:rPr>
        <w:lastRenderedPageBreak/>
        <w:t>際金融宣傳，加強與國際金融組織及各國金融主管機關之合作及監理。金融業配合政府新南向政策，已於新南向</w:t>
      </w:r>
      <w:r w:rsidRPr="00B814BB">
        <w:rPr>
          <w:rFonts w:ascii="標楷體" w:eastAsia="標楷體" w:hAnsi="標楷體"/>
          <w:sz w:val="32"/>
          <w:szCs w:val="32"/>
        </w:rPr>
        <w:t>18</w:t>
      </w:r>
      <w:r w:rsidRPr="00B814BB">
        <w:rPr>
          <w:rFonts w:ascii="標楷體" w:eastAsia="標楷體" w:hAnsi="標楷體" w:hint="eastAsia"/>
          <w:sz w:val="32"/>
          <w:szCs w:val="32"/>
        </w:rPr>
        <w:t>國設置據點，有加強監理合作之必要，惟我國與部分國家尚未簽訂金融監理合作文件，我國未能與東南亞地區國家有良好的官方交流與互動，讓業者在經營上有所限制。爰凍結該項預算十分之一，俟金融監督管理委員會向立法院財政委員會提出書面報告後，始得動支。</w:t>
      </w:r>
    </w:p>
    <w:p w:rsidR="00E56661"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w:t>
      </w:r>
      <w:r w:rsidRPr="00B814BB">
        <w:rPr>
          <w:rFonts w:ascii="標楷體" w:eastAsia="標楷體" w:hAnsi="標楷體" w:hint="eastAsia"/>
          <w:sz w:val="32"/>
          <w:szCs w:val="32"/>
        </w:rPr>
        <w:t xml:space="preserve">費鴻泰　</w:t>
      </w:r>
      <w:r w:rsidRPr="00B814BB">
        <w:rPr>
          <w:rFonts w:ascii="標楷體" w:eastAsia="標楷體" w:hAnsi="標楷體" w:hint="eastAsia"/>
          <w:kern w:val="0"/>
          <w:sz w:val="32"/>
          <w:szCs w:val="32"/>
        </w:rPr>
        <w:t>林德福　賴士葆　林楚茵</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 xml:space="preserve">　　　　</w:t>
      </w:r>
      <w:r>
        <w:rPr>
          <w:rFonts w:ascii="標楷體" w:eastAsia="標楷體" w:hAnsi="標楷體" w:hint="eastAsia"/>
          <w:kern w:val="0"/>
          <w:sz w:val="32"/>
          <w:szCs w:val="32"/>
        </w:rPr>
        <w:t>吳秉叡　余　天　李貴敏</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sz w:val="32"/>
          <w:szCs w:val="32"/>
        </w:rPr>
        <w:t>5</w:t>
      </w:r>
      <w:r w:rsidRPr="00B814BB">
        <w:rPr>
          <w:rFonts w:ascii="標楷體" w:eastAsia="標楷體" w:hAnsi="標楷體" w:hint="eastAsia"/>
          <w:sz w:val="32"/>
          <w:szCs w:val="32"/>
        </w:rPr>
        <w:t>.113年度金融監督管理基金預算案於「材料及用品費」項下編列「用品消耗」163萬8千元，然其中如食品費用，於111年度決算時只使用36萬8千元，與113年度預估之97萬8千元相差近60萬元，也較112年度預算案為高。基於後疫情時代、國際軍事衝突等問題影響國際經濟環境，應撙節政府支出以備不時之需。</w:t>
      </w:r>
    </w:p>
    <w:p w:rsidR="00E56661" w:rsidRPr="000837CF"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0837CF">
        <w:rPr>
          <w:rFonts w:ascii="標楷體" w:eastAsia="標楷體" w:hAnsi="標楷體" w:hint="eastAsia"/>
          <w:kern w:val="0"/>
          <w:sz w:val="32"/>
          <w:szCs w:val="32"/>
        </w:rPr>
        <w:t>提案人：高嘉瑜</w:t>
      </w:r>
    </w:p>
    <w:p w:rsidR="00E56661" w:rsidRPr="000837CF"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0837CF">
        <w:rPr>
          <w:rFonts w:ascii="標楷體" w:eastAsia="標楷體" w:hAnsi="標楷體" w:hint="eastAsia"/>
          <w:kern w:val="0"/>
          <w:sz w:val="32"/>
          <w:szCs w:val="32"/>
        </w:rPr>
        <w:t>連署人：鍾佳濱　林楚茵</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sz w:val="32"/>
          <w:szCs w:val="32"/>
        </w:rPr>
        <w:t>6</w:t>
      </w:r>
      <w:r w:rsidRPr="00B814BB">
        <w:rPr>
          <w:rFonts w:ascii="標楷體" w:eastAsia="標楷體" w:hAnsi="標楷體" w:hint="eastAsia"/>
          <w:sz w:val="32"/>
          <w:szCs w:val="32"/>
        </w:rPr>
        <w:t>.查113年度金融監督管理委員會主管金融監督管理基金預算案，其基金用途明細表「推動保護金融消費者權益計畫」項下「服務費用」中「一般服務費」之「外包費」編列1</w:t>
      </w:r>
      <w:r w:rsidRPr="00B814BB">
        <w:rPr>
          <w:rFonts w:ascii="標楷體" w:eastAsia="標楷體" w:hAnsi="標楷體"/>
          <w:sz w:val="32"/>
          <w:szCs w:val="32"/>
        </w:rPr>
        <w:t>,</w:t>
      </w:r>
      <w:r w:rsidRPr="00B814BB">
        <w:rPr>
          <w:rFonts w:ascii="標楷體" w:eastAsia="標楷體" w:hAnsi="標楷體" w:hint="eastAsia"/>
          <w:sz w:val="32"/>
          <w:szCs w:val="32"/>
        </w:rPr>
        <w:t>506萬元，其中金融監督管理委員會銀行局資料掃描及陳情案件管理等人力外包費用，查111年度決算數為1</w:t>
      </w:r>
      <w:r w:rsidRPr="00B814BB">
        <w:rPr>
          <w:rFonts w:ascii="標楷體" w:eastAsia="標楷體" w:hAnsi="標楷體"/>
          <w:sz w:val="32"/>
          <w:szCs w:val="32"/>
        </w:rPr>
        <w:t>,</w:t>
      </w:r>
      <w:r w:rsidRPr="00B814BB">
        <w:rPr>
          <w:rFonts w:ascii="標楷體" w:eastAsia="標楷體" w:hAnsi="標楷體" w:hint="eastAsia"/>
          <w:sz w:val="32"/>
          <w:szCs w:val="32"/>
        </w:rPr>
        <w:t>214萬2千元；考量金融資訊管理日益精進，部分業務可由單位人力分擔協助，是項經費支出應予節約，爰請金融監督管理委員會向立法院財政委員會提出書面報告。</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提案人：賴士葆　費鴻泰　林德福</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7.詐騙案件頻傳，金融監督管理委員會接獲的投資詐騙陳情案中，以4種態樣最顯著：1.冒名金融業者或名人；2.以電話、簡訊或LINE群組勸誘買股；3.鼓吹下載非法金融商品交易平台APP；4.虛擬通貨交易平台詐騙案。由於各類型投資詐</w:t>
      </w:r>
      <w:r w:rsidRPr="00B814BB">
        <w:rPr>
          <w:rFonts w:ascii="標楷體" w:eastAsia="標楷體" w:hAnsi="標楷體" w:hint="eastAsia"/>
          <w:sz w:val="32"/>
          <w:szCs w:val="32"/>
        </w:rPr>
        <w:lastRenderedPageBreak/>
        <w:t>騙案層出不窮，金融監督管理基金站在為健全金融機構業務經營，維持金融穩定，促進金融市場發展的設置目的，理應積極研商這些持續不斷破壞金融秩序的事件之防治作法，並研究有無其他更精進措施，以維護瀕臨信任邊緣的金融秩序，爰建請金融監督管理委員會於2個月內向立法院財政委員會提出書面報告。</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 xml:space="preserve">提案人：林德福　賴士葆　</w:t>
      </w:r>
      <w:r w:rsidRPr="000837CF">
        <w:rPr>
          <w:rFonts w:ascii="標楷體" w:eastAsia="標楷體" w:hAnsi="標楷體" w:hint="eastAsia"/>
          <w:kern w:val="0"/>
          <w:sz w:val="32"/>
          <w:szCs w:val="32"/>
        </w:rPr>
        <w:t>費鴻泰</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8.隨著資訊多與商品的多樣化，新興科技發展快速，民眾的金融素養更形重要，國際上的金融素養教育多從國家為主導，如歐盟成立優質投資教育訓練委員會專家團體；日本則是成立金融服務資訊中央委員會。透過國家專責組織制定具體政策並進行深度參與，讓金融機構、企業與參與者，明確分工以銜接及履行社會責任、聯合國永續發展目標(SDGs)、ESG、普惠金融、微型金融、公平待客、金融友善等原則，從幼稚園開始教育階段進行與學校或團體合作，金融教育普及由淺到深，為因應詐騙案件橫行。爰要求金融監督管理委員會應研議如何加強我國金融知識宣導效果，有效地提高金融知識宣導覆蓋率與普及金融知識，並於2個月內向立法院財政委員會提出書面報告。</w:t>
      </w:r>
    </w:p>
    <w:p w:rsidR="00E56661" w:rsidRPr="00B814BB" w:rsidRDefault="00E56661" w:rsidP="000837CF">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w:t>
      </w:r>
      <w:r w:rsidRPr="000837CF">
        <w:rPr>
          <w:rFonts w:ascii="標楷體" w:eastAsia="標楷體" w:hAnsi="標楷體" w:hint="eastAsia"/>
          <w:kern w:val="0"/>
          <w:sz w:val="32"/>
          <w:szCs w:val="32"/>
        </w:rPr>
        <w:t xml:space="preserve">費鴻泰　</w:t>
      </w:r>
      <w:r w:rsidRPr="00B814BB">
        <w:rPr>
          <w:rFonts w:ascii="標楷體" w:eastAsia="標楷體" w:hAnsi="標楷體" w:hint="eastAsia"/>
          <w:kern w:val="0"/>
          <w:sz w:val="32"/>
          <w:szCs w:val="32"/>
        </w:rPr>
        <w:t>林德福　賴士葆</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9.國際財務報導準則基金會（IFRS Foundation）於2021年11月宣布成立國際永續準則理事會（International Sustainability Standards Board</w:t>
      </w:r>
      <w:r w:rsidRPr="00B814BB">
        <w:rPr>
          <w:rFonts w:ascii="標楷體" w:eastAsia="標楷體" w:hAnsi="標楷體"/>
          <w:sz w:val="32"/>
          <w:szCs w:val="32"/>
        </w:rPr>
        <w:t>,</w:t>
      </w:r>
      <w:r w:rsidRPr="00B814BB">
        <w:rPr>
          <w:rFonts w:ascii="標楷體" w:eastAsia="標楷體" w:hAnsi="標楷體" w:hint="eastAsia"/>
          <w:sz w:val="32"/>
          <w:szCs w:val="32"/>
        </w:rPr>
        <w:t>ISSB）以訂定一套國際一致且高品質之永續揭露規範。ISSB已於2023年6月26日發布永續揭露準則第S1號永續相關財務資訊揭露之一般規定及第S2號氣候相關揭露，國際證券管理機構組織(IOSCO)嗣於2023年7月25日發布認可，號召全球130個證券主管機關採用，金融監督管理委員會已成立推動我國接軌IFRS永續揭露準則專案小組，並於112年8月17日發布我國接軌IFRS永續揭露準則藍圖，將以直接採用(adoption)方式接軌是項準則，並規劃上市</w:t>
      </w:r>
      <w:r w:rsidRPr="00B814BB">
        <w:rPr>
          <w:rFonts w:ascii="標楷體" w:eastAsia="標楷體" w:hAnsi="標楷體" w:hint="eastAsia"/>
          <w:sz w:val="32"/>
          <w:szCs w:val="32"/>
        </w:rPr>
        <w:lastRenderedPageBreak/>
        <w:t>櫃公司自115(會計)年度起按資本額採分階段適用。有鑑於IFRS永續揭露準則與我國現行永續資訊報導規定存有差異，金融監督管理委員會應依規劃時程完成採用、導入、法規調適與教育宣導等工作，俾利接軌IFRS永續揭露準則，並於2個月內向立法院財政委員會提出書面報告。</w:t>
      </w:r>
    </w:p>
    <w:p w:rsidR="00E56661" w:rsidRPr="00B814BB" w:rsidRDefault="00E56661" w:rsidP="00356A28">
      <w:pPr>
        <w:autoSpaceDE w:val="0"/>
        <w:adjustRightInd w:val="0"/>
        <w:spacing w:line="480" w:lineRule="exact"/>
        <w:ind w:firstLineChars="1100" w:firstLine="3520"/>
        <w:rPr>
          <w:rFonts w:ascii="標楷體" w:eastAsia="標楷體" w:hAnsi="標楷體"/>
          <w:sz w:val="32"/>
          <w:szCs w:val="32"/>
        </w:rPr>
      </w:pPr>
      <w:r w:rsidRPr="00B814BB">
        <w:rPr>
          <w:rFonts w:ascii="標楷體" w:eastAsia="標楷體" w:hAnsi="標楷體" w:hint="eastAsia"/>
          <w:kern w:val="0"/>
          <w:sz w:val="32"/>
          <w:szCs w:val="32"/>
        </w:rPr>
        <w:t xml:space="preserve">提案人：李貴敏　林德福　</w:t>
      </w:r>
      <w:r>
        <w:rPr>
          <w:rFonts w:ascii="標楷體" w:eastAsia="標楷體" w:hAnsi="標楷體" w:hint="eastAsia"/>
          <w:sz w:val="32"/>
          <w:szCs w:val="32"/>
        </w:rPr>
        <w:t>費鴻泰</w:t>
      </w:r>
    </w:p>
    <w:p w:rsidR="00E56661" w:rsidRPr="00B814BB" w:rsidRDefault="00E56661" w:rsidP="00E56661">
      <w:pPr>
        <w:kinsoku w:val="0"/>
        <w:overflowPunct w:val="0"/>
        <w:autoSpaceDE w:val="0"/>
        <w:adjustRightInd w:val="0"/>
        <w:snapToGrid w:val="0"/>
        <w:spacing w:line="480" w:lineRule="exact"/>
        <w:ind w:leftChars="393" w:left="1423" w:hangingChars="150" w:hanging="480"/>
        <w:jc w:val="both"/>
        <w:rPr>
          <w:rFonts w:ascii="標楷體" w:eastAsia="標楷體" w:hAnsi="標楷體"/>
          <w:sz w:val="32"/>
          <w:szCs w:val="32"/>
        </w:rPr>
      </w:pPr>
      <w:r w:rsidRPr="00B814BB">
        <w:rPr>
          <w:rFonts w:ascii="標楷體" w:eastAsia="標楷體" w:hAnsi="標楷體" w:hint="eastAsia"/>
          <w:sz w:val="32"/>
          <w:szCs w:val="32"/>
        </w:rPr>
        <w:t>10.金融監督管理委員會雖於105至106年間多次發布新聞稿提醒P2P平臺業者不得有涉及發行證券、收受存款或儲值款項、不當催收、廣告不實、違反公平交易法及多層次傳銷管理法等情事，且應符合個人資料保護法等，並提醒民眾透過P2P平臺從事借貸行為應注意相關風險，惟近期發生im.B平臺吸金詐騙事件，金融監督管理委員會應持續於金融教育中妥為宣導風險事項，並積極推動P2P平臺業者加強自律，並持續優化其與銀行合作機制以管理金流，俾保障消費者權益，金融監督管理委員會並應於2個月內向立法院財政委員會提出書面報告。</w:t>
      </w:r>
    </w:p>
    <w:p w:rsidR="00E56661" w:rsidRPr="00B814BB" w:rsidRDefault="00E56661" w:rsidP="00356A28">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提案人：李貴敏　林德福　費鴻泰</w:t>
      </w:r>
    </w:p>
    <w:p w:rsidR="00E56661" w:rsidRPr="00B814BB" w:rsidRDefault="00E56661" w:rsidP="00E56661">
      <w:pPr>
        <w:kinsoku w:val="0"/>
        <w:overflowPunct w:val="0"/>
        <w:autoSpaceDE w:val="0"/>
        <w:adjustRightInd w:val="0"/>
        <w:snapToGrid w:val="0"/>
        <w:spacing w:line="480" w:lineRule="exact"/>
        <w:ind w:leftChars="393" w:left="1423" w:hangingChars="150" w:hanging="480"/>
        <w:jc w:val="both"/>
        <w:rPr>
          <w:rFonts w:ascii="標楷體" w:eastAsia="標楷體" w:hAnsi="標楷體"/>
          <w:sz w:val="32"/>
          <w:szCs w:val="32"/>
        </w:rPr>
      </w:pPr>
      <w:r w:rsidRPr="00B814BB">
        <w:rPr>
          <w:rFonts w:ascii="標楷體" w:eastAsia="標楷體" w:hAnsi="標楷體" w:hint="eastAsia"/>
          <w:sz w:val="32"/>
          <w:szCs w:val="32"/>
        </w:rPr>
        <w:t>11.金融監督管理委員會於112年推動金融控股公司法及銀行法修正，以防止大股東不當干政，確保公司治理之專業性及小股東權益，111年以來金融監督管理委員會陸續針對4家金控涉及大股東干政進行懲處。惟就如何修法，金融業者與法學界仍意見紛歧，究係何種行為方屬干政？裁罰及限制是否得當？主管機關之行政裁量是否過寬？現時法令欠缺配套，明確性不足如何改善？各方似仍莫衷一是。是以未來加強監理之方向，應就金控及銀行公司治理及內控需要，與股東行動主義之實踐，各方利害關係人立場及衡平性，於修法時界定更為明確之標準，落實金融業者法遵及自律，以保障股東權益並減少經營權爭奪及家族壟斷，回歸誠信與專業治理。爰此，請金融監督管理委員會針對相關修法事項進一步加強溝通、釐清爭議，擴大凝聚強化監</w:t>
      </w:r>
      <w:r w:rsidRPr="00B814BB">
        <w:rPr>
          <w:rFonts w:ascii="標楷體" w:eastAsia="標楷體" w:hAnsi="標楷體" w:hint="eastAsia"/>
          <w:sz w:val="32"/>
          <w:szCs w:val="32"/>
        </w:rPr>
        <w:lastRenderedPageBreak/>
        <w:t>理之共識，並於3個月內向立法院財政委員會提出書面報告。</w:t>
      </w:r>
    </w:p>
    <w:p w:rsidR="00E56661" w:rsidRPr="00B814BB" w:rsidRDefault="00E56661" w:rsidP="00356A28">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提案人：沈發惠</w:t>
      </w:r>
    </w:p>
    <w:p w:rsidR="00E56661" w:rsidRPr="00B814BB" w:rsidRDefault="00E56661" w:rsidP="00356A28">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連署人：吳秉叡　鍾佳濱</w:t>
      </w:r>
    </w:p>
    <w:p w:rsidR="00E56661" w:rsidRPr="00B814BB" w:rsidRDefault="00E56661" w:rsidP="00E56661">
      <w:pPr>
        <w:kinsoku w:val="0"/>
        <w:overflowPunct w:val="0"/>
        <w:autoSpaceDE w:val="0"/>
        <w:adjustRightInd w:val="0"/>
        <w:snapToGrid w:val="0"/>
        <w:spacing w:line="480" w:lineRule="exact"/>
        <w:ind w:leftChars="393" w:left="1423" w:hangingChars="150" w:hanging="480"/>
        <w:jc w:val="both"/>
        <w:rPr>
          <w:rFonts w:ascii="標楷體" w:eastAsia="標楷體" w:hAnsi="標楷體"/>
          <w:sz w:val="32"/>
          <w:szCs w:val="32"/>
        </w:rPr>
      </w:pPr>
      <w:r w:rsidRPr="00B814BB">
        <w:rPr>
          <w:rFonts w:ascii="標楷體" w:eastAsia="標楷體" w:hAnsi="標楷體" w:hint="eastAsia"/>
          <w:sz w:val="32"/>
          <w:szCs w:val="32"/>
        </w:rPr>
        <w:t>12.金融監督管理基金辦理推動保護金融消費者權益計畫，截至112年6月底，推動走入校園與社區辦理金融知識宣導活動，計辦理387場次、參與總人數2萬7,140人次；推廣金融知識普及計畫，辦理27場次、參加人數1,842人次。惟近年來金融投資詐騙盛行，歹徒多透過網路隨機誘騙受害人，對新興金融科技工具不熟稔者，即容易受騙上當。爰請金融監督管理委員會除設定實體活動目標外，亦應於明年度預算案訂定網路宣導活動之達成目標，並於3個月向立法院財政委員會提出書面報告。</w:t>
      </w:r>
    </w:p>
    <w:p w:rsidR="00E56661" w:rsidRPr="00B814BB" w:rsidRDefault="00E56661" w:rsidP="00356A28">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提案人：鍾佳濱</w:t>
      </w:r>
    </w:p>
    <w:p w:rsidR="00E56661" w:rsidRPr="00B814BB" w:rsidRDefault="00E56661" w:rsidP="00356A28">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連署人：</w:t>
      </w:r>
      <w:r w:rsidRPr="00356A28">
        <w:rPr>
          <w:rFonts w:ascii="標楷體" w:eastAsia="標楷體" w:hAnsi="標楷體" w:hint="eastAsia"/>
          <w:kern w:val="0"/>
          <w:sz w:val="32"/>
          <w:szCs w:val="32"/>
        </w:rPr>
        <w:t xml:space="preserve">沈發惠　</w:t>
      </w:r>
      <w:r>
        <w:rPr>
          <w:rFonts w:ascii="標楷體" w:eastAsia="標楷體" w:hAnsi="標楷體" w:hint="eastAsia"/>
          <w:kern w:val="0"/>
          <w:sz w:val="32"/>
          <w:szCs w:val="32"/>
        </w:rPr>
        <w:t>林楚茵</w:t>
      </w:r>
    </w:p>
    <w:p w:rsidR="00E56661" w:rsidRPr="00B814BB" w:rsidRDefault="00E56661" w:rsidP="00E56661">
      <w:pPr>
        <w:kinsoku w:val="0"/>
        <w:overflowPunct w:val="0"/>
        <w:autoSpaceDE w:val="0"/>
        <w:adjustRightInd w:val="0"/>
        <w:snapToGrid w:val="0"/>
        <w:spacing w:line="480" w:lineRule="exact"/>
        <w:ind w:leftChars="393" w:left="1423" w:hangingChars="150" w:hanging="480"/>
        <w:jc w:val="both"/>
        <w:rPr>
          <w:rFonts w:ascii="標楷體" w:eastAsia="標楷體" w:hAnsi="標楷體"/>
          <w:sz w:val="32"/>
          <w:szCs w:val="32"/>
        </w:rPr>
      </w:pPr>
      <w:r w:rsidRPr="00B814BB">
        <w:rPr>
          <w:rFonts w:ascii="標楷體" w:eastAsia="標楷體" w:hAnsi="標楷體" w:hint="eastAsia"/>
          <w:sz w:val="32"/>
          <w:szCs w:val="32"/>
        </w:rPr>
        <w:t>13.金融監督管理基金辦理推動金融資訊公開計畫，113年預計依據國際永續準則理事會（ISSB）增（修）訂國際財務報導準則永續揭露準則（IFRS Sustainability Disclosure Standards）辦理其翻譯覆審，預計翻譯覆審661頁。惟前幾年曾有相關翻譯資料被加註浮水印、收費情事發生，爰請金融監督管理委員會應將前述翻譯資料於金融監督管理委員會內網站公告上傳、供人下載，並於3個月內向立法院財政委員會提出書面報告。</w:t>
      </w:r>
    </w:p>
    <w:p w:rsidR="00E56661" w:rsidRPr="00B814BB" w:rsidRDefault="00E56661" w:rsidP="00356A28">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提案人：鍾佳濱</w:t>
      </w:r>
    </w:p>
    <w:p w:rsidR="00E56661" w:rsidRPr="00B814BB" w:rsidRDefault="00E56661" w:rsidP="00356A28">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連署人：</w:t>
      </w:r>
      <w:r w:rsidRPr="00356A28">
        <w:rPr>
          <w:rFonts w:ascii="標楷體" w:eastAsia="標楷體" w:hAnsi="標楷體" w:hint="eastAsia"/>
          <w:kern w:val="0"/>
          <w:sz w:val="32"/>
          <w:szCs w:val="32"/>
        </w:rPr>
        <w:t xml:space="preserve">沈發惠　</w:t>
      </w:r>
      <w:r>
        <w:rPr>
          <w:rFonts w:ascii="標楷體" w:eastAsia="標楷體" w:hAnsi="標楷體" w:hint="eastAsia"/>
          <w:kern w:val="0"/>
          <w:sz w:val="32"/>
          <w:szCs w:val="32"/>
        </w:rPr>
        <w:t>林楚茵</w:t>
      </w:r>
    </w:p>
    <w:p w:rsidR="00E56661" w:rsidRPr="00B814BB" w:rsidRDefault="00E56661" w:rsidP="00E56661">
      <w:pPr>
        <w:kinsoku w:val="0"/>
        <w:overflowPunct w:val="0"/>
        <w:autoSpaceDE w:val="0"/>
        <w:adjustRightInd w:val="0"/>
        <w:snapToGrid w:val="0"/>
        <w:spacing w:line="480" w:lineRule="exact"/>
        <w:ind w:leftChars="393" w:left="1423" w:hangingChars="150" w:hanging="480"/>
        <w:jc w:val="both"/>
        <w:rPr>
          <w:rFonts w:ascii="標楷體" w:eastAsia="標楷體" w:hAnsi="標楷體"/>
          <w:sz w:val="32"/>
          <w:szCs w:val="32"/>
        </w:rPr>
      </w:pPr>
      <w:r w:rsidRPr="00B814BB">
        <w:rPr>
          <w:rFonts w:ascii="標楷體" w:eastAsia="標楷體" w:hAnsi="標楷體" w:hint="eastAsia"/>
          <w:sz w:val="32"/>
          <w:szCs w:val="32"/>
        </w:rPr>
        <w:t>14.金融監督管理基金辦理一般行政管理計畫，依金融監督管理委員會組織法第7條第4項規定，辦理金融監督管理委員會暨所屬機關人員特別津貼等之給與，共計9</w:t>
      </w:r>
      <w:r w:rsidRPr="00B814BB">
        <w:rPr>
          <w:rFonts w:ascii="標楷體" w:eastAsia="標楷體" w:hAnsi="標楷體"/>
          <w:sz w:val="32"/>
          <w:szCs w:val="32"/>
        </w:rPr>
        <w:t>,</w:t>
      </w:r>
      <w:r w:rsidRPr="00B814BB">
        <w:rPr>
          <w:rFonts w:ascii="標楷體" w:eastAsia="標楷體" w:hAnsi="標楷體" w:hint="eastAsia"/>
          <w:sz w:val="32"/>
          <w:szCs w:val="32"/>
        </w:rPr>
        <w:t>421萬2千元。惟近年來政府希望民間企業替員工加薪，並由自身帶頭做起，如公務人員本俸、專業加給、學術研究加給、危險</w:t>
      </w:r>
      <w:r w:rsidRPr="00B814BB">
        <w:rPr>
          <w:rFonts w:ascii="標楷體" w:eastAsia="標楷體" w:hAnsi="標楷體" w:hint="eastAsia"/>
          <w:sz w:val="32"/>
          <w:szCs w:val="32"/>
        </w:rPr>
        <w:lastRenderedPageBreak/>
        <w:t>加給等皆有所調整，但該項特別津貼自93年至今從未隨之變動。爰請金融監督管理委員會應衡酌目前金融保險業之勞動市場、工作性質、薪資水準，調整合理待遇標準，並於3個月內向立法院財政委員會提出書面報告。</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提案人：鍾佳濱</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連署人：</w:t>
      </w:r>
      <w:r w:rsidRPr="007B4DF6">
        <w:rPr>
          <w:rFonts w:ascii="標楷體" w:eastAsia="標楷體" w:hAnsi="標楷體" w:hint="eastAsia"/>
          <w:kern w:val="0"/>
          <w:sz w:val="32"/>
          <w:szCs w:val="32"/>
        </w:rPr>
        <w:t xml:space="preserve">沈發惠　</w:t>
      </w:r>
      <w:r w:rsidR="007B4DF6">
        <w:rPr>
          <w:rFonts w:ascii="標楷體" w:eastAsia="標楷體" w:hAnsi="標楷體" w:hint="eastAsia"/>
          <w:kern w:val="0"/>
          <w:sz w:val="32"/>
          <w:szCs w:val="32"/>
        </w:rPr>
        <w:t>林楚茵</w:t>
      </w:r>
    </w:p>
    <w:p w:rsidR="00E56661" w:rsidRPr="00B814BB" w:rsidRDefault="00E56661" w:rsidP="00E56661">
      <w:pPr>
        <w:kinsoku w:val="0"/>
        <w:overflowPunct w:val="0"/>
        <w:autoSpaceDE w:val="0"/>
        <w:adjustRightInd w:val="0"/>
        <w:snapToGrid w:val="0"/>
        <w:spacing w:line="480" w:lineRule="exact"/>
        <w:ind w:leftChars="393" w:left="1423" w:hangingChars="150" w:hanging="480"/>
        <w:jc w:val="both"/>
        <w:rPr>
          <w:rFonts w:ascii="標楷體" w:eastAsia="標楷體" w:hAnsi="標楷體"/>
          <w:sz w:val="32"/>
          <w:szCs w:val="32"/>
        </w:rPr>
      </w:pPr>
      <w:r w:rsidRPr="00B814BB">
        <w:rPr>
          <w:rFonts w:ascii="標楷體" w:eastAsia="標楷體" w:hAnsi="標楷體" w:hint="eastAsia"/>
          <w:sz w:val="32"/>
          <w:szCs w:val="32"/>
        </w:rPr>
        <w:t>15.金融監督管理基金辦理推動金融制度、新種金融商品之研究及發展計畫，因應監理科技需求，推動數位監理行動應用計畫，建置行動監理辦公室775萬元，及強化相關資安管控機制775萬元。惟近年來，銀行警示帳戶、第三方支付之虛擬帳號、虛擬資產平台等金融工具仍常有遭詐騙集團濫用為洗錢工具之情況，且金融監督管理委員會、各銀行難以即時監管。爰請金融監督管理委員會應適度調整金融科技監理工具發展方向，著重前述常遭濫用之金融工具，並於3個月內向立法院財政委員會提出書面報告。</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提案人：鍾佳濱</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連署人：</w:t>
      </w:r>
      <w:r w:rsidRPr="007B4DF6">
        <w:rPr>
          <w:rFonts w:ascii="標楷體" w:eastAsia="標楷體" w:hAnsi="標楷體" w:hint="eastAsia"/>
          <w:kern w:val="0"/>
          <w:sz w:val="32"/>
          <w:szCs w:val="32"/>
        </w:rPr>
        <w:t xml:space="preserve">沈發惠　</w:t>
      </w:r>
      <w:r>
        <w:rPr>
          <w:rFonts w:ascii="標楷體" w:eastAsia="標楷體" w:hAnsi="標楷體" w:hint="eastAsia"/>
          <w:kern w:val="0"/>
          <w:sz w:val="32"/>
          <w:szCs w:val="32"/>
        </w:rPr>
        <w:t>林楚茵</w:t>
      </w:r>
    </w:p>
    <w:p w:rsidR="00E56661" w:rsidRPr="00B814BB" w:rsidRDefault="00E56661" w:rsidP="00E56661">
      <w:pPr>
        <w:kinsoku w:val="0"/>
        <w:overflowPunct w:val="0"/>
        <w:autoSpaceDE w:val="0"/>
        <w:adjustRightInd w:val="0"/>
        <w:snapToGrid w:val="0"/>
        <w:spacing w:line="480" w:lineRule="exact"/>
        <w:ind w:leftChars="393" w:left="1423" w:hangingChars="150" w:hanging="480"/>
        <w:jc w:val="both"/>
        <w:rPr>
          <w:rFonts w:ascii="標楷體" w:eastAsia="標楷體" w:hAnsi="標楷體"/>
          <w:sz w:val="32"/>
          <w:szCs w:val="32"/>
        </w:rPr>
      </w:pPr>
      <w:r w:rsidRPr="00B814BB">
        <w:rPr>
          <w:rFonts w:ascii="標楷體" w:eastAsia="標楷體" w:hAnsi="標楷體" w:hint="eastAsia"/>
          <w:sz w:val="32"/>
          <w:szCs w:val="32"/>
        </w:rPr>
        <w:t>16.據內政部警政署刑事警察局統計，111年所接獲之詐欺案件多達2萬9</w:t>
      </w:r>
      <w:r w:rsidRPr="00B814BB">
        <w:rPr>
          <w:rFonts w:ascii="標楷體" w:eastAsia="標楷體" w:hAnsi="標楷體"/>
          <w:sz w:val="32"/>
          <w:szCs w:val="32"/>
        </w:rPr>
        <w:t>,</w:t>
      </w:r>
      <w:r w:rsidRPr="00B814BB">
        <w:rPr>
          <w:rFonts w:ascii="標楷體" w:eastAsia="標楷體" w:hAnsi="標楷體" w:hint="eastAsia"/>
          <w:sz w:val="32"/>
          <w:szCs w:val="32"/>
        </w:rPr>
        <w:t>702件，總財損將近70億元。而近期，詐騙集團透過欺騙民眾解除保險、基金或以保單質借等方式取得資金，進而要求匯款至指定國外帳戶的狀況時有耳聞。又根據我國現況，銀行業者與投資及保險業者合作，或本身即設有投資及保險分公司，而於銀行內辦理投資保險業務的狀況十分常見。加上前述詐騙手法變化，銀行內第一線接觸民眾之人員往往不是行員而是保險業務員等人員。而隨智慧型手機普及率提升，部分業者甚至會建議客戶改用手機APP操作、更有完全改用APP作為業務對口者，但仍不時出現詐騙集團藉APP進行詐騙、或竊取用戶個人資料者不在少數。惟就目前金融監督管理委員會各單位所提供之資訊中，僅銀行局針對行員第一線阻詐方式提出檢核表要求行</w:t>
      </w:r>
      <w:r w:rsidRPr="00B814BB">
        <w:rPr>
          <w:rFonts w:ascii="標楷體" w:eastAsia="標楷體" w:hAnsi="標楷體" w:hint="eastAsia"/>
          <w:sz w:val="32"/>
          <w:szCs w:val="32"/>
        </w:rPr>
        <w:lastRenderedPageBreak/>
        <w:t>員填具；且該檢核表已10年未更動、且內容空泛容易流於形式，是否能有效應對持續變化的詐騙型態仍有疑慮。鑑此，請金融監督管理委員會針對「各局處如何有效精進各家業者阻詐成效，增加第一線人員敏銳度及系統完善性」、「金融機構數位化系統於便民同時，如何保障民眾資訊安全及透過數位化系統阻詐」等問題為內容，於2個月內向立法院財政委員會提出書面報告。</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提案人：高嘉瑜</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連署人：鍾佳濱</w:t>
      </w:r>
      <w:r w:rsidRPr="007B4DF6">
        <w:rPr>
          <w:rFonts w:ascii="標楷體" w:eastAsia="標楷體" w:hAnsi="標楷體" w:hint="eastAsia"/>
          <w:kern w:val="0"/>
          <w:sz w:val="32"/>
          <w:szCs w:val="32"/>
        </w:rPr>
        <w:t xml:space="preserve">　</w:t>
      </w:r>
      <w:r>
        <w:rPr>
          <w:rFonts w:ascii="標楷體" w:eastAsia="標楷體" w:hAnsi="標楷體" w:hint="eastAsia"/>
          <w:kern w:val="0"/>
          <w:sz w:val="32"/>
          <w:szCs w:val="32"/>
        </w:rPr>
        <w:t>林楚茵</w:t>
      </w:r>
    </w:p>
    <w:p w:rsidR="00E56661" w:rsidRPr="00B814BB" w:rsidRDefault="00E56661" w:rsidP="00E56661">
      <w:pPr>
        <w:kinsoku w:val="0"/>
        <w:overflowPunct w:val="0"/>
        <w:autoSpaceDE w:val="0"/>
        <w:adjustRightInd w:val="0"/>
        <w:snapToGrid w:val="0"/>
        <w:spacing w:line="480" w:lineRule="exact"/>
        <w:ind w:leftChars="393" w:left="1423" w:hangingChars="150" w:hanging="480"/>
        <w:jc w:val="both"/>
        <w:rPr>
          <w:rFonts w:ascii="標楷體" w:eastAsia="標楷體" w:hAnsi="標楷體"/>
          <w:sz w:val="32"/>
          <w:szCs w:val="32"/>
        </w:rPr>
      </w:pPr>
      <w:r w:rsidRPr="00B814BB">
        <w:rPr>
          <w:rFonts w:ascii="標楷體" w:eastAsia="標楷體" w:hAnsi="標楷體" w:hint="eastAsia"/>
          <w:sz w:val="32"/>
          <w:szCs w:val="32"/>
        </w:rPr>
        <w:t>17.據新聞報導及選民服務接獲資訊，112年度星展(台灣)商業銀行股份有限公司併購花旗(台灣</w:t>
      </w:r>
      <w:r w:rsidRPr="00B814BB">
        <w:rPr>
          <w:rFonts w:ascii="標楷體" w:eastAsia="標楷體" w:hAnsi="標楷體"/>
          <w:sz w:val="32"/>
          <w:szCs w:val="32"/>
        </w:rPr>
        <w:t>)</w:t>
      </w:r>
      <w:r w:rsidRPr="00B814BB">
        <w:rPr>
          <w:rFonts w:ascii="標楷體" w:eastAsia="標楷體" w:hAnsi="標楷體" w:hint="eastAsia"/>
          <w:sz w:val="32"/>
          <w:szCs w:val="32"/>
        </w:rPr>
        <w:t>商業銀行股份有限公司事件中，併購前、中、後均出現盜刷、系統無法登入、個資外洩等問題，讓民眾憂心政府在針對銀行併購問題上是否有做好充足的輔導及協助。惟向金融監督管理委員會索資發現，金融監督管理委員會於本次案件中，似僅扮演提醒者角色，而不見透過輔導、監督、懲處等行為積極介入，讓併購流程更順暢且對民眾影響更小。鑑此，請金融監督管理委員會以「銀行併購案件事前審查機制、事中監督機制、事後檢討機制等之精進作為」為題，於2個月內向立法院財政委員會提出書面報告。</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提案人：高嘉瑜</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連署人：鍾佳濱</w:t>
      </w:r>
      <w:r w:rsidRPr="00B814BB">
        <w:rPr>
          <w:rFonts w:ascii="標楷體" w:eastAsia="標楷體" w:hAnsi="標楷體" w:hint="eastAsia"/>
          <w:sz w:val="32"/>
          <w:szCs w:val="32"/>
        </w:rPr>
        <w:t xml:space="preserve">　</w:t>
      </w:r>
      <w:r w:rsidRPr="00B814BB">
        <w:rPr>
          <w:rFonts w:ascii="標楷體" w:eastAsia="標楷體" w:hAnsi="標楷體" w:hint="eastAsia"/>
          <w:kern w:val="0"/>
          <w:sz w:val="32"/>
          <w:szCs w:val="32"/>
        </w:rPr>
        <w:t>林楚茵</w:t>
      </w:r>
    </w:p>
    <w:p w:rsidR="00E56661" w:rsidRPr="00B814BB" w:rsidRDefault="00E56661" w:rsidP="00E56661">
      <w:pPr>
        <w:kinsoku w:val="0"/>
        <w:overflowPunct w:val="0"/>
        <w:autoSpaceDE w:val="0"/>
        <w:adjustRightInd w:val="0"/>
        <w:snapToGrid w:val="0"/>
        <w:spacing w:line="480" w:lineRule="exact"/>
        <w:ind w:leftChars="393" w:left="1423" w:hangingChars="150" w:hanging="480"/>
        <w:jc w:val="both"/>
        <w:rPr>
          <w:rFonts w:ascii="標楷體" w:eastAsia="標楷體" w:hAnsi="標楷體"/>
          <w:sz w:val="32"/>
          <w:szCs w:val="32"/>
        </w:rPr>
      </w:pPr>
      <w:r w:rsidRPr="00B814BB">
        <w:rPr>
          <w:rFonts w:ascii="標楷體" w:eastAsia="標楷體" w:hAnsi="標楷體" w:hint="eastAsia"/>
          <w:sz w:val="32"/>
          <w:szCs w:val="32"/>
        </w:rPr>
        <w:t>18.隨民眾使用電子支付等電子化工具管理財務的狀況逐漸普及，民眾透過手機網路銀行進行存匯等作業者逐漸增加，其中，近幾年完全無實體服務地點的純網銀業者，更是持續以高利率為誘因，吸引民眾將資金存放於行內。惟據金融監督管理委員會所提資訊，我國目前3家純網銀業者近3年均呈現虧損狀態，且3家業者均於近2年內減資並增資已符合最低資本額的要求；此外，綜合各業者公告之牌告利率及資產結構分析，累積虧損越高之純網銀，反而牌告利</w:t>
      </w:r>
      <w:r w:rsidRPr="00B814BB">
        <w:rPr>
          <w:rFonts w:ascii="標楷體" w:eastAsia="標楷體" w:hAnsi="標楷體" w:hint="eastAsia"/>
          <w:sz w:val="32"/>
          <w:szCs w:val="32"/>
        </w:rPr>
        <w:lastRenderedPageBreak/>
        <w:t>率越高，易使民眾擔憂存入純網銀存款無法順利取回。鑑此，請金融監督管理委員會針對「如何於保障民眾財產協助純網銀業者減少虧損」、及「純網銀設立、監督及資金不足時的處理機制設置評估」等問題為內容，於2個月內向立法院財政委員會提出書面報告。</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提案人：高嘉瑜</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連署人：鍾佳濱</w:t>
      </w:r>
      <w:r w:rsidRPr="007B4DF6">
        <w:rPr>
          <w:rFonts w:ascii="標楷體" w:eastAsia="標楷體" w:hAnsi="標楷體" w:hint="eastAsia"/>
          <w:kern w:val="0"/>
          <w:sz w:val="32"/>
          <w:szCs w:val="32"/>
        </w:rPr>
        <w:t xml:space="preserve">　</w:t>
      </w:r>
      <w:r>
        <w:rPr>
          <w:rFonts w:ascii="標楷體" w:eastAsia="標楷體" w:hAnsi="標楷體" w:hint="eastAsia"/>
          <w:kern w:val="0"/>
          <w:sz w:val="32"/>
          <w:szCs w:val="32"/>
        </w:rPr>
        <w:t>林楚茵</w:t>
      </w:r>
    </w:p>
    <w:p w:rsidR="00E56661" w:rsidRPr="00B814BB" w:rsidRDefault="00E56661" w:rsidP="00E56661">
      <w:pPr>
        <w:kinsoku w:val="0"/>
        <w:overflowPunct w:val="0"/>
        <w:autoSpaceDE w:val="0"/>
        <w:adjustRightInd w:val="0"/>
        <w:snapToGrid w:val="0"/>
        <w:spacing w:line="480" w:lineRule="exact"/>
        <w:jc w:val="both"/>
        <w:rPr>
          <w:rFonts w:ascii="華康楷書體W5" w:eastAsia="華康楷書體W5" w:hAnsi="標楷體"/>
          <w:sz w:val="32"/>
          <w:szCs w:val="32"/>
        </w:rPr>
      </w:pPr>
      <w:r w:rsidRPr="00B814BB">
        <w:rPr>
          <w:rFonts w:ascii="標楷體" w:eastAsia="標楷體" w:hAnsi="標楷體" w:cs="華康細明體" w:hint="eastAsia"/>
          <w:kern w:val="0"/>
          <w:sz w:val="32"/>
          <w:szCs w:val="32"/>
        </w:rPr>
        <w:t>二、信託基金－保險業務發展基金</w:t>
      </w:r>
    </w:p>
    <w:p w:rsidR="00E56661" w:rsidRPr="00B814BB" w:rsidRDefault="00E56661" w:rsidP="00E56661">
      <w:pPr>
        <w:kinsoku w:val="0"/>
        <w:overflowPunct w:val="0"/>
        <w:autoSpaceDE w:val="0"/>
        <w:adjustRightInd w:val="0"/>
        <w:snapToGrid w:val="0"/>
        <w:spacing w:line="480" w:lineRule="exact"/>
        <w:ind w:leftChars="201" w:left="1112" w:hangingChars="197" w:hanging="630"/>
        <w:rPr>
          <w:rFonts w:ascii="華康楷書體W5" w:eastAsia="華康楷書體W5"/>
          <w:sz w:val="32"/>
          <w:szCs w:val="32"/>
        </w:rPr>
      </w:pPr>
      <w:r w:rsidRPr="00B814BB">
        <w:rPr>
          <w:rFonts w:ascii="華康楷書體W5" w:eastAsia="華康楷書體W5" w:hint="eastAsia"/>
          <w:sz w:val="32"/>
          <w:szCs w:val="32"/>
        </w:rPr>
        <w:t>(一)基金運用計畫：應依據收支、餘絀撥補等項之審查結果，隨同調整。</w:t>
      </w:r>
    </w:p>
    <w:p w:rsidR="00E56661" w:rsidRPr="00B814BB" w:rsidRDefault="00E56661" w:rsidP="00E56661">
      <w:pPr>
        <w:kinsoku w:val="0"/>
        <w:overflowPunct w:val="0"/>
        <w:autoSpaceDE w:val="0"/>
        <w:adjustRightInd w:val="0"/>
        <w:snapToGrid w:val="0"/>
        <w:spacing w:line="480" w:lineRule="exact"/>
        <w:ind w:leftChars="201" w:left="1112" w:hangingChars="197" w:hanging="630"/>
        <w:rPr>
          <w:rFonts w:ascii="華康楷書體W5" w:eastAsia="華康楷書體W5"/>
          <w:sz w:val="32"/>
          <w:szCs w:val="32"/>
        </w:rPr>
      </w:pPr>
      <w:r w:rsidRPr="00B814BB">
        <w:rPr>
          <w:rFonts w:ascii="華康楷書體W5" w:eastAsia="華康楷書體W5" w:hint="eastAsia"/>
          <w:sz w:val="32"/>
          <w:szCs w:val="32"/>
        </w:rPr>
        <w:t>(二)總收入：原列2,165萬9千元，增列「財務收入」項下「利息收入」50萬元，其餘均照列，改列為2,215萬9千元。</w:t>
      </w:r>
    </w:p>
    <w:p w:rsidR="00E56661" w:rsidRPr="00B814BB" w:rsidRDefault="00E56661" w:rsidP="00E56661">
      <w:pPr>
        <w:kinsoku w:val="0"/>
        <w:overflowPunct w:val="0"/>
        <w:autoSpaceDE w:val="0"/>
        <w:adjustRightInd w:val="0"/>
        <w:snapToGrid w:val="0"/>
        <w:spacing w:line="480" w:lineRule="exact"/>
        <w:ind w:leftChars="201" w:left="1112" w:hangingChars="197" w:hanging="630"/>
        <w:rPr>
          <w:rFonts w:ascii="華康楷書體W5" w:eastAsia="華康楷書體W5"/>
          <w:sz w:val="32"/>
          <w:szCs w:val="32"/>
        </w:rPr>
      </w:pPr>
      <w:r w:rsidRPr="00B814BB">
        <w:rPr>
          <w:rFonts w:ascii="華康楷書體W5" w:eastAsia="華康楷書體W5" w:hint="eastAsia"/>
          <w:sz w:val="32"/>
          <w:szCs w:val="32"/>
        </w:rPr>
        <w:t>(三)總支出：原列1億1,034萬7千元，減列「業務發展支出」100萬元、「專案支出」項下「服務費用」30萬元（含「一般服務費」10萬元；科目自行調整）、「會費、捐助、補助、分攤、救助（濟）與交流活動費」10萬元，共計減列140萬元，其餘均照列，改列為1億0,894萬7千元。</w:t>
      </w:r>
    </w:p>
    <w:p w:rsidR="00E56661" w:rsidRPr="00B814BB" w:rsidRDefault="00E56661" w:rsidP="00E56661">
      <w:pPr>
        <w:kinsoku w:val="0"/>
        <w:overflowPunct w:val="0"/>
        <w:autoSpaceDE w:val="0"/>
        <w:adjustRightInd w:val="0"/>
        <w:snapToGrid w:val="0"/>
        <w:spacing w:line="480" w:lineRule="exact"/>
        <w:ind w:leftChars="201" w:left="1112" w:hangingChars="197" w:hanging="630"/>
        <w:rPr>
          <w:rFonts w:ascii="華康楷書體W5" w:eastAsia="華康楷書體W5"/>
          <w:sz w:val="32"/>
          <w:szCs w:val="32"/>
        </w:rPr>
      </w:pPr>
      <w:r w:rsidRPr="00B814BB">
        <w:rPr>
          <w:rFonts w:ascii="華康楷書體W5" w:eastAsia="華康楷書體W5" w:hint="eastAsia"/>
          <w:sz w:val="32"/>
          <w:szCs w:val="32"/>
        </w:rPr>
        <w:t>(四)本期短絀：原列8,868萬8千元，減列190萬元，改列為8,678萬8千元。</w:t>
      </w:r>
    </w:p>
    <w:p w:rsidR="00E56661" w:rsidRPr="00B814BB" w:rsidRDefault="00E56661" w:rsidP="00E56661">
      <w:pPr>
        <w:kinsoku w:val="0"/>
        <w:overflowPunct w:val="0"/>
        <w:autoSpaceDE w:val="0"/>
        <w:adjustRightInd w:val="0"/>
        <w:snapToGrid w:val="0"/>
        <w:spacing w:line="480" w:lineRule="exact"/>
        <w:ind w:leftChars="201" w:left="1112" w:hangingChars="197" w:hanging="630"/>
        <w:rPr>
          <w:rFonts w:ascii="華康楷書體W5" w:eastAsia="華康楷書體W5"/>
          <w:sz w:val="32"/>
          <w:szCs w:val="32"/>
        </w:rPr>
      </w:pPr>
      <w:r w:rsidRPr="00B814BB">
        <w:rPr>
          <w:rFonts w:ascii="華康楷書體W5" w:eastAsia="華康楷書體W5" w:hint="eastAsia"/>
          <w:sz w:val="32"/>
          <w:szCs w:val="32"/>
        </w:rPr>
        <w:t>(五)通過決議5項：</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1.113年度保險業務發展基金預算案編列「業務發展支出」9,876萬5千元，主要用於辦理補助保險調查統計、研究發展、諮詢及業務發展工作等。我國預計於115年實施IFRS 17，其對於保險合約之規範與現行規定存有相當差異，為兼顧各家保險公司之財務效益、流動性及安全性。爰凍結該項預算十分之一，俟金融監督管理委員會向立法院財政委員會提出書面報告後，始得動支。</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w:t>
      </w:r>
      <w:r w:rsidRPr="007B4DF6">
        <w:rPr>
          <w:rFonts w:ascii="標楷體" w:eastAsia="標楷體" w:hAnsi="標楷體" w:hint="eastAsia"/>
          <w:kern w:val="0"/>
          <w:sz w:val="32"/>
          <w:szCs w:val="32"/>
        </w:rPr>
        <w:t xml:space="preserve">費鴻泰　</w:t>
      </w:r>
      <w:r w:rsidRPr="00B814BB">
        <w:rPr>
          <w:rFonts w:ascii="標楷體" w:eastAsia="標楷體" w:hAnsi="標楷體" w:hint="eastAsia"/>
          <w:kern w:val="0"/>
          <w:sz w:val="32"/>
          <w:szCs w:val="32"/>
        </w:rPr>
        <w:t>林德福　賴士葆</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2.113年度保險業務發展基金預算案編列「專案支出」882萬元，主要用於辦理促進健全保險市場發展之統計、研究、訓練</w:t>
      </w:r>
      <w:r w:rsidRPr="00B814BB">
        <w:rPr>
          <w:rFonts w:ascii="標楷體" w:eastAsia="標楷體" w:hAnsi="標楷體" w:hint="eastAsia"/>
          <w:sz w:val="32"/>
          <w:szCs w:val="32"/>
        </w:rPr>
        <w:lastRenderedPageBreak/>
        <w:t>等。金融友善和普惠金融為政府的重點政策，其中包括公平待客、金融教育宣導、高齡化金融服務、金融消費者保護等，財團法人保險事業發展中心應研議如何將艱澀的保險契約用詞與保險概念，化為淺顯易懂且生動有趣的推廣，讓高齡族群、閱讀障礙者與視障人士等弱勢族群更容易取得金融服務。爰凍結該項預算十分之一，俟金融監督管理委員會向立法院財政委員會提出書面報告後，始得動支。</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w:t>
      </w:r>
      <w:r w:rsidRPr="007B4DF6">
        <w:rPr>
          <w:rFonts w:ascii="標楷體" w:eastAsia="標楷體" w:hAnsi="標楷體" w:hint="eastAsia"/>
          <w:kern w:val="0"/>
          <w:sz w:val="32"/>
          <w:szCs w:val="32"/>
        </w:rPr>
        <w:t xml:space="preserve">費鴻泰　</w:t>
      </w:r>
      <w:r w:rsidRPr="00B814BB">
        <w:rPr>
          <w:rFonts w:ascii="標楷體" w:eastAsia="標楷體" w:hAnsi="標楷體" w:hint="eastAsia"/>
          <w:kern w:val="0"/>
          <w:sz w:val="32"/>
          <w:szCs w:val="32"/>
        </w:rPr>
        <w:t>林德福　賴士葆</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3.查113年度保險業務發展基金預算案於「行政管理支出」項下「服務費用」之「專業服務費」編列10萬元，惟較111年度決算數4萬3千元多出5萬7千元，顯見應無編列如此大額預算之必要。基於後疫情時代、國際軍事衝突等問題影響國際經濟環境，應撙節政府支出以備不時之需。</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提案人：高嘉瑜</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連署人：鍾佳濱</w:t>
      </w:r>
      <w:r w:rsidRPr="007B4DF6">
        <w:rPr>
          <w:rFonts w:ascii="標楷體" w:eastAsia="標楷體" w:hAnsi="標楷體" w:hint="eastAsia"/>
          <w:kern w:val="0"/>
          <w:sz w:val="32"/>
          <w:szCs w:val="32"/>
        </w:rPr>
        <w:t xml:space="preserve">　</w:t>
      </w:r>
      <w:r>
        <w:rPr>
          <w:rFonts w:ascii="標楷體" w:eastAsia="標楷體" w:hAnsi="標楷體" w:hint="eastAsia"/>
          <w:kern w:val="0"/>
          <w:sz w:val="32"/>
          <w:szCs w:val="32"/>
        </w:rPr>
        <w:t>林楚茵</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4.針對癌症病友未住院能不能獲理賠？衛生福利部中央健康保險署日前要求醫院盤查癌症病患二天一夜健保住院，部分保險公司不再給予實支實付保險理賠，風波愈滾愈大。中華民國人壽保險商業同業公會112年10月下旬再度發布四大點聲明，並疾呼一旦放寬，恐造成繼防疫保單之後的再一次亂象，影響保險公司之財務能力及經營穩健度。針對保險公司對實支實付的住院理賠開放到門診理賠爭議問題，有鑑於前2年防疫保單亂象的處理必要，建請金融監督管理委員會於2個月內向立法院財政委員會提出書面報告。</w:t>
      </w:r>
    </w:p>
    <w:p w:rsidR="00E56661" w:rsidRPr="00B814BB" w:rsidRDefault="00E56661" w:rsidP="007B4DF6">
      <w:pPr>
        <w:autoSpaceDE w:val="0"/>
        <w:adjustRightInd w:val="0"/>
        <w:spacing w:line="480" w:lineRule="exact"/>
        <w:ind w:firstLineChars="1100" w:firstLine="3520"/>
        <w:rPr>
          <w:rFonts w:ascii="標楷體" w:eastAsia="標楷體" w:hAnsi="標楷體"/>
          <w:kern w:val="0"/>
          <w:sz w:val="32"/>
          <w:szCs w:val="32"/>
        </w:rPr>
      </w:pPr>
      <w:r w:rsidRPr="00B814BB">
        <w:rPr>
          <w:rFonts w:ascii="標楷體" w:eastAsia="標楷體" w:hAnsi="標楷體" w:hint="eastAsia"/>
          <w:kern w:val="0"/>
          <w:sz w:val="32"/>
          <w:szCs w:val="32"/>
        </w:rPr>
        <w:t xml:space="preserve">提案人：林德福　</w:t>
      </w:r>
      <w:r w:rsidRPr="00B814BB">
        <w:rPr>
          <w:rFonts w:ascii="標楷體" w:eastAsia="標楷體" w:hAnsi="標楷體" w:hint="eastAsia"/>
          <w:sz w:val="32"/>
          <w:szCs w:val="32"/>
        </w:rPr>
        <w:t xml:space="preserve">費鴻泰　</w:t>
      </w:r>
      <w:r>
        <w:rPr>
          <w:rFonts w:ascii="標楷體" w:eastAsia="標楷體" w:hAnsi="標楷體" w:hint="eastAsia"/>
          <w:kern w:val="0"/>
          <w:sz w:val="32"/>
          <w:szCs w:val="32"/>
        </w:rPr>
        <w:t>賴士葆</w:t>
      </w:r>
    </w:p>
    <w:p w:rsidR="00E56661" w:rsidRPr="00B814BB" w:rsidRDefault="00E56661" w:rsidP="00E56661">
      <w:pPr>
        <w:kinsoku w:val="0"/>
        <w:overflowPunct w:val="0"/>
        <w:autoSpaceDE w:val="0"/>
        <w:adjustRightInd w:val="0"/>
        <w:snapToGrid w:val="0"/>
        <w:spacing w:line="480" w:lineRule="exact"/>
        <w:ind w:leftChars="400" w:left="1280" w:hangingChars="100" w:hanging="320"/>
        <w:jc w:val="both"/>
        <w:rPr>
          <w:rFonts w:ascii="標楷體" w:eastAsia="標楷體" w:hAnsi="標楷體"/>
          <w:sz w:val="32"/>
          <w:szCs w:val="32"/>
        </w:rPr>
      </w:pPr>
      <w:r w:rsidRPr="00B814BB">
        <w:rPr>
          <w:rFonts w:ascii="標楷體" w:eastAsia="標楷體" w:hAnsi="標楷體" w:hint="eastAsia"/>
          <w:sz w:val="32"/>
          <w:szCs w:val="32"/>
        </w:rPr>
        <w:t>5.綠色金融是協助企業建立ESG品牌與永續文化的重要助力，綠色保險，包括了綠色車險、綠色農業保險、綠色住宅保險，以及大健康產業的外溢保單等。臺灣疫情後盛行的健康外溢保單，就是保險公司將保戶的健康數據結合自主的健康促進行為，再依保戶的健康外溢效果，提供相對應的保費抵減</w:t>
      </w:r>
      <w:r w:rsidRPr="00B814BB">
        <w:rPr>
          <w:rFonts w:ascii="標楷體" w:eastAsia="標楷體" w:hAnsi="標楷體" w:hint="eastAsia"/>
          <w:sz w:val="32"/>
          <w:szCs w:val="32"/>
        </w:rPr>
        <w:lastRenderedPageBreak/>
        <w:t>或增加理賠保額，不僅提供醫療保障又可促進民眾健康。保險業務發展基金應針對綠色金融概念，研議如何協助保險公司發揮綠色金融影響力，並於2個月內向立法院財政委員會提出書面報告。</w:t>
      </w:r>
    </w:p>
    <w:p w:rsidR="00E56661" w:rsidRPr="00B814BB" w:rsidRDefault="00E56661" w:rsidP="007B4DF6">
      <w:pPr>
        <w:autoSpaceDE w:val="0"/>
        <w:adjustRightInd w:val="0"/>
        <w:spacing w:line="480" w:lineRule="exact"/>
        <w:ind w:firstLineChars="1100" w:firstLine="3520"/>
        <w:rPr>
          <w:rFonts w:ascii="標楷體" w:eastAsia="標楷體" w:hAnsi="標楷體"/>
          <w:sz w:val="32"/>
          <w:szCs w:val="32"/>
        </w:rPr>
      </w:pPr>
      <w:r w:rsidRPr="00B814BB">
        <w:rPr>
          <w:rFonts w:ascii="標楷體" w:eastAsia="標楷體" w:hAnsi="標楷體" w:hint="eastAsia"/>
          <w:kern w:val="0"/>
          <w:sz w:val="32"/>
          <w:szCs w:val="32"/>
        </w:rPr>
        <w:t>提案人：</w:t>
      </w:r>
      <w:r w:rsidRPr="00B814BB">
        <w:rPr>
          <w:rFonts w:ascii="標楷體" w:eastAsia="標楷體" w:hAnsi="標楷體" w:hint="eastAsia"/>
          <w:sz w:val="32"/>
          <w:szCs w:val="32"/>
        </w:rPr>
        <w:t xml:space="preserve">費鴻泰　</w:t>
      </w:r>
      <w:r w:rsidRPr="00B814BB">
        <w:rPr>
          <w:rFonts w:ascii="標楷體" w:eastAsia="標楷體" w:hAnsi="標楷體" w:hint="eastAsia"/>
          <w:kern w:val="0"/>
          <w:sz w:val="32"/>
          <w:szCs w:val="32"/>
        </w:rPr>
        <w:t>林德福　賴士葆</w:t>
      </w:r>
    </w:p>
    <w:p w:rsidR="00E56661" w:rsidRPr="00C244AD" w:rsidRDefault="00E56661" w:rsidP="00E56661">
      <w:pPr>
        <w:autoSpaceDE w:val="0"/>
        <w:spacing w:beforeLines="50" w:before="180" w:line="440" w:lineRule="exact"/>
        <w:ind w:left="641" w:hangingChars="200" w:hanging="641"/>
        <w:jc w:val="both"/>
        <w:rPr>
          <w:rFonts w:ascii="標楷體" w:eastAsia="標楷體" w:hAnsi="標楷體"/>
          <w:b/>
          <w:sz w:val="32"/>
          <w:szCs w:val="32"/>
        </w:rPr>
      </w:pPr>
      <w:r w:rsidRPr="00B34C94">
        <w:rPr>
          <w:rFonts w:ascii="標楷體" w:eastAsia="標楷體" w:hAnsi="標楷體" w:hint="eastAsia"/>
          <w:b/>
          <w:sz w:val="32"/>
          <w:szCs w:val="32"/>
        </w:rPr>
        <w:t>散會</w:t>
      </w:r>
    </w:p>
    <w:p w:rsidR="00E56661" w:rsidRDefault="00E56661" w:rsidP="00E56661">
      <w:pPr>
        <w:rPr>
          <w:rFonts w:ascii="標楷體" w:eastAsia="標楷體" w:hAnsi="標楷體"/>
          <w:b/>
          <w:kern w:val="16"/>
          <w:sz w:val="32"/>
          <w:szCs w:val="32"/>
        </w:rPr>
      </w:pPr>
      <w:r>
        <w:rPr>
          <w:rFonts w:ascii="標楷體" w:eastAsia="標楷體" w:hAnsi="標楷體"/>
          <w:b/>
          <w:kern w:val="16"/>
          <w:sz w:val="32"/>
          <w:szCs w:val="32"/>
        </w:rPr>
        <w:br w:type="page"/>
      </w:r>
    </w:p>
    <w:p w:rsidR="00E56661" w:rsidRPr="005641FC" w:rsidRDefault="00E56661" w:rsidP="00E56661">
      <w:pPr>
        <w:spacing w:line="520" w:lineRule="exact"/>
        <w:jc w:val="distribute"/>
        <w:outlineLvl w:val="2"/>
        <w:rPr>
          <w:rFonts w:ascii="標楷體" w:eastAsia="標楷體" w:hAnsi="標楷體"/>
          <w:b/>
          <w:spacing w:val="-20"/>
          <w:sz w:val="36"/>
          <w:szCs w:val="36"/>
        </w:rPr>
      </w:pPr>
      <w:bookmarkStart w:id="107" w:name="_Toc157095722"/>
      <w:r w:rsidRPr="005641FC">
        <w:rPr>
          <w:rFonts w:ascii="標楷體" w:eastAsia="標楷體" w:hAnsi="標楷體" w:hint="eastAsia"/>
          <w:b/>
          <w:spacing w:val="-20"/>
          <w:sz w:val="36"/>
          <w:szCs w:val="36"/>
        </w:rPr>
        <w:lastRenderedPageBreak/>
        <w:t>立法院第10屆第8會期財政委員會第14次全體委員會議議事錄</w:t>
      </w:r>
      <w:bookmarkEnd w:id="107"/>
    </w:p>
    <w:p w:rsidR="00E56661" w:rsidRPr="00F11AFD" w:rsidRDefault="00E56661" w:rsidP="00E56661">
      <w:pPr>
        <w:kinsoku w:val="0"/>
        <w:overflowPunct w:val="0"/>
        <w:adjustRightInd w:val="0"/>
        <w:snapToGrid w:val="0"/>
        <w:spacing w:line="480" w:lineRule="exact"/>
        <w:ind w:left="1600" w:rightChars="-126" w:right="-302" w:hangingChars="500" w:hanging="1600"/>
        <w:rPr>
          <w:rFonts w:ascii="標楷體" w:eastAsia="標楷體" w:hAnsi="標楷體"/>
          <w:color w:val="000000"/>
          <w:spacing w:val="-20"/>
          <w:sz w:val="32"/>
          <w:szCs w:val="32"/>
        </w:rPr>
      </w:pPr>
      <w:r w:rsidRPr="00F11AFD">
        <w:rPr>
          <w:rFonts w:ascii="標楷體" w:eastAsia="標楷體" w:hAnsi="標楷體"/>
          <w:color w:val="000000"/>
          <w:sz w:val="32"/>
          <w:szCs w:val="32"/>
        </w:rPr>
        <w:t xml:space="preserve">時　　間　</w:t>
      </w:r>
      <w:r w:rsidRPr="00F11AFD">
        <w:rPr>
          <w:rFonts w:ascii="標楷體" w:eastAsia="標楷體" w:hAnsi="標楷體"/>
          <w:color w:val="000000"/>
          <w:spacing w:val="-20"/>
          <w:sz w:val="32"/>
          <w:szCs w:val="32"/>
        </w:rPr>
        <w:t>中華民國</w:t>
      </w:r>
      <w:r w:rsidRPr="00F11AFD">
        <w:rPr>
          <w:rFonts w:ascii="標楷體" w:eastAsia="標楷體" w:hAnsi="標楷體" w:hint="eastAsia"/>
          <w:color w:val="000000"/>
          <w:spacing w:val="-20"/>
          <w:sz w:val="32"/>
          <w:szCs w:val="32"/>
        </w:rPr>
        <w:t>11</w:t>
      </w:r>
      <w:r w:rsidRPr="00F11AFD">
        <w:rPr>
          <w:rFonts w:ascii="標楷體" w:eastAsia="標楷體" w:hAnsi="標楷體"/>
          <w:color w:val="000000"/>
          <w:spacing w:val="-20"/>
          <w:sz w:val="32"/>
          <w:szCs w:val="32"/>
        </w:rPr>
        <w:t>2年</w:t>
      </w:r>
      <w:r w:rsidRPr="00F11AFD">
        <w:rPr>
          <w:rFonts w:ascii="標楷體" w:eastAsia="標楷體" w:hAnsi="標楷體" w:hint="eastAsia"/>
          <w:color w:val="000000"/>
          <w:spacing w:val="-20"/>
          <w:sz w:val="32"/>
          <w:szCs w:val="32"/>
        </w:rPr>
        <w:t>11</w:t>
      </w:r>
      <w:r w:rsidRPr="00F11AFD">
        <w:rPr>
          <w:rFonts w:ascii="標楷體" w:eastAsia="標楷體" w:hAnsi="標楷體"/>
          <w:color w:val="000000"/>
          <w:spacing w:val="-20"/>
          <w:sz w:val="32"/>
          <w:szCs w:val="32"/>
        </w:rPr>
        <w:t>月</w:t>
      </w:r>
      <w:r w:rsidRPr="00F11AFD">
        <w:rPr>
          <w:rFonts w:ascii="標楷體" w:eastAsia="標楷體" w:hAnsi="標楷體" w:hint="eastAsia"/>
          <w:color w:val="000000"/>
          <w:spacing w:val="-20"/>
          <w:sz w:val="32"/>
          <w:szCs w:val="32"/>
        </w:rPr>
        <w:t>16</w:t>
      </w:r>
      <w:r w:rsidRPr="00F11AFD">
        <w:rPr>
          <w:rFonts w:ascii="標楷體" w:eastAsia="標楷體" w:hAnsi="標楷體"/>
          <w:color w:val="000000"/>
          <w:spacing w:val="-20"/>
          <w:sz w:val="32"/>
          <w:szCs w:val="32"/>
        </w:rPr>
        <w:t>日（星期</w:t>
      </w:r>
      <w:r w:rsidRPr="00F11AFD">
        <w:rPr>
          <w:rFonts w:ascii="標楷體" w:eastAsia="標楷體" w:hAnsi="標楷體" w:hint="eastAsia"/>
          <w:color w:val="000000"/>
          <w:spacing w:val="-20"/>
          <w:sz w:val="32"/>
          <w:szCs w:val="32"/>
        </w:rPr>
        <w:t>四</w:t>
      </w:r>
      <w:r w:rsidRPr="00F11AFD">
        <w:rPr>
          <w:rFonts w:ascii="標楷體" w:eastAsia="標楷體" w:hAnsi="標楷體"/>
          <w:color w:val="000000"/>
          <w:spacing w:val="-20"/>
          <w:sz w:val="32"/>
          <w:szCs w:val="32"/>
        </w:rPr>
        <w:t>）9時</w:t>
      </w:r>
      <w:r w:rsidRPr="00F11AFD">
        <w:rPr>
          <w:rFonts w:ascii="標楷體" w:eastAsia="標楷體" w:hAnsi="標楷體" w:hint="eastAsia"/>
          <w:color w:val="000000"/>
          <w:spacing w:val="-20"/>
          <w:sz w:val="32"/>
          <w:szCs w:val="32"/>
        </w:rPr>
        <w:t>4分</w:t>
      </w:r>
      <w:r w:rsidRPr="00F11AFD">
        <w:rPr>
          <w:rFonts w:ascii="標楷體" w:eastAsia="標楷體" w:hAnsi="標楷體"/>
          <w:color w:val="000000"/>
          <w:spacing w:val="-20"/>
          <w:sz w:val="32"/>
          <w:szCs w:val="32"/>
        </w:rPr>
        <w:t>至1</w:t>
      </w:r>
      <w:r w:rsidRPr="00F11AFD">
        <w:rPr>
          <w:rFonts w:ascii="標楷體" w:eastAsia="標楷體" w:hAnsi="標楷體" w:hint="eastAsia"/>
          <w:color w:val="000000"/>
          <w:spacing w:val="-20"/>
          <w:sz w:val="32"/>
          <w:szCs w:val="32"/>
        </w:rPr>
        <w:t>2</w:t>
      </w:r>
      <w:r w:rsidRPr="00F11AFD">
        <w:rPr>
          <w:rFonts w:ascii="標楷體" w:eastAsia="標楷體" w:hAnsi="標楷體"/>
          <w:color w:val="000000"/>
          <w:spacing w:val="-20"/>
          <w:sz w:val="32"/>
          <w:szCs w:val="32"/>
        </w:rPr>
        <w:t>時4分</w:t>
      </w:r>
    </w:p>
    <w:p w:rsidR="00E56661" w:rsidRPr="00F11AFD" w:rsidRDefault="00E56661" w:rsidP="00E56661">
      <w:pPr>
        <w:kinsoku w:val="0"/>
        <w:overflowPunct w:val="0"/>
        <w:adjustRightInd w:val="0"/>
        <w:snapToGrid w:val="0"/>
        <w:spacing w:line="480" w:lineRule="exact"/>
        <w:ind w:left="1600" w:rightChars="-126" w:right="-302" w:hangingChars="500" w:hanging="1600"/>
        <w:rPr>
          <w:rFonts w:ascii="標楷體" w:eastAsia="標楷體" w:hAnsi="標楷體"/>
          <w:color w:val="000000"/>
          <w:sz w:val="32"/>
          <w:szCs w:val="32"/>
        </w:rPr>
      </w:pPr>
      <w:r w:rsidRPr="00F11AFD">
        <w:rPr>
          <w:rFonts w:ascii="標楷體" w:eastAsia="標楷體" w:hAnsi="標楷體"/>
          <w:color w:val="000000"/>
          <w:sz w:val="32"/>
          <w:szCs w:val="32"/>
        </w:rPr>
        <w:t xml:space="preserve">地　　點　</w:t>
      </w:r>
      <w:r w:rsidRPr="00F11AFD">
        <w:rPr>
          <w:rFonts w:ascii="標楷體" w:eastAsia="標楷體" w:hAnsi="標楷體" w:hint="eastAsia"/>
          <w:color w:val="000000"/>
          <w:sz w:val="32"/>
          <w:szCs w:val="32"/>
        </w:rPr>
        <w:t>群賢樓9樓大禮堂</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sz w:val="32"/>
          <w:szCs w:val="32"/>
        </w:rPr>
      </w:pPr>
      <w:r w:rsidRPr="00F11AFD">
        <w:rPr>
          <w:rFonts w:ascii="標楷體" w:eastAsia="標楷體" w:hAnsi="標楷體"/>
          <w:color w:val="000000"/>
          <w:sz w:val="32"/>
          <w:szCs w:val="32"/>
        </w:rPr>
        <w:t xml:space="preserve">出席委員　</w:t>
      </w:r>
      <w:r w:rsidRPr="00F11AFD">
        <w:rPr>
          <w:rFonts w:ascii="標楷體" w:eastAsia="標楷體" w:hAnsi="標楷體" w:hint="eastAsia"/>
          <w:color w:val="000000"/>
          <w:sz w:val="32"/>
          <w:szCs w:val="32"/>
        </w:rPr>
        <w:t>郭國文　沈發惠　林楚茵　吳秉叡　鍾佳濱　賴士葆</w:t>
      </w:r>
    </w:p>
    <w:p w:rsidR="00E56661" w:rsidRPr="00F11AFD"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FF0000"/>
          <w:sz w:val="32"/>
          <w:szCs w:val="32"/>
        </w:rPr>
      </w:pPr>
      <w:r w:rsidRPr="00F11AFD">
        <w:rPr>
          <w:rFonts w:ascii="標楷體" w:eastAsia="標楷體" w:hAnsi="標楷體"/>
          <w:color w:val="000000"/>
          <w:sz w:val="32"/>
          <w:szCs w:val="32"/>
        </w:rPr>
        <w:t xml:space="preserve">　　　　　</w:t>
      </w:r>
      <w:r w:rsidRPr="00F11AFD">
        <w:rPr>
          <w:rFonts w:ascii="標楷體" w:eastAsia="標楷體" w:hAnsi="標楷體" w:hint="eastAsia"/>
          <w:color w:val="000000"/>
          <w:sz w:val="32"/>
          <w:szCs w:val="32"/>
        </w:rPr>
        <w:t>林德福　費鴻泰　高嘉瑜　羅明才　李貴敏</w:t>
      </w:r>
    </w:p>
    <w:p w:rsidR="00E56661" w:rsidRPr="00F11AFD" w:rsidRDefault="00E56661" w:rsidP="00E56661">
      <w:pPr>
        <w:kinsoku w:val="0"/>
        <w:overflowPunct w:val="0"/>
        <w:adjustRightInd w:val="0"/>
        <w:snapToGrid w:val="0"/>
        <w:spacing w:line="480" w:lineRule="exact"/>
        <w:rPr>
          <w:rFonts w:ascii="標楷體" w:eastAsia="標楷體" w:hAnsi="標楷體"/>
          <w:b/>
          <w:color w:val="000000"/>
          <w:sz w:val="32"/>
          <w:szCs w:val="32"/>
        </w:rPr>
      </w:pPr>
      <w:r w:rsidRPr="00F11AFD">
        <w:rPr>
          <w:rFonts w:ascii="標楷體" w:eastAsia="標楷體" w:hAnsi="標楷體"/>
          <w:color w:val="000000"/>
          <w:sz w:val="32"/>
          <w:szCs w:val="32"/>
        </w:rPr>
        <w:t xml:space="preserve">　　　　　</w:t>
      </w:r>
      <w:r w:rsidRPr="00F11AFD">
        <w:rPr>
          <w:rFonts w:ascii="標楷體" w:eastAsia="標楷體" w:hAnsi="標楷體"/>
          <w:b/>
          <w:color w:val="000000"/>
          <w:sz w:val="32"/>
          <w:szCs w:val="32"/>
        </w:rPr>
        <w:t>委員出席1</w:t>
      </w:r>
      <w:r w:rsidRPr="00F11AFD">
        <w:rPr>
          <w:rFonts w:ascii="標楷體" w:eastAsia="標楷體" w:hAnsi="標楷體" w:hint="eastAsia"/>
          <w:b/>
          <w:color w:val="000000"/>
          <w:sz w:val="32"/>
          <w:szCs w:val="32"/>
        </w:rPr>
        <w:t>1</w:t>
      </w:r>
      <w:r w:rsidRPr="00F11AFD">
        <w:rPr>
          <w:rFonts w:ascii="標楷體" w:eastAsia="標楷體" w:hAnsi="標楷體"/>
          <w:b/>
          <w:color w:val="000000"/>
          <w:sz w:val="32"/>
          <w:szCs w:val="32"/>
        </w:rPr>
        <w:t>人</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000000"/>
          <w:kern w:val="16"/>
          <w:sz w:val="32"/>
          <w:szCs w:val="32"/>
        </w:rPr>
      </w:pPr>
      <w:r w:rsidRPr="00F11AFD">
        <w:rPr>
          <w:rFonts w:ascii="標楷體" w:eastAsia="標楷體" w:hAnsi="標楷體"/>
          <w:color w:val="000000"/>
          <w:sz w:val="32"/>
          <w:szCs w:val="32"/>
        </w:rPr>
        <w:t xml:space="preserve">列席委員　</w:t>
      </w:r>
      <w:r w:rsidRPr="00F11AFD">
        <w:rPr>
          <w:rFonts w:ascii="標楷體" w:eastAsia="標楷體" w:hAnsi="標楷體" w:hint="eastAsia"/>
          <w:color w:val="000000"/>
          <w:sz w:val="32"/>
          <w:szCs w:val="32"/>
        </w:rPr>
        <w:t>曾銘宗　陳椒華　張其祿　邱臣遠　江永昌　邱顯智</w:t>
      </w:r>
    </w:p>
    <w:p w:rsidR="00E56661" w:rsidRPr="00F11AFD"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000000"/>
          <w:sz w:val="32"/>
          <w:szCs w:val="32"/>
        </w:rPr>
      </w:pPr>
      <w:r w:rsidRPr="00F11AFD">
        <w:rPr>
          <w:rFonts w:ascii="標楷體" w:eastAsia="標楷體" w:hAnsi="標楷體"/>
          <w:color w:val="000000"/>
          <w:sz w:val="32"/>
          <w:szCs w:val="32"/>
        </w:rPr>
        <w:t xml:space="preserve">　　　　　</w:t>
      </w:r>
      <w:r w:rsidRPr="00F11AFD">
        <w:rPr>
          <w:rFonts w:ascii="標楷體" w:eastAsia="標楷體" w:hAnsi="標楷體" w:hint="eastAsia"/>
          <w:color w:val="000000"/>
          <w:sz w:val="32"/>
          <w:szCs w:val="32"/>
        </w:rPr>
        <w:t>廖婉汝</w:t>
      </w:r>
    </w:p>
    <w:p w:rsidR="00E56661" w:rsidRPr="00F11AFD" w:rsidRDefault="00E56661" w:rsidP="00E56661">
      <w:pPr>
        <w:kinsoku w:val="0"/>
        <w:overflowPunct w:val="0"/>
        <w:adjustRightInd w:val="0"/>
        <w:snapToGrid w:val="0"/>
        <w:spacing w:line="480" w:lineRule="exact"/>
        <w:rPr>
          <w:rFonts w:ascii="標楷體" w:eastAsia="標楷體" w:hAnsi="標楷體"/>
          <w:b/>
          <w:color w:val="000000"/>
          <w:sz w:val="32"/>
          <w:szCs w:val="32"/>
        </w:rPr>
      </w:pPr>
      <w:r w:rsidRPr="00F11AFD">
        <w:rPr>
          <w:rFonts w:ascii="標楷體" w:eastAsia="標楷體" w:hAnsi="標楷體"/>
          <w:color w:val="000000"/>
          <w:sz w:val="32"/>
          <w:szCs w:val="32"/>
        </w:rPr>
        <w:t xml:space="preserve">　　　　　</w:t>
      </w:r>
      <w:r w:rsidRPr="00F11AFD">
        <w:rPr>
          <w:rFonts w:ascii="標楷體" w:eastAsia="標楷體" w:hAnsi="標楷體"/>
          <w:b/>
          <w:color w:val="000000"/>
          <w:sz w:val="32"/>
          <w:szCs w:val="32"/>
        </w:rPr>
        <w:t>委員列席7人</w:t>
      </w:r>
    </w:p>
    <w:p w:rsidR="00E56661" w:rsidRPr="00F11AFD" w:rsidRDefault="00E56661" w:rsidP="00E56661">
      <w:pPr>
        <w:tabs>
          <w:tab w:val="left" w:pos="5812"/>
          <w:tab w:val="left" w:pos="6379"/>
          <w:tab w:val="left" w:pos="6521"/>
          <w:tab w:val="left" w:pos="6804"/>
          <w:tab w:val="left" w:pos="7797"/>
          <w:tab w:val="left" w:pos="8080"/>
          <w:tab w:val="left" w:pos="8222"/>
        </w:tabs>
        <w:kinsoku w:val="0"/>
        <w:overflowPunct w:val="0"/>
        <w:adjustRightInd w:val="0"/>
        <w:snapToGrid w:val="0"/>
        <w:spacing w:line="480" w:lineRule="exact"/>
        <w:ind w:left="1600" w:right="320" w:hanging="1600"/>
        <w:rPr>
          <w:rFonts w:ascii="標楷體" w:eastAsia="標楷體" w:hAnsi="標楷體"/>
          <w:color w:val="000000"/>
          <w:sz w:val="32"/>
          <w:szCs w:val="32"/>
        </w:rPr>
      </w:pPr>
      <w:r w:rsidRPr="00F11AFD">
        <w:rPr>
          <w:rFonts w:ascii="標楷體" w:eastAsia="標楷體" w:hAnsi="標楷體" w:hint="eastAsia"/>
          <w:color w:val="000000"/>
          <w:sz w:val="32"/>
          <w:szCs w:val="32"/>
        </w:rPr>
        <w:t xml:space="preserve">請假委員　余　天　</w:t>
      </w:r>
    </w:p>
    <w:p w:rsidR="00E56661" w:rsidRPr="00F11AFD" w:rsidRDefault="00E56661" w:rsidP="00E56661">
      <w:pPr>
        <w:kinsoku w:val="0"/>
        <w:overflowPunct w:val="0"/>
        <w:adjustRightInd w:val="0"/>
        <w:snapToGrid w:val="0"/>
        <w:spacing w:line="480" w:lineRule="exact"/>
        <w:rPr>
          <w:rFonts w:ascii="標楷體" w:eastAsia="標楷體" w:hAnsi="標楷體"/>
          <w:b/>
          <w:color w:val="000000"/>
          <w:sz w:val="32"/>
          <w:szCs w:val="32"/>
        </w:rPr>
      </w:pPr>
      <w:r w:rsidRPr="00F11AFD">
        <w:rPr>
          <w:rFonts w:ascii="標楷體" w:eastAsia="標楷體" w:hAnsi="標楷體"/>
          <w:color w:val="000000"/>
          <w:sz w:val="32"/>
          <w:szCs w:val="32"/>
        </w:rPr>
        <w:t xml:space="preserve">　　　　　</w:t>
      </w:r>
      <w:r w:rsidRPr="00F11AFD">
        <w:rPr>
          <w:rFonts w:ascii="標楷體" w:eastAsia="標楷體" w:hAnsi="標楷體" w:hint="eastAsia"/>
          <w:b/>
          <w:color w:val="000000"/>
          <w:sz w:val="32"/>
          <w:szCs w:val="32"/>
        </w:rPr>
        <w:t>委員請假1人</w:t>
      </w:r>
    </w:p>
    <w:p w:rsidR="00E56661" w:rsidRPr="00F11AFD"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sz w:val="32"/>
          <w:szCs w:val="32"/>
        </w:rPr>
      </w:pPr>
      <w:r w:rsidRPr="00F11AFD">
        <w:rPr>
          <w:rFonts w:ascii="標楷體" w:eastAsia="標楷體" w:hAnsi="標楷體"/>
          <w:color w:val="000000"/>
          <w:kern w:val="16"/>
          <w:sz w:val="32"/>
          <w:szCs w:val="32"/>
        </w:rPr>
        <w:t>列席官員</w:t>
      </w: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bCs/>
          <w:color w:val="000000"/>
          <w:kern w:val="16"/>
          <w:sz w:val="32"/>
          <w:szCs w:val="32"/>
        </w:rPr>
        <w:t>財政部</w:t>
      </w:r>
      <w:r w:rsidRPr="00F11AFD">
        <w:rPr>
          <w:rFonts w:ascii="標楷體" w:eastAsia="標楷體" w:hAnsi="標楷體" w:hint="eastAsia"/>
          <w:color w:val="000000"/>
          <w:kern w:val="16"/>
          <w:sz w:val="32"/>
          <w:szCs w:val="32"/>
        </w:rPr>
        <w:t xml:space="preserve">　　　　　　　　　　　政務次長　　李慶華</w:t>
      </w:r>
    </w:p>
    <w:p w:rsidR="00E56661" w:rsidRPr="00F11AFD"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（部長莊翠雲請假）</w:t>
      </w:r>
    </w:p>
    <w:p w:rsidR="00E56661" w:rsidRPr="00F11AFD"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法制處　　　　　　　　　　處長　　　　翁培祐</w:t>
      </w:r>
    </w:p>
    <w:p w:rsidR="00E56661" w:rsidRPr="00F11AFD"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賦稅署　　　　　　　　　　署長　　　　宋秀玲</w:t>
      </w:r>
    </w:p>
    <w:p w:rsidR="00E56661" w:rsidRPr="00F11AFD"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bCs/>
          <w:color w:val="000000"/>
          <w:kern w:val="16"/>
          <w:sz w:val="32"/>
          <w:szCs w:val="32"/>
        </w:rPr>
        <w:t>行政院主計總處</w:t>
      </w:r>
      <w:r w:rsidRPr="00F11AFD">
        <w:rPr>
          <w:rFonts w:ascii="標楷體" w:eastAsia="標楷體" w:hAnsi="標楷體" w:hint="eastAsia"/>
          <w:color w:val="000000"/>
          <w:kern w:val="16"/>
          <w:sz w:val="32"/>
          <w:szCs w:val="32"/>
        </w:rPr>
        <w:t>公務預算處　　專門委員　　吳銘修</w:t>
      </w:r>
    </w:p>
    <w:p w:rsidR="00E56661" w:rsidRPr="00F11AFD"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bCs/>
          <w:color w:val="000000"/>
          <w:kern w:val="16"/>
          <w:sz w:val="32"/>
          <w:szCs w:val="32"/>
        </w:rPr>
        <w:t>法務部</w:t>
      </w:r>
      <w:r w:rsidRPr="00F11AFD">
        <w:rPr>
          <w:rFonts w:ascii="標楷體" w:eastAsia="標楷體" w:hAnsi="標楷體" w:hint="eastAsia"/>
          <w:color w:val="000000"/>
          <w:kern w:val="16"/>
          <w:sz w:val="32"/>
          <w:szCs w:val="32"/>
        </w:rPr>
        <w:t xml:space="preserve">　　　　　　　　　　　參事　　　　林豐文</w:t>
      </w:r>
    </w:p>
    <w:p w:rsidR="00E56661" w:rsidRPr="00F11AFD"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bCs/>
          <w:color w:val="000000"/>
          <w:kern w:val="16"/>
          <w:sz w:val="32"/>
          <w:szCs w:val="32"/>
        </w:rPr>
        <w:t>內政部</w:t>
      </w:r>
      <w:r w:rsidRPr="00F11AFD">
        <w:rPr>
          <w:rFonts w:ascii="標楷體" w:eastAsia="標楷體" w:hAnsi="標楷體" w:hint="eastAsia"/>
          <w:color w:val="000000"/>
          <w:kern w:val="16"/>
          <w:sz w:val="32"/>
          <w:szCs w:val="32"/>
        </w:rPr>
        <w:t>國土管理署　　　　　　副組長　　　林美桂</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臺北市</w:t>
      </w:r>
      <w:r w:rsidRPr="00F11AFD">
        <w:rPr>
          <w:rFonts w:ascii="標楷體" w:eastAsia="標楷體" w:hAnsi="標楷體" w:hint="eastAsia"/>
          <w:color w:val="000000"/>
          <w:kern w:val="16"/>
          <w:sz w:val="32"/>
          <w:szCs w:val="32"/>
        </w:rPr>
        <w:t>稅捐稽徵處　　　　　　副處長　　　林秀鳳</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新北市</w:t>
      </w:r>
      <w:r w:rsidRPr="00F11AFD">
        <w:rPr>
          <w:rFonts w:ascii="標楷體" w:eastAsia="標楷體" w:hAnsi="標楷體" w:hint="eastAsia"/>
          <w:color w:val="000000"/>
          <w:kern w:val="16"/>
          <w:sz w:val="32"/>
          <w:szCs w:val="32"/>
        </w:rPr>
        <w:t>政府稅捐稽徵處　　　　副處長　　　陳正輝</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桃園市</w:t>
      </w:r>
      <w:r w:rsidRPr="00F11AFD">
        <w:rPr>
          <w:rFonts w:ascii="標楷體" w:eastAsia="標楷體" w:hAnsi="標楷體" w:hint="eastAsia"/>
          <w:color w:val="000000"/>
          <w:kern w:val="16"/>
          <w:sz w:val="32"/>
          <w:szCs w:val="32"/>
        </w:rPr>
        <w:t>政府地方稅務局　　　　副局長　　　許瑜玲</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臺中市</w:t>
      </w:r>
      <w:r w:rsidRPr="00F11AFD">
        <w:rPr>
          <w:rFonts w:ascii="標楷體" w:eastAsia="標楷體" w:hAnsi="標楷體" w:hint="eastAsia"/>
          <w:color w:val="000000"/>
          <w:kern w:val="16"/>
          <w:sz w:val="32"/>
          <w:szCs w:val="32"/>
        </w:rPr>
        <w:t>政府地方稅務局　　　　主任秘書　　夏錦秀</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臺南市</w:t>
      </w:r>
      <w:r w:rsidRPr="00F11AFD">
        <w:rPr>
          <w:rFonts w:ascii="標楷體" w:eastAsia="標楷體" w:hAnsi="標楷體" w:hint="eastAsia"/>
          <w:color w:val="000000"/>
          <w:kern w:val="16"/>
          <w:sz w:val="32"/>
          <w:szCs w:val="32"/>
        </w:rPr>
        <w:t>政府財政稅務局　　　　副局長　　　楊文榮</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高雄市</w:t>
      </w:r>
      <w:r w:rsidRPr="00F11AFD">
        <w:rPr>
          <w:rFonts w:ascii="標楷體" w:eastAsia="標楷體" w:hAnsi="標楷體" w:hint="eastAsia"/>
          <w:color w:val="000000"/>
          <w:kern w:val="16"/>
          <w:sz w:val="32"/>
          <w:szCs w:val="32"/>
        </w:rPr>
        <w:t>政府財政局　　　　　　副局長　　　黃淑貞</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新竹縣</w:t>
      </w:r>
      <w:r w:rsidRPr="00F11AFD">
        <w:rPr>
          <w:rFonts w:ascii="標楷體" w:eastAsia="標楷體" w:hAnsi="標楷體" w:hint="eastAsia"/>
          <w:color w:val="000000"/>
          <w:kern w:val="16"/>
          <w:sz w:val="32"/>
          <w:szCs w:val="32"/>
        </w:rPr>
        <w:t>政府稅務局　　　　　　局長　　　　黃國峯</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苗栗縣</w:t>
      </w:r>
      <w:r w:rsidRPr="00F11AFD">
        <w:rPr>
          <w:rFonts w:ascii="標楷體" w:eastAsia="標楷體" w:hAnsi="標楷體" w:hint="eastAsia"/>
          <w:color w:val="000000"/>
          <w:kern w:val="16"/>
          <w:sz w:val="32"/>
          <w:szCs w:val="32"/>
        </w:rPr>
        <w:t>政府稅務局　　　　　　副局長　　　吳芳貞</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南投縣</w:t>
      </w:r>
      <w:r w:rsidRPr="00F11AFD">
        <w:rPr>
          <w:rFonts w:ascii="標楷體" w:eastAsia="標楷體" w:hAnsi="標楷體" w:hint="eastAsia"/>
          <w:color w:val="000000"/>
          <w:kern w:val="16"/>
          <w:sz w:val="32"/>
          <w:szCs w:val="32"/>
        </w:rPr>
        <w:t>政府稅務局　　　　　　副局長　　　林倖祺</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彰化縣</w:t>
      </w:r>
      <w:r w:rsidRPr="00F11AFD">
        <w:rPr>
          <w:rFonts w:ascii="標楷體" w:eastAsia="標楷體" w:hAnsi="標楷體" w:hint="eastAsia"/>
          <w:color w:val="000000"/>
          <w:kern w:val="16"/>
          <w:sz w:val="32"/>
          <w:szCs w:val="32"/>
        </w:rPr>
        <w:t>地方稅務局　　　　　　副局長　　　楊素祝</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雲林縣</w:t>
      </w:r>
      <w:r w:rsidRPr="00F11AFD">
        <w:rPr>
          <w:rFonts w:ascii="標楷體" w:eastAsia="標楷體" w:hAnsi="標楷體" w:hint="eastAsia"/>
          <w:color w:val="000000"/>
          <w:kern w:val="16"/>
          <w:sz w:val="32"/>
          <w:szCs w:val="32"/>
        </w:rPr>
        <w:t>稅務局　　　　　　　　副局長　　　陳淑惠</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嘉義縣</w:t>
      </w:r>
      <w:r w:rsidRPr="00F11AFD">
        <w:rPr>
          <w:rFonts w:ascii="標楷體" w:eastAsia="標楷體" w:hAnsi="標楷體" w:hint="eastAsia"/>
          <w:color w:val="000000"/>
          <w:kern w:val="16"/>
          <w:sz w:val="32"/>
          <w:szCs w:val="32"/>
        </w:rPr>
        <w:t>財政稅務局　　　　　　副局長　　　王美藝</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lastRenderedPageBreak/>
        <w:t xml:space="preserve">　　　　　</w:t>
      </w:r>
      <w:r w:rsidRPr="00F11AFD">
        <w:rPr>
          <w:rFonts w:ascii="標楷體" w:eastAsia="標楷體" w:hAnsi="標楷體" w:hint="eastAsia"/>
          <w:b/>
          <w:color w:val="000000"/>
          <w:kern w:val="16"/>
          <w:sz w:val="32"/>
          <w:szCs w:val="32"/>
        </w:rPr>
        <w:t>屏東縣</w:t>
      </w:r>
      <w:r w:rsidRPr="00F11AFD">
        <w:rPr>
          <w:rFonts w:ascii="標楷體" w:eastAsia="標楷體" w:hAnsi="標楷體" w:hint="eastAsia"/>
          <w:color w:val="000000"/>
          <w:kern w:val="16"/>
          <w:sz w:val="32"/>
          <w:szCs w:val="32"/>
        </w:rPr>
        <w:t>政府財稅局　　　　　　副局長　　　莊美英</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宜蘭縣</w:t>
      </w:r>
      <w:r w:rsidRPr="00F11AFD">
        <w:rPr>
          <w:rFonts w:ascii="標楷體" w:eastAsia="標楷體" w:hAnsi="標楷體" w:hint="eastAsia"/>
          <w:color w:val="000000"/>
          <w:kern w:val="16"/>
          <w:sz w:val="32"/>
          <w:szCs w:val="32"/>
        </w:rPr>
        <w:t>政府財政稅務局　　　　副局長　　　蔡玉娩</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花蓮縣</w:t>
      </w:r>
      <w:r w:rsidRPr="00F11AFD">
        <w:rPr>
          <w:rFonts w:ascii="標楷體" w:eastAsia="標楷體" w:hAnsi="標楷體" w:hint="eastAsia"/>
          <w:color w:val="000000"/>
          <w:kern w:val="16"/>
          <w:sz w:val="32"/>
          <w:szCs w:val="32"/>
        </w:rPr>
        <w:t>地方稅務局　　　　　　副局長　　　廖美惠</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臺東縣</w:t>
      </w:r>
      <w:r w:rsidRPr="00F11AFD">
        <w:rPr>
          <w:rFonts w:ascii="標楷體" w:eastAsia="標楷體" w:hAnsi="標楷體" w:hint="eastAsia"/>
          <w:color w:val="000000"/>
          <w:kern w:val="16"/>
          <w:sz w:val="32"/>
          <w:szCs w:val="32"/>
        </w:rPr>
        <w:t>稅務局　　　　　　　　副局長　　　鄭春祝</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澎湖縣</w:t>
      </w:r>
      <w:r w:rsidRPr="00F11AFD">
        <w:rPr>
          <w:rFonts w:ascii="標楷體" w:eastAsia="標楷體" w:hAnsi="標楷體" w:hint="eastAsia"/>
          <w:color w:val="000000"/>
          <w:kern w:val="16"/>
          <w:sz w:val="32"/>
          <w:szCs w:val="32"/>
        </w:rPr>
        <w:t>政府稅務局　　　　　　副局長　　　李伸滿</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bCs/>
          <w:color w:val="000000"/>
          <w:kern w:val="16"/>
          <w:sz w:val="32"/>
          <w:szCs w:val="32"/>
        </w:rPr>
        <w:t>金門縣</w:t>
      </w:r>
      <w:r w:rsidRPr="00F11AFD">
        <w:rPr>
          <w:rFonts w:ascii="標楷體" w:eastAsia="標楷體" w:hAnsi="標楷體" w:hint="eastAsia"/>
          <w:color w:val="000000"/>
          <w:kern w:val="16"/>
          <w:sz w:val="32"/>
          <w:szCs w:val="32"/>
        </w:rPr>
        <w:t>稅務局　　　　　　　　科長　　　　張玉青</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連江縣</w:t>
      </w:r>
      <w:r w:rsidRPr="00F11AFD">
        <w:rPr>
          <w:rFonts w:ascii="標楷體" w:eastAsia="標楷體" w:hAnsi="標楷體" w:hint="eastAsia"/>
          <w:color w:val="000000"/>
          <w:kern w:val="16"/>
          <w:sz w:val="32"/>
          <w:szCs w:val="32"/>
        </w:rPr>
        <w:t>財政稅務局　　　　　　科長　　　　張壽明</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基隆市</w:t>
      </w:r>
      <w:r w:rsidRPr="00F11AFD">
        <w:rPr>
          <w:rFonts w:ascii="標楷體" w:eastAsia="標楷體" w:hAnsi="標楷體" w:hint="eastAsia"/>
          <w:color w:val="000000"/>
          <w:kern w:val="16"/>
          <w:sz w:val="32"/>
          <w:szCs w:val="32"/>
        </w:rPr>
        <w:t>稅務局　　　　　　　　秘書　　　　林素真</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新竹市</w:t>
      </w:r>
      <w:r w:rsidRPr="00F11AFD">
        <w:rPr>
          <w:rFonts w:ascii="標楷體" w:eastAsia="標楷體" w:hAnsi="標楷體" w:hint="eastAsia"/>
          <w:color w:val="000000"/>
          <w:kern w:val="16"/>
          <w:sz w:val="32"/>
          <w:szCs w:val="32"/>
        </w:rPr>
        <w:t>稅務局　　　　　　　　副局長　　　黃桂梅</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w:t>
      </w:r>
      <w:r w:rsidRPr="00F11AFD">
        <w:rPr>
          <w:rFonts w:ascii="標楷體" w:eastAsia="標楷體" w:hAnsi="標楷體" w:hint="eastAsia"/>
          <w:b/>
          <w:color w:val="000000"/>
          <w:kern w:val="16"/>
          <w:sz w:val="32"/>
          <w:szCs w:val="32"/>
        </w:rPr>
        <w:t>嘉義市</w:t>
      </w:r>
      <w:r w:rsidRPr="00F11AFD">
        <w:rPr>
          <w:rFonts w:ascii="標楷體" w:eastAsia="標楷體" w:hAnsi="標楷體" w:hint="eastAsia"/>
          <w:color w:val="000000"/>
          <w:kern w:val="16"/>
          <w:sz w:val="32"/>
          <w:szCs w:val="32"/>
        </w:rPr>
        <w:t>政府財政稅務局　　　　秘書　　　　何季嬬</w:t>
      </w:r>
    </w:p>
    <w:p w:rsidR="00E56661" w:rsidRPr="00F11AFD" w:rsidRDefault="00E56661" w:rsidP="00E56661">
      <w:pPr>
        <w:tabs>
          <w:tab w:val="left" w:pos="9072"/>
        </w:tabs>
        <w:overflowPunct w:val="0"/>
        <w:adjustRightInd w:val="0"/>
        <w:snapToGrid w:val="0"/>
        <w:spacing w:line="480" w:lineRule="exact"/>
        <w:rPr>
          <w:rFonts w:ascii="標楷體" w:eastAsia="標楷體" w:hAnsi="標楷體"/>
          <w:color w:val="000000"/>
          <w:kern w:val="16"/>
          <w:sz w:val="32"/>
          <w:szCs w:val="32"/>
        </w:rPr>
      </w:pPr>
      <w:r w:rsidRPr="00F11AFD">
        <w:rPr>
          <w:rFonts w:ascii="標楷體" w:eastAsia="標楷體" w:hAnsi="標楷體"/>
          <w:color w:val="000000"/>
          <w:kern w:val="16"/>
          <w:sz w:val="32"/>
          <w:szCs w:val="32"/>
        </w:rPr>
        <w:t xml:space="preserve">主　　席　</w:t>
      </w:r>
      <w:r w:rsidRPr="00F11AFD">
        <w:rPr>
          <w:rFonts w:ascii="標楷體" w:eastAsia="標楷體" w:hAnsi="標楷體" w:hint="eastAsia"/>
          <w:color w:val="000000"/>
          <w:kern w:val="16"/>
          <w:sz w:val="32"/>
          <w:szCs w:val="32"/>
        </w:rPr>
        <w:t>沈</w:t>
      </w:r>
      <w:r w:rsidRPr="00F11AFD">
        <w:rPr>
          <w:rFonts w:ascii="標楷體" w:eastAsia="標楷體" w:hAnsi="標楷體"/>
          <w:color w:val="000000"/>
          <w:kern w:val="16"/>
          <w:sz w:val="32"/>
          <w:szCs w:val="32"/>
        </w:rPr>
        <w:t>召集委員</w:t>
      </w:r>
      <w:r w:rsidRPr="00F11AFD">
        <w:rPr>
          <w:rFonts w:ascii="標楷體" w:eastAsia="標楷體" w:hAnsi="標楷體" w:hint="eastAsia"/>
          <w:color w:val="000000"/>
          <w:kern w:val="16"/>
          <w:sz w:val="32"/>
          <w:szCs w:val="32"/>
        </w:rPr>
        <w:t>發惠</w:t>
      </w:r>
    </w:p>
    <w:p w:rsidR="00E56661" w:rsidRPr="00F11AFD" w:rsidRDefault="00E56661" w:rsidP="00E56661">
      <w:pPr>
        <w:tabs>
          <w:tab w:val="left" w:pos="3660"/>
        </w:tabs>
        <w:spacing w:line="480" w:lineRule="exact"/>
        <w:rPr>
          <w:rFonts w:ascii="標楷體" w:eastAsia="標楷體" w:hAnsi="標楷體"/>
          <w:color w:val="000000"/>
          <w:kern w:val="16"/>
          <w:sz w:val="32"/>
          <w:szCs w:val="32"/>
        </w:rPr>
      </w:pPr>
      <w:r w:rsidRPr="00F11AFD">
        <w:rPr>
          <w:rFonts w:ascii="標楷體" w:eastAsia="標楷體" w:hAnsi="標楷體"/>
          <w:color w:val="000000"/>
          <w:kern w:val="16"/>
          <w:sz w:val="32"/>
          <w:szCs w:val="32"/>
        </w:rPr>
        <w:t xml:space="preserve">專門委員　</w:t>
      </w:r>
      <w:r w:rsidRPr="00F11AFD">
        <w:rPr>
          <w:rFonts w:ascii="標楷體" w:eastAsia="標楷體" w:hAnsi="標楷體" w:hint="eastAsia"/>
          <w:color w:val="000000"/>
          <w:kern w:val="16"/>
          <w:sz w:val="32"/>
          <w:szCs w:val="32"/>
        </w:rPr>
        <w:t>陳玉清</w:t>
      </w:r>
    </w:p>
    <w:p w:rsidR="00E56661" w:rsidRPr="00F11AFD" w:rsidRDefault="00E56661" w:rsidP="00E56661">
      <w:pPr>
        <w:spacing w:line="480" w:lineRule="exact"/>
        <w:rPr>
          <w:rFonts w:ascii="標楷體" w:eastAsia="標楷體" w:hAnsi="標楷體"/>
          <w:color w:val="000000"/>
          <w:kern w:val="16"/>
          <w:sz w:val="32"/>
          <w:szCs w:val="32"/>
        </w:rPr>
      </w:pPr>
      <w:r w:rsidRPr="00F11AFD">
        <w:rPr>
          <w:rFonts w:ascii="標楷體" w:eastAsia="標楷體" w:hAnsi="標楷體"/>
          <w:color w:val="000000"/>
          <w:kern w:val="16"/>
          <w:sz w:val="32"/>
          <w:szCs w:val="32"/>
        </w:rPr>
        <w:t>主任秘書　謝淑津</w:t>
      </w:r>
    </w:p>
    <w:p w:rsidR="00E56661" w:rsidRPr="00F11AFD" w:rsidRDefault="00E56661" w:rsidP="00E56661">
      <w:pPr>
        <w:kinsoku w:val="0"/>
        <w:overflowPunct w:val="0"/>
        <w:autoSpaceDE w:val="0"/>
        <w:adjustRightInd w:val="0"/>
        <w:snapToGrid w:val="0"/>
        <w:spacing w:line="480" w:lineRule="exact"/>
        <w:ind w:left="1600" w:rightChars="-149" w:right="-358" w:hangingChars="500" w:hanging="1600"/>
        <w:jc w:val="both"/>
        <w:rPr>
          <w:rFonts w:ascii="標楷體" w:eastAsia="標楷體" w:hAnsi="標楷體"/>
          <w:color w:val="000000"/>
          <w:kern w:val="16"/>
          <w:sz w:val="32"/>
          <w:szCs w:val="32"/>
        </w:rPr>
      </w:pPr>
      <w:r w:rsidRPr="00F11AFD">
        <w:rPr>
          <w:rFonts w:ascii="標楷體" w:eastAsia="標楷體" w:hAnsi="標楷體"/>
          <w:color w:val="000000"/>
          <w:sz w:val="32"/>
          <w:szCs w:val="32"/>
        </w:rPr>
        <w:t>紀　　錄</w:t>
      </w:r>
      <w:r w:rsidRPr="00F11AFD">
        <w:rPr>
          <w:rFonts w:ascii="標楷體" w:eastAsia="標楷體" w:hAnsi="標楷體"/>
          <w:color w:val="000000"/>
          <w:kern w:val="16"/>
          <w:sz w:val="32"/>
          <w:szCs w:val="32"/>
        </w:rPr>
        <w:t xml:space="preserve">　</w:t>
      </w:r>
      <w:r w:rsidRPr="00F11AFD">
        <w:rPr>
          <w:rFonts w:ascii="標楷體" w:eastAsia="標楷體" w:hAnsi="標楷體" w:hint="eastAsia"/>
          <w:color w:val="000000"/>
          <w:kern w:val="16"/>
          <w:sz w:val="32"/>
          <w:szCs w:val="32"/>
        </w:rPr>
        <w:t xml:space="preserve">秘　書　吳人寬　研究員　黃惠雯　編　審　黃美菁　</w:t>
      </w:r>
    </w:p>
    <w:p w:rsidR="00E56661" w:rsidRPr="00F11AFD" w:rsidRDefault="00E56661" w:rsidP="00E56661">
      <w:pPr>
        <w:kinsoku w:val="0"/>
        <w:overflowPunct w:val="0"/>
        <w:autoSpaceDE w:val="0"/>
        <w:adjustRightInd w:val="0"/>
        <w:snapToGrid w:val="0"/>
        <w:spacing w:line="480" w:lineRule="exact"/>
        <w:ind w:left="1600" w:hangingChars="500" w:hanging="1600"/>
        <w:jc w:val="both"/>
        <w:rPr>
          <w:rFonts w:ascii="標楷體" w:eastAsia="標楷體" w:hAnsi="標楷體"/>
          <w:color w:val="000000"/>
          <w:kern w:val="16"/>
          <w:sz w:val="32"/>
          <w:szCs w:val="32"/>
        </w:rPr>
      </w:pPr>
      <w:r w:rsidRPr="00F11AFD">
        <w:rPr>
          <w:rFonts w:ascii="標楷體" w:eastAsia="標楷體" w:hAnsi="標楷體" w:hint="eastAsia"/>
          <w:color w:val="000000"/>
          <w:kern w:val="16"/>
          <w:sz w:val="32"/>
          <w:szCs w:val="32"/>
        </w:rPr>
        <w:t xml:space="preserve">　　　　　科　長　喻　珊　科　員　簡廷育</w:t>
      </w:r>
    </w:p>
    <w:p w:rsidR="00E56661" w:rsidRPr="00F11AFD" w:rsidRDefault="00E56661" w:rsidP="00E56661">
      <w:pPr>
        <w:kinsoku w:val="0"/>
        <w:overflowPunct w:val="0"/>
        <w:autoSpaceDE w:val="0"/>
        <w:adjustRightInd w:val="0"/>
        <w:snapToGrid w:val="0"/>
        <w:spacing w:line="480" w:lineRule="exact"/>
        <w:ind w:leftChars="201" w:left="482"/>
        <w:jc w:val="both"/>
        <w:rPr>
          <w:rFonts w:ascii="標楷體" w:eastAsia="標楷體" w:hAnsi="標楷體"/>
          <w:b/>
          <w:color w:val="000000"/>
          <w:sz w:val="32"/>
          <w:szCs w:val="32"/>
        </w:rPr>
      </w:pPr>
      <w:r w:rsidRPr="00F11AFD">
        <w:rPr>
          <w:rFonts w:ascii="標楷體" w:eastAsia="標楷體" w:hAnsi="標楷體"/>
          <w:b/>
          <w:color w:val="000000"/>
          <w:sz w:val="32"/>
          <w:szCs w:val="32"/>
        </w:rPr>
        <w:t>報告事項</w:t>
      </w:r>
    </w:p>
    <w:p w:rsidR="00E56661" w:rsidRPr="00F11AFD" w:rsidRDefault="00E56661" w:rsidP="00E56661">
      <w:pPr>
        <w:kinsoku w:val="0"/>
        <w:overflowPunct w:val="0"/>
        <w:adjustRightInd w:val="0"/>
        <w:snapToGrid w:val="0"/>
        <w:spacing w:line="480" w:lineRule="exact"/>
        <w:jc w:val="both"/>
        <w:rPr>
          <w:rFonts w:ascii="標楷體" w:eastAsia="標楷體" w:hAnsi="標楷體"/>
          <w:color w:val="000000"/>
          <w:sz w:val="32"/>
          <w:szCs w:val="32"/>
        </w:rPr>
      </w:pPr>
      <w:r w:rsidRPr="00F11AFD">
        <w:rPr>
          <w:rFonts w:ascii="標楷體" w:eastAsia="標楷體" w:hAnsi="標楷體"/>
          <w:color w:val="000000"/>
          <w:sz w:val="32"/>
          <w:szCs w:val="32"/>
        </w:rPr>
        <w:t>宣讀上次會議議事錄。</w:t>
      </w:r>
    </w:p>
    <w:p w:rsidR="00E56661" w:rsidRPr="00F11AFD" w:rsidRDefault="00E56661" w:rsidP="00E56661">
      <w:pPr>
        <w:kinsoku w:val="0"/>
        <w:overflowPunct w:val="0"/>
        <w:adjustRightInd w:val="0"/>
        <w:snapToGrid w:val="0"/>
        <w:spacing w:line="480" w:lineRule="exact"/>
        <w:jc w:val="both"/>
        <w:rPr>
          <w:rFonts w:ascii="標楷體" w:eastAsia="標楷體" w:hAnsi="標楷體"/>
          <w:color w:val="000000"/>
          <w:sz w:val="32"/>
          <w:szCs w:val="32"/>
        </w:rPr>
      </w:pPr>
      <w:r w:rsidRPr="00F11AFD">
        <w:rPr>
          <w:rFonts w:ascii="標楷體" w:eastAsia="標楷體" w:hAnsi="標楷體"/>
          <w:color w:val="000000"/>
          <w:sz w:val="32"/>
          <w:szCs w:val="32"/>
        </w:rPr>
        <w:t>決定：議事錄確定。</w:t>
      </w:r>
    </w:p>
    <w:p w:rsidR="00E56661" w:rsidRPr="00F11AFD" w:rsidRDefault="00E56661" w:rsidP="00E56661">
      <w:pPr>
        <w:kinsoku w:val="0"/>
        <w:overflowPunct w:val="0"/>
        <w:autoSpaceDE w:val="0"/>
        <w:adjustRightInd w:val="0"/>
        <w:snapToGrid w:val="0"/>
        <w:spacing w:line="480" w:lineRule="exact"/>
        <w:ind w:leftChars="201" w:left="482"/>
        <w:jc w:val="both"/>
        <w:rPr>
          <w:rFonts w:ascii="標楷體" w:eastAsia="標楷體" w:hAnsi="標楷體"/>
          <w:b/>
          <w:color w:val="000000"/>
          <w:sz w:val="32"/>
          <w:szCs w:val="32"/>
        </w:rPr>
      </w:pPr>
      <w:r w:rsidRPr="00F11AFD">
        <w:rPr>
          <w:rFonts w:ascii="標楷體" w:eastAsia="標楷體" w:hAnsi="標楷體" w:hint="eastAsia"/>
          <w:b/>
          <w:color w:val="000000"/>
          <w:sz w:val="32"/>
          <w:szCs w:val="32"/>
        </w:rPr>
        <w:t>討論事項</w:t>
      </w:r>
    </w:p>
    <w:p w:rsidR="00E56661" w:rsidRPr="00F11AFD" w:rsidRDefault="00E56661" w:rsidP="00E56661">
      <w:pPr>
        <w:autoSpaceDE w:val="0"/>
        <w:adjustRightInd w:val="0"/>
        <w:spacing w:line="500" w:lineRule="exact"/>
        <w:ind w:leftChars="9" w:left="682" w:hangingChars="206" w:hanging="660"/>
        <w:jc w:val="both"/>
        <w:rPr>
          <w:rFonts w:ascii="標楷體" w:eastAsia="標楷體" w:hAnsi="標楷體"/>
          <w:b/>
          <w:color w:val="000000"/>
          <w:kern w:val="0"/>
          <w:sz w:val="32"/>
          <w:szCs w:val="32"/>
        </w:rPr>
      </w:pPr>
      <w:r w:rsidRPr="00F11AFD">
        <w:rPr>
          <w:rFonts w:ascii="標楷體" w:eastAsia="標楷體" w:hAnsi="標楷體" w:hint="eastAsia"/>
          <w:b/>
          <w:color w:val="000000"/>
          <w:kern w:val="0"/>
          <w:sz w:val="32"/>
          <w:szCs w:val="32"/>
        </w:rPr>
        <w:t>一、彙總整理提出「中華民國</w:t>
      </w:r>
      <w:r w:rsidRPr="00F11AFD">
        <w:rPr>
          <w:rFonts w:ascii="標楷體" w:eastAsia="標楷體" w:hAnsi="標楷體"/>
          <w:b/>
          <w:color w:val="000000"/>
          <w:kern w:val="0"/>
          <w:sz w:val="32"/>
          <w:szCs w:val="32"/>
        </w:rPr>
        <w:t>113</w:t>
      </w:r>
      <w:r w:rsidRPr="00F11AFD">
        <w:rPr>
          <w:rFonts w:ascii="標楷體" w:eastAsia="標楷體" w:hAnsi="標楷體" w:hint="eastAsia"/>
          <w:b/>
          <w:color w:val="000000"/>
          <w:kern w:val="0"/>
          <w:sz w:val="32"/>
          <w:szCs w:val="32"/>
        </w:rPr>
        <w:t>年度中央政府總預算案審查總報告（公務預算部分）草案」提報院會案。</w:t>
      </w:r>
    </w:p>
    <w:p w:rsidR="00E56661" w:rsidRPr="00F11AFD" w:rsidRDefault="00E56661" w:rsidP="00E56661">
      <w:pPr>
        <w:kinsoku w:val="0"/>
        <w:overflowPunct w:val="0"/>
        <w:autoSpaceDE w:val="0"/>
        <w:adjustRightInd w:val="0"/>
        <w:snapToGrid w:val="0"/>
        <w:spacing w:line="440" w:lineRule="exact"/>
        <w:ind w:left="631" w:hangingChars="197" w:hanging="631"/>
        <w:jc w:val="both"/>
        <w:rPr>
          <w:rFonts w:ascii="標楷體" w:eastAsia="標楷體" w:hAnsi="標楷體"/>
          <w:snapToGrid w:val="0"/>
          <w:kern w:val="0"/>
          <w:sz w:val="32"/>
          <w:szCs w:val="32"/>
        </w:rPr>
      </w:pPr>
      <w:r w:rsidRPr="00F11AFD">
        <w:rPr>
          <w:rFonts w:ascii="標楷體" w:eastAsia="標楷體" w:hAnsi="標楷體" w:hint="eastAsia"/>
          <w:b/>
          <w:sz w:val="32"/>
          <w:szCs w:val="32"/>
        </w:rPr>
        <w:t>決議：</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snapToGrid w:val="0"/>
          <w:kern w:val="0"/>
          <w:sz w:val="32"/>
          <w:szCs w:val="32"/>
        </w:rPr>
      </w:pPr>
      <w:r w:rsidRPr="00F11AFD">
        <w:rPr>
          <w:rFonts w:ascii="標楷體" w:eastAsia="標楷體" w:hAnsi="標楷體"/>
          <w:snapToGrid w:val="0"/>
          <w:kern w:val="0"/>
          <w:sz w:val="32"/>
          <w:szCs w:val="32"/>
        </w:rPr>
        <w:t>(</w:t>
      </w:r>
      <w:r w:rsidRPr="00F11AFD">
        <w:rPr>
          <w:rFonts w:ascii="標楷體" w:eastAsia="標楷體" w:hAnsi="標楷體" w:hint="eastAsia"/>
          <w:snapToGrid w:val="0"/>
          <w:kern w:val="0"/>
          <w:sz w:val="32"/>
          <w:szCs w:val="32"/>
        </w:rPr>
        <w:t>一</w:t>
      </w:r>
      <w:r w:rsidRPr="00F11AFD">
        <w:rPr>
          <w:rFonts w:ascii="標楷體" w:eastAsia="標楷體" w:hAnsi="標楷體"/>
          <w:snapToGrid w:val="0"/>
          <w:kern w:val="0"/>
          <w:sz w:val="32"/>
          <w:szCs w:val="32"/>
        </w:rPr>
        <w:t>)</w:t>
      </w:r>
      <w:r w:rsidRPr="00F11AFD">
        <w:rPr>
          <w:rFonts w:ascii="標楷體" w:eastAsia="標楷體" w:hAnsi="標楷體" w:hint="eastAsia"/>
          <w:snapToGrid w:val="0"/>
          <w:kern w:val="0"/>
          <w:sz w:val="32"/>
          <w:szCs w:val="32"/>
        </w:rPr>
        <w:t>中華民國</w:t>
      </w:r>
      <w:r w:rsidRPr="00F11AFD">
        <w:rPr>
          <w:rFonts w:ascii="標楷體" w:eastAsia="標楷體" w:hAnsi="標楷體"/>
          <w:snapToGrid w:val="0"/>
          <w:kern w:val="0"/>
          <w:sz w:val="32"/>
          <w:szCs w:val="32"/>
        </w:rPr>
        <w:t>11</w:t>
      </w:r>
      <w:r w:rsidRPr="00F11AFD">
        <w:rPr>
          <w:rFonts w:ascii="標楷體" w:eastAsia="標楷體" w:hAnsi="標楷體" w:hint="eastAsia"/>
          <w:snapToGrid w:val="0"/>
          <w:kern w:val="0"/>
          <w:sz w:val="32"/>
          <w:szCs w:val="32"/>
        </w:rPr>
        <w:t>3年度中央政府總預算案審查總報告(公務預算部分)，照草案通過，提報院會討論，須黨團協商。</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
          <w:color w:val="000000"/>
          <w:sz w:val="32"/>
          <w:szCs w:val="32"/>
        </w:rPr>
      </w:pPr>
      <w:r w:rsidRPr="00F11AFD">
        <w:rPr>
          <w:rFonts w:ascii="標楷體" w:eastAsia="標楷體" w:hAnsi="標楷體" w:hint="eastAsia"/>
          <w:snapToGrid w:val="0"/>
          <w:kern w:val="0"/>
          <w:sz w:val="32"/>
          <w:szCs w:val="32"/>
        </w:rPr>
        <w:t>(二)</w:t>
      </w:r>
      <w:r w:rsidRPr="00F11AFD">
        <w:rPr>
          <w:rFonts w:ascii="標楷體" w:eastAsia="標楷體" w:hAnsi="標楷體" w:hint="eastAsia"/>
          <w:snapToGrid w:val="0"/>
          <w:color w:val="000000"/>
          <w:kern w:val="0"/>
          <w:sz w:val="32"/>
          <w:szCs w:val="32"/>
        </w:rPr>
        <w:t>有關內政、外交及國防、經濟、財政、教育及文化、交通、司法及法制等</w:t>
      </w:r>
      <w:r w:rsidRPr="00F11AFD">
        <w:rPr>
          <w:rFonts w:ascii="標楷體" w:eastAsia="標楷體" w:hAnsi="標楷體"/>
          <w:snapToGrid w:val="0"/>
          <w:color w:val="000000"/>
          <w:kern w:val="0"/>
          <w:sz w:val="32"/>
          <w:szCs w:val="32"/>
        </w:rPr>
        <w:t>7</w:t>
      </w:r>
      <w:r w:rsidRPr="00F11AFD">
        <w:rPr>
          <w:rFonts w:ascii="標楷體" w:eastAsia="標楷體" w:hAnsi="標楷體" w:hint="eastAsia"/>
          <w:snapToGrid w:val="0"/>
          <w:color w:val="000000"/>
          <w:kern w:val="0"/>
          <w:sz w:val="32"/>
          <w:szCs w:val="32"/>
        </w:rPr>
        <w:t>個委員會，俟其審竣並將審查報告送達本委員會後，請議事人員彙總整理逕予提報院會併案討論。</w:t>
      </w:r>
    </w:p>
    <w:p w:rsidR="00E56661" w:rsidRPr="00F11AFD" w:rsidRDefault="00E56661" w:rsidP="00E56661">
      <w:pPr>
        <w:autoSpaceDE w:val="0"/>
        <w:adjustRightInd w:val="0"/>
        <w:spacing w:line="500" w:lineRule="exact"/>
        <w:ind w:leftChars="9" w:left="681" w:hangingChars="206" w:hanging="659"/>
        <w:jc w:val="both"/>
        <w:rPr>
          <w:rFonts w:ascii="標楷體" w:eastAsia="標楷體" w:hAnsi="標楷體"/>
          <w:bCs/>
          <w:color w:val="000000"/>
          <w:kern w:val="0"/>
          <w:sz w:val="32"/>
          <w:szCs w:val="32"/>
        </w:rPr>
      </w:pPr>
      <w:r w:rsidRPr="00F11AFD">
        <w:rPr>
          <w:rFonts w:ascii="標楷體" w:eastAsia="標楷體" w:hAnsi="標楷體" w:hint="eastAsia"/>
          <w:bCs/>
          <w:color w:val="000000"/>
          <w:kern w:val="0"/>
          <w:sz w:val="32"/>
          <w:szCs w:val="32"/>
        </w:rPr>
        <w:t>二、繼續審查「房屋稅條例」21案：</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F11AFD">
        <w:rPr>
          <w:rFonts w:ascii="標楷體" w:eastAsia="標楷體" w:hAnsi="標楷體" w:hint="eastAsia"/>
          <w:bCs/>
          <w:color w:val="000000"/>
          <w:sz w:val="32"/>
          <w:szCs w:val="32"/>
        </w:rPr>
        <w:t>(一)行政院函請審議、本院委員蔡易餘等20人、委員賴品妤等17人分別擬具「房屋稅條例部分條文修正草案」等3案。</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F11AFD">
        <w:rPr>
          <w:rFonts w:ascii="標楷體" w:eastAsia="標楷體" w:hAnsi="標楷體" w:hint="eastAsia"/>
          <w:bCs/>
          <w:color w:val="000000"/>
          <w:sz w:val="32"/>
          <w:szCs w:val="32"/>
        </w:rPr>
        <w:lastRenderedPageBreak/>
        <w:t>(二)本院委員江永昌等21人擬具「房屋稅條例修正草案」案。</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F11AFD">
        <w:rPr>
          <w:rFonts w:ascii="標楷體" w:eastAsia="標楷體" w:hAnsi="標楷體" w:hint="eastAsia"/>
          <w:bCs/>
          <w:color w:val="000000"/>
          <w:sz w:val="32"/>
          <w:szCs w:val="32"/>
        </w:rPr>
        <w:t>(三)本院台灣民眾黨黨團、委員曾銘宗等18人、委員郭國文等16人、委員李貴敏等16人、委員楊瓊瓔等16人、委員鄭麗文等16人、委員吳怡玎等16人分別擬具「房屋稅條例第五條條文修正草案」等7案。</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F11AFD">
        <w:rPr>
          <w:rFonts w:ascii="標楷體" w:eastAsia="標楷體" w:hAnsi="標楷體" w:hint="eastAsia"/>
          <w:bCs/>
          <w:color w:val="000000"/>
          <w:sz w:val="32"/>
          <w:szCs w:val="32"/>
        </w:rPr>
        <w:t>(四)本院台灣民眾黨黨團、委員賴士葆等22人分別擬具「房屋稅條例第五條及第十一條條文修正草案」等2案。</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F11AFD">
        <w:rPr>
          <w:rFonts w:ascii="標楷體" w:eastAsia="標楷體" w:hAnsi="標楷體" w:hint="eastAsia"/>
          <w:bCs/>
          <w:color w:val="000000"/>
          <w:sz w:val="32"/>
          <w:szCs w:val="32"/>
        </w:rPr>
        <w:t>(五)本院時代力量黨團擬具「房屋稅條例第五條、第五條之一及第六條條文修正草案」案。</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F11AFD">
        <w:rPr>
          <w:rFonts w:ascii="標楷體" w:eastAsia="標楷體" w:hAnsi="標楷體" w:hint="eastAsia"/>
          <w:bCs/>
          <w:color w:val="000000"/>
          <w:sz w:val="32"/>
          <w:szCs w:val="32"/>
        </w:rPr>
        <w:t>(六)本院時代力量黨團、委員高嘉瑜等26人分別擬具「房屋稅條例第九條條文修正草案」等2案。</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F11AFD">
        <w:rPr>
          <w:rFonts w:ascii="標楷體" w:eastAsia="標楷體" w:hAnsi="標楷體" w:hint="eastAsia"/>
          <w:bCs/>
          <w:color w:val="000000"/>
          <w:sz w:val="32"/>
          <w:szCs w:val="32"/>
        </w:rPr>
        <w:t>(七)本院時代力量黨團擬具「房屋稅條例第十一條條文修正草案」案。</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F11AFD">
        <w:rPr>
          <w:rFonts w:ascii="標楷體" w:eastAsia="標楷體" w:hAnsi="標楷體" w:hint="eastAsia"/>
          <w:bCs/>
          <w:color w:val="000000"/>
          <w:sz w:val="32"/>
          <w:szCs w:val="32"/>
        </w:rPr>
        <w:t>(八)本院委員賴士葆等27人、委員溫玉霞等16人分別擬具「房屋稅條例第十二條條文修正草案」等2案。</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F11AFD">
        <w:rPr>
          <w:rFonts w:ascii="標楷體" w:eastAsia="標楷體" w:hAnsi="標楷體" w:hint="eastAsia"/>
          <w:bCs/>
          <w:color w:val="000000"/>
          <w:sz w:val="32"/>
          <w:szCs w:val="32"/>
        </w:rPr>
        <w:t>(九)本院委員賴士葆等26人擬具「房屋稅條例第十五條條文修正草案」案。</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sz w:val="32"/>
          <w:szCs w:val="32"/>
        </w:rPr>
      </w:pPr>
      <w:r w:rsidRPr="00F11AFD">
        <w:rPr>
          <w:rFonts w:ascii="標楷體" w:eastAsia="標楷體" w:hAnsi="標楷體" w:hint="eastAsia"/>
          <w:bCs/>
          <w:color w:val="000000"/>
          <w:sz w:val="32"/>
          <w:szCs w:val="32"/>
        </w:rPr>
        <w:t>(十)本院時代力量黨團擬具「房屋稅條例第十八條條文修正草案」案。</w:t>
      </w:r>
    </w:p>
    <w:p w:rsidR="00E56661" w:rsidRPr="00F11AFD" w:rsidRDefault="00E56661" w:rsidP="00E56661">
      <w:pPr>
        <w:autoSpaceDE w:val="0"/>
        <w:adjustRightInd w:val="0"/>
        <w:spacing w:line="500" w:lineRule="exact"/>
        <w:ind w:leftChars="9" w:left="681" w:hangingChars="206" w:hanging="659"/>
        <w:jc w:val="both"/>
        <w:rPr>
          <w:rFonts w:ascii="標楷體" w:eastAsia="標楷體" w:hAnsi="標楷體"/>
          <w:bCs/>
          <w:color w:val="000000"/>
          <w:kern w:val="0"/>
          <w:sz w:val="32"/>
          <w:szCs w:val="32"/>
        </w:rPr>
      </w:pPr>
      <w:r w:rsidRPr="00F11AFD">
        <w:rPr>
          <w:rFonts w:ascii="標楷體" w:eastAsia="標楷體" w:hAnsi="標楷體" w:hint="eastAsia"/>
          <w:bCs/>
          <w:color w:val="000000"/>
          <w:kern w:val="0"/>
          <w:sz w:val="32"/>
          <w:szCs w:val="32"/>
        </w:rPr>
        <w:t>三、審查「房屋稅條例」4案：</w:t>
      </w:r>
    </w:p>
    <w:p w:rsidR="00E56661" w:rsidRPr="00F11AFD" w:rsidRDefault="00E56661" w:rsidP="00E56661">
      <w:pPr>
        <w:autoSpaceDE w:val="0"/>
        <w:adjustRightInd w:val="0"/>
        <w:spacing w:line="500" w:lineRule="exact"/>
        <w:ind w:left="675"/>
        <w:jc w:val="both"/>
        <w:rPr>
          <w:rFonts w:ascii="標楷體" w:eastAsia="標楷體" w:hAnsi="標楷體"/>
          <w:b/>
          <w:color w:val="000000"/>
          <w:kern w:val="0"/>
          <w:sz w:val="32"/>
          <w:szCs w:val="32"/>
        </w:rPr>
      </w:pPr>
      <w:r w:rsidRPr="00F11AFD">
        <w:rPr>
          <w:rFonts w:ascii="標楷體" w:eastAsia="標楷體" w:hAnsi="標楷體" w:hint="eastAsia"/>
          <w:bCs/>
          <w:color w:val="000000"/>
          <w:kern w:val="0"/>
          <w:sz w:val="32"/>
          <w:szCs w:val="32"/>
        </w:rPr>
        <w:t>本院委員江永昌等17人、委員林昶佐等16人、委員王美惠等25人、委員吳秉叡等22人分別擬具「房屋稅條例部分條文修正草案」等4案。</w:t>
      </w:r>
    </w:p>
    <w:p w:rsidR="00E56661" w:rsidRPr="00F11AFD" w:rsidRDefault="00E56661" w:rsidP="00E56661">
      <w:pPr>
        <w:kinsoku w:val="0"/>
        <w:overflowPunct w:val="0"/>
        <w:autoSpaceDE w:val="0"/>
        <w:adjustRightInd w:val="0"/>
        <w:snapToGrid w:val="0"/>
        <w:spacing w:beforeLines="50" w:before="180" w:line="480" w:lineRule="exact"/>
        <w:ind w:left="641" w:hangingChars="200" w:hanging="641"/>
        <w:jc w:val="both"/>
        <w:rPr>
          <w:rFonts w:ascii="標楷體" w:eastAsia="標楷體" w:hAnsi="標楷體"/>
          <w:b/>
          <w:color w:val="000000"/>
          <w:sz w:val="32"/>
          <w:szCs w:val="32"/>
        </w:rPr>
      </w:pPr>
      <w:r w:rsidRPr="00F11AFD">
        <w:rPr>
          <w:rFonts w:ascii="標楷體" w:eastAsia="標楷體" w:hAnsi="標楷體" w:hint="eastAsia"/>
          <w:b/>
          <w:color w:val="000000"/>
          <w:sz w:val="32"/>
          <w:szCs w:val="32"/>
        </w:rPr>
        <w:t>決議：</w:t>
      </w:r>
    </w:p>
    <w:p w:rsidR="00E56661" w:rsidRPr="00F11AFD" w:rsidRDefault="00E56661" w:rsidP="00E56661">
      <w:pPr>
        <w:kinsoku w:val="0"/>
        <w:overflowPunct w:val="0"/>
        <w:autoSpaceDE w:val="0"/>
        <w:adjustRightInd w:val="0"/>
        <w:snapToGrid w:val="0"/>
        <w:spacing w:line="480" w:lineRule="exact"/>
        <w:jc w:val="both"/>
        <w:rPr>
          <w:rFonts w:ascii="標楷體" w:eastAsia="標楷體" w:hAnsi="標楷體"/>
          <w:bCs/>
          <w:color w:val="000000"/>
          <w:sz w:val="32"/>
          <w:szCs w:val="32"/>
        </w:rPr>
      </w:pPr>
      <w:r w:rsidRPr="00F11AFD">
        <w:rPr>
          <w:rFonts w:ascii="標楷體" w:eastAsia="標楷體" w:hAnsi="標楷體" w:hint="eastAsia"/>
          <w:bCs/>
          <w:color w:val="000000"/>
          <w:sz w:val="32"/>
          <w:szCs w:val="32"/>
        </w:rPr>
        <w:t>一、審查結果：</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color w:val="000000"/>
          <w:sz w:val="32"/>
          <w:szCs w:val="32"/>
        </w:rPr>
      </w:pPr>
      <w:r w:rsidRPr="00F11AFD">
        <w:rPr>
          <w:rFonts w:ascii="標楷體" w:eastAsia="標楷體" w:hAnsi="標楷體" w:hint="eastAsia"/>
          <w:bCs/>
          <w:color w:val="000000"/>
          <w:sz w:val="32"/>
          <w:szCs w:val="32"/>
        </w:rPr>
        <w:t>(一)照行政院提案通過：第四條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第六條之一</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第七條</w:t>
      </w:r>
      <w:r w:rsidRPr="00F11AFD">
        <w:rPr>
          <w:rFonts w:ascii="標楷體" w:eastAsia="標楷體" w:hAnsi="標楷體" w:hint="eastAsia"/>
          <w:color w:val="000000"/>
          <w:sz w:val="32"/>
          <w:szCs w:val="32"/>
        </w:rPr>
        <w:t>、刪除</w:t>
      </w:r>
      <w:r w:rsidRPr="00F11AFD">
        <w:rPr>
          <w:rFonts w:ascii="標楷體" w:eastAsia="標楷體" w:hAnsi="標楷體" w:hint="eastAsia"/>
          <w:bCs/>
          <w:color w:val="000000"/>
          <w:sz w:val="32"/>
          <w:szCs w:val="32"/>
        </w:rPr>
        <w:t>第十二條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第十五條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第十八條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第二十四條</w:t>
      </w:r>
      <w:r w:rsidRPr="00F11AFD">
        <w:rPr>
          <w:rFonts w:ascii="標楷體" w:eastAsia="標楷體" w:hAnsi="標楷體" w:hint="eastAsia"/>
          <w:color w:val="000000"/>
          <w:sz w:val="32"/>
          <w:szCs w:val="32"/>
        </w:rPr>
        <w:t>及</w:t>
      </w:r>
      <w:r w:rsidRPr="00F11AFD">
        <w:rPr>
          <w:rFonts w:ascii="標楷體" w:eastAsia="標楷體" w:hAnsi="標楷體" w:hint="eastAsia"/>
          <w:bCs/>
          <w:color w:val="000000"/>
          <w:sz w:val="32"/>
          <w:szCs w:val="32"/>
        </w:rPr>
        <w:t>第二十五條條文</w:t>
      </w:r>
      <w:r w:rsidRPr="00F11AFD">
        <w:rPr>
          <w:rFonts w:ascii="標楷體" w:eastAsia="標楷體" w:hAnsi="標楷體" w:hint="eastAsia"/>
          <w:color w:val="000000"/>
          <w:sz w:val="32"/>
          <w:szCs w:val="32"/>
        </w:rPr>
        <w:t>。</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color w:val="000000"/>
          <w:sz w:val="32"/>
          <w:szCs w:val="32"/>
        </w:rPr>
      </w:pPr>
      <w:r w:rsidRPr="00F11AFD">
        <w:rPr>
          <w:rFonts w:ascii="標楷體" w:eastAsia="標楷體" w:hAnsi="標楷體" w:hint="eastAsia"/>
          <w:color w:val="000000"/>
          <w:sz w:val="32"/>
          <w:szCs w:val="32"/>
        </w:rPr>
        <w:t>(二)維持現行條文：</w:t>
      </w:r>
      <w:r w:rsidRPr="00F11AFD">
        <w:rPr>
          <w:rFonts w:ascii="標楷體" w:eastAsia="標楷體" w:hAnsi="標楷體" w:hint="eastAsia"/>
          <w:bCs/>
          <w:color w:val="000000"/>
          <w:sz w:val="32"/>
          <w:szCs w:val="32"/>
        </w:rPr>
        <w:t>第一條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第二條</w:t>
      </w:r>
      <w:r w:rsidRPr="00F11AFD">
        <w:rPr>
          <w:rFonts w:ascii="標楷體" w:eastAsia="標楷體" w:hAnsi="標楷體" w:hint="eastAsia"/>
          <w:color w:val="000000"/>
          <w:sz w:val="32"/>
          <w:szCs w:val="32"/>
        </w:rPr>
        <w:t>及</w:t>
      </w:r>
      <w:r w:rsidRPr="00F11AFD">
        <w:rPr>
          <w:rFonts w:ascii="標楷體" w:eastAsia="標楷體" w:hAnsi="標楷體" w:hint="eastAsia"/>
          <w:bCs/>
          <w:color w:val="000000"/>
          <w:sz w:val="32"/>
          <w:szCs w:val="32"/>
        </w:rPr>
        <w:t>第三條條文</w:t>
      </w:r>
      <w:r w:rsidRPr="00F11AFD">
        <w:rPr>
          <w:rFonts w:ascii="標楷體" w:eastAsia="標楷體" w:hAnsi="標楷體" w:hint="eastAsia"/>
          <w:color w:val="000000"/>
          <w:sz w:val="32"/>
          <w:szCs w:val="32"/>
        </w:rPr>
        <w:t>。</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color w:val="000000"/>
          <w:sz w:val="32"/>
          <w:szCs w:val="32"/>
        </w:rPr>
      </w:pPr>
      <w:r w:rsidRPr="00F11AFD">
        <w:rPr>
          <w:rFonts w:ascii="標楷體" w:eastAsia="標楷體" w:hAnsi="標楷體" w:hint="eastAsia"/>
          <w:color w:val="000000"/>
          <w:sz w:val="32"/>
          <w:szCs w:val="32"/>
        </w:rPr>
        <w:lastRenderedPageBreak/>
        <w:t>(三)不予增訂：</w:t>
      </w:r>
      <w:r w:rsidRPr="00F11AFD">
        <w:rPr>
          <w:rFonts w:ascii="標楷體" w:eastAsia="標楷體" w:hAnsi="標楷體" w:hint="eastAsia"/>
          <w:bCs/>
          <w:color w:val="000000"/>
          <w:sz w:val="32"/>
          <w:szCs w:val="32"/>
        </w:rPr>
        <w:t>委員江永昌等21人提案第六條</w:t>
      </w:r>
      <w:r w:rsidRPr="00F11AFD">
        <w:rPr>
          <w:rFonts w:ascii="標楷體" w:eastAsia="標楷體" w:hAnsi="標楷體" w:hint="eastAsia"/>
          <w:color w:val="000000"/>
          <w:sz w:val="32"/>
          <w:szCs w:val="32"/>
        </w:rPr>
        <w:t>、第</w:t>
      </w:r>
      <w:r w:rsidRPr="00F11AFD">
        <w:rPr>
          <w:rFonts w:ascii="標楷體" w:eastAsia="標楷體" w:hAnsi="標楷體" w:hint="eastAsia"/>
          <w:bCs/>
          <w:color w:val="000000"/>
          <w:sz w:val="32"/>
          <w:szCs w:val="32"/>
        </w:rPr>
        <w:t>十四條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第十七條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第二十三條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第二十四條</w:t>
      </w:r>
      <w:r w:rsidRPr="00F11AFD">
        <w:rPr>
          <w:rFonts w:ascii="標楷體" w:eastAsia="標楷體" w:hAnsi="標楷體" w:hint="eastAsia"/>
          <w:color w:val="000000"/>
          <w:sz w:val="32"/>
          <w:szCs w:val="32"/>
        </w:rPr>
        <w:t>及</w:t>
      </w:r>
      <w:r w:rsidRPr="00F11AFD">
        <w:rPr>
          <w:rFonts w:ascii="標楷體" w:eastAsia="標楷體" w:hAnsi="標楷體" w:hint="eastAsia"/>
          <w:bCs/>
          <w:color w:val="000000"/>
          <w:sz w:val="32"/>
          <w:szCs w:val="32"/>
        </w:rPr>
        <w:t>委員賴品妤等1</w:t>
      </w:r>
      <w:r w:rsidRPr="00F11AFD">
        <w:rPr>
          <w:rFonts w:ascii="標楷體" w:eastAsia="標楷體" w:hAnsi="標楷體"/>
          <w:bCs/>
          <w:color w:val="000000"/>
          <w:sz w:val="32"/>
          <w:szCs w:val="32"/>
        </w:rPr>
        <w:t>7</w:t>
      </w:r>
      <w:r w:rsidRPr="00F11AFD">
        <w:rPr>
          <w:rFonts w:ascii="標楷體" w:eastAsia="標楷體" w:hAnsi="標楷體" w:hint="eastAsia"/>
          <w:bCs/>
          <w:color w:val="000000"/>
          <w:sz w:val="32"/>
          <w:szCs w:val="32"/>
        </w:rPr>
        <w:t>人提案第二十四條之一條文</w:t>
      </w:r>
      <w:r w:rsidRPr="00F11AFD">
        <w:rPr>
          <w:rFonts w:ascii="標楷體" w:eastAsia="標楷體" w:hAnsi="標楷體" w:hint="eastAsia"/>
          <w:color w:val="000000"/>
          <w:sz w:val="32"/>
          <w:szCs w:val="32"/>
        </w:rPr>
        <w:t>。</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color w:val="000000"/>
          <w:sz w:val="32"/>
          <w:szCs w:val="32"/>
        </w:rPr>
      </w:pPr>
      <w:r w:rsidRPr="00F11AFD">
        <w:rPr>
          <w:rFonts w:ascii="標楷體" w:eastAsia="標楷體" w:hAnsi="標楷體" w:hint="eastAsia"/>
          <w:color w:val="000000"/>
          <w:sz w:val="32"/>
          <w:szCs w:val="32"/>
        </w:rPr>
        <w:t>(四)不予採納：</w:t>
      </w:r>
      <w:r w:rsidRPr="00F11AFD">
        <w:rPr>
          <w:rFonts w:ascii="標楷體" w:eastAsia="標楷體" w:hAnsi="標楷體" w:hint="eastAsia"/>
          <w:bCs/>
          <w:color w:val="000000"/>
          <w:sz w:val="32"/>
          <w:szCs w:val="32"/>
        </w:rPr>
        <w:t>委員江永昌等21人提案第九條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第十一條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第十五條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第十八條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第二十條</w:t>
      </w:r>
      <w:r w:rsidRPr="00F11AFD">
        <w:rPr>
          <w:rFonts w:ascii="標楷體" w:eastAsia="標楷體" w:hAnsi="標楷體" w:hint="eastAsia"/>
          <w:color w:val="000000"/>
          <w:sz w:val="32"/>
          <w:szCs w:val="32"/>
        </w:rPr>
        <w:t>及</w:t>
      </w:r>
      <w:r w:rsidRPr="00F11AFD">
        <w:rPr>
          <w:rFonts w:ascii="標楷體" w:eastAsia="標楷體" w:hAnsi="標楷體" w:hint="eastAsia"/>
          <w:bCs/>
          <w:color w:val="000000"/>
          <w:sz w:val="32"/>
          <w:szCs w:val="32"/>
        </w:rPr>
        <w:t>第二十一條條文</w:t>
      </w:r>
      <w:r w:rsidRPr="00F11AFD">
        <w:rPr>
          <w:rFonts w:ascii="標楷體" w:eastAsia="標楷體" w:hAnsi="標楷體" w:hint="eastAsia"/>
          <w:color w:val="000000"/>
          <w:sz w:val="32"/>
          <w:szCs w:val="32"/>
        </w:rPr>
        <w:t>。</w:t>
      </w:r>
    </w:p>
    <w:p w:rsidR="00E56661" w:rsidRPr="00F11AFD"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color w:val="000000"/>
          <w:sz w:val="32"/>
          <w:szCs w:val="32"/>
        </w:rPr>
      </w:pPr>
      <w:r w:rsidRPr="00F11AFD">
        <w:rPr>
          <w:rFonts w:ascii="標楷體" w:eastAsia="標楷體" w:hAnsi="標楷體" w:hint="eastAsia"/>
          <w:color w:val="000000"/>
          <w:sz w:val="32"/>
          <w:szCs w:val="32"/>
        </w:rPr>
        <w:t>(五)保留</w:t>
      </w:r>
      <w:r w:rsidRPr="00F11AFD">
        <w:rPr>
          <w:rFonts w:ascii="標楷體" w:eastAsia="標楷體" w:hAnsi="標楷體" w:hint="eastAsia"/>
          <w:bCs/>
          <w:color w:val="000000"/>
          <w:sz w:val="32"/>
          <w:szCs w:val="32"/>
        </w:rPr>
        <w:t>，送院會處理</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第五條</w:t>
      </w:r>
      <w:r w:rsidRPr="00F11AFD">
        <w:rPr>
          <w:rFonts w:ascii="標楷體" w:eastAsia="標楷體" w:hAnsi="標楷體" w:hint="eastAsia"/>
          <w:color w:val="000000"/>
          <w:sz w:val="32"/>
          <w:szCs w:val="32"/>
        </w:rPr>
        <w:t>、時代力量黨團提案</w:t>
      </w:r>
      <w:r w:rsidRPr="00F11AFD">
        <w:rPr>
          <w:rFonts w:ascii="標楷體" w:eastAsia="標楷體" w:hAnsi="標楷體" w:hint="eastAsia"/>
          <w:bCs/>
          <w:color w:val="000000"/>
          <w:sz w:val="32"/>
          <w:szCs w:val="32"/>
        </w:rPr>
        <w:t>第五條之一</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第六條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第九條</w:t>
      </w:r>
      <w:r w:rsidRPr="00F11AFD">
        <w:rPr>
          <w:rFonts w:ascii="標楷體" w:eastAsia="標楷體" w:hAnsi="標楷體" w:hint="eastAsia"/>
          <w:color w:val="000000"/>
          <w:sz w:val="32"/>
          <w:szCs w:val="32"/>
        </w:rPr>
        <w:t>、</w:t>
      </w:r>
      <w:r w:rsidRPr="00F11AFD">
        <w:rPr>
          <w:rFonts w:ascii="標楷體" w:eastAsia="標楷體" w:hAnsi="標楷體" w:hint="eastAsia"/>
          <w:bCs/>
          <w:color w:val="000000"/>
          <w:sz w:val="32"/>
          <w:szCs w:val="32"/>
        </w:rPr>
        <w:t>第十一條</w:t>
      </w:r>
      <w:r w:rsidRPr="00F11AFD">
        <w:rPr>
          <w:rFonts w:ascii="標楷體" w:eastAsia="標楷體" w:hAnsi="標楷體" w:hint="eastAsia"/>
          <w:color w:val="000000"/>
          <w:sz w:val="32"/>
          <w:szCs w:val="32"/>
        </w:rPr>
        <w:t>條文。</w:t>
      </w:r>
    </w:p>
    <w:p w:rsidR="00E56661" w:rsidRPr="00F11AFD" w:rsidRDefault="00E56661" w:rsidP="00E56661">
      <w:pPr>
        <w:kinsoku w:val="0"/>
        <w:overflowPunct w:val="0"/>
        <w:autoSpaceDE w:val="0"/>
        <w:adjustRightInd w:val="0"/>
        <w:snapToGrid w:val="0"/>
        <w:spacing w:line="480" w:lineRule="exact"/>
        <w:ind w:left="640" w:hangingChars="200" w:hanging="640"/>
        <w:jc w:val="both"/>
        <w:rPr>
          <w:rFonts w:ascii="標楷體" w:eastAsia="標楷體" w:hAnsi="標楷體"/>
          <w:bCs/>
          <w:color w:val="000000"/>
          <w:sz w:val="32"/>
          <w:szCs w:val="32"/>
        </w:rPr>
      </w:pPr>
      <w:r w:rsidRPr="00F11AFD">
        <w:rPr>
          <w:rFonts w:ascii="標楷體" w:eastAsia="標楷體" w:hAnsi="標楷體" w:hint="eastAsia"/>
          <w:color w:val="000000"/>
          <w:sz w:val="32"/>
          <w:szCs w:val="32"/>
        </w:rPr>
        <w:t>二、</w:t>
      </w:r>
      <w:r w:rsidRPr="00F11AFD">
        <w:rPr>
          <w:rFonts w:ascii="標楷體" w:eastAsia="標楷體" w:hAnsi="標楷體" w:hint="eastAsia"/>
          <w:bCs/>
          <w:color w:val="000000"/>
          <w:sz w:val="32"/>
          <w:szCs w:val="32"/>
        </w:rPr>
        <w:t>全案審查完竣，併案擬具審查報告，提報院會討論；院會討論前，須交由黨團協商；院會討論時，由沈召集委員發惠補充說明。</w:t>
      </w:r>
    </w:p>
    <w:p w:rsidR="00E56661" w:rsidRPr="004C2DAF" w:rsidRDefault="00E56661" w:rsidP="004C2DAF">
      <w:pPr>
        <w:kinsoku w:val="0"/>
        <w:overflowPunct w:val="0"/>
        <w:autoSpaceDE w:val="0"/>
        <w:adjustRightInd w:val="0"/>
        <w:snapToGrid w:val="0"/>
        <w:spacing w:line="480" w:lineRule="exact"/>
        <w:ind w:leftChars="201" w:left="482"/>
        <w:jc w:val="both"/>
        <w:rPr>
          <w:rFonts w:ascii="標楷體" w:eastAsia="標楷體" w:hAnsi="標楷體"/>
          <w:b/>
          <w:color w:val="000000"/>
          <w:sz w:val="32"/>
          <w:szCs w:val="32"/>
        </w:rPr>
      </w:pPr>
      <w:r w:rsidRPr="004C2DAF">
        <w:rPr>
          <w:rFonts w:ascii="標楷體" w:eastAsia="標楷體" w:hAnsi="標楷體" w:hint="eastAsia"/>
          <w:b/>
          <w:color w:val="000000"/>
          <w:sz w:val="32"/>
          <w:szCs w:val="32"/>
        </w:rPr>
        <w:t>其他事項</w:t>
      </w:r>
    </w:p>
    <w:p w:rsidR="00E56661" w:rsidRPr="00F11AFD" w:rsidRDefault="00E56661" w:rsidP="00E56661">
      <w:pPr>
        <w:kinsoku w:val="0"/>
        <w:overflowPunct w:val="0"/>
        <w:autoSpaceDE w:val="0"/>
        <w:adjustRightInd w:val="0"/>
        <w:snapToGrid w:val="0"/>
        <w:spacing w:line="480" w:lineRule="exact"/>
        <w:ind w:left="640" w:hangingChars="200" w:hanging="640"/>
        <w:jc w:val="both"/>
        <w:rPr>
          <w:rFonts w:ascii="標楷體" w:eastAsia="標楷體" w:hAnsi="標楷體" w:cs="Courier New"/>
          <w:b/>
          <w:color w:val="000000"/>
          <w:sz w:val="32"/>
          <w:szCs w:val="32"/>
        </w:rPr>
      </w:pPr>
      <w:r w:rsidRPr="00F11AFD">
        <w:rPr>
          <w:rFonts w:ascii="標楷體" w:eastAsia="標楷體" w:hAnsi="標楷體" w:hint="eastAsia"/>
          <w:bCs/>
          <w:color w:val="000000"/>
          <w:kern w:val="0"/>
          <w:sz w:val="32"/>
          <w:szCs w:val="32"/>
        </w:rPr>
        <w:t>本次會議議事錄，授權由主席核定後確定。</w:t>
      </w:r>
    </w:p>
    <w:p w:rsidR="00E56661" w:rsidRPr="00070DD2" w:rsidRDefault="00E56661" w:rsidP="00E56661">
      <w:pPr>
        <w:kinsoku w:val="0"/>
        <w:overflowPunct w:val="0"/>
        <w:autoSpaceDE w:val="0"/>
        <w:adjustRightInd w:val="0"/>
        <w:snapToGrid w:val="0"/>
        <w:spacing w:line="480" w:lineRule="exact"/>
        <w:jc w:val="both"/>
        <w:rPr>
          <w:rFonts w:ascii="標楷體" w:eastAsia="標楷體" w:hAnsi="標楷體"/>
          <w:sz w:val="32"/>
          <w:szCs w:val="32"/>
        </w:rPr>
      </w:pPr>
      <w:r w:rsidRPr="00070DD2">
        <w:rPr>
          <w:rFonts w:ascii="標楷體" w:eastAsia="標楷體" w:hAnsi="標楷體" w:cs="Courier New" w:hint="eastAsia"/>
          <w:b/>
          <w:color w:val="0D0D0D"/>
          <w:sz w:val="32"/>
          <w:szCs w:val="32"/>
        </w:rPr>
        <w:t>散會</w:t>
      </w:r>
    </w:p>
    <w:p w:rsidR="00E56661" w:rsidRDefault="00E56661" w:rsidP="00E56661">
      <w:pPr>
        <w:rPr>
          <w:rFonts w:ascii="標楷體" w:eastAsia="標楷體" w:hAnsi="標楷體"/>
          <w:b/>
          <w:color w:val="000000"/>
          <w:sz w:val="32"/>
          <w:szCs w:val="32"/>
        </w:rPr>
      </w:pPr>
      <w:r>
        <w:rPr>
          <w:rFonts w:ascii="標楷體" w:eastAsia="標楷體" w:hAnsi="標楷體"/>
          <w:b/>
          <w:color w:val="000000"/>
          <w:sz w:val="32"/>
          <w:szCs w:val="32"/>
        </w:rPr>
        <w:br w:type="page"/>
      </w:r>
    </w:p>
    <w:p w:rsidR="00E56661" w:rsidRPr="005641FC" w:rsidRDefault="00E56661" w:rsidP="00E56661">
      <w:pPr>
        <w:spacing w:line="520" w:lineRule="exact"/>
        <w:jc w:val="distribute"/>
        <w:outlineLvl w:val="2"/>
        <w:rPr>
          <w:rFonts w:ascii="標楷體" w:eastAsia="標楷體" w:hAnsi="標楷體"/>
          <w:b/>
          <w:spacing w:val="-20"/>
          <w:sz w:val="36"/>
          <w:szCs w:val="36"/>
        </w:rPr>
      </w:pPr>
      <w:bookmarkStart w:id="108" w:name="_Toc157095723"/>
      <w:r w:rsidRPr="005641FC">
        <w:rPr>
          <w:rFonts w:ascii="標楷體" w:eastAsia="標楷體" w:hAnsi="標楷體"/>
          <w:b/>
          <w:spacing w:val="-20"/>
          <w:sz w:val="36"/>
          <w:szCs w:val="36"/>
        </w:rPr>
        <w:lastRenderedPageBreak/>
        <w:t>立法院第</w:t>
      </w:r>
      <w:r w:rsidRPr="005641FC">
        <w:rPr>
          <w:rFonts w:ascii="標楷體" w:eastAsia="標楷體" w:hAnsi="標楷體" w:hint="eastAsia"/>
          <w:b/>
          <w:spacing w:val="-20"/>
          <w:sz w:val="36"/>
          <w:szCs w:val="36"/>
        </w:rPr>
        <w:t>10</w:t>
      </w:r>
      <w:r w:rsidRPr="005641FC">
        <w:rPr>
          <w:rFonts w:ascii="標楷體" w:eastAsia="標楷體" w:hAnsi="標楷體"/>
          <w:b/>
          <w:spacing w:val="-20"/>
          <w:sz w:val="36"/>
          <w:szCs w:val="36"/>
        </w:rPr>
        <w:t>屆第</w:t>
      </w:r>
      <w:r w:rsidRPr="005641FC">
        <w:rPr>
          <w:rFonts w:ascii="標楷體" w:eastAsia="標楷體" w:hAnsi="標楷體" w:hint="eastAsia"/>
          <w:b/>
          <w:spacing w:val="-20"/>
          <w:sz w:val="36"/>
          <w:szCs w:val="36"/>
        </w:rPr>
        <w:t>8</w:t>
      </w:r>
      <w:r w:rsidRPr="005641FC">
        <w:rPr>
          <w:rFonts w:ascii="標楷體" w:eastAsia="標楷體" w:hAnsi="標楷體"/>
          <w:b/>
          <w:spacing w:val="-20"/>
          <w:sz w:val="36"/>
          <w:szCs w:val="36"/>
        </w:rPr>
        <w:t>會期財政委員會第15次全體委員會議議事錄</w:t>
      </w:r>
      <w:bookmarkEnd w:id="108"/>
    </w:p>
    <w:p w:rsidR="00E56661" w:rsidRPr="00F11AFD" w:rsidRDefault="00E56661" w:rsidP="00E56661">
      <w:pPr>
        <w:kinsoku w:val="0"/>
        <w:overflowPunct w:val="0"/>
        <w:adjustRightInd w:val="0"/>
        <w:snapToGrid w:val="0"/>
        <w:spacing w:line="480" w:lineRule="exact"/>
        <w:ind w:left="1560" w:rightChars="-126" w:right="-302" w:hangingChars="500" w:hanging="1560"/>
        <w:rPr>
          <w:rFonts w:ascii="標楷體" w:eastAsia="標楷體" w:hAnsi="標楷體"/>
          <w:spacing w:val="-20"/>
          <w:sz w:val="32"/>
          <w:szCs w:val="32"/>
        </w:rPr>
      </w:pPr>
      <w:r w:rsidRPr="00F11AFD">
        <w:rPr>
          <w:rFonts w:ascii="標楷體" w:eastAsia="標楷體" w:hAnsi="標楷體"/>
          <w:spacing w:val="-8"/>
          <w:sz w:val="32"/>
          <w:szCs w:val="32"/>
        </w:rPr>
        <w:t xml:space="preserve">時　　間　</w:t>
      </w:r>
      <w:r w:rsidRPr="00F11AFD">
        <w:rPr>
          <w:rFonts w:ascii="標楷體" w:eastAsia="標楷體" w:hAnsi="標楷體"/>
          <w:spacing w:val="-20"/>
          <w:sz w:val="32"/>
          <w:szCs w:val="32"/>
        </w:rPr>
        <w:t>中華民國</w:t>
      </w:r>
      <w:r w:rsidRPr="00F11AFD">
        <w:rPr>
          <w:rFonts w:ascii="標楷體" w:eastAsia="標楷體" w:hAnsi="標楷體" w:hint="eastAsia"/>
          <w:spacing w:val="-20"/>
          <w:sz w:val="32"/>
          <w:szCs w:val="32"/>
        </w:rPr>
        <w:t>112</w:t>
      </w:r>
      <w:r w:rsidRPr="00F11AFD">
        <w:rPr>
          <w:rFonts w:ascii="標楷體" w:eastAsia="標楷體" w:hAnsi="標楷體"/>
          <w:spacing w:val="-20"/>
          <w:sz w:val="32"/>
          <w:szCs w:val="32"/>
        </w:rPr>
        <w:t>年</w:t>
      </w:r>
      <w:r w:rsidRPr="00F11AFD">
        <w:rPr>
          <w:rFonts w:ascii="標楷體" w:eastAsia="標楷體" w:hAnsi="標楷體" w:hint="eastAsia"/>
          <w:spacing w:val="-20"/>
          <w:sz w:val="32"/>
          <w:szCs w:val="32"/>
        </w:rPr>
        <w:t>11</w:t>
      </w:r>
      <w:r w:rsidRPr="00F11AFD">
        <w:rPr>
          <w:rFonts w:ascii="標楷體" w:eastAsia="標楷體" w:hAnsi="標楷體"/>
          <w:spacing w:val="-20"/>
          <w:sz w:val="32"/>
          <w:szCs w:val="32"/>
        </w:rPr>
        <w:t>月</w:t>
      </w:r>
      <w:r w:rsidRPr="00F11AFD">
        <w:rPr>
          <w:rFonts w:ascii="標楷體" w:eastAsia="標楷體" w:hAnsi="標楷體" w:hint="eastAsia"/>
          <w:spacing w:val="-20"/>
          <w:sz w:val="32"/>
          <w:szCs w:val="32"/>
        </w:rPr>
        <w:t>20</w:t>
      </w:r>
      <w:r w:rsidRPr="00F11AFD">
        <w:rPr>
          <w:rFonts w:ascii="標楷體" w:eastAsia="標楷體" w:hAnsi="標楷體"/>
          <w:spacing w:val="-20"/>
          <w:sz w:val="32"/>
          <w:szCs w:val="32"/>
        </w:rPr>
        <w:t>日（星期</w:t>
      </w:r>
      <w:r w:rsidRPr="00F11AFD">
        <w:rPr>
          <w:rFonts w:ascii="標楷體" w:eastAsia="標楷體" w:hAnsi="標楷體" w:hint="eastAsia"/>
          <w:spacing w:val="-20"/>
          <w:sz w:val="32"/>
          <w:szCs w:val="32"/>
        </w:rPr>
        <w:t>一</w:t>
      </w:r>
      <w:r w:rsidRPr="00F11AFD">
        <w:rPr>
          <w:rFonts w:ascii="標楷體" w:eastAsia="標楷體" w:hAnsi="標楷體"/>
          <w:spacing w:val="-20"/>
          <w:sz w:val="32"/>
          <w:szCs w:val="32"/>
        </w:rPr>
        <w:t>）9時至10時</w:t>
      </w:r>
      <w:r w:rsidRPr="00F11AFD">
        <w:rPr>
          <w:rFonts w:ascii="標楷體" w:eastAsia="標楷體" w:hAnsi="標楷體" w:hint="eastAsia"/>
          <w:spacing w:val="-20"/>
          <w:sz w:val="32"/>
          <w:szCs w:val="32"/>
        </w:rPr>
        <w:t>33</w:t>
      </w:r>
      <w:r w:rsidRPr="00F11AFD">
        <w:rPr>
          <w:rFonts w:ascii="標楷體" w:eastAsia="標楷體" w:hAnsi="標楷體"/>
          <w:spacing w:val="-20"/>
          <w:sz w:val="32"/>
          <w:szCs w:val="32"/>
        </w:rPr>
        <w:t>分</w:t>
      </w:r>
    </w:p>
    <w:p w:rsidR="00E56661" w:rsidRPr="00F11AFD" w:rsidRDefault="00E56661" w:rsidP="00E56661">
      <w:pPr>
        <w:kinsoku w:val="0"/>
        <w:overflowPunct w:val="0"/>
        <w:adjustRightInd w:val="0"/>
        <w:snapToGrid w:val="0"/>
        <w:spacing w:line="480" w:lineRule="exact"/>
        <w:ind w:left="1600" w:rightChars="-126" w:right="-302" w:hangingChars="500" w:hanging="1600"/>
        <w:rPr>
          <w:rFonts w:ascii="標楷體" w:eastAsia="標楷體" w:hAnsi="標楷體"/>
          <w:sz w:val="32"/>
          <w:szCs w:val="32"/>
        </w:rPr>
      </w:pPr>
      <w:r w:rsidRPr="00F11AFD">
        <w:rPr>
          <w:rFonts w:ascii="標楷體" w:eastAsia="標楷體" w:hAnsi="標楷體"/>
          <w:sz w:val="32"/>
          <w:szCs w:val="32"/>
        </w:rPr>
        <w:t xml:space="preserve">地　　點　</w:t>
      </w:r>
      <w:r w:rsidRPr="00F11AFD">
        <w:rPr>
          <w:rFonts w:ascii="標楷體" w:eastAsia="標楷體" w:hAnsi="標楷體" w:hint="eastAsia"/>
          <w:sz w:val="32"/>
          <w:szCs w:val="32"/>
        </w:rPr>
        <w:t>群賢樓9樓大禮堂</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F11AFD">
        <w:rPr>
          <w:rFonts w:ascii="標楷體" w:eastAsia="標楷體" w:hAnsi="標楷體"/>
          <w:sz w:val="32"/>
          <w:szCs w:val="32"/>
        </w:rPr>
        <w:t xml:space="preserve">出席委員　</w:t>
      </w:r>
      <w:r w:rsidRPr="00F11AFD">
        <w:rPr>
          <w:rFonts w:ascii="標楷體" w:eastAsia="標楷體" w:hAnsi="標楷體" w:hint="eastAsia"/>
          <w:sz w:val="32"/>
          <w:szCs w:val="32"/>
        </w:rPr>
        <w:t>鍾佳濱</w:t>
      </w:r>
      <w:r w:rsidRPr="00F11AFD">
        <w:rPr>
          <w:rFonts w:ascii="標楷體" w:eastAsia="標楷體" w:hAnsi="標楷體"/>
          <w:sz w:val="32"/>
          <w:szCs w:val="32"/>
        </w:rPr>
        <w:t xml:space="preserve">　</w:t>
      </w:r>
      <w:r w:rsidRPr="00F11AFD">
        <w:rPr>
          <w:rFonts w:ascii="標楷體" w:eastAsia="標楷體" w:hAnsi="標楷體" w:hint="eastAsia"/>
          <w:sz w:val="32"/>
          <w:szCs w:val="32"/>
        </w:rPr>
        <w:t>郭國文　吳秉叡　李貴敏</w:t>
      </w:r>
      <w:r w:rsidRPr="00F11AFD">
        <w:rPr>
          <w:rFonts w:ascii="標楷體" w:eastAsia="標楷體" w:hAnsi="標楷體"/>
          <w:sz w:val="32"/>
          <w:szCs w:val="32"/>
        </w:rPr>
        <w:t xml:space="preserve">　</w:t>
      </w:r>
      <w:r w:rsidRPr="00F11AFD">
        <w:rPr>
          <w:rFonts w:ascii="標楷體" w:eastAsia="標楷體" w:hAnsi="標楷體" w:hint="eastAsia"/>
          <w:sz w:val="32"/>
          <w:szCs w:val="32"/>
        </w:rPr>
        <w:t>費鴻泰　余　天</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F11AFD">
        <w:rPr>
          <w:rFonts w:ascii="標楷體" w:eastAsia="標楷體" w:hAnsi="標楷體"/>
          <w:sz w:val="32"/>
          <w:szCs w:val="32"/>
        </w:rPr>
        <w:t xml:space="preserve">　　　　</w:t>
      </w:r>
      <w:r>
        <w:rPr>
          <w:rFonts w:ascii="標楷體" w:eastAsia="標楷體" w:hAnsi="標楷體"/>
          <w:sz w:val="32"/>
          <w:szCs w:val="32"/>
        </w:rPr>
        <w:t xml:space="preserve">　</w:t>
      </w:r>
      <w:r w:rsidRPr="00F11AFD">
        <w:rPr>
          <w:rFonts w:ascii="標楷體" w:eastAsia="標楷體" w:hAnsi="標楷體" w:hint="eastAsia"/>
          <w:sz w:val="32"/>
          <w:szCs w:val="32"/>
        </w:rPr>
        <w:t>沈發惠　高嘉瑜　林德福　賴士葆　林楚茵　羅明才</w:t>
      </w:r>
    </w:p>
    <w:p w:rsidR="00E56661" w:rsidRPr="00F11AFD" w:rsidRDefault="00E56661" w:rsidP="00E56661">
      <w:pPr>
        <w:kinsoku w:val="0"/>
        <w:overflowPunct w:val="0"/>
        <w:adjustRightInd w:val="0"/>
        <w:snapToGrid w:val="0"/>
        <w:spacing w:line="480" w:lineRule="exact"/>
        <w:rPr>
          <w:rFonts w:ascii="標楷體" w:eastAsia="標楷體" w:hAnsi="標楷體"/>
          <w:b/>
          <w:sz w:val="32"/>
          <w:szCs w:val="32"/>
        </w:rPr>
      </w:pPr>
      <w:r w:rsidRPr="00F11AFD">
        <w:rPr>
          <w:rFonts w:ascii="標楷體" w:eastAsia="標楷體" w:hAnsi="標楷體"/>
          <w:sz w:val="32"/>
          <w:szCs w:val="32"/>
        </w:rPr>
        <w:t xml:space="preserve">　　　　</w:t>
      </w:r>
      <w:r>
        <w:rPr>
          <w:rFonts w:ascii="標楷體" w:eastAsia="標楷體" w:hAnsi="標楷體"/>
          <w:sz w:val="32"/>
          <w:szCs w:val="32"/>
        </w:rPr>
        <w:t xml:space="preserve">　</w:t>
      </w:r>
      <w:r w:rsidRPr="00F11AFD">
        <w:rPr>
          <w:rFonts w:ascii="標楷體" w:eastAsia="標楷體" w:hAnsi="標楷體"/>
          <w:b/>
          <w:sz w:val="32"/>
          <w:szCs w:val="32"/>
        </w:rPr>
        <w:t>委員出席1</w:t>
      </w:r>
      <w:r w:rsidRPr="00F11AFD">
        <w:rPr>
          <w:rFonts w:ascii="標楷體" w:eastAsia="標楷體" w:hAnsi="標楷體" w:hint="eastAsia"/>
          <w:b/>
          <w:sz w:val="32"/>
          <w:szCs w:val="32"/>
        </w:rPr>
        <w:t>2</w:t>
      </w:r>
      <w:r w:rsidRPr="00F11AFD">
        <w:rPr>
          <w:rFonts w:ascii="標楷體" w:eastAsia="標楷體" w:hAnsi="標楷體"/>
          <w:b/>
          <w:sz w:val="32"/>
          <w:szCs w:val="32"/>
        </w:rPr>
        <w:t>人</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F11AFD">
        <w:rPr>
          <w:rFonts w:ascii="標楷體" w:eastAsia="標楷體" w:hAnsi="標楷體"/>
          <w:sz w:val="32"/>
          <w:szCs w:val="32"/>
        </w:rPr>
        <w:t xml:space="preserve">列席委員　</w:t>
      </w:r>
      <w:r w:rsidRPr="00F11AFD">
        <w:rPr>
          <w:rFonts w:ascii="標楷體" w:eastAsia="標楷體" w:hAnsi="標楷體" w:hint="eastAsia"/>
          <w:sz w:val="32"/>
          <w:szCs w:val="32"/>
        </w:rPr>
        <w:t>游毓蘭　陳椒華</w:t>
      </w:r>
      <w:r w:rsidRPr="00F11AFD">
        <w:rPr>
          <w:rFonts w:ascii="標楷體" w:eastAsia="標楷體" w:hAnsi="標楷體" w:hint="eastAsia"/>
          <w:kern w:val="16"/>
          <w:sz w:val="32"/>
          <w:szCs w:val="32"/>
        </w:rPr>
        <w:t xml:space="preserve">　李德維</w:t>
      </w:r>
      <w:r w:rsidRPr="00F11AFD">
        <w:rPr>
          <w:rFonts w:ascii="標楷體" w:eastAsia="標楷體" w:hAnsi="標楷體" w:hint="eastAsia"/>
          <w:sz w:val="32"/>
          <w:szCs w:val="32"/>
        </w:rPr>
        <w:t xml:space="preserve">　邱臣遠</w:t>
      </w:r>
    </w:p>
    <w:p w:rsidR="00E56661" w:rsidRPr="00F11AFD"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sz w:val="32"/>
          <w:szCs w:val="32"/>
        </w:rPr>
      </w:pPr>
      <w:r w:rsidRPr="00F11AFD">
        <w:rPr>
          <w:rFonts w:ascii="標楷體" w:eastAsia="標楷體" w:hAnsi="標楷體"/>
          <w:sz w:val="32"/>
          <w:szCs w:val="32"/>
        </w:rPr>
        <w:t xml:space="preserve">　　　　</w:t>
      </w:r>
      <w:r>
        <w:rPr>
          <w:rFonts w:ascii="標楷體" w:eastAsia="標楷體" w:hAnsi="標楷體"/>
          <w:sz w:val="32"/>
          <w:szCs w:val="32"/>
        </w:rPr>
        <w:t xml:space="preserve">　</w:t>
      </w:r>
      <w:r w:rsidRPr="00F11AFD">
        <w:rPr>
          <w:rFonts w:ascii="標楷體" w:eastAsia="標楷體" w:hAnsi="標楷體"/>
          <w:b/>
          <w:sz w:val="32"/>
          <w:szCs w:val="32"/>
        </w:rPr>
        <w:t>委員列席</w:t>
      </w:r>
      <w:r w:rsidRPr="00F11AFD">
        <w:rPr>
          <w:rFonts w:ascii="標楷體" w:eastAsia="標楷體" w:hAnsi="標楷體" w:hint="eastAsia"/>
          <w:b/>
          <w:sz w:val="32"/>
          <w:szCs w:val="32"/>
        </w:rPr>
        <w:t>4</w:t>
      </w:r>
      <w:r w:rsidRPr="00F11AFD">
        <w:rPr>
          <w:rFonts w:ascii="標楷體" w:eastAsia="標楷體" w:hAnsi="標楷體"/>
          <w:b/>
          <w:sz w:val="32"/>
          <w:szCs w:val="32"/>
        </w:rPr>
        <w:t>人</w:t>
      </w:r>
    </w:p>
    <w:p w:rsidR="00E56661" w:rsidRPr="00F11AFD"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kern w:val="16"/>
          <w:sz w:val="32"/>
          <w:szCs w:val="32"/>
        </w:rPr>
        <w:t>列席官員</w:t>
      </w:r>
      <w:r w:rsidRPr="00F11AFD">
        <w:rPr>
          <w:rFonts w:ascii="標楷體" w:eastAsia="標楷體" w:hAnsi="標楷體" w:hint="eastAsia"/>
          <w:kern w:val="16"/>
          <w:sz w:val="32"/>
          <w:szCs w:val="32"/>
        </w:rPr>
        <w:t xml:space="preserve">　</w:t>
      </w:r>
      <w:r w:rsidRPr="00F11AFD">
        <w:rPr>
          <w:rFonts w:ascii="標楷體" w:eastAsia="標楷體" w:hAnsi="標楷體" w:hint="eastAsia"/>
          <w:b/>
          <w:kern w:val="16"/>
          <w:sz w:val="32"/>
          <w:szCs w:val="32"/>
        </w:rPr>
        <w:t>行政院</w:t>
      </w:r>
      <w:r w:rsidRPr="00F11AFD">
        <w:rPr>
          <w:rFonts w:ascii="標楷體" w:eastAsia="標楷體" w:hAnsi="標楷體" w:hint="eastAsia"/>
          <w:kern w:val="16"/>
          <w:sz w:val="32"/>
          <w:szCs w:val="32"/>
        </w:rPr>
        <w:t xml:space="preserve">　　　　　　　　　　　秘書長　　　李孟諺</w:t>
      </w:r>
    </w:p>
    <w:p w:rsidR="00E56661" w:rsidRPr="00F11AFD"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副秘書長　　李國興</w:t>
      </w:r>
    </w:p>
    <w:p w:rsidR="00E56661" w:rsidRPr="00F11AFD"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Pr>
          <w:rFonts w:ascii="標楷體" w:eastAsia="標楷體" w:hAnsi="標楷體"/>
          <w:sz w:val="32"/>
          <w:szCs w:val="32"/>
        </w:rPr>
        <w:t xml:space="preserve">　</w:t>
      </w:r>
      <w:r w:rsidRPr="00F11AFD">
        <w:rPr>
          <w:rFonts w:ascii="標楷體" w:eastAsia="標楷體" w:hAnsi="標楷體" w:hint="eastAsia"/>
          <w:b/>
          <w:kern w:val="16"/>
          <w:sz w:val="32"/>
          <w:szCs w:val="32"/>
        </w:rPr>
        <w:t>行政院主計總處</w:t>
      </w:r>
      <w:r w:rsidRPr="00F11AFD">
        <w:rPr>
          <w:rFonts w:ascii="標楷體" w:eastAsia="標楷體" w:hAnsi="標楷體" w:hint="eastAsia"/>
          <w:kern w:val="16"/>
          <w:sz w:val="32"/>
          <w:szCs w:val="32"/>
        </w:rPr>
        <w:t xml:space="preserve">　　　　　　　主計長　　　朱澤民</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綜合規劃處　　　　　　　　處長　　　　李奕君</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公務預算處　　　　　　　　處長　　　　許永議</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基金預算處　　　　　　　　處長　　　　</w:t>
      </w:r>
      <w:r w:rsidRPr="00F11AFD">
        <w:rPr>
          <w:rFonts w:ascii="標楷體" w:eastAsia="標楷體" w:hAnsi="標楷體" w:hint="eastAsia"/>
          <w:bCs/>
          <w:sz w:val="32"/>
          <w:szCs w:val="32"/>
        </w:rPr>
        <w:t>黃叔娟</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會計決算處　　　　　　　　處長　　　　許一娟</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綜合統計處　　　　　　　　處長　　　　蔡鈺泰</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國勢普查處　　　　　　　　處長　　　　潘寧馨</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主計資訊處　　　　　　　　處長　　　　吳淑慧</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人事處　　　　　　　　　　處長　　　　游金純</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秘書室　　　　　　　　　　主任　　　　楊滿娥</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政風室　　　　　　　　　　主任　　　　陳美倫</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主計室　　　　　　　　　　主任　　　　許嘉琳</w:t>
      </w:r>
    </w:p>
    <w:p w:rsidR="00E56661" w:rsidRPr="00F11AFD"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主計人員訓練中心　　　　　執行長　　　張惟明</w:t>
      </w:r>
    </w:p>
    <w:p w:rsidR="00E56661" w:rsidRPr="00F11AFD"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地方統計推展中心　　　　　執行長　　　李佳航</w:t>
      </w:r>
    </w:p>
    <w:p w:rsidR="00E56661" w:rsidRPr="00F11AFD"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sz w:val="32"/>
          <w:szCs w:val="32"/>
        </w:rPr>
        <w:t xml:space="preserve">　　　　</w:t>
      </w:r>
      <w:r w:rsidRPr="00F11AFD">
        <w:rPr>
          <w:rFonts w:ascii="標楷體" w:eastAsia="標楷體" w:hAnsi="標楷體" w:hint="eastAsia"/>
          <w:kern w:val="16"/>
          <w:sz w:val="32"/>
          <w:szCs w:val="32"/>
        </w:rPr>
        <w:t xml:space="preserve">　　內部審核研究小組</w:t>
      </w:r>
      <w:r w:rsidRPr="00F11AFD">
        <w:rPr>
          <w:rFonts w:ascii="標楷體" w:eastAsia="標楷體" w:hAnsi="標楷體" w:hint="eastAsia"/>
          <w:kern w:val="16"/>
          <w:sz w:val="32"/>
          <w:szCs w:val="32"/>
        </w:rPr>
        <w:tab/>
        <w:t xml:space="preserve">　　　　主任　　　　林美杏</w:t>
      </w:r>
    </w:p>
    <w:p w:rsidR="00E56661" w:rsidRPr="00F11AFD"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kern w:val="16"/>
          <w:sz w:val="32"/>
          <w:szCs w:val="32"/>
        </w:rPr>
      </w:pPr>
      <w:r w:rsidRPr="00F11AFD">
        <w:rPr>
          <w:rFonts w:ascii="標楷體" w:eastAsia="標楷體" w:hAnsi="標楷體" w:hint="eastAsia"/>
          <w:kern w:val="16"/>
          <w:sz w:val="32"/>
          <w:szCs w:val="32"/>
        </w:rPr>
        <w:t xml:space="preserve">　　　　　</w:t>
      </w:r>
      <w:r w:rsidRPr="00F11AFD">
        <w:rPr>
          <w:rFonts w:ascii="標楷體" w:eastAsia="標楷體" w:hAnsi="標楷體" w:hint="eastAsia"/>
          <w:b/>
          <w:kern w:val="16"/>
          <w:sz w:val="32"/>
          <w:szCs w:val="32"/>
        </w:rPr>
        <w:t xml:space="preserve">審計部　　　　　　　　　　　</w:t>
      </w:r>
      <w:r w:rsidRPr="00F11AFD">
        <w:rPr>
          <w:rFonts w:ascii="標楷體" w:eastAsia="標楷體" w:hAnsi="標楷體" w:hint="eastAsia"/>
          <w:kern w:val="16"/>
          <w:sz w:val="32"/>
          <w:szCs w:val="32"/>
        </w:rPr>
        <w:t>審計長</w:t>
      </w:r>
      <w:r w:rsidRPr="00F11AFD">
        <w:rPr>
          <w:rFonts w:ascii="標楷體" w:eastAsia="標楷體" w:hAnsi="標楷體" w:hint="eastAsia"/>
          <w:b/>
          <w:kern w:val="16"/>
          <w:sz w:val="32"/>
          <w:szCs w:val="32"/>
        </w:rPr>
        <w:t xml:space="preserve">　</w:t>
      </w:r>
      <w:r w:rsidRPr="00F11AFD">
        <w:rPr>
          <w:rFonts w:ascii="標楷體" w:eastAsia="標楷體" w:hAnsi="標楷體" w:hint="eastAsia"/>
          <w:kern w:val="16"/>
          <w:sz w:val="32"/>
          <w:szCs w:val="32"/>
        </w:rPr>
        <w:t xml:space="preserve">　　陳瑞敏</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w:t>
      </w:r>
      <w:r w:rsidRPr="00F11AFD">
        <w:rPr>
          <w:rFonts w:ascii="標楷體" w:eastAsia="標楷體" w:hAnsi="標楷體" w:hint="eastAsia"/>
          <w:b/>
          <w:kern w:val="16"/>
          <w:sz w:val="32"/>
          <w:szCs w:val="32"/>
        </w:rPr>
        <w:t xml:space="preserve">　　　　　　　　　　　　　　</w:t>
      </w:r>
      <w:r w:rsidRPr="00F11AFD">
        <w:rPr>
          <w:rFonts w:ascii="標楷體" w:eastAsia="標楷體" w:hAnsi="標楷體" w:hint="eastAsia"/>
          <w:kern w:val="16"/>
          <w:sz w:val="32"/>
          <w:szCs w:val="32"/>
        </w:rPr>
        <w:t>副審計長</w:t>
      </w:r>
      <w:r w:rsidRPr="00F11AFD">
        <w:rPr>
          <w:rFonts w:ascii="標楷體" w:eastAsia="標楷體" w:hAnsi="標楷體" w:hint="eastAsia"/>
          <w:b/>
          <w:kern w:val="16"/>
          <w:sz w:val="32"/>
          <w:szCs w:val="32"/>
        </w:rPr>
        <w:t xml:space="preserve">　</w:t>
      </w:r>
      <w:r w:rsidRPr="00F11AFD">
        <w:rPr>
          <w:rFonts w:ascii="標楷體" w:eastAsia="標楷體" w:hAnsi="標楷體" w:hint="eastAsia"/>
          <w:kern w:val="16"/>
          <w:sz w:val="32"/>
          <w:szCs w:val="32"/>
        </w:rPr>
        <w:t xml:space="preserve">　李順保</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主任秘書　　詹美玲</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第一廳　　　　　　　　　　廳長　　　　林汝玲</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第二廳　　　　　　　　　　廳長　　　　葉盈池</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lastRenderedPageBreak/>
        <w:t xml:space="preserve">　　　　　　第三廳　　　　　　　　　　廳長　　　　周琼怡</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第四廳　　　　　　　　　　廳長　　　　洪春熹</w:t>
      </w:r>
    </w:p>
    <w:p w:rsidR="00E56661" w:rsidRPr="00F11AFD" w:rsidRDefault="00E56661" w:rsidP="00E56661">
      <w:pPr>
        <w:tabs>
          <w:tab w:val="left" w:pos="6804"/>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第五廳　　　　　　　　　　廳長　　　　林建志</w:t>
      </w:r>
    </w:p>
    <w:p w:rsidR="00E56661" w:rsidRPr="00F11AFD" w:rsidRDefault="00E56661" w:rsidP="00E56661">
      <w:pPr>
        <w:tabs>
          <w:tab w:val="left" w:pos="6804"/>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第六廳　　　　　　　　　　廳長　　　　李錦常</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覆審室　　　　　　　　　　主任　　　　陳正鏞</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審計業務研究委員會　　　　執行秘書　　溫忠元</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審計人員訓練委員會　　　　執行秘書　　許哲源</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關鍵審計議題發展委員會　　執行秘書　　林勝賢</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資訊處　　　　　　　　　　處長　　　　邱團寶</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總務處　　　　　　　　　　處長　　　　蕭瑞泳</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會計室　　　　　　　　　　主任　　　　王雪齡</w:t>
      </w:r>
    </w:p>
    <w:p w:rsidR="00E56661"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人事室　　　　　　　　　　主任　　　　藍夏瑩</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政風室　　　　　　　　　　主任　　　　李國正</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教育農林審計處　　　　　　處長　　　　</w:t>
      </w:r>
      <w:r w:rsidRPr="00F11AFD">
        <w:rPr>
          <w:rFonts w:ascii="標楷體" w:eastAsia="標楷體" w:hAnsi="標楷體" w:hint="eastAsia"/>
          <w:bCs/>
          <w:sz w:val="32"/>
          <w:szCs w:val="32"/>
        </w:rPr>
        <w:t>李香美</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交通建設審計處　　　　　　處長　　　　李奕勳</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臺北市審計處　　　　　　　處長　　　　</w:t>
      </w:r>
      <w:r w:rsidRPr="00F11AFD">
        <w:rPr>
          <w:rFonts w:ascii="標楷體" w:eastAsia="標楷體" w:hAnsi="標楷體" w:hint="eastAsia"/>
          <w:bCs/>
          <w:sz w:val="32"/>
          <w:szCs w:val="32"/>
        </w:rPr>
        <w:t>王挺龍</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新北市審計處　　　　　　　處長　　　　張志乾</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桃園市審計處　　　　　　　處長　　　　張漢卿</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臺中市審計處　　　　　　　處長　　　　吳錦祥</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臺南市審計處　　　　　　　處長　　　　陳三民</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高雄市審計處　　　　　　　處長　　　　</w:t>
      </w:r>
      <w:r w:rsidRPr="00F11AFD">
        <w:rPr>
          <w:rFonts w:ascii="標楷體" w:eastAsia="標楷體" w:hAnsi="標楷體" w:hint="eastAsia"/>
          <w:bCs/>
          <w:sz w:val="32"/>
          <w:szCs w:val="32"/>
        </w:rPr>
        <w:t>張倍榮</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基隆市審計室　　　　　　　主任　　　　朱韻雯</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宜蘭縣審計室　　　　　　　主任　　　　陸冠聖</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新竹縣審計室　　　　　　　主任　　　　</w:t>
      </w:r>
      <w:r w:rsidRPr="00F11AFD">
        <w:rPr>
          <w:rFonts w:ascii="標楷體" w:eastAsia="標楷體" w:hAnsi="標楷體" w:hint="eastAsia"/>
          <w:bCs/>
          <w:sz w:val="32"/>
          <w:szCs w:val="32"/>
        </w:rPr>
        <w:t>黃美蘭</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新竹市審計室　　　　　　　主任　　　　</w:t>
      </w:r>
      <w:r w:rsidRPr="00F11AFD">
        <w:rPr>
          <w:rFonts w:ascii="標楷體" w:eastAsia="標楷體" w:hAnsi="標楷體" w:hint="eastAsia"/>
          <w:bCs/>
          <w:sz w:val="32"/>
          <w:szCs w:val="32"/>
        </w:rPr>
        <w:t>劉玉珠</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苗栗縣審計室　　　　　　　主任　　　　郭麗玲</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彰化縣審計室　　　　　　　主任　　　　</w:t>
      </w:r>
      <w:r w:rsidRPr="00F11AFD">
        <w:rPr>
          <w:rFonts w:ascii="標楷體" w:eastAsia="標楷體" w:hAnsi="標楷體" w:hint="eastAsia"/>
          <w:bCs/>
          <w:sz w:val="32"/>
          <w:szCs w:val="32"/>
        </w:rPr>
        <w:t>謝淑芬</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南投縣審計室　　　　　　　主任　　　　</w:t>
      </w:r>
      <w:r w:rsidRPr="00F11AFD">
        <w:rPr>
          <w:rFonts w:ascii="標楷體" w:eastAsia="標楷體" w:hAnsi="標楷體" w:hint="eastAsia"/>
          <w:bCs/>
          <w:sz w:val="32"/>
          <w:szCs w:val="32"/>
        </w:rPr>
        <w:t>楊美冠</w:t>
      </w:r>
    </w:p>
    <w:p w:rsidR="00E56661" w:rsidRDefault="00E56661" w:rsidP="00E56661">
      <w:pPr>
        <w:tabs>
          <w:tab w:val="left" w:pos="9072"/>
        </w:tabs>
        <w:kinsoku w:val="0"/>
        <w:overflowPunct w:val="0"/>
        <w:autoSpaceDE w:val="0"/>
        <w:adjustRightInd w:val="0"/>
        <w:snapToGrid w:val="0"/>
        <w:spacing w:line="480" w:lineRule="exact"/>
        <w:rPr>
          <w:rFonts w:ascii="標楷體" w:eastAsia="標楷體" w:hAnsi="標楷體"/>
          <w:bCs/>
          <w:sz w:val="32"/>
          <w:szCs w:val="32"/>
        </w:rPr>
      </w:pPr>
      <w:r w:rsidRPr="00F11AFD">
        <w:rPr>
          <w:rFonts w:ascii="標楷體" w:eastAsia="標楷體" w:hAnsi="標楷體" w:hint="eastAsia"/>
          <w:kern w:val="16"/>
          <w:sz w:val="32"/>
          <w:szCs w:val="32"/>
        </w:rPr>
        <w:t xml:space="preserve">　　　　　　雲林縣審計室　　　　　　　主任　　　　</w:t>
      </w:r>
      <w:r w:rsidRPr="00F11AFD">
        <w:rPr>
          <w:rFonts w:ascii="標楷體" w:eastAsia="標楷體" w:hAnsi="標楷體" w:hint="eastAsia"/>
          <w:bCs/>
          <w:sz w:val="32"/>
          <w:szCs w:val="32"/>
        </w:rPr>
        <w:t>王文助</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嘉義縣審計室　　　　　　　主任　　　　</w:t>
      </w:r>
      <w:r w:rsidRPr="00F11AFD">
        <w:rPr>
          <w:rFonts w:ascii="標楷體" w:eastAsia="標楷體" w:hAnsi="標楷體" w:hint="eastAsia"/>
          <w:bCs/>
          <w:sz w:val="32"/>
          <w:szCs w:val="32"/>
        </w:rPr>
        <w:t>陳茂富</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lastRenderedPageBreak/>
        <w:t xml:space="preserve">　　　　　　嘉義市審計室　　　　　　　主任　　　　張玫玉</w:t>
      </w:r>
    </w:p>
    <w:p w:rsidR="00E56661" w:rsidRDefault="00E56661" w:rsidP="00E56661">
      <w:pPr>
        <w:tabs>
          <w:tab w:val="left" w:pos="9072"/>
        </w:tabs>
        <w:kinsoku w:val="0"/>
        <w:overflowPunct w:val="0"/>
        <w:autoSpaceDE w:val="0"/>
        <w:adjustRightInd w:val="0"/>
        <w:snapToGrid w:val="0"/>
        <w:spacing w:line="480" w:lineRule="exact"/>
        <w:rPr>
          <w:rFonts w:ascii="標楷體" w:eastAsia="標楷體" w:hAnsi="標楷體"/>
          <w:bCs/>
          <w:sz w:val="32"/>
          <w:szCs w:val="32"/>
        </w:rPr>
      </w:pPr>
      <w:r w:rsidRPr="00F11AFD">
        <w:rPr>
          <w:rFonts w:ascii="標楷體" w:eastAsia="標楷體" w:hAnsi="標楷體" w:hint="eastAsia"/>
          <w:kern w:val="16"/>
          <w:sz w:val="32"/>
          <w:szCs w:val="32"/>
        </w:rPr>
        <w:t xml:space="preserve">　　　　　　屏東縣審計室　　　　　　　主任　　　　</w:t>
      </w:r>
      <w:r w:rsidRPr="00F11AFD">
        <w:rPr>
          <w:rFonts w:ascii="標楷體" w:eastAsia="標楷體" w:hAnsi="標楷體" w:hint="eastAsia"/>
          <w:bCs/>
          <w:sz w:val="32"/>
          <w:szCs w:val="32"/>
        </w:rPr>
        <w:t>林建成</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花蓮縣審計室　　　　　　　主任　　　　</w:t>
      </w:r>
      <w:r w:rsidRPr="00F11AFD">
        <w:rPr>
          <w:rFonts w:ascii="標楷體" w:eastAsia="標楷體" w:hAnsi="標楷體" w:hint="eastAsia"/>
          <w:bCs/>
          <w:sz w:val="32"/>
          <w:szCs w:val="32"/>
        </w:rPr>
        <w:t>林慶文</w:t>
      </w:r>
    </w:p>
    <w:p w:rsidR="00E56661"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臺東縣審計室　　　　　　　主任　　　　邱燦興</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澎湖縣審計室　　　　　　　主任　　　　莊淑美</w:t>
      </w:r>
    </w:p>
    <w:p w:rsidR="00E56661" w:rsidRPr="00F11AFD"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金門縣審計室　　　　　　　主任　　　　劉莉玲</w:t>
      </w:r>
    </w:p>
    <w:p w:rsidR="00E56661" w:rsidRPr="00F11AFD" w:rsidRDefault="00E56661" w:rsidP="00E56661">
      <w:pPr>
        <w:kinsoku w:val="0"/>
        <w:overflowPunct w:val="0"/>
        <w:adjustRightInd w:val="0"/>
        <w:snapToGrid w:val="0"/>
        <w:spacing w:line="480" w:lineRule="exact"/>
        <w:rPr>
          <w:rFonts w:ascii="標楷體" w:eastAsia="標楷體" w:hAnsi="標楷體"/>
          <w:b/>
          <w:sz w:val="32"/>
          <w:szCs w:val="32"/>
        </w:rPr>
      </w:pPr>
      <w:r w:rsidRPr="00F11AFD">
        <w:rPr>
          <w:rFonts w:ascii="標楷體" w:eastAsia="標楷體" w:hAnsi="標楷體" w:hint="eastAsia"/>
          <w:kern w:val="16"/>
          <w:sz w:val="32"/>
          <w:szCs w:val="32"/>
        </w:rPr>
        <w:t xml:space="preserve">　　　　　</w:t>
      </w:r>
      <w:r w:rsidRPr="00F11AFD">
        <w:rPr>
          <w:rFonts w:ascii="標楷體" w:eastAsia="標楷體" w:hAnsi="標楷體" w:hint="eastAsia"/>
          <w:b/>
          <w:kern w:val="0"/>
          <w:sz w:val="32"/>
          <w:szCs w:val="32"/>
        </w:rPr>
        <w:t>財政部</w:t>
      </w:r>
      <w:r w:rsidRPr="00F11AFD">
        <w:rPr>
          <w:rFonts w:ascii="標楷體" w:eastAsia="標楷體" w:hAnsi="標楷體"/>
          <w:b/>
          <w:kern w:val="16"/>
          <w:sz w:val="32"/>
          <w:szCs w:val="32"/>
        </w:rPr>
        <w:t xml:space="preserve">　　　　　　　　　　　</w:t>
      </w:r>
      <w:r w:rsidRPr="00F11AFD">
        <w:rPr>
          <w:rFonts w:ascii="標楷體" w:eastAsia="標楷體" w:hAnsi="標楷體" w:hint="eastAsia"/>
          <w:kern w:val="16"/>
          <w:sz w:val="32"/>
          <w:szCs w:val="32"/>
        </w:rPr>
        <w:t>部長</w:t>
      </w:r>
      <w:r w:rsidRPr="00F11AFD">
        <w:rPr>
          <w:rFonts w:ascii="標楷體" w:eastAsia="標楷體" w:hAnsi="標楷體"/>
          <w:b/>
          <w:kern w:val="16"/>
          <w:sz w:val="32"/>
          <w:szCs w:val="32"/>
        </w:rPr>
        <w:t xml:space="preserve">　</w:t>
      </w:r>
      <w:r w:rsidRPr="00F11AFD">
        <w:rPr>
          <w:rFonts w:ascii="標楷體" w:eastAsia="標楷體" w:hAnsi="標楷體" w:hint="eastAsia"/>
          <w:kern w:val="16"/>
          <w:sz w:val="32"/>
          <w:szCs w:val="32"/>
        </w:rPr>
        <w:t xml:space="preserve">　　　莊翠雲</w:t>
      </w:r>
    </w:p>
    <w:p w:rsidR="00E56661" w:rsidRPr="00F11AFD" w:rsidRDefault="00E56661" w:rsidP="00E56661">
      <w:pPr>
        <w:kinsoku w:val="0"/>
        <w:overflowPunct w:val="0"/>
        <w:autoSpaceDE w:val="0"/>
        <w:adjustRightInd w:val="0"/>
        <w:snapToGrid w:val="0"/>
        <w:spacing w:line="480" w:lineRule="exact"/>
        <w:jc w:val="both"/>
        <w:rPr>
          <w:rFonts w:ascii="標楷體" w:eastAsia="標楷體" w:hAnsi="標楷體"/>
          <w:kern w:val="16"/>
          <w:sz w:val="32"/>
          <w:szCs w:val="32"/>
        </w:rPr>
      </w:pPr>
      <w:r w:rsidRPr="00F11AFD">
        <w:rPr>
          <w:rFonts w:ascii="標楷體" w:eastAsia="標楷體" w:hAnsi="標楷體"/>
          <w:kern w:val="16"/>
          <w:sz w:val="32"/>
          <w:szCs w:val="32"/>
        </w:rPr>
        <w:t xml:space="preserve">　　　　　　會計處　　　　　　　　　　處長　　　　</w:t>
      </w:r>
      <w:r w:rsidRPr="00F11AFD">
        <w:rPr>
          <w:rFonts w:ascii="標楷體" w:eastAsia="標楷體" w:hAnsi="標楷體" w:hint="eastAsia"/>
          <w:kern w:val="16"/>
          <w:sz w:val="32"/>
          <w:szCs w:val="32"/>
        </w:rPr>
        <w:t>李秋月</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國庫署　　　　　　　　　　署長　　　　蕭家旗</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w:t>
      </w:r>
      <w:r w:rsidRPr="00F11AFD">
        <w:rPr>
          <w:rFonts w:ascii="標楷體" w:eastAsia="標楷體" w:hAnsi="標楷體" w:hint="eastAsia"/>
          <w:b/>
          <w:kern w:val="16"/>
          <w:sz w:val="32"/>
          <w:szCs w:val="32"/>
        </w:rPr>
        <w:t>行政院人事行政總處</w:t>
      </w:r>
      <w:r w:rsidRPr="00F11AFD">
        <w:rPr>
          <w:rFonts w:ascii="標楷體" w:eastAsia="標楷體" w:hAnsi="標楷體" w:hint="eastAsia"/>
          <w:kern w:val="16"/>
          <w:sz w:val="32"/>
          <w:szCs w:val="32"/>
        </w:rPr>
        <w:t xml:space="preserve">　　　　　人事長　　　蘇俊榮</w:t>
      </w:r>
    </w:p>
    <w:p w:rsidR="00E56661" w:rsidRPr="00F11AFD"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F11AFD">
        <w:rPr>
          <w:rFonts w:ascii="標楷體" w:eastAsia="標楷體" w:hAnsi="標楷體" w:hint="eastAsia"/>
          <w:kern w:val="16"/>
          <w:sz w:val="32"/>
          <w:szCs w:val="32"/>
        </w:rPr>
        <w:t xml:space="preserve">　　　　　　給與福利處　　　　　　　　副處長　　　李美惠</w:t>
      </w:r>
    </w:p>
    <w:p w:rsidR="00E56661" w:rsidRPr="00F11AFD" w:rsidRDefault="00E56661" w:rsidP="00E56661">
      <w:pPr>
        <w:tabs>
          <w:tab w:val="left" w:pos="9072"/>
        </w:tabs>
        <w:kinsoku w:val="0"/>
        <w:overflowPunct w:val="0"/>
        <w:adjustRightInd w:val="0"/>
        <w:snapToGrid w:val="0"/>
        <w:spacing w:beforeLines="50" w:before="180" w:line="460" w:lineRule="exact"/>
        <w:jc w:val="both"/>
        <w:rPr>
          <w:rFonts w:ascii="標楷體" w:eastAsia="標楷體" w:hAnsi="標楷體"/>
          <w:kern w:val="16"/>
          <w:sz w:val="32"/>
          <w:szCs w:val="32"/>
        </w:rPr>
      </w:pPr>
      <w:r w:rsidRPr="00F11AFD">
        <w:rPr>
          <w:rFonts w:ascii="標楷體" w:eastAsia="標楷體" w:hAnsi="標楷體"/>
          <w:kern w:val="16"/>
          <w:sz w:val="32"/>
          <w:szCs w:val="32"/>
        </w:rPr>
        <w:t xml:space="preserve">主　　席　</w:t>
      </w:r>
      <w:r w:rsidRPr="00F11AFD">
        <w:rPr>
          <w:rFonts w:ascii="標楷體" w:eastAsia="標楷體" w:hAnsi="標楷體" w:hint="eastAsia"/>
          <w:kern w:val="16"/>
          <w:sz w:val="32"/>
          <w:szCs w:val="32"/>
        </w:rPr>
        <w:t>費</w:t>
      </w:r>
      <w:r w:rsidRPr="00F11AFD">
        <w:rPr>
          <w:rFonts w:ascii="標楷體" w:eastAsia="標楷體" w:hAnsi="標楷體"/>
          <w:kern w:val="16"/>
          <w:sz w:val="32"/>
          <w:szCs w:val="32"/>
        </w:rPr>
        <w:t>召集委員</w:t>
      </w:r>
      <w:r w:rsidRPr="00F11AFD">
        <w:rPr>
          <w:rFonts w:ascii="標楷體" w:eastAsia="標楷體" w:hAnsi="標楷體" w:hint="eastAsia"/>
          <w:kern w:val="16"/>
          <w:sz w:val="32"/>
          <w:szCs w:val="32"/>
        </w:rPr>
        <w:t>鴻泰</w:t>
      </w:r>
    </w:p>
    <w:p w:rsidR="00E56661" w:rsidRPr="00F11AFD" w:rsidRDefault="00E56661" w:rsidP="00E56661">
      <w:pPr>
        <w:tabs>
          <w:tab w:val="left" w:pos="3660"/>
        </w:tabs>
        <w:spacing w:line="480" w:lineRule="exact"/>
        <w:rPr>
          <w:rFonts w:ascii="標楷體" w:eastAsia="標楷體" w:hAnsi="標楷體"/>
          <w:kern w:val="16"/>
          <w:sz w:val="32"/>
          <w:szCs w:val="32"/>
        </w:rPr>
      </w:pPr>
      <w:r w:rsidRPr="00F11AFD">
        <w:rPr>
          <w:rFonts w:ascii="標楷體" w:eastAsia="標楷體" w:hAnsi="標楷體"/>
          <w:kern w:val="16"/>
          <w:sz w:val="32"/>
          <w:szCs w:val="32"/>
        </w:rPr>
        <w:t xml:space="preserve">專門委員　</w:t>
      </w:r>
      <w:r w:rsidRPr="00F11AFD">
        <w:rPr>
          <w:rFonts w:ascii="標楷體" w:eastAsia="標楷體" w:hAnsi="標楷體" w:hint="eastAsia"/>
          <w:kern w:val="16"/>
          <w:sz w:val="32"/>
          <w:szCs w:val="32"/>
        </w:rPr>
        <w:t>陳玉清</w:t>
      </w:r>
    </w:p>
    <w:p w:rsidR="00E56661" w:rsidRPr="00F11AFD" w:rsidRDefault="00E56661" w:rsidP="00E56661">
      <w:pPr>
        <w:spacing w:line="480" w:lineRule="exact"/>
        <w:rPr>
          <w:rFonts w:ascii="標楷體" w:eastAsia="標楷體" w:hAnsi="標楷體"/>
          <w:kern w:val="16"/>
          <w:sz w:val="32"/>
          <w:szCs w:val="32"/>
        </w:rPr>
      </w:pPr>
      <w:r w:rsidRPr="00F11AFD">
        <w:rPr>
          <w:rFonts w:ascii="標楷體" w:eastAsia="標楷體" w:hAnsi="標楷體"/>
          <w:kern w:val="16"/>
          <w:sz w:val="32"/>
          <w:szCs w:val="32"/>
        </w:rPr>
        <w:t>主任秘書　謝淑津</w:t>
      </w:r>
    </w:p>
    <w:p w:rsidR="00E56661" w:rsidRDefault="00E56661" w:rsidP="00E56661">
      <w:pPr>
        <w:kinsoku w:val="0"/>
        <w:overflowPunct w:val="0"/>
        <w:autoSpaceDE w:val="0"/>
        <w:adjustRightInd w:val="0"/>
        <w:snapToGrid w:val="0"/>
        <w:spacing w:line="480" w:lineRule="exact"/>
        <w:ind w:left="1600" w:hangingChars="500" w:hanging="1600"/>
        <w:jc w:val="both"/>
        <w:rPr>
          <w:rFonts w:ascii="標楷體" w:eastAsia="標楷體" w:hAnsi="標楷體"/>
          <w:sz w:val="32"/>
          <w:szCs w:val="32"/>
        </w:rPr>
      </w:pPr>
      <w:r w:rsidRPr="00F11AFD">
        <w:rPr>
          <w:rFonts w:ascii="標楷體" w:eastAsia="標楷體" w:hAnsi="標楷體"/>
          <w:sz w:val="32"/>
          <w:szCs w:val="32"/>
        </w:rPr>
        <w:t xml:space="preserve">紀　　錄　秘　書　</w:t>
      </w:r>
      <w:r w:rsidRPr="00F11AFD">
        <w:rPr>
          <w:rFonts w:ascii="標楷體" w:eastAsia="標楷體" w:hAnsi="標楷體" w:hint="eastAsia"/>
          <w:sz w:val="32"/>
          <w:szCs w:val="32"/>
        </w:rPr>
        <w:t>吳人寬</w:t>
      </w:r>
      <w:r w:rsidRPr="00F11AFD">
        <w:rPr>
          <w:rFonts w:ascii="標楷體" w:eastAsia="標楷體" w:hAnsi="標楷體"/>
          <w:sz w:val="32"/>
          <w:szCs w:val="32"/>
        </w:rPr>
        <w:t xml:space="preserve">　</w:t>
      </w:r>
      <w:r w:rsidRPr="00F11AFD">
        <w:rPr>
          <w:rFonts w:ascii="標楷體" w:eastAsia="標楷體" w:hAnsi="標楷體" w:hint="eastAsia"/>
          <w:sz w:val="32"/>
          <w:szCs w:val="32"/>
        </w:rPr>
        <w:t>研究員</w:t>
      </w:r>
      <w:r w:rsidRPr="00F11AFD">
        <w:rPr>
          <w:rFonts w:ascii="標楷體" w:eastAsia="標楷體" w:hAnsi="標楷體"/>
          <w:sz w:val="32"/>
          <w:szCs w:val="32"/>
        </w:rPr>
        <w:t xml:space="preserve">　</w:t>
      </w:r>
      <w:r w:rsidRPr="00F11AFD">
        <w:rPr>
          <w:rFonts w:ascii="標楷體" w:eastAsia="標楷體" w:hAnsi="標楷體" w:hint="eastAsia"/>
          <w:sz w:val="32"/>
          <w:szCs w:val="32"/>
        </w:rPr>
        <w:t>黃惠雯</w:t>
      </w:r>
      <w:r w:rsidRPr="00F11AFD">
        <w:rPr>
          <w:rFonts w:ascii="標楷體" w:eastAsia="標楷體" w:hAnsi="標楷體"/>
          <w:sz w:val="32"/>
          <w:szCs w:val="32"/>
        </w:rPr>
        <w:t xml:space="preserve">　編　審　</w:t>
      </w:r>
      <w:r w:rsidRPr="00F11AFD">
        <w:rPr>
          <w:rFonts w:ascii="標楷體" w:eastAsia="標楷體" w:hAnsi="標楷體" w:hint="eastAsia"/>
          <w:sz w:val="32"/>
          <w:szCs w:val="32"/>
        </w:rPr>
        <w:t>黃美菁</w:t>
      </w:r>
    </w:p>
    <w:p w:rsidR="00E56661" w:rsidRPr="00F11AFD" w:rsidRDefault="00E56661" w:rsidP="00E56661">
      <w:pPr>
        <w:kinsoku w:val="0"/>
        <w:overflowPunct w:val="0"/>
        <w:autoSpaceDE w:val="0"/>
        <w:adjustRightInd w:val="0"/>
        <w:snapToGrid w:val="0"/>
        <w:spacing w:line="480" w:lineRule="exact"/>
        <w:ind w:left="2125" w:hangingChars="664" w:hanging="2125"/>
        <w:jc w:val="both"/>
        <w:rPr>
          <w:rFonts w:ascii="標楷體" w:eastAsia="標楷體" w:hAnsi="標楷體"/>
          <w:sz w:val="32"/>
          <w:szCs w:val="32"/>
        </w:rPr>
      </w:pPr>
      <w:r w:rsidRPr="00F11AFD">
        <w:rPr>
          <w:rFonts w:ascii="標楷體" w:eastAsia="標楷體" w:hAnsi="標楷體"/>
          <w:kern w:val="16"/>
          <w:sz w:val="32"/>
          <w:szCs w:val="32"/>
        </w:rPr>
        <w:t xml:space="preserve">　　　　　</w:t>
      </w:r>
      <w:r w:rsidRPr="00F11AFD">
        <w:rPr>
          <w:rFonts w:ascii="標楷體" w:eastAsia="標楷體" w:hAnsi="標楷體" w:hint="eastAsia"/>
          <w:sz w:val="32"/>
          <w:szCs w:val="32"/>
        </w:rPr>
        <w:t>科</w:t>
      </w:r>
      <w:r w:rsidRPr="00F11AFD">
        <w:rPr>
          <w:rFonts w:ascii="標楷體" w:eastAsia="標楷體" w:hAnsi="標楷體"/>
          <w:sz w:val="32"/>
          <w:szCs w:val="32"/>
        </w:rPr>
        <w:t xml:space="preserve">　長　</w:t>
      </w:r>
      <w:r w:rsidRPr="00F11AFD">
        <w:rPr>
          <w:rFonts w:ascii="標楷體" w:eastAsia="標楷體" w:hAnsi="標楷體" w:hint="eastAsia"/>
          <w:sz w:val="32"/>
          <w:szCs w:val="32"/>
        </w:rPr>
        <w:t>喻</w:t>
      </w:r>
      <w:r w:rsidRPr="00F11AFD">
        <w:rPr>
          <w:rFonts w:ascii="標楷體" w:eastAsia="標楷體" w:hAnsi="標楷體"/>
          <w:sz w:val="32"/>
          <w:szCs w:val="32"/>
        </w:rPr>
        <w:t xml:space="preserve">　</w:t>
      </w:r>
      <w:r w:rsidRPr="00F11AFD">
        <w:rPr>
          <w:rFonts w:ascii="標楷體" w:eastAsia="標楷體" w:hAnsi="標楷體" w:hint="eastAsia"/>
          <w:sz w:val="32"/>
          <w:szCs w:val="32"/>
        </w:rPr>
        <w:t>珊　專　員　沈克彬</w:t>
      </w:r>
    </w:p>
    <w:p w:rsidR="00E56661" w:rsidRPr="00F11AFD" w:rsidRDefault="00E56661" w:rsidP="00E56661">
      <w:pPr>
        <w:kinsoku w:val="0"/>
        <w:overflowPunct w:val="0"/>
        <w:autoSpaceDE w:val="0"/>
        <w:adjustRightInd w:val="0"/>
        <w:snapToGrid w:val="0"/>
        <w:spacing w:beforeLines="50" w:before="180" w:line="480" w:lineRule="exact"/>
        <w:jc w:val="both"/>
        <w:rPr>
          <w:rFonts w:ascii="標楷體" w:eastAsia="標楷體" w:hAnsi="標楷體"/>
          <w:b/>
          <w:sz w:val="32"/>
          <w:szCs w:val="32"/>
        </w:rPr>
      </w:pPr>
      <w:r w:rsidRPr="00F11AFD">
        <w:rPr>
          <w:rFonts w:ascii="標楷體" w:eastAsia="標楷體" w:hAnsi="標楷體" w:hint="eastAsia"/>
          <w:kern w:val="16"/>
          <w:sz w:val="32"/>
          <w:szCs w:val="32"/>
        </w:rPr>
        <w:t xml:space="preserve">　　</w:t>
      </w:r>
      <w:r w:rsidRPr="00F11AFD">
        <w:rPr>
          <w:rFonts w:ascii="標楷體" w:eastAsia="標楷體" w:hAnsi="標楷體" w:hint="eastAsia"/>
          <w:b/>
          <w:sz w:val="32"/>
          <w:szCs w:val="32"/>
        </w:rPr>
        <w:t>討論事項</w:t>
      </w:r>
    </w:p>
    <w:p w:rsidR="00E56661" w:rsidRPr="00F11AFD" w:rsidRDefault="00E56661" w:rsidP="00E56661">
      <w:pPr>
        <w:kinsoku w:val="0"/>
        <w:overflowPunct w:val="0"/>
        <w:autoSpaceDE w:val="0"/>
        <w:adjustRightInd w:val="0"/>
        <w:snapToGrid w:val="0"/>
        <w:spacing w:line="480" w:lineRule="exact"/>
        <w:ind w:left="641" w:hangingChars="200" w:hanging="641"/>
        <w:jc w:val="both"/>
        <w:rPr>
          <w:rFonts w:ascii="標楷體" w:eastAsia="標楷體" w:hAnsi="標楷體" w:cs="標楷體"/>
          <w:b/>
          <w:bCs/>
          <w:kern w:val="0"/>
          <w:sz w:val="32"/>
          <w:szCs w:val="32"/>
        </w:rPr>
      </w:pPr>
      <w:r w:rsidRPr="00F11AFD">
        <w:rPr>
          <w:rFonts w:ascii="標楷體" w:eastAsia="標楷體" w:hAnsi="標楷體" w:cs="標楷體" w:hint="eastAsia"/>
          <w:b/>
          <w:bCs/>
          <w:kern w:val="0"/>
          <w:sz w:val="32"/>
          <w:szCs w:val="32"/>
        </w:rPr>
        <w:t>一、繼續審查中華民國113年度</w:t>
      </w:r>
      <w:bookmarkStart w:id="109" w:name="_Hlk86223676"/>
      <w:r w:rsidRPr="00F11AFD">
        <w:rPr>
          <w:rFonts w:ascii="標楷體" w:eastAsia="標楷體" w:hAnsi="標楷體" w:cs="標楷體" w:hint="eastAsia"/>
          <w:b/>
          <w:bCs/>
          <w:kern w:val="0"/>
          <w:sz w:val="32"/>
          <w:szCs w:val="32"/>
        </w:rPr>
        <w:t>中央政府總預算案有關主計總處暨審計部、審計部臺北市審計處、審計部新北市審計處、審計部桃園市審計處、審計部臺中市審計處、審計部臺南市審計處、審計部高雄市審計處部分</w:t>
      </w:r>
      <w:bookmarkEnd w:id="109"/>
      <w:r w:rsidRPr="00F11AFD">
        <w:rPr>
          <w:rFonts w:ascii="標楷體" w:eastAsia="標楷體" w:hAnsi="標楷體" w:cs="標楷體" w:hint="eastAsia"/>
          <w:b/>
          <w:bCs/>
          <w:kern w:val="0"/>
          <w:sz w:val="32"/>
          <w:szCs w:val="32"/>
        </w:rPr>
        <w:t>。</w:t>
      </w:r>
    </w:p>
    <w:p w:rsidR="00E56661" w:rsidRPr="00F11AFD" w:rsidRDefault="00E56661" w:rsidP="00E56661">
      <w:pPr>
        <w:kinsoku w:val="0"/>
        <w:overflowPunct w:val="0"/>
        <w:autoSpaceDE w:val="0"/>
        <w:adjustRightInd w:val="0"/>
        <w:snapToGrid w:val="0"/>
        <w:spacing w:line="480" w:lineRule="exact"/>
        <w:ind w:left="641" w:hangingChars="200" w:hanging="641"/>
        <w:jc w:val="both"/>
        <w:rPr>
          <w:rFonts w:ascii="標楷體" w:eastAsia="標楷體" w:hAnsi="標楷體" w:cs="標楷體"/>
          <w:b/>
          <w:bCs/>
          <w:kern w:val="0"/>
          <w:sz w:val="32"/>
          <w:szCs w:val="32"/>
        </w:rPr>
      </w:pPr>
      <w:r w:rsidRPr="00F11AFD">
        <w:rPr>
          <w:rFonts w:ascii="標楷體" w:eastAsia="標楷體" w:hAnsi="標楷體" w:cs="標楷體" w:hint="eastAsia"/>
          <w:b/>
          <w:bCs/>
          <w:kern w:val="0"/>
          <w:sz w:val="32"/>
          <w:szCs w:val="32"/>
        </w:rPr>
        <w:t>二、繼續審查中華民國113年度中央政府總預算案有關直轄市及縣市政府。調整軍公教人員待遇準備。災害準備金。第二預備金。</w:t>
      </w:r>
    </w:p>
    <w:p w:rsidR="00E56661" w:rsidRPr="00F11AFD" w:rsidRDefault="00E56661" w:rsidP="00E56661">
      <w:pPr>
        <w:kinsoku w:val="0"/>
        <w:overflowPunct w:val="0"/>
        <w:autoSpaceDE w:val="0"/>
        <w:adjustRightInd w:val="0"/>
        <w:snapToGrid w:val="0"/>
        <w:spacing w:line="480" w:lineRule="exact"/>
        <w:ind w:left="641" w:hangingChars="200" w:hanging="641"/>
        <w:jc w:val="both"/>
        <w:rPr>
          <w:rFonts w:ascii="標楷體" w:eastAsia="標楷體" w:hAnsi="標楷體" w:cs="標楷體"/>
          <w:b/>
          <w:bCs/>
          <w:kern w:val="0"/>
          <w:sz w:val="32"/>
          <w:szCs w:val="32"/>
        </w:rPr>
      </w:pPr>
      <w:r w:rsidRPr="00F11AFD">
        <w:rPr>
          <w:rFonts w:ascii="標楷體" w:eastAsia="標楷體" w:hAnsi="標楷體" w:cs="標楷體" w:hint="eastAsia"/>
          <w:b/>
          <w:bCs/>
          <w:kern w:val="0"/>
          <w:sz w:val="32"/>
          <w:szCs w:val="32"/>
        </w:rPr>
        <w:t>三、繼續審查中華民國113年度中央政府總預算案附屬單位預算非營業部分有關財政部主管債務基金－中央政府債務基金。</w:t>
      </w:r>
    </w:p>
    <w:p w:rsidR="00E56661" w:rsidRPr="00F11AFD" w:rsidRDefault="00E56661" w:rsidP="00E56661">
      <w:pPr>
        <w:kinsoku w:val="0"/>
        <w:overflowPunct w:val="0"/>
        <w:autoSpaceDE w:val="0"/>
        <w:adjustRightInd w:val="0"/>
        <w:snapToGrid w:val="0"/>
        <w:spacing w:beforeLines="50" w:before="180" w:line="480" w:lineRule="exact"/>
        <w:jc w:val="both"/>
        <w:rPr>
          <w:rFonts w:ascii="標楷體" w:eastAsia="標楷體" w:hAnsi="標楷體"/>
          <w:b/>
          <w:sz w:val="32"/>
          <w:szCs w:val="32"/>
        </w:rPr>
      </w:pPr>
      <w:r w:rsidRPr="00F11AFD">
        <w:rPr>
          <w:rFonts w:ascii="標楷體" w:eastAsia="標楷體" w:hAnsi="標楷體" w:hint="eastAsia"/>
          <w:b/>
          <w:sz w:val="32"/>
          <w:szCs w:val="32"/>
        </w:rPr>
        <w:t>決議：</w:t>
      </w:r>
    </w:p>
    <w:p w:rsidR="00E56661" w:rsidRPr="00F11AFD" w:rsidRDefault="00E56661" w:rsidP="00E56661">
      <w:pPr>
        <w:tabs>
          <w:tab w:val="left" w:pos="284"/>
        </w:tabs>
        <w:kinsoku w:val="0"/>
        <w:overflowPunct w:val="0"/>
        <w:autoSpaceDE w:val="0"/>
        <w:adjustRightInd w:val="0"/>
        <w:snapToGrid w:val="0"/>
        <w:spacing w:beforeLines="50" w:before="180" w:line="480" w:lineRule="exact"/>
        <w:ind w:left="641" w:hangingChars="200" w:hanging="641"/>
        <w:jc w:val="both"/>
        <w:rPr>
          <w:rFonts w:ascii="標楷體" w:eastAsia="標楷體" w:hAnsi="標楷體"/>
          <w:b/>
          <w:bCs/>
          <w:sz w:val="32"/>
          <w:szCs w:val="32"/>
        </w:rPr>
      </w:pPr>
      <w:r w:rsidRPr="00F11AFD">
        <w:rPr>
          <w:rFonts w:ascii="標楷體" w:eastAsia="標楷體" w:hAnsi="標楷體" w:hint="eastAsia"/>
          <w:b/>
          <w:bCs/>
          <w:sz w:val="32"/>
          <w:szCs w:val="32"/>
        </w:rPr>
        <w:t>壹、113年度中央政府總預算案有關主計總處暨審計部、審計部臺北市審計處、審計部新北市審計處、審計部桃園市審計處、審計部</w:t>
      </w:r>
      <w:r w:rsidRPr="00F11AFD">
        <w:rPr>
          <w:rFonts w:ascii="標楷體" w:eastAsia="標楷體" w:hAnsi="標楷體" w:hint="eastAsia"/>
          <w:b/>
          <w:bCs/>
          <w:sz w:val="32"/>
          <w:szCs w:val="32"/>
        </w:rPr>
        <w:lastRenderedPageBreak/>
        <w:t>臺中市審計處、審計部臺南市審計處、審計部高雄市審計處預算審查結果：</w:t>
      </w:r>
    </w:p>
    <w:p w:rsidR="00E56661" w:rsidRPr="00F11AFD" w:rsidRDefault="00E56661" w:rsidP="00E56661">
      <w:pPr>
        <w:kinsoku w:val="0"/>
        <w:overflowPunct w:val="0"/>
        <w:autoSpaceDE w:val="0"/>
        <w:adjustRightInd w:val="0"/>
        <w:snapToGrid w:val="0"/>
        <w:spacing w:line="480" w:lineRule="exact"/>
        <w:jc w:val="both"/>
        <w:rPr>
          <w:rFonts w:ascii="華康楷書體W5" w:eastAsia="華康楷書體W5" w:hAnsi="標楷體"/>
          <w:b/>
          <w:sz w:val="32"/>
          <w:szCs w:val="32"/>
        </w:rPr>
      </w:pPr>
      <w:r w:rsidRPr="00F11AFD">
        <w:rPr>
          <w:rFonts w:ascii="標楷體" w:eastAsia="標楷體" w:hAnsi="標楷體" w:cs="華康細明體" w:hint="eastAsia"/>
          <w:b/>
          <w:kern w:val="0"/>
          <w:sz w:val="32"/>
          <w:szCs w:val="32"/>
        </w:rPr>
        <w:t>一、歲入部分</w:t>
      </w:r>
    </w:p>
    <w:p w:rsidR="00E56661" w:rsidRPr="00F11AFD" w:rsidRDefault="00E56661" w:rsidP="00E56661">
      <w:pPr>
        <w:tabs>
          <w:tab w:val="left" w:pos="426"/>
        </w:tabs>
        <w:kinsoku w:val="0"/>
        <w:overflowPunct w:val="0"/>
        <w:autoSpaceDE w:val="0"/>
        <w:adjustRightInd w:val="0"/>
        <w:snapToGrid w:val="0"/>
        <w:spacing w:line="480" w:lineRule="exact"/>
        <w:jc w:val="both"/>
        <w:rPr>
          <w:rFonts w:ascii="華康楷書體W5" w:eastAsia="華康楷書體W5" w:hAnsi="標楷體"/>
          <w:b/>
          <w:sz w:val="32"/>
          <w:szCs w:val="32"/>
        </w:rPr>
      </w:pPr>
      <w:r w:rsidRPr="00F11AFD">
        <w:rPr>
          <w:rFonts w:ascii="標楷體" w:eastAsia="標楷體" w:hAnsi="標楷體" w:cs="華康細明體" w:hint="eastAsia"/>
          <w:kern w:val="0"/>
          <w:sz w:val="32"/>
          <w:szCs w:val="32"/>
        </w:rPr>
        <w:t xml:space="preserve">　第2款 罰款及賠償收入</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spacing w:val="20"/>
          <w:kern w:val="0"/>
          <w:sz w:val="32"/>
          <w:szCs w:val="32"/>
        </w:rPr>
        <w:t>第6項</w:t>
      </w:r>
      <w:r w:rsidRPr="00F11AFD">
        <w:rPr>
          <w:rFonts w:ascii="標楷體" w:eastAsia="標楷體" w:hAnsi="標楷體" w:cs="華康細明體" w:hint="eastAsia"/>
          <w:kern w:val="0"/>
          <w:sz w:val="32"/>
          <w:szCs w:val="32"/>
        </w:rPr>
        <w:t xml:space="preserve"> 主計總處，無列數。</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第61項 審計部，無列數。</w:t>
      </w:r>
    </w:p>
    <w:p w:rsidR="00E56661" w:rsidRPr="00F11AFD" w:rsidRDefault="00E56661" w:rsidP="00E56661">
      <w:pPr>
        <w:kinsoku w:val="0"/>
        <w:overflowPunct w:val="0"/>
        <w:autoSpaceDE w:val="0"/>
        <w:adjustRightInd w:val="0"/>
        <w:snapToGrid w:val="0"/>
        <w:spacing w:line="480" w:lineRule="exact"/>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 xml:space="preserve">　第3款　規費收入</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第5項 主計總處12萬8千元，照列。</w:t>
      </w:r>
    </w:p>
    <w:p w:rsidR="00E56661" w:rsidRPr="00F11AFD" w:rsidRDefault="00E56661" w:rsidP="00E56661">
      <w:pPr>
        <w:kinsoku w:val="0"/>
        <w:overflowPunct w:val="0"/>
        <w:autoSpaceDE w:val="0"/>
        <w:adjustRightInd w:val="0"/>
        <w:snapToGrid w:val="0"/>
        <w:spacing w:line="480" w:lineRule="exact"/>
        <w:jc w:val="both"/>
        <w:rPr>
          <w:rFonts w:ascii="標楷體" w:eastAsia="標楷體" w:hAnsi="標楷體"/>
          <w:sz w:val="32"/>
          <w:szCs w:val="32"/>
        </w:rPr>
      </w:pPr>
      <w:r w:rsidRPr="00F11AFD">
        <w:rPr>
          <w:rFonts w:ascii="標楷體" w:eastAsia="標楷體" w:hAnsi="標楷體" w:cs="華康細明體" w:hint="eastAsia"/>
          <w:kern w:val="0"/>
          <w:sz w:val="32"/>
          <w:szCs w:val="32"/>
        </w:rPr>
        <w:t xml:space="preserve">　第4款 財產收入</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spacing w:val="20"/>
          <w:kern w:val="0"/>
          <w:sz w:val="32"/>
          <w:szCs w:val="32"/>
        </w:rPr>
      </w:pPr>
      <w:r w:rsidRPr="00F11AFD">
        <w:rPr>
          <w:rFonts w:ascii="標楷體" w:eastAsia="標楷體" w:hAnsi="標楷體" w:cs="華康細明體" w:hint="eastAsia"/>
          <w:spacing w:val="20"/>
          <w:kern w:val="0"/>
          <w:sz w:val="32"/>
          <w:szCs w:val="32"/>
        </w:rPr>
        <w:t>第7項 主計總處38萬元，照列。</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第69項 審計部119萬元，照列。</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第70項 審計部臺北市審計處2萬7千元，照列。</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第71項 審計部新北市審計處8千元，照列。</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第72項 審計部桃園市審計處2千元，照列。</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第73項 審計部臺中市審計處5千元，照列。</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第74項 審計部臺南市審計處12萬7千元，照列。</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第75項 審計部高雄市審計處3千元，照列。</w:t>
      </w:r>
    </w:p>
    <w:p w:rsidR="00E56661" w:rsidRPr="00F11AFD" w:rsidRDefault="00E56661" w:rsidP="00E56661">
      <w:pPr>
        <w:tabs>
          <w:tab w:val="left" w:pos="1134"/>
        </w:tabs>
        <w:adjustRightInd w:val="0"/>
        <w:spacing w:line="480" w:lineRule="exact"/>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 xml:space="preserve">　第7款 其他收入</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第7項 主計總處88萬元，照列。</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第69項 審計部91萬元，照列。</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第70項 審計部臺北市審計處1萬6千元，照列。</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第71項 審計部新北市審計處8千元，照列。</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第72項 審計部桃園市審計處，無列數。</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第73項 審計部臺南市審計處，無列數。</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200" w:left="48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第74項 審計部高雄市審計處，無列數。</w:t>
      </w:r>
    </w:p>
    <w:p w:rsidR="00E56661" w:rsidRPr="00F11AFD" w:rsidRDefault="00E56661" w:rsidP="00E56661">
      <w:pPr>
        <w:tabs>
          <w:tab w:val="left" w:pos="1134"/>
          <w:tab w:val="left" w:pos="1418"/>
        </w:tabs>
        <w:adjustRightInd w:val="0"/>
        <w:spacing w:line="480" w:lineRule="exact"/>
        <w:ind w:left="641" w:hangingChars="200" w:hanging="641"/>
        <w:rPr>
          <w:rFonts w:ascii="標楷體" w:eastAsia="標楷體" w:hAnsi="標楷體" w:cs="華康細明體"/>
          <w:kern w:val="0"/>
          <w:sz w:val="32"/>
          <w:szCs w:val="32"/>
        </w:rPr>
      </w:pPr>
      <w:r w:rsidRPr="00F11AFD">
        <w:rPr>
          <w:rFonts w:ascii="標楷體" w:eastAsia="標楷體" w:hAnsi="標楷體" w:cs="華康細明體" w:hint="eastAsia"/>
          <w:b/>
          <w:kern w:val="0"/>
          <w:sz w:val="32"/>
          <w:szCs w:val="32"/>
        </w:rPr>
        <w:t>二、歲出部分</w:t>
      </w:r>
    </w:p>
    <w:p w:rsidR="00E56661" w:rsidRPr="00F11AFD" w:rsidRDefault="00E56661" w:rsidP="00E56661">
      <w:pPr>
        <w:autoSpaceDE w:val="0"/>
        <w:adjustRightInd w:val="0"/>
        <w:spacing w:line="500" w:lineRule="exact"/>
        <w:jc w:val="both"/>
        <w:rPr>
          <w:rFonts w:ascii="標楷體" w:eastAsia="標楷體" w:hAnsi="標楷體" w:cs="標楷體"/>
          <w:bCs/>
          <w:kern w:val="0"/>
          <w:sz w:val="32"/>
          <w:szCs w:val="36"/>
        </w:rPr>
      </w:pPr>
      <w:r w:rsidRPr="00F11AFD">
        <w:rPr>
          <w:rFonts w:ascii="標楷體" w:eastAsia="標楷體" w:hAnsi="標楷體" w:cs="標楷體" w:hint="eastAsia"/>
          <w:bCs/>
          <w:kern w:val="0"/>
          <w:sz w:val="32"/>
          <w:szCs w:val="36"/>
        </w:rPr>
        <w:t xml:space="preserve">　第2款 行政院主管</w:t>
      </w:r>
    </w:p>
    <w:p w:rsidR="00E56661" w:rsidRPr="00F11AFD" w:rsidRDefault="00E56661" w:rsidP="00E56661">
      <w:pPr>
        <w:kinsoku w:val="0"/>
        <w:overflowPunct w:val="0"/>
        <w:autoSpaceDE w:val="0"/>
        <w:adjustRightInd w:val="0"/>
        <w:spacing w:line="500" w:lineRule="exact"/>
        <w:ind w:leftChars="200" w:left="1440" w:hangingChars="300" w:hanging="960"/>
        <w:jc w:val="both"/>
        <w:rPr>
          <w:rFonts w:ascii="標楷體" w:eastAsia="標楷體" w:hAnsi="標楷體" w:cs="標楷體"/>
          <w:bCs/>
          <w:kern w:val="0"/>
          <w:sz w:val="32"/>
          <w:szCs w:val="36"/>
        </w:rPr>
      </w:pPr>
      <w:r w:rsidRPr="00F11AFD">
        <w:rPr>
          <w:rFonts w:ascii="標楷體" w:eastAsia="標楷體" w:hAnsi="標楷體" w:cs="標楷體" w:hint="eastAsia"/>
          <w:bCs/>
          <w:kern w:val="0"/>
          <w:sz w:val="32"/>
          <w:szCs w:val="36"/>
        </w:rPr>
        <w:t>第2項 主計總處原列13億6,649萬1千元，減列第1目「一般行政」項下「基本行政工作維持」之「業務費」20萬元、第6目「國勢普查業務」項下「人力資源及專案調查」26萬5千元、</w:t>
      </w:r>
      <w:r w:rsidRPr="00F11AFD">
        <w:rPr>
          <w:rFonts w:ascii="標楷體" w:eastAsia="標楷體" w:hAnsi="標楷體" w:cs="標楷體" w:hint="eastAsia"/>
          <w:bCs/>
          <w:kern w:val="0"/>
          <w:sz w:val="32"/>
          <w:szCs w:val="36"/>
        </w:rPr>
        <w:lastRenderedPageBreak/>
        <w:t xml:space="preserve">第8目「主計資訊業務」70萬元（含「歲計會計資訊業務」中「業務費」之「資訊服務費」30萬元、「資訊系統維運管理」中「業務費」之「資訊服務費」20萬元）、第9目「一般建築及設備」150萬元（含第1節「營建工程」項下「設備及投資」中「設備及投資」之「房屋建築及設備費」100萬元、第3節「其他設備」項下「設備及投資」中「設備及投資」之「雜項設備費」50萬元），共計減列266萬5千元（科目均自行調整），其餘均照列，改列為13億6,382萬6千元。 </w:t>
      </w:r>
    </w:p>
    <w:p w:rsidR="00E56661" w:rsidRPr="00F11AFD" w:rsidRDefault="00E56661" w:rsidP="00E56661">
      <w:pPr>
        <w:tabs>
          <w:tab w:val="left" w:pos="709"/>
          <w:tab w:val="left" w:pos="851"/>
        </w:tabs>
        <w:kinsoku w:val="0"/>
        <w:overflowPunct w:val="0"/>
        <w:autoSpaceDE w:val="0"/>
        <w:adjustRightInd w:val="0"/>
        <w:snapToGrid w:val="0"/>
        <w:spacing w:line="480" w:lineRule="exact"/>
        <w:jc w:val="both"/>
        <w:rPr>
          <w:rFonts w:ascii="標楷體" w:eastAsia="標楷體" w:hAnsi="標楷體"/>
          <w:b/>
          <w:sz w:val="32"/>
          <w:szCs w:val="32"/>
        </w:rPr>
      </w:pPr>
      <w:r w:rsidRPr="00F11AFD">
        <w:rPr>
          <w:rFonts w:ascii="標楷體" w:eastAsia="標楷體" w:hAnsi="標楷體" w:cs="華康細明體" w:hint="eastAsia"/>
          <w:kern w:val="0"/>
          <w:sz w:val="32"/>
          <w:szCs w:val="32"/>
        </w:rPr>
        <w:t xml:space="preserve">　　本項通過決議4</w:t>
      </w:r>
      <w:r w:rsidRPr="00F11AFD">
        <w:rPr>
          <w:rFonts w:ascii="標楷體" w:eastAsia="標楷體" w:hAnsi="標楷體" w:cs="華康細明體"/>
          <w:kern w:val="0"/>
          <w:sz w:val="32"/>
          <w:szCs w:val="32"/>
        </w:rPr>
        <w:t>0</w:t>
      </w:r>
      <w:r w:rsidRPr="00F11AFD">
        <w:rPr>
          <w:rFonts w:ascii="標楷體" w:eastAsia="標楷體" w:hAnsi="標楷體" w:cs="華康細明體" w:hint="eastAsia"/>
          <w:kern w:val="0"/>
          <w:sz w:val="32"/>
          <w:szCs w:val="32"/>
        </w:rPr>
        <w:t>項：</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(ㄧ)113年度行政院主計總處預算案於第1目「一般行政」項下編列「政府內部控制監督機制規劃及督導」2</w:t>
      </w:r>
      <w:r w:rsidRPr="00F11AFD">
        <w:rPr>
          <w:rFonts w:ascii="標楷體" w:eastAsia="標楷體" w:hAnsi="標楷體"/>
          <w:kern w:val="0"/>
          <w:sz w:val="32"/>
          <w:szCs w:val="32"/>
        </w:rPr>
        <w:t>29</w:t>
      </w:r>
      <w:r w:rsidRPr="00F11AFD">
        <w:rPr>
          <w:rFonts w:ascii="標楷體" w:eastAsia="標楷體" w:hAnsi="標楷體" w:hint="eastAsia"/>
          <w:kern w:val="0"/>
          <w:sz w:val="32"/>
          <w:szCs w:val="32"/>
        </w:rPr>
        <w:t>萬4千元，係為強化政府內部控制監督機制等。政府推行公部門內部控制多年，惟仍有部分機關未落實內部控制機制，發生不肖人員藉由職務之便，超額採購從公庫詐鉅款。爰凍結該項預算十分之一，俟行政院主計總處向立法院財政委員會提出書面報告後，始得動支。</w:t>
      </w:r>
    </w:p>
    <w:p w:rsidR="00E56661" w:rsidRPr="0061657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提案人：費鴻泰　賴士葆　林德福</w:t>
      </w:r>
      <w:r w:rsidRPr="0061657D">
        <w:rPr>
          <w:rFonts w:ascii="標楷體" w:eastAsia="標楷體" w:hAnsi="標楷體" w:hint="eastAsia"/>
          <w:kern w:val="0"/>
          <w:sz w:val="32"/>
          <w:szCs w:val="32"/>
        </w:rPr>
        <w:t xml:space="preserve">　李貴敏</w:t>
      </w:r>
    </w:p>
    <w:p w:rsidR="00E56661" w:rsidRPr="0061657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61657D">
        <w:rPr>
          <w:rFonts w:ascii="標楷體" w:eastAsia="標楷體" w:hAnsi="標楷體" w:hint="eastAsia"/>
          <w:kern w:val="0"/>
          <w:sz w:val="32"/>
          <w:szCs w:val="32"/>
        </w:rPr>
        <w:t xml:space="preserve">　　　　高嘉瑜　羅明才</w:t>
      </w:r>
    </w:p>
    <w:p w:rsidR="00E56661" w:rsidRPr="00F11AF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連署人：郭國文　林楚茵</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(二)113年度行政院主計總處預算案於第2目「中央總預算核編及執行」編列5</w:t>
      </w:r>
      <w:r w:rsidRPr="00F11AFD">
        <w:rPr>
          <w:rFonts w:ascii="標楷體" w:eastAsia="標楷體" w:hAnsi="標楷體"/>
          <w:kern w:val="0"/>
          <w:sz w:val="32"/>
          <w:szCs w:val="32"/>
        </w:rPr>
        <w:t>31</w:t>
      </w:r>
      <w:r w:rsidRPr="00F11AFD">
        <w:rPr>
          <w:rFonts w:ascii="標楷體" w:eastAsia="標楷體" w:hAnsi="標楷體" w:hint="eastAsia"/>
          <w:kern w:val="0"/>
          <w:sz w:val="32"/>
          <w:szCs w:val="32"/>
        </w:rPr>
        <w:t>萬4千元。係為辦理中央政府總預算之核編，並控管預算執行以有效控制歲出規模。我國政府資源未做合理配置與有效運用，影響政府施政效能及資源分配效率，行政院主計總處卻未能加強督考，未重視支出增加、收入減少之狀況，未完善替代財源之籌措及債務清償之規劃。爰凍結該項預算十分之一，俟行政院主計總處向立法院財政委員會提出書面報告後，始得動支。</w:t>
      </w:r>
    </w:p>
    <w:p w:rsidR="00E56661" w:rsidRPr="00F11AF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提案人：費鴻泰　賴士葆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kern w:val="0"/>
          <w:sz w:val="32"/>
          <w:szCs w:val="32"/>
        </w:rPr>
      </w:pPr>
      <w:r w:rsidRPr="00F11AFD">
        <w:rPr>
          <w:rFonts w:ascii="標楷體" w:eastAsia="標楷體" w:hAnsi="標楷體" w:hint="eastAsia"/>
          <w:kern w:val="0"/>
          <w:sz w:val="32"/>
          <w:szCs w:val="32"/>
        </w:rPr>
        <w:lastRenderedPageBreak/>
        <w:t xml:space="preserve">　　(三)113年度行政院主計總處預算案於第2目「中央總預算核編及執行」項下「中央總預算之核編與執行」編列「業務費」468萬6千元，相較於112年度法定預算數增加124萬7千元。惟隨科技進步，近期各機關均在維護國家資訊安全的基礎上，透過電子、無紙化的方式進行作業，可大幅減少文件影印所需的成本及資源浪費。據此，基於撙節政府支出、提倡環境保護之原則，爰凍結該項預算十分之一，俟行政院主計總處向立法院財政委員會提出書面報告後，始得動支。</w:t>
      </w:r>
    </w:p>
    <w:p w:rsidR="00E56661" w:rsidRPr="0061657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w:t>
      </w:r>
      <w:r w:rsidRPr="0061657D">
        <w:rPr>
          <w:rFonts w:ascii="標楷體" w:eastAsia="標楷體" w:hAnsi="標楷體" w:hint="eastAsia"/>
          <w:kern w:val="0"/>
          <w:sz w:val="32"/>
          <w:szCs w:val="32"/>
        </w:rPr>
        <w:t>高嘉瑜</w:t>
      </w:r>
      <w:r w:rsidRPr="00F11AFD">
        <w:rPr>
          <w:rFonts w:ascii="標楷體" w:eastAsia="標楷體" w:hAnsi="標楷體" w:hint="eastAsia"/>
          <w:kern w:val="0"/>
          <w:sz w:val="32"/>
          <w:szCs w:val="32"/>
        </w:rPr>
        <w:t xml:space="preserve">　林楚茵</w:t>
      </w:r>
    </w:p>
    <w:p w:rsidR="00E56661" w:rsidRPr="00F11AF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連署人：郭國文　鍾佳濱</w:t>
      </w:r>
      <w:r w:rsidRPr="0061657D">
        <w:rPr>
          <w:rFonts w:ascii="標楷體" w:eastAsia="標楷體" w:hAnsi="標楷體" w:hint="eastAsia"/>
          <w:kern w:val="0"/>
          <w:sz w:val="32"/>
          <w:szCs w:val="32"/>
        </w:rPr>
        <w:t xml:space="preserve">　沈發惠</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四)113年度行政院主計總處預算案於第2目「中央總預算核編及執行」項下「中央總預算之核編與執行」編列468萬6千元，較112年度增加124萬7千元，增幅36.26%，工作內容包括籌編114年度中央政府總預算案，推動落實零基預算精神強化預算編製作業精進措施等。查</w:t>
      </w:r>
      <w:r w:rsidRPr="00F11AFD">
        <w:rPr>
          <w:rFonts w:ascii="標楷體" w:eastAsia="標楷體" w:hAnsi="標楷體" w:hint="eastAsia"/>
          <w:kern w:val="0"/>
          <w:sz w:val="32"/>
          <w:szCs w:val="32"/>
        </w:rPr>
        <w:t>行政院主計總處</w:t>
      </w:r>
      <w:r w:rsidRPr="00F11AFD">
        <w:rPr>
          <w:rFonts w:ascii="標楷體" w:eastAsia="標楷體" w:hAnsi="標楷體" w:hint="eastAsia"/>
          <w:sz w:val="32"/>
          <w:szCs w:val="32"/>
        </w:rPr>
        <w:t>自84年起辦理中央政府收支中程推估，並揭露於總預算案，惟因考量未來收支狀況不易掌握，自92年度起中央政府總預算未再編具中程預算收支推估相關表件。鑑於中程預算收支推估有助瞭解未來財政收支發展趨勢。爰凍結</w:t>
      </w:r>
      <w:r w:rsidRPr="00F11AFD">
        <w:rPr>
          <w:rFonts w:ascii="標楷體" w:eastAsia="標楷體" w:hAnsi="標楷體" w:hint="eastAsia"/>
          <w:kern w:val="0"/>
          <w:sz w:val="32"/>
          <w:szCs w:val="32"/>
        </w:rPr>
        <w:t>該項預算二十分之一，俟行政院主計總處向立法院財政委員會提出</w:t>
      </w:r>
      <w:r w:rsidRPr="00F11AFD">
        <w:rPr>
          <w:rFonts w:ascii="標楷體" w:eastAsia="標楷體" w:hAnsi="標楷體" w:hint="eastAsia"/>
          <w:sz w:val="32"/>
          <w:szCs w:val="32"/>
        </w:rPr>
        <w:t>中程預算收支推估再附入總預算案之可行性評估書面報告後，始得動支。</w:t>
      </w:r>
    </w:p>
    <w:p w:rsidR="00E56661" w:rsidRPr="00F11AF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提案人：郭國文</w:t>
      </w:r>
    </w:p>
    <w:p w:rsidR="00E56661" w:rsidRPr="00F11AFD" w:rsidRDefault="00E56661" w:rsidP="0061657D">
      <w:pPr>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連署人：高嘉瑜　鍾佳濱</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五)113年度行政院主計總處預算案於第2目「中央總預算核編及執行」項下「中央總預算之核編與執行」中「業務費」之「一般事務費」編列302萬元，編印中央政府總決算暨附屬單位決算及綜計表、中央政府總預算暨附屬單位預算半年結算報告及綜計表、總決算及半年結算報告編製作業手冊等，該項預算較112年度同項增加98萬1千元，各機關已有公布預算書電子版，為減少紙張浪費節能減碳。爰此，凍結該項預算</w:t>
      </w:r>
      <w:r w:rsidRPr="00F11AFD">
        <w:rPr>
          <w:rFonts w:ascii="標楷體" w:eastAsia="標楷體" w:hAnsi="標楷體" w:hint="eastAsia"/>
          <w:sz w:val="32"/>
          <w:szCs w:val="32"/>
        </w:rPr>
        <w:lastRenderedPageBreak/>
        <w:t>二十</w:t>
      </w:r>
      <w:r w:rsidR="00094342">
        <w:rPr>
          <w:rFonts w:ascii="標楷體" w:eastAsia="標楷體" w:hAnsi="標楷體" w:hint="eastAsia"/>
          <w:sz w:val="32"/>
          <w:szCs w:val="32"/>
        </w:rPr>
        <w:t>分</w:t>
      </w:r>
      <w:r w:rsidRPr="00F11AFD">
        <w:rPr>
          <w:rFonts w:ascii="標楷體" w:eastAsia="標楷體" w:hAnsi="標楷體" w:hint="eastAsia"/>
          <w:sz w:val="32"/>
          <w:szCs w:val="32"/>
        </w:rPr>
        <w:t>之一，</w:t>
      </w:r>
      <w:r w:rsidRPr="00F11AFD">
        <w:rPr>
          <w:rFonts w:ascii="標楷體" w:eastAsia="標楷體" w:hAnsi="標楷體" w:hint="eastAsia"/>
          <w:kern w:val="0"/>
          <w:sz w:val="32"/>
          <w:szCs w:val="32"/>
        </w:rPr>
        <w:t>俟行政院主計總處向立法院財政委員會提出</w:t>
      </w:r>
      <w:r w:rsidRPr="00F11AFD">
        <w:rPr>
          <w:rFonts w:ascii="標楷體" w:eastAsia="標楷體" w:hAnsi="標楷體" w:hint="eastAsia"/>
          <w:sz w:val="32"/>
          <w:szCs w:val="32"/>
        </w:rPr>
        <w:t>書面報告後，始得動支。</w:t>
      </w:r>
    </w:p>
    <w:p w:rsidR="00E56661" w:rsidRPr="00E6448F"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提案人：沈發惠</w:t>
      </w:r>
      <w:r w:rsidRPr="00E6448F">
        <w:rPr>
          <w:rFonts w:ascii="標楷體" w:eastAsia="標楷體" w:hAnsi="標楷體" w:hint="eastAsia"/>
          <w:kern w:val="0"/>
          <w:sz w:val="32"/>
          <w:szCs w:val="32"/>
        </w:rPr>
        <w:t xml:space="preserve">　李貴敏　賴士葆　費鴻泰</w:t>
      </w:r>
    </w:p>
    <w:p w:rsidR="00E56661" w:rsidRPr="00F11AF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 xml:space="preserve">連署人：鍾佳濱　林楚茵　</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六)113年度行政院主計總處預算案於第2目「中央總預算核編及執行」項下「地方政府主計業務之督導與查核」編列62萬8千元，辦理督導地方政府預算編製及執行等工作。中央政府為平衡地方財政，每年透過一般性補助款挹注直轄市及縣市政府財源，並訂定預警機制，以增減分配補助款，然依審計部查核結果，111年度相關計畫項目之預算執行率多有未達80%，且部分縣市債務管理待加強、欠稅待積極處理，為強化輔導各市縣財務管理及預算籌編與執行，提升財政紀律。爰凍結</w:t>
      </w:r>
      <w:r w:rsidRPr="00F11AFD">
        <w:rPr>
          <w:rFonts w:ascii="標楷體" w:eastAsia="標楷體" w:hAnsi="標楷體" w:hint="eastAsia"/>
          <w:kern w:val="0"/>
          <w:sz w:val="32"/>
          <w:szCs w:val="32"/>
        </w:rPr>
        <w:t>該項預算二十分之一</w:t>
      </w:r>
      <w:r w:rsidRPr="00F11AFD">
        <w:rPr>
          <w:rFonts w:ascii="標楷體" w:eastAsia="標楷體" w:hAnsi="標楷體" w:hint="eastAsia"/>
          <w:sz w:val="32"/>
          <w:szCs w:val="32"/>
        </w:rPr>
        <w:t>，</w:t>
      </w:r>
      <w:r w:rsidRPr="00F11AFD">
        <w:rPr>
          <w:rFonts w:ascii="標楷體" w:eastAsia="標楷體" w:hAnsi="標楷體" w:hint="eastAsia"/>
          <w:kern w:val="0"/>
          <w:sz w:val="32"/>
          <w:szCs w:val="32"/>
        </w:rPr>
        <w:t>俟行政院主計總處向立法院財政委員會提出</w:t>
      </w:r>
      <w:r w:rsidRPr="00F11AFD">
        <w:rPr>
          <w:rFonts w:ascii="標楷體" w:eastAsia="標楷體" w:hAnsi="標楷體" w:hint="eastAsia"/>
          <w:sz w:val="32"/>
          <w:szCs w:val="32"/>
        </w:rPr>
        <w:t>檢討改善書面報告後，始得動支。</w:t>
      </w:r>
    </w:p>
    <w:p w:rsidR="00E56661" w:rsidRPr="00F11AF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提案人：郭國文</w:t>
      </w:r>
    </w:p>
    <w:p w:rsidR="00E56661" w:rsidRPr="00F11AFD" w:rsidRDefault="00E56661" w:rsidP="0061657D">
      <w:pPr>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連署人：高嘉瑜　鍾佳濱</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七)113年度行政院主計總處預算案於第3目「特種基金預算核編及執行」編列266萬1千元，係為辦理特種基金預算之籌編、編印與執行經費。惟部分非營業特種基金，其固定資產建設改良擴充計畫執行率，有連續3年未達八成，或仍保留107年度以前預算未執行等情形。爰凍結該項預算十分之一，俟行政院主計總處向立法院財政委員會提出</w:t>
      </w:r>
      <w:r w:rsidRPr="00F11AFD">
        <w:rPr>
          <w:rFonts w:ascii="標楷體" w:eastAsia="標楷體" w:hAnsi="標楷體" w:hint="eastAsia"/>
          <w:sz w:val="32"/>
          <w:szCs w:val="32"/>
        </w:rPr>
        <w:t>書面報告後，</w:t>
      </w:r>
      <w:r w:rsidRPr="00F11AFD">
        <w:rPr>
          <w:rFonts w:ascii="標楷體" w:eastAsia="標楷體" w:hAnsi="標楷體" w:hint="eastAsia"/>
          <w:kern w:val="0"/>
          <w:sz w:val="32"/>
          <w:szCs w:val="32"/>
        </w:rPr>
        <w:t>始得動支。</w:t>
      </w:r>
    </w:p>
    <w:p w:rsidR="00822101" w:rsidRPr="0061657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w:t>
      </w:r>
      <w:r w:rsidRPr="0061657D">
        <w:rPr>
          <w:rFonts w:ascii="標楷體" w:eastAsia="標楷體" w:hAnsi="標楷體" w:hint="eastAsia"/>
          <w:kern w:val="0"/>
          <w:sz w:val="32"/>
          <w:szCs w:val="32"/>
        </w:rPr>
        <w:t>費鴻泰　賴士葆　林德福　羅明才</w:t>
      </w:r>
    </w:p>
    <w:p w:rsidR="00E56661" w:rsidRPr="00F11AFD" w:rsidRDefault="0082210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 xml:space="preserve">　　　　</w:t>
      </w:r>
      <w:r w:rsidR="00E56661" w:rsidRPr="0061657D">
        <w:rPr>
          <w:rFonts w:ascii="標楷體" w:eastAsia="標楷體" w:hAnsi="標楷體" w:hint="eastAsia"/>
          <w:kern w:val="0"/>
          <w:sz w:val="32"/>
          <w:szCs w:val="32"/>
        </w:rPr>
        <w:t>李貴敏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八)113年度行政院主計總處預算案於第4目「會計及決算業務」業務計畫編列420萬2千元，係為促使各機關及特種基金會計事務之處理，以掌握各機關預算執行情況。惟部分機關因事前規劃欠周導致預算編列未能核實；或因執行能力欠佳、未能積極，導致計畫進度落後。爰凍結該項預算十分之一，俟</w:t>
      </w:r>
      <w:r w:rsidRPr="00F11AFD">
        <w:rPr>
          <w:rFonts w:ascii="標楷體" w:eastAsia="標楷體" w:hAnsi="標楷體" w:hint="eastAsia"/>
          <w:kern w:val="0"/>
          <w:sz w:val="32"/>
          <w:szCs w:val="32"/>
        </w:rPr>
        <w:lastRenderedPageBreak/>
        <w:t>行政院主計總處向立法院財政委員會提出書面報告後，始得動支。</w:t>
      </w:r>
    </w:p>
    <w:p w:rsidR="00E56661" w:rsidRPr="00F11AF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提案人：費鴻泰　賴士葆　林德福</w:t>
      </w:r>
      <w:r w:rsidRPr="0061657D">
        <w:rPr>
          <w:rFonts w:ascii="標楷體" w:eastAsia="標楷體" w:hAnsi="標楷體" w:hint="eastAsia"/>
          <w:kern w:val="0"/>
          <w:sz w:val="32"/>
          <w:szCs w:val="32"/>
        </w:rPr>
        <w:t xml:space="preserve">　郭國文</w:t>
      </w:r>
    </w:p>
    <w:p w:rsidR="00E56661" w:rsidRPr="00F11AF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 xml:space="preserve">連署人：高嘉瑜　鍾佳濱　</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(九)113年度行政院主計總處預算案於第5目「綜合統計業務」項下編列2</w:t>
      </w:r>
      <w:r w:rsidRPr="00F11AFD">
        <w:rPr>
          <w:rFonts w:ascii="標楷體" w:eastAsia="標楷體" w:hAnsi="標楷體"/>
          <w:sz w:val="32"/>
          <w:szCs w:val="32"/>
        </w:rPr>
        <w:t>,</w:t>
      </w:r>
      <w:r w:rsidRPr="00F11AFD">
        <w:rPr>
          <w:rFonts w:ascii="標楷體" w:eastAsia="標楷體" w:hAnsi="標楷體" w:hint="eastAsia"/>
          <w:sz w:val="32"/>
          <w:szCs w:val="32"/>
        </w:rPr>
        <w:t>754萬4千元辦理各項統計業務。經濟全球化後，由於社會資訊化程度加深，經濟行為及結構變化快速，使得政府施政資料的產製及需求日益劇增，而政府資料範圍極廣且多元，政府統計的品質將影響政策的推動。政府統計部門的責任不是創造好的數字，而是估算出正確的數據，提供施政參考，尤其財富分配是極重要的基本國勢，我國財富分配統計已消失了30年，如今政府擁有許多大數據資料，行政院主計總處預計將於113年公布財富分配統計，行政院主計總處應透過大數據整合技術，研議如何每年編製我國家庭所得、財富分配情況，以了解我國財富集中情況。爰凍結該項預算十分之一，俟行政院主計總處向立法院財政委員會提出書面報告後，始得動支。</w:t>
      </w:r>
    </w:p>
    <w:p w:rsidR="00822101" w:rsidRPr="0061657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61657D">
        <w:rPr>
          <w:rFonts w:ascii="標楷體" w:eastAsia="標楷體" w:hAnsi="標楷體" w:hint="eastAsia"/>
          <w:kern w:val="0"/>
          <w:sz w:val="32"/>
          <w:szCs w:val="32"/>
        </w:rPr>
        <w:t>提案人：費鴻泰　賴士葆　林德福　羅明才</w:t>
      </w:r>
    </w:p>
    <w:p w:rsidR="00E56661" w:rsidRPr="0061657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61657D">
        <w:rPr>
          <w:rFonts w:ascii="標楷體" w:eastAsia="標楷體" w:hAnsi="標楷體" w:hint="eastAsia"/>
          <w:kern w:val="0"/>
          <w:sz w:val="32"/>
          <w:szCs w:val="32"/>
        </w:rPr>
        <w:t xml:space="preserve">　</w:t>
      </w:r>
      <w:r w:rsidR="00822101" w:rsidRPr="00F11AFD">
        <w:rPr>
          <w:rFonts w:ascii="標楷體" w:eastAsia="標楷體" w:hAnsi="標楷體" w:hint="eastAsia"/>
          <w:kern w:val="0"/>
          <w:sz w:val="32"/>
          <w:szCs w:val="32"/>
        </w:rPr>
        <w:t xml:space="preserve">　　　</w:t>
      </w:r>
      <w:r w:rsidRPr="0061657D">
        <w:rPr>
          <w:rFonts w:ascii="標楷體" w:eastAsia="標楷體" w:hAnsi="標楷體" w:hint="eastAsia"/>
          <w:kern w:val="0"/>
          <w:sz w:val="32"/>
          <w:szCs w:val="32"/>
        </w:rPr>
        <w:t>李貴敏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(十)113年度行政院主計總處預算案於第5目「綜合統計業務」項下「辦理綜合統計」之「業務費」編列1</w:t>
      </w:r>
      <w:r w:rsidRPr="00F11AFD">
        <w:rPr>
          <w:rFonts w:ascii="標楷體" w:eastAsia="標楷體" w:hAnsi="標楷體"/>
          <w:kern w:val="0"/>
          <w:sz w:val="32"/>
          <w:szCs w:val="32"/>
        </w:rPr>
        <w:t>,</w:t>
      </w:r>
      <w:r w:rsidRPr="00F11AFD">
        <w:rPr>
          <w:rFonts w:ascii="標楷體" w:eastAsia="標楷體" w:hAnsi="標楷體" w:hint="eastAsia"/>
          <w:kern w:val="0"/>
          <w:sz w:val="32"/>
          <w:szCs w:val="32"/>
        </w:rPr>
        <w:t>298萬5千元，其中一項預期成果為按月編布各項物價指數，供政府施政及各界參用。惟行政院主計總處對外公布之物價指數與民眾實際生活感受落差過大，因而遭致不少批評。爰凍結該項預算50萬元，俟行政院主計總處向立法院財政委員會提出精進調整物價查報技術與標準，以接近民眾感受，或主動擴大與民眾說明差異之書面報告後，始得動支。</w:t>
      </w:r>
    </w:p>
    <w:p w:rsidR="00E56661" w:rsidRPr="00F11AF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 xml:space="preserve">提案人：鍾佳濱　</w:t>
      </w:r>
    </w:p>
    <w:p w:rsidR="00E56661" w:rsidRPr="00F11AF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連署人：郭國文　林楚茵</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600" w:hangingChars="500" w:hanging="1600"/>
        <w:jc w:val="both"/>
        <w:rPr>
          <w:rFonts w:ascii="標楷體" w:eastAsia="標楷體" w:hAnsi="標楷體"/>
          <w:kern w:val="0"/>
          <w:sz w:val="32"/>
          <w:szCs w:val="32"/>
        </w:rPr>
      </w:pPr>
      <w:r w:rsidRPr="00F11AFD">
        <w:rPr>
          <w:rFonts w:ascii="標楷體" w:eastAsia="標楷體" w:hAnsi="標楷體" w:hint="eastAsia"/>
          <w:kern w:val="0"/>
          <w:sz w:val="32"/>
          <w:szCs w:val="32"/>
        </w:rPr>
        <w:lastRenderedPageBreak/>
        <w:t xml:space="preserve">　　(十一)113年度行政院主計總處預算案於第6目「國勢普查業務」編列9,899萬2千元，辦理農林漁牧業普查、工業及服務業普查、國富統計、受僱員工薪資調查及生產力統計等。惟行政院主計總處公布之薪資、物價等數據與民眾實際感受有所落差。爰凍結該項預算十分之一，俟行政院主計總處向立法院財政委員會提出書面報告後，始得動支。</w:t>
      </w:r>
    </w:p>
    <w:p w:rsidR="00822101" w:rsidRPr="0061657D" w:rsidRDefault="00E56661" w:rsidP="0061657D">
      <w:pPr>
        <w:autoSpaceDE w:val="0"/>
        <w:adjustRightInd w:val="0"/>
        <w:spacing w:line="480" w:lineRule="exact"/>
        <w:ind w:firstLineChars="1100" w:firstLine="3520"/>
        <w:rPr>
          <w:rFonts w:ascii="標楷體" w:eastAsia="標楷體" w:hAnsi="標楷體"/>
          <w:kern w:val="0"/>
          <w:sz w:val="32"/>
          <w:szCs w:val="32"/>
        </w:rPr>
      </w:pPr>
      <w:r w:rsidRPr="00E6448F">
        <w:rPr>
          <w:rFonts w:ascii="標楷體" w:eastAsia="標楷體" w:hAnsi="標楷體" w:hint="eastAsia"/>
          <w:kern w:val="0"/>
          <w:sz w:val="32"/>
          <w:szCs w:val="32"/>
        </w:rPr>
        <w:t>提案人：</w:t>
      </w:r>
      <w:r w:rsidRPr="0061657D">
        <w:rPr>
          <w:rFonts w:ascii="標楷體" w:eastAsia="標楷體" w:hAnsi="標楷體" w:hint="eastAsia"/>
          <w:kern w:val="0"/>
          <w:sz w:val="32"/>
          <w:szCs w:val="32"/>
        </w:rPr>
        <w:t>費鴻泰　賴士葆　林德福　羅明才</w:t>
      </w:r>
    </w:p>
    <w:p w:rsidR="00E56661" w:rsidRPr="0061657D" w:rsidRDefault="00822101" w:rsidP="0061657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 xml:space="preserve">　　　　</w:t>
      </w:r>
      <w:r w:rsidR="00E56661" w:rsidRPr="0061657D">
        <w:rPr>
          <w:rFonts w:ascii="標楷體" w:eastAsia="標楷體" w:hAnsi="標楷體" w:hint="eastAsia"/>
          <w:kern w:val="0"/>
          <w:sz w:val="32"/>
          <w:szCs w:val="32"/>
        </w:rPr>
        <w:t>李貴敏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600" w:hangingChars="500" w:hanging="1600"/>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十二)113年度行政院主計總處預算案於第6目「國勢普查業務」項下「辦理工業及服務業普查」中「業務費」之「委辦費」編列120萬元，係委託辦理普查相關資訊應用之研究，有鑑於行政院主計總處年度重要施政計畫主計資訊業務工作計畫，實施內容含有辦理統計調查資料處理作業及共用軟體之規劃、開發、維運與推廣，再委託辦理普查相關資訊應用之研究，所費不貲，其必要性，實有待商榷？</w:t>
      </w:r>
      <w:r w:rsidRPr="00F11AFD">
        <w:rPr>
          <w:rFonts w:ascii="標楷體" w:eastAsia="標楷體" w:hAnsi="標楷體" w:hint="eastAsia"/>
          <w:kern w:val="0"/>
          <w:sz w:val="32"/>
          <w:szCs w:val="32"/>
        </w:rPr>
        <w:t>爰凍結該項預算十分之一，俟行政院主計總處向立法院財政委員會提出書面報告後，始得動支。</w:t>
      </w:r>
    </w:p>
    <w:p w:rsidR="00E56661" w:rsidRPr="00F11AFD" w:rsidRDefault="00E56661" w:rsidP="003533F4">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提案人：李貴敏　賴士葆　費鴻泰</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600" w:hangingChars="500" w:hanging="1600"/>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(十三)113年度行政院主計總處預算案於第6目「國勢普查業務」項下「受僱員工薪資調查及生產力統計」之「業務費」編列1</w:t>
      </w:r>
      <w:r w:rsidRPr="00F11AFD">
        <w:rPr>
          <w:rFonts w:ascii="標楷體" w:eastAsia="標楷體" w:hAnsi="標楷體"/>
          <w:sz w:val="32"/>
          <w:szCs w:val="32"/>
        </w:rPr>
        <w:t>,</w:t>
      </w:r>
      <w:r w:rsidRPr="00F11AFD">
        <w:rPr>
          <w:rFonts w:ascii="標楷體" w:eastAsia="標楷體" w:hAnsi="標楷體" w:hint="eastAsia"/>
          <w:sz w:val="32"/>
          <w:szCs w:val="32"/>
        </w:rPr>
        <w:t>407萬8千元，主要係辦理受僱員工薪資調查、按季辦理相關附帶專案調查，並編印統計調查報告，及生產力統計相關報告。經查，該項計畫112年度預算案編列為1</w:t>
      </w:r>
      <w:r w:rsidRPr="00F11AFD">
        <w:rPr>
          <w:rFonts w:ascii="標楷體" w:eastAsia="標楷體" w:hAnsi="標楷體"/>
          <w:sz w:val="32"/>
          <w:szCs w:val="32"/>
        </w:rPr>
        <w:t>,</w:t>
      </w:r>
      <w:r w:rsidRPr="00F11AFD">
        <w:rPr>
          <w:rFonts w:ascii="標楷體" w:eastAsia="標楷體" w:hAnsi="標楷體" w:hint="eastAsia"/>
          <w:sz w:val="32"/>
          <w:szCs w:val="32"/>
        </w:rPr>
        <w:t>157萬8千元，113年度增列250萬元。然是項計畫係常年性業務，且113年度並未新增各項新興業務計畫。為撙節政府財政支出，有效預算使用。爰</w:t>
      </w:r>
      <w:r w:rsidRPr="00F11AFD">
        <w:rPr>
          <w:rFonts w:ascii="標楷體" w:eastAsia="標楷體" w:hAnsi="標楷體" w:hint="eastAsia"/>
          <w:kern w:val="0"/>
          <w:sz w:val="32"/>
          <w:szCs w:val="32"/>
        </w:rPr>
        <w:t>凍結該項預算十分之一，俟行政院主計總處向立法院財政委員會提出書面報告後，始得動支。</w:t>
      </w:r>
    </w:p>
    <w:p w:rsidR="00822101" w:rsidRPr="003533F4" w:rsidRDefault="00E56661" w:rsidP="003533F4">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w:t>
      </w:r>
      <w:r w:rsidRPr="003533F4">
        <w:rPr>
          <w:rFonts w:ascii="標楷體" w:eastAsia="標楷體" w:hAnsi="標楷體" w:hint="eastAsia"/>
          <w:kern w:val="0"/>
          <w:sz w:val="32"/>
          <w:szCs w:val="32"/>
        </w:rPr>
        <w:t>林楚茵　李貴敏　賴士葆　費鴻泰</w:t>
      </w:r>
    </w:p>
    <w:p w:rsidR="00E56661" w:rsidRPr="00F11AFD" w:rsidRDefault="00822101" w:rsidP="003533F4">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 xml:space="preserve">　　　　</w:t>
      </w:r>
      <w:r w:rsidR="00E56661" w:rsidRPr="003533F4">
        <w:rPr>
          <w:rFonts w:ascii="標楷體" w:eastAsia="標楷體" w:hAnsi="標楷體" w:hint="eastAsia"/>
          <w:kern w:val="0"/>
          <w:sz w:val="32"/>
          <w:szCs w:val="32"/>
        </w:rPr>
        <w:t>羅明才</w:t>
      </w:r>
    </w:p>
    <w:p w:rsidR="00E56661" w:rsidRPr="00F11AFD" w:rsidRDefault="00E56661" w:rsidP="003533F4">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lastRenderedPageBreak/>
        <w:t>連署人：鍾佳濱　沈發惠</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600" w:hangingChars="500" w:hanging="160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(十四)113年度行政院主計總處預算案於第7目「主計訓練業務」編列1,7</w:t>
      </w:r>
      <w:r w:rsidRPr="00F11AFD">
        <w:rPr>
          <w:rFonts w:ascii="標楷體" w:eastAsia="標楷體" w:hAnsi="標楷體"/>
          <w:kern w:val="0"/>
          <w:sz w:val="32"/>
          <w:szCs w:val="32"/>
        </w:rPr>
        <w:t>42</w:t>
      </w:r>
      <w:r w:rsidRPr="00F11AFD">
        <w:rPr>
          <w:rFonts w:ascii="標楷體" w:eastAsia="標楷體" w:hAnsi="標楷體" w:hint="eastAsia"/>
          <w:kern w:val="0"/>
          <w:sz w:val="32"/>
          <w:szCs w:val="32"/>
        </w:rPr>
        <w:t>萬5千元。主計機關為政府財務監督體系及公共治理重要之一環，為減少各機關不必要之浪費及防止弊端，主計機關應強化查核工作，尤其部分機關內控制度確有加強之必要，行政院主計總處應督促各機關落實及發揮內稽內控機制。爰凍結該項預算十分之一，俟行政院主計總處向立法院財政委員會提出書面報告後，始得動支。</w:t>
      </w:r>
    </w:p>
    <w:p w:rsidR="00822101" w:rsidRDefault="00E56661" w:rsidP="003533F4">
      <w:pPr>
        <w:autoSpaceDE w:val="0"/>
        <w:adjustRightInd w:val="0"/>
        <w:spacing w:line="480" w:lineRule="exact"/>
        <w:ind w:firstLineChars="1100" w:firstLine="3520"/>
        <w:rPr>
          <w:rFonts w:ascii="標楷體" w:eastAsia="標楷體" w:hAnsi="標楷體"/>
          <w:spacing w:val="-14"/>
          <w:kern w:val="0"/>
          <w:sz w:val="32"/>
          <w:szCs w:val="32"/>
        </w:rPr>
      </w:pPr>
      <w:r w:rsidRPr="00F11AFD">
        <w:rPr>
          <w:rFonts w:ascii="標楷體" w:eastAsia="標楷體" w:hAnsi="標楷體" w:hint="eastAsia"/>
          <w:kern w:val="0"/>
          <w:sz w:val="32"/>
          <w:szCs w:val="32"/>
        </w:rPr>
        <w:t>提案人：</w:t>
      </w:r>
      <w:r w:rsidRPr="00E6448F">
        <w:rPr>
          <w:rFonts w:ascii="標楷體" w:eastAsia="標楷體" w:hAnsi="標楷體" w:hint="eastAsia"/>
          <w:spacing w:val="-14"/>
          <w:kern w:val="0"/>
          <w:sz w:val="32"/>
          <w:szCs w:val="32"/>
        </w:rPr>
        <w:t>費鴻泰　賴士葆　林德福　羅明才</w:t>
      </w:r>
    </w:p>
    <w:p w:rsidR="00E56661" w:rsidRPr="00F11AFD" w:rsidRDefault="00822101" w:rsidP="003533F4">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 xml:space="preserve">　　　　</w:t>
      </w:r>
      <w:r w:rsidR="00E56661" w:rsidRPr="00E6448F">
        <w:rPr>
          <w:rFonts w:ascii="標楷體" w:eastAsia="標楷體" w:hAnsi="標楷體" w:hint="eastAsia"/>
          <w:spacing w:val="-14"/>
          <w:kern w:val="0"/>
          <w:sz w:val="32"/>
          <w:szCs w:val="32"/>
        </w:rPr>
        <w:t>李貴敏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600" w:hangingChars="500" w:hanging="1600"/>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(十五)113年度行政院主計總處預算案於第8目「主計資訊業務」項下「統計及行政資訊管理」中「業務費」之「資訊服務費」編列1,</w:t>
      </w:r>
      <w:r w:rsidRPr="00F11AFD">
        <w:rPr>
          <w:rFonts w:ascii="標楷體" w:eastAsia="標楷體" w:hAnsi="標楷體"/>
          <w:sz w:val="32"/>
          <w:szCs w:val="32"/>
        </w:rPr>
        <w:t>031</w:t>
      </w:r>
      <w:r w:rsidRPr="00F11AFD">
        <w:rPr>
          <w:rFonts w:ascii="標楷體" w:eastAsia="標楷體" w:hAnsi="標楷體" w:hint="eastAsia"/>
          <w:sz w:val="32"/>
          <w:szCs w:val="32"/>
        </w:rPr>
        <w:t>萬3千元，較1</w:t>
      </w:r>
      <w:r w:rsidRPr="00F11AFD">
        <w:rPr>
          <w:rFonts w:ascii="標楷體" w:eastAsia="標楷體" w:hAnsi="標楷體"/>
          <w:sz w:val="32"/>
          <w:szCs w:val="32"/>
        </w:rPr>
        <w:t>12年度增加</w:t>
      </w:r>
      <w:r w:rsidRPr="00F11AFD">
        <w:rPr>
          <w:rFonts w:ascii="標楷體" w:eastAsia="標楷體" w:hAnsi="標楷體" w:hint="eastAsia"/>
          <w:sz w:val="32"/>
          <w:szCs w:val="32"/>
        </w:rPr>
        <w:t>1</w:t>
      </w:r>
      <w:r w:rsidRPr="00F11AFD">
        <w:rPr>
          <w:rFonts w:ascii="標楷體" w:eastAsia="標楷體" w:hAnsi="標楷體"/>
          <w:sz w:val="32"/>
          <w:szCs w:val="32"/>
        </w:rPr>
        <w:t>07萬</w:t>
      </w:r>
      <w:r w:rsidRPr="00F11AFD">
        <w:rPr>
          <w:rFonts w:ascii="標楷體" w:eastAsia="標楷體" w:hAnsi="標楷體" w:hint="eastAsia"/>
          <w:sz w:val="32"/>
          <w:szCs w:val="32"/>
        </w:rPr>
        <w:t>6千</w:t>
      </w:r>
      <w:r w:rsidRPr="00F11AFD">
        <w:rPr>
          <w:rFonts w:ascii="標楷體" w:eastAsia="標楷體" w:hAnsi="標楷體"/>
          <w:sz w:val="32"/>
          <w:szCs w:val="32"/>
        </w:rPr>
        <w:t>元。資安即國安，目前公、私部門遭資安攻擊次數多，頻率高且逐年增加，根據統計，</w:t>
      </w:r>
      <w:r w:rsidRPr="00F11AFD">
        <w:rPr>
          <w:rFonts w:ascii="標楷體" w:eastAsia="標楷體" w:hAnsi="標楷體" w:hint="eastAsia"/>
          <w:sz w:val="32"/>
          <w:szCs w:val="32"/>
        </w:rPr>
        <w:t>1</w:t>
      </w:r>
      <w:r w:rsidRPr="00F11AFD">
        <w:rPr>
          <w:rFonts w:ascii="標楷體" w:eastAsia="標楷體" w:hAnsi="標楷體"/>
          <w:sz w:val="32"/>
          <w:szCs w:val="32"/>
        </w:rPr>
        <w:t>09年</w:t>
      </w:r>
      <w:r w:rsidRPr="00F11AFD">
        <w:rPr>
          <w:rFonts w:ascii="標楷體" w:eastAsia="標楷體" w:hAnsi="標楷體" w:hint="eastAsia"/>
          <w:sz w:val="32"/>
          <w:szCs w:val="32"/>
        </w:rPr>
        <w:t>中央與地方政府資安事件共6</w:t>
      </w:r>
      <w:r w:rsidRPr="00F11AFD">
        <w:rPr>
          <w:rFonts w:ascii="標楷體" w:eastAsia="標楷體" w:hAnsi="標楷體"/>
          <w:sz w:val="32"/>
          <w:szCs w:val="32"/>
        </w:rPr>
        <w:t>77件，110年</w:t>
      </w:r>
      <w:r w:rsidRPr="00F11AFD">
        <w:rPr>
          <w:rFonts w:ascii="標楷體" w:eastAsia="標楷體" w:hAnsi="標楷體" w:hint="eastAsia"/>
          <w:sz w:val="32"/>
          <w:szCs w:val="32"/>
        </w:rPr>
        <w:t>7</w:t>
      </w:r>
      <w:r w:rsidRPr="00F11AFD">
        <w:rPr>
          <w:rFonts w:ascii="標楷體" w:eastAsia="標楷體" w:hAnsi="標楷體"/>
          <w:sz w:val="32"/>
          <w:szCs w:val="32"/>
        </w:rPr>
        <w:t>33件、</w:t>
      </w:r>
      <w:r w:rsidRPr="00F11AFD">
        <w:rPr>
          <w:rFonts w:ascii="標楷體" w:eastAsia="標楷體" w:hAnsi="標楷體" w:hint="eastAsia"/>
          <w:sz w:val="32"/>
          <w:szCs w:val="32"/>
        </w:rPr>
        <w:t>1</w:t>
      </w:r>
      <w:r w:rsidRPr="00F11AFD">
        <w:rPr>
          <w:rFonts w:ascii="標楷體" w:eastAsia="標楷體" w:hAnsi="標楷體"/>
          <w:sz w:val="32"/>
          <w:szCs w:val="32"/>
        </w:rPr>
        <w:t>11年806件。</w:t>
      </w:r>
      <w:r w:rsidRPr="00F11AFD">
        <w:rPr>
          <w:rFonts w:ascii="標楷體" w:eastAsia="標楷體" w:hAnsi="標楷體" w:hint="eastAsia"/>
          <w:sz w:val="32"/>
          <w:szCs w:val="32"/>
        </w:rPr>
        <w:t>行政院主計總處應加強自身資訊安全，包含對委外作業安全建立相關管理程序，及訂定通報及應變機制，核心資通系統定期進行安全性檢測等，以提升部門資訊系統韌性。爰凍結該項預算十分之一，俟行政院主計總處向立法院財政委員會提出書面報告後，始得動支。</w:t>
      </w:r>
    </w:p>
    <w:p w:rsidR="00822101" w:rsidRPr="003533F4" w:rsidRDefault="00E56661" w:rsidP="003533F4">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w:t>
      </w:r>
      <w:r w:rsidRPr="003533F4">
        <w:rPr>
          <w:rFonts w:ascii="標楷體" w:eastAsia="標楷體" w:hAnsi="標楷體" w:hint="eastAsia"/>
          <w:kern w:val="0"/>
          <w:sz w:val="32"/>
          <w:szCs w:val="32"/>
        </w:rPr>
        <w:t>費鴻泰　賴士葆　林德福　羅明才</w:t>
      </w:r>
    </w:p>
    <w:p w:rsidR="00E56661" w:rsidRPr="003533F4" w:rsidRDefault="00822101" w:rsidP="003533F4">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 xml:space="preserve">　　　　</w:t>
      </w:r>
      <w:r w:rsidR="00E56661" w:rsidRPr="003533F4">
        <w:rPr>
          <w:rFonts w:ascii="標楷體" w:eastAsia="標楷體" w:hAnsi="標楷體" w:hint="eastAsia"/>
          <w:kern w:val="0"/>
          <w:sz w:val="32"/>
          <w:szCs w:val="32"/>
        </w:rPr>
        <w:t>李貴敏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600" w:hangingChars="500" w:hanging="1600"/>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(十六)113年度行政院主計總處預算案於第8目「主計資訊業務」項下「資訊系統維運管理」中「業務費」之「資訊服務費」編列4,</w:t>
      </w:r>
      <w:r w:rsidRPr="00F11AFD">
        <w:rPr>
          <w:rFonts w:ascii="標楷體" w:eastAsia="標楷體" w:hAnsi="標楷體"/>
          <w:sz w:val="32"/>
          <w:szCs w:val="32"/>
        </w:rPr>
        <w:t>990</w:t>
      </w:r>
      <w:r w:rsidRPr="00F11AFD">
        <w:rPr>
          <w:rFonts w:ascii="標楷體" w:eastAsia="標楷體" w:hAnsi="標楷體" w:hint="eastAsia"/>
          <w:sz w:val="32"/>
          <w:szCs w:val="32"/>
        </w:rPr>
        <w:t>萬1千元，較112年度增加2</w:t>
      </w:r>
      <w:r w:rsidRPr="00F11AFD">
        <w:rPr>
          <w:rFonts w:ascii="標楷體" w:eastAsia="標楷體" w:hAnsi="標楷體"/>
          <w:sz w:val="32"/>
          <w:szCs w:val="32"/>
        </w:rPr>
        <w:t>,071</w:t>
      </w:r>
      <w:r w:rsidRPr="00F11AFD">
        <w:rPr>
          <w:rFonts w:ascii="標楷體" w:eastAsia="標楷體" w:hAnsi="標楷體" w:hint="eastAsia"/>
          <w:sz w:val="32"/>
          <w:szCs w:val="32"/>
        </w:rPr>
        <w:t>萬5千元。資安即國安，目前公、私部門遭資安攻擊次數多，頻率高且逐年增加，根據統計，109年中央與地方政府資安事件共677件，110年733件、111年806件。行政院主計總處應加強自身資訊安全，包含對委外作業安全建立相關管理程序</w:t>
      </w:r>
      <w:r w:rsidRPr="00F11AFD">
        <w:rPr>
          <w:rFonts w:ascii="標楷體" w:eastAsia="標楷體" w:hAnsi="標楷體" w:hint="eastAsia"/>
          <w:sz w:val="32"/>
          <w:szCs w:val="32"/>
        </w:rPr>
        <w:lastRenderedPageBreak/>
        <w:t>，及訂定通報及應變機制，核心資通系統定期進行安全性檢測等，以提升部門資訊系統韌性。爰凍結該項預算十分之一，俟行政院主計總處向立法院財政委員會提出書面報告後，始得動支。</w:t>
      </w:r>
    </w:p>
    <w:p w:rsidR="00E56661" w:rsidRPr="00F11AFD" w:rsidRDefault="00E56661" w:rsidP="003533F4">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提案人：費鴻泰　賴士葆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600" w:hangingChars="500" w:hanging="1600"/>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(十七)113年度行政院主計總處預算案於第8目「主計資訊業務」項下「經費結報及薪資資訊管理」中「業務費」之「資訊服務費」編列2,</w:t>
      </w:r>
      <w:r w:rsidRPr="00F11AFD">
        <w:rPr>
          <w:rFonts w:ascii="標楷體" w:eastAsia="標楷體" w:hAnsi="標楷體"/>
          <w:sz w:val="32"/>
          <w:szCs w:val="32"/>
        </w:rPr>
        <w:t>148</w:t>
      </w:r>
      <w:r w:rsidRPr="00F11AFD">
        <w:rPr>
          <w:rFonts w:ascii="標楷體" w:eastAsia="標楷體" w:hAnsi="標楷體" w:hint="eastAsia"/>
          <w:sz w:val="32"/>
          <w:szCs w:val="32"/>
        </w:rPr>
        <w:t>萬元。資安即國安，目前公、私部門遭資安攻擊次數多，頻率高且逐年增加，根據統計，109年中央與地方政府資安事件共677件，110年733件、111年806件。行政院主計總處應加強自身資訊安全，包含對委外作業安全建立相關管理程序，及訂定通報及應變機制，核心資通系統定期進行安全性檢測等，以提升部門資訊系統韌性。爰凍結該項預算十分之一，俟行政院主計總處向立法院財政委員會提出書面報告後，始得動支。</w:t>
      </w:r>
    </w:p>
    <w:p w:rsidR="00E56661" w:rsidRPr="00F11AFD" w:rsidRDefault="00E56661" w:rsidP="003533F4">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提案人：費鴻泰　賴士葆　林德福</w:t>
      </w:r>
      <w:r w:rsidRPr="003533F4">
        <w:rPr>
          <w:rFonts w:ascii="標楷體" w:eastAsia="標楷體" w:hAnsi="標楷體" w:hint="eastAsia"/>
          <w:kern w:val="0"/>
          <w:sz w:val="32"/>
          <w:szCs w:val="32"/>
        </w:rPr>
        <w:t xml:space="preserve">　羅明才</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600" w:hangingChars="500" w:hanging="1600"/>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(十八)113年度行政院主計總處預算案於第9目「一般建築及設備」第3節「其他設備」項下「設備及投資」之「設備及投資」編列「資訊軟硬體設備費」1億2</w:t>
      </w:r>
      <w:r w:rsidRPr="00F11AFD">
        <w:rPr>
          <w:rFonts w:ascii="標楷體" w:eastAsia="標楷體" w:hAnsi="標楷體"/>
          <w:sz w:val="32"/>
          <w:szCs w:val="32"/>
        </w:rPr>
        <w:t>,673</w:t>
      </w:r>
      <w:r w:rsidRPr="00F11AFD">
        <w:rPr>
          <w:rFonts w:ascii="標楷體" w:eastAsia="標楷體" w:hAnsi="標楷體" w:hint="eastAsia"/>
          <w:sz w:val="32"/>
          <w:szCs w:val="32"/>
        </w:rPr>
        <w:t>萬8千元。資安即國安，目前公、私部門遭資安攻擊次數多，頻率高且逐年增加，根據統計，109年中央與地方政府資安事件共677件，110年733件、111年806件。行政院主計總處應加強自身資訊安全，包含對委外作業安全建立相關管理程序，及訂定通報及應變機制，核心資通系統定期進行安全性檢測等，以提升部門資訊系統韌性。爰凍結該項預算十分之一，俟行政院主計總處向立法院財政委員會提出書面報告後，始得動支。</w:t>
      </w:r>
    </w:p>
    <w:p w:rsidR="00822101" w:rsidRDefault="00E56661" w:rsidP="003533F4">
      <w:pPr>
        <w:autoSpaceDE w:val="0"/>
        <w:adjustRightInd w:val="0"/>
        <w:spacing w:line="480" w:lineRule="exact"/>
        <w:ind w:firstLineChars="1100" w:firstLine="3520"/>
        <w:rPr>
          <w:rFonts w:ascii="標楷體" w:eastAsia="標楷體" w:hAnsi="標楷體"/>
          <w:spacing w:val="-14"/>
          <w:kern w:val="16"/>
          <w:sz w:val="32"/>
          <w:szCs w:val="32"/>
        </w:rPr>
      </w:pPr>
      <w:r w:rsidRPr="00F11AFD">
        <w:rPr>
          <w:rFonts w:ascii="標楷體" w:eastAsia="標楷體" w:hAnsi="標楷體" w:hint="eastAsia"/>
          <w:kern w:val="0"/>
          <w:sz w:val="32"/>
          <w:szCs w:val="32"/>
        </w:rPr>
        <w:t>提案人：</w:t>
      </w:r>
      <w:r w:rsidRPr="00E6448F">
        <w:rPr>
          <w:rFonts w:ascii="標楷體" w:eastAsia="標楷體" w:hAnsi="標楷體" w:hint="eastAsia"/>
          <w:spacing w:val="-14"/>
          <w:kern w:val="0"/>
          <w:sz w:val="32"/>
          <w:szCs w:val="32"/>
        </w:rPr>
        <w:t>費鴻泰　賴士葆　林德福　李貴敏</w:t>
      </w:r>
    </w:p>
    <w:p w:rsidR="00E56661" w:rsidRPr="00F11AFD" w:rsidRDefault="00822101" w:rsidP="003533F4">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 xml:space="preserve">　　　　</w:t>
      </w:r>
      <w:r w:rsidR="00E56661" w:rsidRPr="00E6448F">
        <w:rPr>
          <w:rFonts w:ascii="標楷體" w:eastAsia="標楷體" w:hAnsi="標楷體" w:hint="eastAsia"/>
          <w:spacing w:val="-14"/>
          <w:kern w:val="16"/>
          <w:sz w:val="32"/>
          <w:szCs w:val="32"/>
        </w:rPr>
        <w:t>羅明才</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600" w:hangingChars="500" w:hanging="1600"/>
        <w:jc w:val="both"/>
        <w:rPr>
          <w:rFonts w:ascii="標楷體" w:eastAsia="標楷體" w:hAnsi="標楷體"/>
          <w:sz w:val="32"/>
          <w:szCs w:val="32"/>
        </w:rPr>
      </w:pPr>
      <w:r w:rsidRPr="00F11AFD">
        <w:rPr>
          <w:rFonts w:ascii="標楷體" w:eastAsia="標楷體" w:hAnsi="標楷體" w:hint="eastAsia"/>
          <w:kern w:val="0"/>
          <w:sz w:val="32"/>
          <w:szCs w:val="32"/>
        </w:rPr>
        <w:lastRenderedPageBreak/>
        <w:t xml:space="preserve">　　</w:t>
      </w:r>
      <w:r w:rsidRPr="00F11AFD">
        <w:rPr>
          <w:rFonts w:ascii="標楷體" w:eastAsia="標楷體" w:hAnsi="標楷體" w:hint="eastAsia"/>
          <w:sz w:val="32"/>
          <w:szCs w:val="32"/>
        </w:rPr>
        <w:t>(十九)113年度行政院主計總處預算案於第4目「會計及決算業務」項下「會計事務處理及決算核編」分支計畫，編列「委辦費」100萬元，係精進我國政府公務機關會計處理及報導方式之研究經費，有鑑於行政院主計總處組織編制設有會計發展科，負責蒐整研究國內外政府會計、財務會計等理論新知於我國政府部門運用等事項及中央政府總會計事務相關事項。應由行政院主計總處負責自行研究，且預算資源有限，應請行政院主計總處審慎評估其委託必要性及合理性。</w:t>
      </w:r>
    </w:p>
    <w:p w:rsidR="00E56661" w:rsidRPr="00822101" w:rsidRDefault="00E56661" w:rsidP="003533F4">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w:t>
      </w:r>
      <w:r w:rsidRPr="00822101">
        <w:rPr>
          <w:rFonts w:ascii="標楷體" w:eastAsia="標楷體" w:hAnsi="標楷體" w:hint="eastAsia"/>
          <w:kern w:val="0"/>
          <w:sz w:val="32"/>
          <w:szCs w:val="32"/>
        </w:rPr>
        <w:t>李貴敏　賴士葆　費鴻泰</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(二　十)蔡政府上任7年多來，預算數超徵金額高達1.33兆元，宣稱要與全民分享經濟果實，卻編列許多的特別預算，幾乎花光超徵的稅收，如中央政府疫後強化經濟與社會韌性及全民共享經濟成果特別預算案，3,800億元的經費中，普發現金編列1,417億元，其餘經費用來撥補勞工保險基金、台灣電力股份有限公司虧損等。這些特別預算不僅破壞財政紀律，且幾乎靠舉債，累積到112年底將有6.7兆元的債務。政府舉債愈來愈多，就是上一代花錢享受建設，卻讓下一代還錢，不但所得成長緩慢，還要繳交更多的稅支應。爰要求行政院主計總處於2個月內向立法院財政委員會提出降低財政赤字，改善債務狀況書面報告。</w:t>
      </w:r>
    </w:p>
    <w:p w:rsidR="00E56661" w:rsidRPr="00F11AFD" w:rsidRDefault="00E56661" w:rsidP="00223331">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提案人：費鴻泰　賴士葆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二十一)行政院主計總處近年對於經濟景氣之預估，原預測111年經濟成長率為3.76%，但實際經濟成長率為2.35%；受國際局勢影響，行政院主計總處首次發布112年經濟成長率預測值為3.05%，至112年8月連續4次調整下修經濟成長率至1.61%。對於113年經濟成長率則預估為3.32%，高於外部評估機構GDP預測。我國為出口導向國家，經濟活動易受國內外不確定因素影響，近年國際政經情</w:t>
      </w:r>
      <w:r w:rsidRPr="00F11AFD">
        <w:rPr>
          <w:rFonts w:ascii="標楷體" w:eastAsia="標楷體" w:hAnsi="標楷體" w:hint="eastAsia"/>
          <w:kern w:val="0"/>
          <w:sz w:val="32"/>
          <w:szCs w:val="32"/>
        </w:rPr>
        <w:lastRenderedPageBreak/>
        <w:t>勢變化迅速，行政院主計總處應研議如何評估國際經濟及地緣政治等對我國經濟影響程度，以提高經濟預測之準確度，並於2個月內向立法院財政委員會提出書面報告。</w:t>
      </w:r>
    </w:p>
    <w:p w:rsidR="00E56661" w:rsidRPr="00F11AFD" w:rsidRDefault="00E56661" w:rsidP="00223331">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提案人：費鴻泰　賴士葆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(二十二)</w:t>
      </w:r>
      <w:r w:rsidRPr="00F11AFD">
        <w:rPr>
          <w:rFonts w:ascii="標楷體" w:eastAsia="標楷體" w:hAnsi="標楷體" w:hint="eastAsia"/>
          <w:bCs/>
          <w:sz w:val="32"/>
          <w:szCs w:val="32"/>
        </w:rPr>
        <w:t>行政院主計總處112年度中央政府總預算案(111年8月)原預測111年經濟成長率為3.76%，惟111年度實際經濟成長率為2.35%，低於預測值1.41個百分點；112年全年經濟成長率部分，受國際局勢及金融情勢影響，國內重要機構對我國經濟成長率之經濟預測均多次下修，該處自111年8月首次發布112年經濟成長率預測值3.05%起，至112年8月亦連續4次調整下修經濟成長率至1.61%，累計下修1.44個百分點。而113年度中央政府總預算案預測113年經濟成長率為3.32%，高於外部評估會議GDP預測區間(2%至3%)之上限，惟以往年度經濟成長率預測值多落於外部評估會議GDP預測區間內，為利政府財政收支之核實推估，行政院主計總處應具體說明其估列基礎並強化國際情勢變遷之預測，提高經濟預測之準確度，俾供政府財政及經濟政策研擬之參據，並於2個月內</w:t>
      </w:r>
      <w:r w:rsidRPr="00F11AFD">
        <w:rPr>
          <w:rFonts w:ascii="標楷體" w:eastAsia="標楷體" w:hAnsi="標楷體" w:hint="eastAsia"/>
          <w:sz w:val="32"/>
          <w:szCs w:val="32"/>
        </w:rPr>
        <w:t>向立法院財政委員會提出</w:t>
      </w:r>
      <w:r w:rsidRPr="00F11AFD">
        <w:rPr>
          <w:rFonts w:ascii="標楷體" w:eastAsia="標楷體" w:hAnsi="標楷體" w:hint="eastAsia"/>
          <w:bCs/>
          <w:sz w:val="32"/>
          <w:szCs w:val="32"/>
        </w:rPr>
        <w:t>書面報告。</w:t>
      </w:r>
    </w:p>
    <w:p w:rsidR="00E56661" w:rsidRPr="00F11AFD" w:rsidRDefault="00E56661" w:rsidP="004767B3">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提案人：李貴敏　賴士葆　費鴻泰</w:t>
      </w:r>
      <w:r w:rsidRPr="00F11AFD">
        <w:rPr>
          <w:rFonts w:ascii="標楷體" w:eastAsia="標楷體" w:hAnsi="標楷體" w:hint="eastAsia"/>
          <w:kern w:val="16"/>
          <w:sz w:val="32"/>
          <w:szCs w:val="32"/>
        </w:rPr>
        <w:t xml:space="preserve">　羅明才</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(二十三)</w:t>
      </w:r>
      <w:r w:rsidRPr="00F11AFD">
        <w:rPr>
          <w:rFonts w:ascii="標楷體" w:eastAsia="標楷體" w:hAnsi="標楷體" w:hint="eastAsia"/>
          <w:bCs/>
          <w:sz w:val="32"/>
          <w:szCs w:val="32"/>
        </w:rPr>
        <w:t>行政院主計總處與財政部於111年10月依據財政紀律法第13條規定辦理未來8年度(112至119年度)中央政府財政收支情形推估，惟觀諸112及113年度總預算及特別預算歲入歲出差短實際編列數分別為6,185億元及4,364億元，分別高於111年所推估之112及113年度數額2,432億元及2,308億元，行政院主計總處復於112年10月4日以113年度預算案為基礎重予規劃並修正前揭中央政府財政收支推估(113至119年度)，惟其是否能有效達成前揭推估之歲入、歲出結構調整規劃，實不無疑義，允宜賡</w:t>
      </w:r>
      <w:r w:rsidRPr="00F11AFD">
        <w:rPr>
          <w:rFonts w:ascii="標楷體" w:eastAsia="標楷體" w:hAnsi="標楷體" w:hint="eastAsia"/>
          <w:bCs/>
          <w:sz w:val="32"/>
          <w:szCs w:val="32"/>
        </w:rPr>
        <w:lastRenderedPageBreak/>
        <w:t>續依規定落實中長期平衡預算調整規劃，如有規劃與執行間發生重大差異，應參考OECD預算透明化最佳實務之精神，適時於網站上更新相關規劃並對外妥予說明。行政院主計總處應研謀強化中程預算收支推估之審慎及準確性並加強資訊揭露，且賡續落實於預算編列，俾提高施政透明度並利財政健全，並於2個月內向立法院財政委員會提出書面報告。</w:t>
      </w:r>
    </w:p>
    <w:p w:rsidR="00E56661" w:rsidRPr="00F11AFD" w:rsidRDefault="00E56661" w:rsidP="004767B3">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提案人：李貴敏　賴士葆　費鴻泰</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二十四)蔡英文總統上任後，除109年稅收短徵223億元外，其餘均為超徵。其中103年1,088億元、104年1,878億元、105年1,278億元、106年960億元、107年897億元、108年830億元、110年4,034億元、111年更高達4,500億元，112年也預計將超徵。蔡政府上任後，稅收超徵戲碼幾乎年年上演。爰要求行政院主計總處研議如何提升預算編列透明度，強化預算收支推估準確性，以及加強資訊揭露，並於2個月內向立法院財政委員會提出書面報告。</w:t>
      </w:r>
    </w:p>
    <w:p w:rsidR="00E56661" w:rsidRPr="00F11AFD" w:rsidRDefault="00E56661" w:rsidP="004767B3">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提案人：費鴻泰　賴士葆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二十五)針對稅制規劃與改善所得分配，財政部長指出希望所得稅能夠達到量能課稅原則，讓中低所得者能夠減輕租稅負擔，甚至不需要繳稅，高所得者則是繳稅比較多，也透過租稅收入比較好時，提供相關津貼補助。有學者表示，我國透過稅制改革達到所得重分配的效果非常非常有限。尤其稅制改革與社會福利支出兩者是連動的，要先有稅收，政府才有餘力進行社福支出，否則舉債來支應社會福利支出，就容易被外界批評是債留子孫，也會造成所得分配公平性更趨惡化。爰要求行政院主計總處針對社會福利支出在稅課收入與舉債兩者占比，比較統計近5年內之數據，且提出精進改善之處，並於2個月內向立法院財政委員會提出書面報告。</w:t>
      </w:r>
    </w:p>
    <w:p w:rsidR="00E56661" w:rsidRPr="00F11AFD" w:rsidRDefault="00E56661" w:rsidP="004767B3">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lastRenderedPageBreak/>
        <w:t>提案人：林德福　賴士葆　費鴻泰</w:t>
      </w:r>
      <w:r w:rsidRPr="00F11AFD">
        <w:rPr>
          <w:rFonts w:ascii="標楷體" w:eastAsia="標楷體" w:hAnsi="標楷體" w:hint="eastAsia"/>
          <w:kern w:val="16"/>
          <w:sz w:val="32"/>
          <w:szCs w:val="32"/>
        </w:rPr>
        <w:t xml:space="preserve">　羅明才</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二十六)物價高漲，導致國人薪資負成長，受僱員工報酬占國內生產毛額(GDP)比重更逐年下降，家庭可支配所得倍數加大，對於所得分配不均是政府責任大還是企業責任大？行政院主計總處主計長表示：政府責任大，因此政府要採用各種財政及社會福利支出改善所得分配。責任越大，就應該要具備相對承擔的能力。既然行政院主計總處表示有承擔責任的辦法及方式。爰要求行政院主計總處分析統計有效縮小所得分配不均的實際數據，以及政府機關相關執行方式或辦法，並於2個月內向立法院財政委員會提出書面報告。</w:t>
      </w:r>
    </w:p>
    <w:p w:rsidR="00E56661" w:rsidRPr="00F11AFD" w:rsidRDefault="00E56661" w:rsidP="004767B3">
      <w:pPr>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提案人：林德福　賴士葆　費鴻泰</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二十七)根據行政院主計總處統計資料，110年我國受僱人員報酬占GDP比重降至43.03%，為史上最低；營業盈餘占比36.53%則創歷年新高。鑑於受僱者勞動報酬占GDP比重可看作勞工從經濟大餅中分得多少，比例愈高，表示勞工分的愈多，比例較低則更凸顯獲利分配偏重企業、忽略勞工的失衡現象，被解讀為勞工在分配經濟成長果實中居於弱勢，對此政府亦連年提高基本工資，積極改善勞工所得，並祭出租稅優惠鼓勵中小企業加薪，以改善所得分配，並積極照顧弱勢，回應社會期待。行政院主計總處負有健全政府會計制度，強化政府會計管理，以及發揮內部控制功能，協助達成施政目標之職責，應就各項預算執行成果及統計指標，為企業加薪與經濟成長進一步提出建議，供相關部會作為改善所得分配之決策參考。爰要求行政院主計總處針對政府推動企業加薪與改善所得分配之各項政策提出具體意見，於3個月內向立法院財政委員會提出書面報告。</w:t>
      </w:r>
    </w:p>
    <w:p w:rsidR="00E56661" w:rsidRPr="00F11AFD" w:rsidRDefault="00E56661" w:rsidP="004767B3">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提案人：沈發惠　吳秉叡</w:t>
      </w:r>
    </w:p>
    <w:p w:rsidR="00E56661" w:rsidRPr="00F11AFD" w:rsidRDefault="00E56661" w:rsidP="004767B3">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連署人：鍾佳濱　林楚茵</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lastRenderedPageBreak/>
        <w:t xml:space="preserve">　　(二十八)按行政院主計總處近年人口統計，人口老化及少子女化狀況逐年增加；又另按行政院主計總處所發布之CPI年增率趨勢來看，亦有持續增加的狀況，可見物價指數的波動，與少子化趨勢之間似乎有一定程度的影響。然而，行政院主計總處近期另一份報告稱，我國GDP及人均薪資雖逐年增加，但薪資中位數卻低於平均薪資許多，顯見有超過一半的國民薪資未達平均薪資；且從公告之薪資結構也可發現，非經常性薪資的比例也有逐年上升的趨勢。鑑此，請行政院主計總處針對「CPI年增率及非經常性薪資提高對我國生育率的影響」及「各薪資級距家庭間生育率之影響關聯性」兩者為題，於2個月內向立法院財政委員會提出書面報告。</w:t>
      </w:r>
    </w:p>
    <w:p w:rsidR="00E56661" w:rsidRPr="00F11AFD" w:rsidRDefault="00E56661" w:rsidP="004767B3">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提案人：高嘉瑜</w:t>
      </w:r>
    </w:p>
    <w:p w:rsidR="00E56661" w:rsidRPr="00F11AFD" w:rsidRDefault="00E56661" w:rsidP="004767B3">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連署人：郭國文　林楚茵</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(二十九)112年CPI漲幅持續在2</w:t>
      </w:r>
      <w:r w:rsidRPr="00F11AFD">
        <w:rPr>
          <w:rFonts w:ascii="標楷體" w:eastAsia="標楷體" w:hAnsi="標楷體"/>
          <w:kern w:val="0"/>
          <w:sz w:val="32"/>
          <w:szCs w:val="32"/>
        </w:rPr>
        <w:t>%</w:t>
      </w:r>
      <w:r w:rsidRPr="00F11AFD">
        <w:rPr>
          <w:rFonts w:ascii="標楷體" w:eastAsia="標楷體" w:hAnsi="標楷體" w:hint="eastAsia"/>
          <w:kern w:val="0"/>
          <w:sz w:val="32"/>
          <w:szCs w:val="32"/>
        </w:rPr>
        <w:t>至3%的偏高區間波動，但民眾抱怨數字失真，現實生活感受的通膨程度遠不只如此。我國CPI僅調查房租，未納入房價，且CPI中的房租指數屢被質疑走勢相對平穩，無法反映真實市況。顯然台灣CPI當中居住成本的估算已經失真，導致普羅大眾認為數據與實際感受有嚴重差距，惟將房價納入物價指數中，可能造成CPI的大幅波動，影響層面相當大。爰要求行政院主計總處研議調整設算租金計算方式，透過房價的使用者成本逐漸提高設算租金及其變動，再逐步將房價、房貸及利率等因素納入CPI，以讓數據更貼近民眾現實感受，並於2個月內向立法院財政委員會提出書面報告。</w:t>
      </w:r>
    </w:p>
    <w:p w:rsidR="00E56661" w:rsidRPr="00F11AFD" w:rsidRDefault="00E56661" w:rsidP="004767B3">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提案人：費鴻泰　賴士葆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(三　十)台灣將於1</w:t>
      </w:r>
      <w:r w:rsidRPr="00F11AFD">
        <w:rPr>
          <w:rFonts w:ascii="標楷體" w:eastAsia="標楷體" w:hAnsi="標楷體"/>
          <w:kern w:val="0"/>
          <w:sz w:val="32"/>
          <w:szCs w:val="32"/>
        </w:rPr>
        <w:t>14</w:t>
      </w:r>
      <w:r w:rsidRPr="00F11AFD">
        <w:rPr>
          <w:rFonts w:ascii="標楷體" w:eastAsia="標楷體" w:hAnsi="標楷體" w:hint="eastAsia"/>
          <w:kern w:val="0"/>
          <w:sz w:val="32"/>
          <w:szCs w:val="32"/>
        </w:rPr>
        <w:t>年進入超高齡化社會，平均每5個人當中，就有一名是65歲以上人口；初步統計，我國高齡家庭已超過150萬戶，日本對於高齡家庭CPI的調查工作推行已</w:t>
      </w:r>
      <w:r w:rsidRPr="00F11AFD">
        <w:rPr>
          <w:rFonts w:ascii="標楷體" w:eastAsia="標楷體" w:hAnsi="標楷體" w:hint="eastAsia"/>
          <w:kern w:val="0"/>
          <w:sz w:val="32"/>
          <w:szCs w:val="32"/>
        </w:rPr>
        <w:lastRenderedPageBreak/>
        <w:t>久，依據其相關經驗，當通膨加劇時，高齡家庭最有感，爰要求行政院主計總處，高齡家庭CPI除反映現實狀況外，應研議如何與退休金制度連結，讓多數沒有勞動力收入來源的高齡家庭，能有更多生活保障，更貼近民眾需求，並於2個月內向立法院財政委員會提出書面報告。</w:t>
      </w:r>
    </w:p>
    <w:p w:rsidR="00E56661" w:rsidRPr="00F11AFD" w:rsidRDefault="00E56661" w:rsidP="007D6489">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提案人：費鴻泰　賴士葆　林德福</w:t>
      </w:r>
      <w:r w:rsidRPr="00F11AFD">
        <w:rPr>
          <w:rFonts w:ascii="標楷體" w:eastAsia="標楷體" w:hAnsi="標楷體" w:hint="eastAsia"/>
          <w:kern w:val="16"/>
          <w:sz w:val="32"/>
          <w:szCs w:val="32"/>
        </w:rPr>
        <w:t xml:space="preserve">　羅明才</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三十一)行政院主計總處預計於113年正式編布高齡家庭CPI指數，惟就目前試編結果觀之，高齡家庭CPI指數年增率高於一般家庭CPI，顯示高齡者對於物價波動之風險較無抵抗能力。爰此，要求行政院主計總處針對我國各項社福指標適用CPI應細緻化，例如國民年金與老農津貼，應適用高齡家庭CPI，使其金額調整之幅度能有對抗物價波動之能力，並請行政院主計總處與相關部會於2個月內向立法院財政委員會提出改採高齡CPI之適法性與可行性之書面評估報告。</w:t>
      </w:r>
    </w:p>
    <w:p w:rsidR="00E56661" w:rsidRPr="00F11AFD" w:rsidRDefault="00E56661" w:rsidP="007D6489">
      <w:pPr>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提案人：郭國文</w:t>
      </w:r>
    </w:p>
    <w:p w:rsidR="00E56661" w:rsidRPr="007D6489" w:rsidRDefault="00E56661" w:rsidP="007D6489">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連署人：高嘉瑜　鍾佳濱</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(三十二)113年度中央政府總預算案編列補助特別收入基金1</w:t>
      </w:r>
      <w:r w:rsidRPr="00F11AFD">
        <w:rPr>
          <w:rFonts w:ascii="標楷體" w:eastAsia="標楷體" w:hAnsi="標楷體"/>
          <w:kern w:val="0"/>
          <w:sz w:val="32"/>
          <w:szCs w:val="32"/>
        </w:rPr>
        <w:t>,</w:t>
      </w:r>
      <w:r w:rsidRPr="00F11AFD">
        <w:rPr>
          <w:rFonts w:ascii="標楷體" w:eastAsia="標楷體" w:hAnsi="標楷體" w:hint="eastAsia"/>
          <w:kern w:val="0"/>
          <w:sz w:val="32"/>
          <w:szCs w:val="32"/>
        </w:rPr>
        <w:t>106億元，惟近年特別收入基金超支併決算辦理者眾，且113年度中，有7個特別收入(分)基金連續4年接受公庫撥補逾九成，恐影響排擠政府其他重要施政計畫，造成政府財政負擔，有違特種基金自給自足原則。為加強政府統籌調度能力，避免造成政府財政負擔，行政院主計總處應持續檢討各該基金應具備國庫撥補以外財源之適足性，增加可彈性規劃應用資源，並於2個月內向立法院財政委員會提出書面改善報告。</w:t>
      </w:r>
    </w:p>
    <w:p w:rsidR="00E56661" w:rsidRPr="00F11AFD" w:rsidRDefault="00E56661" w:rsidP="007D6489">
      <w:pPr>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提案人：郭國文</w:t>
      </w:r>
    </w:p>
    <w:p w:rsidR="00E56661" w:rsidRPr="007D6489" w:rsidRDefault="00E56661" w:rsidP="007D6489">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連署人：高嘉瑜　鍾佳濱</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lastRenderedPageBreak/>
        <w:t xml:space="preserve">　　(三十三)113年度行政院主計總處預算案於第3目「特種基金預算核編及執行」編列266萬1千元，工作內容包括研提增進特種基金經營效能之建議、檢討修正附屬單位預算執行要點等相關規定，提升特種基金經費運用效能、加強各特種基金財務控管，落實財政紀律等。按113年度中央政府總預算案部分基金編列有長年度、具自償性之公共建設計畫，且預計增加長期負債。爰請行政院主計總處督促各單位應發行乙類公債、ESG公債、促進民間參與等作為籌資手段，除可吸引市場資金投入公共建設項目外，亦可降低國家財政負擔、增進特種基金經費運用效能，並於3個月內向立法院財政委員會提出書面報告。</w:t>
      </w:r>
    </w:p>
    <w:p w:rsidR="00E56661" w:rsidRPr="00F11AFD" w:rsidRDefault="00E56661" w:rsidP="007D6489">
      <w:pPr>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提案人：鍾佳濱</w:t>
      </w:r>
    </w:p>
    <w:p w:rsidR="00E56661" w:rsidRPr="00F11AFD" w:rsidRDefault="00E56661" w:rsidP="007D6489">
      <w:pPr>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連署人：郭國文　林楚茵</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(三十四)聯合國為實現永續發展，於2015年通過2030永續發展議程，提出17項永續發展目標(Sustainable Deve</w:t>
      </w:r>
      <w:r w:rsidRPr="00F11AFD">
        <w:rPr>
          <w:rFonts w:ascii="標楷體" w:eastAsia="標楷體" w:hAnsi="標楷體"/>
          <w:sz w:val="32"/>
          <w:szCs w:val="32"/>
        </w:rPr>
        <w:t>l</w:t>
      </w:r>
      <w:r w:rsidRPr="00F11AFD">
        <w:rPr>
          <w:rFonts w:ascii="標楷體" w:eastAsia="標楷體" w:hAnsi="標楷體" w:hint="eastAsia"/>
          <w:sz w:val="32"/>
          <w:szCs w:val="32"/>
        </w:rPr>
        <w:t>opment Go</w:t>
      </w:r>
      <w:r w:rsidRPr="00F11AFD">
        <w:rPr>
          <w:rFonts w:ascii="標楷體" w:eastAsia="標楷體" w:hAnsi="標楷體"/>
          <w:sz w:val="32"/>
          <w:szCs w:val="32"/>
        </w:rPr>
        <w:t>a</w:t>
      </w:r>
      <w:r w:rsidRPr="00F11AFD">
        <w:rPr>
          <w:rFonts w:ascii="標楷體" w:eastAsia="標楷體" w:hAnsi="標楷體" w:hint="eastAsia"/>
          <w:sz w:val="32"/>
          <w:szCs w:val="32"/>
        </w:rPr>
        <w:t>ls</w:t>
      </w:r>
      <w:r w:rsidRPr="00F11AFD">
        <w:rPr>
          <w:rFonts w:ascii="標楷體" w:eastAsia="標楷體" w:hAnsi="標楷體"/>
          <w:sz w:val="32"/>
          <w:szCs w:val="32"/>
        </w:rPr>
        <w:t>,</w:t>
      </w:r>
      <w:r w:rsidRPr="00F11AFD">
        <w:rPr>
          <w:rFonts w:ascii="標楷體" w:eastAsia="標楷體" w:hAnsi="標楷體" w:hint="eastAsia"/>
          <w:sz w:val="32"/>
          <w:szCs w:val="32"/>
        </w:rPr>
        <w:t>SDGs)，作為各國共同推動永續發展指引。為響應聯合國鼓勵各國進行永續發展定期審查，並健全永續發展推動機制，爰要求行政院主計總處應研議每年定期發布永續報告書，並與國際潮流接軌，發揮對行政部門倡議永績發展之角色，並於3個月內向立法院財政委員會提出書面報告。</w:t>
      </w:r>
    </w:p>
    <w:p w:rsidR="00E56661" w:rsidRPr="00F11AFD" w:rsidRDefault="00E56661" w:rsidP="00861400">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提案人：費鴻泰　賴士葆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bCs/>
          <w:sz w:val="32"/>
          <w:szCs w:val="32"/>
        </w:rPr>
      </w:pPr>
      <w:r w:rsidRPr="00F11AFD">
        <w:rPr>
          <w:rFonts w:ascii="標楷體" w:eastAsia="標楷體" w:hAnsi="標楷體" w:hint="eastAsia"/>
          <w:kern w:val="0"/>
          <w:sz w:val="32"/>
          <w:szCs w:val="32"/>
        </w:rPr>
        <w:t xml:space="preserve">　　(三十五)依113年度立法院預算中心預算評估報告指出，109至111年度特別收入基金因部分業務計畫經費編列不足而將超支併決算辦理者眾，其中新住民發展基金、農業特別收入基金、就業安定基金、衛生福利特別收入基金及金融監督管理基金等多個基金，甚至有同一業務計畫連續3年超支之情事(詳表)。</w:t>
      </w:r>
    </w:p>
    <w:p w:rsidR="00822101" w:rsidRDefault="00822101" w:rsidP="00822101">
      <w:pPr>
        <w:tabs>
          <w:tab w:val="left" w:pos="709"/>
          <w:tab w:val="left" w:pos="851"/>
        </w:tabs>
        <w:kinsoku w:val="0"/>
        <w:overflowPunct w:val="0"/>
        <w:autoSpaceDE w:val="0"/>
        <w:adjustRightInd w:val="0"/>
        <w:snapToGrid w:val="0"/>
        <w:spacing w:line="480" w:lineRule="exact"/>
        <w:ind w:leftChars="768" w:left="2159" w:hangingChars="142" w:hanging="316"/>
        <w:jc w:val="both"/>
        <w:rPr>
          <w:rFonts w:ascii="標楷體" w:eastAsia="標楷體" w:hAnsi="標楷體"/>
          <w:b/>
          <w:bCs/>
          <w:spacing w:val="-18"/>
          <w:szCs w:val="24"/>
        </w:rPr>
      </w:pPr>
    </w:p>
    <w:p w:rsidR="00822101" w:rsidRDefault="00822101" w:rsidP="00822101">
      <w:pPr>
        <w:tabs>
          <w:tab w:val="left" w:pos="709"/>
          <w:tab w:val="left" w:pos="851"/>
        </w:tabs>
        <w:kinsoku w:val="0"/>
        <w:overflowPunct w:val="0"/>
        <w:autoSpaceDE w:val="0"/>
        <w:adjustRightInd w:val="0"/>
        <w:snapToGrid w:val="0"/>
        <w:spacing w:line="480" w:lineRule="exact"/>
        <w:ind w:leftChars="768" w:left="2159" w:hangingChars="142" w:hanging="316"/>
        <w:jc w:val="both"/>
        <w:rPr>
          <w:rFonts w:ascii="標楷體" w:eastAsia="標楷體" w:hAnsi="標楷體"/>
          <w:b/>
          <w:bCs/>
          <w:spacing w:val="-18"/>
          <w:szCs w:val="24"/>
        </w:rPr>
      </w:pPr>
    </w:p>
    <w:p w:rsidR="00E56661" w:rsidRDefault="00E56661" w:rsidP="00822101">
      <w:pPr>
        <w:tabs>
          <w:tab w:val="left" w:pos="709"/>
          <w:tab w:val="left" w:pos="851"/>
        </w:tabs>
        <w:kinsoku w:val="0"/>
        <w:overflowPunct w:val="0"/>
        <w:autoSpaceDE w:val="0"/>
        <w:adjustRightInd w:val="0"/>
        <w:snapToGrid w:val="0"/>
        <w:spacing w:line="480" w:lineRule="exact"/>
        <w:ind w:leftChars="768" w:left="2159" w:hangingChars="142" w:hanging="316"/>
        <w:jc w:val="both"/>
        <w:rPr>
          <w:rFonts w:ascii="標楷體" w:eastAsia="標楷體" w:hAnsi="標楷體"/>
          <w:bCs/>
          <w:szCs w:val="24"/>
        </w:rPr>
      </w:pPr>
      <w:r w:rsidRPr="006A3427">
        <w:rPr>
          <w:rFonts w:ascii="標楷體" w:eastAsia="標楷體" w:hAnsi="標楷體" w:hint="eastAsia"/>
          <w:b/>
          <w:bCs/>
          <w:spacing w:val="-18"/>
          <w:szCs w:val="24"/>
        </w:rPr>
        <w:lastRenderedPageBreak/>
        <w:t>中央政府特別收入基金同一業務計畫連續3(109-111)年度超支併決算辦理情形表</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600" w:left="1440"/>
        <w:jc w:val="right"/>
        <w:rPr>
          <w:rFonts w:ascii="標楷體" w:eastAsia="標楷體" w:hAnsi="標楷體"/>
          <w:bCs/>
          <w:szCs w:val="24"/>
        </w:rPr>
      </w:pPr>
      <w:r w:rsidRPr="00F11AFD">
        <w:rPr>
          <w:rFonts w:ascii="標楷體" w:eastAsia="標楷體" w:hAnsi="標楷體" w:hint="eastAsia"/>
          <w:bCs/>
          <w:szCs w:val="24"/>
        </w:rPr>
        <w:t>單位：新台幣千元</w:t>
      </w:r>
    </w:p>
    <w:tbl>
      <w:tblPr>
        <w:tblW w:w="7714"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056"/>
        <w:gridCol w:w="2065"/>
        <w:gridCol w:w="876"/>
        <w:gridCol w:w="1216"/>
        <w:gridCol w:w="1216"/>
        <w:gridCol w:w="1285"/>
      </w:tblGrid>
      <w:tr w:rsidR="00E56661" w:rsidRPr="00F11AFD" w:rsidTr="00822101">
        <w:trPr>
          <w:trHeight w:val="20"/>
          <w:tblHeader/>
          <w:jc w:val="right"/>
        </w:trPr>
        <w:tc>
          <w:tcPr>
            <w:tcW w:w="1056" w:type="dxa"/>
            <w:shd w:val="clear" w:color="auto" w:fill="auto"/>
            <w:vAlign w:val="center"/>
          </w:tcPr>
          <w:p w:rsidR="00E56661" w:rsidRPr="00F11AFD" w:rsidRDefault="00E56661" w:rsidP="00822101">
            <w:pPr>
              <w:kinsoku w:val="0"/>
              <w:overflowPunct w:val="0"/>
              <w:adjustRightInd w:val="0"/>
              <w:snapToGrid w:val="0"/>
              <w:spacing w:line="280" w:lineRule="exact"/>
              <w:jc w:val="center"/>
              <w:rPr>
                <w:rFonts w:ascii="標楷體" w:eastAsia="標楷體" w:hAnsi="標楷體"/>
                <w:b/>
                <w:sz w:val="20"/>
              </w:rPr>
            </w:pPr>
            <w:r w:rsidRPr="00F11AFD">
              <w:rPr>
                <w:rFonts w:ascii="標楷體" w:eastAsia="標楷體" w:hAnsi="標楷體" w:hint="eastAsia"/>
                <w:b/>
                <w:sz w:val="20"/>
              </w:rPr>
              <w:t>基金名稱</w:t>
            </w:r>
          </w:p>
        </w:tc>
        <w:tc>
          <w:tcPr>
            <w:tcW w:w="2065" w:type="dxa"/>
            <w:shd w:val="clear" w:color="auto" w:fill="auto"/>
            <w:vAlign w:val="center"/>
          </w:tcPr>
          <w:p w:rsidR="00E56661" w:rsidRPr="00F11AFD" w:rsidRDefault="00E56661" w:rsidP="00822101">
            <w:pPr>
              <w:kinsoku w:val="0"/>
              <w:overflowPunct w:val="0"/>
              <w:adjustRightInd w:val="0"/>
              <w:snapToGrid w:val="0"/>
              <w:spacing w:line="280" w:lineRule="exact"/>
              <w:jc w:val="center"/>
              <w:rPr>
                <w:rFonts w:ascii="標楷體" w:eastAsia="標楷體" w:hAnsi="標楷體"/>
                <w:b/>
                <w:sz w:val="20"/>
              </w:rPr>
            </w:pPr>
            <w:r w:rsidRPr="00F11AFD">
              <w:rPr>
                <w:rFonts w:ascii="標楷體" w:eastAsia="標楷體" w:hAnsi="標楷體" w:hint="eastAsia"/>
                <w:b/>
                <w:sz w:val="20"/>
              </w:rPr>
              <w:t>業務計畫名稱</w:t>
            </w:r>
          </w:p>
        </w:tc>
        <w:tc>
          <w:tcPr>
            <w:tcW w:w="876" w:type="dxa"/>
            <w:vAlign w:val="center"/>
          </w:tcPr>
          <w:p w:rsidR="00E56661" w:rsidRPr="00F11AFD" w:rsidRDefault="00E56661" w:rsidP="00822101">
            <w:pPr>
              <w:kinsoku w:val="0"/>
              <w:overflowPunct w:val="0"/>
              <w:adjustRightInd w:val="0"/>
              <w:snapToGrid w:val="0"/>
              <w:spacing w:line="280" w:lineRule="exact"/>
              <w:jc w:val="center"/>
              <w:rPr>
                <w:rFonts w:ascii="標楷體" w:eastAsia="標楷體" w:hAnsi="標楷體"/>
                <w:b/>
                <w:sz w:val="20"/>
              </w:rPr>
            </w:pPr>
            <w:r w:rsidRPr="00F11AFD">
              <w:rPr>
                <w:rFonts w:ascii="標楷體" w:eastAsia="標楷體" w:hAnsi="標楷體" w:hint="eastAsia"/>
                <w:b/>
                <w:sz w:val="20"/>
              </w:rPr>
              <w:t>年度</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jc w:val="center"/>
              <w:rPr>
                <w:rFonts w:ascii="標楷體" w:eastAsia="標楷體" w:hAnsi="標楷體"/>
                <w:b/>
                <w:sz w:val="20"/>
              </w:rPr>
            </w:pPr>
            <w:r w:rsidRPr="00F11AFD">
              <w:rPr>
                <w:rFonts w:ascii="標楷體" w:eastAsia="標楷體" w:hAnsi="標楷體" w:hint="eastAsia"/>
                <w:b/>
                <w:sz w:val="20"/>
              </w:rPr>
              <w:t>預算數</w:t>
            </w:r>
          </w:p>
          <w:p w:rsidR="00E56661" w:rsidRPr="00F11AFD" w:rsidRDefault="00E56661" w:rsidP="00822101">
            <w:pPr>
              <w:kinsoku w:val="0"/>
              <w:overflowPunct w:val="0"/>
              <w:adjustRightInd w:val="0"/>
              <w:snapToGrid w:val="0"/>
              <w:spacing w:line="280" w:lineRule="exact"/>
              <w:jc w:val="center"/>
              <w:rPr>
                <w:rFonts w:ascii="標楷體" w:eastAsia="標楷體" w:hAnsi="標楷體"/>
                <w:b/>
                <w:sz w:val="20"/>
              </w:rPr>
            </w:pPr>
            <w:r w:rsidRPr="00F11AFD">
              <w:rPr>
                <w:rFonts w:ascii="標楷體" w:eastAsia="標楷體" w:hAnsi="標楷體" w:hint="eastAsia"/>
                <w:b/>
                <w:sz w:val="20"/>
              </w:rPr>
              <w:t>（A）</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jc w:val="center"/>
              <w:rPr>
                <w:rFonts w:ascii="標楷體" w:eastAsia="標楷體" w:hAnsi="標楷體"/>
                <w:b/>
                <w:sz w:val="20"/>
              </w:rPr>
            </w:pPr>
            <w:r w:rsidRPr="00F11AFD">
              <w:rPr>
                <w:rFonts w:ascii="標楷體" w:eastAsia="標楷體" w:hAnsi="標楷體" w:hint="eastAsia"/>
                <w:b/>
                <w:sz w:val="20"/>
              </w:rPr>
              <w:t>決算審定數(B</w:t>
            </w:r>
            <w:r w:rsidRPr="00F11AFD">
              <w:rPr>
                <w:rFonts w:ascii="標楷體" w:eastAsia="標楷體" w:hAnsi="標楷體"/>
                <w:b/>
                <w:sz w:val="20"/>
              </w:rPr>
              <w:t>)</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jc w:val="center"/>
              <w:rPr>
                <w:rFonts w:ascii="標楷體" w:eastAsia="標楷體" w:hAnsi="標楷體"/>
                <w:b/>
                <w:sz w:val="20"/>
              </w:rPr>
            </w:pPr>
            <w:r w:rsidRPr="00F11AFD">
              <w:rPr>
                <w:rFonts w:ascii="標楷體" w:eastAsia="標楷體" w:hAnsi="標楷體" w:hint="eastAsia"/>
                <w:b/>
                <w:sz w:val="20"/>
              </w:rPr>
              <w:t>超支併決算數(B</w:t>
            </w:r>
            <w:r w:rsidRPr="00F11AFD">
              <w:rPr>
                <w:rFonts w:ascii="標楷體" w:eastAsia="標楷體" w:hAnsi="標楷體"/>
                <w:b/>
                <w:sz w:val="20"/>
              </w:rPr>
              <w:t>-</w:t>
            </w:r>
            <w:r w:rsidRPr="00F11AFD">
              <w:rPr>
                <w:rFonts w:ascii="標楷體" w:eastAsia="標楷體" w:hAnsi="標楷體" w:hint="eastAsia"/>
                <w:b/>
                <w:sz w:val="20"/>
              </w:rPr>
              <w:t>A</w:t>
            </w:r>
            <w:r w:rsidRPr="00F11AFD">
              <w:rPr>
                <w:rFonts w:ascii="標楷體" w:eastAsia="標楷體" w:hAnsi="標楷體"/>
                <w:b/>
                <w:sz w:val="20"/>
              </w:rPr>
              <w:t>)</w:t>
            </w:r>
          </w:p>
        </w:tc>
      </w:tr>
      <w:tr w:rsidR="00E56661" w:rsidRPr="00F11AFD" w:rsidTr="00822101">
        <w:trPr>
          <w:trHeight w:val="247"/>
          <w:jc w:val="right"/>
        </w:trPr>
        <w:tc>
          <w:tcPr>
            <w:tcW w:w="1056" w:type="dxa"/>
            <w:vMerge w:val="restart"/>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r w:rsidRPr="00F11AFD">
              <w:rPr>
                <w:rFonts w:ascii="標楷體" w:eastAsia="標楷體" w:hAnsi="標楷體"/>
                <w:sz w:val="20"/>
              </w:rPr>
              <w:t>新住民發展</w:t>
            </w:r>
            <w:r w:rsidRPr="00F11AFD">
              <w:rPr>
                <w:rFonts w:ascii="標楷體" w:eastAsia="標楷體" w:hAnsi="標楷體" w:hint="eastAsia"/>
                <w:sz w:val="20"/>
              </w:rPr>
              <w:t>基金</w:t>
            </w:r>
          </w:p>
        </w:tc>
        <w:tc>
          <w:tcPr>
            <w:tcW w:w="2065" w:type="dxa"/>
            <w:vMerge w:val="restart"/>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r w:rsidRPr="00F11AFD">
              <w:rPr>
                <w:rFonts w:ascii="標楷體" w:eastAsia="標楷體" w:hAnsi="標楷體" w:hint="eastAsia"/>
                <w:sz w:val="20"/>
              </w:rPr>
              <w:t>辦理新住民創新服務、人才培力及活化產業發展計畫</w:t>
            </w: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109</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107,450</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130,823</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23,373</w:t>
            </w:r>
          </w:p>
        </w:tc>
      </w:tr>
      <w:tr w:rsidR="00E56661" w:rsidRPr="00F11AFD" w:rsidTr="00822101">
        <w:trPr>
          <w:trHeight w:val="193"/>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110</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125,750</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163,115</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37,365</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111</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138</w:t>
            </w:r>
            <w:r w:rsidRPr="00F11AFD">
              <w:rPr>
                <w:rFonts w:ascii="標楷體" w:eastAsia="標楷體" w:hAnsi="標楷體"/>
                <w:sz w:val="20"/>
              </w:rPr>
              <w:t>,</w:t>
            </w:r>
            <w:r w:rsidRPr="00F11AFD">
              <w:rPr>
                <w:rFonts w:ascii="標楷體" w:eastAsia="標楷體" w:hAnsi="標楷體" w:hint="eastAsia"/>
                <w:sz w:val="20"/>
              </w:rPr>
              <w:t>450</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180</w:t>
            </w:r>
            <w:r w:rsidRPr="00F11AFD">
              <w:rPr>
                <w:rFonts w:ascii="標楷體" w:eastAsia="標楷體" w:hAnsi="標楷體"/>
                <w:sz w:val="20"/>
              </w:rPr>
              <w:t>,</w:t>
            </w:r>
            <w:r w:rsidRPr="00F11AFD">
              <w:rPr>
                <w:rFonts w:ascii="標楷體" w:eastAsia="標楷體" w:hAnsi="標楷體" w:hint="eastAsia"/>
                <w:sz w:val="20"/>
              </w:rPr>
              <w:t>598</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42</w:t>
            </w:r>
            <w:r w:rsidRPr="00F11AFD">
              <w:rPr>
                <w:rFonts w:ascii="標楷體" w:eastAsia="標楷體" w:hAnsi="標楷體"/>
                <w:sz w:val="20"/>
              </w:rPr>
              <w:t>,</w:t>
            </w:r>
            <w:r w:rsidRPr="00F11AFD">
              <w:rPr>
                <w:rFonts w:ascii="標楷體" w:eastAsia="標楷體" w:hAnsi="標楷體" w:hint="eastAsia"/>
                <w:sz w:val="20"/>
              </w:rPr>
              <w:t>148</w:t>
            </w:r>
          </w:p>
        </w:tc>
      </w:tr>
      <w:tr w:rsidR="00E56661" w:rsidRPr="00F11AFD" w:rsidTr="00822101">
        <w:trPr>
          <w:trHeight w:val="173"/>
          <w:jc w:val="right"/>
        </w:trPr>
        <w:tc>
          <w:tcPr>
            <w:tcW w:w="1056" w:type="dxa"/>
            <w:vMerge w:val="restart"/>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r w:rsidRPr="00F11AFD">
              <w:rPr>
                <w:rFonts w:ascii="標楷體" w:eastAsia="標楷體" w:hAnsi="標楷體" w:hint="eastAsia"/>
                <w:sz w:val="20"/>
              </w:rPr>
              <w:t>農業特別收入基金</w:t>
            </w:r>
          </w:p>
        </w:tc>
        <w:tc>
          <w:tcPr>
            <w:tcW w:w="2065" w:type="dxa"/>
            <w:vMerge w:val="restart"/>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r w:rsidRPr="00F11AFD">
              <w:rPr>
                <w:rFonts w:ascii="標楷體" w:eastAsia="標楷體" w:hAnsi="標楷體"/>
                <w:sz w:val="20"/>
              </w:rPr>
              <w:t>產銷調節緊急處理計畫</w:t>
            </w:r>
            <w:r w:rsidRPr="00F11AFD">
              <w:rPr>
                <w:rFonts w:ascii="標楷體" w:eastAsia="標楷體" w:hAnsi="標楷體" w:hint="eastAsia"/>
                <w:sz w:val="20"/>
              </w:rPr>
              <w:t>(農業發展基金)</w:t>
            </w: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109</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158,755</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4</w:t>
            </w:r>
            <w:r w:rsidRPr="00F11AFD">
              <w:rPr>
                <w:rFonts w:ascii="標楷體" w:eastAsia="標楷體" w:hAnsi="標楷體"/>
                <w:sz w:val="20"/>
              </w:rPr>
              <w:t>43</w:t>
            </w:r>
            <w:r w:rsidRPr="00F11AFD">
              <w:rPr>
                <w:rFonts w:ascii="標楷體" w:eastAsia="標楷體" w:hAnsi="標楷體" w:hint="eastAsia"/>
                <w:sz w:val="20"/>
              </w:rPr>
              <w:t>,</w:t>
            </w:r>
            <w:r w:rsidRPr="00F11AFD">
              <w:rPr>
                <w:rFonts w:ascii="標楷體" w:eastAsia="標楷體" w:hAnsi="標楷體"/>
                <w:sz w:val="20"/>
              </w:rPr>
              <w:t>695</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w:t>
            </w:r>
            <w:r w:rsidRPr="00F11AFD">
              <w:rPr>
                <w:rFonts w:ascii="標楷體" w:eastAsia="標楷體" w:hAnsi="標楷體"/>
                <w:sz w:val="20"/>
              </w:rPr>
              <w:t>84</w:t>
            </w:r>
            <w:r w:rsidRPr="00F11AFD">
              <w:rPr>
                <w:rFonts w:ascii="標楷體" w:eastAsia="標楷體" w:hAnsi="標楷體" w:hint="eastAsia"/>
                <w:sz w:val="20"/>
              </w:rPr>
              <w:t>,9</w:t>
            </w:r>
            <w:r w:rsidRPr="00F11AFD">
              <w:rPr>
                <w:rFonts w:ascii="標楷體" w:eastAsia="標楷體" w:hAnsi="標楷體"/>
                <w:sz w:val="20"/>
              </w:rPr>
              <w:t>40</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110</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190,823</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3</w:t>
            </w:r>
            <w:r w:rsidRPr="00F11AFD">
              <w:rPr>
                <w:rFonts w:ascii="標楷體" w:eastAsia="標楷體" w:hAnsi="標楷體"/>
                <w:sz w:val="20"/>
              </w:rPr>
              <w:t>43</w:t>
            </w:r>
            <w:r w:rsidRPr="00F11AFD">
              <w:rPr>
                <w:rFonts w:ascii="標楷體" w:eastAsia="標楷體" w:hAnsi="標楷體" w:hint="eastAsia"/>
                <w:sz w:val="20"/>
              </w:rPr>
              <w:t>,</w:t>
            </w:r>
            <w:r w:rsidRPr="00F11AFD">
              <w:rPr>
                <w:rFonts w:ascii="標楷體" w:eastAsia="標楷體" w:hAnsi="標楷體"/>
                <w:sz w:val="20"/>
              </w:rPr>
              <w:t>649</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sz w:val="20"/>
              </w:rPr>
              <w:t>152</w:t>
            </w:r>
            <w:r w:rsidRPr="00F11AFD">
              <w:rPr>
                <w:rFonts w:ascii="標楷體" w:eastAsia="標楷體" w:hAnsi="標楷體" w:hint="eastAsia"/>
                <w:sz w:val="20"/>
              </w:rPr>
              <w:t>,</w:t>
            </w:r>
            <w:r w:rsidRPr="00F11AFD">
              <w:rPr>
                <w:rFonts w:ascii="標楷體" w:eastAsia="標楷體" w:hAnsi="標楷體"/>
                <w:sz w:val="20"/>
              </w:rPr>
              <w:t>826</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111</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321</w:t>
            </w:r>
            <w:r w:rsidRPr="00F11AFD">
              <w:rPr>
                <w:rFonts w:ascii="標楷體" w:eastAsia="標楷體" w:hAnsi="標楷體"/>
                <w:sz w:val="20"/>
              </w:rPr>
              <w:t>,</w:t>
            </w:r>
            <w:r w:rsidRPr="00F11AFD">
              <w:rPr>
                <w:rFonts w:ascii="標楷體" w:eastAsia="標楷體" w:hAnsi="標楷體" w:hint="eastAsia"/>
                <w:sz w:val="20"/>
              </w:rPr>
              <w:t>954</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w:t>
            </w:r>
            <w:r w:rsidRPr="00F11AFD">
              <w:rPr>
                <w:rFonts w:ascii="標楷體" w:eastAsia="標楷體" w:hAnsi="標楷體"/>
                <w:sz w:val="20"/>
              </w:rPr>
              <w:t>,099,885</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sz w:val="20"/>
              </w:rPr>
              <w:t>777,931</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val="restart"/>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r w:rsidRPr="00F11AFD">
              <w:rPr>
                <w:rFonts w:ascii="標楷體" w:eastAsia="標楷體" w:hAnsi="標楷體" w:hint="eastAsia"/>
                <w:sz w:val="20"/>
              </w:rPr>
              <w:t>綠色環境給付計畫</w:t>
            </w:r>
          </w:p>
          <w:p w:rsidR="00E56661" w:rsidRPr="00F11AFD" w:rsidRDefault="00E56661" w:rsidP="00822101">
            <w:pPr>
              <w:kinsoku w:val="0"/>
              <w:overflowPunct w:val="0"/>
              <w:adjustRightInd w:val="0"/>
              <w:snapToGrid w:val="0"/>
              <w:spacing w:line="280" w:lineRule="exact"/>
              <w:rPr>
                <w:rFonts w:ascii="標楷體" w:eastAsia="標楷體" w:hAnsi="標楷體"/>
                <w:sz w:val="20"/>
              </w:rPr>
            </w:pPr>
            <w:r w:rsidRPr="00F11AFD">
              <w:rPr>
                <w:rFonts w:ascii="標楷體" w:eastAsia="標楷體" w:hAnsi="標楷體" w:hint="eastAsia"/>
                <w:sz w:val="20"/>
              </w:rPr>
              <w:t>(農產品受進口損害救助基金)</w:t>
            </w: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w:t>
            </w:r>
            <w:r w:rsidRPr="00F11AFD">
              <w:rPr>
                <w:rFonts w:ascii="標楷體" w:eastAsia="標楷體" w:hAnsi="標楷體"/>
                <w:sz w:val="20"/>
              </w:rPr>
              <w:t>09</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8</w:t>
            </w:r>
            <w:r w:rsidRPr="00F11AFD">
              <w:rPr>
                <w:rFonts w:ascii="標楷體" w:eastAsia="標楷體" w:hAnsi="標楷體"/>
                <w:sz w:val="20"/>
              </w:rPr>
              <w:t>,</w:t>
            </w:r>
            <w:r w:rsidRPr="00F11AFD">
              <w:rPr>
                <w:rFonts w:ascii="標楷體" w:eastAsia="標楷體" w:hAnsi="標楷體" w:hint="eastAsia"/>
                <w:sz w:val="20"/>
              </w:rPr>
              <w:t>792</w:t>
            </w:r>
            <w:r w:rsidRPr="00F11AFD">
              <w:rPr>
                <w:rFonts w:ascii="標楷體" w:eastAsia="標楷體" w:hAnsi="標楷體"/>
                <w:sz w:val="20"/>
              </w:rPr>
              <w:t>,</w:t>
            </w:r>
            <w:r w:rsidRPr="00F11AFD">
              <w:rPr>
                <w:rFonts w:ascii="標楷體" w:eastAsia="標楷體" w:hAnsi="標楷體" w:hint="eastAsia"/>
                <w:sz w:val="20"/>
              </w:rPr>
              <w:t>024</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10</w:t>
            </w:r>
            <w:r w:rsidRPr="00F11AFD">
              <w:rPr>
                <w:rFonts w:ascii="標楷體" w:eastAsia="標楷體" w:hAnsi="標楷體"/>
                <w:sz w:val="20"/>
              </w:rPr>
              <w:t>,</w:t>
            </w:r>
            <w:r w:rsidRPr="00F11AFD">
              <w:rPr>
                <w:rFonts w:ascii="標楷體" w:eastAsia="標楷體" w:hAnsi="標楷體" w:hint="eastAsia"/>
                <w:sz w:val="20"/>
              </w:rPr>
              <w:t>6</w:t>
            </w:r>
            <w:r w:rsidRPr="00F11AFD">
              <w:rPr>
                <w:rFonts w:ascii="標楷體" w:eastAsia="標楷體" w:hAnsi="標楷體"/>
                <w:sz w:val="20"/>
              </w:rPr>
              <w:t>48,372</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w:t>
            </w:r>
            <w:r w:rsidRPr="00F11AFD">
              <w:rPr>
                <w:rFonts w:ascii="標楷體" w:eastAsia="標楷體" w:hAnsi="標楷體"/>
                <w:sz w:val="20"/>
              </w:rPr>
              <w:t>,892,348</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w:t>
            </w:r>
            <w:r w:rsidRPr="00F11AFD">
              <w:rPr>
                <w:rFonts w:ascii="標楷體" w:eastAsia="標楷體" w:hAnsi="標楷體"/>
                <w:sz w:val="20"/>
              </w:rPr>
              <w:t>10</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8</w:t>
            </w:r>
            <w:r w:rsidRPr="00F11AFD">
              <w:rPr>
                <w:rFonts w:ascii="標楷體" w:eastAsia="標楷體" w:hAnsi="標楷體"/>
                <w:sz w:val="20"/>
              </w:rPr>
              <w:t>,</w:t>
            </w:r>
            <w:r w:rsidRPr="00F11AFD">
              <w:rPr>
                <w:rFonts w:ascii="標楷體" w:eastAsia="標楷體" w:hAnsi="標楷體" w:hint="eastAsia"/>
                <w:sz w:val="20"/>
              </w:rPr>
              <w:t>625</w:t>
            </w:r>
            <w:r w:rsidRPr="00F11AFD">
              <w:rPr>
                <w:rFonts w:ascii="標楷體" w:eastAsia="標楷體" w:hAnsi="標楷體"/>
                <w:sz w:val="20"/>
              </w:rPr>
              <w:t>,</w:t>
            </w:r>
            <w:r w:rsidRPr="00F11AFD">
              <w:rPr>
                <w:rFonts w:ascii="標楷體" w:eastAsia="標楷體" w:hAnsi="標楷體" w:hint="eastAsia"/>
                <w:sz w:val="20"/>
              </w:rPr>
              <w:t>459</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11</w:t>
            </w:r>
            <w:r w:rsidRPr="00F11AFD">
              <w:rPr>
                <w:rFonts w:ascii="標楷體" w:eastAsia="標楷體" w:hAnsi="標楷體"/>
                <w:sz w:val="20"/>
              </w:rPr>
              <w:t>,</w:t>
            </w:r>
            <w:r w:rsidRPr="00F11AFD">
              <w:rPr>
                <w:rFonts w:ascii="標楷體" w:eastAsia="標楷體" w:hAnsi="標楷體" w:hint="eastAsia"/>
                <w:sz w:val="20"/>
              </w:rPr>
              <w:t>14</w:t>
            </w:r>
            <w:r w:rsidRPr="00F11AFD">
              <w:rPr>
                <w:rFonts w:ascii="標楷體" w:eastAsia="標楷體" w:hAnsi="標楷體"/>
                <w:sz w:val="20"/>
              </w:rPr>
              <w:t>0,516</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w:t>
            </w:r>
            <w:r w:rsidRPr="00F11AFD">
              <w:rPr>
                <w:rFonts w:ascii="標楷體" w:eastAsia="標楷體" w:hAnsi="標楷體"/>
                <w:sz w:val="20"/>
              </w:rPr>
              <w:t>,</w:t>
            </w:r>
            <w:r w:rsidRPr="00F11AFD">
              <w:rPr>
                <w:rFonts w:ascii="標楷體" w:eastAsia="標楷體" w:hAnsi="標楷體" w:hint="eastAsia"/>
                <w:sz w:val="20"/>
              </w:rPr>
              <w:t>5</w:t>
            </w:r>
            <w:r w:rsidRPr="00F11AFD">
              <w:rPr>
                <w:rFonts w:ascii="標楷體" w:eastAsia="標楷體" w:hAnsi="標楷體"/>
                <w:sz w:val="20"/>
              </w:rPr>
              <w:t>15,057</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w:t>
            </w:r>
            <w:r w:rsidRPr="00F11AFD">
              <w:rPr>
                <w:rFonts w:ascii="標楷體" w:eastAsia="標楷體" w:hAnsi="標楷體"/>
                <w:sz w:val="20"/>
              </w:rPr>
              <w:t>11</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9</w:t>
            </w:r>
            <w:r w:rsidRPr="00F11AFD">
              <w:rPr>
                <w:rFonts w:ascii="標楷體" w:eastAsia="標楷體" w:hAnsi="標楷體"/>
                <w:sz w:val="20"/>
              </w:rPr>
              <w:t>,925,561</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10</w:t>
            </w:r>
            <w:r w:rsidRPr="00F11AFD">
              <w:rPr>
                <w:rFonts w:ascii="標楷體" w:eastAsia="標楷體" w:hAnsi="標楷體"/>
                <w:sz w:val="20"/>
              </w:rPr>
              <w:t>,</w:t>
            </w:r>
            <w:r w:rsidRPr="00F11AFD">
              <w:rPr>
                <w:rFonts w:ascii="標楷體" w:eastAsia="標楷體" w:hAnsi="標楷體" w:hint="eastAsia"/>
                <w:sz w:val="20"/>
              </w:rPr>
              <w:t>0</w:t>
            </w:r>
            <w:r w:rsidRPr="00F11AFD">
              <w:rPr>
                <w:rFonts w:ascii="標楷體" w:eastAsia="標楷體" w:hAnsi="標楷體"/>
                <w:sz w:val="20"/>
              </w:rPr>
              <w:t>45,542</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w:t>
            </w:r>
            <w:r w:rsidRPr="00F11AFD">
              <w:rPr>
                <w:rFonts w:ascii="標楷體" w:eastAsia="標楷體" w:hAnsi="標楷體"/>
                <w:sz w:val="20"/>
              </w:rPr>
              <w:t>19,981</w:t>
            </w:r>
          </w:p>
        </w:tc>
      </w:tr>
      <w:tr w:rsidR="00E56661" w:rsidRPr="00F11AFD" w:rsidTr="00822101">
        <w:trPr>
          <w:trHeight w:val="20"/>
          <w:jc w:val="right"/>
        </w:trPr>
        <w:tc>
          <w:tcPr>
            <w:tcW w:w="1056" w:type="dxa"/>
            <w:vMerge w:val="restart"/>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r w:rsidRPr="00F11AFD">
              <w:rPr>
                <w:rFonts w:ascii="標楷體" w:eastAsia="標楷體" w:hAnsi="標楷體" w:hint="eastAsia"/>
                <w:sz w:val="20"/>
              </w:rPr>
              <w:t>就業安定基金</w:t>
            </w:r>
          </w:p>
        </w:tc>
        <w:tc>
          <w:tcPr>
            <w:tcW w:w="2065" w:type="dxa"/>
            <w:vMerge w:val="restart"/>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r w:rsidRPr="00F11AFD">
              <w:rPr>
                <w:rFonts w:ascii="標楷體" w:eastAsia="標楷體" w:hAnsi="標楷體" w:hint="eastAsia"/>
                <w:sz w:val="20"/>
              </w:rPr>
              <w:t>促進國民就業計畫</w:t>
            </w: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w:t>
            </w:r>
            <w:r w:rsidRPr="00F11AFD">
              <w:rPr>
                <w:rFonts w:ascii="標楷體" w:eastAsia="標楷體" w:hAnsi="標楷體"/>
                <w:sz w:val="20"/>
              </w:rPr>
              <w:t>09</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14</w:t>
            </w:r>
            <w:r w:rsidRPr="00F11AFD">
              <w:rPr>
                <w:rFonts w:ascii="標楷體" w:eastAsia="標楷體" w:hAnsi="標楷體"/>
                <w:sz w:val="20"/>
              </w:rPr>
              <w:t>,</w:t>
            </w:r>
            <w:r w:rsidRPr="00F11AFD">
              <w:rPr>
                <w:rFonts w:ascii="標楷體" w:eastAsia="標楷體" w:hAnsi="標楷體" w:hint="eastAsia"/>
                <w:sz w:val="20"/>
              </w:rPr>
              <w:t>776</w:t>
            </w:r>
            <w:r w:rsidRPr="00F11AFD">
              <w:rPr>
                <w:rFonts w:ascii="標楷體" w:eastAsia="標楷體" w:hAnsi="標楷體"/>
                <w:sz w:val="20"/>
              </w:rPr>
              <w:t>,</w:t>
            </w:r>
            <w:r w:rsidRPr="00F11AFD">
              <w:rPr>
                <w:rFonts w:ascii="標楷體" w:eastAsia="標楷體" w:hAnsi="標楷體" w:hint="eastAsia"/>
                <w:sz w:val="20"/>
              </w:rPr>
              <w:t>161</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18</w:t>
            </w:r>
            <w:r w:rsidRPr="00F11AFD">
              <w:rPr>
                <w:rFonts w:ascii="標楷體" w:eastAsia="標楷體" w:hAnsi="標楷體"/>
                <w:sz w:val="20"/>
              </w:rPr>
              <w:t>,</w:t>
            </w:r>
            <w:r w:rsidRPr="00F11AFD">
              <w:rPr>
                <w:rFonts w:ascii="標楷體" w:eastAsia="標楷體" w:hAnsi="標楷體" w:hint="eastAsia"/>
                <w:sz w:val="20"/>
              </w:rPr>
              <w:t>326</w:t>
            </w:r>
            <w:r w:rsidRPr="00F11AFD">
              <w:rPr>
                <w:rFonts w:ascii="標楷體" w:eastAsia="標楷體" w:hAnsi="標楷體"/>
                <w:sz w:val="20"/>
              </w:rPr>
              <w:t>,</w:t>
            </w:r>
            <w:r w:rsidRPr="00F11AFD">
              <w:rPr>
                <w:rFonts w:ascii="標楷體" w:eastAsia="標楷體" w:hAnsi="標楷體" w:hint="eastAsia"/>
                <w:sz w:val="20"/>
              </w:rPr>
              <w:t>227</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3</w:t>
            </w:r>
            <w:r w:rsidRPr="00F11AFD">
              <w:rPr>
                <w:rFonts w:ascii="標楷體" w:eastAsia="標楷體" w:hAnsi="標楷體"/>
                <w:sz w:val="20"/>
              </w:rPr>
              <w:t>,</w:t>
            </w:r>
            <w:r w:rsidRPr="00F11AFD">
              <w:rPr>
                <w:rFonts w:ascii="標楷體" w:eastAsia="標楷體" w:hAnsi="標楷體" w:hint="eastAsia"/>
                <w:sz w:val="20"/>
              </w:rPr>
              <w:t>550</w:t>
            </w:r>
            <w:r w:rsidRPr="00F11AFD">
              <w:rPr>
                <w:rFonts w:ascii="標楷體" w:eastAsia="標楷體" w:hAnsi="標楷體"/>
                <w:sz w:val="20"/>
              </w:rPr>
              <w:t>,</w:t>
            </w:r>
            <w:r w:rsidRPr="00F11AFD">
              <w:rPr>
                <w:rFonts w:ascii="標楷體" w:eastAsia="標楷體" w:hAnsi="標楷體" w:hint="eastAsia"/>
                <w:sz w:val="20"/>
              </w:rPr>
              <w:t>066</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w:t>
            </w:r>
            <w:r w:rsidRPr="00F11AFD">
              <w:rPr>
                <w:rFonts w:ascii="標楷體" w:eastAsia="標楷體" w:hAnsi="標楷體"/>
                <w:sz w:val="20"/>
              </w:rPr>
              <w:t>10</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28</w:t>
            </w:r>
            <w:r w:rsidRPr="00F11AFD">
              <w:rPr>
                <w:rFonts w:ascii="標楷體" w:eastAsia="標楷體" w:hAnsi="標楷體"/>
                <w:sz w:val="20"/>
              </w:rPr>
              <w:t>,</w:t>
            </w:r>
            <w:r w:rsidRPr="00F11AFD">
              <w:rPr>
                <w:rFonts w:ascii="標楷體" w:eastAsia="標楷體" w:hAnsi="標楷體" w:hint="eastAsia"/>
                <w:sz w:val="20"/>
              </w:rPr>
              <w:t>895</w:t>
            </w:r>
            <w:r w:rsidRPr="00F11AFD">
              <w:rPr>
                <w:rFonts w:ascii="標楷體" w:eastAsia="標楷體" w:hAnsi="標楷體"/>
                <w:sz w:val="20"/>
              </w:rPr>
              <w:t>,</w:t>
            </w:r>
            <w:r w:rsidRPr="00F11AFD">
              <w:rPr>
                <w:rFonts w:ascii="標楷體" w:eastAsia="標楷體" w:hAnsi="標楷體" w:hint="eastAsia"/>
                <w:sz w:val="20"/>
              </w:rPr>
              <w:t>723</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29</w:t>
            </w:r>
            <w:r w:rsidRPr="00F11AFD">
              <w:rPr>
                <w:rFonts w:ascii="標楷體" w:eastAsia="標楷體" w:hAnsi="標楷體"/>
                <w:sz w:val="20"/>
              </w:rPr>
              <w:t>,</w:t>
            </w:r>
            <w:r w:rsidRPr="00F11AFD">
              <w:rPr>
                <w:rFonts w:ascii="標楷體" w:eastAsia="標楷體" w:hAnsi="標楷體" w:hint="eastAsia"/>
                <w:sz w:val="20"/>
              </w:rPr>
              <w:t>708</w:t>
            </w:r>
            <w:r w:rsidRPr="00F11AFD">
              <w:rPr>
                <w:rFonts w:ascii="標楷體" w:eastAsia="標楷體" w:hAnsi="標楷體"/>
                <w:sz w:val="20"/>
              </w:rPr>
              <w:t>,</w:t>
            </w:r>
            <w:r w:rsidRPr="00F11AFD">
              <w:rPr>
                <w:rFonts w:ascii="標楷體" w:eastAsia="標楷體" w:hAnsi="標楷體" w:hint="eastAsia"/>
                <w:sz w:val="20"/>
              </w:rPr>
              <w:t>620</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812</w:t>
            </w:r>
            <w:r w:rsidRPr="00F11AFD">
              <w:rPr>
                <w:rFonts w:ascii="標楷體" w:eastAsia="標楷體" w:hAnsi="標楷體"/>
                <w:sz w:val="20"/>
              </w:rPr>
              <w:t>,</w:t>
            </w:r>
            <w:r w:rsidRPr="00F11AFD">
              <w:rPr>
                <w:rFonts w:ascii="標楷體" w:eastAsia="標楷體" w:hAnsi="標楷體" w:hint="eastAsia"/>
                <w:sz w:val="20"/>
              </w:rPr>
              <w:t>897</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w:t>
            </w:r>
            <w:r w:rsidRPr="00F11AFD">
              <w:rPr>
                <w:rFonts w:ascii="標楷體" w:eastAsia="標楷體" w:hAnsi="標楷體"/>
                <w:sz w:val="20"/>
              </w:rPr>
              <w:t>11</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w:t>
            </w:r>
            <w:r w:rsidRPr="00F11AFD">
              <w:rPr>
                <w:rFonts w:ascii="標楷體" w:eastAsia="標楷體" w:hAnsi="標楷體"/>
                <w:sz w:val="20"/>
              </w:rPr>
              <w:t>8,</w:t>
            </w:r>
            <w:r w:rsidRPr="00F11AFD">
              <w:rPr>
                <w:rFonts w:ascii="標楷體" w:eastAsia="標楷體" w:hAnsi="標楷體" w:hint="eastAsia"/>
                <w:sz w:val="20"/>
              </w:rPr>
              <w:t>580</w:t>
            </w:r>
            <w:r w:rsidRPr="00F11AFD">
              <w:rPr>
                <w:rFonts w:ascii="標楷體" w:eastAsia="標楷體" w:hAnsi="標楷體"/>
                <w:sz w:val="20"/>
              </w:rPr>
              <w:t>,</w:t>
            </w:r>
            <w:r w:rsidRPr="00F11AFD">
              <w:rPr>
                <w:rFonts w:ascii="標楷體" w:eastAsia="標楷體" w:hAnsi="標楷體" w:hint="eastAsia"/>
                <w:sz w:val="20"/>
              </w:rPr>
              <w:t>878</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29</w:t>
            </w:r>
            <w:r w:rsidRPr="00F11AFD">
              <w:rPr>
                <w:rFonts w:ascii="標楷體" w:eastAsia="標楷體" w:hAnsi="標楷體"/>
                <w:sz w:val="20"/>
              </w:rPr>
              <w:t>,</w:t>
            </w:r>
            <w:r w:rsidRPr="00F11AFD">
              <w:rPr>
                <w:rFonts w:ascii="標楷體" w:eastAsia="標楷體" w:hAnsi="標楷體" w:hint="eastAsia"/>
                <w:sz w:val="20"/>
              </w:rPr>
              <w:t>210</w:t>
            </w:r>
            <w:r w:rsidRPr="00F11AFD">
              <w:rPr>
                <w:rFonts w:ascii="標楷體" w:eastAsia="標楷體" w:hAnsi="標楷體"/>
                <w:sz w:val="20"/>
              </w:rPr>
              <w:t>,</w:t>
            </w:r>
            <w:r w:rsidRPr="00F11AFD">
              <w:rPr>
                <w:rFonts w:ascii="標楷體" w:eastAsia="標楷體" w:hAnsi="標楷體" w:hint="eastAsia"/>
                <w:sz w:val="20"/>
              </w:rPr>
              <w:t>770</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629</w:t>
            </w:r>
            <w:r w:rsidRPr="00F11AFD">
              <w:rPr>
                <w:rFonts w:ascii="標楷體" w:eastAsia="標楷體" w:hAnsi="標楷體"/>
                <w:sz w:val="20"/>
              </w:rPr>
              <w:t>,</w:t>
            </w:r>
            <w:r w:rsidRPr="00F11AFD">
              <w:rPr>
                <w:rFonts w:ascii="標楷體" w:eastAsia="標楷體" w:hAnsi="標楷體" w:hint="eastAsia"/>
                <w:sz w:val="20"/>
              </w:rPr>
              <w:t>892</w:t>
            </w:r>
          </w:p>
        </w:tc>
      </w:tr>
      <w:tr w:rsidR="00E56661" w:rsidRPr="00F11AFD" w:rsidTr="00822101">
        <w:trPr>
          <w:trHeight w:val="20"/>
          <w:jc w:val="right"/>
        </w:trPr>
        <w:tc>
          <w:tcPr>
            <w:tcW w:w="1056" w:type="dxa"/>
            <w:vMerge w:val="restart"/>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r w:rsidRPr="00F11AFD">
              <w:rPr>
                <w:rFonts w:ascii="標楷體" w:eastAsia="標楷體" w:hAnsi="標楷體" w:hint="eastAsia"/>
                <w:sz w:val="20"/>
              </w:rPr>
              <w:t>衛生福利特別收入基金</w:t>
            </w:r>
          </w:p>
        </w:tc>
        <w:tc>
          <w:tcPr>
            <w:tcW w:w="2065" w:type="dxa"/>
            <w:vMerge w:val="restart"/>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r w:rsidRPr="00F11AFD">
              <w:rPr>
                <w:rFonts w:ascii="標楷體" w:eastAsia="標楷體" w:hAnsi="標楷體"/>
                <w:sz w:val="20"/>
              </w:rPr>
              <w:t>公彩回饋推展社福計畫</w:t>
            </w:r>
            <w:r w:rsidRPr="00F11AFD">
              <w:rPr>
                <w:rFonts w:ascii="標楷體" w:eastAsia="標楷體" w:hAnsi="標楷體" w:hint="eastAsia"/>
                <w:sz w:val="20"/>
              </w:rPr>
              <w:t>(社會福利基金)</w:t>
            </w: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109</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1,424,170</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1,471,374</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47,204</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110</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1,451,236</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1,491,569</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40,333</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111</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w:t>
            </w:r>
            <w:r w:rsidRPr="00F11AFD">
              <w:rPr>
                <w:rFonts w:ascii="標楷體" w:eastAsia="標楷體" w:hAnsi="標楷體"/>
                <w:sz w:val="20"/>
              </w:rPr>
              <w:t>,</w:t>
            </w:r>
            <w:r w:rsidRPr="00F11AFD">
              <w:rPr>
                <w:rFonts w:ascii="標楷體" w:eastAsia="標楷體" w:hAnsi="標楷體" w:hint="eastAsia"/>
                <w:sz w:val="20"/>
              </w:rPr>
              <w:t>377</w:t>
            </w:r>
            <w:r w:rsidRPr="00F11AFD">
              <w:rPr>
                <w:rFonts w:ascii="標楷體" w:eastAsia="標楷體" w:hAnsi="標楷體"/>
                <w:sz w:val="20"/>
              </w:rPr>
              <w:t>,</w:t>
            </w:r>
            <w:r w:rsidRPr="00F11AFD">
              <w:rPr>
                <w:rFonts w:ascii="標楷體" w:eastAsia="標楷體" w:hAnsi="標楷體" w:hint="eastAsia"/>
                <w:sz w:val="20"/>
              </w:rPr>
              <w:t>898</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w:t>
            </w:r>
            <w:r w:rsidRPr="00F11AFD">
              <w:rPr>
                <w:rFonts w:ascii="標楷體" w:eastAsia="標楷體" w:hAnsi="標楷體"/>
                <w:sz w:val="20"/>
              </w:rPr>
              <w:t>,</w:t>
            </w:r>
            <w:r w:rsidRPr="00F11AFD">
              <w:rPr>
                <w:rFonts w:ascii="標楷體" w:eastAsia="標楷體" w:hAnsi="標楷體" w:hint="eastAsia"/>
                <w:sz w:val="20"/>
              </w:rPr>
              <w:t>438</w:t>
            </w:r>
            <w:r w:rsidRPr="00F11AFD">
              <w:rPr>
                <w:rFonts w:ascii="標楷體" w:eastAsia="標楷體" w:hAnsi="標楷體"/>
                <w:sz w:val="20"/>
              </w:rPr>
              <w:t>,</w:t>
            </w:r>
            <w:r w:rsidRPr="00F11AFD">
              <w:rPr>
                <w:rFonts w:ascii="標楷體" w:eastAsia="標楷體" w:hAnsi="標楷體" w:hint="eastAsia"/>
                <w:sz w:val="20"/>
              </w:rPr>
              <w:t>520</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60</w:t>
            </w:r>
            <w:r w:rsidRPr="00F11AFD">
              <w:rPr>
                <w:rFonts w:ascii="標楷體" w:eastAsia="標楷體" w:hAnsi="標楷體"/>
                <w:sz w:val="20"/>
              </w:rPr>
              <w:t>,</w:t>
            </w:r>
            <w:r w:rsidRPr="00F11AFD">
              <w:rPr>
                <w:rFonts w:ascii="標楷體" w:eastAsia="標楷體" w:hAnsi="標楷體" w:hint="eastAsia"/>
                <w:sz w:val="20"/>
              </w:rPr>
              <w:t>622</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val="restart"/>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r w:rsidRPr="00F11AFD">
              <w:rPr>
                <w:rFonts w:ascii="標楷體" w:eastAsia="標楷體" w:hAnsi="標楷體"/>
                <w:sz w:val="20"/>
              </w:rPr>
              <w:t>兒童之家院舍遷建計畫</w:t>
            </w:r>
            <w:r w:rsidRPr="00F11AFD">
              <w:rPr>
                <w:rFonts w:ascii="標楷體" w:eastAsia="標楷體" w:hAnsi="標楷體" w:hint="eastAsia"/>
                <w:sz w:val="20"/>
              </w:rPr>
              <w:t>(社會福利基金)</w:t>
            </w: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109</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20,000</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107,677</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87,677</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110</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22,813</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90,918</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68,105</w:t>
            </w:r>
          </w:p>
        </w:tc>
      </w:tr>
      <w:tr w:rsidR="00E56661" w:rsidRPr="00F11AFD" w:rsidTr="00822101">
        <w:trPr>
          <w:trHeight w:val="253"/>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111</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0</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w:t>
            </w:r>
            <w:r w:rsidRPr="00F11AFD">
              <w:rPr>
                <w:rFonts w:ascii="標楷體" w:eastAsia="標楷體" w:hAnsi="標楷體"/>
                <w:sz w:val="20"/>
              </w:rPr>
              <w:t>,</w:t>
            </w:r>
            <w:r w:rsidRPr="00F11AFD">
              <w:rPr>
                <w:rFonts w:ascii="標楷體" w:eastAsia="標楷體" w:hAnsi="標楷體" w:hint="eastAsia"/>
                <w:sz w:val="20"/>
              </w:rPr>
              <w:t>388</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w:t>
            </w:r>
            <w:r w:rsidRPr="00F11AFD">
              <w:rPr>
                <w:rFonts w:ascii="標楷體" w:eastAsia="標楷體" w:hAnsi="標楷體"/>
                <w:sz w:val="20"/>
              </w:rPr>
              <w:t>,</w:t>
            </w:r>
            <w:r w:rsidRPr="00F11AFD">
              <w:rPr>
                <w:rFonts w:ascii="標楷體" w:eastAsia="標楷體" w:hAnsi="標楷體" w:hint="eastAsia"/>
                <w:sz w:val="20"/>
              </w:rPr>
              <w:t>388</w:t>
            </w:r>
          </w:p>
        </w:tc>
      </w:tr>
      <w:tr w:rsidR="00E56661" w:rsidRPr="00F11AFD" w:rsidTr="00822101">
        <w:trPr>
          <w:trHeight w:val="20"/>
          <w:jc w:val="right"/>
        </w:trPr>
        <w:tc>
          <w:tcPr>
            <w:tcW w:w="1056" w:type="dxa"/>
            <w:vMerge w:val="restart"/>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r w:rsidRPr="00F11AFD">
              <w:rPr>
                <w:rFonts w:ascii="標楷體" w:eastAsia="標楷體" w:hAnsi="標楷體" w:hint="eastAsia"/>
                <w:sz w:val="20"/>
              </w:rPr>
              <w:t>金融監督管理基金</w:t>
            </w:r>
          </w:p>
        </w:tc>
        <w:tc>
          <w:tcPr>
            <w:tcW w:w="2065" w:type="dxa"/>
            <w:vMerge w:val="restart"/>
            <w:shd w:val="clear" w:color="auto" w:fill="auto"/>
            <w:vAlign w:val="center"/>
          </w:tcPr>
          <w:p w:rsidR="00E56661" w:rsidRPr="00F11AFD" w:rsidRDefault="00E56661" w:rsidP="00822101">
            <w:pPr>
              <w:kinsoku w:val="0"/>
              <w:overflowPunct w:val="0"/>
              <w:adjustRightInd w:val="0"/>
              <w:snapToGrid w:val="0"/>
              <w:spacing w:line="280" w:lineRule="exact"/>
              <w:rPr>
                <w:rFonts w:ascii="標楷體" w:eastAsia="標楷體" w:hAnsi="標楷體"/>
                <w:sz w:val="20"/>
              </w:rPr>
            </w:pPr>
            <w:r w:rsidRPr="00F11AFD">
              <w:rPr>
                <w:rFonts w:ascii="標楷體" w:eastAsia="標楷體" w:hAnsi="標楷體" w:hint="eastAsia"/>
                <w:sz w:val="20"/>
              </w:rPr>
              <w:t>支應金融業退場處理計畫</w:t>
            </w: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109</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25,209,194</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27,021,142</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1,811,948</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ind w:left="567" w:hanging="567"/>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ind w:left="567" w:hanging="567"/>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110</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25,997,953</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28,960,291</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2,962,338</w:t>
            </w:r>
          </w:p>
        </w:tc>
      </w:tr>
      <w:tr w:rsidR="00E56661" w:rsidRPr="00F11AFD" w:rsidTr="00822101">
        <w:trPr>
          <w:trHeight w:val="20"/>
          <w:jc w:val="right"/>
        </w:trPr>
        <w:tc>
          <w:tcPr>
            <w:tcW w:w="1056" w:type="dxa"/>
            <w:vMerge/>
            <w:shd w:val="clear" w:color="auto" w:fill="auto"/>
            <w:vAlign w:val="center"/>
          </w:tcPr>
          <w:p w:rsidR="00E56661" w:rsidRPr="00F11AFD" w:rsidRDefault="00E56661" w:rsidP="00822101">
            <w:pPr>
              <w:kinsoku w:val="0"/>
              <w:overflowPunct w:val="0"/>
              <w:adjustRightInd w:val="0"/>
              <w:snapToGrid w:val="0"/>
              <w:spacing w:line="280" w:lineRule="exact"/>
              <w:ind w:left="567" w:hanging="567"/>
              <w:rPr>
                <w:rFonts w:ascii="標楷體" w:eastAsia="標楷體" w:hAnsi="標楷體"/>
                <w:sz w:val="20"/>
              </w:rPr>
            </w:pPr>
          </w:p>
        </w:tc>
        <w:tc>
          <w:tcPr>
            <w:tcW w:w="2065" w:type="dxa"/>
            <w:vMerge/>
            <w:shd w:val="clear" w:color="auto" w:fill="auto"/>
            <w:vAlign w:val="center"/>
          </w:tcPr>
          <w:p w:rsidR="00E56661" w:rsidRPr="00F11AFD" w:rsidRDefault="00E56661" w:rsidP="00822101">
            <w:pPr>
              <w:kinsoku w:val="0"/>
              <w:overflowPunct w:val="0"/>
              <w:adjustRightInd w:val="0"/>
              <w:snapToGrid w:val="0"/>
              <w:spacing w:line="280" w:lineRule="exact"/>
              <w:ind w:left="567" w:hanging="567"/>
              <w:rPr>
                <w:rFonts w:ascii="標楷體" w:eastAsia="標楷體" w:hAnsi="標楷體"/>
                <w:sz w:val="20"/>
              </w:rPr>
            </w:pPr>
          </w:p>
        </w:tc>
        <w:tc>
          <w:tcPr>
            <w:tcW w:w="876" w:type="dxa"/>
            <w:vAlign w:val="center"/>
          </w:tcPr>
          <w:p w:rsidR="00E56661" w:rsidRPr="00F11AFD" w:rsidRDefault="00E56661" w:rsidP="00822101">
            <w:pPr>
              <w:kinsoku w:val="0"/>
              <w:overflowPunct w:val="0"/>
              <w:adjustRightInd w:val="0"/>
              <w:snapToGrid w:val="0"/>
              <w:spacing w:line="280" w:lineRule="exact"/>
              <w:ind w:left="407" w:hanging="407"/>
              <w:jc w:val="center"/>
              <w:rPr>
                <w:rFonts w:ascii="標楷體" w:eastAsia="標楷體" w:hAnsi="標楷體"/>
                <w:sz w:val="20"/>
              </w:rPr>
            </w:pPr>
            <w:r w:rsidRPr="00F11AFD">
              <w:rPr>
                <w:rFonts w:ascii="標楷體" w:eastAsia="標楷體" w:hAnsi="標楷體" w:hint="eastAsia"/>
                <w:sz w:val="20"/>
              </w:rPr>
              <w:t>111</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26</w:t>
            </w:r>
            <w:r w:rsidRPr="00F11AFD">
              <w:rPr>
                <w:rFonts w:ascii="標楷體" w:eastAsia="標楷體" w:hAnsi="標楷體"/>
                <w:sz w:val="20"/>
              </w:rPr>
              <w:t>,</w:t>
            </w:r>
            <w:r w:rsidRPr="00F11AFD">
              <w:rPr>
                <w:rFonts w:ascii="標楷體" w:eastAsia="標楷體" w:hAnsi="標楷體" w:hint="eastAsia"/>
                <w:sz w:val="20"/>
              </w:rPr>
              <w:t>260,421</w:t>
            </w:r>
          </w:p>
        </w:tc>
        <w:tc>
          <w:tcPr>
            <w:tcW w:w="1216"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3</w:t>
            </w:r>
            <w:r w:rsidRPr="00F11AFD">
              <w:rPr>
                <w:rFonts w:ascii="標楷體" w:eastAsia="標楷體" w:hAnsi="標楷體"/>
                <w:sz w:val="20"/>
              </w:rPr>
              <w:t>2,060,409</w:t>
            </w:r>
          </w:p>
        </w:tc>
        <w:tc>
          <w:tcPr>
            <w:tcW w:w="1285" w:type="dxa"/>
            <w:shd w:val="clear" w:color="auto" w:fill="auto"/>
            <w:vAlign w:val="center"/>
          </w:tcPr>
          <w:p w:rsidR="00E56661" w:rsidRPr="00F11AFD" w:rsidRDefault="00E56661" w:rsidP="00822101">
            <w:pPr>
              <w:kinsoku w:val="0"/>
              <w:overflowPunct w:val="0"/>
              <w:adjustRightInd w:val="0"/>
              <w:snapToGrid w:val="0"/>
              <w:spacing w:line="280" w:lineRule="exact"/>
              <w:ind w:left="407" w:hanging="407"/>
              <w:jc w:val="right"/>
              <w:rPr>
                <w:rFonts w:ascii="標楷體" w:eastAsia="標楷體" w:hAnsi="標楷體"/>
                <w:sz w:val="20"/>
              </w:rPr>
            </w:pPr>
            <w:r w:rsidRPr="00F11AFD">
              <w:rPr>
                <w:rFonts w:ascii="標楷體" w:eastAsia="標楷體" w:hAnsi="標楷體" w:hint="eastAsia"/>
                <w:sz w:val="20"/>
              </w:rPr>
              <w:t>5</w:t>
            </w:r>
            <w:r w:rsidRPr="00F11AFD">
              <w:rPr>
                <w:rFonts w:ascii="標楷體" w:eastAsia="標楷體" w:hAnsi="標楷體"/>
                <w:sz w:val="20"/>
              </w:rPr>
              <w:t>,799,988</w:t>
            </w:r>
          </w:p>
        </w:tc>
      </w:tr>
    </w:tbl>
    <w:p w:rsidR="00E56661" w:rsidRPr="00F11AFD" w:rsidRDefault="00E56661" w:rsidP="00861400">
      <w:pPr>
        <w:tabs>
          <w:tab w:val="left" w:pos="709"/>
          <w:tab w:val="left" w:pos="851"/>
        </w:tabs>
        <w:kinsoku w:val="0"/>
        <w:overflowPunct w:val="0"/>
        <w:autoSpaceDE w:val="0"/>
        <w:adjustRightInd w:val="0"/>
        <w:snapToGrid w:val="0"/>
        <w:spacing w:line="480" w:lineRule="exact"/>
        <w:ind w:leftChars="800" w:left="1920"/>
        <w:jc w:val="both"/>
        <w:rPr>
          <w:rFonts w:ascii="標楷體" w:eastAsia="標楷體" w:hAnsi="標楷體"/>
          <w:bCs/>
          <w:sz w:val="32"/>
          <w:szCs w:val="32"/>
        </w:rPr>
      </w:pPr>
      <w:r w:rsidRPr="00F11AFD">
        <w:rPr>
          <w:rFonts w:ascii="標楷體" w:eastAsia="標楷體" w:hAnsi="標楷體" w:hint="eastAsia"/>
          <w:bCs/>
          <w:sz w:val="32"/>
          <w:szCs w:val="32"/>
        </w:rPr>
        <w:t>行政院主計總處應確實檢討特別收入基金執行，研擬改善財務精進措施，並於2個月內向立法院財政委員會提出書面報告。</w:t>
      </w:r>
    </w:p>
    <w:p w:rsidR="00E56661" w:rsidRPr="00F11AFD" w:rsidRDefault="00E56661" w:rsidP="00861400">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提案人：李貴敏　賴士葆　費鴻泰</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三十六)有鑑於政府各機關暨公營事業、政府捐助基金百分之五十以上成立之財團法人及政府轉投資資本百分之五十以上事業，編列預算於平面媒體、廣播媒體、網路媒體（含社群媒體）、電視媒體辦理政策及業務宣導等費用，行政院主計總處雖依預算法第62條之1網站專區公布，惟相關媒體政策及業務宣導經費仍散布於各二級用途別預算科目中不利查考。爰要求行政院主計總處於總預算編製作業手冊之用途別預算科目分類定義及計列標準表第二級科目中增列媒體政策及業務宣導費，以使用途別</w:t>
      </w:r>
      <w:r w:rsidRPr="00F11AFD">
        <w:rPr>
          <w:rFonts w:ascii="標楷體" w:eastAsia="標楷體" w:hAnsi="標楷體" w:hint="eastAsia"/>
          <w:kern w:val="0"/>
          <w:sz w:val="32"/>
          <w:szCs w:val="32"/>
        </w:rPr>
        <w:lastRenderedPageBreak/>
        <w:t>科目之劃分及其執行標準更為明確，於2個月內向立法院財政委員會提出具體作法之書面報告。</w:t>
      </w:r>
    </w:p>
    <w:p w:rsidR="00E56661" w:rsidRPr="00F11AFD" w:rsidRDefault="00E56661" w:rsidP="006D2E6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提案人：賴士葆　費鴻泰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(三十七)111年度各縣市自籌財源占歲出比例多偏低，且自籌成效存有較108年度下降之情形，縱經中央政府以統籌分配稅款進行財政調整後，仍有多數縣市之自有財源占歲出比率未及 50%，仰賴獲取補助經費支應所需。</w:t>
      </w:r>
      <w:r w:rsidRPr="00F11AFD">
        <w:rPr>
          <w:rFonts w:ascii="標楷體" w:eastAsia="標楷體" w:hAnsi="標楷體" w:hint="eastAsia"/>
          <w:kern w:val="0"/>
          <w:sz w:val="32"/>
          <w:szCs w:val="32"/>
        </w:rPr>
        <w:tab/>
        <w:t>建請行政院主計總處協助各地方政府檢討收入績效不足或下降之歲入項目，有效督導地方政府增益自籌財源，以及加強節流規劃及執行，以切實充裕地方財政並利落實地方分權及自治並符平等原則，於2個月內向立法院財政委員會提出輔導改善之書面報告。</w:t>
      </w:r>
    </w:p>
    <w:p w:rsidR="00E56661" w:rsidRPr="00F11AFD" w:rsidRDefault="00E56661" w:rsidP="006D2E6D">
      <w:pPr>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提案人：郭國文</w:t>
      </w:r>
    </w:p>
    <w:p w:rsidR="00E56661" w:rsidRPr="00F11AFD" w:rsidRDefault="00E56661" w:rsidP="006D2E6D">
      <w:pPr>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連署人：高嘉瑜　鍾佳濱</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三十八)中央政府以一般性補助款支應地方基本設施與教育設施及社會福利需求，惟依111年度審計部查核結果相關計畫項目之預算執行率未達80%者計799項(含無執行數99項)，相關預算執行成效容待提升，另有部分縣市償債計畫未滾動檢討修正，公共債務未償餘額龐鉅，或有鉅額欠稅未能徵起情形，尚待加強輔導管理。為增加一般性補助業務支出成效及增進地方民眾利益以符平等原則，爰請行政院主計總處針對地方政府一般性補助計畫項目執行情形，於2個月內向立法院財政委員會提出書面檢討報告。</w:t>
      </w:r>
    </w:p>
    <w:p w:rsidR="00E56661" w:rsidRPr="00F11AFD" w:rsidRDefault="00E56661" w:rsidP="006D2E6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提案人：郭國文</w:t>
      </w:r>
    </w:p>
    <w:p w:rsidR="00E56661" w:rsidRPr="00F11AFD" w:rsidRDefault="00E56661" w:rsidP="006D2E6D">
      <w:pPr>
        <w:autoSpaceDE w:val="0"/>
        <w:adjustRightInd w:val="0"/>
        <w:spacing w:line="480" w:lineRule="exact"/>
        <w:ind w:firstLineChars="1100" w:firstLine="3520"/>
        <w:rPr>
          <w:rFonts w:ascii="標楷體" w:eastAsia="標楷體" w:hAnsi="標楷體"/>
          <w:kern w:val="0"/>
          <w:sz w:val="32"/>
          <w:szCs w:val="32"/>
        </w:rPr>
      </w:pPr>
      <w:r>
        <w:rPr>
          <w:rFonts w:ascii="標楷體" w:eastAsia="標楷體" w:hAnsi="標楷體" w:hint="eastAsia"/>
          <w:kern w:val="0"/>
          <w:sz w:val="32"/>
          <w:szCs w:val="32"/>
        </w:rPr>
        <w:t>連署人：高嘉瑜　鍾佳濱</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(三十九)</w:t>
      </w:r>
      <w:r w:rsidRPr="00F11AFD">
        <w:rPr>
          <w:rFonts w:ascii="標楷體" w:eastAsia="標楷體" w:hAnsi="標楷體"/>
          <w:kern w:val="0"/>
          <w:sz w:val="32"/>
          <w:szCs w:val="32"/>
        </w:rPr>
        <w:t>113</w:t>
      </w:r>
      <w:r w:rsidRPr="00F11AFD">
        <w:rPr>
          <w:rFonts w:ascii="標楷體" w:eastAsia="標楷體" w:hAnsi="標楷體" w:hint="eastAsia"/>
          <w:kern w:val="0"/>
          <w:sz w:val="32"/>
          <w:szCs w:val="32"/>
        </w:rPr>
        <w:t>年度中央政府總預算案第二預備金編列</w:t>
      </w:r>
      <w:r w:rsidRPr="00F11AFD">
        <w:rPr>
          <w:rFonts w:ascii="標楷體" w:eastAsia="標楷體" w:hAnsi="標楷體"/>
          <w:kern w:val="0"/>
          <w:sz w:val="32"/>
          <w:szCs w:val="32"/>
        </w:rPr>
        <w:t>74</w:t>
      </w:r>
      <w:r w:rsidRPr="00F11AFD">
        <w:rPr>
          <w:rFonts w:ascii="標楷體" w:eastAsia="標楷體" w:hAnsi="標楷體" w:hint="eastAsia"/>
          <w:kern w:val="0"/>
          <w:sz w:val="32"/>
          <w:szCs w:val="32"/>
        </w:rPr>
        <w:t>億元，惟</w:t>
      </w:r>
      <w:r w:rsidRPr="00F11AFD">
        <w:rPr>
          <w:rFonts w:ascii="標楷體" w:eastAsia="標楷體" w:hAnsi="標楷體"/>
          <w:kern w:val="0"/>
          <w:sz w:val="32"/>
          <w:szCs w:val="32"/>
        </w:rPr>
        <w:t>111</w:t>
      </w:r>
      <w:r w:rsidRPr="00F11AFD">
        <w:rPr>
          <w:rFonts w:ascii="標楷體" w:eastAsia="標楷體" w:hAnsi="標楷體" w:hint="eastAsia"/>
          <w:kern w:val="0"/>
          <w:sz w:val="32"/>
          <w:szCs w:val="32"/>
        </w:rPr>
        <w:t>年度動支第二預備金，部分機關仍有預算編列未盡覈實、註銷數過多、保留數過鉅及連續2年以同一事由動支情形，爰要求</w:t>
      </w:r>
      <w:r w:rsidRPr="00F11AFD">
        <w:rPr>
          <w:rFonts w:ascii="標楷體" w:eastAsia="標楷體" w:hAnsi="標楷體" w:hint="eastAsia"/>
          <w:sz w:val="32"/>
          <w:szCs w:val="32"/>
        </w:rPr>
        <w:t>行政院主計總處</w:t>
      </w:r>
      <w:r w:rsidRPr="00F11AFD">
        <w:rPr>
          <w:rFonts w:ascii="標楷體" w:eastAsia="標楷體" w:hAnsi="標楷體" w:hint="eastAsia"/>
          <w:kern w:val="0"/>
          <w:sz w:val="32"/>
          <w:szCs w:val="32"/>
        </w:rPr>
        <w:t>應研議如何改善第二</w:t>
      </w:r>
      <w:r w:rsidRPr="00F11AFD">
        <w:rPr>
          <w:rFonts w:ascii="標楷體" w:eastAsia="標楷體" w:hAnsi="標楷體" w:hint="eastAsia"/>
          <w:kern w:val="0"/>
          <w:sz w:val="32"/>
          <w:szCs w:val="32"/>
        </w:rPr>
        <w:lastRenderedPageBreak/>
        <w:t>預備金動支成效，並於1個月內向立法院財政委員會提出書面報告。</w:t>
      </w:r>
    </w:p>
    <w:p w:rsidR="00E56661" w:rsidRPr="00F11AFD" w:rsidRDefault="00E56661" w:rsidP="006D2E6D">
      <w:pPr>
        <w:autoSpaceDE w:val="0"/>
        <w:adjustRightInd w:val="0"/>
        <w:spacing w:line="480" w:lineRule="exact"/>
        <w:ind w:firstLineChars="1100" w:firstLine="3520"/>
        <w:rPr>
          <w:rFonts w:ascii="標楷體" w:eastAsia="標楷體" w:hAnsi="標楷體"/>
          <w:kern w:val="0"/>
          <w:sz w:val="32"/>
          <w:szCs w:val="32"/>
        </w:rPr>
      </w:pPr>
      <w:r w:rsidRPr="00F11AFD">
        <w:rPr>
          <w:rFonts w:ascii="標楷體" w:eastAsia="標楷體" w:hAnsi="標楷體" w:hint="eastAsia"/>
          <w:kern w:val="0"/>
          <w:sz w:val="32"/>
          <w:szCs w:val="32"/>
        </w:rPr>
        <w:t>提案人：費鴻泰　賴士葆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920" w:hangingChars="600" w:hanging="1920"/>
        <w:jc w:val="both"/>
        <w:rPr>
          <w:rFonts w:ascii="標楷體" w:eastAsia="標楷體" w:hAnsi="標楷體"/>
          <w:kern w:val="0"/>
          <w:sz w:val="32"/>
          <w:szCs w:val="32"/>
        </w:rPr>
      </w:pP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(四</w:t>
      </w:r>
      <w:r w:rsidRPr="00F11AFD">
        <w:rPr>
          <w:rFonts w:ascii="標楷體" w:eastAsia="標楷體" w:hAnsi="標楷體" w:hint="eastAsia"/>
          <w:kern w:val="0"/>
          <w:sz w:val="32"/>
          <w:szCs w:val="32"/>
        </w:rPr>
        <w:t xml:space="preserve">　</w:t>
      </w:r>
      <w:r w:rsidRPr="00F11AFD">
        <w:rPr>
          <w:rFonts w:ascii="標楷體" w:eastAsia="標楷體" w:hAnsi="標楷體" w:hint="eastAsia"/>
          <w:sz w:val="32"/>
          <w:szCs w:val="32"/>
        </w:rPr>
        <w:t>十)國內爆發缺蛋危機，政府啟動專案進口雞蛋，112年3到7月農業部專案進口1億4</w:t>
      </w:r>
      <w:r w:rsidRPr="00F11AFD">
        <w:rPr>
          <w:rFonts w:ascii="標楷體" w:eastAsia="標楷體" w:hAnsi="標楷體"/>
          <w:sz w:val="32"/>
          <w:szCs w:val="32"/>
        </w:rPr>
        <w:t>,</w:t>
      </w:r>
      <w:r w:rsidRPr="00F11AFD">
        <w:rPr>
          <w:rFonts w:ascii="標楷體" w:eastAsia="標楷體" w:hAnsi="標楷體" w:hint="eastAsia"/>
          <w:sz w:val="32"/>
          <w:szCs w:val="32"/>
        </w:rPr>
        <w:t>000多萬顆雞蛋，所需資金，據農業部表示係由財團法人中央畜產會向全國農業金庫股份有限公司貸款15億元，其中五成由財團法人農業信用保證基金擔保、五成無擔保。茲為確保農業部專案進口雞蛋相關作業適法性，依113年度行政院主計總處預算案書所載施政目標與重點略以，掌理全國歲計、會計、統計及主計資訊事宜，所辦理各項業務內容包括預算編製、預算執行控管等，持續強化內部審核。且依預算法第66條規定中央主計機關對於各機關執行預算之情形，得視事實需要，隨時派員調查之。及第68條規定，中央主計機關、審計機關及中央財政主管機關得實地調查預算及其對待給付之運用狀況，並得要求左列之人提供報告︰1.預算執行機關。2.公共工程之承攬人。3.物品或勞務之提供者。4.接受國家投資、合作、補助金或委辦費者。5.管理國家經費或財產者。6.接受國家分配預算者。7.由預算經費提供貸款、擔保或保證者。8.受託辦理調查、試驗、研究者。9.其他最終領取經費之人或受益者。行政院主計總處應依預算法第66條及第68條規定，調查農業部專案進口雞蛋相關作業事宜，並於2個月內向立法院財政委員會提出書面報告。</w:t>
      </w:r>
    </w:p>
    <w:p w:rsidR="00E56661" w:rsidRPr="00F11AFD" w:rsidRDefault="00E56661" w:rsidP="00C108F4">
      <w:pPr>
        <w:autoSpaceDE w:val="0"/>
        <w:adjustRightInd w:val="0"/>
        <w:spacing w:line="480" w:lineRule="exact"/>
        <w:ind w:firstLineChars="1100" w:firstLine="3520"/>
        <w:rPr>
          <w:rFonts w:ascii="標楷體" w:eastAsia="標楷體" w:hAnsi="標楷體"/>
          <w:kern w:val="16"/>
          <w:sz w:val="32"/>
          <w:szCs w:val="32"/>
        </w:rPr>
      </w:pPr>
      <w:r w:rsidRPr="00F11AFD">
        <w:rPr>
          <w:rFonts w:ascii="標楷體" w:eastAsia="標楷體" w:hAnsi="標楷體" w:hint="eastAsia"/>
          <w:kern w:val="0"/>
          <w:sz w:val="32"/>
          <w:szCs w:val="32"/>
        </w:rPr>
        <w:t>提案人：李貴敏　賴士葆　費鴻泰</w:t>
      </w:r>
      <w:r w:rsidRPr="00F11AFD">
        <w:rPr>
          <w:rFonts w:ascii="標楷體" w:eastAsia="標楷體" w:hAnsi="標楷體" w:hint="eastAsia"/>
          <w:kern w:val="16"/>
          <w:sz w:val="32"/>
          <w:szCs w:val="32"/>
        </w:rPr>
        <w:t xml:space="preserve">　羅明才</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cs="華康細明體" w:hint="eastAsia"/>
          <w:kern w:val="0"/>
          <w:sz w:val="32"/>
          <w:szCs w:val="32"/>
        </w:rPr>
        <w:t xml:space="preserve">　第</w:t>
      </w:r>
      <w:r w:rsidRPr="00F11AFD">
        <w:rPr>
          <w:rFonts w:ascii="標楷體" w:eastAsia="標楷體" w:hAnsi="標楷體" w:cs="華康細明體"/>
          <w:kern w:val="0"/>
          <w:sz w:val="32"/>
          <w:szCs w:val="32"/>
        </w:rPr>
        <w:t>6</w:t>
      </w:r>
      <w:r w:rsidRPr="00F11AFD">
        <w:rPr>
          <w:rFonts w:ascii="標楷體" w:eastAsia="標楷體" w:hAnsi="標楷體" w:cs="華康細明體" w:hint="eastAsia"/>
          <w:kern w:val="0"/>
          <w:sz w:val="32"/>
          <w:szCs w:val="32"/>
        </w:rPr>
        <w:t>款　監察院主管</w:t>
      </w:r>
    </w:p>
    <w:p w:rsidR="00E56661" w:rsidRPr="00F11AFD" w:rsidRDefault="00E56661" w:rsidP="00E56661">
      <w:pPr>
        <w:tabs>
          <w:tab w:val="left" w:pos="1134"/>
          <w:tab w:val="left" w:pos="1418"/>
        </w:tabs>
        <w:overflowPunct w:val="0"/>
        <w:adjustRightInd w:val="0"/>
        <w:spacing w:line="480" w:lineRule="exact"/>
        <w:ind w:left="1920" w:hangingChars="600" w:hanging="1920"/>
        <w:jc w:val="both"/>
        <w:rPr>
          <w:rFonts w:ascii="標楷體" w:eastAsia="標楷體" w:hAnsi="標楷體"/>
          <w:sz w:val="32"/>
          <w:szCs w:val="32"/>
        </w:rPr>
      </w:pPr>
      <w:r w:rsidRPr="00F11AFD">
        <w:rPr>
          <w:rFonts w:ascii="標楷體" w:eastAsia="標楷體" w:hAnsi="標楷體" w:cs="華康細明體" w:hint="eastAsia"/>
          <w:kern w:val="0"/>
          <w:sz w:val="32"/>
          <w:szCs w:val="32"/>
        </w:rPr>
        <w:t xml:space="preserve">　　第</w:t>
      </w:r>
      <w:r w:rsidRPr="00F11AFD">
        <w:rPr>
          <w:rFonts w:ascii="標楷體" w:eastAsia="標楷體" w:hAnsi="標楷體" w:cs="華康細明體"/>
          <w:kern w:val="0"/>
          <w:sz w:val="32"/>
          <w:szCs w:val="32"/>
        </w:rPr>
        <w:t>2</w:t>
      </w:r>
      <w:r w:rsidRPr="00F11AFD">
        <w:rPr>
          <w:rFonts w:ascii="標楷體" w:eastAsia="標楷體" w:hAnsi="標楷體" w:cs="華康細明體" w:hint="eastAsia"/>
          <w:kern w:val="0"/>
          <w:sz w:val="32"/>
          <w:szCs w:val="32"/>
        </w:rPr>
        <w:t xml:space="preserve">項　</w:t>
      </w:r>
      <w:r w:rsidRPr="00F11AFD">
        <w:rPr>
          <w:rFonts w:ascii="標楷體" w:eastAsia="標楷體" w:hAnsi="標楷體" w:hint="eastAsia"/>
          <w:sz w:val="32"/>
          <w:szCs w:val="32"/>
        </w:rPr>
        <w:t>審計部</w:t>
      </w:r>
      <w:r w:rsidRPr="00F11AFD">
        <w:rPr>
          <w:rFonts w:ascii="標楷體" w:eastAsia="標楷體" w:hAnsi="標楷體" w:cs="華康細明體" w:hint="eastAsia"/>
          <w:kern w:val="0"/>
          <w:sz w:val="32"/>
          <w:szCs w:val="32"/>
        </w:rPr>
        <w:t>原列12億5,291萬2千元，減列第1目「一般行政」項下「基本行政工作維持」40萬元(含「業務費」之「一般事務費」20萬元)、「辦公事務設備汰換及辦公廳舍整修」中「設備及投資」之「房屋建築及設備費」</w:t>
      </w:r>
      <w:r w:rsidRPr="00F11AFD">
        <w:rPr>
          <w:rFonts w:ascii="標楷體" w:eastAsia="標楷體" w:hAnsi="標楷體" w:cs="華康細明體" w:hint="eastAsia"/>
          <w:kern w:val="0"/>
          <w:sz w:val="32"/>
          <w:szCs w:val="32"/>
        </w:rPr>
        <w:lastRenderedPageBreak/>
        <w:t>20萬元、第2目「中央政府審計」項下「中央政府審計工作」之「業務費」60萬元（含「資訊服務費」40萬元、「委辦費」10萬元）、第4目「一般建築及設備」第2節「其他設備」項下「審計業務電腦化系統更新」30萬元，共計減列150萬元(科目均自行調整)，其餘均照列，改列為12億5,141萬2千元。</w:t>
      </w:r>
    </w:p>
    <w:p w:rsidR="00E56661" w:rsidRPr="00F11AFD" w:rsidRDefault="00E56661" w:rsidP="00E56661">
      <w:pPr>
        <w:tabs>
          <w:tab w:val="left" w:pos="851"/>
          <w:tab w:val="left" w:pos="1134"/>
          <w:tab w:val="left" w:pos="1418"/>
        </w:tabs>
        <w:adjustRightInd w:val="0"/>
        <w:spacing w:line="480" w:lineRule="exact"/>
        <w:ind w:left="1946" w:hangingChars="608" w:hanging="1946"/>
        <w:rPr>
          <w:rFonts w:ascii="標楷體" w:eastAsia="標楷體" w:hAnsi="標楷體"/>
          <w:sz w:val="32"/>
          <w:szCs w:val="32"/>
        </w:rPr>
      </w:pP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本項通過決議19項：</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(一)113年度審計部預算案於第2目「中央政府審計」項下「中央政府審計工作」之「業務費」編列</w:t>
      </w:r>
      <w:r w:rsidRPr="00F11AFD">
        <w:rPr>
          <w:rFonts w:ascii="標楷體" w:eastAsia="標楷體" w:hAnsi="標楷體"/>
          <w:sz w:val="32"/>
          <w:szCs w:val="32"/>
        </w:rPr>
        <w:t>6,515</w:t>
      </w:r>
      <w:r w:rsidRPr="00F11AFD">
        <w:rPr>
          <w:rFonts w:ascii="標楷體" w:eastAsia="標楷體" w:hAnsi="標楷體" w:hint="eastAsia"/>
          <w:sz w:val="32"/>
          <w:szCs w:val="32"/>
        </w:rPr>
        <w:t>萬5千元。按審計部本應秉持公正客觀的立場審查中央政府各機關施政情況，惟查</w:t>
      </w:r>
      <w:r w:rsidRPr="00F11AFD">
        <w:rPr>
          <w:rFonts w:ascii="標楷體" w:eastAsia="標楷體" w:hAnsi="標楷體"/>
          <w:sz w:val="32"/>
          <w:szCs w:val="32"/>
        </w:rPr>
        <w:t>111</w:t>
      </w:r>
      <w:r w:rsidRPr="00F11AFD">
        <w:rPr>
          <w:rFonts w:ascii="標楷體" w:eastAsia="標楷體" w:hAnsi="標楷體" w:hint="eastAsia"/>
          <w:sz w:val="32"/>
          <w:szCs w:val="32"/>
        </w:rPr>
        <w:t>年度中央政府總決算審核報告之意見審核列表，審計部自身僅</w:t>
      </w:r>
      <w:r w:rsidRPr="00F11AFD">
        <w:rPr>
          <w:rFonts w:ascii="標楷體" w:eastAsia="標楷體" w:hAnsi="標楷體"/>
          <w:sz w:val="32"/>
          <w:szCs w:val="32"/>
        </w:rPr>
        <w:t>1</w:t>
      </w:r>
      <w:r w:rsidRPr="00F11AFD">
        <w:rPr>
          <w:rFonts w:ascii="標楷體" w:eastAsia="標楷體" w:hAnsi="標楷體" w:hint="eastAsia"/>
          <w:sz w:val="32"/>
          <w:szCs w:val="32"/>
        </w:rPr>
        <w:t>項意見，相較其他機關所提意見數量顯有所差距。爰凍結該項預算50萬元，俟審計部向</w:t>
      </w:r>
      <w:r w:rsidRPr="00F11AFD">
        <w:rPr>
          <w:rFonts w:ascii="標楷體" w:eastAsia="標楷體" w:hAnsi="標楷體"/>
          <w:sz w:val="32"/>
          <w:szCs w:val="32"/>
        </w:rPr>
        <w:t>立法院財政委員會</w:t>
      </w:r>
      <w:r w:rsidRPr="00F11AFD">
        <w:rPr>
          <w:rFonts w:ascii="標楷體" w:eastAsia="標楷體" w:hAnsi="標楷體" w:hint="eastAsia"/>
          <w:sz w:val="32"/>
          <w:szCs w:val="32"/>
        </w:rPr>
        <w:t>提出如何精進自我監督之書面報告後，始得動支。</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 xml:space="preserve">提案人：鍾佳濱　</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連署人：郭國文　林楚茵</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(二)113年度</w:t>
      </w:r>
      <w:r w:rsidRPr="00F11AFD">
        <w:rPr>
          <w:rFonts w:ascii="標楷體" w:eastAsia="標楷體" w:hAnsi="標楷體"/>
          <w:sz w:val="32"/>
          <w:szCs w:val="32"/>
        </w:rPr>
        <w:t>審計部預算案</w:t>
      </w:r>
      <w:r w:rsidRPr="00F11AFD">
        <w:rPr>
          <w:rFonts w:ascii="標楷體" w:eastAsia="標楷體" w:hAnsi="標楷體" w:hint="eastAsia"/>
          <w:sz w:val="32"/>
          <w:szCs w:val="32"/>
        </w:rPr>
        <w:t>於第2目</w:t>
      </w:r>
      <w:r w:rsidRPr="00F11AFD">
        <w:rPr>
          <w:rFonts w:ascii="標楷體" w:eastAsia="標楷體" w:hAnsi="標楷體"/>
          <w:sz w:val="32"/>
          <w:szCs w:val="32"/>
        </w:rPr>
        <w:t>「中央政府審計」項下</w:t>
      </w:r>
      <w:r w:rsidRPr="00F11AFD">
        <w:rPr>
          <w:rFonts w:ascii="標楷體" w:eastAsia="標楷體" w:hAnsi="標楷體" w:hint="eastAsia"/>
          <w:sz w:val="32"/>
          <w:szCs w:val="32"/>
        </w:rPr>
        <w:t>「中央政府審計工作」中</w:t>
      </w:r>
      <w:r w:rsidRPr="00F11AFD">
        <w:rPr>
          <w:rFonts w:ascii="標楷體" w:eastAsia="標楷體" w:hAnsi="標楷體"/>
          <w:sz w:val="32"/>
          <w:szCs w:val="32"/>
        </w:rPr>
        <w:t>「業務費</w:t>
      </w:r>
      <w:r w:rsidRPr="00F11AFD">
        <w:rPr>
          <w:rFonts w:ascii="標楷體" w:eastAsia="標楷體" w:hAnsi="標楷體" w:hint="eastAsia"/>
          <w:sz w:val="32"/>
          <w:szCs w:val="32"/>
        </w:rPr>
        <w:t>」之「</w:t>
      </w:r>
      <w:r w:rsidRPr="00F11AFD">
        <w:rPr>
          <w:rFonts w:ascii="標楷體" w:eastAsia="標楷體" w:hAnsi="標楷體"/>
          <w:sz w:val="32"/>
          <w:szCs w:val="32"/>
        </w:rPr>
        <w:t>教育訓練費」編列143萬7千元。經查，審計部同項預算於111及112年度僅編列90萬1千</w:t>
      </w:r>
      <w:r w:rsidRPr="00F11AFD">
        <w:rPr>
          <w:rFonts w:ascii="標楷體" w:eastAsia="標楷體" w:hAnsi="標楷體" w:hint="eastAsia"/>
          <w:sz w:val="32"/>
          <w:szCs w:val="32"/>
        </w:rPr>
        <w:t>元</w:t>
      </w:r>
      <w:r w:rsidRPr="00F11AFD">
        <w:rPr>
          <w:rFonts w:ascii="標楷體" w:eastAsia="標楷體" w:hAnsi="標楷體"/>
          <w:sz w:val="32"/>
          <w:szCs w:val="32"/>
        </w:rPr>
        <w:t>，預算金額增加50餘萬</w:t>
      </w:r>
      <w:r w:rsidRPr="00F11AFD">
        <w:rPr>
          <w:rFonts w:ascii="標楷體" w:eastAsia="標楷體" w:hAnsi="標楷體" w:hint="eastAsia"/>
          <w:sz w:val="32"/>
          <w:szCs w:val="32"/>
        </w:rPr>
        <w:t>元。</w:t>
      </w:r>
      <w:r w:rsidRPr="00F11AFD">
        <w:rPr>
          <w:rFonts w:ascii="標楷體" w:eastAsia="標楷體" w:hAnsi="標楷體"/>
          <w:sz w:val="32"/>
          <w:szCs w:val="32"/>
        </w:rPr>
        <w:t>爰</w:t>
      </w:r>
      <w:r w:rsidRPr="00F11AFD">
        <w:rPr>
          <w:rFonts w:ascii="標楷體" w:eastAsia="標楷體" w:hAnsi="標楷體" w:hint="eastAsia"/>
          <w:sz w:val="32"/>
          <w:szCs w:val="32"/>
        </w:rPr>
        <w:t>凍結該項預算5</w:t>
      </w:r>
      <w:r w:rsidRPr="00F11AFD">
        <w:rPr>
          <w:rFonts w:ascii="標楷體" w:eastAsia="標楷體" w:hAnsi="標楷體"/>
          <w:sz w:val="32"/>
          <w:szCs w:val="32"/>
        </w:rPr>
        <w:t>0萬元，俟審計部</w:t>
      </w:r>
      <w:r w:rsidRPr="00F11AFD">
        <w:rPr>
          <w:rFonts w:ascii="標楷體" w:eastAsia="標楷體" w:hAnsi="標楷體" w:hint="eastAsia"/>
          <w:sz w:val="32"/>
          <w:szCs w:val="32"/>
        </w:rPr>
        <w:t>向立法院財政委員會提出</w:t>
      </w:r>
      <w:r w:rsidRPr="00F11AFD">
        <w:rPr>
          <w:rFonts w:ascii="標楷體" w:eastAsia="標楷體" w:hAnsi="標楷體"/>
          <w:sz w:val="32"/>
          <w:szCs w:val="32"/>
        </w:rPr>
        <w:t>教育訓練費用預算使用說明</w:t>
      </w:r>
      <w:r w:rsidRPr="00F11AFD">
        <w:rPr>
          <w:rFonts w:ascii="標楷體" w:eastAsia="標楷體" w:hAnsi="標楷體" w:hint="eastAsia"/>
          <w:sz w:val="32"/>
          <w:szCs w:val="32"/>
        </w:rPr>
        <w:t>之書面報告後，</w:t>
      </w:r>
      <w:r w:rsidRPr="00F11AFD">
        <w:rPr>
          <w:rFonts w:ascii="標楷體" w:eastAsia="標楷體" w:hAnsi="標楷體"/>
          <w:sz w:val="32"/>
          <w:szCs w:val="32"/>
        </w:rPr>
        <w:t>始得動支。</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 xml:space="preserve">提案人：林楚茵　</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連署人：鍾佳濱　沈發惠</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三)113年度審計部預算案於第2目「中央政府審計」項下「中央政府審計工作」之「業務費」編列「資訊服務費」2,687萬元，較112年度增加599萬9千元。資安即國安，目前公、私部門遭資安攻擊次數多、頻率高且逐年增加，根據統計，109年中央與地方政府資安事件共677件、110年733件、111年806件。審計部應加強自身資訊安全，包含對委外作業安</w:t>
      </w:r>
      <w:r w:rsidRPr="00F11AFD">
        <w:rPr>
          <w:rFonts w:ascii="標楷體" w:eastAsia="標楷體" w:hAnsi="標楷體" w:hint="eastAsia"/>
          <w:sz w:val="32"/>
          <w:szCs w:val="32"/>
        </w:rPr>
        <w:lastRenderedPageBreak/>
        <w:t>全建立相關管理程序，及訂定通報及應變機制，核心資通系統定期進行安全性檢測等，以提升部門資訊系統韌性。爰凍結該項預算十分之一，俟審計部向立法院財政委員會提出書面報告後，始得動支。</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提案人：費鴻泰　賴士葆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四)有鑑於全球透過網路或其他通訊設備之攻擊事件頻傳，為積極推動國家資通安全政策，加速建構環境107年6月制定公布資通安全管理法，並於同年11月訂定發布資通安全責任等級分級辦法；依資通安全責任等級分級辦法第2條規定，審計部資通安全責任等級經核列為A級機關。惟依審計部提供之111年度內部資通安全稽核報告，仍有部分觀察或建議事項仍待改善，包含網路交換器等7台設備未能及時更新資產清冊、部分作業系統帳號為再清查範圍內，清查作業應確實、儲存機敏資料之資料夾應有適當權限存取管控等。爰此，凍結第2目「中央政府審計」項下「中央政府審計工作」中「業務費」之「資訊服務費」50萬元，俟</w:t>
      </w:r>
      <w:r w:rsidRPr="00F11AFD">
        <w:rPr>
          <w:rFonts w:ascii="標楷體" w:eastAsia="標楷體" w:hAnsi="標楷體"/>
          <w:sz w:val="32"/>
          <w:szCs w:val="32"/>
        </w:rPr>
        <w:t>審計部</w:t>
      </w:r>
      <w:r w:rsidRPr="00F11AFD">
        <w:rPr>
          <w:rFonts w:ascii="標楷體" w:eastAsia="標楷體" w:hAnsi="標楷體" w:hint="eastAsia"/>
          <w:sz w:val="32"/>
          <w:szCs w:val="32"/>
        </w:rPr>
        <w:t>向</w:t>
      </w:r>
      <w:r w:rsidRPr="00F11AFD">
        <w:rPr>
          <w:rFonts w:ascii="標楷體" w:eastAsia="標楷體" w:hAnsi="標楷體"/>
          <w:sz w:val="32"/>
          <w:szCs w:val="32"/>
        </w:rPr>
        <w:t>立法院財政委員會</w:t>
      </w:r>
      <w:r w:rsidRPr="00F11AFD">
        <w:rPr>
          <w:rFonts w:ascii="標楷體" w:eastAsia="標楷體" w:hAnsi="標楷體" w:hint="eastAsia"/>
          <w:sz w:val="32"/>
          <w:szCs w:val="32"/>
        </w:rPr>
        <w:t>提出書面檢討改善報告後，始得動支。</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 xml:space="preserve">提案人：郭國文　</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連署人：高嘉瑜　鍾佳濱</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五)113年度審計部預算案於第2目「中央政府審計」工作計畫項下「國外旅費」編列387萬7千元及「教育訓練費」內包含編列派員出國研究39萬2千元，合共423萬9千元，較112年度同基礎增加248萬3千元，增幅141.4%，惟查審計部107及108年度決算均辦理8項出國計畫，執行數各為287萬3千元及263萬5千元，所需經費已超過112年度預算數，縱審計部屬監察院所屬機關，惟仍宜酌情參照行政院相關規定，按撙節原則控管國外旅費及派員出國教育訓練費，審慎編製出國計畫，以使預算資源有效運用。爰此，凍結第2目「中央政府審計」項下「中央政府審計工作」2</w:t>
      </w:r>
      <w:r w:rsidRPr="00F11AFD">
        <w:rPr>
          <w:rFonts w:ascii="標楷體" w:eastAsia="標楷體" w:hAnsi="標楷體"/>
          <w:sz w:val="32"/>
          <w:szCs w:val="32"/>
        </w:rPr>
        <w:t>0萬元</w:t>
      </w:r>
      <w:r w:rsidRPr="00F11AFD">
        <w:rPr>
          <w:rFonts w:ascii="標楷體" w:eastAsia="標楷體" w:hAnsi="標楷體" w:hint="eastAsia"/>
          <w:sz w:val="32"/>
          <w:szCs w:val="32"/>
        </w:rPr>
        <w:t>，</w:t>
      </w:r>
      <w:r w:rsidRPr="00F11AFD">
        <w:rPr>
          <w:rFonts w:ascii="標楷體" w:eastAsia="標楷體" w:hAnsi="標楷體"/>
          <w:sz w:val="32"/>
          <w:szCs w:val="32"/>
        </w:rPr>
        <w:t>俟審計部</w:t>
      </w:r>
      <w:r w:rsidRPr="00F11AFD">
        <w:rPr>
          <w:rFonts w:ascii="標楷體" w:eastAsia="標楷體" w:hAnsi="標楷體" w:hint="eastAsia"/>
          <w:sz w:val="32"/>
          <w:szCs w:val="32"/>
        </w:rPr>
        <w:t>向立法院財政委員會提出書面報告後，</w:t>
      </w:r>
      <w:r w:rsidRPr="00F11AFD">
        <w:rPr>
          <w:rFonts w:ascii="標楷體" w:eastAsia="標楷體" w:hAnsi="標楷體"/>
          <w:sz w:val="32"/>
          <w:szCs w:val="32"/>
        </w:rPr>
        <w:t>始得動支</w:t>
      </w:r>
      <w:r w:rsidRPr="00F11AFD">
        <w:rPr>
          <w:rFonts w:ascii="標楷體" w:eastAsia="標楷體" w:hAnsi="標楷體" w:hint="eastAsia"/>
          <w:sz w:val="32"/>
          <w:szCs w:val="32"/>
        </w:rPr>
        <w:t>。</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lastRenderedPageBreak/>
        <w:t xml:space="preserve">提案人：郭國文　</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連署人：高嘉瑜　鍾佳濱</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w:t>
      </w: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(六)</w:t>
      </w:r>
      <w:r w:rsidRPr="00F11AFD">
        <w:rPr>
          <w:rFonts w:ascii="標楷體" w:eastAsia="標楷體" w:hAnsi="標楷體"/>
          <w:sz w:val="32"/>
          <w:szCs w:val="32"/>
        </w:rPr>
        <w:t>113年度</w:t>
      </w:r>
      <w:r w:rsidRPr="00F11AFD">
        <w:rPr>
          <w:rFonts w:ascii="標楷體" w:eastAsia="標楷體" w:hAnsi="標楷體" w:hint="eastAsia"/>
          <w:sz w:val="32"/>
          <w:szCs w:val="32"/>
        </w:rPr>
        <w:t>審計部</w:t>
      </w:r>
      <w:r w:rsidRPr="00F11AFD">
        <w:rPr>
          <w:rFonts w:ascii="標楷體" w:eastAsia="標楷體" w:hAnsi="標楷體"/>
          <w:sz w:val="32"/>
          <w:szCs w:val="32"/>
        </w:rPr>
        <w:t>預算</w:t>
      </w:r>
      <w:r w:rsidRPr="00F11AFD">
        <w:rPr>
          <w:rFonts w:ascii="標楷體" w:eastAsia="標楷體" w:hAnsi="標楷體" w:hint="eastAsia"/>
          <w:sz w:val="32"/>
          <w:szCs w:val="32"/>
        </w:rPr>
        <w:t>案於第2目</w:t>
      </w:r>
      <w:r w:rsidRPr="00F11AFD">
        <w:rPr>
          <w:rFonts w:ascii="標楷體" w:eastAsia="標楷體" w:hAnsi="標楷體"/>
          <w:sz w:val="32"/>
          <w:szCs w:val="32"/>
        </w:rPr>
        <w:t>「中央政府審計」編列「審計訓練</w:t>
      </w:r>
      <w:r w:rsidRPr="00F11AFD">
        <w:rPr>
          <w:rFonts w:ascii="標楷體" w:eastAsia="標楷體" w:hAnsi="標楷體" w:hint="eastAsia"/>
          <w:sz w:val="32"/>
          <w:szCs w:val="32"/>
        </w:rPr>
        <w:t>」289萬元</w:t>
      </w:r>
      <w:r w:rsidRPr="00F11AFD">
        <w:rPr>
          <w:rFonts w:ascii="標楷體" w:eastAsia="標楷體" w:hAnsi="標楷體"/>
          <w:sz w:val="32"/>
          <w:szCs w:val="32"/>
        </w:rPr>
        <w:t>。政府審計為政府財務監督體系及公共治理重要之一環，為減少各機關不必要之浪費及防止弊端，審計機關應強化查核工作，尤其部分機關內控制度確有加強之必要</w:t>
      </w:r>
      <w:r w:rsidRPr="00F11AFD">
        <w:rPr>
          <w:rFonts w:ascii="標楷體" w:eastAsia="標楷體" w:hAnsi="標楷體" w:hint="eastAsia"/>
          <w:sz w:val="32"/>
          <w:szCs w:val="32"/>
        </w:rPr>
        <w:t>。</w:t>
      </w:r>
      <w:r w:rsidRPr="00F11AFD">
        <w:rPr>
          <w:rFonts w:ascii="標楷體" w:eastAsia="標楷體" w:hAnsi="標楷體"/>
          <w:sz w:val="32"/>
          <w:szCs w:val="32"/>
        </w:rPr>
        <w:t>爰凍結該項預算</w:t>
      </w:r>
      <w:r w:rsidRPr="00F11AFD">
        <w:rPr>
          <w:rFonts w:ascii="標楷體" w:eastAsia="標楷體" w:hAnsi="標楷體" w:hint="eastAsia"/>
          <w:sz w:val="32"/>
          <w:szCs w:val="32"/>
        </w:rPr>
        <w:t>十分之一</w:t>
      </w:r>
      <w:r w:rsidRPr="00F11AFD">
        <w:rPr>
          <w:rFonts w:ascii="標楷體" w:eastAsia="標楷體" w:hAnsi="標楷體"/>
          <w:sz w:val="32"/>
          <w:szCs w:val="32"/>
        </w:rPr>
        <w:t>，</w:t>
      </w:r>
      <w:r w:rsidRPr="00F11AFD">
        <w:rPr>
          <w:rFonts w:ascii="標楷體" w:eastAsia="標楷體" w:hAnsi="標楷體" w:hint="eastAsia"/>
          <w:sz w:val="32"/>
          <w:szCs w:val="32"/>
        </w:rPr>
        <w:t>俟</w:t>
      </w:r>
      <w:r w:rsidRPr="00F11AFD">
        <w:rPr>
          <w:rFonts w:ascii="標楷體" w:eastAsia="標楷體" w:hAnsi="標楷體"/>
          <w:sz w:val="32"/>
          <w:szCs w:val="32"/>
        </w:rPr>
        <w:t>審計部向</w:t>
      </w:r>
      <w:r w:rsidRPr="00F11AFD">
        <w:rPr>
          <w:rFonts w:ascii="標楷體" w:eastAsia="標楷體" w:hAnsi="標楷體" w:hint="eastAsia"/>
          <w:sz w:val="32"/>
          <w:szCs w:val="32"/>
        </w:rPr>
        <w:t>立法院財政委員會</w:t>
      </w:r>
      <w:r w:rsidRPr="00F11AFD">
        <w:rPr>
          <w:rFonts w:ascii="標楷體" w:eastAsia="標楷體" w:hAnsi="標楷體"/>
          <w:sz w:val="32"/>
          <w:szCs w:val="32"/>
        </w:rPr>
        <w:t>提出</w:t>
      </w:r>
      <w:r w:rsidRPr="00F11AFD">
        <w:rPr>
          <w:rFonts w:ascii="標楷體" w:eastAsia="標楷體" w:hAnsi="標楷體" w:hint="eastAsia"/>
          <w:sz w:val="32"/>
          <w:szCs w:val="32"/>
        </w:rPr>
        <w:t>書面</w:t>
      </w:r>
      <w:r w:rsidRPr="00F11AFD">
        <w:rPr>
          <w:rFonts w:ascii="標楷體" w:eastAsia="標楷體" w:hAnsi="標楷體"/>
          <w:sz w:val="32"/>
          <w:szCs w:val="32"/>
        </w:rPr>
        <w:t>報告後，始得動支</w:t>
      </w:r>
      <w:r w:rsidRPr="00F11AFD">
        <w:rPr>
          <w:rFonts w:ascii="標楷體" w:eastAsia="標楷體" w:hAnsi="標楷體" w:hint="eastAsia"/>
          <w:sz w:val="32"/>
          <w:szCs w:val="32"/>
        </w:rPr>
        <w:t>。</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提案人：費鴻泰　賴士葆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(七)</w:t>
      </w:r>
      <w:r w:rsidRPr="00F11AFD">
        <w:rPr>
          <w:rFonts w:ascii="標楷體" w:eastAsia="標楷體" w:hAnsi="標楷體"/>
          <w:sz w:val="32"/>
          <w:szCs w:val="32"/>
        </w:rPr>
        <w:t>113年度審計部預算</w:t>
      </w:r>
      <w:r w:rsidRPr="00F11AFD">
        <w:rPr>
          <w:rFonts w:ascii="標楷體" w:eastAsia="標楷體" w:hAnsi="標楷體" w:hint="eastAsia"/>
          <w:sz w:val="32"/>
          <w:szCs w:val="32"/>
        </w:rPr>
        <w:t>案於</w:t>
      </w:r>
      <w:r w:rsidRPr="00F11AFD">
        <w:rPr>
          <w:rFonts w:ascii="標楷體" w:eastAsia="標楷體" w:hAnsi="標楷體"/>
          <w:sz w:val="32"/>
          <w:szCs w:val="32"/>
        </w:rPr>
        <w:t>第3目「縣市地方審計」</w:t>
      </w:r>
      <w:r w:rsidRPr="00F11AFD">
        <w:rPr>
          <w:rFonts w:ascii="標楷體" w:eastAsia="標楷體" w:hAnsi="標楷體" w:hint="eastAsia"/>
          <w:sz w:val="32"/>
          <w:szCs w:val="32"/>
        </w:rPr>
        <w:t>項下「</w:t>
      </w:r>
      <w:r w:rsidRPr="00F11AFD">
        <w:rPr>
          <w:rFonts w:ascii="標楷體" w:eastAsia="標楷體" w:hAnsi="標楷體"/>
          <w:sz w:val="32"/>
          <w:szCs w:val="32"/>
        </w:rPr>
        <w:t>縣市地方審計</w:t>
      </w:r>
      <w:r w:rsidRPr="00F11AFD">
        <w:rPr>
          <w:rFonts w:ascii="標楷體" w:eastAsia="標楷體" w:hAnsi="標楷體" w:hint="eastAsia"/>
          <w:sz w:val="32"/>
          <w:szCs w:val="32"/>
        </w:rPr>
        <w:t>工作」</w:t>
      </w:r>
      <w:r w:rsidRPr="00F11AFD">
        <w:rPr>
          <w:rFonts w:ascii="標楷體" w:eastAsia="標楷體" w:hAnsi="標楷體"/>
          <w:sz w:val="32"/>
          <w:szCs w:val="32"/>
        </w:rPr>
        <w:t>編</w:t>
      </w:r>
      <w:r w:rsidRPr="00F11AFD">
        <w:rPr>
          <w:rFonts w:ascii="標楷體" w:eastAsia="標楷體" w:hAnsi="標楷體" w:hint="eastAsia"/>
          <w:sz w:val="32"/>
          <w:szCs w:val="32"/>
        </w:rPr>
        <w:t>列「</w:t>
      </w:r>
      <w:r w:rsidRPr="00F11AFD">
        <w:rPr>
          <w:rFonts w:ascii="標楷體" w:eastAsia="標楷體" w:hAnsi="標楷體"/>
          <w:sz w:val="32"/>
          <w:szCs w:val="32"/>
        </w:rPr>
        <w:t>業務費</w:t>
      </w:r>
      <w:r w:rsidRPr="00F11AFD">
        <w:rPr>
          <w:rFonts w:ascii="標楷體" w:eastAsia="標楷體" w:hAnsi="標楷體" w:hint="eastAsia"/>
          <w:sz w:val="32"/>
          <w:szCs w:val="32"/>
        </w:rPr>
        <w:t>」</w:t>
      </w:r>
      <w:r w:rsidRPr="00F11AFD">
        <w:rPr>
          <w:rFonts w:ascii="標楷體" w:eastAsia="標楷體" w:hAnsi="標楷體"/>
          <w:sz w:val="32"/>
          <w:szCs w:val="32"/>
        </w:rPr>
        <w:t>975萬5千元，用於各縣市審計事項。依審計法第69條第3項規定，考核各機關之績效，發現有影響各機關施政或營（事）業效能之潛在風險事項，提出預警性意見於各該機關或有關機關妥為因應。惟查，近年如台北市大巨蛋工程案等重大工程建設屢遭縣市議會提出重大缺失，甚而涉弊遭檢調偵辦，然縣市政府又引為政績，致民眾議論紛紛，顯見辦理地方重大建設之審計工作，進而提出預警性意見以減少彼等未盡職能、效能過低情事，猶有加強或改善之必要。爰凍結</w:t>
      </w:r>
      <w:r w:rsidRPr="00F11AFD">
        <w:rPr>
          <w:rFonts w:ascii="標楷體" w:eastAsia="標楷體" w:hAnsi="標楷體" w:hint="eastAsia"/>
          <w:sz w:val="32"/>
          <w:szCs w:val="32"/>
        </w:rPr>
        <w:t>該項預算十分之一</w:t>
      </w:r>
      <w:r w:rsidRPr="00F11AFD">
        <w:rPr>
          <w:rFonts w:ascii="標楷體" w:eastAsia="標楷體" w:hAnsi="標楷體"/>
          <w:sz w:val="32"/>
          <w:szCs w:val="32"/>
        </w:rPr>
        <w:t>，俟審計部向立法院</w:t>
      </w:r>
      <w:r w:rsidRPr="00F11AFD">
        <w:rPr>
          <w:rFonts w:ascii="標楷體" w:eastAsia="標楷體" w:hAnsi="標楷體" w:hint="eastAsia"/>
          <w:sz w:val="32"/>
          <w:szCs w:val="32"/>
        </w:rPr>
        <w:t>財政委員會</w:t>
      </w:r>
      <w:r w:rsidRPr="00F11AFD">
        <w:rPr>
          <w:rFonts w:ascii="標楷體" w:eastAsia="標楷體" w:hAnsi="標楷體"/>
          <w:sz w:val="32"/>
          <w:szCs w:val="32"/>
        </w:rPr>
        <w:t>提出書面報告後，始得動支</w:t>
      </w:r>
      <w:r w:rsidRPr="00F11AFD">
        <w:rPr>
          <w:rFonts w:ascii="標楷體" w:eastAsia="標楷體" w:hAnsi="標楷體" w:hint="eastAsia"/>
          <w:sz w:val="32"/>
          <w:szCs w:val="32"/>
        </w:rPr>
        <w:t>。</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 xml:space="preserve">提案人：沈發惠　</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連署人：鍾佳濱　林楚茵</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(八)113年度審計部預算案於第</w:t>
      </w:r>
      <w:r w:rsidRPr="00F11AFD">
        <w:rPr>
          <w:rFonts w:ascii="標楷體" w:eastAsia="標楷體" w:hAnsi="標楷體"/>
          <w:sz w:val="32"/>
          <w:szCs w:val="32"/>
        </w:rPr>
        <w:t>4</w:t>
      </w:r>
      <w:r w:rsidRPr="00F11AFD">
        <w:rPr>
          <w:rFonts w:ascii="標楷體" w:eastAsia="標楷體" w:hAnsi="標楷體" w:hint="eastAsia"/>
          <w:sz w:val="32"/>
          <w:szCs w:val="32"/>
        </w:rPr>
        <w:t>目「一般建築及設備」第2節「其他設備」項下「審計業務電腦化系統更新」中「設備及投資」之「資訊軟硬體設備費」編列3,083萬8千元，較112年度增加867萬6千元。資安即國安，目前公、私部門遭資安攻擊次數多、頻率高且逐年增加，根據統計，109年中央與地方政府資安事件共677件、110年733件、111年806件。審計部應加強自身資訊安全，包含對委外作業安全建立相關管理程序，及訂定通報及應變機制，核心資通系統定期進行安全</w:t>
      </w:r>
      <w:r w:rsidRPr="00F11AFD">
        <w:rPr>
          <w:rFonts w:ascii="標楷體" w:eastAsia="標楷體" w:hAnsi="標楷體" w:hint="eastAsia"/>
          <w:sz w:val="32"/>
          <w:szCs w:val="32"/>
        </w:rPr>
        <w:lastRenderedPageBreak/>
        <w:t>性檢測等，以提升部門資訊系統韌性。爰凍結該項預算十分之一，俟審計部向立法院財政委員會提出書面報告後，始得動支。</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提案人：費鴻泰　賴士葆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九)有鑑於審計法規定，審計權由審計機關行使，審計職權包括監督預算執行、審核財務收支、審定決算、稽察財務上違法失職之行為、考核財務效能及核定財務責任，惟常見媒體報導行政部門不重視財政紀律，特別預算常態化舉債</w:t>
      </w:r>
      <w:r w:rsidRPr="00F11AFD">
        <w:rPr>
          <w:rFonts w:ascii="標楷體" w:eastAsia="標楷體" w:hAnsi="標楷體"/>
          <w:sz w:val="32"/>
          <w:szCs w:val="32"/>
        </w:rPr>
        <w:t>、</w:t>
      </w:r>
      <w:r w:rsidRPr="00F11AFD">
        <w:rPr>
          <w:rFonts w:ascii="標楷體" w:eastAsia="標楷體" w:hAnsi="標楷體" w:hint="eastAsia"/>
          <w:sz w:val="32"/>
          <w:szCs w:val="32"/>
        </w:rPr>
        <w:t>超徵稅課收入不用於償債債留子孫，一般預算以密件封存阻礙審查，及政府政策錯誤造成鉅額公帑浪費，未見積極作為移送法辦。爰要求審計部針對立法院立法委員質詢各部會提出預算執行有不合理情形，並作成決議者，應主動派員查核，並將審計結果於網站專區公布，以促進政府預算透明與匡正財務紀律，於2個月內向立法院財政委員會提出具體作法。</w:t>
      </w:r>
    </w:p>
    <w:p w:rsidR="00E56661" w:rsidRPr="00F11AFD" w:rsidRDefault="00E56661" w:rsidP="0016078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提案人：賴士葆　費鴻泰　林德福　羅明才</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(十)審計部運用電腦軟體輔助查核工作已逾</w:t>
      </w:r>
      <w:r w:rsidRPr="00F11AFD">
        <w:rPr>
          <w:rFonts w:ascii="標楷體" w:eastAsia="標楷體" w:hAnsi="標楷體"/>
          <w:sz w:val="32"/>
          <w:szCs w:val="32"/>
        </w:rPr>
        <w:t>30</w:t>
      </w:r>
      <w:r w:rsidRPr="00F11AFD">
        <w:rPr>
          <w:rFonts w:ascii="標楷體" w:eastAsia="標楷體" w:hAnsi="標楷體" w:hint="eastAsia"/>
          <w:sz w:val="32"/>
          <w:szCs w:val="32"/>
        </w:rPr>
        <w:t>年，電腦審計技術及應用日臻成熟，惟</w:t>
      </w:r>
      <w:r w:rsidRPr="00F11AFD">
        <w:rPr>
          <w:rFonts w:ascii="標楷體" w:eastAsia="標楷體" w:hAnsi="標楷體"/>
          <w:sz w:val="32"/>
          <w:szCs w:val="32"/>
        </w:rPr>
        <w:t>111</w:t>
      </w:r>
      <w:r w:rsidRPr="00F11AFD">
        <w:rPr>
          <w:rFonts w:ascii="標楷體" w:eastAsia="標楷體" w:hAnsi="標楷體" w:hint="eastAsia"/>
          <w:sz w:val="32"/>
          <w:szCs w:val="32"/>
        </w:rPr>
        <w:t>年度新北市、臺中市、臺南市及高雄市</w:t>
      </w:r>
      <w:r w:rsidRPr="00F11AFD">
        <w:rPr>
          <w:rFonts w:ascii="標楷體" w:eastAsia="標楷體" w:hAnsi="標楷體"/>
          <w:sz w:val="32"/>
          <w:szCs w:val="32"/>
        </w:rPr>
        <w:t>4</w:t>
      </w:r>
      <w:r w:rsidRPr="00F11AFD">
        <w:rPr>
          <w:rFonts w:ascii="標楷體" w:eastAsia="標楷體" w:hAnsi="標楷體" w:hint="eastAsia"/>
          <w:sz w:val="32"/>
          <w:szCs w:val="32"/>
        </w:rPr>
        <w:t>個直轄市審計處運用電腦軟體輔助查核件數占查核總件數比率較</w:t>
      </w:r>
      <w:r w:rsidRPr="00F11AFD">
        <w:rPr>
          <w:rFonts w:ascii="標楷體" w:eastAsia="標楷體" w:hAnsi="標楷體"/>
          <w:sz w:val="32"/>
          <w:szCs w:val="32"/>
        </w:rPr>
        <w:t>110</w:t>
      </w:r>
      <w:r w:rsidRPr="00F11AFD">
        <w:rPr>
          <w:rFonts w:ascii="標楷體" w:eastAsia="標楷體" w:hAnsi="標楷體" w:hint="eastAsia"/>
          <w:sz w:val="32"/>
          <w:szCs w:val="32"/>
        </w:rPr>
        <w:t>年度略降。爰要求審計部應研議如何督促所屬審計機關運用數位審計查核技術，提升數位審計工作效能，以節省審計人力與精進審計品質，並於</w:t>
      </w:r>
      <w:r w:rsidRPr="00F11AFD">
        <w:rPr>
          <w:rFonts w:ascii="標楷體" w:eastAsia="標楷體" w:hAnsi="標楷體"/>
          <w:sz w:val="32"/>
          <w:szCs w:val="32"/>
        </w:rPr>
        <w:t>1</w:t>
      </w:r>
      <w:r w:rsidRPr="00F11AFD">
        <w:rPr>
          <w:rFonts w:ascii="標楷體" w:eastAsia="標楷體" w:hAnsi="標楷體" w:hint="eastAsia"/>
          <w:sz w:val="32"/>
          <w:szCs w:val="32"/>
        </w:rPr>
        <w:t>個月內向立法院財政委員會提出書面報告。</w:t>
      </w:r>
    </w:p>
    <w:p w:rsidR="00E56661" w:rsidRPr="00F11AFD" w:rsidRDefault="00E56661" w:rsidP="00021C02">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提案人：費鴻泰　賴士葆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11AFD">
        <w:rPr>
          <w:rFonts w:ascii="標楷體" w:eastAsia="標楷體" w:hAnsi="標楷體" w:hint="eastAsia"/>
          <w:sz w:val="32"/>
          <w:szCs w:val="32"/>
        </w:rPr>
        <w:t xml:space="preserve">　　(十一)</w:t>
      </w:r>
      <w:r w:rsidRPr="00F11AFD">
        <w:rPr>
          <w:rFonts w:ascii="標楷體" w:eastAsia="標楷體" w:hAnsi="標楷體"/>
          <w:sz w:val="32"/>
          <w:szCs w:val="32"/>
        </w:rPr>
        <w:t>有關審計部及所屬審計處近3年度（109至111年度）運用電腦軟體輔助查核情形，其中審計部運用電腦軟體輔助查核件數自109年度之549件增為111年度之977件，增加428件（增幅77.96%）；至其餘6個直轄市審計處，近3年運用電腦軟體輔助查核件數亦呈概增趨勢，惟111年度新北市、臺中市、臺南市及高雄市4個直轄市審計處之運用電腦軟體輔助查核件數占查核總件數比率，較110年度下降各</w:t>
      </w:r>
      <w:r w:rsidRPr="00F11AFD">
        <w:rPr>
          <w:rFonts w:ascii="標楷體" w:eastAsia="標楷體" w:hAnsi="標楷體"/>
          <w:sz w:val="32"/>
          <w:szCs w:val="32"/>
        </w:rPr>
        <w:lastRenderedPageBreak/>
        <w:t>為0.29至10.78個百分點，其間雖有查核總件數增加之影響，惟仍顯示部分審計機關運用電腦軟體輔助查核有精進空間，審計部應促請所屬審計機關積極運用數位審計查核技術，以持續提升數位審計工作效能，並節省審計人力與優化審計品質，並於2個月內向立法院財政委員會提出書面報告。</w:t>
      </w:r>
    </w:p>
    <w:p w:rsidR="00E56661" w:rsidRPr="00F11AFD" w:rsidRDefault="00E56661" w:rsidP="00021C02">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提案人：李貴敏　賴士葆　費鴻泰</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11AFD">
        <w:rPr>
          <w:rFonts w:ascii="標楷體" w:eastAsia="標楷體" w:hAnsi="標楷體" w:hint="eastAsia"/>
          <w:sz w:val="32"/>
          <w:szCs w:val="32"/>
        </w:rPr>
        <w:t xml:space="preserve">　　(十二)審計部新設立第六廳，主要負責數位及科技發展審計事項，使審計部成為智能審計團隊，增進審計查核成效。為有效強化審計單位運用資訊科技分析查核政府施政資訊能力，以及推動數位審計跨機關大數據運用，提升政府效能。爰要求審計部應研議如何透過AI技術強化內部知識管理（KM），培育政府數位審計專業人才，並於1個月內向立法院財政委員會提出書面報告。</w:t>
      </w:r>
    </w:p>
    <w:p w:rsidR="00E56661" w:rsidRPr="00F11AFD" w:rsidRDefault="00E56661" w:rsidP="00021C02">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提案人：費鴻泰　賴士葆　林德福　羅明才</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11AFD">
        <w:rPr>
          <w:rFonts w:ascii="標楷體" w:eastAsia="標楷體" w:hAnsi="標楷體" w:hint="eastAsia"/>
          <w:sz w:val="32"/>
          <w:szCs w:val="32"/>
        </w:rPr>
        <w:t xml:space="preserve">　　(十三)113年度審計部預算案於第3目「縣市地方審計」編列預算975萬5千元，主要為完成各縣市總決算審核報告。審計部為國家最高審計單位，因執行審計業務，經常接觸多元且廣泛的資料來源，如何快速且有效的瀏覽、取用，甚至是共享資訊、傳承經驗等，成為數位轉型後，審計機關無可避免的難題。為達審計資料統一及共享之目標，爰要求審計部應研議如何透過智能審計，將中央與地方海量且複雜之審計文件，進行數據清理與辨識，完善內部KM知識管理，以加速審計報告的整理，並於2個月內</w:t>
      </w:r>
      <w:r w:rsidRPr="00F11AFD">
        <w:rPr>
          <w:rFonts w:ascii="標楷體" w:eastAsia="標楷體" w:hAnsi="標楷體"/>
          <w:sz w:val="32"/>
          <w:szCs w:val="32"/>
        </w:rPr>
        <w:t>向</w:t>
      </w:r>
      <w:r w:rsidRPr="00F11AFD">
        <w:rPr>
          <w:rFonts w:ascii="標楷體" w:eastAsia="標楷體" w:hAnsi="標楷體" w:hint="eastAsia"/>
          <w:sz w:val="32"/>
          <w:szCs w:val="32"/>
        </w:rPr>
        <w:t>立法院財政委員會</w:t>
      </w:r>
      <w:r w:rsidRPr="00F11AFD">
        <w:rPr>
          <w:rFonts w:ascii="標楷體" w:eastAsia="標楷體" w:hAnsi="標楷體"/>
          <w:sz w:val="32"/>
          <w:szCs w:val="32"/>
        </w:rPr>
        <w:t>提出</w:t>
      </w:r>
      <w:r w:rsidRPr="00F11AFD">
        <w:rPr>
          <w:rFonts w:ascii="標楷體" w:eastAsia="標楷體" w:hAnsi="標楷體" w:hint="eastAsia"/>
          <w:sz w:val="32"/>
          <w:szCs w:val="32"/>
        </w:rPr>
        <w:t>書面報告。</w:t>
      </w:r>
    </w:p>
    <w:p w:rsidR="00E56661" w:rsidRPr="00F11AFD" w:rsidRDefault="00E56661" w:rsidP="00021C02">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提案人：費鴻泰　賴士葆　林德福</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11AFD">
        <w:rPr>
          <w:rFonts w:ascii="標楷體" w:eastAsia="標楷體" w:hAnsi="標楷體" w:hint="eastAsia"/>
          <w:sz w:val="32"/>
          <w:szCs w:val="32"/>
        </w:rPr>
        <w:t xml:space="preserve">　　(十四)</w:t>
      </w:r>
      <w:r w:rsidRPr="00F11AFD">
        <w:rPr>
          <w:rFonts w:ascii="標楷體" w:eastAsia="標楷體" w:hAnsi="標楷體"/>
          <w:sz w:val="32"/>
          <w:szCs w:val="32"/>
        </w:rPr>
        <w:t>審計法第68條規定，審計機關審核中央政府總決算之應注意事項，包括:</w:t>
      </w:r>
      <w:r w:rsidRPr="00F11AFD">
        <w:rPr>
          <w:rFonts w:ascii="標楷體" w:eastAsia="標楷體" w:hAnsi="標楷體" w:hint="eastAsia"/>
          <w:sz w:val="32"/>
          <w:szCs w:val="32"/>
        </w:rPr>
        <w:t>1.</w:t>
      </w:r>
      <w:r w:rsidRPr="00F11AFD">
        <w:rPr>
          <w:rFonts w:ascii="標楷體" w:eastAsia="標楷體" w:hAnsi="標楷體"/>
          <w:sz w:val="32"/>
          <w:szCs w:val="32"/>
        </w:rPr>
        <w:t>歲入、歲出是否與預算相符；如不相符，其不符之原因。</w:t>
      </w:r>
      <w:r w:rsidRPr="00F11AFD">
        <w:rPr>
          <w:rFonts w:ascii="標楷體" w:eastAsia="標楷體" w:hAnsi="標楷體" w:hint="eastAsia"/>
          <w:sz w:val="32"/>
          <w:szCs w:val="32"/>
        </w:rPr>
        <w:t>2.</w:t>
      </w:r>
      <w:r w:rsidRPr="00F11AFD">
        <w:rPr>
          <w:rFonts w:ascii="標楷體" w:eastAsia="標楷體" w:hAnsi="標楷體"/>
          <w:sz w:val="32"/>
          <w:szCs w:val="32"/>
        </w:rPr>
        <w:t>歲入、歲出是否平衡</w:t>
      </w:r>
      <w:r w:rsidRPr="00F11AFD">
        <w:rPr>
          <w:rFonts w:ascii="標楷體" w:eastAsia="標楷體" w:hAnsi="標楷體" w:hint="eastAsia"/>
          <w:sz w:val="32"/>
          <w:szCs w:val="32"/>
        </w:rPr>
        <w:t>；</w:t>
      </w:r>
      <w:r w:rsidRPr="00F11AFD">
        <w:rPr>
          <w:rFonts w:ascii="標楷體" w:eastAsia="標楷體" w:hAnsi="標楷體"/>
          <w:sz w:val="32"/>
          <w:szCs w:val="32"/>
        </w:rPr>
        <w:t>如不平衡，其不平衡之原因。</w:t>
      </w:r>
      <w:r w:rsidRPr="00F11AFD">
        <w:rPr>
          <w:rFonts w:ascii="標楷體" w:eastAsia="標楷體" w:hAnsi="標楷體" w:hint="eastAsia"/>
          <w:sz w:val="32"/>
          <w:szCs w:val="32"/>
        </w:rPr>
        <w:t>3.</w:t>
      </w:r>
      <w:r w:rsidRPr="00F11AFD">
        <w:rPr>
          <w:rFonts w:ascii="標楷體" w:eastAsia="標楷體" w:hAnsi="標楷體"/>
          <w:sz w:val="32"/>
          <w:szCs w:val="32"/>
        </w:rPr>
        <w:t>歲入、歲出是否與國民經濟能力及其發</w:t>
      </w:r>
      <w:r w:rsidRPr="00F11AFD">
        <w:rPr>
          <w:rFonts w:ascii="標楷體" w:eastAsia="標楷體" w:hAnsi="標楷體"/>
          <w:sz w:val="32"/>
          <w:szCs w:val="32"/>
        </w:rPr>
        <w:lastRenderedPageBreak/>
        <w:t>展相適應。</w:t>
      </w:r>
      <w:r w:rsidRPr="00F11AFD">
        <w:rPr>
          <w:rFonts w:ascii="標楷體" w:eastAsia="標楷體" w:hAnsi="標楷體" w:hint="eastAsia"/>
          <w:sz w:val="32"/>
          <w:szCs w:val="32"/>
        </w:rPr>
        <w:t>4.</w:t>
      </w:r>
      <w:r w:rsidRPr="00F11AFD">
        <w:rPr>
          <w:rFonts w:ascii="標楷體" w:eastAsia="標楷體" w:hAnsi="標楷體"/>
          <w:sz w:val="32"/>
          <w:szCs w:val="32"/>
        </w:rPr>
        <w:t>歲入、歲出是否與國家施政方針相適應。</w:t>
      </w:r>
      <w:r w:rsidRPr="00F11AFD">
        <w:rPr>
          <w:rFonts w:ascii="標楷體" w:eastAsia="標楷體" w:hAnsi="標楷體" w:hint="eastAsia"/>
          <w:sz w:val="32"/>
          <w:szCs w:val="32"/>
        </w:rPr>
        <w:t>5.</w:t>
      </w:r>
      <w:r w:rsidRPr="00F11AFD">
        <w:rPr>
          <w:rFonts w:ascii="標楷體" w:eastAsia="標楷體" w:hAnsi="標楷體"/>
          <w:sz w:val="32"/>
          <w:szCs w:val="32"/>
        </w:rPr>
        <w:t>各方所擬關於歲入、歲出應行改善之意見。第68條第</w:t>
      </w:r>
      <w:r w:rsidRPr="00F11AFD">
        <w:rPr>
          <w:rFonts w:ascii="標楷體" w:eastAsia="標楷體" w:hAnsi="標楷體" w:hint="eastAsia"/>
          <w:sz w:val="32"/>
          <w:szCs w:val="32"/>
        </w:rPr>
        <w:t>2</w:t>
      </w:r>
      <w:r w:rsidRPr="00F11AFD">
        <w:rPr>
          <w:rFonts w:ascii="標楷體" w:eastAsia="標楷體" w:hAnsi="標楷體"/>
          <w:sz w:val="32"/>
          <w:szCs w:val="32"/>
        </w:rPr>
        <w:t>項規定，前項所列應行注意事項，於審核地方政府總決算準用之</w:t>
      </w:r>
      <w:r w:rsidRPr="00F11AFD">
        <w:rPr>
          <w:rFonts w:ascii="標楷體" w:eastAsia="標楷體" w:hAnsi="標楷體" w:hint="eastAsia"/>
          <w:sz w:val="32"/>
          <w:szCs w:val="32"/>
        </w:rPr>
        <w:t>；</w:t>
      </w:r>
      <w:r w:rsidRPr="00F11AFD">
        <w:rPr>
          <w:rFonts w:ascii="標楷體" w:eastAsia="標楷體" w:hAnsi="標楷體"/>
          <w:sz w:val="32"/>
          <w:szCs w:val="32"/>
        </w:rPr>
        <w:t>另依據審計法第69條第</w:t>
      </w:r>
      <w:r w:rsidRPr="00F11AFD">
        <w:rPr>
          <w:rFonts w:ascii="標楷體" w:eastAsia="標楷體" w:hAnsi="標楷體" w:hint="eastAsia"/>
          <w:sz w:val="32"/>
          <w:szCs w:val="32"/>
        </w:rPr>
        <w:t>1</w:t>
      </w:r>
      <w:r w:rsidRPr="00F11AFD">
        <w:rPr>
          <w:rFonts w:ascii="標楷體" w:eastAsia="標楷體" w:hAnsi="標楷體"/>
          <w:sz w:val="32"/>
          <w:szCs w:val="32"/>
        </w:rPr>
        <w:t>項有關績效性審計之規定，審計機關考核各機關之績效，如認為有未盡職責或效能過低者，除通知其上級機關長官外，並應報告監察院；其由於制度規章缺失或設施不良者，應提出建議改善意見於各該機關。準此，審計機關考核中央補助地方情形，其提出之意見，於中央機關與縣市地方機關應衡平考量，其缺失之責任應符合比例原則，然審視近</w:t>
      </w:r>
      <w:r w:rsidRPr="00F11AFD">
        <w:rPr>
          <w:rFonts w:ascii="標楷體" w:eastAsia="標楷體" w:hAnsi="標楷體" w:hint="eastAsia"/>
          <w:sz w:val="32"/>
          <w:szCs w:val="32"/>
        </w:rPr>
        <w:t>2</w:t>
      </w:r>
      <w:r w:rsidRPr="00F11AFD">
        <w:rPr>
          <w:rFonts w:ascii="標楷體" w:eastAsia="標楷體" w:hAnsi="標楷體"/>
          <w:sz w:val="32"/>
          <w:szCs w:val="32"/>
        </w:rPr>
        <w:t>年來審計部針對補助案之審核意見，常有偏重歸責於中央補助政策之執行，而非確實考核地方政府執行效率的情形，與上開法條揭櫫之精神迭有落差，或審計權責已有所逾越。爰此，請審計部於3個月內，就如何精進中央補助縣市政府之審計作業，以符審計法上開條文規定之要旨，向立法院財政委員會提出書面報告</w:t>
      </w:r>
      <w:r w:rsidRPr="00F11AFD">
        <w:rPr>
          <w:rFonts w:ascii="標楷體" w:eastAsia="標楷體" w:hAnsi="標楷體" w:hint="eastAsia"/>
          <w:sz w:val="32"/>
          <w:szCs w:val="32"/>
        </w:rPr>
        <w:t>。</w:t>
      </w:r>
    </w:p>
    <w:p w:rsidR="00E56661" w:rsidRPr="00F11AFD" w:rsidRDefault="00E56661" w:rsidP="00021C02">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 xml:space="preserve">提案人：沈發惠　</w:t>
      </w:r>
    </w:p>
    <w:p w:rsidR="00E56661" w:rsidRPr="00F11AFD" w:rsidRDefault="00E56661" w:rsidP="00021C02">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連署人：鍾佳濱　林楚茵　吳秉叡</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11AFD">
        <w:rPr>
          <w:rFonts w:ascii="標楷體" w:eastAsia="標楷體" w:hAnsi="標楷體" w:hint="eastAsia"/>
          <w:sz w:val="32"/>
          <w:szCs w:val="32"/>
        </w:rPr>
        <w:t xml:space="preserve">　　(十五)</w:t>
      </w:r>
      <w:r w:rsidRPr="00F11AFD">
        <w:rPr>
          <w:rFonts w:ascii="標楷體" w:eastAsia="標楷體" w:hAnsi="標楷體"/>
          <w:sz w:val="32"/>
          <w:szCs w:val="32"/>
        </w:rPr>
        <w:t>111年度審計部內部資通安全稽核報告，列有部分觀察或建議事項待賡續改善：1.經抽樣發現網路交換器等7台設備未能及時更新資產清冊，請依據ISMS之資產管理規範要求事項，確保資訊資產清冊之正確性。2.部分作業系統帳號未在清查範圍內，帳號清查作業應確實，另宜釐清組織各伺服器主機管理者帳號之密碼變更頻率。3.審計機關運用各機關電子資料之公務設備，儲存機敏資料之資料夾，建議應有適當權限存取管控。審計部因處理具國家機密性或敏感性之數位資料，資通安全責任等級屬A級公務機關，應賡續精進資安法遵相關措施，俾強化資通安全防護與應變能力，以維持資訊安全。審計部應就精進資安法遵相關措施</w:t>
      </w:r>
      <w:r w:rsidRPr="00F11AFD">
        <w:rPr>
          <w:rFonts w:ascii="標楷體" w:eastAsia="標楷體" w:hAnsi="標楷體" w:hint="eastAsia"/>
          <w:sz w:val="32"/>
          <w:szCs w:val="32"/>
        </w:rPr>
        <w:t>，</w:t>
      </w:r>
      <w:r w:rsidRPr="00F11AFD">
        <w:rPr>
          <w:rFonts w:ascii="標楷體" w:eastAsia="標楷體" w:hAnsi="標楷體"/>
          <w:sz w:val="32"/>
          <w:szCs w:val="32"/>
        </w:rPr>
        <w:t>於2個月內向立法院財政委員會提出書面報告。</w:t>
      </w:r>
    </w:p>
    <w:p w:rsidR="00E56661" w:rsidRPr="00F11AFD" w:rsidRDefault="00E56661" w:rsidP="00021C02">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lastRenderedPageBreak/>
        <w:t>提案人：李貴敏　賴士葆　費鴻泰　羅明才</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11AFD">
        <w:rPr>
          <w:rFonts w:ascii="標楷體" w:eastAsia="標楷體" w:hAnsi="標楷體" w:hint="eastAsia"/>
          <w:sz w:val="32"/>
          <w:szCs w:val="32"/>
        </w:rPr>
        <w:t xml:space="preserve">　　(十六)113年度</w:t>
      </w:r>
      <w:r w:rsidRPr="00F11AFD">
        <w:rPr>
          <w:rFonts w:ascii="標楷體" w:eastAsia="標楷體" w:hAnsi="標楷體"/>
          <w:sz w:val="32"/>
          <w:szCs w:val="32"/>
        </w:rPr>
        <w:t>財政部新增國稅資訊系統永續發展計畫，以優化國稅資訊系統並精進手機報稅等業務</w:t>
      </w:r>
      <w:r w:rsidRPr="00F11AFD">
        <w:rPr>
          <w:rFonts w:ascii="標楷體" w:eastAsia="標楷體" w:hAnsi="標楷體" w:hint="eastAsia"/>
          <w:sz w:val="32"/>
          <w:szCs w:val="32"/>
        </w:rPr>
        <w:t>；</w:t>
      </w:r>
      <w:r w:rsidRPr="00F11AFD">
        <w:rPr>
          <w:rFonts w:ascii="標楷體" w:eastAsia="標楷體" w:hAnsi="標楷體"/>
          <w:sz w:val="32"/>
          <w:szCs w:val="32"/>
        </w:rPr>
        <w:t>針對電子發票作業平台之系統升級及測試作業亦將於</w:t>
      </w:r>
      <w:r w:rsidRPr="00F11AFD">
        <w:rPr>
          <w:rFonts w:ascii="標楷體" w:eastAsia="標楷體" w:hAnsi="標楷體" w:hint="eastAsia"/>
          <w:sz w:val="32"/>
          <w:szCs w:val="32"/>
        </w:rPr>
        <w:t>112</w:t>
      </w:r>
      <w:r w:rsidRPr="00F11AFD">
        <w:rPr>
          <w:rFonts w:ascii="標楷體" w:eastAsia="標楷體" w:hAnsi="標楷體"/>
          <w:sz w:val="32"/>
          <w:szCs w:val="32"/>
        </w:rPr>
        <w:t>年底完成，預計</w:t>
      </w:r>
      <w:r w:rsidRPr="00F11AFD">
        <w:rPr>
          <w:rFonts w:ascii="標楷體" w:eastAsia="標楷體" w:hAnsi="標楷體" w:hint="eastAsia"/>
          <w:sz w:val="32"/>
          <w:szCs w:val="32"/>
        </w:rPr>
        <w:t>113</w:t>
      </w:r>
      <w:r w:rsidRPr="00F11AFD">
        <w:rPr>
          <w:rFonts w:ascii="標楷體" w:eastAsia="標楷體" w:hAnsi="標楷體"/>
          <w:sz w:val="32"/>
          <w:szCs w:val="32"/>
        </w:rPr>
        <w:t>年</w:t>
      </w:r>
      <w:r w:rsidRPr="00F11AFD">
        <w:rPr>
          <w:rFonts w:ascii="標楷體" w:eastAsia="標楷體" w:hAnsi="標楷體" w:hint="eastAsia"/>
          <w:sz w:val="32"/>
          <w:szCs w:val="32"/>
        </w:rPr>
        <w:t>1</w:t>
      </w:r>
      <w:r w:rsidRPr="00F11AFD">
        <w:rPr>
          <w:rFonts w:ascii="標楷體" w:eastAsia="標楷體" w:hAnsi="標楷體"/>
          <w:sz w:val="32"/>
          <w:szCs w:val="32"/>
        </w:rPr>
        <w:t>月上線</w:t>
      </w:r>
      <w:r w:rsidRPr="00F11AFD">
        <w:rPr>
          <w:rFonts w:ascii="標楷體" w:eastAsia="標楷體" w:hAnsi="標楷體" w:hint="eastAsia"/>
          <w:sz w:val="32"/>
          <w:szCs w:val="32"/>
        </w:rPr>
        <w:t>；</w:t>
      </w:r>
      <w:r w:rsidRPr="00F11AFD">
        <w:rPr>
          <w:rFonts w:ascii="標楷體" w:eastAsia="標楷體" w:hAnsi="標楷體"/>
          <w:sz w:val="32"/>
          <w:szCs w:val="32"/>
        </w:rPr>
        <w:t>針對房屋稅之申報作業有關全國總歸戶亦將實施，有關地方稅智慧稅務服務平臺之應用系統增修及軟硬體維護作業亦至關重要，上述計畫及其相關預算之執行，以及宣導、客服、系統營運等事項，攸關納稅人權益，以及負責申報作業之記帳士、報稅代理人、營業代理人與納稅義務人能否於限期內經由系統順暢完成報稅。爰此，請審計部就如何善盡職責，加強有關稅務系統優化各項計畫之查核作業，於3個月內向立法院財政委員會提出書面報告</w:t>
      </w:r>
      <w:r w:rsidRPr="00F11AFD">
        <w:rPr>
          <w:rFonts w:ascii="標楷體" w:eastAsia="標楷體" w:hAnsi="標楷體" w:hint="eastAsia"/>
          <w:sz w:val="32"/>
          <w:szCs w:val="32"/>
        </w:rPr>
        <w:t>。</w:t>
      </w:r>
    </w:p>
    <w:p w:rsidR="00E56661" w:rsidRPr="00F11AFD" w:rsidRDefault="00E56661" w:rsidP="00021C02">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提案人：沈發惠　吳秉叡</w:t>
      </w:r>
    </w:p>
    <w:p w:rsidR="00E56661" w:rsidRPr="00F11AFD" w:rsidRDefault="00E56661" w:rsidP="00021C02">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連署人：鍾佳濱　林楚茵</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11AFD">
        <w:rPr>
          <w:rFonts w:ascii="標楷體" w:eastAsia="標楷體" w:hAnsi="標楷體" w:hint="eastAsia"/>
          <w:sz w:val="32"/>
          <w:szCs w:val="32"/>
        </w:rPr>
        <w:t xml:space="preserve">　　(十七)聯合國為實現永續發展，於2015年通過2030永續發展議程，提出17項永續發展目標(Sustainable Development Goals</w:t>
      </w:r>
      <w:r w:rsidRPr="00F11AFD">
        <w:rPr>
          <w:rFonts w:ascii="標楷體" w:eastAsia="標楷體" w:hAnsi="標楷體"/>
          <w:sz w:val="32"/>
          <w:szCs w:val="32"/>
        </w:rPr>
        <w:t>,</w:t>
      </w:r>
      <w:r w:rsidRPr="00F11AFD">
        <w:rPr>
          <w:rFonts w:ascii="標楷體" w:eastAsia="標楷體" w:hAnsi="標楷體" w:hint="eastAsia"/>
          <w:sz w:val="32"/>
          <w:szCs w:val="32"/>
        </w:rPr>
        <w:t>SDGs)，作為各國共同推動永續發展指引。國際最高審計機關組織(International Organization of Supreme Audit Institutions,INTOSAI)亦於2016年通過阿布達比宣言(Abu Dhabi Declaration)，宣示各國審計機關將聚焦於2030永續發展目標落實之審計，並作出貢獻。爰要求審計部應研議每年定期發布審核國家永續報告書，並與國際審計潮流接軌，發揮對行政部門倡議永續發展之角色，並於1個月內向立法院財政委員會提出書面報告。</w:t>
      </w:r>
    </w:p>
    <w:p w:rsidR="00E56661" w:rsidRPr="00F11AFD" w:rsidRDefault="00E56661" w:rsidP="003F373E">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提案人：費鴻泰　賴士葆　林德福　羅明才</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11AFD">
        <w:rPr>
          <w:rFonts w:ascii="標楷體" w:eastAsia="標楷體" w:hAnsi="標楷體" w:hint="eastAsia"/>
          <w:sz w:val="32"/>
          <w:szCs w:val="32"/>
        </w:rPr>
        <w:t xml:space="preserve">　　(十八)國內爆發缺蛋危機，政府啟動專案進口雞蛋，112年3至7月農業部專案進口1億4,</w:t>
      </w:r>
      <w:r w:rsidRPr="00F11AFD">
        <w:rPr>
          <w:rFonts w:ascii="標楷體" w:eastAsia="標楷體" w:hAnsi="標楷體"/>
          <w:sz w:val="32"/>
          <w:szCs w:val="32"/>
        </w:rPr>
        <w:t>000</w:t>
      </w:r>
      <w:r w:rsidRPr="00F11AFD">
        <w:rPr>
          <w:rFonts w:ascii="標楷體" w:eastAsia="標楷體" w:hAnsi="標楷體" w:hint="eastAsia"/>
          <w:sz w:val="32"/>
          <w:szCs w:val="32"/>
        </w:rPr>
        <w:t>多萬顆雞蛋，所需資金，據農業部表示係由財團法人中央畜產會向全國農業金庫股份有限公司貸款15億元，其中五成由財團法人農業信用保證基</w:t>
      </w:r>
      <w:r w:rsidRPr="00F11AFD">
        <w:rPr>
          <w:rFonts w:ascii="標楷體" w:eastAsia="標楷體" w:hAnsi="標楷體" w:hint="eastAsia"/>
          <w:sz w:val="32"/>
          <w:szCs w:val="32"/>
        </w:rPr>
        <w:lastRenderedPageBreak/>
        <w:t>金擔保、五成無擔保。茲為確保農業部專案進口雞蛋相關作業適法性，依113年度審計部預算案書總說明所載主要職掌略以，掌理政府及其所屬機關財務之審計，職權如次：1.監督預算之執行。2.核定收支命令。3.審核財務收支，審定決算。4.稽察財物及財政上之不法或不忠於職務之行為。5.考核財務效能。6.核定財務責任。7.其他依法律應行辦理之審計事項。依審計法第13條規定審計機關對於各機關一切收支及財物，得隨時稽察之。及同法第79條規定審計機關對於公私合營之事業，及受公款補助之私人團體應行審計事務，得參照本法之規定執行之。審計部應依審計法第13條及第79條規定就農業部辦理專案進口雞蛋相關事宜，進行專案審核，並於2個月內向立法院財政委員會提出書面報告。</w:t>
      </w:r>
    </w:p>
    <w:p w:rsidR="00E56661" w:rsidRPr="00F11AFD" w:rsidRDefault="00E56661" w:rsidP="003F373E">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提案人：李貴敏　賴士葆　費鴻泰</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594" w:hangingChars="498" w:hanging="1594"/>
        <w:jc w:val="both"/>
        <w:rPr>
          <w:rFonts w:ascii="標楷體" w:eastAsia="標楷體" w:hAnsi="標楷體"/>
          <w:sz w:val="32"/>
          <w:szCs w:val="32"/>
        </w:rPr>
      </w:pPr>
      <w:r w:rsidRPr="00F11AFD">
        <w:rPr>
          <w:rFonts w:ascii="標楷體" w:eastAsia="標楷體" w:hAnsi="標楷體" w:hint="eastAsia"/>
          <w:sz w:val="32"/>
          <w:szCs w:val="32"/>
        </w:rPr>
        <w:t xml:space="preserve">　　(十九)農業部專案進口蛋爭議不斷，其中尤以財團法人中央畜產會進口冷凍蛋液未公開招標，恐有繞過政府採購法規避監督之嫌爭議最大。經查，110至112年間財團法人中央畜產會共有5筆冷凍蛋液進口，依政府採購法第4條第1項規定：「法人或團體接受機關補助辦理採購，其補助金額占採購金額半數以上，且補助金額在公告金額以上者，適用本法之規定，並應受該機關之監督。」另依同法第7條第2項規定：「本法所稱財物，指各種物品（生鮮農漁產品除外）、材料、設備、機具與其他動產、不動產、權利及其他經主管機關認定之財物。」其中冷凍蛋液部分已經行政院公共工程委員會認定非屬生鮮產品，因此須經公開招標程序，然財團法人中央畜產會卻以採購係以自有資金為由，不適用政府採購法規定云云，而未進行公開招標程序，存有重大爭議。此案經披露後，立法委員要求審計部應調查是否違法，然審計長於112年10月中旬表示原則上需要3個月時間調查，但3個月後即113年1月中旬適逢總統立法委</w:t>
      </w:r>
      <w:r w:rsidRPr="00F11AFD">
        <w:rPr>
          <w:rFonts w:ascii="標楷體" w:eastAsia="標楷體" w:hAnsi="標楷體" w:hint="eastAsia"/>
          <w:sz w:val="32"/>
          <w:szCs w:val="32"/>
        </w:rPr>
        <w:lastRenderedPageBreak/>
        <w:t>員選舉之敏感時機，為免造成影響選舉之疑慮，爰要求審計部應就上述相關爭議於1個月內儘速調查完竣，以利事實之揭露。</w:t>
      </w:r>
    </w:p>
    <w:p w:rsidR="00E56661" w:rsidRPr="00F11AFD" w:rsidRDefault="00E56661" w:rsidP="006A6C87">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提案人：賴士葆　費鴻泰　林德福　吳怡玎</w:t>
      </w:r>
    </w:p>
    <w:p w:rsidR="00E56661" w:rsidRPr="00F11AFD" w:rsidRDefault="00E56661" w:rsidP="00E56661">
      <w:pPr>
        <w:tabs>
          <w:tab w:val="left" w:pos="851"/>
          <w:tab w:val="left" w:pos="1134"/>
          <w:tab w:val="left" w:pos="1418"/>
        </w:tabs>
        <w:adjustRightInd w:val="0"/>
        <w:spacing w:line="480" w:lineRule="exact"/>
        <w:ind w:left="1946" w:hangingChars="608" w:hanging="1946"/>
        <w:rPr>
          <w:rFonts w:ascii="華康楷書體W5" w:eastAsia="華康楷書體W5" w:hAnsi="標楷體"/>
          <w:kern w:val="0"/>
          <w:sz w:val="32"/>
          <w:szCs w:val="32"/>
        </w:rPr>
      </w:pPr>
      <w:r w:rsidRPr="00F11AFD">
        <w:rPr>
          <w:rFonts w:ascii="標楷體" w:eastAsia="標楷體" w:hAnsi="標楷體" w:hint="eastAsia"/>
          <w:sz w:val="32"/>
          <w:szCs w:val="32"/>
        </w:rPr>
        <w:t xml:space="preserve">　</w:t>
      </w: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第</w:t>
      </w:r>
      <w:r w:rsidRPr="00F11AFD">
        <w:rPr>
          <w:rFonts w:ascii="標楷體" w:eastAsia="標楷體" w:hAnsi="標楷體"/>
          <w:sz w:val="32"/>
          <w:szCs w:val="32"/>
        </w:rPr>
        <w:t>3</w:t>
      </w:r>
      <w:r w:rsidRPr="00F11AFD">
        <w:rPr>
          <w:rFonts w:ascii="標楷體" w:eastAsia="標楷體" w:hAnsi="標楷體" w:hint="eastAsia"/>
          <w:sz w:val="32"/>
          <w:szCs w:val="32"/>
        </w:rPr>
        <w:t>項　審計部臺北市審計處</w:t>
      </w:r>
      <w:r w:rsidRPr="00F11AFD">
        <w:rPr>
          <w:rFonts w:ascii="華康楷書體W5" w:eastAsia="華康楷書體W5" w:hAnsi="標楷體" w:cs="華康細明體" w:hint="eastAsia"/>
          <w:kern w:val="0"/>
          <w:sz w:val="32"/>
          <w:szCs w:val="32"/>
        </w:rPr>
        <w:t>7,463萬</w:t>
      </w:r>
      <w:r w:rsidRPr="00F11AFD">
        <w:rPr>
          <w:rFonts w:ascii="華康楷書體W5" w:eastAsia="華康楷書體W5" w:hAnsi="標楷體" w:hint="eastAsia"/>
          <w:kern w:val="0"/>
          <w:sz w:val="32"/>
          <w:szCs w:val="32"/>
        </w:rPr>
        <w:t>元，照列。</w:t>
      </w:r>
    </w:p>
    <w:p w:rsidR="00E56661" w:rsidRPr="00F11AFD" w:rsidRDefault="00E56661" w:rsidP="00E56661">
      <w:pPr>
        <w:tabs>
          <w:tab w:val="left" w:pos="851"/>
          <w:tab w:val="left" w:pos="1134"/>
          <w:tab w:val="left" w:pos="1418"/>
        </w:tabs>
        <w:adjustRightInd w:val="0"/>
        <w:spacing w:line="480" w:lineRule="exact"/>
        <w:ind w:left="1946" w:hangingChars="608" w:hanging="1946"/>
        <w:rPr>
          <w:rFonts w:ascii="標楷體" w:eastAsia="標楷體" w:hAnsi="標楷體"/>
          <w:sz w:val="32"/>
          <w:szCs w:val="32"/>
        </w:rPr>
      </w:pPr>
      <w:r w:rsidRPr="00F11AFD">
        <w:rPr>
          <w:rFonts w:ascii="標楷體" w:eastAsia="標楷體" w:hAnsi="標楷體" w:hint="eastAsia"/>
          <w:sz w:val="32"/>
          <w:szCs w:val="32"/>
        </w:rPr>
        <w:t xml:space="preserve">　</w:t>
      </w: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本項通過決議1項：</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(一)</w:t>
      </w:r>
      <w:r w:rsidRPr="00F11AFD">
        <w:rPr>
          <w:rFonts w:ascii="標楷體" w:eastAsia="標楷體" w:hAnsi="標楷體" w:cs="Arial"/>
          <w:sz w:val="32"/>
          <w:szCs w:val="32"/>
          <w:shd w:val="clear" w:color="auto" w:fill="FFFFFF"/>
        </w:rPr>
        <w:t>113年度審計部臺北市審計處預算案於第2目「審計業務」</w:t>
      </w:r>
      <w:r w:rsidRPr="00F11AFD">
        <w:rPr>
          <w:rFonts w:ascii="標楷體" w:eastAsia="標楷體" w:hAnsi="標楷體" w:cs="Arial" w:hint="eastAsia"/>
          <w:sz w:val="32"/>
          <w:szCs w:val="32"/>
          <w:shd w:val="clear" w:color="auto" w:fill="FFFFFF"/>
        </w:rPr>
        <w:t>項下「審計工作」分支計畫，</w:t>
      </w:r>
      <w:r w:rsidRPr="00F11AFD">
        <w:rPr>
          <w:rFonts w:ascii="標楷體" w:eastAsia="標楷體" w:hAnsi="標楷體" w:cs="Arial"/>
          <w:sz w:val="32"/>
          <w:szCs w:val="32"/>
          <w:shd w:val="clear" w:color="auto" w:fill="FFFFFF"/>
        </w:rPr>
        <w:t>編列</w:t>
      </w:r>
      <w:r w:rsidRPr="00F11AFD">
        <w:rPr>
          <w:rFonts w:ascii="標楷體" w:eastAsia="標楷體" w:hAnsi="標楷體" w:cs="Arial" w:hint="eastAsia"/>
          <w:sz w:val="32"/>
          <w:szCs w:val="32"/>
          <w:shd w:val="clear" w:color="auto" w:fill="FFFFFF"/>
        </w:rPr>
        <w:t>業務費</w:t>
      </w:r>
      <w:r w:rsidRPr="00F11AFD">
        <w:rPr>
          <w:rFonts w:ascii="標楷體" w:eastAsia="標楷體" w:hAnsi="標楷體" w:cs="Arial"/>
          <w:sz w:val="32"/>
          <w:szCs w:val="32"/>
          <w:shd w:val="clear" w:color="auto" w:fill="FFFFFF"/>
        </w:rPr>
        <w:t>175</w:t>
      </w:r>
      <w:r w:rsidRPr="00F11AFD">
        <w:rPr>
          <w:rFonts w:ascii="標楷體" w:eastAsia="標楷體" w:hAnsi="標楷體" w:cs="Arial" w:hint="eastAsia"/>
          <w:sz w:val="32"/>
          <w:szCs w:val="32"/>
          <w:shd w:val="clear" w:color="auto" w:fill="FFFFFF"/>
        </w:rPr>
        <w:t>萬2</w:t>
      </w:r>
      <w:r w:rsidRPr="00F11AFD">
        <w:rPr>
          <w:rFonts w:ascii="標楷體" w:eastAsia="標楷體" w:hAnsi="標楷體" w:cs="Arial"/>
          <w:sz w:val="32"/>
          <w:szCs w:val="32"/>
          <w:shd w:val="clear" w:color="auto" w:fill="FFFFFF"/>
        </w:rPr>
        <w:t>千元</w:t>
      </w:r>
      <w:r w:rsidRPr="00F11AFD">
        <w:rPr>
          <w:rFonts w:ascii="標楷體" w:eastAsia="標楷體" w:hAnsi="標楷體" w:cs="Arial" w:hint="eastAsia"/>
          <w:sz w:val="32"/>
          <w:szCs w:val="32"/>
          <w:shd w:val="clear" w:color="auto" w:fill="FFFFFF"/>
        </w:rPr>
        <w:t>，係文具紙張、碳粉、審核報告及財務收支抽查、專案調查等出差旅費等，其中出差旅費高達95萬3千元，以審計部臺北市審計處辦理臺北市地方政府及其所屬機關財務收支及決算抽查，預算員額50人，編列金額頗高，平均每人每年出差費1萬9</w:t>
      </w:r>
      <w:r w:rsidRPr="00F11AFD">
        <w:rPr>
          <w:rFonts w:ascii="標楷體" w:eastAsia="標楷體" w:hAnsi="標楷體" w:cs="Arial"/>
          <w:sz w:val="32"/>
          <w:szCs w:val="32"/>
          <w:shd w:val="clear" w:color="auto" w:fill="FFFFFF"/>
        </w:rPr>
        <w:t>,</w:t>
      </w:r>
      <w:r w:rsidRPr="00F11AFD">
        <w:rPr>
          <w:rFonts w:ascii="標楷體" w:eastAsia="標楷體" w:hAnsi="標楷體" w:cs="Arial" w:hint="eastAsia"/>
          <w:sz w:val="32"/>
          <w:szCs w:val="32"/>
          <w:shd w:val="clear" w:color="auto" w:fill="FFFFFF"/>
        </w:rPr>
        <w:t>060元，有鑑於臺北市地方政府屬都會區，交通較其他都會便捷，政府預算資源有限，應請審計部臺北市審計處撙節支用經費，節省公帑。</w:t>
      </w:r>
    </w:p>
    <w:p w:rsidR="00E56661" w:rsidRPr="00F11AFD" w:rsidRDefault="00E56661" w:rsidP="003B05F0">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提案人：李貴敏　賴士葆　費鴻泰</w:t>
      </w:r>
    </w:p>
    <w:p w:rsidR="00E56661" w:rsidRPr="00F11AFD" w:rsidRDefault="00E56661" w:rsidP="00E56661">
      <w:pPr>
        <w:tabs>
          <w:tab w:val="left" w:pos="851"/>
          <w:tab w:val="left" w:pos="1134"/>
          <w:tab w:val="left" w:pos="1418"/>
        </w:tabs>
        <w:adjustRightInd w:val="0"/>
        <w:spacing w:line="480" w:lineRule="exact"/>
        <w:ind w:left="1946" w:hangingChars="608" w:hanging="1946"/>
        <w:rPr>
          <w:rFonts w:ascii="標楷體" w:eastAsia="標楷體" w:hAnsi="標楷體"/>
          <w:sz w:val="32"/>
          <w:szCs w:val="32"/>
        </w:rPr>
      </w:pPr>
      <w:r w:rsidRPr="00F11AFD">
        <w:rPr>
          <w:rFonts w:ascii="標楷體" w:eastAsia="標楷體" w:hAnsi="標楷體" w:hint="eastAsia"/>
          <w:sz w:val="32"/>
          <w:szCs w:val="32"/>
        </w:rPr>
        <w:t xml:space="preserve">　</w:t>
      </w: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第</w:t>
      </w:r>
      <w:r w:rsidRPr="00F11AFD">
        <w:rPr>
          <w:rFonts w:ascii="標楷體" w:eastAsia="標楷體" w:hAnsi="標楷體"/>
          <w:sz w:val="32"/>
          <w:szCs w:val="32"/>
        </w:rPr>
        <w:t>4</w:t>
      </w:r>
      <w:r w:rsidRPr="00F11AFD">
        <w:rPr>
          <w:rFonts w:ascii="標楷體" w:eastAsia="標楷體" w:hAnsi="標楷體" w:hint="eastAsia"/>
          <w:sz w:val="32"/>
          <w:szCs w:val="32"/>
        </w:rPr>
        <w:t>項　審計部新北市審計處</w:t>
      </w:r>
      <w:r w:rsidRPr="00F11AFD">
        <w:rPr>
          <w:rFonts w:ascii="華康楷書體W5" w:eastAsia="華康楷書體W5" w:hAnsi="標楷體" w:cs="華康細明體" w:hint="eastAsia"/>
          <w:bCs/>
          <w:kern w:val="0"/>
          <w:sz w:val="32"/>
          <w:szCs w:val="32"/>
        </w:rPr>
        <w:t>6,474</w:t>
      </w:r>
      <w:r w:rsidRPr="00F11AFD">
        <w:rPr>
          <w:rFonts w:ascii="華康楷書體W5" w:eastAsia="華康楷書體W5" w:hAnsi="標楷體" w:cs="華康細明體" w:hint="eastAsia"/>
          <w:kern w:val="0"/>
          <w:sz w:val="32"/>
          <w:szCs w:val="32"/>
        </w:rPr>
        <w:t>萬3</w:t>
      </w:r>
      <w:r w:rsidRPr="00F11AFD">
        <w:rPr>
          <w:rFonts w:ascii="華康楷書體W5" w:eastAsia="華康楷書體W5" w:hAnsi="標楷體" w:hint="eastAsia"/>
          <w:kern w:val="0"/>
          <w:sz w:val="32"/>
          <w:szCs w:val="32"/>
        </w:rPr>
        <w:t>千元，照列</w:t>
      </w:r>
      <w:r w:rsidRPr="00F11AFD">
        <w:rPr>
          <w:rFonts w:ascii="標楷體" w:eastAsia="標楷體" w:hAnsi="標楷體" w:hint="eastAsia"/>
          <w:sz w:val="32"/>
          <w:szCs w:val="32"/>
        </w:rPr>
        <w:t>。</w:t>
      </w:r>
    </w:p>
    <w:p w:rsidR="00E56661" w:rsidRPr="00F11AFD" w:rsidRDefault="00E56661" w:rsidP="00E56661">
      <w:pPr>
        <w:tabs>
          <w:tab w:val="left" w:pos="851"/>
          <w:tab w:val="left" w:pos="1134"/>
          <w:tab w:val="left" w:pos="1418"/>
        </w:tabs>
        <w:adjustRightInd w:val="0"/>
        <w:spacing w:line="480" w:lineRule="exact"/>
        <w:ind w:left="1946" w:hangingChars="608" w:hanging="1946"/>
        <w:rPr>
          <w:rFonts w:ascii="標楷體" w:eastAsia="標楷體" w:hAnsi="標楷體"/>
          <w:sz w:val="32"/>
          <w:szCs w:val="32"/>
        </w:rPr>
      </w:pPr>
      <w:r w:rsidRPr="00F11AFD">
        <w:rPr>
          <w:rFonts w:ascii="標楷體" w:eastAsia="標楷體" w:hAnsi="標楷體" w:hint="eastAsia"/>
          <w:sz w:val="32"/>
          <w:szCs w:val="32"/>
        </w:rPr>
        <w:t xml:space="preserve">　</w:t>
      </w: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第</w:t>
      </w:r>
      <w:r w:rsidRPr="00F11AFD">
        <w:rPr>
          <w:rFonts w:ascii="標楷體" w:eastAsia="標楷體" w:hAnsi="標楷體"/>
          <w:sz w:val="32"/>
          <w:szCs w:val="32"/>
        </w:rPr>
        <w:t>5</w:t>
      </w:r>
      <w:r w:rsidRPr="00F11AFD">
        <w:rPr>
          <w:rFonts w:ascii="標楷體" w:eastAsia="標楷體" w:hAnsi="標楷體" w:hint="eastAsia"/>
          <w:sz w:val="32"/>
          <w:szCs w:val="32"/>
        </w:rPr>
        <w:t>項　審計部桃園市審計處</w:t>
      </w:r>
      <w:r w:rsidRPr="00F11AFD">
        <w:rPr>
          <w:rFonts w:ascii="華康楷書體W5" w:eastAsia="華康楷書體W5" w:hAnsi="標楷體" w:cs="華康細明體" w:hint="eastAsia"/>
          <w:kern w:val="0"/>
          <w:sz w:val="32"/>
          <w:szCs w:val="32"/>
        </w:rPr>
        <w:t>5</w:t>
      </w:r>
      <w:r w:rsidRPr="00F11AFD">
        <w:rPr>
          <w:rFonts w:ascii="華康楷書體W5" w:eastAsia="華康楷書體W5" w:hAnsi="標楷體" w:cs="華康細明體" w:hint="eastAsia"/>
          <w:bCs/>
          <w:kern w:val="0"/>
          <w:sz w:val="32"/>
          <w:szCs w:val="32"/>
        </w:rPr>
        <w:t>,919</w:t>
      </w:r>
      <w:r w:rsidRPr="00F11AFD">
        <w:rPr>
          <w:rFonts w:ascii="華康楷書體W5" w:eastAsia="華康楷書體W5" w:hAnsi="標楷體" w:cs="華康細明體" w:hint="eastAsia"/>
          <w:kern w:val="0"/>
          <w:sz w:val="32"/>
          <w:szCs w:val="32"/>
        </w:rPr>
        <w:t>萬6千元</w:t>
      </w:r>
      <w:r w:rsidRPr="00F11AFD">
        <w:rPr>
          <w:rFonts w:ascii="華康楷書體W5" w:eastAsia="華康楷書體W5" w:hAnsi="標楷體" w:hint="eastAsia"/>
          <w:kern w:val="0"/>
          <w:sz w:val="32"/>
          <w:szCs w:val="32"/>
        </w:rPr>
        <w:t>，照列</w:t>
      </w:r>
      <w:r w:rsidRPr="00F11AFD">
        <w:rPr>
          <w:rFonts w:ascii="標楷體" w:eastAsia="標楷體" w:hAnsi="標楷體" w:hint="eastAsia"/>
          <w:sz w:val="32"/>
          <w:szCs w:val="32"/>
        </w:rPr>
        <w:t>。</w:t>
      </w:r>
    </w:p>
    <w:p w:rsidR="00E56661" w:rsidRPr="00F11AFD" w:rsidRDefault="00E56661" w:rsidP="00E56661">
      <w:pPr>
        <w:tabs>
          <w:tab w:val="left" w:pos="851"/>
          <w:tab w:val="left" w:pos="1134"/>
          <w:tab w:val="left" w:pos="1418"/>
        </w:tabs>
        <w:adjustRightInd w:val="0"/>
        <w:spacing w:line="480" w:lineRule="exact"/>
        <w:ind w:left="1946" w:hangingChars="608" w:hanging="1946"/>
        <w:rPr>
          <w:rFonts w:ascii="標楷體" w:eastAsia="標楷體" w:hAnsi="標楷體"/>
          <w:sz w:val="32"/>
          <w:szCs w:val="32"/>
        </w:rPr>
      </w:pPr>
      <w:r w:rsidRPr="00F11AFD">
        <w:rPr>
          <w:rFonts w:ascii="標楷體" w:eastAsia="標楷體" w:hAnsi="標楷體" w:hint="eastAsia"/>
          <w:sz w:val="32"/>
          <w:szCs w:val="32"/>
        </w:rPr>
        <w:t xml:space="preserve">　</w:t>
      </w: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第</w:t>
      </w:r>
      <w:r w:rsidRPr="00F11AFD">
        <w:rPr>
          <w:rFonts w:ascii="標楷體" w:eastAsia="標楷體" w:hAnsi="標楷體"/>
          <w:sz w:val="32"/>
          <w:szCs w:val="32"/>
        </w:rPr>
        <w:t>6</w:t>
      </w:r>
      <w:r w:rsidRPr="00F11AFD">
        <w:rPr>
          <w:rFonts w:ascii="標楷體" w:eastAsia="標楷體" w:hAnsi="標楷體" w:hint="eastAsia"/>
          <w:sz w:val="32"/>
          <w:szCs w:val="32"/>
        </w:rPr>
        <w:t>項　審計部臺中市審計處</w:t>
      </w:r>
      <w:r w:rsidRPr="00F11AFD">
        <w:rPr>
          <w:rFonts w:ascii="華康楷書體W5" w:eastAsia="華康楷書體W5" w:hAnsi="標楷體" w:cs="華康細明體" w:hint="eastAsia"/>
          <w:kern w:val="0"/>
          <w:sz w:val="32"/>
          <w:szCs w:val="32"/>
        </w:rPr>
        <w:t>6,282萬7</w:t>
      </w:r>
      <w:r w:rsidRPr="00F11AFD">
        <w:rPr>
          <w:rFonts w:ascii="華康楷書體W5" w:eastAsia="華康楷書體W5" w:hAnsi="標楷體" w:hint="eastAsia"/>
          <w:kern w:val="0"/>
          <w:sz w:val="32"/>
          <w:szCs w:val="32"/>
        </w:rPr>
        <w:t>千元，照列</w:t>
      </w:r>
      <w:r w:rsidRPr="00F11AFD">
        <w:rPr>
          <w:rFonts w:ascii="標楷體" w:eastAsia="標楷體" w:hAnsi="標楷體" w:hint="eastAsia"/>
          <w:sz w:val="32"/>
          <w:szCs w:val="32"/>
        </w:rPr>
        <w:t>。</w:t>
      </w:r>
    </w:p>
    <w:p w:rsidR="00E56661" w:rsidRPr="00F11AFD" w:rsidRDefault="00E56661" w:rsidP="00E56661">
      <w:pPr>
        <w:tabs>
          <w:tab w:val="left" w:pos="851"/>
          <w:tab w:val="left" w:pos="1134"/>
          <w:tab w:val="left" w:pos="1418"/>
        </w:tabs>
        <w:adjustRightInd w:val="0"/>
        <w:spacing w:line="480" w:lineRule="exact"/>
        <w:ind w:left="1946" w:hangingChars="608" w:hanging="1946"/>
        <w:rPr>
          <w:rFonts w:ascii="標楷體" w:eastAsia="標楷體" w:hAnsi="標楷體"/>
          <w:sz w:val="32"/>
          <w:szCs w:val="32"/>
        </w:rPr>
      </w:pPr>
      <w:r w:rsidRPr="00F11AFD">
        <w:rPr>
          <w:rFonts w:ascii="標楷體" w:eastAsia="標楷體" w:hAnsi="標楷體" w:hint="eastAsia"/>
          <w:sz w:val="32"/>
          <w:szCs w:val="32"/>
        </w:rPr>
        <w:t xml:space="preserve">　</w:t>
      </w: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本項通過決議1項：</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w:t>
      </w: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(一)</w:t>
      </w:r>
      <w:r w:rsidRPr="00F11AFD">
        <w:rPr>
          <w:rFonts w:ascii="標楷體" w:eastAsia="標楷體" w:hAnsi="標楷體" w:cs="Arial"/>
          <w:sz w:val="32"/>
          <w:szCs w:val="32"/>
          <w:shd w:val="clear" w:color="auto" w:fill="FFFFFF"/>
        </w:rPr>
        <w:t>113年度審計部臺中市審計處預算案於第2目「審計業務」編列預算145萬2千元，主要為掌理臺中市地方審計事項。審計是以獨立客觀之立場，針對政府施政績效情形提出監督、洞察、前瞻之重要審核意見，以提供各機關參考審計所提之建議意見，執行改善措施。在開放政府的概念下，應向民眾報告政府施政之審計結果，並即時傳達審計執行情形；惟現行之各類決算審核報告，僅將報告內容公示上網，審計部臺中市審計處應研議針對重要審計事項，善用視覺化效果呈現，透過畫面呈現審計查核成果，以促進市民參與審計之意願。</w:t>
      </w:r>
      <w:r w:rsidRPr="00F11AFD">
        <w:rPr>
          <w:rFonts w:ascii="標楷體" w:eastAsia="標楷體" w:hAnsi="標楷體" w:cs="Arial" w:hint="eastAsia"/>
          <w:sz w:val="32"/>
          <w:szCs w:val="32"/>
          <w:shd w:val="clear" w:color="auto" w:fill="FFFFFF"/>
        </w:rPr>
        <w:lastRenderedPageBreak/>
        <w:t>爰</w:t>
      </w:r>
      <w:r w:rsidRPr="00F11AFD">
        <w:rPr>
          <w:rFonts w:ascii="標楷體" w:eastAsia="標楷體" w:hAnsi="標楷體" w:cs="華康楷書體W5" w:hint="eastAsia"/>
          <w:sz w:val="32"/>
          <w:szCs w:val="32"/>
          <w:shd w:val="clear" w:color="auto" w:fill="FFFFFF"/>
        </w:rPr>
        <w:t>凍結該項預算</w:t>
      </w:r>
      <w:r w:rsidRPr="00F11AFD">
        <w:rPr>
          <w:rFonts w:ascii="標楷體" w:eastAsia="標楷體" w:hAnsi="標楷體" w:cs="Arial"/>
          <w:sz w:val="32"/>
          <w:szCs w:val="32"/>
          <w:shd w:val="clear" w:color="auto" w:fill="FFFFFF"/>
        </w:rPr>
        <w:t>二十分之一，俟審計部臺中市審計處向立法院財政委員會提出</w:t>
      </w:r>
      <w:r w:rsidRPr="00F11AFD">
        <w:rPr>
          <w:rFonts w:ascii="標楷體" w:eastAsia="標楷體" w:hAnsi="標楷體" w:cs="Arial" w:hint="eastAsia"/>
          <w:sz w:val="32"/>
          <w:szCs w:val="32"/>
          <w:shd w:val="clear" w:color="auto" w:fill="FFFFFF"/>
        </w:rPr>
        <w:t>書面</w:t>
      </w:r>
      <w:r w:rsidRPr="00F11AFD">
        <w:rPr>
          <w:rFonts w:ascii="標楷體" w:eastAsia="標楷體" w:hAnsi="標楷體" w:cs="Arial"/>
          <w:sz w:val="32"/>
          <w:szCs w:val="32"/>
          <w:shd w:val="clear" w:color="auto" w:fill="FFFFFF"/>
        </w:rPr>
        <w:t>報告後，始得動支</w:t>
      </w:r>
      <w:r w:rsidRPr="00F11AFD">
        <w:rPr>
          <w:rFonts w:ascii="標楷體" w:eastAsia="標楷體" w:hAnsi="標楷體" w:hint="eastAsia"/>
          <w:sz w:val="32"/>
          <w:szCs w:val="32"/>
        </w:rPr>
        <w:t>。</w:t>
      </w:r>
    </w:p>
    <w:p w:rsidR="00E56661" w:rsidRPr="00F11AFD" w:rsidRDefault="00E56661" w:rsidP="006A6C87">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提案人：費鴻泰　賴士葆　林德福</w:t>
      </w:r>
    </w:p>
    <w:p w:rsidR="00E56661" w:rsidRPr="00F11AFD" w:rsidRDefault="00E56661" w:rsidP="00E56661">
      <w:pPr>
        <w:tabs>
          <w:tab w:val="left" w:pos="851"/>
          <w:tab w:val="left" w:pos="1134"/>
          <w:tab w:val="left" w:pos="1418"/>
        </w:tabs>
        <w:adjustRightInd w:val="0"/>
        <w:spacing w:line="480" w:lineRule="exact"/>
        <w:ind w:left="1946" w:hangingChars="608" w:hanging="1946"/>
        <w:rPr>
          <w:rFonts w:ascii="標楷體" w:eastAsia="標楷體" w:hAnsi="標楷體"/>
          <w:sz w:val="32"/>
          <w:szCs w:val="32"/>
        </w:rPr>
      </w:pPr>
      <w:r w:rsidRPr="00F11AFD">
        <w:rPr>
          <w:rFonts w:ascii="標楷體" w:eastAsia="標楷體" w:hAnsi="標楷體" w:hint="eastAsia"/>
          <w:sz w:val="32"/>
          <w:szCs w:val="32"/>
        </w:rPr>
        <w:t xml:space="preserve">　</w:t>
      </w: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第7項　審計部臺南市審計處</w:t>
      </w:r>
      <w:r w:rsidRPr="00F11AFD">
        <w:rPr>
          <w:rFonts w:ascii="華康楷書體W5" w:eastAsia="華康楷書體W5" w:hAnsi="標楷體" w:cs="華康細明體" w:hint="eastAsia"/>
          <w:kern w:val="0"/>
          <w:sz w:val="32"/>
          <w:szCs w:val="32"/>
        </w:rPr>
        <w:t>7,184萬1</w:t>
      </w:r>
      <w:r w:rsidRPr="00F11AFD">
        <w:rPr>
          <w:rFonts w:ascii="華康楷書體W5" w:eastAsia="華康楷書體W5" w:hAnsi="標楷體" w:hint="eastAsia"/>
          <w:kern w:val="0"/>
          <w:sz w:val="32"/>
          <w:szCs w:val="32"/>
        </w:rPr>
        <w:t>千元，照列</w:t>
      </w:r>
      <w:r w:rsidRPr="00F11AFD">
        <w:rPr>
          <w:rFonts w:ascii="標楷體" w:eastAsia="標楷體" w:hAnsi="標楷體" w:hint="eastAsia"/>
          <w:sz w:val="32"/>
          <w:szCs w:val="32"/>
        </w:rPr>
        <w:t>。</w:t>
      </w:r>
    </w:p>
    <w:p w:rsidR="00E56661" w:rsidRPr="00F11AFD" w:rsidRDefault="00E56661" w:rsidP="00E56661">
      <w:pPr>
        <w:tabs>
          <w:tab w:val="left" w:pos="851"/>
          <w:tab w:val="left" w:pos="1134"/>
          <w:tab w:val="left" w:pos="1418"/>
        </w:tabs>
        <w:adjustRightInd w:val="0"/>
        <w:spacing w:line="480" w:lineRule="exact"/>
        <w:ind w:left="1946" w:hangingChars="608" w:hanging="1946"/>
        <w:rPr>
          <w:rFonts w:ascii="標楷體" w:eastAsia="標楷體" w:hAnsi="標楷體"/>
          <w:sz w:val="32"/>
          <w:szCs w:val="32"/>
        </w:rPr>
      </w:pPr>
      <w:r w:rsidRPr="00F11AFD">
        <w:rPr>
          <w:rFonts w:ascii="標楷體" w:eastAsia="標楷體" w:hAnsi="標楷體" w:hint="eastAsia"/>
          <w:sz w:val="32"/>
          <w:szCs w:val="32"/>
        </w:rPr>
        <w:t xml:space="preserve">　</w:t>
      </w: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本項通過決議2項：</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(一)</w:t>
      </w:r>
      <w:r w:rsidRPr="00F11AFD">
        <w:rPr>
          <w:rFonts w:ascii="標楷體" w:eastAsia="標楷體" w:hAnsi="標楷體"/>
          <w:sz w:val="32"/>
          <w:szCs w:val="32"/>
        </w:rPr>
        <w:t>113年度審計部臺南市審計處預算案於第2目「審計業務」</w:t>
      </w:r>
      <w:r w:rsidRPr="00F11AFD">
        <w:rPr>
          <w:rFonts w:ascii="標楷體" w:eastAsia="標楷體" w:hAnsi="標楷體" w:hint="eastAsia"/>
          <w:sz w:val="32"/>
          <w:szCs w:val="32"/>
        </w:rPr>
        <w:t>编列預算</w:t>
      </w:r>
      <w:r w:rsidRPr="00F11AFD">
        <w:rPr>
          <w:rFonts w:ascii="標楷體" w:eastAsia="標楷體" w:hAnsi="標楷體"/>
          <w:sz w:val="32"/>
          <w:szCs w:val="32"/>
        </w:rPr>
        <w:t>160萬6千元，主要為掌理臺南市地方審計事項。審計是以獨立客觀之立場，針對政府施政績效情形提出監督、洞察、前瞻之重要審核意見，以提供各機關參考審計所提之建議意見，執行改善措施。在開放政府的概念下，應向民眾報告政府施政之審計結果，並即時傳達審計執行情形；惟現行之各類決算審核報告，僅將報告內容公示上網，審計部臺南市審計處應研議針對重要審計事項，善用視覺化效果呈現，透過畫面呈現審計查核成果，以促進市民參與審計之意願。爰凍結該項預算二十分之一，俟審計部臺南市審計處向立法院財政委員會提出</w:t>
      </w:r>
      <w:r w:rsidRPr="00F11AFD">
        <w:rPr>
          <w:rFonts w:ascii="標楷體" w:eastAsia="標楷體" w:hAnsi="標楷體" w:hint="eastAsia"/>
          <w:sz w:val="32"/>
          <w:szCs w:val="32"/>
        </w:rPr>
        <w:t>書面</w:t>
      </w:r>
      <w:r w:rsidRPr="00F11AFD">
        <w:rPr>
          <w:rFonts w:ascii="標楷體" w:eastAsia="標楷體" w:hAnsi="標楷體"/>
          <w:sz w:val="32"/>
          <w:szCs w:val="32"/>
        </w:rPr>
        <w:t>報告後，始得動支</w:t>
      </w:r>
      <w:r w:rsidRPr="00F11AFD">
        <w:rPr>
          <w:rFonts w:ascii="標楷體" w:eastAsia="標楷體" w:hAnsi="標楷體" w:hint="eastAsia"/>
          <w:sz w:val="32"/>
          <w:szCs w:val="32"/>
        </w:rPr>
        <w:t>。</w:t>
      </w:r>
    </w:p>
    <w:p w:rsidR="00E56661" w:rsidRPr="00F11AFD" w:rsidRDefault="00E56661" w:rsidP="006A6C87">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提案人：費鴻泰　賴士葆　林德福　羅明才</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(二</w:t>
      </w:r>
      <w:r w:rsidRPr="00F11AFD">
        <w:rPr>
          <w:rFonts w:ascii="標楷體" w:eastAsia="標楷體" w:hAnsi="標楷體"/>
          <w:sz w:val="32"/>
          <w:szCs w:val="32"/>
        </w:rPr>
        <w:t>)</w:t>
      </w:r>
      <w:r w:rsidRPr="00F11AFD">
        <w:rPr>
          <w:rFonts w:ascii="標楷體" w:eastAsia="標楷體" w:hAnsi="標楷體" w:hint="eastAsia"/>
          <w:sz w:val="32"/>
          <w:szCs w:val="32"/>
        </w:rPr>
        <w:t>113年度審計部臺南市審計處預算案於「一般行政」項下「</w:t>
      </w:r>
      <w:r w:rsidRPr="00F11AFD">
        <w:rPr>
          <w:rFonts w:ascii="標楷體" w:eastAsia="標楷體" w:hAnsi="標楷體"/>
          <w:sz w:val="32"/>
          <w:szCs w:val="32"/>
        </w:rPr>
        <w:t>辦公事務設備汰換及辦公廳舍整修</w:t>
      </w:r>
      <w:r w:rsidRPr="00F11AFD">
        <w:rPr>
          <w:rFonts w:ascii="標楷體" w:eastAsia="標楷體" w:hAnsi="標楷體" w:hint="eastAsia"/>
          <w:sz w:val="32"/>
          <w:szCs w:val="32"/>
        </w:rPr>
        <w:t>」分支計畫，編列「設備及投資」582萬元，係辦公大樓全棟廁所整修工程、汰換電話數位交換機系統及</w:t>
      </w:r>
      <w:r w:rsidRPr="00F11AFD">
        <w:rPr>
          <w:rFonts w:ascii="標楷體" w:eastAsia="標楷體" w:hAnsi="標楷體"/>
          <w:sz w:val="32"/>
          <w:szCs w:val="32"/>
        </w:rPr>
        <w:t>汰購個人電腦</w:t>
      </w:r>
      <w:r w:rsidRPr="00F11AFD">
        <w:rPr>
          <w:rFonts w:ascii="標楷體" w:eastAsia="標楷體" w:hAnsi="標楷體" w:hint="eastAsia"/>
          <w:sz w:val="32"/>
          <w:szCs w:val="32"/>
        </w:rPr>
        <w:t>及購置</w:t>
      </w:r>
      <w:r w:rsidRPr="00F11AFD">
        <w:rPr>
          <w:rFonts w:ascii="標楷體" w:eastAsia="標楷體" w:hAnsi="標楷體"/>
          <w:sz w:val="32"/>
          <w:szCs w:val="32"/>
        </w:rPr>
        <w:t>軟體</w:t>
      </w:r>
      <w:r w:rsidRPr="00F11AFD">
        <w:rPr>
          <w:rFonts w:ascii="標楷體" w:eastAsia="標楷體" w:hAnsi="標楷體" w:hint="eastAsia"/>
          <w:sz w:val="32"/>
          <w:szCs w:val="32"/>
        </w:rPr>
        <w:t>等，其中辦公大樓全棟廁所整修工程760萬元，113年度編列第2年經費500萬元，金額編列頗高，有鑑於政府預算資源有限，爰請審計部臺南市審計處應撙節支用經費，節省公帑。</w:t>
      </w:r>
    </w:p>
    <w:p w:rsidR="00E56661" w:rsidRPr="00F11AFD" w:rsidRDefault="00E56661" w:rsidP="006A6C87">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提案人：李貴敏　賴士葆　費鴻泰</w:t>
      </w:r>
    </w:p>
    <w:p w:rsidR="00E56661" w:rsidRPr="00F11AFD" w:rsidRDefault="00E56661" w:rsidP="00E56661">
      <w:pPr>
        <w:tabs>
          <w:tab w:val="left" w:pos="851"/>
          <w:tab w:val="left" w:pos="1134"/>
          <w:tab w:val="left" w:pos="1418"/>
        </w:tabs>
        <w:adjustRightInd w:val="0"/>
        <w:spacing w:line="480" w:lineRule="exact"/>
        <w:ind w:left="1946" w:hangingChars="608" w:hanging="1946"/>
        <w:rPr>
          <w:rFonts w:ascii="標楷體" w:eastAsia="標楷體" w:hAnsi="標楷體"/>
          <w:sz w:val="32"/>
          <w:szCs w:val="32"/>
        </w:rPr>
      </w:pPr>
      <w:r w:rsidRPr="00F11AFD">
        <w:rPr>
          <w:rFonts w:ascii="標楷體" w:eastAsia="標楷體" w:hAnsi="標楷體" w:hint="eastAsia"/>
          <w:sz w:val="32"/>
          <w:szCs w:val="32"/>
        </w:rPr>
        <w:t xml:space="preserve">　</w:t>
      </w: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第</w:t>
      </w:r>
      <w:r w:rsidRPr="00F11AFD">
        <w:rPr>
          <w:rFonts w:ascii="標楷體" w:eastAsia="標楷體" w:hAnsi="標楷體"/>
          <w:sz w:val="32"/>
          <w:szCs w:val="32"/>
        </w:rPr>
        <w:t>8</w:t>
      </w:r>
      <w:r w:rsidRPr="00F11AFD">
        <w:rPr>
          <w:rFonts w:ascii="標楷體" w:eastAsia="標楷體" w:hAnsi="標楷體" w:hint="eastAsia"/>
          <w:sz w:val="32"/>
          <w:szCs w:val="32"/>
        </w:rPr>
        <w:t>項　審計部高雄市審計處</w:t>
      </w:r>
      <w:r w:rsidRPr="00F11AFD">
        <w:rPr>
          <w:rFonts w:ascii="華康楷書體W5" w:eastAsia="華康楷書體W5" w:hAnsi="標楷體" w:cs="華康細明體" w:hint="eastAsia"/>
          <w:kern w:val="0"/>
          <w:sz w:val="32"/>
          <w:szCs w:val="32"/>
        </w:rPr>
        <w:t>7,394萬8</w:t>
      </w:r>
      <w:r w:rsidRPr="00F11AFD">
        <w:rPr>
          <w:rFonts w:ascii="華康楷書體W5" w:eastAsia="華康楷書體W5" w:hAnsi="標楷體" w:hint="eastAsia"/>
          <w:kern w:val="0"/>
          <w:sz w:val="32"/>
          <w:szCs w:val="32"/>
        </w:rPr>
        <w:t>千元，照列</w:t>
      </w:r>
      <w:r w:rsidRPr="00F11AFD">
        <w:rPr>
          <w:rFonts w:ascii="標楷體" w:eastAsia="標楷體" w:hAnsi="標楷體" w:hint="eastAsia"/>
          <w:sz w:val="32"/>
          <w:szCs w:val="32"/>
        </w:rPr>
        <w:t>。</w:t>
      </w:r>
    </w:p>
    <w:p w:rsidR="00E56661" w:rsidRPr="00F11AFD" w:rsidRDefault="00E56661" w:rsidP="00E56661">
      <w:pPr>
        <w:tabs>
          <w:tab w:val="left" w:pos="851"/>
          <w:tab w:val="left" w:pos="1134"/>
          <w:tab w:val="left" w:pos="1418"/>
        </w:tabs>
        <w:adjustRightInd w:val="0"/>
        <w:spacing w:line="480" w:lineRule="exact"/>
        <w:ind w:left="1946" w:hangingChars="608" w:hanging="1946"/>
        <w:rPr>
          <w:rFonts w:ascii="標楷體" w:eastAsia="標楷體" w:hAnsi="標楷體"/>
          <w:sz w:val="32"/>
          <w:szCs w:val="32"/>
        </w:rPr>
      </w:pPr>
      <w:r w:rsidRPr="00F11AFD">
        <w:rPr>
          <w:rFonts w:ascii="標楷體" w:eastAsia="標楷體" w:hAnsi="標楷體" w:hint="eastAsia"/>
          <w:sz w:val="32"/>
          <w:szCs w:val="32"/>
        </w:rPr>
        <w:t xml:space="preserve">　</w:t>
      </w: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本項通過決議1項：</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w:t>
      </w:r>
      <w:r w:rsidRPr="00F11AFD">
        <w:rPr>
          <w:rFonts w:ascii="標楷體" w:eastAsia="標楷體" w:hAnsi="標楷體" w:cs="華康細明體" w:hint="eastAsia"/>
          <w:kern w:val="0"/>
          <w:sz w:val="32"/>
          <w:szCs w:val="32"/>
        </w:rPr>
        <w:t xml:space="preserve">　</w:t>
      </w:r>
      <w:r w:rsidRPr="00F11AFD">
        <w:rPr>
          <w:rFonts w:ascii="標楷體" w:eastAsia="標楷體" w:hAnsi="標楷體" w:hint="eastAsia"/>
          <w:sz w:val="32"/>
          <w:szCs w:val="32"/>
        </w:rPr>
        <w:t>(一)</w:t>
      </w:r>
      <w:r w:rsidRPr="00F11AFD">
        <w:rPr>
          <w:rFonts w:ascii="標楷體" w:eastAsia="標楷體" w:hAnsi="標楷體" w:cs="Arial"/>
          <w:sz w:val="32"/>
          <w:szCs w:val="32"/>
          <w:shd w:val="clear" w:color="auto" w:fill="FFFFFF"/>
        </w:rPr>
        <w:t>113年度審計部高雄市審計處預算案於第2目「審計業務」編列預算153萬8千元，主要為掌理高雄市地方審計事項。審計是以獨立客觀之立場，針對政府施政績效情形提出監督、洞</w:t>
      </w:r>
      <w:r w:rsidRPr="00F11AFD">
        <w:rPr>
          <w:rFonts w:ascii="標楷體" w:eastAsia="標楷體" w:hAnsi="標楷體" w:cs="Arial"/>
          <w:sz w:val="32"/>
          <w:szCs w:val="32"/>
          <w:shd w:val="clear" w:color="auto" w:fill="FFFFFF"/>
        </w:rPr>
        <w:lastRenderedPageBreak/>
        <w:t>察、前瞻之重要審核意見，以提供各機關參考審計所提之建議意見，執行改善措施。在開放政府的概念下，應向民眾報告政府施政之審計結果，並即時傳達審計執行情形；惟現行之各類決算審核報告，僅將報告內容公示上網，審計部高雄市審計處應研議針對重要審計事項，善用視覺化效果呈現，透過畫面呈現審計查核成果，以促進市民參與審計之意願。爰凍結該項預算二十分之一，俟審計部高雄市審計處向立法院財政委員會提出</w:t>
      </w:r>
      <w:r w:rsidRPr="00F11AFD">
        <w:rPr>
          <w:rFonts w:ascii="標楷體" w:eastAsia="標楷體" w:hAnsi="標楷體" w:cs="Arial" w:hint="eastAsia"/>
          <w:sz w:val="32"/>
          <w:szCs w:val="32"/>
          <w:shd w:val="clear" w:color="auto" w:fill="FFFFFF"/>
        </w:rPr>
        <w:t>書面</w:t>
      </w:r>
      <w:r w:rsidRPr="00F11AFD">
        <w:rPr>
          <w:rFonts w:ascii="標楷體" w:eastAsia="標楷體" w:hAnsi="標楷體" w:cs="Arial"/>
          <w:sz w:val="32"/>
          <w:szCs w:val="32"/>
          <w:shd w:val="clear" w:color="auto" w:fill="FFFFFF"/>
        </w:rPr>
        <w:t>報告後，始得動支</w:t>
      </w:r>
      <w:r w:rsidRPr="00F11AFD">
        <w:rPr>
          <w:rFonts w:ascii="標楷體" w:eastAsia="標楷體" w:hAnsi="標楷體" w:hint="eastAsia"/>
          <w:sz w:val="32"/>
          <w:szCs w:val="32"/>
        </w:rPr>
        <w:t>。</w:t>
      </w:r>
    </w:p>
    <w:p w:rsidR="00E56661" w:rsidRPr="00822101" w:rsidRDefault="00E56661" w:rsidP="00C93C82">
      <w:pPr>
        <w:tabs>
          <w:tab w:val="left" w:pos="709"/>
          <w:tab w:val="left" w:pos="851"/>
        </w:tabs>
        <w:kinsoku w:val="0"/>
        <w:overflowPunct w:val="0"/>
        <w:autoSpaceDE w:val="0"/>
        <w:adjustRightInd w:val="0"/>
        <w:snapToGrid w:val="0"/>
        <w:spacing w:line="480" w:lineRule="exact"/>
        <w:ind w:firstLineChars="1100" w:firstLine="3520"/>
        <w:jc w:val="both"/>
        <w:rPr>
          <w:rFonts w:ascii="標楷體" w:eastAsia="標楷體" w:hAnsi="標楷體"/>
          <w:sz w:val="32"/>
          <w:szCs w:val="32"/>
        </w:rPr>
      </w:pPr>
      <w:r w:rsidRPr="00F11AFD">
        <w:rPr>
          <w:rFonts w:ascii="標楷體" w:eastAsia="標楷體" w:hAnsi="標楷體" w:hint="eastAsia"/>
          <w:sz w:val="32"/>
          <w:szCs w:val="32"/>
        </w:rPr>
        <w:t>提案人：費鴻泰　賴士葆　林德福　羅明才</w:t>
      </w:r>
    </w:p>
    <w:p w:rsidR="00E56661" w:rsidRPr="00F11AFD" w:rsidRDefault="00E56661" w:rsidP="00E56661">
      <w:pPr>
        <w:kinsoku w:val="0"/>
        <w:overflowPunct w:val="0"/>
        <w:autoSpaceDE w:val="0"/>
        <w:adjustRightInd w:val="0"/>
        <w:snapToGrid w:val="0"/>
        <w:spacing w:afterLines="50" w:after="180" w:line="480" w:lineRule="exact"/>
        <w:jc w:val="both"/>
        <w:rPr>
          <w:rFonts w:ascii="華康楷書體W5" w:eastAsia="華康楷書體W5" w:hAnsi="標楷體"/>
          <w:sz w:val="32"/>
          <w:szCs w:val="32"/>
        </w:rPr>
      </w:pPr>
      <w:r w:rsidRPr="00F11AFD">
        <w:rPr>
          <w:rFonts w:ascii="標楷體" w:eastAsia="標楷體" w:hAnsi="標楷體" w:hint="eastAsia"/>
          <w:b/>
          <w:sz w:val="32"/>
          <w:szCs w:val="32"/>
        </w:rPr>
        <w:t>有關政事別歲出預算隨同以上機關別審查結果調整。</w:t>
      </w:r>
    </w:p>
    <w:p w:rsidR="00E56661" w:rsidRPr="00F11AFD" w:rsidRDefault="00E56661" w:rsidP="00E56661">
      <w:pPr>
        <w:autoSpaceDE w:val="0"/>
        <w:adjustRightInd w:val="0"/>
        <w:spacing w:line="500" w:lineRule="exact"/>
        <w:ind w:leftChars="9" w:left="682" w:hangingChars="206" w:hanging="660"/>
        <w:jc w:val="both"/>
        <w:rPr>
          <w:rFonts w:ascii="標楷體" w:eastAsia="標楷體" w:hAnsi="標楷體" w:cs="標楷體"/>
          <w:b/>
          <w:bCs/>
          <w:kern w:val="0"/>
          <w:sz w:val="32"/>
          <w:szCs w:val="36"/>
        </w:rPr>
      </w:pPr>
      <w:r w:rsidRPr="00F11AFD">
        <w:rPr>
          <w:rFonts w:ascii="標楷體" w:eastAsia="標楷體" w:hAnsi="標楷體" w:cs="標楷體" w:hint="eastAsia"/>
          <w:b/>
          <w:bCs/>
          <w:kern w:val="0"/>
          <w:sz w:val="32"/>
          <w:szCs w:val="32"/>
        </w:rPr>
        <w:t>貳、</w:t>
      </w:r>
      <w:r w:rsidRPr="00F11AFD">
        <w:rPr>
          <w:rFonts w:ascii="標楷體" w:eastAsia="標楷體" w:hAnsi="標楷體" w:cs="標楷體" w:hint="eastAsia"/>
          <w:b/>
          <w:bCs/>
          <w:kern w:val="0"/>
          <w:sz w:val="32"/>
          <w:szCs w:val="36"/>
        </w:rPr>
        <w:t>113年度中央政府總預算案有關直轄市及縣市政府。調整軍公教人員待遇準備。災害準備金。第二預備金審查結果：</w:t>
      </w:r>
    </w:p>
    <w:p w:rsidR="00E56661" w:rsidRPr="00F11AFD" w:rsidRDefault="00E56661" w:rsidP="00E56661">
      <w:pPr>
        <w:tabs>
          <w:tab w:val="left" w:pos="1134"/>
          <w:tab w:val="left" w:pos="1418"/>
        </w:tabs>
        <w:kinsoku w:val="0"/>
        <w:overflowPunct w:val="0"/>
        <w:autoSpaceDE w:val="0"/>
        <w:adjustRightInd w:val="0"/>
        <w:snapToGrid w:val="0"/>
        <w:spacing w:line="480" w:lineRule="exact"/>
        <w:ind w:leftChars="200" w:left="480"/>
        <w:rPr>
          <w:rFonts w:ascii="標楷體" w:eastAsia="標楷體" w:hAnsi="標楷體"/>
          <w:sz w:val="32"/>
          <w:szCs w:val="32"/>
        </w:rPr>
      </w:pPr>
      <w:r w:rsidRPr="00F11AFD">
        <w:rPr>
          <w:rFonts w:ascii="標楷體" w:eastAsia="標楷體" w:hAnsi="標楷體" w:cs="華康細明體" w:hint="eastAsia"/>
          <w:kern w:val="0"/>
          <w:sz w:val="32"/>
          <w:szCs w:val="32"/>
        </w:rPr>
        <w:t>第26款 直轄市及縣市政府</w:t>
      </w:r>
    </w:p>
    <w:p w:rsidR="00E56661" w:rsidRPr="00F11AFD" w:rsidRDefault="00E56661" w:rsidP="00E56661">
      <w:pPr>
        <w:tabs>
          <w:tab w:val="left" w:pos="1134"/>
          <w:tab w:val="left" w:pos="1418"/>
        </w:tabs>
        <w:kinsoku w:val="0"/>
        <w:overflowPunct w:val="0"/>
        <w:autoSpaceDE w:val="0"/>
        <w:adjustRightInd w:val="0"/>
        <w:snapToGrid w:val="0"/>
        <w:spacing w:line="480" w:lineRule="exact"/>
        <w:ind w:leftChars="300" w:left="1680" w:hangingChars="300" w:hanging="960"/>
        <w:jc w:val="both"/>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第1項 直轄市及縣市一般性補助款2,302億5,272萬8千元，照列。</w:t>
      </w:r>
    </w:p>
    <w:p w:rsidR="00E56661" w:rsidRPr="00F11AFD" w:rsidRDefault="00E56661" w:rsidP="00E56661">
      <w:pPr>
        <w:tabs>
          <w:tab w:val="left" w:pos="1134"/>
          <w:tab w:val="left" w:pos="1418"/>
        </w:tabs>
        <w:kinsoku w:val="0"/>
        <w:overflowPunct w:val="0"/>
        <w:autoSpaceDE w:val="0"/>
        <w:adjustRightInd w:val="0"/>
        <w:snapToGrid w:val="0"/>
        <w:spacing w:line="480" w:lineRule="exact"/>
        <w:ind w:leftChars="200" w:left="480"/>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第27款 調整軍公教人員待遇準備173億4,753萬4千元，照列。</w:t>
      </w:r>
    </w:p>
    <w:p w:rsidR="00E56661" w:rsidRPr="00F11AFD" w:rsidRDefault="00E56661" w:rsidP="00E56661">
      <w:pPr>
        <w:tabs>
          <w:tab w:val="left" w:pos="1134"/>
          <w:tab w:val="left" w:pos="1418"/>
        </w:tabs>
        <w:kinsoku w:val="0"/>
        <w:overflowPunct w:val="0"/>
        <w:autoSpaceDE w:val="0"/>
        <w:adjustRightInd w:val="0"/>
        <w:snapToGrid w:val="0"/>
        <w:spacing w:line="480" w:lineRule="exact"/>
        <w:ind w:leftChars="200" w:left="480"/>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第28款 災害準備金20億元，照列。</w:t>
      </w:r>
    </w:p>
    <w:p w:rsidR="00E56661" w:rsidRPr="00F11AFD" w:rsidRDefault="00E56661" w:rsidP="00E56661">
      <w:pPr>
        <w:tabs>
          <w:tab w:val="left" w:pos="1134"/>
          <w:tab w:val="left" w:pos="1418"/>
        </w:tabs>
        <w:kinsoku w:val="0"/>
        <w:overflowPunct w:val="0"/>
        <w:autoSpaceDE w:val="0"/>
        <w:adjustRightInd w:val="0"/>
        <w:snapToGrid w:val="0"/>
        <w:spacing w:line="480" w:lineRule="exact"/>
        <w:ind w:leftChars="200" w:left="480"/>
        <w:rPr>
          <w:rFonts w:ascii="標楷體" w:eastAsia="標楷體" w:hAnsi="標楷體" w:cs="華康細明體"/>
          <w:kern w:val="0"/>
          <w:sz w:val="32"/>
          <w:szCs w:val="32"/>
        </w:rPr>
      </w:pPr>
      <w:r w:rsidRPr="00F11AFD">
        <w:rPr>
          <w:rFonts w:ascii="標楷體" w:eastAsia="標楷體" w:hAnsi="標楷體" w:cs="華康細明體" w:hint="eastAsia"/>
          <w:kern w:val="0"/>
          <w:sz w:val="32"/>
          <w:szCs w:val="32"/>
        </w:rPr>
        <w:t>第29款 第二預備金74億元，照列。</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本款通過決議1項：</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F11AFD">
        <w:rPr>
          <w:rFonts w:ascii="標楷體" w:eastAsia="標楷體" w:hAnsi="標楷體" w:hint="eastAsia"/>
          <w:sz w:val="32"/>
          <w:szCs w:val="32"/>
        </w:rPr>
        <w:t xml:space="preserve">　　(一)</w:t>
      </w:r>
      <w:r w:rsidRPr="00F11AFD">
        <w:rPr>
          <w:rFonts w:ascii="標楷體" w:eastAsia="標楷體" w:hAnsi="標楷體"/>
          <w:sz w:val="32"/>
          <w:szCs w:val="32"/>
        </w:rPr>
        <w:t>113</w:t>
      </w:r>
      <w:r w:rsidRPr="00F11AFD">
        <w:rPr>
          <w:rFonts w:ascii="標楷體" w:eastAsia="標楷體" w:hAnsi="標楷體" w:hint="eastAsia"/>
          <w:sz w:val="32"/>
          <w:szCs w:val="32"/>
        </w:rPr>
        <w:t>年度中央政府總預算案第二預備金編列</w:t>
      </w:r>
      <w:r w:rsidRPr="00F11AFD">
        <w:rPr>
          <w:rFonts w:ascii="標楷體" w:eastAsia="標楷體" w:hAnsi="標楷體"/>
          <w:sz w:val="32"/>
          <w:szCs w:val="32"/>
        </w:rPr>
        <w:t>74</w:t>
      </w:r>
      <w:r w:rsidRPr="00F11AFD">
        <w:rPr>
          <w:rFonts w:ascii="標楷體" w:eastAsia="標楷體" w:hAnsi="標楷體" w:hint="eastAsia"/>
          <w:sz w:val="32"/>
          <w:szCs w:val="32"/>
        </w:rPr>
        <w:t>億元，由各機關於年度進行間，衡酌實際需要依預算法第70條申請動支，惟部分機關近2年皆以同一事由動支第二預備金，且多數機關動支金額未見明顯減少，行政院主計總處應責請各機關視實際需要優先編足未來年度所需預算，並加強審核，避免連年以相同事由動支第二預備金。爰凍結第2</w:t>
      </w:r>
      <w:r w:rsidRPr="00F11AFD">
        <w:rPr>
          <w:rFonts w:ascii="標楷體" w:eastAsia="標楷體" w:hAnsi="標楷體"/>
          <w:sz w:val="32"/>
          <w:szCs w:val="32"/>
        </w:rPr>
        <w:t>9</w:t>
      </w:r>
      <w:r w:rsidRPr="00F11AFD">
        <w:rPr>
          <w:rFonts w:ascii="標楷體" w:eastAsia="標楷體" w:hAnsi="標楷體" w:hint="eastAsia"/>
          <w:sz w:val="32"/>
          <w:szCs w:val="32"/>
        </w:rPr>
        <w:t>款「第二預備金」預算74億元之二十分之一，俟行政院主計總處向立法院財政委員會提出改善方案之書面報告後，始得動支。</w:t>
      </w:r>
    </w:p>
    <w:p w:rsidR="00E56661" w:rsidRPr="001A352A" w:rsidRDefault="00E56661" w:rsidP="006954B5">
      <w:pPr>
        <w:kinsoku w:val="0"/>
        <w:overflowPunct w:val="0"/>
        <w:autoSpaceDE w:val="0"/>
        <w:adjustRightInd w:val="0"/>
        <w:snapToGrid w:val="0"/>
        <w:spacing w:line="480" w:lineRule="exact"/>
        <w:ind w:firstLineChars="1100" w:firstLine="3520"/>
        <w:rPr>
          <w:rFonts w:ascii="標楷體" w:eastAsia="標楷體" w:hAnsi="標楷體"/>
          <w:sz w:val="32"/>
          <w:szCs w:val="32"/>
        </w:rPr>
      </w:pPr>
      <w:r w:rsidRPr="001A352A">
        <w:rPr>
          <w:rFonts w:ascii="標楷體" w:eastAsia="標楷體" w:hAnsi="標楷體" w:hint="eastAsia"/>
          <w:sz w:val="32"/>
          <w:szCs w:val="32"/>
        </w:rPr>
        <w:t>提案人：郭國文　李貴敏　賴士葆　費鴻泰</w:t>
      </w:r>
    </w:p>
    <w:p w:rsidR="00E56661" w:rsidRPr="001A352A" w:rsidRDefault="00E56661" w:rsidP="006954B5">
      <w:pPr>
        <w:kinsoku w:val="0"/>
        <w:overflowPunct w:val="0"/>
        <w:autoSpaceDE w:val="0"/>
        <w:adjustRightInd w:val="0"/>
        <w:snapToGrid w:val="0"/>
        <w:spacing w:line="480" w:lineRule="exact"/>
        <w:ind w:firstLineChars="1100" w:firstLine="3520"/>
        <w:rPr>
          <w:rFonts w:ascii="標楷體" w:eastAsia="標楷體" w:hAnsi="標楷體"/>
          <w:sz w:val="32"/>
          <w:szCs w:val="32"/>
        </w:rPr>
      </w:pPr>
      <w:r w:rsidRPr="001A352A">
        <w:rPr>
          <w:rFonts w:ascii="標楷體" w:eastAsia="標楷體" w:hAnsi="標楷體" w:hint="eastAsia"/>
          <w:sz w:val="32"/>
          <w:szCs w:val="32"/>
        </w:rPr>
        <w:t>連署人：高嘉瑜　鍾佳濱</w:t>
      </w:r>
    </w:p>
    <w:p w:rsidR="00E56661" w:rsidRPr="00F11AFD" w:rsidRDefault="00004616" w:rsidP="00E56661">
      <w:pPr>
        <w:kinsoku w:val="0"/>
        <w:overflowPunct w:val="0"/>
        <w:autoSpaceDE w:val="0"/>
        <w:spacing w:line="480" w:lineRule="exact"/>
        <w:ind w:left="657" w:hangingChars="205" w:hanging="657"/>
        <w:jc w:val="both"/>
        <w:rPr>
          <w:rFonts w:ascii="標楷體" w:eastAsia="標楷體" w:hAnsi="標楷體"/>
          <w:b/>
          <w:sz w:val="32"/>
          <w:szCs w:val="32"/>
        </w:rPr>
      </w:pPr>
      <w:r>
        <w:rPr>
          <w:rFonts w:ascii="標楷體" w:eastAsia="標楷體" w:hAnsi="標楷體" w:hint="eastAsia"/>
          <w:b/>
          <w:sz w:val="32"/>
          <w:szCs w:val="32"/>
        </w:rPr>
        <w:lastRenderedPageBreak/>
        <w:t>參</w:t>
      </w:r>
      <w:r w:rsidR="00E56661" w:rsidRPr="00F11AFD">
        <w:rPr>
          <w:rFonts w:ascii="標楷體" w:eastAsia="標楷體" w:hAnsi="標楷體" w:hint="eastAsia"/>
          <w:b/>
          <w:bCs/>
          <w:sz w:val="32"/>
          <w:szCs w:val="32"/>
        </w:rPr>
        <w:t>、</w:t>
      </w:r>
      <w:r w:rsidR="00E56661" w:rsidRPr="00F11AFD">
        <w:rPr>
          <w:rFonts w:ascii="標楷體" w:eastAsia="標楷體" w:hAnsi="標楷體" w:hint="eastAsia"/>
          <w:b/>
          <w:sz w:val="32"/>
          <w:szCs w:val="32"/>
        </w:rPr>
        <w:t>113年度中央政府總預算案附屬單位預算非營業部分有關財政部主管債務基金</w:t>
      </w:r>
      <w:r w:rsidR="00E56661" w:rsidRPr="00F11AFD">
        <w:rPr>
          <w:rFonts w:ascii="新細明體" w:hAnsi="新細明體" w:hint="eastAsia"/>
          <w:b/>
          <w:sz w:val="32"/>
          <w:szCs w:val="32"/>
        </w:rPr>
        <w:t>－</w:t>
      </w:r>
      <w:r w:rsidR="00E56661" w:rsidRPr="00F11AFD">
        <w:rPr>
          <w:rFonts w:ascii="標楷體" w:eastAsia="標楷體" w:hAnsi="標楷體" w:hint="eastAsia"/>
          <w:b/>
          <w:sz w:val="32"/>
          <w:szCs w:val="32"/>
        </w:rPr>
        <w:t>中央政府債務基金審查結果：</w:t>
      </w:r>
    </w:p>
    <w:p w:rsidR="00E56661" w:rsidRPr="00F11AFD" w:rsidRDefault="00E56661" w:rsidP="00E56661">
      <w:pPr>
        <w:overflowPunct w:val="0"/>
        <w:snapToGrid w:val="0"/>
        <w:spacing w:line="480" w:lineRule="exact"/>
        <w:ind w:leftChars="200" w:left="480"/>
        <w:jc w:val="both"/>
        <w:rPr>
          <w:rFonts w:ascii="標楷體" w:eastAsia="標楷體" w:hAnsi="標楷體"/>
          <w:kern w:val="16"/>
          <w:sz w:val="32"/>
          <w:szCs w:val="32"/>
        </w:rPr>
      </w:pPr>
      <w:r w:rsidRPr="00F11AFD">
        <w:rPr>
          <w:rFonts w:ascii="標楷體" w:eastAsia="標楷體" w:hAnsi="標楷體" w:hint="eastAsia"/>
          <w:kern w:val="16"/>
          <w:sz w:val="32"/>
          <w:szCs w:val="32"/>
        </w:rPr>
        <w:t>一</w:t>
      </w:r>
      <w:r w:rsidRPr="00F11AFD">
        <w:rPr>
          <w:rFonts w:ascii="標楷體" w:eastAsia="標楷體" w:hAnsi="標楷體"/>
          <w:kern w:val="16"/>
          <w:sz w:val="32"/>
          <w:szCs w:val="32"/>
        </w:rPr>
        <w:t>、</w:t>
      </w:r>
      <w:r w:rsidRPr="00F11AFD">
        <w:rPr>
          <w:rFonts w:ascii="標楷體" w:eastAsia="標楷體" w:hAnsi="標楷體" w:hint="eastAsia"/>
          <w:kern w:val="16"/>
          <w:sz w:val="32"/>
          <w:szCs w:val="32"/>
        </w:rPr>
        <w:t>債務基金－中央政府債務基金</w:t>
      </w:r>
    </w:p>
    <w:p w:rsidR="00E56661" w:rsidRPr="00F11AFD" w:rsidRDefault="00E56661" w:rsidP="00E56661">
      <w:pPr>
        <w:overflowPunct w:val="0"/>
        <w:snapToGrid w:val="0"/>
        <w:spacing w:line="480" w:lineRule="exact"/>
        <w:ind w:leftChars="300" w:left="720"/>
        <w:jc w:val="both"/>
        <w:rPr>
          <w:rFonts w:ascii="標楷體" w:eastAsia="標楷體" w:hAnsi="標楷體"/>
          <w:bCs/>
          <w:kern w:val="0"/>
          <w:sz w:val="32"/>
          <w:szCs w:val="32"/>
        </w:rPr>
      </w:pPr>
      <w:r w:rsidRPr="00F11AFD">
        <w:rPr>
          <w:rFonts w:ascii="標楷體" w:eastAsia="標楷體" w:hAnsi="標楷體" w:hint="eastAsia"/>
          <w:bCs/>
          <w:kern w:val="0"/>
          <w:sz w:val="32"/>
          <w:szCs w:val="32"/>
        </w:rPr>
        <w:t>(一)業務計畫：應依據基金來源與用途審查結果，隨同調整。</w:t>
      </w:r>
    </w:p>
    <w:p w:rsidR="00E56661" w:rsidRPr="00F11AFD" w:rsidRDefault="00E56661" w:rsidP="00E56661">
      <w:pPr>
        <w:overflowPunct w:val="0"/>
        <w:snapToGrid w:val="0"/>
        <w:spacing w:line="480" w:lineRule="exact"/>
        <w:ind w:leftChars="300" w:left="720"/>
        <w:jc w:val="both"/>
        <w:rPr>
          <w:rFonts w:ascii="標楷體" w:eastAsia="標楷體" w:hAnsi="標楷體"/>
          <w:bCs/>
          <w:kern w:val="0"/>
          <w:sz w:val="32"/>
          <w:szCs w:val="32"/>
        </w:rPr>
      </w:pPr>
      <w:r w:rsidRPr="00F11AFD">
        <w:rPr>
          <w:rFonts w:ascii="標楷體" w:eastAsia="標楷體" w:hAnsi="標楷體" w:hint="eastAsia"/>
          <w:bCs/>
          <w:kern w:val="0"/>
          <w:sz w:val="32"/>
          <w:szCs w:val="32"/>
        </w:rPr>
        <w:t>(二)基金來源、用途及餘絀：</w:t>
      </w:r>
    </w:p>
    <w:p w:rsidR="00E56661" w:rsidRPr="00F11AFD" w:rsidRDefault="00E56661" w:rsidP="00E56661">
      <w:pPr>
        <w:overflowPunct w:val="0"/>
        <w:snapToGrid w:val="0"/>
        <w:spacing w:line="480" w:lineRule="exact"/>
        <w:ind w:leftChars="500" w:left="3184" w:hangingChars="620" w:hanging="1984"/>
        <w:jc w:val="both"/>
        <w:rPr>
          <w:rFonts w:ascii="標楷體" w:eastAsia="標楷體" w:hAnsi="標楷體"/>
          <w:kern w:val="16"/>
          <w:sz w:val="32"/>
          <w:szCs w:val="32"/>
        </w:rPr>
      </w:pPr>
      <w:r w:rsidRPr="00F11AFD">
        <w:rPr>
          <w:rFonts w:ascii="標楷體" w:eastAsia="標楷體" w:hAnsi="標楷體" w:hint="eastAsia"/>
          <w:kern w:val="16"/>
          <w:sz w:val="32"/>
          <w:szCs w:val="32"/>
        </w:rPr>
        <w:t>1.基金來源：8,932億3,526萬5千元，照列。</w:t>
      </w:r>
    </w:p>
    <w:p w:rsidR="00E56661" w:rsidRPr="00F11AFD" w:rsidRDefault="00E56661" w:rsidP="00E56661">
      <w:pPr>
        <w:overflowPunct w:val="0"/>
        <w:snapToGrid w:val="0"/>
        <w:spacing w:line="480" w:lineRule="exact"/>
        <w:ind w:leftChars="500" w:left="3184" w:hangingChars="620" w:hanging="1984"/>
        <w:jc w:val="both"/>
        <w:rPr>
          <w:rFonts w:ascii="標楷體" w:eastAsia="標楷體" w:hAnsi="標楷體"/>
          <w:kern w:val="16"/>
          <w:sz w:val="32"/>
          <w:szCs w:val="32"/>
        </w:rPr>
      </w:pPr>
      <w:r w:rsidRPr="00F11AFD">
        <w:rPr>
          <w:rFonts w:ascii="標楷體" w:eastAsia="標楷體" w:hAnsi="標楷體" w:hint="eastAsia"/>
          <w:kern w:val="16"/>
          <w:sz w:val="32"/>
          <w:szCs w:val="32"/>
        </w:rPr>
        <w:t>2.基金用途：8,932億3,431萬5千元，照列。</w:t>
      </w:r>
    </w:p>
    <w:p w:rsidR="00E56661" w:rsidRPr="00F11AFD" w:rsidRDefault="00E56661" w:rsidP="00E56661">
      <w:pPr>
        <w:overflowPunct w:val="0"/>
        <w:snapToGrid w:val="0"/>
        <w:spacing w:line="480" w:lineRule="exact"/>
        <w:ind w:leftChars="500" w:left="3184" w:hangingChars="620" w:hanging="1984"/>
        <w:jc w:val="both"/>
        <w:rPr>
          <w:rFonts w:ascii="標楷體" w:eastAsia="標楷體" w:hAnsi="標楷體"/>
          <w:kern w:val="16"/>
          <w:sz w:val="32"/>
          <w:szCs w:val="32"/>
        </w:rPr>
      </w:pPr>
      <w:r w:rsidRPr="00F11AFD">
        <w:rPr>
          <w:rFonts w:ascii="標楷體" w:eastAsia="標楷體" w:hAnsi="標楷體" w:hint="eastAsia"/>
          <w:kern w:val="16"/>
          <w:sz w:val="32"/>
          <w:szCs w:val="32"/>
        </w:rPr>
        <w:t>3.本期賸餘：95萬元，照列。</w:t>
      </w:r>
    </w:p>
    <w:p w:rsidR="00E56661" w:rsidRPr="00F11AFD" w:rsidRDefault="00E56661" w:rsidP="00E56661">
      <w:pPr>
        <w:overflowPunct w:val="0"/>
        <w:snapToGrid w:val="0"/>
        <w:spacing w:line="480" w:lineRule="exact"/>
        <w:ind w:leftChars="300" w:left="720"/>
        <w:jc w:val="both"/>
        <w:rPr>
          <w:rFonts w:ascii="標楷體" w:eastAsia="標楷體" w:hAnsi="標楷體"/>
          <w:bCs/>
          <w:kern w:val="0"/>
          <w:sz w:val="32"/>
          <w:szCs w:val="32"/>
        </w:rPr>
      </w:pPr>
      <w:r w:rsidRPr="00F11AFD">
        <w:rPr>
          <w:rFonts w:ascii="標楷體" w:eastAsia="標楷體" w:hAnsi="標楷體" w:hint="eastAsia"/>
          <w:bCs/>
          <w:kern w:val="0"/>
          <w:sz w:val="32"/>
          <w:szCs w:val="32"/>
        </w:rPr>
        <w:t>(三)解繳公庫：無列數。</w:t>
      </w:r>
    </w:p>
    <w:p w:rsidR="00E56661" w:rsidRPr="00F11AFD" w:rsidRDefault="00E56661" w:rsidP="00E56661">
      <w:pPr>
        <w:overflowPunct w:val="0"/>
        <w:snapToGrid w:val="0"/>
        <w:spacing w:line="480" w:lineRule="exact"/>
        <w:ind w:leftChars="300" w:left="720"/>
        <w:jc w:val="both"/>
        <w:rPr>
          <w:rFonts w:ascii="標楷體" w:eastAsia="標楷體" w:hAnsi="標楷體"/>
          <w:bCs/>
          <w:kern w:val="0"/>
          <w:sz w:val="32"/>
          <w:szCs w:val="32"/>
        </w:rPr>
      </w:pPr>
      <w:r w:rsidRPr="00F11AFD">
        <w:rPr>
          <w:rFonts w:ascii="標楷體" w:eastAsia="標楷體" w:hAnsi="標楷體" w:hint="eastAsia"/>
          <w:bCs/>
          <w:kern w:val="0"/>
          <w:sz w:val="32"/>
          <w:szCs w:val="32"/>
        </w:rPr>
        <w:t>(四)通過決議2項：</w:t>
      </w:r>
    </w:p>
    <w:p w:rsidR="00E56661" w:rsidRPr="00F11AFD" w:rsidRDefault="00E56661" w:rsidP="00E56661">
      <w:pPr>
        <w:tabs>
          <w:tab w:val="left" w:pos="709"/>
          <w:tab w:val="left" w:pos="851"/>
        </w:tabs>
        <w:kinsoku w:val="0"/>
        <w:overflowPunct w:val="0"/>
        <w:autoSpaceDE w:val="0"/>
        <w:adjustRightInd w:val="0"/>
        <w:snapToGrid w:val="0"/>
        <w:spacing w:line="480" w:lineRule="exact"/>
        <w:ind w:leftChars="500" w:left="1520" w:hangingChars="100" w:hanging="320"/>
        <w:jc w:val="both"/>
        <w:rPr>
          <w:rFonts w:ascii="標楷體" w:eastAsia="標楷體" w:hAnsi="標楷體"/>
          <w:sz w:val="32"/>
          <w:szCs w:val="32"/>
        </w:rPr>
      </w:pPr>
      <w:r w:rsidRPr="00F11AFD">
        <w:rPr>
          <w:rFonts w:ascii="標楷體" w:eastAsia="標楷體" w:hAnsi="標楷體" w:hint="eastAsia"/>
          <w:sz w:val="32"/>
          <w:szCs w:val="32"/>
        </w:rPr>
        <w:t>1.113年度中央政府債務基金預算案於「債務收入」編列「債務還本收入」1</w:t>
      </w:r>
      <w:r w:rsidRPr="00F11AFD">
        <w:rPr>
          <w:rFonts w:ascii="標楷體" w:eastAsia="標楷體" w:hAnsi="標楷體"/>
          <w:sz w:val="32"/>
          <w:szCs w:val="32"/>
        </w:rPr>
        <w:t>,</w:t>
      </w:r>
      <w:r w:rsidRPr="00F11AFD">
        <w:rPr>
          <w:rFonts w:ascii="標楷體" w:eastAsia="標楷體" w:hAnsi="標楷體" w:hint="eastAsia"/>
          <w:sz w:val="32"/>
          <w:szCs w:val="32"/>
        </w:rPr>
        <w:t>150億元，依公共債務法第12條第1項規定，為強化債務管理，中央及直轄市應以當年度稅課收入至少百分之五至六編列債務之還本。有關109至113年度分別編列850億元、850億元、960億元、1,100億元及1,150億元之債務還本預算，占當年度稅課收入比率分別為5.06%、5.08%、5.11%、5.1%、5%，雖均符合公共債務法之規定，惟占稅課收入比率僅5.00%，僅符合法定比率之最下限，且甚略低於112年度比率。有鑑於預估至113年度止，中央政府累計債務未償餘額為6兆8,286億元，如以113年度編列1,150億元，約須60年才能償還完畢，為減輕下一代負擔，建議視財政狀況依公共債務法規定，增加債務還本。</w:t>
      </w:r>
    </w:p>
    <w:p w:rsidR="00E56661" w:rsidRPr="00F11AFD" w:rsidRDefault="00E56661" w:rsidP="006954B5">
      <w:pPr>
        <w:kinsoku w:val="0"/>
        <w:overflowPunct w:val="0"/>
        <w:autoSpaceDE w:val="0"/>
        <w:adjustRightInd w:val="0"/>
        <w:snapToGrid w:val="0"/>
        <w:spacing w:line="480" w:lineRule="exact"/>
        <w:ind w:firstLineChars="1100" w:firstLine="3520"/>
        <w:rPr>
          <w:rFonts w:ascii="標楷體" w:eastAsia="標楷體" w:hAnsi="標楷體"/>
          <w:sz w:val="32"/>
          <w:szCs w:val="32"/>
        </w:rPr>
      </w:pPr>
      <w:r w:rsidRPr="001A352A">
        <w:rPr>
          <w:rFonts w:ascii="標楷體" w:eastAsia="標楷體" w:hAnsi="標楷體" w:hint="eastAsia"/>
          <w:sz w:val="32"/>
          <w:szCs w:val="32"/>
        </w:rPr>
        <w:t>提案人：李貴敏　賴士葆　費鴻泰　羅明才</w:t>
      </w:r>
    </w:p>
    <w:p w:rsidR="00E56661" w:rsidRPr="00F11AFD" w:rsidRDefault="00E56661" w:rsidP="000D118C">
      <w:pPr>
        <w:tabs>
          <w:tab w:val="left" w:pos="709"/>
          <w:tab w:val="left" w:pos="851"/>
        </w:tabs>
        <w:kinsoku w:val="0"/>
        <w:overflowPunct w:val="0"/>
        <w:autoSpaceDE w:val="0"/>
        <w:adjustRightInd w:val="0"/>
        <w:snapToGrid w:val="0"/>
        <w:spacing w:line="480" w:lineRule="exact"/>
        <w:ind w:leftChars="500" w:left="1520" w:hangingChars="100" w:hanging="320"/>
        <w:jc w:val="both"/>
        <w:rPr>
          <w:rFonts w:ascii="標楷體" w:eastAsia="標楷體" w:hAnsi="標楷體"/>
          <w:sz w:val="32"/>
          <w:szCs w:val="32"/>
        </w:rPr>
      </w:pPr>
      <w:r w:rsidRPr="00F11AFD">
        <w:rPr>
          <w:rFonts w:ascii="標楷體" w:eastAsia="標楷體" w:hAnsi="標楷體" w:hint="eastAsia"/>
          <w:sz w:val="32"/>
          <w:szCs w:val="32"/>
        </w:rPr>
        <w:t>2.109至113年度中央政府債務基金預算(案)編列情形，5年間基金來源及用途各增加1,157億餘元，增幅約14.9%，基金規模逐漸擴大，113年度則預計近9</w:t>
      </w:r>
      <w:r w:rsidRPr="00F11AFD">
        <w:rPr>
          <w:rFonts w:ascii="標楷體" w:eastAsia="標楷體" w:hAnsi="標楷體"/>
          <w:sz w:val="32"/>
          <w:szCs w:val="32"/>
        </w:rPr>
        <w:t>,000</w:t>
      </w:r>
      <w:r w:rsidRPr="00F11AFD">
        <w:rPr>
          <w:rFonts w:ascii="標楷體" w:eastAsia="標楷體" w:hAnsi="標楷體" w:hint="eastAsia"/>
          <w:sz w:val="32"/>
          <w:szCs w:val="32"/>
        </w:rPr>
        <w:t>億元，且110及111年度基金來源及用途決算數均超逾9</w:t>
      </w:r>
      <w:r w:rsidRPr="00F11AFD">
        <w:rPr>
          <w:rFonts w:ascii="標楷體" w:eastAsia="標楷體" w:hAnsi="標楷體"/>
          <w:sz w:val="32"/>
          <w:szCs w:val="32"/>
        </w:rPr>
        <w:t>,000</w:t>
      </w:r>
      <w:r w:rsidRPr="00F11AFD">
        <w:rPr>
          <w:rFonts w:ascii="標楷體" w:eastAsia="標楷體" w:hAnsi="標楷體" w:hint="eastAsia"/>
          <w:sz w:val="32"/>
          <w:szCs w:val="32"/>
        </w:rPr>
        <w:t>億元，惟112及113年度預算案數僅各編列8,728億餘元及8,932億餘元，顯見預算編列未核實，為避免造成決算數預算數落差鉅</w:t>
      </w:r>
      <w:r w:rsidRPr="00F11AFD">
        <w:rPr>
          <w:rFonts w:ascii="標楷體" w:eastAsia="標楷體" w:hAnsi="標楷體" w:hint="eastAsia"/>
          <w:sz w:val="32"/>
          <w:szCs w:val="32"/>
        </w:rPr>
        <w:lastRenderedPageBreak/>
        <w:t>大，應請中央政府債務基金管理會確實檢討未能核實編列原因，精進核實編列預算，並於2個月內向立法院財政委員會提出書面報告。</w:t>
      </w:r>
    </w:p>
    <w:p w:rsidR="00E56661" w:rsidRPr="001A352A" w:rsidRDefault="00E56661" w:rsidP="006954B5">
      <w:pPr>
        <w:kinsoku w:val="0"/>
        <w:overflowPunct w:val="0"/>
        <w:autoSpaceDE w:val="0"/>
        <w:adjustRightInd w:val="0"/>
        <w:snapToGrid w:val="0"/>
        <w:spacing w:line="480" w:lineRule="exact"/>
        <w:ind w:firstLineChars="1100" w:firstLine="3520"/>
        <w:rPr>
          <w:rFonts w:ascii="標楷體" w:eastAsia="標楷體" w:hAnsi="標楷體"/>
          <w:sz w:val="32"/>
          <w:szCs w:val="32"/>
        </w:rPr>
      </w:pPr>
      <w:r w:rsidRPr="001A352A">
        <w:rPr>
          <w:rFonts w:ascii="標楷體" w:eastAsia="標楷體" w:hAnsi="標楷體" w:hint="eastAsia"/>
          <w:sz w:val="32"/>
          <w:szCs w:val="32"/>
        </w:rPr>
        <w:t>提案人：李貴敏　賴士葆　費鴻泰　羅明才</w:t>
      </w:r>
    </w:p>
    <w:p w:rsidR="00E56661" w:rsidRPr="00F11AFD" w:rsidRDefault="00E56661" w:rsidP="00E56661">
      <w:pPr>
        <w:kinsoku w:val="0"/>
        <w:overflowPunct w:val="0"/>
        <w:autoSpaceDE w:val="0"/>
        <w:adjustRightInd w:val="0"/>
        <w:snapToGrid w:val="0"/>
        <w:spacing w:beforeLines="50" w:before="180" w:line="440" w:lineRule="exact"/>
        <w:jc w:val="both"/>
        <w:rPr>
          <w:rFonts w:ascii="標楷體" w:eastAsia="標楷體" w:hAnsi="標楷體" w:cs="Courier New"/>
          <w:b/>
          <w:sz w:val="32"/>
          <w:szCs w:val="32"/>
        </w:rPr>
      </w:pPr>
      <w:r w:rsidRPr="00F11AFD">
        <w:rPr>
          <w:rFonts w:ascii="標楷體" w:eastAsia="標楷體" w:hAnsi="標楷體" w:cs="Courier New" w:hint="eastAsia"/>
          <w:b/>
          <w:sz w:val="32"/>
          <w:szCs w:val="32"/>
        </w:rPr>
        <w:t xml:space="preserve">　　通過臨時提案1案：</w:t>
      </w:r>
    </w:p>
    <w:p w:rsidR="00E56661" w:rsidRPr="00F11AFD" w:rsidRDefault="00E56661" w:rsidP="00E56661">
      <w:pPr>
        <w:kinsoku w:val="0"/>
        <w:overflowPunct w:val="0"/>
        <w:autoSpaceDE w:val="0"/>
        <w:adjustRightInd w:val="0"/>
        <w:snapToGrid w:val="0"/>
        <w:spacing w:beforeLines="50" w:before="180" w:line="440" w:lineRule="exact"/>
        <w:ind w:left="640" w:hangingChars="200" w:hanging="640"/>
        <w:jc w:val="both"/>
        <w:rPr>
          <w:rFonts w:ascii="標楷體" w:eastAsia="標楷體" w:hAnsi="標楷體" w:cs="Courier New"/>
          <w:sz w:val="32"/>
          <w:szCs w:val="32"/>
        </w:rPr>
      </w:pPr>
      <w:r w:rsidRPr="00F11AFD">
        <w:rPr>
          <w:rFonts w:ascii="標楷體" w:eastAsia="標楷體" w:hAnsi="標楷體" w:cs="Courier New" w:hint="eastAsia"/>
          <w:sz w:val="32"/>
          <w:szCs w:val="32"/>
        </w:rPr>
        <w:t>一、針對本次雞蛋與豬肉進口，引發食安相關問題，受到全民矚目與重視，惟立委在索取資料時，各部會常有諸多理由推拖，拒絕提供。爰攸關民眾生命安全的重要議題，要求農業部、衛生福利部、財政部、行政院主計總處、審計部、經濟部等有關單位，除應提供資料外，並應檢具得以處理之電子檔回覆。</w:t>
      </w:r>
    </w:p>
    <w:p w:rsidR="00E56661" w:rsidRPr="001A352A" w:rsidRDefault="00E56661" w:rsidP="006954B5">
      <w:pPr>
        <w:kinsoku w:val="0"/>
        <w:overflowPunct w:val="0"/>
        <w:autoSpaceDE w:val="0"/>
        <w:adjustRightInd w:val="0"/>
        <w:snapToGrid w:val="0"/>
        <w:spacing w:line="480" w:lineRule="exact"/>
        <w:ind w:firstLineChars="1100" w:firstLine="3520"/>
        <w:rPr>
          <w:rFonts w:ascii="標楷體" w:eastAsia="標楷體" w:hAnsi="標楷體"/>
          <w:sz w:val="32"/>
          <w:szCs w:val="32"/>
        </w:rPr>
      </w:pPr>
      <w:r w:rsidRPr="001A352A">
        <w:rPr>
          <w:rFonts w:ascii="標楷體" w:eastAsia="標楷體" w:hAnsi="標楷體" w:hint="eastAsia"/>
          <w:sz w:val="32"/>
          <w:szCs w:val="32"/>
        </w:rPr>
        <w:t>提案人：賴士葆　林德福　費鴻泰</w:t>
      </w:r>
    </w:p>
    <w:p w:rsidR="00E56661" w:rsidRDefault="00E56661" w:rsidP="00E56661">
      <w:pPr>
        <w:tabs>
          <w:tab w:val="left" w:pos="1260"/>
        </w:tabs>
        <w:kinsoku w:val="0"/>
        <w:overflowPunct w:val="0"/>
        <w:autoSpaceDE w:val="0"/>
        <w:adjustRightInd w:val="0"/>
        <w:snapToGrid w:val="0"/>
        <w:spacing w:line="480" w:lineRule="exact"/>
        <w:ind w:left="628" w:hangingChars="196" w:hanging="628"/>
        <w:jc w:val="both"/>
        <w:rPr>
          <w:rFonts w:ascii="標楷體" w:eastAsia="標楷體" w:hAnsi="標楷體" w:cs="Courier New"/>
          <w:b/>
          <w:sz w:val="32"/>
          <w:szCs w:val="32"/>
        </w:rPr>
      </w:pPr>
      <w:r w:rsidRPr="00384493">
        <w:rPr>
          <w:rFonts w:ascii="標楷體" w:eastAsia="標楷體" w:hAnsi="標楷體" w:cs="Courier New" w:hint="eastAsia"/>
          <w:b/>
          <w:sz w:val="32"/>
          <w:szCs w:val="32"/>
        </w:rPr>
        <w:t>散會</w:t>
      </w:r>
    </w:p>
    <w:p w:rsidR="00E56661" w:rsidRDefault="00E56661" w:rsidP="00E56661">
      <w:pPr>
        <w:rPr>
          <w:rFonts w:ascii="標楷體" w:eastAsia="標楷體" w:hAnsi="標楷體" w:cs="Courier New"/>
          <w:b/>
          <w:sz w:val="32"/>
          <w:szCs w:val="32"/>
        </w:rPr>
      </w:pPr>
      <w:r>
        <w:rPr>
          <w:rFonts w:ascii="標楷體" w:eastAsia="標楷體" w:hAnsi="標楷體" w:cs="Courier New"/>
          <w:b/>
          <w:sz w:val="32"/>
          <w:szCs w:val="32"/>
        </w:rPr>
        <w:br w:type="page"/>
      </w:r>
    </w:p>
    <w:p w:rsidR="00E56661" w:rsidRPr="005641FC" w:rsidRDefault="00E56661" w:rsidP="00E56661">
      <w:pPr>
        <w:spacing w:line="520" w:lineRule="exact"/>
        <w:jc w:val="distribute"/>
        <w:outlineLvl w:val="2"/>
        <w:rPr>
          <w:rFonts w:ascii="標楷體" w:eastAsia="標楷體" w:hAnsi="標楷體"/>
          <w:b/>
          <w:spacing w:val="-20"/>
          <w:sz w:val="36"/>
          <w:szCs w:val="36"/>
        </w:rPr>
      </w:pPr>
      <w:bookmarkStart w:id="110" w:name="_Toc157095724"/>
      <w:r w:rsidRPr="005641FC">
        <w:rPr>
          <w:rFonts w:ascii="標楷體" w:eastAsia="標楷體" w:hAnsi="標楷體" w:hint="eastAsia"/>
          <w:b/>
          <w:spacing w:val="-20"/>
          <w:sz w:val="36"/>
          <w:szCs w:val="36"/>
        </w:rPr>
        <w:lastRenderedPageBreak/>
        <w:t>立法院第10屆第8會期財政委員會第1</w:t>
      </w:r>
      <w:r w:rsidRPr="005641FC">
        <w:rPr>
          <w:rFonts w:ascii="標楷體" w:eastAsia="標楷體" w:hAnsi="標楷體"/>
          <w:b/>
          <w:spacing w:val="-20"/>
          <w:sz w:val="36"/>
          <w:szCs w:val="36"/>
        </w:rPr>
        <w:t>6</w:t>
      </w:r>
      <w:r w:rsidRPr="005641FC">
        <w:rPr>
          <w:rFonts w:ascii="標楷體" w:eastAsia="標楷體" w:hAnsi="標楷體" w:hint="eastAsia"/>
          <w:b/>
          <w:spacing w:val="-20"/>
          <w:sz w:val="36"/>
          <w:szCs w:val="36"/>
        </w:rPr>
        <w:t>次全體委員會議議事錄</w:t>
      </w:r>
      <w:bookmarkEnd w:id="110"/>
    </w:p>
    <w:p w:rsidR="00E56661" w:rsidRPr="00D92E96" w:rsidRDefault="00E56661" w:rsidP="00E56661">
      <w:pPr>
        <w:kinsoku w:val="0"/>
        <w:overflowPunct w:val="0"/>
        <w:adjustRightInd w:val="0"/>
        <w:snapToGrid w:val="0"/>
        <w:spacing w:line="480" w:lineRule="exact"/>
        <w:rPr>
          <w:rFonts w:ascii="標楷體" w:eastAsia="標楷體" w:hAnsi="標楷體"/>
          <w:color w:val="000000" w:themeColor="text1"/>
          <w:spacing w:val="-20"/>
          <w:sz w:val="32"/>
          <w:szCs w:val="32"/>
        </w:rPr>
      </w:pPr>
      <w:r w:rsidRPr="00D92E96">
        <w:rPr>
          <w:rFonts w:ascii="標楷體" w:eastAsia="標楷體" w:hAnsi="標楷體"/>
          <w:color w:val="000000" w:themeColor="text1"/>
          <w:sz w:val="32"/>
          <w:szCs w:val="32"/>
        </w:rPr>
        <w:t xml:space="preserve">時　　間　</w:t>
      </w:r>
      <w:r w:rsidRPr="00D92E96">
        <w:rPr>
          <w:rFonts w:ascii="標楷體" w:eastAsia="標楷體" w:hAnsi="標楷體"/>
          <w:color w:val="000000" w:themeColor="text1"/>
          <w:spacing w:val="-16"/>
          <w:sz w:val="32"/>
          <w:szCs w:val="32"/>
        </w:rPr>
        <w:t>中華民國</w:t>
      </w:r>
      <w:r w:rsidRPr="00D92E96">
        <w:rPr>
          <w:rFonts w:ascii="標楷體" w:eastAsia="標楷體" w:hAnsi="標楷體" w:hint="eastAsia"/>
          <w:color w:val="000000" w:themeColor="text1"/>
          <w:spacing w:val="-16"/>
          <w:sz w:val="32"/>
          <w:szCs w:val="32"/>
        </w:rPr>
        <w:t>112</w:t>
      </w:r>
      <w:r w:rsidRPr="00D92E96">
        <w:rPr>
          <w:rFonts w:ascii="標楷體" w:eastAsia="標楷體" w:hAnsi="標楷體"/>
          <w:color w:val="000000" w:themeColor="text1"/>
          <w:spacing w:val="-16"/>
          <w:sz w:val="32"/>
          <w:szCs w:val="32"/>
        </w:rPr>
        <w:t>年</w:t>
      </w:r>
      <w:r w:rsidRPr="00D92E96">
        <w:rPr>
          <w:rFonts w:ascii="標楷體" w:eastAsia="標楷體" w:hAnsi="標楷體" w:hint="eastAsia"/>
          <w:color w:val="000000" w:themeColor="text1"/>
          <w:spacing w:val="-16"/>
          <w:sz w:val="32"/>
          <w:szCs w:val="32"/>
        </w:rPr>
        <w:t>11</w:t>
      </w:r>
      <w:r w:rsidRPr="00D92E96">
        <w:rPr>
          <w:rFonts w:ascii="標楷體" w:eastAsia="標楷體" w:hAnsi="標楷體"/>
          <w:color w:val="000000" w:themeColor="text1"/>
          <w:spacing w:val="-16"/>
          <w:sz w:val="32"/>
          <w:szCs w:val="32"/>
        </w:rPr>
        <w:t>月</w:t>
      </w:r>
      <w:r w:rsidRPr="00D92E96">
        <w:rPr>
          <w:rFonts w:ascii="標楷體" w:eastAsia="標楷體" w:hAnsi="標楷體" w:hint="eastAsia"/>
          <w:color w:val="000000" w:themeColor="text1"/>
          <w:spacing w:val="-16"/>
          <w:sz w:val="32"/>
          <w:szCs w:val="32"/>
        </w:rPr>
        <w:t>22</w:t>
      </w:r>
      <w:r w:rsidRPr="00D92E96">
        <w:rPr>
          <w:rFonts w:ascii="標楷體" w:eastAsia="標楷體" w:hAnsi="標楷體"/>
          <w:color w:val="000000" w:themeColor="text1"/>
          <w:spacing w:val="-16"/>
          <w:sz w:val="32"/>
          <w:szCs w:val="32"/>
        </w:rPr>
        <w:t>日（星期</w:t>
      </w:r>
      <w:r w:rsidRPr="00D92E96">
        <w:rPr>
          <w:rFonts w:ascii="標楷體" w:eastAsia="標楷體" w:hAnsi="標楷體" w:hint="eastAsia"/>
          <w:color w:val="000000" w:themeColor="text1"/>
          <w:spacing w:val="-16"/>
          <w:sz w:val="32"/>
          <w:szCs w:val="32"/>
        </w:rPr>
        <w:t>三</w:t>
      </w:r>
      <w:r w:rsidRPr="00D92E96">
        <w:rPr>
          <w:rFonts w:ascii="標楷體" w:eastAsia="標楷體" w:hAnsi="標楷體"/>
          <w:color w:val="000000" w:themeColor="text1"/>
          <w:spacing w:val="-16"/>
          <w:sz w:val="32"/>
          <w:szCs w:val="32"/>
        </w:rPr>
        <w:t>）9時</w:t>
      </w:r>
      <w:r w:rsidRPr="00D92E96">
        <w:rPr>
          <w:rFonts w:ascii="標楷體" w:eastAsia="標楷體" w:hAnsi="標楷體" w:hint="eastAsia"/>
          <w:color w:val="000000" w:themeColor="text1"/>
          <w:spacing w:val="-16"/>
          <w:sz w:val="32"/>
          <w:szCs w:val="32"/>
        </w:rPr>
        <w:t>5分</w:t>
      </w:r>
      <w:r w:rsidRPr="00D92E96">
        <w:rPr>
          <w:rFonts w:ascii="標楷體" w:eastAsia="標楷體" w:hAnsi="標楷體"/>
          <w:color w:val="000000" w:themeColor="text1"/>
          <w:spacing w:val="-16"/>
          <w:sz w:val="32"/>
          <w:szCs w:val="32"/>
        </w:rPr>
        <w:t>至</w:t>
      </w:r>
      <w:r w:rsidRPr="00D92E96">
        <w:rPr>
          <w:rFonts w:ascii="標楷體" w:eastAsia="標楷體" w:hAnsi="標楷體" w:hint="eastAsia"/>
          <w:color w:val="000000" w:themeColor="text1"/>
          <w:spacing w:val="-16"/>
          <w:sz w:val="32"/>
          <w:szCs w:val="32"/>
        </w:rPr>
        <w:t>1</w:t>
      </w:r>
      <w:r w:rsidRPr="00D92E96">
        <w:rPr>
          <w:rFonts w:ascii="標楷體" w:eastAsia="標楷體" w:hAnsi="標楷體"/>
          <w:color w:val="000000" w:themeColor="text1"/>
          <w:spacing w:val="-16"/>
          <w:sz w:val="32"/>
          <w:szCs w:val="32"/>
        </w:rPr>
        <w:t>3</w:t>
      </w:r>
      <w:r w:rsidRPr="00D92E96">
        <w:rPr>
          <w:rFonts w:ascii="標楷體" w:eastAsia="標楷體" w:hAnsi="標楷體" w:hint="eastAsia"/>
          <w:color w:val="000000" w:themeColor="text1"/>
          <w:spacing w:val="-16"/>
          <w:sz w:val="32"/>
          <w:szCs w:val="32"/>
        </w:rPr>
        <w:t>時</w:t>
      </w:r>
      <w:r w:rsidRPr="00D92E96">
        <w:rPr>
          <w:rFonts w:ascii="標楷體" w:eastAsia="標楷體" w:hAnsi="標楷體"/>
          <w:color w:val="000000" w:themeColor="text1"/>
          <w:spacing w:val="-16"/>
          <w:sz w:val="32"/>
          <w:szCs w:val="32"/>
        </w:rPr>
        <w:t>10分</w:t>
      </w:r>
    </w:p>
    <w:p w:rsidR="00E56661" w:rsidRPr="00D92E96" w:rsidRDefault="00E56661" w:rsidP="00E56661">
      <w:pPr>
        <w:kinsoku w:val="0"/>
        <w:overflowPunct w:val="0"/>
        <w:adjustRightInd w:val="0"/>
        <w:snapToGrid w:val="0"/>
        <w:spacing w:line="480" w:lineRule="exact"/>
        <w:ind w:left="1600" w:rightChars="-149" w:right="-358" w:hangingChars="500" w:hanging="1600"/>
        <w:rPr>
          <w:rFonts w:ascii="標楷體" w:eastAsia="標楷體" w:hAnsi="標楷體"/>
          <w:color w:val="000000" w:themeColor="text1"/>
          <w:sz w:val="32"/>
          <w:szCs w:val="32"/>
        </w:rPr>
      </w:pPr>
      <w:r w:rsidRPr="00D92E96">
        <w:rPr>
          <w:rFonts w:ascii="標楷體" w:eastAsia="標楷體" w:hAnsi="標楷體"/>
          <w:color w:val="000000" w:themeColor="text1"/>
          <w:sz w:val="32"/>
          <w:szCs w:val="32"/>
        </w:rPr>
        <w:t xml:space="preserve">地　　點　</w:t>
      </w:r>
      <w:r w:rsidRPr="00D92E96">
        <w:rPr>
          <w:rFonts w:ascii="標楷體" w:eastAsia="標楷體" w:hAnsi="標楷體" w:hint="eastAsia"/>
          <w:color w:val="000000" w:themeColor="text1"/>
          <w:sz w:val="32"/>
          <w:szCs w:val="32"/>
        </w:rPr>
        <w:t>群賢樓9樓大禮堂</w:t>
      </w:r>
    </w:p>
    <w:p w:rsidR="00E56661"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D92E96">
        <w:rPr>
          <w:rFonts w:ascii="標楷體" w:eastAsia="標楷體" w:hAnsi="標楷體"/>
          <w:color w:val="000000" w:themeColor="text1"/>
          <w:sz w:val="32"/>
          <w:szCs w:val="32"/>
        </w:rPr>
        <w:t xml:space="preserve">出席委員　</w:t>
      </w:r>
      <w:r w:rsidRPr="00D92E96">
        <w:rPr>
          <w:rFonts w:ascii="標楷體" w:eastAsia="標楷體" w:hAnsi="標楷體" w:hint="eastAsia"/>
          <w:color w:val="000000" w:themeColor="text1"/>
          <w:sz w:val="32"/>
          <w:szCs w:val="32"/>
        </w:rPr>
        <w:t>林德福　吳秉叡　賴士葆　沈發惠　郭國文　鍾佳濱</w:t>
      </w:r>
    </w:p>
    <w:p w:rsidR="00E56661" w:rsidRPr="00D92E96"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D92E96">
        <w:rPr>
          <w:rFonts w:ascii="標楷體" w:eastAsia="標楷體" w:hAnsi="標楷體"/>
          <w:color w:val="000000" w:themeColor="text1"/>
          <w:sz w:val="32"/>
          <w:szCs w:val="32"/>
        </w:rPr>
        <w:t xml:space="preserve">　　　　</w:t>
      </w:r>
      <w:r>
        <w:rPr>
          <w:rFonts w:ascii="標楷體" w:eastAsia="標楷體" w:hAnsi="標楷體"/>
          <w:color w:val="000000" w:themeColor="text1"/>
          <w:sz w:val="32"/>
          <w:szCs w:val="32"/>
        </w:rPr>
        <w:t xml:space="preserve">　</w:t>
      </w:r>
      <w:r w:rsidRPr="00D92E96">
        <w:rPr>
          <w:rFonts w:ascii="標楷體" w:eastAsia="標楷體" w:hAnsi="標楷體" w:hint="eastAsia"/>
          <w:color w:val="000000" w:themeColor="text1"/>
          <w:sz w:val="32"/>
          <w:szCs w:val="32"/>
        </w:rPr>
        <w:t>李貴敏　林楚茵　羅明才</w:t>
      </w:r>
      <w:r w:rsidRPr="00D92E96">
        <w:rPr>
          <w:rFonts w:ascii="標楷體" w:eastAsia="標楷體" w:hAnsi="標楷體"/>
          <w:color w:val="000000" w:themeColor="text1"/>
          <w:sz w:val="32"/>
          <w:szCs w:val="32"/>
        </w:rPr>
        <w:t xml:space="preserve">　</w:t>
      </w:r>
      <w:r w:rsidRPr="00D92E96">
        <w:rPr>
          <w:rFonts w:ascii="標楷體" w:eastAsia="標楷體" w:hAnsi="標楷體" w:hint="eastAsia"/>
          <w:color w:val="000000" w:themeColor="text1"/>
          <w:sz w:val="32"/>
          <w:szCs w:val="32"/>
        </w:rPr>
        <w:t>費鴻泰</w:t>
      </w:r>
      <w:r w:rsidRPr="00D92E96">
        <w:rPr>
          <w:rFonts w:ascii="標楷體" w:eastAsia="標楷體" w:hAnsi="標楷體"/>
          <w:color w:val="000000" w:themeColor="text1"/>
          <w:sz w:val="32"/>
          <w:szCs w:val="32"/>
        </w:rPr>
        <w:t xml:space="preserve">　</w:t>
      </w:r>
      <w:r w:rsidRPr="00D92E96">
        <w:rPr>
          <w:rFonts w:ascii="標楷體" w:eastAsia="標楷體" w:hAnsi="標楷體" w:hint="eastAsia"/>
          <w:color w:val="000000" w:themeColor="text1"/>
          <w:sz w:val="32"/>
          <w:szCs w:val="32"/>
        </w:rPr>
        <w:t>高嘉瑜</w:t>
      </w:r>
    </w:p>
    <w:p w:rsidR="00E56661" w:rsidRPr="00D92E96" w:rsidRDefault="00E56661" w:rsidP="00E56661">
      <w:pPr>
        <w:kinsoku w:val="0"/>
        <w:overflowPunct w:val="0"/>
        <w:adjustRightInd w:val="0"/>
        <w:snapToGrid w:val="0"/>
        <w:spacing w:line="480" w:lineRule="exact"/>
        <w:rPr>
          <w:rFonts w:ascii="標楷體" w:eastAsia="標楷體" w:hAnsi="標楷體"/>
          <w:b/>
          <w:color w:val="000000" w:themeColor="text1"/>
          <w:sz w:val="32"/>
          <w:szCs w:val="32"/>
        </w:rPr>
      </w:pPr>
      <w:r w:rsidRPr="00D92E96">
        <w:rPr>
          <w:rFonts w:ascii="標楷體" w:eastAsia="標楷體" w:hAnsi="標楷體"/>
          <w:color w:val="000000" w:themeColor="text1"/>
          <w:sz w:val="32"/>
          <w:szCs w:val="32"/>
        </w:rPr>
        <w:t xml:space="preserve">　　　　</w:t>
      </w:r>
      <w:r>
        <w:rPr>
          <w:rFonts w:ascii="標楷體" w:eastAsia="標楷體" w:hAnsi="標楷體"/>
          <w:color w:val="000000" w:themeColor="text1"/>
          <w:sz w:val="32"/>
          <w:szCs w:val="32"/>
        </w:rPr>
        <w:t xml:space="preserve">　</w:t>
      </w:r>
      <w:r w:rsidRPr="00D92E96">
        <w:rPr>
          <w:rFonts w:ascii="標楷體" w:eastAsia="標楷體" w:hAnsi="標楷體"/>
          <w:b/>
          <w:color w:val="000000" w:themeColor="text1"/>
          <w:sz w:val="32"/>
          <w:szCs w:val="32"/>
        </w:rPr>
        <w:t>委員出席1</w:t>
      </w:r>
      <w:r w:rsidRPr="00D92E96">
        <w:rPr>
          <w:rFonts w:ascii="標楷體" w:eastAsia="標楷體" w:hAnsi="標楷體" w:hint="eastAsia"/>
          <w:b/>
          <w:color w:val="000000" w:themeColor="text1"/>
          <w:sz w:val="32"/>
          <w:szCs w:val="32"/>
        </w:rPr>
        <w:t>1</w:t>
      </w:r>
      <w:r w:rsidRPr="00D92E96">
        <w:rPr>
          <w:rFonts w:ascii="標楷體" w:eastAsia="標楷體" w:hAnsi="標楷體"/>
          <w:b/>
          <w:color w:val="000000" w:themeColor="text1"/>
          <w:sz w:val="32"/>
          <w:szCs w:val="32"/>
        </w:rPr>
        <w:t>人</w:t>
      </w:r>
    </w:p>
    <w:p w:rsidR="00E56661" w:rsidRPr="00D92E96" w:rsidRDefault="00E56661" w:rsidP="00E56661">
      <w:pPr>
        <w:kinsoku w:val="0"/>
        <w:overflowPunct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D92E96">
        <w:rPr>
          <w:rFonts w:ascii="標楷體" w:eastAsia="標楷體" w:hAnsi="標楷體"/>
          <w:color w:val="000000" w:themeColor="text1"/>
          <w:sz w:val="32"/>
          <w:szCs w:val="32"/>
        </w:rPr>
        <w:t xml:space="preserve">列席委員　</w:t>
      </w:r>
      <w:r w:rsidRPr="00D92E96">
        <w:rPr>
          <w:rFonts w:ascii="標楷體" w:eastAsia="標楷體" w:hAnsi="標楷體" w:hint="eastAsia"/>
          <w:color w:val="000000" w:themeColor="text1"/>
          <w:sz w:val="32"/>
          <w:szCs w:val="32"/>
        </w:rPr>
        <w:t>劉世芳　陳椒華　曾銘宗　楊瓊瓔</w:t>
      </w:r>
    </w:p>
    <w:p w:rsidR="00E56661" w:rsidRPr="00D92E96" w:rsidRDefault="00E56661" w:rsidP="00E56661">
      <w:pPr>
        <w:kinsoku w:val="0"/>
        <w:overflowPunct w:val="0"/>
        <w:adjustRightInd w:val="0"/>
        <w:snapToGrid w:val="0"/>
        <w:spacing w:line="480" w:lineRule="exact"/>
        <w:rPr>
          <w:rFonts w:ascii="標楷體" w:eastAsia="標楷體" w:hAnsi="標楷體"/>
          <w:b/>
          <w:color w:val="000000" w:themeColor="text1"/>
          <w:sz w:val="32"/>
          <w:szCs w:val="32"/>
        </w:rPr>
      </w:pPr>
      <w:r w:rsidRPr="00D92E96">
        <w:rPr>
          <w:rFonts w:ascii="標楷體" w:eastAsia="標楷體" w:hAnsi="標楷體"/>
          <w:color w:val="000000" w:themeColor="text1"/>
          <w:sz w:val="32"/>
          <w:szCs w:val="32"/>
        </w:rPr>
        <w:t xml:space="preserve">　　　　</w:t>
      </w:r>
      <w:r>
        <w:rPr>
          <w:rFonts w:ascii="標楷體" w:eastAsia="標楷體" w:hAnsi="標楷體"/>
          <w:color w:val="000000" w:themeColor="text1"/>
          <w:sz w:val="32"/>
          <w:szCs w:val="32"/>
        </w:rPr>
        <w:t xml:space="preserve">　</w:t>
      </w:r>
      <w:r w:rsidRPr="00D92E96">
        <w:rPr>
          <w:rFonts w:ascii="標楷體" w:eastAsia="標楷體" w:hAnsi="標楷體"/>
          <w:b/>
          <w:color w:val="000000" w:themeColor="text1"/>
          <w:sz w:val="32"/>
          <w:szCs w:val="32"/>
        </w:rPr>
        <w:t>委員列席4人</w:t>
      </w:r>
    </w:p>
    <w:p w:rsidR="00E56661" w:rsidRPr="00D92E96" w:rsidRDefault="00E56661" w:rsidP="00E56661">
      <w:pPr>
        <w:kinsoku w:val="0"/>
        <w:overflowPunct w:val="0"/>
        <w:adjustRightInd w:val="0"/>
        <w:snapToGrid w:val="0"/>
        <w:spacing w:line="480" w:lineRule="exact"/>
        <w:rPr>
          <w:rFonts w:ascii="標楷體" w:eastAsia="標楷體" w:hAnsi="標楷體"/>
          <w:b/>
          <w:color w:val="000000" w:themeColor="text1"/>
          <w:sz w:val="32"/>
          <w:szCs w:val="32"/>
        </w:rPr>
      </w:pPr>
      <w:r w:rsidRPr="00D92E96">
        <w:rPr>
          <w:rFonts w:ascii="標楷體" w:eastAsia="標楷體" w:hAnsi="標楷體"/>
          <w:color w:val="000000" w:themeColor="text1"/>
          <w:kern w:val="16"/>
          <w:sz w:val="32"/>
          <w:szCs w:val="32"/>
        </w:rPr>
        <w:t>列席官員</w:t>
      </w:r>
      <w:r w:rsidRPr="00D92E96">
        <w:rPr>
          <w:rFonts w:ascii="標楷體" w:eastAsia="標楷體" w:hAnsi="標楷體" w:hint="eastAsia"/>
          <w:color w:val="000000" w:themeColor="text1"/>
          <w:kern w:val="16"/>
          <w:sz w:val="32"/>
          <w:szCs w:val="32"/>
        </w:rPr>
        <w:t xml:space="preserve">　</w:t>
      </w:r>
      <w:r w:rsidRPr="00D92E96">
        <w:rPr>
          <w:rFonts w:ascii="標楷體" w:eastAsia="標楷體" w:hAnsi="標楷體" w:hint="eastAsia"/>
          <w:b/>
          <w:color w:val="000000" w:themeColor="text1"/>
          <w:kern w:val="0"/>
          <w:sz w:val="32"/>
          <w:szCs w:val="32"/>
        </w:rPr>
        <w:t>財政部</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部長　　　莊翠雲</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會計處</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處長　　　李秋月</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人事處</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處長　　　游梅子</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法制處</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處長　　　翁培祐</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國庫署</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署長　　　蕭家旗</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賦稅署</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署長　　　宋秀玲</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關務署</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署長　　　彭英偉</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國有財產署</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署長　　　曾國基</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財政資訊中心</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主任　　　張文熙</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臺北國稅局</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局長　　　吳蓮英</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高雄國稅局</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局長　　　陳柏誠</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北區國稅局</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局長　　　李怡慧</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中區國稅局</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局長　　　樓美鐘</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南區國稅局</w:t>
      </w: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局長　　　李雅晶</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臺灣金融控股股份有限公司　　　董事長　　沈榮津</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 xml:space="preserve">　　總經理　　魏江霖</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臺灣銀行股份有限公司　　　　董事長　　呂桔誠</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 xml:space="preserve">　　總經理　　施瑪莉</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臺銀人壽保險股份有限公司　　董事長　　張志宏</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 xml:space="preserve">　　總經理　　劉啟聖</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臺銀綜合證券股份有限公司　　董事長　　許慈美</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 xml:space="preserve">　　　　　　　　總經理　　謝秀賢</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lastRenderedPageBreak/>
        <w:t xml:space="preserve">　　　　　　</w:t>
      </w:r>
      <w:r w:rsidRPr="00D92E96">
        <w:rPr>
          <w:rFonts w:ascii="標楷體" w:eastAsia="標楷體" w:hAnsi="標楷體" w:hint="eastAsia"/>
          <w:color w:val="000000" w:themeColor="text1"/>
          <w:spacing w:val="-10"/>
          <w:kern w:val="16"/>
          <w:sz w:val="32"/>
          <w:szCs w:val="32"/>
        </w:rPr>
        <w:t>臺銀綜合保險經紀人股份有限公司</w:t>
      </w:r>
      <w:r w:rsidRPr="00D92E96">
        <w:rPr>
          <w:rFonts w:ascii="標楷體" w:eastAsia="標楷體" w:hAnsi="標楷體" w:hint="eastAsia"/>
          <w:color w:val="000000" w:themeColor="text1"/>
          <w:kern w:val="16"/>
          <w:sz w:val="32"/>
          <w:szCs w:val="32"/>
        </w:rPr>
        <w:t xml:space="preserve">董事長　</w:t>
      </w:r>
      <w:r w:rsidR="00E05E5D">
        <w:rPr>
          <w:rFonts w:ascii="標楷體" w:eastAsia="標楷體" w:hAnsi="標楷體" w:hint="eastAsia"/>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歐興祥</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 xml:space="preserve">　　總經理　　何明堯</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中國輸出入銀行　　　　　　　　理事主席　戴燈山</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b/>
          <w:bCs/>
          <w:color w:val="000000" w:themeColor="text1"/>
          <w:kern w:val="16"/>
          <w:sz w:val="32"/>
          <w:szCs w:val="32"/>
        </w:rPr>
        <w:t>行政院主計總處</w:t>
      </w:r>
      <w:r w:rsidRPr="00D92E96">
        <w:rPr>
          <w:rFonts w:ascii="標楷體" w:eastAsia="標楷體" w:hAnsi="標楷體" w:hint="eastAsia"/>
          <w:color w:val="000000" w:themeColor="text1"/>
          <w:kern w:val="16"/>
          <w:sz w:val="32"/>
          <w:szCs w:val="32"/>
        </w:rPr>
        <w:t>公務預算處　　　專門委員　吳銘修</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基金預算處　　　　　　　　　專門委員　黃厚輯</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b/>
          <w:bCs/>
          <w:color w:val="000000" w:themeColor="text1"/>
          <w:kern w:val="16"/>
          <w:sz w:val="32"/>
          <w:szCs w:val="32"/>
        </w:rPr>
        <w:t>法務部</w:t>
      </w:r>
      <w:r w:rsidRPr="00D92E96">
        <w:rPr>
          <w:rFonts w:ascii="標楷體" w:eastAsia="標楷體" w:hAnsi="標楷體" w:hint="eastAsia"/>
          <w:color w:val="000000" w:themeColor="text1"/>
          <w:kern w:val="16"/>
          <w:sz w:val="32"/>
          <w:szCs w:val="32"/>
        </w:rPr>
        <w:t xml:space="preserve">　　　　　　　　　　　　參事　　　林豐文</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b/>
          <w:bCs/>
          <w:color w:val="000000" w:themeColor="text1"/>
          <w:kern w:val="16"/>
          <w:sz w:val="32"/>
          <w:szCs w:val="32"/>
        </w:rPr>
        <w:t>衛生福利部</w:t>
      </w:r>
      <w:r w:rsidRPr="00D92E96">
        <w:rPr>
          <w:rFonts w:ascii="標楷體" w:eastAsia="標楷體" w:hAnsi="標楷體" w:hint="eastAsia"/>
          <w:color w:val="000000" w:themeColor="text1"/>
          <w:kern w:val="16"/>
          <w:sz w:val="32"/>
          <w:szCs w:val="32"/>
        </w:rPr>
        <w:t>社會及家庭署　　　　組長　　　林資芮</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長期照顧司　　　　　　　　　專門委員　王玲玲</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color w:val="000000" w:themeColor="text1"/>
          <w:kern w:val="16"/>
          <w:sz w:val="32"/>
          <w:szCs w:val="32"/>
        </w:rPr>
        <w:t>國民健康署　　　　　　　　　副組長　　蔡維誼</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b/>
          <w:color w:val="000000" w:themeColor="text1"/>
          <w:kern w:val="16"/>
          <w:sz w:val="32"/>
          <w:szCs w:val="32"/>
        </w:rPr>
        <w:t xml:space="preserve">　　　　　</w:t>
      </w:r>
      <w:r w:rsidRPr="00D92E96">
        <w:rPr>
          <w:rFonts w:ascii="標楷體" w:eastAsia="標楷體" w:hAnsi="標楷體" w:hint="eastAsia"/>
          <w:b/>
          <w:bCs/>
          <w:color w:val="000000" w:themeColor="text1"/>
          <w:kern w:val="16"/>
          <w:sz w:val="32"/>
          <w:szCs w:val="32"/>
        </w:rPr>
        <w:t>教育部</w:t>
      </w:r>
      <w:r w:rsidRPr="00D92E96">
        <w:rPr>
          <w:rFonts w:ascii="標楷體" w:eastAsia="標楷體" w:hAnsi="標楷體" w:hint="eastAsia"/>
          <w:color w:val="000000" w:themeColor="text1"/>
          <w:kern w:val="16"/>
          <w:sz w:val="32"/>
          <w:szCs w:val="32"/>
        </w:rPr>
        <w:t>國民及學前教育署　　　　組長　　　王慧秋</w:t>
      </w:r>
    </w:p>
    <w:p w:rsidR="00E56661" w:rsidRPr="00D92E96" w:rsidRDefault="00E56661" w:rsidP="00E56661">
      <w:pPr>
        <w:tabs>
          <w:tab w:val="left" w:pos="9072"/>
        </w:tabs>
        <w:kinsoku w:val="0"/>
        <w:overflowPunct w:val="0"/>
        <w:adjustRightInd w:val="0"/>
        <w:snapToGrid w:val="0"/>
        <w:spacing w:line="480" w:lineRule="exact"/>
        <w:jc w:val="both"/>
        <w:rPr>
          <w:rFonts w:ascii="標楷體" w:eastAsia="標楷體" w:hAnsi="標楷體"/>
          <w:color w:val="000000" w:themeColor="text1"/>
          <w:kern w:val="16"/>
          <w:sz w:val="32"/>
          <w:szCs w:val="32"/>
        </w:rPr>
      </w:pPr>
      <w:r w:rsidRPr="00D92E96">
        <w:rPr>
          <w:rFonts w:ascii="標楷體" w:eastAsia="標楷體" w:hAnsi="標楷體"/>
          <w:color w:val="000000" w:themeColor="text1"/>
          <w:kern w:val="16"/>
          <w:sz w:val="32"/>
          <w:szCs w:val="32"/>
        </w:rPr>
        <w:t xml:space="preserve">主　　席　</w:t>
      </w:r>
      <w:r w:rsidRPr="00D92E96">
        <w:rPr>
          <w:rFonts w:ascii="標楷體" w:eastAsia="標楷體" w:hAnsi="標楷體" w:hint="eastAsia"/>
          <w:color w:val="000000" w:themeColor="text1"/>
          <w:kern w:val="16"/>
          <w:sz w:val="32"/>
          <w:szCs w:val="32"/>
        </w:rPr>
        <w:t>費</w:t>
      </w:r>
      <w:r w:rsidRPr="00D92E96">
        <w:rPr>
          <w:rFonts w:ascii="標楷體" w:eastAsia="標楷體" w:hAnsi="標楷體"/>
          <w:color w:val="000000" w:themeColor="text1"/>
          <w:kern w:val="16"/>
          <w:sz w:val="32"/>
          <w:szCs w:val="32"/>
        </w:rPr>
        <w:t>召集委員</w:t>
      </w:r>
      <w:r w:rsidRPr="00D92E96">
        <w:rPr>
          <w:rFonts w:ascii="標楷體" w:eastAsia="標楷體" w:hAnsi="標楷體" w:hint="eastAsia"/>
          <w:color w:val="000000" w:themeColor="text1"/>
          <w:kern w:val="16"/>
          <w:sz w:val="32"/>
          <w:szCs w:val="32"/>
        </w:rPr>
        <w:t>鴻泰</w:t>
      </w:r>
    </w:p>
    <w:p w:rsidR="00E56661" w:rsidRPr="00D92E96" w:rsidRDefault="00E56661" w:rsidP="00E56661">
      <w:pPr>
        <w:tabs>
          <w:tab w:val="left" w:pos="3660"/>
        </w:tabs>
        <w:overflowPunct w:val="0"/>
        <w:spacing w:line="480" w:lineRule="exact"/>
        <w:rPr>
          <w:rFonts w:ascii="標楷體" w:eastAsia="標楷體" w:hAnsi="標楷體"/>
          <w:color w:val="000000" w:themeColor="text1"/>
          <w:kern w:val="16"/>
          <w:sz w:val="32"/>
          <w:szCs w:val="32"/>
        </w:rPr>
      </w:pPr>
      <w:r w:rsidRPr="00D92E96">
        <w:rPr>
          <w:rFonts w:ascii="標楷體" w:eastAsia="標楷體" w:hAnsi="標楷體"/>
          <w:color w:val="000000" w:themeColor="text1"/>
          <w:kern w:val="16"/>
          <w:sz w:val="32"/>
          <w:szCs w:val="32"/>
        </w:rPr>
        <w:t xml:space="preserve">專門委員　</w:t>
      </w:r>
      <w:r w:rsidRPr="00D92E96">
        <w:rPr>
          <w:rFonts w:ascii="標楷體" w:eastAsia="標楷體" w:hAnsi="標楷體" w:hint="eastAsia"/>
          <w:color w:val="000000" w:themeColor="text1"/>
          <w:kern w:val="16"/>
          <w:sz w:val="32"/>
          <w:szCs w:val="32"/>
        </w:rPr>
        <w:t>陳玉清</w:t>
      </w:r>
    </w:p>
    <w:p w:rsidR="00E56661" w:rsidRPr="00D92E96" w:rsidRDefault="00E56661" w:rsidP="00E56661">
      <w:pPr>
        <w:overflowPunct w:val="0"/>
        <w:spacing w:line="480" w:lineRule="exact"/>
        <w:rPr>
          <w:rFonts w:ascii="標楷體" w:eastAsia="標楷體" w:hAnsi="標楷體"/>
          <w:color w:val="000000" w:themeColor="text1"/>
          <w:kern w:val="16"/>
          <w:sz w:val="32"/>
          <w:szCs w:val="32"/>
        </w:rPr>
      </w:pPr>
      <w:r w:rsidRPr="00D92E96">
        <w:rPr>
          <w:rFonts w:ascii="標楷體" w:eastAsia="標楷體" w:hAnsi="標楷體"/>
          <w:color w:val="000000" w:themeColor="text1"/>
          <w:kern w:val="16"/>
          <w:sz w:val="32"/>
          <w:szCs w:val="32"/>
        </w:rPr>
        <w:t>主任秘書　謝淑津</w:t>
      </w:r>
    </w:p>
    <w:p w:rsidR="00E56661" w:rsidRPr="00D92E96" w:rsidRDefault="00E56661" w:rsidP="00E56661">
      <w:pPr>
        <w:kinsoku w:val="0"/>
        <w:overflowPunct w:val="0"/>
        <w:autoSpaceDE w:val="0"/>
        <w:adjustRightInd w:val="0"/>
        <w:snapToGrid w:val="0"/>
        <w:spacing w:line="480" w:lineRule="exact"/>
        <w:ind w:left="1600" w:hangingChars="500" w:hanging="1600"/>
        <w:jc w:val="both"/>
        <w:rPr>
          <w:rFonts w:ascii="標楷體" w:eastAsia="標楷體" w:hAnsi="標楷體"/>
          <w:color w:val="000000" w:themeColor="text1"/>
          <w:sz w:val="32"/>
          <w:szCs w:val="32"/>
        </w:rPr>
      </w:pPr>
      <w:r w:rsidRPr="00D92E96">
        <w:rPr>
          <w:rFonts w:ascii="標楷體" w:eastAsia="標楷體" w:hAnsi="標楷體"/>
          <w:color w:val="000000" w:themeColor="text1"/>
          <w:sz w:val="32"/>
          <w:szCs w:val="32"/>
        </w:rPr>
        <w:t xml:space="preserve">紀　　錄　秘　書　</w:t>
      </w:r>
      <w:r w:rsidRPr="00D92E96">
        <w:rPr>
          <w:rFonts w:ascii="標楷體" w:eastAsia="標楷體" w:hAnsi="標楷體" w:hint="eastAsia"/>
          <w:color w:val="000000" w:themeColor="text1"/>
          <w:sz w:val="32"/>
          <w:szCs w:val="32"/>
        </w:rPr>
        <w:t>吳人寬</w:t>
      </w:r>
      <w:r w:rsidRPr="00D92E96">
        <w:rPr>
          <w:rFonts w:ascii="標楷體" w:eastAsia="標楷體" w:hAnsi="標楷體"/>
          <w:color w:val="000000" w:themeColor="text1"/>
          <w:sz w:val="32"/>
          <w:szCs w:val="32"/>
        </w:rPr>
        <w:t xml:space="preserve">　</w:t>
      </w:r>
      <w:r w:rsidRPr="00D92E96">
        <w:rPr>
          <w:rFonts w:ascii="標楷體" w:eastAsia="標楷體" w:hAnsi="標楷體" w:hint="eastAsia"/>
          <w:color w:val="000000" w:themeColor="text1"/>
          <w:sz w:val="32"/>
          <w:szCs w:val="32"/>
        </w:rPr>
        <w:t>研究員</w:t>
      </w:r>
      <w:r w:rsidRPr="00D92E96">
        <w:rPr>
          <w:rFonts w:ascii="標楷體" w:eastAsia="標楷體" w:hAnsi="標楷體"/>
          <w:color w:val="000000" w:themeColor="text1"/>
          <w:sz w:val="32"/>
          <w:szCs w:val="32"/>
        </w:rPr>
        <w:t xml:space="preserve">　</w:t>
      </w:r>
      <w:r w:rsidRPr="00D92E96">
        <w:rPr>
          <w:rFonts w:ascii="標楷體" w:eastAsia="標楷體" w:hAnsi="標楷體" w:hint="eastAsia"/>
          <w:color w:val="000000" w:themeColor="text1"/>
          <w:sz w:val="32"/>
          <w:szCs w:val="32"/>
        </w:rPr>
        <w:t>黃惠雯</w:t>
      </w:r>
      <w:r w:rsidRPr="00D92E96">
        <w:rPr>
          <w:rFonts w:ascii="標楷體" w:eastAsia="標楷體" w:hAnsi="標楷體"/>
          <w:color w:val="000000" w:themeColor="text1"/>
          <w:sz w:val="32"/>
          <w:szCs w:val="32"/>
        </w:rPr>
        <w:t xml:space="preserve">　編　審　</w:t>
      </w:r>
      <w:r w:rsidRPr="00D92E96">
        <w:rPr>
          <w:rFonts w:ascii="標楷體" w:eastAsia="標楷體" w:hAnsi="標楷體" w:hint="eastAsia"/>
          <w:color w:val="000000" w:themeColor="text1"/>
          <w:sz w:val="32"/>
          <w:szCs w:val="32"/>
        </w:rPr>
        <w:t>黃美菁</w:t>
      </w:r>
    </w:p>
    <w:p w:rsidR="00E56661" w:rsidRPr="00D92E96" w:rsidRDefault="00E56661" w:rsidP="00E56661">
      <w:pPr>
        <w:kinsoku w:val="0"/>
        <w:overflowPunct w:val="0"/>
        <w:autoSpaceDE w:val="0"/>
        <w:adjustRightInd w:val="0"/>
        <w:snapToGrid w:val="0"/>
        <w:spacing w:line="480" w:lineRule="exact"/>
        <w:ind w:left="2125" w:hangingChars="664" w:hanging="2125"/>
        <w:jc w:val="both"/>
        <w:rPr>
          <w:rFonts w:ascii="標楷體" w:eastAsia="標楷體" w:hAnsi="標楷體"/>
          <w:color w:val="000000" w:themeColor="text1"/>
          <w:sz w:val="32"/>
          <w:szCs w:val="32"/>
        </w:rPr>
      </w:pPr>
      <w:r w:rsidRPr="00D92E96">
        <w:rPr>
          <w:rFonts w:ascii="標楷體" w:eastAsia="標楷體" w:hAnsi="標楷體"/>
          <w:color w:val="000000" w:themeColor="text1"/>
          <w:kern w:val="16"/>
          <w:sz w:val="32"/>
          <w:szCs w:val="32"/>
        </w:rPr>
        <w:t xml:space="preserve">　　　　　</w:t>
      </w:r>
      <w:r w:rsidRPr="00D92E96">
        <w:rPr>
          <w:rFonts w:ascii="標楷體" w:eastAsia="標楷體" w:hAnsi="標楷體" w:hint="eastAsia"/>
          <w:color w:val="000000" w:themeColor="text1"/>
          <w:sz w:val="32"/>
          <w:szCs w:val="32"/>
        </w:rPr>
        <w:t>科</w:t>
      </w:r>
      <w:r w:rsidRPr="00D92E96">
        <w:rPr>
          <w:rFonts w:ascii="標楷體" w:eastAsia="標楷體" w:hAnsi="標楷體"/>
          <w:color w:val="000000" w:themeColor="text1"/>
          <w:sz w:val="32"/>
          <w:szCs w:val="32"/>
        </w:rPr>
        <w:t xml:space="preserve">　長　</w:t>
      </w:r>
      <w:r w:rsidRPr="00D92E96">
        <w:rPr>
          <w:rFonts w:ascii="標楷體" w:eastAsia="標楷體" w:hAnsi="標楷體" w:hint="eastAsia"/>
          <w:color w:val="000000" w:themeColor="text1"/>
          <w:sz w:val="32"/>
          <w:szCs w:val="32"/>
        </w:rPr>
        <w:t xml:space="preserve">喻　珊　科　員　簡廷育　</w:t>
      </w:r>
    </w:p>
    <w:p w:rsidR="00E56661" w:rsidRPr="00D92E96" w:rsidRDefault="00E56661" w:rsidP="00E56661">
      <w:pPr>
        <w:kinsoku w:val="0"/>
        <w:overflowPunct w:val="0"/>
        <w:autoSpaceDE w:val="0"/>
        <w:adjustRightInd w:val="0"/>
        <w:snapToGrid w:val="0"/>
        <w:spacing w:beforeLines="50" w:before="180" w:line="480" w:lineRule="exact"/>
        <w:ind w:leftChars="201" w:left="482"/>
        <w:jc w:val="both"/>
        <w:rPr>
          <w:rFonts w:ascii="標楷體" w:eastAsia="標楷體" w:hAnsi="標楷體"/>
          <w:b/>
          <w:color w:val="000000" w:themeColor="text1"/>
          <w:sz w:val="32"/>
          <w:szCs w:val="32"/>
        </w:rPr>
      </w:pPr>
      <w:r w:rsidRPr="00D92E96">
        <w:rPr>
          <w:rFonts w:ascii="標楷體" w:eastAsia="標楷體" w:hAnsi="標楷體"/>
          <w:b/>
          <w:color w:val="000000" w:themeColor="text1"/>
          <w:sz w:val="32"/>
          <w:szCs w:val="32"/>
        </w:rPr>
        <w:t>報告事項</w:t>
      </w:r>
    </w:p>
    <w:p w:rsidR="00E56661" w:rsidRPr="00D92E96" w:rsidRDefault="00E56661" w:rsidP="00E56661">
      <w:pPr>
        <w:kinsoku w:val="0"/>
        <w:overflowPunct w:val="0"/>
        <w:adjustRightInd w:val="0"/>
        <w:snapToGrid w:val="0"/>
        <w:spacing w:line="480" w:lineRule="exact"/>
        <w:jc w:val="both"/>
        <w:rPr>
          <w:rFonts w:ascii="標楷體" w:eastAsia="標楷體" w:hAnsi="標楷體"/>
          <w:color w:val="000000" w:themeColor="text1"/>
          <w:sz w:val="32"/>
          <w:szCs w:val="32"/>
        </w:rPr>
      </w:pPr>
      <w:r w:rsidRPr="00D92E96">
        <w:rPr>
          <w:rFonts w:ascii="標楷體" w:eastAsia="標楷體" w:hAnsi="標楷體"/>
          <w:color w:val="000000" w:themeColor="text1"/>
          <w:sz w:val="32"/>
          <w:szCs w:val="32"/>
        </w:rPr>
        <w:t>宣讀上次會議議事錄。</w:t>
      </w:r>
    </w:p>
    <w:p w:rsidR="00E56661" w:rsidRPr="00D92E96" w:rsidRDefault="00E56661" w:rsidP="00E56661">
      <w:pPr>
        <w:kinsoku w:val="0"/>
        <w:overflowPunct w:val="0"/>
        <w:adjustRightInd w:val="0"/>
        <w:snapToGrid w:val="0"/>
        <w:spacing w:line="480" w:lineRule="exact"/>
        <w:jc w:val="both"/>
        <w:rPr>
          <w:rFonts w:ascii="標楷體" w:eastAsia="標楷體" w:hAnsi="標楷體"/>
          <w:color w:val="000000" w:themeColor="text1"/>
          <w:sz w:val="32"/>
          <w:szCs w:val="32"/>
        </w:rPr>
      </w:pPr>
      <w:r w:rsidRPr="00D92E96">
        <w:rPr>
          <w:rFonts w:ascii="標楷體" w:eastAsia="標楷體" w:hAnsi="標楷體"/>
          <w:color w:val="000000" w:themeColor="text1"/>
          <w:sz w:val="32"/>
          <w:szCs w:val="32"/>
        </w:rPr>
        <w:t>決定：議事錄確定。</w:t>
      </w:r>
    </w:p>
    <w:p w:rsidR="00E56661" w:rsidRPr="00D92E96" w:rsidRDefault="00E56661" w:rsidP="00E56661">
      <w:pPr>
        <w:kinsoku w:val="0"/>
        <w:overflowPunct w:val="0"/>
        <w:autoSpaceDE w:val="0"/>
        <w:adjustRightInd w:val="0"/>
        <w:snapToGrid w:val="0"/>
        <w:spacing w:beforeLines="50" w:before="180" w:line="480" w:lineRule="exact"/>
        <w:ind w:leftChars="201" w:left="482"/>
        <w:jc w:val="both"/>
        <w:rPr>
          <w:rFonts w:ascii="標楷體" w:eastAsia="標楷體" w:hAnsi="標楷體"/>
          <w:b/>
          <w:color w:val="000000" w:themeColor="text1"/>
          <w:sz w:val="32"/>
          <w:szCs w:val="32"/>
        </w:rPr>
      </w:pPr>
      <w:r w:rsidRPr="00D92E96">
        <w:rPr>
          <w:rFonts w:ascii="標楷體" w:eastAsia="標楷體" w:hAnsi="標楷體" w:hint="eastAsia"/>
          <w:b/>
          <w:color w:val="000000" w:themeColor="text1"/>
          <w:sz w:val="32"/>
          <w:szCs w:val="32"/>
        </w:rPr>
        <w:t>討論事項</w:t>
      </w:r>
    </w:p>
    <w:p w:rsidR="00E56661" w:rsidRPr="00D92E96" w:rsidRDefault="00E56661" w:rsidP="00E56661">
      <w:pPr>
        <w:kinsoku w:val="0"/>
        <w:overflowPunct w:val="0"/>
        <w:autoSpaceDE w:val="0"/>
        <w:spacing w:line="480" w:lineRule="exact"/>
        <w:ind w:left="657" w:hangingChars="205" w:hanging="657"/>
        <w:jc w:val="both"/>
        <w:rPr>
          <w:rFonts w:ascii="標楷體" w:eastAsia="標楷體" w:hAnsi="標楷體"/>
          <w:b/>
          <w:bCs/>
          <w:color w:val="000000" w:themeColor="text1"/>
          <w:sz w:val="32"/>
          <w:szCs w:val="32"/>
        </w:rPr>
      </w:pPr>
      <w:r w:rsidRPr="00D92E96">
        <w:rPr>
          <w:rFonts w:ascii="標楷體" w:eastAsia="標楷體" w:hAnsi="標楷體" w:hint="eastAsia"/>
          <w:b/>
          <w:color w:val="000000" w:themeColor="text1"/>
          <w:sz w:val="32"/>
          <w:szCs w:val="32"/>
        </w:rPr>
        <w:t>一</w:t>
      </w:r>
      <w:r w:rsidRPr="00D92E96">
        <w:rPr>
          <w:rFonts w:ascii="標楷體" w:eastAsia="標楷體" w:hAnsi="標楷體" w:hint="eastAsia"/>
          <w:b/>
          <w:bCs/>
          <w:color w:val="000000" w:themeColor="text1"/>
          <w:sz w:val="32"/>
          <w:szCs w:val="32"/>
        </w:rPr>
        <w:t>、所得稅法第十七條12案：</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b/>
          <w:bCs/>
          <w:color w:val="000000" w:themeColor="text1"/>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hint="eastAsia"/>
          <w:b/>
          <w:bCs/>
          <w:color w:val="000000" w:themeColor="text1"/>
          <w:sz w:val="32"/>
          <w:szCs w:val="32"/>
        </w:rPr>
        <w:t>(一)繼續審查本院委員廖婉汝等19人擬具「所得稅法第十七條條文修正草案」案。</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b/>
          <w:bCs/>
          <w:color w:val="000000" w:themeColor="text1"/>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hint="eastAsia"/>
          <w:b/>
          <w:bCs/>
          <w:color w:val="000000" w:themeColor="text1"/>
          <w:sz w:val="32"/>
          <w:szCs w:val="32"/>
        </w:rPr>
        <w:t>(二)審查本院台灣民眾黨黨團、委員楊瓊瓔等17人、委員郭國文等17人、委員賴瑞隆等17人、委員費鴻泰等19人、委員翁重鈞等18人、委員萬美玲等19人、委員馬文君等16人、委員楊曜等16人、委員莊競程等19人、委員黃國書等16人分別擬具「所得稅法第十七條條文修正草案」等11案。</w:t>
      </w:r>
    </w:p>
    <w:p w:rsidR="00E56661" w:rsidRPr="00D92E96" w:rsidRDefault="00E56661" w:rsidP="00E56661">
      <w:pPr>
        <w:kinsoku w:val="0"/>
        <w:overflowPunct w:val="0"/>
        <w:autoSpaceDE w:val="0"/>
        <w:spacing w:line="480" w:lineRule="exact"/>
        <w:ind w:left="641" w:hangingChars="200" w:hanging="641"/>
        <w:jc w:val="both"/>
        <w:rPr>
          <w:rFonts w:ascii="標楷體" w:eastAsia="標楷體" w:hAnsi="標楷體"/>
          <w:b/>
          <w:bCs/>
          <w:color w:val="000000" w:themeColor="text1"/>
          <w:sz w:val="32"/>
          <w:szCs w:val="32"/>
        </w:rPr>
      </w:pPr>
      <w:r w:rsidRPr="00D92E96">
        <w:rPr>
          <w:rFonts w:ascii="標楷體" w:eastAsia="標楷體" w:hAnsi="標楷體" w:hint="eastAsia"/>
          <w:b/>
          <w:bCs/>
          <w:color w:val="000000" w:themeColor="text1"/>
          <w:sz w:val="32"/>
          <w:szCs w:val="32"/>
        </w:rPr>
        <w:lastRenderedPageBreak/>
        <w:t>二、審查中華民國113年度中央政府總預算案有關賦稅署、臺北國稅局、高雄國稅局、北區國稅局及所屬、中區國稅局及所屬、南區國稅局及所屬歲出預算部分。</w:t>
      </w:r>
    </w:p>
    <w:p w:rsidR="00E56661" w:rsidRPr="00D92E96" w:rsidRDefault="00E56661" w:rsidP="00E56661">
      <w:pPr>
        <w:kinsoku w:val="0"/>
        <w:overflowPunct w:val="0"/>
        <w:autoSpaceDE w:val="0"/>
        <w:spacing w:line="480" w:lineRule="exact"/>
        <w:ind w:left="641" w:hangingChars="200" w:hanging="641"/>
        <w:jc w:val="both"/>
        <w:rPr>
          <w:rFonts w:ascii="標楷體" w:eastAsia="標楷體" w:hAnsi="標楷體"/>
          <w:b/>
          <w:color w:val="000000" w:themeColor="text1"/>
          <w:sz w:val="32"/>
          <w:szCs w:val="32"/>
        </w:rPr>
      </w:pPr>
      <w:r w:rsidRPr="00D92E96">
        <w:rPr>
          <w:rFonts w:ascii="標楷體" w:eastAsia="標楷體" w:hAnsi="標楷體" w:hint="eastAsia"/>
          <w:b/>
          <w:bCs/>
          <w:color w:val="000000" w:themeColor="text1"/>
          <w:sz w:val="32"/>
          <w:szCs w:val="32"/>
        </w:rPr>
        <w:t>三、</w:t>
      </w:r>
      <w:r w:rsidRPr="00D92E96">
        <w:rPr>
          <w:rFonts w:ascii="標楷體" w:eastAsia="標楷體" w:hAnsi="標楷體" w:hint="eastAsia"/>
          <w:b/>
          <w:color w:val="000000" w:themeColor="text1"/>
          <w:sz w:val="32"/>
          <w:szCs w:val="32"/>
        </w:rPr>
        <w:t>審查中華民國113年度中央政府總預算案附屬單位預算營業部分，關於財政部主管中國輸出入銀行、臺灣金融控股股份有限公司（含臺灣銀行股份有限公司、臺銀人壽保險股份有限公司、臺銀綜合證券股份有限公司）。</w:t>
      </w:r>
    </w:p>
    <w:p w:rsidR="00E56661" w:rsidRPr="00D92E96" w:rsidRDefault="00E56661" w:rsidP="00E56661">
      <w:pPr>
        <w:overflowPunct w:val="0"/>
        <w:autoSpaceDE w:val="0"/>
        <w:adjustRightInd w:val="0"/>
        <w:spacing w:line="480" w:lineRule="exact"/>
        <w:ind w:left="352" w:hangingChars="110" w:hanging="352"/>
        <w:jc w:val="both"/>
        <w:rPr>
          <w:rFonts w:ascii="標楷體" w:eastAsia="標楷體" w:hAnsi="標楷體"/>
          <w:b/>
          <w:color w:val="000000" w:themeColor="text1"/>
          <w:sz w:val="32"/>
          <w:szCs w:val="32"/>
        </w:rPr>
      </w:pPr>
      <w:r w:rsidRPr="00D92E96">
        <w:rPr>
          <w:rFonts w:ascii="標楷體" w:eastAsia="標楷體" w:hAnsi="標楷體"/>
          <w:color w:val="000000" w:themeColor="text1"/>
          <w:sz w:val="32"/>
          <w:szCs w:val="32"/>
        </w:rPr>
        <w:t>（</w:t>
      </w:r>
      <w:r w:rsidRPr="00D92E96">
        <w:rPr>
          <w:rFonts w:ascii="標楷體" w:eastAsia="標楷體" w:hAnsi="標楷體" w:hint="eastAsia"/>
          <w:color w:val="000000" w:themeColor="text1"/>
          <w:sz w:val="32"/>
          <w:szCs w:val="32"/>
        </w:rPr>
        <w:t>討論事項各案合併詢答</w:t>
      </w:r>
      <w:r w:rsidRPr="00D92E96">
        <w:rPr>
          <w:rFonts w:ascii="標楷體" w:eastAsia="標楷體" w:hAnsi="標楷體" w:hint="eastAsia"/>
          <w:color w:val="000000" w:themeColor="text1"/>
          <w:kern w:val="16"/>
          <w:sz w:val="32"/>
          <w:szCs w:val="32"/>
        </w:rPr>
        <w:t>。經委員費鴻泰說明提案要旨，財政部部長莊翠雲就預算案報告並回應黨團、委員法律提案後，計有委員林德福、吳秉叡、賴士葆、沈發惠、郭國文、李貴敏、鍾佳濱、費鴻泰、林楚茵、楊瓊瓔、羅明才等1</w:t>
      </w:r>
      <w:r w:rsidRPr="00D92E96">
        <w:rPr>
          <w:rFonts w:ascii="標楷體" w:eastAsia="標楷體" w:hAnsi="標楷體"/>
          <w:color w:val="000000" w:themeColor="text1"/>
          <w:kern w:val="16"/>
          <w:sz w:val="32"/>
          <w:szCs w:val="32"/>
        </w:rPr>
        <w:t>1</w:t>
      </w:r>
      <w:r w:rsidRPr="00D92E96">
        <w:rPr>
          <w:rFonts w:ascii="標楷體" w:eastAsia="標楷體" w:hAnsi="標楷體" w:hint="eastAsia"/>
          <w:color w:val="000000" w:themeColor="text1"/>
          <w:kern w:val="16"/>
          <w:sz w:val="32"/>
          <w:szCs w:val="32"/>
        </w:rPr>
        <w:t>人提出質詢，均經財政部部長莊翠雲、衛生福利部國民健康署副組長蔡維誼、臺灣銀行股份有限公司董事長呂桔誠、中國輸出入銀行理事主席戴燈山、臺銀人壽保險股份有限公司董事長張志宏及相關人員予以說明及答復。委員高嘉瑜所提書面質詢，列入紀錄，刊登公報，並請相關部會以書面答復。委員質詢未及答復或請補充資訊，請相關部會於一週內以書面答復；委員另要求期限者，從其所定。）</w:t>
      </w:r>
    </w:p>
    <w:p w:rsidR="00E56661" w:rsidRPr="00D92E96" w:rsidRDefault="00E56661" w:rsidP="00E56661">
      <w:pPr>
        <w:kinsoku w:val="0"/>
        <w:overflowPunct w:val="0"/>
        <w:autoSpaceDE w:val="0"/>
        <w:adjustRightInd w:val="0"/>
        <w:snapToGrid w:val="0"/>
        <w:spacing w:beforeLines="50" w:before="180" w:line="480" w:lineRule="exact"/>
        <w:ind w:left="641" w:hangingChars="200" w:hanging="641"/>
        <w:jc w:val="both"/>
        <w:rPr>
          <w:rFonts w:ascii="標楷體" w:eastAsia="標楷體" w:hAnsi="標楷體"/>
          <w:b/>
          <w:bCs/>
          <w:color w:val="000000" w:themeColor="text1"/>
          <w:sz w:val="32"/>
          <w:szCs w:val="36"/>
        </w:rPr>
      </w:pPr>
      <w:r w:rsidRPr="00D92E96">
        <w:rPr>
          <w:rFonts w:ascii="標楷體" w:eastAsia="標楷體" w:hAnsi="標楷體" w:hint="eastAsia"/>
          <w:b/>
          <w:bCs/>
          <w:color w:val="000000" w:themeColor="text1"/>
          <w:sz w:val="32"/>
          <w:szCs w:val="36"/>
        </w:rPr>
        <w:t>決議：</w:t>
      </w:r>
    </w:p>
    <w:p w:rsidR="00E56661" w:rsidRPr="00D92E96" w:rsidRDefault="00E56661" w:rsidP="00E56661">
      <w:pPr>
        <w:kinsoku w:val="0"/>
        <w:overflowPunct w:val="0"/>
        <w:autoSpaceDE w:val="0"/>
        <w:adjustRightInd w:val="0"/>
        <w:snapToGrid w:val="0"/>
        <w:spacing w:line="480" w:lineRule="exact"/>
        <w:ind w:left="640" w:hangingChars="200" w:hanging="640"/>
        <w:jc w:val="both"/>
        <w:rPr>
          <w:rFonts w:ascii="標楷體" w:eastAsia="標楷體" w:hAnsi="標楷體"/>
          <w:bCs/>
          <w:color w:val="000000" w:themeColor="text1"/>
          <w:sz w:val="32"/>
          <w:szCs w:val="36"/>
        </w:rPr>
      </w:pPr>
      <w:r w:rsidRPr="00D92E96">
        <w:rPr>
          <w:rFonts w:ascii="標楷體" w:eastAsia="標楷體" w:hAnsi="標楷體" w:hint="eastAsia"/>
          <w:bCs/>
          <w:color w:val="000000" w:themeColor="text1"/>
          <w:sz w:val="32"/>
          <w:szCs w:val="36"/>
        </w:rPr>
        <w:t>壹、說明及詢答完畢。</w:t>
      </w:r>
    </w:p>
    <w:p w:rsidR="00E56661" w:rsidRPr="00D92E96" w:rsidRDefault="00E56661" w:rsidP="00E56661">
      <w:pPr>
        <w:kinsoku w:val="0"/>
        <w:overflowPunct w:val="0"/>
        <w:autoSpaceDE w:val="0"/>
        <w:adjustRightInd w:val="0"/>
        <w:snapToGrid w:val="0"/>
        <w:spacing w:line="480" w:lineRule="exact"/>
        <w:jc w:val="both"/>
        <w:rPr>
          <w:rFonts w:ascii="標楷體" w:eastAsia="標楷體" w:hAnsi="標楷體"/>
          <w:color w:val="000000" w:themeColor="text1"/>
          <w:sz w:val="32"/>
          <w:szCs w:val="32"/>
        </w:rPr>
      </w:pPr>
      <w:r w:rsidRPr="00D92E96">
        <w:rPr>
          <w:rFonts w:ascii="標楷體" w:eastAsia="標楷體" w:hAnsi="標楷體" w:hint="eastAsia"/>
          <w:bCs/>
          <w:color w:val="000000" w:themeColor="text1"/>
          <w:sz w:val="32"/>
          <w:szCs w:val="32"/>
        </w:rPr>
        <w:t>貳、所得稅法第十七條12案審查結果：</w:t>
      </w:r>
    </w:p>
    <w:p w:rsidR="00E56661" w:rsidRPr="00D92E96"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Cs/>
          <w:color w:val="000000" w:themeColor="text1"/>
          <w:sz w:val="32"/>
          <w:szCs w:val="32"/>
        </w:rPr>
      </w:pPr>
      <w:r w:rsidRPr="00D92E96">
        <w:rPr>
          <w:rFonts w:ascii="標楷體" w:eastAsia="標楷體" w:hAnsi="標楷體" w:hint="eastAsia"/>
          <w:color w:val="000000" w:themeColor="text1"/>
          <w:sz w:val="32"/>
          <w:szCs w:val="32"/>
        </w:rPr>
        <w:t>(一)</w:t>
      </w:r>
      <w:r w:rsidRPr="00D92E96">
        <w:rPr>
          <w:rFonts w:ascii="標楷體" w:eastAsia="標楷體" w:hAnsi="標楷體" w:hint="eastAsia"/>
          <w:bCs/>
          <w:color w:val="000000" w:themeColor="text1"/>
          <w:sz w:val="32"/>
          <w:szCs w:val="32"/>
        </w:rPr>
        <w:t>第十七條條文：</w:t>
      </w:r>
      <w:r w:rsidRPr="00D92E96">
        <w:rPr>
          <w:rFonts w:ascii="標楷體" w:eastAsia="標楷體" w:hAnsi="標楷體" w:cs="Courier New" w:hint="eastAsia"/>
          <w:bCs/>
          <w:color w:val="000000" w:themeColor="text1"/>
          <w:sz w:val="32"/>
          <w:szCs w:val="32"/>
        </w:rPr>
        <w:t>第一項第二款第三目之6照委員費鴻泰等19人提案通過，其餘同現行條文。</w:t>
      </w:r>
    </w:p>
    <w:p w:rsidR="00E56661" w:rsidRPr="00D92E96" w:rsidRDefault="00E56661" w:rsidP="00E56661">
      <w:pPr>
        <w:kinsoku w:val="0"/>
        <w:overflowPunct w:val="0"/>
        <w:autoSpaceDE w:val="0"/>
        <w:adjustRightInd w:val="0"/>
        <w:snapToGrid w:val="0"/>
        <w:spacing w:line="480" w:lineRule="exact"/>
        <w:ind w:leftChars="121" w:left="930" w:hangingChars="200" w:hanging="640"/>
        <w:jc w:val="both"/>
        <w:rPr>
          <w:rFonts w:ascii="標楷體" w:eastAsia="標楷體" w:hAnsi="標楷體"/>
          <w:b/>
          <w:bCs/>
          <w:color w:val="000000" w:themeColor="text1"/>
          <w:sz w:val="32"/>
          <w:szCs w:val="32"/>
        </w:rPr>
      </w:pPr>
      <w:r w:rsidRPr="00D92E96">
        <w:rPr>
          <w:rFonts w:ascii="標楷體" w:eastAsia="標楷體" w:hAnsi="標楷體" w:hint="eastAsia"/>
          <w:color w:val="000000" w:themeColor="text1"/>
          <w:sz w:val="32"/>
          <w:szCs w:val="32"/>
        </w:rPr>
        <w:t>(二)</w:t>
      </w:r>
      <w:r w:rsidRPr="00D92E96">
        <w:rPr>
          <w:rFonts w:ascii="標楷體" w:eastAsia="標楷體" w:hAnsi="標楷體" w:hint="eastAsia"/>
          <w:bCs/>
          <w:color w:val="000000" w:themeColor="text1"/>
          <w:sz w:val="32"/>
          <w:szCs w:val="32"/>
        </w:rPr>
        <w:t>全案審查完竣，併案擬具審查報告，提報院會討論；院會討論前，須交由黨團協商；院會討論時，由費召集委員鴻泰補充說明。</w:t>
      </w:r>
    </w:p>
    <w:p w:rsidR="00E56661" w:rsidRPr="00D92E96" w:rsidRDefault="00E56661" w:rsidP="00E56661">
      <w:pPr>
        <w:kinsoku w:val="0"/>
        <w:overflowPunct w:val="0"/>
        <w:autoSpaceDE w:val="0"/>
        <w:adjustRightInd w:val="0"/>
        <w:snapToGrid w:val="0"/>
        <w:spacing w:line="480" w:lineRule="exact"/>
        <w:ind w:left="630" w:hangingChars="197" w:hanging="630"/>
        <w:jc w:val="both"/>
        <w:rPr>
          <w:rFonts w:ascii="標楷體" w:eastAsia="標楷體" w:hAnsi="標楷體"/>
          <w:bCs/>
          <w:color w:val="000000" w:themeColor="text1"/>
          <w:sz w:val="32"/>
          <w:szCs w:val="32"/>
        </w:rPr>
      </w:pPr>
      <w:r w:rsidRPr="00D92E96">
        <w:rPr>
          <w:rFonts w:ascii="標楷體" w:eastAsia="標楷體" w:hAnsi="標楷體" w:hint="eastAsia"/>
          <w:bCs/>
          <w:color w:val="000000" w:themeColor="text1"/>
          <w:kern w:val="0"/>
          <w:sz w:val="32"/>
          <w:szCs w:val="32"/>
        </w:rPr>
        <w:t>參</w:t>
      </w:r>
      <w:r w:rsidRPr="00D92E96">
        <w:rPr>
          <w:rFonts w:ascii="標楷體" w:eastAsia="標楷體" w:hAnsi="標楷體" w:hint="eastAsia"/>
          <w:bCs/>
          <w:color w:val="000000" w:themeColor="text1"/>
          <w:sz w:val="32"/>
          <w:szCs w:val="32"/>
        </w:rPr>
        <w:t>、113年度中央政府總預算案有關賦稅署、臺北國稅局、高雄國稅局、北區國稅局及所屬、中區國稅局及所屬、南區國稅局及所屬歲出預算審查結果：</w:t>
      </w:r>
    </w:p>
    <w:p w:rsidR="00E56661" w:rsidRPr="00D92E96" w:rsidRDefault="00E56661" w:rsidP="00E56661">
      <w:pPr>
        <w:kinsoku w:val="0"/>
        <w:overflowPunct w:val="0"/>
        <w:autoSpaceDE w:val="0"/>
        <w:adjustRightInd w:val="0"/>
        <w:snapToGrid w:val="0"/>
        <w:spacing w:line="480" w:lineRule="exact"/>
        <w:ind w:left="630" w:hangingChars="197" w:hanging="630"/>
        <w:jc w:val="both"/>
        <w:rPr>
          <w:rFonts w:ascii="標楷體" w:eastAsia="標楷體" w:hAnsi="標楷體"/>
          <w:bCs/>
          <w:color w:val="000000" w:themeColor="text1"/>
          <w:sz w:val="32"/>
          <w:szCs w:val="32"/>
        </w:rPr>
      </w:pPr>
      <w:r w:rsidRPr="00D92E96">
        <w:rPr>
          <w:rFonts w:ascii="標楷體" w:eastAsia="標楷體" w:hAnsi="標楷體" w:hint="eastAsia"/>
          <w:color w:val="000000" w:themeColor="text1"/>
          <w:kern w:val="0"/>
          <w:sz w:val="32"/>
          <w:szCs w:val="32"/>
        </w:rPr>
        <w:t xml:space="preserve">　第10款　財政部主管</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sz w:val="32"/>
          <w:szCs w:val="32"/>
        </w:rPr>
      </w:pPr>
      <w:r w:rsidRPr="00D92E96">
        <w:rPr>
          <w:rFonts w:ascii="標楷體" w:eastAsia="標楷體" w:hAnsi="標楷體" w:hint="eastAsia"/>
          <w:color w:val="000000" w:themeColor="text1"/>
          <w:sz w:val="32"/>
          <w:szCs w:val="32"/>
        </w:rPr>
        <w:lastRenderedPageBreak/>
        <w:t xml:space="preserve">　</w:t>
      </w:r>
      <w:r w:rsidRPr="00D92E96">
        <w:rPr>
          <w:rFonts w:ascii="標楷體" w:eastAsia="標楷體" w:hAnsi="標楷體" w:hint="eastAsia"/>
          <w:sz w:val="32"/>
          <w:szCs w:val="32"/>
        </w:rPr>
        <w:t>本</w:t>
      </w:r>
      <w:r w:rsidRPr="00D92E96">
        <w:rPr>
          <w:rFonts w:ascii="標楷體" w:eastAsia="標楷體" w:hAnsi="標楷體" w:hint="eastAsia"/>
          <w:kern w:val="0"/>
          <w:sz w:val="32"/>
          <w:szCs w:val="32"/>
        </w:rPr>
        <w:t>款</w:t>
      </w:r>
      <w:r w:rsidRPr="00D92E96">
        <w:rPr>
          <w:rFonts w:ascii="標楷體" w:eastAsia="標楷體" w:hAnsi="標楷體" w:hint="eastAsia"/>
          <w:sz w:val="32"/>
          <w:szCs w:val="32"/>
        </w:rPr>
        <w:t>通過決議3項：</w:t>
      </w:r>
    </w:p>
    <w:p w:rsidR="00E56661" w:rsidRPr="00D92E96" w:rsidRDefault="00E56661" w:rsidP="00E56661">
      <w:pPr>
        <w:kinsoku w:val="0"/>
        <w:overflowPunct w:val="0"/>
        <w:autoSpaceDE w:val="0"/>
        <w:adjustRightInd w:val="0"/>
        <w:snapToGrid w:val="0"/>
        <w:spacing w:line="480" w:lineRule="exact"/>
        <w:ind w:left="960" w:hangingChars="300" w:hanging="960"/>
        <w:jc w:val="both"/>
        <w:rPr>
          <w:rFonts w:ascii="標楷體" w:eastAsia="標楷體" w:hAnsi="標楷體"/>
          <w:sz w:val="32"/>
          <w:szCs w:val="32"/>
        </w:rPr>
      </w:pPr>
      <w:r w:rsidRPr="00D92E96">
        <w:rPr>
          <w:rFonts w:ascii="標楷體" w:eastAsia="標楷體" w:hAnsi="標楷體" w:hint="eastAsia"/>
          <w:sz w:val="32"/>
          <w:szCs w:val="32"/>
        </w:rPr>
        <w:t xml:space="preserve">　(一)財政部臺北國稅局、高雄國稅局、北區國稅局及所屬、中區國稅局及所屬、南區國稅局及所屬 (下合稱5區國稅局)，依稅捐稽徵法第30條、所得稅法第14條第1項第5類、第110條及相關施行細則等規定，以及財政部財政資訊中心每年彙整製作之非自住房屋使用及租賃情形核定表等，辦理相關年度租賃所得查核作業。但依111年度中央政府總決算審核報告，按財政部賦稅署提供108至110年度綜合所得稅結算申報資料等，列報出租房屋或土地租賃收入者中，推估出租予家戶或個人介於32萬餘筆(108及109年度)至33萬餘筆(110年度)間；惟依行政院主計總處109年度人口及住宅普查初步報告所載，家戶居住於租用住宅比率為10.94%，即應約有87.6萬戶，相較前揭32萬餘筆資料，存有明顯差距。108至110年度平均查核件數占符合條件設定件數比率各為74.20%、73.67%及73.10%，呈下降趨勢，然而，該3年度平均補稅件數占查核件數比率則各為29.0%、28.5%及28.4%，占比不低，顯示多有未誠實申報狀況。為維繫社會正義與租稅公平，財政部應督促5區國稅局精進查核措施以防逃漏情形，並於2個月內向立法院財政委員會提出書面報告。</w:t>
      </w:r>
    </w:p>
    <w:p w:rsidR="00E56661" w:rsidRPr="00D92E96" w:rsidRDefault="00E56661" w:rsidP="00322950">
      <w:pPr>
        <w:kinsoku w:val="0"/>
        <w:overflowPunct w:val="0"/>
        <w:autoSpaceDE w:val="0"/>
        <w:adjustRightInd w:val="0"/>
        <w:snapToGrid w:val="0"/>
        <w:spacing w:line="480" w:lineRule="exact"/>
        <w:ind w:firstLineChars="1100" w:firstLine="3520"/>
        <w:rPr>
          <w:rFonts w:ascii="標楷體" w:eastAsia="標楷體" w:hAnsi="標楷體"/>
          <w:sz w:val="32"/>
          <w:szCs w:val="32"/>
        </w:rPr>
      </w:pPr>
      <w:r w:rsidRPr="00D92E96">
        <w:rPr>
          <w:rFonts w:ascii="標楷體" w:eastAsia="標楷體" w:hAnsi="標楷體" w:hint="eastAsia"/>
          <w:sz w:val="32"/>
          <w:szCs w:val="32"/>
        </w:rPr>
        <w:t>提案人：李貴敏　賴士葆　林德福</w:t>
      </w:r>
    </w:p>
    <w:p w:rsidR="00E56661" w:rsidRPr="00D92E96" w:rsidRDefault="00E56661" w:rsidP="00E56661">
      <w:pPr>
        <w:kinsoku w:val="0"/>
        <w:overflowPunct w:val="0"/>
        <w:autoSpaceDE w:val="0"/>
        <w:adjustRightInd w:val="0"/>
        <w:snapToGrid w:val="0"/>
        <w:spacing w:line="480" w:lineRule="exact"/>
        <w:ind w:left="960" w:hangingChars="300" w:hanging="960"/>
        <w:jc w:val="both"/>
        <w:rPr>
          <w:rFonts w:ascii="標楷體" w:eastAsia="標楷體" w:hAnsi="標楷體"/>
          <w:sz w:val="32"/>
          <w:szCs w:val="32"/>
        </w:rPr>
      </w:pPr>
      <w:r w:rsidRPr="00D92E96">
        <w:rPr>
          <w:rFonts w:ascii="標楷體" w:eastAsia="標楷體" w:hAnsi="標楷體" w:hint="eastAsia"/>
          <w:sz w:val="32"/>
          <w:szCs w:val="32"/>
        </w:rPr>
        <w:t xml:space="preserve">　(二)113年度財政部臺北國稅局、高雄國稅局、北區國稅局及所屬、中區國稅局及所屬、南區國稅局及所屬 (下合稱5區國稅局)為辦理「維護租稅公平重點工作計畫-網路交易查核作業」，於「國稅稽徵業務」計畫中各編列「網路交易查核作業」及「營業稅選案查核作業」預算案數251萬4千元及1,171萬5千元、81萬5千元及57萬3千元、228萬7千元及307萬8千元、286萬5千元及202萬6千元、172萬9千元及116萬7千元支應。財政部於</w:t>
      </w:r>
      <w:r w:rsidRPr="00D92E96">
        <w:rPr>
          <w:rFonts w:ascii="標楷體" w:eastAsia="標楷體" w:hAnsi="標楷體"/>
          <w:sz w:val="32"/>
          <w:szCs w:val="32"/>
        </w:rPr>
        <w:t>109</w:t>
      </w:r>
      <w:r w:rsidRPr="00D92E96">
        <w:rPr>
          <w:rFonts w:ascii="標楷體" w:eastAsia="標楷體" w:hAnsi="標楷體" w:hint="eastAsia"/>
          <w:sz w:val="32"/>
          <w:szCs w:val="32"/>
        </w:rPr>
        <w:t>至</w:t>
      </w:r>
      <w:r w:rsidRPr="00D92E96">
        <w:rPr>
          <w:rFonts w:ascii="標楷體" w:eastAsia="標楷體" w:hAnsi="標楷體"/>
          <w:sz w:val="32"/>
          <w:szCs w:val="32"/>
        </w:rPr>
        <w:t>111</w:t>
      </w:r>
      <w:r w:rsidRPr="00D92E96">
        <w:rPr>
          <w:rFonts w:ascii="標楷體" w:eastAsia="標楷體" w:hAnsi="標楷體" w:hint="eastAsia"/>
          <w:sz w:val="32"/>
          <w:szCs w:val="32"/>
        </w:rPr>
        <w:t>年度，對個人賣家網路交易之相關裁罰及補徵金額各為</w:t>
      </w:r>
      <w:r w:rsidRPr="00D92E96">
        <w:rPr>
          <w:rFonts w:ascii="標楷體" w:eastAsia="標楷體" w:hAnsi="標楷體"/>
          <w:sz w:val="32"/>
          <w:szCs w:val="32"/>
        </w:rPr>
        <w:t>4.78</w:t>
      </w:r>
      <w:r w:rsidRPr="00D92E96">
        <w:rPr>
          <w:rFonts w:ascii="標楷體" w:eastAsia="標楷體" w:hAnsi="標楷體" w:hint="eastAsia"/>
          <w:sz w:val="32"/>
          <w:szCs w:val="32"/>
        </w:rPr>
        <w:t>億餘元、</w:t>
      </w:r>
      <w:r w:rsidRPr="00D92E96">
        <w:rPr>
          <w:rFonts w:ascii="標楷體" w:eastAsia="標楷體" w:hAnsi="標楷體"/>
          <w:sz w:val="32"/>
          <w:szCs w:val="32"/>
        </w:rPr>
        <w:t>6.53</w:t>
      </w:r>
      <w:r w:rsidRPr="00D92E96">
        <w:rPr>
          <w:rFonts w:ascii="標楷體" w:eastAsia="標楷體" w:hAnsi="標楷體" w:hint="eastAsia"/>
          <w:sz w:val="32"/>
          <w:szCs w:val="32"/>
        </w:rPr>
        <w:t>億餘元</w:t>
      </w:r>
      <w:r w:rsidRPr="00D92E96">
        <w:rPr>
          <w:rFonts w:ascii="標楷體" w:eastAsia="標楷體" w:hAnsi="標楷體"/>
          <w:sz w:val="32"/>
          <w:szCs w:val="32"/>
        </w:rPr>
        <w:t>(</w:t>
      </w:r>
      <w:r w:rsidRPr="00D92E96">
        <w:rPr>
          <w:rFonts w:ascii="標楷體" w:eastAsia="標楷體" w:hAnsi="標楷體" w:hint="eastAsia"/>
          <w:sz w:val="32"/>
          <w:szCs w:val="32"/>
        </w:rPr>
        <w:t>較</w:t>
      </w:r>
      <w:r w:rsidRPr="00D92E96">
        <w:rPr>
          <w:rFonts w:ascii="標楷體" w:eastAsia="標楷體" w:hAnsi="標楷體"/>
          <w:sz w:val="32"/>
          <w:szCs w:val="32"/>
        </w:rPr>
        <w:t>109</w:t>
      </w:r>
      <w:r w:rsidRPr="00D92E96">
        <w:rPr>
          <w:rFonts w:ascii="標楷體" w:eastAsia="標楷體" w:hAnsi="標楷體" w:hint="eastAsia"/>
          <w:sz w:val="32"/>
          <w:szCs w:val="32"/>
        </w:rPr>
        <w:t>年度增幅</w:t>
      </w:r>
      <w:r w:rsidRPr="00D92E96">
        <w:rPr>
          <w:rFonts w:ascii="標楷體" w:eastAsia="標楷體" w:hAnsi="標楷體"/>
          <w:sz w:val="32"/>
          <w:szCs w:val="32"/>
        </w:rPr>
        <w:t>36.4%)</w:t>
      </w:r>
      <w:r w:rsidRPr="00D92E96">
        <w:rPr>
          <w:rFonts w:ascii="標楷體" w:eastAsia="標楷體" w:hAnsi="標楷體" w:hint="eastAsia"/>
          <w:sz w:val="32"/>
          <w:szCs w:val="32"/>
        </w:rPr>
        <w:t>、</w:t>
      </w:r>
      <w:r w:rsidRPr="00D92E96">
        <w:rPr>
          <w:rFonts w:ascii="標楷體" w:eastAsia="標楷體" w:hAnsi="標楷體"/>
          <w:sz w:val="32"/>
          <w:szCs w:val="32"/>
        </w:rPr>
        <w:t>8.52</w:t>
      </w:r>
      <w:r w:rsidRPr="00D92E96">
        <w:rPr>
          <w:rFonts w:ascii="標楷體" w:eastAsia="標楷體" w:hAnsi="標楷體" w:hint="eastAsia"/>
          <w:sz w:val="32"/>
          <w:szCs w:val="32"/>
        </w:rPr>
        <w:t>億餘元</w:t>
      </w:r>
      <w:r w:rsidRPr="00D92E96">
        <w:rPr>
          <w:rFonts w:ascii="標楷體" w:eastAsia="標楷體" w:hAnsi="標楷體"/>
          <w:sz w:val="32"/>
          <w:szCs w:val="32"/>
        </w:rPr>
        <w:t>(</w:t>
      </w:r>
      <w:r w:rsidRPr="00D92E96">
        <w:rPr>
          <w:rFonts w:ascii="標楷體" w:eastAsia="標楷體" w:hAnsi="標楷體" w:hint="eastAsia"/>
          <w:sz w:val="32"/>
          <w:szCs w:val="32"/>
        </w:rPr>
        <w:t>增幅</w:t>
      </w:r>
      <w:r w:rsidRPr="00D92E96">
        <w:rPr>
          <w:rFonts w:ascii="標楷體" w:eastAsia="標楷體" w:hAnsi="標楷體"/>
          <w:sz w:val="32"/>
          <w:szCs w:val="32"/>
        </w:rPr>
        <w:t>30.5%)</w:t>
      </w:r>
      <w:r w:rsidRPr="00D92E96">
        <w:rPr>
          <w:rFonts w:ascii="標楷體" w:eastAsia="標楷體" w:hAnsi="標楷體" w:hint="eastAsia"/>
          <w:sz w:val="32"/>
          <w:szCs w:val="32"/>
        </w:rPr>
        <w:t>，尚具查核成效，惟前揭期間相關裁罰及補徵數增幅頗鉅。且營業人賣家網路交易之掌握部分</w:t>
      </w:r>
      <w:r w:rsidRPr="00D92E96">
        <w:rPr>
          <w:rFonts w:ascii="標楷體" w:eastAsia="標楷體" w:hAnsi="標楷體"/>
          <w:sz w:val="32"/>
          <w:szCs w:val="32"/>
        </w:rPr>
        <w:t>109</w:t>
      </w:r>
      <w:r w:rsidRPr="00D92E96">
        <w:rPr>
          <w:rFonts w:ascii="標楷體" w:eastAsia="標楷體" w:hAnsi="標楷體" w:hint="eastAsia"/>
          <w:sz w:val="32"/>
          <w:szCs w:val="32"/>
        </w:rPr>
        <w:t>至</w:t>
      </w:r>
      <w:r w:rsidRPr="00D92E96">
        <w:rPr>
          <w:rFonts w:ascii="標楷體" w:eastAsia="標楷體" w:hAnsi="標楷體"/>
          <w:sz w:val="32"/>
          <w:szCs w:val="32"/>
        </w:rPr>
        <w:t>111</w:t>
      </w:r>
      <w:r w:rsidRPr="00D92E96">
        <w:rPr>
          <w:rFonts w:ascii="標楷體" w:eastAsia="標楷體" w:hAnsi="標楷體" w:hint="eastAsia"/>
          <w:sz w:val="32"/>
          <w:szCs w:val="32"/>
        </w:rPr>
        <w:t>年度裁</w:t>
      </w:r>
      <w:r w:rsidRPr="00D92E96">
        <w:rPr>
          <w:rFonts w:ascii="標楷體" w:eastAsia="標楷體" w:hAnsi="標楷體" w:hint="eastAsia"/>
          <w:sz w:val="32"/>
          <w:szCs w:val="32"/>
        </w:rPr>
        <w:lastRenderedPageBreak/>
        <w:t>罰及補繳金額各為</w:t>
      </w:r>
      <w:r w:rsidRPr="00D92E96">
        <w:rPr>
          <w:rFonts w:ascii="標楷體" w:eastAsia="標楷體" w:hAnsi="標楷體"/>
          <w:sz w:val="32"/>
          <w:szCs w:val="32"/>
        </w:rPr>
        <w:t>9.09</w:t>
      </w:r>
      <w:r w:rsidRPr="00D92E96">
        <w:rPr>
          <w:rFonts w:ascii="標楷體" w:eastAsia="標楷體" w:hAnsi="標楷體" w:hint="eastAsia"/>
          <w:sz w:val="32"/>
          <w:szCs w:val="32"/>
        </w:rPr>
        <w:t>億餘元、</w:t>
      </w:r>
      <w:r w:rsidRPr="00D92E96">
        <w:rPr>
          <w:rFonts w:ascii="標楷體" w:eastAsia="標楷體" w:hAnsi="標楷體"/>
          <w:sz w:val="32"/>
          <w:szCs w:val="32"/>
        </w:rPr>
        <w:t>9.83</w:t>
      </w:r>
      <w:r w:rsidRPr="00D92E96">
        <w:rPr>
          <w:rFonts w:ascii="標楷體" w:eastAsia="標楷體" w:hAnsi="標楷體" w:hint="eastAsia"/>
          <w:sz w:val="32"/>
          <w:szCs w:val="32"/>
        </w:rPr>
        <w:t>億餘元</w:t>
      </w:r>
      <w:r w:rsidRPr="00D92E96">
        <w:rPr>
          <w:rFonts w:ascii="標楷體" w:eastAsia="標楷體" w:hAnsi="標楷體"/>
          <w:sz w:val="32"/>
          <w:szCs w:val="32"/>
        </w:rPr>
        <w:t>(</w:t>
      </w:r>
      <w:r w:rsidRPr="00D92E96">
        <w:rPr>
          <w:rFonts w:ascii="標楷體" w:eastAsia="標楷體" w:hAnsi="標楷體" w:hint="eastAsia"/>
          <w:sz w:val="32"/>
          <w:szCs w:val="32"/>
        </w:rPr>
        <w:t>較</w:t>
      </w:r>
      <w:r w:rsidRPr="00D92E96">
        <w:rPr>
          <w:rFonts w:ascii="標楷體" w:eastAsia="標楷體" w:hAnsi="標楷體"/>
          <w:sz w:val="32"/>
          <w:szCs w:val="32"/>
        </w:rPr>
        <w:t>109</w:t>
      </w:r>
      <w:r w:rsidRPr="00D92E96">
        <w:rPr>
          <w:rFonts w:ascii="標楷體" w:eastAsia="標楷體" w:hAnsi="標楷體" w:hint="eastAsia"/>
          <w:sz w:val="32"/>
          <w:szCs w:val="32"/>
        </w:rPr>
        <w:t>年度增幅</w:t>
      </w:r>
      <w:r w:rsidRPr="00D92E96">
        <w:rPr>
          <w:rFonts w:ascii="標楷體" w:eastAsia="標楷體" w:hAnsi="標楷體"/>
          <w:sz w:val="32"/>
          <w:szCs w:val="32"/>
        </w:rPr>
        <w:t>8.2%)</w:t>
      </w:r>
      <w:r w:rsidRPr="00D92E96">
        <w:rPr>
          <w:rFonts w:ascii="標楷體" w:eastAsia="標楷體" w:hAnsi="標楷體" w:hint="eastAsia"/>
          <w:sz w:val="32"/>
          <w:szCs w:val="32"/>
        </w:rPr>
        <w:t>、</w:t>
      </w:r>
      <w:r w:rsidRPr="00D92E96">
        <w:rPr>
          <w:rFonts w:ascii="標楷體" w:eastAsia="標楷體" w:hAnsi="標楷體"/>
          <w:sz w:val="32"/>
          <w:szCs w:val="32"/>
        </w:rPr>
        <w:t>10.86</w:t>
      </w:r>
      <w:r w:rsidRPr="00D92E96">
        <w:rPr>
          <w:rFonts w:ascii="標楷體" w:eastAsia="標楷體" w:hAnsi="標楷體" w:hint="eastAsia"/>
          <w:sz w:val="32"/>
          <w:szCs w:val="32"/>
        </w:rPr>
        <w:t>億餘元</w:t>
      </w:r>
      <w:r w:rsidRPr="00D92E96">
        <w:rPr>
          <w:rFonts w:ascii="標楷體" w:eastAsia="標楷體" w:hAnsi="標楷體"/>
          <w:sz w:val="32"/>
          <w:szCs w:val="32"/>
        </w:rPr>
        <w:t>(</w:t>
      </w:r>
      <w:r w:rsidRPr="00D92E96">
        <w:rPr>
          <w:rFonts w:ascii="標楷體" w:eastAsia="標楷體" w:hAnsi="標楷體" w:hint="eastAsia"/>
          <w:sz w:val="32"/>
          <w:szCs w:val="32"/>
        </w:rPr>
        <w:t>增幅</w:t>
      </w:r>
      <w:r w:rsidRPr="00D92E96">
        <w:rPr>
          <w:rFonts w:ascii="標楷體" w:eastAsia="標楷體" w:hAnsi="標楷體"/>
          <w:sz w:val="32"/>
          <w:szCs w:val="32"/>
        </w:rPr>
        <w:t>10.5%)</w:t>
      </w:r>
      <w:r w:rsidRPr="00D92E96">
        <w:rPr>
          <w:rFonts w:ascii="標楷體" w:eastAsia="標楷體" w:hAnsi="標楷體" w:hint="eastAsia"/>
          <w:sz w:val="32"/>
          <w:szCs w:val="32"/>
        </w:rPr>
        <w:t>，呈逐年增加，顯示相對個人具有較多資源之營業人亦多有逃漏情形。況且，網路社群平台日益成熟，坊間直播帶貨模式愈發興盛，為確保租稅公平，俾利遏止逃漏並增裕庫收，財政部</w:t>
      </w:r>
      <w:r w:rsidRPr="00D92E96">
        <w:rPr>
          <w:rFonts w:ascii="標楷體" w:eastAsia="標楷體" w:hAnsi="標楷體"/>
          <w:sz w:val="32"/>
          <w:szCs w:val="32"/>
        </w:rPr>
        <w:t>5</w:t>
      </w:r>
      <w:r w:rsidRPr="00D92E96">
        <w:rPr>
          <w:rFonts w:ascii="標楷體" w:eastAsia="標楷體" w:hAnsi="標楷體" w:hint="eastAsia"/>
          <w:sz w:val="32"/>
          <w:szCs w:val="32"/>
        </w:rPr>
        <w:t>區國稅局應檢討營業人網路交易重複違規態樣及核對異常功能，儘速研謀改善措施，加強管理，並於</w:t>
      </w:r>
      <w:r w:rsidRPr="00D92E96">
        <w:rPr>
          <w:rFonts w:ascii="標楷體" w:eastAsia="標楷體" w:hAnsi="標楷體"/>
          <w:sz w:val="32"/>
          <w:szCs w:val="32"/>
        </w:rPr>
        <w:t>2</w:t>
      </w:r>
      <w:r w:rsidRPr="00D92E96">
        <w:rPr>
          <w:rFonts w:ascii="標楷體" w:eastAsia="標楷體" w:hAnsi="標楷體" w:hint="eastAsia"/>
          <w:sz w:val="32"/>
          <w:szCs w:val="32"/>
        </w:rPr>
        <w:t>個月内向立法院財政委員會提出改善規劃之書面報告。</w:t>
      </w:r>
    </w:p>
    <w:p w:rsidR="00E56661" w:rsidRPr="00322950" w:rsidRDefault="00E56661" w:rsidP="00322950">
      <w:pPr>
        <w:autoSpaceDE w:val="0"/>
        <w:adjustRightInd w:val="0"/>
        <w:spacing w:line="480" w:lineRule="exact"/>
        <w:ind w:firstLineChars="1100" w:firstLine="3520"/>
        <w:rPr>
          <w:rFonts w:ascii="標楷體" w:eastAsia="標楷體" w:hAnsi="標楷體"/>
          <w:color w:val="000000"/>
          <w:kern w:val="0"/>
          <w:sz w:val="32"/>
          <w:szCs w:val="32"/>
        </w:rPr>
      </w:pPr>
      <w:r w:rsidRPr="00322950">
        <w:rPr>
          <w:rFonts w:ascii="標楷體" w:eastAsia="標楷體" w:hAnsi="標楷體" w:hint="eastAsia"/>
          <w:color w:val="000000"/>
          <w:kern w:val="0"/>
          <w:sz w:val="32"/>
          <w:szCs w:val="32"/>
        </w:rPr>
        <w:t>提案人：李貴敏　賴士葆　林德福</w:t>
      </w:r>
    </w:p>
    <w:p w:rsidR="00E56661" w:rsidRPr="00D92E96" w:rsidRDefault="00E56661" w:rsidP="00E56661">
      <w:pPr>
        <w:kinsoku w:val="0"/>
        <w:overflowPunct w:val="0"/>
        <w:autoSpaceDE w:val="0"/>
        <w:adjustRightInd w:val="0"/>
        <w:snapToGrid w:val="0"/>
        <w:spacing w:line="480" w:lineRule="exact"/>
        <w:ind w:left="960" w:hangingChars="300" w:hanging="960"/>
        <w:jc w:val="both"/>
        <w:rPr>
          <w:rFonts w:ascii="標楷體" w:eastAsia="標楷體" w:hAnsi="標楷體"/>
          <w:sz w:val="32"/>
          <w:szCs w:val="32"/>
        </w:rPr>
      </w:pPr>
      <w:r w:rsidRPr="00D92E96">
        <w:rPr>
          <w:rFonts w:ascii="標楷體" w:eastAsia="標楷體" w:hAnsi="標楷體" w:hint="eastAsia"/>
          <w:sz w:val="32"/>
          <w:szCs w:val="32"/>
        </w:rPr>
        <w:t xml:space="preserve">　(三)113年度財政部臺北國稅局、高雄國稅局、北區國稅局及所屬、中區國稅局及所屬、南區國稅局及所屬 (下合稱5區國稅局)為辦理「維護租稅公平重點工作計畫-網路交易查核作業」，於「國稅稽徵業務」計畫中各編列「網路交易查核作業」及「營業稅選案查核作業」預算案數251萬4千元及1,171萬5千元、81萬5千元及57萬3千元、228萬7千元及307萬8千元、286萬5千元及202萬6千元、172萬9千元及116萬7千元支應。經查，海關與國稅局辦理關稅與內地稅相關勾稽查核作業105至109年度合計、110及111年度發現異常件數、辦結件數、辦結件數中確定異常者(異常比率)各為695件與695件及373件(53.7%）、66件與60件及48件(80.0%)、90件與61件及44件(72.1%)，較111年度經初步檢核發現異常件數90件，較110年度66件，增幅達36.4%，且110及111年度異常比率均逾70%。另110及111年度各有未結案件比率9.1%及32.2%，即該2個年度相關初查異常案件迄112年7月底止尚多有未辦結情形。為利核查作業進行，確保管理效能與效率，財政部應督促5區國稅局儘速加強相關異常資料之核對與產生及選查，並於2個月內向立法院財政委員會提出改善規劃之書面報告。</w:t>
      </w:r>
    </w:p>
    <w:p w:rsidR="00E56661" w:rsidRPr="00956FD3" w:rsidRDefault="00E56661" w:rsidP="00956FD3">
      <w:pPr>
        <w:autoSpaceDE w:val="0"/>
        <w:adjustRightInd w:val="0"/>
        <w:spacing w:line="480" w:lineRule="exact"/>
        <w:ind w:firstLineChars="1100" w:firstLine="3520"/>
        <w:rPr>
          <w:rFonts w:ascii="標楷體" w:eastAsia="標楷體" w:hAnsi="標楷體"/>
          <w:color w:val="000000"/>
          <w:kern w:val="0"/>
          <w:sz w:val="32"/>
          <w:szCs w:val="32"/>
        </w:rPr>
      </w:pPr>
      <w:r w:rsidRPr="00956FD3">
        <w:rPr>
          <w:rFonts w:ascii="標楷體" w:eastAsia="標楷體" w:hAnsi="標楷體" w:hint="eastAsia"/>
          <w:color w:val="000000"/>
          <w:kern w:val="0"/>
          <w:sz w:val="32"/>
          <w:szCs w:val="32"/>
        </w:rPr>
        <w:t>提案人：李貴敏　賴士葆　林德福</w:t>
      </w:r>
    </w:p>
    <w:p w:rsidR="00E56661" w:rsidRPr="00D92E96" w:rsidRDefault="00E56661" w:rsidP="00E56661">
      <w:pPr>
        <w:kinsoku w:val="0"/>
        <w:overflowPunct w:val="0"/>
        <w:autoSpaceDE w:val="0"/>
        <w:spacing w:line="480" w:lineRule="exact"/>
        <w:ind w:left="1760" w:hangingChars="550" w:hanging="1760"/>
        <w:jc w:val="both"/>
        <w:rPr>
          <w:rFonts w:ascii="標楷體" w:eastAsia="標楷體" w:hAnsi="標楷體"/>
          <w:bCs/>
          <w:color w:val="000000" w:themeColor="text1"/>
          <w:sz w:val="32"/>
          <w:szCs w:val="32"/>
        </w:rPr>
      </w:pPr>
      <w:r w:rsidRPr="00D92E96">
        <w:rPr>
          <w:rFonts w:ascii="標楷體" w:eastAsia="標楷體" w:hAnsi="標楷體" w:hint="eastAsia"/>
          <w:color w:val="000000" w:themeColor="text1"/>
          <w:sz w:val="32"/>
          <w:szCs w:val="32"/>
        </w:rPr>
        <w:t xml:space="preserve">　　第3項　</w:t>
      </w:r>
      <w:r w:rsidRPr="00D92E96">
        <w:rPr>
          <w:rFonts w:ascii="標楷體" w:eastAsia="標楷體" w:hAnsi="標楷體" w:hint="eastAsia"/>
          <w:bCs/>
          <w:color w:val="000000" w:themeColor="text1"/>
          <w:sz w:val="32"/>
          <w:szCs w:val="32"/>
        </w:rPr>
        <w:t>賦稅署原列179億0,053萬9千元，減列第1目「一般行政」項下「基本行政工作維持」之「業務費」30萬元、第3</w:t>
      </w:r>
      <w:r w:rsidRPr="00D92E96">
        <w:rPr>
          <w:rFonts w:ascii="標楷體" w:eastAsia="標楷體" w:hAnsi="標楷體" w:hint="eastAsia"/>
          <w:bCs/>
          <w:color w:val="000000" w:themeColor="text1"/>
          <w:sz w:val="32"/>
          <w:szCs w:val="32"/>
        </w:rPr>
        <w:lastRenderedPageBreak/>
        <w:t>目「統一發票給獎及推行」項下「統一發票給獎及推行」之「業務費」200萬元，共計減列230萬元（科目均自行調整），其餘均照列，改列為178億9,823萬9千元。</w:t>
      </w:r>
    </w:p>
    <w:p w:rsidR="00E56661" w:rsidRPr="00D92E96" w:rsidRDefault="00E56661" w:rsidP="00E56661">
      <w:pPr>
        <w:kinsoku w:val="0"/>
        <w:overflowPunct w:val="0"/>
        <w:autoSpaceDE w:val="0"/>
        <w:adjustRightInd w:val="0"/>
        <w:snapToGrid w:val="0"/>
        <w:spacing w:line="480" w:lineRule="exact"/>
        <w:ind w:leftChars="-8" w:left="1783" w:hangingChars="563" w:hanging="1802"/>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本項通過決議22項：</w:t>
      </w:r>
      <w:bookmarkStart w:id="111" w:name="_Hlk86417761"/>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一)按財政部核發稅務獎勵金作業要點，財政部核發稅務獎勵金是為有效獎勵對稅務工作有功之機關及人員，業務考核具體事蹟含租稅教育與宣傳、電子發票推廣工作等，並不限於稅捐稽徵作業。惟一般大眾易因其名稱而誤解為追求稅捐稽徵金額之激勵措施，且與行政院其餘部會機關頒發給行政績效卓越公務員之獎金名稱亦有所不同。爰凍結第1目「一般行政」項下「人員維持」中「人事費」之「獎金」預算320萬元，俟財政部賦稅署向立法院財政委員會提出稅務獎勵金常規化之書面報告後，始得動支。</w:t>
      </w:r>
    </w:p>
    <w:p w:rsidR="00E56661" w:rsidRPr="00D92E96"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提案人：鍾佳濱</w:t>
      </w:r>
    </w:p>
    <w:p w:rsidR="00E56661" w:rsidRPr="009C4441"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連署人：林楚茵　沈發惠</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二)按109及110年綜合所得稅稅收統計，薪資所得占各類所得總額比率各為71.246%及71.251%，占比不減反增，且OECD國家平均僅占49%、美國為55%，一般社會大眾難免產生辛苦勞務所得一分不少被收稅，而其他所得容易逃稅之相對剝奪感。爰凍結第2目「賦稅業務」項下「革新稅制改善稅政經費」預算</w:t>
      </w:r>
      <w:r w:rsidRPr="00D92E96">
        <w:rPr>
          <w:rFonts w:ascii="標楷體" w:eastAsia="標楷體" w:hAnsi="標楷體"/>
          <w:color w:val="000000"/>
          <w:sz w:val="32"/>
          <w:szCs w:val="32"/>
        </w:rPr>
        <w:t>40</w:t>
      </w:r>
      <w:r w:rsidRPr="00D92E96">
        <w:rPr>
          <w:rFonts w:ascii="標楷體" w:eastAsia="標楷體" w:hAnsi="標楷體" w:hint="eastAsia"/>
          <w:color w:val="000000"/>
          <w:sz w:val="32"/>
          <w:szCs w:val="32"/>
        </w:rPr>
        <w:t>萬元</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俟財政部賦稅署向立法院財政委員會提出各類所得占總額比率之結構調整書面報告後，始得動支。</w:t>
      </w:r>
    </w:p>
    <w:p w:rsidR="00E56661" w:rsidRPr="00D92E96"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提案人：鍾佳濱</w:t>
      </w:r>
    </w:p>
    <w:p w:rsidR="00E56661" w:rsidRPr="00D92E96"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連署人：林楚茵　沈發惠</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三)我國台版數位稅主要修正制度為課徵跨境電商電子勞務營業稅及所得稅，查跨境電商電子勞務營業稅額自106年度之19億餘元逐年增加至111年度57億餘元，有效稅率介於3.77%至4.48%之間；營利事業所得稅部分則自106年度之10億餘元增至111年度之16億餘元，有效稅率介於8.7%至19.73%之間，惟111年度有效稅率僅8.70%相較我國營利事業所得稅稅率</w:t>
      </w:r>
      <w:r w:rsidRPr="00D92E96">
        <w:rPr>
          <w:rFonts w:ascii="標楷體" w:eastAsia="標楷體" w:hAnsi="標楷體" w:hint="eastAsia"/>
          <w:color w:val="000000"/>
          <w:sz w:val="32"/>
          <w:szCs w:val="32"/>
        </w:rPr>
        <w:lastRenderedPageBreak/>
        <w:t>20%，呈現偏低情形。爰此，凍結第2目「賦稅業務」項下「革新稅制改善稅政經費」之「業務費」預算400萬4千元之二十分之一，俟財政部賦稅署向立法院財政委員會提出電子勞務營業稅及電子商務營利事業所得稅有效稅率檢討改善之書面報告後，始得動支。</w:t>
      </w:r>
    </w:p>
    <w:p w:rsidR="00E56661" w:rsidRPr="00D92E96" w:rsidRDefault="00E56661" w:rsidP="009C4441">
      <w:pPr>
        <w:kinsoku w:val="0"/>
        <w:overflowPunct w:val="0"/>
        <w:autoSpaceDE w:val="0"/>
        <w:adjustRightInd w:val="0"/>
        <w:snapToGrid w:val="0"/>
        <w:spacing w:line="480" w:lineRule="exact"/>
        <w:ind w:firstLineChars="1100" w:firstLine="3520"/>
        <w:rPr>
          <w:rFonts w:ascii="標楷體" w:eastAsia="標楷體" w:hAnsi="標楷體"/>
          <w:color w:val="000000"/>
          <w:sz w:val="32"/>
          <w:szCs w:val="32"/>
        </w:rPr>
      </w:pPr>
      <w:r w:rsidRPr="00D92E96">
        <w:rPr>
          <w:rFonts w:ascii="標楷體" w:eastAsia="標楷體" w:hAnsi="標楷體" w:hint="eastAsia"/>
          <w:color w:val="000000"/>
          <w:sz w:val="32"/>
          <w:szCs w:val="32"/>
        </w:rPr>
        <w:t>提案人：郭國文</w:t>
      </w:r>
    </w:p>
    <w:p w:rsidR="00E56661" w:rsidRPr="00D92E96" w:rsidRDefault="00E56661" w:rsidP="009C4441">
      <w:pPr>
        <w:kinsoku w:val="0"/>
        <w:overflowPunct w:val="0"/>
        <w:autoSpaceDE w:val="0"/>
        <w:adjustRightInd w:val="0"/>
        <w:snapToGri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連署人：沈發惠</w:t>
      </w:r>
      <w:r w:rsidRPr="00D92E96">
        <w:rPr>
          <w:rFonts w:ascii="標楷體" w:eastAsia="標楷體" w:hAnsi="標楷體" w:hint="eastAsia"/>
          <w:b/>
          <w:color w:val="000000"/>
          <w:sz w:val="32"/>
          <w:szCs w:val="32"/>
        </w:rPr>
        <w:t xml:space="preserve">　</w:t>
      </w:r>
      <w:r w:rsidRPr="00D92E96">
        <w:rPr>
          <w:rFonts w:ascii="標楷體" w:eastAsia="標楷體" w:hAnsi="標楷體" w:hint="eastAsia"/>
          <w:color w:val="000000"/>
          <w:kern w:val="0"/>
          <w:sz w:val="32"/>
          <w:szCs w:val="32"/>
        </w:rPr>
        <w:t>林楚茵</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四)113年度財政部賦稅署預算案於第2目「賦稅業務」項下「租稅教育與宣傳及健全風紀經費」之「業務費」編列172萬1千元，其中共17萬元係運用平面媒體、廣播媒體、網路媒體（含社群媒體）及電視媒體宣導稅制改革政策、納稅義務人及全民風紀共識等經費。經查，財政部賦稅署113年度預算案宣導費用媒體政策及業務宣導費總共編列4</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102萬6千元，相較112年度3,304萬8千元增列797萬8千元，成長幅度達24%。賦稅相關業務宣導經費皆屬該單位之業務，可研議考量編列於一單位內，並非四散在各組業務。爰凍結該項預算10萬元，俟財政部賦稅署向立法院財政委員會提出書面報告後，始得動支。</w:t>
      </w:r>
    </w:p>
    <w:p w:rsidR="00E56661" w:rsidRPr="009C4441"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9C4441">
        <w:rPr>
          <w:rFonts w:ascii="標楷體" w:eastAsia="標楷體" w:hAnsi="標楷體" w:hint="eastAsia"/>
          <w:color w:val="000000"/>
          <w:kern w:val="0"/>
          <w:sz w:val="32"/>
          <w:szCs w:val="32"/>
        </w:rPr>
        <w:t>提案人：林楚茵　郭國文　鍾佳濱</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(五)113年度財政部賦稅署預算案於第5目「地方政府稅款短少補助」編列14億3</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808萬元，惟查103年度修正之房屋稅條例第5條及第6條規定，授權地方政府於法定稅率範圍內得視所有權人持有房屋戶數訂定差別稅率，並視地方實際情形分別規定徵收率，然迄至112年9月尚有10個縣市未實施差別稅率，另111及112年度有部分縣市辦理重評作業卻未調整房屋標準單價。為落實居住正義，財政部賦稅署應按權責積極督促地方政府合理評定房屋稅稅基並因地制宜訂定妥適徵收率，針對10縣市尚未實施差別稅率及辦理重評作業卻未調整房屋標準單價之縣市應加強輔導。爰此，凍結該項預算二十分之一</w:t>
      </w:r>
      <w:r w:rsidRPr="00D92E96">
        <w:rPr>
          <w:rFonts w:ascii="標楷體" w:eastAsia="標楷體" w:hAnsi="標楷體" w:hint="eastAsia"/>
          <w:color w:val="000000"/>
          <w:sz w:val="32"/>
          <w:szCs w:val="32"/>
        </w:rPr>
        <w:lastRenderedPageBreak/>
        <w:t>，俟財政部賦稅署向立法院財政委員會提出加強輔導措施之書面報告後，始得動支。</w:t>
      </w:r>
    </w:p>
    <w:p w:rsidR="00E56661" w:rsidRPr="00D92E96"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提案人：郭國文</w:t>
      </w:r>
    </w:p>
    <w:p w:rsidR="00E56661" w:rsidRPr="009C4441"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連署人：沈發惠　林楚茵</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(六)我國113年度推估年度稅式支出達4</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000餘億元，數額龐鉅；依規定提出稅式支出案須籌妥經費或有相對收入來源、未構成有害租稅慣例並明定實施年限、且經公聽會與審慎評估為可行、具合理政策目的且有效者，惟仍有未依規定辦評估或複評即提出法案並經通過者；另尚有部分業務主管機關於法案通過後卻未依規定辦理稅式支出實施成效之檢討及公開作業。</w:t>
      </w:r>
      <w:r w:rsidRPr="00D92E96">
        <w:rPr>
          <w:rFonts w:ascii="標楷體" w:eastAsia="標楷體" w:hAnsi="標楷體" w:hint="eastAsia"/>
          <w:color w:val="000000"/>
          <w:sz w:val="32"/>
          <w:szCs w:val="32"/>
        </w:rPr>
        <w:tab/>
        <w:t>財政部賦稅署應加強相關複評及對實施成效之檢討與督導，以利達稅式支出之政策目的，爰要求財政部賦稅署於2個月內向立法院財政委員會提出檢討改善書面報告。</w:t>
      </w:r>
    </w:p>
    <w:p w:rsidR="00E56661" w:rsidRPr="00D92E96"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提案人：郭國文</w:t>
      </w:r>
    </w:p>
    <w:p w:rsidR="00E56661" w:rsidRPr="00D92E96"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連署人：沈發惠　林楚茵</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七)財政部賦稅署為減輕育兒、薪資所得及中低所得家庭稅負等4個方向及目標辦理所得稅優化方案，惟迄110年度綜合所得稅之薪資所得占各類所得金額比率仍達71.251%，另110年度仍有高所得者之所得級距為零之狀況，且較109年度呈增加趨勢，顯示所得稅優化方案仍有檢討空間。為符合量能課稅及公平原則，爰要求財政部賦稅署於2個月內向立法院財政委員會提出相關稅制檢討改善書面報告。</w:t>
      </w:r>
    </w:p>
    <w:p w:rsidR="00E56661" w:rsidRPr="00D92E96"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提案人：郭國文</w:t>
      </w:r>
    </w:p>
    <w:p w:rsidR="00E56661" w:rsidRPr="009C4441"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連署人：沈發惠　林楚茵</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(八)113年度財政部賦稅署於「賦稅業務」編列2</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438萬1千元，用於革新稅制、修訂稅法，以建立合理租稅制度。針對111至112年度推動有關房地產市場健全方案相關修法、具體成效及成果統計，以及113年度上半年有關房屋稅稅制革新或精進之相關配套規劃、學者專家諮詢情形、中央與地方溝通</w:t>
      </w:r>
      <w:r w:rsidRPr="00D92E96">
        <w:rPr>
          <w:rFonts w:ascii="標楷體" w:eastAsia="標楷體" w:hAnsi="標楷體" w:hint="eastAsia"/>
          <w:color w:val="000000"/>
          <w:sz w:val="32"/>
          <w:szCs w:val="32"/>
        </w:rPr>
        <w:lastRenderedPageBreak/>
        <w:t>情形，爰要求財政部賦稅署於113年7月15日前就上述法規檢討及計畫進度向立法院財政委員會提出書面報告。</w:t>
      </w:r>
    </w:p>
    <w:p w:rsidR="00E56661" w:rsidRPr="00D92E96"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提案人：沈發惠</w:t>
      </w:r>
    </w:p>
    <w:p w:rsidR="00E56661" w:rsidRPr="009C4441"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連署人：鍾佳濱　林楚茵</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(九)近年來我國稅課收入預算數、實徵數屢創新高，尤其自110年度起即大幅成長，110至113年度預算數分别為</w:t>
      </w:r>
      <w:r w:rsidRPr="00D92E96">
        <w:rPr>
          <w:rFonts w:ascii="標楷體" w:eastAsia="標楷體" w:hAnsi="標楷體"/>
          <w:color w:val="000000"/>
          <w:sz w:val="32"/>
          <w:szCs w:val="32"/>
        </w:rPr>
        <w:t>1</w:t>
      </w:r>
      <w:r w:rsidRPr="00D92E96">
        <w:rPr>
          <w:rFonts w:ascii="標楷體" w:eastAsia="標楷體" w:hAnsi="標楷體" w:hint="eastAsia"/>
          <w:color w:val="000000"/>
          <w:sz w:val="32"/>
          <w:szCs w:val="32"/>
        </w:rPr>
        <w:t>兆6</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785億元、1兆9</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038億元、2兆1</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949億元、2兆2</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990億元，顯見財政收入大為充裕。爰請財政部賦稅署視情況檢討、修正我國各項國稅之免稅額、起徵點、小規模營業人標準等行政規範，以為收入不高之民眾降低稅賦負擔，並向立法院財政委員會提出書面報告。</w:t>
      </w:r>
    </w:p>
    <w:p w:rsidR="00E56661" w:rsidRPr="00D92E96"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提案人：鍾佳濱</w:t>
      </w:r>
    </w:p>
    <w:p w:rsidR="00E56661" w:rsidRPr="009C4441"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連署人：林楚茵　沈發惠</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(十)財政部賦稅署自109年</w:t>
      </w:r>
      <w:r w:rsidRPr="00D92E96">
        <w:rPr>
          <w:rFonts w:ascii="標楷體" w:eastAsia="標楷體" w:hAnsi="標楷體"/>
          <w:color w:val="000000"/>
          <w:sz w:val="32"/>
          <w:szCs w:val="32"/>
        </w:rPr>
        <w:t>11</w:t>
      </w:r>
      <w:r w:rsidRPr="00D92E96">
        <w:rPr>
          <w:rFonts w:ascii="標楷體" w:eastAsia="標楷體" w:hAnsi="標楷體" w:hint="eastAsia"/>
          <w:color w:val="000000"/>
          <w:sz w:val="32"/>
          <w:szCs w:val="32"/>
        </w:rPr>
        <w:t>月起</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辦理</w:t>
      </w:r>
      <w:r w:rsidRPr="00D92E96">
        <w:rPr>
          <w:rFonts w:ascii="標楷體" w:eastAsia="標楷體" w:hAnsi="標楷體"/>
          <w:color w:val="000000"/>
          <w:sz w:val="32"/>
          <w:szCs w:val="32"/>
        </w:rPr>
        <w:t>10</w:t>
      </w:r>
      <w:r w:rsidRPr="00D92E96">
        <w:rPr>
          <w:rFonts w:ascii="標楷體" w:eastAsia="標楷體" w:hAnsi="標楷體" w:hint="eastAsia"/>
          <w:color w:val="000000"/>
          <w:sz w:val="32"/>
          <w:szCs w:val="32"/>
        </w:rPr>
        <w:t>戶以上及</w:t>
      </w:r>
      <w:r w:rsidRPr="00D92E96">
        <w:rPr>
          <w:rFonts w:ascii="標楷體" w:eastAsia="標楷體" w:hAnsi="標楷體"/>
          <w:color w:val="000000"/>
          <w:sz w:val="32"/>
          <w:szCs w:val="32"/>
        </w:rPr>
        <w:t>5</w:t>
      </w:r>
      <w:r w:rsidRPr="00D92E96">
        <w:rPr>
          <w:rFonts w:ascii="標楷體" w:eastAsia="標楷體" w:hAnsi="標楷體" w:hint="eastAsia"/>
          <w:color w:val="000000"/>
          <w:sz w:val="32"/>
          <w:szCs w:val="32"/>
        </w:rPr>
        <w:t>戶以上租賃房屋所得專案查核計畫，查核結果中，補稅人數占總查核人數占比分別為58%及69.7%，顯見過往出租房屋逃漏稅情況十分嚴重。惟雖其補稅總金額僅0.99億元與1.12億元，占稅捐收入比率不大，但其逃漏稅款不僅將使政府難以掌握租屋市場，又當承租人欲申請政府相關租金補貼時，為免於增加稅賦而進行阻礙，使弱勢承租人難以獲得政府救濟。爰請財政部賦稅署加強宣導、管理與查緝租屋黑市之情況，並向立法院財政委員會提出未來租屋黑市查緝期程書面報告。</w:t>
      </w:r>
    </w:p>
    <w:p w:rsidR="00E56661" w:rsidRPr="00D92E96"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提案人：鍾佳濱</w:t>
      </w:r>
    </w:p>
    <w:p w:rsidR="00E56661" w:rsidRPr="00D92E96"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連署人：林楚茵　沈發惠</w:t>
      </w:r>
    </w:p>
    <w:p w:rsidR="00E56661" w:rsidRPr="00D92E96" w:rsidRDefault="00E56661" w:rsidP="00E56661">
      <w:pPr>
        <w:kinsoku w:val="0"/>
        <w:overflowPunct w:val="0"/>
        <w:autoSpaceDE w:val="0"/>
        <w:adjustRightInd w:val="0"/>
        <w:spacing w:line="480" w:lineRule="exact"/>
        <w:ind w:left="1600" w:hangingChars="500" w:hanging="1600"/>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(十一)財政部112年提出房屋稅條例修法，擬將非自住稅率</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囤房稅率</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提高至最高達</w:t>
      </w:r>
      <w:r w:rsidRPr="00D92E96">
        <w:rPr>
          <w:rFonts w:ascii="標楷體" w:eastAsia="標楷體" w:hAnsi="標楷體"/>
          <w:color w:val="000000"/>
          <w:sz w:val="32"/>
          <w:szCs w:val="32"/>
        </w:rPr>
        <w:t>4.8%</w:t>
      </w:r>
      <w:r w:rsidRPr="00D92E96">
        <w:rPr>
          <w:rFonts w:ascii="標楷體" w:eastAsia="標楷體" w:hAnsi="標楷體" w:hint="eastAsia"/>
          <w:color w:val="000000"/>
          <w:sz w:val="32"/>
          <w:szCs w:val="32"/>
        </w:rPr>
        <w:t>，並訂定參考基準供地方政府參考，若地方政府未依基準課稅，則稅損不補。惟各地方政府仍可能透過修法技術將需要課徵差別稅率的門檻拉高藉以規避囤房稅，例如過往宜蘭縣的差别稅率為非自住</w:t>
      </w:r>
      <w:r w:rsidRPr="00D92E96">
        <w:rPr>
          <w:rFonts w:ascii="標楷體" w:eastAsia="標楷體" w:hAnsi="標楷體"/>
          <w:color w:val="000000"/>
          <w:sz w:val="32"/>
          <w:szCs w:val="32"/>
        </w:rPr>
        <w:t>2</w:t>
      </w:r>
      <w:r w:rsidRPr="00D92E96">
        <w:rPr>
          <w:rFonts w:ascii="標楷體" w:eastAsia="標楷體" w:hAnsi="標楷體" w:hint="eastAsia"/>
          <w:color w:val="000000"/>
          <w:sz w:val="32"/>
          <w:szCs w:val="32"/>
        </w:rPr>
        <w:t>戶以下每戶</w:t>
      </w:r>
      <w:r w:rsidRPr="00D92E96">
        <w:rPr>
          <w:rFonts w:ascii="標楷體" w:eastAsia="標楷體" w:hAnsi="標楷體"/>
          <w:color w:val="000000"/>
          <w:sz w:val="32"/>
          <w:szCs w:val="32"/>
        </w:rPr>
        <w:t>1.5%</w:t>
      </w:r>
      <w:r w:rsidRPr="00D92E96">
        <w:rPr>
          <w:rFonts w:ascii="標楷體" w:eastAsia="標楷體" w:hAnsi="標楷體" w:hint="eastAsia"/>
          <w:color w:val="000000"/>
          <w:sz w:val="32"/>
          <w:szCs w:val="32"/>
        </w:rPr>
        <w:t>，</w:t>
      </w:r>
      <w:r w:rsidRPr="00D92E96">
        <w:rPr>
          <w:rFonts w:ascii="標楷體" w:eastAsia="標楷體" w:hAnsi="標楷體"/>
          <w:color w:val="000000"/>
          <w:sz w:val="32"/>
          <w:szCs w:val="32"/>
        </w:rPr>
        <w:t>3</w:t>
      </w:r>
      <w:r w:rsidRPr="00D92E96">
        <w:rPr>
          <w:rFonts w:ascii="標楷體" w:eastAsia="標楷體" w:hAnsi="標楷體" w:hint="eastAsia"/>
          <w:color w:val="000000"/>
          <w:sz w:val="32"/>
          <w:szCs w:val="32"/>
        </w:rPr>
        <w:t>戶以上</w:t>
      </w:r>
      <w:r w:rsidRPr="00D92E96">
        <w:rPr>
          <w:rFonts w:ascii="標楷體" w:eastAsia="標楷體" w:hAnsi="標楷體"/>
          <w:color w:val="000000"/>
          <w:sz w:val="32"/>
          <w:szCs w:val="32"/>
        </w:rPr>
        <w:t>7</w:t>
      </w:r>
      <w:r w:rsidRPr="00D92E96">
        <w:rPr>
          <w:rFonts w:ascii="標楷體" w:eastAsia="標楷體" w:hAnsi="標楷體" w:hint="eastAsia"/>
          <w:color w:val="000000"/>
          <w:sz w:val="32"/>
          <w:szCs w:val="32"/>
        </w:rPr>
        <w:t>戶以下每戶</w:t>
      </w:r>
      <w:r w:rsidRPr="00D92E96">
        <w:rPr>
          <w:rFonts w:ascii="標楷體" w:eastAsia="標楷體" w:hAnsi="標楷體"/>
          <w:color w:val="000000"/>
          <w:sz w:val="32"/>
          <w:szCs w:val="32"/>
        </w:rPr>
        <w:t>2%，8</w:t>
      </w:r>
      <w:r w:rsidRPr="00D92E96">
        <w:rPr>
          <w:rFonts w:ascii="標楷體" w:eastAsia="標楷體" w:hAnsi="標楷體" w:hint="eastAsia"/>
          <w:color w:val="000000"/>
          <w:sz w:val="32"/>
          <w:szCs w:val="32"/>
        </w:rPr>
        <w:t>戶以上每戶</w:t>
      </w:r>
      <w:r w:rsidRPr="00D92E96">
        <w:rPr>
          <w:rFonts w:ascii="標楷體" w:eastAsia="標楷體" w:hAnsi="標楷體"/>
          <w:color w:val="000000"/>
          <w:sz w:val="32"/>
          <w:szCs w:val="32"/>
        </w:rPr>
        <w:lastRenderedPageBreak/>
        <w:t>3.6%</w:t>
      </w:r>
      <w:r w:rsidRPr="00D92E96">
        <w:rPr>
          <w:rFonts w:ascii="標楷體" w:eastAsia="標楷體" w:hAnsi="標楷體" w:hint="eastAsia"/>
          <w:color w:val="000000"/>
          <w:sz w:val="32"/>
          <w:szCs w:val="32"/>
        </w:rPr>
        <w:t>。但107年宜蘭縣持有</w:t>
      </w:r>
      <w:r w:rsidRPr="00D92E96">
        <w:rPr>
          <w:rFonts w:ascii="標楷體" w:eastAsia="標楷體" w:hAnsi="標楷體"/>
          <w:color w:val="000000"/>
          <w:sz w:val="32"/>
          <w:szCs w:val="32"/>
        </w:rPr>
        <w:t>8</w:t>
      </w:r>
      <w:r w:rsidRPr="00D92E96">
        <w:rPr>
          <w:rFonts w:ascii="標楷體" w:eastAsia="標楷體" w:hAnsi="標楷體" w:hint="eastAsia"/>
          <w:color w:val="000000"/>
          <w:sz w:val="32"/>
          <w:szCs w:val="32"/>
        </w:rPr>
        <w:t>戶以上的多屋家戶僅有</w:t>
      </w:r>
      <w:r w:rsidRPr="00D92E96">
        <w:rPr>
          <w:rFonts w:ascii="標楷體" w:eastAsia="標楷體" w:hAnsi="標楷體"/>
          <w:color w:val="000000"/>
          <w:sz w:val="32"/>
          <w:szCs w:val="32"/>
        </w:rPr>
        <w:t>71</w:t>
      </w:r>
      <w:r w:rsidRPr="00D92E96">
        <w:rPr>
          <w:rFonts w:ascii="標楷體" w:eastAsia="標楷體" w:hAnsi="標楷體" w:hint="eastAsia"/>
          <w:color w:val="000000"/>
          <w:sz w:val="32"/>
          <w:szCs w:val="32"/>
        </w:rPr>
        <w:t>戶</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致使打擊面被大幅縮小，故縱使稅損不補，對部分地方政府也影響甚微。鑑此，請財政部賦稅署針對「依現行各縣市囤房稅課徵情形，若未依財政部未來之差別稅率參考基準課徵，預計稅損為何?」，於3個月內向立法院財政委員會提出書面報告。</w:t>
      </w:r>
    </w:p>
    <w:p w:rsidR="00E56661" w:rsidRPr="009C4441"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9C4441">
        <w:rPr>
          <w:rFonts w:ascii="標楷體" w:eastAsia="標楷體" w:hAnsi="標楷體" w:hint="eastAsia"/>
          <w:color w:val="000000"/>
          <w:kern w:val="0"/>
          <w:sz w:val="32"/>
          <w:szCs w:val="32"/>
        </w:rPr>
        <w:t>提案人：高嘉瑜</w:t>
      </w:r>
    </w:p>
    <w:p w:rsidR="00E56661" w:rsidRPr="009C4441" w:rsidRDefault="00E56661" w:rsidP="009C4441">
      <w:pPr>
        <w:autoSpaceDE w:val="0"/>
        <w:adjustRightInd w:val="0"/>
        <w:spacing w:line="480" w:lineRule="exact"/>
        <w:ind w:firstLineChars="1100" w:firstLine="3520"/>
        <w:rPr>
          <w:rFonts w:ascii="標楷體" w:eastAsia="標楷體" w:hAnsi="標楷體"/>
          <w:color w:val="000000"/>
          <w:kern w:val="0"/>
          <w:sz w:val="32"/>
          <w:szCs w:val="32"/>
        </w:rPr>
      </w:pPr>
      <w:r w:rsidRPr="009C4441">
        <w:rPr>
          <w:rFonts w:ascii="標楷體" w:eastAsia="標楷體" w:hAnsi="標楷體" w:hint="eastAsia"/>
          <w:color w:val="000000"/>
          <w:kern w:val="0"/>
          <w:sz w:val="32"/>
          <w:szCs w:val="32"/>
        </w:rPr>
        <w:t>連署人：郭國文　鍾佳濱</w:t>
      </w:r>
    </w:p>
    <w:p w:rsidR="00E56661" w:rsidRPr="00D92E96" w:rsidRDefault="00E56661" w:rsidP="00E56661">
      <w:pPr>
        <w:kinsoku w:val="0"/>
        <w:overflowPunct w:val="0"/>
        <w:autoSpaceDE w:val="0"/>
        <w:adjustRightInd w:val="0"/>
        <w:spacing w:line="480" w:lineRule="exact"/>
        <w:ind w:left="1600" w:hangingChars="500" w:hanging="1600"/>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十二)國內租屋市場結構多以自然人為主，房東多半未依法申報租賃所得，尤其以一屋分隔雅房、套房租屋營利者，情節更為嚴重，以110年度為例，綜合所得稅申報核定房屋租賃所得約65萬戶，核定租賃所得總額約1,202億元；雖近年專案查核作業計畫持續有所成效，但是恐怕與真實租屋情況落差甚遠。爰請財政部研議且精進現行與內政部提升租賃市場資訊透明之對策，並於3個月內向立法院財政委員會提出書面報告。</w:t>
      </w:r>
    </w:p>
    <w:p w:rsidR="00E56661" w:rsidRPr="00505C26" w:rsidRDefault="002B20F2" w:rsidP="00505C26">
      <w:pPr>
        <w:autoSpaceDE w:val="0"/>
        <w:adjustRightInd w:val="0"/>
        <w:spacing w:line="480" w:lineRule="exact"/>
        <w:ind w:firstLineChars="1100" w:firstLine="3520"/>
        <w:rPr>
          <w:rFonts w:ascii="標楷體" w:eastAsia="標楷體" w:hAnsi="標楷體"/>
          <w:color w:val="000000"/>
          <w:kern w:val="0"/>
          <w:sz w:val="32"/>
          <w:szCs w:val="32"/>
        </w:rPr>
      </w:pPr>
      <w:r>
        <w:rPr>
          <w:rFonts w:ascii="標楷體" w:eastAsia="標楷體" w:hAnsi="標楷體" w:hint="eastAsia"/>
          <w:color w:val="000000"/>
          <w:kern w:val="0"/>
          <w:sz w:val="32"/>
          <w:szCs w:val="32"/>
        </w:rPr>
        <w:t>提案人：林德福　費鴻泰　賴士葆</w:t>
      </w:r>
    </w:p>
    <w:p w:rsidR="00E56661" w:rsidRPr="00D92E96" w:rsidRDefault="00E56661" w:rsidP="00E56661">
      <w:pPr>
        <w:kinsoku w:val="0"/>
        <w:overflowPunct w:val="0"/>
        <w:autoSpaceDE w:val="0"/>
        <w:adjustRightInd w:val="0"/>
        <w:spacing w:line="480" w:lineRule="exact"/>
        <w:ind w:left="1600" w:hangingChars="500" w:hanging="1600"/>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(十三)我國近幾年稅收持續超徵</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財政部112年11月公布最新稅收統計，累計112年1至10月實徵淨額3兆0</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223億元，創歷年同期新高，比111年同期成長1,963億元</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增幅</w:t>
      </w:r>
      <w:r w:rsidRPr="00D92E96">
        <w:rPr>
          <w:rFonts w:ascii="標楷體" w:eastAsia="標楷體" w:hAnsi="標楷體"/>
          <w:color w:val="000000"/>
          <w:sz w:val="32"/>
          <w:szCs w:val="32"/>
        </w:rPr>
        <w:t>6.9%，</w:t>
      </w:r>
      <w:r w:rsidRPr="00D92E96">
        <w:rPr>
          <w:rFonts w:ascii="標楷體" w:eastAsia="標楷體" w:hAnsi="標楷體" w:hint="eastAsia"/>
          <w:color w:val="000000"/>
          <w:sz w:val="32"/>
          <w:szCs w:val="32"/>
        </w:rPr>
        <w:t>稅收預算數達成率為</w:t>
      </w:r>
      <w:r w:rsidRPr="00D92E96">
        <w:rPr>
          <w:rFonts w:ascii="標楷體" w:eastAsia="標楷體" w:hAnsi="標楷體"/>
          <w:color w:val="000000"/>
          <w:sz w:val="32"/>
          <w:szCs w:val="32"/>
        </w:rPr>
        <w:t>98.4%</w:t>
      </w:r>
      <w:r w:rsidRPr="00D92E96">
        <w:rPr>
          <w:rFonts w:ascii="標楷體" w:eastAsia="標楷體" w:hAnsi="標楷體" w:hint="eastAsia"/>
          <w:color w:val="000000"/>
          <w:sz w:val="32"/>
          <w:szCs w:val="32"/>
        </w:rPr>
        <w:t>。財政部統計處表示，初估全年稅收超徵金額可達3,000至3,700億元。基於112年度稅收超徵情形，異於往年。於此可見財政部對於我國稅收推估之歲入預算失之精準，應詳實估計始為妥當</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以免影響政府威信</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為求得釋群疑</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爰請財政部於2個月內向立法院財政委員會提出書面報告。</w:t>
      </w:r>
    </w:p>
    <w:p w:rsidR="00E56661" w:rsidRPr="00505C26" w:rsidRDefault="002B20F2" w:rsidP="00505C26">
      <w:pPr>
        <w:autoSpaceDE w:val="0"/>
        <w:adjustRightInd w:val="0"/>
        <w:spacing w:line="480" w:lineRule="exact"/>
        <w:ind w:firstLineChars="1100" w:firstLine="3520"/>
        <w:rPr>
          <w:rFonts w:ascii="標楷體" w:eastAsia="標楷體" w:hAnsi="標楷體"/>
          <w:color w:val="000000"/>
          <w:kern w:val="0"/>
          <w:sz w:val="32"/>
          <w:szCs w:val="32"/>
        </w:rPr>
      </w:pPr>
      <w:r>
        <w:rPr>
          <w:rFonts w:ascii="標楷體" w:eastAsia="標楷體" w:hAnsi="標楷體" w:hint="eastAsia"/>
          <w:color w:val="000000"/>
          <w:kern w:val="0"/>
          <w:sz w:val="32"/>
          <w:szCs w:val="32"/>
        </w:rPr>
        <w:t>提案人：林德福　費鴻泰　賴士葆</w:t>
      </w:r>
    </w:p>
    <w:bookmarkEnd w:id="111"/>
    <w:p w:rsidR="00E56661" w:rsidRPr="00D92E96" w:rsidRDefault="00E56661" w:rsidP="00E56661">
      <w:pPr>
        <w:kinsoku w:val="0"/>
        <w:overflowPunct w:val="0"/>
        <w:autoSpaceDE w:val="0"/>
        <w:adjustRightInd w:val="0"/>
        <w:spacing w:line="480" w:lineRule="exact"/>
        <w:ind w:left="1600" w:hangingChars="500" w:hanging="1600"/>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(十四)113年度財政部賦稅署預算案於第2目「賦稅業務」項下編列「革新稅制改善稅政經費」400萬4千元，主要是建立合理租稅制度以增加稅收，並求賦稅更公平合理，惟近年來</w:t>
      </w:r>
      <w:r w:rsidRPr="00D92E96">
        <w:rPr>
          <w:rFonts w:ascii="標楷體" w:eastAsia="標楷體" w:hAnsi="標楷體" w:hint="eastAsia"/>
          <w:color w:val="000000"/>
          <w:sz w:val="32"/>
          <w:szCs w:val="32"/>
        </w:rPr>
        <w:lastRenderedPageBreak/>
        <w:t>加密資產產業快速發展，交易型態瞬息萬變，但各個租稅管轄在稅務層面的發展進度依然相對落後。爰要求財政部賦稅署於2個月內向立法院財政委員會提出數位資產稅制精進方案書面報告。</w:t>
      </w:r>
    </w:p>
    <w:p w:rsidR="00E56661" w:rsidRPr="00D92E96" w:rsidRDefault="00E56661" w:rsidP="00505C26">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提案人：費鴻泰　賴士葆　林德福</w:t>
      </w:r>
    </w:p>
    <w:p w:rsidR="00E56661" w:rsidRPr="00D92E96" w:rsidRDefault="00E56661" w:rsidP="00E56661">
      <w:pPr>
        <w:kinsoku w:val="0"/>
        <w:overflowPunct w:val="0"/>
        <w:autoSpaceDE w:val="0"/>
        <w:adjustRightInd w:val="0"/>
        <w:spacing w:line="480" w:lineRule="exact"/>
        <w:ind w:left="1600" w:hangingChars="500" w:hanging="1600"/>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(十五)為配合行政院健全房地產市場方案</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財政部賦稅署自</w:t>
      </w:r>
      <w:r w:rsidRPr="00D92E96">
        <w:rPr>
          <w:rFonts w:ascii="標楷體" w:eastAsia="標楷體" w:hAnsi="標楷體"/>
          <w:color w:val="000000"/>
          <w:sz w:val="32"/>
          <w:szCs w:val="32"/>
        </w:rPr>
        <w:t>109</w:t>
      </w:r>
      <w:r w:rsidRPr="00D92E96">
        <w:rPr>
          <w:rFonts w:ascii="標楷體" w:eastAsia="標楷體" w:hAnsi="標楷體" w:hint="eastAsia"/>
          <w:color w:val="000000"/>
          <w:sz w:val="32"/>
          <w:szCs w:val="32"/>
        </w:rPr>
        <w:t>年</w:t>
      </w:r>
      <w:r w:rsidRPr="00D92E96">
        <w:rPr>
          <w:rFonts w:ascii="標楷體" w:eastAsia="標楷體" w:hAnsi="標楷體"/>
          <w:color w:val="000000"/>
          <w:sz w:val="32"/>
          <w:szCs w:val="32"/>
        </w:rPr>
        <w:t>11</w:t>
      </w:r>
      <w:r w:rsidRPr="00D92E96">
        <w:rPr>
          <w:rFonts w:ascii="標楷體" w:eastAsia="標楷體" w:hAnsi="標楷體" w:hint="eastAsia"/>
          <w:color w:val="000000"/>
          <w:sz w:val="32"/>
          <w:szCs w:val="32"/>
        </w:rPr>
        <w:t>月起至</w:t>
      </w:r>
      <w:r w:rsidRPr="00D92E96">
        <w:rPr>
          <w:rFonts w:ascii="標楷體" w:eastAsia="標楷體" w:hAnsi="標楷體"/>
          <w:color w:val="000000"/>
          <w:sz w:val="32"/>
          <w:szCs w:val="32"/>
        </w:rPr>
        <w:t>112</w:t>
      </w:r>
      <w:r w:rsidRPr="00D92E96">
        <w:rPr>
          <w:rFonts w:ascii="標楷體" w:eastAsia="標楷體" w:hAnsi="標楷體" w:hint="eastAsia"/>
          <w:color w:val="000000"/>
          <w:sz w:val="32"/>
          <w:szCs w:val="32"/>
        </w:rPr>
        <w:t>年底止</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辦理租賃所得</w:t>
      </w:r>
      <w:r w:rsidRPr="00D92E96">
        <w:rPr>
          <w:rFonts w:ascii="標楷體" w:eastAsia="標楷體" w:hAnsi="標楷體"/>
          <w:color w:val="000000"/>
          <w:sz w:val="32"/>
          <w:szCs w:val="32"/>
        </w:rPr>
        <w:t>10</w:t>
      </w:r>
      <w:r w:rsidRPr="00D92E96">
        <w:rPr>
          <w:rFonts w:ascii="標楷體" w:eastAsia="標楷體" w:hAnsi="標楷體" w:hint="eastAsia"/>
          <w:color w:val="000000"/>
          <w:sz w:val="32"/>
          <w:szCs w:val="32"/>
        </w:rPr>
        <w:t>戶以上</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及</w:t>
      </w:r>
      <w:r w:rsidRPr="00D92E96">
        <w:rPr>
          <w:rFonts w:ascii="標楷體" w:eastAsia="標楷體" w:hAnsi="標楷體"/>
          <w:color w:val="000000"/>
          <w:sz w:val="32"/>
          <w:szCs w:val="32"/>
        </w:rPr>
        <w:t>5</w:t>
      </w:r>
      <w:r w:rsidRPr="00D92E96">
        <w:rPr>
          <w:rFonts w:ascii="標楷體" w:eastAsia="標楷體" w:hAnsi="標楷體" w:hint="eastAsia"/>
          <w:color w:val="000000"/>
          <w:sz w:val="32"/>
          <w:szCs w:val="32"/>
        </w:rPr>
        <w:t>戶以上之查核計畫，查核結果顯示擁有5戶以上非自住住家用房屋者，申報租賃所得多有逃漏情形。爰建請財政部賦稅署向立法院財政委員會提出書面報告，以健全房市。</w:t>
      </w:r>
    </w:p>
    <w:p w:rsidR="00E56661" w:rsidRPr="00D92E96" w:rsidRDefault="00E56661" w:rsidP="00505C26">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提案人：費鴻泰　賴士葆　林德福</w:t>
      </w:r>
    </w:p>
    <w:p w:rsidR="00E56661" w:rsidRPr="00D92E96" w:rsidRDefault="00E56661" w:rsidP="00E56661">
      <w:pPr>
        <w:kinsoku w:val="0"/>
        <w:overflowPunct w:val="0"/>
        <w:autoSpaceDE w:val="0"/>
        <w:adjustRightInd w:val="0"/>
        <w:spacing w:line="480" w:lineRule="exact"/>
        <w:ind w:left="1600" w:hangingChars="500" w:hanging="1600"/>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(十六)113年度中央政府總預算案，稅課收入編列2兆2</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990億元，惟自106至111年，中央政府稅課收入決算屢創新高，顯示稅收預測機制嚴重失靈，財政部無法正確預估、掌握財源，也讓政府的實際舉債數遠低於預算數，有美化財報之嫌。爰建請財政部賦稅署向立法院財政委員會提出稅收預測檢討與事後驗證書面報告。</w:t>
      </w:r>
    </w:p>
    <w:p w:rsidR="00E56661" w:rsidRPr="00D92E96" w:rsidRDefault="00E56661" w:rsidP="00505C26">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提案人：費鴻泰　賴士葆　林德福</w:t>
      </w:r>
    </w:p>
    <w:p w:rsidR="00E56661" w:rsidRPr="00D92E96" w:rsidRDefault="00E56661" w:rsidP="00E56661">
      <w:pPr>
        <w:kinsoku w:val="0"/>
        <w:overflowPunct w:val="0"/>
        <w:autoSpaceDE w:val="0"/>
        <w:adjustRightInd w:val="0"/>
        <w:spacing w:line="480" w:lineRule="exact"/>
        <w:ind w:left="1600" w:hangingChars="500" w:hanging="1600"/>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十七)財政部從107年開始力推雲端發票，疫情之下，民眾更習慣在消費時提供載具條碼，而不索取紙本發票。根據統計，108至111年度雲端發票使用率為23.29%、31.57%、42.11%及48.04%，使用率逐年提升且近50%，顯示相關推廣已具成效。目前有許多載具可儲存雲端發票，但提供服務的店家仍不夠普及，店家沒有相關設備能提供民眾使用共同載具儲存雲端發票，或是因為民眾不知如何設定、使用雲端發票。為提升雲端電子發票之普及率，爰要求財政部向立法院財政委員會提出書面報告。</w:t>
      </w:r>
    </w:p>
    <w:p w:rsidR="00E56661" w:rsidRPr="00D92E96" w:rsidRDefault="00E56661" w:rsidP="00505C26">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提案人：費鴻泰　賴士葆　林德福</w:t>
      </w:r>
    </w:p>
    <w:p w:rsidR="00E56661" w:rsidRPr="00D92E96" w:rsidRDefault="00E56661" w:rsidP="00E56661">
      <w:pPr>
        <w:kinsoku w:val="0"/>
        <w:overflowPunct w:val="0"/>
        <w:autoSpaceDE w:val="0"/>
        <w:adjustRightInd w:val="0"/>
        <w:spacing w:line="480" w:lineRule="exact"/>
        <w:ind w:left="1600" w:hangingChars="500" w:hanging="1600"/>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(十八)受疫情影響，許多人除了居家上班外，還兼職當起YouTuber或是經營網拍、業配等，進一步推升網紅經濟的發展</w:t>
      </w:r>
      <w:r w:rsidRPr="00D92E96">
        <w:rPr>
          <w:rFonts w:ascii="標楷體" w:eastAsia="標楷體" w:hAnsi="標楷體" w:hint="eastAsia"/>
          <w:color w:val="000000"/>
          <w:sz w:val="32"/>
          <w:szCs w:val="32"/>
        </w:rPr>
        <w:lastRenderedPageBreak/>
        <w:t>。根據財政部委外報告，網紅獲利來源主要分成八大類，其中多數行為仍被認定是薪資所得、其他所得或權利金，網紅文化盛行，部分直播主獲利可觀，但網紅收入樣態繁多，如何課稅成為難題。爰要求財政部賦稅署應針對各類網紅獲利來源，宣導並協助輔導課稅，於2個月內向立法院財政委員會提出書面報告。</w:t>
      </w:r>
    </w:p>
    <w:p w:rsidR="00E56661" w:rsidRPr="00D92E96" w:rsidRDefault="00E56661" w:rsidP="00505C26">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提案人：費鴻泰　賴士葆　林德福</w:t>
      </w:r>
    </w:p>
    <w:p w:rsidR="00E56661" w:rsidRPr="00D92E96" w:rsidRDefault="00E56661" w:rsidP="00E56661">
      <w:pPr>
        <w:kinsoku w:val="0"/>
        <w:overflowPunct w:val="0"/>
        <w:autoSpaceDE w:val="0"/>
        <w:adjustRightInd w:val="0"/>
        <w:spacing w:line="480" w:lineRule="exact"/>
        <w:ind w:left="1600" w:hangingChars="500" w:hanging="1600"/>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十九)有鑑於近期國內個資外洩事件頻傳，為落實記帳士、記帳及報稅代理人對個人資料安全維護及管理，避免發生個人資料遭竊或洩漏，強化國人個資維護。爰要求財政部賦稅署應針對如何落實執行個人資料檔案安全維護管理，以及相關改善執行成效，於2個月內向立法院財政委員會提出書面報告。</w:t>
      </w:r>
    </w:p>
    <w:p w:rsidR="00E56661" w:rsidRPr="00D92E96" w:rsidRDefault="00E56661" w:rsidP="00505C26">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提案人：費鴻泰　賴士葆　林德福</w:t>
      </w:r>
    </w:p>
    <w:p w:rsidR="00E56661" w:rsidRPr="00D92E96" w:rsidRDefault="00E56661" w:rsidP="00E56661">
      <w:pPr>
        <w:kinsoku w:val="0"/>
        <w:overflowPunct w:val="0"/>
        <w:autoSpaceDE w:val="0"/>
        <w:adjustRightInd w:val="0"/>
        <w:spacing w:line="480" w:lineRule="exact"/>
        <w:ind w:left="1600" w:hangingChars="500" w:hanging="1600"/>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二十)財政部自106年起針對跨境電商課徵營業稅及所得稅，截至111年度總計193家已辦理稅籍登記。惟跨境電商營利事業所得稅額自106年度之10億餘元逐年增加至111年度16億餘元，增幅雖達60.3%，但有效稅率介於8.7%至19.73%間，且呈現遞減趨勢，相較我國營利事業所得稅稅率20%，顯屬偏低。爰建請財政部賦稅署應向立法院財政委員會提出提升跨境電商課稅有效稅率改善對策書面報告。</w:t>
      </w:r>
    </w:p>
    <w:p w:rsidR="00E56661" w:rsidRPr="00D92E96" w:rsidRDefault="00E56661" w:rsidP="00505C26">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提案人：費鴻泰　賴士葆　林德福</w:t>
      </w:r>
    </w:p>
    <w:p w:rsidR="00E56661" w:rsidRPr="00D92E96" w:rsidRDefault="00E56661" w:rsidP="00E56661">
      <w:pPr>
        <w:kinsoku w:val="0"/>
        <w:overflowPunct w:val="0"/>
        <w:autoSpaceDE w:val="0"/>
        <w:adjustRightInd w:val="0"/>
        <w:spacing w:line="480" w:lineRule="exact"/>
        <w:ind w:left="1920" w:hangingChars="600" w:hanging="1920"/>
        <w:jc w:val="both"/>
        <w:rPr>
          <w:rFonts w:ascii="標楷體" w:eastAsia="標楷體" w:hAnsi="標楷體"/>
          <w:color w:val="000000"/>
          <w:sz w:val="32"/>
          <w:szCs w:val="32"/>
        </w:rPr>
      </w:pPr>
      <w:r w:rsidRPr="00D92E96">
        <w:rPr>
          <w:rFonts w:ascii="標楷體" w:eastAsia="標楷體" w:hAnsi="標楷體" w:hint="eastAsia"/>
          <w:color w:val="000000"/>
          <w:sz w:val="32"/>
          <w:szCs w:val="32"/>
        </w:rPr>
        <w:t xml:space="preserve">　　(二十一)我國境外資金匯回管理運用及課稅條例已屆施行期限，根據財政部賦稅署統計，每年平均匯回金額為1,675.5億元，專戶申請實際投資數占專戶總數僅53.7%；實際投資案未能依時限投資而要求展延者占核准投資件數56.3%。財政部賦稅署應加強相關督促輔導，使匯回資金能實質投入相關投資中，爰建請財政部賦稅署應於2個月內向立法院財政委員會提出書面報告。</w:t>
      </w:r>
    </w:p>
    <w:p w:rsidR="00E56661" w:rsidRPr="00D92E96" w:rsidRDefault="00E56661" w:rsidP="00505C26">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提案人：費鴻泰　賴士葆　林德福</w:t>
      </w:r>
    </w:p>
    <w:p w:rsidR="00E56661" w:rsidRPr="00D92E96" w:rsidRDefault="00E56661" w:rsidP="00E56661">
      <w:pPr>
        <w:kinsoku w:val="0"/>
        <w:overflowPunct w:val="0"/>
        <w:autoSpaceDE w:val="0"/>
        <w:adjustRightInd w:val="0"/>
        <w:spacing w:line="480" w:lineRule="exact"/>
        <w:ind w:left="1920" w:hangingChars="600" w:hanging="1920"/>
        <w:jc w:val="both"/>
        <w:rPr>
          <w:rFonts w:ascii="標楷體" w:eastAsia="標楷體" w:hAnsi="標楷體"/>
          <w:color w:val="000000"/>
          <w:sz w:val="32"/>
          <w:szCs w:val="32"/>
        </w:rPr>
      </w:pPr>
      <w:r w:rsidRPr="00D92E96">
        <w:rPr>
          <w:rFonts w:ascii="標楷體" w:eastAsia="標楷體" w:hAnsi="標楷體" w:hint="eastAsia"/>
          <w:color w:val="000000"/>
          <w:sz w:val="32"/>
          <w:szCs w:val="32"/>
        </w:rPr>
        <w:lastRenderedPageBreak/>
        <w:t xml:space="preserve">　　(二十二)全球最低稅負制即將在2024年上路，全球最低稅負制瞄準合併營收達7.5億歐元的跨國集團，估計台灣將有百家企業受影響，為使我國順利導入全球最低稅負制，財政部研擬採取短、中、長程三部曲緩進接軌，惟須謹慎評估將對企業、稅收帶來何種程度的影響，並觀察各國實際推動情形，規劃台灣具體接軌方式，以迎接全球反避稅大浪。爰建請財政部賦稅署應於2個月內向立法院財政委員會提出書面報告。</w:t>
      </w:r>
    </w:p>
    <w:p w:rsidR="00E56661" w:rsidRPr="00D92E96" w:rsidRDefault="00E56661" w:rsidP="00505C26">
      <w:pPr>
        <w:autoSpaceDE w:val="0"/>
        <w:adjustRightInd w:val="0"/>
        <w:spacing w:line="480" w:lineRule="exact"/>
        <w:ind w:firstLineChars="1100" w:firstLine="3520"/>
        <w:rPr>
          <w:rFonts w:ascii="標楷體" w:eastAsia="標楷體" w:hAnsi="標楷體"/>
          <w:color w:val="000000"/>
          <w:kern w:val="0"/>
          <w:sz w:val="32"/>
          <w:szCs w:val="32"/>
        </w:rPr>
      </w:pPr>
      <w:r w:rsidRPr="00D92E96">
        <w:rPr>
          <w:rFonts w:ascii="標楷體" w:eastAsia="標楷體" w:hAnsi="標楷體" w:hint="eastAsia"/>
          <w:color w:val="000000"/>
          <w:kern w:val="0"/>
          <w:sz w:val="32"/>
          <w:szCs w:val="32"/>
        </w:rPr>
        <w:t>提案人：費鴻泰　賴士葆　林德福</w:t>
      </w:r>
    </w:p>
    <w:p w:rsidR="00E56661" w:rsidRPr="00D92E96" w:rsidRDefault="00E56661" w:rsidP="00E56661">
      <w:pPr>
        <w:kinsoku w:val="0"/>
        <w:overflowPunct w:val="0"/>
        <w:autoSpaceDE w:val="0"/>
        <w:spacing w:line="480" w:lineRule="exact"/>
        <w:ind w:left="1760" w:hangingChars="550" w:hanging="1760"/>
        <w:jc w:val="both"/>
        <w:rPr>
          <w:rFonts w:ascii="標楷體" w:eastAsia="標楷體" w:hAnsi="標楷體"/>
          <w:bCs/>
          <w:color w:val="000000" w:themeColor="text1"/>
          <w:sz w:val="32"/>
          <w:szCs w:val="32"/>
        </w:rPr>
      </w:pPr>
      <w:r w:rsidRPr="00D92E96">
        <w:rPr>
          <w:rFonts w:ascii="標楷體" w:eastAsia="標楷體" w:hAnsi="標楷體" w:hint="eastAsia"/>
          <w:color w:val="000000" w:themeColor="text1"/>
          <w:sz w:val="32"/>
          <w:szCs w:val="32"/>
        </w:rPr>
        <w:t xml:space="preserve">　　第4項　</w:t>
      </w:r>
      <w:r w:rsidRPr="00D92E96">
        <w:rPr>
          <w:rFonts w:ascii="標楷體" w:eastAsia="標楷體" w:hAnsi="標楷體" w:hint="eastAsia"/>
          <w:bCs/>
          <w:color w:val="000000" w:themeColor="text1"/>
          <w:sz w:val="32"/>
          <w:szCs w:val="32"/>
        </w:rPr>
        <w:t>臺北國稅局原列26億7,720萬5千元，減列第2目「國稅稽徵業務」33萬元（含「稅款徵收及處理」之「業務費」5萬元、「間接稅稽徵」之「業務費」18萬元；科目均自行調整），其餘均照列，改列為26億7,687萬5千元。</w:t>
      </w:r>
    </w:p>
    <w:p w:rsidR="00E56661" w:rsidRPr="00D92E96" w:rsidRDefault="00E56661" w:rsidP="00E56661">
      <w:pPr>
        <w:kinsoku w:val="0"/>
        <w:overflowPunct w:val="0"/>
        <w:autoSpaceDE w:val="0"/>
        <w:adjustRightInd w:val="0"/>
        <w:snapToGrid w:val="0"/>
        <w:spacing w:line="480" w:lineRule="exact"/>
        <w:ind w:leftChars="-8" w:left="1783" w:hangingChars="563" w:hanging="1802"/>
        <w:jc w:val="both"/>
        <w:rPr>
          <w:rFonts w:ascii="標楷體" w:eastAsia="標楷體" w:hAnsi="標楷體"/>
          <w:color w:val="00000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hint="eastAsia"/>
          <w:color w:val="000000"/>
          <w:sz w:val="32"/>
          <w:szCs w:val="32"/>
        </w:rPr>
        <w:t>本項通過決議1項：</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hint="eastAsia"/>
          <w:color w:val="000000"/>
          <w:sz w:val="32"/>
          <w:szCs w:val="32"/>
        </w:rPr>
        <w:t>(一)按財政部核發稅務獎勵金作業要點，財政部核發稅務獎勵金是為有效獎勵對稅務工作有功之機關及人員，業務考核具體事蹟含租稅教育與宣傳、電子發票推廣工作等，並不限於稅捐稽徵作業。惟一般大眾易因其名稱而誤解為追求稅捐稽徵金額之激勵措施，且與行政院其餘部會機關頒發給行政績效卓越公務員之獎金名稱亦有所不同。爰凍結第1目「一般行政」項下「人員維持」中「人事費」之「獎金」預算200萬元，俟財政部臺北國稅局向立法院財政委員會提出稅務行政績效獎勵常規化之書面報告後，始得動支。</w:t>
      </w:r>
    </w:p>
    <w:p w:rsidR="00E56661" w:rsidRPr="00D92E96" w:rsidRDefault="00E56661" w:rsidP="00505C26">
      <w:pPr>
        <w:autoSpaceDE w:val="0"/>
        <w:adjustRightInd w:val="0"/>
        <w:spacing w:line="480" w:lineRule="exact"/>
        <w:ind w:firstLineChars="1100" w:firstLine="3520"/>
        <w:rPr>
          <w:rFonts w:ascii="標楷體" w:eastAsia="標楷體" w:hAnsi="標楷體" w:cs="華康細明體"/>
          <w:color w:val="000000"/>
          <w:kern w:val="0"/>
          <w:sz w:val="32"/>
          <w:szCs w:val="32"/>
        </w:rPr>
      </w:pPr>
      <w:r w:rsidRPr="00D92E96">
        <w:rPr>
          <w:rFonts w:ascii="標楷體" w:eastAsia="標楷體" w:hAnsi="標楷體" w:cs="華康細明體" w:hint="eastAsia"/>
          <w:color w:val="000000"/>
          <w:kern w:val="0"/>
          <w:sz w:val="32"/>
          <w:szCs w:val="32"/>
        </w:rPr>
        <w:t>提案人：鍾佳濱</w:t>
      </w:r>
    </w:p>
    <w:p w:rsidR="00E56661" w:rsidRPr="00D92E96" w:rsidRDefault="00E56661" w:rsidP="00505C26">
      <w:pPr>
        <w:autoSpaceDE w:val="0"/>
        <w:adjustRightInd w:val="0"/>
        <w:spacing w:line="480" w:lineRule="exact"/>
        <w:ind w:firstLineChars="1100" w:firstLine="3520"/>
        <w:rPr>
          <w:rFonts w:ascii="標楷體" w:eastAsia="標楷體" w:hAnsi="標楷體"/>
          <w:color w:val="000000" w:themeColor="text1"/>
          <w:sz w:val="32"/>
          <w:szCs w:val="32"/>
        </w:rPr>
      </w:pPr>
      <w:r w:rsidRPr="00D92E96">
        <w:rPr>
          <w:rFonts w:ascii="標楷體" w:eastAsia="標楷體" w:hAnsi="標楷體" w:cs="華康細明體" w:hint="eastAsia"/>
          <w:color w:val="000000"/>
          <w:kern w:val="0"/>
          <w:sz w:val="32"/>
          <w:szCs w:val="32"/>
        </w:rPr>
        <w:t>連署人：林楚茵　沈發惠</w:t>
      </w:r>
    </w:p>
    <w:p w:rsidR="00E56661" w:rsidRPr="00D92E96" w:rsidRDefault="00E56661" w:rsidP="00E56661">
      <w:pPr>
        <w:kinsoku w:val="0"/>
        <w:overflowPunct w:val="0"/>
        <w:autoSpaceDE w:val="0"/>
        <w:spacing w:line="480" w:lineRule="exact"/>
        <w:ind w:left="1760" w:hangingChars="550" w:hanging="1760"/>
        <w:jc w:val="both"/>
        <w:rPr>
          <w:rFonts w:ascii="標楷體" w:eastAsia="標楷體" w:hAnsi="標楷體"/>
          <w:bCs/>
          <w:color w:val="000000" w:themeColor="text1"/>
          <w:sz w:val="32"/>
          <w:szCs w:val="32"/>
        </w:rPr>
      </w:pPr>
      <w:r w:rsidRPr="00D92E96">
        <w:rPr>
          <w:rFonts w:ascii="標楷體" w:eastAsia="標楷體" w:hAnsi="標楷體" w:hint="eastAsia"/>
          <w:color w:val="000000" w:themeColor="text1"/>
          <w:sz w:val="32"/>
          <w:szCs w:val="32"/>
        </w:rPr>
        <w:t xml:space="preserve">　　第5項　</w:t>
      </w:r>
      <w:r w:rsidRPr="00D92E96">
        <w:rPr>
          <w:rFonts w:ascii="標楷體" w:eastAsia="標楷體" w:hAnsi="標楷體" w:hint="eastAsia"/>
          <w:bCs/>
          <w:color w:val="000000" w:themeColor="text1"/>
          <w:sz w:val="32"/>
          <w:szCs w:val="32"/>
        </w:rPr>
        <w:t>高雄國稅局原列17億8,761萬1千元，減列第2目「國稅稽徵業務」項下「稅款徵收及處理」之「業務費」12萬元（科目自行調整），其餘均照列，改列為17億8,749萬1千元。</w:t>
      </w:r>
    </w:p>
    <w:p w:rsidR="00E56661" w:rsidRPr="00D92E96" w:rsidRDefault="00E56661" w:rsidP="00E56661">
      <w:pPr>
        <w:kinsoku w:val="0"/>
        <w:overflowPunct w:val="0"/>
        <w:autoSpaceDE w:val="0"/>
        <w:adjustRightInd w:val="0"/>
        <w:snapToGrid w:val="0"/>
        <w:spacing w:line="480" w:lineRule="exact"/>
        <w:ind w:leftChars="-8" w:left="1783" w:hangingChars="563" w:hanging="1802"/>
        <w:jc w:val="both"/>
        <w:rPr>
          <w:rFonts w:ascii="標楷體" w:eastAsia="標楷體" w:hAnsi="標楷體"/>
          <w:color w:val="00000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hint="eastAsia"/>
          <w:color w:val="000000"/>
          <w:sz w:val="32"/>
          <w:szCs w:val="32"/>
        </w:rPr>
        <w:t>本項通過決議2項：</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D92E96">
        <w:rPr>
          <w:rFonts w:ascii="標楷體" w:eastAsia="標楷體" w:hAnsi="標楷體" w:hint="eastAsia"/>
          <w:sz w:val="32"/>
          <w:szCs w:val="32"/>
        </w:rPr>
        <w:lastRenderedPageBreak/>
        <w:t xml:space="preserve">　　</w:t>
      </w:r>
      <w:r w:rsidRPr="00D92E96">
        <w:rPr>
          <w:rFonts w:ascii="標楷體" w:eastAsia="標楷體" w:hAnsi="標楷體" w:hint="eastAsia"/>
          <w:color w:val="000000"/>
          <w:sz w:val="32"/>
          <w:szCs w:val="32"/>
        </w:rPr>
        <w:t>(一)按財政部核發稅務獎勵金作業要點，財政部核發稅務獎勵金是為有效獎勵對稅務工作有功之機關及人員，業務考核具體事蹟含租稅教育與宣傳、電子發票推廣工作等，並不限於稅捐稽徵作業。惟一般大眾易因其名稱而誤解為追求稅捐稽徵金額之激勵措施，且與行政院其餘部會機關頒發給行政績效卓越公務員之獎金名稱亦有所不同。爰凍結第1目「一般行政」項下「人員維持」中「人事費」之「獎金」預算100萬元，俟財政部高雄國稅局向立法院財政委員會提出稅務行政績效獎勵常規化之書面報告後，始得動支。</w:t>
      </w:r>
    </w:p>
    <w:p w:rsidR="00E56661" w:rsidRPr="00D92E96" w:rsidRDefault="00E56661" w:rsidP="00B446C4">
      <w:pPr>
        <w:autoSpaceDE w:val="0"/>
        <w:adjustRightInd w:val="0"/>
        <w:spacing w:line="480" w:lineRule="exact"/>
        <w:ind w:firstLineChars="1100" w:firstLine="3520"/>
        <w:rPr>
          <w:rFonts w:ascii="標楷體" w:eastAsia="標楷體" w:hAnsi="標楷體" w:cs="華康細明體"/>
          <w:color w:val="000000"/>
          <w:kern w:val="0"/>
          <w:sz w:val="32"/>
          <w:szCs w:val="32"/>
        </w:rPr>
      </w:pPr>
      <w:r w:rsidRPr="00D92E96">
        <w:rPr>
          <w:rFonts w:ascii="標楷體" w:eastAsia="標楷體" w:hAnsi="標楷體" w:cs="華康細明體" w:hint="eastAsia"/>
          <w:color w:val="000000"/>
          <w:kern w:val="0"/>
          <w:sz w:val="32"/>
          <w:szCs w:val="32"/>
        </w:rPr>
        <w:t>提案人：鍾佳濱</w:t>
      </w:r>
    </w:p>
    <w:p w:rsidR="00E56661" w:rsidRPr="00D92E96" w:rsidRDefault="00E56661" w:rsidP="00B446C4">
      <w:pPr>
        <w:autoSpaceDE w:val="0"/>
        <w:adjustRightInd w:val="0"/>
        <w:spacing w:line="480" w:lineRule="exact"/>
        <w:ind w:firstLineChars="1100" w:firstLine="3520"/>
        <w:rPr>
          <w:rFonts w:ascii="標楷體" w:eastAsia="標楷體" w:hAnsi="標楷體"/>
          <w:color w:val="000000"/>
          <w:sz w:val="32"/>
          <w:szCs w:val="32"/>
        </w:rPr>
      </w:pPr>
      <w:r w:rsidRPr="00D92E96">
        <w:rPr>
          <w:rFonts w:ascii="標楷體" w:eastAsia="標楷體" w:hAnsi="標楷體" w:cs="華康細明體" w:hint="eastAsia"/>
          <w:color w:val="000000"/>
          <w:kern w:val="0"/>
          <w:sz w:val="32"/>
          <w:szCs w:val="32"/>
        </w:rPr>
        <w:t>連署人：林楚茵　沈發惠</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color w:val="000000"/>
          <w:sz w:val="32"/>
          <w:szCs w:val="32"/>
        </w:rPr>
      </w:pPr>
      <w:r w:rsidRPr="00D92E96">
        <w:rPr>
          <w:rFonts w:ascii="標楷體" w:eastAsia="標楷體" w:hAnsi="標楷體" w:hint="eastAsia"/>
          <w:sz w:val="32"/>
          <w:szCs w:val="32"/>
        </w:rPr>
        <w:t xml:space="preserve">　　</w:t>
      </w:r>
      <w:r w:rsidRPr="00D92E96">
        <w:rPr>
          <w:rFonts w:ascii="標楷體" w:eastAsia="標楷體" w:hAnsi="標楷體" w:hint="eastAsia"/>
          <w:color w:val="000000"/>
          <w:sz w:val="32"/>
          <w:szCs w:val="32"/>
        </w:rPr>
        <w:t>(二)113年度財政部高雄國稅局預算案於第1目「一般行政」項下「基本行政工作維持」編列8</w:t>
      </w:r>
      <w:r w:rsidRPr="00D92E96">
        <w:rPr>
          <w:rFonts w:ascii="標楷體" w:eastAsia="標楷體" w:hAnsi="標楷體"/>
          <w:color w:val="000000"/>
          <w:sz w:val="32"/>
          <w:szCs w:val="32"/>
        </w:rPr>
        <w:t>,</w:t>
      </w:r>
      <w:r w:rsidRPr="00D92E96">
        <w:rPr>
          <w:rFonts w:ascii="標楷體" w:eastAsia="標楷體" w:hAnsi="標楷體" w:hint="eastAsia"/>
          <w:color w:val="000000"/>
          <w:sz w:val="32"/>
          <w:szCs w:val="32"/>
        </w:rPr>
        <w:t>558萬9千元，主要係用於一般行政事務推行及管理。依據預算案書第37頁，該局計畫於113年度汰購影印機、冷氣機、電動釘書機等雜項設備，其中編列14萬元用於購置血壓計2台，等於購置一台要價7萬元之血壓計。經查，市面上血壓計價格差異甚大，價格從不到1千元至7萬元皆有。雖近年歲入課徵情況良好，但於採購相關設備時應以撙節為原則，爰要求財政部高雄國稅局於1個月內向立法院財政委員會提出書面報告，說明設備採購之用途。</w:t>
      </w:r>
    </w:p>
    <w:p w:rsidR="00E56661" w:rsidRPr="00D92E96" w:rsidRDefault="00E56661" w:rsidP="00B446C4">
      <w:pPr>
        <w:kinsoku w:val="0"/>
        <w:overflowPunct w:val="0"/>
        <w:autoSpaceDE w:val="0"/>
        <w:adjustRightInd w:val="0"/>
        <w:snapToGrid w:val="0"/>
        <w:spacing w:line="480" w:lineRule="exact"/>
        <w:ind w:firstLineChars="1100" w:firstLine="3520"/>
        <w:rPr>
          <w:rFonts w:ascii="標楷體" w:eastAsia="標楷體" w:hAnsi="標楷體"/>
          <w:bCs/>
          <w:color w:val="000000" w:themeColor="text1"/>
          <w:kern w:val="0"/>
          <w:sz w:val="32"/>
          <w:szCs w:val="32"/>
        </w:rPr>
      </w:pPr>
      <w:r w:rsidRPr="00D92E96">
        <w:rPr>
          <w:rFonts w:ascii="標楷體" w:eastAsia="標楷體" w:hAnsi="標楷體" w:cs="華康細明體" w:hint="eastAsia"/>
          <w:color w:val="000000"/>
          <w:kern w:val="0"/>
          <w:sz w:val="32"/>
          <w:szCs w:val="32"/>
        </w:rPr>
        <w:t>提案人：林楚茵　郭國文　鍾佳濱</w:t>
      </w:r>
    </w:p>
    <w:p w:rsidR="00E56661" w:rsidRPr="00D92E96" w:rsidRDefault="00E56661" w:rsidP="00E56661">
      <w:pPr>
        <w:kinsoku w:val="0"/>
        <w:overflowPunct w:val="0"/>
        <w:autoSpaceDE w:val="0"/>
        <w:spacing w:line="480" w:lineRule="exact"/>
        <w:ind w:left="1760" w:hangingChars="550" w:hanging="1760"/>
        <w:jc w:val="both"/>
        <w:rPr>
          <w:rFonts w:ascii="標楷體" w:eastAsia="標楷體" w:hAnsi="標楷體"/>
          <w:color w:val="000000" w:themeColor="text1"/>
          <w:sz w:val="32"/>
          <w:szCs w:val="32"/>
        </w:rPr>
      </w:pPr>
      <w:r w:rsidRPr="00D92E96">
        <w:rPr>
          <w:rFonts w:ascii="標楷體" w:eastAsia="標楷體" w:hAnsi="標楷體" w:hint="eastAsia"/>
          <w:color w:val="000000" w:themeColor="text1"/>
          <w:sz w:val="32"/>
          <w:szCs w:val="32"/>
        </w:rPr>
        <w:t xml:space="preserve">　　第6項　</w:t>
      </w:r>
      <w:r w:rsidRPr="00D92E96">
        <w:rPr>
          <w:rFonts w:ascii="標楷體" w:eastAsia="標楷體" w:hAnsi="標楷體" w:hint="eastAsia"/>
          <w:bCs/>
          <w:color w:val="000000" w:themeColor="text1"/>
          <w:sz w:val="32"/>
          <w:szCs w:val="32"/>
        </w:rPr>
        <w:t>北區國稅局及所屬原列28億9,081萬1千元，減列第1目「一般行政」項下「基本行政工作維持」之「業務費」30萬元、第2目「國稅稽徵業務」項下「稅款徵收及處理」之「業務費」15萬元，共計減列45萬元（科目均自行調整），其餘均照列，改列為28億9,036萬1千元。</w:t>
      </w:r>
    </w:p>
    <w:p w:rsidR="00E56661" w:rsidRPr="00D92E96" w:rsidRDefault="00E56661" w:rsidP="00E56661">
      <w:pPr>
        <w:kinsoku w:val="0"/>
        <w:overflowPunct w:val="0"/>
        <w:autoSpaceDE w:val="0"/>
        <w:adjustRightInd w:val="0"/>
        <w:snapToGrid w:val="0"/>
        <w:spacing w:line="480" w:lineRule="exact"/>
        <w:rPr>
          <w:rFonts w:ascii="標楷體" w:eastAsia="標楷體" w:hAnsi="標楷體"/>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hint="eastAsia"/>
          <w:sz w:val="32"/>
          <w:szCs w:val="32"/>
        </w:rPr>
        <w:t>本項通過決議2項：</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D92E96">
        <w:rPr>
          <w:rFonts w:ascii="標楷體" w:eastAsia="標楷體" w:hAnsi="標楷體" w:hint="eastAsia"/>
          <w:sz w:val="32"/>
          <w:szCs w:val="32"/>
        </w:rPr>
        <w:t xml:space="preserve">　　(一)按財政部核發稅務獎勵金作業要點，財政部核發稅務獎勵金是為有效獎勵對稅務工作有功之機關及人員，業務考核具體</w:t>
      </w:r>
      <w:r w:rsidRPr="00D92E96">
        <w:rPr>
          <w:rFonts w:ascii="標楷體" w:eastAsia="標楷體" w:hAnsi="標楷體" w:hint="eastAsia"/>
          <w:sz w:val="32"/>
          <w:szCs w:val="32"/>
        </w:rPr>
        <w:lastRenderedPageBreak/>
        <w:t>事蹟含租稅教育與宣傳、電子發票推廣工作等，並不限於稅捐稽徵作業。惟一般大眾易因其名稱而誤解為追求稅捐稽徵金額之激勵措施，且與行政院其餘部會機關頒發給行政績效卓越公務員之獎金名稱亦有所不同。爰凍結第1目「一般行政」項下「人員維持」中「人事費」之「獎金」預算200萬元，俟財政部北區國稅局向立法院財政委員會提出稅務行政績效獎勵常規化之書面報告後，始得動支。</w:t>
      </w:r>
    </w:p>
    <w:p w:rsidR="00E56661" w:rsidRPr="00D92E96" w:rsidRDefault="00E56661" w:rsidP="00B446C4">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D92E96">
        <w:rPr>
          <w:rFonts w:ascii="標楷體" w:eastAsia="標楷體" w:hAnsi="標楷體" w:cs="華康細明體" w:hint="eastAsia"/>
          <w:kern w:val="0"/>
          <w:sz w:val="32"/>
          <w:szCs w:val="32"/>
        </w:rPr>
        <w:t xml:space="preserve">提案人：鍾佳濱　</w:t>
      </w:r>
    </w:p>
    <w:p w:rsidR="00E56661" w:rsidRPr="00D92E96" w:rsidRDefault="00E56661" w:rsidP="00B446C4">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D92E96">
        <w:rPr>
          <w:rFonts w:ascii="標楷體" w:eastAsia="標楷體" w:hAnsi="標楷體" w:cs="華康細明體" w:hint="eastAsia"/>
          <w:kern w:val="0"/>
          <w:sz w:val="32"/>
          <w:szCs w:val="32"/>
        </w:rPr>
        <w:t>連署人：林楚茵　沈發惠</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D92E96">
        <w:rPr>
          <w:rFonts w:ascii="標楷體" w:eastAsia="標楷體" w:hAnsi="標楷體" w:hint="eastAsia"/>
          <w:sz w:val="32"/>
          <w:szCs w:val="32"/>
        </w:rPr>
        <w:t xml:space="preserve">　　(二)113年度財政部北區國稅局及所屬預算案「一般行政」項下「基本行政工作維持」共編列1億9</w:t>
      </w:r>
      <w:r w:rsidRPr="00D92E96">
        <w:rPr>
          <w:rFonts w:ascii="標楷體" w:eastAsia="標楷體" w:hAnsi="標楷體"/>
          <w:sz w:val="32"/>
          <w:szCs w:val="32"/>
        </w:rPr>
        <w:t>,</w:t>
      </w:r>
      <w:r w:rsidRPr="00D92E96">
        <w:rPr>
          <w:rFonts w:ascii="標楷體" w:eastAsia="標楷體" w:hAnsi="標楷體" w:hint="eastAsia"/>
          <w:sz w:val="32"/>
          <w:szCs w:val="32"/>
        </w:rPr>
        <w:t>305萬9千元，主要係用於一般行政事務推行及管理。經查，該分支計畫項下「設備及投資」之「雜項設備費」編列1</w:t>
      </w:r>
      <w:r w:rsidRPr="00D92E96">
        <w:rPr>
          <w:rFonts w:ascii="標楷體" w:eastAsia="標楷體" w:hAnsi="標楷體"/>
          <w:sz w:val="32"/>
          <w:szCs w:val="32"/>
        </w:rPr>
        <w:t>,</w:t>
      </w:r>
      <w:r w:rsidRPr="00D92E96">
        <w:rPr>
          <w:rFonts w:ascii="標楷體" w:eastAsia="標楷體" w:hAnsi="標楷體" w:hint="eastAsia"/>
          <w:sz w:val="32"/>
          <w:szCs w:val="32"/>
        </w:rPr>
        <w:t>348萬8千元，係用於相關設備更新。但汰購辦公廳舍冰水主機空調設備1台就編列715萬8千元，與市面價格相比略顯較高。爰凍結第1目「一般行政」項下「基本行政工作維持」100萬元，俟財政部北區國稅局向立法院財政委員會提出書面報告後，始得動支。</w:t>
      </w:r>
    </w:p>
    <w:p w:rsidR="00E56661" w:rsidRPr="00B446C4" w:rsidRDefault="00E56661" w:rsidP="00B446C4">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D92E96">
        <w:rPr>
          <w:rFonts w:ascii="標楷體" w:eastAsia="標楷體" w:hAnsi="標楷體" w:cs="華康細明體" w:hint="eastAsia"/>
          <w:kern w:val="0"/>
          <w:sz w:val="32"/>
          <w:szCs w:val="32"/>
        </w:rPr>
        <w:t>提案人：林楚茵　郭國文　鍾佳濱</w:t>
      </w:r>
    </w:p>
    <w:p w:rsidR="00E56661" w:rsidRPr="00D92E96" w:rsidRDefault="00E56661" w:rsidP="00E56661">
      <w:pPr>
        <w:kinsoku w:val="0"/>
        <w:overflowPunct w:val="0"/>
        <w:autoSpaceDE w:val="0"/>
        <w:spacing w:line="480" w:lineRule="exact"/>
        <w:ind w:left="1760" w:hangingChars="550" w:hanging="1760"/>
        <w:jc w:val="both"/>
        <w:rPr>
          <w:rFonts w:ascii="標楷體" w:eastAsia="標楷體" w:hAnsi="標楷體"/>
          <w:color w:val="000000" w:themeColor="text1"/>
          <w:sz w:val="32"/>
          <w:szCs w:val="32"/>
        </w:rPr>
      </w:pPr>
      <w:r w:rsidRPr="00D92E96">
        <w:rPr>
          <w:rFonts w:ascii="標楷體" w:eastAsia="標楷體" w:hAnsi="標楷體" w:hint="eastAsia"/>
          <w:color w:val="000000" w:themeColor="text1"/>
          <w:sz w:val="32"/>
          <w:szCs w:val="32"/>
        </w:rPr>
        <w:t xml:space="preserve">　　第7項　</w:t>
      </w:r>
      <w:r w:rsidRPr="00D92E96">
        <w:rPr>
          <w:rFonts w:ascii="標楷體" w:eastAsia="標楷體" w:hAnsi="標楷體" w:hint="eastAsia"/>
          <w:bCs/>
          <w:color w:val="000000" w:themeColor="text1"/>
          <w:sz w:val="32"/>
          <w:szCs w:val="32"/>
        </w:rPr>
        <w:t>中區國稅局及所屬原列24億1,535萬5千元，減列第1目「一般行政」項下「基本行政工作維持」之「設備及投資」5萬元、第2目「國稅稽徵業務」項下「稅款徵收及處理」之「業務費」15萬元，共計減列20萬元（科目均自行調整），其餘均照列，改列為24億1,515萬5千元。</w:t>
      </w:r>
    </w:p>
    <w:p w:rsidR="00E56661" w:rsidRPr="00D92E96" w:rsidRDefault="00E56661" w:rsidP="00E56661">
      <w:pPr>
        <w:kinsoku w:val="0"/>
        <w:overflowPunct w:val="0"/>
        <w:autoSpaceDE w:val="0"/>
        <w:adjustRightInd w:val="0"/>
        <w:snapToGrid w:val="0"/>
        <w:spacing w:line="480" w:lineRule="exact"/>
        <w:rPr>
          <w:rFonts w:ascii="標楷體" w:eastAsia="標楷體" w:hAnsi="標楷體"/>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hint="eastAsia"/>
          <w:sz w:val="32"/>
          <w:szCs w:val="32"/>
        </w:rPr>
        <w:t>本項通過決議2項：</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D92E96">
        <w:rPr>
          <w:rFonts w:ascii="標楷體" w:eastAsia="標楷體" w:hAnsi="標楷體" w:hint="eastAsia"/>
          <w:sz w:val="32"/>
          <w:szCs w:val="32"/>
        </w:rPr>
        <w:t xml:space="preserve">　　(一)按財政部核發稅務獎勵金作業要點，財政部核發稅務獎勵金是為有效獎勵對稅務工作有功之機關及人員，業務考核具體事蹟含租稅教育與宣傳、電子發票推廣工作等，並不限於稅捐稽徵作業。惟一般大眾易因其名稱而誤解為追求稅捐稽徵金額之激勵措施，且與行政院其餘部會機關頒發給行政績效卓越公務員之獎金名稱亦有所不同。爰凍結第1目「一般行</w:t>
      </w:r>
      <w:r w:rsidRPr="00D92E96">
        <w:rPr>
          <w:rFonts w:ascii="標楷體" w:eastAsia="標楷體" w:hAnsi="標楷體" w:hint="eastAsia"/>
          <w:sz w:val="32"/>
          <w:szCs w:val="32"/>
        </w:rPr>
        <w:lastRenderedPageBreak/>
        <w:t>政」項下「人員維持」中「人事費」之「獎金」預算200萬元，俟財政部中區國稅局向立法院財政委員會提出稅務行政績效獎勵常規化之書面報告後，始得動支。</w:t>
      </w:r>
    </w:p>
    <w:p w:rsidR="00E56661" w:rsidRPr="00D92E96" w:rsidRDefault="00E56661" w:rsidP="00B446C4">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D92E96">
        <w:rPr>
          <w:rFonts w:ascii="標楷體" w:eastAsia="標楷體" w:hAnsi="標楷體" w:cs="華康細明體" w:hint="eastAsia"/>
          <w:kern w:val="0"/>
          <w:sz w:val="32"/>
          <w:szCs w:val="32"/>
        </w:rPr>
        <w:t xml:space="preserve">提案人：鍾佳濱　</w:t>
      </w:r>
    </w:p>
    <w:p w:rsidR="00E56661" w:rsidRPr="00D92E96" w:rsidRDefault="00E56661" w:rsidP="00B446C4">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D92E96">
        <w:rPr>
          <w:rFonts w:ascii="標楷體" w:eastAsia="標楷體" w:hAnsi="標楷體" w:cs="華康細明體" w:hint="eastAsia"/>
          <w:kern w:val="0"/>
          <w:sz w:val="32"/>
          <w:szCs w:val="32"/>
        </w:rPr>
        <w:t>連署人：林楚茵　沈發惠</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D92E96">
        <w:rPr>
          <w:rFonts w:ascii="標楷體" w:eastAsia="標楷體" w:hAnsi="標楷體" w:hint="eastAsia"/>
          <w:sz w:val="32"/>
          <w:szCs w:val="32"/>
        </w:rPr>
        <w:t xml:space="preserve">　　(二)113年度財政部中區國稅局及所屬預算案，合計歲入編列與112年度比較減列70億9,962萬4千元，惟財務支出卻增列922萬1千元。雖各區國稅局之歲入係由財政部賦稅署主責編列，然該局呈現歲入減少、歲出增加之情形，恐影響社會大眾觀感，財政部中區國稅局允宜檢討往後歲出編列是否應有更多減列之空間，或於歲入部分爭取更多應課徵之稅額。</w:t>
      </w:r>
    </w:p>
    <w:p w:rsidR="00E56661" w:rsidRPr="00B446C4" w:rsidRDefault="00E56661" w:rsidP="00B446C4">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D92E96">
        <w:rPr>
          <w:rFonts w:ascii="標楷體" w:eastAsia="標楷體" w:hAnsi="標楷體" w:cs="華康細明體" w:hint="eastAsia"/>
          <w:kern w:val="0"/>
          <w:sz w:val="32"/>
          <w:szCs w:val="32"/>
        </w:rPr>
        <w:t>提案人：林楚茵　郭國文　鍾佳濱</w:t>
      </w:r>
    </w:p>
    <w:p w:rsidR="00E56661" w:rsidRPr="00D92E96" w:rsidRDefault="00E56661" w:rsidP="00E56661">
      <w:pPr>
        <w:kinsoku w:val="0"/>
        <w:overflowPunct w:val="0"/>
        <w:autoSpaceDE w:val="0"/>
        <w:spacing w:line="480" w:lineRule="exact"/>
        <w:ind w:left="1760" w:hangingChars="550" w:hanging="1760"/>
        <w:jc w:val="both"/>
        <w:rPr>
          <w:rFonts w:ascii="標楷體" w:eastAsia="標楷體" w:hAnsi="標楷體"/>
          <w:bCs/>
          <w:color w:val="000000" w:themeColor="text1"/>
          <w:sz w:val="32"/>
          <w:szCs w:val="32"/>
        </w:rPr>
      </w:pPr>
      <w:r w:rsidRPr="00D92E96">
        <w:rPr>
          <w:rFonts w:ascii="標楷體" w:eastAsia="標楷體" w:hAnsi="標楷體" w:hint="eastAsia"/>
          <w:color w:val="000000" w:themeColor="text1"/>
          <w:sz w:val="32"/>
          <w:szCs w:val="32"/>
        </w:rPr>
        <w:t xml:space="preserve">　　第8項　</w:t>
      </w:r>
      <w:r w:rsidRPr="00D92E96">
        <w:rPr>
          <w:rFonts w:ascii="標楷體" w:eastAsia="標楷體" w:hAnsi="標楷體" w:hint="eastAsia"/>
          <w:bCs/>
          <w:color w:val="000000" w:themeColor="text1"/>
          <w:sz w:val="32"/>
          <w:szCs w:val="32"/>
        </w:rPr>
        <w:t>南區國稅局及所屬原列19億0,882萬8千元，減列第1目「一般行政」項下「基本行政工作維持」之「設備及投資」10萬元、第2目「國稅稽徵業務」項下「稅款徵收及處理」之「業務費」12萬元、「電子處理及運用」之「業務費」10萬元，共計減列32萬元（科目均自行調整），其餘均照列，改列為19億0,850萬8千元。</w:t>
      </w:r>
    </w:p>
    <w:p w:rsidR="00E56661" w:rsidRPr="00D92E96" w:rsidRDefault="00E56661" w:rsidP="00E56661">
      <w:pPr>
        <w:kinsoku w:val="0"/>
        <w:overflowPunct w:val="0"/>
        <w:autoSpaceDE w:val="0"/>
        <w:adjustRightInd w:val="0"/>
        <w:snapToGrid w:val="0"/>
        <w:spacing w:line="480" w:lineRule="exact"/>
        <w:rPr>
          <w:rFonts w:ascii="標楷體" w:eastAsia="標楷體" w:hAnsi="標楷體"/>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hint="eastAsia"/>
          <w:sz w:val="32"/>
          <w:szCs w:val="32"/>
        </w:rPr>
        <w:t>本項通過決議2項：</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D92E96">
        <w:rPr>
          <w:rFonts w:ascii="標楷體" w:eastAsia="標楷體" w:hAnsi="標楷體" w:hint="eastAsia"/>
          <w:sz w:val="32"/>
          <w:szCs w:val="32"/>
        </w:rPr>
        <w:t xml:space="preserve">　　(一)按財政部核發稅務獎勵金作業要點，財政部核發稅務獎勵金是為有效獎勵對稅務工作有功之機關及人員，業務考核具體事蹟含租稅教育與宣傳、電子發票推廣工作等，並不限於稅捐稽徵作業。惟一般大眾易因其名稱而誤解為追求稅捐稽徵金額之激勵措施，且與行政院其餘部會機關頒發給行政績效卓越公務員之獎金名稱亦有所不同。爰凍結第1目「一般行政」項下「人員維持」中「人事費」之「獎金」預算</w:t>
      </w:r>
      <w:r w:rsidRPr="00D92E96">
        <w:rPr>
          <w:rFonts w:ascii="標楷體" w:eastAsia="標楷體" w:hAnsi="標楷體"/>
          <w:sz w:val="32"/>
          <w:szCs w:val="32"/>
        </w:rPr>
        <w:t>1</w:t>
      </w:r>
      <w:r w:rsidRPr="00D92E96">
        <w:rPr>
          <w:rFonts w:ascii="標楷體" w:eastAsia="標楷體" w:hAnsi="標楷體" w:hint="eastAsia"/>
          <w:sz w:val="32"/>
          <w:szCs w:val="32"/>
        </w:rPr>
        <w:t>00萬元，俟財政部南區國稅局向立法院財政委員會提出稅務行政績效獎勵常規化之書面報告後，始得動支。</w:t>
      </w:r>
    </w:p>
    <w:p w:rsidR="00E56661" w:rsidRPr="00D92E96" w:rsidRDefault="00E56661" w:rsidP="00B446C4">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D92E96">
        <w:rPr>
          <w:rFonts w:ascii="標楷體" w:eastAsia="標楷體" w:hAnsi="標楷體" w:cs="華康細明體" w:hint="eastAsia"/>
          <w:kern w:val="0"/>
          <w:sz w:val="32"/>
          <w:szCs w:val="32"/>
        </w:rPr>
        <w:t xml:space="preserve">提案人：鍾佳濱　</w:t>
      </w:r>
    </w:p>
    <w:p w:rsidR="00E56661" w:rsidRPr="00D92E96" w:rsidRDefault="00E56661" w:rsidP="00B446C4">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D92E96">
        <w:rPr>
          <w:rFonts w:ascii="標楷體" w:eastAsia="標楷體" w:hAnsi="標楷體" w:cs="華康細明體" w:hint="eastAsia"/>
          <w:kern w:val="0"/>
          <w:sz w:val="32"/>
          <w:szCs w:val="32"/>
        </w:rPr>
        <w:t>連署人：林楚茵　沈發惠</w:t>
      </w:r>
    </w:p>
    <w:p w:rsidR="00E56661" w:rsidRPr="00D92E96" w:rsidRDefault="00E56661" w:rsidP="00E56661">
      <w:pPr>
        <w:kinsoku w:val="0"/>
        <w:overflowPunct w:val="0"/>
        <w:autoSpaceDE w:val="0"/>
        <w:adjustRightInd w:val="0"/>
        <w:snapToGrid w:val="0"/>
        <w:spacing w:line="480" w:lineRule="exact"/>
        <w:ind w:left="1274" w:hangingChars="398" w:hanging="1274"/>
        <w:jc w:val="both"/>
        <w:rPr>
          <w:rFonts w:ascii="標楷體" w:eastAsia="標楷體" w:hAnsi="標楷體"/>
          <w:sz w:val="32"/>
          <w:szCs w:val="32"/>
        </w:rPr>
      </w:pPr>
      <w:r w:rsidRPr="00D92E96">
        <w:rPr>
          <w:rFonts w:ascii="標楷體" w:eastAsia="標楷體" w:hAnsi="標楷體" w:hint="eastAsia"/>
          <w:sz w:val="32"/>
          <w:szCs w:val="32"/>
        </w:rPr>
        <w:lastRenderedPageBreak/>
        <w:t xml:space="preserve">　　(二)113年度財政部南區國稅局及所屬預算案於第</w:t>
      </w:r>
      <w:r w:rsidRPr="00D92E96">
        <w:rPr>
          <w:rFonts w:ascii="標楷體" w:eastAsia="標楷體" w:hAnsi="標楷體"/>
          <w:sz w:val="32"/>
          <w:szCs w:val="32"/>
        </w:rPr>
        <w:t>2</w:t>
      </w:r>
      <w:r w:rsidRPr="00D92E96">
        <w:rPr>
          <w:rFonts w:ascii="標楷體" w:eastAsia="標楷體" w:hAnsi="標楷體" w:hint="eastAsia"/>
          <w:sz w:val="32"/>
          <w:szCs w:val="32"/>
        </w:rPr>
        <w:t>目「國稅稽徵業務」編列1億7</w:t>
      </w:r>
      <w:r w:rsidRPr="00D92E96">
        <w:rPr>
          <w:rFonts w:ascii="標楷體" w:eastAsia="標楷體" w:hAnsi="標楷體"/>
          <w:sz w:val="32"/>
          <w:szCs w:val="32"/>
        </w:rPr>
        <w:t>,</w:t>
      </w:r>
      <w:r w:rsidRPr="00D92E96">
        <w:rPr>
          <w:rFonts w:ascii="標楷體" w:eastAsia="標楷體" w:hAnsi="標楷體" w:hint="eastAsia"/>
          <w:sz w:val="32"/>
          <w:szCs w:val="32"/>
        </w:rPr>
        <w:t>738萬8千元，主要係國稅稽徵業務所用，相較1</w:t>
      </w:r>
      <w:r w:rsidRPr="00D92E96">
        <w:rPr>
          <w:rFonts w:ascii="標楷體" w:eastAsia="標楷體" w:hAnsi="標楷體"/>
          <w:sz w:val="32"/>
          <w:szCs w:val="32"/>
        </w:rPr>
        <w:t>12</w:t>
      </w:r>
      <w:r w:rsidRPr="00D92E96">
        <w:rPr>
          <w:rFonts w:ascii="標楷體" w:eastAsia="標楷體" w:hAnsi="標楷體" w:hint="eastAsia"/>
          <w:sz w:val="32"/>
          <w:szCs w:val="32"/>
        </w:rPr>
        <w:t>年度增列285萬7千元。經查，國稅稽徵業務預算增列之原因，除主要係增列代徵人獎金外，另有資訊設備維護等經費45萬2千元。然而，資訊系統維護或相關服務費用皆為延續性計畫，卻仍有部分計畫增列50萬元。爰此，凍結第</w:t>
      </w:r>
      <w:r w:rsidRPr="00D92E96">
        <w:rPr>
          <w:rFonts w:ascii="標楷體" w:eastAsia="標楷體" w:hAnsi="標楷體"/>
          <w:sz w:val="32"/>
          <w:szCs w:val="32"/>
        </w:rPr>
        <w:t>2</w:t>
      </w:r>
      <w:r w:rsidRPr="00D92E96">
        <w:rPr>
          <w:rFonts w:ascii="標楷體" w:eastAsia="標楷體" w:hAnsi="標楷體" w:hint="eastAsia"/>
          <w:sz w:val="32"/>
          <w:szCs w:val="32"/>
        </w:rPr>
        <w:t>目「國稅稽徵業務」預算100萬元，俟財政部南區國稅局向立法院財政委員會提出書面報告後，始得動支。</w:t>
      </w:r>
    </w:p>
    <w:p w:rsidR="00E56661" w:rsidRPr="00D92E96" w:rsidRDefault="00E56661" w:rsidP="00B446C4">
      <w:pPr>
        <w:kinsoku w:val="0"/>
        <w:overflowPunct w:val="0"/>
        <w:autoSpaceDE w:val="0"/>
        <w:adjustRightInd w:val="0"/>
        <w:snapToGrid w:val="0"/>
        <w:spacing w:line="480" w:lineRule="exact"/>
        <w:ind w:firstLineChars="1100" w:firstLine="3520"/>
        <w:rPr>
          <w:rFonts w:ascii="標楷體" w:eastAsia="標楷體" w:hAnsi="標楷體"/>
          <w:b/>
          <w:bCs/>
          <w:color w:val="000000" w:themeColor="text1"/>
          <w:sz w:val="32"/>
          <w:szCs w:val="32"/>
        </w:rPr>
      </w:pPr>
      <w:r w:rsidRPr="00D92E96">
        <w:rPr>
          <w:rFonts w:ascii="標楷體" w:eastAsia="標楷體" w:hAnsi="標楷體" w:cs="華康細明體" w:hint="eastAsia"/>
          <w:kern w:val="0"/>
          <w:sz w:val="32"/>
          <w:szCs w:val="32"/>
        </w:rPr>
        <w:t>提案人：林楚茵　郭國文　鍾佳濱</w:t>
      </w:r>
    </w:p>
    <w:p w:rsidR="00E56661" w:rsidRPr="00D92E96" w:rsidRDefault="00E56661" w:rsidP="00E56661">
      <w:pPr>
        <w:kinsoku w:val="0"/>
        <w:overflowPunct w:val="0"/>
        <w:autoSpaceDE w:val="0"/>
        <w:adjustRightInd w:val="0"/>
        <w:snapToGrid w:val="0"/>
        <w:spacing w:beforeLines="50" w:before="180" w:line="480" w:lineRule="exact"/>
        <w:ind w:leftChars="133" w:left="854" w:hangingChars="167" w:hanging="535"/>
        <w:rPr>
          <w:rFonts w:ascii="標楷體" w:eastAsia="標楷體" w:hAnsi="標楷體"/>
          <w:b/>
          <w:color w:val="000000" w:themeColor="text1"/>
          <w:sz w:val="32"/>
          <w:szCs w:val="32"/>
        </w:rPr>
      </w:pPr>
      <w:r w:rsidRPr="00D92E96">
        <w:rPr>
          <w:rFonts w:ascii="標楷體" w:eastAsia="標楷體" w:hAnsi="標楷體" w:hint="eastAsia"/>
          <w:b/>
          <w:color w:val="000000" w:themeColor="text1"/>
          <w:sz w:val="32"/>
          <w:szCs w:val="32"/>
        </w:rPr>
        <w:t>有關政事別歲出預算隨同以上機關別審查結果調整。</w:t>
      </w:r>
    </w:p>
    <w:p w:rsidR="00E56661" w:rsidRPr="00D92E96" w:rsidRDefault="00E56661" w:rsidP="00E56661">
      <w:pPr>
        <w:kinsoku w:val="0"/>
        <w:overflowPunct w:val="0"/>
        <w:autoSpaceDE w:val="0"/>
        <w:adjustRightInd w:val="0"/>
        <w:snapToGrid w:val="0"/>
        <w:spacing w:line="480" w:lineRule="exact"/>
        <w:ind w:left="640" w:hangingChars="200" w:hanging="640"/>
        <w:jc w:val="both"/>
        <w:rPr>
          <w:rFonts w:ascii="標楷體" w:eastAsia="標楷體" w:hAnsi="標楷體"/>
          <w:b/>
          <w:bCs/>
          <w:color w:val="000000" w:themeColor="text1"/>
          <w:sz w:val="32"/>
          <w:szCs w:val="32"/>
        </w:rPr>
      </w:pPr>
      <w:r w:rsidRPr="00D92E96">
        <w:rPr>
          <w:rFonts w:ascii="標楷體" w:eastAsia="標楷體" w:hAnsi="標楷體" w:hint="eastAsia"/>
          <w:bCs/>
          <w:color w:val="000000" w:themeColor="text1"/>
          <w:sz w:val="32"/>
          <w:szCs w:val="32"/>
        </w:rPr>
        <w:t>肆</w:t>
      </w:r>
      <w:r w:rsidRPr="00D92E96">
        <w:rPr>
          <w:rFonts w:ascii="標楷體" w:eastAsia="標楷體" w:hAnsi="標楷體"/>
          <w:bCs/>
          <w:color w:val="000000" w:themeColor="text1"/>
          <w:kern w:val="0"/>
          <w:sz w:val="32"/>
          <w:szCs w:val="32"/>
        </w:rPr>
        <w:t>、</w:t>
      </w:r>
      <w:r w:rsidRPr="00D92E96">
        <w:rPr>
          <w:rFonts w:ascii="標楷體" w:eastAsia="標楷體" w:hAnsi="標楷體" w:hint="eastAsia"/>
          <w:bCs/>
          <w:color w:val="000000" w:themeColor="text1"/>
          <w:sz w:val="32"/>
          <w:szCs w:val="32"/>
        </w:rPr>
        <w:t>113年度中央政府總預算案附屬單位預算營業部分，關於財政部主管中國輸出入銀行、臺灣金融控股股份有限公司（含臺灣銀行股份有限公司、臺銀人壽保險股份有限公司、臺銀綜合證券股份有限公司）審查結果：</w:t>
      </w:r>
    </w:p>
    <w:p w:rsidR="00E56661" w:rsidRPr="00D92E96" w:rsidRDefault="00E56661" w:rsidP="00E56661">
      <w:pPr>
        <w:spacing w:line="480" w:lineRule="exact"/>
        <w:rPr>
          <w:rFonts w:ascii="標楷體" w:eastAsia="標楷體" w:hAnsi="標楷體"/>
          <w:b/>
          <w:color w:val="000000" w:themeColor="text1"/>
          <w:sz w:val="32"/>
          <w:szCs w:val="32"/>
        </w:rPr>
      </w:pPr>
      <w:r w:rsidRPr="00D92E96">
        <w:rPr>
          <w:rFonts w:ascii="標楷體" w:eastAsia="標楷體" w:hAnsi="標楷體" w:hint="eastAsia"/>
          <w:b/>
          <w:color w:val="000000" w:themeColor="text1"/>
          <w:sz w:val="32"/>
          <w:szCs w:val="32"/>
        </w:rPr>
        <w:t>一、中國輸出入銀行</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細明體" w:hint="eastAsia"/>
          <w:color w:val="000000" w:themeColor="text1"/>
          <w:kern w:val="0"/>
          <w:sz w:val="32"/>
          <w:szCs w:val="32"/>
        </w:rPr>
        <w:t>(一)業務計畫：應依據營業收支、金融保險成本、轉投資、重大之建設事業及資金運用等項之審查結果，隨同調整。</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細明體" w:hint="eastAsia"/>
          <w:color w:val="000000" w:themeColor="text1"/>
          <w:kern w:val="0"/>
          <w:sz w:val="32"/>
          <w:szCs w:val="32"/>
        </w:rPr>
        <w:t>(二)</w:t>
      </w:r>
      <w:r w:rsidRPr="00D92E96">
        <w:rPr>
          <w:rFonts w:ascii="標楷體" w:eastAsia="標楷體" w:hAnsi="標楷體" w:cs="華康細明體" w:hint="eastAsia"/>
          <w:color w:val="000000" w:themeColor="text1"/>
          <w:kern w:val="0"/>
          <w:sz w:val="32"/>
          <w:szCs w:val="32"/>
        </w:rPr>
        <w:t>營業收支：</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s="細明體"/>
          <w:kern w:val="0"/>
          <w:sz w:val="32"/>
          <w:szCs w:val="32"/>
        </w:rPr>
      </w:pPr>
      <w:r w:rsidRPr="00D92E96">
        <w:rPr>
          <w:rFonts w:ascii="標楷體" w:eastAsia="標楷體" w:hAnsi="標楷體" w:cs="細明體" w:hint="eastAsia"/>
          <w:kern w:val="0"/>
          <w:sz w:val="32"/>
          <w:szCs w:val="32"/>
        </w:rPr>
        <w:t>1.營業總收入：原列42億5,540萬4千元</w:t>
      </w:r>
      <w:r w:rsidRPr="00D92E96">
        <w:rPr>
          <w:rFonts w:ascii="標楷體" w:eastAsia="標楷體" w:hAnsi="標楷體" w:cs="華康細明體" w:hint="eastAsia"/>
          <w:kern w:val="0"/>
          <w:sz w:val="32"/>
          <w:szCs w:val="32"/>
        </w:rPr>
        <w:t>，增列「營業收入」項下「金融保險收入」1,000萬元（科目自行調整），其餘均照列，改列為</w:t>
      </w:r>
      <w:r w:rsidRPr="00D92E96">
        <w:rPr>
          <w:rFonts w:ascii="標楷體" w:eastAsia="標楷體" w:hAnsi="標楷體" w:cs="細明體" w:hint="eastAsia"/>
          <w:kern w:val="0"/>
          <w:sz w:val="32"/>
          <w:szCs w:val="32"/>
        </w:rPr>
        <w:t>42億6,540萬4千元</w:t>
      </w:r>
      <w:r w:rsidRPr="00D92E96">
        <w:rPr>
          <w:rFonts w:ascii="標楷體" w:eastAsia="標楷體" w:hAnsi="標楷體" w:cs="華康細明體" w:hint="eastAsia"/>
          <w:kern w:val="0"/>
          <w:sz w:val="32"/>
          <w:szCs w:val="32"/>
        </w:rPr>
        <w:t>。</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s="華康細明體"/>
          <w:kern w:val="0"/>
          <w:sz w:val="32"/>
          <w:szCs w:val="32"/>
        </w:rPr>
      </w:pPr>
      <w:r w:rsidRPr="00D92E96">
        <w:rPr>
          <w:rFonts w:ascii="標楷體" w:eastAsia="標楷體" w:hAnsi="標楷體" w:cs="華康細明體" w:hint="eastAsia"/>
          <w:kern w:val="0"/>
          <w:sz w:val="32"/>
          <w:szCs w:val="32"/>
        </w:rPr>
        <w:t>2.</w:t>
      </w:r>
      <w:r w:rsidRPr="00D92E96">
        <w:rPr>
          <w:rFonts w:ascii="標楷體" w:eastAsia="標楷體" w:hAnsi="標楷體" w:cs="細明體" w:hint="eastAsia"/>
          <w:kern w:val="0"/>
          <w:sz w:val="32"/>
          <w:szCs w:val="32"/>
        </w:rPr>
        <w:t>營業</w:t>
      </w:r>
      <w:r w:rsidRPr="00D92E96">
        <w:rPr>
          <w:rFonts w:ascii="標楷體" w:eastAsia="標楷體" w:hAnsi="標楷體" w:cs="華康細明體" w:hint="eastAsia"/>
          <w:kern w:val="0"/>
          <w:sz w:val="32"/>
          <w:szCs w:val="32"/>
        </w:rPr>
        <w:t>總支出(不含所得稅費用)：原列33億3,860萬3千元，減列</w:t>
      </w:r>
      <w:r w:rsidRPr="00D92E96">
        <w:rPr>
          <w:rFonts w:ascii="標楷體" w:eastAsia="標楷體" w:hAnsi="標楷體" w:hint="eastAsia"/>
          <w:noProof/>
          <w:kern w:val="0"/>
          <w:sz w:val="32"/>
          <w:szCs w:val="32"/>
          <w:lang w:val="x-none" w:eastAsia="x-none"/>
        </w:rPr>
        <w:t>「營業費用」</w:t>
      </w:r>
      <w:r w:rsidRPr="00D92E96">
        <w:rPr>
          <w:rFonts w:ascii="標楷體" w:eastAsia="標楷體" w:hAnsi="標楷體" w:hint="eastAsia"/>
          <w:noProof/>
          <w:kern w:val="0"/>
          <w:sz w:val="32"/>
          <w:szCs w:val="32"/>
          <w:lang w:val="x-none"/>
        </w:rPr>
        <w:t>項下「業務費用」520萬元〔含</w:t>
      </w:r>
      <w:r w:rsidRPr="00D92E96">
        <w:rPr>
          <w:rFonts w:ascii="標楷體" w:eastAsia="標楷體" w:hAnsi="標楷體" w:hint="eastAsia"/>
          <w:noProof/>
          <w:kern w:val="0"/>
          <w:sz w:val="32"/>
          <w:szCs w:val="32"/>
          <w:lang w:val="x-none" w:eastAsia="x-none"/>
        </w:rPr>
        <w:t>「服務費用」</w:t>
      </w:r>
      <w:r w:rsidRPr="00D92E96">
        <w:rPr>
          <w:rFonts w:ascii="標楷體" w:eastAsia="標楷體" w:hAnsi="標楷體" w:hint="eastAsia"/>
          <w:noProof/>
          <w:kern w:val="0"/>
          <w:sz w:val="32"/>
          <w:szCs w:val="32"/>
          <w:lang w:val="x-none"/>
        </w:rPr>
        <w:t>20萬元（其中「專業服務費」10萬元）；科目自行調整〕、</w:t>
      </w:r>
      <w:r w:rsidRPr="00D92E96">
        <w:rPr>
          <w:rFonts w:ascii="標楷體" w:eastAsia="標楷體" w:hAnsi="標楷體" w:hint="eastAsia"/>
          <w:noProof/>
          <w:kern w:val="0"/>
          <w:sz w:val="32"/>
          <w:szCs w:val="32"/>
          <w:lang w:val="x-none" w:eastAsia="x-none"/>
        </w:rPr>
        <w:t>「管理費用」之「服務費用」</w:t>
      </w:r>
      <w:r w:rsidRPr="00D92E96">
        <w:rPr>
          <w:rFonts w:ascii="標楷體" w:eastAsia="標楷體" w:hAnsi="標楷體" w:hint="eastAsia"/>
          <w:noProof/>
          <w:kern w:val="0"/>
          <w:sz w:val="32"/>
          <w:szCs w:val="32"/>
          <w:lang w:val="x-none"/>
        </w:rPr>
        <w:t>1</w:t>
      </w:r>
      <w:r w:rsidRPr="00D92E96">
        <w:rPr>
          <w:rFonts w:ascii="標楷體" w:eastAsia="標楷體" w:hAnsi="標楷體" w:hint="eastAsia"/>
          <w:noProof/>
          <w:kern w:val="0"/>
          <w:sz w:val="32"/>
          <w:szCs w:val="32"/>
          <w:lang w:val="x-none" w:eastAsia="x-none"/>
        </w:rPr>
        <w:t>0萬元、「其他營業費用」中「員工訓練費用」之「服務費用」</w:t>
      </w:r>
      <w:r w:rsidRPr="00D92E96">
        <w:rPr>
          <w:rFonts w:ascii="標楷體" w:eastAsia="標楷體" w:hAnsi="標楷體" w:hint="eastAsia"/>
          <w:noProof/>
          <w:kern w:val="0"/>
          <w:sz w:val="32"/>
          <w:szCs w:val="32"/>
          <w:lang w:val="x-none"/>
        </w:rPr>
        <w:t>10萬元，共計減列540萬元；並配合「</w:t>
      </w:r>
      <w:r w:rsidRPr="00D92E96">
        <w:rPr>
          <w:rFonts w:ascii="標楷體" w:eastAsia="標楷體" w:hAnsi="標楷體" w:cs="華康細明體" w:hint="eastAsia"/>
          <w:kern w:val="0"/>
          <w:sz w:val="32"/>
          <w:szCs w:val="32"/>
        </w:rPr>
        <w:t>金融保險收入</w:t>
      </w:r>
      <w:r w:rsidRPr="00D92E96">
        <w:rPr>
          <w:rFonts w:ascii="標楷體" w:eastAsia="標楷體" w:hAnsi="標楷體" w:hint="eastAsia"/>
          <w:noProof/>
          <w:kern w:val="0"/>
          <w:sz w:val="32"/>
          <w:szCs w:val="32"/>
          <w:lang w:val="x-none"/>
        </w:rPr>
        <w:t>」增列1,000萬元隨同增列「營業成本」項下「金融保險成本」900萬元（科目自行調整），以上</w:t>
      </w:r>
      <w:r w:rsidRPr="00D92E96">
        <w:rPr>
          <w:rFonts w:ascii="標楷體" w:eastAsia="標楷體" w:hAnsi="標楷體" w:hint="eastAsia"/>
          <w:noProof/>
          <w:kern w:val="0"/>
          <w:sz w:val="32"/>
          <w:szCs w:val="32"/>
          <w:lang w:val="x-none"/>
        </w:rPr>
        <w:lastRenderedPageBreak/>
        <w:t>增減互抵後，共計增列360萬元，</w:t>
      </w:r>
      <w:r w:rsidRPr="00D92E96">
        <w:rPr>
          <w:rFonts w:ascii="標楷體" w:eastAsia="標楷體" w:hAnsi="標楷體" w:hint="eastAsia"/>
          <w:noProof/>
          <w:kern w:val="0"/>
          <w:sz w:val="32"/>
          <w:szCs w:val="32"/>
          <w:lang w:val="x-none" w:eastAsia="x-none"/>
        </w:rPr>
        <w:t>其餘均照列，改列為33億</w:t>
      </w:r>
      <w:r w:rsidRPr="00D92E96">
        <w:rPr>
          <w:rFonts w:ascii="標楷體" w:eastAsia="標楷體" w:hAnsi="標楷體" w:hint="eastAsia"/>
          <w:noProof/>
          <w:kern w:val="0"/>
          <w:sz w:val="32"/>
          <w:szCs w:val="32"/>
          <w:lang w:val="x-none"/>
        </w:rPr>
        <w:t>4</w:t>
      </w:r>
      <w:r w:rsidRPr="00D92E96">
        <w:rPr>
          <w:rFonts w:ascii="標楷體" w:eastAsia="標楷體" w:hAnsi="標楷體" w:hint="eastAsia"/>
          <w:noProof/>
          <w:kern w:val="0"/>
          <w:sz w:val="32"/>
          <w:szCs w:val="32"/>
          <w:lang w:val="x-none" w:eastAsia="x-none"/>
        </w:rPr>
        <w:t>,</w:t>
      </w:r>
      <w:r w:rsidRPr="00D92E96">
        <w:rPr>
          <w:rFonts w:ascii="標楷體" w:eastAsia="標楷體" w:hAnsi="標楷體" w:hint="eastAsia"/>
          <w:noProof/>
          <w:kern w:val="0"/>
          <w:sz w:val="32"/>
          <w:szCs w:val="32"/>
          <w:lang w:val="x-none"/>
        </w:rPr>
        <w:t>22</w:t>
      </w:r>
      <w:r w:rsidRPr="00D92E96">
        <w:rPr>
          <w:rFonts w:ascii="標楷體" w:eastAsia="標楷體" w:hAnsi="標楷體" w:hint="eastAsia"/>
          <w:noProof/>
          <w:kern w:val="0"/>
          <w:sz w:val="32"/>
          <w:szCs w:val="32"/>
          <w:lang w:val="x-none" w:eastAsia="x-none"/>
        </w:rPr>
        <w:t>0萬3千元。</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s="華康細明體"/>
          <w:color w:val="000000" w:themeColor="text1"/>
          <w:sz w:val="32"/>
          <w:szCs w:val="32"/>
        </w:rPr>
      </w:pPr>
      <w:r w:rsidRPr="00D92E96">
        <w:rPr>
          <w:rFonts w:ascii="標楷體" w:eastAsia="標楷體" w:hAnsi="標楷體" w:cs="華康細明體" w:hint="eastAsia"/>
          <w:kern w:val="0"/>
          <w:sz w:val="32"/>
          <w:szCs w:val="32"/>
        </w:rPr>
        <w:t>3.稅前淨利：原列9億1</w:t>
      </w:r>
      <w:r w:rsidRPr="00D92E96">
        <w:rPr>
          <w:rFonts w:ascii="標楷體" w:eastAsia="標楷體" w:hAnsi="標楷體" w:cs="華康細明體"/>
          <w:kern w:val="0"/>
          <w:sz w:val="32"/>
          <w:szCs w:val="32"/>
        </w:rPr>
        <w:t>,</w:t>
      </w:r>
      <w:r w:rsidRPr="00D92E96">
        <w:rPr>
          <w:rFonts w:ascii="標楷體" w:eastAsia="標楷體" w:hAnsi="標楷體" w:cs="華康細明體" w:hint="eastAsia"/>
          <w:kern w:val="0"/>
          <w:sz w:val="32"/>
          <w:szCs w:val="32"/>
        </w:rPr>
        <w:t>680萬1千元，增列640萬元，改列為9億2,320萬1千元。</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細明體" w:hint="eastAsia"/>
          <w:color w:val="000000" w:themeColor="text1"/>
          <w:kern w:val="0"/>
          <w:sz w:val="32"/>
          <w:szCs w:val="32"/>
        </w:rPr>
        <w:t>(三)</w:t>
      </w:r>
      <w:r w:rsidRPr="00D92E96">
        <w:rPr>
          <w:rFonts w:ascii="標楷體" w:eastAsia="標楷體" w:hAnsi="標楷體" w:cs="華康細明體" w:hint="eastAsia"/>
          <w:color w:val="000000" w:themeColor="text1"/>
          <w:kern w:val="0"/>
          <w:sz w:val="32"/>
          <w:szCs w:val="32"/>
        </w:rPr>
        <w:t>金融保險成本：營業總支出應隨同調整。</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細明體" w:hint="eastAsia"/>
          <w:color w:val="000000" w:themeColor="text1"/>
          <w:kern w:val="0"/>
          <w:sz w:val="32"/>
          <w:szCs w:val="32"/>
        </w:rPr>
        <w:t>(四)</w:t>
      </w:r>
      <w:r w:rsidRPr="00D92E96">
        <w:rPr>
          <w:rFonts w:ascii="標楷體" w:eastAsia="標楷體" w:hAnsi="標楷體" w:cs="華康細明體" w:hint="eastAsia"/>
          <w:color w:val="000000" w:themeColor="text1"/>
          <w:kern w:val="0"/>
          <w:sz w:val="32"/>
          <w:szCs w:val="32"/>
        </w:rPr>
        <w:t>轉投資計畫：無列數。</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細明體" w:hint="eastAsia"/>
          <w:color w:val="000000" w:themeColor="text1"/>
          <w:kern w:val="0"/>
          <w:sz w:val="32"/>
          <w:szCs w:val="32"/>
        </w:rPr>
        <w:t>(五)</w:t>
      </w:r>
      <w:r w:rsidRPr="00D92E96">
        <w:rPr>
          <w:rFonts w:ascii="標楷體" w:eastAsia="標楷體" w:hAnsi="標楷體" w:cs="華康細明體" w:hint="eastAsia"/>
          <w:color w:val="000000" w:themeColor="text1"/>
          <w:kern w:val="0"/>
          <w:sz w:val="32"/>
          <w:szCs w:val="32"/>
        </w:rPr>
        <w:t>重大之建設事業：</w:t>
      </w:r>
      <w:r w:rsidRPr="00D92E96">
        <w:rPr>
          <w:rFonts w:ascii="標楷體" w:eastAsia="標楷體" w:hAnsi="標楷體" w:cs="華康細明體" w:hint="eastAsia"/>
          <w:kern w:val="0"/>
          <w:sz w:val="32"/>
          <w:szCs w:val="32"/>
        </w:rPr>
        <w:t>2,123萬元</w:t>
      </w:r>
      <w:r w:rsidRPr="00D92E96">
        <w:rPr>
          <w:rFonts w:ascii="標楷體" w:eastAsia="標楷體" w:hAnsi="標楷體" w:cs="華康細明體" w:hint="eastAsia"/>
          <w:color w:val="000000" w:themeColor="text1"/>
          <w:kern w:val="0"/>
          <w:sz w:val="32"/>
          <w:szCs w:val="32"/>
        </w:rPr>
        <w:t>，照列。</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細明體" w:hint="eastAsia"/>
          <w:color w:val="000000" w:themeColor="text1"/>
          <w:kern w:val="0"/>
          <w:sz w:val="32"/>
          <w:szCs w:val="32"/>
        </w:rPr>
        <w:t>(六)</w:t>
      </w:r>
      <w:r w:rsidRPr="00D92E96">
        <w:rPr>
          <w:rFonts w:ascii="標楷體" w:eastAsia="標楷體" w:hAnsi="標楷體" w:cs="華康細明體" w:hint="eastAsia"/>
          <w:color w:val="000000" w:themeColor="text1"/>
          <w:kern w:val="0"/>
          <w:sz w:val="32"/>
          <w:szCs w:val="32"/>
        </w:rPr>
        <w:t>資金運用：應依據營業收支、金融保險成本、盈虧撥補、轉投資及重大之建設事業等項之審查結果，隨同調整。</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細明體" w:hint="eastAsia"/>
          <w:color w:val="000000" w:themeColor="text1"/>
          <w:kern w:val="0"/>
          <w:sz w:val="32"/>
          <w:szCs w:val="32"/>
        </w:rPr>
        <w:t>(七)</w:t>
      </w:r>
      <w:r w:rsidRPr="00D92E96">
        <w:rPr>
          <w:rFonts w:ascii="標楷體" w:eastAsia="標楷體" w:hAnsi="標楷體" w:cs="華康細明體" w:hint="eastAsia"/>
          <w:color w:val="000000" w:themeColor="text1"/>
          <w:kern w:val="0"/>
          <w:sz w:val="32"/>
          <w:szCs w:val="32"/>
        </w:rPr>
        <w:t>通過決議</w:t>
      </w:r>
      <w:r w:rsidRPr="00D92E96">
        <w:rPr>
          <w:rFonts w:ascii="標楷體" w:eastAsia="標楷體" w:hAnsi="標楷體" w:cs="華康細明體"/>
          <w:color w:val="000000" w:themeColor="text1"/>
          <w:kern w:val="0"/>
          <w:sz w:val="32"/>
          <w:szCs w:val="32"/>
        </w:rPr>
        <w:t>7</w:t>
      </w:r>
      <w:r w:rsidRPr="00D92E96">
        <w:rPr>
          <w:rFonts w:ascii="標楷體" w:eastAsia="標楷體" w:hAnsi="標楷體" w:cs="華康細明體" w:hint="eastAsia"/>
          <w:color w:val="000000" w:themeColor="text1"/>
          <w:kern w:val="0"/>
          <w:sz w:val="32"/>
          <w:szCs w:val="32"/>
        </w:rPr>
        <w:t>項：</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olor w:val="000000" w:themeColor="text1"/>
          <w:sz w:val="32"/>
          <w:szCs w:val="32"/>
        </w:rPr>
      </w:pPr>
      <w:r w:rsidRPr="00D92E96">
        <w:rPr>
          <w:rFonts w:ascii="標楷體" w:eastAsia="標楷體" w:hAnsi="標楷體"/>
          <w:color w:val="000000" w:themeColor="text1"/>
          <w:sz w:val="32"/>
          <w:szCs w:val="32"/>
        </w:rPr>
        <w:t>1</w:t>
      </w:r>
      <w:r w:rsidRPr="00D92E96">
        <w:rPr>
          <w:rFonts w:ascii="標楷體" w:eastAsia="標楷體" w:hAnsi="標楷體" w:hint="eastAsia"/>
          <w:color w:val="000000" w:themeColor="text1"/>
          <w:sz w:val="32"/>
          <w:szCs w:val="32"/>
        </w:rPr>
        <w:t>.</w:t>
      </w:r>
      <w:r w:rsidRPr="00D92E96">
        <w:rPr>
          <w:rFonts w:ascii="標楷體" w:eastAsia="標楷體" w:hAnsi="標楷體"/>
          <w:color w:val="000000" w:themeColor="text1"/>
          <w:sz w:val="32"/>
          <w:szCs w:val="32"/>
        </w:rPr>
        <w:t>113</w:t>
      </w:r>
      <w:r w:rsidRPr="00D92E96">
        <w:rPr>
          <w:rFonts w:ascii="標楷體" w:eastAsia="標楷體" w:hAnsi="標楷體" w:hint="eastAsia"/>
          <w:color w:val="000000" w:themeColor="text1"/>
          <w:sz w:val="32"/>
          <w:szCs w:val="32"/>
        </w:rPr>
        <w:t>年度中國輸出入銀行預算案「金融保險成本」項下「各項提存」編列「提存備抵呆帳」</w:t>
      </w:r>
      <w:r w:rsidRPr="00D92E96">
        <w:rPr>
          <w:rFonts w:ascii="標楷體" w:eastAsia="標楷體" w:hAnsi="標楷體"/>
          <w:color w:val="000000" w:themeColor="text1"/>
          <w:sz w:val="32"/>
          <w:szCs w:val="32"/>
        </w:rPr>
        <w:t>1</w:t>
      </w:r>
      <w:r w:rsidRPr="00D92E96">
        <w:rPr>
          <w:rFonts w:ascii="標楷體" w:eastAsia="標楷體" w:hAnsi="標楷體" w:hint="eastAsia"/>
          <w:color w:val="000000" w:themeColor="text1"/>
          <w:sz w:val="32"/>
          <w:szCs w:val="32"/>
        </w:rPr>
        <w:t>億</w:t>
      </w:r>
      <w:r w:rsidRPr="00D92E96">
        <w:rPr>
          <w:rFonts w:ascii="標楷體" w:eastAsia="標楷體" w:hAnsi="標楷體"/>
          <w:color w:val="000000" w:themeColor="text1"/>
          <w:sz w:val="32"/>
          <w:szCs w:val="32"/>
        </w:rPr>
        <w:t>8,580</w:t>
      </w:r>
      <w:r w:rsidRPr="00D92E96">
        <w:rPr>
          <w:rFonts w:ascii="標楷體" w:eastAsia="標楷體" w:hAnsi="標楷體" w:hint="eastAsia"/>
          <w:color w:val="000000" w:themeColor="text1"/>
          <w:sz w:val="32"/>
          <w:szCs w:val="32"/>
        </w:rPr>
        <w:t>萬</w:t>
      </w:r>
      <w:r w:rsidRPr="00D92E96">
        <w:rPr>
          <w:rFonts w:ascii="標楷體" w:eastAsia="標楷體" w:hAnsi="標楷體"/>
          <w:color w:val="000000" w:themeColor="text1"/>
          <w:sz w:val="32"/>
          <w:szCs w:val="32"/>
        </w:rPr>
        <w:t>8</w:t>
      </w:r>
      <w:r w:rsidRPr="00D92E96">
        <w:rPr>
          <w:rFonts w:ascii="標楷體" w:eastAsia="標楷體" w:hAnsi="標楷體" w:hint="eastAsia"/>
          <w:color w:val="000000" w:themeColor="text1"/>
          <w:sz w:val="32"/>
          <w:szCs w:val="32"/>
        </w:rPr>
        <w:t>千元，較</w:t>
      </w:r>
      <w:r w:rsidRPr="00D92E96">
        <w:rPr>
          <w:rFonts w:ascii="標楷體" w:eastAsia="標楷體" w:hAnsi="標楷體"/>
          <w:color w:val="000000" w:themeColor="text1"/>
          <w:sz w:val="32"/>
          <w:szCs w:val="32"/>
        </w:rPr>
        <w:t>112</w:t>
      </w:r>
      <w:r w:rsidRPr="00D92E96">
        <w:rPr>
          <w:rFonts w:ascii="標楷體" w:eastAsia="標楷體" w:hAnsi="標楷體" w:hint="eastAsia"/>
          <w:color w:val="000000" w:themeColor="text1"/>
          <w:sz w:val="32"/>
          <w:szCs w:val="32"/>
        </w:rPr>
        <w:t>年度預算數</w:t>
      </w:r>
      <w:r w:rsidRPr="00D92E96">
        <w:rPr>
          <w:rFonts w:ascii="標楷體" w:eastAsia="標楷體" w:hAnsi="標楷體"/>
          <w:color w:val="000000" w:themeColor="text1"/>
          <w:sz w:val="32"/>
          <w:szCs w:val="32"/>
        </w:rPr>
        <w:t>1</w:t>
      </w:r>
      <w:r w:rsidRPr="00D92E96">
        <w:rPr>
          <w:rFonts w:ascii="標楷體" w:eastAsia="標楷體" w:hAnsi="標楷體" w:hint="eastAsia"/>
          <w:color w:val="000000" w:themeColor="text1"/>
          <w:sz w:val="32"/>
          <w:szCs w:val="32"/>
        </w:rPr>
        <w:t>億</w:t>
      </w:r>
      <w:r w:rsidRPr="00D92E96">
        <w:rPr>
          <w:rFonts w:ascii="標楷體" w:eastAsia="標楷體" w:hAnsi="標楷體"/>
          <w:color w:val="000000" w:themeColor="text1"/>
          <w:sz w:val="32"/>
          <w:szCs w:val="32"/>
        </w:rPr>
        <w:t>5,011</w:t>
      </w:r>
      <w:r w:rsidRPr="00D92E96">
        <w:rPr>
          <w:rFonts w:ascii="標楷體" w:eastAsia="標楷體" w:hAnsi="標楷體" w:hint="eastAsia"/>
          <w:color w:val="000000" w:themeColor="text1"/>
          <w:sz w:val="32"/>
          <w:szCs w:val="32"/>
        </w:rPr>
        <w:t>萬</w:t>
      </w:r>
      <w:r w:rsidRPr="00D92E96">
        <w:rPr>
          <w:rFonts w:ascii="標楷體" w:eastAsia="標楷體" w:hAnsi="標楷體"/>
          <w:color w:val="000000" w:themeColor="text1"/>
          <w:sz w:val="32"/>
          <w:szCs w:val="32"/>
        </w:rPr>
        <w:t>9</w:t>
      </w:r>
      <w:r w:rsidRPr="00D92E96">
        <w:rPr>
          <w:rFonts w:ascii="標楷體" w:eastAsia="標楷體" w:hAnsi="標楷體" w:hint="eastAsia"/>
          <w:color w:val="000000" w:themeColor="text1"/>
          <w:sz w:val="32"/>
          <w:szCs w:val="32"/>
        </w:rPr>
        <w:t>千元，增加3</w:t>
      </w:r>
      <w:r w:rsidRPr="00D92E96">
        <w:rPr>
          <w:rFonts w:ascii="標楷體" w:eastAsia="標楷體" w:hAnsi="標楷體"/>
          <w:color w:val="000000" w:themeColor="text1"/>
          <w:sz w:val="32"/>
          <w:szCs w:val="32"/>
        </w:rPr>
        <w:t>,</w:t>
      </w:r>
      <w:r w:rsidRPr="00D92E96">
        <w:rPr>
          <w:rFonts w:ascii="標楷體" w:eastAsia="標楷體" w:hAnsi="標楷體" w:hint="eastAsia"/>
          <w:color w:val="000000" w:themeColor="text1"/>
          <w:sz w:val="32"/>
          <w:szCs w:val="32"/>
        </w:rPr>
        <w:t>568萬9千元，增幅23.77%，係放款、應收款項、催收款項等款項餘額，按授信戶信用，依預計可能收回程度等予以評估提列之備抵呆帳。依據立法院預算中心評估報告所述：「中國輸出入銀行合作機構越南西貢銀行於</w:t>
      </w:r>
      <w:r w:rsidRPr="00D92E96">
        <w:rPr>
          <w:rFonts w:ascii="標楷體" w:eastAsia="標楷體" w:hAnsi="標楷體"/>
          <w:color w:val="000000" w:themeColor="text1"/>
          <w:sz w:val="32"/>
          <w:szCs w:val="32"/>
        </w:rPr>
        <w:t>111</w:t>
      </w:r>
      <w:r w:rsidRPr="00D92E96">
        <w:rPr>
          <w:rFonts w:ascii="標楷體" w:eastAsia="標楷體" w:hAnsi="標楷體" w:hint="eastAsia"/>
          <w:color w:val="000000" w:themeColor="text1"/>
          <w:sz w:val="32"/>
          <w:szCs w:val="32"/>
        </w:rPr>
        <w:t>年</w:t>
      </w:r>
      <w:r w:rsidRPr="00D92E96">
        <w:rPr>
          <w:rFonts w:ascii="標楷體" w:eastAsia="標楷體" w:hAnsi="標楷體"/>
          <w:color w:val="000000" w:themeColor="text1"/>
          <w:sz w:val="32"/>
          <w:szCs w:val="32"/>
        </w:rPr>
        <w:t>10</w:t>
      </w:r>
      <w:r w:rsidRPr="00D92E96">
        <w:rPr>
          <w:rFonts w:ascii="標楷體" w:eastAsia="標楷體" w:hAnsi="標楷體" w:hint="eastAsia"/>
          <w:color w:val="000000" w:themeColor="text1"/>
          <w:sz w:val="32"/>
          <w:szCs w:val="32"/>
        </w:rPr>
        <w:t>月上旬發生存戶擠兑事件，越南央行自同年</w:t>
      </w:r>
      <w:r w:rsidRPr="00D92E96">
        <w:rPr>
          <w:rFonts w:ascii="標楷體" w:eastAsia="標楷體" w:hAnsi="標楷體"/>
          <w:color w:val="000000" w:themeColor="text1"/>
          <w:sz w:val="32"/>
          <w:szCs w:val="32"/>
        </w:rPr>
        <w:t>10</w:t>
      </w:r>
      <w:r w:rsidRPr="00D92E96">
        <w:rPr>
          <w:rFonts w:ascii="標楷體" w:eastAsia="標楷體" w:hAnsi="標楷體" w:hint="eastAsia"/>
          <w:color w:val="000000" w:themeColor="text1"/>
          <w:sz w:val="32"/>
          <w:szCs w:val="32"/>
        </w:rPr>
        <w:t>月</w:t>
      </w:r>
      <w:r w:rsidRPr="00D92E96">
        <w:rPr>
          <w:rFonts w:ascii="標楷體" w:eastAsia="標楷體" w:hAnsi="標楷體"/>
          <w:color w:val="000000" w:themeColor="text1"/>
          <w:sz w:val="32"/>
          <w:szCs w:val="32"/>
        </w:rPr>
        <w:t>8</w:t>
      </w:r>
      <w:r w:rsidRPr="00D92E96">
        <w:rPr>
          <w:rFonts w:ascii="標楷體" w:eastAsia="標楷體" w:hAnsi="標楷體" w:hint="eastAsia"/>
          <w:color w:val="000000" w:themeColor="text1"/>
          <w:sz w:val="32"/>
          <w:szCs w:val="32"/>
        </w:rPr>
        <w:t>日起對該行實施特別監管。自同年10月20日發生首筆借款屆期未付起，迄112年8月底共29筆轉融資，本息為</w:t>
      </w:r>
      <w:r w:rsidRPr="00D92E96">
        <w:rPr>
          <w:rFonts w:ascii="標楷體" w:eastAsia="標楷體" w:hAnsi="標楷體"/>
          <w:color w:val="000000" w:themeColor="text1"/>
          <w:sz w:val="32"/>
          <w:szCs w:val="32"/>
        </w:rPr>
        <w:t>446</w:t>
      </w:r>
      <w:r w:rsidRPr="00D92E96">
        <w:rPr>
          <w:rFonts w:ascii="標楷體" w:eastAsia="標楷體" w:hAnsi="標楷體" w:hint="eastAsia"/>
          <w:color w:val="000000" w:themeColor="text1"/>
          <w:sz w:val="32"/>
          <w:szCs w:val="32"/>
        </w:rPr>
        <w:t>萬</w:t>
      </w:r>
      <w:r w:rsidRPr="00D92E96">
        <w:rPr>
          <w:rFonts w:ascii="標楷體" w:eastAsia="標楷體" w:hAnsi="標楷體"/>
          <w:color w:val="000000" w:themeColor="text1"/>
          <w:sz w:val="32"/>
          <w:szCs w:val="32"/>
        </w:rPr>
        <w:t>5,753.52</w:t>
      </w:r>
      <w:r w:rsidRPr="00D92E96">
        <w:rPr>
          <w:rFonts w:ascii="標楷體" w:eastAsia="標楷體" w:hAnsi="標楷體" w:hint="eastAsia"/>
          <w:color w:val="000000" w:themeColor="text1"/>
          <w:sz w:val="32"/>
          <w:szCs w:val="32"/>
        </w:rPr>
        <w:t>美元，經中國輸出入銀行派員赴越南洽催還款，仍未收到償付欠款或具體還款計畫。嗣該行依其『逾期放款催收款及呆帳處理作業要點』及『資產評估損失準備提列作業要點』，於清償期屆滿</w:t>
      </w:r>
      <w:r w:rsidRPr="00D92E96">
        <w:rPr>
          <w:rFonts w:ascii="標楷體" w:eastAsia="標楷體" w:hAnsi="標楷體"/>
          <w:color w:val="000000" w:themeColor="text1"/>
          <w:sz w:val="32"/>
          <w:szCs w:val="32"/>
        </w:rPr>
        <w:t>6</w:t>
      </w:r>
      <w:r w:rsidRPr="00D92E96">
        <w:rPr>
          <w:rFonts w:ascii="標楷體" w:eastAsia="標楷體" w:hAnsi="標楷體" w:hint="eastAsia"/>
          <w:color w:val="000000" w:themeColor="text1"/>
          <w:sz w:val="32"/>
          <w:szCs w:val="32"/>
        </w:rPr>
        <w:t>個月內，將截至112年4月19日止之未償本息437萬2,924.27美元轉入催收款項，並提列50%減損。」。爰此，中國輸出入銀行應預為綢繆審慎管控風險，加強現有授信資產保全，俾減少呆帳損失，並於2個月內向立法院財政委員會提出保全越南西貢銀行債權措施之書面報告。</w:t>
      </w:r>
    </w:p>
    <w:p w:rsidR="00E56661" w:rsidRPr="00D92E96" w:rsidRDefault="00E56661" w:rsidP="00B446C4">
      <w:pPr>
        <w:autoSpaceDE w:val="0"/>
        <w:adjustRightInd w:val="0"/>
        <w:spacing w:line="480" w:lineRule="exact"/>
        <w:ind w:firstLineChars="1100" w:firstLine="3520"/>
        <w:rPr>
          <w:rFonts w:ascii="標楷體" w:eastAsia="標楷體" w:hAnsi="標楷體"/>
          <w:color w:val="000000" w:themeColor="text1"/>
          <w:kern w:val="0"/>
          <w:sz w:val="32"/>
          <w:szCs w:val="32"/>
        </w:rPr>
      </w:pPr>
      <w:r w:rsidRPr="00D92E96">
        <w:rPr>
          <w:rFonts w:ascii="標楷體" w:eastAsia="標楷體" w:hAnsi="標楷體" w:hint="eastAsia"/>
          <w:color w:val="000000" w:themeColor="text1"/>
          <w:kern w:val="0"/>
          <w:sz w:val="32"/>
          <w:szCs w:val="32"/>
        </w:rPr>
        <w:t>提案人：李貴敏　賴士葆　林德福</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olor w:val="000000" w:themeColor="text1"/>
          <w:sz w:val="32"/>
          <w:szCs w:val="32"/>
        </w:rPr>
      </w:pPr>
      <w:r w:rsidRPr="00D92E96">
        <w:rPr>
          <w:rFonts w:ascii="標楷體" w:eastAsia="標楷體" w:hAnsi="標楷體" w:hint="eastAsia"/>
          <w:color w:val="000000" w:themeColor="text1"/>
          <w:kern w:val="0"/>
          <w:sz w:val="32"/>
          <w:szCs w:val="32"/>
        </w:rPr>
        <w:t>2</w:t>
      </w:r>
      <w:r w:rsidRPr="00D92E96">
        <w:rPr>
          <w:rFonts w:ascii="標楷體" w:eastAsia="標楷體" w:hAnsi="標楷體"/>
          <w:color w:val="000000" w:themeColor="text1"/>
          <w:kern w:val="0"/>
          <w:sz w:val="32"/>
          <w:szCs w:val="32"/>
        </w:rPr>
        <w:t>.</w:t>
      </w:r>
      <w:r w:rsidRPr="00D92E96">
        <w:rPr>
          <w:rFonts w:ascii="標楷體" w:eastAsia="標楷體" w:hAnsi="標楷體" w:hint="eastAsia"/>
          <w:color w:val="000000" w:themeColor="text1"/>
          <w:sz w:val="32"/>
          <w:szCs w:val="32"/>
        </w:rPr>
        <w:t>行政院為促進國內綠能及重大公共建設之推動，於109年11月2日核定國家融資保證機制推動方案，由行政院國家發展基金</w:t>
      </w:r>
      <w:r w:rsidRPr="00D92E96">
        <w:rPr>
          <w:rFonts w:ascii="標楷體" w:eastAsia="標楷體" w:hAnsi="標楷體" w:hint="eastAsia"/>
          <w:color w:val="000000" w:themeColor="text1"/>
          <w:sz w:val="32"/>
          <w:szCs w:val="32"/>
        </w:rPr>
        <w:lastRenderedPageBreak/>
        <w:t>及參與金融機構共同出資</w:t>
      </w:r>
      <w:r w:rsidRPr="00D92E96">
        <w:rPr>
          <w:rFonts w:ascii="標楷體" w:eastAsia="標楷體" w:hAnsi="標楷體"/>
          <w:color w:val="000000" w:themeColor="text1"/>
          <w:sz w:val="32"/>
          <w:szCs w:val="32"/>
        </w:rPr>
        <w:t>100</w:t>
      </w:r>
      <w:r w:rsidRPr="00D92E96">
        <w:rPr>
          <w:rFonts w:ascii="標楷體" w:eastAsia="標楷體" w:hAnsi="標楷體" w:hint="eastAsia"/>
          <w:color w:val="000000" w:themeColor="text1"/>
          <w:sz w:val="32"/>
          <w:szCs w:val="32"/>
        </w:rPr>
        <w:t>億元為目標，提供融資保證服務，並委請中國輸出入銀行擔任國家融資保證之執行單位，於110年1月20日成立國家融資保證中心辦理融資保證相關業務。融資保證類別包括綠能建設、綠能設備與服務、重大公共建設、儲能及購電等5類，其中綠能建設單一廠商最高可保證300億元，高達國家融資保證機制推動方案預計募集金額</w:t>
      </w:r>
      <w:r w:rsidRPr="00D92E96">
        <w:rPr>
          <w:rFonts w:ascii="標楷體" w:eastAsia="標楷體" w:hAnsi="標楷體"/>
          <w:color w:val="000000" w:themeColor="text1"/>
          <w:sz w:val="32"/>
          <w:szCs w:val="32"/>
        </w:rPr>
        <w:t>100</w:t>
      </w:r>
      <w:r w:rsidRPr="00D92E96">
        <w:rPr>
          <w:rFonts w:ascii="標楷體" w:eastAsia="標楷體" w:hAnsi="標楷體" w:hint="eastAsia"/>
          <w:color w:val="000000" w:themeColor="text1"/>
          <w:sz w:val="32"/>
          <w:szCs w:val="32"/>
        </w:rPr>
        <w:t>億元之</w:t>
      </w:r>
      <w:r w:rsidRPr="00D92E96">
        <w:rPr>
          <w:rFonts w:ascii="標楷體" w:eastAsia="標楷體" w:hAnsi="標楷體"/>
          <w:color w:val="000000" w:themeColor="text1"/>
          <w:sz w:val="32"/>
          <w:szCs w:val="32"/>
        </w:rPr>
        <w:t>3</w:t>
      </w:r>
      <w:r w:rsidRPr="00D92E96">
        <w:rPr>
          <w:rFonts w:ascii="標楷體" w:eastAsia="標楷體" w:hAnsi="標楷體" w:hint="eastAsia"/>
          <w:color w:val="000000" w:themeColor="text1"/>
          <w:sz w:val="32"/>
          <w:szCs w:val="32"/>
        </w:rPr>
        <w:t>倍；鑑於綠能建設具投資金額高、風險多元、回收期較長等特質，授信風險高，爰請中國輸出入銀行應於</w:t>
      </w:r>
      <w:r w:rsidRPr="00D92E96">
        <w:rPr>
          <w:rFonts w:ascii="標楷體" w:eastAsia="標楷體" w:hAnsi="標楷體"/>
          <w:color w:val="000000" w:themeColor="text1"/>
          <w:sz w:val="32"/>
          <w:szCs w:val="32"/>
        </w:rPr>
        <w:t>2</w:t>
      </w:r>
      <w:r w:rsidRPr="00D92E96">
        <w:rPr>
          <w:rFonts w:ascii="標楷體" w:eastAsia="標楷體" w:hAnsi="標楷體" w:hint="eastAsia"/>
          <w:color w:val="000000" w:themeColor="text1"/>
          <w:sz w:val="32"/>
          <w:szCs w:val="32"/>
        </w:rPr>
        <w:t>個月內向立法院財政委員會提出國家融資保證風險管控機制之書面報告。</w:t>
      </w:r>
    </w:p>
    <w:p w:rsidR="00E56661" w:rsidRPr="00D92E96" w:rsidRDefault="00E56661" w:rsidP="00B446C4">
      <w:pPr>
        <w:autoSpaceDE w:val="0"/>
        <w:adjustRightInd w:val="0"/>
        <w:spacing w:line="480" w:lineRule="exact"/>
        <w:ind w:firstLineChars="1100" w:firstLine="3520"/>
        <w:rPr>
          <w:rFonts w:ascii="標楷體" w:eastAsia="標楷體" w:hAnsi="標楷體"/>
          <w:color w:val="000000" w:themeColor="text1"/>
          <w:kern w:val="0"/>
          <w:sz w:val="32"/>
          <w:szCs w:val="32"/>
        </w:rPr>
      </w:pPr>
      <w:r w:rsidRPr="00D92E96">
        <w:rPr>
          <w:rFonts w:ascii="標楷體" w:eastAsia="標楷體" w:hAnsi="標楷體" w:hint="eastAsia"/>
          <w:color w:val="000000" w:themeColor="text1"/>
          <w:kern w:val="0"/>
          <w:sz w:val="32"/>
          <w:szCs w:val="32"/>
        </w:rPr>
        <w:t>提案人：李貴敏　賴士葆　林德福</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olor w:val="000000" w:themeColor="text1"/>
          <w:sz w:val="32"/>
          <w:szCs w:val="32"/>
        </w:rPr>
      </w:pPr>
      <w:r w:rsidRPr="00D92E96">
        <w:rPr>
          <w:rFonts w:ascii="標楷體" w:eastAsia="標楷體" w:hAnsi="標楷體" w:hint="eastAsia"/>
          <w:color w:val="000000" w:themeColor="text1"/>
          <w:kern w:val="0"/>
          <w:sz w:val="32"/>
          <w:szCs w:val="32"/>
        </w:rPr>
        <w:t>3</w:t>
      </w:r>
      <w:r w:rsidRPr="00D92E96">
        <w:rPr>
          <w:rFonts w:ascii="標楷體" w:eastAsia="標楷體" w:hAnsi="標楷體"/>
          <w:color w:val="000000" w:themeColor="text1"/>
          <w:kern w:val="0"/>
          <w:sz w:val="32"/>
          <w:szCs w:val="32"/>
        </w:rPr>
        <w:t>.</w:t>
      </w:r>
      <w:r w:rsidRPr="00D92E96">
        <w:rPr>
          <w:rFonts w:ascii="標楷體" w:eastAsia="標楷體" w:hAnsi="標楷體" w:hint="eastAsia"/>
          <w:color w:val="000000" w:themeColor="text1"/>
          <w:sz w:val="32"/>
          <w:szCs w:val="32"/>
        </w:rPr>
        <w:t>113年度中國輸出入銀行預算營運量較112年度成長，惟未達增資計畫預估效益。基於我國112年7月底止商品出口值雖衰退，中國輸出入銀行放款及保證營運量卻呈現成長，又行政院主計總處引據國外機構預測113年度全球經濟為正成長，並預測我國商品出口值將擴增，則中國輸出入銀行業務尚有發展空間，宜依預算籌編相關規定，衡量市場趨勢及風險，研謀拓展並積極行銷，以達既定目標。爰此，要求中國輸出入銀行於2個月內向立法院財政委員會提出業務拓展計畫之書面報告。</w:t>
      </w:r>
    </w:p>
    <w:p w:rsidR="00E56661" w:rsidRPr="00D92E96" w:rsidRDefault="00E56661" w:rsidP="00B446C4">
      <w:pPr>
        <w:autoSpaceDE w:val="0"/>
        <w:adjustRightInd w:val="0"/>
        <w:spacing w:line="480" w:lineRule="exact"/>
        <w:ind w:firstLineChars="1100" w:firstLine="3520"/>
        <w:rPr>
          <w:rFonts w:ascii="標楷體" w:eastAsia="標楷體" w:hAnsi="標楷體"/>
          <w:color w:val="000000" w:themeColor="text1"/>
          <w:kern w:val="0"/>
          <w:sz w:val="32"/>
          <w:szCs w:val="32"/>
        </w:rPr>
      </w:pPr>
      <w:r w:rsidRPr="00D92E96">
        <w:rPr>
          <w:rFonts w:ascii="標楷體" w:eastAsia="標楷體" w:hAnsi="標楷體" w:hint="eastAsia"/>
          <w:color w:val="000000" w:themeColor="text1"/>
          <w:kern w:val="0"/>
          <w:sz w:val="32"/>
          <w:szCs w:val="32"/>
        </w:rPr>
        <w:t>提案人：郭國文</w:t>
      </w:r>
    </w:p>
    <w:p w:rsidR="00E56661" w:rsidRPr="00D92E96" w:rsidRDefault="00E56661" w:rsidP="00B446C4">
      <w:pPr>
        <w:autoSpaceDE w:val="0"/>
        <w:adjustRightInd w:val="0"/>
        <w:spacing w:line="480" w:lineRule="exact"/>
        <w:ind w:firstLineChars="1100" w:firstLine="3520"/>
        <w:rPr>
          <w:rFonts w:ascii="標楷體" w:eastAsia="標楷體" w:hAnsi="標楷體"/>
          <w:color w:val="000000" w:themeColor="text1"/>
          <w:kern w:val="0"/>
          <w:sz w:val="32"/>
          <w:szCs w:val="32"/>
        </w:rPr>
      </w:pPr>
      <w:r w:rsidRPr="00D92E96">
        <w:rPr>
          <w:rFonts w:ascii="標楷體" w:eastAsia="標楷體" w:hAnsi="標楷體" w:hint="eastAsia"/>
          <w:color w:val="000000" w:themeColor="text1"/>
          <w:kern w:val="0"/>
          <w:sz w:val="32"/>
          <w:szCs w:val="32"/>
        </w:rPr>
        <w:t>連署人：沈發惠　林楚茵</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olor w:val="000000" w:themeColor="text1"/>
          <w:sz w:val="32"/>
          <w:szCs w:val="32"/>
        </w:rPr>
      </w:pPr>
      <w:r w:rsidRPr="00D92E96">
        <w:rPr>
          <w:rFonts w:ascii="標楷體" w:eastAsia="標楷體" w:hAnsi="標楷體" w:hint="eastAsia"/>
          <w:color w:val="000000" w:themeColor="text1"/>
          <w:sz w:val="32"/>
          <w:szCs w:val="32"/>
        </w:rPr>
        <w:t>4</w:t>
      </w:r>
      <w:r w:rsidRPr="00D92E96">
        <w:rPr>
          <w:rFonts w:ascii="標楷體" w:eastAsia="標楷體" w:hAnsi="標楷體"/>
          <w:color w:val="000000" w:themeColor="text1"/>
          <w:sz w:val="32"/>
          <w:szCs w:val="32"/>
        </w:rPr>
        <w:t>.</w:t>
      </w:r>
      <w:r w:rsidRPr="00D92E96">
        <w:rPr>
          <w:rFonts w:ascii="標楷體" w:eastAsia="標楷體" w:hAnsi="標楷體" w:hint="eastAsia"/>
          <w:color w:val="000000" w:themeColor="text1"/>
          <w:sz w:val="32"/>
          <w:szCs w:val="32"/>
        </w:rPr>
        <w:t>金融監督管理委員會推出綠色金融行動方案3.0，永續發展已是我國重視之核心價值，在導引資金投入建設同時，亦需考量ESG資訊揭露、責任金融及環境及社會績效，透過政府與民間相互合作共同努力，才能發揮推動淨零轉型的力量。中國輸出入銀行已簽署赤道原則，並研訂「赤道原則案件實施要點」及「赤道原則案件作業規範」等；惟至112年8月底止尚無適用案件，中國輸出入銀行應研議如何落實並配合調整，</w:t>
      </w:r>
      <w:r w:rsidRPr="00D92E96">
        <w:rPr>
          <w:rFonts w:ascii="標楷體" w:eastAsia="標楷體" w:hAnsi="標楷體" w:hint="eastAsia"/>
          <w:color w:val="000000" w:themeColor="text1"/>
          <w:sz w:val="32"/>
          <w:szCs w:val="32"/>
        </w:rPr>
        <w:lastRenderedPageBreak/>
        <w:t>爰要求中國輸出入銀行於1個月內向立法院財政委員會提出書面報告。</w:t>
      </w:r>
    </w:p>
    <w:p w:rsidR="00E56661" w:rsidRPr="00D92E96" w:rsidRDefault="00E56661" w:rsidP="00B446C4">
      <w:pPr>
        <w:autoSpaceDE w:val="0"/>
        <w:adjustRightInd w:val="0"/>
        <w:spacing w:line="480" w:lineRule="exact"/>
        <w:ind w:firstLineChars="1100" w:firstLine="3520"/>
        <w:rPr>
          <w:rFonts w:ascii="標楷體" w:eastAsia="標楷體" w:hAnsi="標楷體"/>
          <w:color w:val="000000" w:themeColor="text1"/>
          <w:kern w:val="0"/>
          <w:sz w:val="32"/>
          <w:szCs w:val="32"/>
        </w:rPr>
      </w:pPr>
      <w:r w:rsidRPr="00D92E96">
        <w:rPr>
          <w:rFonts w:ascii="標楷體" w:eastAsia="標楷體" w:hAnsi="標楷體" w:hint="eastAsia"/>
          <w:color w:val="000000" w:themeColor="text1"/>
          <w:kern w:val="0"/>
          <w:sz w:val="32"/>
          <w:szCs w:val="32"/>
        </w:rPr>
        <w:t>提案人：費鴻泰　賴士葆　林德福</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olor w:val="000000" w:themeColor="text1"/>
          <w:sz w:val="32"/>
          <w:szCs w:val="32"/>
        </w:rPr>
      </w:pPr>
      <w:r w:rsidRPr="00D92E96">
        <w:rPr>
          <w:rFonts w:ascii="標楷體" w:eastAsia="標楷體" w:hAnsi="標楷體"/>
          <w:color w:val="000000" w:themeColor="text1"/>
          <w:sz w:val="32"/>
          <w:szCs w:val="32"/>
        </w:rPr>
        <w:t>5.</w:t>
      </w:r>
      <w:r w:rsidRPr="00D92E96">
        <w:rPr>
          <w:rFonts w:ascii="標楷體" w:eastAsia="標楷體" w:hAnsi="標楷體" w:hint="eastAsia"/>
          <w:color w:val="000000" w:themeColor="text1"/>
          <w:sz w:val="32"/>
          <w:szCs w:val="32"/>
        </w:rPr>
        <w:t>為順應國際趨勢，促進環境永續及善盡企業社會責任，</w:t>
      </w:r>
      <w:r w:rsidRPr="00D92E96">
        <w:rPr>
          <w:rFonts w:ascii="標楷體" w:eastAsia="標楷體" w:hAnsi="標楷體"/>
          <w:color w:val="000000" w:themeColor="text1"/>
          <w:sz w:val="32"/>
          <w:szCs w:val="32"/>
        </w:rPr>
        <w:t>中華民國銀行商業同業公會全國聯合會</w:t>
      </w:r>
      <w:r w:rsidRPr="00D92E96">
        <w:rPr>
          <w:rFonts w:ascii="標楷體" w:eastAsia="標楷體" w:hAnsi="標楷體" w:hint="eastAsia"/>
          <w:color w:val="000000" w:themeColor="text1"/>
          <w:sz w:val="32"/>
          <w:szCs w:val="32"/>
        </w:rPr>
        <w:t>將赤道原則主要內容納入會員規範，中國輸出入銀行於111年4月已簽署並導入赤道原則，惟迄至112年8月底止尚無適用案件，未來宜積極落實並配合趨勢調整，以善盡企業社會責任。爰此，要求中國輸出入銀行於2個月內向立法院財政委員會提出赤道原則落實改善計畫之書面報告。</w:t>
      </w:r>
    </w:p>
    <w:p w:rsidR="00E56661" w:rsidRPr="00D92E96" w:rsidRDefault="00E56661" w:rsidP="00B446C4">
      <w:pPr>
        <w:autoSpaceDE w:val="0"/>
        <w:adjustRightInd w:val="0"/>
        <w:spacing w:line="480" w:lineRule="exact"/>
        <w:ind w:firstLineChars="1100" w:firstLine="3520"/>
        <w:rPr>
          <w:rFonts w:ascii="標楷體" w:eastAsia="標楷體" w:hAnsi="標楷體"/>
          <w:color w:val="000000" w:themeColor="text1"/>
          <w:kern w:val="0"/>
          <w:sz w:val="32"/>
          <w:szCs w:val="32"/>
        </w:rPr>
      </w:pPr>
      <w:r w:rsidRPr="00D92E96">
        <w:rPr>
          <w:rFonts w:ascii="標楷體" w:eastAsia="標楷體" w:hAnsi="標楷體" w:hint="eastAsia"/>
          <w:color w:val="000000" w:themeColor="text1"/>
          <w:kern w:val="0"/>
          <w:sz w:val="32"/>
          <w:szCs w:val="32"/>
        </w:rPr>
        <w:t>提案人：郭國文</w:t>
      </w:r>
    </w:p>
    <w:p w:rsidR="00E56661" w:rsidRPr="00D92E96" w:rsidRDefault="00E56661" w:rsidP="00B446C4">
      <w:pPr>
        <w:autoSpaceDE w:val="0"/>
        <w:adjustRightInd w:val="0"/>
        <w:spacing w:line="480" w:lineRule="exact"/>
        <w:ind w:firstLineChars="1100" w:firstLine="3520"/>
        <w:rPr>
          <w:rFonts w:ascii="標楷體" w:eastAsia="標楷體" w:hAnsi="標楷體"/>
          <w:color w:val="000000" w:themeColor="text1"/>
          <w:kern w:val="0"/>
          <w:sz w:val="32"/>
          <w:szCs w:val="32"/>
        </w:rPr>
      </w:pPr>
      <w:r w:rsidRPr="00D92E96">
        <w:rPr>
          <w:rFonts w:ascii="標楷體" w:eastAsia="標楷體" w:hAnsi="標楷體" w:hint="eastAsia"/>
          <w:color w:val="000000" w:themeColor="text1"/>
          <w:kern w:val="0"/>
          <w:sz w:val="32"/>
          <w:szCs w:val="32"/>
        </w:rPr>
        <w:t>連署人：沈發惠　林楚茵</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olor w:val="000000" w:themeColor="text1"/>
          <w:sz w:val="32"/>
          <w:szCs w:val="32"/>
        </w:rPr>
      </w:pPr>
      <w:r w:rsidRPr="00D92E96">
        <w:rPr>
          <w:rFonts w:ascii="標楷體" w:eastAsia="標楷體" w:hAnsi="標楷體" w:hint="eastAsia"/>
          <w:color w:val="000000" w:themeColor="text1"/>
          <w:kern w:val="0"/>
          <w:sz w:val="32"/>
          <w:szCs w:val="32"/>
        </w:rPr>
        <w:t>6</w:t>
      </w:r>
      <w:r w:rsidRPr="00D92E96">
        <w:rPr>
          <w:rFonts w:ascii="標楷體" w:eastAsia="標楷體" w:hAnsi="標楷體"/>
          <w:color w:val="000000" w:themeColor="text1"/>
          <w:kern w:val="0"/>
          <w:sz w:val="32"/>
          <w:szCs w:val="32"/>
        </w:rPr>
        <w:t>.</w:t>
      </w:r>
      <w:r w:rsidRPr="00D92E96">
        <w:rPr>
          <w:rFonts w:ascii="標楷體" w:eastAsia="標楷體" w:hAnsi="標楷體" w:hint="eastAsia"/>
          <w:color w:val="000000" w:themeColor="text1"/>
          <w:sz w:val="32"/>
          <w:szCs w:val="32"/>
        </w:rPr>
        <w:t>113年度中國輸出入銀行預算案，於「金融保險成本」項下編列「提存備抵呆帳」1億8</w:t>
      </w:r>
      <w:r w:rsidRPr="00D92E96">
        <w:rPr>
          <w:rFonts w:ascii="標楷體" w:eastAsia="標楷體" w:hAnsi="標楷體"/>
          <w:color w:val="000000" w:themeColor="text1"/>
          <w:sz w:val="32"/>
          <w:szCs w:val="32"/>
        </w:rPr>
        <w:t>,</w:t>
      </w:r>
      <w:r w:rsidRPr="00D92E96">
        <w:rPr>
          <w:rFonts w:ascii="標楷體" w:eastAsia="標楷體" w:hAnsi="標楷體" w:hint="eastAsia"/>
          <w:color w:val="000000" w:themeColor="text1"/>
          <w:sz w:val="32"/>
          <w:szCs w:val="32"/>
        </w:rPr>
        <w:t>580萬8千元，係放款、應收款項、催收款項等款項餘額，按授信戶信用，依預計可能收回程度等予以評估，提列之備抵呆帳。查中國輸出入銀行合作之越南西貢銀行於111年10月上旬發生存戶擠兌事件，遭越南中央銀行自同年10月8日起實施特別監管，該行自同年10月20日發生首筆借款屆期未付起，迄112年8月底共29筆轉融資，本息446萬5</w:t>
      </w:r>
      <w:r w:rsidRPr="00D92E96">
        <w:rPr>
          <w:rFonts w:ascii="標楷體" w:eastAsia="標楷體" w:hAnsi="標楷體"/>
          <w:color w:val="000000" w:themeColor="text1"/>
          <w:sz w:val="32"/>
          <w:szCs w:val="32"/>
        </w:rPr>
        <w:t>,</w:t>
      </w:r>
      <w:r w:rsidRPr="00D92E96">
        <w:rPr>
          <w:rFonts w:ascii="標楷體" w:eastAsia="標楷體" w:hAnsi="標楷體" w:hint="eastAsia"/>
          <w:color w:val="000000" w:themeColor="text1"/>
          <w:sz w:val="32"/>
          <w:szCs w:val="32"/>
        </w:rPr>
        <w:t>753.52美元未付，雖中國輸出入銀行派員赴越南洽催還款，仍未收到償付欠款或具體計畫，中國輸出入銀行已將本息437萬2</w:t>
      </w:r>
      <w:r w:rsidRPr="00D92E96">
        <w:rPr>
          <w:rFonts w:ascii="標楷體" w:eastAsia="標楷體" w:hAnsi="標楷體"/>
          <w:color w:val="000000" w:themeColor="text1"/>
          <w:sz w:val="32"/>
          <w:szCs w:val="32"/>
        </w:rPr>
        <w:t>,</w:t>
      </w:r>
      <w:r w:rsidRPr="00D92E96">
        <w:rPr>
          <w:rFonts w:ascii="標楷體" w:eastAsia="標楷體" w:hAnsi="標楷體" w:hint="eastAsia"/>
          <w:color w:val="000000" w:themeColor="text1"/>
          <w:sz w:val="32"/>
          <w:szCs w:val="32"/>
        </w:rPr>
        <w:t>924.27美元轉入催收款項，並提列50%減損，另近期越南銀行體系風險升高，亦須密切留意當地銀行流動性風險。綜上，請中國輸出入銀行密切留意海外合作銀行之還款情況，留意當地銀行流動性風險，並於2個月內向立法院財政委員會提出海外風險應變計畫之書面報告。</w:t>
      </w:r>
    </w:p>
    <w:p w:rsidR="00E56661" w:rsidRPr="00D92E96" w:rsidRDefault="00E56661" w:rsidP="00B446C4">
      <w:pPr>
        <w:autoSpaceDE w:val="0"/>
        <w:adjustRightInd w:val="0"/>
        <w:spacing w:line="480" w:lineRule="exact"/>
        <w:ind w:firstLineChars="1100" w:firstLine="3520"/>
        <w:rPr>
          <w:rFonts w:ascii="標楷體" w:eastAsia="標楷體" w:hAnsi="標楷體"/>
          <w:color w:val="000000" w:themeColor="text1"/>
          <w:kern w:val="0"/>
          <w:sz w:val="32"/>
          <w:szCs w:val="32"/>
        </w:rPr>
      </w:pPr>
      <w:r w:rsidRPr="00D92E96">
        <w:rPr>
          <w:rFonts w:ascii="標楷體" w:eastAsia="標楷體" w:hAnsi="標楷體" w:hint="eastAsia"/>
          <w:color w:val="000000" w:themeColor="text1"/>
          <w:kern w:val="0"/>
          <w:sz w:val="32"/>
          <w:szCs w:val="32"/>
        </w:rPr>
        <w:t>提案人：郭國文</w:t>
      </w:r>
    </w:p>
    <w:p w:rsidR="00E56661" w:rsidRPr="00D92E96" w:rsidRDefault="00E56661" w:rsidP="00B446C4">
      <w:pPr>
        <w:autoSpaceDE w:val="0"/>
        <w:adjustRightInd w:val="0"/>
        <w:spacing w:line="480" w:lineRule="exact"/>
        <w:ind w:firstLineChars="1100" w:firstLine="3520"/>
        <w:rPr>
          <w:rFonts w:ascii="標楷體" w:eastAsia="標楷體" w:hAnsi="標楷體"/>
          <w:color w:val="000000" w:themeColor="text1"/>
          <w:kern w:val="0"/>
          <w:sz w:val="32"/>
          <w:szCs w:val="32"/>
        </w:rPr>
      </w:pPr>
      <w:r w:rsidRPr="00D92E96">
        <w:rPr>
          <w:rFonts w:ascii="標楷體" w:eastAsia="標楷體" w:hAnsi="標楷體" w:hint="eastAsia"/>
          <w:color w:val="000000" w:themeColor="text1"/>
          <w:kern w:val="0"/>
          <w:sz w:val="32"/>
          <w:szCs w:val="32"/>
        </w:rPr>
        <w:t>連署人：沈發惠　林楚茵</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olor w:val="000000" w:themeColor="text1"/>
          <w:sz w:val="32"/>
          <w:szCs w:val="32"/>
        </w:rPr>
      </w:pPr>
      <w:r w:rsidRPr="00D92E96">
        <w:rPr>
          <w:rFonts w:ascii="標楷體" w:eastAsia="標楷體" w:hAnsi="標楷體" w:hint="eastAsia"/>
          <w:color w:val="000000" w:themeColor="text1"/>
          <w:kern w:val="0"/>
          <w:sz w:val="32"/>
          <w:szCs w:val="32"/>
        </w:rPr>
        <w:t>7</w:t>
      </w:r>
      <w:r w:rsidRPr="00D92E96">
        <w:rPr>
          <w:rFonts w:ascii="標楷體" w:eastAsia="標楷體" w:hAnsi="標楷體"/>
          <w:color w:val="000000" w:themeColor="text1"/>
          <w:kern w:val="0"/>
          <w:sz w:val="32"/>
          <w:szCs w:val="32"/>
        </w:rPr>
        <w:t>.</w:t>
      </w:r>
      <w:r w:rsidRPr="00D92E96">
        <w:rPr>
          <w:rFonts w:ascii="標楷體" w:eastAsia="標楷體" w:hAnsi="標楷體" w:hint="eastAsia"/>
          <w:color w:val="000000" w:themeColor="text1"/>
          <w:sz w:val="32"/>
          <w:szCs w:val="32"/>
        </w:rPr>
        <w:t>中東歐融資基金方案係於111年3月18日奉行政院院長核准在案，截至112年10月31日止，該融資方案業已通過6件在案，</w:t>
      </w:r>
      <w:r w:rsidRPr="00D92E96">
        <w:rPr>
          <w:rFonts w:ascii="標楷體" w:eastAsia="標楷體" w:hAnsi="標楷體" w:hint="eastAsia"/>
          <w:color w:val="000000" w:themeColor="text1"/>
          <w:sz w:val="32"/>
          <w:szCs w:val="32"/>
        </w:rPr>
        <w:lastRenderedPageBreak/>
        <w:t>核准金額合計歐元1</w:t>
      </w:r>
      <w:r w:rsidRPr="00D92E96">
        <w:rPr>
          <w:rFonts w:ascii="標楷體" w:eastAsia="標楷體" w:hAnsi="標楷體"/>
          <w:color w:val="000000" w:themeColor="text1"/>
          <w:sz w:val="32"/>
          <w:szCs w:val="32"/>
        </w:rPr>
        <w:t>,</w:t>
      </w:r>
      <w:r w:rsidRPr="00D92E96">
        <w:rPr>
          <w:rFonts w:ascii="標楷體" w:eastAsia="標楷體" w:hAnsi="標楷體" w:hint="eastAsia"/>
          <w:color w:val="000000" w:themeColor="text1"/>
          <w:sz w:val="32"/>
          <w:szCs w:val="32"/>
        </w:rPr>
        <w:t>050萬元（2案）、美元920萬元（3案）、新台幣8</w:t>
      </w:r>
      <w:r w:rsidRPr="00D92E96">
        <w:rPr>
          <w:rFonts w:ascii="標楷體" w:eastAsia="標楷體" w:hAnsi="標楷體"/>
          <w:color w:val="000000" w:themeColor="text1"/>
          <w:sz w:val="32"/>
          <w:szCs w:val="32"/>
        </w:rPr>
        <w:t>,</w:t>
      </w:r>
      <w:r w:rsidRPr="00D92E96">
        <w:rPr>
          <w:rFonts w:ascii="標楷體" w:eastAsia="標楷體" w:hAnsi="標楷體" w:hint="eastAsia"/>
          <w:color w:val="000000" w:themeColor="text1"/>
          <w:sz w:val="32"/>
          <w:szCs w:val="32"/>
        </w:rPr>
        <w:t>000萬元（1案），國家分別為立陶宛、匈牙利、斯洛維尼亞、捷克、波蘭。據中央社於</w:t>
      </w:r>
      <w:r w:rsidRPr="00D92E96">
        <w:rPr>
          <w:rFonts w:ascii="標楷體" w:eastAsia="標楷體" w:hAnsi="標楷體"/>
          <w:color w:val="000000" w:themeColor="text1"/>
          <w:sz w:val="32"/>
          <w:szCs w:val="32"/>
        </w:rPr>
        <w:t>112</w:t>
      </w:r>
      <w:r w:rsidRPr="00D92E96">
        <w:rPr>
          <w:rFonts w:ascii="標楷體" w:eastAsia="標楷體" w:hAnsi="標楷體" w:hint="eastAsia"/>
          <w:color w:val="000000" w:themeColor="text1"/>
          <w:sz w:val="32"/>
          <w:szCs w:val="32"/>
        </w:rPr>
        <w:t>年3月14日報導「智庫：歐台互動3年成長7倍　中東歐為驅動關鍵」，其中研究報告對象共有奧地利、保加利亞、克羅埃西亞、捷克、愛沙尼亞、匈牙利、拉脫維亞、立陶宛、波蘭、羅馬尼亞、斯洛伐克、斯洛維尼亞12國家，可見中東歐融資基金方案仍有許多精進空間。爰建請中國輸出入銀行強化中東歐融資基金方案，並研議增設中東歐區域據點，以期我國與中東歐區域國家之間經貿交流更加緊密，拓展台灣對外貿易且提高台灣國際地位。</w:t>
      </w:r>
    </w:p>
    <w:p w:rsidR="00E56661" w:rsidRPr="00D92E96" w:rsidRDefault="00E56661" w:rsidP="00B446C4">
      <w:pPr>
        <w:autoSpaceDE w:val="0"/>
        <w:adjustRightInd w:val="0"/>
        <w:spacing w:line="480" w:lineRule="exact"/>
        <w:ind w:firstLineChars="1100" w:firstLine="3520"/>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kern w:val="0"/>
          <w:sz w:val="32"/>
          <w:szCs w:val="32"/>
        </w:rPr>
        <w:t>提案人：林楚茵　郭國文　鍾佳濱</w:t>
      </w:r>
    </w:p>
    <w:p w:rsidR="00E56661" w:rsidRPr="00D92E96" w:rsidRDefault="00E56661" w:rsidP="00E56661">
      <w:pPr>
        <w:spacing w:line="480" w:lineRule="exact"/>
        <w:ind w:left="641" w:hangingChars="200" w:hanging="641"/>
        <w:rPr>
          <w:rFonts w:ascii="標楷體" w:eastAsia="標楷體" w:hAnsi="標楷體" w:cs="華康細明體"/>
          <w:color w:val="000000" w:themeColor="text1"/>
          <w:kern w:val="0"/>
          <w:sz w:val="32"/>
          <w:szCs w:val="32"/>
        </w:rPr>
      </w:pPr>
      <w:r w:rsidRPr="00D92E96">
        <w:rPr>
          <w:rFonts w:ascii="標楷體" w:eastAsia="標楷體" w:hAnsi="標楷體" w:hint="eastAsia"/>
          <w:b/>
          <w:color w:val="000000" w:themeColor="text1"/>
          <w:sz w:val="32"/>
          <w:szCs w:val="32"/>
        </w:rPr>
        <w:t>二、臺灣金融控股股份有限公司（含臺灣銀行股份有限公司、臺銀人壽保險股份有限公司、臺銀綜合證券股份有限公司）</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細明體" w:hint="eastAsia"/>
          <w:color w:val="000000" w:themeColor="text1"/>
          <w:kern w:val="0"/>
          <w:sz w:val="32"/>
          <w:szCs w:val="32"/>
        </w:rPr>
        <w:t>(一)</w:t>
      </w:r>
      <w:r w:rsidRPr="00D92E96">
        <w:rPr>
          <w:rFonts w:ascii="標楷體" w:eastAsia="標楷體" w:hAnsi="標楷體" w:cs="華康細明體" w:hint="eastAsia"/>
          <w:color w:val="000000" w:themeColor="text1"/>
          <w:kern w:val="0"/>
          <w:sz w:val="32"/>
          <w:szCs w:val="32"/>
        </w:rPr>
        <w:t>業務計畫：應依據營業收支、金融保險成本、轉投資、重大之建設事業及資金運用等項之審查結果，隨同調整。</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細明體" w:hint="eastAsia"/>
          <w:color w:val="000000" w:themeColor="text1"/>
          <w:kern w:val="0"/>
          <w:sz w:val="32"/>
          <w:szCs w:val="32"/>
        </w:rPr>
        <w:t>(二)</w:t>
      </w:r>
      <w:r w:rsidRPr="00D92E96">
        <w:rPr>
          <w:rFonts w:ascii="標楷體" w:eastAsia="標楷體" w:hAnsi="標楷體" w:cs="華康細明體" w:hint="eastAsia"/>
          <w:color w:val="000000" w:themeColor="text1"/>
          <w:kern w:val="0"/>
          <w:sz w:val="32"/>
          <w:szCs w:val="32"/>
        </w:rPr>
        <w:t>營業收支：</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s="華康細明體"/>
          <w:color w:val="000000" w:themeColor="text1"/>
          <w:kern w:val="0"/>
          <w:sz w:val="32"/>
          <w:szCs w:val="32"/>
        </w:rPr>
      </w:pPr>
      <w:r w:rsidRPr="00D92E96">
        <w:rPr>
          <w:rFonts w:ascii="標楷體" w:eastAsia="標楷體" w:hAnsi="標楷體" w:cs="華康細明體" w:hint="eastAsia"/>
          <w:color w:val="000000" w:themeColor="text1"/>
          <w:kern w:val="0"/>
          <w:sz w:val="32"/>
          <w:szCs w:val="32"/>
        </w:rPr>
        <w:t>1.營業總收入：原列3,236億9</w:t>
      </w:r>
      <w:r w:rsidRPr="00D92E96">
        <w:rPr>
          <w:rFonts w:ascii="標楷體" w:eastAsia="標楷體" w:hAnsi="標楷體" w:cs="華康細明體"/>
          <w:color w:val="000000" w:themeColor="text1"/>
          <w:kern w:val="0"/>
          <w:sz w:val="32"/>
          <w:szCs w:val="32"/>
        </w:rPr>
        <w:t>,</w:t>
      </w:r>
      <w:r w:rsidRPr="00D92E96">
        <w:rPr>
          <w:rFonts w:ascii="標楷體" w:eastAsia="標楷體" w:hAnsi="標楷體" w:cs="華康細明體" w:hint="eastAsia"/>
          <w:color w:val="000000" w:themeColor="text1"/>
          <w:kern w:val="0"/>
          <w:sz w:val="32"/>
          <w:szCs w:val="32"/>
        </w:rPr>
        <w:t>884萬3千元，增列臺銀綜合證券股份有限公司「營業收入」項下「金融保險收入」之</w:t>
      </w:r>
      <w:r w:rsidRPr="00D92E96">
        <w:rPr>
          <w:rFonts w:ascii="標楷體" w:eastAsia="標楷體" w:hAnsi="標楷體" w:cs="華康細明體"/>
          <w:color w:val="000000" w:themeColor="text1"/>
          <w:kern w:val="0"/>
          <w:sz w:val="32"/>
          <w:szCs w:val="32"/>
        </w:rPr>
        <w:t>「證券經紀及承銷收入」</w:t>
      </w:r>
      <w:r w:rsidRPr="00D92E96">
        <w:rPr>
          <w:rFonts w:ascii="標楷體" w:eastAsia="標楷體" w:hAnsi="標楷體" w:cs="華康細明體" w:hint="eastAsia"/>
          <w:color w:val="000000" w:themeColor="text1"/>
          <w:kern w:val="0"/>
          <w:sz w:val="32"/>
          <w:szCs w:val="32"/>
        </w:rPr>
        <w:t>590萬元，其餘均照列，改列為3,237億0,474萬3千元。</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s="華康細明體"/>
          <w:color w:val="000000" w:themeColor="text1"/>
          <w:kern w:val="0"/>
          <w:sz w:val="32"/>
          <w:szCs w:val="32"/>
        </w:rPr>
      </w:pPr>
      <w:r w:rsidRPr="00D92E96">
        <w:rPr>
          <w:rFonts w:ascii="標楷體" w:eastAsia="標楷體" w:hAnsi="標楷體" w:cs="華康細明體" w:hint="eastAsia"/>
          <w:color w:val="000000" w:themeColor="text1"/>
          <w:kern w:val="0"/>
          <w:sz w:val="32"/>
          <w:szCs w:val="32"/>
        </w:rPr>
        <w:t>2.營業總支出</w:t>
      </w:r>
      <w:r w:rsidRPr="00D92E96">
        <w:rPr>
          <w:rFonts w:ascii="標楷體" w:eastAsia="標楷體" w:hAnsi="標楷體" w:cs="華康細明體" w:hint="eastAsia"/>
          <w:color w:val="000000" w:themeColor="text1"/>
          <w:spacing w:val="-16"/>
          <w:kern w:val="0"/>
          <w:sz w:val="32"/>
          <w:szCs w:val="32"/>
        </w:rPr>
        <w:t>(不含所得稅費用)：</w:t>
      </w:r>
      <w:r w:rsidRPr="00D92E96">
        <w:rPr>
          <w:rFonts w:ascii="標楷體" w:eastAsia="標楷體" w:hAnsi="標楷體" w:cs="華康細明體" w:hint="eastAsia"/>
          <w:color w:val="000000" w:themeColor="text1"/>
          <w:kern w:val="0"/>
          <w:sz w:val="32"/>
          <w:szCs w:val="32"/>
        </w:rPr>
        <w:t>原列</w:t>
      </w:r>
      <w:r w:rsidRPr="00D92E96">
        <w:rPr>
          <w:rFonts w:ascii="標楷體" w:eastAsia="標楷體" w:hAnsi="標楷體" w:cs="華康細明體" w:hint="eastAsia"/>
          <w:color w:val="000000" w:themeColor="text1"/>
          <w:spacing w:val="-16"/>
          <w:kern w:val="0"/>
          <w:sz w:val="32"/>
          <w:szCs w:val="32"/>
        </w:rPr>
        <w:t>3</w:t>
      </w:r>
      <w:r w:rsidRPr="00D92E96">
        <w:rPr>
          <w:rFonts w:ascii="標楷體" w:eastAsia="標楷體" w:hAnsi="標楷體" w:cs="華康細明體"/>
          <w:color w:val="000000" w:themeColor="text1"/>
          <w:spacing w:val="-16"/>
          <w:kern w:val="0"/>
          <w:sz w:val="32"/>
          <w:szCs w:val="32"/>
        </w:rPr>
        <w:t>,1</w:t>
      </w:r>
      <w:r w:rsidRPr="00D92E96">
        <w:rPr>
          <w:rFonts w:ascii="標楷體" w:eastAsia="標楷體" w:hAnsi="標楷體" w:cs="華康細明體" w:hint="eastAsia"/>
          <w:color w:val="000000" w:themeColor="text1"/>
          <w:spacing w:val="-16"/>
          <w:kern w:val="0"/>
          <w:sz w:val="32"/>
          <w:szCs w:val="32"/>
        </w:rPr>
        <w:t>19億3</w:t>
      </w:r>
      <w:r w:rsidRPr="00D92E96">
        <w:rPr>
          <w:rFonts w:ascii="標楷體" w:eastAsia="標楷體" w:hAnsi="標楷體" w:cs="華康細明體"/>
          <w:color w:val="000000" w:themeColor="text1"/>
          <w:spacing w:val="-16"/>
          <w:kern w:val="0"/>
          <w:sz w:val="32"/>
          <w:szCs w:val="32"/>
        </w:rPr>
        <w:t>,</w:t>
      </w:r>
      <w:r w:rsidRPr="00D92E96">
        <w:rPr>
          <w:rFonts w:ascii="標楷體" w:eastAsia="標楷體" w:hAnsi="標楷體" w:cs="華康細明體" w:hint="eastAsia"/>
          <w:color w:val="000000" w:themeColor="text1"/>
          <w:spacing w:val="-16"/>
          <w:kern w:val="0"/>
          <w:sz w:val="32"/>
          <w:szCs w:val="32"/>
        </w:rPr>
        <w:t>240萬8</w:t>
      </w:r>
      <w:r w:rsidRPr="00D92E96">
        <w:rPr>
          <w:rFonts w:ascii="標楷體" w:eastAsia="標楷體" w:hAnsi="標楷體" w:cs="華康細明體" w:hint="eastAsia"/>
          <w:color w:val="000000" w:themeColor="text1"/>
          <w:kern w:val="0"/>
          <w:sz w:val="32"/>
          <w:szCs w:val="32"/>
        </w:rPr>
        <w:t>千元，減列：</w:t>
      </w:r>
    </w:p>
    <w:p w:rsidR="00E56661" w:rsidRPr="00D92E96" w:rsidRDefault="00E56661" w:rsidP="00E56661">
      <w:pPr>
        <w:kinsoku w:val="0"/>
        <w:overflowPunct w:val="0"/>
        <w:autoSpaceDE w:val="0"/>
        <w:adjustRightInd w:val="0"/>
        <w:snapToGrid w:val="0"/>
        <w:spacing w:line="480" w:lineRule="exact"/>
        <w:ind w:leftChars="399" w:left="1598" w:hangingChars="200" w:hanging="640"/>
        <w:jc w:val="both"/>
        <w:rPr>
          <w:rFonts w:ascii="標楷體" w:eastAsia="標楷體" w:hAnsi="標楷體" w:cs="華康細明體"/>
          <w:color w:val="000000" w:themeColor="text1"/>
          <w:kern w:val="0"/>
          <w:sz w:val="32"/>
          <w:szCs w:val="32"/>
        </w:rPr>
      </w:pPr>
      <w:r w:rsidRPr="00D92E96">
        <w:rPr>
          <w:rFonts w:ascii="標楷體" w:eastAsia="標楷體" w:hAnsi="標楷體" w:cs="華康細明體"/>
          <w:color w:val="000000" w:themeColor="text1"/>
          <w:kern w:val="0"/>
          <w:sz w:val="32"/>
          <w:szCs w:val="32"/>
        </w:rPr>
        <w:t>(1)</w:t>
      </w:r>
      <w:r w:rsidRPr="00D92E96">
        <w:rPr>
          <w:rFonts w:ascii="標楷體" w:eastAsia="標楷體" w:hAnsi="標楷體" w:cs="華康細明體" w:hint="eastAsia"/>
          <w:color w:val="000000" w:themeColor="text1"/>
          <w:kern w:val="0"/>
          <w:sz w:val="32"/>
          <w:szCs w:val="32"/>
        </w:rPr>
        <w:t>臺灣銀行股份有限公司「營業成本」項下「金融保險成本」之「利息費用」2億0,600萬元。</w:t>
      </w:r>
    </w:p>
    <w:p w:rsidR="00E56661" w:rsidRPr="00D92E96" w:rsidRDefault="00E56661" w:rsidP="00E56661">
      <w:pPr>
        <w:kinsoku w:val="0"/>
        <w:overflowPunct w:val="0"/>
        <w:autoSpaceDE w:val="0"/>
        <w:adjustRightInd w:val="0"/>
        <w:snapToGrid w:val="0"/>
        <w:spacing w:line="480" w:lineRule="exact"/>
        <w:ind w:leftChars="399" w:left="1598" w:hangingChars="200" w:hanging="640"/>
        <w:jc w:val="both"/>
        <w:rPr>
          <w:rFonts w:ascii="標楷體" w:eastAsia="標楷體" w:hAnsi="標楷體" w:cs="華康細明體"/>
          <w:color w:val="000000" w:themeColor="text1"/>
          <w:kern w:val="0"/>
          <w:sz w:val="32"/>
          <w:szCs w:val="32"/>
        </w:rPr>
      </w:pPr>
      <w:r w:rsidRPr="00D92E96">
        <w:rPr>
          <w:rFonts w:ascii="標楷體" w:eastAsia="標楷體" w:hAnsi="標楷體" w:cs="華康細明體"/>
          <w:color w:val="000000" w:themeColor="text1"/>
          <w:kern w:val="0"/>
          <w:sz w:val="32"/>
          <w:szCs w:val="32"/>
        </w:rPr>
        <w:t>(</w:t>
      </w:r>
      <w:r w:rsidRPr="00D92E96">
        <w:rPr>
          <w:rFonts w:ascii="標楷體" w:eastAsia="標楷體" w:hAnsi="標楷體" w:cs="華康細明體" w:hint="eastAsia"/>
          <w:color w:val="000000" w:themeColor="text1"/>
          <w:kern w:val="0"/>
          <w:sz w:val="32"/>
          <w:szCs w:val="32"/>
        </w:rPr>
        <w:t>2</w:t>
      </w:r>
      <w:r w:rsidRPr="00D92E96">
        <w:rPr>
          <w:rFonts w:ascii="標楷體" w:eastAsia="標楷體" w:hAnsi="標楷體" w:cs="華康細明體"/>
          <w:color w:val="000000" w:themeColor="text1"/>
          <w:kern w:val="0"/>
          <w:sz w:val="32"/>
          <w:szCs w:val="32"/>
        </w:rPr>
        <w:t>)營業費用</w:t>
      </w:r>
      <w:r w:rsidRPr="00D92E96">
        <w:rPr>
          <w:rFonts w:ascii="標楷體" w:eastAsia="標楷體" w:hAnsi="標楷體" w:cs="華康細明體" w:hint="eastAsia"/>
          <w:color w:val="000000" w:themeColor="text1"/>
          <w:kern w:val="0"/>
          <w:sz w:val="32"/>
          <w:szCs w:val="32"/>
        </w:rPr>
        <w:t>710萬元</w:t>
      </w:r>
      <w:r w:rsidRPr="00D92E96">
        <w:rPr>
          <w:rFonts w:ascii="標楷體" w:eastAsia="標楷體" w:hAnsi="標楷體" w:cs="華康細明體"/>
          <w:color w:val="000000" w:themeColor="text1"/>
          <w:kern w:val="0"/>
          <w:sz w:val="32"/>
          <w:szCs w:val="32"/>
        </w:rPr>
        <w:t>：</w:t>
      </w:r>
    </w:p>
    <w:p w:rsidR="00E56661" w:rsidRPr="00D92E96" w:rsidRDefault="00E56661" w:rsidP="00E56661">
      <w:pPr>
        <w:kinsoku w:val="0"/>
        <w:overflowPunct w:val="0"/>
        <w:autoSpaceDE w:val="0"/>
        <w:adjustRightInd w:val="0"/>
        <w:snapToGrid w:val="0"/>
        <w:spacing w:line="480" w:lineRule="exact"/>
        <w:ind w:leftChars="532" w:left="1597" w:hangingChars="100" w:hanging="320"/>
        <w:jc w:val="both"/>
        <w:rPr>
          <w:rFonts w:ascii="標楷體" w:eastAsia="標楷體" w:hAnsi="標楷體" w:cs="華康細明體"/>
          <w:color w:val="000000" w:themeColor="text1"/>
          <w:kern w:val="0"/>
          <w:sz w:val="32"/>
          <w:szCs w:val="32"/>
        </w:rPr>
      </w:pPr>
      <w:r w:rsidRPr="00D92E96">
        <w:rPr>
          <w:rFonts w:ascii="標楷體" w:eastAsia="標楷體" w:hAnsi="標楷體" w:cs="華康細明體"/>
          <w:color w:val="000000" w:themeColor="text1"/>
          <w:kern w:val="0"/>
          <w:sz w:val="32"/>
          <w:szCs w:val="32"/>
        </w:rPr>
        <w:fldChar w:fldCharType="begin"/>
      </w:r>
      <w:r w:rsidRPr="00D92E96">
        <w:rPr>
          <w:rFonts w:ascii="標楷體" w:eastAsia="標楷體" w:hAnsi="標楷體" w:cs="華康細明體"/>
          <w:color w:val="000000" w:themeColor="text1"/>
          <w:kern w:val="0"/>
          <w:sz w:val="32"/>
          <w:szCs w:val="32"/>
        </w:rPr>
        <w:instrText xml:space="preserve"> </w:instrText>
      </w:r>
      <w:r w:rsidRPr="00D92E96">
        <w:rPr>
          <w:rFonts w:ascii="標楷體" w:eastAsia="標楷體" w:hAnsi="標楷體" w:cs="華康細明體" w:hint="eastAsia"/>
          <w:color w:val="000000" w:themeColor="text1"/>
          <w:kern w:val="0"/>
          <w:sz w:val="32"/>
          <w:szCs w:val="32"/>
        </w:rPr>
        <w:instrText>eq \o\ac(○,1)</w:instrText>
      </w:r>
      <w:r w:rsidRPr="00D92E96">
        <w:rPr>
          <w:rFonts w:ascii="標楷體" w:eastAsia="標楷體" w:hAnsi="標楷體" w:cs="華康細明體"/>
          <w:color w:val="000000" w:themeColor="text1"/>
          <w:kern w:val="0"/>
          <w:sz w:val="32"/>
          <w:szCs w:val="32"/>
        </w:rPr>
        <w:fldChar w:fldCharType="end"/>
      </w:r>
      <w:r w:rsidRPr="00D92E96">
        <w:rPr>
          <w:rFonts w:ascii="標楷體" w:eastAsia="標楷體" w:hAnsi="標楷體" w:cs="華康細明體"/>
          <w:color w:val="000000" w:themeColor="text1"/>
          <w:kern w:val="0"/>
          <w:sz w:val="32"/>
          <w:szCs w:val="32"/>
        </w:rPr>
        <w:t>「業務費用」</w:t>
      </w:r>
      <w:r w:rsidRPr="00D92E96">
        <w:rPr>
          <w:rFonts w:ascii="標楷體" w:eastAsia="標楷體" w:hAnsi="標楷體" w:cs="華康細明體" w:hint="eastAsia"/>
          <w:color w:val="000000" w:themeColor="text1"/>
          <w:kern w:val="0"/>
          <w:sz w:val="32"/>
          <w:szCs w:val="32"/>
        </w:rPr>
        <w:t>200萬元（含臺灣銀行股份有限公司100萬元、臺銀人壽保險股份有限公司100萬元）。</w:t>
      </w:r>
    </w:p>
    <w:p w:rsidR="00E56661" w:rsidRPr="00D92E96" w:rsidRDefault="00E56661" w:rsidP="00E56661">
      <w:pPr>
        <w:kinsoku w:val="0"/>
        <w:overflowPunct w:val="0"/>
        <w:autoSpaceDE w:val="0"/>
        <w:adjustRightInd w:val="0"/>
        <w:snapToGrid w:val="0"/>
        <w:spacing w:line="480" w:lineRule="exact"/>
        <w:ind w:leftChars="532" w:left="1597" w:hangingChars="100" w:hanging="320"/>
        <w:jc w:val="both"/>
        <w:rPr>
          <w:rFonts w:ascii="標楷體" w:eastAsia="標楷體" w:hAnsi="標楷體" w:cs="華康細明體"/>
          <w:color w:val="000000" w:themeColor="text1"/>
          <w:kern w:val="0"/>
          <w:sz w:val="32"/>
          <w:szCs w:val="32"/>
        </w:rPr>
      </w:pPr>
      <w:r w:rsidRPr="00D92E96">
        <w:rPr>
          <w:rFonts w:ascii="標楷體" w:eastAsia="標楷體" w:hAnsi="標楷體" w:cs="華康細明體"/>
          <w:color w:val="000000" w:themeColor="text1"/>
          <w:kern w:val="0"/>
          <w:sz w:val="32"/>
          <w:szCs w:val="32"/>
        </w:rPr>
        <w:fldChar w:fldCharType="begin"/>
      </w:r>
      <w:r w:rsidRPr="00D92E96">
        <w:rPr>
          <w:rFonts w:ascii="標楷體" w:eastAsia="標楷體" w:hAnsi="標楷體" w:cs="華康細明體"/>
          <w:color w:val="000000" w:themeColor="text1"/>
          <w:kern w:val="0"/>
          <w:sz w:val="32"/>
          <w:szCs w:val="32"/>
        </w:rPr>
        <w:instrText xml:space="preserve"> </w:instrText>
      </w:r>
      <w:r w:rsidRPr="00D92E96">
        <w:rPr>
          <w:rFonts w:ascii="標楷體" w:eastAsia="標楷體" w:hAnsi="標楷體" w:cs="華康細明體" w:hint="eastAsia"/>
          <w:color w:val="000000" w:themeColor="text1"/>
          <w:kern w:val="0"/>
          <w:sz w:val="32"/>
          <w:szCs w:val="32"/>
        </w:rPr>
        <w:instrText>eq \o\ac(○,2)</w:instrText>
      </w:r>
      <w:r w:rsidRPr="00D92E96">
        <w:rPr>
          <w:rFonts w:ascii="標楷體" w:eastAsia="標楷體" w:hAnsi="標楷體" w:cs="華康細明體"/>
          <w:color w:val="000000" w:themeColor="text1"/>
          <w:kern w:val="0"/>
          <w:sz w:val="32"/>
          <w:szCs w:val="32"/>
        </w:rPr>
        <w:fldChar w:fldCharType="end"/>
      </w:r>
      <w:r w:rsidRPr="00D92E96">
        <w:rPr>
          <w:rFonts w:ascii="標楷體" w:eastAsia="標楷體" w:hAnsi="標楷體" w:cs="華康細明體" w:hint="eastAsia"/>
          <w:color w:val="000000" w:themeColor="text1"/>
          <w:kern w:val="0"/>
          <w:sz w:val="32"/>
          <w:szCs w:val="32"/>
        </w:rPr>
        <w:t>「管理費用」405萬元〔含臺灣金融控股股份有限公司100萬元（科目自行調整）、臺灣銀行股份有限公司200萬元</w:t>
      </w:r>
      <w:r w:rsidRPr="00D92E96">
        <w:rPr>
          <w:rFonts w:ascii="標楷體" w:eastAsia="標楷體" w:hAnsi="標楷體" w:cs="華康細明體" w:hint="eastAsia"/>
          <w:color w:val="000000" w:themeColor="text1"/>
          <w:kern w:val="0"/>
          <w:sz w:val="32"/>
          <w:szCs w:val="32"/>
        </w:rPr>
        <w:lastRenderedPageBreak/>
        <w:t>、臺銀人壽保險股份有限公司100萬元、臺銀綜合證券股份有限公司5萬元〕。</w:t>
      </w:r>
    </w:p>
    <w:p w:rsidR="00E56661" w:rsidRPr="00D92E96" w:rsidRDefault="00E56661" w:rsidP="00E56661">
      <w:pPr>
        <w:kinsoku w:val="0"/>
        <w:overflowPunct w:val="0"/>
        <w:autoSpaceDE w:val="0"/>
        <w:adjustRightInd w:val="0"/>
        <w:snapToGrid w:val="0"/>
        <w:spacing w:line="480" w:lineRule="exact"/>
        <w:ind w:leftChars="532" w:left="1597" w:hangingChars="100" w:hanging="320"/>
        <w:jc w:val="both"/>
        <w:rPr>
          <w:rFonts w:ascii="標楷體" w:eastAsia="標楷體" w:hAnsi="標楷體" w:cs="華康細明體"/>
          <w:color w:val="000000" w:themeColor="text1"/>
          <w:kern w:val="0"/>
          <w:sz w:val="32"/>
          <w:szCs w:val="32"/>
        </w:rPr>
      </w:pPr>
      <w:r w:rsidRPr="00D92E96">
        <w:rPr>
          <w:rFonts w:ascii="標楷體" w:eastAsia="標楷體" w:hAnsi="標楷體" w:cs="華康細明體"/>
          <w:color w:val="000000" w:themeColor="text1"/>
          <w:kern w:val="0"/>
          <w:sz w:val="32"/>
          <w:szCs w:val="32"/>
        </w:rPr>
        <w:fldChar w:fldCharType="begin"/>
      </w:r>
      <w:r w:rsidRPr="00D92E96">
        <w:rPr>
          <w:rFonts w:ascii="標楷體" w:eastAsia="標楷體" w:hAnsi="標楷體" w:cs="華康細明體"/>
          <w:color w:val="000000" w:themeColor="text1"/>
          <w:kern w:val="0"/>
          <w:sz w:val="32"/>
          <w:szCs w:val="32"/>
        </w:rPr>
        <w:instrText xml:space="preserve"> </w:instrText>
      </w:r>
      <w:r w:rsidRPr="00D92E96">
        <w:rPr>
          <w:rFonts w:ascii="標楷體" w:eastAsia="標楷體" w:hAnsi="標楷體" w:cs="華康細明體" w:hint="eastAsia"/>
          <w:color w:val="000000" w:themeColor="text1"/>
          <w:kern w:val="0"/>
          <w:sz w:val="32"/>
          <w:szCs w:val="32"/>
        </w:rPr>
        <w:instrText>eq \o\ac(○,3)</w:instrText>
      </w:r>
      <w:r w:rsidRPr="00D92E96">
        <w:rPr>
          <w:rFonts w:ascii="標楷體" w:eastAsia="標楷體" w:hAnsi="標楷體" w:cs="華康細明體"/>
          <w:color w:val="000000" w:themeColor="text1"/>
          <w:kern w:val="0"/>
          <w:sz w:val="32"/>
          <w:szCs w:val="32"/>
        </w:rPr>
        <w:fldChar w:fldCharType="end"/>
      </w:r>
      <w:r w:rsidRPr="00D92E96">
        <w:rPr>
          <w:rFonts w:ascii="標楷體" w:eastAsia="標楷體" w:hAnsi="標楷體" w:cs="華康細明體" w:hint="eastAsia"/>
          <w:color w:val="000000" w:themeColor="text1"/>
          <w:kern w:val="0"/>
          <w:sz w:val="32"/>
          <w:szCs w:val="32"/>
        </w:rPr>
        <w:t>「其他營業費用」105萬元（含「研究發展費用」臺灣金融控股股份有限公司100萬元、「員工訓練費用」臺銀人壽保險股份有限公司5萬元）。</w:t>
      </w:r>
    </w:p>
    <w:p w:rsidR="00E56661" w:rsidRPr="00D92E96" w:rsidRDefault="00E56661" w:rsidP="00E56661">
      <w:pPr>
        <w:kinsoku w:val="0"/>
        <w:overflowPunct w:val="0"/>
        <w:autoSpaceDE w:val="0"/>
        <w:adjustRightInd w:val="0"/>
        <w:snapToGrid w:val="0"/>
        <w:spacing w:line="480" w:lineRule="exact"/>
        <w:ind w:leftChars="399" w:left="1598" w:hangingChars="200" w:hanging="640"/>
        <w:jc w:val="both"/>
        <w:rPr>
          <w:rFonts w:ascii="標楷體" w:eastAsia="標楷體" w:hAnsi="標楷體" w:cs="華康細明體"/>
          <w:color w:val="000000" w:themeColor="text1"/>
          <w:kern w:val="0"/>
          <w:sz w:val="32"/>
          <w:szCs w:val="32"/>
        </w:rPr>
      </w:pPr>
      <w:r w:rsidRPr="00D92E96">
        <w:rPr>
          <w:rFonts w:ascii="標楷體" w:eastAsia="標楷體" w:hAnsi="標楷體" w:cs="華康細明體"/>
          <w:color w:val="000000" w:themeColor="text1"/>
          <w:kern w:val="0"/>
          <w:sz w:val="32"/>
          <w:szCs w:val="32"/>
        </w:rPr>
        <w:t>(</w:t>
      </w:r>
      <w:r w:rsidRPr="00D92E96">
        <w:rPr>
          <w:rFonts w:ascii="標楷體" w:eastAsia="標楷體" w:hAnsi="標楷體" w:cs="華康細明體" w:hint="eastAsia"/>
          <w:color w:val="000000" w:themeColor="text1"/>
          <w:kern w:val="0"/>
          <w:sz w:val="32"/>
          <w:szCs w:val="32"/>
        </w:rPr>
        <w:t>3</w:t>
      </w:r>
      <w:r w:rsidRPr="00D92E96">
        <w:rPr>
          <w:rFonts w:ascii="標楷體" w:eastAsia="標楷體" w:hAnsi="標楷體" w:cs="華康細明體"/>
          <w:color w:val="000000" w:themeColor="text1"/>
          <w:kern w:val="0"/>
          <w:sz w:val="32"/>
          <w:szCs w:val="32"/>
        </w:rPr>
        <w:t>)</w:t>
      </w:r>
      <w:r w:rsidRPr="00D92E96">
        <w:rPr>
          <w:rFonts w:ascii="標楷體" w:eastAsia="標楷體" w:hAnsi="標楷體" w:cs="華康細明體" w:hint="eastAsia"/>
          <w:color w:val="000000" w:themeColor="text1"/>
          <w:kern w:val="0"/>
          <w:sz w:val="32"/>
          <w:szCs w:val="32"/>
        </w:rPr>
        <w:t>臺灣金融控股股份有限公司「營業外費用」項下「財務成本」之「利息費用」100萬元。</w:t>
      </w:r>
    </w:p>
    <w:p w:rsidR="00E56661" w:rsidRPr="00D92E96" w:rsidRDefault="00E56661" w:rsidP="00E56661">
      <w:pPr>
        <w:kinsoku w:val="0"/>
        <w:overflowPunct w:val="0"/>
        <w:autoSpaceDE w:val="0"/>
        <w:adjustRightInd w:val="0"/>
        <w:snapToGrid w:val="0"/>
        <w:spacing w:line="480" w:lineRule="exact"/>
        <w:ind w:leftChars="399" w:left="958"/>
        <w:jc w:val="both"/>
        <w:rPr>
          <w:rFonts w:ascii="標楷體" w:eastAsia="標楷體" w:hAnsi="標楷體" w:cs="華康細明體"/>
          <w:color w:val="000000" w:themeColor="text1"/>
          <w:kern w:val="0"/>
          <w:sz w:val="32"/>
          <w:szCs w:val="32"/>
        </w:rPr>
      </w:pPr>
      <w:r w:rsidRPr="00D92E96">
        <w:rPr>
          <w:rFonts w:ascii="標楷體" w:eastAsia="標楷體" w:hAnsi="標楷體" w:cs="華康細明體"/>
          <w:color w:val="000000" w:themeColor="text1"/>
          <w:kern w:val="0"/>
          <w:sz w:val="32"/>
          <w:szCs w:val="32"/>
        </w:rPr>
        <w:t>以上共</w:t>
      </w:r>
      <w:r w:rsidRPr="00D92E96">
        <w:rPr>
          <w:rFonts w:ascii="標楷體" w:eastAsia="標楷體" w:hAnsi="標楷體" w:cs="華康細明體" w:hint="eastAsia"/>
          <w:color w:val="000000" w:themeColor="text1"/>
          <w:kern w:val="0"/>
          <w:sz w:val="32"/>
          <w:szCs w:val="32"/>
        </w:rPr>
        <w:t>計減列2億1,410萬元，其餘均照列，改列為3,117億1,830萬8千元。</w:t>
      </w:r>
    </w:p>
    <w:p w:rsidR="00E56661" w:rsidRPr="00D92E96" w:rsidRDefault="00E56661" w:rsidP="00E56661">
      <w:pPr>
        <w:kinsoku w:val="0"/>
        <w:overflowPunct w:val="0"/>
        <w:autoSpaceDE w:val="0"/>
        <w:spacing w:line="460" w:lineRule="exact"/>
        <w:ind w:leftChars="300" w:left="1040" w:hangingChars="100" w:hanging="320"/>
        <w:jc w:val="both"/>
        <w:rPr>
          <w:rFonts w:ascii="標楷體" w:eastAsia="標楷體" w:hAnsi="標楷體" w:cs="華康細明體"/>
          <w:color w:val="000000" w:themeColor="text1"/>
          <w:kern w:val="0"/>
          <w:sz w:val="32"/>
          <w:szCs w:val="32"/>
        </w:rPr>
      </w:pPr>
      <w:r w:rsidRPr="00D92E96">
        <w:rPr>
          <w:rFonts w:ascii="標楷體" w:eastAsia="標楷體" w:hAnsi="標楷體" w:cs="華康細明體" w:hint="eastAsia"/>
          <w:color w:val="000000" w:themeColor="text1"/>
          <w:kern w:val="0"/>
          <w:sz w:val="32"/>
          <w:szCs w:val="32"/>
        </w:rPr>
        <w:t>3.稅前淨利：原列117億6</w:t>
      </w:r>
      <w:r w:rsidRPr="00D92E96">
        <w:rPr>
          <w:rFonts w:ascii="標楷體" w:eastAsia="標楷體" w:hAnsi="標楷體" w:cs="華康細明體"/>
          <w:color w:val="000000" w:themeColor="text1"/>
          <w:kern w:val="0"/>
          <w:sz w:val="32"/>
          <w:szCs w:val="32"/>
        </w:rPr>
        <w:t>,</w:t>
      </w:r>
      <w:r w:rsidRPr="00D92E96">
        <w:rPr>
          <w:rFonts w:ascii="標楷體" w:eastAsia="標楷體" w:hAnsi="標楷體" w:cs="華康細明體" w:hint="eastAsia"/>
          <w:color w:val="000000" w:themeColor="text1"/>
          <w:kern w:val="0"/>
          <w:sz w:val="32"/>
          <w:szCs w:val="32"/>
        </w:rPr>
        <w:t>643萬5千元，增列2億2,000萬元，改列為119億8,643萬5千元。</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華康細明體" w:hint="eastAsia"/>
          <w:color w:val="000000" w:themeColor="text1"/>
          <w:kern w:val="0"/>
          <w:sz w:val="32"/>
          <w:szCs w:val="32"/>
        </w:rPr>
        <w:t>(三)金融保險成本：營業總支出應隨同調整。</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華康細明體" w:hint="eastAsia"/>
          <w:color w:val="000000" w:themeColor="text1"/>
          <w:kern w:val="0"/>
          <w:sz w:val="32"/>
          <w:szCs w:val="32"/>
        </w:rPr>
        <w:t>(四)轉投資計畫：無列數。</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華康細明體" w:hint="eastAsia"/>
          <w:color w:val="000000" w:themeColor="text1"/>
          <w:kern w:val="0"/>
          <w:sz w:val="32"/>
          <w:szCs w:val="32"/>
        </w:rPr>
        <w:t>(五)重大之建設事業：11億4,389萬2千元，照列。</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華康細明體" w:hint="eastAsia"/>
          <w:color w:val="000000" w:themeColor="text1"/>
          <w:kern w:val="0"/>
          <w:sz w:val="32"/>
          <w:szCs w:val="32"/>
        </w:rPr>
        <w:t>(六)資金運用：應依據營業收支、金融保險成本、盈虧撥補、轉投資及重大之建設事業等項之審查結果，隨同調整。</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華康細明體"/>
          <w:color w:val="000000" w:themeColor="text1"/>
          <w:kern w:val="0"/>
          <w:sz w:val="32"/>
          <w:szCs w:val="32"/>
        </w:rPr>
        <w:t>(</w:t>
      </w:r>
      <w:r w:rsidRPr="00D92E96">
        <w:rPr>
          <w:rFonts w:ascii="標楷體" w:eastAsia="標楷體" w:hAnsi="標楷體" w:cs="華康細明體" w:hint="eastAsia"/>
          <w:color w:val="000000" w:themeColor="text1"/>
          <w:kern w:val="0"/>
          <w:sz w:val="32"/>
          <w:szCs w:val="32"/>
        </w:rPr>
        <w:t>七</w:t>
      </w:r>
      <w:r w:rsidRPr="00D92E96">
        <w:rPr>
          <w:rFonts w:ascii="標楷體" w:eastAsia="標楷體" w:hAnsi="標楷體" w:cs="華康細明體"/>
          <w:color w:val="000000" w:themeColor="text1"/>
          <w:kern w:val="0"/>
          <w:sz w:val="32"/>
          <w:szCs w:val="32"/>
        </w:rPr>
        <w:t>)</w:t>
      </w:r>
      <w:r w:rsidRPr="00D92E96">
        <w:rPr>
          <w:rFonts w:ascii="標楷體" w:eastAsia="標楷體" w:hAnsi="標楷體" w:cs="華康細明體" w:hint="eastAsia"/>
          <w:color w:val="000000" w:themeColor="text1"/>
          <w:kern w:val="0"/>
          <w:sz w:val="32"/>
          <w:szCs w:val="32"/>
        </w:rPr>
        <w:t>補辦預算：增加資金轉投資1億8,770萬元，照列。</w:t>
      </w:r>
    </w:p>
    <w:p w:rsidR="00E56661" w:rsidRPr="00D92E96" w:rsidRDefault="00E56661" w:rsidP="00E56661">
      <w:pPr>
        <w:kinsoku w:val="0"/>
        <w:overflowPunct w:val="0"/>
        <w:autoSpaceDE w:val="0"/>
        <w:spacing w:line="480" w:lineRule="exact"/>
        <w:ind w:left="960" w:hangingChars="300" w:hanging="96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 xml:space="preserve">　</w:t>
      </w:r>
      <w:r w:rsidRPr="00D92E96">
        <w:rPr>
          <w:rFonts w:ascii="標楷體" w:eastAsia="標楷體" w:hAnsi="標楷體" w:cs="華康細明體"/>
          <w:color w:val="000000" w:themeColor="text1"/>
          <w:kern w:val="0"/>
          <w:sz w:val="32"/>
          <w:szCs w:val="32"/>
        </w:rPr>
        <w:t>(</w:t>
      </w:r>
      <w:r w:rsidRPr="00D92E96">
        <w:rPr>
          <w:rFonts w:ascii="標楷體" w:eastAsia="標楷體" w:hAnsi="標楷體" w:cs="華康細明體" w:hint="eastAsia"/>
          <w:color w:val="000000" w:themeColor="text1"/>
          <w:kern w:val="0"/>
          <w:sz w:val="32"/>
          <w:szCs w:val="32"/>
        </w:rPr>
        <w:t>八</w:t>
      </w:r>
      <w:r w:rsidRPr="00D92E96">
        <w:rPr>
          <w:rFonts w:ascii="標楷體" w:eastAsia="標楷體" w:hAnsi="標楷體" w:cs="華康細明體"/>
          <w:color w:val="000000" w:themeColor="text1"/>
          <w:kern w:val="0"/>
          <w:sz w:val="32"/>
          <w:szCs w:val="32"/>
        </w:rPr>
        <w:t>)</w:t>
      </w:r>
      <w:r w:rsidRPr="00D92E96">
        <w:rPr>
          <w:rFonts w:ascii="標楷體" w:eastAsia="標楷體" w:hAnsi="標楷體" w:cs="華康細明體" w:hint="eastAsia"/>
          <w:color w:val="000000" w:themeColor="text1"/>
          <w:kern w:val="0"/>
          <w:sz w:val="32"/>
          <w:szCs w:val="32"/>
        </w:rPr>
        <w:t>通過決議6項：</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olor w:val="000000" w:themeColor="text1"/>
          <w:sz w:val="32"/>
          <w:szCs w:val="32"/>
        </w:rPr>
      </w:pPr>
      <w:r w:rsidRPr="00D92E96">
        <w:rPr>
          <w:rFonts w:ascii="標楷體" w:eastAsia="標楷體" w:hAnsi="標楷體" w:hint="eastAsia"/>
          <w:color w:val="000000" w:themeColor="text1"/>
          <w:sz w:val="32"/>
          <w:szCs w:val="32"/>
        </w:rPr>
        <w:t>1.聯合國為實現永續發展，於2015年通過2030永續發展議程，提出17項永續發展目標（Susta</w:t>
      </w:r>
      <w:r w:rsidRPr="00D92E96">
        <w:rPr>
          <w:rFonts w:ascii="標楷體" w:eastAsia="標楷體" w:hAnsi="標楷體"/>
          <w:color w:val="000000" w:themeColor="text1"/>
          <w:sz w:val="32"/>
          <w:szCs w:val="32"/>
        </w:rPr>
        <w:t>inabl</w:t>
      </w:r>
      <w:r w:rsidRPr="00D92E96">
        <w:rPr>
          <w:rFonts w:ascii="標楷體" w:eastAsia="標楷體" w:hAnsi="標楷體" w:hint="eastAsia"/>
          <w:color w:val="000000" w:themeColor="text1"/>
          <w:sz w:val="32"/>
          <w:szCs w:val="32"/>
        </w:rPr>
        <w:t>e Deve</w:t>
      </w:r>
      <w:r w:rsidRPr="00D92E96">
        <w:rPr>
          <w:rFonts w:ascii="標楷體" w:eastAsia="標楷體" w:hAnsi="標楷體"/>
          <w:color w:val="000000" w:themeColor="text1"/>
          <w:sz w:val="32"/>
          <w:szCs w:val="32"/>
        </w:rPr>
        <w:t>lopmen</w:t>
      </w:r>
      <w:r w:rsidRPr="00D92E96">
        <w:rPr>
          <w:rFonts w:ascii="標楷體" w:eastAsia="標楷體" w:hAnsi="標楷體" w:hint="eastAsia"/>
          <w:color w:val="000000" w:themeColor="text1"/>
          <w:sz w:val="32"/>
          <w:szCs w:val="32"/>
        </w:rPr>
        <w:t>t</w:t>
      </w:r>
      <w:r w:rsidRPr="00D92E96">
        <w:rPr>
          <w:rFonts w:ascii="標楷體" w:eastAsia="標楷體" w:hAnsi="標楷體"/>
          <w:color w:val="000000" w:themeColor="text1"/>
          <w:sz w:val="32"/>
          <w:szCs w:val="32"/>
        </w:rPr>
        <w:t xml:space="preserve"> </w:t>
      </w:r>
      <w:r w:rsidRPr="00D92E96">
        <w:rPr>
          <w:rFonts w:ascii="標楷體" w:eastAsia="標楷體" w:hAnsi="標楷體" w:hint="eastAsia"/>
          <w:color w:val="000000" w:themeColor="text1"/>
          <w:sz w:val="32"/>
          <w:szCs w:val="32"/>
        </w:rPr>
        <w:t>Go</w:t>
      </w:r>
      <w:r w:rsidRPr="00D92E96">
        <w:rPr>
          <w:rFonts w:ascii="標楷體" w:eastAsia="標楷體" w:hAnsi="標楷體"/>
          <w:color w:val="000000" w:themeColor="text1"/>
          <w:sz w:val="32"/>
          <w:szCs w:val="32"/>
        </w:rPr>
        <w:t>a</w:t>
      </w:r>
      <w:r w:rsidRPr="00D92E96">
        <w:rPr>
          <w:rFonts w:ascii="標楷體" w:eastAsia="標楷體" w:hAnsi="標楷體" w:hint="eastAsia"/>
          <w:color w:val="000000" w:themeColor="text1"/>
          <w:sz w:val="32"/>
          <w:szCs w:val="32"/>
        </w:rPr>
        <w:t>ls</w:t>
      </w:r>
      <w:r w:rsidRPr="00D92E96">
        <w:rPr>
          <w:rFonts w:ascii="標楷體" w:eastAsia="標楷體" w:hAnsi="標楷體"/>
          <w:color w:val="000000" w:themeColor="text1"/>
          <w:sz w:val="32"/>
          <w:szCs w:val="32"/>
        </w:rPr>
        <w:t>,</w:t>
      </w:r>
      <w:r w:rsidRPr="00D92E96">
        <w:rPr>
          <w:rFonts w:ascii="標楷體" w:eastAsia="標楷體" w:hAnsi="標楷體" w:hint="eastAsia"/>
          <w:color w:val="000000" w:themeColor="text1"/>
          <w:sz w:val="32"/>
          <w:szCs w:val="32"/>
        </w:rPr>
        <w:t>SDGs），作為各國共同推動永續發展指引。為響應聯合國鼓勵各國進行永續發展定期審查，並健全永續發展推動機制，爰要求臺灣金融控股股份有限公司應研議每年定期發布永續報告書，並與國際潮流接軌，發揮對行政部門倡議永續發展之角色，並於1個月內向立法院財政委員會提出書面報告。</w:t>
      </w:r>
    </w:p>
    <w:p w:rsidR="00E56661" w:rsidRPr="00D92E96" w:rsidRDefault="00E56661" w:rsidP="00E56661">
      <w:pPr>
        <w:kinsoku w:val="0"/>
        <w:overflowPunct w:val="0"/>
        <w:adjustRightInd w:val="0"/>
        <w:snapToGrid w:val="0"/>
        <w:spacing w:line="480" w:lineRule="exact"/>
        <w:ind w:firstLineChars="1100" w:firstLine="3520"/>
        <w:rPr>
          <w:rFonts w:ascii="標楷體" w:eastAsia="標楷體" w:hAnsi="標楷體" w:cs="華康細明體"/>
          <w:color w:val="000000" w:themeColor="text1"/>
          <w:kern w:val="0"/>
          <w:sz w:val="32"/>
          <w:szCs w:val="32"/>
        </w:rPr>
      </w:pPr>
      <w:r w:rsidRPr="00D92E96">
        <w:rPr>
          <w:rFonts w:ascii="標楷體" w:eastAsia="標楷體" w:hAnsi="標楷體" w:cs="華康細明體" w:hint="eastAsia"/>
          <w:color w:val="000000" w:themeColor="text1"/>
          <w:kern w:val="0"/>
          <w:sz w:val="32"/>
          <w:szCs w:val="32"/>
        </w:rPr>
        <w:t>提案人：費鴻泰　賴士葆　林德福</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olor w:val="000000" w:themeColor="text1"/>
          <w:sz w:val="32"/>
          <w:szCs w:val="32"/>
        </w:rPr>
      </w:pPr>
      <w:r w:rsidRPr="00D92E96">
        <w:rPr>
          <w:rFonts w:ascii="標楷體" w:eastAsia="標楷體" w:hAnsi="標楷體"/>
          <w:color w:val="000000" w:themeColor="text1"/>
          <w:sz w:val="32"/>
          <w:szCs w:val="32"/>
        </w:rPr>
        <w:t>2</w:t>
      </w:r>
      <w:r w:rsidRPr="00D92E96">
        <w:rPr>
          <w:rFonts w:ascii="標楷體" w:eastAsia="標楷體" w:hAnsi="標楷體" w:hint="eastAsia"/>
          <w:color w:val="000000" w:themeColor="text1"/>
          <w:sz w:val="32"/>
          <w:szCs w:val="32"/>
        </w:rPr>
        <w:t>.臺灣金融控股股份有限公司集團轉投資多樣事業，計有臺灣證券交易所股份有限公司等29公司，部分公司持股比逾10%，然而111年度多項轉投資事業有連年虧損情事，其中唐榮鐵工</w:t>
      </w:r>
      <w:r w:rsidRPr="00D92E96">
        <w:rPr>
          <w:rFonts w:ascii="標楷體" w:eastAsia="標楷體" w:hAnsi="標楷體" w:hint="eastAsia"/>
          <w:color w:val="000000" w:themeColor="text1"/>
          <w:sz w:val="32"/>
          <w:szCs w:val="32"/>
        </w:rPr>
        <w:lastRenderedPageBreak/>
        <w:t>廠股份有限公司由盈轉虧、臺灣中華日報社股份有限公司已連續虧損2年、臺灣金融聯合都市更新服務股份有限公司已連續虧損5年、財宏科技股份有限公司已連續虧損2年，相關投資事業管理策略有精進空間，應加強並善盡公股管理人責任，維護公股權益</w:t>
      </w:r>
      <w:r w:rsidRPr="00D92E96">
        <w:rPr>
          <w:rFonts w:ascii="標楷體" w:eastAsia="標楷體" w:hAnsi="標楷體" w:cs="華康細明體" w:hint="eastAsia"/>
          <w:color w:val="000000" w:themeColor="text1"/>
          <w:kern w:val="0"/>
          <w:sz w:val="32"/>
          <w:szCs w:val="32"/>
        </w:rPr>
        <w:t>。</w:t>
      </w:r>
      <w:r w:rsidRPr="00D92E96">
        <w:rPr>
          <w:rFonts w:ascii="標楷體" w:eastAsia="標楷體" w:hAnsi="標楷體" w:hint="eastAsia"/>
          <w:color w:val="000000" w:themeColor="text1"/>
          <w:sz w:val="32"/>
          <w:szCs w:val="32"/>
        </w:rPr>
        <w:t>爰此，要求臺灣金融控股股份有限公司於2個月內向立法院財政委員會提出相關管理改善之書面報告</w:t>
      </w:r>
      <w:r w:rsidRPr="00D92E96">
        <w:rPr>
          <w:rFonts w:ascii="標楷體" w:eastAsia="標楷體" w:hAnsi="標楷體" w:cs="華康細明體" w:hint="eastAsia"/>
          <w:color w:val="000000" w:themeColor="text1"/>
          <w:kern w:val="0"/>
          <w:sz w:val="32"/>
          <w:szCs w:val="32"/>
        </w:rPr>
        <w:t>。</w:t>
      </w:r>
    </w:p>
    <w:p w:rsidR="00E56661" w:rsidRPr="00D92E96" w:rsidRDefault="00E56661" w:rsidP="00E56661">
      <w:pPr>
        <w:kinsoku w:val="0"/>
        <w:overflowPunct w:val="0"/>
        <w:adjustRightInd w:val="0"/>
        <w:snapToGrid w:val="0"/>
        <w:spacing w:line="480" w:lineRule="exact"/>
        <w:ind w:firstLineChars="1100" w:firstLine="3520"/>
        <w:rPr>
          <w:rFonts w:ascii="標楷體" w:eastAsia="標楷體" w:hAnsi="標楷體" w:cs="華康細明體"/>
          <w:color w:val="000000" w:themeColor="text1"/>
          <w:kern w:val="0"/>
          <w:sz w:val="32"/>
          <w:szCs w:val="32"/>
        </w:rPr>
      </w:pPr>
      <w:r w:rsidRPr="00D92E96">
        <w:rPr>
          <w:rFonts w:ascii="標楷體" w:eastAsia="標楷體" w:hAnsi="標楷體" w:cs="華康細明體" w:hint="eastAsia"/>
          <w:color w:val="000000" w:themeColor="text1"/>
          <w:kern w:val="0"/>
          <w:sz w:val="32"/>
          <w:szCs w:val="32"/>
        </w:rPr>
        <w:t>提案人：郭國文</w:t>
      </w:r>
    </w:p>
    <w:p w:rsidR="00E56661" w:rsidRPr="00D92E96" w:rsidRDefault="00E56661" w:rsidP="00E56661">
      <w:pPr>
        <w:kinsoku w:val="0"/>
        <w:overflowPunct w:val="0"/>
        <w:adjustRightInd w:val="0"/>
        <w:snapToGrid w:val="0"/>
        <w:spacing w:line="480" w:lineRule="exact"/>
        <w:ind w:firstLineChars="1100" w:firstLine="3520"/>
        <w:rPr>
          <w:rFonts w:ascii="標楷體" w:eastAsia="標楷體" w:hAnsi="標楷體" w:cs="華康細明體"/>
          <w:color w:val="000000" w:themeColor="text1"/>
          <w:kern w:val="0"/>
          <w:sz w:val="32"/>
          <w:szCs w:val="32"/>
        </w:rPr>
      </w:pPr>
      <w:r w:rsidRPr="00D92E96">
        <w:rPr>
          <w:rFonts w:ascii="標楷體" w:eastAsia="標楷體" w:hAnsi="標楷體" w:cs="華康細明體" w:hint="eastAsia"/>
          <w:color w:val="000000" w:themeColor="text1"/>
          <w:kern w:val="0"/>
          <w:sz w:val="32"/>
          <w:szCs w:val="32"/>
        </w:rPr>
        <w:t>連署人：</w:t>
      </w:r>
      <w:r w:rsidRPr="00D92E96">
        <w:rPr>
          <w:rFonts w:ascii="標楷體" w:eastAsia="標楷體" w:hAnsi="標楷體" w:hint="eastAsia"/>
          <w:color w:val="000000" w:themeColor="text1"/>
          <w:sz w:val="32"/>
          <w:szCs w:val="32"/>
        </w:rPr>
        <w:t>沈發惠</w:t>
      </w:r>
      <w:r w:rsidRPr="00D92E96">
        <w:rPr>
          <w:rFonts w:ascii="標楷體" w:eastAsia="標楷體" w:hAnsi="標楷體" w:cs="華康細明體" w:hint="eastAsia"/>
          <w:color w:val="000000" w:themeColor="text1"/>
          <w:kern w:val="0"/>
          <w:sz w:val="32"/>
          <w:szCs w:val="32"/>
        </w:rPr>
        <w:t xml:space="preserve">　林楚茵</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olor w:val="000000" w:themeColor="text1"/>
          <w:sz w:val="32"/>
          <w:szCs w:val="32"/>
        </w:rPr>
      </w:pPr>
      <w:r w:rsidRPr="00D92E96">
        <w:rPr>
          <w:rFonts w:ascii="標楷體" w:eastAsia="標楷體" w:hAnsi="標楷體"/>
          <w:color w:val="000000" w:themeColor="text1"/>
          <w:sz w:val="32"/>
          <w:szCs w:val="32"/>
        </w:rPr>
        <w:t>3</w:t>
      </w:r>
      <w:r w:rsidRPr="00D92E96">
        <w:rPr>
          <w:rFonts w:ascii="標楷體" w:eastAsia="標楷體" w:hAnsi="標楷體" w:hint="eastAsia"/>
          <w:color w:val="000000" w:themeColor="text1"/>
          <w:sz w:val="32"/>
          <w:szCs w:val="32"/>
        </w:rPr>
        <w:t>.在全球金融市場的高度整合下，金融戰威力比以往更強大；加以國內頻傳駭客攻擊，更加凸顯金融機構相關演練的必要性。爰要求臺灣銀行股份有限公司研議相關壓力測試，包含相關金流壓力測試、跨境外匯、網路資安等，以及因應銀行系統被駭、客戶網銀帳戶資料錯置等特有情境，並將相關規劃與進程，於2個月內向立法院財政委員會提出書面報告。</w:t>
      </w:r>
    </w:p>
    <w:p w:rsidR="00E56661" w:rsidRPr="00D92E96" w:rsidRDefault="00E56661" w:rsidP="00E56661">
      <w:pPr>
        <w:kinsoku w:val="0"/>
        <w:overflowPunct w:val="0"/>
        <w:adjustRightInd w:val="0"/>
        <w:snapToGrid w:val="0"/>
        <w:spacing w:line="480" w:lineRule="exact"/>
        <w:ind w:firstLineChars="1100" w:firstLine="3520"/>
        <w:rPr>
          <w:rFonts w:ascii="標楷體" w:eastAsia="標楷體" w:hAnsi="標楷體" w:cs="華康細明體"/>
          <w:color w:val="000000" w:themeColor="text1"/>
          <w:kern w:val="0"/>
          <w:sz w:val="32"/>
          <w:szCs w:val="32"/>
        </w:rPr>
      </w:pPr>
      <w:r w:rsidRPr="00D92E96">
        <w:rPr>
          <w:rFonts w:ascii="標楷體" w:eastAsia="標楷體" w:hAnsi="標楷體" w:cs="華康細明體" w:hint="eastAsia"/>
          <w:color w:val="000000" w:themeColor="text1"/>
          <w:kern w:val="0"/>
          <w:sz w:val="32"/>
          <w:szCs w:val="32"/>
        </w:rPr>
        <w:t>提案人：費鴻泰　賴士葆　林德福</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s="華康細明體"/>
          <w:color w:val="000000" w:themeColor="text1"/>
          <w:kern w:val="0"/>
          <w:sz w:val="32"/>
          <w:szCs w:val="32"/>
        </w:rPr>
      </w:pPr>
      <w:r w:rsidRPr="00D92E96">
        <w:rPr>
          <w:rFonts w:ascii="標楷體" w:eastAsia="標楷體" w:hAnsi="標楷體"/>
          <w:color w:val="000000" w:themeColor="text1"/>
          <w:sz w:val="32"/>
          <w:szCs w:val="32"/>
        </w:rPr>
        <w:t>4</w:t>
      </w:r>
      <w:r w:rsidRPr="00D92E96">
        <w:rPr>
          <w:rFonts w:ascii="標楷體" w:eastAsia="標楷體" w:hAnsi="標楷體" w:hint="eastAsia"/>
          <w:color w:val="000000" w:themeColor="text1"/>
          <w:sz w:val="32"/>
          <w:szCs w:val="32"/>
        </w:rPr>
        <w:t>.臺灣銀行股份有限公司為中央銀行委辦之紀念金幣發行及銷售單位</w:t>
      </w:r>
      <w:r w:rsidRPr="00D92E96">
        <w:rPr>
          <w:rFonts w:ascii="標楷體" w:eastAsia="標楷體" w:hAnsi="標楷體" w:cs="華康細明體" w:hint="eastAsia"/>
          <w:color w:val="000000" w:themeColor="text1"/>
          <w:kern w:val="0"/>
          <w:sz w:val="32"/>
          <w:szCs w:val="32"/>
        </w:rPr>
        <w:t>。經查相關紀念套幣如生肖套幣自107年起至111年已連續5年銷售量逐年下滑（如下表），每年營收均未達銷售目標。</w:t>
      </w:r>
      <w:r w:rsidRPr="00D92E96">
        <w:rPr>
          <w:rFonts w:ascii="標楷體" w:eastAsia="標楷體" w:hAnsi="標楷體" w:hint="eastAsia"/>
          <w:color w:val="000000" w:themeColor="text1"/>
          <w:sz w:val="32"/>
          <w:szCs w:val="32"/>
        </w:rPr>
        <w:t>臺灣銀行股份有限公司</w:t>
      </w:r>
      <w:r w:rsidRPr="00D92E96">
        <w:rPr>
          <w:rFonts w:ascii="標楷體" w:eastAsia="標楷體" w:hAnsi="標楷體" w:cs="華康細明體" w:hint="eastAsia"/>
          <w:color w:val="000000" w:themeColor="text1"/>
          <w:kern w:val="0"/>
          <w:sz w:val="32"/>
          <w:szCs w:val="32"/>
        </w:rPr>
        <w:t>作為相關紀念套幣主要推廣通路，應戮力強化銷售。爰建請</w:t>
      </w:r>
      <w:r w:rsidRPr="00D92E96">
        <w:rPr>
          <w:rFonts w:ascii="標楷體" w:eastAsia="標楷體" w:hAnsi="標楷體" w:hint="eastAsia"/>
          <w:color w:val="000000" w:themeColor="text1"/>
          <w:sz w:val="32"/>
          <w:szCs w:val="32"/>
        </w:rPr>
        <w:t>臺灣銀行股份有限公司研議改善紀念套幣銷售狀況，並提升海外分行銷售紀念套幣情形，於1個月內向立法院財政委員會提出書面報告。</w:t>
      </w:r>
    </w:p>
    <w:p w:rsidR="00E56661" w:rsidRPr="00D92E96" w:rsidRDefault="00E56661" w:rsidP="00E56661">
      <w:pPr>
        <w:kinsoku w:val="0"/>
        <w:overflowPunct w:val="0"/>
        <w:adjustRightInd w:val="0"/>
        <w:snapToGrid w:val="0"/>
        <w:spacing w:line="480" w:lineRule="exact"/>
        <w:jc w:val="center"/>
        <w:rPr>
          <w:rFonts w:ascii="標楷體" w:eastAsia="標楷體" w:hAnsi="標楷體"/>
          <w:bCs/>
          <w:color w:val="000000" w:themeColor="text1"/>
          <w:sz w:val="28"/>
          <w:szCs w:val="28"/>
        </w:rPr>
      </w:pPr>
      <w:r w:rsidRPr="00D92E96">
        <w:rPr>
          <w:rFonts w:ascii="標楷體" w:eastAsia="標楷體" w:hAnsi="標楷體" w:hint="eastAsia"/>
          <w:bCs/>
          <w:color w:val="000000" w:themeColor="text1"/>
          <w:sz w:val="28"/>
          <w:szCs w:val="28"/>
        </w:rPr>
        <w:t>107至113年生肖紀念套幣銷售情形</w:t>
      </w:r>
    </w:p>
    <w:p w:rsidR="00E56661" w:rsidRPr="00D92E96" w:rsidRDefault="00E56661" w:rsidP="00E56661">
      <w:pPr>
        <w:kinsoku w:val="0"/>
        <w:overflowPunct w:val="0"/>
        <w:adjustRightInd w:val="0"/>
        <w:snapToGrid w:val="0"/>
        <w:spacing w:line="480" w:lineRule="exact"/>
        <w:jc w:val="right"/>
        <w:rPr>
          <w:rFonts w:ascii="標楷體" w:eastAsia="標楷體" w:hAnsi="標楷體"/>
          <w:bCs/>
          <w:color w:val="000000" w:themeColor="text1"/>
          <w:sz w:val="28"/>
          <w:szCs w:val="28"/>
        </w:rPr>
      </w:pPr>
      <w:r w:rsidRPr="00D92E96">
        <w:rPr>
          <w:rFonts w:ascii="標楷體" w:eastAsia="標楷體" w:hAnsi="標楷體" w:hint="eastAsia"/>
          <w:bCs/>
          <w:color w:val="000000" w:themeColor="text1"/>
          <w:sz w:val="28"/>
          <w:szCs w:val="28"/>
        </w:rPr>
        <w:t>單位：套</w:t>
      </w:r>
    </w:p>
    <w:tbl>
      <w:tblPr>
        <w:tblStyle w:val="62"/>
        <w:tblW w:w="4658" w:type="pct"/>
        <w:jc w:val="righ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846"/>
        <w:gridCol w:w="1159"/>
        <w:gridCol w:w="1159"/>
        <w:gridCol w:w="1158"/>
        <w:gridCol w:w="1158"/>
        <w:gridCol w:w="1157"/>
        <w:gridCol w:w="1157"/>
        <w:gridCol w:w="1158"/>
      </w:tblGrid>
      <w:tr w:rsidR="00E56661" w:rsidRPr="00D92E96" w:rsidTr="00822101">
        <w:trPr>
          <w:trHeight w:val="383"/>
          <w:jc w:val="right"/>
        </w:trPr>
        <w:tc>
          <w:tcPr>
            <w:tcW w:w="472" w:type="pct"/>
            <w:vAlign w:val="center"/>
          </w:tcPr>
          <w:p w:rsidR="00E56661" w:rsidRPr="00D92E96" w:rsidRDefault="00E56661" w:rsidP="00822101">
            <w:pPr>
              <w:kinsoku w:val="0"/>
              <w:overflowPunct w:val="0"/>
              <w:adjustRightInd w:val="0"/>
              <w:snapToGrid w:val="0"/>
              <w:spacing w:line="0" w:lineRule="atLeast"/>
              <w:jc w:val="center"/>
              <w:rPr>
                <w:color w:val="000000" w:themeColor="text1"/>
                <w:szCs w:val="24"/>
              </w:rPr>
            </w:pPr>
            <w:r w:rsidRPr="00D92E96">
              <w:rPr>
                <w:rFonts w:hint="eastAsia"/>
                <w:color w:val="000000" w:themeColor="text1"/>
                <w:szCs w:val="24"/>
              </w:rPr>
              <w:t>年份</w:t>
            </w:r>
          </w:p>
        </w:tc>
        <w:tc>
          <w:tcPr>
            <w:tcW w:w="647" w:type="pct"/>
            <w:vAlign w:val="center"/>
          </w:tcPr>
          <w:p w:rsidR="00E56661" w:rsidRPr="00D92E96" w:rsidRDefault="00E56661" w:rsidP="00822101">
            <w:pPr>
              <w:kinsoku w:val="0"/>
              <w:overflowPunct w:val="0"/>
              <w:adjustRightInd w:val="0"/>
              <w:snapToGrid w:val="0"/>
              <w:spacing w:line="0" w:lineRule="atLeast"/>
              <w:jc w:val="center"/>
              <w:rPr>
                <w:color w:val="000000" w:themeColor="text1"/>
                <w:szCs w:val="24"/>
              </w:rPr>
            </w:pPr>
            <w:r w:rsidRPr="00D92E96">
              <w:rPr>
                <w:rFonts w:hint="eastAsia"/>
                <w:color w:val="000000" w:themeColor="text1"/>
                <w:szCs w:val="24"/>
              </w:rPr>
              <w:t>107</w:t>
            </w:r>
          </w:p>
        </w:tc>
        <w:tc>
          <w:tcPr>
            <w:tcW w:w="647" w:type="pct"/>
            <w:vAlign w:val="center"/>
          </w:tcPr>
          <w:p w:rsidR="00E56661" w:rsidRPr="00D92E96" w:rsidRDefault="00E56661" w:rsidP="00822101">
            <w:pPr>
              <w:kinsoku w:val="0"/>
              <w:overflowPunct w:val="0"/>
              <w:adjustRightInd w:val="0"/>
              <w:snapToGrid w:val="0"/>
              <w:spacing w:line="0" w:lineRule="atLeast"/>
              <w:jc w:val="center"/>
              <w:rPr>
                <w:color w:val="000000" w:themeColor="text1"/>
                <w:szCs w:val="24"/>
              </w:rPr>
            </w:pPr>
            <w:r w:rsidRPr="00D92E96">
              <w:rPr>
                <w:rFonts w:hint="eastAsia"/>
                <w:color w:val="000000" w:themeColor="text1"/>
                <w:szCs w:val="24"/>
              </w:rPr>
              <w:t>108</w:t>
            </w:r>
          </w:p>
        </w:tc>
        <w:tc>
          <w:tcPr>
            <w:tcW w:w="647" w:type="pct"/>
            <w:vAlign w:val="center"/>
          </w:tcPr>
          <w:p w:rsidR="00E56661" w:rsidRPr="00D92E96" w:rsidRDefault="00E56661" w:rsidP="00822101">
            <w:pPr>
              <w:kinsoku w:val="0"/>
              <w:overflowPunct w:val="0"/>
              <w:adjustRightInd w:val="0"/>
              <w:snapToGrid w:val="0"/>
              <w:spacing w:line="0" w:lineRule="atLeast"/>
              <w:jc w:val="center"/>
              <w:rPr>
                <w:color w:val="000000" w:themeColor="text1"/>
                <w:szCs w:val="24"/>
              </w:rPr>
            </w:pPr>
            <w:r w:rsidRPr="00D92E96">
              <w:rPr>
                <w:rFonts w:hint="eastAsia"/>
                <w:color w:val="000000" w:themeColor="text1"/>
                <w:szCs w:val="24"/>
              </w:rPr>
              <w:t>109</w:t>
            </w:r>
          </w:p>
        </w:tc>
        <w:tc>
          <w:tcPr>
            <w:tcW w:w="647" w:type="pct"/>
            <w:vAlign w:val="center"/>
          </w:tcPr>
          <w:p w:rsidR="00E56661" w:rsidRPr="00D92E96" w:rsidRDefault="00E56661" w:rsidP="00822101">
            <w:pPr>
              <w:kinsoku w:val="0"/>
              <w:overflowPunct w:val="0"/>
              <w:adjustRightInd w:val="0"/>
              <w:snapToGrid w:val="0"/>
              <w:spacing w:line="0" w:lineRule="atLeast"/>
              <w:jc w:val="center"/>
              <w:rPr>
                <w:color w:val="000000" w:themeColor="text1"/>
                <w:szCs w:val="24"/>
              </w:rPr>
            </w:pPr>
            <w:r w:rsidRPr="00D92E96">
              <w:rPr>
                <w:rFonts w:hint="eastAsia"/>
                <w:color w:val="000000" w:themeColor="text1"/>
                <w:szCs w:val="24"/>
              </w:rPr>
              <w:t>110</w:t>
            </w:r>
          </w:p>
        </w:tc>
        <w:tc>
          <w:tcPr>
            <w:tcW w:w="646" w:type="pct"/>
            <w:vAlign w:val="center"/>
          </w:tcPr>
          <w:p w:rsidR="00E56661" w:rsidRPr="00D92E96" w:rsidRDefault="00E56661" w:rsidP="00822101">
            <w:pPr>
              <w:kinsoku w:val="0"/>
              <w:overflowPunct w:val="0"/>
              <w:adjustRightInd w:val="0"/>
              <w:snapToGrid w:val="0"/>
              <w:spacing w:line="0" w:lineRule="atLeast"/>
              <w:jc w:val="center"/>
              <w:rPr>
                <w:color w:val="000000" w:themeColor="text1"/>
                <w:szCs w:val="24"/>
              </w:rPr>
            </w:pPr>
            <w:r w:rsidRPr="00D92E96">
              <w:rPr>
                <w:rFonts w:hint="eastAsia"/>
                <w:color w:val="000000" w:themeColor="text1"/>
                <w:szCs w:val="24"/>
              </w:rPr>
              <w:t>111</w:t>
            </w:r>
          </w:p>
        </w:tc>
        <w:tc>
          <w:tcPr>
            <w:tcW w:w="646" w:type="pct"/>
            <w:vAlign w:val="center"/>
          </w:tcPr>
          <w:p w:rsidR="00E56661" w:rsidRPr="00D92E96" w:rsidRDefault="00E56661" w:rsidP="00822101">
            <w:pPr>
              <w:kinsoku w:val="0"/>
              <w:overflowPunct w:val="0"/>
              <w:adjustRightInd w:val="0"/>
              <w:snapToGrid w:val="0"/>
              <w:spacing w:line="0" w:lineRule="atLeast"/>
              <w:jc w:val="center"/>
              <w:rPr>
                <w:color w:val="000000" w:themeColor="text1"/>
                <w:szCs w:val="24"/>
              </w:rPr>
            </w:pPr>
            <w:r w:rsidRPr="00D92E96">
              <w:rPr>
                <w:rFonts w:hint="eastAsia"/>
                <w:color w:val="000000" w:themeColor="text1"/>
                <w:szCs w:val="24"/>
              </w:rPr>
              <w:t>112</w:t>
            </w:r>
          </w:p>
        </w:tc>
        <w:tc>
          <w:tcPr>
            <w:tcW w:w="647" w:type="pct"/>
            <w:vAlign w:val="center"/>
          </w:tcPr>
          <w:p w:rsidR="00E56661" w:rsidRPr="00D92E96" w:rsidRDefault="00E56661" w:rsidP="00822101">
            <w:pPr>
              <w:kinsoku w:val="0"/>
              <w:overflowPunct w:val="0"/>
              <w:adjustRightInd w:val="0"/>
              <w:snapToGrid w:val="0"/>
              <w:spacing w:line="0" w:lineRule="atLeast"/>
              <w:jc w:val="center"/>
              <w:rPr>
                <w:color w:val="000000" w:themeColor="text1"/>
                <w:szCs w:val="24"/>
              </w:rPr>
            </w:pPr>
            <w:r w:rsidRPr="00D92E96">
              <w:rPr>
                <w:rFonts w:hint="eastAsia"/>
                <w:color w:val="000000" w:themeColor="text1"/>
                <w:szCs w:val="24"/>
              </w:rPr>
              <w:t>113</w:t>
            </w:r>
          </w:p>
        </w:tc>
      </w:tr>
      <w:tr w:rsidR="00E56661" w:rsidRPr="00D92E96" w:rsidTr="00822101">
        <w:trPr>
          <w:trHeight w:val="767"/>
          <w:jc w:val="right"/>
        </w:trPr>
        <w:tc>
          <w:tcPr>
            <w:tcW w:w="472" w:type="pct"/>
            <w:vAlign w:val="center"/>
          </w:tcPr>
          <w:p w:rsidR="00E56661" w:rsidRPr="00D92E96" w:rsidRDefault="00E56661" w:rsidP="00822101">
            <w:pPr>
              <w:kinsoku w:val="0"/>
              <w:overflowPunct w:val="0"/>
              <w:adjustRightInd w:val="0"/>
              <w:snapToGrid w:val="0"/>
              <w:spacing w:line="0" w:lineRule="atLeast"/>
              <w:jc w:val="center"/>
              <w:rPr>
                <w:color w:val="000000" w:themeColor="text1"/>
                <w:szCs w:val="24"/>
              </w:rPr>
            </w:pPr>
            <w:r w:rsidRPr="00D92E96">
              <w:rPr>
                <w:rFonts w:hint="eastAsia"/>
                <w:color w:val="000000" w:themeColor="text1"/>
                <w:szCs w:val="24"/>
              </w:rPr>
              <w:t>銷售目標</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147</w:t>
            </w:r>
            <w:r w:rsidRPr="00D92E96">
              <w:rPr>
                <w:color w:val="000000" w:themeColor="text1"/>
                <w:szCs w:val="24"/>
              </w:rPr>
              <w:t>,</w:t>
            </w:r>
            <w:r w:rsidRPr="00D92E96">
              <w:rPr>
                <w:rFonts w:hint="eastAsia"/>
                <w:color w:val="000000" w:themeColor="text1"/>
                <w:szCs w:val="24"/>
              </w:rPr>
              <w:t>000</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143</w:t>
            </w:r>
            <w:r w:rsidRPr="00D92E96">
              <w:rPr>
                <w:color w:val="000000" w:themeColor="text1"/>
                <w:szCs w:val="24"/>
              </w:rPr>
              <w:t>,</w:t>
            </w:r>
            <w:r w:rsidRPr="00D92E96">
              <w:rPr>
                <w:rFonts w:hint="eastAsia"/>
                <w:color w:val="000000" w:themeColor="text1"/>
                <w:szCs w:val="24"/>
              </w:rPr>
              <w:t>000</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139</w:t>
            </w:r>
            <w:r w:rsidRPr="00D92E96">
              <w:rPr>
                <w:color w:val="000000" w:themeColor="text1"/>
                <w:szCs w:val="24"/>
              </w:rPr>
              <w:t>,</w:t>
            </w:r>
            <w:r w:rsidRPr="00D92E96">
              <w:rPr>
                <w:rFonts w:hint="eastAsia"/>
                <w:color w:val="000000" w:themeColor="text1"/>
                <w:szCs w:val="24"/>
              </w:rPr>
              <w:t>000</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129</w:t>
            </w:r>
            <w:r w:rsidRPr="00D92E96">
              <w:rPr>
                <w:color w:val="000000" w:themeColor="text1"/>
                <w:szCs w:val="24"/>
              </w:rPr>
              <w:t>,</w:t>
            </w:r>
            <w:r w:rsidRPr="00D92E96">
              <w:rPr>
                <w:rFonts w:hint="eastAsia"/>
                <w:color w:val="000000" w:themeColor="text1"/>
                <w:szCs w:val="24"/>
              </w:rPr>
              <w:t>000</w:t>
            </w:r>
          </w:p>
        </w:tc>
        <w:tc>
          <w:tcPr>
            <w:tcW w:w="646"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116</w:t>
            </w:r>
            <w:r w:rsidRPr="00D92E96">
              <w:rPr>
                <w:color w:val="000000" w:themeColor="text1"/>
                <w:szCs w:val="24"/>
              </w:rPr>
              <w:t>,</w:t>
            </w:r>
            <w:r w:rsidRPr="00D92E96">
              <w:rPr>
                <w:rFonts w:hint="eastAsia"/>
                <w:color w:val="000000" w:themeColor="text1"/>
                <w:szCs w:val="24"/>
              </w:rPr>
              <w:t>000</w:t>
            </w:r>
          </w:p>
        </w:tc>
        <w:tc>
          <w:tcPr>
            <w:tcW w:w="646"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102</w:t>
            </w:r>
            <w:r w:rsidRPr="00D92E96">
              <w:rPr>
                <w:color w:val="000000" w:themeColor="text1"/>
                <w:szCs w:val="24"/>
              </w:rPr>
              <w:t>,</w:t>
            </w:r>
            <w:r w:rsidRPr="00D92E96">
              <w:rPr>
                <w:rFonts w:hint="eastAsia"/>
                <w:color w:val="000000" w:themeColor="text1"/>
                <w:szCs w:val="24"/>
              </w:rPr>
              <w:t>000</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100</w:t>
            </w:r>
            <w:r w:rsidRPr="00D92E96">
              <w:rPr>
                <w:color w:val="000000" w:themeColor="text1"/>
                <w:szCs w:val="24"/>
              </w:rPr>
              <w:t>,</w:t>
            </w:r>
            <w:r w:rsidRPr="00D92E96">
              <w:rPr>
                <w:rFonts w:hint="eastAsia"/>
                <w:color w:val="000000" w:themeColor="text1"/>
                <w:szCs w:val="24"/>
              </w:rPr>
              <w:t>000</w:t>
            </w:r>
          </w:p>
        </w:tc>
      </w:tr>
      <w:tr w:rsidR="00E56661" w:rsidRPr="00D92E96" w:rsidTr="00822101">
        <w:trPr>
          <w:trHeight w:val="767"/>
          <w:jc w:val="right"/>
        </w:trPr>
        <w:tc>
          <w:tcPr>
            <w:tcW w:w="472" w:type="pct"/>
            <w:vAlign w:val="center"/>
          </w:tcPr>
          <w:p w:rsidR="00E56661" w:rsidRPr="00D92E96" w:rsidRDefault="00E56661" w:rsidP="00822101">
            <w:pPr>
              <w:kinsoku w:val="0"/>
              <w:overflowPunct w:val="0"/>
              <w:adjustRightInd w:val="0"/>
              <w:snapToGrid w:val="0"/>
              <w:spacing w:line="0" w:lineRule="atLeast"/>
              <w:jc w:val="center"/>
              <w:rPr>
                <w:color w:val="000000" w:themeColor="text1"/>
                <w:szCs w:val="24"/>
              </w:rPr>
            </w:pPr>
            <w:r w:rsidRPr="00D92E96">
              <w:rPr>
                <w:rFonts w:hint="eastAsia"/>
                <w:color w:val="000000" w:themeColor="text1"/>
                <w:szCs w:val="24"/>
              </w:rPr>
              <w:t>實銷售數</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143</w:t>
            </w:r>
            <w:r w:rsidRPr="00D92E96">
              <w:rPr>
                <w:color w:val="000000" w:themeColor="text1"/>
                <w:szCs w:val="24"/>
              </w:rPr>
              <w:t>,</w:t>
            </w:r>
            <w:r w:rsidRPr="00D92E96">
              <w:rPr>
                <w:rFonts w:hint="eastAsia"/>
                <w:color w:val="000000" w:themeColor="text1"/>
                <w:szCs w:val="24"/>
              </w:rPr>
              <w:t>000</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139</w:t>
            </w:r>
            <w:r w:rsidRPr="00D92E96">
              <w:rPr>
                <w:color w:val="000000" w:themeColor="text1"/>
                <w:szCs w:val="24"/>
              </w:rPr>
              <w:t>,</w:t>
            </w:r>
            <w:r w:rsidRPr="00D92E96">
              <w:rPr>
                <w:rFonts w:hint="eastAsia"/>
                <w:color w:val="000000" w:themeColor="text1"/>
                <w:szCs w:val="24"/>
              </w:rPr>
              <w:t>000</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129</w:t>
            </w:r>
            <w:r w:rsidRPr="00D92E96">
              <w:rPr>
                <w:color w:val="000000" w:themeColor="text1"/>
                <w:szCs w:val="24"/>
              </w:rPr>
              <w:t>,</w:t>
            </w:r>
            <w:r w:rsidRPr="00D92E96">
              <w:rPr>
                <w:rFonts w:hint="eastAsia"/>
                <w:color w:val="000000" w:themeColor="text1"/>
                <w:szCs w:val="24"/>
              </w:rPr>
              <w:t>000</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116</w:t>
            </w:r>
            <w:r w:rsidRPr="00D92E96">
              <w:rPr>
                <w:color w:val="000000" w:themeColor="text1"/>
                <w:szCs w:val="24"/>
              </w:rPr>
              <w:t>,</w:t>
            </w:r>
            <w:r w:rsidRPr="00D92E96">
              <w:rPr>
                <w:rFonts w:hint="eastAsia"/>
                <w:color w:val="000000" w:themeColor="text1"/>
                <w:szCs w:val="24"/>
              </w:rPr>
              <w:t>000</w:t>
            </w:r>
          </w:p>
        </w:tc>
        <w:tc>
          <w:tcPr>
            <w:tcW w:w="646"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102</w:t>
            </w:r>
            <w:r w:rsidRPr="00D92E96">
              <w:rPr>
                <w:color w:val="000000" w:themeColor="text1"/>
                <w:szCs w:val="24"/>
              </w:rPr>
              <w:t>,</w:t>
            </w:r>
            <w:r w:rsidRPr="00D92E96">
              <w:rPr>
                <w:rFonts w:hint="eastAsia"/>
                <w:color w:val="000000" w:themeColor="text1"/>
                <w:szCs w:val="24"/>
              </w:rPr>
              <w:t>000</w:t>
            </w:r>
          </w:p>
        </w:tc>
        <w:tc>
          <w:tcPr>
            <w:tcW w:w="646"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w:t>
            </w:r>
          </w:p>
        </w:tc>
      </w:tr>
      <w:tr w:rsidR="00E56661" w:rsidRPr="00D92E96" w:rsidTr="00822101">
        <w:trPr>
          <w:trHeight w:val="396"/>
          <w:jc w:val="right"/>
        </w:trPr>
        <w:tc>
          <w:tcPr>
            <w:tcW w:w="472" w:type="pct"/>
            <w:vAlign w:val="center"/>
          </w:tcPr>
          <w:p w:rsidR="00E56661" w:rsidRPr="00D92E96" w:rsidRDefault="00E56661" w:rsidP="00822101">
            <w:pPr>
              <w:kinsoku w:val="0"/>
              <w:overflowPunct w:val="0"/>
              <w:adjustRightInd w:val="0"/>
              <w:snapToGrid w:val="0"/>
              <w:spacing w:line="0" w:lineRule="atLeast"/>
              <w:jc w:val="center"/>
              <w:rPr>
                <w:color w:val="000000" w:themeColor="text1"/>
                <w:szCs w:val="24"/>
              </w:rPr>
            </w:pPr>
            <w:r w:rsidRPr="00D92E96">
              <w:rPr>
                <w:rFonts w:hint="eastAsia"/>
                <w:color w:val="000000" w:themeColor="text1"/>
                <w:szCs w:val="24"/>
              </w:rPr>
              <w:t>差額</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4</w:t>
            </w:r>
            <w:r w:rsidRPr="00D92E96">
              <w:rPr>
                <w:color w:val="000000" w:themeColor="text1"/>
                <w:szCs w:val="24"/>
              </w:rPr>
              <w:t>,</w:t>
            </w:r>
            <w:r w:rsidRPr="00D92E96">
              <w:rPr>
                <w:rFonts w:hint="eastAsia"/>
                <w:color w:val="000000" w:themeColor="text1"/>
                <w:szCs w:val="24"/>
              </w:rPr>
              <w:t>000</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4</w:t>
            </w:r>
            <w:r w:rsidRPr="00D92E96">
              <w:rPr>
                <w:color w:val="000000" w:themeColor="text1"/>
                <w:szCs w:val="24"/>
              </w:rPr>
              <w:t>,</w:t>
            </w:r>
            <w:r w:rsidRPr="00D92E96">
              <w:rPr>
                <w:rFonts w:hint="eastAsia"/>
                <w:color w:val="000000" w:themeColor="text1"/>
                <w:szCs w:val="24"/>
              </w:rPr>
              <w:t>000</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10</w:t>
            </w:r>
            <w:r w:rsidRPr="00D92E96">
              <w:rPr>
                <w:color w:val="000000" w:themeColor="text1"/>
                <w:szCs w:val="24"/>
              </w:rPr>
              <w:t>,</w:t>
            </w:r>
            <w:r w:rsidRPr="00D92E96">
              <w:rPr>
                <w:rFonts w:hint="eastAsia"/>
                <w:color w:val="000000" w:themeColor="text1"/>
                <w:szCs w:val="24"/>
              </w:rPr>
              <w:t>000</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13</w:t>
            </w:r>
            <w:r w:rsidRPr="00D92E96">
              <w:rPr>
                <w:color w:val="000000" w:themeColor="text1"/>
                <w:szCs w:val="24"/>
              </w:rPr>
              <w:t>,</w:t>
            </w:r>
            <w:r w:rsidRPr="00D92E96">
              <w:rPr>
                <w:rFonts w:hint="eastAsia"/>
                <w:color w:val="000000" w:themeColor="text1"/>
                <w:szCs w:val="24"/>
              </w:rPr>
              <w:t>000</w:t>
            </w:r>
          </w:p>
        </w:tc>
        <w:tc>
          <w:tcPr>
            <w:tcW w:w="646"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14</w:t>
            </w:r>
            <w:r w:rsidRPr="00D92E96">
              <w:rPr>
                <w:color w:val="000000" w:themeColor="text1"/>
                <w:szCs w:val="24"/>
              </w:rPr>
              <w:t>,</w:t>
            </w:r>
            <w:r w:rsidRPr="00D92E96">
              <w:rPr>
                <w:rFonts w:hint="eastAsia"/>
                <w:color w:val="000000" w:themeColor="text1"/>
                <w:szCs w:val="24"/>
              </w:rPr>
              <w:t>000</w:t>
            </w:r>
          </w:p>
        </w:tc>
        <w:tc>
          <w:tcPr>
            <w:tcW w:w="646"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w:t>
            </w:r>
          </w:p>
        </w:tc>
        <w:tc>
          <w:tcPr>
            <w:tcW w:w="647" w:type="pct"/>
            <w:vAlign w:val="center"/>
          </w:tcPr>
          <w:p w:rsidR="00E56661" w:rsidRPr="00D92E96" w:rsidRDefault="00E56661" w:rsidP="00822101">
            <w:pPr>
              <w:kinsoku w:val="0"/>
              <w:overflowPunct w:val="0"/>
              <w:adjustRightInd w:val="0"/>
              <w:snapToGrid w:val="0"/>
              <w:spacing w:line="0" w:lineRule="atLeast"/>
              <w:jc w:val="right"/>
              <w:rPr>
                <w:color w:val="000000" w:themeColor="text1"/>
                <w:szCs w:val="24"/>
              </w:rPr>
            </w:pPr>
            <w:r w:rsidRPr="00D92E96">
              <w:rPr>
                <w:rFonts w:hint="eastAsia"/>
                <w:color w:val="000000" w:themeColor="text1"/>
                <w:szCs w:val="24"/>
              </w:rPr>
              <w:t>-</w:t>
            </w:r>
          </w:p>
        </w:tc>
      </w:tr>
    </w:tbl>
    <w:p w:rsidR="00E56661" w:rsidRPr="00D92E96" w:rsidRDefault="00E56661" w:rsidP="00E56661">
      <w:pPr>
        <w:kinsoku w:val="0"/>
        <w:overflowPunct w:val="0"/>
        <w:adjustRightInd w:val="0"/>
        <w:snapToGrid w:val="0"/>
        <w:spacing w:line="480" w:lineRule="exact"/>
        <w:ind w:firstLineChars="1100" w:firstLine="3520"/>
        <w:rPr>
          <w:rFonts w:ascii="標楷體" w:eastAsia="標楷體" w:hAnsi="標楷體" w:cs="華康細明體"/>
          <w:color w:val="000000" w:themeColor="text1"/>
          <w:kern w:val="0"/>
          <w:sz w:val="32"/>
          <w:szCs w:val="32"/>
        </w:rPr>
      </w:pPr>
      <w:r w:rsidRPr="00D92E96">
        <w:rPr>
          <w:rFonts w:ascii="標楷體" w:eastAsia="標楷體" w:hAnsi="標楷體" w:cs="華康細明體" w:hint="eastAsia"/>
          <w:color w:val="000000" w:themeColor="text1"/>
          <w:kern w:val="0"/>
          <w:sz w:val="32"/>
          <w:szCs w:val="32"/>
        </w:rPr>
        <w:t>提案人：林楚茵　鍾佳濱　沈發惠</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olor w:val="000000" w:themeColor="text1"/>
          <w:sz w:val="32"/>
          <w:szCs w:val="32"/>
        </w:rPr>
      </w:pPr>
      <w:r w:rsidRPr="00D92E96">
        <w:rPr>
          <w:rFonts w:ascii="標楷體" w:eastAsia="標楷體" w:hAnsi="標楷體"/>
          <w:color w:val="000000" w:themeColor="text1"/>
          <w:sz w:val="32"/>
          <w:szCs w:val="32"/>
        </w:rPr>
        <w:lastRenderedPageBreak/>
        <w:t>5</w:t>
      </w:r>
      <w:r w:rsidRPr="00D92E96">
        <w:rPr>
          <w:rFonts w:ascii="標楷體" w:eastAsia="標楷體" w:hAnsi="標楷體" w:hint="eastAsia"/>
          <w:color w:val="000000" w:themeColor="text1"/>
          <w:sz w:val="32"/>
          <w:szCs w:val="32"/>
        </w:rPr>
        <w:t>.112年9月基泰大直連續壁斷裂，造成附近民宅坍塌，事後驚傳在44天前的監測報告已明確指出部分監測儀器已超出警戒值，但基泰建設股份有限公司卻未做積極處置。然而，金融監督管理委員會及財政部早在109年就積極推動金融事業落實ESG（環境、社會、治理），更要求銀行應對授信戶檢核企業社會責任、是否違反職業安全衛生法、及是否涉背信詐欺等刑案作為借款標準。另依臺灣銀行股份有限公司之ESG檢核表，違反社會公益、公司負責人涉及詐欺（吸金）也是臺灣銀行股份有限公司的ESG檢核項目。鑑此，請臺灣銀行股份有限公司針對110年對基泰大直及108年的基泰忠孝之貸款案，授信時為何未因ESG而加減碼利率，於1個月內向立法院財政委員會提出書面報告說明</w:t>
      </w:r>
      <w:r w:rsidRPr="00D92E96">
        <w:rPr>
          <w:rFonts w:ascii="標楷體" w:eastAsia="標楷體" w:hAnsi="標楷體" w:cs="華康細明體" w:hint="eastAsia"/>
          <w:color w:val="000000" w:themeColor="text1"/>
          <w:kern w:val="0"/>
          <w:sz w:val="32"/>
          <w:szCs w:val="32"/>
        </w:rPr>
        <w:t>。</w:t>
      </w:r>
    </w:p>
    <w:p w:rsidR="00E56661" w:rsidRPr="00D92E96" w:rsidRDefault="00E56661" w:rsidP="00E56661">
      <w:pPr>
        <w:kinsoku w:val="0"/>
        <w:overflowPunct w:val="0"/>
        <w:adjustRightInd w:val="0"/>
        <w:snapToGrid w:val="0"/>
        <w:spacing w:line="480" w:lineRule="exact"/>
        <w:ind w:firstLineChars="1100" w:firstLine="3520"/>
        <w:rPr>
          <w:rFonts w:ascii="標楷體" w:eastAsia="標楷體" w:hAnsi="標楷體" w:cs="華康細明體"/>
          <w:color w:val="000000" w:themeColor="text1"/>
          <w:kern w:val="0"/>
          <w:sz w:val="32"/>
          <w:szCs w:val="32"/>
        </w:rPr>
      </w:pPr>
      <w:r w:rsidRPr="00D92E96">
        <w:rPr>
          <w:rFonts w:ascii="標楷體" w:eastAsia="標楷體" w:hAnsi="標楷體" w:cs="華康細明體" w:hint="eastAsia"/>
          <w:color w:val="000000" w:themeColor="text1"/>
          <w:kern w:val="0"/>
          <w:sz w:val="32"/>
          <w:szCs w:val="32"/>
        </w:rPr>
        <w:t>提案人：高嘉瑜</w:t>
      </w:r>
    </w:p>
    <w:p w:rsidR="00E56661" w:rsidRPr="00D92E96" w:rsidRDefault="00E56661" w:rsidP="00E56661">
      <w:pPr>
        <w:kinsoku w:val="0"/>
        <w:overflowPunct w:val="0"/>
        <w:adjustRightInd w:val="0"/>
        <w:snapToGrid w:val="0"/>
        <w:spacing w:line="480" w:lineRule="exact"/>
        <w:ind w:firstLineChars="1100" w:firstLine="3520"/>
        <w:rPr>
          <w:rFonts w:ascii="標楷體" w:eastAsia="標楷體" w:hAnsi="標楷體" w:cs="華康細明體"/>
          <w:color w:val="000000" w:themeColor="text1"/>
          <w:kern w:val="0"/>
          <w:sz w:val="32"/>
          <w:szCs w:val="32"/>
        </w:rPr>
      </w:pPr>
      <w:r w:rsidRPr="00D92E96">
        <w:rPr>
          <w:rFonts w:ascii="標楷體" w:eastAsia="標楷體" w:hAnsi="標楷體" w:cs="華康細明體" w:hint="eastAsia"/>
          <w:color w:val="000000" w:themeColor="text1"/>
          <w:kern w:val="0"/>
          <w:sz w:val="32"/>
          <w:szCs w:val="32"/>
        </w:rPr>
        <w:t>連署人：郭國文　鍾佳濱</w:t>
      </w:r>
    </w:p>
    <w:p w:rsidR="00E56661" w:rsidRPr="00D92E96" w:rsidRDefault="00E56661" w:rsidP="00E56661">
      <w:pPr>
        <w:kinsoku w:val="0"/>
        <w:overflowPunct w:val="0"/>
        <w:autoSpaceDE w:val="0"/>
        <w:spacing w:line="480" w:lineRule="exact"/>
        <w:ind w:leftChars="300" w:left="1040" w:hangingChars="100" w:hanging="320"/>
        <w:jc w:val="both"/>
        <w:rPr>
          <w:rFonts w:ascii="標楷體" w:eastAsia="標楷體" w:hAnsi="標楷體"/>
          <w:color w:val="000000" w:themeColor="text1"/>
          <w:sz w:val="32"/>
          <w:szCs w:val="32"/>
        </w:rPr>
      </w:pPr>
      <w:r w:rsidRPr="00D92E96">
        <w:rPr>
          <w:rFonts w:ascii="標楷體" w:eastAsia="標楷體" w:hAnsi="標楷體"/>
          <w:color w:val="000000" w:themeColor="text1"/>
          <w:sz w:val="32"/>
          <w:szCs w:val="32"/>
        </w:rPr>
        <w:t>6</w:t>
      </w:r>
      <w:r w:rsidRPr="00D92E96">
        <w:rPr>
          <w:rFonts w:ascii="標楷體" w:eastAsia="標楷體" w:hAnsi="標楷體" w:hint="eastAsia"/>
          <w:color w:val="000000" w:themeColor="text1"/>
          <w:sz w:val="32"/>
          <w:szCs w:val="32"/>
        </w:rPr>
        <w:t>.113年度臺銀綜合證券股份有限公司預算案於「營業收入</w:t>
      </w:r>
      <w:r w:rsidRPr="00D92E96">
        <w:rPr>
          <w:rFonts w:ascii="標楷體" w:eastAsia="標楷體" w:hAnsi="標楷體" w:cs="華康細明體" w:hint="eastAsia"/>
          <w:color w:val="000000" w:themeColor="text1"/>
          <w:kern w:val="0"/>
          <w:sz w:val="32"/>
          <w:szCs w:val="32"/>
        </w:rPr>
        <w:t>」項下「</w:t>
      </w:r>
      <w:r w:rsidRPr="00D92E96">
        <w:rPr>
          <w:rFonts w:ascii="標楷體" w:eastAsia="標楷體" w:hAnsi="標楷體" w:hint="eastAsia"/>
          <w:color w:val="000000" w:themeColor="text1"/>
          <w:sz w:val="32"/>
          <w:szCs w:val="32"/>
        </w:rPr>
        <w:t>金融保險收入」編列「證券經紀與承銷收入」6億2</w:t>
      </w:r>
      <w:r w:rsidRPr="00D92E96">
        <w:rPr>
          <w:rFonts w:ascii="標楷體" w:eastAsia="標楷體" w:hAnsi="標楷體"/>
          <w:color w:val="000000" w:themeColor="text1"/>
          <w:sz w:val="32"/>
          <w:szCs w:val="32"/>
        </w:rPr>
        <w:t>,</w:t>
      </w:r>
      <w:r w:rsidRPr="00D92E96">
        <w:rPr>
          <w:rFonts w:ascii="標楷體" w:eastAsia="標楷體" w:hAnsi="標楷體" w:hint="eastAsia"/>
          <w:color w:val="000000" w:themeColor="text1"/>
          <w:sz w:val="32"/>
          <w:szCs w:val="32"/>
        </w:rPr>
        <w:t>310萬6千元，其中「證券承銷收入」為750萬元，然查臺銀綜合證券股份有限公司自107年度起辦理證券承銷業務，惟市占率及排名呈現下降趨勢，截至112年8月底仍未達1%，應持續開拓承銷業務，並藉由臺灣金融控股股份有限公司整合行銷平台，爭取辦理公司治理評鑑績優獲發展綠色能源之企業籌資業務，以利提高手續費等承銷收入</w:t>
      </w:r>
      <w:r w:rsidRPr="00D92E96">
        <w:rPr>
          <w:rFonts w:ascii="標楷體" w:eastAsia="標楷體" w:hAnsi="標楷體" w:cs="華康細明體" w:hint="eastAsia"/>
          <w:color w:val="000000" w:themeColor="text1"/>
          <w:kern w:val="0"/>
          <w:sz w:val="32"/>
          <w:szCs w:val="32"/>
        </w:rPr>
        <w:t>。</w:t>
      </w:r>
      <w:r w:rsidRPr="00D92E96">
        <w:rPr>
          <w:rFonts w:ascii="標楷體" w:eastAsia="標楷體" w:hAnsi="標楷體" w:hint="eastAsia"/>
          <w:color w:val="000000" w:themeColor="text1"/>
          <w:sz w:val="32"/>
          <w:szCs w:val="32"/>
        </w:rPr>
        <w:t>爰此，要求臺銀綜合證券股份有限公司於2個月內向立法院財政委員會提出開拓承銷業務以提高收入之書面改善報告。</w:t>
      </w:r>
    </w:p>
    <w:p w:rsidR="00E56661" w:rsidRPr="00D92E96" w:rsidRDefault="00E56661" w:rsidP="00B446C4">
      <w:pPr>
        <w:kinsoku w:val="0"/>
        <w:overflowPunct w:val="0"/>
        <w:adjustRightInd w:val="0"/>
        <w:snapToGrid w:val="0"/>
        <w:spacing w:line="480" w:lineRule="exact"/>
        <w:ind w:firstLineChars="1100" w:firstLine="3520"/>
        <w:rPr>
          <w:rFonts w:ascii="標楷體" w:eastAsia="標楷體" w:hAnsi="標楷體" w:cs="華康細明體"/>
          <w:color w:val="000000" w:themeColor="text1"/>
          <w:kern w:val="0"/>
          <w:sz w:val="32"/>
          <w:szCs w:val="32"/>
        </w:rPr>
      </w:pPr>
      <w:r w:rsidRPr="00D92E96">
        <w:rPr>
          <w:rFonts w:ascii="標楷體" w:eastAsia="標楷體" w:hAnsi="標楷體" w:cs="華康細明體" w:hint="eastAsia"/>
          <w:color w:val="000000" w:themeColor="text1"/>
          <w:kern w:val="0"/>
          <w:sz w:val="32"/>
          <w:szCs w:val="32"/>
        </w:rPr>
        <w:t>提案人：郭國文</w:t>
      </w:r>
    </w:p>
    <w:p w:rsidR="00E56661" w:rsidRPr="00D92E96" w:rsidRDefault="00E56661" w:rsidP="00E56661">
      <w:pPr>
        <w:kinsoku w:val="0"/>
        <w:overflowPunct w:val="0"/>
        <w:adjustRightInd w:val="0"/>
        <w:snapToGrid w:val="0"/>
        <w:spacing w:line="480" w:lineRule="exact"/>
        <w:ind w:firstLineChars="1100" w:firstLine="3520"/>
        <w:rPr>
          <w:rFonts w:ascii="標楷體" w:eastAsia="標楷體" w:hAnsi="標楷體" w:cs="華康細明體"/>
          <w:color w:val="000000" w:themeColor="text1"/>
          <w:kern w:val="0"/>
          <w:sz w:val="32"/>
          <w:szCs w:val="32"/>
        </w:rPr>
      </w:pPr>
      <w:r w:rsidRPr="00D92E96">
        <w:rPr>
          <w:rFonts w:ascii="標楷體" w:eastAsia="標楷體" w:hAnsi="標楷體" w:cs="華康細明體" w:hint="eastAsia"/>
          <w:color w:val="000000" w:themeColor="text1"/>
          <w:kern w:val="0"/>
          <w:sz w:val="32"/>
          <w:szCs w:val="32"/>
        </w:rPr>
        <w:t>連署人：</w:t>
      </w:r>
      <w:r w:rsidRPr="00D92E96">
        <w:rPr>
          <w:rFonts w:ascii="標楷體" w:eastAsia="標楷體" w:hAnsi="標楷體" w:hint="eastAsia"/>
          <w:color w:val="000000" w:themeColor="text1"/>
          <w:sz w:val="32"/>
          <w:szCs w:val="32"/>
        </w:rPr>
        <w:t>沈發惠</w:t>
      </w:r>
      <w:r w:rsidRPr="00D92E96">
        <w:rPr>
          <w:rFonts w:ascii="標楷體" w:eastAsia="標楷體" w:hAnsi="標楷體" w:cs="華康細明體" w:hint="eastAsia"/>
          <w:color w:val="000000" w:themeColor="text1"/>
          <w:kern w:val="0"/>
          <w:sz w:val="32"/>
          <w:szCs w:val="32"/>
        </w:rPr>
        <w:t xml:space="preserve">　林楚茵</w:t>
      </w:r>
    </w:p>
    <w:p w:rsidR="00E56661" w:rsidRPr="00D92E96" w:rsidRDefault="00E56661" w:rsidP="00E56661">
      <w:pPr>
        <w:kinsoku w:val="0"/>
        <w:overflowPunct w:val="0"/>
        <w:autoSpaceDE w:val="0"/>
        <w:adjustRightInd w:val="0"/>
        <w:snapToGrid w:val="0"/>
        <w:spacing w:line="480" w:lineRule="exact"/>
        <w:ind w:left="640" w:hangingChars="200" w:hanging="640"/>
        <w:jc w:val="both"/>
        <w:rPr>
          <w:rFonts w:ascii="標楷體" w:eastAsia="標楷體" w:hAnsi="標楷體" w:cs="華康細明體"/>
          <w:color w:val="000000" w:themeColor="text1"/>
          <w:kern w:val="0"/>
          <w:sz w:val="32"/>
          <w:szCs w:val="32"/>
        </w:rPr>
      </w:pPr>
      <w:r w:rsidRPr="00D92E96">
        <w:rPr>
          <w:rFonts w:ascii="標楷體" w:eastAsia="標楷體" w:hAnsi="標楷體" w:hint="eastAsia"/>
          <w:bCs/>
          <w:color w:val="000000" w:themeColor="text1"/>
          <w:sz w:val="32"/>
          <w:szCs w:val="32"/>
        </w:rPr>
        <w:t>伍</w:t>
      </w:r>
      <w:r w:rsidRPr="00D92E96">
        <w:rPr>
          <w:rFonts w:ascii="標楷體" w:eastAsia="標楷體" w:hAnsi="標楷體"/>
          <w:bCs/>
          <w:color w:val="000000" w:themeColor="text1"/>
          <w:kern w:val="0"/>
          <w:sz w:val="32"/>
          <w:szCs w:val="32"/>
        </w:rPr>
        <w:t>、</w:t>
      </w:r>
      <w:r w:rsidRPr="00D92E96">
        <w:rPr>
          <w:rFonts w:ascii="標楷體" w:eastAsia="標楷體" w:hAnsi="標楷體" w:hint="eastAsia"/>
          <w:color w:val="000000" w:themeColor="text1"/>
          <w:kern w:val="0"/>
          <w:sz w:val="32"/>
          <w:szCs w:val="32"/>
        </w:rPr>
        <w:t>本會負責審查中華民國113年度中央政府總預算案之公務預算部分，均已審查完竣，有關政事別歲出預算隨同以上機關別審查結果調整；並擬具審查報告，併入審查總報告提報院會討論。院會</w:t>
      </w:r>
      <w:r w:rsidRPr="00D92E96">
        <w:rPr>
          <w:rFonts w:ascii="標楷體" w:eastAsia="標楷體" w:hAnsi="標楷體" w:hint="eastAsia"/>
          <w:color w:val="000000" w:themeColor="text1"/>
          <w:kern w:val="0"/>
          <w:sz w:val="32"/>
          <w:szCs w:val="32"/>
        </w:rPr>
        <w:lastRenderedPageBreak/>
        <w:t>討論前，須交由黨團協商；院會討論時，由本會費召集委員鴻泰出席說明。</w:t>
      </w:r>
    </w:p>
    <w:p w:rsidR="00E56661" w:rsidRPr="00D92E96" w:rsidRDefault="00E56661" w:rsidP="00E56661">
      <w:pPr>
        <w:kinsoku w:val="0"/>
        <w:overflowPunct w:val="0"/>
        <w:autoSpaceDE w:val="0"/>
        <w:adjustRightInd w:val="0"/>
        <w:snapToGrid w:val="0"/>
        <w:spacing w:beforeLines="50" w:before="180" w:line="480" w:lineRule="exact"/>
        <w:ind w:leftChars="201" w:left="482"/>
        <w:jc w:val="both"/>
        <w:rPr>
          <w:rFonts w:ascii="標楷體" w:eastAsia="標楷體" w:hAnsi="標楷體"/>
          <w:b/>
          <w:color w:val="000000" w:themeColor="text1"/>
          <w:sz w:val="32"/>
          <w:szCs w:val="32"/>
        </w:rPr>
      </w:pPr>
      <w:r w:rsidRPr="00D92E96">
        <w:rPr>
          <w:rFonts w:ascii="標楷體" w:eastAsia="標楷體" w:hAnsi="標楷體" w:hint="eastAsia"/>
          <w:b/>
          <w:color w:val="000000" w:themeColor="text1"/>
          <w:sz w:val="32"/>
          <w:szCs w:val="32"/>
        </w:rPr>
        <w:t>通過臨時提案1案：</w:t>
      </w:r>
    </w:p>
    <w:p w:rsidR="00E56661" w:rsidRPr="00D92E96" w:rsidRDefault="00E56661" w:rsidP="00E56661">
      <w:pPr>
        <w:tabs>
          <w:tab w:val="left" w:pos="3660"/>
        </w:tabs>
        <w:kinsoku w:val="0"/>
        <w:overflowPunct w:val="0"/>
        <w:autoSpaceDE w:val="0"/>
        <w:adjustRightInd w:val="0"/>
        <w:snapToGrid w:val="0"/>
        <w:spacing w:line="480" w:lineRule="exact"/>
        <w:ind w:leftChars="4" w:left="650" w:hangingChars="200" w:hanging="640"/>
        <w:jc w:val="both"/>
        <w:rPr>
          <w:rFonts w:ascii="標楷體" w:eastAsia="標楷體" w:hAnsi="標楷體"/>
          <w:color w:val="000000" w:themeColor="text1"/>
          <w:sz w:val="32"/>
          <w:szCs w:val="32"/>
        </w:rPr>
      </w:pPr>
      <w:r w:rsidRPr="00D92E96">
        <w:rPr>
          <w:rFonts w:ascii="標楷體" w:eastAsia="標楷體" w:hAnsi="標楷體" w:cs="Courier New" w:hint="eastAsia"/>
          <w:color w:val="000000" w:themeColor="text1"/>
          <w:kern w:val="16"/>
          <w:sz w:val="32"/>
          <w:szCs w:val="32"/>
        </w:rPr>
        <w:t>一、鑑</w:t>
      </w:r>
      <w:r w:rsidRPr="00D92E96">
        <w:rPr>
          <w:rFonts w:ascii="標楷體" w:eastAsia="標楷體" w:hAnsi="標楷體" w:cs="新細明體"/>
          <w:color w:val="000000" w:themeColor="text1"/>
          <w:kern w:val="0"/>
          <w:sz w:val="32"/>
          <w:szCs w:val="32"/>
        </w:rPr>
        <w:t>於近日超級籃球聯賽</w:t>
      </w:r>
      <w:r w:rsidRPr="00D92E96">
        <w:rPr>
          <w:rFonts w:ascii="標楷體" w:eastAsia="標楷體" w:hAnsi="標楷體"/>
          <w:color w:val="000000" w:themeColor="text1"/>
          <w:sz w:val="32"/>
          <w:szCs w:val="32"/>
        </w:rPr>
        <w:t>（</w:t>
      </w:r>
      <w:r w:rsidRPr="00D92E96">
        <w:rPr>
          <w:rFonts w:ascii="標楷體" w:eastAsia="標楷體" w:hAnsi="標楷體" w:cs="新細明體"/>
          <w:color w:val="000000" w:themeColor="text1"/>
          <w:kern w:val="0"/>
          <w:sz w:val="32"/>
          <w:szCs w:val="32"/>
        </w:rPr>
        <w:t>SBL</w:t>
      </w:r>
      <w:r w:rsidRPr="00D92E96">
        <w:rPr>
          <w:rFonts w:ascii="標楷體" w:eastAsia="標楷體" w:hAnsi="標楷體" w:hint="eastAsia"/>
          <w:color w:val="000000" w:themeColor="text1"/>
          <w:kern w:val="16"/>
          <w:sz w:val="32"/>
          <w:szCs w:val="32"/>
        </w:rPr>
        <w:t>）</w:t>
      </w:r>
      <w:r w:rsidRPr="00D92E96">
        <w:rPr>
          <w:rFonts w:ascii="標楷體" w:eastAsia="標楷體" w:hAnsi="標楷體" w:cs="新細明體"/>
          <w:color w:val="000000" w:themeColor="text1"/>
          <w:kern w:val="0"/>
          <w:sz w:val="32"/>
          <w:szCs w:val="32"/>
        </w:rPr>
        <w:t>假球案延燒</w:t>
      </w:r>
      <w:r w:rsidRPr="00D92E96">
        <w:rPr>
          <w:rFonts w:ascii="標楷體" w:eastAsia="標楷體" w:hAnsi="標楷體" w:cs="華康細明體" w:hint="eastAsia"/>
          <w:color w:val="000000" w:themeColor="text1"/>
          <w:kern w:val="0"/>
          <w:sz w:val="32"/>
          <w:szCs w:val="32"/>
        </w:rPr>
        <w:t>，</w:t>
      </w:r>
      <w:r w:rsidRPr="00D92E96">
        <w:rPr>
          <w:rFonts w:ascii="標楷體" w:eastAsia="標楷體" w:hAnsi="標楷體" w:cs="新細明體"/>
          <w:color w:val="000000" w:themeColor="text1"/>
          <w:kern w:val="0"/>
          <w:sz w:val="32"/>
          <w:szCs w:val="32"/>
        </w:rPr>
        <w:t>更有媒體披露財政部之公股球隊臺灣銀行、台灣啤酒籃球隊皆有球員疑似涉入。假球案件不僅傷害球迷對於籃球運動之熱情</w:t>
      </w:r>
      <w:r w:rsidRPr="00D92E96">
        <w:rPr>
          <w:rFonts w:ascii="標楷體" w:eastAsia="標楷體" w:hAnsi="標楷體" w:cs="華康細明體" w:hint="eastAsia"/>
          <w:color w:val="000000" w:themeColor="text1"/>
          <w:kern w:val="0"/>
          <w:sz w:val="32"/>
          <w:szCs w:val="32"/>
        </w:rPr>
        <w:t>，</w:t>
      </w:r>
      <w:r w:rsidRPr="00D92E96">
        <w:rPr>
          <w:rFonts w:ascii="標楷體" w:eastAsia="標楷體" w:hAnsi="標楷體" w:cs="新細明體"/>
          <w:color w:val="000000" w:themeColor="text1"/>
          <w:kern w:val="0"/>
          <w:sz w:val="32"/>
          <w:szCs w:val="32"/>
        </w:rPr>
        <w:t>公股球員疑涉入假球案件更有損政府廉能形象。</w:t>
      </w:r>
      <w:r w:rsidRPr="00D92E96">
        <w:rPr>
          <w:rFonts w:ascii="標楷體" w:eastAsia="標楷體" w:hAnsi="標楷體" w:cs="新細明體" w:hint="eastAsia"/>
          <w:color w:val="000000" w:themeColor="text1"/>
          <w:kern w:val="0"/>
          <w:sz w:val="32"/>
          <w:szCs w:val="32"/>
        </w:rPr>
        <w:t>爰</w:t>
      </w:r>
      <w:r w:rsidRPr="00D92E96">
        <w:rPr>
          <w:rFonts w:ascii="標楷體" w:eastAsia="標楷體" w:hAnsi="標楷體" w:cs="新細明體"/>
          <w:color w:val="000000" w:themeColor="text1"/>
          <w:kern w:val="0"/>
          <w:sz w:val="32"/>
          <w:szCs w:val="32"/>
        </w:rPr>
        <w:t>此</w:t>
      </w:r>
      <w:r w:rsidRPr="00D92E96">
        <w:rPr>
          <w:rFonts w:ascii="標楷體" w:eastAsia="標楷體" w:hAnsi="標楷體" w:cs="華康細明體" w:hint="eastAsia"/>
          <w:color w:val="000000" w:themeColor="text1"/>
          <w:kern w:val="0"/>
          <w:sz w:val="32"/>
          <w:szCs w:val="32"/>
        </w:rPr>
        <w:t>，</w:t>
      </w:r>
      <w:r w:rsidRPr="00D92E96">
        <w:rPr>
          <w:rFonts w:ascii="標楷體" w:eastAsia="標楷體" w:hAnsi="標楷體" w:cs="新細明體"/>
          <w:color w:val="000000" w:themeColor="text1"/>
          <w:kern w:val="0"/>
          <w:sz w:val="32"/>
          <w:szCs w:val="32"/>
        </w:rPr>
        <w:t>財政部與</w:t>
      </w:r>
      <w:r w:rsidRPr="00D92E96">
        <w:rPr>
          <w:rFonts w:ascii="標楷體" w:eastAsia="標楷體" w:hAnsi="標楷體" w:cs="新細明體" w:hint="eastAsia"/>
          <w:color w:val="000000" w:themeColor="text1"/>
          <w:kern w:val="0"/>
          <w:sz w:val="32"/>
          <w:szCs w:val="32"/>
        </w:rPr>
        <w:t>臺</w:t>
      </w:r>
      <w:r w:rsidRPr="00D92E96">
        <w:rPr>
          <w:rFonts w:ascii="標楷體" w:eastAsia="標楷體" w:hAnsi="標楷體" w:cs="新細明體"/>
          <w:color w:val="000000" w:themeColor="text1"/>
          <w:kern w:val="0"/>
          <w:sz w:val="32"/>
          <w:szCs w:val="32"/>
        </w:rPr>
        <w:t>灣銀行</w:t>
      </w:r>
      <w:r w:rsidRPr="00D92E96">
        <w:rPr>
          <w:rFonts w:ascii="標楷體" w:eastAsia="標楷體" w:hAnsi="標楷體" w:cs="新細明體" w:hint="eastAsia"/>
          <w:color w:val="000000" w:themeColor="text1"/>
          <w:kern w:val="0"/>
          <w:sz w:val="32"/>
          <w:szCs w:val="32"/>
        </w:rPr>
        <w:t>股份有限公司</w:t>
      </w:r>
      <w:r w:rsidRPr="00D92E96">
        <w:rPr>
          <w:rFonts w:ascii="標楷體" w:eastAsia="標楷體" w:hAnsi="標楷體" w:cs="新細明體"/>
          <w:color w:val="000000" w:themeColor="text1"/>
          <w:kern w:val="0"/>
          <w:sz w:val="32"/>
          <w:szCs w:val="32"/>
        </w:rPr>
        <w:t>應</w:t>
      </w:r>
      <w:r w:rsidRPr="00D92E96">
        <w:rPr>
          <w:rFonts w:ascii="標楷體" w:eastAsia="標楷體" w:hAnsi="標楷體" w:cs="新細明體" w:hint="eastAsia"/>
          <w:color w:val="000000" w:themeColor="text1"/>
          <w:kern w:val="0"/>
          <w:sz w:val="32"/>
          <w:szCs w:val="32"/>
        </w:rPr>
        <w:t>向立法院財政委員會</w:t>
      </w:r>
      <w:r w:rsidRPr="00D92E96">
        <w:rPr>
          <w:rFonts w:ascii="標楷體" w:eastAsia="標楷體" w:hAnsi="標楷體" w:cs="新細明體"/>
          <w:color w:val="000000" w:themeColor="text1"/>
          <w:kern w:val="0"/>
          <w:sz w:val="32"/>
          <w:szCs w:val="32"/>
        </w:rPr>
        <w:t>提</w:t>
      </w:r>
      <w:r w:rsidRPr="00D92E96">
        <w:rPr>
          <w:rFonts w:ascii="標楷體" w:eastAsia="標楷體" w:hAnsi="標楷體" w:cs="新細明體" w:hint="eastAsia"/>
          <w:color w:val="000000" w:themeColor="text1"/>
          <w:kern w:val="0"/>
          <w:sz w:val="32"/>
          <w:szCs w:val="32"/>
        </w:rPr>
        <w:t>出</w:t>
      </w:r>
      <w:r w:rsidRPr="00D92E96">
        <w:rPr>
          <w:rFonts w:ascii="標楷體" w:eastAsia="標楷體" w:hAnsi="標楷體" w:cs="新細明體"/>
          <w:color w:val="000000" w:themeColor="text1"/>
          <w:kern w:val="0"/>
          <w:sz w:val="32"/>
          <w:szCs w:val="32"/>
        </w:rPr>
        <w:t>書面報告</w:t>
      </w:r>
      <w:r w:rsidRPr="00D92E96">
        <w:rPr>
          <w:rFonts w:ascii="標楷體" w:eastAsia="標楷體" w:hAnsi="標楷體" w:cs="華康細明體" w:hint="eastAsia"/>
          <w:color w:val="000000" w:themeColor="text1"/>
          <w:kern w:val="0"/>
          <w:sz w:val="32"/>
          <w:szCs w:val="32"/>
        </w:rPr>
        <w:t>，</w:t>
      </w:r>
      <w:r w:rsidRPr="00D92E96">
        <w:rPr>
          <w:rFonts w:ascii="標楷體" w:eastAsia="標楷體" w:hAnsi="標楷體" w:cs="新細明體"/>
          <w:color w:val="000000" w:themeColor="text1"/>
          <w:kern w:val="0"/>
          <w:sz w:val="32"/>
          <w:szCs w:val="32"/>
        </w:rPr>
        <w:t>說明目前內部球員涉案調查進度</w:t>
      </w:r>
      <w:r w:rsidRPr="00D92E96">
        <w:rPr>
          <w:rFonts w:ascii="標楷體" w:eastAsia="標楷體" w:hAnsi="標楷體" w:cs="華康細明體" w:hint="eastAsia"/>
          <w:color w:val="000000" w:themeColor="text1"/>
          <w:kern w:val="0"/>
          <w:sz w:val="32"/>
          <w:szCs w:val="32"/>
        </w:rPr>
        <w:t>，</w:t>
      </w:r>
      <w:r w:rsidRPr="00D92E96">
        <w:rPr>
          <w:rFonts w:ascii="標楷體" w:eastAsia="標楷體" w:hAnsi="標楷體" w:cs="新細明體"/>
          <w:color w:val="000000" w:themeColor="text1"/>
          <w:kern w:val="0"/>
          <w:sz w:val="32"/>
          <w:szCs w:val="32"/>
        </w:rPr>
        <w:t>以及未來防範球員涉入假球案件之</w:t>
      </w:r>
      <w:r w:rsidRPr="00D92E96">
        <w:rPr>
          <w:rFonts w:ascii="標楷體" w:eastAsia="標楷體" w:hAnsi="標楷體" w:cs="新細明體" w:hint="eastAsia"/>
          <w:color w:val="000000" w:themeColor="text1"/>
          <w:kern w:val="0"/>
          <w:sz w:val="32"/>
          <w:szCs w:val="32"/>
        </w:rPr>
        <w:t>機制。此外</w:t>
      </w:r>
      <w:r w:rsidRPr="00D92E96">
        <w:rPr>
          <w:rFonts w:ascii="標楷體" w:eastAsia="標楷體" w:hAnsi="標楷體" w:cs="華康細明體" w:hint="eastAsia"/>
          <w:color w:val="000000" w:themeColor="text1"/>
          <w:kern w:val="0"/>
          <w:sz w:val="32"/>
          <w:szCs w:val="32"/>
        </w:rPr>
        <w:t>，</w:t>
      </w:r>
      <w:r w:rsidRPr="00D92E96">
        <w:rPr>
          <w:rFonts w:ascii="標楷體" w:eastAsia="標楷體" w:hAnsi="標楷體" w:cs="新細明體"/>
          <w:color w:val="000000" w:themeColor="text1"/>
          <w:kern w:val="0"/>
          <w:sz w:val="32"/>
          <w:szCs w:val="32"/>
        </w:rPr>
        <w:t>臺灣銀行</w:t>
      </w:r>
      <w:r w:rsidRPr="00D92E96">
        <w:rPr>
          <w:rFonts w:ascii="標楷體" w:eastAsia="標楷體" w:hAnsi="標楷體" w:cs="新細明體" w:hint="eastAsia"/>
          <w:color w:val="000000" w:themeColor="text1"/>
          <w:kern w:val="0"/>
          <w:sz w:val="32"/>
          <w:szCs w:val="32"/>
        </w:rPr>
        <w:t>股份有限公司</w:t>
      </w:r>
      <w:r w:rsidRPr="00D92E96">
        <w:rPr>
          <w:rFonts w:ascii="標楷體" w:eastAsia="標楷體" w:hAnsi="標楷體" w:cs="新細明體"/>
          <w:color w:val="000000" w:themeColor="text1"/>
          <w:kern w:val="0"/>
          <w:sz w:val="32"/>
          <w:szCs w:val="32"/>
        </w:rPr>
        <w:t>作為公股金融龍頭應當作為表率</w:t>
      </w:r>
      <w:r w:rsidRPr="00D92E96">
        <w:rPr>
          <w:rFonts w:ascii="標楷體" w:eastAsia="標楷體" w:hAnsi="標楷體" w:cs="華康細明體" w:hint="eastAsia"/>
          <w:color w:val="000000" w:themeColor="text1"/>
          <w:kern w:val="0"/>
          <w:sz w:val="32"/>
          <w:szCs w:val="32"/>
        </w:rPr>
        <w:t>，</w:t>
      </w:r>
      <w:r w:rsidRPr="00D92E96">
        <w:rPr>
          <w:rFonts w:ascii="標楷體" w:eastAsia="標楷體" w:hAnsi="標楷體" w:cs="新細明體"/>
          <w:color w:val="000000" w:themeColor="text1"/>
          <w:kern w:val="0"/>
          <w:sz w:val="32"/>
          <w:szCs w:val="32"/>
        </w:rPr>
        <w:t>可參考</w:t>
      </w:r>
      <w:r w:rsidRPr="00D92E96">
        <w:rPr>
          <w:rFonts w:ascii="標楷體" w:eastAsia="標楷體" w:hAnsi="標楷體" w:cs="新細明體" w:hint="eastAsia"/>
          <w:color w:val="000000" w:themeColor="text1"/>
          <w:kern w:val="0"/>
          <w:sz w:val="32"/>
          <w:szCs w:val="32"/>
        </w:rPr>
        <w:t>中華職業棒球大聯盟</w:t>
      </w:r>
      <w:r w:rsidRPr="00D92E96">
        <w:rPr>
          <w:rFonts w:ascii="標楷體" w:eastAsia="標楷體" w:hAnsi="標楷體" w:cs="華康細明體" w:hint="eastAsia"/>
          <w:color w:val="000000" w:themeColor="text1"/>
          <w:kern w:val="0"/>
          <w:sz w:val="32"/>
          <w:szCs w:val="32"/>
        </w:rPr>
        <w:t>，</w:t>
      </w:r>
      <w:r w:rsidRPr="00D92E96">
        <w:rPr>
          <w:rFonts w:ascii="標楷體" w:eastAsia="標楷體" w:hAnsi="標楷體" w:cs="新細明體"/>
          <w:color w:val="000000" w:themeColor="text1"/>
          <w:kern w:val="0"/>
          <w:sz w:val="32"/>
          <w:szCs w:val="32"/>
        </w:rPr>
        <w:t>研議成立「職籃球員防賭基金信託」及「職籃球員簽約金信託」之可能性</w:t>
      </w:r>
      <w:r w:rsidRPr="00D92E96">
        <w:rPr>
          <w:rFonts w:ascii="標楷體" w:eastAsia="標楷體" w:hAnsi="標楷體" w:cs="華康細明體" w:hint="eastAsia"/>
          <w:color w:val="000000" w:themeColor="text1"/>
          <w:kern w:val="0"/>
          <w:sz w:val="32"/>
          <w:szCs w:val="32"/>
        </w:rPr>
        <w:t>，</w:t>
      </w:r>
      <w:r w:rsidRPr="00D92E96">
        <w:rPr>
          <w:rFonts w:ascii="標楷體" w:eastAsia="標楷體" w:hAnsi="標楷體" w:cs="新細明體"/>
          <w:color w:val="000000" w:themeColor="text1"/>
          <w:kern w:val="0"/>
          <w:sz w:val="32"/>
          <w:szCs w:val="32"/>
        </w:rPr>
        <w:t>藉由保障球員退役後之生活</w:t>
      </w:r>
      <w:r w:rsidRPr="00D92E96">
        <w:rPr>
          <w:rFonts w:ascii="標楷體" w:eastAsia="標楷體" w:hAnsi="標楷體" w:cs="華康細明體" w:hint="eastAsia"/>
          <w:color w:val="000000" w:themeColor="text1"/>
          <w:kern w:val="0"/>
          <w:sz w:val="32"/>
          <w:szCs w:val="32"/>
        </w:rPr>
        <w:t>，</w:t>
      </w:r>
      <w:r w:rsidRPr="00D92E96">
        <w:rPr>
          <w:rFonts w:ascii="標楷體" w:eastAsia="標楷體" w:hAnsi="標楷體" w:cs="新細明體"/>
          <w:color w:val="000000" w:themeColor="text1"/>
          <w:kern w:val="0"/>
          <w:sz w:val="32"/>
          <w:szCs w:val="32"/>
        </w:rPr>
        <w:t>以提升台灣職業運動環境。</w:t>
      </w:r>
    </w:p>
    <w:p w:rsidR="00E56661" w:rsidRPr="00D92E96" w:rsidRDefault="00E56661" w:rsidP="00B446C4">
      <w:pPr>
        <w:kinsoku w:val="0"/>
        <w:overflowPunct w:val="0"/>
        <w:autoSpaceDE w:val="0"/>
        <w:adjustRightInd w:val="0"/>
        <w:snapToGrid w:val="0"/>
        <w:spacing w:line="480" w:lineRule="exact"/>
        <w:ind w:firstLineChars="1100" w:firstLine="3520"/>
        <w:jc w:val="both"/>
        <w:rPr>
          <w:rFonts w:ascii="標楷體" w:eastAsia="標楷體" w:hAnsi="標楷體" w:cs="華康細明體"/>
          <w:color w:val="000000" w:themeColor="text1"/>
          <w:kern w:val="0"/>
          <w:sz w:val="32"/>
          <w:szCs w:val="32"/>
        </w:rPr>
      </w:pPr>
      <w:r w:rsidRPr="00D92E96">
        <w:rPr>
          <w:rFonts w:ascii="標楷體" w:eastAsia="標楷體" w:hAnsi="標楷體" w:hint="eastAsia"/>
          <w:color w:val="000000" w:themeColor="text1"/>
          <w:sz w:val="32"/>
          <w:szCs w:val="32"/>
        </w:rPr>
        <w:t>提案人：</w:t>
      </w:r>
      <w:r w:rsidRPr="00D92E96">
        <w:rPr>
          <w:rFonts w:ascii="標楷體" w:eastAsia="標楷體" w:hAnsi="標楷體" w:cs="Courier New" w:hint="eastAsia"/>
          <w:color w:val="000000" w:themeColor="text1"/>
          <w:kern w:val="16"/>
          <w:sz w:val="32"/>
          <w:szCs w:val="32"/>
        </w:rPr>
        <w:t>林楚茵　郭國文　鍾佳濱</w:t>
      </w:r>
    </w:p>
    <w:p w:rsidR="00E56661" w:rsidRDefault="00E56661" w:rsidP="00E56661">
      <w:pPr>
        <w:autoSpaceDE w:val="0"/>
        <w:spacing w:beforeLines="50" w:before="180" w:line="440" w:lineRule="exact"/>
        <w:ind w:left="641" w:hangingChars="200" w:hanging="641"/>
        <w:jc w:val="both"/>
        <w:rPr>
          <w:rFonts w:ascii="標楷體" w:eastAsia="標楷體" w:hAnsi="標楷體"/>
          <w:sz w:val="32"/>
          <w:szCs w:val="32"/>
        </w:rPr>
      </w:pPr>
      <w:r w:rsidRPr="00AF6E4B">
        <w:rPr>
          <w:rFonts w:ascii="標楷體" w:eastAsia="標楷體" w:hAnsi="標楷體" w:hint="eastAsia"/>
          <w:b/>
          <w:sz w:val="32"/>
          <w:szCs w:val="32"/>
        </w:rPr>
        <w:t>散會</w:t>
      </w:r>
    </w:p>
    <w:p w:rsidR="00E56661" w:rsidRDefault="00E56661" w:rsidP="00E56661">
      <w:pPr>
        <w:rPr>
          <w:rFonts w:ascii="標楷體" w:eastAsia="標楷體" w:hAnsi="標楷體"/>
          <w:b/>
          <w:color w:val="000000"/>
          <w:sz w:val="32"/>
          <w:szCs w:val="32"/>
        </w:rPr>
      </w:pPr>
      <w:r>
        <w:rPr>
          <w:rFonts w:ascii="標楷體" w:eastAsia="標楷體" w:hAnsi="標楷體"/>
          <w:b/>
          <w:color w:val="000000"/>
          <w:sz w:val="32"/>
          <w:szCs w:val="32"/>
        </w:rPr>
        <w:br w:type="page"/>
      </w:r>
    </w:p>
    <w:p w:rsidR="00E56661" w:rsidRPr="005641FC" w:rsidRDefault="00E56661" w:rsidP="00E56661">
      <w:pPr>
        <w:spacing w:line="520" w:lineRule="exact"/>
        <w:jc w:val="distribute"/>
        <w:outlineLvl w:val="2"/>
        <w:rPr>
          <w:rFonts w:ascii="標楷體" w:eastAsia="標楷體" w:hAnsi="標楷體"/>
          <w:b/>
          <w:spacing w:val="-20"/>
          <w:sz w:val="36"/>
          <w:szCs w:val="36"/>
        </w:rPr>
      </w:pPr>
      <w:bookmarkStart w:id="112" w:name="_Toc157095725"/>
      <w:r w:rsidRPr="005641FC">
        <w:rPr>
          <w:rFonts w:ascii="標楷體" w:eastAsia="標楷體" w:hAnsi="標楷體"/>
          <w:b/>
          <w:spacing w:val="-20"/>
          <w:sz w:val="36"/>
          <w:szCs w:val="36"/>
        </w:rPr>
        <w:lastRenderedPageBreak/>
        <w:t>立法院第</w:t>
      </w:r>
      <w:r w:rsidRPr="005641FC">
        <w:rPr>
          <w:rFonts w:ascii="標楷體" w:eastAsia="標楷體" w:hAnsi="標楷體" w:hint="eastAsia"/>
          <w:b/>
          <w:spacing w:val="-20"/>
          <w:sz w:val="36"/>
          <w:szCs w:val="36"/>
        </w:rPr>
        <w:t>10</w:t>
      </w:r>
      <w:r w:rsidRPr="005641FC">
        <w:rPr>
          <w:rFonts w:ascii="標楷體" w:eastAsia="標楷體" w:hAnsi="標楷體"/>
          <w:b/>
          <w:spacing w:val="-20"/>
          <w:sz w:val="36"/>
          <w:szCs w:val="36"/>
        </w:rPr>
        <w:t>屆第</w:t>
      </w:r>
      <w:r w:rsidRPr="005641FC">
        <w:rPr>
          <w:rFonts w:ascii="標楷體" w:eastAsia="標楷體" w:hAnsi="標楷體" w:hint="eastAsia"/>
          <w:b/>
          <w:spacing w:val="-20"/>
          <w:sz w:val="36"/>
          <w:szCs w:val="36"/>
        </w:rPr>
        <w:t>8</w:t>
      </w:r>
      <w:r w:rsidRPr="005641FC">
        <w:rPr>
          <w:rFonts w:ascii="標楷體" w:eastAsia="標楷體" w:hAnsi="標楷體"/>
          <w:b/>
          <w:spacing w:val="-20"/>
          <w:sz w:val="36"/>
          <w:szCs w:val="36"/>
        </w:rPr>
        <w:t>會期財政委員會第17次全體委員會議議事錄</w:t>
      </w:r>
      <w:bookmarkEnd w:id="112"/>
    </w:p>
    <w:p w:rsidR="00E56661" w:rsidRPr="006A4D47"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sz w:val="32"/>
          <w:szCs w:val="32"/>
        </w:rPr>
      </w:pPr>
      <w:r w:rsidRPr="006A4D47">
        <w:rPr>
          <w:rFonts w:ascii="標楷體" w:eastAsia="標楷體" w:hAnsi="標楷體" w:hint="eastAsia"/>
          <w:sz w:val="32"/>
          <w:szCs w:val="32"/>
        </w:rPr>
        <w:t xml:space="preserve">時　　間　</w:t>
      </w:r>
      <w:r w:rsidRPr="006A4D47">
        <w:rPr>
          <w:rFonts w:ascii="標楷體" w:eastAsia="標楷體" w:hAnsi="標楷體" w:hint="eastAsia"/>
          <w:w w:val="95"/>
          <w:sz w:val="32"/>
          <w:szCs w:val="32"/>
        </w:rPr>
        <w:t>中華民國112年11月27日（星期一）9時1分至1</w:t>
      </w:r>
      <w:r w:rsidRPr="006A4D47">
        <w:rPr>
          <w:rFonts w:ascii="標楷體" w:eastAsia="標楷體" w:hAnsi="標楷體"/>
          <w:w w:val="95"/>
          <w:sz w:val="32"/>
          <w:szCs w:val="32"/>
        </w:rPr>
        <w:t>3</w:t>
      </w:r>
      <w:r w:rsidRPr="006A4D47">
        <w:rPr>
          <w:rFonts w:ascii="標楷體" w:eastAsia="標楷體" w:hAnsi="標楷體" w:hint="eastAsia"/>
          <w:w w:val="95"/>
          <w:sz w:val="32"/>
          <w:szCs w:val="32"/>
        </w:rPr>
        <w:t>時17分</w:t>
      </w:r>
    </w:p>
    <w:p w:rsidR="00E56661" w:rsidRPr="006A4D47"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sz w:val="32"/>
          <w:szCs w:val="32"/>
        </w:rPr>
      </w:pPr>
      <w:r w:rsidRPr="006A4D47">
        <w:rPr>
          <w:rFonts w:ascii="標楷體" w:eastAsia="標楷體" w:hAnsi="標楷體" w:hint="eastAsia"/>
          <w:sz w:val="32"/>
          <w:szCs w:val="32"/>
        </w:rPr>
        <w:t>地　　點　群賢樓9樓大禮堂</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sz w:val="32"/>
          <w:szCs w:val="32"/>
        </w:rPr>
      </w:pPr>
      <w:r w:rsidRPr="006A4D47">
        <w:rPr>
          <w:rFonts w:ascii="標楷體" w:eastAsia="標楷體" w:hAnsi="標楷體" w:hint="eastAsia"/>
          <w:sz w:val="32"/>
          <w:szCs w:val="32"/>
        </w:rPr>
        <w:t>出席委員　林德福　吳秉叡　賴士葆　沈發惠　李貴敏　郭國文</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sz w:val="32"/>
          <w:szCs w:val="32"/>
        </w:rPr>
      </w:pPr>
      <w:r w:rsidRPr="006A4D47">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6A4D47">
        <w:rPr>
          <w:rFonts w:ascii="標楷體" w:eastAsia="標楷體" w:hAnsi="標楷體" w:hint="eastAsia"/>
          <w:sz w:val="32"/>
          <w:szCs w:val="32"/>
        </w:rPr>
        <w:t>高嘉瑜　鍾佳濱　林楚茵　費鴻泰　羅明才</w:t>
      </w:r>
    </w:p>
    <w:p w:rsidR="00E56661" w:rsidRPr="006A4D47"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sz w:val="32"/>
          <w:szCs w:val="32"/>
        </w:rPr>
      </w:pPr>
      <w:r w:rsidRPr="006A4D47">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6A4D47">
        <w:rPr>
          <w:rFonts w:ascii="標楷體" w:eastAsia="標楷體" w:hAnsi="標楷體" w:hint="eastAsia"/>
          <w:b/>
          <w:sz w:val="32"/>
          <w:szCs w:val="32"/>
        </w:rPr>
        <w:t>委員出席1</w:t>
      </w:r>
      <w:r w:rsidRPr="006A4D47">
        <w:rPr>
          <w:rFonts w:ascii="標楷體" w:eastAsia="標楷體" w:hAnsi="標楷體"/>
          <w:b/>
          <w:sz w:val="32"/>
          <w:szCs w:val="32"/>
        </w:rPr>
        <w:t>1</w:t>
      </w:r>
      <w:r w:rsidRPr="006A4D47">
        <w:rPr>
          <w:rFonts w:ascii="標楷體" w:eastAsia="標楷體" w:hAnsi="標楷體" w:hint="eastAsia"/>
          <w:b/>
          <w:sz w:val="32"/>
          <w:szCs w:val="32"/>
        </w:rPr>
        <w:t>人</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sz w:val="32"/>
          <w:szCs w:val="32"/>
        </w:rPr>
      </w:pPr>
      <w:r w:rsidRPr="006A4D47">
        <w:rPr>
          <w:rFonts w:ascii="標楷體" w:eastAsia="標楷體" w:hAnsi="標楷體" w:hint="eastAsia"/>
          <w:sz w:val="32"/>
          <w:szCs w:val="32"/>
        </w:rPr>
        <w:t xml:space="preserve">列席委員　</w:t>
      </w:r>
      <w:r w:rsidRPr="006A4D47">
        <w:rPr>
          <w:rFonts w:ascii="標楷體" w:eastAsia="標楷體" w:hAnsi="標楷體" w:hint="eastAsia"/>
          <w:snapToGrid w:val="0"/>
          <w:kern w:val="0"/>
          <w:sz w:val="32"/>
          <w:szCs w:val="32"/>
        </w:rPr>
        <w:t>鄭天財</w:t>
      </w:r>
      <w:r w:rsidRPr="006A4D47">
        <w:rPr>
          <w:rFonts w:ascii="標楷體" w:eastAsia="標楷體" w:hAnsi="標楷體"/>
          <w:snapToGrid w:val="0"/>
          <w:spacing w:val="-20"/>
          <w:kern w:val="0"/>
          <w:sz w:val="32"/>
          <w:szCs w:val="32"/>
        </w:rPr>
        <w:t>Sra Kacaw</w:t>
      </w:r>
      <w:r w:rsidRPr="006A4D47">
        <w:rPr>
          <w:rFonts w:ascii="標楷體" w:eastAsia="標楷體" w:hAnsi="標楷體" w:hint="eastAsia"/>
          <w:sz w:val="32"/>
          <w:szCs w:val="32"/>
        </w:rPr>
        <w:t xml:space="preserve">　游毓蘭　李德維　陳椒華　劉世芳</w:t>
      </w:r>
    </w:p>
    <w:p w:rsidR="00E56661" w:rsidRPr="006A4D47"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sz w:val="32"/>
          <w:szCs w:val="32"/>
        </w:rPr>
      </w:pPr>
      <w:r w:rsidRPr="006A4D47">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6A4D47">
        <w:rPr>
          <w:rFonts w:ascii="標楷體" w:eastAsia="標楷體" w:hAnsi="標楷體" w:hint="eastAsia"/>
          <w:sz w:val="32"/>
          <w:szCs w:val="32"/>
        </w:rPr>
        <w:t>廖國棟　陳培瑜　吳怡玎　王鴻薇</w:t>
      </w:r>
    </w:p>
    <w:p w:rsidR="00E56661" w:rsidRPr="006A4D47" w:rsidRDefault="00E56661" w:rsidP="00E56661">
      <w:pPr>
        <w:kinsoku w:val="0"/>
        <w:overflowPunct w:val="0"/>
        <w:autoSpaceDE w:val="0"/>
        <w:adjustRightInd w:val="0"/>
        <w:snapToGrid w:val="0"/>
        <w:spacing w:line="480" w:lineRule="exact"/>
        <w:rPr>
          <w:rFonts w:ascii="標楷體" w:eastAsia="標楷體" w:hAnsi="標楷體"/>
          <w:b/>
          <w:sz w:val="32"/>
          <w:szCs w:val="32"/>
        </w:rPr>
      </w:pPr>
      <w:r w:rsidRPr="006A4D47">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6A4D47">
        <w:rPr>
          <w:rFonts w:ascii="標楷體" w:eastAsia="標楷體" w:hAnsi="標楷體" w:hint="eastAsia"/>
          <w:b/>
          <w:sz w:val="32"/>
          <w:szCs w:val="32"/>
        </w:rPr>
        <w:t>委員列席9人</w:t>
      </w:r>
    </w:p>
    <w:p w:rsidR="00E56661" w:rsidRPr="006A4D47"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kern w:val="16"/>
          <w:sz w:val="32"/>
          <w:szCs w:val="32"/>
        </w:rPr>
      </w:pPr>
      <w:r w:rsidRPr="006A4D47">
        <w:rPr>
          <w:rFonts w:ascii="標楷體" w:eastAsia="標楷體" w:hAnsi="標楷體" w:hint="eastAsia"/>
          <w:kern w:val="16"/>
          <w:sz w:val="32"/>
          <w:szCs w:val="32"/>
        </w:rPr>
        <w:t>列席官員</w:t>
      </w:r>
      <w:r w:rsidRPr="006A4D47">
        <w:rPr>
          <w:rFonts w:ascii="標楷體" w:eastAsia="標楷體" w:hAnsi="標楷體" w:hint="eastAsia"/>
          <w:b/>
          <w:kern w:val="16"/>
          <w:sz w:val="32"/>
          <w:szCs w:val="32"/>
        </w:rPr>
        <w:t xml:space="preserve">　財政部　　　　　　　　　　　</w:t>
      </w:r>
      <w:r w:rsidRPr="006A4D47">
        <w:rPr>
          <w:rFonts w:ascii="標楷體" w:eastAsia="標楷體" w:hAnsi="標楷體" w:hint="eastAsia"/>
          <w:kern w:val="16"/>
          <w:sz w:val="32"/>
          <w:szCs w:val="32"/>
        </w:rPr>
        <w:t>部長</w:t>
      </w: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 xml:space="preserve">　　　莊翠雲</w:t>
      </w:r>
    </w:p>
    <w:p w:rsidR="00E56661" w:rsidRPr="006A4D47" w:rsidRDefault="00E56661" w:rsidP="00E56661">
      <w:pPr>
        <w:tabs>
          <w:tab w:val="left" w:pos="8789"/>
          <w:tab w:val="left" w:pos="9072"/>
          <w:tab w:val="left" w:pos="9214"/>
        </w:tabs>
        <w:kinsoku w:val="0"/>
        <w:overflowPunct w:val="0"/>
        <w:autoSpaceDE w:val="0"/>
        <w:adjustRightInd w:val="0"/>
        <w:snapToGrid w:val="0"/>
        <w:spacing w:line="480" w:lineRule="exact"/>
        <w:rPr>
          <w:rFonts w:ascii="標楷體" w:eastAsia="標楷體" w:hAnsi="標楷體"/>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bCs/>
          <w:kern w:val="16"/>
          <w:sz w:val="32"/>
          <w:szCs w:val="32"/>
        </w:rPr>
        <w:t>會計</w:t>
      </w:r>
      <w:r w:rsidRPr="006A4D47">
        <w:rPr>
          <w:rFonts w:ascii="標楷體" w:eastAsia="標楷體" w:hAnsi="標楷體" w:hint="eastAsia"/>
          <w:kern w:val="16"/>
          <w:sz w:val="32"/>
          <w:szCs w:val="32"/>
        </w:rPr>
        <w:t>處　　　　　　　　　　處長　　　　李秋月</w:t>
      </w:r>
    </w:p>
    <w:p w:rsidR="00E56661" w:rsidRPr="006A4D47" w:rsidRDefault="00E56661" w:rsidP="00E56661">
      <w:pPr>
        <w:tabs>
          <w:tab w:val="left" w:pos="8789"/>
          <w:tab w:val="left" w:pos="9072"/>
          <w:tab w:val="left" w:pos="9214"/>
        </w:tabs>
        <w:kinsoku w:val="0"/>
        <w:overflowPunct w:val="0"/>
        <w:autoSpaceDE w:val="0"/>
        <w:adjustRightInd w:val="0"/>
        <w:snapToGrid w:val="0"/>
        <w:spacing w:line="480" w:lineRule="exact"/>
        <w:rPr>
          <w:rFonts w:ascii="標楷體" w:eastAsia="標楷體" w:hAnsi="標楷體"/>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人事處　　　　　　　　　　處長　　　　游梅子</w:t>
      </w:r>
    </w:p>
    <w:p w:rsidR="00E56661" w:rsidRPr="006A4D47" w:rsidRDefault="00E56661" w:rsidP="00E56661">
      <w:pPr>
        <w:tabs>
          <w:tab w:val="left" w:pos="8789"/>
          <w:tab w:val="left" w:pos="9072"/>
          <w:tab w:val="left" w:pos="9214"/>
        </w:tabs>
        <w:kinsoku w:val="0"/>
        <w:overflowPunct w:val="0"/>
        <w:autoSpaceDE w:val="0"/>
        <w:adjustRightInd w:val="0"/>
        <w:snapToGrid w:val="0"/>
        <w:spacing w:line="480" w:lineRule="exact"/>
        <w:rPr>
          <w:rFonts w:ascii="標楷體" w:eastAsia="標楷體" w:hAnsi="標楷體"/>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法制處　　　　　　　　　　處長　　　　翁培祐</w:t>
      </w:r>
    </w:p>
    <w:p w:rsidR="00E56661" w:rsidRPr="006A4D47" w:rsidRDefault="00E56661" w:rsidP="00E56661">
      <w:pPr>
        <w:tabs>
          <w:tab w:val="left" w:pos="8789"/>
          <w:tab w:val="left" w:pos="9072"/>
          <w:tab w:val="left" w:pos="9214"/>
        </w:tabs>
        <w:kinsoku w:val="0"/>
        <w:overflowPunct w:val="0"/>
        <w:autoSpaceDE w:val="0"/>
        <w:adjustRightInd w:val="0"/>
        <w:snapToGrid w:val="0"/>
        <w:spacing w:line="480" w:lineRule="exact"/>
        <w:rPr>
          <w:rFonts w:ascii="標楷體" w:eastAsia="標楷體" w:hAnsi="標楷體"/>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國庫署　　　　　　　　　　署長　　　　蕭家旗</w:t>
      </w:r>
    </w:p>
    <w:p w:rsidR="00E56661" w:rsidRPr="006A4D47"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 xml:space="preserve">　賦稅署　　　　　　　　　　署長　　　　宋秀玲</w:t>
      </w:r>
    </w:p>
    <w:p w:rsidR="00E56661" w:rsidRPr="006A4D47"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 xml:space="preserve">　關務署　　　　　　　　　　署長　　　　彭英偉</w:t>
      </w:r>
    </w:p>
    <w:p w:rsidR="00E56661" w:rsidRPr="006A4D47"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 xml:space="preserve">　國有財產署　　　　　　　　署長　　　　曾國基</w:t>
      </w:r>
    </w:p>
    <w:p w:rsidR="00E56661" w:rsidRPr="006A4D47"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 xml:space="preserve">　財政資訊中心　　　　　　　主任　　　　張文熙</w:t>
      </w:r>
    </w:p>
    <w:p w:rsidR="00E56661" w:rsidRPr="006A4D47" w:rsidRDefault="00E56661" w:rsidP="00E56661">
      <w:pPr>
        <w:kinsoku w:val="0"/>
        <w:overflowPunct w:val="0"/>
        <w:autoSpaceDE w:val="0"/>
        <w:adjustRightInd w:val="0"/>
        <w:snapToGrid w:val="0"/>
        <w:spacing w:line="480" w:lineRule="exact"/>
        <w:rPr>
          <w:rFonts w:ascii="標楷體" w:eastAsia="標楷體" w:hAnsi="標楷體"/>
          <w:bCs/>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臺灣土地銀行股份有限公司　　董事長　　　謝娟娟</w:t>
      </w:r>
    </w:p>
    <w:p w:rsidR="00E56661" w:rsidRPr="006A4D47" w:rsidRDefault="00E56661" w:rsidP="00E56661">
      <w:pPr>
        <w:tabs>
          <w:tab w:val="left" w:pos="3660"/>
        </w:tabs>
        <w:kinsoku w:val="0"/>
        <w:overflowPunct w:val="0"/>
        <w:autoSpaceDE w:val="0"/>
        <w:spacing w:line="480" w:lineRule="exact"/>
        <w:rPr>
          <w:rFonts w:ascii="標楷體" w:eastAsia="標楷體" w:hAnsi="標楷體"/>
          <w:kern w:val="16"/>
          <w:sz w:val="32"/>
          <w:szCs w:val="32"/>
        </w:rPr>
      </w:pPr>
      <w:r w:rsidRPr="006A4D47">
        <w:rPr>
          <w:rFonts w:ascii="標楷體" w:eastAsia="標楷體" w:hAnsi="標楷體" w:hint="eastAsia"/>
          <w:kern w:val="16"/>
          <w:sz w:val="32"/>
          <w:szCs w:val="32"/>
        </w:rPr>
        <w:t xml:space="preserve">　　　　　　　　　　　　　　　　　　　總經理　　　何英明</w:t>
      </w:r>
    </w:p>
    <w:p w:rsidR="00E56661" w:rsidRPr="006A4D47"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bCs/>
          <w:kern w:val="16"/>
          <w:sz w:val="32"/>
          <w:szCs w:val="32"/>
        </w:rPr>
        <w:t>財政部印刷廠</w:t>
      </w:r>
      <w:r w:rsidRPr="006A4D47">
        <w:rPr>
          <w:rFonts w:ascii="標楷體" w:eastAsia="標楷體" w:hAnsi="標楷體" w:hint="eastAsia"/>
          <w:kern w:val="16"/>
          <w:sz w:val="32"/>
          <w:szCs w:val="32"/>
        </w:rPr>
        <w:t xml:space="preserve">　　　　　　　　廠長　　　　王國龍</w:t>
      </w:r>
    </w:p>
    <w:p w:rsidR="00E56661" w:rsidRPr="006A4D47" w:rsidRDefault="00E56661" w:rsidP="00E56661">
      <w:pPr>
        <w:kinsoku w:val="0"/>
        <w:overflowPunct w:val="0"/>
        <w:autoSpaceDE w:val="0"/>
        <w:adjustRightInd w:val="0"/>
        <w:snapToGrid w:val="0"/>
        <w:spacing w:line="480" w:lineRule="exact"/>
        <w:rPr>
          <w:rFonts w:ascii="標楷體" w:eastAsia="標楷體" w:hAnsi="標楷體"/>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臺灣菸酒股份有限公司　　　　董事長　　　丁彥哲</w:t>
      </w:r>
    </w:p>
    <w:p w:rsidR="00E56661" w:rsidRPr="006A4D47" w:rsidRDefault="00E56661" w:rsidP="00E56661">
      <w:pPr>
        <w:tabs>
          <w:tab w:val="left" w:pos="3660"/>
        </w:tabs>
        <w:kinsoku w:val="0"/>
        <w:overflowPunct w:val="0"/>
        <w:autoSpaceDE w:val="0"/>
        <w:spacing w:line="480" w:lineRule="exact"/>
        <w:rPr>
          <w:rFonts w:ascii="標楷體" w:eastAsia="標楷體" w:hAnsi="標楷體"/>
          <w:kern w:val="16"/>
          <w:sz w:val="32"/>
          <w:szCs w:val="32"/>
        </w:rPr>
      </w:pPr>
      <w:r w:rsidRPr="006A4D47">
        <w:rPr>
          <w:rFonts w:ascii="標楷體" w:eastAsia="標楷體" w:hAnsi="標楷體" w:hint="eastAsia"/>
          <w:kern w:val="16"/>
          <w:sz w:val="32"/>
          <w:szCs w:val="32"/>
        </w:rPr>
        <w:t xml:space="preserve">　　　　　　　　　　　　　　　　　　　總經理　　　林士傑</w:t>
      </w:r>
    </w:p>
    <w:p w:rsidR="00E56661" w:rsidRPr="006A4D47" w:rsidRDefault="00E56661" w:rsidP="00E56661">
      <w:pPr>
        <w:tabs>
          <w:tab w:val="left" w:pos="3660"/>
        </w:tabs>
        <w:kinsoku w:val="0"/>
        <w:overflowPunct w:val="0"/>
        <w:autoSpaceDE w:val="0"/>
        <w:spacing w:line="480" w:lineRule="exact"/>
        <w:rPr>
          <w:rFonts w:ascii="標楷體" w:eastAsia="標楷體" w:hAnsi="標楷體"/>
          <w:kern w:val="16"/>
          <w:sz w:val="32"/>
          <w:szCs w:val="32"/>
        </w:rPr>
      </w:pPr>
      <w:r w:rsidRPr="006A4D47">
        <w:rPr>
          <w:rFonts w:ascii="標楷體" w:eastAsia="標楷體" w:hAnsi="標楷體" w:hint="eastAsia"/>
          <w:kern w:val="16"/>
          <w:sz w:val="32"/>
          <w:szCs w:val="32"/>
        </w:rPr>
        <w:t xml:space="preserve">　　　　　</w:t>
      </w:r>
      <w:r w:rsidRPr="006A4D47">
        <w:rPr>
          <w:rFonts w:ascii="標楷體" w:eastAsia="標楷體" w:hAnsi="標楷體" w:hint="eastAsia"/>
          <w:b/>
          <w:bCs/>
          <w:kern w:val="16"/>
          <w:sz w:val="32"/>
          <w:szCs w:val="32"/>
        </w:rPr>
        <w:t>行政院主計總處</w:t>
      </w:r>
      <w:r w:rsidRPr="006A4D47">
        <w:rPr>
          <w:rFonts w:ascii="標楷體" w:eastAsia="標楷體" w:hAnsi="標楷體" w:hint="eastAsia"/>
          <w:kern w:val="16"/>
          <w:sz w:val="32"/>
          <w:szCs w:val="32"/>
        </w:rPr>
        <w:t>基金預算處　　專門委員　　戴群芳</w:t>
      </w:r>
    </w:p>
    <w:p w:rsidR="00E56661" w:rsidRPr="006A4D47" w:rsidRDefault="00E56661" w:rsidP="00E56661">
      <w:pPr>
        <w:tabs>
          <w:tab w:val="left" w:pos="3660"/>
        </w:tabs>
        <w:kinsoku w:val="0"/>
        <w:overflowPunct w:val="0"/>
        <w:autoSpaceDE w:val="0"/>
        <w:spacing w:line="480" w:lineRule="exact"/>
        <w:rPr>
          <w:rFonts w:ascii="標楷體" w:eastAsia="標楷體" w:hAnsi="標楷體"/>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 xml:space="preserve">　　　　</w:t>
      </w:r>
      <w:r w:rsidRPr="006A4D47">
        <w:rPr>
          <w:rFonts w:ascii="標楷體" w:eastAsia="標楷體" w:hAnsi="標楷體" w:hint="eastAsia"/>
          <w:b/>
          <w:kern w:val="16"/>
          <w:sz w:val="32"/>
          <w:szCs w:val="32"/>
        </w:rPr>
        <w:t>內政部</w:t>
      </w:r>
      <w:r w:rsidRPr="006A4D47">
        <w:rPr>
          <w:rFonts w:ascii="標楷體" w:eastAsia="標楷體" w:hAnsi="標楷體" w:hint="eastAsia"/>
          <w:kern w:val="16"/>
          <w:sz w:val="32"/>
          <w:szCs w:val="32"/>
        </w:rPr>
        <w:t>地政司</w:t>
      </w: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簡任視察　　張則民</w:t>
      </w:r>
    </w:p>
    <w:p w:rsidR="00E56661" w:rsidRPr="006A4D47" w:rsidRDefault="00E56661" w:rsidP="00E56661">
      <w:pPr>
        <w:tabs>
          <w:tab w:val="left" w:pos="3660"/>
        </w:tabs>
        <w:kinsoku w:val="0"/>
        <w:overflowPunct w:val="0"/>
        <w:autoSpaceDE w:val="0"/>
        <w:spacing w:line="480" w:lineRule="exact"/>
        <w:rPr>
          <w:rFonts w:ascii="標楷體" w:eastAsia="標楷體" w:hAnsi="標楷體"/>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 xml:space="preserve">　　　　</w:t>
      </w:r>
      <w:r w:rsidRPr="006A4D47">
        <w:rPr>
          <w:rFonts w:ascii="標楷體" w:eastAsia="標楷體" w:hAnsi="標楷體" w:hint="eastAsia"/>
          <w:b/>
          <w:kern w:val="16"/>
          <w:sz w:val="32"/>
          <w:szCs w:val="32"/>
        </w:rPr>
        <w:t xml:space="preserve">法務部　　　　　　　　　　　</w:t>
      </w:r>
      <w:r w:rsidRPr="006A4D47">
        <w:rPr>
          <w:rFonts w:ascii="標楷體" w:eastAsia="標楷體" w:hAnsi="標楷體" w:hint="eastAsia"/>
          <w:kern w:val="16"/>
          <w:sz w:val="32"/>
          <w:szCs w:val="32"/>
        </w:rPr>
        <w:t>參事</w:t>
      </w: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 xml:space="preserve">　　　林豐文</w:t>
      </w:r>
    </w:p>
    <w:p w:rsidR="00E56661" w:rsidRPr="006A4D47" w:rsidRDefault="00E56661" w:rsidP="00E56661">
      <w:pPr>
        <w:tabs>
          <w:tab w:val="left" w:pos="3660"/>
        </w:tabs>
        <w:kinsoku w:val="0"/>
        <w:overflowPunct w:val="0"/>
        <w:autoSpaceDE w:val="0"/>
        <w:spacing w:line="480" w:lineRule="exact"/>
        <w:rPr>
          <w:rFonts w:ascii="標楷體" w:eastAsia="標楷體" w:hAnsi="標楷體"/>
          <w:kern w:val="16"/>
          <w:sz w:val="32"/>
          <w:szCs w:val="32"/>
        </w:rPr>
      </w:pPr>
      <w:r w:rsidRPr="006A4D47">
        <w:rPr>
          <w:rFonts w:ascii="標楷體" w:eastAsia="標楷體" w:hAnsi="標楷體" w:hint="eastAsia"/>
          <w:b/>
          <w:kern w:val="16"/>
          <w:sz w:val="32"/>
          <w:szCs w:val="32"/>
        </w:rPr>
        <w:t xml:space="preserve">　</w:t>
      </w:r>
      <w:r w:rsidRPr="006A4D47">
        <w:rPr>
          <w:rFonts w:ascii="標楷體" w:eastAsia="標楷體" w:hAnsi="標楷體" w:hint="eastAsia"/>
          <w:kern w:val="16"/>
          <w:sz w:val="32"/>
          <w:szCs w:val="32"/>
        </w:rPr>
        <w:t xml:space="preserve">　　　　</w:t>
      </w:r>
      <w:r w:rsidRPr="006A4D47">
        <w:rPr>
          <w:rFonts w:ascii="標楷體" w:eastAsia="標楷體" w:hAnsi="標楷體" w:hint="eastAsia"/>
          <w:b/>
          <w:kern w:val="16"/>
          <w:sz w:val="32"/>
          <w:szCs w:val="32"/>
        </w:rPr>
        <w:t xml:space="preserve">行政院消費者保護處　　　　　</w:t>
      </w:r>
      <w:r w:rsidRPr="006A4D47">
        <w:rPr>
          <w:rFonts w:ascii="標楷體" w:eastAsia="標楷體" w:hAnsi="標楷體" w:hint="eastAsia"/>
          <w:kern w:val="16"/>
          <w:sz w:val="32"/>
          <w:szCs w:val="32"/>
        </w:rPr>
        <w:t>副處長　　　陳星宏</w:t>
      </w:r>
    </w:p>
    <w:p w:rsidR="00E56661" w:rsidRPr="006A4D47"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kern w:val="16"/>
          <w:sz w:val="32"/>
          <w:szCs w:val="32"/>
        </w:rPr>
      </w:pPr>
      <w:r w:rsidRPr="006A4D47">
        <w:rPr>
          <w:rFonts w:ascii="標楷體" w:eastAsia="標楷體" w:hAnsi="標楷體" w:cs="Courier New" w:hint="eastAsia"/>
          <w:kern w:val="16"/>
          <w:sz w:val="32"/>
          <w:szCs w:val="32"/>
        </w:rPr>
        <w:t>主　　席　沈召集委員發惠</w:t>
      </w:r>
    </w:p>
    <w:p w:rsidR="00E56661" w:rsidRPr="006A4D47"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kern w:val="16"/>
          <w:sz w:val="32"/>
          <w:szCs w:val="32"/>
        </w:rPr>
      </w:pPr>
      <w:r w:rsidRPr="006A4D47">
        <w:rPr>
          <w:rFonts w:ascii="標楷體" w:eastAsia="標楷體" w:hAnsi="標楷體" w:cs="Courier New" w:hint="eastAsia"/>
          <w:kern w:val="16"/>
          <w:sz w:val="32"/>
          <w:szCs w:val="32"/>
        </w:rPr>
        <w:t>專門委員　陳玉清</w:t>
      </w:r>
    </w:p>
    <w:p w:rsidR="00E56661" w:rsidRPr="006A4D47" w:rsidRDefault="00E56661" w:rsidP="00E56661">
      <w:pPr>
        <w:kinsoku w:val="0"/>
        <w:overflowPunct w:val="0"/>
        <w:autoSpaceDE w:val="0"/>
        <w:adjustRightInd w:val="0"/>
        <w:snapToGrid w:val="0"/>
        <w:spacing w:line="480" w:lineRule="exact"/>
        <w:rPr>
          <w:rFonts w:ascii="標楷體" w:eastAsia="標楷體" w:hAnsi="標楷體" w:cs="Courier New"/>
          <w:kern w:val="16"/>
          <w:sz w:val="32"/>
          <w:szCs w:val="32"/>
        </w:rPr>
      </w:pPr>
      <w:r w:rsidRPr="006A4D47">
        <w:rPr>
          <w:rFonts w:ascii="標楷體" w:eastAsia="標楷體" w:hAnsi="標楷體" w:cs="Courier New" w:hint="eastAsia"/>
          <w:kern w:val="16"/>
          <w:sz w:val="32"/>
          <w:szCs w:val="32"/>
        </w:rPr>
        <w:t>主任秘書　謝淑津</w:t>
      </w:r>
    </w:p>
    <w:p w:rsidR="00E56661" w:rsidRDefault="00E56661" w:rsidP="00E56661">
      <w:pPr>
        <w:kinsoku w:val="0"/>
        <w:overflowPunct w:val="0"/>
        <w:autoSpaceDE w:val="0"/>
        <w:adjustRightInd w:val="0"/>
        <w:snapToGrid w:val="0"/>
        <w:spacing w:line="480" w:lineRule="exact"/>
        <w:ind w:left="1600" w:rightChars="-149" w:right="-358" w:hangingChars="500" w:hanging="1600"/>
        <w:jc w:val="both"/>
        <w:rPr>
          <w:rFonts w:ascii="標楷體" w:eastAsia="標楷體" w:hAnsi="標楷體"/>
          <w:sz w:val="32"/>
          <w:szCs w:val="32"/>
        </w:rPr>
      </w:pPr>
      <w:r w:rsidRPr="006A4D47">
        <w:rPr>
          <w:rFonts w:ascii="標楷體" w:eastAsia="標楷體" w:hAnsi="標楷體" w:hint="eastAsia"/>
          <w:sz w:val="32"/>
          <w:szCs w:val="32"/>
        </w:rPr>
        <w:lastRenderedPageBreak/>
        <w:t>紀　　錄　秘　書　吳人寬　研究員　黃惠雯　編　審　黃美菁</w:t>
      </w:r>
    </w:p>
    <w:p w:rsidR="00E56661" w:rsidRPr="006A4D47" w:rsidRDefault="00E56661" w:rsidP="00E56661">
      <w:pPr>
        <w:kinsoku w:val="0"/>
        <w:overflowPunct w:val="0"/>
        <w:autoSpaceDE w:val="0"/>
        <w:adjustRightInd w:val="0"/>
        <w:snapToGrid w:val="0"/>
        <w:spacing w:line="480" w:lineRule="exact"/>
        <w:jc w:val="both"/>
        <w:rPr>
          <w:rFonts w:ascii="標楷體" w:eastAsia="標楷體" w:hAnsi="標楷體" w:cs="Courier New"/>
          <w:kern w:val="16"/>
          <w:sz w:val="32"/>
          <w:szCs w:val="32"/>
        </w:rPr>
      </w:pPr>
      <w:r w:rsidRPr="006A4D47">
        <w:rPr>
          <w:rFonts w:ascii="標楷體" w:eastAsia="標楷體" w:hAnsi="標楷體" w:hint="eastAsia"/>
          <w:sz w:val="32"/>
          <w:szCs w:val="32"/>
        </w:rPr>
        <w:t xml:space="preserve">　　　　　科　長　喻</w:t>
      </w:r>
      <w:r w:rsidRPr="006A4D47">
        <w:rPr>
          <w:rFonts w:ascii="標楷體" w:eastAsia="標楷體" w:hAnsi="標楷體" w:cs="Courier New" w:hint="eastAsia"/>
          <w:sz w:val="32"/>
          <w:szCs w:val="32"/>
        </w:rPr>
        <w:t xml:space="preserve">　</w:t>
      </w:r>
      <w:r w:rsidRPr="006A4D47">
        <w:rPr>
          <w:rFonts w:ascii="標楷體" w:eastAsia="標楷體" w:hAnsi="標楷體" w:hint="eastAsia"/>
          <w:sz w:val="32"/>
          <w:szCs w:val="32"/>
        </w:rPr>
        <w:t>珊　專</w:t>
      </w:r>
      <w:r w:rsidRPr="006A4D47">
        <w:rPr>
          <w:rFonts w:ascii="標楷體" w:eastAsia="標楷體" w:hAnsi="標楷體" w:cs="Courier New" w:hint="eastAsia"/>
          <w:sz w:val="32"/>
          <w:szCs w:val="32"/>
        </w:rPr>
        <w:t xml:space="preserve">　員　沈克彬　</w:t>
      </w:r>
    </w:p>
    <w:p w:rsidR="00E56661" w:rsidRPr="006A4D47" w:rsidRDefault="00E56661" w:rsidP="00E56661">
      <w:pPr>
        <w:kinsoku w:val="0"/>
        <w:overflowPunct w:val="0"/>
        <w:autoSpaceDE w:val="0"/>
        <w:adjustRightInd w:val="0"/>
        <w:spacing w:beforeLines="50" w:before="180" w:line="460" w:lineRule="exact"/>
        <w:ind w:leftChars="200" w:left="2283" w:hanging="1803"/>
        <w:jc w:val="both"/>
        <w:rPr>
          <w:rFonts w:ascii="標楷體" w:eastAsia="標楷體" w:hAnsi="標楷體"/>
          <w:b/>
          <w:bCs/>
          <w:kern w:val="0"/>
          <w:sz w:val="32"/>
          <w:szCs w:val="32"/>
        </w:rPr>
      </w:pPr>
      <w:r w:rsidRPr="006A4D47">
        <w:rPr>
          <w:rFonts w:ascii="標楷體" w:eastAsia="標楷體" w:hAnsi="標楷體" w:hint="eastAsia"/>
          <w:b/>
          <w:bCs/>
          <w:kern w:val="0"/>
          <w:sz w:val="32"/>
          <w:szCs w:val="32"/>
        </w:rPr>
        <w:t>報告事項</w:t>
      </w:r>
    </w:p>
    <w:p w:rsidR="00E56661" w:rsidRPr="006A4D47" w:rsidRDefault="00E56661" w:rsidP="00E56661">
      <w:pPr>
        <w:kinsoku w:val="0"/>
        <w:overflowPunct w:val="0"/>
        <w:autoSpaceDE w:val="0"/>
        <w:adjustRightInd w:val="0"/>
        <w:spacing w:line="500" w:lineRule="exact"/>
        <w:ind w:leftChars="9" w:left="681" w:hangingChars="206" w:hanging="659"/>
        <w:jc w:val="both"/>
        <w:rPr>
          <w:rFonts w:ascii="標楷體" w:eastAsia="標楷體" w:hAnsi="標楷體"/>
          <w:bCs/>
          <w:kern w:val="0"/>
          <w:sz w:val="32"/>
          <w:szCs w:val="32"/>
        </w:rPr>
      </w:pPr>
      <w:r w:rsidRPr="006A4D47">
        <w:rPr>
          <w:rFonts w:ascii="標楷體" w:eastAsia="標楷體" w:hAnsi="標楷體" w:hint="eastAsia"/>
          <w:bCs/>
          <w:kern w:val="0"/>
          <w:sz w:val="32"/>
          <w:szCs w:val="32"/>
        </w:rPr>
        <w:t>宣讀上次會議議事錄。</w:t>
      </w:r>
    </w:p>
    <w:p w:rsidR="00E56661" w:rsidRPr="006A4D47" w:rsidRDefault="00E56661" w:rsidP="00E56661">
      <w:pPr>
        <w:kinsoku w:val="0"/>
        <w:overflowPunct w:val="0"/>
        <w:autoSpaceDE w:val="0"/>
        <w:adjustRightInd w:val="0"/>
        <w:snapToGrid w:val="0"/>
        <w:spacing w:line="480" w:lineRule="exact"/>
        <w:jc w:val="both"/>
        <w:rPr>
          <w:rFonts w:ascii="標楷體" w:eastAsia="標楷體" w:hAnsi="標楷體"/>
          <w:sz w:val="32"/>
          <w:szCs w:val="32"/>
        </w:rPr>
      </w:pPr>
      <w:r w:rsidRPr="006A4D47">
        <w:rPr>
          <w:rFonts w:ascii="標楷體" w:eastAsia="標楷體" w:hAnsi="標楷體"/>
          <w:bCs/>
          <w:sz w:val="32"/>
          <w:szCs w:val="32"/>
        </w:rPr>
        <w:t>決定</w:t>
      </w:r>
      <w:r w:rsidRPr="006A4D47">
        <w:rPr>
          <w:rFonts w:ascii="標楷體" w:eastAsia="標楷體" w:hAnsi="標楷體"/>
          <w:sz w:val="32"/>
          <w:szCs w:val="32"/>
        </w:rPr>
        <w:t>：議事錄確定。</w:t>
      </w:r>
    </w:p>
    <w:p w:rsidR="00E56661" w:rsidRPr="006A4D47" w:rsidRDefault="00E56661" w:rsidP="00E56661">
      <w:pPr>
        <w:kinsoku w:val="0"/>
        <w:overflowPunct w:val="0"/>
        <w:autoSpaceDE w:val="0"/>
        <w:adjustRightInd w:val="0"/>
        <w:spacing w:beforeLines="50" w:before="180" w:line="460" w:lineRule="exact"/>
        <w:ind w:leftChars="200" w:left="2283" w:hanging="1803"/>
        <w:jc w:val="both"/>
        <w:rPr>
          <w:rFonts w:ascii="標楷體" w:eastAsia="標楷體" w:hAnsi="標楷體"/>
          <w:b/>
          <w:bCs/>
          <w:kern w:val="0"/>
          <w:sz w:val="32"/>
          <w:szCs w:val="32"/>
        </w:rPr>
      </w:pPr>
      <w:r w:rsidRPr="006A4D47">
        <w:rPr>
          <w:rFonts w:ascii="標楷體" w:eastAsia="標楷體" w:hAnsi="標楷體" w:hint="eastAsia"/>
          <w:b/>
          <w:bCs/>
          <w:kern w:val="0"/>
          <w:sz w:val="32"/>
          <w:szCs w:val="32"/>
        </w:rPr>
        <w:t>討論事項</w:t>
      </w:r>
    </w:p>
    <w:p w:rsidR="00E56661" w:rsidRPr="006A4D47" w:rsidRDefault="00E56661" w:rsidP="00E56661">
      <w:pPr>
        <w:kinsoku w:val="0"/>
        <w:overflowPunct w:val="0"/>
        <w:autoSpaceDE w:val="0"/>
        <w:adjustRightInd w:val="0"/>
        <w:spacing w:line="500" w:lineRule="exact"/>
        <w:ind w:leftChars="9" w:left="682" w:hangingChars="206" w:hanging="660"/>
        <w:jc w:val="both"/>
        <w:rPr>
          <w:rFonts w:ascii="標楷體" w:eastAsia="標楷體" w:hAnsi="標楷體"/>
          <w:b/>
          <w:bCs/>
          <w:kern w:val="0"/>
          <w:sz w:val="32"/>
          <w:szCs w:val="32"/>
        </w:rPr>
      </w:pPr>
      <w:r w:rsidRPr="006A4D47">
        <w:rPr>
          <w:rFonts w:ascii="標楷體" w:eastAsia="標楷體" w:hAnsi="標楷體" w:hint="eastAsia"/>
          <w:b/>
          <w:bCs/>
          <w:kern w:val="0"/>
          <w:sz w:val="32"/>
          <w:szCs w:val="32"/>
        </w:rPr>
        <w:t>一、彙總整理提出「中華民國</w:t>
      </w:r>
      <w:r w:rsidRPr="006A4D47">
        <w:rPr>
          <w:rFonts w:ascii="標楷體" w:eastAsia="標楷體" w:hAnsi="標楷體"/>
          <w:b/>
          <w:bCs/>
          <w:kern w:val="0"/>
          <w:sz w:val="32"/>
          <w:szCs w:val="32"/>
        </w:rPr>
        <w:t>11</w:t>
      </w:r>
      <w:r w:rsidRPr="006A4D47">
        <w:rPr>
          <w:rFonts w:ascii="標楷體" w:eastAsia="標楷體" w:hAnsi="標楷體" w:hint="eastAsia"/>
          <w:b/>
          <w:bCs/>
          <w:kern w:val="0"/>
          <w:sz w:val="32"/>
          <w:szCs w:val="32"/>
        </w:rPr>
        <w:t>3年度中央政府總預算案附屬單位預算營業及非營業部分審查總報告草案」提報院會案。</w:t>
      </w:r>
    </w:p>
    <w:p w:rsidR="00E56661" w:rsidRPr="006A4D47" w:rsidRDefault="00E56661" w:rsidP="00E56661">
      <w:pPr>
        <w:kinsoku w:val="0"/>
        <w:overflowPunct w:val="0"/>
        <w:autoSpaceDE w:val="0"/>
        <w:adjustRightInd w:val="0"/>
        <w:snapToGrid w:val="0"/>
        <w:spacing w:line="440" w:lineRule="exact"/>
        <w:ind w:left="29"/>
        <w:jc w:val="both"/>
        <w:rPr>
          <w:rFonts w:ascii="標楷體" w:eastAsia="標楷體" w:hAnsi="標楷體"/>
          <w:snapToGrid w:val="0"/>
          <w:kern w:val="0"/>
          <w:sz w:val="32"/>
          <w:szCs w:val="32"/>
        </w:rPr>
      </w:pPr>
      <w:r w:rsidRPr="006A4D47">
        <w:rPr>
          <w:rFonts w:ascii="標楷體" w:eastAsia="標楷體" w:hAnsi="標楷體" w:hint="eastAsia"/>
          <w:b/>
          <w:sz w:val="32"/>
          <w:szCs w:val="32"/>
        </w:rPr>
        <w:t>決議：</w:t>
      </w:r>
    </w:p>
    <w:p w:rsidR="00E56661" w:rsidRPr="006A4D47" w:rsidRDefault="00E56661" w:rsidP="00E56661">
      <w:pPr>
        <w:kinsoku w:val="0"/>
        <w:overflowPunct w:val="0"/>
        <w:autoSpaceDE w:val="0"/>
        <w:adjustRightInd w:val="0"/>
        <w:spacing w:line="480" w:lineRule="exact"/>
        <w:ind w:leftChars="100" w:left="880" w:hangingChars="200" w:hanging="640"/>
        <w:jc w:val="both"/>
        <w:rPr>
          <w:rFonts w:ascii="標楷體" w:eastAsia="標楷體" w:hAnsi="標楷體" w:cs="標楷體"/>
          <w:snapToGrid w:val="0"/>
          <w:kern w:val="0"/>
          <w:sz w:val="32"/>
          <w:szCs w:val="32"/>
        </w:rPr>
      </w:pPr>
      <w:r w:rsidRPr="006A4D47">
        <w:rPr>
          <w:rFonts w:ascii="標楷體" w:eastAsia="標楷體" w:hAnsi="標楷體" w:cs="標楷體"/>
          <w:snapToGrid w:val="0"/>
          <w:kern w:val="0"/>
          <w:sz w:val="32"/>
          <w:szCs w:val="32"/>
        </w:rPr>
        <w:t>(</w:t>
      </w:r>
      <w:r w:rsidRPr="006A4D47">
        <w:rPr>
          <w:rFonts w:ascii="標楷體" w:eastAsia="標楷體" w:hAnsi="標楷體" w:cs="標楷體" w:hint="eastAsia"/>
          <w:snapToGrid w:val="0"/>
          <w:kern w:val="0"/>
          <w:sz w:val="32"/>
          <w:szCs w:val="32"/>
        </w:rPr>
        <w:t>一</w:t>
      </w:r>
      <w:r w:rsidRPr="006A4D47">
        <w:rPr>
          <w:rFonts w:ascii="標楷體" w:eastAsia="標楷體" w:hAnsi="標楷體" w:cs="標楷體"/>
          <w:snapToGrid w:val="0"/>
          <w:kern w:val="0"/>
          <w:sz w:val="32"/>
          <w:szCs w:val="32"/>
        </w:rPr>
        <w:t>)</w:t>
      </w:r>
      <w:r w:rsidRPr="006A4D47">
        <w:rPr>
          <w:rFonts w:ascii="標楷體" w:eastAsia="標楷體" w:hAnsi="標楷體" w:cs="標楷體" w:hint="eastAsia"/>
          <w:snapToGrid w:val="0"/>
          <w:kern w:val="0"/>
          <w:sz w:val="32"/>
          <w:szCs w:val="32"/>
        </w:rPr>
        <w:t>中華民國</w:t>
      </w:r>
      <w:r w:rsidRPr="006A4D47">
        <w:rPr>
          <w:rFonts w:ascii="標楷體" w:eastAsia="標楷體" w:hAnsi="標楷體" w:cs="標楷體"/>
          <w:snapToGrid w:val="0"/>
          <w:kern w:val="0"/>
          <w:sz w:val="32"/>
          <w:szCs w:val="32"/>
        </w:rPr>
        <w:t>113</w:t>
      </w:r>
      <w:r w:rsidRPr="006A4D47">
        <w:rPr>
          <w:rFonts w:ascii="標楷體" w:eastAsia="標楷體" w:hAnsi="標楷體" w:cs="標楷體" w:hint="eastAsia"/>
          <w:snapToGrid w:val="0"/>
          <w:kern w:val="0"/>
          <w:sz w:val="32"/>
          <w:szCs w:val="32"/>
        </w:rPr>
        <w:t>年度中央政府總預算案附屬單位預算營業及非營業部分審查總報告，照草案通過，提報院會討論，須黨團協商。</w:t>
      </w:r>
    </w:p>
    <w:p w:rsidR="00E56661" w:rsidRPr="006A4D47" w:rsidRDefault="00E56661" w:rsidP="00E56661">
      <w:pPr>
        <w:kinsoku w:val="0"/>
        <w:overflowPunct w:val="0"/>
        <w:autoSpaceDE w:val="0"/>
        <w:adjustRightInd w:val="0"/>
        <w:spacing w:line="480" w:lineRule="exact"/>
        <w:ind w:leftChars="100" w:left="880" w:hangingChars="200" w:hanging="640"/>
        <w:jc w:val="both"/>
        <w:rPr>
          <w:rFonts w:ascii="標楷體" w:eastAsia="標楷體" w:hAnsi="標楷體" w:cs="標楷體"/>
          <w:snapToGrid w:val="0"/>
          <w:kern w:val="0"/>
          <w:sz w:val="32"/>
          <w:szCs w:val="32"/>
        </w:rPr>
      </w:pPr>
      <w:r w:rsidRPr="006A4D47">
        <w:rPr>
          <w:rFonts w:ascii="標楷體" w:eastAsia="標楷體" w:hAnsi="標楷體" w:cs="標楷體" w:hint="eastAsia"/>
          <w:snapToGrid w:val="0"/>
          <w:kern w:val="0"/>
          <w:sz w:val="32"/>
          <w:szCs w:val="32"/>
        </w:rPr>
        <w:t>(二)有關內政委員會、經濟委員會、財政委員會(營業部分)、教育及文化委員會、交通委員會等5個委員會，俟其審竣並將審查報告送達本委員會後，請議事人員彙總整理逕予提報院會併案討論。</w:t>
      </w:r>
    </w:p>
    <w:p w:rsidR="00E56661" w:rsidRPr="006A4D47" w:rsidRDefault="00E56661" w:rsidP="00E56661">
      <w:pPr>
        <w:kinsoku w:val="0"/>
        <w:overflowPunct w:val="0"/>
        <w:autoSpaceDE w:val="0"/>
        <w:adjustRightInd w:val="0"/>
        <w:spacing w:line="500" w:lineRule="exact"/>
        <w:ind w:leftChars="9" w:left="682" w:hangingChars="206" w:hanging="660"/>
        <w:jc w:val="both"/>
        <w:rPr>
          <w:rFonts w:ascii="標楷體" w:eastAsia="標楷體" w:hAnsi="標楷體"/>
          <w:b/>
          <w:bCs/>
          <w:kern w:val="0"/>
          <w:sz w:val="32"/>
          <w:szCs w:val="32"/>
        </w:rPr>
      </w:pPr>
      <w:r w:rsidRPr="006A4D47">
        <w:rPr>
          <w:rFonts w:ascii="標楷體" w:eastAsia="標楷體" w:hAnsi="標楷體" w:hint="eastAsia"/>
          <w:b/>
          <w:bCs/>
          <w:kern w:val="0"/>
          <w:sz w:val="32"/>
          <w:szCs w:val="32"/>
        </w:rPr>
        <w:t>二、審查中華民國113年度中央政府總預算案附屬單位預算營業部分，關於財政部主管臺灣土地銀行股份有限公司、財政部印刷廠、臺灣菸酒股份有限公司。</w:t>
      </w:r>
    </w:p>
    <w:p w:rsidR="00E56661" w:rsidRPr="006A4D47" w:rsidRDefault="00E56661" w:rsidP="00E56661">
      <w:pPr>
        <w:kinsoku w:val="0"/>
        <w:overflowPunct w:val="0"/>
        <w:autoSpaceDE w:val="0"/>
        <w:adjustRightInd w:val="0"/>
        <w:spacing w:line="500" w:lineRule="exact"/>
        <w:ind w:leftChars="9" w:left="22"/>
        <w:jc w:val="both"/>
        <w:rPr>
          <w:rFonts w:ascii="標楷體" w:eastAsia="標楷體" w:hAnsi="標楷體"/>
          <w:b/>
          <w:bCs/>
          <w:kern w:val="0"/>
          <w:sz w:val="32"/>
          <w:szCs w:val="32"/>
        </w:rPr>
      </w:pPr>
      <w:r w:rsidRPr="006A4D47">
        <w:rPr>
          <w:rFonts w:ascii="標楷體" w:eastAsia="標楷體" w:hAnsi="標楷體" w:hint="eastAsia"/>
          <w:b/>
          <w:bCs/>
          <w:kern w:val="0"/>
          <w:sz w:val="32"/>
          <w:szCs w:val="32"/>
        </w:rPr>
        <w:t>三、所得稅法第十七條11案：</w:t>
      </w:r>
    </w:p>
    <w:p w:rsidR="00E56661" w:rsidRPr="006A4D47" w:rsidRDefault="00E56661" w:rsidP="00E56661">
      <w:pPr>
        <w:kinsoku w:val="0"/>
        <w:overflowPunct w:val="0"/>
        <w:autoSpaceDE w:val="0"/>
        <w:adjustRightInd w:val="0"/>
        <w:spacing w:line="500" w:lineRule="exact"/>
        <w:ind w:leftChars="100" w:left="880" w:hangingChars="200" w:hanging="640"/>
        <w:jc w:val="both"/>
        <w:rPr>
          <w:rFonts w:ascii="標楷體" w:eastAsia="標楷體" w:hAnsi="標楷體"/>
          <w:bCs/>
          <w:kern w:val="0"/>
          <w:sz w:val="32"/>
          <w:szCs w:val="32"/>
        </w:rPr>
      </w:pPr>
      <w:r w:rsidRPr="006A4D47">
        <w:rPr>
          <w:rFonts w:ascii="標楷體" w:eastAsia="標楷體" w:hAnsi="標楷體" w:hint="eastAsia"/>
          <w:bCs/>
          <w:kern w:val="0"/>
          <w:sz w:val="32"/>
          <w:szCs w:val="32"/>
        </w:rPr>
        <w:t>(一)繼續審查本院委員江永昌等21人、委員吳怡玎等18人、委員吳玉琴等19人分別擬具「所得稅法第十七條條文修正草案」等3案。</w:t>
      </w:r>
    </w:p>
    <w:p w:rsidR="00E56661" w:rsidRPr="006A4D47" w:rsidRDefault="00E56661" w:rsidP="00E56661">
      <w:pPr>
        <w:kinsoku w:val="0"/>
        <w:overflowPunct w:val="0"/>
        <w:autoSpaceDE w:val="0"/>
        <w:adjustRightInd w:val="0"/>
        <w:spacing w:line="500" w:lineRule="exact"/>
        <w:ind w:leftChars="100" w:left="880" w:hangingChars="200" w:hanging="640"/>
        <w:jc w:val="both"/>
        <w:rPr>
          <w:rFonts w:ascii="標楷體" w:eastAsia="標楷體" w:hAnsi="標楷體"/>
          <w:bCs/>
          <w:kern w:val="0"/>
          <w:sz w:val="32"/>
          <w:szCs w:val="32"/>
        </w:rPr>
      </w:pPr>
      <w:r w:rsidRPr="006A4D47">
        <w:rPr>
          <w:rFonts w:ascii="標楷體" w:eastAsia="標楷體" w:hAnsi="標楷體" w:hint="eastAsia"/>
          <w:bCs/>
          <w:kern w:val="0"/>
          <w:sz w:val="32"/>
          <w:szCs w:val="32"/>
        </w:rPr>
        <w:t>(二)審查本院台灣民眾黨黨團、時代力量黨團、委員鄭天財Sra Kacaw等17人、委員張廖萬堅等22人、委員何志偉等21人、委員林昶佐等17人、委員賴品妤等16人、委員黃秀芳等22人分別擬具「所得稅法第十七條條文修正草案」等8案。</w:t>
      </w:r>
    </w:p>
    <w:p w:rsidR="00E56661" w:rsidRPr="006A4D47" w:rsidRDefault="00E56661" w:rsidP="00E56661">
      <w:pPr>
        <w:kinsoku w:val="0"/>
        <w:overflowPunct w:val="0"/>
        <w:autoSpaceDE w:val="0"/>
        <w:adjustRightInd w:val="0"/>
        <w:snapToGrid w:val="0"/>
        <w:spacing w:line="480" w:lineRule="exact"/>
        <w:jc w:val="both"/>
        <w:rPr>
          <w:rFonts w:ascii="標楷體" w:eastAsia="標楷體" w:hAnsi="標楷體"/>
          <w:b/>
          <w:bCs/>
          <w:sz w:val="32"/>
          <w:szCs w:val="32"/>
        </w:rPr>
      </w:pPr>
      <w:r w:rsidRPr="006A4D47">
        <w:rPr>
          <w:rFonts w:ascii="標楷體" w:eastAsia="標楷體" w:hAnsi="標楷體" w:cs="標楷體" w:hint="eastAsia"/>
          <w:bCs/>
          <w:kern w:val="0"/>
          <w:sz w:val="32"/>
          <w:szCs w:val="32"/>
        </w:rPr>
        <w:t>(討論事項各案合併詢答。經委員吳怡玎說明提案要旨，財政部部長莊翠雲就預算案報告並回應黨團、委員法律提案後，計有委員林德福</w:t>
      </w:r>
      <w:r w:rsidRPr="006A4D47">
        <w:rPr>
          <w:rFonts w:ascii="標楷體" w:eastAsia="標楷體" w:hAnsi="標楷體" w:cs="標楷體" w:hint="eastAsia"/>
          <w:bCs/>
          <w:kern w:val="0"/>
          <w:sz w:val="32"/>
          <w:szCs w:val="32"/>
        </w:rPr>
        <w:lastRenderedPageBreak/>
        <w:t>、吳秉叡、</w:t>
      </w:r>
      <w:r w:rsidRPr="006A4D47">
        <w:rPr>
          <w:rFonts w:ascii="標楷體" w:eastAsia="標楷體" w:hAnsi="標楷體" w:cs="標楷體" w:hint="eastAsia"/>
          <w:bCs/>
          <w:kern w:val="0"/>
          <w:sz w:val="32"/>
          <w:szCs w:val="32"/>
        </w:rPr>
        <w:tab/>
        <w:t>賴士葆、沈發惠、李貴敏、郭國文、鍾佳濱、高嘉瑜、</w:t>
      </w:r>
      <w:r w:rsidRPr="006A4D47">
        <w:rPr>
          <w:rFonts w:ascii="標楷體" w:eastAsia="標楷體" w:hAnsi="標楷體" w:hint="eastAsia"/>
          <w:sz w:val="32"/>
          <w:szCs w:val="32"/>
        </w:rPr>
        <w:t>林楚茵、</w:t>
      </w:r>
      <w:r w:rsidRPr="006A4D47">
        <w:rPr>
          <w:rFonts w:ascii="標楷體" w:eastAsia="標楷體" w:hAnsi="標楷體" w:cs="標楷體" w:hint="eastAsia"/>
          <w:bCs/>
          <w:kern w:val="0"/>
          <w:sz w:val="32"/>
          <w:szCs w:val="32"/>
        </w:rPr>
        <w:t>費鴻泰、</w:t>
      </w:r>
      <w:r w:rsidRPr="006A4D47">
        <w:rPr>
          <w:rFonts w:ascii="標楷體" w:eastAsia="標楷體" w:hAnsi="標楷體" w:hint="eastAsia"/>
          <w:sz w:val="32"/>
          <w:szCs w:val="32"/>
        </w:rPr>
        <w:t>鄭天財、</w:t>
      </w:r>
      <w:r w:rsidRPr="006A4D47">
        <w:rPr>
          <w:rFonts w:ascii="標楷體" w:eastAsia="標楷體" w:hAnsi="標楷體" w:cs="標楷體" w:hint="eastAsia"/>
          <w:bCs/>
          <w:kern w:val="0"/>
          <w:sz w:val="32"/>
          <w:szCs w:val="32"/>
        </w:rPr>
        <w:t>陳椒華、陳培瑜、王鴻薇、羅明才等1</w:t>
      </w:r>
      <w:r w:rsidRPr="006A4D47">
        <w:rPr>
          <w:rFonts w:ascii="標楷體" w:eastAsia="標楷體" w:hAnsi="標楷體" w:cs="標楷體"/>
          <w:bCs/>
          <w:kern w:val="0"/>
          <w:sz w:val="32"/>
          <w:szCs w:val="32"/>
        </w:rPr>
        <w:t>5</w:t>
      </w:r>
      <w:r w:rsidRPr="006A4D47">
        <w:rPr>
          <w:rFonts w:ascii="標楷體" w:eastAsia="標楷體" w:hAnsi="標楷體" w:cs="標楷體" w:hint="eastAsia"/>
          <w:bCs/>
          <w:kern w:val="0"/>
          <w:sz w:val="32"/>
          <w:szCs w:val="32"/>
        </w:rPr>
        <w:t>人提出質詢，均經財政部部長莊翠雲、臺灣菸酒股份有限公司董事長丁彥哲、財政部印刷廠廠長王國龍及相關人員予以說明及答復。</w:t>
      </w:r>
      <w:r w:rsidRPr="006A4D47">
        <w:rPr>
          <w:rFonts w:ascii="標楷體" w:eastAsia="標楷體" w:hAnsi="標楷體" w:cs="Courier New" w:hint="eastAsia"/>
          <w:sz w:val="32"/>
          <w:szCs w:val="32"/>
        </w:rPr>
        <w:t>委員質詢未及答復或請補充資訊，請相關部會於一週內以書面答復；委員另要求期限者，從其所定。</w:t>
      </w:r>
      <w:r w:rsidRPr="006A4D47">
        <w:rPr>
          <w:rFonts w:ascii="標楷體" w:eastAsia="標楷體" w:hAnsi="標楷體" w:cs="標楷體" w:hint="eastAsia"/>
          <w:bCs/>
          <w:kern w:val="0"/>
          <w:sz w:val="32"/>
          <w:szCs w:val="32"/>
        </w:rPr>
        <w:t>)</w:t>
      </w:r>
    </w:p>
    <w:p w:rsidR="00E56661" w:rsidRPr="006A4D47" w:rsidRDefault="00E56661" w:rsidP="00E56661">
      <w:pPr>
        <w:spacing w:line="480" w:lineRule="exact"/>
        <w:rPr>
          <w:rFonts w:ascii="標楷體" w:eastAsia="標楷體" w:hAnsi="標楷體"/>
          <w:b/>
          <w:sz w:val="32"/>
          <w:szCs w:val="32"/>
        </w:rPr>
      </w:pPr>
      <w:r w:rsidRPr="006A4D47">
        <w:rPr>
          <w:rFonts w:ascii="標楷體" w:eastAsia="標楷體" w:hAnsi="標楷體" w:hint="eastAsia"/>
          <w:b/>
          <w:sz w:val="32"/>
          <w:szCs w:val="32"/>
        </w:rPr>
        <w:t>決議：</w:t>
      </w:r>
    </w:p>
    <w:p w:rsidR="00E56661" w:rsidRPr="006A4D47" w:rsidRDefault="00E56661" w:rsidP="00E56661">
      <w:pPr>
        <w:spacing w:line="480" w:lineRule="exact"/>
        <w:ind w:left="640" w:hangingChars="200" w:hanging="640"/>
        <w:rPr>
          <w:rFonts w:ascii="標楷體" w:eastAsia="標楷體" w:hAnsi="標楷體"/>
          <w:sz w:val="32"/>
          <w:szCs w:val="32"/>
        </w:rPr>
      </w:pPr>
      <w:r w:rsidRPr="006A4D47">
        <w:rPr>
          <w:rFonts w:ascii="標楷體" w:eastAsia="標楷體" w:hAnsi="標楷體" w:hint="eastAsia"/>
          <w:sz w:val="32"/>
          <w:szCs w:val="32"/>
        </w:rPr>
        <w:t>壹、說明及詢答完畢。</w:t>
      </w:r>
    </w:p>
    <w:p w:rsidR="00E56661" w:rsidRPr="006A4D47" w:rsidRDefault="00E56661" w:rsidP="00E56661">
      <w:pPr>
        <w:spacing w:line="480" w:lineRule="exact"/>
        <w:ind w:left="640" w:hangingChars="200" w:hanging="640"/>
        <w:rPr>
          <w:rFonts w:ascii="標楷體" w:eastAsia="標楷體" w:hAnsi="標楷體"/>
          <w:sz w:val="32"/>
          <w:szCs w:val="32"/>
        </w:rPr>
      </w:pPr>
      <w:r w:rsidRPr="006A4D47">
        <w:rPr>
          <w:rFonts w:ascii="標楷體" w:eastAsia="標楷體" w:hAnsi="標楷體" w:hint="eastAsia"/>
          <w:sz w:val="32"/>
          <w:szCs w:val="32"/>
        </w:rPr>
        <w:t>貳、中華民國</w:t>
      </w:r>
      <w:r w:rsidRPr="006A4D47">
        <w:rPr>
          <w:rFonts w:ascii="標楷體" w:eastAsia="標楷體" w:hAnsi="標楷體" w:hint="eastAsia"/>
          <w:bCs/>
          <w:sz w:val="32"/>
          <w:szCs w:val="32"/>
        </w:rPr>
        <w:t>113年度中央政府總預算案附屬單位預算營業部分，關於財政部主管臺灣土地銀行股份有限公司、財政部印刷廠、臺灣菸酒股份有限公司</w:t>
      </w:r>
      <w:r w:rsidRPr="006A4D47">
        <w:rPr>
          <w:rFonts w:ascii="標楷體" w:eastAsia="標楷體" w:hAnsi="標楷體" w:hint="eastAsia"/>
          <w:sz w:val="32"/>
          <w:szCs w:val="32"/>
        </w:rPr>
        <w:t>審查結果：</w:t>
      </w:r>
    </w:p>
    <w:p w:rsidR="00E56661" w:rsidRPr="006A4D47" w:rsidRDefault="00E56661" w:rsidP="00E56661">
      <w:pPr>
        <w:spacing w:line="480" w:lineRule="exact"/>
        <w:rPr>
          <w:rFonts w:ascii="標楷體" w:eastAsia="標楷體" w:hAnsi="標楷體"/>
          <w:sz w:val="32"/>
          <w:szCs w:val="32"/>
        </w:rPr>
      </w:pPr>
      <w:r>
        <w:rPr>
          <w:rFonts w:ascii="標楷體" w:eastAsia="標楷體" w:hAnsi="標楷體" w:hint="eastAsia"/>
          <w:sz w:val="32"/>
          <w:szCs w:val="32"/>
        </w:rPr>
        <w:t xml:space="preserve">　</w:t>
      </w:r>
      <w:r w:rsidRPr="006A4D47">
        <w:rPr>
          <w:rFonts w:ascii="標楷體" w:eastAsia="標楷體" w:hAnsi="標楷體" w:hint="eastAsia"/>
          <w:sz w:val="32"/>
          <w:szCs w:val="32"/>
        </w:rPr>
        <w:t>一、臺灣土地銀行股份有限公司</w:t>
      </w:r>
    </w:p>
    <w:p w:rsidR="00E56661" w:rsidRPr="006A4D47" w:rsidRDefault="00E56661" w:rsidP="00E56661">
      <w:pPr>
        <w:kinsoku w:val="0"/>
        <w:overflowPunct w:val="0"/>
        <w:autoSpaceDE w:val="0"/>
        <w:adjustRightInd w:val="0"/>
        <w:snapToGrid w:val="0"/>
        <w:spacing w:line="480" w:lineRule="exact"/>
        <w:ind w:leftChars="200" w:left="1120" w:hangingChars="200" w:hanging="640"/>
        <w:jc w:val="both"/>
        <w:rPr>
          <w:rFonts w:ascii="標楷體" w:eastAsia="標楷體" w:hAnsi="標楷體"/>
          <w:sz w:val="32"/>
          <w:szCs w:val="32"/>
        </w:rPr>
      </w:pPr>
      <w:r w:rsidRPr="006A4D47">
        <w:rPr>
          <w:rFonts w:ascii="標楷體" w:eastAsia="標楷體" w:hAnsi="標楷體" w:hint="eastAsia"/>
          <w:sz w:val="32"/>
          <w:szCs w:val="32"/>
        </w:rPr>
        <w:t>(一)業務計畫：應依據營業收支、金融保險成本、轉投資、重大之建設事業及資金運用等項之審查結果，隨同調整。</w:t>
      </w:r>
    </w:p>
    <w:p w:rsidR="00E56661" w:rsidRPr="006A4D47" w:rsidRDefault="00E56661" w:rsidP="00E56661">
      <w:pPr>
        <w:kinsoku w:val="0"/>
        <w:overflowPunct w:val="0"/>
        <w:autoSpaceDE w:val="0"/>
        <w:adjustRightInd w:val="0"/>
        <w:snapToGrid w:val="0"/>
        <w:spacing w:line="480" w:lineRule="exact"/>
        <w:ind w:leftChars="200" w:left="1120" w:hangingChars="200" w:hanging="640"/>
        <w:jc w:val="both"/>
        <w:rPr>
          <w:rFonts w:ascii="標楷體" w:eastAsia="標楷體" w:hAnsi="標楷體"/>
          <w:sz w:val="32"/>
          <w:szCs w:val="32"/>
        </w:rPr>
      </w:pPr>
      <w:r w:rsidRPr="006A4D47">
        <w:rPr>
          <w:rFonts w:ascii="標楷體" w:eastAsia="標楷體" w:hAnsi="標楷體" w:hint="eastAsia"/>
          <w:sz w:val="32"/>
          <w:szCs w:val="32"/>
        </w:rPr>
        <w:t>(二)營業收支：</w:t>
      </w:r>
    </w:p>
    <w:p w:rsidR="00E56661" w:rsidRPr="006A4D47" w:rsidRDefault="00E56661" w:rsidP="00E56661">
      <w:pPr>
        <w:kinsoku w:val="0"/>
        <w:overflowPunct w:val="0"/>
        <w:autoSpaceDE w:val="0"/>
        <w:adjustRightInd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1.營業總收入：原列741億3,988萬4千元，增列「營業收入」項下「金融保險收入」之「透過損益按公允價值衡量之金融資產利益」1億1,480萬元，其餘均照列，改列742億5,468萬4千元。</w:t>
      </w:r>
    </w:p>
    <w:p w:rsidR="00E56661" w:rsidRPr="006A4D47" w:rsidRDefault="00E56661" w:rsidP="00E56661">
      <w:pPr>
        <w:kinsoku w:val="0"/>
        <w:overflowPunct w:val="0"/>
        <w:autoSpaceDE w:val="0"/>
        <w:adjustRightInd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2.營業總支出（不含所得稅費用）：原列6</w:t>
      </w:r>
      <w:r w:rsidRPr="006A4D47">
        <w:rPr>
          <w:rFonts w:ascii="標楷體" w:eastAsia="標楷體" w:hAnsi="標楷體"/>
          <w:sz w:val="32"/>
          <w:szCs w:val="32"/>
        </w:rPr>
        <w:t>31</w:t>
      </w:r>
      <w:r w:rsidRPr="006A4D47">
        <w:rPr>
          <w:rFonts w:ascii="標楷體" w:eastAsia="標楷體" w:hAnsi="標楷體" w:cs="華康細明體" w:hint="eastAsia"/>
          <w:kern w:val="0"/>
          <w:sz w:val="32"/>
          <w:szCs w:val="32"/>
        </w:rPr>
        <w:t>億3,</w:t>
      </w:r>
      <w:r w:rsidRPr="006A4D47">
        <w:rPr>
          <w:rFonts w:ascii="標楷體" w:eastAsia="標楷體" w:hAnsi="標楷體" w:cs="華康細明體"/>
          <w:kern w:val="0"/>
          <w:sz w:val="32"/>
          <w:szCs w:val="32"/>
        </w:rPr>
        <w:t>963</w:t>
      </w:r>
      <w:r w:rsidRPr="006A4D47">
        <w:rPr>
          <w:rFonts w:ascii="標楷體" w:eastAsia="標楷體" w:hAnsi="標楷體" w:cs="華康細明體" w:hint="eastAsia"/>
          <w:kern w:val="0"/>
          <w:sz w:val="32"/>
          <w:szCs w:val="32"/>
        </w:rPr>
        <w:t>萬8千元，減列：</w:t>
      </w:r>
    </w:p>
    <w:p w:rsidR="00E56661" w:rsidRPr="006A4D47" w:rsidRDefault="00E56661" w:rsidP="00E56661">
      <w:pPr>
        <w:kinsoku w:val="0"/>
        <w:overflowPunct w:val="0"/>
        <w:autoSpaceDE w:val="0"/>
        <w:adjustRightInd w:val="0"/>
        <w:spacing w:line="480" w:lineRule="exact"/>
        <w:ind w:leftChars="500" w:left="1840" w:hangingChars="200" w:hanging="640"/>
        <w:jc w:val="both"/>
        <w:rPr>
          <w:rFonts w:ascii="標楷體" w:eastAsia="標楷體" w:hAnsi="標楷體"/>
          <w:sz w:val="32"/>
          <w:szCs w:val="32"/>
        </w:rPr>
      </w:pPr>
      <w:r w:rsidRPr="006A4D47">
        <w:rPr>
          <w:rFonts w:ascii="標楷體" w:eastAsia="標楷體" w:hAnsi="標楷體" w:hint="eastAsia"/>
          <w:sz w:val="32"/>
          <w:szCs w:val="32"/>
        </w:rPr>
        <w:t>(1)「營業費用」500萬元：</w:t>
      </w:r>
    </w:p>
    <w:p w:rsidR="00E56661" w:rsidRPr="006A4D47" w:rsidRDefault="00E56661" w:rsidP="00E56661">
      <w:pPr>
        <w:kinsoku w:val="0"/>
        <w:overflowPunct w:val="0"/>
        <w:autoSpaceDE w:val="0"/>
        <w:adjustRightInd w:val="0"/>
        <w:spacing w:line="480" w:lineRule="exact"/>
        <w:ind w:leftChars="650" w:left="1560"/>
        <w:jc w:val="both"/>
        <w:rPr>
          <w:rFonts w:ascii="標楷體" w:eastAsia="標楷體" w:hAnsi="標楷體"/>
          <w:sz w:val="32"/>
          <w:szCs w:val="32"/>
        </w:rPr>
      </w:pPr>
      <w:r w:rsidRPr="006A4D47">
        <w:rPr>
          <w:rFonts w:ascii="標楷體" w:eastAsia="標楷體" w:hAnsi="標楷體" w:hint="eastAsia"/>
          <w:sz w:val="32"/>
          <w:szCs w:val="32"/>
        </w:rPr>
        <w:t>「業務費用」項下「服務費用」250萬元、「材料及用品費」100萬元。</w:t>
      </w:r>
    </w:p>
    <w:p w:rsidR="00E56661" w:rsidRPr="006A4D47" w:rsidRDefault="00E56661" w:rsidP="00E56661">
      <w:pPr>
        <w:kinsoku w:val="0"/>
        <w:overflowPunct w:val="0"/>
        <w:autoSpaceDE w:val="0"/>
        <w:adjustRightInd w:val="0"/>
        <w:spacing w:line="480" w:lineRule="exact"/>
        <w:ind w:leftChars="650" w:left="1560"/>
        <w:jc w:val="both"/>
        <w:rPr>
          <w:rFonts w:ascii="標楷體" w:eastAsia="標楷體" w:hAnsi="標楷體"/>
          <w:sz w:val="32"/>
          <w:szCs w:val="32"/>
        </w:rPr>
      </w:pPr>
      <w:r w:rsidRPr="006A4D47">
        <w:rPr>
          <w:rFonts w:ascii="標楷體" w:eastAsia="標楷體" w:hAnsi="標楷體" w:hint="eastAsia"/>
          <w:sz w:val="32"/>
          <w:szCs w:val="32"/>
        </w:rPr>
        <w:t>「管理費用」項下「材料及用品費」50萬元。</w:t>
      </w:r>
    </w:p>
    <w:p w:rsidR="00E56661" w:rsidRPr="006A4D47" w:rsidRDefault="00E56661" w:rsidP="00E56661">
      <w:pPr>
        <w:kinsoku w:val="0"/>
        <w:overflowPunct w:val="0"/>
        <w:autoSpaceDE w:val="0"/>
        <w:adjustRightInd w:val="0"/>
        <w:spacing w:line="480" w:lineRule="exact"/>
        <w:ind w:leftChars="650" w:left="1560"/>
        <w:jc w:val="both"/>
        <w:rPr>
          <w:rFonts w:ascii="標楷體" w:eastAsia="標楷體" w:hAnsi="標楷體"/>
          <w:sz w:val="32"/>
          <w:szCs w:val="32"/>
        </w:rPr>
      </w:pPr>
      <w:r w:rsidRPr="006A4D47">
        <w:rPr>
          <w:rFonts w:ascii="標楷體" w:eastAsia="標楷體" w:hAnsi="標楷體" w:hint="eastAsia"/>
          <w:sz w:val="32"/>
          <w:szCs w:val="32"/>
        </w:rPr>
        <w:t>「其他營業費用」項下「員工訓練費用」100萬元。</w:t>
      </w:r>
    </w:p>
    <w:p w:rsidR="00E56661" w:rsidRPr="006A4D47" w:rsidRDefault="00E56661" w:rsidP="00E56661">
      <w:pPr>
        <w:kinsoku w:val="0"/>
        <w:overflowPunct w:val="0"/>
        <w:autoSpaceDE w:val="0"/>
        <w:adjustRightInd w:val="0"/>
        <w:spacing w:line="480" w:lineRule="exact"/>
        <w:ind w:leftChars="500" w:left="1840" w:hangingChars="200" w:hanging="640"/>
        <w:jc w:val="both"/>
        <w:rPr>
          <w:rFonts w:ascii="標楷體" w:eastAsia="標楷體" w:hAnsi="標楷體"/>
          <w:sz w:val="32"/>
          <w:szCs w:val="32"/>
        </w:rPr>
      </w:pPr>
      <w:r w:rsidRPr="006A4D47">
        <w:rPr>
          <w:rFonts w:ascii="標楷體" w:eastAsia="標楷體" w:hAnsi="標楷體" w:hint="eastAsia"/>
          <w:sz w:val="32"/>
          <w:szCs w:val="32"/>
        </w:rPr>
        <w:t>(2)「營業外費用」項下「其他營業外費用」中「什項費用」之「其他」20萬元。</w:t>
      </w:r>
    </w:p>
    <w:p w:rsidR="00E56661" w:rsidRPr="006A4D47" w:rsidRDefault="00E56661" w:rsidP="00E56661">
      <w:pPr>
        <w:kinsoku w:val="0"/>
        <w:overflowPunct w:val="0"/>
        <w:autoSpaceDE w:val="0"/>
        <w:adjustRightInd w:val="0"/>
        <w:spacing w:line="480" w:lineRule="exact"/>
        <w:ind w:leftChars="500" w:left="1200"/>
        <w:jc w:val="both"/>
        <w:rPr>
          <w:rFonts w:ascii="標楷體" w:eastAsia="標楷體" w:hAnsi="標楷體"/>
          <w:sz w:val="32"/>
          <w:szCs w:val="32"/>
        </w:rPr>
      </w:pPr>
      <w:r w:rsidRPr="006A4D47">
        <w:rPr>
          <w:rFonts w:ascii="標楷體" w:eastAsia="標楷體" w:hAnsi="標楷體" w:hint="eastAsia"/>
          <w:sz w:val="32"/>
          <w:szCs w:val="32"/>
        </w:rPr>
        <w:t>以上共計減列520萬元（科目均自行調整），其餘均照列，改列為631億3,443萬8千元。</w:t>
      </w:r>
    </w:p>
    <w:p w:rsidR="00E56661" w:rsidRPr="006A4D47" w:rsidRDefault="00E56661" w:rsidP="00E56661">
      <w:pPr>
        <w:kinsoku w:val="0"/>
        <w:overflowPunct w:val="0"/>
        <w:autoSpaceDE w:val="0"/>
        <w:adjustRightInd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lastRenderedPageBreak/>
        <w:t>3.稅前淨利：原列1</w:t>
      </w:r>
      <w:r w:rsidRPr="006A4D47">
        <w:rPr>
          <w:rFonts w:ascii="標楷體" w:eastAsia="標楷體" w:hAnsi="標楷體"/>
          <w:sz w:val="32"/>
          <w:szCs w:val="32"/>
        </w:rPr>
        <w:t>1</w:t>
      </w:r>
      <w:r w:rsidRPr="006A4D47">
        <w:rPr>
          <w:rFonts w:ascii="標楷體" w:eastAsia="標楷體" w:hAnsi="標楷體" w:hint="eastAsia"/>
          <w:sz w:val="32"/>
          <w:szCs w:val="32"/>
        </w:rPr>
        <w:t>0億0,</w:t>
      </w:r>
      <w:r w:rsidRPr="006A4D47">
        <w:rPr>
          <w:rFonts w:ascii="標楷體" w:eastAsia="標楷體" w:hAnsi="標楷體"/>
          <w:sz w:val="32"/>
          <w:szCs w:val="32"/>
        </w:rPr>
        <w:t>0</w:t>
      </w:r>
      <w:r w:rsidRPr="006A4D47">
        <w:rPr>
          <w:rFonts w:ascii="標楷體" w:eastAsia="標楷體" w:hAnsi="標楷體" w:hint="eastAsia"/>
          <w:sz w:val="32"/>
          <w:szCs w:val="32"/>
        </w:rPr>
        <w:t>24萬6千元，增列1億2</w:t>
      </w:r>
      <w:r w:rsidRPr="006A4D47">
        <w:rPr>
          <w:rFonts w:ascii="標楷體" w:eastAsia="標楷體" w:hAnsi="標楷體"/>
          <w:sz w:val="32"/>
          <w:szCs w:val="32"/>
        </w:rPr>
        <w:t>,000</w:t>
      </w:r>
      <w:r w:rsidRPr="006A4D47">
        <w:rPr>
          <w:rFonts w:ascii="標楷體" w:eastAsia="標楷體" w:hAnsi="標楷體" w:hint="eastAsia"/>
          <w:sz w:val="32"/>
          <w:szCs w:val="32"/>
        </w:rPr>
        <w:t>萬元，改列為111億2,024萬6千元。</w:t>
      </w:r>
    </w:p>
    <w:p w:rsidR="00E56661" w:rsidRPr="006A4D47" w:rsidRDefault="00E56661" w:rsidP="00E56661">
      <w:pPr>
        <w:kinsoku w:val="0"/>
        <w:overflowPunct w:val="0"/>
        <w:autoSpaceDE w:val="0"/>
        <w:adjustRightInd w:val="0"/>
        <w:snapToGrid w:val="0"/>
        <w:spacing w:line="480" w:lineRule="exact"/>
        <w:ind w:leftChars="200" w:left="1120" w:hangingChars="200" w:hanging="640"/>
        <w:jc w:val="both"/>
        <w:rPr>
          <w:rFonts w:ascii="標楷體" w:eastAsia="標楷體" w:hAnsi="標楷體"/>
          <w:sz w:val="32"/>
          <w:szCs w:val="32"/>
        </w:rPr>
      </w:pPr>
      <w:r w:rsidRPr="006A4D47">
        <w:rPr>
          <w:rFonts w:ascii="標楷體" w:eastAsia="標楷體" w:hAnsi="標楷體" w:hint="eastAsia"/>
          <w:sz w:val="32"/>
          <w:szCs w:val="32"/>
        </w:rPr>
        <w:t>(三)金融保險成本：營業總支出應隨同調整。</w:t>
      </w:r>
    </w:p>
    <w:p w:rsidR="00E56661" w:rsidRPr="006A4D47" w:rsidRDefault="00E56661" w:rsidP="00E56661">
      <w:pPr>
        <w:kinsoku w:val="0"/>
        <w:overflowPunct w:val="0"/>
        <w:autoSpaceDE w:val="0"/>
        <w:adjustRightInd w:val="0"/>
        <w:snapToGrid w:val="0"/>
        <w:spacing w:line="480" w:lineRule="exact"/>
        <w:ind w:leftChars="200" w:left="1120" w:hangingChars="200" w:hanging="640"/>
        <w:jc w:val="both"/>
        <w:rPr>
          <w:rFonts w:ascii="標楷體" w:eastAsia="標楷體" w:hAnsi="標楷體"/>
          <w:sz w:val="32"/>
          <w:szCs w:val="32"/>
        </w:rPr>
      </w:pPr>
      <w:r w:rsidRPr="006A4D47">
        <w:rPr>
          <w:rFonts w:ascii="標楷體" w:eastAsia="標楷體" w:hAnsi="標楷體" w:hint="eastAsia"/>
          <w:sz w:val="32"/>
          <w:szCs w:val="32"/>
        </w:rPr>
        <w:t>(四)轉投資計畫：無列數。</w:t>
      </w:r>
    </w:p>
    <w:p w:rsidR="00E56661" w:rsidRPr="006A4D47" w:rsidRDefault="00E56661" w:rsidP="00E56661">
      <w:pPr>
        <w:kinsoku w:val="0"/>
        <w:overflowPunct w:val="0"/>
        <w:autoSpaceDE w:val="0"/>
        <w:adjustRightInd w:val="0"/>
        <w:snapToGrid w:val="0"/>
        <w:spacing w:line="480" w:lineRule="exact"/>
        <w:ind w:leftChars="200" w:left="1120" w:hangingChars="200" w:hanging="640"/>
        <w:jc w:val="both"/>
        <w:rPr>
          <w:rFonts w:ascii="標楷體" w:eastAsia="標楷體" w:hAnsi="標楷體"/>
          <w:sz w:val="32"/>
          <w:szCs w:val="32"/>
        </w:rPr>
      </w:pPr>
      <w:r w:rsidRPr="006A4D47">
        <w:rPr>
          <w:rFonts w:ascii="標楷體" w:eastAsia="標楷體" w:hAnsi="標楷體" w:hint="eastAsia"/>
          <w:sz w:val="32"/>
          <w:szCs w:val="32"/>
        </w:rPr>
        <w:t>(五)重大之建設事業：8億6,2</w:t>
      </w:r>
      <w:r w:rsidRPr="006A4D47">
        <w:rPr>
          <w:rFonts w:ascii="標楷體" w:eastAsia="標楷體" w:hAnsi="標楷體"/>
          <w:sz w:val="32"/>
          <w:szCs w:val="32"/>
        </w:rPr>
        <w:t>18</w:t>
      </w:r>
      <w:r w:rsidRPr="006A4D47">
        <w:rPr>
          <w:rFonts w:ascii="標楷體" w:eastAsia="標楷體" w:hAnsi="標楷體" w:hint="eastAsia"/>
          <w:sz w:val="32"/>
          <w:szCs w:val="32"/>
        </w:rPr>
        <w:t>萬4千元，照列。</w:t>
      </w:r>
    </w:p>
    <w:p w:rsidR="00E56661" w:rsidRPr="006A4D47" w:rsidRDefault="00E56661" w:rsidP="00E56661">
      <w:pPr>
        <w:kinsoku w:val="0"/>
        <w:overflowPunct w:val="0"/>
        <w:autoSpaceDE w:val="0"/>
        <w:adjustRightInd w:val="0"/>
        <w:snapToGrid w:val="0"/>
        <w:spacing w:line="480" w:lineRule="exact"/>
        <w:ind w:leftChars="200" w:left="1120" w:hangingChars="200" w:hanging="640"/>
        <w:jc w:val="both"/>
        <w:rPr>
          <w:rFonts w:ascii="標楷體" w:eastAsia="標楷體" w:hAnsi="標楷體"/>
          <w:sz w:val="32"/>
          <w:szCs w:val="32"/>
        </w:rPr>
      </w:pPr>
      <w:r w:rsidRPr="006A4D47">
        <w:rPr>
          <w:rFonts w:ascii="標楷體" w:eastAsia="標楷體" w:hAnsi="標楷體" w:hint="eastAsia"/>
          <w:sz w:val="32"/>
          <w:szCs w:val="32"/>
        </w:rPr>
        <w:t>(六)資金運用：應依據營業收支、金融保險成本、盈虧撥補、轉投資及重大之建設事業等項之審查結果，隨同調整。</w:t>
      </w:r>
    </w:p>
    <w:p w:rsidR="00E56661" w:rsidRPr="006A4D47" w:rsidRDefault="00E56661" w:rsidP="00E56661">
      <w:pPr>
        <w:kinsoku w:val="0"/>
        <w:overflowPunct w:val="0"/>
        <w:autoSpaceDE w:val="0"/>
        <w:adjustRightInd w:val="0"/>
        <w:snapToGrid w:val="0"/>
        <w:spacing w:line="480" w:lineRule="exact"/>
        <w:ind w:leftChars="200" w:left="1120" w:hangingChars="200" w:hanging="640"/>
        <w:jc w:val="both"/>
        <w:rPr>
          <w:rFonts w:ascii="標楷體" w:eastAsia="標楷體" w:hAnsi="標楷體"/>
          <w:sz w:val="32"/>
          <w:szCs w:val="32"/>
        </w:rPr>
      </w:pPr>
      <w:r w:rsidRPr="006A4D47">
        <w:rPr>
          <w:rFonts w:ascii="標楷體" w:eastAsia="標楷體" w:hAnsi="標楷體"/>
          <w:sz w:val="32"/>
          <w:szCs w:val="32"/>
        </w:rPr>
        <w:t>(</w:t>
      </w:r>
      <w:r w:rsidRPr="006A4D47">
        <w:rPr>
          <w:rFonts w:ascii="標楷體" w:eastAsia="標楷體" w:hAnsi="標楷體" w:hint="eastAsia"/>
          <w:sz w:val="32"/>
          <w:szCs w:val="32"/>
        </w:rPr>
        <w:t>七</w:t>
      </w:r>
      <w:r w:rsidRPr="006A4D47">
        <w:rPr>
          <w:rFonts w:ascii="標楷體" w:eastAsia="標楷體" w:hAnsi="標楷體"/>
          <w:sz w:val="32"/>
          <w:szCs w:val="32"/>
        </w:rPr>
        <w:t>)</w:t>
      </w:r>
      <w:r w:rsidRPr="006A4D47">
        <w:rPr>
          <w:rFonts w:ascii="標楷體" w:eastAsia="標楷體" w:hAnsi="標楷體" w:hint="eastAsia"/>
          <w:sz w:val="32"/>
          <w:szCs w:val="32"/>
        </w:rPr>
        <w:t>通過決議8項：</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1.112年7月金融監督管理委員會公告臺灣土地銀行股份有限公司一起裁罰案，內容為臺灣土地銀行股份有限公司文山分行前行員利用職務之便，以行員作業權限虛增個人帳戶存款，並透過編製不實庫存現金表等方式挪用公款，針對臺灣土地銀行股份有限公司未完善建立且未確實執行內控制度，金融監督管理委員會開罰臺灣土地銀行股份有限公司200萬元罰鍰。10月又公告另一起裁罰案</w:t>
      </w:r>
      <w:r w:rsidRPr="006A4D47">
        <w:rPr>
          <w:rFonts w:ascii="標楷體" w:eastAsia="標楷體" w:hAnsi="標楷體"/>
          <w:sz w:val="32"/>
          <w:szCs w:val="32"/>
        </w:rPr>
        <w:t>，</w:t>
      </w:r>
      <w:r w:rsidRPr="006A4D47">
        <w:rPr>
          <w:rFonts w:ascii="標楷體" w:eastAsia="標楷體" w:hAnsi="標楷體" w:hint="eastAsia"/>
          <w:sz w:val="32"/>
          <w:szCs w:val="32"/>
        </w:rPr>
        <w:t>臺灣土地銀行股份有限公司圓通分行前行員辦理每日營業終了櫃員庫存現金入庫作業時挪用公款，考量臺灣土地銀行股份有限公司自行發現、調查並主動陳報，金融監督管理委員會核處糾正。古語有云：冰凍三尺，非一日之寒，臺灣土地銀行股份有限公司裁罰案件迭起</w:t>
      </w:r>
      <w:r w:rsidRPr="006A4D47">
        <w:rPr>
          <w:rFonts w:ascii="標楷體" w:eastAsia="標楷體" w:hAnsi="標楷體"/>
          <w:sz w:val="32"/>
          <w:szCs w:val="32"/>
        </w:rPr>
        <w:t>，</w:t>
      </w:r>
      <w:r w:rsidRPr="006A4D47">
        <w:rPr>
          <w:rFonts w:ascii="標楷體" w:eastAsia="標楷體" w:hAnsi="標楷體" w:hint="eastAsia"/>
          <w:sz w:val="32"/>
          <w:szCs w:val="32"/>
        </w:rPr>
        <w:t>足見人員管理實有令人詬病之處。爰要求臺灣土地銀行股份有限公司針對行內管理相關制度改善，提出具體辦法，並於2個月內向立法院財政委員會提出書面報告。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提案人：林德福　費鴻泰　賴士葆</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2.金融監督管理委員會推出綠色金融行動方案3.0，永續發展已是我國重視之核心價值，公股金融事業機構應發揮資金提供者對供應鏈的巨大影響力。在導引資金投入建設同時，亦需考量ESG資訊揭露、責任金融及環境及社會績效，透過政府與民間相互合作共同努力，才能發揮推動淨零轉型的力量。爰要求臺灣土地銀行股份有限公司於1個月內向立法院財政委員會提出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lastRenderedPageBreak/>
        <w:t>提案人：費鴻泰　林德福　賴士葆</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3.聯合國為實現永續發展，於2015年通過2030永續發展議程，提出17項永續發展目標(</w:t>
      </w:r>
      <w:r w:rsidRPr="006A4D47">
        <w:rPr>
          <w:rFonts w:ascii="標楷體" w:eastAsia="標楷體" w:hAnsi="標楷體"/>
          <w:sz w:val="32"/>
          <w:szCs w:val="32"/>
        </w:rPr>
        <w:t>Sustainable Development Goals,</w:t>
      </w:r>
      <w:r w:rsidRPr="006A4D47">
        <w:rPr>
          <w:rFonts w:ascii="標楷體" w:eastAsia="標楷體" w:hAnsi="標楷體" w:hint="eastAsia"/>
          <w:sz w:val="32"/>
          <w:szCs w:val="32"/>
        </w:rPr>
        <w:t>SDGs</w:t>
      </w:r>
      <w:r w:rsidRPr="006A4D47">
        <w:rPr>
          <w:rFonts w:ascii="標楷體" w:eastAsia="標楷體" w:hAnsi="標楷體"/>
          <w:sz w:val="32"/>
          <w:szCs w:val="32"/>
        </w:rPr>
        <w:t>)，</w:t>
      </w:r>
      <w:r w:rsidRPr="006A4D47">
        <w:rPr>
          <w:rFonts w:ascii="標楷體" w:eastAsia="標楷體" w:hAnsi="標楷體" w:hint="eastAsia"/>
          <w:sz w:val="32"/>
          <w:szCs w:val="32"/>
        </w:rPr>
        <w:t>作為各國共同推動永續發展指引。為響應聯合國鼓勵各國進行永續發展定期審查</w:t>
      </w:r>
      <w:r w:rsidRPr="006A4D47">
        <w:rPr>
          <w:rFonts w:ascii="標楷體" w:eastAsia="標楷體" w:hAnsi="標楷體"/>
          <w:sz w:val="32"/>
          <w:szCs w:val="32"/>
        </w:rPr>
        <w:t>，</w:t>
      </w:r>
      <w:r w:rsidRPr="006A4D47">
        <w:rPr>
          <w:rFonts w:ascii="標楷體" w:eastAsia="標楷體" w:hAnsi="標楷體" w:hint="eastAsia"/>
          <w:sz w:val="32"/>
          <w:szCs w:val="32"/>
        </w:rPr>
        <w:t>並健全永續發展推動機制</w:t>
      </w:r>
      <w:r w:rsidRPr="006A4D47">
        <w:rPr>
          <w:rFonts w:ascii="標楷體" w:eastAsia="標楷體" w:hAnsi="標楷體"/>
          <w:sz w:val="32"/>
          <w:szCs w:val="32"/>
        </w:rPr>
        <w:t>，</w:t>
      </w:r>
      <w:r w:rsidRPr="006A4D47">
        <w:rPr>
          <w:rFonts w:ascii="標楷體" w:eastAsia="標楷體" w:hAnsi="標楷體" w:hint="eastAsia"/>
          <w:sz w:val="32"/>
          <w:szCs w:val="32"/>
        </w:rPr>
        <w:t>爰要求臺灣土地銀行股份有限公司應研議每年定期發布永續報告書，並與國際潮流接軌，發揮對行政部門倡議永續發展之角色，於1個月內向立法院財政委員會提出書面報告。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提案人：費鴻泰　林德福　賴士葆</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4.在數位經濟蓬勃發展趨勢下，各行業紛紛投入AI技術之應用，尤其是金融機構已能運用AI核心技術，導入人性化的智能服務，數位金融可以成為金融業發展的利器，亦可帶給消費者更多便利，但金融業本質是服務業</w:t>
      </w:r>
      <w:r w:rsidRPr="006A4D47">
        <w:rPr>
          <w:rFonts w:ascii="標楷體" w:eastAsia="標楷體" w:hAnsi="標楷體"/>
          <w:sz w:val="32"/>
          <w:szCs w:val="32"/>
        </w:rPr>
        <w:t>，</w:t>
      </w:r>
      <w:r w:rsidRPr="006A4D47">
        <w:rPr>
          <w:rFonts w:ascii="標楷體" w:eastAsia="標楷體" w:hAnsi="標楷體" w:hint="eastAsia"/>
          <w:sz w:val="32"/>
          <w:szCs w:val="32"/>
        </w:rPr>
        <w:t>金融科技無法替代人的角色；隨著</w:t>
      </w:r>
      <w:r w:rsidRPr="006A4D47">
        <w:rPr>
          <w:rFonts w:ascii="標楷體" w:eastAsia="標楷體" w:hAnsi="標楷體"/>
          <w:sz w:val="32"/>
          <w:szCs w:val="32"/>
        </w:rPr>
        <w:t>AI</w:t>
      </w:r>
      <w:r w:rsidRPr="006A4D47">
        <w:rPr>
          <w:rFonts w:ascii="標楷體" w:eastAsia="標楷體" w:hAnsi="標楷體" w:hint="eastAsia"/>
          <w:sz w:val="32"/>
          <w:szCs w:val="32"/>
        </w:rPr>
        <w:t>技術不斷發展和普及</w:t>
      </w:r>
      <w:r w:rsidRPr="006A4D47">
        <w:rPr>
          <w:rFonts w:ascii="標楷體" w:eastAsia="標楷體" w:hAnsi="標楷體"/>
          <w:sz w:val="32"/>
          <w:szCs w:val="32"/>
        </w:rPr>
        <w:t>，</w:t>
      </w:r>
      <w:r w:rsidRPr="006A4D47">
        <w:rPr>
          <w:rFonts w:ascii="標楷體" w:eastAsia="標楷體" w:hAnsi="標楷體" w:hint="eastAsia"/>
          <w:sz w:val="32"/>
          <w:szCs w:val="32"/>
        </w:rPr>
        <w:t>金融產業也將面臨更多的變革和挑戰。爰要求臺灣土地銀行股份有限公司於2個月內向立法院財政委員會提出書面報告。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Pr>
          <w:rFonts w:ascii="標楷體" w:eastAsia="標楷體" w:hAnsi="標楷體" w:cs="華康細明體" w:hint="eastAsia"/>
          <w:kern w:val="0"/>
          <w:sz w:val="32"/>
          <w:szCs w:val="32"/>
        </w:rPr>
        <w:t>提案人：費鴻泰　林德福　賴士葆</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5.各家金融業者推出的數位服務逐漸改變民眾的金融行為，推動數位金融已成為我國銀行業的重要工作之一，如何改善數位落差，落實公平待客更形重要</w:t>
      </w:r>
      <w:r w:rsidRPr="006A4D47">
        <w:rPr>
          <w:rFonts w:ascii="標楷體" w:eastAsia="標楷體" w:hAnsi="標楷體"/>
          <w:sz w:val="32"/>
          <w:szCs w:val="32"/>
        </w:rPr>
        <w:t>，</w:t>
      </w:r>
      <w:r w:rsidRPr="006A4D47">
        <w:rPr>
          <w:rFonts w:ascii="標楷體" w:eastAsia="標楷體" w:hAnsi="標楷體" w:hint="eastAsia"/>
          <w:sz w:val="32"/>
          <w:szCs w:val="32"/>
        </w:rPr>
        <w:t>爰要求臺灣土地銀行股份有限公司於2個月內向立法院財政委員會提出書面報告。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Pr>
          <w:rFonts w:ascii="標楷體" w:eastAsia="標楷體" w:hAnsi="標楷體" w:cs="華康細明體" w:hint="eastAsia"/>
          <w:kern w:val="0"/>
          <w:sz w:val="32"/>
          <w:szCs w:val="32"/>
        </w:rPr>
        <w:t>提案人：費鴻泰　林德福　賴士葆</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6.臺灣土地銀行股份有限公司主要業務項目包括：存款業務、放款業務、代放業務、保證業務、證券經紀業務及外匯業務等，113年度預算案編列利息收入657億0</w:t>
      </w:r>
      <w:r w:rsidRPr="006A4D47">
        <w:rPr>
          <w:rFonts w:ascii="標楷體" w:eastAsia="標楷體" w:hAnsi="標楷體"/>
          <w:sz w:val="32"/>
          <w:szCs w:val="32"/>
        </w:rPr>
        <w:t>,</w:t>
      </w:r>
      <w:r w:rsidRPr="006A4D47">
        <w:rPr>
          <w:rFonts w:ascii="標楷體" w:eastAsia="標楷體" w:hAnsi="標楷體" w:hint="eastAsia"/>
          <w:sz w:val="32"/>
          <w:szCs w:val="32"/>
        </w:rPr>
        <w:t>865萬2千元，較112年度預算數479億5,550萬7千元增加177億5,314萬5千元(增幅37.02%)。據金融監督管理委員會銀行局網站公布之金融業務統計輯要資料顯示，臺灣土地銀行股份有限公司於112年度截至8月底止之利息收入為507.43億元，其占該行總</w:t>
      </w:r>
      <w:r w:rsidRPr="006A4D47">
        <w:rPr>
          <w:rFonts w:ascii="標楷體" w:eastAsia="標楷體" w:hAnsi="標楷體" w:hint="eastAsia"/>
          <w:sz w:val="32"/>
          <w:szCs w:val="32"/>
        </w:rPr>
        <w:lastRenderedPageBreak/>
        <w:t>收入之比率為81.7%，遠高於同期間全體本國銀行(全行)之利息收入占總收入比率45.53%，若將其與同期間公股銀行及泛公股銀行之利息收入占總收入比率相比，亦高於臺灣銀行股份有限公司及其他泛公股銀行，差距介於7.28至55.8個百分點間，顯示臺灣土地銀行股份有限公司收入高度仰賴放款業務。詢據臺灣土地銀行股份有限公司表示，已持續開發新業務，於108至112年度間，除陸續與LINE Pay Money、街口支付、icash Pay、悠遊付、歐付寶及全盈支付等電子支付機構合作連結存款帳戶扣款業務(Account Link)，並開發icash</w:t>
      </w:r>
      <w:r w:rsidRPr="006A4D47">
        <w:rPr>
          <w:rFonts w:ascii="標楷體" w:eastAsia="標楷體" w:hAnsi="標楷體"/>
          <w:sz w:val="32"/>
          <w:szCs w:val="32"/>
        </w:rPr>
        <w:t xml:space="preserve"> </w:t>
      </w:r>
      <w:r w:rsidRPr="006A4D47">
        <w:rPr>
          <w:rFonts w:ascii="標楷體" w:eastAsia="標楷體" w:hAnsi="標楷體" w:hint="eastAsia"/>
          <w:sz w:val="32"/>
          <w:szCs w:val="32"/>
        </w:rPr>
        <w:t>2.0聯名鈦金卡、麟洋羽球認同卡、台灣Pay信用卡收單等業務；另配合政府各部會辦理三倍券及五倍券兌付作業、販售統一發票作業以增裕手續費收入等。惟檢視該行於上開期間手續費收入變動情形，於108至110年度，逐年減少，111年度雖反轉上升，惟112年截至8月底止，該行手續費收入21.5億元復較111年度同期減少2.18億元(減幅9.21%)；另觀諸該行於上開期間手續費收入占總收入之比率，介於3.46%至6.39%間，各年度皆低於全體本國銀行平均數。據此，臺灣土地銀行股份有限公司應積極開發並拓展新業務，以增裕多元收益，並於2個月內向立法院財政委員會提出相關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提案人：李貴敏　費鴻泰　林德福</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7.113年度臺灣土地銀行股份有限公司預算案所列營運計畫中有關新臺幣金融債券發行與償還計畫部分，預計發行415億元金融債券，較112年度預算數630億元，減少215億元。經查該行近年自有資本與風險性資產之比率(以下簡稱資本適足比率</w:t>
      </w:r>
      <w:r w:rsidRPr="006A4D47">
        <w:rPr>
          <w:rFonts w:ascii="標楷體" w:eastAsia="標楷體" w:hAnsi="標楷體"/>
          <w:sz w:val="32"/>
          <w:szCs w:val="32"/>
        </w:rPr>
        <w:t>)</w:t>
      </w:r>
      <w:r w:rsidRPr="006A4D47">
        <w:rPr>
          <w:rFonts w:ascii="標楷體" w:eastAsia="標楷體" w:hAnsi="標楷體" w:hint="eastAsia"/>
          <w:sz w:val="32"/>
          <w:szCs w:val="32"/>
        </w:rPr>
        <w:t>皆較同業平均水準為低。據金融監督管理委員會銀行局公布資料</w:t>
      </w:r>
      <w:r w:rsidRPr="006A4D47">
        <w:rPr>
          <w:rFonts w:ascii="標楷體" w:eastAsia="標楷體" w:hAnsi="標楷體"/>
          <w:sz w:val="32"/>
          <w:szCs w:val="32"/>
        </w:rPr>
        <w:t>，</w:t>
      </w:r>
      <w:r w:rsidRPr="006A4D47">
        <w:rPr>
          <w:rFonts w:ascii="標楷體" w:eastAsia="標楷體" w:hAnsi="標楷體" w:hint="eastAsia"/>
          <w:sz w:val="32"/>
          <w:szCs w:val="32"/>
        </w:rPr>
        <w:t>臺灣土地銀行股份有限公司於108至111年底之資本適足比率，皆達法定標準(普通股權益比率</w:t>
      </w:r>
      <w:r w:rsidRPr="006A4D47">
        <w:rPr>
          <w:rFonts w:ascii="標楷體" w:eastAsia="標楷體" w:hAnsi="標楷體"/>
          <w:sz w:val="32"/>
          <w:szCs w:val="32"/>
        </w:rPr>
        <w:t>7%</w:t>
      </w:r>
      <w:r w:rsidRPr="006A4D47">
        <w:rPr>
          <w:rFonts w:ascii="標楷體" w:eastAsia="標楷體" w:hAnsi="標楷體" w:hint="eastAsia"/>
          <w:sz w:val="32"/>
          <w:szCs w:val="32"/>
        </w:rPr>
        <w:t>、第一類資本比率</w:t>
      </w:r>
      <w:r w:rsidRPr="006A4D47">
        <w:rPr>
          <w:rFonts w:ascii="標楷體" w:eastAsia="標楷體" w:hAnsi="標楷體"/>
          <w:sz w:val="32"/>
          <w:szCs w:val="32"/>
        </w:rPr>
        <w:t>8</w:t>
      </w:r>
      <w:r w:rsidRPr="006A4D47">
        <w:rPr>
          <w:rFonts w:ascii="標楷體" w:eastAsia="標楷體" w:hAnsi="標楷體" w:hint="eastAsia"/>
          <w:sz w:val="32"/>
          <w:szCs w:val="32"/>
        </w:rPr>
        <w:t>.</w:t>
      </w:r>
      <w:r w:rsidRPr="006A4D47">
        <w:rPr>
          <w:rFonts w:ascii="標楷體" w:eastAsia="標楷體" w:hAnsi="標楷體"/>
          <w:sz w:val="32"/>
          <w:szCs w:val="32"/>
        </w:rPr>
        <w:t>5%</w:t>
      </w:r>
      <w:r w:rsidRPr="006A4D47">
        <w:rPr>
          <w:rFonts w:ascii="標楷體" w:eastAsia="標楷體" w:hAnsi="標楷體" w:hint="eastAsia"/>
          <w:sz w:val="32"/>
          <w:szCs w:val="32"/>
        </w:rPr>
        <w:t>與資本適足率</w:t>
      </w:r>
      <w:r w:rsidRPr="006A4D47">
        <w:rPr>
          <w:rFonts w:ascii="標楷體" w:eastAsia="標楷體" w:hAnsi="標楷體"/>
          <w:sz w:val="32"/>
          <w:szCs w:val="32"/>
        </w:rPr>
        <w:t>10.5%)，</w:t>
      </w:r>
      <w:r w:rsidRPr="006A4D47">
        <w:rPr>
          <w:rFonts w:ascii="標楷體" w:eastAsia="標楷體" w:hAnsi="標楷體" w:hint="eastAsia"/>
          <w:sz w:val="32"/>
          <w:szCs w:val="32"/>
        </w:rPr>
        <w:t>檢視前揭比率之變動趨勢，僅111年底第一類資本比率較110年底減少0.02個百分</w:t>
      </w:r>
      <w:r w:rsidRPr="006A4D47">
        <w:rPr>
          <w:rFonts w:ascii="標楷體" w:eastAsia="標楷體" w:hAnsi="標楷體" w:hint="eastAsia"/>
          <w:sz w:val="32"/>
          <w:szCs w:val="32"/>
        </w:rPr>
        <w:lastRenderedPageBreak/>
        <w:t>點，其餘各年底之資本適足比率皆較前一年底增加，整體概呈增加趨勢，惟與同期間同業平均水準相比，相對較低，減少幅度介於1.08至2.58個百分點間；截至112年度6月底止，該行普通股權益比率、第一類資本比率及資本適足率分別為10.4%、11.79%及13.96%，雖分別較該行111年底之比率分別增加0.65、0.67及0.72個百分點，惟仍低於同期間本國銀行平均數各1.17個百分點、1.09個百分點及1.08個百分點，資本結構上弱於同業平均水準。據此，臺灣土地銀行股份有限公司應妥善提升資本適足比率，提高風險承受能力與經營韌性程度，並於2個月內向立法院財政委員會提出落實風險性資產管理機制並提升資本使用效益之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提案人：李貴敏　費鴻泰　林德福</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8.113年度臺灣土地銀行股份有限公司預算案預估代理業務營運量9</w:t>
      </w:r>
      <w:r w:rsidRPr="006A4D47">
        <w:rPr>
          <w:rFonts w:ascii="標楷體" w:eastAsia="標楷體" w:hAnsi="標楷體"/>
          <w:sz w:val="32"/>
          <w:szCs w:val="32"/>
        </w:rPr>
        <w:t>1</w:t>
      </w:r>
      <w:r w:rsidRPr="006A4D47">
        <w:rPr>
          <w:rFonts w:ascii="標楷體" w:eastAsia="標楷體" w:hAnsi="標楷體" w:hint="eastAsia"/>
          <w:sz w:val="32"/>
          <w:szCs w:val="32"/>
        </w:rPr>
        <w:t>億元，係代理銷售保險公司保單之保費收入承做總額，主要係參酌實際營運情形及經濟成長率等因素加以估列，其較112年度預算營運量增加5</w:t>
      </w:r>
      <w:r w:rsidRPr="006A4D47">
        <w:rPr>
          <w:rFonts w:ascii="標楷體" w:eastAsia="標楷體" w:hAnsi="標楷體"/>
          <w:sz w:val="32"/>
          <w:szCs w:val="32"/>
        </w:rPr>
        <w:t>,</w:t>
      </w:r>
      <w:r w:rsidRPr="006A4D47">
        <w:rPr>
          <w:rFonts w:ascii="標楷體" w:eastAsia="標楷體" w:hAnsi="標楷體" w:hint="eastAsia"/>
          <w:sz w:val="32"/>
          <w:szCs w:val="32"/>
        </w:rPr>
        <w:t>000萬元(增幅0.55%)，查近年度代理業務存有未能達成預算營運量且概呈下降之情形。檢視臺灣土地銀行股份有限公司近年代理業務營運量承做情形，於108至111年度間，實際營運量皆未達預算標準，差異比率介於</w:t>
      </w:r>
      <w:r w:rsidRPr="006A4D47">
        <w:rPr>
          <w:rFonts w:ascii="標楷體" w:eastAsia="標楷體" w:hAnsi="標楷體"/>
          <w:sz w:val="32"/>
          <w:szCs w:val="32"/>
        </w:rPr>
        <w:t>15.4%</w:t>
      </w:r>
      <w:r w:rsidRPr="006A4D47">
        <w:rPr>
          <w:rFonts w:ascii="標楷體" w:eastAsia="標楷體" w:hAnsi="標楷體" w:hint="eastAsia"/>
          <w:sz w:val="32"/>
          <w:szCs w:val="32"/>
        </w:rPr>
        <w:t>至</w:t>
      </w:r>
      <w:r w:rsidRPr="006A4D47">
        <w:rPr>
          <w:rFonts w:ascii="標楷體" w:eastAsia="標楷體" w:hAnsi="標楷體"/>
          <w:sz w:val="32"/>
          <w:szCs w:val="32"/>
        </w:rPr>
        <w:t xml:space="preserve"> 46.85%</w:t>
      </w:r>
      <w:r w:rsidRPr="006A4D47">
        <w:rPr>
          <w:rFonts w:ascii="標楷體" w:eastAsia="標楷體" w:hAnsi="標楷體" w:hint="eastAsia"/>
          <w:sz w:val="32"/>
          <w:szCs w:val="32"/>
        </w:rPr>
        <w:t>間，其中</w:t>
      </w:r>
      <w:r w:rsidRPr="006A4D47">
        <w:rPr>
          <w:rFonts w:ascii="標楷體" w:eastAsia="標楷體" w:hAnsi="標楷體"/>
          <w:sz w:val="32"/>
          <w:szCs w:val="32"/>
        </w:rPr>
        <w:t>109</w:t>
      </w:r>
      <w:r w:rsidRPr="006A4D47">
        <w:rPr>
          <w:rFonts w:ascii="標楷體" w:eastAsia="標楷體" w:hAnsi="標楷體" w:hint="eastAsia"/>
          <w:sz w:val="32"/>
          <w:szCs w:val="32"/>
        </w:rPr>
        <w:t>至</w:t>
      </w:r>
      <w:r w:rsidRPr="006A4D47">
        <w:rPr>
          <w:rFonts w:ascii="標楷體" w:eastAsia="標楷體" w:hAnsi="標楷體"/>
          <w:sz w:val="32"/>
          <w:szCs w:val="32"/>
        </w:rPr>
        <w:t>110</w:t>
      </w:r>
      <w:r w:rsidRPr="006A4D47">
        <w:rPr>
          <w:rFonts w:ascii="標楷體" w:eastAsia="標楷體" w:hAnsi="標楷體" w:hint="eastAsia"/>
          <w:sz w:val="32"/>
          <w:szCs w:val="32"/>
        </w:rPr>
        <w:t>年度之預算達成率則未及八成，</w:t>
      </w:r>
      <w:r w:rsidRPr="006A4D47">
        <w:rPr>
          <w:rFonts w:ascii="標楷體" w:eastAsia="標楷體" w:hAnsi="標楷體"/>
          <w:sz w:val="32"/>
          <w:szCs w:val="32"/>
        </w:rPr>
        <w:t>112</w:t>
      </w:r>
      <w:r w:rsidRPr="006A4D47">
        <w:rPr>
          <w:rFonts w:ascii="標楷體" w:eastAsia="標楷體" w:hAnsi="標楷體" w:hint="eastAsia"/>
          <w:sz w:val="32"/>
          <w:szCs w:val="32"/>
        </w:rPr>
        <w:t>年截至</w:t>
      </w:r>
      <w:r w:rsidRPr="006A4D47">
        <w:rPr>
          <w:rFonts w:ascii="標楷體" w:eastAsia="標楷體" w:hAnsi="標楷體"/>
          <w:sz w:val="32"/>
          <w:szCs w:val="32"/>
        </w:rPr>
        <w:t>7</w:t>
      </w:r>
      <w:r w:rsidRPr="006A4D47">
        <w:rPr>
          <w:rFonts w:ascii="標楷體" w:eastAsia="標楷體" w:hAnsi="標楷體" w:hint="eastAsia"/>
          <w:sz w:val="32"/>
          <w:szCs w:val="32"/>
        </w:rPr>
        <w:t>月底止，實際營運量僅為預算數之</w:t>
      </w:r>
      <w:r w:rsidRPr="006A4D47">
        <w:rPr>
          <w:rFonts w:ascii="標楷體" w:eastAsia="標楷體" w:hAnsi="標楷體"/>
          <w:sz w:val="32"/>
          <w:szCs w:val="32"/>
        </w:rPr>
        <w:t>41.91%</w:t>
      </w:r>
      <w:r w:rsidRPr="006A4D47">
        <w:rPr>
          <w:rFonts w:ascii="標楷體" w:eastAsia="標楷體" w:hAnsi="標楷體" w:hint="eastAsia"/>
          <w:sz w:val="32"/>
          <w:szCs w:val="32"/>
        </w:rPr>
        <w:t>亦較</w:t>
      </w:r>
      <w:r w:rsidRPr="006A4D47">
        <w:rPr>
          <w:rFonts w:ascii="標楷體" w:eastAsia="標楷體" w:hAnsi="標楷體"/>
          <w:sz w:val="32"/>
          <w:szCs w:val="32"/>
        </w:rPr>
        <w:t>111</w:t>
      </w:r>
      <w:r w:rsidRPr="006A4D47">
        <w:rPr>
          <w:rFonts w:ascii="標楷體" w:eastAsia="標楷體" w:hAnsi="標楷體" w:hint="eastAsia"/>
          <w:sz w:val="32"/>
          <w:szCs w:val="32"/>
        </w:rPr>
        <w:t>年度同期間營運量</w:t>
      </w:r>
      <w:r w:rsidRPr="006A4D47">
        <w:rPr>
          <w:rFonts w:ascii="標楷體" w:eastAsia="標楷體" w:hAnsi="標楷體"/>
          <w:sz w:val="32"/>
          <w:szCs w:val="32"/>
        </w:rPr>
        <w:t>49</w:t>
      </w:r>
      <w:r w:rsidRPr="006A4D47">
        <w:rPr>
          <w:rFonts w:ascii="標楷體" w:eastAsia="標楷體" w:hAnsi="標楷體" w:hint="eastAsia"/>
          <w:sz w:val="32"/>
          <w:szCs w:val="32"/>
        </w:rPr>
        <w:t>億</w:t>
      </w:r>
      <w:r w:rsidRPr="006A4D47">
        <w:rPr>
          <w:rFonts w:ascii="標楷體" w:eastAsia="標楷體" w:hAnsi="標楷體"/>
          <w:sz w:val="32"/>
          <w:szCs w:val="32"/>
        </w:rPr>
        <w:t>5,547</w:t>
      </w:r>
      <w:r w:rsidRPr="006A4D47">
        <w:rPr>
          <w:rFonts w:ascii="標楷體" w:eastAsia="標楷體" w:hAnsi="標楷體" w:hint="eastAsia"/>
          <w:sz w:val="32"/>
          <w:szCs w:val="32"/>
        </w:rPr>
        <w:t>萬</w:t>
      </w:r>
      <w:r w:rsidRPr="006A4D47">
        <w:rPr>
          <w:rFonts w:ascii="標楷體" w:eastAsia="標楷體" w:hAnsi="標楷體"/>
          <w:sz w:val="32"/>
          <w:szCs w:val="32"/>
        </w:rPr>
        <w:t>6</w:t>
      </w:r>
      <w:r w:rsidRPr="006A4D47">
        <w:rPr>
          <w:rFonts w:ascii="標楷體" w:eastAsia="標楷體" w:hAnsi="標楷體" w:hint="eastAsia"/>
          <w:sz w:val="32"/>
          <w:szCs w:val="32"/>
        </w:rPr>
        <w:t>千元為低；另就代理業務於上開期間之實際營運量趨勢分析，除110年度外，餘各年度皆較上一年度減少，減幅介於20.41%至39.6%間，若以108年度為基期，111年度下降幅度達</w:t>
      </w:r>
      <w:r w:rsidRPr="006A4D47">
        <w:rPr>
          <w:rFonts w:ascii="標楷體" w:eastAsia="標楷體" w:hAnsi="標楷體"/>
          <w:sz w:val="32"/>
          <w:szCs w:val="32"/>
        </w:rPr>
        <w:t>44.08%</w:t>
      </w:r>
      <w:r w:rsidRPr="006A4D47">
        <w:rPr>
          <w:rFonts w:ascii="標楷體" w:eastAsia="標楷體" w:hAnsi="標楷體" w:hint="eastAsia"/>
          <w:sz w:val="32"/>
          <w:szCs w:val="32"/>
        </w:rPr>
        <w:t>，復檢視</w:t>
      </w:r>
      <w:r w:rsidRPr="006A4D47">
        <w:rPr>
          <w:rFonts w:ascii="標楷體" w:eastAsia="標楷體" w:hAnsi="標楷體"/>
          <w:sz w:val="32"/>
          <w:szCs w:val="32"/>
        </w:rPr>
        <w:t>113</w:t>
      </w:r>
      <w:r w:rsidRPr="006A4D47">
        <w:rPr>
          <w:rFonts w:ascii="標楷體" w:eastAsia="標楷體" w:hAnsi="標楷體" w:hint="eastAsia"/>
          <w:sz w:val="32"/>
          <w:szCs w:val="32"/>
        </w:rPr>
        <w:t>年度預算案，預估代理業務營運量為</w:t>
      </w:r>
      <w:r w:rsidRPr="006A4D47">
        <w:rPr>
          <w:rFonts w:ascii="標楷體" w:eastAsia="標楷體" w:hAnsi="標楷體"/>
          <w:sz w:val="32"/>
          <w:szCs w:val="32"/>
        </w:rPr>
        <w:t>91</w:t>
      </w:r>
      <w:r w:rsidRPr="006A4D47">
        <w:rPr>
          <w:rFonts w:ascii="標楷體" w:eastAsia="標楷體" w:hAnsi="標楷體" w:hint="eastAsia"/>
          <w:sz w:val="32"/>
          <w:szCs w:val="32"/>
        </w:rPr>
        <w:t>億元，雖較112年度預算數增加</w:t>
      </w:r>
      <w:r w:rsidRPr="006A4D47">
        <w:rPr>
          <w:rFonts w:ascii="標楷體" w:eastAsia="標楷體" w:hAnsi="標楷體"/>
          <w:sz w:val="32"/>
          <w:szCs w:val="32"/>
        </w:rPr>
        <w:t>5</w:t>
      </w:r>
      <w:r w:rsidRPr="006A4D47">
        <w:rPr>
          <w:rFonts w:ascii="標楷體" w:eastAsia="標楷體" w:hAnsi="標楷體" w:hint="eastAsia"/>
          <w:sz w:val="32"/>
          <w:szCs w:val="32"/>
        </w:rPr>
        <w:t>,000萬元</w:t>
      </w:r>
      <w:r w:rsidRPr="006A4D47">
        <w:rPr>
          <w:rFonts w:ascii="標楷體" w:eastAsia="標楷體" w:hAnsi="標楷體"/>
          <w:sz w:val="32"/>
          <w:szCs w:val="32"/>
        </w:rPr>
        <w:t>(</w:t>
      </w:r>
      <w:r w:rsidRPr="006A4D47">
        <w:rPr>
          <w:rFonts w:ascii="標楷體" w:eastAsia="標楷體" w:hAnsi="標楷體" w:hint="eastAsia"/>
          <w:sz w:val="32"/>
          <w:szCs w:val="32"/>
        </w:rPr>
        <w:t>增幅</w:t>
      </w:r>
      <w:r w:rsidRPr="006A4D47">
        <w:rPr>
          <w:rFonts w:ascii="標楷體" w:eastAsia="標楷體" w:hAnsi="標楷體"/>
          <w:sz w:val="32"/>
          <w:szCs w:val="32"/>
        </w:rPr>
        <w:t>0.55%)</w:t>
      </w:r>
      <w:r w:rsidRPr="006A4D47">
        <w:rPr>
          <w:rFonts w:ascii="標楷體" w:eastAsia="標楷體" w:hAnsi="標楷體" w:hint="eastAsia"/>
          <w:sz w:val="32"/>
          <w:szCs w:val="32"/>
        </w:rPr>
        <w:t>，惟若與</w:t>
      </w:r>
      <w:r w:rsidRPr="006A4D47">
        <w:rPr>
          <w:rFonts w:ascii="標楷體" w:eastAsia="標楷體" w:hAnsi="標楷體"/>
          <w:sz w:val="32"/>
          <w:szCs w:val="32"/>
        </w:rPr>
        <w:t>108</w:t>
      </w:r>
      <w:r w:rsidRPr="006A4D47">
        <w:rPr>
          <w:rFonts w:ascii="標楷體" w:eastAsia="標楷體" w:hAnsi="標楷體" w:hint="eastAsia"/>
          <w:sz w:val="32"/>
          <w:szCs w:val="32"/>
        </w:rPr>
        <w:t>年度預算數相較，近年已減編69億元(減幅43.13</w:t>
      </w:r>
      <w:r w:rsidRPr="006A4D47">
        <w:rPr>
          <w:rFonts w:ascii="標楷體" w:eastAsia="標楷體" w:hAnsi="標楷體"/>
          <w:sz w:val="32"/>
          <w:szCs w:val="32"/>
        </w:rPr>
        <w:t>%</w:t>
      </w:r>
      <w:r w:rsidRPr="006A4D47">
        <w:rPr>
          <w:rFonts w:ascii="標楷體" w:eastAsia="標楷體" w:hAnsi="標楷體" w:hint="eastAsia"/>
          <w:sz w:val="32"/>
          <w:szCs w:val="32"/>
        </w:rPr>
        <w:t>)，長期而言，概呈下降趨勢。代理業務為臺灣土地銀行股份有限公司主要營運項目之一，近年營運量概呈下降趨勢，於</w:t>
      </w:r>
      <w:r w:rsidRPr="006A4D47">
        <w:rPr>
          <w:rFonts w:ascii="標楷體" w:eastAsia="標楷體" w:hAnsi="標楷體"/>
          <w:sz w:val="32"/>
          <w:szCs w:val="32"/>
        </w:rPr>
        <w:t>109</w:t>
      </w:r>
      <w:r w:rsidRPr="006A4D47">
        <w:rPr>
          <w:rFonts w:ascii="標楷體" w:eastAsia="標楷體" w:hAnsi="標楷體" w:hint="eastAsia"/>
          <w:sz w:val="32"/>
          <w:szCs w:val="32"/>
        </w:rPr>
        <w:t>至</w:t>
      </w:r>
      <w:r w:rsidRPr="006A4D47">
        <w:rPr>
          <w:rFonts w:ascii="標楷體" w:eastAsia="標楷體" w:hAnsi="標楷體"/>
          <w:sz w:val="32"/>
          <w:szCs w:val="32"/>
        </w:rPr>
        <w:t>110</w:t>
      </w:r>
      <w:r w:rsidRPr="006A4D47">
        <w:rPr>
          <w:rFonts w:ascii="標楷體" w:eastAsia="標楷體" w:hAnsi="標楷體" w:hint="eastAsia"/>
          <w:sz w:val="32"/>
          <w:szCs w:val="32"/>
        </w:rPr>
        <w:lastRenderedPageBreak/>
        <w:t>年度間預算達成率皆未達八成，</w:t>
      </w:r>
      <w:r w:rsidRPr="006A4D47">
        <w:rPr>
          <w:rFonts w:ascii="標楷體" w:eastAsia="標楷體" w:hAnsi="標楷體"/>
          <w:sz w:val="32"/>
          <w:szCs w:val="32"/>
        </w:rPr>
        <w:t>111</w:t>
      </w:r>
      <w:r w:rsidRPr="006A4D47">
        <w:rPr>
          <w:rFonts w:ascii="標楷體" w:eastAsia="標楷體" w:hAnsi="標楷體" w:hint="eastAsia"/>
          <w:sz w:val="32"/>
          <w:szCs w:val="32"/>
        </w:rPr>
        <w:t>年度雖上升至84.11%，惟112年度截至7月底止，相較111年度同期間為低。臺灣土地銀行股份有限公司應積極研謀善策，以提升營運量，進而增加收益，並於</w:t>
      </w:r>
      <w:r w:rsidRPr="006A4D47">
        <w:rPr>
          <w:rFonts w:ascii="標楷體" w:eastAsia="標楷體" w:hAnsi="標楷體"/>
          <w:sz w:val="32"/>
          <w:szCs w:val="32"/>
        </w:rPr>
        <w:t>2</w:t>
      </w:r>
      <w:r w:rsidRPr="006A4D47">
        <w:rPr>
          <w:rFonts w:ascii="標楷體" w:eastAsia="標楷體" w:hAnsi="標楷體" w:hint="eastAsia"/>
          <w:sz w:val="32"/>
          <w:szCs w:val="32"/>
        </w:rPr>
        <w:t>個月內向立法院財政委員會提出相關書面報告。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Pr>
          <w:rFonts w:ascii="標楷體" w:eastAsia="標楷體" w:hAnsi="標楷體" w:cs="華康細明體" w:hint="eastAsia"/>
          <w:kern w:val="0"/>
          <w:sz w:val="32"/>
          <w:szCs w:val="32"/>
        </w:rPr>
        <w:t>提案人：李貴敏　費鴻泰　林德福</w:t>
      </w:r>
    </w:p>
    <w:p w:rsidR="00E56661" w:rsidRPr="006A4D47" w:rsidRDefault="00E56661" w:rsidP="00E56661">
      <w:pPr>
        <w:spacing w:line="480" w:lineRule="exact"/>
        <w:rPr>
          <w:rFonts w:ascii="標楷體" w:eastAsia="標楷體" w:hAnsi="標楷體"/>
          <w:sz w:val="32"/>
          <w:szCs w:val="32"/>
        </w:rPr>
      </w:pPr>
      <w:r w:rsidRPr="006A4D47">
        <w:rPr>
          <w:rFonts w:ascii="標楷體" w:eastAsia="標楷體" w:hAnsi="標楷體" w:hint="eastAsia"/>
          <w:sz w:val="32"/>
          <w:szCs w:val="32"/>
        </w:rPr>
        <w:t xml:space="preserve">　二、財政部印刷廠</w:t>
      </w:r>
    </w:p>
    <w:p w:rsidR="00E56661" w:rsidRPr="006A4D47" w:rsidRDefault="00E56661" w:rsidP="00E56661">
      <w:pPr>
        <w:kinsoku w:val="0"/>
        <w:overflowPunct w:val="0"/>
        <w:autoSpaceDE w:val="0"/>
        <w:adjustRightInd w:val="0"/>
        <w:snapToGrid w:val="0"/>
        <w:spacing w:line="480" w:lineRule="exact"/>
        <w:ind w:leftChars="200" w:left="1120" w:hangingChars="200" w:hanging="640"/>
        <w:rPr>
          <w:rFonts w:ascii="標楷體" w:eastAsia="標楷體" w:hAnsi="標楷體"/>
          <w:sz w:val="32"/>
          <w:szCs w:val="32"/>
        </w:rPr>
      </w:pPr>
      <w:r w:rsidRPr="006A4D47">
        <w:rPr>
          <w:rFonts w:ascii="標楷體" w:eastAsia="標楷體" w:hAnsi="標楷體" w:hint="eastAsia"/>
          <w:sz w:val="32"/>
          <w:szCs w:val="32"/>
        </w:rPr>
        <w:t>(一)業務計畫：應依據營業收支、生產成本、轉投資、重大之建設事業及資金運用等項之審查結果，隨同調整。</w:t>
      </w:r>
    </w:p>
    <w:p w:rsidR="00E56661" w:rsidRPr="006A4D47" w:rsidRDefault="00E56661" w:rsidP="00E56661">
      <w:pPr>
        <w:kinsoku w:val="0"/>
        <w:overflowPunct w:val="0"/>
        <w:autoSpaceDE w:val="0"/>
        <w:adjustRightInd w:val="0"/>
        <w:snapToGrid w:val="0"/>
        <w:spacing w:line="480" w:lineRule="exact"/>
        <w:ind w:leftChars="200" w:left="1120" w:hangingChars="200" w:hanging="640"/>
        <w:rPr>
          <w:rFonts w:ascii="標楷體" w:eastAsia="標楷體" w:hAnsi="標楷體"/>
          <w:sz w:val="32"/>
          <w:szCs w:val="32"/>
        </w:rPr>
      </w:pPr>
      <w:r w:rsidRPr="006A4D47">
        <w:rPr>
          <w:rFonts w:ascii="標楷體" w:eastAsia="標楷體" w:hAnsi="標楷體" w:hint="eastAsia"/>
          <w:sz w:val="32"/>
          <w:szCs w:val="32"/>
        </w:rPr>
        <w:t>(二)營業收支：</w:t>
      </w:r>
    </w:p>
    <w:p w:rsidR="00E56661" w:rsidRPr="006A4D47" w:rsidRDefault="00E56661" w:rsidP="00E56661">
      <w:pPr>
        <w:kinsoku w:val="0"/>
        <w:overflowPunct w:val="0"/>
        <w:autoSpaceDE w:val="0"/>
        <w:adjustRightInd w:val="0"/>
        <w:spacing w:line="480" w:lineRule="exact"/>
        <w:ind w:leftChars="400" w:left="1280" w:hangingChars="100" w:hanging="320"/>
        <w:jc w:val="both"/>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1.營業總收入：原列6億9,588萬2千元，增列「營業收入」項下「銷售收入」之「銷貨收入」300萬元，其餘均照列，改列為6億9,888萬2千元。</w:t>
      </w:r>
    </w:p>
    <w:p w:rsidR="00E56661" w:rsidRPr="006A4D47" w:rsidRDefault="00E56661" w:rsidP="00E56661">
      <w:pPr>
        <w:kinsoku w:val="0"/>
        <w:overflowPunct w:val="0"/>
        <w:autoSpaceDE w:val="0"/>
        <w:adjustRightInd w:val="0"/>
        <w:spacing w:line="480" w:lineRule="exact"/>
        <w:ind w:leftChars="400" w:left="1280" w:hangingChars="100" w:hanging="320"/>
        <w:jc w:val="both"/>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2.營業總支出(不含所得稅費用)：原列6億5,515萬6千元</w:t>
      </w:r>
    </w:p>
    <w:p w:rsidR="00E56661" w:rsidRPr="006A4D47" w:rsidRDefault="00E56661" w:rsidP="00E56661">
      <w:pPr>
        <w:kinsoku w:val="0"/>
        <w:overflowPunct w:val="0"/>
        <w:autoSpaceDE w:val="0"/>
        <w:adjustRightInd w:val="0"/>
        <w:spacing w:line="480" w:lineRule="exact"/>
        <w:ind w:leftChars="500" w:left="1680" w:hangingChars="150" w:hanging="480"/>
        <w:jc w:val="both"/>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(1)減列「營業成本」項下「銷售成本」中「銷貨成本」之「製造費用」相關「服務費用」20萬元。</w:t>
      </w:r>
    </w:p>
    <w:p w:rsidR="00E56661" w:rsidRPr="006A4D47" w:rsidRDefault="00E56661" w:rsidP="00E56661">
      <w:pPr>
        <w:kinsoku w:val="0"/>
        <w:overflowPunct w:val="0"/>
        <w:autoSpaceDE w:val="0"/>
        <w:adjustRightInd w:val="0"/>
        <w:spacing w:line="480" w:lineRule="exact"/>
        <w:ind w:leftChars="500" w:left="1680" w:hangingChars="150" w:hanging="480"/>
        <w:jc w:val="both"/>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(2)減列「營業費用」40萬元(含「其他營業費用」之「什項營業費用」20萬元）。</w:t>
      </w:r>
    </w:p>
    <w:p w:rsidR="00E56661" w:rsidRPr="006A4D47" w:rsidRDefault="00E56661" w:rsidP="00E56661">
      <w:pPr>
        <w:kinsoku w:val="0"/>
        <w:overflowPunct w:val="0"/>
        <w:autoSpaceDE w:val="0"/>
        <w:adjustRightInd w:val="0"/>
        <w:spacing w:line="480" w:lineRule="exact"/>
        <w:ind w:leftChars="500" w:left="1680" w:hangingChars="150" w:hanging="480"/>
        <w:jc w:val="both"/>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(3)配合「營業收入」增列，隨同調增「營業成本」項下「銷售成本」之「銷貨成本」210</w:t>
      </w:r>
      <w:r w:rsidRPr="006A4D47">
        <w:rPr>
          <w:rFonts w:ascii="標楷體" w:eastAsia="標楷體" w:hAnsi="標楷體" w:cs="華康細明體"/>
          <w:kern w:val="0"/>
          <w:sz w:val="32"/>
          <w:szCs w:val="32"/>
        </w:rPr>
        <w:t>萬元。</w:t>
      </w:r>
    </w:p>
    <w:p w:rsidR="00E56661" w:rsidRPr="006A4D47" w:rsidRDefault="00E56661" w:rsidP="00E56661">
      <w:pPr>
        <w:kinsoku w:val="0"/>
        <w:overflowPunct w:val="0"/>
        <w:autoSpaceDE w:val="0"/>
        <w:adjustRightInd w:val="0"/>
        <w:snapToGrid w:val="0"/>
        <w:spacing w:line="480" w:lineRule="exact"/>
        <w:ind w:leftChars="500" w:left="1200"/>
        <w:jc w:val="both"/>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以上增減互抵，共計增列150萬元(科目均自行調整)，其餘均照列，改列為</w:t>
      </w:r>
      <w:r w:rsidRPr="006A4D47">
        <w:rPr>
          <w:rFonts w:ascii="標楷體" w:eastAsia="標楷體" w:hAnsi="標楷體" w:cs="標楷體" w:hint="eastAsia"/>
          <w:sz w:val="32"/>
          <w:szCs w:val="32"/>
        </w:rPr>
        <w:t>6億5,665萬6千元</w:t>
      </w:r>
      <w:r w:rsidRPr="006A4D47">
        <w:rPr>
          <w:rFonts w:ascii="標楷體" w:eastAsia="標楷體" w:hAnsi="標楷體" w:cs="華康細明體" w:hint="eastAsia"/>
          <w:kern w:val="0"/>
          <w:sz w:val="32"/>
          <w:szCs w:val="32"/>
        </w:rPr>
        <w:t>。</w:t>
      </w:r>
    </w:p>
    <w:p w:rsidR="00E56661" w:rsidRPr="006A4D47" w:rsidRDefault="00E56661" w:rsidP="00E56661">
      <w:pPr>
        <w:kinsoku w:val="0"/>
        <w:overflowPunct w:val="0"/>
        <w:autoSpaceDE w:val="0"/>
        <w:adjustRightInd w:val="0"/>
        <w:spacing w:line="480" w:lineRule="exact"/>
        <w:ind w:leftChars="400" w:left="1280" w:hangingChars="100" w:hanging="320"/>
        <w:jc w:val="both"/>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3.稅前淨利：原列4,072萬6千元，增列150萬元，改列為4,222萬6千元。</w:t>
      </w:r>
    </w:p>
    <w:p w:rsidR="00E56661" w:rsidRPr="006A4D47" w:rsidRDefault="00E56661" w:rsidP="00E56661">
      <w:pPr>
        <w:kinsoku w:val="0"/>
        <w:overflowPunct w:val="0"/>
        <w:autoSpaceDE w:val="0"/>
        <w:adjustRightInd w:val="0"/>
        <w:snapToGrid w:val="0"/>
        <w:spacing w:line="480" w:lineRule="exact"/>
        <w:ind w:leftChars="200" w:left="1120" w:hangingChars="200" w:hanging="640"/>
        <w:rPr>
          <w:rFonts w:ascii="標楷體" w:eastAsia="標楷體" w:hAnsi="標楷體"/>
          <w:sz w:val="32"/>
          <w:szCs w:val="32"/>
        </w:rPr>
      </w:pPr>
      <w:r w:rsidRPr="006A4D47">
        <w:rPr>
          <w:rFonts w:ascii="標楷體" w:eastAsia="標楷體" w:hAnsi="標楷體" w:hint="eastAsia"/>
          <w:sz w:val="32"/>
          <w:szCs w:val="32"/>
        </w:rPr>
        <w:t>(三)生產成本：營業總支出應隨同調整。</w:t>
      </w:r>
    </w:p>
    <w:p w:rsidR="00E56661" w:rsidRPr="006A4D47" w:rsidRDefault="00E56661" w:rsidP="00E56661">
      <w:pPr>
        <w:kinsoku w:val="0"/>
        <w:overflowPunct w:val="0"/>
        <w:autoSpaceDE w:val="0"/>
        <w:adjustRightInd w:val="0"/>
        <w:snapToGrid w:val="0"/>
        <w:spacing w:line="480" w:lineRule="exact"/>
        <w:ind w:leftChars="200" w:left="1120" w:hangingChars="200" w:hanging="640"/>
        <w:rPr>
          <w:rFonts w:ascii="標楷體" w:eastAsia="標楷體" w:hAnsi="標楷體"/>
          <w:sz w:val="32"/>
          <w:szCs w:val="32"/>
        </w:rPr>
      </w:pPr>
      <w:r w:rsidRPr="006A4D47">
        <w:rPr>
          <w:rFonts w:ascii="標楷體" w:eastAsia="標楷體" w:hAnsi="標楷體" w:hint="eastAsia"/>
          <w:sz w:val="32"/>
          <w:szCs w:val="32"/>
        </w:rPr>
        <w:t>(四)轉投資計畫：無列數。</w:t>
      </w:r>
    </w:p>
    <w:p w:rsidR="00E56661" w:rsidRPr="006A4D47" w:rsidRDefault="00E56661" w:rsidP="00E56661">
      <w:pPr>
        <w:kinsoku w:val="0"/>
        <w:overflowPunct w:val="0"/>
        <w:autoSpaceDE w:val="0"/>
        <w:adjustRightInd w:val="0"/>
        <w:snapToGrid w:val="0"/>
        <w:spacing w:line="480" w:lineRule="exact"/>
        <w:ind w:leftChars="200" w:left="1120" w:hangingChars="200" w:hanging="640"/>
        <w:rPr>
          <w:rFonts w:ascii="標楷體" w:eastAsia="標楷體" w:hAnsi="標楷體"/>
          <w:sz w:val="32"/>
          <w:szCs w:val="32"/>
        </w:rPr>
      </w:pPr>
      <w:r w:rsidRPr="006A4D47">
        <w:rPr>
          <w:rFonts w:ascii="標楷體" w:eastAsia="標楷體" w:hAnsi="標楷體" w:hint="eastAsia"/>
          <w:sz w:val="32"/>
          <w:szCs w:val="32"/>
        </w:rPr>
        <w:t>(五)重大之建設事業：666萬7千元，照列。</w:t>
      </w:r>
    </w:p>
    <w:p w:rsidR="00E56661" w:rsidRPr="006A4D47" w:rsidRDefault="00E56661" w:rsidP="00E56661">
      <w:pPr>
        <w:kinsoku w:val="0"/>
        <w:overflowPunct w:val="0"/>
        <w:autoSpaceDE w:val="0"/>
        <w:adjustRightInd w:val="0"/>
        <w:snapToGrid w:val="0"/>
        <w:spacing w:line="480" w:lineRule="exact"/>
        <w:ind w:leftChars="200" w:left="1120" w:hangingChars="200" w:hanging="640"/>
        <w:rPr>
          <w:rFonts w:ascii="標楷體" w:eastAsia="標楷體" w:hAnsi="標楷體"/>
          <w:sz w:val="32"/>
          <w:szCs w:val="32"/>
        </w:rPr>
      </w:pPr>
      <w:r w:rsidRPr="006A4D47">
        <w:rPr>
          <w:rFonts w:ascii="標楷體" w:eastAsia="標楷體" w:hAnsi="標楷體" w:hint="eastAsia"/>
          <w:sz w:val="32"/>
          <w:szCs w:val="32"/>
        </w:rPr>
        <w:t>(六)資金運用：應依據營業收支、生產成本、盈虧撥補、轉投資及重大之建設事業等項之審查結果，隨同調整。</w:t>
      </w:r>
    </w:p>
    <w:p w:rsidR="00E56661" w:rsidRPr="006A4D47" w:rsidRDefault="00E56661" w:rsidP="00E56661">
      <w:pPr>
        <w:kinsoku w:val="0"/>
        <w:overflowPunct w:val="0"/>
        <w:autoSpaceDE w:val="0"/>
        <w:adjustRightInd w:val="0"/>
        <w:snapToGrid w:val="0"/>
        <w:spacing w:line="480" w:lineRule="exact"/>
        <w:ind w:leftChars="200" w:left="1120" w:hangingChars="200" w:hanging="640"/>
        <w:rPr>
          <w:rFonts w:ascii="標楷體" w:eastAsia="標楷體" w:hAnsi="標楷體"/>
          <w:sz w:val="32"/>
          <w:szCs w:val="32"/>
        </w:rPr>
      </w:pPr>
      <w:r w:rsidRPr="006A4D47">
        <w:rPr>
          <w:rFonts w:ascii="標楷體" w:eastAsia="標楷體" w:hAnsi="標楷體" w:hint="eastAsia"/>
          <w:sz w:val="32"/>
          <w:szCs w:val="32"/>
        </w:rPr>
        <w:t>(七)通過決議10項：</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lastRenderedPageBreak/>
        <w:t>1.財政部印刷廠送交立法院之臺灣印刷探索館推廣行銷策略書面報告，文中說明要強化經營互動社群網站，以及與旅遊業結合等方式，達到有效提升知名度並增裕營收之目的。惟查臺灣印刷探索館之社群網站，發文最多者乃係全日預約人數未滿10人，故無營業，並未見有得以吸引更多人關注之內容，再者，亦未見有與旅行社合作之成果，故有再調整精進之必要。爰請財政部印刷廠向立法院財政委員會提出印刷探索館整體營運計畫之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Pr>
          <w:rFonts w:ascii="標楷體" w:eastAsia="標楷體" w:hAnsi="標楷體" w:cs="華康細明體" w:hint="eastAsia"/>
          <w:kern w:val="0"/>
          <w:sz w:val="32"/>
          <w:szCs w:val="32"/>
        </w:rPr>
        <w:t>提案人：林楚茵　鍾佳濱　沈發惠</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2.政府因應節能減碳措施，大力推廣使用電子發票，基於電子化為未來之主要發展趨勢，紙本發票之使用量將越來越少，財政部印刷廠營運勢必面臨嚴峻挑戰。爰要求財政部印刷廠於1個月內向立法院財政委員會提出財政部印刷廠開發新業務計畫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提案人：費鴻泰　林德福　賴士葆</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3.113年度財政部印刷廠預算案，未編列臺灣印刷探索館相關預算。財政部印刷廠於103年成立臺灣印刷探索館，並通過經濟部觀光工廠評鑑，臺灣印刷探索館擁有極具歷史意義之機器設備與科技導覽、體驗，若能開拓該館知名度，必能增加觀光收入，同時帶動相關文創商品之銷售。爰要求財政部印刷廠於1個月內向立法院財政委員會提出臺灣印刷探索館推廣行銷策略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提案人：費鴻泰　林德福　賴士葆</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4.113年度財政部印刷廠預算案於「營業費用」項下編列「其他營業費用」，其中「研究發展費用」編列116萬8千元，主要係配合印品、標籤、防偽包材及印刷技術研發之試驗費。為有效增加該廠之收入，爰要求財政部印刷廠於1個月內向立法院財政委員會提出如何提升印刷廠防偽標章市場及強化客源開發策略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提案人：費鴻泰　林德福　賴士葆</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lastRenderedPageBreak/>
        <w:t>5.財政部印刷廠為拓展統一發票相關業務以外之印製業務，近年持續研發防偽印刷技術，並應用於拓展業務範圍，增加印花稅票、鮮乳標章、MIT標章及各種振興票券等產品項目。該廠持續與各防偽專業領域機構進行技術研討、產品開發及應用交流合作，並設置安全印刷組，逐步規劃建置安全印製專區，期拓增新產品及新服務，有鑑於防偽標章及管制性印件客戶之黏著度高，近年該等業務營收雖有增加趨勢，惟占整體營業收入比率仍有限，財政部印刷廠應持續提升防偽技術之應用領域，並積極開拓相關業務，俾提升印製業務績效，並於2個月內向立法院財政委員會提出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提案人：李貴敏　費鴻泰　林德福</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6.財政部印刷廠為拓展統一發票以外之印製業務，持續辦理防偽技術之研發與應用，鑑於防偽標章及管制性印件客戶黏著度高，近年該等業務營收雖有增加趨勢，惟占整體營收入比率仍有限，應積極提升防偽技術之應用領域，並積極開拓相關業務，爰要求財政部印刷廠於2個月內向立法院財政委員會提出防偽技術業務開拓方案之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 xml:space="preserve">提案人：郭國文　</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Pr>
          <w:rFonts w:ascii="標楷體" w:eastAsia="標楷體" w:hAnsi="標楷體" w:cs="華康細明體" w:hint="eastAsia"/>
          <w:kern w:val="0"/>
          <w:sz w:val="32"/>
          <w:szCs w:val="32"/>
        </w:rPr>
        <w:t>連署人：鍾佳濱　沈發惠</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7.財政部印刷廠營業收入主要來自統一發票相關業務，惟受政府推動電子發票及電子支付政策影響，該等營業收入逐年下降，且113年度營業收入、營業利益率及淨利率預估皆為108年度以來最低，財政部印刷廠應研謀改善，以提升經營績效及增裕收入，並於2個月內向立法院財政委員會提出精進經營績效之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提案人：李貴敏　費鴻泰　林德福</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8.財政部印刷廠營業收入主要來自統一發票相關業務，但因政府推動電子發票及電子支付政策影響，該等營業收入逐年下降，且113年度營業收入、營業利益率及淨利率預估皆為108年度以來最低，應研謀改善，以提升經營績效及增裕收入，</w:t>
      </w:r>
      <w:r w:rsidRPr="006A4D47">
        <w:rPr>
          <w:rFonts w:ascii="標楷體" w:eastAsia="標楷體" w:hAnsi="標楷體" w:hint="eastAsia"/>
          <w:sz w:val="32"/>
          <w:szCs w:val="32"/>
        </w:rPr>
        <w:lastRenderedPageBreak/>
        <w:t>爰要求財政部印刷廠於2個月內向立法院財政委員會提出經營績效改善方案之書面報告。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 xml:space="preserve">提案人：郭國文　</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Pr>
          <w:rFonts w:ascii="標楷體" w:eastAsia="標楷體" w:hAnsi="標楷體" w:cs="華康細明體" w:hint="eastAsia"/>
          <w:kern w:val="0"/>
          <w:sz w:val="32"/>
          <w:szCs w:val="32"/>
        </w:rPr>
        <w:t>連署人：鍾佳濱　沈發惠</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9.查財政部印刷廠歷年預算案編列之本期淨利，雖決算皆較預算差異超過34%至128%，但其預算數與決算數逐年下降，且下降比率超過50%。按財政部回應，是因其積極推動電子發票政策，導致紙本統一發票銷售量持續下滑、銷貨收入減少所致；又配合推行兌獎多元服務，民眾兌獎方式多由實體通路兌領轉換為網路通路兌獎 APP、批次匯款領獎，導致兌獎服務收入減少。爰請財政部印刷廠仍須視財政部整體發票政策調整，適度轉型、開發新業務（如電子或雲端發票加值服務），以因應整體環境變遷、提高經營效益，並向立法院財政委員會提出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 xml:space="preserve">提案人：鍾佳濱　</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Pr>
          <w:rFonts w:ascii="標楷體" w:eastAsia="標楷體" w:hAnsi="標楷體" w:cs="華康細明體" w:hint="eastAsia"/>
          <w:kern w:val="0"/>
          <w:sz w:val="32"/>
          <w:szCs w:val="32"/>
        </w:rPr>
        <w:t>連署人：林楚茵　沈發惠</w:t>
      </w:r>
    </w:p>
    <w:p w:rsidR="00E56661" w:rsidRPr="006A4D47" w:rsidRDefault="00E56661" w:rsidP="00E56661">
      <w:pPr>
        <w:kinsoku w:val="0"/>
        <w:overflowPunct w:val="0"/>
        <w:autoSpaceDE w:val="0"/>
        <w:spacing w:line="480" w:lineRule="exact"/>
        <w:ind w:leftChars="400" w:left="1440" w:hangingChars="150" w:hanging="480"/>
        <w:jc w:val="both"/>
        <w:rPr>
          <w:rFonts w:ascii="標楷體" w:eastAsia="標楷體" w:hAnsi="標楷體"/>
          <w:sz w:val="32"/>
          <w:szCs w:val="32"/>
        </w:rPr>
      </w:pPr>
      <w:r w:rsidRPr="006A4D47">
        <w:rPr>
          <w:rFonts w:ascii="標楷體" w:eastAsia="標楷體" w:hAnsi="標楷體" w:hint="eastAsia"/>
          <w:sz w:val="32"/>
          <w:szCs w:val="32"/>
        </w:rPr>
        <w:t>10.依111年度中央政府總決算審核報告，財政部印刷廠110及111年度銷毀空白統一發票數量各為38萬7千餘本及35萬2千餘本、平均銷毀率分別為2.98%及2.87%，皆逾目標值2%。其中「手開二聯加副聯」及「二聯式收銀機」2項發票110及111年度銷毀率皆高於2%；另「手開式特種」、「三聯式收銀機」及「三聯式加副聯收銀機」3項發票自109至111年度連續3年銷毀率皆超過2%，其中尤以手開式特種發票111年度銷毀率16.43%為最高，財政部印刷廠應積極檢討改善，加強各代售點之調撥作業，並提升預估印製量之準確率，俾控制銷毀率及撙節支出，避免資源浪費，並於2個月內向立法院財政委員會提出書面報告。</w:t>
      </w:r>
    </w:p>
    <w:p w:rsidR="00E56661" w:rsidRPr="006A4D47" w:rsidRDefault="00E56661" w:rsidP="00E56661">
      <w:pPr>
        <w:kinsoku w:val="0"/>
        <w:overflowPunct w:val="0"/>
        <w:autoSpaceDE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提案人：李貴敏　費鴻泰　林德福</w:t>
      </w:r>
    </w:p>
    <w:p w:rsidR="00E56661" w:rsidRPr="006A4D47" w:rsidRDefault="00E56661" w:rsidP="00E56661">
      <w:pPr>
        <w:spacing w:line="480" w:lineRule="exact"/>
        <w:rPr>
          <w:rFonts w:ascii="標楷體" w:eastAsia="標楷體" w:hAnsi="標楷體" w:cs="華康細明體"/>
          <w:kern w:val="0"/>
          <w:sz w:val="32"/>
          <w:szCs w:val="32"/>
        </w:rPr>
      </w:pPr>
      <w:r w:rsidRPr="006A4D47">
        <w:rPr>
          <w:rFonts w:ascii="標楷體" w:eastAsia="標楷體" w:hAnsi="標楷體" w:hint="eastAsia"/>
          <w:sz w:val="32"/>
          <w:szCs w:val="32"/>
        </w:rPr>
        <w:t xml:space="preserve">　</w:t>
      </w:r>
      <w:r w:rsidRPr="006A4D47">
        <w:rPr>
          <w:rFonts w:ascii="標楷體" w:eastAsia="標楷體" w:hAnsi="標楷體" w:hint="eastAsia"/>
          <w:kern w:val="0"/>
          <w:sz w:val="32"/>
          <w:szCs w:val="32"/>
        </w:rPr>
        <w:t>三、臺灣菸酒</w:t>
      </w:r>
      <w:r w:rsidRPr="006A4D47">
        <w:rPr>
          <w:rFonts w:ascii="標楷體" w:eastAsia="標楷體" w:hAnsi="標楷體" w:hint="eastAsia"/>
          <w:sz w:val="32"/>
          <w:szCs w:val="32"/>
        </w:rPr>
        <w:t>股份有限公司</w:t>
      </w:r>
    </w:p>
    <w:p w:rsidR="00E56661" w:rsidRPr="006A4D47" w:rsidRDefault="00E56661" w:rsidP="00E56661">
      <w:pPr>
        <w:kinsoku w:val="0"/>
        <w:overflowPunct w:val="0"/>
        <w:autoSpaceDE w:val="0"/>
        <w:adjustRightInd w:val="0"/>
        <w:snapToGrid w:val="0"/>
        <w:spacing w:line="480" w:lineRule="exact"/>
        <w:ind w:leftChars="200" w:left="1120" w:hangingChars="200" w:hanging="640"/>
        <w:rPr>
          <w:rFonts w:ascii="標楷體" w:eastAsia="標楷體" w:hAnsi="標楷體"/>
          <w:sz w:val="32"/>
          <w:szCs w:val="32"/>
        </w:rPr>
      </w:pPr>
      <w:r w:rsidRPr="006A4D47">
        <w:rPr>
          <w:rFonts w:ascii="標楷體" w:eastAsia="標楷體" w:hAnsi="標楷體" w:hint="eastAsia"/>
          <w:sz w:val="32"/>
          <w:szCs w:val="32"/>
        </w:rPr>
        <w:lastRenderedPageBreak/>
        <w:t>(一)業務計畫：應依據營業收支、生產成本、轉投資、重大之建設事業及資金運用等項之審查結果，隨同調整。</w:t>
      </w:r>
    </w:p>
    <w:p w:rsidR="00E56661" w:rsidRPr="006A4D47" w:rsidRDefault="00E56661" w:rsidP="00E56661">
      <w:pPr>
        <w:kinsoku w:val="0"/>
        <w:overflowPunct w:val="0"/>
        <w:autoSpaceDE w:val="0"/>
        <w:adjustRightInd w:val="0"/>
        <w:snapToGrid w:val="0"/>
        <w:spacing w:line="480" w:lineRule="exact"/>
        <w:ind w:leftChars="200" w:left="1120" w:hangingChars="200" w:hanging="640"/>
        <w:rPr>
          <w:rFonts w:ascii="標楷體" w:eastAsia="標楷體" w:hAnsi="標楷體"/>
          <w:sz w:val="32"/>
          <w:szCs w:val="32"/>
        </w:rPr>
      </w:pPr>
      <w:r w:rsidRPr="006A4D47">
        <w:rPr>
          <w:rFonts w:ascii="標楷體" w:eastAsia="標楷體" w:hAnsi="標楷體" w:hint="eastAsia"/>
          <w:sz w:val="32"/>
          <w:szCs w:val="32"/>
        </w:rPr>
        <w:t>(二)營業收支：</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1.營業總收入：原列642億5,254萬6千元，增列「營業外收入」項下「其他營業外收入」之「股利收入」200萬元（科目自行調整），其餘均照列，改列為642億5,454萬6千元。</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2.營業總支出(不含所得稅費用)：原列584億4,005萬6千元，減列：</w:t>
      </w:r>
    </w:p>
    <w:p w:rsidR="00E56661" w:rsidRPr="006A4D47" w:rsidRDefault="00E56661" w:rsidP="00E56661">
      <w:pPr>
        <w:kinsoku w:val="0"/>
        <w:overflowPunct w:val="0"/>
        <w:autoSpaceDE w:val="0"/>
        <w:spacing w:line="480" w:lineRule="exact"/>
        <w:ind w:leftChars="500" w:left="1840" w:hangingChars="200" w:hanging="640"/>
        <w:jc w:val="both"/>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(1)「營業成本」項下「銷售成本」之「銷貨成本」1,000萬元。</w:t>
      </w:r>
    </w:p>
    <w:p w:rsidR="00E56661" w:rsidRPr="006A4D47" w:rsidRDefault="00E56661" w:rsidP="00E56661">
      <w:pPr>
        <w:kinsoku w:val="0"/>
        <w:overflowPunct w:val="0"/>
        <w:autoSpaceDE w:val="0"/>
        <w:spacing w:line="480" w:lineRule="exact"/>
        <w:ind w:leftChars="500" w:left="1840" w:hangingChars="200" w:hanging="640"/>
        <w:jc w:val="both"/>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(2)「營業費用」900萬元（含「服務費用」100萬元、「行銷費用」500萬元、「管理費用」300萬元）。</w:t>
      </w:r>
    </w:p>
    <w:p w:rsidR="00E56661" w:rsidRPr="006A4D47" w:rsidRDefault="00E56661" w:rsidP="00E56661">
      <w:pPr>
        <w:kinsoku w:val="0"/>
        <w:overflowPunct w:val="0"/>
        <w:autoSpaceDE w:val="0"/>
        <w:spacing w:line="480" w:lineRule="exact"/>
        <w:ind w:leftChars="500" w:left="1200"/>
        <w:jc w:val="both"/>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以上共計減列1,900萬元（科目均自行調整），其餘均照列，改列為584億2,105萬6千元。</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3.稅前淨利：原列58億1,249萬元，增列2,100萬元，改列為58億3,349萬元。</w:t>
      </w:r>
    </w:p>
    <w:p w:rsidR="00E56661" w:rsidRPr="006A4D47" w:rsidRDefault="00E56661" w:rsidP="00E56661">
      <w:pPr>
        <w:kinsoku w:val="0"/>
        <w:overflowPunct w:val="0"/>
        <w:autoSpaceDE w:val="0"/>
        <w:spacing w:line="480" w:lineRule="exact"/>
        <w:ind w:leftChars="200" w:left="1120" w:hangingChars="200" w:hanging="640"/>
        <w:jc w:val="both"/>
        <w:rPr>
          <w:rFonts w:ascii="標楷體" w:eastAsia="標楷體" w:hAnsi="標楷體"/>
          <w:sz w:val="32"/>
          <w:szCs w:val="32"/>
        </w:rPr>
      </w:pPr>
      <w:r w:rsidRPr="006A4D47">
        <w:rPr>
          <w:rFonts w:ascii="標楷體" w:eastAsia="標楷體" w:hAnsi="標楷體" w:hint="eastAsia"/>
          <w:sz w:val="32"/>
          <w:szCs w:val="32"/>
        </w:rPr>
        <w:t>(三)生產成本：營業總支出應隨同調整。</w:t>
      </w:r>
    </w:p>
    <w:p w:rsidR="00E56661" w:rsidRPr="006A4D47" w:rsidRDefault="00E56661" w:rsidP="00E56661">
      <w:pPr>
        <w:kinsoku w:val="0"/>
        <w:overflowPunct w:val="0"/>
        <w:autoSpaceDE w:val="0"/>
        <w:spacing w:line="480" w:lineRule="exact"/>
        <w:ind w:leftChars="200" w:left="1120" w:hangingChars="200" w:hanging="640"/>
        <w:jc w:val="both"/>
        <w:rPr>
          <w:rFonts w:ascii="標楷體" w:eastAsia="標楷體" w:hAnsi="標楷體"/>
          <w:sz w:val="32"/>
          <w:szCs w:val="32"/>
        </w:rPr>
      </w:pPr>
      <w:r w:rsidRPr="006A4D47">
        <w:rPr>
          <w:rFonts w:ascii="標楷體" w:eastAsia="標楷體" w:hAnsi="標楷體" w:hint="eastAsia"/>
          <w:sz w:val="32"/>
          <w:szCs w:val="32"/>
        </w:rPr>
        <w:t>(四)轉投資計畫：無列數。</w:t>
      </w:r>
    </w:p>
    <w:p w:rsidR="00E56661" w:rsidRPr="006A4D47" w:rsidRDefault="00E56661" w:rsidP="00E56661">
      <w:pPr>
        <w:kinsoku w:val="0"/>
        <w:overflowPunct w:val="0"/>
        <w:autoSpaceDE w:val="0"/>
        <w:spacing w:line="480" w:lineRule="exact"/>
        <w:ind w:leftChars="200" w:left="1120" w:hangingChars="200" w:hanging="640"/>
        <w:jc w:val="both"/>
        <w:rPr>
          <w:rFonts w:ascii="標楷體" w:eastAsia="標楷體" w:hAnsi="標楷體"/>
          <w:sz w:val="32"/>
          <w:szCs w:val="32"/>
        </w:rPr>
      </w:pPr>
      <w:r w:rsidRPr="006A4D47">
        <w:rPr>
          <w:rFonts w:ascii="標楷體" w:eastAsia="標楷體" w:hAnsi="標楷體" w:hint="eastAsia"/>
          <w:sz w:val="32"/>
          <w:szCs w:val="32"/>
        </w:rPr>
        <w:t>(五)重大之建設事業：1</w:t>
      </w:r>
      <w:r w:rsidRPr="006A4D47">
        <w:rPr>
          <w:rFonts w:ascii="標楷體" w:eastAsia="標楷體" w:hAnsi="標楷體"/>
          <w:sz w:val="32"/>
          <w:szCs w:val="32"/>
        </w:rPr>
        <w:t>3</w:t>
      </w:r>
      <w:r w:rsidRPr="006A4D47">
        <w:rPr>
          <w:rFonts w:ascii="標楷體" w:eastAsia="標楷體" w:hAnsi="標楷體" w:hint="eastAsia"/>
          <w:sz w:val="32"/>
          <w:szCs w:val="32"/>
        </w:rPr>
        <w:t>億8,</w:t>
      </w:r>
      <w:r w:rsidRPr="006A4D47">
        <w:rPr>
          <w:rFonts w:ascii="標楷體" w:eastAsia="標楷體" w:hAnsi="標楷體"/>
          <w:sz w:val="32"/>
          <w:szCs w:val="32"/>
        </w:rPr>
        <w:t>376</w:t>
      </w:r>
      <w:r w:rsidRPr="006A4D47">
        <w:rPr>
          <w:rFonts w:ascii="標楷體" w:eastAsia="標楷體" w:hAnsi="標楷體" w:hint="eastAsia"/>
          <w:sz w:val="32"/>
          <w:szCs w:val="32"/>
        </w:rPr>
        <w:t>萬5千元，照列。</w:t>
      </w:r>
    </w:p>
    <w:p w:rsidR="00E56661" w:rsidRPr="006A4D47" w:rsidRDefault="00E56661" w:rsidP="00E56661">
      <w:pPr>
        <w:kinsoku w:val="0"/>
        <w:overflowPunct w:val="0"/>
        <w:autoSpaceDE w:val="0"/>
        <w:spacing w:line="480" w:lineRule="exact"/>
        <w:ind w:leftChars="200" w:left="1120" w:hangingChars="200" w:hanging="640"/>
        <w:jc w:val="both"/>
        <w:rPr>
          <w:rFonts w:ascii="標楷體" w:eastAsia="標楷體" w:hAnsi="標楷體"/>
          <w:sz w:val="32"/>
          <w:szCs w:val="32"/>
        </w:rPr>
      </w:pPr>
      <w:r w:rsidRPr="006A4D47">
        <w:rPr>
          <w:rFonts w:ascii="標楷體" w:eastAsia="標楷體" w:hAnsi="標楷體" w:hint="eastAsia"/>
          <w:sz w:val="32"/>
          <w:szCs w:val="32"/>
        </w:rPr>
        <w:t>(六)資金運用：應依據營業收支、生產成本、盈虧撥補、轉投資及重大之建設事業等項之審查結果，隨同調整。</w:t>
      </w:r>
    </w:p>
    <w:p w:rsidR="00E56661" w:rsidRPr="006A4D47" w:rsidRDefault="00E56661" w:rsidP="00E56661">
      <w:pPr>
        <w:kinsoku w:val="0"/>
        <w:overflowPunct w:val="0"/>
        <w:autoSpaceDE w:val="0"/>
        <w:spacing w:line="480" w:lineRule="exact"/>
        <w:ind w:leftChars="200" w:left="1120" w:hangingChars="200" w:hanging="640"/>
        <w:jc w:val="both"/>
        <w:rPr>
          <w:rFonts w:ascii="標楷體" w:eastAsia="標楷體" w:hAnsi="標楷體"/>
          <w:sz w:val="32"/>
          <w:szCs w:val="32"/>
        </w:rPr>
      </w:pPr>
      <w:r w:rsidRPr="006A4D47">
        <w:rPr>
          <w:rFonts w:ascii="標楷體" w:eastAsia="標楷體" w:hAnsi="標楷體" w:hint="eastAsia"/>
          <w:sz w:val="32"/>
          <w:szCs w:val="32"/>
        </w:rPr>
        <w:t>(七)通過決議11項：</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1.鑑於臺灣菸酒股份有限公司成立之社團法人臺灣啤酒籃球協會近年來屢有場內外爭議，除自101年藍晉傑選手猝死後，毫無相關改善作為，迄今仍有要求球員冒違法風險自行於職業工會加保勞工保險、自行負擔全民健康保險，為規避雇主責任竟由球隊教練或顧問作為甲方與球員簽約等情事外；球員、教練、領隊場內外各種脫序爭議等亦多見於媒體與社群討論，顯見臺灣菸酒股份有限公司對於該協會之監理長期缺乏制度性檢討。綜上，爰凍結「營業外費用」項下「其他營</w:t>
      </w:r>
      <w:r w:rsidRPr="006A4D47">
        <w:rPr>
          <w:rFonts w:ascii="標楷體" w:eastAsia="標楷體" w:hAnsi="標楷體" w:hint="eastAsia"/>
          <w:sz w:val="32"/>
          <w:szCs w:val="32"/>
        </w:rPr>
        <w:lastRenderedPageBreak/>
        <w:t>業外費用」中「什項費用」之「會費、補助、捐助與分攤」有關「補助及捐助」預算</w:t>
      </w:r>
      <w:r w:rsidRPr="006A4D47">
        <w:rPr>
          <w:rFonts w:ascii="標楷體" w:eastAsia="標楷體" w:hAnsi="標楷體"/>
          <w:sz w:val="32"/>
          <w:szCs w:val="32"/>
        </w:rPr>
        <w:t>1</w:t>
      </w:r>
      <w:r w:rsidRPr="006A4D47">
        <w:rPr>
          <w:rFonts w:ascii="標楷體" w:eastAsia="標楷體" w:hAnsi="標楷體" w:hint="eastAsia"/>
          <w:sz w:val="32"/>
          <w:szCs w:val="32"/>
        </w:rPr>
        <w:t>00萬元，俟臺灣菸酒股份有限公司與社團法人臺灣啤酒籃球協會完成球員勞健保加保、合約修正及監督治理機制檢討，3個月內向立法院財政委員會提出書面報告後，始得動支。</w:t>
      </w:r>
    </w:p>
    <w:p w:rsidR="00E56661" w:rsidRPr="006A4D47" w:rsidRDefault="00E56661" w:rsidP="00E56661">
      <w:pPr>
        <w:kinsoku w:val="0"/>
        <w:overflowPunct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w:t>
      </w:r>
      <w:r w:rsidRPr="006A4D47">
        <w:rPr>
          <w:rFonts w:ascii="標楷體" w:eastAsia="標楷體" w:hAnsi="標楷體" w:hint="eastAsia"/>
          <w:sz w:val="32"/>
          <w:szCs w:val="32"/>
        </w:rPr>
        <w:t>沈發惠</w:t>
      </w:r>
      <w:r w:rsidRPr="006A4D47">
        <w:rPr>
          <w:rFonts w:ascii="標楷體" w:eastAsia="標楷體" w:hAnsi="標楷體" w:cs="華康細明體" w:hint="eastAsia"/>
          <w:kern w:val="0"/>
          <w:sz w:val="32"/>
          <w:szCs w:val="32"/>
        </w:rPr>
        <w:t xml:space="preserve">　陳培瑜</w:t>
      </w:r>
    </w:p>
    <w:p w:rsidR="00E56661" w:rsidRPr="006A4D47" w:rsidRDefault="00E56661" w:rsidP="00E56661">
      <w:pPr>
        <w:kinsoku w:val="0"/>
        <w:overflowPunct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連署人：</w:t>
      </w:r>
      <w:r w:rsidRPr="006A4D47">
        <w:rPr>
          <w:rFonts w:ascii="標楷體" w:eastAsia="標楷體" w:hAnsi="標楷體" w:hint="eastAsia"/>
          <w:sz w:val="32"/>
          <w:szCs w:val="32"/>
        </w:rPr>
        <w:t>郭國文</w:t>
      </w:r>
      <w:r w:rsidRPr="006A4D47">
        <w:rPr>
          <w:rFonts w:ascii="標楷體" w:eastAsia="標楷體" w:hAnsi="標楷體" w:cs="華康細明體" w:hint="eastAsia"/>
          <w:kern w:val="0"/>
          <w:sz w:val="32"/>
          <w:szCs w:val="32"/>
        </w:rPr>
        <w:t xml:space="preserve">　費鴻泰</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2.聯合國為實現永續發展，於2015年通過2030永續發展議程，提出17項永續發展目標（Sustainable Development Goals</w:t>
      </w:r>
      <w:r w:rsidRPr="006A4D47">
        <w:rPr>
          <w:rFonts w:ascii="標楷體" w:eastAsia="標楷體" w:hAnsi="標楷體"/>
          <w:sz w:val="32"/>
          <w:szCs w:val="32"/>
        </w:rPr>
        <w:t>,</w:t>
      </w:r>
      <w:r w:rsidRPr="006A4D47">
        <w:rPr>
          <w:rFonts w:ascii="標楷體" w:eastAsia="標楷體" w:hAnsi="標楷體" w:hint="eastAsia"/>
          <w:sz w:val="32"/>
          <w:szCs w:val="32"/>
        </w:rPr>
        <w:t>SDGs），作為各國共同推動永續發展指引。為響應聯合國鼓勵各國進行永續發展定期審查，並健全永續發展推動機制，爰要求臺灣菸酒股份有限公司應研議每年定期發布永續報告書，並與國際潮流接軌，發揮對行政部門倡議永續發展之角色，並於1個月內向立法院財政委員會提出書面報告。</w:t>
      </w:r>
    </w:p>
    <w:p w:rsidR="00E56661" w:rsidRPr="006A4D47" w:rsidRDefault="00E56661" w:rsidP="00E56661">
      <w:pPr>
        <w:kinsoku w:val="0"/>
        <w:overflowPunct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w:t>
      </w:r>
      <w:r w:rsidRPr="006A4D47">
        <w:rPr>
          <w:rFonts w:ascii="標楷體" w:eastAsia="標楷體" w:hAnsi="標楷體" w:hint="eastAsia"/>
          <w:sz w:val="32"/>
          <w:szCs w:val="32"/>
        </w:rPr>
        <w:t>費鴻泰　林德福　賴士葆</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hint="eastAsia"/>
          <w:sz w:val="32"/>
          <w:szCs w:val="32"/>
        </w:rPr>
        <w:t>3.臺灣菸酒股份有限公司對現行全球市場、中國大陸市場、新南向市場之烈酒、萄葡酒及啤酒銷售及偏好狀況之掌握，主要係透過經銷商拓銷、辦理參展、增加品牌可見度等拓銷方式辦理，惟近年來外銷市場偏於集中，恐影響銷售績效，應積極開拓國際市場，避免對少數地區之經濟依賴。爰要求臺灣菸酒股份有限公司於3個月內向立法院財政委員會提出酒類市場外銷全球之中長期行銷目標及計畫書面報告。</w:t>
      </w:r>
    </w:p>
    <w:p w:rsidR="00E56661" w:rsidRPr="006A4D47" w:rsidRDefault="00E56661" w:rsidP="00E56661">
      <w:pPr>
        <w:kinsoku w:val="0"/>
        <w:overflowPunct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w:t>
      </w:r>
      <w:r w:rsidRPr="006A4D47">
        <w:rPr>
          <w:rFonts w:ascii="標楷體" w:eastAsia="標楷體" w:hAnsi="標楷體" w:hint="eastAsia"/>
          <w:sz w:val="32"/>
          <w:szCs w:val="32"/>
        </w:rPr>
        <w:t>費鴻泰　林德福　賴士葆</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sz w:val="32"/>
          <w:szCs w:val="32"/>
        </w:rPr>
        <w:t>4</w:t>
      </w:r>
      <w:r w:rsidRPr="006A4D47">
        <w:rPr>
          <w:rFonts w:ascii="標楷體" w:eastAsia="標楷體" w:hAnsi="標楷體" w:hint="eastAsia"/>
          <w:sz w:val="32"/>
          <w:szCs w:val="32"/>
        </w:rPr>
        <w:t>.臺灣菸酒股份有限公司目前有桃園酒廠、臺中酒廠、嘉義酒廠、屏東酒廠、花蓮酒廠、宜蘭酒廠、埔里酒廠、南投酒廠及隆田酒廠等9家酒廠。桃園酒廠、嘉義酒廠、屏東酒廠及埔里酒廠等酒廠報酬率仍呈現負值，且多數酒廠之報酬率未及5%，顯示各酒廠資產利用效率極待提升。爰要求臺灣菸酒股份有限公司於3個月內向立法院財政委員會提出檢討產品</w:t>
      </w:r>
      <w:r w:rsidRPr="006A4D47">
        <w:rPr>
          <w:rFonts w:ascii="標楷體" w:eastAsia="標楷體" w:hAnsi="標楷體" w:hint="eastAsia"/>
          <w:sz w:val="32"/>
          <w:szCs w:val="32"/>
        </w:rPr>
        <w:lastRenderedPageBreak/>
        <w:t>營運政策及相關成本管控情形，及如何加強推廣及行銷書面報告。</w:t>
      </w:r>
    </w:p>
    <w:p w:rsidR="00E56661" w:rsidRPr="006A4D47" w:rsidRDefault="00E56661" w:rsidP="00E56661">
      <w:pPr>
        <w:kinsoku w:val="0"/>
        <w:overflowPunct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w:t>
      </w:r>
      <w:r w:rsidRPr="006A4D47">
        <w:rPr>
          <w:rFonts w:ascii="標楷體" w:eastAsia="標楷體" w:hAnsi="標楷體" w:hint="eastAsia"/>
          <w:sz w:val="32"/>
          <w:szCs w:val="32"/>
        </w:rPr>
        <w:t>費鴻泰　林德福　賴士葆</w:t>
      </w:r>
      <w:r w:rsidRPr="006A4D47">
        <w:rPr>
          <w:rFonts w:ascii="標楷體" w:eastAsia="標楷體" w:hAnsi="標楷體" w:cs="華康細明體" w:hint="eastAsia"/>
          <w:kern w:val="0"/>
          <w:sz w:val="32"/>
          <w:szCs w:val="32"/>
        </w:rPr>
        <w:t xml:space="preserve">　</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sz w:val="32"/>
          <w:szCs w:val="32"/>
        </w:rPr>
        <w:t>5</w:t>
      </w:r>
      <w:r w:rsidRPr="006A4D47">
        <w:rPr>
          <w:rFonts w:ascii="標楷體" w:eastAsia="標楷體" w:hAnsi="標楷體" w:hint="eastAsia"/>
          <w:sz w:val="32"/>
          <w:szCs w:val="32"/>
        </w:rPr>
        <w:t>.113年度臺灣菸酒股份有限公司預算案編列其他類產品銷售收入22億6,226萬元，其中速食麵銷貨收入12億5,820萬8千元，雖較112年度8億3,429萬5千元增加4億2,391萬3千元（增幅50.81%）。惟經查：泡麵類產品107至111年度銷售額逐年減少，應請注意市場變化及掌握消費者喜好，研發新產品及開拓產品通路，以提升營運績效，爰要求臺灣菸酒股份有限公司於3個月內向立法院財政委員會提出書面報告。</w:t>
      </w:r>
    </w:p>
    <w:p w:rsidR="00E56661" w:rsidRPr="006A4D47" w:rsidRDefault="00E56661" w:rsidP="00E56661">
      <w:pPr>
        <w:kinsoku w:val="0"/>
        <w:overflowPunct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w:t>
      </w:r>
      <w:r w:rsidRPr="006A4D47">
        <w:rPr>
          <w:rFonts w:ascii="標楷體" w:eastAsia="標楷體" w:hAnsi="標楷體" w:hint="eastAsia"/>
          <w:sz w:val="32"/>
          <w:szCs w:val="32"/>
        </w:rPr>
        <w:t>林德福　費鴻泰　賴士葆</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sz w:val="32"/>
          <w:szCs w:val="32"/>
        </w:rPr>
        <w:t>6</w:t>
      </w:r>
      <w:r w:rsidRPr="006A4D47">
        <w:rPr>
          <w:rFonts w:ascii="標楷體" w:eastAsia="標楷體" w:hAnsi="標楷體" w:hint="eastAsia"/>
          <w:sz w:val="32"/>
          <w:szCs w:val="32"/>
        </w:rPr>
        <w:t>.臺灣菸酒股份有限公司啤酒類產品於國內市場受到國外品牌及國內新興品牌衝擊，產品市占率逐年下滑，於國外市場亦未見亮眼經營績效，整體銷售額呈現遞減趨勢。爰此，要求臺灣菸酒股份有限公司於2個月內向立法院財政委員會提出具體提升市占率精進書面報告，強化國內民眾的品牌認同，改善績效。</w:t>
      </w:r>
    </w:p>
    <w:p w:rsidR="00E56661" w:rsidRPr="006A4D47" w:rsidRDefault="00E56661" w:rsidP="00E56661">
      <w:pPr>
        <w:kinsoku w:val="0"/>
        <w:overflowPunct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w:t>
      </w:r>
      <w:r w:rsidRPr="006A4D47">
        <w:rPr>
          <w:rFonts w:ascii="標楷體" w:eastAsia="標楷體" w:hAnsi="標楷體" w:hint="eastAsia"/>
          <w:sz w:val="32"/>
          <w:szCs w:val="32"/>
        </w:rPr>
        <w:t>林德福　費鴻泰　賴士葆</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sz w:val="32"/>
          <w:szCs w:val="32"/>
        </w:rPr>
        <w:t>7</w:t>
      </w:r>
      <w:r w:rsidRPr="006A4D47">
        <w:rPr>
          <w:rFonts w:ascii="標楷體" w:eastAsia="標楷體" w:hAnsi="標楷體" w:hint="eastAsia"/>
          <w:sz w:val="32"/>
          <w:szCs w:val="32"/>
        </w:rPr>
        <w:t>.113年度臺灣菸酒股份有限公司預算編列啤酒產品銷售總值226億9,363萬元，同112年度預算編列數，為該公司主要產品銷售總值占比最高者。依據立法院預算中心評估報告及相關統計分析，面臨各類進口及國產啤酒激烈競爭，臺灣菸酒股份有限公司之啤酒銷量與市占率已連續5年下滑，迄111年市占率亦已跌破五成；次查，啤酒之生產成本占比近5年亦連續攀升，由109年度占比26.7%至113年度預估占比34.77%。此外，112年8月1日臺灣菸酒股份有限公司啟動漲價，350ml的罐裝台啤從30元漲至35元，漲幅高達16.6%，然漲價對該公司收益挹注、成本結構之改善以及強化市場競爭之裨益亦應詳予評估。爰此，臺灣菸酒股份有限公司允宜加強啤酒產品成本控管能力，強化啤酒產品競爭力，並就各項市場</w:t>
      </w:r>
      <w:r w:rsidRPr="006A4D47">
        <w:rPr>
          <w:rFonts w:ascii="標楷體" w:eastAsia="標楷體" w:hAnsi="標楷體" w:hint="eastAsia"/>
          <w:sz w:val="32"/>
          <w:szCs w:val="32"/>
        </w:rPr>
        <w:lastRenderedPageBreak/>
        <w:t>概況、定價策略、成本及獲利，以及現行酒類稅制對相關產品成本與公平競爭之正、負面影響進行分析，於3個月內向立法院財政委員會提出書面報告。</w:t>
      </w:r>
    </w:p>
    <w:p w:rsidR="00E56661" w:rsidRPr="006A4D47" w:rsidRDefault="00E56661" w:rsidP="00E56661">
      <w:pPr>
        <w:kinsoku w:val="0"/>
        <w:overflowPunct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w:t>
      </w:r>
      <w:r w:rsidRPr="006A4D47">
        <w:rPr>
          <w:rFonts w:ascii="標楷體" w:eastAsia="標楷體" w:hAnsi="標楷體" w:hint="eastAsia"/>
          <w:sz w:val="32"/>
          <w:szCs w:val="32"/>
        </w:rPr>
        <w:t>沈發惠</w:t>
      </w:r>
      <w:r w:rsidRPr="006A4D47">
        <w:rPr>
          <w:rFonts w:ascii="標楷體" w:eastAsia="標楷體" w:hAnsi="標楷體" w:cs="華康細明體" w:hint="eastAsia"/>
          <w:kern w:val="0"/>
          <w:sz w:val="32"/>
          <w:szCs w:val="32"/>
        </w:rPr>
        <w:t xml:space="preserve">　吳秉叡</w:t>
      </w:r>
    </w:p>
    <w:p w:rsidR="00E56661" w:rsidRPr="006A4D47" w:rsidRDefault="00E56661" w:rsidP="00E56661">
      <w:pPr>
        <w:kinsoku w:val="0"/>
        <w:overflowPunct w:val="0"/>
        <w:adjustRightInd w:val="0"/>
        <w:snapToGrid w:val="0"/>
        <w:spacing w:line="480" w:lineRule="exact"/>
        <w:ind w:firstLineChars="1100" w:firstLine="3520"/>
        <w:rPr>
          <w:rFonts w:ascii="標楷體" w:eastAsia="標楷體" w:hAnsi="標楷體" w:cs="華康細明體"/>
          <w:kern w:val="0"/>
          <w:sz w:val="32"/>
          <w:szCs w:val="32"/>
        </w:rPr>
      </w:pPr>
      <w:r>
        <w:rPr>
          <w:rFonts w:ascii="標楷體" w:eastAsia="標楷體" w:hAnsi="標楷體" w:cs="華康細明體" w:hint="eastAsia"/>
          <w:kern w:val="0"/>
          <w:sz w:val="32"/>
          <w:szCs w:val="32"/>
        </w:rPr>
        <w:t>連署人：鍾佳濱</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sz w:val="32"/>
          <w:szCs w:val="32"/>
        </w:rPr>
        <w:t>8</w:t>
      </w:r>
      <w:r w:rsidRPr="006A4D47">
        <w:rPr>
          <w:rFonts w:ascii="標楷體" w:eastAsia="標楷體" w:hAnsi="標楷體" w:hint="eastAsia"/>
          <w:sz w:val="32"/>
          <w:szCs w:val="32"/>
        </w:rPr>
        <w:t>.近6年(106至111年)臺灣菸酒股份有限公司辦理海外業務銷售績效指標達成情形(詳附表)，外銷收入目標值介於9億0,365萬9千元至12億5,927萬7千元間，實際收入介於3億5,784萬9千元至9億2,168萬9千元間，僅106年度達成目標，且後續年度績效達成率概呈減少趨勢，自108年度起均未達目標之五成，113年度預算案所訂目標值亦為自107年度以來新低，臺灣菸酒股份有限公司應重新檢討銷售策略，並於2個月內向立法院財政委員會提出拓展海外銷售計畫書面報告。</w:t>
      </w:r>
    </w:p>
    <w:p w:rsidR="00E56661" w:rsidRPr="006A4D47" w:rsidRDefault="00E56661" w:rsidP="00E56661">
      <w:pPr>
        <w:kinsoku w:val="0"/>
        <w:overflowPunct w:val="0"/>
        <w:adjustRightInd w:val="0"/>
        <w:snapToGrid w:val="0"/>
        <w:spacing w:line="480" w:lineRule="exact"/>
        <w:ind w:leftChars="500" w:left="1200"/>
        <w:jc w:val="right"/>
        <w:rPr>
          <w:rFonts w:ascii="華康楷書體W5" w:eastAsia="華康楷書體W5"/>
          <w:sz w:val="32"/>
          <w:szCs w:val="32"/>
        </w:rPr>
      </w:pPr>
      <w:r w:rsidRPr="006A4D47">
        <w:rPr>
          <w:rFonts w:ascii="華康楷書體W5" w:eastAsia="華康楷書體W5" w:hint="eastAsia"/>
          <w:sz w:val="28"/>
          <w:szCs w:val="28"/>
        </w:rPr>
        <w:t>臺灣菸酒股份有限公司海外業務銷售情形表</w:t>
      </w:r>
      <w:r w:rsidRPr="006A4D47">
        <w:rPr>
          <w:rFonts w:ascii="華康楷書體W5" w:eastAsia="華康楷書體W5" w:hint="eastAsia"/>
          <w:sz w:val="32"/>
          <w:szCs w:val="32"/>
        </w:rPr>
        <w:t xml:space="preserve">         </w:t>
      </w:r>
      <w:r w:rsidRPr="006A4D47">
        <w:rPr>
          <w:rFonts w:ascii="華康楷書體W5" w:eastAsia="華康楷書體W5" w:hint="eastAsia"/>
          <w:szCs w:val="24"/>
        </w:rPr>
        <w:t>單位:千元</w:t>
      </w:r>
    </w:p>
    <w:tbl>
      <w:tblPr>
        <w:tblStyle w:val="71"/>
        <w:tblW w:w="8004" w:type="dxa"/>
        <w:tblInd w:w="1615" w:type="dxa"/>
        <w:tblLayout w:type="fixed"/>
        <w:tblLook w:val="04A0" w:firstRow="1" w:lastRow="0" w:firstColumn="1" w:lastColumn="0" w:noHBand="0" w:noVBand="1"/>
      </w:tblPr>
      <w:tblGrid>
        <w:gridCol w:w="1020"/>
        <w:gridCol w:w="873"/>
        <w:gridCol w:w="873"/>
        <w:gridCol w:w="873"/>
        <w:gridCol w:w="873"/>
        <w:gridCol w:w="873"/>
        <w:gridCol w:w="873"/>
        <w:gridCol w:w="873"/>
        <w:gridCol w:w="873"/>
      </w:tblGrid>
      <w:tr w:rsidR="00E56661" w:rsidRPr="006A4D47" w:rsidTr="00822101">
        <w:tc>
          <w:tcPr>
            <w:tcW w:w="1020" w:type="dxa"/>
          </w:tcPr>
          <w:p w:rsidR="00E56661" w:rsidRPr="006A4D47" w:rsidRDefault="00E56661" w:rsidP="00822101">
            <w:pPr>
              <w:spacing w:line="500" w:lineRule="exact"/>
              <w:jc w:val="center"/>
              <w:rPr>
                <w:rFonts w:cs="DFKaiShu-SB-Estd-BF"/>
                <w:snapToGrid w:val="0"/>
                <w:sz w:val="18"/>
                <w:szCs w:val="18"/>
              </w:rPr>
            </w:pPr>
            <w:r w:rsidRPr="006A4D47">
              <w:rPr>
                <w:rFonts w:hint="eastAsia"/>
                <w:snapToGrid w:val="0"/>
                <w:sz w:val="18"/>
                <w:szCs w:val="18"/>
              </w:rPr>
              <w:t>年度</w:t>
            </w:r>
          </w:p>
        </w:tc>
        <w:tc>
          <w:tcPr>
            <w:tcW w:w="873" w:type="dxa"/>
          </w:tcPr>
          <w:p w:rsidR="00E56661" w:rsidRPr="006A4D47" w:rsidRDefault="00E56661" w:rsidP="00822101">
            <w:pPr>
              <w:spacing w:line="500" w:lineRule="exact"/>
              <w:ind w:rightChars="-27" w:right="-65"/>
              <w:jc w:val="center"/>
              <w:rPr>
                <w:rFonts w:cs="DFKaiShu-SB-Estd-BF"/>
                <w:snapToGrid w:val="0"/>
                <w:sz w:val="18"/>
                <w:szCs w:val="18"/>
              </w:rPr>
            </w:pPr>
            <w:r w:rsidRPr="006A4D47">
              <w:rPr>
                <w:rFonts w:cs="DFKaiShu-SB-Estd-BF" w:hint="eastAsia"/>
                <w:snapToGrid w:val="0"/>
                <w:sz w:val="18"/>
                <w:szCs w:val="18"/>
              </w:rPr>
              <w:t>106</w:t>
            </w:r>
          </w:p>
        </w:tc>
        <w:tc>
          <w:tcPr>
            <w:tcW w:w="873" w:type="dxa"/>
          </w:tcPr>
          <w:p w:rsidR="00E56661" w:rsidRPr="006A4D47" w:rsidRDefault="00E56661" w:rsidP="00822101">
            <w:pPr>
              <w:spacing w:line="500" w:lineRule="exact"/>
              <w:jc w:val="center"/>
              <w:rPr>
                <w:rFonts w:cs="DFKaiShu-SB-Estd-BF"/>
                <w:snapToGrid w:val="0"/>
                <w:sz w:val="18"/>
                <w:szCs w:val="18"/>
              </w:rPr>
            </w:pPr>
            <w:r w:rsidRPr="006A4D47">
              <w:rPr>
                <w:rFonts w:cs="DFKaiShu-SB-Estd-BF" w:hint="eastAsia"/>
                <w:snapToGrid w:val="0"/>
                <w:sz w:val="18"/>
                <w:szCs w:val="18"/>
              </w:rPr>
              <w:t>107</w:t>
            </w:r>
          </w:p>
        </w:tc>
        <w:tc>
          <w:tcPr>
            <w:tcW w:w="873" w:type="dxa"/>
          </w:tcPr>
          <w:p w:rsidR="00E56661" w:rsidRPr="006A4D47" w:rsidRDefault="00E56661" w:rsidP="00822101">
            <w:pPr>
              <w:spacing w:line="500" w:lineRule="exact"/>
              <w:jc w:val="center"/>
              <w:rPr>
                <w:rFonts w:cs="DFKaiShu-SB-Estd-BF"/>
                <w:snapToGrid w:val="0"/>
                <w:sz w:val="18"/>
                <w:szCs w:val="18"/>
              </w:rPr>
            </w:pPr>
            <w:r w:rsidRPr="006A4D47">
              <w:rPr>
                <w:rFonts w:cs="DFKaiShu-SB-Estd-BF" w:hint="eastAsia"/>
                <w:snapToGrid w:val="0"/>
                <w:sz w:val="18"/>
                <w:szCs w:val="18"/>
              </w:rPr>
              <w:t>108</w:t>
            </w:r>
          </w:p>
        </w:tc>
        <w:tc>
          <w:tcPr>
            <w:tcW w:w="873" w:type="dxa"/>
          </w:tcPr>
          <w:p w:rsidR="00E56661" w:rsidRPr="006A4D47" w:rsidRDefault="00E56661" w:rsidP="00822101">
            <w:pPr>
              <w:spacing w:line="500" w:lineRule="exact"/>
              <w:jc w:val="center"/>
              <w:rPr>
                <w:rFonts w:cs="DFKaiShu-SB-Estd-BF"/>
                <w:snapToGrid w:val="0"/>
                <w:sz w:val="18"/>
                <w:szCs w:val="18"/>
              </w:rPr>
            </w:pPr>
            <w:r w:rsidRPr="006A4D47">
              <w:rPr>
                <w:rFonts w:cs="DFKaiShu-SB-Estd-BF" w:hint="eastAsia"/>
                <w:snapToGrid w:val="0"/>
                <w:sz w:val="18"/>
                <w:szCs w:val="18"/>
              </w:rPr>
              <w:t>109</w:t>
            </w:r>
          </w:p>
        </w:tc>
        <w:tc>
          <w:tcPr>
            <w:tcW w:w="873" w:type="dxa"/>
          </w:tcPr>
          <w:p w:rsidR="00E56661" w:rsidRPr="006A4D47" w:rsidRDefault="00E56661" w:rsidP="00822101">
            <w:pPr>
              <w:spacing w:line="500" w:lineRule="exact"/>
              <w:jc w:val="center"/>
              <w:rPr>
                <w:rFonts w:cs="DFKaiShu-SB-Estd-BF"/>
                <w:snapToGrid w:val="0"/>
                <w:sz w:val="18"/>
                <w:szCs w:val="18"/>
              </w:rPr>
            </w:pPr>
            <w:r w:rsidRPr="006A4D47">
              <w:rPr>
                <w:rFonts w:cs="DFKaiShu-SB-Estd-BF" w:hint="eastAsia"/>
                <w:snapToGrid w:val="0"/>
                <w:sz w:val="18"/>
                <w:szCs w:val="18"/>
              </w:rPr>
              <w:t>110</w:t>
            </w:r>
          </w:p>
        </w:tc>
        <w:tc>
          <w:tcPr>
            <w:tcW w:w="873" w:type="dxa"/>
          </w:tcPr>
          <w:p w:rsidR="00E56661" w:rsidRPr="006A4D47" w:rsidRDefault="00E56661" w:rsidP="00822101">
            <w:pPr>
              <w:spacing w:line="500" w:lineRule="exact"/>
              <w:jc w:val="center"/>
              <w:rPr>
                <w:rFonts w:cs="DFKaiShu-SB-Estd-BF"/>
                <w:snapToGrid w:val="0"/>
                <w:sz w:val="18"/>
                <w:szCs w:val="18"/>
              </w:rPr>
            </w:pPr>
            <w:r w:rsidRPr="006A4D47">
              <w:rPr>
                <w:rFonts w:cs="DFKaiShu-SB-Estd-BF" w:hint="eastAsia"/>
                <w:snapToGrid w:val="0"/>
                <w:sz w:val="18"/>
                <w:szCs w:val="18"/>
              </w:rPr>
              <w:t>111</w:t>
            </w:r>
          </w:p>
        </w:tc>
        <w:tc>
          <w:tcPr>
            <w:tcW w:w="873" w:type="dxa"/>
          </w:tcPr>
          <w:p w:rsidR="00E56661" w:rsidRPr="006A4D47" w:rsidRDefault="00E56661" w:rsidP="00822101">
            <w:pPr>
              <w:spacing w:line="500" w:lineRule="exact"/>
              <w:jc w:val="center"/>
              <w:rPr>
                <w:rFonts w:cs="DFKaiShu-SB-Estd-BF"/>
                <w:snapToGrid w:val="0"/>
                <w:sz w:val="18"/>
                <w:szCs w:val="18"/>
              </w:rPr>
            </w:pPr>
            <w:r w:rsidRPr="006A4D47">
              <w:rPr>
                <w:rFonts w:cs="DFKaiShu-SB-Estd-BF" w:hint="eastAsia"/>
                <w:snapToGrid w:val="0"/>
                <w:sz w:val="18"/>
                <w:szCs w:val="18"/>
              </w:rPr>
              <w:t>112</w:t>
            </w:r>
          </w:p>
        </w:tc>
        <w:tc>
          <w:tcPr>
            <w:tcW w:w="873" w:type="dxa"/>
          </w:tcPr>
          <w:p w:rsidR="00E56661" w:rsidRPr="006A4D47" w:rsidRDefault="00E56661" w:rsidP="00822101">
            <w:pPr>
              <w:spacing w:line="500" w:lineRule="exact"/>
              <w:jc w:val="center"/>
              <w:rPr>
                <w:rFonts w:cs="DFKaiShu-SB-Estd-BF"/>
                <w:snapToGrid w:val="0"/>
                <w:sz w:val="18"/>
                <w:szCs w:val="18"/>
              </w:rPr>
            </w:pPr>
            <w:r w:rsidRPr="006A4D47">
              <w:rPr>
                <w:rFonts w:cs="DFKaiShu-SB-Estd-BF" w:hint="eastAsia"/>
                <w:snapToGrid w:val="0"/>
                <w:sz w:val="18"/>
                <w:szCs w:val="18"/>
              </w:rPr>
              <w:t>113</w:t>
            </w:r>
          </w:p>
        </w:tc>
      </w:tr>
      <w:tr w:rsidR="00E56661" w:rsidRPr="006A4D47" w:rsidTr="00822101">
        <w:tc>
          <w:tcPr>
            <w:tcW w:w="1020" w:type="dxa"/>
          </w:tcPr>
          <w:p w:rsidR="00E56661" w:rsidRPr="006A4D47" w:rsidRDefault="00E56661" w:rsidP="00822101">
            <w:pPr>
              <w:spacing w:line="500" w:lineRule="exact"/>
              <w:ind w:rightChars="-56" w:right="-134"/>
              <w:rPr>
                <w:rFonts w:cs="DFKaiShu-SB-Estd-BF"/>
                <w:snapToGrid w:val="0"/>
                <w:sz w:val="18"/>
                <w:szCs w:val="18"/>
              </w:rPr>
            </w:pPr>
            <w:r w:rsidRPr="006A4D47">
              <w:rPr>
                <w:rFonts w:hint="eastAsia"/>
                <w:snapToGrid w:val="0"/>
                <w:sz w:val="18"/>
                <w:szCs w:val="18"/>
              </w:rPr>
              <w:t>收入目標值</w:t>
            </w:r>
          </w:p>
        </w:tc>
        <w:tc>
          <w:tcPr>
            <w:tcW w:w="873" w:type="dxa"/>
          </w:tcPr>
          <w:p w:rsidR="00E56661" w:rsidRPr="006A4D47" w:rsidRDefault="00E56661" w:rsidP="00822101">
            <w:pPr>
              <w:spacing w:line="500" w:lineRule="exact"/>
              <w:ind w:rightChars="-27" w:right="-65"/>
              <w:jc w:val="right"/>
              <w:rPr>
                <w:rFonts w:ascii="Times New Roman"/>
                <w:snapToGrid w:val="0"/>
                <w:sz w:val="18"/>
                <w:szCs w:val="18"/>
              </w:rPr>
            </w:pPr>
            <w:r w:rsidRPr="006A4D47">
              <w:rPr>
                <w:rFonts w:ascii="Times New Roman"/>
                <w:snapToGrid w:val="0"/>
                <w:sz w:val="18"/>
                <w:szCs w:val="18"/>
              </w:rPr>
              <w:t>903,659</w:t>
            </w:r>
          </w:p>
        </w:tc>
        <w:tc>
          <w:tcPr>
            <w:tcW w:w="873" w:type="dxa"/>
          </w:tcPr>
          <w:p w:rsidR="00E56661" w:rsidRPr="006A4D47" w:rsidRDefault="00E56661" w:rsidP="00822101">
            <w:pPr>
              <w:spacing w:line="500" w:lineRule="exact"/>
              <w:ind w:rightChars="-29" w:right="-70"/>
              <w:jc w:val="right"/>
              <w:rPr>
                <w:rFonts w:ascii="Times New Roman"/>
                <w:snapToGrid w:val="0"/>
                <w:sz w:val="18"/>
                <w:szCs w:val="18"/>
              </w:rPr>
            </w:pPr>
            <w:r w:rsidRPr="006A4D47">
              <w:rPr>
                <w:rFonts w:ascii="Times New Roman"/>
                <w:snapToGrid w:val="0"/>
                <w:sz w:val="18"/>
                <w:szCs w:val="18"/>
              </w:rPr>
              <w:t>1,150,649</w:t>
            </w:r>
          </w:p>
        </w:tc>
        <w:tc>
          <w:tcPr>
            <w:tcW w:w="873" w:type="dxa"/>
          </w:tcPr>
          <w:p w:rsidR="00E56661" w:rsidRPr="006A4D47" w:rsidRDefault="00E56661" w:rsidP="00822101">
            <w:pPr>
              <w:spacing w:line="500" w:lineRule="exact"/>
              <w:ind w:rightChars="-44" w:right="-106"/>
              <w:jc w:val="center"/>
              <w:rPr>
                <w:rFonts w:ascii="Times New Roman"/>
                <w:snapToGrid w:val="0"/>
                <w:sz w:val="18"/>
                <w:szCs w:val="18"/>
              </w:rPr>
            </w:pPr>
            <w:r w:rsidRPr="006A4D47">
              <w:rPr>
                <w:rFonts w:ascii="Times New Roman"/>
                <w:snapToGrid w:val="0"/>
                <w:sz w:val="18"/>
                <w:szCs w:val="18"/>
              </w:rPr>
              <w:t>1,259,277</w:t>
            </w:r>
          </w:p>
        </w:tc>
        <w:tc>
          <w:tcPr>
            <w:tcW w:w="873" w:type="dxa"/>
          </w:tcPr>
          <w:p w:rsidR="00E56661" w:rsidRPr="006A4D47" w:rsidRDefault="00E56661" w:rsidP="00822101">
            <w:pPr>
              <w:spacing w:line="500" w:lineRule="exact"/>
              <w:ind w:rightChars="-47" w:right="-113"/>
              <w:jc w:val="center"/>
              <w:rPr>
                <w:rFonts w:ascii="Times New Roman"/>
                <w:snapToGrid w:val="0"/>
                <w:sz w:val="18"/>
                <w:szCs w:val="18"/>
              </w:rPr>
            </w:pPr>
            <w:r w:rsidRPr="006A4D47">
              <w:rPr>
                <w:rFonts w:ascii="Times New Roman"/>
                <w:snapToGrid w:val="0"/>
                <w:sz w:val="18"/>
                <w:szCs w:val="18"/>
              </w:rPr>
              <w:t>1,227,279</w:t>
            </w:r>
          </w:p>
        </w:tc>
        <w:tc>
          <w:tcPr>
            <w:tcW w:w="873" w:type="dxa"/>
          </w:tcPr>
          <w:p w:rsidR="00E56661" w:rsidRPr="006A4D47" w:rsidRDefault="00E56661" w:rsidP="00822101">
            <w:pPr>
              <w:spacing w:line="500" w:lineRule="exact"/>
              <w:ind w:rightChars="-50" w:right="-120"/>
              <w:jc w:val="center"/>
              <w:rPr>
                <w:rFonts w:ascii="Times New Roman"/>
                <w:snapToGrid w:val="0"/>
                <w:sz w:val="18"/>
                <w:szCs w:val="18"/>
              </w:rPr>
            </w:pPr>
            <w:r w:rsidRPr="006A4D47">
              <w:rPr>
                <w:rFonts w:ascii="Times New Roman"/>
                <w:snapToGrid w:val="0"/>
                <w:sz w:val="18"/>
                <w:szCs w:val="18"/>
              </w:rPr>
              <w:t>1,227,279</w:t>
            </w:r>
          </w:p>
        </w:tc>
        <w:tc>
          <w:tcPr>
            <w:tcW w:w="873" w:type="dxa"/>
          </w:tcPr>
          <w:p w:rsidR="00E56661" w:rsidRPr="006A4D47" w:rsidRDefault="00E56661" w:rsidP="00822101">
            <w:pPr>
              <w:spacing w:line="500" w:lineRule="exact"/>
              <w:ind w:rightChars="-50" w:right="-120"/>
              <w:jc w:val="center"/>
              <w:rPr>
                <w:rFonts w:ascii="Times New Roman"/>
                <w:snapToGrid w:val="0"/>
                <w:sz w:val="18"/>
                <w:szCs w:val="18"/>
              </w:rPr>
            </w:pPr>
            <w:r w:rsidRPr="006A4D47">
              <w:rPr>
                <w:rFonts w:ascii="Times New Roman"/>
                <w:snapToGrid w:val="0"/>
                <w:sz w:val="18"/>
                <w:szCs w:val="18"/>
              </w:rPr>
              <w:t>1,036,633</w:t>
            </w:r>
          </w:p>
        </w:tc>
        <w:tc>
          <w:tcPr>
            <w:tcW w:w="873" w:type="dxa"/>
          </w:tcPr>
          <w:p w:rsidR="00E56661" w:rsidRPr="006A4D47" w:rsidRDefault="00E56661" w:rsidP="00822101">
            <w:pPr>
              <w:spacing w:line="500" w:lineRule="exact"/>
              <w:jc w:val="center"/>
              <w:rPr>
                <w:rFonts w:ascii="Times New Roman"/>
                <w:snapToGrid w:val="0"/>
                <w:sz w:val="18"/>
                <w:szCs w:val="18"/>
              </w:rPr>
            </w:pPr>
            <w:r w:rsidRPr="006A4D47">
              <w:rPr>
                <w:rFonts w:ascii="Times New Roman"/>
                <w:snapToGrid w:val="0"/>
                <w:sz w:val="18"/>
                <w:szCs w:val="18"/>
              </w:rPr>
              <w:t>997,149</w:t>
            </w:r>
          </w:p>
        </w:tc>
        <w:tc>
          <w:tcPr>
            <w:tcW w:w="873" w:type="dxa"/>
          </w:tcPr>
          <w:p w:rsidR="00E56661" w:rsidRPr="006A4D47" w:rsidRDefault="00E56661" w:rsidP="00822101">
            <w:pPr>
              <w:spacing w:line="500" w:lineRule="exact"/>
              <w:jc w:val="right"/>
              <w:rPr>
                <w:rFonts w:ascii="Times New Roman"/>
                <w:snapToGrid w:val="0"/>
                <w:sz w:val="18"/>
                <w:szCs w:val="18"/>
              </w:rPr>
            </w:pPr>
            <w:r w:rsidRPr="006A4D47">
              <w:rPr>
                <w:rFonts w:ascii="Times New Roman"/>
                <w:snapToGrid w:val="0"/>
                <w:sz w:val="18"/>
                <w:szCs w:val="18"/>
              </w:rPr>
              <w:t>983,441</w:t>
            </w:r>
          </w:p>
        </w:tc>
      </w:tr>
      <w:tr w:rsidR="00E56661" w:rsidRPr="006A4D47" w:rsidTr="00822101">
        <w:tc>
          <w:tcPr>
            <w:tcW w:w="1020" w:type="dxa"/>
          </w:tcPr>
          <w:p w:rsidR="00E56661" w:rsidRPr="006A4D47" w:rsidRDefault="00E56661" w:rsidP="00822101">
            <w:pPr>
              <w:spacing w:line="500" w:lineRule="exact"/>
              <w:rPr>
                <w:rFonts w:cs="DFKaiShu-SB-Estd-BF"/>
                <w:snapToGrid w:val="0"/>
                <w:sz w:val="18"/>
                <w:szCs w:val="18"/>
              </w:rPr>
            </w:pPr>
            <w:r w:rsidRPr="006A4D47">
              <w:rPr>
                <w:rFonts w:hint="eastAsia"/>
                <w:snapToGrid w:val="0"/>
                <w:sz w:val="18"/>
                <w:szCs w:val="18"/>
              </w:rPr>
              <w:t>實際收入</w:t>
            </w:r>
          </w:p>
        </w:tc>
        <w:tc>
          <w:tcPr>
            <w:tcW w:w="873" w:type="dxa"/>
          </w:tcPr>
          <w:p w:rsidR="00E56661" w:rsidRPr="006A4D47" w:rsidRDefault="00E56661" w:rsidP="00822101">
            <w:pPr>
              <w:spacing w:line="500" w:lineRule="exact"/>
              <w:ind w:rightChars="-27" w:right="-65"/>
              <w:jc w:val="right"/>
              <w:rPr>
                <w:rFonts w:ascii="Times New Roman"/>
                <w:snapToGrid w:val="0"/>
                <w:sz w:val="18"/>
                <w:szCs w:val="18"/>
              </w:rPr>
            </w:pPr>
            <w:r w:rsidRPr="006A4D47">
              <w:rPr>
                <w:rFonts w:ascii="Times New Roman"/>
                <w:snapToGrid w:val="0"/>
                <w:sz w:val="18"/>
                <w:szCs w:val="18"/>
              </w:rPr>
              <w:t>921,689</w:t>
            </w:r>
          </w:p>
        </w:tc>
        <w:tc>
          <w:tcPr>
            <w:tcW w:w="873" w:type="dxa"/>
          </w:tcPr>
          <w:p w:rsidR="00E56661" w:rsidRPr="006A4D47" w:rsidRDefault="00E56661" w:rsidP="00822101">
            <w:pPr>
              <w:spacing w:line="500" w:lineRule="exact"/>
              <w:ind w:rightChars="-29" w:right="-70"/>
              <w:jc w:val="right"/>
              <w:rPr>
                <w:rFonts w:ascii="Times New Roman"/>
                <w:snapToGrid w:val="0"/>
                <w:sz w:val="18"/>
                <w:szCs w:val="18"/>
              </w:rPr>
            </w:pPr>
            <w:r w:rsidRPr="006A4D47">
              <w:rPr>
                <w:rFonts w:ascii="Times New Roman"/>
                <w:snapToGrid w:val="0"/>
                <w:sz w:val="18"/>
                <w:szCs w:val="18"/>
              </w:rPr>
              <w:t>888,913</w:t>
            </w:r>
          </w:p>
        </w:tc>
        <w:tc>
          <w:tcPr>
            <w:tcW w:w="873" w:type="dxa"/>
          </w:tcPr>
          <w:p w:rsidR="00E56661" w:rsidRPr="006A4D47" w:rsidRDefault="00E56661" w:rsidP="00822101">
            <w:pPr>
              <w:spacing w:line="500" w:lineRule="exact"/>
              <w:ind w:rightChars="-50" w:right="-120"/>
              <w:jc w:val="center"/>
              <w:rPr>
                <w:rFonts w:ascii="Times New Roman"/>
                <w:snapToGrid w:val="0"/>
                <w:sz w:val="18"/>
                <w:szCs w:val="18"/>
              </w:rPr>
            </w:pPr>
            <w:r w:rsidRPr="006A4D47">
              <w:rPr>
                <w:rFonts w:ascii="Times New Roman"/>
                <w:snapToGrid w:val="0"/>
                <w:sz w:val="18"/>
                <w:szCs w:val="18"/>
              </w:rPr>
              <w:t>589,440</w:t>
            </w:r>
          </w:p>
        </w:tc>
        <w:tc>
          <w:tcPr>
            <w:tcW w:w="873" w:type="dxa"/>
          </w:tcPr>
          <w:p w:rsidR="00E56661" w:rsidRPr="006A4D47" w:rsidRDefault="00E56661" w:rsidP="00822101">
            <w:pPr>
              <w:spacing w:line="500" w:lineRule="exact"/>
              <w:ind w:rightChars="-47" w:right="-113"/>
              <w:jc w:val="center"/>
              <w:rPr>
                <w:rFonts w:ascii="Times New Roman"/>
                <w:snapToGrid w:val="0"/>
                <w:sz w:val="18"/>
                <w:szCs w:val="18"/>
              </w:rPr>
            </w:pPr>
            <w:r w:rsidRPr="006A4D47">
              <w:rPr>
                <w:rFonts w:ascii="Times New Roman"/>
                <w:snapToGrid w:val="0"/>
                <w:sz w:val="18"/>
                <w:szCs w:val="18"/>
              </w:rPr>
              <w:t>365,530</w:t>
            </w:r>
          </w:p>
        </w:tc>
        <w:tc>
          <w:tcPr>
            <w:tcW w:w="873" w:type="dxa"/>
          </w:tcPr>
          <w:p w:rsidR="00E56661" w:rsidRPr="006A4D47" w:rsidRDefault="00E56661" w:rsidP="00822101">
            <w:pPr>
              <w:spacing w:line="500" w:lineRule="exact"/>
              <w:ind w:rightChars="-50" w:right="-120"/>
              <w:jc w:val="center"/>
              <w:rPr>
                <w:rFonts w:ascii="Times New Roman"/>
                <w:snapToGrid w:val="0"/>
                <w:sz w:val="18"/>
                <w:szCs w:val="18"/>
              </w:rPr>
            </w:pPr>
            <w:r w:rsidRPr="006A4D47">
              <w:rPr>
                <w:rFonts w:ascii="Times New Roman"/>
                <w:snapToGrid w:val="0"/>
                <w:sz w:val="18"/>
                <w:szCs w:val="18"/>
              </w:rPr>
              <w:t>413,241</w:t>
            </w:r>
          </w:p>
        </w:tc>
        <w:tc>
          <w:tcPr>
            <w:tcW w:w="873" w:type="dxa"/>
          </w:tcPr>
          <w:p w:rsidR="00E56661" w:rsidRPr="006A4D47" w:rsidRDefault="00E56661" w:rsidP="00822101">
            <w:pPr>
              <w:spacing w:line="500" w:lineRule="exact"/>
              <w:ind w:rightChars="-50" w:right="-120"/>
              <w:jc w:val="center"/>
              <w:rPr>
                <w:rFonts w:ascii="Times New Roman"/>
                <w:snapToGrid w:val="0"/>
                <w:sz w:val="18"/>
                <w:szCs w:val="18"/>
              </w:rPr>
            </w:pPr>
            <w:r w:rsidRPr="006A4D47">
              <w:rPr>
                <w:rFonts w:ascii="Times New Roman"/>
                <w:snapToGrid w:val="0"/>
                <w:sz w:val="18"/>
                <w:szCs w:val="18"/>
              </w:rPr>
              <w:t>357,849</w:t>
            </w:r>
          </w:p>
        </w:tc>
        <w:tc>
          <w:tcPr>
            <w:tcW w:w="873" w:type="dxa"/>
          </w:tcPr>
          <w:p w:rsidR="00E56661" w:rsidRPr="006A4D47" w:rsidRDefault="00E56661" w:rsidP="00822101">
            <w:pPr>
              <w:spacing w:line="500" w:lineRule="exact"/>
              <w:jc w:val="right"/>
              <w:rPr>
                <w:rFonts w:ascii="Times New Roman"/>
                <w:snapToGrid w:val="0"/>
                <w:sz w:val="18"/>
                <w:szCs w:val="18"/>
              </w:rPr>
            </w:pPr>
            <w:r w:rsidRPr="006A4D47">
              <w:rPr>
                <w:rFonts w:ascii="Times New Roman"/>
                <w:snapToGrid w:val="0"/>
                <w:sz w:val="18"/>
                <w:szCs w:val="18"/>
              </w:rPr>
              <w:t>-</w:t>
            </w:r>
          </w:p>
        </w:tc>
        <w:tc>
          <w:tcPr>
            <w:tcW w:w="873" w:type="dxa"/>
          </w:tcPr>
          <w:p w:rsidR="00E56661" w:rsidRPr="006A4D47" w:rsidRDefault="00E56661" w:rsidP="00822101">
            <w:pPr>
              <w:spacing w:line="500" w:lineRule="exact"/>
              <w:jc w:val="right"/>
              <w:rPr>
                <w:rFonts w:ascii="Times New Roman"/>
                <w:snapToGrid w:val="0"/>
                <w:sz w:val="18"/>
                <w:szCs w:val="18"/>
              </w:rPr>
            </w:pPr>
            <w:r w:rsidRPr="006A4D47">
              <w:rPr>
                <w:rFonts w:ascii="Times New Roman"/>
                <w:snapToGrid w:val="0"/>
                <w:sz w:val="18"/>
                <w:szCs w:val="18"/>
              </w:rPr>
              <w:t>-</w:t>
            </w:r>
          </w:p>
        </w:tc>
      </w:tr>
      <w:tr w:rsidR="00E56661" w:rsidRPr="006A4D47" w:rsidTr="00822101">
        <w:tc>
          <w:tcPr>
            <w:tcW w:w="1020" w:type="dxa"/>
          </w:tcPr>
          <w:p w:rsidR="00E56661" w:rsidRPr="006A4D47" w:rsidRDefault="00E56661" w:rsidP="00822101">
            <w:pPr>
              <w:spacing w:line="500" w:lineRule="exact"/>
              <w:rPr>
                <w:rFonts w:cs="DFKaiShu-SB-Estd-BF"/>
                <w:snapToGrid w:val="0"/>
                <w:sz w:val="18"/>
                <w:szCs w:val="18"/>
              </w:rPr>
            </w:pPr>
            <w:r w:rsidRPr="006A4D47">
              <w:rPr>
                <w:rFonts w:hint="eastAsia"/>
                <w:snapToGrid w:val="0"/>
                <w:sz w:val="18"/>
                <w:szCs w:val="18"/>
              </w:rPr>
              <w:t>達成率%</w:t>
            </w:r>
          </w:p>
        </w:tc>
        <w:tc>
          <w:tcPr>
            <w:tcW w:w="873" w:type="dxa"/>
          </w:tcPr>
          <w:p w:rsidR="00E56661" w:rsidRPr="006A4D47" w:rsidRDefault="00E56661" w:rsidP="00822101">
            <w:pPr>
              <w:spacing w:line="500" w:lineRule="exact"/>
              <w:ind w:rightChars="-27" w:right="-65"/>
              <w:jc w:val="right"/>
              <w:rPr>
                <w:rFonts w:ascii="Times New Roman"/>
                <w:snapToGrid w:val="0"/>
                <w:sz w:val="18"/>
                <w:szCs w:val="18"/>
              </w:rPr>
            </w:pPr>
            <w:r w:rsidRPr="006A4D47">
              <w:rPr>
                <w:rFonts w:ascii="Times New Roman"/>
                <w:snapToGrid w:val="0"/>
                <w:sz w:val="18"/>
                <w:szCs w:val="18"/>
              </w:rPr>
              <w:t>102.00</w:t>
            </w:r>
          </w:p>
        </w:tc>
        <w:tc>
          <w:tcPr>
            <w:tcW w:w="873" w:type="dxa"/>
          </w:tcPr>
          <w:p w:rsidR="00E56661" w:rsidRPr="006A4D47" w:rsidRDefault="00E56661" w:rsidP="00822101">
            <w:pPr>
              <w:spacing w:line="500" w:lineRule="exact"/>
              <w:jc w:val="right"/>
              <w:rPr>
                <w:rFonts w:ascii="Times New Roman"/>
                <w:snapToGrid w:val="0"/>
                <w:sz w:val="18"/>
                <w:szCs w:val="18"/>
              </w:rPr>
            </w:pPr>
            <w:r w:rsidRPr="006A4D47">
              <w:rPr>
                <w:rFonts w:ascii="Times New Roman"/>
                <w:snapToGrid w:val="0"/>
                <w:sz w:val="18"/>
                <w:szCs w:val="18"/>
              </w:rPr>
              <w:t>77.25</w:t>
            </w:r>
          </w:p>
        </w:tc>
        <w:tc>
          <w:tcPr>
            <w:tcW w:w="873" w:type="dxa"/>
          </w:tcPr>
          <w:p w:rsidR="00E56661" w:rsidRPr="006A4D47" w:rsidRDefault="00E56661" w:rsidP="00822101">
            <w:pPr>
              <w:spacing w:line="500" w:lineRule="exact"/>
              <w:jc w:val="right"/>
              <w:rPr>
                <w:rFonts w:ascii="Times New Roman"/>
                <w:snapToGrid w:val="0"/>
                <w:sz w:val="18"/>
                <w:szCs w:val="18"/>
              </w:rPr>
            </w:pPr>
            <w:r w:rsidRPr="006A4D47">
              <w:rPr>
                <w:rFonts w:ascii="Times New Roman"/>
                <w:snapToGrid w:val="0"/>
                <w:sz w:val="18"/>
                <w:szCs w:val="18"/>
              </w:rPr>
              <w:t>46.81</w:t>
            </w:r>
          </w:p>
        </w:tc>
        <w:tc>
          <w:tcPr>
            <w:tcW w:w="873" w:type="dxa"/>
          </w:tcPr>
          <w:p w:rsidR="00E56661" w:rsidRPr="006A4D47" w:rsidRDefault="00E56661" w:rsidP="00822101">
            <w:pPr>
              <w:spacing w:line="500" w:lineRule="exact"/>
              <w:jc w:val="right"/>
              <w:rPr>
                <w:rFonts w:ascii="Times New Roman"/>
                <w:snapToGrid w:val="0"/>
                <w:sz w:val="18"/>
                <w:szCs w:val="18"/>
              </w:rPr>
            </w:pPr>
            <w:r w:rsidRPr="006A4D47">
              <w:rPr>
                <w:rFonts w:ascii="Times New Roman"/>
                <w:snapToGrid w:val="0"/>
                <w:sz w:val="18"/>
                <w:szCs w:val="18"/>
              </w:rPr>
              <w:t>29.78</w:t>
            </w:r>
          </w:p>
        </w:tc>
        <w:tc>
          <w:tcPr>
            <w:tcW w:w="873" w:type="dxa"/>
          </w:tcPr>
          <w:p w:rsidR="00E56661" w:rsidRPr="006A4D47" w:rsidRDefault="00E56661" w:rsidP="00822101">
            <w:pPr>
              <w:spacing w:line="500" w:lineRule="exact"/>
              <w:jc w:val="right"/>
              <w:rPr>
                <w:rFonts w:ascii="Times New Roman"/>
                <w:snapToGrid w:val="0"/>
                <w:sz w:val="18"/>
                <w:szCs w:val="18"/>
              </w:rPr>
            </w:pPr>
            <w:r w:rsidRPr="006A4D47">
              <w:rPr>
                <w:rFonts w:ascii="Times New Roman"/>
                <w:snapToGrid w:val="0"/>
                <w:sz w:val="18"/>
                <w:szCs w:val="18"/>
              </w:rPr>
              <w:t>33.67</w:t>
            </w:r>
          </w:p>
        </w:tc>
        <w:tc>
          <w:tcPr>
            <w:tcW w:w="873" w:type="dxa"/>
          </w:tcPr>
          <w:p w:rsidR="00E56661" w:rsidRPr="006A4D47" w:rsidRDefault="00E56661" w:rsidP="00822101">
            <w:pPr>
              <w:spacing w:line="500" w:lineRule="exact"/>
              <w:jc w:val="right"/>
              <w:rPr>
                <w:rFonts w:ascii="Times New Roman"/>
                <w:snapToGrid w:val="0"/>
                <w:sz w:val="18"/>
                <w:szCs w:val="18"/>
              </w:rPr>
            </w:pPr>
            <w:r w:rsidRPr="006A4D47">
              <w:rPr>
                <w:rFonts w:ascii="Times New Roman"/>
                <w:snapToGrid w:val="0"/>
                <w:sz w:val="18"/>
                <w:szCs w:val="18"/>
              </w:rPr>
              <w:t>34.52</w:t>
            </w:r>
          </w:p>
        </w:tc>
        <w:tc>
          <w:tcPr>
            <w:tcW w:w="873" w:type="dxa"/>
          </w:tcPr>
          <w:p w:rsidR="00E56661" w:rsidRPr="006A4D47" w:rsidRDefault="00E56661" w:rsidP="00822101">
            <w:pPr>
              <w:spacing w:line="500" w:lineRule="exact"/>
              <w:jc w:val="right"/>
              <w:rPr>
                <w:rFonts w:ascii="Times New Roman"/>
                <w:snapToGrid w:val="0"/>
                <w:sz w:val="18"/>
                <w:szCs w:val="18"/>
              </w:rPr>
            </w:pPr>
            <w:r w:rsidRPr="006A4D47">
              <w:rPr>
                <w:rFonts w:ascii="Times New Roman"/>
                <w:snapToGrid w:val="0"/>
                <w:sz w:val="18"/>
                <w:szCs w:val="18"/>
              </w:rPr>
              <w:t>-</w:t>
            </w:r>
          </w:p>
        </w:tc>
        <w:tc>
          <w:tcPr>
            <w:tcW w:w="873" w:type="dxa"/>
          </w:tcPr>
          <w:p w:rsidR="00E56661" w:rsidRPr="006A4D47" w:rsidRDefault="00E56661" w:rsidP="00822101">
            <w:pPr>
              <w:spacing w:line="500" w:lineRule="exact"/>
              <w:jc w:val="right"/>
              <w:rPr>
                <w:rFonts w:ascii="Times New Roman"/>
                <w:snapToGrid w:val="0"/>
                <w:sz w:val="18"/>
                <w:szCs w:val="18"/>
              </w:rPr>
            </w:pPr>
            <w:r w:rsidRPr="006A4D47">
              <w:rPr>
                <w:rFonts w:ascii="Times New Roman"/>
                <w:snapToGrid w:val="0"/>
                <w:sz w:val="18"/>
                <w:szCs w:val="18"/>
              </w:rPr>
              <w:t>-</w:t>
            </w:r>
          </w:p>
        </w:tc>
      </w:tr>
    </w:tbl>
    <w:p w:rsidR="00E56661" w:rsidRPr="006A4D47" w:rsidRDefault="00E56661" w:rsidP="00E56661">
      <w:pPr>
        <w:kinsoku w:val="0"/>
        <w:overflowPunct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提案人：李貴敏</w:t>
      </w:r>
      <w:r w:rsidRPr="006A4D47">
        <w:rPr>
          <w:rFonts w:ascii="標楷體" w:eastAsia="標楷體" w:hAnsi="標楷體" w:hint="eastAsia"/>
          <w:sz w:val="32"/>
          <w:szCs w:val="32"/>
        </w:rPr>
        <w:t xml:space="preserve">　費鴻泰</w:t>
      </w:r>
      <w:r w:rsidRPr="006A4D47">
        <w:rPr>
          <w:rFonts w:ascii="標楷體" w:eastAsia="標楷體" w:hAnsi="標楷體" w:cs="華康細明體" w:hint="eastAsia"/>
          <w:kern w:val="0"/>
          <w:sz w:val="32"/>
          <w:szCs w:val="32"/>
        </w:rPr>
        <w:t xml:space="preserve">　</w:t>
      </w:r>
      <w:r w:rsidRPr="006A4D47">
        <w:rPr>
          <w:rFonts w:ascii="標楷體" w:eastAsia="標楷體" w:hAnsi="標楷體" w:hint="eastAsia"/>
          <w:sz w:val="32"/>
          <w:szCs w:val="32"/>
        </w:rPr>
        <w:t>林德福</w:t>
      </w:r>
    </w:p>
    <w:p w:rsidR="00E56661" w:rsidRPr="006A4D47" w:rsidRDefault="00E56661" w:rsidP="00E56661">
      <w:pPr>
        <w:kinsoku w:val="0"/>
        <w:overflowPunct w:val="0"/>
        <w:autoSpaceDE w:val="0"/>
        <w:spacing w:line="480" w:lineRule="exact"/>
        <w:ind w:leftChars="400" w:left="1280" w:hangingChars="100" w:hanging="320"/>
        <w:jc w:val="both"/>
        <w:rPr>
          <w:rFonts w:ascii="標楷體" w:eastAsia="標楷體" w:hAnsi="標楷體"/>
          <w:sz w:val="32"/>
          <w:szCs w:val="32"/>
        </w:rPr>
      </w:pPr>
      <w:r w:rsidRPr="006A4D47">
        <w:rPr>
          <w:rFonts w:ascii="標楷體" w:eastAsia="標楷體" w:hAnsi="標楷體"/>
          <w:sz w:val="32"/>
          <w:szCs w:val="32"/>
        </w:rPr>
        <w:t>9</w:t>
      </w:r>
      <w:r w:rsidRPr="006A4D47">
        <w:rPr>
          <w:rFonts w:ascii="標楷體" w:eastAsia="標楷體" w:hAnsi="標楷體" w:hint="eastAsia"/>
          <w:sz w:val="32"/>
          <w:szCs w:val="32"/>
        </w:rPr>
        <w:t>.臺灣菸酒股份有限公司建置台酒購物網之顧客服務平台，販售該公司非菸酒類產品，並因應消費者購物需求及市場趨勢，引進國內外商品，以強化多角化業務，彌補菸酒市場營收衰退之缺口。惟近5年台酒購物網之年度銷售目標介於1億2,000萬元至2億4,000萬元間，實際銷售額介於7,485萬9千元至1億5,797萬6千元間，各年度均未達標，其中達成率最高者為109年度之81.27%，其餘年度達成率皆未及七成，為強化多角化業務及增裕營收，臺灣菸酒股份有限公司應檢視購物網產品種類及行銷模式，並於2個月內向立法院財政委員會提出台酒購物網行銷策略書面報告。</w:t>
      </w:r>
    </w:p>
    <w:p w:rsidR="00E56661" w:rsidRPr="006A4D47" w:rsidRDefault="00E56661" w:rsidP="00E56661">
      <w:pPr>
        <w:kinsoku w:val="0"/>
        <w:overflowPunct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lastRenderedPageBreak/>
        <w:t>提案人：李貴敏</w:t>
      </w:r>
      <w:r w:rsidRPr="006A4D47">
        <w:rPr>
          <w:rFonts w:ascii="標楷體" w:eastAsia="標楷體" w:hAnsi="標楷體" w:hint="eastAsia"/>
          <w:sz w:val="32"/>
          <w:szCs w:val="32"/>
        </w:rPr>
        <w:t xml:space="preserve">　費鴻泰</w:t>
      </w:r>
      <w:r w:rsidRPr="006A4D47">
        <w:rPr>
          <w:rFonts w:ascii="標楷體" w:eastAsia="標楷體" w:hAnsi="標楷體" w:cs="華康細明體" w:hint="eastAsia"/>
          <w:kern w:val="0"/>
          <w:sz w:val="32"/>
          <w:szCs w:val="32"/>
        </w:rPr>
        <w:t xml:space="preserve">　</w:t>
      </w:r>
      <w:r w:rsidRPr="006A4D47">
        <w:rPr>
          <w:rFonts w:ascii="標楷體" w:eastAsia="標楷體" w:hAnsi="標楷體" w:hint="eastAsia"/>
          <w:sz w:val="32"/>
          <w:szCs w:val="32"/>
        </w:rPr>
        <w:t>林德福</w:t>
      </w:r>
    </w:p>
    <w:p w:rsidR="00E56661" w:rsidRPr="006A4D47" w:rsidRDefault="00E56661" w:rsidP="00E56661">
      <w:pPr>
        <w:kinsoku w:val="0"/>
        <w:overflowPunct w:val="0"/>
        <w:autoSpaceDE w:val="0"/>
        <w:spacing w:line="480" w:lineRule="exact"/>
        <w:ind w:leftChars="400" w:left="1440" w:hangingChars="150" w:hanging="480"/>
        <w:jc w:val="both"/>
        <w:rPr>
          <w:rFonts w:ascii="標楷體" w:eastAsia="標楷體" w:hAnsi="標楷體"/>
          <w:sz w:val="32"/>
          <w:szCs w:val="32"/>
        </w:rPr>
      </w:pPr>
      <w:r w:rsidRPr="006A4D47">
        <w:rPr>
          <w:rFonts w:ascii="標楷體" w:eastAsia="標楷體" w:hAnsi="標楷體"/>
          <w:sz w:val="32"/>
          <w:szCs w:val="32"/>
        </w:rPr>
        <w:t>10</w:t>
      </w:r>
      <w:r w:rsidRPr="006A4D47">
        <w:rPr>
          <w:rFonts w:ascii="標楷體" w:eastAsia="標楷體" w:hAnsi="標楷體" w:hint="eastAsia"/>
          <w:sz w:val="32"/>
          <w:szCs w:val="32"/>
        </w:rPr>
        <w:t>.因應威士忌市場需求，臺灣菸酒股份有限公司為塑造OMAR威士忌品牌形象、發展體驗行銷，利用酒廠閒置空地規劃籌建產能，擴增二倍新蒸餾工場，並就南投酒廠大橡木桶(OMAR意象館)、產品推廣中心、威士忌酒窖等區域發展觀光工廠，結合南投當地觀光資源，拓展旅遊市場消費，於107年8月經行政院同意先行辦理南投觀光酒廠改造計畫委託規劃設計監造，並於108年度完成補辦預算，預計4年度(107至110年度)共編列10億6,169萬元，估計使用年限50年，自111年度起正式營運，並於營運後6.42年回收投資額。嗣因受嚴重特殊傳染性肺炎疫情、營建市場缺工、缺料及物價上漲等因素影響，致增加原計畫之預算及期程，修正後投資總額13億6,229萬元，計畫期程延至114年底，報酬率由原預計之19.01%降至8.33%；投資收回年限由原6.42年增加至12.73年，為避免期程再度展延，影響計畫執行效益，臺灣菸酒股份有限公司應於2個月內向立法院財政委員會提出精進南投觀光酒廠改造工程計畫書面報告。</w:t>
      </w:r>
    </w:p>
    <w:p w:rsidR="00E56661" w:rsidRPr="006A4D47" w:rsidRDefault="00E56661" w:rsidP="00E56661">
      <w:pPr>
        <w:kinsoku w:val="0"/>
        <w:overflowPunct w:val="0"/>
        <w:adjustRightInd w:val="0"/>
        <w:snapToGrid w:val="0"/>
        <w:spacing w:line="480" w:lineRule="exact"/>
        <w:ind w:firstLineChars="1100" w:firstLine="3520"/>
        <w:rPr>
          <w:rFonts w:ascii="標楷體" w:eastAsia="標楷體" w:hAnsi="標楷體" w:cs="華康細明體"/>
          <w:kern w:val="0"/>
          <w:sz w:val="32"/>
          <w:szCs w:val="32"/>
        </w:rPr>
      </w:pPr>
      <w:r w:rsidRPr="006A4D47">
        <w:rPr>
          <w:rFonts w:ascii="標楷體" w:eastAsia="標楷體" w:hAnsi="標楷體" w:cs="華康細明體" w:hint="eastAsia"/>
          <w:kern w:val="0"/>
          <w:sz w:val="32"/>
          <w:szCs w:val="32"/>
        </w:rPr>
        <w:t>提案人：李貴敏</w:t>
      </w:r>
      <w:r w:rsidRPr="006A4D47">
        <w:rPr>
          <w:rFonts w:ascii="標楷體" w:eastAsia="標楷體" w:hAnsi="標楷體" w:hint="eastAsia"/>
          <w:sz w:val="32"/>
          <w:szCs w:val="32"/>
        </w:rPr>
        <w:t xml:space="preserve">　費鴻泰</w:t>
      </w:r>
      <w:r w:rsidRPr="006A4D47">
        <w:rPr>
          <w:rFonts w:ascii="標楷體" w:eastAsia="標楷體" w:hAnsi="標楷體" w:cs="華康細明體" w:hint="eastAsia"/>
          <w:kern w:val="0"/>
          <w:sz w:val="32"/>
          <w:szCs w:val="32"/>
        </w:rPr>
        <w:t xml:space="preserve">　</w:t>
      </w:r>
      <w:r w:rsidRPr="006A4D47">
        <w:rPr>
          <w:rFonts w:ascii="標楷體" w:eastAsia="標楷體" w:hAnsi="標楷體" w:hint="eastAsia"/>
          <w:sz w:val="32"/>
          <w:szCs w:val="32"/>
        </w:rPr>
        <w:t>林德福</w:t>
      </w:r>
    </w:p>
    <w:p w:rsidR="00E56661" w:rsidRPr="006A4D47" w:rsidRDefault="00E56661" w:rsidP="00E56661">
      <w:pPr>
        <w:kinsoku w:val="0"/>
        <w:overflowPunct w:val="0"/>
        <w:autoSpaceDE w:val="0"/>
        <w:spacing w:line="480" w:lineRule="exact"/>
        <w:ind w:leftChars="400" w:left="1440" w:hangingChars="150" w:hanging="480"/>
        <w:jc w:val="both"/>
        <w:rPr>
          <w:rFonts w:ascii="標楷體" w:eastAsia="標楷體" w:hAnsi="標楷體"/>
          <w:sz w:val="32"/>
          <w:szCs w:val="32"/>
        </w:rPr>
      </w:pPr>
      <w:r w:rsidRPr="006A4D47">
        <w:rPr>
          <w:rFonts w:ascii="標楷體" w:eastAsia="標楷體" w:hAnsi="標楷體"/>
          <w:sz w:val="32"/>
          <w:szCs w:val="32"/>
        </w:rPr>
        <w:t>11</w:t>
      </w:r>
      <w:r w:rsidRPr="006A4D47">
        <w:rPr>
          <w:rFonts w:ascii="標楷體" w:eastAsia="標楷體" w:hAnsi="標楷體" w:hint="eastAsia"/>
          <w:sz w:val="32"/>
          <w:szCs w:val="32"/>
        </w:rPr>
        <w:t>.鑑於國內籃壇假球問題持續延燒，參考中華職業棒球大聯盟於98年假球事件後所進行之各層面之努力，即可了解相關假球問題防治並非僅以涉案即開除之粗暴作法就能一勞永逸，唯有健全產業與勞動環境、落實通報可能，方能有效達成假球防治目的。因此，為強化臺灣菸酒股份有限公司成立之社團法人臺灣啤酒籃球協會相關防賭作為，爰要求臺灣菸酒股份有限公司與社團法人臺灣啤酒籃球協會應鼓勵球員加入球員工會，以落實互助監督可能之規劃；又若財政部與臺灣菸酒股份有限公司共同討論籃球版防賭信託提撥作為球員之退役支持與防賭機制，儘速（6個月內）規劃相關配套以支持並展現國營事業球隊支持運動產業健全，改善球員勞動環境之具體實踐。</w:t>
      </w:r>
    </w:p>
    <w:p w:rsidR="00E56661" w:rsidRPr="00A52FFC" w:rsidRDefault="00E56661" w:rsidP="00A52FFC">
      <w:pPr>
        <w:kinsoku w:val="0"/>
        <w:overflowPunct w:val="0"/>
        <w:autoSpaceDE w:val="0"/>
        <w:adjustRightInd w:val="0"/>
        <w:spacing w:line="480" w:lineRule="exact"/>
        <w:ind w:firstLineChars="1100" w:firstLine="3520"/>
        <w:rPr>
          <w:rFonts w:ascii="標楷體" w:eastAsia="標楷體" w:hAnsi="標楷體" w:cs="Courier New"/>
          <w:sz w:val="32"/>
          <w:szCs w:val="32"/>
        </w:rPr>
      </w:pPr>
      <w:r w:rsidRPr="00A52FFC">
        <w:rPr>
          <w:rFonts w:ascii="標楷體" w:eastAsia="標楷體" w:hAnsi="標楷體" w:cs="Courier New" w:hint="eastAsia"/>
          <w:sz w:val="32"/>
          <w:szCs w:val="32"/>
        </w:rPr>
        <w:lastRenderedPageBreak/>
        <w:t>提案人：沈發惠　陳培瑜</w:t>
      </w:r>
    </w:p>
    <w:p w:rsidR="00E56661" w:rsidRPr="00A52FFC" w:rsidRDefault="00E56661" w:rsidP="00A52FFC">
      <w:pPr>
        <w:kinsoku w:val="0"/>
        <w:overflowPunct w:val="0"/>
        <w:autoSpaceDE w:val="0"/>
        <w:adjustRightInd w:val="0"/>
        <w:spacing w:line="480" w:lineRule="exact"/>
        <w:ind w:firstLineChars="1100" w:firstLine="3520"/>
        <w:rPr>
          <w:rFonts w:ascii="標楷體" w:eastAsia="標楷體" w:hAnsi="標楷體" w:cs="Courier New"/>
          <w:sz w:val="32"/>
          <w:szCs w:val="32"/>
        </w:rPr>
      </w:pPr>
      <w:r w:rsidRPr="00A52FFC">
        <w:rPr>
          <w:rFonts w:ascii="標楷體" w:eastAsia="標楷體" w:hAnsi="標楷體" w:cs="Courier New" w:hint="eastAsia"/>
          <w:sz w:val="32"/>
          <w:szCs w:val="32"/>
        </w:rPr>
        <w:t>連署人：郭國文　費鴻泰</w:t>
      </w:r>
    </w:p>
    <w:p w:rsidR="00E56661" w:rsidRPr="006A4D47" w:rsidRDefault="004C2DAF" w:rsidP="00E56661">
      <w:pPr>
        <w:kinsoku w:val="0"/>
        <w:overflowPunct w:val="0"/>
        <w:autoSpaceDE w:val="0"/>
        <w:snapToGrid w:val="0"/>
        <w:spacing w:line="500" w:lineRule="exact"/>
        <w:ind w:left="640" w:hangingChars="200" w:hanging="640"/>
        <w:jc w:val="both"/>
        <w:rPr>
          <w:rFonts w:ascii="標楷體" w:eastAsia="標楷體" w:hAnsi="標楷體" w:cs="華康細明體"/>
          <w:kern w:val="0"/>
          <w:sz w:val="32"/>
          <w:szCs w:val="32"/>
        </w:rPr>
      </w:pPr>
      <w:r>
        <w:rPr>
          <w:rFonts w:ascii="標楷體" w:eastAsia="標楷體" w:hAnsi="標楷體" w:hint="eastAsia"/>
          <w:sz w:val="32"/>
          <w:szCs w:val="32"/>
        </w:rPr>
        <w:t>參</w:t>
      </w:r>
      <w:r w:rsidR="00E56661" w:rsidRPr="006A4D47">
        <w:rPr>
          <w:rFonts w:ascii="標楷體" w:eastAsia="標楷體" w:hAnsi="標楷體" w:hint="eastAsia"/>
          <w:sz w:val="32"/>
          <w:szCs w:val="32"/>
        </w:rPr>
        <w:t>、</w:t>
      </w:r>
      <w:r w:rsidR="00E56661" w:rsidRPr="006A4D47">
        <w:rPr>
          <w:rFonts w:ascii="標楷體" w:eastAsia="標楷體" w:hAnsi="標楷體" w:cs="華康細明體" w:hint="eastAsia"/>
          <w:kern w:val="0"/>
          <w:sz w:val="32"/>
          <w:szCs w:val="32"/>
        </w:rPr>
        <w:t>本委員會負責審查中華民國1</w:t>
      </w:r>
      <w:r w:rsidR="00E56661" w:rsidRPr="006A4D47">
        <w:rPr>
          <w:rFonts w:ascii="標楷體" w:eastAsia="標楷體" w:hAnsi="標楷體" w:cs="華康細明體"/>
          <w:kern w:val="0"/>
          <w:sz w:val="32"/>
          <w:szCs w:val="32"/>
        </w:rPr>
        <w:t>13</w:t>
      </w:r>
      <w:r w:rsidR="00E56661" w:rsidRPr="006A4D47">
        <w:rPr>
          <w:rFonts w:ascii="標楷體" w:eastAsia="標楷體" w:hAnsi="標楷體" w:cs="華康細明體" w:hint="eastAsia"/>
          <w:kern w:val="0"/>
          <w:sz w:val="32"/>
          <w:szCs w:val="32"/>
        </w:rPr>
        <w:t>年度中央政府總預算案附屬單位預算營業及非營業部分，均已審查完竣，擬具審查報告，併入審查總報告提報院會討論；院會討論前，須交由黨團協商；院會討論時，由沈召集委員發惠出席說明。</w:t>
      </w:r>
    </w:p>
    <w:p w:rsidR="00E56661" w:rsidRPr="006A4D47" w:rsidRDefault="00E56661" w:rsidP="00E56661">
      <w:pPr>
        <w:tabs>
          <w:tab w:val="left" w:pos="9072"/>
        </w:tabs>
        <w:kinsoku w:val="0"/>
        <w:overflowPunct w:val="0"/>
        <w:autoSpaceDE w:val="0"/>
        <w:adjustRightInd w:val="0"/>
        <w:snapToGrid w:val="0"/>
        <w:spacing w:line="480" w:lineRule="exact"/>
        <w:jc w:val="both"/>
        <w:rPr>
          <w:rFonts w:ascii="華康楷書體W5" w:eastAsia="華康楷書體W5" w:hAnsi="標楷體"/>
          <w:bCs/>
          <w:sz w:val="32"/>
          <w:szCs w:val="32"/>
        </w:rPr>
      </w:pPr>
      <w:r w:rsidRPr="006A4D47">
        <w:rPr>
          <w:rFonts w:ascii="華康楷書體W5" w:eastAsia="華康楷書體W5" w:hAnsi="標楷體" w:hint="eastAsia"/>
          <w:bCs/>
          <w:sz w:val="32"/>
          <w:szCs w:val="32"/>
        </w:rPr>
        <w:t>肆、所得稅法第十七條11案：</w:t>
      </w:r>
    </w:p>
    <w:p w:rsidR="00E56661" w:rsidRPr="006A4D47" w:rsidRDefault="00E56661" w:rsidP="00E56661">
      <w:pPr>
        <w:kinsoku w:val="0"/>
        <w:overflowPunct w:val="0"/>
        <w:autoSpaceDE w:val="0"/>
        <w:adjustRightInd w:val="0"/>
        <w:snapToGrid w:val="0"/>
        <w:spacing w:line="480" w:lineRule="exact"/>
        <w:ind w:leftChars="100" w:left="880" w:hangingChars="200" w:hanging="640"/>
        <w:jc w:val="both"/>
        <w:rPr>
          <w:rFonts w:ascii="標楷體" w:eastAsia="標楷體" w:hAnsi="標楷體"/>
          <w:sz w:val="32"/>
          <w:szCs w:val="32"/>
        </w:rPr>
      </w:pPr>
      <w:r w:rsidRPr="006A4D47">
        <w:rPr>
          <w:rFonts w:ascii="標楷體" w:eastAsia="標楷體" w:hAnsi="標楷體" w:hint="eastAsia"/>
          <w:sz w:val="32"/>
          <w:szCs w:val="32"/>
        </w:rPr>
        <w:t>一、審查結果：全案保留，送院會處理。</w:t>
      </w:r>
    </w:p>
    <w:p w:rsidR="00E56661" w:rsidRPr="006A4D47" w:rsidRDefault="00E56661" w:rsidP="00E56661">
      <w:pPr>
        <w:kinsoku w:val="0"/>
        <w:overflowPunct w:val="0"/>
        <w:autoSpaceDE w:val="0"/>
        <w:adjustRightInd w:val="0"/>
        <w:snapToGrid w:val="0"/>
        <w:spacing w:line="480" w:lineRule="exact"/>
        <w:ind w:leftChars="100" w:left="880" w:hangingChars="200" w:hanging="640"/>
        <w:jc w:val="both"/>
        <w:rPr>
          <w:rFonts w:ascii="標楷體" w:eastAsia="標楷體" w:hAnsi="標楷體"/>
          <w:sz w:val="32"/>
          <w:szCs w:val="32"/>
        </w:rPr>
      </w:pPr>
      <w:r w:rsidRPr="006A4D47">
        <w:rPr>
          <w:rFonts w:ascii="標楷體" w:eastAsia="標楷體" w:hAnsi="標楷體" w:hint="eastAsia"/>
          <w:sz w:val="32"/>
          <w:szCs w:val="32"/>
        </w:rPr>
        <w:t>二、全案審查完竣，併案擬具審查報告，提報院會討論；院會討論前，須交由黨團協商；院會討論時，由沈召集委員發惠補充說明。</w:t>
      </w:r>
    </w:p>
    <w:p w:rsidR="00E56661" w:rsidRPr="006A4D47" w:rsidRDefault="00E56661" w:rsidP="00E56661">
      <w:pPr>
        <w:kinsoku w:val="0"/>
        <w:overflowPunct w:val="0"/>
        <w:autoSpaceDE w:val="0"/>
        <w:spacing w:beforeLines="50" w:before="180" w:line="460" w:lineRule="exact"/>
        <w:ind w:leftChars="200" w:left="480"/>
        <w:jc w:val="both"/>
        <w:rPr>
          <w:rFonts w:ascii="標楷體" w:eastAsia="標楷體" w:hAnsi="標楷體"/>
          <w:b/>
          <w:bCs/>
          <w:kern w:val="0"/>
          <w:sz w:val="32"/>
          <w:szCs w:val="32"/>
        </w:rPr>
      </w:pPr>
      <w:r w:rsidRPr="006A4D47">
        <w:rPr>
          <w:rFonts w:ascii="標楷體" w:eastAsia="標楷體" w:hAnsi="標楷體" w:hint="eastAsia"/>
          <w:b/>
          <w:bCs/>
          <w:kern w:val="0"/>
          <w:sz w:val="32"/>
          <w:szCs w:val="32"/>
        </w:rPr>
        <w:t>通過臨時提案2案：</w:t>
      </w:r>
    </w:p>
    <w:p w:rsidR="00E56661" w:rsidRPr="006A4D47" w:rsidRDefault="00E56661" w:rsidP="00E56661">
      <w:pPr>
        <w:kinsoku w:val="0"/>
        <w:overflowPunct w:val="0"/>
        <w:autoSpaceDE w:val="0"/>
        <w:spacing w:line="460" w:lineRule="exact"/>
        <w:ind w:left="640" w:hangingChars="200" w:hanging="640"/>
        <w:jc w:val="both"/>
        <w:rPr>
          <w:rFonts w:ascii="標楷體" w:eastAsia="標楷體" w:hAnsi="標楷體"/>
          <w:bCs/>
          <w:kern w:val="0"/>
          <w:sz w:val="32"/>
          <w:szCs w:val="32"/>
        </w:rPr>
      </w:pPr>
      <w:r w:rsidRPr="006A4D47">
        <w:rPr>
          <w:rFonts w:ascii="標楷體" w:eastAsia="標楷體" w:hAnsi="標楷體" w:hint="eastAsia"/>
          <w:bCs/>
          <w:kern w:val="0"/>
          <w:sz w:val="32"/>
          <w:szCs w:val="32"/>
        </w:rPr>
        <w:t>一、財政部近年戮力推動雲端發票，1</w:t>
      </w:r>
      <w:r w:rsidRPr="006A4D47">
        <w:rPr>
          <w:rFonts w:ascii="標楷體" w:eastAsia="標楷體" w:hAnsi="標楷體"/>
          <w:bCs/>
          <w:kern w:val="0"/>
          <w:sz w:val="32"/>
          <w:szCs w:val="32"/>
        </w:rPr>
        <w:t>12</w:t>
      </w:r>
      <w:r w:rsidRPr="006A4D47">
        <w:rPr>
          <w:rFonts w:ascii="標楷體" w:eastAsia="標楷體" w:hAnsi="標楷體" w:hint="eastAsia"/>
          <w:bCs/>
          <w:kern w:val="0"/>
          <w:sz w:val="32"/>
          <w:szCs w:val="32"/>
        </w:rPr>
        <w:t>年全年雲端發票使用率有望達到5</w:t>
      </w:r>
      <w:r w:rsidRPr="006A4D47">
        <w:rPr>
          <w:rFonts w:ascii="標楷體" w:eastAsia="標楷體" w:hAnsi="標楷體"/>
          <w:bCs/>
          <w:kern w:val="0"/>
          <w:sz w:val="32"/>
          <w:szCs w:val="32"/>
        </w:rPr>
        <w:t>0</w:t>
      </w:r>
      <w:r w:rsidRPr="006A4D47">
        <w:rPr>
          <w:rFonts w:ascii="標楷體" w:eastAsia="標楷體" w:hAnsi="標楷體" w:hint="eastAsia"/>
          <w:bCs/>
          <w:kern w:val="0"/>
          <w:sz w:val="32"/>
          <w:szCs w:val="32"/>
        </w:rPr>
        <w:t>%。然而，</w:t>
      </w:r>
      <w:r w:rsidRPr="006A4D47">
        <w:rPr>
          <w:rFonts w:ascii="標楷體" w:eastAsia="標楷體" w:hAnsi="標楷體" w:cs="Courier New" w:hint="eastAsia"/>
          <w:bCs/>
          <w:kern w:val="0"/>
          <w:sz w:val="32"/>
          <w:szCs w:val="32"/>
        </w:rPr>
        <w:t>雲端發票使用率提升的同時，代表紙本發票使用率下降</w:t>
      </w:r>
      <w:r w:rsidRPr="006A4D47">
        <w:rPr>
          <w:rFonts w:ascii="標楷體" w:eastAsia="標楷體" w:hAnsi="標楷體" w:hint="eastAsia"/>
          <w:bCs/>
          <w:kern w:val="0"/>
          <w:sz w:val="32"/>
          <w:szCs w:val="32"/>
        </w:rPr>
        <w:t>，連帶影響財政部印刷廠之營收。經查，近年</w:t>
      </w:r>
      <w:r w:rsidRPr="006A4D47">
        <w:rPr>
          <w:rFonts w:ascii="標楷體" w:eastAsia="標楷體" w:hAnsi="標楷體" w:cs="Courier New" w:hint="eastAsia"/>
          <w:bCs/>
          <w:kern w:val="0"/>
          <w:sz w:val="32"/>
          <w:szCs w:val="32"/>
        </w:rPr>
        <w:t>財政部印刷廠淨利持續下跌</w:t>
      </w:r>
      <w:r w:rsidRPr="006A4D47">
        <w:rPr>
          <w:rFonts w:ascii="標楷體" w:eastAsia="標楷體" w:hAnsi="標楷體" w:hint="eastAsia"/>
          <w:bCs/>
          <w:kern w:val="0"/>
          <w:sz w:val="32"/>
          <w:szCs w:val="32"/>
        </w:rPr>
        <w:t>，從原先數以億計之</w:t>
      </w:r>
      <w:r w:rsidRPr="006A4D47">
        <w:rPr>
          <w:rFonts w:ascii="標楷體" w:eastAsia="標楷體" w:hAnsi="標楷體" w:cs="Courier New" w:hint="eastAsia"/>
          <w:bCs/>
          <w:kern w:val="0"/>
          <w:sz w:val="32"/>
          <w:szCs w:val="32"/>
        </w:rPr>
        <w:t>淨利</w:t>
      </w:r>
      <w:r w:rsidRPr="006A4D47">
        <w:rPr>
          <w:rFonts w:ascii="標楷體" w:eastAsia="標楷體" w:hAnsi="標楷體" w:hint="eastAsia"/>
          <w:bCs/>
          <w:kern w:val="0"/>
          <w:sz w:val="32"/>
          <w:szCs w:val="32"/>
        </w:rPr>
        <w:t>，慘跌到113年預估僅有3</w:t>
      </w:r>
      <w:r w:rsidRPr="006A4D47">
        <w:rPr>
          <w:rFonts w:ascii="標楷體" w:eastAsia="標楷體" w:hAnsi="標楷體"/>
          <w:bCs/>
          <w:kern w:val="0"/>
          <w:sz w:val="32"/>
          <w:szCs w:val="32"/>
        </w:rPr>
        <w:t>,000</w:t>
      </w:r>
      <w:r w:rsidRPr="006A4D47">
        <w:rPr>
          <w:rFonts w:ascii="標楷體" w:eastAsia="標楷體" w:hAnsi="標楷體" w:hint="eastAsia"/>
          <w:bCs/>
          <w:kern w:val="0"/>
          <w:sz w:val="32"/>
          <w:szCs w:val="32"/>
        </w:rPr>
        <w:t>多萬元。隨著</w:t>
      </w:r>
      <w:r w:rsidRPr="006A4D47">
        <w:rPr>
          <w:rFonts w:ascii="標楷體" w:eastAsia="標楷體" w:hAnsi="標楷體" w:cs="Courier New" w:hint="eastAsia"/>
          <w:bCs/>
          <w:kern w:val="0"/>
          <w:sz w:val="32"/>
          <w:szCs w:val="32"/>
        </w:rPr>
        <w:t>雲端發票使用率持續提升，可預見財政部印刷廠之營收也將繼續下降。針對此一現象，財政部印刷廠雖設置觀光工廠，然而實際效益奇差無比，連年虧損。鑑於</w:t>
      </w:r>
      <w:r w:rsidRPr="006A4D47">
        <w:rPr>
          <w:rFonts w:ascii="標楷體" w:eastAsia="標楷體" w:hAnsi="標楷體" w:hint="eastAsia"/>
          <w:bCs/>
          <w:kern w:val="0"/>
          <w:sz w:val="32"/>
          <w:szCs w:val="32"/>
        </w:rPr>
        <w:t>財政部所屬事業有許多轉型成功案例，例如</w:t>
      </w:r>
      <w:r w:rsidRPr="006A4D47">
        <w:rPr>
          <w:rFonts w:ascii="標楷體" w:eastAsia="標楷體" w:hAnsi="標楷體" w:cs="Arial"/>
          <w:bCs/>
          <w:sz w:val="32"/>
          <w:szCs w:val="32"/>
          <w:shd w:val="clear" w:color="auto" w:fill="FFFFFF"/>
        </w:rPr>
        <w:t>華山1914文化創意產業園區</w:t>
      </w:r>
      <w:r w:rsidRPr="006A4D47">
        <w:rPr>
          <w:rFonts w:ascii="標楷體" w:eastAsia="標楷體" w:hAnsi="標楷體" w:hint="eastAsia"/>
          <w:bCs/>
          <w:kern w:val="0"/>
          <w:sz w:val="32"/>
          <w:szCs w:val="32"/>
        </w:rPr>
        <w:t>、松山文創園區以及</w:t>
      </w:r>
      <w:r w:rsidRPr="006A4D47">
        <w:rPr>
          <w:rFonts w:ascii="標楷體" w:eastAsia="標楷體" w:hAnsi="標楷體" w:cs="Courier New" w:hint="eastAsia"/>
          <w:sz w:val="32"/>
          <w:szCs w:val="32"/>
        </w:rPr>
        <w:t>臺灣菸酒股份有限公司之各觀</w:t>
      </w:r>
      <w:r w:rsidRPr="006A4D47">
        <w:rPr>
          <w:rFonts w:ascii="標楷體" w:eastAsia="標楷體" w:hAnsi="標楷體" w:cs="Courier New" w:hint="eastAsia"/>
          <w:bCs/>
          <w:kern w:val="0"/>
          <w:sz w:val="32"/>
          <w:szCs w:val="32"/>
        </w:rPr>
        <w:t>光酒廠</w:t>
      </w:r>
      <w:r w:rsidRPr="006A4D47">
        <w:rPr>
          <w:rFonts w:ascii="標楷體" w:eastAsia="標楷體" w:hAnsi="標楷體" w:hint="eastAsia"/>
          <w:bCs/>
          <w:kern w:val="0"/>
          <w:sz w:val="32"/>
          <w:szCs w:val="32"/>
        </w:rPr>
        <w:t>。爰建請</w:t>
      </w:r>
      <w:r w:rsidRPr="006A4D47">
        <w:rPr>
          <w:rFonts w:ascii="標楷體" w:eastAsia="標楷體" w:hAnsi="標楷體" w:cs="Courier New" w:hint="eastAsia"/>
          <w:bCs/>
          <w:kern w:val="0"/>
          <w:sz w:val="32"/>
          <w:szCs w:val="32"/>
        </w:rPr>
        <w:t>財政部應偕同具有成功經驗之單位，成立有關專責任務</w:t>
      </w:r>
      <w:r w:rsidRPr="006A4D47">
        <w:rPr>
          <w:rFonts w:ascii="標楷體" w:eastAsia="標楷體" w:hAnsi="標楷體" w:hint="eastAsia"/>
          <w:bCs/>
          <w:kern w:val="0"/>
          <w:sz w:val="32"/>
          <w:szCs w:val="32"/>
        </w:rPr>
        <w:t>單位，研議</w:t>
      </w:r>
      <w:r w:rsidRPr="006A4D47">
        <w:rPr>
          <w:rFonts w:ascii="標楷體" w:eastAsia="標楷體" w:hAnsi="標楷體" w:cs="Courier New" w:hint="eastAsia"/>
          <w:bCs/>
          <w:kern w:val="0"/>
          <w:sz w:val="32"/>
          <w:szCs w:val="32"/>
        </w:rPr>
        <w:t>財政部印刷廠業務轉型，相關規劃情形請於1個月內向立法院財政委員會提出書面報告</w:t>
      </w:r>
      <w:r w:rsidRPr="006A4D47">
        <w:rPr>
          <w:rFonts w:ascii="標楷體" w:eastAsia="標楷體" w:hAnsi="標楷體" w:hint="eastAsia"/>
          <w:bCs/>
          <w:kern w:val="0"/>
          <w:sz w:val="32"/>
          <w:szCs w:val="32"/>
        </w:rPr>
        <w:t>。</w:t>
      </w:r>
    </w:p>
    <w:p w:rsidR="00E56661" w:rsidRPr="00A52FFC" w:rsidRDefault="00E56661" w:rsidP="00A52FFC">
      <w:pPr>
        <w:kinsoku w:val="0"/>
        <w:overflowPunct w:val="0"/>
        <w:autoSpaceDE w:val="0"/>
        <w:adjustRightInd w:val="0"/>
        <w:spacing w:line="480" w:lineRule="exact"/>
        <w:ind w:firstLineChars="1100" w:firstLine="3520"/>
        <w:rPr>
          <w:rFonts w:ascii="標楷體" w:eastAsia="標楷體" w:hAnsi="標楷體" w:cs="Courier New"/>
          <w:sz w:val="32"/>
          <w:szCs w:val="32"/>
        </w:rPr>
      </w:pPr>
      <w:r w:rsidRPr="00A52FFC">
        <w:rPr>
          <w:rFonts w:ascii="標楷體" w:eastAsia="標楷體" w:hAnsi="標楷體" w:cs="Courier New" w:hint="eastAsia"/>
          <w:sz w:val="32"/>
          <w:szCs w:val="32"/>
        </w:rPr>
        <w:t>提案人：林楚茵　沈發惠　鍾佳濱</w:t>
      </w:r>
    </w:p>
    <w:p w:rsidR="00E56661" w:rsidRPr="006A4D47" w:rsidRDefault="00E56661" w:rsidP="00E56661">
      <w:pPr>
        <w:kinsoku w:val="0"/>
        <w:overflowPunct w:val="0"/>
        <w:autoSpaceDE w:val="0"/>
        <w:spacing w:beforeLines="50" w:before="180" w:line="460" w:lineRule="exact"/>
        <w:ind w:left="640" w:hangingChars="200" w:hanging="640"/>
        <w:jc w:val="both"/>
        <w:rPr>
          <w:rFonts w:ascii="標楷體" w:eastAsia="標楷體" w:hAnsi="標楷體" w:cs="Courier New"/>
          <w:bCs/>
          <w:kern w:val="0"/>
          <w:sz w:val="32"/>
          <w:szCs w:val="32"/>
        </w:rPr>
      </w:pPr>
      <w:r w:rsidRPr="006A4D47">
        <w:rPr>
          <w:rFonts w:ascii="標楷體" w:eastAsia="標楷體" w:hAnsi="標楷體" w:cs="Courier New" w:hint="eastAsia"/>
          <w:bCs/>
          <w:kern w:val="0"/>
          <w:sz w:val="32"/>
          <w:szCs w:val="32"/>
        </w:rPr>
        <w:t>二、按本國通俗習慣，年終獎金多為公司於每年2月發放，惟該筆收入與次年度綜合所得稅之應納稅額並非一定有關聯，卻被先扣繳5%，並須等到次年7月才能退稅，恐使收入不佳、有大額支出、急需該筆收入之民眾陷入困境。爰此，財政部應檢討修正薪資所</w:t>
      </w:r>
      <w:r w:rsidRPr="006A4D47">
        <w:rPr>
          <w:rFonts w:ascii="標楷體" w:eastAsia="標楷體" w:hAnsi="標楷體" w:cs="Courier New" w:hint="eastAsia"/>
          <w:bCs/>
          <w:kern w:val="0"/>
          <w:sz w:val="32"/>
          <w:szCs w:val="32"/>
        </w:rPr>
        <w:lastRenderedPageBreak/>
        <w:t>得扣繳辦法，調整年終獎金等非固定薪資之扣繳率標準，並向立法院財政委員會提出書面報告</w:t>
      </w:r>
      <w:r w:rsidRPr="006A4D47">
        <w:rPr>
          <w:rFonts w:ascii="標楷體" w:eastAsia="標楷體" w:hAnsi="標楷體" w:hint="eastAsia"/>
          <w:bCs/>
          <w:kern w:val="0"/>
          <w:sz w:val="32"/>
          <w:szCs w:val="32"/>
        </w:rPr>
        <w:t>。</w:t>
      </w:r>
    </w:p>
    <w:p w:rsidR="00E56661" w:rsidRPr="00C46230" w:rsidRDefault="00E56661" w:rsidP="00C46230">
      <w:pPr>
        <w:kinsoku w:val="0"/>
        <w:overflowPunct w:val="0"/>
        <w:autoSpaceDE w:val="0"/>
        <w:adjustRightInd w:val="0"/>
        <w:spacing w:line="480" w:lineRule="exact"/>
        <w:ind w:firstLineChars="1100" w:firstLine="3520"/>
        <w:rPr>
          <w:rFonts w:ascii="標楷體" w:eastAsia="標楷體" w:hAnsi="標楷體" w:cs="Courier New"/>
          <w:sz w:val="32"/>
          <w:szCs w:val="32"/>
        </w:rPr>
      </w:pPr>
      <w:r w:rsidRPr="00C46230">
        <w:rPr>
          <w:rFonts w:ascii="標楷體" w:eastAsia="標楷體" w:hAnsi="標楷體" w:cs="Courier New" w:hint="eastAsia"/>
          <w:sz w:val="32"/>
          <w:szCs w:val="32"/>
        </w:rPr>
        <w:t>提案人：鍾佳濱　沈發惠　林楚茵</w:t>
      </w:r>
    </w:p>
    <w:p w:rsidR="00E56661" w:rsidRPr="006A4D47" w:rsidRDefault="00E56661" w:rsidP="00E56661">
      <w:pPr>
        <w:kinsoku w:val="0"/>
        <w:overflowPunct w:val="0"/>
        <w:autoSpaceDE w:val="0"/>
        <w:adjustRightInd w:val="0"/>
        <w:snapToGrid w:val="0"/>
        <w:spacing w:beforeLines="50" w:before="180" w:line="460" w:lineRule="exact"/>
        <w:ind w:leftChars="200" w:left="2085" w:hanging="1605"/>
        <w:jc w:val="both"/>
        <w:rPr>
          <w:rFonts w:ascii="標楷體" w:eastAsia="標楷體" w:hAnsi="標楷體" w:cs="Courier New"/>
          <w:sz w:val="32"/>
          <w:szCs w:val="32"/>
        </w:rPr>
      </w:pPr>
      <w:r w:rsidRPr="006A4D47">
        <w:rPr>
          <w:rFonts w:ascii="標楷體" w:eastAsia="標楷體" w:hAnsi="標楷體" w:hint="eastAsia"/>
          <w:b/>
          <w:bCs/>
          <w:kern w:val="0"/>
          <w:sz w:val="32"/>
          <w:szCs w:val="32"/>
        </w:rPr>
        <w:t>其他事項</w:t>
      </w:r>
    </w:p>
    <w:p w:rsidR="00E56661" w:rsidRPr="006A4D47" w:rsidRDefault="00E56661" w:rsidP="00E56661">
      <w:pPr>
        <w:kinsoku w:val="0"/>
        <w:overflowPunct w:val="0"/>
        <w:autoSpaceDE w:val="0"/>
        <w:adjustRightInd w:val="0"/>
        <w:snapToGrid w:val="0"/>
        <w:spacing w:line="460" w:lineRule="exact"/>
        <w:ind w:leftChars="-1" w:left="654" w:hangingChars="205" w:hanging="656"/>
        <w:jc w:val="both"/>
        <w:rPr>
          <w:rFonts w:ascii="標楷體" w:eastAsia="標楷體" w:hAnsi="標楷體" w:cs="標楷體"/>
          <w:kern w:val="16"/>
          <w:sz w:val="32"/>
          <w:szCs w:val="32"/>
        </w:rPr>
      </w:pPr>
      <w:r w:rsidRPr="006A4D47">
        <w:rPr>
          <w:rFonts w:ascii="標楷體" w:eastAsia="標楷體" w:hAnsi="標楷體" w:hint="eastAsia"/>
          <w:bCs/>
          <w:kern w:val="0"/>
          <w:sz w:val="32"/>
          <w:szCs w:val="32"/>
        </w:rPr>
        <w:t>本次會議議事錄，授權由主席核定後確定。</w:t>
      </w:r>
    </w:p>
    <w:p w:rsidR="00E56661" w:rsidRPr="00260FB9" w:rsidRDefault="00E56661" w:rsidP="00E56661">
      <w:pPr>
        <w:kinsoku w:val="0"/>
        <w:overflowPunct w:val="0"/>
        <w:adjustRightInd w:val="0"/>
        <w:snapToGrid w:val="0"/>
        <w:spacing w:line="480" w:lineRule="exact"/>
        <w:jc w:val="both"/>
        <w:rPr>
          <w:rFonts w:ascii="標楷體" w:eastAsia="標楷體" w:hAnsi="標楷體"/>
          <w:b/>
          <w:color w:val="000000"/>
          <w:sz w:val="32"/>
          <w:szCs w:val="32"/>
        </w:rPr>
      </w:pPr>
      <w:r w:rsidRPr="00260FB9">
        <w:rPr>
          <w:rFonts w:ascii="標楷體" w:eastAsia="標楷體" w:hAnsi="標楷體" w:hint="eastAsia"/>
          <w:b/>
          <w:color w:val="000000"/>
          <w:sz w:val="32"/>
          <w:szCs w:val="32"/>
        </w:rPr>
        <w:t>散會</w:t>
      </w:r>
    </w:p>
    <w:p w:rsidR="00E56661" w:rsidRDefault="00E56661" w:rsidP="00E56661">
      <w:pPr>
        <w:rPr>
          <w:rFonts w:ascii="標楷體" w:eastAsia="標楷體" w:hAnsi="標楷體" w:cs="Courier New"/>
          <w:sz w:val="32"/>
          <w:szCs w:val="32"/>
        </w:rPr>
      </w:pPr>
      <w:r>
        <w:rPr>
          <w:rFonts w:ascii="標楷體" w:eastAsia="標楷體" w:hAnsi="標楷體" w:cs="Courier New"/>
          <w:sz w:val="32"/>
          <w:szCs w:val="32"/>
        </w:rPr>
        <w:br w:type="page"/>
      </w:r>
    </w:p>
    <w:p w:rsidR="00E56661" w:rsidRPr="005641FC" w:rsidRDefault="00E56661" w:rsidP="00E56661">
      <w:pPr>
        <w:spacing w:line="520" w:lineRule="exact"/>
        <w:jc w:val="distribute"/>
        <w:outlineLvl w:val="2"/>
        <w:rPr>
          <w:rFonts w:ascii="標楷體" w:eastAsia="標楷體" w:hAnsi="標楷體"/>
          <w:b/>
          <w:spacing w:val="-20"/>
          <w:sz w:val="36"/>
          <w:szCs w:val="36"/>
        </w:rPr>
      </w:pPr>
      <w:bookmarkStart w:id="113" w:name="_Toc157095726"/>
      <w:r w:rsidRPr="005641FC">
        <w:rPr>
          <w:rFonts w:ascii="標楷體" w:eastAsia="標楷體" w:hAnsi="標楷體"/>
          <w:b/>
          <w:spacing w:val="-20"/>
          <w:sz w:val="36"/>
          <w:szCs w:val="36"/>
        </w:rPr>
        <w:lastRenderedPageBreak/>
        <w:t>立法院第</w:t>
      </w:r>
      <w:r w:rsidRPr="005641FC">
        <w:rPr>
          <w:rFonts w:ascii="標楷體" w:eastAsia="標楷體" w:hAnsi="標楷體" w:hint="eastAsia"/>
          <w:b/>
          <w:spacing w:val="-20"/>
          <w:sz w:val="36"/>
          <w:szCs w:val="36"/>
        </w:rPr>
        <w:t>10</w:t>
      </w:r>
      <w:r w:rsidRPr="005641FC">
        <w:rPr>
          <w:rFonts w:ascii="標楷體" w:eastAsia="標楷體" w:hAnsi="標楷體"/>
          <w:b/>
          <w:spacing w:val="-20"/>
          <w:sz w:val="36"/>
          <w:szCs w:val="36"/>
        </w:rPr>
        <w:t>屆第</w:t>
      </w:r>
      <w:r w:rsidRPr="005641FC">
        <w:rPr>
          <w:rFonts w:ascii="標楷體" w:eastAsia="標楷體" w:hAnsi="標楷體" w:hint="eastAsia"/>
          <w:b/>
          <w:spacing w:val="-20"/>
          <w:sz w:val="36"/>
          <w:szCs w:val="36"/>
        </w:rPr>
        <w:t>8</w:t>
      </w:r>
      <w:r w:rsidRPr="005641FC">
        <w:rPr>
          <w:rFonts w:ascii="標楷體" w:eastAsia="標楷體" w:hAnsi="標楷體"/>
          <w:b/>
          <w:spacing w:val="-20"/>
          <w:sz w:val="36"/>
          <w:szCs w:val="36"/>
        </w:rPr>
        <w:t>會期財政委員會第1</w:t>
      </w:r>
      <w:r w:rsidRPr="005641FC">
        <w:rPr>
          <w:rFonts w:ascii="標楷體" w:eastAsia="標楷體" w:hAnsi="標楷體" w:hint="eastAsia"/>
          <w:b/>
          <w:spacing w:val="-20"/>
          <w:sz w:val="36"/>
          <w:szCs w:val="36"/>
        </w:rPr>
        <w:t>8</w:t>
      </w:r>
      <w:r w:rsidRPr="005641FC">
        <w:rPr>
          <w:rFonts w:ascii="標楷體" w:eastAsia="標楷體" w:hAnsi="標楷體"/>
          <w:b/>
          <w:spacing w:val="-20"/>
          <w:sz w:val="36"/>
          <w:szCs w:val="36"/>
        </w:rPr>
        <w:t>次全體委員會議議事錄</w:t>
      </w:r>
      <w:bookmarkEnd w:id="113"/>
    </w:p>
    <w:p w:rsidR="00E56661" w:rsidRPr="00D53FA2"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w w:val="95"/>
          <w:sz w:val="32"/>
          <w:szCs w:val="32"/>
        </w:rPr>
      </w:pPr>
      <w:r w:rsidRPr="00D53FA2">
        <w:rPr>
          <w:rFonts w:ascii="標楷體" w:eastAsia="標楷體" w:hAnsi="標楷體" w:hint="eastAsia"/>
          <w:sz w:val="32"/>
          <w:szCs w:val="32"/>
        </w:rPr>
        <w:t xml:space="preserve">時　　間　</w:t>
      </w:r>
      <w:r w:rsidRPr="00D53FA2">
        <w:rPr>
          <w:rFonts w:ascii="標楷體" w:eastAsia="標楷體" w:hAnsi="標楷體" w:hint="eastAsia"/>
          <w:w w:val="95"/>
          <w:sz w:val="32"/>
          <w:szCs w:val="32"/>
        </w:rPr>
        <w:t>中華民國11</w:t>
      </w:r>
      <w:r w:rsidRPr="00D53FA2">
        <w:rPr>
          <w:rFonts w:ascii="標楷體" w:eastAsia="標楷體" w:hAnsi="標楷體"/>
          <w:w w:val="95"/>
          <w:sz w:val="32"/>
          <w:szCs w:val="32"/>
        </w:rPr>
        <w:t>2</w:t>
      </w:r>
      <w:r w:rsidRPr="00D53FA2">
        <w:rPr>
          <w:rFonts w:ascii="標楷體" w:eastAsia="標楷體" w:hAnsi="標楷體" w:hint="eastAsia"/>
          <w:w w:val="95"/>
          <w:sz w:val="32"/>
          <w:szCs w:val="32"/>
        </w:rPr>
        <w:t>年12月4日（星期一）9時1分至1</w:t>
      </w:r>
      <w:r w:rsidRPr="00D53FA2">
        <w:rPr>
          <w:rFonts w:ascii="標楷體" w:eastAsia="標楷體" w:hAnsi="標楷體"/>
          <w:w w:val="95"/>
          <w:sz w:val="32"/>
          <w:szCs w:val="32"/>
        </w:rPr>
        <w:t>1</w:t>
      </w:r>
      <w:r w:rsidRPr="00D53FA2">
        <w:rPr>
          <w:rFonts w:ascii="標楷體" w:eastAsia="標楷體" w:hAnsi="標楷體" w:hint="eastAsia"/>
          <w:w w:val="95"/>
          <w:sz w:val="32"/>
          <w:szCs w:val="32"/>
        </w:rPr>
        <w:t>時5</w:t>
      </w:r>
      <w:r w:rsidRPr="00D53FA2">
        <w:rPr>
          <w:rFonts w:ascii="標楷體" w:eastAsia="標楷體" w:hAnsi="標楷體"/>
          <w:w w:val="95"/>
          <w:sz w:val="32"/>
          <w:szCs w:val="32"/>
        </w:rPr>
        <w:t>2</w:t>
      </w:r>
      <w:r w:rsidRPr="00D53FA2">
        <w:rPr>
          <w:rFonts w:ascii="標楷體" w:eastAsia="標楷體" w:hAnsi="標楷體" w:hint="eastAsia"/>
          <w:w w:val="95"/>
          <w:sz w:val="32"/>
          <w:szCs w:val="32"/>
        </w:rPr>
        <w:t>分</w:t>
      </w:r>
    </w:p>
    <w:p w:rsidR="00E56661" w:rsidRPr="00D53FA2"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sz w:val="32"/>
          <w:szCs w:val="32"/>
        </w:rPr>
      </w:pPr>
      <w:r w:rsidRPr="00D53FA2">
        <w:rPr>
          <w:rFonts w:ascii="標楷體" w:eastAsia="標楷體" w:hAnsi="標楷體" w:hint="eastAsia"/>
          <w:sz w:val="32"/>
          <w:szCs w:val="32"/>
        </w:rPr>
        <w:t>地　　點　群賢樓9樓大禮堂</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D53FA2">
        <w:rPr>
          <w:rFonts w:ascii="標楷體" w:eastAsia="標楷體" w:hAnsi="標楷體" w:hint="eastAsia"/>
          <w:sz w:val="32"/>
          <w:szCs w:val="32"/>
        </w:rPr>
        <w:t xml:space="preserve">出席委員　</w:t>
      </w:r>
      <w:r w:rsidRPr="00D53FA2">
        <w:rPr>
          <w:rFonts w:ascii="標楷體" w:eastAsia="標楷體" w:hAnsi="標楷體" w:hint="eastAsia"/>
          <w:color w:val="000000" w:themeColor="text1"/>
          <w:sz w:val="32"/>
          <w:szCs w:val="32"/>
        </w:rPr>
        <w:t>林德福　吳秉叡　賴士葆　沈發惠　郭國文　李貴敏</w:t>
      </w:r>
    </w:p>
    <w:p w:rsidR="00E56661" w:rsidRPr="00D53FA2"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sz w:val="32"/>
          <w:szCs w:val="32"/>
        </w:rPr>
      </w:pPr>
      <w:r w:rsidRPr="00D53FA2">
        <w:rPr>
          <w:rFonts w:ascii="標楷體" w:eastAsia="標楷體" w:hAnsi="標楷體" w:hint="eastAsia"/>
          <w:color w:val="000000"/>
          <w:kern w:val="16"/>
          <w:sz w:val="32"/>
          <w:szCs w:val="32"/>
        </w:rPr>
        <w:t xml:space="preserve">　　　　　</w:t>
      </w:r>
      <w:r w:rsidRPr="00D53FA2">
        <w:rPr>
          <w:rFonts w:ascii="標楷體" w:eastAsia="標楷體" w:hAnsi="標楷體" w:hint="eastAsia"/>
          <w:color w:val="000000" w:themeColor="text1"/>
          <w:sz w:val="32"/>
          <w:szCs w:val="32"/>
        </w:rPr>
        <w:t xml:space="preserve">鍾佳濱　高嘉瑜　</w:t>
      </w:r>
      <w:r w:rsidRPr="00D53FA2">
        <w:rPr>
          <w:rFonts w:ascii="標楷體" w:eastAsia="標楷體" w:hAnsi="標楷體" w:hint="eastAsia"/>
          <w:sz w:val="32"/>
          <w:szCs w:val="32"/>
        </w:rPr>
        <w:t>費鴻泰</w:t>
      </w:r>
      <w:r w:rsidRPr="00D53FA2">
        <w:rPr>
          <w:rFonts w:ascii="標楷體" w:eastAsia="標楷體" w:hAnsi="標楷體" w:hint="eastAsia"/>
          <w:color w:val="FF0000"/>
          <w:sz w:val="32"/>
          <w:szCs w:val="32"/>
        </w:rPr>
        <w:t xml:space="preserve">　</w:t>
      </w:r>
      <w:r w:rsidRPr="00D53FA2">
        <w:rPr>
          <w:rFonts w:ascii="標楷體" w:eastAsia="標楷體" w:hAnsi="標楷體" w:hint="eastAsia"/>
          <w:sz w:val="32"/>
          <w:szCs w:val="32"/>
        </w:rPr>
        <w:t>林楚茵　羅明才</w:t>
      </w:r>
      <w:r w:rsidRPr="00D53FA2">
        <w:rPr>
          <w:rFonts w:ascii="標楷體" w:eastAsia="標楷體" w:hAnsi="標楷體" w:hint="eastAsia"/>
          <w:color w:val="FF0000"/>
          <w:sz w:val="32"/>
          <w:szCs w:val="32"/>
        </w:rPr>
        <w:t xml:space="preserve">　</w:t>
      </w:r>
      <w:r w:rsidRPr="00D53FA2">
        <w:rPr>
          <w:rFonts w:ascii="標楷體" w:eastAsia="標楷體" w:hAnsi="標楷體" w:hint="eastAsia"/>
          <w:sz w:val="32"/>
          <w:szCs w:val="32"/>
        </w:rPr>
        <w:t>余　天</w:t>
      </w:r>
    </w:p>
    <w:p w:rsidR="00E56661" w:rsidRPr="00D53FA2"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D53FA2">
        <w:rPr>
          <w:rFonts w:ascii="標楷體" w:eastAsia="標楷體" w:hAnsi="標楷體" w:hint="eastAsia"/>
          <w:color w:val="000000"/>
          <w:kern w:val="16"/>
          <w:sz w:val="32"/>
          <w:szCs w:val="32"/>
        </w:rPr>
        <w:t xml:space="preserve">　　　　　</w:t>
      </w:r>
      <w:r w:rsidRPr="00D53FA2">
        <w:rPr>
          <w:rFonts w:ascii="標楷體" w:eastAsia="標楷體" w:hAnsi="標楷體" w:hint="eastAsia"/>
          <w:b/>
          <w:color w:val="000000" w:themeColor="text1"/>
          <w:sz w:val="32"/>
          <w:szCs w:val="32"/>
        </w:rPr>
        <w:t>委員出席12人</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sz w:val="32"/>
          <w:szCs w:val="32"/>
        </w:rPr>
      </w:pPr>
      <w:r w:rsidRPr="00D53FA2">
        <w:rPr>
          <w:rFonts w:ascii="標楷體" w:eastAsia="標楷體" w:hAnsi="標楷體" w:hint="eastAsia"/>
          <w:color w:val="000000" w:themeColor="text1"/>
          <w:sz w:val="32"/>
          <w:szCs w:val="32"/>
        </w:rPr>
        <w:t xml:space="preserve">列席委員　曾銘宗　劉世芳　陳椒華　</w:t>
      </w:r>
      <w:r w:rsidRPr="00D53FA2">
        <w:rPr>
          <w:rFonts w:ascii="標楷體" w:eastAsia="標楷體" w:hAnsi="標楷體" w:hint="eastAsia"/>
          <w:sz w:val="32"/>
          <w:szCs w:val="32"/>
        </w:rPr>
        <w:t>張其祿　廖婉汝　邱臣遠</w:t>
      </w:r>
    </w:p>
    <w:p w:rsidR="00E56661" w:rsidRPr="00D53FA2"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D53FA2">
        <w:rPr>
          <w:rFonts w:ascii="標楷體" w:eastAsia="標楷體" w:hAnsi="標楷體" w:hint="eastAsia"/>
          <w:color w:val="000000"/>
          <w:kern w:val="16"/>
          <w:sz w:val="32"/>
          <w:szCs w:val="32"/>
        </w:rPr>
        <w:t xml:space="preserve">　　　　　</w:t>
      </w:r>
      <w:r w:rsidRPr="00D53FA2">
        <w:rPr>
          <w:rFonts w:ascii="標楷體" w:eastAsia="標楷體" w:hAnsi="標楷體" w:hint="eastAsia"/>
          <w:b/>
          <w:color w:val="000000" w:themeColor="text1"/>
          <w:sz w:val="32"/>
          <w:szCs w:val="32"/>
        </w:rPr>
        <w:t>委員列席6人</w:t>
      </w:r>
    </w:p>
    <w:p w:rsidR="00E56661" w:rsidRPr="00D53FA2" w:rsidRDefault="00E56661" w:rsidP="00E56661">
      <w:pPr>
        <w:tabs>
          <w:tab w:val="left" w:pos="9072"/>
        </w:tabs>
        <w:kinsoku w:val="0"/>
        <w:overflowPunct w:val="0"/>
        <w:autoSpaceDE w:val="0"/>
        <w:adjustRightInd w:val="0"/>
        <w:snapToGrid w:val="0"/>
        <w:spacing w:line="480" w:lineRule="exact"/>
        <w:jc w:val="both"/>
        <w:rPr>
          <w:rFonts w:ascii="標楷體" w:eastAsia="標楷體" w:hAnsi="標楷體"/>
          <w:color w:val="000000"/>
          <w:kern w:val="16"/>
          <w:sz w:val="32"/>
          <w:szCs w:val="32"/>
        </w:rPr>
      </w:pPr>
      <w:r w:rsidRPr="00D53FA2">
        <w:rPr>
          <w:rFonts w:ascii="標楷體" w:eastAsia="標楷體" w:hAnsi="標楷體" w:hint="eastAsia"/>
          <w:kern w:val="16"/>
          <w:sz w:val="32"/>
          <w:szCs w:val="32"/>
        </w:rPr>
        <w:t xml:space="preserve">列席官員　</w:t>
      </w:r>
      <w:r w:rsidRPr="00D53FA2">
        <w:rPr>
          <w:rFonts w:ascii="標楷體" w:eastAsia="標楷體" w:hAnsi="標楷體" w:hint="eastAsia"/>
          <w:b/>
          <w:color w:val="000000"/>
          <w:kern w:val="16"/>
          <w:sz w:val="32"/>
          <w:szCs w:val="32"/>
        </w:rPr>
        <w:t>財政部</w:t>
      </w:r>
      <w:r w:rsidRPr="00D53FA2">
        <w:rPr>
          <w:rFonts w:ascii="標楷體" w:eastAsia="標楷體" w:hAnsi="標楷體" w:hint="eastAsia"/>
          <w:color w:val="000000"/>
          <w:kern w:val="16"/>
          <w:sz w:val="32"/>
          <w:szCs w:val="32"/>
        </w:rPr>
        <w:t xml:space="preserve">　　　　　　　　　　　部長　　　　莊翠雲</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國庫署　　　　　　　　　　署長　　　　蕭家旗</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賦稅署　　　　　　　　　　署長　　　　宋秀玲</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關務署　　　　　　　　　　署長　　　　彭英偉</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國有財產署　　　　　　　　署長　　　　曾國基</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財政資訊中心　　　　　　　主任　　　　張文熙</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臺灣金融控股股份有限公司　　董事長　　　沈榮津</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總經理　　　魏江霖</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臺灣銀行股份有限公司　　　董事長　　　呂桔誠</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kern w:val="16"/>
          <w:sz w:val="32"/>
          <w:szCs w:val="32"/>
        </w:rPr>
      </w:pPr>
      <w:r w:rsidRPr="00D53FA2">
        <w:rPr>
          <w:rFonts w:ascii="標楷體" w:eastAsia="標楷體" w:hAnsi="標楷體" w:hint="eastAsia"/>
          <w:kern w:val="16"/>
          <w:sz w:val="32"/>
          <w:szCs w:val="32"/>
        </w:rPr>
        <w:t xml:space="preserve">　　　　　　　　　　　　　　　　　　　總經理　　　施瑪莉</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臺銀人壽保險股份有限公司　董事長　　　張志宏</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總經理　　　劉啟聖</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臺銀綜合證券股份有限公司　董事長　　　許慈美</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總經理　　　謝秀賢</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w:t>
      </w:r>
      <w:r w:rsidRPr="00D53FA2">
        <w:rPr>
          <w:rFonts w:ascii="標楷體" w:eastAsia="標楷體" w:hAnsi="標楷體" w:hint="eastAsia"/>
          <w:bCs/>
          <w:color w:val="000000"/>
          <w:spacing w:val="-32"/>
          <w:sz w:val="32"/>
          <w:szCs w:val="32"/>
        </w:rPr>
        <w:t>臺銀綜合保險經紀人股份有限公司</w:t>
      </w:r>
      <w:r w:rsidRPr="00D53FA2">
        <w:rPr>
          <w:rFonts w:ascii="標楷體" w:eastAsia="標楷體" w:hAnsi="標楷體" w:hint="eastAsia"/>
          <w:color w:val="000000"/>
          <w:kern w:val="16"/>
          <w:sz w:val="32"/>
          <w:szCs w:val="32"/>
        </w:rPr>
        <w:t xml:space="preserve">董事長　　</w:t>
      </w:r>
      <w:r w:rsidR="00E05E5D">
        <w:rPr>
          <w:rFonts w:ascii="標楷體" w:eastAsia="標楷體" w:hAnsi="標楷體" w:hint="eastAsia"/>
          <w:color w:val="000000"/>
          <w:kern w:val="16"/>
          <w:sz w:val="32"/>
          <w:szCs w:val="32"/>
        </w:rPr>
        <w:t xml:space="preserve"> </w:t>
      </w:r>
      <w:r w:rsidRPr="00D53FA2">
        <w:rPr>
          <w:rFonts w:ascii="標楷體" w:eastAsia="標楷體" w:hAnsi="標楷體" w:hint="eastAsia"/>
          <w:color w:val="000000"/>
          <w:kern w:val="16"/>
          <w:sz w:val="32"/>
          <w:szCs w:val="32"/>
        </w:rPr>
        <w:t>歐興祥</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總經理　　　何明堯</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臺灣土地銀行股份有限公司　　董事長　　　謝娟娟</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總經理　　　何英明</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D53FA2">
        <w:rPr>
          <w:rFonts w:ascii="標楷體" w:eastAsia="標楷體" w:hAnsi="標楷體" w:hint="eastAsia"/>
          <w:color w:val="000000" w:themeColor="text1"/>
          <w:kern w:val="16"/>
          <w:sz w:val="32"/>
          <w:szCs w:val="32"/>
        </w:rPr>
        <w:t xml:space="preserve">　　　　　中國輸出入銀行　　　　　　　理事主席　　戴燈山</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兆豐金融控股股份有限公司　　董事長　　　雷仲達</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總經理　　　蕭玉美</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w:t>
      </w:r>
      <w:r w:rsidRPr="00D53FA2">
        <w:rPr>
          <w:rFonts w:ascii="標楷體" w:eastAsia="標楷體" w:hAnsi="標楷體" w:hint="eastAsia"/>
          <w:color w:val="000000"/>
          <w:spacing w:val="-22"/>
          <w:kern w:val="16"/>
          <w:sz w:val="32"/>
          <w:szCs w:val="32"/>
        </w:rPr>
        <w:t>兆豐國際商業銀行股份有限公司</w:t>
      </w:r>
      <w:r w:rsidRPr="00D53FA2">
        <w:rPr>
          <w:rFonts w:ascii="標楷體" w:eastAsia="標楷體" w:hAnsi="標楷體" w:hint="eastAsia"/>
          <w:color w:val="000000"/>
          <w:kern w:val="16"/>
          <w:sz w:val="32"/>
          <w:szCs w:val="32"/>
        </w:rPr>
        <w:t>總經理　　　胡光華</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第一金融控股股份有限公司　　董事長　　　邱月琴</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lastRenderedPageBreak/>
        <w:t xml:space="preserve">　　　　　　　　　　　　　　　　　　　總經理　　　陳芬蘭</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第一商業銀行股份有限公司　總經理　　　李嘉祥</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華南金融控股股份有限公司　　董事長　　　張雲鵬</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總經理　　　李耀卿</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華南商業銀行股份有限公司　總經理　　　黃俊智</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合作金庫金融控股股份有限公司董事長　　　董瑞斌</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總經理　　　陳美足</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w:t>
      </w:r>
      <w:r w:rsidRPr="00D53FA2">
        <w:rPr>
          <w:rFonts w:ascii="標楷體" w:eastAsia="標楷體" w:hAnsi="標楷體" w:hint="eastAsia"/>
          <w:bCs/>
          <w:color w:val="000000"/>
          <w:spacing w:val="-22"/>
          <w:sz w:val="32"/>
          <w:szCs w:val="32"/>
        </w:rPr>
        <w:t>合作金庫商業銀行股份有限公司</w:t>
      </w:r>
      <w:r w:rsidRPr="00D53FA2">
        <w:rPr>
          <w:rFonts w:ascii="標楷體" w:eastAsia="標楷體" w:hAnsi="標楷體" w:hint="eastAsia"/>
          <w:bCs/>
          <w:color w:val="000000"/>
          <w:spacing w:val="-12"/>
          <w:sz w:val="32"/>
          <w:szCs w:val="32"/>
        </w:rPr>
        <w:t>董事長</w:t>
      </w:r>
      <w:r w:rsidRPr="00D53FA2">
        <w:rPr>
          <w:rFonts w:ascii="標楷體" w:eastAsia="標楷體" w:hAnsi="標楷體" w:hint="eastAsia"/>
          <w:color w:val="000000"/>
          <w:kern w:val="16"/>
          <w:sz w:val="32"/>
          <w:szCs w:val="32"/>
        </w:rPr>
        <w:t xml:space="preserve">　　　林衍茂</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總經理　　　蘇佐政</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kern w:val="16"/>
          <w:sz w:val="32"/>
          <w:szCs w:val="32"/>
        </w:rPr>
      </w:pPr>
      <w:r w:rsidRPr="00D53FA2">
        <w:rPr>
          <w:rFonts w:ascii="標楷體" w:eastAsia="標楷體" w:hAnsi="標楷體" w:hint="eastAsia"/>
          <w:color w:val="000000"/>
          <w:kern w:val="16"/>
          <w:sz w:val="32"/>
          <w:szCs w:val="32"/>
        </w:rPr>
        <w:t xml:space="preserve">　　　　　彰化商業銀行股份有限公司　　董事長　　　凌忠嫄</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D53FA2">
        <w:rPr>
          <w:rFonts w:ascii="標楷體" w:eastAsia="標楷體" w:hAnsi="標楷體" w:hint="eastAsia"/>
          <w:color w:val="000000" w:themeColor="text1"/>
          <w:kern w:val="16"/>
          <w:sz w:val="32"/>
          <w:szCs w:val="32"/>
        </w:rPr>
        <w:t xml:space="preserve">　　　　　　　　　　　　　　　　　　　總經理　　　周朝崇</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D53FA2">
        <w:rPr>
          <w:rFonts w:ascii="標楷體" w:eastAsia="標楷體" w:hAnsi="標楷體" w:hint="eastAsia"/>
          <w:color w:val="000000" w:themeColor="text1"/>
          <w:kern w:val="16"/>
          <w:sz w:val="32"/>
          <w:szCs w:val="32"/>
        </w:rPr>
        <w:t xml:space="preserve">　　　　　臺灣中小企業銀行股份有限公司總經理　　　張志堅</w:t>
      </w:r>
    </w:p>
    <w:p w:rsidR="00E56661" w:rsidRPr="00D53FA2" w:rsidRDefault="00E56661" w:rsidP="00E56661">
      <w:pPr>
        <w:tabs>
          <w:tab w:val="left" w:pos="9072"/>
        </w:tabs>
        <w:overflowPunct w:val="0"/>
        <w:adjustRightInd w:val="0"/>
        <w:snapToGrid w:val="0"/>
        <w:spacing w:line="460" w:lineRule="exact"/>
        <w:rPr>
          <w:rFonts w:ascii="標楷體" w:eastAsia="標楷體" w:hAnsi="標楷體"/>
          <w:color w:val="000000" w:themeColor="text1"/>
          <w:kern w:val="16"/>
          <w:sz w:val="32"/>
          <w:szCs w:val="32"/>
        </w:rPr>
      </w:pPr>
      <w:r w:rsidRPr="00D53FA2">
        <w:rPr>
          <w:rFonts w:ascii="標楷體" w:eastAsia="標楷體" w:hAnsi="標楷體" w:hint="eastAsia"/>
          <w:color w:val="000000" w:themeColor="text1"/>
          <w:kern w:val="16"/>
          <w:sz w:val="32"/>
          <w:szCs w:val="32"/>
        </w:rPr>
        <w:t xml:space="preserve">　　　　　　　　　　　　　　　　　　　(董事長劉佩真請假)</w:t>
      </w:r>
    </w:p>
    <w:p w:rsidR="00E56661" w:rsidRPr="00D53FA2"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D53FA2">
        <w:rPr>
          <w:rFonts w:ascii="標楷體" w:eastAsia="標楷體" w:hAnsi="標楷體" w:cs="Courier New" w:hint="eastAsia"/>
          <w:color w:val="000000" w:themeColor="text1"/>
          <w:kern w:val="16"/>
          <w:sz w:val="32"/>
          <w:szCs w:val="32"/>
        </w:rPr>
        <w:t>主　　席　費召集委員鴻泰</w:t>
      </w:r>
    </w:p>
    <w:p w:rsidR="00E56661" w:rsidRPr="00D53FA2"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D53FA2">
        <w:rPr>
          <w:rFonts w:ascii="標楷體" w:eastAsia="標楷體" w:hAnsi="標楷體" w:cs="Courier New" w:hint="eastAsia"/>
          <w:color w:val="000000" w:themeColor="text1"/>
          <w:kern w:val="16"/>
          <w:sz w:val="32"/>
          <w:szCs w:val="32"/>
        </w:rPr>
        <w:t>專門委員　陳玉清</w:t>
      </w:r>
    </w:p>
    <w:p w:rsidR="00E56661" w:rsidRPr="00D53FA2" w:rsidRDefault="00E56661" w:rsidP="00E56661">
      <w:pPr>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D53FA2">
        <w:rPr>
          <w:rFonts w:ascii="標楷體" w:eastAsia="標楷體" w:hAnsi="標楷體" w:cs="Courier New" w:hint="eastAsia"/>
          <w:color w:val="000000" w:themeColor="text1"/>
          <w:kern w:val="16"/>
          <w:sz w:val="32"/>
          <w:szCs w:val="32"/>
        </w:rPr>
        <w:t>主任秘書　謝淑津</w:t>
      </w:r>
    </w:p>
    <w:p w:rsidR="00E56661" w:rsidRPr="00D53FA2" w:rsidRDefault="00E56661" w:rsidP="00E56661">
      <w:pPr>
        <w:kinsoku w:val="0"/>
        <w:overflowPunct w:val="0"/>
        <w:autoSpaceDE w:val="0"/>
        <w:adjustRightInd w:val="0"/>
        <w:snapToGrid w:val="0"/>
        <w:spacing w:line="480" w:lineRule="exact"/>
        <w:ind w:left="1600" w:rightChars="-149" w:right="-358" w:hangingChars="500" w:hanging="1600"/>
        <w:jc w:val="both"/>
        <w:rPr>
          <w:rFonts w:ascii="標楷體" w:eastAsia="標楷體" w:hAnsi="標楷體"/>
          <w:color w:val="000000" w:themeColor="text1"/>
          <w:sz w:val="32"/>
          <w:szCs w:val="32"/>
        </w:rPr>
      </w:pPr>
      <w:r w:rsidRPr="00D53FA2">
        <w:rPr>
          <w:rFonts w:ascii="標楷體" w:eastAsia="標楷體" w:hAnsi="標楷體" w:hint="eastAsia"/>
          <w:color w:val="000000" w:themeColor="text1"/>
          <w:sz w:val="32"/>
          <w:szCs w:val="32"/>
        </w:rPr>
        <w:t>紀　　錄　秘　書　吳人寬　研究員　黃惠雯　編　審　黃美菁</w:t>
      </w:r>
    </w:p>
    <w:p w:rsidR="00E56661" w:rsidRPr="00D53FA2" w:rsidRDefault="00E56661" w:rsidP="00E56661">
      <w:pPr>
        <w:kinsoku w:val="0"/>
        <w:overflowPunct w:val="0"/>
        <w:autoSpaceDE w:val="0"/>
        <w:adjustRightInd w:val="0"/>
        <w:snapToGrid w:val="0"/>
        <w:spacing w:line="480" w:lineRule="exact"/>
        <w:jc w:val="both"/>
        <w:rPr>
          <w:rFonts w:ascii="標楷體" w:eastAsia="標楷體" w:hAnsi="標楷體" w:cs="Courier New"/>
          <w:color w:val="000000" w:themeColor="text1"/>
          <w:kern w:val="16"/>
          <w:sz w:val="32"/>
          <w:szCs w:val="32"/>
        </w:rPr>
      </w:pPr>
      <w:r w:rsidRPr="00D53FA2">
        <w:rPr>
          <w:rFonts w:ascii="標楷體" w:eastAsia="標楷體" w:hAnsi="標楷體" w:hint="eastAsia"/>
          <w:color w:val="000000" w:themeColor="text1"/>
          <w:sz w:val="32"/>
          <w:szCs w:val="32"/>
        </w:rPr>
        <w:t xml:space="preserve">　　　　　科　長　喻</w:t>
      </w:r>
      <w:r w:rsidRPr="00D53FA2">
        <w:rPr>
          <w:rFonts w:ascii="標楷體" w:eastAsia="標楷體" w:hAnsi="標楷體" w:cs="Courier New" w:hint="eastAsia"/>
          <w:color w:val="000000" w:themeColor="text1"/>
          <w:sz w:val="32"/>
          <w:szCs w:val="32"/>
        </w:rPr>
        <w:t xml:space="preserve">　</w:t>
      </w:r>
      <w:r w:rsidRPr="00D53FA2">
        <w:rPr>
          <w:rFonts w:ascii="標楷體" w:eastAsia="標楷體" w:hAnsi="標楷體" w:hint="eastAsia"/>
          <w:color w:val="000000" w:themeColor="text1"/>
          <w:sz w:val="32"/>
          <w:szCs w:val="32"/>
        </w:rPr>
        <w:t>珊　專　員　沈克彬</w:t>
      </w:r>
    </w:p>
    <w:p w:rsidR="00E56661" w:rsidRPr="00D53FA2" w:rsidRDefault="00E56661" w:rsidP="00E56661">
      <w:pPr>
        <w:kinsoku w:val="0"/>
        <w:overflowPunct w:val="0"/>
        <w:autoSpaceDE w:val="0"/>
        <w:adjustRightInd w:val="0"/>
        <w:spacing w:line="480" w:lineRule="exact"/>
        <w:ind w:leftChars="201" w:left="482"/>
        <w:jc w:val="both"/>
        <w:rPr>
          <w:rFonts w:ascii="標楷體" w:eastAsia="標楷體" w:hAnsi="標楷體"/>
          <w:b/>
          <w:color w:val="000000" w:themeColor="text1"/>
          <w:sz w:val="32"/>
          <w:szCs w:val="32"/>
        </w:rPr>
      </w:pPr>
      <w:r w:rsidRPr="00D53FA2">
        <w:rPr>
          <w:rFonts w:ascii="標楷體" w:eastAsia="標楷體" w:hAnsi="標楷體" w:cs="Courier New" w:hint="eastAsia"/>
          <w:b/>
          <w:color w:val="000000" w:themeColor="text1"/>
          <w:sz w:val="32"/>
          <w:szCs w:val="32"/>
        </w:rPr>
        <w:t>報告</w:t>
      </w:r>
      <w:r w:rsidRPr="00D53FA2">
        <w:rPr>
          <w:rFonts w:ascii="標楷體" w:eastAsia="標楷體" w:hAnsi="標楷體" w:hint="eastAsia"/>
          <w:b/>
          <w:color w:val="000000" w:themeColor="text1"/>
          <w:sz w:val="32"/>
          <w:szCs w:val="32"/>
        </w:rPr>
        <w:t>事項</w:t>
      </w:r>
    </w:p>
    <w:p w:rsidR="00E56661" w:rsidRPr="00D53FA2" w:rsidRDefault="00E56661" w:rsidP="00E56661">
      <w:pPr>
        <w:kinsoku w:val="0"/>
        <w:overflowPunct w:val="0"/>
        <w:autoSpaceDE w:val="0"/>
        <w:adjustRightInd w:val="0"/>
        <w:snapToGrid w:val="0"/>
        <w:spacing w:line="480" w:lineRule="exact"/>
        <w:jc w:val="both"/>
        <w:rPr>
          <w:rFonts w:ascii="標楷體" w:eastAsia="標楷體" w:hAnsi="標楷體"/>
          <w:b/>
          <w:color w:val="000000" w:themeColor="text1"/>
          <w:sz w:val="32"/>
          <w:szCs w:val="32"/>
        </w:rPr>
      </w:pPr>
      <w:r w:rsidRPr="00D53FA2">
        <w:rPr>
          <w:rFonts w:ascii="標楷體" w:eastAsia="標楷體" w:hAnsi="標楷體" w:hint="eastAsia"/>
          <w:b/>
          <w:color w:val="000000" w:themeColor="text1"/>
          <w:sz w:val="32"/>
          <w:szCs w:val="32"/>
        </w:rPr>
        <w:t>邀請財政部莊部長翠雲就「資安疑慮頻傳，如何強化財稅機關及公股行庫資安防護與區域聯防」進行專題報告，並備質詢。</w:t>
      </w:r>
    </w:p>
    <w:p w:rsidR="00E56661" w:rsidRPr="00D53FA2" w:rsidRDefault="00E56661" w:rsidP="00E56661">
      <w:pPr>
        <w:kinsoku w:val="0"/>
        <w:overflowPunct w:val="0"/>
        <w:autoSpaceDE w:val="0"/>
        <w:adjustRightInd w:val="0"/>
        <w:snapToGrid w:val="0"/>
        <w:spacing w:line="480" w:lineRule="exact"/>
        <w:ind w:leftChars="-48" w:left="208" w:hangingChars="101" w:hanging="323"/>
        <w:jc w:val="both"/>
        <w:rPr>
          <w:rFonts w:ascii="標楷體" w:eastAsia="標楷體" w:hAnsi="標楷體"/>
          <w:color w:val="000000" w:themeColor="text1"/>
          <w:sz w:val="32"/>
          <w:szCs w:val="32"/>
        </w:rPr>
      </w:pPr>
      <w:r w:rsidRPr="00D53FA2">
        <w:rPr>
          <w:rFonts w:ascii="標楷體" w:eastAsia="標楷體" w:hAnsi="標楷體" w:hint="eastAsia"/>
          <w:color w:val="000000" w:themeColor="text1"/>
          <w:sz w:val="32"/>
          <w:szCs w:val="32"/>
        </w:rPr>
        <w:t>（經財政部部長莊翠雲提出報告後，計有委員林德福、吳秉叡、賴士葆、</w:t>
      </w:r>
      <w:r w:rsidRPr="00D53FA2">
        <w:rPr>
          <w:rFonts w:ascii="標楷體" w:eastAsia="標楷體" w:hAnsi="標楷體" w:hint="eastAsia"/>
          <w:sz w:val="32"/>
          <w:szCs w:val="32"/>
        </w:rPr>
        <w:t>沈發惠、郭國文、李貴敏、鍾佳濱、高嘉瑜、林楚茵、羅明才、張其祿、陳椒華</w:t>
      </w:r>
      <w:r w:rsidRPr="00D53FA2">
        <w:rPr>
          <w:rFonts w:ascii="標楷體" w:eastAsia="標楷體" w:hAnsi="標楷體" w:hint="eastAsia"/>
          <w:color w:val="000000" w:themeColor="text1"/>
          <w:sz w:val="32"/>
          <w:szCs w:val="32"/>
        </w:rPr>
        <w:t>等1</w:t>
      </w:r>
      <w:r w:rsidRPr="00D53FA2">
        <w:rPr>
          <w:rFonts w:ascii="標楷體" w:eastAsia="標楷體" w:hAnsi="標楷體"/>
          <w:color w:val="000000" w:themeColor="text1"/>
          <w:sz w:val="32"/>
          <w:szCs w:val="32"/>
        </w:rPr>
        <w:t>2</w:t>
      </w:r>
      <w:r w:rsidRPr="00D53FA2">
        <w:rPr>
          <w:rFonts w:ascii="標楷體" w:eastAsia="標楷體" w:hAnsi="標楷體" w:hint="eastAsia"/>
          <w:color w:val="000000" w:themeColor="text1"/>
          <w:sz w:val="32"/>
          <w:szCs w:val="32"/>
        </w:rPr>
        <w:t>人提出質詢，均經財政部部長莊翠雲、</w:t>
      </w:r>
      <w:r w:rsidRPr="00D53FA2">
        <w:rPr>
          <w:rFonts w:ascii="標楷體" w:eastAsia="標楷體" w:hAnsi="標楷體" w:hint="eastAsia"/>
          <w:sz w:val="32"/>
          <w:szCs w:val="32"/>
        </w:rPr>
        <w:t>兆豐金融控股股份有限公司董事長雷仲達、合作金庫金融控股股份有限公司董事長董瑞斌、臺灣中小企業銀行股份有限公司總經理張志堅、臺灣金融控股股份有限公司董事長沈榮津、臺灣銀行股份有限公司董事長呂桔誠、彰化商業銀行股份有限公司董事長凌忠嫄、第一金融控股股份有限公司總經理陳芬蘭、合作金庫商業銀行股份有限公司總經理蘇佐政</w:t>
      </w:r>
      <w:r w:rsidRPr="00D53FA2">
        <w:rPr>
          <w:rFonts w:ascii="標楷體" w:eastAsia="標楷體" w:hAnsi="標楷體" w:hint="eastAsia"/>
          <w:color w:val="000000" w:themeColor="text1"/>
          <w:sz w:val="32"/>
          <w:szCs w:val="32"/>
        </w:rPr>
        <w:t>及相關人員予以答復。）</w:t>
      </w:r>
    </w:p>
    <w:p w:rsidR="00E56661" w:rsidRPr="00D53FA2" w:rsidRDefault="00E56661" w:rsidP="00E56661">
      <w:pPr>
        <w:kinsoku w:val="0"/>
        <w:overflowPunct w:val="0"/>
        <w:autoSpaceDE w:val="0"/>
        <w:adjustRightInd w:val="0"/>
        <w:snapToGrid w:val="0"/>
        <w:spacing w:beforeLines="50" w:before="180" w:line="480" w:lineRule="exact"/>
        <w:jc w:val="both"/>
        <w:rPr>
          <w:rFonts w:ascii="標楷體" w:eastAsia="標楷體" w:hAnsi="標楷體"/>
          <w:b/>
          <w:color w:val="000000" w:themeColor="text1"/>
          <w:sz w:val="32"/>
          <w:szCs w:val="32"/>
        </w:rPr>
      </w:pPr>
      <w:r w:rsidRPr="00D53FA2">
        <w:rPr>
          <w:rFonts w:ascii="標楷體" w:eastAsia="標楷體" w:hAnsi="標楷體" w:hint="eastAsia"/>
          <w:b/>
          <w:color w:val="000000" w:themeColor="text1"/>
          <w:sz w:val="32"/>
          <w:szCs w:val="32"/>
        </w:rPr>
        <w:lastRenderedPageBreak/>
        <w:t>決定：</w:t>
      </w:r>
    </w:p>
    <w:p w:rsidR="00E56661" w:rsidRPr="00D53FA2"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D53FA2">
        <w:rPr>
          <w:rFonts w:ascii="標楷體" w:eastAsia="標楷體" w:hAnsi="標楷體" w:cs="Courier New" w:hint="eastAsia"/>
          <w:color w:val="000000" w:themeColor="text1"/>
          <w:sz w:val="32"/>
          <w:szCs w:val="32"/>
        </w:rPr>
        <w:t>(一)報告及詢答完畢。</w:t>
      </w:r>
    </w:p>
    <w:p w:rsidR="00E56661" w:rsidRPr="00D53FA2"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D53FA2">
        <w:rPr>
          <w:rFonts w:ascii="標楷體" w:eastAsia="標楷體" w:hAnsi="標楷體" w:cs="Courier New" w:hint="eastAsia"/>
          <w:color w:val="000000" w:themeColor="text1"/>
          <w:sz w:val="32"/>
          <w:szCs w:val="32"/>
        </w:rPr>
        <w:t>(二)委員質詢未及答復或請補充資訊，請財政部於一週內以書面答復；委員另要求期限者，從其所定。</w:t>
      </w:r>
    </w:p>
    <w:p w:rsidR="00E56661" w:rsidRPr="00D53FA2"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D53FA2">
        <w:rPr>
          <w:rFonts w:ascii="標楷體" w:eastAsia="標楷體" w:hAnsi="標楷體" w:cs="Courier New" w:hint="eastAsia"/>
          <w:color w:val="000000" w:themeColor="text1"/>
          <w:sz w:val="32"/>
          <w:szCs w:val="32"/>
        </w:rPr>
        <w:t>(三)委員</w:t>
      </w:r>
      <w:r w:rsidRPr="00D53FA2">
        <w:rPr>
          <w:rFonts w:ascii="標楷體" w:eastAsia="標楷體" w:hAnsi="標楷體" w:cs="Courier New" w:hint="eastAsia"/>
          <w:sz w:val="32"/>
          <w:szCs w:val="32"/>
        </w:rPr>
        <w:t>費鴻泰</w:t>
      </w:r>
      <w:r w:rsidRPr="00D53FA2">
        <w:rPr>
          <w:rFonts w:ascii="標楷體" w:eastAsia="標楷體" w:hAnsi="標楷體" w:cs="Courier New" w:hint="eastAsia"/>
          <w:color w:val="000000" w:themeColor="text1"/>
          <w:sz w:val="32"/>
          <w:szCs w:val="32"/>
        </w:rPr>
        <w:t>所提書面質詢，列入紀錄，刊登公報，並請</w:t>
      </w:r>
      <w:r w:rsidRPr="00D53FA2">
        <w:rPr>
          <w:rFonts w:ascii="標楷體" w:eastAsia="標楷體" w:hAnsi="標楷體" w:cs="Courier New" w:hint="eastAsia"/>
          <w:color w:val="000000" w:themeColor="text1"/>
          <w:spacing w:val="-6"/>
          <w:sz w:val="32"/>
          <w:szCs w:val="32"/>
        </w:rPr>
        <w:t>財政部</w:t>
      </w:r>
      <w:r w:rsidRPr="00D53FA2">
        <w:rPr>
          <w:rFonts w:ascii="標楷體" w:eastAsia="標楷體" w:hAnsi="標楷體" w:cs="Courier New" w:hint="eastAsia"/>
          <w:color w:val="000000" w:themeColor="text1"/>
          <w:sz w:val="32"/>
          <w:szCs w:val="32"/>
        </w:rPr>
        <w:t>以書面答復。</w:t>
      </w:r>
    </w:p>
    <w:p w:rsidR="00E56661" w:rsidRPr="00260FB9" w:rsidRDefault="00E56661" w:rsidP="00E56661">
      <w:pPr>
        <w:kinsoku w:val="0"/>
        <w:overflowPunct w:val="0"/>
        <w:adjustRightInd w:val="0"/>
        <w:snapToGrid w:val="0"/>
        <w:spacing w:line="480" w:lineRule="exact"/>
        <w:jc w:val="both"/>
        <w:rPr>
          <w:rFonts w:ascii="標楷體" w:eastAsia="標楷體" w:hAnsi="標楷體"/>
          <w:b/>
          <w:color w:val="000000"/>
          <w:sz w:val="32"/>
          <w:szCs w:val="32"/>
        </w:rPr>
      </w:pPr>
      <w:r w:rsidRPr="00260FB9">
        <w:rPr>
          <w:rFonts w:ascii="標楷體" w:eastAsia="標楷體" w:hAnsi="標楷體" w:hint="eastAsia"/>
          <w:b/>
          <w:color w:val="000000"/>
          <w:sz w:val="32"/>
          <w:szCs w:val="32"/>
        </w:rPr>
        <w:t>散會</w:t>
      </w:r>
    </w:p>
    <w:p w:rsidR="00E56661" w:rsidRDefault="00E56661" w:rsidP="00E56661">
      <w:pPr>
        <w:rPr>
          <w:rFonts w:ascii="標楷體" w:eastAsia="標楷體" w:hAnsi="標楷體" w:cs="Courier New"/>
          <w:sz w:val="32"/>
          <w:szCs w:val="32"/>
        </w:rPr>
      </w:pPr>
      <w:r>
        <w:rPr>
          <w:rFonts w:ascii="標楷體" w:eastAsia="標楷體" w:hAnsi="標楷體" w:cs="Courier New"/>
          <w:sz w:val="32"/>
          <w:szCs w:val="32"/>
        </w:rPr>
        <w:br w:type="page"/>
      </w:r>
    </w:p>
    <w:p w:rsidR="00E56661" w:rsidRPr="005641FC" w:rsidRDefault="00E56661" w:rsidP="00E56661">
      <w:pPr>
        <w:spacing w:line="520" w:lineRule="exact"/>
        <w:jc w:val="distribute"/>
        <w:outlineLvl w:val="2"/>
        <w:rPr>
          <w:rFonts w:ascii="標楷體" w:eastAsia="標楷體" w:hAnsi="標楷體"/>
          <w:b/>
          <w:spacing w:val="-20"/>
          <w:sz w:val="36"/>
          <w:szCs w:val="36"/>
        </w:rPr>
      </w:pPr>
      <w:bookmarkStart w:id="114" w:name="_Toc157095727"/>
      <w:r w:rsidRPr="005641FC">
        <w:rPr>
          <w:rFonts w:ascii="標楷體" w:eastAsia="標楷體" w:hAnsi="標楷體"/>
          <w:b/>
          <w:spacing w:val="-20"/>
          <w:sz w:val="36"/>
          <w:szCs w:val="36"/>
        </w:rPr>
        <w:lastRenderedPageBreak/>
        <w:t>立法院第</w:t>
      </w:r>
      <w:r w:rsidRPr="005641FC">
        <w:rPr>
          <w:rFonts w:ascii="標楷體" w:eastAsia="標楷體" w:hAnsi="標楷體" w:hint="eastAsia"/>
          <w:b/>
          <w:spacing w:val="-20"/>
          <w:sz w:val="36"/>
          <w:szCs w:val="36"/>
        </w:rPr>
        <w:t>10</w:t>
      </w:r>
      <w:r w:rsidRPr="005641FC">
        <w:rPr>
          <w:rFonts w:ascii="標楷體" w:eastAsia="標楷體" w:hAnsi="標楷體"/>
          <w:b/>
          <w:spacing w:val="-20"/>
          <w:sz w:val="36"/>
          <w:szCs w:val="36"/>
        </w:rPr>
        <w:t>屆第</w:t>
      </w:r>
      <w:r w:rsidRPr="005641FC">
        <w:rPr>
          <w:rFonts w:ascii="標楷體" w:eastAsia="標楷體" w:hAnsi="標楷體" w:hint="eastAsia"/>
          <w:b/>
          <w:spacing w:val="-20"/>
          <w:sz w:val="36"/>
          <w:szCs w:val="36"/>
        </w:rPr>
        <w:t>8</w:t>
      </w:r>
      <w:r w:rsidRPr="005641FC">
        <w:rPr>
          <w:rFonts w:ascii="標楷體" w:eastAsia="標楷體" w:hAnsi="標楷體"/>
          <w:b/>
          <w:spacing w:val="-20"/>
          <w:sz w:val="36"/>
          <w:szCs w:val="36"/>
        </w:rPr>
        <w:t>會期財政委員會第1</w:t>
      </w:r>
      <w:r w:rsidRPr="005641FC">
        <w:rPr>
          <w:rFonts w:ascii="標楷體" w:eastAsia="標楷體" w:hAnsi="標楷體" w:hint="eastAsia"/>
          <w:b/>
          <w:spacing w:val="-20"/>
          <w:sz w:val="36"/>
          <w:szCs w:val="36"/>
        </w:rPr>
        <w:t>9</w:t>
      </w:r>
      <w:r w:rsidRPr="005641FC">
        <w:rPr>
          <w:rFonts w:ascii="標楷體" w:eastAsia="標楷體" w:hAnsi="標楷體"/>
          <w:b/>
          <w:spacing w:val="-20"/>
          <w:sz w:val="36"/>
          <w:szCs w:val="36"/>
        </w:rPr>
        <w:t>次全體委員會議議事錄</w:t>
      </w:r>
      <w:bookmarkEnd w:id="114"/>
    </w:p>
    <w:p w:rsidR="00E56661" w:rsidRPr="00D53FA2"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color w:val="000000" w:themeColor="text1"/>
          <w:sz w:val="32"/>
          <w:szCs w:val="32"/>
        </w:rPr>
      </w:pPr>
      <w:r w:rsidRPr="00D53FA2">
        <w:rPr>
          <w:rFonts w:ascii="標楷體" w:eastAsia="標楷體" w:hAnsi="標楷體" w:hint="eastAsia"/>
          <w:color w:val="000000" w:themeColor="text1"/>
          <w:sz w:val="32"/>
          <w:szCs w:val="32"/>
        </w:rPr>
        <w:t xml:space="preserve">時　　間　</w:t>
      </w:r>
      <w:r w:rsidRPr="00D53FA2">
        <w:rPr>
          <w:rFonts w:ascii="標楷體" w:eastAsia="標楷體" w:hAnsi="標楷體" w:hint="eastAsia"/>
          <w:color w:val="000000" w:themeColor="text1"/>
          <w:w w:val="95"/>
          <w:sz w:val="32"/>
          <w:szCs w:val="32"/>
        </w:rPr>
        <w:t>中華民國112年12月6日（星期三）9時至1</w:t>
      </w:r>
      <w:r w:rsidRPr="00D53FA2">
        <w:rPr>
          <w:rFonts w:ascii="標楷體" w:eastAsia="標楷體" w:hAnsi="標楷體"/>
          <w:color w:val="000000" w:themeColor="text1"/>
          <w:w w:val="95"/>
          <w:sz w:val="32"/>
          <w:szCs w:val="32"/>
        </w:rPr>
        <w:t>1</w:t>
      </w:r>
      <w:r w:rsidRPr="00D53FA2">
        <w:rPr>
          <w:rFonts w:ascii="標楷體" w:eastAsia="標楷體" w:hAnsi="標楷體" w:hint="eastAsia"/>
          <w:color w:val="000000" w:themeColor="text1"/>
          <w:w w:val="95"/>
          <w:sz w:val="32"/>
          <w:szCs w:val="32"/>
        </w:rPr>
        <w:t>時2分</w:t>
      </w:r>
    </w:p>
    <w:p w:rsidR="00E56661" w:rsidRPr="00D53FA2"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color w:val="000000" w:themeColor="text1"/>
          <w:sz w:val="32"/>
          <w:szCs w:val="32"/>
        </w:rPr>
      </w:pPr>
      <w:r w:rsidRPr="00D53FA2">
        <w:rPr>
          <w:rFonts w:ascii="標楷體" w:eastAsia="標楷體" w:hAnsi="標楷體" w:hint="eastAsia"/>
          <w:color w:val="000000" w:themeColor="text1"/>
          <w:sz w:val="32"/>
          <w:szCs w:val="32"/>
        </w:rPr>
        <w:t>地　　點　群賢樓9樓大禮堂</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D53FA2">
        <w:rPr>
          <w:rFonts w:ascii="標楷體" w:eastAsia="標楷體" w:hAnsi="標楷體" w:hint="eastAsia"/>
          <w:color w:val="000000" w:themeColor="text1"/>
          <w:sz w:val="32"/>
          <w:szCs w:val="32"/>
        </w:rPr>
        <w:t>出席委員　林德福　吳秉叡　賴士葆　郭國文　李貴敏　鍾佳濱</w:t>
      </w:r>
    </w:p>
    <w:p w:rsidR="00E56661" w:rsidRPr="00D53FA2" w:rsidRDefault="00E56661" w:rsidP="00E56661">
      <w:pPr>
        <w:kinsoku w:val="0"/>
        <w:overflowPunct w:val="0"/>
        <w:autoSpaceDE w:val="0"/>
        <w:adjustRightInd w:val="0"/>
        <w:snapToGrid w:val="0"/>
        <w:spacing w:line="480" w:lineRule="exact"/>
        <w:ind w:left="1602" w:rightChars="100" w:right="240" w:hangingChars="500" w:hanging="1602"/>
        <w:rPr>
          <w:rFonts w:ascii="標楷體" w:eastAsia="標楷體" w:hAnsi="標楷體"/>
          <w:color w:val="000000" w:themeColor="text1"/>
          <w:sz w:val="32"/>
          <w:szCs w:val="32"/>
        </w:rPr>
      </w:pP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sz w:val="32"/>
          <w:szCs w:val="32"/>
        </w:rPr>
        <w:t xml:space="preserve">費鴻泰　高嘉瑜　沈發惠　林楚茵　</w:t>
      </w:r>
      <w:r>
        <w:rPr>
          <w:rFonts w:ascii="標楷體" w:eastAsia="標楷體" w:hAnsi="標楷體" w:hint="eastAsia"/>
          <w:color w:val="000000" w:themeColor="text1"/>
          <w:sz w:val="32"/>
          <w:szCs w:val="32"/>
        </w:rPr>
        <w:t>羅明才</w:t>
      </w:r>
    </w:p>
    <w:p w:rsidR="00E56661" w:rsidRPr="00D53FA2"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D53FA2">
        <w:rPr>
          <w:rFonts w:ascii="標楷體" w:eastAsia="標楷體" w:hAnsi="標楷體" w:hint="eastAsia"/>
          <w:b/>
          <w:kern w:val="16"/>
          <w:sz w:val="32"/>
          <w:szCs w:val="32"/>
        </w:rPr>
        <w:t xml:space="preserve">　　　　　</w:t>
      </w:r>
      <w:r w:rsidRPr="00D53FA2">
        <w:rPr>
          <w:rFonts w:ascii="標楷體" w:eastAsia="標楷體" w:hAnsi="標楷體" w:hint="eastAsia"/>
          <w:b/>
          <w:color w:val="000000" w:themeColor="text1"/>
          <w:sz w:val="32"/>
          <w:szCs w:val="32"/>
        </w:rPr>
        <w:t>委員出席11人</w:t>
      </w:r>
    </w:p>
    <w:p w:rsidR="00E56661" w:rsidRPr="00D53FA2"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D53FA2">
        <w:rPr>
          <w:rFonts w:ascii="標楷體" w:eastAsia="標楷體" w:hAnsi="標楷體" w:hint="eastAsia"/>
          <w:color w:val="000000" w:themeColor="text1"/>
          <w:sz w:val="32"/>
          <w:szCs w:val="32"/>
        </w:rPr>
        <w:t>列席委員　曾銘宗　張其祿　劉世芳</w:t>
      </w:r>
    </w:p>
    <w:p w:rsidR="00E56661" w:rsidRPr="00D53FA2"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D53FA2">
        <w:rPr>
          <w:rFonts w:ascii="標楷體" w:eastAsia="標楷體" w:hAnsi="標楷體" w:hint="eastAsia"/>
          <w:b/>
          <w:kern w:val="16"/>
          <w:sz w:val="32"/>
          <w:szCs w:val="32"/>
        </w:rPr>
        <w:t xml:space="preserve">　　　　　</w:t>
      </w:r>
      <w:r w:rsidRPr="00D53FA2">
        <w:rPr>
          <w:rFonts w:ascii="標楷體" w:eastAsia="標楷體" w:hAnsi="標楷體" w:hint="eastAsia"/>
          <w:b/>
          <w:color w:val="000000" w:themeColor="text1"/>
          <w:sz w:val="32"/>
          <w:szCs w:val="32"/>
        </w:rPr>
        <w:t>委員列席3人</w:t>
      </w:r>
    </w:p>
    <w:p w:rsidR="00E56661" w:rsidRPr="00D53FA2" w:rsidRDefault="00E56661" w:rsidP="00E56661">
      <w:pPr>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D53FA2">
        <w:rPr>
          <w:rFonts w:ascii="標楷體" w:eastAsia="標楷體" w:hAnsi="標楷體" w:hint="eastAsia"/>
          <w:color w:val="000000" w:themeColor="text1"/>
          <w:kern w:val="16"/>
          <w:sz w:val="32"/>
          <w:szCs w:val="32"/>
        </w:rPr>
        <w:t xml:space="preserve">列席官員　</w:t>
      </w:r>
      <w:r w:rsidRPr="00D53FA2">
        <w:rPr>
          <w:rFonts w:ascii="標楷體" w:eastAsia="標楷體" w:hAnsi="標楷體" w:hint="eastAsia"/>
          <w:b/>
          <w:bCs/>
          <w:color w:val="000000" w:themeColor="text1"/>
          <w:kern w:val="16"/>
          <w:sz w:val="32"/>
          <w:szCs w:val="32"/>
        </w:rPr>
        <w:t>金融監督管理委員會</w:t>
      </w: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主任委員</w:t>
      </w: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黃天牧</w:t>
      </w:r>
    </w:p>
    <w:p w:rsidR="00E56661" w:rsidRPr="00D53FA2"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銀行局</w:t>
      </w: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局長</w:t>
      </w: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莊琇媛</w:t>
      </w:r>
    </w:p>
    <w:p w:rsidR="00E56661" w:rsidRPr="00D53FA2"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證券期貨局</w:t>
      </w: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局長</w:t>
      </w: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張振山</w:t>
      </w:r>
    </w:p>
    <w:p w:rsidR="00E56661" w:rsidRPr="00D53FA2"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保險局</w:t>
      </w: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局長</w:t>
      </w: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施瓊華</w:t>
      </w:r>
    </w:p>
    <w:p w:rsidR="00E56661" w:rsidRPr="00D53FA2" w:rsidRDefault="00E56661" w:rsidP="00E56661">
      <w:pPr>
        <w:tabs>
          <w:tab w:val="left" w:pos="9072"/>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檢查局</w:t>
      </w: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局長</w:t>
      </w:r>
      <w:r w:rsidRPr="00D53FA2">
        <w:rPr>
          <w:rFonts w:ascii="標楷體" w:eastAsia="標楷體" w:hAnsi="標楷體" w:hint="eastAsia"/>
          <w:b/>
          <w:kern w:val="16"/>
          <w:sz w:val="32"/>
          <w:szCs w:val="32"/>
        </w:rPr>
        <w:t xml:space="preserve">　　　　</w:t>
      </w:r>
      <w:r w:rsidRPr="00D53FA2">
        <w:rPr>
          <w:rFonts w:ascii="標楷體" w:eastAsia="標楷體" w:hAnsi="標楷體" w:hint="eastAsia"/>
          <w:color w:val="000000" w:themeColor="text1"/>
          <w:kern w:val="16"/>
          <w:sz w:val="32"/>
          <w:szCs w:val="32"/>
        </w:rPr>
        <w:t>張子浩</w:t>
      </w:r>
    </w:p>
    <w:p w:rsidR="00E56661" w:rsidRPr="00D53FA2"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D53FA2">
        <w:rPr>
          <w:rFonts w:ascii="標楷體" w:eastAsia="標楷體" w:hAnsi="標楷體" w:cs="Courier New" w:hint="eastAsia"/>
          <w:color w:val="000000" w:themeColor="text1"/>
          <w:kern w:val="16"/>
          <w:sz w:val="32"/>
          <w:szCs w:val="32"/>
        </w:rPr>
        <w:t xml:space="preserve">主　　席　</w:t>
      </w:r>
      <w:r w:rsidRPr="00D53FA2">
        <w:rPr>
          <w:rFonts w:ascii="標楷體" w:eastAsia="標楷體" w:hAnsi="標楷體" w:cs="Courier New" w:hint="eastAsia"/>
          <w:sz w:val="32"/>
          <w:szCs w:val="32"/>
        </w:rPr>
        <w:t>費</w:t>
      </w:r>
      <w:r w:rsidRPr="00D53FA2">
        <w:rPr>
          <w:rFonts w:ascii="標楷體" w:eastAsia="標楷體" w:hAnsi="標楷體" w:cs="Courier New" w:hint="eastAsia"/>
          <w:kern w:val="16"/>
          <w:sz w:val="32"/>
          <w:szCs w:val="32"/>
        </w:rPr>
        <w:t>召集委員鴻泰</w:t>
      </w:r>
    </w:p>
    <w:p w:rsidR="00E56661" w:rsidRPr="00D53FA2"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D53FA2">
        <w:rPr>
          <w:rFonts w:ascii="標楷體" w:eastAsia="標楷體" w:hAnsi="標楷體" w:cs="Courier New" w:hint="eastAsia"/>
          <w:color w:val="000000" w:themeColor="text1"/>
          <w:kern w:val="16"/>
          <w:sz w:val="32"/>
          <w:szCs w:val="32"/>
        </w:rPr>
        <w:t>專門委員　陳玉清</w:t>
      </w:r>
    </w:p>
    <w:p w:rsidR="00E56661" w:rsidRPr="00D53FA2" w:rsidRDefault="00E56661" w:rsidP="00E56661">
      <w:pPr>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D53FA2">
        <w:rPr>
          <w:rFonts w:ascii="標楷體" w:eastAsia="標楷體" w:hAnsi="標楷體" w:cs="Courier New" w:hint="eastAsia"/>
          <w:color w:val="000000" w:themeColor="text1"/>
          <w:kern w:val="16"/>
          <w:sz w:val="32"/>
          <w:szCs w:val="32"/>
        </w:rPr>
        <w:t>主任秘書　謝淑津</w:t>
      </w:r>
    </w:p>
    <w:p w:rsidR="00E56661" w:rsidRDefault="00E56661" w:rsidP="00E56661">
      <w:pPr>
        <w:kinsoku w:val="0"/>
        <w:overflowPunct w:val="0"/>
        <w:autoSpaceDE w:val="0"/>
        <w:adjustRightInd w:val="0"/>
        <w:snapToGrid w:val="0"/>
        <w:spacing w:line="480" w:lineRule="exact"/>
        <w:ind w:left="1600" w:rightChars="-149" w:right="-358" w:hangingChars="500" w:hanging="1600"/>
        <w:jc w:val="both"/>
        <w:rPr>
          <w:rFonts w:ascii="標楷體" w:eastAsia="標楷體" w:hAnsi="標楷體"/>
          <w:color w:val="000000" w:themeColor="text1"/>
          <w:sz w:val="32"/>
          <w:szCs w:val="32"/>
        </w:rPr>
      </w:pPr>
      <w:r w:rsidRPr="00D53FA2">
        <w:rPr>
          <w:rFonts w:ascii="標楷體" w:eastAsia="標楷體" w:hAnsi="標楷體" w:hint="eastAsia"/>
          <w:color w:val="000000" w:themeColor="text1"/>
          <w:sz w:val="32"/>
          <w:szCs w:val="32"/>
        </w:rPr>
        <w:t>紀　　錄　秘　書　吳人寬　研究員　黃惠雯　編　審　黃美菁</w:t>
      </w:r>
    </w:p>
    <w:p w:rsidR="00E56661" w:rsidRPr="00D53FA2" w:rsidRDefault="00E56661" w:rsidP="00E56661">
      <w:pPr>
        <w:kinsoku w:val="0"/>
        <w:overflowPunct w:val="0"/>
        <w:autoSpaceDE w:val="0"/>
        <w:adjustRightInd w:val="0"/>
        <w:snapToGrid w:val="0"/>
        <w:spacing w:line="480" w:lineRule="exact"/>
        <w:jc w:val="both"/>
        <w:rPr>
          <w:rFonts w:ascii="標楷體" w:eastAsia="標楷體" w:hAnsi="標楷體" w:cs="Courier New"/>
          <w:color w:val="000000" w:themeColor="text1"/>
          <w:kern w:val="16"/>
          <w:sz w:val="32"/>
          <w:szCs w:val="32"/>
        </w:rPr>
      </w:pPr>
      <w:r w:rsidRPr="00D53FA2">
        <w:rPr>
          <w:rFonts w:ascii="標楷體" w:eastAsia="標楷體" w:hAnsi="標楷體" w:hint="eastAsia"/>
          <w:color w:val="000000" w:themeColor="text1"/>
          <w:sz w:val="32"/>
          <w:szCs w:val="32"/>
        </w:rPr>
        <w:t xml:space="preserve">　　　　　科　長　喻　珊　科　員　簡廷育</w:t>
      </w:r>
    </w:p>
    <w:p w:rsidR="00E56661" w:rsidRPr="00D53FA2" w:rsidRDefault="00E56661" w:rsidP="00E56661">
      <w:pPr>
        <w:kinsoku w:val="0"/>
        <w:overflowPunct w:val="0"/>
        <w:autoSpaceDE w:val="0"/>
        <w:adjustRightInd w:val="0"/>
        <w:snapToGrid w:val="0"/>
        <w:spacing w:beforeLines="50" w:before="180" w:line="480" w:lineRule="exact"/>
        <w:ind w:leftChars="201" w:left="482"/>
        <w:jc w:val="both"/>
        <w:rPr>
          <w:rFonts w:ascii="標楷體" w:eastAsia="標楷體" w:hAnsi="標楷體"/>
          <w:b/>
          <w:color w:val="000000" w:themeColor="text1"/>
          <w:sz w:val="32"/>
          <w:szCs w:val="32"/>
        </w:rPr>
      </w:pPr>
      <w:r w:rsidRPr="00D53FA2">
        <w:rPr>
          <w:rFonts w:ascii="標楷體" w:eastAsia="標楷體" w:hAnsi="標楷體" w:cs="Courier New" w:hint="eastAsia"/>
          <w:b/>
          <w:color w:val="000000" w:themeColor="text1"/>
          <w:sz w:val="32"/>
          <w:szCs w:val="32"/>
        </w:rPr>
        <w:t>報告</w:t>
      </w:r>
      <w:r w:rsidRPr="00D53FA2">
        <w:rPr>
          <w:rFonts w:ascii="標楷體" w:eastAsia="標楷體" w:hAnsi="標楷體" w:hint="eastAsia"/>
          <w:b/>
          <w:color w:val="000000" w:themeColor="text1"/>
          <w:sz w:val="32"/>
          <w:szCs w:val="32"/>
        </w:rPr>
        <w:t>事項</w:t>
      </w:r>
    </w:p>
    <w:p w:rsidR="00E56661" w:rsidRPr="00D53FA2" w:rsidRDefault="00E56661" w:rsidP="00E56661">
      <w:pPr>
        <w:kinsoku w:val="0"/>
        <w:overflowPunct w:val="0"/>
        <w:autoSpaceDE w:val="0"/>
        <w:adjustRightInd w:val="0"/>
        <w:snapToGrid w:val="0"/>
        <w:spacing w:line="480" w:lineRule="exact"/>
        <w:jc w:val="both"/>
        <w:rPr>
          <w:rFonts w:ascii="標楷體" w:eastAsia="標楷體" w:hAnsi="標楷體"/>
          <w:color w:val="000000" w:themeColor="text1"/>
          <w:sz w:val="32"/>
          <w:szCs w:val="32"/>
        </w:rPr>
      </w:pPr>
      <w:r w:rsidRPr="00D53FA2">
        <w:rPr>
          <w:rFonts w:ascii="標楷體" w:eastAsia="標楷體" w:hAnsi="標楷體" w:hint="eastAsia"/>
          <w:color w:val="000000" w:themeColor="text1"/>
          <w:sz w:val="32"/>
          <w:szCs w:val="32"/>
        </w:rPr>
        <w:t>一、宣讀上次會議議事錄。</w:t>
      </w:r>
    </w:p>
    <w:p w:rsidR="00E56661" w:rsidRPr="00D53FA2" w:rsidRDefault="00E56661" w:rsidP="00E56661">
      <w:pPr>
        <w:kinsoku w:val="0"/>
        <w:overflowPunct w:val="0"/>
        <w:autoSpaceDE w:val="0"/>
        <w:adjustRightInd w:val="0"/>
        <w:snapToGrid w:val="0"/>
        <w:spacing w:line="480" w:lineRule="exact"/>
        <w:jc w:val="both"/>
        <w:rPr>
          <w:rFonts w:ascii="標楷體" w:eastAsia="標楷體" w:hAnsi="標楷體"/>
          <w:color w:val="000000" w:themeColor="text1"/>
          <w:sz w:val="32"/>
          <w:szCs w:val="32"/>
        </w:rPr>
      </w:pPr>
      <w:r w:rsidRPr="00D53FA2">
        <w:rPr>
          <w:rFonts w:ascii="標楷體" w:eastAsia="標楷體" w:hAnsi="標楷體" w:hint="eastAsia"/>
          <w:color w:val="000000" w:themeColor="text1"/>
          <w:sz w:val="32"/>
          <w:szCs w:val="32"/>
        </w:rPr>
        <w:t>決定：議事錄確定。</w:t>
      </w:r>
    </w:p>
    <w:p w:rsidR="00E56661" w:rsidRPr="00D53FA2" w:rsidRDefault="00E56661" w:rsidP="00E56661">
      <w:pPr>
        <w:kinsoku w:val="0"/>
        <w:overflowPunct w:val="0"/>
        <w:autoSpaceDE w:val="0"/>
        <w:adjustRightInd w:val="0"/>
        <w:snapToGrid w:val="0"/>
        <w:spacing w:beforeLines="50" w:before="180" w:line="480" w:lineRule="exact"/>
        <w:ind w:left="657" w:hangingChars="205" w:hanging="657"/>
        <w:jc w:val="both"/>
        <w:rPr>
          <w:rFonts w:ascii="標楷體" w:eastAsia="標楷體" w:hAnsi="標楷體"/>
          <w:b/>
          <w:color w:val="000000" w:themeColor="text1"/>
          <w:sz w:val="32"/>
          <w:szCs w:val="32"/>
        </w:rPr>
      </w:pPr>
      <w:r w:rsidRPr="00D53FA2">
        <w:rPr>
          <w:rFonts w:ascii="標楷體" w:eastAsia="標楷體" w:hAnsi="標楷體" w:hint="eastAsia"/>
          <w:b/>
          <w:color w:val="000000" w:themeColor="text1"/>
          <w:sz w:val="32"/>
          <w:szCs w:val="32"/>
        </w:rPr>
        <w:t>二、邀請金融監督管理委員會黃主任委員天牧就「評估與輔導我國保險公司，在因應保險合約國際財務報導準則（IFRS 17）和國際資本標準（ICS）的關鍵」進行專題報告，並備質詢。</w:t>
      </w:r>
    </w:p>
    <w:p w:rsidR="00E56661" w:rsidRPr="00D53FA2" w:rsidRDefault="00E56661" w:rsidP="00E56661">
      <w:pPr>
        <w:kinsoku w:val="0"/>
        <w:overflowPunct w:val="0"/>
        <w:autoSpaceDE w:val="0"/>
        <w:adjustRightInd w:val="0"/>
        <w:snapToGrid w:val="0"/>
        <w:spacing w:beforeLines="50" w:before="180" w:line="480" w:lineRule="exact"/>
        <w:ind w:leftChars="-34" w:left="225" w:hangingChars="96" w:hanging="307"/>
        <w:jc w:val="both"/>
        <w:rPr>
          <w:rFonts w:ascii="標楷體" w:eastAsia="標楷體" w:hAnsi="標楷體"/>
          <w:color w:val="000000" w:themeColor="text1"/>
          <w:sz w:val="32"/>
          <w:szCs w:val="32"/>
        </w:rPr>
      </w:pPr>
      <w:r w:rsidRPr="00D53FA2">
        <w:rPr>
          <w:rFonts w:ascii="標楷體" w:eastAsia="標楷體" w:hAnsi="標楷體" w:hint="eastAsia"/>
          <w:color w:val="000000" w:themeColor="text1"/>
          <w:sz w:val="32"/>
          <w:szCs w:val="32"/>
        </w:rPr>
        <w:t>（經</w:t>
      </w:r>
      <w:r w:rsidRPr="00D53FA2">
        <w:rPr>
          <w:rFonts w:ascii="標楷體" w:eastAsia="標楷體" w:hAnsi="標楷體" w:hint="eastAsia"/>
          <w:color w:val="000000" w:themeColor="text1"/>
          <w:kern w:val="16"/>
          <w:sz w:val="32"/>
          <w:szCs w:val="32"/>
        </w:rPr>
        <w:t>金融監督管理委員會主任委員黃天牧</w:t>
      </w:r>
      <w:r w:rsidRPr="00D53FA2">
        <w:rPr>
          <w:rFonts w:ascii="標楷體" w:eastAsia="標楷體" w:hAnsi="標楷體" w:hint="eastAsia"/>
          <w:color w:val="000000" w:themeColor="text1"/>
          <w:sz w:val="32"/>
          <w:szCs w:val="32"/>
        </w:rPr>
        <w:t>提出報告後，計有委員林德福、吳秉叡、賴士葆、郭國文、李貴敏、鍾佳濱、費鴻泰、曾銘宗、張其祿、林楚茵等1</w:t>
      </w:r>
      <w:r w:rsidRPr="00D53FA2">
        <w:rPr>
          <w:rFonts w:ascii="標楷體" w:eastAsia="標楷體" w:hAnsi="標楷體"/>
          <w:color w:val="000000" w:themeColor="text1"/>
          <w:sz w:val="32"/>
          <w:szCs w:val="32"/>
        </w:rPr>
        <w:t>0</w:t>
      </w:r>
      <w:r w:rsidRPr="00D53FA2">
        <w:rPr>
          <w:rFonts w:ascii="標楷體" w:eastAsia="標楷體" w:hAnsi="標楷體" w:hint="eastAsia"/>
          <w:color w:val="000000" w:themeColor="text1"/>
          <w:sz w:val="32"/>
          <w:szCs w:val="32"/>
        </w:rPr>
        <w:t>人提出質詢，均經</w:t>
      </w:r>
      <w:r w:rsidRPr="00D53FA2">
        <w:rPr>
          <w:rFonts w:ascii="標楷體" w:eastAsia="標楷體" w:hAnsi="標楷體" w:hint="eastAsia"/>
          <w:color w:val="000000" w:themeColor="text1"/>
          <w:kern w:val="16"/>
          <w:sz w:val="32"/>
          <w:szCs w:val="32"/>
        </w:rPr>
        <w:t>金融監督管理委員會主任委員黃天牧</w:t>
      </w:r>
      <w:r w:rsidRPr="00D53FA2">
        <w:rPr>
          <w:rFonts w:ascii="標楷體" w:eastAsia="標楷體" w:hAnsi="標楷體" w:hint="eastAsia"/>
          <w:color w:val="000000" w:themeColor="text1"/>
          <w:sz w:val="32"/>
          <w:szCs w:val="32"/>
        </w:rPr>
        <w:t>及相關人員予以答復。）</w:t>
      </w:r>
    </w:p>
    <w:p w:rsidR="00E56661" w:rsidRPr="00D53FA2" w:rsidRDefault="00E56661" w:rsidP="00E56661">
      <w:pPr>
        <w:kinsoku w:val="0"/>
        <w:overflowPunct w:val="0"/>
        <w:autoSpaceDE w:val="0"/>
        <w:adjustRightInd w:val="0"/>
        <w:snapToGrid w:val="0"/>
        <w:spacing w:beforeLines="50" w:before="180" w:line="480" w:lineRule="exact"/>
        <w:ind w:left="320" w:hangingChars="100" w:hanging="320"/>
        <w:jc w:val="both"/>
        <w:rPr>
          <w:rFonts w:ascii="標楷體" w:eastAsia="標楷體" w:hAnsi="標楷體"/>
          <w:b/>
          <w:color w:val="000000" w:themeColor="text1"/>
          <w:sz w:val="32"/>
          <w:szCs w:val="32"/>
        </w:rPr>
      </w:pPr>
      <w:r w:rsidRPr="00D53FA2">
        <w:rPr>
          <w:rFonts w:ascii="標楷體" w:eastAsia="標楷體" w:hAnsi="標楷體" w:hint="eastAsia"/>
          <w:b/>
          <w:color w:val="000000" w:themeColor="text1"/>
          <w:sz w:val="32"/>
          <w:szCs w:val="32"/>
        </w:rPr>
        <w:lastRenderedPageBreak/>
        <w:t>決定：</w:t>
      </w:r>
    </w:p>
    <w:p w:rsidR="00E56661" w:rsidRPr="00D53FA2"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D53FA2">
        <w:rPr>
          <w:rFonts w:ascii="標楷體" w:eastAsia="標楷體" w:hAnsi="標楷體" w:cs="Courier New" w:hint="eastAsia"/>
          <w:color w:val="000000" w:themeColor="text1"/>
          <w:sz w:val="32"/>
          <w:szCs w:val="32"/>
        </w:rPr>
        <w:t>(一)報告及詢答完畢。</w:t>
      </w:r>
    </w:p>
    <w:p w:rsidR="00E56661" w:rsidRPr="00D53FA2"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D53FA2">
        <w:rPr>
          <w:rFonts w:ascii="標楷體" w:eastAsia="標楷體" w:hAnsi="標楷體" w:cs="Courier New" w:hint="eastAsia"/>
          <w:color w:val="000000" w:themeColor="text1"/>
          <w:sz w:val="32"/>
          <w:szCs w:val="32"/>
        </w:rPr>
        <w:t>(二)委員質詢未及答復或請補充資訊，請</w:t>
      </w:r>
      <w:r w:rsidRPr="00D53FA2">
        <w:rPr>
          <w:rFonts w:ascii="標楷體" w:eastAsia="標楷體" w:hAnsi="標楷體" w:cs="Courier New" w:hint="eastAsia"/>
          <w:color w:val="000000" w:themeColor="text1"/>
          <w:kern w:val="16"/>
          <w:sz w:val="32"/>
          <w:szCs w:val="32"/>
        </w:rPr>
        <w:t>金融監督管理委員會</w:t>
      </w:r>
      <w:r w:rsidRPr="00D53FA2">
        <w:rPr>
          <w:rFonts w:ascii="標楷體" w:eastAsia="標楷體" w:hAnsi="標楷體" w:cs="Courier New" w:hint="eastAsia"/>
          <w:color w:val="000000" w:themeColor="text1"/>
          <w:sz w:val="32"/>
          <w:szCs w:val="32"/>
        </w:rPr>
        <w:t>於一週內以書面答復；委員另要求期限者，從其所定。</w:t>
      </w:r>
    </w:p>
    <w:p w:rsidR="00E56661" w:rsidRPr="00D53FA2" w:rsidRDefault="00E56661" w:rsidP="00E56661">
      <w:pPr>
        <w:kinsoku w:val="0"/>
        <w:overflowPunct w:val="0"/>
        <w:autoSpaceDE w:val="0"/>
        <w:adjustRightInd w:val="0"/>
        <w:snapToGrid w:val="0"/>
        <w:spacing w:line="480" w:lineRule="exact"/>
        <w:ind w:left="993" w:hanging="689"/>
        <w:jc w:val="both"/>
        <w:rPr>
          <w:rFonts w:ascii="標楷體" w:eastAsia="標楷體" w:hAnsi="標楷體" w:cs="Courier New"/>
          <w:color w:val="000000" w:themeColor="text1"/>
          <w:sz w:val="32"/>
          <w:szCs w:val="32"/>
        </w:rPr>
      </w:pPr>
      <w:r w:rsidRPr="00D53FA2">
        <w:rPr>
          <w:rFonts w:ascii="標楷體" w:eastAsia="標楷體" w:hAnsi="標楷體" w:cs="Courier New" w:hint="eastAsia"/>
          <w:color w:val="000000" w:themeColor="text1"/>
          <w:sz w:val="32"/>
          <w:szCs w:val="32"/>
        </w:rPr>
        <w:t>(三)委員沈發惠、羅明才、高嘉瑜所提書面質詢，列入紀錄，刊登公報，並請</w:t>
      </w:r>
      <w:r w:rsidRPr="00D53FA2">
        <w:rPr>
          <w:rFonts w:ascii="標楷體" w:eastAsia="標楷體" w:hAnsi="標楷體" w:cs="Courier New" w:hint="eastAsia"/>
          <w:color w:val="000000" w:themeColor="text1"/>
          <w:kern w:val="16"/>
          <w:sz w:val="32"/>
          <w:szCs w:val="32"/>
        </w:rPr>
        <w:t>金融監督管理委員會</w:t>
      </w:r>
      <w:r w:rsidRPr="00D53FA2">
        <w:rPr>
          <w:rFonts w:ascii="標楷體" w:eastAsia="標楷體" w:hAnsi="標楷體" w:cs="Courier New" w:hint="eastAsia"/>
          <w:color w:val="000000" w:themeColor="text1"/>
          <w:sz w:val="32"/>
          <w:szCs w:val="32"/>
        </w:rPr>
        <w:t>以書面答復。</w:t>
      </w:r>
    </w:p>
    <w:p w:rsidR="00E56661" w:rsidRPr="00D53FA2" w:rsidRDefault="00E56661" w:rsidP="00E56661">
      <w:pPr>
        <w:kinsoku w:val="0"/>
        <w:overflowPunct w:val="0"/>
        <w:autoSpaceDE w:val="0"/>
        <w:adjustRightInd w:val="0"/>
        <w:snapToGrid w:val="0"/>
        <w:spacing w:beforeLines="50" w:before="180" w:line="480" w:lineRule="exact"/>
        <w:ind w:leftChars="201" w:left="482"/>
        <w:jc w:val="both"/>
        <w:rPr>
          <w:rFonts w:ascii="標楷體" w:eastAsia="標楷體" w:hAnsi="標楷體" w:cs="Courier New"/>
          <w:b/>
          <w:color w:val="000000" w:themeColor="text1"/>
          <w:sz w:val="32"/>
          <w:szCs w:val="32"/>
        </w:rPr>
      </w:pPr>
      <w:r w:rsidRPr="00D53FA2">
        <w:rPr>
          <w:rFonts w:ascii="標楷體" w:eastAsia="標楷體" w:hAnsi="標楷體" w:cs="Courier New" w:hint="eastAsia"/>
          <w:b/>
          <w:color w:val="000000" w:themeColor="text1"/>
          <w:sz w:val="32"/>
          <w:szCs w:val="32"/>
        </w:rPr>
        <w:t>通過臨時提案1案：</w:t>
      </w:r>
    </w:p>
    <w:p w:rsidR="00E56661" w:rsidRPr="00D53FA2" w:rsidRDefault="00E56661" w:rsidP="00E56661">
      <w:pPr>
        <w:kinsoku w:val="0"/>
        <w:overflowPunct w:val="0"/>
        <w:autoSpaceDE w:val="0"/>
        <w:adjustRightInd w:val="0"/>
        <w:snapToGrid w:val="0"/>
        <w:spacing w:line="480" w:lineRule="exact"/>
        <w:ind w:left="640" w:hangingChars="200" w:hanging="640"/>
        <w:jc w:val="both"/>
        <w:rPr>
          <w:rFonts w:ascii="標楷體" w:eastAsia="標楷體" w:hAnsi="標楷體"/>
          <w:color w:val="000000" w:themeColor="text1"/>
          <w:sz w:val="32"/>
          <w:szCs w:val="32"/>
        </w:rPr>
      </w:pPr>
      <w:r w:rsidRPr="00D53FA2">
        <w:rPr>
          <w:rFonts w:ascii="標楷體" w:eastAsia="標楷體" w:hAnsi="標楷體" w:hint="eastAsia"/>
          <w:color w:val="000000" w:themeColor="text1"/>
          <w:sz w:val="32"/>
          <w:szCs w:val="32"/>
        </w:rPr>
        <w:t>一、台灣洗錢防制法於1</w:t>
      </w:r>
      <w:r w:rsidRPr="00D53FA2">
        <w:rPr>
          <w:rFonts w:ascii="標楷體" w:eastAsia="標楷體" w:hAnsi="標楷體"/>
          <w:color w:val="000000" w:themeColor="text1"/>
          <w:sz w:val="32"/>
          <w:szCs w:val="32"/>
        </w:rPr>
        <w:t>10</w:t>
      </w:r>
      <w:r w:rsidRPr="00D53FA2">
        <w:rPr>
          <w:rFonts w:ascii="標楷體" w:eastAsia="標楷體" w:hAnsi="標楷體" w:hint="eastAsia"/>
          <w:color w:val="000000" w:themeColor="text1"/>
          <w:sz w:val="32"/>
          <w:szCs w:val="32"/>
        </w:rPr>
        <w:t>年正式將虛擬通貨平台以及交易業務事業納入洗錢防制範疇，然而觀察現行虛擬通貨平台及交易業務事業防制洗錢及打擊資恐辦法，僅於第11條針對法定貨幣之現金交易金額要求各交易平台向法務部調查局申報。準此，對帳戶間以虛擬貨幣形式流通之情形缺乏法規訂定申報標準。倘任由各交易平台自律訂定規範恐造成洗錢防制之缺漏，爰要求金融監督管理委員會研議，就虛擬貨幣間之交易形式訂定洗錢防制及大額通報標準，並於2個月內向立法院財政委員會提出書面報告。</w:t>
      </w:r>
    </w:p>
    <w:p w:rsidR="00E56661" w:rsidRPr="00D53FA2" w:rsidRDefault="00E56661" w:rsidP="00C46230">
      <w:pPr>
        <w:kinsoku w:val="0"/>
        <w:overflowPunct w:val="0"/>
        <w:autoSpaceDE w:val="0"/>
        <w:adjustRightInd w:val="0"/>
        <w:spacing w:line="480" w:lineRule="exact"/>
        <w:ind w:firstLineChars="1100" w:firstLine="3520"/>
        <w:rPr>
          <w:rFonts w:ascii="標楷體" w:eastAsia="標楷體" w:hAnsi="標楷體"/>
          <w:color w:val="000000" w:themeColor="text1"/>
          <w:sz w:val="32"/>
          <w:szCs w:val="32"/>
        </w:rPr>
      </w:pPr>
      <w:r w:rsidRPr="00D53FA2">
        <w:rPr>
          <w:rFonts w:ascii="標楷體" w:eastAsia="標楷體" w:hAnsi="標楷體" w:cs="Courier New" w:hint="eastAsia"/>
          <w:sz w:val="32"/>
          <w:szCs w:val="32"/>
        </w:rPr>
        <w:t>提案人：林楚</w:t>
      </w:r>
      <w:r w:rsidRPr="00D53FA2">
        <w:rPr>
          <w:rFonts w:ascii="標楷體" w:eastAsia="標楷體" w:hAnsi="標楷體" w:cs="Courier New" w:hint="eastAsia"/>
          <w:color w:val="000000" w:themeColor="text1"/>
          <w:sz w:val="32"/>
          <w:szCs w:val="32"/>
        </w:rPr>
        <w:t>茵　郭國文　鍾佳濱</w:t>
      </w:r>
    </w:p>
    <w:p w:rsidR="00E56661" w:rsidRPr="00260FB9" w:rsidRDefault="00E56661" w:rsidP="00E56661">
      <w:pPr>
        <w:kinsoku w:val="0"/>
        <w:overflowPunct w:val="0"/>
        <w:adjustRightInd w:val="0"/>
        <w:snapToGrid w:val="0"/>
        <w:spacing w:line="480" w:lineRule="exact"/>
        <w:jc w:val="both"/>
        <w:rPr>
          <w:rFonts w:ascii="標楷體" w:eastAsia="標楷體" w:hAnsi="標楷體"/>
          <w:b/>
          <w:color w:val="000000"/>
          <w:sz w:val="32"/>
          <w:szCs w:val="32"/>
        </w:rPr>
      </w:pPr>
      <w:r w:rsidRPr="00260FB9">
        <w:rPr>
          <w:rFonts w:ascii="標楷體" w:eastAsia="標楷體" w:hAnsi="標楷體" w:hint="eastAsia"/>
          <w:b/>
          <w:color w:val="000000"/>
          <w:sz w:val="32"/>
          <w:szCs w:val="32"/>
        </w:rPr>
        <w:t>散會</w:t>
      </w:r>
    </w:p>
    <w:p w:rsidR="00E56661" w:rsidRDefault="00E56661" w:rsidP="00E56661">
      <w:pPr>
        <w:rPr>
          <w:rFonts w:ascii="標楷體" w:eastAsia="標楷體" w:hAnsi="標楷體" w:cs="Courier New"/>
          <w:sz w:val="32"/>
          <w:szCs w:val="32"/>
        </w:rPr>
      </w:pPr>
      <w:r>
        <w:rPr>
          <w:rFonts w:ascii="標楷體" w:eastAsia="標楷體" w:hAnsi="標楷體" w:cs="Courier New"/>
          <w:sz w:val="32"/>
          <w:szCs w:val="32"/>
        </w:rPr>
        <w:br w:type="page"/>
      </w:r>
    </w:p>
    <w:p w:rsidR="00E56661" w:rsidRPr="005641FC" w:rsidRDefault="00E56661" w:rsidP="00E56661">
      <w:pPr>
        <w:spacing w:line="520" w:lineRule="exact"/>
        <w:jc w:val="distribute"/>
        <w:outlineLvl w:val="1"/>
        <w:rPr>
          <w:rFonts w:ascii="標楷體" w:eastAsia="標楷體" w:hAnsi="標楷體"/>
          <w:b/>
          <w:spacing w:val="-20"/>
          <w:sz w:val="36"/>
          <w:szCs w:val="36"/>
        </w:rPr>
      </w:pPr>
      <w:bookmarkStart w:id="115" w:name="_Toc157095728"/>
      <w:r w:rsidRPr="005641FC">
        <w:rPr>
          <w:rFonts w:ascii="標楷體" w:eastAsia="標楷體" w:hAnsi="標楷體"/>
          <w:b/>
          <w:spacing w:val="-20"/>
          <w:sz w:val="36"/>
          <w:szCs w:val="36"/>
        </w:rPr>
        <w:lastRenderedPageBreak/>
        <w:t>立法院第</w:t>
      </w:r>
      <w:r w:rsidRPr="005641FC">
        <w:rPr>
          <w:rFonts w:ascii="標楷體" w:eastAsia="標楷體" w:hAnsi="標楷體" w:hint="eastAsia"/>
          <w:b/>
          <w:spacing w:val="-20"/>
          <w:sz w:val="36"/>
          <w:szCs w:val="36"/>
        </w:rPr>
        <w:t>10</w:t>
      </w:r>
      <w:r w:rsidRPr="005641FC">
        <w:rPr>
          <w:rFonts w:ascii="標楷體" w:eastAsia="標楷體" w:hAnsi="標楷體"/>
          <w:b/>
          <w:spacing w:val="-20"/>
          <w:sz w:val="36"/>
          <w:szCs w:val="36"/>
        </w:rPr>
        <w:t>屆第</w:t>
      </w:r>
      <w:r w:rsidRPr="005641FC">
        <w:rPr>
          <w:rFonts w:ascii="標楷體" w:eastAsia="標楷體" w:hAnsi="標楷體" w:hint="eastAsia"/>
          <w:b/>
          <w:spacing w:val="-20"/>
          <w:sz w:val="36"/>
          <w:szCs w:val="36"/>
        </w:rPr>
        <w:t>8</w:t>
      </w:r>
      <w:r w:rsidRPr="005641FC">
        <w:rPr>
          <w:rFonts w:ascii="標楷體" w:eastAsia="標楷體" w:hAnsi="標楷體"/>
          <w:b/>
          <w:spacing w:val="-20"/>
          <w:sz w:val="36"/>
          <w:szCs w:val="36"/>
        </w:rPr>
        <w:t>會期財政委員會第</w:t>
      </w:r>
      <w:r w:rsidRPr="005641FC">
        <w:rPr>
          <w:rFonts w:ascii="標楷體" w:eastAsia="標楷體" w:hAnsi="標楷體" w:hint="eastAsia"/>
          <w:b/>
          <w:spacing w:val="-20"/>
          <w:sz w:val="36"/>
          <w:szCs w:val="36"/>
        </w:rPr>
        <w:t>20</w:t>
      </w:r>
      <w:r w:rsidRPr="005641FC">
        <w:rPr>
          <w:rFonts w:ascii="標楷體" w:eastAsia="標楷體" w:hAnsi="標楷體"/>
          <w:b/>
          <w:spacing w:val="-20"/>
          <w:sz w:val="36"/>
          <w:szCs w:val="36"/>
        </w:rPr>
        <w:t>次全體委員會議議事錄</w:t>
      </w:r>
      <w:bookmarkEnd w:id="115"/>
    </w:p>
    <w:p w:rsidR="00E56661" w:rsidRPr="00A44BDC"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w w:val="95"/>
          <w:sz w:val="32"/>
          <w:szCs w:val="32"/>
        </w:rPr>
      </w:pPr>
      <w:r w:rsidRPr="00A44BDC">
        <w:rPr>
          <w:rFonts w:ascii="標楷體" w:eastAsia="標楷體" w:hAnsi="標楷體" w:hint="eastAsia"/>
          <w:sz w:val="32"/>
          <w:szCs w:val="32"/>
        </w:rPr>
        <w:t xml:space="preserve">時　　間　</w:t>
      </w:r>
      <w:r w:rsidRPr="00A44BDC">
        <w:rPr>
          <w:rFonts w:ascii="標楷體" w:eastAsia="標楷體" w:hAnsi="標楷體" w:hint="eastAsia"/>
          <w:w w:val="95"/>
          <w:sz w:val="32"/>
          <w:szCs w:val="32"/>
        </w:rPr>
        <w:t>中華民國11</w:t>
      </w:r>
      <w:r w:rsidRPr="00A44BDC">
        <w:rPr>
          <w:rFonts w:ascii="標楷體" w:eastAsia="標楷體" w:hAnsi="標楷體"/>
          <w:w w:val="95"/>
          <w:sz w:val="32"/>
          <w:szCs w:val="32"/>
        </w:rPr>
        <w:t>2</w:t>
      </w:r>
      <w:r w:rsidRPr="00A44BDC">
        <w:rPr>
          <w:rFonts w:ascii="標楷體" w:eastAsia="標楷體" w:hAnsi="標楷體" w:hint="eastAsia"/>
          <w:w w:val="95"/>
          <w:sz w:val="32"/>
          <w:szCs w:val="32"/>
        </w:rPr>
        <w:t>年12月11日（星期一）9時3分至1</w:t>
      </w:r>
      <w:r w:rsidRPr="00A44BDC">
        <w:rPr>
          <w:rFonts w:ascii="標楷體" w:eastAsia="標楷體" w:hAnsi="標楷體"/>
          <w:w w:val="95"/>
          <w:sz w:val="32"/>
          <w:szCs w:val="32"/>
        </w:rPr>
        <w:t>1</w:t>
      </w:r>
      <w:r w:rsidRPr="00A44BDC">
        <w:rPr>
          <w:rFonts w:ascii="標楷體" w:eastAsia="標楷體" w:hAnsi="標楷體" w:hint="eastAsia"/>
          <w:w w:val="95"/>
          <w:sz w:val="32"/>
          <w:szCs w:val="32"/>
        </w:rPr>
        <w:t>時48分</w:t>
      </w:r>
    </w:p>
    <w:p w:rsidR="00E56661" w:rsidRPr="00A44BDC" w:rsidRDefault="00E56661" w:rsidP="00E56661">
      <w:pPr>
        <w:kinsoku w:val="0"/>
        <w:overflowPunct w:val="0"/>
        <w:autoSpaceDE w:val="0"/>
        <w:adjustRightInd w:val="0"/>
        <w:snapToGrid w:val="0"/>
        <w:spacing w:line="480" w:lineRule="exact"/>
        <w:ind w:left="1600" w:rightChars="-149" w:right="-358" w:hangingChars="500" w:hanging="1600"/>
        <w:rPr>
          <w:rFonts w:ascii="標楷體" w:eastAsia="標楷體" w:hAnsi="標楷體"/>
          <w:sz w:val="32"/>
          <w:szCs w:val="32"/>
        </w:rPr>
      </w:pPr>
      <w:r w:rsidRPr="00A44BDC">
        <w:rPr>
          <w:rFonts w:ascii="標楷體" w:eastAsia="標楷體" w:hAnsi="標楷體" w:hint="eastAsia"/>
          <w:sz w:val="32"/>
          <w:szCs w:val="32"/>
        </w:rPr>
        <w:t>地　　點　群賢樓9樓大禮堂</w:t>
      </w:r>
    </w:p>
    <w:p w:rsidR="00E56661"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000000" w:themeColor="text1"/>
          <w:sz w:val="32"/>
          <w:szCs w:val="32"/>
        </w:rPr>
      </w:pPr>
      <w:r w:rsidRPr="00A44BDC">
        <w:rPr>
          <w:rFonts w:ascii="標楷體" w:eastAsia="標楷體" w:hAnsi="標楷體" w:hint="eastAsia"/>
          <w:sz w:val="32"/>
          <w:szCs w:val="32"/>
        </w:rPr>
        <w:t xml:space="preserve">出席委員　</w:t>
      </w:r>
      <w:r w:rsidRPr="00A44BDC">
        <w:rPr>
          <w:rFonts w:ascii="標楷體" w:eastAsia="標楷體" w:hAnsi="標楷體" w:hint="eastAsia"/>
          <w:color w:val="000000" w:themeColor="text1"/>
          <w:sz w:val="32"/>
          <w:szCs w:val="32"/>
        </w:rPr>
        <w:t>林德福　吳秉叡　賴士葆　沈發惠　郭國文　李貴敏</w:t>
      </w:r>
    </w:p>
    <w:p w:rsidR="00E56661" w:rsidRPr="00A44BDC"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FF0000"/>
          <w:sz w:val="32"/>
          <w:szCs w:val="32"/>
        </w:rPr>
      </w:pPr>
      <w:r w:rsidRPr="00A44BDC">
        <w:rPr>
          <w:rFonts w:ascii="標楷體" w:eastAsia="標楷體" w:hAnsi="標楷體" w:hint="eastAsia"/>
          <w:sz w:val="32"/>
          <w:szCs w:val="32"/>
        </w:rPr>
        <w:t xml:space="preserve">　　　　　費鴻泰　林楚茵　高嘉瑜　鍾佳濱</w:t>
      </w:r>
      <w:r w:rsidRPr="00A44BDC">
        <w:rPr>
          <w:rFonts w:ascii="標楷體" w:eastAsia="標楷體" w:hAnsi="標楷體" w:hint="eastAsia"/>
          <w:color w:val="FF0000"/>
          <w:sz w:val="32"/>
          <w:szCs w:val="32"/>
        </w:rPr>
        <w:t xml:space="preserve">　</w:t>
      </w:r>
      <w:r w:rsidRPr="00A44BDC">
        <w:rPr>
          <w:rFonts w:ascii="標楷體" w:eastAsia="標楷體" w:hAnsi="標楷體" w:hint="eastAsia"/>
          <w:sz w:val="32"/>
          <w:szCs w:val="32"/>
        </w:rPr>
        <w:t>羅明才</w:t>
      </w:r>
    </w:p>
    <w:p w:rsidR="00E56661" w:rsidRPr="00A44BDC"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A44BDC">
        <w:rPr>
          <w:rFonts w:ascii="標楷體" w:eastAsia="標楷體" w:hAnsi="標楷體" w:hint="eastAsia"/>
          <w:sz w:val="32"/>
          <w:szCs w:val="32"/>
        </w:rPr>
        <w:t xml:space="preserve">　　　　　</w:t>
      </w:r>
      <w:r w:rsidRPr="00A44BDC">
        <w:rPr>
          <w:rFonts w:ascii="標楷體" w:eastAsia="標楷體" w:hAnsi="標楷體" w:hint="eastAsia"/>
          <w:b/>
          <w:color w:val="000000" w:themeColor="text1"/>
          <w:sz w:val="32"/>
          <w:szCs w:val="32"/>
        </w:rPr>
        <w:t>委員出席1</w:t>
      </w:r>
      <w:r w:rsidRPr="00A44BDC">
        <w:rPr>
          <w:rFonts w:ascii="標楷體" w:eastAsia="標楷體" w:hAnsi="標楷體"/>
          <w:b/>
          <w:color w:val="000000" w:themeColor="text1"/>
          <w:sz w:val="32"/>
          <w:szCs w:val="32"/>
        </w:rPr>
        <w:t>1</w:t>
      </w:r>
      <w:r w:rsidRPr="00A44BDC">
        <w:rPr>
          <w:rFonts w:ascii="標楷體" w:eastAsia="標楷體" w:hAnsi="標楷體" w:hint="eastAsia"/>
          <w:b/>
          <w:color w:val="000000" w:themeColor="text1"/>
          <w:sz w:val="32"/>
          <w:szCs w:val="32"/>
        </w:rPr>
        <w:t>人</w:t>
      </w:r>
    </w:p>
    <w:p w:rsidR="00E56661" w:rsidRPr="00A44BDC" w:rsidRDefault="00E56661" w:rsidP="00E56661">
      <w:pPr>
        <w:kinsoku w:val="0"/>
        <w:overflowPunct w:val="0"/>
        <w:autoSpaceDE w:val="0"/>
        <w:adjustRightInd w:val="0"/>
        <w:snapToGrid w:val="0"/>
        <w:spacing w:line="480" w:lineRule="exact"/>
        <w:ind w:left="1600" w:rightChars="100" w:right="240" w:hangingChars="500" w:hanging="1600"/>
        <w:rPr>
          <w:rFonts w:ascii="標楷體" w:eastAsia="標楷體" w:hAnsi="標楷體"/>
          <w:color w:val="FF0000"/>
          <w:sz w:val="32"/>
          <w:szCs w:val="32"/>
        </w:rPr>
      </w:pPr>
      <w:r w:rsidRPr="00A44BDC">
        <w:rPr>
          <w:rFonts w:ascii="標楷體" w:eastAsia="標楷體" w:hAnsi="標楷體" w:hint="eastAsia"/>
          <w:color w:val="000000" w:themeColor="text1"/>
          <w:sz w:val="32"/>
          <w:szCs w:val="32"/>
        </w:rPr>
        <w:t>列席委員　陳椒華　楊瓊瓔</w:t>
      </w:r>
    </w:p>
    <w:p w:rsidR="00E56661" w:rsidRPr="00A44BDC" w:rsidRDefault="00E56661" w:rsidP="00E56661">
      <w:pPr>
        <w:kinsoku w:val="0"/>
        <w:overflowPunct w:val="0"/>
        <w:autoSpaceDE w:val="0"/>
        <w:adjustRightInd w:val="0"/>
        <w:snapToGrid w:val="0"/>
        <w:spacing w:line="480" w:lineRule="exact"/>
        <w:rPr>
          <w:rFonts w:ascii="標楷體" w:eastAsia="標楷體" w:hAnsi="標楷體"/>
          <w:b/>
          <w:color w:val="000000" w:themeColor="text1"/>
          <w:sz w:val="32"/>
          <w:szCs w:val="32"/>
        </w:rPr>
      </w:pPr>
      <w:r w:rsidRPr="00A44BDC">
        <w:rPr>
          <w:rFonts w:ascii="標楷體" w:eastAsia="標楷體" w:hAnsi="標楷體" w:hint="eastAsia"/>
          <w:sz w:val="32"/>
          <w:szCs w:val="32"/>
        </w:rPr>
        <w:t xml:space="preserve">　　　　　</w:t>
      </w:r>
      <w:r w:rsidRPr="00A44BDC">
        <w:rPr>
          <w:rFonts w:ascii="標楷體" w:eastAsia="標楷體" w:hAnsi="標楷體" w:hint="eastAsia"/>
          <w:b/>
          <w:color w:val="000000" w:themeColor="text1"/>
          <w:sz w:val="32"/>
          <w:szCs w:val="32"/>
        </w:rPr>
        <w:t>委員列席2人</w:t>
      </w:r>
    </w:p>
    <w:p w:rsidR="00E56661" w:rsidRPr="00A44BDC" w:rsidRDefault="00E56661" w:rsidP="00E56661">
      <w:pPr>
        <w:tabs>
          <w:tab w:val="left" w:pos="9072"/>
        </w:tabs>
        <w:kinsoku w:val="0"/>
        <w:overflowPunct w:val="0"/>
        <w:adjustRightInd w:val="0"/>
        <w:snapToGrid w:val="0"/>
        <w:spacing w:line="480" w:lineRule="exact"/>
        <w:jc w:val="both"/>
        <w:rPr>
          <w:rFonts w:ascii="標楷體" w:eastAsia="標楷體" w:hAnsi="標楷體"/>
          <w:kern w:val="16"/>
          <w:sz w:val="32"/>
          <w:szCs w:val="32"/>
        </w:rPr>
      </w:pPr>
      <w:r w:rsidRPr="00A44BDC">
        <w:rPr>
          <w:rFonts w:ascii="標楷體" w:eastAsia="標楷體" w:hAnsi="標楷體" w:hint="eastAsia"/>
          <w:kern w:val="16"/>
          <w:sz w:val="32"/>
          <w:szCs w:val="32"/>
        </w:rPr>
        <w:t xml:space="preserve">列席官員　</w:t>
      </w:r>
      <w:r w:rsidRPr="00A44BDC">
        <w:rPr>
          <w:rFonts w:ascii="標楷體" w:eastAsia="標楷體" w:hAnsi="標楷體" w:hint="eastAsia"/>
          <w:b/>
          <w:kern w:val="16"/>
          <w:sz w:val="32"/>
          <w:szCs w:val="32"/>
        </w:rPr>
        <w:t>金融監督管理委員會</w:t>
      </w:r>
      <w:r w:rsidRPr="00A44BDC">
        <w:rPr>
          <w:rFonts w:ascii="標楷體" w:eastAsia="標楷體" w:hAnsi="標楷體" w:hint="eastAsia"/>
          <w:sz w:val="32"/>
          <w:szCs w:val="32"/>
        </w:rPr>
        <w:t xml:space="preserve">　　　　　　</w:t>
      </w:r>
      <w:r w:rsidRPr="00A44BDC">
        <w:rPr>
          <w:rFonts w:ascii="標楷體" w:eastAsia="標楷體" w:hAnsi="標楷體" w:hint="eastAsia"/>
          <w:kern w:val="16"/>
          <w:sz w:val="32"/>
          <w:szCs w:val="32"/>
        </w:rPr>
        <w:t>主任委員　黃天牧</w:t>
      </w:r>
    </w:p>
    <w:p w:rsidR="00E56661" w:rsidRPr="00A44BDC"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A44BDC">
        <w:rPr>
          <w:rFonts w:ascii="標楷體" w:eastAsia="標楷體" w:hAnsi="標楷體" w:hint="eastAsia"/>
          <w:sz w:val="32"/>
          <w:szCs w:val="32"/>
        </w:rPr>
        <w:t xml:space="preserve">　　　　　</w:t>
      </w:r>
      <w:r w:rsidRPr="00A44BDC">
        <w:rPr>
          <w:rFonts w:ascii="標楷體" w:eastAsia="標楷體" w:hAnsi="標楷體" w:hint="eastAsia"/>
          <w:kern w:val="16"/>
          <w:sz w:val="32"/>
          <w:szCs w:val="32"/>
        </w:rPr>
        <w:t xml:space="preserve">　銀行局　　　　　　　　　　　局長　　　莊琇媛</w:t>
      </w:r>
    </w:p>
    <w:p w:rsidR="00E56661" w:rsidRPr="00A44BDC"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A44BDC">
        <w:rPr>
          <w:rFonts w:ascii="標楷體" w:eastAsia="標楷體" w:hAnsi="標楷體" w:hint="eastAsia"/>
          <w:sz w:val="32"/>
          <w:szCs w:val="32"/>
        </w:rPr>
        <w:t xml:space="preserve">　　　　　</w:t>
      </w:r>
      <w:r w:rsidRPr="00A44BDC">
        <w:rPr>
          <w:rFonts w:ascii="標楷體" w:eastAsia="標楷體" w:hAnsi="標楷體" w:hint="eastAsia"/>
          <w:kern w:val="16"/>
          <w:sz w:val="32"/>
          <w:szCs w:val="32"/>
        </w:rPr>
        <w:t xml:space="preserve">　證券期貨局　　　　　　　　　副局長　　黃厚銘</w:t>
      </w:r>
    </w:p>
    <w:p w:rsidR="00E56661" w:rsidRPr="00A44BDC"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A44BDC">
        <w:rPr>
          <w:rFonts w:ascii="標楷體" w:eastAsia="標楷體" w:hAnsi="標楷體" w:hint="eastAsia"/>
          <w:sz w:val="32"/>
          <w:szCs w:val="32"/>
        </w:rPr>
        <w:t xml:space="preserve">　　　　　</w:t>
      </w:r>
      <w:r w:rsidRPr="00A44BDC">
        <w:rPr>
          <w:rFonts w:ascii="標楷體" w:eastAsia="標楷體" w:hAnsi="標楷體" w:hint="eastAsia"/>
          <w:kern w:val="16"/>
          <w:sz w:val="32"/>
          <w:szCs w:val="32"/>
        </w:rPr>
        <w:t xml:space="preserve">　保險局　　　　　　　　　　　局長　　　施瓊華</w:t>
      </w:r>
    </w:p>
    <w:p w:rsidR="00E56661" w:rsidRPr="00A44BDC" w:rsidRDefault="00E56661" w:rsidP="00E56661">
      <w:pPr>
        <w:tabs>
          <w:tab w:val="left" w:pos="9072"/>
        </w:tabs>
        <w:kinsoku w:val="0"/>
        <w:overflowPunct w:val="0"/>
        <w:autoSpaceDE w:val="0"/>
        <w:adjustRightInd w:val="0"/>
        <w:snapToGrid w:val="0"/>
        <w:spacing w:line="480" w:lineRule="exact"/>
        <w:rPr>
          <w:rFonts w:ascii="標楷體" w:eastAsia="標楷體" w:hAnsi="標楷體"/>
          <w:kern w:val="16"/>
          <w:sz w:val="32"/>
          <w:szCs w:val="32"/>
        </w:rPr>
      </w:pPr>
      <w:r w:rsidRPr="00A44BDC">
        <w:rPr>
          <w:rFonts w:ascii="標楷體" w:eastAsia="標楷體" w:hAnsi="標楷體" w:hint="eastAsia"/>
          <w:sz w:val="32"/>
          <w:szCs w:val="32"/>
        </w:rPr>
        <w:t xml:space="preserve">　　　　　</w:t>
      </w:r>
      <w:r w:rsidRPr="00A44BDC">
        <w:rPr>
          <w:rFonts w:ascii="標楷體" w:eastAsia="標楷體" w:hAnsi="標楷體" w:hint="eastAsia"/>
          <w:kern w:val="16"/>
          <w:sz w:val="32"/>
          <w:szCs w:val="32"/>
        </w:rPr>
        <w:t xml:space="preserve">　檢查局　　　　　　　　　　　局長　　　張子浩</w:t>
      </w:r>
    </w:p>
    <w:p w:rsidR="00E56661" w:rsidRPr="00A44BDC" w:rsidRDefault="00E56661" w:rsidP="00E56661">
      <w:pPr>
        <w:tabs>
          <w:tab w:val="left" w:pos="9072"/>
        </w:tabs>
        <w:kinsoku w:val="0"/>
        <w:overflowPunct w:val="0"/>
        <w:adjustRightInd w:val="0"/>
        <w:snapToGrid w:val="0"/>
        <w:spacing w:line="480" w:lineRule="exact"/>
        <w:jc w:val="both"/>
        <w:rPr>
          <w:rFonts w:ascii="標楷體" w:eastAsia="標楷體" w:hAnsi="標楷體"/>
          <w:kern w:val="16"/>
          <w:sz w:val="32"/>
          <w:szCs w:val="32"/>
        </w:rPr>
      </w:pPr>
      <w:r w:rsidRPr="00A44BDC">
        <w:rPr>
          <w:rFonts w:ascii="標楷體" w:eastAsia="標楷體" w:hAnsi="標楷體" w:hint="eastAsia"/>
          <w:sz w:val="32"/>
          <w:szCs w:val="32"/>
        </w:rPr>
        <w:t xml:space="preserve">　　　　　</w:t>
      </w:r>
      <w:r w:rsidRPr="00A44BDC">
        <w:rPr>
          <w:rFonts w:ascii="標楷體" w:eastAsia="標楷體" w:hAnsi="標楷體" w:hint="eastAsia"/>
          <w:b/>
          <w:kern w:val="16"/>
          <w:sz w:val="32"/>
          <w:szCs w:val="32"/>
        </w:rPr>
        <w:t>立法院</w:t>
      </w:r>
      <w:r w:rsidRPr="00A44BDC">
        <w:rPr>
          <w:rFonts w:ascii="標楷體" w:eastAsia="標楷體" w:hAnsi="標楷體" w:hint="eastAsia"/>
          <w:kern w:val="16"/>
          <w:sz w:val="32"/>
          <w:szCs w:val="32"/>
        </w:rPr>
        <w:t>預算中心　　　　　　　　主任　　　黃朝琴</w:t>
      </w:r>
    </w:p>
    <w:p w:rsidR="00E56661" w:rsidRPr="00A44BDC" w:rsidRDefault="00E56661" w:rsidP="00E56661">
      <w:pPr>
        <w:tabs>
          <w:tab w:val="left" w:pos="9072"/>
        </w:tabs>
        <w:kinsoku w:val="0"/>
        <w:overflowPunct w:val="0"/>
        <w:adjustRightInd w:val="0"/>
        <w:snapToGrid w:val="0"/>
        <w:spacing w:line="480" w:lineRule="exact"/>
        <w:jc w:val="both"/>
        <w:rPr>
          <w:rFonts w:ascii="標楷體" w:eastAsia="標楷體" w:hAnsi="標楷體"/>
          <w:kern w:val="16"/>
          <w:sz w:val="32"/>
          <w:szCs w:val="32"/>
        </w:rPr>
      </w:pPr>
      <w:r w:rsidRPr="00A44BDC">
        <w:rPr>
          <w:rFonts w:ascii="標楷體" w:eastAsia="標楷體" w:hAnsi="標楷體" w:hint="eastAsia"/>
          <w:sz w:val="32"/>
          <w:szCs w:val="32"/>
        </w:rPr>
        <w:t xml:space="preserve">　　　　　　</w:t>
      </w:r>
      <w:r w:rsidRPr="00A44BDC">
        <w:rPr>
          <w:rFonts w:ascii="標楷體" w:eastAsia="標楷體" w:hAnsi="標楷體" w:hint="eastAsia"/>
          <w:kern w:val="16"/>
          <w:sz w:val="32"/>
          <w:szCs w:val="32"/>
        </w:rPr>
        <w:t xml:space="preserve">　　法制局　　　　　　　　　組長　　　黃良瑩</w:t>
      </w:r>
    </w:p>
    <w:p w:rsidR="00E56661" w:rsidRPr="00A44BDC"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A44BDC">
        <w:rPr>
          <w:rFonts w:ascii="標楷體" w:eastAsia="標楷體" w:hAnsi="標楷體" w:cs="Courier New" w:hint="eastAsia"/>
          <w:color w:val="000000" w:themeColor="text1"/>
          <w:kern w:val="16"/>
          <w:sz w:val="32"/>
          <w:szCs w:val="32"/>
        </w:rPr>
        <w:t>主　　席　沈召集委員發惠</w:t>
      </w:r>
    </w:p>
    <w:p w:rsidR="00E56661" w:rsidRPr="00A44BDC" w:rsidRDefault="00E56661" w:rsidP="00E56661">
      <w:pPr>
        <w:tabs>
          <w:tab w:val="left" w:pos="3660"/>
        </w:tabs>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A44BDC">
        <w:rPr>
          <w:rFonts w:ascii="標楷體" w:eastAsia="標楷體" w:hAnsi="標楷體" w:cs="Courier New" w:hint="eastAsia"/>
          <w:color w:val="000000" w:themeColor="text1"/>
          <w:kern w:val="16"/>
          <w:sz w:val="32"/>
          <w:szCs w:val="32"/>
        </w:rPr>
        <w:t>專門委員　陳玉清</w:t>
      </w:r>
    </w:p>
    <w:p w:rsidR="00E56661" w:rsidRPr="00A44BDC" w:rsidRDefault="00E56661" w:rsidP="00E56661">
      <w:pPr>
        <w:kinsoku w:val="0"/>
        <w:overflowPunct w:val="0"/>
        <w:autoSpaceDE w:val="0"/>
        <w:adjustRightInd w:val="0"/>
        <w:snapToGrid w:val="0"/>
        <w:spacing w:line="480" w:lineRule="exact"/>
        <w:rPr>
          <w:rFonts w:ascii="標楷體" w:eastAsia="標楷體" w:hAnsi="標楷體" w:cs="Courier New"/>
          <w:color w:val="000000" w:themeColor="text1"/>
          <w:kern w:val="16"/>
          <w:sz w:val="32"/>
          <w:szCs w:val="32"/>
        </w:rPr>
      </w:pPr>
      <w:r w:rsidRPr="00A44BDC">
        <w:rPr>
          <w:rFonts w:ascii="標楷體" w:eastAsia="標楷體" w:hAnsi="標楷體" w:cs="Courier New" w:hint="eastAsia"/>
          <w:color w:val="000000" w:themeColor="text1"/>
          <w:kern w:val="16"/>
          <w:sz w:val="32"/>
          <w:szCs w:val="32"/>
        </w:rPr>
        <w:t>主任秘書　謝淑津</w:t>
      </w:r>
    </w:p>
    <w:p w:rsidR="00E56661" w:rsidRPr="00A44BDC" w:rsidRDefault="00E56661" w:rsidP="00E56661">
      <w:pPr>
        <w:kinsoku w:val="0"/>
        <w:overflowPunct w:val="0"/>
        <w:autoSpaceDE w:val="0"/>
        <w:adjustRightInd w:val="0"/>
        <w:snapToGrid w:val="0"/>
        <w:spacing w:line="480" w:lineRule="exact"/>
        <w:ind w:left="1600" w:rightChars="-149" w:right="-358" w:hangingChars="500" w:hanging="1600"/>
        <w:jc w:val="both"/>
        <w:rPr>
          <w:rFonts w:ascii="標楷體" w:eastAsia="標楷體" w:hAnsi="標楷體"/>
          <w:color w:val="000000" w:themeColor="text1"/>
          <w:sz w:val="32"/>
          <w:szCs w:val="32"/>
        </w:rPr>
      </w:pPr>
      <w:r w:rsidRPr="00A44BDC">
        <w:rPr>
          <w:rFonts w:ascii="標楷體" w:eastAsia="標楷體" w:hAnsi="標楷體" w:hint="eastAsia"/>
          <w:color w:val="000000" w:themeColor="text1"/>
          <w:sz w:val="32"/>
          <w:szCs w:val="32"/>
        </w:rPr>
        <w:t>紀　　錄　秘　書　吳人寬　研究員　黃惠雯　編　審　黃美菁</w:t>
      </w:r>
    </w:p>
    <w:p w:rsidR="00E56661" w:rsidRPr="00A44BDC" w:rsidRDefault="00E56661" w:rsidP="00E56661">
      <w:pPr>
        <w:kinsoku w:val="0"/>
        <w:overflowPunct w:val="0"/>
        <w:autoSpaceDE w:val="0"/>
        <w:adjustRightInd w:val="0"/>
        <w:snapToGrid w:val="0"/>
        <w:spacing w:line="480" w:lineRule="exact"/>
        <w:jc w:val="both"/>
        <w:rPr>
          <w:rFonts w:ascii="標楷體" w:eastAsia="標楷體" w:hAnsi="標楷體" w:cs="Courier New"/>
          <w:color w:val="000000" w:themeColor="text1"/>
          <w:kern w:val="16"/>
          <w:sz w:val="32"/>
          <w:szCs w:val="32"/>
        </w:rPr>
      </w:pPr>
      <w:r w:rsidRPr="00A44BDC">
        <w:rPr>
          <w:rFonts w:ascii="標楷體" w:eastAsia="標楷體" w:hAnsi="標楷體" w:hint="eastAsia"/>
          <w:color w:val="000000" w:themeColor="text1"/>
          <w:sz w:val="32"/>
          <w:szCs w:val="32"/>
        </w:rPr>
        <w:t xml:space="preserve">　　　　　科　長　喻</w:t>
      </w:r>
      <w:r w:rsidRPr="00A44BDC">
        <w:rPr>
          <w:rFonts w:ascii="標楷體" w:eastAsia="標楷體" w:hAnsi="標楷體" w:cs="Courier New" w:hint="eastAsia"/>
          <w:color w:val="000000" w:themeColor="text1"/>
          <w:sz w:val="32"/>
          <w:szCs w:val="32"/>
        </w:rPr>
        <w:t xml:space="preserve">　</w:t>
      </w:r>
      <w:r w:rsidRPr="00A44BDC">
        <w:rPr>
          <w:rFonts w:ascii="標楷體" w:eastAsia="標楷體" w:hAnsi="標楷體" w:hint="eastAsia"/>
          <w:color w:val="000000" w:themeColor="text1"/>
          <w:sz w:val="32"/>
          <w:szCs w:val="32"/>
        </w:rPr>
        <w:t>珊　專　員　沈克彬</w:t>
      </w:r>
    </w:p>
    <w:p w:rsidR="00E56661" w:rsidRPr="00A44BDC" w:rsidRDefault="00E56661" w:rsidP="00E56661">
      <w:pPr>
        <w:kinsoku w:val="0"/>
        <w:overflowPunct w:val="0"/>
        <w:autoSpaceDE w:val="0"/>
        <w:adjustRightInd w:val="0"/>
        <w:snapToGrid w:val="0"/>
        <w:spacing w:beforeLines="50" w:before="180" w:line="440" w:lineRule="exact"/>
        <w:ind w:leftChars="201" w:left="482"/>
        <w:jc w:val="both"/>
        <w:rPr>
          <w:rFonts w:ascii="標楷體" w:eastAsia="標楷體" w:hAnsi="標楷體"/>
          <w:b/>
          <w:sz w:val="32"/>
          <w:szCs w:val="32"/>
        </w:rPr>
      </w:pPr>
      <w:r w:rsidRPr="00A44BDC">
        <w:rPr>
          <w:rFonts w:ascii="標楷體" w:eastAsia="標楷體" w:hAnsi="標楷體" w:hint="eastAsia"/>
          <w:b/>
          <w:sz w:val="32"/>
          <w:szCs w:val="32"/>
        </w:rPr>
        <w:t>報告事項</w:t>
      </w:r>
    </w:p>
    <w:p w:rsidR="00E56661" w:rsidRPr="00A44BDC" w:rsidRDefault="00E56661" w:rsidP="00E56661">
      <w:pPr>
        <w:kinsoku w:val="0"/>
        <w:overflowPunct w:val="0"/>
        <w:autoSpaceDE w:val="0"/>
        <w:adjustRightInd w:val="0"/>
        <w:snapToGrid w:val="0"/>
        <w:spacing w:line="440" w:lineRule="exact"/>
        <w:jc w:val="both"/>
        <w:rPr>
          <w:rFonts w:ascii="標楷體" w:eastAsia="標楷體" w:hAnsi="標楷體"/>
          <w:bCs/>
          <w:sz w:val="32"/>
          <w:szCs w:val="32"/>
        </w:rPr>
      </w:pPr>
      <w:r w:rsidRPr="00A44BDC">
        <w:rPr>
          <w:rFonts w:ascii="標楷體" w:eastAsia="標楷體" w:hAnsi="標楷體" w:hint="eastAsia"/>
          <w:bCs/>
          <w:sz w:val="32"/>
          <w:szCs w:val="32"/>
        </w:rPr>
        <w:t>一、宣讀上次會議議事錄</w:t>
      </w:r>
    </w:p>
    <w:p w:rsidR="00E56661" w:rsidRPr="00A44BDC" w:rsidRDefault="00E56661" w:rsidP="00E56661">
      <w:pPr>
        <w:kinsoku w:val="0"/>
        <w:overflowPunct w:val="0"/>
        <w:autoSpaceDE w:val="0"/>
        <w:adjustRightInd w:val="0"/>
        <w:snapToGrid w:val="0"/>
        <w:spacing w:line="480" w:lineRule="exact"/>
        <w:jc w:val="both"/>
        <w:rPr>
          <w:rFonts w:ascii="標楷體" w:eastAsia="標楷體" w:hAnsi="標楷體"/>
          <w:bCs/>
          <w:kern w:val="0"/>
          <w:sz w:val="32"/>
          <w:szCs w:val="32"/>
        </w:rPr>
      </w:pPr>
      <w:r w:rsidRPr="00A44BDC">
        <w:rPr>
          <w:rFonts w:ascii="標楷體" w:eastAsia="標楷體" w:hAnsi="標楷體" w:hint="eastAsia"/>
          <w:bCs/>
          <w:kern w:val="0"/>
          <w:sz w:val="32"/>
          <w:szCs w:val="32"/>
        </w:rPr>
        <w:t>決定：議事錄確定。</w:t>
      </w:r>
    </w:p>
    <w:p w:rsidR="00E56661" w:rsidRPr="00A44BDC" w:rsidRDefault="00E56661" w:rsidP="00E56661">
      <w:pPr>
        <w:kinsoku w:val="0"/>
        <w:overflowPunct w:val="0"/>
        <w:autoSpaceDE w:val="0"/>
        <w:adjustRightInd w:val="0"/>
        <w:snapToGrid w:val="0"/>
        <w:spacing w:line="480" w:lineRule="exact"/>
        <w:ind w:left="641" w:hangingChars="200" w:hanging="641"/>
        <w:jc w:val="both"/>
        <w:rPr>
          <w:rFonts w:ascii="標楷體" w:eastAsia="標楷體" w:hAnsi="標楷體"/>
          <w:b/>
          <w:color w:val="000000" w:themeColor="text1"/>
          <w:sz w:val="32"/>
          <w:szCs w:val="32"/>
        </w:rPr>
      </w:pPr>
      <w:r w:rsidRPr="00A44BDC">
        <w:rPr>
          <w:rFonts w:ascii="標楷體" w:eastAsia="標楷體" w:hAnsi="標楷體" w:hint="eastAsia"/>
          <w:b/>
          <w:color w:val="000000" w:themeColor="text1"/>
          <w:sz w:val="32"/>
          <w:szCs w:val="32"/>
        </w:rPr>
        <w:t>二、邀請金融監督管理委員會黃主任委員天牧就(一)「開放銀行」（Open Banking）政策之回顧與展望(二)純網銀、純網保之發展與挑戰進行專題報告，並備質詢。</w:t>
      </w:r>
    </w:p>
    <w:p w:rsidR="00E56661" w:rsidRPr="00A44BDC" w:rsidRDefault="00E56661" w:rsidP="00E56661">
      <w:pPr>
        <w:kinsoku w:val="0"/>
        <w:overflowPunct w:val="0"/>
        <w:autoSpaceDE w:val="0"/>
        <w:adjustRightInd w:val="0"/>
        <w:snapToGrid w:val="0"/>
        <w:spacing w:beforeLines="50" w:before="180" w:line="440" w:lineRule="exact"/>
        <w:ind w:leftChars="201" w:left="482"/>
        <w:jc w:val="both"/>
        <w:rPr>
          <w:rFonts w:ascii="標楷體" w:eastAsia="標楷體" w:hAnsi="標楷體" w:cs="標楷體"/>
          <w:b/>
          <w:kern w:val="0"/>
          <w:sz w:val="32"/>
          <w:szCs w:val="32"/>
        </w:rPr>
      </w:pPr>
      <w:r w:rsidRPr="00A44BDC">
        <w:rPr>
          <w:rFonts w:ascii="標楷體" w:eastAsia="標楷體" w:hAnsi="標楷體" w:hint="eastAsia"/>
          <w:b/>
          <w:sz w:val="32"/>
          <w:szCs w:val="32"/>
        </w:rPr>
        <w:t>討論事項</w:t>
      </w:r>
    </w:p>
    <w:p w:rsidR="00E56661" w:rsidRPr="00A44BDC" w:rsidRDefault="00E56661" w:rsidP="00E56661">
      <w:pPr>
        <w:kinsoku w:val="0"/>
        <w:overflowPunct w:val="0"/>
        <w:autoSpaceDE w:val="0"/>
        <w:adjustRightInd w:val="0"/>
        <w:snapToGrid w:val="0"/>
        <w:spacing w:line="480" w:lineRule="exact"/>
        <w:jc w:val="both"/>
        <w:rPr>
          <w:rFonts w:ascii="標楷體" w:eastAsia="標楷體" w:hAnsi="標楷體" w:cs="標楷體"/>
          <w:kern w:val="0"/>
          <w:sz w:val="32"/>
          <w:szCs w:val="32"/>
        </w:rPr>
      </w:pPr>
      <w:r w:rsidRPr="00A44BDC">
        <w:rPr>
          <w:rFonts w:ascii="標楷體" w:eastAsia="標楷體" w:hAnsi="標楷體" w:cs="標楷體" w:hint="eastAsia"/>
          <w:kern w:val="0"/>
          <w:sz w:val="32"/>
          <w:szCs w:val="32"/>
        </w:rPr>
        <w:t>審查本院民進黨黨團擬具「中央政府總預算案審查程序第三條條文修正草案」案。</w:t>
      </w:r>
    </w:p>
    <w:p w:rsidR="00E56661" w:rsidRPr="00A44BDC" w:rsidRDefault="00E56661" w:rsidP="00E56661">
      <w:pPr>
        <w:kinsoku w:val="0"/>
        <w:overflowPunct w:val="0"/>
        <w:autoSpaceDE w:val="0"/>
        <w:adjustRightInd w:val="0"/>
        <w:snapToGrid w:val="0"/>
        <w:spacing w:line="480" w:lineRule="exact"/>
        <w:ind w:leftChars="-48" w:left="208" w:hangingChars="101" w:hanging="323"/>
        <w:jc w:val="both"/>
        <w:rPr>
          <w:rFonts w:ascii="標楷體" w:eastAsia="標楷體" w:hAnsi="標楷體"/>
          <w:color w:val="000000" w:themeColor="text1"/>
          <w:sz w:val="32"/>
          <w:szCs w:val="32"/>
        </w:rPr>
      </w:pPr>
      <w:r w:rsidRPr="00A44BDC">
        <w:rPr>
          <w:rFonts w:ascii="標楷體" w:eastAsia="標楷體" w:hAnsi="標楷體" w:hint="eastAsia"/>
          <w:color w:val="000000" w:themeColor="text1"/>
          <w:sz w:val="32"/>
          <w:szCs w:val="32"/>
        </w:rPr>
        <w:lastRenderedPageBreak/>
        <w:t>（報告、討論事項合併詢答，經金融監督管理委員會黃主任委員天牧提出報告後，計有委員林德福、吳秉叡、賴士葆、</w:t>
      </w:r>
      <w:r w:rsidRPr="00A44BDC">
        <w:rPr>
          <w:rFonts w:ascii="標楷體" w:eastAsia="標楷體" w:hAnsi="標楷體" w:hint="eastAsia"/>
          <w:sz w:val="32"/>
          <w:szCs w:val="32"/>
        </w:rPr>
        <w:t>沈發惠、李貴敏、郭國文、</w:t>
      </w:r>
      <w:r w:rsidRPr="00A44BDC">
        <w:rPr>
          <w:rFonts w:ascii="華康楷書體W5" w:eastAsia="華康楷書體W5" w:hAnsi="標楷體" w:hint="eastAsia"/>
          <w:sz w:val="32"/>
          <w:szCs w:val="32"/>
        </w:rPr>
        <w:t>費鴻泰</w:t>
      </w:r>
      <w:r w:rsidRPr="00A44BDC">
        <w:rPr>
          <w:rFonts w:ascii="標楷體" w:eastAsia="標楷體" w:hAnsi="標楷體" w:hint="eastAsia"/>
          <w:sz w:val="32"/>
          <w:szCs w:val="32"/>
        </w:rPr>
        <w:t>、鍾佳濱、高嘉瑜、陳椒華、林楚茵、羅明才等1</w:t>
      </w:r>
      <w:r w:rsidRPr="00A44BDC">
        <w:rPr>
          <w:rFonts w:ascii="標楷體" w:eastAsia="標楷體" w:hAnsi="標楷體"/>
          <w:sz w:val="32"/>
          <w:szCs w:val="32"/>
        </w:rPr>
        <w:t>2</w:t>
      </w:r>
      <w:r w:rsidRPr="00A44BDC">
        <w:rPr>
          <w:rFonts w:ascii="標楷體" w:eastAsia="標楷體" w:hAnsi="標楷體" w:hint="eastAsia"/>
          <w:sz w:val="32"/>
          <w:szCs w:val="32"/>
        </w:rPr>
        <w:t>人</w:t>
      </w:r>
      <w:r w:rsidRPr="00A44BDC">
        <w:rPr>
          <w:rFonts w:ascii="標楷體" w:eastAsia="標楷體" w:hAnsi="標楷體" w:hint="eastAsia"/>
          <w:color w:val="000000" w:themeColor="text1"/>
          <w:sz w:val="32"/>
          <w:szCs w:val="32"/>
        </w:rPr>
        <w:t>提出質詢，均經金融監督管理委員會黃主任委員天牧及相關人員予以答復。</w:t>
      </w:r>
      <w:r w:rsidRPr="00A44BDC">
        <w:rPr>
          <w:rFonts w:ascii="華康楷書體W5" w:eastAsia="華康楷書體W5" w:hAnsi="標楷體" w:hint="eastAsia"/>
          <w:color w:val="000000" w:themeColor="text1"/>
          <w:sz w:val="32"/>
          <w:szCs w:val="32"/>
        </w:rPr>
        <w:t>委員質詢未及答復或請補充資訊，請金融監督管理委員會於一週內以書面答復；委員另要求期限者，從其所定。</w:t>
      </w:r>
      <w:r w:rsidRPr="00A44BDC">
        <w:rPr>
          <w:rFonts w:ascii="標楷體" w:eastAsia="標楷體" w:hAnsi="標楷體" w:hint="eastAsia"/>
          <w:color w:val="000000" w:themeColor="text1"/>
          <w:sz w:val="32"/>
          <w:szCs w:val="32"/>
        </w:rPr>
        <w:t>）</w:t>
      </w:r>
    </w:p>
    <w:p w:rsidR="00E56661" w:rsidRPr="00A44BDC" w:rsidRDefault="00E56661" w:rsidP="00E56661">
      <w:pPr>
        <w:kinsoku w:val="0"/>
        <w:overflowPunct w:val="0"/>
        <w:autoSpaceDE w:val="0"/>
        <w:adjustRightInd w:val="0"/>
        <w:snapToGrid w:val="0"/>
        <w:spacing w:line="480" w:lineRule="exact"/>
        <w:jc w:val="both"/>
        <w:rPr>
          <w:rFonts w:ascii="標楷體" w:eastAsia="標楷體" w:hAnsi="標楷體" w:cs="標楷體"/>
          <w:b/>
          <w:kern w:val="0"/>
          <w:sz w:val="32"/>
          <w:szCs w:val="32"/>
        </w:rPr>
      </w:pPr>
      <w:r w:rsidRPr="00A44BDC">
        <w:rPr>
          <w:rFonts w:ascii="標楷體" w:eastAsia="標楷體" w:hAnsi="標楷體" w:cs="標楷體" w:hint="eastAsia"/>
          <w:b/>
          <w:kern w:val="0"/>
          <w:sz w:val="32"/>
          <w:szCs w:val="32"/>
        </w:rPr>
        <w:t>決議：</w:t>
      </w:r>
    </w:p>
    <w:p w:rsidR="00E56661" w:rsidRPr="00A44BDC" w:rsidRDefault="00E56661" w:rsidP="00E56661">
      <w:pPr>
        <w:kinsoku w:val="0"/>
        <w:overflowPunct w:val="0"/>
        <w:autoSpaceDE w:val="0"/>
        <w:adjustRightInd w:val="0"/>
        <w:snapToGrid w:val="0"/>
        <w:spacing w:line="480" w:lineRule="exact"/>
        <w:jc w:val="both"/>
        <w:rPr>
          <w:rFonts w:ascii="標楷體" w:eastAsia="標楷體" w:hAnsi="標楷體" w:cs="Courier New"/>
          <w:color w:val="000000" w:themeColor="text1"/>
          <w:sz w:val="32"/>
          <w:szCs w:val="32"/>
        </w:rPr>
      </w:pPr>
      <w:r w:rsidRPr="00A44BDC">
        <w:rPr>
          <w:rFonts w:ascii="標楷體" w:eastAsia="標楷體" w:hAnsi="標楷體" w:cs="Courier New" w:hint="eastAsia"/>
          <w:color w:val="000000" w:themeColor="text1"/>
          <w:sz w:val="32"/>
          <w:szCs w:val="32"/>
        </w:rPr>
        <w:t>一、報告、說明及詢答完畢。</w:t>
      </w:r>
    </w:p>
    <w:p w:rsidR="00E56661" w:rsidRPr="00A44BDC" w:rsidRDefault="00E56661" w:rsidP="00E56661">
      <w:pPr>
        <w:kinsoku w:val="0"/>
        <w:overflowPunct w:val="0"/>
        <w:autoSpaceDE w:val="0"/>
        <w:adjustRightInd w:val="0"/>
        <w:snapToGrid w:val="0"/>
        <w:spacing w:line="480" w:lineRule="exact"/>
        <w:jc w:val="both"/>
        <w:rPr>
          <w:rFonts w:ascii="標楷體" w:eastAsia="標楷體" w:hAnsi="標楷體"/>
          <w:bCs/>
          <w:color w:val="000000"/>
          <w:kern w:val="0"/>
          <w:sz w:val="32"/>
          <w:szCs w:val="32"/>
        </w:rPr>
      </w:pPr>
      <w:r w:rsidRPr="00A44BDC">
        <w:rPr>
          <w:rFonts w:ascii="標楷體" w:eastAsia="標楷體" w:hAnsi="標楷體" w:hint="eastAsia"/>
          <w:bCs/>
          <w:color w:val="000000"/>
          <w:kern w:val="0"/>
          <w:sz w:val="32"/>
          <w:szCs w:val="32"/>
        </w:rPr>
        <w:t>二、審查結果：第三條條文，照案通過。</w:t>
      </w:r>
    </w:p>
    <w:p w:rsidR="00E56661" w:rsidRPr="00A44BDC" w:rsidRDefault="00E56661" w:rsidP="00E56661">
      <w:pPr>
        <w:kinsoku w:val="0"/>
        <w:overflowPunct w:val="0"/>
        <w:autoSpaceDE w:val="0"/>
        <w:adjustRightInd w:val="0"/>
        <w:snapToGrid w:val="0"/>
        <w:spacing w:line="480" w:lineRule="exact"/>
        <w:ind w:left="640" w:hangingChars="200" w:hanging="640"/>
        <w:jc w:val="both"/>
        <w:rPr>
          <w:rFonts w:ascii="標楷體" w:eastAsia="標楷體" w:hAnsi="標楷體"/>
          <w:bCs/>
          <w:color w:val="000000"/>
          <w:kern w:val="0"/>
          <w:sz w:val="32"/>
          <w:szCs w:val="32"/>
        </w:rPr>
      </w:pPr>
      <w:r w:rsidRPr="00A44BDC">
        <w:rPr>
          <w:rFonts w:ascii="標楷體" w:eastAsia="標楷體" w:hAnsi="標楷體" w:hint="eastAsia"/>
          <w:bCs/>
          <w:color w:val="000000"/>
          <w:kern w:val="0"/>
          <w:sz w:val="32"/>
          <w:szCs w:val="32"/>
        </w:rPr>
        <w:t>二、全案審查完竣，擬具審查報告，提報院會討論；院會討論前，不須交由黨團協商；院會討論時，由沈召集委員發惠補充說明。</w:t>
      </w:r>
    </w:p>
    <w:p w:rsidR="00E56661" w:rsidRPr="00A44BDC" w:rsidRDefault="00E56661" w:rsidP="00E56661">
      <w:pPr>
        <w:kinsoku w:val="0"/>
        <w:overflowPunct w:val="0"/>
        <w:autoSpaceDE w:val="0"/>
        <w:adjustRightInd w:val="0"/>
        <w:snapToGrid w:val="0"/>
        <w:spacing w:beforeLines="50" w:before="180" w:line="480" w:lineRule="exact"/>
        <w:jc w:val="both"/>
        <w:rPr>
          <w:rFonts w:ascii="標楷體" w:eastAsia="標楷體" w:hAnsi="標楷體"/>
          <w:b/>
          <w:color w:val="000000" w:themeColor="text1"/>
          <w:sz w:val="32"/>
          <w:szCs w:val="32"/>
        </w:rPr>
      </w:pPr>
      <w:r w:rsidRPr="00A44BDC">
        <w:rPr>
          <w:rFonts w:ascii="標楷體" w:eastAsia="標楷體" w:hAnsi="標楷體" w:hint="eastAsia"/>
          <w:b/>
          <w:color w:val="000000" w:themeColor="text1"/>
          <w:sz w:val="32"/>
          <w:szCs w:val="32"/>
        </w:rPr>
        <w:t xml:space="preserve">　　通過臨時提案1案：</w:t>
      </w:r>
    </w:p>
    <w:p w:rsidR="00E56661" w:rsidRPr="00A44BDC" w:rsidRDefault="00E56661" w:rsidP="00E56661">
      <w:pPr>
        <w:kinsoku w:val="0"/>
        <w:overflowPunct w:val="0"/>
        <w:autoSpaceDE w:val="0"/>
        <w:adjustRightInd w:val="0"/>
        <w:snapToGrid w:val="0"/>
        <w:spacing w:line="440" w:lineRule="exact"/>
        <w:ind w:left="640" w:hangingChars="200" w:hanging="640"/>
        <w:jc w:val="both"/>
        <w:rPr>
          <w:rFonts w:ascii="標楷體" w:eastAsia="標楷體" w:hAnsi="標楷體" w:cs="Courier New"/>
          <w:sz w:val="32"/>
          <w:szCs w:val="32"/>
        </w:rPr>
      </w:pPr>
      <w:r w:rsidRPr="00A44BDC">
        <w:rPr>
          <w:rFonts w:ascii="標楷體" w:eastAsia="標楷體" w:hAnsi="標楷體" w:cs="Courier New" w:hint="eastAsia"/>
          <w:sz w:val="32"/>
          <w:szCs w:val="32"/>
        </w:rPr>
        <w:t>一、</w:t>
      </w:r>
      <w:r w:rsidRPr="00A44BDC">
        <w:rPr>
          <w:rFonts w:ascii="華康楷書體W5" w:eastAsia="華康楷書體W5" w:hAnsi="標楷體" w:hint="eastAsia"/>
          <w:bCs/>
          <w:kern w:val="0"/>
          <w:sz w:val="32"/>
          <w:szCs w:val="36"/>
        </w:rPr>
        <w:t>金融監督管理委員會</w:t>
      </w:r>
      <w:r w:rsidRPr="00A44BDC">
        <w:rPr>
          <w:rFonts w:ascii="標楷體" w:eastAsia="標楷體" w:hAnsi="標楷體" w:cs="Courier New" w:hint="eastAsia"/>
          <w:sz w:val="32"/>
          <w:szCs w:val="32"/>
        </w:rPr>
        <w:t>自1</w:t>
      </w:r>
      <w:r w:rsidRPr="00A44BDC">
        <w:rPr>
          <w:rFonts w:ascii="標楷體" w:eastAsia="標楷體" w:hAnsi="標楷體" w:cs="Courier New"/>
          <w:sz w:val="32"/>
          <w:szCs w:val="32"/>
        </w:rPr>
        <w:t>08</w:t>
      </w:r>
      <w:r w:rsidRPr="00A44BDC">
        <w:rPr>
          <w:rFonts w:ascii="標楷體" w:eastAsia="標楷體" w:hAnsi="標楷體" w:cs="Courier New" w:hint="eastAsia"/>
          <w:sz w:val="32"/>
          <w:szCs w:val="32"/>
        </w:rPr>
        <w:t>年推動開放銀行(Open Banking)政策，採鼓勵業者以自願自律方式分三階段實施，1</w:t>
      </w:r>
      <w:r w:rsidRPr="00A44BDC">
        <w:rPr>
          <w:rFonts w:ascii="標楷體" w:eastAsia="標楷體" w:hAnsi="標楷體" w:cs="Courier New"/>
          <w:sz w:val="32"/>
          <w:szCs w:val="32"/>
        </w:rPr>
        <w:t>08</w:t>
      </w:r>
      <w:r w:rsidRPr="00A44BDC">
        <w:rPr>
          <w:rFonts w:ascii="標楷體" w:eastAsia="標楷體" w:hAnsi="標楷體" w:cs="Courier New" w:hint="eastAsia"/>
          <w:sz w:val="32"/>
          <w:szCs w:val="32"/>
        </w:rPr>
        <w:t>年第一階段公開資訊查詢上線、1</w:t>
      </w:r>
      <w:r w:rsidRPr="00A44BDC">
        <w:rPr>
          <w:rFonts w:ascii="標楷體" w:eastAsia="標楷體" w:hAnsi="標楷體" w:cs="Courier New"/>
          <w:sz w:val="32"/>
          <w:szCs w:val="32"/>
        </w:rPr>
        <w:t>09</w:t>
      </w:r>
      <w:r w:rsidRPr="00A44BDC">
        <w:rPr>
          <w:rFonts w:ascii="標楷體" w:eastAsia="標楷體" w:hAnsi="標楷體" w:cs="Courier New" w:hint="eastAsia"/>
          <w:sz w:val="32"/>
          <w:szCs w:val="32"/>
        </w:rPr>
        <w:t>年第二階段消費者資訊查詢上線，並擬於1</w:t>
      </w:r>
      <w:r w:rsidRPr="00A44BDC">
        <w:rPr>
          <w:rFonts w:ascii="標楷體" w:eastAsia="標楷體" w:hAnsi="標楷體" w:cs="Courier New"/>
          <w:sz w:val="32"/>
          <w:szCs w:val="32"/>
        </w:rPr>
        <w:t>12</w:t>
      </w:r>
      <w:r w:rsidRPr="00A44BDC">
        <w:rPr>
          <w:rFonts w:ascii="標楷體" w:eastAsia="標楷體" w:hAnsi="標楷體" w:cs="Courier New" w:hint="eastAsia"/>
          <w:sz w:val="32"/>
          <w:szCs w:val="32"/>
        </w:rPr>
        <w:t>年12月前核備第三階段交易面資訊之自律規範及資安標準，進一步擴大實施第三階段服務。查中華民國銀行商業同業公會全國聯合會制定之銀行與第三方服務提供者合作之自律規範，僅規定銀行在選擇第三方服務提供者(TSP業者)應該要注意的原則，包括要確保TSP業者的資本額、有資安能力、個資風險管理、遵循洗錢防制法等法規。實因TSP業者非金融機構，其主管機關為經濟部，</w:t>
      </w:r>
      <w:r w:rsidRPr="00A44BDC">
        <w:rPr>
          <w:rFonts w:ascii="華康楷書體W5" w:eastAsia="華康楷書體W5" w:hAnsi="標楷體" w:hint="eastAsia"/>
          <w:bCs/>
          <w:kern w:val="0"/>
          <w:sz w:val="32"/>
          <w:szCs w:val="36"/>
        </w:rPr>
        <w:t>金融監督管理委員會</w:t>
      </w:r>
      <w:r w:rsidRPr="00A44BDC">
        <w:rPr>
          <w:rFonts w:ascii="標楷體" w:eastAsia="標楷體" w:hAnsi="標楷體" w:cs="Courier New" w:hint="eastAsia"/>
          <w:sz w:val="32"/>
          <w:szCs w:val="32"/>
        </w:rPr>
        <w:t>並無管轄權，故僅將查核責任歸責於銀行，倘未來開放銀行實施第三階段金融交易衍生金融消費爭議，恐不適用金融爭議解決機制。爰要求金融管理監督委員會研議跨部會監管開放銀行第三方服務提供者，制定完整金融爭議解決機制，確保金融消費者權益，並於</w:t>
      </w:r>
      <w:r w:rsidRPr="00A44BDC">
        <w:rPr>
          <w:rFonts w:ascii="標楷體" w:eastAsia="標楷體" w:hAnsi="標楷體" w:cs="Courier New"/>
          <w:sz w:val="32"/>
          <w:szCs w:val="32"/>
        </w:rPr>
        <w:t>2</w:t>
      </w:r>
      <w:r w:rsidRPr="00A44BDC">
        <w:rPr>
          <w:rFonts w:ascii="標楷體" w:eastAsia="標楷體" w:hAnsi="標楷體" w:cs="Courier New" w:hint="eastAsia"/>
          <w:sz w:val="32"/>
          <w:szCs w:val="32"/>
        </w:rPr>
        <w:t>個月內</w:t>
      </w:r>
      <w:r w:rsidRPr="00A44BDC">
        <w:rPr>
          <w:rFonts w:ascii="華康楷書體W5" w:eastAsia="華康楷書體W5" w:hAnsi="標楷體" w:hint="eastAsia"/>
          <w:bCs/>
          <w:kern w:val="0"/>
          <w:sz w:val="32"/>
          <w:szCs w:val="36"/>
        </w:rPr>
        <w:t>向立法院財政委員會提出書面報告。</w:t>
      </w:r>
    </w:p>
    <w:p w:rsidR="00E56661" w:rsidRPr="00A44BDC" w:rsidRDefault="00E56661" w:rsidP="001652F1">
      <w:pPr>
        <w:kinsoku w:val="0"/>
        <w:overflowPunct w:val="0"/>
        <w:adjustRightInd w:val="0"/>
        <w:snapToGrid w:val="0"/>
        <w:spacing w:line="480" w:lineRule="exact"/>
        <w:ind w:firstLineChars="1100" w:firstLine="3520"/>
        <w:rPr>
          <w:rFonts w:ascii="標楷體" w:eastAsia="標楷體" w:hAnsi="標楷體"/>
          <w:color w:val="000000"/>
          <w:sz w:val="32"/>
          <w:szCs w:val="32"/>
        </w:rPr>
      </w:pPr>
      <w:r w:rsidRPr="00A44BDC">
        <w:rPr>
          <w:rFonts w:ascii="標楷體" w:eastAsia="標楷體" w:hAnsi="標楷體" w:cs="Courier New" w:hint="eastAsia"/>
          <w:sz w:val="32"/>
          <w:szCs w:val="32"/>
        </w:rPr>
        <w:t>提案人：林楚茵　沈發惠　鍾佳濱</w:t>
      </w:r>
    </w:p>
    <w:p w:rsidR="00E56661" w:rsidRPr="00A44BDC" w:rsidRDefault="00E56661" w:rsidP="009B3E63">
      <w:pPr>
        <w:kinsoku w:val="0"/>
        <w:overflowPunct w:val="0"/>
        <w:autoSpaceDE w:val="0"/>
        <w:adjustRightInd w:val="0"/>
        <w:snapToGrid w:val="0"/>
        <w:spacing w:beforeLines="50" w:before="180" w:line="440" w:lineRule="exact"/>
        <w:ind w:leftChars="200" w:left="480"/>
        <w:jc w:val="both"/>
        <w:rPr>
          <w:rFonts w:ascii="標楷體" w:eastAsia="標楷體" w:hAnsi="標楷體" w:cs="Courier New"/>
          <w:sz w:val="32"/>
          <w:szCs w:val="32"/>
        </w:rPr>
      </w:pPr>
      <w:r w:rsidRPr="00A44BDC">
        <w:rPr>
          <w:rFonts w:ascii="標楷體" w:eastAsia="標楷體" w:hAnsi="標楷體" w:hint="eastAsia"/>
          <w:b/>
          <w:bCs/>
          <w:kern w:val="0"/>
          <w:sz w:val="32"/>
          <w:szCs w:val="32"/>
        </w:rPr>
        <w:t>其他事項</w:t>
      </w:r>
    </w:p>
    <w:p w:rsidR="00E56661" w:rsidRPr="00A44BDC" w:rsidRDefault="00E56661" w:rsidP="009B3E63">
      <w:pPr>
        <w:kinsoku w:val="0"/>
        <w:overflowPunct w:val="0"/>
        <w:autoSpaceDE w:val="0"/>
        <w:adjustRightInd w:val="0"/>
        <w:snapToGrid w:val="0"/>
        <w:spacing w:line="440" w:lineRule="exact"/>
        <w:ind w:leftChars="-1" w:left="-2"/>
        <w:jc w:val="both"/>
        <w:rPr>
          <w:rFonts w:ascii="標楷體" w:eastAsia="標楷體" w:hAnsi="標楷體" w:cs="標楷體"/>
          <w:kern w:val="16"/>
          <w:sz w:val="32"/>
          <w:szCs w:val="32"/>
        </w:rPr>
      </w:pPr>
      <w:r w:rsidRPr="00A44BDC">
        <w:rPr>
          <w:rFonts w:ascii="標楷體" w:eastAsia="標楷體" w:hAnsi="標楷體" w:hint="eastAsia"/>
          <w:bCs/>
          <w:kern w:val="0"/>
          <w:sz w:val="32"/>
          <w:szCs w:val="32"/>
        </w:rPr>
        <w:t>本次會議議事錄，授權由主席核定後確定。</w:t>
      </w:r>
    </w:p>
    <w:p w:rsidR="00E56661" w:rsidRPr="00260FB9" w:rsidRDefault="00E56661" w:rsidP="009B3E63">
      <w:pPr>
        <w:kinsoku w:val="0"/>
        <w:overflowPunct w:val="0"/>
        <w:adjustRightInd w:val="0"/>
        <w:snapToGrid w:val="0"/>
        <w:spacing w:line="440" w:lineRule="exact"/>
        <w:jc w:val="both"/>
        <w:rPr>
          <w:rFonts w:ascii="標楷體" w:eastAsia="標楷體" w:hAnsi="標楷體"/>
          <w:b/>
          <w:color w:val="000000"/>
          <w:sz w:val="32"/>
          <w:szCs w:val="32"/>
        </w:rPr>
      </w:pPr>
      <w:r w:rsidRPr="00260FB9">
        <w:rPr>
          <w:rFonts w:ascii="標楷體" w:eastAsia="標楷體" w:hAnsi="標楷體" w:hint="eastAsia"/>
          <w:b/>
          <w:color w:val="000000"/>
          <w:sz w:val="32"/>
          <w:szCs w:val="32"/>
        </w:rPr>
        <w:t>散會</w:t>
      </w:r>
    </w:p>
    <w:sectPr w:rsidR="00E56661" w:rsidRPr="00260FB9" w:rsidSect="00882186">
      <w:pgSz w:w="11907" w:h="16840" w:code="9"/>
      <w:pgMar w:top="1134" w:right="1134" w:bottom="1134" w:left="1134"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7DE6" w:rsidRDefault="00677DE6">
      <w:r>
        <w:separator/>
      </w:r>
    </w:p>
  </w:endnote>
  <w:endnote w:type="continuationSeparator" w:id="0">
    <w:p w:rsidR="00677DE6" w:rsidRDefault="00677D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New Gulim">
    <w:altName w:val="Arial Unicode MS"/>
    <w:charset w:val="81"/>
    <w:family w:val="roman"/>
    <w:pitch w:val="variable"/>
    <w:sig w:usb0="00000000" w:usb1="7F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Mangal">
    <w:panose1 w:val="00000400000000000000"/>
    <w:charset w:val="01"/>
    <w:family w:val="roman"/>
    <w:pitch w:val="variable"/>
    <w:sig w:usb0="00002000" w:usb1="00000000" w:usb2="00000000" w:usb3="00000000" w:csb0="00000000" w:csb1="00000000"/>
  </w:font>
  <w:font w:name="DFKaiShuW5-B5">
    <w:altName w:val="μO±d·￠RNAe W"/>
    <w:panose1 w:val="00000000000000000000"/>
    <w:charset w:val="88"/>
    <w:family w:val="swiss"/>
    <w:notTrueType/>
    <w:pitch w:val="default"/>
    <w:sig w:usb0="00000001" w:usb1="08080000" w:usb2="00000010" w:usb3="00000000" w:csb0="00100000" w:csb1="00000000"/>
  </w:font>
  <w:font w:name="Helvetica">
    <w:panose1 w:val="020B0604020202020204"/>
    <w:charset w:val="00"/>
    <w:family w:val="swiss"/>
    <w:pitch w:val="variable"/>
    <w:sig w:usb0="E0002EFF" w:usb1="C000785B" w:usb2="00000009" w:usb3="00000000" w:csb0="000001FF" w:csb1="00000000"/>
  </w:font>
  <w:font w:name="Gungsuh">
    <w:charset w:val="81"/>
    <w:family w:val="roman"/>
    <w:pitch w:val="variable"/>
    <w:sig w:usb0="B00002AF" w:usb1="69D77CFB" w:usb2="00000030" w:usb3="00000000" w:csb0="0008009F" w:csb1="00000000"/>
  </w:font>
  <w:font w:name="DFKaiShu-SB-Estd-BF">
    <w:altName w:val="Microsoft YaHei"/>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2936" w:rsidRDefault="00192936">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rsidR="00192936" w:rsidRDefault="00192936">
    <w:pPr>
      <w:pStyle w:val="af"/>
      <w:ind w:firstLine="360"/>
    </w:pPr>
  </w:p>
  <w:p w:rsidR="00192936" w:rsidRDefault="00192936"/>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6408744"/>
      <w:docPartObj>
        <w:docPartGallery w:val="Page Numbers (Bottom of Page)"/>
        <w:docPartUnique/>
      </w:docPartObj>
    </w:sdtPr>
    <w:sdtContent>
      <w:p w:rsidR="00192936" w:rsidRDefault="00192936">
        <w:pPr>
          <w:pStyle w:val="af"/>
          <w:jc w:val="center"/>
        </w:pPr>
        <w:r>
          <w:fldChar w:fldCharType="begin"/>
        </w:r>
        <w:r>
          <w:instrText>PAGE   \* MERGEFORMAT</w:instrText>
        </w:r>
        <w:r>
          <w:fldChar w:fldCharType="separate"/>
        </w:r>
        <w:r w:rsidR="00127D5A" w:rsidRPr="00127D5A">
          <w:rPr>
            <w:noProof/>
            <w:lang w:val="zh-TW"/>
          </w:rPr>
          <w:t>225</w:t>
        </w:r>
        <w:r>
          <w:fldChar w:fldCharType="end"/>
        </w:r>
      </w:p>
    </w:sdtContent>
  </w:sdt>
  <w:p w:rsidR="00192936" w:rsidRDefault="0019293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7DE6" w:rsidRDefault="00677DE6">
      <w:r>
        <w:separator/>
      </w:r>
    </w:p>
  </w:footnote>
  <w:footnote w:type="continuationSeparator" w:id="0">
    <w:p w:rsidR="00677DE6" w:rsidRDefault="00677D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2406DD7"/>
    <w:multiLevelType w:val="hybridMultilevel"/>
    <w:tmpl w:val="21B45A9E"/>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47226AD"/>
    <w:multiLevelType w:val="hybridMultilevel"/>
    <w:tmpl w:val="0758F834"/>
    <w:lvl w:ilvl="0" w:tplc="855A46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7" w15:restartNumberingAfterBreak="0">
    <w:nsid w:val="100D01CF"/>
    <w:multiLevelType w:val="hybridMultilevel"/>
    <w:tmpl w:val="D20E101E"/>
    <w:lvl w:ilvl="0" w:tplc="FEFE1670">
      <w:start w:val="1"/>
      <w:numFmt w:val="decimal"/>
      <w:lvlText w:val="%1"/>
      <w:lvlJc w:val="left"/>
      <w:pPr>
        <w:ind w:left="480" w:hanging="480"/>
      </w:pPr>
      <w:rPr>
        <w:rFonts w:hint="eastAsia"/>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9"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11"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3"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4"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8"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3"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4"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5"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6"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7"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8" w15:restartNumberingAfterBreak="0">
    <w:nsid w:val="363E1E0A"/>
    <w:multiLevelType w:val="multilevel"/>
    <w:tmpl w:val="418418DF"/>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0" w15:restartNumberingAfterBreak="0">
    <w:nsid w:val="3A160D86"/>
    <w:multiLevelType w:val="hybridMultilevel"/>
    <w:tmpl w:val="21B45A9E"/>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406513E2"/>
    <w:multiLevelType w:val="hybridMultilevel"/>
    <w:tmpl w:val="BCAC8F92"/>
    <w:lvl w:ilvl="0" w:tplc="9AEA9850">
      <w:start w:val="1"/>
      <w:numFmt w:val="taiwaneseCountingThousand"/>
      <w:lvlText w:val="%1、"/>
      <w:lvlJc w:val="left"/>
      <w:pPr>
        <w:ind w:left="1020" w:hanging="6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2" w15:restartNumberingAfterBreak="0">
    <w:nsid w:val="408E56A8"/>
    <w:multiLevelType w:val="hybridMultilevel"/>
    <w:tmpl w:val="781C45AA"/>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3"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42B600BF"/>
    <w:multiLevelType w:val="multilevel"/>
    <w:tmpl w:val="418418DF"/>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5"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6" w15:restartNumberingAfterBreak="0">
    <w:nsid w:val="4D0A2EE8"/>
    <w:multiLevelType w:val="multilevel"/>
    <w:tmpl w:val="418418DF"/>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7"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8" w15:restartNumberingAfterBreak="0">
    <w:nsid w:val="556710E8"/>
    <w:multiLevelType w:val="hybridMultilevel"/>
    <w:tmpl w:val="DC5C76FA"/>
    <w:lvl w:ilvl="0" w:tplc="DB40C8E6">
      <w:start w:val="1"/>
      <w:numFmt w:val="taiwaneseCountingThousand"/>
      <w:lvlText w:val="%1、"/>
      <w:lvlJc w:val="left"/>
      <w:pPr>
        <w:ind w:left="1262" w:hanging="480"/>
      </w:pPr>
      <w:rPr>
        <w:rFonts w:ascii="標楷體" w:eastAsia="標楷體" w:hAnsi="標楷體" w:cs="Times New Roman"/>
        <w:lang w:val="en-US"/>
      </w:rPr>
    </w:lvl>
    <w:lvl w:ilvl="1" w:tplc="04090019">
      <w:start w:val="1"/>
      <w:numFmt w:val="ideographTraditional"/>
      <w:lvlText w:val="%2、"/>
      <w:lvlJc w:val="left"/>
      <w:pPr>
        <w:ind w:left="1742" w:hanging="480"/>
      </w:pPr>
    </w:lvl>
    <w:lvl w:ilvl="2" w:tplc="0409001B">
      <w:start w:val="1"/>
      <w:numFmt w:val="lowerRoman"/>
      <w:lvlText w:val="%3."/>
      <w:lvlJc w:val="right"/>
      <w:pPr>
        <w:ind w:left="2222" w:hanging="480"/>
      </w:pPr>
    </w:lvl>
    <w:lvl w:ilvl="3" w:tplc="0409000F">
      <w:start w:val="1"/>
      <w:numFmt w:val="decimal"/>
      <w:lvlText w:val="%4."/>
      <w:lvlJc w:val="left"/>
      <w:pPr>
        <w:ind w:left="2702" w:hanging="480"/>
      </w:pPr>
    </w:lvl>
    <w:lvl w:ilvl="4" w:tplc="04090019">
      <w:start w:val="1"/>
      <w:numFmt w:val="ideographTraditional"/>
      <w:lvlText w:val="%5、"/>
      <w:lvlJc w:val="left"/>
      <w:pPr>
        <w:ind w:left="3182" w:hanging="480"/>
      </w:pPr>
    </w:lvl>
    <w:lvl w:ilvl="5" w:tplc="0409001B">
      <w:start w:val="1"/>
      <w:numFmt w:val="lowerRoman"/>
      <w:lvlText w:val="%6."/>
      <w:lvlJc w:val="right"/>
      <w:pPr>
        <w:ind w:left="3662" w:hanging="480"/>
      </w:pPr>
    </w:lvl>
    <w:lvl w:ilvl="6" w:tplc="0409000F">
      <w:start w:val="1"/>
      <w:numFmt w:val="decimal"/>
      <w:lvlText w:val="%7."/>
      <w:lvlJc w:val="left"/>
      <w:pPr>
        <w:ind w:left="4142" w:hanging="480"/>
      </w:pPr>
    </w:lvl>
    <w:lvl w:ilvl="7" w:tplc="04090019">
      <w:start w:val="1"/>
      <w:numFmt w:val="ideographTraditional"/>
      <w:lvlText w:val="%8、"/>
      <w:lvlJc w:val="left"/>
      <w:pPr>
        <w:ind w:left="4622" w:hanging="480"/>
      </w:pPr>
    </w:lvl>
    <w:lvl w:ilvl="8" w:tplc="0409001B">
      <w:start w:val="1"/>
      <w:numFmt w:val="lowerRoman"/>
      <w:lvlText w:val="%9."/>
      <w:lvlJc w:val="right"/>
      <w:pPr>
        <w:ind w:left="5102" w:hanging="480"/>
      </w:pPr>
    </w:lvl>
  </w:abstractNum>
  <w:abstractNum w:abstractNumId="39" w15:restartNumberingAfterBreak="0">
    <w:nsid w:val="56EE2073"/>
    <w:multiLevelType w:val="hybridMultilevel"/>
    <w:tmpl w:val="519637AC"/>
    <w:lvl w:ilvl="0" w:tplc="2B2EEFE0">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1"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4"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6"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7"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48" w15:restartNumberingAfterBreak="0">
    <w:nsid w:val="6807204E"/>
    <w:multiLevelType w:val="hybridMultilevel"/>
    <w:tmpl w:val="D99A64DA"/>
    <w:lvl w:ilvl="0" w:tplc="75EAEFBE">
      <w:start w:val="1"/>
      <w:numFmt w:val="decimal"/>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0"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3"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4"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6"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8" w15:restartNumberingAfterBreak="0">
    <w:nsid w:val="76B7157F"/>
    <w:multiLevelType w:val="multilevel"/>
    <w:tmpl w:val="3C4230DE"/>
    <w:lvl w:ilvl="0">
      <w:start w:val="1"/>
      <w:numFmt w:val="decimal"/>
      <w:lvlText w:val=" %1"/>
      <w:lvlJc w:val="center"/>
      <w:pPr>
        <w:ind w:left="622"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59"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3"/>
  </w:num>
  <w:num w:numId="2">
    <w:abstractNumId w:val="55"/>
  </w:num>
  <w:num w:numId="3">
    <w:abstractNumId w:val="49"/>
  </w:num>
  <w:num w:numId="4">
    <w:abstractNumId w:val="42"/>
  </w:num>
  <w:num w:numId="5">
    <w:abstractNumId w:val="0"/>
  </w:num>
  <w:num w:numId="6">
    <w:abstractNumId w:val="19"/>
  </w:num>
  <w:num w:numId="7">
    <w:abstractNumId w:val="44"/>
  </w:num>
  <w:num w:numId="8">
    <w:abstractNumId w:val="29"/>
  </w:num>
  <w:num w:numId="9">
    <w:abstractNumId w:val="50"/>
  </w:num>
  <w:num w:numId="10">
    <w:abstractNumId w:val="18"/>
  </w:num>
  <w:num w:numId="11">
    <w:abstractNumId w:val="15"/>
  </w:num>
  <w:num w:numId="12">
    <w:abstractNumId w:val="53"/>
  </w:num>
  <w:num w:numId="13">
    <w:abstractNumId w:val="27"/>
  </w:num>
  <w:num w:numId="14">
    <w:abstractNumId w:val="12"/>
  </w:num>
  <w:num w:numId="15">
    <w:abstractNumId w:val="33"/>
  </w:num>
  <w:num w:numId="16">
    <w:abstractNumId w:val="23"/>
  </w:num>
  <w:num w:numId="17">
    <w:abstractNumId w:val="8"/>
  </w:num>
  <w:num w:numId="18">
    <w:abstractNumId w:val="17"/>
  </w:num>
  <w:num w:numId="19">
    <w:abstractNumId w:val="24"/>
  </w:num>
  <w:num w:numId="20">
    <w:abstractNumId w:val="54"/>
  </w:num>
  <w:num w:numId="21">
    <w:abstractNumId w:val="37"/>
  </w:num>
  <w:num w:numId="22">
    <w:abstractNumId w:val="22"/>
  </w:num>
  <w:num w:numId="23">
    <w:abstractNumId w:val="11"/>
  </w:num>
  <w:num w:numId="24">
    <w:abstractNumId w:val="26"/>
  </w:num>
  <w:num w:numId="25">
    <w:abstractNumId w:val="25"/>
  </w:num>
  <w:num w:numId="26">
    <w:abstractNumId w:val="14"/>
  </w:num>
  <w:num w:numId="27">
    <w:abstractNumId w:val="35"/>
  </w:num>
  <w:num w:numId="28">
    <w:abstractNumId w:val="1"/>
  </w:num>
  <w:num w:numId="29">
    <w:abstractNumId w:val="9"/>
  </w:num>
  <w:num w:numId="30">
    <w:abstractNumId w:val="57"/>
  </w:num>
  <w:num w:numId="31">
    <w:abstractNumId w:val="46"/>
  </w:num>
  <w:num w:numId="32">
    <w:abstractNumId w:val="60"/>
  </w:num>
  <w:num w:numId="33">
    <w:abstractNumId w:val="56"/>
  </w:num>
  <w:num w:numId="34">
    <w:abstractNumId w:val="4"/>
  </w:num>
  <w:num w:numId="35">
    <w:abstractNumId w:val="13"/>
  </w:num>
  <w:num w:numId="36">
    <w:abstractNumId w:val="41"/>
  </w:num>
  <w:num w:numId="37">
    <w:abstractNumId w:val="16"/>
  </w:num>
  <w:num w:numId="38">
    <w:abstractNumId w:val="40"/>
  </w:num>
  <w:num w:numId="39">
    <w:abstractNumId w:val="21"/>
  </w:num>
  <w:num w:numId="40">
    <w:abstractNumId w:val="43"/>
  </w:num>
  <w:num w:numId="41">
    <w:abstractNumId w:val="10"/>
  </w:num>
  <w:num w:numId="42">
    <w:abstractNumId w:val="47"/>
  </w:num>
  <w:num w:numId="43">
    <w:abstractNumId w:val="20"/>
  </w:num>
  <w:num w:numId="44">
    <w:abstractNumId w:val="45"/>
  </w:num>
  <w:num w:numId="45">
    <w:abstractNumId w:val="51"/>
  </w:num>
  <w:num w:numId="46">
    <w:abstractNumId w:val="59"/>
  </w:num>
  <w:num w:numId="47">
    <w:abstractNumId w:val="6"/>
  </w:num>
  <w:num w:numId="48">
    <w:abstractNumId w:val="52"/>
  </w:num>
  <w:num w:numId="49">
    <w:abstractNumId w:val="48"/>
  </w:num>
  <w:num w:numId="50">
    <w:abstractNumId w:val="28"/>
  </w:num>
  <w:num w:numId="51">
    <w:abstractNumId w:val="58"/>
  </w:num>
  <w:num w:numId="52">
    <w:abstractNumId w:val="55"/>
    <w:lvlOverride w:ilvl="0">
      <w:lvl w:ilvl="0">
        <w:start w:val="1"/>
        <w:numFmt w:val="decimal"/>
        <w:lvlText w:val=" %1"/>
        <w:lvlJc w:val="left"/>
        <w:pPr>
          <w:ind w:left="480" w:hanging="480"/>
        </w:pPr>
        <w:rPr>
          <w:rFonts w:hint="eastAsia"/>
          <w:b/>
          <w:color w:val="auto"/>
        </w:rPr>
      </w:lvl>
    </w:lvlOverride>
  </w:num>
  <w:num w:numId="53">
    <w:abstractNumId w:val="15"/>
    <w:lvlOverride w:ilvl="0">
      <w:lvl w:ilvl="0">
        <w:start w:val="1"/>
        <w:numFmt w:val="decimal"/>
        <w:lvlText w:val=" %1"/>
        <w:lvlJc w:val="left"/>
        <w:pPr>
          <w:ind w:left="480" w:hanging="480"/>
        </w:pPr>
        <w:rPr>
          <w:rFonts w:hint="eastAsia"/>
          <w:b/>
          <w:color w:val="auto"/>
        </w:rPr>
      </w:lvl>
    </w:lvlOverride>
  </w:num>
  <w:num w:numId="54">
    <w:abstractNumId w:val="31"/>
  </w:num>
  <w:num w:numId="55">
    <w:abstractNumId w:val="33"/>
    <w:lvlOverride w:ilvl="0">
      <w:lvl w:ilvl="0">
        <w:start w:val="1"/>
        <w:numFmt w:val="decimal"/>
        <w:lvlText w:val=" %1"/>
        <w:lvlJc w:val="left"/>
        <w:pPr>
          <w:ind w:left="764" w:hanging="480"/>
        </w:pPr>
        <w:rPr>
          <w:rFonts w:hint="eastAsia"/>
          <w:b/>
          <w:color w:val="auto"/>
        </w:rPr>
      </w:lvl>
    </w:lvlOverride>
  </w:num>
  <w:num w:numId="56">
    <w:abstractNumId w:val="32"/>
  </w:num>
  <w:num w:numId="57">
    <w:abstractNumId w:val="2"/>
  </w:num>
  <w:num w:numId="58">
    <w:abstractNumId w:val="39"/>
  </w:num>
  <w:num w:numId="59">
    <w:abstractNumId w:val="7"/>
  </w:num>
  <w:num w:numId="60">
    <w:abstractNumId w:val="5"/>
  </w:num>
  <w:num w:numId="61">
    <w:abstractNumId w:val="38"/>
  </w:num>
  <w:num w:numId="62">
    <w:abstractNumId w:val="30"/>
  </w:num>
  <w:num w:numId="63">
    <w:abstractNumId w:val="36"/>
  </w:num>
  <w:num w:numId="64">
    <w:abstractNumId w:val="34"/>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bordersDoNotSurroundHeader/>
  <w:bordersDoNotSurroundFooter/>
  <w:hideSpellingErrors/>
  <w:hideGrammaticalErrors/>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1D9"/>
    <w:rsid w:val="0000095B"/>
    <w:rsid w:val="00000A2B"/>
    <w:rsid w:val="00000AF4"/>
    <w:rsid w:val="00000BA8"/>
    <w:rsid w:val="00000EC4"/>
    <w:rsid w:val="000014BB"/>
    <w:rsid w:val="00002196"/>
    <w:rsid w:val="0000230A"/>
    <w:rsid w:val="0000283D"/>
    <w:rsid w:val="000028B6"/>
    <w:rsid w:val="0000296B"/>
    <w:rsid w:val="00003105"/>
    <w:rsid w:val="00003941"/>
    <w:rsid w:val="000039A8"/>
    <w:rsid w:val="000039E1"/>
    <w:rsid w:val="00003B42"/>
    <w:rsid w:val="00003DD8"/>
    <w:rsid w:val="00004529"/>
    <w:rsid w:val="00004616"/>
    <w:rsid w:val="00004E0B"/>
    <w:rsid w:val="00004E1A"/>
    <w:rsid w:val="000052BC"/>
    <w:rsid w:val="000052C7"/>
    <w:rsid w:val="00005CFD"/>
    <w:rsid w:val="00005F6C"/>
    <w:rsid w:val="000069A6"/>
    <w:rsid w:val="00006FA8"/>
    <w:rsid w:val="00007AF8"/>
    <w:rsid w:val="00007D48"/>
    <w:rsid w:val="00010190"/>
    <w:rsid w:val="00010644"/>
    <w:rsid w:val="000107A6"/>
    <w:rsid w:val="000109C5"/>
    <w:rsid w:val="00010AE6"/>
    <w:rsid w:val="00010B5C"/>
    <w:rsid w:val="00010FD7"/>
    <w:rsid w:val="00011150"/>
    <w:rsid w:val="000118DD"/>
    <w:rsid w:val="00011EFC"/>
    <w:rsid w:val="00011FEB"/>
    <w:rsid w:val="00012222"/>
    <w:rsid w:val="000125D8"/>
    <w:rsid w:val="00012E66"/>
    <w:rsid w:val="0001379A"/>
    <w:rsid w:val="000138DD"/>
    <w:rsid w:val="00013985"/>
    <w:rsid w:val="00013E28"/>
    <w:rsid w:val="00014979"/>
    <w:rsid w:val="00014BE1"/>
    <w:rsid w:val="00014C90"/>
    <w:rsid w:val="00014F6E"/>
    <w:rsid w:val="000154AE"/>
    <w:rsid w:val="00015D3B"/>
    <w:rsid w:val="0001699E"/>
    <w:rsid w:val="00016BB2"/>
    <w:rsid w:val="00016D6F"/>
    <w:rsid w:val="00017489"/>
    <w:rsid w:val="00017B4C"/>
    <w:rsid w:val="00017B96"/>
    <w:rsid w:val="00017CE4"/>
    <w:rsid w:val="00020326"/>
    <w:rsid w:val="00020436"/>
    <w:rsid w:val="00020524"/>
    <w:rsid w:val="00020936"/>
    <w:rsid w:val="00020D5C"/>
    <w:rsid w:val="00021C02"/>
    <w:rsid w:val="00021FE0"/>
    <w:rsid w:val="000220A2"/>
    <w:rsid w:val="00022277"/>
    <w:rsid w:val="000224C9"/>
    <w:rsid w:val="00022C2C"/>
    <w:rsid w:val="00022ECC"/>
    <w:rsid w:val="0002326F"/>
    <w:rsid w:val="00023E01"/>
    <w:rsid w:val="000241EF"/>
    <w:rsid w:val="00024EC8"/>
    <w:rsid w:val="00025928"/>
    <w:rsid w:val="00025E1A"/>
    <w:rsid w:val="00026175"/>
    <w:rsid w:val="00026226"/>
    <w:rsid w:val="000264FD"/>
    <w:rsid w:val="000264FE"/>
    <w:rsid w:val="0002749E"/>
    <w:rsid w:val="0002768F"/>
    <w:rsid w:val="00030360"/>
    <w:rsid w:val="00030AA6"/>
    <w:rsid w:val="00030F7B"/>
    <w:rsid w:val="00031414"/>
    <w:rsid w:val="00031427"/>
    <w:rsid w:val="000317FB"/>
    <w:rsid w:val="00031B4A"/>
    <w:rsid w:val="00031EE1"/>
    <w:rsid w:val="0003250C"/>
    <w:rsid w:val="00032668"/>
    <w:rsid w:val="000326D1"/>
    <w:rsid w:val="00032BDF"/>
    <w:rsid w:val="00032C89"/>
    <w:rsid w:val="00033838"/>
    <w:rsid w:val="00033DED"/>
    <w:rsid w:val="00034621"/>
    <w:rsid w:val="00034644"/>
    <w:rsid w:val="000352E1"/>
    <w:rsid w:val="00035413"/>
    <w:rsid w:val="0003547F"/>
    <w:rsid w:val="0003565A"/>
    <w:rsid w:val="000358C3"/>
    <w:rsid w:val="00035B8F"/>
    <w:rsid w:val="0003635C"/>
    <w:rsid w:val="00036BA9"/>
    <w:rsid w:val="000377A0"/>
    <w:rsid w:val="000377D2"/>
    <w:rsid w:val="00040202"/>
    <w:rsid w:val="00040656"/>
    <w:rsid w:val="00040767"/>
    <w:rsid w:val="000408CC"/>
    <w:rsid w:val="000419BE"/>
    <w:rsid w:val="00041B4C"/>
    <w:rsid w:val="00041D7E"/>
    <w:rsid w:val="00041ED1"/>
    <w:rsid w:val="00042768"/>
    <w:rsid w:val="0004298D"/>
    <w:rsid w:val="00042B5C"/>
    <w:rsid w:val="00043658"/>
    <w:rsid w:val="00043A71"/>
    <w:rsid w:val="00044E58"/>
    <w:rsid w:val="00045721"/>
    <w:rsid w:val="00046604"/>
    <w:rsid w:val="00046654"/>
    <w:rsid w:val="000472F9"/>
    <w:rsid w:val="000473C2"/>
    <w:rsid w:val="00047A26"/>
    <w:rsid w:val="00047D54"/>
    <w:rsid w:val="00047D78"/>
    <w:rsid w:val="0005036E"/>
    <w:rsid w:val="00050618"/>
    <w:rsid w:val="000506DA"/>
    <w:rsid w:val="000517D4"/>
    <w:rsid w:val="00052587"/>
    <w:rsid w:val="00052E3F"/>
    <w:rsid w:val="000530EA"/>
    <w:rsid w:val="00053495"/>
    <w:rsid w:val="00053629"/>
    <w:rsid w:val="00053A3C"/>
    <w:rsid w:val="00054AD9"/>
    <w:rsid w:val="00054E5F"/>
    <w:rsid w:val="00055262"/>
    <w:rsid w:val="00055F1B"/>
    <w:rsid w:val="0005627D"/>
    <w:rsid w:val="00056AFC"/>
    <w:rsid w:val="00056E5D"/>
    <w:rsid w:val="00056F47"/>
    <w:rsid w:val="00057093"/>
    <w:rsid w:val="00057B1C"/>
    <w:rsid w:val="00060025"/>
    <w:rsid w:val="00060305"/>
    <w:rsid w:val="0006058E"/>
    <w:rsid w:val="000608E9"/>
    <w:rsid w:val="00060E11"/>
    <w:rsid w:val="0006140B"/>
    <w:rsid w:val="000619D5"/>
    <w:rsid w:val="00062D31"/>
    <w:rsid w:val="00062E5F"/>
    <w:rsid w:val="000635C8"/>
    <w:rsid w:val="000637D6"/>
    <w:rsid w:val="00063D6D"/>
    <w:rsid w:val="00063FCC"/>
    <w:rsid w:val="0006420C"/>
    <w:rsid w:val="00065A9D"/>
    <w:rsid w:val="00065D0F"/>
    <w:rsid w:val="00065FDA"/>
    <w:rsid w:val="00066820"/>
    <w:rsid w:val="0006694F"/>
    <w:rsid w:val="000670A5"/>
    <w:rsid w:val="000675ED"/>
    <w:rsid w:val="00067B98"/>
    <w:rsid w:val="00067C4C"/>
    <w:rsid w:val="00067EC4"/>
    <w:rsid w:val="0007000D"/>
    <w:rsid w:val="00070468"/>
    <w:rsid w:val="000706CD"/>
    <w:rsid w:val="000706D7"/>
    <w:rsid w:val="00070A71"/>
    <w:rsid w:val="00072041"/>
    <w:rsid w:val="000720C1"/>
    <w:rsid w:val="00072230"/>
    <w:rsid w:val="00072345"/>
    <w:rsid w:val="0007280B"/>
    <w:rsid w:val="000729B9"/>
    <w:rsid w:val="00072B24"/>
    <w:rsid w:val="00073401"/>
    <w:rsid w:val="00073AC7"/>
    <w:rsid w:val="00073B13"/>
    <w:rsid w:val="000749B8"/>
    <w:rsid w:val="00074D0F"/>
    <w:rsid w:val="000762ED"/>
    <w:rsid w:val="000769EF"/>
    <w:rsid w:val="000775A0"/>
    <w:rsid w:val="0007789E"/>
    <w:rsid w:val="000809F5"/>
    <w:rsid w:val="00080BE1"/>
    <w:rsid w:val="00080C73"/>
    <w:rsid w:val="000816E4"/>
    <w:rsid w:val="00081B68"/>
    <w:rsid w:val="00081DF6"/>
    <w:rsid w:val="000823D3"/>
    <w:rsid w:val="00082433"/>
    <w:rsid w:val="00082534"/>
    <w:rsid w:val="00082943"/>
    <w:rsid w:val="0008310A"/>
    <w:rsid w:val="0008377E"/>
    <w:rsid w:val="000837CF"/>
    <w:rsid w:val="00083D04"/>
    <w:rsid w:val="00083F8D"/>
    <w:rsid w:val="0008434C"/>
    <w:rsid w:val="00084F23"/>
    <w:rsid w:val="000854E1"/>
    <w:rsid w:val="000857B4"/>
    <w:rsid w:val="00085820"/>
    <w:rsid w:val="00085856"/>
    <w:rsid w:val="00085B2D"/>
    <w:rsid w:val="00085BEF"/>
    <w:rsid w:val="00085E53"/>
    <w:rsid w:val="00085EAC"/>
    <w:rsid w:val="000862E0"/>
    <w:rsid w:val="000916FF"/>
    <w:rsid w:val="000918D2"/>
    <w:rsid w:val="000919A5"/>
    <w:rsid w:val="000919C0"/>
    <w:rsid w:val="0009253F"/>
    <w:rsid w:val="00093598"/>
    <w:rsid w:val="00094342"/>
    <w:rsid w:val="00094990"/>
    <w:rsid w:val="00095501"/>
    <w:rsid w:val="00095ADC"/>
    <w:rsid w:val="00096410"/>
    <w:rsid w:val="00096C15"/>
    <w:rsid w:val="00096C43"/>
    <w:rsid w:val="00096EE7"/>
    <w:rsid w:val="0009701D"/>
    <w:rsid w:val="00097DC7"/>
    <w:rsid w:val="000A0851"/>
    <w:rsid w:val="000A09B3"/>
    <w:rsid w:val="000A0B20"/>
    <w:rsid w:val="000A0F62"/>
    <w:rsid w:val="000A119C"/>
    <w:rsid w:val="000A142E"/>
    <w:rsid w:val="000A15EF"/>
    <w:rsid w:val="000A1665"/>
    <w:rsid w:val="000A1F5B"/>
    <w:rsid w:val="000A20A8"/>
    <w:rsid w:val="000A217A"/>
    <w:rsid w:val="000A2E7A"/>
    <w:rsid w:val="000A31E4"/>
    <w:rsid w:val="000A3325"/>
    <w:rsid w:val="000A3BB1"/>
    <w:rsid w:val="000A426F"/>
    <w:rsid w:val="000A4DA6"/>
    <w:rsid w:val="000A4DB2"/>
    <w:rsid w:val="000A5406"/>
    <w:rsid w:val="000A68EE"/>
    <w:rsid w:val="000A6CC9"/>
    <w:rsid w:val="000A6EE7"/>
    <w:rsid w:val="000A71D0"/>
    <w:rsid w:val="000A7A5D"/>
    <w:rsid w:val="000A7D9C"/>
    <w:rsid w:val="000B0A96"/>
    <w:rsid w:val="000B0C46"/>
    <w:rsid w:val="000B0F70"/>
    <w:rsid w:val="000B11BA"/>
    <w:rsid w:val="000B16F4"/>
    <w:rsid w:val="000B1865"/>
    <w:rsid w:val="000B268A"/>
    <w:rsid w:val="000B285F"/>
    <w:rsid w:val="000B291D"/>
    <w:rsid w:val="000B30B1"/>
    <w:rsid w:val="000B32CA"/>
    <w:rsid w:val="000B4264"/>
    <w:rsid w:val="000B440D"/>
    <w:rsid w:val="000B4DED"/>
    <w:rsid w:val="000B50F4"/>
    <w:rsid w:val="000B6185"/>
    <w:rsid w:val="000B67EE"/>
    <w:rsid w:val="000B6902"/>
    <w:rsid w:val="000B7221"/>
    <w:rsid w:val="000B78AC"/>
    <w:rsid w:val="000B7D0B"/>
    <w:rsid w:val="000C023E"/>
    <w:rsid w:val="000C0A33"/>
    <w:rsid w:val="000C0BD0"/>
    <w:rsid w:val="000C0C5D"/>
    <w:rsid w:val="000C0C6E"/>
    <w:rsid w:val="000C0D61"/>
    <w:rsid w:val="000C11BD"/>
    <w:rsid w:val="000C1256"/>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B9D"/>
    <w:rsid w:val="000C4BF9"/>
    <w:rsid w:val="000C51A7"/>
    <w:rsid w:val="000C5E4F"/>
    <w:rsid w:val="000C6194"/>
    <w:rsid w:val="000C629F"/>
    <w:rsid w:val="000C6BE0"/>
    <w:rsid w:val="000C6EEC"/>
    <w:rsid w:val="000C6FB9"/>
    <w:rsid w:val="000C76E4"/>
    <w:rsid w:val="000C7FEA"/>
    <w:rsid w:val="000D0423"/>
    <w:rsid w:val="000D08D5"/>
    <w:rsid w:val="000D0A35"/>
    <w:rsid w:val="000D114C"/>
    <w:rsid w:val="000D118C"/>
    <w:rsid w:val="000D12CC"/>
    <w:rsid w:val="000D1C59"/>
    <w:rsid w:val="000D1E07"/>
    <w:rsid w:val="000D21C5"/>
    <w:rsid w:val="000D26AB"/>
    <w:rsid w:val="000D2F1C"/>
    <w:rsid w:val="000D398D"/>
    <w:rsid w:val="000D4277"/>
    <w:rsid w:val="000D4499"/>
    <w:rsid w:val="000D4D30"/>
    <w:rsid w:val="000D4FC0"/>
    <w:rsid w:val="000D5232"/>
    <w:rsid w:val="000D5355"/>
    <w:rsid w:val="000D59C3"/>
    <w:rsid w:val="000D60DB"/>
    <w:rsid w:val="000D7548"/>
    <w:rsid w:val="000D7C36"/>
    <w:rsid w:val="000E045D"/>
    <w:rsid w:val="000E0B9B"/>
    <w:rsid w:val="000E0CD0"/>
    <w:rsid w:val="000E0E1C"/>
    <w:rsid w:val="000E1DF5"/>
    <w:rsid w:val="000E21EC"/>
    <w:rsid w:val="000E2211"/>
    <w:rsid w:val="000E2494"/>
    <w:rsid w:val="000E24A2"/>
    <w:rsid w:val="000E25BE"/>
    <w:rsid w:val="000E2BA7"/>
    <w:rsid w:val="000E2DE0"/>
    <w:rsid w:val="000E325C"/>
    <w:rsid w:val="000E3844"/>
    <w:rsid w:val="000E3870"/>
    <w:rsid w:val="000E3908"/>
    <w:rsid w:val="000E3934"/>
    <w:rsid w:val="000E3D24"/>
    <w:rsid w:val="000E3F89"/>
    <w:rsid w:val="000E4373"/>
    <w:rsid w:val="000E461E"/>
    <w:rsid w:val="000E4801"/>
    <w:rsid w:val="000E4CCB"/>
    <w:rsid w:val="000E57FF"/>
    <w:rsid w:val="000E6212"/>
    <w:rsid w:val="000E6612"/>
    <w:rsid w:val="000E677E"/>
    <w:rsid w:val="000E6BCD"/>
    <w:rsid w:val="000E7796"/>
    <w:rsid w:val="000E779B"/>
    <w:rsid w:val="000E7810"/>
    <w:rsid w:val="000F01DB"/>
    <w:rsid w:val="000F03D7"/>
    <w:rsid w:val="000F0735"/>
    <w:rsid w:val="000F0A81"/>
    <w:rsid w:val="000F1288"/>
    <w:rsid w:val="000F1CCE"/>
    <w:rsid w:val="000F24DC"/>
    <w:rsid w:val="000F2E71"/>
    <w:rsid w:val="000F3013"/>
    <w:rsid w:val="000F4233"/>
    <w:rsid w:val="000F45F0"/>
    <w:rsid w:val="000F4835"/>
    <w:rsid w:val="000F4852"/>
    <w:rsid w:val="000F55F7"/>
    <w:rsid w:val="000F5809"/>
    <w:rsid w:val="000F6EA6"/>
    <w:rsid w:val="000F73B3"/>
    <w:rsid w:val="000F75E6"/>
    <w:rsid w:val="000F76BF"/>
    <w:rsid w:val="000F7904"/>
    <w:rsid w:val="0010050E"/>
    <w:rsid w:val="001007DE"/>
    <w:rsid w:val="00100C01"/>
    <w:rsid w:val="0010107C"/>
    <w:rsid w:val="00101941"/>
    <w:rsid w:val="001020DF"/>
    <w:rsid w:val="00102535"/>
    <w:rsid w:val="00102778"/>
    <w:rsid w:val="00102C63"/>
    <w:rsid w:val="00103C7A"/>
    <w:rsid w:val="0010437D"/>
    <w:rsid w:val="0010479B"/>
    <w:rsid w:val="0010493F"/>
    <w:rsid w:val="00105534"/>
    <w:rsid w:val="001056A2"/>
    <w:rsid w:val="00105FC1"/>
    <w:rsid w:val="00105FE2"/>
    <w:rsid w:val="00106CEB"/>
    <w:rsid w:val="0010796E"/>
    <w:rsid w:val="00107C3F"/>
    <w:rsid w:val="00107D4A"/>
    <w:rsid w:val="00110DE0"/>
    <w:rsid w:val="001111D3"/>
    <w:rsid w:val="00111CE2"/>
    <w:rsid w:val="00112478"/>
    <w:rsid w:val="0011268B"/>
    <w:rsid w:val="0011299D"/>
    <w:rsid w:val="00112D20"/>
    <w:rsid w:val="00112DF6"/>
    <w:rsid w:val="00113156"/>
    <w:rsid w:val="001137AA"/>
    <w:rsid w:val="001140CA"/>
    <w:rsid w:val="00114639"/>
    <w:rsid w:val="00114706"/>
    <w:rsid w:val="001147C8"/>
    <w:rsid w:val="00114832"/>
    <w:rsid w:val="001148EA"/>
    <w:rsid w:val="0011507E"/>
    <w:rsid w:val="001155E5"/>
    <w:rsid w:val="00115AEC"/>
    <w:rsid w:val="001161D5"/>
    <w:rsid w:val="001163A1"/>
    <w:rsid w:val="001163DC"/>
    <w:rsid w:val="001168E1"/>
    <w:rsid w:val="00116D52"/>
    <w:rsid w:val="0011754F"/>
    <w:rsid w:val="00117596"/>
    <w:rsid w:val="0011774D"/>
    <w:rsid w:val="00117897"/>
    <w:rsid w:val="001179C0"/>
    <w:rsid w:val="001206C0"/>
    <w:rsid w:val="00122237"/>
    <w:rsid w:val="00122780"/>
    <w:rsid w:val="001228A0"/>
    <w:rsid w:val="00122998"/>
    <w:rsid w:val="00123345"/>
    <w:rsid w:val="00123424"/>
    <w:rsid w:val="001241BC"/>
    <w:rsid w:val="00124247"/>
    <w:rsid w:val="00124485"/>
    <w:rsid w:val="00124FCF"/>
    <w:rsid w:val="0012516A"/>
    <w:rsid w:val="0012549B"/>
    <w:rsid w:val="00125B22"/>
    <w:rsid w:val="0012781A"/>
    <w:rsid w:val="00127987"/>
    <w:rsid w:val="00127D5A"/>
    <w:rsid w:val="00130153"/>
    <w:rsid w:val="00130214"/>
    <w:rsid w:val="001307CE"/>
    <w:rsid w:val="00130C74"/>
    <w:rsid w:val="0013169C"/>
    <w:rsid w:val="00131785"/>
    <w:rsid w:val="001323CB"/>
    <w:rsid w:val="00132446"/>
    <w:rsid w:val="0013270E"/>
    <w:rsid w:val="0013350B"/>
    <w:rsid w:val="00133724"/>
    <w:rsid w:val="00133CC6"/>
    <w:rsid w:val="00134507"/>
    <w:rsid w:val="00134516"/>
    <w:rsid w:val="00134771"/>
    <w:rsid w:val="00134914"/>
    <w:rsid w:val="00134AF1"/>
    <w:rsid w:val="001351F9"/>
    <w:rsid w:val="00135212"/>
    <w:rsid w:val="00135564"/>
    <w:rsid w:val="001358C6"/>
    <w:rsid w:val="001360AD"/>
    <w:rsid w:val="00136B4D"/>
    <w:rsid w:val="00136DBB"/>
    <w:rsid w:val="001370D3"/>
    <w:rsid w:val="001378F7"/>
    <w:rsid w:val="00137CFF"/>
    <w:rsid w:val="00137F0D"/>
    <w:rsid w:val="00137F4F"/>
    <w:rsid w:val="001409DE"/>
    <w:rsid w:val="0014106F"/>
    <w:rsid w:val="001410A1"/>
    <w:rsid w:val="0014260F"/>
    <w:rsid w:val="0014279D"/>
    <w:rsid w:val="001449B1"/>
    <w:rsid w:val="00144DDA"/>
    <w:rsid w:val="001450C0"/>
    <w:rsid w:val="001454DE"/>
    <w:rsid w:val="00145888"/>
    <w:rsid w:val="00146072"/>
    <w:rsid w:val="001463BB"/>
    <w:rsid w:val="0014669F"/>
    <w:rsid w:val="00146784"/>
    <w:rsid w:val="00147B69"/>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6189"/>
    <w:rsid w:val="00156333"/>
    <w:rsid w:val="00156597"/>
    <w:rsid w:val="00156FE7"/>
    <w:rsid w:val="001570F6"/>
    <w:rsid w:val="001572D1"/>
    <w:rsid w:val="001574A1"/>
    <w:rsid w:val="00160780"/>
    <w:rsid w:val="00161197"/>
    <w:rsid w:val="001611BD"/>
    <w:rsid w:val="00161664"/>
    <w:rsid w:val="00161719"/>
    <w:rsid w:val="00161D1F"/>
    <w:rsid w:val="00161F2B"/>
    <w:rsid w:val="00162654"/>
    <w:rsid w:val="00162C9B"/>
    <w:rsid w:val="001635FA"/>
    <w:rsid w:val="00163B48"/>
    <w:rsid w:val="00163D58"/>
    <w:rsid w:val="00163F28"/>
    <w:rsid w:val="001645BD"/>
    <w:rsid w:val="00164BB1"/>
    <w:rsid w:val="00164C27"/>
    <w:rsid w:val="001652F1"/>
    <w:rsid w:val="00166217"/>
    <w:rsid w:val="00166453"/>
    <w:rsid w:val="001665B0"/>
    <w:rsid w:val="00166843"/>
    <w:rsid w:val="00166881"/>
    <w:rsid w:val="001672A9"/>
    <w:rsid w:val="001679B9"/>
    <w:rsid w:val="00167F21"/>
    <w:rsid w:val="001702F7"/>
    <w:rsid w:val="00170301"/>
    <w:rsid w:val="001705F3"/>
    <w:rsid w:val="00170A03"/>
    <w:rsid w:val="0017185B"/>
    <w:rsid w:val="00171FF9"/>
    <w:rsid w:val="00172700"/>
    <w:rsid w:val="00172C53"/>
    <w:rsid w:val="00172DF5"/>
    <w:rsid w:val="00172E8F"/>
    <w:rsid w:val="001737A2"/>
    <w:rsid w:val="0017416E"/>
    <w:rsid w:val="00174A33"/>
    <w:rsid w:val="00174A53"/>
    <w:rsid w:val="001753A2"/>
    <w:rsid w:val="001757BD"/>
    <w:rsid w:val="00175807"/>
    <w:rsid w:val="0017608B"/>
    <w:rsid w:val="00176C34"/>
    <w:rsid w:val="0017741E"/>
    <w:rsid w:val="00177F2C"/>
    <w:rsid w:val="001805B4"/>
    <w:rsid w:val="00180AB4"/>
    <w:rsid w:val="00180F87"/>
    <w:rsid w:val="0018106B"/>
    <w:rsid w:val="00181B90"/>
    <w:rsid w:val="00181C93"/>
    <w:rsid w:val="00181FB3"/>
    <w:rsid w:val="001821F8"/>
    <w:rsid w:val="001839B6"/>
    <w:rsid w:val="001844A2"/>
    <w:rsid w:val="00184822"/>
    <w:rsid w:val="00184D21"/>
    <w:rsid w:val="00184DAD"/>
    <w:rsid w:val="0018559E"/>
    <w:rsid w:val="00185670"/>
    <w:rsid w:val="00186D9E"/>
    <w:rsid w:val="00187213"/>
    <w:rsid w:val="00190292"/>
    <w:rsid w:val="0019032D"/>
    <w:rsid w:val="001906BE"/>
    <w:rsid w:val="00190CD4"/>
    <w:rsid w:val="00190EEC"/>
    <w:rsid w:val="00191101"/>
    <w:rsid w:val="00191783"/>
    <w:rsid w:val="00191F8D"/>
    <w:rsid w:val="00192168"/>
    <w:rsid w:val="00192936"/>
    <w:rsid w:val="00192ED8"/>
    <w:rsid w:val="0019356B"/>
    <w:rsid w:val="00194709"/>
    <w:rsid w:val="00194996"/>
    <w:rsid w:val="00194DD1"/>
    <w:rsid w:val="00194E2C"/>
    <w:rsid w:val="001951EE"/>
    <w:rsid w:val="001962AE"/>
    <w:rsid w:val="001964CE"/>
    <w:rsid w:val="00196925"/>
    <w:rsid w:val="00196AA5"/>
    <w:rsid w:val="00197ACE"/>
    <w:rsid w:val="00197D9A"/>
    <w:rsid w:val="001A07DC"/>
    <w:rsid w:val="001A083F"/>
    <w:rsid w:val="001A1093"/>
    <w:rsid w:val="001A1322"/>
    <w:rsid w:val="001A167F"/>
    <w:rsid w:val="001A1D56"/>
    <w:rsid w:val="001A1F0A"/>
    <w:rsid w:val="001A240E"/>
    <w:rsid w:val="001A2686"/>
    <w:rsid w:val="001A3200"/>
    <w:rsid w:val="001A352A"/>
    <w:rsid w:val="001A41C2"/>
    <w:rsid w:val="001A4900"/>
    <w:rsid w:val="001A4948"/>
    <w:rsid w:val="001A52B5"/>
    <w:rsid w:val="001A5708"/>
    <w:rsid w:val="001A5F12"/>
    <w:rsid w:val="001A64F7"/>
    <w:rsid w:val="001A6720"/>
    <w:rsid w:val="001A719D"/>
    <w:rsid w:val="001A7417"/>
    <w:rsid w:val="001B0673"/>
    <w:rsid w:val="001B0722"/>
    <w:rsid w:val="001B0B78"/>
    <w:rsid w:val="001B0F11"/>
    <w:rsid w:val="001B157F"/>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6037"/>
    <w:rsid w:val="001B62A6"/>
    <w:rsid w:val="001B63B3"/>
    <w:rsid w:val="001B6697"/>
    <w:rsid w:val="001B72B9"/>
    <w:rsid w:val="001B74C9"/>
    <w:rsid w:val="001B78E2"/>
    <w:rsid w:val="001C0999"/>
    <w:rsid w:val="001C190E"/>
    <w:rsid w:val="001C1CE8"/>
    <w:rsid w:val="001C20EA"/>
    <w:rsid w:val="001C2D5E"/>
    <w:rsid w:val="001C3266"/>
    <w:rsid w:val="001C345C"/>
    <w:rsid w:val="001C3BEF"/>
    <w:rsid w:val="001C3F85"/>
    <w:rsid w:val="001C4225"/>
    <w:rsid w:val="001C454F"/>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F07"/>
    <w:rsid w:val="001D0F16"/>
    <w:rsid w:val="001D31B7"/>
    <w:rsid w:val="001D343C"/>
    <w:rsid w:val="001D41A8"/>
    <w:rsid w:val="001D43F2"/>
    <w:rsid w:val="001D5216"/>
    <w:rsid w:val="001D5A14"/>
    <w:rsid w:val="001D5D93"/>
    <w:rsid w:val="001D7056"/>
    <w:rsid w:val="001D7AC3"/>
    <w:rsid w:val="001D7B98"/>
    <w:rsid w:val="001D7E46"/>
    <w:rsid w:val="001D7FDD"/>
    <w:rsid w:val="001E0666"/>
    <w:rsid w:val="001E0B1E"/>
    <w:rsid w:val="001E0E98"/>
    <w:rsid w:val="001E0F70"/>
    <w:rsid w:val="001E104D"/>
    <w:rsid w:val="001E13A4"/>
    <w:rsid w:val="001E2057"/>
    <w:rsid w:val="001E2AD6"/>
    <w:rsid w:val="001E2E8B"/>
    <w:rsid w:val="001E33D5"/>
    <w:rsid w:val="001E35EE"/>
    <w:rsid w:val="001E3773"/>
    <w:rsid w:val="001E3BB7"/>
    <w:rsid w:val="001E3EA9"/>
    <w:rsid w:val="001E4216"/>
    <w:rsid w:val="001E4D47"/>
    <w:rsid w:val="001E4DFA"/>
    <w:rsid w:val="001E517F"/>
    <w:rsid w:val="001E5CD3"/>
    <w:rsid w:val="001E6C00"/>
    <w:rsid w:val="001E6C42"/>
    <w:rsid w:val="001F0543"/>
    <w:rsid w:val="001F0965"/>
    <w:rsid w:val="001F0CC9"/>
    <w:rsid w:val="001F179D"/>
    <w:rsid w:val="001F1B1D"/>
    <w:rsid w:val="001F1F4B"/>
    <w:rsid w:val="001F26EC"/>
    <w:rsid w:val="001F3401"/>
    <w:rsid w:val="001F38C6"/>
    <w:rsid w:val="001F40CB"/>
    <w:rsid w:val="001F4362"/>
    <w:rsid w:val="001F4AB5"/>
    <w:rsid w:val="001F4BEF"/>
    <w:rsid w:val="001F5098"/>
    <w:rsid w:val="001F5876"/>
    <w:rsid w:val="001F6E70"/>
    <w:rsid w:val="001F7062"/>
    <w:rsid w:val="001F7214"/>
    <w:rsid w:val="002000E4"/>
    <w:rsid w:val="00200DD2"/>
    <w:rsid w:val="00200F70"/>
    <w:rsid w:val="0020116F"/>
    <w:rsid w:val="00201C73"/>
    <w:rsid w:val="00202402"/>
    <w:rsid w:val="00202CC3"/>
    <w:rsid w:val="00203040"/>
    <w:rsid w:val="00203370"/>
    <w:rsid w:val="0020377F"/>
    <w:rsid w:val="00203B96"/>
    <w:rsid w:val="0020505B"/>
    <w:rsid w:val="00205237"/>
    <w:rsid w:val="0020569D"/>
    <w:rsid w:val="00205B26"/>
    <w:rsid w:val="00206247"/>
    <w:rsid w:val="00206560"/>
    <w:rsid w:val="0020757B"/>
    <w:rsid w:val="00207F32"/>
    <w:rsid w:val="002102E3"/>
    <w:rsid w:val="002104FB"/>
    <w:rsid w:val="00210677"/>
    <w:rsid w:val="002106A1"/>
    <w:rsid w:val="00210E26"/>
    <w:rsid w:val="0021132B"/>
    <w:rsid w:val="00211663"/>
    <w:rsid w:val="00211C1D"/>
    <w:rsid w:val="002128F2"/>
    <w:rsid w:val="00212ADF"/>
    <w:rsid w:val="0021314C"/>
    <w:rsid w:val="00213432"/>
    <w:rsid w:val="002137B8"/>
    <w:rsid w:val="002139CC"/>
    <w:rsid w:val="00213A8B"/>
    <w:rsid w:val="002141F7"/>
    <w:rsid w:val="00214358"/>
    <w:rsid w:val="00214541"/>
    <w:rsid w:val="00214663"/>
    <w:rsid w:val="00215056"/>
    <w:rsid w:val="00215100"/>
    <w:rsid w:val="002152C2"/>
    <w:rsid w:val="00215512"/>
    <w:rsid w:val="0021560D"/>
    <w:rsid w:val="00216A4B"/>
    <w:rsid w:val="002172AC"/>
    <w:rsid w:val="0021752C"/>
    <w:rsid w:val="00217583"/>
    <w:rsid w:val="002177EE"/>
    <w:rsid w:val="00217B15"/>
    <w:rsid w:val="00217D15"/>
    <w:rsid w:val="00217F9C"/>
    <w:rsid w:val="00220610"/>
    <w:rsid w:val="0022061C"/>
    <w:rsid w:val="0022097F"/>
    <w:rsid w:val="00220BA7"/>
    <w:rsid w:val="00220BB7"/>
    <w:rsid w:val="00220E8E"/>
    <w:rsid w:val="00220F40"/>
    <w:rsid w:val="00221011"/>
    <w:rsid w:val="002226E3"/>
    <w:rsid w:val="002232CD"/>
    <w:rsid w:val="00223331"/>
    <w:rsid w:val="002235D3"/>
    <w:rsid w:val="00223A94"/>
    <w:rsid w:val="00223AC9"/>
    <w:rsid w:val="00224C0B"/>
    <w:rsid w:val="00224F2A"/>
    <w:rsid w:val="00224F34"/>
    <w:rsid w:val="00224F80"/>
    <w:rsid w:val="0022512F"/>
    <w:rsid w:val="002254AA"/>
    <w:rsid w:val="002258A1"/>
    <w:rsid w:val="00225FA9"/>
    <w:rsid w:val="00226241"/>
    <w:rsid w:val="002263C8"/>
    <w:rsid w:val="00226597"/>
    <w:rsid w:val="00226C77"/>
    <w:rsid w:val="00227C65"/>
    <w:rsid w:val="002303EA"/>
    <w:rsid w:val="0023047B"/>
    <w:rsid w:val="0023082D"/>
    <w:rsid w:val="0023090B"/>
    <w:rsid w:val="00230C2B"/>
    <w:rsid w:val="002313F6"/>
    <w:rsid w:val="002315B2"/>
    <w:rsid w:val="0023181A"/>
    <w:rsid w:val="00231DB6"/>
    <w:rsid w:val="002320E1"/>
    <w:rsid w:val="00232104"/>
    <w:rsid w:val="002325BE"/>
    <w:rsid w:val="00232601"/>
    <w:rsid w:val="002326D1"/>
    <w:rsid w:val="002329C8"/>
    <w:rsid w:val="00232F50"/>
    <w:rsid w:val="00232F7F"/>
    <w:rsid w:val="002330A6"/>
    <w:rsid w:val="002331CA"/>
    <w:rsid w:val="00234860"/>
    <w:rsid w:val="002351E3"/>
    <w:rsid w:val="002364A3"/>
    <w:rsid w:val="002366B1"/>
    <w:rsid w:val="00236858"/>
    <w:rsid w:val="002369C8"/>
    <w:rsid w:val="00236CA2"/>
    <w:rsid w:val="00236D42"/>
    <w:rsid w:val="002371B2"/>
    <w:rsid w:val="0023759F"/>
    <w:rsid w:val="002375FE"/>
    <w:rsid w:val="00237829"/>
    <w:rsid w:val="002378CA"/>
    <w:rsid w:val="00240507"/>
    <w:rsid w:val="00240643"/>
    <w:rsid w:val="00240A4A"/>
    <w:rsid w:val="00240E21"/>
    <w:rsid w:val="00241109"/>
    <w:rsid w:val="0024132D"/>
    <w:rsid w:val="002413F2"/>
    <w:rsid w:val="00242013"/>
    <w:rsid w:val="002420A9"/>
    <w:rsid w:val="00242FCE"/>
    <w:rsid w:val="00242FF1"/>
    <w:rsid w:val="00243ADC"/>
    <w:rsid w:val="00243D80"/>
    <w:rsid w:val="00244960"/>
    <w:rsid w:val="0024543E"/>
    <w:rsid w:val="00245537"/>
    <w:rsid w:val="00245E9E"/>
    <w:rsid w:val="0024646D"/>
    <w:rsid w:val="002464CF"/>
    <w:rsid w:val="00246DF0"/>
    <w:rsid w:val="002470EE"/>
    <w:rsid w:val="00247244"/>
    <w:rsid w:val="00247246"/>
    <w:rsid w:val="002477DF"/>
    <w:rsid w:val="002478C0"/>
    <w:rsid w:val="0024792F"/>
    <w:rsid w:val="00247FEA"/>
    <w:rsid w:val="002503B0"/>
    <w:rsid w:val="0025041E"/>
    <w:rsid w:val="00250437"/>
    <w:rsid w:val="002505B1"/>
    <w:rsid w:val="00250786"/>
    <w:rsid w:val="002508A3"/>
    <w:rsid w:val="00250D26"/>
    <w:rsid w:val="00251618"/>
    <w:rsid w:val="002517A0"/>
    <w:rsid w:val="00251A9E"/>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E8C"/>
    <w:rsid w:val="00256908"/>
    <w:rsid w:val="00257374"/>
    <w:rsid w:val="002575D2"/>
    <w:rsid w:val="00257E0B"/>
    <w:rsid w:val="00260853"/>
    <w:rsid w:val="002609F2"/>
    <w:rsid w:val="00261344"/>
    <w:rsid w:val="00261546"/>
    <w:rsid w:val="00261847"/>
    <w:rsid w:val="00261A0C"/>
    <w:rsid w:val="00261DDC"/>
    <w:rsid w:val="0026288F"/>
    <w:rsid w:val="00262D1F"/>
    <w:rsid w:val="00262E52"/>
    <w:rsid w:val="00263474"/>
    <w:rsid w:val="00263AD4"/>
    <w:rsid w:val="00263B51"/>
    <w:rsid w:val="00263EFA"/>
    <w:rsid w:val="0026465A"/>
    <w:rsid w:val="002647D8"/>
    <w:rsid w:val="002656D4"/>
    <w:rsid w:val="00265A36"/>
    <w:rsid w:val="00266309"/>
    <w:rsid w:val="0026725E"/>
    <w:rsid w:val="002679EB"/>
    <w:rsid w:val="00267C27"/>
    <w:rsid w:val="00267FBD"/>
    <w:rsid w:val="0027024C"/>
    <w:rsid w:val="002704C8"/>
    <w:rsid w:val="00270856"/>
    <w:rsid w:val="00270CA1"/>
    <w:rsid w:val="00270E75"/>
    <w:rsid w:val="0027122E"/>
    <w:rsid w:val="00271921"/>
    <w:rsid w:val="00271A98"/>
    <w:rsid w:val="00272A29"/>
    <w:rsid w:val="00272ABF"/>
    <w:rsid w:val="00272BAF"/>
    <w:rsid w:val="00272C82"/>
    <w:rsid w:val="00273567"/>
    <w:rsid w:val="00273D26"/>
    <w:rsid w:val="00273E14"/>
    <w:rsid w:val="00273FD3"/>
    <w:rsid w:val="00274BAA"/>
    <w:rsid w:val="002759BA"/>
    <w:rsid w:val="00275BD0"/>
    <w:rsid w:val="002760FE"/>
    <w:rsid w:val="002763B1"/>
    <w:rsid w:val="00276960"/>
    <w:rsid w:val="00276F01"/>
    <w:rsid w:val="002771C9"/>
    <w:rsid w:val="002774EC"/>
    <w:rsid w:val="002801FD"/>
    <w:rsid w:val="00280393"/>
    <w:rsid w:val="00280B4C"/>
    <w:rsid w:val="00280E93"/>
    <w:rsid w:val="002812AE"/>
    <w:rsid w:val="002813E2"/>
    <w:rsid w:val="00281B75"/>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943"/>
    <w:rsid w:val="00285077"/>
    <w:rsid w:val="00285107"/>
    <w:rsid w:val="00285159"/>
    <w:rsid w:val="00285E19"/>
    <w:rsid w:val="00285F45"/>
    <w:rsid w:val="0028608C"/>
    <w:rsid w:val="0028640A"/>
    <w:rsid w:val="00286842"/>
    <w:rsid w:val="0028687F"/>
    <w:rsid w:val="0028717B"/>
    <w:rsid w:val="00287D7F"/>
    <w:rsid w:val="00287E6B"/>
    <w:rsid w:val="002908CD"/>
    <w:rsid w:val="00291373"/>
    <w:rsid w:val="002922D7"/>
    <w:rsid w:val="002925DD"/>
    <w:rsid w:val="0029272D"/>
    <w:rsid w:val="002929D4"/>
    <w:rsid w:val="00292A47"/>
    <w:rsid w:val="00293207"/>
    <w:rsid w:val="00293694"/>
    <w:rsid w:val="002937C2"/>
    <w:rsid w:val="002937D7"/>
    <w:rsid w:val="00293D9F"/>
    <w:rsid w:val="0029463A"/>
    <w:rsid w:val="002946D5"/>
    <w:rsid w:val="002948CC"/>
    <w:rsid w:val="00294DAC"/>
    <w:rsid w:val="00294EC4"/>
    <w:rsid w:val="00295566"/>
    <w:rsid w:val="00295605"/>
    <w:rsid w:val="00295D57"/>
    <w:rsid w:val="00295D9A"/>
    <w:rsid w:val="0029605B"/>
    <w:rsid w:val="00297264"/>
    <w:rsid w:val="0029750B"/>
    <w:rsid w:val="00297A73"/>
    <w:rsid w:val="00297D1F"/>
    <w:rsid w:val="00297FD8"/>
    <w:rsid w:val="002A064B"/>
    <w:rsid w:val="002A112F"/>
    <w:rsid w:val="002A11AA"/>
    <w:rsid w:val="002A16A3"/>
    <w:rsid w:val="002A216B"/>
    <w:rsid w:val="002A2215"/>
    <w:rsid w:val="002A337F"/>
    <w:rsid w:val="002A3605"/>
    <w:rsid w:val="002A3657"/>
    <w:rsid w:val="002A36C2"/>
    <w:rsid w:val="002A3A3F"/>
    <w:rsid w:val="002A3A9B"/>
    <w:rsid w:val="002A3ED4"/>
    <w:rsid w:val="002A3EE9"/>
    <w:rsid w:val="002A4442"/>
    <w:rsid w:val="002A4ABE"/>
    <w:rsid w:val="002A4DA7"/>
    <w:rsid w:val="002A544F"/>
    <w:rsid w:val="002A5CEE"/>
    <w:rsid w:val="002A64B7"/>
    <w:rsid w:val="002A718C"/>
    <w:rsid w:val="002B0092"/>
    <w:rsid w:val="002B0DC0"/>
    <w:rsid w:val="002B15DD"/>
    <w:rsid w:val="002B1C59"/>
    <w:rsid w:val="002B1DD4"/>
    <w:rsid w:val="002B1FF2"/>
    <w:rsid w:val="002B20F2"/>
    <w:rsid w:val="002B238C"/>
    <w:rsid w:val="002B2800"/>
    <w:rsid w:val="002B310A"/>
    <w:rsid w:val="002B4344"/>
    <w:rsid w:val="002B56E4"/>
    <w:rsid w:val="002B5E51"/>
    <w:rsid w:val="002B61D1"/>
    <w:rsid w:val="002B6311"/>
    <w:rsid w:val="002B67A3"/>
    <w:rsid w:val="002B6A18"/>
    <w:rsid w:val="002B6D95"/>
    <w:rsid w:val="002C0865"/>
    <w:rsid w:val="002C19A8"/>
    <w:rsid w:val="002C21C7"/>
    <w:rsid w:val="002C37C0"/>
    <w:rsid w:val="002C3B8D"/>
    <w:rsid w:val="002C4747"/>
    <w:rsid w:val="002C4A8C"/>
    <w:rsid w:val="002C4F6F"/>
    <w:rsid w:val="002C5628"/>
    <w:rsid w:val="002C5946"/>
    <w:rsid w:val="002C5E3A"/>
    <w:rsid w:val="002C602A"/>
    <w:rsid w:val="002C666F"/>
    <w:rsid w:val="002C6B42"/>
    <w:rsid w:val="002C795D"/>
    <w:rsid w:val="002C7CFF"/>
    <w:rsid w:val="002C7FA9"/>
    <w:rsid w:val="002D0CBB"/>
    <w:rsid w:val="002D1A49"/>
    <w:rsid w:val="002D1D4D"/>
    <w:rsid w:val="002D20D0"/>
    <w:rsid w:val="002D2A1E"/>
    <w:rsid w:val="002D2F22"/>
    <w:rsid w:val="002D357E"/>
    <w:rsid w:val="002D35FD"/>
    <w:rsid w:val="002D3A6C"/>
    <w:rsid w:val="002D3C84"/>
    <w:rsid w:val="002D4645"/>
    <w:rsid w:val="002D476C"/>
    <w:rsid w:val="002D4A54"/>
    <w:rsid w:val="002D4B46"/>
    <w:rsid w:val="002D4CF4"/>
    <w:rsid w:val="002D51B4"/>
    <w:rsid w:val="002D576F"/>
    <w:rsid w:val="002D6BC0"/>
    <w:rsid w:val="002D714D"/>
    <w:rsid w:val="002D7961"/>
    <w:rsid w:val="002D79B4"/>
    <w:rsid w:val="002E01F2"/>
    <w:rsid w:val="002E04F1"/>
    <w:rsid w:val="002E1228"/>
    <w:rsid w:val="002E1A1D"/>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D1C"/>
    <w:rsid w:val="002E7648"/>
    <w:rsid w:val="002E7AE1"/>
    <w:rsid w:val="002F0769"/>
    <w:rsid w:val="002F088D"/>
    <w:rsid w:val="002F0C97"/>
    <w:rsid w:val="002F1187"/>
    <w:rsid w:val="002F118F"/>
    <w:rsid w:val="002F12A0"/>
    <w:rsid w:val="002F14FA"/>
    <w:rsid w:val="002F23C4"/>
    <w:rsid w:val="002F247A"/>
    <w:rsid w:val="002F2890"/>
    <w:rsid w:val="002F2A2B"/>
    <w:rsid w:val="002F3525"/>
    <w:rsid w:val="002F3DBE"/>
    <w:rsid w:val="002F43D5"/>
    <w:rsid w:val="002F4D53"/>
    <w:rsid w:val="002F5933"/>
    <w:rsid w:val="002F5D69"/>
    <w:rsid w:val="002F5E8A"/>
    <w:rsid w:val="002F5E9E"/>
    <w:rsid w:val="002F669F"/>
    <w:rsid w:val="002F68CB"/>
    <w:rsid w:val="002F6A3A"/>
    <w:rsid w:val="002F7298"/>
    <w:rsid w:val="003006A9"/>
    <w:rsid w:val="00300E28"/>
    <w:rsid w:val="00300E94"/>
    <w:rsid w:val="00300F15"/>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942"/>
    <w:rsid w:val="00313B9A"/>
    <w:rsid w:val="0031466E"/>
    <w:rsid w:val="00314A37"/>
    <w:rsid w:val="003151A5"/>
    <w:rsid w:val="0031538F"/>
    <w:rsid w:val="00315885"/>
    <w:rsid w:val="0031643B"/>
    <w:rsid w:val="00316682"/>
    <w:rsid w:val="0031695B"/>
    <w:rsid w:val="00316BC3"/>
    <w:rsid w:val="00317120"/>
    <w:rsid w:val="00317422"/>
    <w:rsid w:val="003174C1"/>
    <w:rsid w:val="00317AED"/>
    <w:rsid w:val="00317E9B"/>
    <w:rsid w:val="003202DB"/>
    <w:rsid w:val="0032084A"/>
    <w:rsid w:val="00320D73"/>
    <w:rsid w:val="003215D0"/>
    <w:rsid w:val="00321EC9"/>
    <w:rsid w:val="00321F8E"/>
    <w:rsid w:val="00322124"/>
    <w:rsid w:val="00322461"/>
    <w:rsid w:val="00322629"/>
    <w:rsid w:val="00322901"/>
    <w:rsid w:val="00322950"/>
    <w:rsid w:val="00322C88"/>
    <w:rsid w:val="00322E41"/>
    <w:rsid w:val="00323194"/>
    <w:rsid w:val="003231C6"/>
    <w:rsid w:val="00323228"/>
    <w:rsid w:val="00323344"/>
    <w:rsid w:val="0032416A"/>
    <w:rsid w:val="003242B1"/>
    <w:rsid w:val="00324790"/>
    <w:rsid w:val="00324E69"/>
    <w:rsid w:val="0032500B"/>
    <w:rsid w:val="00325856"/>
    <w:rsid w:val="00325874"/>
    <w:rsid w:val="00325E74"/>
    <w:rsid w:val="003260A0"/>
    <w:rsid w:val="003262A7"/>
    <w:rsid w:val="003272F2"/>
    <w:rsid w:val="00327984"/>
    <w:rsid w:val="0033028C"/>
    <w:rsid w:val="003304BE"/>
    <w:rsid w:val="00330C8F"/>
    <w:rsid w:val="003312C9"/>
    <w:rsid w:val="0033149B"/>
    <w:rsid w:val="0033166B"/>
    <w:rsid w:val="00331CC6"/>
    <w:rsid w:val="00331ECD"/>
    <w:rsid w:val="0033269A"/>
    <w:rsid w:val="0033272D"/>
    <w:rsid w:val="00333169"/>
    <w:rsid w:val="00333426"/>
    <w:rsid w:val="00333547"/>
    <w:rsid w:val="003338FE"/>
    <w:rsid w:val="00333E01"/>
    <w:rsid w:val="0033441E"/>
    <w:rsid w:val="00335366"/>
    <w:rsid w:val="00335FFB"/>
    <w:rsid w:val="0033673E"/>
    <w:rsid w:val="00336DC9"/>
    <w:rsid w:val="00336F63"/>
    <w:rsid w:val="0033757E"/>
    <w:rsid w:val="0033792D"/>
    <w:rsid w:val="00337FF3"/>
    <w:rsid w:val="00340219"/>
    <w:rsid w:val="003409D4"/>
    <w:rsid w:val="00340DFE"/>
    <w:rsid w:val="00341446"/>
    <w:rsid w:val="00341BAD"/>
    <w:rsid w:val="00341E79"/>
    <w:rsid w:val="003434B2"/>
    <w:rsid w:val="0034360E"/>
    <w:rsid w:val="0034383F"/>
    <w:rsid w:val="00343905"/>
    <w:rsid w:val="003439BE"/>
    <w:rsid w:val="00343B46"/>
    <w:rsid w:val="0034445A"/>
    <w:rsid w:val="00344677"/>
    <w:rsid w:val="0034536A"/>
    <w:rsid w:val="0034574D"/>
    <w:rsid w:val="00345D96"/>
    <w:rsid w:val="00346611"/>
    <w:rsid w:val="0034667F"/>
    <w:rsid w:val="003466C4"/>
    <w:rsid w:val="00346AD0"/>
    <w:rsid w:val="003470E1"/>
    <w:rsid w:val="003474A5"/>
    <w:rsid w:val="0034780F"/>
    <w:rsid w:val="00347F7B"/>
    <w:rsid w:val="00350467"/>
    <w:rsid w:val="003506DD"/>
    <w:rsid w:val="003508FF"/>
    <w:rsid w:val="003509B4"/>
    <w:rsid w:val="003518E3"/>
    <w:rsid w:val="00352089"/>
    <w:rsid w:val="003524DC"/>
    <w:rsid w:val="003525E4"/>
    <w:rsid w:val="003533F4"/>
    <w:rsid w:val="00353A39"/>
    <w:rsid w:val="00353E57"/>
    <w:rsid w:val="003540BE"/>
    <w:rsid w:val="003543B2"/>
    <w:rsid w:val="003547CA"/>
    <w:rsid w:val="00355340"/>
    <w:rsid w:val="003557EF"/>
    <w:rsid w:val="00355C90"/>
    <w:rsid w:val="00356A28"/>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B0"/>
    <w:rsid w:val="003649AC"/>
    <w:rsid w:val="00364B85"/>
    <w:rsid w:val="00364C07"/>
    <w:rsid w:val="0036534F"/>
    <w:rsid w:val="00365572"/>
    <w:rsid w:val="00365765"/>
    <w:rsid w:val="00365809"/>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E4D"/>
    <w:rsid w:val="003760F8"/>
    <w:rsid w:val="0037623C"/>
    <w:rsid w:val="0037626C"/>
    <w:rsid w:val="003763B0"/>
    <w:rsid w:val="0037677A"/>
    <w:rsid w:val="00376894"/>
    <w:rsid w:val="00376D31"/>
    <w:rsid w:val="003770B2"/>
    <w:rsid w:val="00377144"/>
    <w:rsid w:val="003807A0"/>
    <w:rsid w:val="0038087C"/>
    <w:rsid w:val="00380CFD"/>
    <w:rsid w:val="003820FB"/>
    <w:rsid w:val="00382759"/>
    <w:rsid w:val="00382BC9"/>
    <w:rsid w:val="00383972"/>
    <w:rsid w:val="00383ACD"/>
    <w:rsid w:val="003848C0"/>
    <w:rsid w:val="00384EC0"/>
    <w:rsid w:val="00384F75"/>
    <w:rsid w:val="0038565B"/>
    <w:rsid w:val="00386488"/>
    <w:rsid w:val="003864E6"/>
    <w:rsid w:val="00386E84"/>
    <w:rsid w:val="0038744E"/>
    <w:rsid w:val="003876AC"/>
    <w:rsid w:val="00387B75"/>
    <w:rsid w:val="00387EB2"/>
    <w:rsid w:val="003907F4"/>
    <w:rsid w:val="00391103"/>
    <w:rsid w:val="00391594"/>
    <w:rsid w:val="00391A6E"/>
    <w:rsid w:val="00391C19"/>
    <w:rsid w:val="00391ECA"/>
    <w:rsid w:val="00392231"/>
    <w:rsid w:val="00392424"/>
    <w:rsid w:val="003936C0"/>
    <w:rsid w:val="00393A0F"/>
    <w:rsid w:val="00393E36"/>
    <w:rsid w:val="00394088"/>
    <w:rsid w:val="003947A5"/>
    <w:rsid w:val="00394F24"/>
    <w:rsid w:val="00395124"/>
    <w:rsid w:val="0039588F"/>
    <w:rsid w:val="00396283"/>
    <w:rsid w:val="003962AB"/>
    <w:rsid w:val="00396863"/>
    <w:rsid w:val="003978EA"/>
    <w:rsid w:val="003978F8"/>
    <w:rsid w:val="00397CC2"/>
    <w:rsid w:val="003A05E4"/>
    <w:rsid w:val="003A0E19"/>
    <w:rsid w:val="003A1696"/>
    <w:rsid w:val="003A17FD"/>
    <w:rsid w:val="003A1BC8"/>
    <w:rsid w:val="003A1DE4"/>
    <w:rsid w:val="003A2B53"/>
    <w:rsid w:val="003A2B5F"/>
    <w:rsid w:val="003A2D3D"/>
    <w:rsid w:val="003A35B9"/>
    <w:rsid w:val="003A3908"/>
    <w:rsid w:val="003A4757"/>
    <w:rsid w:val="003A4780"/>
    <w:rsid w:val="003A4C29"/>
    <w:rsid w:val="003A4C75"/>
    <w:rsid w:val="003A5AAD"/>
    <w:rsid w:val="003A5E5B"/>
    <w:rsid w:val="003A5E5D"/>
    <w:rsid w:val="003A6504"/>
    <w:rsid w:val="003A6A8F"/>
    <w:rsid w:val="003A6C81"/>
    <w:rsid w:val="003A6CB7"/>
    <w:rsid w:val="003A7257"/>
    <w:rsid w:val="003A74C6"/>
    <w:rsid w:val="003B021B"/>
    <w:rsid w:val="003B05F0"/>
    <w:rsid w:val="003B0BC8"/>
    <w:rsid w:val="003B0E01"/>
    <w:rsid w:val="003B1591"/>
    <w:rsid w:val="003B1737"/>
    <w:rsid w:val="003B2ABE"/>
    <w:rsid w:val="003B3888"/>
    <w:rsid w:val="003B398E"/>
    <w:rsid w:val="003B522B"/>
    <w:rsid w:val="003B5680"/>
    <w:rsid w:val="003B56A9"/>
    <w:rsid w:val="003B5843"/>
    <w:rsid w:val="003B5A45"/>
    <w:rsid w:val="003B683E"/>
    <w:rsid w:val="003B6C8D"/>
    <w:rsid w:val="003B714C"/>
    <w:rsid w:val="003B7476"/>
    <w:rsid w:val="003B7991"/>
    <w:rsid w:val="003B7A4C"/>
    <w:rsid w:val="003B7AA5"/>
    <w:rsid w:val="003C00EF"/>
    <w:rsid w:val="003C0338"/>
    <w:rsid w:val="003C07EF"/>
    <w:rsid w:val="003C11E6"/>
    <w:rsid w:val="003C28EA"/>
    <w:rsid w:val="003C297E"/>
    <w:rsid w:val="003C2EB2"/>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D49"/>
    <w:rsid w:val="003D21C3"/>
    <w:rsid w:val="003D2B3D"/>
    <w:rsid w:val="003D2FDF"/>
    <w:rsid w:val="003D377C"/>
    <w:rsid w:val="003D45DC"/>
    <w:rsid w:val="003D47ED"/>
    <w:rsid w:val="003D4879"/>
    <w:rsid w:val="003D487B"/>
    <w:rsid w:val="003D4A32"/>
    <w:rsid w:val="003D661A"/>
    <w:rsid w:val="003D73A2"/>
    <w:rsid w:val="003D7A92"/>
    <w:rsid w:val="003E0146"/>
    <w:rsid w:val="003E0A2F"/>
    <w:rsid w:val="003E12A4"/>
    <w:rsid w:val="003E15D0"/>
    <w:rsid w:val="003E196C"/>
    <w:rsid w:val="003E1F2F"/>
    <w:rsid w:val="003E2671"/>
    <w:rsid w:val="003E3025"/>
    <w:rsid w:val="003E3E01"/>
    <w:rsid w:val="003E4299"/>
    <w:rsid w:val="003E4942"/>
    <w:rsid w:val="003E4B0B"/>
    <w:rsid w:val="003E4D43"/>
    <w:rsid w:val="003E5164"/>
    <w:rsid w:val="003E51C3"/>
    <w:rsid w:val="003E5335"/>
    <w:rsid w:val="003E5490"/>
    <w:rsid w:val="003E6BC4"/>
    <w:rsid w:val="003E6BC8"/>
    <w:rsid w:val="003E7548"/>
    <w:rsid w:val="003E77DD"/>
    <w:rsid w:val="003E7E40"/>
    <w:rsid w:val="003F00EB"/>
    <w:rsid w:val="003F046F"/>
    <w:rsid w:val="003F0BD7"/>
    <w:rsid w:val="003F102C"/>
    <w:rsid w:val="003F1647"/>
    <w:rsid w:val="003F212B"/>
    <w:rsid w:val="003F28F1"/>
    <w:rsid w:val="003F2AE8"/>
    <w:rsid w:val="003F373E"/>
    <w:rsid w:val="003F37C5"/>
    <w:rsid w:val="003F3A61"/>
    <w:rsid w:val="003F401A"/>
    <w:rsid w:val="003F4C18"/>
    <w:rsid w:val="003F52BC"/>
    <w:rsid w:val="003F5B71"/>
    <w:rsid w:val="003F5E5C"/>
    <w:rsid w:val="003F698E"/>
    <w:rsid w:val="003F73C0"/>
    <w:rsid w:val="003F7A5A"/>
    <w:rsid w:val="003F7BEC"/>
    <w:rsid w:val="003F7DA1"/>
    <w:rsid w:val="003F7DD8"/>
    <w:rsid w:val="003F7ECE"/>
    <w:rsid w:val="004000AB"/>
    <w:rsid w:val="00400308"/>
    <w:rsid w:val="00400338"/>
    <w:rsid w:val="004006AE"/>
    <w:rsid w:val="004007C2"/>
    <w:rsid w:val="0040085C"/>
    <w:rsid w:val="00400DD6"/>
    <w:rsid w:val="004013FC"/>
    <w:rsid w:val="00401801"/>
    <w:rsid w:val="00401BB8"/>
    <w:rsid w:val="00401D01"/>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927"/>
    <w:rsid w:val="004069DE"/>
    <w:rsid w:val="00406A24"/>
    <w:rsid w:val="00406B02"/>
    <w:rsid w:val="00406E58"/>
    <w:rsid w:val="00407102"/>
    <w:rsid w:val="004073C2"/>
    <w:rsid w:val="004075D0"/>
    <w:rsid w:val="004076FF"/>
    <w:rsid w:val="004078F9"/>
    <w:rsid w:val="00407C38"/>
    <w:rsid w:val="00407E44"/>
    <w:rsid w:val="004101F2"/>
    <w:rsid w:val="00410CC8"/>
    <w:rsid w:val="0041250E"/>
    <w:rsid w:val="00413192"/>
    <w:rsid w:val="00413318"/>
    <w:rsid w:val="00413699"/>
    <w:rsid w:val="00413ECA"/>
    <w:rsid w:val="00414132"/>
    <w:rsid w:val="0041436C"/>
    <w:rsid w:val="0041444D"/>
    <w:rsid w:val="0041483F"/>
    <w:rsid w:val="004149CA"/>
    <w:rsid w:val="00415D28"/>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DE4"/>
    <w:rsid w:val="004221D7"/>
    <w:rsid w:val="00422D21"/>
    <w:rsid w:val="00423664"/>
    <w:rsid w:val="00425B8A"/>
    <w:rsid w:val="004266C1"/>
    <w:rsid w:val="004269E7"/>
    <w:rsid w:val="00426EF5"/>
    <w:rsid w:val="004276FD"/>
    <w:rsid w:val="00427E1F"/>
    <w:rsid w:val="004302DA"/>
    <w:rsid w:val="00430AC9"/>
    <w:rsid w:val="00431E5D"/>
    <w:rsid w:val="00431FFC"/>
    <w:rsid w:val="004329C6"/>
    <w:rsid w:val="004332A3"/>
    <w:rsid w:val="00433B0D"/>
    <w:rsid w:val="0043421C"/>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1B49"/>
    <w:rsid w:val="00441C26"/>
    <w:rsid w:val="00442628"/>
    <w:rsid w:val="0044327E"/>
    <w:rsid w:val="004434C0"/>
    <w:rsid w:val="00443D5F"/>
    <w:rsid w:val="004442BD"/>
    <w:rsid w:val="004444F6"/>
    <w:rsid w:val="004450CD"/>
    <w:rsid w:val="004457C4"/>
    <w:rsid w:val="00445C4B"/>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9B5"/>
    <w:rsid w:val="00452E67"/>
    <w:rsid w:val="00453606"/>
    <w:rsid w:val="00453868"/>
    <w:rsid w:val="00453C8A"/>
    <w:rsid w:val="00453E25"/>
    <w:rsid w:val="004544A3"/>
    <w:rsid w:val="00454755"/>
    <w:rsid w:val="00454AE0"/>
    <w:rsid w:val="00454B08"/>
    <w:rsid w:val="00455498"/>
    <w:rsid w:val="004554DA"/>
    <w:rsid w:val="00455AC9"/>
    <w:rsid w:val="00455B97"/>
    <w:rsid w:val="00455F95"/>
    <w:rsid w:val="00456063"/>
    <w:rsid w:val="0045620F"/>
    <w:rsid w:val="00456D31"/>
    <w:rsid w:val="00457642"/>
    <w:rsid w:val="00457782"/>
    <w:rsid w:val="00457854"/>
    <w:rsid w:val="00460634"/>
    <w:rsid w:val="00460FC8"/>
    <w:rsid w:val="00461442"/>
    <w:rsid w:val="004616E1"/>
    <w:rsid w:val="004618D8"/>
    <w:rsid w:val="00462612"/>
    <w:rsid w:val="00462E92"/>
    <w:rsid w:val="004634AC"/>
    <w:rsid w:val="00463513"/>
    <w:rsid w:val="004635EA"/>
    <w:rsid w:val="00463695"/>
    <w:rsid w:val="0046375C"/>
    <w:rsid w:val="00463BA2"/>
    <w:rsid w:val="00463C27"/>
    <w:rsid w:val="0046433B"/>
    <w:rsid w:val="00464379"/>
    <w:rsid w:val="0046478A"/>
    <w:rsid w:val="0046519F"/>
    <w:rsid w:val="004654C0"/>
    <w:rsid w:val="004655BC"/>
    <w:rsid w:val="0046561A"/>
    <w:rsid w:val="00465A35"/>
    <w:rsid w:val="00466484"/>
    <w:rsid w:val="0046653B"/>
    <w:rsid w:val="00466737"/>
    <w:rsid w:val="0046747D"/>
    <w:rsid w:val="0046765C"/>
    <w:rsid w:val="004677DB"/>
    <w:rsid w:val="00471184"/>
    <w:rsid w:val="00471B20"/>
    <w:rsid w:val="00471CD7"/>
    <w:rsid w:val="004723D2"/>
    <w:rsid w:val="0047248E"/>
    <w:rsid w:val="00472667"/>
    <w:rsid w:val="00472DB3"/>
    <w:rsid w:val="004732A7"/>
    <w:rsid w:val="004735CA"/>
    <w:rsid w:val="00473831"/>
    <w:rsid w:val="00473B22"/>
    <w:rsid w:val="00473C0C"/>
    <w:rsid w:val="004761A9"/>
    <w:rsid w:val="00476388"/>
    <w:rsid w:val="004767B3"/>
    <w:rsid w:val="0047690E"/>
    <w:rsid w:val="00477036"/>
    <w:rsid w:val="00477201"/>
    <w:rsid w:val="00477328"/>
    <w:rsid w:val="00477877"/>
    <w:rsid w:val="004779ED"/>
    <w:rsid w:val="004800EC"/>
    <w:rsid w:val="0048096A"/>
    <w:rsid w:val="004809CE"/>
    <w:rsid w:val="00480BEB"/>
    <w:rsid w:val="00480F82"/>
    <w:rsid w:val="0048139E"/>
    <w:rsid w:val="004814AF"/>
    <w:rsid w:val="004818BD"/>
    <w:rsid w:val="004819CA"/>
    <w:rsid w:val="00481A7D"/>
    <w:rsid w:val="00481F01"/>
    <w:rsid w:val="004822B2"/>
    <w:rsid w:val="004833C9"/>
    <w:rsid w:val="004833CF"/>
    <w:rsid w:val="004838E2"/>
    <w:rsid w:val="004840C8"/>
    <w:rsid w:val="00485204"/>
    <w:rsid w:val="004858A2"/>
    <w:rsid w:val="00486065"/>
    <w:rsid w:val="00486A1E"/>
    <w:rsid w:val="00490296"/>
    <w:rsid w:val="0049119E"/>
    <w:rsid w:val="004917B2"/>
    <w:rsid w:val="00491839"/>
    <w:rsid w:val="00492DE5"/>
    <w:rsid w:val="00493436"/>
    <w:rsid w:val="004937A8"/>
    <w:rsid w:val="00493E0D"/>
    <w:rsid w:val="00494247"/>
    <w:rsid w:val="0049446B"/>
    <w:rsid w:val="004952BF"/>
    <w:rsid w:val="00495DF0"/>
    <w:rsid w:val="0049625E"/>
    <w:rsid w:val="004963C2"/>
    <w:rsid w:val="0049641E"/>
    <w:rsid w:val="0049655E"/>
    <w:rsid w:val="004967E2"/>
    <w:rsid w:val="00496860"/>
    <w:rsid w:val="004977EF"/>
    <w:rsid w:val="004978AD"/>
    <w:rsid w:val="004A0CA0"/>
    <w:rsid w:val="004A11C2"/>
    <w:rsid w:val="004A1414"/>
    <w:rsid w:val="004A1523"/>
    <w:rsid w:val="004A1979"/>
    <w:rsid w:val="004A1B28"/>
    <w:rsid w:val="004A1D24"/>
    <w:rsid w:val="004A1FE2"/>
    <w:rsid w:val="004A2E62"/>
    <w:rsid w:val="004A33CE"/>
    <w:rsid w:val="004A3406"/>
    <w:rsid w:val="004A42AE"/>
    <w:rsid w:val="004A640A"/>
    <w:rsid w:val="004A6443"/>
    <w:rsid w:val="004A71E3"/>
    <w:rsid w:val="004A742C"/>
    <w:rsid w:val="004B0232"/>
    <w:rsid w:val="004B04B8"/>
    <w:rsid w:val="004B0827"/>
    <w:rsid w:val="004B0834"/>
    <w:rsid w:val="004B0876"/>
    <w:rsid w:val="004B11C2"/>
    <w:rsid w:val="004B13A0"/>
    <w:rsid w:val="004B13A9"/>
    <w:rsid w:val="004B1964"/>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72B8"/>
    <w:rsid w:val="004B733E"/>
    <w:rsid w:val="004B7627"/>
    <w:rsid w:val="004B7810"/>
    <w:rsid w:val="004B7F28"/>
    <w:rsid w:val="004C0794"/>
    <w:rsid w:val="004C0F98"/>
    <w:rsid w:val="004C146E"/>
    <w:rsid w:val="004C1C95"/>
    <w:rsid w:val="004C207A"/>
    <w:rsid w:val="004C20A9"/>
    <w:rsid w:val="004C2168"/>
    <w:rsid w:val="004C219A"/>
    <w:rsid w:val="004C2DAF"/>
    <w:rsid w:val="004C34C1"/>
    <w:rsid w:val="004C3633"/>
    <w:rsid w:val="004C3FE5"/>
    <w:rsid w:val="004C429F"/>
    <w:rsid w:val="004C42D8"/>
    <w:rsid w:val="004C43C9"/>
    <w:rsid w:val="004C5611"/>
    <w:rsid w:val="004C5C1D"/>
    <w:rsid w:val="004C5E21"/>
    <w:rsid w:val="004C6560"/>
    <w:rsid w:val="004C6BE0"/>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E02C0"/>
    <w:rsid w:val="004E0C75"/>
    <w:rsid w:val="004E0D00"/>
    <w:rsid w:val="004E0ECE"/>
    <w:rsid w:val="004E16D1"/>
    <w:rsid w:val="004E252F"/>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205F"/>
    <w:rsid w:val="004F234C"/>
    <w:rsid w:val="004F2556"/>
    <w:rsid w:val="004F2A0B"/>
    <w:rsid w:val="004F36E8"/>
    <w:rsid w:val="004F38AD"/>
    <w:rsid w:val="004F415B"/>
    <w:rsid w:val="004F417A"/>
    <w:rsid w:val="004F4696"/>
    <w:rsid w:val="004F5113"/>
    <w:rsid w:val="004F54A8"/>
    <w:rsid w:val="004F579C"/>
    <w:rsid w:val="004F57C0"/>
    <w:rsid w:val="004F6AE9"/>
    <w:rsid w:val="004F6BF5"/>
    <w:rsid w:val="004F6D6B"/>
    <w:rsid w:val="004F6DB8"/>
    <w:rsid w:val="004F7150"/>
    <w:rsid w:val="004F75D0"/>
    <w:rsid w:val="004F7B0B"/>
    <w:rsid w:val="005000FC"/>
    <w:rsid w:val="0050029A"/>
    <w:rsid w:val="00500511"/>
    <w:rsid w:val="00500C64"/>
    <w:rsid w:val="00500E8D"/>
    <w:rsid w:val="0050140B"/>
    <w:rsid w:val="00501C10"/>
    <w:rsid w:val="005022DD"/>
    <w:rsid w:val="00502485"/>
    <w:rsid w:val="00502908"/>
    <w:rsid w:val="00503178"/>
    <w:rsid w:val="005035E9"/>
    <w:rsid w:val="0050389A"/>
    <w:rsid w:val="00503C3B"/>
    <w:rsid w:val="005040C4"/>
    <w:rsid w:val="00504137"/>
    <w:rsid w:val="0050482D"/>
    <w:rsid w:val="00504DB1"/>
    <w:rsid w:val="00505C26"/>
    <w:rsid w:val="005070B6"/>
    <w:rsid w:val="005079E2"/>
    <w:rsid w:val="00507A70"/>
    <w:rsid w:val="00507B87"/>
    <w:rsid w:val="00507F78"/>
    <w:rsid w:val="005107F6"/>
    <w:rsid w:val="00510821"/>
    <w:rsid w:val="0051092D"/>
    <w:rsid w:val="00510AB1"/>
    <w:rsid w:val="00510D36"/>
    <w:rsid w:val="00510DC8"/>
    <w:rsid w:val="005110E5"/>
    <w:rsid w:val="00511387"/>
    <w:rsid w:val="005126EE"/>
    <w:rsid w:val="00512E95"/>
    <w:rsid w:val="0051319C"/>
    <w:rsid w:val="0051323D"/>
    <w:rsid w:val="0051339A"/>
    <w:rsid w:val="00513BEA"/>
    <w:rsid w:val="005144B6"/>
    <w:rsid w:val="00514C65"/>
    <w:rsid w:val="005154C6"/>
    <w:rsid w:val="00515BEB"/>
    <w:rsid w:val="00515DC0"/>
    <w:rsid w:val="00516BAF"/>
    <w:rsid w:val="005171F4"/>
    <w:rsid w:val="00520205"/>
    <w:rsid w:val="00520219"/>
    <w:rsid w:val="005209C0"/>
    <w:rsid w:val="00521154"/>
    <w:rsid w:val="005211D6"/>
    <w:rsid w:val="00521210"/>
    <w:rsid w:val="0052154C"/>
    <w:rsid w:val="005217F9"/>
    <w:rsid w:val="00522201"/>
    <w:rsid w:val="00522336"/>
    <w:rsid w:val="00522F5C"/>
    <w:rsid w:val="00523409"/>
    <w:rsid w:val="00523D4B"/>
    <w:rsid w:val="00524337"/>
    <w:rsid w:val="005248BD"/>
    <w:rsid w:val="00524FF0"/>
    <w:rsid w:val="005263E3"/>
    <w:rsid w:val="00526B5B"/>
    <w:rsid w:val="00526CD2"/>
    <w:rsid w:val="00526DA3"/>
    <w:rsid w:val="00527155"/>
    <w:rsid w:val="005277C9"/>
    <w:rsid w:val="005277DF"/>
    <w:rsid w:val="00527DCE"/>
    <w:rsid w:val="00527FB2"/>
    <w:rsid w:val="005308A2"/>
    <w:rsid w:val="00530AAD"/>
    <w:rsid w:val="005311C2"/>
    <w:rsid w:val="00531C08"/>
    <w:rsid w:val="00531CF4"/>
    <w:rsid w:val="00531FCC"/>
    <w:rsid w:val="00532218"/>
    <w:rsid w:val="005335CB"/>
    <w:rsid w:val="005335E1"/>
    <w:rsid w:val="00534098"/>
    <w:rsid w:val="00534145"/>
    <w:rsid w:val="00534D78"/>
    <w:rsid w:val="00534F91"/>
    <w:rsid w:val="00534FAE"/>
    <w:rsid w:val="00535CA9"/>
    <w:rsid w:val="00535DFC"/>
    <w:rsid w:val="005362D1"/>
    <w:rsid w:val="00536762"/>
    <w:rsid w:val="005371A9"/>
    <w:rsid w:val="00537C92"/>
    <w:rsid w:val="00540016"/>
    <w:rsid w:val="0054084A"/>
    <w:rsid w:val="00541341"/>
    <w:rsid w:val="00541A6A"/>
    <w:rsid w:val="00541B6A"/>
    <w:rsid w:val="00541FFE"/>
    <w:rsid w:val="005429D1"/>
    <w:rsid w:val="00543553"/>
    <w:rsid w:val="00543F27"/>
    <w:rsid w:val="00544017"/>
    <w:rsid w:val="00545158"/>
    <w:rsid w:val="005453E9"/>
    <w:rsid w:val="0054599F"/>
    <w:rsid w:val="00545CC6"/>
    <w:rsid w:val="00546146"/>
    <w:rsid w:val="005462DF"/>
    <w:rsid w:val="005468DC"/>
    <w:rsid w:val="0054721A"/>
    <w:rsid w:val="00547881"/>
    <w:rsid w:val="005506A0"/>
    <w:rsid w:val="005508FF"/>
    <w:rsid w:val="005509AE"/>
    <w:rsid w:val="005518C4"/>
    <w:rsid w:val="00551952"/>
    <w:rsid w:val="005531E0"/>
    <w:rsid w:val="00553623"/>
    <w:rsid w:val="005537FD"/>
    <w:rsid w:val="00553DBA"/>
    <w:rsid w:val="0055425C"/>
    <w:rsid w:val="00556ACD"/>
    <w:rsid w:val="00556C85"/>
    <w:rsid w:val="00556C96"/>
    <w:rsid w:val="00557430"/>
    <w:rsid w:val="005600F3"/>
    <w:rsid w:val="00560C1E"/>
    <w:rsid w:val="00562F03"/>
    <w:rsid w:val="005633F2"/>
    <w:rsid w:val="00563973"/>
    <w:rsid w:val="00563B35"/>
    <w:rsid w:val="00563DBC"/>
    <w:rsid w:val="00563E4C"/>
    <w:rsid w:val="005644F1"/>
    <w:rsid w:val="00564515"/>
    <w:rsid w:val="00564E0B"/>
    <w:rsid w:val="00565038"/>
    <w:rsid w:val="00565198"/>
    <w:rsid w:val="00565569"/>
    <w:rsid w:val="00565A02"/>
    <w:rsid w:val="00565AEA"/>
    <w:rsid w:val="00565E72"/>
    <w:rsid w:val="00565FBE"/>
    <w:rsid w:val="0056629C"/>
    <w:rsid w:val="0056659A"/>
    <w:rsid w:val="005668DE"/>
    <w:rsid w:val="005669D6"/>
    <w:rsid w:val="00567BE6"/>
    <w:rsid w:val="00567C6F"/>
    <w:rsid w:val="00567F14"/>
    <w:rsid w:val="005705F5"/>
    <w:rsid w:val="00570691"/>
    <w:rsid w:val="00570CB1"/>
    <w:rsid w:val="0057198A"/>
    <w:rsid w:val="00571D37"/>
    <w:rsid w:val="00571F8B"/>
    <w:rsid w:val="005730BD"/>
    <w:rsid w:val="00573128"/>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A95"/>
    <w:rsid w:val="0057747B"/>
    <w:rsid w:val="0058038F"/>
    <w:rsid w:val="00580567"/>
    <w:rsid w:val="00580FEE"/>
    <w:rsid w:val="0058117D"/>
    <w:rsid w:val="0058140B"/>
    <w:rsid w:val="005824AE"/>
    <w:rsid w:val="00582A0F"/>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3C02"/>
    <w:rsid w:val="005954DC"/>
    <w:rsid w:val="00595768"/>
    <w:rsid w:val="00595C75"/>
    <w:rsid w:val="00596339"/>
    <w:rsid w:val="0059635F"/>
    <w:rsid w:val="0059651C"/>
    <w:rsid w:val="0059668D"/>
    <w:rsid w:val="00596849"/>
    <w:rsid w:val="0059692B"/>
    <w:rsid w:val="00596CC3"/>
    <w:rsid w:val="00596F45"/>
    <w:rsid w:val="0059719E"/>
    <w:rsid w:val="005A04C7"/>
    <w:rsid w:val="005A1534"/>
    <w:rsid w:val="005A1E6E"/>
    <w:rsid w:val="005A1EA9"/>
    <w:rsid w:val="005A1EB8"/>
    <w:rsid w:val="005A238A"/>
    <w:rsid w:val="005A2DD5"/>
    <w:rsid w:val="005A2E21"/>
    <w:rsid w:val="005A3329"/>
    <w:rsid w:val="005A3E8C"/>
    <w:rsid w:val="005A3E97"/>
    <w:rsid w:val="005A3FF0"/>
    <w:rsid w:val="005A4307"/>
    <w:rsid w:val="005A4DBD"/>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DD0"/>
    <w:rsid w:val="005B2DAB"/>
    <w:rsid w:val="005B2E19"/>
    <w:rsid w:val="005B2F86"/>
    <w:rsid w:val="005B32C4"/>
    <w:rsid w:val="005B3576"/>
    <w:rsid w:val="005B36FF"/>
    <w:rsid w:val="005B3A81"/>
    <w:rsid w:val="005B496C"/>
    <w:rsid w:val="005B5602"/>
    <w:rsid w:val="005B5666"/>
    <w:rsid w:val="005B5678"/>
    <w:rsid w:val="005B5C08"/>
    <w:rsid w:val="005B69B0"/>
    <w:rsid w:val="005B702D"/>
    <w:rsid w:val="005B717D"/>
    <w:rsid w:val="005B73F4"/>
    <w:rsid w:val="005B751A"/>
    <w:rsid w:val="005B7AB4"/>
    <w:rsid w:val="005C0508"/>
    <w:rsid w:val="005C1C56"/>
    <w:rsid w:val="005C1C70"/>
    <w:rsid w:val="005C1DF2"/>
    <w:rsid w:val="005C2E98"/>
    <w:rsid w:val="005C354B"/>
    <w:rsid w:val="005C3A86"/>
    <w:rsid w:val="005C3DF0"/>
    <w:rsid w:val="005C3F13"/>
    <w:rsid w:val="005C42DA"/>
    <w:rsid w:val="005C49A2"/>
    <w:rsid w:val="005C4A95"/>
    <w:rsid w:val="005C597A"/>
    <w:rsid w:val="005C5B11"/>
    <w:rsid w:val="005C5B19"/>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5048"/>
    <w:rsid w:val="005D506C"/>
    <w:rsid w:val="005D52A5"/>
    <w:rsid w:val="005D57B4"/>
    <w:rsid w:val="005D58E2"/>
    <w:rsid w:val="005D640B"/>
    <w:rsid w:val="005D7215"/>
    <w:rsid w:val="005D747E"/>
    <w:rsid w:val="005D7725"/>
    <w:rsid w:val="005D7C35"/>
    <w:rsid w:val="005D7D2F"/>
    <w:rsid w:val="005D7FA0"/>
    <w:rsid w:val="005E02DF"/>
    <w:rsid w:val="005E0A0F"/>
    <w:rsid w:val="005E144A"/>
    <w:rsid w:val="005E16DB"/>
    <w:rsid w:val="005E1C0F"/>
    <w:rsid w:val="005E2276"/>
    <w:rsid w:val="005E23DF"/>
    <w:rsid w:val="005E2EBC"/>
    <w:rsid w:val="005E32E9"/>
    <w:rsid w:val="005E361C"/>
    <w:rsid w:val="005E3C13"/>
    <w:rsid w:val="005E3D3F"/>
    <w:rsid w:val="005E3E22"/>
    <w:rsid w:val="005E43FB"/>
    <w:rsid w:val="005E497D"/>
    <w:rsid w:val="005E537A"/>
    <w:rsid w:val="005E580F"/>
    <w:rsid w:val="005E5B74"/>
    <w:rsid w:val="005E60CC"/>
    <w:rsid w:val="005E64F9"/>
    <w:rsid w:val="005E67F3"/>
    <w:rsid w:val="005E77CD"/>
    <w:rsid w:val="005E794F"/>
    <w:rsid w:val="005F08D9"/>
    <w:rsid w:val="005F08DC"/>
    <w:rsid w:val="005F0CA5"/>
    <w:rsid w:val="005F0F39"/>
    <w:rsid w:val="005F1639"/>
    <w:rsid w:val="005F2309"/>
    <w:rsid w:val="005F28CC"/>
    <w:rsid w:val="005F29A3"/>
    <w:rsid w:val="005F2E9A"/>
    <w:rsid w:val="005F31CF"/>
    <w:rsid w:val="005F31E3"/>
    <w:rsid w:val="005F31FB"/>
    <w:rsid w:val="005F39BB"/>
    <w:rsid w:val="005F3E72"/>
    <w:rsid w:val="005F4309"/>
    <w:rsid w:val="005F49DD"/>
    <w:rsid w:val="005F528C"/>
    <w:rsid w:val="005F554E"/>
    <w:rsid w:val="005F55F8"/>
    <w:rsid w:val="005F5FB0"/>
    <w:rsid w:val="005F60F8"/>
    <w:rsid w:val="005F685A"/>
    <w:rsid w:val="005F7057"/>
    <w:rsid w:val="005F7066"/>
    <w:rsid w:val="005F747F"/>
    <w:rsid w:val="005F754F"/>
    <w:rsid w:val="005F7625"/>
    <w:rsid w:val="005F7679"/>
    <w:rsid w:val="005F7B9F"/>
    <w:rsid w:val="005F7DE2"/>
    <w:rsid w:val="0060025C"/>
    <w:rsid w:val="00600573"/>
    <w:rsid w:val="0060093B"/>
    <w:rsid w:val="0060164F"/>
    <w:rsid w:val="00601AEB"/>
    <w:rsid w:val="006026BE"/>
    <w:rsid w:val="00602E63"/>
    <w:rsid w:val="0060362C"/>
    <w:rsid w:val="00603AA5"/>
    <w:rsid w:val="006056C3"/>
    <w:rsid w:val="006057B5"/>
    <w:rsid w:val="00605884"/>
    <w:rsid w:val="006060E9"/>
    <w:rsid w:val="006064AC"/>
    <w:rsid w:val="00606574"/>
    <w:rsid w:val="006072AC"/>
    <w:rsid w:val="00607AFA"/>
    <w:rsid w:val="00607D15"/>
    <w:rsid w:val="00607E15"/>
    <w:rsid w:val="0061067C"/>
    <w:rsid w:val="00611129"/>
    <w:rsid w:val="0061123F"/>
    <w:rsid w:val="006113B8"/>
    <w:rsid w:val="006121E1"/>
    <w:rsid w:val="0061280D"/>
    <w:rsid w:val="00612D1F"/>
    <w:rsid w:val="00612ED0"/>
    <w:rsid w:val="006134A1"/>
    <w:rsid w:val="00613944"/>
    <w:rsid w:val="00613AB0"/>
    <w:rsid w:val="006143CE"/>
    <w:rsid w:val="0061471D"/>
    <w:rsid w:val="00614777"/>
    <w:rsid w:val="00614A51"/>
    <w:rsid w:val="00615240"/>
    <w:rsid w:val="006154A5"/>
    <w:rsid w:val="00615A62"/>
    <w:rsid w:val="00615EA0"/>
    <w:rsid w:val="00616061"/>
    <w:rsid w:val="00616352"/>
    <w:rsid w:val="006164D4"/>
    <w:rsid w:val="0061657D"/>
    <w:rsid w:val="00616692"/>
    <w:rsid w:val="00617377"/>
    <w:rsid w:val="00617AFA"/>
    <w:rsid w:val="00617F16"/>
    <w:rsid w:val="00620089"/>
    <w:rsid w:val="00620553"/>
    <w:rsid w:val="00620B75"/>
    <w:rsid w:val="00620B90"/>
    <w:rsid w:val="0062140A"/>
    <w:rsid w:val="006225A2"/>
    <w:rsid w:val="00622847"/>
    <w:rsid w:val="006228D4"/>
    <w:rsid w:val="00622E7B"/>
    <w:rsid w:val="00623397"/>
    <w:rsid w:val="0062388B"/>
    <w:rsid w:val="00624070"/>
    <w:rsid w:val="006247AF"/>
    <w:rsid w:val="00624F25"/>
    <w:rsid w:val="0062539B"/>
    <w:rsid w:val="006263E8"/>
    <w:rsid w:val="00626575"/>
    <w:rsid w:val="00626604"/>
    <w:rsid w:val="006267B1"/>
    <w:rsid w:val="00626C79"/>
    <w:rsid w:val="006276B5"/>
    <w:rsid w:val="00627AC2"/>
    <w:rsid w:val="00630190"/>
    <w:rsid w:val="006306A3"/>
    <w:rsid w:val="0063086A"/>
    <w:rsid w:val="0063240D"/>
    <w:rsid w:val="00632B07"/>
    <w:rsid w:val="00632B4F"/>
    <w:rsid w:val="00632EFC"/>
    <w:rsid w:val="006334C1"/>
    <w:rsid w:val="00634CBA"/>
    <w:rsid w:val="00634DFD"/>
    <w:rsid w:val="00634F42"/>
    <w:rsid w:val="006352AB"/>
    <w:rsid w:val="00635478"/>
    <w:rsid w:val="00635D6E"/>
    <w:rsid w:val="00636122"/>
    <w:rsid w:val="00636D4A"/>
    <w:rsid w:val="0063743F"/>
    <w:rsid w:val="00637624"/>
    <w:rsid w:val="00637B37"/>
    <w:rsid w:val="006400EC"/>
    <w:rsid w:val="00640403"/>
    <w:rsid w:val="0064075C"/>
    <w:rsid w:val="006410DD"/>
    <w:rsid w:val="006413D9"/>
    <w:rsid w:val="00641572"/>
    <w:rsid w:val="006418BA"/>
    <w:rsid w:val="00641D8A"/>
    <w:rsid w:val="00641E20"/>
    <w:rsid w:val="006428E7"/>
    <w:rsid w:val="006429F0"/>
    <w:rsid w:val="00642E3D"/>
    <w:rsid w:val="006431CC"/>
    <w:rsid w:val="006433DC"/>
    <w:rsid w:val="00643EEF"/>
    <w:rsid w:val="006440A1"/>
    <w:rsid w:val="006442CC"/>
    <w:rsid w:val="0064441F"/>
    <w:rsid w:val="0064443E"/>
    <w:rsid w:val="00644AAF"/>
    <w:rsid w:val="00644AE9"/>
    <w:rsid w:val="0064557F"/>
    <w:rsid w:val="006457E2"/>
    <w:rsid w:val="00646B55"/>
    <w:rsid w:val="00646F3B"/>
    <w:rsid w:val="00647356"/>
    <w:rsid w:val="006473FD"/>
    <w:rsid w:val="0065073A"/>
    <w:rsid w:val="0065095B"/>
    <w:rsid w:val="00651716"/>
    <w:rsid w:val="00651881"/>
    <w:rsid w:val="006518BE"/>
    <w:rsid w:val="00651C7F"/>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B53"/>
    <w:rsid w:val="0066055E"/>
    <w:rsid w:val="006611CB"/>
    <w:rsid w:val="00661299"/>
    <w:rsid w:val="006612FA"/>
    <w:rsid w:val="006613E0"/>
    <w:rsid w:val="00661879"/>
    <w:rsid w:val="00661A0F"/>
    <w:rsid w:val="00661A9C"/>
    <w:rsid w:val="00661AF0"/>
    <w:rsid w:val="00661C4E"/>
    <w:rsid w:val="00662C23"/>
    <w:rsid w:val="00662C7E"/>
    <w:rsid w:val="00663184"/>
    <w:rsid w:val="00663D94"/>
    <w:rsid w:val="00663E5F"/>
    <w:rsid w:val="00663FDF"/>
    <w:rsid w:val="0066436B"/>
    <w:rsid w:val="00664851"/>
    <w:rsid w:val="0066488B"/>
    <w:rsid w:val="0066499C"/>
    <w:rsid w:val="00665065"/>
    <w:rsid w:val="00665968"/>
    <w:rsid w:val="00665C88"/>
    <w:rsid w:val="00666213"/>
    <w:rsid w:val="006664F4"/>
    <w:rsid w:val="006665C3"/>
    <w:rsid w:val="00667920"/>
    <w:rsid w:val="00667DC3"/>
    <w:rsid w:val="00670009"/>
    <w:rsid w:val="00670656"/>
    <w:rsid w:val="00670842"/>
    <w:rsid w:val="0067086A"/>
    <w:rsid w:val="00671403"/>
    <w:rsid w:val="0067161C"/>
    <w:rsid w:val="006717EC"/>
    <w:rsid w:val="006717F2"/>
    <w:rsid w:val="00671A37"/>
    <w:rsid w:val="006724EC"/>
    <w:rsid w:val="006725CE"/>
    <w:rsid w:val="00672658"/>
    <w:rsid w:val="00673175"/>
    <w:rsid w:val="006734F4"/>
    <w:rsid w:val="0067370D"/>
    <w:rsid w:val="006742F1"/>
    <w:rsid w:val="00674BB6"/>
    <w:rsid w:val="00674BBE"/>
    <w:rsid w:val="00674DBE"/>
    <w:rsid w:val="00674F46"/>
    <w:rsid w:val="00675578"/>
    <w:rsid w:val="006755BD"/>
    <w:rsid w:val="006758CE"/>
    <w:rsid w:val="00675EFC"/>
    <w:rsid w:val="00676049"/>
    <w:rsid w:val="006764CA"/>
    <w:rsid w:val="00676600"/>
    <w:rsid w:val="00676F65"/>
    <w:rsid w:val="00676F6E"/>
    <w:rsid w:val="00677DE6"/>
    <w:rsid w:val="00677E05"/>
    <w:rsid w:val="00677F22"/>
    <w:rsid w:val="00680203"/>
    <w:rsid w:val="0068188C"/>
    <w:rsid w:val="00681E6B"/>
    <w:rsid w:val="00682EFA"/>
    <w:rsid w:val="006836EA"/>
    <w:rsid w:val="00683E52"/>
    <w:rsid w:val="00684032"/>
    <w:rsid w:val="00684421"/>
    <w:rsid w:val="00684667"/>
    <w:rsid w:val="00684B58"/>
    <w:rsid w:val="00684D10"/>
    <w:rsid w:val="006854BC"/>
    <w:rsid w:val="0068593B"/>
    <w:rsid w:val="00686103"/>
    <w:rsid w:val="006861F6"/>
    <w:rsid w:val="00686743"/>
    <w:rsid w:val="00686F45"/>
    <w:rsid w:val="0068758B"/>
    <w:rsid w:val="00690564"/>
    <w:rsid w:val="00690AA3"/>
    <w:rsid w:val="006911E9"/>
    <w:rsid w:val="00691523"/>
    <w:rsid w:val="00691A0F"/>
    <w:rsid w:val="00691D0F"/>
    <w:rsid w:val="00691FD6"/>
    <w:rsid w:val="00693146"/>
    <w:rsid w:val="00693363"/>
    <w:rsid w:val="0069377E"/>
    <w:rsid w:val="006939F7"/>
    <w:rsid w:val="006939FE"/>
    <w:rsid w:val="00694637"/>
    <w:rsid w:val="00694644"/>
    <w:rsid w:val="00694831"/>
    <w:rsid w:val="00694C8D"/>
    <w:rsid w:val="00694FBC"/>
    <w:rsid w:val="00695014"/>
    <w:rsid w:val="006954B5"/>
    <w:rsid w:val="006957E4"/>
    <w:rsid w:val="00695FA0"/>
    <w:rsid w:val="00695FCC"/>
    <w:rsid w:val="0069600F"/>
    <w:rsid w:val="0069639E"/>
    <w:rsid w:val="00697D90"/>
    <w:rsid w:val="006A08AC"/>
    <w:rsid w:val="006A14CD"/>
    <w:rsid w:val="006A174B"/>
    <w:rsid w:val="006A1B6C"/>
    <w:rsid w:val="006A227B"/>
    <w:rsid w:val="006A26BD"/>
    <w:rsid w:val="006A277E"/>
    <w:rsid w:val="006A37AD"/>
    <w:rsid w:val="006A3AC4"/>
    <w:rsid w:val="006A3C40"/>
    <w:rsid w:val="006A3D9A"/>
    <w:rsid w:val="006A44D5"/>
    <w:rsid w:val="006A565A"/>
    <w:rsid w:val="006A5789"/>
    <w:rsid w:val="006A5BA1"/>
    <w:rsid w:val="006A60EE"/>
    <w:rsid w:val="006A60F7"/>
    <w:rsid w:val="006A6C87"/>
    <w:rsid w:val="006A6FF8"/>
    <w:rsid w:val="006A700C"/>
    <w:rsid w:val="006A725E"/>
    <w:rsid w:val="006A7688"/>
    <w:rsid w:val="006A7741"/>
    <w:rsid w:val="006A7FA5"/>
    <w:rsid w:val="006B0BA6"/>
    <w:rsid w:val="006B10DA"/>
    <w:rsid w:val="006B161D"/>
    <w:rsid w:val="006B176D"/>
    <w:rsid w:val="006B1A41"/>
    <w:rsid w:val="006B1E95"/>
    <w:rsid w:val="006B2234"/>
    <w:rsid w:val="006B248C"/>
    <w:rsid w:val="006B3162"/>
    <w:rsid w:val="006B336F"/>
    <w:rsid w:val="006B3D66"/>
    <w:rsid w:val="006B4A02"/>
    <w:rsid w:val="006B4B11"/>
    <w:rsid w:val="006B4B59"/>
    <w:rsid w:val="006B5119"/>
    <w:rsid w:val="006B61B8"/>
    <w:rsid w:val="006B7350"/>
    <w:rsid w:val="006B7F49"/>
    <w:rsid w:val="006C03E2"/>
    <w:rsid w:val="006C0429"/>
    <w:rsid w:val="006C1F05"/>
    <w:rsid w:val="006C1F7B"/>
    <w:rsid w:val="006C243C"/>
    <w:rsid w:val="006C2465"/>
    <w:rsid w:val="006C3CFC"/>
    <w:rsid w:val="006C4C83"/>
    <w:rsid w:val="006C53E0"/>
    <w:rsid w:val="006C5C7C"/>
    <w:rsid w:val="006C5FD3"/>
    <w:rsid w:val="006C673E"/>
    <w:rsid w:val="006C6888"/>
    <w:rsid w:val="006C6D12"/>
    <w:rsid w:val="006C732F"/>
    <w:rsid w:val="006C7396"/>
    <w:rsid w:val="006C7537"/>
    <w:rsid w:val="006C769E"/>
    <w:rsid w:val="006C7800"/>
    <w:rsid w:val="006C7C0F"/>
    <w:rsid w:val="006C7DE3"/>
    <w:rsid w:val="006C7F34"/>
    <w:rsid w:val="006D0560"/>
    <w:rsid w:val="006D091B"/>
    <w:rsid w:val="006D11D2"/>
    <w:rsid w:val="006D1CC8"/>
    <w:rsid w:val="006D1F0B"/>
    <w:rsid w:val="006D2484"/>
    <w:rsid w:val="006D2E6D"/>
    <w:rsid w:val="006D2F71"/>
    <w:rsid w:val="006D31B6"/>
    <w:rsid w:val="006D3582"/>
    <w:rsid w:val="006D3BB8"/>
    <w:rsid w:val="006D3E6A"/>
    <w:rsid w:val="006D51DB"/>
    <w:rsid w:val="006D52A0"/>
    <w:rsid w:val="006D56EB"/>
    <w:rsid w:val="006D610C"/>
    <w:rsid w:val="006D624A"/>
    <w:rsid w:val="006D6E25"/>
    <w:rsid w:val="006D7653"/>
    <w:rsid w:val="006D79EA"/>
    <w:rsid w:val="006D7C29"/>
    <w:rsid w:val="006D7DF2"/>
    <w:rsid w:val="006E03FC"/>
    <w:rsid w:val="006E1030"/>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6C7"/>
    <w:rsid w:val="006E5CB8"/>
    <w:rsid w:val="006E604B"/>
    <w:rsid w:val="006E6073"/>
    <w:rsid w:val="006E66CD"/>
    <w:rsid w:val="006E68D7"/>
    <w:rsid w:val="006E6F0B"/>
    <w:rsid w:val="006E7527"/>
    <w:rsid w:val="006E78D9"/>
    <w:rsid w:val="006E7C84"/>
    <w:rsid w:val="006F10AC"/>
    <w:rsid w:val="006F1591"/>
    <w:rsid w:val="006F1A1D"/>
    <w:rsid w:val="006F1AD3"/>
    <w:rsid w:val="006F1E68"/>
    <w:rsid w:val="006F2355"/>
    <w:rsid w:val="006F273D"/>
    <w:rsid w:val="006F2AEC"/>
    <w:rsid w:val="006F2CE4"/>
    <w:rsid w:val="006F3285"/>
    <w:rsid w:val="006F387A"/>
    <w:rsid w:val="006F3978"/>
    <w:rsid w:val="006F3EB3"/>
    <w:rsid w:val="006F4052"/>
    <w:rsid w:val="006F40DC"/>
    <w:rsid w:val="006F46DE"/>
    <w:rsid w:val="006F4DCF"/>
    <w:rsid w:val="006F5E9E"/>
    <w:rsid w:val="006F63C1"/>
    <w:rsid w:val="006F6B10"/>
    <w:rsid w:val="006F6B69"/>
    <w:rsid w:val="006F6D65"/>
    <w:rsid w:val="006F6D7B"/>
    <w:rsid w:val="006F6EDF"/>
    <w:rsid w:val="006F6FB4"/>
    <w:rsid w:val="006F7660"/>
    <w:rsid w:val="007001BD"/>
    <w:rsid w:val="00700686"/>
    <w:rsid w:val="0070102C"/>
    <w:rsid w:val="00701632"/>
    <w:rsid w:val="0070168A"/>
    <w:rsid w:val="00701C80"/>
    <w:rsid w:val="00703100"/>
    <w:rsid w:val="007031EF"/>
    <w:rsid w:val="007033BB"/>
    <w:rsid w:val="00703A67"/>
    <w:rsid w:val="00703E00"/>
    <w:rsid w:val="00705340"/>
    <w:rsid w:val="007061A2"/>
    <w:rsid w:val="00707EC1"/>
    <w:rsid w:val="0071025B"/>
    <w:rsid w:val="00710344"/>
    <w:rsid w:val="00710B6E"/>
    <w:rsid w:val="0071105C"/>
    <w:rsid w:val="007114D4"/>
    <w:rsid w:val="00711637"/>
    <w:rsid w:val="00712183"/>
    <w:rsid w:val="007122A7"/>
    <w:rsid w:val="007124B8"/>
    <w:rsid w:val="00712B15"/>
    <w:rsid w:val="00714B78"/>
    <w:rsid w:val="00714CB9"/>
    <w:rsid w:val="0071504A"/>
    <w:rsid w:val="00715557"/>
    <w:rsid w:val="007159A8"/>
    <w:rsid w:val="00715E01"/>
    <w:rsid w:val="00716715"/>
    <w:rsid w:val="00716ABD"/>
    <w:rsid w:val="00717C19"/>
    <w:rsid w:val="00717C2B"/>
    <w:rsid w:val="00717E6E"/>
    <w:rsid w:val="007201EA"/>
    <w:rsid w:val="00720A55"/>
    <w:rsid w:val="00720B5E"/>
    <w:rsid w:val="00721172"/>
    <w:rsid w:val="007216B1"/>
    <w:rsid w:val="00721B47"/>
    <w:rsid w:val="00721D35"/>
    <w:rsid w:val="007220FD"/>
    <w:rsid w:val="0072282C"/>
    <w:rsid w:val="00724219"/>
    <w:rsid w:val="00724446"/>
    <w:rsid w:val="00724AB2"/>
    <w:rsid w:val="00724E01"/>
    <w:rsid w:val="007254CB"/>
    <w:rsid w:val="0072557A"/>
    <w:rsid w:val="007258B8"/>
    <w:rsid w:val="00725A37"/>
    <w:rsid w:val="00725B40"/>
    <w:rsid w:val="00725D33"/>
    <w:rsid w:val="007264CD"/>
    <w:rsid w:val="00727980"/>
    <w:rsid w:val="00727D5A"/>
    <w:rsid w:val="00727D77"/>
    <w:rsid w:val="0073128A"/>
    <w:rsid w:val="00732628"/>
    <w:rsid w:val="007327B6"/>
    <w:rsid w:val="007327E2"/>
    <w:rsid w:val="00732A16"/>
    <w:rsid w:val="00732C87"/>
    <w:rsid w:val="00733180"/>
    <w:rsid w:val="0073338F"/>
    <w:rsid w:val="00733ACA"/>
    <w:rsid w:val="00733BC5"/>
    <w:rsid w:val="00733DD4"/>
    <w:rsid w:val="0073424C"/>
    <w:rsid w:val="00734294"/>
    <w:rsid w:val="0073434C"/>
    <w:rsid w:val="007349DA"/>
    <w:rsid w:val="00734B1D"/>
    <w:rsid w:val="00734CC6"/>
    <w:rsid w:val="00735007"/>
    <w:rsid w:val="00735810"/>
    <w:rsid w:val="00736EB8"/>
    <w:rsid w:val="007372FA"/>
    <w:rsid w:val="0073755E"/>
    <w:rsid w:val="007402AD"/>
    <w:rsid w:val="007403F5"/>
    <w:rsid w:val="007407D8"/>
    <w:rsid w:val="007409D9"/>
    <w:rsid w:val="00740BCF"/>
    <w:rsid w:val="00740D3B"/>
    <w:rsid w:val="00741580"/>
    <w:rsid w:val="00741659"/>
    <w:rsid w:val="00741C5B"/>
    <w:rsid w:val="00742099"/>
    <w:rsid w:val="00742E95"/>
    <w:rsid w:val="007436AB"/>
    <w:rsid w:val="00743793"/>
    <w:rsid w:val="00743B71"/>
    <w:rsid w:val="00743D4C"/>
    <w:rsid w:val="00743D79"/>
    <w:rsid w:val="007445A6"/>
    <w:rsid w:val="00744830"/>
    <w:rsid w:val="00744A91"/>
    <w:rsid w:val="00745281"/>
    <w:rsid w:val="00745F72"/>
    <w:rsid w:val="0074607F"/>
    <w:rsid w:val="0074642A"/>
    <w:rsid w:val="007465C7"/>
    <w:rsid w:val="0074673C"/>
    <w:rsid w:val="00747313"/>
    <w:rsid w:val="00747402"/>
    <w:rsid w:val="0074746E"/>
    <w:rsid w:val="00747E3C"/>
    <w:rsid w:val="0075032A"/>
    <w:rsid w:val="00750999"/>
    <w:rsid w:val="00751402"/>
    <w:rsid w:val="00752180"/>
    <w:rsid w:val="007524FE"/>
    <w:rsid w:val="00752716"/>
    <w:rsid w:val="00752B18"/>
    <w:rsid w:val="00752E1B"/>
    <w:rsid w:val="00753338"/>
    <w:rsid w:val="00753A0D"/>
    <w:rsid w:val="00753C91"/>
    <w:rsid w:val="007541D1"/>
    <w:rsid w:val="00754224"/>
    <w:rsid w:val="0075459D"/>
    <w:rsid w:val="00754B63"/>
    <w:rsid w:val="007555D2"/>
    <w:rsid w:val="007556D4"/>
    <w:rsid w:val="00756795"/>
    <w:rsid w:val="007569E3"/>
    <w:rsid w:val="00756EB2"/>
    <w:rsid w:val="00757D6A"/>
    <w:rsid w:val="0076021C"/>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7A8"/>
    <w:rsid w:val="00764974"/>
    <w:rsid w:val="00764B66"/>
    <w:rsid w:val="00764DD7"/>
    <w:rsid w:val="007652D7"/>
    <w:rsid w:val="00765D0A"/>
    <w:rsid w:val="00765F22"/>
    <w:rsid w:val="007661EC"/>
    <w:rsid w:val="007667DC"/>
    <w:rsid w:val="00766920"/>
    <w:rsid w:val="00766AA8"/>
    <w:rsid w:val="00766D6A"/>
    <w:rsid w:val="0076793D"/>
    <w:rsid w:val="00767C5F"/>
    <w:rsid w:val="00767F04"/>
    <w:rsid w:val="007703BC"/>
    <w:rsid w:val="00770AE9"/>
    <w:rsid w:val="00770DBA"/>
    <w:rsid w:val="007714BE"/>
    <w:rsid w:val="007719B2"/>
    <w:rsid w:val="00771AC2"/>
    <w:rsid w:val="00772289"/>
    <w:rsid w:val="00772407"/>
    <w:rsid w:val="00772C5A"/>
    <w:rsid w:val="00773050"/>
    <w:rsid w:val="007730FA"/>
    <w:rsid w:val="00773148"/>
    <w:rsid w:val="0077334A"/>
    <w:rsid w:val="00773422"/>
    <w:rsid w:val="00774364"/>
    <w:rsid w:val="007743CD"/>
    <w:rsid w:val="00774506"/>
    <w:rsid w:val="00774845"/>
    <w:rsid w:val="00775556"/>
    <w:rsid w:val="007757A5"/>
    <w:rsid w:val="0077581C"/>
    <w:rsid w:val="00775EFF"/>
    <w:rsid w:val="0077600E"/>
    <w:rsid w:val="007763C0"/>
    <w:rsid w:val="00777640"/>
    <w:rsid w:val="00777E87"/>
    <w:rsid w:val="00777F9C"/>
    <w:rsid w:val="007804C4"/>
    <w:rsid w:val="007806AA"/>
    <w:rsid w:val="0078074A"/>
    <w:rsid w:val="00780A7E"/>
    <w:rsid w:val="00780CAF"/>
    <w:rsid w:val="00781285"/>
    <w:rsid w:val="00781CC1"/>
    <w:rsid w:val="007832BF"/>
    <w:rsid w:val="00783D46"/>
    <w:rsid w:val="007845B8"/>
    <w:rsid w:val="0078473D"/>
    <w:rsid w:val="00784757"/>
    <w:rsid w:val="00784A3C"/>
    <w:rsid w:val="00786006"/>
    <w:rsid w:val="00786508"/>
    <w:rsid w:val="00786CDF"/>
    <w:rsid w:val="00787692"/>
    <w:rsid w:val="007878B3"/>
    <w:rsid w:val="00790905"/>
    <w:rsid w:val="00790E24"/>
    <w:rsid w:val="0079289A"/>
    <w:rsid w:val="00793050"/>
    <w:rsid w:val="00793DEF"/>
    <w:rsid w:val="0079446A"/>
    <w:rsid w:val="007946F8"/>
    <w:rsid w:val="0079514B"/>
    <w:rsid w:val="0079539D"/>
    <w:rsid w:val="007954D2"/>
    <w:rsid w:val="0079589E"/>
    <w:rsid w:val="00795C6C"/>
    <w:rsid w:val="00795D15"/>
    <w:rsid w:val="00796089"/>
    <w:rsid w:val="0079618A"/>
    <w:rsid w:val="007965DF"/>
    <w:rsid w:val="007A0054"/>
    <w:rsid w:val="007A0891"/>
    <w:rsid w:val="007A08AF"/>
    <w:rsid w:val="007A0CD8"/>
    <w:rsid w:val="007A1028"/>
    <w:rsid w:val="007A1445"/>
    <w:rsid w:val="007A1592"/>
    <w:rsid w:val="007A1CF2"/>
    <w:rsid w:val="007A2541"/>
    <w:rsid w:val="007A39C9"/>
    <w:rsid w:val="007A3E94"/>
    <w:rsid w:val="007A4297"/>
    <w:rsid w:val="007A42FD"/>
    <w:rsid w:val="007A4475"/>
    <w:rsid w:val="007A465D"/>
    <w:rsid w:val="007A47D4"/>
    <w:rsid w:val="007A56C1"/>
    <w:rsid w:val="007A7995"/>
    <w:rsid w:val="007A7ADA"/>
    <w:rsid w:val="007A7B8E"/>
    <w:rsid w:val="007A7E20"/>
    <w:rsid w:val="007A7EA8"/>
    <w:rsid w:val="007B01EB"/>
    <w:rsid w:val="007B0DBE"/>
    <w:rsid w:val="007B1750"/>
    <w:rsid w:val="007B1FE7"/>
    <w:rsid w:val="007B202A"/>
    <w:rsid w:val="007B2094"/>
    <w:rsid w:val="007B2F5B"/>
    <w:rsid w:val="007B341E"/>
    <w:rsid w:val="007B4DF6"/>
    <w:rsid w:val="007B5387"/>
    <w:rsid w:val="007B5AF8"/>
    <w:rsid w:val="007B5AFB"/>
    <w:rsid w:val="007B69DC"/>
    <w:rsid w:val="007B7712"/>
    <w:rsid w:val="007C0286"/>
    <w:rsid w:val="007C074E"/>
    <w:rsid w:val="007C0C72"/>
    <w:rsid w:val="007C129F"/>
    <w:rsid w:val="007C13D0"/>
    <w:rsid w:val="007C16CD"/>
    <w:rsid w:val="007C2AF2"/>
    <w:rsid w:val="007C2C4C"/>
    <w:rsid w:val="007C33D7"/>
    <w:rsid w:val="007C3843"/>
    <w:rsid w:val="007C4494"/>
    <w:rsid w:val="007C5D31"/>
    <w:rsid w:val="007C66A3"/>
    <w:rsid w:val="007C6875"/>
    <w:rsid w:val="007C6945"/>
    <w:rsid w:val="007C69EB"/>
    <w:rsid w:val="007C6A2C"/>
    <w:rsid w:val="007C74CB"/>
    <w:rsid w:val="007C765A"/>
    <w:rsid w:val="007C7A78"/>
    <w:rsid w:val="007D0250"/>
    <w:rsid w:val="007D0478"/>
    <w:rsid w:val="007D084E"/>
    <w:rsid w:val="007D08E0"/>
    <w:rsid w:val="007D0D3B"/>
    <w:rsid w:val="007D1DB3"/>
    <w:rsid w:val="007D2519"/>
    <w:rsid w:val="007D2C9D"/>
    <w:rsid w:val="007D302C"/>
    <w:rsid w:val="007D4217"/>
    <w:rsid w:val="007D4DD0"/>
    <w:rsid w:val="007D63CC"/>
    <w:rsid w:val="007D6489"/>
    <w:rsid w:val="007D68D2"/>
    <w:rsid w:val="007D69C7"/>
    <w:rsid w:val="007E04FF"/>
    <w:rsid w:val="007E09AF"/>
    <w:rsid w:val="007E0B72"/>
    <w:rsid w:val="007E0CC7"/>
    <w:rsid w:val="007E1940"/>
    <w:rsid w:val="007E1BE5"/>
    <w:rsid w:val="007E2861"/>
    <w:rsid w:val="007E2DBA"/>
    <w:rsid w:val="007E3455"/>
    <w:rsid w:val="007E3549"/>
    <w:rsid w:val="007E4337"/>
    <w:rsid w:val="007E444B"/>
    <w:rsid w:val="007E4BFB"/>
    <w:rsid w:val="007E5978"/>
    <w:rsid w:val="007E59B7"/>
    <w:rsid w:val="007E5D41"/>
    <w:rsid w:val="007E5F11"/>
    <w:rsid w:val="007E6513"/>
    <w:rsid w:val="007E6675"/>
    <w:rsid w:val="007E71C8"/>
    <w:rsid w:val="007E73C3"/>
    <w:rsid w:val="007E74B5"/>
    <w:rsid w:val="007E7549"/>
    <w:rsid w:val="007E791E"/>
    <w:rsid w:val="007F0196"/>
    <w:rsid w:val="007F01E5"/>
    <w:rsid w:val="007F01F0"/>
    <w:rsid w:val="007F023E"/>
    <w:rsid w:val="007F058A"/>
    <w:rsid w:val="007F0F2E"/>
    <w:rsid w:val="007F1273"/>
    <w:rsid w:val="007F1853"/>
    <w:rsid w:val="007F1EFF"/>
    <w:rsid w:val="007F1F9D"/>
    <w:rsid w:val="007F38B4"/>
    <w:rsid w:val="007F3D9C"/>
    <w:rsid w:val="007F3EDD"/>
    <w:rsid w:val="007F4ABF"/>
    <w:rsid w:val="007F53B0"/>
    <w:rsid w:val="007F5FF6"/>
    <w:rsid w:val="007F6504"/>
    <w:rsid w:val="007F75C4"/>
    <w:rsid w:val="00800268"/>
    <w:rsid w:val="00800E78"/>
    <w:rsid w:val="00801167"/>
    <w:rsid w:val="008018E2"/>
    <w:rsid w:val="0080216E"/>
    <w:rsid w:val="00803202"/>
    <w:rsid w:val="00803464"/>
    <w:rsid w:val="008039D6"/>
    <w:rsid w:val="00804073"/>
    <w:rsid w:val="00804456"/>
    <w:rsid w:val="00804E81"/>
    <w:rsid w:val="00805509"/>
    <w:rsid w:val="0080629F"/>
    <w:rsid w:val="008066DB"/>
    <w:rsid w:val="00806DA4"/>
    <w:rsid w:val="0080714F"/>
    <w:rsid w:val="00807DDD"/>
    <w:rsid w:val="00807ECE"/>
    <w:rsid w:val="00810177"/>
    <w:rsid w:val="00810241"/>
    <w:rsid w:val="0081034C"/>
    <w:rsid w:val="00810AA6"/>
    <w:rsid w:val="00810BD0"/>
    <w:rsid w:val="0081157E"/>
    <w:rsid w:val="008127AE"/>
    <w:rsid w:val="00812BE9"/>
    <w:rsid w:val="00812CD3"/>
    <w:rsid w:val="00812D29"/>
    <w:rsid w:val="00813DB0"/>
    <w:rsid w:val="00814528"/>
    <w:rsid w:val="008145D3"/>
    <w:rsid w:val="008148A9"/>
    <w:rsid w:val="00814A65"/>
    <w:rsid w:val="00814AC9"/>
    <w:rsid w:val="00814CDA"/>
    <w:rsid w:val="008156C3"/>
    <w:rsid w:val="008156EC"/>
    <w:rsid w:val="008157C2"/>
    <w:rsid w:val="008160DB"/>
    <w:rsid w:val="00816600"/>
    <w:rsid w:val="0081689D"/>
    <w:rsid w:val="00816D81"/>
    <w:rsid w:val="008175C6"/>
    <w:rsid w:val="0082002A"/>
    <w:rsid w:val="00820356"/>
    <w:rsid w:val="008208DA"/>
    <w:rsid w:val="00820F77"/>
    <w:rsid w:val="008216F7"/>
    <w:rsid w:val="00821759"/>
    <w:rsid w:val="008219FD"/>
    <w:rsid w:val="00821BBF"/>
    <w:rsid w:val="00822026"/>
    <w:rsid w:val="00822101"/>
    <w:rsid w:val="00822CC4"/>
    <w:rsid w:val="00823468"/>
    <w:rsid w:val="0082396A"/>
    <w:rsid w:val="008244B3"/>
    <w:rsid w:val="00824689"/>
    <w:rsid w:val="008251EF"/>
    <w:rsid w:val="008252A8"/>
    <w:rsid w:val="00825728"/>
    <w:rsid w:val="00826B18"/>
    <w:rsid w:val="00826ED1"/>
    <w:rsid w:val="00830614"/>
    <w:rsid w:val="0083112F"/>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351"/>
    <w:rsid w:val="00836500"/>
    <w:rsid w:val="00836A4E"/>
    <w:rsid w:val="00836B77"/>
    <w:rsid w:val="00836B79"/>
    <w:rsid w:val="00837477"/>
    <w:rsid w:val="008374E9"/>
    <w:rsid w:val="00837901"/>
    <w:rsid w:val="00837D71"/>
    <w:rsid w:val="00837D7D"/>
    <w:rsid w:val="00837F78"/>
    <w:rsid w:val="0084036F"/>
    <w:rsid w:val="0084079F"/>
    <w:rsid w:val="008407AE"/>
    <w:rsid w:val="00840DDA"/>
    <w:rsid w:val="00841040"/>
    <w:rsid w:val="008418B1"/>
    <w:rsid w:val="008420E7"/>
    <w:rsid w:val="008422DA"/>
    <w:rsid w:val="008423FE"/>
    <w:rsid w:val="008424D7"/>
    <w:rsid w:val="00843304"/>
    <w:rsid w:val="00843380"/>
    <w:rsid w:val="0084392B"/>
    <w:rsid w:val="00843D5B"/>
    <w:rsid w:val="00844569"/>
    <w:rsid w:val="00844ECF"/>
    <w:rsid w:val="00845358"/>
    <w:rsid w:val="008454AF"/>
    <w:rsid w:val="0084588D"/>
    <w:rsid w:val="00845BE9"/>
    <w:rsid w:val="00845BEA"/>
    <w:rsid w:val="008460D5"/>
    <w:rsid w:val="00846211"/>
    <w:rsid w:val="008467BB"/>
    <w:rsid w:val="00847046"/>
    <w:rsid w:val="0084773B"/>
    <w:rsid w:val="00847AF3"/>
    <w:rsid w:val="00847CDF"/>
    <w:rsid w:val="008504D7"/>
    <w:rsid w:val="00850E1A"/>
    <w:rsid w:val="00851FDD"/>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251"/>
    <w:rsid w:val="008606E4"/>
    <w:rsid w:val="00860F2E"/>
    <w:rsid w:val="00861400"/>
    <w:rsid w:val="008614D6"/>
    <w:rsid w:val="00862C99"/>
    <w:rsid w:val="00862F25"/>
    <w:rsid w:val="008632F7"/>
    <w:rsid w:val="00863C2A"/>
    <w:rsid w:val="008642B2"/>
    <w:rsid w:val="008644B2"/>
    <w:rsid w:val="008648A4"/>
    <w:rsid w:val="008649DD"/>
    <w:rsid w:val="00865F44"/>
    <w:rsid w:val="008662AF"/>
    <w:rsid w:val="00870129"/>
    <w:rsid w:val="00870244"/>
    <w:rsid w:val="00870DE0"/>
    <w:rsid w:val="00872040"/>
    <w:rsid w:val="008720EF"/>
    <w:rsid w:val="00872316"/>
    <w:rsid w:val="00872481"/>
    <w:rsid w:val="00872962"/>
    <w:rsid w:val="008729F3"/>
    <w:rsid w:val="00873A31"/>
    <w:rsid w:val="00873BE0"/>
    <w:rsid w:val="00873E43"/>
    <w:rsid w:val="008744F7"/>
    <w:rsid w:val="0087465A"/>
    <w:rsid w:val="00874741"/>
    <w:rsid w:val="00874911"/>
    <w:rsid w:val="00874B57"/>
    <w:rsid w:val="00875154"/>
    <w:rsid w:val="008755DB"/>
    <w:rsid w:val="0087590D"/>
    <w:rsid w:val="00875D9A"/>
    <w:rsid w:val="0087673F"/>
    <w:rsid w:val="00877045"/>
    <w:rsid w:val="0087783F"/>
    <w:rsid w:val="00880758"/>
    <w:rsid w:val="00881429"/>
    <w:rsid w:val="00882186"/>
    <w:rsid w:val="008821D8"/>
    <w:rsid w:val="00883950"/>
    <w:rsid w:val="008846CB"/>
    <w:rsid w:val="0088484B"/>
    <w:rsid w:val="008861CE"/>
    <w:rsid w:val="00886675"/>
    <w:rsid w:val="008872FF"/>
    <w:rsid w:val="00887898"/>
    <w:rsid w:val="00887A20"/>
    <w:rsid w:val="00887F12"/>
    <w:rsid w:val="0089071C"/>
    <w:rsid w:val="008921DD"/>
    <w:rsid w:val="00892249"/>
    <w:rsid w:val="008922B2"/>
    <w:rsid w:val="00893192"/>
    <w:rsid w:val="00893259"/>
    <w:rsid w:val="0089357A"/>
    <w:rsid w:val="00893590"/>
    <w:rsid w:val="0089415A"/>
    <w:rsid w:val="00894760"/>
    <w:rsid w:val="00894FFB"/>
    <w:rsid w:val="00895F0E"/>
    <w:rsid w:val="00896022"/>
    <w:rsid w:val="008A0C2F"/>
    <w:rsid w:val="008A141A"/>
    <w:rsid w:val="008A1C37"/>
    <w:rsid w:val="008A1E5C"/>
    <w:rsid w:val="008A292A"/>
    <w:rsid w:val="008A32E2"/>
    <w:rsid w:val="008A359A"/>
    <w:rsid w:val="008A3B54"/>
    <w:rsid w:val="008A3B5B"/>
    <w:rsid w:val="008A4308"/>
    <w:rsid w:val="008A431B"/>
    <w:rsid w:val="008A47B7"/>
    <w:rsid w:val="008A47FA"/>
    <w:rsid w:val="008A4C68"/>
    <w:rsid w:val="008A5D11"/>
    <w:rsid w:val="008A5D52"/>
    <w:rsid w:val="008A5FB0"/>
    <w:rsid w:val="008A61CD"/>
    <w:rsid w:val="008A6742"/>
    <w:rsid w:val="008A6F71"/>
    <w:rsid w:val="008A7835"/>
    <w:rsid w:val="008A79CA"/>
    <w:rsid w:val="008B01BB"/>
    <w:rsid w:val="008B091A"/>
    <w:rsid w:val="008B1861"/>
    <w:rsid w:val="008B29E1"/>
    <w:rsid w:val="008B2A9D"/>
    <w:rsid w:val="008B2D37"/>
    <w:rsid w:val="008B3F40"/>
    <w:rsid w:val="008B3FF4"/>
    <w:rsid w:val="008B4332"/>
    <w:rsid w:val="008B44B7"/>
    <w:rsid w:val="008B48AB"/>
    <w:rsid w:val="008B4A2F"/>
    <w:rsid w:val="008B4B10"/>
    <w:rsid w:val="008B579E"/>
    <w:rsid w:val="008B57D9"/>
    <w:rsid w:val="008B6415"/>
    <w:rsid w:val="008B67AD"/>
    <w:rsid w:val="008B68A2"/>
    <w:rsid w:val="008B6B42"/>
    <w:rsid w:val="008B7A20"/>
    <w:rsid w:val="008B7A56"/>
    <w:rsid w:val="008B7DFE"/>
    <w:rsid w:val="008B7FD6"/>
    <w:rsid w:val="008C0C37"/>
    <w:rsid w:val="008C20AA"/>
    <w:rsid w:val="008C251D"/>
    <w:rsid w:val="008C26B2"/>
    <w:rsid w:val="008C2B43"/>
    <w:rsid w:val="008C32D7"/>
    <w:rsid w:val="008C36F2"/>
    <w:rsid w:val="008C3D18"/>
    <w:rsid w:val="008C43B9"/>
    <w:rsid w:val="008C462A"/>
    <w:rsid w:val="008C4D21"/>
    <w:rsid w:val="008C4D9A"/>
    <w:rsid w:val="008C5725"/>
    <w:rsid w:val="008C591F"/>
    <w:rsid w:val="008C5E02"/>
    <w:rsid w:val="008C5E56"/>
    <w:rsid w:val="008C6471"/>
    <w:rsid w:val="008C67E8"/>
    <w:rsid w:val="008C68FF"/>
    <w:rsid w:val="008C69A0"/>
    <w:rsid w:val="008C6A23"/>
    <w:rsid w:val="008C7559"/>
    <w:rsid w:val="008C7C69"/>
    <w:rsid w:val="008C7DEC"/>
    <w:rsid w:val="008D0075"/>
    <w:rsid w:val="008D0FBE"/>
    <w:rsid w:val="008D1BD7"/>
    <w:rsid w:val="008D2562"/>
    <w:rsid w:val="008D44D4"/>
    <w:rsid w:val="008D57A2"/>
    <w:rsid w:val="008D60C7"/>
    <w:rsid w:val="008D6640"/>
    <w:rsid w:val="008D6B3E"/>
    <w:rsid w:val="008D7D13"/>
    <w:rsid w:val="008E02D8"/>
    <w:rsid w:val="008E05B8"/>
    <w:rsid w:val="008E06DB"/>
    <w:rsid w:val="008E0D6E"/>
    <w:rsid w:val="008E11C7"/>
    <w:rsid w:val="008E3293"/>
    <w:rsid w:val="008E3FB2"/>
    <w:rsid w:val="008E4336"/>
    <w:rsid w:val="008E492E"/>
    <w:rsid w:val="008E4D7A"/>
    <w:rsid w:val="008E4EBF"/>
    <w:rsid w:val="008E5660"/>
    <w:rsid w:val="008E586C"/>
    <w:rsid w:val="008E5B1B"/>
    <w:rsid w:val="008E5C75"/>
    <w:rsid w:val="008E5D79"/>
    <w:rsid w:val="008E619B"/>
    <w:rsid w:val="008E690A"/>
    <w:rsid w:val="008E6994"/>
    <w:rsid w:val="008E7A12"/>
    <w:rsid w:val="008E7BF8"/>
    <w:rsid w:val="008F0016"/>
    <w:rsid w:val="008F00DD"/>
    <w:rsid w:val="008F05D3"/>
    <w:rsid w:val="008F090C"/>
    <w:rsid w:val="008F0B2F"/>
    <w:rsid w:val="008F1336"/>
    <w:rsid w:val="008F18D3"/>
    <w:rsid w:val="008F1976"/>
    <w:rsid w:val="008F1C26"/>
    <w:rsid w:val="008F210C"/>
    <w:rsid w:val="008F25C9"/>
    <w:rsid w:val="008F30BD"/>
    <w:rsid w:val="008F35AB"/>
    <w:rsid w:val="008F3E88"/>
    <w:rsid w:val="008F414F"/>
    <w:rsid w:val="008F5147"/>
    <w:rsid w:val="008F532A"/>
    <w:rsid w:val="008F5F10"/>
    <w:rsid w:val="008F6198"/>
    <w:rsid w:val="008F6AA8"/>
    <w:rsid w:val="008F7075"/>
    <w:rsid w:val="008F755A"/>
    <w:rsid w:val="009002BD"/>
    <w:rsid w:val="00900BCD"/>
    <w:rsid w:val="00900C39"/>
    <w:rsid w:val="009014D6"/>
    <w:rsid w:val="00901C5B"/>
    <w:rsid w:val="009024EF"/>
    <w:rsid w:val="00902F0E"/>
    <w:rsid w:val="00904356"/>
    <w:rsid w:val="009043A4"/>
    <w:rsid w:val="009055F6"/>
    <w:rsid w:val="009057ED"/>
    <w:rsid w:val="009060C0"/>
    <w:rsid w:val="00906116"/>
    <w:rsid w:val="009061FF"/>
    <w:rsid w:val="00906650"/>
    <w:rsid w:val="00907A23"/>
    <w:rsid w:val="00907F11"/>
    <w:rsid w:val="00910217"/>
    <w:rsid w:val="00910D4D"/>
    <w:rsid w:val="009110CA"/>
    <w:rsid w:val="00911BC0"/>
    <w:rsid w:val="00911CF0"/>
    <w:rsid w:val="00911E2B"/>
    <w:rsid w:val="0091259C"/>
    <w:rsid w:val="00912BFB"/>
    <w:rsid w:val="00912CAC"/>
    <w:rsid w:val="00913855"/>
    <w:rsid w:val="0091385B"/>
    <w:rsid w:val="00913B2A"/>
    <w:rsid w:val="00914488"/>
    <w:rsid w:val="00914716"/>
    <w:rsid w:val="00916852"/>
    <w:rsid w:val="00916C70"/>
    <w:rsid w:val="00916D2F"/>
    <w:rsid w:val="00917356"/>
    <w:rsid w:val="0091788D"/>
    <w:rsid w:val="00917A1F"/>
    <w:rsid w:val="00917AE8"/>
    <w:rsid w:val="00917B5E"/>
    <w:rsid w:val="00917C23"/>
    <w:rsid w:val="00917EA7"/>
    <w:rsid w:val="009208E4"/>
    <w:rsid w:val="009214F3"/>
    <w:rsid w:val="0092265E"/>
    <w:rsid w:val="00922C27"/>
    <w:rsid w:val="00922C5F"/>
    <w:rsid w:val="00923935"/>
    <w:rsid w:val="00923D1C"/>
    <w:rsid w:val="00923DFA"/>
    <w:rsid w:val="0092436F"/>
    <w:rsid w:val="0092545B"/>
    <w:rsid w:val="0092614C"/>
    <w:rsid w:val="009261F1"/>
    <w:rsid w:val="0092622C"/>
    <w:rsid w:val="009262B1"/>
    <w:rsid w:val="009265AE"/>
    <w:rsid w:val="009268E4"/>
    <w:rsid w:val="00926AAB"/>
    <w:rsid w:val="00926CFE"/>
    <w:rsid w:val="00926E14"/>
    <w:rsid w:val="009300CD"/>
    <w:rsid w:val="00930C39"/>
    <w:rsid w:val="009316FB"/>
    <w:rsid w:val="00931B4C"/>
    <w:rsid w:val="009329E7"/>
    <w:rsid w:val="009333F4"/>
    <w:rsid w:val="0093346D"/>
    <w:rsid w:val="0093365A"/>
    <w:rsid w:val="009339BB"/>
    <w:rsid w:val="00933BC3"/>
    <w:rsid w:val="00933E65"/>
    <w:rsid w:val="00933EE4"/>
    <w:rsid w:val="00934147"/>
    <w:rsid w:val="009341A8"/>
    <w:rsid w:val="0093462F"/>
    <w:rsid w:val="00934FD7"/>
    <w:rsid w:val="0093589B"/>
    <w:rsid w:val="00935CD8"/>
    <w:rsid w:val="00935D70"/>
    <w:rsid w:val="00935E8C"/>
    <w:rsid w:val="009362C0"/>
    <w:rsid w:val="009366ED"/>
    <w:rsid w:val="00936713"/>
    <w:rsid w:val="00936B57"/>
    <w:rsid w:val="00937B46"/>
    <w:rsid w:val="0094000F"/>
    <w:rsid w:val="009401C3"/>
    <w:rsid w:val="00940259"/>
    <w:rsid w:val="009402D3"/>
    <w:rsid w:val="00940522"/>
    <w:rsid w:val="00940959"/>
    <w:rsid w:val="00941097"/>
    <w:rsid w:val="00941334"/>
    <w:rsid w:val="0094239D"/>
    <w:rsid w:val="009426AB"/>
    <w:rsid w:val="009440F8"/>
    <w:rsid w:val="009442A4"/>
    <w:rsid w:val="00944421"/>
    <w:rsid w:val="00944654"/>
    <w:rsid w:val="00944C95"/>
    <w:rsid w:val="009455C7"/>
    <w:rsid w:val="009455DC"/>
    <w:rsid w:val="00945859"/>
    <w:rsid w:val="00945A10"/>
    <w:rsid w:val="00945C6A"/>
    <w:rsid w:val="00945D2D"/>
    <w:rsid w:val="00945D6F"/>
    <w:rsid w:val="00945EA0"/>
    <w:rsid w:val="0094745A"/>
    <w:rsid w:val="00947656"/>
    <w:rsid w:val="009476D7"/>
    <w:rsid w:val="00947F38"/>
    <w:rsid w:val="009503F9"/>
    <w:rsid w:val="00950697"/>
    <w:rsid w:val="00950935"/>
    <w:rsid w:val="00950987"/>
    <w:rsid w:val="00950DF7"/>
    <w:rsid w:val="009512BC"/>
    <w:rsid w:val="00951FE7"/>
    <w:rsid w:val="009526BC"/>
    <w:rsid w:val="00952CE8"/>
    <w:rsid w:val="009534F6"/>
    <w:rsid w:val="0095353E"/>
    <w:rsid w:val="00953855"/>
    <w:rsid w:val="00953DA6"/>
    <w:rsid w:val="00953DD3"/>
    <w:rsid w:val="00953F22"/>
    <w:rsid w:val="00954599"/>
    <w:rsid w:val="009545C2"/>
    <w:rsid w:val="00954CAC"/>
    <w:rsid w:val="009550FF"/>
    <w:rsid w:val="0095552F"/>
    <w:rsid w:val="009566AE"/>
    <w:rsid w:val="00956FD3"/>
    <w:rsid w:val="009600E5"/>
    <w:rsid w:val="009602C7"/>
    <w:rsid w:val="009604E2"/>
    <w:rsid w:val="00960B98"/>
    <w:rsid w:val="009610F0"/>
    <w:rsid w:val="00961D76"/>
    <w:rsid w:val="00961F98"/>
    <w:rsid w:val="00962B04"/>
    <w:rsid w:val="00963370"/>
    <w:rsid w:val="00963690"/>
    <w:rsid w:val="00963DB2"/>
    <w:rsid w:val="00963DF9"/>
    <w:rsid w:val="009640A1"/>
    <w:rsid w:val="00965A77"/>
    <w:rsid w:val="00965A8E"/>
    <w:rsid w:val="00965A93"/>
    <w:rsid w:val="00966473"/>
    <w:rsid w:val="00966A1D"/>
    <w:rsid w:val="009678F9"/>
    <w:rsid w:val="00967C56"/>
    <w:rsid w:val="00967EE7"/>
    <w:rsid w:val="00970282"/>
    <w:rsid w:val="00970C8E"/>
    <w:rsid w:val="00970EE8"/>
    <w:rsid w:val="009710DF"/>
    <w:rsid w:val="009720CC"/>
    <w:rsid w:val="00972DA5"/>
    <w:rsid w:val="009756C7"/>
    <w:rsid w:val="0097625C"/>
    <w:rsid w:val="00976A4C"/>
    <w:rsid w:val="00976F19"/>
    <w:rsid w:val="00977012"/>
    <w:rsid w:val="0097707A"/>
    <w:rsid w:val="00977128"/>
    <w:rsid w:val="00977275"/>
    <w:rsid w:val="00977414"/>
    <w:rsid w:val="0097761A"/>
    <w:rsid w:val="00977DDD"/>
    <w:rsid w:val="00977EFB"/>
    <w:rsid w:val="009801F6"/>
    <w:rsid w:val="009803D4"/>
    <w:rsid w:val="0098082E"/>
    <w:rsid w:val="009812A7"/>
    <w:rsid w:val="00981360"/>
    <w:rsid w:val="0098144F"/>
    <w:rsid w:val="009814D3"/>
    <w:rsid w:val="009818A2"/>
    <w:rsid w:val="00981F75"/>
    <w:rsid w:val="0098255A"/>
    <w:rsid w:val="00982583"/>
    <w:rsid w:val="00982996"/>
    <w:rsid w:val="00982D7F"/>
    <w:rsid w:val="00983046"/>
    <w:rsid w:val="00984AF7"/>
    <w:rsid w:val="00984D3A"/>
    <w:rsid w:val="00985F1A"/>
    <w:rsid w:val="00985F2E"/>
    <w:rsid w:val="009862A2"/>
    <w:rsid w:val="009864B1"/>
    <w:rsid w:val="00986552"/>
    <w:rsid w:val="0098717C"/>
    <w:rsid w:val="0099018E"/>
    <w:rsid w:val="009909A2"/>
    <w:rsid w:val="00990A93"/>
    <w:rsid w:val="00990AA6"/>
    <w:rsid w:val="009919DF"/>
    <w:rsid w:val="00991EA6"/>
    <w:rsid w:val="00991F3F"/>
    <w:rsid w:val="0099294F"/>
    <w:rsid w:val="00992F6F"/>
    <w:rsid w:val="00993016"/>
    <w:rsid w:val="009933C5"/>
    <w:rsid w:val="00993DA6"/>
    <w:rsid w:val="00994FE7"/>
    <w:rsid w:val="00995292"/>
    <w:rsid w:val="00995B49"/>
    <w:rsid w:val="00995CF1"/>
    <w:rsid w:val="00995D09"/>
    <w:rsid w:val="00995F1D"/>
    <w:rsid w:val="00996256"/>
    <w:rsid w:val="009964E1"/>
    <w:rsid w:val="00996912"/>
    <w:rsid w:val="00996B25"/>
    <w:rsid w:val="00996B2A"/>
    <w:rsid w:val="009A0863"/>
    <w:rsid w:val="009A0B21"/>
    <w:rsid w:val="009A0CBD"/>
    <w:rsid w:val="009A0DF5"/>
    <w:rsid w:val="009A19EF"/>
    <w:rsid w:val="009A1B9C"/>
    <w:rsid w:val="009A1FA8"/>
    <w:rsid w:val="009A4EBA"/>
    <w:rsid w:val="009A555B"/>
    <w:rsid w:val="009A60D1"/>
    <w:rsid w:val="009A7757"/>
    <w:rsid w:val="009A78F7"/>
    <w:rsid w:val="009B0024"/>
    <w:rsid w:val="009B0CD7"/>
    <w:rsid w:val="009B0CDF"/>
    <w:rsid w:val="009B1054"/>
    <w:rsid w:val="009B132B"/>
    <w:rsid w:val="009B18F3"/>
    <w:rsid w:val="009B1EDD"/>
    <w:rsid w:val="009B2158"/>
    <w:rsid w:val="009B2286"/>
    <w:rsid w:val="009B232C"/>
    <w:rsid w:val="009B348F"/>
    <w:rsid w:val="009B3E63"/>
    <w:rsid w:val="009B46B2"/>
    <w:rsid w:val="009B50B3"/>
    <w:rsid w:val="009B5BAE"/>
    <w:rsid w:val="009B6898"/>
    <w:rsid w:val="009B73C0"/>
    <w:rsid w:val="009B74E5"/>
    <w:rsid w:val="009B7E24"/>
    <w:rsid w:val="009C02DB"/>
    <w:rsid w:val="009C0721"/>
    <w:rsid w:val="009C0F69"/>
    <w:rsid w:val="009C11F4"/>
    <w:rsid w:val="009C12EF"/>
    <w:rsid w:val="009C1E74"/>
    <w:rsid w:val="009C264B"/>
    <w:rsid w:val="009C326F"/>
    <w:rsid w:val="009C39A5"/>
    <w:rsid w:val="009C3C15"/>
    <w:rsid w:val="009C4441"/>
    <w:rsid w:val="009C52ED"/>
    <w:rsid w:val="009C565D"/>
    <w:rsid w:val="009C589A"/>
    <w:rsid w:val="009C63F0"/>
    <w:rsid w:val="009C683A"/>
    <w:rsid w:val="009C683D"/>
    <w:rsid w:val="009C6C54"/>
    <w:rsid w:val="009C72FE"/>
    <w:rsid w:val="009C7493"/>
    <w:rsid w:val="009D1740"/>
    <w:rsid w:val="009D189F"/>
    <w:rsid w:val="009D19D5"/>
    <w:rsid w:val="009D1B33"/>
    <w:rsid w:val="009D28AC"/>
    <w:rsid w:val="009D2BD4"/>
    <w:rsid w:val="009D2BFE"/>
    <w:rsid w:val="009D3368"/>
    <w:rsid w:val="009D3832"/>
    <w:rsid w:val="009D3C7B"/>
    <w:rsid w:val="009D3ECE"/>
    <w:rsid w:val="009D41C7"/>
    <w:rsid w:val="009D4497"/>
    <w:rsid w:val="009D46FE"/>
    <w:rsid w:val="009D4E41"/>
    <w:rsid w:val="009D561F"/>
    <w:rsid w:val="009D57CD"/>
    <w:rsid w:val="009D5A0A"/>
    <w:rsid w:val="009D5EE3"/>
    <w:rsid w:val="009D61D0"/>
    <w:rsid w:val="009D630D"/>
    <w:rsid w:val="009D6ADE"/>
    <w:rsid w:val="009D74DC"/>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87B"/>
    <w:rsid w:val="009E6942"/>
    <w:rsid w:val="009E6B37"/>
    <w:rsid w:val="009E6C50"/>
    <w:rsid w:val="009E6C9A"/>
    <w:rsid w:val="009E6DBE"/>
    <w:rsid w:val="009E7067"/>
    <w:rsid w:val="009E7092"/>
    <w:rsid w:val="009E7E24"/>
    <w:rsid w:val="009F0410"/>
    <w:rsid w:val="009F07A9"/>
    <w:rsid w:val="009F1C40"/>
    <w:rsid w:val="009F252C"/>
    <w:rsid w:val="009F30AD"/>
    <w:rsid w:val="009F31CC"/>
    <w:rsid w:val="009F3FAE"/>
    <w:rsid w:val="009F4058"/>
    <w:rsid w:val="009F438F"/>
    <w:rsid w:val="009F4459"/>
    <w:rsid w:val="009F4C55"/>
    <w:rsid w:val="009F4CA9"/>
    <w:rsid w:val="009F4D6C"/>
    <w:rsid w:val="009F522B"/>
    <w:rsid w:val="009F5309"/>
    <w:rsid w:val="009F54BA"/>
    <w:rsid w:val="009F59EA"/>
    <w:rsid w:val="009F5BAF"/>
    <w:rsid w:val="009F649F"/>
    <w:rsid w:val="009F66B5"/>
    <w:rsid w:val="009F679F"/>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A09"/>
    <w:rsid w:val="00A045E3"/>
    <w:rsid w:val="00A04738"/>
    <w:rsid w:val="00A048A6"/>
    <w:rsid w:val="00A048D0"/>
    <w:rsid w:val="00A054CE"/>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23D4"/>
    <w:rsid w:val="00A12AD7"/>
    <w:rsid w:val="00A136D3"/>
    <w:rsid w:val="00A13F98"/>
    <w:rsid w:val="00A13FDF"/>
    <w:rsid w:val="00A13FF6"/>
    <w:rsid w:val="00A13FF7"/>
    <w:rsid w:val="00A14058"/>
    <w:rsid w:val="00A14623"/>
    <w:rsid w:val="00A1528F"/>
    <w:rsid w:val="00A15645"/>
    <w:rsid w:val="00A1581E"/>
    <w:rsid w:val="00A167C7"/>
    <w:rsid w:val="00A170FD"/>
    <w:rsid w:val="00A179B0"/>
    <w:rsid w:val="00A17EDD"/>
    <w:rsid w:val="00A205F0"/>
    <w:rsid w:val="00A2080F"/>
    <w:rsid w:val="00A214EF"/>
    <w:rsid w:val="00A2165D"/>
    <w:rsid w:val="00A220CD"/>
    <w:rsid w:val="00A2264F"/>
    <w:rsid w:val="00A238D3"/>
    <w:rsid w:val="00A23C30"/>
    <w:rsid w:val="00A23F6D"/>
    <w:rsid w:val="00A24419"/>
    <w:rsid w:val="00A24843"/>
    <w:rsid w:val="00A248EA"/>
    <w:rsid w:val="00A24D89"/>
    <w:rsid w:val="00A24E55"/>
    <w:rsid w:val="00A24E83"/>
    <w:rsid w:val="00A258B3"/>
    <w:rsid w:val="00A262E6"/>
    <w:rsid w:val="00A26400"/>
    <w:rsid w:val="00A268EB"/>
    <w:rsid w:val="00A26B0D"/>
    <w:rsid w:val="00A26B4F"/>
    <w:rsid w:val="00A26B77"/>
    <w:rsid w:val="00A26C54"/>
    <w:rsid w:val="00A26CE4"/>
    <w:rsid w:val="00A2736C"/>
    <w:rsid w:val="00A27545"/>
    <w:rsid w:val="00A2763A"/>
    <w:rsid w:val="00A279F0"/>
    <w:rsid w:val="00A27CFE"/>
    <w:rsid w:val="00A307EF"/>
    <w:rsid w:val="00A31E00"/>
    <w:rsid w:val="00A31E4D"/>
    <w:rsid w:val="00A31E83"/>
    <w:rsid w:val="00A324E4"/>
    <w:rsid w:val="00A326B0"/>
    <w:rsid w:val="00A32B54"/>
    <w:rsid w:val="00A32EA3"/>
    <w:rsid w:val="00A32F07"/>
    <w:rsid w:val="00A332AF"/>
    <w:rsid w:val="00A34622"/>
    <w:rsid w:val="00A346AA"/>
    <w:rsid w:val="00A3483D"/>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AF"/>
    <w:rsid w:val="00A41043"/>
    <w:rsid w:val="00A4183D"/>
    <w:rsid w:val="00A4269D"/>
    <w:rsid w:val="00A4271C"/>
    <w:rsid w:val="00A433A5"/>
    <w:rsid w:val="00A4414A"/>
    <w:rsid w:val="00A4462C"/>
    <w:rsid w:val="00A44E74"/>
    <w:rsid w:val="00A44E99"/>
    <w:rsid w:val="00A463A1"/>
    <w:rsid w:val="00A470DE"/>
    <w:rsid w:val="00A4726E"/>
    <w:rsid w:val="00A479C3"/>
    <w:rsid w:val="00A5075B"/>
    <w:rsid w:val="00A509DF"/>
    <w:rsid w:val="00A5157C"/>
    <w:rsid w:val="00A521CA"/>
    <w:rsid w:val="00A52FFC"/>
    <w:rsid w:val="00A53883"/>
    <w:rsid w:val="00A5395D"/>
    <w:rsid w:val="00A53CCB"/>
    <w:rsid w:val="00A53D76"/>
    <w:rsid w:val="00A53FB7"/>
    <w:rsid w:val="00A54088"/>
    <w:rsid w:val="00A5418C"/>
    <w:rsid w:val="00A54445"/>
    <w:rsid w:val="00A546A9"/>
    <w:rsid w:val="00A5484A"/>
    <w:rsid w:val="00A55C66"/>
    <w:rsid w:val="00A55D88"/>
    <w:rsid w:val="00A56E49"/>
    <w:rsid w:val="00A572BF"/>
    <w:rsid w:val="00A5730A"/>
    <w:rsid w:val="00A575F8"/>
    <w:rsid w:val="00A57BCD"/>
    <w:rsid w:val="00A6011B"/>
    <w:rsid w:val="00A6042B"/>
    <w:rsid w:val="00A6095B"/>
    <w:rsid w:val="00A617B7"/>
    <w:rsid w:val="00A62226"/>
    <w:rsid w:val="00A6301D"/>
    <w:rsid w:val="00A63530"/>
    <w:rsid w:val="00A6370C"/>
    <w:rsid w:val="00A65005"/>
    <w:rsid w:val="00A65340"/>
    <w:rsid w:val="00A65D40"/>
    <w:rsid w:val="00A65F13"/>
    <w:rsid w:val="00A66AA4"/>
    <w:rsid w:val="00A66E32"/>
    <w:rsid w:val="00A66FB2"/>
    <w:rsid w:val="00A67386"/>
    <w:rsid w:val="00A6757C"/>
    <w:rsid w:val="00A675E2"/>
    <w:rsid w:val="00A67A3C"/>
    <w:rsid w:val="00A67A57"/>
    <w:rsid w:val="00A67A97"/>
    <w:rsid w:val="00A7014E"/>
    <w:rsid w:val="00A7142F"/>
    <w:rsid w:val="00A717C8"/>
    <w:rsid w:val="00A71869"/>
    <w:rsid w:val="00A718D9"/>
    <w:rsid w:val="00A721C7"/>
    <w:rsid w:val="00A7333F"/>
    <w:rsid w:val="00A73CA1"/>
    <w:rsid w:val="00A73FE6"/>
    <w:rsid w:val="00A74D4B"/>
    <w:rsid w:val="00A75461"/>
    <w:rsid w:val="00A75C0C"/>
    <w:rsid w:val="00A75F45"/>
    <w:rsid w:val="00A76330"/>
    <w:rsid w:val="00A767B3"/>
    <w:rsid w:val="00A76F25"/>
    <w:rsid w:val="00A772F7"/>
    <w:rsid w:val="00A7771B"/>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E3B"/>
    <w:rsid w:val="00A86376"/>
    <w:rsid w:val="00A86427"/>
    <w:rsid w:val="00A8677F"/>
    <w:rsid w:val="00A86ACD"/>
    <w:rsid w:val="00A87987"/>
    <w:rsid w:val="00A90C96"/>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C1A"/>
    <w:rsid w:val="00A95D12"/>
    <w:rsid w:val="00A96220"/>
    <w:rsid w:val="00A96C09"/>
    <w:rsid w:val="00A97137"/>
    <w:rsid w:val="00A9751C"/>
    <w:rsid w:val="00A9757B"/>
    <w:rsid w:val="00A9780E"/>
    <w:rsid w:val="00AA0E0F"/>
    <w:rsid w:val="00AA11B9"/>
    <w:rsid w:val="00AA1242"/>
    <w:rsid w:val="00AA15E8"/>
    <w:rsid w:val="00AA1783"/>
    <w:rsid w:val="00AA192F"/>
    <w:rsid w:val="00AA1B1A"/>
    <w:rsid w:val="00AA2397"/>
    <w:rsid w:val="00AA2406"/>
    <w:rsid w:val="00AA2521"/>
    <w:rsid w:val="00AA2E64"/>
    <w:rsid w:val="00AA3044"/>
    <w:rsid w:val="00AA3306"/>
    <w:rsid w:val="00AA33C0"/>
    <w:rsid w:val="00AA3C99"/>
    <w:rsid w:val="00AA3DAB"/>
    <w:rsid w:val="00AA5765"/>
    <w:rsid w:val="00AA5A2E"/>
    <w:rsid w:val="00AA605A"/>
    <w:rsid w:val="00AA6199"/>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DF8"/>
    <w:rsid w:val="00AB4D79"/>
    <w:rsid w:val="00AB55AD"/>
    <w:rsid w:val="00AB6010"/>
    <w:rsid w:val="00AB6084"/>
    <w:rsid w:val="00AB6536"/>
    <w:rsid w:val="00AB670B"/>
    <w:rsid w:val="00AB6BCB"/>
    <w:rsid w:val="00AB6C03"/>
    <w:rsid w:val="00AB7183"/>
    <w:rsid w:val="00AB727A"/>
    <w:rsid w:val="00AB76F2"/>
    <w:rsid w:val="00AB7815"/>
    <w:rsid w:val="00AC0051"/>
    <w:rsid w:val="00AC01C5"/>
    <w:rsid w:val="00AC07BC"/>
    <w:rsid w:val="00AC096B"/>
    <w:rsid w:val="00AC116D"/>
    <w:rsid w:val="00AC1720"/>
    <w:rsid w:val="00AC1EF3"/>
    <w:rsid w:val="00AC22BE"/>
    <w:rsid w:val="00AC2356"/>
    <w:rsid w:val="00AC2ED4"/>
    <w:rsid w:val="00AC360B"/>
    <w:rsid w:val="00AC3E13"/>
    <w:rsid w:val="00AC3F7F"/>
    <w:rsid w:val="00AC3FAB"/>
    <w:rsid w:val="00AC4DB1"/>
    <w:rsid w:val="00AC515B"/>
    <w:rsid w:val="00AC52B8"/>
    <w:rsid w:val="00AC5EAC"/>
    <w:rsid w:val="00AC60B3"/>
    <w:rsid w:val="00AC61CB"/>
    <w:rsid w:val="00AC66D3"/>
    <w:rsid w:val="00AC70F9"/>
    <w:rsid w:val="00AC7AB8"/>
    <w:rsid w:val="00AD0B30"/>
    <w:rsid w:val="00AD0FF6"/>
    <w:rsid w:val="00AD13B7"/>
    <w:rsid w:val="00AD1532"/>
    <w:rsid w:val="00AD1B26"/>
    <w:rsid w:val="00AD2855"/>
    <w:rsid w:val="00AD2C1C"/>
    <w:rsid w:val="00AD2E09"/>
    <w:rsid w:val="00AD2E0B"/>
    <w:rsid w:val="00AD336D"/>
    <w:rsid w:val="00AD3BE9"/>
    <w:rsid w:val="00AD44DB"/>
    <w:rsid w:val="00AD45F1"/>
    <w:rsid w:val="00AD6B2C"/>
    <w:rsid w:val="00AD720A"/>
    <w:rsid w:val="00AD7336"/>
    <w:rsid w:val="00AD7955"/>
    <w:rsid w:val="00AE005F"/>
    <w:rsid w:val="00AE0CE7"/>
    <w:rsid w:val="00AE0D2E"/>
    <w:rsid w:val="00AE1407"/>
    <w:rsid w:val="00AE1D7B"/>
    <w:rsid w:val="00AE1DA9"/>
    <w:rsid w:val="00AE1E2B"/>
    <w:rsid w:val="00AE2EE9"/>
    <w:rsid w:val="00AE3324"/>
    <w:rsid w:val="00AE3AF3"/>
    <w:rsid w:val="00AE3BB3"/>
    <w:rsid w:val="00AE40E4"/>
    <w:rsid w:val="00AE4475"/>
    <w:rsid w:val="00AE489A"/>
    <w:rsid w:val="00AE4CAC"/>
    <w:rsid w:val="00AE4D45"/>
    <w:rsid w:val="00AE5228"/>
    <w:rsid w:val="00AE5244"/>
    <w:rsid w:val="00AE52A4"/>
    <w:rsid w:val="00AE5724"/>
    <w:rsid w:val="00AE5C22"/>
    <w:rsid w:val="00AE69D1"/>
    <w:rsid w:val="00AE73C9"/>
    <w:rsid w:val="00AE7591"/>
    <w:rsid w:val="00AF0A3E"/>
    <w:rsid w:val="00AF1713"/>
    <w:rsid w:val="00AF19EC"/>
    <w:rsid w:val="00AF29CC"/>
    <w:rsid w:val="00AF2B8A"/>
    <w:rsid w:val="00AF3118"/>
    <w:rsid w:val="00AF34AB"/>
    <w:rsid w:val="00AF35D4"/>
    <w:rsid w:val="00AF37B1"/>
    <w:rsid w:val="00AF4160"/>
    <w:rsid w:val="00AF419D"/>
    <w:rsid w:val="00AF4965"/>
    <w:rsid w:val="00AF4B39"/>
    <w:rsid w:val="00AF4E27"/>
    <w:rsid w:val="00AF53D9"/>
    <w:rsid w:val="00AF58B2"/>
    <w:rsid w:val="00AF58C4"/>
    <w:rsid w:val="00AF5D2D"/>
    <w:rsid w:val="00AF5F85"/>
    <w:rsid w:val="00AF6F92"/>
    <w:rsid w:val="00AF7552"/>
    <w:rsid w:val="00AF7AAE"/>
    <w:rsid w:val="00B009E1"/>
    <w:rsid w:val="00B010DE"/>
    <w:rsid w:val="00B01501"/>
    <w:rsid w:val="00B01B48"/>
    <w:rsid w:val="00B01E1F"/>
    <w:rsid w:val="00B01E41"/>
    <w:rsid w:val="00B029C1"/>
    <w:rsid w:val="00B02DF5"/>
    <w:rsid w:val="00B03170"/>
    <w:rsid w:val="00B04B0D"/>
    <w:rsid w:val="00B04E0F"/>
    <w:rsid w:val="00B04F92"/>
    <w:rsid w:val="00B05022"/>
    <w:rsid w:val="00B0504A"/>
    <w:rsid w:val="00B05473"/>
    <w:rsid w:val="00B0574B"/>
    <w:rsid w:val="00B05768"/>
    <w:rsid w:val="00B057CD"/>
    <w:rsid w:val="00B0627E"/>
    <w:rsid w:val="00B06473"/>
    <w:rsid w:val="00B0681F"/>
    <w:rsid w:val="00B06C1A"/>
    <w:rsid w:val="00B071A0"/>
    <w:rsid w:val="00B075C6"/>
    <w:rsid w:val="00B07CEE"/>
    <w:rsid w:val="00B07E14"/>
    <w:rsid w:val="00B10414"/>
    <w:rsid w:val="00B1046A"/>
    <w:rsid w:val="00B10666"/>
    <w:rsid w:val="00B10BEB"/>
    <w:rsid w:val="00B10D81"/>
    <w:rsid w:val="00B11140"/>
    <w:rsid w:val="00B1164B"/>
    <w:rsid w:val="00B11687"/>
    <w:rsid w:val="00B117A8"/>
    <w:rsid w:val="00B11DBE"/>
    <w:rsid w:val="00B120CD"/>
    <w:rsid w:val="00B1215A"/>
    <w:rsid w:val="00B121E8"/>
    <w:rsid w:val="00B122CD"/>
    <w:rsid w:val="00B12C8D"/>
    <w:rsid w:val="00B135DF"/>
    <w:rsid w:val="00B14522"/>
    <w:rsid w:val="00B14639"/>
    <w:rsid w:val="00B1479E"/>
    <w:rsid w:val="00B161FF"/>
    <w:rsid w:val="00B162D1"/>
    <w:rsid w:val="00B1664D"/>
    <w:rsid w:val="00B16845"/>
    <w:rsid w:val="00B1688D"/>
    <w:rsid w:val="00B1699B"/>
    <w:rsid w:val="00B16BAF"/>
    <w:rsid w:val="00B1701D"/>
    <w:rsid w:val="00B1710F"/>
    <w:rsid w:val="00B208E9"/>
    <w:rsid w:val="00B20A3D"/>
    <w:rsid w:val="00B20BCB"/>
    <w:rsid w:val="00B20D09"/>
    <w:rsid w:val="00B20F2F"/>
    <w:rsid w:val="00B213F6"/>
    <w:rsid w:val="00B21527"/>
    <w:rsid w:val="00B21D5D"/>
    <w:rsid w:val="00B21DDB"/>
    <w:rsid w:val="00B22EC2"/>
    <w:rsid w:val="00B232AA"/>
    <w:rsid w:val="00B23B21"/>
    <w:rsid w:val="00B23EB4"/>
    <w:rsid w:val="00B23ED6"/>
    <w:rsid w:val="00B24176"/>
    <w:rsid w:val="00B249EA"/>
    <w:rsid w:val="00B24F63"/>
    <w:rsid w:val="00B25625"/>
    <w:rsid w:val="00B2563F"/>
    <w:rsid w:val="00B25EE8"/>
    <w:rsid w:val="00B25F01"/>
    <w:rsid w:val="00B26F05"/>
    <w:rsid w:val="00B27CAA"/>
    <w:rsid w:val="00B304E9"/>
    <w:rsid w:val="00B30E94"/>
    <w:rsid w:val="00B30F87"/>
    <w:rsid w:val="00B31C60"/>
    <w:rsid w:val="00B32076"/>
    <w:rsid w:val="00B322BE"/>
    <w:rsid w:val="00B3270C"/>
    <w:rsid w:val="00B32814"/>
    <w:rsid w:val="00B32AA2"/>
    <w:rsid w:val="00B3350C"/>
    <w:rsid w:val="00B33892"/>
    <w:rsid w:val="00B343A4"/>
    <w:rsid w:val="00B344BA"/>
    <w:rsid w:val="00B34A00"/>
    <w:rsid w:val="00B356CD"/>
    <w:rsid w:val="00B35BB6"/>
    <w:rsid w:val="00B36671"/>
    <w:rsid w:val="00B369CA"/>
    <w:rsid w:val="00B36CE1"/>
    <w:rsid w:val="00B37084"/>
    <w:rsid w:val="00B37532"/>
    <w:rsid w:val="00B378AF"/>
    <w:rsid w:val="00B406E6"/>
    <w:rsid w:val="00B40709"/>
    <w:rsid w:val="00B4088D"/>
    <w:rsid w:val="00B40DE3"/>
    <w:rsid w:val="00B40F70"/>
    <w:rsid w:val="00B40FFD"/>
    <w:rsid w:val="00B41228"/>
    <w:rsid w:val="00B4185A"/>
    <w:rsid w:val="00B41C42"/>
    <w:rsid w:val="00B41D19"/>
    <w:rsid w:val="00B42592"/>
    <w:rsid w:val="00B426A8"/>
    <w:rsid w:val="00B4317F"/>
    <w:rsid w:val="00B4335B"/>
    <w:rsid w:val="00B43589"/>
    <w:rsid w:val="00B43890"/>
    <w:rsid w:val="00B438C3"/>
    <w:rsid w:val="00B43EAA"/>
    <w:rsid w:val="00B44140"/>
    <w:rsid w:val="00B446C4"/>
    <w:rsid w:val="00B44CCA"/>
    <w:rsid w:val="00B465A2"/>
    <w:rsid w:val="00B46877"/>
    <w:rsid w:val="00B471FE"/>
    <w:rsid w:val="00B4753C"/>
    <w:rsid w:val="00B47584"/>
    <w:rsid w:val="00B4767A"/>
    <w:rsid w:val="00B501AE"/>
    <w:rsid w:val="00B50A41"/>
    <w:rsid w:val="00B50A85"/>
    <w:rsid w:val="00B50C30"/>
    <w:rsid w:val="00B50F85"/>
    <w:rsid w:val="00B50FD6"/>
    <w:rsid w:val="00B51EC1"/>
    <w:rsid w:val="00B51F9B"/>
    <w:rsid w:val="00B52360"/>
    <w:rsid w:val="00B52782"/>
    <w:rsid w:val="00B52853"/>
    <w:rsid w:val="00B52CAF"/>
    <w:rsid w:val="00B5325B"/>
    <w:rsid w:val="00B5392D"/>
    <w:rsid w:val="00B53CAE"/>
    <w:rsid w:val="00B54B03"/>
    <w:rsid w:val="00B5629D"/>
    <w:rsid w:val="00B56C83"/>
    <w:rsid w:val="00B56D5A"/>
    <w:rsid w:val="00B57583"/>
    <w:rsid w:val="00B5764A"/>
    <w:rsid w:val="00B6006B"/>
    <w:rsid w:val="00B6042F"/>
    <w:rsid w:val="00B607FD"/>
    <w:rsid w:val="00B6168C"/>
    <w:rsid w:val="00B61763"/>
    <w:rsid w:val="00B61E4F"/>
    <w:rsid w:val="00B6274F"/>
    <w:rsid w:val="00B631BD"/>
    <w:rsid w:val="00B637EB"/>
    <w:rsid w:val="00B6388E"/>
    <w:rsid w:val="00B639B2"/>
    <w:rsid w:val="00B63AFC"/>
    <w:rsid w:val="00B63C98"/>
    <w:rsid w:val="00B648A7"/>
    <w:rsid w:val="00B65496"/>
    <w:rsid w:val="00B65516"/>
    <w:rsid w:val="00B65EE9"/>
    <w:rsid w:val="00B660EE"/>
    <w:rsid w:val="00B663A3"/>
    <w:rsid w:val="00B66B93"/>
    <w:rsid w:val="00B67671"/>
    <w:rsid w:val="00B701CA"/>
    <w:rsid w:val="00B70401"/>
    <w:rsid w:val="00B70847"/>
    <w:rsid w:val="00B7090F"/>
    <w:rsid w:val="00B70BA0"/>
    <w:rsid w:val="00B70D77"/>
    <w:rsid w:val="00B710F2"/>
    <w:rsid w:val="00B715B6"/>
    <w:rsid w:val="00B71D54"/>
    <w:rsid w:val="00B73122"/>
    <w:rsid w:val="00B737C1"/>
    <w:rsid w:val="00B73C17"/>
    <w:rsid w:val="00B74131"/>
    <w:rsid w:val="00B742E9"/>
    <w:rsid w:val="00B74CB8"/>
    <w:rsid w:val="00B7576B"/>
    <w:rsid w:val="00B7632C"/>
    <w:rsid w:val="00B769D2"/>
    <w:rsid w:val="00B76ACE"/>
    <w:rsid w:val="00B77FAD"/>
    <w:rsid w:val="00B80144"/>
    <w:rsid w:val="00B801EF"/>
    <w:rsid w:val="00B8076A"/>
    <w:rsid w:val="00B80ECB"/>
    <w:rsid w:val="00B815CE"/>
    <w:rsid w:val="00B818BF"/>
    <w:rsid w:val="00B81AAA"/>
    <w:rsid w:val="00B821A9"/>
    <w:rsid w:val="00B823E5"/>
    <w:rsid w:val="00B82C15"/>
    <w:rsid w:val="00B8359C"/>
    <w:rsid w:val="00B84CA2"/>
    <w:rsid w:val="00B84DBD"/>
    <w:rsid w:val="00B8568D"/>
    <w:rsid w:val="00B86A8E"/>
    <w:rsid w:val="00B86B8C"/>
    <w:rsid w:val="00B86E24"/>
    <w:rsid w:val="00B86FA7"/>
    <w:rsid w:val="00B875C8"/>
    <w:rsid w:val="00B877EE"/>
    <w:rsid w:val="00B877F1"/>
    <w:rsid w:val="00B87F27"/>
    <w:rsid w:val="00B901C9"/>
    <w:rsid w:val="00B909EF"/>
    <w:rsid w:val="00B90AB0"/>
    <w:rsid w:val="00B90B95"/>
    <w:rsid w:val="00B913B2"/>
    <w:rsid w:val="00B91464"/>
    <w:rsid w:val="00B91947"/>
    <w:rsid w:val="00B91A25"/>
    <w:rsid w:val="00B91F0C"/>
    <w:rsid w:val="00B92001"/>
    <w:rsid w:val="00B92CBD"/>
    <w:rsid w:val="00B93296"/>
    <w:rsid w:val="00B932E7"/>
    <w:rsid w:val="00B93579"/>
    <w:rsid w:val="00B9390C"/>
    <w:rsid w:val="00B9440B"/>
    <w:rsid w:val="00B94762"/>
    <w:rsid w:val="00B94970"/>
    <w:rsid w:val="00B94C12"/>
    <w:rsid w:val="00B95593"/>
    <w:rsid w:val="00B95C7B"/>
    <w:rsid w:val="00B96E74"/>
    <w:rsid w:val="00B97165"/>
    <w:rsid w:val="00B97807"/>
    <w:rsid w:val="00B978B5"/>
    <w:rsid w:val="00BA0229"/>
    <w:rsid w:val="00BA0AD6"/>
    <w:rsid w:val="00BA1666"/>
    <w:rsid w:val="00BA1AB9"/>
    <w:rsid w:val="00BA2029"/>
    <w:rsid w:val="00BA2089"/>
    <w:rsid w:val="00BA2092"/>
    <w:rsid w:val="00BA2324"/>
    <w:rsid w:val="00BA2450"/>
    <w:rsid w:val="00BA2494"/>
    <w:rsid w:val="00BA2523"/>
    <w:rsid w:val="00BA300B"/>
    <w:rsid w:val="00BA4282"/>
    <w:rsid w:val="00BA477D"/>
    <w:rsid w:val="00BA4C0F"/>
    <w:rsid w:val="00BA5FB5"/>
    <w:rsid w:val="00BA61C3"/>
    <w:rsid w:val="00BA7519"/>
    <w:rsid w:val="00BA7B44"/>
    <w:rsid w:val="00BA7EAA"/>
    <w:rsid w:val="00BB0051"/>
    <w:rsid w:val="00BB06EF"/>
    <w:rsid w:val="00BB097B"/>
    <w:rsid w:val="00BB1314"/>
    <w:rsid w:val="00BB17D1"/>
    <w:rsid w:val="00BB1FD3"/>
    <w:rsid w:val="00BB255E"/>
    <w:rsid w:val="00BB30A8"/>
    <w:rsid w:val="00BB3169"/>
    <w:rsid w:val="00BB3D33"/>
    <w:rsid w:val="00BB3DB5"/>
    <w:rsid w:val="00BB3EB2"/>
    <w:rsid w:val="00BB3F25"/>
    <w:rsid w:val="00BB44FD"/>
    <w:rsid w:val="00BB46AA"/>
    <w:rsid w:val="00BB542B"/>
    <w:rsid w:val="00BB5889"/>
    <w:rsid w:val="00BB5E91"/>
    <w:rsid w:val="00BB6727"/>
    <w:rsid w:val="00BB68C8"/>
    <w:rsid w:val="00BB6DCB"/>
    <w:rsid w:val="00BB74E2"/>
    <w:rsid w:val="00BC00FB"/>
    <w:rsid w:val="00BC0158"/>
    <w:rsid w:val="00BC0B39"/>
    <w:rsid w:val="00BC12B5"/>
    <w:rsid w:val="00BC162C"/>
    <w:rsid w:val="00BC177D"/>
    <w:rsid w:val="00BC206B"/>
    <w:rsid w:val="00BC2C60"/>
    <w:rsid w:val="00BC355B"/>
    <w:rsid w:val="00BC40EC"/>
    <w:rsid w:val="00BC47A8"/>
    <w:rsid w:val="00BC4894"/>
    <w:rsid w:val="00BC4C34"/>
    <w:rsid w:val="00BC500E"/>
    <w:rsid w:val="00BC52B5"/>
    <w:rsid w:val="00BC5842"/>
    <w:rsid w:val="00BC5EE5"/>
    <w:rsid w:val="00BC6FBB"/>
    <w:rsid w:val="00BC7D45"/>
    <w:rsid w:val="00BC7F74"/>
    <w:rsid w:val="00BD0398"/>
    <w:rsid w:val="00BD085D"/>
    <w:rsid w:val="00BD13B8"/>
    <w:rsid w:val="00BD156F"/>
    <w:rsid w:val="00BD1657"/>
    <w:rsid w:val="00BD1A3E"/>
    <w:rsid w:val="00BD1AA4"/>
    <w:rsid w:val="00BD2001"/>
    <w:rsid w:val="00BD298E"/>
    <w:rsid w:val="00BD3888"/>
    <w:rsid w:val="00BD420D"/>
    <w:rsid w:val="00BD423D"/>
    <w:rsid w:val="00BD4670"/>
    <w:rsid w:val="00BD46EA"/>
    <w:rsid w:val="00BD5781"/>
    <w:rsid w:val="00BD5800"/>
    <w:rsid w:val="00BD5B13"/>
    <w:rsid w:val="00BD7085"/>
    <w:rsid w:val="00BD7824"/>
    <w:rsid w:val="00BD790E"/>
    <w:rsid w:val="00BE078D"/>
    <w:rsid w:val="00BE0BD9"/>
    <w:rsid w:val="00BE0C1C"/>
    <w:rsid w:val="00BE0C24"/>
    <w:rsid w:val="00BE1ABF"/>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6B2"/>
    <w:rsid w:val="00BE76DE"/>
    <w:rsid w:val="00BE7CBA"/>
    <w:rsid w:val="00BE7E62"/>
    <w:rsid w:val="00BF003C"/>
    <w:rsid w:val="00BF0586"/>
    <w:rsid w:val="00BF063C"/>
    <w:rsid w:val="00BF06DE"/>
    <w:rsid w:val="00BF0901"/>
    <w:rsid w:val="00BF0D4B"/>
    <w:rsid w:val="00BF0D52"/>
    <w:rsid w:val="00BF0E6F"/>
    <w:rsid w:val="00BF0FBF"/>
    <w:rsid w:val="00BF163A"/>
    <w:rsid w:val="00BF16F4"/>
    <w:rsid w:val="00BF2661"/>
    <w:rsid w:val="00BF2C59"/>
    <w:rsid w:val="00BF2DDC"/>
    <w:rsid w:val="00BF2E5E"/>
    <w:rsid w:val="00BF304D"/>
    <w:rsid w:val="00BF3B8E"/>
    <w:rsid w:val="00BF3CBE"/>
    <w:rsid w:val="00BF4386"/>
    <w:rsid w:val="00BF4708"/>
    <w:rsid w:val="00BF4A54"/>
    <w:rsid w:val="00BF4E8E"/>
    <w:rsid w:val="00BF5168"/>
    <w:rsid w:val="00BF5B7B"/>
    <w:rsid w:val="00BF5C4B"/>
    <w:rsid w:val="00BF5CCE"/>
    <w:rsid w:val="00BF6456"/>
    <w:rsid w:val="00BF676F"/>
    <w:rsid w:val="00BF7775"/>
    <w:rsid w:val="00BF78E5"/>
    <w:rsid w:val="00BF7B1C"/>
    <w:rsid w:val="00C00489"/>
    <w:rsid w:val="00C0112F"/>
    <w:rsid w:val="00C017DA"/>
    <w:rsid w:val="00C01BBF"/>
    <w:rsid w:val="00C02E1D"/>
    <w:rsid w:val="00C03780"/>
    <w:rsid w:val="00C03E60"/>
    <w:rsid w:val="00C04363"/>
    <w:rsid w:val="00C04C4B"/>
    <w:rsid w:val="00C05387"/>
    <w:rsid w:val="00C058E6"/>
    <w:rsid w:val="00C05B48"/>
    <w:rsid w:val="00C06A4B"/>
    <w:rsid w:val="00C06A7F"/>
    <w:rsid w:val="00C07624"/>
    <w:rsid w:val="00C0774C"/>
    <w:rsid w:val="00C07AAF"/>
    <w:rsid w:val="00C07B0A"/>
    <w:rsid w:val="00C10152"/>
    <w:rsid w:val="00C10194"/>
    <w:rsid w:val="00C1026E"/>
    <w:rsid w:val="00C1059C"/>
    <w:rsid w:val="00C108F4"/>
    <w:rsid w:val="00C1149E"/>
    <w:rsid w:val="00C1183D"/>
    <w:rsid w:val="00C11DCD"/>
    <w:rsid w:val="00C12011"/>
    <w:rsid w:val="00C129B8"/>
    <w:rsid w:val="00C132C0"/>
    <w:rsid w:val="00C137A2"/>
    <w:rsid w:val="00C13DA4"/>
    <w:rsid w:val="00C1402E"/>
    <w:rsid w:val="00C14B3D"/>
    <w:rsid w:val="00C1514B"/>
    <w:rsid w:val="00C1526A"/>
    <w:rsid w:val="00C153E0"/>
    <w:rsid w:val="00C15609"/>
    <w:rsid w:val="00C157B8"/>
    <w:rsid w:val="00C15855"/>
    <w:rsid w:val="00C16337"/>
    <w:rsid w:val="00C16557"/>
    <w:rsid w:val="00C16600"/>
    <w:rsid w:val="00C17752"/>
    <w:rsid w:val="00C177F3"/>
    <w:rsid w:val="00C20637"/>
    <w:rsid w:val="00C20E12"/>
    <w:rsid w:val="00C20E65"/>
    <w:rsid w:val="00C21883"/>
    <w:rsid w:val="00C2254F"/>
    <w:rsid w:val="00C22862"/>
    <w:rsid w:val="00C22DED"/>
    <w:rsid w:val="00C23188"/>
    <w:rsid w:val="00C233A3"/>
    <w:rsid w:val="00C2348F"/>
    <w:rsid w:val="00C23794"/>
    <w:rsid w:val="00C23A69"/>
    <w:rsid w:val="00C23E0A"/>
    <w:rsid w:val="00C23E37"/>
    <w:rsid w:val="00C24620"/>
    <w:rsid w:val="00C2465A"/>
    <w:rsid w:val="00C25B66"/>
    <w:rsid w:val="00C25D51"/>
    <w:rsid w:val="00C26CAC"/>
    <w:rsid w:val="00C27276"/>
    <w:rsid w:val="00C27E6B"/>
    <w:rsid w:val="00C30007"/>
    <w:rsid w:val="00C3007E"/>
    <w:rsid w:val="00C30510"/>
    <w:rsid w:val="00C30CE6"/>
    <w:rsid w:val="00C319F1"/>
    <w:rsid w:val="00C32143"/>
    <w:rsid w:val="00C3246B"/>
    <w:rsid w:val="00C32546"/>
    <w:rsid w:val="00C32CDC"/>
    <w:rsid w:val="00C330F2"/>
    <w:rsid w:val="00C33318"/>
    <w:rsid w:val="00C33D8B"/>
    <w:rsid w:val="00C34272"/>
    <w:rsid w:val="00C345D0"/>
    <w:rsid w:val="00C34648"/>
    <w:rsid w:val="00C351AE"/>
    <w:rsid w:val="00C3559C"/>
    <w:rsid w:val="00C35C9C"/>
    <w:rsid w:val="00C361F7"/>
    <w:rsid w:val="00C36B56"/>
    <w:rsid w:val="00C36CB7"/>
    <w:rsid w:val="00C36DF1"/>
    <w:rsid w:val="00C36E0F"/>
    <w:rsid w:val="00C37358"/>
    <w:rsid w:val="00C37389"/>
    <w:rsid w:val="00C40B95"/>
    <w:rsid w:val="00C41D82"/>
    <w:rsid w:val="00C434F7"/>
    <w:rsid w:val="00C43646"/>
    <w:rsid w:val="00C43DDB"/>
    <w:rsid w:val="00C44DB2"/>
    <w:rsid w:val="00C45035"/>
    <w:rsid w:val="00C4567A"/>
    <w:rsid w:val="00C45DCC"/>
    <w:rsid w:val="00C4615E"/>
    <w:rsid w:val="00C46230"/>
    <w:rsid w:val="00C46480"/>
    <w:rsid w:val="00C46A1C"/>
    <w:rsid w:val="00C472AF"/>
    <w:rsid w:val="00C47447"/>
    <w:rsid w:val="00C4788C"/>
    <w:rsid w:val="00C47C5E"/>
    <w:rsid w:val="00C47C6A"/>
    <w:rsid w:val="00C47C93"/>
    <w:rsid w:val="00C50062"/>
    <w:rsid w:val="00C50212"/>
    <w:rsid w:val="00C50936"/>
    <w:rsid w:val="00C509C8"/>
    <w:rsid w:val="00C50D47"/>
    <w:rsid w:val="00C51599"/>
    <w:rsid w:val="00C517E2"/>
    <w:rsid w:val="00C519B8"/>
    <w:rsid w:val="00C519E3"/>
    <w:rsid w:val="00C520CB"/>
    <w:rsid w:val="00C523D4"/>
    <w:rsid w:val="00C538DC"/>
    <w:rsid w:val="00C53956"/>
    <w:rsid w:val="00C54628"/>
    <w:rsid w:val="00C549F7"/>
    <w:rsid w:val="00C54E75"/>
    <w:rsid w:val="00C5509F"/>
    <w:rsid w:val="00C552AD"/>
    <w:rsid w:val="00C552C1"/>
    <w:rsid w:val="00C5537D"/>
    <w:rsid w:val="00C553F6"/>
    <w:rsid w:val="00C55BB7"/>
    <w:rsid w:val="00C57029"/>
    <w:rsid w:val="00C60442"/>
    <w:rsid w:val="00C60498"/>
    <w:rsid w:val="00C6086E"/>
    <w:rsid w:val="00C61508"/>
    <w:rsid w:val="00C61907"/>
    <w:rsid w:val="00C61CBD"/>
    <w:rsid w:val="00C61E65"/>
    <w:rsid w:val="00C629C9"/>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1818"/>
    <w:rsid w:val="00C71D9A"/>
    <w:rsid w:val="00C71E7F"/>
    <w:rsid w:val="00C720AC"/>
    <w:rsid w:val="00C725B2"/>
    <w:rsid w:val="00C72703"/>
    <w:rsid w:val="00C72B2F"/>
    <w:rsid w:val="00C72FB8"/>
    <w:rsid w:val="00C73746"/>
    <w:rsid w:val="00C73945"/>
    <w:rsid w:val="00C74156"/>
    <w:rsid w:val="00C74247"/>
    <w:rsid w:val="00C743C8"/>
    <w:rsid w:val="00C74506"/>
    <w:rsid w:val="00C7531E"/>
    <w:rsid w:val="00C75345"/>
    <w:rsid w:val="00C75C7E"/>
    <w:rsid w:val="00C75FDF"/>
    <w:rsid w:val="00C76036"/>
    <w:rsid w:val="00C76DDD"/>
    <w:rsid w:val="00C771B3"/>
    <w:rsid w:val="00C774E4"/>
    <w:rsid w:val="00C8085F"/>
    <w:rsid w:val="00C80B10"/>
    <w:rsid w:val="00C80D67"/>
    <w:rsid w:val="00C81D60"/>
    <w:rsid w:val="00C81EDC"/>
    <w:rsid w:val="00C81F2A"/>
    <w:rsid w:val="00C825A4"/>
    <w:rsid w:val="00C82851"/>
    <w:rsid w:val="00C829AA"/>
    <w:rsid w:val="00C83389"/>
    <w:rsid w:val="00C8382D"/>
    <w:rsid w:val="00C83CFA"/>
    <w:rsid w:val="00C840D8"/>
    <w:rsid w:val="00C841A4"/>
    <w:rsid w:val="00C84F6B"/>
    <w:rsid w:val="00C8600C"/>
    <w:rsid w:val="00C861F5"/>
    <w:rsid w:val="00C861F7"/>
    <w:rsid w:val="00C862A4"/>
    <w:rsid w:val="00C86452"/>
    <w:rsid w:val="00C8663F"/>
    <w:rsid w:val="00C8675A"/>
    <w:rsid w:val="00C86A8E"/>
    <w:rsid w:val="00C86D55"/>
    <w:rsid w:val="00C86D66"/>
    <w:rsid w:val="00C878AB"/>
    <w:rsid w:val="00C8798B"/>
    <w:rsid w:val="00C905F0"/>
    <w:rsid w:val="00C906D9"/>
    <w:rsid w:val="00C90B06"/>
    <w:rsid w:val="00C90B1D"/>
    <w:rsid w:val="00C90DFF"/>
    <w:rsid w:val="00C91237"/>
    <w:rsid w:val="00C91B24"/>
    <w:rsid w:val="00C91CEE"/>
    <w:rsid w:val="00C927EC"/>
    <w:rsid w:val="00C92E50"/>
    <w:rsid w:val="00C93802"/>
    <w:rsid w:val="00C93C82"/>
    <w:rsid w:val="00C94027"/>
    <w:rsid w:val="00C9446E"/>
    <w:rsid w:val="00C94795"/>
    <w:rsid w:val="00C95016"/>
    <w:rsid w:val="00C95C95"/>
    <w:rsid w:val="00C967FD"/>
    <w:rsid w:val="00C969F7"/>
    <w:rsid w:val="00C9746B"/>
    <w:rsid w:val="00C97EBA"/>
    <w:rsid w:val="00CA060C"/>
    <w:rsid w:val="00CA0E95"/>
    <w:rsid w:val="00CA12EC"/>
    <w:rsid w:val="00CA1503"/>
    <w:rsid w:val="00CA16A1"/>
    <w:rsid w:val="00CA1A61"/>
    <w:rsid w:val="00CA1AA4"/>
    <w:rsid w:val="00CA1B7D"/>
    <w:rsid w:val="00CA1D73"/>
    <w:rsid w:val="00CA1E35"/>
    <w:rsid w:val="00CA1F89"/>
    <w:rsid w:val="00CA30F3"/>
    <w:rsid w:val="00CA393C"/>
    <w:rsid w:val="00CA3ED1"/>
    <w:rsid w:val="00CA4568"/>
    <w:rsid w:val="00CA58AA"/>
    <w:rsid w:val="00CA5ADD"/>
    <w:rsid w:val="00CA5AFF"/>
    <w:rsid w:val="00CA62F8"/>
    <w:rsid w:val="00CA7044"/>
    <w:rsid w:val="00CA7A57"/>
    <w:rsid w:val="00CA7BDC"/>
    <w:rsid w:val="00CA7C1C"/>
    <w:rsid w:val="00CB09F4"/>
    <w:rsid w:val="00CB0F26"/>
    <w:rsid w:val="00CB1633"/>
    <w:rsid w:val="00CB1777"/>
    <w:rsid w:val="00CB1889"/>
    <w:rsid w:val="00CB1AED"/>
    <w:rsid w:val="00CB1F4A"/>
    <w:rsid w:val="00CB1F81"/>
    <w:rsid w:val="00CB2608"/>
    <w:rsid w:val="00CB2AF6"/>
    <w:rsid w:val="00CB2C34"/>
    <w:rsid w:val="00CB37A5"/>
    <w:rsid w:val="00CB38DD"/>
    <w:rsid w:val="00CB3CC3"/>
    <w:rsid w:val="00CB3FC6"/>
    <w:rsid w:val="00CB4265"/>
    <w:rsid w:val="00CB505C"/>
    <w:rsid w:val="00CB5267"/>
    <w:rsid w:val="00CB5861"/>
    <w:rsid w:val="00CB5AC6"/>
    <w:rsid w:val="00CB61E8"/>
    <w:rsid w:val="00CB6529"/>
    <w:rsid w:val="00CB6566"/>
    <w:rsid w:val="00CB6AF5"/>
    <w:rsid w:val="00CB6F54"/>
    <w:rsid w:val="00CB7563"/>
    <w:rsid w:val="00CB77D2"/>
    <w:rsid w:val="00CB7FAC"/>
    <w:rsid w:val="00CC00A8"/>
    <w:rsid w:val="00CC0226"/>
    <w:rsid w:val="00CC0446"/>
    <w:rsid w:val="00CC0742"/>
    <w:rsid w:val="00CC11AB"/>
    <w:rsid w:val="00CC1725"/>
    <w:rsid w:val="00CC1A79"/>
    <w:rsid w:val="00CC20F2"/>
    <w:rsid w:val="00CC26B1"/>
    <w:rsid w:val="00CC2D0B"/>
    <w:rsid w:val="00CC2DEA"/>
    <w:rsid w:val="00CC32FB"/>
    <w:rsid w:val="00CC358C"/>
    <w:rsid w:val="00CC35EA"/>
    <w:rsid w:val="00CC396F"/>
    <w:rsid w:val="00CC4482"/>
    <w:rsid w:val="00CC45D0"/>
    <w:rsid w:val="00CC4695"/>
    <w:rsid w:val="00CC4CD2"/>
    <w:rsid w:val="00CC4CE2"/>
    <w:rsid w:val="00CC4F89"/>
    <w:rsid w:val="00CC5BC9"/>
    <w:rsid w:val="00CC613C"/>
    <w:rsid w:val="00CC681A"/>
    <w:rsid w:val="00CC6AF7"/>
    <w:rsid w:val="00CC6E3F"/>
    <w:rsid w:val="00CC72D9"/>
    <w:rsid w:val="00CD162D"/>
    <w:rsid w:val="00CD1B5F"/>
    <w:rsid w:val="00CD3652"/>
    <w:rsid w:val="00CD3754"/>
    <w:rsid w:val="00CD3EDB"/>
    <w:rsid w:val="00CD5350"/>
    <w:rsid w:val="00CD60CB"/>
    <w:rsid w:val="00CD654F"/>
    <w:rsid w:val="00CD662A"/>
    <w:rsid w:val="00CD693F"/>
    <w:rsid w:val="00CD6E31"/>
    <w:rsid w:val="00CD7E3C"/>
    <w:rsid w:val="00CD7FDB"/>
    <w:rsid w:val="00CE034F"/>
    <w:rsid w:val="00CE0CA5"/>
    <w:rsid w:val="00CE1822"/>
    <w:rsid w:val="00CE18B7"/>
    <w:rsid w:val="00CE1B75"/>
    <w:rsid w:val="00CE2025"/>
    <w:rsid w:val="00CE2AFD"/>
    <w:rsid w:val="00CE3306"/>
    <w:rsid w:val="00CE40D8"/>
    <w:rsid w:val="00CE418E"/>
    <w:rsid w:val="00CE450A"/>
    <w:rsid w:val="00CE47DF"/>
    <w:rsid w:val="00CE4FDE"/>
    <w:rsid w:val="00CE51C6"/>
    <w:rsid w:val="00CE551F"/>
    <w:rsid w:val="00CE56DC"/>
    <w:rsid w:val="00CE5A7D"/>
    <w:rsid w:val="00CE5FF7"/>
    <w:rsid w:val="00CE6160"/>
    <w:rsid w:val="00CE6C38"/>
    <w:rsid w:val="00CE7349"/>
    <w:rsid w:val="00CE73A0"/>
    <w:rsid w:val="00CE7506"/>
    <w:rsid w:val="00CE7803"/>
    <w:rsid w:val="00CE7860"/>
    <w:rsid w:val="00CE7A3F"/>
    <w:rsid w:val="00CE7A6A"/>
    <w:rsid w:val="00CF0013"/>
    <w:rsid w:val="00CF0E54"/>
    <w:rsid w:val="00CF19DB"/>
    <w:rsid w:val="00CF2088"/>
    <w:rsid w:val="00CF2BBF"/>
    <w:rsid w:val="00CF2D9E"/>
    <w:rsid w:val="00CF30CD"/>
    <w:rsid w:val="00CF36B0"/>
    <w:rsid w:val="00CF36CF"/>
    <w:rsid w:val="00CF3885"/>
    <w:rsid w:val="00CF3C29"/>
    <w:rsid w:val="00CF3D4C"/>
    <w:rsid w:val="00CF4046"/>
    <w:rsid w:val="00CF4DA8"/>
    <w:rsid w:val="00CF5604"/>
    <w:rsid w:val="00CF5F13"/>
    <w:rsid w:val="00CF66E1"/>
    <w:rsid w:val="00CF67D3"/>
    <w:rsid w:val="00CF6BCD"/>
    <w:rsid w:val="00CF6EB7"/>
    <w:rsid w:val="00CF74BD"/>
    <w:rsid w:val="00D006A6"/>
    <w:rsid w:val="00D00C6E"/>
    <w:rsid w:val="00D00E99"/>
    <w:rsid w:val="00D01C7D"/>
    <w:rsid w:val="00D01FE8"/>
    <w:rsid w:val="00D02E8C"/>
    <w:rsid w:val="00D02F38"/>
    <w:rsid w:val="00D0302E"/>
    <w:rsid w:val="00D03F6B"/>
    <w:rsid w:val="00D04E84"/>
    <w:rsid w:val="00D05498"/>
    <w:rsid w:val="00D065B7"/>
    <w:rsid w:val="00D06C7E"/>
    <w:rsid w:val="00D06CBE"/>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7CB"/>
    <w:rsid w:val="00D226EA"/>
    <w:rsid w:val="00D2277C"/>
    <w:rsid w:val="00D22A75"/>
    <w:rsid w:val="00D22BA5"/>
    <w:rsid w:val="00D22E1A"/>
    <w:rsid w:val="00D22E2A"/>
    <w:rsid w:val="00D2365C"/>
    <w:rsid w:val="00D23AAE"/>
    <w:rsid w:val="00D24A15"/>
    <w:rsid w:val="00D24A30"/>
    <w:rsid w:val="00D24C3B"/>
    <w:rsid w:val="00D253EB"/>
    <w:rsid w:val="00D25681"/>
    <w:rsid w:val="00D262C0"/>
    <w:rsid w:val="00D2690A"/>
    <w:rsid w:val="00D26E06"/>
    <w:rsid w:val="00D309BF"/>
    <w:rsid w:val="00D30F1F"/>
    <w:rsid w:val="00D31295"/>
    <w:rsid w:val="00D31B97"/>
    <w:rsid w:val="00D32070"/>
    <w:rsid w:val="00D32243"/>
    <w:rsid w:val="00D32337"/>
    <w:rsid w:val="00D32751"/>
    <w:rsid w:val="00D327ED"/>
    <w:rsid w:val="00D33066"/>
    <w:rsid w:val="00D3311B"/>
    <w:rsid w:val="00D33282"/>
    <w:rsid w:val="00D338C2"/>
    <w:rsid w:val="00D33A0C"/>
    <w:rsid w:val="00D33E2E"/>
    <w:rsid w:val="00D33F90"/>
    <w:rsid w:val="00D34428"/>
    <w:rsid w:val="00D3463D"/>
    <w:rsid w:val="00D34CC8"/>
    <w:rsid w:val="00D350B7"/>
    <w:rsid w:val="00D35246"/>
    <w:rsid w:val="00D36179"/>
    <w:rsid w:val="00D362FB"/>
    <w:rsid w:val="00D36A34"/>
    <w:rsid w:val="00D36DCC"/>
    <w:rsid w:val="00D36F9F"/>
    <w:rsid w:val="00D3711D"/>
    <w:rsid w:val="00D372C5"/>
    <w:rsid w:val="00D373B2"/>
    <w:rsid w:val="00D37464"/>
    <w:rsid w:val="00D3762F"/>
    <w:rsid w:val="00D3782D"/>
    <w:rsid w:val="00D37C44"/>
    <w:rsid w:val="00D400FF"/>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BF9"/>
    <w:rsid w:val="00D46C63"/>
    <w:rsid w:val="00D47228"/>
    <w:rsid w:val="00D4731B"/>
    <w:rsid w:val="00D47C8F"/>
    <w:rsid w:val="00D47F89"/>
    <w:rsid w:val="00D500E0"/>
    <w:rsid w:val="00D506E1"/>
    <w:rsid w:val="00D50955"/>
    <w:rsid w:val="00D51048"/>
    <w:rsid w:val="00D519E5"/>
    <w:rsid w:val="00D51E58"/>
    <w:rsid w:val="00D51F2B"/>
    <w:rsid w:val="00D52373"/>
    <w:rsid w:val="00D529A6"/>
    <w:rsid w:val="00D52C73"/>
    <w:rsid w:val="00D531CE"/>
    <w:rsid w:val="00D53401"/>
    <w:rsid w:val="00D53C18"/>
    <w:rsid w:val="00D53EE3"/>
    <w:rsid w:val="00D54097"/>
    <w:rsid w:val="00D54B3D"/>
    <w:rsid w:val="00D54CB4"/>
    <w:rsid w:val="00D54CC5"/>
    <w:rsid w:val="00D5556B"/>
    <w:rsid w:val="00D55BAD"/>
    <w:rsid w:val="00D55F0F"/>
    <w:rsid w:val="00D56222"/>
    <w:rsid w:val="00D57A54"/>
    <w:rsid w:val="00D57D18"/>
    <w:rsid w:val="00D57D6D"/>
    <w:rsid w:val="00D617A7"/>
    <w:rsid w:val="00D61EEF"/>
    <w:rsid w:val="00D629AB"/>
    <w:rsid w:val="00D62A63"/>
    <w:rsid w:val="00D62B21"/>
    <w:rsid w:val="00D63244"/>
    <w:rsid w:val="00D63D2A"/>
    <w:rsid w:val="00D63E25"/>
    <w:rsid w:val="00D641FA"/>
    <w:rsid w:val="00D6438F"/>
    <w:rsid w:val="00D65646"/>
    <w:rsid w:val="00D657DD"/>
    <w:rsid w:val="00D65AAD"/>
    <w:rsid w:val="00D66D38"/>
    <w:rsid w:val="00D67522"/>
    <w:rsid w:val="00D67E20"/>
    <w:rsid w:val="00D67EE8"/>
    <w:rsid w:val="00D7033E"/>
    <w:rsid w:val="00D7077A"/>
    <w:rsid w:val="00D70F67"/>
    <w:rsid w:val="00D71AAA"/>
    <w:rsid w:val="00D71FF0"/>
    <w:rsid w:val="00D72998"/>
    <w:rsid w:val="00D72B08"/>
    <w:rsid w:val="00D72F55"/>
    <w:rsid w:val="00D7327A"/>
    <w:rsid w:val="00D733C7"/>
    <w:rsid w:val="00D73748"/>
    <w:rsid w:val="00D7387B"/>
    <w:rsid w:val="00D73D2B"/>
    <w:rsid w:val="00D73DDA"/>
    <w:rsid w:val="00D73E94"/>
    <w:rsid w:val="00D73F22"/>
    <w:rsid w:val="00D74042"/>
    <w:rsid w:val="00D7522D"/>
    <w:rsid w:val="00D7551C"/>
    <w:rsid w:val="00D75C15"/>
    <w:rsid w:val="00D7621B"/>
    <w:rsid w:val="00D76E4D"/>
    <w:rsid w:val="00D77B7E"/>
    <w:rsid w:val="00D77C21"/>
    <w:rsid w:val="00D800BB"/>
    <w:rsid w:val="00D80610"/>
    <w:rsid w:val="00D80B9E"/>
    <w:rsid w:val="00D80E78"/>
    <w:rsid w:val="00D817D6"/>
    <w:rsid w:val="00D81DDD"/>
    <w:rsid w:val="00D81E77"/>
    <w:rsid w:val="00D81F3F"/>
    <w:rsid w:val="00D81F4B"/>
    <w:rsid w:val="00D82636"/>
    <w:rsid w:val="00D82A14"/>
    <w:rsid w:val="00D8468C"/>
    <w:rsid w:val="00D8539F"/>
    <w:rsid w:val="00D8547D"/>
    <w:rsid w:val="00D85574"/>
    <w:rsid w:val="00D855FD"/>
    <w:rsid w:val="00D8582A"/>
    <w:rsid w:val="00D86956"/>
    <w:rsid w:val="00D86AB1"/>
    <w:rsid w:val="00D86FD6"/>
    <w:rsid w:val="00D87657"/>
    <w:rsid w:val="00D87831"/>
    <w:rsid w:val="00D8799C"/>
    <w:rsid w:val="00D87BA1"/>
    <w:rsid w:val="00D87DAD"/>
    <w:rsid w:val="00D9016E"/>
    <w:rsid w:val="00D9077A"/>
    <w:rsid w:val="00D90BB4"/>
    <w:rsid w:val="00D91B6E"/>
    <w:rsid w:val="00D91D79"/>
    <w:rsid w:val="00D927BA"/>
    <w:rsid w:val="00D9431E"/>
    <w:rsid w:val="00D94914"/>
    <w:rsid w:val="00D94BC7"/>
    <w:rsid w:val="00D95763"/>
    <w:rsid w:val="00D960F1"/>
    <w:rsid w:val="00D9625D"/>
    <w:rsid w:val="00D9626F"/>
    <w:rsid w:val="00D96BA5"/>
    <w:rsid w:val="00D96C45"/>
    <w:rsid w:val="00D97152"/>
    <w:rsid w:val="00DA0B82"/>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D9"/>
    <w:rsid w:val="00DA7CC1"/>
    <w:rsid w:val="00DA7E51"/>
    <w:rsid w:val="00DA7EBB"/>
    <w:rsid w:val="00DB005A"/>
    <w:rsid w:val="00DB1457"/>
    <w:rsid w:val="00DB197A"/>
    <w:rsid w:val="00DB4041"/>
    <w:rsid w:val="00DB4538"/>
    <w:rsid w:val="00DB4973"/>
    <w:rsid w:val="00DB4D49"/>
    <w:rsid w:val="00DB52A3"/>
    <w:rsid w:val="00DB567F"/>
    <w:rsid w:val="00DB5F0F"/>
    <w:rsid w:val="00DB6153"/>
    <w:rsid w:val="00DB62C3"/>
    <w:rsid w:val="00DB63E1"/>
    <w:rsid w:val="00DB6CDB"/>
    <w:rsid w:val="00DB771B"/>
    <w:rsid w:val="00DC124E"/>
    <w:rsid w:val="00DC16DD"/>
    <w:rsid w:val="00DC19C0"/>
    <w:rsid w:val="00DC1E0E"/>
    <w:rsid w:val="00DC21FB"/>
    <w:rsid w:val="00DC2981"/>
    <w:rsid w:val="00DC2BAF"/>
    <w:rsid w:val="00DC2EFC"/>
    <w:rsid w:val="00DC30AB"/>
    <w:rsid w:val="00DC30FA"/>
    <w:rsid w:val="00DC321C"/>
    <w:rsid w:val="00DC3239"/>
    <w:rsid w:val="00DC3578"/>
    <w:rsid w:val="00DC384A"/>
    <w:rsid w:val="00DC3BC4"/>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AD1"/>
    <w:rsid w:val="00DD17C5"/>
    <w:rsid w:val="00DD1B08"/>
    <w:rsid w:val="00DD1E91"/>
    <w:rsid w:val="00DD318A"/>
    <w:rsid w:val="00DD32C8"/>
    <w:rsid w:val="00DD34B4"/>
    <w:rsid w:val="00DD3519"/>
    <w:rsid w:val="00DD44E3"/>
    <w:rsid w:val="00DD4FC7"/>
    <w:rsid w:val="00DD566B"/>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32FD"/>
    <w:rsid w:val="00DE377B"/>
    <w:rsid w:val="00DE4042"/>
    <w:rsid w:val="00DE4B83"/>
    <w:rsid w:val="00DE4BA9"/>
    <w:rsid w:val="00DE4C23"/>
    <w:rsid w:val="00DE50B0"/>
    <w:rsid w:val="00DE56FE"/>
    <w:rsid w:val="00DE5901"/>
    <w:rsid w:val="00DE5970"/>
    <w:rsid w:val="00DE59BD"/>
    <w:rsid w:val="00DE648D"/>
    <w:rsid w:val="00DE6800"/>
    <w:rsid w:val="00DE6C98"/>
    <w:rsid w:val="00DE6D29"/>
    <w:rsid w:val="00DE7DA8"/>
    <w:rsid w:val="00DE7E93"/>
    <w:rsid w:val="00DF136C"/>
    <w:rsid w:val="00DF175D"/>
    <w:rsid w:val="00DF2498"/>
    <w:rsid w:val="00DF263F"/>
    <w:rsid w:val="00DF2730"/>
    <w:rsid w:val="00DF2AF1"/>
    <w:rsid w:val="00DF2CA3"/>
    <w:rsid w:val="00DF32C8"/>
    <w:rsid w:val="00DF3803"/>
    <w:rsid w:val="00DF3F8F"/>
    <w:rsid w:val="00DF4823"/>
    <w:rsid w:val="00DF5790"/>
    <w:rsid w:val="00DF58EC"/>
    <w:rsid w:val="00DF5F1F"/>
    <w:rsid w:val="00DF62CF"/>
    <w:rsid w:val="00DF643D"/>
    <w:rsid w:val="00DF65C1"/>
    <w:rsid w:val="00DF6AC1"/>
    <w:rsid w:val="00DF6CE3"/>
    <w:rsid w:val="00DF744F"/>
    <w:rsid w:val="00DF784A"/>
    <w:rsid w:val="00DF793A"/>
    <w:rsid w:val="00DF7D33"/>
    <w:rsid w:val="00E0034F"/>
    <w:rsid w:val="00E0096D"/>
    <w:rsid w:val="00E00AAF"/>
    <w:rsid w:val="00E00D6E"/>
    <w:rsid w:val="00E01BB0"/>
    <w:rsid w:val="00E01E97"/>
    <w:rsid w:val="00E024D1"/>
    <w:rsid w:val="00E02CB4"/>
    <w:rsid w:val="00E02EFA"/>
    <w:rsid w:val="00E033CE"/>
    <w:rsid w:val="00E0362E"/>
    <w:rsid w:val="00E03643"/>
    <w:rsid w:val="00E03F4F"/>
    <w:rsid w:val="00E042E1"/>
    <w:rsid w:val="00E04556"/>
    <w:rsid w:val="00E05184"/>
    <w:rsid w:val="00E0522D"/>
    <w:rsid w:val="00E0525A"/>
    <w:rsid w:val="00E05515"/>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C11"/>
    <w:rsid w:val="00E13FB1"/>
    <w:rsid w:val="00E1471C"/>
    <w:rsid w:val="00E147CA"/>
    <w:rsid w:val="00E156FD"/>
    <w:rsid w:val="00E16AC0"/>
    <w:rsid w:val="00E17017"/>
    <w:rsid w:val="00E17278"/>
    <w:rsid w:val="00E173BB"/>
    <w:rsid w:val="00E17899"/>
    <w:rsid w:val="00E2010E"/>
    <w:rsid w:val="00E21662"/>
    <w:rsid w:val="00E21E8B"/>
    <w:rsid w:val="00E2212A"/>
    <w:rsid w:val="00E224D6"/>
    <w:rsid w:val="00E225DB"/>
    <w:rsid w:val="00E2342F"/>
    <w:rsid w:val="00E23C88"/>
    <w:rsid w:val="00E23FA6"/>
    <w:rsid w:val="00E246B3"/>
    <w:rsid w:val="00E24DFD"/>
    <w:rsid w:val="00E24E11"/>
    <w:rsid w:val="00E25EC6"/>
    <w:rsid w:val="00E2619F"/>
    <w:rsid w:val="00E262EA"/>
    <w:rsid w:val="00E26379"/>
    <w:rsid w:val="00E26C26"/>
    <w:rsid w:val="00E26F5F"/>
    <w:rsid w:val="00E277D9"/>
    <w:rsid w:val="00E27D0C"/>
    <w:rsid w:val="00E30216"/>
    <w:rsid w:val="00E303CA"/>
    <w:rsid w:val="00E304C9"/>
    <w:rsid w:val="00E307FA"/>
    <w:rsid w:val="00E308E1"/>
    <w:rsid w:val="00E30997"/>
    <w:rsid w:val="00E30A04"/>
    <w:rsid w:val="00E31A49"/>
    <w:rsid w:val="00E32343"/>
    <w:rsid w:val="00E32804"/>
    <w:rsid w:val="00E3298C"/>
    <w:rsid w:val="00E32B8D"/>
    <w:rsid w:val="00E32DCA"/>
    <w:rsid w:val="00E32E58"/>
    <w:rsid w:val="00E33198"/>
    <w:rsid w:val="00E335B2"/>
    <w:rsid w:val="00E337EE"/>
    <w:rsid w:val="00E33811"/>
    <w:rsid w:val="00E345D6"/>
    <w:rsid w:val="00E34A53"/>
    <w:rsid w:val="00E34D8A"/>
    <w:rsid w:val="00E352E0"/>
    <w:rsid w:val="00E368AC"/>
    <w:rsid w:val="00E36D97"/>
    <w:rsid w:val="00E36ECD"/>
    <w:rsid w:val="00E36EF8"/>
    <w:rsid w:val="00E37086"/>
    <w:rsid w:val="00E3742F"/>
    <w:rsid w:val="00E37EE0"/>
    <w:rsid w:val="00E37F76"/>
    <w:rsid w:val="00E4007A"/>
    <w:rsid w:val="00E420EA"/>
    <w:rsid w:val="00E42106"/>
    <w:rsid w:val="00E43463"/>
    <w:rsid w:val="00E43B3E"/>
    <w:rsid w:val="00E43F85"/>
    <w:rsid w:val="00E43F9D"/>
    <w:rsid w:val="00E441F1"/>
    <w:rsid w:val="00E445BE"/>
    <w:rsid w:val="00E455B2"/>
    <w:rsid w:val="00E45F88"/>
    <w:rsid w:val="00E46F9F"/>
    <w:rsid w:val="00E47611"/>
    <w:rsid w:val="00E47911"/>
    <w:rsid w:val="00E47C65"/>
    <w:rsid w:val="00E503B4"/>
    <w:rsid w:val="00E511CD"/>
    <w:rsid w:val="00E5197B"/>
    <w:rsid w:val="00E51D55"/>
    <w:rsid w:val="00E51F21"/>
    <w:rsid w:val="00E521F2"/>
    <w:rsid w:val="00E52D71"/>
    <w:rsid w:val="00E52EEE"/>
    <w:rsid w:val="00E53206"/>
    <w:rsid w:val="00E54097"/>
    <w:rsid w:val="00E55A43"/>
    <w:rsid w:val="00E562DD"/>
    <w:rsid w:val="00E562E8"/>
    <w:rsid w:val="00E56661"/>
    <w:rsid w:val="00E56834"/>
    <w:rsid w:val="00E574BB"/>
    <w:rsid w:val="00E576F6"/>
    <w:rsid w:val="00E57C80"/>
    <w:rsid w:val="00E57E0E"/>
    <w:rsid w:val="00E610B7"/>
    <w:rsid w:val="00E61659"/>
    <w:rsid w:val="00E61EAE"/>
    <w:rsid w:val="00E62BFF"/>
    <w:rsid w:val="00E63FC0"/>
    <w:rsid w:val="00E64807"/>
    <w:rsid w:val="00E6483E"/>
    <w:rsid w:val="00E64AB6"/>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81F"/>
    <w:rsid w:val="00E73531"/>
    <w:rsid w:val="00E73961"/>
    <w:rsid w:val="00E74508"/>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F14"/>
    <w:rsid w:val="00E80FF7"/>
    <w:rsid w:val="00E823A2"/>
    <w:rsid w:val="00E824DD"/>
    <w:rsid w:val="00E82558"/>
    <w:rsid w:val="00E833EF"/>
    <w:rsid w:val="00E83845"/>
    <w:rsid w:val="00E8408C"/>
    <w:rsid w:val="00E8437F"/>
    <w:rsid w:val="00E84E2C"/>
    <w:rsid w:val="00E84EA4"/>
    <w:rsid w:val="00E85067"/>
    <w:rsid w:val="00E8548D"/>
    <w:rsid w:val="00E856DC"/>
    <w:rsid w:val="00E85762"/>
    <w:rsid w:val="00E85F52"/>
    <w:rsid w:val="00E868D9"/>
    <w:rsid w:val="00E873E1"/>
    <w:rsid w:val="00E87825"/>
    <w:rsid w:val="00E90051"/>
    <w:rsid w:val="00E9011B"/>
    <w:rsid w:val="00E9044F"/>
    <w:rsid w:val="00E90D63"/>
    <w:rsid w:val="00E90F2D"/>
    <w:rsid w:val="00E91139"/>
    <w:rsid w:val="00E91ABD"/>
    <w:rsid w:val="00E9203F"/>
    <w:rsid w:val="00E92342"/>
    <w:rsid w:val="00E9308D"/>
    <w:rsid w:val="00E936FA"/>
    <w:rsid w:val="00E93FDE"/>
    <w:rsid w:val="00E9425E"/>
    <w:rsid w:val="00E94F8D"/>
    <w:rsid w:val="00E95A01"/>
    <w:rsid w:val="00E95B40"/>
    <w:rsid w:val="00E95CCC"/>
    <w:rsid w:val="00E961B2"/>
    <w:rsid w:val="00E963B7"/>
    <w:rsid w:val="00E964CF"/>
    <w:rsid w:val="00E966D5"/>
    <w:rsid w:val="00E96F80"/>
    <w:rsid w:val="00E9703F"/>
    <w:rsid w:val="00E9731E"/>
    <w:rsid w:val="00E97423"/>
    <w:rsid w:val="00E97653"/>
    <w:rsid w:val="00E979E4"/>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5219"/>
    <w:rsid w:val="00EA582E"/>
    <w:rsid w:val="00EA5A62"/>
    <w:rsid w:val="00EA5CE7"/>
    <w:rsid w:val="00EA67C5"/>
    <w:rsid w:val="00EA6C64"/>
    <w:rsid w:val="00EA6EFB"/>
    <w:rsid w:val="00EA6FC8"/>
    <w:rsid w:val="00EA7143"/>
    <w:rsid w:val="00EA7F99"/>
    <w:rsid w:val="00EB037D"/>
    <w:rsid w:val="00EB0D56"/>
    <w:rsid w:val="00EB0F54"/>
    <w:rsid w:val="00EB1BB6"/>
    <w:rsid w:val="00EB1FA0"/>
    <w:rsid w:val="00EB2A6A"/>
    <w:rsid w:val="00EB3578"/>
    <w:rsid w:val="00EB364F"/>
    <w:rsid w:val="00EB3F9A"/>
    <w:rsid w:val="00EB4038"/>
    <w:rsid w:val="00EB50AC"/>
    <w:rsid w:val="00EB5429"/>
    <w:rsid w:val="00EB5895"/>
    <w:rsid w:val="00EB5D5C"/>
    <w:rsid w:val="00EB6574"/>
    <w:rsid w:val="00EB6A21"/>
    <w:rsid w:val="00EB7490"/>
    <w:rsid w:val="00EB7C6B"/>
    <w:rsid w:val="00EC026E"/>
    <w:rsid w:val="00EC078E"/>
    <w:rsid w:val="00EC09AC"/>
    <w:rsid w:val="00EC103B"/>
    <w:rsid w:val="00EC11E6"/>
    <w:rsid w:val="00EC1356"/>
    <w:rsid w:val="00EC16BE"/>
    <w:rsid w:val="00EC1CD1"/>
    <w:rsid w:val="00EC1EAC"/>
    <w:rsid w:val="00EC26ED"/>
    <w:rsid w:val="00EC2964"/>
    <w:rsid w:val="00EC3591"/>
    <w:rsid w:val="00EC381D"/>
    <w:rsid w:val="00EC38C1"/>
    <w:rsid w:val="00EC3B5A"/>
    <w:rsid w:val="00EC3E52"/>
    <w:rsid w:val="00EC405C"/>
    <w:rsid w:val="00EC416D"/>
    <w:rsid w:val="00EC428C"/>
    <w:rsid w:val="00EC46B1"/>
    <w:rsid w:val="00EC5092"/>
    <w:rsid w:val="00EC5DCF"/>
    <w:rsid w:val="00EC5E3D"/>
    <w:rsid w:val="00EC7554"/>
    <w:rsid w:val="00ED0C12"/>
    <w:rsid w:val="00ED0C47"/>
    <w:rsid w:val="00ED2276"/>
    <w:rsid w:val="00ED27D7"/>
    <w:rsid w:val="00ED27F5"/>
    <w:rsid w:val="00ED2964"/>
    <w:rsid w:val="00ED29EF"/>
    <w:rsid w:val="00ED391F"/>
    <w:rsid w:val="00ED43BC"/>
    <w:rsid w:val="00ED4780"/>
    <w:rsid w:val="00ED50B4"/>
    <w:rsid w:val="00ED5302"/>
    <w:rsid w:val="00ED5522"/>
    <w:rsid w:val="00ED5E2B"/>
    <w:rsid w:val="00ED5FF7"/>
    <w:rsid w:val="00ED6307"/>
    <w:rsid w:val="00ED6A82"/>
    <w:rsid w:val="00ED7099"/>
    <w:rsid w:val="00ED764F"/>
    <w:rsid w:val="00ED7665"/>
    <w:rsid w:val="00EE0C45"/>
    <w:rsid w:val="00EE0CA3"/>
    <w:rsid w:val="00EE147F"/>
    <w:rsid w:val="00EE191C"/>
    <w:rsid w:val="00EE1AAA"/>
    <w:rsid w:val="00EE203E"/>
    <w:rsid w:val="00EE25F0"/>
    <w:rsid w:val="00EE2BD0"/>
    <w:rsid w:val="00EE313D"/>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AB1"/>
    <w:rsid w:val="00EF1EAB"/>
    <w:rsid w:val="00EF2582"/>
    <w:rsid w:val="00EF3378"/>
    <w:rsid w:val="00EF33A3"/>
    <w:rsid w:val="00EF355C"/>
    <w:rsid w:val="00EF356A"/>
    <w:rsid w:val="00EF4374"/>
    <w:rsid w:val="00EF440A"/>
    <w:rsid w:val="00EF4828"/>
    <w:rsid w:val="00EF556E"/>
    <w:rsid w:val="00EF562B"/>
    <w:rsid w:val="00EF5E88"/>
    <w:rsid w:val="00EF66A9"/>
    <w:rsid w:val="00EF66CE"/>
    <w:rsid w:val="00EF69BC"/>
    <w:rsid w:val="00EF6B4F"/>
    <w:rsid w:val="00EF75E6"/>
    <w:rsid w:val="00EF799F"/>
    <w:rsid w:val="00EF7E14"/>
    <w:rsid w:val="00EF7FB8"/>
    <w:rsid w:val="00F00FC1"/>
    <w:rsid w:val="00F01478"/>
    <w:rsid w:val="00F0170A"/>
    <w:rsid w:val="00F01D24"/>
    <w:rsid w:val="00F01E03"/>
    <w:rsid w:val="00F01F35"/>
    <w:rsid w:val="00F020ED"/>
    <w:rsid w:val="00F025E4"/>
    <w:rsid w:val="00F03718"/>
    <w:rsid w:val="00F0385C"/>
    <w:rsid w:val="00F04670"/>
    <w:rsid w:val="00F04A82"/>
    <w:rsid w:val="00F0551B"/>
    <w:rsid w:val="00F05F8F"/>
    <w:rsid w:val="00F05FAC"/>
    <w:rsid w:val="00F06ACB"/>
    <w:rsid w:val="00F06F61"/>
    <w:rsid w:val="00F0709E"/>
    <w:rsid w:val="00F07684"/>
    <w:rsid w:val="00F07743"/>
    <w:rsid w:val="00F07DBF"/>
    <w:rsid w:val="00F07E19"/>
    <w:rsid w:val="00F1009B"/>
    <w:rsid w:val="00F104ED"/>
    <w:rsid w:val="00F10B9A"/>
    <w:rsid w:val="00F116B8"/>
    <w:rsid w:val="00F11E23"/>
    <w:rsid w:val="00F1245B"/>
    <w:rsid w:val="00F12726"/>
    <w:rsid w:val="00F1287F"/>
    <w:rsid w:val="00F12FB7"/>
    <w:rsid w:val="00F1318A"/>
    <w:rsid w:val="00F13542"/>
    <w:rsid w:val="00F1390E"/>
    <w:rsid w:val="00F14B38"/>
    <w:rsid w:val="00F14D1F"/>
    <w:rsid w:val="00F150EB"/>
    <w:rsid w:val="00F15BEE"/>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683"/>
    <w:rsid w:val="00F24A33"/>
    <w:rsid w:val="00F2525E"/>
    <w:rsid w:val="00F25A23"/>
    <w:rsid w:val="00F26539"/>
    <w:rsid w:val="00F2673A"/>
    <w:rsid w:val="00F26954"/>
    <w:rsid w:val="00F3035C"/>
    <w:rsid w:val="00F303BE"/>
    <w:rsid w:val="00F3066B"/>
    <w:rsid w:val="00F30D46"/>
    <w:rsid w:val="00F31730"/>
    <w:rsid w:val="00F31A59"/>
    <w:rsid w:val="00F32716"/>
    <w:rsid w:val="00F328AE"/>
    <w:rsid w:val="00F32CE3"/>
    <w:rsid w:val="00F32EAF"/>
    <w:rsid w:val="00F3371A"/>
    <w:rsid w:val="00F3386F"/>
    <w:rsid w:val="00F33F9B"/>
    <w:rsid w:val="00F34062"/>
    <w:rsid w:val="00F3470E"/>
    <w:rsid w:val="00F35325"/>
    <w:rsid w:val="00F3541F"/>
    <w:rsid w:val="00F3572E"/>
    <w:rsid w:val="00F357FA"/>
    <w:rsid w:val="00F3654E"/>
    <w:rsid w:val="00F36587"/>
    <w:rsid w:val="00F36C64"/>
    <w:rsid w:val="00F36CDD"/>
    <w:rsid w:val="00F36DB2"/>
    <w:rsid w:val="00F37810"/>
    <w:rsid w:val="00F37A70"/>
    <w:rsid w:val="00F4052C"/>
    <w:rsid w:val="00F40D8F"/>
    <w:rsid w:val="00F41E1C"/>
    <w:rsid w:val="00F42936"/>
    <w:rsid w:val="00F42A5F"/>
    <w:rsid w:val="00F42B57"/>
    <w:rsid w:val="00F42FA9"/>
    <w:rsid w:val="00F43499"/>
    <w:rsid w:val="00F435B6"/>
    <w:rsid w:val="00F43993"/>
    <w:rsid w:val="00F443B7"/>
    <w:rsid w:val="00F44D87"/>
    <w:rsid w:val="00F44EFE"/>
    <w:rsid w:val="00F45E43"/>
    <w:rsid w:val="00F460D4"/>
    <w:rsid w:val="00F4763D"/>
    <w:rsid w:val="00F476B8"/>
    <w:rsid w:val="00F5019A"/>
    <w:rsid w:val="00F502EF"/>
    <w:rsid w:val="00F51694"/>
    <w:rsid w:val="00F520B3"/>
    <w:rsid w:val="00F5254B"/>
    <w:rsid w:val="00F526AC"/>
    <w:rsid w:val="00F52B59"/>
    <w:rsid w:val="00F531E0"/>
    <w:rsid w:val="00F53248"/>
    <w:rsid w:val="00F533F8"/>
    <w:rsid w:val="00F536F9"/>
    <w:rsid w:val="00F537C1"/>
    <w:rsid w:val="00F53FFB"/>
    <w:rsid w:val="00F5426C"/>
    <w:rsid w:val="00F545D4"/>
    <w:rsid w:val="00F54A0D"/>
    <w:rsid w:val="00F551F8"/>
    <w:rsid w:val="00F55425"/>
    <w:rsid w:val="00F558E4"/>
    <w:rsid w:val="00F55A2B"/>
    <w:rsid w:val="00F55A69"/>
    <w:rsid w:val="00F56143"/>
    <w:rsid w:val="00F56211"/>
    <w:rsid w:val="00F56288"/>
    <w:rsid w:val="00F566DB"/>
    <w:rsid w:val="00F56B2D"/>
    <w:rsid w:val="00F56E81"/>
    <w:rsid w:val="00F56ED1"/>
    <w:rsid w:val="00F57358"/>
    <w:rsid w:val="00F574B3"/>
    <w:rsid w:val="00F579D5"/>
    <w:rsid w:val="00F57A45"/>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D05"/>
    <w:rsid w:val="00F64E69"/>
    <w:rsid w:val="00F64F25"/>
    <w:rsid w:val="00F65785"/>
    <w:rsid w:val="00F6582A"/>
    <w:rsid w:val="00F666BB"/>
    <w:rsid w:val="00F66703"/>
    <w:rsid w:val="00F672E6"/>
    <w:rsid w:val="00F6793C"/>
    <w:rsid w:val="00F67E5C"/>
    <w:rsid w:val="00F70121"/>
    <w:rsid w:val="00F707E3"/>
    <w:rsid w:val="00F70833"/>
    <w:rsid w:val="00F709FF"/>
    <w:rsid w:val="00F70F8F"/>
    <w:rsid w:val="00F7106A"/>
    <w:rsid w:val="00F71742"/>
    <w:rsid w:val="00F7199A"/>
    <w:rsid w:val="00F71BD5"/>
    <w:rsid w:val="00F72003"/>
    <w:rsid w:val="00F72315"/>
    <w:rsid w:val="00F72A3B"/>
    <w:rsid w:val="00F72A5F"/>
    <w:rsid w:val="00F73058"/>
    <w:rsid w:val="00F73199"/>
    <w:rsid w:val="00F731FD"/>
    <w:rsid w:val="00F739F7"/>
    <w:rsid w:val="00F74ECE"/>
    <w:rsid w:val="00F74EF2"/>
    <w:rsid w:val="00F75E8C"/>
    <w:rsid w:val="00F761FF"/>
    <w:rsid w:val="00F764A2"/>
    <w:rsid w:val="00F771B6"/>
    <w:rsid w:val="00F7742A"/>
    <w:rsid w:val="00F775AC"/>
    <w:rsid w:val="00F777E9"/>
    <w:rsid w:val="00F77BD1"/>
    <w:rsid w:val="00F77E5A"/>
    <w:rsid w:val="00F77EB8"/>
    <w:rsid w:val="00F80684"/>
    <w:rsid w:val="00F80795"/>
    <w:rsid w:val="00F8169D"/>
    <w:rsid w:val="00F81793"/>
    <w:rsid w:val="00F81B08"/>
    <w:rsid w:val="00F81C8D"/>
    <w:rsid w:val="00F81EE7"/>
    <w:rsid w:val="00F83617"/>
    <w:rsid w:val="00F83BEF"/>
    <w:rsid w:val="00F83EA2"/>
    <w:rsid w:val="00F84804"/>
    <w:rsid w:val="00F849CC"/>
    <w:rsid w:val="00F8515D"/>
    <w:rsid w:val="00F85359"/>
    <w:rsid w:val="00F8567F"/>
    <w:rsid w:val="00F859D7"/>
    <w:rsid w:val="00F85A9B"/>
    <w:rsid w:val="00F85FDE"/>
    <w:rsid w:val="00F868F0"/>
    <w:rsid w:val="00F871D5"/>
    <w:rsid w:val="00F873BC"/>
    <w:rsid w:val="00F8743F"/>
    <w:rsid w:val="00F90F9F"/>
    <w:rsid w:val="00F913DB"/>
    <w:rsid w:val="00F91596"/>
    <w:rsid w:val="00F916A6"/>
    <w:rsid w:val="00F917C5"/>
    <w:rsid w:val="00F9182B"/>
    <w:rsid w:val="00F919A2"/>
    <w:rsid w:val="00F91EDD"/>
    <w:rsid w:val="00F91F1D"/>
    <w:rsid w:val="00F9328D"/>
    <w:rsid w:val="00F94123"/>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144B"/>
    <w:rsid w:val="00FA1B82"/>
    <w:rsid w:val="00FA26DC"/>
    <w:rsid w:val="00FA27CB"/>
    <w:rsid w:val="00FA3300"/>
    <w:rsid w:val="00FA387B"/>
    <w:rsid w:val="00FA4365"/>
    <w:rsid w:val="00FA5F7C"/>
    <w:rsid w:val="00FA61D6"/>
    <w:rsid w:val="00FA6763"/>
    <w:rsid w:val="00FA6880"/>
    <w:rsid w:val="00FA6F6A"/>
    <w:rsid w:val="00FA7EF8"/>
    <w:rsid w:val="00FB1026"/>
    <w:rsid w:val="00FB213D"/>
    <w:rsid w:val="00FB2CAE"/>
    <w:rsid w:val="00FB2F96"/>
    <w:rsid w:val="00FB364E"/>
    <w:rsid w:val="00FB3C3B"/>
    <w:rsid w:val="00FB4721"/>
    <w:rsid w:val="00FB4EA9"/>
    <w:rsid w:val="00FB5A6D"/>
    <w:rsid w:val="00FB60A5"/>
    <w:rsid w:val="00FB6663"/>
    <w:rsid w:val="00FB6F00"/>
    <w:rsid w:val="00FB6F82"/>
    <w:rsid w:val="00FB7277"/>
    <w:rsid w:val="00FB7967"/>
    <w:rsid w:val="00FB7A6C"/>
    <w:rsid w:val="00FB7B63"/>
    <w:rsid w:val="00FC07A4"/>
    <w:rsid w:val="00FC0D88"/>
    <w:rsid w:val="00FC1482"/>
    <w:rsid w:val="00FC160C"/>
    <w:rsid w:val="00FC1D34"/>
    <w:rsid w:val="00FC2004"/>
    <w:rsid w:val="00FC2227"/>
    <w:rsid w:val="00FC3BDE"/>
    <w:rsid w:val="00FC4349"/>
    <w:rsid w:val="00FC43DC"/>
    <w:rsid w:val="00FC4C95"/>
    <w:rsid w:val="00FC504C"/>
    <w:rsid w:val="00FC5602"/>
    <w:rsid w:val="00FC57FF"/>
    <w:rsid w:val="00FC593C"/>
    <w:rsid w:val="00FC5DEE"/>
    <w:rsid w:val="00FC6303"/>
    <w:rsid w:val="00FC7408"/>
    <w:rsid w:val="00FC7556"/>
    <w:rsid w:val="00FC780F"/>
    <w:rsid w:val="00FC797D"/>
    <w:rsid w:val="00FD04F3"/>
    <w:rsid w:val="00FD260B"/>
    <w:rsid w:val="00FD28C6"/>
    <w:rsid w:val="00FD297C"/>
    <w:rsid w:val="00FD3251"/>
    <w:rsid w:val="00FD3E2E"/>
    <w:rsid w:val="00FD3E58"/>
    <w:rsid w:val="00FD43FD"/>
    <w:rsid w:val="00FD56BD"/>
    <w:rsid w:val="00FD572E"/>
    <w:rsid w:val="00FD5B4A"/>
    <w:rsid w:val="00FD6273"/>
    <w:rsid w:val="00FD6565"/>
    <w:rsid w:val="00FD6AD0"/>
    <w:rsid w:val="00FD6FD9"/>
    <w:rsid w:val="00FD7201"/>
    <w:rsid w:val="00FD7A68"/>
    <w:rsid w:val="00FD7D59"/>
    <w:rsid w:val="00FD7D6E"/>
    <w:rsid w:val="00FE137D"/>
    <w:rsid w:val="00FE1415"/>
    <w:rsid w:val="00FE14F4"/>
    <w:rsid w:val="00FE15A9"/>
    <w:rsid w:val="00FE17FB"/>
    <w:rsid w:val="00FE1BEA"/>
    <w:rsid w:val="00FE1F03"/>
    <w:rsid w:val="00FE26D0"/>
    <w:rsid w:val="00FE379B"/>
    <w:rsid w:val="00FE3C21"/>
    <w:rsid w:val="00FE41AD"/>
    <w:rsid w:val="00FE45C0"/>
    <w:rsid w:val="00FE5125"/>
    <w:rsid w:val="00FE6199"/>
    <w:rsid w:val="00FE63C5"/>
    <w:rsid w:val="00FE72EA"/>
    <w:rsid w:val="00FE7564"/>
    <w:rsid w:val="00FE7ACF"/>
    <w:rsid w:val="00FF11D4"/>
    <w:rsid w:val="00FF1517"/>
    <w:rsid w:val="00FF1B4F"/>
    <w:rsid w:val="00FF2BAA"/>
    <w:rsid w:val="00FF2D55"/>
    <w:rsid w:val="00FF3131"/>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718B765"/>
  <w15:chartTrackingRefBased/>
  <w15:docId w15:val="{40B2F231-179F-42B5-9BA2-437A16CD8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89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pPr>
      <w:spacing w:before="120" w:after="120"/>
      <w:textAlignment w:val="auto"/>
    </w:pPr>
    <w:rPr>
      <w:rFonts w:ascii="Times New Roman" w:hAnsi="Times New Roman"/>
      <w:b/>
      <w:bCs/>
      <w:caps/>
      <w:sz w:val="20"/>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pPr>
      <w:tabs>
        <w:tab w:val="right" w:leader="dot" w:pos="8835"/>
      </w:tabs>
      <w:spacing w:line="480" w:lineRule="exact"/>
      <w:ind w:left="480"/>
      <w:textAlignment w:val="auto"/>
    </w:pPr>
    <w:rPr>
      <w:rFonts w:ascii="標楷體" w:eastAsia="標楷體" w:hAnsi="標楷體"/>
      <w:iCs/>
      <w:w w:val="90"/>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 w:type="numbering" w:customStyle="1" w:styleId="WWOutlineListStyle1615">
    <w:name w:val="WW_OutlineListStyle_1615"/>
    <w:basedOn w:val="a2"/>
    <w:rsid w:val="00990A93"/>
  </w:style>
  <w:style w:type="numbering" w:customStyle="1" w:styleId="WWOutlineListStyle4150">
    <w:name w:val="WW_OutlineListStyle415"/>
    <w:basedOn w:val="a2"/>
    <w:rsid w:val="00990A93"/>
  </w:style>
  <w:style w:type="numbering" w:customStyle="1" w:styleId="1815">
    <w:name w:val="無清單1815"/>
    <w:next w:val="a2"/>
    <w:uiPriority w:val="99"/>
    <w:semiHidden/>
    <w:unhideWhenUsed/>
    <w:rsid w:val="00990A93"/>
  </w:style>
  <w:style w:type="numbering" w:customStyle="1" w:styleId="2040">
    <w:name w:val="無清單204"/>
    <w:next w:val="a2"/>
    <w:uiPriority w:val="99"/>
    <w:semiHidden/>
    <w:unhideWhenUsed/>
    <w:rsid w:val="00990A93"/>
  </w:style>
  <w:style w:type="table" w:customStyle="1" w:styleId="940">
    <w:name w:val="表格格線9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0">
    <w:name w:val="無清單50"/>
    <w:next w:val="a2"/>
    <w:uiPriority w:val="99"/>
    <w:semiHidden/>
    <w:unhideWhenUsed/>
    <w:rsid w:val="00403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A7021F-4AED-4D3C-8E39-1551AC245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488</Pages>
  <Words>56721</Words>
  <Characters>323311</Characters>
  <Application>Microsoft Office Word</Application>
  <DocSecurity>0</DocSecurity>
  <Lines>2694</Lines>
  <Paragraphs>758</Paragraphs>
  <ScaleCrop>false</ScaleCrop>
  <Company/>
  <LinksUpToDate>false</LinksUpToDate>
  <CharactersWithSpaces>379274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cp:lastModifiedBy>Windows 使用者</cp:lastModifiedBy>
  <cp:revision>18</cp:revision>
  <cp:lastPrinted>2024-01-31T05:57:00Z</cp:lastPrinted>
  <dcterms:created xsi:type="dcterms:W3CDTF">2024-01-31T02:34:00Z</dcterms:created>
  <dcterms:modified xsi:type="dcterms:W3CDTF">2024-01-31T06:12:00Z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