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0C6D" w:rsidRPr="00B95A07" w:rsidRDefault="00B4753C" w:rsidP="00E24E11">
      <w:pPr>
        <w:pStyle w:val="1"/>
        <w:numPr>
          <w:ilvl w:val="0"/>
          <w:numId w:val="0"/>
        </w:numPr>
        <w:overflowPunct w:val="0"/>
        <w:spacing w:line="480" w:lineRule="exact"/>
        <w:ind w:left="425" w:hanging="425"/>
        <w:rPr>
          <w:rFonts w:ascii="標楷體" w:eastAsia="標楷體" w:hAnsi="標楷體"/>
          <w:bCs w:val="0"/>
          <w:sz w:val="36"/>
          <w:szCs w:val="36"/>
        </w:rPr>
      </w:pPr>
      <w:bookmarkStart w:id="0" w:name="_Toc175833588"/>
      <w:bookmarkStart w:id="1" w:name="_GoBack"/>
      <w:bookmarkEnd w:id="1"/>
      <w:r w:rsidRPr="00B95A07">
        <w:rPr>
          <w:rFonts w:ascii="標楷體" w:eastAsia="標楷體" w:hAnsi="標楷體" w:hint="eastAsia"/>
          <w:bCs w:val="0"/>
          <w:sz w:val="36"/>
          <w:szCs w:val="36"/>
        </w:rPr>
        <w:t>本會待審(處理)之議案(1</w:t>
      </w:r>
      <w:r w:rsidR="00852D02" w:rsidRPr="00B95A07">
        <w:rPr>
          <w:rFonts w:ascii="標楷體" w:eastAsia="標楷體" w:hAnsi="標楷體" w:hint="eastAsia"/>
          <w:bCs w:val="0"/>
          <w:sz w:val="28"/>
          <w:szCs w:val="28"/>
        </w:rPr>
        <w:t>,</w:t>
      </w:r>
      <w:r w:rsidR="0034494F" w:rsidRPr="0034494F">
        <w:rPr>
          <w:rFonts w:ascii="標楷體" w:eastAsia="標楷體" w:hAnsi="標楷體" w:hint="eastAsia"/>
          <w:bCs w:val="0"/>
          <w:sz w:val="36"/>
          <w:szCs w:val="36"/>
        </w:rPr>
        <w:t>052</w:t>
      </w:r>
      <w:r w:rsidRPr="00B95A07">
        <w:rPr>
          <w:rFonts w:ascii="標楷體" w:eastAsia="標楷體" w:hAnsi="標楷體" w:hint="eastAsia"/>
          <w:bCs w:val="0"/>
          <w:sz w:val="36"/>
          <w:szCs w:val="36"/>
        </w:rPr>
        <w:t>案)</w:t>
      </w:r>
      <w:bookmarkEnd w:id="0"/>
    </w:p>
    <w:p w:rsidR="00B95A07" w:rsidRPr="00B95A07" w:rsidRDefault="00B95A07" w:rsidP="00EA4DFA">
      <w:pPr>
        <w:keepNext/>
        <w:numPr>
          <w:ilvl w:val="0"/>
          <w:numId w:val="57"/>
        </w:numPr>
        <w:spacing w:line="480" w:lineRule="exact"/>
        <w:jc w:val="both"/>
        <w:textAlignment w:val="auto"/>
        <w:outlineLvl w:val="1"/>
        <w:rPr>
          <w:rFonts w:ascii="標楷體" w:eastAsia="標楷體" w:hAnsi="標楷體"/>
          <w:b/>
          <w:bCs/>
          <w:sz w:val="32"/>
          <w:szCs w:val="32"/>
        </w:rPr>
      </w:pPr>
      <w:bookmarkStart w:id="2" w:name="_Toc126576803"/>
      <w:bookmarkStart w:id="3" w:name="_Toc143873921"/>
      <w:bookmarkStart w:id="4" w:name="_Toc157095694"/>
      <w:bookmarkStart w:id="5" w:name="_Toc175833589"/>
      <w:r w:rsidRPr="00B95A07">
        <w:rPr>
          <w:rFonts w:ascii="標楷體" w:eastAsia="標楷體" w:hAnsi="標楷體" w:hint="eastAsia"/>
          <w:b/>
          <w:bCs/>
          <w:sz w:val="32"/>
          <w:szCs w:val="32"/>
        </w:rPr>
        <w:t>法律案(132案)</w:t>
      </w:r>
      <w:bookmarkEnd w:id="2"/>
      <w:bookmarkEnd w:id="3"/>
      <w:bookmarkEnd w:id="4"/>
      <w:bookmarkEnd w:id="5"/>
    </w:p>
    <w:tbl>
      <w:tblPr>
        <w:tblW w:w="10206" w:type="dxa"/>
        <w:jc w:val="center"/>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B95A07" w:rsidRPr="00B95A07" w:rsidTr="008D542F">
        <w:trPr>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spacing w:val="-16"/>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rsidR="00B95A07" w:rsidRPr="00B95A07" w:rsidRDefault="00B95A07" w:rsidP="00B95A07">
            <w:pPr>
              <w:widowControl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委　　　員</w:t>
            </w:r>
          </w:p>
        </w:tc>
        <w:tc>
          <w:tcPr>
            <w:tcW w:w="255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B95A07" w:rsidRPr="00B95A07" w:rsidTr="008D542F">
        <w:trPr>
          <w:cantSplit/>
          <w:trHeight w:val="61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一</w:t>
            </w:r>
            <w:r w:rsidRPr="00B95A07">
              <w:rPr>
                <w:rFonts w:ascii="標楷體" w:eastAsia="標楷體" w:hAnsi="標楷體"/>
                <w:b/>
                <w:kern w:val="2"/>
                <w:sz w:val="28"/>
                <w:szCs w:val="28"/>
              </w:rPr>
              <w:t>)財政部主管（</w:t>
            </w:r>
            <w:r w:rsidRPr="00B95A07">
              <w:rPr>
                <w:rFonts w:ascii="標楷體" w:eastAsia="標楷體" w:hAnsi="標楷體" w:hint="eastAsia"/>
                <w:b/>
                <w:kern w:val="2"/>
                <w:sz w:val="28"/>
                <w:szCs w:val="28"/>
              </w:rPr>
              <w:t>97案</w:t>
            </w:r>
            <w:r w:rsidRPr="00B95A07">
              <w:rPr>
                <w:rFonts w:ascii="標楷體" w:eastAsia="標楷體" w:hAnsi="標楷體"/>
                <w:b/>
                <w:kern w:val="2"/>
                <w:sz w:val="28"/>
                <w:szCs w:val="28"/>
              </w:rPr>
              <w:t>）</w:t>
            </w:r>
          </w:p>
        </w:tc>
      </w:tr>
      <w:tr w:rsidR="00B95A07" w:rsidRPr="00B95A07" w:rsidTr="008D542F">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納稅者權利保護法第四條條文修正草案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納稅者權利保護法第七條及第二十一條條文修正草案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稅捐稽徵法第二十八條條文修正草案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w:t>
            </w:r>
            <w:r w:rsidRPr="00B95A07">
              <w:rPr>
                <w:rFonts w:ascii="標楷體" w:eastAsia="標楷體" w:hAnsi="標楷體"/>
                <w:kern w:val="2"/>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賴士葆等24人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顏寬恒等2</w:t>
            </w:r>
            <w:r w:rsidR="00300F67">
              <w:rPr>
                <w:rFonts w:ascii="標楷體" w:eastAsia="標楷體" w:hAnsi="標楷體" w:hint="eastAsia"/>
                <w:kern w:val="2"/>
                <w:szCs w:val="24"/>
              </w:rPr>
              <w:t>2</w:t>
            </w:r>
            <w:r w:rsidRPr="00B95A07">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所得稅法第五條之一及第十七條條文修正草案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郭國文等19人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所得稅法第五條之一及第十七條條文修正草案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賴惠員等25人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所得稅法第十四條及第一百二十六條條文修正草案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所得稅法第十四條及第十七條條文修正草案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柯志恩等19人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所得稅法第十四條之四條文修正草案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所得稅法第十五條條文修正草案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第11屆第1會期第7次全體委員會議(113.4.10)審查，決議：另擇期繼續審查。</w:t>
            </w:r>
          </w:p>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馬文君等16人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魯明哲等23人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謝龍介等20人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林德福等21人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國民黨黨團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林思銘等24人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第11屆第1會期第8次院會(113.4.9)決定：「交財政委員會審查」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徐巧芯等17人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林思銘等25人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馬文君等24人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邱若華等17人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遺產及贈與稅法第十條條文修正草案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遺產及贈與稅法第十六條、第十六條之一及第二十條條文修正草案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w:t>
            </w:r>
            <w:r w:rsidR="00300F67">
              <w:rPr>
                <w:rFonts w:ascii="標楷體" w:eastAsia="標楷體" w:hAnsi="標楷體" w:hint="eastAsia"/>
                <w:kern w:val="2"/>
                <w:szCs w:val="24"/>
              </w:rPr>
              <w:t>4</w:t>
            </w:r>
            <w:r w:rsidRPr="00B95A07">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遺產及贈與稅法第十七條條文修正草案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w:t>
            </w:r>
            <w:r w:rsidRPr="00B95A07">
              <w:rPr>
                <w:rFonts w:ascii="標楷體" w:eastAsia="標楷體" w:hAnsi="標楷體"/>
                <w:color w:val="000000" w:themeColor="text1"/>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遺產及贈與稅法第三十條及第四十一條條文修正草案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貨物稅條例刪除部分條文草案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貨物稅條例刪除第八條條文草案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廖先翔等16人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鄭天財Sra Kacaw等19人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貨物稅條例第十二條條文修正草案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涂權吉等</w:t>
            </w:r>
            <w:r w:rsidRPr="00B95A07">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證券交易稅條例第二條之二條文修正草案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證券交易稅條例第十二條條文修正草案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邱志偉等19人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加值型及非加值型營業稅法部分條文修正草案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加值型及非加值型營業稅法部分條文修正草案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加值型及非加值型營業稅法第八條條文修正草案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8</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w:t>
            </w:r>
            <w:r w:rsidRPr="00B95A07">
              <w:rPr>
                <w:rFonts w:ascii="標楷體" w:eastAsia="標楷體" w:hAnsi="標楷體"/>
                <w:kern w:val="2"/>
                <w:szCs w:val="24"/>
              </w:rPr>
              <w:t>14</w:t>
            </w:r>
            <w:r w:rsidRPr="00B95A07">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黃捷等19人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w:t>
            </w:r>
            <w:r w:rsidR="00300F67">
              <w:rPr>
                <w:rFonts w:ascii="標楷體" w:eastAsia="標楷體" w:hAnsi="標楷體" w:hint="eastAsia"/>
                <w:kern w:val="2"/>
                <w:szCs w:val="24"/>
              </w:rPr>
              <w:t>9</w:t>
            </w:r>
            <w:r w:rsidRPr="00B95A07">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使用牌照稅法第七條條文修正草案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牛煦庭等17人</w:t>
            </w:r>
          </w:p>
        </w:tc>
        <w:tc>
          <w:tcPr>
            <w:tcW w:w="2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第11屆第1會期第4次院會(113.3.8)決定：「交財政委員會審查」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使用牌照稅法第七條及第三十八條條文修正草案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廖偉翔等</w:t>
            </w:r>
            <w:r w:rsidRPr="00B95A07">
              <w:rPr>
                <w:rFonts w:ascii="標楷體" w:eastAsia="標楷體" w:hAnsi="標楷體"/>
                <w:color w:val="000000" w:themeColor="text1"/>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第11屆第1會期第10次院會(113.4.19)決定：「交財政委員會審查」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廢止娛樂稅法</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黃捷等19人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廢止娛樂稅法</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廢止娛樂稅法</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娛樂稅法部分條文修正草案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w:t>
            </w:r>
            <w:r w:rsidRPr="00B95A07">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第11屆第1會期第17次院會(113.6.7)決定：「交財政委員會審查」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徐富癸等17人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陳秀寳等</w:t>
            </w:r>
            <w:r w:rsidRPr="00B95A07">
              <w:rPr>
                <w:rFonts w:ascii="標楷體" w:eastAsia="標楷體" w:hAnsi="標楷體"/>
                <w:kern w:val="2"/>
                <w:szCs w:val="24"/>
              </w:rPr>
              <w:t>18</w:t>
            </w:r>
            <w:r w:rsidRPr="00B95A07">
              <w:rPr>
                <w:rFonts w:ascii="標楷體" w:eastAsia="標楷體" w:hAnsi="標楷體" w:hint="eastAsia"/>
                <w:kern w:val="2"/>
                <w:szCs w:val="24"/>
              </w:rPr>
              <w:t>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娛樂稅法第二條及第五條條文修正草案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color w:val="000000" w:themeColor="text1"/>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娛樂稅法第二條、第五條及第六條條文修正草案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呂玉玲等16人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第11屆第1會期第22次院會(113.7.12)決定：「交財政委員會審查」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促進全國住宅使用特別稅條例草案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第11屆第1會期第5次院會(113.3.15)決定：「交財政委員會審查」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1.第11屆第1會期第13次全體委員會議(113.5.20)審查，決議：另擇期繼續開會。</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2.第11屆第1會期第16次全體委員會議(113.6.3)審查，決議：另擇期繼續審查。</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3.第11屆第1會期第18次全體委員會議</w:t>
            </w:r>
            <w:r w:rsidRPr="00B95A07">
              <w:rPr>
                <w:rFonts w:ascii="標楷體" w:eastAsia="標楷體" w:hAnsi="標楷體" w:hint="eastAsia"/>
                <w:kern w:val="2"/>
                <w:szCs w:val="24"/>
              </w:rPr>
              <w:lastRenderedPageBreak/>
              <w:t>(113.6.19)審查，決議：另擇期繼續審查。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color w:val="000000" w:themeColor="text1"/>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許宇甄等16人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國民黨黨團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color w:val="000000" w:themeColor="text1"/>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丁學忠等17人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1.第11屆第1會期第16次全體委員會議(113.6.3)審查，決議：另擇期繼續審查。</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2.第11屆第1會期第18次全體委員會議(113.6.19)審查，決議：另擇期繼續審查。</w:t>
            </w: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第11屆第1會期第20次院會(113.6.28)決定：「交財政委員會審查」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財政收支劃分法第三條條文修正草案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伍麗華Saidhai Tahovecahe等17人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1.第11屆第1會期第13次全體委員會議(113.5.20)審查，決議：另擇期繼續開會。</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2.第11屆第1會期第16次全體委員會議(113.6.3)審查，決議：另擇期繼續審查。</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3.第11屆第1會期第18次全體委員會議(113.6.19)審查，決議：另擇期繼續審查。</w:t>
            </w: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財政收支劃分法第四條、第八條及第十二條條文修正草案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張嘉郡等27人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第11屆第1會期第18次全體委員會議(113.6.19)審查，決議：另擇期繼續審查。</w:t>
            </w: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陳玉珍等24人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1.第11屆第1會期第13次全體委員會議(113.5.20)審查，決議：另擇期繼續開會。</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2.第11屆第1會期第16次全體委員會議(113.6.3)審查，決議：另擇期繼續審查。</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3.第11屆第1會期第18次全體委員會議(113.6.19)審查，決議：另擇期繼續審查。</w:t>
            </w: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財政收支劃分法第八條及第十二條條文修正草案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黃健豪等21人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1.第11屆第1會期第16次全體委員會議(113.6.3)審查，決議：另擇期繼續審查。</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2.第11屆第1會期第18次全體委員會議(113.6.19)審查，決議：另擇期繼續審查。</w:t>
            </w:r>
          </w:p>
        </w:tc>
      </w:tr>
      <w:tr w:rsidR="00B95A07" w:rsidRPr="00B95A07" w:rsidTr="008D542F">
        <w:trPr>
          <w:cantSplit/>
          <w:jc w:val="center"/>
        </w:trPr>
        <w:tc>
          <w:tcPr>
            <w:tcW w:w="51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財政收支劃分法第八條、第十二條及第三十條條文修正草案</w:t>
            </w:r>
          </w:p>
        </w:tc>
        <w:tc>
          <w:tcPr>
            <w:tcW w:w="155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王鴻薇等24人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1.第11屆第1會期第13次全體委員會議(113.5.20)審查，決議：另擇期繼續開會。</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2.第11屆第1會期第16次全體委員會議(113.6.3)審查，決議：另擇期繼續審查。</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3.第11屆第1會期第18次全體委員會議(113.6.19)審查，決議：另擇期繼續審查。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邱鎮軍等19人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1.第11屆第1會期第16次全體委員會議(113.6.3)審查，決議：另擇期繼續審查。</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2.第11屆第1會期第18次全體委員會議(113.6.19)審查，決議：另擇期繼續審查。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財政收支劃分法第八條及第三十七條條文修正草案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楊瓊瓔等32人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第11屆第1會期第18次全體委員會議(113.6.19)審查，決議：另擇期繼續審查。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賴瑞隆等16人</w:t>
            </w:r>
          </w:p>
        </w:tc>
        <w:tc>
          <w:tcPr>
            <w:tcW w:w="2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1.第11屆第1會期第13次全體委員會議(113.5.20)審查，決議：另擇期繼續開會。</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2.第11屆第1會期第16次全體委員會議(113.6.3)審查，決議：另擇期繼續審查。</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3.第11屆第1會期第18次全體委員會議(113.6.19)審查，決議：另擇期繼續審查。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w:t>
            </w:r>
            <w:r w:rsidRPr="00B95A07">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財政收支劃分法第三十八條之一條文修正草案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財政收支劃分法增訂第三十條之一及第三十條之二條文草案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鄭天財Sra Kacaw等18人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w:t>
            </w:r>
            <w:r w:rsidRPr="00B95A07">
              <w:rPr>
                <w:rFonts w:ascii="標楷體" w:eastAsia="標楷體" w:hAnsi="標楷體"/>
                <w:kern w:val="2"/>
                <w:szCs w:val="24"/>
              </w:rPr>
              <w:t>16</w:t>
            </w:r>
            <w:r w:rsidRPr="00B95A07">
              <w:rPr>
                <w:rFonts w:ascii="標楷體" w:eastAsia="標楷體" w:hAnsi="標楷體" w:hint="eastAsia"/>
                <w:kern w:val="2"/>
                <w:szCs w:val="24"/>
              </w:rPr>
              <w:t>次院會(113.</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31</w:t>
            </w:r>
            <w:r w:rsidRPr="00B95A07">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第11屆第1會期第18次全體委員會議(113.6.19)審查，決議：另擇期繼續審查。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財政紀律法第六條、第十條及第十二條之一條文修正草案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公共債務法增訂第五條之一條文草案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公共債務法增訂第五條之一條文草案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公共債務法第十二條條文修正草案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國有財產法第五十二條之二條文修正草案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蔡其昌等2</w:t>
            </w:r>
            <w:r w:rsidR="00300F67">
              <w:rPr>
                <w:rFonts w:ascii="標楷體" w:eastAsia="標楷體" w:hAnsi="標楷體" w:hint="eastAsia"/>
                <w:kern w:val="2"/>
                <w:szCs w:val="24"/>
              </w:rPr>
              <w:t>1</w:t>
            </w:r>
            <w:r w:rsidRPr="00B95A07">
              <w:rPr>
                <w:rFonts w:ascii="標楷體" w:eastAsia="標楷體" w:hAnsi="標楷體" w:hint="eastAsia"/>
                <w:kern w:val="2"/>
                <w:szCs w:val="24"/>
              </w:rPr>
              <w:t>人</w:t>
            </w:r>
          </w:p>
        </w:tc>
        <w:tc>
          <w:tcPr>
            <w:tcW w:w="2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12"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規費法第十二條條文修正草案</w:t>
            </w:r>
          </w:p>
        </w:tc>
        <w:tc>
          <w:tcPr>
            <w:tcW w:w="1559" w:type="dxa"/>
            <w:tcBorders>
              <w:top w:val="single" w:sz="4" w:space="0" w:color="000000"/>
              <w:left w:val="single" w:sz="4" w:space="0" w:color="auto"/>
              <w:bottom w:val="single" w:sz="12"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519"/>
          <w:jc w:val="center"/>
        </w:trPr>
        <w:tc>
          <w:tcPr>
            <w:tcW w:w="10206" w:type="dxa"/>
            <w:gridSpan w:val="5"/>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二</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金融監督管理委員會</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22案</w:t>
            </w:r>
            <w:r w:rsidRPr="00B95A07">
              <w:rPr>
                <w:rFonts w:ascii="標楷體" w:eastAsia="標楷體" w:hAnsi="標楷體"/>
                <w:b/>
                <w:kern w:val="2"/>
                <w:sz w:val="28"/>
                <w:szCs w:val="28"/>
              </w:rPr>
              <w:t>）</w:t>
            </w:r>
          </w:p>
        </w:tc>
      </w:tr>
      <w:tr w:rsidR="00B95A07" w:rsidRPr="00B95A07" w:rsidTr="008D542F">
        <w:trPr>
          <w:cantSplit/>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金融消費者保護法部分條文修正草案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金融消費者保護法第十一條條文修正草案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銀行法增訂部分條文草案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銀行法第一百二十五條及第一百二十五條之四條文修正草案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8</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w:t>
            </w:r>
            <w:r w:rsidRPr="00B95A07">
              <w:rPr>
                <w:rFonts w:ascii="標楷體" w:eastAsia="標楷體" w:hAnsi="標楷體"/>
                <w:kern w:val="2"/>
                <w:szCs w:val="24"/>
              </w:rPr>
              <w:t>14</w:t>
            </w:r>
            <w:r w:rsidRPr="00B95A07">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銀行法增訂第一百三十三條之二條文草案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電子支付機構管理條例第二十九條條文修正草案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顏寬恒等21人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證券交易法第十一條條文修正草案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證券投資人及期貨交易人保護法第十條之一條文修正草案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證券投資人及期貨交易人保護法第十條之一條文修正草案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證券投資信託及顧問法第四十條條文修正草案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第11屆第1會期第22次院會(113.7.12)決定：「交財政委員會審查」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保險法部分條文修正草案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w:t>
            </w:r>
            <w:r w:rsidRPr="00B95A07">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第11屆第1會期第19次院會(113.6.21)決定：「交財政委員會審查」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保險法增訂第一百二十三條之一條文草案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保險法第一百四十六條之四條文修正草案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保險法增訂第一百七十四條之二及第一百七十四條之三條文草案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保險法增訂第一百七十四條之二及第一百七十四條之三條文草案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第11屆第1會期第22次院會(113.7.12)決定：「交財政委員會審查」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莊瑞雄等16人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第11屆第1會期第20次院會(113.6.28)決定：「交財政委員會審查」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融資公司法草案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第11屆第1會期第22次院會(113.7.12)決定：「交財政委員會審查」</w:t>
            </w:r>
            <w:r w:rsidRPr="00B95A07">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491"/>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b/>
                <w:color w:val="7030A0"/>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三</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行政院主計總處</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10案</w:t>
            </w:r>
            <w:r w:rsidRPr="00B95A07">
              <w:rPr>
                <w:rFonts w:ascii="標楷體" w:eastAsia="標楷體" w:hAnsi="標楷體"/>
                <w:b/>
                <w:kern w:val="2"/>
                <w:sz w:val="28"/>
                <w:szCs w:val="28"/>
              </w:rPr>
              <w:t>）</w:t>
            </w:r>
          </w:p>
        </w:tc>
      </w:tr>
      <w:tr w:rsidR="00B95A07" w:rsidRPr="00B95A07" w:rsidTr="008D542F">
        <w:trPr>
          <w:cantSplit/>
          <w:jc w:val="center"/>
        </w:trPr>
        <w:tc>
          <w:tcPr>
            <w:tcW w:w="514"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預算法第六十二條之一條文修正草案</w:t>
            </w:r>
          </w:p>
        </w:tc>
        <w:tc>
          <w:tcPr>
            <w:tcW w:w="1559" w:type="dxa"/>
            <w:tcBorders>
              <w:top w:val="single" w:sz="12"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林德福等20人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jc w:val="center"/>
        </w:trPr>
        <w:tc>
          <w:tcPr>
            <w:tcW w:w="51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王鴻薇等18人</w:t>
            </w:r>
          </w:p>
        </w:tc>
        <w:tc>
          <w:tcPr>
            <w:tcW w:w="2552"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第11屆第1會期第1次院會(113.2.20)決定：「交財政委員會審查」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08"/>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賴士葆等25人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08"/>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08"/>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00F67" w:rsidRPr="00B95A07" w:rsidTr="00300F67">
        <w:trPr>
          <w:cantSplit/>
          <w:trHeight w:val="1108"/>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00F67" w:rsidRPr="00B95A07" w:rsidRDefault="00300F67" w:rsidP="00300F6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00F67" w:rsidRPr="00B95A07" w:rsidTr="00300F67">
        <w:trPr>
          <w:cantSplit/>
          <w:trHeight w:val="1108"/>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預算法第八十三條及第八十四條條文修正草案</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徐欣瑩等18人</w:t>
            </w:r>
          </w:p>
        </w:tc>
        <w:tc>
          <w:tcPr>
            <w:tcW w:w="2552" w:type="dxa"/>
            <w:tcBorders>
              <w:top w:val="single" w:sz="4" w:space="0" w:color="auto"/>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0F67" w:rsidRPr="00B95A07" w:rsidRDefault="00300F67" w:rsidP="00300F6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00F67" w:rsidRPr="00B95A07" w:rsidTr="00300F67">
        <w:trPr>
          <w:cantSplit/>
          <w:trHeight w:val="425"/>
          <w:jc w:val="center"/>
        </w:trPr>
        <w:tc>
          <w:tcPr>
            <w:tcW w:w="10206" w:type="dxa"/>
            <w:gridSpan w:val="5"/>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四</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審計部</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1案</w:t>
            </w:r>
            <w:r w:rsidRPr="00B95A07">
              <w:rPr>
                <w:rFonts w:ascii="標楷體" w:eastAsia="標楷體" w:hAnsi="標楷體"/>
                <w:b/>
                <w:kern w:val="2"/>
                <w:sz w:val="28"/>
                <w:szCs w:val="28"/>
              </w:rPr>
              <w:t>）</w:t>
            </w:r>
          </w:p>
        </w:tc>
      </w:tr>
      <w:tr w:rsidR="00300F67" w:rsidRPr="00B95A07" w:rsidTr="008D542F">
        <w:trPr>
          <w:cantSplit/>
          <w:trHeight w:val="1108"/>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審計法部分條文修正草案</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00F67" w:rsidRPr="00B95A07" w:rsidRDefault="00300F67" w:rsidP="00300F6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00F67" w:rsidRPr="00B95A07" w:rsidTr="008D542F">
        <w:trPr>
          <w:cantSplit/>
          <w:trHeight w:val="541"/>
          <w:jc w:val="center"/>
        </w:trPr>
        <w:tc>
          <w:tcPr>
            <w:tcW w:w="10206" w:type="dxa"/>
            <w:gridSpan w:val="5"/>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0F67" w:rsidRPr="00B95A07" w:rsidRDefault="00300F67" w:rsidP="00300F6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五</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中央銀行</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2案</w:t>
            </w:r>
            <w:r w:rsidRPr="00B95A07">
              <w:rPr>
                <w:rFonts w:ascii="標楷體" w:eastAsia="標楷體" w:hAnsi="標楷體"/>
                <w:b/>
                <w:kern w:val="2"/>
                <w:sz w:val="28"/>
                <w:szCs w:val="28"/>
              </w:rPr>
              <w:t>）</w:t>
            </w:r>
          </w:p>
        </w:tc>
      </w:tr>
      <w:tr w:rsidR="00300F67" w:rsidRPr="00B95A07" w:rsidTr="008D542F">
        <w:trPr>
          <w:cantSplit/>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中央銀行法第二十條及第三十三條條文修正草案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auto"/>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0F67" w:rsidRPr="00B95A07" w:rsidRDefault="00300F67" w:rsidP="00300F6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00F67" w:rsidRPr="00B95A07" w:rsidTr="008D542F">
        <w:trPr>
          <w:cantSplit/>
          <w:jc w:val="center"/>
        </w:trPr>
        <w:tc>
          <w:tcPr>
            <w:tcW w:w="51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羅明才等24人</w:t>
            </w:r>
          </w:p>
        </w:tc>
        <w:tc>
          <w:tcPr>
            <w:tcW w:w="2552"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300F67" w:rsidRPr="00B95A07" w:rsidRDefault="00300F67" w:rsidP="00300F6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0F67" w:rsidRPr="00B95A07" w:rsidRDefault="00300F67" w:rsidP="00300F6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rsidR="00B95A07" w:rsidRPr="00B95A07" w:rsidRDefault="00B95A07" w:rsidP="00B95A07">
      <w:pPr>
        <w:autoSpaceDN/>
        <w:jc w:val="both"/>
        <w:textAlignment w:val="auto"/>
        <w:rPr>
          <w:rFonts w:ascii="標楷體" w:eastAsia="標楷體" w:hAnsi="標楷體"/>
          <w:b/>
          <w:bCs/>
          <w:kern w:val="2"/>
          <w:sz w:val="32"/>
          <w:szCs w:val="32"/>
        </w:rPr>
      </w:pPr>
      <w:bookmarkStart w:id="6" w:name="_Toc126576804"/>
      <w:r w:rsidRPr="00B95A07">
        <w:rPr>
          <w:rFonts w:ascii="標楷體" w:eastAsia="標楷體" w:hAnsi="標楷體"/>
          <w:b/>
          <w:bCs/>
          <w:kern w:val="2"/>
          <w:sz w:val="32"/>
          <w:szCs w:val="32"/>
        </w:rPr>
        <w:br w:type="page"/>
      </w:r>
    </w:p>
    <w:p w:rsidR="00B95A07" w:rsidRPr="00B95A07" w:rsidRDefault="00B95A07" w:rsidP="00EA4DFA">
      <w:pPr>
        <w:widowControl w:val="0"/>
        <w:numPr>
          <w:ilvl w:val="0"/>
          <w:numId w:val="57"/>
        </w:numPr>
        <w:autoSpaceDN/>
        <w:spacing w:line="500" w:lineRule="exact"/>
        <w:jc w:val="both"/>
        <w:textAlignment w:val="auto"/>
        <w:outlineLvl w:val="1"/>
        <w:rPr>
          <w:rFonts w:ascii="標楷體" w:eastAsia="標楷體" w:hAnsi="標楷體"/>
          <w:b/>
          <w:bCs/>
          <w:kern w:val="2"/>
          <w:sz w:val="32"/>
          <w:szCs w:val="32"/>
        </w:rPr>
      </w:pPr>
      <w:bookmarkStart w:id="7" w:name="_Toc143873922"/>
      <w:bookmarkStart w:id="8" w:name="_Toc157095695"/>
      <w:bookmarkStart w:id="9" w:name="_Toc175833590"/>
      <w:r w:rsidRPr="00B95A07">
        <w:rPr>
          <w:rFonts w:ascii="標楷體" w:eastAsia="標楷體" w:hAnsi="標楷體" w:hint="eastAsia"/>
          <w:b/>
          <w:bCs/>
          <w:kern w:val="2"/>
          <w:sz w:val="32"/>
          <w:szCs w:val="32"/>
        </w:rPr>
        <w:t>預算案（3案）</w:t>
      </w:r>
      <w:bookmarkEnd w:id="6"/>
      <w:bookmarkEnd w:id="7"/>
      <w:bookmarkEnd w:id="8"/>
      <w:bookmarkEnd w:id="9"/>
    </w:p>
    <w:p w:rsidR="00B95A07" w:rsidRPr="00B95A07" w:rsidRDefault="00B95A07" w:rsidP="00B95A07">
      <w:pPr>
        <w:keepNext/>
        <w:spacing w:line="480" w:lineRule="exact"/>
        <w:ind w:leftChars="250" w:left="600"/>
        <w:jc w:val="both"/>
        <w:textAlignment w:val="auto"/>
        <w:outlineLvl w:val="2"/>
        <w:rPr>
          <w:rFonts w:ascii="標楷體" w:eastAsia="標楷體" w:hAnsi="標楷體"/>
          <w:b/>
          <w:bCs/>
          <w:sz w:val="28"/>
          <w:szCs w:val="28"/>
        </w:rPr>
      </w:pPr>
      <w:bookmarkStart w:id="10" w:name="_Toc157095696"/>
      <w:bookmarkStart w:id="11" w:name="_Toc175833591"/>
      <w:r w:rsidRPr="00B95A07">
        <w:rPr>
          <w:rFonts w:ascii="標楷體" w:eastAsia="標楷體" w:hAnsi="標楷體" w:hint="eastAsia"/>
          <w:b/>
          <w:bCs/>
          <w:sz w:val="28"/>
          <w:szCs w:val="28"/>
        </w:rPr>
        <w:t>(一)財團法人預算案（3案）</w:t>
      </w:r>
      <w:bookmarkEnd w:id="10"/>
      <w:bookmarkEnd w:id="11"/>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B95A07" w:rsidRPr="00B95A07" w:rsidTr="008D542F">
        <w:trPr>
          <w:trHeight w:val="490"/>
        </w:trPr>
        <w:tc>
          <w:tcPr>
            <w:tcW w:w="567"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序號</w:t>
            </w:r>
          </w:p>
        </w:tc>
        <w:tc>
          <w:tcPr>
            <w:tcW w:w="2127"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835"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審查會審竣</w:t>
            </w:r>
          </w:p>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日期及會次</w:t>
            </w:r>
          </w:p>
        </w:tc>
        <w:tc>
          <w:tcPr>
            <w:tcW w:w="1842"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r w:rsidRPr="00B95A07">
              <w:rPr>
                <w:rFonts w:ascii="標楷體" w:eastAsia="標楷體" w:hAnsi="標楷體" w:hint="eastAsia"/>
                <w:b/>
                <w:kern w:val="2"/>
                <w:szCs w:val="24"/>
              </w:rPr>
              <w:t>註</w:t>
            </w:r>
          </w:p>
        </w:tc>
      </w:tr>
      <w:tr w:rsidR="00B95A07" w:rsidRPr="00B95A07" w:rsidTr="008D542F">
        <w:trPr>
          <w:trHeight w:val="1835"/>
        </w:trPr>
        <w:tc>
          <w:tcPr>
            <w:tcW w:w="56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ind w:left="142"/>
              <w:jc w:val="both"/>
              <w:textAlignment w:val="auto"/>
              <w:rPr>
                <w:rFonts w:ascii="標楷體" w:eastAsia="標楷體" w:hAnsi="標楷體"/>
                <w:b/>
                <w:szCs w:val="24"/>
              </w:rPr>
            </w:pPr>
            <w:r w:rsidRPr="00B95A07">
              <w:rPr>
                <w:rFonts w:ascii="標楷體" w:eastAsia="標楷體" w:hAnsi="標楷體" w:hint="eastAsia"/>
                <w:b/>
                <w:szCs w:val="24"/>
              </w:rPr>
              <w:t>1</w:t>
            </w:r>
          </w:p>
        </w:tc>
        <w:tc>
          <w:tcPr>
            <w:tcW w:w="212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金融監督管理委員會函送財團法人台灣金融研訓院等7家財團法人111年度預算書案。</w:t>
            </w:r>
          </w:p>
        </w:tc>
        <w:tc>
          <w:tcPr>
            <w:tcW w:w="2835"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第10屆第4會期第2次院會（110.</w:t>
            </w:r>
            <w:r w:rsidRPr="00B95A07">
              <w:rPr>
                <w:rFonts w:ascii="標楷體" w:eastAsia="標楷體" w:hAnsi="標楷體"/>
                <w:kern w:val="2"/>
              </w:rPr>
              <w:t>9</w:t>
            </w:r>
            <w:r w:rsidRPr="00B95A07">
              <w:rPr>
                <w:rFonts w:ascii="標楷體" w:eastAsia="標楷體" w:hAnsi="標楷體" w:hint="eastAsia"/>
                <w:kern w:val="2"/>
              </w:rPr>
              <w:t>.</w:t>
            </w:r>
            <w:r w:rsidRPr="00B95A07">
              <w:rPr>
                <w:rFonts w:ascii="標楷體" w:eastAsia="標楷體" w:hAnsi="標楷體"/>
                <w:kern w:val="2"/>
              </w:rPr>
              <w:t>24</w:t>
            </w:r>
            <w:r w:rsidRPr="00B95A07">
              <w:rPr>
                <w:rFonts w:ascii="標楷體" w:eastAsia="標楷體" w:hAnsi="標楷體" w:hint="eastAsia"/>
                <w:kern w:val="2"/>
              </w:rPr>
              <w:t>）決定：「交財政委員會審查」</w:t>
            </w:r>
          </w:p>
          <w:p w:rsidR="00B95A07" w:rsidRPr="00B95A07" w:rsidRDefault="00B95A07" w:rsidP="00B95A07">
            <w:pPr>
              <w:widowControl w:val="0"/>
              <w:autoSpaceDN/>
              <w:spacing w:line="340" w:lineRule="exact"/>
              <w:jc w:val="both"/>
              <w:textAlignment w:val="auto"/>
              <w:rPr>
                <w:rFonts w:ascii="標楷體" w:eastAsia="標楷體" w:hAnsi="標楷體"/>
                <w:kern w:val="2"/>
              </w:rPr>
            </w:pPr>
          </w:p>
        </w:tc>
        <w:tc>
          <w:tcPr>
            <w:tcW w:w="2268" w:type="dxa"/>
            <w:tcBorders>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contextualSpacing/>
              <w:jc w:val="both"/>
              <w:textAlignment w:val="auto"/>
              <w:rPr>
                <w:rFonts w:ascii="標楷體" w:eastAsia="標楷體" w:hAnsi="標楷體"/>
                <w:kern w:val="2"/>
              </w:rPr>
            </w:pPr>
          </w:p>
        </w:tc>
        <w:tc>
          <w:tcPr>
            <w:tcW w:w="1842" w:type="dxa"/>
            <w:tcBorders>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kern w:val="2"/>
              </w:rPr>
              <w:t>尚未審查</w:t>
            </w:r>
          </w:p>
        </w:tc>
      </w:tr>
      <w:tr w:rsidR="00B95A07" w:rsidRPr="00B95A07" w:rsidTr="008D542F">
        <w:trPr>
          <w:trHeight w:val="1835"/>
        </w:trPr>
        <w:tc>
          <w:tcPr>
            <w:tcW w:w="56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ind w:left="142"/>
              <w:jc w:val="both"/>
              <w:textAlignment w:val="auto"/>
              <w:rPr>
                <w:rFonts w:ascii="標楷體" w:eastAsia="標楷體" w:hAnsi="標楷體"/>
                <w:b/>
                <w:szCs w:val="24"/>
              </w:rPr>
            </w:pPr>
            <w:r w:rsidRPr="00B95A07">
              <w:rPr>
                <w:rFonts w:ascii="標楷體" w:eastAsia="標楷體" w:hAnsi="標楷體" w:hint="eastAsia"/>
                <w:b/>
                <w:szCs w:val="24"/>
              </w:rPr>
              <w:t>2</w:t>
            </w:r>
          </w:p>
        </w:tc>
        <w:tc>
          <w:tcPr>
            <w:tcW w:w="212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金融監督管理委員會函送財團法人台灣金融研訓院等7家財團法人112年度預算書案。</w:t>
            </w:r>
          </w:p>
        </w:tc>
        <w:tc>
          <w:tcPr>
            <w:tcW w:w="2835" w:type="dxa"/>
            <w:tcBorders>
              <w:top w:val="single" w:sz="4" w:space="0" w:color="auto"/>
              <w:left w:val="single" w:sz="4" w:space="0" w:color="000000"/>
              <w:bottom w:val="single" w:sz="4" w:space="0" w:color="auto"/>
              <w:right w:val="single" w:sz="4" w:space="0" w:color="000000"/>
            </w:tcBorders>
            <w:shd w:val="clear" w:color="auto" w:fill="FFFFFF"/>
          </w:tcPr>
          <w:p w:rsidR="00B95A07" w:rsidRPr="00B95A07" w:rsidRDefault="00B95A07" w:rsidP="00B95A07">
            <w:pPr>
              <w:widowControl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szCs w:val="24"/>
              </w:rPr>
              <w:t>第10屆第6會期第2次院會(111.9.30)決定：「交財政委員會審查」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B95A07" w:rsidRPr="00B95A07" w:rsidTr="008D542F">
        <w:trPr>
          <w:trHeight w:val="1835"/>
        </w:trPr>
        <w:tc>
          <w:tcPr>
            <w:tcW w:w="567"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ind w:left="142"/>
              <w:jc w:val="both"/>
              <w:textAlignment w:val="auto"/>
              <w:rPr>
                <w:rFonts w:ascii="標楷體" w:eastAsia="標楷體" w:hAnsi="標楷體"/>
                <w:b/>
                <w:szCs w:val="24"/>
              </w:rPr>
            </w:pPr>
            <w:r w:rsidRPr="00B95A07">
              <w:rPr>
                <w:rFonts w:ascii="標楷體" w:eastAsia="標楷體" w:hAnsi="標楷體" w:hint="eastAsia"/>
                <w:b/>
                <w:szCs w:val="24"/>
              </w:rPr>
              <w:t>3</w:t>
            </w:r>
          </w:p>
        </w:tc>
        <w:tc>
          <w:tcPr>
            <w:tcW w:w="2127"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金融監督管理委員會函送財團法人台灣金融研訓院等7家財團法人113年度預算書案。</w:t>
            </w:r>
          </w:p>
        </w:tc>
        <w:tc>
          <w:tcPr>
            <w:tcW w:w="2835" w:type="dxa"/>
            <w:tcBorders>
              <w:top w:val="single" w:sz="4" w:space="0" w:color="auto"/>
              <w:left w:val="single" w:sz="4" w:space="0" w:color="000000"/>
              <w:bottom w:val="single" w:sz="12" w:space="0" w:color="auto"/>
              <w:right w:val="single" w:sz="4" w:space="0" w:color="000000"/>
            </w:tcBorders>
            <w:shd w:val="clear" w:color="auto" w:fill="FFFFFF"/>
          </w:tcPr>
          <w:p w:rsidR="00B95A07" w:rsidRPr="00B95A07" w:rsidRDefault="00B95A07" w:rsidP="00B95A07">
            <w:pPr>
              <w:widowControl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第10屆第8會期第2次院會(112.10.3)決定：「交財政委員會審查」</w:t>
            </w:r>
          </w:p>
        </w:tc>
        <w:tc>
          <w:tcPr>
            <w:tcW w:w="2268" w:type="dxa"/>
            <w:tcBorders>
              <w:top w:val="single" w:sz="4" w:space="0" w:color="auto"/>
              <w:left w:val="single" w:sz="4" w:space="0" w:color="000000"/>
              <w:bottom w:val="single" w:sz="12"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bl>
    <w:p w:rsidR="00B95A07" w:rsidRPr="00B95A07" w:rsidRDefault="00B95A07" w:rsidP="00B95A07">
      <w:pPr>
        <w:widowControl w:val="0"/>
        <w:autoSpaceDN/>
        <w:jc w:val="both"/>
        <w:textAlignment w:val="auto"/>
        <w:rPr>
          <w:rFonts w:ascii="標楷體" w:eastAsia="標楷體" w:hAnsi="標楷體"/>
          <w:b/>
          <w:kern w:val="2"/>
          <w:sz w:val="32"/>
          <w:szCs w:val="32"/>
        </w:rPr>
      </w:pPr>
      <w:r w:rsidRPr="00B95A07">
        <w:rPr>
          <w:rFonts w:ascii="標楷體" w:eastAsia="標楷體" w:hAnsi="標楷體"/>
          <w:b/>
          <w:kern w:val="2"/>
          <w:sz w:val="32"/>
          <w:szCs w:val="32"/>
        </w:rPr>
        <w:br w:type="page"/>
      </w:r>
    </w:p>
    <w:p w:rsidR="00B95A07" w:rsidRPr="00B95A07" w:rsidRDefault="00B95A07" w:rsidP="00B95A07">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2" w:name="_Toc126576808"/>
      <w:bookmarkStart w:id="13" w:name="_Toc143873925"/>
      <w:bookmarkStart w:id="14" w:name="_Toc157095698"/>
      <w:bookmarkStart w:id="15" w:name="_Toc175833592"/>
      <w:r w:rsidRPr="00B95A07">
        <w:rPr>
          <w:rFonts w:ascii="標楷體" w:eastAsia="標楷體" w:hAnsi="標楷體" w:hint="eastAsia"/>
          <w:b/>
          <w:bCs/>
          <w:kern w:val="2"/>
          <w:sz w:val="32"/>
          <w:szCs w:val="32"/>
        </w:rPr>
        <w:t>三、動支第二預備金案（</w:t>
      </w:r>
      <w:r w:rsidR="0034494F">
        <w:rPr>
          <w:rFonts w:ascii="標楷體" w:eastAsia="標楷體" w:hAnsi="標楷體" w:hint="eastAsia"/>
          <w:b/>
          <w:bCs/>
          <w:kern w:val="2"/>
          <w:sz w:val="32"/>
          <w:szCs w:val="32"/>
        </w:rPr>
        <w:t>63</w:t>
      </w:r>
      <w:r w:rsidRPr="00B95A07">
        <w:rPr>
          <w:rFonts w:ascii="標楷體" w:eastAsia="標楷體" w:hAnsi="標楷體" w:hint="eastAsia"/>
          <w:b/>
          <w:bCs/>
          <w:kern w:val="2"/>
          <w:sz w:val="32"/>
          <w:szCs w:val="32"/>
        </w:rPr>
        <w:t>案）</w:t>
      </w:r>
      <w:bookmarkEnd w:id="12"/>
      <w:bookmarkEnd w:id="13"/>
      <w:bookmarkEnd w:id="14"/>
      <w:bookmarkEnd w:id="15"/>
    </w:p>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563"/>
        <w:gridCol w:w="4640"/>
        <w:gridCol w:w="2674"/>
        <w:gridCol w:w="1616"/>
      </w:tblGrid>
      <w:tr w:rsidR="00B95A07" w:rsidRPr="00B95A07" w:rsidTr="008D542F">
        <w:trPr>
          <w:trHeight w:val="482"/>
        </w:trPr>
        <w:tc>
          <w:tcPr>
            <w:tcW w:w="56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6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7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spacing w:val="30"/>
                <w:kern w:val="2"/>
                <w:szCs w:val="24"/>
              </w:rPr>
            </w:pPr>
            <w:r w:rsidRPr="00B95A07">
              <w:rPr>
                <w:rFonts w:ascii="標楷體" w:eastAsia="標楷體" w:hAnsi="標楷體"/>
                <w:b/>
                <w:bCs/>
                <w:spacing w:val="70"/>
                <w:kern w:val="2"/>
                <w:szCs w:val="24"/>
              </w:rPr>
              <w:t>院會交付</w:t>
            </w:r>
            <w:r w:rsidRPr="00B95A07">
              <w:rPr>
                <w:rFonts w:ascii="標楷體" w:eastAsia="標楷體" w:hAnsi="標楷體" w:hint="eastAsia"/>
                <w:b/>
                <w:bCs/>
                <w:spacing w:val="30"/>
                <w:kern w:val="2"/>
                <w:szCs w:val="24"/>
              </w:rPr>
              <w:t>日</w:t>
            </w:r>
            <w:r w:rsidRPr="00B95A07">
              <w:rPr>
                <w:rFonts w:ascii="標楷體" w:eastAsia="標楷體" w:hAnsi="標楷體"/>
                <w:b/>
                <w:bCs/>
                <w:spacing w:val="30"/>
                <w:kern w:val="2"/>
                <w:szCs w:val="24"/>
              </w:rPr>
              <w:t>期</w:t>
            </w:r>
          </w:p>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bCs/>
                <w:spacing w:val="30"/>
                <w:kern w:val="2"/>
                <w:szCs w:val="24"/>
              </w:rPr>
              <w:t>及</w:t>
            </w:r>
            <w:r w:rsidRPr="00B95A07">
              <w:rPr>
                <w:rFonts w:ascii="標楷體" w:eastAsia="標楷體" w:hAnsi="標楷體"/>
                <w:b/>
                <w:bCs/>
                <w:spacing w:val="30"/>
                <w:kern w:val="2"/>
                <w:szCs w:val="24"/>
              </w:rPr>
              <w:t>會</w:t>
            </w:r>
            <w:r w:rsidRPr="00B95A07">
              <w:rPr>
                <w:rFonts w:ascii="標楷體" w:eastAsia="標楷體" w:hAnsi="標楷體"/>
                <w:b/>
                <w:spacing w:val="30"/>
                <w:kern w:val="2"/>
                <w:szCs w:val="24"/>
              </w:rPr>
              <w:t>次</w:t>
            </w:r>
          </w:p>
        </w:tc>
        <w:tc>
          <w:tcPr>
            <w:tcW w:w="161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B95A07" w:rsidRPr="00B95A07" w:rsidTr="008D542F">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w:t>
            </w:r>
            <w:r w:rsidRPr="00B95A07">
              <w:rPr>
                <w:rFonts w:ascii="標楷體" w:eastAsia="標楷體" w:hAnsi="標楷體" w:hint="eastAsia"/>
                <w:kern w:val="2"/>
                <w:szCs w:val="24"/>
              </w:rPr>
              <w:t>92</w:t>
            </w:r>
            <w:r w:rsidRPr="00B95A07">
              <w:rPr>
                <w:rFonts w:ascii="標楷體" w:eastAsia="標楷體" w:hAnsi="標楷體"/>
                <w:kern w:val="2"/>
                <w:szCs w:val="24"/>
              </w:rPr>
              <w:t>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第5屆第5會期第1次院會（93.2.6）決定：「交預算及決算委員會會同有關委員會審查」</w:t>
            </w:r>
          </w:p>
        </w:tc>
        <w:tc>
          <w:tcPr>
            <w:tcW w:w="161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第5屆第3會期第12次院會（92.5.16）決定：「交預算及決算、內政及民族兩委員會審查」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第5屆第4會期第2次院會（92.9.23）決定：「交預算及決算、法制兩委員會審查」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第5屆第4會期第4次院會（92.10.3）決定：「交預算及決算、外交及僑務兩委員會審查」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第5屆第4會期第5次院會（92.10.14）決定：「交預算及決算、司法兩委員會審查」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行政院函送第二預備金動支數額機關別表，為內政部消防署為建置空中消防隊籌備處與特種搜救隊南部及北部分隊需要，動支92年度中央政府總預算第二預備金8,453萬1,000元支應案。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行政院函送第二預備金動支數額機關別表，為法務部為辦理「法院與檢察機關共同建置大型贓證物庫計畫」需要，動支92年度中央政府總預算第二預備金6,827萬5,000元支應案。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第5屆第4會期第6次院會（92.10.17）決定：「交預算及決算、司法兩委員會審查」</w:t>
            </w:r>
          </w:p>
        </w:tc>
        <w:tc>
          <w:tcPr>
            <w:tcW w:w="16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行政院函送第二預備金動支數額機關別表，為行政院衛生署為提升澎湖地區醫療水準，所需增加興建澎湖醫療大樓工程經費，動支92年度中央政府總預算第二預備金7,000萬元支應案。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第5屆第4會期第6次院會（92.10.17）決定：「交預算及決算、衛生環境及社會福利兩委員會審查」</w:t>
            </w:r>
          </w:p>
        </w:tc>
        <w:tc>
          <w:tcPr>
            <w:tcW w:w="16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行政院函送第二預備金動支數額機關別表，為內政部消防署因應狹窄巷弄火災搶救，充實各縣市消防車輛裝備器材需要，動支92年度中央政府總預算第二預備金1億3,500萬元支應案。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第5屆第4會期第16次院會（92.12.19）決定：「交預算及決算、內政及民族兩委員會審查」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2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行政院函送第二預備金動支數額機關別表，為財政部國有財產局為依法繳納國有財產賦稅，92年度預算不敷，動支92年度中央政府總預算第二預備金6,900萬元支應案。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第5屆第4會期第19次院會（93.1.9）決定：「交預算及決算、財政兩委員會審查」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22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送達案件較預計為少，部分經費毋須支用，註銷2億0,600萬元，爰修正動支數為1億2,440萬3,000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noProof/>
                <w:kern w:val="2"/>
                <w:szCs w:val="24"/>
              </w:rPr>
              <mc:AlternateContent>
                <mc:Choice Requires="wps">
                  <w:drawing>
                    <wp:anchor distT="0" distB="0" distL="114300" distR="114300" simplePos="0" relativeHeight="251712512" behindDoc="0" locked="0" layoutInCell="1" allowOverlap="1" wp14:anchorId="5730962D" wp14:editId="7DFE1536">
                      <wp:simplePos x="0" y="0"/>
                      <wp:positionH relativeFrom="column">
                        <wp:posOffset>1721485</wp:posOffset>
                      </wp:positionH>
                      <wp:positionV relativeFrom="paragraph">
                        <wp:posOffset>1303020</wp:posOffset>
                      </wp:positionV>
                      <wp:extent cx="0" cy="0"/>
                      <wp:effectExtent l="0" t="0" r="0" b="0"/>
                      <wp:wrapNone/>
                      <wp:docPr id="5" name="直線接點 5"/>
                      <wp:cNvGraphicFramePr/>
                      <a:graphic xmlns:a="http://schemas.openxmlformats.org/drawingml/2006/main">
                        <a:graphicData uri="http://schemas.microsoft.com/office/word/2010/wordprocessingShape">
                          <wps:wsp>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6B1BD49" id="直線接點 5"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02.6pt" to="135.55pt,10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"/>
                  </w:pict>
                </mc:Fallback>
              </mc:AlternateContent>
            </w:r>
            <w:r w:rsidRPr="00B95A07">
              <w:rPr>
                <w:rFonts w:ascii="標楷體" w:eastAsia="標楷體" w:hAnsi="標楷體"/>
                <w:kern w:val="2"/>
                <w:szCs w:val="24"/>
              </w:rPr>
              <w:t>第5屆第4會期第19次院會（93.1.9）決定：「交預算及決算、司法兩委員會審查」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954"/>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第5屆第5會期第1次院會（93.2.6）決定：「交預算及決算、經濟及能源兩委員會審查」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279"/>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行政院函請審議「93年度中央政府總預算第二預備金動支數額表」案。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第6屆第1會期第2次院會（94.3.4）決定：「交預算及決算委員會會同有關委員會審查」</w:t>
            </w:r>
          </w:p>
        </w:tc>
        <w:tc>
          <w:tcPr>
            <w:tcW w:w="1616" w:type="dxa"/>
            <w:vMerge w:val="restart"/>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本會</w:t>
            </w:r>
            <w:r w:rsidRPr="00B95A07">
              <w:rPr>
                <w:rFonts w:ascii="標楷體" w:eastAsia="標楷體" w:hAnsi="標楷體"/>
                <w:kern w:val="2"/>
                <w:szCs w:val="24"/>
              </w:rPr>
              <w:t>會同</w:t>
            </w:r>
            <w:r w:rsidRPr="00B95A07">
              <w:rPr>
                <w:rFonts w:ascii="標楷體" w:eastAsia="標楷體" w:hAnsi="標楷體" w:hint="eastAsia"/>
                <w:kern w:val="2"/>
                <w:szCs w:val="24"/>
              </w:rPr>
              <w:t>相</w:t>
            </w:r>
            <w:r w:rsidRPr="00B95A07">
              <w:rPr>
                <w:rFonts w:ascii="標楷體" w:eastAsia="標楷體" w:hAnsi="標楷體"/>
                <w:kern w:val="2"/>
                <w:szCs w:val="24"/>
              </w:rPr>
              <w:t>關委員會舉行第1次聯席會</w:t>
            </w:r>
            <w:r w:rsidRPr="00B95A07">
              <w:rPr>
                <w:rFonts w:ascii="標楷體" w:eastAsia="標楷體" w:hAnsi="標楷體" w:hint="eastAsia"/>
                <w:kern w:val="2"/>
                <w:szCs w:val="24"/>
              </w:rPr>
              <w:t>議(</w:t>
            </w:r>
            <w:r w:rsidRPr="00B95A07">
              <w:rPr>
                <w:rFonts w:ascii="標楷體" w:eastAsia="標楷體" w:hAnsi="標楷體"/>
                <w:kern w:val="2"/>
                <w:szCs w:val="24"/>
              </w:rPr>
              <w:t>94.5.26</w:t>
            </w:r>
            <w:r w:rsidRPr="00B95A07">
              <w:rPr>
                <w:rFonts w:ascii="標楷體" w:eastAsia="標楷體" w:hAnsi="標楷體" w:hint="eastAsia"/>
                <w:kern w:val="2"/>
                <w:szCs w:val="24"/>
              </w:rPr>
              <w:t>)</w:t>
            </w:r>
            <w:r w:rsidRPr="00B95A07">
              <w:rPr>
                <w:rFonts w:ascii="標楷體" w:eastAsia="標楷體" w:hAnsi="標楷體"/>
                <w:kern w:val="2"/>
                <w:szCs w:val="24"/>
              </w:rPr>
              <w:t>，計27案，因法定人數不足，延會。</w:t>
            </w:r>
          </w:p>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noProof/>
                <w:kern w:val="2"/>
                <w:szCs w:val="24"/>
              </w:rPr>
              <mc:AlternateContent>
                <mc:Choice Requires="wps">
                  <w:drawing>
                    <wp:anchor distT="0" distB="0" distL="114300" distR="114300" simplePos="0" relativeHeight="251711488" behindDoc="0" locked="0" layoutInCell="1" allowOverlap="1" wp14:anchorId="1780AE42" wp14:editId="3EA9D459">
                      <wp:simplePos x="0" y="0"/>
                      <wp:positionH relativeFrom="column">
                        <wp:posOffset>-24765</wp:posOffset>
                      </wp:positionH>
                      <wp:positionV relativeFrom="paragraph">
                        <wp:posOffset>8840470</wp:posOffset>
                      </wp:positionV>
                      <wp:extent cx="1341120" cy="15240"/>
                      <wp:effectExtent l="0" t="0" r="30480" b="22860"/>
                      <wp:wrapNone/>
                      <wp:docPr id="22" name="直線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56431F7" id="直線接點 22" o:spid="_x0000_s1026" style="position:absolute;flip: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">
                      <o:lock v:ext="edit" shapetype="f"/>
                    </v:line>
                  </w:pict>
                </mc:Fallback>
              </mc:AlternateContent>
            </w:r>
          </w:p>
        </w:tc>
      </w:tr>
      <w:tr w:rsidR="00B95A07" w:rsidRPr="00B95A07" w:rsidTr="008D542F">
        <w:trPr>
          <w:cantSplit/>
          <w:trHeight w:val="158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第5屆第5會期第11次院會（93.4.9）決定：「交預算及決算、內政及民族兩委員會審查」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70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第5屆第6會期第3次院會（93.9.24）決定：「交預算及決算、內政及民族兩委員會審查」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95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第5屆第6會期第4次院會（93.10.1）決定：「交預算及決算、內政及民族兩委員會審查」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65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第5屆第6會期第10次院會（93.12.14）決定：「交預算及決算、內政及民族兩委員會審查」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2254"/>
        </w:trPr>
        <w:tc>
          <w:tcPr>
            <w:tcW w:w="563"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674"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第5屆第6會期第14次院會（94.1.7）決定：「交預算及決算、內政及民族兩委員會審查」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行政院函送第二預備金動支數額機關別表，有關外交部因辦理駐紐約辦事處購置新館舍計畫不敷裝修經費，動支本（93）年度中央政府總預算第二預備金2億2,547萬9,000元支應案。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第5屆第6會期第14次院會（94.1.7）決定：「交預算及決算、外交及國防兩委員會審查」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51"/>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第5屆第6會期第15次院會（94.1.14）決定：「交預算及決算、外交及僑務兩委員會審查」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第5屆第6會期第6次院會（93.10.15）決定：「交預算及決算、科技及資訊兩委員會審查」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行政院函送第二預備金動支數額機關別表，有關農業委員會為因應農業金融局成立，93年度所需各項業務運作經費1億4,493萬元，動支93年度中央政府總預算第二預備金支應案。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第5屆第6會期第8次院會（93.10.29）決定：「交預算及決算、經濟及能源兩委員會審查」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行政院函送第二預備金動支數額機關別表，有關經濟部所屬水利署辦理「新十大建設－平地水庫海淡廠計畫」前置作業所需經費5,000萬元，動支93年度中央政府總預算第二預備金支應案。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行政院函送第二預備金動支數額機關別表，有關經濟部為紓解國內砂石短期供需失衡，辦理進口碎石差價補助措施，所需經費動支93年度中央政府總預算第二預備金7,950萬元支應案。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第5屆第6會期第10次院會（93.12.14）決定：「交預算及決算、經濟及能源兩委員會審查」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第5屆第6會期第15次院會（94.1.14）決定：「交預算及決算、經濟及能源兩委員會審查」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83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第5屆第6會期第7次院會（93.10.22）決定：「交預算及決算、教育及文化兩委員會審查」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第5屆第6會期第14次院會（94.1.7）決定：「交預算及決算、教育及文化兩委員會審查」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23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行政院函送第二預備金動支數額機關別表，有關交通部辦理「擴大公共建設投資計畫」前置作業所需經費1億6,600萬元，動支93年度中央政府總預算第二預備金支應案。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第5屆第6會期第8次院會（93.10.29）決定：「交預算及決算、交通兩委員會審查」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56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行政院函送第二預備金動支數額機關別表，有關司法院依法律扶助法第6條第2項規定，捐助財團法人法律扶助基金會創立基金5億元，動支93年度中央政府總預算第二預備金支應案。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第5屆第5會期第10次院會（93.4.2）決定：「交預算及決算、司法兩委員會審查」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67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noProof/>
                <w:kern w:val="2"/>
                <w:szCs w:val="24"/>
              </w:rPr>
            </w:pPr>
            <w:r w:rsidRPr="00B95A07">
              <w:rPr>
                <w:rFonts w:ascii="標楷體" w:eastAsia="標楷體" w:hAnsi="標楷體"/>
                <w:kern w:val="2"/>
                <w:szCs w:val="24"/>
              </w:rPr>
              <w:t>第5屆第6會期第12次院會（93.12.24）決定：「交預算及決算、司法兩委員會審查」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488"/>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第5屆第5會期第17次院會（93.5.21）決定：「交預算及決算、司法兩委員會審查」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826"/>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第5屆第6會期第9次院會（93.11.5）決定：「交預算及決算、法制兩委員會審查」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223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第5屆第6會期第12次院會（93.12.24）決定：「交預算及決算、法制兩委員會，併前案審查」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74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行政院函送第二預備金動支數額機關別表，有關行政院勞工委員會補助職業工會、漁會代辦勞工保險行政事務費2億9,743萬2,000元，動支93年度中央政府總預算第二預備金支應案。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第5屆第5會期第8次院會（93.3.23）決定：「交預算及決算、衛生環境及社會福利兩委員會審查」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74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918"/>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第5屆第6會期第3次院會（93.9.24）決定：「交預算及決算、衛生環境及社會福利兩委員會審查」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Height w:val="167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r>
      <w:tr w:rsidR="00B95A07" w:rsidRPr="00B95A07" w:rsidTr="008D542F">
        <w:trPr>
          <w:cantSplit/>
        </w:trPr>
        <w:tc>
          <w:tcPr>
            <w:tcW w:w="56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行政院函請審議「94年度中央政府總預算第二預備金動支數額表」案。</w:t>
            </w:r>
          </w:p>
        </w:tc>
        <w:tc>
          <w:tcPr>
            <w:tcW w:w="267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第6屆第3會期第2次院會（95.2.24）決定：「交預算及決算委員會會同有關委員會審查」</w:t>
            </w:r>
          </w:p>
        </w:tc>
        <w:tc>
          <w:tcPr>
            <w:tcW w:w="161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Height w:val="1996"/>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第6屆第1會期第8次院會（94.4.15）決定：「交預算及決算、內政及民族兩委員會審查」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Height w:val="220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第6屆第1會期第13次院會（94.5.20）決定：「交預算及決算、內政及民族兩委員會審查」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Height w:val="15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第6屆第1會期第14次院會（94.5.27）決定：「交預算及決算、內政及民族兩委員會審查」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Height w:val="212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第6屆第2會期第3次院會（94.9.23）決定：「交預算及決算、內政及民族兩委員會審查」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第6屆第2會期第3次院會（94.9.23）決定：「交預算及決算、內政及民族兩委員會審查」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Height w:val="144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行政院函送第二預備金動支數額機關別表，有關經濟部參加「2005年日本愛知縣萬國博覽會」所需經費7,500萬元，動支本（94）年度中央政府總預算第二預備金支應案。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第6屆第1會期第6次院會（94.4.1）決定：「交預算及決算、經濟及能源兩委員會審查」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Height w:val="163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行政院函送第二預備金動支數額機關別表，有關行政院體育委員會為輔導高雄市政府辦理2009年世界運動會，所需經費1億4,968萬元，動支94年度中央政府總預算第二預備金支應案。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第6屆第1會期第14次院會（94.5.27）決定：「交預算及決算、教育及文化兩委員會審查」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Height w:val="1539"/>
        </w:trPr>
        <w:tc>
          <w:tcPr>
            <w:tcW w:w="56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行政院函送第二預備金動支數額機關別表，有關第1屆任務型國民大會代表集會期間所需經費1億1,666萬6,000元，動支本（94）年度中央政府總預算第二預備金支應案。</w:t>
            </w:r>
          </w:p>
        </w:tc>
        <w:tc>
          <w:tcPr>
            <w:tcW w:w="2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第6屆第1會期第13次院會（94.5.20）決定：「交預算及決算、法制兩委員會審查」</w:t>
            </w:r>
          </w:p>
        </w:tc>
        <w:tc>
          <w:tcPr>
            <w:tcW w:w="161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cantSplit/>
          <w:trHeight w:val="1145"/>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決定：「交財政、內政委員會審查」</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bCs/>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決定：「交財政、社會福利及衛生環境委員會審查」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bCs/>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bCs/>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行政院函為中央選舉委員會為辦理憲法修正案公民複決，動支111年度中央政府總預算第二預備金5億9</w:t>
            </w:r>
            <w:r w:rsidR="00384765">
              <w:rPr>
                <w:rFonts w:ascii="標楷體" w:eastAsia="標楷體" w:hAnsi="標楷體"/>
                <w:kern w:val="2"/>
                <w:szCs w:val="24"/>
              </w:rPr>
              <w:t>,</w:t>
            </w:r>
            <w:r w:rsidR="00384765">
              <w:rPr>
                <w:rFonts w:ascii="標楷體" w:eastAsia="標楷體" w:hAnsi="標楷體" w:hint="eastAsia"/>
                <w:kern w:val="2"/>
                <w:szCs w:val="24"/>
              </w:rPr>
              <w:t>55</w:t>
            </w:r>
            <w:r w:rsidRPr="00B95A07">
              <w:rPr>
                <w:rFonts w:ascii="標楷體" w:eastAsia="標楷體" w:hAnsi="標楷體" w:hint="eastAsia"/>
                <w:kern w:val="2"/>
                <w:szCs w:val="24"/>
              </w:rPr>
              <w:t>0萬3千元支應，茲檢送第二預備金動支數額機關別表案。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bCs/>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行政院函為該院辦理數位發展部成立後之人事、業務及設備購置等經費2億3,185萬8,000元，動支111年度中央政府總預算第二預備金支應，茲檢送第二預備金動支數額機關別表案。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w:t>
            </w:r>
            <w:r w:rsidRPr="00B95A07">
              <w:rPr>
                <w:rFonts w:ascii="標楷體" w:eastAsia="標楷體" w:hAnsi="標楷體"/>
                <w:kern w:val="2"/>
                <w:szCs w:val="24"/>
              </w:rPr>
              <w:t>)</w:t>
            </w:r>
            <w:r w:rsidRPr="00B95A07">
              <w:rPr>
                <w:rFonts w:ascii="標楷體" w:eastAsia="標楷體" w:hAnsi="標楷體" w:hint="eastAsia"/>
                <w:kern w:val="2"/>
                <w:szCs w:val="24"/>
              </w:rPr>
              <w:t>決定：「交財政、交通委員會兩審查」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第10屆第6會期第15次院會(111.12.9)決定：「交財政、交通委員會兩審查」</w:t>
            </w:r>
            <w:r w:rsidRPr="00B95A07">
              <w:rPr>
                <w:rFonts w:ascii="標楷體" w:eastAsia="標楷體" w:hAnsi="標楷體" w:hint="eastAsia"/>
                <w:kern w:val="2"/>
                <w:szCs w:val="24"/>
              </w:rPr>
              <w:tab/>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bCs/>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行政院函請審議「111年度中央政府總預算第二預備金動支數額表」案。</w:t>
            </w:r>
          </w:p>
        </w:tc>
        <w:tc>
          <w:tcPr>
            <w:tcW w:w="267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6</w:t>
            </w:r>
            <w:r w:rsidRPr="00B95A07">
              <w:rPr>
                <w:rFonts w:ascii="標楷體" w:eastAsia="標楷體" w:hAnsi="標楷體" w:hint="eastAsia"/>
                <w:kern w:val="2"/>
                <w:szCs w:val="24"/>
              </w:rPr>
              <w:t>次院會（11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）決定：「交財政委員會會同有關委員會審查」</w:t>
            </w:r>
          </w:p>
        </w:tc>
        <w:tc>
          <w:tcPr>
            <w:tcW w:w="161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45"/>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行政院函為國家通訊傳播委員會辦理建置強化杜絕境外詐騙電話相關設備所需經費不敷，動支112年度中央政府總預算第二預備金1億350萬元支應，茲檢送第二預備金動支數額機關別表案。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第10屆第8會期第4次院會（112.10.20）決定：「交財政、交通委員會審查」</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臺灣高等檢察署辦理「新世代打擊詐欺策略行動綱領1.5版」之購（建）置偵查軟硬體設備與資訊系統等所需經費不敷，動支112年度中央政府總預算第二預備金6,856萬1,000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第10屆第8會期第4次院會（112.10.20）決定：「交財政、司法及法制委員會審查」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調查局辦理「新世代打擊詐欺策略行動綱領1.5版」之購置蒐證器材暨偵蒐鑑識系統等所需經費不敷，動支112年度中央政府總預算第二預備金1億9,284萬5千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第10屆第8會期第5次院會（112.10.27）決定：「交財政、司法及法制委員會審查」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BC1866">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內政部警政署辦理「新世代打擊詐欺策略行動綱領1.5版」之反詐騙宣導及汰購科技偵查設備等所需經費不敷，動支112年度中央政府總預算第二預備金3億9,267萬7,000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第10屆第8會期第5次院會（112.10.27）決定：「交財政、內政委員會審查」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45"/>
        </w:trPr>
        <w:tc>
          <w:tcPr>
            <w:tcW w:w="56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r w:rsidRPr="00B95A07">
              <w:rPr>
                <w:rFonts w:ascii="標楷體" w:eastAsia="標楷體" w:hAnsi="標楷體"/>
                <w:kern w:val="2"/>
                <w:szCs w:val="24"/>
              </w:rPr>
              <w:t>112年度中央政府總預算第二預備金動支數額表」案</w:t>
            </w:r>
            <w:r w:rsidRPr="00B95A07">
              <w:rPr>
                <w:rFonts w:ascii="標楷體" w:eastAsia="標楷體" w:hAnsi="標楷體" w:hint="eastAsia"/>
                <w:kern w:val="2"/>
                <w:szCs w:val="24"/>
              </w:rPr>
              <w:t>。</w:t>
            </w:r>
          </w:p>
        </w:tc>
        <w:tc>
          <w:tcPr>
            <w:tcW w:w="267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1</w:t>
            </w:r>
            <w:r w:rsidRPr="00B95A07">
              <w:rPr>
                <w:rFonts w:ascii="標楷體" w:eastAsia="標楷體" w:hAnsi="標楷體" w:hint="eastAsia"/>
                <w:kern w:val="2"/>
                <w:szCs w:val="24"/>
              </w:rPr>
              <w:t>屆第</w:t>
            </w:r>
            <w:r w:rsidRPr="00B95A07">
              <w:rPr>
                <w:rFonts w:ascii="標楷體" w:eastAsia="標楷體" w:hAnsi="標楷體"/>
                <w:kern w:val="2"/>
                <w:szCs w:val="24"/>
              </w:rPr>
              <w:t>1</w:t>
            </w:r>
            <w:r w:rsidRPr="00B95A07">
              <w:rPr>
                <w:rFonts w:ascii="標楷體" w:eastAsia="標楷體" w:hAnsi="標楷體" w:hint="eastAsia"/>
                <w:kern w:val="2"/>
                <w:szCs w:val="24"/>
              </w:rPr>
              <w:t>會期第</w:t>
            </w:r>
            <w:r w:rsidRPr="00B95A07">
              <w:rPr>
                <w:rFonts w:ascii="標楷體" w:eastAsia="標楷體" w:hAnsi="標楷體"/>
                <w:kern w:val="2"/>
                <w:szCs w:val="24"/>
              </w:rPr>
              <w:t>3</w:t>
            </w:r>
            <w:r w:rsidRPr="00B95A07">
              <w:rPr>
                <w:rFonts w:ascii="標楷體" w:eastAsia="標楷體" w:hAnsi="標楷體" w:hint="eastAsia"/>
                <w:kern w:val="2"/>
                <w:szCs w:val="24"/>
              </w:rPr>
              <w:t>次院會（11</w:t>
            </w:r>
            <w:r w:rsidRPr="00B95A07">
              <w:rPr>
                <w:rFonts w:ascii="標楷體" w:eastAsia="標楷體" w:hAnsi="標楷體"/>
                <w:kern w:val="2"/>
                <w:szCs w:val="24"/>
              </w:rPr>
              <w:t>3</w:t>
            </w:r>
            <w:r w:rsidRPr="00B95A07">
              <w:rPr>
                <w:rFonts w:ascii="標楷體" w:eastAsia="標楷體" w:hAnsi="標楷體" w:hint="eastAsia"/>
                <w:kern w:val="2"/>
                <w:szCs w:val="24"/>
              </w:rPr>
              <w:t>.3.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）決定：「交財政委員會會同有關委員會審查」</w:t>
            </w:r>
            <w:r w:rsidRPr="00B95A07">
              <w:rPr>
                <w:rFonts w:ascii="標楷體" w:eastAsia="標楷體" w:hAnsi="標楷體" w:hint="eastAsia"/>
                <w:kern w:val="2"/>
                <w:szCs w:val="24"/>
              </w:rPr>
              <w:tab/>
            </w:r>
          </w:p>
        </w:tc>
        <w:tc>
          <w:tcPr>
            <w:tcW w:w="161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rsidR="00B95A07" w:rsidRPr="00B95A07" w:rsidRDefault="00B95A07" w:rsidP="00BC1866">
      <w:pPr>
        <w:widowControl w:val="0"/>
        <w:pBdr>
          <w:top w:val="single" w:sz="12" w:space="1" w:color="auto"/>
        </w:pBdr>
        <w:autoSpaceDN/>
        <w:jc w:val="both"/>
        <w:textAlignment w:val="auto"/>
        <w:rPr>
          <w:rFonts w:ascii="標楷體" w:eastAsia="標楷體" w:hAnsi="標楷體"/>
          <w:b/>
          <w:bCs/>
          <w:spacing w:val="-20"/>
          <w:kern w:val="2"/>
          <w:sz w:val="32"/>
          <w:szCs w:val="32"/>
        </w:rPr>
      </w:pPr>
      <w:r w:rsidRPr="00B95A07">
        <w:rPr>
          <w:rFonts w:ascii="標楷體" w:eastAsia="標楷體" w:hAnsi="標楷體"/>
          <w:b/>
          <w:bCs/>
          <w:spacing w:val="-20"/>
          <w:kern w:val="2"/>
          <w:sz w:val="32"/>
          <w:szCs w:val="32"/>
        </w:rPr>
        <w:br w:type="page"/>
      </w:r>
    </w:p>
    <w:p w:rsidR="00B95A07" w:rsidRPr="00B95A07" w:rsidRDefault="00B95A07" w:rsidP="00B95A07">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6" w:name="_Toc126576809"/>
      <w:bookmarkStart w:id="17" w:name="_Toc143873926"/>
      <w:bookmarkStart w:id="18" w:name="_Toc157095699"/>
      <w:bookmarkStart w:id="19" w:name="_Toc175833593"/>
      <w:r w:rsidRPr="00B95A07">
        <w:rPr>
          <w:rFonts w:ascii="標楷體" w:eastAsia="標楷體" w:hAnsi="標楷體" w:hint="eastAsia"/>
          <w:b/>
          <w:bCs/>
          <w:kern w:val="2"/>
          <w:sz w:val="32"/>
          <w:szCs w:val="32"/>
        </w:rPr>
        <w:t>四、決算案(</w:t>
      </w:r>
      <w:r w:rsidR="00460324">
        <w:rPr>
          <w:rFonts w:ascii="標楷體" w:eastAsia="標楷體" w:hAnsi="標楷體" w:hint="eastAsia"/>
          <w:b/>
          <w:bCs/>
          <w:kern w:val="2"/>
          <w:sz w:val="32"/>
          <w:szCs w:val="32"/>
        </w:rPr>
        <w:t>8</w:t>
      </w:r>
      <w:r w:rsidRPr="00B95A07">
        <w:rPr>
          <w:rFonts w:ascii="標楷體" w:eastAsia="標楷體" w:hAnsi="標楷體" w:hint="eastAsia"/>
          <w:b/>
          <w:bCs/>
          <w:kern w:val="2"/>
          <w:sz w:val="32"/>
          <w:szCs w:val="32"/>
        </w:rPr>
        <w:t>案)</w:t>
      </w:r>
      <w:bookmarkEnd w:id="16"/>
      <w:bookmarkEnd w:id="17"/>
      <w:bookmarkEnd w:id="18"/>
      <w:bookmarkEnd w:id="19"/>
    </w:p>
    <w:tbl>
      <w:tblPr>
        <w:tblW w:w="9918" w:type="dxa"/>
        <w:jc w:val="center"/>
        <w:tblLayout w:type="fixed"/>
        <w:tblCellMar>
          <w:left w:w="10" w:type="dxa"/>
          <w:right w:w="10" w:type="dxa"/>
        </w:tblCellMar>
        <w:tblLook w:val="0000" w:firstRow="0" w:lastRow="0" w:firstColumn="0" w:lastColumn="0" w:noHBand="0" w:noVBand="0"/>
      </w:tblPr>
      <w:tblGrid>
        <w:gridCol w:w="607"/>
        <w:gridCol w:w="4666"/>
        <w:gridCol w:w="2660"/>
        <w:gridCol w:w="1985"/>
      </w:tblGrid>
      <w:tr w:rsidR="00B95A07" w:rsidRPr="00B95A07" w:rsidTr="008D542F">
        <w:trPr>
          <w:trHeight w:val="482"/>
          <w:jc w:val="center"/>
        </w:trPr>
        <w:tc>
          <w:tcPr>
            <w:tcW w:w="60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66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B95A07" w:rsidRPr="00B95A07" w:rsidTr="008D542F">
        <w:trPr>
          <w:trHeight w:val="1160"/>
          <w:jc w:val="center"/>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1</w:t>
            </w:r>
          </w:p>
        </w:tc>
        <w:tc>
          <w:tcPr>
            <w:tcW w:w="4666"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審計部函送中央政府流域綜合治理計畫第1期特別預算截至103年度第3季執行情形審核報告案</w:t>
            </w:r>
          </w:p>
        </w:tc>
        <w:tc>
          <w:tcPr>
            <w:tcW w:w="2660"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第8屆第6會期第17次院會（104.1.9）決定：「交財政委員會審查」</w:t>
            </w:r>
          </w:p>
        </w:tc>
        <w:tc>
          <w:tcPr>
            <w:tcW w:w="198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B95A07" w:rsidRPr="00B95A07" w:rsidTr="008D542F">
        <w:trPr>
          <w:trHeight w:val="1063"/>
          <w:jc w:val="center"/>
        </w:trPr>
        <w:tc>
          <w:tcPr>
            <w:tcW w:w="60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2</w:t>
            </w:r>
          </w:p>
        </w:tc>
        <w:tc>
          <w:tcPr>
            <w:tcW w:w="466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審計部函送中華民國111年度中央政府總預算半年結算報告及查核報告案</w:t>
            </w:r>
          </w:p>
        </w:tc>
        <w:tc>
          <w:tcPr>
            <w:tcW w:w="266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6</w:t>
            </w:r>
            <w:r w:rsidRPr="00B95A07">
              <w:rPr>
                <w:rFonts w:ascii="標楷體" w:eastAsia="標楷體" w:hAnsi="標楷體"/>
                <w:kern w:val="2"/>
                <w:szCs w:val="24"/>
              </w:rPr>
              <w:t>會期第</w:t>
            </w:r>
            <w:r w:rsidRPr="00B95A07">
              <w:rPr>
                <w:rFonts w:ascii="標楷體" w:eastAsia="標楷體" w:hAnsi="標楷體" w:hint="eastAsia"/>
                <w:kern w:val="2"/>
                <w:szCs w:val="24"/>
              </w:rPr>
              <w:t>4</w:t>
            </w:r>
            <w:r w:rsidRPr="00B95A07">
              <w:rPr>
                <w:rFonts w:ascii="標楷體" w:eastAsia="標楷體" w:hAnsi="標楷體"/>
                <w:kern w:val="2"/>
                <w:szCs w:val="24"/>
              </w:rPr>
              <w:t>次院會（1</w:t>
            </w:r>
            <w:r w:rsidRPr="00B95A07">
              <w:rPr>
                <w:rFonts w:ascii="標楷體" w:eastAsia="標楷體" w:hAnsi="標楷體" w:hint="eastAsia"/>
                <w:kern w:val="2"/>
                <w:szCs w:val="24"/>
              </w:rPr>
              <w:t>11</w:t>
            </w:r>
            <w:r w:rsidRPr="00B95A07">
              <w:rPr>
                <w:rFonts w:ascii="標楷體" w:eastAsia="標楷體" w:hAnsi="標楷體"/>
                <w:kern w:val="2"/>
                <w:szCs w:val="24"/>
              </w:rPr>
              <w:t>.10.</w:t>
            </w:r>
            <w:r w:rsidRPr="00B95A07">
              <w:rPr>
                <w:rFonts w:ascii="標楷體" w:eastAsia="標楷體" w:hAnsi="標楷體" w:hint="eastAsia"/>
                <w:kern w:val="2"/>
                <w:szCs w:val="24"/>
              </w:rPr>
              <w:t>14</w:t>
            </w:r>
            <w:r w:rsidRPr="00B95A07">
              <w:rPr>
                <w:rFonts w:ascii="標楷體" w:eastAsia="標楷體" w:hAnsi="標楷體"/>
                <w:kern w:val="2"/>
                <w:szCs w:val="24"/>
              </w:rPr>
              <w:t>）決定：「交財政委員會會同有關委員會</w:t>
            </w:r>
            <w:r w:rsidRPr="00B95A07">
              <w:rPr>
                <w:rFonts w:ascii="標楷體" w:eastAsia="標楷體" w:hAnsi="標楷體" w:hint="eastAsia"/>
                <w:kern w:val="2"/>
                <w:szCs w:val="24"/>
              </w:rPr>
              <w:t>處理</w:t>
            </w:r>
            <w:r w:rsidRPr="00B95A07">
              <w:rPr>
                <w:rFonts w:ascii="標楷體" w:eastAsia="標楷體" w:hAnsi="標楷體"/>
                <w:kern w:val="2"/>
                <w:szCs w:val="24"/>
              </w:rPr>
              <w:t>」</w:t>
            </w:r>
          </w:p>
        </w:tc>
        <w:tc>
          <w:tcPr>
            <w:tcW w:w="1985"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處理</w:t>
            </w:r>
          </w:p>
        </w:tc>
      </w:tr>
      <w:tr w:rsidR="00B95A07" w:rsidRPr="00B95A07" w:rsidTr="008D542F">
        <w:trPr>
          <w:trHeight w:val="1063"/>
          <w:jc w:val="center"/>
        </w:trPr>
        <w:tc>
          <w:tcPr>
            <w:tcW w:w="60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3</w:t>
            </w:r>
          </w:p>
        </w:tc>
        <w:tc>
          <w:tcPr>
            <w:tcW w:w="466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審計部函送中華民國112年度中央政府總預算半年結算報告及查核報告</w:t>
            </w:r>
          </w:p>
        </w:tc>
        <w:tc>
          <w:tcPr>
            <w:tcW w:w="266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4</w:t>
            </w:r>
            <w:r w:rsidRPr="00B95A07">
              <w:rPr>
                <w:rFonts w:ascii="標楷體" w:eastAsia="標楷體" w:hAnsi="標楷體"/>
                <w:kern w:val="2"/>
                <w:szCs w:val="24"/>
              </w:rPr>
              <w:t>次院會（1</w:t>
            </w:r>
            <w:r w:rsidRPr="00B95A07">
              <w:rPr>
                <w:rFonts w:ascii="標楷體" w:eastAsia="標楷體" w:hAnsi="標楷體" w:hint="eastAsia"/>
                <w:kern w:val="2"/>
                <w:szCs w:val="24"/>
              </w:rPr>
              <w:t>12</w:t>
            </w:r>
            <w:r w:rsidRPr="00B95A07">
              <w:rPr>
                <w:rFonts w:ascii="標楷體" w:eastAsia="標楷體" w:hAnsi="標楷體"/>
                <w:kern w:val="2"/>
                <w:szCs w:val="24"/>
              </w:rPr>
              <w:t>.10.</w:t>
            </w:r>
            <w:r w:rsidRPr="00B95A07">
              <w:rPr>
                <w:rFonts w:ascii="標楷體" w:eastAsia="標楷體" w:hAnsi="標楷體" w:hint="eastAsia"/>
                <w:kern w:val="2"/>
                <w:szCs w:val="24"/>
              </w:rPr>
              <w:t>20</w:t>
            </w:r>
            <w:r w:rsidRPr="00B95A07">
              <w:rPr>
                <w:rFonts w:ascii="標楷體" w:eastAsia="標楷體" w:hAnsi="標楷體"/>
                <w:kern w:val="2"/>
                <w:szCs w:val="24"/>
              </w:rPr>
              <w:t>）決定：「交財政委員會會同有關委員會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98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B95A07" w:rsidRPr="00B95A07" w:rsidTr="008D542F">
        <w:trPr>
          <w:trHeight w:val="1063"/>
          <w:jc w:val="center"/>
        </w:trPr>
        <w:tc>
          <w:tcPr>
            <w:tcW w:w="60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4</w:t>
            </w:r>
          </w:p>
        </w:tc>
        <w:tc>
          <w:tcPr>
            <w:tcW w:w="466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中華民國11</w:t>
            </w:r>
            <w:r w:rsidRPr="00B95A07">
              <w:rPr>
                <w:rFonts w:ascii="標楷體" w:eastAsia="標楷體" w:hAnsi="標楷體"/>
                <w:kern w:val="2"/>
                <w:szCs w:val="24"/>
              </w:rPr>
              <w:t>1</w:t>
            </w:r>
            <w:r w:rsidRPr="00B95A07">
              <w:rPr>
                <w:rFonts w:ascii="標楷體" w:eastAsia="標楷體" w:hAnsi="標楷體" w:hint="eastAsia"/>
                <w:kern w:val="2"/>
                <w:szCs w:val="24"/>
              </w:rPr>
              <w:t>年度中央政府總決算暨附屬單位決算及綜計表審核報告</w:t>
            </w:r>
          </w:p>
        </w:tc>
        <w:tc>
          <w:tcPr>
            <w:tcW w:w="266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198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B95A07" w:rsidRPr="00B95A07" w:rsidTr="008D542F">
        <w:trPr>
          <w:trHeight w:val="1063"/>
          <w:jc w:val="center"/>
        </w:trPr>
        <w:tc>
          <w:tcPr>
            <w:tcW w:w="60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5</w:t>
            </w:r>
          </w:p>
        </w:tc>
        <w:tc>
          <w:tcPr>
            <w:tcW w:w="466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中央政府前瞻基礎建設計畫第3期特別決算審核報告(中華民國110年度至111年度)</w:t>
            </w:r>
          </w:p>
        </w:tc>
        <w:tc>
          <w:tcPr>
            <w:tcW w:w="266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r w:rsidRPr="00B95A07">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198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B95A07" w:rsidRPr="00B95A07" w:rsidTr="008D542F">
        <w:trPr>
          <w:trHeight w:val="1063"/>
          <w:jc w:val="center"/>
        </w:trPr>
        <w:tc>
          <w:tcPr>
            <w:tcW w:w="60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6</w:t>
            </w:r>
          </w:p>
        </w:tc>
        <w:tc>
          <w:tcPr>
            <w:tcW w:w="466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中央政府嚴重特殊傳染性肺炎防治及紓困振興特別決算審核報告(中華民國109年1月15日至112年6月30日)</w:t>
            </w:r>
          </w:p>
        </w:tc>
        <w:tc>
          <w:tcPr>
            <w:tcW w:w="266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r w:rsidRPr="00B95A07">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198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B95A07" w:rsidRPr="00B95A07" w:rsidTr="008D542F">
        <w:trPr>
          <w:trHeight w:val="1267"/>
          <w:jc w:val="center"/>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460324" w:rsidP="00B95A07">
            <w:pPr>
              <w:widowControl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7</w:t>
            </w:r>
          </w:p>
        </w:tc>
        <w:tc>
          <w:tcPr>
            <w:tcW w:w="466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金融監督管理委員會函送財團法人台灣金融研訓院等7家財團法人111年度決算書案</w:t>
            </w:r>
          </w:p>
        </w:tc>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napToGrid w:val="0"/>
              <w:spacing w:line="320" w:lineRule="exact"/>
              <w:jc w:val="both"/>
              <w:textAlignment w:val="auto"/>
              <w:rPr>
                <w:rFonts w:ascii="標楷體" w:eastAsia="標楷體" w:hAnsi="標楷體"/>
                <w:spacing w:val="-8"/>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10</w:t>
            </w:r>
            <w:r w:rsidRPr="00B95A07">
              <w:rPr>
                <w:rFonts w:ascii="標楷體" w:eastAsia="標楷體" w:hAnsi="標楷體"/>
                <w:spacing w:val="-8"/>
                <w:kern w:val="2"/>
                <w:szCs w:val="24"/>
              </w:rPr>
              <w:t>屆第</w:t>
            </w:r>
            <w:r w:rsidRPr="00B95A07">
              <w:rPr>
                <w:rFonts w:ascii="標楷體" w:eastAsia="標楷體" w:hAnsi="標楷體" w:hint="eastAsia"/>
                <w:spacing w:val="-8"/>
                <w:kern w:val="2"/>
                <w:szCs w:val="24"/>
              </w:rPr>
              <w:t>8</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w:t>
            </w:r>
            <w:r w:rsidRPr="00B95A07">
              <w:rPr>
                <w:rFonts w:ascii="標楷體" w:eastAsia="標楷體" w:hAnsi="標楷體"/>
                <w:spacing w:val="-8"/>
                <w:kern w:val="2"/>
                <w:szCs w:val="24"/>
              </w:rPr>
              <w:t>次院會（11</w:t>
            </w:r>
            <w:r w:rsidRPr="00B95A07">
              <w:rPr>
                <w:rFonts w:ascii="標楷體" w:eastAsia="標楷體" w:hAnsi="標楷體" w:hint="eastAsia"/>
                <w:spacing w:val="-8"/>
                <w:kern w:val="2"/>
                <w:szCs w:val="24"/>
              </w:rPr>
              <w:t>2</w:t>
            </w:r>
            <w:r w:rsidRPr="00B95A07">
              <w:rPr>
                <w:rFonts w:ascii="標楷體" w:eastAsia="標楷體" w:hAnsi="標楷體"/>
                <w:spacing w:val="-8"/>
                <w:kern w:val="2"/>
                <w:szCs w:val="24"/>
              </w:rPr>
              <w:t>.9.2</w:t>
            </w:r>
            <w:r w:rsidRPr="00B95A07">
              <w:rPr>
                <w:rFonts w:ascii="標楷體" w:eastAsia="標楷體" w:hAnsi="標楷體" w:hint="eastAsia"/>
                <w:spacing w:val="-8"/>
                <w:kern w:val="2"/>
                <w:szCs w:val="24"/>
              </w:rPr>
              <w:t>2</w:t>
            </w:r>
            <w:r w:rsidRPr="00B95A07">
              <w:rPr>
                <w:rFonts w:ascii="標楷體" w:eastAsia="標楷體" w:hAnsi="標楷體"/>
                <w:spacing w:val="-8"/>
                <w:kern w:val="2"/>
                <w:szCs w:val="24"/>
              </w:rPr>
              <w:t>）決定：「交財政委員會審查」</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trHeight w:val="1267"/>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460324" w:rsidP="00B95A07">
            <w:pPr>
              <w:widowControl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8</w:t>
            </w: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金融監督管理委員會函送財團法人台灣金融研訓院等</w:t>
            </w:r>
            <w:r w:rsidRPr="00B95A07">
              <w:rPr>
                <w:rFonts w:ascii="標楷體" w:eastAsia="標楷體" w:hAnsi="標楷體"/>
                <w:kern w:val="2"/>
                <w:szCs w:val="24"/>
              </w:rPr>
              <w:t>7家財團法人112年度決算書案</w:t>
            </w:r>
          </w:p>
        </w:tc>
        <w:tc>
          <w:tcPr>
            <w:tcW w:w="26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napToGrid w:val="0"/>
              <w:spacing w:line="320" w:lineRule="exact"/>
              <w:jc w:val="both"/>
              <w:textAlignment w:val="auto"/>
              <w:rPr>
                <w:rFonts w:ascii="標楷體" w:eastAsia="標楷體" w:hAnsi="標楷體"/>
                <w:spacing w:val="-8"/>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sidRPr="00B95A07">
              <w:rPr>
                <w:rFonts w:ascii="標楷體" w:eastAsia="標楷體" w:hAnsi="標楷體" w:hint="eastAsia"/>
                <w:spacing w:val="-8"/>
                <w:kern w:val="2"/>
                <w:szCs w:val="24"/>
              </w:rPr>
              <w:t>1</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18</w:t>
            </w:r>
            <w:r w:rsidRPr="00B95A07">
              <w:rPr>
                <w:rFonts w:ascii="標楷體" w:eastAsia="標楷體" w:hAnsi="標楷體"/>
                <w:spacing w:val="-8"/>
                <w:kern w:val="2"/>
                <w:szCs w:val="24"/>
              </w:rPr>
              <w:t>次院會（11</w:t>
            </w:r>
            <w:r w:rsidRPr="00B95A07">
              <w:rPr>
                <w:rFonts w:ascii="標楷體" w:eastAsia="標楷體" w:hAnsi="標楷體" w:hint="eastAsia"/>
                <w:spacing w:val="-8"/>
                <w:kern w:val="2"/>
                <w:szCs w:val="24"/>
              </w:rPr>
              <w:t>3</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14</w:t>
            </w:r>
            <w:r w:rsidRPr="00B95A07">
              <w:rPr>
                <w:rFonts w:ascii="標楷體" w:eastAsia="標楷體" w:hAnsi="標楷體"/>
                <w:spacing w:val="-8"/>
                <w:kern w:val="2"/>
                <w:szCs w:val="24"/>
              </w:rPr>
              <w:t>）決定：「交財政委員會審查」</w:t>
            </w:r>
          </w:p>
        </w:tc>
        <w:tc>
          <w:tcPr>
            <w:tcW w:w="198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rsidR="00B95A07" w:rsidRPr="00B95A07" w:rsidRDefault="00B95A07" w:rsidP="00B95A07">
      <w:pPr>
        <w:widowControl w:val="0"/>
        <w:autoSpaceDN/>
        <w:jc w:val="both"/>
        <w:textAlignment w:val="auto"/>
        <w:rPr>
          <w:rFonts w:ascii="標楷體" w:eastAsia="標楷體" w:hAnsi="標楷體"/>
          <w:b/>
          <w:bCs/>
          <w:kern w:val="2"/>
          <w:sz w:val="32"/>
          <w:szCs w:val="32"/>
        </w:rPr>
      </w:pPr>
      <w:r w:rsidRPr="00B95A07">
        <w:rPr>
          <w:rFonts w:ascii="標楷體" w:eastAsia="標楷體" w:hAnsi="標楷體"/>
          <w:b/>
          <w:kern w:val="2"/>
          <w:sz w:val="32"/>
          <w:szCs w:val="32"/>
        </w:rPr>
        <w:br w:type="page"/>
      </w:r>
    </w:p>
    <w:p w:rsidR="00B95A07" w:rsidRPr="00B95A07" w:rsidRDefault="00B95A07" w:rsidP="00B95A07">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20" w:name="_Toc126576810"/>
      <w:bookmarkStart w:id="21" w:name="_Toc143873927"/>
      <w:bookmarkStart w:id="22" w:name="_Toc157095700"/>
      <w:bookmarkStart w:id="23" w:name="_Toc175833594"/>
      <w:r w:rsidRPr="00B95A07">
        <w:rPr>
          <w:rFonts w:ascii="標楷體" w:eastAsia="標楷體" w:hAnsi="標楷體" w:hint="eastAsia"/>
          <w:b/>
          <w:bCs/>
          <w:kern w:val="2"/>
          <w:sz w:val="32"/>
          <w:szCs w:val="32"/>
        </w:rPr>
        <w:t>五、行政命令(14案)</w:t>
      </w:r>
      <w:bookmarkEnd w:id="20"/>
      <w:bookmarkEnd w:id="21"/>
      <w:bookmarkEnd w:id="22"/>
      <w:bookmarkEnd w:id="23"/>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B95A07" w:rsidRPr="00B95A07" w:rsidTr="008D542F">
        <w:trPr>
          <w:cantSplit/>
          <w:trHeight w:val="851"/>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B95A07" w:rsidRPr="00B95A07" w:rsidTr="008D542F">
        <w:trPr>
          <w:cantSplit/>
          <w:trHeight w:val="1127"/>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財政部函為修正「國有非公用不動產出租管理辦法」第二十八條條文案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84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金融監督管理委員會函送證券投資信託及顧問法第三條第三項第三款及第四條第三項第三款授權核准之證券投資信託事業及證券投資顧問事業得經營之業務相關規範案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財政部函為修正「轉運及轉口貨物通關管理辦法」部分條文案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財政部函送「財政部主管財團法人適用財團法人法第二十一條第二項第三款所定一定金額」案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金融監督管理委員會函為修正「證券承銷商取得包銷有價證券出售辦法」第二條及第四條條文案</w:t>
            </w:r>
          </w:p>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金融監督管理委員會函為修正「公開收購公開發行公司有價證券管理辦法」部分條文及「公開收購說明書應行記載事項準則」第七條、第八條、第九條條文案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國家金融安定基金管理委員會函送國家金融安定基金</w:t>
            </w:r>
            <w:r w:rsidRPr="00B95A07">
              <w:rPr>
                <w:rFonts w:ascii="標楷體" w:eastAsia="標楷體" w:hAnsi="標楷體"/>
                <w:kern w:val="2"/>
                <w:szCs w:val="24"/>
              </w:rPr>
              <w:t>111年度進場執行安定任務及釋股相關說明</w:t>
            </w:r>
            <w:r w:rsidRPr="00B95A07">
              <w:rPr>
                <w:rFonts w:ascii="標楷體" w:eastAsia="標楷體" w:hAnsi="標楷體" w:hint="eastAsia"/>
                <w:kern w:val="2"/>
                <w:szCs w:val="24"/>
              </w:rPr>
              <w:t>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財政部函為修正「促進民間參與公共建設法施行細則」案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證券投資信託及顧問法第三條第一項規定及證券投資信託基金管理辦法第五十四條授權核准私募之證券投資信託基金得投資於私募股權基金及未經本會核准或申報生效之境外基金相關規範發布令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金融監督管理委員會函送公司法第一百九十二條之一第一項但書及第二百十六條之一第一項準用第一百九十二條之一第一項但書授權訂定之強制董事及監察人選舉應採候選人提名制度之適用範圍相關規範發布令案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金融監督管理委員會函為修正「公開發行公司審計委員會行使職權辦法」部分條文及「公開發行公司董事會議事辦法」第十二條、第十三條條文案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財政部函送本院修正促進民間參與公共建設法部分條文通過附帶決議第1項至第3項之辦理情形案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7E47CB">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金融監督管理委員會函為修正「個人購車貸款定型化契約不得記載事項」第七點規定、「個人購屋貸款定型化契約不得記載事項」第七點規定及「消費性無擔保貸款定型化契約不得記載事項」第三點規定案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7E47CB">
        <w:trPr>
          <w:cantSplit/>
          <w:trHeight w:val="1127"/>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widowControl w:val="0"/>
              <w:numPr>
                <w:ilvl w:val="0"/>
                <w:numId w:val="58"/>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金融監督管理委員會、交通部函為修正「強制汽車責任保險費率表」及「強制汽車責任保險保險期間」案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第11屆第1會期第20次院會(113.6.28)決定：「交財政、交通兩委員會審查」</w:t>
            </w:r>
          </w:p>
        </w:tc>
        <w:tc>
          <w:tcPr>
            <w:tcW w:w="184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rsidR="00B95A07" w:rsidRPr="00B95A07" w:rsidRDefault="00B95A07" w:rsidP="007E47CB">
      <w:pPr>
        <w:pBdr>
          <w:top w:val="single" w:sz="12" w:space="1" w:color="auto"/>
        </w:pBdr>
      </w:pPr>
      <w:bookmarkStart w:id="24" w:name="_Toc126576811"/>
      <w:bookmarkStart w:id="25" w:name="_Toc143873928"/>
      <w:r w:rsidRPr="00B95A07">
        <w:br w:type="page"/>
      </w:r>
    </w:p>
    <w:p w:rsidR="00B95A07" w:rsidRPr="00B95A07" w:rsidRDefault="00B95A07" w:rsidP="00B95A07">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26" w:name="_Toc157095701"/>
      <w:bookmarkStart w:id="27" w:name="_Toc175833595"/>
      <w:r w:rsidRPr="00B95A07">
        <w:rPr>
          <w:rFonts w:ascii="標楷體" w:eastAsia="標楷體" w:hAnsi="標楷體" w:hint="eastAsia"/>
          <w:b/>
          <w:bCs/>
          <w:kern w:val="2"/>
          <w:sz w:val="32"/>
          <w:szCs w:val="32"/>
        </w:rPr>
        <w:t>六、其他議案</w:t>
      </w:r>
      <w:r w:rsidRPr="00B95A07">
        <w:rPr>
          <w:rFonts w:ascii="標楷體" w:eastAsia="標楷體" w:hAnsi="標楷體"/>
          <w:b/>
          <w:bCs/>
          <w:kern w:val="2"/>
          <w:sz w:val="32"/>
          <w:szCs w:val="32"/>
        </w:rPr>
        <w:t>(</w:t>
      </w:r>
      <w:r w:rsidRPr="00B95A07">
        <w:rPr>
          <w:rFonts w:ascii="標楷體" w:eastAsia="標楷體" w:hAnsi="標楷體" w:hint="eastAsia"/>
          <w:b/>
          <w:bCs/>
          <w:kern w:val="2"/>
          <w:sz w:val="32"/>
          <w:szCs w:val="32"/>
        </w:rPr>
        <w:t>832</w:t>
      </w:r>
      <w:r w:rsidRPr="00B95A07">
        <w:rPr>
          <w:rFonts w:ascii="標楷體" w:eastAsia="標楷體" w:hAnsi="標楷體"/>
          <w:b/>
          <w:bCs/>
          <w:kern w:val="2"/>
          <w:sz w:val="32"/>
          <w:szCs w:val="32"/>
        </w:rPr>
        <w:t>案</w:t>
      </w:r>
      <w:r w:rsidRPr="00B95A07">
        <w:rPr>
          <w:rFonts w:ascii="標楷體" w:eastAsia="標楷體" w:hAnsi="標楷體" w:hint="eastAsia"/>
          <w:b/>
          <w:bCs/>
          <w:kern w:val="2"/>
          <w:sz w:val="32"/>
          <w:szCs w:val="32"/>
        </w:rPr>
        <w:t>)</w:t>
      </w:r>
      <w:bookmarkEnd w:id="24"/>
      <w:bookmarkEnd w:id="25"/>
      <w:bookmarkEnd w:id="26"/>
      <w:bookmarkEnd w:id="27"/>
    </w:p>
    <w:p w:rsidR="00B95A07" w:rsidRPr="00B95A07" w:rsidRDefault="00B95A07" w:rsidP="00B95A07">
      <w:pPr>
        <w:keepNext/>
        <w:spacing w:line="480" w:lineRule="exact"/>
        <w:ind w:leftChars="250" w:left="600"/>
        <w:jc w:val="both"/>
        <w:textAlignment w:val="auto"/>
        <w:outlineLvl w:val="2"/>
        <w:rPr>
          <w:rFonts w:ascii="標楷體" w:eastAsia="標楷體" w:hAnsi="標楷體"/>
          <w:b/>
          <w:bCs/>
          <w:sz w:val="28"/>
          <w:szCs w:val="28"/>
        </w:rPr>
      </w:pPr>
      <w:bookmarkStart w:id="28" w:name="_Toc126576812"/>
      <w:bookmarkStart w:id="29" w:name="_Toc143873929"/>
      <w:bookmarkStart w:id="30" w:name="_Toc157095702"/>
      <w:bookmarkStart w:id="31" w:name="_Toc175833596"/>
      <w:r w:rsidRPr="00B95A07">
        <w:rPr>
          <w:rFonts w:ascii="標楷體" w:eastAsia="標楷體" w:hAnsi="標楷體"/>
          <w:b/>
          <w:bCs/>
          <w:sz w:val="28"/>
          <w:szCs w:val="28"/>
        </w:rPr>
        <w:t>(</w:t>
      </w:r>
      <w:r w:rsidRPr="00B95A07">
        <w:rPr>
          <w:rFonts w:ascii="標楷體" w:eastAsia="標楷體" w:hAnsi="標楷體" w:hint="eastAsia"/>
          <w:b/>
          <w:bCs/>
          <w:sz w:val="28"/>
          <w:szCs w:val="28"/>
        </w:rPr>
        <w:t>一</w:t>
      </w:r>
      <w:r w:rsidRPr="00B95A07">
        <w:rPr>
          <w:rFonts w:ascii="標楷體" w:eastAsia="標楷體" w:hAnsi="標楷體"/>
          <w:b/>
          <w:bCs/>
          <w:sz w:val="28"/>
          <w:szCs w:val="28"/>
        </w:rPr>
        <w:t>)</w:t>
      </w:r>
      <w:r w:rsidRPr="00B95A07">
        <w:rPr>
          <w:rFonts w:ascii="標楷體" w:eastAsia="標楷體" w:hAnsi="標楷體" w:hint="eastAsia"/>
          <w:b/>
          <w:bCs/>
          <w:sz w:val="28"/>
          <w:szCs w:val="28"/>
        </w:rPr>
        <w:t>預算報告案(</w:t>
      </w:r>
      <w:r w:rsidRPr="00B95A07">
        <w:rPr>
          <w:rFonts w:ascii="標楷體" w:eastAsia="標楷體" w:hAnsi="標楷體"/>
          <w:b/>
          <w:bCs/>
          <w:sz w:val="28"/>
          <w:szCs w:val="28"/>
        </w:rPr>
        <w:t>8</w:t>
      </w:r>
      <w:r w:rsidRPr="00B95A07">
        <w:rPr>
          <w:rFonts w:ascii="標楷體" w:eastAsia="標楷體" w:hAnsi="標楷體" w:hint="eastAsia"/>
          <w:b/>
          <w:bCs/>
          <w:sz w:val="28"/>
          <w:szCs w:val="28"/>
        </w:rPr>
        <w:t>28</w:t>
      </w:r>
      <w:r w:rsidRPr="00B95A07">
        <w:rPr>
          <w:rFonts w:ascii="標楷體" w:eastAsia="標楷體" w:hAnsi="標楷體"/>
          <w:b/>
          <w:bCs/>
          <w:sz w:val="28"/>
          <w:szCs w:val="28"/>
        </w:rPr>
        <w:t>案</w:t>
      </w:r>
      <w:r w:rsidRPr="00B95A07">
        <w:rPr>
          <w:rFonts w:ascii="標楷體" w:eastAsia="標楷體" w:hAnsi="標楷體" w:hint="eastAsia"/>
          <w:b/>
          <w:bCs/>
          <w:sz w:val="28"/>
          <w:szCs w:val="28"/>
        </w:rPr>
        <w:t>)</w:t>
      </w:r>
      <w:bookmarkEnd w:id="28"/>
      <w:bookmarkEnd w:id="29"/>
      <w:bookmarkEnd w:id="30"/>
      <w:bookmarkEnd w:id="31"/>
    </w:p>
    <w:tbl>
      <w:tblPr>
        <w:tblW w:w="9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gridCol w:w="7"/>
      </w:tblGrid>
      <w:tr w:rsidR="00B95A07" w:rsidRPr="00B95A07" w:rsidTr="00563CA0">
        <w:trPr>
          <w:gridAfter w:val="1"/>
          <w:wAfter w:w="7" w:type="dxa"/>
          <w:trHeight w:val="491"/>
          <w:jc w:val="center"/>
        </w:trPr>
        <w:tc>
          <w:tcPr>
            <w:tcW w:w="846"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tabs>
                <w:tab w:val="left" w:pos="567"/>
              </w:tabs>
              <w:autoSpaceDN/>
              <w:spacing w:line="300" w:lineRule="exact"/>
              <w:jc w:val="center"/>
              <w:textAlignment w:val="auto"/>
              <w:rPr>
                <w:rFonts w:ascii="標楷體" w:eastAsia="標楷體" w:hAnsi="標楷體"/>
                <w:b/>
                <w:spacing w:val="-20"/>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tabs>
                <w:tab w:val="left" w:pos="567"/>
              </w:tabs>
              <w:autoSpaceDN/>
              <w:spacing w:line="30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tabs>
                <w:tab w:val="left" w:pos="567"/>
              </w:tabs>
              <w:autoSpaceDN/>
              <w:spacing w:line="300" w:lineRule="exact"/>
              <w:jc w:val="center"/>
              <w:textAlignment w:val="auto"/>
              <w:rPr>
                <w:rFonts w:ascii="標楷體" w:eastAsia="標楷體" w:hAnsi="標楷體"/>
                <w:b/>
                <w:spacing w:val="-20"/>
                <w:kern w:val="2"/>
                <w:szCs w:val="24"/>
              </w:rPr>
            </w:pPr>
            <w:r w:rsidRPr="00B95A07">
              <w:rPr>
                <w:rFonts w:ascii="標楷體" w:eastAsia="標楷體" w:hAnsi="標楷體" w:hint="eastAsia"/>
                <w:b/>
                <w:spacing w:val="-20"/>
                <w:kern w:val="2"/>
                <w:szCs w:val="24"/>
              </w:rPr>
              <w:t>備    註</w:t>
            </w:r>
          </w:p>
        </w:tc>
      </w:tr>
      <w:tr w:rsidR="00B95A07" w:rsidRPr="00B95A07" w:rsidTr="00563CA0">
        <w:trPr>
          <w:cantSplit/>
          <w:trHeight w:val="655"/>
          <w:jc w:val="center"/>
        </w:trPr>
        <w:tc>
          <w:tcPr>
            <w:tcW w:w="9901" w:type="dxa"/>
            <w:gridSpan w:val="5"/>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tabs>
                <w:tab w:val="left" w:pos="567"/>
              </w:tabs>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1.財政部主管（124案）</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center"/>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財政部函為111年度中央政府總預算決議，檢送歲入部分第1款第1項決議第7項「調降汽機車貨物稅之可能性」書面報告案。</w:t>
            </w:r>
            <w:r w:rsidRPr="00B95A07">
              <w:rPr>
                <w:rFonts w:ascii="標楷體" w:eastAsia="標楷體" w:hAnsi="標楷體" w:hint="eastAsia"/>
                <w:kern w:val="2"/>
                <w:szCs w:val="24"/>
              </w:rPr>
              <w:tab/>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第10屆第5會期第14次院會（111.5.27）決定：「交財政委員會審查」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財政部函為111年度中央政府總預算決議，檢送歲出部分第10款第1項決議（三十三）縣市合併升格後財政收支計算書面報告案。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財政部函為111年度中央政府總預算決議，檢送歲出部分第10款第2項決議（十八）國庫署新竹縣市等地方政府財務現況書面報告案。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財政部函為111年度中央政府總預算決議，檢送歲出部分第10款第1項決議（四十四）現行所有稅制無法有效合理管控房價書面報告案。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財政部函為111年度中央政府總預算決議，檢送歲出部分第10款第2項決議（十六）潤寅案等金融案件檢討及責任追究書面報告案。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財政部函為111年度中央政府總預算決議，檢送歲入部分第1款第1項決議（六）「貨物稅改革」書面報告案。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財政部函為111年度中央政府總預算決議，檢送歲出部分第10款第3項決議（二十一）賦稅署虛擬通貨課稅可行方案書面報告案。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財政部函為111年度中央政府總預算決議，檢送歲出部分第10款第10項決議第22項國有財產署捐贈、出租、讓售移轉予國家住宅及都市更新中心之土地使用進度書面報告案。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財政部函為111年度中央政府總預算決議，檢送歲出部分第10款第1項決議第47項轉投資事業公股代表董事改派與健全治理書面報告案。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財政部函為111年度中央政府總預算決議，檢送歲出部分第10款第10項決議第18項國有財產署國有非公用交通、水利用地標售作業改善措施書面報告案。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財政部函為111年度中央政府總預算決議，檢送歲出部分第10款第1項決議第7項檢討改進促參案件前置作業費用補助作業書面報告案。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財政部函為111年度中央政府總預算決議，檢送歲出部分第10款第1項決議第8項精簡促進民間參與公共建設案件前置作業補助經費書面報告案。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財政部函為111年度中央政府總預算決議，檢送歲出部分第10款第2項決議第5項國庫署評估建立編列債務還本機制書面報告案。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財政部函為111年度中央政府總預算決議，檢送歲出部分第2款第1項決議第96項各特別預算舉債情形制定還款規劃書面報告案。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財政部函為111年度中央政府總預算決議，檢送歲出部分第10款第1項決議第31項追討欠稅大戶策略書面報告案。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111年度中央政府總預算決議，檢送歲出部分第10款第1項決議第19項輔導主辦機關落實促參預評估書面報告案。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財政部函為111年度中央政府總預算決議，檢送歲出部分第10款第1項決議第18項有效減債措施書面報告案。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財政部函為111年度中央政府總預算決議，檢送歲出部分第10款第10項決議第24項國有財產署督導各機關長期閒置、低度利用國有公用土地進行處理書面報告案。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財政部函為111年度中央政府總預算決議，檢送歲出部分第10款第10項決議第25項國有財產署對中央及地方機關國有公用財產管理情形增加檢核次數書面報告案。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財政部函為111年度中央政府總預算決議，檢送歲出部分第10款第2項決議第17項國庫署新興菸品之管理書面報告案。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財政部函為111年度中央政府總預算決議，檢送歲出部分第10款第1項決議第16項「促參案解約案件原因分析及檢討」書面報告案。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財政部函為111年度中央政府總預算決議，檢送歲出部分第10款第1項決議第22項國有財產署國有非公用土地遭違規使用等改善措施書面報告案。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財政部函為111年度中央政府總預算決議，檢送歲入部分第1款第1項決議第3項公股董監事行使職權時對於ESG之相關建言書面報告案。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財政部函為111年度中央政府總預算決議，檢送歲出部分第10款第10項決議第26項國有財產署政府機關占用國有非公用土地執行改善方案書面報告案。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財政部函為111年度中央政府總預算決議，檢送歲出部分第26款第1項決議第7項精進直轄市及縣市政府財政紀律方案書面報告案。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財政部函為111年度中央政府總預算決議，檢送精簡委託研究經費書面報告案。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財政部函為111年度中央政府總預算決議，檢送旅客行李檢查及貨物查緝處理經費書面報告案。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財政部函為111年度中央政府總預算決議，檢送跨縣市置產之房屋稅率累進計算公式可行性書面報告案。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財政部函送「111年度中央政府債務控管情形報告」案。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屆第6會期第13次院會（1</w:t>
            </w:r>
            <w:r w:rsidRPr="00B95A07">
              <w:rPr>
                <w:rFonts w:ascii="標楷體" w:eastAsia="標楷體" w:hAnsi="標楷體"/>
                <w:kern w:val="2"/>
                <w:szCs w:val="24"/>
              </w:rPr>
              <w:t>1</w:t>
            </w:r>
            <w:r w:rsidRPr="00B95A07">
              <w:rPr>
                <w:rFonts w:ascii="標楷體" w:eastAsia="標楷體" w:hAnsi="標楷體" w:hint="eastAsia"/>
                <w:kern w:val="2"/>
                <w:szCs w:val="24"/>
              </w:rPr>
              <w:t>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財政部函為111年度中央政府總預算決議，檢送歲出部分第10款第10項決議第20項國有非公用不動產占用處理改善措施書面報告案。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財政部函為111年度中央政府總預算決議，檢送歲出部分第10款第1項決議第48項公股銀行「董事薪酬資訊透明化及合理訂定」書面報告案。</w:t>
            </w:r>
          </w:p>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財政部函為111年度中央政府總預算決議，檢送歲出部分第10款第1項決議第36項囤房稅之房屋稅條例修正可行性評估書面報告案。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財政部函為111年度中央政府總預算決議，檢送歲出部分第10款第3項決議第20項施行全球企業最低稅負制政策白皮書之必要性及可行性書面報告案。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財政部函為111年度中央政府總預算決議，檢送改善債務狀況書面報告案。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財政部函為111年度中央政府總預算決議，檢送加入跨太平洋夥伴全面進步協定(CPTPP)稅損評估書面報告案。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財政部函為111年度中央政府總預算附屬單位預算決議，檢送臺灣金融控股公司決議第6項臺灣銀行信用卡業務績效欠佳書面報告案。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第10屆第7會期第5次院會（112.3.24）決定：「交財政委員會審查」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財政部函為111年度中央政府總預算附屬單位預算決議，檢送臺灣菸酒公司決議第16項「若亞洲物流公司解散運輸業務之調配」書面報告案。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第10屆第7會期第5次院會（112.3.24）決定：「交財政委員會審查」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財政部函送公股金融機構進用香港金融人才去識別化資料111年12月相關資料案。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財政部函送「臺美基礎建設計畫融資」及「離岸風電融資項目」去識別化資料截至111年12月相關資料案。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財政部函送國有財產署捐贈、出租、讓售移轉予國家住宅及都市更新中心之土地使用進度112年2月書面報告案。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財政部函送網路交易稅籍登記與會員交易紀錄記載及保存新制書面報告案。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第10屆第7會期第11次院會（112.5.12）決定：「交財政委員會審查」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112年度中央政府總預算決議，檢送歲入部分第1款第1項決議第12項國有財產署辦理住宅區土地地上權設定案未對標案進行細部設定書面報告案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財政部函為112年度中央政府總預算決議，檢送歲出部分第10款第1項決議第55項加密貨幣合理課稅規範書面報告案。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財政部函為112年度中央政府總預算決議，檢送歲出部分第10款第3項決議第22項賦稅署「稅收預測檢討與精進」書面報告，案。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財政部函為112年度中央政府總預算決議，檢送歲出部分第10款第3項決議第23項賦稅署「整體檢討租稅優惠落實稅負公平」書面報告案。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財政部函為112年度中央政府總預算決議，檢送歲出部分第10款第3項決議第29項賦稅署檢討稽徵人員兼任納保官制度書面報告案。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財政部函為112年度中央政府總預算決議，檢送歲入部分第1款第1項決議第8項促進地方政府加速推動房屋稅負合理化方案書面報告案。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財政部函為112年度中央政府總預算決議，檢送歲出部分第10款第1項決議第45項有關囤房稅之房屋稅條例修法可行性書面報告案。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財政部函為112年度中央政府總預算決議，檢送歲出部分第10款第5項決議第20項高雄國稅局與行政執行機關合作追查清理欠稅書面報告案。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財政部函為112年度中央政府總預算決議，檢送歲出部分第10款第5項決議第21項高雄國稅局積極辦理稅捐保全書面報告案。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財政部函為112年度中央政府總預算決議，檢送歲出部分第10款第2項決議第25項公股行庫Orpea授信案調查報告案。</w:t>
            </w:r>
          </w:p>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財政部函為112年度中央政府總預算決議，檢送歲出部分第10款第1項決議第35項開徵碳稅之可行性書面報告案。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財政部函為112年度中央政府總預算決議，檢送歲出部分第10款第1項決議第39項穩定財政收支具體作法書面報告案。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財政部函為112年度中央政府總預算決議，檢送歲出部分第10款第3項決議第18項賦稅署「評估我國制定碳稅之必要性」書面報告案。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財政部函為112年度中央政府總預算決議，檢送歲出部分第10款第1項決議第21項加強公益出租政策誘因書面報告案。</w:t>
            </w:r>
          </w:p>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財政部函為112年度中央政府總預算決議，檢送歲出部分第10款第3項決議第38項110年度綜合所得稅房屋租金支出列舉扣除額及租金收入申報情形書面報告案。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財政部函送「臺美基礎建設計畫融資」及「離岸風電融資項目」去識別化資料截至112年6月相關資料案。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第10屆第8會期第8次院會（112.11.17）決定：「交財政委員會審查」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財政部函送112年度第3季「獎補助社會團體、人民團體、財團法人、縣市政府及個人經費明細表」，請查照案。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財政部函送「112年度中央政府債務控管情形報告」，請查照案。</w:t>
            </w:r>
          </w:p>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財政部函送112年第3季媒體政策及業務宣導執行情形表，請查照案。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財政部函為112年度中央政府總預算附屬單位預算決議，檢送中央政府債務基金決議第2項111年度公債投標不如預期書面報告案。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財政部函為112年度中央政府總預算附屬單位預算決議，檢送中央政府債務基金決議第4項債務還本以稅課收入6％編列書面報告案。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財政部函，為112年度中央政府總預算附屬單位預算決議，檢送中央政府債務基金決議第9項成立主權基金書面報告案。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財政部函為112年度中央政府總預算附屬單位預算決議，檢送「行政院公營事業民營化基金執行釋股收入保留數檢討」書面報告案。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財政部函為112年度中央政府總預算附屬單位預算決議，檢送「行政院公營事業民營化基金償還債務檢討」書面報告案。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財政部函為112年度中央政府總預算附屬單位預算決議，檢送中央政府債務基金決議第5項改善公債標售情形書面報告案。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財政部函為112年度中央政府總預算附屬單位預算決議，檢送中央政府債務基金決議第10項減低債息支出書面報告案。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財政部函為112年度中央政府總預算附屬單位預算決議，檢送中央政府債務基金決議第3項精進節省債息計算方式書面報告案。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財政部函為112年度中央政府總預算附屬單位預算決議，檢送青年安心成家購屋優惠貸款續辦及檢討機制報告案。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財政部函為112年度中央政府總預算附屬單位預算決議，檢送「行政院公營事業民營化基金退場進度及期程」書面報告案。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財政部函為113年度中央政府總預算決議，檢送通案決議第4項稅收估測精進專案報告案。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財政部函送「臺美基礎建設計畫融資」及「離岸風電融資項目」去識別化資料截至112年12月相關資料案。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113年度中央政府總預算決議，檢送歲出部分第10款第1項決議第3項精進促進民間參與公共建設業務效益書面報告案。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財政部函為113年度中央政府總預算決議，檢送歲出部分第10款第10項決議第13項「國有非公用土地標租作太陽光電發電設備使用作業流程及成果」書面報告案。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財政部函為113年度中央政府總預算決議，檢送歲出部分第10款第10項決議第14項「國有非公用土地標租作太陽光電發電設備使用標的之審核程序」書面報告案。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財政部函送國有財產署捐贈、出租、讓售移轉予國家住宅及都市更新中心之土地使用進度113年2月書面報告案。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財政部函為113年度中央政府總預算決議，檢送歲出部分第10款第1項決議第7項促參資訊系統應撙節支用書面報告。</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113年度中央政府總預算決議，檢送歲出部分第10款第1項決議第8項促進民間參與公共建設前置作業獎補助費執行成效檢討書面報告案。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財政部函為113年度中央政府總預算決議，檢送歲出部分第10款第1項決議第16項針對租賃收入專案查核之稅收，撥補至住宅基金之可行性書面報告案。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財政部函為113年度中央政府總預算決議，檢送歲出部分第10款第1項決議第22項宣導擴大促參長照案政府與民間合作範圍及模式書面報告案。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財政部函為113年度中央政府總預算決議，檢送歲出部分第10款第1項決議第40項評估因應全球最低稅負制之預計期程、具體措施及對國內稅收影響書面報告案。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財政部函為113年度中央政府總預算決議，檢送歲出部分第10款第1項決議第45項檢討汽車課徵貨物稅書面報告案。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113年度中央政府總預算決議，檢送歲出部分第10款第3項決議第22項評估全球最低稅負制對我國企業、稅收之影響書面報告案。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財政部函為113年度中央政府總預算決議，檢送歲出部分第10款第1項決議第4項促進民間參與公共建設專業人員證照訓練班改善計畫書面報告案。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財政部函為113年度中央政府總預算決議，檢送歲出部分第10款第1項決議第5項促進民間參與公共建設法修正施行後之執行概況書面報告案。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w:t>
            </w:r>
            <w:r w:rsidRPr="00B95A07">
              <w:rPr>
                <w:rFonts w:ascii="標楷體" w:eastAsia="標楷體" w:hAnsi="標楷體" w:hint="eastAsia"/>
                <w:color w:val="000000" w:themeColor="text1"/>
                <w:kern w:val="2"/>
                <w:szCs w:val="24"/>
              </w:rPr>
              <w:t>檢送歲出部分第</w:t>
            </w:r>
            <w:r w:rsidRPr="00B95A07">
              <w:rPr>
                <w:rFonts w:ascii="標楷體" w:eastAsia="標楷體" w:hAnsi="標楷體"/>
                <w:color w:val="000000" w:themeColor="text1"/>
                <w:kern w:val="2"/>
                <w:szCs w:val="24"/>
              </w:rPr>
              <w:t>10款第1項決議第6項民間參與公共建設金擘獎頒獎活動應撙節支用書面報告案。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113年度中央政府總預算決議，檢送歲出部分第10款第1項決議第24項促參案件強化追蹤機制書面報告案。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財政部函為113年度中央政府總預算決議，檢送歲出部分第10款第1項決議第31項推動長照、社宅等重大公共建設以政府有償取得公共服務方式辦理進度書面報告案。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113年度中央政府總預算決議，檢送歲出部分第10款第3項決議第6項加強稅式支出複評及對實施成效之檢討與督導書面報告案。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財政部函為113年度中央政府總預算決議，檢送歲出部分第10款第3項決議第13項詳實估計稅課收入書面報告案。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113年度中央政府總預算決議，檢送歲出部分第10款第10項決議第6項國有非公用房地標租監督機制書面報告案。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113年度中央政府總預算決議，檢送歲出部分第10款第10項決議第11項無人繼承財產轉型社會住宅可行性書面報告案。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113年度中央政府總預算決議，檢送歲出部分第10款第10項決議第12項國有非公用房地標租招標情形及113年度規劃辦理情形書面報告</w:t>
            </w:r>
            <w:r w:rsidRPr="00B95A07">
              <w:rPr>
                <w:rFonts w:ascii="標楷體" w:eastAsia="標楷體" w:hAnsi="標楷體" w:hint="eastAsia"/>
                <w:color w:val="000000" w:themeColor="text1"/>
                <w:kern w:val="2"/>
                <w:szCs w:val="24"/>
              </w:rPr>
              <w:t>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財政部函為113年度中央政府總預算決議，檢送通案決議第5項就未來若在前年度稅收優於預期逾數千億元時，將法定債務還本數額外，額外提撥債務還本具體方案書面報告案。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財政部函為113年度中央政府總預算決議，檢送歲出部分第10款第1項決議第10項對稅課收入實徵數超過預算數部分應至少5％用於增加債務還本書面報告。</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財政部函為113年度中央政府總預算決議，檢送歲出部分第10款第1項決議第11項稅收評估機制檢討書面報告案。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財政部函為113年度中央政府總預算決議，檢送歲出部分第10款第1項決議第12項精進稅課收入編列書面報告案。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財政部函為113年度中央政府總預算決議，檢送歲出部分第10款第1項決議第13項提出較精準之稅收預估說明書面報告案。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113年度中央政府總預算決議，檢送歲出部分第10款第1項決議第23項強化促參案件履約階段管考功能書面報告案。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113年度中央政府總預算決議，檢送歲出部分第10款第1項決議第49項恪遵預算法等相關規定，規劃具體減債措施書面報告案。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財政部函為113年度中央政府總預算決議，檢送歲出部分第10款第3項決議第10項未來租屋黑市查緝期程書面報告案。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財政部函為113年度中央政府總預算決議，檢送歲出部分第10款第3項決議第11項各縣市囤房稅課徵情形預計稅損書面報告案。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財政部函為113年度中央政府總預算決議，檢送歲出部分第10款第3項決議第12項提升租賃市場資訊透明之對策書面報告案。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財政部函為113年度中央政府總預算決議，檢送歲出部分第10款第3項決議第15項個人持有多屋者租賃所得查核情形書面報告案。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財政部函送公股銀行紓困案件數、產業別及金額113年第1季統計表案。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財政部函送「房屋稅條例第五條與第十五條第一項第九款規定住家用房屋戶數認定及申報擇定辦法」案。</w:t>
            </w:r>
          </w:p>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第11屆第1會期第21次院會(113.7.5)決定：「交財政委員會審查」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563CA0" w:rsidRDefault="00B95A07" w:rsidP="00B95A07">
            <w:pPr>
              <w:widowControl w:val="0"/>
              <w:autoSpaceDN/>
              <w:spacing w:line="32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財政部函為修正「住家用房屋供自住及公益出租人出租使用認定標準」案。</w:t>
            </w:r>
          </w:p>
        </w:tc>
        <w:tc>
          <w:tcPr>
            <w:tcW w:w="2871"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第11屆第1會期第21次院會(113.7.5)決定：「交財政委員會審查」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563CA0" w:rsidRDefault="00B95A07" w:rsidP="00B95A07">
            <w:pPr>
              <w:widowControl w:val="0"/>
              <w:autoSpaceDN/>
              <w:spacing w:line="32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財政部函為本院修正房屋稅條例部分條文通過附帶決議，檢送「房屋稅條例修正之實施效益及成本、稅收影響數、財源籌措及配套措施」書面報告案。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第11屆第1會期第21次院會(113.7.5)決定：「交財政委員會審查」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563CA0" w:rsidRDefault="00B95A07" w:rsidP="00B95A07">
            <w:pPr>
              <w:widowControl w:val="0"/>
              <w:autoSpaceDN/>
              <w:spacing w:line="32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財政部函送113年度第1季「獎補助社會團體、人民團體、財團法人、縣市政府及個人經費明細表」案。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財政部函為113年度中央政府總預算決議，檢送通案決議第6項如何運用超徵之3,700億元減少舉債數額或增加還債數額書面報告案。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財政部函為113年度中央政府總預算決議，檢送歲出部分第10款第1項決議第42項囤房稅2.0可能產生之影響及配套因應措施書面報告案。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財政部函為113年度中央政府總預算決議，檢送歲出部分第10款第1項決議第46項加薪減稅方案之調整方向書面報告案。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財政部函為113年度中央政府總預算決議，檢送歲出部分第10款第1項決議第48項持續精進蒐集個人非自住房屋租賃所得課稅資料書面報告案。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財政部函為113年度中央政府總預算決議，檢送歲出部分第10款第1項決議第53項全民共享普發現金之預算執行成效書面報告案。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B95A07" w:rsidRPr="00B95A07" w:rsidTr="00563CA0">
        <w:trPr>
          <w:cantSplit/>
          <w:trHeight w:val="669"/>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60" w:lineRule="exact"/>
              <w:jc w:val="both"/>
              <w:textAlignment w:val="auto"/>
              <w:rPr>
                <w:rFonts w:ascii="標楷體" w:eastAsia="標楷體" w:hAnsi="標楷體"/>
                <w:b/>
                <w:kern w:val="2"/>
                <w:sz w:val="28"/>
                <w:szCs w:val="28"/>
              </w:rPr>
            </w:pPr>
            <w:r w:rsidRPr="00B95A07">
              <w:rPr>
                <w:rFonts w:ascii="標楷體" w:eastAsia="標楷體" w:hAnsi="標楷體" w:hint="eastAsia"/>
                <w:b/>
                <w:kern w:val="2"/>
                <w:sz w:val="28"/>
                <w:szCs w:val="28"/>
              </w:rPr>
              <w:t>2.金融監督管理委員會主管（33案）</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金融監督管理委員會函為111年度中央政府總預算決議，檢送檢查局決議（八）、（十一）及（十六）書面報告案。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金融監督管理委員會函為111年度中央政府總預算決議，檢送保險業務招攬違規行為書面報告案。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金融監督管理委員會函為111年度中央政府總預算決議，檢送「研議加強檢查金融控股公司之共同行銷、個人資料保護等相關規範」書面報告案。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金融監督管理委員會函為111年度中央政府總預算決議，檢送金融機構之內稽內控規範與外部監理懲處書面報告案。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金融監督管理委員會函為111年度中央政府總預算決議，檢送「保單借款優惠利率紓困方案比照勞保紓困貸款常態化之研議結果」書面報告案。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金融監督管理委員會函送111年度第1季「辦理政策及業務宣導之執行情形表」案。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金融監督管理委員會函為111年度中央政府總預算決議，檢送該會主管第1項決議（三十）書面報告案。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金融監督管理委員會函為111年度中央政府總預算決議，檢送該會主管第1項決議（七十二）書面報告案。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金融監督管理委員會函為111年度中央政府總預算決議，檢送該會主管第1項決議（六十八）書面報告案。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金融監督管理委員會函為112年度中央政府總預算決議，檢送對保險業者財務及業務狀況之監理措施書面報告案。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金融監督管理委員會函為112年度中央政府總預算決議，檢送防疫保單之亂之監理作為檢討書面報告案。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金融監督管理委員會函為112年度中央政府總預算決議，檢送該會主管第2項決議（十九）書面報告案。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金融監督管理委員會函為112年度中央政府總預算決議，檢送「虛擬資產監理之相關規劃與進程」書面報告案。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金融監督管理委員會函為112年度中央政府總預算決議，檢送該會主管第1項決議（二十八）書面報告案。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金融監督管理委員會函為112年度中央政府總預算決議，檢送「虛擬通貨之屬性及如何規範虛擬通貨平台」書面報告案。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金融監督管理委員會函為112年度中央政府總預算決議，檢送該會主管第1項決議（二十六）書面報告案。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金融監督管理委員會函送112年度第2季「媒體政策及業務宣導執行情形表」案。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金融監督管理委員會函送112年度第3季「媒體政策及業務宣導執行情形表」案。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金融監督管理委員會函送112年度截至第2季「對民間團體及個人補（捐）助經費彙總表」案。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金融監督管理委員會函送112年度截至第3季「對民間團體及個人補（捐）助經費彙總表」案。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金融監督管理委員會函送「出席全球金融創新聯盟（GFIN）第5屆年會」之行程內容及成效報告案。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第11屆第1會期第7次院會（113.03.29）決定：「交財政委員會審查」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金融監督管理委員會函送「出席112年新加坡金融科技年會（Singapore FinTech Festival）暨微軟亞太金融服務主管機關圓桌會議」之行程內容及成效報告案。</w:t>
            </w:r>
          </w:p>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第11屆第1會期第7次院會（113.03.29）決定：「交財政委員會審查」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金融監督管理委員會函送112年度第4季「媒體政策及業務宣導執行情形表」案。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第11屆第1會期第7次院會（113.03.29）決定：「交財政委員會審查」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金融監督管理委員會函送金融科技最新發展與政策112年下半年度檢討報告案。</w:t>
            </w:r>
          </w:p>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第11屆第1會期第7次院會（113.03.29）決定：「交財政委員會審查」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金融監督管理委員會函送推動金融科技發展相關法規調適112年下半年度檢討報告案。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第11屆第1會期第7次院會（113.03.29）決定：「交財政委員會審查」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金融監督管理委員會函送「出席2023年經濟合作暨發展組織（OECD）亞洲公司治理圓桌論壇會議」之行程內容及成效報告案。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金融監督管理委員會函為113年度中央政府總預算決議，檢送針對約定帳戶轉帳所涉詐騙研提改善方案書面報告案。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(密）金融監督管理委員會</w:t>
            </w:r>
            <w:r w:rsidRPr="00B95A07">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22</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000000"/>
              <w:bottom w:val="single" w:sz="4" w:space="0" w:color="000000"/>
              <w:right w:val="single" w:sz="4" w:space="0" w:color="000000"/>
            </w:tcBorders>
            <w:shd w:val="clear" w:color="auto" w:fill="auto"/>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（密）金融監督管理委員會函送所屬周邊單位之董事長、總經理，及專任人員由公務員退休轉任者之薪資、獎金、月退俸及優惠存款等資料</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cantSplit/>
          <w:trHeight w:val="690"/>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6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3.行政院主計總處主管（37案）</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行政院主計總處函為111年度中央政府總預算決議，檢送經費來源移用以前年度歲計賸餘書面報告案。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行政院主計總處函為111年度中央政府總預算決議，檢送地方預算編列及執行預警缺失改善成效書面報告案。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行政院主計總處函為111年度中央政府總預算決議，檢送編列「災害準備金」統籌科目必要性書面報告案。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行政院主計總處函為111年度中央政府總預算決議，檢送降低財政赤字書面報告案。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行政院主計總處函為111年度中央政府總預算決議，檢送揭露政策宣導預算執行全貌書面報告案。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行政院主計總處函為111年度中央政府總預算決議，檢送改善歲出結構僵化情形書面報告案。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行政院主計總處函為111年度中央政府總預算決議，檢送督促非營業特種基金檢討各項固定資產建設改良擴充計畫執行情形書面報告案。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行政院主計總處函為111年度中央政府總預算決議，檢送強化基金財務責任書面報告案。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行政院主計總處函為111年度中央政府總預算決議，檢送10年期財政收支健全書面報告案。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行政院主計總處函為111年度中央政府總預算決議，檢送部分縣市財務收支與資產負債評估書面報告案。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行政院主計總處函為111年度中央政府總預算決議，檢送決算實地查核書面報告案。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行政院主計總處函為111年度中央政府總預算決議，檢送強化特別預算編列規範書面報告案。</w:t>
            </w:r>
          </w:p>
        </w:tc>
        <w:tc>
          <w:tcPr>
            <w:tcW w:w="2871"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行政院主計總處函為112年度中央政府總預算決議，檢送全球通膨對國內民生經濟的影響及我國政府因應對策書面報告案。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行政院主計總處函為112年度中央政府總預算決議，檢送我國是否應調整CPI計算公式書面報告案。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行政院主計總處函為112年度中央政府總預算附屬單位決議，檢送通案決議(五)部分特別收入基金財務資源可能流入情形書面報告案。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第10屆第8會期第10次院會（112.12.1）決定：「交財政委員會審查」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行政院主計總處函送「112年度中央政府預算截至第3季執行情形書面報告」案。</w:t>
            </w:r>
          </w:p>
        </w:tc>
        <w:tc>
          <w:tcPr>
            <w:tcW w:w="2871"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行政院主計總處函為113年度中央政府總預算決議，檢送降低財政赤字，改善債務狀況書面報告案。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行政院主計總處函為113年度中央政府總預算決議，檢送落實中長期平衡預算收支推估之審慎及準確性書面報告案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行政院主計總處函為113年度中央政府總預算決議，檢送提升預算編列透明度及強化預算收支推估準確性書面報告案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行政院主計總處函為113年度中央政府總預算決議，檢送社會福利支出在稅課收入與舉債兩者占比精進改善書面報告案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行政院主計總處函為113年度中央政府總預算決議，檢送「CPI年增率及非經常性薪資提高對我國生育率的影響」及「各薪資級距家庭間生育率之影響關聯性」書面報告案。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行政院主計總處函為113年度中央政府總預算決議，檢送督導地方政府增益自籌財源及加強節流規劃及執行書面報告案。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8"/>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行政院主計總處函為113年度中央政府總預算決議，檢送一般性補助款計畫項目執行情形書面報告案。</w:t>
            </w:r>
          </w:p>
        </w:tc>
        <w:tc>
          <w:tcPr>
            <w:tcW w:w="2871"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銓敘部函為111年度中央政府總預算決議，檢送「公務人員或遺族定期退撫給與給付金額調整書面報告」案。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行政院人事行政總處函為111年度中央政府總預算決議，檢送第29款決議（一）軍公教員工待遇調整公式書面報告案。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.12.2）決定：「交財政委員會審查」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行政院人事行政總處函為111年度中央政府總預算決議，檢送第29款決議（二）軍公教員工待遇調整建立客觀指標書面報告案。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w:t>
            </w:r>
            <w:r w:rsidRPr="00B95A07">
              <w:rPr>
                <w:rFonts w:ascii="標楷體" w:eastAsia="標楷體" w:hAnsi="標楷體"/>
                <w:kern w:val="2"/>
                <w:szCs w:val="24"/>
              </w:rPr>
              <w:t>11</w:t>
            </w:r>
            <w:r w:rsidRPr="00B95A07">
              <w:rPr>
                <w:rFonts w:ascii="標楷體" w:eastAsia="標楷體" w:hAnsi="標楷體" w:hint="eastAsia"/>
                <w:kern w:val="2"/>
                <w:szCs w:val="24"/>
              </w:rPr>
              <w:t>.12.23）決定：「交財政委員會審查」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年度對直轄市</w:t>
            </w:r>
            <w:r w:rsidRPr="00B95A07">
              <w:rPr>
                <w:rFonts w:ascii="標楷體" w:eastAsia="標楷體" w:hAnsi="標楷體" w:hint="eastAsia"/>
                <w:kern w:val="2"/>
                <w:szCs w:val="24"/>
              </w:rPr>
              <w:t>及</w:t>
            </w:r>
            <w:r w:rsidRPr="00B95A07">
              <w:rPr>
                <w:rFonts w:ascii="標楷體" w:eastAsia="標楷體" w:hAnsi="標楷體"/>
                <w:kern w:val="2"/>
                <w:szCs w:val="24"/>
              </w:rPr>
              <w:t>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1.5.12）決定：「交財政委員會審查」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農業部函送112年度對直轄市及縣（市）政府補助書面報告案。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交通部函送112年度對直轄市及縣（市）政府補助書面報告案。</w:t>
            </w:r>
          </w:p>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勞動部函送112年度對直轄市及縣（市）政府補助書面報告案。</w:t>
            </w:r>
          </w:p>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衛生福利部函送112年度對直轄市或縣市政府計畫型補助情形書面報告案。</w:t>
            </w:r>
          </w:p>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環境部函送112年度對直轄市及縣（市）政府補助書面報告案。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63CA0" w:rsidRPr="00563CA0"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E w:val="0"/>
              <w:autoSpaceDN/>
              <w:spacing w:line="30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數位發展部函送112年度對直轄市及縣市政府計畫型補助情形書面報告案。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563CA0" w:rsidRPr="00563CA0" w:rsidTr="00563CA0">
        <w:trPr>
          <w:gridAfter w:val="1"/>
          <w:wAfter w:w="7" w:type="dxa"/>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B95A07" w:rsidRPr="00563CA0"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E w:val="0"/>
              <w:autoSpaceDN/>
              <w:spacing w:line="30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國家通訊傳播委員會函送112年度對直轄市及縣（市）政府補助書面報告案。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B95A07" w:rsidRPr="00B95A07" w:rsidTr="00563CA0">
        <w:trPr>
          <w:cantSplit/>
          <w:trHeight w:val="820"/>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4.審計部主管（7案）</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審計部函為111年度中央政府總預算決議，檢送加強查核各單位對內部稽（審）核書面報告案。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第10屆第5會期第12次院會（11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審計部函為111年度中央政府總預算決議，檢送軍事採購及特別預算執行之監督機制及審計作為書面報告案。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審計部函為111年度中央政府總預算決議，檢送特別預算審核工作結果書面報告案。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w:t>
            </w:r>
            <w:r w:rsidRPr="00B95A07">
              <w:rPr>
                <w:rFonts w:ascii="標楷體" w:eastAsia="標楷體" w:hAnsi="標楷體"/>
                <w:kern w:val="2"/>
                <w:szCs w:val="24"/>
              </w:rPr>
              <w:t>112年度中央政府總預算決議，檢送查核經濟部能源局推動風力發電執行情形書面報告</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審計部函為112年度中央政府總預算決議，檢送減緩貧富差距政策建議書面報告案。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w:t>
            </w:r>
            <w:r w:rsidRPr="00B95A07">
              <w:rPr>
                <w:rFonts w:ascii="標楷體" w:eastAsia="標楷體" w:hAnsi="標楷體"/>
                <w:kern w:val="2"/>
                <w:szCs w:val="24"/>
              </w:rPr>
              <w:t>112年度中央政府總預算決議，檢送就立法院預算中心「本院審議預算案所為決議效力之探討」報告內容作為後續審計查核之準據書面報告案。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審計部函為112年度中央政府總預算決議，檢送COVID-19疫苗採購案查核書面報告案。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cantSplit/>
          <w:trHeight w:val="831"/>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6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5</w:t>
            </w:r>
            <w:r w:rsidRPr="00B95A07">
              <w:rPr>
                <w:rFonts w:ascii="標楷體" w:eastAsia="標楷體" w:hAnsi="標楷體" w:hint="eastAsia"/>
                <w:b/>
                <w:kern w:val="2"/>
                <w:sz w:val="28"/>
                <w:szCs w:val="28"/>
              </w:rPr>
              <w:t>.中央銀行主管（4案）</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中央銀行函為111年度中央政府總預算附屬單位預算決議，檢送如何處置國幣之圖像問題書面報告案。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第10屆第7會期第9次院會(112.4.28)決定：「交財政委員會審查」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中央銀行函送112年度截至第2季之「媒體政策及業務宣導執行情形表」案。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中央銀行函送112年度截至第3季之「媒體政策及業務宣導執行情形表」案。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B95A07" w:rsidRPr="00B95A07" w:rsidRDefault="00B95A07" w:rsidP="00B95A07">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中央銀行函為112年度中央政府總預算附屬單位預算決議，檢送青年安心成家購屋貸款延長利率結構檢討機制書面報告案。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cantSplit/>
          <w:trHeight w:val="854"/>
          <w:jc w:val="center"/>
        </w:trPr>
        <w:tc>
          <w:tcPr>
            <w:tcW w:w="9901" w:type="dxa"/>
            <w:gridSpan w:val="5"/>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60" w:lineRule="exact"/>
              <w:ind w:left="280" w:hanging="280"/>
              <w:jc w:val="both"/>
              <w:textAlignment w:val="auto"/>
              <w:rPr>
                <w:rFonts w:ascii="標楷體" w:eastAsia="標楷體" w:hAnsi="標楷體"/>
                <w:b/>
                <w:kern w:val="2"/>
                <w:sz w:val="28"/>
                <w:szCs w:val="28"/>
              </w:rPr>
            </w:pPr>
            <w:r w:rsidRPr="00B95A07">
              <w:rPr>
                <w:rFonts w:ascii="標楷體" w:eastAsia="標楷體" w:hAnsi="標楷體" w:hint="eastAsia"/>
                <w:b/>
                <w:kern w:val="2"/>
                <w:sz w:val="28"/>
                <w:szCs w:val="28"/>
              </w:rPr>
              <w:t>6.中央政府嚴重特殊傳染性肺炎防治及紓困振興特別預算案(35</w:t>
            </w:r>
            <w:r w:rsidRPr="00B95A07">
              <w:rPr>
                <w:rFonts w:ascii="標楷體" w:eastAsia="標楷體" w:hAnsi="標楷體"/>
                <w:b/>
                <w:kern w:val="2"/>
                <w:sz w:val="28"/>
                <w:szCs w:val="28"/>
              </w:rPr>
              <w:t>0</w:t>
            </w:r>
            <w:r w:rsidRPr="00B95A07">
              <w:rPr>
                <w:rFonts w:ascii="標楷體" w:eastAsia="標楷體" w:hAnsi="標楷體" w:hint="eastAsia"/>
                <w:b/>
                <w:kern w:val="2"/>
                <w:sz w:val="28"/>
                <w:szCs w:val="28"/>
              </w:rPr>
              <w:t>案)</w:t>
            </w:r>
          </w:p>
        </w:tc>
      </w:tr>
      <w:tr w:rsidR="00B95A07" w:rsidRPr="00B95A07" w:rsidTr="00563CA0">
        <w:trPr>
          <w:gridAfter w:val="1"/>
          <w:wAfter w:w="7" w:type="dxa"/>
          <w:cantSplit/>
          <w:trHeight w:val="912"/>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財政部函為中央政府嚴重特殊傳染性肺炎防治及紓困振興特別預算案決議，檢送研議營業稅減免可行性書面報告案。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31"/>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財政部函為中央政府嚴重特殊傳染性肺炎防治及紓困振興特別預算追加預算決議，檢送提供符合政策性貸款保證成數辦理情形案。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5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財政部函為中央政府嚴重特殊傳染性肺炎防治及紓困振興特別預算追加預算決議，檢送輔導受困企業及早申請取得貸款辦理情形案。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3"/>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財政部函為中央政府嚴重特殊傳染性肺炎防治及紓困振興特別預算追加預算決議，檢送研議適度調降</w:t>
            </w:r>
            <w:r w:rsidRPr="00B95A07">
              <w:rPr>
                <w:rFonts w:ascii="標楷體" w:eastAsia="標楷體" w:hAnsi="標楷體"/>
                <w:kern w:val="2"/>
                <w:szCs w:val="24"/>
              </w:rPr>
              <w:t>109年度推計課稅標準之說明案。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財政部函為中央政府嚴重特殊傳染性肺炎防治及紓困振興特別預算追加預算決議，檢送研議提高醫院診所</w:t>
            </w:r>
            <w:r w:rsidRPr="00B95A07">
              <w:rPr>
                <w:rFonts w:ascii="標楷體" w:eastAsia="標楷體" w:hAnsi="標楷體"/>
                <w:kern w:val="2"/>
                <w:szCs w:val="24"/>
              </w:rPr>
              <w:t>108、109年度及健保藥局109年度執行業務收入成本費用標準之說明案。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2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財政部函為中央政府嚴重特殊傳染性肺炎防治及紓困振興特別預算追加預算決議，檢送截至</w:t>
            </w:r>
            <w:r w:rsidRPr="00B95A07">
              <w:rPr>
                <w:rFonts w:ascii="標楷體" w:eastAsia="標楷體" w:hAnsi="標楷體"/>
                <w:kern w:val="2"/>
                <w:szCs w:val="24"/>
              </w:rPr>
              <w:t>109年9月公股銀行紓困貸款辦理情形案。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3"/>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3"/>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3"/>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3"/>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財政部函送截至110年9月公股銀行紓困貸款辦理情形案。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w:t>
            </w:r>
            <w:r w:rsidRPr="00B95A07">
              <w:rPr>
                <w:rFonts w:ascii="標楷體" w:eastAsia="標楷體" w:hAnsi="標楷體"/>
                <w:kern w:val="2"/>
                <w:szCs w:val="24"/>
              </w:rPr>
              <w:t>1</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3"/>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73"/>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2次追加預算決議，檢送「中央政府財政現況及因應肺炎疫情之財政規劃」書面報告案。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40" w:lineRule="atLeas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2次追加預算決議，檢送盤點因疫情及紓困振興所購入及建置之軟硬體設備書面報告案。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2次追加預算決議，檢送「中央政府債務管理與債務清償計畫報告」案。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財政部函為中央政府嚴重特殊傳染性肺炎防治及紓困振興特別預算第3次追加預算決議，檢送疫情期間放寬微型企業紓困貸款辦理情形案。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財政部函為中央政府嚴重特殊傳染性肺炎防治及紓困振興特別預算第4次追加預算決議，檢送舉債還款計畫書面報告案。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財政部函送截至113年3月公股銀行紓困貸款辦理情形案。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金融監督管理委員會函為中央政府嚴重特殊傳染性肺炎防治及紓困振興特別預算決議，檢送「</w:t>
            </w:r>
            <w:r w:rsidRPr="00B95A07">
              <w:rPr>
                <w:rFonts w:ascii="標楷體" w:eastAsia="標楷體" w:hAnsi="標楷體"/>
                <w:kern w:val="2"/>
                <w:szCs w:val="24"/>
              </w:rPr>
              <w:t>109年股東常會防疫措施」書面報告案。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金融監督管理委員會函為中央政府嚴重特殊傳染性肺炎防治及紓困振興特別預算第3次追加預算決議，檢送「高端疫苗二期解盲成功，但股價暴起暴落是否涉有內線交易」書面報告案。</w:t>
            </w:r>
          </w:p>
        </w:tc>
        <w:tc>
          <w:tcPr>
            <w:tcW w:w="2871"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119"/>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行政院主計總處函為中央政府嚴重特殊傳染性肺炎防治及紓困振興特別預算追加預算決議，檢送先行動支情形書面報告案。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行政院主計總處函為中央政府嚴重特殊傳染性肺炎防治及紓困振興特別預算追加預算決議，檢送地方政府申請補助情形案。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2次追加預算決議，檢送追加預算所列不敷數之動支情形案。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2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2次追加預算決議，檢送跨部會間經費流用情形報告案。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2次追加預算決議，檢送「總預算因應嚴重特殊傳染性肺炎防治及紓困振興經費移緩濟急情形報告」案。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2次追加預算決議，檢送紓困振興經費滾動檢討書面報告案。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行政院主計總處函為中央政府嚴重特殊傳染性肺炎防治及紓困振興特別預算第4次追加預算決議，檢送後續振興措施與財務規劃報告案。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行政院主計總處函為中央政府嚴重特殊傳染性肺炎防治及紓困振興特別預算第4次追加預算決議，檢送追加預算案之規劃、編製報告案。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行政院主計總處函，為中央政府嚴重特殊傳染性肺炎防治及紓困振興特別預算第4次追加預算決議，檢送後續預算規劃書面報告案。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行政院主計總處函為中央政府嚴重特殊傳染性肺炎防治及紓困振興特別預算第4次追加預算決議，檢送債務餘額大幅增加檢討書面報告案。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行政院主計總處函為中央政府嚴重特殊傳染性肺炎防治及紓困振興特別預算第4次追加預算決議，檢送特別預算案未完成法定程序先行支付其一部分之說明案。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內政部函為中央政府嚴重特殊傳染性肺炎防治及紓困振興特別預算決議，檢送移民署「擴大自行到案」（失聯移工獎勵投案機制）規劃書面報告案。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第10屆第1會期第10次院會（10</w:t>
            </w:r>
            <w:r w:rsidRPr="00B95A07">
              <w:rPr>
                <w:rFonts w:ascii="標楷體" w:eastAsia="標楷體" w:hAnsi="標楷體"/>
                <w:spacing w:val="-4"/>
                <w:kern w:val="2"/>
                <w:szCs w:val="24"/>
              </w:rPr>
              <w:t>9</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4</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24</w:t>
            </w:r>
            <w:r w:rsidRPr="00B95A07">
              <w:rPr>
                <w:rFonts w:ascii="標楷體" w:eastAsia="標楷體" w:hAnsi="標楷體" w:hint="eastAsia"/>
                <w:spacing w:val="-4"/>
                <w:kern w:val="2"/>
                <w:szCs w:val="24"/>
              </w:rPr>
              <w:t>）決定：「交財政、內政兩委員會審查」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內政部函為中央政府嚴重特殊傳染性肺炎防治及紓困振興特別預算決議，檢送移民署完備外國人入國資料即時建檔作業書面報告案。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第10屆第1會期第14次院會（10</w:t>
            </w:r>
            <w:r w:rsidRPr="00B95A07">
              <w:rPr>
                <w:rFonts w:ascii="標楷體" w:eastAsia="標楷體" w:hAnsi="標楷體"/>
                <w:spacing w:val="-4"/>
                <w:kern w:val="2"/>
                <w:szCs w:val="24"/>
              </w:rPr>
              <w:t>9</w:t>
            </w:r>
            <w:r w:rsidRPr="00B95A07">
              <w:rPr>
                <w:rFonts w:ascii="標楷體" w:eastAsia="標楷體" w:hAnsi="標楷體" w:hint="eastAsia"/>
                <w:spacing w:val="-4"/>
                <w:kern w:val="2"/>
                <w:szCs w:val="24"/>
              </w:rPr>
              <w:t>.5.</w:t>
            </w:r>
            <w:r w:rsidRPr="00B95A07">
              <w:rPr>
                <w:rFonts w:ascii="標楷體" w:eastAsia="標楷體" w:hAnsi="標楷體"/>
                <w:spacing w:val="-4"/>
                <w:kern w:val="2"/>
                <w:szCs w:val="24"/>
              </w:rPr>
              <w:t>2</w:t>
            </w:r>
            <w:r w:rsidRPr="00B95A07">
              <w:rPr>
                <w:rFonts w:ascii="標楷體" w:eastAsia="標楷體" w:hAnsi="標楷體" w:hint="eastAsia"/>
                <w:spacing w:val="-4"/>
                <w:kern w:val="2"/>
                <w:szCs w:val="24"/>
              </w:rPr>
              <w:t>2）決定：「交財政、內政兩委員會審查」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w:t>
            </w:r>
            <w:r w:rsidRPr="00B95A07">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內政部函為中央政府嚴重特殊傳染性肺炎防治及紓困振興特別預算第2次追加預算決議，檢送110年9月紓困方案執行情形書面報告案。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內政部函送該部主管受衝擊產業各項紓困方案111年1月份執行情形書面報告案。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內政部函送該部主管受衝擊產業各項紓困方案112年10月份執行情形書面報告案。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kern w:val="2"/>
                <w:szCs w:val="24"/>
              </w:rPr>
              <w:t>第10屆第8會期第12次院會（1</w:t>
            </w:r>
            <w:r w:rsidRPr="00B95A07">
              <w:rPr>
                <w:rFonts w:ascii="標楷體" w:eastAsia="標楷體" w:hAnsi="標楷體"/>
                <w:kern w:val="2"/>
                <w:szCs w:val="24"/>
              </w:rPr>
              <w:t>1</w:t>
            </w:r>
            <w:r w:rsidRPr="00B95A07">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內政部函為中央政府嚴重特殊傳染性肺炎防治及紓困振興特別預算第3次追加預算決議，檢送「成立警消醫護加油棧辦理情形」書面報告案。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第10屆第4會期第14次院會（1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.12.17）決定：「交財政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內政部函為中央政府嚴重特殊傳染性肺炎防治及紓困振興特別預算第3次追加預算決議，檢送針對替代役役男研擬紓困措施之說明案。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第10屆第4會期第14次院會（1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.12.17）決定：「交財政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內政部函為中央政府嚴重特殊傳染性肺炎防治及紓困振興特別預算第4次追加預算決議，檢送預算執行情形專案報告案。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第10屆第5會期第3次院會（1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1.3.11）決定：「交財政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內政部函為中央政府嚴重特殊傳染性肺炎防治及紓困振興特別預算第4次追加預算決議，檢送「查處違反暫停營業規定之八大行業獎勵金規定」書面報告案。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第10屆第5會期第8次院會（1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4</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內政部函為中央政府嚴重特殊傳染性肺炎防治及紓困振興特別預算第4次追加預算決議，檢送超商配合防疫所引發之治安問題書面報告案。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內政部函為中央政府嚴重特殊傳染性肺炎防治及紓困振興特別預算第4次追加預算決議，檢送警政署「針對特定營業場所停業所出現問題及可能發生地下化效應之因應作為」書面報告案。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內政部函為中央政府嚴重特殊傳染性肺炎防治及紓困振興特別預算第4次追加預算決議，檢送第一線人員執行防疫工作裝備、清消書面報告案。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內政部函為中央政府嚴重特殊傳染性肺炎防治及紓困振興特別預算第4次追加預算決議，檢送消防署及移民署防疫工作獎勵金書面報告案。</w:t>
            </w:r>
          </w:p>
        </w:tc>
        <w:tc>
          <w:tcPr>
            <w:tcW w:w="2871"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經濟部函為中央政府嚴重特殊傳染性肺炎防治及紓困振興特別預算決議，檢送工業局新增口罩機臺之預計量產數量與期程書面報告案。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第10屆第1會期第9次院會（109.4.</w:t>
            </w:r>
            <w:r w:rsidRPr="00B95A07">
              <w:rPr>
                <w:rFonts w:ascii="標楷體" w:eastAsia="標楷體" w:hAnsi="標楷體"/>
                <w:kern w:val="2"/>
                <w:szCs w:val="24"/>
              </w:rPr>
              <w:t>17</w:t>
            </w:r>
            <w:r w:rsidRPr="00B95A07">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經濟部函為中央政府嚴重特殊傳染性肺炎防治及紓困振興特別預算決議，檢送工業局「新增口罩機臺管理措施」書面報告案。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經濟部函為中央政府嚴重特殊傳染性肺炎防治及紓困振興特別預算決議，檢送該部技術處補助受疫情影響廠商研發經費書面報告案。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經濟部函為中央政府嚴重特殊傳染性肺炎防治及紓困振興特別預算決議，檢送振興抵用券政策通盤規劃書面報告案。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經濟部函為中央政府嚴重特殊傳染性肺炎防治及紓困振興特別預算決議，檢送多方蒐集各界振興抵用券意見妥善規劃書面報告案。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w:t>
            </w:r>
            <w:r w:rsidRPr="00B95A07">
              <w:rPr>
                <w:rFonts w:ascii="標楷體" w:eastAsia="標楷體" w:hAnsi="標楷體" w:hint="eastAsia"/>
                <w:kern w:val="2"/>
                <w:szCs w:val="24"/>
              </w:rPr>
              <w:t>2）決定：「交財政、經濟兩委員會審查」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經濟部函為中央政府嚴重特殊傳染性肺炎防治及紓困振興特別預算決議，檢送補助受疫情影響廠商研發經費</w:t>
            </w:r>
            <w:r w:rsidRPr="00B95A07">
              <w:rPr>
                <w:rFonts w:ascii="標楷體" w:eastAsia="標楷體" w:hAnsi="標楷體"/>
                <w:kern w:val="2"/>
                <w:szCs w:val="24"/>
              </w:rPr>
              <w:t>10億元書面報告案。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w:t>
            </w:r>
            <w:r w:rsidRPr="00B95A07">
              <w:rPr>
                <w:rFonts w:ascii="標楷體" w:eastAsia="標楷體" w:hAnsi="標楷體"/>
                <w:kern w:val="2"/>
                <w:szCs w:val="24"/>
              </w:rPr>
              <w:t>5</w:t>
            </w:r>
            <w:r w:rsidRPr="00B95A07">
              <w:rPr>
                <w:rFonts w:ascii="標楷體" w:eastAsia="標楷體" w:hAnsi="標楷體" w:hint="eastAsia"/>
                <w:kern w:val="2"/>
                <w:szCs w:val="24"/>
              </w:rPr>
              <w:t>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經濟部函為中央政府嚴重特殊傳染性肺炎防治及紓困振興特別預算決議，檢送「辦理內需型產業及製造業紓困等所需經費」書面報告案。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w:t>
            </w:r>
            <w:r w:rsidRPr="00B95A07">
              <w:rPr>
                <w:rFonts w:ascii="標楷體" w:eastAsia="標楷體" w:hAnsi="標楷體"/>
                <w:kern w:val="2"/>
                <w:szCs w:val="24"/>
              </w:rPr>
              <w:t>5</w:t>
            </w:r>
            <w:r w:rsidRPr="00B95A07">
              <w:rPr>
                <w:rFonts w:ascii="標楷體" w:eastAsia="標楷體" w:hAnsi="標楷體" w:hint="eastAsia"/>
                <w:kern w:val="2"/>
                <w:szCs w:val="24"/>
              </w:rPr>
              <w:t>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經濟部函為中央政府嚴重特殊傳染性肺炎防治及紓困振興特別預算追加預算決議，檢送執行項目明細及情形案。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經濟部函為中央政府嚴重特殊傳染性肺炎防治及紓困振興特別預算追加預算決議，檢送營運資金補貼門檻書面報告案。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經濟部函為中央政府嚴重特殊傳染性肺炎防治及紓困振興特別預算追加預算決議，檢送營運資金補貼門檻及流程書面報告案。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經濟部函為中央政府嚴重特殊傳染性肺炎防治及紓困振興特別預算追加預算決議，檢送艱困事業薪資及營運資金補貼書面報告案。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經濟部函為中央政府嚴重特殊傳染性肺炎防治及紓困振興特別預算追加預算決議，檢送薪資及營運資金補貼事後追蹤勾稽書面報告案。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經濟部函為中央政府嚴重特殊傳染性肺炎防治及紓困振興特別預算追加預算決議，檢送受疫情影響業者水電費減免作業程序書面報告案。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w:t>
            </w:r>
            <w:r w:rsidRPr="00B95A07">
              <w:rPr>
                <w:rFonts w:ascii="標楷體" w:eastAsia="標楷體" w:hAnsi="標楷體"/>
                <w:kern w:val="2"/>
                <w:szCs w:val="24"/>
              </w:rPr>
              <w:t>109年度台電公司夏季電價（民生用電）應比照紓困方案中企業電費減免實施」之說明案。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w:t>
            </w:r>
            <w:r w:rsidRPr="00B95A07">
              <w:rPr>
                <w:rFonts w:ascii="標楷體" w:eastAsia="標楷體" w:hAnsi="標楷體"/>
                <w:kern w:val="2"/>
                <w:szCs w:val="24"/>
              </w:rPr>
              <w:t>109年度台電公司夏季電價暫緩實施」之說明案。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經濟部函為中央政府嚴重特殊傳染性肺炎防治及紓困振興特別預算決議，檢送餐飲零售業營業衰退因應措施書面報告案。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經濟部函為中央政府嚴重特殊傳染性肺炎防治及紓困振興特別預算決議，檢送餐飲零售商圈等預算執行情況書面報告案。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經濟部函為中央政府嚴重特殊傳染性肺炎防治及紓困振興特別預算追加預算決議，檢送薪資及營運資金補貼稽核機制書面報告案。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經濟部函為中央政府嚴重特殊傳染性肺炎防治及紓困振興特別預算追加預算決議，檢送薪資及營運資金補貼稽核程序書面報告案。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經濟部函為中央政府嚴重特殊傳染性肺炎防治及紓困振興特別預算追加預算決議，檢送薪資及營運資金補貼、貸款追蹤機制書面報告案。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經濟部函為中央政府嚴重特殊傳染性肺炎防治及紓困振興特別預算追加預算決議，檢送杜絕閒置土地享有防疫紓困優惠或補助書面報告案。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經濟部函為中央政府嚴重特殊傳染性肺炎防治及紓困振興特別預算決議，檢送工業局口罩備援產能書面報告案。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w:t>
            </w:r>
            <w:r w:rsidRPr="00B95A07">
              <w:rPr>
                <w:rFonts w:ascii="標楷體" w:eastAsia="標楷體" w:hAnsi="標楷體"/>
                <w:kern w:val="2"/>
                <w:szCs w:val="24"/>
              </w:rPr>
              <w:t>1988詳細人力配置書面報告案。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經濟部函為中央政府嚴重特殊傳染性肺炎防治及紓困振興特別預算追加預算決議，檢送中小企業處「防疫千億保開辦成效」書面報告案。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經濟部函為中央政府嚴重特殊傳染性肺炎防治及紓困振興特別預算決議，檢送中小企業處辦理紓困振興執行情形書面報告案。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經濟部函為中央政府嚴重特殊傳染性肺炎防治及紓困振興特別預算追加預算決議，檢送中小企業處「因應</w:t>
            </w:r>
            <w:r w:rsidRPr="00B95A07">
              <w:rPr>
                <w:rFonts w:ascii="標楷體" w:eastAsia="標楷體" w:hAnsi="標楷體"/>
                <w:kern w:val="2"/>
                <w:szCs w:val="24"/>
              </w:rPr>
              <w:t>COVID-19紓困振興輔導專區與紓困貸款執行成效」書面報告案。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經濟部函為中央政府嚴重特殊傳染性肺炎防治及紓困振興特別預算決議，檢送中小企業處各項目補助原則及具體內容書面報告案。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經濟部函為中央政府嚴重特殊傳染性肺炎防治及紓困振興特別預算追加預算決議，檢送「融資保證及利息補貼計畫書面報告」案。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經濟部函為中央政府嚴重特殊傳染性肺炎防治及紓困振興特別預算追加預算決議，檢送振興三倍券方案書面報告案。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經濟部函為中央政府嚴重特殊傳染性肺炎防治及紓困振興特別預算追加預算決議，檢送刺激民眾消費措施書面報告案。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2次追加預算決議，檢送「口罩不良廠商退場機制處理」書面報告案。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2次追加預算決議，檢送「口罩產能及原料分配暨口罩出口情形」書面報告案。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2次追加預算決議，檢送數位三倍券推動成效不如預期書面報告案。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2次追加預算決議，檢送「紓困及振興預算不敷原因」書面報告案。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2次追加預算決議，檢送「設立在帝寶之企業亦可獲得電費紓困減免是否有缺失」書面報告案。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2次追加預算決議，檢送薪資及營運補貼成效滾動式檢討書面報告案。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30</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2次追加預算決議，檢送振興三倍券執行成效書面報告案。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2次追加預算決議，檢送振興三倍券執行成效</w:t>
            </w:r>
            <w:r w:rsidRPr="00B95A07">
              <w:rPr>
                <w:rFonts w:ascii="標楷體" w:eastAsia="標楷體" w:hAnsi="標楷體" w:hint="eastAsia"/>
                <w:kern w:val="2"/>
                <w:szCs w:val="24"/>
              </w:rPr>
              <w:t>及資源配置</w:t>
            </w:r>
            <w:r w:rsidRPr="00B95A07">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經濟部函為中央政府嚴重特殊傳染性肺炎防治及紓困振興特別預算第4次追加預算決議，檢送加速辦理「工具機產業人才培育暨振興計畫」相關核銷作業報告案。</w:t>
            </w:r>
          </w:p>
        </w:tc>
        <w:tc>
          <w:tcPr>
            <w:tcW w:w="2871" w:type="dxa"/>
            <w:tcBorders>
              <w:top w:val="single" w:sz="4" w:space="0" w:color="auto"/>
              <w:left w:val="single" w:sz="4" w:space="0" w:color="auto"/>
              <w:bottom w:val="single" w:sz="8"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5）決定：「交財政及相關委員會處理」</w:t>
            </w:r>
          </w:p>
        </w:tc>
        <w:tc>
          <w:tcPr>
            <w:tcW w:w="1507" w:type="dxa"/>
            <w:tcBorders>
              <w:top w:val="single" w:sz="4" w:space="0" w:color="auto"/>
              <w:left w:val="single" w:sz="4" w:space="0" w:color="auto"/>
              <w:bottom w:val="single" w:sz="8"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經濟部函為中央政府嚴重特殊傳染性肺炎防治及紓困振興特別預算第4次追加預算決議，檢送檢送紙本五倍券循環利用規劃書面報告案。</w:t>
            </w:r>
          </w:p>
        </w:tc>
        <w:tc>
          <w:tcPr>
            <w:tcW w:w="2871" w:type="dxa"/>
            <w:tcBorders>
              <w:top w:val="single" w:sz="4" w:space="0" w:color="auto"/>
              <w:left w:val="single" w:sz="4" w:space="0" w:color="auto"/>
              <w:bottom w:val="single" w:sz="8"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.4.</w:t>
            </w:r>
            <w:r w:rsidRPr="00B95A07">
              <w:rPr>
                <w:rFonts w:ascii="標楷體" w:eastAsia="標楷體" w:hAnsi="標楷體"/>
                <w:kern w:val="2"/>
                <w:szCs w:val="24"/>
              </w:rPr>
              <w:t>1</w:t>
            </w:r>
            <w:r w:rsidRPr="00B95A07">
              <w:rPr>
                <w:rFonts w:ascii="標楷體" w:eastAsia="標楷體" w:hAnsi="標楷體" w:hint="eastAsia"/>
                <w:kern w:val="2"/>
                <w:szCs w:val="24"/>
              </w:rPr>
              <w:t>5）決定：「交財政及相關委員會審查」</w:t>
            </w:r>
          </w:p>
        </w:tc>
        <w:tc>
          <w:tcPr>
            <w:tcW w:w="1507" w:type="dxa"/>
            <w:tcBorders>
              <w:top w:val="single" w:sz="4" w:space="0" w:color="auto"/>
              <w:left w:val="single" w:sz="4" w:space="0" w:color="auto"/>
              <w:bottom w:val="single" w:sz="8"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8"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經濟部函為中央政府嚴重特殊傳染性肺炎防治及紓困振興特別預算第4次追加預算決議，檢送加強宣導店家導入台灣Pay書面報告案。</w:t>
            </w:r>
          </w:p>
        </w:tc>
        <w:tc>
          <w:tcPr>
            <w:tcW w:w="2871" w:type="dxa"/>
            <w:tcBorders>
              <w:top w:val="single" w:sz="8"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8"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經濟部函為中央政府嚴重特殊傳染性肺炎防治及紓困振興特別預算第4次追加預算決議，檢送「符合綠色振興之具體規劃」書面報告案。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經濟部函為中央政府嚴重特殊傳染性肺炎防治及紓困振興特別預算第4次追加預算決議，檢送振興五倍券平台檢討書面報告案。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經濟部函為中央政府嚴重特殊傳染性肺炎防治及紓困振興特別預算第4次追加預算決議，檢送傳統市場與夜市攤商紓困補助書面報告案。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經濟部函為中央政府嚴重特殊傳染性肺炎防治及紓困振興特別預算第4次追加預算決議，檢送擴大小型店家使用數位支付方案書面報告案。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經濟部函為中央政府嚴重特殊傳染性肺炎防治及紓困振興特別預算第4次追加預算決議，檢送推動產業綠色紓困書面報告案。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經濟部函為中央政府嚴重特殊傳染性肺炎防治及紓困振興特別預算第4次追加預算決議，檢送提高數位五倍券綁定率書面報告案。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經濟部函為中央政府嚴重特殊傳染性肺炎防治及紓困振興特別預算第4次追加預算決議，檢送三倍券發放後事實調查書面報告案。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經濟部函為中央政府嚴重特殊傳染性肺炎防治及紓困振興特別預算第4次追加預算決議，檢送振興五倍券領取計畫書面報告案。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經濟部函為中央政府嚴重特殊傳染性肺炎防治及紓困振興特別預算第4次追加預算決議，檢送振興五倍券民眾消費通路、經濟效益書面報告案。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經濟部函為中央政府嚴重特殊傳染性肺炎防治及紓困振興特別預算第4次追加預算決議，檢送振興實體券與數位券發行後總體經濟效益評估書面報告案。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經濟部函為中央政府嚴重特殊傳染性肺炎防治及紓困振興特別預算第4次追加預算決議，檢送振興五倍券使用效益書面報告案。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經濟部函為中央政府嚴重特殊傳染性肺炎防治及紓困振興特別預算第4次追加預算決議，檢送振興五倍券民眾消費通路及產業類別書面報告案。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 4 次追加預算決議，檢送振興五倍券民眾消費通路與產業類別等項目調查分析書面報告案。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經濟部函為中央政府嚴重特殊傳染性肺炎防治及紓困振興特別預算第4次追加預算決議，檢送振興五倍券替代效果、通路與產業類別書面報告案。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經濟部函為中央政府嚴重特殊傳染性肺炎防治及紓困振興特別預算第4次追加預算決議，檢送紙本券與數位券於振興整體經濟效益之差異書面報告案。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經濟部函為中央政府嚴重特殊傳染性肺炎防治及紓困振興特別預算第4次追加預算決議，檢送五倍券政策效益評估書面報告案。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經濟部函為中央政府嚴重特殊傳染性肺炎防治及紓困振興特別預算第4次追加預算決議，檢送振興五倍券執行成效書面報告案。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文化部函送針對實體書店紓困及振興計畫書面報告案。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17</w:t>
            </w:r>
            <w:r w:rsidRPr="00B95A07">
              <w:rPr>
                <w:rFonts w:ascii="標楷體" w:eastAsia="標楷體" w:hAnsi="標楷體" w:hint="eastAsia"/>
                <w:kern w:val="2"/>
                <w:szCs w:val="24"/>
              </w:rPr>
              <w:t>）決定：「交財政、教育及文化兩委員會審查」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文化部函為中央政府嚴重特殊傳染性肺炎防治及紓困振興特別預算第</w:t>
            </w:r>
            <w:r w:rsidRPr="00B95A07">
              <w:rPr>
                <w:rFonts w:ascii="標楷體" w:eastAsia="標楷體" w:hAnsi="標楷體"/>
                <w:kern w:val="2"/>
                <w:szCs w:val="24"/>
              </w:rPr>
              <w:t>2次追加預算決議，檢送行政院主管決議（十六）110年3月紓困方案執行情形書面報告案。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文化部函送該部主管受衝擊產業各項紓困方案111年2月份執行情形書面報告案。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文化部函送該部主管受衝擊產業各項紓困方案111年3月份執行情形書面報告案。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000000"/>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文化部函為中央政府嚴重特殊傳染性肺炎防治及紓困振興特別預算第4</w:t>
            </w:r>
            <w:r w:rsidRPr="00B95A07">
              <w:rPr>
                <w:rFonts w:ascii="標楷體" w:eastAsia="標楷體" w:hAnsi="標楷體"/>
                <w:kern w:val="2"/>
                <w:szCs w:val="24"/>
              </w:rPr>
              <w:t>次追加預算決議，檢送</w:t>
            </w:r>
            <w:r w:rsidRPr="00B95A07">
              <w:rPr>
                <w:rFonts w:ascii="標楷體" w:eastAsia="標楷體" w:hAnsi="標楷體" w:hint="eastAsia"/>
                <w:kern w:val="2"/>
                <w:szCs w:val="24"/>
              </w:rPr>
              <w:t>歲出第8款第1項</w:t>
            </w:r>
            <w:r w:rsidRPr="00B95A07">
              <w:rPr>
                <w:rFonts w:ascii="標楷體" w:eastAsia="標楷體" w:hAnsi="標楷體"/>
                <w:kern w:val="2"/>
                <w:szCs w:val="24"/>
              </w:rPr>
              <w:t>決議（</w:t>
            </w:r>
            <w:r w:rsidRPr="00B95A07">
              <w:rPr>
                <w:rFonts w:ascii="標楷體" w:eastAsia="標楷體" w:hAnsi="標楷體" w:hint="eastAsia"/>
                <w:kern w:val="2"/>
                <w:szCs w:val="24"/>
              </w:rPr>
              <w:t>二</w:t>
            </w:r>
            <w:r w:rsidRPr="00B95A07">
              <w:rPr>
                <w:rFonts w:ascii="標楷體" w:eastAsia="標楷體" w:hAnsi="標楷體"/>
                <w:kern w:val="2"/>
                <w:szCs w:val="24"/>
              </w:rPr>
              <w:t>十</w:t>
            </w:r>
            <w:r w:rsidRPr="00B95A07">
              <w:rPr>
                <w:rFonts w:ascii="標楷體" w:eastAsia="標楷體" w:hAnsi="標楷體" w:hint="eastAsia"/>
                <w:kern w:val="2"/>
                <w:szCs w:val="24"/>
              </w:rPr>
              <w:t>四</w:t>
            </w:r>
            <w:r w:rsidRPr="00B95A07">
              <w:rPr>
                <w:rFonts w:ascii="標楷體" w:eastAsia="標楷體" w:hAnsi="標楷體"/>
                <w:kern w:val="2"/>
                <w:szCs w:val="24"/>
              </w:rPr>
              <w:t>）報告案。</w:t>
            </w:r>
          </w:p>
        </w:tc>
        <w:tc>
          <w:tcPr>
            <w:tcW w:w="2871" w:type="dxa"/>
            <w:tcBorders>
              <w:top w:val="single" w:sz="4" w:space="0" w:color="000000"/>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w:t>
            </w:r>
            <w:r w:rsidRPr="00B95A07">
              <w:rPr>
                <w:rFonts w:ascii="標楷體" w:eastAsia="標楷體" w:hAnsi="標楷體"/>
                <w:kern w:val="2"/>
                <w:szCs w:val="24"/>
              </w:rPr>
              <w:t>6</w:t>
            </w:r>
            <w:r w:rsidRPr="00B95A07">
              <w:rPr>
                <w:rFonts w:ascii="標楷體" w:eastAsia="標楷體" w:hAnsi="標楷體" w:hint="eastAsia"/>
                <w:kern w:val="2"/>
                <w:szCs w:val="24"/>
              </w:rPr>
              <w:t>會期第</w:t>
            </w:r>
            <w:r w:rsidRPr="00B95A07">
              <w:rPr>
                <w:rFonts w:ascii="標楷體" w:eastAsia="標楷體" w:hAnsi="標楷體"/>
                <w:kern w:val="2"/>
                <w:szCs w:val="24"/>
              </w:rPr>
              <w:t>4</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.1</w:t>
            </w:r>
            <w:r w:rsidRPr="00B95A07">
              <w:rPr>
                <w:rFonts w:ascii="標楷體" w:eastAsia="標楷體" w:hAnsi="標楷體"/>
                <w:kern w:val="2"/>
                <w:szCs w:val="24"/>
              </w:rPr>
              <w:t>4</w:t>
            </w:r>
            <w:r w:rsidRPr="00B95A07">
              <w:rPr>
                <w:rFonts w:ascii="標楷體" w:eastAsia="標楷體" w:hAnsi="標楷體" w:hint="eastAsia"/>
                <w:kern w:val="2"/>
                <w:szCs w:val="24"/>
              </w:rPr>
              <w:t>）決定：「交財政委員會及相關委員會處理」</w:t>
            </w:r>
          </w:p>
        </w:tc>
        <w:tc>
          <w:tcPr>
            <w:tcW w:w="1507" w:type="dxa"/>
            <w:tcBorders>
              <w:top w:val="single" w:sz="4" w:space="0" w:color="000000"/>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B95A07" w:rsidRPr="00B95A07" w:rsidTr="00563CA0">
        <w:trPr>
          <w:gridAfter w:val="1"/>
          <w:wAfter w:w="7" w:type="dxa"/>
          <w:cantSplit/>
          <w:trHeight w:val="960"/>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交通部函為中央政府嚴重特殊傳染性肺炎防治及紓困振興特別預算決議，檢送該部經費流用情形表案。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交通部函為中央政府嚴重特殊傳染性肺炎防治及紓困振興特別預算決議，檢送該部主管決議（二）具體政策評估資料及申請紓困辦法書面報告案。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交通部函為中央政府嚴重特殊傳染性肺炎防治及紓困振興特別預算決議，檢送該部主管決議（七）擴大秋冬國民旅遊、升格觀光署書面報告案。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交通部函為中央政府嚴重特殊傳染性肺炎防治及紓困振興特別預算決議，檢送該部主管決議（十四）滾動檢討補助規模及追蹤實施成效書面報告案。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2次追加預算決議，檢送決議（二）補助申請審查程序書面報告案。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2次追加預算決議，檢送決議（三）滾動式檢討補助狀況書面報告案。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2次追加預算決議，檢送決議（四）紓困振興特別預算及第1次追加預算實施成效書面報告案。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w:t>
            </w:r>
            <w:r w:rsidRPr="00B95A07">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w:t>
            </w:r>
            <w:r w:rsidRPr="00B95A07">
              <w:rPr>
                <w:rFonts w:ascii="標楷體" w:eastAsia="標楷體" w:hAnsi="標楷體"/>
                <w:kern w:val="2"/>
                <w:szCs w:val="24"/>
              </w:rPr>
              <w:t>）</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交通部函為中央政府嚴重特殊傳染性肺炎防治及紓困振興特別預算第2次追加預算決議，檢送110年5月紓困方案執行情形書面報告案。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w:t>
            </w:r>
            <w:r w:rsidRPr="00B95A07">
              <w:rPr>
                <w:rFonts w:ascii="標楷體" w:eastAsia="標楷體" w:hAnsi="標楷體"/>
                <w:kern w:val="2"/>
                <w:szCs w:val="24"/>
              </w:rPr>
              <w:t>）</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交通部函為中央政府嚴重特殊傳染性肺炎防治及紓困振興特別預算第3次追加預算決議，檢送行政院主管決議（二○一）公費支付警察、消防及醫護人員入住旅館費用書面報告案。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交通部函為中央政府嚴重特殊傳染性肺炎防治及紓困振興特別預算第4次追加預算決議，檢送決議（三十六）駕駛人薪資補貼專案報告案。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）決定：「交財政及相關委員會處理」</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賡續辦理111年上半年海空運相關業者紓困措施所需經費，依嚴重特殊傳染性肺炎防治及紓困振興特別條例第11條第1項規定，由中央政府嚴重特殊傳染性肺炎防治及紓困振興特別預算經濟部所列經費支應12億967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辦理「國旅券方案」所需經費，依嚴重特殊傳染性肺炎防治及紓困振興特別條例第11條第1項規定，由中央政府嚴重特殊傳染性肺炎防治及紓困振興特別預算經濟部所列經費支應12億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行政院函為交通部為補助各縣市政府地方防疫專車經費不敷，由中央政府嚴重特殊傳染性肺炎防治及紓困振興特別預算經濟部所列經費支應3億300萬元，茲檢送跨機關流用情形表案。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交通部函為中央政府嚴重特殊傳染性肺炎防治及紓困振興特別預算第4次追加預算決議，檢送該部決議（三十八）獎勵低碳旅遊措施書面報告案。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勞動部函為中央政府嚴重特殊傳染性肺炎防治及紓困振興特別預算追加預算決議，檢送勞工生活補貼詳加規劃配套措施書面報告案。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勞動部函為中央政府嚴重特殊傳染性肺炎防治及紓困振興特別預算追加預算決議，檢送自營作業者或無一定雇主之勞工生活補貼適用範圍及申請門檻之說明案。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勞動部函為中央政府嚴重特殊傳染性肺炎防治及紓困振興特別預算追加預算決議，檢送受影響產業所為之函釋書面報告案。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勞動部函為中央政府嚴重特殊傳染性肺炎防治及紓困振興特別預算決議，檢送</w:t>
            </w:r>
            <w:r w:rsidRPr="00B95A07">
              <w:rPr>
                <w:rFonts w:ascii="標楷體" w:eastAsia="標楷體" w:hAnsi="標楷體"/>
                <w:kern w:val="2"/>
                <w:szCs w:val="24"/>
              </w:rPr>
              <w:t>109年第3季經費流用情形表案。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2次追加預算決議，檢送「持續彙總國內受衝擊產業，規劃紓困方案並確實執行」書面報告案。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2次追加預算決議，檢送啟動中高齡者及高齡者就業促進法6部子法施行作業以助紓困之說明案。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2次追加預算決議，檢送機場商業服務設施業空廚業從業人員紓困協助書面報告案。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2次追加預算決議，檢送「檢討就業保險促進就業實施辦法中啟動僱用安定措施之指標、量化或質化門檻等」書面報告案。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2次追加預算決議，檢送該部決議（十二）書面報告案。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2次追加預算決議，檢送紓困方案對於受疫情影響勞工經濟安全與就業穩定之成效書面報告案。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勞動部函為中央政府嚴重特殊傳染性肺炎防治及紓困振興特別預算第3次追加預算決議，檢送「研議針對外送員、貨運司機發放防疫裝備或防疫補助津貼之可行性」書面報告案。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勞動部函為中央政府嚴重特殊傳染性肺炎防治及紓困振興特別預算第3次追加預算決議，檢送擴大失聯移工自行到案意願書面報告案。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勞動部函為中央政府嚴重特殊傳染性肺炎防治及紓困振興特別預算第3次追加預算決議，檢送移工防疫建立單一窗口和專線書面報告案。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勞動部函為中央政府嚴重特殊傳染性肺炎防治及紓困振興特別預算第3次追加預算決議，檢送移工防疫宣導及失聯移工防疫改善措施書面報告案。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勞動部函為中央政府嚴重特殊傳染性肺炎防治及紓困振興特別預算第3次追加預算決議，檢送訂定職業相關嚴重特殊傳染性肺炎認定參考指引之說明案。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勞動部函為中央政府嚴重特殊傳染性肺炎防治及紓困振興特別預算第4次追加預算決議，檢送「積極協助於工作時感染嚴重特殊傳染性肺炎勞工進行職業傷病給付認定」書面報告案。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勞動部函為中央政府嚴重特殊傳染性肺炎防治及紓困振興特別預算第4次追加預算決議，檢送「領有政府紓困補助之業者，有無違反勞動法令，加強實施檢查」書面報告案。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勞動部函為中央政府嚴重特殊傳染性肺炎防治及紓困振興特別預算第4次追加預算決議，檢送職場染疫之職災認定書面報告案。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勞動部函為中央政府嚴重特殊傳染性肺炎防治及紓困振興特別預算第4次追加預算決議，檢送失聯移工納入接種疫苗書面報告案。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勞動部函為中央政府嚴重特殊傳染性肺炎防治及紓困振興特別預算第4次追加預算決議，檢送防疫照顧假津貼可行性書面報告案。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勞動部函為中央政府嚴重特殊傳染性肺炎防治及紓困振興特別預算第4次追加預算決議，檢送「勞工紓困貸款適用人數預估名額不足情形書面檢討報告」案。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勞動部函為中央政府嚴重特殊傳染性肺炎防治及紓困振興特別預算第4次追加預算決議，檢送染疫職災勞工關懷輔導措施之說明案。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衛生福利部函為中央政府嚴重特殊傳染性肺炎防治及紓困振興特別預算決議，檢送口罩配給不均改善並設計績效關鍵指標追蹤書面報告案。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衛生福利部函為中央政府嚴重特殊傳染性肺炎防治及紓困振興特別預算決議，檢送該部經費流用表案。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衛生福利部函為中央政府嚴重特殊傳染性肺炎防治及紓困振興特別預算決議，檢送出入境資料串接避免侵犯員工隱私書面報告案。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衛生福利部函為中央政府嚴重特殊傳染性肺炎防治及紓困振興特別預算追加預算決議，檢送重大傷病病友之加發補助條件及相關措施書面報告案。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衛生福利部函為中央政府嚴重特殊傳染性肺炎防治及紓困振興特別預算追加預算決議，檢送身障弱勢防疫之扶持性措施書面報告案。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衛生福利部函為中央政府嚴重特殊傳染性肺炎防治及紓困振興特別預算追加預算決議，檢送「政府於防疫期間落實照顧弱勢身心障礙者之解決方案」書面報告案。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衛生福利部函為中央政府嚴重特殊傳染性肺炎防治及紓困振興特別預算追加預算決議，檢送我國新冠肺炎疫苗、快篩試劑與治療藥物之研發與運用書面報告案。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衛生福利部函為中央政府嚴重特殊傳染性肺炎防治及紓困振興特別預算追加預算決議，檢送財團法人歐巴尼紀念基金會工作成果報告及檢討改善計畫案。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衛生福利部函為中央政府嚴重特殊傳染性肺炎防治及紓困振興特別預算追加預算決議，檢送防疫期間持續辦理發展遲緩兒童早期療育業務報告案。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衛生福利部函為中央政府嚴重特殊傳染性肺炎防治及紓困振興特別預算追加預算決議，檢送照顧弱勢身心障礙者解決方案書面報告案。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衛生福利部函為中央政府嚴重特殊傳染性肺炎防治及紓困振興特別預算追加預算決議，檢送食品藥物管理署加速審查快篩試劑之說明案。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2次追加預算決議，檢送抽查接受紓困之社福單位是否有社工回捐薪資情形之說明案。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2次追加預算決議，檢送「因應COVID-19疫情所購入及建置之軟硬體等設備說明及後續規劃」書面報告案。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109年12月經費流用情形表案。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2次追加預算決議，檢送「因應COVID-19疫情之流感疫苗接種作業規劃及應變措施」書面報告案。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2次追加預算決議，檢送「COVID-19疫苗採購與研發進度」書面報告案。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2次追加預算決議，檢送「口罩徵用、實名制販售情形及違法廠商處置作為」書面報告案。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2次追加預算決議，檢送行政院主管決議（十六）紓困方案執行情形書面報告案。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衛生福利部函為中央政府嚴重特殊傳染性肺炎防治及紓困振興特別預算第3次追加預算決議，檢送高端疫苗試驗書面報告案。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衛生福利部函為中央政府嚴重特殊傳染性肺炎防治及紓困振興特別預算第3次追加預算決議，檢送長照機構因疫情暫停服務期間規劃替代性照顧辦理情形案。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w:t>
            </w:r>
            <w:r w:rsidRPr="00B95A07">
              <w:rPr>
                <w:rFonts w:ascii="標楷體" w:eastAsia="標楷體" w:hAnsi="標楷體"/>
                <w:kern w:val="2"/>
                <w:szCs w:val="24"/>
              </w:rPr>
              <w:t>17）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衛生福利部函為中央政府嚴重特殊傳染性肺炎防治及紓困振興特別預算第3次追加預算決議，檢送加速審查家用型新冠病毒檢驗試劑之說明案。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衛生福利部函為中央政府嚴重特殊傳染性肺炎防治及紓困振興特別預算第3次追加預算決議，檢送加強負壓隔離病房安全措施辦理情形案。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衛生福利部函為中央政府嚴重特殊傳染性肺炎防治及紓困振興特別預算第3次追加預算決議，檢送訂定EUA審查要件依據及參考來源書面報告案。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衛生福利部函為中央政府嚴重特殊傳染性肺炎防治及紓困振興特別預算第3次追加預算決議，檢送採用替代性指標審查國產疫苗書面報告案。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衛生福利部函為中央政府嚴重特殊傳染性肺炎防治及紓困振興特別預算第3次追加預算決議，檢送國產疫苗施打書面報告案。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衛生福利部函為中央政府嚴重特殊傳染性肺炎防治及紓困振興特別預算第3次追加預算決議，檢送國產疫苗申請EUA審查結果書面報告案。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衛生福利部函為中央政府嚴重特殊傳染性肺炎防治及紓困振興特別預算第3次追加預算決議，檢送國際同等級疫苗安全性及有效性書面報告案。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衛生福利部函為中央政府嚴重特殊傳染性肺炎防治及紓困振興特別預算第3次追加預算決議，檢送未具勞工身分者辦理紓困貸款書面報告案。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衛生福利部函為中央政府嚴重特殊傳染性肺炎防治及紓困振興特別預算第4次追加預算決議，檢送預算執行率偏低項目專案報告案。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衛生福利部函為中央政府嚴重特殊傳染性肺炎防治及紓困振興特別預算第4次追加預算決議，檢送各縣市COVID-19疫苗接種情形及疫苗配發專案報告案。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衛生福利部函為中央政府嚴重特殊傳染性肺炎防治及紓困振興特別預算第4次追加預算決議，檢送急難紓困作業流程檢討書面報告案。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衛生福利部函為中央政府嚴重特殊傳染性肺炎防治及紓困振興特別預算第4次追加預算決議，檢送預算辦理落後項目改善書面報告案。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衛生福利部函為中央政府嚴重特殊傳染性肺炎防治及紓困振興特別預算第4次追加預算決議，檢送疫苗接種後死亡個案司法相驗與疫苗相關性判定流程書面報告案。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衛生福利部函為中央政府嚴重特殊傳染性肺炎防治及紓困振興特別預算第4次追加預算決議，檢送社會福利事業單位紓困措施辦理作業之說明案。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60"/>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衛生福利部函為中央政府嚴重特殊傳染性肺炎防治及紓困振興特別預算第4次追加預算決議，檢送COVID-19公費疫苗預約平台相關事件檢討報告案。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衛生福利部函為中央政府嚴重特殊傳染性肺炎防治及紓困振興特別預算第3次追加預算決議，檢送「疫苗安全性評估相關檢驗及不良反應監測」相關結果報告案。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w:t>
            </w:r>
            <w:r w:rsidRPr="00B95A07">
              <w:rPr>
                <w:rFonts w:ascii="標楷體" w:eastAsia="標楷體" w:hAnsi="標楷體" w:hint="eastAsia"/>
                <w:kern w:val="2"/>
                <w:szCs w:val="24"/>
              </w:rPr>
              <w:t>1.4.29）決定：「交財政及相關委員會審查」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衛生福利部函為中央政府嚴重特殊傳染性肺炎防治及紓困振興特別預算第4次追加預算決議，檢送COVID-19疫苗到貨資訊及採購經費使用概況報告案。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衛生福利部函為中央政府嚴重特殊傳染性肺炎防治及紓困振興特別預算第4次追加預算決議，檢送醫護防疫相關獎勵金發放程序書面報告案。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衛生福利部函為中央政府嚴重特殊傳染性肺炎防治及紓困振興特別預算第4次追加預算決議，檢送COVID-19疫苗追加劑接種政策規劃書面報告案。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衛生福利部函為中央政府嚴重特殊傳染性肺炎防治及紓困振興特別預算第4次追加預算決議，檢送預防接種受害救濟如何因應救濟給付增加所致收支平衡問題書面報告案。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衛生福利部函為中央政府嚴重特殊傳染性肺炎防治及紓困振興特別預算第4次追加預算決議，檢送COVID-19疫苗採購到貨及開放民間或縣市政府採購書面報告案。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衛生福利部函為中央政府嚴重特殊傳染性肺炎防治及紓困振興特別預算第4次追加預算決議，檢送COVID-19疫苗採購及即時接收有效期限疫苗書面報告案。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91"/>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衛生福利部函為中央政府嚴重特殊傳染性肺炎防治及紓困振興特別預算第4次追加預算決議，檢送補助國內廠商研發COVID-19藥物之可行性書面報告案。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91"/>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衛生福利部函為中央政府嚴重特殊傳染性肺炎防治及紓困振興特別預算第4次追加預算決議，檢送核發醫療機構獎勵金及所屬醫院撥付醫事人員津貼情形之說明案。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衛生福利部函為中央政府嚴重特殊傳染性肺炎防治及紓困振興特別預算第4次追加預算決議，檢送COVID-19疫苗接種覆蓋率達七成之接種期程及防疫政策規劃專案報告案。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因應COVID-19疫情，採購防疫物資、藥物、疫苗及辦理檢驗診斷作業等經費不敷，依嚴重特殊傳染性肺炎防治及紓困振興特別條例第11條第1項規定，由中央政府嚴重特殊傳染性肺炎防治及紓困振興特別預算經濟部所列經費支應417億2,207萬6,000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.10.14）決定：「交財政、社會福利及衛生環境委員會審查」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衛生福利部函送中央政府嚴重特殊傳染性肺炎防治及紓困振興特別預算截至111年6月份經費流用情形表案。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衛生福利部函為中央政府嚴重特殊傳染性肺炎防治及紓困振興特別預算決議，檢送「因應COVID-19疫情之防疫物資整備及應變措施執行情形」書面報告案。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衛生福利部函為中央政府嚴重特殊傳染性肺炎防治及紓困振興特別預算決議，檢送「完善我國整體防疫網路及增進整體防疫效能」書面報告案。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衛生福利部函為中央政府嚴重特殊傳染性肺炎防治及紓困振興特別預算第2次追加預算決議，檢送預算執行率偏低書面報告案。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衛生福利部函為中央政府嚴重特殊傳染性肺炎防治及紓困振興特別預算第2次追加預算決議，檢送協助國內廠商開發COVID-19疫苗及研發時程書面報告案。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衛生福利部函為中央政府嚴重特殊傳染性肺炎防治及紓困振興特別預算第2次追加預算決議，檢送「我國輸出案例調查及因應作為」書面報告案。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衛生福利部函為中央政府嚴重特殊傳染性肺炎防治及紓困振興特別預算第3次追加預算決議，檢送資安建置與運作機制書面報告案。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衛生福利部函為中央政府嚴重特殊傳染性肺炎防治及紓困振興特別預算第3次追加預算決議，檢送國產COVID-19疫苗採購回饋機制書面報告案。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衛生福利部函為中央政府嚴重特殊傳染性肺炎防治及紓困振興特別預算第3次追加預算決議，檢送COVID-19疫苗到貨及採購經費執行情形書面報告案。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衛生福利部函為中央政府嚴重特殊傳染性肺炎防治及紓困振興特別預算第3次追加預算決議，檢送COVID-19疫苗接種推動措施書面報告案。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衛生福利部函為中央政府嚴重特殊傳染性肺炎防治及紓困振興特別預算第3次追加預算決議，檢送COVID-19疫苗接種對象書面報告案。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衛生福利部函為中央政府嚴重特殊傳染性肺炎防治及紓困振興特別預算第3次追加預算決議，檢送各縣市COVID-19疫苗接種及疫苗配發情形書面報告案。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衛生福利部函為中央政府嚴重特殊傳染性肺炎防治及紓困振興特別預算第4次追加預算決議，檢送預算執行率偏低項目書面報告案。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衛生福利部函為中央政府嚴重特殊傳染性肺炎防治及紓困振興特別預算第4次追加預算決議，檢送疫苗接種後死亡不良事件監測分析書面報告案。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衛生福利部函為中央政府嚴重特殊傳染性肺炎防治及紓困振興特別預算第4次追加預算決議，檢送完善實聯制資訊調取相關法制作業書面報告案。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衛生福利部函為中央政府嚴重特殊傳染性肺炎防治及紓困振興特別預算第4次追加預算決議，檢送修正「特定藥物專案核准製造及輸入辦法」書面報告案。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衛生福利部函為中央政府嚴重特殊傳染性肺炎防治及紓困振興特別預算第4次追加預算決議，檢送高端COVID-19疫苗有效去化書面報告案。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衛生福利部函為中央政府嚴重特殊傳染性肺炎防治及紓困振興特別預算第4次追加預算決議，檢送「本土疫情爆發及對應改進措施」書面報告案。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衛生福利部函為中央政府嚴重特殊傳染性肺炎防治及紓困振興特別預算第4次追加預算決議，檢送「我國新冠肺炎染疫死亡個案流行病學分析與因應對策」書面報告案。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衛生福利部函為中央政府嚴重特殊傳染性肺炎防治及紓困振興特別預算第4次追加預算決議，檢送部分醫事人員獎勵項目未持續撥付之說明案。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衛生福利部函為中央政府嚴重特殊傳染性肺炎防治及紓困振興特別預算第4次追加預算決議，檢送儘速發給醫療機構獎勵費用之說明案。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衛生福利部函為中央政府嚴重特殊傳染性肺炎防治及紓困振興特別預算第4次追加預算決議，檢送疫苗接種對象及優先順序書面報告案。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衛生福利部函為中央政府嚴重特殊傳染性肺炎防治及紓困振興特別預算第4次追加預算決議，檢送醫療機構獎勵費用核發作業之說明案。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衛生福利部函為中央政府嚴重特殊傳染性肺炎防治及紓困振興特別預算第4次追加預算決議，檢送健保暫付款提升方案書面報告案。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衛生福利部函為中央政府嚴重特殊傳染性肺炎防治及紓困振興特別預算第4次追加預算決議，檢送高端COVID-19疫苗使用情形書面報告案。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衛生福利部函為中央政府嚴重特殊傳染性肺炎防治及紓困振興特別預算第4次追加預算決議，檢送高端疫苗混打、重打其他疫苗之風險及副作用書面報告案。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衛生福利部函為中央政府嚴重特殊傳染性肺炎防治及紓困振興特別預算第4次追加預算決議，檢送COVID-19疫苗安全性監測書面報告案。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衛生福利部函為中央政府嚴重特殊傳染性肺炎防治及紓困振興特別預算第4次追加預算決議，檢送COVID-19疫苗採購及追加劑廠牌使用規劃書面報告案。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衛生福利部函為中央政府嚴重特殊傳染性肺炎防治及紓困振興特別預算第4次追加預算決議，檢送COVID-19疫苗採購催貨及追加劑使用規劃書面報告案。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衛生福利部函為中央政府嚴重特殊傳染性肺炎防治及紓困振興特別預算第4次追加預算決議，檢送邊境開放評估書面報告案。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衛生福利部函為中央政府嚴重特殊傳染性肺炎防治及紓困振興特別預算第4次追加預算決議，檢送COVID-19疫苗採購及疫苗供應不足因應措施書面報告案。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衛生福利部函為中央政府嚴重特殊傳染性肺炎防治及紓困振興特別預算第4次追加預算決議，檢送高端疫苗取得國際認證進度書面報告案。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衛生福利部函為中央政府嚴重特殊傳染性肺炎防治及紓困振興特別預算第4次追加預算決議，檢送預防接種受害救濟制度書面報告案。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衛生福利部函為中央政府嚴重特殊傳染性肺炎防治及紓困振興特別預算第4次追加預算決議，檢送保障染疫康復者權益書面報告案。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衛生福利部函為中央政府嚴重特殊傳染性肺炎防治及紓困振興特別預算第4次追加預算決議，檢送傳染病防治法於疫情防治工作上之適用書面報告案。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衛生福利部函為中央政府嚴重特殊傳染性肺炎防治及紓困振興特別預算第4次追加預算決議，檢送傳染病防治法未來修法方向書面報告案。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衛生福利部函為中央政府嚴重特殊傳染性肺炎防治及紓困振興特別預算第4次追加預算決議，檢送傳染病防治法第17條之應變處置書面報告案。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衛生福利部函為中央政府嚴重特殊傳染性肺炎防治及紓困振興特別預算第4次追加預算決議，檢送紓困振興特別條例第7條之應變處置書面報告案。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衛生福利部函為中央政府嚴重特殊傳染性肺炎防治及紓困振興特別預算第4次追加預算決議，檢送疾病管制署「COVID-19公費疫苗預約平台租用服務採購案」書面報告案。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衛生福利部函為中央政府嚴重特殊傳染性肺炎防治及紓困振興特別預算第4次追加預算決議，檢送疾病管制署「公費疫苗預約平台租用服務採購案」書面報告案。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衛生福利部函為中央政府嚴重特殊傳染性肺炎防治及紓困振興特別預算第4次追加預算決議，檢送降低執行防疫措施之衝突風險書面報告案。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衛生福利部函為中央政府嚴重特殊傳染性肺炎防治及紓困振興特別預算第4次追加預算決議，檢送社區篩檢站設置指引滾動式修正書面報告案。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衛生福利部函為中央政府嚴重特殊傳染性肺炎防治及紓困振興特別預算第4次追加預算決議，檢送「原住民族及部落設置社區篩檢站需求」書面報告案。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衛生福利部函為中央政府嚴重特殊傳染性肺炎防治及紓困振興特別預算第4次追加預算決議，檢送「口罩預購系統使用流量降低執行費用調整規劃」書面報告案。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衛生福利部函為中央政府嚴重特殊傳染性肺炎防治及紓困振興特別預算第4次追加預算決議，檢送高端疫苗國際認證進度書面報告案。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衛生福利部函為中央政府嚴重特殊傳染性肺炎防治及紓困振興特別預算第4次追加預算決議，檢送「提供適時滾動調整社區篩檢站之作為」書面報告案。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衛生福利部函為中央政府嚴重特殊傳染性肺炎防治及紓困振興特別預算第4次追加預算決議，檢送「不同廠牌COVID-19疫苗交替使用及追加劑接種評估」書面報告案。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衛生福利部函為中央政府嚴重特殊傳染性肺炎防治及紓困振興特別預算第4次追加預算決議，檢送「抗病毒藥劑相關藥物採購計畫及藥物採購預算編列」書面報告案。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衛生福利部函為中央政府嚴重特殊傳染性肺炎防治及紓困振興特別預算第4次追加預算決議，檢送「COVID-19口服抗病毒藥物採購情況及鼓勵國內相關單位投入藥物研發之具體作為」書面報告案。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衛生福利部函為中央政府嚴重特殊傳染性肺炎防治及紓困振興特別預算第4次追加預算決議，檢送「快篩試劑用於居家檢疫之執行成效評估」書面報告案。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衛生福利部函為中央政府嚴重特殊傳染性肺炎防治及紓困振興特別預算第4次追加預算決議，檢送「COVID-19後疫情防治策略規劃」書面報告案。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衛生福利部函為中央政府嚴重特殊傳染性肺炎防治及紓困振興特別預算第4次追加預算決議，檢送高端疫苗取得國際認證書面報告案。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（密）衛生福利部函，為中央政府嚴重特殊傳染性肺炎防治及紓困振興特別預算第3次追加預算決議，檢送該部主管第1項決議（二六七）及（二九一）辦理情形案。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w:t>
            </w:r>
            <w:r w:rsidRPr="00B95A07">
              <w:rPr>
                <w:rFonts w:ascii="標楷體" w:eastAsia="標楷體" w:hAnsi="標楷體"/>
                <w:kern w:val="2"/>
                <w:szCs w:val="24"/>
              </w:rPr>
              <w:t>3</w:t>
            </w:r>
            <w:r w:rsidRPr="00B95A07">
              <w:rPr>
                <w:rFonts w:ascii="標楷體" w:eastAsia="標楷體" w:hAnsi="標楷體" w:hint="eastAsia"/>
                <w:kern w:val="2"/>
                <w:szCs w:val="24"/>
              </w:rPr>
              <w:t>次院會（11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.10）決定：「交財政及相關委員會審查」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高端疫苗取得世界衛生組織或歐美等國際認證進度截至111年12月書面報告案。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w:t>
            </w:r>
            <w:r w:rsidRPr="00B95A07">
              <w:rPr>
                <w:rFonts w:ascii="標楷體" w:eastAsia="標楷體" w:hAnsi="標楷體"/>
                <w:kern w:val="2"/>
                <w:szCs w:val="24"/>
              </w:rPr>
              <w:t>2</w:t>
            </w:r>
            <w:r w:rsidRPr="00B95A07">
              <w:rPr>
                <w:rFonts w:ascii="標楷體" w:eastAsia="標楷體" w:hAnsi="標楷體" w:hint="eastAsia"/>
                <w:kern w:val="2"/>
                <w:szCs w:val="24"/>
              </w:rPr>
              <w:t>.4.14）決定：「交財政及相關委員會審查」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行政院函為中央政府嚴重特殊傳染性肺炎防治及紓困振興特別預算決議，檢送該條例施行執行情形書面報告案。</w:t>
            </w:r>
          </w:p>
        </w:tc>
        <w:tc>
          <w:tcPr>
            <w:tcW w:w="2871"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）決定：「交財政、內政、經濟、教育及文化、交通、社會福利及衛生環境六委員會審查」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28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行政院農業委員會函為中央政府嚴重特殊傳染性肺炎防治及紓困振興特別預算決議，檢送因應武漢肺炎疫情紓困振興措施書面報告案。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行政院農業委員會函為中央政府嚴重特殊傳染性肺炎防治及紓困振興特別預算決議，檢送各項紓困振興措施與公務預算、非營業基金之區別書面報告案。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第10屆第1會期第12次院會（109.5.8）決定：「交財政、經濟兩委員會審查」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行政院農業委員會函為中央政府嚴重特殊傳染性肺炎防治及紓困振興特別預算決議，檢送特別預算與公務預算之區別書面報告案。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行政院農業委員會函為中央政府嚴重特殊傳染性肺炎防治及紓困振興特別預算決議，檢送各項紓困振興措施與公務預算、基金預算用途差異性書面報告案。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行政院農業委員會函為中央政府嚴重特殊傳染性肺炎防治及紓困振興特別預算決議，檢送該會經費流用情形表案。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行政院農業委員會函為中央政府嚴重特殊傳染性肺炎防治及紓困振興特別預算追加預算決議，檢送花卉產業行銷及減量生產補貼書面報告案。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行政院農業委員會函為中央政府嚴重特殊傳染性肺炎防治及紓困振興特別預算決議，檢送石斑魚產業輔導轉型與新興市場開拓書面報告案。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w:t>
            </w:r>
            <w:r w:rsidRPr="00B95A07">
              <w:rPr>
                <w:rFonts w:ascii="標楷體" w:eastAsia="標楷體" w:hAnsi="標楷體"/>
                <w:kern w:val="2"/>
                <w:szCs w:val="24"/>
              </w:rPr>
              <w:t>2次追加預算決議，檢送無一定雇主或自營作業漁民生活補貼擴大紓困書面報告案。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w:t>
            </w:r>
            <w:r w:rsidRPr="00B95A07">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w:t>
            </w:r>
            <w:r w:rsidRPr="00B95A07">
              <w:rPr>
                <w:rFonts w:ascii="標楷體" w:eastAsia="標楷體" w:hAnsi="標楷體"/>
                <w:kern w:val="2"/>
                <w:szCs w:val="24"/>
              </w:rPr>
              <w:t>1</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行政院農業委員會函為中央政府嚴重特殊傳染性肺炎防治及紓困振興特別預算決議，檢送截至110年第3季經費流用情形表案。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行政院農業委員會函為中央政府嚴重特殊傳染性肺炎防治及紓困振興特別預算第4次追加預算決議，檢送農遊券1.0未達成效及促銷策略與配套改善措施專案報告案。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行政院農業委員會函為中央政府嚴重特殊傳染性肺炎防治及紓困振興特別預算第4次追加預算決議，檢送農遊券財源依據與妥適性及促銷策略與配套改善措施專案報告案。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行政院農業委員會函為中央政府嚴重特殊傳染性肺炎防治及紓困振興特別預算第4次追加預算決議，檢送農遊券2.0發放後事實調查書面報告案。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行政院農業委員會函為中央政府嚴重特殊傳染性肺炎防治及紓困振興特別預算第4次追加預算決議，檢送行政院主管決議（五十五）振興實體券與數位券總體經濟效益評估書面報告案。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國家通訊傳播委員會函為中央政府嚴重特殊傳染性肺炎防治及紓困振興特別預算決議，檢送「疫情防治專用手機及服務平臺等採購案」書面報告案。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國家通訊傳播委員會函為中央政府嚴重特殊傳染性肺炎防治及紓困振興特別預算決議，檢送決議（三）防疫服務平臺之使用、授權及後續處理機制書面報告案。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國家通訊傳播委員會函為中央政府嚴重特殊傳染性肺炎防治及紓困振興特別預算追加預算決議，檢送如何刪除因疫情所蒐集個人資料書面報告案。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國家通訊傳播委員會函為中央政府嚴重特殊傳染性肺炎防治及紓困振興特別預算第</w:t>
            </w:r>
            <w:r w:rsidRPr="00B95A07">
              <w:rPr>
                <w:rFonts w:ascii="標楷體" w:eastAsia="標楷體" w:hAnsi="標楷體"/>
                <w:kern w:val="2"/>
                <w:szCs w:val="24"/>
              </w:rPr>
              <w:t>2次追加預算決議，檢送該會決議（一）疫情防治之手機追蹤平臺依據、實施情形暨監督管理機制書面報告案。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國家通訊傳播委員會函為中央政府嚴重特殊傳染性肺炎防治及紓困振興特別預算第4次追加預算決議，檢送行政院主管決議（三十九）簡訊實聯制之執行及後續規劃書面報告案。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第10屆第5會期第11次院會（111.5.6）決定：「交財政、交通兩委員會審查」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color w:val="FF0000"/>
                <w:kern w:val="2"/>
                <w:szCs w:val="24"/>
              </w:rPr>
            </w:pPr>
            <w:r w:rsidRPr="00B95A07">
              <w:rPr>
                <w:rFonts w:ascii="標楷體" w:eastAsia="標楷體" w:hAnsi="標楷體" w:hint="eastAsia"/>
                <w:kern w:val="2"/>
                <w:szCs w:val="24"/>
              </w:rPr>
              <w:t>國家通訊傳播委員會函為中央政府嚴重特殊傳染性肺炎防治及紓困振興特別預算追加預算決議，檢送行政院主管決議（十八）執行情況定期公告之說明案。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教育部函為中央政府嚴重特殊傳染性肺炎防治及紓困振興特別預算決議，檢送對境外生採取對應措施及執行概況書面報告案。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教育部函為中央政府嚴重特殊傳染性肺炎防治及紓困振興特別預算決議，檢送協助大專校院因應嚴重特殊傳染性肺炎影響衝擊補助書面報告案。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教育部函為中央政府嚴重特殊傳染性肺炎防治及紓困振興特別預算決議，檢送「備戰</w:t>
            </w:r>
            <w:r w:rsidRPr="00B95A07">
              <w:rPr>
                <w:rFonts w:ascii="標楷體" w:eastAsia="標楷體" w:hAnsi="標楷體"/>
                <w:kern w:val="2"/>
                <w:szCs w:val="24"/>
              </w:rPr>
              <w:t>2020東京奧運期間防疫措施」書面報告案。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教育部函為中央政府嚴重特殊傳染性肺炎防治及紓困振興特別預算決議，檢送該部經費流用情形表案。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7）決定：「交財政、教育及文化兩委員會審查」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國家發展委員會函為中央政府嚴重特殊傳染性肺炎防治及紓困振興特別預算追加預算決議，檢送「嚴重特殊傳染性肺炎對於我國整體經濟發展、產業及勞工面向之衝擊評估」書面報告案。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w:t>
            </w:r>
            <w:r w:rsidRPr="00B95A07">
              <w:rPr>
                <w:rFonts w:ascii="標楷體" w:eastAsia="標楷體" w:hAnsi="標楷體"/>
                <w:kern w:val="2"/>
                <w:szCs w:val="24"/>
              </w:rPr>
              <w:t>2次追加預算決議，檢送「推動振興三倍券效益評估」書面報告案。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國家發展委員會函為中央政府嚴重特殊傳染性肺炎防治及紓困振興特別預算第3次追加預算決議，檢送鼓勵民眾安心宅家抗疫優惠配套專案報告案。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第10屆第4會期第4次院會（1</w:t>
            </w:r>
            <w:r w:rsidRPr="00B95A07">
              <w:rPr>
                <w:rFonts w:ascii="標楷體" w:eastAsia="標楷體" w:hAnsi="標楷體"/>
                <w:kern w:val="2"/>
                <w:szCs w:val="24"/>
              </w:rPr>
              <w:t>10</w:t>
            </w:r>
            <w:r w:rsidRPr="00B95A07">
              <w:rPr>
                <w:rFonts w:ascii="標楷體" w:eastAsia="標楷體" w:hAnsi="標楷體" w:hint="eastAsia"/>
                <w:kern w:val="2"/>
                <w:szCs w:val="24"/>
              </w:rPr>
              <w:t>.10.8）決定：「交財政及相關委員會處理」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國家發展委員會函為中央政府嚴重特殊傳染性肺炎防治及紓困振興特別預算第4次追加預算決議，檢送「振興五倍券及部會加碼券之政策評估」專案報告案。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w:t>
            </w:r>
            <w:r w:rsidRPr="00B95A07">
              <w:rPr>
                <w:rFonts w:ascii="標楷體" w:eastAsia="標楷體" w:hAnsi="標楷體" w:hint="eastAsia"/>
                <w:kern w:val="2"/>
                <w:szCs w:val="24"/>
              </w:rPr>
              <w:t>1.10.14）決定：「交財政及相關委員會處理」</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國家發展委員會函為中央政府嚴重特殊傳染性肺炎防治及紓困振興特別預算第4次追加預算決議，檢送地方創生券計畫詳細內容公告上網書面報告案。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國家發展委員會函為中央政府嚴重特殊傳染性肺炎防治及紓困振興特別預算第4次追加預算決議，檢送「比較三倍券與現金經濟效益」書面報告案。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國家發展委員會函為中央政府嚴重特殊傳染性肺炎防治及紓困振興特別預算第4次追加預算決議，檢送「檢討相關五倍券及加碼券政策之規劃」書面報告案。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國家發展委員會函為中央政府嚴重特殊傳染性肺炎防治及紓困振興特別預算第4次追加預算決議，檢送檢討創生券規劃書面報告案。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國家發展委員會函為中央政府嚴重特殊傳染性肺炎防治及紓困振興特別預算第4次追加預算決議，檢送「2021年地方創生券發放後事實調查」書面報告案。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國家發展委員會函為中央政府嚴重特殊傳染性肺炎防治及紓困振興特別預算第4次追加預算決議，檢送「振興實體券與數位券發行後之總體經濟效益評估」書面報告案。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國家發展委員會函為中央政府嚴重特殊傳染性肺炎防治及紓困振興特別預算第4次追加預算決議，檢送「比較九大券與現金經濟效益」書面報告案。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國家發展委員會函為中央政府嚴重特殊傳染性肺炎防治及紓困振興特別預算第4次追加預算決議，檢送「振興五倍券及加碼券之效益評估」書面報告案。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國家發展委員會函為中央政府嚴重特殊傳染性肺炎防治及紓困振興特別預算第4次追加預算決議，檢送「振興五倍券與加碼券之經濟效益分析及檢討改善」書面報告案。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000000"/>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國家發展委員會函為中央政府嚴重特殊傳染性肺炎防治及紓困振興特別預算第4次追加預算決議，檢送振興五倍券及加碼券經費使用書面報告案。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客家委員會函為中央政府嚴重特殊傳染性肺炎防治及紓困振興特別預算決議，檢送截至110年1月經費流用情形表案。</w:t>
            </w:r>
          </w:p>
        </w:tc>
        <w:tc>
          <w:tcPr>
            <w:tcW w:w="2871"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第10屆第3會期第11次院會（110.5.7）決定：「交財政、內政兩委員會審查」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國軍退除役官兵輔導委員會函為中央政府嚴重特殊傳染性肺炎防治及紓困振興特別預算第3次追加預算決議，檢送歲出第1款決議（二○六）預算因肺炎疫情影響撙節情形檢討表案。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第10屆第4會期第11次院會（1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.11.26）決定：「交財政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行政院公共工程委員會函為中央政府嚴重特殊傳染性肺炎防治及紓困振興特別預算第3次追加預算決議，檢送行政院主管決議（九十三）重大工程延宕因應策略書面報告案。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行政院公共工程委員會函為中央政府嚴重特殊傳染性肺炎防治及紓困振興特別預算第3次追加預算決議，檢送行政院主管決議（一○五）外籍移工於疫情期間工作與生活管理書面報告案。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行政院公共工程委員會函為中央政府嚴重特殊傳染性肺炎防治及紓困振興特別預算第3次追加預算決議，檢送行政院主管決議（一八三）營建工程工期因受疫情影響之補貼書面報告案。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海洋委員會函為中央政府嚴重特殊傳染性肺炎防治及紓困振興特別預算追加預算決議，檢送109年9月份</w:t>
            </w:r>
            <w:r w:rsidRPr="00B95A07">
              <w:rPr>
                <w:rFonts w:ascii="標楷體" w:eastAsia="標楷體" w:hAnsi="標楷體"/>
                <w:kern w:val="2"/>
                <w:szCs w:val="24"/>
              </w:rPr>
              <w:t>經費流用情形表</w:t>
            </w:r>
            <w:r w:rsidRPr="00B95A07">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第10屆第2會期第8次院會（109.12.18）決定：「交財政委員會審查」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海洋委員會函為中央政府嚴重特殊傳染性肺炎防治及紓困振興特別預算追加預算決議，檢送110年7月份歲入歲出執行狀況月報表案。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海洋委員會函為中央政府嚴重特殊傳染性肺炎防治及紓困振興特別預算追加預算決議，檢送110年8月份歲入歲出執行狀況月報表案。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海洋委員會函為中央政府嚴重特殊傳染性肺炎防治及紓困振興特別預算追加預算決議，檢送110年9月份歲入歲出執行狀況月報表案。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auto"/>
              <w:left w:val="single" w:sz="4" w:space="0" w:color="auto"/>
              <w:bottom w:val="single" w:sz="4"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海洋委員會函為中央政府嚴重特殊傳染性肺炎防治及紓困振興特別預算追加預算決議，檢送110年10月份歲入歲出執行狀況月報表案。</w:t>
            </w:r>
          </w:p>
        </w:tc>
        <w:tc>
          <w:tcPr>
            <w:tcW w:w="2871" w:type="dxa"/>
            <w:tcBorders>
              <w:top w:val="single" w:sz="4" w:space="0" w:color="auto"/>
              <w:left w:val="single" w:sz="4" w:space="0" w:color="auto"/>
              <w:bottom w:val="single" w:sz="4"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4" w:space="0" w:color="000000"/>
              <w:left w:val="single" w:sz="4" w:space="0" w:color="auto"/>
              <w:bottom w:val="single" w:sz="12" w:space="0" w:color="000000"/>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海洋委員會函送中央政府嚴重特殊傳染性肺炎防治及紓困振興特別預算111年1月份歲入歲出執行狀況月報表案。</w:t>
            </w:r>
          </w:p>
        </w:tc>
        <w:tc>
          <w:tcPr>
            <w:tcW w:w="2871" w:type="dxa"/>
            <w:tcBorders>
              <w:top w:val="single" w:sz="4" w:space="0" w:color="000000"/>
              <w:left w:val="single" w:sz="4" w:space="0" w:color="auto"/>
              <w:bottom w:val="single" w:sz="12" w:space="0" w:color="000000"/>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000000"/>
              <w:left w:val="single" w:sz="4" w:space="0" w:color="auto"/>
              <w:bottom w:val="single" w:sz="12" w:space="0" w:color="000000"/>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989"/>
          <w:jc w:val="center"/>
        </w:trPr>
        <w:tc>
          <w:tcPr>
            <w:tcW w:w="846" w:type="dxa"/>
            <w:tcBorders>
              <w:top w:val="single" w:sz="12" w:space="0" w:color="000000"/>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auto"/>
              <w:bottom w:val="single" w:sz="12"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僑務委員會函為中央政府嚴重特殊傳染性肺炎防治及紓困振興特別預算第3次追加預算決議，檢送歲出第1款決議（二○六）預算因肺炎疫情影響撙節情形檢討表案。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000000"/>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.12.17）決定：「交財政及相關委員會處理」</w:t>
            </w:r>
          </w:p>
        </w:tc>
        <w:tc>
          <w:tcPr>
            <w:tcW w:w="1507" w:type="dxa"/>
            <w:tcBorders>
              <w:top w:val="single" w:sz="12" w:space="0" w:color="000000"/>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B95A07" w:rsidRPr="00B95A07" w:rsidTr="00563CA0">
        <w:trPr>
          <w:gridAfter w:val="1"/>
          <w:wAfter w:w="7" w:type="dxa"/>
          <w:cantSplit/>
          <w:trHeight w:val="1245"/>
          <w:jc w:val="center"/>
        </w:trPr>
        <w:tc>
          <w:tcPr>
            <w:tcW w:w="846" w:type="dxa"/>
            <w:tcBorders>
              <w:top w:val="single" w:sz="12"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不當黨產委員會函為中央政府嚴重特殊傳染性肺炎防治及紓困振興特別預算第3次追加預算決議，檢送歲出第1款決議（二○六）預算因肺炎疫情影響撙節情形檢討表案。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第10屆第4會期第14次院會（110.12.17）決定：「交財政及相關委員會審查」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行政院環境保護署函為中央政府嚴重特殊傳染性肺炎防治及紓困振興特別預算第4次追加預算決議，檢送行政院決議（五十四）預算執行情形之說明案。</w:t>
            </w:r>
          </w:p>
        </w:tc>
        <w:tc>
          <w:tcPr>
            <w:tcW w:w="2871"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第10屆第5會期第8次院會（111.4.15）決定：「交財政及相關委員會審查」。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行政院環境保護署函為中央政府嚴重特殊傳染性肺炎防治及紓困振興特別預算第4次追加預算決議，檢送醫療廢棄物量大幅成長之說明案。</w:t>
            </w:r>
          </w:p>
        </w:tc>
        <w:tc>
          <w:tcPr>
            <w:tcW w:w="2871"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第10屆第6會期第11次院會（111.12.9）決定：「交財政及相關委員會審查」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審計部函為中央政府嚴重特殊傳染性肺炎防治及紓困振興特別預算決議，檢送</w:t>
            </w:r>
            <w:r w:rsidRPr="00B95A07">
              <w:rPr>
                <w:rFonts w:ascii="標楷體" w:eastAsia="標楷體" w:hAnsi="標楷體"/>
                <w:kern w:val="2"/>
                <w:szCs w:val="24"/>
              </w:rPr>
              <w:t>109年度半年結算查核報告案</w:t>
            </w:r>
            <w:r w:rsidRPr="00B95A07">
              <w:rPr>
                <w:rFonts w:ascii="標楷體" w:eastAsia="標楷體" w:hAnsi="標楷體" w:hint="eastAsia"/>
                <w:kern w:val="2"/>
                <w:szCs w:val="24"/>
              </w:rPr>
              <w:t>。</w:t>
            </w:r>
          </w:p>
        </w:tc>
        <w:tc>
          <w:tcPr>
            <w:tcW w:w="2871" w:type="dxa"/>
            <w:tcBorders>
              <w:top w:val="single" w:sz="12" w:space="0" w:color="000000"/>
              <w:left w:val="single" w:sz="4" w:space="0" w:color="000000"/>
              <w:bottom w:val="single" w:sz="4" w:space="0" w:color="auto"/>
              <w:right w:val="single" w:sz="4" w:space="0" w:color="000000"/>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w:t>
            </w:r>
            <w:r w:rsidRPr="00B95A07">
              <w:rPr>
                <w:rFonts w:ascii="標楷體" w:eastAsia="標楷體" w:hAnsi="標楷體"/>
                <w:kern w:val="2"/>
                <w:szCs w:val="24"/>
              </w:rPr>
              <w:t>次院會（109.12.18）決定：「交財政委員會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507" w:type="dxa"/>
            <w:tcBorders>
              <w:top w:val="single" w:sz="12" w:space="0" w:color="000000"/>
              <w:left w:val="single" w:sz="4" w:space="0" w:color="000000"/>
              <w:bottom w:val="single" w:sz="4" w:space="0" w:color="auto"/>
              <w:right w:val="single" w:sz="4" w:space="0" w:color="000000"/>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審計部函為中央政府嚴重特殊傳染性肺炎防治及紓困振興特別預算追加預算決議，檢送特別預算111年度半年結算查核報告案。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屆第6會期第11次院會（111.12.9）決定：「交財政委員會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審計部函送「中央政府嚴重特殊傳染性肺炎防治及紓困振興特別預算110年度會計報告查核報告」案。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衛生福利部函為中央政府嚴重特殊傳染性肺炎防治及紓困振興特別預算第2次追加預算決議，檢送獎勵核發執行情形書面報告案。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r w:rsidRPr="00B95A07">
              <w:rPr>
                <w:rFonts w:ascii="標楷體" w:eastAsia="標楷體" w:hAnsi="標楷體" w:hint="eastAsia"/>
                <w:kern w:val="2"/>
                <w:szCs w:val="24"/>
              </w:rPr>
              <w:t>第10屆第8會期第3次院會（112.</w:t>
            </w:r>
            <w:r w:rsidRPr="00B95A07">
              <w:rPr>
                <w:rFonts w:ascii="標楷體" w:eastAsia="標楷體" w:hAnsi="標楷體"/>
                <w:kern w:val="2"/>
                <w:szCs w:val="24"/>
              </w:rPr>
              <w:t>10</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行政院主計總處函為中央政府嚴重特殊傳染性肺炎防治及紓困振興特別預算第2次追加預算決議，檢送各部會移緩濟急經費列表整理相關資料案。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衛生福利部函為中央政府嚴重特殊傳染性肺炎防治及紓困振興特別預算第3次追加預算決議，檢送儘速整備醫院病床及醫治能量書面報告，請查照案。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衛生福利部函為中央政府嚴重特殊傳染性肺炎防治及紓困振興特別預算第3次追加預算決議，檢送儘速啟動改善放射師防疫津貼發放及增加書面報告案。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衛生福利部函為中央政府嚴重特殊傳染性肺炎防治及紓困振興特別預算第3次追加預算決議，檢送「警消醫護加油棧」以公費支付相關費用之說明案。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衛生福利部函為中央政府嚴重特殊傳染性肺炎防治及紓困振興特別預算第3次追加預算決議，檢送研議全國一致之救護資源調度書面報告案。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因應COVID-19疫情防治所需經費不敷，依嚴重特殊傳染性肺炎防治及紓困振興特別條例第11條第1項規定，由中央政府嚴重特殊傳染性肺炎防治及紓困振興特別預算經濟部所列經費支應180億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辦理航空相關產業紓困措施所需經費不敷，依嚴重特殊傳染性肺炎防治及紓困振興特別條例第11條第1項規定，由中央政府嚴重特殊傳染性肺炎防治及紓困振興特別預算經濟部所列經費支應11億400萬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經濟部函送中央政府嚴重特殊傳染性肺炎防治及紓困振興特別預算截至</w:t>
            </w:r>
            <w:r w:rsidRPr="00B95A07">
              <w:rPr>
                <w:rFonts w:ascii="標楷體" w:eastAsia="標楷體" w:hAnsi="標楷體"/>
                <w:kern w:val="2"/>
                <w:szCs w:val="24"/>
              </w:rPr>
              <w:t>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行政院農業委員會函送中央政府嚴重特殊傳染性肺炎防治及紓困振興特別預算</w:t>
            </w:r>
            <w:r w:rsidRPr="00B95A07">
              <w:rPr>
                <w:rFonts w:ascii="標楷體" w:eastAsia="標楷體" w:hAnsi="標楷體"/>
                <w:kern w:val="2"/>
                <w:szCs w:val="24"/>
              </w:rPr>
              <w:t>112年第2季經費流用情形表案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該部民用航空局及桃園國際機場股份有限公司執行減免航空相關產業之降落費等補貼措施經費不敷，依嚴重特殊傳染性肺炎防治及紓困振興特別條例第11條第1項規定，由中央政府嚴重特殊傳染性肺炎防治及紓困振興特別預算該部觀光局執行防治及紓困振興經費流用21億5,748萬8,000元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245"/>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審計部函送「中央政府嚴重特殊傳染性肺炎防治及紓困振興特別預算111年度會計報告查核報告」。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cantSplit/>
          <w:trHeight w:val="683"/>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7.中央政府前瞻基礎建設計畫第3期特別預算案（74案</w:t>
            </w:r>
            <w:r w:rsidRPr="00B95A07">
              <w:rPr>
                <w:rFonts w:ascii="標楷體" w:eastAsia="標楷體" w:hAnsi="標楷體"/>
                <w:b/>
                <w:kern w:val="2"/>
                <w:sz w:val="28"/>
                <w:szCs w:val="28"/>
              </w:rPr>
              <w:t>）</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行政院函為中央政府前瞻基礎建設計畫第</w:t>
            </w:r>
            <w:r w:rsidRPr="00B95A07">
              <w:rPr>
                <w:rFonts w:ascii="標楷體" w:eastAsia="標楷體" w:hAnsi="標楷體"/>
                <w:kern w:val="2"/>
                <w:szCs w:val="24"/>
              </w:rPr>
              <w:t>3期特別預算決議，檢送危害國家資通安全產品廠商清單辦理情形書面報告案。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3期特別預算決議，檢送污水系統建置執行情形書面報告案。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3期特別預算決議，檢送警政署「智慧XR警勤訓練建置案細部規劃」書面報告案。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3期特別預算決議，檢送警政署「建置智慧化交通事故處理系統」書面報告案。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3期特別預算決議，檢送警政署「智慧化交通事故處理系統建置規劃」書面報告案。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w:t>
            </w:r>
            <w:r w:rsidRPr="00B95A07">
              <w:rPr>
                <w:rFonts w:ascii="標楷體" w:eastAsia="標楷體" w:hAnsi="標楷體"/>
                <w:kern w:val="2"/>
                <w:szCs w:val="24"/>
              </w:rPr>
              <w:t>函為中央政府前瞻基礎建設計畫第3期特別預算決議，檢送「中興新村地方創生青年創業服務平台」相關設置辦法書面報告案。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國家發展委員會函為中央政府前瞻基礎建設計畫第3期特別預算決議，檢送「縮短雙語教育城鄉差距之相關措施」書面報告案。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國家發展委員會函為中央政府前瞻基礎建設計畫第3期特別預算決議，檢送「加強運用雙語節目推動雙語人才培育及英語生活化」書面報告案。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國家發展委員會函為中央政府前瞻基礎建設計畫第3期特別預算決議，檢送「評估制定地方創生專法之可行性」書面報告案。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國家發展委員會函為中央政府前瞻基礎建設計畫第3期特別預算決議，檢送「營造工作場域及日常生活中運用英語之情境」書面報告案。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國家發展委員會函，中央政府前瞻基礎建設計畫第3期特別預算決議，檢送「臺美合作推動雙語國家政策」書面報告案。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國家發展委員會函為中央政府前瞻基礎建設計畫第3期特別預算決議，檢送「長期規劃及務實推動雙語國家政策」書面報告案。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國家發展委員會函為中央政府前瞻基礎建設計畫第3期特別預算決議，檢送「參考相關國家做法以推動雙語國家政策」書面報告案。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國家發展委員會函為中央政府前瞻基礎建設計畫第3期特別預算決議，檢送地方政府自償能力及債務風險控管書面報告案。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3期特別預算決議，檢送「國家綠能標準檢測驗證計畫推動期程及效益」專案報告案。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第10屆第3會期第7次院會（1</w:t>
            </w:r>
            <w:r w:rsidRPr="00B95A07">
              <w:rPr>
                <w:rFonts w:ascii="標楷體" w:eastAsia="標楷體" w:hAnsi="標楷體"/>
                <w:kern w:val="2"/>
                <w:szCs w:val="24"/>
              </w:rPr>
              <w:t>10</w:t>
            </w:r>
            <w:r w:rsidRPr="00B95A07">
              <w:rPr>
                <w:rFonts w:ascii="標楷體" w:eastAsia="標楷體" w:hAnsi="標楷體" w:hint="eastAsia"/>
                <w:kern w:val="2"/>
                <w:szCs w:val="24"/>
              </w:rPr>
              <w:t>.4.9）決定：「交財政及相關委員會處理」</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3期特別預算決議，檢送「加強後續受補助法人計畫之執行監督及研發成果落實運用」書面報告案。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3期特別預算決議，檢送「全國水資源用水情形及精進」書面報告</w:t>
            </w:r>
            <w:r w:rsidRPr="00B95A07">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w:t>
            </w:r>
            <w:r w:rsidRPr="00B95A07">
              <w:rPr>
                <w:rFonts w:ascii="標楷體" w:eastAsia="標楷體" w:hAnsi="標楷體" w:hint="eastAsia"/>
                <w:kern w:val="2"/>
                <w:szCs w:val="24"/>
              </w:rPr>
              <w:t>伏流水工程疑慮</w:t>
            </w:r>
            <w:r w:rsidRPr="00B95A07">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3期特別預算決議，檢送「加工出口區勞力短缺及土地使用權因應對策」書面報告案。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3期特別預算決議，檢送「推動再生能源發電系統併網技術期程及效益」書面報告案。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3期特別預算決議，檢送「水資源開發總盤點計畫」書面報告案。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3期特別預算決議，檢送增加重點產業人才之質與量書面報告案。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經濟部函為中央政府前瞻基礎建設計畫第3期特別預算決議，檢送「水下基礎銲接技術產業擴散效益」說明資料案。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經濟部函為中央政府前瞻基礎建設計畫第3期特別預算決議，檢送「建構水下基礎銲接技術訓練與檢測驗證中心推動期程及效益」說明資料案。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經濟部函為中央政府前瞻基礎建設計畫第3期特別預算決議，檢送「離岸風電推動政策及辦理情形」書面報告案。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3期特別預算決議，檢送水土保持局原鄉部落水庫崩塌、野溪治理及水土災害書面報告案。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3期特別預算決議，檢送水土保持局縣市管河川及區域排水整體改善計畫工程進度未如預期書面報告案。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財政部函為中央政府前瞻基礎建設計畫第</w:t>
            </w:r>
            <w:r w:rsidRPr="00B95A07">
              <w:rPr>
                <w:rFonts w:ascii="標楷體" w:eastAsia="標楷體" w:hAnsi="標楷體"/>
                <w:kern w:val="2"/>
                <w:szCs w:val="24"/>
              </w:rPr>
              <w:t>3期特別預算決議，檢送公共債務未償餘額妥善規劃償債計畫書面報告案。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國立故宮博物院函為中央政府前瞻基礎建設計畫第3期特別預算決議，檢送決議（二）落實5G傳輸能力擴增文化體驗書面報告案。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w:t>
            </w:r>
            <w:r w:rsidRPr="00B95A07">
              <w:rPr>
                <w:rFonts w:ascii="標楷體" w:eastAsia="標楷體" w:hAnsi="標楷體"/>
                <w:kern w:val="2"/>
                <w:szCs w:val="24"/>
              </w:rPr>
              <w:t>3期特別預算決議，檢送「地方創生如何落實由下而上之政策執行」書面報告案。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教育部函為中央政府前瞻基礎建設計畫第3期特別預算決議，檢送「縮短雙語教育城鄉差距相關措施」書面報告案。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教育部函為中央政府前瞻基礎建設計畫第3期特別預算決議，檢送「加強運用雙語節目推動雙語人才培育及英語生活化」書面報告案。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教育部函為中央政府前瞻基礎建設計畫第3期特別預算決議，檢送「長期規劃及務實推動雙語國家政策」書面報告案。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教育部函為中央政府前瞻基礎建設計畫第3期特別預算決議，檢送「臺美合作推動雙語國家政策」書面報告案。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文化部函為中央政府前瞻基礎建設計畫第</w:t>
            </w:r>
            <w:r w:rsidRPr="00B95A07">
              <w:rPr>
                <w:rFonts w:ascii="標楷體" w:eastAsia="標楷體" w:hAnsi="標楷體"/>
                <w:kern w:val="2"/>
                <w:szCs w:val="24"/>
              </w:rPr>
              <w:t>3期特別預算決議，檢送「國家文化記憶庫計畫2.0」書面報告案。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3期特別預算決議，檢送該會決議（一）引導電信業者強化及提升偏鄉寬頻涵蓋率書面報告案。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3期特別預算決議，檢送該會決議（八）5G偏鄉人口涵蓋率書面報告案。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3期特別預算決議，檢送該會決議（二）加速執行網路建設書面報告案。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3期特別預算決議，檢送該會決議（六）加速強化山林區域通訊品質改善書面報告案。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3期特別預算決議，檢送該會決議（十）建置5G關鍵基礎設施規範書面報告案。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檢送該會決議（十二）優化偏鄉與山區寬頻網路訊號品質書面報告案。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3期特別預算決議，檢送該會決議（十四）加強監督得標業者落實執行5G基地臺等相關建設書面報告案。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w:t>
            </w:r>
            <w:r w:rsidRPr="00B95A07">
              <w:rPr>
                <w:rFonts w:ascii="標楷體" w:eastAsia="標楷體" w:hAnsi="標楷體" w:hint="eastAsia"/>
                <w:kern w:val="2"/>
                <w:szCs w:val="24"/>
              </w:rPr>
              <w:t>五</w:t>
            </w:r>
            <w:r w:rsidRPr="00B95A07">
              <w:rPr>
                <w:rFonts w:ascii="標楷體" w:eastAsia="標楷體" w:hAnsi="標楷體"/>
                <w:kern w:val="2"/>
                <w:szCs w:val="24"/>
              </w:rPr>
              <w:t>）優化偏鄉與山區寬頻網路訊號品質書面報告案。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3期特別預算決議，檢送該會決議（十七）非都會區及偏鄉地區5G網路建設書面報告案。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3期特別預算決議，檢送該會決議（十九）場域實證之法規調適及應用書面報告案。</w:t>
            </w:r>
          </w:p>
        </w:tc>
        <w:tc>
          <w:tcPr>
            <w:tcW w:w="2871"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行政院公共工程委員會函為中央政府前瞻基礎建設計畫第3期特別預算決議，檢送通案決議（十）落實國車國造軌道建設優先使用臺灣製產品書面報告案。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3期特別預算決議，檢送該部決議（五）前瞻軌道建設17項計畫預算編列方式與期程書面報告案。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3期特別預算決議，檢送鐵道局決議（六）綜合規劃與環境影響評估期末報告審查前召開公聽會書面報告案。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3期特別預算決議，檢送該部決議（九）檢討瑞芳猴硐路段坍方事件書面報告案。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3期特別預算決議，檢送鐵道局決議（二）儘速籌設財團法人鐵道技術研究及驗證中心書面報告案。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交通部函為中央政府前瞻基礎建設計畫第3期特別預算決議，檢送通案決議（二）預算編列評估書面報告案。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交通部函為中央政府前瞻基礎建設計畫第3期特別預算決議，檢送通案決議（十）軌道建設優先使用臺灣製產品書面報告案。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交通部函為中央政府前瞻基礎建設計畫第3期特別預算決議，檢送該部決議（二）「海洋觀光計畫」相關配套措施書面報告案。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交通部函為中央政府前瞻基礎建設計畫第3期特別預算決議，檢送該部決議（二十二）高鐵嘉義站聯外輕軌運輸系統書面報告案。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3期特別預算決議，檢送邊境查驗自動化系統建置情形書面報告案。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3期特別預算決議，檢送健保醫療資訊雲端查詢系統提升方案書面報告案。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3期特別預算決議，檢送強化醫療資訊雲端之整合與運用書面報告案。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3期特別預算決議，檢送「因應少子化友善育兒空間建設」改善發包率辦理情形案。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3期特別預算決議，檢送如何達成公托普及目標及城鄉資源分配辦理情形案。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3期特別預算決議，檢送「建構0－2歲兒童社區公共托育計畫」執行率低落改善辦理情形案。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衛生福利部函為中央政府前瞻基礎建設計畫第3期特別預算決議，檢送「國人慢性病病患及潛在病患之慢性病防治與追蹤具體規劃」書面報告案。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衛生福利部函為中央政府前瞻基礎建設計畫第3期特別預算決議，檢送補助三重區、蘆洲區與五股區之托育資源中心教玩具汰換辦理情形案。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衛生福利部函為中央政府前瞻基礎建設計畫第3期特別預算決議，檢送受補助單位儘速發包加強趕辦辦理情案。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衛生福利部函為中央政府前瞻基礎建設計畫第3期特別預算決議，檢送公辦民營托嬰中心提升補助金額辦理情形案。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衛生福利部函為中央政府前瞻基礎建設計畫第3期特別預算決議，檢送預算編列及執行情形檢討書面報告案。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衛生福利部函為中央政府前瞻基礎建設計畫第3期特別預算決議，檢送執行率不佳書面報告案。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衛生福利部函為中央政府前瞻基礎建設計畫第3期特別預算決議，檢送促進偏鄉離島醫療照護服務資訊化規劃書面報告案。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衛生福利部函為中央政府前瞻基礎建設計畫第3期特別預算決議，檢送「導入5G及智慧科技以提升醫療與健康照護計畫」書面報告案。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3期特別預算決議，檢送水質改善及污水設施無法有效發包及達成水質改善書面報告案。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3期特別預算決議，檢送水庫集水區淨化水質設施改善方案書面報告案。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檢送水庫集水區淨化水質設施改善方案書面報告案。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cantSplit/>
          <w:trHeight w:val="748"/>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8.中央政府海空戰力提升計畫採購特別預算案（40案</w:t>
            </w:r>
            <w:r w:rsidRPr="00B95A07">
              <w:rPr>
                <w:rFonts w:ascii="標楷體" w:eastAsia="標楷體" w:hAnsi="標楷體"/>
                <w:b/>
                <w:kern w:val="2"/>
                <w:sz w:val="28"/>
                <w:szCs w:val="28"/>
              </w:rPr>
              <w:t>）</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國防部函送中央政府海空戰力提升計畫採購特別預算決議（三十七）書面報告案。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22</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w:t>
            </w:r>
            <w:r w:rsidRPr="00B95A07">
              <w:rPr>
                <w:rFonts w:ascii="標楷體" w:eastAsia="標楷體" w:hAnsi="標楷體" w:hint="eastAsia"/>
                <w:kern w:val="2"/>
                <w:szCs w:val="24"/>
              </w:rPr>
              <w:t>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0</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國防部函送中央政府海空戰力提升計畫採購特別預算決議（六十六）書面報告。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w:t>
            </w:r>
            <w:r w:rsidRPr="00B95A07">
              <w:rPr>
                <w:rFonts w:ascii="標楷體" w:eastAsia="標楷體" w:hAnsi="標楷體"/>
                <w:kern w:val="2"/>
                <w:szCs w:val="24"/>
              </w:rPr>
              <w:t>2</w:t>
            </w:r>
            <w:r w:rsidRPr="00B95A07">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w:t>
            </w:r>
            <w:r w:rsidRPr="00B95A07">
              <w:rPr>
                <w:rFonts w:ascii="標楷體" w:eastAsia="標楷體" w:hAnsi="標楷體"/>
                <w:kern w:val="2"/>
                <w:szCs w:val="24"/>
              </w:rPr>
              <w:t>2</w:t>
            </w:r>
            <w:r w:rsidRPr="00B95A07">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國防部函送中央政府海空戰力提升計畫採購特別預算決議（八十三）完善監督機制書面報告案。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國防部函送中央政府海空戰力提升計畫採購特別預算決議（八十七）中科院利益迴避規範查證情形報告案。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國防部函送中央政府海空戰力提升計畫採購特別預算決議（五十八）「海軍高效能艦艇」書面報告案。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國防部函送中央政府海空戰力提升計畫採購特別預算決議（八十四）書面報告案。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國防部函送中央政府海空戰力提升計畫採購特別預算決議（九十一）及（九十五）書面報告案。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第10屆第6會期第15次院會（112.1.9）決定：「交財政、外交及國防兩委員會審查」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國防部函為中央政府海空戰力提升計畫採購特別預算決議，檢送釋商執行成效書面報告案。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國防部函為中央政府海空戰力提升計畫採購特別預算決議，檢送中科院廠房設備投資作為書面報告案。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國防部函為中央政府海空戰力提升計畫採購特別預算決議，檢送人事管理暨釋商成效書面報告案。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國防部函為中央政府海空戰力提升計畫採購特別預算決議，檢送空軍司令部直升機掛載「萬劍飛彈」之可行性評估書面報告案。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審計部函送「中央政府海空戰力提升計畫採購特別預算</w:t>
            </w:r>
            <w:r w:rsidRPr="00B95A07">
              <w:rPr>
                <w:rFonts w:ascii="標楷體" w:eastAsia="標楷體" w:hAnsi="標楷體"/>
                <w:kern w:val="2"/>
                <w:szCs w:val="24"/>
              </w:rPr>
              <w:t>111年度會計報告查核報告」。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國防部函送海空戰力提升計畫採購特別預算案111年執行進度及112年支用規劃書面報告。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國防部函送112年12月份「國防廠商安全調查暨保密稽核執行成效報告」。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w:t>
            </w:r>
            <w:r w:rsidRPr="00B95A07">
              <w:rPr>
                <w:rFonts w:ascii="標楷體" w:eastAsia="標楷體" w:hAnsi="標楷體"/>
                <w:kern w:val="2"/>
                <w:szCs w:val="24"/>
              </w:rPr>
              <w:t>1</w:t>
            </w:r>
            <w:r w:rsidRPr="00B95A07">
              <w:rPr>
                <w:rFonts w:ascii="標楷體" w:eastAsia="標楷體" w:hAnsi="標楷體" w:hint="eastAsia"/>
                <w:kern w:val="2"/>
                <w:szCs w:val="24"/>
              </w:rPr>
              <w:t>3.3.29）決定：「交財政、外交及國防兩委員會審查」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563CA0" w:rsidRDefault="00B95A07" w:rsidP="00B95A07">
            <w:pPr>
              <w:widowControl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國防部函送海空戰力提升計畫採購特別預算案112年執行進度及113年支用規劃書面報告案。</w:t>
            </w:r>
          </w:p>
          <w:p w:rsidR="00B95A07" w:rsidRPr="00563CA0" w:rsidRDefault="00B95A07" w:rsidP="00B95A07">
            <w:pPr>
              <w:widowControl w:val="0"/>
              <w:autoSpaceDE w:val="0"/>
              <w:autoSpaceDN/>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563CA0" w:rsidRDefault="00B95A07" w:rsidP="00B95A07">
            <w:pPr>
              <w:widowControl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國防部函送112年「海空戰力提升計畫採購特別預算釋商執行成效」書面報告案。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563CA0" w:rsidRDefault="00B95A07" w:rsidP="00B95A07">
            <w:pPr>
              <w:widowControl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563CA0" w:rsidRDefault="00B95A07" w:rsidP="00B95A07">
            <w:pPr>
              <w:widowControl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B95A07" w:rsidRPr="00B95A07" w:rsidTr="00563CA0">
        <w:trPr>
          <w:cantSplit/>
          <w:trHeight w:val="556"/>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 w:val="28"/>
                <w:szCs w:val="28"/>
              </w:rPr>
              <w:t>9.中央政府前瞻基礎建設計畫第4期特別預算案（4</w:t>
            </w:r>
            <w:r w:rsidRPr="00B95A07">
              <w:rPr>
                <w:rFonts w:ascii="標楷體" w:eastAsia="標楷體" w:hAnsi="標楷體"/>
                <w:b/>
                <w:kern w:val="2"/>
                <w:sz w:val="28"/>
                <w:szCs w:val="28"/>
              </w:rPr>
              <w:t>5</w:t>
            </w:r>
            <w:r w:rsidRPr="00B95A07">
              <w:rPr>
                <w:rFonts w:ascii="標楷體" w:eastAsia="標楷體" w:hAnsi="標楷體" w:hint="eastAsia"/>
                <w:b/>
                <w:kern w:val="2"/>
                <w:sz w:val="28"/>
                <w:szCs w:val="28"/>
              </w:rPr>
              <w:t>案）</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第10屆第7會期第8次院會（112.4.21）決定：「交財政及相關委員會審查」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交通部函為中央政府前瞻基礎建設計畫第4期特別預算決議，檢送該部決議（八）鼓勵及協助民間設置電動樁書面報告案。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交通部函為中央政府前瞻基礎建設計畫第4期特別預算決議，檢送觀光局決議（三）疫後國門開放書面報告案。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數位發展部函為中央政府前瞻基礎建設計畫第4期特別預算決議，檢送該部決議（一）務實發展數位產業與推動國家資通安全書面報告案。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數位發展部函為中央政府前瞻基礎建設計畫第4期特別預算決議，檢送該部決議（六）改善行動應用程式APP利用用戶資安、個資外洩書面報告案。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數位發展部函為中央政府前瞻基礎建設計畫第4期特別預算決議，檢送資通安全署決議（四）地方政府資安能量強化規劃書面報告案。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行政院公共工程委員會函為中央政府前瞻基礎建設計畫第4期特別預算決議，檢送通案決議（四）工程多次流標原因檢討書面報告案。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衛生福利部函為中央政府前瞻基礎建設計畫第4期特別預算決議，檢送建立居家或就近視訊連線醫療模式書面報告案。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行政院環境保護署函為中央政府前瞻基礎建設計畫第4期特別預算決議，檢送該署決議（三）書面報告案。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4期特別預算決議，檢送「戶政資料外洩案」書面報告案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經濟部函為中央政府前瞻基礎建設計畫第4期特別預算決議，檢送工業局離岸風電國產化策略書面報告案。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經濟部函為中央政府前瞻基礎建設計畫第4期特別預算決議，檢送能源局強化儲能系統書面報告案。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交通部函為中央政府前瞻基礎建設計畫第4期特別預算決議，檢送通案決議（十八）軌道建設適用促參之方案書面報告案。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數位發展部函，為中央政府前瞻基礎建設計畫第4期特別預算決議，檢送該部決議（五）改善偏鄉5G環境書面報告案。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數位發展部函為中央政府前瞻基礎建設計畫第4期特別預算決議，檢送該部決議（八）協助中小企業培訓國際數位轉型人才書面報告案。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數位發展部函為中央政府前瞻基礎建設計畫第4期特別預算決議，檢送數位產業署決議（四）「臺灣中小企業數位轉型作法」書面報告案。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數位發展部函為中央政府前瞻基礎建設計畫第4期特別預算決議，檢送數位產業署決議（七）「人才培育促進就業建設」書面報告案。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衛生福利部函為中央政府前瞻基礎建設計畫第4期特別預算決議，檢送整合各部會資源挽救少子化危機書面報告案。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衛生福利部函為中央政府前瞻基礎建設計畫第4期特別預算決議，檢送布建合宜之公共托育資源之說明案。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衛生福利部函為中央政府前瞻基礎建設計畫第4期特別預算決議，檢送「托育人員薪資級距與支給基準」之說明案。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衛生福利部函為中央政府前瞻基礎建設計畫第4期特別預算決議，檢送協調研議擴大育嬰留職停薪薪資替代率政策適用族群之說明案。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衛生福利部函為中央政府前瞻基礎建設計畫第4期特別預算決議，檢送提升全國公立及公設民營托嬰中心量能數之說明案。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衛生福利部函為中央政府前瞻基礎建設計畫第4期特別預算決議，檢送托育服務對少子女化幫助之說明案。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衛生福利部函為中央政府前瞻基礎建設計畫第4期特別預算決議，檢送加速執行前瞻基礎建設計畫之說明案。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衛生福利部函為中央政府前瞻基礎建設計畫第4期特別預算決議，檢送預算執行進度之說明案。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衛生福利部函為中央政府前瞻基礎建設計畫第4期特別預算決議，檢送減少撤案後再提出申請之作業時間浪費書面報告案。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衛生福利部函為中央政府前瞻基礎建設計畫第4期特別預算決議，檢送針對落後原因與改善方式之說明案。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衛生福利部函為中央政府前瞻基礎建設計畫第4期特別預算決議，檢送「地方創生長照衛福據點整備」預算執行情形偏低書面報告案。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衛生福利部函為中央政府前瞻基礎建設計畫第4期特別預算決議，檢送整建長照衛福據點計畫並研擬精進方案書面報告案。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國家發展委員會函為中央政府前瞻基礎建設計畫第4期特別預算決議，檢送2050淨零排放相關計畫執行情形書面報告案。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教育部函為中央政府前瞻基礎建設計畫第4期特別預算決議，檢送「推動雙語政策檢討及策進作為」書面報告案。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數位發展部函為中央政府前瞻基礎建設計畫第4期特別預算決議，檢送該部決議（七）「縮短偏鄉數位落差建設提速計畫」書面報告案。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數位發展部函送「前瞻基礎建設計畫第4期」特別預算112年第2季「改善偏鄉5G環境」執行進度書面報告案。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w:t>
            </w:r>
            <w:r w:rsidRPr="00B95A07">
              <w:rPr>
                <w:rFonts w:ascii="標楷體" w:eastAsia="標楷體" w:hAnsi="標楷體"/>
                <w:kern w:val="2"/>
                <w:szCs w:val="24"/>
              </w:rPr>
              <w:t>4期」特別預算112年第3季「改善偏鄉5G環境」執行進度書面報告案。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kern w:val="2"/>
                <w:szCs w:val="24"/>
              </w:rPr>
              <w:t>第10屆第8會期第12次院會（1</w:t>
            </w:r>
            <w:r w:rsidRPr="00B95A07">
              <w:rPr>
                <w:rFonts w:ascii="標楷體" w:eastAsia="標楷體" w:hAnsi="標楷體"/>
                <w:kern w:val="2"/>
                <w:szCs w:val="24"/>
              </w:rPr>
              <w:t>1</w:t>
            </w:r>
            <w:r w:rsidRPr="00B95A07">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數位發展部函送「前瞻基礎建設計畫第4期」特別預算112年第4季「改善偏鄉5G環境」執行進度書面報告案。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kern w:val="2"/>
                <w:szCs w:val="24"/>
              </w:rPr>
              <w:t>第11屆第1會期第7次院會（1</w:t>
            </w:r>
            <w:r w:rsidRPr="00B95A07">
              <w:rPr>
                <w:rFonts w:ascii="標楷體" w:eastAsia="標楷體" w:hAnsi="標楷體"/>
                <w:kern w:val="2"/>
                <w:szCs w:val="24"/>
              </w:rPr>
              <w:t>1</w:t>
            </w:r>
            <w:r w:rsidRPr="00B95A07">
              <w:rPr>
                <w:rFonts w:ascii="標楷體" w:eastAsia="標楷體" w:hAnsi="標楷體" w:hint="eastAsia"/>
                <w:kern w:val="2"/>
                <w:szCs w:val="24"/>
              </w:rPr>
              <w:t>3.03.29）決定：「交財政委員會審查」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國家發展委員會函為中央政府前瞻基礎建設計畫第4期特別預算決議，檢送「前瞻基礎建設計畫之預期經濟效益評估」書面報告案。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經濟部函為中央政府前瞻基礎建設計畫第4期特別預算決議，檢送「東螺溪綠廊串連水環境改善整體計畫」及「東螺溪文化綠廊水環境改善整體計畫」執行進度報告案。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內政部函為中央政府前瞻基礎建設計畫第4期特別預算決議，檢送公有危險建築補強重建計畫預算說明書面報告案。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cantSplit/>
          <w:trHeight w:val="415"/>
          <w:jc w:val="center"/>
        </w:trPr>
        <w:tc>
          <w:tcPr>
            <w:tcW w:w="9901" w:type="dxa"/>
            <w:gridSpan w:val="5"/>
            <w:tcBorders>
              <w:top w:val="single" w:sz="12" w:space="0" w:color="auto"/>
              <w:left w:val="single" w:sz="4" w:space="0" w:color="auto"/>
              <w:bottom w:val="single" w:sz="12" w:space="0" w:color="auto"/>
              <w:right w:val="single" w:sz="4" w:space="0" w:color="auto"/>
            </w:tcBorders>
          </w:tcPr>
          <w:p w:rsidR="00B95A07" w:rsidRPr="00B95A07" w:rsidRDefault="00B95A07" w:rsidP="00B95A07">
            <w:pPr>
              <w:widowControl w:val="0"/>
              <w:autoSpaceDN/>
              <w:spacing w:line="320" w:lineRule="exact"/>
              <w:ind w:left="420" w:hangingChars="150" w:hanging="420"/>
              <w:jc w:val="both"/>
              <w:textAlignment w:val="auto"/>
              <w:rPr>
                <w:rFonts w:ascii="標楷體" w:eastAsia="標楷體" w:hAnsi="標楷體"/>
                <w:color w:val="7030A0"/>
                <w:kern w:val="2"/>
                <w:szCs w:val="24"/>
              </w:rPr>
            </w:pPr>
            <w:r w:rsidRPr="00B95A07">
              <w:rPr>
                <w:rFonts w:ascii="標楷體" w:eastAsia="標楷體" w:hAnsi="標楷體" w:hint="eastAsia"/>
                <w:b/>
                <w:kern w:val="2"/>
                <w:sz w:val="28"/>
                <w:szCs w:val="28"/>
              </w:rPr>
              <w:t>10.中央政府疫後強化經濟與社會韌性及全民共享經濟成果特別預算案（114案）</w:t>
            </w:r>
          </w:p>
        </w:tc>
      </w:tr>
      <w:tr w:rsidR="00B95A07" w:rsidRPr="00B95A07" w:rsidTr="00563CA0">
        <w:trPr>
          <w:gridAfter w:val="1"/>
          <w:wAfter w:w="7" w:type="dxa"/>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交通部函為中央政府疫後強化經濟與社會韌性及全民共享經濟成果特別預算決議，檢送公路總局決議（十八）加速屏南快速道路之建設書面報告。</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經濟部函為中央政府疫後強化經濟與社會韌性及全民共享經濟成果特別預算決議，檢送國營事業虧損情形書面報告案。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行政院農業委員會函為中央政府疫後強化經濟與社會韌性及全民共享經濟成果特別預算決議，檢送補助小型漁船筏裝設攜帶式船舶自動識別系統書面報告案。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行政院農業委員會函為中央政府疫後強化經濟與社會韌性及全民共享經濟成果特別預算決議，檢送辦理幸福餐盒書面報告案。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行政院主計總處函為中央政府疫後強化經濟與社會韌性及全民共享經濟成果特別預算決議，檢送國庫急需大量資金具體措施書面報告案。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行政院主計總處函為中央政府疫後強化經濟與社會韌性及全民共享經濟成果特別預算決議，檢送媒體政策及業務宣導費用之標準及應用書面報告案。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財政部函為中央政府疫後強化經濟與社會韌性及全民共享經濟成果特別預算決議，檢送捐贈專戶書面報告案。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內政部函為中央政府疫後強化經濟與社會韌性及全民共享經濟成果特別預算決議，檢送第1項決議（二）及（十一）書面報告案。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內政部函為中央政府疫後強化經濟與社會韌性及全民共享經濟成果特別預算決議，檢送該部決議（六）、（九）及（十五）書面報告案。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內政部函為中央政府疫後強化經濟與社會韌性及全民共享經濟成果特別預算決議，檢送「300億元擴大租金補貼計畫與社會住宅興辦計畫之檢討與改善方案」書面報告案。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內政部函為中央政府疫後強化經濟與社會韌性及全民共享經濟成果特別預算決議，檢送「300億元擴大租金補貼計畫與社會住宅興辦計畫之問題與改善方案」書面報告案。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內政部函為中央政府疫後強化經濟與社會韌性及全民共享經濟成果特別預算決議，檢送加速興建社會住宅措施書面報告案。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內政部函為中央政府疫後強化經濟與社會韌性及全民共享經濟成果特別預算決議，檢送「社會住宅興建進度與策進規劃及租屋市場改善措施」書面報告案。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內政部函為中央政府疫後強化經濟與社會韌性及全民共享經濟成果特別預算決議，檢送擴大租金補貼計畫書面報告案。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內政部函為中央政府疫後強化經濟與社會韌性及全民共享經濟成果特別預算決議，檢送「危老建築物耐震能力評估執行情形」書面報告案。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內政部函為中央政府疫後強化經濟與社會韌性及全民共享經濟成果特別預算決議，檢送多元減輕國民居住負擔書面報告。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內政部函為中央政府疫後強化經濟與社會韌性及全民共享經濟成果特別預算決議，檢送減輕國民居住負擔書面報告案。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經濟部函為中央政府疫後強化經濟與社會韌性及全民共享經濟成果特別預算決議，檢送「中小企業面對ESG產業因應與中小企業低碳化升級」書面報告案。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經濟部函為中央政府疫後強化經濟與社會韌性及全民共享經濟成果特別預算決議，檢送「中小企業疫後振興轉型資金協助措施」書面報告案。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經濟部函為中央政府疫後強化經濟與社會韌性及全民共享經濟成果特別預算決議，檢送「協助中小企業提升資安能力之作法」書面報告案。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經濟部函中央政府疫後強化經濟與社會韌性及全民共享經濟成果特別預算決議，檢送「輔導中小企業出口產品減碳包裝設計之辦理情形」書面報告案。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經濟部函為中央政府疫後強化經濟與社會韌性及全民共享經濟成果特別預算決議，檢送「疫後協助中小企業低碳及智慧化升級轉型作法」書面報告案。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經濟部函為中央政府疫後強化經濟與社會韌性及全民共享經濟成果特別預算決議，檢送檢討能源政策書面報告案。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經濟部函為中央政府疫後強化經濟與社會韌性及全民共享經濟成果特別預算決議，檢送「推動傳統市場空間活化及升級轉型規劃方案」書面報告案。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經濟部函為中央政府疫後強化經濟與社會韌性及全民共享經濟成果特別預算決議，檢送政策及業務宣導費規劃書面報告案。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經濟部函為中央政府疫後強化經濟與社會韌性及全民共享經濟成果特別預算決議，檢送本次特別預算各年度具體計畫項目書面報告案。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經濟部函為中央政府疫後強化經濟與社會韌性及全民共享經濟成果特別預算決議，檢送推動街區店家升級轉型書面報告案。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經濟部函為中央政府疫後強化經濟與社會韌性及全民共享經濟成果特別預算決議，檢送「國營及公股事業促銷加碼方案」書面報告案。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經濟部函為中央政府疫後強化經濟與社會韌性及全民共享經濟成果特別預算決議，檢送「台糖公司自然碳匯功能盤點評析」書面報告案。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經濟部函為中央政府疫後強化經濟與社會韌性及全民共享經濟成果特別預算決議，檢送「疫後專案貸款審慎研擬適用對象範圍等相關規範」書面報告案。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經濟部函為中央政府疫後強化經濟與社會韌性及全民共享經濟成果特別預算決議，檢送「疫後專案貸款強化風險管控」書面報告案。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經濟部函為中央政府疫後強化經濟與社會韌性及全民共享經濟成果特別預算決議，檢送「疫後專案貸款推動作法」書面報告案。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經濟部函為中央政府疫後強化經濟與社會韌性及全民共享經濟成果特別預算決議，檢送「漁電共生改善制度」書面報告案。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經濟部函為中央政府疫後強化經濟與社會韌性及全民共享經濟成果特別預算決議，檢送「經濟部編列資本門經費報告」書面報告案。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經濟部函為中央政府疫後強化經濟與社會韌性及全民共享經濟成果特別預算決議，檢送商業服務業因應碳盤查及綠色認證書面報告案。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經濟部函為中央政府疫後強化經濟與社會韌性及全民共享經濟成果特別預算決議，檢送「我國能源轉型及再生能源推動」書面報告案。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經濟部函為中央政府疫後強化經濟與社會韌性及全民共享經濟成果特別預算決議，檢送「特登工廠消防設備標準」書面報告案。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經濟部函為中央政府疫後強化經濟與社會韌性及全民共享經濟成果特別預算決議，檢送現行電價費率公式規範之原則書面報告案。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經濟部函為中央政府疫後強化經濟與社會韌性及全民共享經濟成果特別預算決議，檢送「電價調整對用戶行為影響之說明」書面報告案。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經濟部函為中央政府疫後強化經濟與社會韌性及全民共享經濟成果特別預算決議，檢送「強化供電穩定性及改善電力系統風險管控」書面報告案。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經濟部函為中央政府疫後強化經濟與社會韌性及全民共享經濟成果特別預算決議，檢送「電價公式及調整機制之檢討」書面報告案。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經濟部函為中央政府疫後強化經濟與社會韌性及全民共享經濟成果特別預算決議，檢送「改善台電公司財務結構對策」書面報告案。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經濟部函為中央政府疫後強化經濟與社會韌性及全民共享經濟成果特別預算決議，檢送「電價調整方案規劃及供電穩定說明」書面報告案。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經濟部函為中央政府疫後強化經濟與社會韌性及全民共享經濟成果特別預算決議，檢送「能源政策檢討及改善台電公司財務措施」書面報告案。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經濟部函為中央政府疫後強化經濟與社會韌性及全民共享經濟成果特別預算決議，檢送「改善台電公司財務結構及永續發展之具體策略」書面報告案。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行政院農業委員會函為中央政府疫後強化經濟與社會韌性及全民共享經濟成果特別預算決議，檢送公務預算與特別預算編列異同書面報告案。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行政院農業委員會函為中央政府疫後強化經濟與社會韌性及全民共享經濟成果特別預算決議，檢送資本門預算規劃內容書面報告案。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行政院農業委員會函為中央政府疫後強化經濟與社會韌性及全民共享經濟成果特別預算決議，檢送農村送暖等經費書面報告案。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行政院農業委員會函為中央政府疫後強化經濟與社會韌性及全民共享經濟成果特別預算決議，檢送農田水利署特別預算與公務預算農田水利發展等兩項用途之差異書面報告案。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行政院農業委員會函為中央政府疫後強化經濟與社會韌性及全民共享經濟成果特別預算決議，檢送漁電共生改善制度書面報告案。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行政院農業委員會函為中央政府疫後強化經濟與社會韌性及全民共享經濟成果特別預算決議，檢送漁業署旗后漁港老舊碼頭整建計畫書面報案。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行政院農業委員會函為中央政府疫後強化經濟與社會韌性及全民共享經濟成果特別預算決議，檢送強化農業基礎設施及照顧農漁民權益規劃書面報告案。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行政院農業委員會函為中央政府疫後強化經濟與社會韌性及全民共享經濟成果特別預算決議，檢送林務局推動企業參與本土森林碳權專案書面報告案。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行政院農業委員會函為中央政府疫後強化經濟與社會韌性及全民共享經濟成果特別預算決議，檢送花東地區禽舍改建輔導規劃書面報告案。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行政院農業委員會函為中央政府疫後強化經濟與社會韌性及全民共享經濟成果特別預算決議，檢送完備禽舍改建補助規範書面報告案。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行政院農業委員會函為中央政府疫後強化經濟與社會韌性及全民共享經濟成果特別預算決議，檢送禽舍改建升級與推動雞蛋洗選政策規劃書面報告案。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行政院農業委員會函為中央政府疫後強化經濟與社會韌性及全民共享經濟成果特別預算決議，檢送禽舍改建升級規劃與防疫機制檢討書面報告案。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行政院農業委員會函為中央政府疫後強化經濟與社會韌性及全民共享經濟成果特別預算決議，檢送禽舍改建升級規劃與禽流感撲殺補償及復養條件檢討書面報告案。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行政院農業委員會函為中央政府疫後強化經濟與社會韌性及全民共享經濟成果特別預算決議，檢送蛋雞產業智慧化生產輔導措施書面報告案。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衛生福利部函為中央政府疫後強化經濟與社會韌性及全民共享經濟成果特別預算決議，檢送輔導社會福利服務中心完善機能之說明案。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衛生福利部函為中央政府疫後強化經濟與社會韌性及全民共享經濟成果特別預算決議，檢送積極改善臺灣護理人員低薪及血汗情形之說明案。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衛生福利部函為中央政府疫後強化經濟與社會韌性及全民共享經濟成果特別預算決議，檢送少子化與高齡化策進行為書面報告案。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衛生福利部函為中央政府疫後強化經濟與社會韌性及全民共享經濟成果特別預算決議，檢送各年度優先推行之具體計畫項目書面報告案。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衛生福利部函為中央政府疫後強化經濟與社會韌性及全民共享經濟成果特別預算決議，檢送積極照顧弱勢族群生活基本所需書面報告案。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衛生福利部函為中央政府疫後強化經濟與社會韌性及全民共享經濟成果特別預算決議，檢送縮短全民健康保險費率精算間隔年限或檢討全民健康保險精算方式書面報告案。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衛生福利部函為中央政府疫後強化經濟與社會韌性及全民共享經濟成果特別預算決議，檢送資本門預算編列書面報告案。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衛生福利部函為中央政府疫後強化經濟與社會韌性及全民共享經濟成果特別預算決議，檢送健保總額下可能的浪費情況檢討書面報告案。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衛生福利部函為中央政府疫後強化經濟與社會韌性及全民共享經濟成果特別預算決議，檢送避免非必要支出並釐訂支給項目書面報告案。</w:t>
            </w:r>
          </w:p>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交通部函為中央政府疫後強化經濟與社會韌性及全民共享經濟成果特別預算決議，檢送觀光局及所屬決議（二）旅宿業缺工書面報告案。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交通部函為中央政府疫後強化經濟與社會韌性及全民共享經濟成果特別預算決議，檢送觀光局及所屬決議（三）促進旅客來臺消費書面報告案。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交通部函為中央政府疫後強化經濟與社會韌性及全民共享經濟成果特別預算決議，檢送觀光局及所屬決議（四）擴大吸引國際觀光客方案公告說明成效書面報告案。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交通部函為中央政府疫後強化經濟與社會韌性及全民共享經濟成果特別預算決議，檢送觀光局及所屬決議（五）加強苗栗海線地區觀光基礎建設及相關配套書面報告案。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交通部函為中央政府疫後強化經濟與社會韌性及全民共享經濟成果特別預算決議，檢送觀光局及所屬決議（六）加強苗栗山線地區觀光基礎建設及相關配套書面報告案。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交通部函為中央政府疫後強化經濟與社會韌性及全民共享經濟成果特別預算決議，檢送觀光局及所屬決議（七）吸引港澳旅客赴高雄觀光書面報告案。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交通部函為中央政府疫後強化經濟與社會韌性及全民共享經濟成果特別預算決議，檢送觀光局及所屬決議（八）吸引國際醫療觀光書面報告案。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交通部函為中央政府疫後強化經濟與社會韌性及全民共享經濟成果特別預算決議，檢送觀光局及所屬決議（十）穩定旅館接待國際觀光客服務能量書面報告案。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交通部函為中央政府疫後強化經濟與社會韌性及全民共享經濟成果特別預算決議，檢送觀光局及所屬決議（十一）加速擴大吸引國際觀光客書面報告案。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交通部函為中央政府疫後強化經濟與社會韌性及全民共享經濟成果特別預算決議，檢送觀光局及所屬決議（十三）穩定旅宿服務量能執行方案書面報告案。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交通部函為中央政府疫後強化經濟與社會韌性及全民共享經濟成果特別預算決議，檢送觀光局及所屬決議（十四）國際自由行旅客發放消費金書面報告案。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交通部函為中央政府疫後強化經濟與社會韌性及全民共享經濟成果特別預算決議，檢送觀光局及所屬決議（十六）吸引國際自由行旅客來臺書面報告案。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交通部函為中央政府疫後強化經濟與社會韌性及全民共享經濟成果特別預算決議，檢送觀光局及所屬決議（十七）加速擴大吸引國際觀光客方案書面報告案。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交通部函為中央政府疫後強化經濟與社會韌性及全民共享經濟成果特別預算決議，檢送觀光局及所屬決議（十八）消費金施行計畫書面報告案。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交通部函為中央政府疫後強化經濟與社會韌性及全民共享經濟成果特別預算決議，檢送觀光局及所屬決議（十九）消費金施行計畫及預計成效書面報告案。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交通部函為中央政府疫後強化經濟與社會韌性及全民共享經濟成果特別預算決議，檢送觀光局及所屬決議（二十四）提升國旅服務品質書面報告案。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交通部函為中央政府疫後強化經濟與社會韌性及全民共享經濟成果特別預算決議，檢送公路總局及所屬決議（三）台灣好行優化服務書面報告案。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交通部函為中央政府疫後強化經濟與社會韌性及全民共享經濟成果特別預算決議，檢送公路總局及所屬決議（六）補助各地方政府區域通勤月票方案書面報告案。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交通部函為中央政府疫後強化經濟與社會韌性及全民共享經濟成果特別預算決議，檢送公路總局及所屬決議（十一）公車客運業者違反勞動法令書面報告案。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交通部函為中央政府疫後強化經濟與社會韌性及全民共享經濟成果特別預算決議，檢送公路總局及所屬決議（十二）客運大客車降低事故發生率書面報告案。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交通部函為中央政府疫後強化經濟與社會韌性及全民共享經濟成果特別預算決議，檢送公路總局及所屬決議（十三）各縣市月票財源補貼永續性書面報告案。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交通部函為中央政府疫後強化經濟與社會韌性及全民共享經濟成果特別預算決議，檢送公路總局及所屬決議（十五）111年12月交通事故死亡統計資料書面報告案。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交通部函為中央政府疫後強化經濟與社會韌性及全民共享經濟成果特別預算決議，檢送公路總局及所屬決議（十七）制定強化公共運輸體系的政策和立法計畫書面報告案。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交通部函為中央政府疫後強化經濟與社會韌性及全民共享經濟成果特別預算決議，檢送公路總局及所屬決議（二十）促進觀光景點公共運輸提升書面報告案。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交通部函為中央政府疫後強化經濟與社會韌性及全民共享經濟成果特別預算決議，檢送公路總局及所屬決議（二十五）補助台灣好行整體經營改善計畫書面報告案。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教育部函為中央政府疫後強化經濟與社會韌性及全民共享經濟成果特別預算決議，檢送決議第3項「就學貸款協助措施」書面報告案。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教育部函為中央政府疫後強化經濟與社會韌性及全民共享經濟成果特別預算決議，檢送決議第9項「就學貸款協助措施」書面報告案。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教育部函為中央政府疫後強化經濟與社會韌性及全民共享經濟成果特別預算決議，檢送決議第10項「就學貸款協助措施」書面報告案。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教育部函為中央政府疫後強化經濟與社會韌性及全民共享經濟成果特別預算決議，檢送決議第12項「就學貸款協助措施」書面報告案。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教育部函為中央政府疫後強化經濟與社會韌性及全民共享經濟成果特別預算決議，檢送「就學貸款協助措施及高教人才培育」書面報告案。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數位發展部函為中央政府疫後強化經濟與社會韌性及全民共享經濟成果特別預算決議，檢送通案決議（十六）普發現金線上登記入帳流程及個人資料安全保護機制書面報告案。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563CA0">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交通部函為中央政府疫後強化經濟與社會韌性及全民共享經濟成果特別預算決議，檢送觀光局及所屬決議（二十一）「提供國際自由行旅客來臺之促進消費金」之「來臺旅遊人數及國別」書面報告案。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C21BB7">
        <w:trPr>
          <w:gridAfter w:val="1"/>
          <w:wAfter w:w="7" w:type="dxa"/>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交通部函為中央政府疫後強化經濟與社會韌性及全民共享經濟成果特別預算決議，檢送觀光局及所屬決議（二十三）飯店旅宿業者缺工問題書面報告案。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CB28C9">
        <w:trPr>
          <w:gridAfter w:val="1"/>
          <w:wAfter w:w="7" w:type="dxa"/>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rsidR="00B95A07" w:rsidRPr="00B95A07" w:rsidRDefault="00B95A07" w:rsidP="00563CA0">
            <w:pPr>
              <w:widowControl w:val="0"/>
              <w:numPr>
                <w:ilvl w:val="0"/>
                <w:numId w:val="6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B95A07" w:rsidRPr="00B95A07" w:rsidRDefault="00B95A07" w:rsidP="00B95A07">
            <w:pPr>
              <w:widowControl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國家發展委員會函為中央政府疫後強化經濟與社會韌性及全民共享經濟成果特別預算決議，檢送本特別預算執行成效專案報告案。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000000"/>
              <w:bottom w:val="single" w:sz="12" w:space="0" w:color="auto"/>
              <w:right w:val="single" w:sz="4" w:space="0" w:color="000000"/>
            </w:tcBorders>
            <w:shd w:val="clear" w:color="auto" w:fill="auto"/>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rsidR="00B95A07" w:rsidRPr="00B95A07" w:rsidRDefault="00B95A07" w:rsidP="00B95A07">
      <w:pPr>
        <w:autoSpaceDN/>
        <w:textAlignment w:val="auto"/>
        <w:rPr>
          <w:rFonts w:ascii="標楷體" w:eastAsia="標楷體" w:hAnsi="標楷體"/>
          <w:b/>
          <w:bCs/>
          <w:sz w:val="28"/>
          <w:szCs w:val="28"/>
        </w:rPr>
      </w:pPr>
      <w:bookmarkStart w:id="32" w:name="_Toc143873930"/>
      <w:r w:rsidRPr="00B95A07">
        <w:rPr>
          <w:sz w:val="28"/>
          <w:szCs w:val="28"/>
        </w:rPr>
        <w:br w:type="page"/>
      </w:r>
    </w:p>
    <w:p w:rsidR="00B95A07" w:rsidRPr="00B95A07" w:rsidRDefault="00B95A07" w:rsidP="00B95A07">
      <w:pPr>
        <w:keepNext/>
        <w:spacing w:line="480" w:lineRule="exact"/>
        <w:ind w:leftChars="250" w:left="600"/>
        <w:jc w:val="both"/>
        <w:textAlignment w:val="auto"/>
        <w:outlineLvl w:val="2"/>
        <w:rPr>
          <w:rFonts w:ascii="標楷體" w:eastAsia="標楷體" w:hAnsi="標楷體"/>
          <w:b/>
          <w:bCs/>
          <w:sz w:val="28"/>
          <w:szCs w:val="28"/>
        </w:rPr>
      </w:pPr>
      <w:bookmarkStart w:id="33" w:name="_Toc157095703"/>
      <w:bookmarkStart w:id="34" w:name="_Toc175833597"/>
      <w:r w:rsidRPr="00B95A07">
        <w:rPr>
          <w:rFonts w:ascii="標楷體" w:eastAsia="標楷體" w:hAnsi="標楷體"/>
          <w:b/>
          <w:bCs/>
          <w:sz w:val="28"/>
          <w:szCs w:val="28"/>
        </w:rPr>
        <w:t>(</w:t>
      </w:r>
      <w:r w:rsidRPr="00B95A07">
        <w:rPr>
          <w:rFonts w:ascii="標楷體" w:eastAsia="標楷體" w:hAnsi="標楷體" w:hint="eastAsia"/>
          <w:b/>
          <w:bCs/>
          <w:sz w:val="28"/>
          <w:szCs w:val="28"/>
        </w:rPr>
        <w:t>二</w:t>
      </w:r>
      <w:r w:rsidRPr="00B95A07">
        <w:rPr>
          <w:rFonts w:ascii="標楷體" w:eastAsia="標楷體" w:hAnsi="標楷體"/>
          <w:b/>
          <w:bCs/>
          <w:sz w:val="28"/>
          <w:szCs w:val="28"/>
        </w:rPr>
        <w:t>)</w:t>
      </w:r>
      <w:r w:rsidRPr="00B95A07">
        <w:rPr>
          <w:rFonts w:ascii="標楷體" w:eastAsia="標楷體" w:hAnsi="標楷體" w:hint="eastAsia"/>
          <w:b/>
          <w:bCs/>
          <w:sz w:val="28"/>
          <w:szCs w:val="28"/>
        </w:rPr>
        <w:t>其他報告案(4</w:t>
      </w:r>
      <w:r w:rsidRPr="00B95A07">
        <w:rPr>
          <w:rFonts w:ascii="標楷體" w:eastAsia="標楷體" w:hAnsi="標楷體"/>
          <w:b/>
          <w:bCs/>
          <w:sz w:val="28"/>
          <w:szCs w:val="28"/>
        </w:rPr>
        <w:t>案</w:t>
      </w:r>
      <w:r w:rsidRPr="00B95A07">
        <w:rPr>
          <w:rFonts w:ascii="標楷體" w:eastAsia="標楷體" w:hAnsi="標楷體" w:hint="eastAsia"/>
          <w:b/>
          <w:bCs/>
          <w:sz w:val="28"/>
          <w:szCs w:val="28"/>
        </w:rPr>
        <w:t>)</w:t>
      </w:r>
      <w:bookmarkEnd w:id="32"/>
      <w:bookmarkEnd w:id="33"/>
      <w:bookmarkEnd w:id="34"/>
    </w:p>
    <w:tbl>
      <w:tblPr>
        <w:tblW w:w="9634" w:type="dxa"/>
        <w:tblCellMar>
          <w:left w:w="10" w:type="dxa"/>
          <w:right w:w="10" w:type="dxa"/>
        </w:tblCellMar>
        <w:tblLook w:val="0000" w:firstRow="0" w:lastRow="0" w:firstColumn="0" w:lastColumn="0" w:noHBand="0" w:noVBand="0"/>
      </w:tblPr>
      <w:tblGrid>
        <w:gridCol w:w="595"/>
        <w:gridCol w:w="4503"/>
        <w:gridCol w:w="2694"/>
        <w:gridCol w:w="1842"/>
      </w:tblGrid>
      <w:tr w:rsidR="00B95A07" w:rsidRPr="00B95A07" w:rsidTr="008D542F">
        <w:trPr>
          <w:cantSplit/>
          <w:trHeight w:val="468"/>
        </w:trPr>
        <w:tc>
          <w:tcPr>
            <w:tcW w:w="595"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B95A07" w:rsidRPr="00B95A07" w:rsidRDefault="00B95A07" w:rsidP="00B95A07">
            <w:pPr>
              <w:widowControl w:val="0"/>
              <w:tabs>
                <w:tab w:val="left" w:pos="567"/>
              </w:tabs>
              <w:autoSpaceDN/>
              <w:spacing w:line="30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序號</w:t>
            </w:r>
          </w:p>
        </w:tc>
        <w:tc>
          <w:tcPr>
            <w:tcW w:w="4503"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B95A07" w:rsidRPr="00B95A07" w:rsidRDefault="00B95A07" w:rsidP="00B95A07">
            <w:pPr>
              <w:widowControl w:val="0"/>
              <w:tabs>
                <w:tab w:val="left" w:pos="567"/>
              </w:tabs>
              <w:autoSpaceDN/>
              <w:spacing w:line="30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694"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B95A07" w:rsidRPr="00B95A07" w:rsidRDefault="00B95A07" w:rsidP="00B95A07">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B95A07">
              <w:rPr>
                <w:rFonts w:ascii="標楷體" w:eastAsia="標楷體" w:hAnsi="標楷體" w:hint="eastAsia"/>
                <w:b/>
                <w:kern w:val="2"/>
                <w:szCs w:val="24"/>
              </w:rPr>
              <w:t>院會交付日期及會次</w:t>
            </w:r>
          </w:p>
        </w:tc>
        <w:tc>
          <w:tcPr>
            <w:tcW w:w="1842"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B95A07" w:rsidRPr="00B95A07" w:rsidRDefault="00B95A07" w:rsidP="00B95A07">
            <w:pPr>
              <w:widowControl w:val="0"/>
              <w:tabs>
                <w:tab w:val="left" w:pos="567"/>
              </w:tabs>
              <w:autoSpaceDN/>
              <w:spacing w:line="300" w:lineRule="exact"/>
              <w:jc w:val="center"/>
              <w:textAlignment w:val="auto"/>
              <w:rPr>
                <w:rFonts w:ascii="標楷體" w:eastAsia="標楷體" w:hAnsi="標楷體"/>
                <w:b/>
                <w:spacing w:val="-20"/>
                <w:kern w:val="2"/>
                <w:szCs w:val="24"/>
              </w:rPr>
            </w:pPr>
            <w:r w:rsidRPr="00B95A07">
              <w:rPr>
                <w:rFonts w:ascii="標楷體" w:eastAsia="標楷體" w:hAnsi="標楷體" w:hint="eastAsia"/>
                <w:b/>
                <w:spacing w:val="-20"/>
                <w:kern w:val="2"/>
                <w:szCs w:val="24"/>
              </w:rPr>
              <w:t>備    註</w:t>
            </w:r>
          </w:p>
        </w:tc>
      </w:tr>
      <w:tr w:rsidR="00B95A07" w:rsidRPr="00B95A07" w:rsidTr="008D542F">
        <w:trPr>
          <w:cantSplit/>
          <w:trHeight w:val="1127"/>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EA4DFA">
            <w:pPr>
              <w:numPr>
                <w:ilvl w:val="0"/>
                <w:numId w:val="53"/>
              </w:numPr>
              <w:autoSpaceDN/>
              <w:jc w:val="both"/>
              <w:textAlignment w:val="auto"/>
              <w:rPr>
                <w:rFonts w:ascii="標楷體" w:eastAsia="標楷體" w:hAnsi="標楷體"/>
                <w:b/>
                <w:bCs/>
                <w:kern w:val="2"/>
                <w:sz w:val="32"/>
                <w:szCs w:val="32"/>
              </w:rPr>
            </w:pPr>
          </w:p>
        </w:tc>
        <w:tc>
          <w:tcPr>
            <w:tcW w:w="450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金融監督管理委員會函送111年度推動金融科技發展成果暨法規調適書面報告案。</w:t>
            </w:r>
          </w:p>
        </w:tc>
        <w:tc>
          <w:tcPr>
            <w:tcW w:w="269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第10屆第7會期第11次院會(112.5.12)決定：「交財政委員會審查」</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EA4DFA">
            <w:pPr>
              <w:numPr>
                <w:ilvl w:val="0"/>
                <w:numId w:val="53"/>
              </w:numPr>
              <w:autoSpaceDN/>
              <w:jc w:val="both"/>
              <w:textAlignment w:val="auto"/>
              <w:rPr>
                <w:rFonts w:ascii="標楷體" w:eastAsia="標楷體" w:hAnsi="標楷體"/>
                <w:b/>
                <w:bCs/>
                <w:kern w:val="2"/>
                <w:sz w:val="32"/>
                <w:szCs w:val="32"/>
              </w:rPr>
            </w:pPr>
          </w:p>
        </w:tc>
        <w:tc>
          <w:tcPr>
            <w:tcW w:w="450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金融監督管理委員會函送「證券投資信託及顧問法部分條文修正案之稅式支出評估報告」及「研議開放REIT採基金架構修正投信投顧法（草案）」研商會議會議紀錄案。</w:t>
            </w:r>
          </w:p>
        </w:tc>
        <w:tc>
          <w:tcPr>
            <w:tcW w:w="269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EA4DFA">
            <w:pPr>
              <w:numPr>
                <w:ilvl w:val="0"/>
                <w:numId w:val="53"/>
              </w:numPr>
              <w:autoSpaceDN/>
              <w:jc w:val="both"/>
              <w:textAlignment w:val="auto"/>
              <w:rPr>
                <w:rFonts w:ascii="標楷體" w:eastAsia="標楷體" w:hAnsi="標楷體"/>
                <w:b/>
                <w:bCs/>
                <w:kern w:val="2"/>
                <w:sz w:val="32"/>
                <w:szCs w:val="32"/>
              </w:rPr>
            </w:pPr>
          </w:p>
        </w:tc>
        <w:tc>
          <w:tcPr>
            <w:tcW w:w="450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財政部函送112年度政府有償取得公共服務案件執行情形及績效書面報告案</w:t>
            </w:r>
          </w:p>
        </w:tc>
        <w:tc>
          <w:tcPr>
            <w:tcW w:w="269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95A07" w:rsidRPr="00B95A07" w:rsidTr="008D542F">
        <w:trPr>
          <w:cantSplit/>
          <w:trHeight w:val="1127"/>
        </w:trPr>
        <w:tc>
          <w:tcPr>
            <w:tcW w:w="595"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EA4DFA">
            <w:pPr>
              <w:numPr>
                <w:ilvl w:val="0"/>
                <w:numId w:val="53"/>
              </w:numPr>
              <w:autoSpaceDN/>
              <w:jc w:val="both"/>
              <w:textAlignment w:val="auto"/>
              <w:rPr>
                <w:rFonts w:ascii="標楷體" w:eastAsia="標楷體" w:hAnsi="標楷體"/>
                <w:b/>
                <w:bCs/>
                <w:kern w:val="2"/>
                <w:sz w:val="32"/>
                <w:szCs w:val="32"/>
              </w:rPr>
            </w:pPr>
          </w:p>
        </w:tc>
        <w:tc>
          <w:tcPr>
            <w:tcW w:w="450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財政部函送經濟部「112年電動車輛免徵使用牌照稅效益說明」案</w:t>
            </w:r>
          </w:p>
        </w:tc>
        <w:tc>
          <w:tcPr>
            <w:tcW w:w="269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95A07" w:rsidRPr="00B95A07" w:rsidRDefault="00B95A07" w:rsidP="00B95A07">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第11屆第1會期第20次院會(113.6.28)決定：「交財政委員會審查」</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95A07" w:rsidRPr="00B95A07" w:rsidRDefault="00B95A07" w:rsidP="00B95A07">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rsidR="00B95A07" w:rsidRPr="00B95A07" w:rsidRDefault="00B95A07" w:rsidP="00B95A07">
      <w:pPr>
        <w:autoSpaceDN/>
        <w:jc w:val="both"/>
        <w:textAlignment w:val="auto"/>
        <w:rPr>
          <w:rFonts w:ascii="標楷體" w:eastAsia="標楷體" w:hAnsi="標楷體"/>
          <w:b/>
          <w:bCs/>
          <w:kern w:val="2"/>
          <w:sz w:val="32"/>
          <w:szCs w:val="32"/>
        </w:rPr>
      </w:pPr>
      <w:r w:rsidRPr="00B95A07">
        <w:rPr>
          <w:rFonts w:ascii="標楷體" w:eastAsia="標楷體" w:hAnsi="標楷體"/>
          <w:b/>
          <w:bCs/>
          <w:kern w:val="2"/>
          <w:sz w:val="32"/>
          <w:szCs w:val="32"/>
        </w:rPr>
        <w:br w:type="page"/>
      </w:r>
    </w:p>
    <w:p w:rsidR="00B95A07" w:rsidRPr="00B95A07" w:rsidRDefault="00B95A07" w:rsidP="00B95A07">
      <w:pPr>
        <w:keepNext/>
        <w:spacing w:line="480" w:lineRule="exact"/>
        <w:ind w:left="927" w:hanging="567"/>
        <w:jc w:val="both"/>
        <w:textAlignment w:val="auto"/>
        <w:outlineLvl w:val="1"/>
        <w:rPr>
          <w:rFonts w:ascii="標楷體" w:eastAsia="標楷體" w:hAnsi="標楷體"/>
          <w:b/>
          <w:bCs/>
          <w:kern w:val="2"/>
          <w:sz w:val="32"/>
          <w:szCs w:val="32"/>
        </w:rPr>
      </w:pPr>
      <w:bookmarkStart w:id="35" w:name="_Toc126576813"/>
      <w:bookmarkStart w:id="36" w:name="_Toc143873931"/>
      <w:bookmarkStart w:id="37" w:name="_Toc157095704"/>
      <w:bookmarkStart w:id="38" w:name="_Toc175833598"/>
      <w:r w:rsidRPr="00B95A07">
        <w:rPr>
          <w:rFonts w:ascii="標楷體" w:eastAsia="標楷體" w:hAnsi="標楷體" w:hint="eastAsia"/>
          <w:b/>
          <w:bCs/>
          <w:kern w:val="2"/>
          <w:sz w:val="32"/>
          <w:szCs w:val="32"/>
        </w:rPr>
        <w:t>七、人民請願案(</w:t>
      </w:r>
      <w:r w:rsidRPr="00B95A07">
        <w:rPr>
          <w:rFonts w:ascii="標楷體" w:eastAsia="標楷體" w:hAnsi="標楷體"/>
          <w:b/>
          <w:bCs/>
          <w:kern w:val="2"/>
          <w:sz w:val="32"/>
          <w:szCs w:val="32"/>
        </w:rPr>
        <w:t>4</w:t>
      </w:r>
      <w:r w:rsidRPr="00B95A07">
        <w:rPr>
          <w:rFonts w:ascii="標楷體" w:eastAsia="標楷體" w:hAnsi="標楷體" w:hint="eastAsia"/>
          <w:b/>
          <w:bCs/>
          <w:kern w:val="2"/>
          <w:sz w:val="32"/>
          <w:szCs w:val="32"/>
        </w:rPr>
        <w:t>2案)</w:t>
      </w:r>
      <w:bookmarkEnd w:id="35"/>
      <w:bookmarkEnd w:id="36"/>
      <w:bookmarkEnd w:id="37"/>
      <w:bookmarkEnd w:id="38"/>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B95A07" w:rsidRPr="00B95A07" w:rsidTr="008D542F">
        <w:trPr>
          <w:trHeight w:val="769"/>
        </w:trPr>
        <w:tc>
          <w:tcPr>
            <w:tcW w:w="75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w:t>
            </w:r>
            <w:r w:rsidRPr="00B95A07">
              <w:rPr>
                <w:rFonts w:ascii="標楷體" w:eastAsia="標楷體" w:hAnsi="標楷體"/>
                <w:b/>
                <w:kern w:val="2"/>
                <w:szCs w:val="24"/>
              </w:rPr>
              <w:t>號</w:t>
            </w:r>
          </w:p>
        </w:tc>
        <w:tc>
          <w:tcPr>
            <w:tcW w:w="1872"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請願人</w:t>
            </w:r>
          </w:p>
        </w:tc>
        <w:tc>
          <w:tcPr>
            <w:tcW w:w="3940"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843"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95A07" w:rsidRPr="00B95A07" w:rsidRDefault="00B95A07" w:rsidP="00B95A07">
            <w:pPr>
              <w:widowControl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備    註</w:t>
            </w:r>
          </w:p>
        </w:tc>
      </w:tr>
      <w:tr w:rsidR="00B95A07" w:rsidRPr="00B95A07" w:rsidTr="008D542F">
        <w:trPr>
          <w:trHeight w:val="684"/>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b/>
                <w:bCs/>
                <w:kern w:val="2"/>
                <w:sz w:val="28"/>
                <w:szCs w:val="28"/>
              </w:rPr>
            </w:pPr>
            <w:r w:rsidRPr="00B95A07">
              <w:rPr>
                <w:rFonts w:ascii="標楷體" w:eastAsia="標楷體" w:hAnsi="標楷體"/>
                <w:b/>
                <w:bCs/>
                <w:kern w:val="2"/>
                <w:sz w:val="28"/>
                <w:szCs w:val="28"/>
              </w:rPr>
              <w:t>(一)財政部主管（</w:t>
            </w:r>
            <w:r w:rsidRPr="00B95A07">
              <w:rPr>
                <w:rFonts w:ascii="標楷體" w:eastAsia="標楷體" w:hAnsi="標楷體" w:hint="eastAsia"/>
                <w:b/>
                <w:bCs/>
                <w:kern w:val="2"/>
                <w:sz w:val="28"/>
                <w:szCs w:val="28"/>
              </w:rPr>
              <w:t>27</w:t>
            </w:r>
            <w:r w:rsidRPr="00B95A07">
              <w:rPr>
                <w:rFonts w:ascii="標楷體" w:eastAsia="標楷體" w:hAnsi="標楷體"/>
                <w:b/>
                <w:bCs/>
                <w:kern w:val="2"/>
                <w:sz w:val="28"/>
                <w:szCs w:val="28"/>
              </w:rPr>
              <w:t>案）</w:t>
            </w:r>
          </w:p>
        </w:tc>
      </w:tr>
      <w:tr w:rsidR="00B95A07" w:rsidRPr="00B95A07" w:rsidTr="008D542F">
        <w:trPr>
          <w:cantSplit/>
          <w:trHeight w:val="879"/>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臺北市商業會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建請政府降低機車貨物稅請願文書乙份。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104.12.23</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1042801080號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104.12.24</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臺</w:t>
            </w:r>
            <w:r w:rsidRPr="00B95A07">
              <w:rPr>
                <w:rFonts w:ascii="標楷體" w:eastAsia="標楷體" w:hAnsi="標楷體"/>
                <w:bCs/>
                <w:kern w:val="2"/>
                <w:szCs w:val="24"/>
              </w:rPr>
              <w:t>北市商業會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108.5.15</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108.5.15</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中華民國全國商業總會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108.6.19</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1082800670號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108.6.20</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建請就攝影機停徵或減免貨物稅請願文書乙份。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109.4.9</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1092800098號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109.4.15</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105.7.6</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1052800469號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105.7.7</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1.106.9.30函財政部查復</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B95A07" w:rsidRPr="00B95A07" w:rsidTr="008D542F">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87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陳請修改法令，供公眾通行之既成道路准予免繳土地增值稅請願文書乙份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106.10.24</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w:t>
            </w:r>
            <w:r w:rsidRPr="00B95A07">
              <w:rPr>
                <w:rFonts w:ascii="標楷體" w:eastAsia="標楷體" w:hAnsi="標楷體" w:hint="eastAsia"/>
                <w:bCs/>
                <w:kern w:val="2"/>
                <w:szCs w:val="24"/>
              </w:rPr>
              <w:t>6</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白丞堯君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111.3.24</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111.3.25</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陳請修訂遺產稅免稅額及直系血親</w:t>
            </w:r>
            <w:r w:rsidRPr="00B95A07">
              <w:rPr>
                <w:rFonts w:ascii="標楷體" w:eastAsia="標楷體" w:hAnsi="標楷體" w:hint="eastAsia"/>
                <w:bCs/>
                <w:kern w:val="2"/>
                <w:szCs w:val="24"/>
              </w:rPr>
              <w:t>卑</w:t>
            </w:r>
            <w:r w:rsidRPr="00B95A07">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107.11.14</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107.11.16</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建請儘速修訂遺產及贈與稅法，對免稅額、扣除額及親屬寬減額調整以符合公平正義請願文書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109.4.8</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建請修訂遺產及贈與稅法，調整免稅額、扣除額及親屬寬減額事續陳情請願文書乙份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w:t>
            </w:r>
            <w:r w:rsidRPr="00B95A07">
              <w:rPr>
                <w:rFonts w:ascii="標楷體" w:eastAsia="標楷體" w:hAnsi="標楷體"/>
                <w:bCs/>
                <w:kern w:val="2"/>
                <w:szCs w:val="24"/>
              </w:rPr>
              <w:t>9</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216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6</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建請修正遺產及贈與稅法，調整免稅額、扣除額及親屬寬減額事請願文書乙份。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w:t>
            </w:r>
            <w:r w:rsidRPr="00B95A07">
              <w:rPr>
                <w:rFonts w:ascii="標楷體" w:eastAsia="標楷體" w:hAnsi="標楷體" w:hint="eastAsia"/>
                <w:bCs/>
                <w:kern w:val="2"/>
                <w:szCs w:val="24"/>
              </w:rPr>
              <w:t>2</w:t>
            </w:r>
            <w:r w:rsidRPr="00B95A07">
              <w:rPr>
                <w:rFonts w:ascii="標楷體" w:eastAsia="標楷體" w:hAnsi="標楷體"/>
                <w:bCs/>
                <w:kern w:val="2"/>
                <w:szCs w:val="24"/>
              </w:rPr>
              <w:t>6</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w:t>
            </w:r>
            <w:r w:rsidRPr="00B95A07">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許連景君等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108.10.16</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108.10.17</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王郁揚君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109.9.26</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110.4.29</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110.4.30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B95A07" w:rsidRPr="00B95A07" w:rsidTr="008D542F">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4函財政部查復</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B95A07" w:rsidRPr="00B95A07" w:rsidTr="008D542F">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建請免除錄影機課徵貨物稅請願文書乙份。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60</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B95A07" w:rsidRPr="00B95A07" w:rsidTr="008D542F">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吳家登君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建議修正所得稅法，就個人交易非都市土地之交通用地，其交易所得免納房地合一所得稅請願文書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w:t>
            </w:r>
            <w:r w:rsidRPr="00B95A07">
              <w:rPr>
                <w:rFonts w:ascii="標楷體" w:eastAsia="標楷體" w:hAnsi="標楷體" w:hint="eastAsia"/>
                <w:bCs/>
                <w:kern w:val="2"/>
                <w:szCs w:val="24"/>
              </w:rPr>
              <w:t>259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B95A07" w:rsidRPr="00B95A07" w:rsidTr="008D542F">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蘇啟清</w:t>
            </w:r>
            <w:r w:rsidRPr="00B95A07">
              <w:rPr>
                <w:rFonts w:ascii="標楷體" w:eastAsia="標楷體" w:hAnsi="標楷體"/>
                <w:bCs/>
                <w:kern w:val="2"/>
                <w:szCs w:val="24"/>
              </w:rPr>
              <w:t>君</w:t>
            </w:r>
            <w:r w:rsidRPr="00B95A07">
              <w:rPr>
                <w:rFonts w:ascii="標楷體" w:eastAsia="標楷體" w:hAnsi="標楷體" w:hint="eastAsia"/>
                <w:bCs/>
                <w:kern w:val="2"/>
                <w:szCs w:val="24"/>
              </w:rPr>
              <w:t>等</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請</w:t>
            </w:r>
            <w:r w:rsidRPr="00B95A07">
              <w:rPr>
                <w:rFonts w:ascii="標楷體" w:eastAsia="標楷體" w:hAnsi="標楷體"/>
                <w:bCs/>
                <w:kern w:val="2"/>
                <w:szCs w:val="24"/>
              </w:rPr>
              <w:t>修正</w:t>
            </w:r>
            <w:r w:rsidRPr="00B95A07">
              <w:rPr>
                <w:rFonts w:ascii="標楷體" w:eastAsia="標楷體" w:hAnsi="標楷體" w:hint="eastAsia"/>
                <w:bCs/>
                <w:kern w:val="2"/>
                <w:szCs w:val="24"/>
              </w:rPr>
              <w:t>國有財產</w:t>
            </w:r>
            <w:r w:rsidRPr="00B95A07">
              <w:rPr>
                <w:rFonts w:ascii="標楷體" w:eastAsia="標楷體" w:hAnsi="標楷體"/>
                <w:bCs/>
                <w:kern w:val="2"/>
                <w:szCs w:val="24"/>
              </w:rPr>
              <w:t>法</w:t>
            </w:r>
            <w:r w:rsidRPr="00B95A07">
              <w:rPr>
                <w:rFonts w:ascii="標楷體" w:eastAsia="標楷體" w:hAnsi="標楷體" w:hint="eastAsia"/>
                <w:bCs/>
                <w:kern w:val="2"/>
                <w:szCs w:val="24"/>
              </w:rPr>
              <w:t>第五十二條之二條文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12</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22800002</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16</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B95A07" w:rsidRPr="00B95A07" w:rsidTr="008D542F">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w:t>
            </w:r>
            <w:r w:rsidRPr="00B95A07">
              <w:rPr>
                <w:rFonts w:ascii="標楷體" w:eastAsia="標楷體" w:hAnsi="標楷體"/>
                <w:bCs/>
                <w:kern w:val="2"/>
                <w:szCs w:val="24"/>
              </w:rPr>
              <w:t>修正</w:t>
            </w:r>
            <w:r w:rsidRPr="00B95A07">
              <w:rPr>
                <w:rFonts w:ascii="標楷體" w:eastAsia="標楷體" w:hAnsi="標楷體" w:hint="eastAsia"/>
                <w:bCs/>
                <w:kern w:val="2"/>
                <w:szCs w:val="24"/>
              </w:rPr>
              <w:t>娛樂稅</w:t>
            </w:r>
            <w:r w:rsidRPr="00B95A07">
              <w:rPr>
                <w:rFonts w:ascii="標楷體" w:eastAsia="標楷體" w:hAnsi="標楷體"/>
                <w:bCs/>
                <w:kern w:val="2"/>
                <w:szCs w:val="24"/>
              </w:rPr>
              <w:t>法請願文書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112.4.19函財政部查復</w:t>
            </w:r>
          </w:p>
          <w:p w:rsidR="00B95A07" w:rsidRPr="00B95A07" w:rsidRDefault="00B95A07" w:rsidP="00B95A07">
            <w:pPr>
              <w:widowControl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B95A07" w:rsidRPr="00B95A07" w:rsidTr="008D542F">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建議刪除貨物稅條例中「飲料品」、「平板玻璃」、「電器」3類產品貨物稅之請願文書乙份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1122800223號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112.9.28</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B95A07" w:rsidRPr="00B95A07" w:rsidTr="008D542F">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林靜美</w:t>
            </w:r>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w:t>
            </w:r>
            <w:r w:rsidRPr="00B95A07">
              <w:rPr>
                <w:rFonts w:ascii="標楷體" w:eastAsia="標楷體" w:hAnsi="標楷體" w:hint="eastAsia"/>
                <w:bCs/>
                <w:kern w:val="2"/>
                <w:szCs w:val="24"/>
              </w:rPr>
              <w:t>第二十四條之三條文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22800339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112.10.24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B95A07" w:rsidRPr="00B95A07" w:rsidTr="008D542F">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江詩瑩君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議廢止印花稅</w:t>
            </w:r>
            <w:r w:rsidRPr="00B95A07">
              <w:rPr>
                <w:rFonts w:ascii="標楷體" w:eastAsia="標楷體" w:hAnsi="標楷體"/>
                <w:bCs/>
                <w:kern w:val="2"/>
                <w:szCs w:val="24"/>
              </w:rPr>
              <w:t>法</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11</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1120040781號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112.11.15</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B95A07" w:rsidRPr="00B95A07" w:rsidTr="008D542F">
        <w:trPr>
          <w:cantSplit/>
          <w:trHeight w:val="988"/>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江瑞軒君</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建議修正土地稅法第三十四條條文請願文書乙份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1</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1130040153號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113.4.16</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B95A07" w:rsidRPr="00B95A07" w:rsidTr="008D542F">
        <w:trPr>
          <w:cantSplit/>
          <w:trHeight w:val="757"/>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b/>
                <w:bCs/>
                <w:kern w:val="2"/>
                <w:sz w:val="28"/>
                <w:szCs w:val="28"/>
              </w:rPr>
            </w:pPr>
            <w:r w:rsidRPr="00B95A07">
              <w:rPr>
                <w:rFonts w:ascii="標楷體" w:eastAsia="標楷體" w:hAnsi="標楷體" w:hint="eastAsia"/>
                <w:b/>
                <w:bCs/>
                <w:kern w:val="2"/>
                <w:sz w:val="28"/>
                <w:szCs w:val="28"/>
              </w:rPr>
              <w:t>(二</w:t>
            </w:r>
            <w:r w:rsidRPr="00B95A07">
              <w:rPr>
                <w:rFonts w:ascii="標楷體" w:eastAsia="標楷體" w:hAnsi="標楷體"/>
                <w:b/>
                <w:bCs/>
                <w:kern w:val="2"/>
                <w:sz w:val="28"/>
                <w:szCs w:val="28"/>
              </w:rPr>
              <w:t>)</w:t>
            </w:r>
            <w:r w:rsidRPr="00B95A07">
              <w:rPr>
                <w:rFonts w:ascii="標楷體" w:eastAsia="標楷體" w:hAnsi="標楷體" w:hint="eastAsia"/>
                <w:b/>
                <w:bCs/>
                <w:kern w:val="2"/>
                <w:sz w:val="28"/>
                <w:szCs w:val="28"/>
              </w:rPr>
              <w:t>金融監督管理委員會主管</w:t>
            </w:r>
            <w:r w:rsidRPr="00B95A07">
              <w:rPr>
                <w:rFonts w:ascii="標楷體" w:eastAsia="標楷體" w:hAnsi="標楷體" w:hint="eastAsia"/>
                <w:b/>
                <w:bCs/>
                <w:kern w:val="2"/>
                <w:sz w:val="28"/>
                <w:szCs w:val="28"/>
                <w:lang w:val="x-none"/>
              </w:rPr>
              <w:t>(</w:t>
            </w:r>
            <w:r w:rsidRPr="00B95A07">
              <w:rPr>
                <w:rFonts w:ascii="標楷體" w:eastAsia="標楷體" w:hAnsi="標楷體"/>
                <w:b/>
                <w:bCs/>
                <w:kern w:val="2"/>
                <w:sz w:val="28"/>
                <w:szCs w:val="28"/>
                <w:lang w:val="x-none"/>
              </w:rPr>
              <w:t>14</w:t>
            </w:r>
            <w:r w:rsidRPr="00B95A07">
              <w:rPr>
                <w:rFonts w:ascii="標楷體" w:eastAsia="標楷體" w:hAnsi="標楷體" w:hint="eastAsia"/>
                <w:b/>
                <w:bCs/>
                <w:kern w:val="2"/>
                <w:sz w:val="28"/>
                <w:szCs w:val="28"/>
                <w:lang w:val="x-none"/>
              </w:rPr>
              <w:t>案)</w:t>
            </w:r>
          </w:p>
        </w:tc>
      </w:tr>
      <w:tr w:rsidR="00B95A07" w:rsidRPr="00B95A07" w:rsidTr="008D542F">
        <w:trPr>
          <w:cantSplit/>
          <w:trHeight w:val="887"/>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謝綉美君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陳請修正「強制汽車責任保險法」，有關無直系親屬由旁系兄弟姐妹繼承等條文請願文書乙份。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105.4.21</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w:t>
            </w:r>
            <w:r w:rsidRPr="00B95A07">
              <w:rPr>
                <w:rFonts w:ascii="標楷體" w:eastAsia="標楷體" w:hAnsi="標楷體" w:hint="eastAsia"/>
                <w:bCs/>
                <w:kern w:val="2"/>
                <w:szCs w:val="24"/>
              </w:rPr>
              <w:t>金融監督管理委員會</w:t>
            </w:r>
            <w:r w:rsidRPr="00B95A07">
              <w:rPr>
                <w:rFonts w:ascii="標楷體" w:eastAsia="標楷體" w:hAnsi="標楷體"/>
                <w:bCs/>
                <w:kern w:val="2"/>
                <w:szCs w:val="24"/>
              </w:rPr>
              <w:t>查復</w:t>
            </w:r>
          </w:p>
        </w:tc>
      </w:tr>
      <w:tr w:rsidR="00B95A07" w:rsidRPr="00B95A07" w:rsidTr="008D542F">
        <w:trPr>
          <w:cantSplit/>
          <w:trHeight w:val="90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陳佳淑君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106.2.23</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楊忠信君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張博清君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19</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2800</w:t>
            </w:r>
            <w:r w:rsidRPr="00B95A07">
              <w:rPr>
                <w:rFonts w:ascii="標楷體" w:eastAsia="標楷體" w:hAnsi="標楷體" w:hint="eastAsia"/>
                <w:bCs/>
                <w:kern w:val="2"/>
                <w:szCs w:val="24"/>
              </w:rPr>
              <w:t>159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25</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推動「證券交易法增訂第14條之7條文草案」─上市公司應設置勞工董事制度</w:t>
            </w:r>
            <w:r w:rsidRPr="00B95A07">
              <w:rPr>
                <w:rFonts w:ascii="標楷體" w:eastAsia="標楷體" w:hAnsi="標楷體" w:hint="eastAsia"/>
                <w:bCs/>
                <w:kern w:val="2"/>
                <w:szCs w:val="24"/>
              </w:rPr>
              <w:t>之</w:t>
            </w:r>
            <w:r w:rsidRPr="00B95A07">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105.5.6</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建請修法針對台灣非法盤商加以制裁，違反銀行法及金融詐偽罪之刑罰提升至最高上限</w:t>
            </w:r>
            <w:r w:rsidRPr="00B95A07">
              <w:rPr>
                <w:rFonts w:ascii="標楷體" w:eastAsia="標楷體" w:hAnsi="標楷體"/>
                <w:bCs/>
                <w:kern w:val="2"/>
                <w:szCs w:val="24"/>
              </w:rPr>
              <w:t>30年請願文書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.2</w:t>
            </w:r>
            <w:r w:rsidRPr="00B95A07">
              <w:rPr>
                <w:rFonts w:ascii="標楷體" w:eastAsia="標楷體" w:hAnsi="標楷體" w:hint="eastAsia"/>
                <w:bCs/>
                <w:kern w:val="2"/>
                <w:szCs w:val="24"/>
              </w:rPr>
              <w:t>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w:t>
            </w:r>
            <w:r w:rsidRPr="00B95A07">
              <w:rPr>
                <w:rFonts w:ascii="標楷體" w:eastAsia="標楷體" w:hAnsi="標楷體" w:hint="eastAsia"/>
                <w:bCs/>
                <w:kern w:val="2"/>
                <w:szCs w:val="24"/>
              </w:rPr>
              <w:t>005</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109.3.</w:t>
            </w:r>
            <w:r w:rsidRPr="00B95A07">
              <w:rPr>
                <w:rFonts w:ascii="標楷體" w:eastAsia="標楷體" w:hAnsi="標楷體"/>
                <w:bCs/>
                <w:kern w:val="2"/>
                <w:szCs w:val="24"/>
              </w:rPr>
              <w:t>2</w:t>
            </w:r>
            <w:r w:rsidRPr="00B95A07">
              <w:rPr>
                <w:rFonts w:ascii="標楷體" w:eastAsia="標楷體" w:hAnsi="標楷體" w:hint="eastAsia"/>
                <w:bCs/>
                <w:kern w:val="2"/>
                <w:szCs w:val="24"/>
              </w:rPr>
              <w:t>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94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建議將違反證券交易法之非法盤商刑罰提升至最高上限</w:t>
            </w:r>
            <w:r w:rsidRPr="00B95A07">
              <w:rPr>
                <w:rFonts w:ascii="標楷體" w:eastAsia="標楷體" w:hAnsi="標楷體"/>
                <w:bCs/>
                <w:kern w:val="2"/>
                <w:szCs w:val="24"/>
              </w:rPr>
              <w:t>30年，且不得併科罰金請願文書乙份。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.11.27</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1</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110.12.28</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w:t>
            </w:r>
            <w:r w:rsidRPr="00B95A07">
              <w:rPr>
                <w:rFonts w:ascii="標楷體" w:eastAsia="標楷體" w:hAnsi="標楷體"/>
                <w:bCs/>
                <w:kern w:val="2"/>
                <w:szCs w:val="24"/>
              </w:rPr>
              <w:t>10</w:t>
            </w:r>
            <w:r w:rsidRPr="00B95A07">
              <w:rPr>
                <w:rFonts w:ascii="標楷體" w:eastAsia="標楷體" w:hAnsi="標楷體" w:hint="eastAsia"/>
                <w:bCs/>
                <w:kern w:val="2"/>
                <w:szCs w:val="24"/>
              </w:rPr>
              <w:t>.</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29</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111.12.2</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.1.9</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規定之</w:t>
            </w:r>
            <w:r w:rsidRPr="00B95A07">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122800131</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9</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許木榮君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建請刪除證券交易法第一百五十條條文請願文書乙份。</w:t>
            </w:r>
            <w:r w:rsidRPr="00B95A07">
              <w:rPr>
                <w:rFonts w:ascii="標楷體" w:eastAsia="標楷體" w:hAnsi="標楷體" w:hint="eastAsia"/>
                <w:bCs/>
                <w:kern w:val="2"/>
                <w:szCs w:val="24"/>
              </w:rPr>
              <w:tab/>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113.3.15</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1130040022號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113.3.20</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941"/>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130040106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B95A07" w:rsidRPr="00B95A07" w:rsidTr="008D542F">
        <w:trPr>
          <w:cantSplit/>
          <w:trHeight w:val="720"/>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95A07" w:rsidRPr="00B95A07" w:rsidRDefault="00B95A07" w:rsidP="00B95A07">
            <w:pPr>
              <w:widowControl w:val="0"/>
              <w:autoSpaceDN/>
              <w:spacing w:line="320" w:lineRule="exact"/>
              <w:jc w:val="both"/>
              <w:textAlignment w:val="auto"/>
              <w:rPr>
                <w:rFonts w:ascii="標楷體" w:eastAsia="標楷體" w:hAnsi="標楷體"/>
                <w:b/>
                <w:bCs/>
                <w:kern w:val="2"/>
                <w:szCs w:val="24"/>
              </w:rPr>
            </w:pPr>
            <w:r w:rsidRPr="00B95A07">
              <w:rPr>
                <w:rFonts w:ascii="標楷體" w:eastAsia="標楷體" w:hAnsi="標楷體" w:hint="eastAsia"/>
                <w:b/>
                <w:bCs/>
                <w:kern w:val="2"/>
                <w:sz w:val="28"/>
                <w:szCs w:val="28"/>
              </w:rPr>
              <w:t>(三</w:t>
            </w:r>
            <w:r w:rsidRPr="00B95A07">
              <w:rPr>
                <w:rFonts w:ascii="標楷體" w:eastAsia="標楷體" w:hAnsi="標楷體"/>
                <w:b/>
                <w:bCs/>
                <w:kern w:val="2"/>
                <w:sz w:val="28"/>
                <w:szCs w:val="28"/>
              </w:rPr>
              <w:t>)</w:t>
            </w:r>
            <w:r w:rsidRPr="00B95A07">
              <w:rPr>
                <w:rFonts w:ascii="標楷體" w:eastAsia="標楷體" w:hAnsi="標楷體" w:hint="eastAsia"/>
                <w:b/>
                <w:bCs/>
                <w:kern w:val="2"/>
                <w:sz w:val="28"/>
                <w:szCs w:val="28"/>
              </w:rPr>
              <w:t>行政院主計總處主管</w:t>
            </w:r>
            <w:r w:rsidRPr="00B95A07">
              <w:rPr>
                <w:rFonts w:ascii="標楷體" w:eastAsia="標楷體" w:hAnsi="標楷體" w:hint="eastAsia"/>
                <w:b/>
                <w:bCs/>
                <w:kern w:val="2"/>
                <w:sz w:val="28"/>
                <w:szCs w:val="28"/>
                <w:lang w:val="x-none"/>
              </w:rPr>
              <w:t>(</w:t>
            </w:r>
            <w:r w:rsidRPr="00B95A07">
              <w:rPr>
                <w:rFonts w:ascii="標楷體" w:eastAsia="標楷體" w:hAnsi="標楷體"/>
                <w:b/>
                <w:bCs/>
                <w:kern w:val="2"/>
                <w:sz w:val="28"/>
                <w:szCs w:val="28"/>
                <w:lang w:val="x-none"/>
              </w:rPr>
              <w:t>1</w:t>
            </w:r>
            <w:r w:rsidRPr="00B95A07">
              <w:rPr>
                <w:rFonts w:ascii="標楷體" w:eastAsia="標楷體" w:hAnsi="標楷體" w:hint="eastAsia"/>
                <w:b/>
                <w:bCs/>
                <w:kern w:val="2"/>
                <w:sz w:val="28"/>
                <w:szCs w:val="28"/>
                <w:lang w:val="x-none"/>
              </w:rPr>
              <w:t>案)</w:t>
            </w:r>
          </w:p>
        </w:tc>
      </w:tr>
      <w:tr w:rsidR="00B95A07" w:rsidRPr="00B95A07" w:rsidTr="008D542F">
        <w:trPr>
          <w:cantSplit/>
          <w:trHeight w:val="937"/>
        </w:trPr>
        <w:tc>
          <w:tcPr>
            <w:tcW w:w="75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李兆坤君</w:t>
            </w:r>
          </w:p>
        </w:tc>
        <w:tc>
          <w:tcPr>
            <w:tcW w:w="3940"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建請修正中央政府總預算案審查程序第三條條文請願存書乙份。</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.12.24</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2800538號</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w:t>
            </w:r>
            <w:r w:rsidRPr="00B95A07">
              <w:rPr>
                <w:rFonts w:ascii="標楷體" w:eastAsia="標楷體" w:hAnsi="標楷體"/>
                <w:bCs/>
                <w:kern w:val="2"/>
                <w:szCs w:val="24"/>
              </w:rPr>
              <w:t>10</w:t>
            </w:r>
            <w:r w:rsidRPr="00B95A07">
              <w:rPr>
                <w:rFonts w:ascii="標楷體" w:eastAsia="標楷體" w:hAnsi="標楷體" w:hint="eastAsia"/>
                <w:bCs/>
                <w:kern w:val="2"/>
                <w:szCs w:val="24"/>
              </w:rPr>
              <w:t>.</w:t>
            </w:r>
            <w:r w:rsidRPr="00B95A07">
              <w:rPr>
                <w:rFonts w:ascii="標楷體" w:eastAsia="標楷體" w:hAnsi="標楷體"/>
                <w:bCs/>
                <w:kern w:val="2"/>
                <w:szCs w:val="24"/>
              </w:rPr>
              <w:t>1</w:t>
            </w:r>
            <w:r w:rsidRPr="00B95A07">
              <w:rPr>
                <w:rFonts w:ascii="標楷體" w:eastAsia="標楷體" w:hAnsi="標楷體" w:hint="eastAsia"/>
                <w:bCs/>
                <w:kern w:val="2"/>
                <w:szCs w:val="24"/>
              </w:rPr>
              <w:t>.</w:t>
            </w:r>
            <w:r w:rsidRPr="00B95A07">
              <w:rPr>
                <w:rFonts w:ascii="標楷體" w:eastAsia="標楷體" w:hAnsi="標楷體"/>
                <w:bCs/>
                <w:kern w:val="2"/>
                <w:szCs w:val="24"/>
              </w:rPr>
              <w:t>5</w:t>
            </w:r>
          </w:p>
          <w:p w:rsidR="00B95A07" w:rsidRPr="00B95A07" w:rsidRDefault="00B95A07" w:rsidP="00B95A07">
            <w:pPr>
              <w:widowControl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w:t>
            </w:r>
            <w:r w:rsidRPr="00B95A07">
              <w:rPr>
                <w:rFonts w:ascii="標楷體" w:eastAsia="標楷體" w:hAnsi="標楷體" w:hint="eastAsia"/>
                <w:bCs/>
                <w:kern w:val="2"/>
                <w:szCs w:val="24"/>
              </w:rPr>
              <w:t>行政院主計總處</w:t>
            </w:r>
            <w:r w:rsidRPr="00B95A07">
              <w:rPr>
                <w:rFonts w:ascii="標楷體" w:eastAsia="標楷體" w:hAnsi="標楷體"/>
                <w:bCs/>
                <w:kern w:val="2"/>
                <w:szCs w:val="24"/>
              </w:rPr>
              <w:t>查復</w:t>
            </w:r>
          </w:p>
        </w:tc>
      </w:tr>
    </w:tbl>
    <w:p w:rsidR="00A30C6D" w:rsidRDefault="00A30C6D">
      <w:pPr>
        <w:autoSpaceDN/>
        <w:textAlignment w:val="auto"/>
        <w:rPr>
          <w:rFonts w:ascii="標楷體" w:eastAsia="標楷體" w:hAnsi="標楷體"/>
          <w:b/>
          <w:color w:val="FF0000"/>
          <w:sz w:val="36"/>
          <w:szCs w:val="36"/>
        </w:rPr>
      </w:pPr>
      <w:r>
        <w:rPr>
          <w:rFonts w:ascii="標楷體" w:eastAsia="標楷體" w:hAnsi="標楷體"/>
          <w:bCs/>
          <w:color w:val="FF0000"/>
          <w:sz w:val="36"/>
          <w:szCs w:val="36"/>
        </w:rPr>
        <w:br w:type="page"/>
      </w:r>
    </w:p>
    <w:sectPr w:rsidR="00A30C6D" w:rsidSect="00882186">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6979" w:rsidRDefault="00606979">
      <w:r>
        <w:separator/>
      </w:r>
    </w:p>
  </w:endnote>
  <w:endnote w:type="continuationSeparator" w:id="0">
    <w:p w:rsidR="00606979" w:rsidRDefault="00606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D71" w:rsidRDefault="002B0D71">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2B0D71" w:rsidRDefault="002B0D71">
    <w:pPr>
      <w:pStyle w:val="af"/>
      <w:ind w:firstLine="360"/>
    </w:pPr>
  </w:p>
  <w:p w:rsidR="002B0D71" w:rsidRDefault="002B0D7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EndPr/>
    <w:sdtContent>
      <w:p w:rsidR="002B0D71" w:rsidRDefault="002B0D71">
        <w:pPr>
          <w:pStyle w:val="af"/>
          <w:jc w:val="center"/>
        </w:pPr>
        <w:r>
          <w:fldChar w:fldCharType="begin"/>
        </w:r>
        <w:r>
          <w:instrText>PAGE   \* MERGEFORMAT</w:instrText>
        </w:r>
        <w:r>
          <w:fldChar w:fldCharType="separate"/>
        </w:r>
        <w:r w:rsidR="00915B2C" w:rsidRPr="00915B2C">
          <w:rPr>
            <w:noProof/>
            <w:lang w:val="zh-TW"/>
          </w:rPr>
          <w:t>1</w:t>
        </w:r>
        <w:r>
          <w:fldChar w:fldCharType="end"/>
        </w:r>
      </w:p>
    </w:sdtContent>
  </w:sdt>
  <w:p w:rsidR="002B0D71" w:rsidRDefault="002B0D7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6979" w:rsidRDefault="00606979">
      <w:r>
        <w:separator/>
      </w:r>
    </w:p>
  </w:footnote>
  <w:footnote w:type="continuationSeparator" w:id="0">
    <w:p w:rsidR="00606979" w:rsidRDefault="006069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21B45A9E"/>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6"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90C25B1"/>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2"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7"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3"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7"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408D29EC"/>
    <w:multiLevelType w:val="hybridMultilevel"/>
    <w:tmpl w:val="6980CCB8"/>
    <w:lvl w:ilvl="0" w:tplc="797CFCBC">
      <w:start w:val="1"/>
      <w:numFmt w:val="taiwaneseCountingThousand"/>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0"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1"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443F54C0"/>
    <w:multiLevelType w:val="hybridMultilevel"/>
    <w:tmpl w:val="401037E6"/>
    <w:lvl w:ilvl="0" w:tplc="D31C8A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4" w15:restartNumberingAfterBreak="0">
    <w:nsid w:val="495B5A4A"/>
    <w:multiLevelType w:val="hybridMultilevel"/>
    <w:tmpl w:val="3BF227F4"/>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5"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546A1B78"/>
    <w:multiLevelType w:val="multilevel"/>
    <w:tmpl w:val="6DB2267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556710E8"/>
    <w:multiLevelType w:val="hybridMultilevel"/>
    <w:tmpl w:val="DC5C76FA"/>
    <w:lvl w:ilvl="0" w:tplc="DB40C8E6">
      <w:start w:val="1"/>
      <w:numFmt w:val="taiwaneseCountingThousand"/>
      <w:lvlText w:val="%1、"/>
      <w:lvlJc w:val="left"/>
      <w:pPr>
        <w:ind w:left="1262" w:hanging="480"/>
      </w:pPr>
      <w:rPr>
        <w:rFonts w:ascii="標楷體" w:eastAsia="標楷體" w:hAnsi="標楷體" w:cs="Times New Roman"/>
        <w:lang w:val="en-US"/>
      </w:rPr>
    </w:lvl>
    <w:lvl w:ilvl="1" w:tplc="04090019">
      <w:start w:val="1"/>
      <w:numFmt w:val="ideographTraditional"/>
      <w:lvlText w:val="%2、"/>
      <w:lvlJc w:val="left"/>
      <w:pPr>
        <w:ind w:left="1742" w:hanging="480"/>
      </w:pPr>
    </w:lvl>
    <w:lvl w:ilvl="2" w:tplc="0409001B">
      <w:start w:val="1"/>
      <w:numFmt w:val="lowerRoman"/>
      <w:lvlText w:val="%3."/>
      <w:lvlJc w:val="right"/>
      <w:pPr>
        <w:ind w:left="2222" w:hanging="480"/>
      </w:pPr>
    </w:lvl>
    <w:lvl w:ilvl="3" w:tplc="0409000F">
      <w:start w:val="1"/>
      <w:numFmt w:val="decimal"/>
      <w:lvlText w:val="%4."/>
      <w:lvlJc w:val="left"/>
      <w:pPr>
        <w:ind w:left="2702" w:hanging="480"/>
      </w:pPr>
    </w:lvl>
    <w:lvl w:ilvl="4" w:tplc="04090019">
      <w:start w:val="1"/>
      <w:numFmt w:val="ideographTraditional"/>
      <w:lvlText w:val="%5、"/>
      <w:lvlJc w:val="left"/>
      <w:pPr>
        <w:ind w:left="3182" w:hanging="480"/>
      </w:pPr>
    </w:lvl>
    <w:lvl w:ilvl="5" w:tplc="0409001B">
      <w:start w:val="1"/>
      <w:numFmt w:val="lowerRoman"/>
      <w:lvlText w:val="%6."/>
      <w:lvlJc w:val="right"/>
      <w:pPr>
        <w:ind w:left="3662" w:hanging="480"/>
      </w:pPr>
    </w:lvl>
    <w:lvl w:ilvl="6" w:tplc="0409000F">
      <w:start w:val="1"/>
      <w:numFmt w:val="decimal"/>
      <w:lvlText w:val="%7."/>
      <w:lvlJc w:val="left"/>
      <w:pPr>
        <w:ind w:left="4142" w:hanging="480"/>
      </w:pPr>
    </w:lvl>
    <w:lvl w:ilvl="7" w:tplc="04090019">
      <w:start w:val="1"/>
      <w:numFmt w:val="ideographTraditional"/>
      <w:lvlText w:val="%8、"/>
      <w:lvlJc w:val="left"/>
      <w:pPr>
        <w:ind w:left="4622" w:hanging="480"/>
      </w:pPr>
    </w:lvl>
    <w:lvl w:ilvl="8" w:tplc="0409001B">
      <w:start w:val="1"/>
      <w:numFmt w:val="lowerRoman"/>
      <w:lvlText w:val="%9."/>
      <w:lvlJc w:val="right"/>
      <w:pPr>
        <w:ind w:left="5102" w:hanging="480"/>
      </w:pPr>
    </w:lvl>
  </w:abstractNum>
  <w:abstractNum w:abstractNumId="38" w15:restartNumberingAfterBreak="0">
    <w:nsid w:val="56A25177"/>
    <w:multiLevelType w:val="hybridMultilevel"/>
    <w:tmpl w:val="2B5E300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56EE2073"/>
    <w:multiLevelType w:val="hybridMultilevel"/>
    <w:tmpl w:val="7108B19C"/>
    <w:lvl w:ilvl="0" w:tplc="07964990">
      <w:start w:val="1"/>
      <w:numFmt w:val="decimal"/>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4"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6"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8"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9"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0"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3"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7" w15:restartNumberingAfterBreak="0">
    <w:nsid w:val="76B7157F"/>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58"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3"/>
  </w:num>
  <w:num w:numId="2">
    <w:abstractNumId w:val="54"/>
  </w:num>
  <w:num w:numId="3">
    <w:abstractNumId w:val="48"/>
  </w:num>
  <w:num w:numId="4">
    <w:abstractNumId w:val="42"/>
  </w:num>
  <w:num w:numId="5">
    <w:abstractNumId w:val="0"/>
  </w:num>
  <w:num w:numId="6">
    <w:abstractNumId w:val="18"/>
  </w:num>
  <w:num w:numId="7">
    <w:abstractNumId w:val="44"/>
  </w:num>
  <w:num w:numId="8">
    <w:abstractNumId w:val="28"/>
  </w:num>
  <w:num w:numId="9">
    <w:abstractNumId w:val="49"/>
  </w:num>
  <w:num w:numId="10">
    <w:abstractNumId w:val="17"/>
  </w:num>
  <w:num w:numId="11">
    <w:abstractNumId w:val="14"/>
  </w:num>
  <w:num w:numId="12">
    <w:abstractNumId w:val="52"/>
  </w:num>
  <w:num w:numId="13">
    <w:abstractNumId w:val="26"/>
  </w:num>
  <w:num w:numId="14">
    <w:abstractNumId w:val="10"/>
  </w:num>
  <w:num w:numId="15">
    <w:abstractNumId w:val="31"/>
  </w:num>
  <w:num w:numId="16">
    <w:abstractNumId w:val="22"/>
  </w:num>
  <w:num w:numId="17">
    <w:abstractNumId w:val="6"/>
  </w:num>
  <w:num w:numId="18">
    <w:abstractNumId w:val="16"/>
  </w:num>
  <w:num w:numId="19">
    <w:abstractNumId w:val="23"/>
  </w:num>
  <w:num w:numId="20">
    <w:abstractNumId w:val="53"/>
  </w:num>
  <w:num w:numId="21">
    <w:abstractNumId w:val="35"/>
  </w:num>
  <w:num w:numId="22">
    <w:abstractNumId w:val="21"/>
  </w:num>
  <w:num w:numId="23">
    <w:abstractNumId w:val="9"/>
  </w:num>
  <w:num w:numId="24">
    <w:abstractNumId w:val="25"/>
  </w:num>
  <w:num w:numId="25">
    <w:abstractNumId w:val="24"/>
  </w:num>
  <w:num w:numId="26">
    <w:abstractNumId w:val="13"/>
  </w:num>
  <w:num w:numId="27">
    <w:abstractNumId w:val="33"/>
  </w:num>
  <w:num w:numId="28">
    <w:abstractNumId w:val="1"/>
  </w:num>
  <w:num w:numId="29">
    <w:abstractNumId w:val="7"/>
  </w:num>
  <w:num w:numId="30">
    <w:abstractNumId w:val="56"/>
  </w:num>
  <w:num w:numId="31">
    <w:abstractNumId w:val="46"/>
  </w:num>
  <w:num w:numId="32">
    <w:abstractNumId w:val="59"/>
  </w:num>
  <w:num w:numId="33">
    <w:abstractNumId w:val="55"/>
  </w:num>
  <w:num w:numId="34">
    <w:abstractNumId w:val="4"/>
  </w:num>
  <w:num w:numId="35">
    <w:abstractNumId w:val="12"/>
  </w:num>
  <w:num w:numId="36">
    <w:abstractNumId w:val="41"/>
  </w:num>
  <w:num w:numId="37">
    <w:abstractNumId w:val="15"/>
  </w:num>
  <w:num w:numId="38">
    <w:abstractNumId w:val="40"/>
  </w:num>
  <w:num w:numId="39">
    <w:abstractNumId w:val="20"/>
  </w:num>
  <w:num w:numId="40">
    <w:abstractNumId w:val="43"/>
  </w:num>
  <w:num w:numId="41">
    <w:abstractNumId w:val="8"/>
  </w:num>
  <w:num w:numId="42">
    <w:abstractNumId w:val="47"/>
  </w:num>
  <w:num w:numId="43">
    <w:abstractNumId w:val="19"/>
  </w:num>
  <w:num w:numId="44">
    <w:abstractNumId w:val="45"/>
  </w:num>
  <w:num w:numId="45">
    <w:abstractNumId w:val="50"/>
  </w:num>
  <w:num w:numId="46">
    <w:abstractNumId w:val="58"/>
  </w:num>
  <w:num w:numId="47">
    <w:abstractNumId w:val="5"/>
  </w:num>
  <w:num w:numId="48">
    <w:abstractNumId w:val="51"/>
  </w:num>
  <w:num w:numId="49">
    <w:abstractNumId w:val="27"/>
  </w:num>
  <w:num w:numId="50">
    <w:abstractNumId w:val="57"/>
  </w:num>
  <w:num w:numId="51">
    <w:abstractNumId w:val="54"/>
    <w:lvlOverride w:ilvl="0">
      <w:lvl w:ilvl="0">
        <w:start w:val="1"/>
        <w:numFmt w:val="decimal"/>
        <w:lvlText w:val=" %1"/>
        <w:lvlJc w:val="left"/>
        <w:pPr>
          <w:ind w:left="480" w:hanging="480"/>
        </w:pPr>
        <w:rPr>
          <w:rFonts w:hint="eastAsia"/>
          <w:b/>
          <w:color w:val="auto"/>
        </w:rPr>
      </w:lvl>
    </w:lvlOverride>
  </w:num>
  <w:num w:numId="52">
    <w:abstractNumId w:val="14"/>
    <w:lvlOverride w:ilvl="0">
      <w:lvl w:ilvl="0">
        <w:start w:val="1"/>
        <w:numFmt w:val="decimal"/>
        <w:lvlText w:val=" %1"/>
        <w:lvlJc w:val="left"/>
        <w:pPr>
          <w:ind w:left="480" w:hanging="480"/>
        </w:pPr>
        <w:rPr>
          <w:rFonts w:hint="eastAsia"/>
          <w:b/>
          <w:color w:val="auto"/>
        </w:rPr>
      </w:lvl>
    </w:lvlOverride>
  </w:num>
  <w:num w:numId="53">
    <w:abstractNumId w:val="30"/>
  </w:num>
  <w:num w:numId="54">
    <w:abstractNumId w:val="2"/>
  </w:num>
  <w:num w:numId="55">
    <w:abstractNumId w:val="39"/>
  </w:num>
  <w:num w:numId="56">
    <w:abstractNumId w:val="37"/>
  </w:num>
  <w:num w:numId="57">
    <w:abstractNumId w:val="29"/>
  </w:num>
  <w:num w:numId="58">
    <w:abstractNumId w:val="34"/>
  </w:num>
  <w:num w:numId="59">
    <w:abstractNumId w:val="32"/>
  </w:num>
  <w:num w:numId="60">
    <w:abstractNumId w:val="36"/>
  </w:num>
  <w:num w:numId="61">
    <w:abstractNumId w:val="11"/>
  </w:num>
  <w:num w:numId="62">
    <w:abstractNumId w:val="3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41"/>
    <w:rsid w:val="000039A8"/>
    <w:rsid w:val="000039E1"/>
    <w:rsid w:val="00003B42"/>
    <w:rsid w:val="00003DD8"/>
    <w:rsid w:val="00004529"/>
    <w:rsid w:val="00004616"/>
    <w:rsid w:val="00004E0B"/>
    <w:rsid w:val="00004E1A"/>
    <w:rsid w:val="000052BC"/>
    <w:rsid w:val="000052C7"/>
    <w:rsid w:val="00005CFD"/>
    <w:rsid w:val="00005F6C"/>
    <w:rsid w:val="000069A6"/>
    <w:rsid w:val="00006A22"/>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222"/>
    <w:rsid w:val="000125D8"/>
    <w:rsid w:val="00012E66"/>
    <w:rsid w:val="0001379A"/>
    <w:rsid w:val="000138DD"/>
    <w:rsid w:val="00013985"/>
    <w:rsid w:val="00013E28"/>
    <w:rsid w:val="00014979"/>
    <w:rsid w:val="00014BE1"/>
    <w:rsid w:val="00014C90"/>
    <w:rsid w:val="00014F6E"/>
    <w:rsid w:val="000154AE"/>
    <w:rsid w:val="00015D3B"/>
    <w:rsid w:val="0001699E"/>
    <w:rsid w:val="00016BB2"/>
    <w:rsid w:val="00016D6F"/>
    <w:rsid w:val="00017489"/>
    <w:rsid w:val="00017B4C"/>
    <w:rsid w:val="00017B96"/>
    <w:rsid w:val="00017CE4"/>
    <w:rsid w:val="00020326"/>
    <w:rsid w:val="00020436"/>
    <w:rsid w:val="00020524"/>
    <w:rsid w:val="00020936"/>
    <w:rsid w:val="00020D5C"/>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7FB"/>
    <w:rsid w:val="00031B4A"/>
    <w:rsid w:val="00031EE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9BE"/>
    <w:rsid w:val="00041B4C"/>
    <w:rsid w:val="00041D7E"/>
    <w:rsid w:val="00041ED1"/>
    <w:rsid w:val="00042768"/>
    <w:rsid w:val="0004298D"/>
    <w:rsid w:val="00042B5C"/>
    <w:rsid w:val="00043658"/>
    <w:rsid w:val="00043A71"/>
    <w:rsid w:val="00044E58"/>
    <w:rsid w:val="00045721"/>
    <w:rsid w:val="0004580B"/>
    <w:rsid w:val="00046604"/>
    <w:rsid w:val="00046654"/>
    <w:rsid w:val="000472F9"/>
    <w:rsid w:val="000473C2"/>
    <w:rsid w:val="00047A26"/>
    <w:rsid w:val="00047D54"/>
    <w:rsid w:val="00047D78"/>
    <w:rsid w:val="000502C9"/>
    <w:rsid w:val="0005036E"/>
    <w:rsid w:val="00050618"/>
    <w:rsid w:val="000506DA"/>
    <w:rsid w:val="000517D4"/>
    <w:rsid w:val="00052587"/>
    <w:rsid w:val="00052E3F"/>
    <w:rsid w:val="000530EA"/>
    <w:rsid w:val="00053495"/>
    <w:rsid w:val="00053629"/>
    <w:rsid w:val="00053A3C"/>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8E9"/>
    <w:rsid w:val="00060E11"/>
    <w:rsid w:val="0006140B"/>
    <w:rsid w:val="000617AE"/>
    <w:rsid w:val="000619D5"/>
    <w:rsid w:val="00062D31"/>
    <w:rsid w:val="00062E5F"/>
    <w:rsid w:val="000635C8"/>
    <w:rsid w:val="000637D6"/>
    <w:rsid w:val="00063D6D"/>
    <w:rsid w:val="00063FCC"/>
    <w:rsid w:val="0006420C"/>
    <w:rsid w:val="00065A9D"/>
    <w:rsid w:val="00065D0F"/>
    <w:rsid w:val="00065FDA"/>
    <w:rsid w:val="00066820"/>
    <w:rsid w:val="0006694F"/>
    <w:rsid w:val="000670A5"/>
    <w:rsid w:val="000675ED"/>
    <w:rsid w:val="00067B98"/>
    <w:rsid w:val="00067C4C"/>
    <w:rsid w:val="00067EC4"/>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E7A"/>
    <w:rsid w:val="000A31E4"/>
    <w:rsid w:val="000A3325"/>
    <w:rsid w:val="000A3BB1"/>
    <w:rsid w:val="000A426F"/>
    <w:rsid w:val="000A4DA6"/>
    <w:rsid w:val="000A4DB2"/>
    <w:rsid w:val="000A5406"/>
    <w:rsid w:val="000A68EE"/>
    <w:rsid w:val="000A6CC9"/>
    <w:rsid w:val="000A6EE7"/>
    <w:rsid w:val="000A71D0"/>
    <w:rsid w:val="000A7A5D"/>
    <w:rsid w:val="000A7D9C"/>
    <w:rsid w:val="000B0A96"/>
    <w:rsid w:val="000B0C46"/>
    <w:rsid w:val="000B0F70"/>
    <w:rsid w:val="000B11BA"/>
    <w:rsid w:val="000B16F4"/>
    <w:rsid w:val="000B1865"/>
    <w:rsid w:val="000B268A"/>
    <w:rsid w:val="000B285F"/>
    <w:rsid w:val="000B291D"/>
    <w:rsid w:val="000B30B1"/>
    <w:rsid w:val="000B32CA"/>
    <w:rsid w:val="000B4264"/>
    <w:rsid w:val="000B440D"/>
    <w:rsid w:val="000B4DED"/>
    <w:rsid w:val="000B50F4"/>
    <w:rsid w:val="000B6185"/>
    <w:rsid w:val="000B67EE"/>
    <w:rsid w:val="000B6902"/>
    <w:rsid w:val="000B6BA8"/>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B9"/>
    <w:rsid w:val="000C76E4"/>
    <w:rsid w:val="000C7FEA"/>
    <w:rsid w:val="000D0423"/>
    <w:rsid w:val="000D08D5"/>
    <w:rsid w:val="000D0A35"/>
    <w:rsid w:val="000D114C"/>
    <w:rsid w:val="000D118C"/>
    <w:rsid w:val="000D12CC"/>
    <w:rsid w:val="000D1C59"/>
    <w:rsid w:val="000D1E07"/>
    <w:rsid w:val="000D21C5"/>
    <w:rsid w:val="000D26AB"/>
    <w:rsid w:val="000D2F1C"/>
    <w:rsid w:val="000D398D"/>
    <w:rsid w:val="000D4277"/>
    <w:rsid w:val="000D4499"/>
    <w:rsid w:val="000D4D30"/>
    <w:rsid w:val="000D4FC0"/>
    <w:rsid w:val="000D5232"/>
    <w:rsid w:val="000D5355"/>
    <w:rsid w:val="000D59C3"/>
    <w:rsid w:val="000D60DB"/>
    <w:rsid w:val="000D7548"/>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6212"/>
    <w:rsid w:val="000E6612"/>
    <w:rsid w:val="000E677E"/>
    <w:rsid w:val="000E6BCD"/>
    <w:rsid w:val="000E7796"/>
    <w:rsid w:val="000E779B"/>
    <w:rsid w:val="000E7810"/>
    <w:rsid w:val="000F01DB"/>
    <w:rsid w:val="000F03D7"/>
    <w:rsid w:val="000F0735"/>
    <w:rsid w:val="000F0A81"/>
    <w:rsid w:val="000F1288"/>
    <w:rsid w:val="000F1CCE"/>
    <w:rsid w:val="000F1D9F"/>
    <w:rsid w:val="000F23E0"/>
    <w:rsid w:val="000F24DC"/>
    <w:rsid w:val="000F2E71"/>
    <w:rsid w:val="000F3013"/>
    <w:rsid w:val="000F4233"/>
    <w:rsid w:val="000F45F0"/>
    <w:rsid w:val="000F4835"/>
    <w:rsid w:val="000F4852"/>
    <w:rsid w:val="000F55F7"/>
    <w:rsid w:val="000F5809"/>
    <w:rsid w:val="000F6EA6"/>
    <w:rsid w:val="000F73B3"/>
    <w:rsid w:val="000F75E6"/>
    <w:rsid w:val="000F76BF"/>
    <w:rsid w:val="000F7904"/>
    <w:rsid w:val="0010050E"/>
    <w:rsid w:val="001007DE"/>
    <w:rsid w:val="00100C01"/>
    <w:rsid w:val="0010107C"/>
    <w:rsid w:val="00101941"/>
    <w:rsid w:val="001020DF"/>
    <w:rsid w:val="00102535"/>
    <w:rsid w:val="00102778"/>
    <w:rsid w:val="00102C63"/>
    <w:rsid w:val="00103C7A"/>
    <w:rsid w:val="0010437D"/>
    <w:rsid w:val="0010479B"/>
    <w:rsid w:val="0010493F"/>
    <w:rsid w:val="00105534"/>
    <w:rsid w:val="001056A2"/>
    <w:rsid w:val="00105FC1"/>
    <w:rsid w:val="00105FE2"/>
    <w:rsid w:val="00106CEB"/>
    <w:rsid w:val="0010796E"/>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2237"/>
    <w:rsid w:val="00122780"/>
    <w:rsid w:val="001228A0"/>
    <w:rsid w:val="00122998"/>
    <w:rsid w:val="00123345"/>
    <w:rsid w:val="00123424"/>
    <w:rsid w:val="001241BC"/>
    <w:rsid w:val="00124247"/>
    <w:rsid w:val="00124485"/>
    <w:rsid w:val="00124FCF"/>
    <w:rsid w:val="0012516A"/>
    <w:rsid w:val="0012549B"/>
    <w:rsid w:val="00125B22"/>
    <w:rsid w:val="0012681B"/>
    <w:rsid w:val="0012781A"/>
    <w:rsid w:val="00127987"/>
    <w:rsid w:val="00127D5A"/>
    <w:rsid w:val="00130153"/>
    <w:rsid w:val="00130214"/>
    <w:rsid w:val="001307CE"/>
    <w:rsid w:val="00130C74"/>
    <w:rsid w:val="0013169C"/>
    <w:rsid w:val="00131785"/>
    <w:rsid w:val="001323CB"/>
    <w:rsid w:val="00132446"/>
    <w:rsid w:val="0013270E"/>
    <w:rsid w:val="0013350B"/>
    <w:rsid w:val="00133724"/>
    <w:rsid w:val="00133B9E"/>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17C1"/>
    <w:rsid w:val="0014260F"/>
    <w:rsid w:val="0014279D"/>
    <w:rsid w:val="001449B1"/>
    <w:rsid w:val="00144DDA"/>
    <w:rsid w:val="001450C0"/>
    <w:rsid w:val="001454DE"/>
    <w:rsid w:val="00145888"/>
    <w:rsid w:val="00146072"/>
    <w:rsid w:val="001463BB"/>
    <w:rsid w:val="0014669F"/>
    <w:rsid w:val="00146784"/>
    <w:rsid w:val="00147A5C"/>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780"/>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52F1"/>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39B6"/>
    <w:rsid w:val="001844A2"/>
    <w:rsid w:val="00184822"/>
    <w:rsid w:val="00184D21"/>
    <w:rsid w:val="00184DAD"/>
    <w:rsid w:val="0018559E"/>
    <w:rsid w:val="00185670"/>
    <w:rsid w:val="00186D9E"/>
    <w:rsid w:val="00187213"/>
    <w:rsid w:val="00190292"/>
    <w:rsid w:val="0019032D"/>
    <w:rsid w:val="001906BE"/>
    <w:rsid w:val="00190CD4"/>
    <w:rsid w:val="00190EEC"/>
    <w:rsid w:val="00191101"/>
    <w:rsid w:val="00191783"/>
    <w:rsid w:val="00191F8D"/>
    <w:rsid w:val="00192168"/>
    <w:rsid w:val="00192936"/>
    <w:rsid w:val="00192E63"/>
    <w:rsid w:val="00192ED8"/>
    <w:rsid w:val="001931B5"/>
    <w:rsid w:val="0019356B"/>
    <w:rsid w:val="00194709"/>
    <w:rsid w:val="00194996"/>
    <w:rsid w:val="00194DD1"/>
    <w:rsid w:val="00194E2C"/>
    <w:rsid w:val="001951EE"/>
    <w:rsid w:val="001962AE"/>
    <w:rsid w:val="001964CE"/>
    <w:rsid w:val="00196925"/>
    <w:rsid w:val="00196AA5"/>
    <w:rsid w:val="00197ACE"/>
    <w:rsid w:val="00197D9A"/>
    <w:rsid w:val="001A07DC"/>
    <w:rsid w:val="001A083F"/>
    <w:rsid w:val="001A1093"/>
    <w:rsid w:val="001A1322"/>
    <w:rsid w:val="001A167F"/>
    <w:rsid w:val="001A1D56"/>
    <w:rsid w:val="001A1F0A"/>
    <w:rsid w:val="001A240E"/>
    <w:rsid w:val="001A2686"/>
    <w:rsid w:val="001A283D"/>
    <w:rsid w:val="001A3200"/>
    <w:rsid w:val="001A352A"/>
    <w:rsid w:val="001A41C2"/>
    <w:rsid w:val="001A4900"/>
    <w:rsid w:val="001A4948"/>
    <w:rsid w:val="001A4B17"/>
    <w:rsid w:val="001A52B5"/>
    <w:rsid w:val="001A5708"/>
    <w:rsid w:val="001A5F12"/>
    <w:rsid w:val="001A64F7"/>
    <w:rsid w:val="001A6720"/>
    <w:rsid w:val="001A719D"/>
    <w:rsid w:val="001A7417"/>
    <w:rsid w:val="001B0673"/>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C0999"/>
    <w:rsid w:val="001C190E"/>
    <w:rsid w:val="001C1CE8"/>
    <w:rsid w:val="001C20B5"/>
    <w:rsid w:val="001C20EA"/>
    <w:rsid w:val="001C2D5E"/>
    <w:rsid w:val="001C3266"/>
    <w:rsid w:val="001C345C"/>
    <w:rsid w:val="001C3BEF"/>
    <w:rsid w:val="001C3F85"/>
    <w:rsid w:val="001C4225"/>
    <w:rsid w:val="001C454F"/>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242A"/>
    <w:rsid w:val="001D2578"/>
    <w:rsid w:val="001D31B7"/>
    <w:rsid w:val="001D343C"/>
    <w:rsid w:val="001D41A8"/>
    <w:rsid w:val="001D43F2"/>
    <w:rsid w:val="001D5216"/>
    <w:rsid w:val="001D5A14"/>
    <w:rsid w:val="001D5D93"/>
    <w:rsid w:val="001D7056"/>
    <w:rsid w:val="001D7AC3"/>
    <w:rsid w:val="001D7B98"/>
    <w:rsid w:val="001D7E46"/>
    <w:rsid w:val="001D7FDD"/>
    <w:rsid w:val="001E0666"/>
    <w:rsid w:val="001E0A74"/>
    <w:rsid w:val="001E0B1E"/>
    <w:rsid w:val="001E0E98"/>
    <w:rsid w:val="001E0F70"/>
    <w:rsid w:val="001E104D"/>
    <w:rsid w:val="001E13A4"/>
    <w:rsid w:val="001E2057"/>
    <w:rsid w:val="001E2AD6"/>
    <w:rsid w:val="001E2E8B"/>
    <w:rsid w:val="001E33D5"/>
    <w:rsid w:val="001E35EE"/>
    <w:rsid w:val="001E3773"/>
    <w:rsid w:val="001E3BB7"/>
    <w:rsid w:val="001E3EA9"/>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7062"/>
    <w:rsid w:val="001F7214"/>
    <w:rsid w:val="002000E4"/>
    <w:rsid w:val="00200DD2"/>
    <w:rsid w:val="00200F70"/>
    <w:rsid w:val="0020116F"/>
    <w:rsid w:val="00201C73"/>
    <w:rsid w:val="00202402"/>
    <w:rsid w:val="00202CC3"/>
    <w:rsid w:val="00203040"/>
    <w:rsid w:val="00203370"/>
    <w:rsid w:val="0020377F"/>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8F2"/>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26E3"/>
    <w:rsid w:val="002232CD"/>
    <w:rsid w:val="00223331"/>
    <w:rsid w:val="002235D3"/>
    <w:rsid w:val="00223A94"/>
    <w:rsid w:val="00223AC9"/>
    <w:rsid w:val="00224C0B"/>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378CA"/>
    <w:rsid w:val="00240507"/>
    <w:rsid w:val="00240643"/>
    <w:rsid w:val="00240A4A"/>
    <w:rsid w:val="00240AB0"/>
    <w:rsid w:val="00240E21"/>
    <w:rsid w:val="00241109"/>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7E9"/>
    <w:rsid w:val="00261847"/>
    <w:rsid w:val="00261A0C"/>
    <w:rsid w:val="00261DDC"/>
    <w:rsid w:val="0026288F"/>
    <w:rsid w:val="00262D1F"/>
    <w:rsid w:val="00262E52"/>
    <w:rsid w:val="00263474"/>
    <w:rsid w:val="00263AD4"/>
    <w:rsid w:val="00263B51"/>
    <w:rsid w:val="00263EFA"/>
    <w:rsid w:val="0026465A"/>
    <w:rsid w:val="002647D8"/>
    <w:rsid w:val="002656D4"/>
    <w:rsid w:val="00265A36"/>
    <w:rsid w:val="00266309"/>
    <w:rsid w:val="0026725E"/>
    <w:rsid w:val="002679EB"/>
    <w:rsid w:val="00267C27"/>
    <w:rsid w:val="00267FBD"/>
    <w:rsid w:val="0027024C"/>
    <w:rsid w:val="002704C8"/>
    <w:rsid w:val="00270856"/>
    <w:rsid w:val="00270CA1"/>
    <w:rsid w:val="00270E75"/>
    <w:rsid w:val="0027122E"/>
    <w:rsid w:val="00271921"/>
    <w:rsid w:val="00271A98"/>
    <w:rsid w:val="00272A29"/>
    <w:rsid w:val="00272ABF"/>
    <w:rsid w:val="00272BAF"/>
    <w:rsid w:val="00272C82"/>
    <w:rsid w:val="00273567"/>
    <w:rsid w:val="00273D26"/>
    <w:rsid w:val="00273E14"/>
    <w:rsid w:val="00273FD3"/>
    <w:rsid w:val="00274BAA"/>
    <w:rsid w:val="002759BA"/>
    <w:rsid w:val="00275BD0"/>
    <w:rsid w:val="00276056"/>
    <w:rsid w:val="002760FE"/>
    <w:rsid w:val="002763B1"/>
    <w:rsid w:val="0027647F"/>
    <w:rsid w:val="00276960"/>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373"/>
    <w:rsid w:val="002922D7"/>
    <w:rsid w:val="002925DD"/>
    <w:rsid w:val="0029272D"/>
    <w:rsid w:val="002929D4"/>
    <w:rsid w:val="00292A47"/>
    <w:rsid w:val="00293207"/>
    <w:rsid w:val="00293694"/>
    <w:rsid w:val="002937C2"/>
    <w:rsid w:val="002937D7"/>
    <w:rsid w:val="00293D0C"/>
    <w:rsid w:val="00293D9F"/>
    <w:rsid w:val="00294181"/>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16B"/>
    <w:rsid w:val="002A221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310A"/>
    <w:rsid w:val="002B4344"/>
    <w:rsid w:val="002B56E4"/>
    <w:rsid w:val="002B5E51"/>
    <w:rsid w:val="002B61D1"/>
    <w:rsid w:val="002B6311"/>
    <w:rsid w:val="002B67A3"/>
    <w:rsid w:val="002B6A18"/>
    <w:rsid w:val="002B6D95"/>
    <w:rsid w:val="002C0865"/>
    <w:rsid w:val="002C19A8"/>
    <w:rsid w:val="002C21C7"/>
    <w:rsid w:val="002C37C0"/>
    <w:rsid w:val="002C3B8D"/>
    <w:rsid w:val="002C4747"/>
    <w:rsid w:val="002C4A8C"/>
    <w:rsid w:val="002C4F6F"/>
    <w:rsid w:val="002C5628"/>
    <w:rsid w:val="002C5946"/>
    <w:rsid w:val="002C5E3A"/>
    <w:rsid w:val="002C602A"/>
    <w:rsid w:val="002C666F"/>
    <w:rsid w:val="002C6B42"/>
    <w:rsid w:val="002C795D"/>
    <w:rsid w:val="002C7CFF"/>
    <w:rsid w:val="002C7FA9"/>
    <w:rsid w:val="002D0C77"/>
    <w:rsid w:val="002D0CBB"/>
    <w:rsid w:val="002D1A49"/>
    <w:rsid w:val="002D1D4D"/>
    <w:rsid w:val="002D20D0"/>
    <w:rsid w:val="002D2A1E"/>
    <w:rsid w:val="002D2F22"/>
    <w:rsid w:val="002D357E"/>
    <w:rsid w:val="002D35FD"/>
    <w:rsid w:val="002D3A6C"/>
    <w:rsid w:val="002D3C84"/>
    <w:rsid w:val="002D4645"/>
    <w:rsid w:val="002D476C"/>
    <w:rsid w:val="002D4A54"/>
    <w:rsid w:val="002D4B46"/>
    <w:rsid w:val="002D4CF4"/>
    <w:rsid w:val="002D51B4"/>
    <w:rsid w:val="002D5533"/>
    <w:rsid w:val="002D576F"/>
    <w:rsid w:val="002D6BC0"/>
    <w:rsid w:val="002D714D"/>
    <w:rsid w:val="002D7961"/>
    <w:rsid w:val="002D79B4"/>
    <w:rsid w:val="002E01F2"/>
    <w:rsid w:val="002E04F1"/>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138"/>
    <w:rsid w:val="002E6D1C"/>
    <w:rsid w:val="002E7648"/>
    <w:rsid w:val="002E7AE1"/>
    <w:rsid w:val="002F0769"/>
    <w:rsid w:val="002F088D"/>
    <w:rsid w:val="002F0C97"/>
    <w:rsid w:val="002F1187"/>
    <w:rsid w:val="002F118F"/>
    <w:rsid w:val="002F12A0"/>
    <w:rsid w:val="002F14FA"/>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7298"/>
    <w:rsid w:val="003006A9"/>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474"/>
    <w:rsid w:val="00316682"/>
    <w:rsid w:val="0031695B"/>
    <w:rsid w:val="00316BC3"/>
    <w:rsid w:val="00317120"/>
    <w:rsid w:val="00317422"/>
    <w:rsid w:val="003174C1"/>
    <w:rsid w:val="00317AED"/>
    <w:rsid w:val="00317E9B"/>
    <w:rsid w:val="003202DB"/>
    <w:rsid w:val="0032084A"/>
    <w:rsid w:val="00320D73"/>
    <w:rsid w:val="003215D0"/>
    <w:rsid w:val="00321EC9"/>
    <w:rsid w:val="00321F8E"/>
    <w:rsid w:val="00322124"/>
    <w:rsid w:val="00322461"/>
    <w:rsid w:val="00322629"/>
    <w:rsid w:val="00322901"/>
    <w:rsid w:val="00322950"/>
    <w:rsid w:val="00322C88"/>
    <w:rsid w:val="00322E41"/>
    <w:rsid w:val="00323194"/>
    <w:rsid w:val="003231C6"/>
    <w:rsid w:val="00323228"/>
    <w:rsid w:val="00323344"/>
    <w:rsid w:val="0032416A"/>
    <w:rsid w:val="003242B1"/>
    <w:rsid w:val="00324790"/>
    <w:rsid w:val="00324E69"/>
    <w:rsid w:val="0032500B"/>
    <w:rsid w:val="00325856"/>
    <w:rsid w:val="00325874"/>
    <w:rsid w:val="00325E74"/>
    <w:rsid w:val="003260A0"/>
    <w:rsid w:val="003262A7"/>
    <w:rsid w:val="003272F2"/>
    <w:rsid w:val="00327984"/>
    <w:rsid w:val="0033028C"/>
    <w:rsid w:val="003304BE"/>
    <w:rsid w:val="00330C8F"/>
    <w:rsid w:val="003312C9"/>
    <w:rsid w:val="0033149B"/>
    <w:rsid w:val="0033166B"/>
    <w:rsid w:val="0033186B"/>
    <w:rsid w:val="00331CC6"/>
    <w:rsid w:val="00331ECD"/>
    <w:rsid w:val="0033269A"/>
    <w:rsid w:val="0033272D"/>
    <w:rsid w:val="00333169"/>
    <w:rsid w:val="00333426"/>
    <w:rsid w:val="00333547"/>
    <w:rsid w:val="003338FE"/>
    <w:rsid w:val="00333E01"/>
    <w:rsid w:val="0033441E"/>
    <w:rsid w:val="00335366"/>
    <w:rsid w:val="00335FFB"/>
    <w:rsid w:val="0033673E"/>
    <w:rsid w:val="00336DC9"/>
    <w:rsid w:val="00336F63"/>
    <w:rsid w:val="0033757E"/>
    <w:rsid w:val="0033792D"/>
    <w:rsid w:val="00337D83"/>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494F"/>
    <w:rsid w:val="0034536A"/>
    <w:rsid w:val="0034574D"/>
    <w:rsid w:val="00345D96"/>
    <w:rsid w:val="00346611"/>
    <w:rsid w:val="0034667F"/>
    <w:rsid w:val="003466C4"/>
    <w:rsid w:val="00346AD0"/>
    <w:rsid w:val="003470E1"/>
    <w:rsid w:val="003474A5"/>
    <w:rsid w:val="0034780F"/>
    <w:rsid w:val="00347F7B"/>
    <w:rsid w:val="00350467"/>
    <w:rsid w:val="003506DD"/>
    <w:rsid w:val="003508FF"/>
    <w:rsid w:val="003509B4"/>
    <w:rsid w:val="003518E3"/>
    <w:rsid w:val="00352089"/>
    <w:rsid w:val="003524DC"/>
    <w:rsid w:val="003525E4"/>
    <w:rsid w:val="003533F4"/>
    <w:rsid w:val="00353A39"/>
    <w:rsid w:val="00353AC5"/>
    <w:rsid w:val="00353E57"/>
    <w:rsid w:val="003540BE"/>
    <w:rsid w:val="003543B2"/>
    <w:rsid w:val="003547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77A"/>
    <w:rsid w:val="00376894"/>
    <w:rsid w:val="00376D31"/>
    <w:rsid w:val="003770B2"/>
    <w:rsid w:val="00377144"/>
    <w:rsid w:val="003807A0"/>
    <w:rsid w:val="0038087C"/>
    <w:rsid w:val="00380CFD"/>
    <w:rsid w:val="003811A5"/>
    <w:rsid w:val="003820FB"/>
    <w:rsid w:val="00382759"/>
    <w:rsid w:val="00382BC9"/>
    <w:rsid w:val="00383972"/>
    <w:rsid w:val="00383ACD"/>
    <w:rsid w:val="00384765"/>
    <w:rsid w:val="003848C0"/>
    <w:rsid w:val="00384EC0"/>
    <w:rsid w:val="00384F75"/>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6C0"/>
    <w:rsid w:val="003937BF"/>
    <w:rsid w:val="00393A0F"/>
    <w:rsid w:val="00393E36"/>
    <w:rsid w:val="00394088"/>
    <w:rsid w:val="00394366"/>
    <w:rsid w:val="003947A5"/>
    <w:rsid w:val="00394F24"/>
    <w:rsid w:val="00395124"/>
    <w:rsid w:val="0039588F"/>
    <w:rsid w:val="00396283"/>
    <w:rsid w:val="003962AB"/>
    <w:rsid w:val="00396863"/>
    <w:rsid w:val="003978EA"/>
    <w:rsid w:val="003978F8"/>
    <w:rsid w:val="00397CC2"/>
    <w:rsid w:val="003A05E4"/>
    <w:rsid w:val="003A0E19"/>
    <w:rsid w:val="003A1696"/>
    <w:rsid w:val="003A17FD"/>
    <w:rsid w:val="003A1BC8"/>
    <w:rsid w:val="003A1DE4"/>
    <w:rsid w:val="003A2B53"/>
    <w:rsid w:val="003A2B5F"/>
    <w:rsid w:val="003A2D3D"/>
    <w:rsid w:val="003A35B9"/>
    <w:rsid w:val="003A3908"/>
    <w:rsid w:val="003A403A"/>
    <w:rsid w:val="003A4757"/>
    <w:rsid w:val="003A4780"/>
    <w:rsid w:val="003A4C29"/>
    <w:rsid w:val="003A4C75"/>
    <w:rsid w:val="003A5953"/>
    <w:rsid w:val="003A5A7F"/>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ABE"/>
    <w:rsid w:val="003B3888"/>
    <w:rsid w:val="003B398E"/>
    <w:rsid w:val="003B4F6A"/>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D49"/>
    <w:rsid w:val="003D21C3"/>
    <w:rsid w:val="003D2B3D"/>
    <w:rsid w:val="003D2FDF"/>
    <w:rsid w:val="003D377C"/>
    <w:rsid w:val="003D45DC"/>
    <w:rsid w:val="003D47ED"/>
    <w:rsid w:val="003D4879"/>
    <w:rsid w:val="003D487B"/>
    <w:rsid w:val="003D4A3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B0B"/>
    <w:rsid w:val="003E4D43"/>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8E"/>
    <w:rsid w:val="003F73C0"/>
    <w:rsid w:val="003F7A5A"/>
    <w:rsid w:val="003F7BEC"/>
    <w:rsid w:val="003F7C4B"/>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250E"/>
    <w:rsid w:val="00413192"/>
    <w:rsid w:val="00413318"/>
    <w:rsid w:val="00413699"/>
    <w:rsid w:val="00413ECA"/>
    <w:rsid w:val="00414132"/>
    <w:rsid w:val="0041436C"/>
    <w:rsid w:val="0041444D"/>
    <w:rsid w:val="0041483F"/>
    <w:rsid w:val="004149CA"/>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4C8"/>
    <w:rsid w:val="00425B8A"/>
    <w:rsid w:val="004266C1"/>
    <w:rsid w:val="004269E7"/>
    <w:rsid w:val="00426EF5"/>
    <w:rsid w:val="004276FD"/>
    <w:rsid w:val="00427E1F"/>
    <w:rsid w:val="004302DA"/>
    <w:rsid w:val="00430AC9"/>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E67"/>
    <w:rsid w:val="00453606"/>
    <w:rsid w:val="00453868"/>
    <w:rsid w:val="00453C8A"/>
    <w:rsid w:val="00453E25"/>
    <w:rsid w:val="004544A3"/>
    <w:rsid w:val="00454755"/>
    <w:rsid w:val="00454AE0"/>
    <w:rsid w:val="00454B08"/>
    <w:rsid w:val="00455498"/>
    <w:rsid w:val="004554DA"/>
    <w:rsid w:val="00455AC9"/>
    <w:rsid w:val="00455B97"/>
    <w:rsid w:val="00455D9D"/>
    <w:rsid w:val="00455F95"/>
    <w:rsid w:val="00456063"/>
    <w:rsid w:val="0045620F"/>
    <w:rsid w:val="00456D31"/>
    <w:rsid w:val="00457642"/>
    <w:rsid w:val="00457782"/>
    <w:rsid w:val="00457854"/>
    <w:rsid w:val="00460324"/>
    <w:rsid w:val="00460634"/>
    <w:rsid w:val="00460FC8"/>
    <w:rsid w:val="00461442"/>
    <w:rsid w:val="004616E1"/>
    <w:rsid w:val="004618D8"/>
    <w:rsid w:val="00462612"/>
    <w:rsid w:val="00462E92"/>
    <w:rsid w:val="004634AC"/>
    <w:rsid w:val="00463513"/>
    <w:rsid w:val="004635EA"/>
    <w:rsid w:val="00463695"/>
    <w:rsid w:val="0046375C"/>
    <w:rsid w:val="00463BA2"/>
    <w:rsid w:val="00463C27"/>
    <w:rsid w:val="0046433B"/>
    <w:rsid w:val="00464379"/>
    <w:rsid w:val="0046478A"/>
    <w:rsid w:val="0046519F"/>
    <w:rsid w:val="0046546B"/>
    <w:rsid w:val="004654C0"/>
    <w:rsid w:val="004655BC"/>
    <w:rsid w:val="0046561A"/>
    <w:rsid w:val="00465A35"/>
    <w:rsid w:val="00466484"/>
    <w:rsid w:val="0046653B"/>
    <w:rsid w:val="00466737"/>
    <w:rsid w:val="0046747D"/>
    <w:rsid w:val="0046765C"/>
    <w:rsid w:val="004677DB"/>
    <w:rsid w:val="00471184"/>
    <w:rsid w:val="00471B20"/>
    <w:rsid w:val="00471CD7"/>
    <w:rsid w:val="004723D2"/>
    <w:rsid w:val="0047248E"/>
    <w:rsid w:val="00472667"/>
    <w:rsid w:val="00472DB3"/>
    <w:rsid w:val="004732A7"/>
    <w:rsid w:val="004735CA"/>
    <w:rsid w:val="00473831"/>
    <w:rsid w:val="00473B22"/>
    <w:rsid w:val="00473C0C"/>
    <w:rsid w:val="004761A9"/>
    <w:rsid w:val="00476388"/>
    <w:rsid w:val="004767B3"/>
    <w:rsid w:val="0047690E"/>
    <w:rsid w:val="00477036"/>
    <w:rsid w:val="00477201"/>
    <w:rsid w:val="00477328"/>
    <w:rsid w:val="00477877"/>
    <w:rsid w:val="004779ED"/>
    <w:rsid w:val="004800EC"/>
    <w:rsid w:val="0048096A"/>
    <w:rsid w:val="004809CE"/>
    <w:rsid w:val="00480BEB"/>
    <w:rsid w:val="00480F82"/>
    <w:rsid w:val="0048139E"/>
    <w:rsid w:val="004814AF"/>
    <w:rsid w:val="004818BD"/>
    <w:rsid w:val="004819CA"/>
    <w:rsid w:val="00481A7D"/>
    <w:rsid w:val="00481F01"/>
    <w:rsid w:val="004822B2"/>
    <w:rsid w:val="004833C9"/>
    <w:rsid w:val="004833CF"/>
    <w:rsid w:val="004838E2"/>
    <w:rsid w:val="004840C8"/>
    <w:rsid w:val="00485204"/>
    <w:rsid w:val="004858A2"/>
    <w:rsid w:val="00486065"/>
    <w:rsid w:val="00486A1E"/>
    <w:rsid w:val="004874F2"/>
    <w:rsid w:val="00490296"/>
    <w:rsid w:val="0049119E"/>
    <w:rsid w:val="004917B2"/>
    <w:rsid w:val="00491839"/>
    <w:rsid w:val="00492028"/>
    <w:rsid w:val="004922FD"/>
    <w:rsid w:val="00492890"/>
    <w:rsid w:val="00492DE5"/>
    <w:rsid w:val="00493436"/>
    <w:rsid w:val="004937A8"/>
    <w:rsid w:val="00493E0D"/>
    <w:rsid w:val="00493F98"/>
    <w:rsid w:val="00494247"/>
    <w:rsid w:val="0049446B"/>
    <w:rsid w:val="004952BF"/>
    <w:rsid w:val="00495DF0"/>
    <w:rsid w:val="0049625E"/>
    <w:rsid w:val="004963C2"/>
    <w:rsid w:val="0049641E"/>
    <w:rsid w:val="0049655E"/>
    <w:rsid w:val="004967E2"/>
    <w:rsid w:val="00496860"/>
    <w:rsid w:val="004977EF"/>
    <w:rsid w:val="004978AD"/>
    <w:rsid w:val="004A0CA0"/>
    <w:rsid w:val="004A11C2"/>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B0232"/>
    <w:rsid w:val="004B04B8"/>
    <w:rsid w:val="004B055F"/>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72B8"/>
    <w:rsid w:val="004B733E"/>
    <w:rsid w:val="004B7627"/>
    <w:rsid w:val="004B7810"/>
    <w:rsid w:val="004B7F28"/>
    <w:rsid w:val="004C0794"/>
    <w:rsid w:val="004C0F98"/>
    <w:rsid w:val="004C146E"/>
    <w:rsid w:val="004C1C95"/>
    <w:rsid w:val="004C207A"/>
    <w:rsid w:val="004C20A9"/>
    <w:rsid w:val="004C2168"/>
    <w:rsid w:val="004C219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16D1"/>
    <w:rsid w:val="004E252F"/>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B0B"/>
    <w:rsid w:val="005000FC"/>
    <w:rsid w:val="0050029A"/>
    <w:rsid w:val="00500511"/>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10E5"/>
    <w:rsid w:val="00511387"/>
    <w:rsid w:val="005126EE"/>
    <w:rsid w:val="00512E95"/>
    <w:rsid w:val="0051319C"/>
    <w:rsid w:val="0051323D"/>
    <w:rsid w:val="0051339A"/>
    <w:rsid w:val="00513BEA"/>
    <w:rsid w:val="005144B6"/>
    <w:rsid w:val="005149CA"/>
    <w:rsid w:val="00514C65"/>
    <w:rsid w:val="005154C6"/>
    <w:rsid w:val="00515BEB"/>
    <w:rsid w:val="00515DC0"/>
    <w:rsid w:val="00516BAF"/>
    <w:rsid w:val="005171F4"/>
    <w:rsid w:val="00520205"/>
    <w:rsid w:val="00520219"/>
    <w:rsid w:val="005209C0"/>
    <w:rsid w:val="00521154"/>
    <w:rsid w:val="005211D6"/>
    <w:rsid w:val="00521210"/>
    <w:rsid w:val="0052154C"/>
    <w:rsid w:val="005217F9"/>
    <w:rsid w:val="00522201"/>
    <w:rsid w:val="00522336"/>
    <w:rsid w:val="0052262A"/>
    <w:rsid w:val="00522F5C"/>
    <w:rsid w:val="00523409"/>
    <w:rsid w:val="00523D4B"/>
    <w:rsid w:val="00524337"/>
    <w:rsid w:val="005248BD"/>
    <w:rsid w:val="00524FF0"/>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341"/>
    <w:rsid w:val="00541A6A"/>
    <w:rsid w:val="00541B6A"/>
    <w:rsid w:val="00541FFE"/>
    <w:rsid w:val="005429D1"/>
    <w:rsid w:val="00543553"/>
    <w:rsid w:val="00543F27"/>
    <w:rsid w:val="00544017"/>
    <w:rsid w:val="00545158"/>
    <w:rsid w:val="005453E9"/>
    <w:rsid w:val="0054599F"/>
    <w:rsid w:val="00545CC6"/>
    <w:rsid w:val="00546146"/>
    <w:rsid w:val="005462DF"/>
    <w:rsid w:val="005468DC"/>
    <w:rsid w:val="0054721A"/>
    <w:rsid w:val="00547881"/>
    <w:rsid w:val="005506A0"/>
    <w:rsid w:val="005508FF"/>
    <w:rsid w:val="005509AE"/>
    <w:rsid w:val="005518C4"/>
    <w:rsid w:val="00551952"/>
    <w:rsid w:val="005531E0"/>
    <w:rsid w:val="00553623"/>
    <w:rsid w:val="005537FD"/>
    <w:rsid w:val="00553DBA"/>
    <w:rsid w:val="0055425C"/>
    <w:rsid w:val="00556ACD"/>
    <w:rsid w:val="00556C85"/>
    <w:rsid w:val="00556C96"/>
    <w:rsid w:val="00557430"/>
    <w:rsid w:val="005600F3"/>
    <w:rsid w:val="00560C1E"/>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2028"/>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77AA0"/>
    <w:rsid w:val="0058038F"/>
    <w:rsid w:val="00580567"/>
    <w:rsid w:val="00580FEE"/>
    <w:rsid w:val="0058117D"/>
    <w:rsid w:val="0058140B"/>
    <w:rsid w:val="005824AE"/>
    <w:rsid w:val="00582A0F"/>
    <w:rsid w:val="00583E1A"/>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9"/>
    <w:rsid w:val="005B2F86"/>
    <w:rsid w:val="005B32C4"/>
    <w:rsid w:val="005B3576"/>
    <w:rsid w:val="005B36FF"/>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A86"/>
    <w:rsid w:val="005C3DF0"/>
    <w:rsid w:val="005C3F13"/>
    <w:rsid w:val="005C42DA"/>
    <w:rsid w:val="005C49A2"/>
    <w:rsid w:val="005C4A95"/>
    <w:rsid w:val="005C597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5048"/>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5D9"/>
    <w:rsid w:val="005E16DB"/>
    <w:rsid w:val="005E1C0F"/>
    <w:rsid w:val="005E2276"/>
    <w:rsid w:val="005E23DF"/>
    <w:rsid w:val="005E2EBC"/>
    <w:rsid w:val="005E32E9"/>
    <w:rsid w:val="005E361C"/>
    <w:rsid w:val="005E3C13"/>
    <w:rsid w:val="005E3D3F"/>
    <w:rsid w:val="005E3E22"/>
    <w:rsid w:val="005E43FB"/>
    <w:rsid w:val="005E497D"/>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28C"/>
    <w:rsid w:val="005F554E"/>
    <w:rsid w:val="005F55F8"/>
    <w:rsid w:val="005F5FB0"/>
    <w:rsid w:val="005F60F8"/>
    <w:rsid w:val="005F685A"/>
    <w:rsid w:val="005F7057"/>
    <w:rsid w:val="005F7066"/>
    <w:rsid w:val="005F747F"/>
    <w:rsid w:val="005F754F"/>
    <w:rsid w:val="005F7625"/>
    <w:rsid w:val="005F7679"/>
    <w:rsid w:val="005F7B9F"/>
    <w:rsid w:val="005F7DE2"/>
    <w:rsid w:val="0060025C"/>
    <w:rsid w:val="00600573"/>
    <w:rsid w:val="00600773"/>
    <w:rsid w:val="0060093B"/>
    <w:rsid w:val="0060164F"/>
    <w:rsid w:val="00601AEB"/>
    <w:rsid w:val="006026BE"/>
    <w:rsid w:val="00602E63"/>
    <w:rsid w:val="0060362C"/>
    <w:rsid w:val="00603AA5"/>
    <w:rsid w:val="006056C3"/>
    <w:rsid w:val="006057B5"/>
    <w:rsid w:val="00605884"/>
    <w:rsid w:val="006060E9"/>
    <w:rsid w:val="006064AC"/>
    <w:rsid w:val="00606574"/>
    <w:rsid w:val="00606725"/>
    <w:rsid w:val="00606979"/>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43CE"/>
    <w:rsid w:val="0061471D"/>
    <w:rsid w:val="00614777"/>
    <w:rsid w:val="00614A51"/>
    <w:rsid w:val="00615240"/>
    <w:rsid w:val="006154A5"/>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3397"/>
    <w:rsid w:val="0062388B"/>
    <w:rsid w:val="00624070"/>
    <w:rsid w:val="006247AF"/>
    <w:rsid w:val="00624F25"/>
    <w:rsid w:val="0062539B"/>
    <w:rsid w:val="006263E8"/>
    <w:rsid w:val="00626575"/>
    <w:rsid w:val="00626604"/>
    <w:rsid w:val="006267B1"/>
    <w:rsid w:val="00626C79"/>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B37"/>
    <w:rsid w:val="00637DC2"/>
    <w:rsid w:val="006400EC"/>
    <w:rsid w:val="00640403"/>
    <w:rsid w:val="0064075C"/>
    <w:rsid w:val="006410DD"/>
    <w:rsid w:val="006413D9"/>
    <w:rsid w:val="00641572"/>
    <w:rsid w:val="006418BA"/>
    <w:rsid w:val="00641D8A"/>
    <w:rsid w:val="00641E20"/>
    <w:rsid w:val="006428E7"/>
    <w:rsid w:val="006429F0"/>
    <w:rsid w:val="00642E3D"/>
    <w:rsid w:val="006431CC"/>
    <w:rsid w:val="006433DC"/>
    <w:rsid w:val="00643EEF"/>
    <w:rsid w:val="006440A1"/>
    <w:rsid w:val="006442CC"/>
    <w:rsid w:val="0064441F"/>
    <w:rsid w:val="0064443E"/>
    <w:rsid w:val="00644AAF"/>
    <w:rsid w:val="00644AE9"/>
    <w:rsid w:val="0064557F"/>
    <w:rsid w:val="006457E2"/>
    <w:rsid w:val="00645C5B"/>
    <w:rsid w:val="00646B55"/>
    <w:rsid w:val="00646F3B"/>
    <w:rsid w:val="00647356"/>
    <w:rsid w:val="006473FD"/>
    <w:rsid w:val="0065073A"/>
    <w:rsid w:val="0065095B"/>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B53"/>
    <w:rsid w:val="0066055E"/>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968"/>
    <w:rsid w:val="00665C88"/>
    <w:rsid w:val="00666213"/>
    <w:rsid w:val="006664F4"/>
    <w:rsid w:val="006665C3"/>
    <w:rsid w:val="00667920"/>
    <w:rsid w:val="00667DC3"/>
    <w:rsid w:val="00670009"/>
    <w:rsid w:val="00670656"/>
    <w:rsid w:val="00670842"/>
    <w:rsid w:val="0067086A"/>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EFC"/>
    <w:rsid w:val="00676049"/>
    <w:rsid w:val="006764CA"/>
    <w:rsid w:val="006765BA"/>
    <w:rsid w:val="00676600"/>
    <w:rsid w:val="00676F65"/>
    <w:rsid w:val="00676F6E"/>
    <w:rsid w:val="006770FC"/>
    <w:rsid w:val="00677DE6"/>
    <w:rsid w:val="00677E05"/>
    <w:rsid w:val="00677F22"/>
    <w:rsid w:val="00680203"/>
    <w:rsid w:val="006806BF"/>
    <w:rsid w:val="0068188C"/>
    <w:rsid w:val="00681E6B"/>
    <w:rsid w:val="00682EFA"/>
    <w:rsid w:val="006836EA"/>
    <w:rsid w:val="00683E52"/>
    <w:rsid w:val="00684032"/>
    <w:rsid w:val="00684421"/>
    <w:rsid w:val="00684667"/>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146"/>
    <w:rsid w:val="00693363"/>
    <w:rsid w:val="0069377E"/>
    <w:rsid w:val="006939F7"/>
    <w:rsid w:val="006939FE"/>
    <w:rsid w:val="00694637"/>
    <w:rsid w:val="00694644"/>
    <w:rsid w:val="00694831"/>
    <w:rsid w:val="00694C8D"/>
    <w:rsid w:val="00694FBC"/>
    <w:rsid w:val="00695014"/>
    <w:rsid w:val="006954B5"/>
    <w:rsid w:val="006957E4"/>
    <w:rsid w:val="00695FA0"/>
    <w:rsid w:val="00695FCC"/>
    <w:rsid w:val="0069600F"/>
    <w:rsid w:val="0069639E"/>
    <w:rsid w:val="00697938"/>
    <w:rsid w:val="00697D90"/>
    <w:rsid w:val="006A08AC"/>
    <w:rsid w:val="006A14CD"/>
    <w:rsid w:val="006A174B"/>
    <w:rsid w:val="006A1B6C"/>
    <w:rsid w:val="006A2050"/>
    <w:rsid w:val="006A227B"/>
    <w:rsid w:val="006A26BD"/>
    <w:rsid w:val="006A277E"/>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7350"/>
    <w:rsid w:val="006B7F49"/>
    <w:rsid w:val="006C03E2"/>
    <w:rsid w:val="006C0429"/>
    <w:rsid w:val="006C1F05"/>
    <w:rsid w:val="006C1F7B"/>
    <w:rsid w:val="006C243C"/>
    <w:rsid w:val="006C2465"/>
    <w:rsid w:val="006C3CFC"/>
    <w:rsid w:val="006C4C83"/>
    <w:rsid w:val="006C53E0"/>
    <w:rsid w:val="006C5C7C"/>
    <w:rsid w:val="006C5FD3"/>
    <w:rsid w:val="006C673E"/>
    <w:rsid w:val="006C6888"/>
    <w:rsid w:val="006C6D12"/>
    <w:rsid w:val="006C732F"/>
    <w:rsid w:val="006C7396"/>
    <w:rsid w:val="006C7537"/>
    <w:rsid w:val="006C769E"/>
    <w:rsid w:val="006C7800"/>
    <w:rsid w:val="006C7C0F"/>
    <w:rsid w:val="006C7DE3"/>
    <w:rsid w:val="006C7F34"/>
    <w:rsid w:val="006D0560"/>
    <w:rsid w:val="006D091B"/>
    <w:rsid w:val="006D11D2"/>
    <w:rsid w:val="006D1CC8"/>
    <w:rsid w:val="006D1F0B"/>
    <w:rsid w:val="006D2484"/>
    <w:rsid w:val="006D2E6D"/>
    <w:rsid w:val="006D2F71"/>
    <w:rsid w:val="006D31B6"/>
    <w:rsid w:val="006D3582"/>
    <w:rsid w:val="006D3BB8"/>
    <w:rsid w:val="006D3E6A"/>
    <w:rsid w:val="006D51DB"/>
    <w:rsid w:val="006D52A0"/>
    <w:rsid w:val="006D56EB"/>
    <w:rsid w:val="006D610C"/>
    <w:rsid w:val="006D624A"/>
    <w:rsid w:val="006D6E25"/>
    <w:rsid w:val="006D7653"/>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6C7"/>
    <w:rsid w:val="006E5CB8"/>
    <w:rsid w:val="006E604B"/>
    <w:rsid w:val="006E6073"/>
    <w:rsid w:val="006E66CD"/>
    <w:rsid w:val="006E68D7"/>
    <w:rsid w:val="006E6F0B"/>
    <w:rsid w:val="006E7527"/>
    <w:rsid w:val="006E78D9"/>
    <w:rsid w:val="006E7C84"/>
    <w:rsid w:val="006F041E"/>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4DCF"/>
    <w:rsid w:val="006F5E9E"/>
    <w:rsid w:val="006F63C1"/>
    <w:rsid w:val="006F6B10"/>
    <w:rsid w:val="006F6B69"/>
    <w:rsid w:val="006F6D65"/>
    <w:rsid w:val="006F6D7B"/>
    <w:rsid w:val="006F6EDF"/>
    <w:rsid w:val="006F6FB4"/>
    <w:rsid w:val="006F7660"/>
    <w:rsid w:val="007001BD"/>
    <w:rsid w:val="00700686"/>
    <w:rsid w:val="0070102C"/>
    <w:rsid w:val="00701632"/>
    <w:rsid w:val="0070168A"/>
    <w:rsid w:val="00701C80"/>
    <w:rsid w:val="00703100"/>
    <w:rsid w:val="007031EF"/>
    <w:rsid w:val="007033BB"/>
    <w:rsid w:val="00703A67"/>
    <w:rsid w:val="00703E00"/>
    <w:rsid w:val="00705340"/>
    <w:rsid w:val="00705E55"/>
    <w:rsid w:val="007061A2"/>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64CD"/>
    <w:rsid w:val="00727980"/>
    <w:rsid w:val="00727994"/>
    <w:rsid w:val="00727D5A"/>
    <w:rsid w:val="00727D77"/>
    <w:rsid w:val="0073128A"/>
    <w:rsid w:val="00732628"/>
    <w:rsid w:val="007327B6"/>
    <w:rsid w:val="007327E2"/>
    <w:rsid w:val="00732A16"/>
    <w:rsid w:val="00732C87"/>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EB8"/>
    <w:rsid w:val="007372FA"/>
    <w:rsid w:val="0073755E"/>
    <w:rsid w:val="007402AD"/>
    <w:rsid w:val="007403F5"/>
    <w:rsid w:val="007407D8"/>
    <w:rsid w:val="007409D9"/>
    <w:rsid w:val="00740BCF"/>
    <w:rsid w:val="00740D3B"/>
    <w:rsid w:val="00741580"/>
    <w:rsid w:val="00741659"/>
    <w:rsid w:val="00741C5B"/>
    <w:rsid w:val="00742099"/>
    <w:rsid w:val="0074222A"/>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45B8"/>
    <w:rsid w:val="0078473D"/>
    <w:rsid w:val="00784757"/>
    <w:rsid w:val="00784A3C"/>
    <w:rsid w:val="00786006"/>
    <w:rsid w:val="00786508"/>
    <w:rsid w:val="00786CDF"/>
    <w:rsid w:val="00787692"/>
    <w:rsid w:val="007878B3"/>
    <w:rsid w:val="00790905"/>
    <w:rsid w:val="00790E24"/>
    <w:rsid w:val="0079289A"/>
    <w:rsid w:val="00793050"/>
    <w:rsid w:val="00793DEF"/>
    <w:rsid w:val="0079446A"/>
    <w:rsid w:val="007946F8"/>
    <w:rsid w:val="0079514B"/>
    <w:rsid w:val="0079539D"/>
    <w:rsid w:val="007954D2"/>
    <w:rsid w:val="0079589E"/>
    <w:rsid w:val="00795C6C"/>
    <w:rsid w:val="00795D15"/>
    <w:rsid w:val="00796089"/>
    <w:rsid w:val="0079618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7995"/>
    <w:rsid w:val="007A7ADA"/>
    <w:rsid w:val="007A7B8E"/>
    <w:rsid w:val="007A7E20"/>
    <w:rsid w:val="007A7EA8"/>
    <w:rsid w:val="007B01EB"/>
    <w:rsid w:val="007B0DBE"/>
    <w:rsid w:val="007B113C"/>
    <w:rsid w:val="007B1750"/>
    <w:rsid w:val="007B1FE7"/>
    <w:rsid w:val="007B202A"/>
    <w:rsid w:val="007B2094"/>
    <w:rsid w:val="007B2F5B"/>
    <w:rsid w:val="007B341E"/>
    <w:rsid w:val="007B4DF6"/>
    <w:rsid w:val="007B5387"/>
    <w:rsid w:val="007B5AF8"/>
    <w:rsid w:val="007B5AFB"/>
    <w:rsid w:val="007B69DC"/>
    <w:rsid w:val="007B7712"/>
    <w:rsid w:val="007C0286"/>
    <w:rsid w:val="007C074E"/>
    <w:rsid w:val="007C0C72"/>
    <w:rsid w:val="007C129F"/>
    <w:rsid w:val="007C13D0"/>
    <w:rsid w:val="007C16CD"/>
    <w:rsid w:val="007C2AF2"/>
    <w:rsid w:val="007C2C4C"/>
    <w:rsid w:val="007C33D7"/>
    <w:rsid w:val="007C3843"/>
    <w:rsid w:val="007C3FE4"/>
    <w:rsid w:val="007C4494"/>
    <w:rsid w:val="007C5177"/>
    <w:rsid w:val="007C5D31"/>
    <w:rsid w:val="007C66A3"/>
    <w:rsid w:val="007C682D"/>
    <w:rsid w:val="007C6875"/>
    <w:rsid w:val="007C6945"/>
    <w:rsid w:val="007C69EB"/>
    <w:rsid w:val="007C6A2C"/>
    <w:rsid w:val="007C74CB"/>
    <w:rsid w:val="007C765A"/>
    <w:rsid w:val="007C7A78"/>
    <w:rsid w:val="007D0250"/>
    <w:rsid w:val="007D0478"/>
    <w:rsid w:val="007D084E"/>
    <w:rsid w:val="007D08E0"/>
    <w:rsid w:val="007D0D3B"/>
    <w:rsid w:val="007D1DB3"/>
    <w:rsid w:val="007D2519"/>
    <w:rsid w:val="007D2C9D"/>
    <w:rsid w:val="007D302C"/>
    <w:rsid w:val="007D302E"/>
    <w:rsid w:val="007D4217"/>
    <w:rsid w:val="007D4DD0"/>
    <w:rsid w:val="007D63CC"/>
    <w:rsid w:val="007D6489"/>
    <w:rsid w:val="007D68D2"/>
    <w:rsid w:val="007D69C7"/>
    <w:rsid w:val="007D7EEA"/>
    <w:rsid w:val="007E04FF"/>
    <w:rsid w:val="007E09AF"/>
    <w:rsid w:val="007E0B72"/>
    <w:rsid w:val="007E0CC7"/>
    <w:rsid w:val="007E1940"/>
    <w:rsid w:val="007E1BE5"/>
    <w:rsid w:val="007E2861"/>
    <w:rsid w:val="007E2DBA"/>
    <w:rsid w:val="007E3455"/>
    <w:rsid w:val="007E3549"/>
    <w:rsid w:val="007E4337"/>
    <w:rsid w:val="007E444B"/>
    <w:rsid w:val="007E47CB"/>
    <w:rsid w:val="007E4BFB"/>
    <w:rsid w:val="007E5852"/>
    <w:rsid w:val="007E5978"/>
    <w:rsid w:val="007E59B7"/>
    <w:rsid w:val="007E5D41"/>
    <w:rsid w:val="007E5F11"/>
    <w:rsid w:val="007E6513"/>
    <w:rsid w:val="007E6675"/>
    <w:rsid w:val="007E71C8"/>
    <w:rsid w:val="007E73C3"/>
    <w:rsid w:val="007E74B5"/>
    <w:rsid w:val="007E7549"/>
    <w:rsid w:val="007E791E"/>
    <w:rsid w:val="007F006C"/>
    <w:rsid w:val="007F0196"/>
    <w:rsid w:val="007F01E5"/>
    <w:rsid w:val="007F01F0"/>
    <w:rsid w:val="007F023E"/>
    <w:rsid w:val="007F058A"/>
    <w:rsid w:val="007F0F2E"/>
    <w:rsid w:val="007F1273"/>
    <w:rsid w:val="007F1853"/>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216E"/>
    <w:rsid w:val="00803202"/>
    <w:rsid w:val="00803464"/>
    <w:rsid w:val="008039AB"/>
    <w:rsid w:val="008039D6"/>
    <w:rsid w:val="00804073"/>
    <w:rsid w:val="00804456"/>
    <w:rsid w:val="00804E81"/>
    <w:rsid w:val="00805509"/>
    <w:rsid w:val="0080629F"/>
    <w:rsid w:val="008066DB"/>
    <w:rsid w:val="00806DA4"/>
    <w:rsid w:val="0080714F"/>
    <w:rsid w:val="00807DDD"/>
    <w:rsid w:val="00807ECE"/>
    <w:rsid w:val="00810177"/>
    <w:rsid w:val="00810241"/>
    <w:rsid w:val="0081034C"/>
    <w:rsid w:val="00810AA6"/>
    <w:rsid w:val="00810BD0"/>
    <w:rsid w:val="0081157E"/>
    <w:rsid w:val="008127AE"/>
    <w:rsid w:val="00812BE9"/>
    <w:rsid w:val="00812CD3"/>
    <w:rsid w:val="00812D29"/>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44B3"/>
    <w:rsid w:val="00824689"/>
    <w:rsid w:val="008251EF"/>
    <w:rsid w:val="008252A8"/>
    <w:rsid w:val="00825728"/>
    <w:rsid w:val="00826B18"/>
    <w:rsid w:val="00826ED1"/>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569"/>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F2E"/>
    <w:rsid w:val="00861400"/>
    <w:rsid w:val="008614D6"/>
    <w:rsid w:val="00862C99"/>
    <w:rsid w:val="00862F25"/>
    <w:rsid w:val="008632F7"/>
    <w:rsid w:val="00863C2A"/>
    <w:rsid w:val="008642B2"/>
    <w:rsid w:val="008644B2"/>
    <w:rsid w:val="008648A4"/>
    <w:rsid w:val="008649DD"/>
    <w:rsid w:val="00865F44"/>
    <w:rsid w:val="008662AF"/>
    <w:rsid w:val="00870129"/>
    <w:rsid w:val="00870244"/>
    <w:rsid w:val="00870DE0"/>
    <w:rsid w:val="00872040"/>
    <w:rsid w:val="008720EF"/>
    <w:rsid w:val="00872316"/>
    <w:rsid w:val="00872481"/>
    <w:rsid w:val="00872962"/>
    <w:rsid w:val="008729F3"/>
    <w:rsid w:val="00873A31"/>
    <w:rsid w:val="00873BE0"/>
    <w:rsid w:val="00873E43"/>
    <w:rsid w:val="008744F7"/>
    <w:rsid w:val="0087465A"/>
    <w:rsid w:val="00874741"/>
    <w:rsid w:val="00874911"/>
    <w:rsid w:val="00874B57"/>
    <w:rsid w:val="00875154"/>
    <w:rsid w:val="008755DB"/>
    <w:rsid w:val="0087590D"/>
    <w:rsid w:val="00875D9A"/>
    <w:rsid w:val="0087673F"/>
    <w:rsid w:val="00877045"/>
    <w:rsid w:val="0087783F"/>
    <w:rsid w:val="00880758"/>
    <w:rsid w:val="00880D7E"/>
    <w:rsid w:val="00881429"/>
    <w:rsid w:val="00882186"/>
    <w:rsid w:val="008821D8"/>
    <w:rsid w:val="00883950"/>
    <w:rsid w:val="008846CB"/>
    <w:rsid w:val="0088484B"/>
    <w:rsid w:val="008861CE"/>
    <w:rsid w:val="00886675"/>
    <w:rsid w:val="008872FF"/>
    <w:rsid w:val="00887898"/>
    <w:rsid w:val="008879B9"/>
    <w:rsid w:val="00887A20"/>
    <w:rsid w:val="00887F12"/>
    <w:rsid w:val="0089071C"/>
    <w:rsid w:val="008921DD"/>
    <w:rsid w:val="00892249"/>
    <w:rsid w:val="008922B2"/>
    <w:rsid w:val="00893192"/>
    <w:rsid w:val="00893259"/>
    <w:rsid w:val="0089357A"/>
    <w:rsid w:val="00893590"/>
    <w:rsid w:val="0089415A"/>
    <w:rsid w:val="00894760"/>
    <w:rsid w:val="00894FFB"/>
    <w:rsid w:val="00895F0E"/>
    <w:rsid w:val="00896022"/>
    <w:rsid w:val="008A05DA"/>
    <w:rsid w:val="008A0C2F"/>
    <w:rsid w:val="008A1347"/>
    <w:rsid w:val="008A141A"/>
    <w:rsid w:val="008A1C37"/>
    <w:rsid w:val="008A1E5C"/>
    <w:rsid w:val="008A292A"/>
    <w:rsid w:val="008A32E2"/>
    <w:rsid w:val="008A359A"/>
    <w:rsid w:val="008A3B54"/>
    <w:rsid w:val="008A3B5B"/>
    <w:rsid w:val="008A4308"/>
    <w:rsid w:val="008A431B"/>
    <w:rsid w:val="008A47B7"/>
    <w:rsid w:val="008A47FA"/>
    <w:rsid w:val="008A4C68"/>
    <w:rsid w:val="008A5D11"/>
    <w:rsid w:val="008A5D52"/>
    <w:rsid w:val="008A5FB0"/>
    <w:rsid w:val="008A61CD"/>
    <w:rsid w:val="008A6742"/>
    <w:rsid w:val="008A6F71"/>
    <w:rsid w:val="008A7835"/>
    <w:rsid w:val="008A79CA"/>
    <w:rsid w:val="008B01BB"/>
    <w:rsid w:val="008B04BA"/>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415"/>
    <w:rsid w:val="008B67AD"/>
    <w:rsid w:val="008B68A2"/>
    <w:rsid w:val="008B6B42"/>
    <w:rsid w:val="008B7A20"/>
    <w:rsid w:val="008B7A56"/>
    <w:rsid w:val="008B7DFE"/>
    <w:rsid w:val="008B7FD6"/>
    <w:rsid w:val="008C0C37"/>
    <w:rsid w:val="008C20AA"/>
    <w:rsid w:val="008C251D"/>
    <w:rsid w:val="008C26B2"/>
    <w:rsid w:val="008C2B43"/>
    <w:rsid w:val="008C32D7"/>
    <w:rsid w:val="008C36F2"/>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E08"/>
    <w:rsid w:val="008D0FBE"/>
    <w:rsid w:val="008D1BD7"/>
    <w:rsid w:val="008D2562"/>
    <w:rsid w:val="008D44D4"/>
    <w:rsid w:val="008D542F"/>
    <w:rsid w:val="008D57A2"/>
    <w:rsid w:val="008D60C7"/>
    <w:rsid w:val="008D6640"/>
    <w:rsid w:val="008D6B3E"/>
    <w:rsid w:val="008D7D13"/>
    <w:rsid w:val="008E0010"/>
    <w:rsid w:val="008E02D8"/>
    <w:rsid w:val="008E05B8"/>
    <w:rsid w:val="008E06DB"/>
    <w:rsid w:val="008E0D6E"/>
    <w:rsid w:val="008E11C7"/>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A12"/>
    <w:rsid w:val="008E7BF8"/>
    <w:rsid w:val="008F0016"/>
    <w:rsid w:val="008F00DD"/>
    <w:rsid w:val="008F05D3"/>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6CAE"/>
    <w:rsid w:val="008F7075"/>
    <w:rsid w:val="008F755A"/>
    <w:rsid w:val="009002BD"/>
    <w:rsid w:val="00900BCD"/>
    <w:rsid w:val="00900C39"/>
    <w:rsid w:val="009014D6"/>
    <w:rsid w:val="00901C5B"/>
    <w:rsid w:val="009024EF"/>
    <w:rsid w:val="00902F0E"/>
    <w:rsid w:val="00904356"/>
    <w:rsid w:val="009043A4"/>
    <w:rsid w:val="0090528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5298"/>
    <w:rsid w:val="00915B2C"/>
    <w:rsid w:val="00916852"/>
    <w:rsid w:val="00916C70"/>
    <w:rsid w:val="00916D2F"/>
    <w:rsid w:val="00917356"/>
    <w:rsid w:val="0091788D"/>
    <w:rsid w:val="00917984"/>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B46"/>
    <w:rsid w:val="0094000F"/>
    <w:rsid w:val="009401C3"/>
    <w:rsid w:val="00940259"/>
    <w:rsid w:val="009402D3"/>
    <w:rsid w:val="00940522"/>
    <w:rsid w:val="00940959"/>
    <w:rsid w:val="00940AFC"/>
    <w:rsid w:val="00941097"/>
    <w:rsid w:val="00941334"/>
    <w:rsid w:val="009420D8"/>
    <w:rsid w:val="0094239D"/>
    <w:rsid w:val="009426AB"/>
    <w:rsid w:val="009440F8"/>
    <w:rsid w:val="009442A4"/>
    <w:rsid w:val="00944421"/>
    <w:rsid w:val="00944654"/>
    <w:rsid w:val="00944C95"/>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34F6"/>
    <w:rsid w:val="0095353E"/>
    <w:rsid w:val="00953855"/>
    <w:rsid w:val="00953DA6"/>
    <w:rsid w:val="00953DD3"/>
    <w:rsid w:val="00953F22"/>
    <w:rsid w:val="00954599"/>
    <w:rsid w:val="009545C2"/>
    <w:rsid w:val="00954CAC"/>
    <w:rsid w:val="009550FF"/>
    <w:rsid w:val="0095552F"/>
    <w:rsid w:val="009566AE"/>
    <w:rsid w:val="00956FD3"/>
    <w:rsid w:val="009600E5"/>
    <w:rsid w:val="0096017E"/>
    <w:rsid w:val="009602C7"/>
    <w:rsid w:val="009604E2"/>
    <w:rsid w:val="00960B98"/>
    <w:rsid w:val="009610F0"/>
    <w:rsid w:val="00961D76"/>
    <w:rsid w:val="00961F98"/>
    <w:rsid w:val="00962B04"/>
    <w:rsid w:val="00963370"/>
    <w:rsid w:val="00963690"/>
    <w:rsid w:val="00963DB2"/>
    <w:rsid w:val="00963DF9"/>
    <w:rsid w:val="009640A1"/>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55A"/>
    <w:rsid w:val="00982583"/>
    <w:rsid w:val="00982996"/>
    <w:rsid w:val="00982A8D"/>
    <w:rsid w:val="00982D7F"/>
    <w:rsid w:val="00983046"/>
    <w:rsid w:val="00984AF7"/>
    <w:rsid w:val="00984D3A"/>
    <w:rsid w:val="00985F1A"/>
    <w:rsid w:val="00985F2E"/>
    <w:rsid w:val="009862A2"/>
    <w:rsid w:val="009864B1"/>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4FE7"/>
    <w:rsid w:val="00995292"/>
    <w:rsid w:val="00995B49"/>
    <w:rsid w:val="00995CF1"/>
    <w:rsid w:val="00995D09"/>
    <w:rsid w:val="00995F1D"/>
    <w:rsid w:val="00996256"/>
    <w:rsid w:val="009964E1"/>
    <w:rsid w:val="00996912"/>
    <w:rsid w:val="00996B25"/>
    <w:rsid w:val="00996B2A"/>
    <w:rsid w:val="009A0863"/>
    <w:rsid w:val="009A0B21"/>
    <w:rsid w:val="009A0CBD"/>
    <w:rsid w:val="009A0DF5"/>
    <w:rsid w:val="009A19EF"/>
    <w:rsid w:val="009A1B9C"/>
    <w:rsid w:val="009A1FA8"/>
    <w:rsid w:val="009A4EBA"/>
    <w:rsid w:val="009A555B"/>
    <w:rsid w:val="009A60D1"/>
    <w:rsid w:val="009A7757"/>
    <w:rsid w:val="009A78F7"/>
    <w:rsid w:val="009B0024"/>
    <w:rsid w:val="009B03F6"/>
    <w:rsid w:val="009B0CD7"/>
    <w:rsid w:val="009B0CDF"/>
    <w:rsid w:val="009B1054"/>
    <w:rsid w:val="009B132B"/>
    <w:rsid w:val="009B18F3"/>
    <w:rsid w:val="009B1EDD"/>
    <w:rsid w:val="009B2158"/>
    <w:rsid w:val="009B2286"/>
    <w:rsid w:val="009B232C"/>
    <w:rsid w:val="009B348F"/>
    <w:rsid w:val="009B3E63"/>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81"/>
    <w:rsid w:val="009D57CD"/>
    <w:rsid w:val="009D5A0A"/>
    <w:rsid w:val="009D5EE3"/>
    <w:rsid w:val="009D61D0"/>
    <w:rsid w:val="009D630D"/>
    <w:rsid w:val="009D6ADE"/>
    <w:rsid w:val="009D6E09"/>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FAE"/>
    <w:rsid w:val="009F4058"/>
    <w:rsid w:val="009F416A"/>
    <w:rsid w:val="009F438F"/>
    <w:rsid w:val="009F4459"/>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45E3"/>
    <w:rsid w:val="00A04738"/>
    <w:rsid w:val="00A048A6"/>
    <w:rsid w:val="00A048D0"/>
    <w:rsid w:val="00A054CE"/>
    <w:rsid w:val="00A054E6"/>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38D3"/>
    <w:rsid w:val="00A23C30"/>
    <w:rsid w:val="00A23F6D"/>
    <w:rsid w:val="00A24419"/>
    <w:rsid w:val="00A24843"/>
    <w:rsid w:val="00A248EA"/>
    <w:rsid w:val="00A24D89"/>
    <w:rsid w:val="00A24E55"/>
    <w:rsid w:val="00A24E83"/>
    <w:rsid w:val="00A258B3"/>
    <w:rsid w:val="00A262E6"/>
    <w:rsid w:val="00A26400"/>
    <w:rsid w:val="00A268EB"/>
    <w:rsid w:val="00A26B0D"/>
    <w:rsid w:val="00A26B4F"/>
    <w:rsid w:val="00A26B77"/>
    <w:rsid w:val="00A26C54"/>
    <w:rsid w:val="00A26CE4"/>
    <w:rsid w:val="00A2736C"/>
    <w:rsid w:val="00A27545"/>
    <w:rsid w:val="00A2763A"/>
    <w:rsid w:val="00A279F0"/>
    <w:rsid w:val="00A27CFE"/>
    <w:rsid w:val="00A307EF"/>
    <w:rsid w:val="00A30C6D"/>
    <w:rsid w:val="00A31E00"/>
    <w:rsid w:val="00A31E4D"/>
    <w:rsid w:val="00A31E83"/>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AF"/>
    <w:rsid w:val="00A41043"/>
    <w:rsid w:val="00A4183D"/>
    <w:rsid w:val="00A4269D"/>
    <w:rsid w:val="00A4271C"/>
    <w:rsid w:val="00A433A5"/>
    <w:rsid w:val="00A4414A"/>
    <w:rsid w:val="00A4462C"/>
    <w:rsid w:val="00A44E74"/>
    <w:rsid w:val="00A44E99"/>
    <w:rsid w:val="00A463A1"/>
    <w:rsid w:val="00A470DE"/>
    <w:rsid w:val="00A4726E"/>
    <w:rsid w:val="00A479C3"/>
    <w:rsid w:val="00A5075B"/>
    <w:rsid w:val="00A509DF"/>
    <w:rsid w:val="00A5157C"/>
    <w:rsid w:val="00A51FA5"/>
    <w:rsid w:val="00A521CA"/>
    <w:rsid w:val="00A52FFC"/>
    <w:rsid w:val="00A53883"/>
    <w:rsid w:val="00A5395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2226"/>
    <w:rsid w:val="00A6301D"/>
    <w:rsid w:val="00A6320F"/>
    <w:rsid w:val="00A63530"/>
    <w:rsid w:val="00A6370C"/>
    <w:rsid w:val="00A65005"/>
    <w:rsid w:val="00A65340"/>
    <w:rsid w:val="00A65D40"/>
    <w:rsid w:val="00A65F13"/>
    <w:rsid w:val="00A66AA4"/>
    <w:rsid w:val="00A66E32"/>
    <w:rsid w:val="00A66FB2"/>
    <w:rsid w:val="00A67386"/>
    <w:rsid w:val="00A6757C"/>
    <w:rsid w:val="00A675E2"/>
    <w:rsid w:val="00A67A3C"/>
    <w:rsid w:val="00A67A57"/>
    <w:rsid w:val="00A67A97"/>
    <w:rsid w:val="00A7014E"/>
    <w:rsid w:val="00A7142F"/>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97EB9"/>
    <w:rsid w:val="00AA0E0F"/>
    <w:rsid w:val="00AA11B9"/>
    <w:rsid w:val="00AA1242"/>
    <w:rsid w:val="00AA15E8"/>
    <w:rsid w:val="00AA1783"/>
    <w:rsid w:val="00AA192F"/>
    <w:rsid w:val="00AA1B1A"/>
    <w:rsid w:val="00AA2397"/>
    <w:rsid w:val="00AA2406"/>
    <w:rsid w:val="00AA252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815"/>
    <w:rsid w:val="00AC0051"/>
    <w:rsid w:val="00AC01C5"/>
    <w:rsid w:val="00AC07BC"/>
    <w:rsid w:val="00AC096B"/>
    <w:rsid w:val="00AC0A67"/>
    <w:rsid w:val="00AC116D"/>
    <w:rsid w:val="00AC1617"/>
    <w:rsid w:val="00AC1720"/>
    <w:rsid w:val="00AC1EF3"/>
    <w:rsid w:val="00AC22BE"/>
    <w:rsid w:val="00AC2356"/>
    <w:rsid w:val="00AC2ED4"/>
    <w:rsid w:val="00AC360B"/>
    <w:rsid w:val="00AC3E13"/>
    <w:rsid w:val="00AC3F7F"/>
    <w:rsid w:val="00AC3FAB"/>
    <w:rsid w:val="00AC4DB1"/>
    <w:rsid w:val="00AC515B"/>
    <w:rsid w:val="00AC52B8"/>
    <w:rsid w:val="00AC5EAC"/>
    <w:rsid w:val="00AC60B3"/>
    <w:rsid w:val="00AC61CB"/>
    <w:rsid w:val="00AC66D3"/>
    <w:rsid w:val="00AC70F9"/>
    <w:rsid w:val="00AC7AB8"/>
    <w:rsid w:val="00AD0B30"/>
    <w:rsid w:val="00AD0FF6"/>
    <w:rsid w:val="00AD13B7"/>
    <w:rsid w:val="00AD1532"/>
    <w:rsid w:val="00AD1B26"/>
    <w:rsid w:val="00AD2855"/>
    <w:rsid w:val="00AD2C1C"/>
    <w:rsid w:val="00AD2E09"/>
    <w:rsid w:val="00AD2E0B"/>
    <w:rsid w:val="00AD336D"/>
    <w:rsid w:val="00AD3BE9"/>
    <w:rsid w:val="00AD44DB"/>
    <w:rsid w:val="00AD45F1"/>
    <w:rsid w:val="00AD5885"/>
    <w:rsid w:val="00AD62BA"/>
    <w:rsid w:val="00AD6B2C"/>
    <w:rsid w:val="00AD720A"/>
    <w:rsid w:val="00AD7336"/>
    <w:rsid w:val="00AD7955"/>
    <w:rsid w:val="00AE005F"/>
    <w:rsid w:val="00AE0CE7"/>
    <w:rsid w:val="00AE0D2E"/>
    <w:rsid w:val="00AE1407"/>
    <w:rsid w:val="00AE1D7B"/>
    <w:rsid w:val="00AE1DA9"/>
    <w:rsid w:val="00AE1E2B"/>
    <w:rsid w:val="00AE2EE9"/>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79C"/>
    <w:rsid w:val="00AF0A3E"/>
    <w:rsid w:val="00AF1713"/>
    <w:rsid w:val="00AF19EC"/>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F92"/>
    <w:rsid w:val="00AF7552"/>
    <w:rsid w:val="00AF7AAE"/>
    <w:rsid w:val="00B009E1"/>
    <w:rsid w:val="00B010DE"/>
    <w:rsid w:val="00B01501"/>
    <w:rsid w:val="00B01B48"/>
    <w:rsid w:val="00B01E1F"/>
    <w:rsid w:val="00B01E41"/>
    <w:rsid w:val="00B029C1"/>
    <w:rsid w:val="00B02CF3"/>
    <w:rsid w:val="00B02DF5"/>
    <w:rsid w:val="00B03170"/>
    <w:rsid w:val="00B04B0D"/>
    <w:rsid w:val="00B04E0F"/>
    <w:rsid w:val="00B04F92"/>
    <w:rsid w:val="00B05022"/>
    <w:rsid w:val="00B0504A"/>
    <w:rsid w:val="00B05473"/>
    <w:rsid w:val="00B0574B"/>
    <w:rsid w:val="00B05768"/>
    <w:rsid w:val="00B057CD"/>
    <w:rsid w:val="00B0627E"/>
    <w:rsid w:val="00B06473"/>
    <w:rsid w:val="00B0681F"/>
    <w:rsid w:val="00B06C1A"/>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9E"/>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E94"/>
    <w:rsid w:val="00B30F87"/>
    <w:rsid w:val="00B31C60"/>
    <w:rsid w:val="00B32076"/>
    <w:rsid w:val="00B322BE"/>
    <w:rsid w:val="00B3270C"/>
    <w:rsid w:val="00B32814"/>
    <w:rsid w:val="00B32AA2"/>
    <w:rsid w:val="00B3350C"/>
    <w:rsid w:val="00B33892"/>
    <w:rsid w:val="00B343A4"/>
    <w:rsid w:val="00B344BA"/>
    <w:rsid w:val="00B34A00"/>
    <w:rsid w:val="00B356CD"/>
    <w:rsid w:val="00B35971"/>
    <w:rsid w:val="00B35BB6"/>
    <w:rsid w:val="00B36671"/>
    <w:rsid w:val="00B369CA"/>
    <w:rsid w:val="00B36CE1"/>
    <w:rsid w:val="00B37084"/>
    <w:rsid w:val="00B37532"/>
    <w:rsid w:val="00B378AF"/>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501AE"/>
    <w:rsid w:val="00B50A41"/>
    <w:rsid w:val="00B50A85"/>
    <w:rsid w:val="00B50C30"/>
    <w:rsid w:val="00B50F85"/>
    <w:rsid w:val="00B50FD6"/>
    <w:rsid w:val="00B51337"/>
    <w:rsid w:val="00B51EC1"/>
    <w:rsid w:val="00B51F9B"/>
    <w:rsid w:val="00B52360"/>
    <w:rsid w:val="00B52782"/>
    <w:rsid w:val="00B52853"/>
    <w:rsid w:val="00B52CAF"/>
    <w:rsid w:val="00B5325B"/>
    <w:rsid w:val="00B5392D"/>
    <w:rsid w:val="00B53CAE"/>
    <w:rsid w:val="00B5431B"/>
    <w:rsid w:val="00B54B03"/>
    <w:rsid w:val="00B54FA3"/>
    <w:rsid w:val="00B559A3"/>
    <w:rsid w:val="00B55D73"/>
    <w:rsid w:val="00B5629D"/>
    <w:rsid w:val="00B56C83"/>
    <w:rsid w:val="00B56D5A"/>
    <w:rsid w:val="00B57583"/>
    <w:rsid w:val="00B5764A"/>
    <w:rsid w:val="00B6006B"/>
    <w:rsid w:val="00B6042F"/>
    <w:rsid w:val="00B607FD"/>
    <w:rsid w:val="00B6168C"/>
    <w:rsid w:val="00B61763"/>
    <w:rsid w:val="00B61E4F"/>
    <w:rsid w:val="00B6274F"/>
    <w:rsid w:val="00B631BD"/>
    <w:rsid w:val="00B637EB"/>
    <w:rsid w:val="00B6388E"/>
    <w:rsid w:val="00B639B2"/>
    <w:rsid w:val="00B63AFC"/>
    <w:rsid w:val="00B63C98"/>
    <w:rsid w:val="00B648A7"/>
    <w:rsid w:val="00B65496"/>
    <w:rsid w:val="00B65516"/>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576B"/>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6A8E"/>
    <w:rsid w:val="00B86B8C"/>
    <w:rsid w:val="00B86E24"/>
    <w:rsid w:val="00B86FA7"/>
    <w:rsid w:val="00B875C8"/>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A07"/>
    <w:rsid w:val="00B95C7B"/>
    <w:rsid w:val="00B96E74"/>
    <w:rsid w:val="00B97165"/>
    <w:rsid w:val="00B97807"/>
    <w:rsid w:val="00B978B5"/>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77D"/>
    <w:rsid w:val="00BA4C0F"/>
    <w:rsid w:val="00BA5FB5"/>
    <w:rsid w:val="00BA61C3"/>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B5"/>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D45"/>
    <w:rsid w:val="00BC7F74"/>
    <w:rsid w:val="00BD0398"/>
    <w:rsid w:val="00BD085D"/>
    <w:rsid w:val="00BD13B8"/>
    <w:rsid w:val="00BD156F"/>
    <w:rsid w:val="00BD1657"/>
    <w:rsid w:val="00BD1A3E"/>
    <w:rsid w:val="00BD1AA4"/>
    <w:rsid w:val="00BD2001"/>
    <w:rsid w:val="00BD298E"/>
    <w:rsid w:val="00BD3888"/>
    <w:rsid w:val="00BD3B69"/>
    <w:rsid w:val="00BD420D"/>
    <w:rsid w:val="00BD423D"/>
    <w:rsid w:val="00BD4670"/>
    <w:rsid w:val="00BD46EA"/>
    <w:rsid w:val="00BD5781"/>
    <w:rsid w:val="00BD5800"/>
    <w:rsid w:val="00BD5B13"/>
    <w:rsid w:val="00BD7085"/>
    <w:rsid w:val="00BD777D"/>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112F"/>
    <w:rsid w:val="00C017DA"/>
    <w:rsid w:val="00C01BBF"/>
    <w:rsid w:val="00C02E1D"/>
    <w:rsid w:val="00C03780"/>
    <w:rsid w:val="00C03E60"/>
    <w:rsid w:val="00C04363"/>
    <w:rsid w:val="00C04C4B"/>
    <w:rsid w:val="00C05387"/>
    <w:rsid w:val="00C058E6"/>
    <w:rsid w:val="00C05B48"/>
    <w:rsid w:val="00C06A4B"/>
    <w:rsid w:val="00C06A7F"/>
    <w:rsid w:val="00C06BA8"/>
    <w:rsid w:val="00C07624"/>
    <w:rsid w:val="00C0774C"/>
    <w:rsid w:val="00C07AAF"/>
    <w:rsid w:val="00C07B0A"/>
    <w:rsid w:val="00C10152"/>
    <w:rsid w:val="00C10194"/>
    <w:rsid w:val="00C1026E"/>
    <w:rsid w:val="00C1059C"/>
    <w:rsid w:val="00C108F4"/>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0FAF"/>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DB2"/>
    <w:rsid w:val="00C45035"/>
    <w:rsid w:val="00C4567A"/>
    <w:rsid w:val="00C45DCC"/>
    <w:rsid w:val="00C46125"/>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39D8"/>
    <w:rsid w:val="00C54628"/>
    <w:rsid w:val="00C549F7"/>
    <w:rsid w:val="00C54E75"/>
    <w:rsid w:val="00C5509F"/>
    <w:rsid w:val="00C552AD"/>
    <w:rsid w:val="00C552C1"/>
    <w:rsid w:val="00C5537D"/>
    <w:rsid w:val="00C553F6"/>
    <w:rsid w:val="00C55BB7"/>
    <w:rsid w:val="00C57029"/>
    <w:rsid w:val="00C60442"/>
    <w:rsid w:val="00C60498"/>
    <w:rsid w:val="00C6086E"/>
    <w:rsid w:val="00C61508"/>
    <w:rsid w:val="00C61907"/>
    <w:rsid w:val="00C61CBD"/>
    <w:rsid w:val="00C61E65"/>
    <w:rsid w:val="00C629C9"/>
    <w:rsid w:val="00C62AE2"/>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8085F"/>
    <w:rsid w:val="00C80B10"/>
    <w:rsid w:val="00C80D67"/>
    <w:rsid w:val="00C811C2"/>
    <w:rsid w:val="00C8197F"/>
    <w:rsid w:val="00C81D60"/>
    <w:rsid w:val="00C81EDC"/>
    <w:rsid w:val="00C81F2A"/>
    <w:rsid w:val="00C825A4"/>
    <w:rsid w:val="00C82851"/>
    <w:rsid w:val="00C829AA"/>
    <w:rsid w:val="00C83389"/>
    <w:rsid w:val="00C8382D"/>
    <w:rsid w:val="00C83CFA"/>
    <w:rsid w:val="00C840D8"/>
    <w:rsid w:val="00C841A4"/>
    <w:rsid w:val="00C84F6B"/>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EE"/>
    <w:rsid w:val="00C927EC"/>
    <w:rsid w:val="00C92E50"/>
    <w:rsid w:val="00C93802"/>
    <w:rsid w:val="00C93C82"/>
    <w:rsid w:val="00C94027"/>
    <w:rsid w:val="00C9446E"/>
    <w:rsid w:val="00C94795"/>
    <w:rsid w:val="00C95016"/>
    <w:rsid w:val="00C95C95"/>
    <w:rsid w:val="00C967FD"/>
    <w:rsid w:val="00C969F7"/>
    <w:rsid w:val="00C9746B"/>
    <w:rsid w:val="00C97EBA"/>
    <w:rsid w:val="00CA060C"/>
    <w:rsid w:val="00CA09B7"/>
    <w:rsid w:val="00CA0E95"/>
    <w:rsid w:val="00CA12EC"/>
    <w:rsid w:val="00CA1503"/>
    <w:rsid w:val="00CA16A1"/>
    <w:rsid w:val="00CA1A61"/>
    <w:rsid w:val="00CA1AA4"/>
    <w:rsid w:val="00CA1B7D"/>
    <w:rsid w:val="00CA1D73"/>
    <w:rsid w:val="00CA1E35"/>
    <w:rsid w:val="00CA1F89"/>
    <w:rsid w:val="00CA30F3"/>
    <w:rsid w:val="00CA3557"/>
    <w:rsid w:val="00CA393C"/>
    <w:rsid w:val="00CA3ED1"/>
    <w:rsid w:val="00CA4568"/>
    <w:rsid w:val="00CA58AA"/>
    <w:rsid w:val="00CA58E4"/>
    <w:rsid w:val="00CA5ADD"/>
    <w:rsid w:val="00CA5AFF"/>
    <w:rsid w:val="00CA62F8"/>
    <w:rsid w:val="00CA7044"/>
    <w:rsid w:val="00CA7A57"/>
    <w:rsid w:val="00CA7BDC"/>
    <w:rsid w:val="00CA7C1C"/>
    <w:rsid w:val="00CB09F4"/>
    <w:rsid w:val="00CB0F26"/>
    <w:rsid w:val="00CB1633"/>
    <w:rsid w:val="00CB1777"/>
    <w:rsid w:val="00CB1889"/>
    <w:rsid w:val="00CB1AED"/>
    <w:rsid w:val="00CB1F4A"/>
    <w:rsid w:val="00CB1F81"/>
    <w:rsid w:val="00CB2608"/>
    <w:rsid w:val="00CB28C9"/>
    <w:rsid w:val="00CB2AF6"/>
    <w:rsid w:val="00CB2C34"/>
    <w:rsid w:val="00CB37A5"/>
    <w:rsid w:val="00CB38DD"/>
    <w:rsid w:val="00CB3993"/>
    <w:rsid w:val="00CB3CC3"/>
    <w:rsid w:val="00CB3FC6"/>
    <w:rsid w:val="00CB4265"/>
    <w:rsid w:val="00CB505C"/>
    <w:rsid w:val="00CB5267"/>
    <w:rsid w:val="00CB5861"/>
    <w:rsid w:val="00CB5AC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D162D"/>
    <w:rsid w:val="00CD1B5F"/>
    <w:rsid w:val="00CD3652"/>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F0013"/>
    <w:rsid w:val="00CF0E54"/>
    <w:rsid w:val="00CF19DB"/>
    <w:rsid w:val="00CF2088"/>
    <w:rsid w:val="00CF2BBF"/>
    <w:rsid w:val="00CF2D9E"/>
    <w:rsid w:val="00CF30CD"/>
    <w:rsid w:val="00CF36B0"/>
    <w:rsid w:val="00CF36CF"/>
    <w:rsid w:val="00CF3885"/>
    <w:rsid w:val="00CF3C29"/>
    <w:rsid w:val="00CF3D4C"/>
    <w:rsid w:val="00CF4046"/>
    <w:rsid w:val="00CF4DA8"/>
    <w:rsid w:val="00CF5604"/>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F6B"/>
    <w:rsid w:val="00D04E84"/>
    <w:rsid w:val="00D04F2F"/>
    <w:rsid w:val="00D05498"/>
    <w:rsid w:val="00D065B7"/>
    <w:rsid w:val="00D06C7E"/>
    <w:rsid w:val="00D06CBE"/>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62C0"/>
    <w:rsid w:val="00D2690A"/>
    <w:rsid w:val="00D26E06"/>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82D"/>
    <w:rsid w:val="00D37C4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17A7"/>
    <w:rsid w:val="00D61EEF"/>
    <w:rsid w:val="00D629AB"/>
    <w:rsid w:val="00D62A63"/>
    <w:rsid w:val="00D62B21"/>
    <w:rsid w:val="00D63244"/>
    <w:rsid w:val="00D63D2A"/>
    <w:rsid w:val="00D63E25"/>
    <w:rsid w:val="00D641FA"/>
    <w:rsid w:val="00D6438F"/>
    <w:rsid w:val="00D65646"/>
    <w:rsid w:val="00D657DD"/>
    <w:rsid w:val="00D659E7"/>
    <w:rsid w:val="00D65AAD"/>
    <w:rsid w:val="00D66D38"/>
    <w:rsid w:val="00D67522"/>
    <w:rsid w:val="00D67E20"/>
    <w:rsid w:val="00D67EE8"/>
    <w:rsid w:val="00D7033E"/>
    <w:rsid w:val="00D7077A"/>
    <w:rsid w:val="00D70F67"/>
    <w:rsid w:val="00D71AAA"/>
    <w:rsid w:val="00D71FF0"/>
    <w:rsid w:val="00D72998"/>
    <w:rsid w:val="00D72B08"/>
    <w:rsid w:val="00D72F55"/>
    <w:rsid w:val="00D72FF6"/>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82A"/>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763"/>
    <w:rsid w:val="00D960F1"/>
    <w:rsid w:val="00D9625D"/>
    <w:rsid w:val="00D9626F"/>
    <w:rsid w:val="00D96BA5"/>
    <w:rsid w:val="00D96C45"/>
    <w:rsid w:val="00D97152"/>
    <w:rsid w:val="00DA0894"/>
    <w:rsid w:val="00DA0B82"/>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D9"/>
    <w:rsid w:val="00DA7C7F"/>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AD1"/>
    <w:rsid w:val="00DD17C5"/>
    <w:rsid w:val="00DD1B08"/>
    <w:rsid w:val="00DD1E91"/>
    <w:rsid w:val="00DD318A"/>
    <w:rsid w:val="00DD32C8"/>
    <w:rsid w:val="00DD34B4"/>
    <w:rsid w:val="00DD3519"/>
    <w:rsid w:val="00DD44E3"/>
    <w:rsid w:val="00DD4DAE"/>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32FD"/>
    <w:rsid w:val="00DE364A"/>
    <w:rsid w:val="00DE377B"/>
    <w:rsid w:val="00DE4042"/>
    <w:rsid w:val="00DE4B83"/>
    <w:rsid w:val="00DE4BA9"/>
    <w:rsid w:val="00DE4C23"/>
    <w:rsid w:val="00DE50B0"/>
    <w:rsid w:val="00DE56FE"/>
    <w:rsid w:val="00DE5901"/>
    <w:rsid w:val="00DE5970"/>
    <w:rsid w:val="00DE59BD"/>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4C7F"/>
    <w:rsid w:val="00DF5790"/>
    <w:rsid w:val="00DF58EC"/>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71C"/>
    <w:rsid w:val="00E147CA"/>
    <w:rsid w:val="00E156FD"/>
    <w:rsid w:val="00E16AC0"/>
    <w:rsid w:val="00E17017"/>
    <w:rsid w:val="00E17278"/>
    <w:rsid w:val="00E173BB"/>
    <w:rsid w:val="00E17899"/>
    <w:rsid w:val="00E2010E"/>
    <w:rsid w:val="00E20341"/>
    <w:rsid w:val="00E21662"/>
    <w:rsid w:val="00E21E8B"/>
    <w:rsid w:val="00E2212A"/>
    <w:rsid w:val="00E224D6"/>
    <w:rsid w:val="00E225DB"/>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45D6"/>
    <w:rsid w:val="00E3474D"/>
    <w:rsid w:val="00E34A53"/>
    <w:rsid w:val="00E34D8A"/>
    <w:rsid w:val="00E352E0"/>
    <w:rsid w:val="00E368AC"/>
    <w:rsid w:val="00E36D97"/>
    <w:rsid w:val="00E36ECD"/>
    <w:rsid w:val="00E36EF8"/>
    <w:rsid w:val="00E37086"/>
    <w:rsid w:val="00E3742F"/>
    <w:rsid w:val="00E37EE0"/>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DC6"/>
    <w:rsid w:val="00E51F21"/>
    <w:rsid w:val="00E521F2"/>
    <w:rsid w:val="00E52D71"/>
    <w:rsid w:val="00E52EEE"/>
    <w:rsid w:val="00E53206"/>
    <w:rsid w:val="00E53E7A"/>
    <w:rsid w:val="00E54097"/>
    <w:rsid w:val="00E55A43"/>
    <w:rsid w:val="00E562DD"/>
    <w:rsid w:val="00E562E8"/>
    <w:rsid w:val="00E56661"/>
    <w:rsid w:val="00E56834"/>
    <w:rsid w:val="00E574BB"/>
    <w:rsid w:val="00E576F6"/>
    <w:rsid w:val="00E57C80"/>
    <w:rsid w:val="00E57E0E"/>
    <w:rsid w:val="00E610B7"/>
    <w:rsid w:val="00E61659"/>
    <w:rsid w:val="00E61EAE"/>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F14"/>
    <w:rsid w:val="00E80FF7"/>
    <w:rsid w:val="00E823A2"/>
    <w:rsid w:val="00E824DD"/>
    <w:rsid w:val="00E82558"/>
    <w:rsid w:val="00E833EF"/>
    <w:rsid w:val="00E83845"/>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423"/>
    <w:rsid w:val="00E97653"/>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219"/>
    <w:rsid w:val="00EA582E"/>
    <w:rsid w:val="00EA5A62"/>
    <w:rsid w:val="00EA5CE7"/>
    <w:rsid w:val="00EA67C5"/>
    <w:rsid w:val="00EA6C64"/>
    <w:rsid w:val="00EA6EFB"/>
    <w:rsid w:val="00EA6FC8"/>
    <w:rsid w:val="00EA7143"/>
    <w:rsid w:val="00EA7F99"/>
    <w:rsid w:val="00EB037D"/>
    <w:rsid w:val="00EB06F8"/>
    <w:rsid w:val="00EB0D56"/>
    <w:rsid w:val="00EB0F54"/>
    <w:rsid w:val="00EB1BB6"/>
    <w:rsid w:val="00EB1FA0"/>
    <w:rsid w:val="00EB2A6A"/>
    <w:rsid w:val="00EB3578"/>
    <w:rsid w:val="00EB364F"/>
    <w:rsid w:val="00EB3F9A"/>
    <w:rsid w:val="00EB4038"/>
    <w:rsid w:val="00EB50AC"/>
    <w:rsid w:val="00EB5429"/>
    <w:rsid w:val="00EB5895"/>
    <w:rsid w:val="00EB5B2E"/>
    <w:rsid w:val="00EB5D5C"/>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964"/>
    <w:rsid w:val="00EC3591"/>
    <w:rsid w:val="00EC381D"/>
    <w:rsid w:val="00EC38C1"/>
    <w:rsid w:val="00EC3B5A"/>
    <w:rsid w:val="00EC3DA9"/>
    <w:rsid w:val="00EC3E52"/>
    <w:rsid w:val="00EC405C"/>
    <w:rsid w:val="00EC416D"/>
    <w:rsid w:val="00EC428C"/>
    <w:rsid w:val="00EC46B1"/>
    <w:rsid w:val="00EC5092"/>
    <w:rsid w:val="00EC5DCF"/>
    <w:rsid w:val="00EC5E3D"/>
    <w:rsid w:val="00EC7554"/>
    <w:rsid w:val="00ED0C12"/>
    <w:rsid w:val="00ED0C47"/>
    <w:rsid w:val="00ED2276"/>
    <w:rsid w:val="00ED27D7"/>
    <w:rsid w:val="00ED27F5"/>
    <w:rsid w:val="00ED2964"/>
    <w:rsid w:val="00ED29EF"/>
    <w:rsid w:val="00ED391F"/>
    <w:rsid w:val="00ED43BC"/>
    <w:rsid w:val="00ED4780"/>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203E"/>
    <w:rsid w:val="00EE25F0"/>
    <w:rsid w:val="00EE2BD0"/>
    <w:rsid w:val="00EE2C6B"/>
    <w:rsid w:val="00EE313D"/>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AB1"/>
    <w:rsid w:val="00EF106F"/>
    <w:rsid w:val="00EF1EAB"/>
    <w:rsid w:val="00EF2582"/>
    <w:rsid w:val="00EF29BC"/>
    <w:rsid w:val="00EF3378"/>
    <w:rsid w:val="00EF33A3"/>
    <w:rsid w:val="00EF355C"/>
    <w:rsid w:val="00EF356A"/>
    <w:rsid w:val="00EF4374"/>
    <w:rsid w:val="00EF440A"/>
    <w:rsid w:val="00EF4828"/>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684"/>
    <w:rsid w:val="00F07743"/>
    <w:rsid w:val="00F07DBF"/>
    <w:rsid w:val="00F07E19"/>
    <w:rsid w:val="00F1009B"/>
    <w:rsid w:val="00F104ED"/>
    <w:rsid w:val="00F1057E"/>
    <w:rsid w:val="00F10B9A"/>
    <w:rsid w:val="00F116B8"/>
    <w:rsid w:val="00F11E23"/>
    <w:rsid w:val="00F1245B"/>
    <w:rsid w:val="00F12726"/>
    <w:rsid w:val="00F1287F"/>
    <w:rsid w:val="00F12FB7"/>
    <w:rsid w:val="00F1318A"/>
    <w:rsid w:val="00F131A7"/>
    <w:rsid w:val="00F13542"/>
    <w:rsid w:val="00F1390E"/>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5F7"/>
    <w:rsid w:val="00F3470E"/>
    <w:rsid w:val="00F35325"/>
    <w:rsid w:val="00F3541F"/>
    <w:rsid w:val="00F3572E"/>
    <w:rsid w:val="00F357FA"/>
    <w:rsid w:val="00F3654E"/>
    <w:rsid w:val="00F36587"/>
    <w:rsid w:val="00F36C64"/>
    <w:rsid w:val="00F36CDD"/>
    <w:rsid w:val="00F36DB2"/>
    <w:rsid w:val="00F37810"/>
    <w:rsid w:val="00F37A70"/>
    <w:rsid w:val="00F4052C"/>
    <w:rsid w:val="00F40D8F"/>
    <w:rsid w:val="00F41E1C"/>
    <w:rsid w:val="00F42936"/>
    <w:rsid w:val="00F42A5F"/>
    <w:rsid w:val="00F42B57"/>
    <w:rsid w:val="00F42FA9"/>
    <w:rsid w:val="00F43499"/>
    <w:rsid w:val="00F435B6"/>
    <w:rsid w:val="00F43993"/>
    <w:rsid w:val="00F443B7"/>
    <w:rsid w:val="00F44D87"/>
    <w:rsid w:val="00F44EFE"/>
    <w:rsid w:val="00F45E43"/>
    <w:rsid w:val="00F45FCF"/>
    <w:rsid w:val="00F460D4"/>
    <w:rsid w:val="00F46B7B"/>
    <w:rsid w:val="00F4763D"/>
    <w:rsid w:val="00F476B8"/>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71B6"/>
    <w:rsid w:val="00F7742A"/>
    <w:rsid w:val="00F775AC"/>
    <w:rsid w:val="00F777E9"/>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3604"/>
    <w:rsid w:val="00F94123"/>
    <w:rsid w:val="00F9487A"/>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300"/>
    <w:rsid w:val="00FA387B"/>
    <w:rsid w:val="00FA4365"/>
    <w:rsid w:val="00FA5F7C"/>
    <w:rsid w:val="00FA61D6"/>
    <w:rsid w:val="00FA6763"/>
    <w:rsid w:val="00FA686B"/>
    <w:rsid w:val="00FA6880"/>
    <w:rsid w:val="00FA6F6A"/>
    <w:rsid w:val="00FA7EF8"/>
    <w:rsid w:val="00FB1026"/>
    <w:rsid w:val="00FB213D"/>
    <w:rsid w:val="00FB2CAE"/>
    <w:rsid w:val="00FB2F96"/>
    <w:rsid w:val="00FB364E"/>
    <w:rsid w:val="00FB3C3B"/>
    <w:rsid w:val="00FB3D7C"/>
    <w:rsid w:val="00FB4721"/>
    <w:rsid w:val="00FB4EA9"/>
    <w:rsid w:val="00FB5A6D"/>
    <w:rsid w:val="00FB60A5"/>
    <w:rsid w:val="00FB6663"/>
    <w:rsid w:val="00FB6F00"/>
    <w:rsid w:val="00FB6F82"/>
    <w:rsid w:val="00FB7277"/>
    <w:rsid w:val="00FB7967"/>
    <w:rsid w:val="00FB7A6C"/>
    <w:rsid w:val="00FB7B63"/>
    <w:rsid w:val="00FB7CF2"/>
    <w:rsid w:val="00FC07A4"/>
    <w:rsid w:val="00FC0D88"/>
    <w:rsid w:val="00FC1482"/>
    <w:rsid w:val="00FC160C"/>
    <w:rsid w:val="00FC1D34"/>
    <w:rsid w:val="00FC2004"/>
    <w:rsid w:val="00FC2227"/>
    <w:rsid w:val="00FC3BDE"/>
    <w:rsid w:val="00FC4349"/>
    <w:rsid w:val="00FC43DC"/>
    <w:rsid w:val="00FC4C95"/>
    <w:rsid w:val="00FC504C"/>
    <w:rsid w:val="00FC5602"/>
    <w:rsid w:val="00FC57FF"/>
    <w:rsid w:val="00FC593C"/>
    <w:rsid w:val="00FC5DEE"/>
    <w:rsid w:val="00FC6303"/>
    <w:rsid w:val="00FC683D"/>
    <w:rsid w:val="00FC7408"/>
    <w:rsid w:val="00FC7556"/>
    <w:rsid w:val="00FC780F"/>
    <w:rsid w:val="00FC797D"/>
    <w:rsid w:val="00FD04F3"/>
    <w:rsid w:val="00FD260B"/>
    <w:rsid w:val="00FD28C6"/>
    <w:rsid w:val="00FD297C"/>
    <w:rsid w:val="00FD3251"/>
    <w:rsid w:val="00FD3E2E"/>
    <w:rsid w:val="00FD3E58"/>
    <w:rsid w:val="00FD43FD"/>
    <w:rsid w:val="00FD56BD"/>
    <w:rsid w:val="00FD572E"/>
    <w:rsid w:val="00FD5B4A"/>
    <w:rsid w:val="00FD6273"/>
    <w:rsid w:val="00FD6565"/>
    <w:rsid w:val="00FD6AD0"/>
    <w:rsid w:val="00FD6D49"/>
    <w:rsid w:val="00FD6FD9"/>
    <w:rsid w:val="00FD7201"/>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C21"/>
    <w:rsid w:val="00FE41AD"/>
    <w:rsid w:val="00FE45C0"/>
    <w:rsid w:val="00FE5125"/>
    <w:rsid w:val="00FE6199"/>
    <w:rsid w:val="00FE63C5"/>
    <w:rsid w:val="00FE72EA"/>
    <w:rsid w:val="00FE7564"/>
    <w:rsid w:val="00FE7ACF"/>
    <w:rsid w:val="00FF11D4"/>
    <w:rsid w:val="00FF1517"/>
    <w:rsid w:val="00FF1B4F"/>
    <w:rsid w:val="00FF2BAA"/>
    <w:rsid w:val="00FF2D55"/>
    <w:rsid w:val="00FF3131"/>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7018538"/>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C09C5-2740-4F64-B124-E68A2D015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17256</Words>
  <Characters>98363</Characters>
  <Application>Microsoft Office Word</Application>
  <DocSecurity>0</DocSecurity>
  <Lines>819</Lines>
  <Paragraphs>230</Paragraphs>
  <ScaleCrop>false</ScaleCrop>
  <Company/>
  <LinksUpToDate>false</LinksUpToDate>
  <CharactersWithSpaces>115389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2</cp:revision>
  <cp:lastPrinted>2024-09-02T02:25:00Z</cp:lastPrinted>
  <dcterms:created xsi:type="dcterms:W3CDTF">2024-09-02T03:00:00Z</dcterms:created>
  <dcterms:modified xsi:type="dcterms:W3CDTF">2024-09-02T03:00:00Z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