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bookmarkStart w:id="1" w:name="_GoBack"/>
      <w:bookmarkEnd w:id="1"/>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6C6A19" w:rsidRDefault="006C6A19" w:rsidP="005F0989">
      <w:pPr>
        <w:pStyle w:val="14"/>
        <w:ind w:left="567" w:hanging="567"/>
      </w:pPr>
      <w:bookmarkStart w:id="2" w:name="_Toc487646891"/>
      <w:bookmarkStart w:id="3" w:name="_Toc159590479"/>
      <w:bookmarkEnd w:id="0"/>
      <w:r>
        <w:rPr>
          <w:rFonts w:hint="eastAsia"/>
        </w:rPr>
        <w:t>第3項、</w:t>
      </w:r>
      <w:bookmarkEnd w:id="2"/>
      <w:r>
        <w:rPr>
          <w:rFonts w:hint="eastAsia"/>
        </w:rPr>
        <w:t>國家通訊傳播委員會</w:t>
      </w:r>
      <w:bookmarkEnd w:id="3"/>
    </w:p>
    <w:p w:rsidR="006C6A19" w:rsidRPr="00645E5A" w:rsidRDefault="006C6A19" w:rsidP="005F0989">
      <w:pPr>
        <w:pStyle w:val="a7"/>
        <w:ind w:left="567" w:hanging="567"/>
      </w:pPr>
      <w:r w:rsidRPr="00645E5A">
        <w:rPr>
          <w:rFonts w:hint="eastAsia"/>
        </w:rPr>
        <w:t>一</w:t>
      </w:r>
      <w:r w:rsidRPr="00645E5A">
        <w:rPr>
          <w:rFonts w:hAnsi="標楷體" w:hint="eastAsia"/>
        </w:rPr>
        <w:t>、</w:t>
      </w:r>
      <w:r>
        <w:rPr>
          <w:rFonts w:hAnsi="標楷體" w:hint="eastAsia"/>
        </w:rPr>
        <w:t>防治預算執行率僅82.88%，居各機關防治預算之末位，雖係配合</w:t>
      </w:r>
      <w:r w:rsidRPr="0069256E">
        <w:rPr>
          <w:rFonts w:hAnsi="標楷體" w:hint="eastAsia"/>
        </w:rPr>
        <w:t>中</w:t>
      </w:r>
      <w:r w:rsidRPr="00127D1D">
        <w:rPr>
          <w:rFonts w:hAnsi="標楷體" w:hint="eastAsia"/>
        </w:rPr>
        <w:t>央流行疫情指揮中心</w:t>
      </w:r>
      <w:r>
        <w:rPr>
          <w:rFonts w:hAnsi="標楷體" w:hint="eastAsia"/>
        </w:rPr>
        <w:t>調整相關防疫措施，惟預算編列容有改善空間</w:t>
      </w:r>
    </w:p>
    <w:p w:rsidR="006C6A19" w:rsidRDefault="006C6A19" w:rsidP="005F0989">
      <w:pPr>
        <w:ind w:left="566" w:firstLine="566"/>
        <w:rPr>
          <w:rFonts w:hAnsi="標楷體"/>
        </w:rPr>
      </w:pPr>
      <w:r w:rsidRPr="002D3BF5">
        <w:rPr>
          <w:rFonts w:hint="eastAsia"/>
        </w:rPr>
        <w:t>國家通訊傳播委員會</w:t>
      </w:r>
      <w:r>
        <w:rPr>
          <w:rFonts w:hint="eastAsia"/>
        </w:rPr>
        <w:t>(以下簡稱通傳會)</w:t>
      </w:r>
      <w:r w:rsidRPr="00766AB1">
        <w:rPr>
          <w:rFonts w:hint="eastAsia"/>
        </w:rPr>
        <w:t xml:space="preserve"> </w:t>
      </w:r>
      <w:r>
        <w:rPr>
          <w:rFonts w:hint="eastAsia"/>
        </w:rPr>
        <w:t>於</w:t>
      </w:r>
      <w:r w:rsidRPr="00744C50">
        <w:rPr>
          <w:rFonts w:hint="eastAsia"/>
        </w:rPr>
        <w:t>嚴重特殊傳染性肺炎特別預算</w:t>
      </w:r>
      <w:r>
        <w:rPr>
          <w:rFonts w:hint="eastAsia"/>
        </w:rPr>
        <w:t>(109年1月15日至112年度6月30日)</w:t>
      </w:r>
      <w:r w:rsidRPr="00D53ED2">
        <w:rPr>
          <w:rFonts w:hint="eastAsia"/>
        </w:rPr>
        <w:t>「</w:t>
      </w:r>
      <w:r w:rsidRPr="00624587">
        <w:rPr>
          <w:rFonts w:hint="eastAsia"/>
        </w:rPr>
        <w:t>醫療保健支出</w:t>
      </w:r>
      <w:r w:rsidRPr="00D53ED2">
        <w:rPr>
          <w:rFonts w:hint="eastAsia"/>
        </w:rPr>
        <w:t>」</w:t>
      </w:r>
      <w:r>
        <w:rPr>
          <w:rFonts w:hint="eastAsia"/>
        </w:rPr>
        <w:t>項下</w:t>
      </w:r>
      <w:r>
        <w:rPr>
          <w:rFonts w:hAnsi="標楷體" w:hint="eastAsia"/>
        </w:rPr>
        <w:t>編列推動</w:t>
      </w:r>
      <w:r w:rsidRPr="00624587">
        <w:rPr>
          <w:rFonts w:hint="eastAsia"/>
        </w:rPr>
        <w:t>「嚴重特殊傳染性肺炎防治」</w:t>
      </w:r>
      <w:r>
        <w:rPr>
          <w:rFonts w:hint="eastAsia"/>
        </w:rPr>
        <w:t>業務所需經費</w:t>
      </w:r>
      <w:r>
        <w:rPr>
          <w:rFonts w:hAnsi="標楷體"/>
        </w:rPr>
        <w:t>15</w:t>
      </w:r>
      <w:r>
        <w:rPr>
          <w:rFonts w:hAnsi="標楷體" w:hint="eastAsia"/>
        </w:rPr>
        <w:t>億2</w:t>
      </w:r>
      <w:r>
        <w:rPr>
          <w:rFonts w:hAnsi="標楷體"/>
        </w:rPr>
        <w:t>,</w:t>
      </w:r>
      <w:r>
        <w:rPr>
          <w:rFonts w:hAnsi="標楷體" w:hint="eastAsia"/>
        </w:rPr>
        <w:t>781萬5千元，辦理</w:t>
      </w:r>
      <w:r w:rsidRPr="00023B1C">
        <w:rPr>
          <w:rFonts w:hint="eastAsia"/>
          <w:color w:val="000000"/>
        </w:rPr>
        <w:t>防疫手機及平臺建置</w:t>
      </w:r>
      <w:r>
        <w:rPr>
          <w:rFonts w:hAnsi="標楷體" w:hint="eastAsia"/>
        </w:rPr>
        <w:t>等5項工作，</w:t>
      </w:r>
      <w:r>
        <w:rPr>
          <w:rFonts w:hint="eastAsia"/>
        </w:rPr>
        <w:t>決算數12億6</w:t>
      </w:r>
      <w:r>
        <w:t>,</w:t>
      </w:r>
      <w:r>
        <w:rPr>
          <w:rFonts w:hint="eastAsia"/>
        </w:rPr>
        <w:t>631萬4千元</w:t>
      </w:r>
      <w:r>
        <w:rPr>
          <w:rFonts w:hAnsi="標楷體" w:hint="eastAsia"/>
        </w:rPr>
        <w:t>，</w:t>
      </w:r>
      <w:r w:rsidRPr="0018395F">
        <w:rPr>
          <w:rFonts w:hAnsi="標楷體" w:hint="eastAsia"/>
        </w:rPr>
        <w:t>預算執行率</w:t>
      </w:r>
      <w:r>
        <w:rPr>
          <w:rFonts w:hAnsi="標楷體" w:hint="eastAsia"/>
        </w:rPr>
        <w:t>為</w:t>
      </w:r>
      <w:r w:rsidRPr="0018395F">
        <w:rPr>
          <w:rFonts w:hAnsi="標楷體" w:hint="eastAsia"/>
        </w:rPr>
        <w:t>82.88%</w:t>
      </w:r>
      <w:r>
        <w:rPr>
          <w:rFonts w:hAnsi="標楷體" w:hint="eastAsia"/>
        </w:rPr>
        <w:t>，賸餘數2億6</w:t>
      </w:r>
      <w:r>
        <w:rPr>
          <w:rFonts w:hAnsi="標楷體"/>
        </w:rPr>
        <w:t>,</w:t>
      </w:r>
      <w:r>
        <w:rPr>
          <w:rFonts w:hAnsi="標楷體" w:hint="eastAsia"/>
        </w:rPr>
        <w:t>150萬1千元。經查：</w:t>
      </w:r>
    </w:p>
    <w:p w:rsidR="006C6A19" w:rsidRDefault="006C6A19" w:rsidP="005F0989">
      <w:pPr>
        <w:pStyle w:val="a9"/>
        <w:ind w:left="849" w:hanging="283"/>
        <w:rPr>
          <w:b/>
        </w:rPr>
      </w:pPr>
      <w:r w:rsidRPr="00D53ED2">
        <w:rPr>
          <w:rFonts w:hint="eastAsia"/>
          <w:b/>
        </w:rPr>
        <w:t>(一)</w:t>
      </w:r>
      <w:r>
        <w:rPr>
          <w:rFonts w:hint="eastAsia"/>
          <w:b/>
        </w:rPr>
        <w:t>相關防疫工作預算編列及執行情形</w:t>
      </w:r>
    </w:p>
    <w:p w:rsidR="006C6A19" w:rsidRPr="000556A0" w:rsidRDefault="006C6A19" w:rsidP="005F0989">
      <w:pPr>
        <w:pStyle w:val="21"/>
        <w:ind w:left="850" w:firstLine="566"/>
      </w:pPr>
      <w:r>
        <w:rPr>
          <w:rFonts w:hint="eastAsia"/>
        </w:rPr>
        <w:t>該會5項防治工作預算編列及辦理情形如下(詳表1)</w:t>
      </w:r>
      <w:r>
        <w:rPr>
          <w:rFonts w:hAnsi="標楷體" w:hint="eastAsia"/>
        </w:rPr>
        <w:t>：</w:t>
      </w:r>
    </w:p>
    <w:p w:rsidR="006C6A19" w:rsidRDefault="006C6A19" w:rsidP="005F0989">
      <w:pPr>
        <w:pStyle w:val="123"/>
        <w:ind w:left="1133" w:hanging="283"/>
        <w:rPr>
          <w:rFonts w:hAnsi="標楷體"/>
        </w:rPr>
      </w:pPr>
      <w:r w:rsidRPr="0023074D">
        <w:rPr>
          <w:rFonts w:hint="eastAsia"/>
          <w:b/>
        </w:rPr>
        <w:t>1.防疫手機及平臺建置</w:t>
      </w:r>
      <w:r>
        <w:rPr>
          <w:rFonts w:hint="eastAsia"/>
        </w:rPr>
        <w:t>：預算數</w:t>
      </w:r>
      <w:r w:rsidRPr="001E5155">
        <w:rPr>
          <w:rFonts w:hint="eastAsia"/>
        </w:rPr>
        <w:t>1</w:t>
      </w:r>
      <w:r>
        <w:rPr>
          <w:rFonts w:hint="eastAsia"/>
        </w:rPr>
        <w:t>億</w:t>
      </w:r>
      <w:r w:rsidRPr="001E5155">
        <w:rPr>
          <w:rFonts w:hint="eastAsia"/>
        </w:rPr>
        <w:t>5</w:t>
      </w:r>
      <w:r>
        <w:t>,</w:t>
      </w:r>
      <w:r w:rsidRPr="001E5155">
        <w:rPr>
          <w:rFonts w:hint="eastAsia"/>
        </w:rPr>
        <w:t>709</w:t>
      </w:r>
      <w:r>
        <w:rPr>
          <w:rFonts w:hint="eastAsia"/>
        </w:rPr>
        <w:t>萬元</w:t>
      </w:r>
      <w:r>
        <w:rPr>
          <w:rFonts w:hAnsi="標楷體" w:hint="eastAsia"/>
        </w:rPr>
        <w:t>，決算數1億5</w:t>
      </w:r>
      <w:r>
        <w:rPr>
          <w:rFonts w:hAnsi="標楷體"/>
        </w:rPr>
        <w:t>,</w:t>
      </w:r>
      <w:r>
        <w:rPr>
          <w:rFonts w:hAnsi="標楷體" w:hint="eastAsia"/>
        </w:rPr>
        <w:t>622萬元，係</w:t>
      </w:r>
      <w:r>
        <w:rPr>
          <w:rFonts w:hint="eastAsia"/>
        </w:rPr>
        <w:t>完成疫情防治專用手機採購及防疫服務平臺開發</w:t>
      </w:r>
      <w:r>
        <w:rPr>
          <w:rFonts w:hAnsi="標楷體" w:hint="eastAsia"/>
        </w:rPr>
        <w:t>。</w:t>
      </w:r>
    </w:p>
    <w:p w:rsidR="006C6A19" w:rsidRDefault="006C6A19" w:rsidP="005F0989">
      <w:pPr>
        <w:pStyle w:val="123"/>
        <w:ind w:left="1133" w:hanging="283"/>
        <w:rPr>
          <w:rFonts w:hAnsi="標楷體"/>
        </w:rPr>
      </w:pPr>
      <w:r w:rsidRPr="0023074D">
        <w:rPr>
          <w:rFonts w:hAnsi="標楷體" w:hint="eastAsia"/>
          <w:b/>
        </w:rPr>
        <w:t>2.整備資料、居家隔離及檢疫之定位追蹤及發送簡訊</w:t>
      </w:r>
      <w:r>
        <w:rPr>
          <w:rFonts w:hAnsi="標楷體" w:hint="eastAsia"/>
        </w:rPr>
        <w:t>：</w:t>
      </w:r>
      <w:r>
        <w:rPr>
          <w:rFonts w:hint="eastAsia"/>
        </w:rPr>
        <w:t>預算數8億867萬3千元</w:t>
      </w:r>
      <w:r>
        <w:rPr>
          <w:rFonts w:hAnsi="標楷體" w:hint="eastAsia"/>
        </w:rPr>
        <w:t>，決算數6億821萬5千元，主要</w:t>
      </w:r>
      <w:r w:rsidRPr="005D3ADD">
        <w:rPr>
          <w:rFonts w:hAnsi="標楷體" w:hint="eastAsia"/>
        </w:rPr>
        <w:t>透過防疫服務平臺對居家隔離、檢疫者之門號進行定位追蹤</w:t>
      </w:r>
      <w:r>
        <w:rPr>
          <w:rFonts w:hAnsi="標楷體" w:hint="eastAsia"/>
        </w:rPr>
        <w:t>及</w:t>
      </w:r>
      <w:r w:rsidRPr="005D3ADD">
        <w:rPr>
          <w:rFonts w:hAnsi="標楷體" w:hint="eastAsia"/>
        </w:rPr>
        <w:t>發送互動簡訊掌握該等人員健康狀況</w:t>
      </w:r>
      <w:r>
        <w:rPr>
          <w:rFonts w:hAnsi="標楷體" w:hint="eastAsia"/>
        </w:rPr>
        <w:t>等。</w:t>
      </w:r>
    </w:p>
    <w:p w:rsidR="006C6A19" w:rsidRDefault="006C6A19" w:rsidP="005F0989">
      <w:pPr>
        <w:pStyle w:val="123"/>
        <w:ind w:left="1133" w:hanging="283"/>
        <w:rPr>
          <w:rFonts w:hAnsi="標楷體"/>
        </w:rPr>
      </w:pPr>
      <w:r w:rsidRPr="0023074D">
        <w:rPr>
          <w:rFonts w:hAnsi="標楷體" w:hint="eastAsia"/>
          <w:b/>
        </w:rPr>
        <w:t>3.偏遠隔離檢疫所網路改善：</w:t>
      </w:r>
      <w:r>
        <w:rPr>
          <w:rFonts w:hint="eastAsia"/>
        </w:rPr>
        <w:t>預算數</w:t>
      </w:r>
      <w:r>
        <w:rPr>
          <w:rFonts w:hAnsi="標楷體" w:hint="eastAsia"/>
        </w:rPr>
        <w:t>7</w:t>
      </w:r>
      <w:r>
        <w:rPr>
          <w:rFonts w:hAnsi="標楷體"/>
        </w:rPr>
        <w:t>,</w:t>
      </w:r>
      <w:r>
        <w:rPr>
          <w:rFonts w:hAnsi="標楷體" w:hint="eastAsia"/>
        </w:rPr>
        <w:t>166萬3千元，決算如數執行，</w:t>
      </w:r>
      <w:r w:rsidRPr="00292AC1">
        <w:rPr>
          <w:rFonts w:hAnsi="標楷體" w:hint="eastAsia"/>
        </w:rPr>
        <w:t>指定8個偏遠隔離檢疫所</w:t>
      </w:r>
      <w:r w:rsidRPr="007710FC">
        <w:rPr>
          <w:rFonts w:hAnsi="標楷體"/>
          <w:position w:val="12"/>
          <w:sz w:val="14"/>
          <w:szCs w:val="14"/>
        </w:rPr>
        <w:footnoteReference w:id="2"/>
      </w:r>
      <w:r w:rsidRPr="00292AC1">
        <w:rPr>
          <w:rFonts w:hAnsi="標楷體" w:hint="eastAsia"/>
        </w:rPr>
        <w:t>，請電信業者設置行動寬頻基地臺</w:t>
      </w:r>
      <w:r>
        <w:rPr>
          <w:rFonts w:hAnsi="標楷體" w:hint="eastAsia"/>
        </w:rPr>
        <w:t>，</w:t>
      </w:r>
      <w:r w:rsidRPr="00292AC1">
        <w:rPr>
          <w:rFonts w:hAnsi="標楷體" w:hint="eastAsia"/>
        </w:rPr>
        <w:t>提升防疫效果</w:t>
      </w:r>
      <w:r>
        <w:rPr>
          <w:rFonts w:hAnsi="標楷體" w:hint="eastAsia"/>
        </w:rPr>
        <w:t>。</w:t>
      </w:r>
    </w:p>
    <w:p w:rsidR="006C6A19" w:rsidRDefault="006C6A19" w:rsidP="005F0989">
      <w:pPr>
        <w:pStyle w:val="123"/>
        <w:ind w:left="1133" w:hanging="283"/>
        <w:rPr>
          <w:rFonts w:hAnsi="標楷體"/>
        </w:rPr>
      </w:pPr>
      <w:r w:rsidRPr="0023074D">
        <w:rPr>
          <w:rFonts w:hAnsi="標楷體" w:hint="eastAsia"/>
          <w:b/>
        </w:rPr>
        <w:t>4.補助廣電業者協助播放防疫訊息：</w:t>
      </w:r>
      <w:r>
        <w:rPr>
          <w:rFonts w:hint="eastAsia"/>
        </w:rPr>
        <w:t>預算</w:t>
      </w:r>
      <w:r>
        <w:rPr>
          <w:rFonts w:hAnsi="標楷體" w:hint="eastAsia"/>
        </w:rPr>
        <w:t>數</w:t>
      </w:r>
      <w:r>
        <w:t>1</w:t>
      </w:r>
      <w:r>
        <w:rPr>
          <w:rFonts w:hint="eastAsia"/>
        </w:rPr>
        <w:t>億9</w:t>
      </w:r>
      <w:r>
        <w:t>,038</w:t>
      </w:r>
      <w:r>
        <w:rPr>
          <w:rFonts w:hint="eastAsia"/>
        </w:rPr>
        <w:t>萬</w:t>
      </w:r>
      <w:r>
        <w:t>9</w:t>
      </w:r>
      <w:r>
        <w:rPr>
          <w:rFonts w:hint="eastAsia"/>
        </w:rPr>
        <w:t>千元</w:t>
      </w:r>
      <w:r>
        <w:rPr>
          <w:rFonts w:hAnsi="標楷體" w:hint="eastAsia"/>
        </w:rPr>
        <w:t>，決算如數執行，係</w:t>
      </w:r>
      <w:r w:rsidRPr="00B34566">
        <w:rPr>
          <w:rFonts w:hAnsi="標楷體" w:hint="eastAsia"/>
        </w:rPr>
        <w:t>補貼廣播電視事業因指揮中心徵</w:t>
      </w:r>
      <w:r>
        <w:rPr>
          <w:rFonts w:hAnsi="標楷體" w:hint="eastAsia"/>
        </w:rPr>
        <w:t>用協</w:t>
      </w:r>
      <w:r>
        <w:rPr>
          <w:rFonts w:hAnsi="標楷體" w:hint="eastAsia"/>
        </w:rPr>
        <w:lastRenderedPageBreak/>
        <w:t>助播送防疫訊息而</w:t>
      </w:r>
      <w:r w:rsidRPr="00B34566">
        <w:rPr>
          <w:rFonts w:hAnsi="標楷體" w:hint="eastAsia"/>
        </w:rPr>
        <w:t>增加</w:t>
      </w:r>
      <w:r>
        <w:rPr>
          <w:rFonts w:hAnsi="標楷體" w:hint="eastAsia"/>
        </w:rPr>
        <w:t>之</w:t>
      </w:r>
      <w:r w:rsidRPr="00B34566">
        <w:rPr>
          <w:rFonts w:hAnsi="標楷體" w:hint="eastAsia"/>
        </w:rPr>
        <w:t>直接人力成本</w:t>
      </w:r>
      <w:r>
        <w:rPr>
          <w:rFonts w:hAnsi="標楷體" w:hint="eastAsia"/>
        </w:rPr>
        <w:t>。</w:t>
      </w:r>
    </w:p>
    <w:p w:rsidR="006C6A19" w:rsidRDefault="006C6A19" w:rsidP="005F0989">
      <w:pPr>
        <w:pStyle w:val="123"/>
        <w:ind w:left="1133" w:hanging="283"/>
        <w:rPr>
          <w:rFonts w:hAnsi="標楷體"/>
        </w:rPr>
      </w:pPr>
      <w:r w:rsidRPr="0023074D">
        <w:rPr>
          <w:rFonts w:hAnsi="標楷體" w:hint="eastAsia"/>
          <w:b/>
        </w:rPr>
        <w:lastRenderedPageBreak/>
        <w:t>5.疫情防治之簡訊實聯制：</w:t>
      </w:r>
      <w:r>
        <w:rPr>
          <w:rFonts w:hint="eastAsia"/>
        </w:rPr>
        <w:t>預算數3億元</w:t>
      </w:r>
      <w:r>
        <w:rPr>
          <w:rFonts w:hAnsi="標楷體" w:hint="eastAsia"/>
        </w:rPr>
        <w:t>，決算數2億3</w:t>
      </w:r>
      <w:r>
        <w:rPr>
          <w:rFonts w:hAnsi="標楷體"/>
        </w:rPr>
        <w:t>,</w:t>
      </w:r>
      <w:r>
        <w:rPr>
          <w:rFonts w:hAnsi="標楷體" w:hint="eastAsia"/>
        </w:rPr>
        <w:t>982萬</w:t>
      </w:r>
      <w:r>
        <w:rPr>
          <w:rFonts w:hAnsi="標楷體"/>
        </w:rPr>
        <w:t>6</w:t>
      </w:r>
      <w:r>
        <w:rPr>
          <w:rFonts w:hAnsi="標楷體" w:hint="eastAsia"/>
        </w:rPr>
        <w:t>千元，</w:t>
      </w:r>
      <w:r w:rsidRPr="000C6F7D">
        <w:rPr>
          <w:rFonts w:hAnsi="標楷體" w:hint="eastAsia"/>
        </w:rPr>
        <w:t>共計發送約47.8億則簡訊</w:t>
      </w:r>
      <w:r>
        <w:rPr>
          <w:rFonts w:hAnsi="標楷體" w:hint="eastAsia"/>
        </w:rPr>
        <w:t>。</w:t>
      </w:r>
    </w:p>
    <w:p w:rsidR="006C6A19" w:rsidRPr="00B34566" w:rsidRDefault="006C6A19" w:rsidP="005F0989">
      <w:pPr>
        <w:ind w:leftChars="0" w:left="567" w:hangingChars="200" w:hanging="567"/>
        <w:rPr>
          <w:b/>
        </w:rPr>
      </w:pPr>
      <w:r w:rsidRPr="00B34566">
        <w:rPr>
          <w:rFonts w:hAnsi="標楷體" w:hint="eastAsia"/>
          <w:b/>
        </w:rPr>
        <w:t xml:space="preserve">表1 </w:t>
      </w:r>
      <w:r>
        <w:rPr>
          <w:rFonts w:hint="eastAsia"/>
          <w:b/>
        </w:rPr>
        <w:t>通傳會「嚴重特殊傳染性肺炎防治」相關</w:t>
      </w:r>
      <w:r w:rsidRPr="00B34566">
        <w:rPr>
          <w:rFonts w:hint="eastAsia"/>
          <w:b/>
        </w:rPr>
        <w:t>工作項目預</w:t>
      </w:r>
      <w:r w:rsidRPr="00B34566">
        <w:rPr>
          <w:rFonts w:hAnsi="標楷體" w:hint="eastAsia"/>
          <w:b/>
        </w:rPr>
        <w:t>、</w:t>
      </w:r>
      <w:r w:rsidRPr="00B34566">
        <w:rPr>
          <w:rFonts w:hint="eastAsia"/>
          <w:b/>
        </w:rPr>
        <w:t>決算數</w:t>
      </w:r>
    </w:p>
    <w:p w:rsidR="006C6A19" w:rsidRDefault="006C6A19" w:rsidP="005F0989">
      <w:pPr>
        <w:spacing w:line="360" w:lineRule="exact"/>
        <w:ind w:leftChars="0" w:left="486" w:hangingChars="200" w:hanging="486"/>
        <w:jc w:val="right"/>
        <w:rPr>
          <w:rFonts w:hAnsi="標楷體"/>
        </w:rPr>
      </w:pPr>
      <w:r w:rsidRPr="00323DF8">
        <w:rPr>
          <w:rFonts w:hAnsi="標楷體" w:hint="eastAsia"/>
          <w:snapToGrid/>
          <w:color w:val="000000"/>
          <w:sz w:val="24"/>
          <w:szCs w:val="24"/>
        </w:rPr>
        <w:t>單</w:t>
      </w:r>
      <w:r w:rsidRPr="002D3BF5">
        <w:rPr>
          <w:rFonts w:hAnsi="標楷體" w:hint="eastAsia"/>
          <w:snapToGrid/>
          <w:color w:val="000000"/>
          <w:sz w:val="24"/>
          <w:szCs w:val="24"/>
        </w:rPr>
        <w:t>位：新</w:t>
      </w:r>
      <w:r>
        <w:rPr>
          <w:rFonts w:hAnsi="標楷體" w:hint="eastAsia"/>
          <w:snapToGrid/>
          <w:color w:val="000000"/>
          <w:sz w:val="24"/>
          <w:szCs w:val="24"/>
        </w:rPr>
        <w:t>臺</w:t>
      </w:r>
      <w:r w:rsidRPr="002D3BF5">
        <w:rPr>
          <w:rFonts w:hAnsi="標楷體" w:hint="eastAsia"/>
          <w:snapToGrid/>
          <w:color w:val="000000"/>
          <w:sz w:val="24"/>
          <w:szCs w:val="24"/>
        </w:rPr>
        <w:t>幣千元</w:t>
      </w:r>
    </w:p>
    <w:tbl>
      <w:tblPr>
        <w:tblW w:w="844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65"/>
        <w:gridCol w:w="969"/>
        <w:gridCol w:w="1109"/>
        <w:gridCol w:w="1046"/>
        <w:gridCol w:w="1151"/>
        <w:gridCol w:w="1258"/>
        <w:gridCol w:w="908"/>
      </w:tblGrid>
      <w:tr w:rsidR="006C6A19" w:rsidRPr="00C467ED" w:rsidTr="005F0989">
        <w:trPr>
          <w:trHeight w:val="384"/>
          <w:tblHeader/>
        </w:trPr>
        <w:tc>
          <w:tcPr>
            <w:tcW w:w="2065" w:type="dxa"/>
            <w:vMerge w:val="restart"/>
            <w:shd w:val="clear" w:color="auto" w:fill="auto"/>
            <w:noWrap/>
            <w:vAlign w:val="center"/>
            <w:hideMark/>
          </w:tcPr>
          <w:p w:rsidR="006C6A19" w:rsidRPr="00C467ED" w:rsidRDefault="006C6A19" w:rsidP="005F0989">
            <w:pPr>
              <w:pStyle w:val="142"/>
              <w:spacing w:line="320" w:lineRule="atLeast"/>
              <w:jc w:val="center"/>
              <w:rPr>
                <w:snapToGrid/>
              </w:rPr>
            </w:pPr>
            <w:r>
              <w:rPr>
                <w:rFonts w:hint="eastAsia"/>
                <w:snapToGrid/>
              </w:rPr>
              <w:t>工作</w:t>
            </w:r>
            <w:r w:rsidRPr="00C467ED">
              <w:rPr>
                <w:rFonts w:hint="eastAsia"/>
                <w:snapToGrid/>
              </w:rPr>
              <w:t>項目</w:t>
            </w:r>
          </w:p>
        </w:tc>
        <w:tc>
          <w:tcPr>
            <w:tcW w:w="969" w:type="dxa"/>
            <w:vMerge w:val="restart"/>
            <w:shd w:val="clear" w:color="auto" w:fill="auto"/>
            <w:noWrap/>
            <w:vAlign w:val="center"/>
            <w:hideMark/>
          </w:tcPr>
          <w:p w:rsidR="006C6A19" w:rsidRPr="00C4162E" w:rsidRDefault="006C6A19" w:rsidP="005F0989">
            <w:pPr>
              <w:pStyle w:val="142"/>
              <w:spacing w:line="320" w:lineRule="atLeast"/>
              <w:jc w:val="center"/>
              <w:rPr>
                <w:snapToGrid/>
                <w:spacing w:val="-20"/>
              </w:rPr>
            </w:pPr>
            <w:r w:rsidRPr="00C4162E">
              <w:rPr>
                <w:rFonts w:hint="eastAsia"/>
                <w:snapToGrid/>
                <w:spacing w:val="-20"/>
              </w:rPr>
              <w:t>原預算數</w:t>
            </w:r>
          </w:p>
        </w:tc>
        <w:tc>
          <w:tcPr>
            <w:tcW w:w="2155" w:type="dxa"/>
            <w:gridSpan w:val="2"/>
            <w:shd w:val="clear" w:color="auto" w:fill="auto"/>
            <w:noWrap/>
            <w:vAlign w:val="center"/>
            <w:hideMark/>
          </w:tcPr>
          <w:p w:rsidR="006C6A19" w:rsidRPr="00C4162E" w:rsidRDefault="006C6A19" w:rsidP="005F0989">
            <w:pPr>
              <w:pStyle w:val="142"/>
              <w:spacing w:line="300" w:lineRule="exact"/>
              <w:jc w:val="center"/>
              <w:rPr>
                <w:snapToGrid/>
                <w:spacing w:val="-20"/>
              </w:rPr>
            </w:pPr>
            <w:r w:rsidRPr="00C4162E">
              <w:rPr>
                <w:rFonts w:hint="eastAsia"/>
                <w:snapToGrid/>
                <w:spacing w:val="-20"/>
              </w:rPr>
              <w:t>調整數</w:t>
            </w:r>
          </w:p>
        </w:tc>
        <w:tc>
          <w:tcPr>
            <w:tcW w:w="1114" w:type="dxa"/>
            <w:vMerge w:val="restart"/>
            <w:shd w:val="clear" w:color="auto" w:fill="auto"/>
            <w:noWrap/>
            <w:vAlign w:val="center"/>
            <w:hideMark/>
          </w:tcPr>
          <w:p w:rsidR="006C6A19" w:rsidRPr="00C467ED" w:rsidRDefault="006C6A19" w:rsidP="005F0989">
            <w:pPr>
              <w:pStyle w:val="142"/>
              <w:spacing w:line="320" w:lineRule="atLeast"/>
              <w:jc w:val="center"/>
              <w:rPr>
                <w:snapToGrid/>
              </w:rPr>
            </w:pPr>
            <w:r w:rsidRPr="00C467ED">
              <w:rPr>
                <w:rFonts w:hint="eastAsia"/>
                <w:snapToGrid/>
              </w:rPr>
              <w:t>預算數</w:t>
            </w:r>
          </w:p>
        </w:tc>
        <w:tc>
          <w:tcPr>
            <w:tcW w:w="1258" w:type="dxa"/>
            <w:vMerge w:val="restart"/>
            <w:shd w:val="clear" w:color="auto" w:fill="auto"/>
            <w:noWrap/>
            <w:vAlign w:val="center"/>
            <w:hideMark/>
          </w:tcPr>
          <w:p w:rsidR="006C6A19" w:rsidRPr="00AB5C31" w:rsidRDefault="006C6A19" w:rsidP="005F0989">
            <w:pPr>
              <w:pStyle w:val="142"/>
              <w:spacing w:line="320" w:lineRule="atLeast"/>
              <w:rPr>
                <w:snapToGrid/>
                <w:spacing w:val="-24"/>
              </w:rPr>
            </w:pPr>
            <w:r w:rsidRPr="00AB5C31">
              <w:rPr>
                <w:rFonts w:hint="eastAsia"/>
                <w:snapToGrid/>
                <w:spacing w:val="-24"/>
              </w:rPr>
              <w:t>決算(實現)數</w:t>
            </w:r>
          </w:p>
        </w:tc>
        <w:tc>
          <w:tcPr>
            <w:tcW w:w="879" w:type="dxa"/>
            <w:vMerge w:val="restart"/>
            <w:shd w:val="clear" w:color="auto" w:fill="auto"/>
            <w:noWrap/>
            <w:vAlign w:val="center"/>
            <w:hideMark/>
          </w:tcPr>
          <w:p w:rsidR="006C6A19" w:rsidRPr="00C467ED" w:rsidRDefault="006C6A19" w:rsidP="005F0989">
            <w:pPr>
              <w:pStyle w:val="142"/>
              <w:spacing w:line="320" w:lineRule="atLeast"/>
              <w:rPr>
                <w:snapToGrid/>
              </w:rPr>
            </w:pPr>
            <w:r w:rsidRPr="00C467ED">
              <w:rPr>
                <w:rFonts w:hint="eastAsia"/>
                <w:snapToGrid/>
              </w:rPr>
              <w:t>賸餘數</w:t>
            </w:r>
          </w:p>
        </w:tc>
      </w:tr>
      <w:tr w:rsidR="006C6A19" w:rsidRPr="00C467ED" w:rsidTr="005F0989">
        <w:trPr>
          <w:trHeight w:val="393"/>
          <w:tblHeader/>
        </w:trPr>
        <w:tc>
          <w:tcPr>
            <w:tcW w:w="2065" w:type="dxa"/>
            <w:vMerge/>
            <w:vAlign w:val="center"/>
            <w:hideMark/>
          </w:tcPr>
          <w:p w:rsidR="006C6A19" w:rsidRPr="00C467ED" w:rsidRDefault="006C6A19" w:rsidP="005F0989">
            <w:pPr>
              <w:pStyle w:val="142"/>
              <w:spacing w:line="360" w:lineRule="exact"/>
              <w:rPr>
                <w:snapToGrid/>
              </w:rPr>
            </w:pPr>
          </w:p>
        </w:tc>
        <w:tc>
          <w:tcPr>
            <w:tcW w:w="969" w:type="dxa"/>
            <w:vMerge/>
            <w:vAlign w:val="center"/>
            <w:hideMark/>
          </w:tcPr>
          <w:p w:rsidR="006C6A19" w:rsidRPr="00C4162E" w:rsidRDefault="006C6A19" w:rsidP="005F0989">
            <w:pPr>
              <w:pStyle w:val="142"/>
              <w:rPr>
                <w:snapToGrid/>
                <w:spacing w:val="-20"/>
              </w:rPr>
            </w:pPr>
          </w:p>
        </w:tc>
        <w:tc>
          <w:tcPr>
            <w:tcW w:w="1109" w:type="dxa"/>
            <w:shd w:val="clear" w:color="auto" w:fill="auto"/>
            <w:noWrap/>
            <w:vAlign w:val="center"/>
            <w:hideMark/>
          </w:tcPr>
          <w:p w:rsidR="006C6A19" w:rsidRPr="00C4162E" w:rsidRDefault="006C6A19" w:rsidP="005F0989">
            <w:pPr>
              <w:pStyle w:val="142"/>
              <w:rPr>
                <w:snapToGrid/>
                <w:spacing w:val="-20"/>
              </w:rPr>
            </w:pPr>
            <w:r w:rsidRPr="00C4162E">
              <w:rPr>
                <w:rFonts w:hint="eastAsia"/>
                <w:snapToGrid/>
                <w:spacing w:val="-20"/>
              </w:rPr>
              <w:t>追加(減)數</w:t>
            </w:r>
          </w:p>
        </w:tc>
        <w:tc>
          <w:tcPr>
            <w:tcW w:w="1045" w:type="dxa"/>
            <w:shd w:val="clear" w:color="auto" w:fill="auto"/>
            <w:noWrap/>
            <w:vAlign w:val="center"/>
            <w:hideMark/>
          </w:tcPr>
          <w:p w:rsidR="006C6A19" w:rsidRPr="00C467ED" w:rsidRDefault="006C6A19" w:rsidP="005F0989">
            <w:pPr>
              <w:pStyle w:val="142"/>
              <w:rPr>
                <w:snapToGrid/>
                <w:spacing w:val="-26"/>
              </w:rPr>
            </w:pPr>
            <w:r w:rsidRPr="00C467ED">
              <w:rPr>
                <w:rFonts w:hint="eastAsia"/>
                <w:snapToGrid/>
                <w:spacing w:val="-26"/>
              </w:rPr>
              <w:t>經費流用數</w:t>
            </w:r>
          </w:p>
        </w:tc>
        <w:tc>
          <w:tcPr>
            <w:tcW w:w="1114" w:type="dxa"/>
            <w:vMerge/>
            <w:vAlign w:val="center"/>
            <w:hideMark/>
          </w:tcPr>
          <w:p w:rsidR="006C6A19" w:rsidRPr="00C467ED" w:rsidRDefault="006C6A19" w:rsidP="005F0989">
            <w:pPr>
              <w:pStyle w:val="142"/>
              <w:rPr>
                <w:snapToGrid/>
              </w:rPr>
            </w:pPr>
          </w:p>
        </w:tc>
        <w:tc>
          <w:tcPr>
            <w:tcW w:w="1258" w:type="dxa"/>
            <w:vMerge/>
            <w:vAlign w:val="center"/>
            <w:hideMark/>
          </w:tcPr>
          <w:p w:rsidR="006C6A19" w:rsidRPr="00C467ED" w:rsidRDefault="006C6A19" w:rsidP="005F0989">
            <w:pPr>
              <w:pStyle w:val="142"/>
              <w:rPr>
                <w:snapToGrid/>
              </w:rPr>
            </w:pPr>
          </w:p>
        </w:tc>
        <w:tc>
          <w:tcPr>
            <w:tcW w:w="879" w:type="dxa"/>
            <w:vMerge/>
            <w:vAlign w:val="center"/>
            <w:hideMark/>
          </w:tcPr>
          <w:p w:rsidR="006C6A19" w:rsidRPr="00C467ED" w:rsidRDefault="006C6A19" w:rsidP="005F0989">
            <w:pPr>
              <w:pStyle w:val="142"/>
              <w:rPr>
                <w:snapToGrid/>
              </w:rPr>
            </w:pPr>
          </w:p>
        </w:tc>
      </w:tr>
      <w:tr w:rsidR="006C6A19" w:rsidRPr="00C467ED" w:rsidTr="005F0989">
        <w:trPr>
          <w:trHeight w:hRule="exact" w:val="428"/>
        </w:trPr>
        <w:tc>
          <w:tcPr>
            <w:tcW w:w="2065" w:type="dxa"/>
            <w:shd w:val="clear" w:color="auto" w:fill="auto"/>
            <w:noWrap/>
            <w:vAlign w:val="center"/>
            <w:hideMark/>
          </w:tcPr>
          <w:p w:rsidR="006C6A19" w:rsidRPr="00C4162E" w:rsidRDefault="006C6A19" w:rsidP="005F0989">
            <w:pPr>
              <w:pStyle w:val="142"/>
              <w:spacing w:line="360" w:lineRule="exact"/>
              <w:rPr>
                <w:snapToGrid/>
                <w:spacing w:val="-20"/>
              </w:rPr>
            </w:pPr>
            <w:r w:rsidRPr="00C4162E">
              <w:rPr>
                <w:rFonts w:hint="eastAsia"/>
                <w:snapToGrid/>
                <w:spacing w:val="-20"/>
              </w:rPr>
              <w:t>合計</w:t>
            </w:r>
          </w:p>
        </w:tc>
        <w:tc>
          <w:tcPr>
            <w:tcW w:w="969" w:type="dxa"/>
            <w:shd w:val="clear" w:color="auto" w:fill="auto"/>
            <w:noWrap/>
            <w:vAlign w:val="center"/>
            <w:hideMark/>
          </w:tcPr>
          <w:p w:rsidR="006C6A19" w:rsidRPr="00C467ED" w:rsidRDefault="006C6A19" w:rsidP="00095909">
            <w:pPr>
              <w:pStyle w:val="142"/>
              <w:jc w:val="right"/>
              <w:rPr>
                <w:snapToGrid/>
              </w:rPr>
            </w:pPr>
            <w:r>
              <w:rPr>
                <w:snapToGrid/>
              </w:rPr>
              <w:fldChar w:fldCharType="begin"/>
            </w:r>
            <w:r>
              <w:rPr>
                <w:snapToGrid/>
              </w:rPr>
              <w:instrText xml:space="preserve"> </w:instrText>
            </w:r>
            <w:r>
              <w:rPr>
                <w:rFonts w:hint="eastAsia"/>
                <w:snapToGrid/>
              </w:rPr>
              <w:instrText>=SUM(below)</w:instrText>
            </w:r>
            <w:r>
              <w:rPr>
                <w:snapToGrid/>
              </w:rPr>
              <w:instrText xml:space="preserve"> </w:instrText>
            </w:r>
            <w:r>
              <w:rPr>
                <w:snapToGrid/>
              </w:rPr>
              <w:fldChar w:fldCharType="separate"/>
            </w:r>
            <w:r>
              <w:rPr>
                <w:noProof/>
                <w:snapToGrid/>
              </w:rPr>
              <w:t>219,056</w:t>
            </w:r>
            <w:r>
              <w:rPr>
                <w:snapToGrid/>
              </w:rPr>
              <w:fldChar w:fldCharType="end"/>
            </w:r>
          </w:p>
        </w:tc>
        <w:tc>
          <w:tcPr>
            <w:tcW w:w="1109" w:type="dxa"/>
            <w:shd w:val="clear" w:color="auto" w:fill="auto"/>
            <w:noWrap/>
            <w:vAlign w:val="center"/>
            <w:hideMark/>
          </w:tcPr>
          <w:p w:rsidR="006C6A19" w:rsidRPr="00C467ED" w:rsidRDefault="006C6A19" w:rsidP="00095909">
            <w:pPr>
              <w:pStyle w:val="142"/>
              <w:jc w:val="right"/>
              <w:rPr>
                <w:snapToGrid/>
                <w:spacing w:val="-10"/>
              </w:rPr>
            </w:pPr>
            <w:r>
              <w:rPr>
                <w:snapToGrid/>
                <w:spacing w:val="-10"/>
              </w:rPr>
              <w:fldChar w:fldCharType="begin"/>
            </w:r>
            <w:r>
              <w:rPr>
                <w:snapToGrid/>
                <w:spacing w:val="-10"/>
              </w:rPr>
              <w:instrText xml:space="preserve"> </w:instrText>
            </w:r>
            <w:r>
              <w:rPr>
                <w:rFonts w:hint="eastAsia"/>
                <w:snapToGrid/>
                <w:spacing w:val="-10"/>
              </w:rPr>
              <w:instrText>=SUM(below)</w:instrText>
            </w:r>
            <w:r>
              <w:rPr>
                <w:snapToGrid/>
                <w:spacing w:val="-10"/>
              </w:rPr>
              <w:instrText xml:space="preserve"> </w:instrText>
            </w:r>
            <w:r>
              <w:rPr>
                <w:snapToGrid/>
                <w:spacing w:val="-10"/>
              </w:rPr>
              <w:fldChar w:fldCharType="separate"/>
            </w:r>
            <w:r>
              <w:rPr>
                <w:noProof/>
                <w:snapToGrid/>
                <w:spacing w:val="-10"/>
              </w:rPr>
              <w:t>1,308,759</w:t>
            </w:r>
            <w:r>
              <w:rPr>
                <w:snapToGrid/>
                <w:spacing w:val="-10"/>
              </w:rPr>
              <w:fldChar w:fldCharType="end"/>
            </w:r>
          </w:p>
        </w:tc>
        <w:tc>
          <w:tcPr>
            <w:tcW w:w="1045"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c>
          <w:tcPr>
            <w:tcW w:w="1114" w:type="dxa"/>
            <w:shd w:val="clear" w:color="auto" w:fill="auto"/>
            <w:noWrap/>
            <w:vAlign w:val="center"/>
            <w:hideMark/>
          </w:tcPr>
          <w:p w:rsidR="006C6A19" w:rsidRPr="00C467ED" w:rsidRDefault="006C6A19" w:rsidP="00095909">
            <w:pPr>
              <w:pStyle w:val="142"/>
              <w:jc w:val="right"/>
              <w:rPr>
                <w:snapToGrid/>
              </w:rPr>
            </w:pPr>
            <w:r>
              <w:rPr>
                <w:snapToGrid/>
              </w:rPr>
              <w:fldChar w:fldCharType="begin"/>
            </w:r>
            <w:r>
              <w:rPr>
                <w:snapToGrid/>
              </w:rPr>
              <w:instrText xml:space="preserve"> </w:instrText>
            </w:r>
            <w:r>
              <w:rPr>
                <w:rFonts w:hint="eastAsia"/>
                <w:snapToGrid/>
              </w:rPr>
              <w:instrText>=SUM(below)</w:instrText>
            </w:r>
            <w:r>
              <w:rPr>
                <w:snapToGrid/>
              </w:rPr>
              <w:instrText xml:space="preserve"> </w:instrText>
            </w:r>
            <w:r>
              <w:rPr>
                <w:snapToGrid/>
              </w:rPr>
              <w:fldChar w:fldCharType="separate"/>
            </w:r>
            <w:r>
              <w:rPr>
                <w:noProof/>
                <w:snapToGrid/>
              </w:rPr>
              <w:t>1,527,815</w:t>
            </w:r>
            <w:r>
              <w:rPr>
                <w:snapToGrid/>
              </w:rPr>
              <w:fldChar w:fldCharType="end"/>
            </w:r>
          </w:p>
        </w:tc>
        <w:tc>
          <w:tcPr>
            <w:tcW w:w="1258" w:type="dxa"/>
            <w:shd w:val="clear" w:color="auto" w:fill="auto"/>
            <w:noWrap/>
            <w:vAlign w:val="center"/>
            <w:hideMark/>
          </w:tcPr>
          <w:p w:rsidR="006C6A19" w:rsidRPr="00C467ED" w:rsidRDefault="006C6A19" w:rsidP="00095909">
            <w:pPr>
              <w:pStyle w:val="142"/>
              <w:jc w:val="right"/>
              <w:rPr>
                <w:snapToGrid/>
              </w:rPr>
            </w:pPr>
            <w:r>
              <w:rPr>
                <w:snapToGrid/>
              </w:rPr>
              <w:fldChar w:fldCharType="begin"/>
            </w:r>
            <w:r>
              <w:rPr>
                <w:snapToGrid/>
              </w:rPr>
              <w:instrText xml:space="preserve"> </w:instrText>
            </w:r>
            <w:r>
              <w:rPr>
                <w:rFonts w:hint="eastAsia"/>
                <w:snapToGrid/>
              </w:rPr>
              <w:instrText>=SUM(below)</w:instrText>
            </w:r>
            <w:r>
              <w:rPr>
                <w:snapToGrid/>
              </w:rPr>
              <w:instrText xml:space="preserve"> </w:instrText>
            </w:r>
            <w:r>
              <w:rPr>
                <w:snapToGrid/>
              </w:rPr>
              <w:fldChar w:fldCharType="separate"/>
            </w:r>
            <w:r>
              <w:rPr>
                <w:noProof/>
                <w:snapToGrid/>
              </w:rPr>
              <w:t>1,266,31</w:t>
            </w:r>
            <w:r>
              <w:rPr>
                <w:snapToGrid/>
              </w:rPr>
              <w:fldChar w:fldCharType="end"/>
            </w:r>
            <w:r>
              <w:rPr>
                <w:rFonts w:hint="eastAsia"/>
                <w:snapToGrid/>
              </w:rPr>
              <w:t>4</w:t>
            </w:r>
          </w:p>
        </w:tc>
        <w:tc>
          <w:tcPr>
            <w:tcW w:w="879" w:type="dxa"/>
            <w:shd w:val="clear" w:color="auto" w:fill="auto"/>
            <w:noWrap/>
            <w:vAlign w:val="center"/>
            <w:hideMark/>
          </w:tcPr>
          <w:p w:rsidR="006C6A19" w:rsidRPr="00C467ED" w:rsidRDefault="006C6A19" w:rsidP="00095909">
            <w:pPr>
              <w:pStyle w:val="142"/>
              <w:jc w:val="right"/>
              <w:rPr>
                <w:snapToGrid/>
              </w:rPr>
            </w:pPr>
            <w:r>
              <w:rPr>
                <w:snapToGrid/>
              </w:rPr>
              <w:fldChar w:fldCharType="begin"/>
            </w:r>
            <w:r>
              <w:rPr>
                <w:snapToGrid/>
              </w:rPr>
              <w:instrText xml:space="preserve"> </w:instrText>
            </w:r>
            <w:r>
              <w:rPr>
                <w:rFonts w:hint="eastAsia"/>
                <w:snapToGrid/>
              </w:rPr>
              <w:instrText>=SUM(below)</w:instrText>
            </w:r>
            <w:r>
              <w:rPr>
                <w:snapToGrid/>
              </w:rPr>
              <w:instrText xml:space="preserve"> </w:instrText>
            </w:r>
            <w:r>
              <w:rPr>
                <w:snapToGrid/>
              </w:rPr>
              <w:fldChar w:fldCharType="separate"/>
            </w:r>
            <w:r>
              <w:rPr>
                <w:noProof/>
                <w:snapToGrid/>
              </w:rPr>
              <w:t>261,50</w:t>
            </w:r>
            <w:r>
              <w:rPr>
                <w:snapToGrid/>
              </w:rPr>
              <w:fldChar w:fldCharType="end"/>
            </w:r>
            <w:r>
              <w:rPr>
                <w:rFonts w:hint="eastAsia"/>
                <w:snapToGrid/>
              </w:rPr>
              <w:t>1</w:t>
            </w:r>
          </w:p>
        </w:tc>
      </w:tr>
      <w:tr w:rsidR="006C6A19" w:rsidRPr="00C467ED" w:rsidTr="005F0989">
        <w:trPr>
          <w:trHeight w:val="430"/>
        </w:trPr>
        <w:tc>
          <w:tcPr>
            <w:tcW w:w="2065" w:type="dxa"/>
            <w:shd w:val="clear" w:color="auto" w:fill="auto"/>
            <w:vAlign w:val="center"/>
            <w:hideMark/>
          </w:tcPr>
          <w:p w:rsidR="006C6A19" w:rsidRPr="00C4162E" w:rsidRDefault="006C6A19" w:rsidP="005F0989">
            <w:pPr>
              <w:pStyle w:val="142"/>
              <w:spacing w:line="360" w:lineRule="exact"/>
              <w:rPr>
                <w:snapToGrid/>
                <w:spacing w:val="-20"/>
              </w:rPr>
            </w:pPr>
            <w:r w:rsidRPr="00C4162E">
              <w:rPr>
                <w:rFonts w:hint="eastAsia"/>
                <w:snapToGrid/>
                <w:spacing w:val="-20"/>
              </w:rPr>
              <w:t>防疫手機及平臺建置</w:t>
            </w:r>
          </w:p>
        </w:tc>
        <w:tc>
          <w:tcPr>
            <w:tcW w:w="96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104,822</w:t>
            </w:r>
          </w:p>
        </w:tc>
        <w:tc>
          <w:tcPr>
            <w:tcW w:w="110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52,268</w:t>
            </w:r>
          </w:p>
        </w:tc>
        <w:tc>
          <w:tcPr>
            <w:tcW w:w="1045"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c>
          <w:tcPr>
            <w:tcW w:w="1114"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157,090</w:t>
            </w:r>
          </w:p>
        </w:tc>
        <w:tc>
          <w:tcPr>
            <w:tcW w:w="1258"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156,220</w:t>
            </w:r>
          </w:p>
        </w:tc>
        <w:tc>
          <w:tcPr>
            <w:tcW w:w="87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870</w:t>
            </w:r>
          </w:p>
        </w:tc>
      </w:tr>
      <w:tr w:rsidR="006C6A19" w:rsidRPr="00C467ED" w:rsidTr="005F0989">
        <w:trPr>
          <w:trHeight w:val="948"/>
        </w:trPr>
        <w:tc>
          <w:tcPr>
            <w:tcW w:w="2065" w:type="dxa"/>
            <w:shd w:val="clear" w:color="auto" w:fill="auto"/>
            <w:vAlign w:val="center"/>
            <w:hideMark/>
          </w:tcPr>
          <w:p w:rsidR="006C6A19" w:rsidRPr="00C4162E" w:rsidRDefault="006C6A19" w:rsidP="005F0989">
            <w:pPr>
              <w:pStyle w:val="142"/>
              <w:spacing w:line="360" w:lineRule="exact"/>
              <w:rPr>
                <w:snapToGrid/>
                <w:spacing w:val="-20"/>
              </w:rPr>
            </w:pPr>
            <w:r w:rsidRPr="00C4162E">
              <w:rPr>
                <w:rFonts w:hint="eastAsia"/>
                <w:snapToGrid/>
                <w:spacing w:val="-20"/>
              </w:rPr>
              <w:t>整備資料、居家隔離及檢疫之定位追蹤及發送簡訊</w:t>
            </w:r>
          </w:p>
        </w:tc>
        <w:tc>
          <w:tcPr>
            <w:tcW w:w="96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100,000</w:t>
            </w:r>
          </w:p>
        </w:tc>
        <w:tc>
          <w:tcPr>
            <w:tcW w:w="110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719,536</w:t>
            </w:r>
          </w:p>
        </w:tc>
        <w:tc>
          <w:tcPr>
            <w:tcW w:w="1045"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-10,863</w:t>
            </w:r>
          </w:p>
        </w:tc>
        <w:tc>
          <w:tcPr>
            <w:tcW w:w="1114"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808,673</w:t>
            </w:r>
          </w:p>
        </w:tc>
        <w:tc>
          <w:tcPr>
            <w:tcW w:w="1258"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608,215</w:t>
            </w:r>
          </w:p>
        </w:tc>
        <w:tc>
          <w:tcPr>
            <w:tcW w:w="87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200,458</w:t>
            </w:r>
          </w:p>
        </w:tc>
      </w:tr>
      <w:tr w:rsidR="006C6A19" w:rsidRPr="00C467ED" w:rsidTr="005F0989">
        <w:trPr>
          <w:trHeight w:val="672"/>
        </w:trPr>
        <w:tc>
          <w:tcPr>
            <w:tcW w:w="2065" w:type="dxa"/>
            <w:shd w:val="clear" w:color="auto" w:fill="auto"/>
            <w:vAlign w:val="center"/>
            <w:hideMark/>
          </w:tcPr>
          <w:p w:rsidR="006C6A19" w:rsidRPr="00C4162E" w:rsidRDefault="006C6A19" w:rsidP="005F0989">
            <w:pPr>
              <w:pStyle w:val="142"/>
              <w:spacing w:line="360" w:lineRule="exact"/>
              <w:rPr>
                <w:snapToGrid/>
                <w:spacing w:val="-20"/>
              </w:rPr>
            </w:pPr>
            <w:r w:rsidRPr="00C4162E">
              <w:rPr>
                <w:rFonts w:hint="eastAsia"/>
                <w:snapToGrid/>
                <w:spacing w:val="-20"/>
              </w:rPr>
              <w:t>偏遠隔離檢疫所網路改善</w:t>
            </w:r>
          </w:p>
        </w:tc>
        <w:tc>
          <w:tcPr>
            <w:tcW w:w="96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14,234</w:t>
            </w:r>
          </w:p>
        </w:tc>
        <w:tc>
          <w:tcPr>
            <w:tcW w:w="110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68,670</w:t>
            </w:r>
          </w:p>
        </w:tc>
        <w:tc>
          <w:tcPr>
            <w:tcW w:w="1045"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-11,241</w:t>
            </w:r>
          </w:p>
        </w:tc>
        <w:tc>
          <w:tcPr>
            <w:tcW w:w="1114"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71,663</w:t>
            </w:r>
          </w:p>
        </w:tc>
        <w:tc>
          <w:tcPr>
            <w:tcW w:w="1258"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71,663</w:t>
            </w:r>
          </w:p>
        </w:tc>
        <w:tc>
          <w:tcPr>
            <w:tcW w:w="87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r>
      <w:tr w:rsidR="006C6A19" w:rsidRPr="00C467ED" w:rsidTr="005F0989">
        <w:trPr>
          <w:trHeight w:val="1096"/>
        </w:trPr>
        <w:tc>
          <w:tcPr>
            <w:tcW w:w="2065" w:type="dxa"/>
            <w:shd w:val="clear" w:color="auto" w:fill="auto"/>
            <w:vAlign w:val="center"/>
            <w:hideMark/>
          </w:tcPr>
          <w:p w:rsidR="006C6A19" w:rsidRPr="00C4162E" w:rsidRDefault="006C6A19" w:rsidP="005F0989">
            <w:pPr>
              <w:pStyle w:val="142"/>
              <w:spacing w:line="360" w:lineRule="exact"/>
              <w:rPr>
                <w:snapToGrid/>
                <w:spacing w:val="-20"/>
              </w:rPr>
            </w:pPr>
            <w:r w:rsidRPr="00C4162E">
              <w:rPr>
                <w:rFonts w:hint="eastAsia"/>
                <w:snapToGrid/>
                <w:spacing w:val="-20"/>
              </w:rPr>
              <w:t>補助廣電業者協助播放防疫訊息之直接人力成本(詳說明1)</w:t>
            </w:r>
          </w:p>
        </w:tc>
        <w:tc>
          <w:tcPr>
            <w:tcW w:w="96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c>
          <w:tcPr>
            <w:tcW w:w="110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168,285</w:t>
            </w:r>
          </w:p>
        </w:tc>
        <w:tc>
          <w:tcPr>
            <w:tcW w:w="1045"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22,104</w:t>
            </w:r>
          </w:p>
        </w:tc>
        <w:tc>
          <w:tcPr>
            <w:tcW w:w="1114"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190,389</w:t>
            </w:r>
          </w:p>
        </w:tc>
        <w:tc>
          <w:tcPr>
            <w:tcW w:w="1258"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190,389</w:t>
            </w:r>
          </w:p>
        </w:tc>
        <w:tc>
          <w:tcPr>
            <w:tcW w:w="87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r>
      <w:tr w:rsidR="006C6A19" w:rsidRPr="00C467ED" w:rsidTr="005F0989">
        <w:trPr>
          <w:trHeight w:val="450"/>
        </w:trPr>
        <w:tc>
          <w:tcPr>
            <w:tcW w:w="2065" w:type="dxa"/>
            <w:shd w:val="clear" w:color="auto" w:fill="auto"/>
            <w:vAlign w:val="center"/>
            <w:hideMark/>
          </w:tcPr>
          <w:p w:rsidR="006C6A19" w:rsidRPr="00C4162E" w:rsidRDefault="006C6A19" w:rsidP="005F0989">
            <w:pPr>
              <w:pStyle w:val="142"/>
              <w:spacing w:line="360" w:lineRule="exact"/>
              <w:rPr>
                <w:snapToGrid/>
                <w:spacing w:val="-20"/>
              </w:rPr>
            </w:pPr>
            <w:r w:rsidRPr="00C4162E">
              <w:rPr>
                <w:rFonts w:hint="eastAsia"/>
                <w:snapToGrid/>
                <w:spacing w:val="-20"/>
              </w:rPr>
              <w:t>疫情防治簡訊實聯制</w:t>
            </w:r>
          </w:p>
        </w:tc>
        <w:tc>
          <w:tcPr>
            <w:tcW w:w="96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c>
          <w:tcPr>
            <w:tcW w:w="110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300,000</w:t>
            </w:r>
          </w:p>
        </w:tc>
        <w:tc>
          <w:tcPr>
            <w:tcW w:w="1045"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0</w:t>
            </w:r>
          </w:p>
        </w:tc>
        <w:tc>
          <w:tcPr>
            <w:tcW w:w="1114"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300,000</w:t>
            </w:r>
          </w:p>
        </w:tc>
        <w:tc>
          <w:tcPr>
            <w:tcW w:w="1258"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239,826</w:t>
            </w:r>
          </w:p>
        </w:tc>
        <w:tc>
          <w:tcPr>
            <w:tcW w:w="879" w:type="dxa"/>
            <w:shd w:val="clear" w:color="auto" w:fill="auto"/>
            <w:noWrap/>
            <w:vAlign w:val="center"/>
            <w:hideMark/>
          </w:tcPr>
          <w:p w:rsidR="006C6A19" w:rsidRPr="00C467ED" w:rsidRDefault="006C6A19" w:rsidP="00095909">
            <w:pPr>
              <w:pStyle w:val="142"/>
              <w:jc w:val="right"/>
              <w:rPr>
                <w:snapToGrid/>
              </w:rPr>
            </w:pPr>
            <w:r w:rsidRPr="00C467ED">
              <w:rPr>
                <w:rFonts w:hint="eastAsia"/>
                <w:snapToGrid/>
              </w:rPr>
              <w:t>60,174</w:t>
            </w:r>
          </w:p>
        </w:tc>
      </w:tr>
    </w:tbl>
    <w:p w:rsidR="006C6A19" w:rsidRDefault="006C6A19" w:rsidP="005F0989">
      <w:pPr>
        <w:spacing w:line="300" w:lineRule="exact"/>
        <w:ind w:leftChars="0" w:left="1277" w:hangingChars="525" w:hanging="1277"/>
        <w:rPr>
          <w:rFonts w:hAnsi="標楷體" w:cs="新細明體"/>
          <w:snapToGrid/>
          <w:color w:val="000000"/>
          <w:kern w:val="0"/>
          <w:sz w:val="24"/>
          <w:szCs w:val="24"/>
        </w:rPr>
      </w:pPr>
      <w:r>
        <w:rPr>
          <w:rFonts w:hAnsi="標楷體" w:cs="新細明體" w:hint="eastAsia"/>
          <w:snapToGrid/>
          <w:color w:val="000000"/>
          <w:kern w:val="0"/>
          <w:sz w:val="24"/>
          <w:szCs w:val="24"/>
        </w:rPr>
        <w:t>說    明：該會表示為</w:t>
      </w:r>
      <w:r w:rsidRPr="00D76B84">
        <w:rPr>
          <w:rFonts w:hAnsi="標楷體" w:cs="新細明體" w:hint="eastAsia"/>
          <w:snapToGrid/>
          <w:color w:val="000000"/>
          <w:kern w:val="0"/>
          <w:sz w:val="24"/>
          <w:szCs w:val="24"/>
        </w:rPr>
        <w:t>續行辦理廣電業者協助播放防疫訊息之直接人力成本補</w:t>
      </w:r>
      <w:r>
        <w:rPr>
          <w:rFonts w:hAnsi="標楷體" w:cs="新細明體" w:hint="eastAsia"/>
          <w:snapToGrid/>
          <w:color w:val="000000"/>
          <w:kern w:val="0"/>
          <w:sz w:val="24"/>
          <w:szCs w:val="24"/>
        </w:rPr>
        <w:t xml:space="preserve"> </w:t>
      </w:r>
      <w:r w:rsidRPr="00D76B84">
        <w:rPr>
          <w:rFonts w:hAnsi="標楷體" w:cs="新細明體" w:hint="eastAsia"/>
          <w:snapToGrid/>
          <w:color w:val="000000"/>
          <w:kern w:val="0"/>
          <w:sz w:val="24"/>
          <w:szCs w:val="24"/>
        </w:rPr>
        <w:t>貼</w:t>
      </w:r>
      <w:r>
        <w:rPr>
          <w:rFonts w:hAnsi="標楷體" w:cs="新細明體" w:hint="eastAsia"/>
          <w:snapToGrid/>
          <w:color w:val="000000"/>
          <w:kern w:val="0"/>
          <w:sz w:val="24"/>
          <w:szCs w:val="24"/>
        </w:rPr>
        <w:t>，致</w:t>
      </w:r>
      <w:r w:rsidRPr="00D76B84">
        <w:rPr>
          <w:rFonts w:hAnsi="標楷體" w:cs="新細明體" w:hint="eastAsia"/>
          <w:snapToGrid/>
          <w:color w:val="000000"/>
          <w:kern w:val="0"/>
          <w:sz w:val="24"/>
          <w:szCs w:val="24"/>
        </w:rPr>
        <w:t>經費</w:t>
      </w:r>
      <w:r>
        <w:rPr>
          <w:rFonts w:hAnsi="標楷體" w:cs="新細明體" w:hint="eastAsia"/>
          <w:snapToGrid/>
          <w:color w:val="000000"/>
          <w:kern w:val="0"/>
          <w:sz w:val="24"/>
          <w:szCs w:val="24"/>
        </w:rPr>
        <w:t>不敷，故需辦理流用。</w:t>
      </w:r>
    </w:p>
    <w:p w:rsidR="006C6A19" w:rsidRDefault="006C6A19" w:rsidP="005F0989">
      <w:pPr>
        <w:pStyle w:val="123"/>
        <w:spacing w:line="300" w:lineRule="exact"/>
        <w:ind w:leftChars="0" w:left="973" w:hangingChars="400" w:hanging="973"/>
        <w:rPr>
          <w:rFonts w:hAnsi="標楷體"/>
        </w:rPr>
      </w:pPr>
      <w:r w:rsidRPr="002D3BF5">
        <w:rPr>
          <w:rFonts w:hAnsi="標楷體" w:cs="新細明體" w:hint="eastAsia"/>
          <w:snapToGrid/>
          <w:color w:val="000000"/>
          <w:kern w:val="0"/>
          <w:sz w:val="24"/>
          <w:szCs w:val="24"/>
        </w:rPr>
        <w:t>資料來源</w:t>
      </w:r>
      <w:r>
        <w:rPr>
          <w:rFonts w:hAnsi="標楷體" w:cs="新細明體" w:hint="eastAsia"/>
          <w:snapToGrid/>
          <w:color w:val="000000"/>
          <w:kern w:val="0"/>
          <w:sz w:val="24"/>
          <w:szCs w:val="24"/>
        </w:rPr>
        <w:t>：</w:t>
      </w:r>
      <w:r w:rsidRPr="00451C64">
        <w:rPr>
          <w:rFonts w:hAnsi="標楷體" w:cs="新細明體" w:hint="eastAsia"/>
          <w:snapToGrid/>
          <w:color w:val="000000"/>
          <w:kern w:val="0"/>
          <w:sz w:val="24"/>
          <w:szCs w:val="24"/>
        </w:rPr>
        <w:t>通傳會</w:t>
      </w:r>
      <w:r>
        <w:rPr>
          <w:rFonts w:hAnsi="標楷體" w:cs="新細明體" w:hint="eastAsia"/>
          <w:snapToGrid/>
          <w:color w:val="000000"/>
          <w:kern w:val="0"/>
          <w:sz w:val="24"/>
          <w:szCs w:val="24"/>
        </w:rPr>
        <w:t>。</w:t>
      </w:r>
    </w:p>
    <w:p w:rsidR="006C6A19" w:rsidRDefault="006C6A19" w:rsidP="005F0989">
      <w:pPr>
        <w:pStyle w:val="a9"/>
        <w:ind w:left="849" w:hanging="283"/>
      </w:pPr>
      <w:r w:rsidRPr="001A2702">
        <w:rPr>
          <w:rFonts w:hAnsi="標楷體" w:hint="eastAsia"/>
          <w:b/>
        </w:rPr>
        <w:t>(</w:t>
      </w:r>
      <w:r>
        <w:rPr>
          <w:rFonts w:hAnsi="標楷體" w:hint="eastAsia"/>
          <w:b/>
        </w:rPr>
        <w:t>二</w:t>
      </w:r>
      <w:r w:rsidRPr="001A2702">
        <w:rPr>
          <w:rFonts w:hAnsi="標楷體" w:hint="eastAsia"/>
          <w:b/>
        </w:rPr>
        <w:t>)</w:t>
      </w:r>
      <w:r>
        <w:rPr>
          <w:rFonts w:hAnsi="標楷體" w:hint="eastAsia"/>
          <w:b/>
        </w:rPr>
        <w:t>雖配合</w:t>
      </w:r>
      <w:r w:rsidRPr="00127D1D">
        <w:rPr>
          <w:rFonts w:hAnsi="標楷體" w:hint="eastAsia"/>
          <w:b/>
        </w:rPr>
        <w:t>疫情指揮中心</w:t>
      </w:r>
      <w:r>
        <w:rPr>
          <w:rFonts w:hAnsi="標楷體" w:hint="eastAsia"/>
          <w:b/>
        </w:rPr>
        <w:t>視</w:t>
      </w:r>
      <w:r w:rsidRPr="00F5492B">
        <w:rPr>
          <w:rFonts w:hAnsi="標楷體" w:hint="eastAsia"/>
          <w:b/>
        </w:rPr>
        <w:t>疫情發展調整防疫措施</w:t>
      </w:r>
      <w:r>
        <w:rPr>
          <w:rFonts w:hAnsi="標楷體" w:hint="eastAsia"/>
          <w:b/>
        </w:rPr>
        <w:t>，縮減隔離範圍及天數等，惟</w:t>
      </w:r>
      <w:r w:rsidRPr="00C653A9">
        <w:rPr>
          <w:rFonts w:hAnsi="標楷體" w:hint="eastAsia"/>
          <w:b/>
        </w:rPr>
        <w:t>預算執行率僅82.88%</w:t>
      </w:r>
      <w:r>
        <w:rPr>
          <w:rFonts w:hAnsi="標楷體" w:hint="eastAsia"/>
          <w:b/>
        </w:rPr>
        <w:t>，</w:t>
      </w:r>
      <w:r w:rsidRPr="00C775A1">
        <w:rPr>
          <w:rFonts w:hAnsi="標楷體" w:hint="eastAsia"/>
          <w:b/>
          <w:snapToGrid/>
        </w:rPr>
        <w:t>預算編列</w:t>
      </w:r>
      <w:r w:rsidRPr="00C775A1">
        <w:rPr>
          <w:rFonts w:hint="eastAsia"/>
          <w:b/>
          <w:snapToGrid/>
        </w:rPr>
        <w:t>容有改善空間</w:t>
      </w:r>
    </w:p>
    <w:p w:rsidR="006C6A19" w:rsidRDefault="006C6A19" w:rsidP="005F0989">
      <w:pPr>
        <w:pStyle w:val="21"/>
        <w:ind w:left="850" w:firstLine="566"/>
      </w:pPr>
      <w:r>
        <w:rPr>
          <w:rFonts w:hint="eastAsia"/>
        </w:rPr>
        <w:t>相關主管部會於</w:t>
      </w:r>
      <w:r w:rsidRPr="00744C50">
        <w:rPr>
          <w:rFonts w:hint="eastAsia"/>
        </w:rPr>
        <w:t>嚴重特殊傳染性肺炎特別預算</w:t>
      </w:r>
      <w:r w:rsidRPr="000D3689">
        <w:rPr>
          <w:rFonts w:hint="eastAsia"/>
        </w:rPr>
        <w:t>編列防治預算2,294.8億元，決算審定數2,277.9億元，預算賸餘16.9億元（0.74</w:t>
      </w:r>
      <w:r>
        <w:rPr>
          <w:rFonts w:hint="eastAsia"/>
        </w:rPr>
        <w:t>%</w:t>
      </w:r>
      <w:r w:rsidRPr="000D3689">
        <w:rPr>
          <w:rFonts w:hint="eastAsia"/>
        </w:rPr>
        <w:t>）</w:t>
      </w:r>
      <w:r>
        <w:rPr>
          <w:rStyle w:val="afa"/>
          <w:rFonts w:hAnsi="標楷體"/>
        </w:rPr>
        <w:footnoteReference w:id="3"/>
      </w:r>
      <w:r>
        <w:rPr>
          <w:rFonts w:hAnsi="標楷體" w:hint="eastAsia"/>
        </w:rPr>
        <w:t>，執行情形如下：</w:t>
      </w:r>
    </w:p>
    <w:p w:rsidR="006C6A19" w:rsidRPr="00C16A54" w:rsidRDefault="006C6A19" w:rsidP="005F0989">
      <w:pPr>
        <w:pStyle w:val="123"/>
        <w:ind w:left="1133" w:hanging="283"/>
      </w:pPr>
      <w:r>
        <w:rPr>
          <w:rFonts w:hint="eastAsia"/>
        </w:rPr>
        <w:t>1.按各主管機關防治預算執行情形分析</w:t>
      </w:r>
      <w:r>
        <w:rPr>
          <w:rFonts w:hAnsi="標楷體" w:hint="eastAsia"/>
        </w:rPr>
        <w:t>，</w:t>
      </w:r>
      <w:r w:rsidRPr="00473930">
        <w:rPr>
          <w:rFonts w:hAnsi="標楷體" w:hint="eastAsia"/>
        </w:rPr>
        <w:t>預算執行率</w:t>
      </w:r>
      <w:r>
        <w:rPr>
          <w:rFonts w:hAnsi="標楷體" w:hint="eastAsia"/>
        </w:rPr>
        <w:t>超過9成者計有衛生福利部等6個主管機關，</w:t>
      </w:r>
      <w:r w:rsidRPr="00473930">
        <w:rPr>
          <w:rFonts w:hAnsi="標楷體" w:hint="eastAsia"/>
        </w:rPr>
        <w:t>而低</w:t>
      </w:r>
      <w:r w:rsidRPr="00CA2F1C">
        <w:rPr>
          <w:rFonts w:hAnsi="標楷體" w:hint="eastAsia"/>
        </w:rPr>
        <w:t>於</w:t>
      </w:r>
      <w:r w:rsidRPr="00CA2F1C">
        <w:rPr>
          <w:rFonts w:hint="eastAsia"/>
        </w:rPr>
        <w:t>9成者計有</w:t>
      </w:r>
      <w:r>
        <w:rPr>
          <w:rFonts w:hint="eastAsia"/>
        </w:rPr>
        <w:t>教育部</w:t>
      </w:r>
      <w:r>
        <w:rPr>
          <w:rFonts w:hAnsi="標楷體" w:hint="eastAsia"/>
        </w:rPr>
        <w:t>、</w:t>
      </w:r>
      <w:r>
        <w:rPr>
          <w:rFonts w:hint="eastAsia"/>
        </w:rPr>
        <w:t>內政部及通傳會(詳表2)</w:t>
      </w:r>
      <w:r>
        <w:rPr>
          <w:rFonts w:hAnsi="標楷體" w:hint="eastAsia"/>
        </w:rPr>
        <w:t>，其中以</w:t>
      </w:r>
      <w:r>
        <w:rPr>
          <w:rFonts w:hint="eastAsia"/>
        </w:rPr>
        <w:t>通傳會執行率82.88%</w:t>
      </w:r>
      <w:r>
        <w:rPr>
          <w:rFonts w:hAnsi="標楷體" w:hint="eastAsia"/>
        </w:rPr>
        <w:t>，</w:t>
      </w:r>
      <w:r>
        <w:rPr>
          <w:rFonts w:hint="eastAsia"/>
        </w:rPr>
        <w:lastRenderedPageBreak/>
        <w:t>居各機關之末位</w:t>
      </w:r>
      <w:r>
        <w:rPr>
          <w:rFonts w:hAnsi="標楷體" w:hint="eastAsia"/>
        </w:rPr>
        <w:t>。</w:t>
      </w:r>
    </w:p>
    <w:p w:rsidR="006C6A19" w:rsidRPr="00C4162E" w:rsidRDefault="006C6A19" w:rsidP="005F0989">
      <w:pPr>
        <w:ind w:leftChars="0" w:left="567" w:hangingChars="200" w:hanging="567"/>
        <w:jc w:val="left"/>
        <w:rPr>
          <w:rFonts w:hAnsi="標楷體"/>
          <w:b/>
        </w:rPr>
      </w:pPr>
      <w:r w:rsidRPr="00C4162E">
        <w:rPr>
          <w:rFonts w:hAnsi="標楷體" w:hint="eastAsia"/>
          <w:b/>
        </w:rPr>
        <w:lastRenderedPageBreak/>
        <w:t xml:space="preserve">表2  </w:t>
      </w:r>
      <w:r w:rsidRPr="00C4162E">
        <w:rPr>
          <w:rFonts w:hint="eastAsia"/>
          <w:b/>
        </w:rPr>
        <w:t>各主管機關嚴重特殊傳染性肺炎特別預算</w:t>
      </w:r>
      <w:r w:rsidRPr="00C4162E">
        <w:rPr>
          <w:rFonts w:hAnsi="標楷體" w:hint="eastAsia"/>
          <w:b/>
        </w:rPr>
        <w:t>防治預算執行情形</w:t>
      </w:r>
    </w:p>
    <w:p w:rsidR="006C6A19" w:rsidRDefault="006C6A19" w:rsidP="005F0989">
      <w:pPr>
        <w:spacing w:line="360" w:lineRule="exact"/>
        <w:ind w:leftChars="0" w:left="486" w:hangingChars="200" w:hanging="486"/>
        <w:jc w:val="right"/>
      </w:pPr>
      <w:r w:rsidRPr="00323DF8">
        <w:rPr>
          <w:rFonts w:hAnsi="標楷體" w:hint="eastAsia"/>
          <w:snapToGrid/>
          <w:color w:val="000000"/>
          <w:sz w:val="24"/>
          <w:szCs w:val="24"/>
        </w:rPr>
        <w:t>單</w:t>
      </w:r>
      <w:r w:rsidRPr="002D3BF5">
        <w:rPr>
          <w:rFonts w:hAnsi="標楷體" w:hint="eastAsia"/>
          <w:snapToGrid/>
          <w:color w:val="000000"/>
          <w:sz w:val="24"/>
          <w:szCs w:val="24"/>
        </w:rPr>
        <w:t>位：新</w:t>
      </w:r>
      <w:r>
        <w:rPr>
          <w:rFonts w:hAnsi="標楷體" w:hint="eastAsia"/>
          <w:snapToGrid/>
          <w:color w:val="000000"/>
          <w:sz w:val="24"/>
          <w:szCs w:val="24"/>
        </w:rPr>
        <w:t>臺</w:t>
      </w:r>
      <w:r w:rsidRPr="002D3BF5">
        <w:rPr>
          <w:rFonts w:hAnsi="標楷體" w:hint="eastAsia"/>
          <w:snapToGrid/>
          <w:color w:val="000000"/>
          <w:sz w:val="24"/>
          <w:szCs w:val="24"/>
        </w:rPr>
        <w:t>幣</w:t>
      </w:r>
      <w:r>
        <w:rPr>
          <w:rFonts w:hAnsi="標楷體" w:hint="eastAsia"/>
          <w:snapToGrid/>
          <w:color w:val="000000"/>
          <w:sz w:val="24"/>
          <w:szCs w:val="24"/>
        </w:rPr>
        <w:t>千</w:t>
      </w:r>
      <w:r w:rsidRPr="002D3BF5">
        <w:rPr>
          <w:rFonts w:hAnsi="標楷體" w:hint="eastAsia"/>
          <w:snapToGrid/>
          <w:color w:val="000000"/>
          <w:sz w:val="24"/>
          <w:szCs w:val="24"/>
        </w:rPr>
        <w:t>元</w:t>
      </w:r>
      <w:r>
        <w:rPr>
          <w:rFonts w:ascii="新細明體" w:eastAsia="新細明體" w:hAnsi="新細明體" w:hint="eastAsia"/>
          <w:snapToGrid/>
          <w:color w:val="000000"/>
          <w:sz w:val="24"/>
          <w:szCs w:val="24"/>
        </w:rPr>
        <w:t>；</w:t>
      </w:r>
      <w:r>
        <w:rPr>
          <w:rFonts w:hAnsi="標楷體" w:hint="eastAsia"/>
          <w:snapToGrid/>
          <w:color w:val="000000"/>
          <w:sz w:val="24"/>
          <w:szCs w:val="24"/>
        </w:rPr>
        <w:t>%</w:t>
      </w:r>
    </w:p>
    <w:tbl>
      <w:tblPr>
        <w:tblW w:w="8541"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342"/>
        <w:gridCol w:w="1640"/>
        <w:gridCol w:w="1796"/>
        <w:gridCol w:w="1329"/>
        <w:gridCol w:w="1174"/>
        <w:gridCol w:w="1260"/>
      </w:tblGrid>
      <w:tr w:rsidR="006C6A19" w:rsidRPr="003F3543" w:rsidTr="005F0989">
        <w:trPr>
          <w:trHeight w:hRule="exact" w:val="571"/>
          <w:tblHeader/>
        </w:trPr>
        <w:tc>
          <w:tcPr>
            <w:tcW w:w="1342" w:type="dxa"/>
            <w:shd w:val="clear" w:color="auto" w:fill="auto"/>
            <w:noWrap/>
            <w:vAlign w:val="center"/>
            <w:hideMark/>
          </w:tcPr>
          <w:p w:rsidR="006C6A19" w:rsidRPr="003F3543" w:rsidRDefault="006C6A19" w:rsidP="005F0989">
            <w:pPr>
              <w:widowControl/>
              <w:spacing w:line="240" w:lineRule="exact"/>
              <w:ind w:leftChars="0" w:left="0" w:firstLineChars="0" w:firstLine="0"/>
              <w:jc w:val="center"/>
              <w:rPr>
                <w:rFonts w:hAnsi="標楷體" w:cs="新細明體"/>
                <w:snapToGrid/>
                <w:color w:val="000000"/>
                <w:kern w:val="0"/>
                <w:sz w:val="24"/>
                <w:szCs w:val="24"/>
              </w:rPr>
            </w:pPr>
            <w:r w:rsidRPr="003F3543">
              <w:rPr>
                <w:rFonts w:hAnsi="標楷體" w:cs="新細明體" w:hint="eastAsia"/>
                <w:snapToGrid/>
                <w:color w:val="000000"/>
                <w:kern w:val="0"/>
                <w:sz w:val="24"/>
                <w:szCs w:val="24"/>
              </w:rPr>
              <w:t>主管機關</w:t>
            </w:r>
          </w:p>
        </w:tc>
        <w:tc>
          <w:tcPr>
            <w:tcW w:w="1640" w:type="dxa"/>
            <w:shd w:val="clear" w:color="auto" w:fill="auto"/>
            <w:noWrap/>
            <w:vAlign w:val="center"/>
            <w:hideMark/>
          </w:tcPr>
          <w:p w:rsidR="006C6A19" w:rsidRPr="003F3543" w:rsidRDefault="006C6A19" w:rsidP="005F0989">
            <w:pPr>
              <w:widowControl/>
              <w:spacing w:line="240" w:lineRule="exact"/>
              <w:ind w:leftChars="0" w:left="0" w:firstLineChars="0" w:firstLine="0"/>
              <w:jc w:val="center"/>
              <w:rPr>
                <w:rFonts w:hAnsi="標楷體" w:cs="新細明體"/>
                <w:snapToGrid/>
                <w:color w:val="000000"/>
                <w:kern w:val="0"/>
                <w:sz w:val="24"/>
                <w:szCs w:val="24"/>
              </w:rPr>
            </w:pPr>
            <w:r w:rsidRPr="003F3543">
              <w:rPr>
                <w:rFonts w:hAnsi="標楷體" w:cs="新細明體" w:hint="eastAsia"/>
                <w:snapToGrid/>
                <w:color w:val="000000"/>
                <w:kern w:val="0"/>
                <w:sz w:val="24"/>
                <w:szCs w:val="24"/>
              </w:rPr>
              <w:t>預算數A</w:t>
            </w:r>
          </w:p>
        </w:tc>
        <w:tc>
          <w:tcPr>
            <w:tcW w:w="1796" w:type="dxa"/>
            <w:shd w:val="clear" w:color="auto" w:fill="auto"/>
            <w:noWrap/>
            <w:vAlign w:val="center"/>
            <w:hideMark/>
          </w:tcPr>
          <w:p w:rsidR="006C6A19" w:rsidRPr="003F3543" w:rsidRDefault="006C6A19" w:rsidP="005F0989">
            <w:pPr>
              <w:widowControl/>
              <w:spacing w:line="240" w:lineRule="exact"/>
              <w:ind w:leftChars="0" w:left="0" w:firstLineChars="0" w:firstLine="0"/>
              <w:jc w:val="center"/>
              <w:rPr>
                <w:rFonts w:hAnsi="標楷體" w:cs="新細明體"/>
                <w:snapToGrid/>
                <w:color w:val="000000"/>
                <w:kern w:val="0"/>
                <w:sz w:val="24"/>
                <w:szCs w:val="24"/>
              </w:rPr>
            </w:pPr>
            <w:r w:rsidRPr="003F3543">
              <w:rPr>
                <w:rFonts w:hAnsi="標楷體" w:cs="新細明體" w:hint="eastAsia"/>
                <w:snapToGrid/>
                <w:color w:val="000000"/>
                <w:kern w:val="0"/>
                <w:sz w:val="24"/>
                <w:szCs w:val="24"/>
              </w:rPr>
              <w:t>決算數B</w:t>
            </w:r>
          </w:p>
        </w:tc>
        <w:tc>
          <w:tcPr>
            <w:tcW w:w="1329" w:type="dxa"/>
            <w:shd w:val="clear" w:color="auto" w:fill="auto"/>
            <w:noWrap/>
            <w:vAlign w:val="center"/>
            <w:hideMark/>
          </w:tcPr>
          <w:p w:rsidR="006C6A19" w:rsidRPr="003F3543" w:rsidRDefault="006C6A19" w:rsidP="005F0989">
            <w:pPr>
              <w:widowControl/>
              <w:spacing w:line="240" w:lineRule="exact"/>
              <w:ind w:leftChars="0" w:left="0" w:firstLineChars="0" w:firstLine="0"/>
              <w:jc w:val="center"/>
              <w:rPr>
                <w:rFonts w:hAnsi="標楷體" w:cs="新細明體"/>
                <w:snapToGrid/>
                <w:color w:val="000000"/>
                <w:kern w:val="0"/>
                <w:sz w:val="24"/>
                <w:szCs w:val="24"/>
              </w:rPr>
            </w:pPr>
            <w:r w:rsidRPr="003F3543">
              <w:rPr>
                <w:rFonts w:hAnsi="標楷體" w:cs="新細明體" w:hint="eastAsia"/>
                <w:snapToGrid/>
                <w:color w:val="000000"/>
                <w:kern w:val="0"/>
                <w:sz w:val="24"/>
                <w:szCs w:val="24"/>
              </w:rPr>
              <w:t>賸餘數C</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center"/>
              <w:rPr>
                <w:rFonts w:hAnsi="標楷體" w:cs="新細明體"/>
                <w:snapToGrid/>
                <w:color w:val="000000"/>
                <w:kern w:val="0"/>
                <w:sz w:val="24"/>
                <w:szCs w:val="24"/>
              </w:rPr>
            </w:pPr>
            <w:r w:rsidRPr="00CA2F1C">
              <w:rPr>
                <w:rFonts w:hAnsi="標楷體" w:cs="新細明體" w:hint="eastAsia"/>
                <w:snapToGrid/>
                <w:color w:val="000000"/>
                <w:spacing w:val="-14"/>
                <w:kern w:val="0"/>
                <w:sz w:val="24"/>
                <w:szCs w:val="24"/>
              </w:rPr>
              <w:t>預算</w:t>
            </w:r>
            <w:r w:rsidRPr="003F3543">
              <w:rPr>
                <w:rFonts w:hAnsi="標楷體" w:cs="新細明體" w:hint="eastAsia"/>
                <w:snapToGrid/>
                <w:color w:val="000000"/>
                <w:spacing w:val="-14"/>
                <w:kern w:val="0"/>
                <w:sz w:val="24"/>
                <w:szCs w:val="24"/>
              </w:rPr>
              <w:t>執行率</w:t>
            </w:r>
            <w:r w:rsidRPr="003F3543">
              <w:rPr>
                <w:rFonts w:hAnsi="標楷體" w:cs="新細明體" w:hint="eastAsia"/>
                <w:snapToGrid/>
                <w:color w:val="000000"/>
                <w:kern w:val="0"/>
                <w:sz w:val="24"/>
                <w:szCs w:val="24"/>
              </w:rPr>
              <w:t>B/A</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center"/>
              <w:rPr>
                <w:rFonts w:hAnsi="標楷體" w:cs="新細明體"/>
                <w:snapToGrid/>
                <w:color w:val="000000"/>
                <w:kern w:val="0"/>
                <w:sz w:val="24"/>
                <w:szCs w:val="24"/>
              </w:rPr>
            </w:pPr>
            <w:r w:rsidRPr="003F3543">
              <w:rPr>
                <w:rFonts w:hAnsi="標楷體" w:cs="新細明體" w:hint="eastAsia"/>
                <w:snapToGrid/>
                <w:color w:val="000000"/>
                <w:kern w:val="0"/>
                <w:sz w:val="24"/>
                <w:szCs w:val="24"/>
              </w:rPr>
              <w:t>賸餘率C/A</w:t>
            </w:r>
          </w:p>
        </w:tc>
      </w:tr>
      <w:tr w:rsidR="006C6A19" w:rsidRPr="003F3543" w:rsidTr="005F0989">
        <w:trPr>
          <w:trHeight w:hRule="exact" w:val="340"/>
        </w:trPr>
        <w:tc>
          <w:tcPr>
            <w:tcW w:w="1342" w:type="dxa"/>
            <w:shd w:val="clear" w:color="auto" w:fill="auto"/>
            <w:noWrap/>
            <w:vAlign w:val="center"/>
            <w:hideMark/>
          </w:tcPr>
          <w:p w:rsidR="006C6A19" w:rsidRPr="00C4162E" w:rsidRDefault="006C6A19" w:rsidP="005F0989">
            <w:pPr>
              <w:pStyle w:val="142"/>
              <w:spacing w:line="340" w:lineRule="exact"/>
              <w:rPr>
                <w:b/>
                <w:snapToGrid/>
              </w:rPr>
            </w:pPr>
            <w:r w:rsidRPr="00C4162E">
              <w:rPr>
                <w:rFonts w:hint="eastAsia"/>
                <w:b/>
                <w:snapToGrid/>
              </w:rPr>
              <w:t>衛生福利部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208,133,854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207,836,437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297,417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b/>
                <w:snapToGrid/>
                <w:color w:val="000000"/>
                <w:kern w:val="0"/>
                <w:sz w:val="24"/>
                <w:szCs w:val="24"/>
              </w:rPr>
            </w:pPr>
            <w:r w:rsidRPr="003F3543">
              <w:rPr>
                <w:rFonts w:hAnsi="標楷體" w:cs="新細明體" w:hint="eastAsia"/>
                <w:b/>
                <w:snapToGrid/>
                <w:color w:val="000000"/>
                <w:kern w:val="0"/>
                <w:sz w:val="24"/>
                <w:szCs w:val="24"/>
              </w:rPr>
              <w:t xml:space="preserve">    99.86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0.14 </w:t>
            </w:r>
          </w:p>
        </w:tc>
      </w:tr>
      <w:tr w:rsidR="006C6A19" w:rsidRPr="003F3543" w:rsidTr="005F0989">
        <w:trPr>
          <w:trHeight w:hRule="exact" w:val="340"/>
        </w:trPr>
        <w:tc>
          <w:tcPr>
            <w:tcW w:w="1342" w:type="dxa"/>
            <w:shd w:val="clear" w:color="auto" w:fill="auto"/>
            <w:noWrap/>
            <w:vAlign w:val="center"/>
            <w:hideMark/>
          </w:tcPr>
          <w:p w:rsidR="006C6A19" w:rsidRPr="00C4162E" w:rsidRDefault="006C6A19" w:rsidP="005F0989">
            <w:pPr>
              <w:pStyle w:val="142"/>
              <w:spacing w:line="340" w:lineRule="exact"/>
              <w:rPr>
                <w:b/>
                <w:snapToGrid/>
              </w:rPr>
            </w:pPr>
            <w:r w:rsidRPr="00C4162E">
              <w:rPr>
                <w:rFonts w:hint="eastAsia"/>
                <w:b/>
                <w:snapToGrid/>
              </w:rPr>
              <w:t>交通部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12,930,344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12,480,910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449,434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b/>
                <w:snapToGrid/>
                <w:color w:val="000000"/>
                <w:kern w:val="0"/>
                <w:sz w:val="24"/>
                <w:szCs w:val="24"/>
              </w:rPr>
            </w:pPr>
            <w:r w:rsidRPr="003F3543">
              <w:rPr>
                <w:rFonts w:hAnsi="標楷體" w:cs="新細明體" w:hint="eastAsia"/>
                <w:b/>
                <w:snapToGrid/>
                <w:color w:val="000000"/>
                <w:kern w:val="0"/>
                <w:sz w:val="24"/>
                <w:szCs w:val="24"/>
              </w:rPr>
              <w:t xml:space="preserve">    96.52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3.48 </w:t>
            </w:r>
          </w:p>
        </w:tc>
      </w:tr>
      <w:tr w:rsidR="006C6A19" w:rsidRPr="003F3543" w:rsidTr="005F0989">
        <w:trPr>
          <w:trHeight w:hRule="exact" w:val="340"/>
        </w:trPr>
        <w:tc>
          <w:tcPr>
            <w:tcW w:w="1342" w:type="dxa"/>
            <w:shd w:val="clear" w:color="auto" w:fill="auto"/>
            <w:noWrap/>
            <w:vAlign w:val="center"/>
            <w:hideMark/>
          </w:tcPr>
          <w:p w:rsidR="006C6A19" w:rsidRPr="003F3543" w:rsidRDefault="006C6A19" w:rsidP="005F0989">
            <w:pPr>
              <w:pStyle w:val="142"/>
              <w:spacing w:line="340" w:lineRule="exact"/>
              <w:rPr>
                <w:snapToGrid/>
              </w:rPr>
            </w:pPr>
            <w:r w:rsidRPr="003F3543">
              <w:rPr>
                <w:rFonts w:hint="eastAsia"/>
                <w:snapToGrid/>
              </w:rPr>
              <w:t>教育部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3,108,868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2,749,681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359,187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sidRPr="003F3543">
              <w:rPr>
                <w:rFonts w:hAnsi="標楷體" w:cs="新細明體" w:hint="eastAsia"/>
                <w:snapToGrid/>
                <w:color w:val="000000"/>
                <w:kern w:val="0"/>
                <w:sz w:val="24"/>
                <w:szCs w:val="24"/>
              </w:rPr>
              <w:t xml:space="preserve">    88.45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11.55 </w:t>
            </w:r>
          </w:p>
        </w:tc>
      </w:tr>
      <w:tr w:rsidR="006C6A19" w:rsidRPr="003F3543" w:rsidTr="005F0989">
        <w:trPr>
          <w:trHeight w:hRule="exact" w:val="340"/>
        </w:trPr>
        <w:tc>
          <w:tcPr>
            <w:tcW w:w="1342" w:type="dxa"/>
            <w:shd w:val="clear" w:color="auto" w:fill="auto"/>
            <w:noWrap/>
            <w:vAlign w:val="center"/>
            <w:hideMark/>
          </w:tcPr>
          <w:p w:rsidR="006C6A19" w:rsidRPr="003F3543" w:rsidRDefault="006C6A19" w:rsidP="005F0989">
            <w:pPr>
              <w:pStyle w:val="142"/>
              <w:spacing w:line="340" w:lineRule="exact"/>
              <w:rPr>
                <w:snapToGrid/>
              </w:rPr>
            </w:pPr>
            <w:r w:rsidRPr="003F3543">
              <w:rPr>
                <w:rFonts w:hint="eastAsia"/>
                <w:snapToGrid/>
              </w:rPr>
              <w:t>內政部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2,443,519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2,164,184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279,335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sidRPr="003F3543">
              <w:rPr>
                <w:rFonts w:hAnsi="標楷體" w:cs="新細明體" w:hint="eastAsia"/>
                <w:snapToGrid/>
                <w:color w:val="000000"/>
                <w:kern w:val="0"/>
                <w:sz w:val="24"/>
                <w:szCs w:val="24"/>
              </w:rPr>
              <w:t xml:space="preserve">    88.57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1.43 </w:t>
            </w:r>
          </w:p>
        </w:tc>
      </w:tr>
      <w:tr w:rsidR="006C6A19" w:rsidRPr="003F3543" w:rsidTr="005F0989">
        <w:trPr>
          <w:trHeight w:hRule="exact" w:val="340"/>
        </w:trPr>
        <w:tc>
          <w:tcPr>
            <w:tcW w:w="1342" w:type="dxa"/>
            <w:shd w:val="clear" w:color="auto" w:fill="auto"/>
            <w:noWrap/>
            <w:vAlign w:val="center"/>
            <w:hideMark/>
          </w:tcPr>
          <w:p w:rsidR="006C6A19" w:rsidRPr="003F3543" w:rsidRDefault="006C6A19" w:rsidP="005F0989">
            <w:pPr>
              <w:pStyle w:val="142"/>
              <w:spacing w:line="340" w:lineRule="exact"/>
              <w:rPr>
                <w:snapToGrid/>
              </w:rPr>
            </w:pPr>
            <w:r w:rsidRPr="003F3543">
              <w:rPr>
                <w:rFonts w:hint="eastAsia"/>
                <w:snapToGrid/>
              </w:rPr>
              <w:t>通傳會</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1,527,815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1,266,314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261,501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sidRPr="003F3543">
              <w:rPr>
                <w:rFonts w:hAnsi="標楷體" w:cs="新細明體" w:hint="eastAsia"/>
                <w:snapToGrid/>
                <w:color w:val="000000"/>
                <w:kern w:val="0"/>
                <w:sz w:val="24"/>
                <w:szCs w:val="24"/>
              </w:rPr>
              <w:t xml:space="preserve">    82.88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17.12 </w:t>
            </w:r>
          </w:p>
        </w:tc>
      </w:tr>
      <w:tr w:rsidR="006C6A19" w:rsidRPr="003F3543" w:rsidTr="005F0989">
        <w:trPr>
          <w:trHeight w:hRule="exact" w:val="340"/>
        </w:trPr>
        <w:tc>
          <w:tcPr>
            <w:tcW w:w="1342" w:type="dxa"/>
            <w:shd w:val="clear" w:color="auto" w:fill="auto"/>
            <w:noWrap/>
            <w:vAlign w:val="center"/>
            <w:hideMark/>
          </w:tcPr>
          <w:p w:rsidR="006C6A19" w:rsidRPr="00C4162E" w:rsidRDefault="006C6A19" w:rsidP="005F0989">
            <w:pPr>
              <w:pStyle w:val="142"/>
              <w:spacing w:line="340" w:lineRule="exact"/>
              <w:rPr>
                <w:b/>
                <w:snapToGrid/>
              </w:rPr>
            </w:pPr>
            <w:r w:rsidRPr="00C4162E">
              <w:rPr>
                <w:rFonts w:hint="eastAsia"/>
                <w:b/>
                <w:snapToGrid/>
              </w:rPr>
              <w:t>經濟部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575,000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574,636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364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b/>
                <w:snapToGrid/>
                <w:color w:val="000000"/>
                <w:kern w:val="0"/>
                <w:sz w:val="24"/>
                <w:szCs w:val="24"/>
              </w:rPr>
            </w:pPr>
            <w:r w:rsidRPr="003F3543">
              <w:rPr>
                <w:rFonts w:hAnsi="標楷體" w:cs="新細明體" w:hint="eastAsia"/>
                <w:snapToGrid/>
                <w:color w:val="000000"/>
                <w:kern w:val="0"/>
                <w:sz w:val="24"/>
                <w:szCs w:val="24"/>
              </w:rPr>
              <w:t xml:space="preserve">   </w:t>
            </w:r>
            <w:r w:rsidRPr="003F3543">
              <w:rPr>
                <w:rFonts w:hAnsi="標楷體" w:cs="新細明體" w:hint="eastAsia"/>
                <w:b/>
                <w:snapToGrid/>
                <w:color w:val="000000"/>
                <w:kern w:val="0"/>
                <w:sz w:val="24"/>
                <w:szCs w:val="24"/>
              </w:rPr>
              <w:t xml:space="preserve"> 99.94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0.06 </w:t>
            </w:r>
          </w:p>
        </w:tc>
      </w:tr>
      <w:tr w:rsidR="006C6A19" w:rsidRPr="003F3543" w:rsidTr="005F0989">
        <w:trPr>
          <w:trHeight w:hRule="exact" w:val="353"/>
        </w:trPr>
        <w:tc>
          <w:tcPr>
            <w:tcW w:w="1342" w:type="dxa"/>
            <w:shd w:val="clear" w:color="auto" w:fill="auto"/>
            <w:noWrap/>
            <w:vAlign w:val="center"/>
            <w:hideMark/>
          </w:tcPr>
          <w:p w:rsidR="006C6A19" w:rsidRPr="00C4162E" w:rsidRDefault="006C6A19" w:rsidP="005F0989">
            <w:pPr>
              <w:pStyle w:val="142"/>
              <w:spacing w:line="340" w:lineRule="exact"/>
              <w:rPr>
                <w:b/>
                <w:snapToGrid/>
              </w:rPr>
            </w:pPr>
            <w:r w:rsidRPr="00C4162E">
              <w:rPr>
                <w:rFonts w:hint="eastAsia"/>
                <w:b/>
                <w:snapToGrid/>
              </w:rPr>
              <w:t>環境部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464,898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436,227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28,671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b/>
                <w:snapToGrid/>
                <w:color w:val="000000"/>
                <w:kern w:val="0"/>
                <w:sz w:val="24"/>
                <w:szCs w:val="24"/>
              </w:rPr>
            </w:pPr>
            <w:r w:rsidRPr="003F3543">
              <w:rPr>
                <w:rFonts w:hAnsi="標楷體" w:cs="新細明體" w:hint="eastAsia"/>
                <w:snapToGrid/>
                <w:color w:val="000000"/>
                <w:kern w:val="0"/>
                <w:sz w:val="24"/>
                <w:szCs w:val="24"/>
              </w:rPr>
              <w:t xml:space="preserve">    </w:t>
            </w:r>
            <w:r w:rsidRPr="003F3543">
              <w:rPr>
                <w:rFonts w:hAnsi="標楷體" w:cs="新細明體" w:hint="eastAsia"/>
                <w:b/>
                <w:snapToGrid/>
                <w:color w:val="000000"/>
                <w:kern w:val="0"/>
                <w:sz w:val="24"/>
                <w:szCs w:val="24"/>
              </w:rPr>
              <w:t xml:space="preserve">93.83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6.17 </w:t>
            </w:r>
          </w:p>
        </w:tc>
      </w:tr>
      <w:tr w:rsidR="006C6A19" w:rsidRPr="003F3543" w:rsidTr="005F0989">
        <w:trPr>
          <w:trHeight w:hRule="exact" w:val="428"/>
        </w:trPr>
        <w:tc>
          <w:tcPr>
            <w:tcW w:w="1342" w:type="dxa"/>
            <w:shd w:val="clear" w:color="auto" w:fill="auto"/>
            <w:noWrap/>
            <w:vAlign w:val="center"/>
            <w:hideMark/>
          </w:tcPr>
          <w:p w:rsidR="006C6A19" w:rsidRPr="00C4162E" w:rsidRDefault="006C6A19" w:rsidP="005F0989">
            <w:pPr>
              <w:pStyle w:val="142"/>
              <w:spacing w:line="340" w:lineRule="exact"/>
              <w:rPr>
                <w:b/>
                <w:snapToGrid/>
              </w:rPr>
            </w:pPr>
            <w:r w:rsidRPr="00C4162E">
              <w:rPr>
                <w:rFonts w:hint="eastAsia"/>
                <w:b/>
                <w:snapToGrid/>
              </w:rPr>
              <w:t>農業部</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186,056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168,988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17,068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b/>
                <w:snapToGrid/>
                <w:color w:val="000000"/>
                <w:kern w:val="0"/>
                <w:sz w:val="24"/>
                <w:szCs w:val="24"/>
              </w:rPr>
            </w:pPr>
            <w:r w:rsidRPr="003F3543">
              <w:rPr>
                <w:rFonts w:hAnsi="標楷體" w:cs="新細明體" w:hint="eastAsia"/>
                <w:b/>
                <w:snapToGrid/>
                <w:color w:val="000000"/>
                <w:kern w:val="0"/>
                <w:sz w:val="24"/>
                <w:szCs w:val="24"/>
              </w:rPr>
              <w:t xml:space="preserve">    90.83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9.17 </w:t>
            </w:r>
          </w:p>
        </w:tc>
      </w:tr>
      <w:tr w:rsidR="006C6A19" w:rsidRPr="003F3543" w:rsidTr="005F0989">
        <w:trPr>
          <w:trHeight w:hRule="exact" w:val="340"/>
        </w:trPr>
        <w:tc>
          <w:tcPr>
            <w:tcW w:w="1342" w:type="dxa"/>
            <w:shd w:val="clear" w:color="auto" w:fill="auto"/>
            <w:noWrap/>
            <w:vAlign w:val="center"/>
            <w:hideMark/>
          </w:tcPr>
          <w:p w:rsidR="006C6A19" w:rsidRPr="00C4162E" w:rsidRDefault="006C6A19" w:rsidP="005F0989">
            <w:pPr>
              <w:pStyle w:val="142"/>
              <w:spacing w:line="340" w:lineRule="exact"/>
              <w:rPr>
                <w:b/>
                <w:snapToGrid/>
              </w:rPr>
            </w:pPr>
            <w:r w:rsidRPr="00C4162E">
              <w:rPr>
                <w:rFonts w:hint="eastAsia"/>
                <w:b/>
                <w:snapToGrid/>
              </w:rPr>
              <w:t>海洋委員會</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112,550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112,550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b/>
                <w:snapToGrid/>
                <w:color w:val="000000"/>
                <w:kern w:val="0"/>
                <w:sz w:val="24"/>
                <w:szCs w:val="24"/>
              </w:rPr>
            </w:pPr>
            <w:r w:rsidRPr="003F3543">
              <w:rPr>
                <w:rFonts w:hAnsi="標楷體" w:cs="新細明體" w:hint="eastAsia"/>
                <w:b/>
                <w:snapToGrid/>
                <w:color w:val="000000"/>
                <w:kern w:val="0"/>
                <w:sz w:val="24"/>
                <w:szCs w:val="24"/>
              </w:rPr>
              <w:t xml:space="preserve">   100.00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sidRPr="003F3543">
              <w:rPr>
                <w:rFonts w:hAnsi="標楷體" w:cs="新細明體" w:hint="eastAsia"/>
                <w:snapToGrid/>
                <w:color w:val="000000"/>
                <w:kern w:val="0"/>
                <w:sz w:val="24"/>
                <w:szCs w:val="24"/>
              </w:rPr>
              <w:t xml:space="preserve">       -   </w:t>
            </w:r>
          </w:p>
        </w:tc>
      </w:tr>
      <w:tr w:rsidR="006C6A19" w:rsidRPr="003F3543" w:rsidTr="005F0989">
        <w:trPr>
          <w:trHeight w:hRule="exact" w:val="340"/>
        </w:trPr>
        <w:tc>
          <w:tcPr>
            <w:tcW w:w="1342" w:type="dxa"/>
            <w:shd w:val="clear" w:color="auto" w:fill="auto"/>
            <w:noWrap/>
            <w:vAlign w:val="center"/>
            <w:hideMark/>
          </w:tcPr>
          <w:p w:rsidR="006C6A19" w:rsidRPr="003F3543" w:rsidRDefault="006C6A19" w:rsidP="005F0989">
            <w:pPr>
              <w:pStyle w:val="142"/>
              <w:spacing w:line="360" w:lineRule="exact"/>
              <w:rPr>
                <w:snapToGrid/>
              </w:rPr>
            </w:pPr>
            <w:r w:rsidRPr="003F3543">
              <w:rPr>
                <w:rFonts w:hint="eastAsia"/>
                <w:snapToGrid/>
              </w:rPr>
              <w:t>合計</w:t>
            </w:r>
          </w:p>
        </w:tc>
        <w:tc>
          <w:tcPr>
            <w:tcW w:w="1640"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229,482,904 </w:t>
            </w:r>
          </w:p>
        </w:tc>
        <w:tc>
          <w:tcPr>
            <w:tcW w:w="1796"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227,789,927 </w:t>
            </w:r>
          </w:p>
        </w:tc>
        <w:tc>
          <w:tcPr>
            <w:tcW w:w="1329" w:type="dxa"/>
            <w:shd w:val="clear" w:color="auto" w:fill="auto"/>
            <w:noWrap/>
            <w:vAlign w:val="center"/>
            <w:hideMark/>
          </w:tcPr>
          <w:p w:rsidR="006C6A19" w:rsidRPr="00C4162E" w:rsidRDefault="006C6A19" w:rsidP="005F0989">
            <w:pPr>
              <w:pStyle w:val="142"/>
              <w:spacing w:line="340" w:lineRule="exact"/>
              <w:rPr>
                <w:noProof/>
                <w:snapToGrid/>
              </w:rPr>
            </w:pPr>
            <w:r w:rsidRPr="00C4162E">
              <w:rPr>
                <w:rFonts w:hint="eastAsia"/>
                <w:noProof/>
                <w:snapToGrid/>
              </w:rPr>
              <w:t xml:space="preserve"> 1,692,977 </w:t>
            </w:r>
          </w:p>
        </w:tc>
        <w:tc>
          <w:tcPr>
            <w:tcW w:w="1174"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sidRPr="003F3543">
              <w:rPr>
                <w:rFonts w:hAnsi="標楷體" w:cs="新細明體" w:hint="eastAsia"/>
                <w:snapToGrid/>
                <w:color w:val="000000"/>
                <w:kern w:val="0"/>
                <w:sz w:val="24"/>
                <w:szCs w:val="24"/>
              </w:rPr>
              <w:t xml:space="preserve">    99.26 </w:t>
            </w:r>
          </w:p>
        </w:tc>
        <w:tc>
          <w:tcPr>
            <w:tcW w:w="1260" w:type="dxa"/>
            <w:shd w:val="clear" w:color="auto" w:fill="auto"/>
            <w:noWrap/>
            <w:vAlign w:val="center"/>
            <w:hideMark/>
          </w:tcPr>
          <w:p w:rsidR="006C6A19" w:rsidRPr="003F3543" w:rsidRDefault="006C6A19" w:rsidP="005F0989">
            <w:pPr>
              <w:widowControl/>
              <w:spacing w:line="240" w:lineRule="exact"/>
              <w:ind w:leftChars="0" w:left="0" w:firstLineChars="0" w:firstLine="0"/>
              <w:jc w:val="lef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3F3543">
              <w:rPr>
                <w:rFonts w:hAnsi="標楷體" w:cs="新細明體" w:hint="eastAsia"/>
                <w:snapToGrid/>
                <w:color w:val="000000"/>
                <w:kern w:val="0"/>
                <w:sz w:val="24"/>
                <w:szCs w:val="24"/>
              </w:rPr>
              <w:t xml:space="preserve">0.74 </w:t>
            </w:r>
          </w:p>
        </w:tc>
      </w:tr>
    </w:tbl>
    <w:p w:rsidR="006C6A19" w:rsidRDefault="006C6A19" w:rsidP="005F0989">
      <w:pPr>
        <w:pStyle w:val="123"/>
        <w:spacing w:line="360" w:lineRule="exact"/>
        <w:ind w:leftChars="0" w:left="1191" w:firstLineChars="0" w:hanging="1191"/>
      </w:pPr>
      <w:r w:rsidRPr="002D3BF5">
        <w:rPr>
          <w:rFonts w:hAnsi="標楷體" w:cs="新細明體" w:hint="eastAsia"/>
          <w:snapToGrid/>
          <w:color w:val="000000"/>
          <w:kern w:val="0"/>
          <w:sz w:val="24"/>
          <w:szCs w:val="24"/>
        </w:rPr>
        <w:t>資料來源</w:t>
      </w:r>
      <w:r>
        <w:rPr>
          <w:rFonts w:hAnsi="標楷體" w:cs="新細明體" w:hint="eastAsia"/>
          <w:snapToGrid/>
          <w:color w:val="000000"/>
          <w:kern w:val="0"/>
          <w:sz w:val="24"/>
          <w:szCs w:val="24"/>
        </w:rPr>
        <w:t>：審計部</w:t>
      </w:r>
      <w:r w:rsidRPr="00251A6A">
        <w:rPr>
          <w:rFonts w:hint="eastAsia"/>
          <w:sz w:val="24"/>
          <w:szCs w:val="24"/>
        </w:rPr>
        <w:t>中央政府嚴重特殊傳染性肺炎防治及紓困振興特別</w:t>
      </w:r>
      <w:r>
        <w:rPr>
          <w:rFonts w:hint="eastAsia"/>
          <w:sz w:val="24"/>
          <w:szCs w:val="24"/>
        </w:rPr>
        <w:t>決</w:t>
      </w:r>
      <w:r w:rsidRPr="00251A6A">
        <w:rPr>
          <w:rFonts w:hint="eastAsia"/>
          <w:sz w:val="24"/>
          <w:szCs w:val="24"/>
        </w:rPr>
        <w:t>算審核報告</w:t>
      </w:r>
      <w:r>
        <w:rPr>
          <w:rFonts w:hint="eastAsia"/>
          <w:sz w:val="24"/>
          <w:szCs w:val="24"/>
        </w:rPr>
        <w:t>(歲出機關別決算審定表)</w:t>
      </w:r>
      <w:r>
        <w:rPr>
          <w:rFonts w:hAnsi="標楷體" w:hint="eastAsia"/>
          <w:sz w:val="24"/>
          <w:szCs w:val="24"/>
        </w:rPr>
        <w:t>，</w:t>
      </w:r>
      <w:r>
        <w:rPr>
          <w:rFonts w:hint="eastAsia"/>
          <w:sz w:val="24"/>
          <w:szCs w:val="24"/>
        </w:rPr>
        <w:t>本中心整理</w:t>
      </w:r>
      <w:r>
        <w:rPr>
          <w:rFonts w:hAnsi="標楷體" w:cs="新細明體" w:hint="eastAsia"/>
          <w:snapToGrid/>
          <w:color w:val="000000"/>
          <w:kern w:val="0"/>
          <w:sz w:val="24"/>
          <w:szCs w:val="24"/>
        </w:rPr>
        <w:t>。</w:t>
      </w:r>
    </w:p>
    <w:p w:rsidR="006C6A19" w:rsidRDefault="006C6A19" w:rsidP="005F0989">
      <w:pPr>
        <w:pStyle w:val="123"/>
        <w:ind w:left="1133" w:hanging="283"/>
      </w:pPr>
      <w:r>
        <w:rPr>
          <w:rFonts w:hint="eastAsia"/>
        </w:rPr>
        <w:t>2.就各機關</w:t>
      </w:r>
      <w:r w:rsidRPr="000D3689">
        <w:rPr>
          <w:rFonts w:hint="eastAsia"/>
        </w:rPr>
        <w:t>防治</w:t>
      </w:r>
      <w:r>
        <w:rPr>
          <w:rFonts w:hint="eastAsia"/>
        </w:rPr>
        <w:t>預算賸餘數分析</w:t>
      </w:r>
      <w:r w:rsidRPr="000D3689">
        <w:rPr>
          <w:rFonts w:hint="eastAsia"/>
        </w:rPr>
        <w:t>，以</w:t>
      </w:r>
      <w:r>
        <w:rPr>
          <w:rFonts w:hint="eastAsia"/>
        </w:rPr>
        <w:t>通傳會賸餘2億6</w:t>
      </w:r>
      <w:r>
        <w:t>,</w:t>
      </w:r>
      <w:r>
        <w:rPr>
          <w:rFonts w:hint="eastAsia"/>
        </w:rPr>
        <w:t>150萬2</w:t>
      </w:r>
      <w:r>
        <w:rPr>
          <w:rStyle w:val="afa"/>
        </w:rPr>
        <w:footnoteReference w:id="4"/>
      </w:r>
      <w:r>
        <w:rPr>
          <w:rFonts w:hint="eastAsia"/>
        </w:rPr>
        <w:t>千元</w:t>
      </w:r>
      <w:r>
        <w:rPr>
          <w:rFonts w:hAnsi="標楷體" w:hint="eastAsia"/>
        </w:rPr>
        <w:t>，占預算數之</w:t>
      </w:r>
      <w:r>
        <w:rPr>
          <w:rFonts w:hint="eastAsia"/>
        </w:rPr>
        <w:t>17.12%最高(詳表2)</w:t>
      </w:r>
      <w:r>
        <w:rPr>
          <w:rFonts w:hAnsi="標楷體" w:hint="eastAsia"/>
        </w:rPr>
        <w:t>，據通傳會稱</w:t>
      </w:r>
      <w:r>
        <w:rPr>
          <w:rFonts w:hint="eastAsia"/>
        </w:rPr>
        <w:t>主要係</w:t>
      </w:r>
      <w:r w:rsidRPr="00F76DB5">
        <w:rPr>
          <w:rFonts w:hint="eastAsia"/>
        </w:rPr>
        <w:t>配合中央流行疫情指揮中心</w:t>
      </w:r>
      <w:r>
        <w:rPr>
          <w:rFonts w:hint="eastAsia"/>
        </w:rPr>
        <w:t>(以下簡稱</w:t>
      </w:r>
      <w:r w:rsidRPr="00022CC0">
        <w:rPr>
          <w:rFonts w:hAnsi="標楷體" w:hint="eastAsia"/>
        </w:rPr>
        <w:t>疫情指揮中心</w:t>
      </w:r>
      <w:r>
        <w:rPr>
          <w:rFonts w:hint="eastAsia"/>
        </w:rPr>
        <w:t>)</w:t>
      </w:r>
      <w:r w:rsidRPr="00F76DB5">
        <w:rPr>
          <w:rFonts w:hint="eastAsia"/>
        </w:rPr>
        <w:t>因應疫情發展調整防疫措施，</w:t>
      </w:r>
      <w:r w:rsidR="007E2CEC">
        <w:rPr>
          <w:rFonts w:hint="eastAsia"/>
        </w:rPr>
        <w:t>主要</w:t>
      </w:r>
      <w:r>
        <w:rPr>
          <w:rFonts w:hint="eastAsia"/>
        </w:rPr>
        <w:t>工作項目預算賸餘說明如下(詳表1)：</w:t>
      </w:r>
    </w:p>
    <w:p w:rsidR="006C6A19" w:rsidRDefault="006C6A19" w:rsidP="005F0989">
      <w:pPr>
        <w:pStyle w:val="1231"/>
        <w:ind w:leftChars="401" w:left="1561" w:hangingChars="150" w:hanging="425"/>
      </w:pPr>
      <w:r>
        <w:rPr>
          <w:rFonts w:hint="eastAsia"/>
        </w:rPr>
        <w:t>(1)</w:t>
      </w:r>
      <w:r w:rsidRPr="009E1D30">
        <w:rPr>
          <w:rFonts w:hint="eastAsia"/>
        </w:rPr>
        <w:t>整備資料、居家隔離及檢疫之定位追蹤及發送簡訊</w:t>
      </w:r>
      <w:r>
        <w:rPr>
          <w:rFonts w:hint="eastAsia"/>
        </w:rPr>
        <w:t>預算8億867萬3千元</w:t>
      </w:r>
      <w:r>
        <w:rPr>
          <w:rFonts w:hAnsi="標楷體" w:hint="eastAsia"/>
        </w:rPr>
        <w:t>，</w:t>
      </w:r>
      <w:r>
        <w:rPr>
          <w:rFonts w:hint="eastAsia"/>
        </w:rPr>
        <w:t>係按109年1月至111年6月期間編列</w:t>
      </w:r>
      <w:r>
        <w:rPr>
          <w:rFonts w:hAnsi="標楷體" w:hint="eastAsia"/>
        </w:rPr>
        <w:t>，惟</w:t>
      </w:r>
      <w:r>
        <w:rPr>
          <w:rFonts w:hint="eastAsia"/>
        </w:rPr>
        <w:t>縮減居家隔離者定義及隔離天數，並</w:t>
      </w:r>
      <w:r w:rsidRPr="00BE7184">
        <w:rPr>
          <w:rFonts w:hint="eastAsia"/>
        </w:rPr>
        <w:t>自111年5月8日零時起取消居家隔離者電子圍籬</w:t>
      </w:r>
      <w:r>
        <w:rPr>
          <w:rFonts w:hint="eastAsia"/>
        </w:rPr>
        <w:t>，預算賸餘2億45萬8千元。</w:t>
      </w:r>
    </w:p>
    <w:p w:rsidR="006C6A19" w:rsidRDefault="006C6A19" w:rsidP="005F0989">
      <w:pPr>
        <w:pStyle w:val="1231"/>
        <w:ind w:leftChars="401" w:left="1561" w:hangingChars="150" w:hanging="425"/>
        <w:rPr>
          <w:rFonts w:hAnsi="標楷體"/>
        </w:rPr>
      </w:pPr>
      <w:r>
        <w:rPr>
          <w:rFonts w:hAnsi="標楷體" w:hint="eastAsia"/>
        </w:rPr>
        <w:t>(2)</w:t>
      </w:r>
      <w:r w:rsidRPr="009E1D30">
        <w:rPr>
          <w:rFonts w:hint="eastAsia"/>
        </w:rPr>
        <w:t>疫情防治簡訊實聯制</w:t>
      </w:r>
      <w:r>
        <w:rPr>
          <w:rFonts w:hint="eastAsia"/>
        </w:rPr>
        <w:t>預算3億元</w:t>
      </w:r>
      <w:r>
        <w:rPr>
          <w:rFonts w:hAnsi="標楷體" w:hint="eastAsia"/>
        </w:rPr>
        <w:t>，係按</w:t>
      </w:r>
      <w:r>
        <w:rPr>
          <w:rFonts w:hint="eastAsia"/>
        </w:rPr>
        <w:t>110年7月至111年6月期間編列</w:t>
      </w:r>
      <w:r>
        <w:rPr>
          <w:rFonts w:hAnsi="標楷體" w:hint="eastAsia"/>
        </w:rPr>
        <w:t>，惟</w:t>
      </w:r>
      <w:r w:rsidRPr="00D009BB">
        <w:rPr>
          <w:rFonts w:hAnsi="標楷體" w:hint="eastAsia"/>
        </w:rPr>
        <w:t>自111年4月28日零時起取消簡訊實聯制</w:t>
      </w:r>
      <w:r>
        <w:rPr>
          <w:rFonts w:hAnsi="標楷體" w:hint="eastAsia"/>
        </w:rPr>
        <w:t>，預算賸餘</w:t>
      </w:r>
      <w:r w:rsidRPr="00D009BB">
        <w:rPr>
          <w:rFonts w:hAnsi="標楷體"/>
        </w:rPr>
        <w:t>6,017</w:t>
      </w:r>
      <w:r>
        <w:rPr>
          <w:rFonts w:hAnsi="標楷體" w:hint="eastAsia"/>
        </w:rPr>
        <w:t>萬</w:t>
      </w:r>
      <w:r w:rsidRPr="00D009BB">
        <w:rPr>
          <w:rFonts w:hAnsi="標楷體"/>
        </w:rPr>
        <w:t>4</w:t>
      </w:r>
      <w:r>
        <w:rPr>
          <w:rFonts w:hAnsi="標楷體" w:hint="eastAsia"/>
        </w:rPr>
        <w:t>千元。</w:t>
      </w:r>
    </w:p>
    <w:p w:rsidR="006C6A19" w:rsidRDefault="006C6A19" w:rsidP="005F0989">
      <w:pPr>
        <w:pStyle w:val="21"/>
        <w:ind w:left="850" w:firstLine="566"/>
      </w:pPr>
      <w:r>
        <w:rPr>
          <w:rFonts w:hint="eastAsia"/>
          <w:snapToGrid/>
        </w:rPr>
        <w:lastRenderedPageBreak/>
        <w:t>辦理</w:t>
      </w:r>
      <w:r w:rsidRPr="00473930">
        <w:rPr>
          <w:rFonts w:hint="eastAsia"/>
          <w:snapToGrid/>
        </w:rPr>
        <w:t>疫情防治簡訊實聯制</w:t>
      </w:r>
      <w:r>
        <w:rPr>
          <w:rFonts w:hint="eastAsia"/>
          <w:snapToGrid/>
        </w:rPr>
        <w:t>所需經費原於</w:t>
      </w:r>
      <w:r w:rsidR="00577BF2" w:rsidRPr="00577BF2">
        <w:rPr>
          <w:rFonts w:hint="eastAsia"/>
          <w:snapToGrid/>
        </w:rPr>
        <w:t>嚴重特殊傳染性肺</w:t>
      </w:r>
      <w:r w:rsidR="00577BF2" w:rsidRPr="00577BF2">
        <w:rPr>
          <w:rFonts w:hint="eastAsia"/>
          <w:snapToGrid/>
        </w:rPr>
        <w:lastRenderedPageBreak/>
        <w:t>炎</w:t>
      </w:r>
      <w:r>
        <w:rPr>
          <w:rFonts w:hint="eastAsia"/>
          <w:snapToGrid/>
        </w:rPr>
        <w:t>特別預算第3次追加預算案編列8億元，經本院刪減5億元</w:t>
      </w:r>
      <w:r>
        <w:rPr>
          <w:rFonts w:hAnsi="標楷體" w:hint="eastAsia"/>
          <w:snapToGrid/>
        </w:rPr>
        <w:t>，</w:t>
      </w:r>
      <w:r>
        <w:rPr>
          <w:rFonts w:hint="eastAsia"/>
          <w:snapToGrid/>
        </w:rPr>
        <w:t>刪減幅度逾6成</w:t>
      </w:r>
      <w:r>
        <w:rPr>
          <w:rFonts w:hAnsi="標楷體" w:hint="eastAsia"/>
          <w:snapToGrid/>
        </w:rPr>
        <w:t>，</w:t>
      </w:r>
      <w:r w:rsidRPr="00182279">
        <w:rPr>
          <w:rFonts w:hint="eastAsia"/>
          <w:snapToGrid/>
        </w:rPr>
        <w:t>詎</w:t>
      </w:r>
      <w:r>
        <w:rPr>
          <w:rFonts w:hint="eastAsia"/>
          <w:snapToGrid/>
        </w:rPr>
        <w:t>決算仍有賸餘數</w:t>
      </w:r>
      <w:r w:rsidRPr="00D009BB">
        <w:rPr>
          <w:rFonts w:hAnsi="標楷體"/>
        </w:rPr>
        <w:t>6,017</w:t>
      </w:r>
      <w:r>
        <w:rPr>
          <w:rFonts w:hAnsi="標楷體" w:hint="eastAsia"/>
        </w:rPr>
        <w:t>萬</w:t>
      </w:r>
      <w:r w:rsidRPr="00D009BB">
        <w:rPr>
          <w:rFonts w:hAnsi="標楷體"/>
        </w:rPr>
        <w:t>4</w:t>
      </w:r>
      <w:r>
        <w:rPr>
          <w:rFonts w:hAnsi="標楷體" w:hint="eastAsia"/>
        </w:rPr>
        <w:t>千元，占預算數3億元之20.06%</w:t>
      </w:r>
      <w:r>
        <w:rPr>
          <w:rFonts w:hAnsi="標楷體" w:hint="eastAsia"/>
          <w:snapToGrid/>
        </w:rPr>
        <w:t>，</w:t>
      </w:r>
      <w:r>
        <w:rPr>
          <w:rFonts w:hint="eastAsia"/>
          <w:snapToGrid/>
        </w:rPr>
        <w:t>顯示預算之編列容有改善空間</w:t>
      </w:r>
      <w:r>
        <w:rPr>
          <w:rFonts w:hAnsi="標楷體" w:hint="eastAsia"/>
          <w:snapToGrid/>
        </w:rPr>
        <w:t>。</w:t>
      </w:r>
    </w:p>
    <w:p w:rsidR="006C6A19" w:rsidRDefault="006C6A19" w:rsidP="005F0989">
      <w:pPr>
        <w:ind w:left="566" w:firstLine="566"/>
        <w:rPr>
          <w:rFonts w:hAnsi="標楷體"/>
        </w:rPr>
      </w:pPr>
      <w:r>
        <w:rPr>
          <w:rFonts w:hint="eastAsia"/>
        </w:rPr>
        <w:t>綜上</w:t>
      </w:r>
      <w:r>
        <w:rPr>
          <w:rFonts w:hAnsi="標楷體" w:hint="eastAsia"/>
        </w:rPr>
        <w:t>，通傳會</w:t>
      </w:r>
      <w:r w:rsidRPr="00744C50">
        <w:rPr>
          <w:rFonts w:hAnsi="標楷體" w:hint="eastAsia"/>
        </w:rPr>
        <w:t>嚴重特殊傳染性肺炎特別預算</w:t>
      </w:r>
      <w:r>
        <w:rPr>
          <w:rFonts w:hint="eastAsia"/>
        </w:rPr>
        <w:t>編列15.3億元</w:t>
      </w:r>
      <w:r>
        <w:rPr>
          <w:rFonts w:hAnsi="標楷體" w:hint="eastAsia"/>
        </w:rPr>
        <w:t>，雖配合</w:t>
      </w:r>
      <w:r w:rsidRPr="00022CC0">
        <w:rPr>
          <w:rFonts w:hAnsi="標楷體" w:hint="eastAsia"/>
        </w:rPr>
        <w:t>疫情指揮中心視疫情發展調整防疫措施，</w:t>
      </w:r>
      <w:r>
        <w:rPr>
          <w:rFonts w:hAnsi="標楷體" w:hint="eastAsia"/>
        </w:rPr>
        <w:t>惟</w:t>
      </w:r>
      <w:r>
        <w:rPr>
          <w:rFonts w:hint="eastAsia"/>
        </w:rPr>
        <w:t>執行率僅82.88%</w:t>
      </w:r>
      <w:r>
        <w:rPr>
          <w:rFonts w:hAnsi="標楷體" w:hint="eastAsia"/>
        </w:rPr>
        <w:t>，居各機關防治預算之末位，</w:t>
      </w:r>
      <w:r>
        <w:rPr>
          <w:rFonts w:hAnsi="標楷體" w:hint="eastAsia"/>
          <w:snapToGrid/>
        </w:rPr>
        <w:t>預算編列</w:t>
      </w:r>
      <w:r>
        <w:rPr>
          <w:rFonts w:hint="eastAsia"/>
          <w:snapToGrid/>
        </w:rPr>
        <w:t>容有改善空間</w:t>
      </w:r>
      <w:r>
        <w:rPr>
          <w:rFonts w:hAnsi="標楷體" w:hint="eastAsia"/>
        </w:rPr>
        <w:t>。</w:t>
      </w:r>
    </w:p>
    <w:p w:rsidR="006C6A19" w:rsidRDefault="006C6A19" w:rsidP="005F0989">
      <w:pPr>
        <w:ind w:left="566" w:firstLine="566"/>
      </w:pPr>
      <w:r>
        <w:rPr>
          <w:rFonts w:hint="eastAsia"/>
        </w:rPr>
        <w:t xml:space="preserve"> </w:t>
      </w:r>
    </w:p>
    <w:p w:rsidR="006C6A19" w:rsidRPr="00E60C2F" w:rsidRDefault="006C6A19" w:rsidP="005F0989">
      <w:pPr>
        <w:pStyle w:val="a7"/>
        <w:ind w:left="567" w:hanging="567"/>
      </w:pPr>
      <w:r w:rsidRPr="00E60C2F">
        <w:rPr>
          <w:rFonts w:hint="eastAsia"/>
        </w:rPr>
        <w:t>二、辦理資通訊相關採購案件，允宜採用主管機關訂頒之契約範本暨規範，俾落實法令規定應辦之資安事項</w:t>
      </w:r>
    </w:p>
    <w:p w:rsidR="006C6A19" w:rsidRDefault="006C6A19" w:rsidP="005F0989">
      <w:pPr>
        <w:ind w:left="566" w:firstLine="566"/>
        <w:rPr>
          <w:rFonts w:hAnsi="標楷體"/>
        </w:rPr>
      </w:pPr>
      <w:r>
        <w:rPr>
          <w:rFonts w:hint="eastAsia"/>
        </w:rPr>
        <w:t>通傳會配合</w:t>
      </w:r>
      <w:r w:rsidRPr="00F76DB5">
        <w:rPr>
          <w:rFonts w:hAnsi="標楷體" w:hint="eastAsia"/>
        </w:rPr>
        <w:t>疫情指揮中心</w:t>
      </w:r>
      <w:r>
        <w:rPr>
          <w:rFonts w:hint="eastAsia"/>
        </w:rPr>
        <w:t>、疾管署及其授權機關之疫情調查需求辦理「疫情防治之電信事業簡訊實聯制服務採購」</w:t>
      </w:r>
      <w:r>
        <w:rPr>
          <w:rStyle w:val="afa"/>
        </w:rPr>
        <w:footnoteReference w:id="5"/>
      </w:r>
      <w:r>
        <w:rPr>
          <w:rFonts w:hint="eastAsia"/>
        </w:rPr>
        <w:t>，該採購案以「簡訊實聯制」服務之實作數量為履約標的</w:t>
      </w:r>
      <w:r>
        <w:rPr>
          <w:rFonts w:hAnsi="標楷體" w:hint="eastAsia"/>
        </w:rPr>
        <w:t>。經查：</w:t>
      </w:r>
    </w:p>
    <w:p w:rsidR="006C6A19" w:rsidRPr="00FD60DC" w:rsidRDefault="006C6A19" w:rsidP="005F0989">
      <w:pPr>
        <w:pStyle w:val="a9"/>
        <w:ind w:left="849" w:hanging="283"/>
        <w:rPr>
          <w:b/>
        </w:rPr>
      </w:pPr>
      <w:r w:rsidRPr="00FD60DC">
        <w:rPr>
          <w:rFonts w:hint="eastAsia"/>
          <w:b/>
        </w:rPr>
        <w:t>(一)相關</w:t>
      </w:r>
      <w:r>
        <w:rPr>
          <w:rFonts w:hint="eastAsia"/>
          <w:b/>
        </w:rPr>
        <w:t>資通訊採購</w:t>
      </w:r>
      <w:r w:rsidRPr="00FD60DC">
        <w:rPr>
          <w:rFonts w:hint="eastAsia"/>
          <w:b/>
        </w:rPr>
        <w:t>規</w:t>
      </w:r>
      <w:r>
        <w:rPr>
          <w:rFonts w:hint="eastAsia"/>
          <w:b/>
        </w:rPr>
        <w:t>範</w:t>
      </w:r>
    </w:p>
    <w:p w:rsidR="006C6A19" w:rsidRDefault="006C6A19" w:rsidP="005F0989">
      <w:pPr>
        <w:pStyle w:val="21"/>
        <w:ind w:left="850" w:firstLine="566"/>
        <w:rPr>
          <w:rFonts w:hAnsi="標楷體"/>
        </w:rPr>
      </w:pPr>
      <w:r>
        <w:rPr>
          <w:rFonts w:hAnsi="標楷體" w:hint="eastAsia"/>
        </w:rPr>
        <w:t>依</w:t>
      </w:r>
      <w:r w:rsidRPr="00FD60DC">
        <w:rPr>
          <w:rFonts w:hAnsi="標楷體" w:hint="eastAsia"/>
        </w:rPr>
        <w:t>政府採購法第63條第1項</w:t>
      </w:r>
      <w:r>
        <w:rPr>
          <w:rFonts w:hAnsi="標楷體" w:hint="eastAsia"/>
        </w:rPr>
        <w:t>：「</w:t>
      </w:r>
      <w:r w:rsidRPr="00FD60DC">
        <w:rPr>
          <w:rFonts w:hAnsi="標楷體" w:hint="eastAsia"/>
        </w:rPr>
        <w:t>各類採購契約以採用主管機關訂定之範本為原則，其要項及內容由主管機關參考國際及國內慣例定之。</w:t>
      </w:r>
      <w:r>
        <w:rPr>
          <w:rFonts w:hAnsi="標楷體" w:hint="eastAsia"/>
        </w:rPr>
        <w:t>」據此，行政院國家資通安全會報（簡稱</w:t>
      </w:r>
      <w:r w:rsidRPr="00FD60DC">
        <w:rPr>
          <w:rFonts w:hAnsi="標楷體" w:hint="eastAsia"/>
        </w:rPr>
        <w:t>資安會報）為強化各機關資通訊相關採購案之資安防護，依公共工程委員會</w:t>
      </w:r>
      <w:r>
        <w:rPr>
          <w:rFonts w:hAnsi="標楷體" w:hint="eastAsia"/>
        </w:rPr>
        <w:t>(簡稱工程會)</w:t>
      </w:r>
      <w:r w:rsidRPr="00FD60DC">
        <w:rPr>
          <w:rFonts w:hAnsi="標楷體" w:hint="eastAsia"/>
        </w:rPr>
        <w:t>公布之採購文件範本制定「資訊服務採購案之資安檢核事項」，</w:t>
      </w:r>
      <w:r>
        <w:rPr>
          <w:rFonts w:hAnsi="標楷體" w:hint="eastAsia"/>
        </w:rPr>
        <w:t>以</w:t>
      </w:r>
      <w:r w:rsidRPr="00FD60DC">
        <w:rPr>
          <w:rFonts w:hAnsi="標楷體" w:hint="eastAsia"/>
        </w:rPr>
        <w:t>供各機</w:t>
      </w:r>
      <w:r w:rsidRPr="00E96E77">
        <w:rPr>
          <w:rFonts w:hAnsi="標楷體" w:hint="eastAsia"/>
        </w:rPr>
        <w:t>關辦理資通訊相</w:t>
      </w:r>
      <w:r>
        <w:rPr>
          <w:rFonts w:hAnsi="標楷體" w:hint="eastAsia"/>
        </w:rPr>
        <w:t>關</w:t>
      </w:r>
      <w:r w:rsidRPr="00E96E77">
        <w:rPr>
          <w:rFonts w:hAnsi="標楷體" w:hint="eastAsia"/>
        </w:rPr>
        <w:t>採購案參考。</w:t>
      </w:r>
    </w:p>
    <w:p w:rsidR="006C6A19" w:rsidRPr="00515B03" w:rsidRDefault="006C6A19" w:rsidP="005F0989">
      <w:pPr>
        <w:pStyle w:val="a9"/>
        <w:ind w:left="849" w:hanging="283"/>
        <w:rPr>
          <w:rFonts w:hAnsi="標楷體"/>
          <w:b/>
        </w:rPr>
      </w:pPr>
      <w:r w:rsidRPr="00515B03">
        <w:rPr>
          <w:rFonts w:hAnsi="標楷體" w:hint="eastAsia"/>
          <w:b/>
        </w:rPr>
        <w:t>(二)</w:t>
      </w:r>
      <w:r w:rsidRPr="007C0953">
        <w:rPr>
          <w:rFonts w:hAnsi="標楷體" w:hint="eastAsia"/>
          <w:b/>
          <w:spacing w:val="-2"/>
        </w:rPr>
        <w:t>允宜依主管機關訂頒之契約範本暨規範，將資通訊相</w:t>
      </w:r>
      <w:r>
        <w:rPr>
          <w:rFonts w:hAnsi="標楷體" w:hint="eastAsia"/>
          <w:b/>
          <w:spacing w:val="-2"/>
        </w:rPr>
        <w:t>關</w:t>
      </w:r>
      <w:r w:rsidRPr="007C0953">
        <w:rPr>
          <w:rFonts w:hAnsi="標楷體" w:hint="eastAsia"/>
          <w:b/>
          <w:spacing w:val="-2"/>
        </w:rPr>
        <w:t>採購案件納入資安事項，俾完備資安管理機制</w:t>
      </w:r>
    </w:p>
    <w:p w:rsidR="006C6A19" w:rsidRDefault="006C6A19" w:rsidP="005F0989">
      <w:pPr>
        <w:pStyle w:val="21"/>
        <w:ind w:left="850" w:firstLine="566"/>
        <w:rPr>
          <w:rFonts w:hAnsi="標楷體"/>
        </w:rPr>
      </w:pPr>
      <w:r>
        <w:rPr>
          <w:rFonts w:hint="eastAsia"/>
        </w:rPr>
        <w:t>配合</w:t>
      </w:r>
      <w:r w:rsidRPr="00F76DB5">
        <w:rPr>
          <w:rFonts w:hAnsi="標楷體" w:hint="eastAsia"/>
        </w:rPr>
        <w:t>疫情指揮中心</w:t>
      </w:r>
      <w:r>
        <w:rPr>
          <w:rFonts w:hAnsi="標楷體" w:hint="eastAsia"/>
        </w:rPr>
        <w:t>推動之防疫措施</w:t>
      </w:r>
      <w:r w:rsidRPr="002F2836">
        <w:rPr>
          <w:rFonts w:hint="eastAsia"/>
        </w:rPr>
        <w:t>，</w:t>
      </w:r>
      <w:r>
        <w:rPr>
          <w:rFonts w:hAnsi="標楷體" w:hint="eastAsia"/>
        </w:rPr>
        <w:t>通傳</w:t>
      </w:r>
      <w:r w:rsidRPr="00E96E77">
        <w:rPr>
          <w:rFonts w:hAnsi="標楷體" w:hint="eastAsia"/>
        </w:rPr>
        <w:t>會</w:t>
      </w:r>
      <w:r w:rsidRPr="002F2836">
        <w:rPr>
          <w:rFonts w:hint="eastAsia"/>
        </w:rPr>
        <w:t>代為辦理「疫</w:t>
      </w:r>
      <w:r w:rsidRPr="002F2836">
        <w:rPr>
          <w:rFonts w:hint="eastAsia"/>
        </w:rPr>
        <w:lastRenderedPageBreak/>
        <w:t>調輔助平臺服務租賃採購案」，</w:t>
      </w:r>
      <w:r w:rsidRPr="00E96E77">
        <w:rPr>
          <w:rFonts w:hAnsi="標楷體" w:hint="eastAsia"/>
        </w:rPr>
        <w:t>委</w:t>
      </w:r>
      <w:r>
        <w:rPr>
          <w:rFonts w:hAnsi="標楷體" w:hint="eastAsia"/>
        </w:rPr>
        <w:t>託</w:t>
      </w:r>
      <w:r w:rsidRPr="00AE63C9">
        <w:rPr>
          <w:rFonts w:hAnsi="標楷體" w:hint="eastAsia"/>
        </w:rPr>
        <w:t>中華電信股份有限公司企業</w:t>
      </w:r>
      <w:r w:rsidRPr="00AE63C9">
        <w:rPr>
          <w:rFonts w:hAnsi="標楷體" w:hint="eastAsia"/>
        </w:rPr>
        <w:lastRenderedPageBreak/>
        <w:t>客戶分公司</w:t>
      </w:r>
      <w:r>
        <w:rPr>
          <w:rFonts w:hAnsi="標楷體" w:hint="eastAsia"/>
        </w:rPr>
        <w:t>(簡稱</w:t>
      </w:r>
      <w:r w:rsidRPr="00AE63C9">
        <w:rPr>
          <w:rFonts w:hAnsi="標楷體" w:hint="eastAsia"/>
        </w:rPr>
        <w:t>中華電信</w:t>
      </w:r>
      <w:r>
        <w:rPr>
          <w:rFonts w:hAnsi="標楷體" w:hint="eastAsia"/>
        </w:rPr>
        <w:t>公司</w:t>
      </w:r>
      <w:r w:rsidRPr="00AE63C9">
        <w:rPr>
          <w:rFonts w:hAnsi="標楷體" w:hint="eastAsia"/>
        </w:rPr>
        <w:t>企業客戶分公司</w:t>
      </w:r>
      <w:r>
        <w:rPr>
          <w:rFonts w:hAnsi="標楷體" w:hint="eastAsia"/>
        </w:rPr>
        <w:t>)</w:t>
      </w:r>
      <w:r w:rsidRPr="00E96E77">
        <w:rPr>
          <w:rFonts w:hAnsi="標楷體" w:hint="eastAsia"/>
        </w:rPr>
        <w:t>於110年7月26日建置及開發完成疫調輔助平臺，履約內容涉及建置資訊系統及提供資訊服務，並由疾管署配合驗收及經費支付作業</w:t>
      </w:r>
      <w:r>
        <w:rPr>
          <w:rFonts w:ascii="新細明體" w:eastAsia="新細明體" w:hAnsi="新細明體" w:hint="eastAsia"/>
        </w:rPr>
        <w:t>；</w:t>
      </w:r>
      <w:r w:rsidRPr="00E96E77">
        <w:rPr>
          <w:rFonts w:hAnsi="標楷體" w:hint="eastAsia"/>
        </w:rPr>
        <w:t>惟</w:t>
      </w:r>
      <w:r>
        <w:rPr>
          <w:rFonts w:hAnsi="標楷體" w:hint="eastAsia"/>
        </w:rPr>
        <w:t>經審計部查核指出，該會辦理採購時，並未採用主管機關工程會訂定之資訊服務採購契約範本，亦無</w:t>
      </w:r>
      <w:r w:rsidRPr="00E96E77">
        <w:rPr>
          <w:rFonts w:hAnsi="標楷體" w:hint="eastAsia"/>
        </w:rPr>
        <w:t>參考資安會報</w:t>
      </w:r>
      <w:r>
        <w:rPr>
          <w:rFonts w:hAnsi="標楷體" w:hint="eastAsia"/>
        </w:rPr>
        <w:t>公布之</w:t>
      </w:r>
      <w:r w:rsidRPr="00E96E77">
        <w:rPr>
          <w:rFonts w:hAnsi="標楷體" w:hint="eastAsia"/>
        </w:rPr>
        <w:t>「資訊服務採購案之資安檢核事項」辦理資安檢核作業，致雙方簽訂採購契約未能完整規範</w:t>
      </w:r>
      <w:r w:rsidRPr="000175EA">
        <w:rPr>
          <w:rFonts w:hAnsi="標楷體" w:hint="eastAsia"/>
        </w:rPr>
        <w:t>廠商應提供疫調輔助平臺系統之資安管理機制與防護措施</w:t>
      </w:r>
      <w:r>
        <w:rPr>
          <w:rFonts w:hAnsi="標楷體" w:hint="eastAsia"/>
        </w:rPr>
        <w:t>。</w:t>
      </w:r>
    </w:p>
    <w:p w:rsidR="006C6A19" w:rsidRDefault="006C6A19" w:rsidP="005F0989">
      <w:pPr>
        <w:pStyle w:val="21"/>
        <w:ind w:left="850" w:firstLine="566"/>
        <w:rPr>
          <w:rFonts w:hAnsi="標楷體"/>
        </w:rPr>
      </w:pPr>
      <w:r>
        <w:rPr>
          <w:rFonts w:hAnsi="標楷體" w:hint="eastAsia"/>
        </w:rPr>
        <w:t>據該會說明，</w:t>
      </w:r>
      <w:r w:rsidRPr="006C5002">
        <w:rPr>
          <w:rFonts w:hAnsi="標楷體" w:hint="eastAsia"/>
        </w:rPr>
        <w:t>雖未</w:t>
      </w:r>
      <w:r>
        <w:rPr>
          <w:rFonts w:hAnsi="標楷體" w:hint="eastAsia"/>
        </w:rPr>
        <w:t>於</w:t>
      </w:r>
      <w:r w:rsidRPr="006C5002">
        <w:rPr>
          <w:rFonts w:hAnsi="標楷體" w:hint="eastAsia"/>
        </w:rPr>
        <w:t>契約訂定廠商應遵循之資安管理責任</w:t>
      </w:r>
      <w:r>
        <w:rPr>
          <w:rFonts w:hAnsi="標楷體" w:hint="eastAsia"/>
        </w:rPr>
        <w:t>及機制，惟</w:t>
      </w:r>
      <w:r w:rsidRPr="006C5002">
        <w:rPr>
          <w:rFonts w:hAnsi="標楷體" w:hint="eastAsia"/>
        </w:rPr>
        <w:t>已載明廠商應配合刪除或銷毀資料，並應保留刪除、銷毀紀錄等重要事項</w:t>
      </w:r>
      <w:r w:rsidRPr="007A4347">
        <w:rPr>
          <w:rFonts w:hAnsi="標楷體" w:hint="eastAsia"/>
        </w:rPr>
        <w:t>；另</w:t>
      </w:r>
      <w:r>
        <w:rPr>
          <w:rFonts w:hAnsi="標楷體" w:hint="eastAsia"/>
        </w:rPr>
        <w:t>該會</w:t>
      </w:r>
      <w:r w:rsidRPr="007A4347">
        <w:rPr>
          <w:rFonts w:hAnsi="標楷體" w:hint="eastAsia"/>
        </w:rPr>
        <w:t>派員</w:t>
      </w:r>
      <w:r>
        <w:rPr>
          <w:rFonts w:hAnsi="標楷體" w:hint="eastAsia"/>
        </w:rPr>
        <w:t>擔任疫情指揮中心辦理</w:t>
      </w:r>
      <w:r w:rsidRPr="00AE63C9">
        <w:rPr>
          <w:rFonts w:hAnsi="標楷體" w:hint="eastAsia"/>
        </w:rPr>
        <w:t>中華電信</w:t>
      </w:r>
      <w:r>
        <w:rPr>
          <w:rFonts w:hAnsi="標楷體" w:hint="eastAsia"/>
        </w:rPr>
        <w:t>公司</w:t>
      </w:r>
      <w:r w:rsidRPr="00AE63C9">
        <w:rPr>
          <w:rFonts w:hAnsi="標楷體" w:hint="eastAsia"/>
        </w:rPr>
        <w:t>企業客戶分公司</w:t>
      </w:r>
      <w:r w:rsidRPr="007A4347">
        <w:rPr>
          <w:rFonts w:hAnsi="標楷體" w:hint="eastAsia"/>
        </w:rPr>
        <w:t>疫調輔助平臺資訊安全稽核作業</w:t>
      </w:r>
      <w:r>
        <w:rPr>
          <w:rFonts w:hAnsi="標楷體" w:hint="eastAsia"/>
        </w:rPr>
        <w:t>之</w:t>
      </w:r>
      <w:r w:rsidRPr="007A4347">
        <w:rPr>
          <w:rFonts w:hAnsi="標楷體" w:hint="eastAsia"/>
        </w:rPr>
        <w:t>稽核委員</w:t>
      </w:r>
      <w:r>
        <w:rPr>
          <w:rFonts w:hAnsi="標楷體" w:hint="eastAsia"/>
        </w:rPr>
        <w:t>，並表示嗣後辦理資通系統委外案件</w:t>
      </w:r>
      <w:r w:rsidRPr="005B4E65">
        <w:rPr>
          <w:rFonts w:hAnsi="標楷體" w:hint="eastAsia"/>
        </w:rPr>
        <w:t>，</w:t>
      </w:r>
      <w:r>
        <w:rPr>
          <w:rFonts w:hAnsi="標楷體" w:hint="eastAsia"/>
        </w:rPr>
        <w:t>將</w:t>
      </w:r>
      <w:r w:rsidRPr="005B4E65">
        <w:rPr>
          <w:rFonts w:hAnsi="標楷體" w:hint="eastAsia"/>
        </w:rPr>
        <w:t>依</w:t>
      </w:r>
      <w:r>
        <w:rPr>
          <w:rFonts w:hAnsi="標楷體" w:hint="eastAsia"/>
        </w:rPr>
        <w:t>前揭規定處</w:t>
      </w:r>
      <w:r w:rsidRPr="005B4E65">
        <w:rPr>
          <w:rFonts w:hAnsi="標楷體" w:hint="eastAsia"/>
        </w:rPr>
        <w:t>理</w:t>
      </w:r>
      <w:r>
        <w:rPr>
          <w:rFonts w:hAnsi="標楷體" w:hint="eastAsia"/>
        </w:rPr>
        <w:t>。</w:t>
      </w:r>
    </w:p>
    <w:p w:rsidR="006C6A19" w:rsidRDefault="006C6A19" w:rsidP="005F0989">
      <w:pPr>
        <w:ind w:left="566" w:firstLine="566"/>
      </w:pPr>
      <w:r>
        <w:rPr>
          <w:rFonts w:hint="eastAsia"/>
        </w:rPr>
        <w:t>綜上，</w:t>
      </w:r>
      <w:r>
        <w:rPr>
          <w:rFonts w:hAnsi="標楷體" w:hint="eastAsia"/>
        </w:rPr>
        <w:t>為利</w:t>
      </w:r>
      <w:r w:rsidRPr="002F2836">
        <w:rPr>
          <w:rFonts w:hAnsi="標楷體" w:hint="eastAsia"/>
        </w:rPr>
        <w:t>資安管理責任與機制更臻</w:t>
      </w:r>
      <w:r>
        <w:rPr>
          <w:rFonts w:hAnsi="標楷體" w:hint="eastAsia"/>
        </w:rPr>
        <w:t>明確及</w:t>
      </w:r>
      <w:r w:rsidRPr="002F2836">
        <w:rPr>
          <w:rFonts w:hAnsi="標楷體" w:hint="eastAsia"/>
        </w:rPr>
        <w:t>完備</w:t>
      </w:r>
      <w:r>
        <w:rPr>
          <w:rFonts w:hAnsi="標楷體" w:hint="eastAsia"/>
        </w:rPr>
        <w:t>，通傳會嗣後辦理資通系統委外案件，允宜依</w:t>
      </w:r>
      <w:r>
        <w:rPr>
          <w:rFonts w:hint="eastAsia"/>
        </w:rPr>
        <w:t>照主管機關訂頒之</w:t>
      </w:r>
      <w:r w:rsidRPr="00E96E77">
        <w:rPr>
          <w:rFonts w:hint="eastAsia"/>
        </w:rPr>
        <w:t>契約範本</w:t>
      </w:r>
      <w:r>
        <w:rPr>
          <w:rFonts w:hint="eastAsia"/>
        </w:rPr>
        <w:t>暨規範處理</w:t>
      </w:r>
      <w:r>
        <w:rPr>
          <w:rFonts w:hAnsi="標楷體" w:hint="eastAsia"/>
        </w:rPr>
        <w:t>，俾</w:t>
      </w:r>
      <w:r w:rsidRPr="005B4E65">
        <w:rPr>
          <w:rFonts w:hAnsi="標楷體" w:hint="eastAsia"/>
        </w:rPr>
        <w:t>落實法</w:t>
      </w:r>
      <w:r>
        <w:rPr>
          <w:rFonts w:hAnsi="標楷體" w:hint="eastAsia"/>
        </w:rPr>
        <w:t>令規定</w:t>
      </w:r>
      <w:r w:rsidRPr="005B4E65">
        <w:rPr>
          <w:rFonts w:hAnsi="標楷體" w:hint="eastAsia"/>
        </w:rPr>
        <w:t>應辦</w:t>
      </w:r>
      <w:r>
        <w:rPr>
          <w:rFonts w:hAnsi="標楷體" w:hint="eastAsia"/>
        </w:rPr>
        <w:t>之資安</w:t>
      </w:r>
      <w:r w:rsidRPr="005B4E65">
        <w:rPr>
          <w:rFonts w:hAnsi="標楷體" w:hint="eastAsia"/>
        </w:rPr>
        <w:t>事項</w:t>
      </w:r>
      <w:r>
        <w:rPr>
          <w:rFonts w:hAnsi="標楷體" w:hint="eastAsia"/>
        </w:rPr>
        <w:t>。</w:t>
      </w:r>
    </w:p>
    <w:p w:rsidR="006C6A19" w:rsidRPr="003E2D5A" w:rsidRDefault="006C6A19" w:rsidP="005F0989">
      <w:pPr>
        <w:pStyle w:val="af1"/>
      </w:pPr>
      <w:r w:rsidRPr="001B0F73">
        <w:rPr>
          <w:rFonts w:hint="eastAsia"/>
        </w:rPr>
        <w:t>(分機:1930 芮家楨)</w:t>
      </w:r>
    </w:p>
    <w:sectPr w:rsidR="006C6A19" w:rsidRPr="003E2D5A"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3079AB">
      <w:rPr>
        <w:rStyle w:val="afb"/>
        <w:noProof/>
      </w:rPr>
      <w:t>4</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Pr="004E44C7" w:rsidRDefault="0055343C" w:rsidP="00FC6221">
      <w:pPr>
        <w:pStyle w:val="142"/>
      </w:pPr>
      <w:r w:rsidRPr="00E35F4E">
        <w:rPr>
          <w:position w:val="10"/>
          <w:sz w:val="14"/>
          <w:szCs w:val="14"/>
        </w:rPr>
        <w:footnoteRef/>
      </w:r>
      <w:r w:rsidRPr="004E44C7">
        <w:rPr>
          <w:rFonts w:hint="eastAsia"/>
        </w:rPr>
        <w:t>依</w:t>
      </w:r>
      <w:r>
        <w:rPr>
          <w:rFonts w:hint="eastAsia"/>
        </w:rPr>
        <w:t>疫情</w:t>
      </w:r>
      <w:r w:rsidRPr="004E44C7">
        <w:rPr>
          <w:rFonts w:hint="eastAsia"/>
        </w:rPr>
        <w:t>指揮中心需求啟用7 處。</w:t>
      </w:r>
    </w:p>
  </w:footnote>
  <w:footnote w:id="3">
    <w:p w:rsidR="0055343C" w:rsidRPr="00251A6A" w:rsidRDefault="0055343C" w:rsidP="00FC6221">
      <w:pPr>
        <w:pStyle w:val="142"/>
        <w:rPr>
          <w:szCs w:val="24"/>
        </w:rPr>
      </w:pPr>
      <w:r>
        <w:rPr>
          <w:rStyle w:val="afa"/>
        </w:rPr>
        <w:footnoteRef/>
      </w:r>
      <w:r w:rsidRPr="00C4162E">
        <w:rPr>
          <w:rStyle w:val="143"/>
          <w:rFonts w:hint="eastAsia"/>
          <w:spacing w:val="-10"/>
        </w:rPr>
        <w:t>審計部中央政府嚴重特殊傳染性肺炎防治及紓困振興特別決算審核報告(甲-9)。</w:t>
      </w:r>
    </w:p>
  </w:footnote>
  <w:footnote w:id="4">
    <w:p w:rsidR="0055343C" w:rsidRPr="000F663A" w:rsidRDefault="0055343C" w:rsidP="00FC6221">
      <w:pPr>
        <w:pStyle w:val="142"/>
        <w:rPr>
          <w:color w:val="000000"/>
          <w:szCs w:val="24"/>
        </w:rPr>
      </w:pPr>
      <w:r>
        <w:rPr>
          <w:rStyle w:val="afa"/>
        </w:rPr>
        <w:footnoteRef/>
      </w:r>
      <w:r w:rsidRPr="00C4162E">
        <w:rPr>
          <w:rStyle w:val="143"/>
          <w:rFonts w:hint="eastAsia"/>
          <w:spacing w:val="-10"/>
        </w:rPr>
        <w:t>表1</w:t>
      </w:r>
      <w:r w:rsidRPr="00C4162E">
        <w:rPr>
          <w:rStyle w:val="143"/>
          <w:rFonts w:hint="eastAsia"/>
          <w:snapToGrid w:val="0"/>
          <w:spacing w:val="-10"/>
        </w:rPr>
        <w:t>賸餘數合計2億6</w:t>
      </w:r>
      <w:r w:rsidRPr="00C4162E">
        <w:rPr>
          <w:rStyle w:val="143"/>
          <w:snapToGrid w:val="0"/>
          <w:spacing w:val="-10"/>
        </w:rPr>
        <w:t>,</w:t>
      </w:r>
      <w:r w:rsidRPr="00C4162E">
        <w:rPr>
          <w:rStyle w:val="143"/>
          <w:rFonts w:hint="eastAsia"/>
          <w:snapToGrid w:val="0"/>
          <w:spacing w:val="-10"/>
        </w:rPr>
        <w:t>150萬1千元係調整尾差。</w:t>
      </w:r>
    </w:p>
  </w:footnote>
  <w:footnote w:id="5">
    <w:p w:rsidR="0055343C" w:rsidRPr="00C4162E" w:rsidRDefault="0055343C" w:rsidP="00B92BA3">
      <w:pPr>
        <w:pStyle w:val="142"/>
        <w:ind w:left="73" w:hangingChars="30" w:hanging="73"/>
        <w:jc w:val="both"/>
        <w:rPr>
          <w:rStyle w:val="143"/>
        </w:rPr>
      </w:pPr>
      <w:r>
        <w:rPr>
          <w:rStyle w:val="afa"/>
        </w:rPr>
        <w:footnoteRef/>
      </w:r>
      <w:r w:rsidRPr="00C4162E">
        <w:rPr>
          <w:rStyle w:val="143"/>
          <w:rFonts w:hint="eastAsia"/>
        </w:rPr>
        <w:t>據通傳會表示，「疫調輔助平臺服務租賃採購案」預算</w:t>
      </w:r>
      <w:r w:rsidRPr="00C4162E">
        <w:rPr>
          <w:rStyle w:val="143"/>
        </w:rPr>
        <w:t>1,999</w:t>
      </w:r>
      <w:r w:rsidRPr="00C4162E">
        <w:rPr>
          <w:rStyle w:val="143"/>
          <w:rFonts w:hint="eastAsia"/>
        </w:rPr>
        <w:t>萬</w:t>
      </w:r>
      <w:r w:rsidRPr="00C4162E">
        <w:rPr>
          <w:rStyle w:val="143"/>
        </w:rPr>
        <w:t>9</w:t>
      </w:r>
      <w:r w:rsidRPr="00C4162E">
        <w:rPr>
          <w:rStyle w:val="143"/>
          <w:rFonts w:hint="eastAsia"/>
        </w:rPr>
        <w:t>千元，決算數</w:t>
      </w:r>
      <w:r w:rsidRPr="00C4162E">
        <w:rPr>
          <w:rStyle w:val="143"/>
        </w:rPr>
        <w:t>1,862</w:t>
      </w:r>
      <w:r w:rsidRPr="00C4162E">
        <w:rPr>
          <w:rStyle w:val="143"/>
          <w:rFonts w:hint="eastAsia"/>
        </w:rPr>
        <w:t>萬</w:t>
      </w:r>
      <w:r w:rsidRPr="00C4162E">
        <w:rPr>
          <w:rStyle w:val="143"/>
        </w:rPr>
        <w:t>9</w:t>
      </w:r>
      <w:r w:rsidRPr="00C4162E">
        <w:rPr>
          <w:rStyle w:val="143"/>
          <w:rFonts w:hint="eastAsia"/>
        </w:rPr>
        <w:t>千元，係編列於衛福部疾病管制署</w:t>
      </w:r>
      <w:r w:rsidRPr="00577BF2">
        <w:rPr>
          <w:rStyle w:val="143"/>
          <w:rFonts w:hint="eastAsia"/>
        </w:rPr>
        <w:t>嚴重特殊傳染性肺炎</w:t>
      </w:r>
      <w:r w:rsidRPr="00C4162E">
        <w:rPr>
          <w:rStyle w:val="143"/>
          <w:rFonts w:hint="eastAsia"/>
        </w:rPr>
        <w:t>特別預算項下，由該會代為辦理，並完成相關單據審核後函送疾病管制署撥款。</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9AB"/>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E7D078A-A5FD-4A67-B29B-2B33FC34B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3691B-EAC4-4510-9E74-B880C9BA4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671</Words>
  <Characters>3830</Characters>
  <Application>Microsoft Office Word</Application>
  <DocSecurity>0</DocSecurity>
  <Lines>31</Lines>
  <Paragraphs>8</Paragraphs>
  <ScaleCrop>false</ScaleCrop>
  <Company>HOME</Company>
  <LinksUpToDate>false</LinksUpToDate>
  <CharactersWithSpaces>4493</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2024-03-06T01:11:00Z</dcterms:created>
  <dcterms:modified xsi:type="dcterms:W3CDTF">2024-03-06T01:11:00Z</dcterms:modified>
</cp:coreProperties>
</file>