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074E65" w:rsidRDefault="00074E65" w:rsidP="005F0989">
      <w:pPr>
        <w:pStyle w:val="144"/>
        <w:ind w:left="567" w:hanging="567"/>
      </w:pPr>
      <w:bookmarkStart w:id="2" w:name="_Toc114846999"/>
      <w:bookmarkStart w:id="3" w:name="_Toc159590486"/>
      <w:bookmarkStart w:id="4" w:name="_Toc384304726"/>
      <w:bookmarkEnd w:id="0"/>
      <w:r>
        <w:rPr>
          <w:rFonts w:hint="eastAsia"/>
        </w:rPr>
        <w:t>第8款、文化部主管</w:t>
      </w:r>
      <w:bookmarkEnd w:id="2"/>
      <w:bookmarkEnd w:id="3"/>
    </w:p>
    <w:p w:rsidR="00074E65" w:rsidRPr="007960C8" w:rsidRDefault="00074E65" w:rsidP="005F0989">
      <w:pPr>
        <w:ind w:leftChars="0" w:left="0" w:firstLine="566"/>
        <w:rPr>
          <w:rFonts w:hAnsi="標楷體"/>
        </w:rPr>
      </w:pPr>
      <w:r>
        <w:rPr>
          <w:rFonts w:hint="eastAsia"/>
          <w:color w:val="000000"/>
        </w:rPr>
        <w:t>嚴重特殊傳染性肺炎</w:t>
      </w:r>
      <w:r w:rsidRPr="005D5B44">
        <w:rPr>
          <w:rFonts w:hint="eastAsia"/>
          <w:color w:val="000000"/>
        </w:rPr>
        <w:t>特別預算</w:t>
      </w:r>
      <w:r>
        <w:rPr>
          <w:rFonts w:hint="eastAsia"/>
          <w:color w:val="000000"/>
        </w:rPr>
        <w:t>文化部主管歲出法定</w:t>
      </w:r>
      <w:r w:rsidRPr="005D5B44">
        <w:rPr>
          <w:rFonts w:hint="eastAsia"/>
          <w:color w:val="000000"/>
        </w:rPr>
        <w:t>預算</w:t>
      </w:r>
      <w:r>
        <w:rPr>
          <w:rFonts w:hint="eastAsia"/>
          <w:color w:val="000000"/>
        </w:rPr>
        <w:t>數原為</w:t>
      </w:r>
      <w:r w:rsidRPr="005D5B44">
        <w:rPr>
          <w:rFonts w:hint="eastAsia"/>
          <w:color w:val="000000"/>
        </w:rPr>
        <w:t>101億7</w:t>
      </w:r>
      <w:r w:rsidRPr="005D5B44">
        <w:rPr>
          <w:color w:val="000000"/>
        </w:rPr>
        <w:t>,</w:t>
      </w:r>
      <w:r w:rsidRPr="005D5B44">
        <w:rPr>
          <w:rFonts w:hint="eastAsia"/>
          <w:color w:val="000000"/>
        </w:rPr>
        <w:t>905萬1千元，</w:t>
      </w:r>
      <w:r>
        <w:rPr>
          <w:rFonts w:hint="eastAsia"/>
          <w:color w:val="000000"/>
        </w:rPr>
        <w:t>跨機關</w:t>
      </w:r>
      <w:r w:rsidRPr="005D5B44">
        <w:rPr>
          <w:rFonts w:hint="eastAsia"/>
          <w:color w:val="000000"/>
        </w:rPr>
        <w:t>自教育部</w:t>
      </w:r>
      <w:r>
        <w:rPr>
          <w:rFonts w:hint="eastAsia"/>
          <w:color w:val="000000"/>
        </w:rPr>
        <w:t>流用</w:t>
      </w:r>
      <w:r w:rsidRPr="005D5B44">
        <w:rPr>
          <w:rFonts w:hint="eastAsia"/>
          <w:color w:val="000000"/>
        </w:rPr>
        <w:t>調整增加3億元</w:t>
      </w:r>
      <w:r>
        <w:rPr>
          <w:rStyle w:val="afa"/>
          <w:color w:val="000000"/>
        </w:rPr>
        <w:footnoteReference w:customMarkFollows="1" w:id="2"/>
        <w:t>1</w:t>
      </w:r>
      <w:r w:rsidRPr="005D5B44">
        <w:rPr>
          <w:rFonts w:hint="eastAsia"/>
          <w:color w:val="000000"/>
        </w:rPr>
        <w:t>，調整後</w:t>
      </w:r>
      <w:r>
        <w:rPr>
          <w:rFonts w:hint="eastAsia"/>
          <w:color w:val="000000"/>
        </w:rPr>
        <w:t>歲出</w:t>
      </w:r>
      <w:r w:rsidRPr="005D5B44">
        <w:rPr>
          <w:rFonts w:hint="eastAsia"/>
          <w:color w:val="000000"/>
        </w:rPr>
        <w:t>預算</w:t>
      </w:r>
      <w:r>
        <w:rPr>
          <w:rFonts w:hint="eastAsia"/>
          <w:color w:val="000000"/>
        </w:rPr>
        <w:t>數</w:t>
      </w:r>
      <w:r w:rsidRPr="005D5B44">
        <w:rPr>
          <w:rFonts w:hint="eastAsia"/>
          <w:color w:val="000000"/>
        </w:rPr>
        <w:t>104億7</w:t>
      </w:r>
      <w:r w:rsidRPr="005D5B44">
        <w:rPr>
          <w:color w:val="000000"/>
        </w:rPr>
        <w:t>,</w:t>
      </w:r>
      <w:r w:rsidRPr="005D5B44">
        <w:rPr>
          <w:rFonts w:hint="eastAsia"/>
          <w:color w:val="000000"/>
        </w:rPr>
        <w:t>905萬1</w:t>
      </w:r>
      <w:r>
        <w:rPr>
          <w:rFonts w:hint="eastAsia"/>
          <w:color w:val="000000"/>
        </w:rPr>
        <w:t>千元；執行結果，</w:t>
      </w:r>
      <w:r w:rsidRPr="005D5B44">
        <w:rPr>
          <w:rFonts w:hint="eastAsia"/>
          <w:color w:val="000000"/>
        </w:rPr>
        <w:t>決算數104</w:t>
      </w:r>
      <w:r w:rsidRPr="005D5B44">
        <w:rPr>
          <w:rFonts w:hint="eastAsia"/>
          <w:bCs/>
          <w:snapToGrid/>
          <w:color w:val="000000"/>
        </w:rPr>
        <w:t>億4,253萬元，其中實現數1</w:t>
      </w:r>
      <w:r w:rsidRPr="005D5B44">
        <w:rPr>
          <w:bCs/>
          <w:snapToGrid/>
          <w:color w:val="000000"/>
        </w:rPr>
        <w:t>03</w:t>
      </w:r>
      <w:r w:rsidRPr="005D5B44">
        <w:rPr>
          <w:rFonts w:hint="eastAsia"/>
          <w:bCs/>
          <w:snapToGrid/>
          <w:color w:val="000000"/>
        </w:rPr>
        <w:t>億148萬2千元</w:t>
      </w:r>
      <w:r>
        <w:rPr>
          <w:rFonts w:hint="eastAsia"/>
          <w:bCs/>
          <w:snapToGrid/>
          <w:color w:val="000000"/>
        </w:rPr>
        <w:t>、</w:t>
      </w:r>
      <w:r w:rsidRPr="005D5B44">
        <w:rPr>
          <w:rFonts w:hint="eastAsia"/>
          <w:bCs/>
          <w:snapToGrid/>
          <w:color w:val="000000"/>
        </w:rPr>
        <w:t>保留數1億4</w:t>
      </w:r>
      <w:r w:rsidRPr="005D5B44">
        <w:rPr>
          <w:bCs/>
          <w:snapToGrid/>
          <w:color w:val="000000"/>
        </w:rPr>
        <w:t>,104</w:t>
      </w:r>
      <w:r w:rsidRPr="005D5B44">
        <w:rPr>
          <w:rFonts w:hint="eastAsia"/>
          <w:bCs/>
          <w:snapToGrid/>
          <w:color w:val="000000"/>
        </w:rPr>
        <w:t>萬8千元</w:t>
      </w:r>
      <w:r>
        <w:rPr>
          <w:rFonts w:hint="eastAsia"/>
          <w:bCs/>
          <w:snapToGrid/>
          <w:color w:val="000000"/>
        </w:rPr>
        <w:t>，賸餘數3</w:t>
      </w:r>
      <w:r w:rsidRPr="005D5B44">
        <w:rPr>
          <w:bCs/>
          <w:snapToGrid/>
          <w:color w:val="000000"/>
        </w:rPr>
        <w:t>,</w:t>
      </w:r>
      <w:r>
        <w:rPr>
          <w:rFonts w:hint="eastAsia"/>
          <w:bCs/>
          <w:snapToGrid/>
          <w:color w:val="000000"/>
        </w:rPr>
        <w:t>652</w:t>
      </w:r>
      <w:r w:rsidRPr="005D5B44">
        <w:rPr>
          <w:rFonts w:hint="eastAsia"/>
          <w:bCs/>
          <w:snapToGrid/>
          <w:color w:val="000000"/>
        </w:rPr>
        <w:t>萬</w:t>
      </w:r>
      <w:r>
        <w:rPr>
          <w:rFonts w:hint="eastAsia"/>
          <w:bCs/>
          <w:snapToGrid/>
          <w:color w:val="000000"/>
        </w:rPr>
        <w:t>1</w:t>
      </w:r>
      <w:r w:rsidRPr="005D5B44">
        <w:rPr>
          <w:rFonts w:hint="eastAsia"/>
          <w:bCs/>
          <w:snapToGrid/>
          <w:color w:val="000000"/>
        </w:rPr>
        <w:t>千元</w:t>
      </w:r>
      <w:r w:rsidRPr="005D5B44">
        <w:rPr>
          <w:rFonts w:hint="eastAsia"/>
          <w:color w:val="000000"/>
        </w:rPr>
        <w:t>(詳表1)</w:t>
      </w:r>
      <w:r w:rsidRPr="005D5B44">
        <w:rPr>
          <w:rFonts w:hint="eastAsia"/>
          <w:bCs/>
          <w:snapToGrid/>
          <w:color w:val="000000"/>
        </w:rPr>
        <w:t>。</w:t>
      </w:r>
      <w:r>
        <w:rPr>
          <w:rFonts w:hint="eastAsia"/>
          <w:color w:val="000000"/>
        </w:rPr>
        <w:t>謹</w:t>
      </w:r>
      <w:r w:rsidRPr="005D5B44">
        <w:rPr>
          <w:rFonts w:hint="eastAsia"/>
          <w:color w:val="000000"/>
        </w:rPr>
        <w:t>評析如下</w:t>
      </w:r>
      <w:r w:rsidRPr="005D5B44">
        <w:rPr>
          <w:rFonts w:hAnsi="標楷體" w:hint="eastAsia"/>
          <w:color w:val="000000"/>
        </w:rPr>
        <w:t>：</w:t>
      </w:r>
      <w:r w:rsidRPr="007960C8">
        <w:rPr>
          <w:rFonts w:hAnsi="標楷體" w:hint="eastAsia"/>
        </w:rPr>
        <w:t xml:space="preserve"> </w:t>
      </w:r>
    </w:p>
    <w:p w:rsidR="00074E65" w:rsidRDefault="00074E65" w:rsidP="005F0989">
      <w:pPr>
        <w:spacing w:beforeLines="30" w:before="153" w:line="400" w:lineRule="exact"/>
        <w:ind w:leftChars="0" w:left="644" w:hangingChars="227" w:hanging="644"/>
        <w:jc w:val="left"/>
        <w:rPr>
          <w:rFonts w:hAnsi="標楷體"/>
          <w:spacing w:val="-14"/>
          <w:sz w:val="24"/>
        </w:rPr>
      </w:pPr>
      <w:r w:rsidRPr="002B3B19">
        <w:rPr>
          <w:rFonts w:hint="eastAsia"/>
          <w:b/>
        </w:rPr>
        <w:t>表1</w:t>
      </w:r>
      <w:r w:rsidRPr="002B3B19">
        <w:rPr>
          <w:b/>
        </w:rPr>
        <w:t xml:space="preserve"> </w:t>
      </w:r>
      <w:r w:rsidRPr="00F45C2E">
        <w:rPr>
          <w:rFonts w:hint="eastAsia"/>
          <w:b/>
        </w:rPr>
        <w:t>嚴重特殊傳染性肺炎</w:t>
      </w:r>
      <w:r w:rsidRPr="00F04A19">
        <w:rPr>
          <w:rFonts w:hint="eastAsia"/>
          <w:b/>
        </w:rPr>
        <w:t>特別預算</w:t>
      </w:r>
      <w:r>
        <w:rPr>
          <w:rFonts w:hint="eastAsia"/>
          <w:b/>
        </w:rPr>
        <w:t>文化部主管歲出部分預、決算概況</w:t>
      </w:r>
      <w:r w:rsidRPr="00F04A19">
        <w:rPr>
          <w:rFonts w:hint="eastAsia"/>
          <w:b/>
        </w:rPr>
        <w:t>表</w:t>
      </w:r>
      <w:r>
        <w:rPr>
          <w:rFonts w:hint="eastAsia"/>
          <w:b/>
        </w:rPr>
        <w:t xml:space="preserve">                                          </w:t>
      </w:r>
      <w:r w:rsidRPr="00F409C4">
        <w:rPr>
          <w:rFonts w:hAnsi="標楷體" w:hint="eastAsia"/>
          <w:spacing w:val="-14"/>
          <w:sz w:val="24"/>
        </w:rPr>
        <w:t>單位：新臺幣千元</w:t>
      </w:r>
      <w:r>
        <w:rPr>
          <w:rFonts w:hint="eastAsia"/>
          <w:b/>
        </w:rPr>
        <w:t xml:space="preserve">                                                </w:t>
      </w:r>
      <w:r>
        <w:rPr>
          <w:rFonts w:hAnsi="標楷體" w:hint="eastAsia"/>
          <w:spacing w:val="-14"/>
        </w:rPr>
        <w:t xml:space="preserve"> </w:t>
      </w:r>
    </w:p>
    <w:tbl>
      <w:tblPr>
        <w:tblW w:w="8562" w:type="dxa"/>
        <w:tblInd w:w="33" w:type="dxa"/>
        <w:tblCellMar>
          <w:left w:w="28" w:type="dxa"/>
          <w:right w:w="28" w:type="dxa"/>
        </w:tblCellMar>
        <w:tblLook w:val="04A0" w:firstRow="1" w:lastRow="0" w:firstColumn="1" w:lastColumn="0" w:noHBand="0" w:noVBand="1"/>
      </w:tblPr>
      <w:tblGrid>
        <w:gridCol w:w="500"/>
        <w:gridCol w:w="860"/>
        <w:gridCol w:w="1435"/>
        <w:gridCol w:w="1722"/>
        <w:gridCol w:w="1469"/>
        <w:gridCol w:w="1456"/>
        <w:gridCol w:w="1120"/>
      </w:tblGrid>
      <w:tr w:rsidR="00074E65" w:rsidRPr="006A6E47" w:rsidTr="005F0989">
        <w:tc>
          <w:tcPr>
            <w:tcW w:w="2795" w:type="dxa"/>
            <w:gridSpan w:val="3"/>
            <w:tcBorders>
              <w:top w:val="single" w:sz="12" w:space="0" w:color="auto"/>
              <w:left w:val="single" w:sz="12" w:space="0" w:color="auto"/>
              <w:bottom w:val="single" w:sz="4" w:space="0" w:color="auto"/>
              <w:right w:val="single" w:sz="4" w:space="0" w:color="auto"/>
              <w:tl2br w:val="single" w:sz="4" w:space="0" w:color="auto"/>
            </w:tcBorders>
            <w:shd w:val="clear" w:color="auto" w:fill="FFFFFF"/>
            <w:hideMark/>
          </w:tcPr>
          <w:p w:rsidR="00074E65" w:rsidRDefault="00074E65" w:rsidP="005F0989">
            <w:pPr>
              <w:pStyle w:val="142"/>
              <w:jc w:val="center"/>
              <w:rPr>
                <w:snapToGrid/>
                <w:spacing w:val="-20"/>
              </w:rPr>
            </w:pPr>
            <w:r>
              <w:rPr>
                <w:rFonts w:hint="eastAsia"/>
                <w:snapToGrid/>
                <w:spacing w:val="-20"/>
              </w:rPr>
              <w:t xml:space="preserve">             </w:t>
            </w:r>
            <w:r w:rsidRPr="00030B00">
              <w:rPr>
                <w:rFonts w:hint="eastAsia"/>
                <w:snapToGrid/>
                <w:spacing w:val="-20"/>
              </w:rPr>
              <w:t>施政計畫重點</w:t>
            </w:r>
          </w:p>
          <w:p w:rsidR="00074E65" w:rsidRPr="00030B00" w:rsidRDefault="00074E65" w:rsidP="005F0989">
            <w:pPr>
              <w:pStyle w:val="142"/>
              <w:rPr>
                <w:snapToGrid/>
                <w:spacing w:val="-20"/>
              </w:rPr>
            </w:pPr>
            <w:r>
              <w:rPr>
                <w:rFonts w:hint="eastAsia"/>
                <w:snapToGrid/>
                <w:spacing w:val="-20"/>
              </w:rPr>
              <w:t>預決算別及合計數</w:t>
            </w:r>
          </w:p>
        </w:tc>
        <w:tc>
          <w:tcPr>
            <w:tcW w:w="1722" w:type="dxa"/>
            <w:tcBorders>
              <w:top w:val="single" w:sz="12" w:space="0" w:color="auto"/>
              <w:left w:val="nil"/>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r w:rsidRPr="00030B00">
              <w:rPr>
                <w:rFonts w:hint="eastAsia"/>
                <w:snapToGrid/>
                <w:spacing w:val="-20"/>
              </w:rPr>
              <w:t>藝文事業(含艱困)及個人紓困補助</w:t>
            </w:r>
          </w:p>
        </w:tc>
        <w:tc>
          <w:tcPr>
            <w:tcW w:w="1469" w:type="dxa"/>
            <w:tcBorders>
              <w:top w:val="single" w:sz="12" w:space="0" w:color="auto"/>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藝文業者紓困貸款利息補貼</w:t>
            </w:r>
          </w:p>
        </w:tc>
        <w:tc>
          <w:tcPr>
            <w:tcW w:w="1456" w:type="dxa"/>
            <w:tcBorders>
              <w:top w:val="single" w:sz="12" w:space="0" w:color="auto"/>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藝文場所消費及票券抵用券</w:t>
            </w:r>
          </w:p>
        </w:tc>
        <w:tc>
          <w:tcPr>
            <w:tcW w:w="1120" w:type="dxa"/>
            <w:tcBorders>
              <w:top w:val="single" w:sz="12" w:space="0" w:color="auto"/>
              <w:left w:val="nil"/>
              <w:bottom w:val="single" w:sz="4" w:space="0" w:color="auto"/>
              <w:right w:val="single" w:sz="12" w:space="0" w:color="auto"/>
            </w:tcBorders>
            <w:shd w:val="clear" w:color="auto" w:fill="FFFFFF"/>
            <w:vAlign w:val="center"/>
            <w:hideMark/>
          </w:tcPr>
          <w:p w:rsidR="00074E65" w:rsidRPr="00030B00" w:rsidRDefault="00074E65" w:rsidP="005F0989">
            <w:pPr>
              <w:pStyle w:val="142"/>
              <w:rPr>
                <w:snapToGrid/>
                <w:spacing w:val="-20"/>
              </w:rPr>
            </w:pPr>
            <w:r w:rsidRPr="00030B00">
              <w:rPr>
                <w:rFonts w:hint="eastAsia"/>
                <w:snapToGrid/>
                <w:spacing w:val="-20"/>
              </w:rPr>
              <w:t>藝文產業振興方案</w:t>
            </w:r>
          </w:p>
        </w:tc>
      </w:tr>
      <w:tr w:rsidR="00074E65" w:rsidRPr="00030B00" w:rsidTr="005F0989">
        <w:tc>
          <w:tcPr>
            <w:tcW w:w="1360" w:type="dxa"/>
            <w:gridSpan w:val="2"/>
            <w:tcBorders>
              <w:top w:val="single" w:sz="4" w:space="0" w:color="auto"/>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本預算</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800,000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380,000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20,000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300,000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100,000 </w:t>
            </w:r>
          </w:p>
        </w:tc>
      </w:tr>
      <w:tr w:rsidR="00074E65" w:rsidRPr="00030B00" w:rsidTr="005F0989">
        <w:tc>
          <w:tcPr>
            <w:tcW w:w="500" w:type="dxa"/>
            <w:vMerge w:val="restart"/>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r w:rsidRPr="00030B00">
              <w:rPr>
                <w:rFonts w:hint="eastAsia"/>
                <w:snapToGrid/>
                <w:spacing w:val="-20"/>
              </w:rPr>
              <w:t>追加</w:t>
            </w:r>
            <w:r w:rsidRPr="00030B00">
              <w:rPr>
                <w:rFonts w:hint="eastAsia"/>
                <w:snapToGrid/>
                <w:spacing w:val="-20"/>
              </w:rPr>
              <w:br/>
              <w:t>預算</w:t>
            </w:r>
          </w:p>
        </w:tc>
        <w:tc>
          <w:tcPr>
            <w:tcW w:w="860"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第1次</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3,220,000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3,170,000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50,000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p>
        </w:tc>
        <w:tc>
          <w:tcPr>
            <w:tcW w:w="860"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第2次</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p>
        </w:tc>
        <w:tc>
          <w:tcPr>
            <w:tcW w:w="860"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第3次</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4,549,051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4,544,017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5,034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rPr>
                <w:snapToGrid/>
                <w:spacing w:val="-20"/>
              </w:rPr>
            </w:pPr>
          </w:p>
        </w:tc>
        <w:tc>
          <w:tcPr>
            <w:tcW w:w="860"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第4次</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1,610,000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1,610,000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1360" w:type="dxa"/>
            <w:gridSpan w:val="2"/>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合計</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10,179,051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8,094,017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75,034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1,910,000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100,000 </w:t>
            </w:r>
          </w:p>
        </w:tc>
      </w:tr>
      <w:tr w:rsidR="00074E65" w:rsidRPr="00030B00" w:rsidTr="005F0989">
        <w:tc>
          <w:tcPr>
            <w:tcW w:w="1360" w:type="dxa"/>
            <w:gridSpan w:val="2"/>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預算調整數</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300,000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8,000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292,000 </w:t>
            </w:r>
          </w:p>
        </w:tc>
      </w:tr>
      <w:tr w:rsidR="00074E65" w:rsidRPr="00030B00" w:rsidTr="005F0989">
        <w:tc>
          <w:tcPr>
            <w:tcW w:w="1360" w:type="dxa"/>
            <w:gridSpan w:val="2"/>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調整後預算</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10,479,051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8,102,017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75,034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1,910,000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392,000 </w:t>
            </w:r>
          </w:p>
        </w:tc>
      </w:tr>
      <w:tr w:rsidR="00074E65" w:rsidRPr="00030B00" w:rsidTr="005F0989">
        <w:tc>
          <w:tcPr>
            <w:tcW w:w="500" w:type="dxa"/>
            <w:vMerge w:val="restart"/>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r w:rsidRPr="00030B00">
              <w:rPr>
                <w:rFonts w:hint="eastAsia"/>
                <w:snapToGrid/>
                <w:spacing w:val="-20"/>
              </w:rPr>
              <w:t>決算數</w:t>
            </w:r>
          </w:p>
        </w:tc>
        <w:tc>
          <w:tcPr>
            <w:tcW w:w="860" w:type="dxa"/>
            <w:tcBorders>
              <w:top w:val="nil"/>
              <w:left w:val="nil"/>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實現數</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10,301,482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6,399,940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56,184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3,346,095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499,263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p>
        </w:tc>
        <w:tc>
          <w:tcPr>
            <w:tcW w:w="860" w:type="dxa"/>
            <w:tcBorders>
              <w:top w:val="nil"/>
              <w:left w:val="nil"/>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應付數</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0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4"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p>
        </w:tc>
        <w:tc>
          <w:tcPr>
            <w:tcW w:w="860" w:type="dxa"/>
            <w:tcBorders>
              <w:top w:val="nil"/>
              <w:left w:val="nil"/>
              <w:bottom w:val="single" w:sz="4"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保留數</w:t>
            </w:r>
          </w:p>
        </w:tc>
        <w:tc>
          <w:tcPr>
            <w:tcW w:w="1435"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141,048 </w:t>
            </w:r>
          </w:p>
        </w:tc>
        <w:tc>
          <w:tcPr>
            <w:tcW w:w="1722"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141,048 </w:t>
            </w:r>
          </w:p>
        </w:tc>
        <w:tc>
          <w:tcPr>
            <w:tcW w:w="1469"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456" w:type="dxa"/>
            <w:tcBorders>
              <w:top w:val="nil"/>
              <w:left w:val="nil"/>
              <w:bottom w:val="single" w:sz="4" w:space="0" w:color="auto"/>
              <w:right w:val="single" w:sz="4"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c>
          <w:tcPr>
            <w:tcW w:w="1120" w:type="dxa"/>
            <w:tcBorders>
              <w:top w:val="nil"/>
              <w:left w:val="nil"/>
              <w:bottom w:val="single" w:sz="4" w:space="0" w:color="auto"/>
              <w:right w:val="single" w:sz="12" w:space="0" w:color="auto"/>
            </w:tcBorders>
            <w:shd w:val="clear" w:color="auto" w:fill="FFFFFF"/>
            <w:vAlign w:val="center"/>
            <w:hideMark/>
          </w:tcPr>
          <w:p w:rsidR="00074E65" w:rsidRPr="00030B00" w:rsidRDefault="00074E65" w:rsidP="005F0989">
            <w:pPr>
              <w:pStyle w:val="142"/>
              <w:jc w:val="right"/>
              <w:rPr>
                <w:snapToGrid/>
                <w:spacing w:val="-20"/>
              </w:rPr>
            </w:pPr>
            <w:r w:rsidRPr="00030B00">
              <w:rPr>
                <w:rFonts w:hint="eastAsia"/>
                <w:snapToGrid/>
                <w:spacing w:val="-20"/>
              </w:rPr>
              <w:t xml:space="preserve">0 </w:t>
            </w:r>
          </w:p>
        </w:tc>
      </w:tr>
      <w:tr w:rsidR="00074E65" w:rsidRPr="00030B00" w:rsidTr="005F0989">
        <w:tc>
          <w:tcPr>
            <w:tcW w:w="500" w:type="dxa"/>
            <w:vMerge/>
            <w:tcBorders>
              <w:top w:val="nil"/>
              <w:left w:val="single" w:sz="12" w:space="0" w:color="auto"/>
              <w:bottom w:val="single" w:sz="12" w:space="0" w:color="auto"/>
              <w:right w:val="single" w:sz="4" w:space="0" w:color="auto"/>
            </w:tcBorders>
            <w:shd w:val="clear" w:color="auto" w:fill="FFFFFF"/>
            <w:vAlign w:val="center"/>
            <w:hideMark/>
          </w:tcPr>
          <w:p w:rsidR="00074E65" w:rsidRPr="00030B00" w:rsidRDefault="00074E65" w:rsidP="005F0989">
            <w:pPr>
              <w:pStyle w:val="142"/>
              <w:jc w:val="center"/>
              <w:rPr>
                <w:snapToGrid/>
                <w:spacing w:val="-20"/>
              </w:rPr>
            </w:pPr>
          </w:p>
        </w:tc>
        <w:tc>
          <w:tcPr>
            <w:tcW w:w="860" w:type="dxa"/>
            <w:tcBorders>
              <w:top w:val="nil"/>
              <w:left w:val="nil"/>
              <w:bottom w:val="single" w:sz="12" w:space="0" w:color="auto"/>
              <w:right w:val="single" w:sz="4" w:space="0" w:color="auto"/>
            </w:tcBorders>
            <w:shd w:val="clear" w:color="auto" w:fill="FFFFFF"/>
            <w:noWrap/>
            <w:vAlign w:val="center"/>
            <w:hideMark/>
          </w:tcPr>
          <w:p w:rsidR="00074E65" w:rsidRPr="00030B00" w:rsidRDefault="00074E65" w:rsidP="005F0989">
            <w:pPr>
              <w:pStyle w:val="142"/>
              <w:jc w:val="center"/>
              <w:rPr>
                <w:snapToGrid/>
                <w:spacing w:val="-20"/>
              </w:rPr>
            </w:pPr>
            <w:r w:rsidRPr="00030B00">
              <w:rPr>
                <w:rFonts w:hint="eastAsia"/>
                <w:snapToGrid/>
                <w:spacing w:val="-20"/>
              </w:rPr>
              <w:t>合計</w:t>
            </w:r>
          </w:p>
        </w:tc>
        <w:tc>
          <w:tcPr>
            <w:tcW w:w="1435" w:type="dxa"/>
            <w:tcBorders>
              <w:top w:val="nil"/>
              <w:left w:val="nil"/>
              <w:bottom w:val="single" w:sz="12" w:space="0" w:color="auto"/>
              <w:right w:val="single" w:sz="4" w:space="0" w:color="auto"/>
            </w:tcBorders>
            <w:shd w:val="clear" w:color="auto" w:fill="FFFFFF"/>
            <w:vAlign w:val="center"/>
            <w:hideMark/>
          </w:tcPr>
          <w:p w:rsidR="00074E65" w:rsidRPr="00030B00" w:rsidRDefault="00074E65" w:rsidP="005F0989">
            <w:pPr>
              <w:pStyle w:val="142"/>
              <w:jc w:val="right"/>
              <w:rPr>
                <w:b/>
                <w:bCs/>
                <w:snapToGrid/>
                <w:spacing w:val="-20"/>
              </w:rPr>
            </w:pPr>
            <w:r w:rsidRPr="00030B00">
              <w:rPr>
                <w:rFonts w:hint="eastAsia"/>
                <w:b/>
                <w:bCs/>
                <w:snapToGrid/>
                <w:spacing w:val="-20"/>
              </w:rPr>
              <w:t xml:space="preserve">10,442,530 </w:t>
            </w:r>
          </w:p>
        </w:tc>
        <w:tc>
          <w:tcPr>
            <w:tcW w:w="1722" w:type="dxa"/>
            <w:tcBorders>
              <w:top w:val="nil"/>
              <w:left w:val="nil"/>
              <w:bottom w:val="single" w:sz="12"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6,540,988 </w:t>
            </w:r>
          </w:p>
        </w:tc>
        <w:tc>
          <w:tcPr>
            <w:tcW w:w="1469" w:type="dxa"/>
            <w:tcBorders>
              <w:top w:val="nil"/>
              <w:left w:val="nil"/>
              <w:bottom w:val="single" w:sz="12"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56,184 </w:t>
            </w:r>
          </w:p>
        </w:tc>
        <w:tc>
          <w:tcPr>
            <w:tcW w:w="1456" w:type="dxa"/>
            <w:tcBorders>
              <w:top w:val="nil"/>
              <w:left w:val="nil"/>
              <w:bottom w:val="single" w:sz="12" w:space="0" w:color="auto"/>
              <w:right w:val="single" w:sz="4"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3,346,095 </w:t>
            </w:r>
          </w:p>
        </w:tc>
        <w:tc>
          <w:tcPr>
            <w:tcW w:w="1120" w:type="dxa"/>
            <w:tcBorders>
              <w:top w:val="nil"/>
              <w:left w:val="nil"/>
              <w:bottom w:val="single" w:sz="12" w:space="0" w:color="auto"/>
              <w:right w:val="single" w:sz="12" w:space="0" w:color="auto"/>
            </w:tcBorders>
            <w:shd w:val="clear" w:color="auto" w:fill="FFFFFF"/>
            <w:vAlign w:val="center"/>
            <w:hideMark/>
          </w:tcPr>
          <w:p w:rsidR="00074E65" w:rsidRPr="00A21F29" w:rsidRDefault="00074E65" w:rsidP="005F0989">
            <w:pPr>
              <w:pStyle w:val="142"/>
              <w:jc w:val="right"/>
              <w:rPr>
                <w:b/>
                <w:snapToGrid/>
                <w:spacing w:val="-20"/>
              </w:rPr>
            </w:pPr>
            <w:r w:rsidRPr="00A21F29">
              <w:rPr>
                <w:rFonts w:hint="eastAsia"/>
                <w:b/>
                <w:snapToGrid/>
                <w:spacing w:val="-20"/>
              </w:rPr>
              <w:t xml:space="preserve">499,263 </w:t>
            </w:r>
          </w:p>
        </w:tc>
      </w:tr>
    </w:tbl>
    <w:p w:rsidR="00074E65" w:rsidRPr="00591DA3" w:rsidRDefault="00074E65" w:rsidP="005F0989">
      <w:pPr>
        <w:spacing w:line="280" w:lineRule="exact"/>
        <w:ind w:leftChars="4" w:left="1203" w:hangingChars="490" w:hanging="1192"/>
        <w:rPr>
          <w:rFonts w:hAnsi="標楷體"/>
          <w:sz w:val="24"/>
          <w:szCs w:val="24"/>
        </w:rPr>
      </w:pPr>
      <w:r w:rsidRPr="00591DA3">
        <w:rPr>
          <w:rFonts w:hint="eastAsia"/>
          <w:sz w:val="24"/>
          <w:szCs w:val="24"/>
        </w:rPr>
        <w:t>資料來源</w:t>
      </w:r>
      <w:r w:rsidRPr="00591DA3">
        <w:rPr>
          <w:rFonts w:hAnsi="標楷體" w:hint="eastAsia"/>
          <w:sz w:val="24"/>
          <w:szCs w:val="24"/>
        </w:rPr>
        <w:t>：</w:t>
      </w:r>
      <w:r>
        <w:rPr>
          <w:rFonts w:hAnsi="標楷體" w:hint="eastAsia"/>
          <w:sz w:val="24"/>
          <w:szCs w:val="24"/>
        </w:rPr>
        <w:t>文化部提供</w:t>
      </w:r>
      <w:r w:rsidRPr="00591DA3">
        <w:rPr>
          <w:rFonts w:hAnsi="標楷體" w:hint="eastAsia"/>
          <w:sz w:val="24"/>
          <w:szCs w:val="24"/>
        </w:rPr>
        <w:t>。</w:t>
      </w:r>
    </w:p>
    <w:p w:rsidR="00074E65" w:rsidRPr="00E41333" w:rsidRDefault="00074E65" w:rsidP="005F0989">
      <w:pPr>
        <w:pStyle w:val="a7"/>
        <w:spacing w:beforeLines="50" w:before="255"/>
        <w:ind w:left="567" w:hanging="567"/>
      </w:pPr>
      <w:r w:rsidRPr="00E41333">
        <w:rPr>
          <w:rFonts w:hint="eastAsia"/>
        </w:rPr>
        <w:t>一、部分</w:t>
      </w:r>
      <w:r>
        <w:rPr>
          <w:rFonts w:hint="eastAsia"/>
        </w:rPr>
        <w:t>紓困補貼案件發生</w:t>
      </w:r>
      <w:r w:rsidRPr="00E41333">
        <w:rPr>
          <w:rFonts w:hint="eastAsia"/>
        </w:rPr>
        <w:t>重複領取或資格不符</w:t>
      </w:r>
      <w:r>
        <w:rPr>
          <w:rFonts w:hint="eastAsia"/>
        </w:rPr>
        <w:t>情事</w:t>
      </w:r>
      <w:r w:rsidRPr="00E41333">
        <w:rPr>
          <w:rFonts w:hint="eastAsia"/>
        </w:rPr>
        <w:t>，大型演藝事業紓困利息貸款方案執行率</w:t>
      </w:r>
      <w:r>
        <w:rPr>
          <w:rFonts w:hint="eastAsia"/>
        </w:rPr>
        <w:t>亦</w:t>
      </w:r>
      <w:r w:rsidRPr="00E41333">
        <w:rPr>
          <w:rFonts w:hint="eastAsia"/>
        </w:rPr>
        <w:t>欠佳</w:t>
      </w:r>
      <w:r>
        <w:rPr>
          <w:rFonts w:hint="eastAsia"/>
        </w:rPr>
        <w:t>，</w:t>
      </w:r>
      <w:r w:rsidRPr="00E41333">
        <w:rPr>
          <w:rFonts w:hint="eastAsia"/>
        </w:rPr>
        <w:t>允宜檢討</w:t>
      </w:r>
      <w:r>
        <w:rPr>
          <w:rFonts w:hint="eastAsia"/>
        </w:rPr>
        <w:t>並持續追繳</w:t>
      </w:r>
    </w:p>
    <w:p w:rsidR="00074E65" w:rsidRDefault="00074E65" w:rsidP="005F0989">
      <w:pPr>
        <w:ind w:left="566" w:firstLine="566"/>
      </w:pPr>
      <w:r w:rsidRPr="00B928C4">
        <w:rPr>
          <w:rFonts w:hint="eastAsia"/>
        </w:rPr>
        <w:t>文化部於</w:t>
      </w:r>
      <w:r>
        <w:rPr>
          <w:rFonts w:hint="eastAsia"/>
          <w:color w:val="000000"/>
        </w:rPr>
        <w:t>嚴重特殊傳染性肺炎</w:t>
      </w:r>
      <w:r w:rsidRPr="00B928C4">
        <w:rPr>
          <w:rFonts w:hint="eastAsia"/>
        </w:rPr>
        <w:t>特別預算編列</w:t>
      </w:r>
      <w:r>
        <w:rPr>
          <w:rFonts w:hint="eastAsia"/>
        </w:rPr>
        <w:t>辦理藝文事業(含艱困)及個人紓困補助預算81億201</w:t>
      </w:r>
      <w:r w:rsidRPr="007960C8">
        <w:rPr>
          <w:rFonts w:hint="eastAsia"/>
        </w:rPr>
        <w:t>萬</w:t>
      </w:r>
      <w:r>
        <w:rPr>
          <w:rFonts w:hint="eastAsia"/>
        </w:rPr>
        <w:t>7千</w:t>
      </w:r>
      <w:r w:rsidRPr="007960C8">
        <w:rPr>
          <w:rFonts w:hint="eastAsia"/>
        </w:rPr>
        <w:t>元</w:t>
      </w:r>
      <w:r>
        <w:rPr>
          <w:rFonts w:hint="eastAsia"/>
        </w:rPr>
        <w:t>（包括跨機關流用調整增加800萬元），</w:t>
      </w:r>
      <w:r w:rsidRPr="00B928C4">
        <w:rPr>
          <w:rFonts w:hint="eastAsia"/>
        </w:rPr>
        <w:t>主要</w:t>
      </w:r>
      <w:r>
        <w:rPr>
          <w:rFonts w:hint="eastAsia"/>
        </w:rPr>
        <w:t>辦理</w:t>
      </w:r>
      <w:r w:rsidRPr="003C09EB">
        <w:rPr>
          <w:rFonts w:hint="eastAsia"/>
        </w:rPr>
        <w:t>補助藝文事業(含艱困)及個人營</w:t>
      </w:r>
      <w:r w:rsidRPr="003C09EB">
        <w:rPr>
          <w:rFonts w:hint="eastAsia"/>
        </w:rPr>
        <w:lastRenderedPageBreak/>
        <w:t>運衝擊、營運損失之事業專案補助、藝文艱困事業之員工薪資及</w:t>
      </w:r>
      <w:r w:rsidRPr="003C09EB">
        <w:rPr>
          <w:rFonts w:hint="eastAsia"/>
        </w:rPr>
        <w:lastRenderedPageBreak/>
        <w:t>營運資金補貼</w:t>
      </w:r>
      <w:r>
        <w:rPr>
          <w:rFonts w:hint="eastAsia"/>
        </w:rPr>
        <w:t>、</w:t>
      </w:r>
      <w:r w:rsidRPr="004732E5">
        <w:rPr>
          <w:rFonts w:hint="eastAsia"/>
          <w:snapToGrid/>
        </w:rPr>
        <w:t>積極性藝文紓困計畫補助</w:t>
      </w:r>
      <w:r>
        <w:rPr>
          <w:rFonts w:hint="eastAsia"/>
          <w:snapToGrid/>
        </w:rPr>
        <w:t>、</w:t>
      </w:r>
      <w:r w:rsidRPr="004732E5">
        <w:rPr>
          <w:rFonts w:hint="eastAsia"/>
          <w:snapToGrid/>
        </w:rPr>
        <w:t>表演藝術事業營運補助</w:t>
      </w:r>
      <w:r>
        <w:rPr>
          <w:rFonts w:hint="eastAsia"/>
          <w:snapToGrid/>
        </w:rPr>
        <w:t>及</w:t>
      </w:r>
      <w:r w:rsidRPr="004732E5">
        <w:rPr>
          <w:rFonts w:hint="eastAsia"/>
          <w:snapToGrid/>
        </w:rPr>
        <w:t>辦理藝文場館租金減免或規費補貼</w:t>
      </w:r>
      <w:r>
        <w:rPr>
          <w:rFonts w:hint="eastAsia"/>
          <w:snapToGrid/>
        </w:rPr>
        <w:t>等；</w:t>
      </w:r>
      <w:r w:rsidRPr="008A5552">
        <w:rPr>
          <w:rFonts w:hint="eastAsia"/>
        </w:rPr>
        <w:t>執行結果，決算審定數</w:t>
      </w:r>
      <w:r>
        <w:rPr>
          <w:rFonts w:hint="eastAsia"/>
        </w:rPr>
        <w:t>65</w:t>
      </w:r>
      <w:r w:rsidRPr="008A5552">
        <w:rPr>
          <w:rFonts w:hint="eastAsia"/>
        </w:rPr>
        <w:t>億</w:t>
      </w:r>
      <w:r>
        <w:rPr>
          <w:rFonts w:hint="eastAsia"/>
        </w:rPr>
        <w:t>4</w:t>
      </w:r>
      <w:r>
        <w:t>,098</w:t>
      </w:r>
      <w:r w:rsidRPr="008A5552">
        <w:rPr>
          <w:rFonts w:hint="eastAsia"/>
        </w:rPr>
        <w:t>萬</w:t>
      </w:r>
      <w:r>
        <w:rPr>
          <w:rFonts w:hint="eastAsia"/>
        </w:rPr>
        <w:t>8</w:t>
      </w:r>
      <w:r w:rsidRPr="008A5552">
        <w:rPr>
          <w:rFonts w:hint="eastAsia"/>
        </w:rPr>
        <w:t>千元(含實現數63億9</w:t>
      </w:r>
      <w:r w:rsidRPr="008A5552">
        <w:t>,</w:t>
      </w:r>
      <w:r w:rsidRPr="008A5552">
        <w:rPr>
          <w:rFonts w:hint="eastAsia"/>
        </w:rPr>
        <w:t>994萬元、保留數1億4</w:t>
      </w:r>
      <w:r w:rsidRPr="008A5552">
        <w:t>,</w:t>
      </w:r>
      <w:r w:rsidRPr="008A5552">
        <w:rPr>
          <w:rFonts w:hint="eastAsia"/>
        </w:rPr>
        <w:t>104萬8千元，詳表1)</w:t>
      </w:r>
      <w:r>
        <w:rPr>
          <w:rFonts w:hint="eastAsia"/>
        </w:rPr>
        <w:t>。另該部亦編列補助藝文業者紓困貸款利息補貼預算7</w:t>
      </w:r>
      <w:r>
        <w:t>,503</w:t>
      </w:r>
      <w:r>
        <w:rPr>
          <w:rFonts w:hint="eastAsia"/>
        </w:rPr>
        <w:t>萬4千元，決算審定數5</w:t>
      </w:r>
      <w:r>
        <w:t>,</w:t>
      </w:r>
      <w:r>
        <w:rPr>
          <w:rFonts w:hint="eastAsia"/>
        </w:rPr>
        <w:t>618萬4千元</w:t>
      </w:r>
      <w:r w:rsidRPr="005C1638">
        <w:rPr>
          <w:rFonts w:hint="eastAsia"/>
        </w:rPr>
        <w:t>。經查：</w:t>
      </w:r>
    </w:p>
    <w:p w:rsidR="00074E65" w:rsidRPr="002E3C3E" w:rsidRDefault="00074E65" w:rsidP="005F0989">
      <w:pPr>
        <w:spacing w:beforeLines="30" w:before="153" w:line="360" w:lineRule="exact"/>
        <w:ind w:leftChars="0" w:left="785" w:hangingChars="277" w:hanging="785"/>
        <w:jc w:val="left"/>
      </w:pPr>
      <w:r w:rsidRPr="002E3C3E">
        <w:rPr>
          <w:rFonts w:hint="eastAsia"/>
          <w:b/>
        </w:rPr>
        <w:t>表1  文化部</w:t>
      </w:r>
      <w:r>
        <w:rPr>
          <w:rFonts w:hint="eastAsia"/>
          <w:b/>
        </w:rPr>
        <w:t>辦理</w:t>
      </w:r>
      <w:r w:rsidRPr="002E3C3E">
        <w:rPr>
          <w:rFonts w:hint="eastAsia"/>
          <w:b/>
        </w:rPr>
        <w:t>藝文事業(含艱困)及個人紓困補助</w:t>
      </w:r>
      <w:r>
        <w:rPr>
          <w:rFonts w:hint="eastAsia"/>
          <w:b/>
        </w:rPr>
        <w:t>等項目預、決算概況</w:t>
      </w:r>
      <w:r w:rsidRPr="002E3C3E">
        <w:rPr>
          <w:rFonts w:hint="eastAsia"/>
          <w:b/>
        </w:rPr>
        <w:t>表</w:t>
      </w:r>
      <w:r>
        <w:rPr>
          <w:rFonts w:hint="eastAsia"/>
          <w:b/>
        </w:rPr>
        <w:t xml:space="preserve">                                       </w:t>
      </w:r>
      <w:r w:rsidRPr="002E3C3E">
        <w:rPr>
          <w:rFonts w:hAnsi="標楷體" w:hint="eastAsia"/>
          <w:spacing w:val="-14"/>
          <w:sz w:val="24"/>
        </w:rPr>
        <w:t>單位：新臺幣千元</w:t>
      </w:r>
    </w:p>
    <w:tbl>
      <w:tblPr>
        <w:tblW w:w="8539" w:type="dxa"/>
        <w:tblInd w:w="56" w:type="dxa"/>
        <w:tblCellMar>
          <w:left w:w="28" w:type="dxa"/>
          <w:right w:w="28" w:type="dxa"/>
        </w:tblCellMar>
        <w:tblLook w:val="04A0" w:firstRow="1" w:lastRow="0" w:firstColumn="1" w:lastColumn="0" w:noHBand="0" w:noVBand="1"/>
      </w:tblPr>
      <w:tblGrid>
        <w:gridCol w:w="539"/>
        <w:gridCol w:w="1169"/>
        <w:gridCol w:w="2324"/>
        <w:gridCol w:w="1233"/>
        <w:gridCol w:w="1042"/>
        <w:gridCol w:w="1002"/>
        <w:gridCol w:w="1230"/>
      </w:tblGrid>
      <w:tr w:rsidR="00074E65" w:rsidRPr="004732E5" w:rsidTr="005F0989">
        <w:trPr>
          <w:tblHeader/>
        </w:trPr>
        <w:tc>
          <w:tcPr>
            <w:tcW w:w="1708" w:type="dxa"/>
            <w:gridSpan w:val="2"/>
            <w:tcBorders>
              <w:top w:val="single" w:sz="12" w:space="0" w:color="auto"/>
              <w:left w:val="single" w:sz="12" w:space="0" w:color="auto"/>
              <w:bottom w:val="single" w:sz="4" w:space="0" w:color="auto"/>
              <w:right w:val="single" w:sz="4" w:space="0" w:color="000000"/>
            </w:tcBorders>
            <w:shd w:val="clear" w:color="000000" w:fill="FFFFFF"/>
            <w:vAlign w:val="center"/>
            <w:hideMark/>
          </w:tcPr>
          <w:p w:rsidR="00074E65" w:rsidRPr="004732E5" w:rsidRDefault="00074E65" w:rsidP="005F0989">
            <w:pPr>
              <w:pStyle w:val="142"/>
              <w:jc w:val="center"/>
              <w:rPr>
                <w:snapToGrid/>
              </w:rPr>
            </w:pPr>
            <w:r w:rsidRPr="004732E5">
              <w:rPr>
                <w:rFonts w:hint="eastAsia"/>
                <w:snapToGrid/>
              </w:rPr>
              <w:t>重要計畫項目</w:t>
            </w:r>
          </w:p>
        </w:tc>
        <w:tc>
          <w:tcPr>
            <w:tcW w:w="2324" w:type="dxa"/>
            <w:tcBorders>
              <w:top w:val="single" w:sz="12" w:space="0" w:color="auto"/>
              <w:left w:val="nil"/>
              <w:bottom w:val="single" w:sz="4" w:space="0" w:color="auto"/>
              <w:right w:val="single" w:sz="4" w:space="0" w:color="auto"/>
            </w:tcBorders>
            <w:shd w:val="clear" w:color="000000" w:fill="FFFFFF"/>
            <w:vAlign w:val="center"/>
            <w:hideMark/>
          </w:tcPr>
          <w:p w:rsidR="00074E65" w:rsidRPr="004732E5" w:rsidRDefault="00074E65" w:rsidP="005F0989">
            <w:pPr>
              <w:pStyle w:val="142"/>
              <w:jc w:val="both"/>
              <w:rPr>
                <w:snapToGrid/>
              </w:rPr>
            </w:pPr>
            <w:r w:rsidRPr="004732E5">
              <w:rPr>
                <w:rFonts w:hint="eastAsia"/>
                <w:snapToGrid/>
              </w:rPr>
              <w:t>補助藝文事業(含艱困)及個人營運衝擊、辦理營運損失之事業專案補助、補助藝文艱困事業之員工薪資及營運資金補貼</w:t>
            </w:r>
          </w:p>
        </w:tc>
        <w:tc>
          <w:tcPr>
            <w:tcW w:w="1233" w:type="dxa"/>
            <w:tcBorders>
              <w:top w:val="single" w:sz="12" w:space="0" w:color="auto"/>
              <w:left w:val="nil"/>
              <w:bottom w:val="single" w:sz="4" w:space="0" w:color="auto"/>
              <w:right w:val="single" w:sz="4" w:space="0" w:color="auto"/>
            </w:tcBorders>
            <w:shd w:val="clear" w:color="auto" w:fill="auto"/>
            <w:vAlign w:val="center"/>
            <w:hideMark/>
          </w:tcPr>
          <w:p w:rsidR="00074E65" w:rsidRPr="004732E5" w:rsidRDefault="00074E65" w:rsidP="005F0989">
            <w:pPr>
              <w:pStyle w:val="142"/>
              <w:ind w:rightChars="-19" w:right="-54"/>
              <w:rPr>
                <w:snapToGrid/>
              </w:rPr>
            </w:pPr>
            <w:r w:rsidRPr="004732E5">
              <w:rPr>
                <w:rFonts w:hint="eastAsia"/>
                <w:snapToGrid/>
              </w:rPr>
              <w:t>積極性藝文紓困計畫補助</w:t>
            </w:r>
          </w:p>
        </w:tc>
        <w:tc>
          <w:tcPr>
            <w:tcW w:w="1042" w:type="dxa"/>
            <w:tcBorders>
              <w:top w:val="single" w:sz="12" w:space="0" w:color="auto"/>
              <w:left w:val="nil"/>
              <w:bottom w:val="single" w:sz="4" w:space="0" w:color="auto"/>
              <w:right w:val="single" w:sz="4" w:space="0" w:color="auto"/>
            </w:tcBorders>
            <w:shd w:val="clear" w:color="auto" w:fill="auto"/>
            <w:vAlign w:val="center"/>
            <w:hideMark/>
          </w:tcPr>
          <w:p w:rsidR="00074E65" w:rsidRPr="004732E5" w:rsidRDefault="00074E65" w:rsidP="005F0989">
            <w:pPr>
              <w:pStyle w:val="142"/>
              <w:ind w:rightChars="-19" w:right="-54"/>
              <w:rPr>
                <w:snapToGrid/>
              </w:rPr>
            </w:pPr>
            <w:r w:rsidRPr="004732E5">
              <w:rPr>
                <w:rFonts w:hint="eastAsia"/>
                <w:snapToGrid/>
              </w:rPr>
              <w:t>表演藝術事業營運補助</w:t>
            </w:r>
          </w:p>
        </w:tc>
        <w:tc>
          <w:tcPr>
            <w:tcW w:w="1002" w:type="dxa"/>
            <w:tcBorders>
              <w:top w:val="single" w:sz="12" w:space="0" w:color="auto"/>
              <w:left w:val="nil"/>
              <w:bottom w:val="single" w:sz="4" w:space="0" w:color="auto"/>
              <w:right w:val="single" w:sz="4" w:space="0" w:color="auto"/>
            </w:tcBorders>
            <w:shd w:val="clear" w:color="000000" w:fill="FFFFFF"/>
            <w:vAlign w:val="center"/>
            <w:hideMark/>
          </w:tcPr>
          <w:p w:rsidR="00074E65" w:rsidRPr="004732E5" w:rsidRDefault="00074E65" w:rsidP="005F0989">
            <w:pPr>
              <w:pStyle w:val="142"/>
              <w:ind w:rightChars="-35" w:right="-99"/>
              <w:rPr>
                <w:snapToGrid/>
              </w:rPr>
            </w:pPr>
            <w:r w:rsidRPr="004732E5">
              <w:rPr>
                <w:rFonts w:hint="eastAsia"/>
                <w:snapToGrid/>
              </w:rPr>
              <w:t>辦理藝文場館租金減免或規費補貼</w:t>
            </w:r>
          </w:p>
        </w:tc>
        <w:tc>
          <w:tcPr>
            <w:tcW w:w="1230" w:type="dxa"/>
            <w:tcBorders>
              <w:top w:val="single" w:sz="12" w:space="0" w:color="auto"/>
              <w:left w:val="nil"/>
              <w:bottom w:val="single" w:sz="4" w:space="0" w:color="auto"/>
              <w:right w:val="single" w:sz="12" w:space="0" w:color="auto"/>
            </w:tcBorders>
            <w:shd w:val="clear" w:color="000000" w:fill="FFFFFF"/>
            <w:vAlign w:val="center"/>
            <w:hideMark/>
          </w:tcPr>
          <w:p w:rsidR="00074E65" w:rsidRPr="004732E5" w:rsidRDefault="00074E65" w:rsidP="005F0989">
            <w:pPr>
              <w:pStyle w:val="142"/>
              <w:jc w:val="center"/>
              <w:rPr>
                <w:b/>
                <w:bCs/>
                <w:snapToGrid/>
              </w:rPr>
            </w:pPr>
            <w:r w:rsidRPr="004732E5">
              <w:rPr>
                <w:rFonts w:hint="eastAsia"/>
                <w:b/>
                <w:bCs/>
                <w:snapToGrid/>
              </w:rPr>
              <w:t>小計</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本預算</w:t>
            </w:r>
          </w:p>
        </w:tc>
        <w:tc>
          <w:tcPr>
            <w:tcW w:w="2324" w:type="dxa"/>
            <w:vMerge w:val="restart"/>
            <w:tcBorders>
              <w:top w:val="single" w:sz="4" w:space="0" w:color="auto"/>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6,181,531 </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single" w:sz="4" w:space="0" w:color="auto"/>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single" w:sz="4" w:space="0" w:color="auto"/>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single" w:sz="4" w:space="0" w:color="auto"/>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380,000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vAlign w:val="center"/>
            <w:hideMark/>
          </w:tcPr>
          <w:p w:rsidR="00074E65" w:rsidRPr="004732E5" w:rsidRDefault="00074E65" w:rsidP="005F0989">
            <w:pPr>
              <w:pStyle w:val="142"/>
              <w:rPr>
                <w:snapToGrid/>
              </w:rPr>
            </w:pPr>
            <w:r w:rsidRPr="004732E5">
              <w:rPr>
                <w:rFonts w:hint="eastAsia"/>
                <w:snapToGrid/>
              </w:rPr>
              <w:t>第1次追加預算</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3,170,000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vAlign w:val="center"/>
            <w:hideMark/>
          </w:tcPr>
          <w:p w:rsidR="00074E65" w:rsidRPr="004732E5" w:rsidRDefault="00074E65" w:rsidP="005F0989">
            <w:pPr>
              <w:pStyle w:val="142"/>
              <w:rPr>
                <w:snapToGrid/>
              </w:rPr>
            </w:pPr>
            <w:r w:rsidRPr="004732E5">
              <w:rPr>
                <w:rFonts w:hint="eastAsia"/>
                <w:snapToGrid/>
              </w:rPr>
              <w:t>第2次追加預算</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vAlign w:val="center"/>
            <w:hideMark/>
          </w:tcPr>
          <w:p w:rsidR="00074E65" w:rsidRPr="004732E5" w:rsidRDefault="00074E65" w:rsidP="005F0989">
            <w:pPr>
              <w:pStyle w:val="142"/>
              <w:rPr>
                <w:snapToGrid/>
              </w:rPr>
            </w:pPr>
            <w:r w:rsidRPr="004732E5">
              <w:rPr>
                <w:rFonts w:hint="eastAsia"/>
                <w:snapToGrid/>
              </w:rPr>
              <w:t>第3次追加預算</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1,864,420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36,005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20,061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4,544,017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vAlign w:val="center"/>
            <w:hideMark/>
          </w:tcPr>
          <w:p w:rsidR="00074E65" w:rsidRPr="004732E5" w:rsidRDefault="00074E65" w:rsidP="005F0989">
            <w:pPr>
              <w:pStyle w:val="142"/>
              <w:rPr>
                <w:snapToGrid/>
              </w:rPr>
            </w:pPr>
            <w:r w:rsidRPr="004732E5">
              <w:rPr>
                <w:rFonts w:hint="eastAsia"/>
                <w:snapToGrid/>
              </w:rPr>
              <w:t>第4次追加預算</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noWrap/>
            <w:vAlign w:val="center"/>
            <w:hideMark/>
          </w:tcPr>
          <w:p w:rsidR="00074E65" w:rsidRPr="00455FE3" w:rsidRDefault="00074E65" w:rsidP="005F0989">
            <w:pPr>
              <w:pStyle w:val="142"/>
              <w:jc w:val="center"/>
              <w:rPr>
                <w:b/>
                <w:snapToGrid/>
              </w:rPr>
            </w:pPr>
            <w:r w:rsidRPr="00455FE3">
              <w:rPr>
                <w:rFonts w:hint="eastAsia"/>
                <w:b/>
                <w:snapToGrid/>
              </w:rPr>
              <w:t>合計</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1,864,420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36,005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20,061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55FE3" w:rsidRDefault="00074E65" w:rsidP="005F0989">
            <w:pPr>
              <w:pStyle w:val="142"/>
              <w:jc w:val="right"/>
              <w:rPr>
                <w:b/>
                <w:bCs/>
                <w:snapToGrid/>
              </w:rPr>
            </w:pPr>
            <w:r w:rsidRPr="00455FE3">
              <w:rPr>
                <w:rFonts w:hint="eastAsia"/>
                <w:b/>
                <w:bCs/>
                <w:snapToGrid/>
              </w:rPr>
              <w:t xml:space="preserve">8,094,017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預算調整數</w:t>
            </w:r>
          </w:p>
        </w:tc>
        <w:tc>
          <w:tcPr>
            <w:tcW w:w="2324" w:type="dxa"/>
            <w:vMerge/>
            <w:tcBorders>
              <w:top w:val="nil"/>
              <w:left w:val="single" w:sz="4" w:space="0" w:color="auto"/>
              <w:bottom w:val="single" w:sz="4" w:space="0" w:color="000000"/>
              <w:right w:val="nil"/>
            </w:tcBorders>
            <w:shd w:val="clear" w:color="auto" w:fill="FFFFFF"/>
            <w:vAlign w:val="center"/>
            <w:hideMark/>
          </w:tcPr>
          <w:p w:rsidR="00074E65" w:rsidRPr="004732E5" w:rsidRDefault="00074E65" w:rsidP="005F0989">
            <w:pPr>
              <w:pStyle w:val="142"/>
              <w:jc w:val="right"/>
              <w:rPr>
                <w:snapToGrid/>
              </w:rPr>
            </w:pP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8,000 </w:t>
            </w:r>
          </w:p>
        </w:tc>
      </w:tr>
      <w:tr w:rsidR="00074E65" w:rsidRPr="004732E5" w:rsidTr="005F0989">
        <w:tc>
          <w:tcPr>
            <w:tcW w:w="1708" w:type="dxa"/>
            <w:gridSpan w:val="2"/>
            <w:tcBorders>
              <w:top w:val="single" w:sz="4" w:space="0" w:color="auto"/>
              <w:left w:val="single" w:sz="12" w:space="0" w:color="auto"/>
              <w:bottom w:val="single" w:sz="4" w:space="0" w:color="auto"/>
              <w:right w:val="single" w:sz="4" w:space="0" w:color="000000"/>
            </w:tcBorders>
            <w:shd w:val="clear" w:color="auto" w:fill="FFFFFF"/>
            <w:noWrap/>
            <w:vAlign w:val="center"/>
            <w:hideMark/>
          </w:tcPr>
          <w:p w:rsidR="00074E65" w:rsidRPr="00455FE3" w:rsidRDefault="00074E65" w:rsidP="005F0989">
            <w:pPr>
              <w:pStyle w:val="142"/>
              <w:jc w:val="center"/>
              <w:rPr>
                <w:b/>
                <w:snapToGrid/>
              </w:rPr>
            </w:pPr>
            <w:r w:rsidRPr="00455FE3">
              <w:rPr>
                <w:rFonts w:hint="eastAsia"/>
                <w:b/>
                <w:snapToGrid/>
              </w:rPr>
              <w:t>調整後預算</w:t>
            </w:r>
          </w:p>
        </w:tc>
        <w:tc>
          <w:tcPr>
            <w:tcW w:w="2324" w:type="dxa"/>
            <w:tcBorders>
              <w:top w:val="nil"/>
              <w:left w:val="nil"/>
              <w:bottom w:val="single" w:sz="4" w:space="0" w:color="auto"/>
              <w:right w:val="nil"/>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6,181,531 </w:t>
            </w: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1,864,420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36,005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55FE3" w:rsidRDefault="00074E65" w:rsidP="005F0989">
            <w:pPr>
              <w:pStyle w:val="142"/>
              <w:jc w:val="right"/>
              <w:rPr>
                <w:b/>
                <w:snapToGrid/>
              </w:rPr>
            </w:pPr>
            <w:r w:rsidRPr="00455FE3">
              <w:rPr>
                <w:rFonts w:hint="eastAsia"/>
                <w:b/>
                <w:snapToGrid/>
              </w:rPr>
              <w:t xml:space="preserve">20,061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8,102,017 </w:t>
            </w:r>
          </w:p>
        </w:tc>
      </w:tr>
      <w:tr w:rsidR="00074E65" w:rsidRPr="004732E5" w:rsidTr="005F0989">
        <w:tc>
          <w:tcPr>
            <w:tcW w:w="539" w:type="dxa"/>
            <w:vMerge w:val="restart"/>
            <w:tcBorders>
              <w:top w:val="nil"/>
              <w:left w:val="single" w:sz="12" w:space="0" w:color="auto"/>
              <w:bottom w:val="single" w:sz="4" w:space="0" w:color="000000"/>
              <w:right w:val="single" w:sz="4" w:space="0" w:color="auto"/>
            </w:tcBorders>
            <w:shd w:val="clear" w:color="auto" w:fill="FFFFFF"/>
            <w:vAlign w:val="center"/>
            <w:hideMark/>
          </w:tcPr>
          <w:p w:rsidR="00074E65" w:rsidRPr="004732E5" w:rsidRDefault="00074E65" w:rsidP="005F0989">
            <w:pPr>
              <w:pStyle w:val="142"/>
              <w:jc w:val="center"/>
              <w:rPr>
                <w:snapToGrid/>
              </w:rPr>
            </w:pPr>
            <w:r w:rsidRPr="004732E5">
              <w:rPr>
                <w:rFonts w:hint="eastAsia"/>
                <w:snapToGrid/>
              </w:rPr>
              <w:t>決算數</w:t>
            </w:r>
          </w:p>
        </w:tc>
        <w:tc>
          <w:tcPr>
            <w:tcW w:w="1169" w:type="dxa"/>
            <w:tcBorders>
              <w:top w:val="nil"/>
              <w:left w:val="nil"/>
              <w:bottom w:val="single" w:sz="4" w:space="0" w:color="auto"/>
              <w:right w:val="single" w:sz="4" w:space="0" w:color="auto"/>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實現數</w:t>
            </w:r>
          </w:p>
        </w:tc>
        <w:tc>
          <w:tcPr>
            <w:tcW w:w="2324" w:type="dxa"/>
            <w:tcBorders>
              <w:top w:val="nil"/>
              <w:left w:val="nil"/>
              <w:bottom w:val="single" w:sz="4" w:space="0" w:color="auto"/>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4,618,925 </w:t>
            </w: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1,727,730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36,005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17,280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6,399,940 </w:t>
            </w:r>
          </w:p>
        </w:tc>
      </w:tr>
      <w:tr w:rsidR="00074E65" w:rsidRPr="004732E5" w:rsidTr="005F0989">
        <w:tc>
          <w:tcPr>
            <w:tcW w:w="539" w:type="dxa"/>
            <w:vMerge/>
            <w:tcBorders>
              <w:top w:val="nil"/>
              <w:left w:val="single" w:sz="12" w:space="0" w:color="auto"/>
              <w:bottom w:val="single" w:sz="4" w:space="0" w:color="000000"/>
              <w:right w:val="single" w:sz="4" w:space="0" w:color="auto"/>
            </w:tcBorders>
            <w:shd w:val="clear" w:color="auto" w:fill="FFFFFF"/>
            <w:vAlign w:val="center"/>
            <w:hideMark/>
          </w:tcPr>
          <w:p w:rsidR="00074E65" w:rsidRPr="004732E5" w:rsidRDefault="00074E65" w:rsidP="005F0989">
            <w:pPr>
              <w:pStyle w:val="142"/>
              <w:rPr>
                <w:snapToGrid/>
              </w:rPr>
            </w:pPr>
          </w:p>
        </w:tc>
        <w:tc>
          <w:tcPr>
            <w:tcW w:w="1169" w:type="dxa"/>
            <w:tcBorders>
              <w:top w:val="nil"/>
              <w:left w:val="nil"/>
              <w:bottom w:val="single" w:sz="4" w:space="0" w:color="auto"/>
              <w:right w:val="single" w:sz="4" w:space="0" w:color="auto"/>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應付數</w:t>
            </w:r>
          </w:p>
        </w:tc>
        <w:tc>
          <w:tcPr>
            <w:tcW w:w="2324" w:type="dxa"/>
            <w:tcBorders>
              <w:top w:val="nil"/>
              <w:left w:val="nil"/>
              <w:bottom w:val="single" w:sz="4" w:space="0" w:color="auto"/>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0 </w:t>
            </w:r>
          </w:p>
        </w:tc>
      </w:tr>
      <w:tr w:rsidR="00074E65" w:rsidRPr="004732E5" w:rsidTr="005F0989">
        <w:tc>
          <w:tcPr>
            <w:tcW w:w="539" w:type="dxa"/>
            <w:vMerge/>
            <w:tcBorders>
              <w:top w:val="nil"/>
              <w:left w:val="single" w:sz="12" w:space="0" w:color="auto"/>
              <w:bottom w:val="single" w:sz="4" w:space="0" w:color="000000"/>
              <w:right w:val="single" w:sz="4" w:space="0" w:color="auto"/>
            </w:tcBorders>
            <w:shd w:val="clear" w:color="auto" w:fill="FFFFFF"/>
            <w:vAlign w:val="center"/>
            <w:hideMark/>
          </w:tcPr>
          <w:p w:rsidR="00074E65" w:rsidRPr="004732E5" w:rsidRDefault="00074E65" w:rsidP="005F0989">
            <w:pPr>
              <w:pStyle w:val="142"/>
              <w:rPr>
                <w:snapToGrid/>
              </w:rPr>
            </w:pPr>
          </w:p>
        </w:tc>
        <w:tc>
          <w:tcPr>
            <w:tcW w:w="1169" w:type="dxa"/>
            <w:tcBorders>
              <w:top w:val="nil"/>
              <w:left w:val="nil"/>
              <w:bottom w:val="single" w:sz="4" w:space="0" w:color="auto"/>
              <w:right w:val="single" w:sz="4" w:space="0" w:color="auto"/>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保留數</w:t>
            </w:r>
          </w:p>
        </w:tc>
        <w:tc>
          <w:tcPr>
            <w:tcW w:w="2324" w:type="dxa"/>
            <w:tcBorders>
              <w:top w:val="nil"/>
              <w:left w:val="nil"/>
              <w:bottom w:val="single" w:sz="4" w:space="0" w:color="auto"/>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4,358 </w:t>
            </w:r>
          </w:p>
        </w:tc>
        <w:tc>
          <w:tcPr>
            <w:tcW w:w="1233" w:type="dxa"/>
            <w:tcBorders>
              <w:top w:val="nil"/>
              <w:left w:val="single" w:sz="4" w:space="0" w:color="auto"/>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136,690 </w:t>
            </w:r>
          </w:p>
        </w:tc>
        <w:tc>
          <w:tcPr>
            <w:tcW w:w="104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002" w:type="dxa"/>
            <w:tcBorders>
              <w:top w:val="nil"/>
              <w:left w:val="nil"/>
              <w:bottom w:val="single" w:sz="4"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0 </w:t>
            </w:r>
          </w:p>
        </w:tc>
        <w:tc>
          <w:tcPr>
            <w:tcW w:w="1230" w:type="dxa"/>
            <w:tcBorders>
              <w:top w:val="nil"/>
              <w:left w:val="nil"/>
              <w:bottom w:val="single" w:sz="4"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141,048 </w:t>
            </w:r>
          </w:p>
        </w:tc>
      </w:tr>
      <w:tr w:rsidR="00074E65" w:rsidRPr="004732E5" w:rsidTr="005F0989">
        <w:tc>
          <w:tcPr>
            <w:tcW w:w="539" w:type="dxa"/>
            <w:vMerge/>
            <w:tcBorders>
              <w:top w:val="nil"/>
              <w:left w:val="single" w:sz="12" w:space="0" w:color="auto"/>
              <w:bottom w:val="single" w:sz="12" w:space="0" w:color="auto"/>
              <w:right w:val="single" w:sz="4" w:space="0" w:color="auto"/>
            </w:tcBorders>
            <w:shd w:val="clear" w:color="auto" w:fill="FFFFFF"/>
            <w:vAlign w:val="center"/>
            <w:hideMark/>
          </w:tcPr>
          <w:p w:rsidR="00074E65" w:rsidRPr="004732E5" w:rsidRDefault="00074E65" w:rsidP="005F0989">
            <w:pPr>
              <w:pStyle w:val="142"/>
              <w:rPr>
                <w:snapToGrid/>
              </w:rPr>
            </w:pPr>
          </w:p>
        </w:tc>
        <w:tc>
          <w:tcPr>
            <w:tcW w:w="1169" w:type="dxa"/>
            <w:tcBorders>
              <w:top w:val="nil"/>
              <w:left w:val="nil"/>
              <w:bottom w:val="single" w:sz="12" w:space="0" w:color="auto"/>
              <w:right w:val="single" w:sz="4" w:space="0" w:color="auto"/>
            </w:tcBorders>
            <w:shd w:val="clear" w:color="auto" w:fill="FFFFFF"/>
            <w:noWrap/>
            <w:vAlign w:val="center"/>
            <w:hideMark/>
          </w:tcPr>
          <w:p w:rsidR="00074E65" w:rsidRPr="004732E5" w:rsidRDefault="00074E65" w:rsidP="005F0989">
            <w:pPr>
              <w:pStyle w:val="142"/>
              <w:jc w:val="center"/>
              <w:rPr>
                <w:snapToGrid/>
              </w:rPr>
            </w:pPr>
            <w:r w:rsidRPr="004732E5">
              <w:rPr>
                <w:rFonts w:hint="eastAsia"/>
                <w:snapToGrid/>
              </w:rPr>
              <w:t>合計</w:t>
            </w:r>
          </w:p>
        </w:tc>
        <w:tc>
          <w:tcPr>
            <w:tcW w:w="2324" w:type="dxa"/>
            <w:tcBorders>
              <w:top w:val="nil"/>
              <w:left w:val="nil"/>
              <w:bottom w:val="single" w:sz="12" w:space="0" w:color="auto"/>
              <w:right w:val="nil"/>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4,623,283 </w:t>
            </w:r>
          </w:p>
        </w:tc>
        <w:tc>
          <w:tcPr>
            <w:tcW w:w="1233" w:type="dxa"/>
            <w:tcBorders>
              <w:top w:val="nil"/>
              <w:left w:val="single" w:sz="4" w:space="0" w:color="auto"/>
              <w:bottom w:val="single" w:sz="12"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1,864,420 </w:t>
            </w:r>
          </w:p>
        </w:tc>
        <w:tc>
          <w:tcPr>
            <w:tcW w:w="1042" w:type="dxa"/>
            <w:tcBorders>
              <w:top w:val="nil"/>
              <w:left w:val="nil"/>
              <w:bottom w:val="single" w:sz="12"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36,005 </w:t>
            </w:r>
          </w:p>
        </w:tc>
        <w:tc>
          <w:tcPr>
            <w:tcW w:w="1002" w:type="dxa"/>
            <w:tcBorders>
              <w:top w:val="nil"/>
              <w:left w:val="nil"/>
              <w:bottom w:val="single" w:sz="12" w:space="0" w:color="auto"/>
              <w:right w:val="single" w:sz="4" w:space="0" w:color="auto"/>
            </w:tcBorders>
            <w:shd w:val="clear" w:color="auto" w:fill="FFFFFF"/>
            <w:vAlign w:val="center"/>
            <w:hideMark/>
          </w:tcPr>
          <w:p w:rsidR="00074E65" w:rsidRPr="004732E5" w:rsidRDefault="00074E65" w:rsidP="005F0989">
            <w:pPr>
              <w:pStyle w:val="142"/>
              <w:jc w:val="right"/>
              <w:rPr>
                <w:snapToGrid/>
              </w:rPr>
            </w:pPr>
            <w:r w:rsidRPr="004732E5">
              <w:rPr>
                <w:rFonts w:hint="eastAsia"/>
                <w:snapToGrid/>
              </w:rPr>
              <w:t xml:space="preserve">17,280 </w:t>
            </w:r>
          </w:p>
        </w:tc>
        <w:tc>
          <w:tcPr>
            <w:tcW w:w="1230" w:type="dxa"/>
            <w:tcBorders>
              <w:top w:val="nil"/>
              <w:left w:val="nil"/>
              <w:bottom w:val="single" w:sz="12" w:space="0" w:color="auto"/>
              <w:right w:val="single" w:sz="12" w:space="0" w:color="auto"/>
            </w:tcBorders>
            <w:shd w:val="clear" w:color="auto" w:fill="FFFFFF"/>
            <w:vAlign w:val="center"/>
            <w:hideMark/>
          </w:tcPr>
          <w:p w:rsidR="00074E65" w:rsidRPr="004732E5" w:rsidRDefault="00074E65" w:rsidP="005F0989">
            <w:pPr>
              <w:pStyle w:val="142"/>
              <w:jc w:val="right"/>
              <w:rPr>
                <w:b/>
                <w:bCs/>
                <w:snapToGrid/>
              </w:rPr>
            </w:pPr>
            <w:r w:rsidRPr="004732E5">
              <w:rPr>
                <w:rFonts w:hint="eastAsia"/>
                <w:b/>
                <w:bCs/>
                <w:snapToGrid/>
              </w:rPr>
              <w:t xml:space="preserve">6,540,988 </w:t>
            </w:r>
          </w:p>
        </w:tc>
      </w:tr>
    </w:tbl>
    <w:p w:rsidR="00074E65" w:rsidRDefault="00074E65" w:rsidP="005F0989">
      <w:pPr>
        <w:pStyle w:val="142"/>
        <w:ind w:left="567" w:hanging="567"/>
        <w:rPr>
          <w:b/>
        </w:rPr>
      </w:pPr>
      <w:r>
        <w:rPr>
          <w:rFonts w:hint="eastAsia"/>
        </w:rPr>
        <w:t>資料來源：文化部提供。</w:t>
      </w:r>
    </w:p>
    <w:p w:rsidR="00074E65" w:rsidRDefault="00074E65" w:rsidP="005F0989">
      <w:pPr>
        <w:pStyle w:val="a9"/>
        <w:ind w:left="849" w:hanging="283"/>
        <w:rPr>
          <w:snapToGrid/>
        </w:rPr>
      </w:pPr>
      <w:r w:rsidRPr="00B928C4">
        <w:rPr>
          <w:b/>
        </w:rPr>
        <w:t>(</w:t>
      </w:r>
      <w:r>
        <w:rPr>
          <w:rFonts w:hint="eastAsia"/>
          <w:b/>
        </w:rPr>
        <w:t>一</w:t>
      </w:r>
      <w:r w:rsidRPr="00B928C4">
        <w:rPr>
          <w:b/>
        </w:rPr>
        <w:t>)</w:t>
      </w:r>
      <w:r>
        <w:rPr>
          <w:rFonts w:hint="eastAsia"/>
          <w:b/>
        </w:rPr>
        <w:t>保留數逾1.4億元，主要係辦理計畫期程跨越特別預算執行期間，尚待繼續執行</w:t>
      </w:r>
      <w:r w:rsidRPr="00B928C4">
        <w:rPr>
          <w:b/>
        </w:rPr>
        <w:t xml:space="preserve"> </w:t>
      </w:r>
    </w:p>
    <w:p w:rsidR="00074E65" w:rsidRDefault="00074E65" w:rsidP="005F0989">
      <w:pPr>
        <w:pStyle w:val="21"/>
        <w:ind w:left="850" w:firstLine="566"/>
        <w:rPr>
          <w:b/>
        </w:rPr>
      </w:pPr>
      <w:r>
        <w:rPr>
          <w:rFonts w:hint="eastAsia"/>
        </w:rPr>
        <w:t>文化部於</w:t>
      </w:r>
      <w:r>
        <w:rPr>
          <w:rFonts w:hint="eastAsia"/>
          <w:color w:val="000000"/>
        </w:rPr>
        <w:t>嚴重特殊傳染性肺炎特</w:t>
      </w:r>
      <w:r>
        <w:rPr>
          <w:rFonts w:hint="eastAsia"/>
        </w:rPr>
        <w:t>別預算編列辦理藝文事業(含艱困)及個人紓困補助措施，截至112年6月底止保留數1億</w:t>
      </w:r>
      <w:r w:rsidRPr="008A5552">
        <w:rPr>
          <w:rFonts w:hint="eastAsia"/>
        </w:rPr>
        <w:t>4</w:t>
      </w:r>
      <w:r w:rsidRPr="008A5552">
        <w:t>,</w:t>
      </w:r>
      <w:r w:rsidRPr="008A5552">
        <w:rPr>
          <w:rFonts w:hint="eastAsia"/>
        </w:rPr>
        <w:t>104萬8千元</w:t>
      </w:r>
      <w:r>
        <w:rPr>
          <w:rFonts w:hint="eastAsia"/>
        </w:rPr>
        <w:t>，包括補助藝文事業(含艱困)及個人營運衝擊等6件、435萬8千元及積極性藝文紓困計畫補助31件、1億3</w:t>
      </w:r>
      <w:r w:rsidRPr="008A5552">
        <w:t>,</w:t>
      </w:r>
      <w:r>
        <w:rPr>
          <w:rFonts w:hint="eastAsia"/>
        </w:rPr>
        <w:t>669</w:t>
      </w:r>
      <w:r w:rsidRPr="008A5552">
        <w:rPr>
          <w:rFonts w:hint="eastAsia"/>
        </w:rPr>
        <w:t>萬元</w:t>
      </w:r>
      <w:r>
        <w:rPr>
          <w:rFonts w:hint="eastAsia"/>
        </w:rPr>
        <w:t>；其中</w:t>
      </w:r>
      <w:r w:rsidRPr="00B20ADD">
        <w:rPr>
          <w:rFonts w:hint="eastAsia"/>
        </w:rPr>
        <w:t>獎勵實體書店串聯辦理創新書市計畫</w:t>
      </w:r>
      <w:r>
        <w:rPr>
          <w:rFonts w:hint="eastAsia"/>
        </w:rPr>
        <w:t>5</w:t>
      </w:r>
      <w:r>
        <w:t>,000</w:t>
      </w:r>
      <w:r>
        <w:rPr>
          <w:rFonts w:hint="eastAsia"/>
        </w:rPr>
        <w:lastRenderedPageBreak/>
        <w:t>萬元，</w:t>
      </w:r>
      <w:r w:rsidRPr="00B20ADD">
        <w:rPr>
          <w:rFonts w:hint="eastAsia"/>
        </w:rPr>
        <w:t>執行期程</w:t>
      </w:r>
      <w:r>
        <w:rPr>
          <w:rFonts w:hint="eastAsia"/>
        </w:rPr>
        <w:t>為</w:t>
      </w:r>
      <w:r w:rsidRPr="00B20ADD">
        <w:rPr>
          <w:rFonts w:hint="eastAsia"/>
        </w:rPr>
        <w:t>112年7月至113年5月</w:t>
      </w:r>
      <w:r>
        <w:rPr>
          <w:rFonts w:hint="eastAsia"/>
        </w:rPr>
        <w:t>，其餘補助案因尚</w:t>
      </w:r>
      <w:r>
        <w:rPr>
          <w:rFonts w:hint="eastAsia"/>
        </w:rPr>
        <w:lastRenderedPageBreak/>
        <w:t>於行政訴訟中或補助計畫期程跨越特別預算執行期間而予保留</w:t>
      </w:r>
      <w:r>
        <w:rPr>
          <w:rStyle w:val="afa"/>
        </w:rPr>
        <w:footnoteReference w:customMarkFollows="1" w:id="3"/>
        <w:t>2</w:t>
      </w:r>
      <w:r>
        <w:rPr>
          <w:rFonts w:hint="eastAsia"/>
        </w:rPr>
        <w:t>。</w:t>
      </w:r>
    </w:p>
    <w:p w:rsidR="00074E65" w:rsidRDefault="00074E65" w:rsidP="005F0989">
      <w:pPr>
        <w:pStyle w:val="a9"/>
        <w:ind w:left="849" w:hanging="283"/>
        <w:rPr>
          <w:snapToGrid/>
        </w:rPr>
      </w:pPr>
      <w:r w:rsidRPr="00B928C4">
        <w:rPr>
          <w:b/>
        </w:rPr>
        <w:t>(</w:t>
      </w:r>
      <w:r>
        <w:rPr>
          <w:rFonts w:hint="eastAsia"/>
          <w:b/>
        </w:rPr>
        <w:t>二</w:t>
      </w:r>
      <w:r w:rsidRPr="00B928C4">
        <w:rPr>
          <w:b/>
        </w:rPr>
        <w:t>)</w:t>
      </w:r>
      <w:r w:rsidRPr="00B928C4">
        <w:rPr>
          <w:rFonts w:hint="eastAsia"/>
          <w:b/>
        </w:rPr>
        <w:t>部分</w:t>
      </w:r>
      <w:r>
        <w:rPr>
          <w:rFonts w:hint="eastAsia"/>
          <w:b/>
        </w:rPr>
        <w:t>紓困補貼案件發生重複或領取資格不符情事，允宜持續積極釐清及追繳</w:t>
      </w:r>
      <w:r w:rsidRPr="00B928C4">
        <w:rPr>
          <w:b/>
        </w:rPr>
        <w:t xml:space="preserve"> </w:t>
      </w:r>
    </w:p>
    <w:p w:rsidR="00074E65" w:rsidRDefault="00074E65" w:rsidP="005F0989">
      <w:pPr>
        <w:pStyle w:val="21"/>
        <w:ind w:left="850" w:firstLine="566"/>
        <w:rPr>
          <w:snapToGrid/>
        </w:rPr>
      </w:pPr>
      <w:r>
        <w:rPr>
          <w:rFonts w:hint="eastAsia"/>
          <w:snapToGrid/>
        </w:rPr>
        <w:t>依審計部嚴重特殊傳染性肺炎防治及紓困振興特別決算審核報告，</w:t>
      </w:r>
      <w:r w:rsidRPr="00BD06BE">
        <w:rPr>
          <w:rFonts w:hint="eastAsia"/>
          <w:snapToGrid/>
        </w:rPr>
        <w:t>文化部</w:t>
      </w:r>
      <w:r>
        <w:rPr>
          <w:rFonts w:hint="eastAsia"/>
          <w:snapToGrid/>
        </w:rPr>
        <w:t>辦理藝文紓困</w:t>
      </w:r>
      <w:r w:rsidRPr="00BD06BE">
        <w:rPr>
          <w:rFonts w:hint="eastAsia"/>
          <w:snapToGrid/>
        </w:rPr>
        <w:t>振興補助措施，</w:t>
      </w:r>
      <w:r>
        <w:rPr>
          <w:rFonts w:hint="eastAsia"/>
          <w:snapToGrid/>
        </w:rPr>
        <w:t>間發生自然人及事業涉有重複或領取紓困補貼資格不符者計2</w:t>
      </w:r>
      <w:r>
        <w:rPr>
          <w:snapToGrid/>
        </w:rPr>
        <w:t>,742</w:t>
      </w:r>
      <w:r>
        <w:rPr>
          <w:rFonts w:hint="eastAsia"/>
          <w:snapToGrid/>
        </w:rPr>
        <w:t>件；詢據文化部提供資料略以，截至112年6月底止，已繳回補助款計163件、489萬3千元，已釐清查明而尚未全數繳回補助款或移送行政執行署執行者計83件、195萬4千元，其餘2,496件則係</w:t>
      </w:r>
      <w:r w:rsidRPr="0038476F">
        <w:rPr>
          <w:rFonts w:hint="eastAsia"/>
          <w:snapToGrid/>
        </w:rPr>
        <w:t>依權責由其他部會追繳</w:t>
      </w:r>
      <w:r>
        <w:rPr>
          <w:rFonts w:hint="eastAsia"/>
          <w:snapToGrid/>
        </w:rPr>
        <w:t>、</w:t>
      </w:r>
      <w:r w:rsidRPr="0038476F">
        <w:rPr>
          <w:rFonts w:hint="eastAsia"/>
          <w:snapToGrid/>
        </w:rPr>
        <w:t>或補助日期早於其他部會免追繳案件</w:t>
      </w:r>
      <w:r>
        <w:rPr>
          <w:rFonts w:hint="eastAsia"/>
          <w:snapToGrid/>
        </w:rPr>
        <w:t>等</w:t>
      </w:r>
      <w:r>
        <w:rPr>
          <w:rStyle w:val="afa"/>
          <w:snapToGrid/>
        </w:rPr>
        <w:footnoteReference w:customMarkFollows="1" w:id="4"/>
        <w:t>3</w:t>
      </w:r>
      <w:r>
        <w:rPr>
          <w:rFonts w:hint="eastAsia"/>
          <w:snapToGrid/>
        </w:rPr>
        <w:t>(詳表2)。文化部允宜就前揭涉有重複或領取補貼資格不符案件持續積極釐清及追繳。</w:t>
      </w:r>
    </w:p>
    <w:p w:rsidR="00074E65" w:rsidRDefault="00074E65" w:rsidP="005F0989">
      <w:pPr>
        <w:pStyle w:val="21"/>
        <w:spacing w:beforeLines="30" w:before="153" w:line="360" w:lineRule="exact"/>
        <w:ind w:leftChars="0" w:left="785" w:hangingChars="277" w:hanging="785"/>
        <w:jc w:val="left"/>
        <w:rPr>
          <w:b/>
        </w:rPr>
      </w:pPr>
      <w:r w:rsidRPr="006F28F3">
        <w:rPr>
          <w:rFonts w:hint="eastAsia"/>
          <w:b/>
        </w:rPr>
        <w:t>表2  文化部</w:t>
      </w:r>
      <w:r>
        <w:rPr>
          <w:rFonts w:hint="eastAsia"/>
          <w:b/>
        </w:rPr>
        <w:t>辦理</w:t>
      </w:r>
      <w:r w:rsidRPr="006F28F3">
        <w:rPr>
          <w:rFonts w:hint="eastAsia"/>
          <w:b/>
        </w:rPr>
        <w:t>紓困補貼</w:t>
      </w:r>
      <w:r>
        <w:rPr>
          <w:rFonts w:hint="eastAsia"/>
          <w:b/>
        </w:rPr>
        <w:t>措施發生</w:t>
      </w:r>
      <w:r w:rsidRPr="006F28F3">
        <w:rPr>
          <w:rFonts w:hint="eastAsia"/>
          <w:b/>
        </w:rPr>
        <w:t>重複</w:t>
      </w:r>
      <w:r>
        <w:rPr>
          <w:rFonts w:hint="eastAsia"/>
          <w:b/>
        </w:rPr>
        <w:t>請領</w:t>
      </w:r>
      <w:r w:rsidRPr="006F28F3">
        <w:rPr>
          <w:rFonts w:hint="eastAsia"/>
          <w:b/>
        </w:rPr>
        <w:t>或資格</w:t>
      </w:r>
      <w:r>
        <w:rPr>
          <w:rFonts w:hint="eastAsia"/>
          <w:b/>
        </w:rPr>
        <w:t>不符情事概況</w:t>
      </w:r>
      <w:r w:rsidRPr="006F28F3">
        <w:rPr>
          <w:rFonts w:hint="eastAsia"/>
          <w:b/>
        </w:rPr>
        <w:t>表</w:t>
      </w:r>
      <w:r>
        <w:rPr>
          <w:rFonts w:hint="eastAsia"/>
          <w:b/>
        </w:rPr>
        <w:t xml:space="preserve">  </w:t>
      </w:r>
    </w:p>
    <w:p w:rsidR="00074E65" w:rsidRPr="002E3C3E" w:rsidRDefault="00074E65" w:rsidP="005F0989">
      <w:pPr>
        <w:pStyle w:val="21"/>
        <w:spacing w:line="360" w:lineRule="exact"/>
        <w:ind w:leftChars="0" w:left="785" w:hangingChars="277" w:hanging="785"/>
        <w:jc w:val="left"/>
        <w:rPr>
          <w:b/>
          <w:snapToGrid/>
        </w:rPr>
      </w:pPr>
      <w:r>
        <w:rPr>
          <w:rFonts w:hint="eastAsia"/>
          <w:b/>
        </w:rPr>
        <w:t xml:space="preserve">                                       </w:t>
      </w:r>
      <w:r w:rsidRPr="002E3C3E">
        <w:rPr>
          <w:rFonts w:hint="eastAsia"/>
          <w:b/>
        </w:rPr>
        <w:t xml:space="preserve">    </w:t>
      </w:r>
      <w:r>
        <w:rPr>
          <w:rFonts w:hint="eastAsia"/>
          <w:b/>
        </w:rPr>
        <w:t xml:space="preserve">   </w:t>
      </w:r>
      <w:r w:rsidRPr="002E3C3E">
        <w:rPr>
          <w:rFonts w:hAnsi="標楷體" w:hint="eastAsia"/>
          <w:spacing w:val="-14"/>
          <w:sz w:val="24"/>
        </w:rPr>
        <w:t>單位：</w:t>
      </w:r>
      <w:r>
        <w:rPr>
          <w:rFonts w:hAnsi="標楷體" w:hint="eastAsia"/>
          <w:spacing w:val="-14"/>
          <w:sz w:val="24"/>
        </w:rPr>
        <w:t>件；</w:t>
      </w:r>
      <w:r w:rsidRPr="002E3C3E">
        <w:rPr>
          <w:rFonts w:hAnsi="標楷體" w:hint="eastAsia"/>
          <w:spacing w:val="-14"/>
          <w:sz w:val="24"/>
        </w:rPr>
        <w:t>新臺幣千元</w:t>
      </w:r>
    </w:p>
    <w:tbl>
      <w:tblPr>
        <w:tblW w:w="8581" w:type="dxa"/>
        <w:tblInd w:w="28" w:type="dxa"/>
        <w:tblCellMar>
          <w:left w:w="28" w:type="dxa"/>
          <w:right w:w="28" w:type="dxa"/>
        </w:tblCellMar>
        <w:tblLook w:val="04A0" w:firstRow="1" w:lastRow="0" w:firstColumn="1" w:lastColumn="0" w:noHBand="0" w:noVBand="1"/>
      </w:tblPr>
      <w:tblGrid>
        <w:gridCol w:w="452"/>
        <w:gridCol w:w="4784"/>
        <w:gridCol w:w="601"/>
        <w:gridCol w:w="602"/>
        <w:gridCol w:w="490"/>
        <w:gridCol w:w="476"/>
        <w:gridCol w:w="602"/>
        <w:gridCol w:w="574"/>
      </w:tblGrid>
      <w:tr w:rsidR="00074E65" w:rsidRPr="00A50399" w:rsidTr="005F0989">
        <w:trPr>
          <w:tblHeader/>
        </w:trPr>
        <w:tc>
          <w:tcPr>
            <w:tcW w:w="5236" w:type="dxa"/>
            <w:gridSpan w:val="2"/>
            <w:vMerge w:val="restart"/>
            <w:tcBorders>
              <w:top w:val="single" w:sz="12" w:space="0" w:color="auto"/>
              <w:left w:val="single" w:sz="12" w:space="0" w:color="auto"/>
              <w:bottom w:val="single" w:sz="4" w:space="0" w:color="auto"/>
              <w:right w:val="single" w:sz="8" w:space="0" w:color="000000"/>
            </w:tcBorders>
            <w:shd w:val="clear" w:color="auto" w:fill="FFFFFF"/>
            <w:vAlign w:val="center"/>
          </w:tcPr>
          <w:p w:rsidR="00074E65" w:rsidRPr="00A50399" w:rsidRDefault="00074E65" w:rsidP="005F0989">
            <w:pPr>
              <w:pStyle w:val="142"/>
              <w:jc w:val="distribute"/>
              <w:rPr>
                <w:snapToGrid/>
                <w:spacing w:val="-20"/>
              </w:rPr>
            </w:pPr>
            <w:r>
              <w:rPr>
                <w:rFonts w:hint="eastAsia"/>
                <w:snapToGrid/>
                <w:spacing w:val="-20"/>
              </w:rPr>
              <w:t>項目</w:t>
            </w:r>
          </w:p>
        </w:tc>
        <w:tc>
          <w:tcPr>
            <w:tcW w:w="1203" w:type="dxa"/>
            <w:gridSpan w:val="2"/>
            <w:tcBorders>
              <w:top w:val="single" w:sz="12" w:space="0" w:color="auto"/>
              <w:left w:val="nil"/>
              <w:bottom w:val="single" w:sz="4" w:space="0" w:color="auto"/>
              <w:right w:val="single" w:sz="8" w:space="0" w:color="000000"/>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自然人</w:t>
            </w:r>
          </w:p>
        </w:tc>
        <w:tc>
          <w:tcPr>
            <w:tcW w:w="966" w:type="dxa"/>
            <w:gridSpan w:val="2"/>
            <w:tcBorders>
              <w:top w:val="single" w:sz="12" w:space="0" w:color="auto"/>
              <w:left w:val="nil"/>
              <w:bottom w:val="single" w:sz="4" w:space="0" w:color="auto"/>
              <w:right w:val="single" w:sz="8" w:space="0" w:color="000000"/>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事業</w:t>
            </w:r>
          </w:p>
        </w:tc>
        <w:tc>
          <w:tcPr>
            <w:tcW w:w="1176" w:type="dxa"/>
            <w:gridSpan w:val="2"/>
            <w:tcBorders>
              <w:top w:val="single" w:sz="12" w:space="0" w:color="auto"/>
              <w:left w:val="nil"/>
              <w:bottom w:val="single" w:sz="4" w:space="0" w:color="auto"/>
              <w:right w:val="single" w:sz="12" w:space="0" w:color="auto"/>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合計</w:t>
            </w:r>
          </w:p>
        </w:tc>
      </w:tr>
      <w:tr w:rsidR="00074E65" w:rsidRPr="00A50399" w:rsidTr="005F0989">
        <w:trPr>
          <w:tblHeader/>
        </w:trPr>
        <w:tc>
          <w:tcPr>
            <w:tcW w:w="5236" w:type="dxa"/>
            <w:gridSpan w:val="2"/>
            <w:vMerge/>
            <w:tcBorders>
              <w:top w:val="single" w:sz="8" w:space="0" w:color="auto"/>
              <w:left w:val="single" w:sz="12" w:space="0" w:color="auto"/>
              <w:bottom w:val="single" w:sz="4" w:space="0" w:color="auto"/>
              <w:right w:val="single" w:sz="8" w:space="0" w:color="000000"/>
            </w:tcBorders>
            <w:shd w:val="clear" w:color="auto" w:fill="FFFFFF"/>
            <w:vAlign w:val="center"/>
            <w:hideMark/>
          </w:tcPr>
          <w:p w:rsidR="00074E65" w:rsidRPr="00A50399" w:rsidRDefault="00074E65" w:rsidP="005F0989">
            <w:pPr>
              <w:pStyle w:val="142"/>
              <w:rPr>
                <w:snapToGrid/>
                <w:spacing w:val="-20"/>
              </w:rPr>
            </w:pP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件數</w:t>
            </w:r>
          </w:p>
        </w:tc>
        <w:tc>
          <w:tcPr>
            <w:tcW w:w="602"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金額</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件數</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金額</w:t>
            </w:r>
          </w:p>
        </w:tc>
        <w:tc>
          <w:tcPr>
            <w:tcW w:w="602" w:type="dxa"/>
            <w:tcBorders>
              <w:top w:val="nil"/>
              <w:left w:val="nil"/>
              <w:bottom w:val="single" w:sz="4" w:space="0" w:color="auto"/>
              <w:right w:val="single" w:sz="4" w:space="0" w:color="auto"/>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件數</w:t>
            </w:r>
          </w:p>
        </w:tc>
        <w:tc>
          <w:tcPr>
            <w:tcW w:w="574" w:type="dxa"/>
            <w:tcBorders>
              <w:top w:val="nil"/>
              <w:left w:val="nil"/>
              <w:bottom w:val="single" w:sz="4" w:space="0" w:color="auto"/>
              <w:right w:val="single" w:sz="12" w:space="0" w:color="auto"/>
            </w:tcBorders>
            <w:shd w:val="clear" w:color="auto" w:fill="FFFFFF"/>
            <w:noWrap/>
            <w:vAlign w:val="center"/>
            <w:hideMark/>
          </w:tcPr>
          <w:p w:rsidR="00074E65" w:rsidRPr="00A50399" w:rsidRDefault="00074E65" w:rsidP="005F0989">
            <w:pPr>
              <w:pStyle w:val="142"/>
              <w:jc w:val="center"/>
              <w:rPr>
                <w:snapToGrid/>
                <w:spacing w:val="-20"/>
              </w:rPr>
            </w:pPr>
            <w:r w:rsidRPr="00A50399">
              <w:rPr>
                <w:rFonts w:hint="eastAsia"/>
                <w:snapToGrid/>
                <w:spacing w:val="-20"/>
              </w:rPr>
              <w:t>金額</w:t>
            </w:r>
          </w:p>
        </w:tc>
      </w:tr>
      <w:tr w:rsidR="00074E65" w:rsidRPr="00A50399" w:rsidTr="005F0989">
        <w:tc>
          <w:tcPr>
            <w:tcW w:w="5236" w:type="dxa"/>
            <w:gridSpan w:val="2"/>
            <w:tcBorders>
              <w:top w:val="single" w:sz="4" w:space="0" w:color="auto"/>
              <w:left w:val="single" w:sz="12" w:space="0" w:color="auto"/>
              <w:bottom w:val="single" w:sz="4" w:space="0" w:color="auto"/>
              <w:right w:val="single" w:sz="8" w:space="0" w:color="000000"/>
            </w:tcBorders>
            <w:shd w:val="clear" w:color="auto" w:fill="FFFFFF"/>
            <w:vAlign w:val="center"/>
            <w:hideMark/>
          </w:tcPr>
          <w:p w:rsidR="00074E65" w:rsidRPr="00A50399" w:rsidRDefault="00074E65" w:rsidP="005F0989">
            <w:pPr>
              <w:pStyle w:val="142"/>
              <w:rPr>
                <w:snapToGrid/>
                <w:spacing w:val="-20"/>
              </w:rPr>
            </w:pPr>
            <w:r w:rsidRPr="00A50399">
              <w:rPr>
                <w:rFonts w:hint="eastAsia"/>
                <w:snapToGrid/>
                <w:spacing w:val="-20"/>
              </w:rPr>
              <w:t>審計部查核自然人及事業涉有重複或請領紓困補貼資格不符情事之件數</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2,625 </w:t>
            </w:r>
          </w:p>
        </w:tc>
        <w:tc>
          <w:tcPr>
            <w:tcW w:w="602" w:type="dxa"/>
            <w:tcBorders>
              <w:top w:val="nil"/>
              <w:left w:val="nil"/>
              <w:bottom w:val="single" w:sz="4" w:space="0" w:color="auto"/>
              <w:right w:val="single" w:sz="8" w:space="0" w:color="auto"/>
            </w:tcBorders>
            <w:shd w:val="clear" w:color="auto" w:fill="FFFFFF"/>
            <w:noWrap/>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117 </w:t>
            </w:r>
          </w:p>
        </w:tc>
        <w:tc>
          <w:tcPr>
            <w:tcW w:w="476" w:type="dxa"/>
            <w:tcBorders>
              <w:top w:val="nil"/>
              <w:left w:val="nil"/>
              <w:bottom w:val="single" w:sz="4" w:space="0" w:color="auto"/>
              <w:right w:val="single" w:sz="8" w:space="0" w:color="auto"/>
            </w:tcBorders>
            <w:shd w:val="clear" w:color="auto" w:fill="FFFFFF"/>
            <w:noWrap/>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2,742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r>
      <w:tr w:rsidR="00074E65" w:rsidRPr="00A50399" w:rsidTr="005F0989">
        <w:tc>
          <w:tcPr>
            <w:tcW w:w="452" w:type="dxa"/>
            <w:vMerge w:val="restart"/>
            <w:tcBorders>
              <w:top w:val="nil"/>
              <w:left w:val="single" w:sz="12" w:space="0" w:color="auto"/>
              <w:right w:val="single" w:sz="4" w:space="0" w:color="auto"/>
            </w:tcBorders>
            <w:shd w:val="clear" w:color="auto" w:fill="FFFFFF"/>
            <w:vAlign w:val="center"/>
            <w:hideMark/>
          </w:tcPr>
          <w:p w:rsidR="00074E65" w:rsidRPr="00A50399" w:rsidRDefault="00074E65" w:rsidP="005F0989">
            <w:pPr>
              <w:pStyle w:val="142"/>
              <w:jc w:val="center"/>
              <w:rPr>
                <w:snapToGrid/>
                <w:spacing w:val="-20"/>
              </w:rPr>
            </w:pPr>
            <w:r w:rsidRPr="00A50399">
              <w:rPr>
                <w:rFonts w:hint="eastAsia"/>
                <w:snapToGrid/>
                <w:spacing w:val="-20"/>
              </w:rPr>
              <w:t>112年6月底</w:t>
            </w:r>
          </w:p>
        </w:tc>
        <w:tc>
          <w:tcPr>
            <w:tcW w:w="4784"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rPr>
                <w:snapToGrid/>
                <w:spacing w:val="-20"/>
              </w:rPr>
            </w:pPr>
            <w:r w:rsidRPr="00A50399">
              <w:rPr>
                <w:rFonts w:hint="eastAsia"/>
                <w:snapToGrid/>
                <w:spacing w:val="-20"/>
              </w:rPr>
              <w:t>文化部釐清涉有重複或請領紓困補貼資格不符情事之件數及金額</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2,625 </w:t>
            </w:r>
          </w:p>
        </w:tc>
        <w:tc>
          <w:tcPr>
            <w:tcW w:w="602" w:type="dxa"/>
            <w:tcBorders>
              <w:top w:val="nil"/>
              <w:left w:val="nil"/>
              <w:bottom w:val="single" w:sz="4" w:space="0" w:color="auto"/>
              <w:right w:val="single" w:sz="8" w:space="0" w:color="auto"/>
            </w:tcBorders>
            <w:shd w:val="clear" w:color="auto" w:fill="FFFFFF"/>
            <w:noWrap/>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117 </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2,742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w:t>
            </w:r>
            <w:r w:rsidRPr="00A50399">
              <w:rPr>
                <w:rFonts w:hint="eastAsia"/>
                <w:snapToGrid/>
                <w:spacing w:val="-20"/>
              </w:rPr>
              <w:t xml:space="preserve"> </w:t>
            </w:r>
          </w:p>
        </w:tc>
      </w:tr>
      <w:tr w:rsidR="00074E65" w:rsidRPr="00A50399" w:rsidTr="005F0989">
        <w:tc>
          <w:tcPr>
            <w:tcW w:w="452" w:type="dxa"/>
            <w:vMerge/>
            <w:tcBorders>
              <w:left w:val="single" w:sz="12" w:space="0" w:color="auto"/>
              <w:right w:val="single" w:sz="4" w:space="0" w:color="auto"/>
            </w:tcBorders>
            <w:shd w:val="clear" w:color="auto" w:fill="FFFFFF"/>
            <w:vAlign w:val="center"/>
            <w:hideMark/>
          </w:tcPr>
          <w:p w:rsidR="00074E65" w:rsidRPr="00A50399" w:rsidRDefault="00074E65" w:rsidP="005F0989">
            <w:pPr>
              <w:pStyle w:val="142"/>
              <w:rPr>
                <w:snapToGrid/>
                <w:spacing w:val="-20"/>
              </w:rPr>
            </w:pPr>
          </w:p>
        </w:tc>
        <w:tc>
          <w:tcPr>
            <w:tcW w:w="4784"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rPr>
                <w:snapToGrid/>
                <w:spacing w:val="-20"/>
              </w:rPr>
            </w:pPr>
            <w:r>
              <w:rPr>
                <w:rFonts w:hint="eastAsia"/>
                <w:snapToGrid/>
                <w:spacing w:val="-20"/>
              </w:rPr>
              <w:t>--</w:t>
            </w:r>
            <w:r w:rsidRPr="00A50399">
              <w:rPr>
                <w:rFonts w:hint="eastAsia"/>
                <w:snapToGrid/>
                <w:spacing w:val="-20"/>
              </w:rPr>
              <w:t>已繳回件數及金額</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160 </w:t>
            </w:r>
          </w:p>
        </w:tc>
        <w:tc>
          <w:tcPr>
            <w:tcW w:w="602"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4,728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3 </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165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163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4,893 </w:t>
            </w:r>
          </w:p>
        </w:tc>
      </w:tr>
      <w:tr w:rsidR="00074E65" w:rsidRPr="00A50399" w:rsidTr="005F0989">
        <w:tc>
          <w:tcPr>
            <w:tcW w:w="452" w:type="dxa"/>
            <w:vMerge/>
            <w:tcBorders>
              <w:left w:val="single" w:sz="12" w:space="0" w:color="auto"/>
              <w:right w:val="single" w:sz="4" w:space="0" w:color="auto"/>
            </w:tcBorders>
            <w:shd w:val="clear" w:color="auto" w:fill="FFFFFF"/>
            <w:vAlign w:val="center"/>
            <w:hideMark/>
          </w:tcPr>
          <w:p w:rsidR="00074E65" w:rsidRPr="00A50399" w:rsidRDefault="00074E65" w:rsidP="005F0989">
            <w:pPr>
              <w:pStyle w:val="142"/>
              <w:rPr>
                <w:snapToGrid/>
                <w:spacing w:val="-20"/>
              </w:rPr>
            </w:pPr>
          </w:p>
        </w:tc>
        <w:tc>
          <w:tcPr>
            <w:tcW w:w="4784"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rPr>
                <w:snapToGrid/>
                <w:spacing w:val="-20"/>
              </w:rPr>
            </w:pPr>
            <w:r>
              <w:rPr>
                <w:rFonts w:hint="eastAsia"/>
                <w:snapToGrid/>
                <w:spacing w:val="-20"/>
              </w:rPr>
              <w:t>--</w:t>
            </w:r>
            <w:r w:rsidRPr="00A50399">
              <w:rPr>
                <w:rFonts w:hint="eastAsia"/>
                <w:snapToGrid/>
                <w:spacing w:val="-20"/>
              </w:rPr>
              <w:t>已釐清查明惟尚未繳回/分期繳款中件數及金額</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62 </w:t>
            </w:r>
          </w:p>
        </w:tc>
        <w:tc>
          <w:tcPr>
            <w:tcW w:w="602"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1,306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0</w:t>
            </w:r>
            <w:r w:rsidRPr="00A50399">
              <w:rPr>
                <w:rFonts w:hint="eastAsia"/>
                <w:snapToGrid/>
                <w:spacing w:val="-20"/>
              </w:rPr>
              <w:t xml:space="preserve">　</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Pr>
                <w:rFonts w:hint="eastAsia"/>
                <w:snapToGrid/>
                <w:spacing w:val="-20"/>
              </w:rPr>
              <w:t>0</w:t>
            </w:r>
            <w:r w:rsidRPr="00A50399">
              <w:rPr>
                <w:rFonts w:hint="eastAsia"/>
                <w:snapToGrid/>
                <w:spacing w:val="-20"/>
              </w:rPr>
              <w:t xml:space="preserve">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62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1,306 </w:t>
            </w:r>
          </w:p>
        </w:tc>
      </w:tr>
      <w:tr w:rsidR="00074E65" w:rsidRPr="00A50399" w:rsidTr="005F0989">
        <w:tc>
          <w:tcPr>
            <w:tcW w:w="452" w:type="dxa"/>
            <w:vMerge/>
            <w:tcBorders>
              <w:left w:val="single" w:sz="12" w:space="0" w:color="auto"/>
              <w:right w:val="single" w:sz="4" w:space="0" w:color="auto"/>
            </w:tcBorders>
            <w:shd w:val="clear" w:color="auto" w:fill="FFFFFF"/>
            <w:vAlign w:val="center"/>
            <w:hideMark/>
          </w:tcPr>
          <w:p w:rsidR="00074E65" w:rsidRPr="00A50399" w:rsidRDefault="00074E65" w:rsidP="005F0989">
            <w:pPr>
              <w:pStyle w:val="142"/>
              <w:rPr>
                <w:snapToGrid/>
                <w:spacing w:val="-20"/>
              </w:rPr>
            </w:pPr>
          </w:p>
        </w:tc>
        <w:tc>
          <w:tcPr>
            <w:tcW w:w="4784"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rPr>
                <w:snapToGrid/>
                <w:spacing w:val="-20"/>
              </w:rPr>
            </w:pPr>
            <w:r>
              <w:rPr>
                <w:rFonts w:hint="eastAsia"/>
                <w:snapToGrid/>
                <w:spacing w:val="-20"/>
              </w:rPr>
              <w:t>--</w:t>
            </w:r>
            <w:r w:rsidRPr="00A50399">
              <w:rPr>
                <w:rFonts w:hint="eastAsia"/>
                <w:snapToGrid/>
                <w:spacing w:val="-20"/>
              </w:rPr>
              <w:t>已移送行政執行署相關分署執行</w:t>
            </w:r>
          </w:p>
        </w:tc>
        <w:tc>
          <w:tcPr>
            <w:tcW w:w="601"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20 </w:t>
            </w:r>
          </w:p>
        </w:tc>
        <w:tc>
          <w:tcPr>
            <w:tcW w:w="602"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600 </w:t>
            </w:r>
          </w:p>
        </w:tc>
        <w:tc>
          <w:tcPr>
            <w:tcW w:w="490"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1 </w:t>
            </w:r>
          </w:p>
        </w:tc>
        <w:tc>
          <w:tcPr>
            <w:tcW w:w="476" w:type="dxa"/>
            <w:tcBorders>
              <w:top w:val="nil"/>
              <w:left w:val="nil"/>
              <w:bottom w:val="single" w:sz="4" w:space="0" w:color="auto"/>
              <w:right w:val="single" w:sz="8"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48 </w:t>
            </w:r>
          </w:p>
        </w:tc>
        <w:tc>
          <w:tcPr>
            <w:tcW w:w="602" w:type="dxa"/>
            <w:tcBorders>
              <w:top w:val="nil"/>
              <w:left w:val="nil"/>
              <w:bottom w:val="single" w:sz="4" w:space="0" w:color="auto"/>
              <w:right w:val="single" w:sz="4"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21 </w:t>
            </w:r>
          </w:p>
        </w:tc>
        <w:tc>
          <w:tcPr>
            <w:tcW w:w="574" w:type="dxa"/>
            <w:tcBorders>
              <w:top w:val="nil"/>
              <w:left w:val="nil"/>
              <w:bottom w:val="single" w:sz="4" w:space="0" w:color="auto"/>
              <w:right w:val="single" w:sz="12" w:space="0" w:color="auto"/>
            </w:tcBorders>
            <w:shd w:val="clear" w:color="auto" w:fill="FFFFFF"/>
            <w:vAlign w:val="center"/>
            <w:hideMark/>
          </w:tcPr>
          <w:p w:rsidR="00074E65" w:rsidRPr="00A50399" w:rsidRDefault="00074E65" w:rsidP="005F0989">
            <w:pPr>
              <w:pStyle w:val="142"/>
              <w:jc w:val="right"/>
              <w:rPr>
                <w:snapToGrid/>
                <w:spacing w:val="-20"/>
              </w:rPr>
            </w:pPr>
            <w:r w:rsidRPr="00A50399">
              <w:rPr>
                <w:rFonts w:hint="eastAsia"/>
                <w:snapToGrid/>
                <w:spacing w:val="-20"/>
              </w:rPr>
              <w:t xml:space="preserve">648 </w:t>
            </w:r>
          </w:p>
        </w:tc>
      </w:tr>
      <w:tr w:rsidR="00074E65" w:rsidRPr="00006865" w:rsidTr="005F0989">
        <w:tc>
          <w:tcPr>
            <w:tcW w:w="452" w:type="dxa"/>
            <w:vMerge/>
            <w:tcBorders>
              <w:left w:val="single" w:sz="12" w:space="0" w:color="auto"/>
              <w:bottom w:val="single" w:sz="12" w:space="0" w:color="auto"/>
              <w:right w:val="single" w:sz="4" w:space="0" w:color="auto"/>
            </w:tcBorders>
            <w:shd w:val="clear" w:color="auto" w:fill="FFFFFF"/>
            <w:vAlign w:val="center"/>
            <w:hideMark/>
          </w:tcPr>
          <w:p w:rsidR="00074E65" w:rsidRPr="00006865" w:rsidRDefault="00074E65" w:rsidP="005F0989">
            <w:pPr>
              <w:pStyle w:val="142"/>
              <w:rPr>
                <w:snapToGrid/>
                <w:color w:val="000000"/>
                <w:spacing w:val="-20"/>
              </w:rPr>
            </w:pPr>
          </w:p>
        </w:tc>
        <w:tc>
          <w:tcPr>
            <w:tcW w:w="4784" w:type="dxa"/>
            <w:tcBorders>
              <w:top w:val="nil"/>
              <w:left w:val="nil"/>
              <w:bottom w:val="single" w:sz="12" w:space="0" w:color="auto"/>
              <w:right w:val="single" w:sz="8" w:space="0" w:color="auto"/>
            </w:tcBorders>
            <w:shd w:val="clear" w:color="auto" w:fill="FFFFFF"/>
            <w:vAlign w:val="center"/>
            <w:hideMark/>
          </w:tcPr>
          <w:p w:rsidR="00074E65" w:rsidRPr="00006865" w:rsidRDefault="00074E65" w:rsidP="005F0989">
            <w:pPr>
              <w:pStyle w:val="142"/>
              <w:rPr>
                <w:snapToGrid/>
                <w:color w:val="000000"/>
                <w:spacing w:val="-20"/>
              </w:rPr>
            </w:pPr>
            <w:r w:rsidRPr="00006865">
              <w:rPr>
                <w:rFonts w:hint="eastAsia"/>
                <w:snapToGrid/>
                <w:color w:val="000000"/>
                <w:spacing w:val="-20"/>
              </w:rPr>
              <w:t>--其他</w:t>
            </w:r>
          </w:p>
        </w:tc>
        <w:tc>
          <w:tcPr>
            <w:tcW w:w="601" w:type="dxa"/>
            <w:tcBorders>
              <w:top w:val="nil"/>
              <w:left w:val="nil"/>
              <w:bottom w:val="single" w:sz="12" w:space="0" w:color="auto"/>
              <w:right w:val="single" w:sz="4" w:space="0" w:color="auto"/>
            </w:tcBorders>
            <w:shd w:val="clear" w:color="auto" w:fill="FFFFFF"/>
            <w:vAlign w:val="center"/>
            <w:hideMark/>
          </w:tcPr>
          <w:p w:rsidR="00074E65" w:rsidRPr="00006865" w:rsidRDefault="00074E65" w:rsidP="005F0989">
            <w:pPr>
              <w:pStyle w:val="142"/>
              <w:jc w:val="right"/>
              <w:rPr>
                <w:snapToGrid/>
                <w:color w:val="000000"/>
                <w:spacing w:val="-20"/>
              </w:rPr>
            </w:pPr>
            <w:r w:rsidRPr="00006865">
              <w:rPr>
                <w:rFonts w:hint="eastAsia"/>
                <w:snapToGrid/>
                <w:color w:val="000000"/>
                <w:spacing w:val="-20"/>
              </w:rPr>
              <w:t xml:space="preserve">2,383 </w:t>
            </w:r>
          </w:p>
        </w:tc>
        <w:tc>
          <w:tcPr>
            <w:tcW w:w="602" w:type="dxa"/>
            <w:tcBorders>
              <w:top w:val="nil"/>
              <w:left w:val="nil"/>
              <w:bottom w:val="single" w:sz="12" w:space="0" w:color="auto"/>
              <w:right w:val="single" w:sz="8" w:space="0" w:color="auto"/>
            </w:tcBorders>
            <w:shd w:val="clear" w:color="auto" w:fill="FFFFFF"/>
            <w:vAlign w:val="center"/>
            <w:hideMark/>
          </w:tcPr>
          <w:p w:rsidR="00074E65" w:rsidRPr="00006865" w:rsidRDefault="00074E65" w:rsidP="005F0989">
            <w:pPr>
              <w:pStyle w:val="142"/>
              <w:jc w:val="right"/>
              <w:rPr>
                <w:snapToGrid/>
                <w:color w:val="000000"/>
                <w:spacing w:val="-20"/>
              </w:rPr>
            </w:pPr>
            <w:r>
              <w:rPr>
                <w:rFonts w:hint="eastAsia"/>
                <w:snapToGrid/>
                <w:color w:val="000000"/>
                <w:spacing w:val="-20"/>
              </w:rPr>
              <w:t>-</w:t>
            </w:r>
            <w:r w:rsidRPr="00006865">
              <w:rPr>
                <w:rFonts w:hint="eastAsia"/>
                <w:snapToGrid/>
                <w:color w:val="000000"/>
                <w:spacing w:val="-20"/>
              </w:rPr>
              <w:t xml:space="preserve">　</w:t>
            </w:r>
          </w:p>
        </w:tc>
        <w:tc>
          <w:tcPr>
            <w:tcW w:w="490" w:type="dxa"/>
            <w:tcBorders>
              <w:top w:val="nil"/>
              <w:left w:val="nil"/>
              <w:bottom w:val="single" w:sz="12" w:space="0" w:color="auto"/>
              <w:right w:val="single" w:sz="4" w:space="0" w:color="auto"/>
            </w:tcBorders>
            <w:shd w:val="clear" w:color="auto" w:fill="FFFFFF"/>
            <w:vAlign w:val="center"/>
            <w:hideMark/>
          </w:tcPr>
          <w:p w:rsidR="00074E65" w:rsidRPr="00006865" w:rsidRDefault="00074E65" w:rsidP="005F0989">
            <w:pPr>
              <w:pStyle w:val="142"/>
              <w:jc w:val="right"/>
              <w:rPr>
                <w:snapToGrid/>
                <w:color w:val="000000"/>
                <w:spacing w:val="-20"/>
              </w:rPr>
            </w:pPr>
            <w:r w:rsidRPr="00006865">
              <w:rPr>
                <w:rFonts w:hint="eastAsia"/>
                <w:snapToGrid/>
                <w:color w:val="000000"/>
                <w:spacing w:val="-20"/>
              </w:rPr>
              <w:t xml:space="preserve">113 </w:t>
            </w:r>
          </w:p>
        </w:tc>
        <w:tc>
          <w:tcPr>
            <w:tcW w:w="476" w:type="dxa"/>
            <w:tcBorders>
              <w:top w:val="nil"/>
              <w:left w:val="nil"/>
              <w:bottom w:val="single" w:sz="12" w:space="0" w:color="auto"/>
              <w:right w:val="single" w:sz="8" w:space="0" w:color="auto"/>
            </w:tcBorders>
            <w:shd w:val="clear" w:color="auto" w:fill="FFFFFF"/>
            <w:vAlign w:val="center"/>
            <w:hideMark/>
          </w:tcPr>
          <w:p w:rsidR="00074E65" w:rsidRPr="00006865" w:rsidRDefault="00074E65" w:rsidP="005F0989">
            <w:pPr>
              <w:pStyle w:val="142"/>
              <w:jc w:val="right"/>
              <w:rPr>
                <w:snapToGrid/>
                <w:color w:val="000000"/>
                <w:spacing w:val="-20"/>
              </w:rPr>
            </w:pPr>
            <w:r>
              <w:rPr>
                <w:rFonts w:hint="eastAsia"/>
                <w:snapToGrid/>
                <w:color w:val="000000"/>
                <w:spacing w:val="-20"/>
              </w:rPr>
              <w:t>-</w:t>
            </w:r>
            <w:r w:rsidRPr="00006865">
              <w:rPr>
                <w:rFonts w:hint="eastAsia"/>
                <w:snapToGrid/>
                <w:color w:val="000000"/>
                <w:spacing w:val="-20"/>
              </w:rPr>
              <w:t xml:space="preserve">　</w:t>
            </w:r>
          </w:p>
        </w:tc>
        <w:tc>
          <w:tcPr>
            <w:tcW w:w="602" w:type="dxa"/>
            <w:tcBorders>
              <w:top w:val="nil"/>
              <w:left w:val="nil"/>
              <w:bottom w:val="single" w:sz="12" w:space="0" w:color="auto"/>
              <w:right w:val="single" w:sz="4" w:space="0" w:color="auto"/>
            </w:tcBorders>
            <w:shd w:val="clear" w:color="auto" w:fill="FFFFFF"/>
            <w:vAlign w:val="center"/>
            <w:hideMark/>
          </w:tcPr>
          <w:p w:rsidR="00074E65" w:rsidRPr="00006865" w:rsidRDefault="00074E65" w:rsidP="005F0989">
            <w:pPr>
              <w:pStyle w:val="142"/>
              <w:jc w:val="right"/>
              <w:rPr>
                <w:snapToGrid/>
                <w:color w:val="000000"/>
                <w:spacing w:val="-20"/>
              </w:rPr>
            </w:pPr>
            <w:r w:rsidRPr="00006865">
              <w:rPr>
                <w:rFonts w:hint="eastAsia"/>
                <w:snapToGrid/>
                <w:color w:val="000000"/>
                <w:spacing w:val="-20"/>
              </w:rPr>
              <w:t xml:space="preserve">2,496 </w:t>
            </w:r>
          </w:p>
        </w:tc>
        <w:tc>
          <w:tcPr>
            <w:tcW w:w="574" w:type="dxa"/>
            <w:tcBorders>
              <w:top w:val="nil"/>
              <w:left w:val="nil"/>
              <w:bottom w:val="single" w:sz="12" w:space="0" w:color="auto"/>
              <w:right w:val="single" w:sz="12" w:space="0" w:color="auto"/>
            </w:tcBorders>
            <w:shd w:val="clear" w:color="auto" w:fill="FFFFFF"/>
            <w:vAlign w:val="center"/>
            <w:hideMark/>
          </w:tcPr>
          <w:p w:rsidR="00074E65" w:rsidRPr="00006865" w:rsidRDefault="00074E65" w:rsidP="005F0989">
            <w:pPr>
              <w:pStyle w:val="142"/>
              <w:jc w:val="right"/>
              <w:rPr>
                <w:snapToGrid/>
                <w:color w:val="000000"/>
                <w:spacing w:val="-20"/>
              </w:rPr>
            </w:pPr>
            <w:r>
              <w:rPr>
                <w:rFonts w:hint="eastAsia"/>
                <w:snapToGrid/>
                <w:color w:val="000000"/>
                <w:spacing w:val="-20"/>
              </w:rPr>
              <w:t>-</w:t>
            </w:r>
            <w:r w:rsidRPr="00006865">
              <w:rPr>
                <w:rFonts w:hint="eastAsia"/>
                <w:snapToGrid/>
                <w:color w:val="000000"/>
                <w:spacing w:val="-20"/>
              </w:rPr>
              <w:t xml:space="preserve"> </w:t>
            </w:r>
          </w:p>
        </w:tc>
      </w:tr>
    </w:tbl>
    <w:p w:rsidR="00074E65" w:rsidRDefault="00074E65" w:rsidP="005F0989">
      <w:pPr>
        <w:pStyle w:val="142"/>
        <w:rPr>
          <w:snapToGrid/>
        </w:rPr>
      </w:pPr>
      <w:r>
        <w:rPr>
          <w:rFonts w:hint="eastAsia"/>
        </w:rPr>
        <w:t>資料來源：文化部提供。</w:t>
      </w:r>
    </w:p>
    <w:p w:rsidR="00074E65" w:rsidRDefault="00074E65" w:rsidP="005F0989">
      <w:pPr>
        <w:pStyle w:val="a9"/>
        <w:ind w:left="849" w:hanging="283"/>
        <w:rPr>
          <w:snapToGrid/>
        </w:rPr>
      </w:pPr>
      <w:r w:rsidRPr="00B928C4">
        <w:rPr>
          <w:b/>
        </w:rPr>
        <w:lastRenderedPageBreak/>
        <w:t>(</w:t>
      </w:r>
      <w:r>
        <w:rPr>
          <w:rFonts w:hint="eastAsia"/>
          <w:b/>
        </w:rPr>
        <w:t>三</w:t>
      </w:r>
      <w:r w:rsidRPr="00B928C4">
        <w:rPr>
          <w:b/>
        </w:rPr>
        <w:t>)</w:t>
      </w:r>
      <w:r>
        <w:rPr>
          <w:rFonts w:hint="eastAsia"/>
          <w:b/>
        </w:rPr>
        <w:t>大型演藝事業紓困利息貸款方案因多數獲貸藝文事業由經濟</w:t>
      </w:r>
      <w:r>
        <w:rPr>
          <w:rFonts w:hint="eastAsia"/>
          <w:b/>
        </w:rPr>
        <w:lastRenderedPageBreak/>
        <w:t>部提供利息補貼及文化部提供紓困補助，致貸款及利息補貼需求降低，執行率僅41</w:t>
      </w:r>
      <w:r>
        <w:rPr>
          <w:b/>
        </w:rPr>
        <w:t>%</w:t>
      </w:r>
    </w:p>
    <w:p w:rsidR="00074E65" w:rsidRDefault="00074E65" w:rsidP="005F0989">
      <w:pPr>
        <w:pStyle w:val="123"/>
        <w:ind w:left="1133" w:hanging="283"/>
        <w:rPr>
          <w:snapToGrid/>
        </w:rPr>
      </w:pPr>
      <w:r>
        <w:rPr>
          <w:rFonts w:hint="eastAsia"/>
          <w:snapToGrid/>
        </w:rPr>
        <w:t>1.</w:t>
      </w:r>
      <w:r w:rsidRPr="008D3F16">
        <w:rPr>
          <w:rFonts w:hint="eastAsia"/>
          <w:snapToGrid/>
        </w:rPr>
        <w:t>文化部於</w:t>
      </w:r>
      <w:r>
        <w:rPr>
          <w:rFonts w:hint="eastAsia"/>
          <w:color w:val="000000"/>
        </w:rPr>
        <w:t>嚴重特殊傳染性肺炎</w:t>
      </w:r>
      <w:r w:rsidRPr="008D3F16">
        <w:rPr>
          <w:rFonts w:hint="eastAsia"/>
          <w:snapToGrid/>
        </w:rPr>
        <w:t>特別預算編列辦理</w:t>
      </w:r>
      <w:r w:rsidRPr="008D3F16">
        <w:rPr>
          <w:rFonts w:hint="eastAsia"/>
          <w:snapToGrid/>
          <w:spacing w:val="-20"/>
        </w:rPr>
        <w:t>藝文業者紓困貸款利息補貼措施</w:t>
      </w:r>
      <w:r w:rsidRPr="008D3F16">
        <w:rPr>
          <w:rFonts w:hint="eastAsia"/>
          <w:snapToGrid/>
        </w:rPr>
        <w:t>包括「演藝團體受嚴重特殊傳染性肺炎影響發生營運困難之紓困貸款利息補貼」及「大型演藝事業紓困貸款利息補貼」2方案，前</w:t>
      </w:r>
      <w:r>
        <w:rPr>
          <w:rFonts w:hint="eastAsia"/>
          <w:snapToGrid/>
        </w:rPr>
        <w:t>者</w:t>
      </w:r>
      <w:r w:rsidRPr="008D3F16">
        <w:rPr>
          <w:rFonts w:hint="eastAsia"/>
          <w:snapToGrid/>
        </w:rPr>
        <w:t>預算5</w:t>
      </w:r>
      <w:r w:rsidRPr="008D3F16">
        <w:rPr>
          <w:snapToGrid/>
        </w:rPr>
        <w:t>,000</w:t>
      </w:r>
      <w:r w:rsidRPr="008D3F16">
        <w:rPr>
          <w:rFonts w:hint="eastAsia"/>
          <w:snapToGrid/>
        </w:rPr>
        <w:t>萬元，已全數執行(詳表3)，惟「大型演藝事業紓困貸款利息補貼」預算數1</w:t>
      </w:r>
      <w:r w:rsidRPr="008D3F16">
        <w:rPr>
          <w:snapToGrid/>
        </w:rPr>
        <w:t>,503</w:t>
      </w:r>
      <w:r w:rsidRPr="008D3F16">
        <w:rPr>
          <w:rFonts w:hint="eastAsia"/>
          <w:snapToGrid/>
        </w:rPr>
        <w:t>萬4千元</w:t>
      </w:r>
      <w:r>
        <w:rPr>
          <w:rStyle w:val="afa"/>
          <w:snapToGrid/>
        </w:rPr>
        <w:footnoteReference w:customMarkFollows="1" w:id="5"/>
        <w:t>4</w:t>
      </w:r>
      <w:r w:rsidRPr="008D3F16">
        <w:rPr>
          <w:rFonts w:hint="eastAsia"/>
          <w:snapToGrid/>
        </w:rPr>
        <w:t>，已撥付利息補貼金額618萬4千元，占預算數41</w:t>
      </w:r>
      <w:r>
        <w:rPr>
          <w:rFonts w:hint="eastAsia"/>
          <w:snapToGrid/>
        </w:rPr>
        <w:t>.13</w:t>
      </w:r>
      <w:r w:rsidRPr="008D3F16">
        <w:rPr>
          <w:rFonts w:hint="eastAsia"/>
          <w:snapToGrid/>
        </w:rPr>
        <w:t>%(詳表4)，執行率欠佳。</w:t>
      </w:r>
    </w:p>
    <w:p w:rsidR="00074E65" w:rsidRPr="008D3F16" w:rsidRDefault="00074E65" w:rsidP="005F0989">
      <w:pPr>
        <w:pStyle w:val="123"/>
        <w:ind w:left="1133" w:hanging="283"/>
        <w:rPr>
          <w:snapToGrid/>
        </w:rPr>
      </w:pPr>
      <w:r>
        <w:rPr>
          <w:rFonts w:hint="eastAsia"/>
          <w:snapToGrid/>
        </w:rPr>
        <w:t>2.</w:t>
      </w:r>
      <w:r w:rsidRPr="008D3F16">
        <w:rPr>
          <w:rFonts w:hint="eastAsia"/>
          <w:snapToGrid/>
        </w:rPr>
        <w:t>詢據文化部表示略以，因大型事業之認定標準為「實收資本額超過1億元，且經常僱用員工人數200人以上」之事業，而多數藝文事業符合中小型藝文事業認定標準，於獲貸後已由經濟部提供利息補貼，且國內疫情趨緩，藝文消費復甦，同時該部推出藝文艱困事業紓困補助，爰大幅減低大型藝文業者貸款及利息補貼需求，致「大型演藝事業紓困貸款利息補貼」方案申請件數僅7件。</w:t>
      </w:r>
      <w:r>
        <w:rPr>
          <w:rFonts w:hint="eastAsia"/>
          <w:snapToGrid/>
        </w:rPr>
        <w:t>以上</w:t>
      </w:r>
      <w:r w:rsidRPr="008D3F16">
        <w:rPr>
          <w:rFonts w:hint="eastAsia"/>
          <w:snapToGrid/>
        </w:rPr>
        <w:t>，該部辦理大型演藝事業紓困貸款利息補貼方案，</w:t>
      </w:r>
      <w:r>
        <w:rPr>
          <w:rFonts w:hint="eastAsia"/>
          <w:snapToGrid/>
        </w:rPr>
        <w:t>允宜精進評估</w:t>
      </w:r>
      <w:r w:rsidRPr="008D3F16">
        <w:rPr>
          <w:rFonts w:hint="eastAsia"/>
          <w:snapToGrid/>
        </w:rPr>
        <w:t>整體演藝事業規模</w:t>
      </w:r>
      <w:r>
        <w:rPr>
          <w:rFonts w:hint="eastAsia"/>
          <w:snapToGrid/>
        </w:rPr>
        <w:t>，俾相關</w:t>
      </w:r>
      <w:r w:rsidRPr="008D3F16">
        <w:rPr>
          <w:rFonts w:hint="eastAsia"/>
          <w:snapToGrid/>
        </w:rPr>
        <w:t>紓困</w:t>
      </w:r>
      <w:r>
        <w:rPr>
          <w:rFonts w:hint="eastAsia"/>
          <w:snapToGrid/>
        </w:rPr>
        <w:t>措施覈實辦理</w:t>
      </w:r>
      <w:r w:rsidRPr="008D3F16">
        <w:rPr>
          <w:rFonts w:hint="eastAsia"/>
          <w:snapToGrid/>
        </w:rPr>
        <w:t>。</w:t>
      </w:r>
    </w:p>
    <w:p w:rsidR="00074E65" w:rsidRDefault="00074E65" w:rsidP="005F0989">
      <w:pPr>
        <w:ind w:left="566" w:firstLine="566"/>
      </w:pPr>
      <w:r>
        <w:rPr>
          <w:rFonts w:hint="eastAsia"/>
        </w:rPr>
        <w:t>綜上，文化部於</w:t>
      </w:r>
      <w:r>
        <w:rPr>
          <w:rFonts w:hint="eastAsia"/>
          <w:color w:val="000000"/>
        </w:rPr>
        <w:t>嚴重特殊傳染性肺炎</w:t>
      </w:r>
      <w:r w:rsidRPr="00D6707E">
        <w:rPr>
          <w:rFonts w:hint="eastAsia"/>
        </w:rPr>
        <w:t>特別預算編列辦理藝文事業(含艱困)及個人紓困補助，</w:t>
      </w:r>
      <w:r>
        <w:rPr>
          <w:rFonts w:hint="eastAsia"/>
        </w:rPr>
        <w:t>與</w:t>
      </w:r>
      <w:r w:rsidRPr="00D6707E">
        <w:rPr>
          <w:rFonts w:hint="eastAsia"/>
          <w:snapToGrid/>
        </w:rPr>
        <w:t>大型演藝事業紓困貸款利息補貼方案，</w:t>
      </w:r>
      <w:r>
        <w:rPr>
          <w:rFonts w:hint="eastAsia"/>
          <w:snapToGrid/>
        </w:rPr>
        <w:t>其中</w:t>
      </w:r>
      <w:r w:rsidRPr="00D6707E">
        <w:rPr>
          <w:rFonts w:hint="eastAsia"/>
          <w:snapToGrid/>
        </w:rPr>
        <w:t>部分</w:t>
      </w:r>
      <w:r w:rsidRPr="00D6707E">
        <w:rPr>
          <w:rFonts w:hint="eastAsia"/>
        </w:rPr>
        <w:t>紓困補貼案件涉有重複或領取資格不符情事，</w:t>
      </w:r>
      <w:r>
        <w:rPr>
          <w:rFonts w:hint="eastAsia"/>
        </w:rPr>
        <w:t>允宜</w:t>
      </w:r>
      <w:r w:rsidRPr="00D6707E">
        <w:rPr>
          <w:rFonts w:hint="eastAsia"/>
        </w:rPr>
        <w:t>持續積極釐清及追繳，</w:t>
      </w:r>
      <w:r>
        <w:rPr>
          <w:rFonts w:hint="eastAsia"/>
        </w:rPr>
        <w:t>至「</w:t>
      </w:r>
      <w:r w:rsidRPr="00D6707E">
        <w:rPr>
          <w:rFonts w:hint="eastAsia"/>
        </w:rPr>
        <w:t>大型</w:t>
      </w:r>
      <w:r w:rsidRPr="00D6707E">
        <w:rPr>
          <w:rFonts w:hint="eastAsia"/>
          <w:snapToGrid/>
        </w:rPr>
        <w:t>演藝事業紓困貸款利息補貼」</w:t>
      </w:r>
      <w:r w:rsidRPr="00D6707E">
        <w:rPr>
          <w:rFonts w:hint="eastAsia"/>
          <w:snapToGrid/>
        </w:rPr>
        <w:lastRenderedPageBreak/>
        <w:t>方案預算執行率僅41</w:t>
      </w:r>
      <w:r>
        <w:rPr>
          <w:rFonts w:hint="eastAsia"/>
          <w:snapToGrid/>
        </w:rPr>
        <w:t>.13</w:t>
      </w:r>
      <w:r w:rsidRPr="00D6707E">
        <w:rPr>
          <w:rFonts w:hint="eastAsia"/>
          <w:snapToGrid/>
        </w:rPr>
        <w:t>%，申請件數僅7件，執行成效欠佳，</w:t>
      </w:r>
      <w:r>
        <w:rPr>
          <w:rFonts w:hint="eastAsia"/>
          <w:snapToGrid/>
        </w:rPr>
        <w:t>亦</w:t>
      </w:r>
      <w:r w:rsidRPr="00D6707E">
        <w:rPr>
          <w:rFonts w:hint="eastAsia"/>
          <w:snapToGrid/>
        </w:rPr>
        <w:lastRenderedPageBreak/>
        <w:t>宜</w:t>
      </w:r>
      <w:r>
        <w:rPr>
          <w:rFonts w:hint="eastAsia"/>
          <w:snapToGrid/>
        </w:rPr>
        <w:t>一併</w:t>
      </w:r>
      <w:r w:rsidRPr="00D6707E">
        <w:rPr>
          <w:rFonts w:hint="eastAsia"/>
          <w:snapToGrid/>
        </w:rPr>
        <w:t>檢討改善</w:t>
      </w:r>
      <w:r w:rsidRPr="00D6707E">
        <w:rPr>
          <w:rFonts w:hint="eastAsia"/>
        </w:rPr>
        <w:t xml:space="preserve">。 </w:t>
      </w:r>
    </w:p>
    <w:p w:rsidR="00074E65" w:rsidRPr="006F28F3" w:rsidRDefault="00074E65" w:rsidP="005F0989">
      <w:pPr>
        <w:spacing w:beforeLines="50" w:before="255" w:line="360" w:lineRule="exact"/>
        <w:ind w:leftChars="0" w:left="757" w:hangingChars="267" w:hanging="757"/>
        <w:jc w:val="left"/>
        <w:rPr>
          <w:b/>
          <w:snapToGrid/>
        </w:rPr>
      </w:pPr>
      <w:r w:rsidRPr="006F28F3">
        <w:rPr>
          <w:rFonts w:hint="eastAsia"/>
          <w:b/>
        </w:rPr>
        <w:t>表3  文化部</w:t>
      </w:r>
      <w:r>
        <w:rPr>
          <w:rFonts w:hint="eastAsia"/>
          <w:b/>
        </w:rPr>
        <w:t>辦理</w:t>
      </w:r>
      <w:r w:rsidRPr="006F28F3">
        <w:rPr>
          <w:rFonts w:hint="eastAsia"/>
          <w:b/>
        </w:rPr>
        <w:t>演藝團體利息補貼方案</w:t>
      </w:r>
      <w:r>
        <w:rPr>
          <w:rFonts w:hint="eastAsia"/>
          <w:b/>
        </w:rPr>
        <w:t>概況</w:t>
      </w:r>
      <w:r w:rsidRPr="006F28F3">
        <w:rPr>
          <w:rFonts w:hint="eastAsia"/>
          <w:b/>
        </w:rPr>
        <w:t>表</w:t>
      </w:r>
      <w:r>
        <w:rPr>
          <w:rFonts w:hint="eastAsia"/>
          <w:b/>
        </w:rPr>
        <w:t xml:space="preserve">  </w:t>
      </w:r>
      <w:r w:rsidRPr="006D3A1A">
        <w:rPr>
          <w:rFonts w:hAnsi="標楷體" w:hint="eastAsia"/>
          <w:spacing w:val="-14"/>
          <w:sz w:val="24"/>
        </w:rPr>
        <w:t>單位：件；新臺幣千元</w:t>
      </w:r>
      <w:r>
        <w:rPr>
          <w:rFonts w:hAnsi="標楷體" w:hint="eastAsia"/>
          <w:spacing w:val="-14"/>
          <w:sz w:val="24"/>
        </w:rPr>
        <w:t>；%</w:t>
      </w:r>
      <w:r w:rsidRPr="006F28F3">
        <w:rPr>
          <w:rFonts w:hint="eastAsia"/>
          <w:b/>
        </w:rPr>
        <w:t xml:space="preserve">                                              </w:t>
      </w:r>
    </w:p>
    <w:tbl>
      <w:tblPr>
        <w:tblW w:w="8567" w:type="dxa"/>
        <w:tblInd w:w="42" w:type="dxa"/>
        <w:tblCellMar>
          <w:left w:w="28" w:type="dxa"/>
          <w:right w:w="28" w:type="dxa"/>
        </w:tblCellMar>
        <w:tblLook w:val="04A0" w:firstRow="1" w:lastRow="0" w:firstColumn="1" w:lastColumn="0" w:noHBand="0" w:noVBand="1"/>
      </w:tblPr>
      <w:tblGrid>
        <w:gridCol w:w="951"/>
        <w:gridCol w:w="854"/>
        <w:gridCol w:w="731"/>
        <w:gridCol w:w="602"/>
        <w:gridCol w:w="768"/>
        <w:gridCol w:w="971"/>
        <w:gridCol w:w="1114"/>
        <w:gridCol w:w="728"/>
        <w:gridCol w:w="719"/>
        <w:gridCol w:w="666"/>
        <w:gridCol w:w="463"/>
      </w:tblGrid>
      <w:tr w:rsidR="00074E65" w:rsidRPr="00CD3611" w:rsidTr="005F0989">
        <w:trPr>
          <w:trHeight w:val="795"/>
        </w:trPr>
        <w:tc>
          <w:tcPr>
            <w:tcW w:w="951" w:type="dxa"/>
            <w:vMerge w:val="restart"/>
            <w:tcBorders>
              <w:top w:val="single" w:sz="12" w:space="0" w:color="auto"/>
              <w:left w:val="single" w:sz="12"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方案名稱</w:t>
            </w:r>
          </w:p>
        </w:tc>
        <w:tc>
          <w:tcPr>
            <w:tcW w:w="854" w:type="dxa"/>
            <w:vMerge w:val="restart"/>
            <w:tcBorders>
              <w:top w:val="single" w:sz="12" w:space="0" w:color="auto"/>
              <w:left w:val="nil"/>
              <w:right w:val="single" w:sz="4" w:space="0" w:color="auto"/>
            </w:tcBorders>
            <w:shd w:val="clear" w:color="auto" w:fill="auto"/>
            <w:noWrap/>
            <w:vAlign w:val="center"/>
            <w:hideMark/>
          </w:tcPr>
          <w:p w:rsidR="00074E65" w:rsidRPr="00CD3611" w:rsidRDefault="00074E65" w:rsidP="005F0989">
            <w:pPr>
              <w:pStyle w:val="142"/>
              <w:jc w:val="center"/>
              <w:rPr>
                <w:snapToGrid/>
                <w:spacing w:val="-20"/>
              </w:rPr>
            </w:pPr>
            <w:r w:rsidRPr="00CD3611">
              <w:rPr>
                <w:rFonts w:hint="eastAsia"/>
                <w:snapToGrid/>
                <w:spacing w:val="-20"/>
              </w:rPr>
              <w:t>辦理期間</w:t>
            </w:r>
          </w:p>
        </w:tc>
        <w:tc>
          <w:tcPr>
            <w:tcW w:w="731" w:type="dxa"/>
            <w:vMerge w:val="restart"/>
            <w:tcBorders>
              <w:top w:val="single" w:sz="12" w:space="0" w:color="auto"/>
              <w:left w:val="single" w:sz="4" w:space="0" w:color="auto"/>
              <w:bottom w:val="single" w:sz="8" w:space="0" w:color="000000"/>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向文策院申請利息補貼件數</w:t>
            </w:r>
          </w:p>
        </w:tc>
        <w:tc>
          <w:tcPr>
            <w:tcW w:w="602" w:type="dxa"/>
            <w:vMerge w:val="restart"/>
            <w:tcBorders>
              <w:top w:val="single" w:sz="12" w:space="0" w:color="auto"/>
              <w:left w:val="single" w:sz="4" w:space="0" w:color="auto"/>
              <w:bottom w:val="single" w:sz="8" w:space="0" w:color="000000"/>
              <w:right w:val="single" w:sz="4" w:space="0" w:color="auto"/>
            </w:tcBorders>
            <w:shd w:val="clear" w:color="auto" w:fill="auto"/>
            <w:vAlign w:val="center"/>
            <w:hideMark/>
          </w:tcPr>
          <w:p w:rsidR="00074E65" w:rsidRPr="00CD3611" w:rsidRDefault="00074E65" w:rsidP="005F0989">
            <w:pPr>
              <w:pStyle w:val="142"/>
              <w:ind w:rightChars="-14" w:right="-40"/>
              <w:jc w:val="center"/>
              <w:rPr>
                <w:snapToGrid/>
                <w:spacing w:val="-20"/>
              </w:rPr>
            </w:pPr>
            <w:r w:rsidRPr="00CD3611">
              <w:rPr>
                <w:rFonts w:hint="eastAsia"/>
                <w:snapToGrid/>
                <w:spacing w:val="-20"/>
              </w:rPr>
              <w:t>獲文策院利息補貼件數</w:t>
            </w:r>
          </w:p>
        </w:tc>
        <w:tc>
          <w:tcPr>
            <w:tcW w:w="768" w:type="dxa"/>
            <w:vMerge w:val="restart"/>
            <w:tcBorders>
              <w:top w:val="single" w:sz="12" w:space="0" w:color="auto"/>
              <w:left w:val="single" w:sz="4" w:space="0" w:color="auto"/>
              <w:bottom w:val="single" w:sz="8" w:space="0" w:color="000000"/>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獲文策院利息補貼之貸款金額</w:t>
            </w:r>
          </w:p>
        </w:tc>
        <w:tc>
          <w:tcPr>
            <w:tcW w:w="971" w:type="dxa"/>
            <w:vMerge w:val="restart"/>
            <w:tcBorders>
              <w:top w:val="single" w:sz="12" w:space="0" w:color="auto"/>
              <w:left w:val="single" w:sz="4" w:space="0" w:color="auto"/>
              <w:bottom w:val="single" w:sz="8" w:space="0" w:color="000000"/>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109年1月15日至112年6月30日預算數</w:t>
            </w:r>
            <w:r>
              <w:rPr>
                <w:rFonts w:hint="eastAsia"/>
                <w:snapToGrid/>
                <w:spacing w:val="-20"/>
              </w:rPr>
              <w:t>(A)</w:t>
            </w:r>
          </w:p>
        </w:tc>
        <w:tc>
          <w:tcPr>
            <w:tcW w:w="3690" w:type="dxa"/>
            <w:gridSpan w:val="5"/>
            <w:tcBorders>
              <w:top w:val="single" w:sz="12" w:space="0" w:color="auto"/>
              <w:left w:val="nil"/>
              <w:bottom w:val="nil"/>
              <w:right w:val="single" w:sz="12"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截至112年6月30日止</w:t>
            </w:r>
          </w:p>
        </w:tc>
      </w:tr>
      <w:tr w:rsidR="00074E65" w:rsidRPr="00CD3611" w:rsidTr="005F0989">
        <w:trPr>
          <w:trHeight w:val="795"/>
        </w:trPr>
        <w:tc>
          <w:tcPr>
            <w:tcW w:w="951" w:type="dxa"/>
            <w:vMerge/>
            <w:tcBorders>
              <w:left w:val="single" w:sz="12" w:space="0" w:color="auto"/>
              <w:bottom w:val="single" w:sz="8" w:space="0" w:color="auto"/>
              <w:right w:val="single" w:sz="4" w:space="0" w:color="auto"/>
            </w:tcBorders>
            <w:shd w:val="clear" w:color="auto" w:fill="auto"/>
            <w:noWrap/>
            <w:vAlign w:val="center"/>
            <w:hideMark/>
          </w:tcPr>
          <w:p w:rsidR="00074E65" w:rsidRPr="00CD3611" w:rsidRDefault="00074E65" w:rsidP="005F0989">
            <w:pPr>
              <w:pStyle w:val="142"/>
              <w:rPr>
                <w:snapToGrid/>
                <w:spacing w:val="-20"/>
              </w:rPr>
            </w:pPr>
          </w:p>
        </w:tc>
        <w:tc>
          <w:tcPr>
            <w:tcW w:w="854" w:type="dxa"/>
            <w:vMerge/>
            <w:tcBorders>
              <w:left w:val="nil"/>
              <w:bottom w:val="single" w:sz="8" w:space="0" w:color="auto"/>
              <w:right w:val="single" w:sz="4" w:space="0" w:color="auto"/>
            </w:tcBorders>
            <w:shd w:val="clear" w:color="auto" w:fill="auto"/>
            <w:vAlign w:val="center"/>
            <w:hideMark/>
          </w:tcPr>
          <w:p w:rsidR="00074E65" w:rsidRPr="00CD3611" w:rsidRDefault="00074E65" w:rsidP="005F0989">
            <w:pPr>
              <w:pStyle w:val="142"/>
              <w:rPr>
                <w:snapToGrid/>
                <w:spacing w:val="-20"/>
              </w:rPr>
            </w:pPr>
          </w:p>
        </w:tc>
        <w:tc>
          <w:tcPr>
            <w:tcW w:w="731" w:type="dxa"/>
            <w:vMerge/>
            <w:tcBorders>
              <w:top w:val="single" w:sz="8" w:space="0" w:color="auto"/>
              <w:left w:val="single" w:sz="4" w:space="0" w:color="auto"/>
              <w:bottom w:val="single" w:sz="8" w:space="0" w:color="000000"/>
              <w:right w:val="single" w:sz="4" w:space="0" w:color="auto"/>
            </w:tcBorders>
            <w:vAlign w:val="center"/>
            <w:hideMark/>
          </w:tcPr>
          <w:p w:rsidR="00074E65" w:rsidRPr="00CD3611" w:rsidRDefault="00074E65" w:rsidP="005F0989">
            <w:pPr>
              <w:pStyle w:val="142"/>
              <w:rPr>
                <w:snapToGrid/>
                <w:spacing w:val="-20"/>
              </w:rPr>
            </w:pPr>
          </w:p>
        </w:tc>
        <w:tc>
          <w:tcPr>
            <w:tcW w:w="602" w:type="dxa"/>
            <w:vMerge/>
            <w:tcBorders>
              <w:top w:val="single" w:sz="8" w:space="0" w:color="auto"/>
              <w:left w:val="single" w:sz="4" w:space="0" w:color="auto"/>
              <w:bottom w:val="single" w:sz="8" w:space="0" w:color="000000"/>
              <w:right w:val="single" w:sz="4" w:space="0" w:color="auto"/>
            </w:tcBorders>
            <w:vAlign w:val="center"/>
            <w:hideMark/>
          </w:tcPr>
          <w:p w:rsidR="00074E65" w:rsidRPr="00CD3611" w:rsidRDefault="00074E65" w:rsidP="005F0989">
            <w:pPr>
              <w:pStyle w:val="142"/>
              <w:rPr>
                <w:snapToGrid/>
                <w:spacing w:val="-20"/>
              </w:rPr>
            </w:pPr>
          </w:p>
        </w:tc>
        <w:tc>
          <w:tcPr>
            <w:tcW w:w="768" w:type="dxa"/>
            <w:vMerge/>
            <w:tcBorders>
              <w:top w:val="single" w:sz="8" w:space="0" w:color="auto"/>
              <w:left w:val="single" w:sz="4" w:space="0" w:color="auto"/>
              <w:bottom w:val="single" w:sz="8" w:space="0" w:color="000000"/>
              <w:right w:val="single" w:sz="4" w:space="0" w:color="auto"/>
            </w:tcBorders>
            <w:vAlign w:val="center"/>
            <w:hideMark/>
          </w:tcPr>
          <w:p w:rsidR="00074E65" w:rsidRPr="00CD3611" w:rsidRDefault="00074E65" w:rsidP="005F0989">
            <w:pPr>
              <w:pStyle w:val="142"/>
              <w:rPr>
                <w:snapToGrid/>
                <w:spacing w:val="-20"/>
              </w:rPr>
            </w:pPr>
          </w:p>
        </w:tc>
        <w:tc>
          <w:tcPr>
            <w:tcW w:w="971" w:type="dxa"/>
            <w:vMerge/>
            <w:tcBorders>
              <w:top w:val="single" w:sz="8" w:space="0" w:color="auto"/>
              <w:left w:val="single" w:sz="4" w:space="0" w:color="auto"/>
              <w:bottom w:val="single" w:sz="8" w:space="0" w:color="000000"/>
              <w:right w:val="single" w:sz="4" w:space="0" w:color="auto"/>
            </w:tcBorders>
            <w:vAlign w:val="center"/>
            <w:hideMark/>
          </w:tcPr>
          <w:p w:rsidR="00074E65" w:rsidRPr="00CD3611" w:rsidRDefault="00074E65" w:rsidP="005F0989">
            <w:pPr>
              <w:pStyle w:val="142"/>
              <w:rPr>
                <w:snapToGrid/>
                <w:spacing w:val="-20"/>
              </w:rPr>
            </w:pPr>
          </w:p>
        </w:tc>
        <w:tc>
          <w:tcPr>
            <w:tcW w:w="1114" w:type="dxa"/>
            <w:tcBorders>
              <w:top w:val="single" w:sz="4" w:space="0" w:color="auto"/>
              <w:left w:val="nil"/>
              <w:bottom w:val="single" w:sz="8"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已撥付信用保證基金專款金額</w:t>
            </w:r>
          </w:p>
        </w:tc>
        <w:tc>
          <w:tcPr>
            <w:tcW w:w="728" w:type="dxa"/>
            <w:tcBorders>
              <w:top w:val="single" w:sz="4" w:space="0" w:color="auto"/>
              <w:left w:val="nil"/>
              <w:bottom w:val="single" w:sz="8"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已撥付補貼息金額</w:t>
            </w:r>
          </w:p>
        </w:tc>
        <w:tc>
          <w:tcPr>
            <w:tcW w:w="719" w:type="dxa"/>
            <w:tcBorders>
              <w:top w:val="single" w:sz="4" w:space="0" w:color="auto"/>
              <w:left w:val="nil"/>
              <w:bottom w:val="single" w:sz="8"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應撥付補貼息金額</w:t>
            </w:r>
          </w:p>
        </w:tc>
        <w:tc>
          <w:tcPr>
            <w:tcW w:w="666" w:type="dxa"/>
            <w:tcBorders>
              <w:top w:val="single" w:sz="4" w:space="0" w:color="auto"/>
              <w:left w:val="nil"/>
              <w:bottom w:val="single" w:sz="8" w:space="0" w:color="auto"/>
              <w:right w:val="single" w:sz="4" w:space="0" w:color="auto"/>
            </w:tcBorders>
            <w:shd w:val="clear" w:color="auto" w:fill="auto"/>
            <w:noWrap/>
            <w:vAlign w:val="center"/>
            <w:hideMark/>
          </w:tcPr>
          <w:p w:rsidR="00074E65" w:rsidRPr="00CD3611" w:rsidRDefault="00074E65" w:rsidP="005F0989">
            <w:pPr>
              <w:pStyle w:val="142"/>
              <w:jc w:val="center"/>
              <w:rPr>
                <w:snapToGrid/>
                <w:spacing w:val="-20"/>
              </w:rPr>
            </w:pPr>
            <w:r w:rsidRPr="00CD3611">
              <w:rPr>
                <w:rFonts w:hint="eastAsia"/>
                <w:snapToGrid/>
                <w:spacing w:val="-20"/>
              </w:rPr>
              <w:t>小計</w:t>
            </w:r>
            <w:r>
              <w:rPr>
                <w:rFonts w:hint="eastAsia"/>
                <w:snapToGrid/>
                <w:spacing w:val="-20"/>
              </w:rPr>
              <w:t>(</w:t>
            </w:r>
            <w:r w:rsidRPr="00CD3611">
              <w:rPr>
                <w:rFonts w:hint="eastAsia"/>
                <w:snapToGrid/>
                <w:spacing w:val="-20"/>
              </w:rPr>
              <w:t>B</w:t>
            </w:r>
            <w:r>
              <w:rPr>
                <w:rFonts w:hint="eastAsia"/>
                <w:snapToGrid/>
                <w:spacing w:val="-20"/>
              </w:rPr>
              <w:t>)</w:t>
            </w:r>
          </w:p>
        </w:tc>
        <w:tc>
          <w:tcPr>
            <w:tcW w:w="463" w:type="dxa"/>
            <w:tcBorders>
              <w:top w:val="single" w:sz="4" w:space="0" w:color="auto"/>
              <w:left w:val="nil"/>
              <w:bottom w:val="single" w:sz="8" w:space="0" w:color="auto"/>
              <w:right w:val="single" w:sz="12" w:space="0" w:color="auto"/>
            </w:tcBorders>
            <w:shd w:val="clear" w:color="auto" w:fill="auto"/>
            <w:vAlign w:val="center"/>
            <w:hideMark/>
          </w:tcPr>
          <w:p w:rsidR="00074E65" w:rsidRPr="00CD3611" w:rsidRDefault="00074E65" w:rsidP="005F0989">
            <w:pPr>
              <w:pStyle w:val="142"/>
              <w:rPr>
                <w:snapToGrid/>
                <w:spacing w:val="-20"/>
              </w:rPr>
            </w:pPr>
            <w:r w:rsidRPr="00CD3611">
              <w:rPr>
                <w:rFonts w:hint="eastAsia"/>
                <w:snapToGrid/>
                <w:spacing w:val="-20"/>
              </w:rPr>
              <w:t>執行率B/A</w:t>
            </w:r>
          </w:p>
        </w:tc>
      </w:tr>
      <w:tr w:rsidR="00074E65" w:rsidRPr="00CD3611" w:rsidTr="005F0989">
        <w:trPr>
          <w:trHeight w:val="1395"/>
        </w:trPr>
        <w:tc>
          <w:tcPr>
            <w:tcW w:w="951" w:type="dxa"/>
            <w:tcBorders>
              <w:top w:val="nil"/>
              <w:left w:val="single" w:sz="12" w:space="0" w:color="auto"/>
              <w:bottom w:val="single" w:sz="12" w:space="0" w:color="auto"/>
              <w:right w:val="single" w:sz="4" w:space="0" w:color="auto"/>
            </w:tcBorders>
            <w:shd w:val="clear" w:color="auto" w:fill="auto"/>
            <w:vAlign w:val="center"/>
            <w:hideMark/>
          </w:tcPr>
          <w:p w:rsidR="00074E65" w:rsidRPr="00CD3611" w:rsidRDefault="00074E65" w:rsidP="005F0989">
            <w:pPr>
              <w:pStyle w:val="142"/>
              <w:jc w:val="center"/>
              <w:rPr>
                <w:snapToGrid/>
                <w:spacing w:val="-20"/>
              </w:rPr>
            </w:pPr>
            <w:r w:rsidRPr="00CD3611">
              <w:rPr>
                <w:rFonts w:hint="eastAsia"/>
                <w:snapToGrid/>
                <w:spacing w:val="-20"/>
              </w:rPr>
              <w:t>演藝團體受嚴重特殊傳染性肺炎影響發生營運困難之紓困貸款之利息補貼</w:t>
            </w:r>
          </w:p>
        </w:tc>
        <w:tc>
          <w:tcPr>
            <w:tcW w:w="854" w:type="dxa"/>
            <w:tcBorders>
              <w:top w:val="nil"/>
              <w:left w:val="nil"/>
              <w:bottom w:val="single" w:sz="12" w:space="0" w:color="auto"/>
              <w:right w:val="single" w:sz="4" w:space="0" w:color="auto"/>
            </w:tcBorders>
            <w:shd w:val="clear" w:color="auto" w:fill="auto"/>
            <w:vAlign w:val="center"/>
            <w:hideMark/>
          </w:tcPr>
          <w:p w:rsidR="00074E65" w:rsidRPr="00CD3611" w:rsidRDefault="00074E65" w:rsidP="005F0989">
            <w:pPr>
              <w:pStyle w:val="142"/>
              <w:jc w:val="both"/>
              <w:rPr>
                <w:snapToGrid/>
                <w:spacing w:val="-20"/>
              </w:rPr>
            </w:pPr>
            <w:r w:rsidRPr="00CD3611">
              <w:rPr>
                <w:rFonts w:hint="eastAsia"/>
                <w:snapToGrid/>
                <w:spacing w:val="-20"/>
              </w:rPr>
              <w:t>110年7月1日至111年4月30日</w:t>
            </w:r>
            <w:r w:rsidRPr="00CD3611">
              <w:rPr>
                <w:rFonts w:hint="eastAsia"/>
                <w:snapToGrid/>
                <w:spacing w:val="-20"/>
              </w:rPr>
              <w:br/>
              <w:t>111年8月1日至112年4月30日</w:t>
            </w:r>
          </w:p>
        </w:tc>
        <w:tc>
          <w:tcPr>
            <w:tcW w:w="731" w:type="dxa"/>
            <w:tcBorders>
              <w:top w:val="nil"/>
              <w:left w:val="nil"/>
              <w:bottom w:val="single" w:sz="12" w:space="0" w:color="auto"/>
              <w:right w:val="single" w:sz="4" w:space="0" w:color="auto"/>
            </w:tcBorders>
            <w:shd w:val="clear" w:color="auto" w:fill="auto"/>
            <w:vAlign w:val="center"/>
            <w:hideMark/>
          </w:tcPr>
          <w:p w:rsidR="00074E65" w:rsidRPr="00CD3611" w:rsidRDefault="00074E65" w:rsidP="005F0989">
            <w:pPr>
              <w:pStyle w:val="142"/>
              <w:jc w:val="right"/>
              <w:rPr>
                <w:snapToGrid/>
                <w:spacing w:val="-20"/>
              </w:rPr>
            </w:pPr>
            <w:r w:rsidRPr="00CD3611">
              <w:rPr>
                <w:rFonts w:hint="eastAsia"/>
                <w:snapToGrid/>
                <w:spacing w:val="-20"/>
              </w:rPr>
              <w:t>-</w:t>
            </w:r>
          </w:p>
        </w:tc>
        <w:tc>
          <w:tcPr>
            <w:tcW w:w="602"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132</w:t>
            </w:r>
          </w:p>
        </w:tc>
        <w:tc>
          <w:tcPr>
            <w:tcW w:w="768"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249,320</w:t>
            </w:r>
          </w:p>
        </w:tc>
        <w:tc>
          <w:tcPr>
            <w:tcW w:w="971"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50,000</w:t>
            </w:r>
          </w:p>
        </w:tc>
        <w:tc>
          <w:tcPr>
            <w:tcW w:w="1114"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42,073</w:t>
            </w:r>
          </w:p>
        </w:tc>
        <w:tc>
          <w:tcPr>
            <w:tcW w:w="728"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7,927</w:t>
            </w:r>
          </w:p>
        </w:tc>
        <w:tc>
          <w:tcPr>
            <w:tcW w:w="719"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0</w:t>
            </w:r>
          </w:p>
        </w:tc>
        <w:tc>
          <w:tcPr>
            <w:tcW w:w="666" w:type="dxa"/>
            <w:tcBorders>
              <w:top w:val="nil"/>
              <w:left w:val="nil"/>
              <w:bottom w:val="single" w:sz="12" w:space="0" w:color="auto"/>
              <w:right w:val="single" w:sz="4" w:space="0" w:color="auto"/>
            </w:tcBorders>
            <w:shd w:val="clear" w:color="auto" w:fill="auto"/>
            <w:noWrap/>
            <w:vAlign w:val="center"/>
            <w:hideMark/>
          </w:tcPr>
          <w:p w:rsidR="00074E65" w:rsidRPr="00CD3611" w:rsidRDefault="00074E65" w:rsidP="005F0989">
            <w:pPr>
              <w:pStyle w:val="142"/>
              <w:jc w:val="right"/>
              <w:rPr>
                <w:snapToGrid/>
                <w:spacing w:val="-20"/>
              </w:rPr>
            </w:pPr>
            <w:r w:rsidRPr="00CD3611">
              <w:rPr>
                <w:rFonts w:hint="eastAsia"/>
                <w:snapToGrid/>
                <w:spacing w:val="-20"/>
              </w:rPr>
              <w:t>50,000</w:t>
            </w:r>
          </w:p>
        </w:tc>
        <w:tc>
          <w:tcPr>
            <w:tcW w:w="463" w:type="dxa"/>
            <w:tcBorders>
              <w:top w:val="nil"/>
              <w:left w:val="nil"/>
              <w:bottom w:val="single" w:sz="12" w:space="0" w:color="auto"/>
              <w:right w:val="single" w:sz="12" w:space="0" w:color="auto"/>
            </w:tcBorders>
            <w:shd w:val="clear" w:color="auto" w:fill="auto"/>
            <w:noWrap/>
            <w:vAlign w:val="center"/>
            <w:hideMark/>
          </w:tcPr>
          <w:p w:rsidR="00074E65" w:rsidRPr="00CD3611" w:rsidRDefault="00074E65" w:rsidP="005F0989">
            <w:pPr>
              <w:pStyle w:val="142"/>
              <w:rPr>
                <w:snapToGrid/>
                <w:spacing w:val="-20"/>
              </w:rPr>
            </w:pPr>
            <w:r w:rsidRPr="00CD3611">
              <w:rPr>
                <w:rFonts w:hint="eastAsia"/>
                <w:snapToGrid/>
                <w:spacing w:val="-20"/>
              </w:rPr>
              <w:t>100</w:t>
            </w:r>
          </w:p>
        </w:tc>
      </w:tr>
    </w:tbl>
    <w:p w:rsidR="00074E65" w:rsidRPr="00226F7A" w:rsidRDefault="00074E65" w:rsidP="005F0989">
      <w:pPr>
        <w:pStyle w:val="142"/>
        <w:rPr>
          <w:snapToGrid/>
        </w:rPr>
      </w:pPr>
      <w:r>
        <w:rPr>
          <w:rFonts w:hint="eastAsia"/>
        </w:rPr>
        <w:t>資料來源：文化部提供。</w:t>
      </w:r>
    </w:p>
    <w:p w:rsidR="00074E65" w:rsidRDefault="00074E65" w:rsidP="005F0989">
      <w:pPr>
        <w:spacing w:beforeLines="50" w:before="255" w:line="360" w:lineRule="exact"/>
        <w:ind w:leftChars="-33" w:left="800" w:hangingChars="315" w:hanging="893"/>
        <w:jc w:val="left"/>
        <w:rPr>
          <w:b/>
        </w:rPr>
      </w:pPr>
      <w:r w:rsidRPr="006F28F3">
        <w:rPr>
          <w:rFonts w:hint="eastAsia"/>
          <w:b/>
        </w:rPr>
        <w:t xml:space="preserve"> 表4  文化部</w:t>
      </w:r>
      <w:r>
        <w:rPr>
          <w:rFonts w:hint="eastAsia"/>
          <w:b/>
        </w:rPr>
        <w:t>辦理</w:t>
      </w:r>
      <w:r w:rsidRPr="006F28F3">
        <w:rPr>
          <w:rFonts w:hint="eastAsia"/>
          <w:b/>
        </w:rPr>
        <w:t>大型演藝事業利息補貼方案</w:t>
      </w:r>
      <w:r>
        <w:rPr>
          <w:rFonts w:hint="eastAsia"/>
          <w:b/>
        </w:rPr>
        <w:t>概況</w:t>
      </w:r>
      <w:r w:rsidRPr="006F28F3">
        <w:rPr>
          <w:rFonts w:hint="eastAsia"/>
          <w:b/>
        </w:rPr>
        <w:t>表</w:t>
      </w:r>
    </w:p>
    <w:p w:rsidR="00074E65" w:rsidRPr="006F28F3" w:rsidRDefault="00074E65" w:rsidP="005F0989">
      <w:pPr>
        <w:spacing w:line="360" w:lineRule="exact"/>
        <w:ind w:leftChars="-33" w:left="800" w:hangingChars="315" w:hanging="893"/>
        <w:jc w:val="left"/>
        <w:rPr>
          <w:b/>
          <w:snapToGrid/>
        </w:rPr>
      </w:pPr>
      <w:r>
        <w:rPr>
          <w:rFonts w:hint="eastAsia"/>
          <w:b/>
        </w:rPr>
        <w:t xml:space="preserve">                                            </w:t>
      </w:r>
      <w:r w:rsidRPr="006D3A1A">
        <w:rPr>
          <w:rFonts w:hAnsi="標楷體" w:hint="eastAsia"/>
          <w:spacing w:val="-14"/>
          <w:sz w:val="24"/>
        </w:rPr>
        <w:t>單位：件；新臺幣千元</w:t>
      </w:r>
      <w:r>
        <w:rPr>
          <w:rFonts w:hAnsi="標楷體" w:hint="eastAsia"/>
          <w:spacing w:val="-14"/>
          <w:sz w:val="24"/>
        </w:rPr>
        <w:t>；%</w:t>
      </w:r>
      <w:r w:rsidRPr="006D3A1A">
        <w:rPr>
          <w:rFonts w:hint="eastAsia"/>
        </w:rPr>
        <w:t xml:space="preserve"> </w:t>
      </w:r>
      <w:r w:rsidRPr="006F28F3">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83"/>
        <w:gridCol w:w="1009"/>
        <w:gridCol w:w="826"/>
        <w:gridCol w:w="630"/>
        <w:gridCol w:w="994"/>
        <w:gridCol w:w="1189"/>
        <w:gridCol w:w="825"/>
        <w:gridCol w:w="785"/>
        <w:gridCol w:w="812"/>
        <w:gridCol w:w="759"/>
      </w:tblGrid>
      <w:tr w:rsidR="00074E65" w:rsidRPr="00B52B26" w:rsidTr="005F0989">
        <w:trPr>
          <w:tblHeader/>
        </w:trPr>
        <w:tc>
          <w:tcPr>
            <w:tcW w:w="783" w:type="dxa"/>
            <w:vMerge w:val="restart"/>
            <w:shd w:val="clear" w:color="auto" w:fill="auto"/>
            <w:vAlign w:val="center"/>
          </w:tcPr>
          <w:p w:rsidR="00074E65" w:rsidRPr="00B52B26" w:rsidRDefault="00074E65" w:rsidP="005F0989">
            <w:pPr>
              <w:pStyle w:val="142"/>
              <w:jc w:val="center"/>
              <w:rPr>
                <w:snapToGrid/>
              </w:rPr>
            </w:pPr>
            <w:r w:rsidRPr="00B52B26">
              <w:rPr>
                <w:rFonts w:hint="eastAsia"/>
                <w:snapToGrid/>
              </w:rPr>
              <w:t>方案名稱</w:t>
            </w:r>
          </w:p>
        </w:tc>
        <w:tc>
          <w:tcPr>
            <w:tcW w:w="1009" w:type="dxa"/>
            <w:vMerge w:val="restart"/>
            <w:shd w:val="clear" w:color="auto" w:fill="auto"/>
            <w:vAlign w:val="center"/>
          </w:tcPr>
          <w:p w:rsidR="00074E65" w:rsidRDefault="00074E65" w:rsidP="005F0989">
            <w:pPr>
              <w:pStyle w:val="142"/>
              <w:jc w:val="center"/>
              <w:rPr>
                <w:snapToGrid/>
              </w:rPr>
            </w:pPr>
            <w:r w:rsidRPr="00B52B26">
              <w:rPr>
                <w:rFonts w:hint="eastAsia"/>
                <w:snapToGrid/>
              </w:rPr>
              <w:t>辦理</w:t>
            </w:r>
          </w:p>
          <w:p w:rsidR="00074E65" w:rsidRPr="00B52B26" w:rsidRDefault="00074E65" w:rsidP="005F0989">
            <w:pPr>
              <w:pStyle w:val="142"/>
              <w:jc w:val="center"/>
              <w:rPr>
                <w:snapToGrid/>
              </w:rPr>
            </w:pPr>
            <w:r w:rsidRPr="00B52B26">
              <w:rPr>
                <w:rFonts w:hint="eastAsia"/>
                <w:snapToGrid/>
              </w:rPr>
              <w:t>期間</w:t>
            </w:r>
          </w:p>
        </w:tc>
        <w:tc>
          <w:tcPr>
            <w:tcW w:w="826" w:type="dxa"/>
            <w:vMerge w:val="restart"/>
            <w:shd w:val="clear" w:color="auto" w:fill="auto"/>
          </w:tcPr>
          <w:p w:rsidR="00074E65" w:rsidRPr="00B52B26" w:rsidRDefault="00074E65" w:rsidP="005F0989">
            <w:pPr>
              <w:pStyle w:val="142"/>
              <w:ind w:leftChars="-51" w:left="-117" w:rightChars="-34" w:right="-96" w:hangingChars="11" w:hanging="27"/>
              <w:jc w:val="center"/>
              <w:rPr>
                <w:snapToGrid/>
              </w:rPr>
            </w:pPr>
            <w:r w:rsidRPr="00B52B26">
              <w:rPr>
                <w:rFonts w:hint="eastAsia"/>
                <w:snapToGrid/>
              </w:rPr>
              <w:t>向文策院申請利息補貼件數</w:t>
            </w:r>
          </w:p>
        </w:tc>
        <w:tc>
          <w:tcPr>
            <w:tcW w:w="630" w:type="dxa"/>
            <w:vMerge w:val="restart"/>
            <w:shd w:val="clear" w:color="auto" w:fill="auto"/>
          </w:tcPr>
          <w:p w:rsidR="00074E65" w:rsidRPr="00B52B26" w:rsidRDefault="00074E65" w:rsidP="005F0989">
            <w:pPr>
              <w:pStyle w:val="142"/>
              <w:ind w:leftChars="-41" w:left="-104" w:rightChars="-20" w:right="-57" w:hangingChars="5" w:hanging="12"/>
              <w:jc w:val="center"/>
              <w:rPr>
                <w:snapToGrid/>
              </w:rPr>
            </w:pPr>
            <w:r w:rsidRPr="00B52B26">
              <w:rPr>
                <w:rFonts w:hint="eastAsia"/>
                <w:snapToGrid/>
              </w:rPr>
              <w:t>獲文策院利息補貼件數</w:t>
            </w:r>
          </w:p>
        </w:tc>
        <w:tc>
          <w:tcPr>
            <w:tcW w:w="994" w:type="dxa"/>
            <w:vMerge w:val="restart"/>
            <w:shd w:val="clear" w:color="auto" w:fill="auto"/>
          </w:tcPr>
          <w:p w:rsidR="00074E65" w:rsidRPr="00B52B26" w:rsidRDefault="00074E65" w:rsidP="005F0989">
            <w:pPr>
              <w:pStyle w:val="142"/>
              <w:ind w:leftChars="-37" w:left="-105" w:firstLineChars="9" w:firstLine="22"/>
              <w:jc w:val="center"/>
              <w:rPr>
                <w:snapToGrid/>
              </w:rPr>
            </w:pPr>
            <w:r w:rsidRPr="00B52B26">
              <w:rPr>
                <w:rFonts w:hint="eastAsia"/>
                <w:snapToGrid/>
              </w:rPr>
              <w:t>獲文策院利息補貼之貸款金額</w:t>
            </w:r>
          </w:p>
        </w:tc>
        <w:tc>
          <w:tcPr>
            <w:tcW w:w="1189" w:type="dxa"/>
            <w:vMerge w:val="restart"/>
            <w:shd w:val="clear" w:color="auto" w:fill="auto"/>
          </w:tcPr>
          <w:p w:rsidR="00074E65" w:rsidRPr="00D10C06" w:rsidRDefault="00074E65" w:rsidP="005F0989">
            <w:pPr>
              <w:pStyle w:val="142"/>
              <w:ind w:leftChars="-35" w:left="-77" w:hangingChars="9" w:hanging="22"/>
              <w:jc w:val="both"/>
              <w:rPr>
                <w:rFonts w:hAnsi="標楷體"/>
                <w:snapToGrid/>
              </w:rPr>
            </w:pPr>
            <w:r w:rsidRPr="00D10C06">
              <w:rPr>
                <w:rFonts w:hAnsi="標楷體" w:hint="eastAsia"/>
                <w:snapToGrid/>
              </w:rPr>
              <w:t>109年1月15日至112年6月30日預算數(A)</w:t>
            </w:r>
          </w:p>
        </w:tc>
        <w:tc>
          <w:tcPr>
            <w:tcW w:w="3181" w:type="dxa"/>
            <w:gridSpan w:val="4"/>
            <w:shd w:val="clear" w:color="auto" w:fill="auto"/>
          </w:tcPr>
          <w:p w:rsidR="00074E65" w:rsidRPr="00B52B26" w:rsidRDefault="00074E65" w:rsidP="005F0989">
            <w:pPr>
              <w:pStyle w:val="142"/>
              <w:jc w:val="center"/>
              <w:rPr>
                <w:rFonts w:hAnsi="標楷體"/>
                <w:snapToGrid/>
              </w:rPr>
            </w:pPr>
            <w:r w:rsidRPr="00B52B26">
              <w:rPr>
                <w:rFonts w:hAnsi="標楷體" w:hint="eastAsia"/>
                <w:snapToGrid/>
              </w:rPr>
              <w:t>截至112年6月30日止</w:t>
            </w:r>
          </w:p>
        </w:tc>
      </w:tr>
      <w:tr w:rsidR="00074E65" w:rsidRPr="00B52B26" w:rsidTr="005F0989">
        <w:trPr>
          <w:tblHeader/>
        </w:trPr>
        <w:tc>
          <w:tcPr>
            <w:tcW w:w="783" w:type="dxa"/>
            <w:vMerge/>
            <w:shd w:val="clear" w:color="auto" w:fill="auto"/>
            <w:vAlign w:val="center"/>
          </w:tcPr>
          <w:p w:rsidR="00074E65" w:rsidRPr="00B52B26" w:rsidRDefault="00074E65" w:rsidP="005F0989">
            <w:pPr>
              <w:pStyle w:val="142"/>
              <w:rPr>
                <w:snapToGrid/>
              </w:rPr>
            </w:pPr>
          </w:p>
        </w:tc>
        <w:tc>
          <w:tcPr>
            <w:tcW w:w="1009" w:type="dxa"/>
            <w:vMerge/>
            <w:shd w:val="clear" w:color="auto" w:fill="auto"/>
            <w:vAlign w:val="center"/>
          </w:tcPr>
          <w:p w:rsidR="00074E65" w:rsidRPr="00B52B26" w:rsidRDefault="00074E65" w:rsidP="005F0989">
            <w:pPr>
              <w:pStyle w:val="142"/>
              <w:rPr>
                <w:snapToGrid/>
              </w:rPr>
            </w:pPr>
          </w:p>
        </w:tc>
        <w:tc>
          <w:tcPr>
            <w:tcW w:w="826" w:type="dxa"/>
            <w:vMerge/>
            <w:shd w:val="clear" w:color="auto" w:fill="auto"/>
            <w:vAlign w:val="center"/>
          </w:tcPr>
          <w:p w:rsidR="00074E65" w:rsidRPr="00B52B26" w:rsidRDefault="00074E65" w:rsidP="005F0989">
            <w:pPr>
              <w:pStyle w:val="142"/>
              <w:rPr>
                <w:snapToGrid/>
              </w:rPr>
            </w:pPr>
          </w:p>
        </w:tc>
        <w:tc>
          <w:tcPr>
            <w:tcW w:w="630" w:type="dxa"/>
            <w:vMerge/>
            <w:shd w:val="clear" w:color="auto" w:fill="auto"/>
            <w:vAlign w:val="center"/>
          </w:tcPr>
          <w:p w:rsidR="00074E65" w:rsidRPr="00B52B26" w:rsidRDefault="00074E65" w:rsidP="005F0989">
            <w:pPr>
              <w:pStyle w:val="142"/>
              <w:rPr>
                <w:snapToGrid/>
              </w:rPr>
            </w:pPr>
          </w:p>
        </w:tc>
        <w:tc>
          <w:tcPr>
            <w:tcW w:w="994" w:type="dxa"/>
            <w:vMerge/>
            <w:shd w:val="clear" w:color="auto" w:fill="auto"/>
            <w:vAlign w:val="center"/>
          </w:tcPr>
          <w:p w:rsidR="00074E65" w:rsidRPr="00B52B26" w:rsidRDefault="00074E65" w:rsidP="005F0989">
            <w:pPr>
              <w:pStyle w:val="142"/>
              <w:rPr>
                <w:snapToGrid/>
              </w:rPr>
            </w:pPr>
          </w:p>
        </w:tc>
        <w:tc>
          <w:tcPr>
            <w:tcW w:w="1189" w:type="dxa"/>
            <w:vMerge/>
            <w:shd w:val="clear" w:color="auto" w:fill="auto"/>
          </w:tcPr>
          <w:p w:rsidR="00074E65" w:rsidRPr="00B52B26" w:rsidRDefault="00074E65" w:rsidP="005F0989">
            <w:pPr>
              <w:pStyle w:val="142"/>
              <w:rPr>
                <w:snapToGrid/>
              </w:rPr>
            </w:pPr>
          </w:p>
        </w:tc>
        <w:tc>
          <w:tcPr>
            <w:tcW w:w="825" w:type="dxa"/>
            <w:shd w:val="clear" w:color="auto" w:fill="auto"/>
            <w:vAlign w:val="center"/>
          </w:tcPr>
          <w:p w:rsidR="00074E65" w:rsidRPr="00B52B26" w:rsidRDefault="00074E65" w:rsidP="005F0989">
            <w:pPr>
              <w:pStyle w:val="142"/>
              <w:ind w:leftChars="-30" w:left="-61" w:rightChars="-42" w:right="-119" w:hangingChars="10" w:hanging="24"/>
              <w:rPr>
                <w:snapToGrid/>
              </w:rPr>
            </w:pPr>
            <w:r w:rsidRPr="00B52B26">
              <w:rPr>
                <w:rFonts w:hint="eastAsia"/>
                <w:snapToGrid/>
              </w:rPr>
              <w:t>已撥付補貼息金額</w:t>
            </w:r>
          </w:p>
        </w:tc>
        <w:tc>
          <w:tcPr>
            <w:tcW w:w="785" w:type="dxa"/>
            <w:shd w:val="clear" w:color="auto" w:fill="auto"/>
            <w:vAlign w:val="center"/>
          </w:tcPr>
          <w:p w:rsidR="00074E65" w:rsidRPr="00B52B26" w:rsidRDefault="00074E65" w:rsidP="005F0989">
            <w:pPr>
              <w:pStyle w:val="142"/>
              <w:ind w:leftChars="-20" w:left="-57" w:rightChars="-38" w:right="-108"/>
              <w:rPr>
                <w:snapToGrid/>
              </w:rPr>
            </w:pPr>
            <w:r w:rsidRPr="00B52B26">
              <w:rPr>
                <w:rFonts w:hint="eastAsia"/>
                <w:snapToGrid/>
              </w:rPr>
              <w:t>應撥付補貼息金額</w:t>
            </w:r>
          </w:p>
        </w:tc>
        <w:tc>
          <w:tcPr>
            <w:tcW w:w="812" w:type="dxa"/>
            <w:shd w:val="clear" w:color="auto" w:fill="auto"/>
            <w:vAlign w:val="center"/>
          </w:tcPr>
          <w:p w:rsidR="00074E65" w:rsidRPr="00B52B26" w:rsidRDefault="00074E65" w:rsidP="005F0989">
            <w:pPr>
              <w:pStyle w:val="142"/>
              <w:jc w:val="center"/>
              <w:rPr>
                <w:snapToGrid/>
              </w:rPr>
            </w:pPr>
            <w:r w:rsidRPr="00B52B26">
              <w:rPr>
                <w:rFonts w:hint="eastAsia"/>
                <w:snapToGrid/>
              </w:rPr>
              <w:t>小計</w:t>
            </w:r>
            <w:r>
              <w:rPr>
                <w:rFonts w:hint="eastAsia"/>
                <w:snapToGrid/>
              </w:rPr>
              <w:t>(</w:t>
            </w:r>
            <w:r w:rsidRPr="00B52B26">
              <w:rPr>
                <w:rFonts w:hint="eastAsia"/>
                <w:snapToGrid/>
              </w:rPr>
              <w:t>B</w:t>
            </w:r>
            <w:r>
              <w:rPr>
                <w:rFonts w:hint="eastAsia"/>
                <w:snapToGrid/>
              </w:rPr>
              <w:t>)</w:t>
            </w:r>
          </w:p>
        </w:tc>
        <w:tc>
          <w:tcPr>
            <w:tcW w:w="759" w:type="dxa"/>
            <w:shd w:val="clear" w:color="auto" w:fill="auto"/>
            <w:vAlign w:val="center"/>
          </w:tcPr>
          <w:p w:rsidR="00074E65" w:rsidRPr="00B52B26" w:rsidRDefault="00074E65" w:rsidP="005F0989">
            <w:pPr>
              <w:pStyle w:val="142"/>
              <w:jc w:val="center"/>
              <w:rPr>
                <w:snapToGrid/>
              </w:rPr>
            </w:pPr>
            <w:r w:rsidRPr="00B52B26">
              <w:rPr>
                <w:rFonts w:hint="eastAsia"/>
                <w:snapToGrid/>
              </w:rPr>
              <w:t>執行率B/A</w:t>
            </w:r>
          </w:p>
        </w:tc>
      </w:tr>
      <w:tr w:rsidR="00074E65" w:rsidRPr="00B52B26" w:rsidTr="005F0989">
        <w:tc>
          <w:tcPr>
            <w:tcW w:w="783" w:type="dxa"/>
            <w:shd w:val="clear" w:color="auto" w:fill="auto"/>
            <w:vAlign w:val="center"/>
          </w:tcPr>
          <w:p w:rsidR="00074E65" w:rsidRPr="00B52B26" w:rsidRDefault="00074E65" w:rsidP="005F0989">
            <w:pPr>
              <w:pStyle w:val="142"/>
              <w:ind w:leftChars="-27" w:left="-76" w:rightChars="-42" w:right="-119" w:firstLineChars="6" w:firstLine="15"/>
              <w:rPr>
                <w:snapToGrid/>
                <w:color w:val="000000"/>
              </w:rPr>
            </w:pPr>
            <w:r w:rsidRPr="00B52B26">
              <w:rPr>
                <w:rFonts w:hint="eastAsia"/>
                <w:snapToGrid/>
                <w:color w:val="000000"/>
              </w:rPr>
              <w:t>大型演藝事業紓困貸款利息補貼</w:t>
            </w:r>
          </w:p>
        </w:tc>
        <w:tc>
          <w:tcPr>
            <w:tcW w:w="1009" w:type="dxa"/>
            <w:shd w:val="clear" w:color="auto" w:fill="auto"/>
            <w:vAlign w:val="center"/>
          </w:tcPr>
          <w:p w:rsidR="00074E65" w:rsidRPr="00B52B26" w:rsidRDefault="00074E65" w:rsidP="005F0989">
            <w:pPr>
              <w:pStyle w:val="142"/>
              <w:jc w:val="both"/>
              <w:rPr>
                <w:snapToGrid/>
                <w:color w:val="000000"/>
              </w:rPr>
            </w:pPr>
            <w:r w:rsidRPr="00B52B26">
              <w:rPr>
                <w:rFonts w:hint="eastAsia"/>
                <w:snapToGrid/>
                <w:color w:val="000000"/>
              </w:rPr>
              <w:t>109年3月12日至112年4月30日</w:t>
            </w:r>
          </w:p>
        </w:tc>
        <w:tc>
          <w:tcPr>
            <w:tcW w:w="826"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7</w:t>
            </w:r>
          </w:p>
        </w:tc>
        <w:tc>
          <w:tcPr>
            <w:tcW w:w="630"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7</w:t>
            </w:r>
          </w:p>
        </w:tc>
        <w:tc>
          <w:tcPr>
            <w:tcW w:w="994" w:type="dxa"/>
            <w:shd w:val="clear" w:color="auto" w:fill="auto"/>
            <w:vAlign w:val="center"/>
          </w:tcPr>
          <w:p w:rsidR="00074E65" w:rsidRPr="00B52B26" w:rsidRDefault="00074E65" w:rsidP="005F0989">
            <w:pPr>
              <w:pStyle w:val="142"/>
              <w:ind w:leftChars="-63" w:left="2" w:hangingChars="74" w:hanging="180"/>
              <w:jc w:val="right"/>
              <w:rPr>
                <w:rFonts w:hAnsi="標楷體"/>
                <w:snapToGrid/>
                <w:color w:val="000000"/>
                <w:szCs w:val="24"/>
              </w:rPr>
            </w:pPr>
            <w:r w:rsidRPr="00B52B26">
              <w:rPr>
                <w:rFonts w:hAnsi="標楷體" w:hint="eastAsia"/>
                <w:snapToGrid/>
                <w:color w:val="000000"/>
                <w:szCs w:val="24"/>
              </w:rPr>
              <w:t>792,308</w:t>
            </w:r>
          </w:p>
        </w:tc>
        <w:tc>
          <w:tcPr>
            <w:tcW w:w="1189"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15,034</w:t>
            </w:r>
          </w:p>
        </w:tc>
        <w:tc>
          <w:tcPr>
            <w:tcW w:w="825"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6,184</w:t>
            </w:r>
          </w:p>
        </w:tc>
        <w:tc>
          <w:tcPr>
            <w:tcW w:w="785" w:type="dxa"/>
            <w:shd w:val="clear" w:color="auto" w:fill="auto"/>
            <w:vAlign w:val="center"/>
          </w:tcPr>
          <w:p w:rsidR="00074E65" w:rsidRPr="00B52B26" w:rsidRDefault="00074E65" w:rsidP="005F0989">
            <w:pPr>
              <w:pStyle w:val="142"/>
              <w:jc w:val="right"/>
              <w:rPr>
                <w:rFonts w:hAnsi="標楷體"/>
                <w:snapToGrid/>
                <w:color w:val="000000"/>
                <w:szCs w:val="24"/>
              </w:rPr>
            </w:pPr>
            <w:r w:rsidRPr="00B52B26">
              <w:rPr>
                <w:rFonts w:hAnsi="標楷體" w:hint="eastAsia"/>
                <w:snapToGrid/>
                <w:color w:val="000000"/>
                <w:szCs w:val="24"/>
              </w:rPr>
              <w:t>0</w:t>
            </w:r>
          </w:p>
        </w:tc>
        <w:tc>
          <w:tcPr>
            <w:tcW w:w="812" w:type="dxa"/>
            <w:shd w:val="clear" w:color="auto" w:fill="auto"/>
            <w:vAlign w:val="center"/>
          </w:tcPr>
          <w:p w:rsidR="00074E65" w:rsidRPr="00B52B26" w:rsidRDefault="00074E65" w:rsidP="005F0989">
            <w:pPr>
              <w:pStyle w:val="142"/>
              <w:ind w:leftChars="-41" w:left="1" w:hangingChars="48" w:hanging="117"/>
              <w:jc w:val="right"/>
              <w:rPr>
                <w:rFonts w:hAnsi="標楷體"/>
                <w:snapToGrid/>
                <w:color w:val="000000"/>
                <w:szCs w:val="24"/>
              </w:rPr>
            </w:pPr>
            <w:r w:rsidRPr="00B52B26">
              <w:rPr>
                <w:rFonts w:hAnsi="標楷體" w:hint="eastAsia"/>
                <w:snapToGrid/>
                <w:color w:val="000000"/>
                <w:szCs w:val="24"/>
              </w:rPr>
              <w:t>6,184</w:t>
            </w:r>
          </w:p>
        </w:tc>
        <w:tc>
          <w:tcPr>
            <w:tcW w:w="759" w:type="dxa"/>
            <w:shd w:val="clear" w:color="auto" w:fill="auto"/>
            <w:vAlign w:val="center"/>
          </w:tcPr>
          <w:p w:rsidR="00074E65" w:rsidRPr="00B52B26" w:rsidRDefault="00074E65" w:rsidP="005F0989">
            <w:pPr>
              <w:pStyle w:val="142"/>
              <w:ind w:leftChars="-38" w:left="-1" w:hangingChars="44" w:hanging="107"/>
              <w:jc w:val="right"/>
              <w:rPr>
                <w:rFonts w:hAnsi="標楷體"/>
                <w:snapToGrid/>
                <w:color w:val="000000"/>
                <w:szCs w:val="24"/>
              </w:rPr>
            </w:pPr>
            <w:r w:rsidRPr="00B52B26">
              <w:rPr>
                <w:rFonts w:hAnsi="標楷體" w:hint="eastAsia"/>
                <w:snapToGrid/>
                <w:color w:val="000000"/>
                <w:szCs w:val="24"/>
              </w:rPr>
              <w:t>41</w:t>
            </w:r>
            <w:r>
              <w:rPr>
                <w:rFonts w:hAnsi="標楷體" w:hint="eastAsia"/>
                <w:snapToGrid/>
                <w:color w:val="000000"/>
                <w:szCs w:val="24"/>
              </w:rPr>
              <w:t>.13</w:t>
            </w:r>
          </w:p>
        </w:tc>
      </w:tr>
    </w:tbl>
    <w:p w:rsidR="00074E65" w:rsidRDefault="00074E65" w:rsidP="005F0989">
      <w:pPr>
        <w:pStyle w:val="142"/>
      </w:pPr>
      <w:r>
        <w:rPr>
          <w:rFonts w:hint="eastAsia"/>
        </w:rPr>
        <w:t>資料來源：文化部提供。</w:t>
      </w:r>
    </w:p>
    <w:p w:rsidR="00074E65" w:rsidRPr="002F2C90" w:rsidRDefault="00074E65" w:rsidP="005F0989">
      <w:pPr>
        <w:pStyle w:val="a7"/>
        <w:spacing w:beforeLines="100" w:before="510"/>
        <w:ind w:left="567" w:hanging="567"/>
      </w:pPr>
      <w:r w:rsidRPr="002F2C90">
        <w:rPr>
          <w:rFonts w:hint="eastAsia"/>
        </w:rPr>
        <w:t>二、辦理</w:t>
      </w:r>
      <w:r>
        <w:rPr>
          <w:rFonts w:hint="eastAsia"/>
        </w:rPr>
        <w:t>藝FUN劵存有消費產業別及消費店家集中現象，振興產業效益廣度恐未盡理想，允宜檢討研謀妥處</w:t>
      </w:r>
    </w:p>
    <w:p w:rsidR="00074E65" w:rsidRDefault="00074E65" w:rsidP="005F0989">
      <w:pPr>
        <w:ind w:left="566" w:firstLine="566"/>
        <w:rPr>
          <w:color w:val="FF0000"/>
        </w:rPr>
      </w:pPr>
      <w:r w:rsidRPr="002F2C90">
        <w:rPr>
          <w:rFonts w:hint="eastAsia"/>
        </w:rPr>
        <w:t>文化部於</w:t>
      </w:r>
      <w:r>
        <w:rPr>
          <w:rFonts w:hint="eastAsia"/>
          <w:color w:val="000000"/>
        </w:rPr>
        <w:t>嚴重特殊傳染性肺炎</w:t>
      </w:r>
      <w:r w:rsidRPr="008D3F16">
        <w:rPr>
          <w:rFonts w:hint="eastAsia"/>
          <w:snapToGrid/>
        </w:rPr>
        <w:t>特別預算</w:t>
      </w:r>
      <w:r w:rsidRPr="00B928C4">
        <w:rPr>
          <w:rFonts w:hint="eastAsia"/>
        </w:rPr>
        <w:t>編列</w:t>
      </w:r>
      <w:r>
        <w:rPr>
          <w:rFonts w:hint="eastAsia"/>
        </w:rPr>
        <w:t>辦理藝文場所消費及票券抵用券19億1</w:t>
      </w:r>
      <w:r>
        <w:t>,000</w:t>
      </w:r>
      <w:r>
        <w:rPr>
          <w:rFonts w:hint="eastAsia"/>
        </w:rPr>
        <w:t>萬元</w:t>
      </w:r>
      <w:r w:rsidRPr="002F2C90">
        <w:rPr>
          <w:rFonts w:hint="eastAsia"/>
        </w:rPr>
        <w:t>，</w:t>
      </w:r>
      <w:r>
        <w:rPr>
          <w:rFonts w:hint="eastAsia"/>
        </w:rPr>
        <w:t>經流用該部其他項目經費，可支用預算數為</w:t>
      </w:r>
      <w:r w:rsidRPr="00D0278F">
        <w:rPr>
          <w:rFonts w:hint="eastAsia"/>
          <w:color w:val="000000"/>
        </w:rPr>
        <w:t>33</w:t>
      </w:r>
      <w:r>
        <w:rPr>
          <w:rFonts w:hint="eastAsia"/>
        </w:rPr>
        <w:t>億4</w:t>
      </w:r>
      <w:r>
        <w:t>,609</w:t>
      </w:r>
      <w:r>
        <w:rPr>
          <w:rFonts w:hint="eastAsia"/>
        </w:rPr>
        <w:t>萬5千元，</w:t>
      </w:r>
      <w:r w:rsidRPr="00D0278F">
        <w:rPr>
          <w:rFonts w:hint="eastAsia"/>
          <w:color w:val="000000"/>
        </w:rPr>
        <w:t>決算審定數為33</w:t>
      </w:r>
      <w:r>
        <w:rPr>
          <w:rFonts w:hint="eastAsia"/>
        </w:rPr>
        <w:t>億4</w:t>
      </w:r>
      <w:r>
        <w:t>,609</w:t>
      </w:r>
      <w:r>
        <w:rPr>
          <w:rFonts w:hint="eastAsia"/>
        </w:rPr>
        <w:t>萬5千元，執行率100%。經查：</w:t>
      </w:r>
    </w:p>
    <w:p w:rsidR="00074E65" w:rsidRPr="00C137F8" w:rsidRDefault="00074E65" w:rsidP="005F0989">
      <w:pPr>
        <w:pStyle w:val="a9"/>
        <w:ind w:left="849" w:hanging="283"/>
        <w:rPr>
          <w:b/>
        </w:rPr>
      </w:pPr>
      <w:r w:rsidRPr="00C137F8">
        <w:rPr>
          <w:b/>
        </w:rPr>
        <w:lastRenderedPageBreak/>
        <w:t>(</w:t>
      </w:r>
      <w:r w:rsidRPr="00C137F8">
        <w:rPr>
          <w:rFonts w:hint="eastAsia"/>
          <w:b/>
        </w:rPr>
        <w:t>一</w:t>
      </w:r>
      <w:r w:rsidRPr="00C137F8">
        <w:rPr>
          <w:b/>
        </w:rPr>
        <w:t>)</w:t>
      </w:r>
      <w:r w:rsidRPr="00C137F8">
        <w:rPr>
          <w:rFonts w:hint="eastAsia"/>
          <w:b/>
        </w:rPr>
        <w:t>藝FUN劵</w:t>
      </w:r>
      <w:r>
        <w:rPr>
          <w:rFonts w:hint="eastAsia"/>
          <w:b/>
        </w:rPr>
        <w:t>消費以書店及出版產業占比逾6成，電影院占比2成左右，顯示消費高度集中少數類別</w:t>
      </w:r>
    </w:p>
    <w:p w:rsidR="00074E65" w:rsidRDefault="00074E65" w:rsidP="005F0989">
      <w:pPr>
        <w:pStyle w:val="123"/>
        <w:ind w:left="1133" w:hanging="283"/>
      </w:pPr>
      <w:r>
        <w:rPr>
          <w:rFonts w:hint="eastAsia"/>
        </w:rPr>
        <w:t>1.文化部辦理藝文場所消費及票券抵用券(下稱藝FUN券)分別於109年度及110年度發放275萬份及314萬份，領取份數分別為272萬份及287萬份，使用率均約94%，使用金額分別為15億3,100萬5千元及16億1</w:t>
      </w:r>
      <w:r>
        <w:t>,726</w:t>
      </w:r>
      <w:r>
        <w:rPr>
          <w:rFonts w:hint="eastAsia"/>
        </w:rPr>
        <w:t>萬元(詳表1)。</w:t>
      </w:r>
    </w:p>
    <w:p w:rsidR="00074E65" w:rsidRPr="00317749" w:rsidRDefault="00074E65" w:rsidP="005F0989">
      <w:pPr>
        <w:pStyle w:val="123"/>
        <w:ind w:left="1133" w:hanging="283"/>
        <w:rPr>
          <w:color w:val="000000"/>
        </w:rPr>
      </w:pPr>
      <w:r w:rsidRPr="00317749">
        <w:rPr>
          <w:rFonts w:hint="eastAsia"/>
          <w:color w:val="000000"/>
        </w:rPr>
        <w:t>2.藝FUN劵可消費類別包括</w:t>
      </w:r>
      <w:r w:rsidRPr="00317749">
        <w:rPr>
          <w:rFonts w:hAnsi="標楷體" w:hint="eastAsia"/>
          <w:color w:val="000000"/>
          <w:szCs w:val="24"/>
        </w:rPr>
        <w:t>書店及出版業、電影院、表演藝術、博物館、文資保存與社區營造、唱片行及樂器行、視覺藝術與工藝設計等7大類別</w:t>
      </w:r>
      <w:r>
        <w:rPr>
          <w:rFonts w:hAnsi="標楷體" w:hint="eastAsia"/>
          <w:color w:val="000000"/>
          <w:szCs w:val="24"/>
        </w:rPr>
        <w:t>，</w:t>
      </w:r>
      <w:r w:rsidRPr="00317749">
        <w:rPr>
          <w:rFonts w:hAnsi="標楷體" w:hint="eastAsia"/>
          <w:color w:val="000000"/>
          <w:szCs w:val="24"/>
        </w:rPr>
        <w:t>109</w:t>
      </w:r>
      <w:r>
        <w:rPr>
          <w:rFonts w:hAnsi="標楷體" w:hint="eastAsia"/>
          <w:color w:val="000000"/>
          <w:szCs w:val="24"/>
        </w:rPr>
        <w:t>及</w:t>
      </w:r>
      <w:r w:rsidRPr="00317749">
        <w:rPr>
          <w:rFonts w:hAnsi="標楷體" w:hint="eastAsia"/>
          <w:color w:val="000000"/>
          <w:szCs w:val="24"/>
        </w:rPr>
        <w:t>110年度</w:t>
      </w:r>
      <w:r w:rsidRPr="00317749">
        <w:rPr>
          <w:rFonts w:hint="eastAsia"/>
          <w:color w:val="000000"/>
        </w:rPr>
        <w:t>藝FUN劵消費金額均以書店及出版業、電影院</w:t>
      </w:r>
      <w:r>
        <w:rPr>
          <w:rFonts w:hint="eastAsia"/>
          <w:color w:val="000000"/>
        </w:rPr>
        <w:t>與</w:t>
      </w:r>
      <w:r w:rsidRPr="00317749">
        <w:rPr>
          <w:rFonts w:hint="eastAsia"/>
          <w:color w:val="000000"/>
        </w:rPr>
        <w:t>表演藝術產業居前3名，合計占7大類別消費總金額之92.71%及87.80%，其中書店及出版業、電影院消費金額分別約9億餘元及3億餘元，占比約6成及2成，而前3名以外之其餘4類別產業消費金額均未達1億元(詳表2)</w:t>
      </w:r>
      <w:r>
        <w:rPr>
          <w:rFonts w:hint="eastAsia"/>
          <w:color w:val="000000"/>
        </w:rPr>
        <w:t>；</w:t>
      </w:r>
      <w:r w:rsidRPr="00317749">
        <w:rPr>
          <w:rFonts w:hint="eastAsia"/>
          <w:color w:val="000000"/>
        </w:rPr>
        <w:t>顯示消費產業別高度集中少數產業，振興產業廣度</w:t>
      </w:r>
      <w:r>
        <w:rPr>
          <w:rFonts w:hint="eastAsia"/>
          <w:color w:val="000000"/>
        </w:rPr>
        <w:t>恐</w:t>
      </w:r>
      <w:r w:rsidRPr="00317749">
        <w:rPr>
          <w:rFonts w:hint="eastAsia"/>
          <w:color w:val="000000"/>
        </w:rPr>
        <w:t>未盡理想。</w:t>
      </w:r>
    </w:p>
    <w:p w:rsidR="00074E65" w:rsidRPr="006F28F3" w:rsidRDefault="00074E65" w:rsidP="005F0989">
      <w:pPr>
        <w:spacing w:beforeLines="30" w:before="153" w:line="360" w:lineRule="exact"/>
        <w:ind w:leftChars="-32" w:left="674" w:hangingChars="270" w:hanging="765"/>
        <w:jc w:val="left"/>
        <w:rPr>
          <w:b/>
          <w:snapToGrid/>
        </w:rPr>
      </w:pPr>
      <w:r w:rsidRPr="006F28F3">
        <w:rPr>
          <w:rFonts w:hint="eastAsia"/>
          <w:b/>
        </w:rPr>
        <w:t>表</w:t>
      </w:r>
      <w:r>
        <w:rPr>
          <w:rFonts w:hint="eastAsia"/>
          <w:b/>
        </w:rPr>
        <w:t>1</w:t>
      </w:r>
      <w:r w:rsidRPr="006F28F3">
        <w:rPr>
          <w:rFonts w:hint="eastAsia"/>
          <w:b/>
        </w:rPr>
        <w:t xml:space="preserve">  </w:t>
      </w:r>
      <w:r>
        <w:rPr>
          <w:rFonts w:hint="eastAsia"/>
          <w:b/>
        </w:rPr>
        <w:t>藝FUN券領用與使用情形</w:t>
      </w:r>
      <w:r w:rsidRPr="006F28F3">
        <w:rPr>
          <w:rFonts w:hint="eastAsia"/>
          <w:b/>
        </w:rPr>
        <w:t xml:space="preserve">彙總表 </w:t>
      </w:r>
      <w:r>
        <w:rPr>
          <w:rFonts w:hint="eastAsia"/>
          <w:b/>
        </w:rPr>
        <w:t xml:space="preserve">              </w:t>
      </w:r>
      <w:r w:rsidRPr="001E67BE">
        <w:rPr>
          <w:rFonts w:hAnsi="標楷體" w:hint="eastAsia"/>
          <w:spacing w:val="-14"/>
          <w:sz w:val="24"/>
        </w:rPr>
        <w:t>單位：新臺幣千元</w:t>
      </w:r>
      <w:r w:rsidRPr="006F28F3">
        <w:rPr>
          <w:rFonts w:hint="eastAsia"/>
          <w:b/>
        </w:rPr>
        <w:t xml:space="preserve">                                          </w:t>
      </w:r>
    </w:p>
    <w:tbl>
      <w:tblPr>
        <w:tblW w:w="0" w:type="auto"/>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78"/>
        <w:gridCol w:w="1092"/>
        <w:gridCol w:w="1623"/>
        <w:gridCol w:w="1358"/>
        <w:gridCol w:w="1296"/>
      </w:tblGrid>
      <w:tr w:rsidR="00074E65" w:rsidRPr="00961CF1" w:rsidTr="005F0989">
        <w:trPr>
          <w:tblHeader/>
        </w:trPr>
        <w:tc>
          <w:tcPr>
            <w:tcW w:w="3178" w:type="dxa"/>
            <w:vMerge w:val="restart"/>
            <w:shd w:val="clear" w:color="auto" w:fill="auto"/>
            <w:vAlign w:val="center"/>
          </w:tcPr>
          <w:p w:rsidR="00074E65" w:rsidRPr="00961CF1" w:rsidRDefault="00074E65" w:rsidP="005F0989">
            <w:pPr>
              <w:pStyle w:val="142"/>
              <w:jc w:val="distribute"/>
            </w:pPr>
            <w:r w:rsidRPr="00961CF1">
              <w:rPr>
                <w:rFonts w:hint="eastAsia"/>
              </w:rPr>
              <w:t>使用期間</w:t>
            </w:r>
          </w:p>
        </w:tc>
        <w:tc>
          <w:tcPr>
            <w:tcW w:w="1092" w:type="dxa"/>
            <w:vMerge w:val="restart"/>
            <w:shd w:val="clear" w:color="auto" w:fill="auto"/>
            <w:vAlign w:val="center"/>
          </w:tcPr>
          <w:p w:rsidR="00074E65" w:rsidRPr="00961CF1" w:rsidRDefault="00074E65" w:rsidP="005F0989">
            <w:pPr>
              <w:pStyle w:val="142"/>
              <w:jc w:val="center"/>
            </w:pPr>
            <w:r w:rsidRPr="00961CF1">
              <w:rPr>
                <w:rFonts w:hint="eastAsia"/>
              </w:rPr>
              <w:t>發放數</w:t>
            </w:r>
          </w:p>
        </w:tc>
        <w:tc>
          <w:tcPr>
            <w:tcW w:w="4277" w:type="dxa"/>
            <w:gridSpan w:val="3"/>
            <w:shd w:val="clear" w:color="auto" w:fill="auto"/>
          </w:tcPr>
          <w:p w:rsidR="00074E65" w:rsidRPr="00961CF1" w:rsidRDefault="00074E65" w:rsidP="005F0989">
            <w:pPr>
              <w:pStyle w:val="142"/>
              <w:jc w:val="center"/>
            </w:pPr>
            <w:r w:rsidRPr="00961CF1">
              <w:rPr>
                <w:rFonts w:hint="eastAsia"/>
              </w:rPr>
              <w:t>迄112年6月底使用情形</w:t>
            </w:r>
          </w:p>
        </w:tc>
      </w:tr>
      <w:tr w:rsidR="00074E65" w:rsidRPr="00961CF1" w:rsidTr="005F0989">
        <w:trPr>
          <w:tblHeader/>
        </w:trPr>
        <w:tc>
          <w:tcPr>
            <w:tcW w:w="3178" w:type="dxa"/>
            <w:vMerge/>
            <w:shd w:val="clear" w:color="auto" w:fill="auto"/>
          </w:tcPr>
          <w:p w:rsidR="00074E65" w:rsidRPr="00961CF1" w:rsidRDefault="00074E65" w:rsidP="005F0989">
            <w:pPr>
              <w:pStyle w:val="142"/>
            </w:pPr>
          </w:p>
        </w:tc>
        <w:tc>
          <w:tcPr>
            <w:tcW w:w="1092" w:type="dxa"/>
            <w:vMerge/>
            <w:shd w:val="clear" w:color="auto" w:fill="auto"/>
          </w:tcPr>
          <w:p w:rsidR="00074E65" w:rsidRPr="00961CF1" w:rsidRDefault="00074E65" w:rsidP="005F0989">
            <w:pPr>
              <w:pStyle w:val="142"/>
            </w:pPr>
          </w:p>
        </w:tc>
        <w:tc>
          <w:tcPr>
            <w:tcW w:w="1623" w:type="dxa"/>
            <w:shd w:val="clear" w:color="auto" w:fill="auto"/>
          </w:tcPr>
          <w:p w:rsidR="00074E65" w:rsidRPr="00961CF1" w:rsidRDefault="00074E65" w:rsidP="005F0989">
            <w:pPr>
              <w:pStyle w:val="142"/>
              <w:jc w:val="center"/>
            </w:pPr>
            <w:r w:rsidRPr="00961CF1">
              <w:rPr>
                <w:rFonts w:hint="eastAsia"/>
              </w:rPr>
              <w:t>領用數(份)</w:t>
            </w:r>
          </w:p>
        </w:tc>
        <w:tc>
          <w:tcPr>
            <w:tcW w:w="1358" w:type="dxa"/>
            <w:shd w:val="clear" w:color="auto" w:fill="auto"/>
          </w:tcPr>
          <w:p w:rsidR="00074E65" w:rsidRPr="00961CF1" w:rsidRDefault="00074E65" w:rsidP="005F0989">
            <w:pPr>
              <w:pStyle w:val="142"/>
              <w:jc w:val="center"/>
            </w:pPr>
            <w:r>
              <w:rPr>
                <w:rFonts w:hint="eastAsia"/>
              </w:rPr>
              <w:t>使</w:t>
            </w:r>
            <w:r w:rsidRPr="00961CF1">
              <w:rPr>
                <w:rFonts w:hint="eastAsia"/>
              </w:rPr>
              <w:t>用率</w:t>
            </w:r>
          </w:p>
        </w:tc>
        <w:tc>
          <w:tcPr>
            <w:tcW w:w="1296" w:type="dxa"/>
            <w:shd w:val="clear" w:color="auto" w:fill="auto"/>
          </w:tcPr>
          <w:p w:rsidR="00074E65" w:rsidRPr="00961CF1" w:rsidRDefault="00074E65" w:rsidP="005F0989">
            <w:pPr>
              <w:pStyle w:val="142"/>
              <w:jc w:val="center"/>
            </w:pPr>
            <w:r w:rsidRPr="00961CF1">
              <w:rPr>
                <w:rFonts w:hint="eastAsia"/>
              </w:rPr>
              <w:t>使用金額</w:t>
            </w:r>
          </w:p>
        </w:tc>
      </w:tr>
      <w:tr w:rsidR="00074E65" w:rsidRPr="00961CF1" w:rsidTr="005F0989">
        <w:tc>
          <w:tcPr>
            <w:tcW w:w="3178" w:type="dxa"/>
            <w:shd w:val="clear" w:color="auto" w:fill="auto"/>
          </w:tcPr>
          <w:p w:rsidR="00074E65" w:rsidRPr="00961CF1" w:rsidRDefault="00074E65" w:rsidP="005F0989">
            <w:pPr>
              <w:pStyle w:val="142"/>
            </w:pPr>
            <w:r w:rsidRPr="00961CF1">
              <w:rPr>
                <w:rFonts w:hint="eastAsia"/>
              </w:rPr>
              <w:t>10</w:t>
            </w:r>
            <w:r w:rsidRPr="00961CF1">
              <w:t>9</w:t>
            </w:r>
            <w:r w:rsidRPr="00961CF1">
              <w:rPr>
                <w:rFonts w:hint="eastAsia"/>
              </w:rPr>
              <w:t>年度藝</w:t>
            </w:r>
            <w:r w:rsidRPr="00961CF1">
              <w:t>FUN</w:t>
            </w:r>
            <w:r w:rsidRPr="00961CF1">
              <w:rPr>
                <w:rFonts w:hint="eastAsia"/>
              </w:rPr>
              <w:t>券</w:t>
            </w:r>
          </w:p>
          <w:p w:rsidR="00074E65" w:rsidRPr="00961CF1" w:rsidRDefault="00074E65" w:rsidP="005F0989">
            <w:pPr>
              <w:pStyle w:val="142"/>
            </w:pPr>
            <w:r w:rsidRPr="00961CF1">
              <w:rPr>
                <w:rFonts w:hint="eastAsia"/>
              </w:rPr>
              <w:t>數位券(已於10</w:t>
            </w:r>
            <w:r w:rsidRPr="00961CF1">
              <w:t>9</w:t>
            </w:r>
            <w:r w:rsidRPr="00961CF1">
              <w:rPr>
                <w:rFonts w:hint="eastAsia"/>
              </w:rPr>
              <w:t>年</w:t>
            </w:r>
            <w:r w:rsidRPr="00961CF1">
              <w:t>12</w:t>
            </w:r>
            <w:r w:rsidRPr="00961CF1">
              <w:rPr>
                <w:rFonts w:hint="eastAsia"/>
              </w:rPr>
              <w:t>月3</w:t>
            </w:r>
            <w:r w:rsidRPr="00961CF1">
              <w:t>1</w:t>
            </w:r>
            <w:r w:rsidRPr="00961CF1">
              <w:rPr>
                <w:rFonts w:hint="eastAsia"/>
              </w:rPr>
              <w:t>日屆期)</w:t>
            </w:r>
          </w:p>
          <w:p w:rsidR="00074E65" w:rsidRPr="00961CF1" w:rsidRDefault="00074E65" w:rsidP="005F0989">
            <w:pPr>
              <w:pStyle w:val="142"/>
            </w:pPr>
            <w:r w:rsidRPr="00961CF1">
              <w:rPr>
                <w:rFonts w:hint="eastAsia"/>
              </w:rPr>
              <w:t>紙本券（已於11</w:t>
            </w:r>
            <w:r w:rsidRPr="00961CF1">
              <w:t>0</w:t>
            </w:r>
            <w:r w:rsidRPr="00961CF1">
              <w:rPr>
                <w:rFonts w:hint="eastAsia"/>
              </w:rPr>
              <w:t>年</w:t>
            </w:r>
            <w:r w:rsidRPr="00961CF1">
              <w:t>2</w:t>
            </w:r>
            <w:r w:rsidRPr="00961CF1">
              <w:rPr>
                <w:rFonts w:hint="eastAsia"/>
              </w:rPr>
              <w:t>月2</w:t>
            </w:r>
            <w:r w:rsidRPr="00961CF1">
              <w:t>8</w:t>
            </w:r>
            <w:r w:rsidRPr="00961CF1">
              <w:rPr>
                <w:rFonts w:hint="eastAsia"/>
              </w:rPr>
              <w:t>日屆期）</w:t>
            </w:r>
          </w:p>
        </w:tc>
        <w:tc>
          <w:tcPr>
            <w:tcW w:w="1092" w:type="dxa"/>
            <w:shd w:val="clear" w:color="auto" w:fill="auto"/>
          </w:tcPr>
          <w:p w:rsidR="00074E65" w:rsidRPr="00961CF1" w:rsidRDefault="00074E65" w:rsidP="005F0989">
            <w:pPr>
              <w:pStyle w:val="142"/>
              <w:jc w:val="right"/>
            </w:pPr>
            <w:r w:rsidRPr="00961CF1">
              <w:t>275</w:t>
            </w:r>
            <w:r w:rsidRPr="00961CF1">
              <w:rPr>
                <w:rFonts w:hint="eastAsia"/>
              </w:rPr>
              <w:t>萬份</w:t>
            </w:r>
          </w:p>
        </w:tc>
        <w:tc>
          <w:tcPr>
            <w:tcW w:w="1623" w:type="dxa"/>
            <w:shd w:val="clear" w:color="auto" w:fill="auto"/>
          </w:tcPr>
          <w:p w:rsidR="00074E65" w:rsidRPr="00961CF1" w:rsidRDefault="00074E65" w:rsidP="005F0989">
            <w:pPr>
              <w:pStyle w:val="142"/>
            </w:pPr>
            <w:r w:rsidRPr="00961CF1">
              <w:rPr>
                <w:rFonts w:hint="eastAsia"/>
              </w:rPr>
              <w:t>領取2</w:t>
            </w:r>
            <w:r w:rsidRPr="00961CF1">
              <w:t>72</w:t>
            </w:r>
            <w:r w:rsidRPr="00961CF1">
              <w:rPr>
                <w:rFonts w:hint="eastAsia"/>
              </w:rPr>
              <w:t>萬份</w:t>
            </w:r>
          </w:p>
          <w:p w:rsidR="00074E65" w:rsidRPr="00961CF1" w:rsidRDefault="00074E65" w:rsidP="005F0989">
            <w:pPr>
              <w:pStyle w:val="142"/>
            </w:pPr>
            <w:r w:rsidRPr="00961CF1">
              <w:rPr>
                <w:rFonts w:hint="eastAsia"/>
              </w:rPr>
              <w:t>使用2</w:t>
            </w:r>
            <w:r w:rsidRPr="00961CF1">
              <w:t>55</w:t>
            </w:r>
            <w:r w:rsidRPr="00961CF1">
              <w:rPr>
                <w:rFonts w:hint="eastAsia"/>
              </w:rPr>
              <w:t>萬份</w:t>
            </w:r>
          </w:p>
        </w:tc>
        <w:tc>
          <w:tcPr>
            <w:tcW w:w="1358" w:type="dxa"/>
            <w:shd w:val="clear" w:color="auto" w:fill="auto"/>
          </w:tcPr>
          <w:p w:rsidR="00074E65" w:rsidRPr="00961CF1" w:rsidRDefault="00074E65" w:rsidP="005F0989">
            <w:pPr>
              <w:pStyle w:val="142"/>
              <w:jc w:val="right"/>
            </w:pPr>
            <w:r w:rsidRPr="00961CF1">
              <w:rPr>
                <w:rFonts w:hint="eastAsia"/>
              </w:rPr>
              <w:t>9</w:t>
            </w:r>
            <w:r w:rsidRPr="00961CF1">
              <w:t>4%</w:t>
            </w:r>
          </w:p>
          <w:p w:rsidR="00074E65" w:rsidRPr="00961CF1" w:rsidRDefault="00074E65" w:rsidP="005F0989">
            <w:pPr>
              <w:pStyle w:val="142"/>
            </w:pPr>
            <w:r w:rsidRPr="00961CF1">
              <w:rPr>
                <w:rFonts w:hint="eastAsia"/>
              </w:rPr>
              <w:t>（2</w:t>
            </w:r>
            <w:r w:rsidRPr="00961CF1">
              <w:t>55</w:t>
            </w:r>
            <w:r w:rsidRPr="00961CF1">
              <w:rPr>
                <w:rFonts w:hint="eastAsia"/>
              </w:rPr>
              <w:t>萬份</w:t>
            </w:r>
          </w:p>
          <w:p w:rsidR="00074E65" w:rsidRPr="00961CF1" w:rsidRDefault="00074E65" w:rsidP="005F0989">
            <w:pPr>
              <w:pStyle w:val="142"/>
            </w:pPr>
            <w:r w:rsidRPr="00961CF1">
              <w:rPr>
                <w:rFonts w:hint="eastAsia"/>
              </w:rPr>
              <w:t>/2</w:t>
            </w:r>
            <w:r w:rsidRPr="00961CF1">
              <w:t>72</w:t>
            </w:r>
            <w:r w:rsidRPr="00961CF1">
              <w:rPr>
                <w:rFonts w:hint="eastAsia"/>
              </w:rPr>
              <w:t>萬份）</w:t>
            </w:r>
          </w:p>
        </w:tc>
        <w:tc>
          <w:tcPr>
            <w:tcW w:w="1296" w:type="dxa"/>
            <w:shd w:val="clear" w:color="auto" w:fill="auto"/>
          </w:tcPr>
          <w:p w:rsidR="00074E65" w:rsidRPr="00961CF1" w:rsidRDefault="00074E65" w:rsidP="005F0989">
            <w:pPr>
              <w:pStyle w:val="142"/>
              <w:jc w:val="right"/>
            </w:pPr>
            <w:r w:rsidRPr="00961CF1">
              <w:rPr>
                <w:rFonts w:hint="eastAsia"/>
              </w:rPr>
              <w:t>1</w:t>
            </w:r>
            <w:r w:rsidRPr="00961CF1">
              <w:t>,531,005</w:t>
            </w:r>
          </w:p>
        </w:tc>
      </w:tr>
      <w:tr w:rsidR="00074E65" w:rsidRPr="00961CF1" w:rsidTr="005F0989">
        <w:tc>
          <w:tcPr>
            <w:tcW w:w="3178" w:type="dxa"/>
            <w:shd w:val="clear" w:color="auto" w:fill="auto"/>
          </w:tcPr>
          <w:p w:rsidR="00074E65" w:rsidRPr="00961CF1" w:rsidRDefault="00074E65" w:rsidP="005F0989">
            <w:pPr>
              <w:pStyle w:val="142"/>
            </w:pPr>
            <w:r w:rsidRPr="00961CF1">
              <w:rPr>
                <w:rFonts w:hint="eastAsia"/>
              </w:rPr>
              <w:t>1</w:t>
            </w:r>
            <w:r w:rsidRPr="00961CF1">
              <w:t>10</w:t>
            </w:r>
            <w:r w:rsidRPr="00961CF1">
              <w:rPr>
                <w:rFonts w:hint="eastAsia"/>
              </w:rPr>
              <w:t>年度藝</w:t>
            </w:r>
            <w:r w:rsidRPr="00961CF1">
              <w:t>FUN</w:t>
            </w:r>
            <w:r w:rsidRPr="00961CF1">
              <w:rPr>
                <w:rFonts w:hint="eastAsia"/>
              </w:rPr>
              <w:t>券</w:t>
            </w:r>
          </w:p>
          <w:p w:rsidR="00074E65" w:rsidRPr="00961CF1" w:rsidRDefault="00074E65" w:rsidP="005F0989">
            <w:pPr>
              <w:pStyle w:val="142"/>
            </w:pPr>
            <w:r w:rsidRPr="00961CF1">
              <w:rPr>
                <w:rFonts w:hint="eastAsia"/>
              </w:rPr>
              <w:t>(已於1</w:t>
            </w:r>
            <w:r w:rsidRPr="00961CF1">
              <w:t>11</w:t>
            </w:r>
            <w:r w:rsidRPr="00961CF1">
              <w:rPr>
                <w:rFonts w:hint="eastAsia"/>
              </w:rPr>
              <w:t>年4月3</w:t>
            </w:r>
            <w:r w:rsidRPr="00961CF1">
              <w:t>0</w:t>
            </w:r>
            <w:r w:rsidRPr="00961CF1">
              <w:rPr>
                <w:rFonts w:hint="eastAsia"/>
              </w:rPr>
              <w:t>日屆期)</w:t>
            </w:r>
          </w:p>
        </w:tc>
        <w:tc>
          <w:tcPr>
            <w:tcW w:w="1092" w:type="dxa"/>
            <w:shd w:val="clear" w:color="auto" w:fill="auto"/>
          </w:tcPr>
          <w:p w:rsidR="00074E65" w:rsidRPr="00961CF1" w:rsidRDefault="00074E65" w:rsidP="005F0989">
            <w:pPr>
              <w:pStyle w:val="142"/>
              <w:jc w:val="right"/>
            </w:pPr>
            <w:r w:rsidRPr="00961CF1">
              <w:t>314</w:t>
            </w:r>
            <w:r w:rsidRPr="00961CF1">
              <w:rPr>
                <w:rFonts w:hint="eastAsia"/>
              </w:rPr>
              <w:t>萬份</w:t>
            </w:r>
          </w:p>
        </w:tc>
        <w:tc>
          <w:tcPr>
            <w:tcW w:w="1623" w:type="dxa"/>
            <w:shd w:val="clear" w:color="auto" w:fill="auto"/>
          </w:tcPr>
          <w:p w:rsidR="00074E65" w:rsidRPr="00961CF1" w:rsidRDefault="00074E65" w:rsidP="005F0989">
            <w:pPr>
              <w:pStyle w:val="142"/>
            </w:pPr>
            <w:r w:rsidRPr="00961CF1">
              <w:rPr>
                <w:rFonts w:hint="eastAsia"/>
              </w:rPr>
              <w:t>領取2</w:t>
            </w:r>
            <w:r w:rsidRPr="00961CF1">
              <w:t>87</w:t>
            </w:r>
            <w:r w:rsidRPr="00961CF1">
              <w:rPr>
                <w:rFonts w:hint="eastAsia"/>
              </w:rPr>
              <w:t>萬份</w:t>
            </w:r>
          </w:p>
          <w:p w:rsidR="00074E65" w:rsidRPr="00961CF1" w:rsidRDefault="00074E65" w:rsidP="005F0989">
            <w:pPr>
              <w:pStyle w:val="142"/>
            </w:pPr>
            <w:r w:rsidRPr="00961CF1">
              <w:rPr>
                <w:rFonts w:hint="eastAsia"/>
              </w:rPr>
              <w:t>使用2</w:t>
            </w:r>
            <w:r w:rsidRPr="00961CF1">
              <w:t>69</w:t>
            </w:r>
            <w:r w:rsidRPr="00961CF1">
              <w:rPr>
                <w:rFonts w:hint="eastAsia"/>
              </w:rPr>
              <w:t>萬份</w:t>
            </w:r>
          </w:p>
        </w:tc>
        <w:tc>
          <w:tcPr>
            <w:tcW w:w="1358" w:type="dxa"/>
            <w:shd w:val="clear" w:color="auto" w:fill="auto"/>
          </w:tcPr>
          <w:p w:rsidR="00074E65" w:rsidRPr="00961CF1" w:rsidRDefault="00074E65" w:rsidP="005F0989">
            <w:pPr>
              <w:pStyle w:val="142"/>
              <w:jc w:val="right"/>
            </w:pPr>
            <w:r w:rsidRPr="00961CF1">
              <w:rPr>
                <w:rFonts w:hint="eastAsia"/>
              </w:rPr>
              <w:t>9</w:t>
            </w:r>
            <w:r w:rsidRPr="00961CF1">
              <w:t>4%</w:t>
            </w:r>
          </w:p>
          <w:p w:rsidR="00074E65" w:rsidRPr="00961CF1" w:rsidRDefault="00074E65" w:rsidP="005F0989">
            <w:pPr>
              <w:pStyle w:val="142"/>
            </w:pPr>
            <w:r w:rsidRPr="00961CF1">
              <w:rPr>
                <w:rFonts w:hint="eastAsia"/>
              </w:rPr>
              <w:t>（</w:t>
            </w:r>
            <w:r w:rsidRPr="00961CF1">
              <w:t>269</w:t>
            </w:r>
            <w:r w:rsidRPr="00961CF1">
              <w:rPr>
                <w:rFonts w:hint="eastAsia"/>
              </w:rPr>
              <w:t>萬份/287萬份）</w:t>
            </w:r>
          </w:p>
        </w:tc>
        <w:tc>
          <w:tcPr>
            <w:tcW w:w="1296" w:type="dxa"/>
            <w:shd w:val="clear" w:color="auto" w:fill="auto"/>
          </w:tcPr>
          <w:p w:rsidR="00074E65" w:rsidRPr="00961CF1" w:rsidRDefault="00074E65" w:rsidP="005F0989">
            <w:pPr>
              <w:pStyle w:val="142"/>
              <w:jc w:val="right"/>
            </w:pPr>
            <w:r w:rsidRPr="00961CF1">
              <w:rPr>
                <w:rFonts w:hint="eastAsia"/>
              </w:rPr>
              <w:t>1</w:t>
            </w:r>
            <w:r w:rsidRPr="00961CF1">
              <w:t>,617,260</w:t>
            </w:r>
          </w:p>
        </w:tc>
      </w:tr>
    </w:tbl>
    <w:p w:rsidR="00074E65" w:rsidRPr="009369A2" w:rsidRDefault="00074E65" w:rsidP="005F0989">
      <w:pPr>
        <w:pStyle w:val="142"/>
        <w:ind w:left="1218" w:hangingChars="501" w:hanging="1218"/>
        <w:jc w:val="both"/>
      </w:pPr>
      <w:r w:rsidRPr="009369A2">
        <w:t>說</w:t>
      </w:r>
      <w:r w:rsidRPr="009369A2">
        <w:rPr>
          <w:rFonts w:hint="eastAsia"/>
        </w:rPr>
        <w:t xml:space="preserve">    </w:t>
      </w:r>
      <w:r w:rsidRPr="009369A2">
        <w:t>明：</w:t>
      </w:r>
      <w:r w:rsidRPr="00467176">
        <w:t>使用金額合計</w:t>
      </w:r>
      <w:r w:rsidRPr="00467176">
        <w:rPr>
          <w:rFonts w:hint="eastAsia"/>
        </w:rPr>
        <w:t>3</w:t>
      </w:r>
      <w:r w:rsidRPr="00467176">
        <w:t>1億4,826萬5千元</w:t>
      </w:r>
      <w:r w:rsidRPr="00467176">
        <w:rPr>
          <w:rFonts w:hint="eastAsia"/>
        </w:rPr>
        <w:t>，與實現數33億4</w:t>
      </w:r>
      <w:r w:rsidRPr="00467176">
        <w:t>,</w:t>
      </w:r>
      <w:r w:rsidRPr="00467176">
        <w:rPr>
          <w:rFonts w:hint="eastAsia"/>
        </w:rPr>
        <w:t>609萬5千</w:t>
      </w:r>
      <w:r w:rsidRPr="009369A2">
        <w:rPr>
          <w:rFonts w:hint="eastAsia"/>
        </w:rPr>
        <w:t>元之差額為辦理109年度、110年度藝FUN券發放所需</w:t>
      </w:r>
      <w:r>
        <w:rPr>
          <w:rFonts w:hint="eastAsia"/>
        </w:rPr>
        <w:t>之</w:t>
      </w:r>
      <w:r w:rsidRPr="009369A2">
        <w:rPr>
          <w:rFonts w:hint="eastAsia"/>
        </w:rPr>
        <w:t>系統建置與維運、核銷金流介接、客服諮詢，店家招募與行銷推廣等行政作業費。</w:t>
      </w:r>
    </w:p>
    <w:p w:rsidR="00074E65" w:rsidRPr="00CE6B43" w:rsidRDefault="00074E65" w:rsidP="005F0989">
      <w:pPr>
        <w:pStyle w:val="142"/>
        <w:ind w:left="567" w:hanging="567"/>
        <w:rPr>
          <w:color w:val="FF0000"/>
        </w:rPr>
      </w:pPr>
      <w:r w:rsidRPr="002F2C90">
        <w:rPr>
          <w:rFonts w:hint="eastAsia"/>
        </w:rPr>
        <w:t>資料來源：文化部提供。</w:t>
      </w:r>
    </w:p>
    <w:p w:rsidR="00074E65" w:rsidRPr="007B2AE6" w:rsidRDefault="00074E65" w:rsidP="005F0989">
      <w:pPr>
        <w:ind w:leftChars="0" w:left="0" w:firstLineChars="0" w:firstLine="0"/>
        <w:rPr>
          <w:rFonts w:hAnsi="標楷體"/>
          <w:b/>
          <w:spacing w:val="-14"/>
          <w:sz w:val="24"/>
        </w:rPr>
      </w:pPr>
      <w:r w:rsidRPr="007B2AE6">
        <w:rPr>
          <w:rFonts w:hint="eastAsia"/>
          <w:b/>
        </w:rPr>
        <w:t xml:space="preserve">表2  藝FUN劵消費產業別金額及占比彙總表      </w:t>
      </w:r>
      <w:r w:rsidRPr="007B2AE6">
        <w:rPr>
          <w:rFonts w:hAnsi="標楷體" w:hint="eastAsia"/>
          <w:spacing w:val="-14"/>
          <w:sz w:val="24"/>
        </w:rPr>
        <w:t>單位：新臺幣千元；%</w:t>
      </w:r>
    </w:p>
    <w:tbl>
      <w:tblPr>
        <w:tblW w:w="8483" w:type="dxa"/>
        <w:tblInd w:w="-42" w:type="dxa"/>
        <w:tblLayout w:type="fixed"/>
        <w:tblCellMar>
          <w:left w:w="28" w:type="dxa"/>
          <w:right w:w="28" w:type="dxa"/>
        </w:tblCellMar>
        <w:tblLook w:val="04A0" w:firstRow="1" w:lastRow="0" w:firstColumn="1" w:lastColumn="0" w:noHBand="0" w:noVBand="1"/>
      </w:tblPr>
      <w:tblGrid>
        <w:gridCol w:w="779"/>
        <w:gridCol w:w="2861"/>
        <w:gridCol w:w="1084"/>
        <w:gridCol w:w="1253"/>
        <w:gridCol w:w="1253"/>
        <w:gridCol w:w="1253"/>
      </w:tblGrid>
      <w:tr w:rsidR="00074E65" w:rsidRPr="00961CF1" w:rsidTr="005F0989">
        <w:trPr>
          <w:tblHeader/>
        </w:trPr>
        <w:tc>
          <w:tcPr>
            <w:tcW w:w="779" w:type="dxa"/>
            <w:vMerge w:val="restart"/>
            <w:tcBorders>
              <w:top w:val="single" w:sz="12" w:space="0" w:color="auto"/>
              <w:left w:val="single" w:sz="12"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項次</w:t>
            </w:r>
          </w:p>
        </w:tc>
        <w:tc>
          <w:tcPr>
            <w:tcW w:w="2861" w:type="dxa"/>
            <w:vMerge w:val="restart"/>
            <w:tcBorders>
              <w:top w:val="single" w:sz="12" w:space="0" w:color="auto"/>
              <w:left w:val="nil"/>
              <w:right w:val="single" w:sz="4" w:space="0" w:color="auto"/>
            </w:tcBorders>
            <w:shd w:val="clear" w:color="auto" w:fill="auto"/>
            <w:vAlign w:val="center"/>
            <w:hideMark/>
          </w:tcPr>
          <w:p w:rsidR="00074E65" w:rsidRPr="00961CF1" w:rsidRDefault="00074E65" w:rsidP="005F0989">
            <w:pPr>
              <w:pStyle w:val="142"/>
              <w:jc w:val="distribute"/>
              <w:rPr>
                <w:snapToGrid/>
              </w:rPr>
            </w:pPr>
            <w:r w:rsidRPr="00961CF1">
              <w:rPr>
                <w:rFonts w:hint="eastAsia"/>
                <w:snapToGrid/>
              </w:rPr>
              <w:t>類型</w:t>
            </w:r>
          </w:p>
        </w:tc>
        <w:tc>
          <w:tcPr>
            <w:tcW w:w="2337" w:type="dxa"/>
            <w:gridSpan w:val="2"/>
            <w:tcBorders>
              <w:top w:val="single" w:sz="12" w:space="0" w:color="auto"/>
              <w:left w:val="nil"/>
              <w:bottom w:val="single" w:sz="4" w:space="0" w:color="auto"/>
              <w:right w:val="single" w:sz="4" w:space="0" w:color="auto"/>
            </w:tcBorders>
            <w:shd w:val="clear" w:color="auto" w:fill="auto"/>
            <w:vAlign w:val="center"/>
          </w:tcPr>
          <w:p w:rsidR="00074E65" w:rsidRPr="00317749" w:rsidRDefault="00074E65" w:rsidP="005F0989">
            <w:pPr>
              <w:pStyle w:val="142"/>
              <w:jc w:val="center"/>
              <w:rPr>
                <w:snapToGrid/>
                <w:color w:val="000000"/>
              </w:rPr>
            </w:pPr>
            <w:r w:rsidRPr="00317749">
              <w:rPr>
                <w:rFonts w:hint="eastAsia"/>
                <w:snapToGrid/>
                <w:color w:val="000000"/>
              </w:rPr>
              <w:t>109年度</w:t>
            </w:r>
          </w:p>
        </w:tc>
        <w:tc>
          <w:tcPr>
            <w:tcW w:w="2506" w:type="dxa"/>
            <w:gridSpan w:val="2"/>
            <w:tcBorders>
              <w:top w:val="single" w:sz="12" w:space="0" w:color="auto"/>
              <w:left w:val="nil"/>
              <w:bottom w:val="single" w:sz="4" w:space="0" w:color="auto"/>
              <w:right w:val="single" w:sz="12" w:space="0" w:color="auto"/>
            </w:tcBorders>
            <w:shd w:val="clear" w:color="auto" w:fill="auto"/>
            <w:noWrap/>
            <w:vAlign w:val="center"/>
          </w:tcPr>
          <w:p w:rsidR="00074E65" w:rsidRPr="00317749" w:rsidRDefault="00074E65" w:rsidP="005F0989">
            <w:pPr>
              <w:pStyle w:val="142"/>
              <w:jc w:val="center"/>
              <w:rPr>
                <w:snapToGrid/>
                <w:color w:val="000000"/>
              </w:rPr>
            </w:pPr>
            <w:r w:rsidRPr="00317749">
              <w:rPr>
                <w:rFonts w:hAnsi="標楷體" w:hint="eastAsia"/>
                <w:color w:val="000000"/>
                <w:szCs w:val="24"/>
              </w:rPr>
              <w:t>1</w:t>
            </w:r>
            <w:r w:rsidRPr="00317749">
              <w:rPr>
                <w:rFonts w:hAnsi="標楷體"/>
                <w:color w:val="000000"/>
                <w:szCs w:val="24"/>
              </w:rPr>
              <w:t>10</w:t>
            </w:r>
            <w:r w:rsidRPr="00317749">
              <w:rPr>
                <w:rFonts w:hAnsi="標楷體" w:hint="eastAsia"/>
                <w:color w:val="000000"/>
                <w:szCs w:val="24"/>
              </w:rPr>
              <w:t>年度</w:t>
            </w:r>
          </w:p>
        </w:tc>
      </w:tr>
      <w:tr w:rsidR="00074E65" w:rsidRPr="00961CF1" w:rsidTr="005F0989">
        <w:trPr>
          <w:tblHeader/>
        </w:trPr>
        <w:tc>
          <w:tcPr>
            <w:tcW w:w="779" w:type="dxa"/>
            <w:vMerge/>
            <w:tcBorders>
              <w:left w:val="single" w:sz="12" w:space="0" w:color="auto"/>
              <w:bottom w:val="single" w:sz="4" w:space="0" w:color="auto"/>
              <w:right w:val="single" w:sz="4" w:space="0" w:color="auto"/>
            </w:tcBorders>
            <w:shd w:val="clear" w:color="auto" w:fill="auto"/>
            <w:vAlign w:val="center"/>
          </w:tcPr>
          <w:p w:rsidR="00074E65" w:rsidRPr="00961CF1" w:rsidRDefault="00074E65" w:rsidP="005F0989">
            <w:pPr>
              <w:pStyle w:val="142"/>
              <w:jc w:val="center"/>
              <w:rPr>
                <w:snapToGrid/>
              </w:rPr>
            </w:pPr>
          </w:p>
        </w:tc>
        <w:tc>
          <w:tcPr>
            <w:tcW w:w="2861" w:type="dxa"/>
            <w:vMerge/>
            <w:tcBorders>
              <w:left w:val="nil"/>
              <w:bottom w:val="single" w:sz="4" w:space="0" w:color="auto"/>
              <w:right w:val="single" w:sz="4" w:space="0" w:color="auto"/>
            </w:tcBorders>
            <w:shd w:val="clear" w:color="auto" w:fill="auto"/>
            <w:vAlign w:val="center"/>
          </w:tcPr>
          <w:p w:rsidR="00074E65" w:rsidRPr="00961CF1" w:rsidRDefault="00074E65" w:rsidP="005F0989">
            <w:pPr>
              <w:pStyle w:val="142"/>
              <w:rPr>
                <w:snapToGrid/>
              </w:rPr>
            </w:pPr>
          </w:p>
        </w:tc>
        <w:tc>
          <w:tcPr>
            <w:tcW w:w="1084" w:type="dxa"/>
            <w:tcBorders>
              <w:top w:val="single" w:sz="4" w:space="0" w:color="auto"/>
              <w:left w:val="nil"/>
              <w:bottom w:val="single" w:sz="4" w:space="0" w:color="auto"/>
              <w:right w:val="single" w:sz="4" w:space="0" w:color="auto"/>
            </w:tcBorders>
            <w:shd w:val="clear" w:color="auto" w:fill="auto"/>
            <w:vAlign w:val="center"/>
          </w:tcPr>
          <w:p w:rsidR="00074E65" w:rsidRPr="00961CF1" w:rsidRDefault="00074E65" w:rsidP="005F0989">
            <w:pPr>
              <w:pStyle w:val="142"/>
              <w:jc w:val="center"/>
              <w:rPr>
                <w:snapToGrid/>
              </w:rPr>
            </w:pPr>
            <w:r w:rsidRPr="00961CF1">
              <w:rPr>
                <w:rFonts w:hint="eastAsia"/>
                <w:snapToGrid/>
              </w:rPr>
              <w:t>金額</w:t>
            </w:r>
          </w:p>
        </w:tc>
        <w:tc>
          <w:tcPr>
            <w:tcW w:w="1253" w:type="dxa"/>
            <w:tcBorders>
              <w:top w:val="single" w:sz="4" w:space="0" w:color="auto"/>
              <w:left w:val="nil"/>
              <w:bottom w:val="single" w:sz="4" w:space="0" w:color="auto"/>
              <w:right w:val="single" w:sz="4" w:space="0" w:color="auto"/>
            </w:tcBorders>
            <w:shd w:val="clear" w:color="auto" w:fill="auto"/>
            <w:vAlign w:val="center"/>
          </w:tcPr>
          <w:p w:rsidR="00074E65" w:rsidRPr="00961CF1" w:rsidRDefault="00074E65" w:rsidP="005F0989">
            <w:pPr>
              <w:pStyle w:val="142"/>
              <w:jc w:val="center"/>
              <w:rPr>
                <w:snapToGrid/>
              </w:rPr>
            </w:pPr>
            <w:r w:rsidRPr="00961CF1">
              <w:rPr>
                <w:rFonts w:hint="eastAsia"/>
                <w:snapToGrid/>
              </w:rPr>
              <w:t>占比</w:t>
            </w:r>
          </w:p>
        </w:tc>
        <w:tc>
          <w:tcPr>
            <w:tcW w:w="1253" w:type="dxa"/>
            <w:tcBorders>
              <w:top w:val="single" w:sz="4" w:space="0" w:color="auto"/>
              <w:left w:val="nil"/>
              <w:bottom w:val="single" w:sz="4" w:space="0" w:color="auto"/>
              <w:right w:val="single" w:sz="4" w:space="0" w:color="auto"/>
            </w:tcBorders>
            <w:shd w:val="clear" w:color="auto" w:fill="auto"/>
            <w:noWrap/>
            <w:vAlign w:val="center"/>
          </w:tcPr>
          <w:p w:rsidR="00074E65" w:rsidRPr="00961CF1" w:rsidRDefault="00074E65" w:rsidP="005F0989">
            <w:pPr>
              <w:pStyle w:val="142"/>
              <w:jc w:val="center"/>
              <w:rPr>
                <w:snapToGrid/>
              </w:rPr>
            </w:pPr>
            <w:r w:rsidRPr="00961CF1">
              <w:rPr>
                <w:rFonts w:hint="eastAsia"/>
                <w:snapToGrid/>
              </w:rPr>
              <w:t>金額</w:t>
            </w:r>
          </w:p>
        </w:tc>
        <w:tc>
          <w:tcPr>
            <w:tcW w:w="1253" w:type="dxa"/>
            <w:tcBorders>
              <w:top w:val="single" w:sz="4" w:space="0" w:color="auto"/>
              <w:left w:val="nil"/>
              <w:bottom w:val="single" w:sz="4" w:space="0" w:color="auto"/>
              <w:right w:val="single" w:sz="12" w:space="0" w:color="auto"/>
            </w:tcBorders>
            <w:shd w:val="clear" w:color="auto" w:fill="auto"/>
            <w:noWrap/>
            <w:vAlign w:val="center"/>
          </w:tcPr>
          <w:p w:rsidR="00074E65" w:rsidRPr="00961CF1" w:rsidRDefault="00074E65" w:rsidP="005F0989">
            <w:pPr>
              <w:pStyle w:val="142"/>
              <w:jc w:val="center"/>
              <w:rPr>
                <w:snapToGrid/>
              </w:rPr>
            </w:pPr>
            <w:r w:rsidRPr="00961CF1">
              <w:rPr>
                <w:rFonts w:hint="eastAsia"/>
                <w:snapToGrid/>
              </w:rPr>
              <w:t>占比</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1</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 xml:space="preserve">書店及出版業 </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9.30 </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61.35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 xml:space="preserve">9.70 </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60.30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lastRenderedPageBreak/>
              <w:t>2</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 xml:space="preserve">電影院 </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3.70 </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23.99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 xml:space="preserve">3.10 </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19.20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3</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表演藝術</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1.20 </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7.37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 xml:space="preserve">1.34 </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8.30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4</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博物館</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0.46</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2.99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0.47</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2.90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5</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文資保存與社區營造</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0.31</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1.99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0.39</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2.50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6</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 xml:space="preserve">唱片行及樂器行 </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0.21</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1.34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0.74</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4.60 </w:t>
            </w:r>
          </w:p>
        </w:tc>
      </w:tr>
      <w:tr w:rsidR="00074E65" w:rsidRPr="00961CF1" w:rsidTr="005F0989">
        <w:tc>
          <w:tcPr>
            <w:tcW w:w="779" w:type="dxa"/>
            <w:tcBorders>
              <w:top w:val="nil"/>
              <w:left w:val="single" w:sz="12" w:space="0" w:color="auto"/>
              <w:bottom w:val="single" w:sz="4" w:space="0" w:color="auto"/>
              <w:right w:val="single" w:sz="4" w:space="0" w:color="auto"/>
            </w:tcBorders>
            <w:shd w:val="clear" w:color="auto" w:fill="auto"/>
            <w:vAlign w:val="center"/>
            <w:hideMark/>
          </w:tcPr>
          <w:p w:rsidR="00074E65" w:rsidRPr="00961CF1" w:rsidRDefault="00074E65" w:rsidP="005F0989">
            <w:pPr>
              <w:pStyle w:val="142"/>
              <w:jc w:val="center"/>
              <w:rPr>
                <w:snapToGrid/>
              </w:rPr>
            </w:pPr>
            <w:r w:rsidRPr="00961CF1">
              <w:rPr>
                <w:rFonts w:hint="eastAsia"/>
                <w:snapToGrid/>
              </w:rPr>
              <w:t>7</w:t>
            </w:r>
          </w:p>
        </w:tc>
        <w:tc>
          <w:tcPr>
            <w:tcW w:w="2861"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rPr>
                <w:snapToGrid/>
              </w:rPr>
            </w:pPr>
            <w:r w:rsidRPr="00961CF1">
              <w:rPr>
                <w:rFonts w:hint="eastAsia"/>
                <w:snapToGrid/>
              </w:rPr>
              <w:t>視覺藝術與工藝設計</w:t>
            </w:r>
          </w:p>
        </w:tc>
        <w:tc>
          <w:tcPr>
            <w:tcW w:w="1084"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0.15</w:t>
            </w:r>
          </w:p>
        </w:tc>
        <w:tc>
          <w:tcPr>
            <w:tcW w:w="1253" w:type="dxa"/>
            <w:tcBorders>
              <w:top w:val="nil"/>
              <w:left w:val="nil"/>
              <w:bottom w:val="single" w:sz="4" w:space="0" w:color="auto"/>
              <w:right w:val="single" w:sz="4"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0.97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961CF1" w:rsidRDefault="00074E65" w:rsidP="005F0989">
            <w:pPr>
              <w:pStyle w:val="142"/>
              <w:jc w:val="right"/>
              <w:rPr>
                <w:snapToGrid/>
              </w:rPr>
            </w:pPr>
            <w:r w:rsidRPr="00961CF1">
              <w:rPr>
                <w:rFonts w:hint="eastAsia"/>
                <w:snapToGrid/>
              </w:rPr>
              <w:t>0.34</w:t>
            </w:r>
          </w:p>
        </w:tc>
        <w:tc>
          <w:tcPr>
            <w:tcW w:w="1253" w:type="dxa"/>
            <w:tcBorders>
              <w:top w:val="nil"/>
              <w:left w:val="nil"/>
              <w:bottom w:val="single" w:sz="4" w:space="0" w:color="auto"/>
              <w:right w:val="single" w:sz="12" w:space="0" w:color="auto"/>
            </w:tcBorders>
            <w:shd w:val="clear" w:color="auto" w:fill="auto"/>
            <w:vAlign w:val="center"/>
            <w:hideMark/>
          </w:tcPr>
          <w:p w:rsidR="00074E65" w:rsidRPr="00961CF1" w:rsidRDefault="00074E65" w:rsidP="005F0989">
            <w:pPr>
              <w:pStyle w:val="142"/>
              <w:jc w:val="right"/>
              <w:rPr>
                <w:snapToGrid/>
              </w:rPr>
            </w:pPr>
            <w:r w:rsidRPr="00961CF1">
              <w:rPr>
                <w:rFonts w:hint="eastAsia"/>
                <w:snapToGrid/>
              </w:rPr>
              <w:t xml:space="preserve">2.20 </w:t>
            </w:r>
          </w:p>
        </w:tc>
      </w:tr>
      <w:tr w:rsidR="00074E65" w:rsidRPr="00961CF1" w:rsidTr="005F0989">
        <w:tc>
          <w:tcPr>
            <w:tcW w:w="3640" w:type="dxa"/>
            <w:gridSpan w:val="2"/>
            <w:tcBorders>
              <w:top w:val="single" w:sz="4" w:space="0" w:color="auto"/>
              <w:left w:val="single" w:sz="12" w:space="0" w:color="auto"/>
              <w:bottom w:val="single" w:sz="4" w:space="0" w:color="auto"/>
              <w:right w:val="single" w:sz="4" w:space="0" w:color="auto"/>
            </w:tcBorders>
            <w:shd w:val="clear" w:color="auto" w:fill="auto"/>
            <w:vAlign w:val="center"/>
            <w:hideMark/>
          </w:tcPr>
          <w:p w:rsidR="00074E65" w:rsidRPr="00F354A1" w:rsidRDefault="00074E65" w:rsidP="005F0989">
            <w:pPr>
              <w:pStyle w:val="142"/>
              <w:jc w:val="distribute"/>
              <w:rPr>
                <w:b/>
                <w:snapToGrid/>
              </w:rPr>
            </w:pPr>
            <w:r w:rsidRPr="00F354A1">
              <w:rPr>
                <w:rFonts w:hint="eastAsia"/>
                <w:b/>
                <w:snapToGrid/>
              </w:rPr>
              <w:t xml:space="preserve">總計 </w:t>
            </w:r>
          </w:p>
        </w:tc>
        <w:tc>
          <w:tcPr>
            <w:tcW w:w="1084" w:type="dxa"/>
            <w:tcBorders>
              <w:top w:val="nil"/>
              <w:left w:val="nil"/>
              <w:bottom w:val="single" w:sz="4" w:space="0" w:color="auto"/>
              <w:right w:val="single" w:sz="4"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15.30 </w:t>
            </w:r>
          </w:p>
        </w:tc>
        <w:tc>
          <w:tcPr>
            <w:tcW w:w="1253" w:type="dxa"/>
            <w:tcBorders>
              <w:top w:val="nil"/>
              <w:left w:val="nil"/>
              <w:bottom w:val="single" w:sz="4" w:space="0" w:color="auto"/>
              <w:right w:val="single" w:sz="4"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100.00 </w:t>
            </w:r>
          </w:p>
        </w:tc>
        <w:tc>
          <w:tcPr>
            <w:tcW w:w="1253" w:type="dxa"/>
            <w:tcBorders>
              <w:top w:val="nil"/>
              <w:left w:val="nil"/>
              <w:bottom w:val="single" w:sz="4" w:space="0" w:color="auto"/>
              <w:right w:val="single" w:sz="4" w:space="0" w:color="auto"/>
            </w:tcBorders>
            <w:shd w:val="clear" w:color="auto" w:fill="auto"/>
            <w:noWrap/>
            <w:vAlign w:val="center"/>
            <w:hideMark/>
          </w:tcPr>
          <w:p w:rsidR="00074E65" w:rsidRPr="00F354A1" w:rsidRDefault="00074E65" w:rsidP="005F0989">
            <w:pPr>
              <w:pStyle w:val="142"/>
              <w:jc w:val="right"/>
              <w:rPr>
                <w:b/>
                <w:snapToGrid/>
              </w:rPr>
            </w:pPr>
            <w:r w:rsidRPr="00F354A1">
              <w:rPr>
                <w:rFonts w:hint="eastAsia"/>
                <w:b/>
                <w:snapToGrid/>
              </w:rPr>
              <w:t>16.1</w:t>
            </w:r>
          </w:p>
        </w:tc>
        <w:tc>
          <w:tcPr>
            <w:tcW w:w="1253" w:type="dxa"/>
            <w:tcBorders>
              <w:top w:val="nil"/>
              <w:left w:val="nil"/>
              <w:bottom w:val="single" w:sz="4" w:space="0" w:color="auto"/>
              <w:right w:val="single" w:sz="12"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100.00 </w:t>
            </w:r>
          </w:p>
        </w:tc>
      </w:tr>
      <w:tr w:rsidR="00074E65" w:rsidRPr="00961CF1" w:rsidTr="005F0989">
        <w:tc>
          <w:tcPr>
            <w:tcW w:w="3640" w:type="dxa"/>
            <w:gridSpan w:val="2"/>
            <w:tcBorders>
              <w:top w:val="single" w:sz="4" w:space="0" w:color="auto"/>
              <w:left w:val="single" w:sz="12" w:space="0" w:color="auto"/>
              <w:bottom w:val="single" w:sz="12" w:space="0" w:color="auto"/>
              <w:right w:val="single" w:sz="4" w:space="0" w:color="auto"/>
            </w:tcBorders>
            <w:shd w:val="clear" w:color="auto" w:fill="auto"/>
            <w:vAlign w:val="center"/>
            <w:hideMark/>
          </w:tcPr>
          <w:p w:rsidR="00074E65" w:rsidRPr="00F354A1" w:rsidRDefault="00074E65" w:rsidP="005F0989">
            <w:pPr>
              <w:pStyle w:val="142"/>
              <w:jc w:val="center"/>
              <w:rPr>
                <w:b/>
                <w:snapToGrid/>
              </w:rPr>
            </w:pPr>
            <w:r w:rsidRPr="00F354A1">
              <w:rPr>
                <w:rFonts w:hint="eastAsia"/>
                <w:b/>
                <w:snapToGrid/>
              </w:rPr>
              <w:t>書店及出版業、電影院及表演藝術合計數</w:t>
            </w:r>
          </w:p>
        </w:tc>
        <w:tc>
          <w:tcPr>
            <w:tcW w:w="1084" w:type="dxa"/>
            <w:tcBorders>
              <w:top w:val="nil"/>
              <w:left w:val="nil"/>
              <w:bottom w:val="single" w:sz="12" w:space="0" w:color="auto"/>
              <w:right w:val="single" w:sz="4"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14.2</w:t>
            </w:r>
          </w:p>
        </w:tc>
        <w:tc>
          <w:tcPr>
            <w:tcW w:w="1253" w:type="dxa"/>
            <w:tcBorders>
              <w:top w:val="nil"/>
              <w:left w:val="nil"/>
              <w:bottom w:val="single" w:sz="12" w:space="0" w:color="auto"/>
              <w:right w:val="single" w:sz="4"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92.71 </w:t>
            </w:r>
          </w:p>
        </w:tc>
        <w:tc>
          <w:tcPr>
            <w:tcW w:w="1253" w:type="dxa"/>
            <w:tcBorders>
              <w:top w:val="nil"/>
              <w:left w:val="nil"/>
              <w:bottom w:val="single" w:sz="12" w:space="0" w:color="auto"/>
              <w:right w:val="single" w:sz="4" w:space="0" w:color="auto"/>
            </w:tcBorders>
            <w:shd w:val="clear" w:color="auto" w:fill="auto"/>
            <w:noWrap/>
            <w:vAlign w:val="center"/>
            <w:hideMark/>
          </w:tcPr>
          <w:p w:rsidR="00074E65" w:rsidRPr="00F354A1" w:rsidRDefault="00074E65" w:rsidP="005F0989">
            <w:pPr>
              <w:pStyle w:val="142"/>
              <w:jc w:val="right"/>
              <w:rPr>
                <w:b/>
                <w:snapToGrid/>
              </w:rPr>
            </w:pPr>
            <w:r w:rsidRPr="00F354A1">
              <w:rPr>
                <w:rFonts w:hint="eastAsia"/>
                <w:b/>
                <w:snapToGrid/>
              </w:rPr>
              <w:t>14.14</w:t>
            </w:r>
          </w:p>
        </w:tc>
        <w:tc>
          <w:tcPr>
            <w:tcW w:w="1253" w:type="dxa"/>
            <w:tcBorders>
              <w:top w:val="nil"/>
              <w:left w:val="nil"/>
              <w:bottom w:val="single" w:sz="12" w:space="0" w:color="auto"/>
              <w:right w:val="single" w:sz="12" w:space="0" w:color="auto"/>
            </w:tcBorders>
            <w:shd w:val="clear" w:color="auto" w:fill="auto"/>
            <w:vAlign w:val="center"/>
            <w:hideMark/>
          </w:tcPr>
          <w:p w:rsidR="00074E65" w:rsidRPr="00F354A1" w:rsidRDefault="00074E65" w:rsidP="005F0989">
            <w:pPr>
              <w:pStyle w:val="142"/>
              <w:jc w:val="right"/>
              <w:rPr>
                <w:b/>
                <w:snapToGrid/>
              </w:rPr>
            </w:pPr>
            <w:r w:rsidRPr="00F354A1">
              <w:rPr>
                <w:rFonts w:hint="eastAsia"/>
                <w:b/>
                <w:snapToGrid/>
              </w:rPr>
              <w:t xml:space="preserve">87.80 </w:t>
            </w:r>
          </w:p>
        </w:tc>
      </w:tr>
    </w:tbl>
    <w:p w:rsidR="00074E65" w:rsidRDefault="00074E65" w:rsidP="005F0989">
      <w:pPr>
        <w:pStyle w:val="142"/>
        <w:ind w:left="567" w:hanging="567"/>
      </w:pPr>
      <w:r w:rsidRPr="002F2C90">
        <w:rPr>
          <w:rFonts w:hint="eastAsia"/>
        </w:rPr>
        <w:t>資料來源：文化部提供。</w:t>
      </w:r>
    </w:p>
    <w:p w:rsidR="00074E65" w:rsidRDefault="00074E65" w:rsidP="005F0989">
      <w:pPr>
        <w:pStyle w:val="a9"/>
        <w:ind w:left="849" w:hanging="283"/>
        <w:rPr>
          <w:b/>
        </w:rPr>
      </w:pPr>
      <w:r w:rsidRPr="00B928C4">
        <w:rPr>
          <w:b/>
        </w:rPr>
        <w:t>(</w:t>
      </w:r>
      <w:r>
        <w:rPr>
          <w:rFonts w:hint="eastAsia"/>
          <w:b/>
        </w:rPr>
        <w:t>二</w:t>
      </w:r>
      <w:r w:rsidRPr="00B928C4">
        <w:rPr>
          <w:b/>
        </w:rPr>
        <w:t>)</w:t>
      </w:r>
      <w:r>
        <w:rPr>
          <w:rFonts w:hint="eastAsia"/>
          <w:b/>
        </w:rPr>
        <w:t>109及110年度</w:t>
      </w:r>
      <w:r w:rsidRPr="00C137F8">
        <w:rPr>
          <w:rFonts w:hint="eastAsia"/>
          <w:b/>
        </w:rPr>
        <w:t>藝FUN劵</w:t>
      </w:r>
      <w:r>
        <w:rPr>
          <w:rFonts w:hint="eastAsia"/>
          <w:b/>
        </w:rPr>
        <w:t>實際消費店家數各占可消費店家數分別為6成餘及5成餘，顯示甚多店家未能受惠</w:t>
      </w:r>
    </w:p>
    <w:p w:rsidR="00074E65" w:rsidRPr="00317749" w:rsidRDefault="00074E65" w:rsidP="005F0989">
      <w:pPr>
        <w:pStyle w:val="21"/>
        <w:ind w:left="850" w:firstLine="566"/>
        <w:rPr>
          <w:rFonts w:hAnsi="標楷體"/>
          <w:color w:val="000000"/>
          <w:szCs w:val="24"/>
        </w:rPr>
      </w:pPr>
      <w:r w:rsidRPr="00317749">
        <w:rPr>
          <w:rFonts w:hint="eastAsia"/>
          <w:color w:val="000000"/>
        </w:rPr>
        <w:t>詢據文化部提供資料顯示，109及110年度藝FUN劵可消費店家數分別為</w:t>
      </w:r>
      <w:r w:rsidRPr="00317749">
        <w:rPr>
          <w:rFonts w:hAnsi="標楷體" w:hint="eastAsia"/>
          <w:color w:val="000000"/>
          <w:szCs w:val="24"/>
        </w:rPr>
        <w:t>1萬2,374家及1萬8,650家，實際消費者使用藝FUN券店家數分別為8</w:t>
      </w:r>
      <w:r w:rsidRPr="00317749">
        <w:rPr>
          <w:rFonts w:hAnsi="標楷體"/>
          <w:color w:val="000000"/>
          <w:szCs w:val="24"/>
        </w:rPr>
        <w:t>,130</w:t>
      </w:r>
      <w:r w:rsidRPr="00317749">
        <w:rPr>
          <w:rFonts w:hAnsi="標楷體" w:hint="eastAsia"/>
          <w:color w:val="000000"/>
          <w:szCs w:val="24"/>
        </w:rPr>
        <w:t>家及1萬98家，</w:t>
      </w:r>
      <w:r>
        <w:rPr>
          <w:rFonts w:hAnsi="標楷體" w:hint="eastAsia"/>
          <w:color w:val="000000"/>
          <w:szCs w:val="24"/>
        </w:rPr>
        <w:t>各</w:t>
      </w:r>
      <w:r w:rsidRPr="00317749">
        <w:rPr>
          <w:rFonts w:hAnsi="標楷體" w:hint="eastAsia"/>
          <w:color w:val="000000"/>
          <w:szCs w:val="24"/>
        </w:rPr>
        <w:t>占可消費店家數之65%及54%，顯示消費店家數有集中現象，甚多店家未能受惠。</w:t>
      </w:r>
    </w:p>
    <w:p w:rsidR="00074E65" w:rsidRDefault="00074E65" w:rsidP="005F0989">
      <w:pPr>
        <w:ind w:left="566" w:firstLine="566"/>
      </w:pPr>
      <w:r w:rsidRPr="00D6707E">
        <w:rPr>
          <w:rFonts w:hint="eastAsia"/>
        </w:rPr>
        <w:t>綜上，文化部</w:t>
      </w:r>
      <w:r>
        <w:rPr>
          <w:rFonts w:hint="eastAsia"/>
        </w:rPr>
        <w:t>於</w:t>
      </w:r>
      <w:r w:rsidRPr="006F2B58">
        <w:rPr>
          <w:rFonts w:hint="eastAsia"/>
        </w:rPr>
        <w:t>嚴重特殊傳染性肺炎</w:t>
      </w:r>
      <w:r w:rsidRPr="00D6707E">
        <w:rPr>
          <w:rFonts w:hint="eastAsia"/>
        </w:rPr>
        <w:t>特別預算編列辦理</w:t>
      </w:r>
      <w:r>
        <w:rPr>
          <w:rFonts w:hint="eastAsia"/>
        </w:rPr>
        <w:t>藝文場所消費及票券抵用券，惟其執行存有消費產業類別及店家集中現象，振興產業廣度尚有拓展空間，允宜檢討研謀妥處。</w:t>
      </w:r>
    </w:p>
    <w:p w:rsidR="00074E65" w:rsidRDefault="00074E65" w:rsidP="005F0989">
      <w:pPr>
        <w:pStyle w:val="af1"/>
        <w:ind w:left="647" w:hanging="647"/>
        <w:rPr>
          <w:rFonts w:hAnsi="標楷體"/>
          <w:color w:val="000000"/>
        </w:rPr>
      </w:pPr>
      <w:r w:rsidRPr="00152CB3">
        <w:rPr>
          <w:rFonts w:hint="eastAsia"/>
          <w:color w:val="000000"/>
        </w:rPr>
        <w:t>（分機：8653 江穗美）</w:t>
      </w:r>
      <w:bookmarkEnd w:id="4"/>
    </w:p>
    <w:sectPr w:rsidR="00074E65"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E54735">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Default="0055343C" w:rsidP="00573A8D">
      <w:pPr>
        <w:pStyle w:val="142"/>
        <w:ind w:left="73" w:hangingChars="30" w:hanging="73"/>
        <w:jc w:val="both"/>
      </w:pPr>
      <w:r>
        <w:rPr>
          <w:rStyle w:val="afa"/>
        </w:rPr>
        <w:t>1</w:t>
      </w:r>
      <w:r>
        <w:rPr>
          <w:rFonts w:hint="eastAsia"/>
        </w:rPr>
        <w:t>文化部辦理「2021台北國際書展」參展單位之紓困補貼及各項藝文產業振興方案所需經費，依嚴重特殊傳染性肺炎防治及紓困振興特別條例第11條第1項規定，由嚴重特殊傳染性肺炎防治及紓困振興特別預算教育部所列經費支應3億元，並經行政院於110年3月9日依本院審議該特別預算決議(十四)以院授主預教字第1100100564A號函送本院備查。</w:t>
      </w:r>
    </w:p>
  </w:footnote>
  <w:footnote w:id="3">
    <w:p w:rsidR="0055343C" w:rsidRPr="00B35337" w:rsidRDefault="0055343C" w:rsidP="00556550">
      <w:pPr>
        <w:pStyle w:val="142"/>
        <w:ind w:left="73" w:hangingChars="30" w:hanging="73"/>
        <w:jc w:val="both"/>
      </w:pPr>
      <w:r w:rsidRPr="00573A8D">
        <w:rPr>
          <w:rStyle w:val="afa"/>
        </w:rPr>
        <w:t>2</w:t>
      </w:r>
      <w:r>
        <w:rPr>
          <w:rFonts w:hint="eastAsia"/>
        </w:rPr>
        <w:t>詢據文化部表示略以，截至112年底，尚未執行之保留數尚有1</w:t>
      </w:r>
      <w:r w:rsidRPr="008A5552">
        <w:t>,</w:t>
      </w:r>
      <w:r>
        <w:rPr>
          <w:rFonts w:hint="eastAsia"/>
        </w:rPr>
        <w:t>033</w:t>
      </w:r>
      <w:r w:rsidRPr="008A5552">
        <w:rPr>
          <w:rFonts w:hint="eastAsia"/>
        </w:rPr>
        <w:t>萬</w:t>
      </w:r>
      <w:r>
        <w:rPr>
          <w:rFonts w:hint="eastAsia"/>
        </w:rPr>
        <w:t>4</w:t>
      </w:r>
      <w:r w:rsidRPr="008A5552">
        <w:rPr>
          <w:rFonts w:hint="eastAsia"/>
        </w:rPr>
        <w:t>千元</w:t>
      </w:r>
      <w:r>
        <w:rPr>
          <w:rFonts w:hint="eastAsia"/>
        </w:rPr>
        <w:t>，包括藝文紓困計畫補助尚有1案單據未及完成核銷及</w:t>
      </w:r>
      <w:r w:rsidRPr="00B20ADD">
        <w:rPr>
          <w:rFonts w:hint="eastAsia"/>
        </w:rPr>
        <w:t>獎勵實體書店串聯辦理創新書市計畫</w:t>
      </w:r>
      <w:r>
        <w:rPr>
          <w:rFonts w:hint="eastAsia"/>
        </w:rPr>
        <w:t>仍執行中。</w:t>
      </w:r>
    </w:p>
  </w:footnote>
  <w:footnote w:id="4">
    <w:p w:rsidR="0055343C" w:rsidRDefault="0055343C" w:rsidP="00556550">
      <w:pPr>
        <w:pStyle w:val="142"/>
        <w:ind w:left="73" w:hangingChars="30" w:hanging="73"/>
        <w:jc w:val="both"/>
      </w:pPr>
      <w:r w:rsidRPr="00573A8D">
        <w:rPr>
          <w:rStyle w:val="afa"/>
        </w:rPr>
        <w:t>3</w:t>
      </w:r>
      <w:r>
        <w:rPr>
          <w:rFonts w:hint="eastAsia"/>
        </w:rPr>
        <w:t>據文化部提供資料，迄112年12月底</w:t>
      </w:r>
      <w:r w:rsidRPr="000977EC">
        <w:rPr>
          <w:rFonts w:hint="eastAsia"/>
        </w:rPr>
        <w:t>，已繳回補助款計</w:t>
      </w:r>
      <w:r>
        <w:rPr>
          <w:rFonts w:hint="eastAsia"/>
        </w:rPr>
        <w:t>177</w:t>
      </w:r>
      <w:r w:rsidRPr="000977EC">
        <w:rPr>
          <w:rFonts w:hint="eastAsia"/>
        </w:rPr>
        <w:t>件(</w:t>
      </w:r>
      <w:r>
        <w:rPr>
          <w:rFonts w:hint="eastAsia"/>
        </w:rPr>
        <w:t>542</w:t>
      </w:r>
      <w:r w:rsidRPr="000977EC">
        <w:rPr>
          <w:rFonts w:hint="eastAsia"/>
        </w:rPr>
        <w:t>萬</w:t>
      </w:r>
      <w:r>
        <w:rPr>
          <w:rFonts w:hint="eastAsia"/>
        </w:rPr>
        <w:t>6</w:t>
      </w:r>
      <w:r w:rsidRPr="000977EC">
        <w:rPr>
          <w:rFonts w:hint="eastAsia"/>
        </w:rPr>
        <w:t>千元)，已釐清查明尚未全數繳回補助款或移送行政執行署執行者計</w:t>
      </w:r>
      <w:r>
        <w:rPr>
          <w:rFonts w:hint="eastAsia"/>
        </w:rPr>
        <w:t>55</w:t>
      </w:r>
      <w:r w:rsidRPr="000977EC">
        <w:rPr>
          <w:rFonts w:hint="eastAsia"/>
        </w:rPr>
        <w:t>件(</w:t>
      </w:r>
      <w:r>
        <w:rPr>
          <w:rFonts w:hint="eastAsia"/>
        </w:rPr>
        <w:t>142</w:t>
      </w:r>
      <w:r w:rsidRPr="000977EC">
        <w:rPr>
          <w:rFonts w:hint="eastAsia"/>
        </w:rPr>
        <w:t>萬</w:t>
      </w:r>
      <w:r>
        <w:rPr>
          <w:rFonts w:hint="eastAsia"/>
        </w:rPr>
        <w:t>1</w:t>
      </w:r>
      <w:r w:rsidRPr="000977EC">
        <w:rPr>
          <w:rFonts w:hint="eastAsia"/>
        </w:rPr>
        <w:t>千元</w:t>
      </w:r>
      <w:r>
        <w:rPr>
          <w:rFonts w:hint="eastAsia"/>
        </w:rPr>
        <w:t xml:space="preserve">) </w:t>
      </w:r>
      <w:r w:rsidRPr="000977EC">
        <w:rPr>
          <w:rFonts w:hint="eastAsia"/>
        </w:rPr>
        <w:t>，其餘</w:t>
      </w:r>
      <w:r>
        <w:rPr>
          <w:rFonts w:hint="eastAsia"/>
        </w:rPr>
        <w:t>2</w:t>
      </w:r>
      <w:r w:rsidRPr="000977EC">
        <w:rPr>
          <w:rFonts w:hint="eastAsia"/>
        </w:rPr>
        <w:t>,</w:t>
      </w:r>
      <w:r>
        <w:rPr>
          <w:rFonts w:hint="eastAsia"/>
        </w:rPr>
        <w:t>510件係經審核未獲文化</w:t>
      </w:r>
      <w:r w:rsidRPr="000977EC">
        <w:rPr>
          <w:rFonts w:hint="eastAsia"/>
        </w:rPr>
        <w:t>部補助案件，或依權責由其他部會追繳，或補助日期早於其他部會</w:t>
      </w:r>
      <w:r>
        <w:rPr>
          <w:rFonts w:hint="eastAsia"/>
        </w:rPr>
        <w:t>而應由其他部會追繳</w:t>
      </w:r>
      <w:r w:rsidRPr="000977EC">
        <w:rPr>
          <w:rFonts w:hint="eastAsia"/>
        </w:rPr>
        <w:t>等</w:t>
      </w:r>
      <w:r>
        <w:rPr>
          <w:rFonts w:hint="eastAsia"/>
        </w:rPr>
        <w:t>文化部</w:t>
      </w:r>
      <w:r w:rsidRPr="000977EC">
        <w:rPr>
          <w:rFonts w:hint="eastAsia"/>
        </w:rPr>
        <w:t>免追繳案件。</w:t>
      </w:r>
    </w:p>
  </w:footnote>
  <w:footnote w:id="5">
    <w:p w:rsidR="0055343C" w:rsidRDefault="0055343C" w:rsidP="00573A8D">
      <w:pPr>
        <w:pStyle w:val="142"/>
        <w:ind w:left="73" w:hangingChars="30" w:hanging="73"/>
        <w:jc w:val="both"/>
      </w:pPr>
      <w:r>
        <w:rPr>
          <w:rStyle w:val="afa"/>
        </w:rPr>
        <w:t>4</w:t>
      </w:r>
      <w:r>
        <w:rPr>
          <w:rFonts w:hint="eastAsia"/>
        </w:rPr>
        <w:t>文化部辦理</w:t>
      </w:r>
      <w:r w:rsidRPr="00C44093">
        <w:rPr>
          <w:rFonts w:hint="eastAsia"/>
          <w:snapToGrid/>
        </w:rPr>
        <w:t>藝文事業紓困貸款利息補貼</w:t>
      </w:r>
      <w:r>
        <w:rPr>
          <w:rFonts w:hint="eastAsia"/>
          <w:snapToGrid/>
        </w:rPr>
        <w:t>預算</w:t>
      </w:r>
      <w:r w:rsidRPr="00C44093">
        <w:rPr>
          <w:rFonts w:hint="eastAsia"/>
          <w:snapToGrid/>
        </w:rPr>
        <w:t>7,503萬4</w:t>
      </w:r>
      <w:r>
        <w:rPr>
          <w:rFonts w:hint="eastAsia"/>
          <w:snapToGrid/>
        </w:rPr>
        <w:t>千元</w:t>
      </w:r>
      <w:r w:rsidRPr="00C44093">
        <w:rPr>
          <w:rFonts w:hint="eastAsia"/>
          <w:snapToGrid/>
        </w:rPr>
        <w:t>，</w:t>
      </w:r>
      <w:r>
        <w:rPr>
          <w:rFonts w:hint="eastAsia"/>
          <w:snapToGrid/>
        </w:rPr>
        <w:t>其中由</w:t>
      </w:r>
      <w:r w:rsidRPr="00C44093">
        <w:rPr>
          <w:rFonts w:hint="eastAsia"/>
          <w:snapToGrid/>
        </w:rPr>
        <w:t>文化內容策進院</w:t>
      </w:r>
      <w:r>
        <w:rPr>
          <w:rFonts w:hint="eastAsia"/>
          <w:snapToGrid/>
        </w:rPr>
        <w:t>辦理</w:t>
      </w:r>
      <w:r w:rsidRPr="008D3F16">
        <w:rPr>
          <w:rFonts w:hint="eastAsia"/>
          <w:snapToGrid/>
        </w:rPr>
        <w:t>「大型演藝事業紓困貸款利息補貼」方案</w:t>
      </w:r>
      <w:r w:rsidRPr="00C44093">
        <w:rPr>
          <w:rFonts w:hint="eastAsia"/>
          <w:snapToGrid/>
        </w:rPr>
        <w:t>之經費計1,503萬4</w:t>
      </w:r>
      <w:r>
        <w:rPr>
          <w:rFonts w:hint="eastAsia"/>
          <w:snapToGrid/>
        </w:rPr>
        <w:t>千元</w:t>
      </w:r>
      <w:r w:rsidRPr="00C44093">
        <w:rPr>
          <w:rFonts w:hint="eastAsia"/>
          <w:snapToGrid/>
        </w:rPr>
        <w:t>，另辦理</w:t>
      </w:r>
      <w:r>
        <w:rPr>
          <w:rFonts w:hint="eastAsia"/>
          <w:snapToGrid/>
        </w:rPr>
        <w:t>「</w:t>
      </w:r>
      <w:r w:rsidRPr="00C44093">
        <w:rPr>
          <w:rFonts w:hint="eastAsia"/>
          <w:snapToGrid/>
        </w:rPr>
        <w:t>演藝團體紓困貸款及利息補貼</w:t>
      </w:r>
      <w:r>
        <w:rPr>
          <w:rFonts w:hint="eastAsia"/>
          <w:snapToGrid/>
        </w:rPr>
        <w:t>方案」之經費</w:t>
      </w:r>
      <w:r w:rsidRPr="00C44093">
        <w:rPr>
          <w:rFonts w:hint="eastAsia"/>
          <w:snapToGrid/>
        </w:rPr>
        <w:t>5,000萬元，餘</w:t>
      </w:r>
      <w:r>
        <w:rPr>
          <w:rFonts w:hint="eastAsia"/>
          <w:snapToGrid/>
        </w:rPr>
        <w:t>1</w:t>
      </w:r>
      <w:r>
        <w:rPr>
          <w:snapToGrid/>
        </w:rPr>
        <w:t>,000</w:t>
      </w:r>
      <w:r>
        <w:rPr>
          <w:rFonts w:hint="eastAsia"/>
          <w:snapToGrid/>
        </w:rPr>
        <w:t>萬元</w:t>
      </w:r>
      <w:r w:rsidRPr="00C44093">
        <w:rPr>
          <w:rFonts w:hint="eastAsia"/>
          <w:snapToGrid/>
        </w:rPr>
        <w:t>流用至</w:t>
      </w:r>
      <w:r>
        <w:rPr>
          <w:rFonts w:hint="eastAsia"/>
          <w:snapToGrid/>
        </w:rPr>
        <w:t>文化</w:t>
      </w:r>
      <w:r w:rsidRPr="00C44093">
        <w:rPr>
          <w:rFonts w:hint="eastAsia"/>
          <w:snapToGrid/>
        </w:rPr>
        <w:t>部</w:t>
      </w:r>
      <w:r>
        <w:rPr>
          <w:rFonts w:hint="eastAsia"/>
          <w:snapToGrid/>
        </w:rPr>
        <w:t>其他</w:t>
      </w:r>
      <w:r w:rsidRPr="00C44093">
        <w:rPr>
          <w:rFonts w:hint="eastAsia"/>
          <w:snapToGrid/>
        </w:rPr>
        <w:t>紓困振興</w:t>
      </w:r>
      <w:r>
        <w:rPr>
          <w:rFonts w:hint="eastAsia"/>
          <w:snapToGrid/>
        </w:rPr>
        <w:t>項目</w:t>
      </w:r>
      <w:r w:rsidRPr="00C44093">
        <w:rPr>
          <w:rFonts w:hint="eastAsia"/>
          <w:snapToGrid/>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54735"/>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652729F-EB20-47F0-B5FD-62C0B236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B455-4C82-47D3-A4F0-8EECE92F3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108</Pages>
  <Words>1001</Words>
  <Characters>5707</Characters>
  <Application>Microsoft Office Word</Application>
  <DocSecurity>0</DocSecurity>
  <Lines>47</Lines>
  <Paragraphs>13</Paragraphs>
  <ScaleCrop>false</ScaleCrop>
  <Company>HOME</Company>
  <LinksUpToDate>false</LinksUpToDate>
  <CharactersWithSpaces>6695</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2024-03-06T01:12:00Z</dcterms:created>
  <dcterms:modified xsi:type="dcterms:W3CDTF">2024-03-06T01:12:00Z</dcterms:modified>
</cp:coreProperties>
</file>