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4C1707" w:rsidRPr="00461362" w:rsidRDefault="004C1707" w:rsidP="005F0989">
      <w:pPr>
        <w:pStyle w:val="144"/>
        <w:ind w:left="567" w:hanging="567"/>
      </w:pPr>
      <w:bookmarkStart w:id="2" w:name="_Toc37340530"/>
      <w:bookmarkStart w:id="3" w:name="_Toc38555030"/>
      <w:bookmarkStart w:id="4" w:name="_Toc159590489"/>
      <w:bookmarkEnd w:id="0"/>
      <w:r w:rsidRPr="00461362">
        <w:rPr>
          <w:rFonts w:hint="eastAsia"/>
        </w:rPr>
        <w:t>第</w:t>
      </w:r>
      <w:r>
        <w:rPr>
          <w:rFonts w:hint="eastAsia"/>
        </w:rPr>
        <w:t>11</w:t>
      </w:r>
      <w:r w:rsidRPr="00461362">
        <w:rPr>
          <w:rFonts w:hint="eastAsia"/>
        </w:rPr>
        <w:t>款、勞動部主管</w:t>
      </w:r>
      <w:bookmarkEnd w:id="2"/>
      <w:bookmarkEnd w:id="3"/>
      <w:bookmarkEnd w:id="4"/>
    </w:p>
    <w:p w:rsidR="004C1707" w:rsidRPr="00461362" w:rsidRDefault="004C1707" w:rsidP="005F0989">
      <w:pPr>
        <w:pStyle w:val="a7"/>
        <w:ind w:left="567" w:hanging="567"/>
      </w:pPr>
      <w:bookmarkStart w:id="5" w:name="_Toc37340531"/>
      <w:bookmarkStart w:id="6" w:name="_Toc38555031"/>
      <w:r w:rsidRPr="00461362">
        <w:rPr>
          <w:rFonts w:hint="eastAsia"/>
          <w:snapToGrid/>
        </w:rPr>
        <w:t>第1項、勞動</w:t>
      </w:r>
      <w:r w:rsidRPr="00461362">
        <w:rPr>
          <w:rFonts w:hint="eastAsia"/>
        </w:rPr>
        <w:t>部</w:t>
      </w:r>
      <w:bookmarkEnd w:id="5"/>
      <w:bookmarkEnd w:id="6"/>
    </w:p>
    <w:p w:rsidR="004C1707" w:rsidRPr="00461362" w:rsidRDefault="004C1707" w:rsidP="005F0989">
      <w:pPr>
        <w:pStyle w:val="ae"/>
        <w:ind w:firstLine="566"/>
      </w:pPr>
      <w:r>
        <w:rPr>
          <w:rFonts w:hint="eastAsia"/>
        </w:rPr>
        <w:t>勞動部嚴重特殊傳染性肺炎</w:t>
      </w:r>
      <w:r w:rsidRPr="00197ABE">
        <w:rPr>
          <w:rFonts w:hint="eastAsia"/>
        </w:rPr>
        <w:t>特別預算</w:t>
      </w:r>
      <w:r w:rsidRPr="00A8109C">
        <w:rPr>
          <w:rFonts w:hAnsi="標楷體" w:hint="eastAsia"/>
        </w:rPr>
        <w:t>法定預算</w:t>
      </w:r>
      <w:r>
        <w:rPr>
          <w:rFonts w:hint="eastAsia"/>
        </w:rPr>
        <w:t>8</w:t>
      </w:r>
      <w:r>
        <w:t>06</w:t>
      </w:r>
      <w:r w:rsidRPr="00461362">
        <w:rPr>
          <w:rFonts w:hint="eastAsia"/>
        </w:rPr>
        <w:t>億</w:t>
      </w:r>
      <w:r>
        <w:rPr>
          <w:rFonts w:hint="eastAsia"/>
        </w:rPr>
        <w:t>1,</w:t>
      </w:r>
      <w:r>
        <w:t>882</w:t>
      </w:r>
      <w:r w:rsidRPr="00461362">
        <w:rPr>
          <w:rFonts w:hint="eastAsia"/>
        </w:rPr>
        <w:t>萬元</w:t>
      </w:r>
      <w:r>
        <w:rPr>
          <w:rFonts w:hint="eastAsia"/>
        </w:rPr>
        <w:t>，執行結果決算審定數800億5</w:t>
      </w:r>
      <w:r>
        <w:t>,</w:t>
      </w:r>
      <w:r>
        <w:rPr>
          <w:rFonts w:hint="eastAsia"/>
        </w:rPr>
        <w:t>977萬元，其執行成果評析如次</w:t>
      </w:r>
      <w:r w:rsidRPr="00461362">
        <w:rPr>
          <w:rFonts w:hint="eastAsia"/>
        </w:rPr>
        <w:t>：</w:t>
      </w:r>
    </w:p>
    <w:p w:rsidR="004C1707" w:rsidRPr="00D85537" w:rsidRDefault="004C1707" w:rsidP="005F0989">
      <w:pPr>
        <w:pStyle w:val="a7"/>
        <w:ind w:left="567" w:hanging="567"/>
      </w:pPr>
      <w:r w:rsidRPr="00D85537">
        <w:rPr>
          <w:rFonts w:hint="eastAsia"/>
        </w:rPr>
        <w:t>一、</w:t>
      </w:r>
      <w:r w:rsidRPr="004620DE">
        <w:rPr>
          <w:rFonts w:hint="eastAsia"/>
        </w:rPr>
        <w:t>允宜</w:t>
      </w:r>
      <w:r>
        <w:rPr>
          <w:rFonts w:hint="eastAsia"/>
        </w:rPr>
        <w:t>確實</w:t>
      </w:r>
      <w:r w:rsidRPr="004620DE">
        <w:rPr>
          <w:rFonts w:hint="eastAsia"/>
        </w:rPr>
        <w:t>檢討各項因應疫情相關措施，降低錯誤或溢領等案件再發生，</w:t>
      </w:r>
      <w:r>
        <w:rPr>
          <w:rFonts w:hint="eastAsia"/>
        </w:rPr>
        <w:t>並研議協助改善勞工經濟條件良策，俾利落實照顧勞工生活</w:t>
      </w:r>
    </w:p>
    <w:p w:rsidR="004C1707" w:rsidRPr="00461362" w:rsidRDefault="004C1707" w:rsidP="005F0989">
      <w:pPr>
        <w:ind w:left="566" w:firstLine="566"/>
      </w:pPr>
      <w:r>
        <w:rPr>
          <w:rFonts w:hint="eastAsia"/>
        </w:rPr>
        <w:t>勞動部於嚴重特殊傳染性肺炎特別</w:t>
      </w:r>
      <w:r w:rsidRPr="00197ABE">
        <w:rPr>
          <w:rFonts w:hint="eastAsia"/>
        </w:rPr>
        <w:t>預算</w:t>
      </w:r>
      <w:r w:rsidRPr="00A8109C">
        <w:rPr>
          <w:rFonts w:hAnsi="標楷體" w:hint="eastAsia"/>
        </w:rPr>
        <w:t>中</w:t>
      </w:r>
      <w:r>
        <w:rPr>
          <w:rFonts w:hint="eastAsia"/>
        </w:rPr>
        <w:t>「</w:t>
      </w:r>
      <w:r w:rsidRPr="008F142F">
        <w:rPr>
          <w:rFonts w:hint="eastAsia"/>
        </w:rPr>
        <w:t>嚴重特殊傳染性肺炎紓困振興</w:t>
      </w:r>
      <w:r>
        <w:rPr>
          <w:rFonts w:hint="eastAsia"/>
        </w:rPr>
        <w:t>」</w:t>
      </w:r>
      <w:r w:rsidRPr="00A8109C">
        <w:rPr>
          <w:rFonts w:hAnsi="標楷體" w:hint="eastAsia"/>
        </w:rPr>
        <w:t>計畫之法定預算</w:t>
      </w:r>
      <w:r>
        <w:rPr>
          <w:rFonts w:hint="eastAsia"/>
        </w:rPr>
        <w:t>8</w:t>
      </w:r>
      <w:r>
        <w:t>06</w:t>
      </w:r>
      <w:r w:rsidRPr="00461362">
        <w:rPr>
          <w:rFonts w:hint="eastAsia"/>
        </w:rPr>
        <w:t>億</w:t>
      </w:r>
      <w:r>
        <w:rPr>
          <w:rFonts w:hint="eastAsia"/>
        </w:rPr>
        <w:t>1,</w:t>
      </w:r>
      <w:r>
        <w:t>882</w:t>
      </w:r>
      <w:r w:rsidRPr="00461362">
        <w:rPr>
          <w:rFonts w:hint="eastAsia"/>
        </w:rPr>
        <w:t>萬元</w:t>
      </w:r>
      <w:r>
        <w:rPr>
          <w:rFonts w:hint="eastAsia"/>
        </w:rPr>
        <w:t>，係辦理</w:t>
      </w:r>
      <w:r w:rsidRPr="00E47D38">
        <w:rPr>
          <w:rFonts w:hint="eastAsia"/>
        </w:rPr>
        <w:t>勞工紓困貸款利息補貼</w:t>
      </w:r>
      <w:r>
        <w:rPr>
          <w:rFonts w:hint="eastAsia"/>
        </w:rPr>
        <w:t>及</w:t>
      </w:r>
      <w:r w:rsidRPr="007A1484">
        <w:rPr>
          <w:rFonts w:hint="eastAsia"/>
        </w:rPr>
        <w:t>受疫情影響之自營作業者及無一定雇主之勞工生活補貼</w:t>
      </w:r>
      <w:r w:rsidRPr="00E47D38">
        <w:rPr>
          <w:rFonts w:hint="eastAsia"/>
        </w:rPr>
        <w:t>等</w:t>
      </w:r>
      <w:r>
        <w:rPr>
          <w:rFonts w:hint="eastAsia"/>
        </w:rPr>
        <w:t>2項業</w:t>
      </w:r>
      <w:bookmarkStart w:id="7" w:name="_Hlk156811701"/>
      <w:r>
        <w:rPr>
          <w:rFonts w:hint="eastAsia"/>
        </w:rPr>
        <w:t>務</w:t>
      </w:r>
      <w:bookmarkEnd w:id="7"/>
      <w:r w:rsidRPr="00461362">
        <w:rPr>
          <w:rFonts w:hint="eastAsia"/>
        </w:rPr>
        <w:t>，</w:t>
      </w:r>
      <w:r>
        <w:rPr>
          <w:rFonts w:hint="eastAsia"/>
        </w:rPr>
        <w:t>執行結果決算審定數800億5</w:t>
      </w:r>
      <w:r>
        <w:t>,</w:t>
      </w:r>
      <w:r>
        <w:rPr>
          <w:rFonts w:hint="eastAsia"/>
        </w:rPr>
        <w:t>977萬元</w:t>
      </w:r>
      <w:r w:rsidRPr="0019708A">
        <w:rPr>
          <w:rFonts w:hint="eastAsia"/>
        </w:rPr>
        <w:t>(含</w:t>
      </w:r>
      <w:r>
        <w:rPr>
          <w:rFonts w:hint="eastAsia"/>
        </w:rPr>
        <w:t>實現數798億4</w:t>
      </w:r>
      <w:r>
        <w:t>,</w:t>
      </w:r>
      <w:r>
        <w:rPr>
          <w:rFonts w:hint="eastAsia"/>
        </w:rPr>
        <w:t>058萬4千</w:t>
      </w:r>
      <w:r w:rsidRPr="0019708A">
        <w:rPr>
          <w:rFonts w:hint="eastAsia"/>
        </w:rPr>
        <w:t>元</w:t>
      </w:r>
      <w:r>
        <w:rPr>
          <w:rFonts w:hint="eastAsia"/>
        </w:rPr>
        <w:t>、</w:t>
      </w:r>
      <w:r w:rsidRPr="0019708A">
        <w:rPr>
          <w:rFonts w:hint="eastAsia"/>
        </w:rPr>
        <w:t>應付</w:t>
      </w:r>
      <w:r>
        <w:rPr>
          <w:rFonts w:hint="eastAsia"/>
        </w:rPr>
        <w:t>數</w:t>
      </w:r>
      <w:r w:rsidRPr="00F14215">
        <w:t>3</w:t>
      </w:r>
      <w:r>
        <w:t>,</w:t>
      </w:r>
      <w:r w:rsidRPr="00F14215">
        <w:t>839</w:t>
      </w:r>
      <w:r>
        <w:rPr>
          <w:rFonts w:hint="eastAsia"/>
        </w:rPr>
        <w:t>萬元及保留</w:t>
      </w:r>
      <w:r w:rsidRPr="0019708A">
        <w:rPr>
          <w:rFonts w:hint="eastAsia"/>
        </w:rPr>
        <w:t>數</w:t>
      </w:r>
      <w:r w:rsidRPr="00F14215">
        <w:t>1</w:t>
      </w:r>
      <w:r>
        <w:rPr>
          <w:rFonts w:hint="eastAsia"/>
        </w:rPr>
        <w:t>億</w:t>
      </w:r>
      <w:r w:rsidRPr="00F14215">
        <w:t>8</w:t>
      </w:r>
      <w:r>
        <w:t>,</w:t>
      </w:r>
      <w:r w:rsidRPr="00F14215">
        <w:t>079</w:t>
      </w:r>
      <w:r>
        <w:rPr>
          <w:rFonts w:hint="eastAsia"/>
        </w:rPr>
        <w:t>萬</w:t>
      </w:r>
      <w:r w:rsidRPr="00F14215">
        <w:t>6</w:t>
      </w:r>
      <w:r>
        <w:rPr>
          <w:rFonts w:hint="eastAsia"/>
        </w:rPr>
        <w:t>千元，</w:t>
      </w:r>
      <w:r w:rsidRPr="004620DE">
        <w:rPr>
          <w:rFonts w:hint="eastAsia"/>
        </w:rPr>
        <w:t>詳表1)，</w:t>
      </w:r>
      <w:r>
        <w:rPr>
          <w:rFonts w:hint="eastAsia"/>
        </w:rPr>
        <w:t>實現</w:t>
      </w:r>
      <w:r w:rsidRPr="004620DE">
        <w:rPr>
          <w:rFonts w:hint="eastAsia"/>
        </w:rPr>
        <w:t>率99.</w:t>
      </w:r>
      <w:r>
        <w:rPr>
          <w:rFonts w:hint="eastAsia"/>
        </w:rPr>
        <w:t>04</w:t>
      </w:r>
      <w:r w:rsidRPr="004620DE">
        <w:rPr>
          <w:rFonts w:hint="eastAsia"/>
        </w:rPr>
        <w:t>%</w:t>
      </w:r>
      <w:r>
        <w:rPr>
          <w:rStyle w:val="afa"/>
        </w:rPr>
        <w:footnoteReference w:id="2"/>
      </w:r>
      <w:r>
        <w:rPr>
          <w:rFonts w:hint="eastAsia"/>
        </w:rPr>
        <w:t>。經查</w:t>
      </w:r>
      <w:r w:rsidRPr="00461362">
        <w:rPr>
          <w:rFonts w:hint="eastAsia"/>
        </w:rPr>
        <w:t>：</w:t>
      </w:r>
    </w:p>
    <w:p w:rsidR="004C1707" w:rsidRPr="0013103C" w:rsidRDefault="004C1707" w:rsidP="005F0989">
      <w:pPr>
        <w:pStyle w:val="a9"/>
        <w:ind w:left="849" w:hanging="283"/>
        <w:rPr>
          <w:rFonts w:hAnsi="標楷體"/>
          <w:b/>
        </w:rPr>
      </w:pPr>
      <w:r w:rsidRPr="0013103C">
        <w:rPr>
          <w:rFonts w:hAnsi="標楷體" w:hint="eastAsia"/>
          <w:b/>
        </w:rPr>
        <w:t>(一)</w:t>
      </w:r>
      <w:bookmarkStart w:id="8" w:name="_Hlk157505782"/>
      <w:r>
        <w:rPr>
          <w:rFonts w:hAnsi="標楷體" w:hint="eastAsia"/>
          <w:b/>
        </w:rPr>
        <w:t>勞動部為</w:t>
      </w:r>
      <w:bookmarkStart w:id="9" w:name="_Hlk159254305"/>
      <w:r>
        <w:rPr>
          <w:rFonts w:hAnsi="標楷體" w:hint="eastAsia"/>
          <w:b/>
        </w:rPr>
        <w:t>降低疫情對勞動市場衝擊</w:t>
      </w:r>
      <w:bookmarkEnd w:id="9"/>
      <w:r>
        <w:rPr>
          <w:rFonts w:hAnsi="標楷體" w:hint="eastAsia"/>
          <w:b/>
        </w:rPr>
        <w:t>，</w:t>
      </w:r>
      <w:r w:rsidRPr="0013103C">
        <w:rPr>
          <w:rFonts w:hAnsi="標楷體" w:hint="eastAsia"/>
          <w:b/>
        </w:rPr>
        <w:t>自109年度起</w:t>
      </w:r>
      <w:r>
        <w:rPr>
          <w:rFonts w:hAnsi="標楷體" w:hint="eastAsia"/>
          <w:b/>
        </w:rPr>
        <w:t>辦理</w:t>
      </w:r>
      <w:r w:rsidRPr="00B85848">
        <w:rPr>
          <w:rFonts w:hint="eastAsia"/>
          <w:b/>
          <w:bCs/>
        </w:rPr>
        <w:t>勞工紓困貸款利息補貼</w:t>
      </w:r>
      <w:r>
        <w:rPr>
          <w:rFonts w:hint="eastAsia"/>
          <w:b/>
          <w:bCs/>
        </w:rPr>
        <w:t>等</w:t>
      </w:r>
      <w:r>
        <w:rPr>
          <w:rFonts w:hAnsi="標楷體" w:hint="eastAsia"/>
          <w:b/>
        </w:rPr>
        <w:t>多項因應疫情相關</w:t>
      </w:r>
      <w:r w:rsidRPr="0013103C">
        <w:rPr>
          <w:rFonts w:hAnsi="標楷體" w:hint="eastAsia"/>
          <w:b/>
        </w:rPr>
        <w:t>措施</w:t>
      </w:r>
      <w:bookmarkEnd w:id="8"/>
    </w:p>
    <w:p w:rsidR="004C1707" w:rsidRDefault="004C1707" w:rsidP="005F0989">
      <w:pPr>
        <w:pStyle w:val="123"/>
        <w:ind w:left="1133" w:hanging="283"/>
      </w:pPr>
      <w:r>
        <w:rPr>
          <w:rFonts w:hint="eastAsia"/>
        </w:rPr>
        <w:t>1.</w:t>
      </w:r>
      <w:r w:rsidRPr="00D6034D">
        <w:rPr>
          <w:rFonts w:hint="eastAsia"/>
        </w:rPr>
        <w:t>依據</w:t>
      </w:r>
      <w:r w:rsidRPr="00FE739A">
        <w:rPr>
          <w:rFonts w:hint="eastAsia"/>
        </w:rPr>
        <w:t>嚴重特殊傳染性肺炎防治及紓困振興</w:t>
      </w:r>
      <w:r w:rsidRPr="00D6034D">
        <w:rPr>
          <w:rFonts w:hint="eastAsia"/>
        </w:rPr>
        <w:t>特別條例第9條第1項規定：「受嚴重特殊傳染性肺炎影響而發生營運困難之產業、事業、醫療（事）機構及相關從業人員，得由目的事業主管機關予以紓困、補貼、振興措施及對其員工提供必要之協助。」勞動部於109年4月訂頒「勞動部對受嚴重特殊傳染性肺炎影響勞工紓困辦法」，自109年</w:t>
      </w:r>
      <w:r>
        <w:rPr>
          <w:rFonts w:hint="eastAsia"/>
        </w:rPr>
        <w:t>1月</w:t>
      </w:r>
      <w:r w:rsidRPr="00D6034D">
        <w:rPr>
          <w:rFonts w:hint="eastAsia"/>
        </w:rPr>
        <w:t>至</w:t>
      </w:r>
      <w:r>
        <w:rPr>
          <w:rFonts w:hint="eastAsia"/>
        </w:rPr>
        <w:t>1</w:t>
      </w:r>
      <w:r w:rsidRPr="0013103C">
        <w:rPr>
          <w:rFonts w:hAnsi="標楷體" w:hint="eastAsia"/>
        </w:rPr>
        <w:t>12年6月</w:t>
      </w:r>
      <w:r w:rsidRPr="00D6034D">
        <w:rPr>
          <w:rFonts w:hint="eastAsia"/>
        </w:rPr>
        <w:t>推動因應疫情相關措施</w:t>
      </w:r>
      <w:r w:rsidRPr="0013103C">
        <w:rPr>
          <w:rStyle w:val="afa"/>
          <w:rFonts w:hAnsi="標楷體"/>
        </w:rPr>
        <w:footnoteReference w:id="3"/>
      </w:r>
      <w:r>
        <w:rPr>
          <w:rFonts w:hAnsi="標楷體" w:hint="eastAsia"/>
        </w:rPr>
        <w:t>。嚴重特殊傳染性肺炎特別預算之執行</w:t>
      </w:r>
      <w:r>
        <w:rPr>
          <w:rFonts w:hAnsi="標楷體" w:hint="eastAsia"/>
        </w:rPr>
        <w:lastRenderedPageBreak/>
        <w:t>成果為：</w:t>
      </w:r>
    </w:p>
    <w:p w:rsidR="004C1707" w:rsidRDefault="004C1707" w:rsidP="005F0989">
      <w:pPr>
        <w:pStyle w:val="123"/>
        <w:ind w:leftChars="401" w:left="1419" w:hanging="283"/>
      </w:pPr>
      <w:r>
        <w:rPr>
          <w:rFonts w:hint="eastAsia"/>
        </w:rPr>
        <w:t>(1)</w:t>
      </w:r>
      <w:r w:rsidRPr="00B85848">
        <w:rPr>
          <w:rFonts w:hint="eastAsia"/>
          <w:b/>
          <w:bCs/>
        </w:rPr>
        <w:t>辦理勞工紓困貸款利息補貼</w:t>
      </w:r>
      <w:r>
        <w:rPr>
          <w:rStyle w:val="afa"/>
        </w:rPr>
        <w:footnoteReference w:id="4"/>
      </w:r>
      <w:r>
        <w:rPr>
          <w:rFonts w:hint="eastAsia"/>
        </w:rPr>
        <w:t>：補助</w:t>
      </w:r>
      <w:r w:rsidRPr="0026649A">
        <w:rPr>
          <w:rFonts w:hint="eastAsia"/>
        </w:rPr>
        <w:t>159萬7,354名</w:t>
      </w:r>
      <w:r>
        <w:rPr>
          <w:rFonts w:hint="eastAsia"/>
        </w:rPr>
        <w:t>勞工，貸款利息金額28億7</w:t>
      </w:r>
      <w:r>
        <w:t>,</w:t>
      </w:r>
      <w:r>
        <w:rPr>
          <w:rFonts w:hint="eastAsia"/>
        </w:rPr>
        <w:t>987萬元</w:t>
      </w:r>
      <w:r w:rsidRPr="0026649A">
        <w:rPr>
          <w:rFonts w:hint="eastAsia"/>
        </w:rPr>
        <w:t>。</w:t>
      </w:r>
    </w:p>
    <w:p w:rsidR="004C1707" w:rsidRDefault="004C1707" w:rsidP="005F0989">
      <w:pPr>
        <w:pStyle w:val="123"/>
        <w:ind w:leftChars="401" w:left="1419" w:hanging="283"/>
        <w:rPr>
          <w:rFonts w:hAnsi="標楷體"/>
        </w:rPr>
      </w:pPr>
      <w:r>
        <w:rPr>
          <w:rFonts w:hAnsi="標楷體" w:hint="eastAsia"/>
        </w:rPr>
        <w:t>(2)</w:t>
      </w:r>
      <w:r w:rsidRPr="00B85848">
        <w:rPr>
          <w:rFonts w:hAnsi="標楷體" w:hint="eastAsia"/>
          <w:b/>
          <w:bCs/>
        </w:rPr>
        <w:t>辦理受疫情影響之自營作業者及無一定雇主之勞工生活補貼</w:t>
      </w:r>
      <w:r>
        <w:rPr>
          <w:rFonts w:hAnsi="標楷體" w:hint="eastAsia"/>
        </w:rPr>
        <w:t>：</w:t>
      </w:r>
      <w:r w:rsidRPr="00671A98">
        <w:rPr>
          <w:rFonts w:hAnsi="標楷體" w:hint="eastAsia"/>
        </w:rPr>
        <w:t>補貼</w:t>
      </w:r>
      <w:r w:rsidRPr="00090EEA">
        <w:rPr>
          <w:rFonts w:hint="eastAsia"/>
        </w:rPr>
        <w:t>人數</w:t>
      </w:r>
      <w:r w:rsidRPr="00671A98">
        <w:rPr>
          <w:rFonts w:hAnsi="標楷體" w:hint="eastAsia"/>
        </w:rPr>
        <w:t>為</w:t>
      </w:r>
      <w:r>
        <w:rPr>
          <w:rFonts w:hAnsi="標楷體" w:hint="eastAsia"/>
        </w:rPr>
        <w:t>294</w:t>
      </w:r>
      <w:r w:rsidRPr="00671A98">
        <w:rPr>
          <w:rFonts w:hAnsi="標楷體" w:hint="eastAsia"/>
        </w:rPr>
        <w:t>萬</w:t>
      </w:r>
      <w:r>
        <w:rPr>
          <w:rFonts w:hAnsi="標楷體" w:hint="eastAsia"/>
        </w:rPr>
        <w:t>6,793</w:t>
      </w:r>
      <w:r w:rsidRPr="00671A98">
        <w:rPr>
          <w:rFonts w:hAnsi="標楷體" w:hint="eastAsia"/>
        </w:rPr>
        <w:t>人，</w:t>
      </w:r>
      <w:r w:rsidRPr="001103D5">
        <w:rPr>
          <w:rFonts w:hAnsi="標楷體" w:hint="eastAsia"/>
        </w:rPr>
        <w:t>核發金額為</w:t>
      </w:r>
      <w:r>
        <w:rPr>
          <w:rFonts w:hAnsi="標楷體" w:hint="eastAsia"/>
        </w:rPr>
        <w:t>768</w:t>
      </w:r>
      <w:r w:rsidRPr="001103D5">
        <w:rPr>
          <w:rFonts w:hAnsi="標楷體" w:hint="eastAsia"/>
        </w:rPr>
        <w:t>億</w:t>
      </w:r>
      <w:r>
        <w:rPr>
          <w:rFonts w:hAnsi="標楷體" w:hint="eastAsia"/>
        </w:rPr>
        <w:t>7</w:t>
      </w:r>
      <w:r w:rsidRPr="001103D5">
        <w:rPr>
          <w:rFonts w:hAnsi="標楷體" w:hint="eastAsia"/>
        </w:rPr>
        <w:t>,</w:t>
      </w:r>
      <w:r>
        <w:rPr>
          <w:rFonts w:hAnsi="標楷體" w:hint="eastAsia"/>
        </w:rPr>
        <w:t>685</w:t>
      </w:r>
      <w:r w:rsidRPr="001103D5">
        <w:rPr>
          <w:rFonts w:hAnsi="標楷體" w:hint="eastAsia"/>
        </w:rPr>
        <w:t>萬元</w:t>
      </w:r>
      <w:r>
        <w:rPr>
          <w:rStyle w:val="afa"/>
          <w:rFonts w:hAnsi="標楷體"/>
        </w:rPr>
        <w:footnoteReference w:id="5"/>
      </w:r>
      <w:r w:rsidRPr="001103D5">
        <w:rPr>
          <w:rFonts w:hAnsi="標楷體" w:hint="eastAsia"/>
        </w:rPr>
        <w:t>。</w:t>
      </w:r>
    </w:p>
    <w:p w:rsidR="004C1707" w:rsidRPr="001103D5" w:rsidRDefault="004C1707" w:rsidP="005F0989">
      <w:pPr>
        <w:pStyle w:val="123"/>
        <w:ind w:left="1133" w:hanging="283"/>
        <w:rPr>
          <w:rFonts w:hAnsi="標楷體"/>
        </w:rPr>
      </w:pPr>
      <w:r>
        <w:rPr>
          <w:rFonts w:hint="eastAsia"/>
        </w:rPr>
        <w:t>2</w:t>
      </w:r>
      <w:r>
        <w:rPr>
          <w:rFonts w:hAnsi="標楷體" w:hint="eastAsia"/>
        </w:rPr>
        <w:t>.除嚴重特殊傳染性肺炎特別預算外，</w:t>
      </w:r>
      <w:r w:rsidRPr="00F56A23">
        <w:rPr>
          <w:rFonts w:hAnsi="標楷體" w:hint="eastAsia"/>
        </w:rPr>
        <w:t>勞動部自109年度起</w:t>
      </w:r>
      <w:r>
        <w:rPr>
          <w:rFonts w:hAnsi="標楷體" w:hint="eastAsia"/>
        </w:rPr>
        <w:t>亦</w:t>
      </w:r>
      <w:r w:rsidRPr="00F56A23">
        <w:rPr>
          <w:rFonts w:hAnsi="標楷體" w:hint="eastAsia"/>
        </w:rPr>
        <w:t>運用就業安定基金資源，辦理</w:t>
      </w:r>
      <w:r>
        <w:rPr>
          <w:rFonts w:hAnsi="標楷體" w:cs="新細明體" w:hint="eastAsia"/>
          <w:szCs w:val="24"/>
        </w:rPr>
        <w:t>41項因應疫情相關措施，以降低</w:t>
      </w:r>
      <w:r w:rsidRPr="00316DEB">
        <w:rPr>
          <w:rFonts w:hAnsi="標楷體" w:cs="新細明體" w:hint="eastAsia"/>
          <w:szCs w:val="24"/>
        </w:rPr>
        <w:t>疫情對勞動市場</w:t>
      </w:r>
      <w:r>
        <w:rPr>
          <w:rFonts w:hAnsi="標楷體" w:cs="新細明體" w:hint="eastAsia"/>
          <w:szCs w:val="24"/>
        </w:rPr>
        <w:t>之</w:t>
      </w:r>
      <w:r w:rsidRPr="00316DEB">
        <w:rPr>
          <w:rFonts w:hAnsi="標楷體" w:cs="新細明體" w:hint="eastAsia"/>
          <w:szCs w:val="24"/>
        </w:rPr>
        <w:t>衝擊</w:t>
      </w:r>
      <w:r w:rsidRPr="0013103C">
        <w:rPr>
          <w:rFonts w:hAnsi="標楷體" w:hint="eastAsia"/>
        </w:rPr>
        <w:t>。</w:t>
      </w:r>
    </w:p>
    <w:p w:rsidR="004C1707" w:rsidRPr="00A36D82" w:rsidRDefault="004C1707" w:rsidP="005F0989">
      <w:pPr>
        <w:pStyle w:val="a9"/>
        <w:ind w:left="849" w:hanging="283"/>
        <w:rPr>
          <w:rFonts w:hAnsi="標楷體"/>
          <w:b/>
        </w:rPr>
      </w:pPr>
      <w:r w:rsidRPr="00A36D82">
        <w:rPr>
          <w:rFonts w:hAnsi="標楷體" w:hint="eastAsia"/>
          <w:b/>
        </w:rPr>
        <w:t>(二)允宜</w:t>
      </w:r>
      <w:r>
        <w:rPr>
          <w:rFonts w:hAnsi="標楷體" w:hint="eastAsia"/>
          <w:b/>
        </w:rPr>
        <w:t>積極</w:t>
      </w:r>
      <w:r w:rsidRPr="00A36D82">
        <w:rPr>
          <w:rFonts w:hAnsi="標楷體" w:hint="eastAsia"/>
          <w:b/>
        </w:rPr>
        <w:t>檢討</w:t>
      </w:r>
      <w:r>
        <w:rPr>
          <w:rFonts w:hAnsi="標楷體" w:hint="eastAsia"/>
          <w:b/>
        </w:rPr>
        <w:t>各項因應疫情相關措施，強化跨機關驗證機制</w:t>
      </w:r>
      <w:r w:rsidRPr="00A36D82">
        <w:rPr>
          <w:rFonts w:hAnsi="標楷體" w:hint="eastAsia"/>
          <w:b/>
        </w:rPr>
        <w:t>，降低</w:t>
      </w:r>
      <w:r>
        <w:rPr>
          <w:rFonts w:hAnsi="標楷體" w:hint="eastAsia"/>
          <w:b/>
        </w:rPr>
        <w:t>類此</w:t>
      </w:r>
      <w:r w:rsidRPr="00A36D82">
        <w:rPr>
          <w:rFonts w:hAnsi="標楷體" w:hint="eastAsia"/>
          <w:b/>
        </w:rPr>
        <w:t>錯誤或溢領</w:t>
      </w:r>
      <w:r>
        <w:rPr>
          <w:rFonts w:hAnsi="標楷體" w:hint="eastAsia"/>
          <w:b/>
        </w:rPr>
        <w:t>等</w:t>
      </w:r>
      <w:r w:rsidRPr="00A36D82">
        <w:rPr>
          <w:rFonts w:hAnsi="標楷體" w:hint="eastAsia"/>
          <w:b/>
        </w:rPr>
        <w:t>案件</w:t>
      </w:r>
      <w:r>
        <w:rPr>
          <w:rFonts w:hAnsi="標楷體" w:hint="eastAsia"/>
          <w:b/>
        </w:rPr>
        <w:t>日後</w:t>
      </w:r>
      <w:r w:rsidRPr="00A36D82">
        <w:rPr>
          <w:rFonts w:hAnsi="標楷體" w:hint="eastAsia"/>
          <w:b/>
        </w:rPr>
        <w:t>再發生</w:t>
      </w:r>
      <w:r>
        <w:rPr>
          <w:rFonts w:hAnsi="標楷體" w:hint="eastAsia"/>
          <w:b/>
        </w:rPr>
        <w:t>，並</w:t>
      </w:r>
      <w:r w:rsidRPr="00A84130">
        <w:rPr>
          <w:rFonts w:hAnsi="標楷體" w:hint="eastAsia"/>
          <w:b/>
        </w:rPr>
        <w:t>研議改善勞工經濟</w:t>
      </w:r>
      <w:r>
        <w:rPr>
          <w:rFonts w:hAnsi="標楷體" w:hint="eastAsia"/>
          <w:b/>
        </w:rPr>
        <w:t>條件</w:t>
      </w:r>
      <w:r w:rsidRPr="00A84130">
        <w:rPr>
          <w:rFonts w:hAnsi="標楷體" w:hint="eastAsia"/>
          <w:b/>
        </w:rPr>
        <w:t>良策</w:t>
      </w:r>
      <w:r>
        <w:rPr>
          <w:rFonts w:hAnsi="標楷體" w:hint="eastAsia"/>
          <w:b/>
        </w:rPr>
        <w:t>，落實照顧勞工生活</w:t>
      </w:r>
    </w:p>
    <w:p w:rsidR="004C1707" w:rsidRDefault="004C1707" w:rsidP="005F0989">
      <w:pPr>
        <w:pStyle w:val="123"/>
        <w:ind w:left="1133" w:hanging="283"/>
        <w:rPr>
          <w:rFonts w:hAnsi="標楷體"/>
        </w:rPr>
      </w:pPr>
      <w:r>
        <w:rPr>
          <w:rFonts w:hAnsi="標楷體" w:hint="eastAsia"/>
        </w:rPr>
        <w:t>1.各機關於疫情期間辦理多項紓困補助措施</w:t>
      </w:r>
      <w:r w:rsidRPr="00DB537E">
        <w:rPr>
          <w:rFonts w:hAnsi="標楷體" w:hint="eastAsia"/>
        </w:rPr>
        <w:t>，惟發生重複發放或補貼對象資格不符</w:t>
      </w:r>
      <w:r>
        <w:rPr>
          <w:rFonts w:hAnsi="標楷體" w:hint="eastAsia"/>
        </w:rPr>
        <w:t>等</w:t>
      </w:r>
      <w:r w:rsidRPr="00DB537E">
        <w:rPr>
          <w:rFonts w:hAnsi="標楷體" w:hint="eastAsia"/>
        </w:rPr>
        <w:t>情事</w:t>
      </w:r>
      <w:r>
        <w:rPr>
          <w:rFonts w:hAnsi="標楷體" w:hint="eastAsia"/>
        </w:rPr>
        <w:t>，經審計部統計，</w:t>
      </w:r>
      <w:r w:rsidRPr="00FC26D3">
        <w:rPr>
          <w:rFonts w:hAnsi="標楷體" w:hint="eastAsia"/>
        </w:rPr>
        <w:t>截至</w:t>
      </w:r>
      <w:r>
        <w:rPr>
          <w:rFonts w:hAnsi="標楷體" w:hint="eastAsia"/>
        </w:rPr>
        <w:t>112</w:t>
      </w:r>
      <w:r w:rsidRPr="00FC26D3">
        <w:rPr>
          <w:rFonts w:hAnsi="標楷體" w:hint="eastAsia"/>
        </w:rPr>
        <w:t>年</w:t>
      </w:r>
      <w:r>
        <w:rPr>
          <w:rFonts w:hAnsi="標楷體" w:hint="eastAsia"/>
        </w:rPr>
        <w:t>6</w:t>
      </w:r>
      <w:r w:rsidRPr="00FC26D3">
        <w:rPr>
          <w:rFonts w:hAnsi="標楷體" w:hint="eastAsia"/>
        </w:rPr>
        <w:t>月底</w:t>
      </w:r>
      <w:r>
        <w:rPr>
          <w:rFonts w:hAnsi="標楷體" w:hint="eastAsia"/>
        </w:rPr>
        <w:t>止</w:t>
      </w:r>
      <w:r w:rsidRPr="00FC26D3">
        <w:rPr>
          <w:rFonts w:hAnsi="標楷體" w:hint="eastAsia"/>
        </w:rPr>
        <w:t>部分機關紓困補貼應追繳案件處理情形</w:t>
      </w:r>
      <w:r>
        <w:rPr>
          <w:rFonts w:hAnsi="標楷體" w:hint="eastAsia"/>
        </w:rPr>
        <w:t>詳表2，勞動部共計7項，應追繳金額合計數6.73億元，占各部會應追繳金額合計數之6成，嗣經續催，截至112年11月底止，勞動部已追回6.44億元，待追繳金額約0.29億元(詳表3)。</w:t>
      </w:r>
    </w:p>
    <w:p w:rsidR="004C1707" w:rsidRDefault="004C1707" w:rsidP="005F0989">
      <w:pPr>
        <w:pStyle w:val="123"/>
        <w:ind w:left="1133" w:hanging="283"/>
      </w:pPr>
      <w:r>
        <w:rPr>
          <w:rFonts w:hAnsi="標楷體" w:hint="eastAsia"/>
        </w:rPr>
        <w:t>2.由於</w:t>
      </w:r>
      <w:r>
        <w:rPr>
          <w:rFonts w:hint="eastAsia"/>
        </w:rPr>
        <w:t>各項補助款溢領或重複情形不同，後續清查並予以追繳耗費相當多行政資源；另迄112年底止，</w:t>
      </w:r>
      <w:r w:rsidRPr="00EC440E">
        <w:rPr>
          <w:rFonts w:hint="eastAsia"/>
        </w:rPr>
        <w:t>勞工紓困貸款</w:t>
      </w:r>
      <w:r>
        <w:rPr>
          <w:rFonts w:hint="eastAsia"/>
        </w:rPr>
        <w:t>尚有逾期件數6萬8,317件</w:t>
      </w:r>
      <w:r>
        <w:rPr>
          <w:rStyle w:val="afa"/>
        </w:rPr>
        <w:footnoteReference w:id="6"/>
      </w:r>
      <w:r>
        <w:rPr>
          <w:rFonts w:hint="eastAsia"/>
        </w:rPr>
        <w:t>，逾期未還款金額達</w:t>
      </w:r>
      <w:r w:rsidRPr="001C596C">
        <w:t>50</w:t>
      </w:r>
      <w:r>
        <w:rPr>
          <w:rFonts w:hint="eastAsia"/>
        </w:rPr>
        <w:t>億</w:t>
      </w:r>
      <w:r w:rsidRPr="001C596C">
        <w:t>6</w:t>
      </w:r>
      <w:r>
        <w:t>,</w:t>
      </w:r>
      <w:r w:rsidRPr="001C596C">
        <w:t>259</w:t>
      </w:r>
      <w:r>
        <w:rPr>
          <w:rFonts w:hint="eastAsia"/>
        </w:rPr>
        <w:t>萬</w:t>
      </w:r>
      <w:r w:rsidRPr="001C596C">
        <w:t>3</w:t>
      </w:r>
      <w:r>
        <w:rPr>
          <w:rFonts w:hint="eastAsia"/>
        </w:rPr>
        <w:lastRenderedPageBreak/>
        <w:t xml:space="preserve">千元，占實際貸款金額3.17%。基此，勞動部除賡續追繳相關補助款外，允宜檢討補助措施之資格確認及給付等相關作業流程，研議改善勞工經濟條件，降低勞工貸款逾期還款情形，俾利落實照顧勞工生活。 </w:t>
      </w:r>
    </w:p>
    <w:p w:rsidR="004C1707" w:rsidRDefault="004C1707" w:rsidP="005F0989">
      <w:pPr>
        <w:ind w:left="566" w:firstLine="566"/>
      </w:pPr>
      <w:r w:rsidRPr="00A75757">
        <w:rPr>
          <w:rFonts w:hint="eastAsia"/>
        </w:rPr>
        <w:t>綜上，勞動部</w:t>
      </w:r>
      <w:r>
        <w:rPr>
          <w:rFonts w:hint="eastAsia"/>
        </w:rPr>
        <w:t>自109年度起辦理多項因應疫情相關措施</w:t>
      </w:r>
      <w:r w:rsidRPr="00A75757">
        <w:rPr>
          <w:rFonts w:hint="eastAsia"/>
        </w:rPr>
        <w:t>，</w:t>
      </w:r>
      <w:r>
        <w:rPr>
          <w:rFonts w:hint="eastAsia"/>
        </w:rPr>
        <w:t>以</w:t>
      </w:r>
      <w:r w:rsidRPr="00A75757">
        <w:rPr>
          <w:rFonts w:hint="eastAsia"/>
        </w:rPr>
        <w:t>減緩勞工受疫情</w:t>
      </w:r>
      <w:r>
        <w:rPr>
          <w:rFonts w:hint="eastAsia"/>
        </w:rPr>
        <w:t>之</w:t>
      </w:r>
      <w:r w:rsidRPr="00A75757">
        <w:rPr>
          <w:rFonts w:hint="eastAsia"/>
        </w:rPr>
        <w:t>衝擊，惟</w:t>
      </w:r>
      <w:r>
        <w:rPr>
          <w:rFonts w:hint="eastAsia"/>
        </w:rPr>
        <w:t>相關補貼措施</w:t>
      </w:r>
      <w:r w:rsidRPr="00A75757">
        <w:rPr>
          <w:rFonts w:hint="eastAsia"/>
        </w:rPr>
        <w:t>涉及與其他部會重複</w:t>
      </w:r>
      <w:r>
        <w:rPr>
          <w:rFonts w:hint="eastAsia"/>
        </w:rPr>
        <w:t>、錯誤</w:t>
      </w:r>
      <w:r w:rsidRPr="00A75757">
        <w:rPr>
          <w:rFonts w:hint="eastAsia"/>
        </w:rPr>
        <w:t>或溢領情形，</w:t>
      </w:r>
      <w:r>
        <w:rPr>
          <w:rFonts w:hint="eastAsia"/>
        </w:rPr>
        <w:t>事後清</w:t>
      </w:r>
      <w:r w:rsidRPr="00A75757">
        <w:rPr>
          <w:rFonts w:hint="eastAsia"/>
        </w:rPr>
        <w:t>查及</w:t>
      </w:r>
      <w:r>
        <w:rPr>
          <w:rFonts w:hint="eastAsia"/>
        </w:rPr>
        <w:t>追繳</w:t>
      </w:r>
      <w:r w:rsidRPr="00A75757">
        <w:rPr>
          <w:rFonts w:hint="eastAsia"/>
        </w:rPr>
        <w:t>溢領款項</w:t>
      </w:r>
      <w:r>
        <w:rPr>
          <w:rFonts w:hint="eastAsia"/>
        </w:rPr>
        <w:t>等作業耗費諸多行政資源，且勞工紓困貸款逾期案件不少，勞動部除</w:t>
      </w:r>
      <w:r w:rsidRPr="00A75757">
        <w:rPr>
          <w:rFonts w:hint="eastAsia"/>
        </w:rPr>
        <w:t>賡續積極追繳帳款</w:t>
      </w:r>
      <w:r>
        <w:rPr>
          <w:rFonts w:hint="eastAsia"/>
        </w:rPr>
        <w:t>外</w:t>
      </w:r>
      <w:r w:rsidRPr="00A75757">
        <w:rPr>
          <w:rFonts w:hint="eastAsia"/>
        </w:rPr>
        <w:t>，</w:t>
      </w:r>
      <w:r w:rsidRPr="004620DE">
        <w:rPr>
          <w:rFonts w:hint="eastAsia"/>
        </w:rPr>
        <w:t>允宜</w:t>
      </w:r>
      <w:r>
        <w:rPr>
          <w:rFonts w:hint="eastAsia"/>
        </w:rPr>
        <w:t>確實</w:t>
      </w:r>
      <w:r w:rsidRPr="004620DE">
        <w:rPr>
          <w:rFonts w:hint="eastAsia"/>
        </w:rPr>
        <w:t>檢討各項因應疫情相關措施作業</w:t>
      </w:r>
      <w:r>
        <w:rPr>
          <w:rFonts w:hint="eastAsia"/>
        </w:rPr>
        <w:t>流程</w:t>
      </w:r>
      <w:r w:rsidRPr="004620DE">
        <w:rPr>
          <w:rFonts w:hint="eastAsia"/>
        </w:rPr>
        <w:t>，強化跨機關</w:t>
      </w:r>
      <w:r>
        <w:rPr>
          <w:rFonts w:hint="eastAsia"/>
        </w:rPr>
        <w:t>身分等</w:t>
      </w:r>
      <w:r w:rsidRPr="004620DE">
        <w:rPr>
          <w:rFonts w:hint="eastAsia"/>
        </w:rPr>
        <w:t>驗證機制，降低</w:t>
      </w:r>
      <w:r>
        <w:rPr>
          <w:rFonts w:hint="eastAsia"/>
        </w:rPr>
        <w:t>類此</w:t>
      </w:r>
      <w:r w:rsidRPr="004620DE">
        <w:rPr>
          <w:rFonts w:hint="eastAsia"/>
        </w:rPr>
        <w:t>錯誤或溢領等案件</w:t>
      </w:r>
      <w:r>
        <w:rPr>
          <w:rFonts w:hint="eastAsia"/>
        </w:rPr>
        <w:t>日後</w:t>
      </w:r>
      <w:r w:rsidRPr="004620DE">
        <w:rPr>
          <w:rFonts w:hint="eastAsia"/>
        </w:rPr>
        <w:t>再發生，</w:t>
      </w:r>
      <w:r>
        <w:rPr>
          <w:rFonts w:hint="eastAsia"/>
        </w:rPr>
        <w:t>並研議改善</w:t>
      </w:r>
      <w:r w:rsidRPr="00734F94">
        <w:rPr>
          <w:rFonts w:hint="eastAsia"/>
        </w:rPr>
        <w:t>勞工經濟</w:t>
      </w:r>
      <w:r>
        <w:rPr>
          <w:rFonts w:hint="eastAsia"/>
        </w:rPr>
        <w:t>條件良策</w:t>
      </w:r>
      <w:r w:rsidRPr="004620DE">
        <w:rPr>
          <w:rFonts w:hint="eastAsia"/>
        </w:rPr>
        <w:t>，</w:t>
      </w:r>
      <w:r>
        <w:rPr>
          <w:rFonts w:hint="eastAsia"/>
        </w:rPr>
        <w:t>俾利落實照顧</w:t>
      </w:r>
      <w:r w:rsidRPr="004620DE">
        <w:rPr>
          <w:rFonts w:hint="eastAsia"/>
        </w:rPr>
        <w:t>勞工生活</w:t>
      </w:r>
      <w:r>
        <w:rPr>
          <w:rFonts w:hint="eastAsia"/>
        </w:rPr>
        <w:t>。</w:t>
      </w:r>
    </w:p>
    <w:p w:rsidR="004C1707" w:rsidRDefault="004C1707" w:rsidP="005F0989">
      <w:pPr>
        <w:spacing w:line="400" w:lineRule="exact"/>
        <w:ind w:leftChars="0" w:left="850" w:hangingChars="300" w:hanging="850"/>
        <w:rPr>
          <w:b/>
        </w:rPr>
      </w:pPr>
      <w:r w:rsidRPr="00461362">
        <w:rPr>
          <w:rFonts w:hint="eastAsia"/>
          <w:b/>
        </w:rPr>
        <w:t>表1</w:t>
      </w:r>
      <w:r>
        <w:rPr>
          <w:rFonts w:hint="eastAsia"/>
          <w:b/>
        </w:rPr>
        <w:t xml:space="preserve">  </w:t>
      </w:r>
      <w:r w:rsidRPr="00461362">
        <w:rPr>
          <w:rFonts w:hint="eastAsia"/>
          <w:b/>
        </w:rPr>
        <w:t>勞動部</w:t>
      </w:r>
      <w:r>
        <w:rPr>
          <w:rFonts w:hint="eastAsia"/>
          <w:b/>
        </w:rPr>
        <w:t>辦理嚴重特殊傳染性肺炎特別</w:t>
      </w:r>
      <w:r w:rsidRPr="003800FF">
        <w:rPr>
          <w:rFonts w:hint="eastAsia"/>
          <w:b/>
        </w:rPr>
        <w:t>預算</w:t>
      </w:r>
      <w:r>
        <w:rPr>
          <w:rFonts w:hint="eastAsia"/>
          <w:b/>
        </w:rPr>
        <w:t>執行情形表</w:t>
      </w:r>
    </w:p>
    <w:p w:rsidR="004C1707" w:rsidRPr="00461362" w:rsidRDefault="004C1707" w:rsidP="005F0989">
      <w:pPr>
        <w:spacing w:line="400" w:lineRule="exact"/>
        <w:ind w:leftChars="0" w:left="850" w:hangingChars="300" w:hanging="850"/>
        <w:jc w:val="right"/>
        <w:rPr>
          <w:b/>
        </w:rPr>
      </w:pPr>
      <w:r>
        <w:rPr>
          <w:rFonts w:hint="eastAsia"/>
          <w:b/>
        </w:rPr>
        <w:t xml:space="preserve"> </w:t>
      </w:r>
      <w:r>
        <w:rPr>
          <w:b/>
        </w:rPr>
        <w:t xml:space="preserve">  </w:t>
      </w:r>
      <w:r>
        <w:rPr>
          <w:rFonts w:hint="eastAsia"/>
          <w:b/>
        </w:rPr>
        <w:t xml:space="preserve">       </w:t>
      </w:r>
      <w:r w:rsidRPr="00461362">
        <w:rPr>
          <w:rFonts w:hint="eastAsia"/>
          <w:sz w:val="24"/>
          <w:szCs w:val="24"/>
        </w:rPr>
        <w:t>單位：新</w:t>
      </w:r>
      <w:r>
        <w:rPr>
          <w:rFonts w:hint="eastAsia"/>
          <w:sz w:val="24"/>
          <w:szCs w:val="24"/>
        </w:rPr>
        <w:t>臺</w:t>
      </w:r>
      <w:r w:rsidRPr="00461362">
        <w:rPr>
          <w:rFonts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155"/>
        <w:gridCol w:w="1155"/>
        <w:gridCol w:w="1156"/>
        <w:gridCol w:w="1155"/>
        <w:gridCol w:w="1156"/>
      </w:tblGrid>
      <w:tr w:rsidR="004C1707" w:rsidRPr="00461362" w:rsidTr="005F0989">
        <w:tc>
          <w:tcPr>
            <w:tcW w:w="2835" w:type="dxa"/>
            <w:vMerge w:val="restart"/>
            <w:shd w:val="clear" w:color="auto" w:fill="auto"/>
            <w:vAlign w:val="center"/>
          </w:tcPr>
          <w:p w:rsidR="004C1707" w:rsidRPr="00461362" w:rsidRDefault="004C1707" w:rsidP="005F0989">
            <w:pPr>
              <w:pStyle w:val="142"/>
              <w:jc w:val="center"/>
            </w:pPr>
            <w:r w:rsidRPr="00461362">
              <w:rPr>
                <w:rFonts w:hint="eastAsia"/>
              </w:rPr>
              <w:t>項     目</w:t>
            </w:r>
          </w:p>
        </w:tc>
        <w:tc>
          <w:tcPr>
            <w:tcW w:w="1155" w:type="dxa"/>
            <w:vMerge w:val="restart"/>
            <w:shd w:val="clear" w:color="auto" w:fill="auto"/>
            <w:vAlign w:val="center"/>
          </w:tcPr>
          <w:p w:rsidR="004C1707" w:rsidRPr="00461362" w:rsidRDefault="004C1707" w:rsidP="005F0989">
            <w:pPr>
              <w:pStyle w:val="142"/>
              <w:jc w:val="center"/>
            </w:pPr>
            <w:r w:rsidRPr="00461362">
              <w:rPr>
                <w:rFonts w:hint="eastAsia"/>
              </w:rPr>
              <w:t>預算數</w:t>
            </w:r>
          </w:p>
        </w:tc>
        <w:tc>
          <w:tcPr>
            <w:tcW w:w="4622" w:type="dxa"/>
            <w:gridSpan w:val="4"/>
            <w:vAlign w:val="center"/>
          </w:tcPr>
          <w:p w:rsidR="004C1707" w:rsidRPr="00461362" w:rsidRDefault="004C1707" w:rsidP="005F0989">
            <w:pPr>
              <w:pStyle w:val="142"/>
              <w:jc w:val="center"/>
            </w:pPr>
            <w:r>
              <w:rPr>
                <w:rFonts w:hint="eastAsia"/>
              </w:rPr>
              <w:t>決算審定數</w:t>
            </w:r>
          </w:p>
        </w:tc>
      </w:tr>
      <w:tr w:rsidR="004C1707" w:rsidRPr="00461362" w:rsidTr="005F0989">
        <w:tc>
          <w:tcPr>
            <w:tcW w:w="2835" w:type="dxa"/>
            <w:vMerge/>
            <w:shd w:val="clear" w:color="auto" w:fill="auto"/>
            <w:vAlign w:val="center"/>
          </w:tcPr>
          <w:p w:rsidR="004C1707" w:rsidRPr="00461362" w:rsidRDefault="004C1707" w:rsidP="005F0989">
            <w:pPr>
              <w:pStyle w:val="142"/>
              <w:ind w:left="316" w:hangingChars="130" w:hanging="316"/>
            </w:pPr>
          </w:p>
        </w:tc>
        <w:tc>
          <w:tcPr>
            <w:tcW w:w="1155" w:type="dxa"/>
            <w:vMerge/>
            <w:shd w:val="clear" w:color="auto" w:fill="auto"/>
            <w:vAlign w:val="center"/>
          </w:tcPr>
          <w:p w:rsidR="004C1707" w:rsidRPr="00461362" w:rsidRDefault="004C1707" w:rsidP="005F0989">
            <w:pPr>
              <w:pStyle w:val="142"/>
              <w:jc w:val="right"/>
            </w:pPr>
          </w:p>
        </w:tc>
        <w:tc>
          <w:tcPr>
            <w:tcW w:w="1155" w:type="dxa"/>
            <w:vAlign w:val="center"/>
          </w:tcPr>
          <w:p w:rsidR="004C1707" w:rsidRPr="00E166FB" w:rsidRDefault="004C1707" w:rsidP="005F0989">
            <w:pPr>
              <w:pStyle w:val="142"/>
              <w:jc w:val="center"/>
            </w:pPr>
            <w:r w:rsidRPr="00F864C5">
              <w:rPr>
                <w:rFonts w:hint="eastAsia"/>
              </w:rPr>
              <w:t>實現數</w:t>
            </w:r>
          </w:p>
        </w:tc>
        <w:tc>
          <w:tcPr>
            <w:tcW w:w="1156" w:type="dxa"/>
            <w:vAlign w:val="center"/>
          </w:tcPr>
          <w:p w:rsidR="004C1707" w:rsidRPr="00E166FB" w:rsidRDefault="004C1707" w:rsidP="005F0989">
            <w:pPr>
              <w:pStyle w:val="142"/>
              <w:jc w:val="center"/>
            </w:pPr>
            <w:r w:rsidRPr="00F864C5">
              <w:rPr>
                <w:rFonts w:hint="eastAsia"/>
              </w:rPr>
              <w:t>應付數</w:t>
            </w:r>
          </w:p>
        </w:tc>
        <w:tc>
          <w:tcPr>
            <w:tcW w:w="1155" w:type="dxa"/>
            <w:vAlign w:val="center"/>
          </w:tcPr>
          <w:p w:rsidR="004C1707" w:rsidRPr="00E166FB" w:rsidRDefault="004C1707" w:rsidP="005F0989">
            <w:pPr>
              <w:pStyle w:val="142"/>
              <w:jc w:val="center"/>
            </w:pPr>
            <w:r w:rsidRPr="00F864C5">
              <w:rPr>
                <w:rFonts w:hint="eastAsia"/>
              </w:rPr>
              <w:t>保留數</w:t>
            </w:r>
          </w:p>
        </w:tc>
        <w:tc>
          <w:tcPr>
            <w:tcW w:w="1156" w:type="dxa"/>
            <w:vAlign w:val="center"/>
          </w:tcPr>
          <w:p w:rsidR="004C1707" w:rsidRPr="00E166FB" w:rsidRDefault="004C1707" w:rsidP="005F0989">
            <w:pPr>
              <w:pStyle w:val="142"/>
              <w:jc w:val="center"/>
            </w:pPr>
            <w:r w:rsidRPr="00F864C5">
              <w:rPr>
                <w:rFonts w:hint="eastAsia"/>
              </w:rPr>
              <w:t>合計</w:t>
            </w:r>
          </w:p>
        </w:tc>
      </w:tr>
      <w:tr w:rsidR="004C1707" w:rsidRPr="00461362" w:rsidTr="005F0989">
        <w:tc>
          <w:tcPr>
            <w:tcW w:w="2835" w:type="dxa"/>
            <w:shd w:val="clear" w:color="auto" w:fill="auto"/>
          </w:tcPr>
          <w:p w:rsidR="004C1707" w:rsidRPr="00461362" w:rsidRDefault="004C1707" w:rsidP="005F0989">
            <w:pPr>
              <w:pStyle w:val="142"/>
              <w:ind w:left="251" w:hangingChars="103" w:hanging="251"/>
            </w:pPr>
            <w:r w:rsidRPr="00461362">
              <w:rPr>
                <w:rFonts w:hint="eastAsia"/>
              </w:rPr>
              <w:t>1.</w:t>
            </w:r>
            <w:r>
              <w:rPr>
                <w:rFonts w:hint="eastAsia"/>
              </w:rPr>
              <w:t>辦理勞工紓困貸款利息補貼等所需經費</w:t>
            </w:r>
          </w:p>
        </w:tc>
        <w:tc>
          <w:tcPr>
            <w:tcW w:w="1155" w:type="dxa"/>
            <w:shd w:val="clear" w:color="auto" w:fill="auto"/>
            <w:vAlign w:val="center"/>
          </w:tcPr>
          <w:p w:rsidR="004C1707" w:rsidRPr="00C74683" w:rsidRDefault="004C1707" w:rsidP="005F0989">
            <w:pPr>
              <w:pStyle w:val="142"/>
              <w:jc w:val="right"/>
              <w:rPr>
                <w:spacing w:val="-20"/>
              </w:rPr>
            </w:pPr>
            <w:r w:rsidRPr="00C74683">
              <w:rPr>
                <w:spacing w:val="-20"/>
              </w:rPr>
              <w:t xml:space="preserve">3,263,500 </w:t>
            </w:r>
          </w:p>
        </w:tc>
        <w:tc>
          <w:tcPr>
            <w:tcW w:w="1155" w:type="dxa"/>
            <w:vAlign w:val="center"/>
          </w:tcPr>
          <w:p w:rsidR="004C1707" w:rsidRPr="00C74683" w:rsidRDefault="004C1707" w:rsidP="005F0989">
            <w:pPr>
              <w:pStyle w:val="142"/>
              <w:jc w:val="right"/>
              <w:rPr>
                <w:spacing w:val="-20"/>
              </w:rPr>
            </w:pPr>
            <w:r w:rsidRPr="00C74683">
              <w:rPr>
                <w:spacing w:val="-20"/>
              </w:rPr>
              <w:t xml:space="preserve">2,937,230 </w:t>
            </w:r>
          </w:p>
        </w:tc>
        <w:tc>
          <w:tcPr>
            <w:tcW w:w="1156" w:type="dxa"/>
            <w:vAlign w:val="center"/>
          </w:tcPr>
          <w:p w:rsidR="004C1707" w:rsidRPr="00C74683" w:rsidRDefault="004C1707" w:rsidP="005F0989">
            <w:pPr>
              <w:pStyle w:val="142"/>
              <w:jc w:val="right"/>
              <w:rPr>
                <w:spacing w:val="-20"/>
              </w:rPr>
            </w:pPr>
            <w:r w:rsidRPr="00C74683">
              <w:rPr>
                <w:spacing w:val="-20"/>
              </w:rPr>
              <w:t xml:space="preserve">15,910 </w:t>
            </w:r>
          </w:p>
        </w:tc>
        <w:tc>
          <w:tcPr>
            <w:tcW w:w="1155" w:type="dxa"/>
            <w:vAlign w:val="center"/>
          </w:tcPr>
          <w:p w:rsidR="004C1707" w:rsidRPr="00C74683" w:rsidRDefault="004C1707" w:rsidP="005F0989">
            <w:pPr>
              <w:pStyle w:val="142"/>
              <w:jc w:val="right"/>
              <w:rPr>
                <w:spacing w:val="-20"/>
              </w:rPr>
            </w:pPr>
            <w:r w:rsidRPr="00C74683">
              <w:rPr>
                <w:spacing w:val="-20"/>
              </w:rPr>
              <w:t xml:space="preserve">179,039 </w:t>
            </w:r>
          </w:p>
        </w:tc>
        <w:tc>
          <w:tcPr>
            <w:tcW w:w="1156" w:type="dxa"/>
            <w:vAlign w:val="center"/>
          </w:tcPr>
          <w:p w:rsidR="004C1707" w:rsidRPr="00C74683" w:rsidRDefault="004C1707" w:rsidP="005F0989">
            <w:pPr>
              <w:pStyle w:val="142"/>
              <w:jc w:val="right"/>
              <w:rPr>
                <w:spacing w:val="-20"/>
              </w:rPr>
            </w:pPr>
            <w:r w:rsidRPr="00C74683">
              <w:rPr>
                <w:spacing w:val="-20"/>
              </w:rPr>
              <w:t xml:space="preserve">3,132,179 </w:t>
            </w:r>
          </w:p>
        </w:tc>
      </w:tr>
      <w:tr w:rsidR="004C1707" w:rsidRPr="00461362" w:rsidTr="005F0989">
        <w:tc>
          <w:tcPr>
            <w:tcW w:w="2835" w:type="dxa"/>
            <w:shd w:val="clear" w:color="auto" w:fill="auto"/>
          </w:tcPr>
          <w:p w:rsidR="004C1707" w:rsidRPr="00461362" w:rsidRDefault="004C1707" w:rsidP="005F0989">
            <w:pPr>
              <w:pStyle w:val="142"/>
              <w:ind w:left="251" w:hangingChars="103" w:hanging="251"/>
            </w:pPr>
            <w:r w:rsidRPr="00461362">
              <w:rPr>
                <w:rFonts w:hint="eastAsia"/>
              </w:rPr>
              <w:t>2.</w:t>
            </w:r>
            <w:r>
              <w:rPr>
                <w:rFonts w:hint="eastAsia"/>
              </w:rPr>
              <w:t>辦理受疫情影響之自營作業者及無一定雇主之勞工生活補貼等所需經費</w:t>
            </w:r>
          </w:p>
        </w:tc>
        <w:tc>
          <w:tcPr>
            <w:tcW w:w="1155" w:type="dxa"/>
            <w:shd w:val="clear" w:color="auto" w:fill="auto"/>
            <w:vAlign w:val="center"/>
          </w:tcPr>
          <w:p w:rsidR="004C1707" w:rsidRPr="00C74683" w:rsidRDefault="004C1707" w:rsidP="005F0989">
            <w:pPr>
              <w:pStyle w:val="142"/>
              <w:ind w:leftChars="-38" w:left="-108"/>
              <w:jc w:val="right"/>
              <w:rPr>
                <w:spacing w:val="-20"/>
              </w:rPr>
            </w:pPr>
            <w:r w:rsidRPr="00C74683">
              <w:rPr>
                <w:spacing w:val="-20"/>
              </w:rPr>
              <w:t xml:space="preserve">77,355,320 </w:t>
            </w:r>
          </w:p>
        </w:tc>
        <w:tc>
          <w:tcPr>
            <w:tcW w:w="1155" w:type="dxa"/>
            <w:vAlign w:val="center"/>
          </w:tcPr>
          <w:p w:rsidR="004C1707" w:rsidRPr="00C74683" w:rsidRDefault="004C1707" w:rsidP="005F0989">
            <w:pPr>
              <w:pStyle w:val="142"/>
              <w:ind w:leftChars="-38" w:left="-108"/>
              <w:jc w:val="right"/>
              <w:rPr>
                <w:spacing w:val="-20"/>
              </w:rPr>
            </w:pPr>
            <w:r w:rsidRPr="00C74683">
              <w:rPr>
                <w:spacing w:val="-20"/>
              </w:rPr>
              <w:t xml:space="preserve">76,903,354 </w:t>
            </w:r>
          </w:p>
        </w:tc>
        <w:tc>
          <w:tcPr>
            <w:tcW w:w="1156" w:type="dxa"/>
            <w:vAlign w:val="center"/>
          </w:tcPr>
          <w:p w:rsidR="004C1707" w:rsidRPr="00C74683" w:rsidRDefault="004C1707" w:rsidP="005F0989">
            <w:pPr>
              <w:pStyle w:val="142"/>
              <w:jc w:val="right"/>
              <w:rPr>
                <w:spacing w:val="-20"/>
              </w:rPr>
            </w:pPr>
            <w:r w:rsidRPr="00C74683">
              <w:rPr>
                <w:spacing w:val="-20"/>
              </w:rPr>
              <w:t xml:space="preserve">22,480 </w:t>
            </w:r>
          </w:p>
        </w:tc>
        <w:tc>
          <w:tcPr>
            <w:tcW w:w="1155" w:type="dxa"/>
            <w:vAlign w:val="center"/>
          </w:tcPr>
          <w:p w:rsidR="004C1707" w:rsidRPr="00C74683" w:rsidRDefault="004C1707" w:rsidP="005F0989">
            <w:pPr>
              <w:pStyle w:val="142"/>
              <w:jc w:val="right"/>
              <w:rPr>
                <w:spacing w:val="-20"/>
              </w:rPr>
            </w:pPr>
            <w:r w:rsidRPr="00C74683">
              <w:rPr>
                <w:spacing w:val="-20"/>
              </w:rPr>
              <w:t xml:space="preserve">1,757 </w:t>
            </w:r>
          </w:p>
        </w:tc>
        <w:tc>
          <w:tcPr>
            <w:tcW w:w="1156" w:type="dxa"/>
            <w:vAlign w:val="center"/>
          </w:tcPr>
          <w:p w:rsidR="004C1707" w:rsidRPr="00C74683" w:rsidRDefault="004C1707" w:rsidP="005F0989">
            <w:pPr>
              <w:pStyle w:val="142"/>
              <w:ind w:leftChars="-38" w:left="-108"/>
              <w:jc w:val="right"/>
              <w:rPr>
                <w:spacing w:val="-20"/>
              </w:rPr>
            </w:pPr>
            <w:r w:rsidRPr="00C74683">
              <w:rPr>
                <w:spacing w:val="-20"/>
              </w:rPr>
              <w:t xml:space="preserve">76,927,591 </w:t>
            </w:r>
          </w:p>
        </w:tc>
      </w:tr>
      <w:tr w:rsidR="004C1707" w:rsidRPr="00E166FB" w:rsidTr="005F0989">
        <w:trPr>
          <w:trHeight w:val="180"/>
        </w:trPr>
        <w:tc>
          <w:tcPr>
            <w:tcW w:w="2835" w:type="dxa"/>
            <w:shd w:val="clear" w:color="auto" w:fill="auto"/>
            <w:vAlign w:val="center"/>
          </w:tcPr>
          <w:p w:rsidR="004C1707" w:rsidRPr="00461362" w:rsidRDefault="004C1707" w:rsidP="005F0989">
            <w:pPr>
              <w:pStyle w:val="142"/>
            </w:pPr>
            <w:r w:rsidRPr="00461362">
              <w:rPr>
                <w:rFonts w:hint="eastAsia"/>
              </w:rPr>
              <w:t>合    計</w:t>
            </w:r>
          </w:p>
        </w:tc>
        <w:tc>
          <w:tcPr>
            <w:tcW w:w="1155" w:type="dxa"/>
            <w:shd w:val="clear" w:color="auto" w:fill="auto"/>
            <w:vAlign w:val="bottom"/>
          </w:tcPr>
          <w:p w:rsidR="004C1707" w:rsidRPr="00C74683" w:rsidRDefault="004C1707" w:rsidP="005F0989">
            <w:pPr>
              <w:pStyle w:val="142"/>
              <w:ind w:leftChars="-38" w:left="-108"/>
              <w:jc w:val="right"/>
              <w:rPr>
                <w:spacing w:val="-20"/>
              </w:rPr>
            </w:pPr>
            <w:r w:rsidRPr="00C74683">
              <w:rPr>
                <w:spacing w:val="-20"/>
              </w:rPr>
              <w:t>80,618,820</w:t>
            </w:r>
          </w:p>
        </w:tc>
        <w:tc>
          <w:tcPr>
            <w:tcW w:w="1155" w:type="dxa"/>
            <w:vAlign w:val="bottom"/>
          </w:tcPr>
          <w:p w:rsidR="004C1707" w:rsidRPr="00C74683" w:rsidRDefault="004C1707" w:rsidP="005F0989">
            <w:pPr>
              <w:pStyle w:val="142"/>
              <w:ind w:leftChars="-38" w:left="-108"/>
              <w:jc w:val="right"/>
              <w:rPr>
                <w:spacing w:val="-20"/>
              </w:rPr>
            </w:pPr>
            <w:r w:rsidRPr="00C74683">
              <w:rPr>
                <w:spacing w:val="-20"/>
              </w:rPr>
              <w:t xml:space="preserve">79,840,584 </w:t>
            </w:r>
          </w:p>
        </w:tc>
        <w:tc>
          <w:tcPr>
            <w:tcW w:w="1156" w:type="dxa"/>
            <w:vAlign w:val="bottom"/>
          </w:tcPr>
          <w:p w:rsidR="004C1707" w:rsidRPr="00C74683" w:rsidRDefault="004C1707" w:rsidP="005F0989">
            <w:pPr>
              <w:pStyle w:val="142"/>
              <w:ind w:leftChars="-38" w:left="-108"/>
              <w:jc w:val="right"/>
              <w:rPr>
                <w:spacing w:val="-20"/>
              </w:rPr>
            </w:pPr>
            <w:r w:rsidRPr="00C74683">
              <w:rPr>
                <w:spacing w:val="-20"/>
              </w:rPr>
              <w:t xml:space="preserve">38,390 </w:t>
            </w:r>
          </w:p>
        </w:tc>
        <w:tc>
          <w:tcPr>
            <w:tcW w:w="1155" w:type="dxa"/>
            <w:vAlign w:val="bottom"/>
          </w:tcPr>
          <w:p w:rsidR="004C1707" w:rsidRPr="00C74683" w:rsidRDefault="004C1707" w:rsidP="005F0989">
            <w:pPr>
              <w:pStyle w:val="142"/>
              <w:ind w:leftChars="-38" w:left="-108"/>
              <w:jc w:val="right"/>
              <w:rPr>
                <w:spacing w:val="-20"/>
              </w:rPr>
            </w:pPr>
            <w:r w:rsidRPr="00C74683">
              <w:rPr>
                <w:spacing w:val="-20"/>
              </w:rPr>
              <w:t xml:space="preserve">180,796 </w:t>
            </w:r>
          </w:p>
        </w:tc>
        <w:tc>
          <w:tcPr>
            <w:tcW w:w="1156" w:type="dxa"/>
            <w:vAlign w:val="bottom"/>
          </w:tcPr>
          <w:p w:rsidR="004C1707" w:rsidRPr="00C74683" w:rsidRDefault="004C1707" w:rsidP="005F0989">
            <w:pPr>
              <w:pStyle w:val="142"/>
              <w:ind w:leftChars="-38" w:left="-108"/>
              <w:jc w:val="right"/>
              <w:rPr>
                <w:spacing w:val="-20"/>
              </w:rPr>
            </w:pPr>
            <w:r w:rsidRPr="00C74683">
              <w:rPr>
                <w:spacing w:val="-20"/>
              </w:rPr>
              <w:t xml:space="preserve">80,059,770 </w:t>
            </w:r>
          </w:p>
        </w:tc>
      </w:tr>
    </w:tbl>
    <w:p w:rsidR="004C1707" w:rsidRPr="004620DE" w:rsidRDefault="004C1707" w:rsidP="005F0989">
      <w:pPr>
        <w:pStyle w:val="142"/>
        <w:ind w:left="1440" w:hangingChars="592" w:hanging="1440"/>
      </w:pPr>
      <w:r>
        <w:rPr>
          <w:rFonts w:hint="eastAsia"/>
          <w:color w:val="000000"/>
        </w:rPr>
        <w:t>說    明：1.</w:t>
      </w:r>
      <w:r w:rsidRPr="004620DE">
        <w:rPr>
          <w:rFonts w:hint="eastAsia"/>
        </w:rPr>
        <w:t>辦理勞工紓困貸款利息補貼作業，係為另因應中央銀行升息，補貼勞工升息之貸款利息，</w:t>
      </w:r>
      <w:r>
        <w:rPr>
          <w:rFonts w:hint="eastAsia"/>
        </w:rPr>
        <w:t>將補助至</w:t>
      </w:r>
      <w:r w:rsidRPr="004620DE">
        <w:rPr>
          <w:rFonts w:hint="eastAsia"/>
        </w:rPr>
        <w:t>113年9月止。</w:t>
      </w:r>
    </w:p>
    <w:p w:rsidR="004C1707" w:rsidRDefault="004C1707" w:rsidP="005F0989">
      <w:pPr>
        <w:pStyle w:val="142"/>
        <w:ind w:leftChars="400" w:left="1437" w:hangingChars="125" w:hanging="304"/>
      </w:pPr>
      <w:r w:rsidRPr="004620DE">
        <w:rPr>
          <w:rFonts w:hint="eastAsia"/>
        </w:rPr>
        <w:t>2.</w:t>
      </w:r>
      <w:r>
        <w:rPr>
          <w:rFonts w:hint="eastAsia"/>
        </w:rPr>
        <w:t>表列決算審定數包括各項補助款及行政費用。</w:t>
      </w:r>
    </w:p>
    <w:p w:rsidR="004C1707" w:rsidRDefault="004C1707" w:rsidP="005F0989">
      <w:pPr>
        <w:pStyle w:val="142"/>
        <w:ind w:leftChars="400" w:left="1437" w:hangingChars="125" w:hanging="304"/>
        <w:rPr>
          <w:color w:val="000000"/>
        </w:rPr>
      </w:pPr>
      <w:r>
        <w:rPr>
          <w:rFonts w:hint="eastAsia"/>
        </w:rPr>
        <w:t>3.</w:t>
      </w:r>
      <w:r>
        <w:rPr>
          <w:rFonts w:hint="eastAsia"/>
          <w:szCs w:val="24"/>
        </w:rPr>
        <w:t>資料</w:t>
      </w:r>
      <w:r>
        <w:rPr>
          <w:rFonts w:hint="eastAsia"/>
        </w:rPr>
        <w:t>統計至112年6月30日止。</w:t>
      </w:r>
    </w:p>
    <w:p w:rsidR="004C1707" w:rsidRPr="00461362" w:rsidRDefault="004C1707" w:rsidP="005F0989">
      <w:pPr>
        <w:pStyle w:val="142"/>
        <w:ind w:left="1080" w:hangingChars="444" w:hanging="1080"/>
      </w:pPr>
      <w:r w:rsidRPr="00813719">
        <w:rPr>
          <w:rFonts w:hint="eastAsia"/>
          <w:color w:val="000000"/>
        </w:rPr>
        <w:t>資料來源：</w:t>
      </w:r>
      <w:r>
        <w:rPr>
          <w:rFonts w:hint="eastAsia"/>
          <w:color w:val="000000"/>
        </w:rPr>
        <w:t>勞動部</w:t>
      </w:r>
      <w:r w:rsidRPr="00461362">
        <w:rPr>
          <w:rFonts w:hint="eastAsia"/>
        </w:rPr>
        <w:t>。</w:t>
      </w:r>
    </w:p>
    <w:p w:rsidR="004C1707" w:rsidRPr="0013103C" w:rsidRDefault="004C1707" w:rsidP="005F0989">
      <w:pPr>
        <w:ind w:leftChars="0" w:left="567" w:hangingChars="200" w:hanging="567"/>
        <w:rPr>
          <w:rFonts w:hAnsi="標楷體"/>
          <w:b/>
        </w:rPr>
      </w:pPr>
      <w:r w:rsidRPr="0013103C">
        <w:rPr>
          <w:rFonts w:hAnsi="標楷體" w:hint="eastAsia"/>
          <w:b/>
        </w:rPr>
        <w:t>表</w:t>
      </w:r>
      <w:r>
        <w:rPr>
          <w:rFonts w:hAnsi="標楷體" w:hint="eastAsia"/>
          <w:b/>
        </w:rPr>
        <w:t>2</w:t>
      </w:r>
      <w:r w:rsidRPr="0013103C">
        <w:rPr>
          <w:rFonts w:hAnsi="標楷體" w:hint="eastAsia"/>
          <w:b/>
        </w:rPr>
        <w:t xml:space="preserve"> </w:t>
      </w:r>
      <w:r w:rsidRPr="00090EEA">
        <w:rPr>
          <w:rFonts w:hAnsi="標楷體" w:hint="eastAsia"/>
          <w:b/>
          <w:spacing w:val="-6"/>
        </w:rPr>
        <w:t>截至112年6月底止部分機關紓困補貼措施之應追繳案件處理情形</w:t>
      </w:r>
    </w:p>
    <w:p w:rsidR="004C1707" w:rsidRPr="0013103C" w:rsidRDefault="004C1707" w:rsidP="005F0989">
      <w:pPr>
        <w:pStyle w:val="142"/>
        <w:ind w:left="566" w:firstLine="566"/>
        <w:jc w:val="right"/>
        <w:rPr>
          <w:rFonts w:hAnsi="標楷體"/>
        </w:rPr>
      </w:pPr>
      <w:r w:rsidRPr="0013103C">
        <w:rPr>
          <w:rFonts w:hAnsi="標楷體" w:hint="eastAsia"/>
        </w:rPr>
        <w:t>單位：</w:t>
      </w:r>
      <w:r>
        <w:rPr>
          <w:rFonts w:hAnsi="標楷體" w:hint="eastAsia"/>
        </w:rPr>
        <w:t>項；件；</w:t>
      </w:r>
      <w:r w:rsidRPr="0013103C">
        <w:rPr>
          <w:rFonts w:hAnsi="標楷體" w:hint="eastAsia"/>
        </w:rPr>
        <w:t>新臺幣</w:t>
      </w:r>
      <w:r>
        <w:rPr>
          <w:rFonts w:hAnsi="標楷體" w:hint="eastAsia"/>
        </w:rPr>
        <w:t>千</w:t>
      </w:r>
      <w:r w:rsidRPr="0013103C">
        <w:rPr>
          <w:rFonts w:hAnsi="標楷體" w:hint="eastAsia"/>
        </w:rPr>
        <w:t>元</w:t>
      </w:r>
      <w:r w:rsidR="007649D7">
        <w:rPr>
          <w:rFonts w:hAnsi="標楷體" w:hint="eastAsia"/>
        </w:rPr>
        <w:t>；</w:t>
      </w:r>
      <w:r>
        <w:rPr>
          <w:rFonts w:hAnsi="標楷體" w:hint="eastAsia"/>
        </w:rPr>
        <w:t>%</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1560"/>
        <w:gridCol w:w="850"/>
        <w:gridCol w:w="992"/>
        <w:gridCol w:w="1134"/>
        <w:gridCol w:w="993"/>
        <w:gridCol w:w="992"/>
        <w:gridCol w:w="992"/>
        <w:gridCol w:w="992"/>
      </w:tblGrid>
      <w:tr w:rsidR="004C1707" w:rsidRPr="0013103C" w:rsidTr="005F0989">
        <w:trPr>
          <w:trHeight w:val="284"/>
          <w:tblHeader/>
        </w:trPr>
        <w:tc>
          <w:tcPr>
            <w:tcW w:w="1560" w:type="dxa"/>
            <w:vMerge w:val="restart"/>
            <w:tcBorders>
              <w:right w:val="single" w:sz="4" w:space="0" w:color="auto"/>
            </w:tcBorders>
            <w:vAlign w:val="center"/>
          </w:tcPr>
          <w:p w:rsidR="004C1707" w:rsidRPr="00A75757" w:rsidRDefault="004C1707" w:rsidP="005F0989">
            <w:pPr>
              <w:pStyle w:val="142"/>
            </w:pPr>
            <w:r w:rsidRPr="00A75757">
              <w:rPr>
                <w:rFonts w:hint="eastAsia"/>
              </w:rPr>
              <w:t>措施別</w:t>
            </w:r>
          </w:p>
        </w:tc>
        <w:tc>
          <w:tcPr>
            <w:tcW w:w="850" w:type="dxa"/>
            <w:vMerge w:val="restart"/>
            <w:tcBorders>
              <w:left w:val="single" w:sz="4" w:space="0" w:color="auto"/>
            </w:tcBorders>
            <w:vAlign w:val="center"/>
          </w:tcPr>
          <w:p w:rsidR="004C1707" w:rsidRPr="00D740C6" w:rsidRDefault="004C1707" w:rsidP="005F0989">
            <w:pPr>
              <w:pStyle w:val="142"/>
              <w:rPr>
                <w:spacing w:val="-20"/>
              </w:rPr>
            </w:pPr>
            <w:r w:rsidRPr="00D740C6">
              <w:rPr>
                <w:rFonts w:hint="eastAsia"/>
                <w:spacing w:val="-20"/>
              </w:rPr>
              <w:t>紓困補貼措施項數</w:t>
            </w:r>
          </w:p>
        </w:tc>
        <w:tc>
          <w:tcPr>
            <w:tcW w:w="2126" w:type="dxa"/>
            <w:gridSpan w:val="2"/>
            <w:vAlign w:val="center"/>
          </w:tcPr>
          <w:p w:rsidR="004C1707" w:rsidRPr="00BD76E3" w:rsidRDefault="004C1707" w:rsidP="005F0989">
            <w:pPr>
              <w:pStyle w:val="142"/>
              <w:jc w:val="center"/>
            </w:pPr>
            <w:r w:rsidRPr="00D32691">
              <w:rPr>
                <w:rFonts w:hint="eastAsia"/>
              </w:rPr>
              <w:t>應追繳案件</w:t>
            </w:r>
          </w:p>
        </w:tc>
        <w:tc>
          <w:tcPr>
            <w:tcW w:w="1985" w:type="dxa"/>
            <w:gridSpan w:val="2"/>
            <w:vAlign w:val="center"/>
          </w:tcPr>
          <w:p w:rsidR="004C1707" w:rsidRPr="00BD76E3" w:rsidRDefault="004C1707" w:rsidP="005F0989">
            <w:pPr>
              <w:pStyle w:val="142"/>
              <w:jc w:val="center"/>
            </w:pPr>
            <w:r w:rsidRPr="00D32691">
              <w:rPr>
                <w:rFonts w:hint="eastAsia"/>
              </w:rPr>
              <w:t>已追繳案件</w:t>
            </w:r>
          </w:p>
        </w:tc>
        <w:tc>
          <w:tcPr>
            <w:tcW w:w="1984" w:type="dxa"/>
            <w:gridSpan w:val="2"/>
            <w:vAlign w:val="center"/>
          </w:tcPr>
          <w:p w:rsidR="004C1707" w:rsidRPr="0013103C" w:rsidRDefault="004C1707" w:rsidP="005F0989">
            <w:pPr>
              <w:pStyle w:val="142"/>
              <w:jc w:val="center"/>
            </w:pPr>
            <w:r w:rsidRPr="00D32691">
              <w:rPr>
                <w:rFonts w:hint="eastAsia"/>
              </w:rPr>
              <w:t>待追繳案件</w:t>
            </w:r>
          </w:p>
        </w:tc>
      </w:tr>
      <w:tr w:rsidR="004C1707" w:rsidRPr="0013103C" w:rsidTr="005F0989">
        <w:trPr>
          <w:trHeight w:val="152"/>
          <w:tblHeader/>
        </w:trPr>
        <w:tc>
          <w:tcPr>
            <w:tcW w:w="1560" w:type="dxa"/>
            <w:vMerge/>
            <w:tcBorders>
              <w:bottom w:val="single" w:sz="4" w:space="0" w:color="000000"/>
              <w:right w:val="single" w:sz="4" w:space="0" w:color="auto"/>
            </w:tcBorders>
            <w:vAlign w:val="center"/>
          </w:tcPr>
          <w:p w:rsidR="004C1707" w:rsidRPr="00A75757" w:rsidRDefault="004C1707" w:rsidP="005F0989">
            <w:pPr>
              <w:pStyle w:val="142"/>
            </w:pPr>
          </w:p>
        </w:tc>
        <w:tc>
          <w:tcPr>
            <w:tcW w:w="850" w:type="dxa"/>
            <w:vMerge/>
            <w:tcBorders>
              <w:left w:val="single" w:sz="4" w:space="0" w:color="auto"/>
              <w:bottom w:val="single" w:sz="4" w:space="0" w:color="000000"/>
            </w:tcBorders>
            <w:vAlign w:val="center"/>
          </w:tcPr>
          <w:p w:rsidR="004C1707" w:rsidRPr="00A75757" w:rsidRDefault="004C1707" w:rsidP="005F0989">
            <w:pPr>
              <w:pStyle w:val="142"/>
            </w:pPr>
          </w:p>
        </w:tc>
        <w:tc>
          <w:tcPr>
            <w:tcW w:w="992" w:type="dxa"/>
            <w:tcBorders>
              <w:bottom w:val="single" w:sz="4" w:space="0" w:color="000000"/>
            </w:tcBorders>
            <w:vAlign w:val="center"/>
          </w:tcPr>
          <w:p w:rsidR="004C1707" w:rsidRPr="00C410AC" w:rsidRDefault="004C1707" w:rsidP="005F0989">
            <w:pPr>
              <w:pStyle w:val="142"/>
              <w:jc w:val="center"/>
              <w:rPr>
                <w:spacing w:val="-20"/>
              </w:rPr>
            </w:pPr>
            <w:r w:rsidRPr="00D32691">
              <w:rPr>
                <w:rFonts w:hint="eastAsia"/>
              </w:rPr>
              <w:t>案件數</w:t>
            </w:r>
          </w:p>
        </w:tc>
        <w:tc>
          <w:tcPr>
            <w:tcW w:w="1134" w:type="dxa"/>
            <w:tcBorders>
              <w:bottom w:val="single" w:sz="4" w:space="0" w:color="000000"/>
            </w:tcBorders>
            <w:shd w:val="clear" w:color="auto" w:fill="auto"/>
            <w:vAlign w:val="center"/>
          </w:tcPr>
          <w:p w:rsidR="004C1707" w:rsidRPr="00C410AC" w:rsidRDefault="004C1707" w:rsidP="005F0989">
            <w:pPr>
              <w:pStyle w:val="142"/>
              <w:jc w:val="center"/>
            </w:pPr>
            <w:r w:rsidRPr="00D32691">
              <w:rPr>
                <w:rFonts w:hint="eastAsia"/>
              </w:rPr>
              <w:t>金額</w:t>
            </w:r>
          </w:p>
        </w:tc>
        <w:tc>
          <w:tcPr>
            <w:tcW w:w="993" w:type="dxa"/>
            <w:tcBorders>
              <w:bottom w:val="single" w:sz="4" w:space="0" w:color="000000"/>
            </w:tcBorders>
            <w:vAlign w:val="center"/>
          </w:tcPr>
          <w:p w:rsidR="004C1707" w:rsidRPr="00BD76E3" w:rsidRDefault="004C1707" w:rsidP="005F0989">
            <w:pPr>
              <w:pStyle w:val="142"/>
              <w:jc w:val="center"/>
              <w:rPr>
                <w:spacing w:val="-20"/>
                <w:sz w:val="22"/>
                <w:szCs w:val="24"/>
              </w:rPr>
            </w:pPr>
            <w:r w:rsidRPr="00D32691">
              <w:rPr>
                <w:rFonts w:hint="eastAsia"/>
              </w:rPr>
              <w:t>案件數</w:t>
            </w:r>
          </w:p>
        </w:tc>
        <w:tc>
          <w:tcPr>
            <w:tcW w:w="992" w:type="dxa"/>
            <w:tcBorders>
              <w:bottom w:val="single" w:sz="4" w:space="0" w:color="000000"/>
            </w:tcBorders>
            <w:vAlign w:val="center"/>
          </w:tcPr>
          <w:p w:rsidR="004C1707" w:rsidRPr="00C410AC" w:rsidRDefault="004C1707" w:rsidP="005F0989">
            <w:pPr>
              <w:pStyle w:val="142"/>
              <w:jc w:val="center"/>
            </w:pPr>
            <w:r w:rsidRPr="00D32691">
              <w:rPr>
                <w:rFonts w:hint="eastAsia"/>
              </w:rPr>
              <w:t>金額</w:t>
            </w:r>
          </w:p>
        </w:tc>
        <w:tc>
          <w:tcPr>
            <w:tcW w:w="992" w:type="dxa"/>
            <w:tcBorders>
              <w:bottom w:val="single" w:sz="4" w:space="0" w:color="000000"/>
            </w:tcBorders>
            <w:vAlign w:val="center"/>
          </w:tcPr>
          <w:p w:rsidR="004C1707" w:rsidRPr="00BD76E3" w:rsidRDefault="004C1707" w:rsidP="005F0989">
            <w:pPr>
              <w:pStyle w:val="142"/>
              <w:jc w:val="center"/>
              <w:rPr>
                <w:spacing w:val="-20"/>
                <w:sz w:val="22"/>
                <w:szCs w:val="24"/>
              </w:rPr>
            </w:pPr>
            <w:r w:rsidRPr="00D32691">
              <w:rPr>
                <w:rFonts w:hint="eastAsia"/>
              </w:rPr>
              <w:t>案件數</w:t>
            </w:r>
          </w:p>
        </w:tc>
        <w:tc>
          <w:tcPr>
            <w:tcW w:w="992" w:type="dxa"/>
            <w:tcBorders>
              <w:bottom w:val="single" w:sz="4" w:space="0" w:color="000000"/>
            </w:tcBorders>
            <w:vAlign w:val="center"/>
          </w:tcPr>
          <w:p w:rsidR="004C1707" w:rsidRPr="00C410AC" w:rsidRDefault="004C1707" w:rsidP="005F0989">
            <w:pPr>
              <w:pStyle w:val="142"/>
              <w:jc w:val="center"/>
            </w:pPr>
            <w:r w:rsidRPr="00D32691">
              <w:rPr>
                <w:rFonts w:hint="eastAsia"/>
              </w:rPr>
              <w:t>金額</w:t>
            </w:r>
          </w:p>
        </w:tc>
      </w:tr>
      <w:tr w:rsidR="004C1707" w:rsidRPr="00FC26D3" w:rsidTr="005F0989">
        <w:trPr>
          <w:trHeight w:val="44"/>
        </w:trPr>
        <w:tc>
          <w:tcPr>
            <w:tcW w:w="1560" w:type="dxa"/>
            <w:tcBorders>
              <w:top w:val="single" w:sz="4" w:space="0" w:color="000000"/>
              <w:bottom w:val="single" w:sz="4" w:space="0" w:color="000000"/>
              <w:right w:val="single" w:sz="4" w:space="0" w:color="auto"/>
            </w:tcBorders>
            <w:vAlign w:val="center"/>
          </w:tcPr>
          <w:p w:rsidR="004C1707" w:rsidRPr="00FC26D3" w:rsidRDefault="004C1707" w:rsidP="005F0989">
            <w:pPr>
              <w:pStyle w:val="142"/>
              <w:rPr>
                <w:spacing w:val="-20"/>
                <w:szCs w:val="24"/>
              </w:rPr>
            </w:pPr>
            <w:r w:rsidRPr="00FC26D3">
              <w:rPr>
                <w:rFonts w:hint="eastAsia"/>
                <w:spacing w:val="-20"/>
                <w:szCs w:val="24"/>
              </w:rPr>
              <w:t>各部會合計</w:t>
            </w:r>
            <w:r>
              <w:rPr>
                <w:rFonts w:hint="eastAsia"/>
                <w:spacing w:val="-20"/>
                <w:szCs w:val="24"/>
              </w:rPr>
              <w:t>A</w:t>
            </w:r>
          </w:p>
        </w:tc>
        <w:tc>
          <w:tcPr>
            <w:tcW w:w="850" w:type="dxa"/>
            <w:tcBorders>
              <w:top w:val="single" w:sz="4" w:space="0" w:color="000000"/>
              <w:left w:val="single" w:sz="4" w:space="0" w:color="auto"/>
              <w:bottom w:val="single" w:sz="4" w:space="0" w:color="000000"/>
            </w:tcBorders>
            <w:vAlign w:val="center"/>
          </w:tcPr>
          <w:p w:rsidR="004C1707" w:rsidRPr="00FC26D3" w:rsidRDefault="004C1707" w:rsidP="005F0989">
            <w:pPr>
              <w:pStyle w:val="142"/>
              <w:jc w:val="right"/>
            </w:pPr>
            <w:r w:rsidRPr="00FC26D3">
              <w:rPr>
                <w:rFonts w:hint="eastAsia"/>
              </w:rPr>
              <w:t>46</w:t>
            </w:r>
          </w:p>
        </w:tc>
        <w:tc>
          <w:tcPr>
            <w:tcW w:w="992" w:type="dxa"/>
            <w:tcBorders>
              <w:top w:val="single" w:sz="4" w:space="0" w:color="000000"/>
              <w:bottom w:val="single" w:sz="4" w:space="0" w:color="000000"/>
            </w:tcBorders>
          </w:tcPr>
          <w:p w:rsidR="004C1707" w:rsidRPr="00FC26D3" w:rsidRDefault="004C1707" w:rsidP="005F0989">
            <w:pPr>
              <w:pStyle w:val="142"/>
              <w:jc w:val="right"/>
            </w:pPr>
            <w:r w:rsidRPr="00FC26D3">
              <w:t>65,871</w:t>
            </w:r>
          </w:p>
        </w:tc>
        <w:tc>
          <w:tcPr>
            <w:tcW w:w="1134" w:type="dxa"/>
            <w:tcBorders>
              <w:top w:val="single" w:sz="4" w:space="0" w:color="000000"/>
              <w:bottom w:val="single" w:sz="4" w:space="0" w:color="000000"/>
            </w:tcBorders>
            <w:shd w:val="clear" w:color="auto" w:fill="auto"/>
          </w:tcPr>
          <w:p w:rsidR="004C1707" w:rsidRPr="00D845A8" w:rsidRDefault="004C1707" w:rsidP="005F0989">
            <w:pPr>
              <w:pStyle w:val="142"/>
              <w:jc w:val="right"/>
              <w:rPr>
                <w:spacing w:val="-20"/>
              </w:rPr>
            </w:pPr>
            <w:r w:rsidRPr="00D845A8">
              <w:rPr>
                <w:spacing w:val="-20"/>
              </w:rPr>
              <w:t>1,095,178</w:t>
            </w:r>
          </w:p>
        </w:tc>
        <w:tc>
          <w:tcPr>
            <w:tcW w:w="993" w:type="dxa"/>
            <w:tcBorders>
              <w:top w:val="single" w:sz="4" w:space="0" w:color="000000"/>
              <w:bottom w:val="single" w:sz="4" w:space="0" w:color="000000"/>
            </w:tcBorders>
          </w:tcPr>
          <w:p w:rsidR="004C1707" w:rsidRPr="00FC26D3" w:rsidRDefault="004C1707" w:rsidP="005F0989">
            <w:pPr>
              <w:pStyle w:val="142"/>
              <w:jc w:val="right"/>
            </w:pPr>
            <w:r w:rsidRPr="00FC26D3">
              <w:t>46,184</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808,608</w:t>
            </w:r>
          </w:p>
        </w:tc>
        <w:tc>
          <w:tcPr>
            <w:tcW w:w="992" w:type="dxa"/>
            <w:tcBorders>
              <w:top w:val="single" w:sz="4" w:space="0" w:color="000000"/>
              <w:bottom w:val="single" w:sz="4" w:space="0" w:color="000000"/>
            </w:tcBorders>
          </w:tcPr>
          <w:p w:rsidR="004C1707" w:rsidRPr="00FC26D3" w:rsidRDefault="004C1707" w:rsidP="005F0989">
            <w:pPr>
              <w:pStyle w:val="142"/>
              <w:jc w:val="right"/>
            </w:pPr>
            <w:r w:rsidRPr="00FC26D3">
              <w:t>19,687</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286,570</w:t>
            </w:r>
          </w:p>
        </w:tc>
      </w:tr>
      <w:tr w:rsidR="004C1707" w:rsidRPr="0013103C" w:rsidTr="005F0989">
        <w:trPr>
          <w:trHeight w:val="44"/>
        </w:trPr>
        <w:tc>
          <w:tcPr>
            <w:tcW w:w="1560" w:type="dxa"/>
            <w:tcBorders>
              <w:top w:val="single" w:sz="4" w:space="0" w:color="000000"/>
              <w:bottom w:val="single" w:sz="4" w:space="0" w:color="000000"/>
              <w:right w:val="single" w:sz="4" w:space="0" w:color="auto"/>
            </w:tcBorders>
            <w:vAlign w:val="center"/>
          </w:tcPr>
          <w:p w:rsidR="004C1707" w:rsidRPr="00310542" w:rsidRDefault="004C1707" w:rsidP="005F0989">
            <w:pPr>
              <w:pStyle w:val="142"/>
              <w:rPr>
                <w:spacing w:val="-20"/>
                <w:szCs w:val="24"/>
              </w:rPr>
            </w:pPr>
            <w:r w:rsidRPr="00310542">
              <w:rPr>
                <w:rFonts w:hint="eastAsia"/>
                <w:spacing w:val="-20"/>
                <w:szCs w:val="24"/>
              </w:rPr>
              <w:t>勞動部B</w:t>
            </w:r>
          </w:p>
        </w:tc>
        <w:tc>
          <w:tcPr>
            <w:tcW w:w="850" w:type="dxa"/>
            <w:tcBorders>
              <w:top w:val="single" w:sz="4" w:space="0" w:color="000000"/>
              <w:left w:val="single" w:sz="4" w:space="0" w:color="auto"/>
              <w:bottom w:val="single" w:sz="4" w:space="0" w:color="000000"/>
            </w:tcBorders>
          </w:tcPr>
          <w:p w:rsidR="004C1707" w:rsidRPr="00310542" w:rsidRDefault="004C1707" w:rsidP="005F0989">
            <w:pPr>
              <w:pStyle w:val="142"/>
              <w:jc w:val="right"/>
            </w:pPr>
            <w:r w:rsidRPr="00310542">
              <w:t>7</w:t>
            </w:r>
          </w:p>
        </w:tc>
        <w:tc>
          <w:tcPr>
            <w:tcW w:w="992" w:type="dxa"/>
            <w:tcBorders>
              <w:top w:val="single" w:sz="4" w:space="0" w:color="000000"/>
              <w:bottom w:val="single" w:sz="4" w:space="0" w:color="000000"/>
            </w:tcBorders>
          </w:tcPr>
          <w:p w:rsidR="004C1707" w:rsidRPr="00310542" w:rsidRDefault="004C1707" w:rsidP="005F0989">
            <w:pPr>
              <w:pStyle w:val="142"/>
              <w:jc w:val="right"/>
            </w:pPr>
            <w:r w:rsidRPr="00310542">
              <w:t>37,413</w:t>
            </w:r>
          </w:p>
        </w:tc>
        <w:tc>
          <w:tcPr>
            <w:tcW w:w="1134" w:type="dxa"/>
            <w:tcBorders>
              <w:top w:val="single" w:sz="4" w:space="0" w:color="000000"/>
              <w:bottom w:val="single" w:sz="4" w:space="0" w:color="000000"/>
            </w:tcBorders>
            <w:shd w:val="clear" w:color="auto" w:fill="auto"/>
          </w:tcPr>
          <w:p w:rsidR="004C1707" w:rsidRPr="00D845A8" w:rsidRDefault="004C1707" w:rsidP="005F0989">
            <w:pPr>
              <w:pStyle w:val="142"/>
              <w:jc w:val="right"/>
              <w:rPr>
                <w:spacing w:val="-20"/>
              </w:rPr>
            </w:pPr>
            <w:r w:rsidRPr="00D845A8">
              <w:rPr>
                <w:spacing w:val="-20"/>
              </w:rPr>
              <w:t>673,403</w:t>
            </w:r>
          </w:p>
        </w:tc>
        <w:tc>
          <w:tcPr>
            <w:tcW w:w="993" w:type="dxa"/>
            <w:tcBorders>
              <w:top w:val="single" w:sz="4" w:space="0" w:color="000000"/>
              <w:bottom w:val="single" w:sz="4" w:space="0" w:color="000000"/>
            </w:tcBorders>
          </w:tcPr>
          <w:p w:rsidR="004C1707" w:rsidRPr="00310542" w:rsidRDefault="004C1707" w:rsidP="005F0989">
            <w:pPr>
              <w:pStyle w:val="142"/>
              <w:jc w:val="right"/>
            </w:pPr>
            <w:r w:rsidRPr="00310542">
              <w:t>34,361</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615,986</w:t>
            </w:r>
          </w:p>
        </w:tc>
        <w:tc>
          <w:tcPr>
            <w:tcW w:w="992" w:type="dxa"/>
            <w:tcBorders>
              <w:top w:val="single" w:sz="4" w:space="0" w:color="000000"/>
              <w:bottom w:val="single" w:sz="4" w:space="0" w:color="000000"/>
            </w:tcBorders>
          </w:tcPr>
          <w:p w:rsidR="004C1707" w:rsidRPr="00310542" w:rsidRDefault="004C1707" w:rsidP="005F0989">
            <w:pPr>
              <w:pStyle w:val="142"/>
              <w:jc w:val="right"/>
            </w:pPr>
            <w:r w:rsidRPr="00310542">
              <w:t>3,052</w:t>
            </w:r>
          </w:p>
        </w:tc>
        <w:tc>
          <w:tcPr>
            <w:tcW w:w="992" w:type="dxa"/>
            <w:tcBorders>
              <w:top w:val="single" w:sz="4" w:space="0" w:color="000000"/>
              <w:bottom w:val="single" w:sz="4" w:space="0" w:color="000000"/>
            </w:tcBorders>
          </w:tcPr>
          <w:p w:rsidR="004C1707" w:rsidRPr="003625CC" w:rsidRDefault="004C1707" w:rsidP="005F0989">
            <w:pPr>
              <w:pStyle w:val="142"/>
              <w:jc w:val="right"/>
              <w:rPr>
                <w:spacing w:val="-20"/>
              </w:rPr>
            </w:pPr>
            <w:r w:rsidRPr="003625CC">
              <w:rPr>
                <w:spacing w:val="-20"/>
              </w:rPr>
              <w:t>57,417</w:t>
            </w:r>
          </w:p>
        </w:tc>
      </w:tr>
      <w:tr w:rsidR="004C1707" w:rsidRPr="0013103C" w:rsidTr="005F0989">
        <w:trPr>
          <w:trHeight w:val="117"/>
        </w:trPr>
        <w:tc>
          <w:tcPr>
            <w:tcW w:w="1560" w:type="dxa"/>
            <w:tcBorders>
              <w:top w:val="single" w:sz="4" w:space="0" w:color="000000"/>
              <w:bottom w:val="single" w:sz="12" w:space="0" w:color="000000"/>
              <w:right w:val="single" w:sz="4" w:space="0" w:color="auto"/>
            </w:tcBorders>
            <w:vAlign w:val="center"/>
          </w:tcPr>
          <w:p w:rsidR="004C1707" w:rsidRPr="00310542" w:rsidRDefault="004C1707" w:rsidP="005F0989">
            <w:pPr>
              <w:pStyle w:val="142"/>
              <w:rPr>
                <w:spacing w:val="-20"/>
                <w:szCs w:val="24"/>
              </w:rPr>
            </w:pPr>
            <w:r w:rsidRPr="00310542">
              <w:rPr>
                <w:rFonts w:hint="eastAsia"/>
                <w:spacing w:val="-20"/>
                <w:szCs w:val="24"/>
              </w:rPr>
              <w:t>勞動部占比B/</w:t>
            </w:r>
            <w:r w:rsidRPr="00310542">
              <w:rPr>
                <w:spacing w:val="-20"/>
                <w:szCs w:val="24"/>
              </w:rPr>
              <w:t>A</w:t>
            </w:r>
          </w:p>
        </w:tc>
        <w:tc>
          <w:tcPr>
            <w:tcW w:w="850" w:type="dxa"/>
            <w:tcBorders>
              <w:top w:val="single" w:sz="4" w:space="0" w:color="000000"/>
              <w:left w:val="single" w:sz="4" w:space="0" w:color="auto"/>
              <w:bottom w:val="single" w:sz="12" w:space="0" w:color="000000"/>
            </w:tcBorders>
          </w:tcPr>
          <w:p w:rsidR="004C1707" w:rsidRPr="00310542" w:rsidRDefault="004C1707" w:rsidP="005F0989">
            <w:pPr>
              <w:pStyle w:val="142"/>
              <w:jc w:val="right"/>
            </w:pPr>
            <w:r w:rsidRPr="00310542">
              <w:t>15.2</w:t>
            </w:r>
            <w:r>
              <w:rPr>
                <w:rFonts w:hint="eastAsia"/>
              </w:rPr>
              <w:t>2</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56.80</w:t>
            </w:r>
          </w:p>
        </w:tc>
        <w:tc>
          <w:tcPr>
            <w:tcW w:w="1134" w:type="dxa"/>
            <w:tcBorders>
              <w:top w:val="single" w:sz="4" w:space="0" w:color="000000"/>
              <w:bottom w:val="single" w:sz="12" w:space="0" w:color="000000"/>
            </w:tcBorders>
            <w:shd w:val="clear" w:color="auto" w:fill="auto"/>
          </w:tcPr>
          <w:p w:rsidR="004C1707" w:rsidRPr="00AC7026" w:rsidRDefault="004C1707" w:rsidP="005F0989">
            <w:pPr>
              <w:pStyle w:val="142"/>
              <w:jc w:val="right"/>
              <w:rPr>
                <w:b/>
                <w:bCs/>
              </w:rPr>
            </w:pPr>
            <w:r w:rsidRPr="00AC7026">
              <w:rPr>
                <w:b/>
                <w:bCs/>
              </w:rPr>
              <w:t>61.49</w:t>
            </w:r>
          </w:p>
        </w:tc>
        <w:tc>
          <w:tcPr>
            <w:tcW w:w="993" w:type="dxa"/>
            <w:tcBorders>
              <w:top w:val="single" w:sz="4" w:space="0" w:color="000000"/>
              <w:bottom w:val="single" w:sz="12" w:space="0" w:color="000000"/>
            </w:tcBorders>
          </w:tcPr>
          <w:p w:rsidR="004C1707" w:rsidRPr="00310542" w:rsidRDefault="004C1707" w:rsidP="005F0989">
            <w:pPr>
              <w:pStyle w:val="142"/>
              <w:jc w:val="right"/>
            </w:pPr>
            <w:r w:rsidRPr="00310542">
              <w:t>74.40</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76.18</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15.50</w:t>
            </w:r>
          </w:p>
        </w:tc>
        <w:tc>
          <w:tcPr>
            <w:tcW w:w="992" w:type="dxa"/>
            <w:tcBorders>
              <w:top w:val="single" w:sz="4" w:space="0" w:color="000000"/>
              <w:bottom w:val="single" w:sz="12" w:space="0" w:color="000000"/>
            </w:tcBorders>
          </w:tcPr>
          <w:p w:rsidR="004C1707" w:rsidRPr="00310542" w:rsidRDefault="004C1707" w:rsidP="005F0989">
            <w:pPr>
              <w:pStyle w:val="142"/>
              <w:jc w:val="right"/>
            </w:pPr>
            <w:r w:rsidRPr="00310542">
              <w:t>20.04</w:t>
            </w:r>
          </w:p>
        </w:tc>
      </w:tr>
    </w:tbl>
    <w:p w:rsidR="004C1707" w:rsidRDefault="004C1707" w:rsidP="005F0989">
      <w:pPr>
        <w:pStyle w:val="142"/>
        <w:ind w:left="1559" w:hangingChars="641" w:hanging="1559"/>
        <w:rPr>
          <w:rFonts w:hAnsi="標楷體" w:cs="華康楷書體W5外字集"/>
        </w:rPr>
      </w:pPr>
      <w:r w:rsidRPr="0013103C">
        <w:rPr>
          <w:rFonts w:hAnsi="標楷體" w:cs="華康楷書體W5外字集" w:hint="eastAsia"/>
        </w:rPr>
        <w:t>資料來源：</w:t>
      </w:r>
      <w:r>
        <w:rPr>
          <w:rFonts w:hAnsi="標楷體" w:cs="華康楷書體W5外字集" w:hint="eastAsia"/>
        </w:rPr>
        <w:t>1.參酌審計部</w:t>
      </w:r>
      <w:r w:rsidRPr="00310542">
        <w:rPr>
          <w:rFonts w:hAnsi="標楷體" w:cs="華康楷書體W5外字集" w:hint="eastAsia"/>
        </w:rPr>
        <w:t>中央政府嚴重特殊傳染性肺炎防治及紓困振興特別決算審核報告</w:t>
      </w:r>
      <w:r>
        <w:rPr>
          <w:rFonts w:hAnsi="標楷體" w:cs="華康楷書體W5外字集" w:hint="eastAsia"/>
        </w:rPr>
        <w:t>第甲-35頁。</w:t>
      </w:r>
    </w:p>
    <w:p w:rsidR="004C1707" w:rsidRDefault="004C1707" w:rsidP="005F0989">
      <w:pPr>
        <w:pStyle w:val="142"/>
        <w:ind w:leftChars="450" w:left="1556" w:hangingChars="116" w:hanging="282"/>
        <w:rPr>
          <w:rFonts w:hAnsi="標楷體" w:cs="華康楷書體W5外字集"/>
        </w:rPr>
      </w:pPr>
      <w:r>
        <w:rPr>
          <w:rFonts w:hAnsi="標楷體" w:cs="華康楷書體W5外字集" w:hint="eastAsia"/>
        </w:rPr>
        <w:lastRenderedPageBreak/>
        <w:t>2.各部會包括財政部、教育部、經濟部、交通部、勞動部、農業委員會(農業部)、衛生福利部及文化部，共8個部會。</w:t>
      </w:r>
    </w:p>
    <w:p w:rsidR="004C1707" w:rsidRPr="0013103C" w:rsidRDefault="004C1707" w:rsidP="005F0989">
      <w:pPr>
        <w:ind w:leftChars="0" w:left="567" w:hangingChars="200" w:hanging="567"/>
        <w:rPr>
          <w:rFonts w:hAnsi="標楷體"/>
          <w:b/>
        </w:rPr>
      </w:pPr>
      <w:r w:rsidRPr="0013103C">
        <w:rPr>
          <w:rFonts w:hAnsi="標楷體" w:hint="eastAsia"/>
          <w:b/>
        </w:rPr>
        <w:t>表</w:t>
      </w:r>
      <w:r>
        <w:rPr>
          <w:rFonts w:hAnsi="標楷體" w:hint="eastAsia"/>
          <w:b/>
        </w:rPr>
        <w:t>3</w:t>
      </w:r>
      <w:r w:rsidRPr="0013103C">
        <w:rPr>
          <w:rFonts w:hAnsi="標楷體" w:hint="eastAsia"/>
          <w:b/>
        </w:rPr>
        <w:t xml:space="preserve"> </w:t>
      </w:r>
      <w:r w:rsidRPr="00090EEA">
        <w:rPr>
          <w:rFonts w:hAnsi="標楷體" w:cs="華康楷書體W5外字集" w:hint="eastAsia"/>
          <w:b/>
          <w:bCs/>
          <w:spacing w:val="-16"/>
        </w:rPr>
        <w:t>截至112年11月底止</w:t>
      </w:r>
      <w:r w:rsidRPr="00090EEA">
        <w:rPr>
          <w:rFonts w:hAnsi="標楷體" w:hint="eastAsia"/>
          <w:b/>
          <w:spacing w:val="-16"/>
        </w:rPr>
        <w:t>勞動部</w:t>
      </w:r>
      <w:bookmarkStart w:id="10" w:name="_Hlk156832932"/>
      <w:r w:rsidRPr="00090EEA">
        <w:rPr>
          <w:rFonts w:hAnsi="標楷體" w:hint="eastAsia"/>
          <w:b/>
          <w:spacing w:val="-16"/>
        </w:rPr>
        <w:t>因應疫情相關補貼措施應追繳案件</w:t>
      </w:r>
      <w:bookmarkEnd w:id="10"/>
      <w:r w:rsidRPr="00090EEA">
        <w:rPr>
          <w:rFonts w:hAnsi="標楷體" w:hint="eastAsia"/>
          <w:b/>
          <w:spacing w:val="-16"/>
        </w:rPr>
        <w:t>處理情形</w:t>
      </w:r>
    </w:p>
    <w:p w:rsidR="004C1707" w:rsidRPr="0013103C" w:rsidRDefault="004C1707" w:rsidP="005F0989">
      <w:pPr>
        <w:pStyle w:val="142"/>
        <w:ind w:left="566" w:firstLine="566"/>
        <w:jc w:val="right"/>
        <w:rPr>
          <w:rFonts w:hAnsi="標楷體"/>
        </w:rPr>
      </w:pPr>
      <w:r w:rsidRPr="0013103C">
        <w:rPr>
          <w:rFonts w:hAnsi="標楷體" w:hint="eastAsia"/>
        </w:rPr>
        <w:t>單位：</w:t>
      </w:r>
      <w:r>
        <w:rPr>
          <w:rFonts w:hAnsi="標楷體" w:hint="eastAsia"/>
        </w:rPr>
        <w:t>件；</w:t>
      </w:r>
      <w:r w:rsidRPr="0013103C">
        <w:rPr>
          <w:rFonts w:hAnsi="標楷體" w:hint="eastAsia"/>
        </w:rPr>
        <w:t>新臺幣</w:t>
      </w:r>
      <w:r>
        <w:rPr>
          <w:rFonts w:hAnsi="標楷體" w:hint="eastAsia"/>
        </w:rPr>
        <w:t>千</w:t>
      </w:r>
      <w:r w:rsidRPr="0013103C">
        <w:rPr>
          <w:rFonts w:hAnsi="標楷體" w:hint="eastAsia"/>
        </w:rPr>
        <w:t>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2127"/>
        <w:gridCol w:w="992"/>
        <w:gridCol w:w="1134"/>
        <w:gridCol w:w="992"/>
        <w:gridCol w:w="1134"/>
        <w:gridCol w:w="992"/>
        <w:gridCol w:w="1134"/>
      </w:tblGrid>
      <w:tr w:rsidR="004C1707" w:rsidRPr="0013103C" w:rsidTr="005F0989">
        <w:trPr>
          <w:trHeight w:val="284"/>
          <w:tblHeader/>
        </w:trPr>
        <w:tc>
          <w:tcPr>
            <w:tcW w:w="2127" w:type="dxa"/>
            <w:vMerge w:val="restart"/>
            <w:tcBorders>
              <w:right w:val="single" w:sz="4" w:space="0" w:color="auto"/>
            </w:tcBorders>
            <w:vAlign w:val="center"/>
          </w:tcPr>
          <w:p w:rsidR="004C1707" w:rsidRPr="00A75757" w:rsidRDefault="004C1707" w:rsidP="005F0989">
            <w:pPr>
              <w:pStyle w:val="142"/>
            </w:pPr>
            <w:r w:rsidRPr="00A75757">
              <w:rPr>
                <w:rFonts w:hint="eastAsia"/>
              </w:rPr>
              <w:t>措施別</w:t>
            </w:r>
          </w:p>
        </w:tc>
        <w:tc>
          <w:tcPr>
            <w:tcW w:w="2126" w:type="dxa"/>
            <w:gridSpan w:val="2"/>
            <w:vAlign w:val="center"/>
          </w:tcPr>
          <w:p w:rsidR="004C1707" w:rsidRPr="00BD76E3" w:rsidRDefault="004C1707" w:rsidP="005F0989">
            <w:pPr>
              <w:pStyle w:val="142"/>
              <w:jc w:val="center"/>
            </w:pPr>
            <w:r w:rsidRPr="00D32691">
              <w:rPr>
                <w:rFonts w:hint="eastAsia"/>
              </w:rPr>
              <w:t>應追繳案件</w:t>
            </w:r>
          </w:p>
        </w:tc>
        <w:tc>
          <w:tcPr>
            <w:tcW w:w="2126" w:type="dxa"/>
            <w:gridSpan w:val="2"/>
            <w:vAlign w:val="center"/>
          </w:tcPr>
          <w:p w:rsidR="004C1707" w:rsidRPr="00BD76E3" w:rsidRDefault="004C1707" w:rsidP="005F0989">
            <w:pPr>
              <w:pStyle w:val="142"/>
              <w:jc w:val="center"/>
            </w:pPr>
            <w:r w:rsidRPr="00D32691">
              <w:rPr>
                <w:rFonts w:hint="eastAsia"/>
              </w:rPr>
              <w:t>已追繳案件</w:t>
            </w:r>
          </w:p>
        </w:tc>
        <w:tc>
          <w:tcPr>
            <w:tcW w:w="2126" w:type="dxa"/>
            <w:gridSpan w:val="2"/>
            <w:vAlign w:val="center"/>
          </w:tcPr>
          <w:p w:rsidR="004C1707" w:rsidRPr="0013103C" w:rsidRDefault="004C1707" w:rsidP="005F0989">
            <w:pPr>
              <w:pStyle w:val="142"/>
              <w:jc w:val="center"/>
            </w:pPr>
            <w:r w:rsidRPr="00D32691">
              <w:rPr>
                <w:rFonts w:hint="eastAsia"/>
              </w:rPr>
              <w:t>待追繳案件</w:t>
            </w:r>
          </w:p>
        </w:tc>
      </w:tr>
      <w:tr w:rsidR="004C1707" w:rsidRPr="0013103C" w:rsidTr="005F0989">
        <w:trPr>
          <w:trHeight w:val="152"/>
          <w:tblHeader/>
        </w:trPr>
        <w:tc>
          <w:tcPr>
            <w:tcW w:w="2127" w:type="dxa"/>
            <w:vMerge/>
            <w:tcBorders>
              <w:right w:val="single" w:sz="4" w:space="0" w:color="auto"/>
            </w:tcBorders>
            <w:vAlign w:val="center"/>
          </w:tcPr>
          <w:p w:rsidR="004C1707" w:rsidRPr="00A75757" w:rsidRDefault="004C1707" w:rsidP="005F0989">
            <w:pPr>
              <w:pStyle w:val="142"/>
            </w:pPr>
          </w:p>
        </w:tc>
        <w:tc>
          <w:tcPr>
            <w:tcW w:w="992" w:type="dxa"/>
          </w:tcPr>
          <w:p w:rsidR="004C1707" w:rsidRPr="00C410AC" w:rsidRDefault="004C1707" w:rsidP="005F0989">
            <w:pPr>
              <w:pStyle w:val="142"/>
              <w:jc w:val="center"/>
              <w:rPr>
                <w:spacing w:val="-20"/>
              </w:rPr>
            </w:pPr>
            <w:r w:rsidRPr="00D32691">
              <w:rPr>
                <w:rFonts w:hint="eastAsia"/>
              </w:rPr>
              <w:t>案件數</w:t>
            </w:r>
          </w:p>
        </w:tc>
        <w:tc>
          <w:tcPr>
            <w:tcW w:w="1134" w:type="dxa"/>
            <w:shd w:val="clear" w:color="auto" w:fill="auto"/>
          </w:tcPr>
          <w:p w:rsidR="004C1707" w:rsidRPr="00C410AC" w:rsidRDefault="004C1707" w:rsidP="005F0989">
            <w:pPr>
              <w:pStyle w:val="142"/>
              <w:jc w:val="center"/>
            </w:pPr>
            <w:r w:rsidRPr="00D32691">
              <w:rPr>
                <w:rFonts w:hint="eastAsia"/>
              </w:rPr>
              <w:t>金額</w:t>
            </w:r>
          </w:p>
        </w:tc>
        <w:tc>
          <w:tcPr>
            <w:tcW w:w="992" w:type="dxa"/>
          </w:tcPr>
          <w:p w:rsidR="004C1707" w:rsidRPr="00BD76E3" w:rsidRDefault="004C1707" w:rsidP="005F0989">
            <w:pPr>
              <w:pStyle w:val="142"/>
              <w:jc w:val="center"/>
              <w:rPr>
                <w:spacing w:val="-20"/>
                <w:sz w:val="22"/>
                <w:szCs w:val="24"/>
              </w:rPr>
            </w:pPr>
            <w:r w:rsidRPr="00D32691">
              <w:rPr>
                <w:rFonts w:hint="eastAsia"/>
              </w:rPr>
              <w:t>案件數</w:t>
            </w:r>
          </w:p>
        </w:tc>
        <w:tc>
          <w:tcPr>
            <w:tcW w:w="1134" w:type="dxa"/>
          </w:tcPr>
          <w:p w:rsidR="004C1707" w:rsidRPr="00C410AC" w:rsidRDefault="004C1707" w:rsidP="005F0989">
            <w:pPr>
              <w:pStyle w:val="142"/>
              <w:jc w:val="center"/>
            </w:pPr>
            <w:r w:rsidRPr="00D32691">
              <w:rPr>
                <w:rFonts w:hint="eastAsia"/>
              </w:rPr>
              <w:t>金額</w:t>
            </w:r>
          </w:p>
        </w:tc>
        <w:tc>
          <w:tcPr>
            <w:tcW w:w="992" w:type="dxa"/>
          </w:tcPr>
          <w:p w:rsidR="004C1707" w:rsidRPr="00BD76E3" w:rsidRDefault="004C1707" w:rsidP="005F0989">
            <w:pPr>
              <w:pStyle w:val="142"/>
              <w:jc w:val="center"/>
              <w:rPr>
                <w:spacing w:val="-20"/>
                <w:sz w:val="22"/>
                <w:szCs w:val="24"/>
              </w:rPr>
            </w:pPr>
            <w:r w:rsidRPr="00D32691">
              <w:rPr>
                <w:rFonts w:hint="eastAsia"/>
              </w:rPr>
              <w:t>案件數</w:t>
            </w:r>
          </w:p>
        </w:tc>
        <w:tc>
          <w:tcPr>
            <w:tcW w:w="1134" w:type="dxa"/>
          </w:tcPr>
          <w:p w:rsidR="004C1707" w:rsidRPr="00C410AC" w:rsidRDefault="004C1707" w:rsidP="005F0989">
            <w:pPr>
              <w:pStyle w:val="142"/>
              <w:jc w:val="center"/>
            </w:pPr>
            <w:r w:rsidRPr="00D32691">
              <w:rPr>
                <w:rFonts w:hint="eastAsia"/>
              </w:rPr>
              <w:t>金額</w:t>
            </w:r>
          </w:p>
        </w:tc>
      </w:tr>
      <w:tr w:rsidR="004C1707" w:rsidRPr="0013103C" w:rsidTr="005F0989">
        <w:trPr>
          <w:trHeight w:val="44"/>
        </w:trPr>
        <w:tc>
          <w:tcPr>
            <w:tcW w:w="2127" w:type="dxa"/>
            <w:tcBorders>
              <w:right w:val="single" w:sz="4" w:space="0" w:color="auto"/>
            </w:tcBorders>
            <w:vAlign w:val="center"/>
          </w:tcPr>
          <w:p w:rsidR="004C1707" w:rsidRPr="00D04EC3" w:rsidRDefault="004C1707" w:rsidP="005F0989">
            <w:pPr>
              <w:pStyle w:val="142"/>
              <w:rPr>
                <w:b/>
                <w:bCs/>
                <w:spacing w:val="-20"/>
                <w:szCs w:val="24"/>
              </w:rPr>
            </w:pPr>
            <w:r>
              <w:rPr>
                <w:rFonts w:hint="eastAsia"/>
                <w:b/>
                <w:bCs/>
                <w:spacing w:val="-20"/>
                <w:szCs w:val="24"/>
              </w:rPr>
              <w:t>合計</w:t>
            </w:r>
          </w:p>
        </w:tc>
        <w:tc>
          <w:tcPr>
            <w:tcW w:w="992" w:type="dxa"/>
          </w:tcPr>
          <w:p w:rsidR="004C1707" w:rsidRPr="00D04EC3" w:rsidRDefault="004C1707" w:rsidP="005F0989">
            <w:pPr>
              <w:pStyle w:val="142"/>
              <w:jc w:val="right"/>
              <w:rPr>
                <w:b/>
                <w:bCs/>
              </w:rPr>
            </w:pPr>
            <w:r w:rsidRPr="00D04EC3">
              <w:rPr>
                <w:b/>
                <w:bCs/>
              </w:rPr>
              <w:t>37,425</w:t>
            </w:r>
          </w:p>
        </w:tc>
        <w:tc>
          <w:tcPr>
            <w:tcW w:w="1134" w:type="dxa"/>
            <w:shd w:val="clear" w:color="auto" w:fill="auto"/>
          </w:tcPr>
          <w:p w:rsidR="004C1707" w:rsidRPr="00D04EC3" w:rsidRDefault="004C1707" w:rsidP="005F0989">
            <w:pPr>
              <w:pStyle w:val="142"/>
              <w:jc w:val="right"/>
              <w:rPr>
                <w:b/>
                <w:bCs/>
                <w:spacing w:val="-10"/>
              </w:rPr>
            </w:pPr>
            <w:r w:rsidRPr="00D04EC3">
              <w:rPr>
                <w:b/>
                <w:bCs/>
                <w:spacing w:val="-10"/>
              </w:rPr>
              <w:t>673,482</w:t>
            </w:r>
          </w:p>
        </w:tc>
        <w:tc>
          <w:tcPr>
            <w:tcW w:w="992" w:type="dxa"/>
          </w:tcPr>
          <w:p w:rsidR="004C1707" w:rsidRPr="00D04EC3" w:rsidRDefault="004C1707" w:rsidP="005F0989">
            <w:pPr>
              <w:pStyle w:val="142"/>
              <w:jc w:val="right"/>
              <w:rPr>
                <w:b/>
                <w:bCs/>
              </w:rPr>
            </w:pPr>
            <w:r w:rsidRPr="00D04EC3">
              <w:rPr>
                <w:b/>
                <w:bCs/>
              </w:rPr>
              <w:t>35,589</w:t>
            </w:r>
          </w:p>
        </w:tc>
        <w:tc>
          <w:tcPr>
            <w:tcW w:w="1134" w:type="dxa"/>
          </w:tcPr>
          <w:p w:rsidR="004C1707" w:rsidRPr="00D04EC3" w:rsidRDefault="004C1707" w:rsidP="005F0989">
            <w:pPr>
              <w:pStyle w:val="142"/>
              <w:jc w:val="right"/>
              <w:rPr>
                <w:b/>
                <w:bCs/>
              </w:rPr>
            </w:pPr>
            <w:r w:rsidRPr="00D04EC3">
              <w:rPr>
                <w:b/>
                <w:bCs/>
              </w:rPr>
              <w:t>644,483</w:t>
            </w:r>
          </w:p>
        </w:tc>
        <w:tc>
          <w:tcPr>
            <w:tcW w:w="992" w:type="dxa"/>
          </w:tcPr>
          <w:p w:rsidR="004C1707" w:rsidRPr="00D04EC3" w:rsidRDefault="004C1707" w:rsidP="005F0989">
            <w:pPr>
              <w:pStyle w:val="142"/>
              <w:jc w:val="right"/>
              <w:rPr>
                <w:b/>
                <w:bCs/>
              </w:rPr>
            </w:pPr>
            <w:r w:rsidRPr="00D04EC3">
              <w:rPr>
                <w:b/>
                <w:bCs/>
              </w:rPr>
              <w:t>1,836</w:t>
            </w:r>
          </w:p>
        </w:tc>
        <w:tc>
          <w:tcPr>
            <w:tcW w:w="1134" w:type="dxa"/>
          </w:tcPr>
          <w:p w:rsidR="004C1707" w:rsidRPr="00D04EC3" w:rsidRDefault="004C1707" w:rsidP="005F0989">
            <w:pPr>
              <w:pStyle w:val="142"/>
              <w:jc w:val="right"/>
              <w:rPr>
                <w:b/>
                <w:bCs/>
              </w:rPr>
            </w:pPr>
            <w:r w:rsidRPr="00D04EC3">
              <w:rPr>
                <w:b/>
                <w:bCs/>
              </w:rPr>
              <w:t>28,999</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自營作業者或無一定雇主之勞工生活補貼</w:t>
            </w:r>
          </w:p>
        </w:tc>
        <w:tc>
          <w:tcPr>
            <w:tcW w:w="992" w:type="dxa"/>
            <w:vAlign w:val="center"/>
          </w:tcPr>
          <w:p w:rsidR="004C1707" w:rsidRPr="00ED7553" w:rsidRDefault="004C1707" w:rsidP="005F0989">
            <w:pPr>
              <w:pStyle w:val="142"/>
              <w:jc w:val="right"/>
            </w:pPr>
            <w:r w:rsidRPr="00AA75B3">
              <w:t>26,528</w:t>
            </w:r>
          </w:p>
        </w:tc>
        <w:tc>
          <w:tcPr>
            <w:tcW w:w="1134" w:type="dxa"/>
            <w:shd w:val="clear" w:color="auto" w:fill="auto"/>
            <w:vAlign w:val="center"/>
          </w:tcPr>
          <w:p w:rsidR="004C1707" w:rsidRPr="00797678" w:rsidRDefault="004C1707" w:rsidP="005F0989">
            <w:pPr>
              <w:pStyle w:val="142"/>
              <w:jc w:val="right"/>
              <w:rPr>
                <w:spacing w:val="-20"/>
              </w:rPr>
            </w:pPr>
            <w:r w:rsidRPr="00AA75B3">
              <w:t>564,640</w:t>
            </w:r>
          </w:p>
        </w:tc>
        <w:tc>
          <w:tcPr>
            <w:tcW w:w="992" w:type="dxa"/>
            <w:vAlign w:val="center"/>
          </w:tcPr>
          <w:p w:rsidR="004C1707" w:rsidRPr="00ED7553" w:rsidRDefault="004C1707" w:rsidP="005F0989">
            <w:pPr>
              <w:pStyle w:val="142"/>
              <w:jc w:val="right"/>
            </w:pPr>
            <w:r w:rsidRPr="00AA75B3">
              <w:t>25,467</w:t>
            </w:r>
          </w:p>
        </w:tc>
        <w:tc>
          <w:tcPr>
            <w:tcW w:w="1134" w:type="dxa"/>
            <w:vAlign w:val="center"/>
          </w:tcPr>
          <w:p w:rsidR="004C1707" w:rsidRPr="00ED7553" w:rsidRDefault="004C1707" w:rsidP="005F0989">
            <w:pPr>
              <w:pStyle w:val="142"/>
              <w:jc w:val="right"/>
            </w:pPr>
            <w:r w:rsidRPr="00AA75B3">
              <w:t>543,297</w:t>
            </w:r>
          </w:p>
        </w:tc>
        <w:tc>
          <w:tcPr>
            <w:tcW w:w="992" w:type="dxa"/>
            <w:vAlign w:val="center"/>
          </w:tcPr>
          <w:p w:rsidR="004C1707" w:rsidRPr="00ED7553" w:rsidRDefault="004C1707" w:rsidP="005F0989">
            <w:pPr>
              <w:pStyle w:val="142"/>
              <w:jc w:val="right"/>
            </w:pPr>
            <w:r w:rsidRPr="00AA75B3">
              <w:t>1,061</w:t>
            </w:r>
          </w:p>
        </w:tc>
        <w:tc>
          <w:tcPr>
            <w:tcW w:w="1134" w:type="dxa"/>
            <w:vAlign w:val="center"/>
          </w:tcPr>
          <w:p w:rsidR="004C1707" w:rsidRPr="00ED7553" w:rsidRDefault="004C1707" w:rsidP="005F0989">
            <w:pPr>
              <w:pStyle w:val="142"/>
              <w:jc w:val="right"/>
            </w:pPr>
            <w:r w:rsidRPr="00AA75B3">
              <w:t>21,343</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勞工紓困貸款及利息補貼</w:t>
            </w:r>
          </w:p>
        </w:tc>
        <w:tc>
          <w:tcPr>
            <w:tcW w:w="992" w:type="dxa"/>
            <w:vAlign w:val="center"/>
          </w:tcPr>
          <w:p w:rsidR="004C1707" w:rsidRPr="00ED7553" w:rsidRDefault="004C1707" w:rsidP="005F0989">
            <w:pPr>
              <w:pStyle w:val="142"/>
              <w:jc w:val="right"/>
            </w:pPr>
            <w:r w:rsidRPr="00AA75B3">
              <w:t>275</w:t>
            </w:r>
          </w:p>
        </w:tc>
        <w:tc>
          <w:tcPr>
            <w:tcW w:w="1134" w:type="dxa"/>
            <w:shd w:val="clear" w:color="auto" w:fill="auto"/>
            <w:vAlign w:val="center"/>
          </w:tcPr>
          <w:p w:rsidR="004C1707" w:rsidRPr="00ED7553" w:rsidRDefault="004C1707" w:rsidP="005F0989">
            <w:pPr>
              <w:pStyle w:val="142"/>
              <w:jc w:val="right"/>
            </w:pPr>
            <w:r w:rsidRPr="00AA75B3">
              <w:t>491</w:t>
            </w:r>
          </w:p>
        </w:tc>
        <w:tc>
          <w:tcPr>
            <w:tcW w:w="992" w:type="dxa"/>
            <w:vAlign w:val="center"/>
          </w:tcPr>
          <w:p w:rsidR="004C1707" w:rsidRPr="00ED7553" w:rsidRDefault="004C1707" w:rsidP="005F0989">
            <w:pPr>
              <w:pStyle w:val="142"/>
              <w:jc w:val="right"/>
            </w:pPr>
            <w:r w:rsidRPr="00AA75B3">
              <w:t>275</w:t>
            </w:r>
          </w:p>
        </w:tc>
        <w:tc>
          <w:tcPr>
            <w:tcW w:w="1134" w:type="dxa"/>
            <w:vAlign w:val="center"/>
          </w:tcPr>
          <w:p w:rsidR="004C1707" w:rsidRPr="00ED7553" w:rsidRDefault="004C1707" w:rsidP="005F0989">
            <w:pPr>
              <w:pStyle w:val="142"/>
              <w:jc w:val="right"/>
            </w:pPr>
            <w:r w:rsidRPr="00AA75B3">
              <w:t>491</w:t>
            </w:r>
          </w:p>
        </w:tc>
        <w:tc>
          <w:tcPr>
            <w:tcW w:w="992" w:type="dxa"/>
            <w:vAlign w:val="center"/>
          </w:tcPr>
          <w:p w:rsidR="004C1707" w:rsidRPr="00ED7553" w:rsidRDefault="004C1707" w:rsidP="005F0989">
            <w:pPr>
              <w:pStyle w:val="142"/>
              <w:jc w:val="right"/>
            </w:pPr>
            <w:r w:rsidRPr="00AA75B3">
              <w:t>-</w:t>
            </w:r>
          </w:p>
        </w:tc>
        <w:tc>
          <w:tcPr>
            <w:tcW w:w="1134" w:type="dxa"/>
            <w:vAlign w:val="center"/>
          </w:tcPr>
          <w:p w:rsidR="004C1707" w:rsidRPr="00ED7553" w:rsidRDefault="004C1707" w:rsidP="005F0989">
            <w:pPr>
              <w:pStyle w:val="142"/>
              <w:jc w:val="right"/>
            </w:pPr>
            <w:r w:rsidRPr="00AA75B3">
              <w:t>-</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部分工時受僱勞工生活補貼</w:t>
            </w:r>
          </w:p>
        </w:tc>
        <w:tc>
          <w:tcPr>
            <w:tcW w:w="992" w:type="dxa"/>
            <w:vAlign w:val="center"/>
          </w:tcPr>
          <w:p w:rsidR="004C1707" w:rsidRPr="00ED7553" w:rsidRDefault="004C1707" w:rsidP="005F0989">
            <w:pPr>
              <w:pStyle w:val="142"/>
              <w:jc w:val="right"/>
            </w:pPr>
            <w:r w:rsidRPr="00AA75B3">
              <w:t>3,887</w:t>
            </w:r>
          </w:p>
        </w:tc>
        <w:tc>
          <w:tcPr>
            <w:tcW w:w="1134" w:type="dxa"/>
            <w:shd w:val="clear" w:color="auto" w:fill="auto"/>
            <w:vAlign w:val="center"/>
          </w:tcPr>
          <w:p w:rsidR="004C1707" w:rsidRPr="00ED7553" w:rsidRDefault="004C1707" w:rsidP="005F0989">
            <w:pPr>
              <w:pStyle w:val="142"/>
              <w:jc w:val="right"/>
            </w:pPr>
            <w:r w:rsidRPr="00AA75B3">
              <w:t>38,870</w:t>
            </w:r>
          </w:p>
        </w:tc>
        <w:tc>
          <w:tcPr>
            <w:tcW w:w="992" w:type="dxa"/>
            <w:vAlign w:val="center"/>
          </w:tcPr>
          <w:p w:rsidR="004C1707" w:rsidRPr="00ED7553" w:rsidRDefault="004C1707" w:rsidP="005F0989">
            <w:pPr>
              <w:pStyle w:val="142"/>
              <w:jc w:val="right"/>
            </w:pPr>
            <w:r w:rsidRPr="00AA75B3">
              <w:t>3,770</w:t>
            </w:r>
          </w:p>
        </w:tc>
        <w:tc>
          <w:tcPr>
            <w:tcW w:w="1134" w:type="dxa"/>
            <w:vAlign w:val="center"/>
          </w:tcPr>
          <w:p w:rsidR="004C1707" w:rsidRPr="00ED7553" w:rsidRDefault="004C1707" w:rsidP="005F0989">
            <w:pPr>
              <w:pStyle w:val="142"/>
              <w:jc w:val="right"/>
            </w:pPr>
            <w:r w:rsidRPr="00AA75B3">
              <w:t>37,830</w:t>
            </w:r>
          </w:p>
        </w:tc>
        <w:tc>
          <w:tcPr>
            <w:tcW w:w="992" w:type="dxa"/>
            <w:vAlign w:val="center"/>
          </w:tcPr>
          <w:p w:rsidR="004C1707" w:rsidRPr="00ED7553" w:rsidRDefault="004C1707" w:rsidP="005F0989">
            <w:pPr>
              <w:pStyle w:val="142"/>
              <w:jc w:val="right"/>
            </w:pPr>
            <w:r w:rsidRPr="00AA75B3">
              <w:t>117</w:t>
            </w:r>
          </w:p>
        </w:tc>
        <w:tc>
          <w:tcPr>
            <w:tcW w:w="1134" w:type="dxa"/>
            <w:vAlign w:val="center"/>
          </w:tcPr>
          <w:p w:rsidR="004C1707" w:rsidRPr="00ED7553" w:rsidRDefault="004C1707" w:rsidP="005F0989">
            <w:pPr>
              <w:pStyle w:val="142"/>
              <w:jc w:val="right"/>
            </w:pPr>
            <w:r w:rsidRPr="00AA75B3">
              <w:t>1,040</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安心即時上工計畫</w:t>
            </w:r>
          </w:p>
        </w:tc>
        <w:tc>
          <w:tcPr>
            <w:tcW w:w="992" w:type="dxa"/>
            <w:vAlign w:val="center"/>
          </w:tcPr>
          <w:p w:rsidR="004C1707" w:rsidRPr="00ED7553" w:rsidRDefault="004C1707" w:rsidP="005F0989">
            <w:pPr>
              <w:pStyle w:val="142"/>
              <w:jc w:val="right"/>
            </w:pPr>
            <w:r w:rsidRPr="00AA75B3">
              <w:t>4</w:t>
            </w:r>
          </w:p>
        </w:tc>
        <w:tc>
          <w:tcPr>
            <w:tcW w:w="1134" w:type="dxa"/>
            <w:shd w:val="clear" w:color="auto" w:fill="auto"/>
            <w:vAlign w:val="center"/>
          </w:tcPr>
          <w:p w:rsidR="004C1707" w:rsidRPr="00ED7553" w:rsidRDefault="004C1707" w:rsidP="005F0989">
            <w:pPr>
              <w:pStyle w:val="142"/>
              <w:jc w:val="right"/>
            </w:pPr>
            <w:r w:rsidRPr="00AA75B3">
              <w:t>42</w:t>
            </w:r>
          </w:p>
        </w:tc>
        <w:tc>
          <w:tcPr>
            <w:tcW w:w="992" w:type="dxa"/>
            <w:vAlign w:val="center"/>
          </w:tcPr>
          <w:p w:rsidR="004C1707" w:rsidRPr="00ED7553" w:rsidRDefault="004C1707" w:rsidP="005F0989">
            <w:pPr>
              <w:pStyle w:val="142"/>
              <w:jc w:val="right"/>
            </w:pPr>
            <w:r w:rsidRPr="00AA75B3">
              <w:t>4</w:t>
            </w:r>
          </w:p>
        </w:tc>
        <w:tc>
          <w:tcPr>
            <w:tcW w:w="1134" w:type="dxa"/>
            <w:vAlign w:val="center"/>
          </w:tcPr>
          <w:p w:rsidR="004C1707" w:rsidRPr="00ED7553" w:rsidRDefault="004C1707" w:rsidP="005F0989">
            <w:pPr>
              <w:pStyle w:val="142"/>
              <w:jc w:val="right"/>
            </w:pPr>
            <w:r w:rsidRPr="00AA75B3">
              <w:t>42</w:t>
            </w:r>
          </w:p>
        </w:tc>
        <w:tc>
          <w:tcPr>
            <w:tcW w:w="992" w:type="dxa"/>
            <w:vAlign w:val="center"/>
          </w:tcPr>
          <w:p w:rsidR="004C1707" w:rsidRPr="00ED7553" w:rsidRDefault="004C1707" w:rsidP="005F0989">
            <w:pPr>
              <w:pStyle w:val="142"/>
              <w:jc w:val="right"/>
            </w:pPr>
            <w:r w:rsidRPr="00AA75B3">
              <w:t>-</w:t>
            </w:r>
          </w:p>
        </w:tc>
        <w:tc>
          <w:tcPr>
            <w:tcW w:w="1134" w:type="dxa"/>
            <w:vAlign w:val="center"/>
          </w:tcPr>
          <w:p w:rsidR="004C1707" w:rsidRPr="00ED7553" w:rsidRDefault="004C1707" w:rsidP="005F0989">
            <w:pPr>
              <w:pStyle w:val="142"/>
              <w:jc w:val="right"/>
            </w:pPr>
            <w:r w:rsidRPr="00AA75B3">
              <w:t>-</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全時受僱勞工生活補貼</w:t>
            </w:r>
          </w:p>
        </w:tc>
        <w:tc>
          <w:tcPr>
            <w:tcW w:w="992" w:type="dxa"/>
            <w:vAlign w:val="center"/>
          </w:tcPr>
          <w:p w:rsidR="004C1707" w:rsidRPr="00ED7553" w:rsidRDefault="004C1707" w:rsidP="005F0989">
            <w:pPr>
              <w:pStyle w:val="142"/>
              <w:jc w:val="right"/>
            </w:pPr>
            <w:r w:rsidRPr="00AA75B3">
              <w:t>6,157</w:t>
            </w:r>
          </w:p>
        </w:tc>
        <w:tc>
          <w:tcPr>
            <w:tcW w:w="1134" w:type="dxa"/>
            <w:shd w:val="clear" w:color="auto" w:fill="auto"/>
            <w:vAlign w:val="center"/>
          </w:tcPr>
          <w:p w:rsidR="004C1707" w:rsidRPr="00ED7553" w:rsidRDefault="004C1707" w:rsidP="005F0989">
            <w:pPr>
              <w:pStyle w:val="142"/>
              <w:jc w:val="right"/>
            </w:pPr>
            <w:r w:rsidRPr="00AA75B3">
              <w:t>61,570</w:t>
            </w:r>
          </w:p>
        </w:tc>
        <w:tc>
          <w:tcPr>
            <w:tcW w:w="992" w:type="dxa"/>
            <w:vAlign w:val="center"/>
          </w:tcPr>
          <w:p w:rsidR="004C1707" w:rsidRPr="00ED7553" w:rsidRDefault="004C1707" w:rsidP="005F0989">
            <w:pPr>
              <w:pStyle w:val="142"/>
              <w:jc w:val="right"/>
            </w:pPr>
            <w:r w:rsidRPr="00AA75B3">
              <w:t>5,510</w:t>
            </w:r>
          </w:p>
        </w:tc>
        <w:tc>
          <w:tcPr>
            <w:tcW w:w="1134" w:type="dxa"/>
            <w:vAlign w:val="center"/>
          </w:tcPr>
          <w:p w:rsidR="004C1707" w:rsidRPr="00ED7553" w:rsidRDefault="004C1707" w:rsidP="005F0989">
            <w:pPr>
              <w:pStyle w:val="142"/>
              <w:jc w:val="right"/>
            </w:pPr>
            <w:r w:rsidRPr="00AA75B3">
              <w:t>55,100</w:t>
            </w:r>
          </w:p>
        </w:tc>
        <w:tc>
          <w:tcPr>
            <w:tcW w:w="992" w:type="dxa"/>
            <w:vAlign w:val="center"/>
          </w:tcPr>
          <w:p w:rsidR="004C1707" w:rsidRPr="00ED7553" w:rsidRDefault="004C1707" w:rsidP="005F0989">
            <w:pPr>
              <w:pStyle w:val="142"/>
              <w:jc w:val="right"/>
            </w:pPr>
            <w:r w:rsidRPr="00AA75B3">
              <w:t>647</w:t>
            </w:r>
          </w:p>
        </w:tc>
        <w:tc>
          <w:tcPr>
            <w:tcW w:w="1134" w:type="dxa"/>
            <w:vAlign w:val="center"/>
          </w:tcPr>
          <w:p w:rsidR="004C1707" w:rsidRPr="00ED7553" w:rsidRDefault="004C1707" w:rsidP="005F0989">
            <w:pPr>
              <w:pStyle w:val="142"/>
              <w:jc w:val="right"/>
            </w:pPr>
            <w:r w:rsidRPr="00AA75B3">
              <w:t>6,470</w:t>
            </w:r>
          </w:p>
        </w:tc>
      </w:tr>
      <w:tr w:rsidR="004C1707" w:rsidRPr="0013103C" w:rsidTr="005F0989">
        <w:trPr>
          <w:trHeight w:val="44"/>
        </w:trPr>
        <w:tc>
          <w:tcPr>
            <w:tcW w:w="2127" w:type="dxa"/>
            <w:tcBorders>
              <w:right w:val="single" w:sz="4" w:space="0" w:color="auto"/>
            </w:tcBorders>
            <w:vAlign w:val="center"/>
          </w:tcPr>
          <w:p w:rsidR="004C1707" w:rsidRPr="00D740C6" w:rsidRDefault="004C1707" w:rsidP="005F0989">
            <w:pPr>
              <w:pStyle w:val="142"/>
              <w:rPr>
                <w:spacing w:val="-20"/>
              </w:rPr>
            </w:pPr>
            <w:r w:rsidRPr="00D740C6">
              <w:rPr>
                <w:rFonts w:hint="eastAsia"/>
                <w:spacing w:val="-20"/>
              </w:rPr>
              <w:t>視覺功能障礙者從事按摩工作補貼計畫</w:t>
            </w:r>
          </w:p>
        </w:tc>
        <w:tc>
          <w:tcPr>
            <w:tcW w:w="992" w:type="dxa"/>
            <w:vAlign w:val="center"/>
          </w:tcPr>
          <w:p w:rsidR="004C1707" w:rsidRPr="00ED7553" w:rsidRDefault="004C1707" w:rsidP="005F0989">
            <w:pPr>
              <w:pStyle w:val="142"/>
              <w:jc w:val="right"/>
            </w:pPr>
            <w:r w:rsidRPr="00AA75B3">
              <w:t>21</w:t>
            </w:r>
          </w:p>
        </w:tc>
        <w:tc>
          <w:tcPr>
            <w:tcW w:w="1134" w:type="dxa"/>
            <w:shd w:val="clear" w:color="auto" w:fill="auto"/>
            <w:vAlign w:val="center"/>
          </w:tcPr>
          <w:p w:rsidR="004C1707" w:rsidRPr="00ED7553" w:rsidRDefault="004C1707" w:rsidP="005F0989">
            <w:pPr>
              <w:pStyle w:val="142"/>
              <w:jc w:val="right"/>
            </w:pPr>
            <w:r w:rsidRPr="00AA75B3">
              <w:t>544</w:t>
            </w:r>
          </w:p>
        </w:tc>
        <w:tc>
          <w:tcPr>
            <w:tcW w:w="992" w:type="dxa"/>
            <w:vAlign w:val="center"/>
          </w:tcPr>
          <w:p w:rsidR="004C1707" w:rsidRPr="00ED7553" w:rsidRDefault="004C1707" w:rsidP="005F0989">
            <w:pPr>
              <w:pStyle w:val="142"/>
              <w:jc w:val="right"/>
            </w:pPr>
            <w:r w:rsidRPr="00AA75B3">
              <w:t>18</w:t>
            </w:r>
          </w:p>
        </w:tc>
        <w:tc>
          <w:tcPr>
            <w:tcW w:w="1134" w:type="dxa"/>
            <w:vAlign w:val="center"/>
          </w:tcPr>
          <w:p w:rsidR="004C1707" w:rsidRPr="00ED7553" w:rsidRDefault="004C1707" w:rsidP="005F0989">
            <w:pPr>
              <w:pStyle w:val="142"/>
              <w:jc w:val="right"/>
            </w:pPr>
            <w:r w:rsidRPr="00AA75B3">
              <w:t>504</w:t>
            </w:r>
          </w:p>
        </w:tc>
        <w:tc>
          <w:tcPr>
            <w:tcW w:w="992" w:type="dxa"/>
            <w:vAlign w:val="center"/>
          </w:tcPr>
          <w:p w:rsidR="004C1707" w:rsidRPr="00ED7553" w:rsidRDefault="004C1707" w:rsidP="005F0989">
            <w:pPr>
              <w:pStyle w:val="142"/>
              <w:jc w:val="right"/>
            </w:pPr>
            <w:r w:rsidRPr="00AA75B3">
              <w:t>3</w:t>
            </w:r>
          </w:p>
        </w:tc>
        <w:tc>
          <w:tcPr>
            <w:tcW w:w="1134" w:type="dxa"/>
            <w:vAlign w:val="center"/>
          </w:tcPr>
          <w:p w:rsidR="004C1707" w:rsidRPr="00ED7553" w:rsidRDefault="004C1707" w:rsidP="005F0989">
            <w:pPr>
              <w:pStyle w:val="142"/>
              <w:jc w:val="right"/>
            </w:pPr>
            <w:r w:rsidRPr="00AA75B3">
              <w:t>40</w:t>
            </w:r>
          </w:p>
        </w:tc>
      </w:tr>
      <w:tr w:rsidR="004C1707" w:rsidRPr="0013103C" w:rsidTr="005F0989">
        <w:trPr>
          <w:trHeight w:val="44"/>
        </w:trPr>
        <w:tc>
          <w:tcPr>
            <w:tcW w:w="2127" w:type="dxa"/>
            <w:tcBorders>
              <w:right w:val="single" w:sz="4" w:space="0" w:color="auto"/>
            </w:tcBorders>
            <w:vAlign w:val="center"/>
          </w:tcPr>
          <w:p w:rsidR="004C1707" w:rsidRPr="009B6C8E" w:rsidRDefault="004C1707" w:rsidP="005F0989">
            <w:pPr>
              <w:pStyle w:val="142"/>
            </w:pPr>
            <w:r w:rsidRPr="009B6C8E">
              <w:rPr>
                <w:rFonts w:hint="eastAsia"/>
              </w:rPr>
              <w:t>安心就業計畫</w:t>
            </w:r>
          </w:p>
        </w:tc>
        <w:tc>
          <w:tcPr>
            <w:tcW w:w="992" w:type="dxa"/>
            <w:vAlign w:val="bottom"/>
          </w:tcPr>
          <w:p w:rsidR="004C1707" w:rsidRPr="00ED7553" w:rsidRDefault="004C1707" w:rsidP="005F0989">
            <w:pPr>
              <w:pStyle w:val="142"/>
              <w:jc w:val="right"/>
            </w:pPr>
            <w:r w:rsidRPr="00AA75B3">
              <w:t>553</w:t>
            </w:r>
          </w:p>
        </w:tc>
        <w:tc>
          <w:tcPr>
            <w:tcW w:w="1134" w:type="dxa"/>
            <w:shd w:val="clear" w:color="auto" w:fill="auto"/>
            <w:vAlign w:val="bottom"/>
          </w:tcPr>
          <w:p w:rsidR="004C1707" w:rsidRPr="00ED7553" w:rsidRDefault="004C1707" w:rsidP="005F0989">
            <w:pPr>
              <w:pStyle w:val="142"/>
              <w:jc w:val="right"/>
            </w:pPr>
            <w:r w:rsidRPr="00AA75B3">
              <w:t>7,325</w:t>
            </w:r>
          </w:p>
        </w:tc>
        <w:tc>
          <w:tcPr>
            <w:tcW w:w="992" w:type="dxa"/>
            <w:vAlign w:val="bottom"/>
          </w:tcPr>
          <w:p w:rsidR="004C1707" w:rsidRPr="00ED7553" w:rsidRDefault="004C1707" w:rsidP="005F0989">
            <w:pPr>
              <w:pStyle w:val="142"/>
              <w:jc w:val="right"/>
            </w:pPr>
            <w:r w:rsidRPr="00AA75B3">
              <w:t>545</w:t>
            </w:r>
          </w:p>
        </w:tc>
        <w:tc>
          <w:tcPr>
            <w:tcW w:w="1134" w:type="dxa"/>
            <w:vAlign w:val="bottom"/>
          </w:tcPr>
          <w:p w:rsidR="004C1707" w:rsidRPr="00ED7553" w:rsidRDefault="004C1707" w:rsidP="005F0989">
            <w:pPr>
              <w:pStyle w:val="142"/>
              <w:jc w:val="right"/>
            </w:pPr>
            <w:r w:rsidRPr="00AA75B3">
              <w:t>7,219</w:t>
            </w:r>
          </w:p>
        </w:tc>
        <w:tc>
          <w:tcPr>
            <w:tcW w:w="992" w:type="dxa"/>
            <w:vAlign w:val="bottom"/>
          </w:tcPr>
          <w:p w:rsidR="004C1707" w:rsidRPr="00ED7553" w:rsidRDefault="004C1707" w:rsidP="005F0989">
            <w:pPr>
              <w:pStyle w:val="142"/>
              <w:jc w:val="right"/>
            </w:pPr>
            <w:r w:rsidRPr="00AA75B3">
              <w:t>8</w:t>
            </w:r>
          </w:p>
        </w:tc>
        <w:tc>
          <w:tcPr>
            <w:tcW w:w="1134" w:type="dxa"/>
            <w:vAlign w:val="bottom"/>
          </w:tcPr>
          <w:p w:rsidR="004C1707" w:rsidRPr="00ED7553" w:rsidRDefault="004C1707" w:rsidP="005F0989">
            <w:pPr>
              <w:pStyle w:val="142"/>
              <w:jc w:val="right"/>
            </w:pPr>
            <w:r w:rsidRPr="00AA75B3">
              <w:t>106</w:t>
            </w:r>
          </w:p>
        </w:tc>
      </w:tr>
    </w:tbl>
    <w:p w:rsidR="004C1707" w:rsidRDefault="004C1707" w:rsidP="005F0989">
      <w:pPr>
        <w:pStyle w:val="142"/>
        <w:ind w:left="1316" w:hangingChars="541" w:hanging="1316"/>
        <w:rPr>
          <w:rFonts w:hAnsi="標楷體" w:cs="華康楷書體W5外字集"/>
        </w:rPr>
      </w:pPr>
      <w:r w:rsidRPr="0013103C">
        <w:rPr>
          <w:rFonts w:hAnsi="標楷體" w:cs="華康楷書體W5外字集" w:hint="eastAsia"/>
        </w:rPr>
        <w:t>說    明：</w:t>
      </w:r>
      <w:r>
        <w:rPr>
          <w:rFonts w:hAnsi="標楷體" w:cs="華康楷書體W5外字集" w:hint="eastAsia"/>
        </w:rPr>
        <w:t>1.表列資料包括本特別預算及就業安定基金辦理之因應疫情相關措施。</w:t>
      </w:r>
    </w:p>
    <w:p w:rsidR="004C1707" w:rsidRDefault="004C1707" w:rsidP="005F0989">
      <w:pPr>
        <w:pStyle w:val="142"/>
        <w:ind w:leftChars="400" w:left="1311" w:hangingChars="73" w:hanging="178"/>
        <w:rPr>
          <w:rFonts w:hAnsi="標楷體" w:cs="華康楷書體W5外字集"/>
        </w:rPr>
      </w:pPr>
      <w:r>
        <w:rPr>
          <w:rFonts w:hAnsi="標楷體" w:cs="華康楷書體W5外字集" w:hint="eastAsia"/>
        </w:rPr>
        <w:t>2.「應追繳案件」經清查後略有調整。</w:t>
      </w:r>
    </w:p>
    <w:p w:rsidR="004C1707" w:rsidRDefault="004C1707" w:rsidP="005F0989">
      <w:pPr>
        <w:pStyle w:val="142"/>
        <w:ind w:left="1316" w:hangingChars="541" w:hanging="1316"/>
        <w:rPr>
          <w:rFonts w:hAnsi="標楷體"/>
        </w:rPr>
      </w:pPr>
      <w:r w:rsidRPr="0013103C">
        <w:rPr>
          <w:rFonts w:hAnsi="標楷體" w:cs="華康楷書體W5外字集" w:hint="eastAsia"/>
        </w:rPr>
        <w:t>資料來源：</w:t>
      </w:r>
      <w:r>
        <w:rPr>
          <w:rFonts w:hAnsi="標楷體" w:cs="華康楷書體W5外字集" w:hint="eastAsia"/>
        </w:rPr>
        <w:t>勞動部提</w:t>
      </w:r>
      <w:r w:rsidRPr="0013103C">
        <w:rPr>
          <w:rFonts w:hAnsi="標楷體" w:hint="eastAsia"/>
        </w:rPr>
        <w:t>供。</w:t>
      </w:r>
    </w:p>
    <w:p w:rsidR="004C1707" w:rsidRPr="00FC70AA" w:rsidRDefault="004C1707" w:rsidP="005F0989">
      <w:pPr>
        <w:pStyle w:val="af1"/>
        <w:ind w:left="566"/>
      </w:pPr>
      <w:r>
        <w:rPr>
          <w:rFonts w:hint="eastAsia"/>
        </w:rPr>
        <w:t xml:space="preserve"> </w:t>
      </w:r>
      <w:r w:rsidRPr="00461362">
        <w:t xml:space="preserve"> (</w:t>
      </w:r>
      <w:r w:rsidRPr="00461362">
        <w:rPr>
          <w:rFonts w:hint="eastAsia"/>
          <w:lang w:eastAsia="zh-HK"/>
        </w:rPr>
        <w:t>分機：</w:t>
      </w:r>
      <w:r>
        <w:rPr>
          <w:rFonts w:hint="eastAsia"/>
        </w:rPr>
        <w:t>1915 楊莉敏</w:t>
      </w:r>
      <w:r w:rsidRPr="00461362">
        <w:t>)</w:t>
      </w:r>
    </w:p>
    <w:sectPr w:rsidR="004C1707" w:rsidRPr="00FC70AA"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華康楷書體W5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9556AB">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2433E2" w:rsidRDefault="0055343C" w:rsidP="00FC6221">
      <w:pPr>
        <w:pStyle w:val="142"/>
      </w:pPr>
      <w:r>
        <w:rPr>
          <w:rStyle w:val="afa"/>
        </w:rPr>
        <w:footnoteRef/>
      </w:r>
      <w:r>
        <w:rPr>
          <w:rFonts w:hint="eastAsia"/>
        </w:rPr>
        <w:t>實現率=</w:t>
      </w:r>
      <w:r w:rsidRPr="002433E2">
        <w:rPr>
          <w:rFonts w:hint="eastAsia"/>
        </w:rPr>
        <w:t>實現</w:t>
      </w:r>
      <w:r>
        <w:rPr>
          <w:rFonts w:hint="eastAsia"/>
        </w:rPr>
        <w:t>數/</w:t>
      </w:r>
      <w:r w:rsidRPr="002433E2">
        <w:rPr>
          <w:rFonts w:hint="eastAsia"/>
        </w:rPr>
        <w:t>預算數</w:t>
      </w:r>
      <w:r>
        <w:rPr>
          <w:rFonts w:hint="eastAsia"/>
        </w:rPr>
        <w:t>。</w:t>
      </w:r>
    </w:p>
  </w:footnote>
  <w:footnote w:id="3">
    <w:p w:rsidR="0055343C" w:rsidRPr="000D35B0" w:rsidRDefault="0055343C" w:rsidP="008C1DA6">
      <w:pPr>
        <w:pStyle w:val="142"/>
        <w:ind w:left="73" w:hangingChars="30" w:hanging="73"/>
        <w:jc w:val="both"/>
      </w:pPr>
      <w:r>
        <w:rPr>
          <w:rStyle w:val="afa"/>
        </w:rPr>
        <w:footnoteRef/>
      </w:r>
      <w:r>
        <w:rPr>
          <w:rFonts w:hint="eastAsia"/>
        </w:rPr>
        <w:t>依據</w:t>
      </w:r>
      <w:r w:rsidRPr="00607816">
        <w:rPr>
          <w:rFonts w:hint="eastAsia"/>
          <w:spacing w:val="4"/>
        </w:rPr>
        <w:t>111年6月7日</w:t>
      </w:r>
      <w:r w:rsidRPr="008176E4">
        <w:rPr>
          <w:rFonts w:hint="eastAsia"/>
        </w:rPr>
        <w:t>立法院台立院議字第1110702641號函說明二，立法院11</w:t>
      </w:r>
      <w:r>
        <w:t>1</w:t>
      </w:r>
      <w:r w:rsidRPr="008176E4">
        <w:rPr>
          <w:rFonts w:hint="eastAsia"/>
        </w:rPr>
        <w:t>年</w:t>
      </w:r>
      <w:r w:rsidRPr="00607816">
        <w:rPr>
          <w:rFonts w:hint="eastAsia"/>
          <w:spacing w:val="4"/>
        </w:rPr>
        <w:t>5月27日</w:t>
      </w:r>
      <w:r w:rsidRPr="00D824E0">
        <w:rPr>
          <w:rFonts w:hint="eastAsia"/>
        </w:rPr>
        <w:t>第10屆第5會期第14次會議討論決議同意延長「嚴重特殊傳染性肺炎防治及紓困振興特別條例」施行期間至</w:t>
      </w:r>
      <w:r w:rsidRPr="00607816">
        <w:rPr>
          <w:rFonts w:hint="eastAsia"/>
          <w:spacing w:val="4"/>
        </w:rPr>
        <w:t>112年6月30日</w:t>
      </w:r>
      <w:r>
        <w:rPr>
          <w:rFonts w:ascii="細明體" w:eastAsia="細明體" w:hAnsi="細明體" w:hint="eastAsia"/>
          <w:color w:val="000000"/>
          <w:sz w:val="27"/>
          <w:szCs w:val="27"/>
          <w:shd w:val="clear" w:color="auto" w:fill="F9FBFB"/>
        </w:rPr>
        <w:t>。</w:t>
      </w:r>
    </w:p>
  </w:footnote>
  <w:footnote w:id="4">
    <w:p w:rsidR="0055343C" w:rsidRPr="002735B3" w:rsidRDefault="0055343C" w:rsidP="004E53B0">
      <w:pPr>
        <w:pStyle w:val="142"/>
        <w:ind w:left="73" w:hangingChars="30" w:hanging="73"/>
        <w:jc w:val="both"/>
      </w:pPr>
      <w:r>
        <w:rPr>
          <w:rStyle w:val="afa"/>
        </w:rPr>
        <w:footnoteRef/>
      </w:r>
      <w:r w:rsidRPr="00A74873">
        <w:rPr>
          <w:rFonts w:hint="eastAsia"/>
        </w:rPr>
        <w:t>為減低疫情對勞工生計之衝擊，</w:t>
      </w:r>
      <w:r w:rsidRPr="008C1DA6">
        <w:rPr>
          <w:rFonts w:hint="eastAsia"/>
          <w:spacing w:val="12"/>
        </w:rPr>
        <w:t>109年及110年</w:t>
      </w:r>
      <w:r w:rsidRPr="00A74873">
        <w:rPr>
          <w:rFonts w:hint="eastAsia"/>
        </w:rPr>
        <w:t>開辦「勞工紓困貸款」，貸款對象為受疫情影響之本國籍勞工，由銀行提供自有資金，每人最高貸款新臺幣</w:t>
      </w:r>
      <w:r>
        <w:rPr>
          <w:rFonts w:hint="eastAsia"/>
        </w:rPr>
        <w:t xml:space="preserve"> </w:t>
      </w:r>
      <w:r w:rsidRPr="00A74873">
        <w:rPr>
          <w:rFonts w:hint="eastAsia"/>
        </w:rPr>
        <w:t>10萬元，貸款期間3年，貸款利率1.845</w:t>
      </w:r>
      <w:r>
        <w:rPr>
          <w:rFonts w:hint="eastAsia"/>
        </w:rPr>
        <w:t xml:space="preserve"> </w:t>
      </w:r>
      <w:r w:rsidRPr="00A74873">
        <w:rPr>
          <w:rFonts w:hint="eastAsia"/>
        </w:rPr>
        <w:t>%，財團法人中小企業信用保證基金提供10成信用保證，</w:t>
      </w:r>
      <w:r>
        <w:rPr>
          <w:rFonts w:hint="eastAsia"/>
        </w:rPr>
        <w:t>勞動</w:t>
      </w:r>
      <w:r w:rsidRPr="00A74873">
        <w:rPr>
          <w:rFonts w:hint="eastAsia"/>
        </w:rPr>
        <w:t>部補貼貸款勞工第1年利息；另考量貸款人為經濟相對弱勢勞工，為免增加勞工生活負擔，111年6月起因應中央銀行升息，由勞動部補貼升息之貸款利息</w:t>
      </w:r>
      <w:r>
        <w:rPr>
          <w:rFonts w:hint="eastAsia"/>
        </w:rPr>
        <w:t>。</w:t>
      </w:r>
    </w:p>
  </w:footnote>
  <w:footnote w:id="5">
    <w:p w:rsidR="0055343C" w:rsidRDefault="0055343C" w:rsidP="008C1DA6">
      <w:pPr>
        <w:pStyle w:val="142"/>
        <w:ind w:left="7" w:hangingChars="3" w:hanging="7"/>
        <w:jc w:val="both"/>
      </w:pPr>
      <w:r>
        <w:rPr>
          <w:rStyle w:val="afa"/>
        </w:rPr>
        <w:footnoteRef/>
      </w:r>
      <w:r>
        <w:rPr>
          <w:rFonts w:hint="eastAsia"/>
        </w:rPr>
        <w:t>不</w:t>
      </w:r>
      <w:r w:rsidRPr="00A77B97">
        <w:rPr>
          <w:rFonts w:hint="eastAsia"/>
        </w:rPr>
        <w:t>含行政費用</w:t>
      </w:r>
      <w:r>
        <w:rPr>
          <w:rFonts w:hint="eastAsia"/>
        </w:rPr>
        <w:t>。</w:t>
      </w:r>
    </w:p>
  </w:footnote>
  <w:footnote w:id="6">
    <w:p w:rsidR="0055343C" w:rsidRDefault="0055343C" w:rsidP="004E53B0">
      <w:pPr>
        <w:pStyle w:val="142"/>
        <w:ind w:left="73" w:hangingChars="30" w:hanging="73"/>
        <w:jc w:val="both"/>
      </w:pPr>
      <w:r>
        <w:rPr>
          <w:rStyle w:val="afa"/>
        </w:rPr>
        <w:footnoteRef/>
      </w:r>
      <w:r w:rsidRPr="00A526C5">
        <w:rPr>
          <w:rFonts w:hint="eastAsia"/>
        </w:rPr>
        <w:t>逾期案件係貸款人逾期還款，經承貸銀行報送信保基金，由信保基金先行交付備償款予承貸銀行之案件數</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56AB"/>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F57608C-D329-4E3A-8C89-8D67BF40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B8EEF-E57B-4D36-932E-4A8C631F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528</Words>
  <Characters>3015</Characters>
  <Application>Microsoft Office Word</Application>
  <DocSecurity>0</DocSecurity>
  <Lines>25</Lines>
  <Paragraphs>7</Paragraphs>
  <ScaleCrop>false</ScaleCrop>
  <Company>HOME</Company>
  <LinksUpToDate>false</LinksUpToDate>
  <CharactersWithSpaces>3536</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