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79B" w:rsidRDefault="0046779B" w:rsidP="0046779B">
      <w:pPr>
        <w:pStyle w:val="a9"/>
      </w:pPr>
      <w:bookmarkStart w:id="0" w:name="_GoBack"/>
      <w:bookmarkEnd w:id="0"/>
      <w:r>
        <w:rPr>
          <w:rFonts w:hint="eastAsia"/>
        </w:rPr>
        <w:t>台灣電力股份有限公司1</w:t>
      </w:r>
      <w:r>
        <w:t>1</w:t>
      </w:r>
      <w:r w:rsidR="00040C4E">
        <w:rPr>
          <w:rFonts w:hint="eastAsia"/>
        </w:rPr>
        <w:t>1</w:t>
      </w:r>
      <w:r>
        <w:rPr>
          <w:rFonts w:hint="eastAsia"/>
        </w:rPr>
        <w:t>年度營業決算評估報告</w:t>
      </w:r>
    </w:p>
    <w:p w:rsidR="007015A1" w:rsidRPr="003D51F7" w:rsidRDefault="0046779B" w:rsidP="009948CF">
      <w:pPr>
        <w:pStyle w:val="a7"/>
        <w:ind w:firstLine="566"/>
        <w:rPr>
          <w:color w:val="FF0000"/>
        </w:rPr>
      </w:pPr>
      <w:r w:rsidRPr="00040C4E">
        <w:rPr>
          <w:rFonts w:hint="eastAsia"/>
        </w:rPr>
        <w:t>台灣電力股份有限公司(以下簡稱台電公司)</w:t>
      </w:r>
      <w:r w:rsidRPr="00040C4E">
        <w:t>1</w:t>
      </w:r>
      <w:r w:rsidRPr="00040C4E">
        <w:rPr>
          <w:rFonts w:hint="eastAsia"/>
        </w:rPr>
        <w:t>1</w:t>
      </w:r>
      <w:r w:rsidR="00040C4E" w:rsidRPr="00040C4E">
        <w:rPr>
          <w:rFonts w:hint="eastAsia"/>
        </w:rPr>
        <w:t>1</w:t>
      </w:r>
      <w:r w:rsidRPr="00040C4E">
        <w:rPr>
          <w:rFonts w:hint="eastAsia"/>
        </w:rPr>
        <w:t>年度淨發購電量2,</w:t>
      </w:r>
      <w:r w:rsidR="00040C4E" w:rsidRPr="00040C4E">
        <w:rPr>
          <w:rFonts w:hint="eastAsia"/>
        </w:rPr>
        <w:t>507</w:t>
      </w:r>
      <w:r w:rsidRPr="00040C4E">
        <w:rPr>
          <w:rFonts w:hint="eastAsia"/>
        </w:rPr>
        <w:t>.</w:t>
      </w:r>
      <w:r w:rsidR="00040C4E" w:rsidRPr="00040C4E">
        <w:rPr>
          <w:rFonts w:hint="eastAsia"/>
        </w:rPr>
        <w:t>49</w:t>
      </w:r>
      <w:r w:rsidRPr="00040C4E">
        <w:rPr>
          <w:rFonts w:hint="eastAsia"/>
        </w:rPr>
        <w:t>億度(含自發電量1,8</w:t>
      </w:r>
      <w:r w:rsidR="00040C4E" w:rsidRPr="00040C4E">
        <w:rPr>
          <w:rFonts w:hint="eastAsia"/>
        </w:rPr>
        <w:t>82</w:t>
      </w:r>
      <w:r w:rsidRPr="00040C4E">
        <w:rPr>
          <w:rFonts w:hint="eastAsia"/>
        </w:rPr>
        <w:t>.</w:t>
      </w:r>
      <w:r w:rsidR="00040C4E" w:rsidRPr="00040C4E">
        <w:rPr>
          <w:rFonts w:hint="eastAsia"/>
        </w:rPr>
        <w:t>55</w:t>
      </w:r>
      <w:r w:rsidRPr="00040C4E">
        <w:rPr>
          <w:rFonts w:hint="eastAsia"/>
        </w:rPr>
        <w:t>億度、購電量</w:t>
      </w:r>
      <w:r w:rsidR="00040C4E" w:rsidRPr="00040C4E">
        <w:rPr>
          <w:rFonts w:hint="eastAsia"/>
        </w:rPr>
        <w:t>624.94</w:t>
      </w:r>
      <w:r w:rsidRPr="00040C4E">
        <w:rPr>
          <w:rFonts w:hint="eastAsia"/>
        </w:rPr>
        <w:t>億度)扣減抽蓄用電</w:t>
      </w:r>
      <w:r w:rsidR="00040C4E" w:rsidRPr="00040C4E">
        <w:rPr>
          <w:rFonts w:hint="eastAsia"/>
        </w:rPr>
        <w:t>36.72</w:t>
      </w:r>
      <w:r w:rsidRPr="00040C4E">
        <w:rPr>
          <w:rFonts w:hint="eastAsia"/>
        </w:rPr>
        <w:t>億度後，全年供電量為2,</w:t>
      </w:r>
      <w:r w:rsidRPr="00040C4E">
        <w:t>4</w:t>
      </w:r>
      <w:r w:rsidR="00040C4E" w:rsidRPr="00040C4E">
        <w:rPr>
          <w:rFonts w:hint="eastAsia"/>
        </w:rPr>
        <w:t>70</w:t>
      </w:r>
      <w:r w:rsidRPr="00040C4E">
        <w:rPr>
          <w:rFonts w:hint="eastAsia"/>
        </w:rPr>
        <w:t>.</w:t>
      </w:r>
      <w:r w:rsidR="00040C4E" w:rsidRPr="00040C4E">
        <w:rPr>
          <w:rFonts w:hint="eastAsia"/>
        </w:rPr>
        <w:t>77</w:t>
      </w:r>
      <w:r w:rsidRPr="00040C4E">
        <w:rPr>
          <w:rFonts w:hint="eastAsia"/>
        </w:rPr>
        <w:t>億度。</w:t>
      </w:r>
      <w:r w:rsidRPr="009948CF">
        <w:rPr>
          <w:rFonts w:hint="eastAsia"/>
        </w:rPr>
        <w:t>1</w:t>
      </w:r>
      <w:r w:rsidRPr="009948CF">
        <w:t>1</w:t>
      </w:r>
      <w:r w:rsidR="00040C4E" w:rsidRPr="009948CF">
        <w:rPr>
          <w:rFonts w:hint="eastAsia"/>
        </w:rPr>
        <w:t>1</w:t>
      </w:r>
      <w:r w:rsidRPr="009948CF">
        <w:rPr>
          <w:rFonts w:hint="eastAsia"/>
        </w:rPr>
        <w:t>年度決算營業收入6,</w:t>
      </w:r>
      <w:r w:rsidR="00040C4E" w:rsidRPr="009948CF">
        <w:rPr>
          <w:rFonts w:hint="eastAsia"/>
        </w:rPr>
        <w:t>618</w:t>
      </w:r>
      <w:r w:rsidRPr="009948CF">
        <w:rPr>
          <w:rFonts w:hint="eastAsia"/>
        </w:rPr>
        <w:t>.</w:t>
      </w:r>
      <w:r w:rsidR="00040C4E" w:rsidRPr="009948CF">
        <w:rPr>
          <w:rFonts w:hint="eastAsia"/>
        </w:rPr>
        <w:t>78</w:t>
      </w:r>
      <w:r w:rsidRPr="009948CF">
        <w:rPr>
          <w:rFonts w:hint="eastAsia"/>
        </w:rPr>
        <w:t>億元，減除營業成本</w:t>
      </w:r>
      <w:r w:rsidR="00040C4E" w:rsidRPr="009948CF">
        <w:rPr>
          <w:rFonts w:hint="eastAsia"/>
        </w:rPr>
        <w:t>9</w:t>
      </w:r>
      <w:r w:rsidRPr="009948CF">
        <w:rPr>
          <w:rFonts w:hint="eastAsia"/>
        </w:rPr>
        <w:t>,</w:t>
      </w:r>
      <w:r w:rsidR="00040C4E" w:rsidRPr="009948CF">
        <w:rPr>
          <w:rFonts w:hint="eastAsia"/>
        </w:rPr>
        <w:t>062</w:t>
      </w:r>
      <w:r w:rsidRPr="009948CF">
        <w:rPr>
          <w:rFonts w:hint="eastAsia"/>
        </w:rPr>
        <w:t>.</w:t>
      </w:r>
      <w:r w:rsidR="009948CF" w:rsidRPr="009948CF">
        <w:rPr>
          <w:rFonts w:hint="eastAsia"/>
        </w:rPr>
        <w:t>19</w:t>
      </w:r>
      <w:r w:rsidRPr="009948CF">
        <w:rPr>
          <w:rFonts w:hint="eastAsia"/>
        </w:rPr>
        <w:t>億元、營業費用</w:t>
      </w:r>
      <w:r w:rsidR="00040C4E" w:rsidRPr="009948CF">
        <w:rPr>
          <w:rFonts w:hint="eastAsia"/>
        </w:rPr>
        <w:t>141.52</w:t>
      </w:r>
      <w:r w:rsidRPr="009948CF">
        <w:rPr>
          <w:rFonts w:hint="eastAsia"/>
        </w:rPr>
        <w:t>億元後，營業</w:t>
      </w:r>
      <w:r w:rsidR="00040C4E" w:rsidRPr="009948CF">
        <w:rPr>
          <w:rFonts w:hint="eastAsia"/>
        </w:rPr>
        <w:t>損失</w:t>
      </w:r>
      <w:r w:rsidRPr="009948CF">
        <w:rPr>
          <w:rFonts w:hint="eastAsia"/>
        </w:rPr>
        <w:t>為</w:t>
      </w:r>
      <w:r w:rsidR="00040C4E" w:rsidRPr="009948CF">
        <w:rPr>
          <w:rFonts w:hint="eastAsia"/>
        </w:rPr>
        <w:t>2</w:t>
      </w:r>
      <w:r w:rsidR="00040C4E" w:rsidRPr="009948CF">
        <w:t>,584.93</w:t>
      </w:r>
      <w:r w:rsidRPr="009948CF">
        <w:rPr>
          <w:rFonts w:hint="eastAsia"/>
        </w:rPr>
        <w:t>億元，</w:t>
      </w:r>
      <w:r w:rsidR="00040C4E" w:rsidRPr="009948CF">
        <w:rPr>
          <w:rFonts w:hint="eastAsia"/>
        </w:rPr>
        <w:t>加計</w:t>
      </w:r>
      <w:r w:rsidRPr="009948CF">
        <w:rPr>
          <w:rFonts w:hint="eastAsia"/>
        </w:rPr>
        <w:t>營業外</w:t>
      </w:r>
      <w:r w:rsidR="00040C4E" w:rsidRPr="009948CF">
        <w:rPr>
          <w:rFonts w:hint="eastAsia"/>
        </w:rPr>
        <w:t>利益312.76</w:t>
      </w:r>
      <w:r w:rsidRPr="009948CF">
        <w:rPr>
          <w:rFonts w:hint="eastAsia"/>
        </w:rPr>
        <w:t>億元及所得稅</w:t>
      </w:r>
      <w:r w:rsidR="00040C4E" w:rsidRPr="009948CF">
        <w:rPr>
          <w:rFonts w:hint="eastAsia"/>
        </w:rPr>
        <w:t>利益6.89</w:t>
      </w:r>
      <w:r w:rsidRPr="009948CF">
        <w:rPr>
          <w:rFonts w:hint="eastAsia"/>
        </w:rPr>
        <w:t>億元後，</w:t>
      </w:r>
      <w:r w:rsidR="009F3C69">
        <w:rPr>
          <w:rFonts w:hint="eastAsia"/>
        </w:rPr>
        <w:t>為</w:t>
      </w:r>
      <w:r w:rsidRPr="009948CF">
        <w:rPr>
          <w:rFonts w:hint="eastAsia"/>
        </w:rPr>
        <w:t>本期淨</w:t>
      </w:r>
      <w:r w:rsidR="00040C4E" w:rsidRPr="009948CF">
        <w:rPr>
          <w:rFonts w:hint="eastAsia"/>
        </w:rPr>
        <w:t>損2</w:t>
      </w:r>
      <w:r w:rsidR="00040C4E" w:rsidRPr="009948CF">
        <w:t>,265.28</w:t>
      </w:r>
      <w:r w:rsidRPr="009948CF">
        <w:rPr>
          <w:rFonts w:hint="eastAsia"/>
        </w:rPr>
        <w:t>億元。相關問題謹評估如下：</w:t>
      </w:r>
    </w:p>
    <w:p w:rsidR="00600305" w:rsidRPr="00DF0A7A" w:rsidRDefault="00481106" w:rsidP="00600305">
      <w:pPr>
        <w:pStyle w:val="14"/>
        <w:ind w:left="567" w:hanging="567"/>
      </w:pPr>
      <w:bookmarkStart w:id="1" w:name="_Toc161841461"/>
      <w:r>
        <w:rPr>
          <w:rFonts w:hint="eastAsia"/>
        </w:rPr>
        <w:t>二、</w:t>
      </w:r>
      <w:r w:rsidRPr="00DF0A7A">
        <w:rPr>
          <w:rFonts w:hint="eastAsia"/>
        </w:rPr>
        <w:t>物料存貨</w:t>
      </w:r>
      <w:r>
        <w:rPr>
          <w:rFonts w:hint="eastAsia"/>
        </w:rPr>
        <w:t>龐鉅</w:t>
      </w:r>
      <w:r w:rsidR="00E5169F">
        <w:rPr>
          <w:rFonts w:hint="eastAsia"/>
        </w:rPr>
        <w:t>且</w:t>
      </w:r>
      <w:r>
        <w:rPr>
          <w:rFonts w:hint="eastAsia"/>
        </w:rPr>
        <w:t>呈增加趨勢，恐造成資金積壓與管理負擔，</w:t>
      </w:r>
      <w:r w:rsidRPr="00DF0A7A">
        <w:rPr>
          <w:rFonts w:hint="eastAsia"/>
        </w:rPr>
        <w:t>允宜</w:t>
      </w:r>
      <w:r>
        <w:rPr>
          <w:rFonts w:hint="eastAsia"/>
        </w:rPr>
        <w:t>加強</w:t>
      </w:r>
      <w:r w:rsidRPr="00DF0A7A">
        <w:rPr>
          <w:rFonts w:hint="eastAsia"/>
        </w:rPr>
        <w:t>物料</w:t>
      </w:r>
      <w:r>
        <w:rPr>
          <w:rFonts w:hint="eastAsia"/>
        </w:rPr>
        <w:t>控管與採購機制</w:t>
      </w:r>
      <w:r w:rsidRPr="00DF0A7A">
        <w:rPr>
          <w:rFonts w:hint="eastAsia"/>
        </w:rPr>
        <w:t>，俾</w:t>
      </w:r>
      <w:r>
        <w:rPr>
          <w:rFonts w:hint="eastAsia"/>
        </w:rPr>
        <w:t>確保物料品質安全與可靠度</w:t>
      </w:r>
      <w:bookmarkEnd w:id="1"/>
    </w:p>
    <w:p w:rsidR="00600305" w:rsidRPr="00DF0A7A" w:rsidRDefault="00600305" w:rsidP="00600305">
      <w:pPr>
        <w:ind w:left="566" w:firstLine="566"/>
      </w:pPr>
      <w:r w:rsidRPr="00DF0A7A">
        <w:rPr>
          <w:rFonts w:hint="eastAsia"/>
        </w:rPr>
        <w:t>台電公司11</w:t>
      </w:r>
      <w:r>
        <w:t>1</w:t>
      </w:r>
      <w:r w:rsidRPr="00DF0A7A">
        <w:rPr>
          <w:rFonts w:hint="eastAsia"/>
        </w:rPr>
        <w:t>年底物料存貨</w:t>
      </w:r>
      <w:r w:rsidR="00CD76BB">
        <w:rPr>
          <w:rFonts w:hint="eastAsia"/>
        </w:rPr>
        <w:t>決算數</w:t>
      </w:r>
      <w:r w:rsidRPr="00DF0A7A">
        <w:rPr>
          <w:rFonts w:hint="eastAsia"/>
        </w:rPr>
        <w:t>為</w:t>
      </w:r>
      <w:r>
        <w:rPr>
          <w:rFonts w:hint="eastAsia"/>
        </w:rPr>
        <w:t>272</w:t>
      </w:r>
      <w:r w:rsidRPr="0071545D">
        <w:rPr>
          <w:rFonts w:hint="eastAsia"/>
        </w:rPr>
        <w:t>億</w:t>
      </w:r>
      <w:r>
        <w:rPr>
          <w:rFonts w:hint="eastAsia"/>
        </w:rPr>
        <w:t>6</w:t>
      </w:r>
      <w:r w:rsidRPr="0071545D">
        <w:t>,</w:t>
      </w:r>
      <w:r>
        <w:rPr>
          <w:rFonts w:hint="eastAsia"/>
        </w:rPr>
        <w:t>672</w:t>
      </w:r>
      <w:r w:rsidRPr="0071545D">
        <w:rPr>
          <w:rFonts w:hint="eastAsia"/>
        </w:rPr>
        <w:t>萬</w:t>
      </w:r>
      <w:r>
        <w:rPr>
          <w:rFonts w:hint="eastAsia"/>
        </w:rPr>
        <w:t>1千</w:t>
      </w:r>
      <w:r w:rsidRPr="0071545D">
        <w:rPr>
          <w:rFonts w:hint="eastAsia"/>
        </w:rPr>
        <w:t>元</w:t>
      </w:r>
      <w:r w:rsidRPr="00DF0A7A">
        <w:rPr>
          <w:rFonts w:hint="eastAsia"/>
        </w:rPr>
        <w:t>，</w:t>
      </w:r>
      <w:r w:rsidR="00B205E2">
        <w:rPr>
          <w:rFonts w:hint="eastAsia"/>
        </w:rPr>
        <w:t>較110</w:t>
      </w:r>
      <w:r>
        <w:rPr>
          <w:rFonts w:hint="eastAsia"/>
        </w:rPr>
        <w:t>年底</w:t>
      </w:r>
      <w:r w:rsidRPr="0071545D">
        <w:rPr>
          <w:rFonts w:hint="eastAsia"/>
        </w:rPr>
        <w:t>決算數</w:t>
      </w:r>
      <w:r w:rsidR="00B205E2">
        <w:rPr>
          <w:rFonts w:hint="eastAsia"/>
        </w:rPr>
        <w:t>2</w:t>
      </w:r>
      <w:r w:rsidR="00B205E2">
        <w:t>50</w:t>
      </w:r>
      <w:r w:rsidR="00B205E2">
        <w:rPr>
          <w:rFonts w:hint="eastAsia"/>
        </w:rPr>
        <w:t>億9</w:t>
      </w:r>
      <w:r w:rsidR="00B205E2">
        <w:t>,105</w:t>
      </w:r>
      <w:r w:rsidR="00B205E2">
        <w:rPr>
          <w:rFonts w:hint="eastAsia"/>
        </w:rPr>
        <w:t>萬3千元增加21億7,566萬8千元(增幅8.67%)</w:t>
      </w:r>
      <w:r w:rsidRPr="0071545D">
        <w:rPr>
          <w:rFonts w:hint="eastAsia"/>
        </w:rPr>
        <w:t>，</w:t>
      </w:r>
      <w:r w:rsidRPr="00DF0A7A">
        <w:rPr>
          <w:rFonts w:hint="eastAsia"/>
        </w:rPr>
        <w:t>主要係輸、配電及發電系統建置、維護用料、跨單位共用機組運轉之安全備品等。惟該公司物料存貨</w:t>
      </w:r>
      <w:r>
        <w:rPr>
          <w:rFonts w:hint="eastAsia"/>
        </w:rPr>
        <w:t>長期呈增加趨勢</w:t>
      </w:r>
      <w:r w:rsidRPr="00DF0A7A">
        <w:rPr>
          <w:rFonts w:hint="eastAsia"/>
        </w:rPr>
        <w:t>，恐積壓資金而徒增營運負擔，允宜研謀改善。謹</w:t>
      </w:r>
      <w:r>
        <w:rPr>
          <w:rFonts w:hint="eastAsia"/>
        </w:rPr>
        <w:t>說明</w:t>
      </w:r>
      <w:r w:rsidRPr="00DF0A7A">
        <w:rPr>
          <w:rFonts w:hint="eastAsia"/>
        </w:rPr>
        <w:t>如下：</w:t>
      </w:r>
    </w:p>
    <w:p w:rsidR="00600305" w:rsidRPr="00DF0A7A" w:rsidRDefault="00600305" w:rsidP="00600305">
      <w:pPr>
        <w:pStyle w:val="a4"/>
        <w:ind w:left="849" w:hanging="283"/>
        <w:rPr>
          <w:b/>
        </w:rPr>
      </w:pPr>
      <w:r w:rsidRPr="00DF0A7A">
        <w:rPr>
          <w:rFonts w:hAnsi="標楷體" w:hint="eastAsia"/>
          <w:b/>
        </w:rPr>
        <w:t>(</w:t>
      </w:r>
      <w:r w:rsidRPr="00DF0A7A">
        <w:rPr>
          <w:rFonts w:hAnsi="標楷體" w:cs="細明體" w:hint="eastAsia"/>
          <w:b/>
        </w:rPr>
        <w:t>一)</w:t>
      </w:r>
      <w:r w:rsidRPr="00DF0A7A">
        <w:rPr>
          <w:rFonts w:hint="eastAsia"/>
          <w:b/>
        </w:rPr>
        <w:t>物料存貨</w:t>
      </w:r>
      <w:r>
        <w:rPr>
          <w:rFonts w:hint="eastAsia"/>
          <w:b/>
        </w:rPr>
        <w:t>居高不下</w:t>
      </w:r>
      <w:r w:rsidRPr="00DF0A7A">
        <w:rPr>
          <w:rFonts w:hint="eastAsia"/>
          <w:b/>
        </w:rPr>
        <w:t>，恐造成資金積壓</w:t>
      </w:r>
      <w:r>
        <w:rPr>
          <w:rFonts w:hint="eastAsia"/>
          <w:b/>
        </w:rPr>
        <w:t>及</w:t>
      </w:r>
      <w:r w:rsidRPr="00DF0A7A">
        <w:rPr>
          <w:rFonts w:hint="eastAsia"/>
          <w:b/>
        </w:rPr>
        <w:t>營運負擔</w:t>
      </w:r>
      <w:r>
        <w:rPr>
          <w:rFonts w:hint="eastAsia"/>
          <w:b/>
        </w:rPr>
        <w:t>，允宜強化物料控管與採購機制</w:t>
      </w:r>
    </w:p>
    <w:p w:rsidR="00600305" w:rsidRPr="0025091A" w:rsidRDefault="00600305" w:rsidP="00E5169F">
      <w:pPr>
        <w:pStyle w:val="21"/>
        <w:spacing w:line="520" w:lineRule="exact"/>
        <w:ind w:left="850" w:firstLine="566"/>
      </w:pPr>
      <w:r w:rsidRPr="0025091A">
        <w:rPr>
          <w:rFonts w:hint="eastAsia"/>
        </w:rPr>
        <w:t>台電公司為改善經營績效，曾擬定「101年度至105年度減少材料庫存17.5億元」之改善目標，惟該公司105年度決算物料存貨206.09億元</w:t>
      </w:r>
      <w:r>
        <w:rPr>
          <w:rFonts w:hint="eastAsia"/>
        </w:rPr>
        <w:t>卻</w:t>
      </w:r>
      <w:r w:rsidR="00CD76BB">
        <w:rPr>
          <w:rFonts w:hint="eastAsia"/>
        </w:rPr>
        <w:t>反</w:t>
      </w:r>
      <w:r w:rsidRPr="0025091A">
        <w:rPr>
          <w:rFonts w:hint="eastAsia"/>
        </w:rPr>
        <w:t>較101年底物料存貨111.37億元遽增94.72億元，增幅高達85.05%</w:t>
      </w:r>
      <w:r w:rsidR="00F101C4">
        <w:rPr>
          <w:rFonts w:hint="eastAsia"/>
        </w:rPr>
        <w:t>；</w:t>
      </w:r>
      <w:r w:rsidRPr="0025091A">
        <w:rPr>
          <w:rFonts w:hint="eastAsia"/>
        </w:rPr>
        <w:t>1</w:t>
      </w:r>
      <w:r>
        <w:t>1</w:t>
      </w:r>
      <w:r>
        <w:rPr>
          <w:rFonts w:hint="eastAsia"/>
        </w:rPr>
        <w:t>1</w:t>
      </w:r>
      <w:r w:rsidRPr="0025091A">
        <w:rPr>
          <w:rFonts w:hint="eastAsia"/>
        </w:rPr>
        <w:t>年度決算物料存貨</w:t>
      </w:r>
      <w:r>
        <w:rPr>
          <w:rFonts w:hint="eastAsia"/>
        </w:rPr>
        <w:t>續</w:t>
      </w:r>
      <w:r w:rsidRPr="0025091A">
        <w:rPr>
          <w:rFonts w:hint="eastAsia"/>
        </w:rPr>
        <w:t>增至</w:t>
      </w:r>
      <w:r>
        <w:rPr>
          <w:rFonts w:hint="eastAsia"/>
        </w:rPr>
        <w:t>272.67</w:t>
      </w:r>
      <w:r w:rsidRPr="0025091A">
        <w:rPr>
          <w:rFonts w:hint="eastAsia"/>
        </w:rPr>
        <w:t>億元</w:t>
      </w:r>
      <w:r>
        <w:rPr>
          <w:rFonts w:hint="eastAsia"/>
        </w:rPr>
        <w:t>，自101年底至11</w:t>
      </w:r>
      <w:r w:rsidR="00B205E2">
        <w:rPr>
          <w:rFonts w:hint="eastAsia"/>
        </w:rPr>
        <w:t>1</w:t>
      </w:r>
      <w:r>
        <w:rPr>
          <w:rFonts w:hint="eastAsia"/>
        </w:rPr>
        <w:t>年底止，</w:t>
      </w:r>
      <w:r w:rsidRPr="0025091A">
        <w:rPr>
          <w:rFonts w:hint="eastAsia"/>
        </w:rPr>
        <w:t>物料存貨增加</w:t>
      </w:r>
      <w:r w:rsidRPr="007048C3">
        <w:rPr>
          <w:rFonts w:hint="eastAsia"/>
        </w:rPr>
        <w:t>1</w:t>
      </w:r>
      <w:r w:rsidR="007048C3" w:rsidRPr="007048C3">
        <w:t>61</w:t>
      </w:r>
      <w:r w:rsidRPr="007048C3">
        <w:t>.</w:t>
      </w:r>
      <w:r w:rsidR="007048C3" w:rsidRPr="007048C3">
        <w:t>30</w:t>
      </w:r>
      <w:r w:rsidRPr="007048C3">
        <w:rPr>
          <w:rFonts w:hint="eastAsia"/>
        </w:rPr>
        <w:t>億元，增幅達1</w:t>
      </w:r>
      <w:r w:rsidRPr="007048C3">
        <w:t>.</w:t>
      </w:r>
      <w:r w:rsidR="006039AD">
        <w:rPr>
          <w:rFonts w:hint="eastAsia"/>
        </w:rPr>
        <w:t>4</w:t>
      </w:r>
      <w:r w:rsidR="007048C3" w:rsidRPr="007048C3">
        <w:t>5</w:t>
      </w:r>
      <w:r w:rsidRPr="007048C3">
        <w:rPr>
          <w:rFonts w:hint="eastAsia"/>
        </w:rPr>
        <w:t>倍</w:t>
      </w:r>
      <w:r w:rsidRPr="0025091A">
        <w:rPr>
          <w:rFonts w:hint="eastAsia"/>
        </w:rPr>
        <w:t>(詳表1)，物料存貨呈</w:t>
      </w:r>
      <w:r>
        <w:rPr>
          <w:rFonts w:hint="eastAsia"/>
        </w:rPr>
        <w:t>持續</w:t>
      </w:r>
      <w:r w:rsidRPr="0025091A">
        <w:rPr>
          <w:rFonts w:hint="eastAsia"/>
        </w:rPr>
        <w:t>增加趨勢。</w:t>
      </w:r>
    </w:p>
    <w:p w:rsidR="00600305" w:rsidRPr="00BF11D4" w:rsidRDefault="00600305" w:rsidP="00E5169F">
      <w:pPr>
        <w:pStyle w:val="21"/>
        <w:spacing w:line="520" w:lineRule="exact"/>
        <w:ind w:left="850" w:firstLine="566"/>
        <w:rPr>
          <w:b/>
          <w:bdr w:val="single" w:sz="12" w:space="0" w:color="auto"/>
        </w:rPr>
      </w:pPr>
      <w:r>
        <w:rPr>
          <w:rFonts w:hint="eastAsia"/>
        </w:rPr>
        <w:t>鑑</w:t>
      </w:r>
      <w:r w:rsidRPr="00BF11D4">
        <w:rPr>
          <w:rFonts w:hint="eastAsia"/>
        </w:rPr>
        <w:t>於大量物料存貨不僅需儲存空間，亦耗費人力管理，且須承擔損耗之風險，增加營運管理負擔。再者，台電公司營運</w:t>
      </w:r>
      <w:r w:rsidRPr="00BF11D4">
        <w:rPr>
          <w:rFonts w:hint="eastAsia"/>
        </w:rPr>
        <w:lastRenderedPageBreak/>
        <w:t>資金嚴重不足，債務占資產比率</w:t>
      </w:r>
      <w:r>
        <w:rPr>
          <w:rFonts w:hint="eastAsia"/>
        </w:rPr>
        <w:t>逾9成</w:t>
      </w:r>
      <w:r w:rsidRPr="00BF11D4">
        <w:rPr>
          <w:rStyle w:val="af0"/>
        </w:rPr>
        <w:footnoteReference w:id="1"/>
      </w:r>
      <w:r w:rsidRPr="00BF11D4">
        <w:rPr>
          <w:rFonts w:hint="eastAsia"/>
        </w:rPr>
        <w:t>，積存巨額物料存貨，恐造成資金積壓，並增財務負擔，允宜分項檢討物料庫存之合理性</w:t>
      </w:r>
      <w:r>
        <w:rPr>
          <w:rFonts w:hint="eastAsia"/>
        </w:rPr>
        <w:t>，並</w:t>
      </w:r>
      <w:r w:rsidRPr="007A55FF">
        <w:rPr>
          <w:rFonts w:hint="eastAsia"/>
        </w:rPr>
        <w:t>強化物料控管與採購機制</w:t>
      </w:r>
      <w:r>
        <w:rPr>
          <w:rFonts w:hint="eastAsia"/>
        </w:rPr>
        <w:t>。</w:t>
      </w:r>
    </w:p>
    <w:p w:rsidR="00E5169F" w:rsidRDefault="00E5169F" w:rsidP="00265FBB">
      <w:pPr>
        <w:spacing w:line="340" w:lineRule="exact"/>
        <w:ind w:leftChars="-35" w:left="564" w:rightChars="-100" w:right="-283" w:hangingChars="234" w:hanging="663"/>
        <w:rPr>
          <w:b/>
        </w:rPr>
      </w:pPr>
    </w:p>
    <w:p w:rsidR="008A4560" w:rsidRDefault="00600305" w:rsidP="00265FBB">
      <w:pPr>
        <w:spacing w:line="340" w:lineRule="exact"/>
        <w:ind w:leftChars="-35" w:left="564" w:rightChars="-100" w:right="-283" w:hangingChars="234" w:hanging="663"/>
        <w:rPr>
          <w:b/>
        </w:rPr>
      </w:pPr>
      <w:r w:rsidRPr="00DF0A7A">
        <w:rPr>
          <w:rFonts w:hint="eastAsia"/>
          <w:b/>
        </w:rPr>
        <w:t>表1  台電公司</w:t>
      </w:r>
      <w:r w:rsidR="008A4560">
        <w:rPr>
          <w:rFonts w:hint="eastAsia"/>
          <w:b/>
        </w:rPr>
        <w:t>101</w:t>
      </w:r>
      <w:r w:rsidRPr="00DF0A7A">
        <w:rPr>
          <w:rFonts w:hint="eastAsia"/>
          <w:b/>
        </w:rPr>
        <w:t>年</w:t>
      </w:r>
      <w:r w:rsidR="008A4560">
        <w:rPr>
          <w:rFonts w:hint="eastAsia"/>
          <w:b/>
        </w:rPr>
        <w:t>底及107至111年底</w:t>
      </w:r>
      <w:r w:rsidRPr="00DF0A7A">
        <w:rPr>
          <w:rFonts w:hint="eastAsia"/>
          <w:b/>
        </w:rPr>
        <w:t>物料存貨一覽表</w:t>
      </w:r>
    </w:p>
    <w:p w:rsidR="00600305" w:rsidRPr="00DF0A7A" w:rsidRDefault="00600305" w:rsidP="008A4560">
      <w:pPr>
        <w:spacing w:line="340" w:lineRule="exact"/>
        <w:ind w:leftChars="-35" w:left="564" w:rightChars="-7" w:right="-20" w:hangingChars="234" w:hanging="663"/>
        <w:jc w:val="right"/>
      </w:pPr>
      <w:r w:rsidRPr="00DF0A7A">
        <w:rPr>
          <w:rFonts w:hint="eastAsia"/>
          <w:b/>
        </w:rPr>
        <w:t xml:space="preserve">  </w:t>
      </w:r>
      <w:r w:rsidRPr="00DF0A7A">
        <w:rPr>
          <w:rFonts w:hint="eastAsia"/>
        </w:rPr>
        <w:t xml:space="preserve">         </w:t>
      </w:r>
      <w:r w:rsidRPr="00DF0A7A">
        <w:rPr>
          <w:rFonts w:hint="eastAsia"/>
          <w:sz w:val="24"/>
          <w:szCs w:val="24"/>
        </w:rPr>
        <w:t>單位：新</w:t>
      </w:r>
      <w:r>
        <w:rPr>
          <w:rFonts w:hint="eastAsia"/>
          <w:sz w:val="24"/>
          <w:szCs w:val="24"/>
        </w:rPr>
        <w:t>臺</w:t>
      </w:r>
      <w:r w:rsidRPr="00DF0A7A">
        <w:rPr>
          <w:rFonts w:hint="eastAsia"/>
          <w:sz w:val="24"/>
          <w:szCs w:val="24"/>
        </w:rPr>
        <w:t>幣百萬元；%</w:t>
      </w:r>
    </w:p>
    <w:tbl>
      <w:tblPr>
        <w:tblW w:w="8623" w:type="dxa"/>
        <w:tblInd w:w="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42"/>
        <w:gridCol w:w="1178"/>
        <w:gridCol w:w="1200"/>
        <w:gridCol w:w="1201"/>
        <w:gridCol w:w="1200"/>
        <w:gridCol w:w="1201"/>
        <w:gridCol w:w="1201"/>
      </w:tblGrid>
      <w:tr w:rsidR="00B205E2" w:rsidRPr="00DF0A7A" w:rsidTr="008A4560">
        <w:trPr>
          <w:tblHeader/>
        </w:trPr>
        <w:tc>
          <w:tcPr>
            <w:tcW w:w="1442" w:type="dxa"/>
            <w:shd w:val="clear" w:color="auto" w:fill="auto"/>
            <w:vAlign w:val="center"/>
          </w:tcPr>
          <w:p w:rsidR="00B205E2" w:rsidRPr="00DF0A7A" w:rsidRDefault="00B205E2" w:rsidP="00D71FBA">
            <w:pPr>
              <w:pStyle w:val="142"/>
              <w:jc w:val="center"/>
              <w:rPr>
                <w:b/>
                <w:spacing w:val="-20"/>
                <w:sz w:val="22"/>
                <w:szCs w:val="22"/>
              </w:rPr>
            </w:pPr>
            <w:r w:rsidRPr="00DF0A7A">
              <w:rPr>
                <w:rFonts w:hint="eastAsia"/>
                <w:b/>
                <w:spacing w:val="-20"/>
                <w:sz w:val="22"/>
                <w:szCs w:val="22"/>
              </w:rPr>
              <w:t>項  目</w:t>
            </w:r>
          </w:p>
        </w:tc>
        <w:tc>
          <w:tcPr>
            <w:tcW w:w="1178" w:type="dxa"/>
            <w:vAlign w:val="center"/>
          </w:tcPr>
          <w:p w:rsidR="00B205E2" w:rsidRPr="00DF0A7A" w:rsidRDefault="00B205E2" w:rsidP="008A4560">
            <w:pPr>
              <w:pStyle w:val="142"/>
              <w:jc w:val="center"/>
              <w:rPr>
                <w:b/>
                <w:spacing w:val="-20"/>
                <w:sz w:val="22"/>
                <w:szCs w:val="22"/>
              </w:rPr>
            </w:pPr>
            <w:r w:rsidRPr="00DF0A7A">
              <w:rPr>
                <w:rFonts w:hint="eastAsia"/>
                <w:b/>
                <w:spacing w:val="-20"/>
                <w:sz w:val="22"/>
                <w:szCs w:val="22"/>
              </w:rPr>
              <w:t>10</w:t>
            </w:r>
            <w:r>
              <w:rPr>
                <w:rFonts w:hint="eastAsia"/>
                <w:b/>
                <w:spacing w:val="-20"/>
                <w:sz w:val="22"/>
                <w:szCs w:val="22"/>
              </w:rPr>
              <w:t>1</w:t>
            </w:r>
            <w:r w:rsidRPr="00DF0A7A">
              <w:rPr>
                <w:rFonts w:hint="eastAsia"/>
                <w:b/>
                <w:spacing w:val="-20"/>
                <w:sz w:val="22"/>
                <w:szCs w:val="22"/>
              </w:rPr>
              <w:t>年</w:t>
            </w:r>
            <w:r w:rsidR="008A4560">
              <w:rPr>
                <w:rFonts w:hint="eastAsia"/>
                <w:b/>
                <w:spacing w:val="-20"/>
                <w:sz w:val="22"/>
                <w:szCs w:val="22"/>
              </w:rPr>
              <w:t>底</w:t>
            </w:r>
          </w:p>
        </w:tc>
        <w:tc>
          <w:tcPr>
            <w:tcW w:w="1200" w:type="dxa"/>
            <w:vAlign w:val="center"/>
          </w:tcPr>
          <w:p w:rsidR="00B205E2" w:rsidRPr="00DF0A7A" w:rsidRDefault="00B205E2" w:rsidP="008A4560">
            <w:pPr>
              <w:pStyle w:val="142"/>
              <w:jc w:val="center"/>
              <w:rPr>
                <w:b/>
                <w:spacing w:val="-20"/>
                <w:sz w:val="22"/>
                <w:szCs w:val="22"/>
              </w:rPr>
            </w:pPr>
            <w:r w:rsidRPr="00DF0A7A">
              <w:rPr>
                <w:rFonts w:hint="eastAsia"/>
                <w:b/>
                <w:spacing w:val="-20"/>
                <w:sz w:val="22"/>
                <w:szCs w:val="22"/>
              </w:rPr>
              <w:t>10</w:t>
            </w:r>
            <w:r>
              <w:rPr>
                <w:rFonts w:hint="eastAsia"/>
                <w:b/>
                <w:spacing w:val="-20"/>
                <w:sz w:val="22"/>
                <w:szCs w:val="22"/>
              </w:rPr>
              <w:t>7</w:t>
            </w:r>
            <w:r w:rsidRPr="00DF0A7A">
              <w:rPr>
                <w:rFonts w:hint="eastAsia"/>
                <w:b/>
                <w:spacing w:val="-20"/>
                <w:sz w:val="22"/>
                <w:szCs w:val="22"/>
              </w:rPr>
              <w:t>年</w:t>
            </w:r>
            <w:r w:rsidR="008A4560">
              <w:rPr>
                <w:rFonts w:hint="eastAsia"/>
                <w:b/>
                <w:spacing w:val="-20"/>
                <w:sz w:val="22"/>
                <w:szCs w:val="22"/>
              </w:rPr>
              <w:t>底</w:t>
            </w:r>
          </w:p>
        </w:tc>
        <w:tc>
          <w:tcPr>
            <w:tcW w:w="1201" w:type="dxa"/>
          </w:tcPr>
          <w:p w:rsidR="00B205E2" w:rsidRPr="00DF0A7A" w:rsidRDefault="00B205E2" w:rsidP="008A4560">
            <w:pPr>
              <w:pStyle w:val="142"/>
              <w:jc w:val="center"/>
              <w:rPr>
                <w:b/>
                <w:spacing w:val="-20"/>
                <w:sz w:val="22"/>
                <w:szCs w:val="22"/>
              </w:rPr>
            </w:pPr>
            <w:r w:rsidRPr="00DF0A7A">
              <w:rPr>
                <w:rFonts w:hint="eastAsia"/>
                <w:b/>
                <w:spacing w:val="-20"/>
                <w:sz w:val="22"/>
                <w:szCs w:val="22"/>
              </w:rPr>
              <w:t>108年</w:t>
            </w:r>
            <w:r w:rsidR="008A4560">
              <w:rPr>
                <w:rFonts w:hint="eastAsia"/>
                <w:b/>
                <w:spacing w:val="-20"/>
                <w:sz w:val="22"/>
                <w:szCs w:val="22"/>
              </w:rPr>
              <w:t>底</w:t>
            </w:r>
          </w:p>
        </w:tc>
        <w:tc>
          <w:tcPr>
            <w:tcW w:w="1200" w:type="dxa"/>
          </w:tcPr>
          <w:p w:rsidR="00B205E2" w:rsidRPr="00DF0A7A" w:rsidRDefault="00B205E2" w:rsidP="008A4560">
            <w:pPr>
              <w:pStyle w:val="142"/>
              <w:jc w:val="center"/>
              <w:rPr>
                <w:b/>
                <w:spacing w:val="-20"/>
                <w:sz w:val="22"/>
                <w:szCs w:val="22"/>
              </w:rPr>
            </w:pPr>
            <w:r w:rsidRPr="00DF0A7A">
              <w:rPr>
                <w:rFonts w:hint="eastAsia"/>
                <w:b/>
                <w:spacing w:val="-20"/>
                <w:sz w:val="22"/>
                <w:szCs w:val="22"/>
              </w:rPr>
              <w:t>109年</w:t>
            </w:r>
            <w:r w:rsidR="008A4560">
              <w:rPr>
                <w:rFonts w:hint="eastAsia"/>
                <w:b/>
                <w:spacing w:val="-20"/>
                <w:sz w:val="22"/>
                <w:szCs w:val="22"/>
              </w:rPr>
              <w:t>底</w:t>
            </w:r>
          </w:p>
        </w:tc>
        <w:tc>
          <w:tcPr>
            <w:tcW w:w="1201" w:type="dxa"/>
          </w:tcPr>
          <w:p w:rsidR="00B205E2" w:rsidRPr="00DF0A7A" w:rsidRDefault="00B205E2" w:rsidP="008A4560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DF0A7A">
              <w:rPr>
                <w:rFonts w:hint="eastAsia"/>
                <w:b/>
                <w:spacing w:val="-20"/>
                <w:sz w:val="22"/>
                <w:szCs w:val="22"/>
              </w:rPr>
              <w:t>110年</w:t>
            </w:r>
            <w:r w:rsidR="008A4560">
              <w:rPr>
                <w:rFonts w:hint="eastAsia"/>
                <w:b/>
                <w:spacing w:val="-20"/>
                <w:sz w:val="22"/>
                <w:szCs w:val="22"/>
              </w:rPr>
              <w:t>底</w:t>
            </w:r>
          </w:p>
        </w:tc>
        <w:tc>
          <w:tcPr>
            <w:tcW w:w="1201" w:type="dxa"/>
          </w:tcPr>
          <w:p w:rsidR="00B205E2" w:rsidRPr="00DF0A7A" w:rsidRDefault="00B205E2" w:rsidP="00D71FBA">
            <w:pPr>
              <w:pStyle w:val="14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DF0A7A">
              <w:rPr>
                <w:rFonts w:hint="eastAsia"/>
                <w:b/>
                <w:spacing w:val="-20"/>
                <w:sz w:val="22"/>
                <w:szCs w:val="22"/>
              </w:rPr>
              <w:t>111年</w:t>
            </w:r>
            <w:r w:rsidR="008A4560">
              <w:rPr>
                <w:rFonts w:hint="eastAsia"/>
                <w:b/>
                <w:spacing w:val="-20"/>
                <w:sz w:val="22"/>
                <w:szCs w:val="22"/>
              </w:rPr>
              <w:t>底</w:t>
            </w:r>
          </w:p>
        </w:tc>
      </w:tr>
      <w:tr w:rsidR="00B205E2" w:rsidRPr="00DF0A7A" w:rsidTr="008A4560">
        <w:tc>
          <w:tcPr>
            <w:tcW w:w="1442" w:type="dxa"/>
            <w:shd w:val="clear" w:color="auto" w:fill="auto"/>
          </w:tcPr>
          <w:p w:rsidR="00B205E2" w:rsidRPr="00DF0A7A" w:rsidRDefault="00B205E2" w:rsidP="00D71FBA">
            <w:pPr>
              <w:pStyle w:val="142"/>
              <w:rPr>
                <w:spacing w:val="-20"/>
                <w:sz w:val="22"/>
                <w:szCs w:val="22"/>
              </w:rPr>
            </w:pPr>
            <w:r w:rsidRPr="00DF0A7A">
              <w:rPr>
                <w:rFonts w:hint="eastAsia"/>
                <w:spacing w:val="-20"/>
                <w:sz w:val="22"/>
                <w:szCs w:val="22"/>
              </w:rPr>
              <w:t>物料</w:t>
            </w:r>
          </w:p>
        </w:tc>
        <w:tc>
          <w:tcPr>
            <w:tcW w:w="1178" w:type="dxa"/>
            <w:vAlign w:val="center"/>
          </w:tcPr>
          <w:p w:rsidR="00B205E2" w:rsidRPr="00B205E2" w:rsidRDefault="00B205E2" w:rsidP="00D71FBA">
            <w:pPr>
              <w:pStyle w:val="142"/>
              <w:jc w:val="right"/>
              <w:rPr>
                <w:sz w:val="22"/>
                <w:szCs w:val="22"/>
              </w:rPr>
            </w:pPr>
            <w:r w:rsidRPr="00B205E2">
              <w:rPr>
                <w:rFonts w:hint="eastAsia"/>
                <w:sz w:val="22"/>
                <w:szCs w:val="22"/>
              </w:rPr>
              <w:t>11,137</w:t>
            </w:r>
          </w:p>
        </w:tc>
        <w:tc>
          <w:tcPr>
            <w:tcW w:w="1200" w:type="dxa"/>
            <w:vAlign w:val="center"/>
          </w:tcPr>
          <w:p w:rsidR="00B205E2" w:rsidRPr="00B205E2" w:rsidRDefault="00B205E2" w:rsidP="00B205E2">
            <w:pPr>
              <w:pStyle w:val="142"/>
              <w:jc w:val="right"/>
              <w:rPr>
                <w:sz w:val="22"/>
                <w:szCs w:val="22"/>
              </w:rPr>
            </w:pPr>
            <w:r w:rsidRPr="00B205E2">
              <w:rPr>
                <w:rFonts w:hint="eastAsia"/>
                <w:sz w:val="22"/>
                <w:szCs w:val="22"/>
              </w:rPr>
              <w:t>23,021</w:t>
            </w:r>
          </w:p>
        </w:tc>
        <w:tc>
          <w:tcPr>
            <w:tcW w:w="1201" w:type="dxa"/>
          </w:tcPr>
          <w:p w:rsidR="00B205E2" w:rsidRPr="00B205E2" w:rsidRDefault="00B205E2" w:rsidP="00D71FBA">
            <w:pPr>
              <w:pStyle w:val="142"/>
              <w:jc w:val="right"/>
              <w:rPr>
                <w:sz w:val="22"/>
                <w:szCs w:val="22"/>
              </w:rPr>
            </w:pPr>
            <w:r w:rsidRPr="00B205E2">
              <w:rPr>
                <w:rFonts w:hint="eastAsia"/>
                <w:sz w:val="22"/>
                <w:szCs w:val="22"/>
              </w:rPr>
              <w:t>24,602</w:t>
            </w:r>
          </w:p>
        </w:tc>
        <w:tc>
          <w:tcPr>
            <w:tcW w:w="1200" w:type="dxa"/>
          </w:tcPr>
          <w:p w:rsidR="00B205E2" w:rsidRPr="00B205E2" w:rsidRDefault="00B205E2" w:rsidP="00D71FBA">
            <w:pPr>
              <w:pStyle w:val="142"/>
              <w:jc w:val="right"/>
              <w:rPr>
                <w:sz w:val="22"/>
                <w:szCs w:val="22"/>
              </w:rPr>
            </w:pPr>
            <w:r w:rsidRPr="00B205E2">
              <w:rPr>
                <w:rFonts w:hint="eastAsia"/>
                <w:sz w:val="22"/>
                <w:szCs w:val="22"/>
              </w:rPr>
              <w:t>25,436</w:t>
            </w:r>
          </w:p>
        </w:tc>
        <w:tc>
          <w:tcPr>
            <w:tcW w:w="1201" w:type="dxa"/>
          </w:tcPr>
          <w:p w:rsidR="00B205E2" w:rsidRPr="00B205E2" w:rsidRDefault="00B205E2" w:rsidP="00D71FBA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B205E2">
              <w:rPr>
                <w:rFonts w:hint="eastAsia"/>
                <w:sz w:val="22"/>
                <w:szCs w:val="22"/>
              </w:rPr>
              <w:t>25,091</w:t>
            </w:r>
          </w:p>
        </w:tc>
        <w:tc>
          <w:tcPr>
            <w:tcW w:w="1201" w:type="dxa"/>
          </w:tcPr>
          <w:p w:rsidR="00B205E2" w:rsidRPr="00B205E2" w:rsidRDefault="00B205E2" w:rsidP="00D71FBA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B205E2">
              <w:rPr>
                <w:rFonts w:hint="eastAsia"/>
                <w:sz w:val="22"/>
                <w:szCs w:val="22"/>
              </w:rPr>
              <w:t>27</w:t>
            </w:r>
            <w:r w:rsidRPr="00B205E2">
              <w:rPr>
                <w:sz w:val="22"/>
                <w:szCs w:val="22"/>
              </w:rPr>
              <w:t>,267</w:t>
            </w:r>
          </w:p>
        </w:tc>
      </w:tr>
      <w:tr w:rsidR="00B205E2" w:rsidRPr="00DF0A7A" w:rsidTr="008A4560">
        <w:tc>
          <w:tcPr>
            <w:tcW w:w="1442" w:type="dxa"/>
            <w:shd w:val="clear" w:color="auto" w:fill="auto"/>
          </w:tcPr>
          <w:p w:rsidR="00B205E2" w:rsidRPr="00DF0A7A" w:rsidRDefault="00B205E2" w:rsidP="00D71FBA">
            <w:pPr>
              <w:pStyle w:val="142"/>
              <w:rPr>
                <w:spacing w:val="-20"/>
                <w:sz w:val="22"/>
                <w:szCs w:val="22"/>
              </w:rPr>
            </w:pPr>
            <w:r w:rsidRPr="00DF0A7A">
              <w:rPr>
                <w:rFonts w:hint="eastAsia"/>
                <w:spacing w:val="-20"/>
                <w:sz w:val="22"/>
                <w:szCs w:val="22"/>
              </w:rPr>
              <w:t>與10</w:t>
            </w: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DF0A7A">
              <w:rPr>
                <w:rFonts w:hint="eastAsia"/>
                <w:spacing w:val="-20"/>
                <w:sz w:val="22"/>
                <w:szCs w:val="22"/>
              </w:rPr>
              <w:t>年度比較</w:t>
            </w:r>
          </w:p>
        </w:tc>
        <w:tc>
          <w:tcPr>
            <w:tcW w:w="1178" w:type="dxa"/>
            <w:vAlign w:val="center"/>
          </w:tcPr>
          <w:p w:rsidR="00B205E2" w:rsidRPr="00B205E2" w:rsidRDefault="00B205E2" w:rsidP="00D71FBA">
            <w:pPr>
              <w:pStyle w:val="142"/>
              <w:jc w:val="right"/>
              <w:rPr>
                <w:sz w:val="22"/>
                <w:szCs w:val="22"/>
              </w:rPr>
            </w:pPr>
            <w:r w:rsidRPr="00B205E2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1200" w:type="dxa"/>
            <w:vAlign w:val="center"/>
          </w:tcPr>
          <w:p w:rsidR="00B205E2" w:rsidRPr="00B205E2" w:rsidRDefault="00B205E2" w:rsidP="00B205E2">
            <w:pPr>
              <w:pStyle w:val="142"/>
              <w:jc w:val="right"/>
              <w:rPr>
                <w:sz w:val="22"/>
                <w:szCs w:val="22"/>
              </w:rPr>
            </w:pPr>
            <w:r w:rsidRPr="00B205E2">
              <w:rPr>
                <w:rFonts w:hint="eastAsia"/>
                <w:sz w:val="22"/>
                <w:szCs w:val="22"/>
              </w:rPr>
              <w:t>+11</w:t>
            </w:r>
            <w:r w:rsidRPr="00B205E2">
              <w:rPr>
                <w:sz w:val="22"/>
                <w:szCs w:val="22"/>
              </w:rPr>
              <w:t>,</w:t>
            </w:r>
            <w:r w:rsidRPr="00B205E2">
              <w:rPr>
                <w:rFonts w:hint="eastAsia"/>
                <w:sz w:val="22"/>
                <w:szCs w:val="22"/>
              </w:rPr>
              <w:t>884</w:t>
            </w:r>
          </w:p>
        </w:tc>
        <w:tc>
          <w:tcPr>
            <w:tcW w:w="1201" w:type="dxa"/>
            <w:vAlign w:val="center"/>
          </w:tcPr>
          <w:p w:rsidR="00B205E2" w:rsidRPr="00B205E2" w:rsidRDefault="00B205E2" w:rsidP="00D71FBA">
            <w:pPr>
              <w:pStyle w:val="142"/>
              <w:jc w:val="right"/>
              <w:rPr>
                <w:sz w:val="22"/>
                <w:szCs w:val="22"/>
              </w:rPr>
            </w:pPr>
            <w:r w:rsidRPr="00B205E2">
              <w:rPr>
                <w:rFonts w:hint="eastAsia"/>
                <w:sz w:val="22"/>
                <w:szCs w:val="22"/>
              </w:rPr>
              <w:t>+</w:t>
            </w:r>
            <w:r w:rsidRPr="00B205E2">
              <w:rPr>
                <w:sz w:val="22"/>
                <w:szCs w:val="22"/>
              </w:rPr>
              <w:t>13,465</w:t>
            </w:r>
          </w:p>
        </w:tc>
        <w:tc>
          <w:tcPr>
            <w:tcW w:w="1200" w:type="dxa"/>
            <w:vAlign w:val="center"/>
          </w:tcPr>
          <w:p w:rsidR="00B205E2" w:rsidRPr="00B205E2" w:rsidRDefault="00B205E2" w:rsidP="00D71FBA">
            <w:pPr>
              <w:pStyle w:val="142"/>
              <w:jc w:val="right"/>
              <w:rPr>
                <w:sz w:val="22"/>
                <w:szCs w:val="22"/>
              </w:rPr>
            </w:pPr>
            <w:r w:rsidRPr="00B205E2">
              <w:rPr>
                <w:rFonts w:hint="eastAsia"/>
                <w:sz w:val="22"/>
                <w:szCs w:val="22"/>
              </w:rPr>
              <w:t>+</w:t>
            </w:r>
            <w:r w:rsidRPr="00B205E2">
              <w:rPr>
                <w:sz w:val="22"/>
                <w:szCs w:val="22"/>
              </w:rPr>
              <w:t>14,299</w:t>
            </w:r>
          </w:p>
        </w:tc>
        <w:tc>
          <w:tcPr>
            <w:tcW w:w="1201" w:type="dxa"/>
          </w:tcPr>
          <w:p w:rsidR="00B205E2" w:rsidRPr="00B205E2" w:rsidRDefault="00B205E2" w:rsidP="00D71FBA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B205E2">
              <w:rPr>
                <w:sz w:val="22"/>
                <w:szCs w:val="22"/>
              </w:rPr>
              <w:t>+</w:t>
            </w:r>
            <w:r w:rsidRPr="00B205E2">
              <w:rPr>
                <w:rFonts w:hint="eastAsia"/>
                <w:sz w:val="22"/>
                <w:szCs w:val="22"/>
              </w:rPr>
              <w:t>1</w:t>
            </w:r>
            <w:r w:rsidRPr="00B205E2">
              <w:rPr>
                <w:sz w:val="22"/>
                <w:szCs w:val="22"/>
              </w:rPr>
              <w:t>3,954</w:t>
            </w:r>
          </w:p>
        </w:tc>
        <w:tc>
          <w:tcPr>
            <w:tcW w:w="1201" w:type="dxa"/>
          </w:tcPr>
          <w:p w:rsidR="00B205E2" w:rsidRPr="00B205E2" w:rsidRDefault="00B205E2" w:rsidP="00D71FBA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B205E2">
              <w:rPr>
                <w:rFonts w:hint="eastAsia"/>
                <w:sz w:val="22"/>
                <w:szCs w:val="22"/>
              </w:rPr>
              <w:t>+</w:t>
            </w:r>
            <w:r w:rsidRPr="00B205E2">
              <w:rPr>
                <w:sz w:val="22"/>
                <w:szCs w:val="22"/>
              </w:rPr>
              <w:t>16,130</w:t>
            </w:r>
          </w:p>
        </w:tc>
      </w:tr>
      <w:tr w:rsidR="00B205E2" w:rsidRPr="00DF0A7A" w:rsidTr="008A4560">
        <w:tc>
          <w:tcPr>
            <w:tcW w:w="1442" w:type="dxa"/>
            <w:shd w:val="clear" w:color="auto" w:fill="auto"/>
          </w:tcPr>
          <w:p w:rsidR="00B205E2" w:rsidRPr="00DF0A7A" w:rsidRDefault="00B205E2" w:rsidP="00D71FBA">
            <w:pPr>
              <w:pStyle w:val="142"/>
              <w:rPr>
                <w:spacing w:val="-20"/>
                <w:sz w:val="22"/>
                <w:szCs w:val="22"/>
              </w:rPr>
            </w:pPr>
            <w:r w:rsidRPr="00DF0A7A">
              <w:rPr>
                <w:rFonts w:hint="eastAsia"/>
                <w:spacing w:val="-20"/>
                <w:sz w:val="22"/>
                <w:szCs w:val="22"/>
              </w:rPr>
              <w:t>增加幅度(%)</w:t>
            </w:r>
          </w:p>
        </w:tc>
        <w:tc>
          <w:tcPr>
            <w:tcW w:w="1178" w:type="dxa"/>
            <w:vAlign w:val="center"/>
          </w:tcPr>
          <w:p w:rsidR="00B205E2" w:rsidRPr="00B205E2" w:rsidRDefault="00B205E2" w:rsidP="00D71FBA">
            <w:pPr>
              <w:pStyle w:val="142"/>
              <w:jc w:val="right"/>
              <w:rPr>
                <w:sz w:val="22"/>
                <w:szCs w:val="22"/>
              </w:rPr>
            </w:pPr>
            <w:r w:rsidRPr="00B205E2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1200" w:type="dxa"/>
            <w:vAlign w:val="center"/>
          </w:tcPr>
          <w:p w:rsidR="00B205E2" w:rsidRPr="00B205E2" w:rsidRDefault="00B205E2" w:rsidP="00B205E2">
            <w:pPr>
              <w:pStyle w:val="142"/>
              <w:jc w:val="right"/>
              <w:rPr>
                <w:sz w:val="22"/>
                <w:szCs w:val="22"/>
              </w:rPr>
            </w:pPr>
            <w:r w:rsidRPr="00B205E2">
              <w:rPr>
                <w:sz w:val="22"/>
                <w:szCs w:val="22"/>
              </w:rPr>
              <w:t>+</w:t>
            </w:r>
            <w:r w:rsidRPr="00B205E2">
              <w:rPr>
                <w:rFonts w:hint="eastAsia"/>
                <w:sz w:val="22"/>
                <w:szCs w:val="22"/>
              </w:rPr>
              <w:t>106</w:t>
            </w:r>
            <w:r w:rsidRPr="00B205E2">
              <w:rPr>
                <w:sz w:val="22"/>
                <w:szCs w:val="22"/>
              </w:rPr>
              <w:t>.</w:t>
            </w:r>
            <w:r w:rsidRPr="00B205E2">
              <w:rPr>
                <w:rFonts w:hint="eastAsia"/>
                <w:sz w:val="22"/>
                <w:szCs w:val="22"/>
              </w:rPr>
              <w:t>70</w:t>
            </w:r>
          </w:p>
        </w:tc>
        <w:tc>
          <w:tcPr>
            <w:tcW w:w="1201" w:type="dxa"/>
            <w:vAlign w:val="center"/>
          </w:tcPr>
          <w:p w:rsidR="00B205E2" w:rsidRPr="00B205E2" w:rsidRDefault="00B205E2" w:rsidP="00D71FBA">
            <w:pPr>
              <w:pStyle w:val="142"/>
              <w:jc w:val="right"/>
              <w:rPr>
                <w:sz w:val="22"/>
                <w:szCs w:val="22"/>
              </w:rPr>
            </w:pPr>
            <w:r w:rsidRPr="00B205E2">
              <w:rPr>
                <w:rFonts w:hint="eastAsia"/>
                <w:sz w:val="22"/>
                <w:szCs w:val="22"/>
              </w:rPr>
              <w:t>+</w:t>
            </w:r>
            <w:r w:rsidRPr="00B205E2">
              <w:rPr>
                <w:sz w:val="22"/>
                <w:szCs w:val="22"/>
              </w:rPr>
              <w:t>120.90</w:t>
            </w:r>
          </w:p>
        </w:tc>
        <w:tc>
          <w:tcPr>
            <w:tcW w:w="1200" w:type="dxa"/>
            <w:vAlign w:val="center"/>
          </w:tcPr>
          <w:p w:rsidR="00B205E2" w:rsidRPr="00B205E2" w:rsidRDefault="00B205E2" w:rsidP="00D71FBA">
            <w:pPr>
              <w:pStyle w:val="142"/>
              <w:jc w:val="right"/>
              <w:rPr>
                <w:sz w:val="22"/>
                <w:szCs w:val="22"/>
              </w:rPr>
            </w:pPr>
            <w:r w:rsidRPr="00B205E2">
              <w:rPr>
                <w:rFonts w:hint="eastAsia"/>
                <w:sz w:val="22"/>
                <w:szCs w:val="22"/>
              </w:rPr>
              <w:t>+</w:t>
            </w:r>
            <w:r w:rsidRPr="00B205E2">
              <w:rPr>
                <w:sz w:val="22"/>
                <w:szCs w:val="22"/>
              </w:rPr>
              <w:t>128.39</w:t>
            </w:r>
          </w:p>
        </w:tc>
        <w:tc>
          <w:tcPr>
            <w:tcW w:w="1201" w:type="dxa"/>
            <w:vAlign w:val="center"/>
          </w:tcPr>
          <w:p w:rsidR="00B205E2" w:rsidRPr="00B205E2" w:rsidRDefault="00B205E2" w:rsidP="00D71FBA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B205E2">
              <w:rPr>
                <w:rFonts w:hint="eastAsia"/>
                <w:sz w:val="22"/>
                <w:szCs w:val="22"/>
              </w:rPr>
              <w:t>+1</w:t>
            </w:r>
            <w:r w:rsidRPr="00B205E2">
              <w:rPr>
                <w:sz w:val="22"/>
                <w:szCs w:val="22"/>
              </w:rPr>
              <w:t>25.29</w:t>
            </w:r>
          </w:p>
        </w:tc>
        <w:tc>
          <w:tcPr>
            <w:tcW w:w="1201" w:type="dxa"/>
          </w:tcPr>
          <w:p w:rsidR="00B205E2" w:rsidRPr="00B205E2" w:rsidRDefault="00B205E2" w:rsidP="00D71FBA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B205E2">
              <w:rPr>
                <w:rFonts w:hint="eastAsia"/>
                <w:sz w:val="22"/>
                <w:szCs w:val="22"/>
              </w:rPr>
              <w:t>+</w:t>
            </w:r>
            <w:r w:rsidRPr="00B205E2">
              <w:rPr>
                <w:sz w:val="22"/>
                <w:szCs w:val="22"/>
              </w:rPr>
              <w:t>144.83</w:t>
            </w:r>
          </w:p>
        </w:tc>
      </w:tr>
    </w:tbl>
    <w:p w:rsidR="00600305" w:rsidRPr="00DF0A7A" w:rsidRDefault="00600305" w:rsidP="00265FBB">
      <w:pPr>
        <w:pStyle w:val="142"/>
        <w:ind w:leftChars="-34" w:left="1052" w:hangingChars="472" w:hanging="1148"/>
      </w:pPr>
      <w:r w:rsidRPr="00DF0A7A">
        <w:rPr>
          <w:rFonts w:hint="eastAsia"/>
        </w:rPr>
        <w:t>資料來源：摘錄自台電公司各該年度決算書，</w:t>
      </w:r>
      <w:r w:rsidR="008A4560">
        <w:rPr>
          <w:rFonts w:hint="eastAsia"/>
        </w:rPr>
        <w:t>預算</w:t>
      </w:r>
      <w:r>
        <w:rPr>
          <w:rFonts w:hint="eastAsia"/>
        </w:rPr>
        <w:t>中心</w:t>
      </w:r>
      <w:r w:rsidRPr="00DF0A7A">
        <w:rPr>
          <w:rFonts w:hint="eastAsia"/>
        </w:rPr>
        <w:t>整理製表。</w:t>
      </w:r>
    </w:p>
    <w:p w:rsidR="00600305" w:rsidRPr="007A55FF" w:rsidRDefault="00600305" w:rsidP="00600305">
      <w:pPr>
        <w:pStyle w:val="a4"/>
        <w:ind w:left="849" w:hanging="283"/>
        <w:rPr>
          <w:b/>
        </w:rPr>
      </w:pPr>
      <w:r w:rsidRPr="007A55FF">
        <w:rPr>
          <w:rFonts w:hint="eastAsia"/>
          <w:b/>
        </w:rPr>
        <w:t>(二)部分物料購入</w:t>
      </w:r>
      <w:r>
        <w:rPr>
          <w:rFonts w:hint="eastAsia"/>
          <w:b/>
        </w:rPr>
        <w:t>時間</w:t>
      </w:r>
      <w:r w:rsidR="006039AD">
        <w:rPr>
          <w:rFonts w:hint="eastAsia"/>
          <w:b/>
        </w:rPr>
        <w:t>已逾5年以上</w:t>
      </w:r>
      <w:r w:rsidRPr="007A55FF">
        <w:rPr>
          <w:rFonts w:hint="eastAsia"/>
          <w:b/>
        </w:rPr>
        <w:t>，允宜落實定期清查及鑑定作業，俾確保物料品質安全與可靠度</w:t>
      </w:r>
    </w:p>
    <w:p w:rsidR="00600305" w:rsidRPr="00411EDD" w:rsidRDefault="00600305" w:rsidP="00600305">
      <w:pPr>
        <w:pStyle w:val="21"/>
        <w:ind w:left="850" w:firstLine="566"/>
        <w:rPr>
          <w:b/>
          <w:color w:val="FF0000"/>
        </w:rPr>
      </w:pPr>
      <w:r w:rsidRPr="00411EDD">
        <w:rPr>
          <w:rFonts w:hint="eastAsia"/>
        </w:rPr>
        <w:t>據台電公司統計，截至11</w:t>
      </w:r>
      <w:r w:rsidR="007048C3">
        <w:rPr>
          <w:rFonts w:hint="eastAsia"/>
        </w:rPr>
        <w:t>1</w:t>
      </w:r>
      <w:r w:rsidRPr="00411EDD">
        <w:rPr>
          <w:rFonts w:hint="eastAsia"/>
        </w:rPr>
        <w:t>年底物料存</w:t>
      </w:r>
      <w:r w:rsidR="006039AD">
        <w:rPr>
          <w:rFonts w:hint="eastAsia"/>
        </w:rPr>
        <w:t>貨決算數</w:t>
      </w:r>
      <w:r w:rsidR="007048C3">
        <w:rPr>
          <w:rFonts w:hint="eastAsia"/>
        </w:rPr>
        <w:t>272</w:t>
      </w:r>
      <w:r>
        <w:rPr>
          <w:rFonts w:hint="eastAsia"/>
        </w:rPr>
        <w:t>.</w:t>
      </w:r>
      <w:r w:rsidR="007048C3">
        <w:rPr>
          <w:rFonts w:hint="eastAsia"/>
        </w:rPr>
        <w:t>67</w:t>
      </w:r>
      <w:r w:rsidRPr="00411EDD">
        <w:rPr>
          <w:rFonts w:hint="eastAsia"/>
        </w:rPr>
        <w:t>億元，</w:t>
      </w:r>
      <w:r w:rsidR="006039AD" w:rsidRPr="00C65EB4">
        <w:rPr>
          <w:rFonts w:hint="eastAsia"/>
        </w:rPr>
        <w:t>其中無法使用或無利用價值之呆廢料達</w:t>
      </w:r>
      <w:r w:rsidR="006039AD">
        <w:rPr>
          <w:rFonts w:hint="eastAsia"/>
        </w:rPr>
        <w:t>0</w:t>
      </w:r>
      <w:r w:rsidR="006039AD">
        <w:t>.59</w:t>
      </w:r>
      <w:r w:rsidR="006039AD" w:rsidRPr="00C65EB4">
        <w:rPr>
          <w:rFonts w:hint="eastAsia"/>
        </w:rPr>
        <w:t>億元</w:t>
      </w:r>
      <w:r w:rsidR="006039AD">
        <w:rPr>
          <w:rFonts w:hint="eastAsia"/>
        </w:rPr>
        <w:t>，且</w:t>
      </w:r>
      <w:r w:rsidR="00C65EB4">
        <w:rPr>
          <w:rFonts w:hint="eastAsia"/>
        </w:rPr>
        <w:t>4</w:t>
      </w:r>
      <w:r w:rsidR="00C65EB4">
        <w:t>1.73</w:t>
      </w:r>
      <w:r w:rsidRPr="00C65EB4">
        <w:rPr>
          <w:rFonts w:hint="eastAsia"/>
        </w:rPr>
        <w:t>億元之物料購入時間已超過10年以上，未達10年但已逾5年者亦達</w:t>
      </w:r>
      <w:r w:rsidR="00C65EB4">
        <w:rPr>
          <w:rFonts w:hint="eastAsia"/>
        </w:rPr>
        <w:t>57</w:t>
      </w:r>
      <w:r w:rsidRPr="00C65EB4">
        <w:rPr>
          <w:rFonts w:hint="eastAsia"/>
        </w:rPr>
        <w:t>.</w:t>
      </w:r>
      <w:r w:rsidR="00C65EB4">
        <w:rPr>
          <w:rFonts w:hint="eastAsia"/>
        </w:rPr>
        <w:t>19</w:t>
      </w:r>
      <w:r w:rsidRPr="00C65EB4">
        <w:rPr>
          <w:rFonts w:hint="eastAsia"/>
        </w:rPr>
        <w:t>億元(詳表2)</w:t>
      </w:r>
      <w:r w:rsidRPr="0051074F">
        <w:rPr>
          <w:rFonts w:hint="eastAsia"/>
        </w:rPr>
        <w:t>。據該公司表示略以：</w:t>
      </w:r>
      <w:r w:rsidR="006039AD">
        <w:rPr>
          <w:rFonts w:hint="eastAsia"/>
        </w:rPr>
        <w:t>「</w:t>
      </w:r>
      <w:r w:rsidRPr="0051074F">
        <w:rPr>
          <w:rFonts w:hint="eastAsia"/>
        </w:rPr>
        <w:t>物料存貨均為電廠發電機組運轉維護所必須儲備之備品，</w:t>
      </w:r>
      <w:r w:rsidR="00C65EB4" w:rsidRPr="0051074F">
        <w:rPr>
          <w:rFonts w:hint="eastAsia"/>
        </w:rPr>
        <w:t>有關超過原</w:t>
      </w:r>
      <w:r w:rsidR="006039AD">
        <w:rPr>
          <w:rFonts w:hint="eastAsia"/>
        </w:rPr>
        <w:t>訂</w:t>
      </w:r>
      <w:r w:rsidR="00C65EB4" w:rsidRPr="0051074F">
        <w:rPr>
          <w:rFonts w:hint="eastAsia"/>
        </w:rPr>
        <w:t>使用年限之物料，</w:t>
      </w:r>
      <w:r w:rsidRPr="0051074F">
        <w:rPr>
          <w:rFonts w:hint="eastAsia"/>
        </w:rPr>
        <w:t>已完成清查鑑定作業，皆已辦理適度延壽。台電公司資訊管理系統設有超過原</w:t>
      </w:r>
      <w:r w:rsidR="006039AD">
        <w:rPr>
          <w:rFonts w:hint="eastAsia"/>
        </w:rPr>
        <w:t>訂</w:t>
      </w:r>
      <w:r w:rsidRPr="0051074F">
        <w:rPr>
          <w:rFonts w:hint="eastAsia"/>
        </w:rPr>
        <w:t>使用(或保存)年限物料之查詢機制，定期辦理清查及鑑定…如不堪使用者，依規定程序辦理報廢，110年至11</w:t>
      </w:r>
      <w:r w:rsidR="0051074F" w:rsidRPr="0051074F">
        <w:rPr>
          <w:rFonts w:hint="eastAsia"/>
        </w:rPr>
        <w:t>1</w:t>
      </w:r>
      <w:r w:rsidRPr="0051074F">
        <w:rPr>
          <w:rFonts w:hint="eastAsia"/>
        </w:rPr>
        <w:t>年底止皆無處分逾限存料。</w:t>
      </w:r>
      <w:r w:rsidRPr="00411EDD">
        <w:rPr>
          <w:rFonts w:hint="eastAsia"/>
        </w:rPr>
        <w:t>」</w:t>
      </w:r>
      <w:r w:rsidRPr="007A55FF">
        <w:rPr>
          <w:rFonts w:hint="eastAsia"/>
        </w:rPr>
        <w:t>允宜落實定期清查與鑑定作業，俾確保物料品質安全與可靠度。</w:t>
      </w:r>
    </w:p>
    <w:p w:rsidR="00600305" w:rsidRPr="006551A9" w:rsidRDefault="00600305" w:rsidP="00600305">
      <w:pPr>
        <w:pStyle w:val="a4"/>
        <w:ind w:left="849" w:hanging="283"/>
        <w:rPr>
          <w:b/>
        </w:rPr>
      </w:pPr>
      <w:r>
        <w:rPr>
          <w:rFonts w:hint="eastAsia"/>
          <w:b/>
        </w:rPr>
        <w:t>(三)</w:t>
      </w:r>
      <w:r w:rsidRPr="006551A9">
        <w:rPr>
          <w:rFonts w:hint="eastAsia"/>
          <w:b/>
        </w:rPr>
        <w:t>部分具特殊性之工程材料及零配件，轉化用途困難或轉化運</w:t>
      </w:r>
      <w:r w:rsidRPr="00F101C4">
        <w:rPr>
          <w:rFonts w:hint="eastAsia"/>
          <w:b/>
          <w:spacing w:val="-2"/>
        </w:rPr>
        <w:t>用之可能性偏低者，允宜</w:t>
      </w:r>
      <w:r w:rsidR="006039AD" w:rsidRPr="00F101C4">
        <w:rPr>
          <w:rFonts w:hint="eastAsia"/>
          <w:b/>
          <w:spacing w:val="-2"/>
        </w:rPr>
        <w:t>依相關規範</w:t>
      </w:r>
      <w:r w:rsidRPr="00F101C4">
        <w:rPr>
          <w:rFonts w:hint="eastAsia"/>
          <w:b/>
          <w:spacing w:val="-2"/>
        </w:rPr>
        <w:t>研謀因應方案</w:t>
      </w:r>
      <w:r w:rsidR="006039AD" w:rsidRPr="00F101C4">
        <w:rPr>
          <w:rFonts w:hint="eastAsia"/>
          <w:b/>
          <w:spacing w:val="-2"/>
        </w:rPr>
        <w:t>積極處置辦理</w:t>
      </w:r>
    </w:p>
    <w:p w:rsidR="00600305" w:rsidRPr="0025091A" w:rsidRDefault="00600305" w:rsidP="00600305">
      <w:pPr>
        <w:pStyle w:val="21"/>
        <w:ind w:left="850" w:firstLine="566"/>
        <w:rPr>
          <w:rFonts w:hAnsi="標楷體"/>
          <w:b/>
        </w:rPr>
      </w:pPr>
      <w:r>
        <w:rPr>
          <w:rFonts w:hint="eastAsia"/>
        </w:rPr>
        <w:t>另</w:t>
      </w:r>
      <w:r w:rsidRPr="0025091A">
        <w:rPr>
          <w:rFonts w:hint="eastAsia"/>
        </w:rPr>
        <w:t>據台電公司</w:t>
      </w:r>
      <w:r>
        <w:rPr>
          <w:rFonts w:hint="eastAsia"/>
        </w:rPr>
        <w:t>111年度決算說明，</w:t>
      </w:r>
      <w:r w:rsidRPr="0025091A">
        <w:rPr>
          <w:rFonts w:hint="eastAsia"/>
        </w:rPr>
        <w:t>1</w:t>
      </w:r>
      <w:r>
        <w:rPr>
          <w:rFonts w:hint="eastAsia"/>
        </w:rPr>
        <w:t>11</w:t>
      </w:r>
      <w:r w:rsidRPr="0025091A">
        <w:rPr>
          <w:rFonts w:hint="eastAsia"/>
        </w:rPr>
        <w:t>年</w:t>
      </w:r>
      <w:r>
        <w:rPr>
          <w:rFonts w:hint="eastAsia"/>
        </w:rPr>
        <w:t>底</w:t>
      </w:r>
      <w:r w:rsidRPr="0025091A">
        <w:rPr>
          <w:rFonts w:hint="eastAsia"/>
        </w:rPr>
        <w:t>庫存</w:t>
      </w:r>
      <w:r>
        <w:rPr>
          <w:rFonts w:hint="eastAsia"/>
        </w:rPr>
        <w:t>物</w:t>
      </w:r>
      <w:r w:rsidRPr="0025091A">
        <w:rPr>
          <w:rFonts w:hint="eastAsia"/>
        </w:rPr>
        <w:t>料存貨</w:t>
      </w:r>
      <w:r>
        <w:rPr>
          <w:rFonts w:hint="eastAsia"/>
        </w:rPr>
        <w:t>272.67億元</w:t>
      </w:r>
      <w:r w:rsidRPr="0025091A">
        <w:rPr>
          <w:rFonts w:hint="eastAsia"/>
        </w:rPr>
        <w:t>，</w:t>
      </w:r>
      <w:r w:rsidRPr="004B1D4F">
        <w:rPr>
          <w:rFonts w:hint="eastAsia"/>
        </w:rPr>
        <w:t>其中屬龍門核能計畫(核四)之存貨金額約為8</w:t>
      </w:r>
      <w:r>
        <w:rPr>
          <w:rFonts w:hint="eastAsia"/>
        </w:rPr>
        <w:t>3.75</w:t>
      </w:r>
      <w:r w:rsidRPr="004B1D4F">
        <w:rPr>
          <w:rFonts w:hint="eastAsia"/>
        </w:rPr>
        <w:t>億元，約占庫存</w:t>
      </w:r>
      <w:r w:rsidR="006039AD">
        <w:rPr>
          <w:rFonts w:hint="eastAsia"/>
        </w:rPr>
        <w:t>物</w:t>
      </w:r>
      <w:r w:rsidRPr="004B1D4F">
        <w:rPr>
          <w:rFonts w:hint="eastAsia"/>
        </w:rPr>
        <w:t>料存貨金額之3</w:t>
      </w:r>
      <w:r>
        <w:rPr>
          <w:rFonts w:hint="eastAsia"/>
        </w:rPr>
        <w:t>0.71</w:t>
      </w:r>
      <w:r w:rsidRPr="004B1D4F">
        <w:rPr>
          <w:rFonts w:hint="eastAsia"/>
        </w:rPr>
        <w:t>%，此部分因行政院於103</w:t>
      </w:r>
      <w:r w:rsidRPr="004B1D4F">
        <w:rPr>
          <w:rFonts w:hint="eastAsia"/>
        </w:rPr>
        <w:lastRenderedPageBreak/>
        <w:t>年4月宣布核四電廠封存，致依施工進度備用材料無法有效去化。</w:t>
      </w:r>
      <w:r w:rsidRPr="0025091A">
        <w:rPr>
          <w:rFonts w:hint="eastAsia"/>
        </w:rPr>
        <w:t>台電公司</w:t>
      </w:r>
      <w:r>
        <w:rPr>
          <w:rFonts w:hint="eastAsia"/>
        </w:rPr>
        <w:t>內部業已籌組「去化工作小組」，訂定去化標準化流程及設立去化目標定期管控並研議後續處理方式。允宜</w:t>
      </w:r>
      <w:r w:rsidR="006039AD">
        <w:rPr>
          <w:rFonts w:hint="eastAsia"/>
        </w:rPr>
        <w:t>依前揭流程及目標</w:t>
      </w:r>
      <w:r>
        <w:rPr>
          <w:rFonts w:hint="eastAsia"/>
        </w:rPr>
        <w:t>滾動</w:t>
      </w:r>
      <w:r w:rsidRPr="0025091A">
        <w:rPr>
          <w:rFonts w:hint="eastAsia"/>
        </w:rPr>
        <w:t>檢討材料</w:t>
      </w:r>
      <w:r>
        <w:rPr>
          <w:rFonts w:hint="eastAsia"/>
        </w:rPr>
        <w:t>去化處理進度</w:t>
      </w:r>
      <w:r w:rsidR="00813D03">
        <w:rPr>
          <w:rFonts w:hint="eastAsia"/>
        </w:rPr>
        <w:t>，</w:t>
      </w:r>
      <w:r>
        <w:rPr>
          <w:rFonts w:hint="eastAsia"/>
        </w:rPr>
        <w:t>研謀加強執行策略</w:t>
      </w:r>
      <w:r w:rsidR="006039AD">
        <w:rPr>
          <w:rFonts w:hint="eastAsia"/>
        </w:rPr>
        <w:t>積極</w:t>
      </w:r>
      <w:r w:rsidRPr="0025091A">
        <w:rPr>
          <w:rFonts w:hint="eastAsia"/>
        </w:rPr>
        <w:t>處置</w:t>
      </w:r>
      <w:r w:rsidR="006039AD">
        <w:rPr>
          <w:rFonts w:hint="eastAsia"/>
        </w:rPr>
        <w:t>辦理</w:t>
      </w:r>
      <w:r w:rsidRPr="0025091A">
        <w:rPr>
          <w:rFonts w:hint="eastAsia"/>
        </w:rPr>
        <w:t>。</w:t>
      </w:r>
    </w:p>
    <w:p w:rsidR="00600305" w:rsidRPr="0025091A" w:rsidRDefault="00600305" w:rsidP="00600305">
      <w:pPr>
        <w:ind w:left="566" w:firstLine="566"/>
      </w:pPr>
      <w:r w:rsidRPr="0025091A">
        <w:rPr>
          <w:rFonts w:hint="eastAsia"/>
        </w:rPr>
        <w:t>綜上，台電公司</w:t>
      </w:r>
      <w:r w:rsidR="00265FBB">
        <w:rPr>
          <w:rFonts w:hint="eastAsia"/>
        </w:rPr>
        <w:t>近年物料存貨呈現逐年增加趨勢</w:t>
      </w:r>
      <w:r>
        <w:rPr>
          <w:rFonts w:hint="eastAsia"/>
        </w:rPr>
        <w:t>，</w:t>
      </w:r>
      <w:r w:rsidRPr="0025091A">
        <w:rPr>
          <w:rFonts w:hint="eastAsia"/>
        </w:rPr>
        <w:t>不僅積壓資金，亦增加管理及財務負擔，且</w:t>
      </w:r>
      <w:r>
        <w:rPr>
          <w:rFonts w:hint="eastAsia"/>
        </w:rPr>
        <w:t>部分</w:t>
      </w:r>
      <w:r w:rsidR="00813D03">
        <w:rPr>
          <w:rFonts w:hint="eastAsia"/>
        </w:rPr>
        <w:t>物料</w:t>
      </w:r>
      <w:r w:rsidRPr="0025091A">
        <w:rPr>
          <w:rFonts w:hint="eastAsia"/>
        </w:rPr>
        <w:t>購入時間久遠，恐衍生品質劣化情事，允宜</w:t>
      </w:r>
      <w:r>
        <w:rPr>
          <w:rFonts w:hint="eastAsia"/>
        </w:rPr>
        <w:t>分項檢討物料庫存之合理性，加強</w:t>
      </w:r>
      <w:r w:rsidRPr="005F584A">
        <w:rPr>
          <w:rFonts w:hint="eastAsia"/>
        </w:rPr>
        <w:t>物料控管與採購機制</w:t>
      </w:r>
      <w:r>
        <w:rPr>
          <w:rFonts w:hint="eastAsia"/>
        </w:rPr>
        <w:t>，並落實定期清查與鑑定作業，俾確保物料品質安全與可靠度</w:t>
      </w:r>
      <w:r w:rsidRPr="0025091A">
        <w:rPr>
          <w:rFonts w:hint="eastAsia"/>
        </w:rPr>
        <w:t>。另有關不易轉化其他計畫使用之特殊性物(材)料，允宜</w:t>
      </w:r>
      <w:r w:rsidR="006039AD">
        <w:rPr>
          <w:rFonts w:hint="eastAsia"/>
        </w:rPr>
        <w:t>依相關規範</w:t>
      </w:r>
      <w:r w:rsidRPr="0025091A">
        <w:rPr>
          <w:rFonts w:hint="eastAsia"/>
        </w:rPr>
        <w:t>研謀因應方案</w:t>
      </w:r>
      <w:r w:rsidR="006039AD">
        <w:rPr>
          <w:rFonts w:hint="eastAsia"/>
        </w:rPr>
        <w:t>積極處置辦理</w:t>
      </w:r>
      <w:r w:rsidRPr="0025091A">
        <w:rPr>
          <w:rFonts w:hint="eastAsia"/>
        </w:rPr>
        <w:t>。</w:t>
      </w:r>
    </w:p>
    <w:p w:rsidR="00600305" w:rsidRPr="006F2446" w:rsidRDefault="00600305" w:rsidP="00265FBB">
      <w:pPr>
        <w:spacing w:beforeLines="20" w:before="100" w:line="360" w:lineRule="exact"/>
        <w:ind w:leftChars="-50" w:left="570" w:rightChars="-121" w:right="-343" w:hangingChars="251" w:hanging="712"/>
        <w:rPr>
          <w:sz w:val="24"/>
          <w:szCs w:val="24"/>
        </w:rPr>
      </w:pPr>
      <w:r w:rsidRPr="006F2446">
        <w:rPr>
          <w:rFonts w:hint="eastAsia"/>
          <w:b/>
        </w:rPr>
        <w:t>表2  台電公司11</w:t>
      </w:r>
      <w:r w:rsidR="007048C3">
        <w:rPr>
          <w:b/>
        </w:rPr>
        <w:t>1</w:t>
      </w:r>
      <w:r w:rsidRPr="006F2446">
        <w:rPr>
          <w:rFonts w:hint="eastAsia"/>
          <w:b/>
        </w:rPr>
        <w:t xml:space="preserve">年底物料存貨統計表           </w:t>
      </w:r>
      <w:r w:rsidR="00265FBB">
        <w:rPr>
          <w:b/>
        </w:rPr>
        <w:t xml:space="preserve">  </w:t>
      </w:r>
      <w:r>
        <w:rPr>
          <w:rFonts w:hint="eastAsia"/>
          <w:sz w:val="24"/>
          <w:szCs w:val="24"/>
        </w:rPr>
        <w:t>單位：新臺</w:t>
      </w:r>
      <w:r w:rsidRPr="006F2446">
        <w:rPr>
          <w:rFonts w:hint="eastAsia"/>
          <w:sz w:val="24"/>
          <w:szCs w:val="24"/>
        </w:rPr>
        <w:t>幣千元</w:t>
      </w:r>
    </w:p>
    <w:tbl>
      <w:tblPr>
        <w:tblW w:w="8897" w:type="dxa"/>
        <w:tblInd w:w="-4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0"/>
        <w:gridCol w:w="1146"/>
        <w:gridCol w:w="1293"/>
        <w:gridCol w:w="1293"/>
        <w:gridCol w:w="1298"/>
        <w:gridCol w:w="1298"/>
        <w:gridCol w:w="1299"/>
      </w:tblGrid>
      <w:tr w:rsidR="00C65EB4" w:rsidRPr="0025091A" w:rsidTr="00265FBB">
        <w:trPr>
          <w:tblHeader/>
        </w:trPr>
        <w:tc>
          <w:tcPr>
            <w:tcW w:w="1270" w:type="dxa"/>
            <w:vMerge w:val="restart"/>
            <w:shd w:val="clear" w:color="auto" w:fill="auto"/>
            <w:vAlign w:val="center"/>
          </w:tcPr>
          <w:p w:rsidR="00600305" w:rsidRPr="006F2446" w:rsidRDefault="00600305" w:rsidP="00D71FBA">
            <w:pPr>
              <w:pStyle w:val="142"/>
              <w:jc w:val="center"/>
              <w:rPr>
                <w:b/>
              </w:rPr>
            </w:pPr>
            <w:r w:rsidRPr="006F2446">
              <w:rPr>
                <w:rFonts w:hint="eastAsia"/>
                <w:b/>
              </w:rPr>
              <w:t>項目名稱</w:t>
            </w:r>
          </w:p>
        </w:tc>
        <w:tc>
          <w:tcPr>
            <w:tcW w:w="6328" w:type="dxa"/>
            <w:gridSpan w:val="5"/>
            <w:shd w:val="clear" w:color="auto" w:fill="auto"/>
            <w:vAlign w:val="center"/>
          </w:tcPr>
          <w:p w:rsidR="00600305" w:rsidRPr="006F2446" w:rsidRDefault="00600305" w:rsidP="00D71FBA">
            <w:pPr>
              <w:pStyle w:val="142"/>
              <w:jc w:val="center"/>
              <w:rPr>
                <w:b/>
              </w:rPr>
            </w:pPr>
            <w:r w:rsidRPr="006F2446">
              <w:rPr>
                <w:rFonts w:hint="eastAsia"/>
                <w:b/>
              </w:rPr>
              <w:t>物料存貨購入時間</w:t>
            </w:r>
          </w:p>
        </w:tc>
        <w:tc>
          <w:tcPr>
            <w:tcW w:w="1299" w:type="dxa"/>
            <w:vMerge w:val="restart"/>
            <w:shd w:val="clear" w:color="auto" w:fill="auto"/>
            <w:vAlign w:val="center"/>
          </w:tcPr>
          <w:p w:rsidR="00600305" w:rsidRPr="006F2446" w:rsidRDefault="00600305" w:rsidP="00D71FBA">
            <w:pPr>
              <w:pStyle w:val="142"/>
              <w:jc w:val="center"/>
              <w:rPr>
                <w:b/>
              </w:rPr>
            </w:pPr>
            <w:r w:rsidRPr="006F2446">
              <w:rPr>
                <w:rFonts w:hint="eastAsia"/>
                <w:b/>
              </w:rPr>
              <w:t>合  計</w:t>
            </w:r>
          </w:p>
        </w:tc>
      </w:tr>
      <w:tr w:rsidR="00C65EB4" w:rsidRPr="0025091A" w:rsidTr="00265FBB">
        <w:trPr>
          <w:tblHeader/>
        </w:trPr>
        <w:tc>
          <w:tcPr>
            <w:tcW w:w="1270" w:type="dxa"/>
            <w:vMerge/>
            <w:shd w:val="clear" w:color="auto" w:fill="auto"/>
          </w:tcPr>
          <w:p w:rsidR="00600305" w:rsidRPr="006F2446" w:rsidRDefault="00600305" w:rsidP="00D71FBA">
            <w:pPr>
              <w:pStyle w:val="142"/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600305" w:rsidRPr="006F2446" w:rsidRDefault="00600305" w:rsidP="00D71FBA">
            <w:pPr>
              <w:pStyle w:val="142"/>
              <w:jc w:val="center"/>
              <w:rPr>
                <w:b/>
              </w:rPr>
            </w:pPr>
            <w:r w:rsidRPr="006F2446">
              <w:rPr>
                <w:rFonts w:hint="eastAsia"/>
                <w:b/>
              </w:rPr>
              <w:t>超過15年以上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00305" w:rsidRPr="006F2446" w:rsidRDefault="00600305" w:rsidP="00D71FBA">
            <w:pPr>
              <w:pStyle w:val="142"/>
              <w:jc w:val="center"/>
              <w:rPr>
                <w:b/>
              </w:rPr>
            </w:pPr>
            <w:r w:rsidRPr="006F2446">
              <w:rPr>
                <w:rFonts w:hint="eastAsia"/>
                <w:b/>
              </w:rPr>
              <w:t>超過10年、15年以下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00305" w:rsidRPr="006F2446" w:rsidRDefault="00600305" w:rsidP="00D71FBA">
            <w:pPr>
              <w:pStyle w:val="142"/>
              <w:jc w:val="center"/>
              <w:rPr>
                <w:b/>
              </w:rPr>
            </w:pPr>
            <w:r w:rsidRPr="006F2446">
              <w:rPr>
                <w:rFonts w:hint="eastAsia"/>
                <w:b/>
              </w:rPr>
              <w:t>超過5年、10年以下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600305" w:rsidRPr="006F2446" w:rsidRDefault="00600305" w:rsidP="00D71FBA">
            <w:pPr>
              <w:pStyle w:val="142"/>
              <w:jc w:val="center"/>
              <w:rPr>
                <w:b/>
              </w:rPr>
            </w:pPr>
            <w:r w:rsidRPr="006F2446">
              <w:rPr>
                <w:rFonts w:hint="eastAsia"/>
                <w:b/>
              </w:rPr>
              <w:t>超過1年、5年以下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600305" w:rsidRPr="006F2446" w:rsidRDefault="00600305" w:rsidP="00D71FBA">
            <w:pPr>
              <w:pStyle w:val="142"/>
              <w:jc w:val="center"/>
              <w:rPr>
                <w:b/>
              </w:rPr>
            </w:pPr>
            <w:r w:rsidRPr="006F2446">
              <w:rPr>
                <w:rFonts w:hint="eastAsia"/>
                <w:b/>
              </w:rPr>
              <w:t>1年以下</w:t>
            </w:r>
          </w:p>
        </w:tc>
        <w:tc>
          <w:tcPr>
            <w:tcW w:w="1299" w:type="dxa"/>
            <w:vMerge/>
            <w:shd w:val="clear" w:color="auto" w:fill="auto"/>
          </w:tcPr>
          <w:p w:rsidR="00600305" w:rsidRPr="006F2446" w:rsidRDefault="00600305" w:rsidP="00D71FBA">
            <w:pPr>
              <w:pStyle w:val="142"/>
            </w:pPr>
          </w:p>
        </w:tc>
      </w:tr>
      <w:tr w:rsidR="00C65EB4" w:rsidRPr="0025091A" w:rsidTr="00265FBB">
        <w:tc>
          <w:tcPr>
            <w:tcW w:w="1270" w:type="dxa"/>
            <w:shd w:val="clear" w:color="auto" w:fill="auto"/>
          </w:tcPr>
          <w:p w:rsidR="00600305" w:rsidRPr="006F2446" w:rsidRDefault="00600305" w:rsidP="00D71FBA">
            <w:pPr>
              <w:pStyle w:val="142"/>
              <w:spacing w:line="360" w:lineRule="exact"/>
            </w:pPr>
            <w:r w:rsidRPr="006F2446">
              <w:rPr>
                <w:rFonts w:hint="eastAsia"/>
              </w:rPr>
              <w:t>一般材料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600305" w:rsidRPr="00E75DA0" w:rsidRDefault="007048C3" w:rsidP="007048C3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spacing w:val="-12"/>
              </w:rPr>
              <w:t>237</w:t>
            </w:r>
            <w:r w:rsidR="00600305" w:rsidRPr="00E75DA0">
              <w:rPr>
                <w:spacing w:val="-12"/>
              </w:rPr>
              <w:t>,</w:t>
            </w:r>
            <w:r>
              <w:rPr>
                <w:spacing w:val="-12"/>
              </w:rPr>
              <w:t>620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00305" w:rsidRPr="00E75DA0" w:rsidRDefault="00600305" w:rsidP="007048C3">
            <w:pPr>
              <w:pStyle w:val="142"/>
              <w:spacing w:line="360" w:lineRule="exact"/>
              <w:jc w:val="right"/>
              <w:rPr>
                <w:spacing w:val="-12"/>
              </w:rPr>
            </w:pPr>
            <w:r w:rsidRPr="00E75DA0">
              <w:rPr>
                <w:rFonts w:hint="eastAsia"/>
                <w:spacing w:val="-12"/>
              </w:rPr>
              <w:t>1</w:t>
            </w:r>
            <w:r w:rsidRPr="00E75DA0">
              <w:rPr>
                <w:spacing w:val="-12"/>
              </w:rPr>
              <w:t>,</w:t>
            </w:r>
            <w:r w:rsidR="007048C3">
              <w:rPr>
                <w:spacing w:val="-12"/>
              </w:rPr>
              <w:t>002</w:t>
            </w:r>
            <w:r w:rsidRPr="00E75DA0">
              <w:rPr>
                <w:spacing w:val="-12"/>
              </w:rPr>
              <w:t>,</w:t>
            </w:r>
            <w:r w:rsidR="007048C3">
              <w:rPr>
                <w:spacing w:val="-12"/>
              </w:rPr>
              <w:t>057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00305" w:rsidRPr="00E75DA0" w:rsidRDefault="007048C3" w:rsidP="007048C3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spacing w:val="-12"/>
              </w:rPr>
              <w:t>1</w:t>
            </w:r>
            <w:r>
              <w:rPr>
                <w:rFonts w:hint="eastAsia"/>
                <w:spacing w:val="-12"/>
              </w:rPr>
              <w:t>,</w:t>
            </w:r>
            <w:r>
              <w:rPr>
                <w:spacing w:val="-12"/>
              </w:rPr>
              <w:t>393</w:t>
            </w:r>
            <w:r w:rsidR="00600305" w:rsidRPr="00E75DA0">
              <w:rPr>
                <w:spacing w:val="-12"/>
              </w:rPr>
              <w:t>,</w:t>
            </w:r>
            <w:r>
              <w:rPr>
                <w:spacing w:val="-12"/>
              </w:rPr>
              <w:t>047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600305" w:rsidRPr="00E75DA0" w:rsidRDefault="00600305" w:rsidP="00C65EB4">
            <w:pPr>
              <w:pStyle w:val="142"/>
              <w:spacing w:line="360" w:lineRule="exact"/>
              <w:jc w:val="right"/>
              <w:rPr>
                <w:spacing w:val="-12"/>
              </w:rPr>
            </w:pPr>
            <w:r w:rsidRPr="00E75DA0">
              <w:rPr>
                <w:rFonts w:hint="eastAsia"/>
                <w:spacing w:val="-12"/>
              </w:rPr>
              <w:t>7</w:t>
            </w:r>
            <w:r w:rsidRPr="00E75DA0">
              <w:rPr>
                <w:spacing w:val="-12"/>
              </w:rPr>
              <w:t>6</w:t>
            </w:r>
            <w:r w:rsidR="00C65EB4">
              <w:rPr>
                <w:spacing w:val="-12"/>
              </w:rPr>
              <w:t>6</w:t>
            </w:r>
            <w:r w:rsidRPr="00E75DA0">
              <w:rPr>
                <w:spacing w:val="-12"/>
              </w:rPr>
              <w:t>,</w:t>
            </w:r>
            <w:r w:rsidR="00C65EB4">
              <w:rPr>
                <w:spacing w:val="-12"/>
              </w:rPr>
              <w:t>909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600305" w:rsidRPr="00E75DA0" w:rsidRDefault="00600305" w:rsidP="00C65EB4">
            <w:pPr>
              <w:pStyle w:val="142"/>
              <w:spacing w:line="360" w:lineRule="exact"/>
              <w:jc w:val="right"/>
              <w:rPr>
                <w:spacing w:val="-12"/>
              </w:rPr>
            </w:pPr>
            <w:r w:rsidRPr="00E75DA0">
              <w:rPr>
                <w:rFonts w:hint="eastAsia"/>
                <w:spacing w:val="-12"/>
              </w:rPr>
              <w:t>4</w:t>
            </w:r>
            <w:r w:rsidRPr="00E75DA0">
              <w:rPr>
                <w:spacing w:val="-12"/>
              </w:rPr>
              <w:t>,</w:t>
            </w:r>
            <w:r w:rsidR="00C65EB4">
              <w:rPr>
                <w:spacing w:val="-12"/>
              </w:rPr>
              <w:t>437</w:t>
            </w:r>
            <w:r w:rsidRPr="00E75DA0">
              <w:rPr>
                <w:spacing w:val="-12"/>
              </w:rPr>
              <w:t>,</w:t>
            </w:r>
            <w:r w:rsidR="00C65EB4">
              <w:rPr>
                <w:spacing w:val="-12"/>
              </w:rPr>
              <w:t>362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600305" w:rsidRPr="00E75DA0" w:rsidRDefault="00C65EB4" w:rsidP="00C65EB4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spacing w:val="-12"/>
              </w:rPr>
              <w:t>7</w:t>
            </w:r>
            <w:r w:rsidR="00600305">
              <w:rPr>
                <w:spacing w:val="-12"/>
              </w:rPr>
              <w:t>,</w:t>
            </w:r>
            <w:r>
              <w:rPr>
                <w:spacing w:val="-12"/>
              </w:rPr>
              <w:t>836</w:t>
            </w:r>
            <w:r w:rsidR="00600305">
              <w:rPr>
                <w:spacing w:val="-12"/>
              </w:rPr>
              <w:t>,</w:t>
            </w:r>
            <w:r>
              <w:rPr>
                <w:spacing w:val="-12"/>
              </w:rPr>
              <w:t>995</w:t>
            </w:r>
          </w:p>
        </w:tc>
      </w:tr>
      <w:tr w:rsidR="00C65EB4" w:rsidRPr="0025091A" w:rsidTr="00265FBB">
        <w:tc>
          <w:tcPr>
            <w:tcW w:w="1270" w:type="dxa"/>
            <w:shd w:val="clear" w:color="auto" w:fill="auto"/>
          </w:tcPr>
          <w:p w:rsidR="00600305" w:rsidRPr="006F2446" w:rsidRDefault="00600305" w:rsidP="00D71FBA">
            <w:pPr>
              <w:pStyle w:val="142"/>
              <w:spacing w:line="360" w:lineRule="exact"/>
            </w:pPr>
            <w:r w:rsidRPr="006F2446">
              <w:rPr>
                <w:rFonts w:hint="eastAsia"/>
              </w:rPr>
              <w:t>通用配件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600305" w:rsidRPr="00E75DA0" w:rsidRDefault="00600305" w:rsidP="007048C3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6</w:t>
            </w:r>
            <w:r w:rsidR="007048C3">
              <w:rPr>
                <w:spacing w:val="-12"/>
              </w:rPr>
              <w:t>9</w:t>
            </w:r>
            <w:r>
              <w:rPr>
                <w:spacing w:val="-12"/>
              </w:rPr>
              <w:t>,</w:t>
            </w:r>
            <w:r w:rsidR="007048C3">
              <w:rPr>
                <w:spacing w:val="-12"/>
              </w:rPr>
              <w:t>054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00305" w:rsidRPr="00E75DA0" w:rsidRDefault="00600305" w:rsidP="007048C3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2</w:t>
            </w:r>
            <w:r w:rsidR="007048C3">
              <w:rPr>
                <w:spacing w:val="-12"/>
              </w:rPr>
              <w:t>71</w:t>
            </w:r>
            <w:r>
              <w:rPr>
                <w:spacing w:val="-12"/>
              </w:rPr>
              <w:t>,</w:t>
            </w:r>
            <w:r w:rsidR="007048C3">
              <w:rPr>
                <w:spacing w:val="-12"/>
              </w:rPr>
              <w:t>026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00305" w:rsidRPr="00E75DA0" w:rsidRDefault="00600305" w:rsidP="007048C3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9</w:t>
            </w:r>
            <w:r w:rsidR="007048C3">
              <w:rPr>
                <w:spacing w:val="-12"/>
              </w:rPr>
              <w:t>4</w:t>
            </w:r>
            <w:r>
              <w:rPr>
                <w:spacing w:val="-12"/>
              </w:rPr>
              <w:t>,</w:t>
            </w:r>
            <w:r w:rsidR="007048C3">
              <w:rPr>
                <w:spacing w:val="-12"/>
              </w:rPr>
              <w:t>150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600305" w:rsidRPr="00E75DA0" w:rsidRDefault="00C65EB4" w:rsidP="00C65EB4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spacing w:val="-12"/>
              </w:rPr>
              <w:t>61</w:t>
            </w:r>
            <w:r w:rsidR="00600305">
              <w:rPr>
                <w:spacing w:val="-12"/>
              </w:rPr>
              <w:t>,</w:t>
            </w:r>
            <w:r>
              <w:rPr>
                <w:spacing w:val="-12"/>
              </w:rPr>
              <w:t>346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600305" w:rsidRPr="00E75DA0" w:rsidRDefault="00600305" w:rsidP="00C65EB4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1</w:t>
            </w:r>
            <w:r w:rsidR="00C65EB4">
              <w:rPr>
                <w:spacing w:val="-12"/>
              </w:rPr>
              <w:t>04</w:t>
            </w:r>
            <w:r>
              <w:rPr>
                <w:spacing w:val="-12"/>
              </w:rPr>
              <w:t>,</w:t>
            </w:r>
            <w:r w:rsidR="00C65EB4">
              <w:rPr>
                <w:spacing w:val="-12"/>
              </w:rPr>
              <w:t>838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600305" w:rsidRPr="00E75DA0" w:rsidRDefault="00600305" w:rsidP="00C65EB4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6</w:t>
            </w:r>
            <w:r>
              <w:rPr>
                <w:spacing w:val="-12"/>
              </w:rPr>
              <w:t>0</w:t>
            </w:r>
            <w:r w:rsidR="00C65EB4">
              <w:rPr>
                <w:spacing w:val="-12"/>
              </w:rPr>
              <w:t>0</w:t>
            </w:r>
            <w:r>
              <w:rPr>
                <w:spacing w:val="-12"/>
              </w:rPr>
              <w:t>,</w:t>
            </w:r>
            <w:r w:rsidR="00C65EB4">
              <w:rPr>
                <w:spacing w:val="-12"/>
              </w:rPr>
              <w:t>414</w:t>
            </w:r>
          </w:p>
        </w:tc>
      </w:tr>
      <w:tr w:rsidR="00C65EB4" w:rsidRPr="0025091A" w:rsidTr="00265FBB">
        <w:tc>
          <w:tcPr>
            <w:tcW w:w="1270" w:type="dxa"/>
            <w:shd w:val="clear" w:color="auto" w:fill="auto"/>
          </w:tcPr>
          <w:p w:rsidR="00600305" w:rsidRPr="006F2446" w:rsidRDefault="00600305" w:rsidP="00D71FBA">
            <w:pPr>
              <w:pStyle w:val="142"/>
              <w:spacing w:line="360" w:lineRule="exact"/>
            </w:pPr>
            <w:r w:rsidRPr="006F2446">
              <w:rPr>
                <w:rFonts w:hint="eastAsia"/>
              </w:rPr>
              <w:t>呆廢料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600305" w:rsidRPr="00E75DA0" w:rsidRDefault="007048C3" w:rsidP="00D71FBA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spacing w:val="-12"/>
              </w:rPr>
              <w:t>3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00305" w:rsidRPr="00E75DA0" w:rsidRDefault="007048C3" w:rsidP="00D71FBA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3</w:t>
            </w:r>
            <w:r>
              <w:rPr>
                <w:spacing w:val="-12"/>
              </w:rPr>
              <w:t>8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00305" w:rsidRPr="00E75DA0" w:rsidRDefault="007048C3" w:rsidP="00D71FBA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1</w:t>
            </w:r>
            <w:r>
              <w:rPr>
                <w:spacing w:val="-12"/>
              </w:rPr>
              <w:t>99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600305" w:rsidRPr="00E75DA0" w:rsidRDefault="00600305" w:rsidP="00C65EB4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2</w:t>
            </w:r>
            <w:r>
              <w:rPr>
                <w:spacing w:val="-12"/>
              </w:rPr>
              <w:t>,</w:t>
            </w:r>
            <w:r w:rsidR="00C65EB4">
              <w:rPr>
                <w:spacing w:val="-12"/>
              </w:rPr>
              <w:t>193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600305" w:rsidRPr="00E75DA0" w:rsidRDefault="00C65EB4" w:rsidP="00C65EB4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spacing w:val="-12"/>
              </w:rPr>
              <w:t>56</w:t>
            </w:r>
            <w:r w:rsidR="00600305">
              <w:rPr>
                <w:spacing w:val="-12"/>
              </w:rPr>
              <w:t>,</w:t>
            </w:r>
            <w:r>
              <w:rPr>
                <w:spacing w:val="-12"/>
              </w:rPr>
              <w:t>707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600305" w:rsidRPr="00E75DA0" w:rsidRDefault="00C65EB4" w:rsidP="00C65EB4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spacing w:val="-12"/>
              </w:rPr>
              <w:t>59</w:t>
            </w:r>
            <w:r w:rsidR="00600305">
              <w:rPr>
                <w:spacing w:val="-12"/>
              </w:rPr>
              <w:t>,</w:t>
            </w:r>
            <w:r>
              <w:rPr>
                <w:spacing w:val="-12"/>
              </w:rPr>
              <w:t>140</w:t>
            </w:r>
          </w:p>
        </w:tc>
      </w:tr>
      <w:tr w:rsidR="00C65EB4" w:rsidRPr="0025091A" w:rsidTr="00265FBB">
        <w:tc>
          <w:tcPr>
            <w:tcW w:w="1270" w:type="dxa"/>
            <w:shd w:val="clear" w:color="auto" w:fill="auto"/>
          </w:tcPr>
          <w:p w:rsidR="00600305" w:rsidRPr="006F2446" w:rsidRDefault="00600305" w:rsidP="00D71FBA">
            <w:pPr>
              <w:pStyle w:val="142"/>
              <w:spacing w:line="360" w:lineRule="exact"/>
            </w:pPr>
            <w:r w:rsidRPr="006F2446">
              <w:rPr>
                <w:rFonts w:hint="eastAsia"/>
              </w:rPr>
              <w:t>工程材料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600305" w:rsidRPr="00E75DA0" w:rsidRDefault="007048C3" w:rsidP="007048C3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spacing w:val="-12"/>
              </w:rPr>
              <w:t>284</w:t>
            </w:r>
            <w:r w:rsidR="00600305">
              <w:rPr>
                <w:spacing w:val="-12"/>
              </w:rPr>
              <w:t>,</w:t>
            </w:r>
            <w:r>
              <w:rPr>
                <w:spacing w:val="-12"/>
              </w:rPr>
              <w:t>092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00305" w:rsidRPr="00E75DA0" w:rsidRDefault="007048C3" w:rsidP="007048C3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spacing w:val="-12"/>
              </w:rPr>
              <w:t>1</w:t>
            </w:r>
            <w:r w:rsidR="00600305">
              <w:rPr>
                <w:spacing w:val="-12"/>
              </w:rPr>
              <w:t>,</w:t>
            </w:r>
            <w:r>
              <w:rPr>
                <w:spacing w:val="-12"/>
              </w:rPr>
              <w:t>353</w:t>
            </w:r>
            <w:r w:rsidR="00600305">
              <w:rPr>
                <w:spacing w:val="-12"/>
              </w:rPr>
              <w:t>,</w:t>
            </w:r>
            <w:r>
              <w:rPr>
                <w:spacing w:val="-12"/>
              </w:rPr>
              <w:t>000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00305" w:rsidRPr="00E75DA0" w:rsidRDefault="00600305" w:rsidP="007048C3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2</w:t>
            </w:r>
            <w:r>
              <w:rPr>
                <w:spacing w:val="-12"/>
              </w:rPr>
              <w:t>,</w:t>
            </w:r>
            <w:r w:rsidR="007048C3">
              <w:rPr>
                <w:spacing w:val="-12"/>
              </w:rPr>
              <w:t>924</w:t>
            </w:r>
            <w:r>
              <w:rPr>
                <w:spacing w:val="-12"/>
              </w:rPr>
              <w:t>,</w:t>
            </w:r>
            <w:r w:rsidR="007048C3">
              <w:rPr>
                <w:spacing w:val="-12"/>
              </w:rPr>
              <w:t>784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600305" w:rsidRPr="00E75DA0" w:rsidRDefault="00600305" w:rsidP="00C65EB4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9</w:t>
            </w:r>
            <w:r>
              <w:rPr>
                <w:spacing w:val="-12"/>
              </w:rPr>
              <w:t>4</w:t>
            </w:r>
            <w:r w:rsidR="00C65EB4">
              <w:rPr>
                <w:spacing w:val="-12"/>
              </w:rPr>
              <w:t>3</w:t>
            </w:r>
            <w:r>
              <w:rPr>
                <w:spacing w:val="-12"/>
              </w:rPr>
              <w:t>,</w:t>
            </w:r>
            <w:r w:rsidR="00C65EB4">
              <w:rPr>
                <w:spacing w:val="-12"/>
              </w:rPr>
              <w:t>753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600305" w:rsidRPr="00E75DA0" w:rsidRDefault="00C65EB4" w:rsidP="00C65EB4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spacing w:val="-12"/>
              </w:rPr>
              <w:t>7</w:t>
            </w:r>
            <w:r>
              <w:rPr>
                <w:rFonts w:hint="eastAsia"/>
                <w:spacing w:val="-12"/>
              </w:rPr>
              <w:t>,</w:t>
            </w:r>
            <w:r>
              <w:rPr>
                <w:spacing w:val="-12"/>
              </w:rPr>
              <w:t>239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600305" w:rsidRPr="00E75DA0" w:rsidRDefault="00600305" w:rsidP="00C65EB4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5</w:t>
            </w:r>
            <w:r>
              <w:rPr>
                <w:spacing w:val="-12"/>
              </w:rPr>
              <w:t>,5</w:t>
            </w:r>
            <w:r w:rsidR="00C65EB4">
              <w:rPr>
                <w:spacing w:val="-12"/>
              </w:rPr>
              <w:t>12</w:t>
            </w:r>
            <w:r>
              <w:rPr>
                <w:spacing w:val="-12"/>
              </w:rPr>
              <w:t>,</w:t>
            </w:r>
            <w:r w:rsidR="00C65EB4">
              <w:rPr>
                <w:spacing w:val="-12"/>
              </w:rPr>
              <w:t>868</w:t>
            </w:r>
          </w:p>
        </w:tc>
      </w:tr>
      <w:tr w:rsidR="00C65EB4" w:rsidRPr="0025091A" w:rsidTr="00265FBB">
        <w:tc>
          <w:tcPr>
            <w:tcW w:w="1270" w:type="dxa"/>
            <w:shd w:val="clear" w:color="auto" w:fill="auto"/>
          </w:tcPr>
          <w:p w:rsidR="00600305" w:rsidRPr="006F2446" w:rsidRDefault="00600305" w:rsidP="00D71FBA">
            <w:pPr>
              <w:pStyle w:val="142"/>
              <w:spacing w:line="360" w:lineRule="exact"/>
            </w:pPr>
            <w:r w:rsidRPr="006F2446">
              <w:rPr>
                <w:rFonts w:hint="eastAsia"/>
              </w:rPr>
              <w:t>發電設備備用零件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600305" w:rsidRPr="00E75DA0" w:rsidRDefault="00600305" w:rsidP="007048C3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1</w:t>
            </w:r>
            <w:r w:rsidR="007048C3">
              <w:rPr>
                <w:spacing w:val="-12"/>
              </w:rPr>
              <w:t>71</w:t>
            </w:r>
            <w:r>
              <w:rPr>
                <w:spacing w:val="-12"/>
              </w:rPr>
              <w:t>,</w:t>
            </w:r>
            <w:r w:rsidR="007048C3">
              <w:rPr>
                <w:spacing w:val="-12"/>
              </w:rPr>
              <w:t>721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00305" w:rsidRPr="00E75DA0" w:rsidRDefault="00600305" w:rsidP="007048C3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7</w:t>
            </w:r>
            <w:r w:rsidR="007048C3">
              <w:rPr>
                <w:spacing w:val="-12"/>
              </w:rPr>
              <w:t>84</w:t>
            </w:r>
            <w:r>
              <w:rPr>
                <w:spacing w:val="-12"/>
              </w:rPr>
              <w:t>,</w:t>
            </w:r>
            <w:r w:rsidR="007048C3">
              <w:rPr>
                <w:spacing w:val="-12"/>
              </w:rPr>
              <w:t>333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00305" w:rsidRPr="00E75DA0" w:rsidRDefault="00600305" w:rsidP="00C65EB4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1</w:t>
            </w:r>
            <w:r>
              <w:rPr>
                <w:spacing w:val="-12"/>
              </w:rPr>
              <w:t>,</w:t>
            </w:r>
            <w:r w:rsidR="00C65EB4">
              <w:rPr>
                <w:spacing w:val="-12"/>
              </w:rPr>
              <w:t>307</w:t>
            </w:r>
            <w:r>
              <w:rPr>
                <w:spacing w:val="-12"/>
              </w:rPr>
              <w:t>,</w:t>
            </w:r>
            <w:r w:rsidR="00C65EB4">
              <w:rPr>
                <w:spacing w:val="-12"/>
              </w:rPr>
              <w:t>287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600305" w:rsidRPr="00E75DA0" w:rsidRDefault="00600305" w:rsidP="00C65EB4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6</w:t>
            </w:r>
            <w:r>
              <w:rPr>
                <w:spacing w:val="-12"/>
              </w:rPr>
              <w:t>,</w:t>
            </w:r>
            <w:r w:rsidR="00C65EB4">
              <w:rPr>
                <w:spacing w:val="-12"/>
              </w:rPr>
              <w:t>321</w:t>
            </w:r>
            <w:r>
              <w:rPr>
                <w:spacing w:val="-12"/>
              </w:rPr>
              <w:t>,</w:t>
            </w:r>
            <w:r w:rsidR="00C65EB4">
              <w:rPr>
                <w:spacing w:val="-12"/>
              </w:rPr>
              <w:t>283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600305" w:rsidRPr="00E75DA0" w:rsidRDefault="00C65EB4" w:rsidP="00C65EB4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spacing w:val="-12"/>
              </w:rPr>
              <w:t>4</w:t>
            </w:r>
            <w:r w:rsidR="00600305">
              <w:rPr>
                <w:spacing w:val="-12"/>
              </w:rPr>
              <w:t>,</w:t>
            </w:r>
            <w:r>
              <w:rPr>
                <w:spacing w:val="-12"/>
              </w:rPr>
              <w:t>672,</w:t>
            </w:r>
            <w:r w:rsidR="00600305">
              <w:rPr>
                <w:spacing w:val="-12"/>
              </w:rPr>
              <w:t>6</w:t>
            </w:r>
            <w:r>
              <w:rPr>
                <w:spacing w:val="-12"/>
              </w:rPr>
              <w:t>79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600305" w:rsidRPr="00E75DA0" w:rsidRDefault="00600305" w:rsidP="00C65EB4">
            <w:pPr>
              <w:pStyle w:val="142"/>
              <w:spacing w:line="360" w:lineRule="exact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1</w:t>
            </w:r>
            <w:r w:rsidR="00C65EB4">
              <w:rPr>
                <w:spacing w:val="-12"/>
              </w:rPr>
              <w:t>3</w:t>
            </w:r>
            <w:r>
              <w:rPr>
                <w:spacing w:val="-12"/>
              </w:rPr>
              <w:t>,</w:t>
            </w:r>
            <w:r w:rsidR="00C65EB4">
              <w:rPr>
                <w:spacing w:val="-12"/>
              </w:rPr>
              <w:t>257</w:t>
            </w:r>
            <w:r>
              <w:rPr>
                <w:spacing w:val="-12"/>
              </w:rPr>
              <w:t>,</w:t>
            </w:r>
            <w:r w:rsidR="00C65EB4">
              <w:rPr>
                <w:spacing w:val="-12"/>
              </w:rPr>
              <w:t>303</w:t>
            </w:r>
          </w:p>
        </w:tc>
      </w:tr>
      <w:tr w:rsidR="00C65EB4" w:rsidRPr="0025091A" w:rsidTr="00265FBB">
        <w:tc>
          <w:tcPr>
            <w:tcW w:w="1270" w:type="dxa"/>
            <w:shd w:val="clear" w:color="auto" w:fill="auto"/>
          </w:tcPr>
          <w:p w:rsidR="00600305" w:rsidRPr="006F2446" w:rsidRDefault="00600305" w:rsidP="00D71FBA">
            <w:pPr>
              <w:pStyle w:val="142"/>
              <w:spacing w:line="360" w:lineRule="exact"/>
              <w:jc w:val="center"/>
              <w:rPr>
                <w:b/>
              </w:rPr>
            </w:pPr>
            <w:r w:rsidRPr="006F2446">
              <w:rPr>
                <w:rFonts w:hint="eastAsia"/>
                <w:b/>
              </w:rPr>
              <w:t>合   計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600305" w:rsidRPr="00E75DA0" w:rsidRDefault="007048C3" w:rsidP="007048C3">
            <w:pPr>
              <w:pStyle w:val="142"/>
              <w:spacing w:line="360" w:lineRule="exact"/>
              <w:jc w:val="right"/>
              <w:rPr>
                <w:b/>
                <w:spacing w:val="-12"/>
              </w:rPr>
            </w:pPr>
            <w:r>
              <w:rPr>
                <w:b/>
                <w:spacing w:val="-12"/>
              </w:rPr>
              <w:t>762</w:t>
            </w:r>
            <w:r w:rsidR="00600305">
              <w:rPr>
                <w:b/>
                <w:spacing w:val="-12"/>
              </w:rPr>
              <w:t>,</w:t>
            </w:r>
            <w:r>
              <w:rPr>
                <w:b/>
                <w:spacing w:val="-12"/>
              </w:rPr>
              <w:t>490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00305" w:rsidRPr="00E75DA0" w:rsidRDefault="007048C3" w:rsidP="007048C3">
            <w:pPr>
              <w:pStyle w:val="142"/>
              <w:spacing w:line="360" w:lineRule="exact"/>
              <w:jc w:val="right"/>
              <w:rPr>
                <w:b/>
                <w:spacing w:val="-12"/>
              </w:rPr>
            </w:pPr>
            <w:r>
              <w:rPr>
                <w:b/>
                <w:spacing w:val="-12"/>
              </w:rPr>
              <w:t>3</w:t>
            </w:r>
            <w:r w:rsidR="00600305">
              <w:rPr>
                <w:b/>
                <w:spacing w:val="-12"/>
              </w:rPr>
              <w:t>,</w:t>
            </w:r>
            <w:r>
              <w:rPr>
                <w:b/>
                <w:spacing w:val="-12"/>
              </w:rPr>
              <w:t>410</w:t>
            </w:r>
            <w:r w:rsidR="00600305">
              <w:rPr>
                <w:b/>
                <w:spacing w:val="-12"/>
              </w:rPr>
              <w:t>,</w:t>
            </w:r>
            <w:r>
              <w:rPr>
                <w:b/>
                <w:spacing w:val="-12"/>
              </w:rPr>
              <w:t>454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00305" w:rsidRPr="00E75DA0" w:rsidRDefault="00C65EB4" w:rsidP="00C65EB4">
            <w:pPr>
              <w:pStyle w:val="142"/>
              <w:spacing w:line="360" w:lineRule="exact"/>
              <w:jc w:val="right"/>
              <w:rPr>
                <w:b/>
                <w:spacing w:val="-12"/>
              </w:rPr>
            </w:pPr>
            <w:r>
              <w:rPr>
                <w:b/>
                <w:spacing w:val="-12"/>
              </w:rPr>
              <w:t>5</w:t>
            </w:r>
            <w:r w:rsidR="00600305">
              <w:rPr>
                <w:b/>
                <w:spacing w:val="-12"/>
              </w:rPr>
              <w:t>,</w:t>
            </w:r>
            <w:r>
              <w:rPr>
                <w:b/>
                <w:spacing w:val="-12"/>
              </w:rPr>
              <w:t>719</w:t>
            </w:r>
            <w:r w:rsidR="00600305">
              <w:rPr>
                <w:b/>
                <w:spacing w:val="-12"/>
              </w:rPr>
              <w:t>,</w:t>
            </w:r>
            <w:r>
              <w:rPr>
                <w:b/>
                <w:spacing w:val="-12"/>
              </w:rPr>
              <w:t>467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600305" w:rsidRPr="00E75DA0" w:rsidRDefault="00600305" w:rsidP="00C65EB4">
            <w:pPr>
              <w:pStyle w:val="142"/>
              <w:spacing w:line="360" w:lineRule="exact"/>
              <w:jc w:val="right"/>
              <w:rPr>
                <w:b/>
                <w:spacing w:val="-12"/>
              </w:rPr>
            </w:pPr>
            <w:r>
              <w:rPr>
                <w:rFonts w:hint="eastAsia"/>
                <w:b/>
                <w:spacing w:val="-12"/>
              </w:rPr>
              <w:t>8</w:t>
            </w:r>
            <w:r>
              <w:rPr>
                <w:b/>
                <w:spacing w:val="-12"/>
              </w:rPr>
              <w:t>,</w:t>
            </w:r>
            <w:r w:rsidR="00C65EB4">
              <w:rPr>
                <w:b/>
                <w:spacing w:val="-12"/>
              </w:rPr>
              <w:t>095</w:t>
            </w:r>
            <w:r>
              <w:rPr>
                <w:b/>
                <w:spacing w:val="-12"/>
              </w:rPr>
              <w:t>,</w:t>
            </w:r>
            <w:r w:rsidR="00C65EB4">
              <w:rPr>
                <w:b/>
                <w:spacing w:val="-12"/>
              </w:rPr>
              <w:t>484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600305" w:rsidRPr="00E75DA0" w:rsidRDefault="00C65EB4" w:rsidP="00C65EB4">
            <w:pPr>
              <w:pStyle w:val="142"/>
              <w:spacing w:line="360" w:lineRule="exact"/>
              <w:jc w:val="right"/>
              <w:rPr>
                <w:b/>
                <w:spacing w:val="-12"/>
              </w:rPr>
            </w:pPr>
            <w:r>
              <w:rPr>
                <w:b/>
                <w:spacing w:val="-12"/>
              </w:rPr>
              <w:t>9</w:t>
            </w:r>
            <w:r w:rsidR="00600305">
              <w:rPr>
                <w:b/>
                <w:spacing w:val="-12"/>
              </w:rPr>
              <w:t>,</w:t>
            </w:r>
            <w:r>
              <w:rPr>
                <w:b/>
                <w:spacing w:val="-12"/>
              </w:rPr>
              <w:t>278</w:t>
            </w:r>
            <w:r w:rsidR="00600305">
              <w:rPr>
                <w:b/>
                <w:spacing w:val="-12"/>
              </w:rPr>
              <w:t>,</w:t>
            </w:r>
            <w:r>
              <w:rPr>
                <w:b/>
                <w:spacing w:val="-12"/>
              </w:rPr>
              <w:t>825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600305" w:rsidRPr="00E75DA0" w:rsidRDefault="00600305" w:rsidP="00C65EB4">
            <w:pPr>
              <w:pStyle w:val="142"/>
              <w:spacing w:line="360" w:lineRule="exact"/>
              <w:jc w:val="right"/>
              <w:rPr>
                <w:b/>
                <w:spacing w:val="-12"/>
              </w:rPr>
            </w:pPr>
            <w:r>
              <w:rPr>
                <w:rFonts w:hint="eastAsia"/>
                <w:b/>
                <w:spacing w:val="-12"/>
              </w:rPr>
              <w:t>2</w:t>
            </w:r>
            <w:r w:rsidR="00C65EB4">
              <w:rPr>
                <w:b/>
                <w:spacing w:val="-12"/>
              </w:rPr>
              <w:t>7</w:t>
            </w:r>
            <w:r>
              <w:rPr>
                <w:b/>
                <w:spacing w:val="-12"/>
              </w:rPr>
              <w:t>,</w:t>
            </w:r>
            <w:r w:rsidR="00C65EB4">
              <w:rPr>
                <w:b/>
                <w:spacing w:val="-12"/>
              </w:rPr>
              <w:t>266</w:t>
            </w:r>
            <w:r>
              <w:rPr>
                <w:b/>
                <w:spacing w:val="-12"/>
              </w:rPr>
              <w:t>,</w:t>
            </w:r>
            <w:r w:rsidR="00C65EB4">
              <w:rPr>
                <w:b/>
                <w:spacing w:val="-12"/>
              </w:rPr>
              <w:t>720</w:t>
            </w:r>
          </w:p>
        </w:tc>
      </w:tr>
    </w:tbl>
    <w:p w:rsidR="00600305" w:rsidRPr="006F2446" w:rsidRDefault="00600305" w:rsidP="00265FBB">
      <w:pPr>
        <w:pStyle w:val="142"/>
        <w:ind w:leftChars="-59" w:left="-167"/>
        <w:rPr>
          <w:rFonts w:hint="eastAsia"/>
        </w:rPr>
      </w:pPr>
      <w:r w:rsidRPr="006F2446">
        <w:rPr>
          <w:rFonts w:hint="eastAsia"/>
        </w:rPr>
        <w:t>說    明：本表「物料購入時間」係以物料最後收料日期之年度為統計基準。</w:t>
      </w:r>
    </w:p>
    <w:p w:rsidR="00535C59" w:rsidRDefault="00600305" w:rsidP="00265FBB">
      <w:pPr>
        <w:pStyle w:val="142"/>
        <w:ind w:leftChars="-59" w:left="-167"/>
      </w:pPr>
      <w:r w:rsidRPr="006F2446">
        <w:rPr>
          <w:rFonts w:hint="eastAsia"/>
        </w:rPr>
        <w:t>資料來源：台電公司提供。</w:t>
      </w:r>
    </w:p>
    <w:sectPr w:rsidR="00535C59" w:rsidSect="004811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223" w:rsidRDefault="00ED7223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D7223" w:rsidRDefault="00ED7223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481106" w:rsidP="00481106">
    <w:pPr>
      <w:pStyle w:val="ae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E81D46" w:rsidRPr="00E81D46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223" w:rsidRDefault="00ED7223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D7223" w:rsidRDefault="00ED7223" w:rsidP="00D760F2">
      <w:pPr>
        <w:spacing w:line="240" w:lineRule="auto"/>
        <w:ind w:left="560" w:firstLine="560"/>
      </w:pPr>
      <w:r>
        <w:continuationSeparator/>
      </w:r>
    </w:p>
  </w:footnote>
  <w:footnote w:id="1">
    <w:p w:rsidR="00600305" w:rsidRDefault="00600305" w:rsidP="00600305">
      <w:pPr>
        <w:pStyle w:val="af1"/>
        <w:spacing w:line="300" w:lineRule="exact"/>
        <w:ind w:leftChars="0" w:left="69" w:hangingChars="34" w:hanging="69"/>
      </w:pPr>
      <w:r>
        <w:rPr>
          <w:rStyle w:val="af0"/>
        </w:rPr>
        <w:footnoteRef/>
      </w:r>
      <w:r w:rsidRPr="0043405F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</w:t>
      </w:r>
      <w:r w:rsidR="007048C3">
        <w:rPr>
          <w:rFonts w:hint="eastAsia"/>
          <w:sz w:val="24"/>
          <w:szCs w:val="24"/>
        </w:rPr>
        <w:t>1</w:t>
      </w:r>
      <w:r w:rsidRPr="0043405F">
        <w:rPr>
          <w:rFonts w:hint="eastAsia"/>
          <w:sz w:val="24"/>
          <w:szCs w:val="24"/>
        </w:rPr>
        <w:t>年底</w:t>
      </w:r>
      <w:r w:rsidRPr="00B12502">
        <w:rPr>
          <w:rFonts w:hint="eastAsia"/>
          <w:sz w:val="24"/>
          <w:szCs w:val="24"/>
        </w:rPr>
        <w:t>負債總額</w:t>
      </w:r>
      <w:r w:rsidR="007048C3">
        <w:rPr>
          <w:rFonts w:hint="eastAsia"/>
          <w:sz w:val="24"/>
          <w:szCs w:val="24"/>
        </w:rPr>
        <w:t>2</w:t>
      </w:r>
      <w:r w:rsidRPr="00B12502">
        <w:rPr>
          <w:rFonts w:hint="eastAsia"/>
          <w:sz w:val="24"/>
          <w:szCs w:val="24"/>
        </w:rPr>
        <w:t>兆</w:t>
      </w:r>
      <w:r w:rsidR="007048C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,</w:t>
      </w:r>
      <w:r w:rsidR="007048C3">
        <w:rPr>
          <w:rFonts w:hint="eastAsia"/>
          <w:sz w:val="24"/>
          <w:szCs w:val="24"/>
        </w:rPr>
        <w:t>982</w:t>
      </w:r>
      <w:r>
        <w:rPr>
          <w:sz w:val="24"/>
          <w:szCs w:val="24"/>
        </w:rPr>
        <w:t>.</w:t>
      </w:r>
      <w:r w:rsidR="007048C3">
        <w:rPr>
          <w:rFonts w:hint="eastAsia"/>
          <w:sz w:val="24"/>
          <w:szCs w:val="24"/>
        </w:rPr>
        <w:t>52</w:t>
      </w:r>
      <w:r w:rsidRPr="00B12502">
        <w:rPr>
          <w:rFonts w:hint="eastAsia"/>
          <w:sz w:val="24"/>
          <w:szCs w:val="24"/>
        </w:rPr>
        <w:t>億元占資產總額2兆</w:t>
      </w:r>
      <w:r w:rsidR="007048C3">
        <w:rPr>
          <w:rFonts w:hint="eastAsia"/>
          <w:sz w:val="24"/>
          <w:szCs w:val="24"/>
        </w:rPr>
        <w:t>3</w:t>
      </w:r>
      <w:r w:rsidRPr="00B12502">
        <w:rPr>
          <w:rFonts w:hint="eastAsia"/>
          <w:sz w:val="24"/>
          <w:szCs w:val="24"/>
        </w:rPr>
        <w:t>,</w:t>
      </w:r>
      <w:r w:rsidR="007048C3">
        <w:rPr>
          <w:rFonts w:hint="eastAsia"/>
          <w:sz w:val="24"/>
          <w:szCs w:val="24"/>
        </w:rPr>
        <w:t>256</w:t>
      </w:r>
      <w:r>
        <w:rPr>
          <w:sz w:val="24"/>
          <w:szCs w:val="24"/>
        </w:rPr>
        <w:t>.0</w:t>
      </w:r>
      <w:r w:rsidR="007048C3">
        <w:rPr>
          <w:rFonts w:hint="eastAsia"/>
          <w:sz w:val="24"/>
          <w:szCs w:val="24"/>
        </w:rPr>
        <w:t>3</w:t>
      </w:r>
      <w:r w:rsidRPr="00B12502">
        <w:rPr>
          <w:rFonts w:hint="eastAsia"/>
          <w:sz w:val="24"/>
          <w:szCs w:val="24"/>
        </w:rPr>
        <w:t>億元之</w:t>
      </w:r>
      <w:r>
        <w:rPr>
          <w:rFonts w:hint="eastAsia"/>
          <w:sz w:val="24"/>
          <w:szCs w:val="24"/>
        </w:rPr>
        <w:t>9</w:t>
      </w:r>
      <w:r w:rsidR="007048C3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.</w:t>
      </w:r>
      <w:r w:rsidR="007048C3">
        <w:rPr>
          <w:rFonts w:hint="eastAsia"/>
          <w:sz w:val="24"/>
          <w:szCs w:val="24"/>
        </w:rPr>
        <w:t>52</w:t>
      </w:r>
      <w:r w:rsidRPr="00B12502">
        <w:rPr>
          <w:rFonts w:hint="eastAsia"/>
          <w:sz w:val="24"/>
          <w:szCs w:val="24"/>
        </w:rPr>
        <w:t>%</w:t>
      </w:r>
      <w:r w:rsidRPr="001B55E8">
        <w:rPr>
          <w:rFonts w:hint="eastAsia"/>
          <w:sz w:val="24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c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6779B"/>
    <w:rsid w:val="0000378D"/>
    <w:rsid w:val="00017499"/>
    <w:rsid w:val="000273B4"/>
    <w:rsid w:val="00040C4E"/>
    <w:rsid w:val="000B7733"/>
    <w:rsid w:val="000C40EC"/>
    <w:rsid w:val="000C76C4"/>
    <w:rsid w:val="00113252"/>
    <w:rsid w:val="00121A0A"/>
    <w:rsid w:val="00145857"/>
    <w:rsid w:val="00174909"/>
    <w:rsid w:val="00183B85"/>
    <w:rsid w:val="001A0C43"/>
    <w:rsid w:val="001A64F3"/>
    <w:rsid w:val="001B151B"/>
    <w:rsid w:val="001C3F58"/>
    <w:rsid w:val="001C55BB"/>
    <w:rsid w:val="001D4B16"/>
    <w:rsid w:val="001F6928"/>
    <w:rsid w:val="00201A02"/>
    <w:rsid w:val="00207F44"/>
    <w:rsid w:val="00216704"/>
    <w:rsid w:val="00221FE3"/>
    <w:rsid w:val="002403FF"/>
    <w:rsid w:val="00240532"/>
    <w:rsid w:val="00241247"/>
    <w:rsid w:val="00246186"/>
    <w:rsid w:val="00265FBB"/>
    <w:rsid w:val="002737DE"/>
    <w:rsid w:val="002A0381"/>
    <w:rsid w:val="002C6EF7"/>
    <w:rsid w:val="002E2566"/>
    <w:rsid w:val="002E4557"/>
    <w:rsid w:val="002E6AE7"/>
    <w:rsid w:val="002F588D"/>
    <w:rsid w:val="003022EE"/>
    <w:rsid w:val="003050B7"/>
    <w:rsid w:val="00322B02"/>
    <w:rsid w:val="0033006E"/>
    <w:rsid w:val="003353CC"/>
    <w:rsid w:val="00345F0D"/>
    <w:rsid w:val="003711C0"/>
    <w:rsid w:val="00372728"/>
    <w:rsid w:val="00374945"/>
    <w:rsid w:val="003750F8"/>
    <w:rsid w:val="003854AB"/>
    <w:rsid w:val="00386AAD"/>
    <w:rsid w:val="00387357"/>
    <w:rsid w:val="003B6E9B"/>
    <w:rsid w:val="003C1BC1"/>
    <w:rsid w:val="003C3E4B"/>
    <w:rsid w:val="003C5FC5"/>
    <w:rsid w:val="003D51F7"/>
    <w:rsid w:val="003D52FC"/>
    <w:rsid w:val="003F7C10"/>
    <w:rsid w:val="00415483"/>
    <w:rsid w:val="00426898"/>
    <w:rsid w:val="00430997"/>
    <w:rsid w:val="00440D2D"/>
    <w:rsid w:val="00446BC8"/>
    <w:rsid w:val="0046779B"/>
    <w:rsid w:val="00467B3D"/>
    <w:rsid w:val="00481106"/>
    <w:rsid w:val="004923AA"/>
    <w:rsid w:val="004927B3"/>
    <w:rsid w:val="0049642D"/>
    <w:rsid w:val="004D0D39"/>
    <w:rsid w:val="004E48DB"/>
    <w:rsid w:val="0051074F"/>
    <w:rsid w:val="00511590"/>
    <w:rsid w:val="00535C59"/>
    <w:rsid w:val="00597873"/>
    <w:rsid w:val="005A59AE"/>
    <w:rsid w:val="005D177B"/>
    <w:rsid w:val="005E0EC2"/>
    <w:rsid w:val="005F32B9"/>
    <w:rsid w:val="005F5170"/>
    <w:rsid w:val="00600305"/>
    <w:rsid w:val="006039AD"/>
    <w:rsid w:val="00611A45"/>
    <w:rsid w:val="0061526A"/>
    <w:rsid w:val="006368DE"/>
    <w:rsid w:val="00647380"/>
    <w:rsid w:val="0065406A"/>
    <w:rsid w:val="0065439B"/>
    <w:rsid w:val="006552FB"/>
    <w:rsid w:val="006554A6"/>
    <w:rsid w:val="00674203"/>
    <w:rsid w:val="00677067"/>
    <w:rsid w:val="007015A1"/>
    <w:rsid w:val="007048C3"/>
    <w:rsid w:val="00711930"/>
    <w:rsid w:val="007173EF"/>
    <w:rsid w:val="00736C2F"/>
    <w:rsid w:val="00744408"/>
    <w:rsid w:val="00745F1A"/>
    <w:rsid w:val="00750B14"/>
    <w:rsid w:val="007518B0"/>
    <w:rsid w:val="00761659"/>
    <w:rsid w:val="00785E00"/>
    <w:rsid w:val="007A1E6E"/>
    <w:rsid w:val="007A3213"/>
    <w:rsid w:val="007A4E3D"/>
    <w:rsid w:val="007C0179"/>
    <w:rsid w:val="007E3D1E"/>
    <w:rsid w:val="00813D03"/>
    <w:rsid w:val="0082258B"/>
    <w:rsid w:val="00874136"/>
    <w:rsid w:val="00886F27"/>
    <w:rsid w:val="008A4560"/>
    <w:rsid w:val="008B542D"/>
    <w:rsid w:val="008F29AE"/>
    <w:rsid w:val="009074DC"/>
    <w:rsid w:val="00953A30"/>
    <w:rsid w:val="00961E57"/>
    <w:rsid w:val="00965DB7"/>
    <w:rsid w:val="009948CF"/>
    <w:rsid w:val="009B77AC"/>
    <w:rsid w:val="009F3C69"/>
    <w:rsid w:val="00A042E0"/>
    <w:rsid w:val="00A131E1"/>
    <w:rsid w:val="00A51235"/>
    <w:rsid w:val="00A90908"/>
    <w:rsid w:val="00A9564F"/>
    <w:rsid w:val="00A97741"/>
    <w:rsid w:val="00AD291A"/>
    <w:rsid w:val="00AD77AD"/>
    <w:rsid w:val="00AE051F"/>
    <w:rsid w:val="00AF607F"/>
    <w:rsid w:val="00B205E2"/>
    <w:rsid w:val="00B37C8A"/>
    <w:rsid w:val="00B47856"/>
    <w:rsid w:val="00B814F5"/>
    <w:rsid w:val="00BA57F7"/>
    <w:rsid w:val="00BB66BC"/>
    <w:rsid w:val="00BC2C7D"/>
    <w:rsid w:val="00BE34DE"/>
    <w:rsid w:val="00BE6C23"/>
    <w:rsid w:val="00BE6F42"/>
    <w:rsid w:val="00BF648B"/>
    <w:rsid w:val="00C029AE"/>
    <w:rsid w:val="00C03B0E"/>
    <w:rsid w:val="00C045B8"/>
    <w:rsid w:val="00C11577"/>
    <w:rsid w:val="00C13387"/>
    <w:rsid w:val="00C1727B"/>
    <w:rsid w:val="00C222C7"/>
    <w:rsid w:val="00C27834"/>
    <w:rsid w:val="00C65EB4"/>
    <w:rsid w:val="00CC5F51"/>
    <w:rsid w:val="00CC7952"/>
    <w:rsid w:val="00CD76BB"/>
    <w:rsid w:val="00CF6893"/>
    <w:rsid w:val="00D256FE"/>
    <w:rsid w:val="00D4196A"/>
    <w:rsid w:val="00D61DC8"/>
    <w:rsid w:val="00D663EE"/>
    <w:rsid w:val="00D71B67"/>
    <w:rsid w:val="00D71FBA"/>
    <w:rsid w:val="00D760F2"/>
    <w:rsid w:val="00DB1BE3"/>
    <w:rsid w:val="00E06616"/>
    <w:rsid w:val="00E07D96"/>
    <w:rsid w:val="00E36DEC"/>
    <w:rsid w:val="00E5169F"/>
    <w:rsid w:val="00E6204F"/>
    <w:rsid w:val="00E81D46"/>
    <w:rsid w:val="00E90563"/>
    <w:rsid w:val="00EC25CC"/>
    <w:rsid w:val="00ED7223"/>
    <w:rsid w:val="00EE1289"/>
    <w:rsid w:val="00F101C4"/>
    <w:rsid w:val="00F256EB"/>
    <w:rsid w:val="00F6161B"/>
    <w:rsid w:val="00F703F5"/>
    <w:rsid w:val="00F9432C"/>
    <w:rsid w:val="00FC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chartTrackingRefBased/>
  <w15:docId w15:val="{7412A441-D038-4CEC-95B7-DCC4B1CFE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6779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C1BC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1BC1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1BC1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481106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d">
    <w:name w:val="頁首 字元"/>
    <w:link w:val="ac"/>
    <w:uiPriority w:val="99"/>
    <w:rsid w:val="00D71B6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D71B67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46779B"/>
    <w:rPr>
      <w:vertAlign w:val="superscript"/>
    </w:rPr>
  </w:style>
  <w:style w:type="character" w:customStyle="1" w:styleId="143">
    <w:name w:val="表格內文(14行高) 字元"/>
    <w:link w:val="142"/>
    <w:rsid w:val="0046779B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46779B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467B3D"/>
    <w:rPr>
      <w:rFonts w:ascii="標楷體" w:eastAsia="標楷體"/>
      <w:b/>
      <w:snapToGrid w:val="0"/>
      <w:kern w:val="2"/>
      <w:sz w:val="28"/>
    </w:rPr>
  </w:style>
  <w:style w:type="character" w:customStyle="1" w:styleId="11">
    <w:name w:val="(一)(二)(三) 字元1"/>
    <w:link w:val="a4"/>
    <w:rsid w:val="00467B3D"/>
    <w:rPr>
      <w:rFonts w:ascii="標楷體" w:eastAsia="標楷體"/>
      <w:snapToGrid w:val="0"/>
      <w:kern w:val="2"/>
      <w:sz w:val="28"/>
      <w:szCs w:val="28"/>
    </w:rPr>
  </w:style>
  <w:style w:type="paragraph" w:styleId="af1">
    <w:name w:val="footnote text"/>
    <w:basedOn w:val="a"/>
    <w:link w:val="af2"/>
    <w:unhideWhenUsed/>
    <w:rsid w:val="00F9432C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F9432C"/>
    <w:rPr>
      <w:rFonts w:ascii="標楷體" w:eastAsia="標楷體"/>
      <w:snapToGrid w:val="0"/>
      <w:kern w:val="2"/>
    </w:rPr>
  </w:style>
  <w:style w:type="table" w:styleId="af3">
    <w:name w:val="Table Grid"/>
    <w:basedOn w:val="a1"/>
    <w:uiPriority w:val="39"/>
    <w:rsid w:val="00761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C1BC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C1BC1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C1BC1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4">
    <w:name w:val="Hyperlink"/>
    <w:uiPriority w:val="99"/>
    <w:unhideWhenUsed/>
    <w:rsid w:val="003C1BC1"/>
    <w:rPr>
      <w:color w:val="0563C1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A51235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1235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86B2F-C277-41F6-BE1E-C4EBC2C94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</Template>
  <TotalTime>0</TotalTime>
  <Pages>3</Pages>
  <Words>350</Words>
  <Characters>1996</Characters>
  <Application>Microsoft Office Word</Application>
  <DocSecurity>0</DocSecurity>
  <Lines>16</Lines>
  <Paragraphs>4</Paragraphs>
  <ScaleCrop>false</ScaleCrop>
  <Company>HOME</Company>
  <LinksUpToDate>false</LinksUpToDate>
  <CharactersWithSpaces>2342</CharactersWithSpaces>
  <SharedDoc>false</SharedDoc>
  <HLinks>
    <vt:vector size="30" baseType="variant">
      <vt:variant>
        <vt:i4>1966128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_Toc161841464</vt:lpwstr>
      </vt:variant>
      <vt:variant>
        <vt:i4>1966128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_Toc161841463</vt:lpwstr>
      </vt:variant>
      <vt:variant>
        <vt:i4>1966128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_Toc161841462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_Toc161841461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_Toc161841460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2024-03-20T07:37:00Z</cp:lastPrinted>
  <dcterms:created xsi:type="dcterms:W3CDTF">2024-03-27T00:42:00Z</dcterms:created>
  <dcterms:modified xsi:type="dcterms:W3CDTF">2024-03-27T00:42:00Z</dcterms:modified>
</cp:coreProperties>
</file>