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BC1" w:rsidRDefault="003C1BC1" w:rsidP="003C1BC1">
      <w:pPr>
        <w:pStyle w:val="a9"/>
        <w:rPr>
          <w:spacing w:val="-4"/>
        </w:rPr>
      </w:pPr>
      <w:bookmarkStart w:id="0" w:name="_GoBack"/>
      <w:bookmarkEnd w:id="0"/>
      <w:r w:rsidRPr="003C1BC1">
        <w:rPr>
          <w:rFonts w:hint="eastAsia"/>
          <w:spacing w:val="-4"/>
        </w:rPr>
        <w:t>台灣電力股份有限公司1</w:t>
      </w:r>
      <w:r w:rsidRPr="003C1BC1">
        <w:rPr>
          <w:spacing w:val="-4"/>
        </w:rPr>
        <w:t>1</w:t>
      </w:r>
      <w:r w:rsidRPr="003C1BC1">
        <w:rPr>
          <w:rFonts w:hint="eastAsia"/>
          <w:spacing w:val="-4"/>
        </w:rPr>
        <w:t>1年度營業決算評估報告目錄</w:t>
      </w:r>
    </w:p>
    <w:p w:rsidR="00A51235" w:rsidRPr="00A51235" w:rsidRDefault="00A51235" w:rsidP="00A51235">
      <w:pPr>
        <w:pStyle w:val="a9"/>
        <w:jc w:val="right"/>
        <w:rPr>
          <w:rFonts w:hint="eastAsia"/>
          <w:b w:val="0"/>
          <w:spacing w:val="-4"/>
          <w:sz w:val="24"/>
          <w:szCs w:val="24"/>
        </w:rPr>
      </w:pPr>
      <w:r w:rsidRPr="00A51235">
        <w:rPr>
          <w:rFonts w:hint="eastAsia"/>
          <w:b w:val="0"/>
          <w:spacing w:val="-4"/>
          <w:sz w:val="24"/>
          <w:szCs w:val="24"/>
        </w:rPr>
        <w:t>頁次</w:t>
      </w:r>
    </w:p>
    <w:p w:rsidR="00C27834" w:rsidRPr="00145857" w:rsidRDefault="00C27834">
      <w:pPr>
        <w:pStyle w:val="12"/>
        <w:rPr>
          <w:rFonts w:ascii="Calibri" w:eastAsia="新細明體" w:hAnsi="Calibri"/>
          <w:snapToGrid/>
          <w:szCs w:val="22"/>
        </w:rPr>
      </w:pPr>
      <w:r>
        <w:rPr>
          <w:b/>
          <w:spacing w:val="-4"/>
        </w:rPr>
        <w:fldChar w:fldCharType="begin"/>
      </w:r>
      <w:r>
        <w:rPr>
          <w:b/>
          <w:spacing w:val="-4"/>
        </w:rPr>
        <w:instrText xml:space="preserve"> TOC \h \z \t "第二層(14號字),1" </w:instrText>
      </w:r>
      <w:r>
        <w:rPr>
          <w:b/>
          <w:spacing w:val="-4"/>
        </w:rPr>
        <w:fldChar w:fldCharType="separate"/>
      </w:r>
      <w:hyperlink w:anchor="_Toc161841460" w:history="1">
        <w:r w:rsidRPr="005365BD">
          <w:rPr>
            <w:rStyle w:val="af4"/>
            <w:rFonts w:hint="eastAsia"/>
          </w:rPr>
          <w:t>一、</w:t>
        </w:r>
        <w:r w:rsidRPr="005365BD">
          <w:rPr>
            <w:rStyle w:val="af4"/>
          </w:rPr>
          <w:t>111</w:t>
        </w:r>
        <w:r w:rsidRPr="005365BD">
          <w:rPr>
            <w:rStyle w:val="af4"/>
            <w:rFonts w:hint="eastAsia"/>
          </w:rPr>
          <w:t>年度營運虧損達</w:t>
        </w:r>
        <w:r w:rsidRPr="005365BD">
          <w:rPr>
            <w:rStyle w:val="af4"/>
          </w:rPr>
          <w:t>2</w:t>
        </w:r>
        <w:r w:rsidRPr="005365BD">
          <w:rPr>
            <w:rStyle w:val="af4"/>
            <w:rFonts w:hint="eastAsia"/>
          </w:rPr>
          <w:t>千餘億元，年底累積虧損占實收資本額逾</w:t>
        </w:r>
        <w:r w:rsidRPr="005365BD">
          <w:rPr>
            <w:rStyle w:val="af4"/>
          </w:rPr>
          <w:t>6</w:t>
        </w:r>
        <w:r w:rsidRPr="005365BD">
          <w:rPr>
            <w:rStyle w:val="af4"/>
            <w:rFonts w:hint="eastAsia"/>
          </w:rPr>
          <w:t>成、債務比率驟升至</w:t>
        </w:r>
        <w:r w:rsidRPr="005365BD">
          <w:rPr>
            <w:rStyle w:val="af4"/>
          </w:rPr>
          <w:t>94.52%</w:t>
        </w:r>
        <w:r w:rsidRPr="005365BD">
          <w:rPr>
            <w:rStyle w:val="af4"/>
            <w:rFonts w:hint="eastAsia"/>
          </w:rPr>
          <w:t>，財務狀況急遽惡化，允宜通盤檢討並研謀改善方案，俾利公司財務健全與永續經營</w:t>
        </w:r>
        <w:r>
          <w:rPr>
            <w:webHidden/>
          </w:rPr>
          <w:tab/>
        </w:r>
        <w:r>
          <w:rPr>
            <w:webHidden/>
          </w:rPr>
          <w:fldChar w:fldCharType="begin"/>
        </w:r>
        <w:r>
          <w:rPr>
            <w:webHidden/>
          </w:rPr>
          <w:instrText xml:space="preserve"> PAGEREF _Toc161841460 \h </w:instrText>
        </w:r>
        <w:r>
          <w:rPr>
            <w:webHidden/>
          </w:rPr>
        </w:r>
        <w:r>
          <w:rPr>
            <w:webHidden/>
          </w:rPr>
          <w:fldChar w:fldCharType="separate"/>
        </w:r>
        <w:r w:rsidR="001C3F58">
          <w:rPr>
            <w:webHidden/>
          </w:rPr>
          <w:t>1</w:t>
        </w:r>
        <w:r>
          <w:rPr>
            <w:webHidden/>
          </w:rPr>
          <w:fldChar w:fldCharType="end"/>
        </w:r>
      </w:hyperlink>
    </w:p>
    <w:p w:rsidR="00C27834" w:rsidRPr="00145857" w:rsidRDefault="00C27834">
      <w:pPr>
        <w:pStyle w:val="12"/>
        <w:ind w:left="486" w:hanging="486"/>
        <w:rPr>
          <w:rFonts w:ascii="Calibri" w:eastAsia="新細明體" w:hAnsi="Calibri"/>
          <w:snapToGrid/>
          <w:szCs w:val="22"/>
        </w:rPr>
      </w:pPr>
      <w:hyperlink w:anchor="_Toc161841461" w:history="1">
        <w:r w:rsidRPr="005365BD">
          <w:rPr>
            <w:rStyle w:val="af4"/>
            <w:rFonts w:hint="eastAsia"/>
          </w:rPr>
          <w:t>二、物料存貨龐鉅且呈增加趨勢，恐造成資金積壓與管理負擔，允宜加強物料控管與採購機制，俾確保物料品質安全與可靠度</w:t>
        </w:r>
        <w:r>
          <w:rPr>
            <w:webHidden/>
          </w:rPr>
          <w:tab/>
        </w:r>
        <w:r>
          <w:rPr>
            <w:webHidden/>
          </w:rPr>
          <w:fldChar w:fldCharType="begin"/>
        </w:r>
        <w:r>
          <w:rPr>
            <w:webHidden/>
          </w:rPr>
          <w:instrText xml:space="preserve"> PAGEREF _Toc161841461 \h </w:instrText>
        </w:r>
        <w:r>
          <w:rPr>
            <w:webHidden/>
          </w:rPr>
        </w:r>
        <w:r>
          <w:rPr>
            <w:webHidden/>
          </w:rPr>
          <w:fldChar w:fldCharType="separate"/>
        </w:r>
        <w:r w:rsidR="001C3F58">
          <w:rPr>
            <w:webHidden/>
          </w:rPr>
          <w:t>4</w:t>
        </w:r>
        <w:r>
          <w:rPr>
            <w:webHidden/>
          </w:rPr>
          <w:fldChar w:fldCharType="end"/>
        </w:r>
      </w:hyperlink>
    </w:p>
    <w:p w:rsidR="00C27834" w:rsidRPr="00145857" w:rsidRDefault="00C27834">
      <w:pPr>
        <w:pStyle w:val="12"/>
        <w:ind w:left="486" w:hanging="486"/>
        <w:rPr>
          <w:rFonts w:ascii="Calibri" w:eastAsia="新細明體" w:hAnsi="Calibri"/>
          <w:snapToGrid/>
          <w:szCs w:val="22"/>
        </w:rPr>
      </w:pPr>
      <w:hyperlink w:anchor="_Toc161841462" w:history="1">
        <w:r w:rsidRPr="005365BD">
          <w:rPr>
            <w:rStyle w:val="af4"/>
            <w:rFonts w:hint="eastAsia"/>
          </w:rPr>
          <w:t>三、可歸責於台電公司之配電系統停電事故占比約</w:t>
        </w:r>
        <w:r w:rsidRPr="005365BD">
          <w:rPr>
            <w:rStyle w:val="af4"/>
          </w:rPr>
          <w:t>4</w:t>
        </w:r>
        <w:r w:rsidRPr="005365BD">
          <w:rPr>
            <w:rStyle w:val="af4"/>
            <w:rFonts w:hint="eastAsia"/>
          </w:rPr>
          <w:t>成，且近</w:t>
        </w:r>
        <w:r w:rsidRPr="005365BD">
          <w:rPr>
            <w:rStyle w:val="af4"/>
          </w:rPr>
          <w:t>2</w:t>
        </w:r>
        <w:r w:rsidRPr="005365BD">
          <w:rPr>
            <w:rStyle w:val="af4"/>
            <w:rFonts w:hint="eastAsia"/>
          </w:rPr>
          <w:t>年屢發生大規模停電事故，影響用戶甚廣，允宜研謀改善供電品質</w:t>
        </w:r>
        <w:r>
          <w:rPr>
            <w:webHidden/>
          </w:rPr>
          <w:tab/>
        </w:r>
        <w:r>
          <w:rPr>
            <w:webHidden/>
          </w:rPr>
          <w:fldChar w:fldCharType="begin"/>
        </w:r>
        <w:r>
          <w:rPr>
            <w:webHidden/>
          </w:rPr>
          <w:instrText xml:space="preserve"> PAGEREF _Toc161841462 \h </w:instrText>
        </w:r>
        <w:r>
          <w:rPr>
            <w:webHidden/>
          </w:rPr>
        </w:r>
        <w:r>
          <w:rPr>
            <w:webHidden/>
          </w:rPr>
          <w:fldChar w:fldCharType="separate"/>
        </w:r>
        <w:r w:rsidR="001C3F58">
          <w:rPr>
            <w:webHidden/>
          </w:rPr>
          <w:t>6</w:t>
        </w:r>
        <w:r>
          <w:rPr>
            <w:webHidden/>
          </w:rPr>
          <w:fldChar w:fldCharType="end"/>
        </w:r>
      </w:hyperlink>
    </w:p>
    <w:p w:rsidR="00C27834" w:rsidRPr="00145857" w:rsidRDefault="00C27834">
      <w:pPr>
        <w:pStyle w:val="12"/>
        <w:ind w:left="486" w:hanging="486"/>
        <w:rPr>
          <w:rFonts w:ascii="Calibri" w:eastAsia="新細明體" w:hAnsi="Calibri"/>
          <w:snapToGrid/>
          <w:szCs w:val="22"/>
        </w:rPr>
      </w:pPr>
      <w:hyperlink w:anchor="_Toc161841463" w:history="1">
        <w:r w:rsidRPr="005365BD">
          <w:rPr>
            <w:rStyle w:val="af4"/>
            <w:rFonts w:hint="eastAsia"/>
          </w:rPr>
          <w:t>四、台中電廠新建燃氣機組計畫受海域環評作業影響，進度未如預期，將延後機組發電時程，允宜預為綢繆替補電力方案，並加強控管，俾確保供電穩定</w:t>
        </w:r>
        <w:r>
          <w:rPr>
            <w:webHidden/>
          </w:rPr>
          <w:tab/>
        </w:r>
        <w:r>
          <w:rPr>
            <w:webHidden/>
          </w:rPr>
          <w:fldChar w:fldCharType="begin"/>
        </w:r>
        <w:r>
          <w:rPr>
            <w:webHidden/>
          </w:rPr>
          <w:instrText xml:space="preserve"> PAGEREF _Toc161841463 \h </w:instrText>
        </w:r>
        <w:r>
          <w:rPr>
            <w:webHidden/>
          </w:rPr>
        </w:r>
        <w:r>
          <w:rPr>
            <w:webHidden/>
          </w:rPr>
          <w:fldChar w:fldCharType="separate"/>
        </w:r>
        <w:r w:rsidR="001C3F58">
          <w:rPr>
            <w:webHidden/>
          </w:rPr>
          <w:t>9</w:t>
        </w:r>
        <w:r>
          <w:rPr>
            <w:webHidden/>
          </w:rPr>
          <w:fldChar w:fldCharType="end"/>
        </w:r>
      </w:hyperlink>
    </w:p>
    <w:p w:rsidR="00C27834" w:rsidRPr="00145857" w:rsidRDefault="00C27834">
      <w:pPr>
        <w:pStyle w:val="12"/>
        <w:ind w:left="486" w:hanging="486"/>
        <w:rPr>
          <w:rFonts w:ascii="Calibri" w:eastAsia="新細明體" w:hAnsi="Calibri"/>
          <w:snapToGrid/>
          <w:szCs w:val="22"/>
        </w:rPr>
      </w:pPr>
      <w:hyperlink w:anchor="_Toc161841464" w:history="1">
        <w:r w:rsidRPr="005365BD">
          <w:rPr>
            <w:rStyle w:val="af4"/>
            <w:rFonts w:hint="eastAsia"/>
          </w:rPr>
          <w:t>五、火力發電占比超逾</w:t>
        </w:r>
        <w:r w:rsidRPr="005365BD">
          <w:rPr>
            <w:rStyle w:val="af4"/>
          </w:rPr>
          <w:t>8</w:t>
        </w:r>
        <w:r w:rsidRPr="005365BD">
          <w:rPr>
            <w:rStyle w:val="af4"/>
            <w:rFonts w:hint="eastAsia"/>
          </w:rPr>
          <w:t>成，致發電產生之溫室氣體排放量居高不下，允宜加速淨零轉型計畫之推動，俾減輕未來碳費負擔</w:t>
        </w:r>
        <w:r>
          <w:rPr>
            <w:webHidden/>
          </w:rPr>
          <w:tab/>
        </w:r>
        <w:r>
          <w:rPr>
            <w:webHidden/>
          </w:rPr>
          <w:fldChar w:fldCharType="begin"/>
        </w:r>
        <w:r>
          <w:rPr>
            <w:webHidden/>
          </w:rPr>
          <w:instrText xml:space="preserve"> PAGEREF _Toc161841464 \h </w:instrText>
        </w:r>
        <w:r>
          <w:rPr>
            <w:webHidden/>
          </w:rPr>
        </w:r>
        <w:r>
          <w:rPr>
            <w:webHidden/>
          </w:rPr>
          <w:fldChar w:fldCharType="separate"/>
        </w:r>
        <w:r w:rsidR="001C3F58">
          <w:rPr>
            <w:webHidden/>
          </w:rPr>
          <w:t>10</w:t>
        </w:r>
        <w:r>
          <w:rPr>
            <w:webHidden/>
          </w:rPr>
          <w:fldChar w:fldCharType="end"/>
        </w:r>
      </w:hyperlink>
    </w:p>
    <w:p w:rsidR="003C1BC1" w:rsidRPr="003C1BC1" w:rsidRDefault="00C27834" w:rsidP="00372728">
      <w:pPr>
        <w:pStyle w:val="12"/>
        <w:rPr>
          <w:rFonts w:hint="eastAsia"/>
          <w:spacing w:val="-4"/>
        </w:rPr>
      </w:pPr>
      <w:r>
        <w:rPr>
          <w:b/>
          <w:spacing w:val="-4"/>
        </w:rPr>
        <w:fldChar w:fldCharType="end"/>
      </w:r>
    </w:p>
    <w:p w:rsidR="003C1BC1" w:rsidRPr="003C1BC1" w:rsidRDefault="003C1BC1" w:rsidP="0046779B">
      <w:pPr>
        <w:pStyle w:val="a9"/>
        <w:sectPr w:rsidR="003C1BC1" w:rsidRPr="003C1BC1" w:rsidSect="00481106">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pPr>
    </w:p>
    <w:p w:rsidR="0046779B" w:rsidRDefault="0046779B" w:rsidP="0046779B">
      <w:pPr>
        <w:pStyle w:val="a9"/>
      </w:pPr>
      <w:r>
        <w:rPr>
          <w:rFonts w:hint="eastAsia"/>
        </w:rPr>
        <w:lastRenderedPageBreak/>
        <w:t>台灣電力股份有限公司1</w:t>
      </w:r>
      <w:r>
        <w:t>1</w:t>
      </w:r>
      <w:r w:rsidR="00040C4E">
        <w:rPr>
          <w:rFonts w:hint="eastAsia"/>
        </w:rPr>
        <w:t>1</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040C4E">
        <w:t>1</w:t>
      </w:r>
      <w:r w:rsidRPr="00040C4E">
        <w:rPr>
          <w:rFonts w:hint="eastAsia"/>
        </w:rPr>
        <w:t>1</w:t>
      </w:r>
      <w:r w:rsidR="00040C4E" w:rsidRPr="00040C4E">
        <w:rPr>
          <w:rFonts w:hint="eastAsia"/>
        </w:rPr>
        <w:t>1</w:t>
      </w:r>
      <w:r w:rsidRPr="00040C4E">
        <w:rPr>
          <w:rFonts w:hint="eastAsia"/>
        </w:rPr>
        <w:t>年度淨發購電量2,</w:t>
      </w:r>
      <w:r w:rsidR="00040C4E" w:rsidRPr="00040C4E">
        <w:rPr>
          <w:rFonts w:hint="eastAsia"/>
        </w:rPr>
        <w:t>507</w:t>
      </w:r>
      <w:r w:rsidRPr="00040C4E">
        <w:rPr>
          <w:rFonts w:hint="eastAsia"/>
        </w:rPr>
        <w:t>.</w:t>
      </w:r>
      <w:r w:rsidR="00040C4E" w:rsidRPr="00040C4E">
        <w:rPr>
          <w:rFonts w:hint="eastAsia"/>
        </w:rPr>
        <w:t>49</w:t>
      </w:r>
      <w:r w:rsidRPr="00040C4E">
        <w:rPr>
          <w:rFonts w:hint="eastAsia"/>
        </w:rPr>
        <w:t>億度(含自發電量1,8</w:t>
      </w:r>
      <w:r w:rsidR="00040C4E" w:rsidRPr="00040C4E">
        <w:rPr>
          <w:rFonts w:hint="eastAsia"/>
        </w:rPr>
        <w:t>82</w:t>
      </w:r>
      <w:r w:rsidRPr="00040C4E">
        <w:rPr>
          <w:rFonts w:hint="eastAsia"/>
        </w:rPr>
        <w:t>.</w:t>
      </w:r>
      <w:r w:rsidR="00040C4E" w:rsidRPr="00040C4E">
        <w:rPr>
          <w:rFonts w:hint="eastAsia"/>
        </w:rPr>
        <w:t>55</w:t>
      </w:r>
      <w:r w:rsidRPr="00040C4E">
        <w:rPr>
          <w:rFonts w:hint="eastAsia"/>
        </w:rPr>
        <w:t>億度、購電量</w:t>
      </w:r>
      <w:r w:rsidR="00040C4E" w:rsidRPr="00040C4E">
        <w:rPr>
          <w:rFonts w:hint="eastAsia"/>
        </w:rPr>
        <w:t>624.94</w:t>
      </w:r>
      <w:r w:rsidRPr="00040C4E">
        <w:rPr>
          <w:rFonts w:hint="eastAsia"/>
        </w:rPr>
        <w:t>億度)扣減抽蓄用電</w:t>
      </w:r>
      <w:r w:rsidR="00040C4E" w:rsidRPr="00040C4E">
        <w:rPr>
          <w:rFonts w:hint="eastAsia"/>
        </w:rPr>
        <w:t>36.72</w:t>
      </w:r>
      <w:r w:rsidRPr="00040C4E">
        <w:rPr>
          <w:rFonts w:hint="eastAsia"/>
        </w:rPr>
        <w:t>億度後，全年供電量為2,</w:t>
      </w:r>
      <w:r w:rsidRPr="00040C4E">
        <w:t>4</w:t>
      </w:r>
      <w:r w:rsidR="00040C4E" w:rsidRPr="00040C4E">
        <w:rPr>
          <w:rFonts w:hint="eastAsia"/>
        </w:rPr>
        <w:t>70</w:t>
      </w:r>
      <w:r w:rsidRPr="00040C4E">
        <w:rPr>
          <w:rFonts w:hint="eastAsia"/>
        </w:rPr>
        <w:t>.</w:t>
      </w:r>
      <w:r w:rsidR="00040C4E" w:rsidRPr="00040C4E">
        <w:rPr>
          <w:rFonts w:hint="eastAsia"/>
        </w:rPr>
        <w:t>77</w:t>
      </w:r>
      <w:r w:rsidRPr="00040C4E">
        <w:rPr>
          <w:rFonts w:hint="eastAsia"/>
        </w:rPr>
        <w:t>億度。</w:t>
      </w:r>
      <w:r w:rsidRPr="009948CF">
        <w:rPr>
          <w:rFonts w:hint="eastAsia"/>
        </w:rPr>
        <w:t>1</w:t>
      </w:r>
      <w:r w:rsidRPr="009948CF">
        <w:t>1</w:t>
      </w:r>
      <w:r w:rsidR="00040C4E" w:rsidRPr="009948CF">
        <w:rPr>
          <w:rFonts w:hint="eastAsia"/>
        </w:rPr>
        <w:t>1</w:t>
      </w:r>
      <w:r w:rsidRPr="009948CF">
        <w:rPr>
          <w:rFonts w:hint="eastAsia"/>
        </w:rPr>
        <w:t>年度決算營業收入6,</w:t>
      </w:r>
      <w:r w:rsidR="00040C4E" w:rsidRPr="009948CF">
        <w:rPr>
          <w:rFonts w:hint="eastAsia"/>
        </w:rPr>
        <w:t>618</w:t>
      </w:r>
      <w:r w:rsidRPr="009948CF">
        <w:rPr>
          <w:rFonts w:hint="eastAsia"/>
        </w:rPr>
        <w:t>.</w:t>
      </w:r>
      <w:r w:rsidR="00040C4E" w:rsidRPr="009948CF">
        <w:rPr>
          <w:rFonts w:hint="eastAsia"/>
        </w:rPr>
        <w:t>78</w:t>
      </w:r>
      <w:r w:rsidRPr="009948CF">
        <w:rPr>
          <w:rFonts w:hint="eastAsia"/>
        </w:rPr>
        <w:t>億元，減除營業成本</w:t>
      </w:r>
      <w:r w:rsidR="00040C4E" w:rsidRPr="009948CF">
        <w:rPr>
          <w:rFonts w:hint="eastAsia"/>
        </w:rPr>
        <w:t>9</w:t>
      </w:r>
      <w:r w:rsidRPr="009948CF">
        <w:rPr>
          <w:rFonts w:hint="eastAsia"/>
        </w:rPr>
        <w:t>,</w:t>
      </w:r>
      <w:r w:rsidR="00040C4E" w:rsidRPr="009948CF">
        <w:rPr>
          <w:rFonts w:hint="eastAsia"/>
        </w:rPr>
        <w:t>062</w:t>
      </w:r>
      <w:r w:rsidRPr="009948CF">
        <w:rPr>
          <w:rFonts w:hint="eastAsia"/>
        </w:rPr>
        <w:t>.</w:t>
      </w:r>
      <w:r w:rsidR="009948CF" w:rsidRPr="009948CF">
        <w:rPr>
          <w:rFonts w:hint="eastAsia"/>
        </w:rPr>
        <w:t>19</w:t>
      </w:r>
      <w:r w:rsidRPr="009948CF">
        <w:rPr>
          <w:rFonts w:hint="eastAsia"/>
        </w:rPr>
        <w:t>億元、營業費用</w:t>
      </w:r>
      <w:r w:rsidR="00040C4E" w:rsidRPr="009948CF">
        <w:rPr>
          <w:rFonts w:hint="eastAsia"/>
        </w:rPr>
        <w:t>141.52</w:t>
      </w:r>
      <w:r w:rsidRPr="009948CF">
        <w:rPr>
          <w:rFonts w:hint="eastAsia"/>
        </w:rPr>
        <w:t>億元後，營業</w:t>
      </w:r>
      <w:r w:rsidR="00040C4E" w:rsidRPr="009948CF">
        <w:rPr>
          <w:rFonts w:hint="eastAsia"/>
        </w:rPr>
        <w:t>損失</w:t>
      </w:r>
      <w:r w:rsidRPr="009948CF">
        <w:rPr>
          <w:rFonts w:hint="eastAsia"/>
        </w:rPr>
        <w:t>為</w:t>
      </w:r>
      <w:r w:rsidR="00040C4E" w:rsidRPr="009948CF">
        <w:rPr>
          <w:rFonts w:hint="eastAsia"/>
        </w:rPr>
        <w:t>2</w:t>
      </w:r>
      <w:r w:rsidR="00040C4E" w:rsidRPr="009948CF">
        <w:t>,584.93</w:t>
      </w:r>
      <w:r w:rsidRPr="009948CF">
        <w:rPr>
          <w:rFonts w:hint="eastAsia"/>
        </w:rPr>
        <w:t>億元，</w:t>
      </w:r>
      <w:r w:rsidR="00040C4E" w:rsidRPr="009948CF">
        <w:rPr>
          <w:rFonts w:hint="eastAsia"/>
        </w:rPr>
        <w:t>加計</w:t>
      </w:r>
      <w:r w:rsidRPr="009948CF">
        <w:rPr>
          <w:rFonts w:hint="eastAsia"/>
        </w:rPr>
        <w:t>營業外</w:t>
      </w:r>
      <w:r w:rsidR="00040C4E" w:rsidRPr="009948CF">
        <w:rPr>
          <w:rFonts w:hint="eastAsia"/>
        </w:rPr>
        <w:t>利益312.76</w:t>
      </w:r>
      <w:r w:rsidRPr="009948CF">
        <w:rPr>
          <w:rFonts w:hint="eastAsia"/>
        </w:rPr>
        <w:t>億元及所得稅</w:t>
      </w:r>
      <w:r w:rsidR="00040C4E" w:rsidRPr="009948CF">
        <w:rPr>
          <w:rFonts w:hint="eastAsia"/>
        </w:rPr>
        <w:t>利益6.89</w:t>
      </w:r>
      <w:r w:rsidRPr="009948CF">
        <w:rPr>
          <w:rFonts w:hint="eastAsia"/>
        </w:rPr>
        <w:t>億元後，</w:t>
      </w:r>
      <w:r w:rsidR="009F3C69">
        <w:rPr>
          <w:rFonts w:hint="eastAsia"/>
        </w:rPr>
        <w:t>為</w:t>
      </w:r>
      <w:r w:rsidRPr="009948CF">
        <w:rPr>
          <w:rFonts w:hint="eastAsia"/>
        </w:rPr>
        <w:t>本期淨</w:t>
      </w:r>
      <w:r w:rsidR="00040C4E" w:rsidRPr="009948CF">
        <w:rPr>
          <w:rFonts w:hint="eastAsia"/>
        </w:rPr>
        <w:t>損2</w:t>
      </w:r>
      <w:r w:rsidR="00040C4E" w:rsidRPr="009948CF">
        <w:t>,265.28</w:t>
      </w:r>
      <w:r w:rsidRPr="009948CF">
        <w:rPr>
          <w:rFonts w:hint="eastAsia"/>
        </w:rPr>
        <w:t>億元。相關問題謹評估如下：</w:t>
      </w:r>
    </w:p>
    <w:p w:rsidR="0046779B" w:rsidRDefault="00F9432C" w:rsidP="009074DC">
      <w:pPr>
        <w:pStyle w:val="14"/>
        <w:ind w:left="567" w:hanging="567"/>
      </w:pPr>
      <w:bookmarkStart w:id="1" w:name="_Toc161841460"/>
      <w:r>
        <w:rPr>
          <w:rFonts w:hint="eastAsia"/>
        </w:rPr>
        <w:t>一、</w:t>
      </w:r>
      <w:r w:rsidR="00216704">
        <w:rPr>
          <w:rFonts w:hint="eastAsia"/>
        </w:rPr>
        <w:t>111年度</w:t>
      </w:r>
      <w:r w:rsidR="009074DC">
        <w:rPr>
          <w:rFonts w:hint="eastAsia"/>
        </w:rPr>
        <w:t>營運</w:t>
      </w:r>
      <w:r w:rsidR="00216704">
        <w:rPr>
          <w:rFonts w:hint="eastAsia"/>
        </w:rPr>
        <w:t>虧損</w:t>
      </w:r>
      <w:r w:rsidR="00481106">
        <w:rPr>
          <w:rFonts w:hint="eastAsia"/>
        </w:rPr>
        <w:t>達</w:t>
      </w:r>
      <w:r w:rsidR="00216704">
        <w:rPr>
          <w:rFonts w:hint="eastAsia"/>
        </w:rPr>
        <w:t>2千餘億元</w:t>
      </w:r>
      <w:r w:rsidR="009074DC">
        <w:rPr>
          <w:rFonts w:hint="eastAsia"/>
        </w:rPr>
        <w:t>，</w:t>
      </w:r>
      <w:r w:rsidR="00415483">
        <w:rPr>
          <w:rFonts w:hint="eastAsia"/>
        </w:rPr>
        <w:t>年底</w:t>
      </w:r>
      <w:r w:rsidR="009074DC">
        <w:rPr>
          <w:rFonts w:hint="eastAsia"/>
        </w:rPr>
        <w:t>累積虧損</w:t>
      </w:r>
      <w:r w:rsidR="00216704">
        <w:rPr>
          <w:rFonts w:hint="eastAsia"/>
        </w:rPr>
        <w:t>占實收資本</w:t>
      </w:r>
      <w:r w:rsidR="00467B3D">
        <w:rPr>
          <w:rFonts w:hint="eastAsia"/>
        </w:rPr>
        <w:t>額</w:t>
      </w:r>
      <w:r w:rsidR="009074DC">
        <w:rPr>
          <w:rFonts w:hint="eastAsia"/>
        </w:rPr>
        <w:t>逾6</w:t>
      </w:r>
      <w:r w:rsidR="00467B3D">
        <w:rPr>
          <w:rFonts w:hint="eastAsia"/>
        </w:rPr>
        <w:t>成</w:t>
      </w:r>
      <w:r w:rsidR="00415483">
        <w:rPr>
          <w:rFonts w:hint="eastAsia"/>
        </w:rPr>
        <w:t>、債務比率</w:t>
      </w:r>
      <w:r w:rsidR="00386AAD">
        <w:rPr>
          <w:rFonts w:hint="eastAsia"/>
        </w:rPr>
        <w:t>驟升至</w:t>
      </w:r>
      <w:r w:rsidR="00415483">
        <w:rPr>
          <w:rFonts w:hint="eastAsia"/>
        </w:rPr>
        <w:t>94.52%</w:t>
      </w:r>
      <w:r w:rsidR="00467B3D">
        <w:rPr>
          <w:rFonts w:hint="eastAsia"/>
        </w:rPr>
        <w:t>，財務</w:t>
      </w:r>
      <w:r w:rsidR="009074DC">
        <w:rPr>
          <w:rFonts w:hint="eastAsia"/>
        </w:rPr>
        <w:t>狀況</w:t>
      </w:r>
      <w:r w:rsidR="00467B3D">
        <w:rPr>
          <w:rFonts w:hint="eastAsia"/>
        </w:rPr>
        <w:t>急遽惡化，允宜通盤檢討並研謀改善方案，俾利公司財務健全</w:t>
      </w:r>
      <w:r w:rsidR="009F3C69">
        <w:rPr>
          <w:rFonts w:hint="eastAsia"/>
        </w:rPr>
        <w:t>與永續經營</w:t>
      </w:r>
      <w:bookmarkEnd w:id="1"/>
    </w:p>
    <w:p w:rsidR="00467B3D" w:rsidRDefault="00467B3D" w:rsidP="00CD76BB">
      <w:pPr>
        <w:spacing w:line="480" w:lineRule="exact"/>
        <w:ind w:left="566" w:firstLine="566"/>
      </w:pPr>
      <w:r>
        <w:rPr>
          <w:rFonts w:hint="eastAsia"/>
        </w:rPr>
        <w:t>台電公司111年度</w:t>
      </w:r>
      <w:r w:rsidR="00B37C8A">
        <w:rPr>
          <w:rFonts w:hint="eastAsia"/>
        </w:rPr>
        <w:t>預</w:t>
      </w:r>
      <w:r w:rsidR="00CD76BB">
        <w:rPr>
          <w:rFonts w:hint="eastAsia"/>
        </w:rPr>
        <w:t>算編列</w:t>
      </w:r>
      <w:r w:rsidR="00B37C8A">
        <w:rPr>
          <w:rFonts w:hint="eastAsia"/>
        </w:rPr>
        <w:t>淨利68億4,546萬2千元</w:t>
      </w:r>
      <w:r w:rsidR="000C40EC">
        <w:rPr>
          <w:rFonts w:hint="eastAsia"/>
        </w:rPr>
        <w:t>，營運結果</w:t>
      </w:r>
      <w:r w:rsidR="00CD76BB">
        <w:rPr>
          <w:rFonts w:hint="eastAsia"/>
        </w:rPr>
        <w:t>決算</w:t>
      </w:r>
      <w:r>
        <w:rPr>
          <w:rFonts w:hint="eastAsia"/>
        </w:rPr>
        <w:t>淨損2</w:t>
      </w:r>
      <w:r>
        <w:t>,265</w:t>
      </w:r>
      <w:r>
        <w:rPr>
          <w:rFonts w:hint="eastAsia"/>
        </w:rPr>
        <w:t>億2</w:t>
      </w:r>
      <w:r>
        <w:t>,759</w:t>
      </w:r>
      <w:r>
        <w:rPr>
          <w:rFonts w:hint="eastAsia"/>
        </w:rPr>
        <w:t>萬3千元，</w:t>
      </w:r>
      <w:r w:rsidR="00415483">
        <w:rPr>
          <w:rFonts w:hint="eastAsia"/>
        </w:rPr>
        <w:t>同(111)</w:t>
      </w:r>
      <w:r w:rsidR="00B37C8A">
        <w:rPr>
          <w:rFonts w:hint="eastAsia"/>
        </w:rPr>
        <w:t>年底累積虧損增至2</w:t>
      </w:r>
      <w:r w:rsidR="00B37C8A">
        <w:t>,063</w:t>
      </w:r>
      <w:r w:rsidR="00B37C8A">
        <w:rPr>
          <w:rFonts w:hint="eastAsia"/>
        </w:rPr>
        <w:t>億907萬元，占實收資本總額3</w:t>
      </w:r>
      <w:r w:rsidR="00B37C8A">
        <w:t>,300</w:t>
      </w:r>
      <w:r w:rsidR="00B37C8A">
        <w:rPr>
          <w:rFonts w:hint="eastAsia"/>
        </w:rPr>
        <w:t>億元之比率達62.51%，負債占比</w:t>
      </w:r>
      <w:r w:rsidR="000C40EC">
        <w:rPr>
          <w:rFonts w:hint="eastAsia"/>
        </w:rPr>
        <w:t>為</w:t>
      </w:r>
      <w:r w:rsidR="00B37C8A">
        <w:rPr>
          <w:rFonts w:hint="eastAsia"/>
        </w:rPr>
        <w:t>94.52%，亟待通盤檢討並研謀具體改善方案。謹臚陳如下：</w:t>
      </w:r>
    </w:p>
    <w:p w:rsidR="00B37C8A" w:rsidRPr="00113252" w:rsidRDefault="00B37C8A" w:rsidP="00CD76BB">
      <w:pPr>
        <w:pStyle w:val="a4"/>
        <w:spacing w:line="480" w:lineRule="exact"/>
        <w:ind w:left="849" w:hanging="283"/>
        <w:rPr>
          <w:rFonts w:hint="eastAsia"/>
          <w:b/>
        </w:rPr>
      </w:pPr>
      <w:r w:rsidRPr="00113252">
        <w:rPr>
          <w:rFonts w:hint="eastAsia"/>
          <w:b/>
        </w:rPr>
        <w:t>(一)</w:t>
      </w:r>
      <w:r w:rsidR="00CD76BB">
        <w:rPr>
          <w:rFonts w:hint="eastAsia"/>
          <w:b/>
        </w:rPr>
        <w:t>111年度</w:t>
      </w:r>
      <w:r w:rsidR="00113252" w:rsidRPr="00113252">
        <w:rPr>
          <w:rFonts w:hint="eastAsia"/>
          <w:b/>
        </w:rPr>
        <w:t>平均每度</w:t>
      </w:r>
      <w:r w:rsidRPr="00113252">
        <w:rPr>
          <w:rFonts w:hint="eastAsia"/>
          <w:b/>
        </w:rPr>
        <w:t>售電價格</w:t>
      </w:r>
      <w:r w:rsidR="00113252" w:rsidRPr="00113252">
        <w:rPr>
          <w:rFonts w:hint="eastAsia"/>
          <w:b/>
        </w:rPr>
        <w:t>低於</w:t>
      </w:r>
      <w:r w:rsidRPr="00113252">
        <w:rPr>
          <w:rFonts w:hint="eastAsia"/>
          <w:b/>
        </w:rPr>
        <w:t>成本</w:t>
      </w:r>
      <w:r w:rsidR="00113252" w:rsidRPr="00113252">
        <w:rPr>
          <w:rFonts w:hint="eastAsia"/>
          <w:b/>
        </w:rPr>
        <w:t>，</w:t>
      </w:r>
      <w:r w:rsidR="00761659">
        <w:rPr>
          <w:rFonts w:hint="eastAsia"/>
          <w:b/>
        </w:rPr>
        <w:t>投資報酬指標皆為負數，</w:t>
      </w:r>
      <w:r w:rsidR="00711930">
        <w:rPr>
          <w:rFonts w:hint="eastAsia"/>
          <w:b/>
        </w:rPr>
        <w:t>業主</w:t>
      </w:r>
      <w:r w:rsidR="00440D2D">
        <w:rPr>
          <w:rFonts w:hint="eastAsia"/>
          <w:b/>
        </w:rPr>
        <w:t>權益</w:t>
      </w:r>
      <w:r w:rsidR="00711930">
        <w:rPr>
          <w:rFonts w:hint="eastAsia"/>
          <w:b/>
        </w:rPr>
        <w:t>減幅超逾6成</w:t>
      </w:r>
      <w:r w:rsidR="00440D2D">
        <w:rPr>
          <w:rFonts w:hint="eastAsia"/>
          <w:b/>
        </w:rPr>
        <w:t>，亟待</w:t>
      </w:r>
      <w:r w:rsidR="00113252" w:rsidRPr="00113252">
        <w:rPr>
          <w:rFonts w:hint="eastAsia"/>
          <w:b/>
        </w:rPr>
        <w:t>秉企業經營原則研謀提升營運績效</w:t>
      </w:r>
    </w:p>
    <w:p w:rsidR="00113252" w:rsidRDefault="00113252" w:rsidP="00CD76BB">
      <w:pPr>
        <w:pStyle w:val="123"/>
        <w:spacing w:line="480" w:lineRule="exact"/>
        <w:ind w:left="1133" w:hanging="283"/>
        <w:rPr>
          <w:rFonts w:hint="eastAsia"/>
        </w:rPr>
      </w:pPr>
      <w:r>
        <w:rPr>
          <w:rFonts w:hint="eastAsia"/>
        </w:rPr>
        <w:t>1.依國營事業管理法第4條規定：「國營事業應依照企業方式經營，以事業養事業，以事業發展事業，並力求有盈無虧，增加國庫收入。…。」</w:t>
      </w:r>
    </w:p>
    <w:p w:rsidR="00113252" w:rsidRDefault="00113252" w:rsidP="00CD76BB">
      <w:pPr>
        <w:pStyle w:val="123"/>
        <w:spacing w:line="480" w:lineRule="exact"/>
        <w:ind w:left="1133" w:hanging="283"/>
      </w:pPr>
      <w:r>
        <w:rPr>
          <w:rFonts w:hint="eastAsia"/>
        </w:rPr>
        <w:t>2.11</w:t>
      </w:r>
      <w:r>
        <w:t>1</w:t>
      </w:r>
      <w:r>
        <w:rPr>
          <w:rFonts w:hint="eastAsia"/>
        </w:rPr>
        <w:t>年度中央政府總預算附屬單位預算編製辦法第3條第1項規定：「營業基金預算之編製，應本企業化經營原則，設法提高產銷營運量，增加收入，抑減成本費用，並積極研究發展及落實責任中心制度，改進產銷及管理技術，提高產品及服務品質，以提升經營績效，除負有政策任務者外，應以追</w:t>
      </w:r>
      <w:r>
        <w:rPr>
          <w:rFonts w:hint="eastAsia"/>
        </w:rPr>
        <w:lastRenderedPageBreak/>
        <w:t>求最佳盈餘為目標。」</w:t>
      </w:r>
    </w:p>
    <w:p w:rsidR="00216704" w:rsidRDefault="00B37C8A" w:rsidP="00CD76BB">
      <w:pPr>
        <w:pStyle w:val="21"/>
        <w:spacing w:line="480" w:lineRule="exact"/>
        <w:ind w:left="850" w:firstLine="566"/>
      </w:pPr>
      <w:r>
        <w:rPr>
          <w:rFonts w:hint="eastAsia"/>
        </w:rPr>
        <w:t>據台電公司111年度審定決算書揭示，該公司111年度平均每度售電總成本為3.9927元</w:t>
      </w:r>
      <w:r w:rsidR="00F9432C">
        <w:rPr>
          <w:rStyle w:val="af0"/>
        </w:rPr>
        <w:footnoteReference w:id="1"/>
      </w:r>
      <w:r w:rsidR="00761659">
        <w:rPr>
          <w:rFonts w:hint="eastAsia"/>
        </w:rPr>
        <w:t>、</w:t>
      </w:r>
      <w:r>
        <w:rPr>
          <w:rFonts w:hint="eastAsia"/>
        </w:rPr>
        <w:t>平均每度售電價格2.7246元</w:t>
      </w:r>
      <w:r w:rsidR="00761659">
        <w:rPr>
          <w:rFonts w:hint="eastAsia"/>
        </w:rPr>
        <w:t>、</w:t>
      </w:r>
      <w:r w:rsidR="00113252">
        <w:rPr>
          <w:rFonts w:hint="eastAsia"/>
        </w:rPr>
        <w:t>每度售電虧損1.2681元</w:t>
      </w:r>
      <w:r w:rsidR="00F9432C">
        <w:rPr>
          <w:rFonts w:hint="eastAsia"/>
        </w:rPr>
        <w:t>，</w:t>
      </w:r>
      <w:r w:rsidR="00440D2D">
        <w:rPr>
          <w:rFonts w:hint="eastAsia"/>
        </w:rPr>
        <w:t>年度</w:t>
      </w:r>
      <w:r w:rsidR="00F9432C">
        <w:rPr>
          <w:rFonts w:hint="eastAsia"/>
        </w:rPr>
        <w:t>營運虧損</w:t>
      </w:r>
      <w:r w:rsidR="00440D2D">
        <w:rPr>
          <w:rFonts w:hint="eastAsia"/>
        </w:rPr>
        <w:t>達</w:t>
      </w:r>
      <w:r w:rsidR="00F9432C">
        <w:rPr>
          <w:rFonts w:hint="eastAsia"/>
        </w:rPr>
        <w:t>2</w:t>
      </w:r>
      <w:r w:rsidR="00F9432C">
        <w:t>,265.28</w:t>
      </w:r>
      <w:r w:rsidR="00F9432C">
        <w:rPr>
          <w:rFonts w:hint="eastAsia"/>
        </w:rPr>
        <w:t>億元，</w:t>
      </w:r>
      <w:r w:rsidR="00440D2D">
        <w:rPr>
          <w:rFonts w:hint="eastAsia"/>
        </w:rPr>
        <w:t>111年底公司累積虧損增至2</w:t>
      </w:r>
      <w:r w:rsidR="00440D2D">
        <w:t>,063</w:t>
      </w:r>
      <w:r w:rsidR="000C40EC">
        <w:rPr>
          <w:rFonts w:hint="eastAsia"/>
        </w:rPr>
        <w:t>.09</w:t>
      </w:r>
      <w:r w:rsidR="00440D2D">
        <w:rPr>
          <w:rFonts w:hint="eastAsia"/>
        </w:rPr>
        <w:t>億元，致公司業主權益由</w:t>
      </w:r>
      <w:r w:rsidR="000C40EC">
        <w:rPr>
          <w:rFonts w:hint="eastAsia"/>
        </w:rPr>
        <w:t>111</w:t>
      </w:r>
      <w:r w:rsidR="00440D2D">
        <w:rPr>
          <w:rFonts w:hint="eastAsia"/>
        </w:rPr>
        <w:t>年初</w:t>
      </w:r>
      <w:r w:rsidR="000C40EC">
        <w:rPr>
          <w:rFonts w:hint="eastAsia"/>
        </w:rPr>
        <w:t>之</w:t>
      </w:r>
      <w:r w:rsidR="00440D2D">
        <w:rPr>
          <w:rFonts w:hint="eastAsia"/>
        </w:rPr>
        <w:t>3</w:t>
      </w:r>
      <w:r w:rsidR="00440D2D">
        <w:t>,509.</w:t>
      </w:r>
      <w:r w:rsidR="00440D2D">
        <w:rPr>
          <w:rFonts w:hint="eastAsia"/>
        </w:rPr>
        <w:t>3</w:t>
      </w:r>
      <w:r w:rsidR="00440D2D">
        <w:t>2</w:t>
      </w:r>
      <w:r w:rsidR="00440D2D">
        <w:rPr>
          <w:rFonts w:hint="eastAsia"/>
        </w:rPr>
        <w:t>億元降為1</w:t>
      </w:r>
      <w:r w:rsidR="00440D2D">
        <w:t>,273.51</w:t>
      </w:r>
      <w:r w:rsidR="00440D2D">
        <w:rPr>
          <w:rFonts w:hint="eastAsia"/>
        </w:rPr>
        <w:t>億元(減幅63.71%)</w:t>
      </w:r>
      <w:r w:rsidR="00345F0D">
        <w:rPr>
          <w:rFonts w:hint="eastAsia"/>
        </w:rPr>
        <w:t>。111年度各項投資報酬指標值皆為</w:t>
      </w:r>
      <w:r w:rsidR="00711930">
        <w:rPr>
          <w:rFonts w:hint="eastAsia"/>
        </w:rPr>
        <w:t>負值，且為</w:t>
      </w:r>
      <w:r w:rsidR="00345F0D">
        <w:rPr>
          <w:rFonts w:hint="eastAsia"/>
        </w:rPr>
        <w:t>近5年(107~111年度)來最差(詳表1)，允宜</w:t>
      </w:r>
      <w:r w:rsidR="00440D2D">
        <w:rPr>
          <w:rFonts w:hint="eastAsia"/>
        </w:rPr>
        <w:t>依企業經營原則通盤檢討產品售價及各項開源節流措施</w:t>
      </w:r>
      <w:r w:rsidR="000C40EC">
        <w:rPr>
          <w:rFonts w:hint="eastAsia"/>
        </w:rPr>
        <w:t>等</w:t>
      </w:r>
      <w:r w:rsidR="00440D2D">
        <w:rPr>
          <w:rFonts w:hint="eastAsia"/>
        </w:rPr>
        <w:t>，俾有效提升營運績效。</w:t>
      </w:r>
    </w:p>
    <w:p w:rsidR="00F9432C" w:rsidRPr="00761659" w:rsidRDefault="00761659" w:rsidP="00761659">
      <w:pPr>
        <w:pStyle w:val="21"/>
        <w:ind w:leftChars="-30" w:left="851" w:hangingChars="330" w:hanging="936"/>
        <w:rPr>
          <w:b/>
        </w:rPr>
      </w:pPr>
      <w:r w:rsidRPr="00761659">
        <w:rPr>
          <w:rFonts w:hint="eastAsia"/>
          <w:b/>
        </w:rPr>
        <w:t>表1  台電公司最近5年投資報酬分析表</w:t>
      </w:r>
    </w:p>
    <w:tbl>
      <w:tblPr>
        <w:tblW w:w="0" w:type="auto"/>
        <w:tblInd w:w="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69"/>
        <w:gridCol w:w="1297"/>
        <w:gridCol w:w="1297"/>
        <w:gridCol w:w="1297"/>
        <w:gridCol w:w="1297"/>
        <w:gridCol w:w="1297"/>
      </w:tblGrid>
      <w:tr w:rsidR="00761659" w:rsidTr="00874136">
        <w:tc>
          <w:tcPr>
            <w:tcW w:w="2169" w:type="dxa"/>
            <w:shd w:val="clear" w:color="auto" w:fill="auto"/>
            <w:vAlign w:val="center"/>
          </w:tcPr>
          <w:p w:rsidR="00761659" w:rsidRPr="007E3D1E" w:rsidRDefault="00874136" w:rsidP="007E3D1E">
            <w:pPr>
              <w:pStyle w:val="142"/>
              <w:jc w:val="center"/>
              <w:rPr>
                <w:b/>
              </w:rPr>
            </w:pPr>
            <w:r w:rsidRPr="00761659">
              <w:rPr>
                <w:rFonts w:hint="eastAsia"/>
                <w:b/>
                <w:noProof/>
                <w:snapToGrid/>
              </w:rPr>
              <w:pict>
                <v:shapetype id="_x0000_t32" coordsize="21600,21600" o:spt="32" o:oned="t" path="m,l21600,21600e" filled="f">
                  <v:path arrowok="t" fillok="f" o:connecttype="none"/>
                  <o:lock v:ext="edit" shapetype="t"/>
                </v:shapetype>
                <v:shape id="_x0000_s1026" type="#_x0000_t32" style="position:absolute;left:0;text-align:left;margin-left:39.5pt;margin-top:.75pt;width:17.2pt;height:14pt;z-index:251657728" o:connectortype="straight"/>
              </w:pict>
            </w:r>
            <w:r w:rsidR="00761659" w:rsidRPr="007E3D1E">
              <w:rPr>
                <w:rFonts w:hint="eastAsia"/>
                <w:b/>
              </w:rPr>
              <w:t>項目       年度</w:t>
            </w:r>
          </w:p>
        </w:tc>
        <w:tc>
          <w:tcPr>
            <w:tcW w:w="1297" w:type="dxa"/>
            <w:shd w:val="clear" w:color="auto" w:fill="auto"/>
            <w:vAlign w:val="center"/>
          </w:tcPr>
          <w:p w:rsidR="00761659" w:rsidRPr="007E3D1E" w:rsidRDefault="00761659" w:rsidP="007E3D1E">
            <w:pPr>
              <w:pStyle w:val="142"/>
              <w:jc w:val="center"/>
              <w:rPr>
                <w:b/>
              </w:rPr>
            </w:pPr>
            <w:r w:rsidRPr="007E3D1E">
              <w:rPr>
                <w:rFonts w:hint="eastAsia"/>
                <w:b/>
              </w:rPr>
              <w:t>107年</w:t>
            </w:r>
          </w:p>
        </w:tc>
        <w:tc>
          <w:tcPr>
            <w:tcW w:w="1297" w:type="dxa"/>
            <w:shd w:val="clear" w:color="auto" w:fill="auto"/>
            <w:vAlign w:val="center"/>
          </w:tcPr>
          <w:p w:rsidR="00761659" w:rsidRPr="007E3D1E" w:rsidRDefault="00761659" w:rsidP="007E3D1E">
            <w:pPr>
              <w:pStyle w:val="142"/>
              <w:jc w:val="center"/>
              <w:rPr>
                <w:b/>
              </w:rPr>
            </w:pPr>
            <w:r w:rsidRPr="007E3D1E">
              <w:rPr>
                <w:rFonts w:hint="eastAsia"/>
                <w:b/>
              </w:rPr>
              <w:t>108年</w:t>
            </w:r>
          </w:p>
        </w:tc>
        <w:tc>
          <w:tcPr>
            <w:tcW w:w="1297" w:type="dxa"/>
            <w:shd w:val="clear" w:color="auto" w:fill="auto"/>
            <w:vAlign w:val="center"/>
          </w:tcPr>
          <w:p w:rsidR="00761659" w:rsidRPr="007E3D1E" w:rsidRDefault="00761659" w:rsidP="007E3D1E">
            <w:pPr>
              <w:pStyle w:val="142"/>
              <w:jc w:val="center"/>
              <w:rPr>
                <w:b/>
              </w:rPr>
            </w:pPr>
            <w:r w:rsidRPr="007E3D1E">
              <w:rPr>
                <w:rFonts w:hint="eastAsia"/>
                <w:b/>
              </w:rPr>
              <w:t>109年</w:t>
            </w:r>
          </w:p>
        </w:tc>
        <w:tc>
          <w:tcPr>
            <w:tcW w:w="1297" w:type="dxa"/>
            <w:shd w:val="clear" w:color="auto" w:fill="auto"/>
            <w:vAlign w:val="center"/>
          </w:tcPr>
          <w:p w:rsidR="00761659" w:rsidRPr="007E3D1E" w:rsidRDefault="00761659" w:rsidP="007E3D1E">
            <w:pPr>
              <w:pStyle w:val="142"/>
              <w:jc w:val="center"/>
              <w:rPr>
                <w:b/>
              </w:rPr>
            </w:pPr>
            <w:r w:rsidRPr="007E3D1E">
              <w:rPr>
                <w:rFonts w:hint="eastAsia"/>
                <w:b/>
              </w:rPr>
              <w:t>110年</w:t>
            </w:r>
          </w:p>
        </w:tc>
        <w:tc>
          <w:tcPr>
            <w:tcW w:w="1297" w:type="dxa"/>
            <w:shd w:val="clear" w:color="auto" w:fill="auto"/>
            <w:vAlign w:val="center"/>
          </w:tcPr>
          <w:p w:rsidR="00761659" w:rsidRPr="007E3D1E" w:rsidRDefault="00761659" w:rsidP="00711930">
            <w:pPr>
              <w:pStyle w:val="142"/>
              <w:jc w:val="center"/>
              <w:rPr>
                <w:b/>
              </w:rPr>
            </w:pPr>
            <w:r w:rsidRPr="007E3D1E">
              <w:rPr>
                <w:rFonts w:hint="eastAsia"/>
                <w:b/>
              </w:rPr>
              <w:t>11</w:t>
            </w:r>
            <w:r w:rsidR="00711930">
              <w:rPr>
                <w:rFonts w:hint="eastAsia"/>
                <w:b/>
              </w:rPr>
              <w:t>1</w:t>
            </w:r>
            <w:r w:rsidRPr="007E3D1E">
              <w:rPr>
                <w:rFonts w:hint="eastAsia"/>
                <w:b/>
              </w:rPr>
              <w:t>年</w:t>
            </w:r>
          </w:p>
        </w:tc>
      </w:tr>
      <w:tr w:rsidR="00761659" w:rsidTr="00874136">
        <w:tc>
          <w:tcPr>
            <w:tcW w:w="2169" w:type="dxa"/>
            <w:shd w:val="clear" w:color="auto" w:fill="auto"/>
          </w:tcPr>
          <w:p w:rsidR="00761659" w:rsidRDefault="00761659" w:rsidP="007E3D1E">
            <w:pPr>
              <w:pStyle w:val="142"/>
            </w:pPr>
            <w:r>
              <w:rPr>
                <w:rFonts w:hint="eastAsia"/>
              </w:rPr>
              <w:t>營業利益率(%)</w:t>
            </w:r>
          </w:p>
        </w:tc>
        <w:tc>
          <w:tcPr>
            <w:tcW w:w="1297" w:type="dxa"/>
            <w:shd w:val="clear" w:color="auto" w:fill="auto"/>
            <w:vAlign w:val="center"/>
          </w:tcPr>
          <w:p w:rsidR="00761659" w:rsidRDefault="00761659" w:rsidP="007E3D1E">
            <w:pPr>
              <w:pStyle w:val="142"/>
              <w:jc w:val="right"/>
            </w:pPr>
            <w:r>
              <w:rPr>
                <w:rFonts w:hint="eastAsia"/>
              </w:rPr>
              <w:t>1.28</w:t>
            </w:r>
          </w:p>
        </w:tc>
        <w:tc>
          <w:tcPr>
            <w:tcW w:w="1297" w:type="dxa"/>
            <w:shd w:val="clear" w:color="auto" w:fill="auto"/>
            <w:vAlign w:val="center"/>
          </w:tcPr>
          <w:p w:rsidR="00761659" w:rsidRDefault="00761659" w:rsidP="007E3D1E">
            <w:pPr>
              <w:pStyle w:val="142"/>
              <w:jc w:val="right"/>
            </w:pPr>
            <w:r>
              <w:rPr>
                <w:rFonts w:hint="eastAsia"/>
              </w:rPr>
              <w:t>0.02</w:t>
            </w:r>
          </w:p>
        </w:tc>
        <w:tc>
          <w:tcPr>
            <w:tcW w:w="1297" w:type="dxa"/>
            <w:shd w:val="clear" w:color="auto" w:fill="auto"/>
            <w:vAlign w:val="center"/>
          </w:tcPr>
          <w:p w:rsidR="00761659" w:rsidRDefault="00761659" w:rsidP="007E3D1E">
            <w:pPr>
              <w:pStyle w:val="142"/>
              <w:jc w:val="right"/>
            </w:pPr>
            <w:r>
              <w:rPr>
                <w:rFonts w:hint="eastAsia"/>
              </w:rPr>
              <w:t>8.24</w:t>
            </w:r>
          </w:p>
        </w:tc>
        <w:tc>
          <w:tcPr>
            <w:tcW w:w="1297" w:type="dxa"/>
            <w:shd w:val="clear" w:color="auto" w:fill="auto"/>
            <w:vAlign w:val="center"/>
          </w:tcPr>
          <w:p w:rsidR="00761659" w:rsidRDefault="00761659" w:rsidP="007E3D1E">
            <w:pPr>
              <w:pStyle w:val="142"/>
              <w:jc w:val="right"/>
            </w:pPr>
            <w:r>
              <w:rPr>
                <w:rFonts w:hint="eastAsia"/>
              </w:rPr>
              <w:t>7.79</w:t>
            </w:r>
          </w:p>
        </w:tc>
        <w:tc>
          <w:tcPr>
            <w:tcW w:w="1297" w:type="dxa"/>
            <w:shd w:val="clear" w:color="auto" w:fill="auto"/>
            <w:vAlign w:val="center"/>
          </w:tcPr>
          <w:p w:rsidR="00761659" w:rsidRDefault="00761659" w:rsidP="007E3D1E">
            <w:pPr>
              <w:pStyle w:val="142"/>
              <w:jc w:val="right"/>
            </w:pPr>
            <w:r>
              <w:rPr>
                <w:rFonts w:hint="eastAsia"/>
              </w:rPr>
              <w:t>-39.05</w:t>
            </w:r>
          </w:p>
        </w:tc>
      </w:tr>
      <w:tr w:rsidR="00761659" w:rsidTr="00874136">
        <w:tc>
          <w:tcPr>
            <w:tcW w:w="2169" w:type="dxa"/>
            <w:shd w:val="clear" w:color="auto" w:fill="auto"/>
          </w:tcPr>
          <w:p w:rsidR="00761659" w:rsidRDefault="00761659" w:rsidP="007E3D1E">
            <w:pPr>
              <w:pStyle w:val="142"/>
            </w:pPr>
            <w:r>
              <w:rPr>
                <w:rFonts w:hint="eastAsia"/>
              </w:rPr>
              <w:t>淨利率(%)</w:t>
            </w:r>
          </w:p>
        </w:tc>
        <w:tc>
          <w:tcPr>
            <w:tcW w:w="1297" w:type="dxa"/>
            <w:shd w:val="clear" w:color="auto" w:fill="auto"/>
            <w:vAlign w:val="center"/>
          </w:tcPr>
          <w:p w:rsidR="00761659" w:rsidRDefault="00761659" w:rsidP="007E3D1E">
            <w:pPr>
              <w:pStyle w:val="142"/>
              <w:jc w:val="right"/>
            </w:pPr>
            <w:r>
              <w:rPr>
                <w:rFonts w:hint="eastAsia"/>
              </w:rPr>
              <w:t>5.20</w:t>
            </w:r>
          </w:p>
        </w:tc>
        <w:tc>
          <w:tcPr>
            <w:tcW w:w="1297" w:type="dxa"/>
            <w:shd w:val="clear" w:color="auto" w:fill="auto"/>
            <w:vAlign w:val="center"/>
          </w:tcPr>
          <w:p w:rsidR="00761659" w:rsidRDefault="00761659" w:rsidP="007E3D1E">
            <w:pPr>
              <w:pStyle w:val="142"/>
              <w:jc w:val="right"/>
            </w:pPr>
            <w:r>
              <w:rPr>
                <w:rFonts w:hint="eastAsia"/>
              </w:rPr>
              <w:t>2.71</w:t>
            </w:r>
          </w:p>
        </w:tc>
        <w:tc>
          <w:tcPr>
            <w:tcW w:w="1297" w:type="dxa"/>
            <w:shd w:val="clear" w:color="auto" w:fill="auto"/>
            <w:vAlign w:val="center"/>
          </w:tcPr>
          <w:p w:rsidR="00761659" w:rsidRDefault="00761659" w:rsidP="007E3D1E">
            <w:pPr>
              <w:pStyle w:val="142"/>
              <w:jc w:val="right"/>
            </w:pPr>
            <w:r>
              <w:rPr>
                <w:rFonts w:hint="eastAsia"/>
              </w:rPr>
              <w:t>3.99</w:t>
            </w:r>
          </w:p>
        </w:tc>
        <w:tc>
          <w:tcPr>
            <w:tcW w:w="1297" w:type="dxa"/>
            <w:shd w:val="clear" w:color="auto" w:fill="auto"/>
            <w:vAlign w:val="center"/>
          </w:tcPr>
          <w:p w:rsidR="00761659" w:rsidRDefault="00761659" w:rsidP="007E3D1E">
            <w:pPr>
              <w:pStyle w:val="142"/>
              <w:jc w:val="right"/>
            </w:pPr>
            <w:r>
              <w:rPr>
                <w:rFonts w:hint="eastAsia"/>
              </w:rPr>
              <w:t>3.62</w:t>
            </w:r>
          </w:p>
        </w:tc>
        <w:tc>
          <w:tcPr>
            <w:tcW w:w="1297" w:type="dxa"/>
            <w:shd w:val="clear" w:color="auto" w:fill="auto"/>
            <w:vAlign w:val="center"/>
          </w:tcPr>
          <w:p w:rsidR="00761659" w:rsidRDefault="00761659" w:rsidP="007E3D1E">
            <w:pPr>
              <w:pStyle w:val="142"/>
              <w:jc w:val="right"/>
            </w:pPr>
            <w:r>
              <w:rPr>
                <w:rFonts w:hint="eastAsia"/>
              </w:rPr>
              <w:t>-34.22</w:t>
            </w:r>
          </w:p>
        </w:tc>
      </w:tr>
      <w:tr w:rsidR="00761659" w:rsidTr="00874136">
        <w:tc>
          <w:tcPr>
            <w:tcW w:w="2169" w:type="dxa"/>
            <w:shd w:val="clear" w:color="auto" w:fill="auto"/>
          </w:tcPr>
          <w:p w:rsidR="00761659" w:rsidRDefault="00761659" w:rsidP="007E3D1E">
            <w:pPr>
              <w:pStyle w:val="142"/>
            </w:pPr>
            <w:r>
              <w:rPr>
                <w:rFonts w:hint="eastAsia"/>
              </w:rPr>
              <w:t>每股盈餘(元)</w:t>
            </w:r>
          </w:p>
        </w:tc>
        <w:tc>
          <w:tcPr>
            <w:tcW w:w="1297" w:type="dxa"/>
            <w:shd w:val="clear" w:color="auto" w:fill="auto"/>
            <w:vAlign w:val="center"/>
          </w:tcPr>
          <w:p w:rsidR="00761659" w:rsidRDefault="00761659" w:rsidP="007E3D1E">
            <w:pPr>
              <w:pStyle w:val="142"/>
              <w:jc w:val="right"/>
            </w:pPr>
            <w:r>
              <w:rPr>
                <w:rFonts w:hint="eastAsia"/>
              </w:rPr>
              <w:t>0.93</w:t>
            </w:r>
          </w:p>
        </w:tc>
        <w:tc>
          <w:tcPr>
            <w:tcW w:w="1297" w:type="dxa"/>
            <w:shd w:val="clear" w:color="auto" w:fill="auto"/>
            <w:vAlign w:val="center"/>
          </w:tcPr>
          <w:p w:rsidR="00761659" w:rsidRDefault="00761659" w:rsidP="007E3D1E">
            <w:pPr>
              <w:pStyle w:val="142"/>
              <w:jc w:val="right"/>
            </w:pPr>
            <w:r>
              <w:rPr>
                <w:rFonts w:hint="eastAsia"/>
              </w:rPr>
              <w:t>0.49</w:t>
            </w:r>
          </w:p>
        </w:tc>
        <w:tc>
          <w:tcPr>
            <w:tcW w:w="1297" w:type="dxa"/>
            <w:shd w:val="clear" w:color="auto" w:fill="auto"/>
            <w:vAlign w:val="center"/>
          </w:tcPr>
          <w:p w:rsidR="00761659" w:rsidRDefault="00761659" w:rsidP="007E3D1E">
            <w:pPr>
              <w:pStyle w:val="142"/>
              <w:jc w:val="right"/>
            </w:pPr>
            <w:r>
              <w:rPr>
                <w:rFonts w:hint="eastAsia"/>
              </w:rPr>
              <w:t>0.73</w:t>
            </w:r>
          </w:p>
        </w:tc>
        <w:tc>
          <w:tcPr>
            <w:tcW w:w="1297" w:type="dxa"/>
            <w:shd w:val="clear" w:color="auto" w:fill="auto"/>
            <w:vAlign w:val="center"/>
          </w:tcPr>
          <w:p w:rsidR="00761659" w:rsidRDefault="00761659" w:rsidP="007E3D1E">
            <w:pPr>
              <w:pStyle w:val="142"/>
              <w:jc w:val="right"/>
            </w:pPr>
            <w:r>
              <w:rPr>
                <w:rFonts w:hint="eastAsia"/>
              </w:rPr>
              <w:t>0.68</w:t>
            </w:r>
          </w:p>
        </w:tc>
        <w:tc>
          <w:tcPr>
            <w:tcW w:w="1297" w:type="dxa"/>
            <w:shd w:val="clear" w:color="auto" w:fill="auto"/>
            <w:vAlign w:val="center"/>
          </w:tcPr>
          <w:p w:rsidR="00761659" w:rsidRDefault="00761659" w:rsidP="007E3D1E">
            <w:pPr>
              <w:pStyle w:val="142"/>
              <w:jc w:val="right"/>
            </w:pPr>
            <w:r>
              <w:rPr>
                <w:rFonts w:hint="eastAsia"/>
              </w:rPr>
              <w:t>-6.86</w:t>
            </w:r>
          </w:p>
        </w:tc>
      </w:tr>
      <w:tr w:rsidR="00761659" w:rsidTr="00874136">
        <w:tc>
          <w:tcPr>
            <w:tcW w:w="2169" w:type="dxa"/>
            <w:shd w:val="clear" w:color="auto" w:fill="auto"/>
          </w:tcPr>
          <w:p w:rsidR="00761659" w:rsidRDefault="00761659" w:rsidP="007E3D1E">
            <w:pPr>
              <w:pStyle w:val="142"/>
            </w:pPr>
            <w:r>
              <w:rPr>
                <w:rFonts w:hint="eastAsia"/>
              </w:rPr>
              <w:t>總資產報酬率(%)</w:t>
            </w:r>
          </w:p>
        </w:tc>
        <w:tc>
          <w:tcPr>
            <w:tcW w:w="1297" w:type="dxa"/>
            <w:shd w:val="clear" w:color="auto" w:fill="auto"/>
            <w:vAlign w:val="center"/>
          </w:tcPr>
          <w:p w:rsidR="00761659" w:rsidRDefault="00761659" w:rsidP="007E3D1E">
            <w:pPr>
              <w:pStyle w:val="142"/>
              <w:jc w:val="right"/>
            </w:pPr>
            <w:r>
              <w:rPr>
                <w:rFonts w:hint="eastAsia"/>
              </w:rPr>
              <w:t>1.52</w:t>
            </w:r>
          </w:p>
        </w:tc>
        <w:tc>
          <w:tcPr>
            <w:tcW w:w="1297" w:type="dxa"/>
            <w:shd w:val="clear" w:color="auto" w:fill="auto"/>
            <w:vAlign w:val="center"/>
          </w:tcPr>
          <w:p w:rsidR="00761659" w:rsidRDefault="00761659" w:rsidP="007E3D1E">
            <w:pPr>
              <w:pStyle w:val="142"/>
              <w:jc w:val="right"/>
            </w:pPr>
            <w:r>
              <w:rPr>
                <w:rFonts w:hint="eastAsia"/>
              </w:rPr>
              <w:t>0.78</w:t>
            </w:r>
          </w:p>
        </w:tc>
        <w:tc>
          <w:tcPr>
            <w:tcW w:w="1297" w:type="dxa"/>
            <w:shd w:val="clear" w:color="auto" w:fill="auto"/>
            <w:vAlign w:val="center"/>
          </w:tcPr>
          <w:p w:rsidR="00761659" w:rsidRDefault="00761659" w:rsidP="007E3D1E">
            <w:pPr>
              <w:pStyle w:val="142"/>
              <w:jc w:val="right"/>
            </w:pPr>
            <w:r>
              <w:rPr>
                <w:rFonts w:hint="eastAsia"/>
              </w:rPr>
              <w:t>1.14</w:t>
            </w:r>
          </w:p>
        </w:tc>
        <w:tc>
          <w:tcPr>
            <w:tcW w:w="1297" w:type="dxa"/>
            <w:shd w:val="clear" w:color="auto" w:fill="auto"/>
            <w:vAlign w:val="center"/>
          </w:tcPr>
          <w:p w:rsidR="00761659" w:rsidRDefault="00761659" w:rsidP="007E3D1E">
            <w:pPr>
              <w:pStyle w:val="142"/>
              <w:jc w:val="right"/>
            </w:pPr>
            <w:r>
              <w:rPr>
                <w:rFonts w:hint="eastAsia"/>
              </w:rPr>
              <w:t>1.03</w:t>
            </w:r>
          </w:p>
        </w:tc>
        <w:tc>
          <w:tcPr>
            <w:tcW w:w="1297" w:type="dxa"/>
            <w:shd w:val="clear" w:color="auto" w:fill="auto"/>
            <w:vAlign w:val="center"/>
          </w:tcPr>
          <w:p w:rsidR="00761659" w:rsidRDefault="00761659" w:rsidP="007E3D1E">
            <w:pPr>
              <w:pStyle w:val="142"/>
              <w:jc w:val="right"/>
            </w:pPr>
            <w:r>
              <w:rPr>
                <w:rFonts w:hint="eastAsia"/>
              </w:rPr>
              <w:t>-10.00</w:t>
            </w:r>
          </w:p>
        </w:tc>
      </w:tr>
      <w:tr w:rsidR="00761659" w:rsidTr="00874136">
        <w:tc>
          <w:tcPr>
            <w:tcW w:w="2169" w:type="dxa"/>
            <w:shd w:val="clear" w:color="auto" w:fill="auto"/>
          </w:tcPr>
          <w:p w:rsidR="00761659" w:rsidRDefault="00761659" w:rsidP="007E3D1E">
            <w:pPr>
              <w:pStyle w:val="142"/>
            </w:pPr>
            <w:r>
              <w:rPr>
                <w:rFonts w:hint="eastAsia"/>
              </w:rPr>
              <w:t>權益報酬率(%)</w:t>
            </w:r>
          </w:p>
        </w:tc>
        <w:tc>
          <w:tcPr>
            <w:tcW w:w="1297" w:type="dxa"/>
            <w:shd w:val="clear" w:color="auto" w:fill="auto"/>
            <w:vAlign w:val="center"/>
          </w:tcPr>
          <w:p w:rsidR="00761659" w:rsidRDefault="00761659" w:rsidP="007E3D1E">
            <w:pPr>
              <w:pStyle w:val="142"/>
              <w:jc w:val="right"/>
            </w:pPr>
            <w:r>
              <w:rPr>
                <w:rFonts w:hint="eastAsia"/>
              </w:rPr>
              <w:t>11.17</w:t>
            </w:r>
          </w:p>
        </w:tc>
        <w:tc>
          <w:tcPr>
            <w:tcW w:w="1297" w:type="dxa"/>
            <w:shd w:val="clear" w:color="auto" w:fill="auto"/>
            <w:vAlign w:val="center"/>
          </w:tcPr>
          <w:p w:rsidR="00761659" w:rsidRDefault="00761659" w:rsidP="007E3D1E">
            <w:pPr>
              <w:pStyle w:val="142"/>
              <w:jc w:val="right"/>
            </w:pPr>
            <w:r>
              <w:rPr>
                <w:rFonts w:hint="eastAsia"/>
              </w:rPr>
              <w:t>5.43</w:t>
            </w:r>
          </w:p>
        </w:tc>
        <w:tc>
          <w:tcPr>
            <w:tcW w:w="1297" w:type="dxa"/>
            <w:shd w:val="clear" w:color="auto" w:fill="auto"/>
            <w:vAlign w:val="center"/>
          </w:tcPr>
          <w:p w:rsidR="00761659" w:rsidRDefault="00761659" w:rsidP="007E3D1E">
            <w:pPr>
              <w:pStyle w:val="142"/>
              <w:jc w:val="right"/>
            </w:pPr>
            <w:r>
              <w:rPr>
                <w:rFonts w:hint="eastAsia"/>
              </w:rPr>
              <w:t>7.64</w:t>
            </w:r>
          </w:p>
        </w:tc>
        <w:tc>
          <w:tcPr>
            <w:tcW w:w="1297" w:type="dxa"/>
            <w:shd w:val="clear" w:color="auto" w:fill="auto"/>
            <w:vAlign w:val="center"/>
          </w:tcPr>
          <w:p w:rsidR="00761659" w:rsidRDefault="00761659" w:rsidP="007E3D1E">
            <w:pPr>
              <w:pStyle w:val="142"/>
              <w:jc w:val="right"/>
            </w:pPr>
            <w:r>
              <w:rPr>
                <w:rFonts w:hint="eastAsia"/>
              </w:rPr>
              <w:t>6.65</w:t>
            </w:r>
          </w:p>
        </w:tc>
        <w:tc>
          <w:tcPr>
            <w:tcW w:w="1297" w:type="dxa"/>
            <w:shd w:val="clear" w:color="auto" w:fill="auto"/>
            <w:vAlign w:val="center"/>
          </w:tcPr>
          <w:p w:rsidR="00761659" w:rsidRDefault="00761659" w:rsidP="007E3D1E">
            <w:pPr>
              <w:pStyle w:val="142"/>
              <w:jc w:val="right"/>
            </w:pPr>
            <w:r>
              <w:rPr>
                <w:rFonts w:hint="eastAsia"/>
              </w:rPr>
              <w:t>-94.73</w:t>
            </w:r>
          </w:p>
        </w:tc>
      </w:tr>
    </w:tbl>
    <w:p w:rsidR="00761659" w:rsidRDefault="00761659" w:rsidP="00761659">
      <w:pPr>
        <w:pStyle w:val="142"/>
      </w:pPr>
      <w:r>
        <w:rPr>
          <w:rFonts w:hint="eastAsia"/>
        </w:rPr>
        <w:t>資料來源：摘錄自台電公司111年度附屬單位決算(審定本)第76頁。</w:t>
      </w:r>
    </w:p>
    <w:p w:rsidR="00761659" w:rsidRPr="0049642D" w:rsidRDefault="006552FB" w:rsidP="00CD76BB">
      <w:pPr>
        <w:pStyle w:val="a4"/>
        <w:spacing w:line="460" w:lineRule="exact"/>
        <w:ind w:left="849" w:hanging="283"/>
        <w:rPr>
          <w:rFonts w:hint="eastAsia"/>
          <w:b/>
        </w:rPr>
      </w:pPr>
      <w:r w:rsidRPr="0049642D">
        <w:rPr>
          <w:rFonts w:hint="eastAsia"/>
          <w:b/>
        </w:rPr>
        <w:t>(二)</w:t>
      </w:r>
      <w:r w:rsidR="00CD76BB">
        <w:rPr>
          <w:rFonts w:hint="eastAsia"/>
          <w:b/>
        </w:rPr>
        <w:t>111年度</w:t>
      </w:r>
      <w:r w:rsidR="0049642D" w:rsidRPr="0049642D">
        <w:rPr>
          <w:rFonts w:hint="eastAsia"/>
          <w:b/>
        </w:rPr>
        <w:t>鉅額營運虧損</w:t>
      </w:r>
      <w:r w:rsidR="002E4557">
        <w:rPr>
          <w:rFonts w:hint="eastAsia"/>
          <w:b/>
        </w:rPr>
        <w:t>導致</w:t>
      </w:r>
      <w:r w:rsidR="0049642D" w:rsidRPr="0049642D">
        <w:rPr>
          <w:rFonts w:hint="eastAsia"/>
          <w:b/>
        </w:rPr>
        <w:t>財務狀況急遽惡化</w:t>
      </w:r>
      <w:r w:rsidR="00874136" w:rsidRPr="0049642D">
        <w:rPr>
          <w:rFonts w:hint="eastAsia"/>
          <w:b/>
        </w:rPr>
        <w:t>，</w:t>
      </w:r>
      <w:r w:rsidR="00446BC8">
        <w:rPr>
          <w:rFonts w:hint="eastAsia"/>
          <w:b/>
        </w:rPr>
        <w:t>債務占比</w:t>
      </w:r>
      <w:r w:rsidR="00CD76BB">
        <w:rPr>
          <w:rFonts w:hint="eastAsia"/>
          <w:b/>
        </w:rPr>
        <w:t>自110年度84.01%</w:t>
      </w:r>
      <w:r w:rsidR="00446BC8">
        <w:rPr>
          <w:rFonts w:hint="eastAsia"/>
          <w:b/>
        </w:rPr>
        <w:t>驟升至94.52%，</w:t>
      </w:r>
      <w:r w:rsidR="003C3E4B">
        <w:rPr>
          <w:rFonts w:hint="eastAsia"/>
          <w:b/>
        </w:rPr>
        <w:t>加重利息費用負擔，</w:t>
      </w:r>
      <w:r w:rsidR="0049642D" w:rsidRPr="0049642D">
        <w:rPr>
          <w:rFonts w:hint="eastAsia"/>
          <w:b/>
        </w:rPr>
        <w:t>亟需研謀改善財務方案</w:t>
      </w:r>
    </w:p>
    <w:p w:rsidR="00BF648B" w:rsidRDefault="00BF648B" w:rsidP="00CD76BB">
      <w:pPr>
        <w:pStyle w:val="21"/>
        <w:spacing w:line="460" w:lineRule="exact"/>
        <w:ind w:left="850" w:firstLine="566"/>
      </w:pPr>
      <w:r>
        <w:rPr>
          <w:rFonts w:hint="eastAsia"/>
        </w:rPr>
        <w:t>台電公司</w:t>
      </w:r>
      <w:r w:rsidR="00D256FE">
        <w:rPr>
          <w:rFonts w:hint="eastAsia"/>
        </w:rPr>
        <w:t>111年度</w:t>
      </w:r>
      <w:r w:rsidR="00CD76BB">
        <w:rPr>
          <w:rFonts w:hint="eastAsia"/>
        </w:rPr>
        <w:t>決算</w:t>
      </w:r>
      <w:r w:rsidR="00D256FE">
        <w:rPr>
          <w:rFonts w:hint="eastAsia"/>
        </w:rPr>
        <w:t>淨損數達2</w:t>
      </w:r>
      <w:r w:rsidR="00D256FE">
        <w:t>,265.28</w:t>
      </w:r>
      <w:r w:rsidR="00D256FE">
        <w:rPr>
          <w:rFonts w:hint="eastAsia"/>
        </w:rPr>
        <w:t>億元，累積虧損遽增至2</w:t>
      </w:r>
      <w:r w:rsidR="00D256FE">
        <w:t>,063.09</w:t>
      </w:r>
      <w:r w:rsidR="00D256FE">
        <w:rPr>
          <w:rFonts w:hint="eastAsia"/>
        </w:rPr>
        <w:t>億元。據</w:t>
      </w:r>
      <w:r>
        <w:rPr>
          <w:rFonts w:hint="eastAsia"/>
        </w:rPr>
        <w:t>該公司</w:t>
      </w:r>
      <w:r w:rsidR="00D256FE">
        <w:rPr>
          <w:rFonts w:hint="eastAsia"/>
        </w:rPr>
        <w:t>統計，</w:t>
      </w:r>
      <w:r>
        <w:rPr>
          <w:rFonts w:hint="eastAsia"/>
        </w:rPr>
        <w:t>111年度</w:t>
      </w:r>
      <w:r w:rsidR="002E4557">
        <w:rPr>
          <w:rFonts w:hint="eastAsia"/>
        </w:rPr>
        <w:t>因</w:t>
      </w:r>
      <w:r>
        <w:rPr>
          <w:rFonts w:hint="eastAsia"/>
        </w:rPr>
        <w:t>配合執行重大政策或負擔社會責任</w:t>
      </w:r>
      <w:r w:rsidR="002E4557">
        <w:rPr>
          <w:rFonts w:hint="eastAsia"/>
        </w:rPr>
        <w:t>之</w:t>
      </w:r>
      <w:r>
        <w:rPr>
          <w:rFonts w:hint="eastAsia"/>
        </w:rPr>
        <w:t>金額達2</w:t>
      </w:r>
      <w:r>
        <w:t>,854.21</w:t>
      </w:r>
      <w:r>
        <w:rPr>
          <w:rFonts w:hint="eastAsia"/>
        </w:rPr>
        <w:t>億元，其中</w:t>
      </w:r>
      <w:r w:rsidR="00D256FE">
        <w:rPr>
          <w:rFonts w:hint="eastAsia"/>
        </w:rPr>
        <w:t>2</w:t>
      </w:r>
      <w:r w:rsidR="00D256FE">
        <w:t>,798.04</w:t>
      </w:r>
      <w:r w:rsidR="00D256FE">
        <w:rPr>
          <w:rFonts w:hint="eastAsia"/>
        </w:rPr>
        <w:t>億元係</w:t>
      </w:r>
      <w:r>
        <w:rPr>
          <w:rFonts w:hint="eastAsia"/>
        </w:rPr>
        <w:t>「配合電價費率計算公式所訂漲幅上限，成本上漲超過電價漲幅部分所減少之電費收入影響數</w:t>
      </w:r>
      <w:r>
        <w:rPr>
          <w:rStyle w:val="af0"/>
        </w:rPr>
        <w:footnoteReference w:id="2"/>
      </w:r>
      <w:r>
        <w:rPr>
          <w:rFonts w:hint="eastAsia"/>
        </w:rPr>
        <w:t>」</w:t>
      </w:r>
      <w:r w:rsidR="002E4557">
        <w:rPr>
          <w:rFonts w:hint="eastAsia"/>
        </w:rPr>
        <w:t>，顯示該</w:t>
      </w:r>
      <w:r w:rsidR="00D256FE">
        <w:rPr>
          <w:rFonts w:hint="eastAsia"/>
        </w:rPr>
        <w:t>公司111年度</w:t>
      </w:r>
      <w:r w:rsidR="002E4557">
        <w:rPr>
          <w:rFonts w:hint="eastAsia"/>
        </w:rPr>
        <w:t>發生</w:t>
      </w:r>
      <w:r w:rsidR="00D256FE">
        <w:rPr>
          <w:rFonts w:hint="eastAsia"/>
        </w:rPr>
        <w:t>鉅額</w:t>
      </w:r>
      <w:r w:rsidR="002E4557">
        <w:rPr>
          <w:rFonts w:hint="eastAsia"/>
        </w:rPr>
        <w:t>營運</w:t>
      </w:r>
      <w:r w:rsidR="00D256FE">
        <w:rPr>
          <w:rFonts w:hint="eastAsia"/>
        </w:rPr>
        <w:t>虧損，主要係因</w:t>
      </w:r>
      <w:r w:rsidR="002E4557">
        <w:rPr>
          <w:rFonts w:hint="eastAsia"/>
        </w:rPr>
        <w:t>配合政策，</w:t>
      </w:r>
      <w:r w:rsidR="00E5169F">
        <w:rPr>
          <w:rFonts w:hint="eastAsia"/>
        </w:rPr>
        <w:t>售</w:t>
      </w:r>
      <w:r w:rsidR="00345F0D">
        <w:rPr>
          <w:rFonts w:hint="eastAsia"/>
        </w:rPr>
        <w:t>電價</w:t>
      </w:r>
      <w:r w:rsidR="00E5169F">
        <w:rPr>
          <w:rFonts w:hint="eastAsia"/>
        </w:rPr>
        <w:t>格</w:t>
      </w:r>
      <w:r w:rsidR="00F703F5">
        <w:rPr>
          <w:rFonts w:hint="eastAsia"/>
        </w:rPr>
        <w:t>未能如實反映供電成本</w:t>
      </w:r>
      <w:r w:rsidR="00D256FE">
        <w:rPr>
          <w:rFonts w:hint="eastAsia"/>
        </w:rPr>
        <w:t>所致。</w:t>
      </w:r>
    </w:p>
    <w:p w:rsidR="003C3E4B" w:rsidRDefault="002E4557" w:rsidP="00CD76BB">
      <w:pPr>
        <w:pStyle w:val="21"/>
        <w:spacing w:line="460" w:lineRule="exact"/>
        <w:ind w:left="850" w:firstLine="566"/>
      </w:pPr>
      <w:r>
        <w:rPr>
          <w:rFonts w:hint="eastAsia"/>
        </w:rPr>
        <w:t>另該</w:t>
      </w:r>
      <w:r w:rsidR="00597873">
        <w:rPr>
          <w:rFonts w:hint="eastAsia"/>
        </w:rPr>
        <w:t>公司</w:t>
      </w:r>
      <w:r w:rsidR="0065406A">
        <w:rPr>
          <w:rFonts w:hint="eastAsia"/>
        </w:rPr>
        <w:t>111年底資產總額2兆3</w:t>
      </w:r>
      <w:r w:rsidR="0065406A">
        <w:t>,256.03</w:t>
      </w:r>
      <w:r w:rsidR="0065406A">
        <w:rPr>
          <w:rFonts w:hint="eastAsia"/>
        </w:rPr>
        <w:t>億元，較110年底增加1</w:t>
      </w:r>
      <w:r w:rsidR="0065406A">
        <w:t>,197.56</w:t>
      </w:r>
      <w:r w:rsidR="0065406A">
        <w:rPr>
          <w:rFonts w:hint="eastAsia"/>
        </w:rPr>
        <w:t>億元(增幅5.43%)，惟</w:t>
      </w:r>
      <w:r w:rsidR="007518B0">
        <w:rPr>
          <w:rFonts w:hint="eastAsia"/>
        </w:rPr>
        <w:t>同</w:t>
      </w:r>
      <w:r>
        <w:rPr>
          <w:rFonts w:hint="eastAsia"/>
        </w:rPr>
        <w:t>期間(110年底至111年底)</w:t>
      </w:r>
      <w:r w:rsidR="0065406A">
        <w:rPr>
          <w:rFonts w:hint="eastAsia"/>
        </w:rPr>
        <w:t>負債總額增加3</w:t>
      </w:r>
      <w:r w:rsidR="0065406A">
        <w:t>,433.37</w:t>
      </w:r>
      <w:r w:rsidR="0065406A">
        <w:rPr>
          <w:rFonts w:hint="eastAsia"/>
        </w:rPr>
        <w:t>億元(增幅18.51%)，</w:t>
      </w:r>
      <w:r w:rsidR="006554A6">
        <w:rPr>
          <w:rFonts w:hint="eastAsia"/>
        </w:rPr>
        <w:t>111年底負債占總資產比率為94.52%</w:t>
      </w:r>
      <w:r w:rsidR="00B47856">
        <w:rPr>
          <w:rFonts w:hint="eastAsia"/>
        </w:rPr>
        <w:t>(詳表2)</w:t>
      </w:r>
      <w:r w:rsidR="006554A6">
        <w:rPr>
          <w:rFonts w:hint="eastAsia"/>
        </w:rPr>
        <w:t>，</w:t>
      </w:r>
      <w:r w:rsidR="0049642D">
        <w:rPr>
          <w:rFonts w:hint="eastAsia"/>
        </w:rPr>
        <w:t>顯示該</w:t>
      </w:r>
      <w:r w:rsidR="006554A6">
        <w:rPr>
          <w:rFonts w:hint="eastAsia"/>
        </w:rPr>
        <w:t>公司</w:t>
      </w:r>
      <w:r w:rsidR="00CD76BB">
        <w:rPr>
          <w:rFonts w:hint="eastAsia"/>
        </w:rPr>
        <w:t>因營業活動為重大淨流出，爰相關</w:t>
      </w:r>
      <w:r w:rsidR="00D256FE">
        <w:rPr>
          <w:rFonts w:hint="eastAsia"/>
        </w:rPr>
        <w:t>資產</w:t>
      </w:r>
      <w:r w:rsidR="00B47856">
        <w:rPr>
          <w:rFonts w:hint="eastAsia"/>
        </w:rPr>
        <w:t>購建</w:t>
      </w:r>
      <w:r w:rsidR="00D256FE">
        <w:rPr>
          <w:rFonts w:hint="eastAsia"/>
        </w:rPr>
        <w:t>及</w:t>
      </w:r>
      <w:r w:rsidR="00597873">
        <w:rPr>
          <w:rFonts w:hint="eastAsia"/>
        </w:rPr>
        <w:t>營運資金需求高度仰賴舉債支應</w:t>
      </w:r>
      <w:r w:rsidR="00597873">
        <w:rPr>
          <w:rStyle w:val="af0"/>
        </w:rPr>
        <w:footnoteReference w:id="3"/>
      </w:r>
      <w:r w:rsidR="00597873">
        <w:rPr>
          <w:rFonts w:hint="eastAsia"/>
        </w:rPr>
        <w:t>，致公司負債總額逐年攀升，</w:t>
      </w:r>
      <w:r w:rsidR="0049642D">
        <w:rPr>
          <w:rFonts w:hint="eastAsia"/>
        </w:rPr>
        <w:t>財務狀況</w:t>
      </w:r>
      <w:r w:rsidR="00B47856">
        <w:rPr>
          <w:rFonts w:hint="eastAsia"/>
        </w:rPr>
        <w:t>日趨</w:t>
      </w:r>
      <w:r w:rsidR="0049642D">
        <w:rPr>
          <w:rFonts w:hint="eastAsia"/>
        </w:rPr>
        <w:t>嚴峻</w:t>
      </w:r>
      <w:r w:rsidR="003C3E4B">
        <w:rPr>
          <w:rFonts w:hint="eastAsia"/>
        </w:rPr>
        <w:t>。</w:t>
      </w:r>
    </w:p>
    <w:p w:rsidR="00467B3D" w:rsidRDefault="003C3E4B" w:rsidP="00CD76BB">
      <w:pPr>
        <w:pStyle w:val="21"/>
        <w:spacing w:line="460" w:lineRule="exact"/>
        <w:ind w:left="850" w:firstLine="566"/>
      </w:pPr>
      <w:r>
        <w:rPr>
          <w:rFonts w:hint="eastAsia"/>
        </w:rPr>
        <w:t>由於台電公司高度仰賴舉債營運，債務規模逐年擴增，致利息費用</w:t>
      </w:r>
      <w:r w:rsidR="007518B0">
        <w:rPr>
          <w:rFonts w:hint="eastAsia"/>
        </w:rPr>
        <w:t>居高不下</w:t>
      </w:r>
      <w:r>
        <w:rPr>
          <w:rFonts w:hint="eastAsia"/>
        </w:rPr>
        <w:t>，</w:t>
      </w:r>
      <w:r w:rsidR="00CD76BB">
        <w:rPr>
          <w:rFonts w:hint="eastAsia"/>
        </w:rPr>
        <w:t>又</w:t>
      </w:r>
      <w:r>
        <w:rPr>
          <w:rFonts w:hint="eastAsia"/>
        </w:rPr>
        <w:t>111年度因資金市場利率調升，利息費用</w:t>
      </w:r>
      <w:r w:rsidR="007518B0">
        <w:rPr>
          <w:rFonts w:hint="eastAsia"/>
        </w:rPr>
        <w:t>遽</w:t>
      </w:r>
      <w:r>
        <w:rPr>
          <w:rFonts w:hint="eastAsia"/>
        </w:rPr>
        <w:t>增至205.78億元</w:t>
      </w:r>
      <w:r w:rsidR="00CD76BB">
        <w:rPr>
          <w:rFonts w:hint="eastAsia"/>
        </w:rPr>
        <w:t>，</w:t>
      </w:r>
      <w:r>
        <w:rPr>
          <w:rFonts w:hint="eastAsia"/>
        </w:rPr>
        <w:t>較110年度利息費用181.76億元增加24.02億元(增幅13.22%)，</w:t>
      </w:r>
      <w:r w:rsidR="00874136">
        <w:rPr>
          <w:rFonts w:hint="eastAsia"/>
        </w:rPr>
        <w:t>亟待積極研謀改善財務結構方案。</w:t>
      </w:r>
    </w:p>
    <w:p w:rsidR="0049642D" w:rsidRPr="0049642D" w:rsidRDefault="0049642D" w:rsidP="00CD76BB">
      <w:pPr>
        <w:spacing w:line="460" w:lineRule="exact"/>
        <w:ind w:left="566" w:firstLine="566"/>
        <w:rPr>
          <w:rFonts w:hint="eastAsia"/>
        </w:rPr>
      </w:pPr>
      <w:r w:rsidRPr="0049642D">
        <w:rPr>
          <w:rFonts w:hint="eastAsia"/>
        </w:rPr>
        <w:t>綜上，</w:t>
      </w:r>
      <w:r w:rsidR="00201A02">
        <w:rPr>
          <w:rFonts w:hint="eastAsia"/>
        </w:rPr>
        <w:t>台電公司111年度</w:t>
      </w:r>
      <w:r w:rsidR="00FC5923">
        <w:rPr>
          <w:rFonts w:hint="eastAsia"/>
        </w:rPr>
        <w:t>平均每度售</w:t>
      </w:r>
      <w:r w:rsidR="00535C59">
        <w:rPr>
          <w:rFonts w:hint="eastAsia"/>
        </w:rPr>
        <w:t>電</w:t>
      </w:r>
      <w:r w:rsidR="00FC5923">
        <w:rPr>
          <w:rFonts w:hint="eastAsia"/>
        </w:rPr>
        <w:t>價格低於供電成本，</w:t>
      </w:r>
      <w:r w:rsidR="00CD76BB">
        <w:rPr>
          <w:rFonts w:hint="eastAsia"/>
        </w:rPr>
        <w:t>致</w:t>
      </w:r>
      <w:r w:rsidR="00535C59">
        <w:rPr>
          <w:rFonts w:hint="eastAsia"/>
        </w:rPr>
        <w:t>年度</w:t>
      </w:r>
      <w:r w:rsidR="00201A02">
        <w:rPr>
          <w:rFonts w:hint="eastAsia"/>
        </w:rPr>
        <w:t>營運虧損</w:t>
      </w:r>
      <w:r w:rsidR="00E6204F">
        <w:rPr>
          <w:rFonts w:hint="eastAsia"/>
        </w:rPr>
        <w:t>逾2千</w:t>
      </w:r>
      <w:r w:rsidR="00535C59">
        <w:rPr>
          <w:rFonts w:hint="eastAsia"/>
        </w:rPr>
        <w:t>億</w:t>
      </w:r>
      <w:r w:rsidR="00E6204F">
        <w:rPr>
          <w:rFonts w:hint="eastAsia"/>
        </w:rPr>
        <w:t>元</w:t>
      </w:r>
      <w:r w:rsidR="00201A02">
        <w:rPr>
          <w:rFonts w:hint="eastAsia"/>
        </w:rPr>
        <w:t>，</w:t>
      </w:r>
      <w:r w:rsidR="00174909">
        <w:rPr>
          <w:rFonts w:hint="eastAsia"/>
        </w:rPr>
        <w:t>累積虧損占實收資本逾6成，</w:t>
      </w:r>
      <w:r w:rsidR="007518B0">
        <w:rPr>
          <w:rFonts w:hint="eastAsia"/>
        </w:rPr>
        <w:t>復因高度仰賴舉債營運</w:t>
      </w:r>
      <w:r w:rsidR="00CD76BB">
        <w:rPr>
          <w:rFonts w:hint="eastAsia"/>
        </w:rPr>
        <w:t>及投資</w:t>
      </w:r>
      <w:r w:rsidR="00FC5923">
        <w:rPr>
          <w:rFonts w:hint="eastAsia"/>
        </w:rPr>
        <w:t>，債務占比</w:t>
      </w:r>
      <w:r w:rsidR="00174909">
        <w:rPr>
          <w:rFonts w:hint="eastAsia"/>
        </w:rPr>
        <w:t>達</w:t>
      </w:r>
      <w:r w:rsidR="00FC5923">
        <w:rPr>
          <w:rFonts w:hint="eastAsia"/>
        </w:rPr>
        <w:t>94.52%，財務狀況極為嚴峻，</w:t>
      </w:r>
      <w:r w:rsidR="00535C59">
        <w:rPr>
          <w:rFonts w:hint="eastAsia"/>
        </w:rPr>
        <w:t>亟需</w:t>
      </w:r>
      <w:r w:rsidR="00FC5923">
        <w:rPr>
          <w:rFonts w:hint="eastAsia"/>
        </w:rPr>
        <w:t>就售電價格及財務規劃等通盤檢討</w:t>
      </w:r>
      <w:r w:rsidR="00535C59">
        <w:rPr>
          <w:rFonts w:hint="eastAsia"/>
        </w:rPr>
        <w:t>，俾利財務健全與</w:t>
      </w:r>
      <w:r w:rsidR="00174909">
        <w:rPr>
          <w:rFonts w:hint="eastAsia"/>
        </w:rPr>
        <w:t>營運</w:t>
      </w:r>
      <w:r w:rsidR="00535C59">
        <w:rPr>
          <w:rFonts w:hint="eastAsia"/>
        </w:rPr>
        <w:t>永續。</w:t>
      </w:r>
    </w:p>
    <w:p w:rsidR="006554A6" w:rsidRPr="00186540" w:rsidRDefault="006554A6" w:rsidP="006554A6">
      <w:pPr>
        <w:pStyle w:val="a7"/>
        <w:ind w:leftChars="-93" w:left="1" w:hangingChars="93" w:hanging="264"/>
        <w:rPr>
          <w:b/>
        </w:rPr>
      </w:pPr>
      <w:r w:rsidRPr="00E76415">
        <w:rPr>
          <w:rFonts w:hint="eastAsia"/>
          <w:b/>
        </w:rPr>
        <w:t>表</w:t>
      </w:r>
      <w:r w:rsidR="0049642D">
        <w:rPr>
          <w:rFonts w:hint="eastAsia"/>
          <w:b/>
        </w:rPr>
        <w:t>2</w:t>
      </w:r>
      <w:r>
        <w:rPr>
          <w:rFonts w:hint="eastAsia"/>
          <w:b/>
        </w:rPr>
        <w:t xml:space="preserve">  </w:t>
      </w:r>
      <w:r w:rsidRPr="00186540">
        <w:rPr>
          <w:rFonts w:hint="eastAsia"/>
          <w:b/>
        </w:rPr>
        <w:t>台電公司10</w:t>
      </w:r>
      <w:r>
        <w:rPr>
          <w:rFonts w:hint="eastAsia"/>
          <w:b/>
        </w:rPr>
        <w:t>3</w:t>
      </w:r>
      <w:r w:rsidRPr="00186540">
        <w:rPr>
          <w:rFonts w:hint="eastAsia"/>
          <w:b/>
        </w:rPr>
        <w:t>年</w:t>
      </w:r>
      <w:r>
        <w:rPr>
          <w:rFonts w:hint="eastAsia"/>
          <w:b/>
        </w:rPr>
        <w:t>底及108</w:t>
      </w:r>
      <w:r w:rsidRPr="00186540">
        <w:rPr>
          <w:rFonts w:hint="eastAsia"/>
          <w:b/>
        </w:rPr>
        <w:t>至</w:t>
      </w:r>
      <w:r>
        <w:rPr>
          <w:rFonts w:hint="eastAsia"/>
          <w:b/>
        </w:rPr>
        <w:t>11</w:t>
      </w:r>
      <w:r w:rsidR="00B47856">
        <w:rPr>
          <w:rFonts w:hint="eastAsia"/>
          <w:b/>
        </w:rPr>
        <w:t>1</w:t>
      </w:r>
      <w:r w:rsidRPr="00186540">
        <w:rPr>
          <w:rFonts w:hint="eastAsia"/>
          <w:b/>
        </w:rPr>
        <w:t>年</w:t>
      </w:r>
      <w:r>
        <w:rPr>
          <w:rFonts w:hint="eastAsia"/>
          <w:b/>
        </w:rPr>
        <w:t>底</w:t>
      </w:r>
      <w:r w:rsidRPr="00186540">
        <w:rPr>
          <w:rFonts w:hint="eastAsia"/>
          <w:b/>
        </w:rPr>
        <w:t>財務狀況</w:t>
      </w:r>
      <w:r w:rsidR="00174909">
        <w:rPr>
          <w:rFonts w:hint="eastAsia"/>
          <w:b/>
        </w:rPr>
        <w:t>摘要</w:t>
      </w:r>
      <w:r w:rsidRPr="00186540">
        <w:rPr>
          <w:rFonts w:hint="eastAsia"/>
          <w:b/>
        </w:rPr>
        <w:t>表</w:t>
      </w:r>
    </w:p>
    <w:p w:rsidR="006554A6" w:rsidRPr="008E1769" w:rsidRDefault="006554A6" w:rsidP="006554A6">
      <w:pPr>
        <w:pStyle w:val="a7"/>
        <w:spacing w:line="320" w:lineRule="exact"/>
        <w:ind w:leftChars="-93" w:rightChars="-32" w:right="-91" w:hangingChars="93" w:hanging="263"/>
        <w:jc w:val="right"/>
        <w:rPr>
          <w:sz w:val="24"/>
          <w:szCs w:val="24"/>
        </w:rPr>
      </w:pPr>
      <w:r>
        <w:rPr>
          <w:rFonts w:hint="eastAsia"/>
        </w:rPr>
        <w:t xml:space="preserve">  </w:t>
      </w:r>
      <w:r w:rsidRPr="008E1769">
        <w:rPr>
          <w:rFonts w:hint="eastAsia"/>
          <w:sz w:val="24"/>
          <w:szCs w:val="24"/>
        </w:rPr>
        <w:t>單位：新</w:t>
      </w:r>
      <w:r>
        <w:rPr>
          <w:rFonts w:hint="eastAsia"/>
          <w:sz w:val="24"/>
          <w:szCs w:val="24"/>
        </w:rPr>
        <w:t>臺</w:t>
      </w:r>
      <w:r w:rsidRPr="008E1769">
        <w:rPr>
          <w:rFonts w:hint="eastAsia"/>
          <w:sz w:val="24"/>
          <w:szCs w:val="24"/>
        </w:rPr>
        <w:t>幣百萬元；%</w:t>
      </w:r>
    </w:p>
    <w:tbl>
      <w:tblPr>
        <w:tblW w:w="8931"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559"/>
        <w:gridCol w:w="1418"/>
        <w:gridCol w:w="1417"/>
        <w:gridCol w:w="1360"/>
        <w:gridCol w:w="1617"/>
      </w:tblGrid>
      <w:tr w:rsidR="006554A6" w:rsidRPr="006554A6" w:rsidTr="00201A02">
        <w:trPr>
          <w:tblHeader/>
        </w:trPr>
        <w:tc>
          <w:tcPr>
            <w:tcW w:w="1560" w:type="dxa"/>
            <w:shd w:val="clear" w:color="auto" w:fill="auto"/>
            <w:vAlign w:val="center"/>
          </w:tcPr>
          <w:p w:rsidR="006554A6" w:rsidRPr="006554A6" w:rsidRDefault="006554A6" w:rsidP="006554A6">
            <w:pPr>
              <w:pStyle w:val="142"/>
              <w:jc w:val="center"/>
              <w:rPr>
                <w:b/>
              </w:rPr>
            </w:pPr>
            <w:r w:rsidRPr="006554A6">
              <w:rPr>
                <w:rFonts w:hint="eastAsia"/>
                <w:b/>
              </w:rPr>
              <w:t>項 目</w:t>
            </w:r>
          </w:p>
        </w:tc>
        <w:tc>
          <w:tcPr>
            <w:tcW w:w="1559" w:type="dxa"/>
            <w:shd w:val="clear" w:color="auto" w:fill="auto"/>
            <w:vAlign w:val="center"/>
          </w:tcPr>
          <w:p w:rsidR="006554A6" w:rsidRPr="006554A6" w:rsidRDefault="006554A6" w:rsidP="006554A6">
            <w:pPr>
              <w:pStyle w:val="142"/>
              <w:jc w:val="center"/>
              <w:rPr>
                <w:b/>
              </w:rPr>
            </w:pPr>
            <w:r w:rsidRPr="006554A6">
              <w:rPr>
                <w:rFonts w:hint="eastAsia"/>
                <w:b/>
              </w:rPr>
              <w:t>103年底</w:t>
            </w:r>
          </w:p>
        </w:tc>
        <w:tc>
          <w:tcPr>
            <w:tcW w:w="1418" w:type="dxa"/>
            <w:shd w:val="clear" w:color="auto" w:fill="auto"/>
            <w:vAlign w:val="center"/>
          </w:tcPr>
          <w:p w:rsidR="006554A6" w:rsidRPr="006554A6" w:rsidRDefault="006554A6" w:rsidP="006554A6">
            <w:pPr>
              <w:pStyle w:val="142"/>
              <w:jc w:val="center"/>
              <w:rPr>
                <w:b/>
              </w:rPr>
            </w:pPr>
            <w:r w:rsidRPr="006554A6">
              <w:rPr>
                <w:rFonts w:hint="eastAsia"/>
                <w:b/>
              </w:rPr>
              <w:t>108年底</w:t>
            </w:r>
          </w:p>
        </w:tc>
        <w:tc>
          <w:tcPr>
            <w:tcW w:w="1417" w:type="dxa"/>
            <w:shd w:val="clear" w:color="auto" w:fill="auto"/>
            <w:vAlign w:val="center"/>
          </w:tcPr>
          <w:p w:rsidR="006554A6" w:rsidRPr="006554A6" w:rsidRDefault="006554A6" w:rsidP="006554A6">
            <w:pPr>
              <w:pStyle w:val="142"/>
              <w:jc w:val="center"/>
              <w:rPr>
                <w:rFonts w:hint="eastAsia"/>
                <w:b/>
              </w:rPr>
            </w:pPr>
            <w:r w:rsidRPr="006554A6">
              <w:rPr>
                <w:rFonts w:hint="eastAsia"/>
                <w:b/>
              </w:rPr>
              <w:t>109年底</w:t>
            </w:r>
          </w:p>
        </w:tc>
        <w:tc>
          <w:tcPr>
            <w:tcW w:w="1360" w:type="dxa"/>
            <w:vAlign w:val="center"/>
          </w:tcPr>
          <w:p w:rsidR="006554A6" w:rsidRPr="006554A6" w:rsidRDefault="006554A6" w:rsidP="006554A6">
            <w:pPr>
              <w:pStyle w:val="142"/>
              <w:jc w:val="center"/>
              <w:rPr>
                <w:rFonts w:hint="eastAsia"/>
                <w:b/>
              </w:rPr>
            </w:pPr>
            <w:r w:rsidRPr="006554A6">
              <w:rPr>
                <w:rFonts w:hint="eastAsia"/>
                <w:b/>
              </w:rPr>
              <w:t>110年底</w:t>
            </w:r>
          </w:p>
        </w:tc>
        <w:tc>
          <w:tcPr>
            <w:tcW w:w="1617" w:type="dxa"/>
            <w:vAlign w:val="center"/>
          </w:tcPr>
          <w:p w:rsidR="006554A6" w:rsidRPr="006554A6" w:rsidRDefault="006554A6" w:rsidP="006554A6">
            <w:pPr>
              <w:pStyle w:val="142"/>
              <w:jc w:val="center"/>
              <w:rPr>
                <w:rFonts w:hint="eastAsia"/>
                <w:b/>
              </w:rPr>
            </w:pPr>
            <w:r w:rsidRPr="006554A6">
              <w:rPr>
                <w:rFonts w:hint="eastAsia"/>
                <w:b/>
              </w:rPr>
              <w:t>111年底</w:t>
            </w:r>
          </w:p>
        </w:tc>
      </w:tr>
      <w:tr w:rsidR="006554A6" w:rsidRPr="006554A6" w:rsidTr="00201A02">
        <w:tc>
          <w:tcPr>
            <w:tcW w:w="1560" w:type="dxa"/>
            <w:shd w:val="clear" w:color="auto" w:fill="auto"/>
          </w:tcPr>
          <w:p w:rsidR="006554A6" w:rsidRPr="006554A6" w:rsidRDefault="006554A6" w:rsidP="006554A6">
            <w:pPr>
              <w:pStyle w:val="142"/>
            </w:pPr>
            <w:r w:rsidRPr="006554A6">
              <w:rPr>
                <w:rFonts w:hint="eastAsia"/>
              </w:rPr>
              <w:t>資產</w:t>
            </w:r>
            <w:r w:rsidR="00E5169F">
              <w:rPr>
                <w:rFonts w:hint="eastAsia"/>
              </w:rPr>
              <w:t>(</w:t>
            </w:r>
            <w:r w:rsidR="00E5169F">
              <w:t>A)</w:t>
            </w:r>
          </w:p>
        </w:tc>
        <w:tc>
          <w:tcPr>
            <w:tcW w:w="1559" w:type="dxa"/>
            <w:shd w:val="clear" w:color="auto" w:fill="auto"/>
            <w:vAlign w:val="center"/>
          </w:tcPr>
          <w:p w:rsidR="006554A6" w:rsidRPr="006554A6" w:rsidRDefault="006554A6" w:rsidP="006554A6">
            <w:pPr>
              <w:pStyle w:val="142"/>
              <w:jc w:val="right"/>
            </w:pPr>
            <w:r w:rsidRPr="006554A6">
              <w:rPr>
                <w:rFonts w:hint="eastAsia"/>
              </w:rPr>
              <w:t>1,926,423</w:t>
            </w:r>
          </w:p>
        </w:tc>
        <w:tc>
          <w:tcPr>
            <w:tcW w:w="1418" w:type="dxa"/>
            <w:shd w:val="clear" w:color="auto" w:fill="auto"/>
            <w:vAlign w:val="center"/>
          </w:tcPr>
          <w:p w:rsidR="006554A6" w:rsidRPr="006554A6" w:rsidRDefault="006554A6" w:rsidP="006554A6">
            <w:pPr>
              <w:pStyle w:val="142"/>
              <w:jc w:val="right"/>
            </w:pPr>
            <w:r w:rsidRPr="006554A6">
              <w:rPr>
                <w:rFonts w:hint="eastAsia"/>
              </w:rPr>
              <w:t>2,072,525</w:t>
            </w:r>
          </w:p>
        </w:tc>
        <w:tc>
          <w:tcPr>
            <w:tcW w:w="1417" w:type="dxa"/>
            <w:shd w:val="clear" w:color="auto" w:fill="auto"/>
            <w:vAlign w:val="center"/>
          </w:tcPr>
          <w:p w:rsidR="006554A6" w:rsidRPr="006554A6" w:rsidRDefault="006554A6" w:rsidP="006554A6">
            <w:pPr>
              <w:pStyle w:val="142"/>
              <w:jc w:val="right"/>
              <w:rPr>
                <w:rFonts w:hint="eastAsia"/>
              </w:rPr>
            </w:pPr>
            <w:r w:rsidRPr="006554A6">
              <w:rPr>
                <w:rFonts w:hint="eastAsia"/>
              </w:rPr>
              <w:t>2,145,316</w:t>
            </w:r>
          </w:p>
        </w:tc>
        <w:tc>
          <w:tcPr>
            <w:tcW w:w="1360" w:type="dxa"/>
            <w:vAlign w:val="center"/>
          </w:tcPr>
          <w:p w:rsidR="006554A6" w:rsidRPr="006554A6" w:rsidRDefault="006554A6" w:rsidP="006554A6">
            <w:pPr>
              <w:pStyle w:val="142"/>
              <w:jc w:val="right"/>
              <w:rPr>
                <w:rFonts w:hint="eastAsia"/>
              </w:rPr>
            </w:pPr>
            <w:r w:rsidRPr="006554A6">
              <w:rPr>
                <w:rFonts w:hint="eastAsia"/>
              </w:rPr>
              <w:t>2,205,847</w:t>
            </w:r>
          </w:p>
        </w:tc>
        <w:tc>
          <w:tcPr>
            <w:tcW w:w="1617" w:type="dxa"/>
            <w:vAlign w:val="center"/>
          </w:tcPr>
          <w:p w:rsidR="006554A6" w:rsidRPr="006554A6" w:rsidRDefault="006554A6" w:rsidP="006554A6">
            <w:pPr>
              <w:pStyle w:val="142"/>
              <w:jc w:val="right"/>
              <w:rPr>
                <w:rFonts w:hint="eastAsia"/>
              </w:rPr>
            </w:pPr>
            <w:r w:rsidRPr="006554A6">
              <w:rPr>
                <w:rFonts w:hint="eastAsia"/>
              </w:rPr>
              <w:t>2</w:t>
            </w:r>
            <w:r w:rsidRPr="006554A6">
              <w:t>,3</w:t>
            </w:r>
            <w:r w:rsidRPr="006554A6">
              <w:rPr>
                <w:rFonts w:hint="eastAsia"/>
              </w:rPr>
              <w:t>25</w:t>
            </w:r>
            <w:r w:rsidRPr="006554A6">
              <w:t>,</w:t>
            </w:r>
            <w:r w:rsidRPr="006554A6">
              <w:rPr>
                <w:rFonts w:hint="eastAsia"/>
              </w:rPr>
              <w:t>603</w:t>
            </w:r>
          </w:p>
        </w:tc>
      </w:tr>
      <w:tr w:rsidR="006554A6" w:rsidRPr="006554A6" w:rsidTr="00201A02">
        <w:tc>
          <w:tcPr>
            <w:tcW w:w="1560" w:type="dxa"/>
            <w:shd w:val="clear" w:color="auto" w:fill="auto"/>
          </w:tcPr>
          <w:p w:rsidR="006554A6" w:rsidRPr="006554A6" w:rsidRDefault="006554A6" w:rsidP="006554A6">
            <w:pPr>
              <w:pStyle w:val="142"/>
            </w:pPr>
            <w:r w:rsidRPr="006554A6">
              <w:rPr>
                <w:rFonts w:hint="eastAsia"/>
              </w:rPr>
              <w:t>負債</w:t>
            </w:r>
            <w:r w:rsidR="00E5169F">
              <w:rPr>
                <w:rFonts w:hint="eastAsia"/>
              </w:rPr>
              <w:t>(</w:t>
            </w:r>
            <w:r w:rsidR="00E5169F">
              <w:t>B)</w:t>
            </w:r>
          </w:p>
        </w:tc>
        <w:tc>
          <w:tcPr>
            <w:tcW w:w="1559" w:type="dxa"/>
            <w:shd w:val="clear" w:color="auto" w:fill="auto"/>
            <w:vAlign w:val="center"/>
          </w:tcPr>
          <w:p w:rsidR="006554A6" w:rsidRPr="006554A6" w:rsidRDefault="006554A6" w:rsidP="006554A6">
            <w:pPr>
              <w:pStyle w:val="142"/>
              <w:jc w:val="right"/>
            </w:pPr>
            <w:r w:rsidRPr="006554A6">
              <w:rPr>
                <w:rFonts w:hint="eastAsia"/>
              </w:rPr>
              <w:t>1,731,880</w:t>
            </w:r>
          </w:p>
        </w:tc>
        <w:tc>
          <w:tcPr>
            <w:tcW w:w="1418" w:type="dxa"/>
            <w:shd w:val="clear" w:color="auto" w:fill="auto"/>
            <w:vAlign w:val="center"/>
          </w:tcPr>
          <w:p w:rsidR="006554A6" w:rsidRPr="006554A6" w:rsidRDefault="006554A6" w:rsidP="006554A6">
            <w:pPr>
              <w:pStyle w:val="142"/>
              <w:jc w:val="right"/>
            </w:pPr>
            <w:r w:rsidRPr="006554A6">
              <w:rPr>
                <w:rFonts w:hint="eastAsia"/>
              </w:rPr>
              <w:t>1,767,911</w:t>
            </w:r>
          </w:p>
        </w:tc>
        <w:tc>
          <w:tcPr>
            <w:tcW w:w="1417" w:type="dxa"/>
            <w:shd w:val="clear" w:color="auto" w:fill="auto"/>
            <w:vAlign w:val="center"/>
          </w:tcPr>
          <w:p w:rsidR="006554A6" w:rsidRPr="006554A6" w:rsidRDefault="006554A6" w:rsidP="006554A6">
            <w:pPr>
              <w:pStyle w:val="142"/>
              <w:jc w:val="right"/>
              <w:rPr>
                <w:rFonts w:hint="eastAsia"/>
              </w:rPr>
            </w:pPr>
            <w:r w:rsidRPr="006554A6">
              <w:rPr>
                <w:rFonts w:hint="eastAsia"/>
              </w:rPr>
              <w:t>1,819,020</w:t>
            </w:r>
          </w:p>
        </w:tc>
        <w:tc>
          <w:tcPr>
            <w:tcW w:w="1360" w:type="dxa"/>
            <w:vAlign w:val="center"/>
          </w:tcPr>
          <w:p w:rsidR="006554A6" w:rsidRPr="006554A6" w:rsidRDefault="006554A6" w:rsidP="006554A6">
            <w:pPr>
              <w:pStyle w:val="142"/>
              <w:jc w:val="right"/>
              <w:rPr>
                <w:rFonts w:hint="eastAsia"/>
              </w:rPr>
            </w:pPr>
            <w:r w:rsidRPr="006554A6">
              <w:rPr>
                <w:rFonts w:hint="eastAsia"/>
              </w:rPr>
              <w:t>1,854,915</w:t>
            </w:r>
          </w:p>
        </w:tc>
        <w:tc>
          <w:tcPr>
            <w:tcW w:w="1617" w:type="dxa"/>
            <w:vAlign w:val="center"/>
          </w:tcPr>
          <w:p w:rsidR="006554A6" w:rsidRPr="006554A6" w:rsidRDefault="006554A6" w:rsidP="006554A6">
            <w:pPr>
              <w:pStyle w:val="142"/>
              <w:jc w:val="right"/>
              <w:rPr>
                <w:rFonts w:hint="eastAsia"/>
              </w:rPr>
            </w:pPr>
            <w:r w:rsidRPr="006554A6">
              <w:rPr>
                <w:rFonts w:hint="eastAsia"/>
              </w:rPr>
              <w:t>2,198,252</w:t>
            </w:r>
          </w:p>
        </w:tc>
      </w:tr>
      <w:tr w:rsidR="006554A6" w:rsidRPr="006554A6" w:rsidTr="00201A02">
        <w:tc>
          <w:tcPr>
            <w:tcW w:w="1560" w:type="dxa"/>
            <w:shd w:val="clear" w:color="auto" w:fill="auto"/>
          </w:tcPr>
          <w:p w:rsidR="006554A6" w:rsidRPr="006554A6" w:rsidRDefault="006554A6" w:rsidP="00201A02">
            <w:pPr>
              <w:pStyle w:val="142"/>
              <w:ind w:leftChars="70" w:left="198"/>
              <w:rPr>
                <w:rFonts w:hint="eastAsia"/>
              </w:rPr>
            </w:pPr>
            <w:r w:rsidRPr="006554A6">
              <w:rPr>
                <w:rFonts w:hint="eastAsia"/>
              </w:rPr>
              <w:t>流動負債</w:t>
            </w:r>
          </w:p>
        </w:tc>
        <w:tc>
          <w:tcPr>
            <w:tcW w:w="1559" w:type="dxa"/>
            <w:shd w:val="clear" w:color="auto" w:fill="auto"/>
            <w:vAlign w:val="center"/>
          </w:tcPr>
          <w:p w:rsidR="006554A6" w:rsidRPr="006554A6" w:rsidRDefault="00201A02" w:rsidP="006554A6">
            <w:pPr>
              <w:pStyle w:val="142"/>
              <w:jc w:val="right"/>
              <w:rPr>
                <w:rFonts w:hint="eastAsia"/>
              </w:rPr>
            </w:pPr>
            <w:r>
              <w:rPr>
                <w:rFonts w:hint="eastAsia"/>
              </w:rPr>
              <w:t>489</w:t>
            </w:r>
            <w:r>
              <w:t>,</w:t>
            </w:r>
            <w:r>
              <w:rPr>
                <w:rFonts w:hint="eastAsia"/>
              </w:rPr>
              <w:t>049</w:t>
            </w:r>
          </w:p>
        </w:tc>
        <w:tc>
          <w:tcPr>
            <w:tcW w:w="1418" w:type="dxa"/>
            <w:shd w:val="clear" w:color="auto" w:fill="auto"/>
            <w:vAlign w:val="center"/>
          </w:tcPr>
          <w:p w:rsidR="006554A6" w:rsidRPr="006554A6" w:rsidRDefault="006554A6" w:rsidP="006554A6">
            <w:pPr>
              <w:pStyle w:val="142"/>
              <w:jc w:val="right"/>
              <w:rPr>
                <w:rFonts w:hint="eastAsia"/>
              </w:rPr>
            </w:pPr>
            <w:r w:rsidRPr="006554A6">
              <w:rPr>
                <w:rFonts w:hint="eastAsia"/>
              </w:rPr>
              <w:t>493,031</w:t>
            </w:r>
          </w:p>
        </w:tc>
        <w:tc>
          <w:tcPr>
            <w:tcW w:w="1417" w:type="dxa"/>
            <w:shd w:val="clear" w:color="auto" w:fill="auto"/>
            <w:vAlign w:val="center"/>
          </w:tcPr>
          <w:p w:rsidR="006554A6" w:rsidRPr="006554A6" w:rsidRDefault="006554A6" w:rsidP="006554A6">
            <w:pPr>
              <w:pStyle w:val="142"/>
              <w:jc w:val="right"/>
              <w:rPr>
                <w:rFonts w:hint="eastAsia"/>
              </w:rPr>
            </w:pPr>
            <w:r w:rsidRPr="006554A6">
              <w:rPr>
                <w:rFonts w:hint="eastAsia"/>
              </w:rPr>
              <w:t>453,726</w:t>
            </w:r>
          </w:p>
        </w:tc>
        <w:tc>
          <w:tcPr>
            <w:tcW w:w="1360" w:type="dxa"/>
            <w:vAlign w:val="center"/>
          </w:tcPr>
          <w:p w:rsidR="006554A6" w:rsidRPr="006554A6" w:rsidRDefault="006554A6" w:rsidP="006554A6">
            <w:pPr>
              <w:pStyle w:val="142"/>
              <w:jc w:val="right"/>
              <w:rPr>
                <w:rFonts w:hint="eastAsia"/>
              </w:rPr>
            </w:pPr>
            <w:r w:rsidRPr="006554A6">
              <w:rPr>
                <w:rFonts w:hint="eastAsia"/>
              </w:rPr>
              <w:t>468,821</w:t>
            </w:r>
          </w:p>
        </w:tc>
        <w:tc>
          <w:tcPr>
            <w:tcW w:w="1617" w:type="dxa"/>
            <w:vAlign w:val="center"/>
          </w:tcPr>
          <w:p w:rsidR="006554A6" w:rsidRPr="006554A6" w:rsidRDefault="006554A6" w:rsidP="006554A6">
            <w:pPr>
              <w:pStyle w:val="142"/>
              <w:jc w:val="right"/>
              <w:rPr>
                <w:rFonts w:hint="eastAsia"/>
              </w:rPr>
            </w:pPr>
            <w:r w:rsidRPr="006554A6">
              <w:rPr>
                <w:rFonts w:hint="eastAsia"/>
              </w:rPr>
              <w:t>689,134</w:t>
            </w:r>
          </w:p>
        </w:tc>
      </w:tr>
      <w:tr w:rsidR="006554A6" w:rsidRPr="006554A6" w:rsidTr="00201A02">
        <w:tc>
          <w:tcPr>
            <w:tcW w:w="1560" w:type="dxa"/>
            <w:shd w:val="clear" w:color="auto" w:fill="auto"/>
          </w:tcPr>
          <w:p w:rsidR="006554A6" w:rsidRPr="006554A6" w:rsidRDefault="006554A6" w:rsidP="00201A02">
            <w:pPr>
              <w:pStyle w:val="142"/>
              <w:ind w:leftChars="70" w:left="198"/>
              <w:rPr>
                <w:rFonts w:hint="eastAsia"/>
              </w:rPr>
            </w:pPr>
            <w:r w:rsidRPr="006554A6">
              <w:rPr>
                <w:rFonts w:hint="eastAsia"/>
              </w:rPr>
              <w:t>長期負債</w:t>
            </w:r>
          </w:p>
        </w:tc>
        <w:tc>
          <w:tcPr>
            <w:tcW w:w="1559" w:type="dxa"/>
            <w:shd w:val="clear" w:color="auto" w:fill="auto"/>
            <w:vAlign w:val="center"/>
          </w:tcPr>
          <w:p w:rsidR="006554A6" w:rsidRPr="006554A6" w:rsidRDefault="00201A02" w:rsidP="006554A6">
            <w:pPr>
              <w:pStyle w:val="142"/>
              <w:jc w:val="right"/>
              <w:rPr>
                <w:rFonts w:hint="eastAsia"/>
              </w:rPr>
            </w:pPr>
            <w:r>
              <w:rPr>
                <w:rFonts w:hint="eastAsia"/>
              </w:rPr>
              <w:t>7</w:t>
            </w:r>
            <w:r>
              <w:t>73,205</w:t>
            </w:r>
          </w:p>
        </w:tc>
        <w:tc>
          <w:tcPr>
            <w:tcW w:w="1418" w:type="dxa"/>
            <w:shd w:val="clear" w:color="auto" w:fill="auto"/>
            <w:vAlign w:val="center"/>
          </w:tcPr>
          <w:p w:rsidR="006554A6" w:rsidRPr="006554A6" w:rsidRDefault="006554A6" w:rsidP="006554A6">
            <w:pPr>
              <w:pStyle w:val="142"/>
              <w:jc w:val="right"/>
              <w:rPr>
                <w:rFonts w:hint="eastAsia"/>
              </w:rPr>
            </w:pPr>
            <w:r w:rsidRPr="006554A6">
              <w:rPr>
                <w:rFonts w:hint="eastAsia"/>
              </w:rPr>
              <w:t>726,213</w:t>
            </w:r>
          </w:p>
        </w:tc>
        <w:tc>
          <w:tcPr>
            <w:tcW w:w="1417" w:type="dxa"/>
            <w:shd w:val="clear" w:color="auto" w:fill="auto"/>
            <w:vAlign w:val="center"/>
          </w:tcPr>
          <w:p w:rsidR="006554A6" w:rsidRPr="006554A6" w:rsidRDefault="006554A6" w:rsidP="006554A6">
            <w:pPr>
              <w:pStyle w:val="142"/>
              <w:jc w:val="right"/>
              <w:rPr>
                <w:rFonts w:hint="eastAsia"/>
              </w:rPr>
            </w:pPr>
            <w:r w:rsidRPr="006554A6">
              <w:rPr>
                <w:rFonts w:hint="eastAsia"/>
              </w:rPr>
              <w:t>752,948</w:t>
            </w:r>
          </w:p>
        </w:tc>
        <w:tc>
          <w:tcPr>
            <w:tcW w:w="1360" w:type="dxa"/>
            <w:vAlign w:val="center"/>
          </w:tcPr>
          <w:p w:rsidR="006554A6" w:rsidRPr="006554A6" w:rsidRDefault="006554A6" w:rsidP="006554A6">
            <w:pPr>
              <w:pStyle w:val="142"/>
              <w:jc w:val="right"/>
              <w:rPr>
                <w:rFonts w:hint="eastAsia"/>
              </w:rPr>
            </w:pPr>
            <w:r w:rsidRPr="006554A6">
              <w:rPr>
                <w:rFonts w:hint="eastAsia"/>
              </w:rPr>
              <w:t>744,604</w:t>
            </w:r>
          </w:p>
        </w:tc>
        <w:tc>
          <w:tcPr>
            <w:tcW w:w="1617" w:type="dxa"/>
            <w:vAlign w:val="center"/>
          </w:tcPr>
          <w:p w:rsidR="006554A6" w:rsidRPr="006554A6" w:rsidRDefault="006554A6" w:rsidP="006554A6">
            <w:pPr>
              <w:pStyle w:val="142"/>
              <w:jc w:val="right"/>
              <w:rPr>
                <w:rFonts w:hint="eastAsia"/>
              </w:rPr>
            </w:pPr>
            <w:r w:rsidRPr="006554A6">
              <w:rPr>
                <w:rFonts w:hint="eastAsia"/>
              </w:rPr>
              <w:t>901,544</w:t>
            </w:r>
          </w:p>
        </w:tc>
      </w:tr>
      <w:tr w:rsidR="006554A6" w:rsidRPr="006554A6" w:rsidTr="00201A02">
        <w:tc>
          <w:tcPr>
            <w:tcW w:w="1560" w:type="dxa"/>
            <w:shd w:val="clear" w:color="auto" w:fill="auto"/>
          </w:tcPr>
          <w:p w:rsidR="006554A6" w:rsidRPr="006554A6" w:rsidRDefault="006554A6" w:rsidP="00201A02">
            <w:pPr>
              <w:pStyle w:val="142"/>
              <w:ind w:leftChars="70" w:left="198"/>
              <w:rPr>
                <w:rFonts w:hint="eastAsia"/>
              </w:rPr>
            </w:pPr>
            <w:r w:rsidRPr="006554A6">
              <w:rPr>
                <w:rFonts w:hint="eastAsia"/>
              </w:rPr>
              <w:t>其他負債</w:t>
            </w:r>
          </w:p>
        </w:tc>
        <w:tc>
          <w:tcPr>
            <w:tcW w:w="1559" w:type="dxa"/>
            <w:shd w:val="clear" w:color="auto" w:fill="auto"/>
            <w:vAlign w:val="center"/>
          </w:tcPr>
          <w:p w:rsidR="006554A6" w:rsidRPr="006554A6" w:rsidRDefault="00201A02" w:rsidP="006554A6">
            <w:pPr>
              <w:pStyle w:val="142"/>
              <w:jc w:val="right"/>
              <w:rPr>
                <w:rFonts w:hint="eastAsia"/>
              </w:rPr>
            </w:pPr>
            <w:r>
              <w:rPr>
                <w:rFonts w:hint="eastAsia"/>
              </w:rPr>
              <w:t>4</w:t>
            </w:r>
            <w:r>
              <w:t>69,626</w:t>
            </w:r>
          </w:p>
        </w:tc>
        <w:tc>
          <w:tcPr>
            <w:tcW w:w="1418" w:type="dxa"/>
            <w:shd w:val="clear" w:color="auto" w:fill="auto"/>
            <w:vAlign w:val="center"/>
          </w:tcPr>
          <w:p w:rsidR="006554A6" w:rsidRPr="006554A6" w:rsidRDefault="006554A6" w:rsidP="006554A6">
            <w:pPr>
              <w:pStyle w:val="142"/>
              <w:jc w:val="right"/>
              <w:rPr>
                <w:rFonts w:hint="eastAsia"/>
              </w:rPr>
            </w:pPr>
            <w:r w:rsidRPr="006554A6">
              <w:rPr>
                <w:rFonts w:hint="eastAsia"/>
              </w:rPr>
              <w:t>548,667</w:t>
            </w:r>
          </w:p>
        </w:tc>
        <w:tc>
          <w:tcPr>
            <w:tcW w:w="1417" w:type="dxa"/>
            <w:shd w:val="clear" w:color="auto" w:fill="auto"/>
            <w:vAlign w:val="center"/>
          </w:tcPr>
          <w:p w:rsidR="006554A6" w:rsidRPr="006554A6" w:rsidRDefault="006554A6" w:rsidP="006554A6">
            <w:pPr>
              <w:pStyle w:val="142"/>
              <w:jc w:val="right"/>
              <w:rPr>
                <w:rFonts w:hint="eastAsia"/>
              </w:rPr>
            </w:pPr>
            <w:r w:rsidRPr="006554A6">
              <w:rPr>
                <w:rFonts w:hint="eastAsia"/>
              </w:rPr>
              <w:t>612,346</w:t>
            </w:r>
          </w:p>
        </w:tc>
        <w:tc>
          <w:tcPr>
            <w:tcW w:w="1360" w:type="dxa"/>
            <w:vAlign w:val="center"/>
          </w:tcPr>
          <w:p w:rsidR="006554A6" w:rsidRPr="006554A6" w:rsidRDefault="006554A6" w:rsidP="006554A6">
            <w:pPr>
              <w:pStyle w:val="142"/>
              <w:jc w:val="right"/>
              <w:rPr>
                <w:rFonts w:hint="eastAsia"/>
              </w:rPr>
            </w:pPr>
            <w:r w:rsidRPr="006554A6">
              <w:rPr>
                <w:rFonts w:hint="eastAsia"/>
              </w:rPr>
              <w:t>641,490</w:t>
            </w:r>
          </w:p>
        </w:tc>
        <w:tc>
          <w:tcPr>
            <w:tcW w:w="1617" w:type="dxa"/>
            <w:vAlign w:val="center"/>
          </w:tcPr>
          <w:p w:rsidR="006554A6" w:rsidRPr="006554A6" w:rsidRDefault="006554A6" w:rsidP="006554A6">
            <w:pPr>
              <w:pStyle w:val="142"/>
              <w:jc w:val="right"/>
              <w:rPr>
                <w:rFonts w:hint="eastAsia"/>
              </w:rPr>
            </w:pPr>
            <w:r w:rsidRPr="006554A6">
              <w:rPr>
                <w:rFonts w:hint="eastAsia"/>
              </w:rPr>
              <w:t>607,574</w:t>
            </w:r>
          </w:p>
        </w:tc>
      </w:tr>
      <w:tr w:rsidR="006554A6" w:rsidRPr="006554A6" w:rsidTr="00201A02">
        <w:tc>
          <w:tcPr>
            <w:tcW w:w="1560" w:type="dxa"/>
            <w:shd w:val="clear" w:color="auto" w:fill="auto"/>
          </w:tcPr>
          <w:p w:rsidR="006554A6" w:rsidRPr="006554A6" w:rsidRDefault="006554A6" w:rsidP="006554A6">
            <w:pPr>
              <w:pStyle w:val="142"/>
            </w:pPr>
            <w:r w:rsidRPr="006554A6">
              <w:rPr>
                <w:rFonts w:hint="eastAsia"/>
              </w:rPr>
              <w:t>權益</w:t>
            </w:r>
            <w:r w:rsidR="00E6204F" w:rsidRPr="00E6204F">
              <w:rPr>
                <w:rFonts w:hint="eastAsia"/>
                <w:sz w:val="18"/>
                <w:szCs w:val="18"/>
              </w:rPr>
              <w:t>(說明2)</w:t>
            </w:r>
          </w:p>
        </w:tc>
        <w:tc>
          <w:tcPr>
            <w:tcW w:w="1559" w:type="dxa"/>
            <w:shd w:val="clear" w:color="auto" w:fill="auto"/>
            <w:vAlign w:val="center"/>
          </w:tcPr>
          <w:p w:rsidR="006554A6" w:rsidRPr="006554A6" w:rsidRDefault="006554A6" w:rsidP="006554A6">
            <w:pPr>
              <w:pStyle w:val="142"/>
              <w:jc w:val="right"/>
            </w:pPr>
            <w:r w:rsidRPr="006554A6">
              <w:rPr>
                <w:rFonts w:hint="eastAsia"/>
              </w:rPr>
              <w:t>194,543</w:t>
            </w:r>
          </w:p>
        </w:tc>
        <w:tc>
          <w:tcPr>
            <w:tcW w:w="1418" w:type="dxa"/>
            <w:shd w:val="clear" w:color="auto" w:fill="auto"/>
            <w:vAlign w:val="center"/>
          </w:tcPr>
          <w:p w:rsidR="006554A6" w:rsidRPr="006554A6" w:rsidRDefault="006554A6" w:rsidP="006554A6">
            <w:pPr>
              <w:pStyle w:val="142"/>
              <w:jc w:val="right"/>
            </w:pPr>
            <w:r w:rsidRPr="006554A6">
              <w:rPr>
                <w:rFonts w:hint="eastAsia"/>
              </w:rPr>
              <w:t>304,614</w:t>
            </w:r>
          </w:p>
        </w:tc>
        <w:tc>
          <w:tcPr>
            <w:tcW w:w="1417" w:type="dxa"/>
            <w:shd w:val="clear" w:color="auto" w:fill="auto"/>
            <w:vAlign w:val="center"/>
          </w:tcPr>
          <w:p w:rsidR="006554A6" w:rsidRPr="006554A6" w:rsidRDefault="006554A6" w:rsidP="006554A6">
            <w:pPr>
              <w:pStyle w:val="142"/>
              <w:jc w:val="right"/>
              <w:rPr>
                <w:rFonts w:hint="eastAsia"/>
              </w:rPr>
            </w:pPr>
            <w:r w:rsidRPr="006554A6">
              <w:rPr>
                <w:rFonts w:hint="eastAsia"/>
              </w:rPr>
              <w:t>326,296</w:t>
            </w:r>
          </w:p>
        </w:tc>
        <w:tc>
          <w:tcPr>
            <w:tcW w:w="1360" w:type="dxa"/>
            <w:vAlign w:val="center"/>
          </w:tcPr>
          <w:p w:rsidR="006554A6" w:rsidRPr="006554A6" w:rsidRDefault="006554A6" w:rsidP="006554A6">
            <w:pPr>
              <w:pStyle w:val="142"/>
              <w:jc w:val="right"/>
              <w:rPr>
                <w:rFonts w:hint="eastAsia"/>
              </w:rPr>
            </w:pPr>
            <w:r w:rsidRPr="006554A6">
              <w:rPr>
                <w:rFonts w:hint="eastAsia"/>
              </w:rPr>
              <w:t>350,932</w:t>
            </w:r>
          </w:p>
        </w:tc>
        <w:tc>
          <w:tcPr>
            <w:tcW w:w="1617" w:type="dxa"/>
            <w:vAlign w:val="center"/>
          </w:tcPr>
          <w:p w:rsidR="006554A6" w:rsidRPr="006554A6" w:rsidRDefault="006554A6" w:rsidP="006554A6">
            <w:pPr>
              <w:pStyle w:val="142"/>
              <w:jc w:val="right"/>
              <w:rPr>
                <w:rFonts w:hint="eastAsia"/>
              </w:rPr>
            </w:pPr>
            <w:r w:rsidRPr="006554A6">
              <w:rPr>
                <w:rFonts w:hint="eastAsia"/>
              </w:rPr>
              <w:t>127,351</w:t>
            </w:r>
          </w:p>
        </w:tc>
      </w:tr>
      <w:tr w:rsidR="00C045B8" w:rsidRPr="006554A6" w:rsidTr="00201A02">
        <w:tc>
          <w:tcPr>
            <w:tcW w:w="1560" w:type="dxa"/>
            <w:shd w:val="clear" w:color="auto" w:fill="auto"/>
          </w:tcPr>
          <w:p w:rsidR="00C045B8" w:rsidRPr="006554A6" w:rsidRDefault="00C045B8" w:rsidP="00C045B8">
            <w:pPr>
              <w:pStyle w:val="142"/>
              <w:ind w:leftChars="70" w:left="198"/>
              <w:rPr>
                <w:rFonts w:hint="eastAsia"/>
              </w:rPr>
            </w:pPr>
            <w:r>
              <w:rPr>
                <w:rFonts w:hint="eastAsia"/>
              </w:rPr>
              <w:t>資本</w:t>
            </w:r>
          </w:p>
        </w:tc>
        <w:tc>
          <w:tcPr>
            <w:tcW w:w="1559" w:type="dxa"/>
            <w:shd w:val="clear" w:color="auto" w:fill="auto"/>
            <w:vAlign w:val="center"/>
          </w:tcPr>
          <w:p w:rsidR="00C045B8" w:rsidRPr="006554A6" w:rsidRDefault="00C045B8" w:rsidP="006554A6">
            <w:pPr>
              <w:pStyle w:val="142"/>
              <w:jc w:val="right"/>
              <w:rPr>
                <w:rFonts w:hint="eastAsia"/>
              </w:rPr>
            </w:pPr>
            <w:r>
              <w:rPr>
                <w:rFonts w:hint="eastAsia"/>
              </w:rPr>
              <w:t>330</w:t>
            </w:r>
            <w:r>
              <w:t>,000</w:t>
            </w:r>
          </w:p>
        </w:tc>
        <w:tc>
          <w:tcPr>
            <w:tcW w:w="1418" w:type="dxa"/>
            <w:shd w:val="clear" w:color="auto" w:fill="auto"/>
            <w:vAlign w:val="center"/>
          </w:tcPr>
          <w:p w:rsidR="00C045B8" w:rsidRPr="006554A6" w:rsidRDefault="00C045B8" w:rsidP="006554A6">
            <w:pPr>
              <w:pStyle w:val="142"/>
              <w:jc w:val="right"/>
              <w:rPr>
                <w:rFonts w:hint="eastAsia"/>
              </w:rPr>
            </w:pPr>
            <w:r>
              <w:rPr>
                <w:rFonts w:hint="eastAsia"/>
              </w:rPr>
              <w:t>3</w:t>
            </w:r>
            <w:r>
              <w:t>30,000</w:t>
            </w:r>
          </w:p>
        </w:tc>
        <w:tc>
          <w:tcPr>
            <w:tcW w:w="1417" w:type="dxa"/>
            <w:shd w:val="clear" w:color="auto" w:fill="auto"/>
            <w:vAlign w:val="center"/>
          </w:tcPr>
          <w:p w:rsidR="00C045B8" w:rsidRPr="006554A6" w:rsidRDefault="00C045B8" w:rsidP="006554A6">
            <w:pPr>
              <w:pStyle w:val="142"/>
              <w:jc w:val="right"/>
              <w:rPr>
                <w:rFonts w:hint="eastAsia"/>
              </w:rPr>
            </w:pPr>
            <w:r>
              <w:rPr>
                <w:rFonts w:hint="eastAsia"/>
              </w:rPr>
              <w:t>3</w:t>
            </w:r>
            <w:r>
              <w:t>30,000</w:t>
            </w:r>
          </w:p>
        </w:tc>
        <w:tc>
          <w:tcPr>
            <w:tcW w:w="1360" w:type="dxa"/>
            <w:vAlign w:val="center"/>
          </w:tcPr>
          <w:p w:rsidR="00C045B8" w:rsidRPr="006554A6" w:rsidRDefault="00C045B8" w:rsidP="006554A6">
            <w:pPr>
              <w:pStyle w:val="142"/>
              <w:jc w:val="right"/>
              <w:rPr>
                <w:rFonts w:hint="eastAsia"/>
              </w:rPr>
            </w:pPr>
            <w:r>
              <w:rPr>
                <w:rFonts w:hint="eastAsia"/>
              </w:rPr>
              <w:t>3</w:t>
            </w:r>
            <w:r>
              <w:t>30,187</w:t>
            </w:r>
          </w:p>
        </w:tc>
        <w:tc>
          <w:tcPr>
            <w:tcW w:w="1617" w:type="dxa"/>
            <w:vAlign w:val="center"/>
          </w:tcPr>
          <w:p w:rsidR="00C045B8" w:rsidRPr="006554A6" w:rsidRDefault="00C045B8" w:rsidP="006554A6">
            <w:pPr>
              <w:pStyle w:val="142"/>
              <w:jc w:val="right"/>
              <w:rPr>
                <w:rFonts w:hint="eastAsia"/>
              </w:rPr>
            </w:pPr>
            <w:r>
              <w:rPr>
                <w:rFonts w:hint="eastAsia"/>
              </w:rPr>
              <w:t>3</w:t>
            </w:r>
            <w:r>
              <w:t>30,380</w:t>
            </w:r>
          </w:p>
        </w:tc>
      </w:tr>
      <w:tr w:rsidR="00C045B8" w:rsidRPr="006554A6" w:rsidTr="00201A02">
        <w:tc>
          <w:tcPr>
            <w:tcW w:w="1560" w:type="dxa"/>
            <w:shd w:val="clear" w:color="auto" w:fill="auto"/>
          </w:tcPr>
          <w:p w:rsidR="00C045B8" w:rsidRPr="00E6204F" w:rsidRDefault="00C045B8" w:rsidP="00C045B8">
            <w:pPr>
              <w:pStyle w:val="142"/>
              <w:ind w:leftChars="70" w:left="198"/>
            </w:pPr>
            <w:r w:rsidRPr="00E6204F">
              <w:rPr>
                <w:rFonts w:hint="eastAsia"/>
              </w:rPr>
              <w:t>累積虧損</w:t>
            </w:r>
          </w:p>
        </w:tc>
        <w:tc>
          <w:tcPr>
            <w:tcW w:w="1559" w:type="dxa"/>
            <w:shd w:val="clear" w:color="auto" w:fill="auto"/>
            <w:vAlign w:val="center"/>
          </w:tcPr>
          <w:p w:rsidR="00C045B8" w:rsidRPr="00E6204F" w:rsidRDefault="00E6204F" w:rsidP="00C045B8">
            <w:pPr>
              <w:pStyle w:val="142"/>
              <w:jc w:val="right"/>
            </w:pPr>
            <w:r>
              <w:t>-</w:t>
            </w:r>
            <w:r w:rsidR="00C045B8" w:rsidRPr="00E6204F">
              <w:rPr>
                <w:rFonts w:hint="eastAsia"/>
              </w:rPr>
              <w:t>193,608</w:t>
            </w:r>
          </w:p>
        </w:tc>
        <w:tc>
          <w:tcPr>
            <w:tcW w:w="1418" w:type="dxa"/>
            <w:shd w:val="clear" w:color="auto" w:fill="auto"/>
            <w:vAlign w:val="center"/>
          </w:tcPr>
          <w:p w:rsidR="00C045B8" w:rsidRPr="00E6204F" w:rsidRDefault="00E6204F" w:rsidP="00C045B8">
            <w:pPr>
              <w:pStyle w:val="142"/>
              <w:jc w:val="right"/>
            </w:pPr>
            <w:r>
              <w:t>-</w:t>
            </w:r>
            <w:r w:rsidR="00C045B8" w:rsidRPr="00E6204F">
              <w:rPr>
                <w:rFonts w:hint="eastAsia"/>
              </w:rPr>
              <w:t>84,954</w:t>
            </w:r>
          </w:p>
        </w:tc>
        <w:tc>
          <w:tcPr>
            <w:tcW w:w="1417" w:type="dxa"/>
            <w:shd w:val="clear" w:color="auto" w:fill="auto"/>
            <w:vAlign w:val="center"/>
          </w:tcPr>
          <w:p w:rsidR="00C045B8" w:rsidRPr="00E6204F" w:rsidRDefault="00E6204F" w:rsidP="00C045B8">
            <w:pPr>
              <w:pStyle w:val="142"/>
              <w:jc w:val="right"/>
              <w:rPr>
                <w:rFonts w:hint="eastAsia"/>
              </w:rPr>
            </w:pPr>
            <w:r>
              <w:t>-</w:t>
            </w:r>
            <w:r w:rsidR="00C045B8" w:rsidRPr="00E6204F">
              <w:rPr>
                <w:rFonts w:hint="eastAsia"/>
              </w:rPr>
              <w:t>64,194</w:t>
            </w:r>
          </w:p>
        </w:tc>
        <w:tc>
          <w:tcPr>
            <w:tcW w:w="1360" w:type="dxa"/>
            <w:vAlign w:val="center"/>
          </w:tcPr>
          <w:p w:rsidR="00C045B8" w:rsidRPr="00E6204F" w:rsidRDefault="00E6204F" w:rsidP="00C045B8">
            <w:pPr>
              <w:pStyle w:val="142"/>
              <w:jc w:val="right"/>
              <w:rPr>
                <w:rFonts w:hint="eastAsia"/>
              </w:rPr>
            </w:pPr>
            <w:r>
              <w:t>-</w:t>
            </w:r>
            <w:r w:rsidR="00C045B8" w:rsidRPr="00E6204F">
              <w:rPr>
                <w:rFonts w:hint="eastAsia"/>
              </w:rPr>
              <w:t>41,686</w:t>
            </w:r>
          </w:p>
        </w:tc>
        <w:tc>
          <w:tcPr>
            <w:tcW w:w="1617" w:type="dxa"/>
            <w:vAlign w:val="center"/>
          </w:tcPr>
          <w:p w:rsidR="00C045B8" w:rsidRPr="00E6204F" w:rsidRDefault="00E6204F" w:rsidP="00C045B8">
            <w:pPr>
              <w:pStyle w:val="142"/>
              <w:jc w:val="right"/>
              <w:rPr>
                <w:rFonts w:hint="eastAsia"/>
              </w:rPr>
            </w:pPr>
            <w:r>
              <w:t>-</w:t>
            </w:r>
            <w:r w:rsidR="00C045B8" w:rsidRPr="00E6204F">
              <w:rPr>
                <w:rFonts w:hint="eastAsia"/>
              </w:rPr>
              <w:t>206,309</w:t>
            </w:r>
          </w:p>
        </w:tc>
      </w:tr>
      <w:tr w:rsidR="00C045B8" w:rsidRPr="006554A6" w:rsidTr="00BE6F42">
        <w:tc>
          <w:tcPr>
            <w:tcW w:w="1560" w:type="dxa"/>
            <w:shd w:val="clear" w:color="auto" w:fill="FFF2CC"/>
          </w:tcPr>
          <w:p w:rsidR="00C045B8" w:rsidRDefault="00C045B8" w:rsidP="00C045B8">
            <w:pPr>
              <w:pStyle w:val="142"/>
            </w:pPr>
            <w:r w:rsidRPr="006554A6">
              <w:rPr>
                <w:rFonts w:hint="eastAsia"/>
              </w:rPr>
              <w:t>負債比率</w:t>
            </w:r>
          </w:p>
          <w:p w:rsidR="00E5169F" w:rsidRPr="00CD76BB" w:rsidRDefault="00E5169F" w:rsidP="00C045B8">
            <w:pPr>
              <w:pStyle w:val="142"/>
              <w:rPr>
                <w:rFonts w:hint="eastAsia"/>
                <w:sz w:val="22"/>
                <w:szCs w:val="22"/>
              </w:rPr>
            </w:pPr>
            <w:r w:rsidRPr="00CD76BB">
              <w:rPr>
                <w:rFonts w:hint="eastAsia"/>
                <w:sz w:val="22"/>
                <w:szCs w:val="22"/>
              </w:rPr>
              <w:t>(</w:t>
            </w:r>
            <w:r w:rsidRPr="00CD76BB">
              <w:rPr>
                <w:sz w:val="22"/>
                <w:szCs w:val="22"/>
              </w:rPr>
              <w:t>B)/(A)</w:t>
            </w:r>
            <w:r w:rsidR="00CD76BB" w:rsidRPr="00CD76BB">
              <w:rPr>
                <w:rFonts w:hint="eastAsia"/>
                <w:sz w:val="22"/>
                <w:szCs w:val="22"/>
              </w:rPr>
              <w:t>×100%</w:t>
            </w:r>
          </w:p>
        </w:tc>
        <w:tc>
          <w:tcPr>
            <w:tcW w:w="1559" w:type="dxa"/>
            <w:shd w:val="clear" w:color="auto" w:fill="FFF2CC"/>
            <w:vAlign w:val="center"/>
          </w:tcPr>
          <w:p w:rsidR="00C045B8" w:rsidRPr="006554A6" w:rsidRDefault="00C045B8" w:rsidP="00CD76BB">
            <w:pPr>
              <w:pStyle w:val="142"/>
              <w:jc w:val="right"/>
            </w:pPr>
            <w:r w:rsidRPr="006554A6">
              <w:rPr>
                <w:rFonts w:hint="eastAsia"/>
              </w:rPr>
              <w:t>89.90</w:t>
            </w:r>
          </w:p>
        </w:tc>
        <w:tc>
          <w:tcPr>
            <w:tcW w:w="1418" w:type="dxa"/>
            <w:shd w:val="clear" w:color="auto" w:fill="FFF2CC"/>
            <w:vAlign w:val="center"/>
          </w:tcPr>
          <w:p w:rsidR="00C045B8" w:rsidRPr="006554A6" w:rsidRDefault="00C045B8" w:rsidP="00CD76BB">
            <w:pPr>
              <w:pStyle w:val="142"/>
              <w:jc w:val="right"/>
            </w:pPr>
            <w:r w:rsidRPr="006554A6">
              <w:rPr>
                <w:rFonts w:hint="eastAsia"/>
              </w:rPr>
              <w:t>85.30</w:t>
            </w:r>
          </w:p>
        </w:tc>
        <w:tc>
          <w:tcPr>
            <w:tcW w:w="1417" w:type="dxa"/>
            <w:shd w:val="clear" w:color="auto" w:fill="FFF2CC"/>
            <w:vAlign w:val="center"/>
          </w:tcPr>
          <w:p w:rsidR="00C045B8" w:rsidRPr="006554A6" w:rsidRDefault="00C045B8" w:rsidP="00CD76BB">
            <w:pPr>
              <w:pStyle w:val="142"/>
              <w:jc w:val="right"/>
              <w:rPr>
                <w:rFonts w:hint="eastAsia"/>
              </w:rPr>
            </w:pPr>
            <w:r w:rsidRPr="006554A6">
              <w:rPr>
                <w:rFonts w:hint="eastAsia"/>
              </w:rPr>
              <w:t>84.79</w:t>
            </w:r>
          </w:p>
        </w:tc>
        <w:tc>
          <w:tcPr>
            <w:tcW w:w="1360" w:type="dxa"/>
            <w:shd w:val="clear" w:color="auto" w:fill="FFF2CC"/>
            <w:vAlign w:val="center"/>
          </w:tcPr>
          <w:p w:rsidR="00C045B8" w:rsidRPr="006554A6" w:rsidRDefault="00C045B8" w:rsidP="00CD76BB">
            <w:pPr>
              <w:pStyle w:val="142"/>
              <w:jc w:val="right"/>
              <w:rPr>
                <w:rFonts w:hint="eastAsia"/>
              </w:rPr>
            </w:pPr>
            <w:r w:rsidRPr="006554A6">
              <w:rPr>
                <w:rFonts w:hint="eastAsia"/>
              </w:rPr>
              <w:t>84.09</w:t>
            </w:r>
          </w:p>
        </w:tc>
        <w:tc>
          <w:tcPr>
            <w:tcW w:w="1617" w:type="dxa"/>
            <w:shd w:val="clear" w:color="auto" w:fill="FFF2CC"/>
            <w:vAlign w:val="center"/>
          </w:tcPr>
          <w:p w:rsidR="00C045B8" w:rsidRPr="006554A6" w:rsidRDefault="00C045B8" w:rsidP="00CD76BB">
            <w:pPr>
              <w:pStyle w:val="142"/>
              <w:jc w:val="right"/>
              <w:rPr>
                <w:rFonts w:hint="eastAsia"/>
              </w:rPr>
            </w:pPr>
            <w:r w:rsidRPr="006554A6">
              <w:rPr>
                <w:rFonts w:hint="eastAsia"/>
              </w:rPr>
              <w:t>94.52</w:t>
            </w:r>
          </w:p>
        </w:tc>
      </w:tr>
    </w:tbl>
    <w:p w:rsidR="00C045B8" w:rsidRDefault="00C045B8" w:rsidP="00E6204F">
      <w:pPr>
        <w:pStyle w:val="142"/>
        <w:ind w:leftChars="-83" w:left="1166" w:hangingChars="576" w:hanging="1401"/>
        <w:jc w:val="both"/>
      </w:pPr>
      <w:r>
        <w:rPr>
          <w:rFonts w:hint="eastAsia"/>
        </w:rPr>
        <w:t>說    明：</w:t>
      </w:r>
      <w:r w:rsidR="00E6204F">
        <w:rPr>
          <w:rFonts w:hint="eastAsia"/>
        </w:rPr>
        <w:t>1.</w:t>
      </w:r>
      <w:r>
        <w:rPr>
          <w:rFonts w:hint="eastAsia"/>
        </w:rPr>
        <w:t>經濟部能源局於110、111年度分別投資台電公司辦理「強化電網運轉彈性公共建設計畫1億8,740萬元、1億9,260萬元</w:t>
      </w:r>
      <w:r w:rsidR="00E6204F">
        <w:rPr>
          <w:rFonts w:hint="eastAsia"/>
        </w:rPr>
        <w:t>。</w:t>
      </w:r>
    </w:p>
    <w:p w:rsidR="00E6204F" w:rsidRDefault="00E6204F" w:rsidP="00E6204F">
      <w:pPr>
        <w:pStyle w:val="142"/>
        <w:ind w:leftChars="326" w:left="1164" w:hangingChars="99" w:hanging="241"/>
        <w:jc w:val="both"/>
        <w:rPr>
          <w:rFonts w:hint="eastAsia"/>
        </w:rPr>
      </w:pPr>
      <w:r>
        <w:rPr>
          <w:rFonts w:hint="eastAsia"/>
        </w:rPr>
        <w:t>2.囿於篇幅，有關累積其他綜合損益、首次採用國際財務準則調整數等權益項目未逐一列示。</w:t>
      </w:r>
    </w:p>
    <w:p w:rsidR="00874136" w:rsidRDefault="006554A6" w:rsidP="006554A6">
      <w:pPr>
        <w:pStyle w:val="142"/>
        <w:ind w:leftChars="-84" w:left="937" w:hangingChars="483" w:hanging="1175"/>
      </w:pPr>
      <w:r>
        <w:rPr>
          <w:rFonts w:hint="eastAsia"/>
        </w:rPr>
        <w:t>資料來源：台電公司各該年度預決算書，</w:t>
      </w:r>
      <w:r w:rsidR="00E6204F">
        <w:rPr>
          <w:rFonts w:hint="eastAsia"/>
        </w:rPr>
        <w:t>預算中心</w:t>
      </w:r>
      <w:r>
        <w:rPr>
          <w:rFonts w:hint="eastAsia"/>
        </w:rPr>
        <w:t>整理製表。</w:t>
      </w:r>
    </w:p>
    <w:p w:rsidR="00874136" w:rsidRDefault="00874136" w:rsidP="0046779B">
      <w:pPr>
        <w:ind w:left="566" w:firstLine="566"/>
      </w:pPr>
    </w:p>
    <w:p w:rsidR="00600305" w:rsidRPr="00DF0A7A" w:rsidRDefault="00481106" w:rsidP="00600305">
      <w:pPr>
        <w:pStyle w:val="14"/>
        <w:ind w:left="567" w:hanging="567"/>
      </w:pPr>
      <w:bookmarkStart w:id="2" w:name="_Toc161841461"/>
      <w:r>
        <w:rPr>
          <w:rFonts w:hint="eastAsia"/>
        </w:rPr>
        <w:t>二、</w:t>
      </w:r>
      <w:r w:rsidRPr="00DF0A7A">
        <w:rPr>
          <w:rFonts w:hint="eastAsia"/>
        </w:rPr>
        <w:t>物料存貨</w:t>
      </w:r>
      <w:r>
        <w:rPr>
          <w:rFonts w:hint="eastAsia"/>
        </w:rPr>
        <w:t>龐鉅</w:t>
      </w:r>
      <w:r w:rsidR="00E5169F">
        <w:rPr>
          <w:rFonts w:hint="eastAsia"/>
        </w:rPr>
        <w:t>且</w:t>
      </w:r>
      <w:r>
        <w:rPr>
          <w:rFonts w:hint="eastAsia"/>
        </w:rPr>
        <w:t>呈增加趨勢，恐造成資金積壓與管理負擔，</w:t>
      </w:r>
      <w:r w:rsidRPr="00DF0A7A">
        <w:rPr>
          <w:rFonts w:hint="eastAsia"/>
        </w:rPr>
        <w:t>允宜</w:t>
      </w:r>
      <w:r>
        <w:rPr>
          <w:rFonts w:hint="eastAsia"/>
        </w:rPr>
        <w:t>加強</w:t>
      </w:r>
      <w:r w:rsidRPr="00DF0A7A">
        <w:rPr>
          <w:rFonts w:hint="eastAsia"/>
        </w:rPr>
        <w:t>物料</w:t>
      </w:r>
      <w:r>
        <w:rPr>
          <w:rFonts w:hint="eastAsia"/>
        </w:rPr>
        <w:t>控管與採購機制</w:t>
      </w:r>
      <w:r w:rsidRPr="00DF0A7A">
        <w:rPr>
          <w:rFonts w:hint="eastAsia"/>
        </w:rPr>
        <w:t>，俾</w:t>
      </w:r>
      <w:r>
        <w:rPr>
          <w:rFonts w:hint="eastAsia"/>
        </w:rPr>
        <w:t>確保物料品質安全與可靠度</w:t>
      </w:r>
      <w:bookmarkEnd w:id="2"/>
    </w:p>
    <w:p w:rsidR="00600305" w:rsidRPr="00DF0A7A" w:rsidRDefault="00600305" w:rsidP="00600305">
      <w:pPr>
        <w:ind w:left="566" w:firstLine="566"/>
      </w:pPr>
      <w:r w:rsidRPr="00DF0A7A">
        <w:rPr>
          <w:rFonts w:hint="eastAsia"/>
        </w:rPr>
        <w:t>台電公司11</w:t>
      </w:r>
      <w:r>
        <w:t>1</w:t>
      </w:r>
      <w:r w:rsidRPr="00DF0A7A">
        <w:rPr>
          <w:rFonts w:hint="eastAsia"/>
        </w:rPr>
        <w:t>年底物料存貨</w:t>
      </w:r>
      <w:r w:rsidR="00CD76BB">
        <w:rPr>
          <w:rFonts w:hint="eastAsia"/>
        </w:rPr>
        <w:t>決算數</w:t>
      </w:r>
      <w:r w:rsidRPr="00DF0A7A">
        <w:rPr>
          <w:rFonts w:hint="eastAsia"/>
        </w:rPr>
        <w:t>為</w:t>
      </w:r>
      <w:r>
        <w:rPr>
          <w:rFonts w:hint="eastAsia"/>
        </w:rPr>
        <w:t>272</w:t>
      </w:r>
      <w:r w:rsidRPr="0071545D">
        <w:rPr>
          <w:rFonts w:hint="eastAsia"/>
        </w:rPr>
        <w:t>億</w:t>
      </w:r>
      <w:r>
        <w:rPr>
          <w:rFonts w:hint="eastAsia"/>
        </w:rPr>
        <w:t>6</w:t>
      </w:r>
      <w:r w:rsidRPr="0071545D">
        <w:t>,</w:t>
      </w:r>
      <w:r>
        <w:rPr>
          <w:rFonts w:hint="eastAsia"/>
        </w:rPr>
        <w:t>672</w:t>
      </w:r>
      <w:r w:rsidRPr="0071545D">
        <w:rPr>
          <w:rFonts w:hint="eastAsia"/>
        </w:rPr>
        <w:t>萬</w:t>
      </w:r>
      <w:r>
        <w:rPr>
          <w:rFonts w:hint="eastAsia"/>
        </w:rPr>
        <w:t>1千</w:t>
      </w:r>
      <w:r w:rsidRPr="0071545D">
        <w:rPr>
          <w:rFonts w:hint="eastAsia"/>
        </w:rPr>
        <w:t>元</w:t>
      </w:r>
      <w:r w:rsidRPr="00DF0A7A">
        <w:rPr>
          <w:rFonts w:hint="eastAsia"/>
        </w:rPr>
        <w:t>，</w:t>
      </w:r>
      <w:r w:rsidR="00B205E2">
        <w:rPr>
          <w:rFonts w:hint="eastAsia"/>
        </w:rPr>
        <w:t>較110</w:t>
      </w:r>
      <w:r>
        <w:rPr>
          <w:rFonts w:hint="eastAsia"/>
        </w:rPr>
        <w:t>年底</w:t>
      </w:r>
      <w:r w:rsidRPr="0071545D">
        <w:rPr>
          <w:rFonts w:hint="eastAsia"/>
        </w:rPr>
        <w:t>決算數</w:t>
      </w:r>
      <w:r w:rsidR="00B205E2">
        <w:rPr>
          <w:rFonts w:hint="eastAsia"/>
        </w:rPr>
        <w:t>2</w:t>
      </w:r>
      <w:r w:rsidR="00B205E2">
        <w:t>50</w:t>
      </w:r>
      <w:r w:rsidR="00B205E2">
        <w:rPr>
          <w:rFonts w:hint="eastAsia"/>
        </w:rPr>
        <w:t>億9</w:t>
      </w:r>
      <w:r w:rsidR="00B205E2">
        <w:t>,105</w:t>
      </w:r>
      <w:r w:rsidR="00B205E2">
        <w:rPr>
          <w:rFonts w:hint="eastAsia"/>
        </w:rPr>
        <w:t>萬3千元增加21億7,566萬8千元(增幅8.67%)</w:t>
      </w:r>
      <w:r w:rsidRPr="0071545D">
        <w:rPr>
          <w:rFonts w:hint="eastAsia"/>
        </w:rPr>
        <w:t>，</w:t>
      </w:r>
      <w:r w:rsidRPr="00DF0A7A">
        <w:rPr>
          <w:rFonts w:hint="eastAsia"/>
        </w:rPr>
        <w:t>主要係輸、配電及發電系統建置、維護用料、跨單位共用機組運轉之安全備品等。惟該公司物料存貨</w:t>
      </w:r>
      <w:r>
        <w:rPr>
          <w:rFonts w:hint="eastAsia"/>
        </w:rPr>
        <w:t>長期呈增加趨勢</w:t>
      </w:r>
      <w:r w:rsidRPr="00DF0A7A">
        <w:rPr>
          <w:rFonts w:hint="eastAsia"/>
        </w:rPr>
        <w:t>，恐積壓資金而徒增營運負擔，允宜研謀改善。謹</w:t>
      </w:r>
      <w:r>
        <w:rPr>
          <w:rFonts w:hint="eastAsia"/>
        </w:rPr>
        <w:t>說明</w:t>
      </w:r>
      <w:r w:rsidRPr="00DF0A7A">
        <w:rPr>
          <w:rFonts w:hint="eastAsia"/>
        </w:rPr>
        <w:t>如下：</w:t>
      </w:r>
    </w:p>
    <w:p w:rsidR="00600305" w:rsidRPr="00DF0A7A" w:rsidRDefault="00600305" w:rsidP="00600305">
      <w:pPr>
        <w:pStyle w:val="a4"/>
        <w:ind w:left="849" w:hanging="283"/>
        <w:rPr>
          <w:b/>
        </w:rPr>
      </w:pPr>
      <w:r w:rsidRPr="00DF0A7A">
        <w:rPr>
          <w:rFonts w:hAnsi="標楷體" w:hint="eastAsia"/>
          <w:b/>
        </w:rPr>
        <w:t>(</w:t>
      </w:r>
      <w:r w:rsidRPr="00DF0A7A">
        <w:rPr>
          <w:rFonts w:hAnsi="標楷體" w:cs="細明體" w:hint="eastAsia"/>
          <w:b/>
        </w:rPr>
        <w:t>一)</w:t>
      </w:r>
      <w:r w:rsidRPr="00DF0A7A">
        <w:rPr>
          <w:rFonts w:hint="eastAsia"/>
          <w:b/>
        </w:rPr>
        <w:t>物料存貨</w:t>
      </w:r>
      <w:r>
        <w:rPr>
          <w:rFonts w:hint="eastAsia"/>
          <w:b/>
        </w:rPr>
        <w:t>居高不下</w:t>
      </w:r>
      <w:r w:rsidRPr="00DF0A7A">
        <w:rPr>
          <w:rFonts w:hint="eastAsia"/>
          <w:b/>
        </w:rPr>
        <w:t>，恐造成資金積壓</w:t>
      </w:r>
      <w:r>
        <w:rPr>
          <w:rFonts w:hint="eastAsia"/>
          <w:b/>
        </w:rPr>
        <w:t>及</w:t>
      </w:r>
      <w:r w:rsidRPr="00DF0A7A">
        <w:rPr>
          <w:rFonts w:hint="eastAsia"/>
          <w:b/>
        </w:rPr>
        <w:t>營運負擔</w:t>
      </w:r>
      <w:r>
        <w:rPr>
          <w:rFonts w:hint="eastAsia"/>
          <w:b/>
        </w:rPr>
        <w:t>，允宜強化物料控管與採購機制</w:t>
      </w:r>
    </w:p>
    <w:p w:rsidR="00600305" w:rsidRPr="0025091A" w:rsidRDefault="00600305" w:rsidP="00E5169F">
      <w:pPr>
        <w:pStyle w:val="21"/>
        <w:spacing w:line="520" w:lineRule="exact"/>
        <w:ind w:left="850" w:firstLine="566"/>
      </w:pPr>
      <w:r w:rsidRPr="0025091A">
        <w:rPr>
          <w:rFonts w:hint="eastAsia"/>
        </w:rPr>
        <w:t>台電公司為改善經營績效，曾擬定「101年度至105年度減少材料庫存17.5億元」之改善目標，惟該公司105年度決算物料存貨206.09億元</w:t>
      </w:r>
      <w:r>
        <w:rPr>
          <w:rFonts w:hint="eastAsia"/>
        </w:rPr>
        <w:t>卻</w:t>
      </w:r>
      <w:r w:rsidR="00CD76BB">
        <w:rPr>
          <w:rFonts w:hint="eastAsia"/>
        </w:rPr>
        <w:t>反</w:t>
      </w:r>
      <w:r w:rsidRPr="0025091A">
        <w:rPr>
          <w:rFonts w:hint="eastAsia"/>
        </w:rPr>
        <w:t>較101年底物料存貨111.37億元遽增94.72億元，增幅高達85.05%</w:t>
      </w:r>
      <w:r w:rsidR="00F101C4">
        <w:rPr>
          <w:rFonts w:hint="eastAsia"/>
        </w:rPr>
        <w:t>；</w:t>
      </w:r>
      <w:r w:rsidRPr="0025091A">
        <w:rPr>
          <w:rFonts w:hint="eastAsia"/>
        </w:rPr>
        <w:t>1</w:t>
      </w:r>
      <w:r>
        <w:t>1</w:t>
      </w:r>
      <w:r>
        <w:rPr>
          <w:rFonts w:hint="eastAsia"/>
        </w:rPr>
        <w:t>1</w:t>
      </w:r>
      <w:r w:rsidRPr="0025091A">
        <w:rPr>
          <w:rFonts w:hint="eastAsia"/>
        </w:rPr>
        <w:t>年度決算物料存貨</w:t>
      </w:r>
      <w:r>
        <w:rPr>
          <w:rFonts w:hint="eastAsia"/>
        </w:rPr>
        <w:t>續</w:t>
      </w:r>
      <w:r w:rsidRPr="0025091A">
        <w:rPr>
          <w:rFonts w:hint="eastAsia"/>
        </w:rPr>
        <w:t>增至</w:t>
      </w:r>
      <w:r>
        <w:rPr>
          <w:rFonts w:hint="eastAsia"/>
        </w:rPr>
        <w:t>272.67</w:t>
      </w:r>
      <w:r w:rsidRPr="0025091A">
        <w:rPr>
          <w:rFonts w:hint="eastAsia"/>
        </w:rPr>
        <w:t>億元</w:t>
      </w:r>
      <w:r>
        <w:rPr>
          <w:rFonts w:hint="eastAsia"/>
        </w:rPr>
        <w:t>，自101年底至11</w:t>
      </w:r>
      <w:r w:rsidR="00B205E2">
        <w:rPr>
          <w:rFonts w:hint="eastAsia"/>
        </w:rPr>
        <w:t>1</w:t>
      </w:r>
      <w:r>
        <w:rPr>
          <w:rFonts w:hint="eastAsia"/>
        </w:rPr>
        <w:t>年底止，</w:t>
      </w:r>
      <w:r w:rsidRPr="0025091A">
        <w:rPr>
          <w:rFonts w:hint="eastAsia"/>
        </w:rPr>
        <w:t>物料存貨增加</w:t>
      </w:r>
      <w:r w:rsidRPr="007048C3">
        <w:rPr>
          <w:rFonts w:hint="eastAsia"/>
        </w:rPr>
        <w:t>1</w:t>
      </w:r>
      <w:r w:rsidR="007048C3" w:rsidRPr="007048C3">
        <w:t>61</w:t>
      </w:r>
      <w:r w:rsidRPr="007048C3">
        <w:t>.</w:t>
      </w:r>
      <w:r w:rsidR="007048C3" w:rsidRPr="007048C3">
        <w:t>30</w:t>
      </w:r>
      <w:r w:rsidRPr="007048C3">
        <w:rPr>
          <w:rFonts w:hint="eastAsia"/>
        </w:rPr>
        <w:t>億元，增幅達1</w:t>
      </w:r>
      <w:r w:rsidRPr="007048C3">
        <w:t>.</w:t>
      </w:r>
      <w:r w:rsidR="006039AD">
        <w:rPr>
          <w:rFonts w:hint="eastAsia"/>
        </w:rPr>
        <w:t>4</w:t>
      </w:r>
      <w:r w:rsidR="007048C3" w:rsidRPr="007048C3">
        <w:t>5</w:t>
      </w:r>
      <w:r w:rsidRPr="007048C3">
        <w:rPr>
          <w:rFonts w:hint="eastAsia"/>
        </w:rPr>
        <w:t>倍</w:t>
      </w:r>
      <w:r w:rsidRPr="0025091A">
        <w:rPr>
          <w:rFonts w:hint="eastAsia"/>
        </w:rPr>
        <w:t>(詳表1)，物料存貨呈</w:t>
      </w:r>
      <w:r>
        <w:rPr>
          <w:rFonts w:hint="eastAsia"/>
        </w:rPr>
        <w:t>持續</w:t>
      </w:r>
      <w:r w:rsidRPr="0025091A">
        <w:rPr>
          <w:rFonts w:hint="eastAsia"/>
        </w:rPr>
        <w:t>增加趨勢。</w:t>
      </w:r>
    </w:p>
    <w:p w:rsidR="00600305" w:rsidRPr="00BF11D4" w:rsidRDefault="00600305" w:rsidP="00E5169F">
      <w:pPr>
        <w:pStyle w:val="21"/>
        <w:spacing w:line="520" w:lineRule="exact"/>
        <w:ind w:left="850" w:firstLine="566"/>
        <w:rPr>
          <w:b/>
          <w:bdr w:val="single" w:sz="12" w:space="0" w:color="auto"/>
        </w:rPr>
      </w:pPr>
      <w:r>
        <w:rPr>
          <w:rFonts w:hint="eastAsia"/>
        </w:rPr>
        <w:t>鑑</w:t>
      </w:r>
      <w:r w:rsidRPr="00BF11D4">
        <w:rPr>
          <w:rFonts w:hint="eastAsia"/>
        </w:rPr>
        <w:t>於大量物料存貨不僅需儲存空間，亦耗費人力管理，且須承擔損耗之風險，增加營運管理負擔。再者，台電公司營運資金嚴重不足，債務占資產比率</w:t>
      </w:r>
      <w:r>
        <w:rPr>
          <w:rFonts w:hint="eastAsia"/>
        </w:rPr>
        <w:t>逾9成</w:t>
      </w:r>
      <w:r w:rsidRPr="00BF11D4">
        <w:rPr>
          <w:rStyle w:val="af0"/>
        </w:rPr>
        <w:footnoteReference w:id="4"/>
      </w:r>
      <w:r w:rsidRPr="00BF11D4">
        <w:rPr>
          <w:rFonts w:hint="eastAsia"/>
        </w:rPr>
        <w:t>，積存巨額物料存貨，恐造成資金積壓，並增財務負擔，允宜分項檢討物料庫存之合理性</w:t>
      </w:r>
      <w:r>
        <w:rPr>
          <w:rFonts w:hint="eastAsia"/>
        </w:rPr>
        <w:t>，並</w:t>
      </w:r>
      <w:r w:rsidRPr="007A55FF">
        <w:rPr>
          <w:rFonts w:hint="eastAsia"/>
        </w:rPr>
        <w:t>強化物料控管與採購機制</w:t>
      </w:r>
      <w:r>
        <w:rPr>
          <w:rFonts w:hint="eastAsia"/>
        </w:rPr>
        <w:t>。</w:t>
      </w:r>
    </w:p>
    <w:p w:rsidR="00E5169F" w:rsidRDefault="00E5169F" w:rsidP="00265FBB">
      <w:pPr>
        <w:spacing w:line="340" w:lineRule="exact"/>
        <w:ind w:leftChars="-35" w:left="564" w:rightChars="-100" w:right="-283" w:hangingChars="234" w:hanging="663"/>
        <w:rPr>
          <w:b/>
        </w:rPr>
      </w:pPr>
    </w:p>
    <w:p w:rsidR="008A4560" w:rsidRDefault="00600305" w:rsidP="00265FBB">
      <w:pPr>
        <w:spacing w:line="340" w:lineRule="exact"/>
        <w:ind w:leftChars="-35" w:left="564" w:rightChars="-100" w:right="-283" w:hangingChars="234" w:hanging="663"/>
        <w:rPr>
          <w:b/>
        </w:rPr>
      </w:pPr>
      <w:r w:rsidRPr="00DF0A7A">
        <w:rPr>
          <w:rFonts w:hint="eastAsia"/>
          <w:b/>
        </w:rPr>
        <w:t>表1  台電公司</w:t>
      </w:r>
      <w:r w:rsidR="008A4560">
        <w:rPr>
          <w:rFonts w:hint="eastAsia"/>
          <w:b/>
        </w:rPr>
        <w:t>101</w:t>
      </w:r>
      <w:r w:rsidRPr="00DF0A7A">
        <w:rPr>
          <w:rFonts w:hint="eastAsia"/>
          <w:b/>
        </w:rPr>
        <w:t>年</w:t>
      </w:r>
      <w:r w:rsidR="008A4560">
        <w:rPr>
          <w:rFonts w:hint="eastAsia"/>
          <w:b/>
        </w:rPr>
        <w:t>底及107至111年底</w:t>
      </w:r>
      <w:r w:rsidRPr="00DF0A7A">
        <w:rPr>
          <w:rFonts w:hint="eastAsia"/>
          <w:b/>
        </w:rPr>
        <w:t>物料存貨一覽表</w:t>
      </w:r>
    </w:p>
    <w:p w:rsidR="00600305" w:rsidRPr="00DF0A7A" w:rsidRDefault="00600305" w:rsidP="008A4560">
      <w:pPr>
        <w:spacing w:line="340" w:lineRule="exact"/>
        <w:ind w:leftChars="-35" w:left="564" w:rightChars="-7" w:right="-20" w:hangingChars="234" w:hanging="663"/>
        <w:jc w:val="right"/>
      </w:pPr>
      <w:r w:rsidRPr="00DF0A7A">
        <w:rPr>
          <w:rFonts w:hint="eastAsia"/>
          <w:b/>
        </w:rPr>
        <w:t xml:space="preserve">  </w:t>
      </w:r>
      <w:r w:rsidRPr="00DF0A7A">
        <w:rPr>
          <w:rFonts w:hint="eastAsia"/>
        </w:rPr>
        <w:t xml:space="preserve">         </w:t>
      </w:r>
      <w:r w:rsidRPr="00DF0A7A">
        <w:rPr>
          <w:rFonts w:hint="eastAsia"/>
          <w:sz w:val="24"/>
          <w:szCs w:val="24"/>
        </w:rPr>
        <w:t>單位：新</w:t>
      </w:r>
      <w:r>
        <w:rPr>
          <w:rFonts w:hint="eastAsia"/>
          <w:sz w:val="24"/>
          <w:szCs w:val="24"/>
        </w:rPr>
        <w:t>臺</w:t>
      </w:r>
      <w:r w:rsidRPr="00DF0A7A">
        <w:rPr>
          <w:rFonts w:hint="eastAsia"/>
          <w:sz w:val="24"/>
          <w:szCs w:val="24"/>
        </w:rPr>
        <w:t>幣百萬元；%</w:t>
      </w:r>
    </w:p>
    <w:tbl>
      <w:tblPr>
        <w:tblW w:w="8623"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42"/>
        <w:gridCol w:w="1178"/>
        <w:gridCol w:w="1200"/>
        <w:gridCol w:w="1201"/>
        <w:gridCol w:w="1200"/>
        <w:gridCol w:w="1201"/>
        <w:gridCol w:w="1201"/>
      </w:tblGrid>
      <w:tr w:rsidR="00B205E2" w:rsidRPr="00DF0A7A" w:rsidTr="008A4560">
        <w:trPr>
          <w:tblHeader/>
        </w:trPr>
        <w:tc>
          <w:tcPr>
            <w:tcW w:w="1442" w:type="dxa"/>
            <w:shd w:val="clear" w:color="auto" w:fill="auto"/>
            <w:vAlign w:val="center"/>
          </w:tcPr>
          <w:p w:rsidR="00B205E2" w:rsidRPr="00DF0A7A" w:rsidRDefault="00B205E2" w:rsidP="00D71FBA">
            <w:pPr>
              <w:pStyle w:val="142"/>
              <w:jc w:val="center"/>
              <w:rPr>
                <w:b/>
                <w:spacing w:val="-20"/>
                <w:sz w:val="22"/>
                <w:szCs w:val="22"/>
              </w:rPr>
            </w:pPr>
            <w:r w:rsidRPr="00DF0A7A">
              <w:rPr>
                <w:rFonts w:hint="eastAsia"/>
                <w:b/>
                <w:spacing w:val="-20"/>
                <w:sz w:val="22"/>
                <w:szCs w:val="22"/>
              </w:rPr>
              <w:t>項  目</w:t>
            </w:r>
          </w:p>
        </w:tc>
        <w:tc>
          <w:tcPr>
            <w:tcW w:w="1178" w:type="dxa"/>
            <w:vAlign w:val="center"/>
          </w:tcPr>
          <w:p w:rsidR="00B205E2" w:rsidRPr="00DF0A7A" w:rsidRDefault="00B205E2" w:rsidP="008A4560">
            <w:pPr>
              <w:pStyle w:val="142"/>
              <w:jc w:val="center"/>
              <w:rPr>
                <w:b/>
                <w:spacing w:val="-20"/>
                <w:sz w:val="22"/>
                <w:szCs w:val="22"/>
              </w:rPr>
            </w:pPr>
            <w:r w:rsidRPr="00DF0A7A">
              <w:rPr>
                <w:rFonts w:hint="eastAsia"/>
                <w:b/>
                <w:spacing w:val="-20"/>
                <w:sz w:val="22"/>
                <w:szCs w:val="22"/>
              </w:rPr>
              <w:t>10</w:t>
            </w:r>
            <w:r>
              <w:rPr>
                <w:rFonts w:hint="eastAsia"/>
                <w:b/>
                <w:spacing w:val="-20"/>
                <w:sz w:val="22"/>
                <w:szCs w:val="22"/>
              </w:rPr>
              <w:t>1</w:t>
            </w:r>
            <w:r w:rsidRPr="00DF0A7A">
              <w:rPr>
                <w:rFonts w:hint="eastAsia"/>
                <w:b/>
                <w:spacing w:val="-20"/>
                <w:sz w:val="22"/>
                <w:szCs w:val="22"/>
              </w:rPr>
              <w:t>年</w:t>
            </w:r>
            <w:r w:rsidR="008A4560">
              <w:rPr>
                <w:rFonts w:hint="eastAsia"/>
                <w:b/>
                <w:spacing w:val="-20"/>
                <w:sz w:val="22"/>
                <w:szCs w:val="22"/>
              </w:rPr>
              <w:t>底</w:t>
            </w:r>
          </w:p>
        </w:tc>
        <w:tc>
          <w:tcPr>
            <w:tcW w:w="1200" w:type="dxa"/>
            <w:vAlign w:val="center"/>
          </w:tcPr>
          <w:p w:rsidR="00B205E2" w:rsidRPr="00DF0A7A" w:rsidRDefault="00B205E2" w:rsidP="008A4560">
            <w:pPr>
              <w:pStyle w:val="142"/>
              <w:jc w:val="center"/>
              <w:rPr>
                <w:b/>
                <w:spacing w:val="-20"/>
                <w:sz w:val="22"/>
                <w:szCs w:val="22"/>
              </w:rPr>
            </w:pPr>
            <w:r w:rsidRPr="00DF0A7A">
              <w:rPr>
                <w:rFonts w:hint="eastAsia"/>
                <w:b/>
                <w:spacing w:val="-20"/>
                <w:sz w:val="22"/>
                <w:szCs w:val="22"/>
              </w:rPr>
              <w:t>10</w:t>
            </w:r>
            <w:r>
              <w:rPr>
                <w:rFonts w:hint="eastAsia"/>
                <w:b/>
                <w:spacing w:val="-20"/>
                <w:sz w:val="22"/>
                <w:szCs w:val="22"/>
              </w:rPr>
              <w:t>7</w:t>
            </w:r>
            <w:r w:rsidRPr="00DF0A7A">
              <w:rPr>
                <w:rFonts w:hint="eastAsia"/>
                <w:b/>
                <w:spacing w:val="-20"/>
                <w:sz w:val="22"/>
                <w:szCs w:val="22"/>
              </w:rPr>
              <w:t>年</w:t>
            </w:r>
            <w:r w:rsidR="008A4560">
              <w:rPr>
                <w:rFonts w:hint="eastAsia"/>
                <w:b/>
                <w:spacing w:val="-20"/>
                <w:sz w:val="22"/>
                <w:szCs w:val="22"/>
              </w:rPr>
              <w:t>底</w:t>
            </w:r>
          </w:p>
        </w:tc>
        <w:tc>
          <w:tcPr>
            <w:tcW w:w="1201" w:type="dxa"/>
          </w:tcPr>
          <w:p w:rsidR="00B205E2" w:rsidRPr="00DF0A7A" w:rsidRDefault="00B205E2" w:rsidP="008A4560">
            <w:pPr>
              <w:pStyle w:val="142"/>
              <w:jc w:val="center"/>
              <w:rPr>
                <w:b/>
                <w:spacing w:val="-20"/>
                <w:sz w:val="22"/>
                <w:szCs w:val="22"/>
              </w:rPr>
            </w:pPr>
            <w:r w:rsidRPr="00DF0A7A">
              <w:rPr>
                <w:rFonts w:hint="eastAsia"/>
                <w:b/>
                <w:spacing w:val="-20"/>
                <w:sz w:val="22"/>
                <w:szCs w:val="22"/>
              </w:rPr>
              <w:t>108年</w:t>
            </w:r>
            <w:r w:rsidR="008A4560">
              <w:rPr>
                <w:rFonts w:hint="eastAsia"/>
                <w:b/>
                <w:spacing w:val="-20"/>
                <w:sz w:val="22"/>
                <w:szCs w:val="22"/>
              </w:rPr>
              <w:t>底</w:t>
            </w:r>
          </w:p>
        </w:tc>
        <w:tc>
          <w:tcPr>
            <w:tcW w:w="1200" w:type="dxa"/>
          </w:tcPr>
          <w:p w:rsidR="00B205E2" w:rsidRPr="00DF0A7A" w:rsidRDefault="00B205E2" w:rsidP="008A4560">
            <w:pPr>
              <w:pStyle w:val="142"/>
              <w:jc w:val="center"/>
              <w:rPr>
                <w:b/>
                <w:spacing w:val="-20"/>
                <w:sz w:val="22"/>
                <w:szCs w:val="22"/>
              </w:rPr>
            </w:pPr>
            <w:r w:rsidRPr="00DF0A7A">
              <w:rPr>
                <w:rFonts w:hint="eastAsia"/>
                <w:b/>
                <w:spacing w:val="-20"/>
                <w:sz w:val="22"/>
                <w:szCs w:val="22"/>
              </w:rPr>
              <w:t>109年</w:t>
            </w:r>
            <w:r w:rsidR="008A4560">
              <w:rPr>
                <w:rFonts w:hint="eastAsia"/>
                <w:b/>
                <w:spacing w:val="-20"/>
                <w:sz w:val="22"/>
                <w:szCs w:val="22"/>
              </w:rPr>
              <w:t>底</w:t>
            </w:r>
          </w:p>
        </w:tc>
        <w:tc>
          <w:tcPr>
            <w:tcW w:w="1201" w:type="dxa"/>
          </w:tcPr>
          <w:p w:rsidR="00B205E2" w:rsidRPr="00DF0A7A" w:rsidRDefault="00B205E2" w:rsidP="008A4560">
            <w:pPr>
              <w:pStyle w:val="142"/>
              <w:jc w:val="center"/>
              <w:rPr>
                <w:rFonts w:hint="eastAsia"/>
                <w:b/>
                <w:spacing w:val="-20"/>
                <w:sz w:val="22"/>
                <w:szCs w:val="22"/>
              </w:rPr>
            </w:pPr>
            <w:r w:rsidRPr="00DF0A7A">
              <w:rPr>
                <w:rFonts w:hint="eastAsia"/>
                <w:b/>
                <w:spacing w:val="-20"/>
                <w:sz w:val="22"/>
                <w:szCs w:val="22"/>
              </w:rPr>
              <w:t>110年</w:t>
            </w:r>
            <w:r w:rsidR="008A4560">
              <w:rPr>
                <w:rFonts w:hint="eastAsia"/>
                <w:b/>
                <w:spacing w:val="-20"/>
                <w:sz w:val="22"/>
                <w:szCs w:val="22"/>
              </w:rPr>
              <w:t>底</w:t>
            </w:r>
          </w:p>
        </w:tc>
        <w:tc>
          <w:tcPr>
            <w:tcW w:w="1201" w:type="dxa"/>
          </w:tcPr>
          <w:p w:rsidR="00B205E2" w:rsidRPr="00DF0A7A" w:rsidRDefault="00B205E2" w:rsidP="00D71FBA">
            <w:pPr>
              <w:pStyle w:val="142"/>
              <w:jc w:val="center"/>
              <w:rPr>
                <w:rFonts w:hint="eastAsia"/>
                <w:b/>
                <w:spacing w:val="-20"/>
                <w:sz w:val="22"/>
                <w:szCs w:val="22"/>
              </w:rPr>
            </w:pPr>
            <w:r w:rsidRPr="00DF0A7A">
              <w:rPr>
                <w:rFonts w:hint="eastAsia"/>
                <w:b/>
                <w:spacing w:val="-20"/>
                <w:sz w:val="22"/>
                <w:szCs w:val="22"/>
              </w:rPr>
              <w:t>111年</w:t>
            </w:r>
            <w:r w:rsidR="008A4560">
              <w:rPr>
                <w:rFonts w:hint="eastAsia"/>
                <w:b/>
                <w:spacing w:val="-20"/>
                <w:sz w:val="22"/>
                <w:szCs w:val="22"/>
              </w:rPr>
              <w:t>底</w:t>
            </w:r>
          </w:p>
        </w:tc>
      </w:tr>
      <w:tr w:rsidR="00B205E2" w:rsidRPr="00DF0A7A" w:rsidTr="008A4560">
        <w:tc>
          <w:tcPr>
            <w:tcW w:w="1442" w:type="dxa"/>
            <w:shd w:val="clear" w:color="auto" w:fill="auto"/>
          </w:tcPr>
          <w:p w:rsidR="00B205E2" w:rsidRPr="00DF0A7A" w:rsidRDefault="00B205E2" w:rsidP="00D71FBA">
            <w:pPr>
              <w:pStyle w:val="142"/>
              <w:rPr>
                <w:spacing w:val="-20"/>
                <w:sz w:val="22"/>
                <w:szCs w:val="22"/>
              </w:rPr>
            </w:pPr>
            <w:r w:rsidRPr="00DF0A7A">
              <w:rPr>
                <w:rFonts w:hint="eastAsia"/>
                <w:spacing w:val="-20"/>
                <w:sz w:val="22"/>
                <w:szCs w:val="22"/>
              </w:rPr>
              <w:t>物料</w:t>
            </w:r>
          </w:p>
        </w:tc>
        <w:tc>
          <w:tcPr>
            <w:tcW w:w="1178" w:type="dxa"/>
            <w:vAlign w:val="center"/>
          </w:tcPr>
          <w:p w:rsidR="00B205E2" w:rsidRPr="00B205E2" w:rsidRDefault="00B205E2" w:rsidP="00D71FBA">
            <w:pPr>
              <w:pStyle w:val="142"/>
              <w:jc w:val="right"/>
              <w:rPr>
                <w:sz w:val="22"/>
                <w:szCs w:val="22"/>
              </w:rPr>
            </w:pPr>
            <w:r w:rsidRPr="00B205E2">
              <w:rPr>
                <w:rFonts w:hint="eastAsia"/>
                <w:sz w:val="22"/>
                <w:szCs w:val="22"/>
              </w:rPr>
              <w:t>11,137</w:t>
            </w:r>
          </w:p>
        </w:tc>
        <w:tc>
          <w:tcPr>
            <w:tcW w:w="1200" w:type="dxa"/>
            <w:vAlign w:val="center"/>
          </w:tcPr>
          <w:p w:rsidR="00B205E2" w:rsidRPr="00B205E2" w:rsidRDefault="00B205E2" w:rsidP="00B205E2">
            <w:pPr>
              <w:pStyle w:val="142"/>
              <w:jc w:val="right"/>
              <w:rPr>
                <w:sz w:val="22"/>
                <w:szCs w:val="22"/>
              </w:rPr>
            </w:pPr>
            <w:r w:rsidRPr="00B205E2">
              <w:rPr>
                <w:rFonts w:hint="eastAsia"/>
                <w:sz w:val="22"/>
                <w:szCs w:val="22"/>
              </w:rPr>
              <w:t>23,021</w:t>
            </w:r>
          </w:p>
        </w:tc>
        <w:tc>
          <w:tcPr>
            <w:tcW w:w="1201" w:type="dxa"/>
          </w:tcPr>
          <w:p w:rsidR="00B205E2" w:rsidRPr="00B205E2" w:rsidRDefault="00B205E2" w:rsidP="00D71FBA">
            <w:pPr>
              <w:pStyle w:val="142"/>
              <w:jc w:val="right"/>
              <w:rPr>
                <w:sz w:val="22"/>
                <w:szCs w:val="22"/>
              </w:rPr>
            </w:pPr>
            <w:r w:rsidRPr="00B205E2">
              <w:rPr>
                <w:rFonts w:hint="eastAsia"/>
                <w:sz w:val="22"/>
                <w:szCs w:val="22"/>
              </w:rPr>
              <w:t>24,602</w:t>
            </w:r>
          </w:p>
        </w:tc>
        <w:tc>
          <w:tcPr>
            <w:tcW w:w="1200" w:type="dxa"/>
          </w:tcPr>
          <w:p w:rsidR="00B205E2" w:rsidRPr="00B205E2" w:rsidRDefault="00B205E2" w:rsidP="00D71FBA">
            <w:pPr>
              <w:pStyle w:val="142"/>
              <w:jc w:val="right"/>
              <w:rPr>
                <w:sz w:val="22"/>
                <w:szCs w:val="22"/>
              </w:rPr>
            </w:pPr>
            <w:r w:rsidRPr="00B205E2">
              <w:rPr>
                <w:rFonts w:hint="eastAsia"/>
                <w:sz w:val="22"/>
                <w:szCs w:val="22"/>
              </w:rPr>
              <w:t>25,436</w:t>
            </w:r>
          </w:p>
        </w:tc>
        <w:tc>
          <w:tcPr>
            <w:tcW w:w="1201" w:type="dxa"/>
          </w:tcPr>
          <w:p w:rsidR="00B205E2" w:rsidRPr="00B205E2" w:rsidRDefault="00B205E2" w:rsidP="00D71FBA">
            <w:pPr>
              <w:pStyle w:val="142"/>
              <w:jc w:val="right"/>
              <w:rPr>
                <w:rFonts w:hint="eastAsia"/>
                <w:sz w:val="22"/>
                <w:szCs w:val="22"/>
              </w:rPr>
            </w:pPr>
            <w:r w:rsidRPr="00B205E2">
              <w:rPr>
                <w:rFonts w:hint="eastAsia"/>
                <w:sz w:val="22"/>
                <w:szCs w:val="22"/>
              </w:rPr>
              <w:t>25,091</w:t>
            </w:r>
          </w:p>
        </w:tc>
        <w:tc>
          <w:tcPr>
            <w:tcW w:w="1201" w:type="dxa"/>
          </w:tcPr>
          <w:p w:rsidR="00B205E2" w:rsidRPr="00B205E2" w:rsidRDefault="00B205E2" w:rsidP="00D71FBA">
            <w:pPr>
              <w:pStyle w:val="142"/>
              <w:jc w:val="right"/>
              <w:rPr>
                <w:rFonts w:hint="eastAsia"/>
                <w:sz w:val="22"/>
                <w:szCs w:val="22"/>
              </w:rPr>
            </w:pPr>
            <w:r w:rsidRPr="00B205E2">
              <w:rPr>
                <w:rFonts w:hint="eastAsia"/>
                <w:sz w:val="22"/>
                <w:szCs w:val="22"/>
              </w:rPr>
              <w:t>27</w:t>
            </w:r>
            <w:r w:rsidRPr="00B205E2">
              <w:rPr>
                <w:sz w:val="22"/>
                <w:szCs w:val="22"/>
              </w:rPr>
              <w:t>,267</w:t>
            </w:r>
          </w:p>
        </w:tc>
      </w:tr>
      <w:tr w:rsidR="00B205E2" w:rsidRPr="00DF0A7A" w:rsidTr="008A4560">
        <w:tc>
          <w:tcPr>
            <w:tcW w:w="1442" w:type="dxa"/>
            <w:shd w:val="clear" w:color="auto" w:fill="auto"/>
          </w:tcPr>
          <w:p w:rsidR="00B205E2" w:rsidRPr="00DF0A7A" w:rsidRDefault="00B205E2" w:rsidP="00D71FBA">
            <w:pPr>
              <w:pStyle w:val="142"/>
              <w:rPr>
                <w:spacing w:val="-20"/>
                <w:sz w:val="22"/>
                <w:szCs w:val="22"/>
              </w:rPr>
            </w:pPr>
            <w:r w:rsidRPr="00DF0A7A">
              <w:rPr>
                <w:rFonts w:hint="eastAsia"/>
                <w:spacing w:val="-20"/>
                <w:sz w:val="22"/>
                <w:szCs w:val="22"/>
              </w:rPr>
              <w:t>與10</w:t>
            </w:r>
            <w:r>
              <w:rPr>
                <w:rFonts w:hint="eastAsia"/>
                <w:spacing w:val="-20"/>
                <w:sz w:val="22"/>
                <w:szCs w:val="22"/>
              </w:rPr>
              <w:t>1</w:t>
            </w:r>
            <w:r w:rsidRPr="00DF0A7A">
              <w:rPr>
                <w:rFonts w:hint="eastAsia"/>
                <w:spacing w:val="-20"/>
                <w:sz w:val="22"/>
                <w:szCs w:val="22"/>
              </w:rPr>
              <w:t>年度比較</w:t>
            </w:r>
          </w:p>
        </w:tc>
        <w:tc>
          <w:tcPr>
            <w:tcW w:w="1178" w:type="dxa"/>
            <w:vAlign w:val="center"/>
          </w:tcPr>
          <w:p w:rsidR="00B205E2" w:rsidRPr="00B205E2" w:rsidRDefault="00B205E2" w:rsidP="00D71FBA">
            <w:pPr>
              <w:pStyle w:val="142"/>
              <w:jc w:val="right"/>
              <w:rPr>
                <w:sz w:val="22"/>
                <w:szCs w:val="22"/>
              </w:rPr>
            </w:pPr>
            <w:r w:rsidRPr="00B205E2">
              <w:rPr>
                <w:rFonts w:hint="eastAsia"/>
                <w:sz w:val="22"/>
                <w:szCs w:val="22"/>
              </w:rPr>
              <w:t>-</w:t>
            </w:r>
          </w:p>
        </w:tc>
        <w:tc>
          <w:tcPr>
            <w:tcW w:w="1200" w:type="dxa"/>
            <w:vAlign w:val="center"/>
          </w:tcPr>
          <w:p w:rsidR="00B205E2" w:rsidRPr="00B205E2" w:rsidRDefault="00B205E2" w:rsidP="00B205E2">
            <w:pPr>
              <w:pStyle w:val="142"/>
              <w:jc w:val="right"/>
              <w:rPr>
                <w:sz w:val="22"/>
                <w:szCs w:val="22"/>
              </w:rPr>
            </w:pPr>
            <w:r w:rsidRPr="00B205E2">
              <w:rPr>
                <w:rFonts w:hint="eastAsia"/>
                <w:sz w:val="22"/>
                <w:szCs w:val="22"/>
              </w:rPr>
              <w:t>+11</w:t>
            </w:r>
            <w:r w:rsidRPr="00B205E2">
              <w:rPr>
                <w:sz w:val="22"/>
                <w:szCs w:val="22"/>
              </w:rPr>
              <w:t>,</w:t>
            </w:r>
            <w:r w:rsidRPr="00B205E2">
              <w:rPr>
                <w:rFonts w:hint="eastAsia"/>
                <w:sz w:val="22"/>
                <w:szCs w:val="22"/>
              </w:rPr>
              <w:t>884</w:t>
            </w:r>
          </w:p>
        </w:tc>
        <w:tc>
          <w:tcPr>
            <w:tcW w:w="1201" w:type="dxa"/>
            <w:vAlign w:val="center"/>
          </w:tcPr>
          <w:p w:rsidR="00B205E2" w:rsidRPr="00B205E2" w:rsidRDefault="00B205E2" w:rsidP="00D71FBA">
            <w:pPr>
              <w:pStyle w:val="142"/>
              <w:jc w:val="right"/>
              <w:rPr>
                <w:sz w:val="22"/>
                <w:szCs w:val="22"/>
              </w:rPr>
            </w:pPr>
            <w:r w:rsidRPr="00B205E2">
              <w:rPr>
                <w:rFonts w:hint="eastAsia"/>
                <w:sz w:val="22"/>
                <w:szCs w:val="22"/>
              </w:rPr>
              <w:t>+</w:t>
            </w:r>
            <w:r w:rsidRPr="00B205E2">
              <w:rPr>
                <w:sz w:val="22"/>
                <w:szCs w:val="22"/>
              </w:rPr>
              <w:t>13,465</w:t>
            </w:r>
          </w:p>
        </w:tc>
        <w:tc>
          <w:tcPr>
            <w:tcW w:w="1200" w:type="dxa"/>
            <w:vAlign w:val="center"/>
          </w:tcPr>
          <w:p w:rsidR="00B205E2" w:rsidRPr="00B205E2" w:rsidRDefault="00B205E2" w:rsidP="00D71FBA">
            <w:pPr>
              <w:pStyle w:val="142"/>
              <w:jc w:val="right"/>
              <w:rPr>
                <w:sz w:val="22"/>
                <w:szCs w:val="22"/>
              </w:rPr>
            </w:pPr>
            <w:r w:rsidRPr="00B205E2">
              <w:rPr>
                <w:rFonts w:hint="eastAsia"/>
                <w:sz w:val="22"/>
                <w:szCs w:val="22"/>
              </w:rPr>
              <w:t>+</w:t>
            </w:r>
            <w:r w:rsidRPr="00B205E2">
              <w:rPr>
                <w:sz w:val="22"/>
                <w:szCs w:val="22"/>
              </w:rPr>
              <w:t>14,299</w:t>
            </w:r>
          </w:p>
        </w:tc>
        <w:tc>
          <w:tcPr>
            <w:tcW w:w="1201" w:type="dxa"/>
          </w:tcPr>
          <w:p w:rsidR="00B205E2" w:rsidRPr="00B205E2" w:rsidRDefault="00B205E2" w:rsidP="00D71FBA">
            <w:pPr>
              <w:pStyle w:val="142"/>
              <w:jc w:val="right"/>
              <w:rPr>
                <w:rFonts w:hint="eastAsia"/>
                <w:sz w:val="22"/>
                <w:szCs w:val="22"/>
              </w:rPr>
            </w:pPr>
            <w:r w:rsidRPr="00B205E2">
              <w:rPr>
                <w:sz w:val="22"/>
                <w:szCs w:val="22"/>
              </w:rPr>
              <w:t>+</w:t>
            </w:r>
            <w:r w:rsidRPr="00B205E2">
              <w:rPr>
                <w:rFonts w:hint="eastAsia"/>
                <w:sz w:val="22"/>
                <w:szCs w:val="22"/>
              </w:rPr>
              <w:t>1</w:t>
            </w:r>
            <w:r w:rsidRPr="00B205E2">
              <w:rPr>
                <w:sz w:val="22"/>
                <w:szCs w:val="22"/>
              </w:rPr>
              <w:t>3,954</w:t>
            </w:r>
          </w:p>
        </w:tc>
        <w:tc>
          <w:tcPr>
            <w:tcW w:w="1201" w:type="dxa"/>
          </w:tcPr>
          <w:p w:rsidR="00B205E2" w:rsidRPr="00B205E2" w:rsidRDefault="00B205E2" w:rsidP="00D71FBA">
            <w:pPr>
              <w:pStyle w:val="142"/>
              <w:jc w:val="right"/>
              <w:rPr>
                <w:rFonts w:hint="eastAsia"/>
                <w:sz w:val="22"/>
                <w:szCs w:val="22"/>
              </w:rPr>
            </w:pPr>
            <w:r w:rsidRPr="00B205E2">
              <w:rPr>
                <w:rFonts w:hint="eastAsia"/>
                <w:sz w:val="22"/>
                <w:szCs w:val="22"/>
              </w:rPr>
              <w:t>+</w:t>
            </w:r>
            <w:r w:rsidRPr="00B205E2">
              <w:rPr>
                <w:sz w:val="22"/>
                <w:szCs w:val="22"/>
              </w:rPr>
              <w:t>16,130</w:t>
            </w:r>
          </w:p>
        </w:tc>
      </w:tr>
      <w:tr w:rsidR="00B205E2" w:rsidRPr="00DF0A7A" w:rsidTr="008A4560">
        <w:tc>
          <w:tcPr>
            <w:tcW w:w="1442" w:type="dxa"/>
            <w:shd w:val="clear" w:color="auto" w:fill="auto"/>
          </w:tcPr>
          <w:p w:rsidR="00B205E2" w:rsidRPr="00DF0A7A" w:rsidRDefault="00B205E2" w:rsidP="00D71FBA">
            <w:pPr>
              <w:pStyle w:val="142"/>
              <w:rPr>
                <w:spacing w:val="-20"/>
                <w:sz w:val="22"/>
                <w:szCs w:val="22"/>
              </w:rPr>
            </w:pPr>
            <w:r w:rsidRPr="00DF0A7A">
              <w:rPr>
                <w:rFonts w:hint="eastAsia"/>
                <w:spacing w:val="-20"/>
                <w:sz w:val="22"/>
                <w:szCs w:val="22"/>
              </w:rPr>
              <w:t>增加幅度(%)</w:t>
            </w:r>
          </w:p>
        </w:tc>
        <w:tc>
          <w:tcPr>
            <w:tcW w:w="1178" w:type="dxa"/>
            <w:vAlign w:val="center"/>
          </w:tcPr>
          <w:p w:rsidR="00B205E2" w:rsidRPr="00B205E2" w:rsidRDefault="00B205E2" w:rsidP="00D71FBA">
            <w:pPr>
              <w:pStyle w:val="142"/>
              <w:jc w:val="right"/>
              <w:rPr>
                <w:sz w:val="22"/>
                <w:szCs w:val="22"/>
              </w:rPr>
            </w:pPr>
            <w:r w:rsidRPr="00B205E2">
              <w:rPr>
                <w:rFonts w:hint="eastAsia"/>
                <w:sz w:val="22"/>
                <w:szCs w:val="22"/>
              </w:rPr>
              <w:t>-</w:t>
            </w:r>
          </w:p>
        </w:tc>
        <w:tc>
          <w:tcPr>
            <w:tcW w:w="1200" w:type="dxa"/>
            <w:vAlign w:val="center"/>
          </w:tcPr>
          <w:p w:rsidR="00B205E2" w:rsidRPr="00B205E2" w:rsidRDefault="00B205E2" w:rsidP="00B205E2">
            <w:pPr>
              <w:pStyle w:val="142"/>
              <w:jc w:val="right"/>
              <w:rPr>
                <w:sz w:val="22"/>
                <w:szCs w:val="22"/>
              </w:rPr>
            </w:pPr>
            <w:r w:rsidRPr="00B205E2">
              <w:rPr>
                <w:sz w:val="22"/>
                <w:szCs w:val="22"/>
              </w:rPr>
              <w:t>+</w:t>
            </w:r>
            <w:r w:rsidRPr="00B205E2">
              <w:rPr>
                <w:rFonts w:hint="eastAsia"/>
                <w:sz w:val="22"/>
                <w:szCs w:val="22"/>
              </w:rPr>
              <w:t>106</w:t>
            </w:r>
            <w:r w:rsidRPr="00B205E2">
              <w:rPr>
                <w:sz w:val="22"/>
                <w:szCs w:val="22"/>
              </w:rPr>
              <w:t>.</w:t>
            </w:r>
            <w:r w:rsidRPr="00B205E2">
              <w:rPr>
                <w:rFonts w:hint="eastAsia"/>
                <w:sz w:val="22"/>
                <w:szCs w:val="22"/>
              </w:rPr>
              <w:t>70</w:t>
            </w:r>
          </w:p>
        </w:tc>
        <w:tc>
          <w:tcPr>
            <w:tcW w:w="1201" w:type="dxa"/>
            <w:vAlign w:val="center"/>
          </w:tcPr>
          <w:p w:rsidR="00B205E2" w:rsidRPr="00B205E2" w:rsidRDefault="00B205E2" w:rsidP="00D71FBA">
            <w:pPr>
              <w:pStyle w:val="142"/>
              <w:jc w:val="right"/>
              <w:rPr>
                <w:sz w:val="22"/>
                <w:szCs w:val="22"/>
              </w:rPr>
            </w:pPr>
            <w:r w:rsidRPr="00B205E2">
              <w:rPr>
                <w:rFonts w:hint="eastAsia"/>
                <w:sz w:val="22"/>
                <w:szCs w:val="22"/>
              </w:rPr>
              <w:t>+</w:t>
            </w:r>
            <w:r w:rsidRPr="00B205E2">
              <w:rPr>
                <w:sz w:val="22"/>
                <w:szCs w:val="22"/>
              </w:rPr>
              <w:t>120.90</w:t>
            </w:r>
          </w:p>
        </w:tc>
        <w:tc>
          <w:tcPr>
            <w:tcW w:w="1200" w:type="dxa"/>
            <w:vAlign w:val="center"/>
          </w:tcPr>
          <w:p w:rsidR="00B205E2" w:rsidRPr="00B205E2" w:rsidRDefault="00B205E2" w:rsidP="00D71FBA">
            <w:pPr>
              <w:pStyle w:val="142"/>
              <w:jc w:val="right"/>
              <w:rPr>
                <w:sz w:val="22"/>
                <w:szCs w:val="22"/>
              </w:rPr>
            </w:pPr>
            <w:r w:rsidRPr="00B205E2">
              <w:rPr>
                <w:rFonts w:hint="eastAsia"/>
                <w:sz w:val="22"/>
                <w:szCs w:val="22"/>
              </w:rPr>
              <w:t>+</w:t>
            </w:r>
            <w:r w:rsidRPr="00B205E2">
              <w:rPr>
                <w:sz w:val="22"/>
                <w:szCs w:val="22"/>
              </w:rPr>
              <w:t>128.39</w:t>
            </w:r>
          </w:p>
        </w:tc>
        <w:tc>
          <w:tcPr>
            <w:tcW w:w="1201" w:type="dxa"/>
            <w:vAlign w:val="center"/>
          </w:tcPr>
          <w:p w:rsidR="00B205E2" w:rsidRPr="00B205E2" w:rsidRDefault="00B205E2" w:rsidP="00D71FBA">
            <w:pPr>
              <w:pStyle w:val="142"/>
              <w:jc w:val="right"/>
              <w:rPr>
                <w:rFonts w:hint="eastAsia"/>
                <w:sz w:val="22"/>
                <w:szCs w:val="22"/>
              </w:rPr>
            </w:pPr>
            <w:r w:rsidRPr="00B205E2">
              <w:rPr>
                <w:rFonts w:hint="eastAsia"/>
                <w:sz w:val="22"/>
                <w:szCs w:val="22"/>
              </w:rPr>
              <w:t>+1</w:t>
            </w:r>
            <w:r w:rsidRPr="00B205E2">
              <w:rPr>
                <w:sz w:val="22"/>
                <w:szCs w:val="22"/>
              </w:rPr>
              <w:t>25.29</w:t>
            </w:r>
          </w:p>
        </w:tc>
        <w:tc>
          <w:tcPr>
            <w:tcW w:w="1201" w:type="dxa"/>
          </w:tcPr>
          <w:p w:rsidR="00B205E2" w:rsidRPr="00B205E2" w:rsidRDefault="00B205E2" w:rsidP="00D71FBA">
            <w:pPr>
              <w:pStyle w:val="142"/>
              <w:jc w:val="right"/>
              <w:rPr>
                <w:rFonts w:hint="eastAsia"/>
                <w:sz w:val="22"/>
                <w:szCs w:val="22"/>
              </w:rPr>
            </w:pPr>
            <w:r w:rsidRPr="00B205E2">
              <w:rPr>
                <w:rFonts w:hint="eastAsia"/>
                <w:sz w:val="22"/>
                <w:szCs w:val="22"/>
              </w:rPr>
              <w:t>+</w:t>
            </w:r>
            <w:r w:rsidRPr="00B205E2">
              <w:rPr>
                <w:sz w:val="22"/>
                <w:szCs w:val="22"/>
              </w:rPr>
              <w:t>144.83</w:t>
            </w:r>
          </w:p>
        </w:tc>
      </w:tr>
    </w:tbl>
    <w:p w:rsidR="00600305" w:rsidRPr="00DF0A7A" w:rsidRDefault="00600305" w:rsidP="00265FBB">
      <w:pPr>
        <w:pStyle w:val="142"/>
        <w:ind w:leftChars="-34" w:left="1052" w:hangingChars="472" w:hanging="1148"/>
      </w:pPr>
      <w:r w:rsidRPr="00DF0A7A">
        <w:rPr>
          <w:rFonts w:hint="eastAsia"/>
        </w:rPr>
        <w:t>資料來源：摘錄自台電公司各該年度決算書，</w:t>
      </w:r>
      <w:r w:rsidR="008A4560">
        <w:rPr>
          <w:rFonts w:hint="eastAsia"/>
        </w:rPr>
        <w:t>預算</w:t>
      </w:r>
      <w:r>
        <w:rPr>
          <w:rFonts w:hint="eastAsia"/>
        </w:rPr>
        <w:t>中心</w:t>
      </w:r>
      <w:r w:rsidRPr="00DF0A7A">
        <w:rPr>
          <w:rFonts w:hint="eastAsia"/>
        </w:rPr>
        <w:t>整理製表。</w:t>
      </w:r>
    </w:p>
    <w:p w:rsidR="00600305" w:rsidRPr="007A55FF" w:rsidRDefault="00600305" w:rsidP="00600305">
      <w:pPr>
        <w:pStyle w:val="a4"/>
        <w:ind w:left="849" w:hanging="283"/>
        <w:rPr>
          <w:b/>
        </w:rPr>
      </w:pPr>
      <w:r w:rsidRPr="007A55FF">
        <w:rPr>
          <w:rFonts w:hint="eastAsia"/>
          <w:b/>
        </w:rPr>
        <w:t>(二)部分物料購入</w:t>
      </w:r>
      <w:r>
        <w:rPr>
          <w:rFonts w:hint="eastAsia"/>
          <w:b/>
        </w:rPr>
        <w:t>時間</w:t>
      </w:r>
      <w:r w:rsidR="006039AD">
        <w:rPr>
          <w:rFonts w:hint="eastAsia"/>
          <w:b/>
        </w:rPr>
        <w:t>已逾5年以上</w:t>
      </w:r>
      <w:r w:rsidRPr="007A55FF">
        <w:rPr>
          <w:rFonts w:hint="eastAsia"/>
          <w:b/>
        </w:rPr>
        <w:t>，允宜落實定期清查及鑑定作業，俾確保物料品質安全與可靠度</w:t>
      </w:r>
    </w:p>
    <w:p w:rsidR="00600305" w:rsidRPr="00411EDD" w:rsidRDefault="00600305" w:rsidP="00600305">
      <w:pPr>
        <w:pStyle w:val="21"/>
        <w:ind w:left="850" w:firstLine="566"/>
        <w:rPr>
          <w:b/>
          <w:color w:val="FF0000"/>
        </w:rPr>
      </w:pPr>
      <w:r w:rsidRPr="00411EDD">
        <w:rPr>
          <w:rFonts w:hint="eastAsia"/>
        </w:rPr>
        <w:t>據台電公司統計，截至11</w:t>
      </w:r>
      <w:r w:rsidR="007048C3">
        <w:rPr>
          <w:rFonts w:hint="eastAsia"/>
        </w:rPr>
        <w:t>1</w:t>
      </w:r>
      <w:r w:rsidRPr="00411EDD">
        <w:rPr>
          <w:rFonts w:hint="eastAsia"/>
        </w:rPr>
        <w:t>年底物料存</w:t>
      </w:r>
      <w:r w:rsidR="006039AD">
        <w:rPr>
          <w:rFonts w:hint="eastAsia"/>
        </w:rPr>
        <w:t>貨決算數</w:t>
      </w:r>
      <w:r w:rsidR="007048C3">
        <w:rPr>
          <w:rFonts w:hint="eastAsia"/>
        </w:rPr>
        <w:t>272</w:t>
      </w:r>
      <w:r>
        <w:rPr>
          <w:rFonts w:hint="eastAsia"/>
        </w:rPr>
        <w:t>.</w:t>
      </w:r>
      <w:r w:rsidR="007048C3">
        <w:rPr>
          <w:rFonts w:hint="eastAsia"/>
        </w:rPr>
        <w:t>67</w:t>
      </w:r>
      <w:r w:rsidRPr="00411EDD">
        <w:rPr>
          <w:rFonts w:hint="eastAsia"/>
        </w:rPr>
        <w:t>億元，</w:t>
      </w:r>
      <w:r w:rsidR="006039AD" w:rsidRPr="00C65EB4">
        <w:rPr>
          <w:rFonts w:hint="eastAsia"/>
        </w:rPr>
        <w:t>其中無法使用或無利用價值之呆廢料達</w:t>
      </w:r>
      <w:r w:rsidR="006039AD">
        <w:rPr>
          <w:rFonts w:hint="eastAsia"/>
        </w:rPr>
        <w:t>0</w:t>
      </w:r>
      <w:r w:rsidR="006039AD">
        <w:t>.59</w:t>
      </w:r>
      <w:r w:rsidR="006039AD" w:rsidRPr="00C65EB4">
        <w:rPr>
          <w:rFonts w:hint="eastAsia"/>
        </w:rPr>
        <w:t>億元</w:t>
      </w:r>
      <w:r w:rsidR="006039AD">
        <w:rPr>
          <w:rFonts w:hint="eastAsia"/>
        </w:rPr>
        <w:t>，且</w:t>
      </w:r>
      <w:r w:rsidR="00C65EB4">
        <w:rPr>
          <w:rFonts w:hint="eastAsia"/>
        </w:rPr>
        <w:t>4</w:t>
      </w:r>
      <w:r w:rsidR="00C65EB4">
        <w:t>1.73</w:t>
      </w:r>
      <w:r w:rsidRPr="00C65EB4">
        <w:rPr>
          <w:rFonts w:hint="eastAsia"/>
        </w:rPr>
        <w:t>億元之物料購入時間已超過10年以上，未達10年但已逾5年者亦達</w:t>
      </w:r>
      <w:r w:rsidR="00C65EB4">
        <w:rPr>
          <w:rFonts w:hint="eastAsia"/>
        </w:rPr>
        <w:t>57</w:t>
      </w:r>
      <w:r w:rsidRPr="00C65EB4">
        <w:rPr>
          <w:rFonts w:hint="eastAsia"/>
        </w:rPr>
        <w:t>.</w:t>
      </w:r>
      <w:r w:rsidR="00C65EB4">
        <w:rPr>
          <w:rFonts w:hint="eastAsia"/>
        </w:rPr>
        <w:t>19</w:t>
      </w:r>
      <w:r w:rsidRPr="00C65EB4">
        <w:rPr>
          <w:rFonts w:hint="eastAsia"/>
        </w:rPr>
        <w:t>億元(詳表2)</w:t>
      </w:r>
      <w:r w:rsidRPr="0051074F">
        <w:rPr>
          <w:rFonts w:hint="eastAsia"/>
        </w:rPr>
        <w:t>。據該公司表示略以：</w:t>
      </w:r>
      <w:r w:rsidR="006039AD">
        <w:rPr>
          <w:rFonts w:hint="eastAsia"/>
        </w:rPr>
        <w:t>「</w:t>
      </w:r>
      <w:r w:rsidRPr="0051074F">
        <w:rPr>
          <w:rFonts w:hint="eastAsia"/>
        </w:rPr>
        <w:t>物料存貨均為電廠發電機組運轉維護所必須儲備之備品，</w:t>
      </w:r>
      <w:r w:rsidR="00C65EB4" w:rsidRPr="0051074F">
        <w:rPr>
          <w:rFonts w:hint="eastAsia"/>
        </w:rPr>
        <w:t>有關超過原</w:t>
      </w:r>
      <w:r w:rsidR="006039AD">
        <w:rPr>
          <w:rFonts w:hint="eastAsia"/>
        </w:rPr>
        <w:t>訂</w:t>
      </w:r>
      <w:r w:rsidR="00C65EB4" w:rsidRPr="0051074F">
        <w:rPr>
          <w:rFonts w:hint="eastAsia"/>
        </w:rPr>
        <w:t>使用年限之物料，</w:t>
      </w:r>
      <w:r w:rsidRPr="0051074F">
        <w:rPr>
          <w:rFonts w:hint="eastAsia"/>
        </w:rPr>
        <w:t>已完成清查鑑定作業，皆已辦理適度延壽。台電公司資訊管理系統設有超過原</w:t>
      </w:r>
      <w:r w:rsidR="006039AD">
        <w:rPr>
          <w:rFonts w:hint="eastAsia"/>
        </w:rPr>
        <w:t>訂</w:t>
      </w:r>
      <w:r w:rsidRPr="0051074F">
        <w:rPr>
          <w:rFonts w:hint="eastAsia"/>
        </w:rPr>
        <w:t>使用(或保存)年限物料之查詢機制，定期辦理清查及鑑定…如不堪使用者，依規定程序辦理報廢，110年至11</w:t>
      </w:r>
      <w:r w:rsidR="0051074F" w:rsidRPr="0051074F">
        <w:rPr>
          <w:rFonts w:hint="eastAsia"/>
        </w:rPr>
        <w:t>1</w:t>
      </w:r>
      <w:r w:rsidRPr="0051074F">
        <w:rPr>
          <w:rFonts w:hint="eastAsia"/>
        </w:rPr>
        <w:t>年底止皆無處分逾限存料。</w:t>
      </w:r>
      <w:r w:rsidRPr="00411EDD">
        <w:rPr>
          <w:rFonts w:hint="eastAsia"/>
        </w:rPr>
        <w:t>」</w:t>
      </w:r>
      <w:r w:rsidRPr="007A55FF">
        <w:rPr>
          <w:rFonts w:hint="eastAsia"/>
        </w:rPr>
        <w:t>允宜落實定期清查與鑑定作業，俾確保物料品質安全與可靠度。</w:t>
      </w:r>
    </w:p>
    <w:p w:rsidR="00600305" w:rsidRPr="006551A9" w:rsidRDefault="00600305" w:rsidP="00600305">
      <w:pPr>
        <w:pStyle w:val="a4"/>
        <w:ind w:left="849" w:hanging="283"/>
        <w:rPr>
          <w:b/>
        </w:rPr>
      </w:pPr>
      <w:r>
        <w:rPr>
          <w:rFonts w:hint="eastAsia"/>
          <w:b/>
        </w:rPr>
        <w:t>(三)</w:t>
      </w:r>
      <w:r w:rsidRPr="006551A9">
        <w:rPr>
          <w:rFonts w:hint="eastAsia"/>
          <w:b/>
        </w:rPr>
        <w:t>部分具特殊性之工程材料及零配件，轉化用途困難或轉化運</w:t>
      </w:r>
      <w:r w:rsidRPr="00F101C4">
        <w:rPr>
          <w:rFonts w:hint="eastAsia"/>
          <w:b/>
          <w:spacing w:val="-2"/>
        </w:rPr>
        <w:t>用之可能性偏低者，允宜</w:t>
      </w:r>
      <w:r w:rsidR="006039AD" w:rsidRPr="00F101C4">
        <w:rPr>
          <w:rFonts w:hint="eastAsia"/>
          <w:b/>
          <w:spacing w:val="-2"/>
        </w:rPr>
        <w:t>依相關規範</w:t>
      </w:r>
      <w:r w:rsidRPr="00F101C4">
        <w:rPr>
          <w:rFonts w:hint="eastAsia"/>
          <w:b/>
          <w:spacing w:val="-2"/>
        </w:rPr>
        <w:t>研謀因應方案</w:t>
      </w:r>
      <w:r w:rsidR="006039AD" w:rsidRPr="00F101C4">
        <w:rPr>
          <w:rFonts w:hint="eastAsia"/>
          <w:b/>
          <w:spacing w:val="-2"/>
        </w:rPr>
        <w:t>積極處置辦理</w:t>
      </w:r>
    </w:p>
    <w:p w:rsidR="00600305" w:rsidRPr="0025091A" w:rsidRDefault="00600305" w:rsidP="00600305">
      <w:pPr>
        <w:pStyle w:val="21"/>
        <w:ind w:left="850" w:firstLine="566"/>
        <w:rPr>
          <w:rFonts w:hAnsi="標楷體"/>
          <w:b/>
        </w:rPr>
      </w:pPr>
      <w:r>
        <w:rPr>
          <w:rFonts w:hint="eastAsia"/>
        </w:rPr>
        <w:t>另</w:t>
      </w:r>
      <w:r w:rsidRPr="0025091A">
        <w:rPr>
          <w:rFonts w:hint="eastAsia"/>
        </w:rPr>
        <w:t>據台電公司</w:t>
      </w:r>
      <w:r>
        <w:rPr>
          <w:rFonts w:hint="eastAsia"/>
        </w:rPr>
        <w:t>111年度決算說明，</w:t>
      </w:r>
      <w:r w:rsidRPr="0025091A">
        <w:rPr>
          <w:rFonts w:hint="eastAsia"/>
        </w:rPr>
        <w:t>1</w:t>
      </w:r>
      <w:r>
        <w:rPr>
          <w:rFonts w:hint="eastAsia"/>
        </w:rPr>
        <w:t>11</w:t>
      </w:r>
      <w:r w:rsidRPr="0025091A">
        <w:rPr>
          <w:rFonts w:hint="eastAsia"/>
        </w:rPr>
        <w:t>年</w:t>
      </w:r>
      <w:r>
        <w:rPr>
          <w:rFonts w:hint="eastAsia"/>
        </w:rPr>
        <w:t>底</w:t>
      </w:r>
      <w:r w:rsidRPr="0025091A">
        <w:rPr>
          <w:rFonts w:hint="eastAsia"/>
        </w:rPr>
        <w:t>庫存</w:t>
      </w:r>
      <w:r>
        <w:rPr>
          <w:rFonts w:hint="eastAsia"/>
        </w:rPr>
        <w:t>物</w:t>
      </w:r>
      <w:r w:rsidRPr="0025091A">
        <w:rPr>
          <w:rFonts w:hint="eastAsia"/>
        </w:rPr>
        <w:t>料存貨</w:t>
      </w:r>
      <w:r>
        <w:rPr>
          <w:rFonts w:hint="eastAsia"/>
        </w:rPr>
        <w:t>272.67億元</w:t>
      </w:r>
      <w:r w:rsidRPr="0025091A">
        <w:rPr>
          <w:rFonts w:hint="eastAsia"/>
        </w:rPr>
        <w:t>，</w:t>
      </w:r>
      <w:r w:rsidRPr="004B1D4F">
        <w:rPr>
          <w:rFonts w:hint="eastAsia"/>
        </w:rPr>
        <w:t>其中屬龍門核能計畫(核四)之存貨金額約為8</w:t>
      </w:r>
      <w:r>
        <w:rPr>
          <w:rFonts w:hint="eastAsia"/>
        </w:rPr>
        <w:t>3.75</w:t>
      </w:r>
      <w:r w:rsidRPr="004B1D4F">
        <w:rPr>
          <w:rFonts w:hint="eastAsia"/>
        </w:rPr>
        <w:t>億元，約占庫存</w:t>
      </w:r>
      <w:r w:rsidR="006039AD">
        <w:rPr>
          <w:rFonts w:hint="eastAsia"/>
        </w:rPr>
        <w:t>物</w:t>
      </w:r>
      <w:r w:rsidRPr="004B1D4F">
        <w:rPr>
          <w:rFonts w:hint="eastAsia"/>
        </w:rPr>
        <w:t>料存貨金額之3</w:t>
      </w:r>
      <w:r>
        <w:rPr>
          <w:rFonts w:hint="eastAsia"/>
        </w:rPr>
        <w:t>0.71</w:t>
      </w:r>
      <w:r w:rsidRPr="004B1D4F">
        <w:rPr>
          <w:rFonts w:hint="eastAsia"/>
        </w:rPr>
        <w:t>%，此部分因行政院於103年4月宣布核四電廠封存，致依施工進度備用材料無法有效去化。</w:t>
      </w:r>
      <w:r w:rsidRPr="0025091A">
        <w:rPr>
          <w:rFonts w:hint="eastAsia"/>
        </w:rPr>
        <w:t>台電公司</w:t>
      </w:r>
      <w:r>
        <w:rPr>
          <w:rFonts w:hint="eastAsia"/>
        </w:rPr>
        <w:t>內部業已籌組「去化工作小組」，訂定去化標準化流程及設立去化目標定期管控並研議後續處理方式。允宜</w:t>
      </w:r>
      <w:r w:rsidR="006039AD">
        <w:rPr>
          <w:rFonts w:hint="eastAsia"/>
        </w:rPr>
        <w:t>依前揭流程及目標</w:t>
      </w:r>
      <w:r>
        <w:rPr>
          <w:rFonts w:hint="eastAsia"/>
        </w:rPr>
        <w:t>滾動</w:t>
      </w:r>
      <w:r w:rsidRPr="0025091A">
        <w:rPr>
          <w:rFonts w:hint="eastAsia"/>
        </w:rPr>
        <w:t>檢討材料</w:t>
      </w:r>
      <w:r>
        <w:rPr>
          <w:rFonts w:hint="eastAsia"/>
        </w:rPr>
        <w:t>去化處理進度</w:t>
      </w:r>
      <w:r w:rsidR="00813D03">
        <w:rPr>
          <w:rFonts w:hint="eastAsia"/>
        </w:rPr>
        <w:t>，</w:t>
      </w:r>
      <w:r>
        <w:rPr>
          <w:rFonts w:hint="eastAsia"/>
        </w:rPr>
        <w:t>研謀加強執行策略</w:t>
      </w:r>
      <w:r w:rsidR="006039AD">
        <w:rPr>
          <w:rFonts w:hint="eastAsia"/>
        </w:rPr>
        <w:t>積極</w:t>
      </w:r>
      <w:r w:rsidRPr="0025091A">
        <w:rPr>
          <w:rFonts w:hint="eastAsia"/>
        </w:rPr>
        <w:t>處置</w:t>
      </w:r>
      <w:r w:rsidR="006039AD">
        <w:rPr>
          <w:rFonts w:hint="eastAsia"/>
        </w:rPr>
        <w:t>辦理</w:t>
      </w:r>
      <w:r w:rsidRPr="0025091A">
        <w:rPr>
          <w:rFonts w:hint="eastAsia"/>
        </w:rPr>
        <w:t>。</w:t>
      </w:r>
    </w:p>
    <w:p w:rsidR="00600305" w:rsidRPr="0025091A" w:rsidRDefault="00600305" w:rsidP="00600305">
      <w:pPr>
        <w:ind w:left="566" w:firstLine="566"/>
      </w:pPr>
      <w:r w:rsidRPr="0025091A">
        <w:rPr>
          <w:rFonts w:hint="eastAsia"/>
        </w:rPr>
        <w:t>綜上，台電公司</w:t>
      </w:r>
      <w:r w:rsidR="00265FBB">
        <w:rPr>
          <w:rFonts w:hint="eastAsia"/>
        </w:rPr>
        <w:t>近年物料存貨呈現逐年增加趨勢</w:t>
      </w:r>
      <w:r>
        <w:rPr>
          <w:rFonts w:hint="eastAsia"/>
        </w:rPr>
        <w:t>，</w:t>
      </w:r>
      <w:r w:rsidRPr="0025091A">
        <w:rPr>
          <w:rFonts w:hint="eastAsia"/>
        </w:rPr>
        <w:t>不僅積壓資金，亦增加管理及財務負擔，且</w:t>
      </w:r>
      <w:r>
        <w:rPr>
          <w:rFonts w:hint="eastAsia"/>
        </w:rPr>
        <w:t>部分</w:t>
      </w:r>
      <w:r w:rsidR="00813D03">
        <w:rPr>
          <w:rFonts w:hint="eastAsia"/>
        </w:rPr>
        <w:t>物料</w:t>
      </w:r>
      <w:r w:rsidRPr="0025091A">
        <w:rPr>
          <w:rFonts w:hint="eastAsia"/>
        </w:rPr>
        <w:t>購入時間久遠，恐衍生品質劣化情事，允宜</w:t>
      </w:r>
      <w:r>
        <w:rPr>
          <w:rFonts w:hint="eastAsia"/>
        </w:rPr>
        <w:t>分項檢討物料庫存之合理性，加強</w:t>
      </w:r>
      <w:r w:rsidRPr="005F584A">
        <w:rPr>
          <w:rFonts w:hint="eastAsia"/>
        </w:rPr>
        <w:t>物料控管與採購機制</w:t>
      </w:r>
      <w:r>
        <w:rPr>
          <w:rFonts w:hint="eastAsia"/>
        </w:rPr>
        <w:t>，並落實定期清查與鑑定作業，俾確保物料品質安全與可靠度</w:t>
      </w:r>
      <w:r w:rsidRPr="0025091A">
        <w:rPr>
          <w:rFonts w:hint="eastAsia"/>
        </w:rPr>
        <w:t>。另有關不易轉化其他計畫使用之特殊性物(材)料，允宜</w:t>
      </w:r>
      <w:r w:rsidR="006039AD">
        <w:rPr>
          <w:rFonts w:hint="eastAsia"/>
        </w:rPr>
        <w:t>依相關規範</w:t>
      </w:r>
      <w:r w:rsidRPr="0025091A">
        <w:rPr>
          <w:rFonts w:hint="eastAsia"/>
        </w:rPr>
        <w:t>研謀因應方案</w:t>
      </w:r>
      <w:r w:rsidR="006039AD">
        <w:rPr>
          <w:rFonts w:hint="eastAsia"/>
        </w:rPr>
        <w:t>積極處置辦理</w:t>
      </w:r>
      <w:r w:rsidRPr="0025091A">
        <w:rPr>
          <w:rFonts w:hint="eastAsia"/>
        </w:rPr>
        <w:t>。</w:t>
      </w:r>
    </w:p>
    <w:p w:rsidR="00600305" w:rsidRPr="006F2446" w:rsidRDefault="00600305" w:rsidP="00265FBB">
      <w:pPr>
        <w:spacing w:beforeLines="20" w:before="100" w:line="360" w:lineRule="exact"/>
        <w:ind w:leftChars="-50" w:left="570" w:rightChars="-121" w:right="-343" w:hangingChars="251" w:hanging="712"/>
        <w:rPr>
          <w:sz w:val="24"/>
          <w:szCs w:val="24"/>
        </w:rPr>
      </w:pPr>
      <w:r w:rsidRPr="006F2446">
        <w:rPr>
          <w:rFonts w:hint="eastAsia"/>
          <w:b/>
        </w:rPr>
        <w:t>表2  台電公司11</w:t>
      </w:r>
      <w:r w:rsidR="007048C3">
        <w:rPr>
          <w:b/>
        </w:rPr>
        <w:t>1</w:t>
      </w:r>
      <w:r w:rsidRPr="006F2446">
        <w:rPr>
          <w:rFonts w:hint="eastAsia"/>
          <w:b/>
        </w:rPr>
        <w:t xml:space="preserve">年底物料存貨統計表           </w:t>
      </w:r>
      <w:r w:rsidR="00265FBB">
        <w:rPr>
          <w:b/>
        </w:rPr>
        <w:t xml:space="preserve">  </w:t>
      </w:r>
      <w:r>
        <w:rPr>
          <w:rFonts w:hint="eastAsia"/>
          <w:sz w:val="24"/>
          <w:szCs w:val="24"/>
        </w:rPr>
        <w:t>單位：新臺</w:t>
      </w:r>
      <w:r w:rsidRPr="006F2446">
        <w:rPr>
          <w:rFonts w:hint="eastAsia"/>
          <w:sz w:val="24"/>
          <w:szCs w:val="24"/>
        </w:rPr>
        <w:t>幣千元</w:t>
      </w:r>
    </w:p>
    <w:tbl>
      <w:tblPr>
        <w:tblW w:w="8897"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0"/>
        <w:gridCol w:w="1146"/>
        <w:gridCol w:w="1293"/>
        <w:gridCol w:w="1293"/>
        <w:gridCol w:w="1298"/>
        <w:gridCol w:w="1298"/>
        <w:gridCol w:w="1299"/>
      </w:tblGrid>
      <w:tr w:rsidR="00C65EB4" w:rsidRPr="0025091A" w:rsidTr="00265FBB">
        <w:trPr>
          <w:tblHeader/>
        </w:trPr>
        <w:tc>
          <w:tcPr>
            <w:tcW w:w="1270" w:type="dxa"/>
            <w:vMerge w:val="restart"/>
            <w:shd w:val="clear" w:color="auto" w:fill="auto"/>
            <w:vAlign w:val="center"/>
          </w:tcPr>
          <w:p w:rsidR="00600305" w:rsidRPr="006F2446" w:rsidRDefault="00600305" w:rsidP="00D71FBA">
            <w:pPr>
              <w:pStyle w:val="142"/>
              <w:jc w:val="center"/>
              <w:rPr>
                <w:b/>
              </w:rPr>
            </w:pPr>
            <w:r w:rsidRPr="006F2446">
              <w:rPr>
                <w:rFonts w:hint="eastAsia"/>
                <w:b/>
              </w:rPr>
              <w:t>項目名稱</w:t>
            </w:r>
          </w:p>
        </w:tc>
        <w:tc>
          <w:tcPr>
            <w:tcW w:w="6328" w:type="dxa"/>
            <w:gridSpan w:val="5"/>
            <w:shd w:val="clear" w:color="auto" w:fill="auto"/>
            <w:vAlign w:val="center"/>
          </w:tcPr>
          <w:p w:rsidR="00600305" w:rsidRPr="006F2446" w:rsidRDefault="00600305" w:rsidP="00D71FBA">
            <w:pPr>
              <w:pStyle w:val="142"/>
              <w:jc w:val="center"/>
              <w:rPr>
                <w:b/>
              </w:rPr>
            </w:pPr>
            <w:r w:rsidRPr="006F2446">
              <w:rPr>
                <w:rFonts w:hint="eastAsia"/>
                <w:b/>
              </w:rPr>
              <w:t>物料存貨購入時間</w:t>
            </w:r>
          </w:p>
        </w:tc>
        <w:tc>
          <w:tcPr>
            <w:tcW w:w="1299" w:type="dxa"/>
            <w:vMerge w:val="restart"/>
            <w:shd w:val="clear" w:color="auto" w:fill="auto"/>
            <w:vAlign w:val="center"/>
          </w:tcPr>
          <w:p w:rsidR="00600305" w:rsidRPr="006F2446" w:rsidRDefault="00600305" w:rsidP="00D71FBA">
            <w:pPr>
              <w:pStyle w:val="142"/>
              <w:jc w:val="center"/>
              <w:rPr>
                <w:b/>
              </w:rPr>
            </w:pPr>
            <w:r w:rsidRPr="006F2446">
              <w:rPr>
                <w:rFonts w:hint="eastAsia"/>
                <w:b/>
              </w:rPr>
              <w:t>合  計</w:t>
            </w:r>
          </w:p>
        </w:tc>
      </w:tr>
      <w:tr w:rsidR="00C65EB4" w:rsidRPr="0025091A" w:rsidTr="00265FBB">
        <w:trPr>
          <w:tblHeader/>
        </w:trPr>
        <w:tc>
          <w:tcPr>
            <w:tcW w:w="1270" w:type="dxa"/>
            <w:vMerge/>
            <w:shd w:val="clear" w:color="auto" w:fill="auto"/>
          </w:tcPr>
          <w:p w:rsidR="00600305" w:rsidRPr="006F2446" w:rsidRDefault="00600305" w:rsidP="00D71FBA">
            <w:pPr>
              <w:pStyle w:val="142"/>
            </w:pPr>
          </w:p>
        </w:tc>
        <w:tc>
          <w:tcPr>
            <w:tcW w:w="1146" w:type="dxa"/>
            <w:shd w:val="clear" w:color="auto" w:fill="auto"/>
            <w:vAlign w:val="center"/>
          </w:tcPr>
          <w:p w:rsidR="00600305" w:rsidRPr="006F2446" w:rsidRDefault="00600305" w:rsidP="00D71FBA">
            <w:pPr>
              <w:pStyle w:val="142"/>
              <w:jc w:val="center"/>
              <w:rPr>
                <w:b/>
              </w:rPr>
            </w:pPr>
            <w:r w:rsidRPr="006F2446">
              <w:rPr>
                <w:rFonts w:hint="eastAsia"/>
                <w:b/>
              </w:rPr>
              <w:t>超過15年以上</w:t>
            </w:r>
          </w:p>
        </w:tc>
        <w:tc>
          <w:tcPr>
            <w:tcW w:w="1293" w:type="dxa"/>
            <w:shd w:val="clear" w:color="auto" w:fill="auto"/>
            <w:vAlign w:val="center"/>
          </w:tcPr>
          <w:p w:rsidR="00600305" w:rsidRPr="006F2446" w:rsidRDefault="00600305" w:rsidP="00D71FBA">
            <w:pPr>
              <w:pStyle w:val="142"/>
              <w:jc w:val="center"/>
              <w:rPr>
                <w:b/>
              </w:rPr>
            </w:pPr>
            <w:r w:rsidRPr="006F2446">
              <w:rPr>
                <w:rFonts w:hint="eastAsia"/>
                <w:b/>
              </w:rPr>
              <w:t>超過10年、15年以下</w:t>
            </w:r>
          </w:p>
        </w:tc>
        <w:tc>
          <w:tcPr>
            <w:tcW w:w="1293" w:type="dxa"/>
            <w:shd w:val="clear" w:color="auto" w:fill="auto"/>
            <w:vAlign w:val="center"/>
          </w:tcPr>
          <w:p w:rsidR="00600305" w:rsidRPr="006F2446" w:rsidRDefault="00600305" w:rsidP="00D71FBA">
            <w:pPr>
              <w:pStyle w:val="142"/>
              <w:jc w:val="center"/>
              <w:rPr>
                <w:b/>
              </w:rPr>
            </w:pPr>
            <w:r w:rsidRPr="006F2446">
              <w:rPr>
                <w:rFonts w:hint="eastAsia"/>
                <w:b/>
              </w:rPr>
              <w:t>超過5年、10年以下</w:t>
            </w:r>
          </w:p>
        </w:tc>
        <w:tc>
          <w:tcPr>
            <w:tcW w:w="1298" w:type="dxa"/>
            <w:shd w:val="clear" w:color="auto" w:fill="auto"/>
            <w:vAlign w:val="center"/>
          </w:tcPr>
          <w:p w:rsidR="00600305" w:rsidRPr="006F2446" w:rsidRDefault="00600305" w:rsidP="00D71FBA">
            <w:pPr>
              <w:pStyle w:val="142"/>
              <w:jc w:val="center"/>
              <w:rPr>
                <w:b/>
              </w:rPr>
            </w:pPr>
            <w:r w:rsidRPr="006F2446">
              <w:rPr>
                <w:rFonts w:hint="eastAsia"/>
                <w:b/>
              </w:rPr>
              <w:t>超過1年、5年以下</w:t>
            </w:r>
          </w:p>
        </w:tc>
        <w:tc>
          <w:tcPr>
            <w:tcW w:w="1298" w:type="dxa"/>
            <w:shd w:val="clear" w:color="auto" w:fill="auto"/>
            <w:vAlign w:val="center"/>
          </w:tcPr>
          <w:p w:rsidR="00600305" w:rsidRPr="006F2446" w:rsidRDefault="00600305" w:rsidP="00D71FBA">
            <w:pPr>
              <w:pStyle w:val="142"/>
              <w:jc w:val="center"/>
              <w:rPr>
                <w:b/>
              </w:rPr>
            </w:pPr>
            <w:r w:rsidRPr="006F2446">
              <w:rPr>
                <w:rFonts w:hint="eastAsia"/>
                <w:b/>
              </w:rPr>
              <w:t>1年以下</w:t>
            </w:r>
          </w:p>
        </w:tc>
        <w:tc>
          <w:tcPr>
            <w:tcW w:w="1299" w:type="dxa"/>
            <w:vMerge/>
            <w:shd w:val="clear" w:color="auto" w:fill="auto"/>
          </w:tcPr>
          <w:p w:rsidR="00600305" w:rsidRPr="006F2446" w:rsidRDefault="00600305" w:rsidP="00D71FBA">
            <w:pPr>
              <w:pStyle w:val="142"/>
            </w:pPr>
          </w:p>
        </w:tc>
      </w:tr>
      <w:tr w:rsidR="00C65EB4" w:rsidRPr="0025091A" w:rsidTr="00265FBB">
        <w:tc>
          <w:tcPr>
            <w:tcW w:w="1270" w:type="dxa"/>
            <w:shd w:val="clear" w:color="auto" w:fill="auto"/>
          </w:tcPr>
          <w:p w:rsidR="00600305" w:rsidRPr="006F2446" w:rsidRDefault="00600305" w:rsidP="00D71FBA">
            <w:pPr>
              <w:pStyle w:val="142"/>
              <w:spacing w:line="360" w:lineRule="exact"/>
            </w:pPr>
            <w:r w:rsidRPr="006F2446">
              <w:rPr>
                <w:rFonts w:hint="eastAsia"/>
              </w:rPr>
              <w:t>一般材料</w:t>
            </w:r>
          </w:p>
        </w:tc>
        <w:tc>
          <w:tcPr>
            <w:tcW w:w="1146" w:type="dxa"/>
            <w:shd w:val="clear" w:color="auto" w:fill="auto"/>
            <w:vAlign w:val="center"/>
          </w:tcPr>
          <w:p w:rsidR="00600305" w:rsidRPr="00E75DA0" w:rsidRDefault="007048C3" w:rsidP="007048C3">
            <w:pPr>
              <w:pStyle w:val="142"/>
              <w:spacing w:line="360" w:lineRule="exact"/>
              <w:jc w:val="right"/>
              <w:rPr>
                <w:spacing w:val="-12"/>
              </w:rPr>
            </w:pPr>
            <w:r>
              <w:rPr>
                <w:spacing w:val="-12"/>
              </w:rPr>
              <w:t>237</w:t>
            </w:r>
            <w:r w:rsidR="00600305" w:rsidRPr="00E75DA0">
              <w:rPr>
                <w:spacing w:val="-12"/>
              </w:rPr>
              <w:t>,</w:t>
            </w:r>
            <w:r>
              <w:rPr>
                <w:spacing w:val="-12"/>
              </w:rPr>
              <w:t>620</w:t>
            </w:r>
          </w:p>
        </w:tc>
        <w:tc>
          <w:tcPr>
            <w:tcW w:w="1293" w:type="dxa"/>
            <w:shd w:val="clear" w:color="auto" w:fill="auto"/>
            <w:vAlign w:val="center"/>
          </w:tcPr>
          <w:p w:rsidR="00600305" w:rsidRPr="00E75DA0" w:rsidRDefault="00600305" w:rsidP="007048C3">
            <w:pPr>
              <w:pStyle w:val="142"/>
              <w:spacing w:line="360" w:lineRule="exact"/>
              <w:jc w:val="right"/>
              <w:rPr>
                <w:spacing w:val="-12"/>
              </w:rPr>
            </w:pPr>
            <w:r w:rsidRPr="00E75DA0">
              <w:rPr>
                <w:rFonts w:hint="eastAsia"/>
                <w:spacing w:val="-12"/>
              </w:rPr>
              <w:t>1</w:t>
            </w:r>
            <w:r w:rsidRPr="00E75DA0">
              <w:rPr>
                <w:spacing w:val="-12"/>
              </w:rPr>
              <w:t>,</w:t>
            </w:r>
            <w:r w:rsidR="007048C3">
              <w:rPr>
                <w:spacing w:val="-12"/>
              </w:rPr>
              <w:t>002</w:t>
            </w:r>
            <w:r w:rsidRPr="00E75DA0">
              <w:rPr>
                <w:spacing w:val="-12"/>
              </w:rPr>
              <w:t>,</w:t>
            </w:r>
            <w:r w:rsidR="007048C3">
              <w:rPr>
                <w:spacing w:val="-12"/>
              </w:rPr>
              <w:t>057</w:t>
            </w:r>
          </w:p>
        </w:tc>
        <w:tc>
          <w:tcPr>
            <w:tcW w:w="1293" w:type="dxa"/>
            <w:shd w:val="clear" w:color="auto" w:fill="auto"/>
            <w:vAlign w:val="center"/>
          </w:tcPr>
          <w:p w:rsidR="00600305" w:rsidRPr="00E75DA0" w:rsidRDefault="007048C3" w:rsidP="007048C3">
            <w:pPr>
              <w:pStyle w:val="142"/>
              <w:spacing w:line="360" w:lineRule="exact"/>
              <w:jc w:val="right"/>
              <w:rPr>
                <w:spacing w:val="-12"/>
              </w:rPr>
            </w:pPr>
            <w:r>
              <w:rPr>
                <w:spacing w:val="-12"/>
              </w:rPr>
              <w:t>1</w:t>
            </w:r>
            <w:r>
              <w:rPr>
                <w:rFonts w:hint="eastAsia"/>
                <w:spacing w:val="-12"/>
              </w:rPr>
              <w:t>,</w:t>
            </w:r>
            <w:r>
              <w:rPr>
                <w:spacing w:val="-12"/>
              </w:rPr>
              <w:t>393</w:t>
            </w:r>
            <w:r w:rsidR="00600305" w:rsidRPr="00E75DA0">
              <w:rPr>
                <w:spacing w:val="-12"/>
              </w:rPr>
              <w:t>,</w:t>
            </w:r>
            <w:r>
              <w:rPr>
                <w:spacing w:val="-12"/>
              </w:rPr>
              <w:t>047</w:t>
            </w:r>
          </w:p>
        </w:tc>
        <w:tc>
          <w:tcPr>
            <w:tcW w:w="1298" w:type="dxa"/>
            <w:shd w:val="clear" w:color="auto" w:fill="auto"/>
            <w:vAlign w:val="center"/>
          </w:tcPr>
          <w:p w:rsidR="00600305" w:rsidRPr="00E75DA0" w:rsidRDefault="00600305" w:rsidP="00C65EB4">
            <w:pPr>
              <w:pStyle w:val="142"/>
              <w:spacing w:line="360" w:lineRule="exact"/>
              <w:jc w:val="right"/>
              <w:rPr>
                <w:spacing w:val="-12"/>
              </w:rPr>
            </w:pPr>
            <w:r w:rsidRPr="00E75DA0">
              <w:rPr>
                <w:rFonts w:hint="eastAsia"/>
                <w:spacing w:val="-12"/>
              </w:rPr>
              <w:t>7</w:t>
            </w:r>
            <w:r w:rsidRPr="00E75DA0">
              <w:rPr>
                <w:spacing w:val="-12"/>
              </w:rPr>
              <w:t>6</w:t>
            </w:r>
            <w:r w:rsidR="00C65EB4">
              <w:rPr>
                <w:spacing w:val="-12"/>
              </w:rPr>
              <w:t>6</w:t>
            </w:r>
            <w:r w:rsidRPr="00E75DA0">
              <w:rPr>
                <w:spacing w:val="-12"/>
              </w:rPr>
              <w:t>,</w:t>
            </w:r>
            <w:r w:rsidR="00C65EB4">
              <w:rPr>
                <w:spacing w:val="-12"/>
              </w:rPr>
              <w:t>909</w:t>
            </w:r>
          </w:p>
        </w:tc>
        <w:tc>
          <w:tcPr>
            <w:tcW w:w="1298" w:type="dxa"/>
            <w:shd w:val="clear" w:color="auto" w:fill="auto"/>
            <w:vAlign w:val="center"/>
          </w:tcPr>
          <w:p w:rsidR="00600305" w:rsidRPr="00E75DA0" w:rsidRDefault="00600305" w:rsidP="00C65EB4">
            <w:pPr>
              <w:pStyle w:val="142"/>
              <w:spacing w:line="360" w:lineRule="exact"/>
              <w:jc w:val="right"/>
              <w:rPr>
                <w:spacing w:val="-12"/>
              </w:rPr>
            </w:pPr>
            <w:r w:rsidRPr="00E75DA0">
              <w:rPr>
                <w:rFonts w:hint="eastAsia"/>
                <w:spacing w:val="-12"/>
              </w:rPr>
              <w:t>4</w:t>
            </w:r>
            <w:r w:rsidRPr="00E75DA0">
              <w:rPr>
                <w:spacing w:val="-12"/>
              </w:rPr>
              <w:t>,</w:t>
            </w:r>
            <w:r w:rsidR="00C65EB4">
              <w:rPr>
                <w:spacing w:val="-12"/>
              </w:rPr>
              <w:t>437</w:t>
            </w:r>
            <w:r w:rsidRPr="00E75DA0">
              <w:rPr>
                <w:spacing w:val="-12"/>
              </w:rPr>
              <w:t>,</w:t>
            </w:r>
            <w:r w:rsidR="00C65EB4">
              <w:rPr>
                <w:spacing w:val="-12"/>
              </w:rPr>
              <w:t>362</w:t>
            </w:r>
          </w:p>
        </w:tc>
        <w:tc>
          <w:tcPr>
            <w:tcW w:w="1299" w:type="dxa"/>
            <w:shd w:val="clear" w:color="auto" w:fill="auto"/>
            <w:vAlign w:val="center"/>
          </w:tcPr>
          <w:p w:rsidR="00600305" w:rsidRPr="00E75DA0" w:rsidRDefault="00C65EB4" w:rsidP="00C65EB4">
            <w:pPr>
              <w:pStyle w:val="142"/>
              <w:spacing w:line="360" w:lineRule="exact"/>
              <w:jc w:val="right"/>
              <w:rPr>
                <w:spacing w:val="-12"/>
              </w:rPr>
            </w:pPr>
            <w:r>
              <w:rPr>
                <w:spacing w:val="-12"/>
              </w:rPr>
              <w:t>7</w:t>
            </w:r>
            <w:r w:rsidR="00600305">
              <w:rPr>
                <w:spacing w:val="-12"/>
              </w:rPr>
              <w:t>,</w:t>
            </w:r>
            <w:r>
              <w:rPr>
                <w:spacing w:val="-12"/>
              </w:rPr>
              <w:t>836</w:t>
            </w:r>
            <w:r w:rsidR="00600305">
              <w:rPr>
                <w:spacing w:val="-12"/>
              </w:rPr>
              <w:t>,</w:t>
            </w:r>
            <w:r>
              <w:rPr>
                <w:spacing w:val="-12"/>
              </w:rPr>
              <w:t>995</w:t>
            </w:r>
          </w:p>
        </w:tc>
      </w:tr>
      <w:tr w:rsidR="00C65EB4" w:rsidRPr="0025091A" w:rsidTr="00265FBB">
        <w:tc>
          <w:tcPr>
            <w:tcW w:w="1270" w:type="dxa"/>
            <w:shd w:val="clear" w:color="auto" w:fill="auto"/>
          </w:tcPr>
          <w:p w:rsidR="00600305" w:rsidRPr="006F2446" w:rsidRDefault="00600305" w:rsidP="00D71FBA">
            <w:pPr>
              <w:pStyle w:val="142"/>
              <w:spacing w:line="360" w:lineRule="exact"/>
            </w:pPr>
            <w:r w:rsidRPr="006F2446">
              <w:rPr>
                <w:rFonts w:hint="eastAsia"/>
              </w:rPr>
              <w:t>通用配件</w:t>
            </w:r>
          </w:p>
        </w:tc>
        <w:tc>
          <w:tcPr>
            <w:tcW w:w="1146" w:type="dxa"/>
            <w:shd w:val="clear" w:color="auto" w:fill="auto"/>
            <w:vAlign w:val="center"/>
          </w:tcPr>
          <w:p w:rsidR="00600305" w:rsidRPr="00E75DA0" w:rsidRDefault="00600305" w:rsidP="007048C3">
            <w:pPr>
              <w:pStyle w:val="142"/>
              <w:spacing w:line="360" w:lineRule="exact"/>
              <w:jc w:val="right"/>
              <w:rPr>
                <w:spacing w:val="-12"/>
              </w:rPr>
            </w:pPr>
            <w:r>
              <w:rPr>
                <w:rFonts w:hint="eastAsia"/>
                <w:spacing w:val="-12"/>
              </w:rPr>
              <w:t>6</w:t>
            </w:r>
            <w:r w:rsidR="007048C3">
              <w:rPr>
                <w:spacing w:val="-12"/>
              </w:rPr>
              <w:t>9</w:t>
            </w:r>
            <w:r>
              <w:rPr>
                <w:spacing w:val="-12"/>
              </w:rPr>
              <w:t>,</w:t>
            </w:r>
            <w:r w:rsidR="007048C3">
              <w:rPr>
                <w:spacing w:val="-12"/>
              </w:rPr>
              <w:t>054</w:t>
            </w:r>
          </w:p>
        </w:tc>
        <w:tc>
          <w:tcPr>
            <w:tcW w:w="1293" w:type="dxa"/>
            <w:shd w:val="clear" w:color="auto" w:fill="auto"/>
            <w:vAlign w:val="center"/>
          </w:tcPr>
          <w:p w:rsidR="00600305" w:rsidRPr="00E75DA0" w:rsidRDefault="00600305" w:rsidP="007048C3">
            <w:pPr>
              <w:pStyle w:val="142"/>
              <w:spacing w:line="360" w:lineRule="exact"/>
              <w:jc w:val="right"/>
              <w:rPr>
                <w:spacing w:val="-12"/>
              </w:rPr>
            </w:pPr>
            <w:r>
              <w:rPr>
                <w:rFonts w:hint="eastAsia"/>
                <w:spacing w:val="-12"/>
              </w:rPr>
              <w:t>2</w:t>
            </w:r>
            <w:r w:rsidR="007048C3">
              <w:rPr>
                <w:spacing w:val="-12"/>
              </w:rPr>
              <w:t>71</w:t>
            </w:r>
            <w:r>
              <w:rPr>
                <w:spacing w:val="-12"/>
              </w:rPr>
              <w:t>,</w:t>
            </w:r>
            <w:r w:rsidR="007048C3">
              <w:rPr>
                <w:spacing w:val="-12"/>
              </w:rPr>
              <w:t>026</w:t>
            </w:r>
          </w:p>
        </w:tc>
        <w:tc>
          <w:tcPr>
            <w:tcW w:w="1293" w:type="dxa"/>
            <w:shd w:val="clear" w:color="auto" w:fill="auto"/>
            <w:vAlign w:val="center"/>
          </w:tcPr>
          <w:p w:rsidR="00600305" w:rsidRPr="00E75DA0" w:rsidRDefault="00600305" w:rsidP="007048C3">
            <w:pPr>
              <w:pStyle w:val="142"/>
              <w:spacing w:line="360" w:lineRule="exact"/>
              <w:jc w:val="right"/>
              <w:rPr>
                <w:spacing w:val="-12"/>
              </w:rPr>
            </w:pPr>
            <w:r>
              <w:rPr>
                <w:rFonts w:hint="eastAsia"/>
                <w:spacing w:val="-12"/>
              </w:rPr>
              <w:t>9</w:t>
            </w:r>
            <w:r w:rsidR="007048C3">
              <w:rPr>
                <w:spacing w:val="-12"/>
              </w:rPr>
              <w:t>4</w:t>
            </w:r>
            <w:r>
              <w:rPr>
                <w:spacing w:val="-12"/>
              </w:rPr>
              <w:t>,</w:t>
            </w:r>
            <w:r w:rsidR="007048C3">
              <w:rPr>
                <w:spacing w:val="-12"/>
              </w:rPr>
              <w:t>150</w:t>
            </w:r>
          </w:p>
        </w:tc>
        <w:tc>
          <w:tcPr>
            <w:tcW w:w="1298" w:type="dxa"/>
            <w:shd w:val="clear" w:color="auto" w:fill="auto"/>
            <w:vAlign w:val="center"/>
          </w:tcPr>
          <w:p w:rsidR="00600305" w:rsidRPr="00E75DA0" w:rsidRDefault="00C65EB4" w:rsidP="00C65EB4">
            <w:pPr>
              <w:pStyle w:val="142"/>
              <w:spacing w:line="360" w:lineRule="exact"/>
              <w:jc w:val="right"/>
              <w:rPr>
                <w:spacing w:val="-12"/>
              </w:rPr>
            </w:pPr>
            <w:r>
              <w:rPr>
                <w:spacing w:val="-12"/>
              </w:rPr>
              <w:t>61</w:t>
            </w:r>
            <w:r w:rsidR="00600305">
              <w:rPr>
                <w:spacing w:val="-12"/>
              </w:rPr>
              <w:t>,</w:t>
            </w:r>
            <w:r>
              <w:rPr>
                <w:spacing w:val="-12"/>
              </w:rPr>
              <w:t>346</w:t>
            </w:r>
          </w:p>
        </w:tc>
        <w:tc>
          <w:tcPr>
            <w:tcW w:w="1298"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1</w:t>
            </w:r>
            <w:r w:rsidR="00C65EB4">
              <w:rPr>
                <w:spacing w:val="-12"/>
              </w:rPr>
              <w:t>04</w:t>
            </w:r>
            <w:r>
              <w:rPr>
                <w:spacing w:val="-12"/>
              </w:rPr>
              <w:t>,</w:t>
            </w:r>
            <w:r w:rsidR="00C65EB4">
              <w:rPr>
                <w:spacing w:val="-12"/>
              </w:rPr>
              <w:t>838</w:t>
            </w:r>
          </w:p>
        </w:tc>
        <w:tc>
          <w:tcPr>
            <w:tcW w:w="1299"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6</w:t>
            </w:r>
            <w:r>
              <w:rPr>
                <w:spacing w:val="-12"/>
              </w:rPr>
              <w:t>0</w:t>
            </w:r>
            <w:r w:rsidR="00C65EB4">
              <w:rPr>
                <w:spacing w:val="-12"/>
              </w:rPr>
              <w:t>0</w:t>
            </w:r>
            <w:r>
              <w:rPr>
                <w:spacing w:val="-12"/>
              </w:rPr>
              <w:t>,</w:t>
            </w:r>
            <w:r w:rsidR="00C65EB4">
              <w:rPr>
                <w:spacing w:val="-12"/>
              </w:rPr>
              <w:t>414</w:t>
            </w:r>
          </w:p>
        </w:tc>
      </w:tr>
      <w:tr w:rsidR="00C65EB4" w:rsidRPr="0025091A" w:rsidTr="00265FBB">
        <w:tc>
          <w:tcPr>
            <w:tcW w:w="1270" w:type="dxa"/>
            <w:shd w:val="clear" w:color="auto" w:fill="auto"/>
          </w:tcPr>
          <w:p w:rsidR="00600305" w:rsidRPr="006F2446" w:rsidRDefault="00600305" w:rsidP="00D71FBA">
            <w:pPr>
              <w:pStyle w:val="142"/>
              <w:spacing w:line="360" w:lineRule="exact"/>
            </w:pPr>
            <w:r w:rsidRPr="006F2446">
              <w:rPr>
                <w:rFonts w:hint="eastAsia"/>
              </w:rPr>
              <w:t>呆廢料</w:t>
            </w:r>
          </w:p>
        </w:tc>
        <w:tc>
          <w:tcPr>
            <w:tcW w:w="1146" w:type="dxa"/>
            <w:shd w:val="clear" w:color="auto" w:fill="auto"/>
            <w:vAlign w:val="center"/>
          </w:tcPr>
          <w:p w:rsidR="00600305" w:rsidRPr="00E75DA0" w:rsidRDefault="007048C3" w:rsidP="00D71FBA">
            <w:pPr>
              <w:pStyle w:val="142"/>
              <w:spacing w:line="360" w:lineRule="exact"/>
              <w:jc w:val="right"/>
              <w:rPr>
                <w:spacing w:val="-12"/>
              </w:rPr>
            </w:pPr>
            <w:r>
              <w:rPr>
                <w:spacing w:val="-12"/>
              </w:rPr>
              <w:t>3</w:t>
            </w:r>
          </w:p>
        </w:tc>
        <w:tc>
          <w:tcPr>
            <w:tcW w:w="1293" w:type="dxa"/>
            <w:shd w:val="clear" w:color="auto" w:fill="auto"/>
            <w:vAlign w:val="center"/>
          </w:tcPr>
          <w:p w:rsidR="00600305" w:rsidRPr="00E75DA0" w:rsidRDefault="007048C3" w:rsidP="00D71FBA">
            <w:pPr>
              <w:pStyle w:val="142"/>
              <w:spacing w:line="360" w:lineRule="exact"/>
              <w:jc w:val="right"/>
              <w:rPr>
                <w:spacing w:val="-12"/>
              </w:rPr>
            </w:pPr>
            <w:r>
              <w:rPr>
                <w:rFonts w:hint="eastAsia"/>
                <w:spacing w:val="-12"/>
              </w:rPr>
              <w:t>3</w:t>
            </w:r>
            <w:r>
              <w:rPr>
                <w:spacing w:val="-12"/>
              </w:rPr>
              <w:t>8</w:t>
            </w:r>
          </w:p>
        </w:tc>
        <w:tc>
          <w:tcPr>
            <w:tcW w:w="1293" w:type="dxa"/>
            <w:shd w:val="clear" w:color="auto" w:fill="auto"/>
            <w:vAlign w:val="center"/>
          </w:tcPr>
          <w:p w:rsidR="00600305" w:rsidRPr="00E75DA0" w:rsidRDefault="007048C3" w:rsidP="00D71FBA">
            <w:pPr>
              <w:pStyle w:val="142"/>
              <w:spacing w:line="360" w:lineRule="exact"/>
              <w:jc w:val="right"/>
              <w:rPr>
                <w:spacing w:val="-12"/>
              </w:rPr>
            </w:pPr>
            <w:r>
              <w:rPr>
                <w:rFonts w:hint="eastAsia"/>
                <w:spacing w:val="-12"/>
              </w:rPr>
              <w:t>1</w:t>
            </w:r>
            <w:r>
              <w:rPr>
                <w:spacing w:val="-12"/>
              </w:rPr>
              <w:t>99</w:t>
            </w:r>
          </w:p>
        </w:tc>
        <w:tc>
          <w:tcPr>
            <w:tcW w:w="1298"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2</w:t>
            </w:r>
            <w:r>
              <w:rPr>
                <w:spacing w:val="-12"/>
              </w:rPr>
              <w:t>,</w:t>
            </w:r>
            <w:r w:rsidR="00C65EB4">
              <w:rPr>
                <w:spacing w:val="-12"/>
              </w:rPr>
              <w:t>193</w:t>
            </w:r>
          </w:p>
        </w:tc>
        <w:tc>
          <w:tcPr>
            <w:tcW w:w="1298" w:type="dxa"/>
            <w:shd w:val="clear" w:color="auto" w:fill="auto"/>
            <w:vAlign w:val="center"/>
          </w:tcPr>
          <w:p w:rsidR="00600305" w:rsidRPr="00E75DA0" w:rsidRDefault="00C65EB4" w:rsidP="00C65EB4">
            <w:pPr>
              <w:pStyle w:val="142"/>
              <w:spacing w:line="360" w:lineRule="exact"/>
              <w:jc w:val="right"/>
              <w:rPr>
                <w:spacing w:val="-12"/>
              </w:rPr>
            </w:pPr>
            <w:r>
              <w:rPr>
                <w:spacing w:val="-12"/>
              </w:rPr>
              <w:t>56</w:t>
            </w:r>
            <w:r w:rsidR="00600305">
              <w:rPr>
                <w:spacing w:val="-12"/>
              </w:rPr>
              <w:t>,</w:t>
            </w:r>
            <w:r>
              <w:rPr>
                <w:spacing w:val="-12"/>
              </w:rPr>
              <w:t>707</w:t>
            </w:r>
          </w:p>
        </w:tc>
        <w:tc>
          <w:tcPr>
            <w:tcW w:w="1299" w:type="dxa"/>
            <w:shd w:val="clear" w:color="auto" w:fill="auto"/>
            <w:vAlign w:val="center"/>
          </w:tcPr>
          <w:p w:rsidR="00600305" w:rsidRPr="00E75DA0" w:rsidRDefault="00C65EB4" w:rsidP="00C65EB4">
            <w:pPr>
              <w:pStyle w:val="142"/>
              <w:spacing w:line="360" w:lineRule="exact"/>
              <w:jc w:val="right"/>
              <w:rPr>
                <w:spacing w:val="-12"/>
              </w:rPr>
            </w:pPr>
            <w:r>
              <w:rPr>
                <w:spacing w:val="-12"/>
              </w:rPr>
              <w:t>59</w:t>
            </w:r>
            <w:r w:rsidR="00600305">
              <w:rPr>
                <w:spacing w:val="-12"/>
              </w:rPr>
              <w:t>,</w:t>
            </w:r>
            <w:r>
              <w:rPr>
                <w:spacing w:val="-12"/>
              </w:rPr>
              <w:t>140</w:t>
            </w:r>
          </w:p>
        </w:tc>
      </w:tr>
      <w:tr w:rsidR="00C65EB4" w:rsidRPr="0025091A" w:rsidTr="00265FBB">
        <w:tc>
          <w:tcPr>
            <w:tcW w:w="1270" w:type="dxa"/>
            <w:shd w:val="clear" w:color="auto" w:fill="auto"/>
          </w:tcPr>
          <w:p w:rsidR="00600305" w:rsidRPr="006F2446" w:rsidRDefault="00600305" w:rsidP="00D71FBA">
            <w:pPr>
              <w:pStyle w:val="142"/>
              <w:spacing w:line="360" w:lineRule="exact"/>
            </w:pPr>
            <w:r w:rsidRPr="006F2446">
              <w:rPr>
                <w:rFonts w:hint="eastAsia"/>
              </w:rPr>
              <w:t>工程材料</w:t>
            </w:r>
          </w:p>
        </w:tc>
        <w:tc>
          <w:tcPr>
            <w:tcW w:w="1146" w:type="dxa"/>
            <w:shd w:val="clear" w:color="auto" w:fill="auto"/>
            <w:vAlign w:val="center"/>
          </w:tcPr>
          <w:p w:rsidR="00600305" w:rsidRPr="00E75DA0" w:rsidRDefault="007048C3" w:rsidP="007048C3">
            <w:pPr>
              <w:pStyle w:val="142"/>
              <w:spacing w:line="360" w:lineRule="exact"/>
              <w:jc w:val="right"/>
              <w:rPr>
                <w:spacing w:val="-12"/>
              </w:rPr>
            </w:pPr>
            <w:r>
              <w:rPr>
                <w:spacing w:val="-12"/>
              </w:rPr>
              <w:t>284</w:t>
            </w:r>
            <w:r w:rsidR="00600305">
              <w:rPr>
                <w:spacing w:val="-12"/>
              </w:rPr>
              <w:t>,</w:t>
            </w:r>
            <w:r>
              <w:rPr>
                <w:spacing w:val="-12"/>
              </w:rPr>
              <w:t>092</w:t>
            </w:r>
          </w:p>
        </w:tc>
        <w:tc>
          <w:tcPr>
            <w:tcW w:w="1293" w:type="dxa"/>
            <w:shd w:val="clear" w:color="auto" w:fill="auto"/>
            <w:vAlign w:val="center"/>
          </w:tcPr>
          <w:p w:rsidR="00600305" w:rsidRPr="00E75DA0" w:rsidRDefault="007048C3" w:rsidP="007048C3">
            <w:pPr>
              <w:pStyle w:val="142"/>
              <w:spacing w:line="360" w:lineRule="exact"/>
              <w:jc w:val="right"/>
              <w:rPr>
                <w:spacing w:val="-12"/>
              </w:rPr>
            </w:pPr>
            <w:r>
              <w:rPr>
                <w:spacing w:val="-12"/>
              </w:rPr>
              <w:t>1</w:t>
            </w:r>
            <w:r w:rsidR="00600305">
              <w:rPr>
                <w:spacing w:val="-12"/>
              </w:rPr>
              <w:t>,</w:t>
            </w:r>
            <w:r>
              <w:rPr>
                <w:spacing w:val="-12"/>
              </w:rPr>
              <w:t>353</w:t>
            </w:r>
            <w:r w:rsidR="00600305">
              <w:rPr>
                <w:spacing w:val="-12"/>
              </w:rPr>
              <w:t>,</w:t>
            </w:r>
            <w:r>
              <w:rPr>
                <w:spacing w:val="-12"/>
              </w:rPr>
              <w:t>000</w:t>
            </w:r>
          </w:p>
        </w:tc>
        <w:tc>
          <w:tcPr>
            <w:tcW w:w="1293" w:type="dxa"/>
            <w:shd w:val="clear" w:color="auto" w:fill="auto"/>
            <w:vAlign w:val="center"/>
          </w:tcPr>
          <w:p w:rsidR="00600305" w:rsidRPr="00E75DA0" w:rsidRDefault="00600305" w:rsidP="007048C3">
            <w:pPr>
              <w:pStyle w:val="142"/>
              <w:spacing w:line="360" w:lineRule="exact"/>
              <w:jc w:val="right"/>
              <w:rPr>
                <w:spacing w:val="-12"/>
              </w:rPr>
            </w:pPr>
            <w:r>
              <w:rPr>
                <w:rFonts w:hint="eastAsia"/>
                <w:spacing w:val="-12"/>
              </w:rPr>
              <w:t>2</w:t>
            </w:r>
            <w:r>
              <w:rPr>
                <w:spacing w:val="-12"/>
              </w:rPr>
              <w:t>,</w:t>
            </w:r>
            <w:r w:rsidR="007048C3">
              <w:rPr>
                <w:spacing w:val="-12"/>
              </w:rPr>
              <w:t>924</w:t>
            </w:r>
            <w:r>
              <w:rPr>
                <w:spacing w:val="-12"/>
              </w:rPr>
              <w:t>,</w:t>
            </w:r>
            <w:r w:rsidR="007048C3">
              <w:rPr>
                <w:spacing w:val="-12"/>
              </w:rPr>
              <w:t>784</w:t>
            </w:r>
          </w:p>
        </w:tc>
        <w:tc>
          <w:tcPr>
            <w:tcW w:w="1298"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9</w:t>
            </w:r>
            <w:r>
              <w:rPr>
                <w:spacing w:val="-12"/>
              </w:rPr>
              <w:t>4</w:t>
            </w:r>
            <w:r w:rsidR="00C65EB4">
              <w:rPr>
                <w:spacing w:val="-12"/>
              </w:rPr>
              <w:t>3</w:t>
            </w:r>
            <w:r>
              <w:rPr>
                <w:spacing w:val="-12"/>
              </w:rPr>
              <w:t>,</w:t>
            </w:r>
            <w:r w:rsidR="00C65EB4">
              <w:rPr>
                <w:spacing w:val="-12"/>
              </w:rPr>
              <w:t>753</w:t>
            </w:r>
          </w:p>
        </w:tc>
        <w:tc>
          <w:tcPr>
            <w:tcW w:w="1298" w:type="dxa"/>
            <w:shd w:val="clear" w:color="auto" w:fill="auto"/>
            <w:vAlign w:val="center"/>
          </w:tcPr>
          <w:p w:rsidR="00600305" w:rsidRPr="00E75DA0" w:rsidRDefault="00C65EB4" w:rsidP="00C65EB4">
            <w:pPr>
              <w:pStyle w:val="142"/>
              <w:spacing w:line="360" w:lineRule="exact"/>
              <w:jc w:val="right"/>
              <w:rPr>
                <w:spacing w:val="-12"/>
              </w:rPr>
            </w:pPr>
            <w:r>
              <w:rPr>
                <w:spacing w:val="-12"/>
              </w:rPr>
              <w:t>7</w:t>
            </w:r>
            <w:r>
              <w:rPr>
                <w:rFonts w:hint="eastAsia"/>
                <w:spacing w:val="-12"/>
              </w:rPr>
              <w:t>,</w:t>
            </w:r>
            <w:r>
              <w:rPr>
                <w:spacing w:val="-12"/>
              </w:rPr>
              <w:t>239</w:t>
            </w:r>
          </w:p>
        </w:tc>
        <w:tc>
          <w:tcPr>
            <w:tcW w:w="1299"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5</w:t>
            </w:r>
            <w:r>
              <w:rPr>
                <w:spacing w:val="-12"/>
              </w:rPr>
              <w:t>,5</w:t>
            </w:r>
            <w:r w:rsidR="00C65EB4">
              <w:rPr>
                <w:spacing w:val="-12"/>
              </w:rPr>
              <w:t>12</w:t>
            </w:r>
            <w:r>
              <w:rPr>
                <w:spacing w:val="-12"/>
              </w:rPr>
              <w:t>,</w:t>
            </w:r>
            <w:r w:rsidR="00C65EB4">
              <w:rPr>
                <w:spacing w:val="-12"/>
              </w:rPr>
              <w:t>868</w:t>
            </w:r>
          </w:p>
        </w:tc>
      </w:tr>
      <w:tr w:rsidR="00C65EB4" w:rsidRPr="0025091A" w:rsidTr="00265FBB">
        <w:tc>
          <w:tcPr>
            <w:tcW w:w="1270" w:type="dxa"/>
            <w:shd w:val="clear" w:color="auto" w:fill="auto"/>
          </w:tcPr>
          <w:p w:rsidR="00600305" w:rsidRPr="006F2446" w:rsidRDefault="00600305" w:rsidP="00D71FBA">
            <w:pPr>
              <w:pStyle w:val="142"/>
              <w:spacing w:line="360" w:lineRule="exact"/>
            </w:pPr>
            <w:r w:rsidRPr="006F2446">
              <w:rPr>
                <w:rFonts w:hint="eastAsia"/>
              </w:rPr>
              <w:t>發電設備備用零件</w:t>
            </w:r>
          </w:p>
        </w:tc>
        <w:tc>
          <w:tcPr>
            <w:tcW w:w="1146" w:type="dxa"/>
            <w:shd w:val="clear" w:color="auto" w:fill="auto"/>
            <w:vAlign w:val="center"/>
          </w:tcPr>
          <w:p w:rsidR="00600305" w:rsidRPr="00E75DA0" w:rsidRDefault="00600305" w:rsidP="007048C3">
            <w:pPr>
              <w:pStyle w:val="142"/>
              <w:spacing w:line="360" w:lineRule="exact"/>
              <w:jc w:val="right"/>
              <w:rPr>
                <w:spacing w:val="-12"/>
              </w:rPr>
            </w:pPr>
            <w:r>
              <w:rPr>
                <w:rFonts w:hint="eastAsia"/>
                <w:spacing w:val="-12"/>
              </w:rPr>
              <w:t>1</w:t>
            </w:r>
            <w:r w:rsidR="007048C3">
              <w:rPr>
                <w:spacing w:val="-12"/>
              </w:rPr>
              <w:t>71</w:t>
            </w:r>
            <w:r>
              <w:rPr>
                <w:spacing w:val="-12"/>
              </w:rPr>
              <w:t>,</w:t>
            </w:r>
            <w:r w:rsidR="007048C3">
              <w:rPr>
                <w:spacing w:val="-12"/>
              </w:rPr>
              <w:t>721</w:t>
            </w:r>
          </w:p>
        </w:tc>
        <w:tc>
          <w:tcPr>
            <w:tcW w:w="1293" w:type="dxa"/>
            <w:shd w:val="clear" w:color="auto" w:fill="auto"/>
            <w:vAlign w:val="center"/>
          </w:tcPr>
          <w:p w:rsidR="00600305" w:rsidRPr="00E75DA0" w:rsidRDefault="00600305" w:rsidP="007048C3">
            <w:pPr>
              <w:pStyle w:val="142"/>
              <w:spacing w:line="360" w:lineRule="exact"/>
              <w:jc w:val="right"/>
              <w:rPr>
                <w:spacing w:val="-12"/>
              </w:rPr>
            </w:pPr>
            <w:r>
              <w:rPr>
                <w:rFonts w:hint="eastAsia"/>
                <w:spacing w:val="-12"/>
              </w:rPr>
              <w:t>7</w:t>
            </w:r>
            <w:r w:rsidR="007048C3">
              <w:rPr>
                <w:spacing w:val="-12"/>
              </w:rPr>
              <w:t>84</w:t>
            </w:r>
            <w:r>
              <w:rPr>
                <w:spacing w:val="-12"/>
              </w:rPr>
              <w:t>,</w:t>
            </w:r>
            <w:r w:rsidR="007048C3">
              <w:rPr>
                <w:spacing w:val="-12"/>
              </w:rPr>
              <w:t>333</w:t>
            </w:r>
          </w:p>
        </w:tc>
        <w:tc>
          <w:tcPr>
            <w:tcW w:w="1293"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1</w:t>
            </w:r>
            <w:r>
              <w:rPr>
                <w:spacing w:val="-12"/>
              </w:rPr>
              <w:t>,</w:t>
            </w:r>
            <w:r w:rsidR="00C65EB4">
              <w:rPr>
                <w:spacing w:val="-12"/>
              </w:rPr>
              <w:t>307</w:t>
            </w:r>
            <w:r>
              <w:rPr>
                <w:spacing w:val="-12"/>
              </w:rPr>
              <w:t>,</w:t>
            </w:r>
            <w:r w:rsidR="00C65EB4">
              <w:rPr>
                <w:spacing w:val="-12"/>
              </w:rPr>
              <w:t>287</w:t>
            </w:r>
          </w:p>
        </w:tc>
        <w:tc>
          <w:tcPr>
            <w:tcW w:w="1298"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6</w:t>
            </w:r>
            <w:r>
              <w:rPr>
                <w:spacing w:val="-12"/>
              </w:rPr>
              <w:t>,</w:t>
            </w:r>
            <w:r w:rsidR="00C65EB4">
              <w:rPr>
                <w:spacing w:val="-12"/>
              </w:rPr>
              <w:t>321</w:t>
            </w:r>
            <w:r>
              <w:rPr>
                <w:spacing w:val="-12"/>
              </w:rPr>
              <w:t>,</w:t>
            </w:r>
            <w:r w:rsidR="00C65EB4">
              <w:rPr>
                <w:spacing w:val="-12"/>
              </w:rPr>
              <w:t>283</w:t>
            </w:r>
          </w:p>
        </w:tc>
        <w:tc>
          <w:tcPr>
            <w:tcW w:w="1298" w:type="dxa"/>
            <w:shd w:val="clear" w:color="auto" w:fill="auto"/>
            <w:vAlign w:val="center"/>
          </w:tcPr>
          <w:p w:rsidR="00600305" w:rsidRPr="00E75DA0" w:rsidRDefault="00C65EB4" w:rsidP="00C65EB4">
            <w:pPr>
              <w:pStyle w:val="142"/>
              <w:spacing w:line="360" w:lineRule="exact"/>
              <w:jc w:val="right"/>
              <w:rPr>
                <w:spacing w:val="-12"/>
              </w:rPr>
            </w:pPr>
            <w:r>
              <w:rPr>
                <w:spacing w:val="-12"/>
              </w:rPr>
              <w:t>4</w:t>
            </w:r>
            <w:r w:rsidR="00600305">
              <w:rPr>
                <w:spacing w:val="-12"/>
              </w:rPr>
              <w:t>,</w:t>
            </w:r>
            <w:r>
              <w:rPr>
                <w:spacing w:val="-12"/>
              </w:rPr>
              <w:t>672,</w:t>
            </w:r>
            <w:r w:rsidR="00600305">
              <w:rPr>
                <w:spacing w:val="-12"/>
              </w:rPr>
              <w:t>6</w:t>
            </w:r>
            <w:r>
              <w:rPr>
                <w:spacing w:val="-12"/>
              </w:rPr>
              <w:t>79</w:t>
            </w:r>
          </w:p>
        </w:tc>
        <w:tc>
          <w:tcPr>
            <w:tcW w:w="1299" w:type="dxa"/>
            <w:shd w:val="clear" w:color="auto" w:fill="auto"/>
            <w:vAlign w:val="center"/>
          </w:tcPr>
          <w:p w:rsidR="00600305" w:rsidRPr="00E75DA0" w:rsidRDefault="00600305" w:rsidP="00C65EB4">
            <w:pPr>
              <w:pStyle w:val="142"/>
              <w:spacing w:line="360" w:lineRule="exact"/>
              <w:jc w:val="right"/>
              <w:rPr>
                <w:spacing w:val="-12"/>
              </w:rPr>
            </w:pPr>
            <w:r>
              <w:rPr>
                <w:rFonts w:hint="eastAsia"/>
                <w:spacing w:val="-12"/>
              </w:rPr>
              <w:t>1</w:t>
            </w:r>
            <w:r w:rsidR="00C65EB4">
              <w:rPr>
                <w:spacing w:val="-12"/>
              </w:rPr>
              <w:t>3</w:t>
            </w:r>
            <w:r>
              <w:rPr>
                <w:spacing w:val="-12"/>
              </w:rPr>
              <w:t>,</w:t>
            </w:r>
            <w:r w:rsidR="00C65EB4">
              <w:rPr>
                <w:spacing w:val="-12"/>
              </w:rPr>
              <w:t>257</w:t>
            </w:r>
            <w:r>
              <w:rPr>
                <w:spacing w:val="-12"/>
              </w:rPr>
              <w:t>,</w:t>
            </w:r>
            <w:r w:rsidR="00C65EB4">
              <w:rPr>
                <w:spacing w:val="-12"/>
              </w:rPr>
              <w:t>303</w:t>
            </w:r>
          </w:p>
        </w:tc>
      </w:tr>
      <w:tr w:rsidR="00C65EB4" w:rsidRPr="0025091A" w:rsidTr="00265FBB">
        <w:tc>
          <w:tcPr>
            <w:tcW w:w="1270" w:type="dxa"/>
            <w:shd w:val="clear" w:color="auto" w:fill="auto"/>
          </w:tcPr>
          <w:p w:rsidR="00600305" w:rsidRPr="006F2446" w:rsidRDefault="00600305" w:rsidP="00D71FBA">
            <w:pPr>
              <w:pStyle w:val="142"/>
              <w:spacing w:line="360" w:lineRule="exact"/>
              <w:jc w:val="center"/>
              <w:rPr>
                <w:b/>
              </w:rPr>
            </w:pPr>
            <w:r w:rsidRPr="006F2446">
              <w:rPr>
                <w:rFonts w:hint="eastAsia"/>
                <w:b/>
              </w:rPr>
              <w:t>合   計</w:t>
            </w:r>
          </w:p>
        </w:tc>
        <w:tc>
          <w:tcPr>
            <w:tcW w:w="1146" w:type="dxa"/>
            <w:shd w:val="clear" w:color="auto" w:fill="auto"/>
            <w:vAlign w:val="center"/>
          </w:tcPr>
          <w:p w:rsidR="00600305" w:rsidRPr="00E75DA0" w:rsidRDefault="007048C3" w:rsidP="007048C3">
            <w:pPr>
              <w:pStyle w:val="142"/>
              <w:spacing w:line="360" w:lineRule="exact"/>
              <w:jc w:val="right"/>
              <w:rPr>
                <w:b/>
                <w:spacing w:val="-12"/>
              </w:rPr>
            </w:pPr>
            <w:r>
              <w:rPr>
                <w:b/>
                <w:spacing w:val="-12"/>
              </w:rPr>
              <w:t>762</w:t>
            </w:r>
            <w:r w:rsidR="00600305">
              <w:rPr>
                <w:b/>
                <w:spacing w:val="-12"/>
              </w:rPr>
              <w:t>,</w:t>
            </w:r>
            <w:r>
              <w:rPr>
                <w:b/>
                <w:spacing w:val="-12"/>
              </w:rPr>
              <w:t>490</w:t>
            </w:r>
          </w:p>
        </w:tc>
        <w:tc>
          <w:tcPr>
            <w:tcW w:w="1293" w:type="dxa"/>
            <w:shd w:val="clear" w:color="auto" w:fill="auto"/>
            <w:vAlign w:val="center"/>
          </w:tcPr>
          <w:p w:rsidR="00600305" w:rsidRPr="00E75DA0" w:rsidRDefault="007048C3" w:rsidP="007048C3">
            <w:pPr>
              <w:pStyle w:val="142"/>
              <w:spacing w:line="360" w:lineRule="exact"/>
              <w:jc w:val="right"/>
              <w:rPr>
                <w:b/>
                <w:spacing w:val="-12"/>
              </w:rPr>
            </w:pPr>
            <w:r>
              <w:rPr>
                <w:b/>
                <w:spacing w:val="-12"/>
              </w:rPr>
              <w:t>3</w:t>
            </w:r>
            <w:r w:rsidR="00600305">
              <w:rPr>
                <w:b/>
                <w:spacing w:val="-12"/>
              </w:rPr>
              <w:t>,</w:t>
            </w:r>
            <w:r>
              <w:rPr>
                <w:b/>
                <w:spacing w:val="-12"/>
              </w:rPr>
              <w:t>410</w:t>
            </w:r>
            <w:r w:rsidR="00600305">
              <w:rPr>
                <w:b/>
                <w:spacing w:val="-12"/>
              </w:rPr>
              <w:t>,</w:t>
            </w:r>
            <w:r>
              <w:rPr>
                <w:b/>
                <w:spacing w:val="-12"/>
              </w:rPr>
              <w:t>454</w:t>
            </w:r>
          </w:p>
        </w:tc>
        <w:tc>
          <w:tcPr>
            <w:tcW w:w="1293" w:type="dxa"/>
            <w:shd w:val="clear" w:color="auto" w:fill="auto"/>
            <w:vAlign w:val="center"/>
          </w:tcPr>
          <w:p w:rsidR="00600305" w:rsidRPr="00E75DA0" w:rsidRDefault="00C65EB4" w:rsidP="00C65EB4">
            <w:pPr>
              <w:pStyle w:val="142"/>
              <w:spacing w:line="360" w:lineRule="exact"/>
              <w:jc w:val="right"/>
              <w:rPr>
                <w:b/>
                <w:spacing w:val="-12"/>
              </w:rPr>
            </w:pPr>
            <w:r>
              <w:rPr>
                <w:b/>
                <w:spacing w:val="-12"/>
              </w:rPr>
              <w:t>5</w:t>
            </w:r>
            <w:r w:rsidR="00600305">
              <w:rPr>
                <w:b/>
                <w:spacing w:val="-12"/>
              </w:rPr>
              <w:t>,</w:t>
            </w:r>
            <w:r>
              <w:rPr>
                <w:b/>
                <w:spacing w:val="-12"/>
              </w:rPr>
              <w:t>719</w:t>
            </w:r>
            <w:r w:rsidR="00600305">
              <w:rPr>
                <w:b/>
                <w:spacing w:val="-12"/>
              </w:rPr>
              <w:t>,</w:t>
            </w:r>
            <w:r>
              <w:rPr>
                <w:b/>
                <w:spacing w:val="-12"/>
              </w:rPr>
              <w:t>467</w:t>
            </w:r>
          </w:p>
        </w:tc>
        <w:tc>
          <w:tcPr>
            <w:tcW w:w="1298" w:type="dxa"/>
            <w:shd w:val="clear" w:color="auto" w:fill="auto"/>
            <w:vAlign w:val="center"/>
          </w:tcPr>
          <w:p w:rsidR="00600305" w:rsidRPr="00E75DA0" w:rsidRDefault="00600305" w:rsidP="00C65EB4">
            <w:pPr>
              <w:pStyle w:val="142"/>
              <w:spacing w:line="360" w:lineRule="exact"/>
              <w:jc w:val="right"/>
              <w:rPr>
                <w:b/>
                <w:spacing w:val="-12"/>
              </w:rPr>
            </w:pPr>
            <w:r>
              <w:rPr>
                <w:rFonts w:hint="eastAsia"/>
                <w:b/>
                <w:spacing w:val="-12"/>
              </w:rPr>
              <w:t>8</w:t>
            </w:r>
            <w:r>
              <w:rPr>
                <w:b/>
                <w:spacing w:val="-12"/>
              </w:rPr>
              <w:t>,</w:t>
            </w:r>
            <w:r w:rsidR="00C65EB4">
              <w:rPr>
                <w:b/>
                <w:spacing w:val="-12"/>
              </w:rPr>
              <w:t>095</w:t>
            </w:r>
            <w:r>
              <w:rPr>
                <w:b/>
                <w:spacing w:val="-12"/>
              </w:rPr>
              <w:t>,</w:t>
            </w:r>
            <w:r w:rsidR="00C65EB4">
              <w:rPr>
                <w:b/>
                <w:spacing w:val="-12"/>
              </w:rPr>
              <w:t>484</w:t>
            </w:r>
          </w:p>
        </w:tc>
        <w:tc>
          <w:tcPr>
            <w:tcW w:w="1298" w:type="dxa"/>
            <w:shd w:val="clear" w:color="auto" w:fill="auto"/>
            <w:vAlign w:val="center"/>
          </w:tcPr>
          <w:p w:rsidR="00600305" w:rsidRPr="00E75DA0" w:rsidRDefault="00C65EB4" w:rsidP="00C65EB4">
            <w:pPr>
              <w:pStyle w:val="142"/>
              <w:spacing w:line="360" w:lineRule="exact"/>
              <w:jc w:val="right"/>
              <w:rPr>
                <w:b/>
                <w:spacing w:val="-12"/>
              </w:rPr>
            </w:pPr>
            <w:r>
              <w:rPr>
                <w:b/>
                <w:spacing w:val="-12"/>
              </w:rPr>
              <w:t>9</w:t>
            </w:r>
            <w:r w:rsidR="00600305">
              <w:rPr>
                <w:b/>
                <w:spacing w:val="-12"/>
              </w:rPr>
              <w:t>,</w:t>
            </w:r>
            <w:r>
              <w:rPr>
                <w:b/>
                <w:spacing w:val="-12"/>
              </w:rPr>
              <w:t>278</w:t>
            </w:r>
            <w:r w:rsidR="00600305">
              <w:rPr>
                <w:b/>
                <w:spacing w:val="-12"/>
              </w:rPr>
              <w:t>,</w:t>
            </w:r>
            <w:r>
              <w:rPr>
                <w:b/>
                <w:spacing w:val="-12"/>
              </w:rPr>
              <w:t>825</w:t>
            </w:r>
          </w:p>
        </w:tc>
        <w:tc>
          <w:tcPr>
            <w:tcW w:w="1299" w:type="dxa"/>
            <w:shd w:val="clear" w:color="auto" w:fill="auto"/>
            <w:vAlign w:val="center"/>
          </w:tcPr>
          <w:p w:rsidR="00600305" w:rsidRPr="00E75DA0" w:rsidRDefault="00600305" w:rsidP="00C65EB4">
            <w:pPr>
              <w:pStyle w:val="142"/>
              <w:spacing w:line="360" w:lineRule="exact"/>
              <w:jc w:val="right"/>
              <w:rPr>
                <w:b/>
                <w:spacing w:val="-12"/>
              </w:rPr>
            </w:pPr>
            <w:r>
              <w:rPr>
                <w:rFonts w:hint="eastAsia"/>
                <w:b/>
                <w:spacing w:val="-12"/>
              </w:rPr>
              <w:t>2</w:t>
            </w:r>
            <w:r w:rsidR="00C65EB4">
              <w:rPr>
                <w:b/>
                <w:spacing w:val="-12"/>
              </w:rPr>
              <w:t>7</w:t>
            </w:r>
            <w:r>
              <w:rPr>
                <w:b/>
                <w:spacing w:val="-12"/>
              </w:rPr>
              <w:t>,</w:t>
            </w:r>
            <w:r w:rsidR="00C65EB4">
              <w:rPr>
                <w:b/>
                <w:spacing w:val="-12"/>
              </w:rPr>
              <w:t>266</w:t>
            </w:r>
            <w:r>
              <w:rPr>
                <w:b/>
                <w:spacing w:val="-12"/>
              </w:rPr>
              <w:t>,</w:t>
            </w:r>
            <w:r w:rsidR="00C65EB4">
              <w:rPr>
                <w:b/>
                <w:spacing w:val="-12"/>
              </w:rPr>
              <w:t>720</w:t>
            </w:r>
          </w:p>
        </w:tc>
      </w:tr>
    </w:tbl>
    <w:p w:rsidR="00600305" w:rsidRPr="006F2446" w:rsidRDefault="00600305" w:rsidP="00265FBB">
      <w:pPr>
        <w:pStyle w:val="142"/>
        <w:ind w:leftChars="-59" w:left="-167"/>
        <w:rPr>
          <w:rFonts w:hint="eastAsia"/>
        </w:rPr>
      </w:pPr>
      <w:r w:rsidRPr="006F2446">
        <w:rPr>
          <w:rFonts w:hint="eastAsia"/>
        </w:rPr>
        <w:t>說    明：本表「物料購入時間」係以物料最後收料日期之年度為統計基準。</w:t>
      </w:r>
    </w:p>
    <w:p w:rsidR="00535C59" w:rsidRDefault="00600305" w:rsidP="00265FBB">
      <w:pPr>
        <w:pStyle w:val="142"/>
        <w:ind w:leftChars="-59" w:left="-167"/>
      </w:pPr>
      <w:r w:rsidRPr="006F2446">
        <w:rPr>
          <w:rFonts w:hint="eastAsia"/>
        </w:rPr>
        <w:t>資料來源：台電公司提供。</w:t>
      </w:r>
    </w:p>
    <w:p w:rsidR="00535C59" w:rsidRDefault="00535C59" w:rsidP="00467B3D">
      <w:pPr>
        <w:pStyle w:val="14"/>
        <w:ind w:left="567" w:hanging="567"/>
      </w:pPr>
    </w:p>
    <w:p w:rsidR="00AE051F" w:rsidRDefault="007518B0" w:rsidP="00AE051F">
      <w:pPr>
        <w:pStyle w:val="14"/>
        <w:ind w:left="567" w:hanging="567"/>
      </w:pPr>
      <w:bookmarkStart w:id="3" w:name="_Toc161841462"/>
      <w:r>
        <w:rPr>
          <w:rFonts w:hint="eastAsia"/>
        </w:rPr>
        <w:t>三、</w:t>
      </w:r>
      <w:r w:rsidR="00AE051F">
        <w:rPr>
          <w:rFonts w:hint="eastAsia"/>
        </w:rPr>
        <w:t>可歸責於台電公司之配電系統停電事故占比</w:t>
      </w:r>
      <w:r w:rsidR="00CF6893">
        <w:rPr>
          <w:rFonts w:hint="eastAsia"/>
        </w:rPr>
        <w:t>約4成</w:t>
      </w:r>
      <w:r w:rsidR="00AE051F">
        <w:rPr>
          <w:rFonts w:hint="eastAsia"/>
        </w:rPr>
        <w:t>，且近2年屢發生大規模停電事故，影響用戶甚廣，允宜研謀改善供電品質</w:t>
      </w:r>
      <w:bookmarkEnd w:id="3"/>
    </w:p>
    <w:p w:rsidR="00AE051F" w:rsidRDefault="00AE051F" w:rsidP="00AE051F">
      <w:pPr>
        <w:ind w:left="566" w:firstLine="566"/>
      </w:pPr>
      <w:r>
        <w:rPr>
          <w:rFonts w:hint="eastAsia"/>
        </w:rPr>
        <w:t>台電公司11</w:t>
      </w:r>
      <w:r>
        <w:t>1</w:t>
      </w:r>
      <w:r>
        <w:rPr>
          <w:rFonts w:hint="eastAsia"/>
        </w:rPr>
        <w:t>年度</w:t>
      </w:r>
      <w:r w:rsidR="00736C2F">
        <w:rPr>
          <w:rFonts w:hint="eastAsia"/>
        </w:rPr>
        <w:t>決算</w:t>
      </w:r>
      <w:r>
        <w:rPr>
          <w:rFonts w:hint="eastAsia"/>
        </w:rPr>
        <w:t>列支輸電費用341億6</w:t>
      </w:r>
      <w:r>
        <w:t>,</w:t>
      </w:r>
      <w:r>
        <w:rPr>
          <w:rFonts w:hint="eastAsia"/>
        </w:rPr>
        <w:t>450萬3千元、配電費用468億7</w:t>
      </w:r>
      <w:r>
        <w:t>,</w:t>
      </w:r>
      <w:r>
        <w:rPr>
          <w:rFonts w:hint="eastAsia"/>
        </w:rPr>
        <w:t>210萬7千元，分別較預算數減少11億2</w:t>
      </w:r>
      <w:r>
        <w:t>,244</w:t>
      </w:r>
      <w:r>
        <w:rPr>
          <w:rFonts w:hint="eastAsia"/>
        </w:rPr>
        <w:t>萬7千元(減幅3.18%)、11億7,320萬5千元(減幅2.44%)。經查近年輸配電系統發生可歸責於該公司之停電事故占比容有改善空間。謹說明如下：</w:t>
      </w:r>
    </w:p>
    <w:p w:rsidR="00AE051F" w:rsidRPr="00B708C4" w:rsidRDefault="00AE051F" w:rsidP="00AE051F">
      <w:pPr>
        <w:pStyle w:val="a4"/>
        <w:ind w:left="849" w:hanging="283"/>
        <w:rPr>
          <w:b/>
        </w:rPr>
      </w:pPr>
      <w:r w:rsidRPr="00B708C4">
        <w:rPr>
          <w:rFonts w:hint="eastAsia"/>
          <w:b/>
        </w:rPr>
        <w:t>(一)近年停電次數雖有減少趨勢，惟</w:t>
      </w:r>
      <w:r w:rsidR="006039AD">
        <w:rPr>
          <w:rFonts w:hint="eastAsia"/>
          <w:b/>
        </w:rPr>
        <w:t>停電次數較多之配電系統</w:t>
      </w:r>
      <w:r w:rsidRPr="00B708C4">
        <w:rPr>
          <w:rFonts w:hint="eastAsia"/>
          <w:b/>
        </w:rPr>
        <w:t>可歸責台電公司</w:t>
      </w:r>
      <w:r>
        <w:rPr>
          <w:rFonts w:hint="eastAsia"/>
          <w:b/>
        </w:rPr>
        <w:t>之停電事故占比</w:t>
      </w:r>
      <w:r w:rsidR="00CF6893">
        <w:rPr>
          <w:rFonts w:hint="eastAsia"/>
          <w:b/>
        </w:rPr>
        <w:t>約4成</w:t>
      </w:r>
      <w:r w:rsidR="00372728">
        <w:rPr>
          <w:rFonts w:hint="eastAsia"/>
          <w:b/>
        </w:rPr>
        <w:t>，</w:t>
      </w:r>
      <w:r>
        <w:rPr>
          <w:rFonts w:hint="eastAsia"/>
          <w:b/>
        </w:rPr>
        <w:t>容有改善空間</w:t>
      </w:r>
    </w:p>
    <w:p w:rsidR="00AE051F" w:rsidRPr="00CF6893" w:rsidRDefault="00AE051F" w:rsidP="007A3213">
      <w:pPr>
        <w:pStyle w:val="21"/>
        <w:spacing w:line="480" w:lineRule="exact"/>
        <w:ind w:left="850" w:firstLine="566"/>
      </w:pPr>
      <w:r>
        <w:rPr>
          <w:rFonts w:hint="eastAsia"/>
        </w:rPr>
        <w:t>據台電公司表示，該公司供電可靠度實績值係採「責任取向」方式統計，將停電原因依可歸責性分為台電公司、用戶、外力及天災等4類因素，並視停電歸屬系統，區分為發電系統、輸電系統及配電系統。按該公司統計，107至111年度發電系統累計停電次數</w:t>
      </w:r>
      <w:r w:rsidRPr="007518B0">
        <w:rPr>
          <w:rFonts w:hint="eastAsia"/>
        </w:rPr>
        <w:t>2</w:t>
      </w:r>
      <w:r w:rsidR="007518B0" w:rsidRPr="007518B0">
        <w:rPr>
          <w:rFonts w:hint="eastAsia"/>
        </w:rPr>
        <w:t>7</w:t>
      </w:r>
      <w:r w:rsidRPr="007518B0">
        <w:rPr>
          <w:rFonts w:hint="eastAsia"/>
        </w:rPr>
        <w:t>次，輸電系統累計3</w:t>
      </w:r>
      <w:r w:rsidR="007518B0" w:rsidRPr="007518B0">
        <w:rPr>
          <w:rFonts w:hint="eastAsia"/>
        </w:rPr>
        <w:t>69</w:t>
      </w:r>
      <w:r w:rsidRPr="007518B0">
        <w:rPr>
          <w:rFonts w:hint="eastAsia"/>
        </w:rPr>
        <w:t>次、配電系統則累計達</w:t>
      </w:r>
      <w:r w:rsidR="007518B0" w:rsidRPr="007518B0">
        <w:rPr>
          <w:rFonts w:hint="eastAsia"/>
        </w:rPr>
        <w:t>5</w:t>
      </w:r>
      <w:r w:rsidRPr="007518B0">
        <w:rPr>
          <w:rFonts w:hint="eastAsia"/>
        </w:rPr>
        <w:t>萬</w:t>
      </w:r>
      <w:r w:rsidR="007518B0" w:rsidRPr="007518B0">
        <w:rPr>
          <w:rFonts w:hint="eastAsia"/>
        </w:rPr>
        <w:t>2</w:t>
      </w:r>
      <w:r w:rsidRPr="007518B0">
        <w:t>,</w:t>
      </w:r>
      <w:r w:rsidR="007518B0" w:rsidRPr="007518B0">
        <w:rPr>
          <w:rFonts w:hint="eastAsia"/>
        </w:rPr>
        <w:t>812</w:t>
      </w:r>
      <w:r>
        <w:rPr>
          <w:rFonts w:hint="eastAsia"/>
        </w:rPr>
        <w:t>次(詳表1至表3)，進一步分析停電原因發現，除發電系統停電事故皆歸責台電公司外，輸電系統可歸責於該公司之占比介於</w:t>
      </w:r>
      <w:r w:rsidRPr="00CF6893">
        <w:rPr>
          <w:rFonts w:hint="eastAsia"/>
        </w:rPr>
        <w:t>16.22%</w:t>
      </w:r>
      <w:r w:rsidR="006039AD">
        <w:rPr>
          <w:rFonts w:hint="eastAsia"/>
        </w:rPr>
        <w:t>至</w:t>
      </w:r>
      <w:r w:rsidR="007518B0" w:rsidRPr="00CF6893">
        <w:rPr>
          <w:rFonts w:hint="eastAsia"/>
        </w:rPr>
        <w:t>29.33</w:t>
      </w:r>
      <w:r w:rsidRPr="00CF6893">
        <w:rPr>
          <w:rFonts w:hint="eastAsia"/>
        </w:rPr>
        <w:t>%</w:t>
      </w:r>
      <w:r w:rsidR="006039AD">
        <w:rPr>
          <w:rFonts w:hint="eastAsia"/>
        </w:rPr>
        <w:t>間</w:t>
      </w:r>
      <w:r w:rsidRPr="00CF6893">
        <w:rPr>
          <w:rFonts w:hint="eastAsia"/>
        </w:rPr>
        <w:t>，配電系統則介於39.</w:t>
      </w:r>
      <w:r w:rsidR="007518B0" w:rsidRPr="00CF6893">
        <w:rPr>
          <w:rFonts w:hint="eastAsia"/>
        </w:rPr>
        <w:t>51</w:t>
      </w:r>
      <w:r w:rsidRPr="00CF6893">
        <w:rPr>
          <w:rFonts w:hint="eastAsia"/>
        </w:rPr>
        <w:t>%</w:t>
      </w:r>
      <w:r w:rsidR="006039AD">
        <w:rPr>
          <w:rFonts w:hint="eastAsia"/>
        </w:rPr>
        <w:t>至</w:t>
      </w:r>
      <w:r w:rsidRPr="00CF6893">
        <w:rPr>
          <w:rFonts w:hint="eastAsia"/>
        </w:rPr>
        <w:t>45.30%間。</w:t>
      </w:r>
    </w:p>
    <w:p w:rsidR="00AE051F" w:rsidRDefault="00AE051F" w:rsidP="007A3213">
      <w:pPr>
        <w:pStyle w:val="21"/>
        <w:spacing w:line="480" w:lineRule="exact"/>
        <w:ind w:left="850" w:firstLine="566"/>
      </w:pPr>
      <w:r>
        <w:rPr>
          <w:rFonts w:hint="eastAsia"/>
        </w:rPr>
        <w:t>雖據台電公司表示，配電系統業管高壓饋線共有1萬多條，總長度約37萬公里</w:t>
      </w:r>
      <w:r w:rsidRPr="007A1E6E">
        <w:rPr>
          <w:rFonts w:hint="eastAsia"/>
        </w:rPr>
        <w:t>，開關設備147萬具，變壓器約138萬具，設備量龐大眾多，因外力、用戶、天災等事件停電件數較其他系統繁多複雜。</w:t>
      </w:r>
      <w:r w:rsidRPr="00CF6893">
        <w:rPr>
          <w:rFonts w:hint="eastAsia"/>
        </w:rPr>
        <w:t>惟其中可歸責台電公司之占比約4成</w:t>
      </w:r>
      <w:r>
        <w:rPr>
          <w:rFonts w:hint="eastAsia"/>
        </w:rPr>
        <w:t>，容有精進及改善空間。</w:t>
      </w:r>
    </w:p>
    <w:p w:rsidR="00AE051F" w:rsidRDefault="00AE051F" w:rsidP="00AE051F">
      <w:pPr>
        <w:pStyle w:val="a4"/>
        <w:ind w:left="849" w:hanging="283"/>
        <w:rPr>
          <w:b/>
        </w:rPr>
      </w:pPr>
      <w:r w:rsidRPr="003E0130">
        <w:rPr>
          <w:rFonts w:hint="eastAsia"/>
          <w:b/>
        </w:rPr>
        <w:t>(二)</w:t>
      </w:r>
      <w:r>
        <w:rPr>
          <w:rFonts w:hint="eastAsia"/>
          <w:b/>
        </w:rPr>
        <w:t>近年屢發生大規模停電事故，影響用戶甚廣，</w:t>
      </w:r>
      <w:r w:rsidR="007A3213" w:rsidRPr="007A3213">
        <w:rPr>
          <w:rFonts w:hint="eastAsia"/>
          <w:b/>
        </w:rPr>
        <w:t>顯示相關管控及供電品質容有檢討精進空間，</w:t>
      </w:r>
      <w:r>
        <w:rPr>
          <w:rFonts w:hint="eastAsia"/>
          <w:b/>
        </w:rPr>
        <w:t>允宜就問題癥結研謀有效改善對策</w:t>
      </w:r>
    </w:p>
    <w:p w:rsidR="00AE051F" w:rsidRDefault="00AE051F" w:rsidP="007A3213">
      <w:pPr>
        <w:pStyle w:val="21"/>
        <w:spacing w:line="480" w:lineRule="exact"/>
        <w:ind w:left="850" w:firstLine="566"/>
        <w:rPr>
          <w:b/>
        </w:rPr>
      </w:pPr>
      <w:r>
        <w:rPr>
          <w:rFonts w:hint="eastAsia"/>
        </w:rPr>
        <w:t>據台電公司統計，各系統停電次數雖呈減少趨勢，惟</w:t>
      </w:r>
      <w:r w:rsidR="004927B3">
        <w:rPr>
          <w:rFonts w:hint="eastAsia"/>
        </w:rPr>
        <w:t>近年數度發生大規模停電事故，影響用戶甚廣。舉如</w:t>
      </w:r>
      <w:r>
        <w:rPr>
          <w:rFonts w:hint="eastAsia"/>
        </w:rPr>
        <w:t>110年5月13日及17日發生停電事故，影響用戶數分別為1</w:t>
      </w:r>
      <w:r>
        <w:t>,163</w:t>
      </w:r>
      <w:r>
        <w:rPr>
          <w:rFonts w:hint="eastAsia"/>
        </w:rPr>
        <w:t>萬</w:t>
      </w:r>
      <w:r>
        <w:t>5,71</w:t>
      </w:r>
      <w:r>
        <w:rPr>
          <w:rFonts w:hint="eastAsia"/>
        </w:rPr>
        <w:t>6戶、94萬1,695戶，111年3月3日再度發生停電事故，影響用戶數6</w:t>
      </w:r>
      <w:r>
        <w:t>37</w:t>
      </w:r>
      <w:r>
        <w:rPr>
          <w:rFonts w:hint="eastAsia"/>
        </w:rPr>
        <w:t>萬7,263戶</w:t>
      </w:r>
      <w:r w:rsidR="000B7733">
        <w:rPr>
          <w:rStyle w:val="af0"/>
        </w:rPr>
        <w:footnoteReference w:id="5"/>
      </w:r>
      <w:r>
        <w:rPr>
          <w:rFonts w:hint="eastAsia"/>
        </w:rPr>
        <w:t>。據該公司說明，業已針對各次停電事件原因進行檢討，並研擬改善對策</w:t>
      </w:r>
      <w:r w:rsidR="00736C2F">
        <w:rPr>
          <w:rFonts w:hint="eastAsia"/>
        </w:rPr>
        <w:t>，允宜落實各項改善措施</w:t>
      </w:r>
      <w:r>
        <w:rPr>
          <w:rFonts w:hint="eastAsia"/>
        </w:rPr>
        <w:t>。</w:t>
      </w:r>
    </w:p>
    <w:p w:rsidR="00AE051F" w:rsidRDefault="00AE051F" w:rsidP="007A3213">
      <w:pPr>
        <w:spacing w:line="480" w:lineRule="exact"/>
        <w:ind w:left="566" w:firstLine="566"/>
      </w:pPr>
      <w:r>
        <w:rPr>
          <w:rFonts w:hint="eastAsia"/>
        </w:rPr>
        <w:t>綜上，</w:t>
      </w:r>
      <w:r w:rsidR="00F6161B">
        <w:rPr>
          <w:rFonts w:hint="eastAsia"/>
        </w:rPr>
        <w:t>配電系統</w:t>
      </w:r>
      <w:r w:rsidR="003C5FC5">
        <w:rPr>
          <w:rFonts w:hint="eastAsia"/>
        </w:rPr>
        <w:t>停電事故原因</w:t>
      </w:r>
      <w:r>
        <w:rPr>
          <w:rFonts w:hint="eastAsia"/>
        </w:rPr>
        <w:t>可歸責於</w:t>
      </w:r>
      <w:r w:rsidR="003C5FC5">
        <w:rPr>
          <w:rFonts w:hint="eastAsia"/>
        </w:rPr>
        <w:t>台電</w:t>
      </w:r>
      <w:r>
        <w:rPr>
          <w:rFonts w:hint="eastAsia"/>
        </w:rPr>
        <w:t>公司之占比</w:t>
      </w:r>
      <w:r w:rsidR="00F6161B">
        <w:rPr>
          <w:rFonts w:hint="eastAsia"/>
        </w:rPr>
        <w:t>約4成</w:t>
      </w:r>
      <w:r>
        <w:rPr>
          <w:rFonts w:hint="eastAsia"/>
        </w:rPr>
        <w:t>，又近年數度發生大</w:t>
      </w:r>
      <w:r w:rsidR="004927B3">
        <w:rPr>
          <w:rFonts w:hint="eastAsia"/>
        </w:rPr>
        <w:t>規模</w:t>
      </w:r>
      <w:r>
        <w:rPr>
          <w:rFonts w:hint="eastAsia"/>
        </w:rPr>
        <w:t>停電事故，受影響戶數</w:t>
      </w:r>
      <w:r w:rsidR="004927B3">
        <w:rPr>
          <w:rFonts w:hint="eastAsia"/>
        </w:rPr>
        <w:t>甚廣</w:t>
      </w:r>
      <w:r>
        <w:rPr>
          <w:rFonts w:hint="eastAsia"/>
        </w:rPr>
        <w:t>，顯示相關管控及供電品質容有檢討</w:t>
      </w:r>
      <w:r w:rsidR="00F6161B">
        <w:rPr>
          <w:rFonts w:hint="eastAsia"/>
        </w:rPr>
        <w:t>精進</w:t>
      </w:r>
      <w:r>
        <w:rPr>
          <w:rFonts w:hint="eastAsia"/>
        </w:rPr>
        <w:t>空間，允宜研謀改善。</w:t>
      </w:r>
    </w:p>
    <w:p w:rsidR="00AE051F" w:rsidRPr="00256FF2" w:rsidRDefault="00AE051F" w:rsidP="007A3213">
      <w:pPr>
        <w:spacing w:line="480" w:lineRule="exact"/>
        <w:ind w:leftChars="-25" w:left="567" w:hangingChars="225" w:hanging="638"/>
        <w:rPr>
          <w:b/>
        </w:rPr>
      </w:pPr>
      <w:r>
        <w:rPr>
          <w:rFonts w:hint="eastAsia"/>
          <w:b/>
        </w:rPr>
        <w:t xml:space="preserve">表1 </w:t>
      </w:r>
      <w:r w:rsidRPr="00256FF2">
        <w:rPr>
          <w:rFonts w:hint="eastAsia"/>
          <w:b/>
        </w:rPr>
        <w:t>10</w:t>
      </w:r>
      <w:r>
        <w:rPr>
          <w:b/>
        </w:rPr>
        <w:t>7</w:t>
      </w:r>
      <w:r w:rsidRPr="00256FF2">
        <w:rPr>
          <w:rFonts w:hint="eastAsia"/>
          <w:b/>
        </w:rPr>
        <w:t>至</w:t>
      </w:r>
      <w:r>
        <w:rPr>
          <w:rFonts w:hint="eastAsia"/>
          <w:b/>
        </w:rPr>
        <w:t>111</w:t>
      </w:r>
      <w:r w:rsidRPr="00256FF2">
        <w:rPr>
          <w:rFonts w:hint="eastAsia"/>
          <w:b/>
        </w:rPr>
        <w:t>年</w:t>
      </w:r>
      <w:r w:rsidR="00CC7952">
        <w:rPr>
          <w:rFonts w:hint="eastAsia"/>
          <w:b/>
        </w:rPr>
        <w:t>度</w:t>
      </w:r>
      <w:r>
        <w:rPr>
          <w:rFonts w:hint="eastAsia"/>
          <w:b/>
        </w:rPr>
        <w:t>台電公司(</w:t>
      </w:r>
      <w:r w:rsidRPr="00256FF2">
        <w:rPr>
          <w:rFonts w:hint="eastAsia"/>
          <w:b/>
        </w:rPr>
        <w:t>發電系統</w:t>
      </w:r>
      <w:r>
        <w:rPr>
          <w:rFonts w:hint="eastAsia"/>
          <w:b/>
        </w:rPr>
        <w:t>)</w:t>
      </w:r>
      <w:r w:rsidRPr="00256FF2">
        <w:rPr>
          <w:rFonts w:hint="eastAsia"/>
          <w:b/>
        </w:rPr>
        <w:t>停電事故原因統計表</w:t>
      </w:r>
    </w:p>
    <w:p w:rsidR="00AE051F" w:rsidRDefault="00AE051F" w:rsidP="007A3213">
      <w:pPr>
        <w:spacing w:line="320" w:lineRule="exact"/>
        <w:ind w:leftChars="-123" w:left="438" w:hangingChars="323" w:hanging="786"/>
        <w:jc w:val="right"/>
        <w:rPr>
          <w:sz w:val="24"/>
          <w:szCs w:val="24"/>
        </w:rPr>
      </w:pPr>
      <w:r w:rsidRPr="00256FF2">
        <w:rPr>
          <w:rFonts w:hint="eastAsia"/>
          <w:sz w:val="24"/>
          <w:szCs w:val="24"/>
        </w:rPr>
        <w:t>單位：次；%</w:t>
      </w:r>
    </w:p>
    <w:tbl>
      <w:tblPr>
        <w:tblW w:w="86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32"/>
        <w:gridCol w:w="675"/>
        <w:gridCol w:w="675"/>
        <w:gridCol w:w="676"/>
        <w:gridCol w:w="675"/>
        <w:gridCol w:w="676"/>
        <w:gridCol w:w="675"/>
        <w:gridCol w:w="675"/>
        <w:gridCol w:w="676"/>
        <w:gridCol w:w="675"/>
        <w:gridCol w:w="676"/>
        <w:gridCol w:w="645"/>
        <w:gridCol w:w="645"/>
      </w:tblGrid>
      <w:tr w:rsidR="00AE051F" w:rsidRPr="00D64E14" w:rsidTr="00DB1BE3">
        <w:trPr>
          <w:trHeight w:val="254"/>
          <w:jc w:val="center"/>
        </w:trPr>
        <w:tc>
          <w:tcPr>
            <w:tcW w:w="632" w:type="dxa"/>
            <w:vMerge w:val="restart"/>
            <w:noWrap/>
            <w:vAlign w:val="center"/>
          </w:tcPr>
          <w:p w:rsidR="00AE051F" w:rsidRPr="00B77833" w:rsidRDefault="00AE051F" w:rsidP="00DB1BE3">
            <w:pPr>
              <w:pStyle w:val="142"/>
              <w:jc w:val="center"/>
              <w:rPr>
                <w:b/>
                <w:sz w:val="22"/>
                <w:szCs w:val="22"/>
              </w:rPr>
            </w:pPr>
            <w:r w:rsidRPr="00B77833">
              <w:rPr>
                <w:rFonts w:hint="eastAsia"/>
                <w:b/>
                <w:sz w:val="22"/>
                <w:szCs w:val="22"/>
              </w:rPr>
              <w:t>事故原因歸屬</w:t>
            </w:r>
          </w:p>
        </w:tc>
        <w:tc>
          <w:tcPr>
            <w:tcW w:w="8044" w:type="dxa"/>
            <w:gridSpan w:val="12"/>
            <w:vAlign w:val="center"/>
          </w:tcPr>
          <w:p w:rsidR="00AE051F" w:rsidRPr="00B77833" w:rsidRDefault="00AE051F" w:rsidP="00DB1BE3">
            <w:pPr>
              <w:pStyle w:val="142"/>
              <w:jc w:val="center"/>
              <w:rPr>
                <w:b/>
                <w:sz w:val="22"/>
                <w:szCs w:val="22"/>
              </w:rPr>
            </w:pPr>
            <w:r w:rsidRPr="00B77833">
              <w:rPr>
                <w:rFonts w:hint="eastAsia"/>
                <w:b/>
                <w:sz w:val="22"/>
                <w:szCs w:val="22"/>
              </w:rPr>
              <w:t>發 電 系 統 停 電 次 數</w:t>
            </w:r>
          </w:p>
        </w:tc>
      </w:tr>
      <w:tr w:rsidR="00AE051F" w:rsidRPr="00D64E14" w:rsidTr="00DB1BE3">
        <w:trPr>
          <w:trHeight w:val="324"/>
          <w:jc w:val="center"/>
        </w:trPr>
        <w:tc>
          <w:tcPr>
            <w:tcW w:w="632" w:type="dxa"/>
            <w:vMerge/>
            <w:noWrap/>
            <w:vAlign w:val="center"/>
          </w:tcPr>
          <w:p w:rsidR="00AE051F" w:rsidRPr="00B77833" w:rsidRDefault="00AE051F" w:rsidP="00DB1BE3">
            <w:pPr>
              <w:pStyle w:val="142"/>
              <w:jc w:val="center"/>
              <w:rPr>
                <w:rFonts w:hint="eastAsia"/>
                <w:b/>
                <w:sz w:val="22"/>
                <w:szCs w:val="22"/>
              </w:rPr>
            </w:pPr>
          </w:p>
        </w:tc>
        <w:tc>
          <w:tcPr>
            <w:tcW w:w="1350" w:type="dxa"/>
            <w:gridSpan w:val="2"/>
            <w:vAlign w:val="center"/>
          </w:tcPr>
          <w:p w:rsidR="00AE051F" w:rsidRPr="00B77833" w:rsidRDefault="00AE051F" w:rsidP="00DB1BE3">
            <w:pPr>
              <w:pStyle w:val="142"/>
              <w:jc w:val="center"/>
              <w:rPr>
                <w:b/>
                <w:sz w:val="22"/>
                <w:szCs w:val="22"/>
              </w:rPr>
            </w:pPr>
            <w:r w:rsidRPr="00B77833">
              <w:rPr>
                <w:b/>
                <w:sz w:val="22"/>
                <w:szCs w:val="22"/>
              </w:rPr>
              <w:t>107年</w:t>
            </w:r>
            <w:r w:rsidR="00CC7952">
              <w:rPr>
                <w:rFonts w:hint="eastAsia"/>
                <w:b/>
                <w:sz w:val="22"/>
                <w:szCs w:val="22"/>
              </w:rPr>
              <w:t>度</w:t>
            </w:r>
          </w:p>
        </w:tc>
        <w:tc>
          <w:tcPr>
            <w:tcW w:w="1351" w:type="dxa"/>
            <w:gridSpan w:val="2"/>
            <w:vAlign w:val="center"/>
          </w:tcPr>
          <w:p w:rsidR="00AE051F" w:rsidRPr="00B77833" w:rsidRDefault="00AE051F" w:rsidP="00DB1BE3">
            <w:pPr>
              <w:pStyle w:val="142"/>
              <w:jc w:val="center"/>
              <w:rPr>
                <w:b/>
                <w:sz w:val="22"/>
                <w:szCs w:val="22"/>
              </w:rPr>
            </w:pPr>
            <w:r w:rsidRPr="00B77833">
              <w:rPr>
                <w:b/>
                <w:sz w:val="22"/>
                <w:szCs w:val="22"/>
              </w:rPr>
              <w:t>108年</w:t>
            </w:r>
            <w:r w:rsidR="00CC7952">
              <w:rPr>
                <w:rFonts w:hint="eastAsia"/>
                <w:b/>
                <w:sz w:val="22"/>
                <w:szCs w:val="22"/>
              </w:rPr>
              <w:t>度</w:t>
            </w:r>
          </w:p>
        </w:tc>
        <w:tc>
          <w:tcPr>
            <w:tcW w:w="1351" w:type="dxa"/>
            <w:gridSpan w:val="2"/>
            <w:vAlign w:val="center"/>
          </w:tcPr>
          <w:p w:rsidR="00AE051F" w:rsidRPr="00B77833" w:rsidRDefault="00AE051F" w:rsidP="00DB1BE3">
            <w:pPr>
              <w:pStyle w:val="142"/>
              <w:jc w:val="center"/>
              <w:rPr>
                <w:b/>
                <w:sz w:val="22"/>
                <w:szCs w:val="22"/>
              </w:rPr>
            </w:pPr>
            <w:r w:rsidRPr="00B77833">
              <w:rPr>
                <w:b/>
                <w:sz w:val="22"/>
                <w:szCs w:val="22"/>
              </w:rPr>
              <w:t>109年</w:t>
            </w:r>
            <w:r w:rsidR="00CC7952">
              <w:rPr>
                <w:rFonts w:hint="eastAsia"/>
                <w:b/>
                <w:sz w:val="22"/>
                <w:szCs w:val="22"/>
              </w:rPr>
              <w:t>度</w:t>
            </w:r>
          </w:p>
        </w:tc>
        <w:tc>
          <w:tcPr>
            <w:tcW w:w="1351" w:type="dxa"/>
            <w:gridSpan w:val="2"/>
            <w:vAlign w:val="center"/>
          </w:tcPr>
          <w:p w:rsidR="00AE051F" w:rsidRPr="00B77833" w:rsidRDefault="00AE051F" w:rsidP="00DB1BE3">
            <w:pPr>
              <w:pStyle w:val="142"/>
              <w:jc w:val="center"/>
              <w:rPr>
                <w:b/>
                <w:sz w:val="22"/>
                <w:szCs w:val="22"/>
              </w:rPr>
            </w:pPr>
            <w:r w:rsidRPr="00B77833">
              <w:rPr>
                <w:b/>
                <w:sz w:val="22"/>
                <w:szCs w:val="22"/>
              </w:rPr>
              <w:t>110年</w:t>
            </w:r>
            <w:r w:rsidR="00CC7952">
              <w:rPr>
                <w:rFonts w:hint="eastAsia"/>
                <w:b/>
                <w:sz w:val="22"/>
                <w:szCs w:val="22"/>
              </w:rPr>
              <w:t>度</w:t>
            </w:r>
          </w:p>
        </w:tc>
        <w:tc>
          <w:tcPr>
            <w:tcW w:w="1351" w:type="dxa"/>
            <w:gridSpan w:val="2"/>
            <w:vAlign w:val="center"/>
          </w:tcPr>
          <w:p w:rsidR="00AE051F" w:rsidRPr="007A1E6E" w:rsidRDefault="00AE051F" w:rsidP="00AE051F">
            <w:pPr>
              <w:pStyle w:val="142"/>
              <w:jc w:val="center"/>
              <w:rPr>
                <w:b/>
                <w:sz w:val="22"/>
                <w:szCs w:val="22"/>
              </w:rPr>
            </w:pPr>
            <w:r w:rsidRPr="007A1E6E">
              <w:rPr>
                <w:b/>
                <w:sz w:val="22"/>
                <w:szCs w:val="22"/>
              </w:rPr>
              <w:t>111年</w:t>
            </w:r>
            <w:r w:rsidR="00CC7952">
              <w:rPr>
                <w:rFonts w:hint="eastAsia"/>
                <w:b/>
                <w:sz w:val="22"/>
                <w:szCs w:val="22"/>
              </w:rPr>
              <w:t>度</w:t>
            </w:r>
          </w:p>
        </w:tc>
        <w:tc>
          <w:tcPr>
            <w:tcW w:w="1290" w:type="dxa"/>
            <w:gridSpan w:val="2"/>
            <w:vAlign w:val="center"/>
          </w:tcPr>
          <w:p w:rsidR="00AE051F" w:rsidRPr="007A1E6E" w:rsidRDefault="00AE051F" w:rsidP="00DB1BE3">
            <w:pPr>
              <w:pStyle w:val="142"/>
              <w:jc w:val="center"/>
              <w:rPr>
                <w:b/>
                <w:sz w:val="22"/>
                <w:szCs w:val="22"/>
              </w:rPr>
            </w:pPr>
            <w:r w:rsidRPr="007A1E6E">
              <w:rPr>
                <w:rFonts w:hint="eastAsia"/>
                <w:b/>
                <w:sz w:val="22"/>
                <w:szCs w:val="22"/>
              </w:rPr>
              <w:t>合計</w:t>
            </w:r>
          </w:p>
        </w:tc>
      </w:tr>
      <w:tr w:rsidR="00AE051F" w:rsidRPr="00D64E14" w:rsidTr="00DB1BE3">
        <w:trPr>
          <w:trHeight w:val="213"/>
          <w:jc w:val="center"/>
        </w:trPr>
        <w:tc>
          <w:tcPr>
            <w:tcW w:w="632" w:type="dxa"/>
            <w:vMerge/>
            <w:noWrap/>
            <w:vAlign w:val="center"/>
          </w:tcPr>
          <w:p w:rsidR="00AE051F" w:rsidRPr="00B77833" w:rsidRDefault="00AE051F" w:rsidP="00DB1BE3">
            <w:pPr>
              <w:pStyle w:val="142"/>
              <w:jc w:val="center"/>
              <w:rPr>
                <w:b/>
                <w:sz w:val="22"/>
                <w:szCs w:val="22"/>
              </w:rPr>
            </w:pP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6"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6"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6"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5" w:type="dxa"/>
            <w:shd w:val="clear" w:color="auto" w:fill="auto"/>
            <w:vAlign w:val="center"/>
          </w:tcPr>
          <w:p w:rsidR="00AE051F" w:rsidRPr="007A1E6E" w:rsidRDefault="00AE051F" w:rsidP="00DB1BE3">
            <w:pPr>
              <w:pStyle w:val="142"/>
              <w:jc w:val="center"/>
              <w:rPr>
                <w:b/>
                <w:sz w:val="22"/>
                <w:szCs w:val="22"/>
              </w:rPr>
            </w:pPr>
            <w:r w:rsidRPr="007A1E6E">
              <w:rPr>
                <w:b/>
                <w:sz w:val="22"/>
                <w:szCs w:val="22"/>
              </w:rPr>
              <w:t>次數</w:t>
            </w:r>
          </w:p>
        </w:tc>
        <w:tc>
          <w:tcPr>
            <w:tcW w:w="676" w:type="dxa"/>
            <w:shd w:val="clear" w:color="auto" w:fill="auto"/>
            <w:vAlign w:val="center"/>
          </w:tcPr>
          <w:p w:rsidR="00AE051F" w:rsidRPr="007A1E6E" w:rsidRDefault="00AE051F" w:rsidP="00DB1BE3">
            <w:pPr>
              <w:pStyle w:val="142"/>
              <w:jc w:val="center"/>
              <w:rPr>
                <w:b/>
                <w:sz w:val="22"/>
                <w:szCs w:val="22"/>
              </w:rPr>
            </w:pPr>
            <w:r w:rsidRPr="007A1E6E">
              <w:rPr>
                <w:b/>
                <w:sz w:val="22"/>
                <w:szCs w:val="22"/>
              </w:rPr>
              <w:t>占比</w:t>
            </w:r>
          </w:p>
        </w:tc>
        <w:tc>
          <w:tcPr>
            <w:tcW w:w="645" w:type="dxa"/>
            <w:shd w:val="clear" w:color="auto" w:fill="auto"/>
            <w:vAlign w:val="center"/>
          </w:tcPr>
          <w:p w:rsidR="00AE051F" w:rsidRPr="007A1E6E" w:rsidRDefault="00AE051F" w:rsidP="00DB1BE3">
            <w:pPr>
              <w:pStyle w:val="142"/>
              <w:jc w:val="center"/>
              <w:rPr>
                <w:b/>
                <w:sz w:val="22"/>
                <w:szCs w:val="22"/>
              </w:rPr>
            </w:pPr>
            <w:r w:rsidRPr="007A1E6E">
              <w:rPr>
                <w:b/>
                <w:sz w:val="22"/>
                <w:szCs w:val="22"/>
              </w:rPr>
              <w:t>次數</w:t>
            </w:r>
          </w:p>
        </w:tc>
        <w:tc>
          <w:tcPr>
            <w:tcW w:w="645" w:type="dxa"/>
            <w:vAlign w:val="center"/>
          </w:tcPr>
          <w:p w:rsidR="00AE051F" w:rsidRPr="007A1E6E" w:rsidRDefault="00AE051F" w:rsidP="00DB1BE3">
            <w:pPr>
              <w:pStyle w:val="142"/>
              <w:jc w:val="center"/>
              <w:rPr>
                <w:b/>
                <w:sz w:val="22"/>
                <w:szCs w:val="22"/>
              </w:rPr>
            </w:pPr>
            <w:r w:rsidRPr="007A1E6E">
              <w:rPr>
                <w:b/>
                <w:sz w:val="22"/>
                <w:szCs w:val="22"/>
              </w:rPr>
              <w:t>占比</w:t>
            </w:r>
          </w:p>
        </w:tc>
      </w:tr>
      <w:tr w:rsidR="00AE051F" w:rsidRPr="00D64E14" w:rsidTr="00DB1BE3">
        <w:trPr>
          <w:trHeight w:val="280"/>
          <w:jc w:val="center"/>
        </w:trPr>
        <w:tc>
          <w:tcPr>
            <w:tcW w:w="632" w:type="dxa"/>
            <w:noWrap/>
            <w:vAlign w:val="center"/>
            <w:hideMark/>
          </w:tcPr>
          <w:p w:rsidR="00AE051F" w:rsidRPr="00D64E14" w:rsidRDefault="00AE051F" w:rsidP="00DB1BE3">
            <w:pPr>
              <w:pStyle w:val="142"/>
              <w:rPr>
                <w:sz w:val="22"/>
                <w:szCs w:val="22"/>
              </w:rPr>
            </w:pPr>
            <w:r w:rsidRPr="00D64E14">
              <w:rPr>
                <w:sz w:val="22"/>
                <w:szCs w:val="22"/>
              </w:rPr>
              <w:t>台電</w:t>
            </w:r>
          </w:p>
        </w:tc>
        <w:tc>
          <w:tcPr>
            <w:tcW w:w="675" w:type="dxa"/>
            <w:shd w:val="clear" w:color="auto" w:fill="FFF2CC"/>
            <w:vAlign w:val="center"/>
          </w:tcPr>
          <w:p w:rsidR="00AE051F" w:rsidRPr="00D64E14" w:rsidRDefault="00AE051F" w:rsidP="00DB1BE3">
            <w:pPr>
              <w:pStyle w:val="142"/>
              <w:jc w:val="right"/>
              <w:rPr>
                <w:sz w:val="22"/>
                <w:szCs w:val="22"/>
              </w:rPr>
            </w:pPr>
            <w:r w:rsidRPr="00D64E14">
              <w:rPr>
                <w:sz w:val="22"/>
                <w:szCs w:val="22"/>
              </w:rPr>
              <w:t>10</w:t>
            </w:r>
          </w:p>
        </w:tc>
        <w:tc>
          <w:tcPr>
            <w:tcW w:w="675" w:type="dxa"/>
            <w:vAlign w:val="center"/>
          </w:tcPr>
          <w:p w:rsidR="00AE051F" w:rsidRPr="00D64E14" w:rsidRDefault="00AE051F" w:rsidP="00DB1BE3">
            <w:pPr>
              <w:pStyle w:val="142"/>
              <w:jc w:val="right"/>
              <w:rPr>
                <w:sz w:val="22"/>
                <w:szCs w:val="22"/>
              </w:rPr>
            </w:pPr>
            <w:r w:rsidRPr="00D64E14">
              <w:rPr>
                <w:sz w:val="22"/>
                <w:szCs w:val="22"/>
              </w:rPr>
              <w:t>100</w:t>
            </w:r>
          </w:p>
        </w:tc>
        <w:tc>
          <w:tcPr>
            <w:tcW w:w="676" w:type="dxa"/>
            <w:shd w:val="clear" w:color="auto" w:fill="FFF2CC"/>
            <w:vAlign w:val="center"/>
          </w:tcPr>
          <w:p w:rsidR="00AE051F" w:rsidRPr="00D64E14" w:rsidRDefault="00AE051F" w:rsidP="00DB1BE3">
            <w:pPr>
              <w:pStyle w:val="142"/>
              <w:jc w:val="right"/>
              <w:rPr>
                <w:sz w:val="22"/>
                <w:szCs w:val="22"/>
              </w:rPr>
            </w:pPr>
            <w:r w:rsidRPr="00D64E14">
              <w:rPr>
                <w:sz w:val="22"/>
                <w:szCs w:val="22"/>
              </w:rPr>
              <w:t>12</w:t>
            </w:r>
          </w:p>
        </w:tc>
        <w:tc>
          <w:tcPr>
            <w:tcW w:w="675" w:type="dxa"/>
            <w:vAlign w:val="center"/>
          </w:tcPr>
          <w:p w:rsidR="00AE051F" w:rsidRPr="00D64E14" w:rsidRDefault="00AE051F" w:rsidP="00DB1BE3">
            <w:pPr>
              <w:pStyle w:val="142"/>
              <w:jc w:val="right"/>
              <w:rPr>
                <w:sz w:val="22"/>
                <w:szCs w:val="22"/>
              </w:rPr>
            </w:pPr>
            <w:r w:rsidRPr="00D64E14">
              <w:rPr>
                <w:sz w:val="22"/>
                <w:szCs w:val="22"/>
              </w:rPr>
              <w:t>100</w:t>
            </w:r>
          </w:p>
        </w:tc>
        <w:tc>
          <w:tcPr>
            <w:tcW w:w="676" w:type="dxa"/>
            <w:shd w:val="clear" w:color="auto" w:fill="FFF2CC"/>
            <w:vAlign w:val="center"/>
          </w:tcPr>
          <w:p w:rsidR="00AE051F" w:rsidRPr="00D64E14" w:rsidRDefault="00AE051F" w:rsidP="00DB1BE3">
            <w:pPr>
              <w:pStyle w:val="142"/>
              <w:jc w:val="right"/>
              <w:rPr>
                <w:sz w:val="22"/>
                <w:szCs w:val="22"/>
              </w:rPr>
            </w:pPr>
            <w:r w:rsidRPr="00D64E14">
              <w:rPr>
                <w:sz w:val="22"/>
                <w:szCs w:val="22"/>
              </w:rPr>
              <w:t>3</w:t>
            </w:r>
          </w:p>
        </w:tc>
        <w:tc>
          <w:tcPr>
            <w:tcW w:w="675" w:type="dxa"/>
            <w:vAlign w:val="center"/>
          </w:tcPr>
          <w:p w:rsidR="00AE051F" w:rsidRPr="00D64E14" w:rsidRDefault="00AE051F" w:rsidP="00DB1BE3">
            <w:pPr>
              <w:pStyle w:val="142"/>
              <w:jc w:val="right"/>
              <w:rPr>
                <w:sz w:val="22"/>
                <w:szCs w:val="22"/>
              </w:rPr>
            </w:pPr>
            <w:r w:rsidRPr="00D64E14">
              <w:rPr>
                <w:sz w:val="22"/>
                <w:szCs w:val="22"/>
              </w:rPr>
              <w:t>100</w:t>
            </w:r>
          </w:p>
        </w:tc>
        <w:tc>
          <w:tcPr>
            <w:tcW w:w="675" w:type="dxa"/>
            <w:shd w:val="clear" w:color="auto" w:fill="FFF2CC"/>
            <w:vAlign w:val="center"/>
          </w:tcPr>
          <w:p w:rsidR="00AE051F" w:rsidRPr="00D64E14" w:rsidRDefault="00AE051F" w:rsidP="00DB1BE3">
            <w:pPr>
              <w:pStyle w:val="142"/>
              <w:jc w:val="right"/>
              <w:rPr>
                <w:sz w:val="22"/>
                <w:szCs w:val="22"/>
              </w:rPr>
            </w:pPr>
            <w:r w:rsidRPr="00D64E14">
              <w:rPr>
                <w:sz w:val="22"/>
                <w:szCs w:val="22"/>
              </w:rPr>
              <w:t>1</w:t>
            </w:r>
          </w:p>
        </w:tc>
        <w:tc>
          <w:tcPr>
            <w:tcW w:w="676" w:type="dxa"/>
            <w:vAlign w:val="center"/>
          </w:tcPr>
          <w:p w:rsidR="00AE051F" w:rsidRPr="00D64E14" w:rsidRDefault="00AE051F" w:rsidP="00DB1BE3">
            <w:pPr>
              <w:pStyle w:val="142"/>
              <w:jc w:val="right"/>
              <w:rPr>
                <w:sz w:val="22"/>
                <w:szCs w:val="22"/>
              </w:rPr>
            </w:pPr>
            <w:r w:rsidRPr="00D64E14">
              <w:rPr>
                <w:sz w:val="22"/>
                <w:szCs w:val="22"/>
              </w:rPr>
              <w:t>100</w:t>
            </w:r>
          </w:p>
        </w:tc>
        <w:tc>
          <w:tcPr>
            <w:tcW w:w="675" w:type="dxa"/>
            <w:shd w:val="clear" w:color="auto" w:fill="FFF2CC"/>
            <w:vAlign w:val="center"/>
          </w:tcPr>
          <w:p w:rsidR="00AE051F" w:rsidRPr="00D64E14" w:rsidRDefault="00E07D96" w:rsidP="00DB1BE3">
            <w:pPr>
              <w:pStyle w:val="142"/>
              <w:jc w:val="right"/>
              <w:rPr>
                <w:sz w:val="22"/>
                <w:szCs w:val="22"/>
              </w:rPr>
            </w:pPr>
            <w:r>
              <w:rPr>
                <w:rFonts w:hint="eastAsia"/>
                <w:sz w:val="22"/>
                <w:szCs w:val="22"/>
              </w:rPr>
              <w:t>1</w:t>
            </w:r>
          </w:p>
        </w:tc>
        <w:tc>
          <w:tcPr>
            <w:tcW w:w="676" w:type="dxa"/>
            <w:vAlign w:val="center"/>
          </w:tcPr>
          <w:p w:rsidR="00AE051F" w:rsidRPr="00D64E14" w:rsidRDefault="00E07D96" w:rsidP="00DB1BE3">
            <w:pPr>
              <w:pStyle w:val="142"/>
              <w:jc w:val="right"/>
              <w:rPr>
                <w:sz w:val="22"/>
                <w:szCs w:val="22"/>
              </w:rPr>
            </w:pPr>
            <w:r>
              <w:rPr>
                <w:rFonts w:hint="eastAsia"/>
                <w:sz w:val="22"/>
                <w:szCs w:val="22"/>
              </w:rPr>
              <w:t>100</w:t>
            </w:r>
          </w:p>
        </w:tc>
        <w:tc>
          <w:tcPr>
            <w:tcW w:w="645" w:type="dxa"/>
            <w:shd w:val="clear" w:color="auto" w:fill="FFF2CC"/>
            <w:vAlign w:val="center"/>
          </w:tcPr>
          <w:p w:rsidR="00AE051F" w:rsidRPr="00D64E14" w:rsidRDefault="00E07D96" w:rsidP="00DB1BE3">
            <w:pPr>
              <w:pStyle w:val="142"/>
              <w:jc w:val="right"/>
              <w:rPr>
                <w:sz w:val="22"/>
                <w:szCs w:val="22"/>
              </w:rPr>
            </w:pPr>
            <w:r>
              <w:rPr>
                <w:rFonts w:hint="eastAsia"/>
                <w:sz w:val="22"/>
                <w:szCs w:val="22"/>
              </w:rPr>
              <w:t>2</w:t>
            </w:r>
            <w:r>
              <w:rPr>
                <w:sz w:val="22"/>
                <w:szCs w:val="22"/>
              </w:rPr>
              <w:t>7</w:t>
            </w:r>
          </w:p>
        </w:tc>
        <w:tc>
          <w:tcPr>
            <w:tcW w:w="645" w:type="dxa"/>
            <w:vAlign w:val="center"/>
          </w:tcPr>
          <w:p w:rsidR="00AE051F" w:rsidRPr="00D64E14" w:rsidRDefault="00E07D96" w:rsidP="00DB1BE3">
            <w:pPr>
              <w:pStyle w:val="142"/>
              <w:jc w:val="right"/>
              <w:rPr>
                <w:spacing w:val="-20"/>
                <w:sz w:val="22"/>
                <w:szCs w:val="22"/>
              </w:rPr>
            </w:pPr>
            <w:r>
              <w:rPr>
                <w:rFonts w:hint="eastAsia"/>
                <w:spacing w:val="-20"/>
                <w:sz w:val="22"/>
                <w:szCs w:val="22"/>
              </w:rPr>
              <w:t>1</w:t>
            </w:r>
            <w:r>
              <w:rPr>
                <w:spacing w:val="-20"/>
                <w:sz w:val="22"/>
                <w:szCs w:val="22"/>
              </w:rPr>
              <w:t>00</w:t>
            </w:r>
          </w:p>
        </w:tc>
      </w:tr>
      <w:tr w:rsidR="00E07D96" w:rsidRPr="00D64E14" w:rsidTr="00DB1BE3">
        <w:trPr>
          <w:trHeight w:val="280"/>
          <w:jc w:val="center"/>
        </w:trPr>
        <w:tc>
          <w:tcPr>
            <w:tcW w:w="632" w:type="dxa"/>
            <w:noWrap/>
            <w:vAlign w:val="center"/>
            <w:hideMark/>
          </w:tcPr>
          <w:p w:rsidR="00E07D96" w:rsidRPr="00D64E14" w:rsidRDefault="00E07D96" w:rsidP="00E07D96">
            <w:pPr>
              <w:pStyle w:val="142"/>
              <w:rPr>
                <w:sz w:val="22"/>
                <w:szCs w:val="22"/>
              </w:rPr>
            </w:pPr>
            <w:r w:rsidRPr="00D64E14">
              <w:rPr>
                <w:sz w:val="22"/>
                <w:szCs w:val="22"/>
              </w:rPr>
              <w:t>用戶</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45" w:type="dxa"/>
            <w:shd w:val="clear" w:color="auto" w:fill="FFF2CC"/>
            <w:vAlign w:val="center"/>
          </w:tcPr>
          <w:p w:rsidR="00E07D96" w:rsidRPr="00D64E14" w:rsidRDefault="00E07D96" w:rsidP="00E07D96">
            <w:pPr>
              <w:pStyle w:val="142"/>
              <w:jc w:val="right"/>
              <w:rPr>
                <w:sz w:val="22"/>
                <w:szCs w:val="22"/>
              </w:rPr>
            </w:pPr>
            <w:r>
              <w:rPr>
                <w:rFonts w:hint="eastAsia"/>
                <w:sz w:val="22"/>
                <w:szCs w:val="22"/>
              </w:rPr>
              <w:t>0</w:t>
            </w:r>
          </w:p>
        </w:tc>
        <w:tc>
          <w:tcPr>
            <w:tcW w:w="645" w:type="dxa"/>
            <w:vAlign w:val="center"/>
          </w:tcPr>
          <w:p w:rsidR="00E07D96" w:rsidRPr="00D64E14" w:rsidRDefault="00E07D96" w:rsidP="00E07D96">
            <w:pPr>
              <w:pStyle w:val="142"/>
              <w:jc w:val="right"/>
              <w:rPr>
                <w:sz w:val="22"/>
                <w:szCs w:val="22"/>
              </w:rPr>
            </w:pPr>
            <w:r>
              <w:rPr>
                <w:rFonts w:hint="eastAsia"/>
                <w:sz w:val="22"/>
                <w:szCs w:val="22"/>
              </w:rPr>
              <w:t>0</w:t>
            </w:r>
          </w:p>
        </w:tc>
      </w:tr>
      <w:tr w:rsidR="00E07D96" w:rsidRPr="00D64E14" w:rsidTr="00DB1BE3">
        <w:trPr>
          <w:trHeight w:val="280"/>
          <w:jc w:val="center"/>
        </w:trPr>
        <w:tc>
          <w:tcPr>
            <w:tcW w:w="632" w:type="dxa"/>
            <w:noWrap/>
            <w:vAlign w:val="center"/>
            <w:hideMark/>
          </w:tcPr>
          <w:p w:rsidR="00E07D96" w:rsidRPr="00D64E14" w:rsidRDefault="00E07D96" w:rsidP="00E07D96">
            <w:pPr>
              <w:pStyle w:val="142"/>
              <w:rPr>
                <w:sz w:val="22"/>
                <w:szCs w:val="22"/>
              </w:rPr>
            </w:pPr>
            <w:r w:rsidRPr="00D64E14">
              <w:rPr>
                <w:sz w:val="22"/>
                <w:szCs w:val="22"/>
              </w:rPr>
              <w:t>外力</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45" w:type="dxa"/>
            <w:shd w:val="clear" w:color="auto" w:fill="FFF2CC"/>
            <w:vAlign w:val="center"/>
          </w:tcPr>
          <w:p w:rsidR="00E07D96" w:rsidRPr="00D64E14" w:rsidRDefault="00E07D96" w:rsidP="00E07D96">
            <w:pPr>
              <w:pStyle w:val="142"/>
              <w:jc w:val="right"/>
              <w:rPr>
                <w:sz w:val="22"/>
                <w:szCs w:val="22"/>
              </w:rPr>
            </w:pPr>
            <w:r>
              <w:rPr>
                <w:rFonts w:hint="eastAsia"/>
                <w:sz w:val="22"/>
                <w:szCs w:val="22"/>
              </w:rPr>
              <w:t>0</w:t>
            </w:r>
          </w:p>
        </w:tc>
        <w:tc>
          <w:tcPr>
            <w:tcW w:w="645" w:type="dxa"/>
            <w:vAlign w:val="center"/>
          </w:tcPr>
          <w:p w:rsidR="00E07D96" w:rsidRPr="00D64E14" w:rsidRDefault="00E07D96" w:rsidP="00E07D96">
            <w:pPr>
              <w:pStyle w:val="142"/>
              <w:jc w:val="right"/>
              <w:rPr>
                <w:sz w:val="22"/>
                <w:szCs w:val="22"/>
              </w:rPr>
            </w:pPr>
            <w:r>
              <w:rPr>
                <w:rFonts w:hint="eastAsia"/>
                <w:sz w:val="22"/>
                <w:szCs w:val="22"/>
              </w:rPr>
              <w:t>0</w:t>
            </w:r>
          </w:p>
        </w:tc>
      </w:tr>
      <w:tr w:rsidR="00E07D96" w:rsidRPr="00D64E14" w:rsidTr="00DB1BE3">
        <w:trPr>
          <w:trHeight w:val="280"/>
          <w:jc w:val="center"/>
        </w:trPr>
        <w:tc>
          <w:tcPr>
            <w:tcW w:w="632" w:type="dxa"/>
            <w:noWrap/>
            <w:vAlign w:val="center"/>
            <w:hideMark/>
          </w:tcPr>
          <w:p w:rsidR="00E07D96" w:rsidRPr="00D64E14" w:rsidRDefault="00E07D96" w:rsidP="00E07D96">
            <w:pPr>
              <w:pStyle w:val="142"/>
              <w:rPr>
                <w:sz w:val="22"/>
                <w:szCs w:val="22"/>
              </w:rPr>
            </w:pPr>
            <w:r w:rsidRPr="00D64E14">
              <w:rPr>
                <w:sz w:val="22"/>
                <w:szCs w:val="22"/>
              </w:rPr>
              <w:t>天災</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45" w:type="dxa"/>
            <w:shd w:val="clear" w:color="auto" w:fill="FFF2CC"/>
            <w:vAlign w:val="center"/>
          </w:tcPr>
          <w:p w:rsidR="00E07D96" w:rsidRPr="00D64E14" w:rsidRDefault="00E07D96" w:rsidP="00E07D96">
            <w:pPr>
              <w:pStyle w:val="142"/>
              <w:jc w:val="right"/>
              <w:rPr>
                <w:sz w:val="22"/>
                <w:szCs w:val="22"/>
              </w:rPr>
            </w:pPr>
            <w:r>
              <w:rPr>
                <w:rFonts w:hint="eastAsia"/>
                <w:sz w:val="22"/>
                <w:szCs w:val="22"/>
              </w:rPr>
              <w:t>0</w:t>
            </w:r>
          </w:p>
        </w:tc>
        <w:tc>
          <w:tcPr>
            <w:tcW w:w="645" w:type="dxa"/>
            <w:vAlign w:val="center"/>
          </w:tcPr>
          <w:p w:rsidR="00E07D96" w:rsidRPr="00D64E14" w:rsidRDefault="00E07D96" w:rsidP="00E07D96">
            <w:pPr>
              <w:pStyle w:val="142"/>
              <w:jc w:val="right"/>
              <w:rPr>
                <w:sz w:val="22"/>
                <w:szCs w:val="22"/>
              </w:rPr>
            </w:pPr>
            <w:r>
              <w:rPr>
                <w:rFonts w:hint="eastAsia"/>
                <w:sz w:val="22"/>
                <w:szCs w:val="22"/>
              </w:rPr>
              <w:t>0</w:t>
            </w:r>
          </w:p>
        </w:tc>
      </w:tr>
      <w:tr w:rsidR="00E07D96" w:rsidRPr="00D64E14" w:rsidTr="00DB1BE3">
        <w:trPr>
          <w:trHeight w:val="280"/>
          <w:jc w:val="center"/>
        </w:trPr>
        <w:tc>
          <w:tcPr>
            <w:tcW w:w="632" w:type="dxa"/>
            <w:noWrap/>
            <w:vAlign w:val="center"/>
            <w:hideMark/>
          </w:tcPr>
          <w:p w:rsidR="00E07D96" w:rsidRPr="00B3089A" w:rsidRDefault="00E07D96" w:rsidP="00E07D96">
            <w:pPr>
              <w:pStyle w:val="142"/>
              <w:rPr>
                <w:b/>
                <w:sz w:val="22"/>
                <w:szCs w:val="22"/>
              </w:rPr>
            </w:pPr>
            <w:r w:rsidRPr="00B3089A">
              <w:rPr>
                <w:b/>
                <w:sz w:val="22"/>
                <w:szCs w:val="22"/>
              </w:rPr>
              <w:t>合計</w:t>
            </w:r>
          </w:p>
        </w:tc>
        <w:tc>
          <w:tcPr>
            <w:tcW w:w="675"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10</w:t>
            </w:r>
          </w:p>
        </w:tc>
        <w:tc>
          <w:tcPr>
            <w:tcW w:w="675" w:type="dxa"/>
            <w:vAlign w:val="center"/>
          </w:tcPr>
          <w:p w:rsidR="00E07D96" w:rsidRPr="00B3089A" w:rsidRDefault="00E07D96" w:rsidP="00E07D96">
            <w:pPr>
              <w:pStyle w:val="142"/>
              <w:jc w:val="right"/>
              <w:rPr>
                <w:b/>
                <w:sz w:val="22"/>
                <w:szCs w:val="22"/>
              </w:rPr>
            </w:pPr>
            <w:r w:rsidRPr="00B3089A">
              <w:rPr>
                <w:b/>
                <w:sz w:val="22"/>
                <w:szCs w:val="22"/>
              </w:rPr>
              <w:t>100</w:t>
            </w:r>
          </w:p>
        </w:tc>
        <w:tc>
          <w:tcPr>
            <w:tcW w:w="676"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12</w:t>
            </w:r>
          </w:p>
        </w:tc>
        <w:tc>
          <w:tcPr>
            <w:tcW w:w="675" w:type="dxa"/>
            <w:vAlign w:val="center"/>
          </w:tcPr>
          <w:p w:rsidR="00E07D96" w:rsidRPr="00B3089A" w:rsidRDefault="00E07D96" w:rsidP="00E07D96">
            <w:pPr>
              <w:pStyle w:val="142"/>
              <w:jc w:val="right"/>
              <w:rPr>
                <w:b/>
                <w:sz w:val="22"/>
                <w:szCs w:val="22"/>
              </w:rPr>
            </w:pPr>
            <w:r w:rsidRPr="00B3089A">
              <w:rPr>
                <w:b/>
                <w:sz w:val="22"/>
                <w:szCs w:val="22"/>
              </w:rPr>
              <w:t>100</w:t>
            </w:r>
          </w:p>
        </w:tc>
        <w:tc>
          <w:tcPr>
            <w:tcW w:w="676"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3</w:t>
            </w:r>
          </w:p>
        </w:tc>
        <w:tc>
          <w:tcPr>
            <w:tcW w:w="675" w:type="dxa"/>
            <w:vAlign w:val="center"/>
          </w:tcPr>
          <w:p w:rsidR="00E07D96" w:rsidRPr="00B3089A" w:rsidRDefault="00E07D96" w:rsidP="00E07D96">
            <w:pPr>
              <w:pStyle w:val="142"/>
              <w:jc w:val="right"/>
              <w:rPr>
                <w:b/>
                <w:sz w:val="22"/>
                <w:szCs w:val="22"/>
              </w:rPr>
            </w:pPr>
            <w:r w:rsidRPr="00B3089A">
              <w:rPr>
                <w:b/>
                <w:sz w:val="22"/>
                <w:szCs w:val="22"/>
              </w:rPr>
              <w:t>100</w:t>
            </w:r>
          </w:p>
        </w:tc>
        <w:tc>
          <w:tcPr>
            <w:tcW w:w="675"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w:t>
            </w:r>
          </w:p>
        </w:tc>
        <w:tc>
          <w:tcPr>
            <w:tcW w:w="676" w:type="dxa"/>
            <w:vAlign w:val="center"/>
          </w:tcPr>
          <w:p w:rsidR="00E07D96" w:rsidRPr="00B3089A" w:rsidRDefault="00E07D96" w:rsidP="00E07D96">
            <w:pPr>
              <w:pStyle w:val="142"/>
              <w:jc w:val="right"/>
              <w:rPr>
                <w:b/>
                <w:sz w:val="22"/>
                <w:szCs w:val="22"/>
              </w:rPr>
            </w:pPr>
            <w:r w:rsidRPr="00B3089A">
              <w:rPr>
                <w:b/>
                <w:sz w:val="22"/>
                <w:szCs w:val="22"/>
              </w:rPr>
              <w:t>100</w:t>
            </w:r>
          </w:p>
        </w:tc>
        <w:tc>
          <w:tcPr>
            <w:tcW w:w="675"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w:t>
            </w:r>
          </w:p>
        </w:tc>
        <w:tc>
          <w:tcPr>
            <w:tcW w:w="676" w:type="dxa"/>
            <w:vAlign w:val="center"/>
          </w:tcPr>
          <w:p w:rsidR="00E07D96" w:rsidRPr="00B3089A" w:rsidRDefault="00E07D96" w:rsidP="00E07D96">
            <w:pPr>
              <w:pStyle w:val="142"/>
              <w:jc w:val="right"/>
              <w:rPr>
                <w:b/>
                <w:sz w:val="22"/>
                <w:szCs w:val="22"/>
              </w:rPr>
            </w:pPr>
            <w:r w:rsidRPr="00B3089A">
              <w:rPr>
                <w:b/>
                <w:sz w:val="22"/>
                <w:szCs w:val="22"/>
              </w:rPr>
              <w:t>100</w:t>
            </w:r>
          </w:p>
        </w:tc>
        <w:tc>
          <w:tcPr>
            <w:tcW w:w="645" w:type="dxa"/>
            <w:shd w:val="clear" w:color="auto" w:fill="FFF2CC"/>
            <w:vAlign w:val="center"/>
          </w:tcPr>
          <w:p w:rsidR="00E07D96" w:rsidRPr="00B3089A" w:rsidRDefault="00E07D96" w:rsidP="00E07D96">
            <w:pPr>
              <w:pStyle w:val="142"/>
              <w:jc w:val="right"/>
              <w:rPr>
                <w:b/>
                <w:sz w:val="22"/>
                <w:szCs w:val="22"/>
              </w:rPr>
            </w:pPr>
            <w:r>
              <w:rPr>
                <w:rFonts w:hint="eastAsia"/>
                <w:b/>
                <w:sz w:val="22"/>
                <w:szCs w:val="22"/>
              </w:rPr>
              <w:t>2</w:t>
            </w:r>
            <w:r>
              <w:rPr>
                <w:b/>
                <w:sz w:val="22"/>
                <w:szCs w:val="22"/>
              </w:rPr>
              <w:t>7</w:t>
            </w:r>
          </w:p>
        </w:tc>
        <w:tc>
          <w:tcPr>
            <w:tcW w:w="645" w:type="dxa"/>
            <w:vAlign w:val="center"/>
          </w:tcPr>
          <w:p w:rsidR="00E07D96" w:rsidRPr="00B3089A" w:rsidRDefault="00E07D96" w:rsidP="00E07D96">
            <w:pPr>
              <w:pStyle w:val="142"/>
              <w:jc w:val="right"/>
              <w:rPr>
                <w:b/>
                <w:sz w:val="22"/>
                <w:szCs w:val="22"/>
              </w:rPr>
            </w:pPr>
            <w:r>
              <w:rPr>
                <w:rFonts w:hint="eastAsia"/>
                <w:b/>
                <w:sz w:val="22"/>
                <w:szCs w:val="22"/>
              </w:rPr>
              <w:t>1</w:t>
            </w:r>
            <w:r>
              <w:rPr>
                <w:b/>
                <w:sz w:val="22"/>
                <w:szCs w:val="22"/>
              </w:rPr>
              <w:t>00</w:t>
            </w:r>
          </w:p>
        </w:tc>
      </w:tr>
    </w:tbl>
    <w:p w:rsidR="00AE051F" w:rsidRDefault="00AE051F" w:rsidP="00AE051F">
      <w:pPr>
        <w:pStyle w:val="142"/>
      </w:pPr>
      <w:r>
        <w:rPr>
          <w:rFonts w:hint="eastAsia"/>
        </w:rPr>
        <w:t>資料來源：台電公司提供。</w:t>
      </w:r>
    </w:p>
    <w:p w:rsidR="00AE051F" w:rsidRPr="00E07D96" w:rsidRDefault="00AE051F" w:rsidP="007A3213">
      <w:pPr>
        <w:spacing w:line="480" w:lineRule="exact"/>
        <w:ind w:leftChars="-45" w:left="562" w:hangingChars="243" w:hanging="689"/>
        <w:rPr>
          <w:b/>
        </w:rPr>
      </w:pPr>
      <w:r w:rsidRPr="002558F5">
        <w:rPr>
          <w:rFonts w:hint="eastAsia"/>
          <w:b/>
        </w:rPr>
        <w:t>表2</w:t>
      </w:r>
      <w:r w:rsidRPr="00E07D96">
        <w:rPr>
          <w:b/>
        </w:rPr>
        <w:t xml:space="preserve"> </w:t>
      </w:r>
      <w:r w:rsidRPr="00E07D96">
        <w:rPr>
          <w:rFonts w:hint="eastAsia"/>
          <w:b/>
        </w:rPr>
        <w:t>10</w:t>
      </w:r>
      <w:r w:rsidRPr="00E07D96">
        <w:rPr>
          <w:b/>
        </w:rPr>
        <w:t>7</w:t>
      </w:r>
      <w:r w:rsidRPr="00E07D96">
        <w:rPr>
          <w:rFonts w:hint="eastAsia"/>
          <w:b/>
        </w:rPr>
        <w:t>至111年度台電公司(輸電系統)停電事故原因統計表</w:t>
      </w:r>
    </w:p>
    <w:p w:rsidR="00AE051F" w:rsidRDefault="00AE051F" w:rsidP="007A3213">
      <w:pPr>
        <w:spacing w:line="320" w:lineRule="exact"/>
        <w:ind w:left="566" w:firstLine="486"/>
        <w:jc w:val="right"/>
      </w:pPr>
      <w:r w:rsidRPr="00256FF2">
        <w:rPr>
          <w:rFonts w:hint="eastAsia"/>
          <w:sz w:val="24"/>
          <w:szCs w:val="24"/>
        </w:rPr>
        <w:t>單位：次；%</w:t>
      </w:r>
    </w:p>
    <w:tbl>
      <w:tblPr>
        <w:tblW w:w="87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22"/>
        <w:gridCol w:w="679"/>
        <w:gridCol w:w="679"/>
        <w:gridCol w:w="679"/>
        <w:gridCol w:w="679"/>
        <w:gridCol w:w="679"/>
        <w:gridCol w:w="679"/>
        <w:gridCol w:w="679"/>
        <w:gridCol w:w="679"/>
        <w:gridCol w:w="679"/>
        <w:gridCol w:w="679"/>
        <w:gridCol w:w="679"/>
        <w:gridCol w:w="679"/>
      </w:tblGrid>
      <w:tr w:rsidR="00AE051F" w:rsidRPr="00B77833" w:rsidTr="00DB1BE3">
        <w:trPr>
          <w:trHeight w:val="384"/>
          <w:tblHeader/>
          <w:jc w:val="center"/>
        </w:trPr>
        <w:tc>
          <w:tcPr>
            <w:tcW w:w="622" w:type="dxa"/>
            <w:vMerge w:val="restart"/>
            <w:noWrap/>
            <w:vAlign w:val="center"/>
          </w:tcPr>
          <w:p w:rsidR="00AE051F" w:rsidRPr="00B77833" w:rsidRDefault="00AE051F" w:rsidP="00DB1BE3">
            <w:pPr>
              <w:pStyle w:val="142"/>
              <w:jc w:val="center"/>
              <w:rPr>
                <w:spacing w:val="-12"/>
                <w:szCs w:val="24"/>
              </w:rPr>
            </w:pPr>
            <w:r w:rsidRPr="00B77833">
              <w:rPr>
                <w:b/>
                <w:szCs w:val="24"/>
              </w:rPr>
              <w:t>事故原因歸屬</w:t>
            </w:r>
          </w:p>
        </w:tc>
        <w:tc>
          <w:tcPr>
            <w:tcW w:w="8148" w:type="dxa"/>
            <w:gridSpan w:val="12"/>
            <w:vAlign w:val="center"/>
          </w:tcPr>
          <w:p w:rsidR="00AE051F" w:rsidRPr="00B77833" w:rsidRDefault="00AE051F" w:rsidP="00DB1BE3">
            <w:pPr>
              <w:pStyle w:val="142"/>
              <w:jc w:val="center"/>
              <w:rPr>
                <w:rFonts w:hint="eastAsia"/>
                <w:spacing w:val="-12"/>
                <w:szCs w:val="24"/>
              </w:rPr>
            </w:pPr>
            <w:r w:rsidRPr="00B77833">
              <w:rPr>
                <w:rFonts w:hint="eastAsia"/>
                <w:b/>
                <w:spacing w:val="-12"/>
                <w:szCs w:val="24"/>
              </w:rPr>
              <w:t xml:space="preserve">輸  電  系  統  </w:t>
            </w:r>
            <w:r w:rsidRPr="00B77833">
              <w:rPr>
                <w:b/>
                <w:spacing w:val="-12"/>
                <w:szCs w:val="24"/>
              </w:rPr>
              <w:t>停  電  次  數</w:t>
            </w:r>
          </w:p>
        </w:tc>
      </w:tr>
      <w:tr w:rsidR="00AE051F" w:rsidRPr="00B77833" w:rsidTr="00AE051F">
        <w:trPr>
          <w:trHeight w:val="384"/>
          <w:tblHeader/>
          <w:jc w:val="center"/>
        </w:trPr>
        <w:tc>
          <w:tcPr>
            <w:tcW w:w="622" w:type="dxa"/>
            <w:vMerge/>
            <w:noWrap/>
            <w:vAlign w:val="center"/>
          </w:tcPr>
          <w:p w:rsidR="00AE051F" w:rsidRPr="00B77833" w:rsidRDefault="00AE051F" w:rsidP="00DB1BE3">
            <w:pPr>
              <w:pStyle w:val="142"/>
              <w:rPr>
                <w:spacing w:val="-12"/>
                <w:szCs w:val="24"/>
              </w:rPr>
            </w:pP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107年</w:t>
            </w:r>
            <w:r w:rsidR="00CC7952">
              <w:rPr>
                <w:rFonts w:hint="eastAsia"/>
                <w:b/>
                <w:spacing w:val="-12"/>
                <w:szCs w:val="24"/>
              </w:rPr>
              <w:t>度</w:t>
            </w: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108年</w:t>
            </w:r>
            <w:r w:rsidR="00CC7952">
              <w:rPr>
                <w:rFonts w:hint="eastAsia"/>
                <w:b/>
                <w:spacing w:val="-12"/>
                <w:szCs w:val="24"/>
              </w:rPr>
              <w:t>度</w:t>
            </w: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109年</w:t>
            </w:r>
            <w:r w:rsidR="00CC7952">
              <w:rPr>
                <w:rFonts w:hint="eastAsia"/>
                <w:b/>
                <w:spacing w:val="-12"/>
                <w:szCs w:val="24"/>
              </w:rPr>
              <w:t>度</w:t>
            </w: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110年</w:t>
            </w:r>
            <w:r w:rsidR="00CC7952">
              <w:rPr>
                <w:rFonts w:hint="eastAsia"/>
                <w:b/>
                <w:spacing w:val="-12"/>
                <w:szCs w:val="24"/>
              </w:rPr>
              <w:t>度</w:t>
            </w:r>
          </w:p>
        </w:tc>
        <w:tc>
          <w:tcPr>
            <w:tcW w:w="1358" w:type="dxa"/>
            <w:gridSpan w:val="2"/>
            <w:vAlign w:val="center"/>
          </w:tcPr>
          <w:p w:rsidR="00AE051F" w:rsidRPr="00E07D96" w:rsidRDefault="00AE051F" w:rsidP="00AE051F">
            <w:pPr>
              <w:pStyle w:val="142"/>
              <w:jc w:val="center"/>
              <w:rPr>
                <w:b/>
                <w:spacing w:val="-12"/>
                <w:szCs w:val="24"/>
              </w:rPr>
            </w:pPr>
            <w:r w:rsidRPr="00E07D96">
              <w:rPr>
                <w:b/>
                <w:spacing w:val="-12"/>
                <w:szCs w:val="24"/>
              </w:rPr>
              <w:t>111年</w:t>
            </w:r>
            <w:r w:rsidR="00CC7952">
              <w:rPr>
                <w:rFonts w:hint="eastAsia"/>
                <w:b/>
                <w:spacing w:val="-12"/>
                <w:szCs w:val="24"/>
              </w:rPr>
              <w:t>度</w:t>
            </w:r>
          </w:p>
        </w:tc>
        <w:tc>
          <w:tcPr>
            <w:tcW w:w="1358" w:type="dxa"/>
            <w:gridSpan w:val="2"/>
            <w:vAlign w:val="center"/>
          </w:tcPr>
          <w:p w:rsidR="00AE051F" w:rsidRPr="00E07D96" w:rsidRDefault="00AE051F" w:rsidP="00AE051F">
            <w:pPr>
              <w:pStyle w:val="142"/>
              <w:jc w:val="center"/>
              <w:rPr>
                <w:b/>
                <w:spacing w:val="-12"/>
                <w:szCs w:val="24"/>
              </w:rPr>
            </w:pPr>
            <w:r w:rsidRPr="00E07D96">
              <w:rPr>
                <w:rFonts w:hint="eastAsia"/>
                <w:b/>
                <w:spacing w:val="-12"/>
                <w:szCs w:val="24"/>
              </w:rPr>
              <w:t>合計</w:t>
            </w:r>
          </w:p>
        </w:tc>
      </w:tr>
      <w:tr w:rsidR="00AE051F" w:rsidRPr="00B77833" w:rsidTr="00DB1BE3">
        <w:trPr>
          <w:trHeight w:val="384"/>
          <w:tblHeader/>
          <w:jc w:val="center"/>
        </w:trPr>
        <w:tc>
          <w:tcPr>
            <w:tcW w:w="622" w:type="dxa"/>
            <w:vMerge/>
            <w:noWrap/>
            <w:vAlign w:val="center"/>
          </w:tcPr>
          <w:p w:rsidR="00AE051F" w:rsidRPr="00B77833" w:rsidRDefault="00AE051F" w:rsidP="00DB1BE3">
            <w:pPr>
              <w:pStyle w:val="142"/>
              <w:rPr>
                <w:spacing w:val="-12"/>
                <w:szCs w:val="24"/>
              </w:rPr>
            </w:pP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次數</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占比</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次數</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占比</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台電</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16</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26</w:t>
            </w:r>
            <w:r>
              <w:rPr>
                <w:spacing w:val="-12"/>
                <w:szCs w:val="24"/>
              </w:rPr>
              <w:t>.23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18</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25</w:t>
            </w:r>
            <w:r>
              <w:rPr>
                <w:spacing w:val="-12"/>
                <w:szCs w:val="24"/>
              </w:rPr>
              <w:t>.35</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22</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29</w:t>
            </w:r>
            <w:r>
              <w:rPr>
                <w:spacing w:val="-12"/>
                <w:szCs w:val="24"/>
              </w:rPr>
              <w:t>.33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12</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16</w:t>
            </w:r>
            <w:r>
              <w:rPr>
                <w:spacing w:val="-12"/>
                <w:szCs w:val="24"/>
              </w:rPr>
              <w:t>.22</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2</w:t>
            </w:r>
            <w:r>
              <w:rPr>
                <w:spacing w:val="-12"/>
                <w:szCs w:val="24"/>
              </w:rPr>
              <w:t>3</w:t>
            </w:r>
          </w:p>
        </w:tc>
        <w:tc>
          <w:tcPr>
            <w:tcW w:w="679" w:type="dxa"/>
            <w:vAlign w:val="center"/>
          </w:tcPr>
          <w:p w:rsidR="00AE051F" w:rsidRPr="00B77833" w:rsidRDefault="00E07D96" w:rsidP="001B151B">
            <w:pPr>
              <w:pStyle w:val="142"/>
              <w:jc w:val="right"/>
              <w:rPr>
                <w:spacing w:val="-12"/>
                <w:szCs w:val="24"/>
              </w:rPr>
            </w:pPr>
            <w:r>
              <w:rPr>
                <w:rFonts w:hint="eastAsia"/>
                <w:spacing w:val="-12"/>
                <w:szCs w:val="24"/>
              </w:rPr>
              <w:t>2</w:t>
            </w:r>
            <w:r>
              <w:rPr>
                <w:spacing w:val="-12"/>
                <w:szCs w:val="24"/>
              </w:rPr>
              <w:t>6.1</w:t>
            </w:r>
            <w:r w:rsidR="001B151B">
              <w:rPr>
                <w:spacing w:val="-12"/>
                <w:szCs w:val="24"/>
              </w:rPr>
              <w:t>4</w:t>
            </w:r>
          </w:p>
        </w:tc>
        <w:tc>
          <w:tcPr>
            <w:tcW w:w="679" w:type="dxa"/>
            <w:shd w:val="clear" w:color="auto" w:fill="FBE4D5"/>
            <w:vAlign w:val="center"/>
          </w:tcPr>
          <w:p w:rsidR="00AE051F" w:rsidRPr="00B77833" w:rsidRDefault="00E07D96" w:rsidP="00DB1BE3">
            <w:pPr>
              <w:pStyle w:val="142"/>
              <w:jc w:val="right"/>
              <w:rPr>
                <w:rFonts w:hint="eastAsia"/>
                <w:spacing w:val="-12"/>
                <w:szCs w:val="24"/>
              </w:rPr>
            </w:pPr>
            <w:r>
              <w:rPr>
                <w:rFonts w:hint="eastAsia"/>
                <w:spacing w:val="-12"/>
                <w:szCs w:val="24"/>
              </w:rPr>
              <w:t>9</w:t>
            </w:r>
            <w:r>
              <w:rPr>
                <w:spacing w:val="-12"/>
                <w:szCs w:val="24"/>
              </w:rPr>
              <w:t>1</w:t>
            </w:r>
          </w:p>
        </w:tc>
        <w:tc>
          <w:tcPr>
            <w:tcW w:w="679" w:type="dxa"/>
            <w:vAlign w:val="center"/>
          </w:tcPr>
          <w:p w:rsidR="00AE051F" w:rsidRPr="00B77833" w:rsidRDefault="00E07D96" w:rsidP="00DB1BE3">
            <w:pPr>
              <w:pStyle w:val="142"/>
              <w:jc w:val="right"/>
              <w:rPr>
                <w:rFonts w:hint="eastAsia"/>
                <w:spacing w:val="-12"/>
                <w:szCs w:val="24"/>
              </w:rPr>
            </w:pPr>
            <w:r>
              <w:rPr>
                <w:rFonts w:hint="eastAsia"/>
                <w:spacing w:val="-12"/>
                <w:szCs w:val="24"/>
              </w:rPr>
              <w:t>2</w:t>
            </w:r>
            <w:r>
              <w:rPr>
                <w:spacing w:val="-12"/>
                <w:szCs w:val="24"/>
              </w:rPr>
              <w:t>4.66</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用戶</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10</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16</w:t>
            </w:r>
            <w:r>
              <w:rPr>
                <w:spacing w:val="-12"/>
                <w:szCs w:val="24"/>
              </w:rPr>
              <w:t>.39</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16</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w:t>
            </w:r>
            <w:r>
              <w:rPr>
                <w:spacing w:val="-12"/>
                <w:szCs w:val="24"/>
              </w:rPr>
              <w:t>2.53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5</w:t>
            </w:r>
          </w:p>
        </w:tc>
        <w:tc>
          <w:tcPr>
            <w:tcW w:w="679" w:type="dxa"/>
            <w:vAlign w:val="center"/>
          </w:tcPr>
          <w:p w:rsidR="00AE051F" w:rsidRPr="00B77833" w:rsidRDefault="00AE051F" w:rsidP="00DB1BE3">
            <w:pPr>
              <w:pStyle w:val="142"/>
              <w:jc w:val="right"/>
              <w:rPr>
                <w:spacing w:val="-12"/>
                <w:szCs w:val="24"/>
              </w:rPr>
            </w:pPr>
            <w:r>
              <w:rPr>
                <w:spacing w:val="-12"/>
                <w:szCs w:val="24"/>
              </w:rPr>
              <w:t>6.67</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11</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w:t>
            </w:r>
            <w:r>
              <w:rPr>
                <w:spacing w:val="-12"/>
                <w:szCs w:val="24"/>
              </w:rPr>
              <w:t>4.86</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7</w:t>
            </w:r>
          </w:p>
        </w:tc>
        <w:tc>
          <w:tcPr>
            <w:tcW w:w="679" w:type="dxa"/>
            <w:vAlign w:val="center"/>
          </w:tcPr>
          <w:p w:rsidR="00AE051F" w:rsidRPr="00B77833" w:rsidRDefault="00E07D96" w:rsidP="00DB1BE3">
            <w:pPr>
              <w:pStyle w:val="142"/>
              <w:jc w:val="right"/>
              <w:rPr>
                <w:spacing w:val="-12"/>
                <w:szCs w:val="24"/>
              </w:rPr>
            </w:pPr>
            <w:r>
              <w:rPr>
                <w:rFonts w:hint="eastAsia"/>
                <w:spacing w:val="-12"/>
                <w:szCs w:val="24"/>
              </w:rPr>
              <w:t>7</w:t>
            </w:r>
            <w:r>
              <w:rPr>
                <w:spacing w:val="-12"/>
                <w:szCs w:val="24"/>
              </w:rPr>
              <w:t>.95</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4</w:t>
            </w:r>
            <w:r>
              <w:rPr>
                <w:spacing w:val="-12"/>
                <w:szCs w:val="24"/>
              </w:rPr>
              <w:t>9</w:t>
            </w:r>
          </w:p>
        </w:tc>
        <w:tc>
          <w:tcPr>
            <w:tcW w:w="679" w:type="dxa"/>
            <w:vAlign w:val="center"/>
          </w:tcPr>
          <w:p w:rsidR="00AE051F" w:rsidRPr="00B77833" w:rsidRDefault="00E07D96" w:rsidP="0065439B">
            <w:pPr>
              <w:pStyle w:val="142"/>
              <w:jc w:val="right"/>
              <w:rPr>
                <w:spacing w:val="-12"/>
                <w:szCs w:val="24"/>
              </w:rPr>
            </w:pPr>
            <w:r>
              <w:rPr>
                <w:rFonts w:hint="eastAsia"/>
                <w:spacing w:val="-12"/>
                <w:szCs w:val="24"/>
              </w:rPr>
              <w:t>1</w:t>
            </w:r>
            <w:r>
              <w:rPr>
                <w:spacing w:val="-12"/>
                <w:szCs w:val="24"/>
              </w:rPr>
              <w:t>3.2</w:t>
            </w:r>
            <w:r w:rsidR="0065439B">
              <w:rPr>
                <w:spacing w:val="-12"/>
                <w:szCs w:val="24"/>
              </w:rPr>
              <w:t>8</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外力</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14</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w:t>
            </w:r>
            <w:r>
              <w:rPr>
                <w:spacing w:val="-12"/>
                <w:szCs w:val="24"/>
              </w:rPr>
              <w:t>2.95</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10</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14</w:t>
            </w:r>
            <w:r>
              <w:rPr>
                <w:spacing w:val="-12"/>
                <w:szCs w:val="24"/>
              </w:rPr>
              <w:t>.08</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25</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33</w:t>
            </w:r>
            <w:r>
              <w:rPr>
                <w:spacing w:val="-12"/>
                <w:szCs w:val="24"/>
              </w:rPr>
              <w:t>.33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30</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4</w:t>
            </w:r>
            <w:r>
              <w:rPr>
                <w:spacing w:val="-12"/>
                <w:szCs w:val="24"/>
              </w:rPr>
              <w:t>0.54</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3</w:t>
            </w:r>
            <w:r>
              <w:rPr>
                <w:spacing w:val="-12"/>
                <w:szCs w:val="24"/>
              </w:rPr>
              <w:t>1</w:t>
            </w:r>
          </w:p>
        </w:tc>
        <w:tc>
          <w:tcPr>
            <w:tcW w:w="679" w:type="dxa"/>
            <w:vAlign w:val="center"/>
          </w:tcPr>
          <w:p w:rsidR="00AE051F" w:rsidRPr="00B77833" w:rsidRDefault="00E07D96" w:rsidP="001B151B">
            <w:pPr>
              <w:pStyle w:val="142"/>
              <w:jc w:val="right"/>
              <w:rPr>
                <w:spacing w:val="-12"/>
                <w:szCs w:val="24"/>
              </w:rPr>
            </w:pPr>
            <w:r>
              <w:rPr>
                <w:rFonts w:hint="eastAsia"/>
                <w:spacing w:val="-12"/>
                <w:szCs w:val="24"/>
              </w:rPr>
              <w:t>3</w:t>
            </w:r>
            <w:r>
              <w:rPr>
                <w:spacing w:val="-12"/>
                <w:szCs w:val="24"/>
              </w:rPr>
              <w:t>5.2</w:t>
            </w:r>
            <w:r w:rsidR="001B151B">
              <w:rPr>
                <w:spacing w:val="-12"/>
                <w:szCs w:val="24"/>
              </w:rPr>
              <w:t>3</w:t>
            </w:r>
          </w:p>
        </w:tc>
        <w:tc>
          <w:tcPr>
            <w:tcW w:w="679" w:type="dxa"/>
            <w:shd w:val="clear" w:color="auto" w:fill="FBE4D5"/>
            <w:vAlign w:val="center"/>
          </w:tcPr>
          <w:p w:rsidR="00AE051F" w:rsidRPr="00B77833" w:rsidRDefault="00E07D96" w:rsidP="00DB1BE3">
            <w:pPr>
              <w:pStyle w:val="142"/>
              <w:jc w:val="right"/>
              <w:rPr>
                <w:rFonts w:hint="eastAsia"/>
                <w:spacing w:val="-12"/>
                <w:szCs w:val="24"/>
              </w:rPr>
            </w:pPr>
            <w:r>
              <w:rPr>
                <w:rFonts w:hint="eastAsia"/>
                <w:spacing w:val="-12"/>
                <w:szCs w:val="24"/>
              </w:rPr>
              <w:t>1</w:t>
            </w:r>
            <w:r>
              <w:rPr>
                <w:spacing w:val="-12"/>
                <w:szCs w:val="24"/>
              </w:rPr>
              <w:t>10</w:t>
            </w:r>
          </w:p>
        </w:tc>
        <w:tc>
          <w:tcPr>
            <w:tcW w:w="679" w:type="dxa"/>
            <w:vAlign w:val="center"/>
          </w:tcPr>
          <w:p w:rsidR="00AE051F" w:rsidRPr="00B77833" w:rsidRDefault="00E07D96" w:rsidP="00DB1BE3">
            <w:pPr>
              <w:pStyle w:val="142"/>
              <w:jc w:val="right"/>
              <w:rPr>
                <w:rFonts w:hint="eastAsia"/>
                <w:spacing w:val="-12"/>
                <w:szCs w:val="24"/>
              </w:rPr>
            </w:pPr>
            <w:r>
              <w:rPr>
                <w:rFonts w:hint="eastAsia"/>
                <w:spacing w:val="-12"/>
                <w:szCs w:val="24"/>
              </w:rPr>
              <w:t>2</w:t>
            </w:r>
            <w:r>
              <w:rPr>
                <w:spacing w:val="-12"/>
                <w:szCs w:val="24"/>
              </w:rPr>
              <w:t>9.81</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天災</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21</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w:t>
            </w:r>
            <w:r>
              <w:rPr>
                <w:spacing w:val="-12"/>
                <w:szCs w:val="24"/>
              </w:rPr>
              <w:t>4.43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27</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38</w:t>
            </w:r>
            <w:r>
              <w:rPr>
                <w:spacing w:val="-12"/>
                <w:szCs w:val="24"/>
              </w:rPr>
              <w:t>.03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23</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w:t>
            </w:r>
            <w:r>
              <w:rPr>
                <w:spacing w:val="-12"/>
                <w:szCs w:val="24"/>
              </w:rPr>
              <w:t>0.67</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21</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28</w:t>
            </w:r>
            <w:r>
              <w:rPr>
                <w:spacing w:val="-12"/>
                <w:szCs w:val="24"/>
              </w:rPr>
              <w:t>.38</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2</w:t>
            </w:r>
            <w:r>
              <w:rPr>
                <w:spacing w:val="-12"/>
                <w:szCs w:val="24"/>
              </w:rPr>
              <w:t>7</w:t>
            </w:r>
          </w:p>
        </w:tc>
        <w:tc>
          <w:tcPr>
            <w:tcW w:w="679" w:type="dxa"/>
            <w:vAlign w:val="center"/>
          </w:tcPr>
          <w:p w:rsidR="00AE051F" w:rsidRPr="00B77833" w:rsidRDefault="00E07D96" w:rsidP="00DB1BE3">
            <w:pPr>
              <w:pStyle w:val="142"/>
              <w:jc w:val="right"/>
              <w:rPr>
                <w:spacing w:val="-12"/>
                <w:szCs w:val="24"/>
              </w:rPr>
            </w:pPr>
            <w:r>
              <w:rPr>
                <w:rFonts w:hint="eastAsia"/>
                <w:spacing w:val="-12"/>
                <w:szCs w:val="24"/>
              </w:rPr>
              <w:t>3</w:t>
            </w:r>
            <w:r>
              <w:rPr>
                <w:spacing w:val="-12"/>
                <w:szCs w:val="24"/>
              </w:rPr>
              <w:t>0.68</w:t>
            </w:r>
          </w:p>
        </w:tc>
        <w:tc>
          <w:tcPr>
            <w:tcW w:w="679" w:type="dxa"/>
            <w:shd w:val="clear" w:color="auto" w:fill="FBE4D5"/>
            <w:vAlign w:val="center"/>
          </w:tcPr>
          <w:p w:rsidR="00AE051F" w:rsidRPr="00B77833" w:rsidRDefault="00E07D96" w:rsidP="00DB1BE3">
            <w:pPr>
              <w:pStyle w:val="142"/>
              <w:jc w:val="right"/>
              <w:rPr>
                <w:rFonts w:hint="eastAsia"/>
                <w:spacing w:val="-12"/>
                <w:szCs w:val="24"/>
              </w:rPr>
            </w:pPr>
            <w:r>
              <w:rPr>
                <w:rFonts w:hint="eastAsia"/>
                <w:spacing w:val="-12"/>
                <w:szCs w:val="24"/>
              </w:rPr>
              <w:t>1</w:t>
            </w:r>
            <w:r>
              <w:rPr>
                <w:spacing w:val="-12"/>
                <w:szCs w:val="24"/>
              </w:rPr>
              <w:t>19</w:t>
            </w:r>
          </w:p>
        </w:tc>
        <w:tc>
          <w:tcPr>
            <w:tcW w:w="679" w:type="dxa"/>
            <w:vAlign w:val="center"/>
          </w:tcPr>
          <w:p w:rsidR="00AE051F" w:rsidRPr="00B77833" w:rsidRDefault="00E07D96" w:rsidP="0065439B">
            <w:pPr>
              <w:pStyle w:val="142"/>
              <w:jc w:val="right"/>
              <w:rPr>
                <w:rFonts w:hint="eastAsia"/>
                <w:spacing w:val="-12"/>
                <w:szCs w:val="24"/>
              </w:rPr>
            </w:pPr>
            <w:r>
              <w:rPr>
                <w:rFonts w:hint="eastAsia"/>
                <w:spacing w:val="-12"/>
                <w:szCs w:val="24"/>
              </w:rPr>
              <w:t>3</w:t>
            </w:r>
            <w:r>
              <w:rPr>
                <w:spacing w:val="-12"/>
                <w:szCs w:val="24"/>
              </w:rPr>
              <w:t>2.2</w:t>
            </w:r>
            <w:r w:rsidR="0065439B">
              <w:rPr>
                <w:spacing w:val="-12"/>
                <w:szCs w:val="24"/>
              </w:rPr>
              <w:t>5</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b/>
                <w:spacing w:val="-12"/>
                <w:szCs w:val="24"/>
              </w:rPr>
            </w:pPr>
            <w:r w:rsidRPr="00B77833">
              <w:rPr>
                <w:b/>
                <w:spacing w:val="-12"/>
                <w:szCs w:val="24"/>
              </w:rPr>
              <w:t>合 計</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61</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71</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75</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74</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E07D96" w:rsidP="00DB1BE3">
            <w:pPr>
              <w:pStyle w:val="142"/>
              <w:jc w:val="right"/>
              <w:rPr>
                <w:b/>
                <w:spacing w:val="-12"/>
                <w:szCs w:val="24"/>
              </w:rPr>
            </w:pPr>
            <w:r>
              <w:rPr>
                <w:rFonts w:hint="eastAsia"/>
                <w:b/>
                <w:spacing w:val="-12"/>
                <w:szCs w:val="24"/>
              </w:rPr>
              <w:t>8</w:t>
            </w:r>
            <w:r>
              <w:rPr>
                <w:b/>
                <w:spacing w:val="-12"/>
                <w:szCs w:val="24"/>
              </w:rPr>
              <w:t>8</w:t>
            </w:r>
          </w:p>
        </w:tc>
        <w:tc>
          <w:tcPr>
            <w:tcW w:w="679" w:type="dxa"/>
            <w:vAlign w:val="center"/>
          </w:tcPr>
          <w:p w:rsidR="00AE051F" w:rsidRPr="00B77833" w:rsidRDefault="00E07D96" w:rsidP="00DB1BE3">
            <w:pPr>
              <w:pStyle w:val="142"/>
              <w:jc w:val="right"/>
              <w:rPr>
                <w:b/>
                <w:spacing w:val="-12"/>
                <w:szCs w:val="24"/>
              </w:rPr>
            </w:pPr>
            <w:r>
              <w:rPr>
                <w:rFonts w:hint="eastAsia"/>
                <w:b/>
                <w:spacing w:val="-12"/>
                <w:szCs w:val="24"/>
              </w:rPr>
              <w:t>1</w:t>
            </w:r>
            <w:r>
              <w:rPr>
                <w:b/>
                <w:spacing w:val="-12"/>
                <w:szCs w:val="24"/>
              </w:rPr>
              <w:t>00</w:t>
            </w:r>
          </w:p>
        </w:tc>
        <w:tc>
          <w:tcPr>
            <w:tcW w:w="679" w:type="dxa"/>
            <w:shd w:val="clear" w:color="auto" w:fill="FBE4D5"/>
            <w:vAlign w:val="center"/>
          </w:tcPr>
          <w:p w:rsidR="00AE051F" w:rsidRPr="00B77833" w:rsidRDefault="00E07D96" w:rsidP="00DB1BE3">
            <w:pPr>
              <w:pStyle w:val="142"/>
              <w:jc w:val="right"/>
              <w:rPr>
                <w:rFonts w:hint="eastAsia"/>
                <w:b/>
                <w:spacing w:val="-12"/>
                <w:szCs w:val="24"/>
              </w:rPr>
            </w:pPr>
            <w:r>
              <w:rPr>
                <w:rFonts w:hint="eastAsia"/>
                <w:b/>
                <w:spacing w:val="-12"/>
                <w:szCs w:val="24"/>
              </w:rPr>
              <w:t>3</w:t>
            </w:r>
            <w:r>
              <w:rPr>
                <w:b/>
                <w:spacing w:val="-12"/>
                <w:szCs w:val="24"/>
              </w:rPr>
              <w:t>69</w:t>
            </w:r>
          </w:p>
        </w:tc>
        <w:tc>
          <w:tcPr>
            <w:tcW w:w="679" w:type="dxa"/>
            <w:vAlign w:val="center"/>
          </w:tcPr>
          <w:p w:rsidR="00AE051F" w:rsidRPr="00B77833" w:rsidRDefault="00E07D96" w:rsidP="00DB1BE3">
            <w:pPr>
              <w:pStyle w:val="142"/>
              <w:jc w:val="right"/>
              <w:rPr>
                <w:rFonts w:hint="eastAsia"/>
                <w:b/>
                <w:spacing w:val="-12"/>
                <w:szCs w:val="24"/>
              </w:rPr>
            </w:pPr>
            <w:r>
              <w:rPr>
                <w:rFonts w:hint="eastAsia"/>
                <w:b/>
                <w:spacing w:val="-12"/>
                <w:szCs w:val="24"/>
              </w:rPr>
              <w:t>1</w:t>
            </w:r>
            <w:r>
              <w:rPr>
                <w:b/>
                <w:spacing w:val="-12"/>
                <w:szCs w:val="24"/>
              </w:rPr>
              <w:t>00</w:t>
            </w:r>
          </w:p>
        </w:tc>
      </w:tr>
    </w:tbl>
    <w:p w:rsidR="00AE051F" w:rsidRDefault="00AE051F" w:rsidP="00AE051F">
      <w:pPr>
        <w:pStyle w:val="142"/>
      </w:pPr>
      <w:r>
        <w:rPr>
          <w:rFonts w:hint="eastAsia"/>
        </w:rPr>
        <w:t>資料來源：台電公司提供。</w:t>
      </w:r>
    </w:p>
    <w:p w:rsidR="00AE051F" w:rsidRPr="00256FF2" w:rsidRDefault="00AE051F" w:rsidP="007A3213">
      <w:pPr>
        <w:spacing w:line="480" w:lineRule="exact"/>
        <w:ind w:leftChars="-45" w:left="562" w:hangingChars="243" w:hanging="689"/>
        <w:rPr>
          <w:b/>
        </w:rPr>
      </w:pPr>
      <w:r>
        <w:rPr>
          <w:rFonts w:hint="eastAsia"/>
          <w:b/>
        </w:rPr>
        <w:t xml:space="preserve">表3 </w:t>
      </w:r>
      <w:r w:rsidRPr="00256FF2">
        <w:rPr>
          <w:rFonts w:hint="eastAsia"/>
          <w:b/>
        </w:rPr>
        <w:t>10</w:t>
      </w:r>
      <w:r>
        <w:rPr>
          <w:b/>
        </w:rPr>
        <w:t>7</w:t>
      </w:r>
      <w:r w:rsidRPr="00256FF2">
        <w:rPr>
          <w:rFonts w:hint="eastAsia"/>
          <w:b/>
        </w:rPr>
        <w:t>至</w:t>
      </w:r>
      <w:r w:rsidRPr="00E07D96">
        <w:rPr>
          <w:rFonts w:hint="eastAsia"/>
          <w:b/>
        </w:rPr>
        <w:t>111年</w:t>
      </w:r>
      <w:r w:rsidR="00CC7952">
        <w:rPr>
          <w:rFonts w:hint="eastAsia"/>
          <w:b/>
        </w:rPr>
        <w:t>度</w:t>
      </w:r>
      <w:r>
        <w:rPr>
          <w:rFonts w:hint="eastAsia"/>
          <w:b/>
        </w:rPr>
        <w:t>台電公司(配</w:t>
      </w:r>
      <w:r w:rsidRPr="00256FF2">
        <w:rPr>
          <w:rFonts w:hint="eastAsia"/>
          <w:b/>
        </w:rPr>
        <w:t>電系統</w:t>
      </w:r>
      <w:r>
        <w:rPr>
          <w:rFonts w:hint="eastAsia"/>
          <w:b/>
        </w:rPr>
        <w:t>)</w:t>
      </w:r>
      <w:r w:rsidRPr="00256FF2">
        <w:rPr>
          <w:rFonts w:hint="eastAsia"/>
          <w:b/>
        </w:rPr>
        <w:t>停電事故原因統計表</w:t>
      </w:r>
    </w:p>
    <w:p w:rsidR="00AE051F" w:rsidRDefault="00AE051F" w:rsidP="007A3213">
      <w:pPr>
        <w:spacing w:line="320" w:lineRule="exact"/>
        <w:ind w:left="566" w:firstLine="486"/>
        <w:jc w:val="right"/>
        <w:rPr>
          <w:rFonts w:hint="eastAsia"/>
        </w:rPr>
      </w:pPr>
      <w:r w:rsidRPr="00256FF2">
        <w:rPr>
          <w:rFonts w:hint="eastAsia"/>
          <w:sz w:val="24"/>
          <w:szCs w:val="24"/>
        </w:rPr>
        <w:t>單位：次；%</w:t>
      </w:r>
    </w:p>
    <w:tbl>
      <w:tblPr>
        <w:tblW w:w="87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22"/>
        <w:gridCol w:w="679"/>
        <w:gridCol w:w="679"/>
        <w:gridCol w:w="679"/>
        <w:gridCol w:w="679"/>
        <w:gridCol w:w="679"/>
        <w:gridCol w:w="679"/>
        <w:gridCol w:w="679"/>
        <w:gridCol w:w="679"/>
        <w:gridCol w:w="679"/>
        <w:gridCol w:w="679"/>
        <w:gridCol w:w="679"/>
        <w:gridCol w:w="679"/>
      </w:tblGrid>
      <w:tr w:rsidR="00AE051F" w:rsidRPr="00035D0A" w:rsidTr="00DB1BE3">
        <w:trPr>
          <w:trHeight w:hRule="exact" w:val="556"/>
          <w:tblHeader/>
          <w:jc w:val="center"/>
        </w:trPr>
        <w:tc>
          <w:tcPr>
            <w:tcW w:w="622" w:type="dxa"/>
            <w:vMerge w:val="restart"/>
            <w:noWrap/>
            <w:vAlign w:val="center"/>
          </w:tcPr>
          <w:p w:rsidR="00AE051F" w:rsidRPr="00035D0A" w:rsidRDefault="00AE051F" w:rsidP="00DB1BE3">
            <w:pPr>
              <w:pStyle w:val="142"/>
              <w:jc w:val="center"/>
              <w:rPr>
                <w:spacing w:val="-12"/>
                <w:sz w:val="22"/>
                <w:szCs w:val="22"/>
              </w:rPr>
            </w:pPr>
            <w:r w:rsidRPr="00035D0A">
              <w:rPr>
                <w:b/>
                <w:sz w:val="22"/>
                <w:szCs w:val="22"/>
              </w:rPr>
              <w:t>事故原因歸屬</w:t>
            </w:r>
          </w:p>
        </w:tc>
        <w:tc>
          <w:tcPr>
            <w:tcW w:w="8148" w:type="dxa"/>
            <w:gridSpan w:val="12"/>
            <w:vAlign w:val="center"/>
          </w:tcPr>
          <w:p w:rsidR="00AE051F" w:rsidRPr="00035D0A" w:rsidRDefault="00AE051F" w:rsidP="00DB1BE3">
            <w:pPr>
              <w:pStyle w:val="142"/>
              <w:jc w:val="center"/>
              <w:rPr>
                <w:rFonts w:hint="eastAsia"/>
                <w:spacing w:val="-12"/>
                <w:sz w:val="22"/>
                <w:szCs w:val="22"/>
              </w:rPr>
            </w:pPr>
            <w:r w:rsidRPr="00035D0A">
              <w:rPr>
                <w:rFonts w:hint="eastAsia"/>
                <w:b/>
                <w:spacing w:val="-12"/>
                <w:sz w:val="22"/>
                <w:szCs w:val="22"/>
              </w:rPr>
              <w:t xml:space="preserve">配  電  系  統  </w:t>
            </w:r>
            <w:r w:rsidRPr="00035D0A">
              <w:rPr>
                <w:b/>
                <w:spacing w:val="-12"/>
                <w:sz w:val="22"/>
                <w:szCs w:val="22"/>
              </w:rPr>
              <w:t>停  電  次  數</w:t>
            </w:r>
          </w:p>
        </w:tc>
      </w:tr>
      <w:tr w:rsidR="00AE051F" w:rsidRPr="00035D0A" w:rsidTr="00AE051F">
        <w:trPr>
          <w:trHeight w:hRule="exact" w:val="556"/>
          <w:tblHeader/>
          <w:jc w:val="center"/>
        </w:trPr>
        <w:tc>
          <w:tcPr>
            <w:tcW w:w="622" w:type="dxa"/>
            <w:vMerge/>
            <w:noWrap/>
            <w:vAlign w:val="center"/>
          </w:tcPr>
          <w:p w:rsidR="00AE051F" w:rsidRPr="00035D0A" w:rsidRDefault="00AE051F" w:rsidP="00DB1BE3">
            <w:pPr>
              <w:pStyle w:val="142"/>
              <w:rPr>
                <w:spacing w:val="-12"/>
                <w:sz w:val="22"/>
                <w:szCs w:val="22"/>
              </w:rPr>
            </w:pP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107年</w:t>
            </w:r>
            <w:r w:rsidR="00CC7952">
              <w:rPr>
                <w:rFonts w:hint="eastAsia"/>
                <w:b/>
                <w:spacing w:val="-12"/>
                <w:sz w:val="22"/>
                <w:szCs w:val="22"/>
              </w:rPr>
              <w:t>度</w:t>
            </w: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108年</w:t>
            </w:r>
            <w:r w:rsidR="00CC7952">
              <w:rPr>
                <w:rFonts w:hint="eastAsia"/>
                <w:b/>
                <w:spacing w:val="-12"/>
                <w:sz w:val="22"/>
                <w:szCs w:val="22"/>
              </w:rPr>
              <w:t>度</w:t>
            </w: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109年</w:t>
            </w:r>
            <w:r w:rsidR="00CC7952">
              <w:rPr>
                <w:rFonts w:hint="eastAsia"/>
                <w:b/>
                <w:spacing w:val="-12"/>
                <w:sz w:val="22"/>
                <w:szCs w:val="22"/>
              </w:rPr>
              <w:t>度</w:t>
            </w: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110年</w:t>
            </w:r>
            <w:r w:rsidR="00CC7952">
              <w:rPr>
                <w:rFonts w:hint="eastAsia"/>
                <w:b/>
                <w:spacing w:val="-12"/>
                <w:sz w:val="22"/>
                <w:szCs w:val="22"/>
              </w:rPr>
              <w:t>度</w:t>
            </w:r>
          </w:p>
        </w:tc>
        <w:tc>
          <w:tcPr>
            <w:tcW w:w="1358" w:type="dxa"/>
            <w:gridSpan w:val="2"/>
            <w:vAlign w:val="center"/>
          </w:tcPr>
          <w:p w:rsidR="00AE051F" w:rsidRPr="001B151B" w:rsidRDefault="00AE051F" w:rsidP="00AE051F">
            <w:pPr>
              <w:pStyle w:val="142"/>
              <w:jc w:val="center"/>
              <w:rPr>
                <w:b/>
                <w:spacing w:val="-12"/>
                <w:sz w:val="22"/>
                <w:szCs w:val="22"/>
              </w:rPr>
            </w:pPr>
            <w:r w:rsidRPr="001B151B">
              <w:rPr>
                <w:b/>
                <w:spacing w:val="-12"/>
                <w:sz w:val="22"/>
                <w:szCs w:val="22"/>
              </w:rPr>
              <w:t>111年</w:t>
            </w:r>
            <w:r w:rsidR="00CC7952">
              <w:rPr>
                <w:rFonts w:hint="eastAsia"/>
                <w:b/>
                <w:spacing w:val="-12"/>
                <w:sz w:val="22"/>
                <w:szCs w:val="22"/>
              </w:rPr>
              <w:t>度</w:t>
            </w:r>
          </w:p>
        </w:tc>
        <w:tc>
          <w:tcPr>
            <w:tcW w:w="1358" w:type="dxa"/>
            <w:gridSpan w:val="2"/>
            <w:vAlign w:val="center"/>
          </w:tcPr>
          <w:p w:rsidR="00AE051F" w:rsidRPr="001B151B" w:rsidRDefault="00AE051F" w:rsidP="00AE051F">
            <w:pPr>
              <w:pStyle w:val="142"/>
              <w:jc w:val="center"/>
              <w:rPr>
                <w:b/>
                <w:spacing w:val="-12"/>
                <w:sz w:val="22"/>
                <w:szCs w:val="22"/>
              </w:rPr>
            </w:pPr>
            <w:r w:rsidRPr="001B151B">
              <w:rPr>
                <w:rFonts w:hint="eastAsia"/>
                <w:b/>
                <w:spacing w:val="-12"/>
                <w:sz w:val="22"/>
                <w:szCs w:val="22"/>
              </w:rPr>
              <w:t>合計</w:t>
            </w:r>
          </w:p>
        </w:tc>
      </w:tr>
      <w:tr w:rsidR="00AE051F" w:rsidRPr="00035D0A" w:rsidTr="00DB1BE3">
        <w:trPr>
          <w:trHeight w:hRule="exact" w:val="556"/>
          <w:tblHeader/>
          <w:jc w:val="center"/>
        </w:trPr>
        <w:tc>
          <w:tcPr>
            <w:tcW w:w="622" w:type="dxa"/>
            <w:vMerge/>
            <w:noWrap/>
            <w:vAlign w:val="center"/>
          </w:tcPr>
          <w:p w:rsidR="00AE051F" w:rsidRPr="00035D0A" w:rsidRDefault="00AE051F" w:rsidP="00DB1BE3">
            <w:pPr>
              <w:pStyle w:val="142"/>
              <w:rPr>
                <w:spacing w:val="-12"/>
                <w:sz w:val="22"/>
                <w:szCs w:val="22"/>
              </w:rPr>
            </w:pP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1B151B" w:rsidRDefault="00AE051F" w:rsidP="00DB1BE3">
            <w:pPr>
              <w:pStyle w:val="142"/>
              <w:jc w:val="center"/>
              <w:rPr>
                <w:b/>
                <w:spacing w:val="-12"/>
                <w:sz w:val="22"/>
                <w:szCs w:val="22"/>
              </w:rPr>
            </w:pPr>
            <w:r w:rsidRPr="001B151B">
              <w:rPr>
                <w:b/>
                <w:spacing w:val="-12"/>
                <w:sz w:val="22"/>
                <w:szCs w:val="22"/>
              </w:rPr>
              <w:t>占比</w:t>
            </w:r>
          </w:p>
        </w:tc>
        <w:tc>
          <w:tcPr>
            <w:tcW w:w="679" w:type="dxa"/>
            <w:vAlign w:val="center"/>
          </w:tcPr>
          <w:p w:rsidR="00AE051F" w:rsidRPr="001B151B" w:rsidRDefault="00AE051F" w:rsidP="00DB1BE3">
            <w:pPr>
              <w:pStyle w:val="142"/>
              <w:jc w:val="center"/>
              <w:rPr>
                <w:b/>
                <w:spacing w:val="-12"/>
                <w:sz w:val="22"/>
                <w:szCs w:val="22"/>
              </w:rPr>
            </w:pPr>
            <w:r w:rsidRPr="001B151B">
              <w:rPr>
                <w:b/>
                <w:spacing w:val="-12"/>
                <w:sz w:val="22"/>
                <w:szCs w:val="22"/>
              </w:rPr>
              <w:t>次數</w:t>
            </w:r>
          </w:p>
        </w:tc>
        <w:tc>
          <w:tcPr>
            <w:tcW w:w="679" w:type="dxa"/>
            <w:vAlign w:val="center"/>
          </w:tcPr>
          <w:p w:rsidR="00AE051F" w:rsidRPr="001B151B" w:rsidRDefault="00AE051F" w:rsidP="00DB1BE3">
            <w:pPr>
              <w:pStyle w:val="142"/>
              <w:jc w:val="center"/>
              <w:rPr>
                <w:b/>
                <w:spacing w:val="-12"/>
                <w:sz w:val="22"/>
                <w:szCs w:val="22"/>
              </w:rPr>
            </w:pPr>
            <w:r w:rsidRPr="001B151B">
              <w:rPr>
                <w:b/>
                <w:spacing w:val="-12"/>
                <w:sz w:val="22"/>
                <w:szCs w:val="22"/>
              </w:rPr>
              <w:t>占比</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台電</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5,313</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41.08</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5,120</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39.51</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4,431</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45.30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3,702</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41.14</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3</w:t>
            </w:r>
            <w:r>
              <w:rPr>
                <w:sz w:val="22"/>
                <w:szCs w:val="22"/>
              </w:rPr>
              <w:t>,440</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4</w:t>
            </w:r>
            <w:r>
              <w:rPr>
                <w:sz w:val="22"/>
                <w:szCs w:val="22"/>
              </w:rPr>
              <w:t>2.26</w:t>
            </w:r>
          </w:p>
        </w:tc>
        <w:tc>
          <w:tcPr>
            <w:tcW w:w="679" w:type="dxa"/>
            <w:shd w:val="clear" w:color="auto" w:fill="FBE4D5"/>
            <w:vAlign w:val="center"/>
          </w:tcPr>
          <w:p w:rsidR="00AE051F" w:rsidRPr="00035D0A" w:rsidRDefault="00E07D96" w:rsidP="00DB1BE3">
            <w:pPr>
              <w:pStyle w:val="142"/>
              <w:jc w:val="right"/>
              <w:rPr>
                <w:rFonts w:hint="eastAsia"/>
                <w:b/>
                <w:spacing w:val="-12"/>
                <w:sz w:val="22"/>
                <w:szCs w:val="22"/>
              </w:rPr>
            </w:pPr>
            <w:r>
              <w:rPr>
                <w:rFonts w:hint="eastAsia"/>
                <w:b/>
                <w:spacing w:val="-12"/>
                <w:sz w:val="22"/>
                <w:szCs w:val="22"/>
              </w:rPr>
              <w:t>2</w:t>
            </w:r>
            <w:r>
              <w:rPr>
                <w:b/>
                <w:spacing w:val="-12"/>
                <w:sz w:val="22"/>
                <w:szCs w:val="22"/>
              </w:rPr>
              <w:t>2,006</w:t>
            </w:r>
          </w:p>
        </w:tc>
        <w:tc>
          <w:tcPr>
            <w:tcW w:w="679" w:type="dxa"/>
            <w:vAlign w:val="center"/>
          </w:tcPr>
          <w:p w:rsidR="00AE051F" w:rsidRPr="00035D0A" w:rsidRDefault="00387357" w:rsidP="001B151B">
            <w:pPr>
              <w:pStyle w:val="142"/>
              <w:jc w:val="right"/>
              <w:rPr>
                <w:rFonts w:hint="eastAsia"/>
                <w:b/>
                <w:spacing w:val="-12"/>
                <w:sz w:val="22"/>
                <w:szCs w:val="22"/>
              </w:rPr>
            </w:pPr>
            <w:r>
              <w:rPr>
                <w:rFonts w:hint="eastAsia"/>
                <w:b/>
                <w:spacing w:val="-12"/>
                <w:sz w:val="22"/>
                <w:szCs w:val="22"/>
              </w:rPr>
              <w:t>4</w:t>
            </w:r>
            <w:r>
              <w:rPr>
                <w:b/>
                <w:spacing w:val="-12"/>
                <w:sz w:val="22"/>
                <w:szCs w:val="22"/>
              </w:rPr>
              <w:t>1.6</w:t>
            </w:r>
            <w:r w:rsidR="001B151B">
              <w:rPr>
                <w:b/>
                <w:spacing w:val="-12"/>
                <w:sz w:val="22"/>
                <w:szCs w:val="22"/>
              </w:rPr>
              <w:t>7</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用戶</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423</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3.27</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457</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3.53</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255</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2.61</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209</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2.32</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2</w:t>
            </w:r>
            <w:r>
              <w:rPr>
                <w:sz w:val="22"/>
                <w:szCs w:val="22"/>
              </w:rPr>
              <w:t>16</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2</w:t>
            </w:r>
            <w:r>
              <w:rPr>
                <w:sz w:val="22"/>
                <w:szCs w:val="22"/>
              </w:rPr>
              <w:t>.65</w:t>
            </w:r>
          </w:p>
        </w:tc>
        <w:tc>
          <w:tcPr>
            <w:tcW w:w="679" w:type="dxa"/>
            <w:shd w:val="clear" w:color="auto" w:fill="FBE4D5"/>
            <w:vAlign w:val="center"/>
          </w:tcPr>
          <w:p w:rsidR="00AE051F" w:rsidRPr="00035D0A" w:rsidRDefault="00E07D96" w:rsidP="00DB1BE3">
            <w:pPr>
              <w:pStyle w:val="142"/>
              <w:jc w:val="right"/>
              <w:rPr>
                <w:b/>
                <w:spacing w:val="-12"/>
                <w:sz w:val="22"/>
                <w:szCs w:val="22"/>
              </w:rPr>
            </w:pPr>
            <w:r>
              <w:rPr>
                <w:rFonts w:hint="eastAsia"/>
                <w:b/>
                <w:spacing w:val="-12"/>
                <w:sz w:val="22"/>
                <w:szCs w:val="22"/>
              </w:rPr>
              <w:t>1</w:t>
            </w:r>
            <w:r>
              <w:rPr>
                <w:b/>
                <w:spacing w:val="-12"/>
                <w:sz w:val="22"/>
                <w:szCs w:val="22"/>
              </w:rPr>
              <w:t>,560</w:t>
            </w:r>
          </w:p>
        </w:tc>
        <w:tc>
          <w:tcPr>
            <w:tcW w:w="679" w:type="dxa"/>
            <w:vAlign w:val="center"/>
          </w:tcPr>
          <w:p w:rsidR="00AE051F" w:rsidRPr="00035D0A" w:rsidRDefault="00387357" w:rsidP="00DB1BE3">
            <w:pPr>
              <w:pStyle w:val="142"/>
              <w:jc w:val="right"/>
              <w:rPr>
                <w:b/>
                <w:spacing w:val="-12"/>
                <w:sz w:val="22"/>
                <w:szCs w:val="22"/>
              </w:rPr>
            </w:pPr>
            <w:r>
              <w:rPr>
                <w:rFonts w:hint="eastAsia"/>
                <w:b/>
                <w:spacing w:val="-12"/>
                <w:sz w:val="22"/>
                <w:szCs w:val="22"/>
              </w:rPr>
              <w:t>2</w:t>
            </w:r>
            <w:r>
              <w:rPr>
                <w:b/>
                <w:spacing w:val="-12"/>
                <w:sz w:val="22"/>
                <w:szCs w:val="22"/>
              </w:rPr>
              <w:t>.95</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外力</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5,139</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39.74</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5,327</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41.10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4,242</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43.37</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3,970</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44.12</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3</w:t>
            </w:r>
            <w:r>
              <w:rPr>
                <w:sz w:val="22"/>
                <w:szCs w:val="22"/>
              </w:rPr>
              <w:t>,613</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4</w:t>
            </w:r>
            <w:r>
              <w:rPr>
                <w:sz w:val="22"/>
                <w:szCs w:val="22"/>
              </w:rPr>
              <w:t>4.3</w:t>
            </w:r>
            <w:r w:rsidR="001A0C43">
              <w:rPr>
                <w:sz w:val="22"/>
                <w:szCs w:val="22"/>
              </w:rPr>
              <w:t>9</w:t>
            </w:r>
          </w:p>
        </w:tc>
        <w:tc>
          <w:tcPr>
            <w:tcW w:w="679" w:type="dxa"/>
            <w:shd w:val="clear" w:color="auto" w:fill="FBE4D5"/>
            <w:vAlign w:val="center"/>
          </w:tcPr>
          <w:p w:rsidR="00AE051F" w:rsidRPr="00035D0A" w:rsidRDefault="00E07D96" w:rsidP="00DB1BE3">
            <w:pPr>
              <w:pStyle w:val="142"/>
              <w:jc w:val="right"/>
              <w:rPr>
                <w:rFonts w:hint="eastAsia"/>
                <w:b/>
                <w:spacing w:val="-12"/>
                <w:sz w:val="22"/>
                <w:szCs w:val="22"/>
              </w:rPr>
            </w:pPr>
            <w:r>
              <w:rPr>
                <w:rFonts w:hint="eastAsia"/>
                <w:b/>
                <w:spacing w:val="-12"/>
                <w:sz w:val="22"/>
                <w:szCs w:val="22"/>
              </w:rPr>
              <w:t>2</w:t>
            </w:r>
            <w:r>
              <w:rPr>
                <w:b/>
                <w:spacing w:val="-12"/>
                <w:sz w:val="22"/>
                <w:szCs w:val="22"/>
              </w:rPr>
              <w:t>2,291</w:t>
            </w:r>
          </w:p>
        </w:tc>
        <w:tc>
          <w:tcPr>
            <w:tcW w:w="679" w:type="dxa"/>
            <w:vAlign w:val="center"/>
          </w:tcPr>
          <w:p w:rsidR="00AE051F" w:rsidRPr="00035D0A" w:rsidRDefault="00387357" w:rsidP="001B151B">
            <w:pPr>
              <w:pStyle w:val="142"/>
              <w:jc w:val="right"/>
              <w:rPr>
                <w:rFonts w:hint="eastAsia"/>
                <w:b/>
                <w:spacing w:val="-12"/>
                <w:sz w:val="22"/>
                <w:szCs w:val="22"/>
              </w:rPr>
            </w:pPr>
            <w:r>
              <w:rPr>
                <w:rFonts w:hint="eastAsia"/>
                <w:b/>
                <w:spacing w:val="-12"/>
                <w:sz w:val="22"/>
                <w:szCs w:val="22"/>
              </w:rPr>
              <w:t>4</w:t>
            </w:r>
            <w:r>
              <w:rPr>
                <w:b/>
                <w:spacing w:val="-12"/>
                <w:sz w:val="22"/>
                <w:szCs w:val="22"/>
              </w:rPr>
              <w:t>2.2</w:t>
            </w:r>
            <w:r w:rsidR="001B151B">
              <w:rPr>
                <w:b/>
                <w:spacing w:val="-12"/>
                <w:sz w:val="22"/>
                <w:szCs w:val="22"/>
              </w:rPr>
              <w:t>1</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天災</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2,057</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15.91</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2,056</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15.86</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853</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8.72</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1,118</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12.42</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8</w:t>
            </w:r>
            <w:r>
              <w:rPr>
                <w:sz w:val="22"/>
                <w:szCs w:val="22"/>
              </w:rPr>
              <w:t>71</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1</w:t>
            </w:r>
            <w:r>
              <w:rPr>
                <w:sz w:val="22"/>
                <w:szCs w:val="22"/>
              </w:rPr>
              <w:t>0.70</w:t>
            </w:r>
          </w:p>
        </w:tc>
        <w:tc>
          <w:tcPr>
            <w:tcW w:w="679" w:type="dxa"/>
            <w:shd w:val="clear" w:color="auto" w:fill="FBE4D5"/>
            <w:vAlign w:val="center"/>
          </w:tcPr>
          <w:p w:rsidR="00AE051F" w:rsidRPr="00035D0A" w:rsidRDefault="00E07D96" w:rsidP="00DB1BE3">
            <w:pPr>
              <w:pStyle w:val="142"/>
              <w:jc w:val="right"/>
              <w:rPr>
                <w:rFonts w:hint="eastAsia"/>
                <w:b/>
                <w:spacing w:val="-12"/>
                <w:sz w:val="22"/>
                <w:szCs w:val="22"/>
              </w:rPr>
            </w:pPr>
            <w:r>
              <w:rPr>
                <w:rFonts w:hint="eastAsia"/>
                <w:b/>
                <w:spacing w:val="-12"/>
                <w:sz w:val="22"/>
                <w:szCs w:val="22"/>
              </w:rPr>
              <w:t>6</w:t>
            </w:r>
            <w:r>
              <w:rPr>
                <w:b/>
                <w:spacing w:val="-12"/>
                <w:sz w:val="22"/>
                <w:szCs w:val="22"/>
              </w:rPr>
              <w:t>,955</w:t>
            </w:r>
          </w:p>
        </w:tc>
        <w:tc>
          <w:tcPr>
            <w:tcW w:w="679" w:type="dxa"/>
            <w:vAlign w:val="center"/>
          </w:tcPr>
          <w:p w:rsidR="00AE051F" w:rsidRPr="00035D0A" w:rsidRDefault="00387357" w:rsidP="001B151B">
            <w:pPr>
              <w:pStyle w:val="142"/>
              <w:jc w:val="right"/>
              <w:rPr>
                <w:rFonts w:hint="eastAsia"/>
                <w:b/>
                <w:spacing w:val="-12"/>
                <w:sz w:val="22"/>
                <w:szCs w:val="22"/>
              </w:rPr>
            </w:pPr>
            <w:r>
              <w:rPr>
                <w:rFonts w:hint="eastAsia"/>
                <w:b/>
                <w:spacing w:val="-12"/>
                <w:sz w:val="22"/>
                <w:szCs w:val="22"/>
              </w:rPr>
              <w:t>1</w:t>
            </w:r>
            <w:r>
              <w:rPr>
                <w:b/>
                <w:spacing w:val="-12"/>
                <w:sz w:val="22"/>
                <w:szCs w:val="22"/>
              </w:rPr>
              <w:t>3.1</w:t>
            </w:r>
            <w:r w:rsidR="001B151B">
              <w:rPr>
                <w:b/>
                <w:spacing w:val="-12"/>
                <w:sz w:val="22"/>
                <w:szCs w:val="22"/>
              </w:rPr>
              <w:t>7</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b/>
                <w:spacing w:val="-12"/>
                <w:sz w:val="22"/>
                <w:szCs w:val="22"/>
              </w:rPr>
            </w:pPr>
            <w:r w:rsidRPr="00035D0A">
              <w:rPr>
                <w:b/>
                <w:spacing w:val="-12"/>
                <w:sz w:val="22"/>
                <w:szCs w:val="22"/>
              </w:rPr>
              <w:t>合 計</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pacing w:val="-12"/>
                <w:sz w:val="22"/>
                <w:szCs w:val="22"/>
              </w:rPr>
            </w:pPr>
            <w:r w:rsidRPr="00035D0A">
              <w:rPr>
                <w:spacing w:val="-12"/>
                <w:sz w:val="22"/>
                <w:szCs w:val="22"/>
              </w:rPr>
              <w:t>12,932</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pacing w:val="-12"/>
                <w:sz w:val="22"/>
                <w:szCs w:val="22"/>
              </w:rPr>
            </w:pPr>
            <w:r w:rsidRPr="00035D0A">
              <w:rPr>
                <w:spacing w:val="-12"/>
                <w:sz w:val="22"/>
                <w:szCs w:val="22"/>
              </w:rPr>
              <w:t>12,960</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9,781</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8,999</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8</w:t>
            </w:r>
            <w:r>
              <w:rPr>
                <w:sz w:val="22"/>
                <w:szCs w:val="22"/>
              </w:rPr>
              <w:t>,140</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1</w:t>
            </w:r>
            <w:r>
              <w:rPr>
                <w:sz w:val="22"/>
                <w:szCs w:val="22"/>
              </w:rPr>
              <w:t>00</w:t>
            </w:r>
          </w:p>
        </w:tc>
        <w:tc>
          <w:tcPr>
            <w:tcW w:w="679" w:type="dxa"/>
            <w:shd w:val="clear" w:color="auto" w:fill="FBE4D5"/>
            <w:vAlign w:val="center"/>
          </w:tcPr>
          <w:p w:rsidR="00AE051F" w:rsidRPr="00035D0A" w:rsidRDefault="00387357" w:rsidP="00DB1BE3">
            <w:pPr>
              <w:pStyle w:val="142"/>
              <w:jc w:val="right"/>
              <w:rPr>
                <w:rFonts w:hint="eastAsia"/>
                <w:b/>
                <w:spacing w:val="-12"/>
                <w:sz w:val="22"/>
                <w:szCs w:val="22"/>
              </w:rPr>
            </w:pPr>
            <w:r>
              <w:rPr>
                <w:rFonts w:hint="eastAsia"/>
                <w:b/>
                <w:spacing w:val="-12"/>
                <w:sz w:val="22"/>
                <w:szCs w:val="22"/>
              </w:rPr>
              <w:t>5</w:t>
            </w:r>
            <w:r>
              <w:rPr>
                <w:b/>
                <w:spacing w:val="-12"/>
                <w:sz w:val="22"/>
                <w:szCs w:val="22"/>
              </w:rPr>
              <w:t>2,812</w:t>
            </w:r>
          </w:p>
        </w:tc>
        <w:tc>
          <w:tcPr>
            <w:tcW w:w="679" w:type="dxa"/>
            <w:vAlign w:val="center"/>
          </w:tcPr>
          <w:p w:rsidR="00AE051F" w:rsidRPr="00035D0A" w:rsidRDefault="00387357" w:rsidP="00DB1BE3">
            <w:pPr>
              <w:pStyle w:val="142"/>
              <w:jc w:val="right"/>
              <w:rPr>
                <w:rFonts w:hint="eastAsia"/>
                <w:b/>
                <w:spacing w:val="-12"/>
                <w:sz w:val="22"/>
                <w:szCs w:val="22"/>
              </w:rPr>
            </w:pPr>
            <w:r>
              <w:rPr>
                <w:rFonts w:hint="eastAsia"/>
                <w:b/>
                <w:spacing w:val="-12"/>
                <w:sz w:val="22"/>
                <w:szCs w:val="22"/>
              </w:rPr>
              <w:t>1</w:t>
            </w:r>
            <w:r>
              <w:rPr>
                <w:b/>
                <w:spacing w:val="-12"/>
                <w:sz w:val="22"/>
                <w:szCs w:val="22"/>
              </w:rPr>
              <w:t>00</w:t>
            </w:r>
          </w:p>
        </w:tc>
      </w:tr>
    </w:tbl>
    <w:p w:rsidR="00AE051F" w:rsidRDefault="00AE051F" w:rsidP="00AE051F">
      <w:pPr>
        <w:pStyle w:val="142"/>
        <w:ind w:leftChars="-34" w:left="-96"/>
      </w:pPr>
      <w:r>
        <w:rPr>
          <w:rFonts w:hint="eastAsia"/>
        </w:rPr>
        <w:t>資料來源：台電公司提供。</w:t>
      </w:r>
    </w:p>
    <w:p w:rsidR="00467B3D" w:rsidRDefault="00322B02" w:rsidP="00467B3D">
      <w:pPr>
        <w:pStyle w:val="14"/>
        <w:ind w:left="567" w:hanging="567"/>
      </w:pPr>
      <w:bookmarkStart w:id="4" w:name="_Toc161841463"/>
      <w:r>
        <w:rPr>
          <w:rFonts w:hint="eastAsia"/>
        </w:rPr>
        <w:t>四、</w:t>
      </w:r>
      <w:r w:rsidR="00467B3D">
        <w:rPr>
          <w:rFonts w:hint="eastAsia"/>
        </w:rPr>
        <w:t>台中電廠新建燃氣機組計畫</w:t>
      </w:r>
      <w:r w:rsidR="001F6928">
        <w:rPr>
          <w:rFonts w:hint="eastAsia"/>
        </w:rPr>
        <w:t>受</w:t>
      </w:r>
      <w:r w:rsidR="00467B3D">
        <w:rPr>
          <w:rFonts w:hint="eastAsia"/>
        </w:rPr>
        <w:t>海域環評作業影響，</w:t>
      </w:r>
      <w:r w:rsidR="009F3C69">
        <w:rPr>
          <w:rFonts w:hint="eastAsia"/>
        </w:rPr>
        <w:t>進度</w:t>
      </w:r>
      <w:r w:rsidR="00467B3D">
        <w:rPr>
          <w:rFonts w:hint="eastAsia"/>
        </w:rPr>
        <w:t>未如預期，</w:t>
      </w:r>
      <w:r w:rsidR="00647380">
        <w:rPr>
          <w:rFonts w:hint="eastAsia"/>
        </w:rPr>
        <w:t>將</w:t>
      </w:r>
      <w:r w:rsidR="00467B3D">
        <w:rPr>
          <w:rFonts w:hint="eastAsia"/>
        </w:rPr>
        <w:t>延後機組發電時程，允宜預為綢繆替補電力方案，並</w:t>
      </w:r>
      <w:r w:rsidR="009F3C69">
        <w:rPr>
          <w:rFonts w:hint="eastAsia"/>
        </w:rPr>
        <w:t>加強</w:t>
      </w:r>
      <w:r w:rsidR="00467B3D">
        <w:rPr>
          <w:rFonts w:hint="eastAsia"/>
        </w:rPr>
        <w:t>控管，俾確保供電穩定</w:t>
      </w:r>
      <w:bookmarkEnd w:id="4"/>
    </w:p>
    <w:p w:rsidR="00467B3D" w:rsidRDefault="00467B3D" w:rsidP="003711C0">
      <w:pPr>
        <w:spacing w:line="470" w:lineRule="exact"/>
        <w:ind w:left="566" w:firstLine="566"/>
      </w:pPr>
      <w:r>
        <w:rPr>
          <w:rFonts w:hint="eastAsia"/>
        </w:rPr>
        <w:t>台電公司</w:t>
      </w:r>
      <w:r w:rsidR="00647380">
        <w:rPr>
          <w:rFonts w:hint="eastAsia"/>
        </w:rPr>
        <w:t>111</w:t>
      </w:r>
      <w:r>
        <w:rPr>
          <w:rFonts w:hint="eastAsia"/>
        </w:rPr>
        <w:t>年度固定資產建設改良擴充計畫「台中電廠新建燃氣機組計畫」</w:t>
      </w:r>
      <w:r w:rsidR="003D52FC">
        <w:rPr>
          <w:rFonts w:hint="eastAsia"/>
        </w:rPr>
        <w:t>編列128億5</w:t>
      </w:r>
      <w:r>
        <w:t>,</w:t>
      </w:r>
      <w:r w:rsidR="003D52FC">
        <w:rPr>
          <w:rFonts w:hint="eastAsia"/>
        </w:rPr>
        <w:t>334</w:t>
      </w:r>
      <w:r>
        <w:rPr>
          <w:rFonts w:hint="eastAsia"/>
        </w:rPr>
        <w:t>萬</w:t>
      </w:r>
      <w:r w:rsidR="003D52FC">
        <w:rPr>
          <w:rFonts w:hint="eastAsia"/>
        </w:rPr>
        <w:t>6</w:t>
      </w:r>
      <w:r>
        <w:rPr>
          <w:rFonts w:hint="eastAsia"/>
        </w:rPr>
        <w:t>千元</w:t>
      </w:r>
      <w:r w:rsidR="003D52FC">
        <w:rPr>
          <w:rFonts w:hint="eastAsia"/>
        </w:rPr>
        <w:t>，執行結果，</w:t>
      </w:r>
      <w:r w:rsidR="001F6928">
        <w:rPr>
          <w:rFonts w:hint="eastAsia"/>
        </w:rPr>
        <w:t>決算</w:t>
      </w:r>
      <w:r w:rsidR="003D52FC">
        <w:rPr>
          <w:rFonts w:hint="eastAsia"/>
        </w:rPr>
        <w:t>實現數51億391萬4千元，預算執行率39.7</w:t>
      </w:r>
      <w:r w:rsidR="009B77AC">
        <w:rPr>
          <w:rFonts w:hint="eastAsia"/>
        </w:rPr>
        <w:t>1</w:t>
      </w:r>
      <w:r w:rsidR="003D52FC">
        <w:rPr>
          <w:rFonts w:hint="eastAsia"/>
        </w:rPr>
        <w:t>%</w:t>
      </w:r>
      <w:r>
        <w:rPr>
          <w:rFonts w:hint="eastAsia"/>
        </w:rPr>
        <w:t>。經查</w:t>
      </w:r>
      <w:r w:rsidR="00C1727B">
        <w:rPr>
          <w:rFonts w:hint="eastAsia"/>
        </w:rPr>
        <w:t>主要係</w:t>
      </w:r>
      <w:r w:rsidR="00AD77AD">
        <w:rPr>
          <w:rFonts w:hint="eastAsia"/>
        </w:rPr>
        <w:t>受環評及都市設計審議期程延後</w:t>
      </w:r>
      <w:r w:rsidR="00C1727B">
        <w:rPr>
          <w:rFonts w:hint="eastAsia"/>
        </w:rPr>
        <w:t>，</w:t>
      </w:r>
      <w:r w:rsidR="00AD77AD">
        <w:rPr>
          <w:rFonts w:hint="eastAsia"/>
        </w:rPr>
        <w:t>影響</w:t>
      </w:r>
      <w:r w:rsidR="00C1727B">
        <w:rPr>
          <w:rFonts w:hint="eastAsia"/>
        </w:rPr>
        <w:t>執行進度</w:t>
      </w:r>
      <w:r w:rsidR="00AD77AD">
        <w:rPr>
          <w:rFonts w:hint="eastAsia"/>
        </w:rPr>
        <w:t>，</w:t>
      </w:r>
      <w:r w:rsidR="00C1727B">
        <w:rPr>
          <w:rFonts w:hint="eastAsia"/>
        </w:rPr>
        <w:t>將</w:t>
      </w:r>
      <w:r w:rsidR="003050B7">
        <w:rPr>
          <w:rFonts w:hint="eastAsia"/>
        </w:rPr>
        <w:t>延後</w:t>
      </w:r>
      <w:r w:rsidR="00AD77AD">
        <w:rPr>
          <w:rFonts w:hint="eastAsia"/>
        </w:rPr>
        <w:t>機組發電時程，允宜加強辦理並預為籌謀替補電力，以確保供電穩定。謹說明如下</w:t>
      </w:r>
      <w:r>
        <w:rPr>
          <w:rFonts w:hint="eastAsia"/>
        </w:rPr>
        <w:t>：</w:t>
      </w:r>
    </w:p>
    <w:p w:rsidR="00467B3D" w:rsidRPr="00C9014C" w:rsidRDefault="00467B3D" w:rsidP="003711C0">
      <w:pPr>
        <w:pStyle w:val="a4"/>
        <w:spacing w:line="470" w:lineRule="exact"/>
        <w:ind w:left="849" w:hanging="283"/>
        <w:rPr>
          <w:rFonts w:hint="eastAsia"/>
          <w:b/>
        </w:rPr>
      </w:pPr>
      <w:r w:rsidRPr="00C9014C">
        <w:rPr>
          <w:rFonts w:hint="eastAsia"/>
          <w:b/>
        </w:rPr>
        <w:t>(一)計畫概述</w:t>
      </w:r>
    </w:p>
    <w:p w:rsidR="00467B3D" w:rsidRDefault="00467B3D" w:rsidP="003711C0">
      <w:pPr>
        <w:pStyle w:val="21"/>
        <w:spacing w:line="470" w:lineRule="exact"/>
        <w:ind w:left="850" w:firstLine="566"/>
      </w:pPr>
      <w:r>
        <w:rPr>
          <w:rFonts w:hint="eastAsia"/>
        </w:rPr>
        <w:t>為因應國內長期電力負載成長需求及配合政府能源政策，規劃於台中發電廠9~10號機之南側空地新建兩部2配1之燃氣複循環機組，總裝置容量約200~260萬</w:t>
      </w:r>
      <w:r w:rsidRPr="00A406A9">
        <w:rPr>
          <w:rFonts w:hint="eastAsia"/>
        </w:rPr>
        <w:t>瓩</w:t>
      </w:r>
      <w:r>
        <w:rPr>
          <w:rFonts w:hint="eastAsia"/>
        </w:rPr>
        <w:t>，所需燃料之天然氣將透過台電公司自建接收站進行卸收供應</w:t>
      </w:r>
      <w:r w:rsidR="009B77AC">
        <w:rPr>
          <w:rFonts w:hint="eastAsia"/>
        </w:rPr>
        <w:t>，經修正後計畫期程自107年至121年</w:t>
      </w:r>
      <w:r>
        <w:rPr>
          <w:rFonts w:hint="eastAsia"/>
        </w:rPr>
        <w:t>，預計121年6月完工，投資總額1</w:t>
      </w:r>
      <w:r>
        <w:t>,180</w:t>
      </w:r>
      <w:r>
        <w:rPr>
          <w:rFonts w:hint="eastAsia"/>
        </w:rPr>
        <w:t>億6,169萬1千元。</w:t>
      </w:r>
    </w:p>
    <w:p w:rsidR="00467B3D" w:rsidRPr="00C9014C" w:rsidRDefault="00467B3D" w:rsidP="003711C0">
      <w:pPr>
        <w:pStyle w:val="a4"/>
        <w:spacing w:line="470" w:lineRule="exact"/>
        <w:ind w:left="849" w:hanging="283"/>
        <w:rPr>
          <w:rFonts w:hint="eastAsia"/>
          <w:b/>
        </w:rPr>
      </w:pPr>
      <w:r w:rsidRPr="00C9014C">
        <w:rPr>
          <w:rFonts w:hint="eastAsia"/>
          <w:b/>
        </w:rPr>
        <w:t>(二)因</w:t>
      </w:r>
      <w:r w:rsidR="009B77AC">
        <w:rPr>
          <w:rFonts w:hint="eastAsia"/>
          <w:b/>
        </w:rPr>
        <w:t>受</w:t>
      </w:r>
      <w:r w:rsidRPr="00C9014C">
        <w:rPr>
          <w:rFonts w:hint="eastAsia"/>
          <w:b/>
        </w:rPr>
        <w:t>環評審查及都市設計審議期程影響，</w:t>
      </w:r>
      <w:r>
        <w:rPr>
          <w:rFonts w:hint="eastAsia"/>
          <w:b/>
        </w:rPr>
        <w:t>滯延計畫進度，延後機組發電時程及</w:t>
      </w:r>
      <w:r w:rsidRPr="00C9014C">
        <w:rPr>
          <w:rFonts w:hint="eastAsia"/>
          <w:b/>
        </w:rPr>
        <w:t>完工</w:t>
      </w:r>
      <w:r>
        <w:rPr>
          <w:rFonts w:hint="eastAsia"/>
          <w:b/>
        </w:rPr>
        <w:t>日</w:t>
      </w:r>
      <w:r w:rsidRPr="00C9014C">
        <w:rPr>
          <w:rFonts w:hint="eastAsia"/>
          <w:b/>
        </w:rPr>
        <w:t>期，允宜妥謀替補電力方案，並積極趲趕</w:t>
      </w:r>
      <w:r>
        <w:rPr>
          <w:rFonts w:hint="eastAsia"/>
          <w:b/>
        </w:rPr>
        <w:t>後續工程</w:t>
      </w:r>
      <w:r w:rsidRPr="00C9014C">
        <w:rPr>
          <w:rFonts w:hint="eastAsia"/>
          <w:b/>
        </w:rPr>
        <w:t>進度，俾確保供電穩定</w:t>
      </w:r>
    </w:p>
    <w:p w:rsidR="00467B3D" w:rsidRDefault="00467B3D" w:rsidP="003711C0">
      <w:pPr>
        <w:pStyle w:val="21"/>
        <w:spacing w:line="470" w:lineRule="exact"/>
        <w:ind w:left="850" w:firstLine="566"/>
      </w:pPr>
      <w:r>
        <w:rPr>
          <w:rFonts w:hint="eastAsia"/>
        </w:rPr>
        <w:t>據台電公司</w:t>
      </w:r>
      <w:r w:rsidR="003D52FC">
        <w:rPr>
          <w:rFonts w:hint="eastAsia"/>
        </w:rPr>
        <w:t>111年度統計</w:t>
      </w:r>
      <w:r>
        <w:rPr>
          <w:rFonts w:hint="eastAsia"/>
        </w:rPr>
        <w:t>，本計畫截至11</w:t>
      </w:r>
      <w:r w:rsidR="003D52FC">
        <w:rPr>
          <w:rFonts w:hint="eastAsia"/>
        </w:rPr>
        <w:t>1</w:t>
      </w:r>
      <w:r>
        <w:rPr>
          <w:rFonts w:hint="eastAsia"/>
        </w:rPr>
        <w:t>年度</w:t>
      </w:r>
      <w:r w:rsidR="009B77AC">
        <w:rPr>
          <w:rFonts w:hint="eastAsia"/>
        </w:rPr>
        <w:t>止</w:t>
      </w:r>
      <w:r>
        <w:rPr>
          <w:rFonts w:hint="eastAsia"/>
        </w:rPr>
        <w:t>累計編列預算</w:t>
      </w:r>
      <w:r w:rsidR="009B77AC">
        <w:rPr>
          <w:rFonts w:hint="eastAsia"/>
        </w:rPr>
        <w:t>數</w:t>
      </w:r>
      <w:r w:rsidR="003D52FC">
        <w:rPr>
          <w:rFonts w:hint="eastAsia"/>
        </w:rPr>
        <w:t>299</w:t>
      </w:r>
      <w:r>
        <w:rPr>
          <w:rFonts w:hint="eastAsia"/>
        </w:rPr>
        <w:t>億</w:t>
      </w:r>
      <w:r w:rsidR="003D52FC">
        <w:rPr>
          <w:rFonts w:hint="eastAsia"/>
        </w:rPr>
        <w:t>667</w:t>
      </w:r>
      <w:r>
        <w:rPr>
          <w:rFonts w:hint="eastAsia"/>
        </w:rPr>
        <w:t>萬2千元，截至11</w:t>
      </w:r>
      <w:r w:rsidR="003D52FC">
        <w:rPr>
          <w:rFonts w:hint="eastAsia"/>
        </w:rPr>
        <w:t>1</w:t>
      </w:r>
      <w:r>
        <w:rPr>
          <w:rFonts w:hint="eastAsia"/>
        </w:rPr>
        <w:t>年底</w:t>
      </w:r>
      <w:r w:rsidR="009B77AC">
        <w:rPr>
          <w:rFonts w:hint="eastAsia"/>
        </w:rPr>
        <w:t>止</w:t>
      </w:r>
      <w:r>
        <w:rPr>
          <w:rFonts w:hint="eastAsia"/>
        </w:rPr>
        <w:t>累計實現數2</w:t>
      </w:r>
      <w:r w:rsidR="003D52FC">
        <w:rPr>
          <w:rFonts w:hint="eastAsia"/>
        </w:rPr>
        <w:t>06</w:t>
      </w:r>
      <w:r>
        <w:rPr>
          <w:rFonts w:hint="eastAsia"/>
        </w:rPr>
        <w:t>億</w:t>
      </w:r>
      <w:r w:rsidR="003D52FC">
        <w:rPr>
          <w:rFonts w:hint="eastAsia"/>
        </w:rPr>
        <w:t>1</w:t>
      </w:r>
      <w:r>
        <w:t>,</w:t>
      </w:r>
      <w:r w:rsidR="003D52FC">
        <w:rPr>
          <w:rFonts w:hint="eastAsia"/>
        </w:rPr>
        <w:t>283</w:t>
      </w:r>
      <w:r>
        <w:rPr>
          <w:rFonts w:hint="eastAsia"/>
        </w:rPr>
        <w:t>萬</w:t>
      </w:r>
      <w:r w:rsidR="003D52FC">
        <w:rPr>
          <w:rFonts w:hint="eastAsia"/>
        </w:rPr>
        <w:t>2</w:t>
      </w:r>
      <w:r>
        <w:rPr>
          <w:rFonts w:hint="eastAsia"/>
        </w:rPr>
        <w:t>千元，累計預算執行率</w:t>
      </w:r>
      <w:r w:rsidR="00C03B0E">
        <w:rPr>
          <w:rFonts w:hint="eastAsia"/>
        </w:rPr>
        <w:t>68.92</w:t>
      </w:r>
      <w:r>
        <w:rPr>
          <w:rFonts w:hint="eastAsia"/>
        </w:rPr>
        <w:t>%。據該公司</w:t>
      </w:r>
      <w:r w:rsidR="00C03B0E">
        <w:rPr>
          <w:rFonts w:hint="eastAsia"/>
        </w:rPr>
        <w:t>說明</w:t>
      </w:r>
      <w:r>
        <w:rPr>
          <w:rFonts w:hint="eastAsia"/>
        </w:rPr>
        <w:t>，</w:t>
      </w:r>
      <w:r w:rsidR="00183B85">
        <w:rPr>
          <w:rFonts w:hint="eastAsia"/>
        </w:rPr>
        <w:t>主要係因</w:t>
      </w:r>
      <w:r>
        <w:rPr>
          <w:rFonts w:hint="eastAsia"/>
        </w:rPr>
        <w:t>電廠及LNG站區之環境影響評估(簡稱陸域環評)通過時程，較原規劃延後8.5個月；臺中港外港區擴建計畫(第一期)環境影響評估(簡稱海域環評)因部分議題尚待解決，預估將較規劃期程延後46個月；特種建築物及都市設計審議費時15個月，以及現場延後開工等因素影響，滯延計畫執行進度，</w:t>
      </w:r>
      <w:r w:rsidR="00183B85">
        <w:rPr>
          <w:rFonts w:hint="eastAsia"/>
        </w:rPr>
        <w:t>業</w:t>
      </w:r>
      <w:r>
        <w:rPr>
          <w:rFonts w:hint="eastAsia"/>
        </w:rPr>
        <w:t>經主管機關</w:t>
      </w:r>
      <w:r w:rsidR="00183B85">
        <w:rPr>
          <w:rFonts w:hint="eastAsia"/>
        </w:rPr>
        <w:t>於</w:t>
      </w:r>
      <w:r>
        <w:rPr>
          <w:rFonts w:hint="eastAsia"/>
        </w:rPr>
        <w:t>111年10月同意修正計畫，展延完工日期4.5年(自原定116年12月完工延後至121年6月)，投資總額不變。</w:t>
      </w:r>
    </w:p>
    <w:p w:rsidR="00467B3D" w:rsidRDefault="00467B3D" w:rsidP="003711C0">
      <w:pPr>
        <w:pStyle w:val="21"/>
        <w:spacing w:line="470" w:lineRule="exact"/>
        <w:ind w:left="850" w:firstLine="566"/>
      </w:pPr>
      <w:r>
        <w:rPr>
          <w:rFonts w:hint="eastAsia"/>
        </w:rPr>
        <w:t>揆諸本計畫修正內容，其中第1號機取得電業執照及商轉時程較原規劃延後8個月、第2號機延後14個月，皆影響本計畫機組發電時程，合共裝置容量200~260萬</w:t>
      </w:r>
      <w:r w:rsidRPr="00D34785">
        <w:rPr>
          <w:rFonts w:hint="eastAsia"/>
        </w:rPr>
        <w:t>瓩</w:t>
      </w:r>
      <w:r>
        <w:rPr>
          <w:rFonts w:hint="eastAsia"/>
        </w:rPr>
        <w:t>，允宜預為綢繆替補電力，並積極趲趕後續進度，俾確保供電穩定。</w:t>
      </w:r>
    </w:p>
    <w:p w:rsidR="00467B3D" w:rsidRDefault="00467B3D" w:rsidP="003711C0">
      <w:pPr>
        <w:spacing w:line="470" w:lineRule="exact"/>
        <w:ind w:left="566" w:firstLine="566"/>
      </w:pPr>
      <w:r>
        <w:rPr>
          <w:rFonts w:hint="eastAsia"/>
        </w:rPr>
        <w:t>綜上，台電公司辦理「台中電廠新建燃氣機組計畫」</w:t>
      </w:r>
      <w:r w:rsidRPr="00D34785">
        <w:rPr>
          <w:rFonts w:hint="eastAsia"/>
        </w:rPr>
        <w:t>因</w:t>
      </w:r>
      <w:r w:rsidR="009B77AC">
        <w:rPr>
          <w:rFonts w:hint="eastAsia"/>
        </w:rPr>
        <w:t>受</w:t>
      </w:r>
      <w:r>
        <w:rPr>
          <w:rFonts w:hint="eastAsia"/>
        </w:rPr>
        <w:t>海域</w:t>
      </w:r>
      <w:r w:rsidRPr="00D34785">
        <w:rPr>
          <w:rFonts w:hint="eastAsia"/>
        </w:rPr>
        <w:t>環評審</w:t>
      </w:r>
      <w:r>
        <w:rPr>
          <w:rFonts w:hint="eastAsia"/>
        </w:rPr>
        <w:t>核時程延後</w:t>
      </w:r>
      <w:r w:rsidRPr="00D34785">
        <w:rPr>
          <w:rFonts w:hint="eastAsia"/>
        </w:rPr>
        <w:t>及都市設計審議</w:t>
      </w:r>
      <w:r>
        <w:rPr>
          <w:rFonts w:hint="eastAsia"/>
        </w:rPr>
        <w:t>費時等因素影響</w:t>
      </w:r>
      <w:r w:rsidRPr="00D34785">
        <w:rPr>
          <w:rFonts w:hint="eastAsia"/>
        </w:rPr>
        <w:t>，</w:t>
      </w:r>
      <w:r>
        <w:rPr>
          <w:rFonts w:hint="eastAsia"/>
        </w:rPr>
        <w:t>修正</w:t>
      </w:r>
      <w:r w:rsidR="009B77AC">
        <w:rPr>
          <w:rFonts w:hint="eastAsia"/>
        </w:rPr>
        <w:t>延後</w:t>
      </w:r>
      <w:r>
        <w:rPr>
          <w:rFonts w:hint="eastAsia"/>
        </w:rPr>
        <w:t>計畫</w:t>
      </w:r>
      <w:r w:rsidR="009B77AC">
        <w:rPr>
          <w:rFonts w:hint="eastAsia"/>
        </w:rPr>
        <w:t>完工</w:t>
      </w:r>
      <w:r>
        <w:rPr>
          <w:rFonts w:hint="eastAsia"/>
        </w:rPr>
        <w:t>期程，致2部機組發電時程分別延後8個月及14個月，整體計畫</w:t>
      </w:r>
      <w:r w:rsidRPr="00D34785">
        <w:rPr>
          <w:rFonts w:hint="eastAsia"/>
        </w:rPr>
        <w:t>完工</w:t>
      </w:r>
      <w:r>
        <w:rPr>
          <w:rFonts w:hint="eastAsia"/>
        </w:rPr>
        <w:t>日期延後</w:t>
      </w:r>
      <w:r w:rsidRPr="00D34785">
        <w:rPr>
          <w:rFonts w:hint="eastAsia"/>
        </w:rPr>
        <w:t>4.5年，允宜</w:t>
      </w:r>
      <w:r>
        <w:rPr>
          <w:rFonts w:hint="eastAsia"/>
        </w:rPr>
        <w:t>預為綢繆</w:t>
      </w:r>
      <w:r w:rsidRPr="00D34785">
        <w:rPr>
          <w:rFonts w:hint="eastAsia"/>
        </w:rPr>
        <w:t>替補電力方案，並積極趲趕</w:t>
      </w:r>
      <w:r>
        <w:rPr>
          <w:rFonts w:hint="eastAsia"/>
        </w:rPr>
        <w:t>後續工程進度，俾確保穩定供電。</w:t>
      </w:r>
    </w:p>
    <w:p w:rsidR="00467B3D" w:rsidRPr="00467B3D" w:rsidRDefault="00467B3D" w:rsidP="0046779B">
      <w:pPr>
        <w:ind w:left="566" w:firstLine="566"/>
      </w:pPr>
    </w:p>
    <w:p w:rsidR="00216704" w:rsidRPr="00BE34DE" w:rsidRDefault="005D177B" w:rsidP="00BE34DE">
      <w:pPr>
        <w:pStyle w:val="14"/>
        <w:ind w:left="567" w:hanging="567"/>
      </w:pPr>
      <w:bookmarkStart w:id="5" w:name="_Toc161841464"/>
      <w:r>
        <w:rPr>
          <w:rFonts w:hint="eastAsia"/>
        </w:rPr>
        <w:t>五、</w:t>
      </w:r>
      <w:r w:rsidR="0033006E">
        <w:rPr>
          <w:rFonts w:hint="eastAsia"/>
        </w:rPr>
        <w:t>火力發電占比超逾8成，</w:t>
      </w:r>
      <w:r w:rsidR="00BE34DE">
        <w:rPr>
          <w:rFonts w:hint="eastAsia"/>
        </w:rPr>
        <w:t>致</w:t>
      </w:r>
      <w:r w:rsidRPr="005D177B">
        <w:rPr>
          <w:rFonts w:hint="eastAsia"/>
        </w:rPr>
        <w:t>發電</w:t>
      </w:r>
      <w:r w:rsidR="00BE34DE">
        <w:rPr>
          <w:rFonts w:hint="eastAsia"/>
        </w:rPr>
        <w:t>產生之溫室氣體</w:t>
      </w:r>
      <w:r w:rsidRPr="005D177B">
        <w:rPr>
          <w:rFonts w:hint="eastAsia"/>
        </w:rPr>
        <w:t>排放量</w:t>
      </w:r>
      <w:r w:rsidR="0033006E">
        <w:rPr>
          <w:rFonts w:hint="eastAsia"/>
        </w:rPr>
        <w:t>居高不下</w:t>
      </w:r>
      <w:r w:rsidRPr="005D177B">
        <w:rPr>
          <w:rFonts w:hint="eastAsia"/>
        </w:rPr>
        <w:t>，</w:t>
      </w:r>
      <w:r>
        <w:rPr>
          <w:rFonts w:hint="eastAsia"/>
        </w:rPr>
        <w:t>允宜加速淨零轉型計畫</w:t>
      </w:r>
      <w:r w:rsidR="00BE34DE">
        <w:rPr>
          <w:rFonts w:hint="eastAsia"/>
        </w:rPr>
        <w:t>之推動</w:t>
      </w:r>
      <w:r w:rsidR="009F3C69">
        <w:rPr>
          <w:rFonts w:hint="eastAsia"/>
        </w:rPr>
        <w:t>，俾減輕未來碳費負擔</w:t>
      </w:r>
      <w:bookmarkEnd w:id="5"/>
    </w:p>
    <w:p w:rsidR="00AF607F" w:rsidRDefault="00AF607F" w:rsidP="003711C0">
      <w:pPr>
        <w:spacing w:line="480" w:lineRule="exact"/>
        <w:ind w:left="566" w:firstLine="566"/>
      </w:pPr>
      <w:r>
        <w:rPr>
          <w:rFonts w:hint="eastAsia"/>
        </w:rPr>
        <w:t>台電公司111年度決算「火力發電費用」科目列支5</w:t>
      </w:r>
      <w:r>
        <w:t>,434</w:t>
      </w:r>
      <w:r>
        <w:rPr>
          <w:rFonts w:hint="eastAsia"/>
        </w:rPr>
        <w:t>億958萬8千元，較預算數2</w:t>
      </w:r>
      <w:r>
        <w:t>,824</w:t>
      </w:r>
      <w:r>
        <w:rPr>
          <w:rFonts w:hint="eastAsia"/>
        </w:rPr>
        <w:t>億1</w:t>
      </w:r>
      <w:r>
        <w:t>,478</w:t>
      </w:r>
      <w:r>
        <w:rPr>
          <w:rFonts w:hint="eastAsia"/>
        </w:rPr>
        <w:t>萬6千元增加2</w:t>
      </w:r>
      <w:r>
        <w:t>,609</w:t>
      </w:r>
      <w:r>
        <w:rPr>
          <w:rFonts w:hint="eastAsia"/>
        </w:rPr>
        <w:t>億9,480萬2千元（增幅92.42%），111年度火力發電量1</w:t>
      </w:r>
      <w:r>
        <w:t>,559</w:t>
      </w:r>
      <w:r>
        <w:rPr>
          <w:rFonts w:hint="eastAsia"/>
        </w:rPr>
        <w:t>億6,527萬3千度，占台電公司111年度自發電量1</w:t>
      </w:r>
      <w:r>
        <w:t>,882</w:t>
      </w:r>
      <w:r>
        <w:rPr>
          <w:rFonts w:hint="eastAsia"/>
        </w:rPr>
        <w:t>億5</w:t>
      </w:r>
      <w:r>
        <w:t>,</w:t>
      </w:r>
      <w:r w:rsidR="0033006E">
        <w:t>507</w:t>
      </w:r>
      <w:r w:rsidR="0033006E">
        <w:rPr>
          <w:rFonts w:hint="eastAsia"/>
        </w:rPr>
        <w:t>萬7千度之比率為82.85%</w:t>
      </w:r>
      <w:r w:rsidR="003B6E9B">
        <w:rPr>
          <w:rFonts w:hint="eastAsia"/>
        </w:rPr>
        <w:t>，然而火力發電過程難免排放溫室氣體，爰為符合我國2050淨零目標，允宜積極研謀相應之減碳配套措施。謹說明如下：</w:t>
      </w:r>
    </w:p>
    <w:p w:rsidR="003B6E9B" w:rsidRPr="003B6E9B" w:rsidRDefault="003B6E9B" w:rsidP="003711C0">
      <w:pPr>
        <w:pStyle w:val="a4"/>
        <w:spacing w:line="480" w:lineRule="exact"/>
        <w:ind w:left="849" w:hanging="283"/>
        <w:rPr>
          <w:b/>
        </w:rPr>
      </w:pPr>
      <w:r w:rsidRPr="003B6E9B">
        <w:rPr>
          <w:rFonts w:hint="eastAsia"/>
          <w:b/>
        </w:rPr>
        <w:t>(一)我國淨零政策目標概述</w:t>
      </w:r>
    </w:p>
    <w:p w:rsidR="005D177B" w:rsidRDefault="005D177B" w:rsidP="00C11577">
      <w:pPr>
        <w:pStyle w:val="21"/>
        <w:spacing w:line="480" w:lineRule="exact"/>
        <w:ind w:left="850" w:firstLine="566"/>
      </w:pPr>
      <w:r>
        <w:rPr>
          <w:rFonts w:hint="eastAsia"/>
        </w:rPr>
        <w:t>我國於111年3月30日公布「臺灣2050淨零排放路徑及策略總說明」，其中規劃2050年去碳電力配比目標為：再生能源60</w:t>
      </w:r>
      <w:r w:rsidR="009B77AC">
        <w:rPr>
          <w:rFonts w:hint="eastAsia"/>
        </w:rPr>
        <w:t>至</w:t>
      </w:r>
      <w:r>
        <w:rPr>
          <w:rFonts w:hint="eastAsia"/>
        </w:rPr>
        <w:t>70%、氫氣9</w:t>
      </w:r>
      <w:r w:rsidR="009B77AC">
        <w:rPr>
          <w:rFonts w:hint="eastAsia"/>
        </w:rPr>
        <w:t>至</w:t>
      </w:r>
      <w:r>
        <w:rPr>
          <w:rFonts w:hint="eastAsia"/>
        </w:rPr>
        <w:t>12%、火力+CCUS</w:t>
      </w:r>
      <w:r w:rsidR="001C55BB">
        <w:rPr>
          <w:rStyle w:val="af0"/>
        </w:rPr>
        <w:footnoteReference w:id="6"/>
      </w:r>
      <w:r>
        <w:rPr>
          <w:rFonts w:hint="eastAsia"/>
        </w:rPr>
        <w:t>20</w:t>
      </w:r>
      <w:r w:rsidR="009B77AC">
        <w:rPr>
          <w:rFonts w:hint="eastAsia"/>
        </w:rPr>
        <w:t>至</w:t>
      </w:r>
      <w:r>
        <w:rPr>
          <w:rFonts w:hint="eastAsia"/>
        </w:rPr>
        <w:t>27%以及抽蓄水力1% 。另按國家發展委員會111年12月28日簡報資訊 ，我國溫室氣體長期減量路徑規劃，以2005年為基準年，階段目標為：2020年較基準年減量2%、2025年減量10% 、2030年減量20%、2050年達淨零排放目標。</w:t>
      </w:r>
    </w:p>
    <w:p w:rsidR="00D4196A" w:rsidRPr="002470C0" w:rsidRDefault="0046779B" w:rsidP="003711C0">
      <w:pPr>
        <w:pStyle w:val="a4"/>
        <w:spacing w:line="470" w:lineRule="exact"/>
        <w:ind w:left="849" w:hanging="283"/>
        <w:rPr>
          <w:b/>
        </w:rPr>
      </w:pPr>
      <w:r w:rsidRPr="003B3231">
        <w:rPr>
          <w:rFonts w:hint="eastAsia"/>
          <w:b/>
        </w:rPr>
        <w:t>(</w:t>
      </w:r>
      <w:r w:rsidR="003B6E9B">
        <w:rPr>
          <w:rFonts w:hint="eastAsia"/>
          <w:b/>
        </w:rPr>
        <w:t>二</w:t>
      </w:r>
      <w:r w:rsidRPr="003B3231">
        <w:rPr>
          <w:rFonts w:hint="eastAsia"/>
          <w:b/>
        </w:rPr>
        <w:t>)</w:t>
      </w:r>
      <w:r w:rsidR="00D4196A">
        <w:rPr>
          <w:rFonts w:hint="eastAsia"/>
          <w:b/>
        </w:rPr>
        <w:t>近年</w:t>
      </w:r>
      <w:r w:rsidR="00D4196A" w:rsidRPr="002470C0">
        <w:rPr>
          <w:rFonts w:hint="eastAsia"/>
          <w:b/>
        </w:rPr>
        <w:t>火力發電</w:t>
      </w:r>
      <w:r w:rsidR="0061526A">
        <w:rPr>
          <w:rFonts w:hint="eastAsia"/>
          <w:b/>
        </w:rPr>
        <w:t>溫室氣體</w:t>
      </w:r>
      <w:r w:rsidR="00D4196A">
        <w:rPr>
          <w:rFonts w:hint="eastAsia"/>
          <w:b/>
        </w:rPr>
        <w:t>排放量皆逾9千萬公噸</w:t>
      </w:r>
      <w:r w:rsidR="00D4196A" w:rsidRPr="002470C0">
        <w:rPr>
          <w:rFonts w:hint="eastAsia"/>
          <w:b/>
        </w:rPr>
        <w:t>，允宜加速推動減排方案，並加強</w:t>
      </w:r>
      <w:r w:rsidR="00D4196A">
        <w:rPr>
          <w:rFonts w:hint="eastAsia"/>
          <w:b/>
        </w:rPr>
        <w:t>提升固碳(</w:t>
      </w:r>
      <w:r w:rsidR="00D4196A" w:rsidRPr="002470C0">
        <w:rPr>
          <w:rFonts w:hint="eastAsia"/>
          <w:b/>
        </w:rPr>
        <w:t>碳捕集與封存</w:t>
      </w:r>
      <w:r w:rsidR="00D4196A">
        <w:rPr>
          <w:rFonts w:hint="eastAsia"/>
          <w:b/>
        </w:rPr>
        <w:t>)、減碳</w:t>
      </w:r>
      <w:r w:rsidR="00D4196A" w:rsidRPr="002470C0">
        <w:rPr>
          <w:rFonts w:hint="eastAsia"/>
          <w:b/>
        </w:rPr>
        <w:t>技術</w:t>
      </w:r>
      <w:r w:rsidR="00D4196A">
        <w:rPr>
          <w:rFonts w:hint="eastAsia"/>
          <w:b/>
        </w:rPr>
        <w:t>，俾減輕碳費(稅)負擔與供電成本</w:t>
      </w:r>
    </w:p>
    <w:p w:rsidR="00D4196A" w:rsidRDefault="00D4196A" w:rsidP="00C11577">
      <w:pPr>
        <w:pStyle w:val="21"/>
        <w:spacing w:line="480" w:lineRule="exact"/>
        <w:ind w:left="850" w:firstLine="566"/>
      </w:pPr>
      <w:r>
        <w:rPr>
          <w:rFonts w:hint="eastAsia"/>
        </w:rPr>
        <w:t>據統計，台電公司10</w:t>
      </w:r>
      <w:r w:rsidR="00B814F5">
        <w:t>7</w:t>
      </w:r>
      <w:r>
        <w:rPr>
          <w:rFonts w:hint="eastAsia"/>
        </w:rPr>
        <w:t>至111年度火力發電排放溫室氣體皆逾9千萬公噸(詳表</w:t>
      </w:r>
      <w:r w:rsidR="002A0381">
        <w:rPr>
          <w:rFonts w:hint="eastAsia"/>
        </w:rPr>
        <w:t>1</w:t>
      </w:r>
      <w:r>
        <w:rPr>
          <w:rFonts w:hint="eastAsia"/>
        </w:rPr>
        <w:t>)，倘依環</w:t>
      </w:r>
      <w:r w:rsidR="00745F1A">
        <w:rPr>
          <w:rFonts w:hint="eastAsia"/>
        </w:rPr>
        <w:t>境部(時為環保署)</w:t>
      </w:r>
      <w:r>
        <w:rPr>
          <w:rFonts w:hint="eastAsia"/>
        </w:rPr>
        <w:t>2020年委託研究「台灣碳定價之選項」</w:t>
      </w:r>
      <w:r>
        <w:rPr>
          <w:rStyle w:val="af0"/>
        </w:rPr>
        <w:footnoteReference w:id="7"/>
      </w:r>
      <w:r>
        <w:rPr>
          <w:rFonts w:hint="eastAsia"/>
        </w:rPr>
        <w:t>研究報告之建議，以每噸新臺幣300元估算，則台電公司每年需負擔碳費(稅)成本至少270億元以上</w:t>
      </w:r>
      <w:r w:rsidR="00745F1A">
        <w:rPr>
          <w:rStyle w:val="af0"/>
        </w:rPr>
        <w:footnoteReference w:id="8"/>
      </w:r>
      <w:r>
        <w:rPr>
          <w:rFonts w:hint="eastAsia"/>
        </w:rPr>
        <w:t>，倘未來碳費徵收採累進方式計算，則該公司未來碳費負擔恐更為龐鉅，允宜通盤檢討並加速減碳、脫碳等相關計畫之推動。</w:t>
      </w:r>
    </w:p>
    <w:p w:rsidR="00D4196A" w:rsidRDefault="00D4196A" w:rsidP="00D4196A">
      <w:pPr>
        <w:ind w:leftChars="25" w:left="567" w:hangingChars="175" w:hanging="496"/>
      </w:pPr>
      <w:r w:rsidRPr="00A855E4">
        <w:rPr>
          <w:rFonts w:hint="eastAsia"/>
          <w:b/>
        </w:rPr>
        <w:t>表</w:t>
      </w:r>
      <w:r w:rsidR="002A0381">
        <w:rPr>
          <w:rFonts w:hint="eastAsia"/>
          <w:b/>
        </w:rPr>
        <w:t>1</w:t>
      </w:r>
      <w:r w:rsidRPr="00515023">
        <w:rPr>
          <w:rFonts w:hint="eastAsia"/>
          <w:b/>
          <w:color w:val="FF0000"/>
        </w:rPr>
        <w:t xml:space="preserve"> </w:t>
      </w:r>
      <w:r w:rsidRPr="00A04A96">
        <w:rPr>
          <w:rFonts w:hint="eastAsia"/>
          <w:b/>
        </w:rPr>
        <w:t>10</w:t>
      </w:r>
      <w:r>
        <w:rPr>
          <w:b/>
        </w:rPr>
        <w:t>7</w:t>
      </w:r>
      <w:r w:rsidRPr="00A04A96">
        <w:rPr>
          <w:rFonts w:hint="eastAsia"/>
          <w:b/>
        </w:rPr>
        <w:t>至111年</w:t>
      </w:r>
      <w:r w:rsidR="003750F8">
        <w:rPr>
          <w:rFonts w:hint="eastAsia"/>
          <w:b/>
        </w:rPr>
        <w:t>度</w:t>
      </w:r>
      <w:r w:rsidR="003750F8" w:rsidRPr="00A04A96">
        <w:rPr>
          <w:rFonts w:hint="eastAsia"/>
          <w:b/>
        </w:rPr>
        <w:t>台電公司</w:t>
      </w:r>
      <w:r>
        <w:rPr>
          <w:rFonts w:hint="eastAsia"/>
          <w:b/>
        </w:rPr>
        <w:t>火力發電</w:t>
      </w:r>
      <w:r w:rsidRPr="00A04A96">
        <w:rPr>
          <w:rFonts w:hint="eastAsia"/>
          <w:b/>
        </w:rPr>
        <w:t>溫室氣體排放量</w:t>
      </w:r>
      <w:r>
        <w:rPr>
          <w:rFonts w:hint="eastAsia"/>
          <w:b/>
        </w:rPr>
        <w:t>一覽</w:t>
      </w:r>
      <w:r w:rsidRPr="00A04A96">
        <w:rPr>
          <w:rFonts w:hint="eastAsia"/>
          <w:b/>
        </w:rPr>
        <w:t>表</w:t>
      </w:r>
      <w:r>
        <w:rPr>
          <w:rFonts w:hint="eastAsia"/>
        </w:rPr>
        <w:t xml:space="preserve"> </w:t>
      </w:r>
      <w:r>
        <w:t xml:space="preserve"> </w:t>
      </w:r>
    </w:p>
    <w:p w:rsidR="00D4196A" w:rsidRPr="00426898" w:rsidRDefault="00D4196A" w:rsidP="00D4196A">
      <w:pPr>
        <w:spacing w:line="320" w:lineRule="exact"/>
        <w:ind w:leftChars="25" w:left="497" w:hangingChars="175" w:hanging="426"/>
        <w:jc w:val="right"/>
        <w:rPr>
          <w:sz w:val="24"/>
          <w:szCs w:val="24"/>
        </w:rPr>
      </w:pPr>
      <w:r w:rsidRPr="00426898">
        <w:rPr>
          <w:rFonts w:hint="eastAsia"/>
          <w:sz w:val="24"/>
          <w:szCs w:val="24"/>
        </w:rPr>
        <w:t>單位：</w:t>
      </w:r>
      <w:r w:rsidR="00426898" w:rsidRPr="00426898">
        <w:rPr>
          <w:rFonts w:hAnsi="標楷體" w:hint="eastAsia"/>
          <w:sz w:val="24"/>
          <w:szCs w:val="24"/>
        </w:rPr>
        <w:t>公噸</w:t>
      </w:r>
      <w:r w:rsidR="00426898" w:rsidRPr="00426898">
        <w:rPr>
          <w:rFonts w:ascii="Times New Roman"/>
          <w:sz w:val="24"/>
          <w:szCs w:val="24"/>
        </w:rPr>
        <w:t>CO</w:t>
      </w:r>
      <w:r w:rsidR="00426898" w:rsidRPr="00426898">
        <w:rPr>
          <w:rFonts w:ascii="Times New Roman"/>
          <w:sz w:val="24"/>
          <w:szCs w:val="24"/>
          <w:vertAlign w:val="subscript"/>
        </w:rPr>
        <w:t>2</w:t>
      </w:r>
      <w:r w:rsidR="00426898" w:rsidRPr="00426898">
        <w:rPr>
          <w:rFonts w:ascii="Times New Roman"/>
          <w:sz w:val="24"/>
          <w:szCs w:val="24"/>
        </w:rPr>
        <w:t>e</w:t>
      </w:r>
    </w:p>
    <w:tbl>
      <w:tblPr>
        <w:tblW w:w="8694"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67"/>
        <w:gridCol w:w="1405"/>
        <w:gridCol w:w="1405"/>
        <w:gridCol w:w="1406"/>
        <w:gridCol w:w="1405"/>
        <w:gridCol w:w="1406"/>
      </w:tblGrid>
      <w:tr w:rsidR="00426898" w:rsidRPr="003854AB" w:rsidTr="003854AB">
        <w:trPr>
          <w:trHeight w:val="426"/>
        </w:trPr>
        <w:tc>
          <w:tcPr>
            <w:tcW w:w="1667" w:type="dxa"/>
            <w:shd w:val="clear" w:color="auto" w:fill="auto"/>
            <w:vAlign w:val="center"/>
          </w:tcPr>
          <w:p w:rsidR="00426898" w:rsidRPr="003854AB" w:rsidRDefault="00426898" w:rsidP="003854AB">
            <w:pPr>
              <w:pStyle w:val="142"/>
              <w:jc w:val="center"/>
              <w:rPr>
                <w:b/>
                <w:sz w:val="23"/>
                <w:szCs w:val="23"/>
              </w:rPr>
            </w:pPr>
            <w:r w:rsidRPr="003854AB">
              <w:rPr>
                <w:rFonts w:hint="eastAsia"/>
                <w:b/>
                <w:sz w:val="23"/>
                <w:szCs w:val="23"/>
              </w:rPr>
              <w:t>項  目</w:t>
            </w:r>
          </w:p>
        </w:tc>
        <w:tc>
          <w:tcPr>
            <w:tcW w:w="1405" w:type="dxa"/>
            <w:shd w:val="clear" w:color="auto" w:fill="auto"/>
            <w:vAlign w:val="center"/>
          </w:tcPr>
          <w:p w:rsidR="00426898" w:rsidRPr="003854AB" w:rsidRDefault="00426898" w:rsidP="003854AB">
            <w:pPr>
              <w:pStyle w:val="142"/>
              <w:jc w:val="center"/>
              <w:rPr>
                <w:b/>
                <w:sz w:val="23"/>
                <w:szCs w:val="23"/>
              </w:rPr>
            </w:pPr>
            <w:r w:rsidRPr="003854AB">
              <w:rPr>
                <w:rFonts w:hint="eastAsia"/>
                <w:b/>
                <w:sz w:val="23"/>
                <w:szCs w:val="23"/>
              </w:rPr>
              <w:t>107年度</w:t>
            </w:r>
          </w:p>
        </w:tc>
        <w:tc>
          <w:tcPr>
            <w:tcW w:w="1405" w:type="dxa"/>
            <w:shd w:val="clear" w:color="auto" w:fill="auto"/>
            <w:vAlign w:val="center"/>
          </w:tcPr>
          <w:p w:rsidR="00426898" w:rsidRPr="003854AB" w:rsidRDefault="00426898" w:rsidP="003854AB">
            <w:pPr>
              <w:pStyle w:val="142"/>
              <w:jc w:val="center"/>
              <w:rPr>
                <w:b/>
                <w:sz w:val="23"/>
                <w:szCs w:val="23"/>
              </w:rPr>
            </w:pPr>
            <w:r w:rsidRPr="003854AB">
              <w:rPr>
                <w:rFonts w:hint="eastAsia"/>
                <w:b/>
                <w:sz w:val="23"/>
                <w:szCs w:val="23"/>
              </w:rPr>
              <w:t>108年度</w:t>
            </w:r>
          </w:p>
        </w:tc>
        <w:tc>
          <w:tcPr>
            <w:tcW w:w="1406" w:type="dxa"/>
            <w:shd w:val="clear" w:color="auto" w:fill="auto"/>
            <w:vAlign w:val="center"/>
          </w:tcPr>
          <w:p w:rsidR="00426898" w:rsidRPr="003854AB" w:rsidRDefault="00426898" w:rsidP="003854AB">
            <w:pPr>
              <w:pStyle w:val="142"/>
              <w:jc w:val="center"/>
              <w:rPr>
                <w:b/>
                <w:sz w:val="23"/>
                <w:szCs w:val="23"/>
              </w:rPr>
            </w:pPr>
            <w:r w:rsidRPr="003854AB">
              <w:rPr>
                <w:rFonts w:hint="eastAsia"/>
                <w:b/>
                <w:sz w:val="23"/>
                <w:szCs w:val="23"/>
              </w:rPr>
              <w:t>109年度</w:t>
            </w:r>
          </w:p>
        </w:tc>
        <w:tc>
          <w:tcPr>
            <w:tcW w:w="1405" w:type="dxa"/>
            <w:shd w:val="clear" w:color="auto" w:fill="auto"/>
            <w:vAlign w:val="center"/>
          </w:tcPr>
          <w:p w:rsidR="00426898" w:rsidRPr="003854AB" w:rsidRDefault="00426898" w:rsidP="003854AB">
            <w:pPr>
              <w:pStyle w:val="142"/>
              <w:jc w:val="center"/>
              <w:rPr>
                <w:b/>
                <w:sz w:val="23"/>
                <w:szCs w:val="23"/>
              </w:rPr>
            </w:pPr>
            <w:r w:rsidRPr="003854AB">
              <w:rPr>
                <w:rFonts w:hint="eastAsia"/>
                <w:b/>
                <w:sz w:val="23"/>
                <w:szCs w:val="23"/>
              </w:rPr>
              <w:t>110年度</w:t>
            </w:r>
          </w:p>
        </w:tc>
        <w:tc>
          <w:tcPr>
            <w:tcW w:w="1406" w:type="dxa"/>
            <w:shd w:val="clear" w:color="auto" w:fill="auto"/>
            <w:vAlign w:val="center"/>
          </w:tcPr>
          <w:p w:rsidR="00426898" w:rsidRPr="003854AB" w:rsidRDefault="00426898" w:rsidP="003854AB">
            <w:pPr>
              <w:pStyle w:val="142"/>
              <w:jc w:val="center"/>
              <w:rPr>
                <w:b/>
                <w:sz w:val="23"/>
                <w:szCs w:val="23"/>
              </w:rPr>
            </w:pPr>
            <w:r w:rsidRPr="003854AB">
              <w:rPr>
                <w:rFonts w:hint="eastAsia"/>
                <w:b/>
                <w:sz w:val="23"/>
                <w:szCs w:val="23"/>
              </w:rPr>
              <w:t>111年度</w:t>
            </w:r>
          </w:p>
        </w:tc>
      </w:tr>
      <w:tr w:rsidR="00426898" w:rsidRPr="003854AB" w:rsidTr="003854AB">
        <w:trPr>
          <w:trHeight w:val="303"/>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CO</w:t>
            </w:r>
            <w:r w:rsidRPr="003854AB">
              <w:rPr>
                <w:rFonts w:ascii="Times New Roman"/>
                <w:sz w:val="23"/>
                <w:szCs w:val="23"/>
                <w:vertAlign w:val="subscript"/>
              </w:rPr>
              <w:t>2</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spacing w:val="-6"/>
                <w:sz w:val="23"/>
                <w:szCs w:val="23"/>
              </w:rPr>
              <w:t>97,</w:t>
            </w:r>
            <w:r w:rsidRPr="003854AB">
              <w:rPr>
                <w:rFonts w:hAnsi="標楷體" w:hint="eastAsia"/>
                <w:spacing w:val="-6"/>
                <w:sz w:val="23"/>
                <w:szCs w:val="23"/>
              </w:rPr>
              <w:t>058</w:t>
            </w:r>
            <w:r w:rsidRPr="003854AB">
              <w:rPr>
                <w:rFonts w:hAnsi="標楷體"/>
                <w:spacing w:val="-6"/>
                <w:sz w:val="23"/>
                <w:szCs w:val="23"/>
              </w:rPr>
              <w:t>,</w:t>
            </w:r>
            <w:r w:rsidRPr="003854AB">
              <w:rPr>
                <w:rFonts w:hAnsi="標楷體" w:hint="eastAsia"/>
                <w:spacing w:val="-6"/>
                <w:sz w:val="23"/>
                <w:szCs w:val="23"/>
              </w:rPr>
              <w:t>106</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90</w:t>
            </w:r>
            <w:r w:rsidRPr="003854AB">
              <w:rPr>
                <w:rFonts w:hAnsi="標楷體"/>
                <w:spacing w:val="-6"/>
                <w:sz w:val="23"/>
                <w:szCs w:val="23"/>
              </w:rPr>
              <w:t>,</w:t>
            </w:r>
            <w:r w:rsidRPr="003854AB">
              <w:rPr>
                <w:rFonts w:hAnsi="標楷體" w:hint="eastAsia"/>
                <w:spacing w:val="-6"/>
                <w:sz w:val="23"/>
                <w:szCs w:val="23"/>
              </w:rPr>
              <w:t>749</w:t>
            </w:r>
            <w:r w:rsidRPr="003854AB">
              <w:rPr>
                <w:rFonts w:hAnsi="標楷體"/>
                <w:spacing w:val="-6"/>
                <w:sz w:val="23"/>
                <w:szCs w:val="23"/>
              </w:rPr>
              <w:t>,</w:t>
            </w:r>
            <w:r w:rsidRPr="003854AB">
              <w:rPr>
                <w:rFonts w:hAnsi="標楷體" w:hint="eastAsia"/>
                <w:spacing w:val="-6"/>
                <w:sz w:val="23"/>
                <w:szCs w:val="23"/>
              </w:rPr>
              <w:t>217</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9</w:t>
            </w:r>
            <w:r w:rsidRPr="003854AB">
              <w:rPr>
                <w:rFonts w:hAnsi="標楷體"/>
                <w:spacing w:val="-6"/>
                <w:sz w:val="23"/>
                <w:szCs w:val="23"/>
              </w:rPr>
              <w:t>2,</w:t>
            </w:r>
            <w:r w:rsidRPr="003854AB">
              <w:rPr>
                <w:rFonts w:hAnsi="標楷體" w:hint="eastAsia"/>
                <w:spacing w:val="-6"/>
                <w:sz w:val="23"/>
                <w:szCs w:val="23"/>
              </w:rPr>
              <w:t>332</w:t>
            </w:r>
            <w:r w:rsidRPr="003854AB">
              <w:rPr>
                <w:rFonts w:hAnsi="標楷體"/>
                <w:spacing w:val="-6"/>
                <w:sz w:val="23"/>
                <w:szCs w:val="23"/>
              </w:rPr>
              <w:t>,</w:t>
            </w:r>
            <w:r w:rsidRPr="003854AB">
              <w:rPr>
                <w:rFonts w:hAnsi="標楷體" w:hint="eastAsia"/>
                <w:spacing w:val="-6"/>
                <w:sz w:val="23"/>
                <w:szCs w:val="23"/>
              </w:rPr>
              <w:t>274</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97</w:t>
            </w:r>
            <w:r w:rsidRPr="003854AB">
              <w:rPr>
                <w:rFonts w:hAnsi="標楷體"/>
                <w:spacing w:val="-6"/>
                <w:sz w:val="23"/>
                <w:szCs w:val="23"/>
              </w:rPr>
              <w:t>,</w:t>
            </w:r>
            <w:r w:rsidRPr="003854AB">
              <w:rPr>
                <w:rFonts w:hAnsi="標楷體" w:hint="eastAsia"/>
                <w:spacing w:val="-6"/>
                <w:sz w:val="23"/>
                <w:szCs w:val="23"/>
              </w:rPr>
              <w:t>774</w:t>
            </w:r>
            <w:r w:rsidRPr="003854AB">
              <w:rPr>
                <w:rFonts w:hAnsi="標楷體"/>
                <w:spacing w:val="-6"/>
                <w:sz w:val="23"/>
                <w:szCs w:val="23"/>
              </w:rPr>
              <w:t>,</w:t>
            </w:r>
            <w:r w:rsidRPr="003854AB">
              <w:rPr>
                <w:rFonts w:hAnsi="標楷體" w:hint="eastAsia"/>
                <w:spacing w:val="-6"/>
                <w:sz w:val="23"/>
                <w:szCs w:val="23"/>
              </w:rPr>
              <w:t>169</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9</w:t>
            </w:r>
            <w:r w:rsidRPr="003854AB">
              <w:rPr>
                <w:rFonts w:hAnsi="標楷體"/>
                <w:spacing w:val="-6"/>
                <w:sz w:val="23"/>
                <w:szCs w:val="23"/>
              </w:rPr>
              <w:t>7,</w:t>
            </w:r>
            <w:r w:rsidRPr="003854AB">
              <w:rPr>
                <w:rFonts w:hAnsi="標楷體" w:hint="eastAsia"/>
                <w:spacing w:val="-6"/>
                <w:sz w:val="23"/>
                <w:szCs w:val="23"/>
              </w:rPr>
              <w:t>465</w:t>
            </w:r>
            <w:r w:rsidRPr="003854AB">
              <w:rPr>
                <w:rFonts w:hAnsi="標楷體"/>
                <w:spacing w:val="-6"/>
                <w:sz w:val="23"/>
                <w:szCs w:val="23"/>
              </w:rPr>
              <w:t>,</w:t>
            </w:r>
            <w:r w:rsidRPr="003854AB">
              <w:rPr>
                <w:rFonts w:hAnsi="標楷體" w:hint="eastAsia"/>
                <w:spacing w:val="-6"/>
                <w:sz w:val="23"/>
                <w:szCs w:val="23"/>
              </w:rPr>
              <w:t>377</w:t>
            </w:r>
          </w:p>
        </w:tc>
      </w:tr>
      <w:tr w:rsidR="00426898" w:rsidRPr="003854AB" w:rsidTr="003854AB">
        <w:trPr>
          <w:trHeight w:val="318"/>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CH</w:t>
            </w:r>
            <w:r w:rsidRPr="003854AB">
              <w:rPr>
                <w:rFonts w:ascii="Times New Roman"/>
                <w:sz w:val="23"/>
                <w:szCs w:val="23"/>
                <w:vertAlign w:val="subscript"/>
              </w:rPr>
              <w:t>4</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345</w:t>
            </w:r>
            <w:r w:rsidRPr="003854AB">
              <w:rPr>
                <w:rFonts w:hAnsi="標楷體"/>
                <w:spacing w:val="-6"/>
                <w:sz w:val="23"/>
                <w:szCs w:val="23"/>
              </w:rPr>
              <w:t>,</w:t>
            </w:r>
            <w:r w:rsidRPr="003854AB">
              <w:rPr>
                <w:rFonts w:hAnsi="標楷體" w:hint="eastAsia"/>
                <w:spacing w:val="-6"/>
                <w:sz w:val="23"/>
                <w:szCs w:val="23"/>
              </w:rPr>
              <w:t>48</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31</w:t>
            </w:r>
            <w:r w:rsidRPr="003854AB">
              <w:rPr>
                <w:rFonts w:hAnsi="標楷體"/>
                <w:spacing w:val="-6"/>
                <w:sz w:val="23"/>
                <w:szCs w:val="23"/>
              </w:rPr>
              <w:t>,</w:t>
            </w:r>
            <w:r w:rsidRPr="003854AB">
              <w:rPr>
                <w:rFonts w:hAnsi="標楷體" w:hint="eastAsia"/>
                <w:spacing w:val="-6"/>
                <w:sz w:val="23"/>
                <w:szCs w:val="23"/>
              </w:rPr>
              <w:t>492</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spacing w:val="-6"/>
                <w:sz w:val="23"/>
                <w:szCs w:val="23"/>
              </w:rPr>
              <w:t>3</w:t>
            </w:r>
            <w:r w:rsidRPr="003854AB">
              <w:rPr>
                <w:rFonts w:hAnsi="標楷體" w:hint="eastAsia"/>
                <w:spacing w:val="-6"/>
                <w:sz w:val="23"/>
                <w:szCs w:val="23"/>
              </w:rPr>
              <w:t>1</w:t>
            </w:r>
            <w:r w:rsidRPr="003854AB">
              <w:rPr>
                <w:rFonts w:hAnsi="標楷體"/>
                <w:spacing w:val="-6"/>
                <w:sz w:val="23"/>
                <w:szCs w:val="23"/>
              </w:rPr>
              <w:t>,</w:t>
            </w:r>
            <w:r w:rsidRPr="003854AB">
              <w:rPr>
                <w:rFonts w:hAnsi="標楷體" w:hint="eastAsia"/>
                <w:spacing w:val="-6"/>
                <w:sz w:val="23"/>
                <w:szCs w:val="23"/>
              </w:rPr>
              <w:t>753</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33</w:t>
            </w:r>
            <w:r w:rsidRPr="003854AB">
              <w:rPr>
                <w:rFonts w:hAnsi="標楷體"/>
                <w:spacing w:val="-6"/>
                <w:sz w:val="23"/>
                <w:szCs w:val="23"/>
              </w:rPr>
              <w:t>,</w:t>
            </w:r>
            <w:r w:rsidRPr="003854AB">
              <w:rPr>
                <w:rFonts w:hAnsi="標楷體" w:hint="eastAsia"/>
                <w:spacing w:val="-6"/>
                <w:sz w:val="23"/>
                <w:szCs w:val="23"/>
              </w:rPr>
              <w:t>979</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33</w:t>
            </w:r>
            <w:r w:rsidRPr="003854AB">
              <w:rPr>
                <w:rFonts w:hAnsi="標楷體"/>
                <w:spacing w:val="-6"/>
                <w:sz w:val="23"/>
                <w:szCs w:val="23"/>
              </w:rPr>
              <w:t>,</w:t>
            </w:r>
            <w:r w:rsidRPr="003854AB">
              <w:rPr>
                <w:rFonts w:hAnsi="標楷體" w:hint="eastAsia"/>
                <w:spacing w:val="-6"/>
                <w:sz w:val="23"/>
                <w:szCs w:val="23"/>
              </w:rPr>
              <w:t>825</w:t>
            </w:r>
          </w:p>
        </w:tc>
      </w:tr>
      <w:tr w:rsidR="00426898" w:rsidRPr="003854AB" w:rsidTr="003854AB">
        <w:trPr>
          <w:trHeight w:val="318"/>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N</w:t>
            </w:r>
            <w:r w:rsidRPr="003854AB">
              <w:rPr>
                <w:rFonts w:ascii="Times New Roman"/>
                <w:sz w:val="23"/>
                <w:szCs w:val="23"/>
                <w:vertAlign w:val="subscript"/>
              </w:rPr>
              <w:t>2</w:t>
            </w:r>
            <w:r w:rsidRPr="003854AB">
              <w:rPr>
                <w:rFonts w:ascii="Times New Roman"/>
                <w:sz w:val="23"/>
                <w:szCs w:val="23"/>
              </w:rPr>
              <w:t>O</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spacing w:val="-6"/>
                <w:sz w:val="23"/>
                <w:szCs w:val="23"/>
              </w:rPr>
              <w:t>32</w:t>
            </w:r>
            <w:r w:rsidRPr="003854AB">
              <w:rPr>
                <w:rFonts w:hAnsi="標楷體" w:hint="eastAsia"/>
                <w:spacing w:val="-6"/>
                <w:sz w:val="23"/>
                <w:szCs w:val="23"/>
              </w:rPr>
              <w:t>5</w:t>
            </w:r>
            <w:r w:rsidRPr="003854AB">
              <w:rPr>
                <w:rFonts w:hAnsi="標楷體"/>
                <w:spacing w:val="-6"/>
                <w:sz w:val="23"/>
                <w:szCs w:val="23"/>
              </w:rPr>
              <w:t>,</w:t>
            </w:r>
            <w:r w:rsidRPr="003854AB">
              <w:rPr>
                <w:rFonts w:hAnsi="標楷體" w:hint="eastAsia"/>
                <w:spacing w:val="-6"/>
                <w:sz w:val="23"/>
                <w:szCs w:val="23"/>
              </w:rPr>
              <w:t>077</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w:t>
            </w:r>
            <w:r w:rsidRPr="003854AB">
              <w:rPr>
                <w:rFonts w:hAnsi="標楷體"/>
                <w:spacing w:val="-6"/>
                <w:sz w:val="23"/>
                <w:szCs w:val="23"/>
              </w:rPr>
              <w:t>0</w:t>
            </w:r>
            <w:r w:rsidRPr="003854AB">
              <w:rPr>
                <w:rFonts w:hAnsi="標楷體" w:hint="eastAsia"/>
                <w:spacing w:val="-6"/>
                <w:sz w:val="23"/>
                <w:szCs w:val="23"/>
              </w:rPr>
              <w:t>5</w:t>
            </w:r>
            <w:r w:rsidRPr="003854AB">
              <w:rPr>
                <w:rFonts w:hAnsi="標楷體"/>
                <w:spacing w:val="-6"/>
                <w:sz w:val="23"/>
                <w:szCs w:val="23"/>
              </w:rPr>
              <w:t>,</w:t>
            </w:r>
            <w:r w:rsidRPr="003854AB">
              <w:rPr>
                <w:rFonts w:hAnsi="標楷體" w:hint="eastAsia"/>
                <w:spacing w:val="-6"/>
                <w:sz w:val="23"/>
                <w:szCs w:val="23"/>
              </w:rPr>
              <w:t>064</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w:t>
            </w:r>
            <w:r w:rsidRPr="003854AB">
              <w:rPr>
                <w:rFonts w:hAnsi="標楷體"/>
                <w:spacing w:val="-6"/>
                <w:sz w:val="23"/>
                <w:szCs w:val="23"/>
              </w:rPr>
              <w:t>0</w:t>
            </w:r>
            <w:r w:rsidRPr="003854AB">
              <w:rPr>
                <w:rFonts w:hAnsi="標楷體" w:hint="eastAsia"/>
                <w:spacing w:val="-6"/>
                <w:sz w:val="23"/>
                <w:szCs w:val="23"/>
              </w:rPr>
              <w:t>0</w:t>
            </w:r>
            <w:r w:rsidRPr="003854AB">
              <w:rPr>
                <w:rFonts w:hAnsi="標楷體"/>
                <w:spacing w:val="-6"/>
                <w:sz w:val="23"/>
                <w:szCs w:val="23"/>
              </w:rPr>
              <w:t>,</w:t>
            </w:r>
            <w:r w:rsidRPr="003854AB">
              <w:rPr>
                <w:rFonts w:hAnsi="標楷體" w:hint="eastAsia"/>
                <w:spacing w:val="-6"/>
                <w:sz w:val="23"/>
                <w:szCs w:val="23"/>
              </w:rPr>
              <w:t>908</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w:t>
            </w:r>
            <w:r w:rsidRPr="003854AB">
              <w:rPr>
                <w:rFonts w:hAnsi="標楷體"/>
                <w:spacing w:val="-6"/>
                <w:sz w:val="23"/>
                <w:szCs w:val="23"/>
              </w:rPr>
              <w:t>1</w:t>
            </w:r>
            <w:r w:rsidRPr="003854AB">
              <w:rPr>
                <w:rFonts w:hAnsi="標楷體" w:hint="eastAsia"/>
                <w:spacing w:val="-6"/>
                <w:sz w:val="23"/>
                <w:szCs w:val="23"/>
              </w:rPr>
              <w:t>8</w:t>
            </w:r>
            <w:r w:rsidRPr="003854AB">
              <w:rPr>
                <w:rFonts w:hAnsi="標楷體"/>
                <w:spacing w:val="-6"/>
                <w:sz w:val="23"/>
                <w:szCs w:val="23"/>
              </w:rPr>
              <w:t>,</w:t>
            </w:r>
            <w:r w:rsidRPr="003854AB">
              <w:rPr>
                <w:rFonts w:hAnsi="標楷體" w:hint="eastAsia"/>
                <w:spacing w:val="-6"/>
                <w:sz w:val="23"/>
                <w:szCs w:val="23"/>
              </w:rPr>
              <w:t>391</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3</w:t>
            </w:r>
            <w:r w:rsidRPr="003854AB">
              <w:rPr>
                <w:rFonts w:hAnsi="標楷體"/>
                <w:spacing w:val="-6"/>
                <w:sz w:val="23"/>
                <w:szCs w:val="23"/>
              </w:rPr>
              <w:t>1</w:t>
            </w:r>
            <w:r w:rsidRPr="003854AB">
              <w:rPr>
                <w:rFonts w:hAnsi="標楷體" w:hint="eastAsia"/>
                <w:spacing w:val="-6"/>
                <w:sz w:val="23"/>
                <w:szCs w:val="23"/>
              </w:rPr>
              <w:t>3</w:t>
            </w:r>
            <w:r w:rsidRPr="003854AB">
              <w:rPr>
                <w:rFonts w:hAnsi="標楷體"/>
                <w:spacing w:val="-6"/>
                <w:sz w:val="23"/>
                <w:szCs w:val="23"/>
              </w:rPr>
              <w:t>,</w:t>
            </w:r>
            <w:r w:rsidRPr="003854AB">
              <w:rPr>
                <w:rFonts w:hAnsi="標楷體" w:hint="eastAsia"/>
                <w:spacing w:val="-6"/>
                <w:sz w:val="23"/>
                <w:szCs w:val="23"/>
              </w:rPr>
              <w:t>489</w:t>
            </w:r>
          </w:p>
        </w:tc>
      </w:tr>
      <w:tr w:rsidR="00426898" w:rsidRPr="003854AB" w:rsidTr="003854AB">
        <w:trPr>
          <w:trHeight w:val="303"/>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SF</w:t>
            </w:r>
            <w:r w:rsidRPr="003854AB">
              <w:rPr>
                <w:rFonts w:ascii="Times New Roman"/>
                <w:sz w:val="23"/>
                <w:szCs w:val="23"/>
                <w:vertAlign w:val="subscript"/>
              </w:rPr>
              <w:t>6</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r>
      <w:tr w:rsidR="00426898" w:rsidRPr="003854AB" w:rsidTr="003854AB">
        <w:trPr>
          <w:trHeight w:val="318"/>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HFCs</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r>
      <w:tr w:rsidR="00426898" w:rsidRPr="003854AB" w:rsidTr="003854AB">
        <w:trPr>
          <w:trHeight w:val="318"/>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PFCs</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r>
      <w:tr w:rsidR="00426898" w:rsidRPr="003854AB" w:rsidTr="003854AB">
        <w:trPr>
          <w:trHeight w:val="303"/>
        </w:trPr>
        <w:tc>
          <w:tcPr>
            <w:tcW w:w="1667" w:type="dxa"/>
            <w:shd w:val="clear" w:color="auto" w:fill="auto"/>
          </w:tcPr>
          <w:p w:rsidR="00426898" w:rsidRPr="003854AB" w:rsidRDefault="00426898" w:rsidP="003854AB">
            <w:pPr>
              <w:pStyle w:val="142"/>
              <w:rPr>
                <w:rFonts w:ascii="Times New Roman"/>
                <w:sz w:val="23"/>
                <w:szCs w:val="23"/>
              </w:rPr>
            </w:pPr>
            <w:r w:rsidRPr="003854AB">
              <w:rPr>
                <w:rFonts w:ascii="Times New Roman"/>
                <w:sz w:val="23"/>
                <w:szCs w:val="23"/>
              </w:rPr>
              <w:t>NF</w:t>
            </w:r>
            <w:r w:rsidRPr="003854AB">
              <w:rPr>
                <w:rFonts w:ascii="Times New Roman"/>
                <w:sz w:val="23"/>
                <w:szCs w:val="23"/>
                <w:vertAlign w:val="subscript"/>
              </w:rPr>
              <w:t>3</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5"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c>
          <w:tcPr>
            <w:tcW w:w="1406" w:type="dxa"/>
            <w:shd w:val="clear" w:color="auto" w:fill="auto"/>
            <w:vAlign w:val="center"/>
          </w:tcPr>
          <w:p w:rsidR="00426898" w:rsidRPr="003854AB" w:rsidRDefault="00426898" w:rsidP="003854AB">
            <w:pPr>
              <w:pStyle w:val="142"/>
              <w:jc w:val="right"/>
              <w:rPr>
                <w:rFonts w:hAnsi="標楷體"/>
                <w:spacing w:val="-6"/>
                <w:sz w:val="23"/>
                <w:szCs w:val="23"/>
              </w:rPr>
            </w:pPr>
            <w:r w:rsidRPr="003854AB">
              <w:rPr>
                <w:rFonts w:hAnsi="標楷體" w:hint="eastAsia"/>
                <w:spacing w:val="-6"/>
                <w:sz w:val="23"/>
                <w:szCs w:val="23"/>
              </w:rPr>
              <w:t>—</w:t>
            </w:r>
          </w:p>
        </w:tc>
      </w:tr>
      <w:tr w:rsidR="00426898" w:rsidRPr="003854AB" w:rsidTr="003854AB">
        <w:trPr>
          <w:trHeight w:val="394"/>
        </w:trPr>
        <w:tc>
          <w:tcPr>
            <w:tcW w:w="1667" w:type="dxa"/>
            <w:shd w:val="clear" w:color="auto" w:fill="auto"/>
            <w:vAlign w:val="center"/>
          </w:tcPr>
          <w:p w:rsidR="00426898" w:rsidRPr="003854AB" w:rsidRDefault="00426898" w:rsidP="003854AB">
            <w:pPr>
              <w:pStyle w:val="142"/>
              <w:jc w:val="both"/>
              <w:rPr>
                <w:b/>
                <w:sz w:val="23"/>
                <w:szCs w:val="23"/>
              </w:rPr>
            </w:pPr>
            <w:r w:rsidRPr="003854AB">
              <w:rPr>
                <w:rFonts w:hint="eastAsia"/>
                <w:b/>
                <w:sz w:val="23"/>
                <w:szCs w:val="23"/>
              </w:rPr>
              <w:t>合計</w:t>
            </w:r>
          </w:p>
        </w:tc>
        <w:tc>
          <w:tcPr>
            <w:tcW w:w="1405" w:type="dxa"/>
            <w:shd w:val="clear" w:color="auto" w:fill="auto"/>
            <w:vAlign w:val="center"/>
          </w:tcPr>
          <w:p w:rsidR="00426898" w:rsidRPr="003854AB" w:rsidRDefault="00426898" w:rsidP="003854AB">
            <w:pPr>
              <w:pStyle w:val="142"/>
              <w:jc w:val="right"/>
              <w:rPr>
                <w:rFonts w:hAnsi="標楷體"/>
                <w:b/>
                <w:spacing w:val="-6"/>
                <w:sz w:val="23"/>
                <w:szCs w:val="23"/>
              </w:rPr>
            </w:pPr>
            <w:r w:rsidRPr="003854AB">
              <w:rPr>
                <w:rFonts w:hAnsi="標楷體"/>
                <w:b/>
                <w:spacing w:val="-6"/>
                <w:sz w:val="23"/>
                <w:szCs w:val="23"/>
              </w:rPr>
              <w:t>9</w:t>
            </w:r>
            <w:r w:rsidRPr="003854AB">
              <w:rPr>
                <w:rFonts w:hAnsi="標楷體" w:hint="eastAsia"/>
                <w:b/>
                <w:spacing w:val="-6"/>
                <w:sz w:val="23"/>
                <w:szCs w:val="23"/>
              </w:rPr>
              <w:t>7,417</w:t>
            </w:r>
            <w:r w:rsidRPr="003854AB">
              <w:rPr>
                <w:rFonts w:hAnsi="標楷體"/>
                <w:b/>
                <w:spacing w:val="-6"/>
                <w:sz w:val="23"/>
                <w:szCs w:val="23"/>
              </w:rPr>
              <w:t>,</w:t>
            </w:r>
            <w:r w:rsidRPr="003854AB">
              <w:rPr>
                <w:rFonts w:hAnsi="標楷體" w:hint="eastAsia"/>
                <w:b/>
                <w:spacing w:val="-6"/>
                <w:sz w:val="23"/>
                <w:szCs w:val="23"/>
              </w:rPr>
              <w:t>731</w:t>
            </w:r>
          </w:p>
        </w:tc>
        <w:tc>
          <w:tcPr>
            <w:tcW w:w="1405" w:type="dxa"/>
            <w:shd w:val="clear" w:color="auto" w:fill="auto"/>
            <w:vAlign w:val="center"/>
          </w:tcPr>
          <w:p w:rsidR="00426898" w:rsidRPr="003854AB" w:rsidRDefault="00426898" w:rsidP="003854AB">
            <w:pPr>
              <w:pStyle w:val="142"/>
              <w:jc w:val="right"/>
              <w:rPr>
                <w:rFonts w:hAnsi="標楷體"/>
                <w:b/>
                <w:spacing w:val="-6"/>
                <w:sz w:val="23"/>
                <w:szCs w:val="23"/>
              </w:rPr>
            </w:pPr>
            <w:r w:rsidRPr="003854AB">
              <w:rPr>
                <w:rFonts w:hAnsi="標楷體" w:hint="eastAsia"/>
                <w:b/>
                <w:spacing w:val="-6"/>
                <w:sz w:val="23"/>
                <w:szCs w:val="23"/>
              </w:rPr>
              <w:t>9</w:t>
            </w:r>
            <w:r w:rsidRPr="003854AB">
              <w:rPr>
                <w:rFonts w:hAnsi="標楷體"/>
                <w:b/>
                <w:spacing w:val="-6"/>
                <w:sz w:val="23"/>
                <w:szCs w:val="23"/>
              </w:rPr>
              <w:t>1,</w:t>
            </w:r>
            <w:r w:rsidRPr="003854AB">
              <w:rPr>
                <w:rFonts w:hAnsi="標楷體" w:hint="eastAsia"/>
                <w:b/>
                <w:spacing w:val="-6"/>
                <w:sz w:val="23"/>
                <w:szCs w:val="23"/>
              </w:rPr>
              <w:t>085</w:t>
            </w:r>
            <w:r w:rsidRPr="003854AB">
              <w:rPr>
                <w:rFonts w:hAnsi="標楷體"/>
                <w:b/>
                <w:spacing w:val="-6"/>
                <w:sz w:val="23"/>
                <w:szCs w:val="23"/>
              </w:rPr>
              <w:t>,</w:t>
            </w:r>
            <w:r w:rsidRPr="003854AB">
              <w:rPr>
                <w:rFonts w:hAnsi="標楷體" w:hint="eastAsia"/>
                <w:b/>
                <w:spacing w:val="-6"/>
                <w:sz w:val="23"/>
                <w:szCs w:val="23"/>
              </w:rPr>
              <w:t>773</w:t>
            </w:r>
          </w:p>
        </w:tc>
        <w:tc>
          <w:tcPr>
            <w:tcW w:w="1406" w:type="dxa"/>
            <w:shd w:val="clear" w:color="auto" w:fill="auto"/>
            <w:vAlign w:val="center"/>
          </w:tcPr>
          <w:p w:rsidR="00426898" w:rsidRPr="003854AB" w:rsidRDefault="00426898" w:rsidP="003854AB">
            <w:pPr>
              <w:pStyle w:val="142"/>
              <w:jc w:val="right"/>
              <w:rPr>
                <w:rFonts w:hAnsi="標楷體"/>
                <w:b/>
                <w:spacing w:val="-6"/>
                <w:sz w:val="23"/>
                <w:szCs w:val="23"/>
              </w:rPr>
            </w:pPr>
            <w:r w:rsidRPr="003854AB">
              <w:rPr>
                <w:rFonts w:hAnsi="標楷體" w:hint="eastAsia"/>
                <w:b/>
                <w:spacing w:val="-6"/>
                <w:sz w:val="23"/>
                <w:szCs w:val="23"/>
              </w:rPr>
              <w:t>92</w:t>
            </w:r>
            <w:r w:rsidRPr="003854AB">
              <w:rPr>
                <w:rFonts w:hAnsi="標楷體"/>
                <w:b/>
                <w:spacing w:val="-6"/>
                <w:sz w:val="23"/>
                <w:szCs w:val="23"/>
              </w:rPr>
              <w:t>,</w:t>
            </w:r>
            <w:r w:rsidRPr="003854AB">
              <w:rPr>
                <w:rFonts w:hAnsi="標楷體" w:hint="eastAsia"/>
                <w:b/>
                <w:spacing w:val="-6"/>
                <w:sz w:val="23"/>
                <w:szCs w:val="23"/>
              </w:rPr>
              <w:t>664</w:t>
            </w:r>
            <w:r w:rsidRPr="003854AB">
              <w:rPr>
                <w:rFonts w:hAnsi="標楷體"/>
                <w:b/>
                <w:spacing w:val="-6"/>
                <w:sz w:val="23"/>
                <w:szCs w:val="23"/>
              </w:rPr>
              <w:t>,</w:t>
            </w:r>
            <w:r w:rsidRPr="003854AB">
              <w:rPr>
                <w:rFonts w:hAnsi="標楷體" w:hint="eastAsia"/>
                <w:b/>
                <w:spacing w:val="-6"/>
                <w:sz w:val="23"/>
                <w:szCs w:val="23"/>
              </w:rPr>
              <w:t>935</w:t>
            </w:r>
          </w:p>
        </w:tc>
        <w:tc>
          <w:tcPr>
            <w:tcW w:w="1405" w:type="dxa"/>
            <w:shd w:val="clear" w:color="auto" w:fill="auto"/>
            <w:vAlign w:val="center"/>
          </w:tcPr>
          <w:p w:rsidR="00426898" w:rsidRPr="003854AB" w:rsidRDefault="00426898" w:rsidP="003854AB">
            <w:pPr>
              <w:pStyle w:val="142"/>
              <w:jc w:val="right"/>
              <w:rPr>
                <w:rFonts w:hAnsi="標楷體"/>
                <w:b/>
                <w:spacing w:val="-6"/>
                <w:sz w:val="23"/>
                <w:szCs w:val="23"/>
              </w:rPr>
            </w:pPr>
            <w:r w:rsidRPr="003854AB">
              <w:rPr>
                <w:rFonts w:hAnsi="標楷體" w:hint="eastAsia"/>
                <w:b/>
                <w:spacing w:val="-6"/>
                <w:sz w:val="23"/>
                <w:szCs w:val="23"/>
              </w:rPr>
              <w:t>9</w:t>
            </w:r>
            <w:r w:rsidRPr="003854AB">
              <w:rPr>
                <w:rFonts w:hAnsi="標楷體"/>
                <w:b/>
                <w:spacing w:val="-6"/>
                <w:sz w:val="23"/>
                <w:szCs w:val="23"/>
              </w:rPr>
              <w:t>8,</w:t>
            </w:r>
            <w:r w:rsidRPr="003854AB">
              <w:rPr>
                <w:rFonts w:hAnsi="標楷體" w:hint="eastAsia"/>
                <w:b/>
                <w:spacing w:val="-6"/>
                <w:sz w:val="23"/>
                <w:szCs w:val="23"/>
              </w:rPr>
              <w:t>126</w:t>
            </w:r>
            <w:r w:rsidRPr="003854AB">
              <w:rPr>
                <w:rFonts w:hAnsi="標楷體"/>
                <w:b/>
                <w:spacing w:val="-6"/>
                <w:sz w:val="23"/>
                <w:szCs w:val="23"/>
              </w:rPr>
              <w:t>,</w:t>
            </w:r>
            <w:r w:rsidRPr="003854AB">
              <w:rPr>
                <w:rFonts w:hAnsi="標楷體" w:hint="eastAsia"/>
                <w:b/>
                <w:spacing w:val="-6"/>
                <w:sz w:val="23"/>
                <w:szCs w:val="23"/>
              </w:rPr>
              <w:t>539</w:t>
            </w:r>
          </w:p>
        </w:tc>
        <w:tc>
          <w:tcPr>
            <w:tcW w:w="1406" w:type="dxa"/>
            <w:shd w:val="clear" w:color="auto" w:fill="auto"/>
            <w:vAlign w:val="center"/>
          </w:tcPr>
          <w:p w:rsidR="00426898" w:rsidRPr="003854AB" w:rsidRDefault="00426898" w:rsidP="003854AB">
            <w:pPr>
              <w:pStyle w:val="142"/>
              <w:jc w:val="right"/>
              <w:rPr>
                <w:rFonts w:hAnsi="標楷體"/>
                <w:b/>
                <w:spacing w:val="-6"/>
                <w:sz w:val="23"/>
                <w:szCs w:val="23"/>
              </w:rPr>
            </w:pPr>
            <w:r w:rsidRPr="003854AB">
              <w:rPr>
                <w:rFonts w:hAnsi="標楷體" w:hint="eastAsia"/>
                <w:b/>
                <w:spacing w:val="-6"/>
                <w:sz w:val="23"/>
                <w:szCs w:val="23"/>
              </w:rPr>
              <w:t>97</w:t>
            </w:r>
            <w:r w:rsidRPr="003854AB">
              <w:rPr>
                <w:rFonts w:hAnsi="標楷體"/>
                <w:b/>
                <w:spacing w:val="-6"/>
                <w:sz w:val="23"/>
                <w:szCs w:val="23"/>
              </w:rPr>
              <w:t>,</w:t>
            </w:r>
            <w:r w:rsidRPr="003854AB">
              <w:rPr>
                <w:rFonts w:hAnsi="標楷體" w:hint="eastAsia"/>
                <w:b/>
                <w:spacing w:val="-6"/>
                <w:sz w:val="23"/>
                <w:szCs w:val="23"/>
              </w:rPr>
              <w:t>812</w:t>
            </w:r>
            <w:r w:rsidRPr="003854AB">
              <w:rPr>
                <w:rFonts w:hAnsi="標楷體"/>
                <w:b/>
                <w:spacing w:val="-6"/>
                <w:sz w:val="23"/>
                <w:szCs w:val="23"/>
              </w:rPr>
              <w:t>,</w:t>
            </w:r>
            <w:r w:rsidRPr="003854AB">
              <w:rPr>
                <w:rFonts w:hAnsi="標楷體" w:hint="eastAsia"/>
                <w:b/>
                <w:spacing w:val="-6"/>
                <w:sz w:val="23"/>
                <w:szCs w:val="23"/>
              </w:rPr>
              <w:t>691</w:t>
            </w:r>
          </w:p>
        </w:tc>
      </w:tr>
      <w:tr w:rsidR="00426898" w:rsidRPr="003854AB" w:rsidTr="004927B3">
        <w:trPr>
          <w:trHeight w:val="303"/>
        </w:trPr>
        <w:tc>
          <w:tcPr>
            <w:tcW w:w="1667" w:type="dxa"/>
            <w:shd w:val="clear" w:color="auto" w:fill="auto"/>
            <w:vAlign w:val="center"/>
          </w:tcPr>
          <w:p w:rsidR="00426898" w:rsidRPr="003854AB" w:rsidRDefault="00426898" w:rsidP="004927B3">
            <w:pPr>
              <w:pStyle w:val="142"/>
              <w:jc w:val="both"/>
              <w:rPr>
                <w:spacing w:val="-20"/>
                <w:sz w:val="23"/>
                <w:szCs w:val="23"/>
              </w:rPr>
            </w:pPr>
            <w:r w:rsidRPr="003854AB">
              <w:rPr>
                <w:rFonts w:hint="eastAsia"/>
                <w:spacing w:val="-20"/>
                <w:sz w:val="23"/>
                <w:szCs w:val="23"/>
              </w:rPr>
              <w:t>燃煤機組排放量</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63,405,400</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hint="eastAsia"/>
                <w:spacing w:val="-6"/>
                <w:sz w:val="23"/>
                <w:szCs w:val="23"/>
              </w:rPr>
              <w:t>6</w:t>
            </w:r>
            <w:r w:rsidRPr="003854AB">
              <w:rPr>
                <w:rFonts w:hAnsi="標楷體"/>
                <w:spacing w:val="-6"/>
                <w:sz w:val="23"/>
                <w:szCs w:val="23"/>
              </w:rPr>
              <w:t>0,088,727</w:t>
            </w:r>
          </w:p>
        </w:tc>
        <w:tc>
          <w:tcPr>
            <w:tcW w:w="1406"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hint="eastAsia"/>
                <w:spacing w:val="-6"/>
                <w:sz w:val="23"/>
                <w:szCs w:val="23"/>
              </w:rPr>
              <w:t>5</w:t>
            </w:r>
            <w:r w:rsidRPr="003854AB">
              <w:rPr>
                <w:rFonts w:hAnsi="標楷體"/>
                <w:spacing w:val="-6"/>
                <w:sz w:val="23"/>
                <w:szCs w:val="23"/>
              </w:rPr>
              <w:t>9,339,69</w:t>
            </w:r>
            <w:r w:rsidRPr="003854AB">
              <w:rPr>
                <w:rFonts w:hAnsi="標楷體" w:hint="eastAsia"/>
                <w:spacing w:val="-6"/>
                <w:sz w:val="23"/>
                <w:szCs w:val="23"/>
              </w:rPr>
              <w:t>3</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62,527,09</w:t>
            </w:r>
            <w:r w:rsidRPr="003854AB">
              <w:rPr>
                <w:rFonts w:hAnsi="標楷體" w:hint="eastAsia"/>
                <w:spacing w:val="-6"/>
                <w:sz w:val="23"/>
                <w:szCs w:val="23"/>
              </w:rPr>
              <w:t>3</w:t>
            </w:r>
          </w:p>
        </w:tc>
        <w:tc>
          <w:tcPr>
            <w:tcW w:w="1406"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61,555,0</w:t>
            </w:r>
            <w:r w:rsidRPr="003854AB">
              <w:rPr>
                <w:rFonts w:hAnsi="標楷體" w:hint="eastAsia"/>
                <w:spacing w:val="-6"/>
                <w:sz w:val="23"/>
                <w:szCs w:val="23"/>
              </w:rPr>
              <w:t>39</w:t>
            </w:r>
          </w:p>
        </w:tc>
      </w:tr>
      <w:tr w:rsidR="00426898" w:rsidRPr="003854AB" w:rsidTr="004927B3">
        <w:trPr>
          <w:trHeight w:val="303"/>
        </w:trPr>
        <w:tc>
          <w:tcPr>
            <w:tcW w:w="1667" w:type="dxa"/>
            <w:shd w:val="clear" w:color="auto" w:fill="auto"/>
            <w:vAlign w:val="center"/>
          </w:tcPr>
          <w:p w:rsidR="00426898" w:rsidRPr="003854AB" w:rsidRDefault="00426898" w:rsidP="004927B3">
            <w:pPr>
              <w:pStyle w:val="142"/>
              <w:jc w:val="both"/>
              <w:rPr>
                <w:spacing w:val="-20"/>
                <w:sz w:val="23"/>
                <w:szCs w:val="23"/>
              </w:rPr>
            </w:pPr>
            <w:r w:rsidRPr="003854AB">
              <w:rPr>
                <w:rFonts w:hint="eastAsia"/>
                <w:spacing w:val="-20"/>
                <w:sz w:val="23"/>
                <w:szCs w:val="23"/>
              </w:rPr>
              <w:t>燃油機組排放量</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5,118,371</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hint="cs"/>
                <w:spacing w:val="-6"/>
                <w:sz w:val="23"/>
                <w:szCs w:val="23"/>
              </w:rPr>
              <w:t>3</w:t>
            </w:r>
            <w:r w:rsidRPr="003854AB">
              <w:rPr>
                <w:rFonts w:hAnsi="標楷體"/>
                <w:spacing w:val="-6"/>
                <w:sz w:val="23"/>
                <w:szCs w:val="23"/>
              </w:rPr>
              <w:t>,519,57</w:t>
            </w:r>
            <w:r w:rsidRPr="003854AB">
              <w:rPr>
                <w:rFonts w:hAnsi="標楷體" w:hint="eastAsia"/>
                <w:spacing w:val="-6"/>
                <w:sz w:val="23"/>
                <w:szCs w:val="23"/>
              </w:rPr>
              <w:t>2</w:t>
            </w:r>
          </w:p>
        </w:tc>
        <w:tc>
          <w:tcPr>
            <w:tcW w:w="1406"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hint="eastAsia"/>
                <w:spacing w:val="-6"/>
                <w:sz w:val="23"/>
                <w:szCs w:val="23"/>
              </w:rPr>
              <w:t>2</w:t>
            </w:r>
            <w:r w:rsidRPr="003854AB">
              <w:rPr>
                <w:rFonts w:hAnsi="標楷體"/>
                <w:spacing w:val="-6"/>
                <w:sz w:val="23"/>
                <w:szCs w:val="23"/>
              </w:rPr>
              <w:t>,439,27</w:t>
            </w:r>
            <w:r w:rsidRPr="003854AB">
              <w:rPr>
                <w:rFonts w:hAnsi="標楷體" w:hint="eastAsia"/>
                <w:spacing w:val="-6"/>
                <w:sz w:val="23"/>
                <w:szCs w:val="23"/>
              </w:rPr>
              <w:t>5</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hint="cs"/>
                <w:spacing w:val="-6"/>
                <w:sz w:val="23"/>
                <w:szCs w:val="23"/>
              </w:rPr>
              <w:t>3</w:t>
            </w:r>
            <w:r w:rsidRPr="003854AB">
              <w:rPr>
                <w:rFonts w:hAnsi="標楷體"/>
                <w:spacing w:val="-6"/>
                <w:sz w:val="23"/>
                <w:szCs w:val="23"/>
              </w:rPr>
              <w:t>,157,84</w:t>
            </w:r>
            <w:r w:rsidR="00785E00" w:rsidRPr="003854AB">
              <w:rPr>
                <w:rFonts w:hAnsi="標楷體"/>
                <w:spacing w:val="-6"/>
                <w:sz w:val="23"/>
                <w:szCs w:val="23"/>
              </w:rPr>
              <w:t>0</w:t>
            </w:r>
          </w:p>
        </w:tc>
        <w:tc>
          <w:tcPr>
            <w:tcW w:w="1406"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2,786,94</w:t>
            </w:r>
            <w:r w:rsidRPr="003854AB">
              <w:rPr>
                <w:rFonts w:hAnsi="標楷體" w:hint="eastAsia"/>
                <w:spacing w:val="-6"/>
                <w:sz w:val="23"/>
                <w:szCs w:val="23"/>
              </w:rPr>
              <w:t>2</w:t>
            </w:r>
          </w:p>
        </w:tc>
      </w:tr>
      <w:tr w:rsidR="00426898" w:rsidRPr="003854AB" w:rsidTr="004927B3">
        <w:trPr>
          <w:trHeight w:val="303"/>
        </w:trPr>
        <w:tc>
          <w:tcPr>
            <w:tcW w:w="1667" w:type="dxa"/>
            <w:shd w:val="clear" w:color="auto" w:fill="auto"/>
            <w:vAlign w:val="center"/>
          </w:tcPr>
          <w:p w:rsidR="00426898" w:rsidRPr="003854AB" w:rsidRDefault="00426898" w:rsidP="004927B3">
            <w:pPr>
              <w:pStyle w:val="142"/>
              <w:jc w:val="both"/>
              <w:rPr>
                <w:spacing w:val="-20"/>
                <w:sz w:val="23"/>
                <w:szCs w:val="23"/>
              </w:rPr>
            </w:pPr>
            <w:r w:rsidRPr="003854AB">
              <w:rPr>
                <w:rFonts w:hint="eastAsia"/>
                <w:spacing w:val="-20"/>
                <w:sz w:val="23"/>
                <w:szCs w:val="23"/>
              </w:rPr>
              <w:t>燃氣機組排放量</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28,893,960</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27,477,474</w:t>
            </w:r>
          </w:p>
        </w:tc>
        <w:tc>
          <w:tcPr>
            <w:tcW w:w="1406"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hint="eastAsia"/>
                <w:spacing w:val="-6"/>
                <w:sz w:val="23"/>
                <w:szCs w:val="23"/>
              </w:rPr>
              <w:t>3</w:t>
            </w:r>
            <w:r w:rsidRPr="003854AB">
              <w:rPr>
                <w:rFonts w:hAnsi="標楷體"/>
                <w:spacing w:val="-6"/>
                <w:sz w:val="23"/>
                <w:szCs w:val="23"/>
              </w:rPr>
              <w:t>0,885,967</w:t>
            </w:r>
          </w:p>
        </w:tc>
        <w:tc>
          <w:tcPr>
            <w:tcW w:w="1405"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32,441,60</w:t>
            </w:r>
            <w:r w:rsidRPr="003854AB">
              <w:rPr>
                <w:rFonts w:hAnsi="標楷體" w:hint="eastAsia"/>
                <w:spacing w:val="-6"/>
                <w:sz w:val="23"/>
                <w:szCs w:val="23"/>
              </w:rPr>
              <w:t>6</w:t>
            </w:r>
          </w:p>
        </w:tc>
        <w:tc>
          <w:tcPr>
            <w:tcW w:w="1406" w:type="dxa"/>
            <w:shd w:val="clear" w:color="auto" w:fill="auto"/>
            <w:vAlign w:val="center"/>
          </w:tcPr>
          <w:p w:rsidR="00426898" w:rsidRPr="003854AB" w:rsidRDefault="00426898" w:rsidP="004927B3">
            <w:pPr>
              <w:pStyle w:val="142"/>
              <w:jc w:val="right"/>
              <w:rPr>
                <w:rFonts w:hAnsi="標楷體"/>
                <w:spacing w:val="-6"/>
                <w:sz w:val="23"/>
                <w:szCs w:val="23"/>
              </w:rPr>
            </w:pPr>
            <w:r w:rsidRPr="003854AB">
              <w:rPr>
                <w:rFonts w:hAnsi="標楷體"/>
                <w:spacing w:val="-6"/>
                <w:sz w:val="23"/>
                <w:szCs w:val="23"/>
              </w:rPr>
              <w:t>33,470,7</w:t>
            </w:r>
            <w:r w:rsidRPr="003854AB">
              <w:rPr>
                <w:rFonts w:hAnsi="標楷體" w:hint="eastAsia"/>
                <w:spacing w:val="-6"/>
                <w:sz w:val="23"/>
                <w:szCs w:val="23"/>
              </w:rPr>
              <w:t>10</w:t>
            </w:r>
          </w:p>
        </w:tc>
      </w:tr>
    </w:tbl>
    <w:p w:rsidR="00D4196A" w:rsidRDefault="00D4196A" w:rsidP="003750F8">
      <w:pPr>
        <w:pStyle w:val="142"/>
        <w:ind w:left="1204" w:hangingChars="495" w:hanging="1204"/>
      </w:pPr>
      <w:r>
        <w:rPr>
          <w:rFonts w:hint="eastAsia"/>
        </w:rPr>
        <w:t>說    明：</w:t>
      </w:r>
      <w:r w:rsidRPr="006767DC">
        <w:rPr>
          <w:rFonts w:hint="eastAsia"/>
        </w:rPr>
        <w:t>二氧化碳（CO</w:t>
      </w:r>
      <w:r w:rsidRPr="006767DC">
        <w:rPr>
          <w:rFonts w:hint="eastAsia"/>
          <w:vertAlign w:val="subscript"/>
        </w:rPr>
        <w:t>2</w:t>
      </w:r>
      <w:r w:rsidRPr="006767DC">
        <w:rPr>
          <w:rFonts w:hint="eastAsia"/>
        </w:rPr>
        <w:t>）、甲烷（CH</w:t>
      </w:r>
      <w:r w:rsidRPr="006767DC">
        <w:rPr>
          <w:rFonts w:hint="eastAsia"/>
          <w:vertAlign w:val="subscript"/>
        </w:rPr>
        <w:t>4</w:t>
      </w:r>
      <w:r w:rsidRPr="006767DC">
        <w:rPr>
          <w:rFonts w:hint="eastAsia"/>
        </w:rPr>
        <w:t>）、氧化亞氮（N</w:t>
      </w:r>
      <w:r w:rsidRPr="006767DC">
        <w:rPr>
          <w:rFonts w:hint="eastAsia"/>
          <w:vertAlign w:val="subscript"/>
        </w:rPr>
        <w:t>2</w:t>
      </w:r>
      <w:r w:rsidRPr="006767DC">
        <w:rPr>
          <w:rFonts w:hint="eastAsia"/>
        </w:rPr>
        <w:t>O）、六氟化硫（SF</w:t>
      </w:r>
      <w:r w:rsidRPr="006767DC">
        <w:rPr>
          <w:rFonts w:hint="eastAsia"/>
          <w:vertAlign w:val="subscript"/>
        </w:rPr>
        <w:t>6</w:t>
      </w:r>
      <w:r w:rsidRPr="006767DC">
        <w:rPr>
          <w:rFonts w:hint="eastAsia"/>
        </w:rPr>
        <w:t>）、氫氟碳化物（HFCs）、全氟碳化物（PFCs）、三氟化氮（NF3</w:t>
      </w:r>
      <w:r>
        <w:rPr>
          <w:rFonts w:hint="eastAsia"/>
        </w:rPr>
        <w:t>）。</w:t>
      </w:r>
    </w:p>
    <w:p w:rsidR="00D4196A" w:rsidRDefault="00D4196A" w:rsidP="00D4196A">
      <w:pPr>
        <w:pStyle w:val="142"/>
        <w:ind w:left="1413" w:hangingChars="581" w:hanging="1413"/>
        <w:rPr>
          <w:b/>
        </w:rPr>
      </w:pPr>
      <w:r>
        <w:rPr>
          <w:rFonts w:hint="eastAsia"/>
        </w:rPr>
        <w:t>資料來源：台電公司提供。</w:t>
      </w:r>
    </w:p>
    <w:p w:rsidR="0046779B" w:rsidRPr="0096649B" w:rsidRDefault="00745F1A" w:rsidP="0046779B">
      <w:pPr>
        <w:pStyle w:val="a4"/>
        <w:ind w:left="849" w:hanging="283"/>
        <w:rPr>
          <w:b/>
        </w:rPr>
      </w:pPr>
      <w:r>
        <w:rPr>
          <w:rFonts w:hint="eastAsia"/>
          <w:b/>
        </w:rPr>
        <w:t>(三)</w:t>
      </w:r>
      <w:r w:rsidR="0046779B">
        <w:rPr>
          <w:rFonts w:hint="eastAsia"/>
          <w:b/>
        </w:rPr>
        <w:t>部分</w:t>
      </w:r>
      <w:r w:rsidR="002A0381">
        <w:rPr>
          <w:rFonts w:hint="eastAsia"/>
          <w:b/>
        </w:rPr>
        <w:t>淨零轉型</w:t>
      </w:r>
      <w:r w:rsidR="0046779B" w:rsidRPr="0096649B">
        <w:rPr>
          <w:rFonts w:hint="eastAsia"/>
          <w:b/>
        </w:rPr>
        <w:t>計畫</w:t>
      </w:r>
      <w:r w:rsidR="0046779B">
        <w:rPr>
          <w:rFonts w:hint="eastAsia"/>
          <w:b/>
        </w:rPr>
        <w:t>執行進度未如預期，允宜研謀改善並加強控管辦理期程</w:t>
      </w:r>
    </w:p>
    <w:p w:rsidR="0046779B" w:rsidRDefault="0046779B" w:rsidP="004927B3">
      <w:pPr>
        <w:pStyle w:val="21"/>
        <w:ind w:left="850" w:firstLine="566"/>
        <w:rPr>
          <w:spacing w:val="-8"/>
        </w:rPr>
      </w:pPr>
      <w:r>
        <w:rPr>
          <w:rFonts w:hint="eastAsia"/>
        </w:rPr>
        <w:t>據台電公司說明，</w:t>
      </w:r>
      <w:r w:rsidR="00886F27">
        <w:rPr>
          <w:rFonts w:hint="eastAsia"/>
        </w:rPr>
        <w:t>111年</w:t>
      </w:r>
      <w:r w:rsidR="00426898">
        <w:rPr>
          <w:rFonts w:hint="eastAsia"/>
        </w:rPr>
        <w:t>度</w:t>
      </w:r>
      <w:r w:rsidR="00886F27">
        <w:rPr>
          <w:rFonts w:hint="eastAsia"/>
        </w:rPr>
        <w:t>推動</w:t>
      </w:r>
      <w:r>
        <w:rPr>
          <w:rFonts w:hint="eastAsia"/>
        </w:rPr>
        <w:t>減碳相關計畫</w:t>
      </w:r>
      <w:r w:rsidR="00C13387">
        <w:rPr>
          <w:rFonts w:hint="eastAsia"/>
        </w:rPr>
        <w:t>2</w:t>
      </w:r>
      <w:r w:rsidR="00C13387">
        <w:t>0</w:t>
      </w:r>
      <w:r>
        <w:rPr>
          <w:rFonts w:hint="eastAsia"/>
        </w:rPr>
        <w:t>項</w:t>
      </w:r>
      <w:r w:rsidR="007C0179">
        <w:rPr>
          <w:rFonts w:hint="eastAsia"/>
        </w:rPr>
        <w:t>、預計投資總額3</w:t>
      </w:r>
      <w:r w:rsidR="007C0179">
        <w:t>,</w:t>
      </w:r>
      <w:r w:rsidR="007C0179">
        <w:rPr>
          <w:rFonts w:hint="eastAsia"/>
        </w:rPr>
        <w:t>061.90億元</w:t>
      </w:r>
      <w:r>
        <w:rPr>
          <w:rFonts w:hint="eastAsia"/>
        </w:rPr>
        <w:t>(詳表</w:t>
      </w:r>
      <w:r w:rsidR="002A0381">
        <w:rPr>
          <w:rFonts w:hint="eastAsia"/>
        </w:rPr>
        <w:t>2</w:t>
      </w:r>
      <w:r>
        <w:rPr>
          <w:rFonts w:hint="eastAsia"/>
        </w:rPr>
        <w:t>)，檢視該</w:t>
      </w:r>
      <w:r w:rsidR="007C0179">
        <w:rPr>
          <w:rFonts w:hint="eastAsia"/>
        </w:rPr>
        <w:t>2</w:t>
      </w:r>
      <w:r w:rsidR="007C0179">
        <w:t>0</w:t>
      </w:r>
      <w:r>
        <w:rPr>
          <w:rFonts w:hint="eastAsia"/>
        </w:rPr>
        <w:t>項計畫內容，其中發電端(綠能相關)計畫</w:t>
      </w:r>
      <w:r w:rsidR="002A0381">
        <w:rPr>
          <w:rFonts w:hint="eastAsia"/>
        </w:rPr>
        <w:t>7</w:t>
      </w:r>
      <w:r>
        <w:rPr>
          <w:rFonts w:hint="eastAsia"/>
        </w:rPr>
        <w:t>項、電網端計畫1</w:t>
      </w:r>
      <w:r w:rsidR="007C0179">
        <w:t>1</w:t>
      </w:r>
      <w:r>
        <w:rPr>
          <w:rFonts w:hint="eastAsia"/>
        </w:rPr>
        <w:t>項、固碳計畫(減碳、碳封存)2項。惟據提供資料，</w:t>
      </w:r>
      <w:r w:rsidR="00961E57">
        <w:rPr>
          <w:rFonts w:hint="eastAsia"/>
        </w:rPr>
        <w:t>部分計畫執行進度未如預期</w:t>
      </w:r>
      <w:r w:rsidR="00EC25CC">
        <w:rPr>
          <w:rFonts w:hint="eastAsia"/>
        </w:rPr>
        <w:t>或期程久遠</w:t>
      </w:r>
      <w:r w:rsidR="00961E57">
        <w:rPr>
          <w:rFonts w:hint="eastAsia"/>
        </w:rPr>
        <w:t>，舉如</w:t>
      </w:r>
      <w:r>
        <w:rPr>
          <w:rFonts w:hint="eastAsia"/>
        </w:rPr>
        <w:t>「綠島波浪發電試驗機組」計畫尚在規劃階段；「二次變電所導入IEC-61850」預定辦理期程長達30年(109-139年)；萬里水力發電計畫、冬山E/S裝設工程(儲能設備)計畫已開辦多時仍處環評或審圖作業</w:t>
      </w:r>
      <w:r w:rsidR="002A0381">
        <w:rPr>
          <w:rFonts w:hint="eastAsia"/>
        </w:rPr>
        <w:t>，</w:t>
      </w:r>
      <w:r>
        <w:rPr>
          <w:rFonts w:hint="eastAsia"/>
        </w:rPr>
        <w:t>允宜加速前置</w:t>
      </w:r>
      <w:r w:rsidRPr="005542FE">
        <w:rPr>
          <w:rFonts w:hint="eastAsia"/>
          <w:spacing w:val="-8"/>
        </w:rPr>
        <w:t>規劃時程並加強控管各項計畫辦理期程。</w:t>
      </w:r>
    </w:p>
    <w:p w:rsidR="00BE34DE" w:rsidRDefault="00BE34DE" w:rsidP="0061526A">
      <w:pPr>
        <w:ind w:left="566" w:firstLine="566"/>
      </w:pPr>
      <w:r>
        <w:rPr>
          <w:rFonts w:hint="eastAsia"/>
        </w:rPr>
        <w:t>綜上，台電公司火力發電占比逾8成，溫室氣體排放量居高不下，不利淨零政策目標之達成，且未來恐增碳費負擔，允宜加速減碳</w:t>
      </w:r>
      <w:r w:rsidR="003750F8">
        <w:rPr>
          <w:rFonts w:hint="eastAsia"/>
        </w:rPr>
        <w:t>、脫碳</w:t>
      </w:r>
      <w:r>
        <w:rPr>
          <w:rFonts w:hint="eastAsia"/>
        </w:rPr>
        <w:t>等相關計畫之推動。</w:t>
      </w:r>
    </w:p>
    <w:p w:rsidR="0046779B" w:rsidRPr="00584A8B" w:rsidRDefault="0046779B" w:rsidP="0046779B">
      <w:pPr>
        <w:pStyle w:val="21"/>
        <w:ind w:leftChars="-39" w:left="851" w:hangingChars="339" w:hanging="961"/>
        <w:rPr>
          <w:rFonts w:hint="eastAsia"/>
          <w:b/>
        </w:rPr>
      </w:pPr>
      <w:r w:rsidRPr="00584A8B">
        <w:rPr>
          <w:rFonts w:hint="eastAsia"/>
          <w:b/>
        </w:rPr>
        <w:t>表</w:t>
      </w:r>
      <w:r w:rsidR="00426898">
        <w:rPr>
          <w:rFonts w:hint="eastAsia"/>
          <w:b/>
        </w:rPr>
        <w:t>2</w:t>
      </w:r>
      <w:r w:rsidRPr="00584A8B">
        <w:rPr>
          <w:rFonts w:hint="eastAsia"/>
          <w:b/>
        </w:rPr>
        <w:t xml:space="preserve"> 台電公司辦理淨零減碳相關計畫一覽表</w:t>
      </w:r>
      <w:r>
        <w:rPr>
          <w:rFonts w:hint="eastAsia"/>
          <w:b/>
        </w:rPr>
        <w:t xml:space="preserve"> </w:t>
      </w:r>
      <w:r>
        <w:rPr>
          <w:b/>
        </w:rPr>
        <w:t xml:space="preserve">       </w:t>
      </w:r>
      <w:r w:rsidRPr="00584A8B">
        <w:rPr>
          <w:rFonts w:hint="eastAsia"/>
          <w:sz w:val="24"/>
          <w:szCs w:val="24"/>
        </w:rPr>
        <w:t>單位：新臺幣千元</w:t>
      </w:r>
    </w:p>
    <w:tbl>
      <w:tblPr>
        <w:tblW w:w="0" w:type="auto"/>
        <w:tblInd w:w="-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46"/>
        <w:gridCol w:w="1666"/>
        <w:gridCol w:w="1399"/>
        <w:gridCol w:w="1506"/>
      </w:tblGrid>
      <w:tr w:rsidR="00C13387" w:rsidRPr="00C13387" w:rsidTr="00BE34DE">
        <w:trPr>
          <w:tblHeader/>
        </w:trPr>
        <w:tc>
          <w:tcPr>
            <w:tcW w:w="4046" w:type="dxa"/>
            <w:shd w:val="clear" w:color="auto" w:fill="auto"/>
            <w:vAlign w:val="center"/>
          </w:tcPr>
          <w:p w:rsidR="00C13387" w:rsidRPr="00C13387" w:rsidRDefault="00C13387" w:rsidP="00246186">
            <w:pPr>
              <w:pStyle w:val="142"/>
              <w:jc w:val="center"/>
              <w:rPr>
                <w:b/>
                <w:szCs w:val="24"/>
              </w:rPr>
            </w:pPr>
            <w:r w:rsidRPr="00C13387">
              <w:rPr>
                <w:rFonts w:hint="eastAsia"/>
                <w:b/>
                <w:szCs w:val="24"/>
              </w:rPr>
              <w:t>計畫名稱</w:t>
            </w:r>
          </w:p>
        </w:tc>
        <w:tc>
          <w:tcPr>
            <w:tcW w:w="1666" w:type="dxa"/>
            <w:shd w:val="clear" w:color="auto" w:fill="auto"/>
            <w:vAlign w:val="center"/>
          </w:tcPr>
          <w:p w:rsidR="00C13387" w:rsidRPr="00C13387" w:rsidRDefault="00C13387" w:rsidP="00246186">
            <w:pPr>
              <w:pStyle w:val="142"/>
              <w:jc w:val="center"/>
              <w:rPr>
                <w:b/>
                <w:szCs w:val="24"/>
              </w:rPr>
            </w:pPr>
            <w:r w:rsidRPr="00C13387">
              <w:rPr>
                <w:rFonts w:hint="eastAsia"/>
                <w:b/>
                <w:szCs w:val="24"/>
              </w:rPr>
              <w:t>預定期程</w:t>
            </w:r>
          </w:p>
        </w:tc>
        <w:tc>
          <w:tcPr>
            <w:tcW w:w="1399" w:type="dxa"/>
            <w:shd w:val="clear" w:color="auto" w:fill="auto"/>
            <w:vAlign w:val="center"/>
          </w:tcPr>
          <w:p w:rsidR="00C13387" w:rsidRPr="00C13387" w:rsidRDefault="00C13387" w:rsidP="00246186">
            <w:pPr>
              <w:pStyle w:val="142"/>
              <w:jc w:val="center"/>
              <w:rPr>
                <w:b/>
                <w:spacing w:val="-20"/>
                <w:szCs w:val="24"/>
              </w:rPr>
            </w:pPr>
            <w:r w:rsidRPr="00C13387">
              <w:rPr>
                <w:rFonts w:hint="eastAsia"/>
                <w:b/>
                <w:spacing w:val="-20"/>
                <w:szCs w:val="24"/>
              </w:rPr>
              <w:t>預定投入</w:t>
            </w:r>
          </w:p>
          <w:p w:rsidR="00C13387" w:rsidRPr="00C13387" w:rsidRDefault="00EC25CC" w:rsidP="00EC25CC">
            <w:pPr>
              <w:pStyle w:val="142"/>
              <w:jc w:val="center"/>
              <w:rPr>
                <w:b/>
                <w:spacing w:val="-20"/>
                <w:szCs w:val="24"/>
              </w:rPr>
            </w:pPr>
            <w:r>
              <w:rPr>
                <w:rFonts w:hint="eastAsia"/>
                <w:b/>
                <w:spacing w:val="-20"/>
                <w:szCs w:val="24"/>
              </w:rPr>
              <w:t xml:space="preserve">總 </w:t>
            </w:r>
            <w:r w:rsidR="00C13387" w:rsidRPr="00C13387">
              <w:rPr>
                <w:rFonts w:hint="eastAsia"/>
                <w:b/>
                <w:spacing w:val="-20"/>
                <w:szCs w:val="24"/>
              </w:rPr>
              <w:t>金</w:t>
            </w:r>
            <w:r w:rsidR="00C13387" w:rsidRPr="00C13387">
              <w:rPr>
                <w:b/>
                <w:spacing w:val="-20"/>
                <w:szCs w:val="24"/>
              </w:rPr>
              <w:t xml:space="preserve"> </w:t>
            </w:r>
            <w:r w:rsidR="00C13387" w:rsidRPr="00C13387">
              <w:rPr>
                <w:rFonts w:hint="eastAsia"/>
                <w:b/>
                <w:spacing w:val="-20"/>
                <w:szCs w:val="24"/>
              </w:rPr>
              <w:t>額</w:t>
            </w:r>
          </w:p>
        </w:tc>
        <w:tc>
          <w:tcPr>
            <w:tcW w:w="1506" w:type="dxa"/>
            <w:shd w:val="clear" w:color="auto" w:fill="auto"/>
            <w:vAlign w:val="center"/>
          </w:tcPr>
          <w:p w:rsidR="004D0D39" w:rsidRDefault="00C13387" w:rsidP="00246186">
            <w:pPr>
              <w:pStyle w:val="142"/>
              <w:jc w:val="center"/>
              <w:rPr>
                <w:b/>
                <w:spacing w:val="-20"/>
                <w:szCs w:val="24"/>
              </w:rPr>
            </w:pPr>
            <w:r w:rsidRPr="00C13387">
              <w:rPr>
                <w:rFonts w:hint="eastAsia"/>
                <w:b/>
                <w:spacing w:val="-20"/>
                <w:szCs w:val="24"/>
              </w:rPr>
              <w:t>111年度</w:t>
            </w:r>
          </w:p>
          <w:p w:rsidR="00C13387" w:rsidRPr="00C13387" w:rsidRDefault="00C13387" w:rsidP="00246186">
            <w:pPr>
              <w:pStyle w:val="142"/>
              <w:jc w:val="center"/>
              <w:rPr>
                <w:b/>
                <w:spacing w:val="-20"/>
                <w:szCs w:val="24"/>
              </w:rPr>
            </w:pPr>
            <w:r w:rsidRPr="00C13387">
              <w:rPr>
                <w:rFonts w:hint="eastAsia"/>
                <w:b/>
                <w:spacing w:val="-20"/>
                <w:szCs w:val="24"/>
              </w:rPr>
              <w:t>決</w:t>
            </w:r>
            <w:r w:rsidR="00EC25CC">
              <w:rPr>
                <w:rFonts w:hint="eastAsia"/>
                <w:b/>
                <w:spacing w:val="-20"/>
                <w:szCs w:val="24"/>
              </w:rPr>
              <w:t xml:space="preserve"> </w:t>
            </w:r>
            <w:r w:rsidRPr="00C13387">
              <w:rPr>
                <w:rFonts w:hint="eastAsia"/>
                <w:b/>
                <w:spacing w:val="-20"/>
                <w:szCs w:val="24"/>
              </w:rPr>
              <w:t>算</w:t>
            </w:r>
            <w:r w:rsidR="00EC25CC">
              <w:rPr>
                <w:rFonts w:hint="eastAsia"/>
                <w:b/>
                <w:spacing w:val="-20"/>
                <w:szCs w:val="24"/>
              </w:rPr>
              <w:t xml:space="preserve"> </w:t>
            </w:r>
            <w:r w:rsidRPr="00C13387">
              <w:rPr>
                <w:rFonts w:hint="eastAsia"/>
                <w:b/>
                <w:spacing w:val="-20"/>
                <w:szCs w:val="24"/>
              </w:rPr>
              <w:t>數</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1</w:t>
            </w:r>
            <w:r w:rsidRPr="00C13387">
              <w:rPr>
                <w:spacing w:val="-20"/>
                <w:szCs w:val="24"/>
              </w:rPr>
              <w:t>.</w:t>
            </w:r>
            <w:r w:rsidRPr="00C13387">
              <w:rPr>
                <w:rFonts w:hint="eastAsia"/>
                <w:spacing w:val="-20"/>
                <w:szCs w:val="24"/>
              </w:rPr>
              <w:t>風力發電第五期計畫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106.01-113.06</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3</w:t>
            </w:r>
            <w:r w:rsidRPr="00C13387">
              <w:rPr>
                <w:spacing w:val="-20"/>
                <w:szCs w:val="24"/>
              </w:rPr>
              <w:t>,470,000</w:t>
            </w:r>
          </w:p>
        </w:tc>
        <w:tc>
          <w:tcPr>
            <w:tcW w:w="1506" w:type="dxa"/>
            <w:shd w:val="clear" w:color="auto" w:fill="auto"/>
            <w:vAlign w:val="center"/>
          </w:tcPr>
          <w:p w:rsidR="00C13387" w:rsidRPr="00C13387" w:rsidRDefault="00C13387" w:rsidP="002A0381">
            <w:pPr>
              <w:pStyle w:val="142"/>
              <w:jc w:val="right"/>
              <w:rPr>
                <w:spacing w:val="-20"/>
                <w:szCs w:val="24"/>
              </w:rPr>
            </w:pPr>
            <w:r w:rsidRPr="00C13387">
              <w:rPr>
                <w:rFonts w:hint="eastAsia"/>
                <w:spacing w:val="-20"/>
                <w:szCs w:val="24"/>
              </w:rPr>
              <w:t>185</w:t>
            </w:r>
            <w:r w:rsidRPr="00C13387">
              <w:rPr>
                <w:spacing w:val="-20"/>
                <w:szCs w:val="24"/>
              </w:rPr>
              <w:t>,</w:t>
            </w:r>
            <w:r w:rsidRPr="00C13387">
              <w:rPr>
                <w:rFonts w:hint="eastAsia"/>
                <w:spacing w:val="-20"/>
                <w:szCs w:val="24"/>
              </w:rPr>
              <w:t>489</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2</w:t>
            </w:r>
            <w:r w:rsidRPr="00C13387">
              <w:rPr>
                <w:spacing w:val="-20"/>
                <w:szCs w:val="24"/>
              </w:rPr>
              <w:t>.</w:t>
            </w:r>
            <w:r w:rsidRPr="00C13387">
              <w:rPr>
                <w:rFonts w:hint="eastAsia"/>
                <w:spacing w:val="-20"/>
                <w:szCs w:val="24"/>
              </w:rPr>
              <w:t>離岸風力發電第二期計畫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108.04-114.12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5</w:t>
            </w:r>
            <w:r w:rsidRPr="00C13387">
              <w:rPr>
                <w:spacing w:val="-20"/>
                <w:szCs w:val="24"/>
              </w:rPr>
              <w:t>7,323,960</w:t>
            </w:r>
          </w:p>
        </w:tc>
        <w:tc>
          <w:tcPr>
            <w:tcW w:w="1506" w:type="dxa"/>
            <w:shd w:val="clear" w:color="auto" w:fill="auto"/>
            <w:vAlign w:val="center"/>
          </w:tcPr>
          <w:p w:rsidR="00C13387" w:rsidRPr="00C13387" w:rsidRDefault="00C13387" w:rsidP="007C0179">
            <w:pPr>
              <w:pStyle w:val="142"/>
              <w:jc w:val="right"/>
              <w:rPr>
                <w:spacing w:val="-20"/>
                <w:szCs w:val="24"/>
              </w:rPr>
            </w:pPr>
            <w:r w:rsidRPr="00C13387">
              <w:rPr>
                <w:spacing w:val="-20"/>
                <w:szCs w:val="24"/>
              </w:rPr>
              <w:t>1,955,083</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3</w:t>
            </w:r>
            <w:r w:rsidRPr="00C13387">
              <w:rPr>
                <w:spacing w:val="-20"/>
                <w:szCs w:val="24"/>
              </w:rPr>
              <w:t>.</w:t>
            </w:r>
            <w:r w:rsidRPr="00C13387">
              <w:rPr>
                <w:rFonts w:hint="eastAsia"/>
                <w:spacing w:val="-20"/>
                <w:szCs w:val="24"/>
              </w:rPr>
              <w:t>綠能第一期計畫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110.07-113.12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9,</w:t>
            </w:r>
            <w:r w:rsidRPr="00C13387">
              <w:rPr>
                <w:spacing w:val="-20"/>
                <w:szCs w:val="24"/>
              </w:rPr>
              <w:t>162,200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783</w:t>
            </w:r>
            <w:r w:rsidRPr="00C13387">
              <w:rPr>
                <w:spacing w:val="-20"/>
                <w:szCs w:val="24"/>
              </w:rPr>
              <w:t>,</w:t>
            </w:r>
            <w:r>
              <w:rPr>
                <w:spacing w:val="-20"/>
                <w:szCs w:val="24"/>
              </w:rPr>
              <w:t>688</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4</w:t>
            </w:r>
            <w:r w:rsidRPr="00C13387">
              <w:rPr>
                <w:spacing w:val="-20"/>
                <w:szCs w:val="24"/>
              </w:rPr>
              <w:t>.</w:t>
            </w:r>
            <w:r w:rsidRPr="00C13387">
              <w:rPr>
                <w:rFonts w:hint="eastAsia"/>
                <w:spacing w:val="-20"/>
                <w:szCs w:val="24"/>
              </w:rPr>
              <w:t>全台小水力發電第一期計畫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107.07-113.10</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,730,066</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750</w:t>
            </w:r>
            <w:r w:rsidRPr="00C13387">
              <w:rPr>
                <w:spacing w:val="-20"/>
                <w:szCs w:val="24"/>
              </w:rPr>
              <w:t>,</w:t>
            </w:r>
            <w:r>
              <w:rPr>
                <w:spacing w:val="-20"/>
                <w:szCs w:val="24"/>
              </w:rPr>
              <w:t>581</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5</w:t>
            </w:r>
            <w:r w:rsidRPr="00C13387">
              <w:rPr>
                <w:spacing w:val="-20"/>
                <w:szCs w:val="24"/>
              </w:rPr>
              <w:t>.</w:t>
            </w:r>
            <w:r w:rsidRPr="00C13387">
              <w:rPr>
                <w:rFonts w:hint="eastAsia"/>
                <w:spacing w:val="-20"/>
                <w:szCs w:val="24"/>
              </w:rPr>
              <w:t>萬里水力發電計畫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107.07-122.12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9</w:t>
            </w:r>
            <w:r w:rsidRPr="00C13387">
              <w:rPr>
                <w:spacing w:val="-20"/>
                <w:szCs w:val="24"/>
              </w:rPr>
              <w:t>,596,238</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24</w:t>
            </w:r>
            <w:r w:rsidRPr="00C13387">
              <w:rPr>
                <w:spacing w:val="-20"/>
                <w:szCs w:val="24"/>
              </w:rPr>
              <w:t>,</w:t>
            </w:r>
            <w:r>
              <w:rPr>
                <w:spacing w:val="-20"/>
                <w:szCs w:val="24"/>
              </w:rPr>
              <w:t>061</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6</w:t>
            </w:r>
            <w:r w:rsidRPr="00C13387">
              <w:rPr>
                <w:spacing w:val="-20"/>
                <w:szCs w:val="24"/>
              </w:rPr>
              <w:t>.</w:t>
            </w:r>
            <w:r w:rsidRPr="00C13387">
              <w:rPr>
                <w:rFonts w:hint="eastAsia"/>
                <w:spacing w:val="-20"/>
                <w:szCs w:val="24"/>
              </w:rPr>
              <w:t>宜蘭仁澤地熱發電計畫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109.01-112.09</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21,000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62</w:t>
            </w:r>
            <w:r w:rsidRPr="00C13387">
              <w:rPr>
                <w:spacing w:val="-20"/>
                <w:szCs w:val="24"/>
              </w:rPr>
              <w:t>,</w:t>
            </w:r>
            <w:r>
              <w:rPr>
                <w:spacing w:val="-20"/>
                <w:szCs w:val="24"/>
              </w:rPr>
              <w:t>697</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7</w:t>
            </w:r>
            <w:r w:rsidRPr="00C13387">
              <w:rPr>
                <w:spacing w:val="-20"/>
                <w:szCs w:val="24"/>
              </w:rPr>
              <w:t>.</w:t>
            </w:r>
            <w:r w:rsidRPr="00C13387">
              <w:rPr>
                <w:rFonts w:hint="eastAsia"/>
                <w:spacing w:val="-20"/>
                <w:szCs w:val="24"/>
              </w:rPr>
              <w:t>綠島波浪發電試驗機組</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110.10-113.12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79,000</w:t>
            </w:r>
          </w:p>
        </w:tc>
        <w:tc>
          <w:tcPr>
            <w:tcW w:w="1506"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尚在規劃階段</w:t>
            </w:r>
          </w:p>
        </w:tc>
      </w:tr>
      <w:tr w:rsidR="00C13387" w:rsidRPr="00C13387" w:rsidTr="00BE34DE">
        <w:tc>
          <w:tcPr>
            <w:tcW w:w="4046" w:type="dxa"/>
            <w:shd w:val="clear" w:color="auto" w:fill="auto"/>
          </w:tcPr>
          <w:p w:rsidR="00C13387" w:rsidRPr="00C13387" w:rsidRDefault="00C13387" w:rsidP="007C0179">
            <w:pPr>
              <w:pStyle w:val="142"/>
              <w:ind w:left="127" w:hangingChars="65" w:hanging="127"/>
              <w:jc w:val="both"/>
              <w:rPr>
                <w:spacing w:val="-24"/>
                <w:szCs w:val="24"/>
              </w:rPr>
            </w:pPr>
            <w:r w:rsidRPr="00C13387">
              <w:rPr>
                <w:rFonts w:hint="eastAsia"/>
                <w:spacing w:val="-24"/>
                <w:szCs w:val="24"/>
              </w:rPr>
              <w:t>8</w:t>
            </w:r>
            <w:r w:rsidRPr="00C13387">
              <w:rPr>
                <w:spacing w:val="-24"/>
                <w:szCs w:val="24"/>
              </w:rPr>
              <w:t>.</w:t>
            </w:r>
            <w:r w:rsidRPr="00C13387">
              <w:rPr>
                <w:rFonts w:hint="eastAsia"/>
                <w:spacing w:val="-24"/>
                <w:szCs w:val="24"/>
              </w:rPr>
              <w:t>離岸風力發電加強電力網第一期計畫</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107.01-114.12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6</w:t>
            </w:r>
            <w:r w:rsidRPr="00C13387">
              <w:rPr>
                <w:spacing w:val="-20"/>
                <w:szCs w:val="24"/>
              </w:rPr>
              <w:t>0,679,149</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5</w:t>
            </w:r>
            <w:r w:rsidRPr="00C13387">
              <w:rPr>
                <w:spacing w:val="-20"/>
                <w:szCs w:val="24"/>
              </w:rPr>
              <w:t>,</w:t>
            </w:r>
            <w:r>
              <w:rPr>
                <w:spacing w:val="-20"/>
                <w:szCs w:val="24"/>
              </w:rPr>
              <w:t>495</w:t>
            </w:r>
            <w:r w:rsidRPr="00C13387">
              <w:rPr>
                <w:spacing w:val="-20"/>
                <w:szCs w:val="24"/>
              </w:rPr>
              <w:t>,</w:t>
            </w:r>
            <w:r>
              <w:rPr>
                <w:spacing w:val="-20"/>
                <w:szCs w:val="24"/>
              </w:rPr>
              <w:t>903</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9</w:t>
            </w:r>
            <w:r w:rsidRPr="00C13387">
              <w:rPr>
                <w:spacing w:val="-20"/>
                <w:szCs w:val="24"/>
              </w:rPr>
              <w:t>.</w:t>
            </w:r>
            <w:r w:rsidRPr="00C13387">
              <w:rPr>
                <w:rFonts w:hint="eastAsia"/>
                <w:spacing w:val="-20"/>
                <w:szCs w:val="24"/>
              </w:rPr>
              <w:t>太陽光電併網工程</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106.01-115.12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5</w:t>
            </w:r>
            <w:r w:rsidRPr="00C13387">
              <w:rPr>
                <w:spacing w:val="-20"/>
                <w:szCs w:val="24"/>
              </w:rPr>
              <w:t>5,529,597</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4</w:t>
            </w:r>
            <w:r w:rsidRPr="00C13387">
              <w:rPr>
                <w:spacing w:val="-20"/>
                <w:szCs w:val="24"/>
              </w:rPr>
              <w:t>,</w:t>
            </w:r>
            <w:r>
              <w:rPr>
                <w:spacing w:val="-20"/>
                <w:szCs w:val="24"/>
              </w:rPr>
              <w:t>538</w:t>
            </w:r>
            <w:r w:rsidRPr="00C13387">
              <w:rPr>
                <w:spacing w:val="-20"/>
                <w:szCs w:val="24"/>
              </w:rPr>
              <w:t>,</w:t>
            </w:r>
            <w:r>
              <w:rPr>
                <w:spacing w:val="-20"/>
                <w:szCs w:val="24"/>
              </w:rPr>
              <w:t>731</w:t>
            </w:r>
          </w:p>
        </w:tc>
      </w:tr>
      <w:tr w:rsidR="00C13387" w:rsidRPr="00C13387" w:rsidTr="00BE34DE">
        <w:tc>
          <w:tcPr>
            <w:tcW w:w="4046" w:type="dxa"/>
            <w:shd w:val="clear" w:color="auto" w:fill="auto"/>
            <w:vAlign w:val="center"/>
          </w:tcPr>
          <w:p w:rsidR="00C13387" w:rsidRPr="00C13387" w:rsidRDefault="00C13387" w:rsidP="00BE34DE">
            <w:pPr>
              <w:pStyle w:val="142"/>
              <w:ind w:left="297" w:hangingChars="146" w:hanging="297"/>
              <w:jc w:val="both"/>
              <w:rPr>
                <w:spacing w:val="-20"/>
                <w:szCs w:val="24"/>
              </w:rPr>
            </w:pPr>
            <w:r w:rsidRPr="00C13387">
              <w:rPr>
                <w:rFonts w:hint="eastAsia"/>
                <w:spacing w:val="-20"/>
                <w:szCs w:val="24"/>
              </w:rPr>
              <w:t>1</w:t>
            </w:r>
            <w:r w:rsidRPr="00C13387">
              <w:rPr>
                <w:spacing w:val="-20"/>
                <w:szCs w:val="24"/>
              </w:rPr>
              <w:t>0.</w:t>
            </w:r>
            <w:r w:rsidRPr="00C13387">
              <w:rPr>
                <w:rFonts w:hint="eastAsia"/>
                <w:spacing w:val="-20"/>
                <w:szCs w:val="24"/>
              </w:rPr>
              <w:t>南科超高壓變電所擴建計畫(僅S</w:t>
            </w:r>
            <w:r w:rsidRPr="00C13387">
              <w:rPr>
                <w:spacing w:val="-20"/>
                <w:szCs w:val="24"/>
              </w:rPr>
              <w:t>TATCOM)</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110.11-114.06</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,100,0006</w:t>
            </w:r>
          </w:p>
        </w:tc>
        <w:tc>
          <w:tcPr>
            <w:tcW w:w="1506" w:type="dxa"/>
            <w:shd w:val="clear" w:color="auto" w:fill="auto"/>
            <w:vAlign w:val="center"/>
          </w:tcPr>
          <w:p w:rsidR="00BE34DE" w:rsidRPr="00C13387" w:rsidRDefault="00C13387" w:rsidP="00BE34DE">
            <w:pPr>
              <w:pStyle w:val="142"/>
              <w:jc w:val="right"/>
              <w:rPr>
                <w:rFonts w:hint="eastAsia"/>
                <w:spacing w:val="-20"/>
                <w:szCs w:val="24"/>
              </w:rPr>
            </w:pPr>
            <w:r w:rsidRPr="00C13387">
              <w:rPr>
                <w:rFonts w:hint="eastAsia"/>
                <w:spacing w:val="-20"/>
                <w:szCs w:val="24"/>
              </w:rPr>
              <w:t>0</w:t>
            </w:r>
          </w:p>
        </w:tc>
      </w:tr>
      <w:tr w:rsidR="00C13387" w:rsidRPr="00C13387" w:rsidTr="00BE34DE">
        <w:tc>
          <w:tcPr>
            <w:tcW w:w="4046" w:type="dxa"/>
            <w:shd w:val="clear" w:color="auto" w:fill="auto"/>
          </w:tcPr>
          <w:p w:rsidR="00C13387" w:rsidRPr="00C13387" w:rsidRDefault="00C13387" w:rsidP="007C0179">
            <w:pPr>
              <w:pStyle w:val="142"/>
              <w:ind w:left="297" w:hangingChars="146" w:hanging="297"/>
              <w:jc w:val="both"/>
              <w:rPr>
                <w:rFonts w:hint="eastAsia"/>
                <w:spacing w:val="-20"/>
                <w:szCs w:val="24"/>
              </w:rPr>
            </w:pPr>
            <w:r w:rsidRPr="00C13387">
              <w:rPr>
                <w:rFonts w:hint="eastAsia"/>
                <w:spacing w:val="-20"/>
                <w:szCs w:val="24"/>
              </w:rPr>
              <w:t>1</w:t>
            </w:r>
            <w:r w:rsidRPr="00C13387">
              <w:rPr>
                <w:spacing w:val="-20"/>
                <w:szCs w:val="24"/>
              </w:rPr>
              <w:t>1.</w:t>
            </w:r>
            <w:r w:rsidRPr="00C13387">
              <w:rPr>
                <w:rFonts w:hint="eastAsia"/>
                <w:spacing w:val="-20"/>
                <w:szCs w:val="24"/>
              </w:rPr>
              <w:t>智慧型電表基礎建設AMI推動方案</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107.01-124.12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6</w:t>
            </w:r>
            <w:r w:rsidRPr="00C13387">
              <w:rPr>
                <w:spacing w:val="-20"/>
                <w:szCs w:val="24"/>
              </w:rPr>
              <w:t>3,765,500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4</w:t>
            </w:r>
            <w:r w:rsidRPr="00C13387">
              <w:rPr>
                <w:spacing w:val="-20"/>
                <w:szCs w:val="24"/>
              </w:rPr>
              <w:t>,</w:t>
            </w:r>
            <w:r>
              <w:rPr>
                <w:spacing w:val="-20"/>
                <w:szCs w:val="24"/>
              </w:rPr>
              <w:t>058</w:t>
            </w:r>
            <w:r w:rsidRPr="00C13387">
              <w:rPr>
                <w:spacing w:val="-20"/>
                <w:szCs w:val="24"/>
              </w:rPr>
              <w:t>,</w:t>
            </w:r>
            <w:r>
              <w:rPr>
                <w:spacing w:val="-20"/>
                <w:szCs w:val="24"/>
              </w:rPr>
              <w:t>073</w:t>
            </w:r>
          </w:p>
        </w:tc>
      </w:tr>
      <w:tr w:rsidR="00C13387" w:rsidRPr="00C13387" w:rsidTr="00BE34DE">
        <w:tc>
          <w:tcPr>
            <w:tcW w:w="4046" w:type="dxa"/>
            <w:shd w:val="clear" w:color="auto" w:fill="auto"/>
          </w:tcPr>
          <w:p w:rsidR="00C13387" w:rsidRPr="00C13387" w:rsidRDefault="00C13387" w:rsidP="007C0179">
            <w:pPr>
              <w:pStyle w:val="142"/>
              <w:ind w:left="297" w:hangingChars="146" w:hanging="297"/>
              <w:jc w:val="both"/>
              <w:rPr>
                <w:spacing w:val="-20"/>
                <w:szCs w:val="24"/>
              </w:rPr>
            </w:pPr>
            <w:r w:rsidRPr="00C13387">
              <w:rPr>
                <w:rFonts w:hint="eastAsia"/>
                <w:spacing w:val="-20"/>
                <w:szCs w:val="24"/>
              </w:rPr>
              <w:t>1</w:t>
            </w:r>
            <w:r w:rsidRPr="00C13387">
              <w:rPr>
                <w:spacing w:val="-20"/>
                <w:szCs w:val="24"/>
              </w:rPr>
              <w:t>2.</w:t>
            </w:r>
            <w:r w:rsidRPr="00C13387">
              <w:rPr>
                <w:rFonts w:hint="eastAsia"/>
                <w:spacing w:val="-20"/>
                <w:szCs w:val="24"/>
              </w:rPr>
              <w:t>饋線自動化布建(配電工調度工程)</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101.08-119.12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1</w:t>
            </w:r>
            <w:r w:rsidRPr="00C13387">
              <w:rPr>
                <w:spacing w:val="-20"/>
                <w:szCs w:val="24"/>
              </w:rPr>
              <w:t>1,379,065</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775</w:t>
            </w:r>
            <w:r w:rsidRPr="00C13387">
              <w:rPr>
                <w:spacing w:val="-20"/>
                <w:szCs w:val="24"/>
              </w:rPr>
              <w:t>,</w:t>
            </w:r>
            <w:r>
              <w:rPr>
                <w:spacing w:val="-20"/>
                <w:szCs w:val="24"/>
              </w:rPr>
              <w:t>763</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1</w:t>
            </w:r>
            <w:r w:rsidRPr="00C13387">
              <w:rPr>
                <w:spacing w:val="-20"/>
                <w:szCs w:val="24"/>
              </w:rPr>
              <w:t>3.</w:t>
            </w:r>
            <w:r w:rsidRPr="00C13387">
              <w:rPr>
                <w:rFonts w:hint="eastAsia"/>
                <w:spacing w:val="-20"/>
                <w:szCs w:val="24"/>
              </w:rPr>
              <w:t>二次變電所導入I</w:t>
            </w:r>
            <w:r w:rsidRPr="00C13387">
              <w:rPr>
                <w:spacing w:val="-20"/>
                <w:szCs w:val="24"/>
              </w:rPr>
              <w:t>EC-61850</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109.01-139.12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,190,000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217</w:t>
            </w:r>
            <w:r w:rsidRPr="00C13387">
              <w:rPr>
                <w:spacing w:val="-20"/>
                <w:szCs w:val="24"/>
              </w:rPr>
              <w:t>,</w:t>
            </w:r>
            <w:r>
              <w:rPr>
                <w:spacing w:val="-20"/>
                <w:szCs w:val="24"/>
              </w:rPr>
              <w:t>533</w:t>
            </w:r>
          </w:p>
        </w:tc>
      </w:tr>
      <w:tr w:rsidR="00C13387" w:rsidRPr="00C13387" w:rsidTr="00BE34DE">
        <w:tc>
          <w:tcPr>
            <w:tcW w:w="4046" w:type="dxa"/>
            <w:shd w:val="clear" w:color="auto" w:fill="auto"/>
          </w:tcPr>
          <w:p w:rsidR="00C13387" w:rsidRPr="00C13387" w:rsidRDefault="00C13387" w:rsidP="007C0179">
            <w:pPr>
              <w:pStyle w:val="142"/>
              <w:ind w:left="326" w:hangingChars="146" w:hanging="326"/>
              <w:jc w:val="both"/>
              <w:rPr>
                <w:spacing w:val="-10"/>
                <w:szCs w:val="24"/>
              </w:rPr>
            </w:pPr>
            <w:r w:rsidRPr="00C13387">
              <w:rPr>
                <w:rFonts w:hint="eastAsia"/>
                <w:spacing w:val="-10"/>
                <w:szCs w:val="24"/>
              </w:rPr>
              <w:t>1</w:t>
            </w:r>
            <w:r w:rsidRPr="00C13387">
              <w:rPr>
                <w:spacing w:val="-10"/>
                <w:szCs w:val="24"/>
              </w:rPr>
              <w:t>4.</w:t>
            </w:r>
            <w:r w:rsidRPr="00C13387">
              <w:rPr>
                <w:rFonts w:hint="eastAsia"/>
                <w:spacing w:val="-10"/>
                <w:szCs w:val="24"/>
              </w:rPr>
              <w:t>台南鹽田儲能系統財務採購帶安裝</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110.05-112.12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6</w:t>
            </w:r>
            <w:r w:rsidRPr="00C13387">
              <w:rPr>
                <w:spacing w:val="-20"/>
                <w:szCs w:val="24"/>
              </w:rPr>
              <w:t>36,000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404</w:t>
            </w:r>
            <w:r w:rsidRPr="00C13387">
              <w:rPr>
                <w:spacing w:val="-20"/>
                <w:szCs w:val="24"/>
              </w:rPr>
              <w:t>,</w:t>
            </w:r>
            <w:r>
              <w:rPr>
                <w:spacing w:val="-20"/>
                <w:szCs w:val="24"/>
              </w:rPr>
              <w:t>557</w:t>
            </w:r>
          </w:p>
        </w:tc>
      </w:tr>
      <w:tr w:rsidR="00C13387" w:rsidRPr="00C13387" w:rsidTr="00BE34DE">
        <w:tc>
          <w:tcPr>
            <w:tcW w:w="4046" w:type="dxa"/>
            <w:shd w:val="clear" w:color="auto" w:fill="auto"/>
          </w:tcPr>
          <w:p w:rsidR="00C13387" w:rsidRPr="00C13387" w:rsidRDefault="00C13387" w:rsidP="007C0179">
            <w:pPr>
              <w:pStyle w:val="142"/>
              <w:ind w:left="326" w:hangingChars="146" w:hanging="326"/>
              <w:jc w:val="both"/>
              <w:rPr>
                <w:spacing w:val="-20"/>
                <w:szCs w:val="24"/>
              </w:rPr>
            </w:pPr>
            <w:r w:rsidRPr="00C13387">
              <w:rPr>
                <w:rFonts w:hint="eastAsia"/>
                <w:spacing w:val="-10"/>
                <w:szCs w:val="24"/>
              </w:rPr>
              <w:t>1</w:t>
            </w:r>
            <w:r w:rsidRPr="00C13387">
              <w:rPr>
                <w:spacing w:val="-10"/>
                <w:szCs w:val="24"/>
              </w:rPr>
              <w:t>5.</w:t>
            </w:r>
            <w:r w:rsidRPr="00C13387">
              <w:rPr>
                <w:rFonts w:hint="eastAsia"/>
                <w:spacing w:val="-10"/>
                <w:szCs w:val="24"/>
              </w:rPr>
              <w:t>路園D/S變壓器及儲能設備裝設工程</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110.01-112.12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1</w:t>
            </w:r>
            <w:r w:rsidRPr="00C13387">
              <w:rPr>
                <w:spacing w:val="-20"/>
                <w:szCs w:val="24"/>
              </w:rPr>
              <w:t>,150,000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791</w:t>
            </w:r>
            <w:r w:rsidRPr="00C13387">
              <w:rPr>
                <w:spacing w:val="-20"/>
                <w:szCs w:val="24"/>
              </w:rPr>
              <w:t>,</w:t>
            </w:r>
            <w:r>
              <w:rPr>
                <w:spacing w:val="-20"/>
                <w:szCs w:val="24"/>
              </w:rPr>
              <w:t>051</w:t>
            </w:r>
          </w:p>
        </w:tc>
      </w:tr>
      <w:tr w:rsidR="00C13387" w:rsidRPr="00C13387" w:rsidTr="00BE34DE">
        <w:tc>
          <w:tcPr>
            <w:tcW w:w="4046" w:type="dxa"/>
            <w:shd w:val="clear" w:color="auto" w:fill="auto"/>
          </w:tcPr>
          <w:p w:rsidR="00C13387" w:rsidRPr="00C13387" w:rsidRDefault="00C13387" w:rsidP="007C0179">
            <w:pPr>
              <w:pStyle w:val="142"/>
              <w:ind w:left="297" w:hangingChars="146" w:hanging="297"/>
              <w:jc w:val="both"/>
              <w:rPr>
                <w:spacing w:val="-20"/>
                <w:szCs w:val="24"/>
              </w:rPr>
            </w:pPr>
            <w:r w:rsidRPr="00C13387">
              <w:rPr>
                <w:rFonts w:hint="eastAsia"/>
                <w:spacing w:val="-20"/>
                <w:szCs w:val="24"/>
              </w:rPr>
              <w:t>1</w:t>
            </w:r>
            <w:r w:rsidRPr="00C13387">
              <w:rPr>
                <w:spacing w:val="-20"/>
                <w:szCs w:val="24"/>
              </w:rPr>
              <w:t>6.</w:t>
            </w:r>
            <w:r w:rsidRPr="00C13387">
              <w:rPr>
                <w:rFonts w:hint="eastAsia"/>
                <w:spacing w:val="-20"/>
                <w:szCs w:val="24"/>
              </w:rPr>
              <w:t>龍潭E/S裝設工程(儲能設備)</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111.01-112.12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,880,010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346</w:t>
            </w:r>
            <w:r w:rsidRPr="00C13387">
              <w:rPr>
                <w:spacing w:val="-20"/>
                <w:szCs w:val="24"/>
              </w:rPr>
              <w:t>,</w:t>
            </w:r>
            <w:r>
              <w:rPr>
                <w:spacing w:val="-20"/>
                <w:szCs w:val="24"/>
              </w:rPr>
              <w:t>611</w:t>
            </w:r>
          </w:p>
        </w:tc>
      </w:tr>
      <w:tr w:rsidR="00C13387" w:rsidRPr="00C13387" w:rsidTr="00BE34DE">
        <w:tc>
          <w:tcPr>
            <w:tcW w:w="4046" w:type="dxa"/>
            <w:shd w:val="clear" w:color="auto" w:fill="auto"/>
          </w:tcPr>
          <w:p w:rsidR="00C13387" w:rsidRPr="00C13387" w:rsidRDefault="00C13387" w:rsidP="007C0179">
            <w:pPr>
              <w:pStyle w:val="142"/>
              <w:ind w:left="297" w:hangingChars="146" w:hanging="297"/>
              <w:jc w:val="both"/>
              <w:rPr>
                <w:spacing w:val="-20"/>
                <w:szCs w:val="24"/>
              </w:rPr>
            </w:pPr>
            <w:r w:rsidRPr="00C13387">
              <w:rPr>
                <w:rFonts w:hint="eastAsia"/>
                <w:spacing w:val="-20"/>
                <w:szCs w:val="24"/>
              </w:rPr>
              <w:t>1</w:t>
            </w:r>
            <w:r w:rsidRPr="00C13387">
              <w:rPr>
                <w:spacing w:val="-20"/>
                <w:szCs w:val="24"/>
              </w:rPr>
              <w:t>7.</w:t>
            </w:r>
            <w:r w:rsidRPr="00C13387">
              <w:rPr>
                <w:rFonts w:hint="eastAsia"/>
                <w:spacing w:val="-20"/>
                <w:szCs w:val="24"/>
              </w:rPr>
              <w:t>冬山E</w:t>
            </w:r>
            <w:r w:rsidRPr="00C13387">
              <w:rPr>
                <w:spacing w:val="-20"/>
                <w:szCs w:val="24"/>
              </w:rPr>
              <w:t>/S</w:t>
            </w:r>
            <w:r w:rsidRPr="00C13387">
              <w:rPr>
                <w:rFonts w:hint="eastAsia"/>
                <w:spacing w:val="-20"/>
                <w:szCs w:val="24"/>
              </w:rPr>
              <w:t>裝設工程(儲能設備)</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111.01-113.12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,840,010</w:t>
            </w:r>
          </w:p>
        </w:tc>
        <w:tc>
          <w:tcPr>
            <w:tcW w:w="1506" w:type="dxa"/>
            <w:shd w:val="clear" w:color="auto" w:fill="auto"/>
            <w:vAlign w:val="center"/>
          </w:tcPr>
          <w:p w:rsidR="00C13387" w:rsidRPr="00C13387" w:rsidRDefault="00C13387" w:rsidP="00246186">
            <w:pPr>
              <w:pStyle w:val="142"/>
              <w:jc w:val="right"/>
              <w:rPr>
                <w:spacing w:val="-20"/>
                <w:szCs w:val="24"/>
              </w:rPr>
            </w:pPr>
            <w:r>
              <w:rPr>
                <w:spacing w:val="-20"/>
                <w:szCs w:val="24"/>
              </w:rPr>
              <w:t>0</w:t>
            </w:r>
          </w:p>
        </w:tc>
      </w:tr>
      <w:tr w:rsidR="00C13387" w:rsidRPr="00C13387" w:rsidTr="00BE34DE">
        <w:tc>
          <w:tcPr>
            <w:tcW w:w="4046" w:type="dxa"/>
            <w:shd w:val="clear" w:color="auto" w:fill="auto"/>
          </w:tcPr>
          <w:p w:rsidR="00C13387" w:rsidRPr="00C13387" w:rsidRDefault="00C13387" w:rsidP="00246186">
            <w:pPr>
              <w:pStyle w:val="142"/>
              <w:jc w:val="both"/>
              <w:rPr>
                <w:spacing w:val="-20"/>
                <w:szCs w:val="24"/>
              </w:rPr>
            </w:pPr>
            <w:r w:rsidRPr="00C13387">
              <w:rPr>
                <w:rFonts w:hint="eastAsia"/>
                <w:spacing w:val="-20"/>
                <w:szCs w:val="24"/>
              </w:rPr>
              <w:t>1</w:t>
            </w:r>
            <w:r w:rsidRPr="00C13387">
              <w:rPr>
                <w:spacing w:val="-20"/>
                <w:szCs w:val="24"/>
              </w:rPr>
              <w:t>8.</w:t>
            </w:r>
            <w:r w:rsidRPr="00C13387">
              <w:rPr>
                <w:rFonts w:hint="eastAsia"/>
                <w:spacing w:val="-20"/>
                <w:szCs w:val="24"/>
              </w:rPr>
              <w:t>配電設備零星擴充及改善工程</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110.01-113.12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7</w:t>
            </w:r>
            <w:r w:rsidRPr="00C13387">
              <w:rPr>
                <w:spacing w:val="-20"/>
                <w:szCs w:val="24"/>
              </w:rPr>
              <w:t>5,000</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2</w:t>
            </w:r>
            <w:r w:rsidRPr="00C13387">
              <w:rPr>
                <w:spacing w:val="-20"/>
                <w:szCs w:val="24"/>
              </w:rPr>
              <w:t>0,000</w:t>
            </w:r>
          </w:p>
        </w:tc>
      </w:tr>
      <w:tr w:rsidR="00C13387" w:rsidRPr="00C13387" w:rsidTr="00BE34DE">
        <w:tc>
          <w:tcPr>
            <w:tcW w:w="4046" w:type="dxa"/>
            <w:shd w:val="clear" w:color="auto" w:fill="auto"/>
          </w:tcPr>
          <w:p w:rsidR="00C13387" w:rsidRPr="00C13387" w:rsidRDefault="00C13387" w:rsidP="007C0179">
            <w:pPr>
              <w:pStyle w:val="142"/>
              <w:ind w:left="297" w:hangingChars="146" w:hanging="297"/>
              <w:jc w:val="both"/>
              <w:rPr>
                <w:spacing w:val="-20"/>
                <w:szCs w:val="24"/>
              </w:rPr>
            </w:pPr>
            <w:r w:rsidRPr="00C13387">
              <w:rPr>
                <w:rFonts w:hint="eastAsia"/>
                <w:spacing w:val="-20"/>
                <w:szCs w:val="24"/>
              </w:rPr>
              <w:t>1</w:t>
            </w:r>
            <w:r w:rsidRPr="00C13387">
              <w:rPr>
                <w:spacing w:val="-20"/>
                <w:szCs w:val="24"/>
              </w:rPr>
              <w:t>9.</w:t>
            </w:r>
            <w:r w:rsidRPr="00C13387">
              <w:rPr>
                <w:rFonts w:hint="eastAsia"/>
                <w:spacing w:val="-20"/>
                <w:szCs w:val="24"/>
              </w:rPr>
              <w:t>「減碳技術園區」規劃、設計與技術可行性評估及碳捕集技術發展研究</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107.03-117.12</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1</w:t>
            </w:r>
            <w:r w:rsidRPr="00C13387">
              <w:rPr>
                <w:spacing w:val="-20"/>
                <w:szCs w:val="24"/>
              </w:rPr>
              <w:t>,256,027</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8</w:t>
            </w:r>
            <w:r w:rsidRPr="00C13387">
              <w:rPr>
                <w:spacing w:val="-20"/>
                <w:szCs w:val="24"/>
              </w:rPr>
              <w:t>,</w:t>
            </w:r>
            <w:r>
              <w:rPr>
                <w:spacing w:val="-20"/>
                <w:szCs w:val="24"/>
              </w:rPr>
              <w:t>554</w:t>
            </w:r>
          </w:p>
        </w:tc>
      </w:tr>
      <w:tr w:rsidR="00C13387" w:rsidRPr="00C13387" w:rsidTr="00BE34DE">
        <w:tc>
          <w:tcPr>
            <w:tcW w:w="4046" w:type="dxa"/>
            <w:shd w:val="clear" w:color="auto" w:fill="auto"/>
          </w:tcPr>
          <w:p w:rsidR="00C13387" w:rsidRPr="00C13387" w:rsidRDefault="00C13387" w:rsidP="007C0179">
            <w:pPr>
              <w:pStyle w:val="142"/>
              <w:ind w:left="297" w:hangingChars="146" w:hanging="297"/>
              <w:jc w:val="both"/>
              <w:rPr>
                <w:spacing w:val="-20"/>
                <w:szCs w:val="24"/>
              </w:rPr>
            </w:pPr>
            <w:r w:rsidRPr="00C13387">
              <w:rPr>
                <w:rFonts w:hint="eastAsia"/>
                <w:spacing w:val="-20"/>
                <w:szCs w:val="24"/>
              </w:rPr>
              <w:t>2</w:t>
            </w:r>
            <w:r w:rsidRPr="00C13387">
              <w:rPr>
                <w:spacing w:val="-20"/>
                <w:szCs w:val="24"/>
              </w:rPr>
              <w:t>0.</w:t>
            </w:r>
            <w:r w:rsidRPr="00C13387">
              <w:rPr>
                <w:rFonts w:hint="eastAsia"/>
                <w:spacing w:val="-20"/>
                <w:szCs w:val="24"/>
              </w:rPr>
              <w:t>二氧化碳地質封存先導試驗規劃與技術可行性評估研究</w:t>
            </w:r>
          </w:p>
        </w:tc>
        <w:tc>
          <w:tcPr>
            <w:tcW w:w="1666" w:type="dxa"/>
            <w:shd w:val="clear" w:color="auto" w:fill="auto"/>
            <w:vAlign w:val="center"/>
          </w:tcPr>
          <w:p w:rsidR="00C13387" w:rsidRPr="00C13387" w:rsidRDefault="00C13387" w:rsidP="00246186">
            <w:pPr>
              <w:pStyle w:val="142"/>
              <w:jc w:val="center"/>
              <w:rPr>
                <w:spacing w:val="-20"/>
                <w:szCs w:val="24"/>
              </w:rPr>
            </w:pPr>
            <w:r w:rsidRPr="00C13387">
              <w:rPr>
                <w:rFonts w:hint="eastAsia"/>
                <w:spacing w:val="-20"/>
                <w:szCs w:val="24"/>
              </w:rPr>
              <w:t>110.01-113.06</w:t>
            </w:r>
          </w:p>
        </w:tc>
        <w:tc>
          <w:tcPr>
            <w:tcW w:w="1399" w:type="dxa"/>
            <w:shd w:val="clear" w:color="auto" w:fill="auto"/>
            <w:vAlign w:val="center"/>
          </w:tcPr>
          <w:p w:rsidR="00C13387" w:rsidRPr="00C13387" w:rsidRDefault="00C13387" w:rsidP="00246186">
            <w:pPr>
              <w:pStyle w:val="142"/>
              <w:jc w:val="right"/>
              <w:rPr>
                <w:spacing w:val="-20"/>
                <w:szCs w:val="24"/>
              </w:rPr>
            </w:pPr>
            <w:r w:rsidRPr="00C13387">
              <w:rPr>
                <w:rFonts w:hint="eastAsia"/>
                <w:spacing w:val="-20"/>
                <w:szCs w:val="24"/>
              </w:rPr>
              <w:t>2</w:t>
            </w:r>
            <w:r w:rsidRPr="00C13387">
              <w:rPr>
                <w:spacing w:val="-20"/>
                <w:szCs w:val="24"/>
              </w:rPr>
              <w:t>6,772</w:t>
            </w:r>
          </w:p>
        </w:tc>
        <w:tc>
          <w:tcPr>
            <w:tcW w:w="1506" w:type="dxa"/>
            <w:shd w:val="clear" w:color="auto" w:fill="auto"/>
            <w:vAlign w:val="center"/>
          </w:tcPr>
          <w:p w:rsidR="00C13387" w:rsidRPr="00C13387" w:rsidRDefault="00C13387" w:rsidP="00C13387">
            <w:pPr>
              <w:pStyle w:val="142"/>
              <w:jc w:val="right"/>
              <w:rPr>
                <w:spacing w:val="-20"/>
                <w:szCs w:val="24"/>
              </w:rPr>
            </w:pPr>
            <w:r>
              <w:rPr>
                <w:spacing w:val="-20"/>
                <w:szCs w:val="24"/>
              </w:rPr>
              <w:t>8</w:t>
            </w:r>
            <w:r w:rsidRPr="00C13387">
              <w:rPr>
                <w:spacing w:val="-20"/>
                <w:szCs w:val="24"/>
              </w:rPr>
              <w:t>,</w:t>
            </w:r>
            <w:r>
              <w:rPr>
                <w:spacing w:val="-20"/>
                <w:szCs w:val="24"/>
              </w:rPr>
              <w:t>593</w:t>
            </w:r>
          </w:p>
        </w:tc>
      </w:tr>
      <w:tr w:rsidR="00C13387" w:rsidRPr="00C13387" w:rsidTr="00BE34DE">
        <w:tc>
          <w:tcPr>
            <w:tcW w:w="4046" w:type="dxa"/>
            <w:shd w:val="clear" w:color="auto" w:fill="auto"/>
            <w:vAlign w:val="center"/>
          </w:tcPr>
          <w:p w:rsidR="00C13387" w:rsidRPr="00C13387" w:rsidRDefault="00C13387" w:rsidP="00246186">
            <w:pPr>
              <w:pStyle w:val="142"/>
              <w:jc w:val="center"/>
              <w:rPr>
                <w:b/>
                <w:spacing w:val="-20"/>
                <w:szCs w:val="24"/>
              </w:rPr>
            </w:pPr>
            <w:r w:rsidRPr="00C13387">
              <w:rPr>
                <w:rFonts w:hint="eastAsia"/>
                <w:b/>
                <w:spacing w:val="-20"/>
                <w:szCs w:val="24"/>
              </w:rPr>
              <w:t>合      計</w:t>
            </w:r>
          </w:p>
        </w:tc>
        <w:tc>
          <w:tcPr>
            <w:tcW w:w="1666" w:type="dxa"/>
            <w:shd w:val="clear" w:color="auto" w:fill="auto"/>
          </w:tcPr>
          <w:p w:rsidR="00C13387" w:rsidRPr="00C13387" w:rsidRDefault="00C13387" w:rsidP="00246186">
            <w:pPr>
              <w:pStyle w:val="142"/>
              <w:rPr>
                <w:spacing w:val="-20"/>
                <w:szCs w:val="24"/>
              </w:rPr>
            </w:pPr>
          </w:p>
        </w:tc>
        <w:tc>
          <w:tcPr>
            <w:tcW w:w="1399" w:type="dxa"/>
            <w:shd w:val="clear" w:color="auto" w:fill="auto"/>
            <w:vAlign w:val="center"/>
          </w:tcPr>
          <w:p w:rsidR="00C13387" w:rsidRPr="00C13387" w:rsidRDefault="00C13387" w:rsidP="007C0179">
            <w:pPr>
              <w:pStyle w:val="142"/>
              <w:jc w:val="right"/>
              <w:rPr>
                <w:b/>
                <w:spacing w:val="-20"/>
                <w:szCs w:val="24"/>
              </w:rPr>
            </w:pPr>
            <w:r w:rsidRPr="00C13387">
              <w:rPr>
                <w:rFonts w:hint="eastAsia"/>
                <w:b/>
                <w:spacing w:val="-20"/>
                <w:szCs w:val="24"/>
              </w:rPr>
              <w:t>3</w:t>
            </w:r>
            <w:r w:rsidRPr="00C13387">
              <w:rPr>
                <w:b/>
                <w:spacing w:val="-20"/>
                <w:szCs w:val="24"/>
              </w:rPr>
              <w:t>06,189,600</w:t>
            </w:r>
          </w:p>
        </w:tc>
        <w:tc>
          <w:tcPr>
            <w:tcW w:w="1506" w:type="dxa"/>
            <w:shd w:val="clear" w:color="auto" w:fill="auto"/>
            <w:vAlign w:val="center"/>
          </w:tcPr>
          <w:p w:rsidR="00C13387" w:rsidRPr="00C13387" w:rsidRDefault="00C13387" w:rsidP="00246186">
            <w:pPr>
              <w:pStyle w:val="142"/>
              <w:jc w:val="right"/>
              <w:rPr>
                <w:b/>
                <w:spacing w:val="-20"/>
                <w:szCs w:val="24"/>
              </w:rPr>
            </w:pPr>
            <w:r>
              <w:rPr>
                <w:rFonts w:hint="eastAsia"/>
                <w:b/>
                <w:spacing w:val="-20"/>
                <w:szCs w:val="24"/>
              </w:rPr>
              <w:t>2</w:t>
            </w:r>
            <w:r>
              <w:rPr>
                <w:b/>
                <w:spacing w:val="-20"/>
                <w:szCs w:val="24"/>
              </w:rPr>
              <w:t>0,426,968</w:t>
            </w:r>
          </w:p>
        </w:tc>
      </w:tr>
    </w:tbl>
    <w:p w:rsidR="0046779B" w:rsidRDefault="0046779B" w:rsidP="0046779B">
      <w:pPr>
        <w:pStyle w:val="142"/>
        <w:rPr>
          <w:rFonts w:hint="eastAsia"/>
        </w:rPr>
      </w:pPr>
      <w:r>
        <w:rPr>
          <w:rFonts w:hint="eastAsia"/>
        </w:rPr>
        <w:t>資料來源：台電公司提供。</w:t>
      </w:r>
    </w:p>
    <w:p w:rsidR="005D177B" w:rsidRPr="005D177B" w:rsidRDefault="00BE34DE" w:rsidP="00BE34DE">
      <w:pPr>
        <w:pStyle w:val="aa"/>
        <w:rPr>
          <w:rFonts w:hint="eastAsia"/>
        </w:rPr>
      </w:pPr>
      <w:r>
        <w:rPr>
          <w:rFonts w:hint="eastAsia"/>
        </w:rPr>
        <w:t>(分機：8656 凃玉枝)</w:t>
      </w:r>
    </w:p>
    <w:sectPr w:rsidR="005D177B" w:rsidRPr="005D177B" w:rsidSect="0048110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223" w:rsidRDefault="00ED7223" w:rsidP="00D760F2">
      <w:pPr>
        <w:spacing w:line="240" w:lineRule="auto"/>
        <w:ind w:left="560" w:firstLine="560"/>
      </w:pPr>
      <w:r>
        <w:separator/>
      </w:r>
    </w:p>
  </w:endnote>
  <w:endnote w:type="continuationSeparator" w:id="0">
    <w:p w:rsidR="00ED7223" w:rsidRDefault="00ED722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481106" w:rsidP="00481106">
    <w:pPr>
      <w:pStyle w:val="ae"/>
      <w:ind w:left="560" w:firstLine="400"/>
      <w:jc w:val="center"/>
    </w:pPr>
    <w:r>
      <w:fldChar w:fldCharType="begin"/>
    </w:r>
    <w:r>
      <w:instrText>PAGE   \* MERGEFORMAT</w:instrText>
    </w:r>
    <w:r>
      <w:fldChar w:fldCharType="separate"/>
    </w:r>
    <w:r w:rsidR="00C83374" w:rsidRPr="00C83374">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223" w:rsidRDefault="00ED7223" w:rsidP="00D760F2">
      <w:pPr>
        <w:spacing w:line="240" w:lineRule="auto"/>
        <w:ind w:left="560" w:firstLine="560"/>
      </w:pPr>
      <w:r>
        <w:separator/>
      </w:r>
    </w:p>
  </w:footnote>
  <w:footnote w:type="continuationSeparator" w:id="0">
    <w:p w:rsidR="00ED7223" w:rsidRDefault="00ED7223" w:rsidP="00D760F2">
      <w:pPr>
        <w:spacing w:line="240" w:lineRule="auto"/>
        <w:ind w:left="560" w:firstLine="560"/>
      </w:pPr>
      <w:r>
        <w:continuationSeparator/>
      </w:r>
    </w:p>
  </w:footnote>
  <w:footnote w:id="1">
    <w:p w:rsidR="00F9432C" w:rsidRPr="00F9432C" w:rsidRDefault="00F9432C" w:rsidP="00F703F5">
      <w:pPr>
        <w:pStyle w:val="142"/>
        <w:ind w:leftChars="1" w:left="171" w:hangingChars="69" w:hanging="168"/>
        <w:jc w:val="both"/>
        <w:rPr>
          <w:rFonts w:hint="eastAsia"/>
        </w:rPr>
      </w:pPr>
      <w:r>
        <w:rPr>
          <w:rStyle w:val="af0"/>
        </w:rPr>
        <w:footnoteRef/>
      </w:r>
      <w:r>
        <w:t xml:space="preserve"> </w:t>
      </w:r>
      <w:r>
        <w:rPr>
          <w:rFonts w:hint="eastAsia"/>
        </w:rPr>
        <w:t>含銷售成本3.8231元、銷管費用0.0351元、研究發展及員工訓練費用0.0231元、營業外費用0.1114元。</w:t>
      </w:r>
    </w:p>
  </w:footnote>
  <w:footnote w:id="2">
    <w:p w:rsidR="00BF648B" w:rsidRPr="00BF648B" w:rsidRDefault="00BF648B" w:rsidP="00F703F5">
      <w:pPr>
        <w:pStyle w:val="142"/>
        <w:ind w:leftChars="1" w:left="171" w:hangingChars="69" w:hanging="168"/>
        <w:jc w:val="both"/>
        <w:rPr>
          <w:rFonts w:hint="eastAsia"/>
        </w:rPr>
      </w:pPr>
      <w:r>
        <w:rPr>
          <w:rStyle w:val="af0"/>
        </w:rPr>
        <w:footnoteRef/>
      </w:r>
      <w:r>
        <w:t xml:space="preserve"> </w:t>
      </w:r>
      <w:r>
        <w:rPr>
          <w:rFonts w:hint="eastAsia"/>
        </w:rPr>
        <w:t>本項110~111年度金額以帳列各年度審定決算之「營業外收入-其他營業外收入-收回電價穩定準備」、「營業外費用-其他營業外費用-提存電價穩定準備」，其中111年度電價穩定準備餘404億3</w:t>
      </w:r>
      <w:r>
        <w:t>,326</w:t>
      </w:r>
      <w:r>
        <w:rPr>
          <w:rFonts w:hint="eastAsia"/>
        </w:rPr>
        <w:t>萬6千元全數收回，惟依經濟部108年4月12日經營字第10803805940號函，於計算績效獎金時自決算稅前盈餘排除，另提報為政策性因素；並依110年4月26日經營字第11003807240號函，自109年起排除電價費率審議會審議電價穩定準備計算式中之「其他綜合損益影響數」後為本項目影響金額。</w:t>
      </w:r>
    </w:p>
  </w:footnote>
  <w:footnote w:id="3">
    <w:p w:rsidR="00597873" w:rsidRPr="00597873" w:rsidRDefault="00597873" w:rsidP="00597873">
      <w:pPr>
        <w:pStyle w:val="142"/>
        <w:ind w:leftChars="1" w:left="156" w:hangingChars="63" w:hanging="153"/>
        <w:jc w:val="both"/>
        <w:rPr>
          <w:rFonts w:hint="eastAsia"/>
        </w:rPr>
      </w:pPr>
      <w:r>
        <w:rPr>
          <w:rStyle w:val="af0"/>
        </w:rPr>
        <w:footnoteRef/>
      </w:r>
      <w:r>
        <w:t xml:space="preserve"> 111</w:t>
      </w:r>
      <w:r>
        <w:rPr>
          <w:rFonts w:hint="eastAsia"/>
        </w:rPr>
        <w:t>年度固定資產建設改良擴充計畫預算1</w:t>
      </w:r>
      <w:r>
        <w:t>,638</w:t>
      </w:r>
      <w:r>
        <w:rPr>
          <w:rFonts w:hint="eastAsia"/>
        </w:rPr>
        <w:t>億3</w:t>
      </w:r>
      <w:r>
        <w:t>,989</w:t>
      </w:r>
      <w:r>
        <w:rPr>
          <w:rFonts w:hint="eastAsia"/>
        </w:rPr>
        <w:t>萬8千元，其中預計舉債籌措金額1</w:t>
      </w:r>
      <w:r>
        <w:t>,382</w:t>
      </w:r>
      <w:r>
        <w:rPr>
          <w:rFonts w:hint="eastAsia"/>
        </w:rPr>
        <w:t>億5,600萬元(占比84.38%)、自有資金支應部分255億8,389萬8千元(占比15.61%)。</w:t>
      </w:r>
    </w:p>
  </w:footnote>
  <w:footnote w:id="4">
    <w:p w:rsidR="00600305" w:rsidRDefault="00600305" w:rsidP="00600305">
      <w:pPr>
        <w:pStyle w:val="af1"/>
        <w:spacing w:line="300" w:lineRule="exact"/>
        <w:ind w:leftChars="0" w:left="69" w:hangingChars="34" w:hanging="69"/>
      </w:pPr>
      <w:r>
        <w:rPr>
          <w:rStyle w:val="af0"/>
        </w:rPr>
        <w:footnoteRef/>
      </w:r>
      <w:r w:rsidRPr="0043405F">
        <w:rPr>
          <w:rFonts w:hint="eastAsia"/>
          <w:sz w:val="24"/>
          <w:szCs w:val="24"/>
        </w:rPr>
        <w:t>1</w:t>
      </w:r>
      <w:r>
        <w:rPr>
          <w:rFonts w:hint="eastAsia"/>
          <w:sz w:val="24"/>
          <w:szCs w:val="24"/>
        </w:rPr>
        <w:t>1</w:t>
      </w:r>
      <w:r w:rsidR="007048C3">
        <w:rPr>
          <w:rFonts w:hint="eastAsia"/>
          <w:sz w:val="24"/>
          <w:szCs w:val="24"/>
        </w:rPr>
        <w:t>1</w:t>
      </w:r>
      <w:r w:rsidRPr="0043405F">
        <w:rPr>
          <w:rFonts w:hint="eastAsia"/>
          <w:sz w:val="24"/>
          <w:szCs w:val="24"/>
        </w:rPr>
        <w:t>年底</w:t>
      </w:r>
      <w:r w:rsidRPr="00B12502">
        <w:rPr>
          <w:rFonts w:hint="eastAsia"/>
          <w:sz w:val="24"/>
          <w:szCs w:val="24"/>
        </w:rPr>
        <w:t>負債總額</w:t>
      </w:r>
      <w:r w:rsidR="007048C3">
        <w:rPr>
          <w:rFonts w:hint="eastAsia"/>
          <w:sz w:val="24"/>
          <w:szCs w:val="24"/>
        </w:rPr>
        <w:t>2</w:t>
      </w:r>
      <w:r w:rsidRPr="00B12502">
        <w:rPr>
          <w:rFonts w:hint="eastAsia"/>
          <w:sz w:val="24"/>
          <w:szCs w:val="24"/>
        </w:rPr>
        <w:t>兆</w:t>
      </w:r>
      <w:r w:rsidR="007048C3">
        <w:rPr>
          <w:rFonts w:hint="eastAsia"/>
          <w:sz w:val="24"/>
          <w:szCs w:val="24"/>
        </w:rPr>
        <w:t>1</w:t>
      </w:r>
      <w:r>
        <w:rPr>
          <w:rFonts w:hint="eastAsia"/>
          <w:sz w:val="24"/>
          <w:szCs w:val="24"/>
        </w:rPr>
        <w:t>,</w:t>
      </w:r>
      <w:r w:rsidR="007048C3">
        <w:rPr>
          <w:rFonts w:hint="eastAsia"/>
          <w:sz w:val="24"/>
          <w:szCs w:val="24"/>
        </w:rPr>
        <w:t>982</w:t>
      </w:r>
      <w:r>
        <w:rPr>
          <w:sz w:val="24"/>
          <w:szCs w:val="24"/>
        </w:rPr>
        <w:t>.</w:t>
      </w:r>
      <w:r w:rsidR="007048C3">
        <w:rPr>
          <w:rFonts w:hint="eastAsia"/>
          <w:sz w:val="24"/>
          <w:szCs w:val="24"/>
        </w:rPr>
        <w:t>52</w:t>
      </w:r>
      <w:r w:rsidRPr="00B12502">
        <w:rPr>
          <w:rFonts w:hint="eastAsia"/>
          <w:sz w:val="24"/>
          <w:szCs w:val="24"/>
        </w:rPr>
        <w:t>億元占資產總額2兆</w:t>
      </w:r>
      <w:r w:rsidR="007048C3">
        <w:rPr>
          <w:rFonts w:hint="eastAsia"/>
          <w:sz w:val="24"/>
          <w:szCs w:val="24"/>
        </w:rPr>
        <w:t>3</w:t>
      </w:r>
      <w:r w:rsidRPr="00B12502">
        <w:rPr>
          <w:rFonts w:hint="eastAsia"/>
          <w:sz w:val="24"/>
          <w:szCs w:val="24"/>
        </w:rPr>
        <w:t>,</w:t>
      </w:r>
      <w:r w:rsidR="007048C3">
        <w:rPr>
          <w:rFonts w:hint="eastAsia"/>
          <w:sz w:val="24"/>
          <w:szCs w:val="24"/>
        </w:rPr>
        <w:t>256</w:t>
      </w:r>
      <w:r>
        <w:rPr>
          <w:sz w:val="24"/>
          <w:szCs w:val="24"/>
        </w:rPr>
        <w:t>.0</w:t>
      </w:r>
      <w:r w:rsidR="007048C3">
        <w:rPr>
          <w:rFonts w:hint="eastAsia"/>
          <w:sz w:val="24"/>
          <w:szCs w:val="24"/>
        </w:rPr>
        <w:t>3</w:t>
      </w:r>
      <w:r w:rsidRPr="00B12502">
        <w:rPr>
          <w:rFonts w:hint="eastAsia"/>
          <w:sz w:val="24"/>
          <w:szCs w:val="24"/>
        </w:rPr>
        <w:t>億元之</w:t>
      </w:r>
      <w:r>
        <w:rPr>
          <w:rFonts w:hint="eastAsia"/>
          <w:sz w:val="24"/>
          <w:szCs w:val="24"/>
        </w:rPr>
        <w:t>9</w:t>
      </w:r>
      <w:r w:rsidR="007048C3">
        <w:rPr>
          <w:rFonts w:hint="eastAsia"/>
          <w:sz w:val="24"/>
          <w:szCs w:val="24"/>
        </w:rPr>
        <w:t>4</w:t>
      </w:r>
      <w:r>
        <w:rPr>
          <w:rFonts w:hint="eastAsia"/>
          <w:sz w:val="24"/>
          <w:szCs w:val="24"/>
        </w:rPr>
        <w:t>.</w:t>
      </w:r>
      <w:r w:rsidR="007048C3">
        <w:rPr>
          <w:rFonts w:hint="eastAsia"/>
          <w:sz w:val="24"/>
          <w:szCs w:val="24"/>
        </w:rPr>
        <w:t>52</w:t>
      </w:r>
      <w:r w:rsidRPr="00B12502">
        <w:rPr>
          <w:rFonts w:hint="eastAsia"/>
          <w:sz w:val="24"/>
          <w:szCs w:val="24"/>
        </w:rPr>
        <w:t>%</w:t>
      </w:r>
      <w:r w:rsidRPr="001B55E8">
        <w:rPr>
          <w:rFonts w:hint="eastAsia"/>
          <w:sz w:val="24"/>
          <w:szCs w:val="24"/>
        </w:rPr>
        <w:t>。</w:t>
      </w:r>
    </w:p>
  </w:footnote>
  <w:footnote w:id="5">
    <w:p w:rsidR="000B7733" w:rsidRDefault="000B7733" w:rsidP="000B7733">
      <w:pPr>
        <w:pStyle w:val="142"/>
        <w:ind w:leftChars="1" w:left="171" w:hangingChars="69" w:hanging="168"/>
        <w:jc w:val="both"/>
        <w:rPr>
          <w:rFonts w:hint="eastAsia"/>
        </w:rPr>
      </w:pPr>
      <w:r>
        <w:rPr>
          <w:rStyle w:val="af0"/>
        </w:rPr>
        <w:footnoteRef/>
      </w:r>
      <w:r>
        <w:t xml:space="preserve"> </w:t>
      </w:r>
      <w:r>
        <w:rPr>
          <w:rFonts w:hint="eastAsia"/>
        </w:rPr>
        <w:t>據台電公司公布</w:t>
      </w:r>
      <w:r w:rsidR="002E6AE7">
        <w:rPr>
          <w:rFonts w:hint="eastAsia"/>
        </w:rPr>
        <w:t>「513及517</w:t>
      </w:r>
      <w:r>
        <w:rPr>
          <w:rFonts w:hint="eastAsia"/>
        </w:rPr>
        <w:t>停電事故檢討報告</w:t>
      </w:r>
      <w:r w:rsidR="002E6AE7">
        <w:rPr>
          <w:rFonts w:hint="eastAsia"/>
        </w:rPr>
        <w:t>」、「303停電事故檢討報告」</w:t>
      </w:r>
      <w:r w:rsidR="004E48DB">
        <w:rPr>
          <w:rFonts w:hint="eastAsia"/>
        </w:rPr>
        <w:t>，</w:t>
      </w:r>
      <w:r>
        <w:rPr>
          <w:rFonts w:hint="eastAsia"/>
        </w:rPr>
        <w:t>有關停電事故原因略以：</w:t>
      </w:r>
      <w:r w:rsidR="004E48DB">
        <w:rPr>
          <w:rFonts w:hint="eastAsia"/>
        </w:rPr>
        <w:t>110年5月13日</w:t>
      </w:r>
      <w:r w:rsidR="007173EF">
        <w:rPr>
          <w:rFonts w:hint="eastAsia"/>
        </w:rPr>
        <w:t>停電</w:t>
      </w:r>
      <w:r w:rsidR="004E48DB">
        <w:rPr>
          <w:rFonts w:hint="eastAsia"/>
        </w:rPr>
        <w:t>事故</w:t>
      </w:r>
      <w:r w:rsidR="002E6AE7">
        <w:rPr>
          <w:rFonts w:hint="eastAsia"/>
        </w:rPr>
        <w:t>，</w:t>
      </w:r>
      <w:r w:rsidR="007173EF">
        <w:rPr>
          <w:rFonts w:hint="eastAsia"/>
        </w:rPr>
        <w:t>係因</w:t>
      </w:r>
      <w:r w:rsidR="004E48DB">
        <w:rPr>
          <w:rFonts w:hint="eastAsia"/>
        </w:rPr>
        <w:t>高雄路北超高壓變電所(</w:t>
      </w:r>
      <w:r w:rsidR="004E48DB">
        <w:t>E/S)</w:t>
      </w:r>
      <w:r w:rsidR="004E48DB">
        <w:rPr>
          <w:rFonts w:hint="eastAsia"/>
        </w:rPr>
        <w:t>之345</w:t>
      </w:r>
      <w:r w:rsidR="004E48DB">
        <w:t>KV</w:t>
      </w:r>
      <w:r w:rsidR="004E48DB">
        <w:rPr>
          <w:rFonts w:hint="eastAsia"/>
        </w:rPr>
        <w:t>氣體絕緣開關設備，因控制箱開關誤操作，造成345KV匯流排接地跳脫；110年5月17日</w:t>
      </w:r>
      <w:r w:rsidR="007173EF">
        <w:rPr>
          <w:rFonts w:hint="eastAsia"/>
        </w:rPr>
        <w:t>停電</w:t>
      </w:r>
      <w:r w:rsidR="004E48DB">
        <w:rPr>
          <w:rFonts w:hint="eastAsia"/>
        </w:rPr>
        <w:t>事故</w:t>
      </w:r>
      <w:r w:rsidR="002E6AE7">
        <w:rPr>
          <w:rFonts w:hint="eastAsia"/>
        </w:rPr>
        <w:t>，係</w:t>
      </w:r>
      <w:r w:rsidR="004E48DB">
        <w:rPr>
          <w:rFonts w:hint="eastAsia"/>
        </w:rPr>
        <w:t>興達電廠1號機因燃燒器管理系統控制模組故障，所有粉煤機跳脫，引起主燃料跳脫導致機組跳機；111年3月3日停電事故，係</w:t>
      </w:r>
      <w:r w:rsidR="007173EF">
        <w:rPr>
          <w:rFonts w:hint="eastAsia"/>
        </w:rPr>
        <w:t>因</w:t>
      </w:r>
      <w:r w:rsidR="004E48DB">
        <w:rPr>
          <w:rFonts w:hint="eastAsia"/>
        </w:rPr>
        <w:t>興達電廠維護人員</w:t>
      </w:r>
      <w:r w:rsidR="007173EF">
        <w:rPr>
          <w:rFonts w:hint="eastAsia"/>
        </w:rPr>
        <w:t>在未確認相鄰區間之</w:t>
      </w:r>
      <w:r w:rsidR="00BA57F7">
        <w:rPr>
          <w:rFonts w:hint="eastAsia"/>
        </w:rPr>
        <w:t>斷路器是否有</w:t>
      </w:r>
      <w:r w:rsidR="007173EF">
        <w:rPr>
          <w:rFonts w:hint="eastAsia"/>
        </w:rPr>
        <w:t>絕緣氣體情形下錯誤操作</w:t>
      </w:r>
      <w:r w:rsidR="00BA57F7">
        <w:rPr>
          <w:rFonts w:hint="eastAsia"/>
        </w:rPr>
        <w:t>，造成多個變電所及電廠設備跳脫</w:t>
      </w:r>
      <w:r w:rsidR="007173EF">
        <w:rPr>
          <w:rFonts w:hint="eastAsia"/>
        </w:rPr>
        <w:t>。</w:t>
      </w:r>
    </w:p>
  </w:footnote>
  <w:footnote w:id="6">
    <w:p w:rsidR="001C55BB" w:rsidRPr="001C55BB" w:rsidRDefault="001C55BB" w:rsidP="0061526A">
      <w:pPr>
        <w:pStyle w:val="142"/>
        <w:ind w:leftChars="1" w:left="142" w:hangingChars="57" w:hanging="139"/>
        <w:jc w:val="both"/>
        <w:rPr>
          <w:rFonts w:hint="eastAsia"/>
        </w:rPr>
      </w:pPr>
      <w:r>
        <w:rPr>
          <w:rStyle w:val="af0"/>
        </w:rPr>
        <w:footnoteRef/>
      </w:r>
      <w:r>
        <w:t xml:space="preserve"> </w:t>
      </w:r>
      <w:r w:rsidRPr="001C55BB">
        <w:t>CCUS</w:t>
      </w:r>
      <w:r>
        <w:rPr>
          <w:rFonts w:hint="eastAsia"/>
        </w:rPr>
        <w:t>係指</w:t>
      </w:r>
      <w:r w:rsidRPr="001C55BB">
        <w:rPr>
          <w:rFonts w:hint="eastAsia"/>
        </w:rPr>
        <w:t>碳捕捉</w:t>
      </w:r>
      <w:r>
        <w:rPr>
          <w:rFonts w:hint="eastAsia"/>
        </w:rPr>
        <w:t>、</w:t>
      </w:r>
      <w:r w:rsidRPr="001C55BB">
        <w:rPr>
          <w:rFonts w:hint="eastAsia"/>
        </w:rPr>
        <w:t>封存與再利用（</w:t>
      </w:r>
      <w:r w:rsidRPr="001C55BB">
        <w:t>carbon capture, utilization, and</w:t>
      </w:r>
      <w:r w:rsidRPr="001C55BB">
        <w:rPr>
          <w:rFonts w:hint="eastAsia"/>
        </w:rPr>
        <w:t xml:space="preserve"> </w:t>
      </w:r>
      <w:r w:rsidR="0061526A">
        <w:rPr>
          <w:rFonts w:hint="eastAsia"/>
        </w:rPr>
        <w:t>s</w:t>
      </w:r>
      <w:r w:rsidRPr="001C55BB">
        <w:t>torage</w:t>
      </w:r>
      <w:r w:rsidRPr="001C55BB">
        <w:rPr>
          <w:rFonts w:hint="eastAsia"/>
        </w:rPr>
        <w:t xml:space="preserve"> </w:t>
      </w:r>
      <w:r w:rsidR="0061526A">
        <w:rPr>
          <w:rFonts w:hint="eastAsia"/>
        </w:rPr>
        <w:t>，簡稱</w:t>
      </w:r>
      <w:r w:rsidRPr="001C55BB">
        <w:rPr>
          <w:rFonts w:hint="eastAsia"/>
        </w:rPr>
        <w:t>CCUS）</w:t>
      </w:r>
      <w:r w:rsidR="0061526A">
        <w:rPr>
          <w:rFonts w:hint="eastAsia"/>
        </w:rPr>
        <w:t>。</w:t>
      </w:r>
    </w:p>
  </w:footnote>
  <w:footnote w:id="7">
    <w:p w:rsidR="00D4196A" w:rsidRPr="00800899" w:rsidRDefault="00D4196A" w:rsidP="00D4196A">
      <w:pPr>
        <w:pStyle w:val="142"/>
        <w:ind w:leftChars="1" w:left="254" w:hangingChars="103" w:hanging="251"/>
        <w:jc w:val="both"/>
        <w:rPr>
          <w:rFonts w:hint="eastAsia"/>
        </w:rPr>
      </w:pPr>
      <w:r>
        <w:rPr>
          <w:rStyle w:val="af0"/>
        </w:rPr>
        <w:footnoteRef/>
      </w:r>
      <w:r>
        <w:t xml:space="preserve"> </w:t>
      </w:r>
      <w:r>
        <w:rPr>
          <w:rFonts w:hint="eastAsia"/>
        </w:rPr>
        <w:t>環境</w:t>
      </w:r>
      <w:r w:rsidR="00745F1A">
        <w:rPr>
          <w:rFonts w:hint="eastAsia"/>
        </w:rPr>
        <w:t>部</w:t>
      </w:r>
      <w:r>
        <w:rPr>
          <w:rFonts w:hint="eastAsia"/>
        </w:rPr>
        <w:t>2020年委託倫敦政經學院(</w:t>
      </w:r>
      <w:r>
        <w:t>LSE)</w:t>
      </w:r>
      <w:r>
        <w:rPr>
          <w:rFonts w:hint="eastAsia"/>
        </w:rPr>
        <w:t>針對台灣之碳訂價制度進行研究，當年12月發布報告書「台灣碳定價之選項」。其中，研究者建議臺灣先從「碳費」著手推動碳定價，且先設定較低之碳費水準，約每噸新臺幣300元，再逐步提高。</w:t>
      </w:r>
    </w:p>
  </w:footnote>
  <w:footnote w:id="8">
    <w:p w:rsidR="00745F1A" w:rsidRPr="00745F1A" w:rsidRDefault="00745F1A" w:rsidP="00745F1A">
      <w:pPr>
        <w:pStyle w:val="142"/>
        <w:ind w:leftChars="1" w:left="254" w:hangingChars="103" w:hanging="251"/>
        <w:jc w:val="both"/>
        <w:rPr>
          <w:rFonts w:hint="eastAsia"/>
        </w:rPr>
      </w:pPr>
      <w:r>
        <w:rPr>
          <w:rStyle w:val="af0"/>
        </w:rPr>
        <w:footnoteRef/>
      </w:r>
      <w:r>
        <w:t xml:space="preserve"> </w:t>
      </w:r>
      <w:r w:rsidRPr="00745F1A">
        <w:rPr>
          <w:rFonts w:hint="eastAsia"/>
        </w:rPr>
        <w:t>環境部於2023年12月29日公布「碳費收費辦法草案」（下稱收費辦法），明定徵收對象為電力業及大型製造業，並公布碳費計算及排放量扣減方式，</w:t>
      </w:r>
      <w:r>
        <w:rPr>
          <w:rFonts w:hint="eastAsia"/>
        </w:rPr>
        <w:t>預定</w:t>
      </w:r>
      <w:r w:rsidRPr="00745F1A">
        <w:rPr>
          <w:rFonts w:hint="eastAsia"/>
        </w:rPr>
        <w:t>2024年第1季收費辦法定案，也宣告2024年起「排碳有價」。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7499"/>
    <w:rsid w:val="000273B4"/>
    <w:rsid w:val="00040C4E"/>
    <w:rsid w:val="000B7733"/>
    <w:rsid w:val="000C40EC"/>
    <w:rsid w:val="000C76C4"/>
    <w:rsid w:val="00113252"/>
    <w:rsid w:val="00121A0A"/>
    <w:rsid w:val="00145857"/>
    <w:rsid w:val="00174909"/>
    <w:rsid w:val="00183B85"/>
    <w:rsid w:val="001A0C43"/>
    <w:rsid w:val="001A64F3"/>
    <w:rsid w:val="001B151B"/>
    <w:rsid w:val="001C3F58"/>
    <w:rsid w:val="001C55BB"/>
    <w:rsid w:val="001D4B16"/>
    <w:rsid w:val="001F6928"/>
    <w:rsid w:val="00201A02"/>
    <w:rsid w:val="00207F44"/>
    <w:rsid w:val="00216704"/>
    <w:rsid w:val="00221FE3"/>
    <w:rsid w:val="002403FF"/>
    <w:rsid w:val="00240532"/>
    <w:rsid w:val="00241247"/>
    <w:rsid w:val="00246186"/>
    <w:rsid w:val="00265FBB"/>
    <w:rsid w:val="002737DE"/>
    <w:rsid w:val="002A0381"/>
    <w:rsid w:val="002C6EF7"/>
    <w:rsid w:val="002E2566"/>
    <w:rsid w:val="002E4557"/>
    <w:rsid w:val="002E6AE7"/>
    <w:rsid w:val="002F588D"/>
    <w:rsid w:val="003022EE"/>
    <w:rsid w:val="003050B7"/>
    <w:rsid w:val="00322B02"/>
    <w:rsid w:val="0033006E"/>
    <w:rsid w:val="003353CC"/>
    <w:rsid w:val="00345F0D"/>
    <w:rsid w:val="003711C0"/>
    <w:rsid w:val="00372728"/>
    <w:rsid w:val="00374945"/>
    <w:rsid w:val="003750F8"/>
    <w:rsid w:val="003854AB"/>
    <w:rsid w:val="00386AAD"/>
    <w:rsid w:val="00387357"/>
    <w:rsid w:val="003B6E9B"/>
    <w:rsid w:val="003C1BC1"/>
    <w:rsid w:val="003C3E4B"/>
    <w:rsid w:val="003C5FC5"/>
    <w:rsid w:val="003D51F7"/>
    <w:rsid w:val="003D52FC"/>
    <w:rsid w:val="003F7C10"/>
    <w:rsid w:val="00415483"/>
    <w:rsid w:val="00426898"/>
    <w:rsid w:val="00430997"/>
    <w:rsid w:val="00440D2D"/>
    <w:rsid w:val="00446BC8"/>
    <w:rsid w:val="0046779B"/>
    <w:rsid w:val="00467B3D"/>
    <w:rsid w:val="00481106"/>
    <w:rsid w:val="004923AA"/>
    <w:rsid w:val="004927B3"/>
    <w:rsid w:val="0049642D"/>
    <w:rsid w:val="004D0D39"/>
    <w:rsid w:val="004E48DB"/>
    <w:rsid w:val="0051074F"/>
    <w:rsid w:val="00511590"/>
    <w:rsid w:val="00535C59"/>
    <w:rsid w:val="00597873"/>
    <w:rsid w:val="005A59AE"/>
    <w:rsid w:val="005D177B"/>
    <w:rsid w:val="005E0EC2"/>
    <w:rsid w:val="005F32B9"/>
    <w:rsid w:val="005F5170"/>
    <w:rsid w:val="00600305"/>
    <w:rsid w:val="006039AD"/>
    <w:rsid w:val="00611A45"/>
    <w:rsid w:val="0061526A"/>
    <w:rsid w:val="006368DE"/>
    <w:rsid w:val="00647380"/>
    <w:rsid w:val="0065406A"/>
    <w:rsid w:val="0065439B"/>
    <w:rsid w:val="006552FB"/>
    <w:rsid w:val="006554A6"/>
    <w:rsid w:val="00674203"/>
    <w:rsid w:val="00677067"/>
    <w:rsid w:val="007015A1"/>
    <w:rsid w:val="007048C3"/>
    <w:rsid w:val="00711930"/>
    <w:rsid w:val="007173EF"/>
    <w:rsid w:val="00736C2F"/>
    <w:rsid w:val="00744408"/>
    <w:rsid w:val="00745F1A"/>
    <w:rsid w:val="00750B14"/>
    <w:rsid w:val="007518B0"/>
    <w:rsid w:val="00761659"/>
    <w:rsid w:val="00785E00"/>
    <w:rsid w:val="007A1E6E"/>
    <w:rsid w:val="007A3213"/>
    <w:rsid w:val="007A4E3D"/>
    <w:rsid w:val="007C0179"/>
    <w:rsid w:val="007E3D1E"/>
    <w:rsid w:val="00813D03"/>
    <w:rsid w:val="0082258B"/>
    <w:rsid w:val="00874136"/>
    <w:rsid w:val="00886F27"/>
    <w:rsid w:val="008A4560"/>
    <w:rsid w:val="008B542D"/>
    <w:rsid w:val="008F29AE"/>
    <w:rsid w:val="009074DC"/>
    <w:rsid w:val="00953A30"/>
    <w:rsid w:val="00961E57"/>
    <w:rsid w:val="00965DB7"/>
    <w:rsid w:val="009948CF"/>
    <w:rsid w:val="009B77AC"/>
    <w:rsid w:val="009F3C69"/>
    <w:rsid w:val="00A042E0"/>
    <w:rsid w:val="00A131E1"/>
    <w:rsid w:val="00A51235"/>
    <w:rsid w:val="00A90908"/>
    <w:rsid w:val="00A9564F"/>
    <w:rsid w:val="00A97741"/>
    <w:rsid w:val="00AD291A"/>
    <w:rsid w:val="00AD77AD"/>
    <w:rsid w:val="00AE051F"/>
    <w:rsid w:val="00AF607F"/>
    <w:rsid w:val="00B205E2"/>
    <w:rsid w:val="00B37C8A"/>
    <w:rsid w:val="00B47856"/>
    <w:rsid w:val="00B814F5"/>
    <w:rsid w:val="00BA57F7"/>
    <w:rsid w:val="00BB66BC"/>
    <w:rsid w:val="00BC2C7D"/>
    <w:rsid w:val="00BE34DE"/>
    <w:rsid w:val="00BE6C23"/>
    <w:rsid w:val="00BE6F42"/>
    <w:rsid w:val="00BF648B"/>
    <w:rsid w:val="00C029AE"/>
    <w:rsid w:val="00C03B0E"/>
    <w:rsid w:val="00C045B8"/>
    <w:rsid w:val="00C11577"/>
    <w:rsid w:val="00C13387"/>
    <w:rsid w:val="00C1727B"/>
    <w:rsid w:val="00C222C7"/>
    <w:rsid w:val="00C27834"/>
    <w:rsid w:val="00C65EB4"/>
    <w:rsid w:val="00C83374"/>
    <w:rsid w:val="00CC5F51"/>
    <w:rsid w:val="00CC7952"/>
    <w:rsid w:val="00CD76BB"/>
    <w:rsid w:val="00CF6893"/>
    <w:rsid w:val="00D256FE"/>
    <w:rsid w:val="00D4196A"/>
    <w:rsid w:val="00D61DC8"/>
    <w:rsid w:val="00D663EE"/>
    <w:rsid w:val="00D71B67"/>
    <w:rsid w:val="00D71FBA"/>
    <w:rsid w:val="00D760F2"/>
    <w:rsid w:val="00DB1BE3"/>
    <w:rsid w:val="00E06616"/>
    <w:rsid w:val="00E07D96"/>
    <w:rsid w:val="00E36DEC"/>
    <w:rsid w:val="00E5169F"/>
    <w:rsid w:val="00E6204F"/>
    <w:rsid w:val="00E90563"/>
    <w:rsid w:val="00EC25CC"/>
    <w:rsid w:val="00ED7223"/>
    <w:rsid w:val="00EE1289"/>
    <w:rsid w:val="00F101C4"/>
    <w:rsid w:val="00F256EB"/>
    <w:rsid w:val="00F6161B"/>
    <w:rsid w:val="00F703F5"/>
    <w:rsid w:val="00F9432C"/>
    <w:rsid w:val="00FC59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4B2FCB91-8961-4C8F-A09F-8EAE5F085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unhideWhenUsed/>
    <w:rsid w:val="0046779B"/>
    <w:rPr>
      <w:vertAlign w:val="superscript"/>
    </w:rPr>
  </w:style>
  <w:style w:type="character" w:customStyle="1" w:styleId="143">
    <w:name w:val="表格內文(14行高) 字元"/>
    <w:link w:val="142"/>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basedOn w:val="a"/>
    <w:link w:val="af2"/>
    <w:unhideWhenUsed/>
    <w:rsid w:val="00F9432C"/>
    <w:pPr>
      <w:snapToGrid w:val="0"/>
      <w:jc w:val="left"/>
    </w:pPr>
    <w:rPr>
      <w:sz w:val="20"/>
      <w:szCs w:val="20"/>
    </w:rPr>
  </w:style>
  <w:style w:type="character" w:customStyle="1" w:styleId="af2">
    <w:name w:val="註腳文字 字元"/>
    <w:link w:val="af1"/>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B7468-F6F2-4478-AA8A-FECFE2151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Template>
  <TotalTime>0</TotalTime>
  <Pages>3</Pages>
  <Words>1708</Words>
  <Characters>9742</Characters>
  <Application>Microsoft Office Word</Application>
  <DocSecurity>0</DocSecurity>
  <Lines>81</Lines>
  <Paragraphs>22</Paragraphs>
  <ScaleCrop>false</ScaleCrop>
  <Company>HOME</Company>
  <LinksUpToDate>false</LinksUpToDate>
  <CharactersWithSpaces>11428</CharactersWithSpaces>
  <SharedDoc>false</SharedDoc>
  <HLinks>
    <vt:vector size="30" baseType="variant">
      <vt:variant>
        <vt:i4>1966128</vt:i4>
      </vt:variant>
      <vt:variant>
        <vt:i4>26</vt:i4>
      </vt:variant>
      <vt:variant>
        <vt:i4>0</vt:i4>
      </vt:variant>
      <vt:variant>
        <vt:i4>5</vt:i4>
      </vt:variant>
      <vt:variant>
        <vt:lpwstr/>
      </vt:variant>
      <vt:variant>
        <vt:lpwstr>_Toc161841464</vt:lpwstr>
      </vt:variant>
      <vt:variant>
        <vt:i4>1966128</vt:i4>
      </vt:variant>
      <vt:variant>
        <vt:i4>20</vt:i4>
      </vt:variant>
      <vt:variant>
        <vt:i4>0</vt:i4>
      </vt:variant>
      <vt:variant>
        <vt:i4>5</vt:i4>
      </vt:variant>
      <vt:variant>
        <vt:lpwstr/>
      </vt:variant>
      <vt:variant>
        <vt:lpwstr>_Toc161841463</vt:lpwstr>
      </vt:variant>
      <vt:variant>
        <vt:i4>1966128</vt:i4>
      </vt:variant>
      <vt:variant>
        <vt:i4>14</vt:i4>
      </vt:variant>
      <vt:variant>
        <vt:i4>0</vt:i4>
      </vt:variant>
      <vt:variant>
        <vt:i4>5</vt:i4>
      </vt:variant>
      <vt:variant>
        <vt:lpwstr/>
      </vt:variant>
      <vt:variant>
        <vt:lpwstr>_Toc161841462</vt:lpwstr>
      </vt:variant>
      <vt:variant>
        <vt:i4>1966128</vt:i4>
      </vt:variant>
      <vt:variant>
        <vt:i4>8</vt:i4>
      </vt:variant>
      <vt:variant>
        <vt:i4>0</vt:i4>
      </vt:variant>
      <vt:variant>
        <vt:i4>5</vt:i4>
      </vt:variant>
      <vt:variant>
        <vt:lpwstr/>
      </vt:variant>
      <vt:variant>
        <vt:lpwstr>_Toc161841461</vt:lpwstr>
      </vt:variant>
      <vt:variant>
        <vt:i4>1966128</vt:i4>
      </vt:variant>
      <vt:variant>
        <vt:i4>2</vt:i4>
      </vt:variant>
      <vt:variant>
        <vt:i4>0</vt:i4>
      </vt:variant>
      <vt:variant>
        <vt:i4>5</vt:i4>
      </vt:variant>
      <vt:variant>
        <vt:lpwstr/>
      </vt:variant>
      <vt:variant>
        <vt:lpwstr>_Toc161841460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2024-03-20T07:37:00Z</cp:lastPrinted>
  <dcterms:created xsi:type="dcterms:W3CDTF">2024-03-27T00:42:00Z</dcterms:created>
  <dcterms:modified xsi:type="dcterms:W3CDTF">2024-03-27T00:42:00Z</dcterms:modified>
</cp:coreProperties>
</file>