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B8D" w:rsidRPr="00AC6602" w:rsidRDefault="00747816" w:rsidP="00352B8D">
      <w:pPr>
        <w:pStyle w:val="ac"/>
        <w:ind w:left="-14" w:hanging="1603"/>
      </w:pPr>
      <w:bookmarkStart w:id="0" w:name="_Toc27824679"/>
      <w:bookmarkStart w:id="1" w:name="_Toc59874622"/>
      <w:bookmarkStart w:id="2" w:name="_Toc60113740"/>
      <w:bookmarkStart w:id="3" w:name="_GoBack"/>
      <w:bookmarkEnd w:id="3"/>
      <w:r w:rsidRPr="001D73E7">
        <w:rPr>
          <w:rFonts w:hint="eastAsia"/>
          <w:color w:val="2E74B5"/>
        </w:rPr>
        <w:t xml:space="preserve">         </w:t>
      </w:r>
      <w:bookmarkStart w:id="4" w:name="_Toc208997594"/>
      <w:bookmarkStart w:id="5" w:name="_Toc208997592"/>
      <w:bookmarkStart w:id="6" w:name="_Toc496691874"/>
      <w:r w:rsidR="00352B8D" w:rsidRPr="00AC6602">
        <w:rPr>
          <w:rFonts w:hint="eastAsia"/>
        </w:rPr>
        <w:t>台灣糖業股份有限公司11</w:t>
      </w:r>
      <w:r w:rsidR="00AC6602" w:rsidRPr="00AC6602">
        <w:rPr>
          <w:rFonts w:hint="eastAsia"/>
        </w:rPr>
        <w:t>1</w:t>
      </w:r>
      <w:r w:rsidR="00352B8D" w:rsidRPr="00AC6602">
        <w:rPr>
          <w:rFonts w:hint="eastAsia"/>
        </w:rPr>
        <w:t>年度營業</w:t>
      </w:r>
      <w:r w:rsidR="001305B1" w:rsidRPr="00AC6602">
        <w:rPr>
          <w:rFonts w:hint="eastAsia"/>
        </w:rPr>
        <w:t>決</w:t>
      </w:r>
      <w:r w:rsidR="00352B8D" w:rsidRPr="00AC6602">
        <w:rPr>
          <w:rFonts w:hint="eastAsia"/>
        </w:rPr>
        <w:t>算評估報告</w:t>
      </w:r>
    </w:p>
    <w:p w:rsidR="00B41787" w:rsidRDefault="00B41787" w:rsidP="00B41787">
      <w:pPr>
        <w:pStyle w:val="a9"/>
        <w:ind w:firstLine="567"/>
        <w:rPr>
          <w:color w:val="000000"/>
        </w:rPr>
      </w:pPr>
      <w:bookmarkStart w:id="7" w:name="_Toc54104582"/>
      <w:bookmarkStart w:id="8" w:name="_Toc105417237"/>
      <w:bookmarkStart w:id="9" w:name="_Toc399610168"/>
      <w:r w:rsidRPr="00984E42">
        <w:rPr>
          <w:rFonts w:hint="eastAsia"/>
          <w:color w:val="000000"/>
        </w:rPr>
        <w:t>台灣糖業股份有限公司(以下簡稱台糖公司)1</w:t>
      </w:r>
      <w:r w:rsidR="00B10FD8" w:rsidRPr="00984E42">
        <w:rPr>
          <w:rFonts w:hint="eastAsia"/>
          <w:color w:val="000000"/>
        </w:rPr>
        <w:t>1</w:t>
      </w:r>
      <w:r w:rsidR="009878F6" w:rsidRPr="00984E42">
        <w:rPr>
          <w:rFonts w:hint="eastAsia"/>
          <w:color w:val="000000"/>
        </w:rPr>
        <w:t>1</w:t>
      </w:r>
      <w:r w:rsidRPr="00984E42">
        <w:rPr>
          <w:rFonts w:hint="eastAsia"/>
          <w:color w:val="000000"/>
        </w:rPr>
        <w:t>年度決算營業收入</w:t>
      </w:r>
      <w:r w:rsidR="00444459" w:rsidRPr="00984E42">
        <w:rPr>
          <w:rFonts w:hint="eastAsia"/>
          <w:color w:val="000000"/>
        </w:rPr>
        <w:t>288</w:t>
      </w:r>
      <w:r w:rsidRPr="00984E42">
        <w:rPr>
          <w:rFonts w:hint="eastAsia"/>
          <w:color w:val="000000"/>
        </w:rPr>
        <w:t>億</w:t>
      </w:r>
      <w:r w:rsidR="00444459" w:rsidRPr="00984E42">
        <w:rPr>
          <w:rFonts w:hint="eastAsia"/>
          <w:color w:val="000000"/>
        </w:rPr>
        <w:t>7</w:t>
      </w:r>
      <w:r w:rsidRPr="00984E42">
        <w:rPr>
          <w:rFonts w:hint="eastAsia"/>
          <w:color w:val="000000"/>
        </w:rPr>
        <w:t>,</w:t>
      </w:r>
      <w:r w:rsidR="00444459" w:rsidRPr="00984E42">
        <w:rPr>
          <w:rFonts w:hint="eastAsia"/>
          <w:color w:val="000000"/>
        </w:rPr>
        <w:t>590</w:t>
      </w:r>
      <w:r w:rsidRPr="00984E42">
        <w:rPr>
          <w:rFonts w:hint="eastAsia"/>
          <w:color w:val="000000"/>
        </w:rPr>
        <w:t>萬</w:t>
      </w:r>
      <w:r w:rsidR="00F6498F">
        <w:rPr>
          <w:rFonts w:hint="eastAsia"/>
          <w:color w:val="000000"/>
        </w:rPr>
        <w:t>4</w:t>
      </w:r>
      <w:r w:rsidR="00444459" w:rsidRPr="00984E42">
        <w:rPr>
          <w:rFonts w:hint="eastAsia"/>
          <w:color w:val="000000"/>
        </w:rPr>
        <w:t>千</w:t>
      </w:r>
      <w:r w:rsidRPr="00984E42">
        <w:rPr>
          <w:rFonts w:hint="eastAsia"/>
          <w:color w:val="000000"/>
        </w:rPr>
        <w:t>元、營業成本</w:t>
      </w:r>
      <w:r w:rsidR="00444459" w:rsidRPr="00984E42">
        <w:rPr>
          <w:rFonts w:hint="eastAsia"/>
          <w:color w:val="000000"/>
        </w:rPr>
        <w:t>228</w:t>
      </w:r>
      <w:r w:rsidRPr="00984E42">
        <w:rPr>
          <w:rFonts w:hint="eastAsia"/>
          <w:color w:val="000000"/>
        </w:rPr>
        <w:t>億</w:t>
      </w:r>
      <w:r w:rsidR="00444459" w:rsidRPr="00984E42">
        <w:rPr>
          <w:rFonts w:hint="eastAsia"/>
          <w:color w:val="000000"/>
        </w:rPr>
        <w:t>9</w:t>
      </w:r>
      <w:r w:rsidRPr="00984E42">
        <w:rPr>
          <w:color w:val="000000"/>
        </w:rPr>
        <w:t>,</w:t>
      </w:r>
      <w:r w:rsidR="00444459" w:rsidRPr="00984E42">
        <w:rPr>
          <w:rFonts w:hint="eastAsia"/>
          <w:color w:val="000000"/>
        </w:rPr>
        <w:t>734</w:t>
      </w:r>
      <w:r w:rsidRPr="00984E42">
        <w:rPr>
          <w:rFonts w:hint="eastAsia"/>
          <w:color w:val="000000"/>
        </w:rPr>
        <w:t>萬</w:t>
      </w:r>
      <w:r w:rsidR="00444459" w:rsidRPr="00984E42">
        <w:rPr>
          <w:rFonts w:hint="eastAsia"/>
          <w:color w:val="000000"/>
        </w:rPr>
        <w:t>1千</w:t>
      </w:r>
      <w:r w:rsidRPr="00984E42">
        <w:rPr>
          <w:rFonts w:hint="eastAsia"/>
          <w:color w:val="000000"/>
        </w:rPr>
        <w:t>元、營業費用4</w:t>
      </w:r>
      <w:r w:rsidR="00A97CF9" w:rsidRPr="00984E42">
        <w:rPr>
          <w:rFonts w:hint="eastAsia"/>
          <w:color w:val="000000"/>
        </w:rPr>
        <w:t>2</w:t>
      </w:r>
      <w:r w:rsidRPr="00984E42">
        <w:rPr>
          <w:rFonts w:hint="eastAsia"/>
          <w:color w:val="000000"/>
        </w:rPr>
        <w:t>億</w:t>
      </w:r>
      <w:r w:rsidR="00B10FD8" w:rsidRPr="00984E42">
        <w:rPr>
          <w:rFonts w:hint="eastAsia"/>
          <w:color w:val="000000"/>
        </w:rPr>
        <w:t>2</w:t>
      </w:r>
      <w:r w:rsidRPr="00984E42">
        <w:rPr>
          <w:rFonts w:hint="eastAsia"/>
          <w:color w:val="000000"/>
        </w:rPr>
        <w:t>,</w:t>
      </w:r>
      <w:r w:rsidR="00B10FD8" w:rsidRPr="00984E42">
        <w:rPr>
          <w:rFonts w:hint="eastAsia"/>
          <w:color w:val="000000"/>
        </w:rPr>
        <w:t>7</w:t>
      </w:r>
      <w:r w:rsidR="00A97CF9" w:rsidRPr="00984E42">
        <w:rPr>
          <w:rFonts w:hint="eastAsia"/>
          <w:color w:val="000000"/>
        </w:rPr>
        <w:t>57</w:t>
      </w:r>
      <w:r w:rsidRPr="00984E42">
        <w:rPr>
          <w:rFonts w:hint="eastAsia"/>
          <w:color w:val="000000"/>
        </w:rPr>
        <w:t>萬</w:t>
      </w:r>
      <w:r w:rsidR="00A97CF9" w:rsidRPr="00984E42">
        <w:rPr>
          <w:rFonts w:hint="eastAsia"/>
          <w:color w:val="000000"/>
        </w:rPr>
        <w:t>7</w:t>
      </w:r>
      <w:r w:rsidRPr="00984E42">
        <w:rPr>
          <w:rFonts w:hint="eastAsia"/>
          <w:color w:val="000000"/>
        </w:rPr>
        <w:t>千元、營業外收入</w:t>
      </w:r>
      <w:r w:rsidR="008C0773" w:rsidRPr="00984E42">
        <w:rPr>
          <w:rFonts w:hint="eastAsia"/>
          <w:color w:val="000000"/>
        </w:rPr>
        <w:t>36</w:t>
      </w:r>
      <w:r w:rsidRPr="00984E42">
        <w:rPr>
          <w:rFonts w:hint="eastAsia"/>
          <w:color w:val="000000"/>
        </w:rPr>
        <w:t>億</w:t>
      </w:r>
      <w:r w:rsidR="008C0773" w:rsidRPr="00984E42">
        <w:rPr>
          <w:rFonts w:hint="eastAsia"/>
          <w:color w:val="000000"/>
        </w:rPr>
        <w:t>2</w:t>
      </w:r>
      <w:r w:rsidRPr="00984E42">
        <w:rPr>
          <w:rFonts w:hint="eastAsia"/>
          <w:color w:val="000000"/>
        </w:rPr>
        <w:t>,</w:t>
      </w:r>
      <w:r w:rsidR="008C0773" w:rsidRPr="00984E42">
        <w:rPr>
          <w:rFonts w:hint="eastAsia"/>
          <w:color w:val="000000"/>
        </w:rPr>
        <w:t>777</w:t>
      </w:r>
      <w:r w:rsidRPr="00984E42">
        <w:rPr>
          <w:rFonts w:hint="eastAsia"/>
          <w:color w:val="000000"/>
        </w:rPr>
        <w:t>萬</w:t>
      </w:r>
      <w:r w:rsidR="008C0773" w:rsidRPr="00984E42">
        <w:rPr>
          <w:rFonts w:hint="eastAsia"/>
          <w:color w:val="000000"/>
        </w:rPr>
        <w:t>9</w:t>
      </w:r>
      <w:r w:rsidRPr="00984E42">
        <w:rPr>
          <w:rFonts w:hint="eastAsia"/>
          <w:color w:val="000000"/>
        </w:rPr>
        <w:t>千元、營業外費用2</w:t>
      </w:r>
      <w:r w:rsidR="008C0773" w:rsidRPr="00984E42">
        <w:rPr>
          <w:rFonts w:hint="eastAsia"/>
          <w:color w:val="000000"/>
        </w:rPr>
        <w:t>9</w:t>
      </w:r>
      <w:r w:rsidRPr="00984E42">
        <w:rPr>
          <w:rFonts w:hint="eastAsia"/>
          <w:color w:val="000000"/>
        </w:rPr>
        <w:t>億2,</w:t>
      </w:r>
      <w:r w:rsidR="008C0773" w:rsidRPr="00984E42">
        <w:rPr>
          <w:rFonts w:hint="eastAsia"/>
          <w:color w:val="000000"/>
        </w:rPr>
        <w:t>250</w:t>
      </w:r>
      <w:r w:rsidRPr="00984E42">
        <w:rPr>
          <w:rFonts w:hint="eastAsia"/>
          <w:color w:val="000000"/>
        </w:rPr>
        <w:t>萬</w:t>
      </w:r>
      <w:r w:rsidR="000056A8" w:rsidRPr="00984E42">
        <w:rPr>
          <w:rFonts w:hint="eastAsia"/>
          <w:color w:val="000000"/>
        </w:rPr>
        <w:t>8</w:t>
      </w:r>
      <w:r w:rsidRPr="00984E42">
        <w:rPr>
          <w:rFonts w:hint="eastAsia"/>
          <w:color w:val="000000"/>
        </w:rPr>
        <w:t>千元、所得稅</w:t>
      </w:r>
      <w:r w:rsidR="000056A8" w:rsidRPr="00984E42">
        <w:rPr>
          <w:rFonts w:hint="eastAsia"/>
          <w:color w:val="000000"/>
        </w:rPr>
        <w:t>費用</w:t>
      </w:r>
      <w:r w:rsidR="008C0773" w:rsidRPr="00984E42">
        <w:rPr>
          <w:rFonts w:hint="eastAsia"/>
          <w:color w:val="000000"/>
        </w:rPr>
        <w:t>2</w:t>
      </w:r>
      <w:r w:rsidRPr="00984E42">
        <w:rPr>
          <w:rFonts w:hint="eastAsia"/>
          <w:color w:val="000000"/>
        </w:rPr>
        <w:t>,</w:t>
      </w:r>
      <w:r w:rsidR="008C0773" w:rsidRPr="00984E42">
        <w:rPr>
          <w:rFonts w:hint="eastAsia"/>
          <w:color w:val="000000"/>
        </w:rPr>
        <w:t>806</w:t>
      </w:r>
      <w:r w:rsidRPr="00984E42">
        <w:rPr>
          <w:rFonts w:hint="eastAsia"/>
          <w:color w:val="000000"/>
        </w:rPr>
        <w:t>萬</w:t>
      </w:r>
      <w:r w:rsidR="008C0773" w:rsidRPr="00984E42">
        <w:rPr>
          <w:rFonts w:hint="eastAsia"/>
          <w:color w:val="000000"/>
        </w:rPr>
        <w:t>8</w:t>
      </w:r>
      <w:r w:rsidRPr="00984E42">
        <w:rPr>
          <w:rFonts w:hint="eastAsia"/>
          <w:color w:val="000000"/>
        </w:rPr>
        <w:t>千元，本期淨利</w:t>
      </w:r>
      <w:r w:rsidR="008C0773" w:rsidRPr="00984E42">
        <w:rPr>
          <w:rFonts w:hint="eastAsia"/>
          <w:color w:val="000000"/>
        </w:rPr>
        <w:t>24</w:t>
      </w:r>
      <w:r w:rsidRPr="00984E42">
        <w:rPr>
          <w:rFonts w:hint="eastAsia"/>
          <w:color w:val="000000"/>
        </w:rPr>
        <w:t>億</w:t>
      </w:r>
      <w:r w:rsidR="008C0773" w:rsidRPr="00984E42">
        <w:rPr>
          <w:rFonts w:hint="eastAsia"/>
          <w:color w:val="000000"/>
        </w:rPr>
        <w:t>2</w:t>
      </w:r>
      <w:r w:rsidR="008C0773" w:rsidRPr="00984E42">
        <w:rPr>
          <w:color w:val="000000"/>
        </w:rPr>
        <w:t>,818</w:t>
      </w:r>
      <w:r w:rsidRPr="00984E42">
        <w:rPr>
          <w:rFonts w:hint="eastAsia"/>
          <w:color w:val="000000"/>
        </w:rPr>
        <w:t>萬</w:t>
      </w:r>
      <w:r w:rsidR="00F6498F">
        <w:rPr>
          <w:rFonts w:hint="eastAsia"/>
          <w:color w:val="000000"/>
        </w:rPr>
        <w:t>9</w:t>
      </w:r>
      <w:r w:rsidRPr="00984E42">
        <w:rPr>
          <w:rFonts w:hint="eastAsia"/>
          <w:color w:val="000000"/>
        </w:rPr>
        <w:t>千元</w:t>
      </w:r>
      <w:r w:rsidR="000D6F42">
        <w:rPr>
          <w:rFonts w:hint="eastAsia"/>
          <w:color w:val="000000"/>
        </w:rPr>
        <w:t>，</w:t>
      </w:r>
      <w:r w:rsidR="00B56D8B">
        <w:rPr>
          <w:rFonts w:hint="eastAsia"/>
          <w:color w:val="000000"/>
        </w:rPr>
        <w:t>較預算</w:t>
      </w:r>
      <w:r w:rsidR="000D6F42" w:rsidRPr="000D6F42">
        <w:rPr>
          <w:rFonts w:hint="eastAsia"/>
          <w:color w:val="000000"/>
        </w:rPr>
        <w:t>淨利</w:t>
      </w:r>
      <w:r w:rsidR="000D6F42">
        <w:rPr>
          <w:rFonts w:hint="eastAsia"/>
          <w:color w:val="000000"/>
        </w:rPr>
        <w:t>46</w:t>
      </w:r>
      <w:r w:rsidR="000D6F42" w:rsidRPr="009129CD">
        <w:rPr>
          <w:rFonts w:hint="eastAsia"/>
          <w:color w:val="000000"/>
        </w:rPr>
        <w:t>億4</w:t>
      </w:r>
      <w:r w:rsidR="000D6F42" w:rsidRPr="009129CD">
        <w:rPr>
          <w:color w:val="000000"/>
        </w:rPr>
        <w:t>,</w:t>
      </w:r>
      <w:r w:rsidR="000D6F42" w:rsidRPr="009129CD">
        <w:rPr>
          <w:rFonts w:hint="eastAsia"/>
          <w:color w:val="000000"/>
        </w:rPr>
        <w:t>474萬元</w:t>
      </w:r>
      <w:r w:rsidR="00B56D8B" w:rsidRPr="009129CD">
        <w:rPr>
          <w:rFonts w:hint="eastAsia"/>
          <w:color w:val="000000"/>
        </w:rPr>
        <w:t>減少</w:t>
      </w:r>
      <w:r w:rsidR="000D6F42" w:rsidRPr="009129CD">
        <w:rPr>
          <w:rFonts w:hint="eastAsia"/>
          <w:color w:val="000000"/>
        </w:rPr>
        <w:t>22億1</w:t>
      </w:r>
      <w:r w:rsidR="000D6F42" w:rsidRPr="009129CD">
        <w:rPr>
          <w:color w:val="000000"/>
        </w:rPr>
        <w:t>,</w:t>
      </w:r>
      <w:r w:rsidR="000D6F42" w:rsidRPr="009129CD">
        <w:rPr>
          <w:rFonts w:hint="eastAsia"/>
          <w:color w:val="000000"/>
        </w:rPr>
        <w:t>655萬1千元(減幅47.72%)。</w:t>
      </w:r>
      <w:r w:rsidRPr="009129CD">
        <w:rPr>
          <w:rFonts w:hint="eastAsia"/>
          <w:color w:val="000000"/>
        </w:rPr>
        <w:t>謹就1</w:t>
      </w:r>
      <w:r w:rsidR="00B10FD8" w:rsidRPr="009129CD">
        <w:rPr>
          <w:rFonts w:hint="eastAsia"/>
          <w:color w:val="000000"/>
        </w:rPr>
        <w:t>1</w:t>
      </w:r>
      <w:r w:rsidR="00A97CF9" w:rsidRPr="009129CD">
        <w:rPr>
          <w:rFonts w:hint="eastAsia"/>
          <w:color w:val="000000"/>
        </w:rPr>
        <w:t>1</w:t>
      </w:r>
      <w:r w:rsidRPr="009129CD">
        <w:rPr>
          <w:rFonts w:hint="eastAsia"/>
          <w:color w:val="000000"/>
        </w:rPr>
        <w:t>年度</w:t>
      </w:r>
      <w:r w:rsidRPr="00984E42">
        <w:rPr>
          <w:rFonts w:hint="eastAsia"/>
          <w:color w:val="000000"/>
        </w:rPr>
        <w:t>決算相關問題研析如下：</w:t>
      </w:r>
    </w:p>
    <w:p w:rsidR="007912E7" w:rsidRPr="00750A56" w:rsidRDefault="007912E7" w:rsidP="00750A56">
      <w:pPr>
        <w:pStyle w:val="140"/>
        <w:spacing w:beforeLines="100" w:before="516"/>
        <w:ind w:left="567" w:hanging="567"/>
      </w:pPr>
      <w:bookmarkStart w:id="10" w:name="_Toc384304726"/>
      <w:bookmarkStart w:id="11" w:name="_Toc383611969"/>
      <w:bookmarkStart w:id="12" w:name="_Toc161998979"/>
      <w:r>
        <w:rPr>
          <w:rFonts w:hint="eastAsia"/>
        </w:rPr>
        <w:t>二、自營農場每公頃蔗產量未如約耕農場，允宜</w:t>
      </w:r>
      <w:r w:rsidR="0051587C">
        <w:rPr>
          <w:rFonts w:hint="eastAsia"/>
        </w:rPr>
        <w:t>持續</w:t>
      </w:r>
      <w:r>
        <w:rPr>
          <w:rFonts w:hint="eastAsia"/>
        </w:rPr>
        <w:t>研謀改進</w:t>
      </w:r>
      <w:r w:rsidR="00750A56">
        <w:rPr>
          <w:rFonts w:hint="eastAsia"/>
        </w:rPr>
        <w:t>，以降低生產成本</w:t>
      </w:r>
      <w:bookmarkEnd w:id="12"/>
    </w:p>
    <w:p w:rsidR="007912E7" w:rsidRDefault="007912E7" w:rsidP="007912E7">
      <w:pPr>
        <w:ind w:left="567" w:firstLine="567"/>
      </w:pPr>
      <w:r>
        <w:rPr>
          <w:rFonts w:hint="eastAsia"/>
        </w:rPr>
        <w:t>台糖公司111年度決算砂糖事業部營業收入61億9</w:t>
      </w:r>
      <w:r>
        <w:t>,857</w:t>
      </w:r>
      <w:r w:rsidR="002B1A41">
        <w:rPr>
          <w:rFonts w:hint="eastAsia"/>
        </w:rPr>
        <w:t>萬元，</w:t>
      </w:r>
      <w:r>
        <w:rPr>
          <w:rFonts w:hint="eastAsia"/>
        </w:rPr>
        <w:t>營業成本及費用60億1</w:t>
      </w:r>
      <w:r>
        <w:t>,</w:t>
      </w:r>
      <w:r>
        <w:rPr>
          <w:rFonts w:hint="eastAsia"/>
        </w:rPr>
        <w:t>458萬3千元，營業利益1億8</w:t>
      </w:r>
      <w:r>
        <w:t>,</w:t>
      </w:r>
      <w:r>
        <w:rPr>
          <w:rFonts w:hint="eastAsia"/>
        </w:rPr>
        <w:t>398萬7千元。經查：</w:t>
      </w:r>
    </w:p>
    <w:p w:rsidR="007912E7" w:rsidRPr="00511DD3" w:rsidRDefault="007912E7" w:rsidP="007912E7">
      <w:pPr>
        <w:pStyle w:val="a5"/>
        <w:ind w:left="851" w:hanging="284"/>
        <w:rPr>
          <w:b/>
          <w:color w:val="000000"/>
        </w:rPr>
      </w:pPr>
      <w:r w:rsidRPr="00511DD3">
        <w:rPr>
          <w:rFonts w:hint="eastAsia"/>
          <w:b/>
          <w:color w:val="000000"/>
        </w:rPr>
        <w:t>(一)</w:t>
      </w:r>
      <w:r w:rsidRPr="00511DD3">
        <w:rPr>
          <w:rFonts w:hint="eastAsia"/>
          <w:b/>
        </w:rPr>
        <w:t>11</w:t>
      </w:r>
      <w:r w:rsidR="00511DD3" w:rsidRPr="00511DD3">
        <w:rPr>
          <w:rFonts w:hint="eastAsia"/>
          <w:b/>
        </w:rPr>
        <w:t>1</w:t>
      </w:r>
      <w:r w:rsidRPr="00511DD3">
        <w:rPr>
          <w:rFonts w:hint="eastAsia"/>
          <w:b/>
        </w:rPr>
        <w:t>年度</w:t>
      </w:r>
      <w:r w:rsidR="00511DD3" w:rsidRPr="00511DD3">
        <w:rPr>
          <w:rFonts w:hint="eastAsia"/>
          <w:b/>
        </w:rPr>
        <w:t>公</w:t>
      </w:r>
      <w:r w:rsidRPr="00511DD3">
        <w:rPr>
          <w:rFonts w:hint="eastAsia"/>
          <w:b/>
        </w:rPr>
        <w:t>司糖損失</w:t>
      </w:r>
      <w:r w:rsidR="00511DD3" w:rsidRPr="00511DD3">
        <w:rPr>
          <w:rFonts w:hint="eastAsia"/>
          <w:b/>
        </w:rPr>
        <w:t>3億5</w:t>
      </w:r>
      <w:r w:rsidR="00511DD3" w:rsidRPr="00511DD3">
        <w:rPr>
          <w:b/>
        </w:rPr>
        <w:t>,</w:t>
      </w:r>
      <w:r w:rsidR="00511DD3" w:rsidRPr="00511DD3">
        <w:rPr>
          <w:rFonts w:hint="eastAsia"/>
          <w:b/>
        </w:rPr>
        <w:t>894萬元</w:t>
      </w:r>
      <w:r w:rsidRPr="00511DD3">
        <w:rPr>
          <w:rFonts w:hint="eastAsia"/>
          <w:b/>
        </w:rPr>
        <w:t>，</w:t>
      </w:r>
      <w:r w:rsidR="00511DD3" w:rsidRPr="00511DD3">
        <w:rPr>
          <w:rFonts w:hint="eastAsia"/>
          <w:b/>
        </w:rPr>
        <w:t>每公噸生產成本較109及110年度分別高出1成餘及2成餘</w:t>
      </w:r>
    </w:p>
    <w:p w:rsidR="007912E7" w:rsidRPr="007912E7" w:rsidRDefault="007912E7" w:rsidP="007912E7">
      <w:pPr>
        <w:pStyle w:val="123"/>
        <w:ind w:left="1133" w:hanging="283"/>
        <w:rPr>
          <w:color w:val="000000"/>
        </w:rPr>
      </w:pPr>
      <w:r w:rsidRPr="007912E7">
        <w:rPr>
          <w:rFonts w:hint="eastAsia"/>
          <w:color w:val="000000"/>
        </w:rPr>
        <w:t>1.</w:t>
      </w:r>
      <w:r w:rsidRPr="00A43AD4">
        <w:rPr>
          <w:rFonts w:hint="eastAsia"/>
          <w:color w:val="000000"/>
        </w:rPr>
        <w:t>台糖公司砂糖事業產品分為公司糖(含自耕糖及約耕分得糖</w:t>
      </w:r>
      <w:r w:rsidRPr="00A43AD4">
        <w:rPr>
          <w:rStyle w:val="af7"/>
          <w:color w:val="000000"/>
        </w:rPr>
        <w:footnoteReference w:id="1"/>
      </w:r>
      <w:r w:rsidRPr="00A43AD4">
        <w:rPr>
          <w:rFonts w:hint="eastAsia"/>
          <w:color w:val="000000"/>
        </w:rPr>
        <w:t>)及精煉糖。目前精煉糖係由其精煉糖廠以進口原料糖精煉製成，而公司糖則由善化及虎尾糖廠產製，料源以該公司自營農場甘蔗為主、蔗農為輔。</w:t>
      </w:r>
      <w:r>
        <w:rPr>
          <w:rFonts w:hint="eastAsia"/>
          <w:color w:val="000000"/>
        </w:rPr>
        <w:t>該</w:t>
      </w:r>
      <w:r w:rsidRPr="00A43AD4">
        <w:rPr>
          <w:rFonts w:hint="eastAsia"/>
          <w:color w:val="000000"/>
        </w:rPr>
        <w:t>公司配合政府</w:t>
      </w:r>
      <w:r>
        <w:rPr>
          <w:rFonts w:hint="eastAsia"/>
          <w:color w:val="000000"/>
        </w:rPr>
        <w:t>政策</w:t>
      </w:r>
      <w:r w:rsidRPr="00A43AD4">
        <w:rPr>
          <w:rFonts w:hint="eastAsia"/>
          <w:color w:val="000000"/>
        </w:rPr>
        <w:t>，適時調節砂糖售價，自行吸收價差</w:t>
      </w:r>
      <w:r>
        <w:rPr>
          <w:rFonts w:hint="eastAsia"/>
          <w:color w:val="000000"/>
        </w:rPr>
        <w:t>，以</w:t>
      </w:r>
      <w:r w:rsidRPr="00A43AD4">
        <w:rPr>
          <w:rFonts w:hint="eastAsia"/>
          <w:color w:val="000000"/>
        </w:rPr>
        <w:t>穩定物價</w:t>
      </w:r>
      <w:r>
        <w:rPr>
          <w:rFonts w:hint="eastAsia"/>
          <w:color w:val="000000"/>
        </w:rPr>
        <w:t>，並於</w:t>
      </w:r>
      <w:r w:rsidR="009F7DC2">
        <w:rPr>
          <w:rFonts w:hint="eastAsia"/>
          <w:color w:val="000000"/>
        </w:rPr>
        <w:t>自產糖廠推廣約耕種蔗，</w:t>
      </w:r>
      <w:r w:rsidRPr="00A43AD4">
        <w:rPr>
          <w:rFonts w:hint="eastAsia"/>
          <w:color w:val="000000"/>
        </w:rPr>
        <w:t>以保證糖價收購農民分得糖，</w:t>
      </w:r>
      <w:r>
        <w:rPr>
          <w:rFonts w:hint="eastAsia"/>
          <w:color w:val="000000"/>
        </w:rPr>
        <w:t>以</w:t>
      </w:r>
      <w:r w:rsidRPr="00A43AD4">
        <w:rPr>
          <w:rFonts w:hint="eastAsia"/>
          <w:color w:val="000000"/>
        </w:rPr>
        <w:t>照顧蔗農</w:t>
      </w:r>
      <w:r>
        <w:rPr>
          <w:rFonts w:hint="eastAsia"/>
          <w:color w:val="000000"/>
        </w:rPr>
        <w:t>，</w:t>
      </w:r>
      <w:r w:rsidRPr="00A43AD4">
        <w:rPr>
          <w:rFonts w:hint="eastAsia"/>
          <w:color w:val="000000"/>
        </w:rPr>
        <w:t>穩定農村經濟。</w:t>
      </w:r>
    </w:p>
    <w:p w:rsidR="007912E7" w:rsidRDefault="007912E7" w:rsidP="006A3BC6">
      <w:pPr>
        <w:pStyle w:val="123"/>
        <w:ind w:left="1133" w:hanging="283"/>
        <w:rPr>
          <w:rFonts w:hAnsi="標楷體" w:hint="eastAsia"/>
          <w:b/>
          <w:color w:val="000000"/>
          <w:sz w:val="32"/>
          <w:szCs w:val="20"/>
        </w:rPr>
      </w:pPr>
      <w:r>
        <w:rPr>
          <w:rFonts w:hint="eastAsia"/>
        </w:rPr>
        <w:t>2.台糖公司</w:t>
      </w:r>
      <w:r w:rsidR="00DC3C20">
        <w:rPr>
          <w:rFonts w:hint="eastAsia"/>
        </w:rPr>
        <w:t>111年度</w:t>
      </w:r>
      <w:r>
        <w:rPr>
          <w:rFonts w:hint="eastAsia"/>
        </w:rPr>
        <w:t>每公噸砂糖內銷售價</w:t>
      </w:r>
      <w:r w:rsidR="00DC3C20">
        <w:rPr>
          <w:rFonts w:hint="eastAsia"/>
        </w:rPr>
        <w:t>2萬</w:t>
      </w:r>
      <w:r w:rsidR="00DC3C20" w:rsidRPr="006F4203">
        <w:t>3,25</w:t>
      </w:r>
      <w:r w:rsidR="00DC3C20">
        <w:rPr>
          <w:rFonts w:hint="eastAsia"/>
        </w:rPr>
        <w:t>4元</w:t>
      </w:r>
      <w:r w:rsidR="002B1A41">
        <w:rPr>
          <w:rFonts w:hint="eastAsia"/>
        </w:rPr>
        <w:t>，而</w:t>
      </w:r>
      <w:r w:rsidR="00DC3C20">
        <w:rPr>
          <w:rFonts w:hint="eastAsia"/>
        </w:rPr>
        <w:t>公司糖每公噸生產成本3萬3</w:t>
      </w:r>
      <w:r w:rsidR="00DC3C20">
        <w:t>,276</w:t>
      </w:r>
      <w:r w:rsidR="00DC3C20">
        <w:rPr>
          <w:rFonts w:hint="eastAsia"/>
        </w:rPr>
        <w:t>元，每公噸</w:t>
      </w:r>
      <w:r>
        <w:rPr>
          <w:rFonts w:hint="eastAsia"/>
        </w:rPr>
        <w:t>損失</w:t>
      </w:r>
      <w:r w:rsidR="002B1A41">
        <w:rPr>
          <w:rFonts w:hint="eastAsia"/>
        </w:rPr>
        <w:t>約</w:t>
      </w:r>
      <w:r>
        <w:rPr>
          <w:rFonts w:hint="eastAsia"/>
        </w:rPr>
        <w:t>1萬</w:t>
      </w:r>
      <w:r w:rsidR="00DC3C20">
        <w:rPr>
          <w:rFonts w:hint="eastAsia"/>
        </w:rPr>
        <w:t>元</w:t>
      </w:r>
      <w:r>
        <w:rPr>
          <w:rFonts w:hint="eastAsia"/>
        </w:rPr>
        <w:t>，</w:t>
      </w:r>
      <w:r>
        <w:rPr>
          <w:rFonts w:hint="eastAsia"/>
        </w:rPr>
        <w:lastRenderedPageBreak/>
        <w:t>損失總額</w:t>
      </w:r>
      <w:r w:rsidR="002B1A41">
        <w:rPr>
          <w:rFonts w:hint="eastAsia"/>
        </w:rPr>
        <w:t>則高達</w:t>
      </w:r>
      <w:r w:rsidR="00DC3C20">
        <w:rPr>
          <w:rFonts w:hint="eastAsia"/>
        </w:rPr>
        <w:t>3</w:t>
      </w:r>
      <w:r>
        <w:rPr>
          <w:rFonts w:hint="eastAsia"/>
        </w:rPr>
        <w:t>億</w:t>
      </w:r>
      <w:r w:rsidR="00DC3C20">
        <w:rPr>
          <w:rFonts w:hint="eastAsia"/>
        </w:rPr>
        <w:t>5</w:t>
      </w:r>
      <w:r>
        <w:t>,</w:t>
      </w:r>
      <w:r w:rsidR="00DC3C20">
        <w:rPr>
          <w:rFonts w:hint="eastAsia"/>
        </w:rPr>
        <w:t>894萬</w:t>
      </w:r>
      <w:r>
        <w:rPr>
          <w:rFonts w:hint="eastAsia"/>
        </w:rPr>
        <w:t>元</w:t>
      </w:r>
      <w:r w:rsidR="00511DD3">
        <w:rPr>
          <w:rFonts w:hint="eastAsia"/>
        </w:rPr>
        <w:t>(詳表1)</w:t>
      </w:r>
      <w:r>
        <w:rPr>
          <w:rFonts w:hint="eastAsia"/>
        </w:rPr>
        <w:t>。</w:t>
      </w:r>
      <w:r w:rsidR="000E13DE">
        <w:rPr>
          <w:rFonts w:hint="eastAsia"/>
        </w:rPr>
        <w:t>觀公司糖</w:t>
      </w:r>
      <w:r w:rsidR="006A3BC6">
        <w:rPr>
          <w:rFonts w:hint="eastAsia"/>
        </w:rPr>
        <w:t>銷量</w:t>
      </w:r>
      <w:r w:rsidR="000E13DE">
        <w:rPr>
          <w:rFonts w:hint="eastAsia"/>
        </w:rPr>
        <w:t>以自耕糖</w:t>
      </w:r>
      <w:r w:rsidR="006A3BC6">
        <w:rPr>
          <w:rFonts w:hint="eastAsia"/>
        </w:rPr>
        <w:t>為主，占8成餘至9</w:t>
      </w:r>
      <w:r w:rsidR="00A3560E">
        <w:rPr>
          <w:rFonts w:hint="eastAsia"/>
        </w:rPr>
        <w:t>成餘，其中</w:t>
      </w:r>
      <w:r w:rsidR="006A3BC6">
        <w:rPr>
          <w:rFonts w:hint="eastAsia"/>
        </w:rPr>
        <w:t>自耕糖111年度每公噸生產成本3萬</w:t>
      </w:r>
      <w:r w:rsidR="006A3BC6" w:rsidRPr="00FD3CF4">
        <w:rPr>
          <w:rFonts w:hint="eastAsia"/>
        </w:rPr>
        <w:t>2,641</w:t>
      </w:r>
      <w:r w:rsidR="006A3BC6">
        <w:rPr>
          <w:rFonts w:hint="eastAsia"/>
        </w:rPr>
        <w:t>元</w:t>
      </w:r>
      <w:r w:rsidR="00511DD3">
        <w:rPr>
          <w:rFonts w:hint="eastAsia"/>
        </w:rPr>
        <w:t>，</w:t>
      </w:r>
      <w:r w:rsidR="00A3560E">
        <w:rPr>
          <w:rFonts w:hint="eastAsia"/>
        </w:rPr>
        <w:t>雖較</w:t>
      </w:r>
      <w:r w:rsidR="00A3560E" w:rsidRPr="00A3560E">
        <w:rPr>
          <w:rFonts w:hint="eastAsia"/>
        </w:rPr>
        <w:t>約耕分得糖每公噸生產成本</w:t>
      </w:r>
      <w:r w:rsidR="00A3560E">
        <w:rPr>
          <w:rFonts w:hint="eastAsia"/>
        </w:rPr>
        <w:t>3萬</w:t>
      </w:r>
      <w:r w:rsidR="00A3560E" w:rsidRPr="00FD3CF4">
        <w:rPr>
          <w:rFonts w:hint="eastAsia"/>
        </w:rPr>
        <w:t>7,120</w:t>
      </w:r>
      <w:r w:rsidR="00A3560E">
        <w:rPr>
          <w:rFonts w:hint="eastAsia"/>
        </w:rPr>
        <w:t>元低，惟</w:t>
      </w:r>
      <w:r w:rsidR="00511DD3">
        <w:rPr>
          <w:rFonts w:hint="eastAsia"/>
        </w:rPr>
        <w:t>較</w:t>
      </w:r>
      <w:r w:rsidR="006A3BC6">
        <w:rPr>
          <w:rFonts w:hint="eastAsia"/>
        </w:rPr>
        <w:t>109及110年度</w:t>
      </w:r>
      <w:r w:rsidR="00511DD3">
        <w:rPr>
          <w:rFonts w:hint="eastAsia"/>
        </w:rPr>
        <w:t>分別高出11.98%及</w:t>
      </w:r>
      <w:r w:rsidR="00511DD3">
        <w:rPr>
          <w:rFonts w:hint="eastAsia"/>
        </w:rPr>
        <w:lastRenderedPageBreak/>
        <w:t>23.45%</w:t>
      </w:r>
      <w:r w:rsidR="006A3BC6">
        <w:rPr>
          <w:rFonts w:hint="eastAsia"/>
        </w:rPr>
        <w:t>。</w:t>
      </w:r>
    </w:p>
    <w:p w:rsidR="007912E7" w:rsidRPr="000A2611" w:rsidRDefault="007912E7" w:rsidP="006D5897">
      <w:pPr>
        <w:spacing w:beforeLines="30" w:before="154" w:line="360" w:lineRule="exact"/>
        <w:ind w:leftChars="0" w:left="0" w:firstLineChars="0" w:firstLine="0"/>
        <w:rPr>
          <w:b/>
          <w:color w:val="000000"/>
        </w:rPr>
      </w:pPr>
      <w:r w:rsidRPr="000A2611">
        <w:rPr>
          <w:b/>
          <w:color w:val="000000"/>
        </w:rPr>
        <w:t>表</w:t>
      </w:r>
      <w:r>
        <w:rPr>
          <w:rFonts w:hint="eastAsia"/>
          <w:b/>
          <w:color w:val="000000"/>
        </w:rPr>
        <w:t xml:space="preserve">1  </w:t>
      </w:r>
      <w:r w:rsidRPr="000A2611">
        <w:rPr>
          <w:b/>
          <w:color w:val="000000"/>
        </w:rPr>
        <w:t>台糖公司10</w:t>
      </w:r>
      <w:r>
        <w:rPr>
          <w:rFonts w:hint="eastAsia"/>
          <w:b/>
          <w:color w:val="000000"/>
        </w:rPr>
        <w:t>9</w:t>
      </w:r>
      <w:r w:rsidRPr="000A2611">
        <w:rPr>
          <w:b/>
          <w:color w:val="000000"/>
        </w:rPr>
        <w:t>至11</w:t>
      </w:r>
      <w:r>
        <w:rPr>
          <w:rFonts w:hint="eastAsia"/>
          <w:b/>
          <w:color w:val="000000"/>
        </w:rPr>
        <w:t>1</w:t>
      </w:r>
      <w:r w:rsidRPr="000A2611">
        <w:rPr>
          <w:b/>
          <w:color w:val="000000"/>
        </w:rPr>
        <w:t>年度</w:t>
      </w:r>
      <w:r>
        <w:rPr>
          <w:rFonts w:hint="eastAsia"/>
          <w:b/>
          <w:color w:val="000000"/>
        </w:rPr>
        <w:t>公司糖每公噸砂糖售價及成本概況表</w:t>
      </w:r>
    </w:p>
    <w:p w:rsidR="007912E7" w:rsidRDefault="007912E7" w:rsidP="006D5897">
      <w:pPr>
        <w:spacing w:line="360" w:lineRule="exact"/>
        <w:ind w:left="1254" w:right="34" w:hangingChars="282" w:hanging="687"/>
        <w:jc w:val="right"/>
        <w:rPr>
          <w:rFonts w:hint="eastAsia"/>
          <w:sz w:val="24"/>
          <w:szCs w:val="24"/>
        </w:rPr>
      </w:pPr>
      <w:r>
        <w:rPr>
          <w:rFonts w:hint="eastAsia"/>
          <w:sz w:val="24"/>
          <w:szCs w:val="24"/>
        </w:rPr>
        <w:t xml:space="preserve">   </w:t>
      </w:r>
      <w:r w:rsidR="000E13DE">
        <w:rPr>
          <w:sz w:val="24"/>
          <w:szCs w:val="24"/>
        </w:rPr>
        <w:t xml:space="preserve"> </w:t>
      </w:r>
      <w:r w:rsidR="00CD38C7">
        <w:rPr>
          <w:rFonts w:hint="eastAsia"/>
          <w:sz w:val="24"/>
          <w:szCs w:val="24"/>
        </w:rPr>
        <w:t xml:space="preserve"> </w:t>
      </w:r>
      <w:r w:rsidRPr="000A2611">
        <w:rPr>
          <w:sz w:val="24"/>
          <w:szCs w:val="24"/>
        </w:rPr>
        <w:t>單位：新臺幣元</w:t>
      </w:r>
      <w:r>
        <w:rPr>
          <w:rFonts w:hint="eastAsia"/>
          <w:sz w:val="24"/>
          <w:szCs w:val="24"/>
        </w:rPr>
        <w:t>；公噸</w:t>
      </w:r>
      <w:r w:rsidR="007047C1">
        <w:rPr>
          <w:rFonts w:hint="eastAsia"/>
          <w:sz w:val="24"/>
          <w:szCs w:val="24"/>
        </w:rPr>
        <w:t>；%</w:t>
      </w:r>
    </w:p>
    <w:tbl>
      <w:tblPr>
        <w:tblW w:w="8505" w:type="dxa"/>
        <w:tblInd w:w="28" w:type="dxa"/>
        <w:tblLayout w:type="fixed"/>
        <w:tblCellMar>
          <w:left w:w="28" w:type="dxa"/>
          <w:right w:w="28" w:type="dxa"/>
        </w:tblCellMar>
        <w:tblLook w:val="04A0" w:firstRow="1" w:lastRow="0" w:firstColumn="1" w:lastColumn="0" w:noHBand="0" w:noVBand="1"/>
      </w:tblPr>
      <w:tblGrid>
        <w:gridCol w:w="616"/>
        <w:gridCol w:w="2478"/>
        <w:gridCol w:w="1803"/>
        <w:gridCol w:w="1804"/>
        <w:gridCol w:w="1804"/>
      </w:tblGrid>
      <w:tr w:rsidR="007912E7" w:rsidRPr="00F032DA" w:rsidTr="00CC7FCA">
        <w:trPr>
          <w:tblHeader/>
        </w:trPr>
        <w:tc>
          <w:tcPr>
            <w:tcW w:w="3094" w:type="dxa"/>
            <w:gridSpan w:val="2"/>
            <w:tcBorders>
              <w:top w:val="single" w:sz="12" w:space="0" w:color="auto"/>
              <w:left w:val="single" w:sz="12" w:space="0" w:color="auto"/>
              <w:bottom w:val="single" w:sz="12" w:space="0" w:color="auto"/>
              <w:right w:val="single" w:sz="4" w:space="0" w:color="auto"/>
            </w:tcBorders>
            <w:shd w:val="clear" w:color="auto" w:fill="auto"/>
            <w:vAlign w:val="center"/>
            <w:hideMark/>
          </w:tcPr>
          <w:p w:rsidR="007912E7" w:rsidRPr="00FD3CF4" w:rsidRDefault="007912E7" w:rsidP="00FD3CF4">
            <w:pPr>
              <w:pStyle w:val="143"/>
              <w:jc w:val="distribute"/>
            </w:pPr>
            <w:r w:rsidRPr="00FD3CF4">
              <w:rPr>
                <w:rFonts w:hint="eastAsia"/>
              </w:rPr>
              <w:t>項目</w:t>
            </w:r>
          </w:p>
        </w:tc>
        <w:tc>
          <w:tcPr>
            <w:tcW w:w="1803" w:type="dxa"/>
            <w:tcBorders>
              <w:top w:val="single" w:sz="12" w:space="0" w:color="auto"/>
              <w:left w:val="nil"/>
              <w:bottom w:val="single" w:sz="12" w:space="0" w:color="auto"/>
              <w:right w:val="single" w:sz="4" w:space="0" w:color="auto"/>
            </w:tcBorders>
            <w:shd w:val="clear" w:color="000000" w:fill="FFFFFF"/>
            <w:vAlign w:val="center"/>
            <w:hideMark/>
          </w:tcPr>
          <w:p w:rsidR="007912E7" w:rsidRPr="00FD3CF4" w:rsidRDefault="007912E7" w:rsidP="00FD3CF4">
            <w:pPr>
              <w:pStyle w:val="143"/>
              <w:jc w:val="center"/>
              <w:rPr>
                <w:rFonts w:hint="eastAsia"/>
              </w:rPr>
            </w:pPr>
            <w:r w:rsidRPr="00FD3CF4">
              <w:rPr>
                <w:rFonts w:hint="eastAsia"/>
              </w:rPr>
              <w:t>109年度</w:t>
            </w:r>
          </w:p>
        </w:tc>
        <w:tc>
          <w:tcPr>
            <w:tcW w:w="1804" w:type="dxa"/>
            <w:tcBorders>
              <w:top w:val="single" w:sz="12" w:space="0" w:color="auto"/>
              <w:left w:val="nil"/>
              <w:bottom w:val="single" w:sz="12" w:space="0" w:color="auto"/>
              <w:right w:val="single" w:sz="4" w:space="0" w:color="auto"/>
            </w:tcBorders>
            <w:shd w:val="clear" w:color="000000" w:fill="FFFFFF"/>
            <w:vAlign w:val="center"/>
            <w:hideMark/>
          </w:tcPr>
          <w:p w:rsidR="007912E7" w:rsidRPr="00FD3CF4" w:rsidRDefault="007912E7" w:rsidP="00FD3CF4">
            <w:pPr>
              <w:pStyle w:val="143"/>
              <w:jc w:val="center"/>
              <w:rPr>
                <w:rFonts w:hint="eastAsia"/>
              </w:rPr>
            </w:pPr>
            <w:r w:rsidRPr="00FD3CF4">
              <w:rPr>
                <w:rFonts w:hint="eastAsia"/>
              </w:rPr>
              <w:t>110年度</w:t>
            </w:r>
          </w:p>
        </w:tc>
        <w:tc>
          <w:tcPr>
            <w:tcW w:w="1804" w:type="dxa"/>
            <w:tcBorders>
              <w:top w:val="single" w:sz="12" w:space="0" w:color="auto"/>
              <w:left w:val="nil"/>
              <w:bottom w:val="single" w:sz="12" w:space="0" w:color="auto"/>
              <w:right w:val="single" w:sz="12" w:space="0" w:color="auto"/>
            </w:tcBorders>
            <w:shd w:val="clear" w:color="000000" w:fill="FFFFFF"/>
            <w:vAlign w:val="center"/>
            <w:hideMark/>
          </w:tcPr>
          <w:p w:rsidR="007912E7" w:rsidRPr="00FD3CF4" w:rsidRDefault="007912E7" w:rsidP="00FD3CF4">
            <w:pPr>
              <w:pStyle w:val="143"/>
              <w:jc w:val="center"/>
              <w:rPr>
                <w:rFonts w:hint="eastAsia"/>
              </w:rPr>
            </w:pPr>
            <w:r w:rsidRPr="00FD3CF4">
              <w:rPr>
                <w:rFonts w:hint="eastAsia"/>
              </w:rPr>
              <w:t>111年度</w:t>
            </w:r>
          </w:p>
        </w:tc>
      </w:tr>
      <w:tr w:rsidR="007912E7" w:rsidRPr="00F032DA" w:rsidTr="00CC7FCA">
        <w:tc>
          <w:tcPr>
            <w:tcW w:w="3094" w:type="dxa"/>
            <w:gridSpan w:val="2"/>
            <w:tcBorders>
              <w:top w:val="single" w:sz="12" w:space="0" w:color="auto"/>
              <w:left w:val="single" w:sz="12" w:space="0" w:color="auto"/>
              <w:bottom w:val="single" w:sz="4" w:space="0" w:color="auto"/>
              <w:right w:val="single" w:sz="4" w:space="0" w:color="auto"/>
            </w:tcBorders>
            <w:shd w:val="clear" w:color="000000" w:fill="FFFFFF"/>
            <w:vAlign w:val="center"/>
            <w:hideMark/>
          </w:tcPr>
          <w:p w:rsidR="007912E7" w:rsidRPr="00FD3CF4" w:rsidRDefault="007912E7" w:rsidP="00FD3CF4">
            <w:pPr>
              <w:pStyle w:val="143"/>
              <w:rPr>
                <w:rFonts w:hint="eastAsia"/>
              </w:rPr>
            </w:pPr>
            <w:r w:rsidRPr="00FD3CF4">
              <w:rPr>
                <w:rFonts w:hint="eastAsia"/>
              </w:rPr>
              <w:t>內銷價</w:t>
            </w:r>
            <w:r w:rsidR="000E13DE">
              <w:rPr>
                <w:rFonts w:hint="eastAsia"/>
              </w:rPr>
              <w:t>/公噸</w:t>
            </w:r>
          </w:p>
        </w:tc>
        <w:tc>
          <w:tcPr>
            <w:tcW w:w="1803" w:type="dxa"/>
            <w:tcBorders>
              <w:top w:val="single" w:sz="12" w:space="0" w:color="auto"/>
              <w:left w:val="nil"/>
              <w:bottom w:val="single" w:sz="4"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18,808.19</w:t>
            </w:r>
          </w:p>
        </w:tc>
        <w:tc>
          <w:tcPr>
            <w:tcW w:w="1804" w:type="dxa"/>
            <w:tcBorders>
              <w:top w:val="single" w:sz="12" w:space="0" w:color="auto"/>
              <w:left w:val="nil"/>
              <w:bottom w:val="single" w:sz="4"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20,492.05</w:t>
            </w:r>
          </w:p>
        </w:tc>
        <w:tc>
          <w:tcPr>
            <w:tcW w:w="1804" w:type="dxa"/>
            <w:tcBorders>
              <w:top w:val="single" w:sz="12" w:space="0" w:color="auto"/>
              <w:left w:val="nil"/>
              <w:bottom w:val="single" w:sz="4" w:space="0" w:color="auto"/>
              <w:right w:val="single" w:sz="12"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23,254.48</w:t>
            </w:r>
          </w:p>
        </w:tc>
      </w:tr>
      <w:tr w:rsidR="007912E7" w:rsidRPr="00F032DA" w:rsidTr="00CC7FCA">
        <w:tc>
          <w:tcPr>
            <w:tcW w:w="3094" w:type="dxa"/>
            <w:gridSpan w:val="2"/>
            <w:tcBorders>
              <w:top w:val="single" w:sz="4" w:space="0" w:color="auto"/>
              <w:left w:val="single" w:sz="12" w:space="0" w:color="auto"/>
              <w:bottom w:val="single" w:sz="4" w:space="0" w:color="auto"/>
              <w:right w:val="single" w:sz="4" w:space="0" w:color="auto"/>
            </w:tcBorders>
            <w:shd w:val="clear" w:color="000000" w:fill="FFFFFF"/>
            <w:vAlign w:val="center"/>
            <w:hideMark/>
          </w:tcPr>
          <w:p w:rsidR="007912E7" w:rsidRPr="00FD3CF4" w:rsidRDefault="007912E7" w:rsidP="00FD3CF4">
            <w:pPr>
              <w:pStyle w:val="143"/>
              <w:rPr>
                <w:rFonts w:hint="eastAsia"/>
              </w:rPr>
            </w:pPr>
            <w:r w:rsidRPr="00FD3CF4">
              <w:rPr>
                <w:rFonts w:hint="eastAsia"/>
              </w:rPr>
              <w:t>生產成本</w:t>
            </w:r>
            <w:r w:rsidR="000E13DE">
              <w:rPr>
                <w:rFonts w:hint="eastAsia"/>
              </w:rPr>
              <w:t>/公噸</w:t>
            </w:r>
          </w:p>
        </w:tc>
        <w:tc>
          <w:tcPr>
            <w:tcW w:w="1803" w:type="dxa"/>
            <w:tcBorders>
              <w:top w:val="single" w:sz="4" w:space="0" w:color="auto"/>
              <w:left w:val="nil"/>
              <w:bottom w:val="single" w:sz="4"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29,713.94</w:t>
            </w:r>
          </w:p>
        </w:tc>
        <w:tc>
          <w:tcPr>
            <w:tcW w:w="1804" w:type="dxa"/>
            <w:tcBorders>
              <w:top w:val="single" w:sz="4" w:space="0" w:color="auto"/>
              <w:left w:val="nil"/>
              <w:bottom w:val="single" w:sz="4"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27,098.44</w:t>
            </w:r>
          </w:p>
        </w:tc>
        <w:tc>
          <w:tcPr>
            <w:tcW w:w="1804" w:type="dxa"/>
            <w:tcBorders>
              <w:top w:val="single" w:sz="4" w:space="0" w:color="auto"/>
              <w:left w:val="nil"/>
              <w:bottom w:val="single" w:sz="4" w:space="0" w:color="auto"/>
              <w:right w:val="single" w:sz="12"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33,276.20</w:t>
            </w:r>
          </w:p>
        </w:tc>
      </w:tr>
      <w:tr w:rsidR="007912E7" w:rsidRPr="00F032DA" w:rsidTr="00CC7FCA">
        <w:tc>
          <w:tcPr>
            <w:tcW w:w="3094" w:type="dxa"/>
            <w:gridSpan w:val="2"/>
            <w:tcBorders>
              <w:top w:val="single" w:sz="4" w:space="0" w:color="auto"/>
              <w:left w:val="single" w:sz="12" w:space="0" w:color="auto"/>
              <w:bottom w:val="single" w:sz="12" w:space="0" w:color="auto"/>
              <w:right w:val="single" w:sz="4" w:space="0" w:color="auto"/>
            </w:tcBorders>
            <w:shd w:val="clear" w:color="000000" w:fill="FFFFFF"/>
            <w:vAlign w:val="center"/>
            <w:hideMark/>
          </w:tcPr>
          <w:p w:rsidR="007912E7" w:rsidRPr="00FD3CF4" w:rsidRDefault="007912E7" w:rsidP="00FD3CF4">
            <w:pPr>
              <w:pStyle w:val="143"/>
              <w:rPr>
                <w:rFonts w:hint="eastAsia"/>
              </w:rPr>
            </w:pPr>
            <w:r w:rsidRPr="00FD3CF4">
              <w:rPr>
                <w:rFonts w:hint="eastAsia"/>
              </w:rPr>
              <w:t>損失</w:t>
            </w:r>
            <w:r w:rsidR="000E13DE">
              <w:rPr>
                <w:rFonts w:hint="eastAsia"/>
              </w:rPr>
              <w:t>/公噸(</w:t>
            </w:r>
            <w:r w:rsidRPr="00FD3CF4">
              <w:rPr>
                <w:rFonts w:hint="eastAsia"/>
              </w:rPr>
              <w:t>A</w:t>
            </w:r>
            <w:r w:rsidR="000E13DE">
              <w:rPr>
                <w:rFonts w:hint="eastAsia"/>
              </w:rPr>
              <w:t>)</w:t>
            </w:r>
          </w:p>
        </w:tc>
        <w:tc>
          <w:tcPr>
            <w:tcW w:w="1803" w:type="dxa"/>
            <w:tcBorders>
              <w:top w:val="single" w:sz="4" w:space="0" w:color="auto"/>
              <w:left w:val="nil"/>
              <w:bottom w:val="single" w:sz="12" w:space="0" w:color="auto"/>
              <w:right w:val="single" w:sz="4" w:space="0" w:color="auto"/>
            </w:tcBorders>
            <w:shd w:val="clear" w:color="000000" w:fill="FFFFFF"/>
            <w:vAlign w:val="center"/>
            <w:hideMark/>
          </w:tcPr>
          <w:p w:rsidR="007912E7" w:rsidRPr="000E13DE" w:rsidRDefault="007912E7" w:rsidP="00FD3CF4">
            <w:pPr>
              <w:pStyle w:val="143"/>
              <w:jc w:val="right"/>
              <w:rPr>
                <w:rFonts w:hint="eastAsia"/>
                <w:color w:val="FF0000"/>
              </w:rPr>
            </w:pPr>
            <w:r w:rsidRPr="000E13DE">
              <w:rPr>
                <w:rFonts w:hint="eastAsia"/>
                <w:color w:val="FF0000"/>
              </w:rPr>
              <w:t>-10,905.75</w:t>
            </w:r>
          </w:p>
        </w:tc>
        <w:tc>
          <w:tcPr>
            <w:tcW w:w="1804" w:type="dxa"/>
            <w:tcBorders>
              <w:top w:val="single" w:sz="4" w:space="0" w:color="auto"/>
              <w:left w:val="nil"/>
              <w:bottom w:val="single" w:sz="12" w:space="0" w:color="auto"/>
              <w:right w:val="single" w:sz="4" w:space="0" w:color="auto"/>
            </w:tcBorders>
            <w:shd w:val="clear" w:color="000000" w:fill="FFFFFF"/>
            <w:vAlign w:val="center"/>
            <w:hideMark/>
          </w:tcPr>
          <w:p w:rsidR="007912E7" w:rsidRPr="000E13DE" w:rsidRDefault="007912E7" w:rsidP="00FD3CF4">
            <w:pPr>
              <w:pStyle w:val="143"/>
              <w:jc w:val="right"/>
              <w:rPr>
                <w:rFonts w:hint="eastAsia"/>
                <w:color w:val="FF0000"/>
              </w:rPr>
            </w:pPr>
            <w:r w:rsidRPr="000E13DE">
              <w:rPr>
                <w:rFonts w:hint="eastAsia"/>
                <w:color w:val="FF0000"/>
              </w:rPr>
              <w:t>-6,606.39</w:t>
            </w:r>
          </w:p>
        </w:tc>
        <w:tc>
          <w:tcPr>
            <w:tcW w:w="1804" w:type="dxa"/>
            <w:tcBorders>
              <w:top w:val="single" w:sz="4" w:space="0" w:color="auto"/>
              <w:left w:val="nil"/>
              <w:bottom w:val="single" w:sz="12" w:space="0" w:color="auto"/>
              <w:right w:val="single" w:sz="12" w:space="0" w:color="auto"/>
            </w:tcBorders>
            <w:shd w:val="clear" w:color="000000" w:fill="FFFFFF"/>
            <w:vAlign w:val="center"/>
            <w:hideMark/>
          </w:tcPr>
          <w:p w:rsidR="007912E7" w:rsidRPr="000E13DE" w:rsidRDefault="007912E7" w:rsidP="00FD3CF4">
            <w:pPr>
              <w:pStyle w:val="143"/>
              <w:jc w:val="right"/>
              <w:rPr>
                <w:rFonts w:hint="eastAsia"/>
                <w:color w:val="FF0000"/>
              </w:rPr>
            </w:pPr>
            <w:r w:rsidRPr="000E13DE">
              <w:rPr>
                <w:rFonts w:hint="eastAsia"/>
                <w:color w:val="FF0000"/>
              </w:rPr>
              <w:t>-10,021.72</w:t>
            </w:r>
          </w:p>
        </w:tc>
      </w:tr>
      <w:tr w:rsidR="000E13DE" w:rsidRPr="00F032DA" w:rsidTr="00CC7FCA">
        <w:tc>
          <w:tcPr>
            <w:tcW w:w="616" w:type="dxa"/>
            <w:vMerge w:val="restart"/>
            <w:tcBorders>
              <w:top w:val="single" w:sz="12" w:space="0" w:color="auto"/>
              <w:left w:val="single" w:sz="12" w:space="0" w:color="auto"/>
              <w:right w:val="single" w:sz="4" w:space="0" w:color="auto"/>
            </w:tcBorders>
            <w:shd w:val="clear" w:color="000000" w:fill="FFFFFF"/>
            <w:vAlign w:val="center"/>
            <w:hideMark/>
          </w:tcPr>
          <w:p w:rsidR="007047C1" w:rsidRDefault="000E13DE" w:rsidP="007047C1">
            <w:pPr>
              <w:pStyle w:val="143"/>
              <w:jc w:val="center"/>
            </w:pPr>
            <w:r>
              <w:rPr>
                <w:rFonts w:hint="eastAsia"/>
              </w:rPr>
              <w:t>銷售</w:t>
            </w:r>
          </w:p>
          <w:p w:rsidR="000E13DE" w:rsidRPr="00FD3CF4" w:rsidRDefault="000E13DE" w:rsidP="007047C1">
            <w:pPr>
              <w:pStyle w:val="143"/>
              <w:jc w:val="center"/>
              <w:rPr>
                <w:rFonts w:hint="eastAsia"/>
              </w:rPr>
            </w:pPr>
            <w:r w:rsidRPr="00FD3CF4">
              <w:rPr>
                <w:rFonts w:hint="eastAsia"/>
              </w:rPr>
              <w:t>糖量</w:t>
            </w:r>
          </w:p>
        </w:tc>
        <w:tc>
          <w:tcPr>
            <w:tcW w:w="2478" w:type="dxa"/>
            <w:tcBorders>
              <w:top w:val="single" w:sz="12" w:space="0" w:color="auto"/>
              <w:left w:val="single" w:sz="4" w:space="0" w:color="auto"/>
              <w:bottom w:val="single" w:sz="4" w:space="0" w:color="auto"/>
              <w:right w:val="single" w:sz="4" w:space="0" w:color="auto"/>
            </w:tcBorders>
            <w:shd w:val="clear" w:color="000000" w:fill="FFFFFF"/>
            <w:vAlign w:val="center"/>
          </w:tcPr>
          <w:p w:rsidR="000E13DE" w:rsidRPr="00FD3CF4" w:rsidRDefault="000E13DE" w:rsidP="00FD3CF4">
            <w:pPr>
              <w:pStyle w:val="143"/>
              <w:rPr>
                <w:rFonts w:hint="eastAsia"/>
              </w:rPr>
            </w:pPr>
            <w:r w:rsidRPr="00FD3CF4">
              <w:rPr>
                <w:rFonts w:hint="eastAsia"/>
              </w:rPr>
              <w:t>自耕</w:t>
            </w:r>
            <w:r w:rsidR="007047C1">
              <w:rPr>
                <w:rFonts w:hint="eastAsia"/>
              </w:rPr>
              <w:t>糖</w:t>
            </w:r>
            <w:r>
              <w:rPr>
                <w:rFonts w:hint="eastAsia"/>
              </w:rPr>
              <w:t>(</w:t>
            </w:r>
            <w:r>
              <w:t>B)</w:t>
            </w:r>
          </w:p>
        </w:tc>
        <w:tc>
          <w:tcPr>
            <w:tcW w:w="1803" w:type="dxa"/>
            <w:tcBorders>
              <w:top w:val="single" w:sz="12" w:space="0" w:color="auto"/>
              <w:left w:val="nil"/>
              <w:bottom w:val="single" w:sz="4" w:space="0" w:color="auto"/>
              <w:right w:val="single" w:sz="4"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42,073.67</w:t>
            </w:r>
          </w:p>
        </w:tc>
        <w:tc>
          <w:tcPr>
            <w:tcW w:w="1804" w:type="dxa"/>
            <w:tcBorders>
              <w:top w:val="single" w:sz="12" w:space="0" w:color="auto"/>
              <w:left w:val="nil"/>
              <w:bottom w:val="single" w:sz="4" w:space="0" w:color="auto"/>
              <w:right w:val="single" w:sz="4"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42,047.99</w:t>
            </w:r>
          </w:p>
        </w:tc>
        <w:tc>
          <w:tcPr>
            <w:tcW w:w="1804" w:type="dxa"/>
            <w:tcBorders>
              <w:top w:val="single" w:sz="12" w:space="0" w:color="auto"/>
              <w:left w:val="nil"/>
              <w:bottom w:val="single" w:sz="4" w:space="0" w:color="auto"/>
              <w:right w:val="single" w:sz="12"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30,739.71</w:t>
            </w:r>
          </w:p>
        </w:tc>
      </w:tr>
      <w:tr w:rsidR="000E13DE" w:rsidRPr="00F032DA" w:rsidTr="00CC7FCA">
        <w:tc>
          <w:tcPr>
            <w:tcW w:w="616" w:type="dxa"/>
            <w:vMerge/>
            <w:tcBorders>
              <w:left w:val="single" w:sz="12" w:space="0" w:color="auto"/>
              <w:right w:val="single" w:sz="4" w:space="0" w:color="auto"/>
            </w:tcBorders>
            <w:shd w:val="clear" w:color="000000" w:fill="FFFFFF"/>
            <w:vAlign w:val="center"/>
            <w:hideMark/>
          </w:tcPr>
          <w:p w:rsidR="000E13DE" w:rsidRPr="00FD3CF4" w:rsidRDefault="000E13DE" w:rsidP="000E13DE">
            <w:pPr>
              <w:pStyle w:val="143"/>
              <w:rPr>
                <w:rFonts w:hint="eastAsia"/>
              </w:rPr>
            </w:pPr>
          </w:p>
        </w:tc>
        <w:tc>
          <w:tcPr>
            <w:tcW w:w="2478" w:type="dxa"/>
            <w:tcBorders>
              <w:top w:val="nil"/>
              <w:left w:val="single" w:sz="4" w:space="0" w:color="auto"/>
              <w:bottom w:val="single" w:sz="4" w:space="0" w:color="auto"/>
              <w:right w:val="single" w:sz="4" w:space="0" w:color="auto"/>
            </w:tcBorders>
            <w:shd w:val="clear" w:color="000000" w:fill="FFFFFF"/>
            <w:vAlign w:val="center"/>
          </w:tcPr>
          <w:p w:rsidR="000E13DE" w:rsidRPr="00FD3CF4" w:rsidRDefault="000E13DE" w:rsidP="000E13DE">
            <w:pPr>
              <w:pStyle w:val="143"/>
              <w:rPr>
                <w:rFonts w:hint="eastAsia"/>
              </w:rPr>
            </w:pPr>
            <w:r w:rsidRPr="00FD3CF4">
              <w:rPr>
                <w:rFonts w:hint="eastAsia"/>
              </w:rPr>
              <w:t>約耕分得</w:t>
            </w:r>
            <w:r w:rsidR="007047C1">
              <w:rPr>
                <w:rFonts w:hint="eastAsia"/>
              </w:rPr>
              <w:t>糖</w:t>
            </w:r>
            <w:r>
              <w:t>(C)</w:t>
            </w:r>
          </w:p>
        </w:tc>
        <w:tc>
          <w:tcPr>
            <w:tcW w:w="1803" w:type="dxa"/>
            <w:tcBorders>
              <w:top w:val="nil"/>
              <w:left w:val="nil"/>
              <w:bottom w:val="single" w:sz="4" w:space="0" w:color="auto"/>
              <w:right w:val="single" w:sz="4" w:space="0" w:color="auto"/>
            </w:tcBorders>
            <w:shd w:val="clear" w:color="auto" w:fill="auto"/>
            <w:noWrap/>
            <w:vAlign w:val="center"/>
            <w:hideMark/>
          </w:tcPr>
          <w:p w:rsidR="000E13DE" w:rsidRPr="00FD3CF4" w:rsidRDefault="000E13DE" w:rsidP="00383734">
            <w:pPr>
              <w:pStyle w:val="143"/>
              <w:jc w:val="right"/>
              <w:rPr>
                <w:rFonts w:hint="eastAsia"/>
              </w:rPr>
            </w:pPr>
            <w:r w:rsidRPr="00FD3CF4">
              <w:rPr>
                <w:rFonts w:hint="eastAsia"/>
              </w:rPr>
              <w:t>3</w:t>
            </w:r>
            <w:r>
              <w:t>,</w:t>
            </w:r>
            <w:r w:rsidRPr="00FD3CF4">
              <w:rPr>
                <w:rFonts w:hint="eastAsia"/>
              </w:rPr>
              <w:t>216.5</w:t>
            </w:r>
            <w:r w:rsidR="00383734">
              <w:rPr>
                <w:rFonts w:hint="eastAsia"/>
              </w:rPr>
              <w:t>6</w:t>
            </w:r>
          </w:p>
        </w:tc>
        <w:tc>
          <w:tcPr>
            <w:tcW w:w="1804" w:type="dxa"/>
            <w:tcBorders>
              <w:top w:val="nil"/>
              <w:left w:val="nil"/>
              <w:bottom w:val="single" w:sz="4" w:space="0" w:color="auto"/>
              <w:right w:val="single" w:sz="4" w:space="0" w:color="auto"/>
            </w:tcBorders>
            <w:shd w:val="clear" w:color="auto" w:fill="auto"/>
            <w:noWrap/>
            <w:vAlign w:val="center"/>
            <w:hideMark/>
          </w:tcPr>
          <w:p w:rsidR="000E13DE" w:rsidRPr="00FD3CF4" w:rsidRDefault="000E13DE" w:rsidP="00383734">
            <w:pPr>
              <w:pStyle w:val="143"/>
              <w:jc w:val="right"/>
              <w:rPr>
                <w:rFonts w:hint="eastAsia"/>
              </w:rPr>
            </w:pPr>
            <w:r w:rsidRPr="00FD3CF4">
              <w:rPr>
                <w:rFonts w:hint="eastAsia"/>
              </w:rPr>
              <w:t>4</w:t>
            </w:r>
            <w:r>
              <w:t>,</w:t>
            </w:r>
            <w:r w:rsidRPr="00FD3CF4">
              <w:rPr>
                <w:rFonts w:hint="eastAsia"/>
              </w:rPr>
              <w:t>904.86</w:t>
            </w:r>
          </w:p>
        </w:tc>
        <w:tc>
          <w:tcPr>
            <w:tcW w:w="1804" w:type="dxa"/>
            <w:tcBorders>
              <w:top w:val="nil"/>
              <w:left w:val="nil"/>
              <w:bottom w:val="single" w:sz="4" w:space="0" w:color="auto"/>
              <w:right w:val="single" w:sz="12"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5,076.49</w:t>
            </w:r>
          </w:p>
        </w:tc>
      </w:tr>
      <w:tr w:rsidR="000E13DE" w:rsidRPr="00F032DA" w:rsidTr="00CC7FCA">
        <w:tc>
          <w:tcPr>
            <w:tcW w:w="616" w:type="dxa"/>
            <w:vMerge/>
            <w:tcBorders>
              <w:left w:val="single" w:sz="12" w:space="0" w:color="auto"/>
              <w:right w:val="single" w:sz="4" w:space="0" w:color="auto"/>
            </w:tcBorders>
            <w:shd w:val="clear" w:color="000000" w:fill="FFFFFF"/>
            <w:vAlign w:val="center"/>
            <w:hideMark/>
          </w:tcPr>
          <w:p w:rsidR="000E13DE" w:rsidRPr="00FD3CF4" w:rsidRDefault="000E13DE" w:rsidP="000E13DE">
            <w:pPr>
              <w:pStyle w:val="143"/>
              <w:rPr>
                <w:rFonts w:hint="eastAsia"/>
              </w:rPr>
            </w:pPr>
          </w:p>
        </w:tc>
        <w:tc>
          <w:tcPr>
            <w:tcW w:w="2478" w:type="dxa"/>
            <w:tcBorders>
              <w:top w:val="nil"/>
              <w:left w:val="single" w:sz="4" w:space="0" w:color="auto"/>
              <w:bottom w:val="single" w:sz="4" w:space="0" w:color="auto"/>
              <w:right w:val="single" w:sz="4" w:space="0" w:color="auto"/>
            </w:tcBorders>
            <w:shd w:val="clear" w:color="000000" w:fill="FFFFFF"/>
            <w:vAlign w:val="center"/>
          </w:tcPr>
          <w:p w:rsidR="000E13DE" w:rsidRPr="00FD3CF4" w:rsidRDefault="000E13DE" w:rsidP="000E13DE">
            <w:pPr>
              <w:pStyle w:val="143"/>
              <w:rPr>
                <w:rFonts w:hint="eastAsia"/>
              </w:rPr>
            </w:pPr>
            <w:r>
              <w:rPr>
                <w:rFonts w:hint="eastAsia"/>
              </w:rPr>
              <w:t>小計(</w:t>
            </w:r>
            <w:r>
              <w:t>D=B+C</w:t>
            </w:r>
            <w:r>
              <w:rPr>
                <w:rFonts w:hint="eastAsia"/>
              </w:rPr>
              <w:t>)</w:t>
            </w:r>
          </w:p>
        </w:tc>
        <w:tc>
          <w:tcPr>
            <w:tcW w:w="1803" w:type="dxa"/>
            <w:tcBorders>
              <w:top w:val="nil"/>
              <w:left w:val="nil"/>
              <w:bottom w:val="single" w:sz="4" w:space="0" w:color="auto"/>
              <w:right w:val="single" w:sz="4"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45,290.23</w:t>
            </w:r>
          </w:p>
        </w:tc>
        <w:tc>
          <w:tcPr>
            <w:tcW w:w="1804" w:type="dxa"/>
            <w:tcBorders>
              <w:top w:val="nil"/>
              <w:left w:val="nil"/>
              <w:bottom w:val="single" w:sz="4" w:space="0" w:color="auto"/>
              <w:right w:val="single" w:sz="4"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46,952.85</w:t>
            </w:r>
          </w:p>
        </w:tc>
        <w:tc>
          <w:tcPr>
            <w:tcW w:w="1804" w:type="dxa"/>
            <w:tcBorders>
              <w:top w:val="nil"/>
              <w:left w:val="nil"/>
              <w:bottom w:val="single" w:sz="4" w:space="0" w:color="auto"/>
              <w:right w:val="single" w:sz="12" w:space="0" w:color="auto"/>
            </w:tcBorders>
            <w:shd w:val="clear" w:color="000000" w:fill="FFFFFF"/>
            <w:vAlign w:val="center"/>
            <w:hideMark/>
          </w:tcPr>
          <w:p w:rsidR="000E13DE" w:rsidRPr="00FD3CF4" w:rsidRDefault="000E13DE" w:rsidP="00FD3CF4">
            <w:pPr>
              <w:pStyle w:val="143"/>
              <w:jc w:val="right"/>
              <w:rPr>
                <w:rFonts w:hint="eastAsia"/>
              </w:rPr>
            </w:pPr>
            <w:r w:rsidRPr="00FD3CF4">
              <w:rPr>
                <w:rFonts w:hint="eastAsia"/>
              </w:rPr>
              <w:t>35,816.20</w:t>
            </w:r>
          </w:p>
        </w:tc>
      </w:tr>
      <w:tr w:rsidR="000E13DE" w:rsidRPr="00F032DA" w:rsidTr="00CC7FCA">
        <w:tc>
          <w:tcPr>
            <w:tcW w:w="616" w:type="dxa"/>
            <w:vMerge/>
            <w:tcBorders>
              <w:left w:val="single" w:sz="12" w:space="0" w:color="auto"/>
              <w:bottom w:val="single" w:sz="4" w:space="0" w:color="auto"/>
              <w:right w:val="single" w:sz="4" w:space="0" w:color="auto"/>
            </w:tcBorders>
            <w:shd w:val="clear" w:color="000000" w:fill="FFFFFF"/>
            <w:vAlign w:val="center"/>
          </w:tcPr>
          <w:p w:rsidR="000E13DE" w:rsidRPr="00FD3CF4" w:rsidRDefault="000E13DE" w:rsidP="000E13DE">
            <w:pPr>
              <w:pStyle w:val="143"/>
              <w:rPr>
                <w:rFonts w:hint="eastAsia"/>
              </w:rPr>
            </w:pPr>
          </w:p>
        </w:tc>
        <w:tc>
          <w:tcPr>
            <w:tcW w:w="2478" w:type="dxa"/>
            <w:tcBorders>
              <w:top w:val="nil"/>
              <w:left w:val="single" w:sz="4" w:space="0" w:color="auto"/>
              <w:bottom w:val="single" w:sz="4" w:space="0" w:color="auto"/>
              <w:right w:val="single" w:sz="4" w:space="0" w:color="auto"/>
            </w:tcBorders>
            <w:shd w:val="clear" w:color="000000" w:fill="FFFFFF"/>
            <w:vAlign w:val="center"/>
          </w:tcPr>
          <w:p w:rsidR="000E13DE" w:rsidRDefault="007047C1" w:rsidP="000E13DE">
            <w:pPr>
              <w:pStyle w:val="143"/>
              <w:rPr>
                <w:rFonts w:hint="eastAsia"/>
              </w:rPr>
            </w:pPr>
            <w:r>
              <w:rPr>
                <w:rFonts w:hint="eastAsia"/>
              </w:rPr>
              <w:t>自耕糖占比(</w:t>
            </w:r>
            <w:r>
              <w:t>B/D)</w:t>
            </w:r>
          </w:p>
        </w:tc>
        <w:tc>
          <w:tcPr>
            <w:tcW w:w="1803" w:type="dxa"/>
            <w:tcBorders>
              <w:top w:val="nil"/>
              <w:left w:val="nil"/>
              <w:bottom w:val="single" w:sz="4" w:space="0" w:color="auto"/>
              <w:right w:val="single" w:sz="4" w:space="0" w:color="auto"/>
            </w:tcBorders>
            <w:shd w:val="clear" w:color="000000" w:fill="FFFFFF"/>
            <w:vAlign w:val="center"/>
          </w:tcPr>
          <w:p w:rsidR="000E13DE" w:rsidRPr="00FD3CF4" w:rsidRDefault="007047C1" w:rsidP="007047C1">
            <w:pPr>
              <w:pStyle w:val="143"/>
              <w:jc w:val="right"/>
              <w:rPr>
                <w:rFonts w:hint="eastAsia"/>
              </w:rPr>
            </w:pPr>
            <w:r w:rsidRPr="007047C1">
              <w:t>92.90</w:t>
            </w:r>
          </w:p>
        </w:tc>
        <w:tc>
          <w:tcPr>
            <w:tcW w:w="1804" w:type="dxa"/>
            <w:tcBorders>
              <w:top w:val="nil"/>
              <w:left w:val="nil"/>
              <w:bottom w:val="single" w:sz="4" w:space="0" w:color="auto"/>
              <w:right w:val="single" w:sz="4" w:space="0" w:color="auto"/>
            </w:tcBorders>
            <w:shd w:val="clear" w:color="000000" w:fill="FFFFFF"/>
            <w:vAlign w:val="center"/>
          </w:tcPr>
          <w:p w:rsidR="000E13DE" w:rsidRPr="00FD3CF4" w:rsidRDefault="007047C1" w:rsidP="007047C1">
            <w:pPr>
              <w:pStyle w:val="143"/>
              <w:jc w:val="right"/>
              <w:rPr>
                <w:rFonts w:hint="eastAsia"/>
              </w:rPr>
            </w:pPr>
            <w:r w:rsidRPr="007047C1">
              <w:t>89.55</w:t>
            </w:r>
          </w:p>
        </w:tc>
        <w:tc>
          <w:tcPr>
            <w:tcW w:w="1804" w:type="dxa"/>
            <w:tcBorders>
              <w:top w:val="nil"/>
              <w:left w:val="nil"/>
              <w:bottom w:val="single" w:sz="4" w:space="0" w:color="auto"/>
              <w:right w:val="single" w:sz="12" w:space="0" w:color="auto"/>
            </w:tcBorders>
            <w:shd w:val="clear" w:color="000000" w:fill="FFFFFF"/>
            <w:vAlign w:val="center"/>
          </w:tcPr>
          <w:p w:rsidR="000E13DE" w:rsidRPr="00FD3CF4" w:rsidRDefault="007047C1" w:rsidP="007047C1">
            <w:pPr>
              <w:pStyle w:val="143"/>
              <w:jc w:val="right"/>
              <w:rPr>
                <w:rFonts w:hint="eastAsia"/>
              </w:rPr>
            </w:pPr>
            <w:r w:rsidRPr="007047C1">
              <w:t>85.83</w:t>
            </w:r>
          </w:p>
        </w:tc>
      </w:tr>
      <w:tr w:rsidR="007912E7" w:rsidRPr="00F032DA" w:rsidTr="00CC7FCA">
        <w:tc>
          <w:tcPr>
            <w:tcW w:w="3094" w:type="dxa"/>
            <w:gridSpan w:val="2"/>
            <w:tcBorders>
              <w:top w:val="nil"/>
              <w:left w:val="single" w:sz="12" w:space="0" w:color="auto"/>
              <w:bottom w:val="single" w:sz="12" w:space="0" w:color="auto"/>
              <w:right w:val="single" w:sz="4" w:space="0" w:color="auto"/>
            </w:tcBorders>
            <w:shd w:val="clear" w:color="000000" w:fill="FFFFFF"/>
            <w:vAlign w:val="center"/>
            <w:hideMark/>
          </w:tcPr>
          <w:p w:rsidR="007912E7" w:rsidRPr="00FD3CF4" w:rsidRDefault="007912E7" w:rsidP="00CC7FCA">
            <w:pPr>
              <w:pStyle w:val="143"/>
              <w:ind w:rightChars="-24" w:right="-68"/>
              <w:rPr>
                <w:rFonts w:hint="eastAsia"/>
              </w:rPr>
            </w:pPr>
            <w:r w:rsidRPr="00FD3CF4">
              <w:rPr>
                <w:rFonts w:hint="eastAsia"/>
              </w:rPr>
              <w:t>公司糖總損失 (Ax</w:t>
            </w:r>
            <w:r w:rsidR="000E13DE">
              <w:t>D</w:t>
            </w:r>
            <w:r w:rsidRPr="00FD3CF4">
              <w:t>)</w:t>
            </w:r>
            <w:r w:rsidRPr="00FD3CF4">
              <w:rPr>
                <w:rFonts w:hint="eastAsia"/>
              </w:rPr>
              <w:t xml:space="preserve"> (千元)</w:t>
            </w:r>
          </w:p>
        </w:tc>
        <w:tc>
          <w:tcPr>
            <w:tcW w:w="1803" w:type="dxa"/>
            <w:tcBorders>
              <w:top w:val="nil"/>
              <w:left w:val="nil"/>
              <w:bottom w:val="single" w:sz="12" w:space="0" w:color="auto"/>
              <w:right w:val="single" w:sz="4" w:space="0" w:color="auto"/>
            </w:tcBorders>
            <w:shd w:val="clear" w:color="000000" w:fill="FFFFFF"/>
            <w:vAlign w:val="center"/>
            <w:hideMark/>
          </w:tcPr>
          <w:p w:rsidR="007912E7" w:rsidRPr="000E13DE" w:rsidRDefault="007912E7" w:rsidP="00FD3CF4">
            <w:pPr>
              <w:pStyle w:val="143"/>
              <w:jc w:val="right"/>
              <w:rPr>
                <w:rFonts w:hint="eastAsia"/>
                <w:color w:val="FF0000"/>
              </w:rPr>
            </w:pPr>
            <w:r w:rsidRPr="000E13DE">
              <w:rPr>
                <w:rFonts w:hint="eastAsia"/>
                <w:color w:val="FF0000"/>
              </w:rPr>
              <w:t xml:space="preserve">-493,924 </w:t>
            </w:r>
          </w:p>
        </w:tc>
        <w:tc>
          <w:tcPr>
            <w:tcW w:w="1804" w:type="dxa"/>
            <w:tcBorders>
              <w:top w:val="nil"/>
              <w:left w:val="nil"/>
              <w:bottom w:val="single" w:sz="12" w:space="0" w:color="auto"/>
              <w:right w:val="single" w:sz="4" w:space="0" w:color="auto"/>
            </w:tcBorders>
            <w:shd w:val="clear" w:color="000000" w:fill="FFFFFF"/>
            <w:vAlign w:val="center"/>
            <w:hideMark/>
          </w:tcPr>
          <w:p w:rsidR="007912E7" w:rsidRPr="000E13DE" w:rsidRDefault="007912E7" w:rsidP="00FD3CF4">
            <w:pPr>
              <w:pStyle w:val="143"/>
              <w:jc w:val="right"/>
              <w:rPr>
                <w:rFonts w:hint="eastAsia"/>
                <w:color w:val="FF0000"/>
              </w:rPr>
            </w:pPr>
            <w:r w:rsidRPr="000E13DE">
              <w:rPr>
                <w:rFonts w:hint="eastAsia"/>
                <w:color w:val="FF0000"/>
              </w:rPr>
              <w:t xml:space="preserve">-310,189 </w:t>
            </w:r>
          </w:p>
        </w:tc>
        <w:tc>
          <w:tcPr>
            <w:tcW w:w="1804" w:type="dxa"/>
            <w:tcBorders>
              <w:top w:val="nil"/>
              <w:left w:val="nil"/>
              <w:bottom w:val="single" w:sz="12" w:space="0" w:color="auto"/>
              <w:right w:val="single" w:sz="12" w:space="0" w:color="auto"/>
            </w:tcBorders>
            <w:shd w:val="clear" w:color="000000" w:fill="FFFFFF"/>
            <w:vAlign w:val="center"/>
            <w:hideMark/>
          </w:tcPr>
          <w:p w:rsidR="007912E7" w:rsidRPr="000E13DE" w:rsidRDefault="007912E7" w:rsidP="00FD3CF4">
            <w:pPr>
              <w:pStyle w:val="143"/>
              <w:jc w:val="right"/>
              <w:rPr>
                <w:rFonts w:hint="eastAsia"/>
                <w:color w:val="FF0000"/>
              </w:rPr>
            </w:pPr>
            <w:r w:rsidRPr="000E13DE">
              <w:rPr>
                <w:rFonts w:hint="eastAsia"/>
                <w:color w:val="FF0000"/>
              </w:rPr>
              <w:t xml:space="preserve">-358,940 </w:t>
            </w:r>
          </w:p>
        </w:tc>
      </w:tr>
      <w:tr w:rsidR="007912E7" w:rsidRPr="00214C78" w:rsidTr="00CC7FCA">
        <w:tc>
          <w:tcPr>
            <w:tcW w:w="3094" w:type="dxa"/>
            <w:gridSpan w:val="2"/>
            <w:tcBorders>
              <w:top w:val="single" w:sz="12" w:space="0" w:color="auto"/>
              <w:left w:val="single" w:sz="12" w:space="0" w:color="auto"/>
              <w:bottom w:val="single" w:sz="4" w:space="0" w:color="auto"/>
              <w:right w:val="single" w:sz="4" w:space="0" w:color="auto"/>
            </w:tcBorders>
            <w:shd w:val="clear" w:color="000000" w:fill="FFFFFF"/>
            <w:vAlign w:val="center"/>
            <w:hideMark/>
          </w:tcPr>
          <w:p w:rsidR="007912E7" w:rsidRPr="00FD3CF4" w:rsidRDefault="007912E7" w:rsidP="00FD3CF4">
            <w:pPr>
              <w:pStyle w:val="143"/>
            </w:pPr>
            <w:r w:rsidRPr="00FD3CF4">
              <w:rPr>
                <w:rFonts w:hint="eastAsia"/>
              </w:rPr>
              <w:t>自耕糖每公噸生產成本</w:t>
            </w:r>
          </w:p>
        </w:tc>
        <w:tc>
          <w:tcPr>
            <w:tcW w:w="1803" w:type="dxa"/>
            <w:tcBorders>
              <w:top w:val="single" w:sz="12" w:space="0" w:color="auto"/>
              <w:left w:val="nil"/>
              <w:bottom w:val="single" w:sz="4"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29,148.02</w:t>
            </w:r>
          </w:p>
        </w:tc>
        <w:tc>
          <w:tcPr>
            <w:tcW w:w="1804" w:type="dxa"/>
            <w:tcBorders>
              <w:top w:val="single" w:sz="12" w:space="0" w:color="auto"/>
              <w:left w:val="nil"/>
              <w:bottom w:val="single" w:sz="4"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26,441.50</w:t>
            </w:r>
          </w:p>
        </w:tc>
        <w:tc>
          <w:tcPr>
            <w:tcW w:w="1804" w:type="dxa"/>
            <w:tcBorders>
              <w:top w:val="single" w:sz="12" w:space="0" w:color="auto"/>
              <w:left w:val="nil"/>
              <w:bottom w:val="single" w:sz="4" w:space="0" w:color="auto"/>
              <w:right w:val="single" w:sz="12"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32,641.40</w:t>
            </w:r>
          </w:p>
        </w:tc>
      </w:tr>
      <w:tr w:rsidR="007912E7" w:rsidRPr="00214C78" w:rsidTr="00CC7FCA">
        <w:tc>
          <w:tcPr>
            <w:tcW w:w="3094" w:type="dxa"/>
            <w:gridSpan w:val="2"/>
            <w:tcBorders>
              <w:top w:val="nil"/>
              <w:left w:val="single" w:sz="12" w:space="0" w:color="auto"/>
              <w:bottom w:val="single" w:sz="12" w:space="0" w:color="auto"/>
              <w:right w:val="single" w:sz="4" w:space="0" w:color="auto"/>
            </w:tcBorders>
            <w:shd w:val="clear" w:color="000000" w:fill="FFFFFF"/>
            <w:vAlign w:val="center"/>
            <w:hideMark/>
          </w:tcPr>
          <w:p w:rsidR="007912E7" w:rsidRPr="00FD3CF4" w:rsidRDefault="007912E7" w:rsidP="00FD3CF4">
            <w:pPr>
              <w:pStyle w:val="143"/>
              <w:rPr>
                <w:rFonts w:hint="eastAsia"/>
              </w:rPr>
            </w:pPr>
            <w:r w:rsidRPr="00FD3CF4">
              <w:rPr>
                <w:rFonts w:hint="eastAsia"/>
              </w:rPr>
              <w:t>約耕分得糖每公噸生產成本</w:t>
            </w:r>
          </w:p>
        </w:tc>
        <w:tc>
          <w:tcPr>
            <w:tcW w:w="1803" w:type="dxa"/>
            <w:tcBorders>
              <w:top w:val="nil"/>
              <w:left w:val="nil"/>
              <w:bottom w:val="single" w:sz="12"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37,116.33</w:t>
            </w:r>
          </w:p>
        </w:tc>
        <w:tc>
          <w:tcPr>
            <w:tcW w:w="1804" w:type="dxa"/>
            <w:tcBorders>
              <w:top w:val="nil"/>
              <w:left w:val="nil"/>
              <w:bottom w:val="single" w:sz="12" w:space="0" w:color="auto"/>
              <w:right w:val="single" w:sz="4"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32,730.25</w:t>
            </w:r>
          </w:p>
        </w:tc>
        <w:tc>
          <w:tcPr>
            <w:tcW w:w="1804" w:type="dxa"/>
            <w:tcBorders>
              <w:top w:val="nil"/>
              <w:left w:val="nil"/>
              <w:bottom w:val="single" w:sz="12" w:space="0" w:color="auto"/>
              <w:right w:val="single" w:sz="12" w:space="0" w:color="auto"/>
            </w:tcBorders>
            <w:shd w:val="clear" w:color="000000" w:fill="FFFFFF"/>
            <w:vAlign w:val="center"/>
            <w:hideMark/>
          </w:tcPr>
          <w:p w:rsidR="007912E7" w:rsidRPr="00FD3CF4" w:rsidRDefault="007912E7" w:rsidP="00FD3CF4">
            <w:pPr>
              <w:pStyle w:val="143"/>
              <w:jc w:val="right"/>
              <w:rPr>
                <w:rFonts w:hint="eastAsia"/>
              </w:rPr>
            </w:pPr>
            <w:r w:rsidRPr="00FD3CF4">
              <w:rPr>
                <w:rFonts w:hint="eastAsia"/>
              </w:rPr>
              <w:t>37,120.09</w:t>
            </w:r>
          </w:p>
        </w:tc>
      </w:tr>
    </w:tbl>
    <w:p w:rsidR="007912E7" w:rsidRDefault="007912E7" w:rsidP="000E13DE">
      <w:pPr>
        <w:pStyle w:val="143"/>
        <w:ind w:left="1220" w:hangingChars="501" w:hanging="1220"/>
      </w:pPr>
      <w:r>
        <w:rPr>
          <w:rFonts w:hint="eastAsia"/>
        </w:rPr>
        <w:t>說    明：</w:t>
      </w:r>
      <w:r w:rsidRPr="000A2611">
        <w:t>台糖砂糖售價為全公司砂糖(自耕糖、約耕分得糖、收購蔗農糖、精煉糖)之對外銷售價，包含內銷及外銷，其中外銷比例甚低，如</w:t>
      </w:r>
      <w:r w:rsidRPr="00BB59E8">
        <w:t>111年度外銷數量比例僅0.03%。</w:t>
      </w:r>
      <w:r>
        <w:rPr>
          <w:rFonts w:hint="eastAsia"/>
        </w:rPr>
        <w:t xml:space="preserve">         </w:t>
      </w:r>
    </w:p>
    <w:p w:rsidR="007912E7" w:rsidRPr="00C65F44" w:rsidRDefault="007912E7" w:rsidP="00FD3CF4">
      <w:pPr>
        <w:pStyle w:val="143"/>
      </w:pPr>
      <w:r w:rsidRPr="00C65F44">
        <w:rPr>
          <w:rFonts w:hint="eastAsia"/>
        </w:rPr>
        <w:t>資料來源：</w:t>
      </w:r>
      <w:r>
        <w:rPr>
          <w:rFonts w:hint="eastAsia"/>
        </w:rPr>
        <w:t>台糖公司提供。</w:t>
      </w:r>
    </w:p>
    <w:p w:rsidR="004E0296" w:rsidRPr="005505A6" w:rsidRDefault="007912E7" w:rsidP="007912E7">
      <w:pPr>
        <w:pStyle w:val="a5"/>
        <w:ind w:left="851" w:hanging="284"/>
        <w:rPr>
          <w:b/>
          <w:color w:val="000000"/>
        </w:rPr>
      </w:pPr>
      <w:r w:rsidRPr="005505A6">
        <w:rPr>
          <w:rFonts w:hint="eastAsia"/>
          <w:b/>
          <w:color w:val="000000"/>
        </w:rPr>
        <w:t>(二)已採行</w:t>
      </w:r>
      <w:r w:rsidR="004E0296" w:rsidRPr="005505A6">
        <w:rPr>
          <w:rFonts w:hint="eastAsia"/>
          <w:b/>
          <w:color w:val="000000"/>
        </w:rPr>
        <w:t>增進蔗產量，</w:t>
      </w:r>
      <w:r w:rsidRPr="005505A6">
        <w:rPr>
          <w:rFonts w:hint="eastAsia"/>
          <w:b/>
          <w:color w:val="000000"/>
        </w:rPr>
        <w:t>降低生產成本措施，惟</w:t>
      </w:r>
      <w:r w:rsidR="004E0296" w:rsidRPr="005505A6">
        <w:rPr>
          <w:rFonts w:hint="eastAsia"/>
          <w:b/>
          <w:color w:val="000000"/>
        </w:rPr>
        <w:t>迄111/112年期善化及虎尾糖廠自耕農場</w:t>
      </w:r>
      <w:r w:rsidRPr="005505A6">
        <w:rPr>
          <w:rFonts w:hint="eastAsia"/>
          <w:b/>
          <w:color w:val="000000"/>
        </w:rPr>
        <w:t>每公頃產蔗量</w:t>
      </w:r>
      <w:r w:rsidR="004E0296" w:rsidRPr="005505A6">
        <w:rPr>
          <w:rFonts w:hint="eastAsia"/>
          <w:b/>
          <w:color w:val="000000"/>
        </w:rPr>
        <w:t>分別</w:t>
      </w:r>
      <w:r w:rsidR="0042194B">
        <w:rPr>
          <w:rFonts w:hint="eastAsia"/>
          <w:b/>
          <w:color w:val="000000"/>
        </w:rPr>
        <w:t>僅</w:t>
      </w:r>
      <w:r w:rsidRPr="005505A6">
        <w:rPr>
          <w:rFonts w:hint="eastAsia"/>
          <w:b/>
          <w:color w:val="000000"/>
        </w:rPr>
        <w:t>為約耕農場之</w:t>
      </w:r>
      <w:r w:rsidR="004E0296" w:rsidRPr="005505A6">
        <w:rPr>
          <w:rFonts w:hint="eastAsia"/>
          <w:b/>
          <w:color w:val="000000"/>
        </w:rPr>
        <w:t>89.27%及75.96%</w:t>
      </w:r>
    </w:p>
    <w:p w:rsidR="007912E7" w:rsidRDefault="007912E7" w:rsidP="007912E7">
      <w:pPr>
        <w:pStyle w:val="123"/>
        <w:ind w:left="1133" w:hanging="283"/>
      </w:pPr>
      <w:r>
        <w:rPr>
          <w:rFonts w:hint="eastAsia"/>
        </w:rPr>
        <w:t>1.</w:t>
      </w:r>
      <w:r w:rsidR="007B5D27">
        <w:rPr>
          <w:rFonts w:hint="eastAsia"/>
        </w:rPr>
        <w:t>台糖公司</w:t>
      </w:r>
      <w:r w:rsidR="007B5D27" w:rsidRPr="007B5D27">
        <w:rPr>
          <w:rFonts w:hint="eastAsia"/>
        </w:rPr>
        <w:t>「自營農場3年增產方案」於107/108年期結束</w:t>
      </w:r>
      <w:r w:rsidR="0045228E">
        <w:rPr>
          <w:rFonts w:hint="eastAsia"/>
        </w:rPr>
        <w:t>後</w:t>
      </w:r>
      <w:r w:rsidR="007B5D27">
        <w:rPr>
          <w:rFonts w:hint="eastAsia"/>
        </w:rPr>
        <w:t>，仍持續</w:t>
      </w:r>
      <w:r w:rsidR="007B5D27" w:rsidRPr="007B5D27">
        <w:rPr>
          <w:rFonts w:hint="eastAsia"/>
        </w:rPr>
        <w:t>推動機械種蔗作業</w:t>
      </w:r>
      <w:r w:rsidR="007B5D27">
        <w:rPr>
          <w:rFonts w:hint="eastAsia"/>
        </w:rPr>
        <w:t>，並</w:t>
      </w:r>
      <w:r>
        <w:rPr>
          <w:rFonts w:hint="eastAsia"/>
        </w:rPr>
        <w:t>採取以下措施</w:t>
      </w:r>
      <w:r w:rsidR="007B5D27">
        <w:rPr>
          <w:rFonts w:hint="eastAsia"/>
        </w:rPr>
        <w:t>，以</w:t>
      </w:r>
      <w:r w:rsidR="002D2FFB">
        <w:rPr>
          <w:rFonts w:hint="eastAsia"/>
        </w:rPr>
        <w:t>增進蔗產量，</w:t>
      </w:r>
      <w:r w:rsidR="007B5D27">
        <w:rPr>
          <w:rFonts w:hint="eastAsia"/>
        </w:rPr>
        <w:t>降低</w:t>
      </w:r>
      <w:r w:rsidR="0051587C">
        <w:rPr>
          <w:rFonts w:hint="eastAsia"/>
        </w:rPr>
        <w:t>自耕糖原料</w:t>
      </w:r>
      <w:r w:rsidR="007B5D27">
        <w:rPr>
          <w:rFonts w:hint="eastAsia"/>
        </w:rPr>
        <w:t>生產成本</w:t>
      </w:r>
      <w:r>
        <w:rPr>
          <w:rFonts w:hint="eastAsia"/>
        </w:rPr>
        <w:t>：</w:t>
      </w:r>
      <w:r w:rsidR="000809C3">
        <w:rPr>
          <w:rFonts w:hint="eastAsia"/>
        </w:rPr>
        <w:t>(1)</w:t>
      </w:r>
      <w:r w:rsidRPr="00C0379A">
        <w:rPr>
          <w:rFonts w:hint="eastAsia"/>
        </w:rPr>
        <w:t>加強宿根</w:t>
      </w:r>
      <w:r w:rsidR="000C4AFF">
        <w:rPr>
          <w:rStyle w:val="af7"/>
        </w:rPr>
        <w:footnoteReference w:id="2"/>
      </w:r>
      <w:r w:rsidRPr="00C0379A">
        <w:rPr>
          <w:rFonts w:hint="eastAsia"/>
        </w:rPr>
        <w:t>缺株補植工作</w:t>
      </w:r>
      <w:r>
        <w:rPr>
          <w:rFonts w:hint="eastAsia"/>
        </w:rPr>
        <w:t>，以</w:t>
      </w:r>
      <w:r w:rsidRPr="00C0379A">
        <w:rPr>
          <w:rFonts w:hint="eastAsia"/>
        </w:rPr>
        <w:t>增加蔗園留宿次數及增加宿根單位產量</w:t>
      </w:r>
      <w:r>
        <w:rPr>
          <w:rFonts w:hint="eastAsia"/>
        </w:rPr>
        <w:t>；</w:t>
      </w:r>
      <w:r w:rsidR="000809C3">
        <w:rPr>
          <w:rFonts w:hint="eastAsia"/>
        </w:rPr>
        <w:t>(2)</w:t>
      </w:r>
      <w:r w:rsidRPr="00C0379A">
        <w:rPr>
          <w:rFonts w:hint="eastAsia"/>
        </w:rPr>
        <w:t>改變以往21噸卡車下田搬運甘蔗模式，改採曳引機拖掛蔗廂車下田搬運原</w:t>
      </w:r>
      <w:r w:rsidRPr="00C0379A">
        <w:rPr>
          <w:rFonts w:hint="eastAsia"/>
        </w:rPr>
        <w:lastRenderedPageBreak/>
        <w:t>料，減少對蔗畦破壞及壓實，提高宿根甘蔗存活率</w:t>
      </w:r>
      <w:r>
        <w:rPr>
          <w:rFonts w:hint="eastAsia"/>
        </w:rPr>
        <w:t>；</w:t>
      </w:r>
      <w:r w:rsidR="000809C3">
        <w:rPr>
          <w:rFonts w:hint="eastAsia"/>
        </w:rPr>
        <w:t>(3)</w:t>
      </w:r>
      <w:r w:rsidRPr="00C0379A">
        <w:rPr>
          <w:rFonts w:hint="eastAsia"/>
        </w:rPr>
        <w:t>推行GPS自動導航以協助機械種蔗，精準控制植行且減少耕作次數，並解決新進人員駕駛經驗不足問題，確保作業品質</w:t>
      </w:r>
      <w:r>
        <w:rPr>
          <w:rFonts w:hint="eastAsia"/>
        </w:rPr>
        <w:t>；</w:t>
      </w:r>
      <w:r w:rsidR="000809C3">
        <w:rPr>
          <w:rFonts w:hint="eastAsia"/>
        </w:rPr>
        <w:t>(4)</w:t>
      </w:r>
      <w:r w:rsidRPr="00C0379A">
        <w:rPr>
          <w:rFonts w:hint="eastAsia"/>
        </w:rPr>
        <w:t>調整種植別比例，增加宿根面積，適當調整秋新植種植面積，</w:t>
      </w:r>
      <w:r w:rsidRPr="00C0379A">
        <w:rPr>
          <w:rFonts w:hint="eastAsia"/>
        </w:rPr>
        <w:lastRenderedPageBreak/>
        <w:t>降低秋新植種植易遭遇颱風或大豪雨災害損失及風險，減少種蔗前各項整地費用，俾降低噸蔗生產成本。</w:t>
      </w:r>
    </w:p>
    <w:p w:rsidR="007912E7" w:rsidRDefault="007912E7" w:rsidP="007912E7">
      <w:pPr>
        <w:pStyle w:val="123"/>
        <w:ind w:left="1133" w:hanging="283"/>
      </w:pPr>
      <w:r>
        <w:rPr>
          <w:rFonts w:hint="eastAsia"/>
        </w:rPr>
        <w:t>2.</w:t>
      </w:r>
      <w:r w:rsidR="00CD38C7">
        <w:rPr>
          <w:rFonts w:hint="eastAsia"/>
        </w:rPr>
        <w:t>台糖公司善化</w:t>
      </w:r>
      <w:r w:rsidR="0042194B">
        <w:rPr>
          <w:rFonts w:hint="eastAsia"/>
        </w:rPr>
        <w:t>及虎尾</w:t>
      </w:r>
      <w:r>
        <w:rPr>
          <w:rFonts w:hint="eastAsia"/>
        </w:rPr>
        <w:t>自營農場109/110年期每公頃蔗產量</w:t>
      </w:r>
      <w:r w:rsidR="0042194B">
        <w:rPr>
          <w:rFonts w:hint="eastAsia"/>
        </w:rPr>
        <w:t>分別</w:t>
      </w:r>
      <w:r>
        <w:rPr>
          <w:rFonts w:hint="eastAsia"/>
        </w:rPr>
        <w:t>為約耕農場之62.98%</w:t>
      </w:r>
      <w:r w:rsidR="0042194B">
        <w:rPr>
          <w:rFonts w:hint="eastAsia"/>
        </w:rPr>
        <w:t>及72.53%</w:t>
      </w:r>
      <w:r>
        <w:rPr>
          <w:rFonts w:hint="eastAsia"/>
        </w:rPr>
        <w:t>，至111/112年期</w:t>
      </w:r>
      <w:r w:rsidR="002B1A41">
        <w:rPr>
          <w:rFonts w:hint="eastAsia"/>
        </w:rPr>
        <w:t>已</w:t>
      </w:r>
      <w:r>
        <w:rPr>
          <w:rFonts w:hint="eastAsia"/>
        </w:rPr>
        <w:t>增為89.27%</w:t>
      </w:r>
      <w:r w:rsidR="0042194B">
        <w:rPr>
          <w:rFonts w:hint="eastAsia"/>
        </w:rPr>
        <w:t>及75.96%</w:t>
      </w:r>
      <w:r>
        <w:rPr>
          <w:rFonts w:hint="eastAsia"/>
        </w:rPr>
        <w:t>(詳表2)</w:t>
      </w:r>
      <w:r w:rsidR="002B1A41">
        <w:rPr>
          <w:rFonts w:hint="eastAsia"/>
        </w:rPr>
        <w:t>；自營農場</w:t>
      </w:r>
      <w:r>
        <w:rPr>
          <w:rFonts w:hint="eastAsia"/>
        </w:rPr>
        <w:t>每公頃蔗產量</w:t>
      </w:r>
      <w:r w:rsidR="002B1A41">
        <w:rPr>
          <w:rFonts w:hint="eastAsia"/>
        </w:rPr>
        <w:t>雖已</w:t>
      </w:r>
      <w:r>
        <w:rPr>
          <w:rFonts w:hint="eastAsia"/>
        </w:rPr>
        <w:t>與約耕農場</w:t>
      </w:r>
      <w:r w:rsidR="002B1A41">
        <w:rPr>
          <w:rFonts w:hint="eastAsia"/>
        </w:rPr>
        <w:t>拉近</w:t>
      </w:r>
      <w:r w:rsidR="00316F10">
        <w:rPr>
          <w:rFonts w:hint="eastAsia"/>
        </w:rPr>
        <w:t>，然</w:t>
      </w:r>
      <w:r>
        <w:rPr>
          <w:rFonts w:hint="eastAsia"/>
        </w:rPr>
        <w:t>迄111/112年期仍未及約耕農場，</w:t>
      </w:r>
      <w:r w:rsidR="00760A0E">
        <w:rPr>
          <w:rFonts w:hint="eastAsia"/>
        </w:rPr>
        <w:t>尤</w:t>
      </w:r>
      <w:r w:rsidR="000D61C1">
        <w:rPr>
          <w:rFonts w:hint="eastAsia"/>
        </w:rPr>
        <w:t>其</w:t>
      </w:r>
      <w:r w:rsidR="00760A0E">
        <w:rPr>
          <w:rFonts w:hint="eastAsia"/>
        </w:rPr>
        <w:t>虎尾糖場</w:t>
      </w:r>
      <w:r w:rsidR="006F3B3B">
        <w:rPr>
          <w:rFonts w:hint="eastAsia"/>
        </w:rPr>
        <w:t>每公頃蔗產量</w:t>
      </w:r>
      <w:r w:rsidR="00760A0E">
        <w:rPr>
          <w:rFonts w:hint="eastAsia"/>
        </w:rPr>
        <w:t>僅為約耕農場之7成5，</w:t>
      </w:r>
      <w:r>
        <w:rPr>
          <w:rFonts w:hint="eastAsia"/>
        </w:rPr>
        <w:t>允宜持續精進</w:t>
      </w:r>
      <w:r w:rsidR="002B1A41">
        <w:rPr>
          <w:rFonts w:hint="eastAsia"/>
        </w:rPr>
        <w:t>提升</w:t>
      </w:r>
      <w:r>
        <w:rPr>
          <w:rFonts w:hint="eastAsia"/>
        </w:rPr>
        <w:t>。</w:t>
      </w:r>
    </w:p>
    <w:p w:rsidR="007912E7" w:rsidRPr="002D024C" w:rsidRDefault="007912E7" w:rsidP="001B3874">
      <w:pPr>
        <w:spacing w:beforeLines="30" w:before="154" w:line="360" w:lineRule="exact"/>
        <w:ind w:leftChars="0" w:left="769" w:rightChars="2" w:right="6" w:hangingChars="271" w:hanging="769"/>
        <w:rPr>
          <w:rFonts w:hint="eastAsia"/>
        </w:rPr>
      </w:pPr>
      <w:r w:rsidRPr="000A2611">
        <w:rPr>
          <w:b/>
          <w:color w:val="000000"/>
        </w:rPr>
        <w:t>表</w:t>
      </w:r>
      <w:r>
        <w:rPr>
          <w:rFonts w:hint="eastAsia"/>
          <w:b/>
          <w:color w:val="000000"/>
        </w:rPr>
        <w:t xml:space="preserve">2  </w:t>
      </w:r>
      <w:r w:rsidRPr="000A2611">
        <w:rPr>
          <w:b/>
          <w:color w:val="000000"/>
        </w:rPr>
        <w:t>台糖公司</w:t>
      </w:r>
      <w:r>
        <w:rPr>
          <w:rFonts w:hint="eastAsia"/>
          <w:b/>
          <w:color w:val="000000"/>
        </w:rPr>
        <w:t>自營及約耕農場</w:t>
      </w:r>
      <w:r w:rsidRPr="000A2611">
        <w:rPr>
          <w:b/>
          <w:color w:val="000000"/>
        </w:rPr>
        <w:t>10</w:t>
      </w:r>
      <w:r>
        <w:rPr>
          <w:rFonts w:hint="eastAsia"/>
          <w:b/>
          <w:color w:val="000000"/>
        </w:rPr>
        <w:t>9/110年期</w:t>
      </w:r>
      <w:r w:rsidRPr="000A2611">
        <w:rPr>
          <w:b/>
          <w:color w:val="000000"/>
        </w:rPr>
        <w:t>至11</w:t>
      </w:r>
      <w:r>
        <w:rPr>
          <w:rFonts w:hint="eastAsia"/>
          <w:b/>
          <w:color w:val="000000"/>
        </w:rPr>
        <w:t xml:space="preserve">1/112年期每公頃蔗產量概況表                            </w:t>
      </w:r>
      <w:r w:rsidRPr="00CD75E7">
        <w:rPr>
          <w:sz w:val="24"/>
          <w:szCs w:val="24"/>
        </w:rPr>
        <w:t>單位：</w:t>
      </w:r>
      <w:r>
        <w:rPr>
          <w:rFonts w:hint="eastAsia"/>
          <w:sz w:val="24"/>
          <w:szCs w:val="24"/>
        </w:rPr>
        <w:t>公頃；公噸；%</w:t>
      </w:r>
    </w:p>
    <w:tbl>
      <w:tblPr>
        <w:tblW w:w="8497" w:type="dxa"/>
        <w:tblCellMar>
          <w:left w:w="28" w:type="dxa"/>
          <w:right w:w="28" w:type="dxa"/>
        </w:tblCellMar>
        <w:tblLook w:val="04A0" w:firstRow="1" w:lastRow="0" w:firstColumn="1" w:lastColumn="0" w:noHBand="0" w:noVBand="1"/>
      </w:tblPr>
      <w:tblGrid>
        <w:gridCol w:w="406"/>
        <w:gridCol w:w="735"/>
        <w:gridCol w:w="1089"/>
        <w:gridCol w:w="1176"/>
        <w:gridCol w:w="928"/>
        <w:gridCol w:w="1260"/>
        <w:gridCol w:w="805"/>
        <w:gridCol w:w="1132"/>
        <w:gridCol w:w="966"/>
      </w:tblGrid>
      <w:tr w:rsidR="007912E7" w:rsidRPr="00FD3CF4" w:rsidTr="00627158">
        <w:trPr>
          <w:tblHeader/>
        </w:trPr>
        <w:tc>
          <w:tcPr>
            <w:tcW w:w="2230" w:type="dxa"/>
            <w:gridSpan w:val="3"/>
            <w:vMerge w:val="restart"/>
            <w:tcBorders>
              <w:top w:val="single" w:sz="12" w:space="0" w:color="auto"/>
              <w:left w:val="single" w:sz="12" w:space="0" w:color="auto"/>
              <w:bottom w:val="single" w:sz="4" w:space="0" w:color="auto"/>
              <w:right w:val="single" w:sz="4" w:space="0" w:color="auto"/>
              <w:tl2br w:val="single" w:sz="4" w:space="0" w:color="auto"/>
            </w:tcBorders>
            <w:shd w:val="clear" w:color="auto" w:fill="auto"/>
            <w:vAlign w:val="center"/>
            <w:hideMark/>
          </w:tcPr>
          <w:p w:rsidR="007912E7" w:rsidRPr="00FD3CF4" w:rsidRDefault="007912E7" w:rsidP="00FD3CF4">
            <w:pPr>
              <w:pStyle w:val="143"/>
            </w:pPr>
            <w:r w:rsidRPr="00FD3CF4">
              <w:t xml:space="preserve">           製糖期</w:t>
            </w:r>
          </w:p>
          <w:p w:rsidR="007912E7" w:rsidRPr="00FD3CF4" w:rsidRDefault="007912E7" w:rsidP="00FD3CF4">
            <w:pPr>
              <w:pStyle w:val="143"/>
            </w:pPr>
            <w:r w:rsidRPr="00FD3CF4">
              <w:t xml:space="preserve">  </w:t>
            </w:r>
            <w:r w:rsidRPr="00FD3CF4">
              <w:rPr>
                <w:rFonts w:hint="eastAsia"/>
              </w:rPr>
              <w:t xml:space="preserve"> </w:t>
            </w:r>
            <w:r w:rsidRPr="00FD3CF4">
              <w:t>項目</w:t>
            </w:r>
          </w:p>
        </w:tc>
        <w:tc>
          <w:tcPr>
            <w:tcW w:w="2104" w:type="dxa"/>
            <w:gridSpan w:val="2"/>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6D5897">
            <w:pPr>
              <w:pStyle w:val="143"/>
              <w:jc w:val="center"/>
            </w:pPr>
            <w:r w:rsidRPr="00FD3CF4">
              <w:t>109/110年期實績</w:t>
            </w:r>
          </w:p>
        </w:tc>
        <w:tc>
          <w:tcPr>
            <w:tcW w:w="2065" w:type="dxa"/>
            <w:gridSpan w:val="2"/>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6D5897">
            <w:pPr>
              <w:pStyle w:val="143"/>
              <w:jc w:val="center"/>
            </w:pPr>
            <w:r w:rsidRPr="00FD3CF4">
              <w:t>110/111年期實績</w:t>
            </w:r>
          </w:p>
        </w:tc>
        <w:tc>
          <w:tcPr>
            <w:tcW w:w="2098" w:type="dxa"/>
            <w:gridSpan w:val="2"/>
            <w:tcBorders>
              <w:top w:val="single" w:sz="12" w:space="0" w:color="auto"/>
              <w:left w:val="nil"/>
              <w:bottom w:val="single" w:sz="4" w:space="0" w:color="auto"/>
              <w:right w:val="single" w:sz="12" w:space="0" w:color="auto"/>
            </w:tcBorders>
            <w:shd w:val="clear" w:color="auto" w:fill="auto"/>
            <w:vAlign w:val="center"/>
            <w:hideMark/>
          </w:tcPr>
          <w:p w:rsidR="007912E7" w:rsidRPr="00FD3CF4" w:rsidRDefault="007912E7" w:rsidP="006D5897">
            <w:pPr>
              <w:pStyle w:val="143"/>
              <w:jc w:val="center"/>
            </w:pPr>
            <w:r w:rsidRPr="00FD3CF4">
              <w:t>111/112年期實績</w:t>
            </w:r>
          </w:p>
        </w:tc>
      </w:tr>
      <w:tr w:rsidR="007912E7" w:rsidRPr="00FD3CF4" w:rsidTr="00627158">
        <w:trPr>
          <w:tblHeader/>
        </w:trPr>
        <w:tc>
          <w:tcPr>
            <w:tcW w:w="2230" w:type="dxa"/>
            <w:gridSpan w:val="3"/>
            <w:vMerge/>
            <w:tcBorders>
              <w:top w:val="single" w:sz="4" w:space="0" w:color="auto"/>
              <w:left w:val="single" w:sz="12" w:space="0" w:color="auto"/>
              <w:bottom w:val="single" w:sz="12" w:space="0" w:color="auto"/>
              <w:right w:val="single" w:sz="4" w:space="0" w:color="auto"/>
              <w:tl2br w:val="single" w:sz="4" w:space="0" w:color="auto"/>
            </w:tcBorders>
            <w:vAlign w:val="center"/>
            <w:hideMark/>
          </w:tcPr>
          <w:p w:rsidR="007912E7" w:rsidRPr="00FD3CF4" w:rsidRDefault="007912E7" w:rsidP="00FD3CF4">
            <w:pPr>
              <w:pStyle w:val="143"/>
            </w:pPr>
          </w:p>
        </w:tc>
        <w:tc>
          <w:tcPr>
            <w:tcW w:w="1176" w:type="dxa"/>
            <w:tcBorders>
              <w:top w:val="nil"/>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center"/>
            </w:pPr>
            <w:r w:rsidRPr="00FD3CF4">
              <w:t>面積及</w:t>
            </w:r>
          </w:p>
          <w:p w:rsidR="007912E7" w:rsidRPr="00FD3CF4" w:rsidRDefault="007912E7" w:rsidP="00FD3CF4">
            <w:pPr>
              <w:pStyle w:val="143"/>
              <w:jc w:val="center"/>
            </w:pPr>
            <w:r w:rsidRPr="00FD3CF4">
              <w:t>產量</w:t>
            </w:r>
          </w:p>
        </w:tc>
        <w:tc>
          <w:tcPr>
            <w:tcW w:w="928" w:type="dxa"/>
            <w:tcBorders>
              <w:top w:val="nil"/>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center"/>
            </w:pPr>
            <w:r w:rsidRPr="00FD3CF4">
              <w:t>A/B</w:t>
            </w:r>
            <w:r w:rsidRPr="00FD3CF4">
              <w:t>×</w:t>
            </w:r>
          </w:p>
          <w:p w:rsidR="007912E7" w:rsidRPr="00FD3CF4" w:rsidRDefault="007912E7" w:rsidP="00FD3CF4">
            <w:pPr>
              <w:pStyle w:val="143"/>
              <w:jc w:val="center"/>
            </w:pPr>
            <w:r w:rsidRPr="00FD3CF4">
              <w:t>100%</w:t>
            </w:r>
          </w:p>
        </w:tc>
        <w:tc>
          <w:tcPr>
            <w:tcW w:w="1260" w:type="dxa"/>
            <w:tcBorders>
              <w:top w:val="nil"/>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center"/>
            </w:pPr>
            <w:r w:rsidRPr="00FD3CF4">
              <w:t>面積及</w:t>
            </w:r>
          </w:p>
          <w:p w:rsidR="007912E7" w:rsidRPr="00FD3CF4" w:rsidRDefault="007912E7" w:rsidP="00FD3CF4">
            <w:pPr>
              <w:pStyle w:val="143"/>
              <w:jc w:val="center"/>
            </w:pPr>
            <w:r w:rsidRPr="00FD3CF4">
              <w:t>產量</w:t>
            </w:r>
          </w:p>
        </w:tc>
        <w:tc>
          <w:tcPr>
            <w:tcW w:w="805" w:type="dxa"/>
            <w:tcBorders>
              <w:top w:val="nil"/>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center"/>
            </w:pPr>
            <w:r w:rsidRPr="00FD3CF4">
              <w:t>A/B</w:t>
            </w:r>
            <w:r w:rsidRPr="00FD3CF4">
              <w:t>×</w:t>
            </w:r>
          </w:p>
          <w:p w:rsidR="007912E7" w:rsidRPr="00FD3CF4" w:rsidRDefault="007912E7" w:rsidP="00FD3CF4">
            <w:pPr>
              <w:pStyle w:val="143"/>
              <w:jc w:val="center"/>
            </w:pPr>
            <w:r w:rsidRPr="00FD3CF4">
              <w:t>100%</w:t>
            </w:r>
          </w:p>
        </w:tc>
        <w:tc>
          <w:tcPr>
            <w:tcW w:w="1132" w:type="dxa"/>
            <w:tcBorders>
              <w:top w:val="nil"/>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center"/>
            </w:pPr>
            <w:r w:rsidRPr="00FD3CF4">
              <w:t>面積及</w:t>
            </w:r>
          </w:p>
          <w:p w:rsidR="007912E7" w:rsidRPr="00FD3CF4" w:rsidRDefault="007912E7" w:rsidP="00FD3CF4">
            <w:pPr>
              <w:pStyle w:val="143"/>
              <w:jc w:val="center"/>
            </w:pPr>
            <w:r w:rsidRPr="00FD3CF4">
              <w:t>產量</w:t>
            </w:r>
          </w:p>
        </w:tc>
        <w:tc>
          <w:tcPr>
            <w:tcW w:w="966" w:type="dxa"/>
            <w:tcBorders>
              <w:top w:val="single" w:sz="4" w:space="0" w:color="auto"/>
              <w:left w:val="nil"/>
              <w:bottom w:val="single" w:sz="12" w:space="0" w:color="auto"/>
              <w:right w:val="single" w:sz="12" w:space="0" w:color="auto"/>
            </w:tcBorders>
            <w:shd w:val="clear" w:color="auto" w:fill="auto"/>
            <w:vAlign w:val="center"/>
            <w:hideMark/>
          </w:tcPr>
          <w:p w:rsidR="007912E7" w:rsidRPr="00FD3CF4" w:rsidRDefault="007912E7" w:rsidP="00FD3CF4">
            <w:pPr>
              <w:pStyle w:val="143"/>
              <w:jc w:val="center"/>
            </w:pPr>
            <w:r w:rsidRPr="00FD3CF4">
              <w:t>A/B</w:t>
            </w:r>
            <w:r w:rsidRPr="00FD3CF4">
              <w:t>×</w:t>
            </w:r>
          </w:p>
          <w:p w:rsidR="007912E7" w:rsidRPr="00FD3CF4" w:rsidRDefault="007912E7" w:rsidP="00FD3CF4">
            <w:pPr>
              <w:pStyle w:val="143"/>
              <w:jc w:val="center"/>
            </w:pPr>
            <w:r w:rsidRPr="00FD3CF4">
              <w:t>100%</w:t>
            </w:r>
          </w:p>
        </w:tc>
      </w:tr>
      <w:tr w:rsidR="007912E7" w:rsidRPr="00FD3CF4" w:rsidTr="00627158">
        <w:tc>
          <w:tcPr>
            <w:tcW w:w="406"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7912E7" w:rsidRPr="00FD3CF4" w:rsidRDefault="007912E7" w:rsidP="000D61C1">
            <w:pPr>
              <w:pStyle w:val="143"/>
              <w:jc w:val="center"/>
            </w:pPr>
            <w:r w:rsidRPr="00FD3CF4">
              <w:t>善化糖廠</w:t>
            </w:r>
          </w:p>
        </w:tc>
        <w:tc>
          <w:tcPr>
            <w:tcW w:w="735"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7912E7" w:rsidRPr="00FD3CF4" w:rsidRDefault="007912E7" w:rsidP="00FD3CF4">
            <w:pPr>
              <w:pStyle w:val="143"/>
              <w:jc w:val="center"/>
            </w:pPr>
            <w:r w:rsidRPr="00FD3CF4">
              <w:t>自營</w:t>
            </w:r>
          </w:p>
          <w:p w:rsidR="007912E7" w:rsidRPr="00FD3CF4" w:rsidRDefault="007912E7" w:rsidP="00FD3CF4">
            <w:pPr>
              <w:pStyle w:val="143"/>
              <w:jc w:val="center"/>
            </w:pPr>
            <w:r w:rsidRPr="00FD3CF4">
              <w:t>農場</w:t>
            </w:r>
          </w:p>
        </w:tc>
        <w:tc>
          <w:tcPr>
            <w:tcW w:w="1089"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原料面積</w:t>
            </w:r>
          </w:p>
        </w:tc>
        <w:tc>
          <w:tcPr>
            <w:tcW w:w="1176"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3,014.63</w:t>
            </w:r>
          </w:p>
        </w:tc>
        <w:tc>
          <w:tcPr>
            <w:tcW w:w="928" w:type="dxa"/>
            <w:vMerge w:val="restart"/>
            <w:tcBorders>
              <w:top w:val="single" w:sz="12"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r w:rsidRPr="00FD3CF4">
              <w:t>62.98</w:t>
            </w:r>
          </w:p>
        </w:tc>
        <w:tc>
          <w:tcPr>
            <w:tcW w:w="1260"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2,725.93</w:t>
            </w:r>
          </w:p>
        </w:tc>
        <w:tc>
          <w:tcPr>
            <w:tcW w:w="805" w:type="dxa"/>
            <w:vMerge w:val="restart"/>
            <w:tcBorders>
              <w:top w:val="single" w:sz="12"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r w:rsidRPr="00FD3CF4">
              <w:t>67.26</w:t>
            </w:r>
          </w:p>
        </w:tc>
        <w:tc>
          <w:tcPr>
            <w:tcW w:w="1132"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2,276.48</w:t>
            </w:r>
          </w:p>
        </w:tc>
        <w:tc>
          <w:tcPr>
            <w:tcW w:w="966" w:type="dxa"/>
            <w:vMerge w:val="restart"/>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r w:rsidRPr="00FD3CF4">
              <w:t>89.27</w:t>
            </w:r>
          </w:p>
        </w:tc>
      </w:tr>
      <w:tr w:rsidR="007912E7" w:rsidRPr="00FD3CF4" w:rsidTr="00627158">
        <w:tc>
          <w:tcPr>
            <w:tcW w:w="406" w:type="dxa"/>
            <w:vMerge/>
            <w:tcBorders>
              <w:top w:val="single" w:sz="4" w:space="0" w:color="auto"/>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tcBorders>
              <w:top w:val="single" w:sz="4" w:space="0" w:color="auto"/>
              <w:left w:val="single" w:sz="4" w:space="0" w:color="auto"/>
              <w:bottom w:val="single" w:sz="4" w:space="0" w:color="auto"/>
              <w:right w:val="single" w:sz="4" w:space="0" w:color="auto"/>
            </w:tcBorders>
            <w:vAlign w:val="center"/>
            <w:hideMark/>
          </w:tcPr>
          <w:p w:rsidR="007912E7" w:rsidRPr="00FD3CF4" w:rsidRDefault="007912E7" w:rsidP="00FD3CF4">
            <w:pPr>
              <w:pStyle w:val="143"/>
              <w:jc w:val="center"/>
            </w:pP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產蔗量</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214,412</w:t>
            </w:r>
          </w:p>
        </w:tc>
        <w:tc>
          <w:tcPr>
            <w:tcW w:w="928" w:type="dxa"/>
            <w:vMerge/>
            <w:tcBorders>
              <w:top w:val="single" w:sz="4"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153,739</w:t>
            </w:r>
          </w:p>
        </w:tc>
        <w:tc>
          <w:tcPr>
            <w:tcW w:w="805" w:type="dxa"/>
            <w:vMerge/>
            <w:tcBorders>
              <w:top w:val="single" w:sz="4"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173,326</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p>
        </w:tc>
      </w:tr>
      <w:tr w:rsidR="007912E7" w:rsidRPr="00FD3CF4" w:rsidTr="00627158">
        <w:tc>
          <w:tcPr>
            <w:tcW w:w="406" w:type="dxa"/>
            <w:vMerge/>
            <w:tcBorders>
              <w:top w:val="single" w:sz="4" w:space="0" w:color="auto"/>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tcBorders>
              <w:top w:val="single" w:sz="4" w:space="0" w:color="auto"/>
              <w:left w:val="single" w:sz="4" w:space="0" w:color="auto"/>
              <w:bottom w:val="single" w:sz="4" w:space="0" w:color="auto"/>
              <w:right w:val="single" w:sz="4" w:space="0" w:color="auto"/>
            </w:tcBorders>
            <w:vAlign w:val="center"/>
            <w:hideMark/>
          </w:tcPr>
          <w:p w:rsidR="007912E7" w:rsidRPr="00FD3CF4" w:rsidRDefault="007912E7" w:rsidP="00FD3CF4">
            <w:pPr>
              <w:pStyle w:val="143"/>
              <w:jc w:val="center"/>
            </w:pP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每公頃</w:t>
            </w:r>
          </w:p>
          <w:p w:rsidR="007912E7" w:rsidRPr="00FD3CF4" w:rsidRDefault="007912E7" w:rsidP="00FD3CF4">
            <w:pPr>
              <w:pStyle w:val="143"/>
            </w:pPr>
            <w:r w:rsidRPr="00FD3CF4">
              <w:t>產蔗量A</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71.12</w:t>
            </w:r>
          </w:p>
        </w:tc>
        <w:tc>
          <w:tcPr>
            <w:tcW w:w="928" w:type="dxa"/>
            <w:vMerge/>
            <w:tcBorders>
              <w:top w:val="single" w:sz="4"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56.40</w:t>
            </w:r>
          </w:p>
        </w:tc>
        <w:tc>
          <w:tcPr>
            <w:tcW w:w="805" w:type="dxa"/>
            <w:vMerge/>
            <w:tcBorders>
              <w:top w:val="single" w:sz="4"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76.14</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p>
        </w:tc>
      </w:tr>
      <w:tr w:rsidR="007912E7" w:rsidRPr="00FD3CF4" w:rsidTr="00627158">
        <w:tc>
          <w:tcPr>
            <w:tcW w:w="406" w:type="dxa"/>
            <w:vMerge/>
            <w:tcBorders>
              <w:top w:val="single" w:sz="4" w:space="0" w:color="auto"/>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12E7" w:rsidRPr="00FD3CF4" w:rsidRDefault="007912E7" w:rsidP="00FD3CF4">
            <w:pPr>
              <w:pStyle w:val="143"/>
              <w:jc w:val="center"/>
            </w:pPr>
            <w:r w:rsidRPr="00FD3CF4">
              <w:t>約耕</w:t>
            </w:r>
          </w:p>
          <w:p w:rsidR="007912E7" w:rsidRPr="00FD3CF4" w:rsidRDefault="007912E7" w:rsidP="00FD3CF4">
            <w:pPr>
              <w:pStyle w:val="143"/>
              <w:jc w:val="center"/>
            </w:pPr>
            <w:r w:rsidRPr="00FD3CF4">
              <w:t>農場</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原料面積</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577.97</w:t>
            </w:r>
          </w:p>
        </w:tc>
        <w:tc>
          <w:tcPr>
            <w:tcW w:w="928" w:type="dxa"/>
            <w:vMerge/>
            <w:tcBorders>
              <w:top w:val="single" w:sz="4"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728.80</w:t>
            </w:r>
          </w:p>
        </w:tc>
        <w:tc>
          <w:tcPr>
            <w:tcW w:w="805" w:type="dxa"/>
            <w:vMerge/>
            <w:tcBorders>
              <w:top w:val="single" w:sz="4"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706.09</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p>
        </w:tc>
      </w:tr>
      <w:tr w:rsidR="007912E7" w:rsidRPr="00FD3CF4" w:rsidTr="00627158">
        <w:tc>
          <w:tcPr>
            <w:tcW w:w="406" w:type="dxa"/>
            <w:vMerge/>
            <w:tcBorders>
              <w:top w:val="single" w:sz="4" w:space="0" w:color="auto"/>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tcBorders>
              <w:top w:val="single" w:sz="4" w:space="0" w:color="auto"/>
              <w:left w:val="single" w:sz="4" w:space="0" w:color="auto"/>
              <w:bottom w:val="single" w:sz="4" w:space="0" w:color="auto"/>
              <w:right w:val="single" w:sz="4" w:space="0" w:color="auto"/>
            </w:tcBorders>
            <w:vAlign w:val="center"/>
            <w:hideMark/>
          </w:tcPr>
          <w:p w:rsidR="007912E7" w:rsidRPr="00FD3CF4" w:rsidRDefault="007912E7" w:rsidP="00FD3CF4">
            <w:pPr>
              <w:pStyle w:val="143"/>
              <w:jc w:val="center"/>
            </w:pPr>
          </w:p>
        </w:tc>
        <w:tc>
          <w:tcPr>
            <w:tcW w:w="1089"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產蔗量</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65,270</w:t>
            </w:r>
          </w:p>
        </w:tc>
        <w:tc>
          <w:tcPr>
            <w:tcW w:w="928" w:type="dxa"/>
            <w:vMerge/>
            <w:tcBorders>
              <w:top w:val="single" w:sz="4"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61,111</w:t>
            </w:r>
          </w:p>
        </w:tc>
        <w:tc>
          <w:tcPr>
            <w:tcW w:w="805" w:type="dxa"/>
            <w:vMerge/>
            <w:tcBorders>
              <w:top w:val="single" w:sz="4"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60,222</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p>
        </w:tc>
      </w:tr>
      <w:tr w:rsidR="007912E7" w:rsidRPr="00FD3CF4" w:rsidTr="00627158">
        <w:tc>
          <w:tcPr>
            <w:tcW w:w="406" w:type="dxa"/>
            <w:vMerge/>
            <w:tcBorders>
              <w:top w:val="single" w:sz="4" w:space="0" w:color="auto"/>
              <w:left w:val="single" w:sz="12" w:space="0" w:color="auto"/>
              <w:bottom w:val="single" w:sz="12" w:space="0" w:color="auto"/>
              <w:right w:val="single" w:sz="4" w:space="0" w:color="auto"/>
            </w:tcBorders>
            <w:vAlign w:val="center"/>
            <w:hideMark/>
          </w:tcPr>
          <w:p w:rsidR="007912E7" w:rsidRPr="00FD3CF4" w:rsidRDefault="007912E7" w:rsidP="00FD3CF4">
            <w:pPr>
              <w:pStyle w:val="143"/>
            </w:pPr>
          </w:p>
        </w:tc>
        <w:tc>
          <w:tcPr>
            <w:tcW w:w="735" w:type="dxa"/>
            <w:vMerge/>
            <w:tcBorders>
              <w:top w:val="single" w:sz="4" w:space="0" w:color="auto"/>
              <w:left w:val="single" w:sz="4" w:space="0" w:color="auto"/>
              <w:bottom w:val="single" w:sz="12" w:space="0" w:color="auto"/>
              <w:right w:val="single" w:sz="4" w:space="0" w:color="auto"/>
            </w:tcBorders>
            <w:vAlign w:val="center"/>
            <w:hideMark/>
          </w:tcPr>
          <w:p w:rsidR="007912E7" w:rsidRPr="00FD3CF4" w:rsidRDefault="007912E7" w:rsidP="00FD3CF4">
            <w:pPr>
              <w:pStyle w:val="143"/>
              <w:jc w:val="center"/>
            </w:pPr>
          </w:p>
        </w:tc>
        <w:tc>
          <w:tcPr>
            <w:tcW w:w="1089" w:type="dxa"/>
            <w:tcBorders>
              <w:top w:val="single" w:sz="4" w:space="0" w:color="auto"/>
              <w:left w:val="nil"/>
              <w:bottom w:val="single" w:sz="12" w:space="0" w:color="auto"/>
              <w:right w:val="single" w:sz="4" w:space="0" w:color="auto"/>
            </w:tcBorders>
            <w:shd w:val="clear" w:color="auto" w:fill="auto"/>
            <w:vAlign w:val="center"/>
            <w:hideMark/>
          </w:tcPr>
          <w:p w:rsidR="007912E7" w:rsidRPr="00FD3CF4" w:rsidRDefault="007912E7" w:rsidP="00FD3CF4">
            <w:pPr>
              <w:pStyle w:val="143"/>
            </w:pPr>
            <w:r w:rsidRPr="00FD3CF4">
              <w:t>每公頃</w:t>
            </w:r>
          </w:p>
          <w:p w:rsidR="007912E7" w:rsidRPr="00FD3CF4" w:rsidRDefault="007912E7" w:rsidP="00FD3CF4">
            <w:pPr>
              <w:pStyle w:val="143"/>
            </w:pPr>
            <w:r w:rsidRPr="00FD3CF4">
              <w:t>產蔗量B</w:t>
            </w:r>
          </w:p>
        </w:tc>
        <w:tc>
          <w:tcPr>
            <w:tcW w:w="1176" w:type="dxa"/>
            <w:tcBorders>
              <w:top w:val="single" w:sz="4" w:space="0" w:color="auto"/>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right"/>
            </w:pPr>
            <w:r w:rsidRPr="00FD3CF4">
              <w:t>112.93</w:t>
            </w:r>
          </w:p>
        </w:tc>
        <w:tc>
          <w:tcPr>
            <w:tcW w:w="928" w:type="dxa"/>
            <w:vMerge/>
            <w:tcBorders>
              <w:top w:val="single" w:sz="4"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single" w:sz="4" w:space="0" w:color="auto"/>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right"/>
            </w:pPr>
            <w:r w:rsidRPr="00FD3CF4">
              <w:t>83.85</w:t>
            </w:r>
          </w:p>
        </w:tc>
        <w:tc>
          <w:tcPr>
            <w:tcW w:w="805" w:type="dxa"/>
            <w:vMerge/>
            <w:tcBorders>
              <w:top w:val="single" w:sz="4"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single" w:sz="4" w:space="0" w:color="auto"/>
              <w:left w:val="nil"/>
              <w:bottom w:val="single" w:sz="12" w:space="0" w:color="auto"/>
              <w:right w:val="single" w:sz="4" w:space="0" w:color="auto"/>
            </w:tcBorders>
            <w:shd w:val="clear" w:color="auto" w:fill="auto"/>
            <w:vAlign w:val="center"/>
            <w:hideMark/>
          </w:tcPr>
          <w:p w:rsidR="007912E7" w:rsidRPr="00FD3CF4" w:rsidRDefault="007912E7" w:rsidP="00FD3CF4">
            <w:pPr>
              <w:pStyle w:val="143"/>
              <w:jc w:val="right"/>
            </w:pPr>
            <w:r w:rsidRPr="00FD3CF4">
              <w:t>85.29</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p>
        </w:tc>
      </w:tr>
      <w:tr w:rsidR="007912E7" w:rsidRPr="00FD3CF4" w:rsidTr="00627158">
        <w:tc>
          <w:tcPr>
            <w:tcW w:w="406"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7912E7" w:rsidRPr="00FD3CF4" w:rsidRDefault="007912E7" w:rsidP="000D61C1">
            <w:pPr>
              <w:pStyle w:val="143"/>
              <w:jc w:val="center"/>
            </w:pPr>
            <w:r w:rsidRPr="00FD3CF4">
              <w:t>虎尾糖廠</w:t>
            </w:r>
          </w:p>
        </w:tc>
        <w:tc>
          <w:tcPr>
            <w:tcW w:w="735"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7912E7" w:rsidRPr="00FD3CF4" w:rsidRDefault="007912E7" w:rsidP="00FD3CF4">
            <w:pPr>
              <w:pStyle w:val="143"/>
              <w:jc w:val="center"/>
            </w:pPr>
            <w:r w:rsidRPr="00FD3CF4">
              <w:t>自營</w:t>
            </w:r>
          </w:p>
          <w:p w:rsidR="007912E7" w:rsidRPr="00FD3CF4" w:rsidRDefault="007912E7" w:rsidP="00FD3CF4">
            <w:pPr>
              <w:pStyle w:val="143"/>
              <w:jc w:val="center"/>
            </w:pPr>
            <w:r w:rsidRPr="00FD3CF4">
              <w:t>農場</w:t>
            </w:r>
          </w:p>
        </w:tc>
        <w:tc>
          <w:tcPr>
            <w:tcW w:w="1089"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原料面積</w:t>
            </w:r>
          </w:p>
        </w:tc>
        <w:tc>
          <w:tcPr>
            <w:tcW w:w="1176"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3,071.44</w:t>
            </w:r>
          </w:p>
        </w:tc>
        <w:tc>
          <w:tcPr>
            <w:tcW w:w="928" w:type="dxa"/>
            <w:vMerge w:val="restart"/>
            <w:tcBorders>
              <w:top w:val="single" w:sz="12" w:space="0" w:color="auto"/>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r w:rsidRPr="00FD3CF4">
              <w:t>72.53</w:t>
            </w:r>
          </w:p>
        </w:tc>
        <w:tc>
          <w:tcPr>
            <w:tcW w:w="1260"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3,000.13</w:t>
            </w:r>
          </w:p>
        </w:tc>
        <w:tc>
          <w:tcPr>
            <w:tcW w:w="805" w:type="dxa"/>
            <w:vMerge w:val="restart"/>
            <w:tcBorders>
              <w:top w:val="single" w:sz="12" w:space="0" w:color="auto"/>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r w:rsidRPr="00FD3CF4">
              <w:t>66.05</w:t>
            </w:r>
          </w:p>
        </w:tc>
        <w:tc>
          <w:tcPr>
            <w:tcW w:w="1132" w:type="dxa"/>
            <w:tcBorders>
              <w:top w:val="single" w:sz="12" w:space="0" w:color="auto"/>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2,950.38</w:t>
            </w:r>
          </w:p>
        </w:tc>
        <w:tc>
          <w:tcPr>
            <w:tcW w:w="966" w:type="dxa"/>
            <w:vMerge w:val="restart"/>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jc w:val="right"/>
            </w:pPr>
            <w:r w:rsidRPr="00FD3CF4">
              <w:t>75.96</w:t>
            </w:r>
          </w:p>
        </w:tc>
      </w:tr>
      <w:tr w:rsidR="007912E7" w:rsidRPr="00FD3CF4" w:rsidTr="00627158">
        <w:tc>
          <w:tcPr>
            <w:tcW w:w="406" w:type="dxa"/>
            <w:vMerge/>
            <w:tcBorders>
              <w:top w:val="nil"/>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tcBorders>
              <w:top w:val="nil"/>
              <w:left w:val="single" w:sz="4" w:space="0" w:color="auto"/>
              <w:bottom w:val="single" w:sz="4" w:space="0" w:color="auto"/>
              <w:right w:val="single" w:sz="4" w:space="0" w:color="auto"/>
            </w:tcBorders>
            <w:vAlign w:val="center"/>
            <w:hideMark/>
          </w:tcPr>
          <w:p w:rsidR="007912E7" w:rsidRPr="00FD3CF4" w:rsidRDefault="007912E7" w:rsidP="00FD3CF4">
            <w:pPr>
              <w:pStyle w:val="143"/>
              <w:jc w:val="center"/>
            </w:pPr>
          </w:p>
        </w:tc>
        <w:tc>
          <w:tcPr>
            <w:tcW w:w="1089"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產蔗量</w:t>
            </w:r>
          </w:p>
        </w:tc>
        <w:tc>
          <w:tcPr>
            <w:tcW w:w="1176"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237,874</w:t>
            </w:r>
          </w:p>
        </w:tc>
        <w:tc>
          <w:tcPr>
            <w:tcW w:w="928" w:type="dxa"/>
            <w:vMerge/>
            <w:tcBorders>
              <w:top w:val="nil"/>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209,152</w:t>
            </w:r>
          </w:p>
        </w:tc>
        <w:tc>
          <w:tcPr>
            <w:tcW w:w="805" w:type="dxa"/>
            <w:vMerge/>
            <w:tcBorders>
              <w:top w:val="nil"/>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206,345</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pPr>
          </w:p>
        </w:tc>
      </w:tr>
      <w:tr w:rsidR="007912E7" w:rsidRPr="00FD3CF4" w:rsidTr="00627158">
        <w:tc>
          <w:tcPr>
            <w:tcW w:w="406" w:type="dxa"/>
            <w:vMerge/>
            <w:tcBorders>
              <w:top w:val="nil"/>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tcBorders>
              <w:top w:val="nil"/>
              <w:left w:val="single" w:sz="4" w:space="0" w:color="auto"/>
              <w:bottom w:val="single" w:sz="4" w:space="0" w:color="auto"/>
              <w:right w:val="single" w:sz="4" w:space="0" w:color="auto"/>
            </w:tcBorders>
            <w:vAlign w:val="center"/>
            <w:hideMark/>
          </w:tcPr>
          <w:p w:rsidR="007912E7" w:rsidRPr="00FD3CF4" w:rsidRDefault="007912E7" w:rsidP="00FD3CF4">
            <w:pPr>
              <w:pStyle w:val="143"/>
              <w:jc w:val="center"/>
            </w:pPr>
          </w:p>
        </w:tc>
        <w:tc>
          <w:tcPr>
            <w:tcW w:w="1089"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每公頃</w:t>
            </w:r>
          </w:p>
          <w:p w:rsidR="007912E7" w:rsidRPr="00FD3CF4" w:rsidRDefault="007912E7" w:rsidP="00FD3CF4">
            <w:pPr>
              <w:pStyle w:val="143"/>
            </w:pPr>
            <w:r w:rsidRPr="00FD3CF4">
              <w:t>產蔗量A</w:t>
            </w:r>
          </w:p>
        </w:tc>
        <w:tc>
          <w:tcPr>
            <w:tcW w:w="1176"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77.45</w:t>
            </w:r>
          </w:p>
        </w:tc>
        <w:tc>
          <w:tcPr>
            <w:tcW w:w="928" w:type="dxa"/>
            <w:vMerge/>
            <w:tcBorders>
              <w:top w:val="nil"/>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69.71</w:t>
            </w:r>
          </w:p>
        </w:tc>
        <w:tc>
          <w:tcPr>
            <w:tcW w:w="805" w:type="dxa"/>
            <w:vMerge/>
            <w:tcBorders>
              <w:top w:val="nil"/>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69.94</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pPr>
          </w:p>
        </w:tc>
      </w:tr>
      <w:tr w:rsidR="007912E7" w:rsidRPr="00FD3CF4" w:rsidTr="00627158">
        <w:tc>
          <w:tcPr>
            <w:tcW w:w="406" w:type="dxa"/>
            <w:vMerge/>
            <w:tcBorders>
              <w:top w:val="nil"/>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val="restart"/>
            <w:tcBorders>
              <w:top w:val="nil"/>
              <w:left w:val="single" w:sz="4" w:space="0" w:color="auto"/>
              <w:bottom w:val="single" w:sz="4" w:space="0" w:color="auto"/>
              <w:right w:val="single" w:sz="4" w:space="0" w:color="auto"/>
            </w:tcBorders>
            <w:shd w:val="clear" w:color="auto" w:fill="auto"/>
            <w:vAlign w:val="center"/>
            <w:hideMark/>
          </w:tcPr>
          <w:p w:rsidR="007912E7" w:rsidRPr="00FD3CF4" w:rsidRDefault="007912E7" w:rsidP="00FD3CF4">
            <w:pPr>
              <w:pStyle w:val="143"/>
              <w:jc w:val="center"/>
            </w:pPr>
            <w:r w:rsidRPr="00FD3CF4">
              <w:t>約耕</w:t>
            </w:r>
          </w:p>
          <w:p w:rsidR="007912E7" w:rsidRPr="00FD3CF4" w:rsidRDefault="007912E7" w:rsidP="00FD3CF4">
            <w:pPr>
              <w:pStyle w:val="143"/>
              <w:jc w:val="center"/>
            </w:pPr>
            <w:r w:rsidRPr="00FD3CF4">
              <w:t>農場</w:t>
            </w:r>
          </w:p>
        </w:tc>
        <w:tc>
          <w:tcPr>
            <w:tcW w:w="1089"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原料面積</w:t>
            </w:r>
          </w:p>
        </w:tc>
        <w:tc>
          <w:tcPr>
            <w:tcW w:w="1176"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469.54</w:t>
            </w:r>
          </w:p>
        </w:tc>
        <w:tc>
          <w:tcPr>
            <w:tcW w:w="928" w:type="dxa"/>
            <w:vMerge/>
            <w:tcBorders>
              <w:top w:val="nil"/>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592.70</w:t>
            </w:r>
          </w:p>
        </w:tc>
        <w:tc>
          <w:tcPr>
            <w:tcW w:w="805" w:type="dxa"/>
            <w:vMerge/>
            <w:tcBorders>
              <w:top w:val="nil"/>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751.98</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pPr>
          </w:p>
        </w:tc>
      </w:tr>
      <w:tr w:rsidR="007912E7" w:rsidRPr="00FD3CF4" w:rsidTr="00627158">
        <w:tc>
          <w:tcPr>
            <w:tcW w:w="406" w:type="dxa"/>
            <w:vMerge/>
            <w:tcBorders>
              <w:top w:val="nil"/>
              <w:left w:val="single" w:sz="12" w:space="0" w:color="auto"/>
              <w:bottom w:val="single" w:sz="4" w:space="0" w:color="auto"/>
              <w:right w:val="single" w:sz="4" w:space="0" w:color="auto"/>
            </w:tcBorders>
            <w:vAlign w:val="center"/>
            <w:hideMark/>
          </w:tcPr>
          <w:p w:rsidR="007912E7" w:rsidRPr="00FD3CF4" w:rsidRDefault="007912E7" w:rsidP="00FD3CF4">
            <w:pPr>
              <w:pStyle w:val="143"/>
            </w:pPr>
          </w:p>
        </w:tc>
        <w:tc>
          <w:tcPr>
            <w:tcW w:w="735" w:type="dxa"/>
            <w:vMerge/>
            <w:tcBorders>
              <w:top w:val="nil"/>
              <w:left w:val="single" w:sz="4" w:space="0" w:color="auto"/>
              <w:bottom w:val="single" w:sz="4" w:space="0" w:color="auto"/>
              <w:right w:val="single" w:sz="4" w:space="0" w:color="auto"/>
            </w:tcBorders>
            <w:vAlign w:val="center"/>
            <w:hideMark/>
          </w:tcPr>
          <w:p w:rsidR="007912E7" w:rsidRPr="00FD3CF4" w:rsidRDefault="007912E7" w:rsidP="00FD3CF4">
            <w:pPr>
              <w:pStyle w:val="143"/>
            </w:pPr>
          </w:p>
        </w:tc>
        <w:tc>
          <w:tcPr>
            <w:tcW w:w="1089"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pPr>
            <w:r w:rsidRPr="00FD3CF4">
              <w:t>產蔗量</w:t>
            </w:r>
          </w:p>
        </w:tc>
        <w:tc>
          <w:tcPr>
            <w:tcW w:w="1176"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50,138</w:t>
            </w:r>
          </w:p>
        </w:tc>
        <w:tc>
          <w:tcPr>
            <w:tcW w:w="928" w:type="dxa"/>
            <w:vMerge/>
            <w:tcBorders>
              <w:top w:val="nil"/>
              <w:left w:val="single" w:sz="4" w:space="0" w:color="auto"/>
              <w:bottom w:val="single" w:sz="4"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62,555</w:t>
            </w:r>
          </w:p>
        </w:tc>
        <w:tc>
          <w:tcPr>
            <w:tcW w:w="805" w:type="dxa"/>
            <w:vMerge/>
            <w:tcBorders>
              <w:top w:val="nil"/>
              <w:left w:val="single" w:sz="4" w:space="0" w:color="auto"/>
              <w:bottom w:val="single" w:sz="4" w:space="0" w:color="000000"/>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nil"/>
              <w:left w:val="nil"/>
              <w:bottom w:val="single" w:sz="4" w:space="0" w:color="auto"/>
              <w:right w:val="single" w:sz="4" w:space="0" w:color="auto"/>
            </w:tcBorders>
            <w:shd w:val="clear" w:color="auto" w:fill="auto"/>
            <w:vAlign w:val="center"/>
            <w:hideMark/>
          </w:tcPr>
          <w:p w:rsidR="007912E7" w:rsidRPr="00FD3CF4" w:rsidRDefault="007912E7" w:rsidP="00FD3CF4">
            <w:pPr>
              <w:pStyle w:val="143"/>
              <w:jc w:val="right"/>
            </w:pPr>
            <w:r w:rsidRPr="00FD3CF4">
              <w:t>69,233</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pPr>
          </w:p>
        </w:tc>
      </w:tr>
      <w:tr w:rsidR="007912E7" w:rsidRPr="00FD3CF4" w:rsidTr="00627158">
        <w:tc>
          <w:tcPr>
            <w:tcW w:w="406" w:type="dxa"/>
            <w:vMerge/>
            <w:tcBorders>
              <w:top w:val="nil"/>
              <w:left w:val="single" w:sz="12" w:space="0" w:color="auto"/>
              <w:bottom w:val="single" w:sz="12" w:space="0" w:color="auto"/>
              <w:right w:val="single" w:sz="4" w:space="0" w:color="auto"/>
            </w:tcBorders>
            <w:vAlign w:val="center"/>
            <w:hideMark/>
          </w:tcPr>
          <w:p w:rsidR="007912E7" w:rsidRPr="00FD3CF4" w:rsidRDefault="007912E7" w:rsidP="00FD3CF4">
            <w:pPr>
              <w:pStyle w:val="143"/>
            </w:pPr>
          </w:p>
        </w:tc>
        <w:tc>
          <w:tcPr>
            <w:tcW w:w="735" w:type="dxa"/>
            <w:vMerge/>
            <w:tcBorders>
              <w:top w:val="nil"/>
              <w:left w:val="single" w:sz="4" w:space="0" w:color="auto"/>
              <w:bottom w:val="single" w:sz="12" w:space="0" w:color="auto"/>
              <w:right w:val="single" w:sz="4" w:space="0" w:color="auto"/>
            </w:tcBorders>
            <w:vAlign w:val="center"/>
            <w:hideMark/>
          </w:tcPr>
          <w:p w:rsidR="007912E7" w:rsidRPr="00FD3CF4" w:rsidRDefault="007912E7" w:rsidP="00FD3CF4">
            <w:pPr>
              <w:pStyle w:val="143"/>
            </w:pPr>
          </w:p>
        </w:tc>
        <w:tc>
          <w:tcPr>
            <w:tcW w:w="1089" w:type="dxa"/>
            <w:tcBorders>
              <w:top w:val="nil"/>
              <w:left w:val="nil"/>
              <w:bottom w:val="single" w:sz="12" w:space="0" w:color="auto"/>
              <w:right w:val="single" w:sz="4" w:space="0" w:color="auto"/>
            </w:tcBorders>
            <w:shd w:val="clear" w:color="auto" w:fill="auto"/>
            <w:vAlign w:val="center"/>
            <w:hideMark/>
          </w:tcPr>
          <w:p w:rsidR="007912E7" w:rsidRPr="00FD3CF4" w:rsidRDefault="007912E7" w:rsidP="00FD3CF4">
            <w:pPr>
              <w:pStyle w:val="143"/>
            </w:pPr>
            <w:r w:rsidRPr="00FD3CF4">
              <w:t>每公頃</w:t>
            </w:r>
          </w:p>
          <w:p w:rsidR="007912E7" w:rsidRPr="00FD3CF4" w:rsidRDefault="007912E7" w:rsidP="00FD3CF4">
            <w:pPr>
              <w:pStyle w:val="143"/>
            </w:pPr>
            <w:r w:rsidRPr="00FD3CF4">
              <w:t>產蔗量B</w:t>
            </w:r>
          </w:p>
        </w:tc>
        <w:tc>
          <w:tcPr>
            <w:tcW w:w="1176" w:type="dxa"/>
            <w:tcBorders>
              <w:top w:val="nil"/>
              <w:left w:val="nil"/>
              <w:bottom w:val="single" w:sz="12" w:space="0" w:color="auto"/>
              <w:right w:val="single" w:sz="4" w:space="0" w:color="auto"/>
            </w:tcBorders>
            <w:shd w:val="clear" w:color="auto" w:fill="auto"/>
            <w:noWrap/>
            <w:vAlign w:val="center"/>
            <w:hideMark/>
          </w:tcPr>
          <w:p w:rsidR="007912E7" w:rsidRPr="00FD3CF4" w:rsidRDefault="007912E7" w:rsidP="00FD3CF4">
            <w:pPr>
              <w:pStyle w:val="143"/>
              <w:jc w:val="right"/>
            </w:pPr>
            <w:r w:rsidRPr="00FD3CF4">
              <w:t>106.78</w:t>
            </w:r>
          </w:p>
        </w:tc>
        <w:tc>
          <w:tcPr>
            <w:tcW w:w="928" w:type="dxa"/>
            <w:vMerge/>
            <w:tcBorders>
              <w:top w:val="nil"/>
              <w:left w:val="single" w:sz="4" w:space="0" w:color="auto"/>
              <w:bottom w:val="single" w:sz="12"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260" w:type="dxa"/>
            <w:tcBorders>
              <w:top w:val="nil"/>
              <w:left w:val="nil"/>
              <w:bottom w:val="single" w:sz="12" w:space="0" w:color="auto"/>
              <w:right w:val="single" w:sz="4" w:space="0" w:color="auto"/>
            </w:tcBorders>
            <w:shd w:val="clear" w:color="auto" w:fill="auto"/>
            <w:noWrap/>
            <w:vAlign w:val="center"/>
            <w:hideMark/>
          </w:tcPr>
          <w:p w:rsidR="007912E7" w:rsidRPr="00FD3CF4" w:rsidRDefault="007912E7" w:rsidP="00FD3CF4">
            <w:pPr>
              <w:pStyle w:val="143"/>
              <w:jc w:val="right"/>
            </w:pPr>
            <w:r w:rsidRPr="00FD3CF4">
              <w:t>105.54</w:t>
            </w:r>
          </w:p>
        </w:tc>
        <w:tc>
          <w:tcPr>
            <w:tcW w:w="805" w:type="dxa"/>
            <w:vMerge/>
            <w:tcBorders>
              <w:top w:val="nil"/>
              <w:left w:val="single" w:sz="4" w:space="0" w:color="auto"/>
              <w:bottom w:val="single" w:sz="12" w:space="0" w:color="auto"/>
              <w:right w:val="single" w:sz="4" w:space="0" w:color="auto"/>
            </w:tcBorders>
            <w:shd w:val="clear" w:color="auto" w:fill="D9E2F3"/>
            <w:vAlign w:val="center"/>
            <w:hideMark/>
          </w:tcPr>
          <w:p w:rsidR="007912E7" w:rsidRPr="00FD3CF4" w:rsidRDefault="007912E7" w:rsidP="00FD3CF4">
            <w:pPr>
              <w:pStyle w:val="143"/>
              <w:jc w:val="right"/>
            </w:pPr>
          </w:p>
        </w:tc>
        <w:tc>
          <w:tcPr>
            <w:tcW w:w="1132" w:type="dxa"/>
            <w:tcBorders>
              <w:top w:val="nil"/>
              <w:left w:val="nil"/>
              <w:bottom w:val="single" w:sz="12" w:space="0" w:color="auto"/>
              <w:right w:val="single" w:sz="4" w:space="0" w:color="auto"/>
            </w:tcBorders>
            <w:shd w:val="clear" w:color="auto" w:fill="auto"/>
            <w:noWrap/>
            <w:vAlign w:val="center"/>
            <w:hideMark/>
          </w:tcPr>
          <w:p w:rsidR="007912E7" w:rsidRPr="00FD3CF4" w:rsidRDefault="007912E7" w:rsidP="00FD3CF4">
            <w:pPr>
              <w:pStyle w:val="143"/>
              <w:jc w:val="right"/>
            </w:pPr>
            <w:r w:rsidRPr="00FD3CF4">
              <w:t>92.07</w:t>
            </w:r>
          </w:p>
        </w:tc>
        <w:tc>
          <w:tcPr>
            <w:tcW w:w="966" w:type="dxa"/>
            <w:vMerge/>
            <w:tcBorders>
              <w:top w:val="single" w:sz="12" w:space="0" w:color="auto"/>
              <w:left w:val="single" w:sz="4" w:space="0" w:color="auto"/>
              <w:bottom w:val="single" w:sz="12" w:space="0" w:color="auto"/>
              <w:right w:val="single" w:sz="12" w:space="0" w:color="auto"/>
            </w:tcBorders>
            <w:shd w:val="clear" w:color="auto" w:fill="D9E2F3"/>
            <w:vAlign w:val="center"/>
            <w:hideMark/>
          </w:tcPr>
          <w:p w:rsidR="007912E7" w:rsidRPr="00FD3CF4" w:rsidRDefault="007912E7" w:rsidP="00FD3CF4">
            <w:pPr>
              <w:pStyle w:val="143"/>
            </w:pPr>
          </w:p>
        </w:tc>
      </w:tr>
    </w:tbl>
    <w:p w:rsidR="007912E7" w:rsidRDefault="007912E7" w:rsidP="00FD3CF4">
      <w:pPr>
        <w:pStyle w:val="143"/>
      </w:pPr>
      <w:r w:rsidRPr="00C65F44">
        <w:rPr>
          <w:rFonts w:hint="eastAsia"/>
        </w:rPr>
        <w:t>資料來源：</w:t>
      </w:r>
      <w:r>
        <w:rPr>
          <w:rFonts w:hint="eastAsia"/>
        </w:rPr>
        <w:t>台糖公司提供。</w:t>
      </w:r>
    </w:p>
    <w:p w:rsidR="00352B8D" w:rsidRPr="00875747" w:rsidRDefault="000E4376" w:rsidP="00192D74">
      <w:pPr>
        <w:ind w:left="567" w:firstLine="567"/>
      </w:pPr>
      <w:r>
        <w:rPr>
          <w:rFonts w:hint="eastAsia"/>
        </w:rPr>
        <w:t>綜上，台糖公司配合政府政策適時調節砂糖售價，並自行吸</w:t>
      </w:r>
      <w:r>
        <w:rPr>
          <w:rFonts w:hint="eastAsia"/>
        </w:rPr>
        <w:lastRenderedPageBreak/>
        <w:t>收價差，111年度</w:t>
      </w:r>
      <w:r w:rsidR="002B1A41">
        <w:rPr>
          <w:rFonts w:hint="eastAsia"/>
        </w:rPr>
        <w:t>公司</w:t>
      </w:r>
      <w:r w:rsidR="00A3560E">
        <w:rPr>
          <w:rFonts w:hint="eastAsia"/>
        </w:rPr>
        <w:t>自耕</w:t>
      </w:r>
      <w:r w:rsidR="002B1A41">
        <w:rPr>
          <w:rFonts w:hint="eastAsia"/>
        </w:rPr>
        <w:t>糖每公噸生產成本較109及110年度分別高出1成餘及2成餘，</w:t>
      </w:r>
      <w:r>
        <w:rPr>
          <w:rFonts w:hint="eastAsia"/>
        </w:rPr>
        <w:t>決算損失</w:t>
      </w:r>
      <w:r w:rsidR="002B1A41">
        <w:rPr>
          <w:rFonts w:hint="eastAsia"/>
        </w:rPr>
        <w:t>亦增為</w:t>
      </w:r>
      <w:r>
        <w:rPr>
          <w:rFonts w:hint="eastAsia"/>
        </w:rPr>
        <w:t>3億5</w:t>
      </w:r>
      <w:r>
        <w:t>,</w:t>
      </w:r>
      <w:r>
        <w:rPr>
          <w:rFonts w:hint="eastAsia"/>
        </w:rPr>
        <w:t>894</w:t>
      </w:r>
      <w:r w:rsidR="000D61C1">
        <w:rPr>
          <w:rFonts w:hint="eastAsia"/>
        </w:rPr>
        <w:t>萬元，</w:t>
      </w:r>
      <w:r w:rsidR="00750A56">
        <w:rPr>
          <w:rFonts w:hint="eastAsia"/>
        </w:rPr>
        <w:t>該公司</w:t>
      </w:r>
      <w:r w:rsidR="000D61C1">
        <w:rPr>
          <w:rFonts w:hint="eastAsia"/>
        </w:rPr>
        <w:t>近年雖已採行降低自耕農場甘蔗生產成本之措施，惟</w:t>
      </w:r>
      <w:r>
        <w:rPr>
          <w:rFonts w:hint="eastAsia"/>
        </w:rPr>
        <w:t>善化及虎尾糖廠自營農場每公頃產蔗量僅及約耕農場之</w:t>
      </w:r>
      <w:r w:rsidR="00750A56">
        <w:rPr>
          <w:rFonts w:hint="eastAsia"/>
        </w:rPr>
        <w:t>8成9及7成5</w:t>
      </w:r>
      <w:r>
        <w:rPr>
          <w:rFonts w:hint="eastAsia"/>
        </w:rPr>
        <w:t>，允</w:t>
      </w:r>
      <w:r>
        <w:rPr>
          <w:rFonts w:hint="eastAsia"/>
        </w:rPr>
        <w:lastRenderedPageBreak/>
        <w:t>宜持續</w:t>
      </w:r>
      <w:r w:rsidR="002B1A41">
        <w:rPr>
          <w:rFonts w:hint="eastAsia"/>
        </w:rPr>
        <w:t>提升蔗產量</w:t>
      </w:r>
      <w:r>
        <w:rPr>
          <w:rFonts w:hint="eastAsia"/>
        </w:rPr>
        <w:t>，以降低生產成本。</w:t>
      </w:r>
      <w:bookmarkEnd w:id="9"/>
      <w:bookmarkEnd w:id="10"/>
      <w:bookmarkEnd w:id="11"/>
      <w:bookmarkEnd w:id="0"/>
      <w:bookmarkEnd w:id="1"/>
      <w:bookmarkEnd w:id="2"/>
      <w:bookmarkEnd w:id="4"/>
      <w:bookmarkEnd w:id="5"/>
      <w:bookmarkEnd w:id="6"/>
      <w:bookmarkEnd w:id="7"/>
      <w:bookmarkEnd w:id="8"/>
    </w:p>
    <w:sectPr w:rsidR="00352B8D" w:rsidRPr="00875747" w:rsidSect="0095687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DC3" w:rsidRDefault="00914DC3" w:rsidP="00B0087B">
      <w:pPr>
        <w:spacing w:line="240" w:lineRule="auto"/>
        <w:ind w:left="560" w:firstLine="560"/>
      </w:pPr>
      <w:r>
        <w:separator/>
      </w:r>
    </w:p>
  </w:endnote>
  <w:endnote w:type="continuationSeparator" w:id="0">
    <w:p w:rsidR="00914DC3" w:rsidRDefault="00914DC3"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DC3" w:rsidRDefault="00914DC3" w:rsidP="00215EB8">
      <w:pPr>
        <w:spacing w:line="240" w:lineRule="auto"/>
        <w:ind w:left="560" w:firstLine="560"/>
      </w:pPr>
      <w:r>
        <w:separator/>
      </w:r>
    </w:p>
  </w:footnote>
  <w:footnote w:type="continuationSeparator" w:id="0">
    <w:p w:rsidR="00914DC3" w:rsidRDefault="00914DC3" w:rsidP="00B0087B">
      <w:pPr>
        <w:spacing w:line="240" w:lineRule="auto"/>
        <w:ind w:left="560" w:firstLine="560"/>
      </w:pPr>
      <w:r>
        <w:continuationSeparator/>
      </w:r>
    </w:p>
  </w:footnote>
  <w:footnote w:id="1">
    <w:p w:rsidR="007912E7" w:rsidRPr="00FB3C78" w:rsidRDefault="007912E7" w:rsidP="002B1A41">
      <w:pPr>
        <w:pStyle w:val="143"/>
        <w:ind w:left="68" w:hangingChars="28" w:hanging="68"/>
        <w:jc w:val="both"/>
      </w:pPr>
      <w:r>
        <w:rPr>
          <w:rStyle w:val="af7"/>
        </w:rPr>
        <w:footnoteRef/>
      </w:r>
      <w:r>
        <w:rPr>
          <w:rFonts w:hint="eastAsia"/>
        </w:rPr>
        <w:t>依台糖公司提供資料，約耕分得糖係</w:t>
      </w:r>
      <w:r>
        <w:t>蔗農依據</w:t>
      </w:r>
      <w:r>
        <w:rPr>
          <w:rFonts w:hint="eastAsia"/>
        </w:rPr>
        <w:t>台糖</w:t>
      </w:r>
      <w:r w:rsidRPr="00241DC3">
        <w:t>公司蔗作契約基準</w:t>
      </w:r>
      <w:r>
        <w:rPr>
          <w:rFonts w:hint="eastAsia"/>
        </w:rPr>
        <w:t>，</w:t>
      </w:r>
      <w:r>
        <w:t>將甘蔗原料送</w:t>
      </w:r>
      <w:r>
        <w:rPr>
          <w:rFonts w:hint="eastAsia"/>
        </w:rPr>
        <w:t>至該公司</w:t>
      </w:r>
      <w:r>
        <w:t>糖廠壓榨製糖後</w:t>
      </w:r>
      <w:r w:rsidR="00C5190E">
        <w:rPr>
          <w:rFonts w:hint="eastAsia"/>
        </w:rPr>
        <w:t>，按</w:t>
      </w:r>
      <w:r>
        <w:t>分糖辦法，</w:t>
      </w:r>
      <w:r>
        <w:rPr>
          <w:rFonts w:hint="eastAsia"/>
        </w:rPr>
        <w:t>台糖</w:t>
      </w:r>
      <w:r>
        <w:t>公司</w:t>
      </w:r>
      <w:r w:rsidRPr="00241DC3">
        <w:t>分得45%，蔗農分得55%。</w:t>
      </w:r>
    </w:p>
  </w:footnote>
  <w:footnote w:id="2">
    <w:p w:rsidR="000C4AFF" w:rsidRDefault="000C4AFF" w:rsidP="0045228E">
      <w:pPr>
        <w:pStyle w:val="143"/>
        <w:ind w:leftChars="-10" w:left="40" w:hangingChars="28" w:hanging="68"/>
        <w:rPr>
          <w:rFonts w:hint="eastAsia"/>
        </w:rPr>
      </w:pPr>
      <w:r>
        <w:rPr>
          <w:rStyle w:val="af7"/>
        </w:rPr>
        <w:footnoteRef/>
      </w:r>
      <w:r w:rsidRPr="00363B39">
        <w:rPr>
          <w:rFonts w:hint="eastAsia"/>
        </w:rPr>
        <w:t>宿根栽培</w:t>
      </w:r>
      <w:r w:rsidR="0045228E">
        <w:rPr>
          <w:rFonts w:hint="eastAsia"/>
        </w:rPr>
        <w:t>或稱為再生栽培，是在收割單子葉植物之作物時，只割取大部份地上部，但保留根部及生長中之芽尖完整，俾植物再繼續生長，並於下一季度重新長出作物之</w:t>
      </w:r>
      <w:r w:rsidRPr="00363B39">
        <w:rPr>
          <w:rFonts w:hint="eastAsia"/>
        </w:rPr>
        <w:t>農業栽培法</w:t>
      </w:r>
      <w:r>
        <w:rPr>
          <w:rFonts w:hint="eastAsia"/>
        </w:rPr>
        <w:t>(參維基百科，</w:t>
      </w:r>
      <w:r w:rsidRPr="00363B39">
        <w:t>https://zh.wikipedia.org/zh-tw/%E5%AE%BF%E6%A0%B9%E6%A0%BD%E5%9F%B9</w:t>
      </w:r>
      <w:r>
        <w:rPr>
          <w:rFonts w:hint="eastAsia"/>
        </w:rPr>
        <w:t>)</w:t>
      </w:r>
      <w:r w:rsidRPr="00363B39">
        <w:rPr>
          <w:rFonts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4A9" w:rsidRDefault="00EC04A9" w:rsidP="00F7108B">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8F114D6"/>
    <w:multiLevelType w:val="hybridMultilevel"/>
    <w:tmpl w:val="8EB06732"/>
    <w:lvl w:ilvl="0" w:tplc="53B26164">
      <w:start w:val="1"/>
      <w:numFmt w:val="taiwaneseCountingThousand"/>
      <w:lvlText w:val="(%1)"/>
      <w:lvlJc w:val="left"/>
      <w:pPr>
        <w:ind w:left="1174" w:hanging="720"/>
      </w:pPr>
      <w:rPr>
        <w:rFonts w:hint="default"/>
        <w:b/>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4" w15:restartNumberingAfterBreak="0">
    <w:nsid w:val="29C8185A"/>
    <w:multiLevelType w:val="hybridMultilevel"/>
    <w:tmpl w:val="1C180608"/>
    <w:lvl w:ilvl="0" w:tplc="12187D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F64AEB"/>
    <w:multiLevelType w:val="hybridMultilevel"/>
    <w:tmpl w:val="9ADA0D18"/>
    <w:lvl w:ilvl="0" w:tplc="54A24F82">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 w15:restartNumberingAfterBreak="0">
    <w:nsid w:val="427262AA"/>
    <w:multiLevelType w:val="hybridMultilevel"/>
    <w:tmpl w:val="695A2474"/>
    <w:lvl w:ilvl="0" w:tplc="CC846A6E">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64E72FC2"/>
    <w:multiLevelType w:val="hybridMultilevel"/>
    <w:tmpl w:val="E75C5E1A"/>
    <w:lvl w:ilvl="0" w:tplc="859C3136">
      <w:start w:val="1"/>
      <w:numFmt w:val="taiwaneseCountingThousand"/>
      <w:pStyle w:val="14"/>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8"/>
  </w:num>
  <w:num w:numId="4">
    <w:abstractNumId w:val="10"/>
  </w:num>
  <w:num w:numId="5">
    <w:abstractNumId w:val="2"/>
  </w:num>
  <w:num w:numId="6">
    <w:abstractNumId w:val="7"/>
  </w:num>
  <w:num w:numId="7">
    <w:abstractNumId w:val="9"/>
  </w:num>
  <w:num w:numId="8">
    <w:abstractNumId w:val="3"/>
  </w:num>
  <w:num w:numId="9">
    <w:abstractNumId w:val="6"/>
  </w:num>
  <w:num w:numId="10">
    <w:abstractNumId w:val="5"/>
  </w:num>
  <w:num w:numId="1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D48"/>
    <w:rsid w:val="000056A8"/>
    <w:rsid w:val="00005D9D"/>
    <w:rsid w:val="000062C3"/>
    <w:rsid w:val="0000660A"/>
    <w:rsid w:val="00006727"/>
    <w:rsid w:val="00007F62"/>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CCF"/>
    <w:rsid w:val="00021EE7"/>
    <w:rsid w:val="00021F3D"/>
    <w:rsid w:val="00022915"/>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711"/>
    <w:rsid w:val="00033B03"/>
    <w:rsid w:val="000340DB"/>
    <w:rsid w:val="00034BA9"/>
    <w:rsid w:val="000357A2"/>
    <w:rsid w:val="00035815"/>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BE0"/>
    <w:rsid w:val="00046FAF"/>
    <w:rsid w:val="00047597"/>
    <w:rsid w:val="00047A39"/>
    <w:rsid w:val="00047BEC"/>
    <w:rsid w:val="00051AB3"/>
    <w:rsid w:val="00053099"/>
    <w:rsid w:val="0005404B"/>
    <w:rsid w:val="000543AE"/>
    <w:rsid w:val="00054434"/>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29EA"/>
    <w:rsid w:val="00072ABC"/>
    <w:rsid w:val="00072C9A"/>
    <w:rsid w:val="0007354F"/>
    <w:rsid w:val="000738A8"/>
    <w:rsid w:val="00073C73"/>
    <w:rsid w:val="00073DC9"/>
    <w:rsid w:val="00073E7A"/>
    <w:rsid w:val="00074943"/>
    <w:rsid w:val="0007560F"/>
    <w:rsid w:val="00076253"/>
    <w:rsid w:val="0007642B"/>
    <w:rsid w:val="000765C4"/>
    <w:rsid w:val="000765E6"/>
    <w:rsid w:val="0007715A"/>
    <w:rsid w:val="00080947"/>
    <w:rsid w:val="000809C3"/>
    <w:rsid w:val="00080D6A"/>
    <w:rsid w:val="00080E34"/>
    <w:rsid w:val="0008146B"/>
    <w:rsid w:val="00081535"/>
    <w:rsid w:val="000817BB"/>
    <w:rsid w:val="000821B3"/>
    <w:rsid w:val="0008301E"/>
    <w:rsid w:val="0008322C"/>
    <w:rsid w:val="000832BB"/>
    <w:rsid w:val="0008383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800"/>
    <w:rsid w:val="000A10C8"/>
    <w:rsid w:val="000A210E"/>
    <w:rsid w:val="000A2A39"/>
    <w:rsid w:val="000A2A3C"/>
    <w:rsid w:val="000A2DB9"/>
    <w:rsid w:val="000A307F"/>
    <w:rsid w:val="000A3DC1"/>
    <w:rsid w:val="000A3DF1"/>
    <w:rsid w:val="000A5290"/>
    <w:rsid w:val="000A54A2"/>
    <w:rsid w:val="000A5678"/>
    <w:rsid w:val="000A5BCB"/>
    <w:rsid w:val="000A5D68"/>
    <w:rsid w:val="000A5E09"/>
    <w:rsid w:val="000A62EE"/>
    <w:rsid w:val="000A6345"/>
    <w:rsid w:val="000A7117"/>
    <w:rsid w:val="000A7587"/>
    <w:rsid w:val="000A79D6"/>
    <w:rsid w:val="000B1261"/>
    <w:rsid w:val="000B1945"/>
    <w:rsid w:val="000B1F3D"/>
    <w:rsid w:val="000B224E"/>
    <w:rsid w:val="000B25FE"/>
    <w:rsid w:val="000B2E2D"/>
    <w:rsid w:val="000B3A72"/>
    <w:rsid w:val="000B3B1B"/>
    <w:rsid w:val="000B3B3C"/>
    <w:rsid w:val="000B3CC3"/>
    <w:rsid w:val="000B4440"/>
    <w:rsid w:val="000B478E"/>
    <w:rsid w:val="000B4DC7"/>
    <w:rsid w:val="000B4FE5"/>
    <w:rsid w:val="000B5C84"/>
    <w:rsid w:val="000B7289"/>
    <w:rsid w:val="000B78D9"/>
    <w:rsid w:val="000C0480"/>
    <w:rsid w:val="000C0789"/>
    <w:rsid w:val="000C09E5"/>
    <w:rsid w:val="000C1440"/>
    <w:rsid w:val="000C1DAD"/>
    <w:rsid w:val="000C2182"/>
    <w:rsid w:val="000C3B14"/>
    <w:rsid w:val="000C3B43"/>
    <w:rsid w:val="000C3BF9"/>
    <w:rsid w:val="000C41FF"/>
    <w:rsid w:val="000C465A"/>
    <w:rsid w:val="000C4AFF"/>
    <w:rsid w:val="000C50B0"/>
    <w:rsid w:val="000C5119"/>
    <w:rsid w:val="000C6097"/>
    <w:rsid w:val="000C6754"/>
    <w:rsid w:val="000C6C57"/>
    <w:rsid w:val="000C6F6C"/>
    <w:rsid w:val="000C7676"/>
    <w:rsid w:val="000C7C54"/>
    <w:rsid w:val="000D065D"/>
    <w:rsid w:val="000D0BE3"/>
    <w:rsid w:val="000D158D"/>
    <w:rsid w:val="000D23E1"/>
    <w:rsid w:val="000D27ED"/>
    <w:rsid w:val="000D281B"/>
    <w:rsid w:val="000D33BA"/>
    <w:rsid w:val="000D340D"/>
    <w:rsid w:val="000D3B0B"/>
    <w:rsid w:val="000D3CA7"/>
    <w:rsid w:val="000D43BF"/>
    <w:rsid w:val="000D597C"/>
    <w:rsid w:val="000D5DB5"/>
    <w:rsid w:val="000D61C1"/>
    <w:rsid w:val="000D63D5"/>
    <w:rsid w:val="000D67D6"/>
    <w:rsid w:val="000D6C1B"/>
    <w:rsid w:val="000D6F42"/>
    <w:rsid w:val="000D72B4"/>
    <w:rsid w:val="000D7932"/>
    <w:rsid w:val="000E0EEA"/>
    <w:rsid w:val="000E0F77"/>
    <w:rsid w:val="000E13DE"/>
    <w:rsid w:val="000E1659"/>
    <w:rsid w:val="000E18AE"/>
    <w:rsid w:val="000E1B67"/>
    <w:rsid w:val="000E28BC"/>
    <w:rsid w:val="000E2BD0"/>
    <w:rsid w:val="000E2D94"/>
    <w:rsid w:val="000E31EF"/>
    <w:rsid w:val="000E3F55"/>
    <w:rsid w:val="000E3F57"/>
    <w:rsid w:val="000E4376"/>
    <w:rsid w:val="000E4C86"/>
    <w:rsid w:val="000E4CF3"/>
    <w:rsid w:val="000E5023"/>
    <w:rsid w:val="000E54BE"/>
    <w:rsid w:val="000E57C9"/>
    <w:rsid w:val="000E5E64"/>
    <w:rsid w:val="000E64E3"/>
    <w:rsid w:val="000E6630"/>
    <w:rsid w:val="000E6865"/>
    <w:rsid w:val="000E6D30"/>
    <w:rsid w:val="000E6D3F"/>
    <w:rsid w:val="000E6D76"/>
    <w:rsid w:val="000E6F6B"/>
    <w:rsid w:val="000F02C3"/>
    <w:rsid w:val="000F0368"/>
    <w:rsid w:val="000F088F"/>
    <w:rsid w:val="000F0CA0"/>
    <w:rsid w:val="000F1002"/>
    <w:rsid w:val="000F2B17"/>
    <w:rsid w:val="000F3079"/>
    <w:rsid w:val="000F34AE"/>
    <w:rsid w:val="000F3746"/>
    <w:rsid w:val="000F37B5"/>
    <w:rsid w:val="000F3880"/>
    <w:rsid w:val="000F39DD"/>
    <w:rsid w:val="000F3A38"/>
    <w:rsid w:val="000F43C8"/>
    <w:rsid w:val="000F43D5"/>
    <w:rsid w:val="000F43F4"/>
    <w:rsid w:val="000F4A1C"/>
    <w:rsid w:val="000F4BFA"/>
    <w:rsid w:val="000F53DA"/>
    <w:rsid w:val="000F5EC2"/>
    <w:rsid w:val="000F605A"/>
    <w:rsid w:val="000F61B8"/>
    <w:rsid w:val="000F630F"/>
    <w:rsid w:val="000F64CE"/>
    <w:rsid w:val="000F6985"/>
    <w:rsid w:val="000F69D0"/>
    <w:rsid w:val="000F6BC2"/>
    <w:rsid w:val="000F7274"/>
    <w:rsid w:val="000F7556"/>
    <w:rsid w:val="00100151"/>
    <w:rsid w:val="00100633"/>
    <w:rsid w:val="00100929"/>
    <w:rsid w:val="0010103E"/>
    <w:rsid w:val="001014E3"/>
    <w:rsid w:val="00101CBC"/>
    <w:rsid w:val="00102254"/>
    <w:rsid w:val="0010234C"/>
    <w:rsid w:val="00102B48"/>
    <w:rsid w:val="00102FD0"/>
    <w:rsid w:val="00103129"/>
    <w:rsid w:val="00103B41"/>
    <w:rsid w:val="00103F45"/>
    <w:rsid w:val="00104C24"/>
    <w:rsid w:val="0010520E"/>
    <w:rsid w:val="00105803"/>
    <w:rsid w:val="00105D45"/>
    <w:rsid w:val="00105F14"/>
    <w:rsid w:val="00106987"/>
    <w:rsid w:val="00106E89"/>
    <w:rsid w:val="0010750A"/>
    <w:rsid w:val="00107A88"/>
    <w:rsid w:val="00110127"/>
    <w:rsid w:val="0011028A"/>
    <w:rsid w:val="00110BC4"/>
    <w:rsid w:val="00110D1A"/>
    <w:rsid w:val="00110D4D"/>
    <w:rsid w:val="00110FD0"/>
    <w:rsid w:val="001113C6"/>
    <w:rsid w:val="00111755"/>
    <w:rsid w:val="00112AA4"/>
    <w:rsid w:val="0011304D"/>
    <w:rsid w:val="0011377F"/>
    <w:rsid w:val="00114073"/>
    <w:rsid w:val="001140D0"/>
    <w:rsid w:val="00114B0A"/>
    <w:rsid w:val="0011552B"/>
    <w:rsid w:val="00116251"/>
    <w:rsid w:val="001168A1"/>
    <w:rsid w:val="00117D45"/>
    <w:rsid w:val="00120330"/>
    <w:rsid w:val="00120734"/>
    <w:rsid w:val="00120F46"/>
    <w:rsid w:val="00121015"/>
    <w:rsid w:val="00121A41"/>
    <w:rsid w:val="00121A51"/>
    <w:rsid w:val="001221B4"/>
    <w:rsid w:val="0012234A"/>
    <w:rsid w:val="00122510"/>
    <w:rsid w:val="0012255C"/>
    <w:rsid w:val="0012299F"/>
    <w:rsid w:val="00123623"/>
    <w:rsid w:val="001241B0"/>
    <w:rsid w:val="00124425"/>
    <w:rsid w:val="0012443D"/>
    <w:rsid w:val="00125098"/>
    <w:rsid w:val="00125A19"/>
    <w:rsid w:val="00125B03"/>
    <w:rsid w:val="00125E9F"/>
    <w:rsid w:val="00126E2F"/>
    <w:rsid w:val="00127C0B"/>
    <w:rsid w:val="00130285"/>
    <w:rsid w:val="00130581"/>
    <w:rsid w:val="001305B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6561"/>
    <w:rsid w:val="00136581"/>
    <w:rsid w:val="001366C3"/>
    <w:rsid w:val="0013670F"/>
    <w:rsid w:val="00136A34"/>
    <w:rsid w:val="00136AE7"/>
    <w:rsid w:val="001373AB"/>
    <w:rsid w:val="00137482"/>
    <w:rsid w:val="00137C76"/>
    <w:rsid w:val="00137CA7"/>
    <w:rsid w:val="0014149B"/>
    <w:rsid w:val="001414C8"/>
    <w:rsid w:val="00141CD1"/>
    <w:rsid w:val="001420CB"/>
    <w:rsid w:val="00142340"/>
    <w:rsid w:val="001429A0"/>
    <w:rsid w:val="00142B59"/>
    <w:rsid w:val="00142FE4"/>
    <w:rsid w:val="00143EEC"/>
    <w:rsid w:val="001444A6"/>
    <w:rsid w:val="00144D8C"/>
    <w:rsid w:val="00145549"/>
    <w:rsid w:val="00145916"/>
    <w:rsid w:val="00145CBB"/>
    <w:rsid w:val="00146079"/>
    <w:rsid w:val="00146E84"/>
    <w:rsid w:val="00147574"/>
    <w:rsid w:val="0014783C"/>
    <w:rsid w:val="00147D9F"/>
    <w:rsid w:val="00147E24"/>
    <w:rsid w:val="001501AE"/>
    <w:rsid w:val="00150DC2"/>
    <w:rsid w:val="001512FB"/>
    <w:rsid w:val="001523A9"/>
    <w:rsid w:val="00152674"/>
    <w:rsid w:val="00152799"/>
    <w:rsid w:val="0015327C"/>
    <w:rsid w:val="0015350F"/>
    <w:rsid w:val="00153658"/>
    <w:rsid w:val="001536E7"/>
    <w:rsid w:val="0015396F"/>
    <w:rsid w:val="00154610"/>
    <w:rsid w:val="001546F9"/>
    <w:rsid w:val="00155CD6"/>
    <w:rsid w:val="00155F6E"/>
    <w:rsid w:val="00157DA4"/>
    <w:rsid w:val="00160081"/>
    <w:rsid w:val="00160417"/>
    <w:rsid w:val="00160456"/>
    <w:rsid w:val="00162EE3"/>
    <w:rsid w:val="0016392A"/>
    <w:rsid w:val="00163AFC"/>
    <w:rsid w:val="00163F07"/>
    <w:rsid w:val="001645B6"/>
    <w:rsid w:val="00164A08"/>
    <w:rsid w:val="00164A15"/>
    <w:rsid w:val="00164D08"/>
    <w:rsid w:val="00165173"/>
    <w:rsid w:val="0016547C"/>
    <w:rsid w:val="00165B9E"/>
    <w:rsid w:val="00165C78"/>
    <w:rsid w:val="00165F2B"/>
    <w:rsid w:val="00166145"/>
    <w:rsid w:val="001666AA"/>
    <w:rsid w:val="00166B56"/>
    <w:rsid w:val="00166C19"/>
    <w:rsid w:val="00166E9A"/>
    <w:rsid w:val="00167526"/>
    <w:rsid w:val="001705F8"/>
    <w:rsid w:val="001710C9"/>
    <w:rsid w:val="00171235"/>
    <w:rsid w:val="001712EA"/>
    <w:rsid w:val="0017199D"/>
    <w:rsid w:val="00171A91"/>
    <w:rsid w:val="0017331C"/>
    <w:rsid w:val="00173CF6"/>
    <w:rsid w:val="001743C4"/>
    <w:rsid w:val="00174656"/>
    <w:rsid w:val="00175064"/>
    <w:rsid w:val="001750DF"/>
    <w:rsid w:val="00175472"/>
    <w:rsid w:val="00175790"/>
    <w:rsid w:val="00175813"/>
    <w:rsid w:val="00175935"/>
    <w:rsid w:val="00176AA7"/>
    <w:rsid w:val="0017750F"/>
    <w:rsid w:val="00180677"/>
    <w:rsid w:val="00181012"/>
    <w:rsid w:val="0018224E"/>
    <w:rsid w:val="00182311"/>
    <w:rsid w:val="00182529"/>
    <w:rsid w:val="00182EAF"/>
    <w:rsid w:val="00183139"/>
    <w:rsid w:val="001831B0"/>
    <w:rsid w:val="00183766"/>
    <w:rsid w:val="0018391B"/>
    <w:rsid w:val="001841EE"/>
    <w:rsid w:val="00184671"/>
    <w:rsid w:val="001846CF"/>
    <w:rsid w:val="001847BD"/>
    <w:rsid w:val="0018549E"/>
    <w:rsid w:val="00185554"/>
    <w:rsid w:val="00186342"/>
    <w:rsid w:val="00186C80"/>
    <w:rsid w:val="00186D66"/>
    <w:rsid w:val="0018725D"/>
    <w:rsid w:val="00187F98"/>
    <w:rsid w:val="00190664"/>
    <w:rsid w:val="0019072D"/>
    <w:rsid w:val="0019104E"/>
    <w:rsid w:val="0019108B"/>
    <w:rsid w:val="0019188B"/>
    <w:rsid w:val="001924E4"/>
    <w:rsid w:val="0019255B"/>
    <w:rsid w:val="001926A7"/>
    <w:rsid w:val="00192A24"/>
    <w:rsid w:val="00192D74"/>
    <w:rsid w:val="00192F23"/>
    <w:rsid w:val="00192F6C"/>
    <w:rsid w:val="001931B6"/>
    <w:rsid w:val="001938ED"/>
    <w:rsid w:val="0019400B"/>
    <w:rsid w:val="00194621"/>
    <w:rsid w:val="00195005"/>
    <w:rsid w:val="001950CF"/>
    <w:rsid w:val="00195689"/>
    <w:rsid w:val="001963C3"/>
    <w:rsid w:val="0019694B"/>
    <w:rsid w:val="00196AC7"/>
    <w:rsid w:val="00197082"/>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091B"/>
    <w:rsid w:val="001B1278"/>
    <w:rsid w:val="001B1E8A"/>
    <w:rsid w:val="001B2946"/>
    <w:rsid w:val="001B2C94"/>
    <w:rsid w:val="001B3253"/>
    <w:rsid w:val="001B3367"/>
    <w:rsid w:val="001B341F"/>
    <w:rsid w:val="001B3874"/>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63D5"/>
    <w:rsid w:val="001C789B"/>
    <w:rsid w:val="001C7A15"/>
    <w:rsid w:val="001C7F3B"/>
    <w:rsid w:val="001D0214"/>
    <w:rsid w:val="001D0C85"/>
    <w:rsid w:val="001D18B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3E7"/>
    <w:rsid w:val="001D769A"/>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F71"/>
    <w:rsid w:val="001F235A"/>
    <w:rsid w:val="001F2633"/>
    <w:rsid w:val="001F28E0"/>
    <w:rsid w:val="001F2FD8"/>
    <w:rsid w:val="001F306E"/>
    <w:rsid w:val="001F31B1"/>
    <w:rsid w:val="001F42CE"/>
    <w:rsid w:val="001F4900"/>
    <w:rsid w:val="001F4C3E"/>
    <w:rsid w:val="001F5553"/>
    <w:rsid w:val="001F61CC"/>
    <w:rsid w:val="001F68A3"/>
    <w:rsid w:val="001F75B2"/>
    <w:rsid w:val="001F76B0"/>
    <w:rsid w:val="0020014D"/>
    <w:rsid w:val="00200B1E"/>
    <w:rsid w:val="00201227"/>
    <w:rsid w:val="00201A4D"/>
    <w:rsid w:val="00201C4D"/>
    <w:rsid w:val="00202AA8"/>
    <w:rsid w:val="00202D12"/>
    <w:rsid w:val="00202DEB"/>
    <w:rsid w:val="00202E4D"/>
    <w:rsid w:val="00203077"/>
    <w:rsid w:val="002031A6"/>
    <w:rsid w:val="00203755"/>
    <w:rsid w:val="002037A6"/>
    <w:rsid w:val="00204127"/>
    <w:rsid w:val="00204166"/>
    <w:rsid w:val="00204D40"/>
    <w:rsid w:val="002050D2"/>
    <w:rsid w:val="00205E05"/>
    <w:rsid w:val="00205E50"/>
    <w:rsid w:val="00205F61"/>
    <w:rsid w:val="00206545"/>
    <w:rsid w:val="00206E43"/>
    <w:rsid w:val="00207185"/>
    <w:rsid w:val="00207CE5"/>
    <w:rsid w:val="00211263"/>
    <w:rsid w:val="00211963"/>
    <w:rsid w:val="002129F5"/>
    <w:rsid w:val="00212B3D"/>
    <w:rsid w:val="00212C50"/>
    <w:rsid w:val="00212C90"/>
    <w:rsid w:val="002130B8"/>
    <w:rsid w:val="0021370A"/>
    <w:rsid w:val="0021399F"/>
    <w:rsid w:val="00213DA3"/>
    <w:rsid w:val="00214122"/>
    <w:rsid w:val="00214154"/>
    <w:rsid w:val="00215245"/>
    <w:rsid w:val="00215C5E"/>
    <w:rsid w:val="00215EB8"/>
    <w:rsid w:val="00217113"/>
    <w:rsid w:val="002203D9"/>
    <w:rsid w:val="0022058A"/>
    <w:rsid w:val="00221128"/>
    <w:rsid w:val="00221BF7"/>
    <w:rsid w:val="002230F6"/>
    <w:rsid w:val="00223165"/>
    <w:rsid w:val="00223675"/>
    <w:rsid w:val="0022373F"/>
    <w:rsid w:val="0022384C"/>
    <w:rsid w:val="00224017"/>
    <w:rsid w:val="00224455"/>
    <w:rsid w:val="00224EA6"/>
    <w:rsid w:val="00225075"/>
    <w:rsid w:val="00225258"/>
    <w:rsid w:val="002253FC"/>
    <w:rsid w:val="00225A60"/>
    <w:rsid w:val="00225CEE"/>
    <w:rsid w:val="0022658B"/>
    <w:rsid w:val="00226641"/>
    <w:rsid w:val="00230278"/>
    <w:rsid w:val="00230513"/>
    <w:rsid w:val="00230B3C"/>
    <w:rsid w:val="002316C0"/>
    <w:rsid w:val="00232D44"/>
    <w:rsid w:val="00232EE0"/>
    <w:rsid w:val="00233013"/>
    <w:rsid w:val="00233E6D"/>
    <w:rsid w:val="00235AD7"/>
    <w:rsid w:val="00235CD1"/>
    <w:rsid w:val="00237C39"/>
    <w:rsid w:val="00241854"/>
    <w:rsid w:val="00241FA4"/>
    <w:rsid w:val="00242201"/>
    <w:rsid w:val="002422F8"/>
    <w:rsid w:val="00242670"/>
    <w:rsid w:val="00243289"/>
    <w:rsid w:val="002434BE"/>
    <w:rsid w:val="002435F2"/>
    <w:rsid w:val="00243638"/>
    <w:rsid w:val="00243747"/>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C5D"/>
    <w:rsid w:val="00247D59"/>
    <w:rsid w:val="00250470"/>
    <w:rsid w:val="00250DFF"/>
    <w:rsid w:val="00251631"/>
    <w:rsid w:val="00251DCA"/>
    <w:rsid w:val="00251F49"/>
    <w:rsid w:val="002525A2"/>
    <w:rsid w:val="00253EE9"/>
    <w:rsid w:val="002548BD"/>
    <w:rsid w:val="00254AB4"/>
    <w:rsid w:val="00254D60"/>
    <w:rsid w:val="00254DE1"/>
    <w:rsid w:val="00255005"/>
    <w:rsid w:val="00255665"/>
    <w:rsid w:val="00255D16"/>
    <w:rsid w:val="00256007"/>
    <w:rsid w:val="002572B5"/>
    <w:rsid w:val="0026073E"/>
    <w:rsid w:val="00260AED"/>
    <w:rsid w:val="00260E26"/>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822"/>
    <w:rsid w:val="0026596B"/>
    <w:rsid w:val="00265E0E"/>
    <w:rsid w:val="002665B1"/>
    <w:rsid w:val="00266FAE"/>
    <w:rsid w:val="00266FC0"/>
    <w:rsid w:val="00267BB9"/>
    <w:rsid w:val="00271BB6"/>
    <w:rsid w:val="0027217D"/>
    <w:rsid w:val="00272202"/>
    <w:rsid w:val="0027302D"/>
    <w:rsid w:val="0027323C"/>
    <w:rsid w:val="00273448"/>
    <w:rsid w:val="0027385B"/>
    <w:rsid w:val="00275039"/>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30C5"/>
    <w:rsid w:val="0028359B"/>
    <w:rsid w:val="00283816"/>
    <w:rsid w:val="00283DF7"/>
    <w:rsid w:val="00284372"/>
    <w:rsid w:val="0028483B"/>
    <w:rsid w:val="00284875"/>
    <w:rsid w:val="00284E1E"/>
    <w:rsid w:val="00284FF4"/>
    <w:rsid w:val="00285F44"/>
    <w:rsid w:val="0028618C"/>
    <w:rsid w:val="0028682E"/>
    <w:rsid w:val="00286CB8"/>
    <w:rsid w:val="0028702D"/>
    <w:rsid w:val="00287085"/>
    <w:rsid w:val="00287180"/>
    <w:rsid w:val="002878F6"/>
    <w:rsid w:val="00287955"/>
    <w:rsid w:val="00287BFB"/>
    <w:rsid w:val="00290972"/>
    <w:rsid w:val="00291040"/>
    <w:rsid w:val="002922B3"/>
    <w:rsid w:val="002929B3"/>
    <w:rsid w:val="00292E50"/>
    <w:rsid w:val="00292E8C"/>
    <w:rsid w:val="002933A6"/>
    <w:rsid w:val="002935A0"/>
    <w:rsid w:val="00294464"/>
    <w:rsid w:val="002949C9"/>
    <w:rsid w:val="00294AB4"/>
    <w:rsid w:val="00295012"/>
    <w:rsid w:val="002959FF"/>
    <w:rsid w:val="00296FEA"/>
    <w:rsid w:val="00296FFC"/>
    <w:rsid w:val="002977E5"/>
    <w:rsid w:val="002A04FF"/>
    <w:rsid w:val="002A0758"/>
    <w:rsid w:val="002A08F2"/>
    <w:rsid w:val="002A2901"/>
    <w:rsid w:val="002A2D5F"/>
    <w:rsid w:val="002A32DC"/>
    <w:rsid w:val="002A3E6B"/>
    <w:rsid w:val="002A4518"/>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A41"/>
    <w:rsid w:val="002B1D1B"/>
    <w:rsid w:val="002B2CE5"/>
    <w:rsid w:val="002B3E7A"/>
    <w:rsid w:val="002B406A"/>
    <w:rsid w:val="002B4B09"/>
    <w:rsid w:val="002B4E40"/>
    <w:rsid w:val="002B635C"/>
    <w:rsid w:val="002B6C59"/>
    <w:rsid w:val="002B711A"/>
    <w:rsid w:val="002B72C6"/>
    <w:rsid w:val="002B7BB7"/>
    <w:rsid w:val="002B7E05"/>
    <w:rsid w:val="002C06B5"/>
    <w:rsid w:val="002C0960"/>
    <w:rsid w:val="002C0B0E"/>
    <w:rsid w:val="002C0DD8"/>
    <w:rsid w:val="002C0EB0"/>
    <w:rsid w:val="002C104F"/>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2B8"/>
    <w:rsid w:val="002D066A"/>
    <w:rsid w:val="002D131F"/>
    <w:rsid w:val="002D17F1"/>
    <w:rsid w:val="002D1DF2"/>
    <w:rsid w:val="002D25C3"/>
    <w:rsid w:val="002D2FFB"/>
    <w:rsid w:val="002D30FE"/>
    <w:rsid w:val="002D331C"/>
    <w:rsid w:val="002D37C0"/>
    <w:rsid w:val="002D4722"/>
    <w:rsid w:val="002D496C"/>
    <w:rsid w:val="002D4C86"/>
    <w:rsid w:val="002D604E"/>
    <w:rsid w:val="002D67F8"/>
    <w:rsid w:val="002D6897"/>
    <w:rsid w:val="002D6D1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D50"/>
    <w:rsid w:val="002E6654"/>
    <w:rsid w:val="002E7DC5"/>
    <w:rsid w:val="002F0CAA"/>
    <w:rsid w:val="002F0CE5"/>
    <w:rsid w:val="002F12F6"/>
    <w:rsid w:val="002F12FC"/>
    <w:rsid w:val="002F13A0"/>
    <w:rsid w:val="002F14A8"/>
    <w:rsid w:val="002F2735"/>
    <w:rsid w:val="002F2825"/>
    <w:rsid w:val="002F2C16"/>
    <w:rsid w:val="002F313C"/>
    <w:rsid w:val="002F369D"/>
    <w:rsid w:val="002F3A97"/>
    <w:rsid w:val="002F3DB4"/>
    <w:rsid w:val="002F3F0A"/>
    <w:rsid w:val="002F435A"/>
    <w:rsid w:val="002F516A"/>
    <w:rsid w:val="002F5D5F"/>
    <w:rsid w:val="002F5F8B"/>
    <w:rsid w:val="002F644F"/>
    <w:rsid w:val="002F6996"/>
    <w:rsid w:val="002F6B01"/>
    <w:rsid w:val="002F6D2C"/>
    <w:rsid w:val="002F6F6C"/>
    <w:rsid w:val="002F712E"/>
    <w:rsid w:val="002F727D"/>
    <w:rsid w:val="002F7570"/>
    <w:rsid w:val="002F76EA"/>
    <w:rsid w:val="0030021B"/>
    <w:rsid w:val="003017DF"/>
    <w:rsid w:val="00301A91"/>
    <w:rsid w:val="00302A2C"/>
    <w:rsid w:val="00302D00"/>
    <w:rsid w:val="003035B0"/>
    <w:rsid w:val="0030364D"/>
    <w:rsid w:val="00303A68"/>
    <w:rsid w:val="00303F3C"/>
    <w:rsid w:val="0030493D"/>
    <w:rsid w:val="003050F7"/>
    <w:rsid w:val="00305423"/>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6D7B"/>
    <w:rsid w:val="00316F10"/>
    <w:rsid w:val="003178F5"/>
    <w:rsid w:val="0031794C"/>
    <w:rsid w:val="0032109C"/>
    <w:rsid w:val="003212AC"/>
    <w:rsid w:val="0032234C"/>
    <w:rsid w:val="00323136"/>
    <w:rsid w:val="003237CF"/>
    <w:rsid w:val="00324098"/>
    <w:rsid w:val="003247DD"/>
    <w:rsid w:val="003248D6"/>
    <w:rsid w:val="003253C1"/>
    <w:rsid w:val="00325D97"/>
    <w:rsid w:val="0032606F"/>
    <w:rsid w:val="00326592"/>
    <w:rsid w:val="00326C70"/>
    <w:rsid w:val="00326C7D"/>
    <w:rsid w:val="00330631"/>
    <w:rsid w:val="00331804"/>
    <w:rsid w:val="00331EB9"/>
    <w:rsid w:val="0033241E"/>
    <w:rsid w:val="00333138"/>
    <w:rsid w:val="00333328"/>
    <w:rsid w:val="003333B6"/>
    <w:rsid w:val="003336CE"/>
    <w:rsid w:val="00333A4A"/>
    <w:rsid w:val="00333F30"/>
    <w:rsid w:val="00334328"/>
    <w:rsid w:val="003351A2"/>
    <w:rsid w:val="003354D3"/>
    <w:rsid w:val="0033552D"/>
    <w:rsid w:val="00335AA5"/>
    <w:rsid w:val="00335AAA"/>
    <w:rsid w:val="00336402"/>
    <w:rsid w:val="0033683C"/>
    <w:rsid w:val="003368A0"/>
    <w:rsid w:val="003372AF"/>
    <w:rsid w:val="00340EAB"/>
    <w:rsid w:val="003417A9"/>
    <w:rsid w:val="00342447"/>
    <w:rsid w:val="00342E82"/>
    <w:rsid w:val="0034592F"/>
    <w:rsid w:val="003462AE"/>
    <w:rsid w:val="00346455"/>
    <w:rsid w:val="00346A9B"/>
    <w:rsid w:val="00347609"/>
    <w:rsid w:val="003478CC"/>
    <w:rsid w:val="003479C1"/>
    <w:rsid w:val="00347A08"/>
    <w:rsid w:val="00347ABE"/>
    <w:rsid w:val="00347C47"/>
    <w:rsid w:val="00347DC3"/>
    <w:rsid w:val="00350258"/>
    <w:rsid w:val="00350314"/>
    <w:rsid w:val="0035044B"/>
    <w:rsid w:val="00350572"/>
    <w:rsid w:val="00350641"/>
    <w:rsid w:val="00350EE9"/>
    <w:rsid w:val="00351431"/>
    <w:rsid w:val="00351594"/>
    <w:rsid w:val="003515E8"/>
    <w:rsid w:val="003517FB"/>
    <w:rsid w:val="003518B3"/>
    <w:rsid w:val="00351AD6"/>
    <w:rsid w:val="00351F11"/>
    <w:rsid w:val="00352068"/>
    <w:rsid w:val="00352B8D"/>
    <w:rsid w:val="00353044"/>
    <w:rsid w:val="0035317D"/>
    <w:rsid w:val="00353215"/>
    <w:rsid w:val="00353360"/>
    <w:rsid w:val="00353F63"/>
    <w:rsid w:val="0035454C"/>
    <w:rsid w:val="00354657"/>
    <w:rsid w:val="003547BE"/>
    <w:rsid w:val="003552E3"/>
    <w:rsid w:val="00355893"/>
    <w:rsid w:val="00356B17"/>
    <w:rsid w:val="00357FB4"/>
    <w:rsid w:val="00360EB8"/>
    <w:rsid w:val="0036172C"/>
    <w:rsid w:val="00361739"/>
    <w:rsid w:val="00361BBC"/>
    <w:rsid w:val="003620D2"/>
    <w:rsid w:val="0036225B"/>
    <w:rsid w:val="00363172"/>
    <w:rsid w:val="00363530"/>
    <w:rsid w:val="00363E51"/>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25C"/>
    <w:rsid w:val="00383734"/>
    <w:rsid w:val="003837D6"/>
    <w:rsid w:val="00383F15"/>
    <w:rsid w:val="0038400E"/>
    <w:rsid w:val="003852E0"/>
    <w:rsid w:val="00385555"/>
    <w:rsid w:val="00385CA3"/>
    <w:rsid w:val="003868FE"/>
    <w:rsid w:val="00387265"/>
    <w:rsid w:val="00387AAE"/>
    <w:rsid w:val="00387F11"/>
    <w:rsid w:val="00390504"/>
    <w:rsid w:val="003905FF"/>
    <w:rsid w:val="0039066F"/>
    <w:rsid w:val="0039075A"/>
    <w:rsid w:val="0039099D"/>
    <w:rsid w:val="00391318"/>
    <w:rsid w:val="00391881"/>
    <w:rsid w:val="00393E54"/>
    <w:rsid w:val="003942AF"/>
    <w:rsid w:val="003946E9"/>
    <w:rsid w:val="00394820"/>
    <w:rsid w:val="00394DCF"/>
    <w:rsid w:val="003959B8"/>
    <w:rsid w:val="00396012"/>
    <w:rsid w:val="00396AA6"/>
    <w:rsid w:val="003973B4"/>
    <w:rsid w:val="00397A58"/>
    <w:rsid w:val="00397B9F"/>
    <w:rsid w:val="003A08CC"/>
    <w:rsid w:val="003A0C72"/>
    <w:rsid w:val="003A0D79"/>
    <w:rsid w:val="003A0F54"/>
    <w:rsid w:val="003A13E6"/>
    <w:rsid w:val="003A1765"/>
    <w:rsid w:val="003A17B0"/>
    <w:rsid w:val="003A1D35"/>
    <w:rsid w:val="003A22BA"/>
    <w:rsid w:val="003A276B"/>
    <w:rsid w:val="003A3567"/>
    <w:rsid w:val="003A3F56"/>
    <w:rsid w:val="003A4180"/>
    <w:rsid w:val="003A49C8"/>
    <w:rsid w:val="003A5364"/>
    <w:rsid w:val="003A5501"/>
    <w:rsid w:val="003A5732"/>
    <w:rsid w:val="003A5810"/>
    <w:rsid w:val="003A5D3E"/>
    <w:rsid w:val="003A605B"/>
    <w:rsid w:val="003A6408"/>
    <w:rsid w:val="003A6D2F"/>
    <w:rsid w:val="003A6F99"/>
    <w:rsid w:val="003A7CCA"/>
    <w:rsid w:val="003B0C0A"/>
    <w:rsid w:val="003B127D"/>
    <w:rsid w:val="003B1839"/>
    <w:rsid w:val="003B193E"/>
    <w:rsid w:val="003B2E8C"/>
    <w:rsid w:val="003B3718"/>
    <w:rsid w:val="003B3A43"/>
    <w:rsid w:val="003B3A89"/>
    <w:rsid w:val="003B404A"/>
    <w:rsid w:val="003B4A9B"/>
    <w:rsid w:val="003B4DDC"/>
    <w:rsid w:val="003B5764"/>
    <w:rsid w:val="003B5767"/>
    <w:rsid w:val="003B59B1"/>
    <w:rsid w:val="003B67D6"/>
    <w:rsid w:val="003B6D9C"/>
    <w:rsid w:val="003B781C"/>
    <w:rsid w:val="003B795D"/>
    <w:rsid w:val="003B7D49"/>
    <w:rsid w:val="003C06CE"/>
    <w:rsid w:val="003C0713"/>
    <w:rsid w:val="003C0F13"/>
    <w:rsid w:val="003C0F2D"/>
    <w:rsid w:val="003C1703"/>
    <w:rsid w:val="003C20EA"/>
    <w:rsid w:val="003C226F"/>
    <w:rsid w:val="003C25EE"/>
    <w:rsid w:val="003C26D3"/>
    <w:rsid w:val="003C2960"/>
    <w:rsid w:val="003C33F4"/>
    <w:rsid w:val="003C41EC"/>
    <w:rsid w:val="003C46DE"/>
    <w:rsid w:val="003C47E6"/>
    <w:rsid w:val="003C4EE4"/>
    <w:rsid w:val="003C5D14"/>
    <w:rsid w:val="003C5D98"/>
    <w:rsid w:val="003C5DE6"/>
    <w:rsid w:val="003C6202"/>
    <w:rsid w:val="003C6708"/>
    <w:rsid w:val="003C6B7A"/>
    <w:rsid w:val="003C6F8E"/>
    <w:rsid w:val="003C7205"/>
    <w:rsid w:val="003D01AC"/>
    <w:rsid w:val="003D15B5"/>
    <w:rsid w:val="003D2376"/>
    <w:rsid w:val="003D26D9"/>
    <w:rsid w:val="003D2A11"/>
    <w:rsid w:val="003D2BDB"/>
    <w:rsid w:val="003D2C5E"/>
    <w:rsid w:val="003D2E1F"/>
    <w:rsid w:val="003D3485"/>
    <w:rsid w:val="003D34AD"/>
    <w:rsid w:val="003D4046"/>
    <w:rsid w:val="003D421F"/>
    <w:rsid w:val="003D592B"/>
    <w:rsid w:val="003D5A6A"/>
    <w:rsid w:val="003D65E7"/>
    <w:rsid w:val="003D66C2"/>
    <w:rsid w:val="003D7DAD"/>
    <w:rsid w:val="003D7F93"/>
    <w:rsid w:val="003E0355"/>
    <w:rsid w:val="003E0B99"/>
    <w:rsid w:val="003E1696"/>
    <w:rsid w:val="003E1803"/>
    <w:rsid w:val="003E28A6"/>
    <w:rsid w:val="003E3233"/>
    <w:rsid w:val="003E33DE"/>
    <w:rsid w:val="003E3F94"/>
    <w:rsid w:val="003E47ED"/>
    <w:rsid w:val="003E4EC8"/>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6C4"/>
    <w:rsid w:val="003F2875"/>
    <w:rsid w:val="003F3B46"/>
    <w:rsid w:val="003F4603"/>
    <w:rsid w:val="003F4662"/>
    <w:rsid w:val="003F492D"/>
    <w:rsid w:val="003F496C"/>
    <w:rsid w:val="003F4998"/>
    <w:rsid w:val="003F4EE8"/>
    <w:rsid w:val="003F516B"/>
    <w:rsid w:val="003F5E82"/>
    <w:rsid w:val="003F6020"/>
    <w:rsid w:val="003F6127"/>
    <w:rsid w:val="003F63C3"/>
    <w:rsid w:val="003F64E2"/>
    <w:rsid w:val="003F69E9"/>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55A"/>
    <w:rsid w:val="0040467C"/>
    <w:rsid w:val="0040477A"/>
    <w:rsid w:val="00404DC5"/>
    <w:rsid w:val="004050A1"/>
    <w:rsid w:val="00405165"/>
    <w:rsid w:val="004057D2"/>
    <w:rsid w:val="00405CF6"/>
    <w:rsid w:val="004074EA"/>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94B"/>
    <w:rsid w:val="00421E49"/>
    <w:rsid w:val="0042237B"/>
    <w:rsid w:val="00423900"/>
    <w:rsid w:val="0042436C"/>
    <w:rsid w:val="00424FF5"/>
    <w:rsid w:val="004252EF"/>
    <w:rsid w:val="004256CA"/>
    <w:rsid w:val="00426235"/>
    <w:rsid w:val="00426488"/>
    <w:rsid w:val="00427810"/>
    <w:rsid w:val="004278EE"/>
    <w:rsid w:val="00427C07"/>
    <w:rsid w:val="00427E24"/>
    <w:rsid w:val="00430005"/>
    <w:rsid w:val="00430553"/>
    <w:rsid w:val="004305D9"/>
    <w:rsid w:val="00430E69"/>
    <w:rsid w:val="00431056"/>
    <w:rsid w:val="004325AD"/>
    <w:rsid w:val="004325C1"/>
    <w:rsid w:val="004327F9"/>
    <w:rsid w:val="00432819"/>
    <w:rsid w:val="00432B9D"/>
    <w:rsid w:val="00432BC0"/>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1D73"/>
    <w:rsid w:val="00442552"/>
    <w:rsid w:val="0044347E"/>
    <w:rsid w:val="00444459"/>
    <w:rsid w:val="00444701"/>
    <w:rsid w:val="0044492D"/>
    <w:rsid w:val="00446B30"/>
    <w:rsid w:val="004477EB"/>
    <w:rsid w:val="0044791E"/>
    <w:rsid w:val="00447E06"/>
    <w:rsid w:val="0045052B"/>
    <w:rsid w:val="004507E1"/>
    <w:rsid w:val="00451112"/>
    <w:rsid w:val="00451CA4"/>
    <w:rsid w:val="0045228E"/>
    <w:rsid w:val="00454CFF"/>
    <w:rsid w:val="00454D02"/>
    <w:rsid w:val="00454DBB"/>
    <w:rsid w:val="0045658A"/>
    <w:rsid w:val="00457064"/>
    <w:rsid w:val="0045782A"/>
    <w:rsid w:val="00457C8B"/>
    <w:rsid w:val="004607BE"/>
    <w:rsid w:val="00461110"/>
    <w:rsid w:val="004615B4"/>
    <w:rsid w:val="0046181D"/>
    <w:rsid w:val="00461DE7"/>
    <w:rsid w:val="00462800"/>
    <w:rsid w:val="004628FF"/>
    <w:rsid w:val="00462A26"/>
    <w:rsid w:val="00462AEF"/>
    <w:rsid w:val="00462BC7"/>
    <w:rsid w:val="00462E3F"/>
    <w:rsid w:val="00462EF8"/>
    <w:rsid w:val="00463847"/>
    <w:rsid w:val="00463E78"/>
    <w:rsid w:val="00463FE2"/>
    <w:rsid w:val="00464936"/>
    <w:rsid w:val="004649EA"/>
    <w:rsid w:val="00465296"/>
    <w:rsid w:val="00465CAC"/>
    <w:rsid w:val="004663A3"/>
    <w:rsid w:val="004668E5"/>
    <w:rsid w:val="00466AD7"/>
    <w:rsid w:val="00466B7F"/>
    <w:rsid w:val="00466C39"/>
    <w:rsid w:val="00467044"/>
    <w:rsid w:val="00467E17"/>
    <w:rsid w:val="004703E3"/>
    <w:rsid w:val="00470F5E"/>
    <w:rsid w:val="00471389"/>
    <w:rsid w:val="0047211D"/>
    <w:rsid w:val="004723B4"/>
    <w:rsid w:val="00472A78"/>
    <w:rsid w:val="00472D4C"/>
    <w:rsid w:val="0047322E"/>
    <w:rsid w:val="0047345F"/>
    <w:rsid w:val="0047348E"/>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3B2A"/>
    <w:rsid w:val="004849E4"/>
    <w:rsid w:val="004850F6"/>
    <w:rsid w:val="004851D9"/>
    <w:rsid w:val="0048535F"/>
    <w:rsid w:val="00485732"/>
    <w:rsid w:val="004857AD"/>
    <w:rsid w:val="0048596C"/>
    <w:rsid w:val="004863DA"/>
    <w:rsid w:val="00486883"/>
    <w:rsid w:val="004869C3"/>
    <w:rsid w:val="00487159"/>
    <w:rsid w:val="00487397"/>
    <w:rsid w:val="00487C74"/>
    <w:rsid w:val="00490444"/>
    <w:rsid w:val="0049064B"/>
    <w:rsid w:val="00490949"/>
    <w:rsid w:val="00491161"/>
    <w:rsid w:val="00491193"/>
    <w:rsid w:val="00491DC1"/>
    <w:rsid w:val="004926D3"/>
    <w:rsid w:val="00492A99"/>
    <w:rsid w:val="00492DF4"/>
    <w:rsid w:val="00492F7D"/>
    <w:rsid w:val="00493589"/>
    <w:rsid w:val="00493FB1"/>
    <w:rsid w:val="00493FBF"/>
    <w:rsid w:val="00494267"/>
    <w:rsid w:val="00494887"/>
    <w:rsid w:val="00494912"/>
    <w:rsid w:val="00494EDD"/>
    <w:rsid w:val="00495280"/>
    <w:rsid w:val="0049575F"/>
    <w:rsid w:val="0049587F"/>
    <w:rsid w:val="00495BB3"/>
    <w:rsid w:val="004967FF"/>
    <w:rsid w:val="00496D65"/>
    <w:rsid w:val="00496E76"/>
    <w:rsid w:val="004971CD"/>
    <w:rsid w:val="004A01B7"/>
    <w:rsid w:val="004A03C4"/>
    <w:rsid w:val="004A096A"/>
    <w:rsid w:val="004A0F09"/>
    <w:rsid w:val="004A12D5"/>
    <w:rsid w:val="004A2C31"/>
    <w:rsid w:val="004A3A11"/>
    <w:rsid w:val="004A3E5A"/>
    <w:rsid w:val="004A3E9A"/>
    <w:rsid w:val="004A3FDD"/>
    <w:rsid w:val="004A41BD"/>
    <w:rsid w:val="004A685D"/>
    <w:rsid w:val="004A6F00"/>
    <w:rsid w:val="004B03C9"/>
    <w:rsid w:val="004B093F"/>
    <w:rsid w:val="004B182B"/>
    <w:rsid w:val="004B1887"/>
    <w:rsid w:val="004B1935"/>
    <w:rsid w:val="004B1E9E"/>
    <w:rsid w:val="004B38B0"/>
    <w:rsid w:val="004B3C51"/>
    <w:rsid w:val="004B3E9D"/>
    <w:rsid w:val="004B3F08"/>
    <w:rsid w:val="004B41F4"/>
    <w:rsid w:val="004B4488"/>
    <w:rsid w:val="004B48E9"/>
    <w:rsid w:val="004B4E2C"/>
    <w:rsid w:val="004B64FC"/>
    <w:rsid w:val="004B6E1D"/>
    <w:rsid w:val="004B723D"/>
    <w:rsid w:val="004B7B36"/>
    <w:rsid w:val="004B7E8B"/>
    <w:rsid w:val="004B7EFA"/>
    <w:rsid w:val="004C0148"/>
    <w:rsid w:val="004C0724"/>
    <w:rsid w:val="004C0A0A"/>
    <w:rsid w:val="004C1248"/>
    <w:rsid w:val="004C2212"/>
    <w:rsid w:val="004C22DC"/>
    <w:rsid w:val="004C284B"/>
    <w:rsid w:val="004C38E0"/>
    <w:rsid w:val="004C4F5F"/>
    <w:rsid w:val="004C542D"/>
    <w:rsid w:val="004C64E7"/>
    <w:rsid w:val="004D04C0"/>
    <w:rsid w:val="004D0C83"/>
    <w:rsid w:val="004D0E5A"/>
    <w:rsid w:val="004D0E79"/>
    <w:rsid w:val="004D113D"/>
    <w:rsid w:val="004D1D10"/>
    <w:rsid w:val="004D1D38"/>
    <w:rsid w:val="004D200D"/>
    <w:rsid w:val="004D2562"/>
    <w:rsid w:val="004D2E32"/>
    <w:rsid w:val="004D30C2"/>
    <w:rsid w:val="004D32C9"/>
    <w:rsid w:val="004D3A07"/>
    <w:rsid w:val="004D3A92"/>
    <w:rsid w:val="004D486F"/>
    <w:rsid w:val="004D48C1"/>
    <w:rsid w:val="004D492D"/>
    <w:rsid w:val="004D52EE"/>
    <w:rsid w:val="004D66E4"/>
    <w:rsid w:val="004D6749"/>
    <w:rsid w:val="004D7B3B"/>
    <w:rsid w:val="004E01C0"/>
    <w:rsid w:val="004E0296"/>
    <w:rsid w:val="004E0539"/>
    <w:rsid w:val="004E13C5"/>
    <w:rsid w:val="004E19D3"/>
    <w:rsid w:val="004E1A84"/>
    <w:rsid w:val="004E2046"/>
    <w:rsid w:val="004E266E"/>
    <w:rsid w:val="004E2D3E"/>
    <w:rsid w:val="004E2E1D"/>
    <w:rsid w:val="004E3AB3"/>
    <w:rsid w:val="004E4C41"/>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4982"/>
    <w:rsid w:val="004F4D12"/>
    <w:rsid w:val="004F5480"/>
    <w:rsid w:val="004F5ABC"/>
    <w:rsid w:val="004F5F54"/>
    <w:rsid w:val="004F62C9"/>
    <w:rsid w:val="004F662F"/>
    <w:rsid w:val="004F7A76"/>
    <w:rsid w:val="0050182A"/>
    <w:rsid w:val="00501B6C"/>
    <w:rsid w:val="00502126"/>
    <w:rsid w:val="00502453"/>
    <w:rsid w:val="005024A9"/>
    <w:rsid w:val="0050354B"/>
    <w:rsid w:val="0050408A"/>
    <w:rsid w:val="005045E9"/>
    <w:rsid w:val="00504A79"/>
    <w:rsid w:val="00504E84"/>
    <w:rsid w:val="00505E0A"/>
    <w:rsid w:val="005071F1"/>
    <w:rsid w:val="00507A17"/>
    <w:rsid w:val="005104EB"/>
    <w:rsid w:val="00510C9E"/>
    <w:rsid w:val="00510CD6"/>
    <w:rsid w:val="00510D46"/>
    <w:rsid w:val="00511257"/>
    <w:rsid w:val="00511519"/>
    <w:rsid w:val="00511DD3"/>
    <w:rsid w:val="00511EB3"/>
    <w:rsid w:val="00512639"/>
    <w:rsid w:val="00512779"/>
    <w:rsid w:val="005130D1"/>
    <w:rsid w:val="005131F6"/>
    <w:rsid w:val="005132E8"/>
    <w:rsid w:val="005140C4"/>
    <w:rsid w:val="005142F4"/>
    <w:rsid w:val="00514ACC"/>
    <w:rsid w:val="00514B52"/>
    <w:rsid w:val="0051512A"/>
    <w:rsid w:val="0051513B"/>
    <w:rsid w:val="0051543D"/>
    <w:rsid w:val="0051587C"/>
    <w:rsid w:val="00515F16"/>
    <w:rsid w:val="00516E41"/>
    <w:rsid w:val="00517B93"/>
    <w:rsid w:val="00517C63"/>
    <w:rsid w:val="00517DF4"/>
    <w:rsid w:val="00517E09"/>
    <w:rsid w:val="005204C8"/>
    <w:rsid w:val="00520BF0"/>
    <w:rsid w:val="005221A9"/>
    <w:rsid w:val="00522858"/>
    <w:rsid w:val="00522CE8"/>
    <w:rsid w:val="00522D0C"/>
    <w:rsid w:val="00522EE6"/>
    <w:rsid w:val="00523149"/>
    <w:rsid w:val="00523DF1"/>
    <w:rsid w:val="00524DF4"/>
    <w:rsid w:val="00525560"/>
    <w:rsid w:val="00525608"/>
    <w:rsid w:val="0052564A"/>
    <w:rsid w:val="0052574A"/>
    <w:rsid w:val="005257F8"/>
    <w:rsid w:val="005258B5"/>
    <w:rsid w:val="00525AD9"/>
    <w:rsid w:val="00525D14"/>
    <w:rsid w:val="00525E02"/>
    <w:rsid w:val="00526614"/>
    <w:rsid w:val="00526798"/>
    <w:rsid w:val="00526D69"/>
    <w:rsid w:val="00526FC9"/>
    <w:rsid w:val="0052789C"/>
    <w:rsid w:val="005319D3"/>
    <w:rsid w:val="005321DD"/>
    <w:rsid w:val="005347F5"/>
    <w:rsid w:val="005349E7"/>
    <w:rsid w:val="005351B8"/>
    <w:rsid w:val="005356E4"/>
    <w:rsid w:val="00535957"/>
    <w:rsid w:val="0053601E"/>
    <w:rsid w:val="0053686B"/>
    <w:rsid w:val="00536AE1"/>
    <w:rsid w:val="0053704F"/>
    <w:rsid w:val="00537132"/>
    <w:rsid w:val="0053722B"/>
    <w:rsid w:val="00537A63"/>
    <w:rsid w:val="00540030"/>
    <w:rsid w:val="0054051C"/>
    <w:rsid w:val="00541165"/>
    <w:rsid w:val="0054116D"/>
    <w:rsid w:val="005418E2"/>
    <w:rsid w:val="00541BA6"/>
    <w:rsid w:val="00541F82"/>
    <w:rsid w:val="005425C9"/>
    <w:rsid w:val="005427E1"/>
    <w:rsid w:val="00543560"/>
    <w:rsid w:val="005435DE"/>
    <w:rsid w:val="00543E22"/>
    <w:rsid w:val="00543E71"/>
    <w:rsid w:val="00543EAF"/>
    <w:rsid w:val="00543EFE"/>
    <w:rsid w:val="00545A3A"/>
    <w:rsid w:val="00546D43"/>
    <w:rsid w:val="00547090"/>
    <w:rsid w:val="00547AD7"/>
    <w:rsid w:val="00547CBA"/>
    <w:rsid w:val="005505A6"/>
    <w:rsid w:val="00550ED5"/>
    <w:rsid w:val="005516F5"/>
    <w:rsid w:val="005519EC"/>
    <w:rsid w:val="005526E6"/>
    <w:rsid w:val="00552B02"/>
    <w:rsid w:val="00552BFA"/>
    <w:rsid w:val="00552EBE"/>
    <w:rsid w:val="0055379C"/>
    <w:rsid w:val="00554A21"/>
    <w:rsid w:val="00554E0F"/>
    <w:rsid w:val="00554EFD"/>
    <w:rsid w:val="005552B8"/>
    <w:rsid w:val="00555477"/>
    <w:rsid w:val="00555A0B"/>
    <w:rsid w:val="00555AF3"/>
    <w:rsid w:val="005566E6"/>
    <w:rsid w:val="005570A7"/>
    <w:rsid w:val="00560D32"/>
    <w:rsid w:val="0056139C"/>
    <w:rsid w:val="00561C14"/>
    <w:rsid w:val="00562026"/>
    <w:rsid w:val="005630FF"/>
    <w:rsid w:val="00563535"/>
    <w:rsid w:val="00563B66"/>
    <w:rsid w:val="00564AEC"/>
    <w:rsid w:val="00564B20"/>
    <w:rsid w:val="00566754"/>
    <w:rsid w:val="00566935"/>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50F2"/>
    <w:rsid w:val="00576F83"/>
    <w:rsid w:val="0057774B"/>
    <w:rsid w:val="005777F3"/>
    <w:rsid w:val="00577E09"/>
    <w:rsid w:val="00577F50"/>
    <w:rsid w:val="005801EF"/>
    <w:rsid w:val="005803BF"/>
    <w:rsid w:val="00581444"/>
    <w:rsid w:val="005817CB"/>
    <w:rsid w:val="005820C7"/>
    <w:rsid w:val="005822AD"/>
    <w:rsid w:val="0058247E"/>
    <w:rsid w:val="0058259C"/>
    <w:rsid w:val="00582CAA"/>
    <w:rsid w:val="005832DD"/>
    <w:rsid w:val="005832F7"/>
    <w:rsid w:val="00583449"/>
    <w:rsid w:val="00583725"/>
    <w:rsid w:val="00583A19"/>
    <w:rsid w:val="005840E4"/>
    <w:rsid w:val="00584240"/>
    <w:rsid w:val="00584955"/>
    <w:rsid w:val="005849AD"/>
    <w:rsid w:val="005852A9"/>
    <w:rsid w:val="00585536"/>
    <w:rsid w:val="0058553F"/>
    <w:rsid w:val="00585EB7"/>
    <w:rsid w:val="0058703E"/>
    <w:rsid w:val="005872FE"/>
    <w:rsid w:val="00587AAE"/>
    <w:rsid w:val="00590B02"/>
    <w:rsid w:val="0059121B"/>
    <w:rsid w:val="005917F7"/>
    <w:rsid w:val="005926E5"/>
    <w:rsid w:val="00592EB3"/>
    <w:rsid w:val="00593941"/>
    <w:rsid w:val="005939AB"/>
    <w:rsid w:val="00594734"/>
    <w:rsid w:val="00594C56"/>
    <w:rsid w:val="00594FA0"/>
    <w:rsid w:val="005952A4"/>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4E5"/>
    <w:rsid w:val="005A262E"/>
    <w:rsid w:val="005A27BA"/>
    <w:rsid w:val="005A2E4B"/>
    <w:rsid w:val="005A2EA7"/>
    <w:rsid w:val="005A334C"/>
    <w:rsid w:val="005A42B2"/>
    <w:rsid w:val="005A4840"/>
    <w:rsid w:val="005A4A14"/>
    <w:rsid w:val="005A4E7F"/>
    <w:rsid w:val="005A5172"/>
    <w:rsid w:val="005A63D1"/>
    <w:rsid w:val="005A674C"/>
    <w:rsid w:val="005A684F"/>
    <w:rsid w:val="005A6E89"/>
    <w:rsid w:val="005A7F5F"/>
    <w:rsid w:val="005B047C"/>
    <w:rsid w:val="005B0643"/>
    <w:rsid w:val="005B064D"/>
    <w:rsid w:val="005B0AC8"/>
    <w:rsid w:val="005B139C"/>
    <w:rsid w:val="005B21D7"/>
    <w:rsid w:val="005B2B66"/>
    <w:rsid w:val="005B3115"/>
    <w:rsid w:val="005B3449"/>
    <w:rsid w:val="005B3801"/>
    <w:rsid w:val="005B384A"/>
    <w:rsid w:val="005B44A7"/>
    <w:rsid w:val="005B469B"/>
    <w:rsid w:val="005B4A94"/>
    <w:rsid w:val="005B4B94"/>
    <w:rsid w:val="005B6849"/>
    <w:rsid w:val="005C02A6"/>
    <w:rsid w:val="005C2BFA"/>
    <w:rsid w:val="005C345D"/>
    <w:rsid w:val="005C4541"/>
    <w:rsid w:val="005C4F65"/>
    <w:rsid w:val="005C5A08"/>
    <w:rsid w:val="005C608C"/>
    <w:rsid w:val="005C666D"/>
    <w:rsid w:val="005C6DC0"/>
    <w:rsid w:val="005C7489"/>
    <w:rsid w:val="005C75D9"/>
    <w:rsid w:val="005C7719"/>
    <w:rsid w:val="005D016D"/>
    <w:rsid w:val="005D019E"/>
    <w:rsid w:val="005D0537"/>
    <w:rsid w:val="005D07D1"/>
    <w:rsid w:val="005D124C"/>
    <w:rsid w:val="005D1D4B"/>
    <w:rsid w:val="005D25F7"/>
    <w:rsid w:val="005D2DA0"/>
    <w:rsid w:val="005D334C"/>
    <w:rsid w:val="005D374D"/>
    <w:rsid w:val="005D3BE7"/>
    <w:rsid w:val="005D420B"/>
    <w:rsid w:val="005D4D78"/>
    <w:rsid w:val="005D4EA0"/>
    <w:rsid w:val="005D4F48"/>
    <w:rsid w:val="005D518B"/>
    <w:rsid w:val="005D569E"/>
    <w:rsid w:val="005D5DFC"/>
    <w:rsid w:val="005D5EC7"/>
    <w:rsid w:val="005D6066"/>
    <w:rsid w:val="005D678E"/>
    <w:rsid w:val="005D680A"/>
    <w:rsid w:val="005D70E2"/>
    <w:rsid w:val="005D7190"/>
    <w:rsid w:val="005D71C7"/>
    <w:rsid w:val="005D7448"/>
    <w:rsid w:val="005D7553"/>
    <w:rsid w:val="005D77ED"/>
    <w:rsid w:val="005D7C10"/>
    <w:rsid w:val="005E082E"/>
    <w:rsid w:val="005E0B06"/>
    <w:rsid w:val="005E10F7"/>
    <w:rsid w:val="005E1ACA"/>
    <w:rsid w:val="005E1C23"/>
    <w:rsid w:val="005E23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1B3"/>
    <w:rsid w:val="005F4E69"/>
    <w:rsid w:val="005F5963"/>
    <w:rsid w:val="005F7133"/>
    <w:rsid w:val="005F7944"/>
    <w:rsid w:val="006016CF"/>
    <w:rsid w:val="00601C5C"/>
    <w:rsid w:val="00601D8A"/>
    <w:rsid w:val="00601E00"/>
    <w:rsid w:val="006028C7"/>
    <w:rsid w:val="006029C1"/>
    <w:rsid w:val="00602ED1"/>
    <w:rsid w:val="006038BD"/>
    <w:rsid w:val="00603987"/>
    <w:rsid w:val="00603B7E"/>
    <w:rsid w:val="00603F81"/>
    <w:rsid w:val="00605013"/>
    <w:rsid w:val="00605351"/>
    <w:rsid w:val="006055F2"/>
    <w:rsid w:val="00605ABC"/>
    <w:rsid w:val="00610632"/>
    <w:rsid w:val="00610C7C"/>
    <w:rsid w:val="006110D4"/>
    <w:rsid w:val="00611427"/>
    <w:rsid w:val="006114F3"/>
    <w:rsid w:val="00611B03"/>
    <w:rsid w:val="00612652"/>
    <w:rsid w:val="006127EB"/>
    <w:rsid w:val="00612CB3"/>
    <w:rsid w:val="00612CDD"/>
    <w:rsid w:val="00612DAF"/>
    <w:rsid w:val="00613CD5"/>
    <w:rsid w:val="00613F13"/>
    <w:rsid w:val="006145C2"/>
    <w:rsid w:val="00614D5F"/>
    <w:rsid w:val="00614F30"/>
    <w:rsid w:val="00615564"/>
    <w:rsid w:val="00616059"/>
    <w:rsid w:val="00616D11"/>
    <w:rsid w:val="00616DB5"/>
    <w:rsid w:val="006200AD"/>
    <w:rsid w:val="0062017D"/>
    <w:rsid w:val="00620255"/>
    <w:rsid w:val="00620309"/>
    <w:rsid w:val="006205F6"/>
    <w:rsid w:val="00620D36"/>
    <w:rsid w:val="00621434"/>
    <w:rsid w:val="00621836"/>
    <w:rsid w:val="006221B5"/>
    <w:rsid w:val="00622AE7"/>
    <w:rsid w:val="00622DC0"/>
    <w:rsid w:val="006233CB"/>
    <w:rsid w:val="00623685"/>
    <w:rsid w:val="00624A7B"/>
    <w:rsid w:val="00624C24"/>
    <w:rsid w:val="00624D06"/>
    <w:rsid w:val="00625156"/>
    <w:rsid w:val="006260AB"/>
    <w:rsid w:val="00626A42"/>
    <w:rsid w:val="00627158"/>
    <w:rsid w:val="00627AE1"/>
    <w:rsid w:val="00627CC2"/>
    <w:rsid w:val="00630263"/>
    <w:rsid w:val="00630E0D"/>
    <w:rsid w:val="00631010"/>
    <w:rsid w:val="0063145A"/>
    <w:rsid w:val="0063152D"/>
    <w:rsid w:val="006317D6"/>
    <w:rsid w:val="00631A91"/>
    <w:rsid w:val="00631D65"/>
    <w:rsid w:val="00631EDB"/>
    <w:rsid w:val="00631F61"/>
    <w:rsid w:val="00632055"/>
    <w:rsid w:val="006322CC"/>
    <w:rsid w:val="00632BC2"/>
    <w:rsid w:val="00633D94"/>
    <w:rsid w:val="006341AA"/>
    <w:rsid w:val="00634867"/>
    <w:rsid w:val="006352E2"/>
    <w:rsid w:val="00635B4E"/>
    <w:rsid w:val="00636420"/>
    <w:rsid w:val="00636A8B"/>
    <w:rsid w:val="00636CB4"/>
    <w:rsid w:val="00636DA1"/>
    <w:rsid w:val="006371E9"/>
    <w:rsid w:val="006373DD"/>
    <w:rsid w:val="00637E1C"/>
    <w:rsid w:val="00637F03"/>
    <w:rsid w:val="00640314"/>
    <w:rsid w:val="0064060E"/>
    <w:rsid w:val="0064274D"/>
    <w:rsid w:val="00642A72"/>
    <w:rsid w:val="0064364F"/>
    <w:rsid w:val="00643ABC"/>
    <w:rsid w:val="00644210"/>
    <w:rsid w:val="00644FCE"/>
    <w:rsid w:val="006455B3"/>
    <w:rsid w:val="006459B7"/>
    <w:rsid w:val="00645B66"/>
    <w:rsid w:val="0064740D"/>
    <w:rsid w:val="0064754A"/>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69B4"/>
    <w:rsid w:val="00657EA2"/>
    <w:rsid w:val="00657F21"/>
    <w:rsid w:val="00660349"/>
    <w:rsid w:val="0066045B"/>
    <w:rsid w:val="00660A47"/>
    <w:rsid w:val="00661250"/>
    <w:rsid w:val="0066190F"/>
    <w:rsid w:val="00661D8E"/>
    <w:rsid w:val="00661E51"/>
    <w:rsid w:val="006621B0"/>
    <w:rsid w:val="00662B7F"/>
    <w:rsid w:val="0066357C"/>
    <w:rsid w:val="00663C08"/>
    <w:rsid w:val="00664D77"/>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D46"/>
    <w:rsid w:val="00682456"/>
    <w:rsid w:val="00682BEB"/>
    <w:rsid w:val="00683007"/>
    <w:rsid w:val="00683113"/>
    <w:rsid w:val="006846CF"/>
    <w:rsid w:val="00684EC0"/>
    <w:rsid w:val="00685B00"/>
    <w:rsid w:val="00685DEC"/>
    <w:rsid w:val="00686525"/>
    <w:rsid w:val="00686A5F"/>
    <w:rsid w:val="006879A5"/>
    <w:rsid w:val="006903B7"/>
    <w:rsid w:val="00691371"/>
    <w:rsid w:val="006913EE"/>
    <w:rsid w:val="0069173E"/>
    <w:rsid w:val="00691BA0"/>
    <w:rsid w:val="006921C6"/>
    <w:rsid w:val="0069222A"/>
    <w:rsid w:val="006924FC"/>
    <w:rsid w:val="00692B39"/>
    <w:rsid w:val="00693343"/>
    <w:rsid w:val="006939CD"/>
    <w:rsid w:val="006959DE"/>
    <w:rsid w:val="00695BAD"/>
    <w:rsid w:val="00695D92"/>
    <w:rsid w:val="00696231"/>
    <w:rsid w:val="00696B20"/>
    <w:rsid w:val="006974B2"/>
    <w:rsid w:val="006975CC"/>
    <w:rsid w:val="00697601"/>
    <w:rsid w:val="00697678"/>
    <w:rsid w:val="00697849"/>
    <w:rsid w:val="00697B16"/>
    <w:rsid w:val="006A0D8A"/>
    <w:rsid w:val="006A0DB1"/>
    <w:rsid w:val="006A1349"/>
    <w:rsid w:val="006A18FD"/>
    <w:rsid w:val="006A2414"/>
    <w:rsid w:val="006A2969"/>
    <w:rsid w:val="006A3BC6"/>
    <w:rsid w:val="006A44CE"/>
    <w:rsid w:val="006A498E"/>
    <w:rsid w:val="006A4D50"/>
    <w:rsid w:val="006A5A02"/>
    <w:rsid w:val="006A5AB6"/>
    <w:rsid w:val="006A6833"/>
    <w:rsid w:val="006A70CD"/>
    <w:rsid w:val="006A7429"/>
    <w:rsid w:val="006A792B"/>
    <w:rsid w:val="006A7C59"/>
    <w:rsid w:val="006A7C78"/>
    <w:rsid w:val="006B0516"/>
    <w:rsid w:val="006B171C"/>
    <w:rsid w:val="006B2503"/>
    <w:rsid w:val="006B253A"/>
    <w:rsid w:val="006B27FF"/>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6BA"/>
    <w:rsid w:val="006D2964"/>
    <w:rsid w:val="006D3766"/>
    <w:rsid w:val="006D3EB3"/>
    <w:rsid w:val="006D4030"/>
    <w:rsid w:val="006D417A"/>
    <w:rsid w:val="006D4B2F"/>
    <w:rsid w:val="006D4F88"/>
    <w:rsid w:val="006D5846"/>
    <w:rsid w:val="006D5897"/>
    <w:rsid w:val="006D5A33"/>
    <w:rsid w:val="006D5E53"/>
    <w:rsid w:val="006D635D"/>
    <w:rsid w:val="006D6BA1"/>
    <w:rsid w:val="006D6C65"/>
    <w:rsid w:val="006D6E9F"/>
    <w:rsid w:val="006D6EA0"/>
    <w:rsid w:val="006D6FE1"/>
    <w:rsid w:val="006D720F"/>
    <w:rsid w:val="006D72EC"/>
    <w:rsid w:val="006D746F"/>
    <w:rsid w:val="006D766A"/>
    <w:rsid w:val="006D7846"/>
    <w:rsid w:val="006E01E5"/>
    <w:rsid w:val="006E03D6"/>
    <w:rsid w:val="006E14AC"/>
    <w:rsid w:val="006E19B1"/>
    <w:rsid w:val="006E22CF"/>
    <w:rsid w:val="006E23DD"/>
    <w:rsid w:val="006E29D0"/>
    <w:rsid w:val="006E2A13"/>
    <w:rsid w:val="006E2AA6"/>
    <w:rsid w:val="006E2B10"/>
    <w:rsid w:val="006E30E1"/>
    <w:rsid w:val="006E31C5"/>
    <w:rsid w:val="006E334C"/>
    <w:rsid w:val="006E3DE2"/>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B3B"/>
    <w:rsid w:val="006F3D2B"/>
    <w:rsid w:val="006F4129"/>
    <w:rsid w:val="006F46DE"/>
    <w:rsid w:val="006F4786"/>
    <w:rsid w:val="006F4A91"/>
    <w:rsid w:val="006F4ED9"/>
    <w:rsid w:val="006F69FA"/>
    <w:rsid w:val="006F6D46"/>
    <w:rsid w:val="006F7A4B"/>
    <w:rsid w:val="00700E2A"/>
    <w:rsid w:val="00701026"/>
    <w:rsid w:val="007015A1"/>
    <w:rsid w:val="00701D06"/>
    <w:rsid w:val="0070289A"/>
    <w:rsid w:val="007047C1"/>
    <w:rsid w:val="00704D2F"/>
    <w:rsid w:val="00704E4C"/>
    <w:rsid w:val="00705273"/>
    <w:rsid w:val="007056EA"/>
    <w:rsid w:val="00705778"/>
    <w:rsid w:val="007058A4"/>
    <w:rsid w:val="007062A7"/>
    <w:rsid w:val="007063CA"/>
    <w:rsid w:val="00706534"/>
    <w:rsid w:val="00706A00"/>
    <w:rsid w:val="00706B18"/>
    <w:rsid w:val="00706FAD"/>
    <w:rsid w:val="007073AD"/>
    <w:rsid w:val="00707A58"/>
    <w:rsid w:val="00710CD7"/>
    <w:rsid w:val="00710DC0"/>
    <w:rsid w:val="007129CE"/>
    <w:rsid w:val="00712B10"/>
    <w:rsid w:val="00712C6F"/>
    <w:rsid w:val="00713290"/>
    <w:rsid w:val="007137DC"/>
    <w:rsid w:val="00713955"/>
    <w:rsid w:val="007143AB"/>
    <w:rsid w:val="007147D0"/>
    <w:rsid w:val="00714875"/>
    <w:rsid w:val="00714A90"/>
    <w:rsid w:val="0071533F"/>
    <w:rsid w:val="00717DEF"/>
    <w:rsid w:val="007202E5"/>
    <w:rsid w:val="007207AB"/>
    <w:rsid w:val="00720E86"/>
    <w:rsid w:val="00721C20"/>
    <w:rsid w:val="00721C2D"/>
    <w:rsid w:val="00723584"/>
    <w:rsid w:val="007237D6"/>
    <w:rsid w:val="007237FF"/>
    <w:rsid w:val="00723AD7"/>
    <w:rsid w:val="007241C7"/>
    <w:rsid w:val="00724C28"/>
    <w:rsid w:val="00725A13"/>
    <w:rsid w:val="00725FD1"/>
    <w:rsid w:val="00726C9E"/>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477"/>
    <w:rsid w:val="00743B80"/>
    <w:rsid w:val="00744408"/>
    <w:rsid w:val="00744D03"/>
    <w:rsid w:val="00746068"/>
    <w:rsid w:val="007466F4"/>
    <w:rsid w:val="00747816"/>
    <w:rsid w:val="00747869"/>
    <w:rsid w:val="00747D65"/>
    <w:rsid w:val="007500B7"/>
    <w:rsid w:val="0075016D"/>
    <w:rsid w:val="007508AB"/>
    <w:rsid w:val="00750A56"/>
    <w:rsid w:val="0075109F"/>
    <w:rsid w:val="00751653"/>
    <w:rsid w:val="00751772"/>
    <w:rsid w:val="00751F03"/>
    <w:rsid w:val="007520FE"/>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0A0E"/>
    <w:rsid w:val="007615B7"/>
    <w:rsid w:val="007618B5"/>
    <w:rsid w:val="00761C4B"/>
    <w:rsid w:val="00761C79"/>
    <w:rsid w:val="007622E4"/>
    <w:rsid w:val="00762875"/>
    <w:rsid w:val="00762BA4"/>
    <w:rsid w:val="00764012"/>
    <w:rsid w:val="00764968"/>
    <w:rsid w:val="00765AAF"/>
    <w:rsid w:val="00765D90"/>
    <w:rsid w:val="00766001"/>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A49"/>
    <w:rsid w:val="00772E38"/>
    <w:rsid w:val="00772F0F"/>
    <w:rsid w:val="007732B7"/>
    <w:rsid w:val="0077513C"/>
    <w:rsid w:val="00775486"/>
    <w:rsid w:val="00775A91"/>
    <w:rsid w:val="007766B7"/>
    <w:rsid w:val="00776D0C"/>
    <w:rsid w:val="00780363"/>
    <w:rsid w:val="00780A15"/>
    <w:rsid w:val="00780B93"/>
    <w:rsid w:val="00781444"/>
    <w:rsid w:val="007815F7"/>
    <w:rsid w:val="00781B0E"/>
    <w:rsid w:val="00782030"/>
    <w:rsid w:val="0078263A"/>
    <w:rsid w:val="007828A1"/>
    <w:rsid w:val="00783123"/>
    <w:rsid w:val="00783287"/>
    <w:rsid w:val="00783530"/>
    <w:rsid w:val="00783981"/>
    <w:rsid w:val="00783C33"/>
    <w:rsid w:val="00783D66"/>
    <w:rsid w:val="00784085"/>
    <w:rsid w:val="007842BF"/>
    <w:rsid w:val="007843B7"/>
    <w:rsid w:val="0078453A"/>
    <w:rsid w:val="00784698"/>
    <w:rsid w:val="00784AEC"/>
    <w:rsid w:val="007851A7"/>
    <w:rsid w:val="00786C08"/>
    <w:rsid w:val="00787148"/>
    <w:rsid w:val="00787175"/>
    <w:rsid w:val="0078725F"/>
    <w:rsid w:val="007877B6"/>
    <w:rsid w:val="00787A46"/>
    <w:rsid w:val="00790B4B"/>
    <w:rsid w:val="00791113"/>
    <w:rsid w:val="007912E7"/>
    <w:rsid w:val="00791BCB"/>
    <w:rsid w:val="0079282B"/>
    <w:rsid w:val="007932D6"/>
    <w:rsid w:val="007938A9"/>
    <w:rsid w:val="00793A48"/>
    <w:rsid w:val="00794457"/>
    <w:rsid w:val="00794474"/>
    <w:rsid w:val="007953C0"/>
    <w:rsid w:val="00795438"/>
    <w:rsid w:val="00796122"/>
    <w:rsid w:val="0079663F"/>
    <w:rsid w:val="007A0B67"/>
    <w:rsid w:val="007A16FB"/>
    <w:rsid w:val="007A17B1"/>
    <w:rsid w:val="007A1B5F"/>
    <w:rsid w:val="007A20A7"/>
    <w:rsid w:val="007A2D5B"/>
    <w:rsid w:val="007A32FA"/>
    <w:rsid w:val="007A3623"/>
    <w:rsid w:val="007A3B50"/>
    <w:rsid w:val="007A4849"/>
    <w:rsid w:val="007A4BE3"/>
    <w:rsid w:val="007A538F"/>
    <w:rsid w:val="007A5569"/>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ACD"/>
    <w:rsid w:val="007B3F19"/>
    <w:rsid w:val="007B3F55"/>
    <w:rsid w:val="007B45C3"/>
    <w:rsid w:val="007B4680"/>
    <w:rsid w:val="007B4BA9"/>
    <w:rsid w:val="007B5772"/>
    <w:rsid w:val="007B58C9"/>
    <w:rsid w:val="007B5A1A"/>
    <w:rsid w:val="007B5D27"/>
    <w:rsid w:val="007B7348"/>
    <w:rsid w:val="007B780F"/>
    <w:rsid w:val="007B7BE9"/>
    <w:rsid w:val="007B7CE5"/>
    <w:rsid w:val="007C1775"/>
    <w:rsid w:val="007C17C1"/>
    <w:rsid w:val="007C28C0"/>
    <w:rsid w:val="007C2E98"/>
    <w:rsid w:val="007C304E"/>
    <w:rsid w:val="007C34DD"/>
    <w:rsid w:val="007C3675"/>
    <w:rsid w:val="007C373F"/>
    <w:rsid w:val="007C4AF1"/>
    <w:rsid w:val="007C5045"/>
    <w:rsid w:val="007C584F"/>
    <w:rsid w:val="007C5BCD"/>
    <w:rsid w:val="007C6163"/>
    <w:rsid w:val="007C6D4F"/>
    <w:rsid w:val="007C72B0"/>
    <w:rsid w:val="007C7425"/>
    <w:rsid w:val="007C7FCF"/>
    <w:rsid w:val="007D0458"/>
    <w:rsid w:val="007D1621"/>
    <w:rsid w:val="007D1CB7"/>
    <w:rsid w:val="007D2527"/>
    <w:rsid w:val="007D2957"/>
    <w:rsid w:val="007D2DA7"/>
    <w:rsid w:val="007D34FA"/>
    <w:rsid w:val="007D37B1"/>
    <w:rsid w:val="007D4A59"/>
    <w:rsid w:val="007D4AE5"/>
    <w:rsid w:val="007D4C07"/>
    <w:rsid w:val="007D51D4"/>
    <w:rsid w:val="007D5F09"/>
    <w:rsid w:val="007D623C"/>
    <w:rsid w:val="007D7685"/>
    <w:rsid w:val="007D7A56"/>
    <w:rsid w:val="007D7DDB"/>
    <w:rsid w:val="007E05B8"/>
    <w:rsid w:val="007E149D"/>
    <w:rsid w:val="007E2195"/>
    <w:rsid w:val="007E2311"/>
    <w:rsid w:val="007E2470"/>
    <w:rsid w:val="007E2986"/>
    <w:rsid w:val="007E2C21"/>
    <w:rsid w:val="007E3790"/>
    <w:rsid w:val="007E3793"/>
    <w:rsid w:val="007E383A"/>
    <w:rsid w:val="007E495E"/>
    <w:rsid w:val="007E4B6A"/>
    <w:rsid w:val="007E4C1A"/>
    <w:rsid w:val="007E4D94"/>
    <w:rsid w:val="007E5B81"/>
    <w:rsid w:val="007E5DA3"/>
    <w:rsid w:val="007E6849"/>
    <w:rsid w:val="007E6C4F"/>
    <w:rsid w:val="007E7980"/>
    <w:rsid w:val="007E7B2A"/>
    <w:rsid w:val="007F01B2"/>
    <w:rsid w:val="007F0340"/>
    <w:rsid w:val="007F083C"/>
    <w:rsid w:val="007F0BB1"/>
    <w:rsid w:val="007F14EA"/>
    <w:rsid w:val="007F17C7"/>
    <w:rsid w:val="007F1D73"/>
    <w:rsid w:val="007F2508"/>
    <w:rsid w:val="007F330D"/>
    <w:rsid w:val="007F3E03"/>
    <w:rsid w:val="007F407C"/>
    <w:rsid w:val="007F4872"/>
    <w:rsid w:val="007F48A2"/>
    <w:rsid w:val="007F4E70"/>
    <w:rsid w:val="007F6B93"/>
    <w:rsid w:val="007F73A3"/>
    <w:rsid w:val="007F74FD"/>
    <w:rsid w:val="008005AD"/>
    <w:rsid w:val="00800A78"/>
    <w:rsid w:val="00800BE8"/>
    <w:rsid w:val="00801118"/>
    <w:rsid w:val="0080200D"/>
    <w:rsid w:val="0080229D"/>
    <w:rsid w:val="00802637"/>
    <w:rsid w:val="008026DB"/>
    <w:rsid w:val="00802907"/>
    <w:rsid w:val="00802CD8"/>
    <w:rsid w:val="008039FC"/>
    <w:rsid w:val="00804089"/>
    <w:rsid w:val="0080543C"/>
    <w:rsid w:val="008063F3"/>
    <w:rsid w:val="00806564"/>
    <w:rsid w:val="0080771C"/>
    <w:rsid w:val="008077D4"/>
    <w:rsid w:val="00807B32"/>
    <w:rsid w:val="0081027F"/>
    <w:rsid w:val="008107AA"/>
    <w:rsid w:val="00810F18"/>
    <w:rsid w:val="008116FF"/>
    <w:rsid w:val="00812021"/>
    <w:rsid w:val="00813264"/>
    <w:rsid w:val="00814222"/>
    <w:rsid w:val="0081439D"/>
    <w:rsid w:val="00814482"/>
    <w:rsid w:val="008168C4"/>
    <w:rsid w:val="00816DEC"/>
    <w:rsid w:val="008172B4"/>
    <w:rsid w:val="0081733A"/>
    <w:rsid w:val="00817672"/>
    <w:rsid w:val="00817B0C"/>
    <w:rsid w:val="00817B4E"/>
    <w:rsid w:val="0082055C"/>
    <w:rsid w:val="00821CA2"/>
    <w:rsid w:val="00821EFA"/>
    <w:rsid w:val="0082286E"/>
    <w:rsid w:val="00823489"/>
    <w:rsid w:val="00823C82"/>
    <w:rsid w:val="008240D6"/>
    <w:rsid w:val="0082465D"/>
    <w:rsid w:val="00825455"/>
    <w:rsid w:val="00825608"/>
    <w:rsid w:val="00825C77"/>
    <w:rsid w:val="00825E05"/>
    <w:rsid w:val="00826672"/>
    <w:rsid w:val="00826AEB"/>
    <w:rsid w:val="00826F34"/>
    <w:rsid w:val="00826F5D"/>
    <w:rsid w:val="008275DF"/>
    <w:rsid w:val="008276EB"/>
    <w:rsid w:val="00827E34"/>
    <w:rsid w:val="0083006B"/>
    <w:rsid w:val="0083026B"/>
    <w:rsid w:val="00830662"/>
    <w:rsid w:val="00830AAD"/>
    <w:rsid w:val="008311CE"/>
    <w:rsid w:val="00831709"/>
    <w:rsid w:val="0083190D"/>
    <w:rsid w:val="00832481"/>
    <w:rsid w:val="0083263E"/>
    <w:rsid w:val="0083266E"/>
    <w:rsid w:val="00832902"/>
    <w:rsid w:val="00832C50"/>
    <w:rsid w:val="008331BC"/>
    <w:rsid w:val="00833314"/>
    <w:rsid w:val="00834FFE"/>
    <w:rsid w:val="00836BDC"/>
    <w:rsid w:val="00836C9A"/>
    <w:rsid w:val="00837764"/>
    <w:rsid w:val="00840794"/>
    <w:rsid w:val="00840CD3"/>
    <w:rsid w:val="00840D2B"/>
    <w:rsid w:val="0084299A"/>
    <w:rsid w:val="00842A4C"/>
    <w:rsid w:val="0084405D"/>
    <w:rsid w:val="008440CE"/>
    <w:rsid w:val="00844FB2"/>
    <w:rsid w:val="00845578"/>
    <w:rsid w:val="0084579B"/>
    <w:rsid w:val="0084594B"/>
    <w:rsid w:val="00845E9E"/>
    <w:rsid w:val="00846494"/>
    <w:rsid w:val="00846F1F"/>
    <w:rsid w:val="008471A8"/>
    <w:rsid w:val="008500C0"/>
    <w:rsid w:val="0085025A"/>
    <w:rsid w:val="00850512"/>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7393"/>
    <w:rsid w:val="00857B19"/>
    <w:rsid w:val="00857DF6"/>
    <w:rsid w:val="00860ECD"/>
    <w:rsid w:val="00861817"/>
    <w:rsid w:val="00861B0C"/>
    <w:rsid w:val="00861F06"/>
    <w:rsid w:val="00862B56"/>
    <w:rsid w:val="008636D3"/>
    <w:rsid w:val="0086460C"/>
    <w:rsid w:val="008648F7"/>
    <w:rsid w:val="00864CAC"/>
    <w:rsid w:val="00864EC0"/>
    <w:rsid w:val="0086519B"/>
    <w:rsid w:val="00865583"/>
    <w:rsid w:val="00865A98"/>
    <w:rsid w:val="00866466"/>
    <w:rsid w:val="0086671D"/>
    <w:rsid w:val="00866911"/>
    <w:rsid w:val="00866FA0"/>
    <w:rsid w:val="00867768"/>
    <w:rsid w:val="0087040C"/>
    <w:rsid w:val="0087049C"/>
    <w:rsid w:val="00870874"/>
    <w:rsid w:val="00870FE0"/>
    <w:rsid w:val="008710CF"/>
    <w:rsid w:val="008716F5"/>
    <w:rsid w:val="008719E2"/>
    <w:rsid w:val="008724B1"/>
    <w:rsid w:val="00873478"/>
    <w:rsid w:val="00873C42"/>
    <w:rsid w:val="00873D30"/>
    <w:rsid w:val="00873F17"/>
    <w:rsid w:val="00874166"/>
    <w:rsid w:val="008743E2"/>
    <w:rsid w:val="0087445E"/>
    <w:rsid w:val="008745A5"/>
    <w:rsid w:val="0087460D"/>
    <w:rsid w:val="00874671"/>
    <w:rsid w:val="00874751"/>
    <w:rsid w:val="00874AE9"/>
    <w:rsid w:val="00875747"/>
    <w:rsid w:val="00875CD1"/>
    <w:rsid w:val="008769B4"/>
    <w:rsid w:val="008772EC"/>
    <w:rsid w:val="008773C8"/>
    <w:rsid w:val="00877BD2"/>
    <w:rsid w:val="00877EA5"/>
    <w:rsid w:val="00880217"/>
    <w:rsid w:val="00880352"/>
    <w:rsid w:val="0088079F"/>
    <w:rsid w:val="00880B8B"/>
    <w:rsid w:val="00880C3A"/>
    <w:rsid w:val="008817C7"/>
    <w:rsid w:val="00881B30"/>
    <w:rsid w:val="00881C8F"/>
    <w:rsid w:val="00883C5A"/>
    <w:rsid w:val="00884306"/>
    <w:rsid w:val="00884544"/>
    <w:rsid w:val="00884C91"/>
    <w:rsid w:val="00884D9F"/>
    <w:rsid w:val="008857F3"/>
    <w:rsid w:val="00885DD4"/>
    <w:rsid w:val="0088628F"/>
    <w:rsid w:val="008862E4"/>
    <w:rsid w:val="00886AD7"/>
    <w:rsid w:val="00886AF5"/>
    <w:rsid w:val="00887F2F"/>
    <w:rsid w:val="00890243"/>
    <w:rsid w:val="00890841"/>
    <w:rsid w:val="00890A05"/>
    <w:rsid w:val="00890F73"/>
    <w:rsid w:val="00891402"/>
    <w:rsid w:val="008916F9"/>
    <w:rsid w:val="00891C2E"/>
    <w:rsid w:val="00891E4C"/>
    <w:rsid w:val="00891F54"/>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E49"/>
    <w:rsid w:val="008A1FF5"/>
    <w:rsid w:val="008A236C"/>
    <w:rsid w:val="008A280E"/>
    <w:rsid w:val="008A2A09"/>
    <w:rsid w:val="008A3288"/>
    <w:rsid w:val="008A3315"/>
    <w:rsid w:val="008A37B0"/>
    <w:rsid w:val="008A5601"/>
    <w:rsid w:val="008A6992"/>
    <w:rsid w:val="008A6DBF"/>
    <w:rsid w:val="008A7B6B"/>
    <w:rsid w:val="008A7E28"/>
    <w:rsid w:val="008A7FC6"/>
    <w:rsid w:val="008A7FE9"/>
    <w:rsid w:val="008B2635"/>
    <w:rsid w:val="008B2A1F"/>
    <w:rsid w:val="008B30AE"/>
    <w:rsid w:val="008B3135"/>
    <w:rsid w:val="008B39B4"/>
    <w:rsid w:val="008B39F8"/>
    <w:rsid w:val="008B3E4D"/>
    <w:rsid w:val="008B42B0"/>
    <w:rsid w:val="008B4BA3"/>
    <w:rsid w:val="008B4F03"/>
    <w:rsid w:val="008B545D"/>
    <w:rsid w:val="008B56F0"/>
    <w:rsid w:val="008B5C5B"/>
    <w:rsid w:val="008B5D32"/>
    <w:rsid w:val="008B6D66"/>
    <w:rsid w:val="008B70B7"/>
    <w:rsid w:val="008B7FDF"/>
    <w:rsid w:val="008C0074"/>
    <w:rsid w:val="008C0773"/>
    <w:rsid w:val="008C0E13"/>
    <w:rsid w:val="008C1375"/>
    <w:rsid w:val="008C1535"/>
    <w:rsid w:val="008C1C59"/>
    <w:rsid w:val="008C2B26"/>
    <w:rsid w:val="008C374A"/>
    <w:rsid w:val="008C4461"/>
    <w:rsid w:val="008C5AFE"/>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14B"/>
    <w:rsid w:val="008D52A9"/>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DFB"/>
    <w:rsid w:val="008F1F5E"/>
    <w:rsid w:val="008F26B4"/>
    <w:rsid w:val="008F29E8"/>
    <w:rsid w:val="008F2B25"/>
    <w:rsid w:val="008F2CF0"/>
    <w:rsid w:val="008F2F0C"/>
    <w:rsid w:val="008F3787"/>
    <w:rsid w:val="008F3D12"/>
    <w:rsid w:val="008F467E"/>
    <w:rsid w:val="008F5BF1"/>
    <w:rsid w:val="008F5C50"/>
    <w:rsid w:val="008F610C"/>
    <w:rsid w:val="008F71EF"/>
    <w:rsid w:val="008F77D4"/>
    <w:rsid w:val="008F7C36"/>
    <w:rsid w:val="00901502"/>
    <w:rsid w:val="009018A3"/>
    <w:rsid w:val="00902353"/>
    <w:rsid w:val="00902979"/>
    <w:rsid w:val="00902B19"/>
    <w:rsid w:val="00902FD7"/>
    <w:rsid w:val="0090366B"/>
    <w:rsid w:val="00903F96"/>
    <w:rsid w:val="009040BC"/>
    <w:rsid w:val="00904EA2"/>
    <w:rsid w:val="00905321"/>
    <w:rsid w:val="00905416"/>
    <w:rsid w:val="00905FC8"/>
    <w:rsid w:val="00906477"/>
    <w:rsid w:val="00906856"/>
    <w:rsid w:val="00907577"/>
    <w:rsid w:val="00907D64"/>
    <w:rsid w:val="00907DE1"/>
    <w:rsid w:val="0091188E"/>
    <w:rsid w:val="00912201"/>
    <w:rsid w:val="009125AE"/>
    <w:rsid w:val="0091282B"/>
    <w:rsid w:val="009129CD"/>
    <w:rsid w:val="00912FDE"/>
    <w:rsid w:val="0091441A"/>
    <w:rsid w:val="009144FB"/>
    <w:rsid w:val="009146CD"/>
    <w:rsid w:val="00914C5A"/>
    <w:rsid w:val="00914DC3"/>
    <w:rsid w:val="00915D78"/>
    <w:rsid w:val="00915FEC"/>
    <w:rsid w:val="0091618D"/>
    <w:rsid w:val="00916978"/>
    <w:rsid w:val="00916FA5"/>
    <w:rsid w:val="009171B6"/>
    <w:rsid w:val="0092037B"/>
    <w:rsid w:val="0092057F"/>
    <w:rsid w:val="00920D30"/>
    <w:rsid w:val="00920DCD"/>
    <w:rsid w:val="00921207"/>
    <w:rsid w:val="009215BB"/>
    <w:rsid w:val="009218EC"/>
    <w:rsid w:val="009223C1"/>
    <w:rsid w:val="00922739"/>
    <w:rsid w:val="00922D3D"/>
    <w:rsid w:val="00923943"/>
    <w:rsid w:val="00923B2B"/>
    <w:rsid w:val="00923FF3"/>
    <w:rsid w:val="00924294"/>
    <w:rsid w:val="00924E8F"/>
    <w:rsid w:val="009255DC"/>
    <w:rsid w:val="00925729"/>
    <w:rsid w:val="00926CD0"/>
    <w:rsid w:val="00927307"/>
    <w:rsid w:val="0093059F"/>
    <w:rsid w:val="00930CBD"/>
    <w:rsid w:val="00931334"/>
    <w:rsid w:val="00931387"/>
    <w:rsid w:val="00931604"/>
    <w:rsid w:val="00931859"/>
    <w:rsid w:val="00931AA7"/>
    <w:rsid w:val="00931DAD"/>
    <w:rsid w:val="009320FF"/>
    <w:rsid w:val="00932A07"/>
    <w:rsid w:val="009331DF"/>
    <w:rsid w:val="00933483"/>
    <w:rsid w:val="00933E6E"/>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0FF"/>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5AAF"/>
    <w:rsid w:val="00956520"/>
    <w:rsid w:val="0095687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4C6"/>
    <w:rsid w:val="0096685E"/>
    <w:rsid w:val="00966E35"/>
    <w:rsid w:val="0096716A"/>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82C"/>
    <w:rsid w:val="00972AFA"/>
    <w:rsid w:val="00972CE7"/>
    <w:rsid w:val="00972DB2"/>
    <w:rsid w:val="00973247"/>
    <w:rsid w:val="009732BF"/>
    <w:rsid w:val="00973513"/>
    <w:rsid w:val="00974F34"/>
    <w:rsid w:val="00975459"/>
    <w:rsid w:val="00975614"/>
    <w:rsid w:val="00976431"/>
    <w:rsid w:val="009766C2"/>
    <w:rsid w:val="009766C6"/>
    <w:rsid w:val="009776DA"/>
    <w:rsid w:val="0097781E"/>
    <w:rsid w:val="00980EF2"/>
    <w:rsid w:val="009814BA"/>
    <w:rsid w:val="009821E1"/>
    <w:rsid w:val="00982952"/>
    <w:rsid w:val="00982E89"/>
    <w:rsid w:val="00982EEF"/>
    <w:rsid w:val="00982F6A"/>
    <w:rsid w:val="0098311E"/>
    <w:rsid w:val="00983352"/>
    <w:rsid w:val="00983814"/>
    <w:rsid w:val="00984E42"/>
    <w:rsid w:val="009857B0"/>
    <w:rsid w:val="009857BF"/>
    <w:rsid w:val="00986C55"/>
    <w:rsid w:val="00987574"/>
    <w:rsid w:val="009878F6"/>
    <w:rsid w:val="00987CF6"/>
    <w:rsid w:val="00987D07"/>
    <w:rsid w:val="0099044E"/>
    <w:rsid w:val="00990A65"/>
    <w:rsid w:val="00991B03"/>
    <w:rsid w:val="00991D0B"/>
    <w:rsid w:val="009927FC"/>
    <w:rsid w:val="0099291E"/>
    <w:rsid w:val="00992C8B"/>
    <w:rsid w:val="00992DF3"/>
    <w:rsid w:val="009941EF"/>
    <w:rsid w:val="00994360"/>
    <w:rsid w:val="00994E81"/>
    <w:rsid w:val="0099516E"/>
    <w:rsid w:val="00995858"/>
    <w:rsid w:val="00996AAA"/>
    <w:rsid w:val="00996E72"/>
    <w:rsid w:val="00996F7C"/>
    <w:rsid w:val="009978C6"/>
    <w:rsid w:val="009A01F4"/>
    <w:rsid w:val="009A116E"/>
    <w:rsid w:val="009A1662"/>
    <w:rsid w:val="009A1C28"/>
    <w:rsid w:val="009A1EAE"/>
    <w:rsid w:val="009A2EDD"/>
    <w:rsid w:val="009A33C4"/>
    <w:rsid w:val="009A3B7E"/>
    <w:rsid w:val="009A3D92"/>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E2A"/>
    <w:rsid w:val="009B27D6"/>
    <w:rsid w:val="009B2DB0"/>
    <w:rsid w:val="009B30C8"/>
    <w:rsid w:val="009B3646"/>
    <w:rsid w:val="009B3B1B"/>
    <w:rsid w:val="009B3B9C"/>
    <w:rsid w:val="009B3F5D"/>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143"/>
    <w:rsid w:val="009C4964"/>
    <w:rsid w:val="009C4A33"/>
    <w:rsid w:val="009C4BF5"/>
    <w:rsid w:val="009C4E01"/>
    <w:rsid w:val="009C51BA"/>
    <w:rsid w:val="009C52D4"/>
    <w:rsid w:val="009C6CD5"/>
    <w:rsid w:val="009C6D70"/>
    <w:rsid w:val="009C6DBF"/>
    <w:rsid w:val="009C75FF"/>
    <w:rsid w:val="009C77B7"/>
    <w:rsid w:val="009C7E25"/>
    <w:rsid w:val="009D03D7"/>
    <w:rsid w:val="009D0468"/>
    <w:rsid w:val="009D054A"/>
    <w:rsid w:val="009D0735"/>
    <w:rsid w:val="009D07F8"/>
    <w:rsid w:val="009D0C20"/>
    <w:rsid w:val="009D0E56"/>
    <w:rsid w:val="009D10C0"/>
    <w:rsid w:val="009D1354"/>
    <w:rsid w:val="009D1663"/>
    <w:rsid w:val="009D17EA"/>
    <w:rsid w:val="009D2159"/>
    <w:rsid w:val="009D2695"/>
    <w:rsid w:val="009D299C"/>
    <w:rsid w:val="009D2F91"/>
    <w:rsid w:val="009D2F99"/>
    <w:rsid w:val="009D334E"/>
    <w:rsid w:val="009D485E"/>
    <w:rsid w:val="009D491B"/>
    <w:rsid w:val="009D4D46"/>
    <w:rsid w:val="009D4F3B"/>
    <w:rsid w:val="009D5191"/>
    <w:rsid w:val="009D6899"/>
    <w:rsid w:val="009D72AB"/>
    <w:rsid w:val="009D7892"/>
    <w:rsid w:val="009E0DEB"/>
    <w:rsid w:val="009E0EA2"/>
    <w:rsid w:val="009E11DC"/>
    <w:rsid w:val="009E1F86"/>
    <w:rsid w:val="009E1FC0"/>
    <w:rsid w:val="009E2597"/>
    <w:rsid w:val="009E276A"/>
    <w:rsid w:val="009E33B7"/>
    <w:rsid w:val="009E3CA9"/>
    <w:rsid w:val="009E418F"/>
    <w:rsid w:val="009E45C9"/>
    <w:rsid w:val="009E4D0E"/>
    <w:rsid w:val="009E4F3D"/>
    <w:rsid w:val="009E59B2"/>
    <w:rsid w:val="009E5AB4"/>
    <w:rsid w:val="009E5C6B"/>
    <w:rsid w:val="009E5E16"/>
    <w:rsid w:val="009E64C7"/>
    <w:rsid w:val="009E70C4"/>
    <w:rsid w:val="009E7E6D"/>
    <w:rsid w:val="009F026B"/>
    <w:rsid w:val="009F1674"/>
    <w:rsid w:val="009F2310"/>
    <w:rsid w:val="009F268C"/>
    <w:rsid w:val="009F2937"/>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65B7"/>
    <w:rsid w:val="009F6832"/>
    <w:rsid w:val="009F70E2"/>
    <w:rsid w:val="009F7455"/>
    <w:rsid w:val="009F7A5F"/>
    <w:rsid w:val="009F7D4C"/>
    <w:rsid w:val="009F7DC2"/>
    <w:rsid w:val="00A00425"/>
    <w:rsid w:val="00A006BF"/>
    <w:rsid w:val="00A008BD"/>
    <w:rsid w:val="00A00A77"/>
    <w:rsid w:val="00A00C58"/>
    <w:rsid w:val="00A0177E"/>
    <w:rsid w:val="00A01AEF"/>
    <w:rsid w:val="00A01EE4"/>
    <w:rsid w:val="00A024EE"/>
    <w:rsid w:val="00A031CA"/>
    <w:rsid w:val="00A03247"/>
    <w:rsid w:val="00A043AA"/>
    <w:rsid w:val="00A04CBA"/>
    <w:rsid w:val="00A050BA"/>
    <w:rsid w:val="00A05110"/>
    <w:rsid w:val="00A05141"/>
    <w:rsid w:val="00A05574"/>
    <w:rsid w:val="00A05E9D"/>
    <w:rsid w:val="00A05FFC"/>
    <w:rsid w:val="00A0612A"/>
    <w:rsid w:val="00A06E11"/>
    <w:rsid w:val="00A07C3C"/>
    <w:rsid w:val="00A07F4C"/>
    <w:rsid w:val="00A102B1"/>
    <w:rsid w:val="00A1036C"/>
    <w:rsid w:val="00A103E1"/>
    <w:rsid w:val="00A10425"/>
    <w:rsid w:val="00A11267"/>
    <w:rsid w:val="00A1173D"/>
    <w:rsid w:val="00A11C1A"/>
    <w:rsid w:val="00A122D5"/>
    <w:rsid w:val="00A13196"/>
    <w:rsid w:val="00A13413"/>
    <w:rsid w:val="00A1363B"/>
    <w:rsid w:val="00A13C13"/>
    <w:rsid w:val="00A14581"/>
    <w:rsid w:val="00A146A4"/>
    <w:rsid w:val="00A1541E"/>
    <w:rsid w:val="00A15B66"/>
    <w:rsid w:val="00A16DA6"/>
    <w:rsid w:val="00A16DFF"/>
    <w:rsid w:val="00A1739C"/>
    <w:rsid w:val="00A179BB"/>
    <w:rsid w:val="00A208E0"/>
    <w:rsid w:val="00A20D3D"/>
    <w:rsid w:val="00A20D7D"/>
    <w:rsid w:val="00A20EFB"/>
    <w:rsid w:val="00A20F21"/>
    <w:rsid w:val="00A22D1E"/>
    <w:rsid w:val="00A23205"/>
    <w:rsid w:val="00A238BB"/>
    <w:rsid w:val="00A23D87"/>
    <w:rsid w:val="00A249BD"/>
    <w:rsid w:val="00A256B7"/>
    <w:rsid w:val="00A25811"/>
    <w:rsid w:val="00A25B6E"/>
    <w:rsid w:val="00A25E5D"/>
    <w:rsid w:val="00A26D31"/>
    <w:rsid w:val="00A26D90"/>
    <w:rsid w:val="00A2713A"/>
    <w:rsid w:val="00A275C3"/>
    <w:rsid w:val="00A27E10"/>
    <w:rsid w:val="00A30335"/>
    <w:rsid w:val="00A3129F"/>
    <w:rsid w:val="00A318B7"/>
    <w:rsid w:val="00A31CC2"/>
    <w:rsid w:val="00A31CCC"/>
    <w:rsid w:val="00A31D2F"/>
    <w:rsid w:val="00A31F6B"/>
    <w:rsid w:val="00A320B2"/>
    <w:rsid w:val="00A32B58"/>
    <w:rsid w:val="00A32DB7"/>
    <w:rsid w:val="00A34970"/>
    <w:rsid w:val="00A34DD2"/>
    <w:rsid w:val="00A3560E"/>
    <w:rsid w:val="00A35E53"/>
    <w:rsid w:val="00A35E8B"/>
    <w:rsid w:val="00A3608C"/>
    <w:rsid w:val="00A36980"/>
    <w:rsid w:val="00A36E8E"/>
    <w:rsid w:val="00A377BB"/>
    <w:rsid w:val="00A37925"/>
    <w:rsid w:val="00A408DA"/>
    <w:rsid w:val="00A41079"/>
    <w:rsid w:val="00A4265A"/>
    <w:rsid w:val="00A429D7"/>
    <w:rsid w:val="00A42EFA"/>
    <w:rsid w:val="00A43562"/>
    <w:rsid w:val="00A436AC"/>
    <w:rsid w:val="00A4384D"/>
    <w:rsid w:val="00A43B73"/>
    <w:rsid w:val="00A45449"/>
    <w:rsid w:val="00A45F23"/>
    <w:rsid w:val="00A45F4C"/>
    <w:rsid w:val="00A46807"/>
    <w:rsid w:val="00A46C22"/>
    <w:rsid w:val="00A46F3D"/>
    <w:rsid w:val="00A4749C"/>
    <w:rsid w:val="00A50531"/>
    <w:rsid w:val="00A50619"/>
    <w:rsid w:val="00A510EF"/>
    <w:rsid w:val="00A5174B"/>
    <w:rsid w:val="00A52108"/>
    <w:rsid w:val="00A5259A"/>
    <w:rsid w:val="00A52781"/>
    <w:rsid w:val="00A5286C"/>
    <w:rsid w:val="00A52EDF"/>
    <w:rsid w:val="00A53278"/>
    <w:rsid w:val="00A53D6A"/>
    <w:rsid w:val="00A54F05"/>
    <w:rsid w:val="00A5505F"/>
    <w:rsid w:val="00A56115"/>
    <w:rsid w:val="00A5618F"/>
    <w:rsid w:val="00A5660F"/>
    <w:rsid w:val="00A56B53"/>
    <w:rsid w:val="00A56C4C"/>
    <w:rsid w:val="00A575A8"/>
    <w:rsid w:val="00A605B6"/>
    <w:rsid w:val="00A60795"/>
    <w:rsid w:val="00A60858"/>
    <w:rsid w:val="00A60A3D"/>
    <w:rsid w:val="00A60D60"/>
    <w:rsid w:val="00A60E2E"/>
    <w:rsid w:val="00A617EF"/>
    <w:rsid w:val="00A6190E"/>
    <w:rsid w:val="00A61986"/>
    <w:rsid w:val="00A62C56"/>
    <w:rsid w:val="00A6324C"/>
    <w:rsid w:val="00A633C8"/>
    <w:rsid w:val="00A6341D"/>
    <w:rsid w:val="00A63D92"/>
    <w:rsid w:val="00A646D0"/>
    <w:rsid w:val="00A64D77"/>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1DA"/>
    <w:rsid w:val="00A713A3"/>
    <w:rsid w:val="00A71661"/>
    <w:rsid w:val="00A71815"/>
    <w:rsid w:val="00A71E41"/>
    <w:rsid w:val="00A71FD9"/>
    <w:rsid w:val="00A723CB"/>
    <w:rsid w:val="00A73011"/>
    <w:rsid w:val="00A736F1"/>
    <w:rsid w:val="00A73CE9"/>
    <w:rsid w:val="00A73E44"/>
    <w:rsid w:val="00A74AB8"/>
    <w:rsid w:val="00A7543C"/>
    <w:rsid w:val="00A756B6"/>
    <w:rsid w:val="00A7584F"/>
    <w:rsid w:val="00A75CC6"/>
    <w:rsid w:val="00A76500"/>
    <w:rsid w:val="00A76B44"/>
    <w:rsid w:val="00A778D7"/>
    <w:rsid w:val="00A77F6B"/>
    <w:rsid w:val="00A808FA"/>
    <w:rsid w:val="00A81694"/>
    <w:rsid w:val="00A81A1A"/>
    <w:rsid w:val="00A81EE4"/>
    <w:rsid w:val="00A827B6"/>
    <w:rsid w:val="00A82DEC"/>
    <w:rsid w:val="00A835DD"/>
    <w:rsid w:val="00A83B8A"/>
    <w:rsid w:val="00A83FEF"/>
    <w:rsid w:val="00A8403A"/>
    <w:rsid w:val="00A84A72"/>
    <w:rsid w:val="00A84D0B"/>
    <w:rsid w:val="00A84D80"/>
    <w:rsid w:val="00A85006"/>
    <w:rsid w:val="00A85094"/>
    <w:rsid w:val="00A85507"/>
    <w:rsid w:val="00A85F7A"/>
    <w:rsid w:val="00A86197"/>
    <w:rsid w:val="00A862FC"/>
    <w:rsid w:val="00A876ED"/>
    <w:rsid w:val="00A87DA5"/>
    <w:rsid w:val="00A90B15"/>
    <w:rsid w:val="00A91008"/>
    <w:rsid w:val="00A91983"/>
    <w:rsid w:val="00A919A4"/>
    <w:rsid w:val="00A93C83"/>
    <w:rsid w:val="00A93D18"/>
    <w:rsid w:val="00A94579"/>
    <w:rsid w:val="00A94904"/>
    <w:rsid w:val="00A949FC"/>
    <w:rsid w:val="00A951A1"/>
    <w:rsid w:val="00A95461"/>
    <w:rsid w:val="00A95B75"/>
    <w:rsid w:val="00A960F4"/>
    <w:rsid w:val="00A9651E"/>
    <w:rsid w:val="00A97187"/>
    <w:rsid w:val="00A97B39"/>
    <w:rsid w:val="00A97B6B"/>
    <w:rsid w:val="00A97CF9"/>
    <w:rsid w:val="00AA0050"/>
    <w:rsid w:val="00AA1EB6"/>
    <w:rsid w:val="00AA2020"/>
    <w:rsid w:val="00AA2B04"/>
    <w:rsid w:val="00AA3AA1"/>
    <w:rsid w:val="00AA3E9E"/>
    <w:rsid w:val="00AA47C8"/>
    <w:rsid w:val="00AA561A"/>
    <w:rsid w:val="00AA6072"/>
    <w:rsid w:val="00AA6472"/>
    <w:rsid w:val="00AA6A6C"/>
    <w:rsid w:val="00AA739C"/>
    <w:rsid w:val="00AA748C"/>
    <w:rsid w:val="00AA7D8B"/>
    <w:rsid w:val="00AB05B0"/>
    <w:rsid w:val="00AB096C"/>
    <w:rsid w:val="00AB0D17"/>
    <w:rsid w:val="00AB0F7D"/>
    <w:rsid w:val="00AB137A"/>
    <w:rsid w:val="00AB1482"/>
    <w:rsid w:val="00AB2872"/>
    <w:rsid w:val="00AB2A98"/>
    <w:rsid w:val="00AB2C98"/>
    <w:rsid w:val="00AB3491"/>
    <w:rsid w:val="00AB3A9A"/>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463"/>
    <w:rsid w:val="00AC158E"/>
    <w:rsid w:val="00AC1965"/>
    <w:rsid w:val="00AC2207"/>
    <w:rsid w:val="00AC23DF"/>
    <w:rsid w:val="00AC266C"/>
    <w:rsid w:val="00AC27DE"/>
    <w:rsid w:val="00AC2BAB"/>
    <w:rsid w:val="00AC2D92"/>
    <w:rsid w:val="00AC3674"/>
    <w:rsid w:val="00AC4FAC"/>
    <w:rsid w:val="00AC5066"/>
    <w:rsid w:val="00AC61FC"/>
    <w:rsid w:val="00AC6602"/>
    <w:rsid w:val="00AC66EA"/>
    <w:rsid w:val="00AC6B76"/>
    <w:rsid w:val="00AC7917"/>
    <w:rsid w:val="00AC7D41"/>
    <w:rsid w:val="00AD0064"/>
    <w:rsid w:val="00AD0B1A"/>
    <w:rsid w:val="00AD0C21"/>
    <w:rsid w:val="00AD1005"/>
    <w:rsid w:val="00AD10AC"/>
    <w:rsid w:val="00AD254A"/>
    <w:rsid w:val="00AD2BB4"/>
    <w:rsid w:val="00AD31FA"/>
    <w:rsid w:val="00AD3726"/>
    <w:rsid w:val="00AD383F"/>
    <w:rsid w:val="00AD528D"/>
    <w:rsid w:val="00AD5A0D"/>
    <w:rsid w:val="00AD6BFF"/>
    <w:rsid w:val="00AD6C08"/>
    <w:rsid w:val="00AD6F1D"/>
    <w:rsid w:val="00AD7055"/>
    <w:rsid w:val="00AD72C8"/>
    <w:rsid w:val="00AD72D4"/>
    <w:rsid w:val="00AD797E"/>
    <w:rsid w:val="00AD7F58"/>
    <w:rsid w:val="00AE050D"/>
    <w:rsid w:val="00AE1550"/>
    <w:rsid w:val="00AE1D87"/>
    <w:rsid w:val="00AE2013"/>
    <w:rsid w:val="00AE2896"/>
    <w:rsid w:val="00AE2A13"/>
    <w:rsid w:val="00AE3622"/>
    <w:rsid w:val="00AE374E"/>
    <w:rsid w:val="00AE378C"/>
    <w:rsid w:val="00AE3C9A"/>
    <w:rsid w:val="00AE4995"/>
    <w:rsid w:val="00AE4B28"/>
    <w:rsid w:val="00AE4BE8"/>
    <w:rsid w:val="00AE533C"/>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5F5"/>
    <w:rsid w:val="00AF4844"/>
    <w:rsid w:val="00AF4F0E"/>
    <w:rsid w:val="00AF525B"/>
    <w:rsid w:val="00AF6B05"/>
    <w:rsid w:val="00AF7DD3"/>
    <w:rsid w:val="00B0021D"/>
    <w:rsid w:val="00B0087B"/>
    <w:rsid w:val="00B00918"/>
    <w:rsid w:val="00B00AA0"/>
    <w:rsid w:val="00B00EF1"/>
    <w:rsid w:val="00B01ADF"/>
    <w:rsid w:val="00B03377"/>
    <w:rsid w:val="00B039D1"/>
    <w:rsid w:val="00B040EC"/>
    <w:rsid w:val="00B0413B"/>
    <w:rsid w:val="00B04511"/>
    <w:rsid w:val="00B0463A"/>
    <w:rsid w:val="00B047AD"/>
    <w:rsid w:val="00B04E2F"/>
    <w:rsid w:val="00B0551C"/>
    <w:rsid w:val="00B05BD9"/>
    <w:rsid w:val="00B05FB2"/>
    <w:rsid w:val="00B06166"/>
    <w:rsid w:val="00B06322"/>
    <w:rsid w:val="00B06800"/>
    <w:rsid w:val="00B06C7C"/>
    <w:rsid w:val="00B06F8F"/>
    <w:rsid w:val="00B070C5"/>
    <w:rsid w:val="00B07A07"/>
    <w:rsid w:val="00B10FD8"/>
    <w:rsid w:val="00B1256E"/>
    <w:rsid w:val="00B1283E"/>
    <w:rsid w:val="00B12B3A"/>
    <w:rsid w:val="00B13BD9"/>
    <w:rsid w:val="00B144AC"/>
    <w:rsid w:val="00B148DE"/>
    <w:rsid w:val="00B15147"/>
    <w:rsid w:val="00B155CD"/>
    <w:rsid w:val="00B15F0E"/>
    <w:rsid w:val="00B160FC"/>
    <w:rsid w:val="00B16D64"/>
    <w:rsid w:val="00B17A23"/>
    <w:rsid w:val="00B203B5"/>
    <w:rsid w:val="00B205C6"/>
    <w:rsid w:val="00B21379"/>
    <w:rsid w:val="00B213FC"/>
    <w:rsid w:val="00B2175D"/>
    <w:rsid w:val="00B21E70"/>
    <w:rsid w:val="00B223A6"/>
    <w:rsid w:val="00B22D1D"/>
    <w:rsid w:val="00B23544"/>
    <w:rsid w:val="00B23AD8"/>
    <w:rsid w:val="00B24E27"/>
    <w:rsid w:val="00B25571"/>
    <w:rsid w:val="00B263D1"/>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DBF"/>
    <w:rsid w:val="00B37E97"/>
    <w:rsid w:val="00B408B3"/>
    <w:rsid w:val="00B41787"/>
    <w:rsid w:val="00B41E0E"/>
    <w:rsid w:val="00B427AB"/>
    <w:rsid w:val="00B427D7"/>
    <w:rsid w:val="00B42BA8"/>
    <w:rsid w:val="00B42C82"/>
    <w:rsid w:val="00B43018"/>
    <w:rsid w:val="00B430DD"/>
    <w:rsid w:val="00B43A55"/>
    <w:rsid w:val="00B44177"/>
    <w:rsid w:val="00B4456C"/>
    <w:rsid w:val="00B44D26"/>
    <w:rsid w:val="00B4504A"/>
    <w:rsid w:val="00B453A8"/>
    <w:rsid w:val="00B457A1"/>
    <w:rsid w:val="00B45C5F"/>
    <w:rsid w:val="00B466E8"/>
    <w:rsid w:val="00B46CE1"/>
    <w:rsid w:val="00B47099"/>
    <w:rsid w:val="00B4786C"/>
    <w:rsid w:val="00B4793A"/>
    <w:rsid w:val="00B50899"/>
    <w:rsid w:val="00B50F52"/>
    <w:rsid w:val="00B5141E"/>
    <w:rsid w:val="00B5272C"/>
    <w:rsid w:val="00B52A0A"/>
    <w:rsid w:val="00B52E22"/>
    <w:rsid w:val="00B53217"/>
    <w:rsid w:val="00B5383F"/>
    <w:rsid w:val="00B53A56"/>
    <w:rsid w:val="00B544F1"/>
    <w:rsid w:val="00B54B99"/>
    <w:rsid w:val="00B557A0"/>
    <w:rsid w:val="00B55CD2"/>
    <w:rsid w:val="00B56028"/>
    <w:rsid w:val="00B562B5"/>
    <w:rsid w:val="00B56CF1"/>
    <w:rsid w:val="00B56D8B"/>
    <w:rsid w:val="00B570B7"/>
    <w:rsid w:val="00B5738F"/>
    <w:rsid w:val="00B60C0A"/>
    <w:rsid w:val="00B60C54"/>
    <w:rsid w:val="00B60F38"/>
    <w:rsid w:val="00B6142F"/>
    <w:rsid w:val="00B61A26"/>
    <w:rsid w:val="00B6354C"/>
    <w:rsid w:val="00B6361A"/>
    <w:rsid w:val="00B63D40"/>
    <w:rsid w:val="00B63EC8"/>
    <w:rsid w:val="00B63FA7"/>
    <w:rsid w:val="00B64171"/>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24B"/>
    <w:rsid w:val="00B7441A"/>
    <w:rsid w:val="00B74C4E"/>
    <w:rsid w:val="00B7540E"/>
    <w:rsid w:val="00B75F78"/>
    <w:rsid w:val="00B7632E"/>
    <w:rsid w:val="00B76350"/>
    <w:rsid w:val="00B77146"/>
    <w:rsid w:val="00B77C29"/>
    <w:rsid w:val="00B806FB"/>
    <w:rsid w:val="00B80D78"/>
    <w:rsid w:val="00B815F2"/>
    <w:rsid w:val="00B8252E"/>
    <w:rsid w:val="00B82809"/>
    <w:rsid w:val="00B833BE"/>
    <w:rsid w:val="00B83A95"/>
    <w:rsid w:val="00B841C8"/>
    <w:rsid w:val="00B8424E"/>
    <w:rsid w:val="00B84693"/>
    <w:rsid w:val="00B84A63"/>
    <w:rsid w:val="00B84A6B"/>
    <w:rsid w:val="00B84C16"/>
    <w:rsid w:val="00B84D79"/>
    <w:rsid w:val="00B85945"/>
    <w:rsid w:val="00B85E5E"/>
    <w:rsid w:val="00B85FB7"/>
    <w:rsid w:val="00B86E44"/>
    <w:rsid w:val="00B86FCF"/>
    <w:rsid w:val="00B87392"/>
    <w:rsid w:val="00B87895"/>
    <w:rsid w:val="00B87958"/>
    <w:rsid w:val="00B90DD3"/>
    <w:rsid w:val="00B923BC"/>
    <w:rsid w:val="00B92E68"/>
    <w:rsid w:val="00B9395F"/>
    <w:rsid w:val="00B93BDA"/>
    <w:rsid w:val="00B93C49"/>
    <w:rsid w:val="00B93D79"/>
    <w:rsid w:val="00B93E62"/>
    <w:rsid w:val="00B942A1"/>
    <w:rsid w:val="00B94806"/>
    <w:rsid w:val="00B9486F"/>
    <w:rsid w:val="00B94D8E"/>
    <w:rsid w:val="00B94E73"/>
    <w:rsid w:val="00B959B7"/>
    <w:rsid w:val="00B95BFC"/>
    <w:rsid w:val="00B95EF8"/>
    <w:rsid w:val="00B96118"/>
    <w:rsid w:val="00B96545"/>
    <w:rsid w:val="00B96F26"/>
    <w:rsid w:val="00B978C3"/>
    <w:rsid w:val="00B9791B"/>
    <w:rsid w:val="00B97AAB"/>
    <w:rsid w:val="00BA0578"/>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9F4"/>
    <w:rsid w:val="00BB30BE"/>
    <w:rsid w:val="00BB31BF"/>
    <w:rsid w:val="00BB3EB7"/>
    <w:rsid w:val="00BB446E"/>
    <w:rsid w:val="00BB4ACD"/>
    <w:rsid w:val="00BB4D0F"/>
    <w:rsid w:val="00BB5597"/>
    <w:rsid w:val="00BB6D0B"/>
    <w:rsid w:val="00BB7514"/>
    <w:rsid w:val="00BB75D4"/>
    <w:rsid w:val="00BB7C1C"/>
    <w:rsid w:val="00BC21C9"/>
    <w:rsid w:val="00BC23BC"/>
    <w:rsid w:val="00BC2B87"/>
    <w:rsid w:val="00BC2C84"/>
    <w:rsid w:val="00BC2C88"/>
    <w:rsid w:val="00BC2E61"/>
    <w:rsid w:val="00BC4332"/>
    <w:rsid w:val="00BC44AE"/>
    <w:rsid w:val="00BC45D2"/>
    <w:rsid w:val="00BC4A39"/>
    <w:rsid w:val="00BC5529"/>
    <w:rsid w:val="00BC5B0D"/>
    <w:rsid w:val="00BC6604"/>
    <w:rsid w:val="00BC6F60"/>
    <w:rsid w:val="00BC7E8D"/>
    <w:rsid w:val="00BD071B"/>
    <w:rsid w:val="00BD0F3E"/>
    <w:rsid w:val="00BD1004"/>
    <w:rsid w:val="00BD13BA"/>
    <w:rsid w:val="00BD150E"/>
    <w:rsid w:val="00BD1A3C"/>
    <w:rsid w:val="00BD21A4"/>
    <w:rsid w:val="00BD2F65"/>
    <w:rsid w:val="00BD47D8"/>
    <w:rsid w:val="00BD50EA"/>
    <w:rsid w:val="00BD5404"/>
    <w:rsid w:val="00BD5E98"/>
    <w:rsid w:val="00BD6061"/>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46EA"/>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BB8"/>
    <w:rsid w:val="00BF2C7D"/>
    <w:rsid w:val="00BF2E7C"/>
    <w:rsid w:val="00BF3906"/>
    <w:rsid w:val="00BF3E78"/>
    <w:rsid w:val="00BF4F30"/>
    <w:rsid w:val="00BF5ABE"/>
    <w:rsid w:val="00BF67C5"/>
    <w:rsid w:val="00BF6EF9"/>
    <w:rsid w:val="00BF6EFD"/>
    <w:rsid w:val="00BF70B0"/>
    <w:rsid w:val="00BF74B4"/>
    <w:rsid w:val="00BF786D"/>
    <w:rsid w:val="00BF7C39"/>
    <w:rsid w:val="00BF7CCE"/>
    <w:rsid w:val="00C00C76"/>
    <w:rsid w:val="00C01239"/>
    <w:rsid w:val="00C0209E"/>
    <w:rsid w:val="00C02A8E"/>
    <w:rsid w:val="00C02C89"/>
    <w:rsid w:val="00C04115"/>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B8B"/>
    <w:rsid w:val="00C14C3A"/>
    <w:rsid w:val="00C154C1"/>
    <w:rsid w:val="00C15B87"/>
    <w:rsid w:val="00C1687F"/>
    <w:rsid w:val="00C16F77"/>
    <w:rsid w:val="00C172F2"/>
    <w:rsid w:val="00C17377"/>
    <w:rsid w:val="00C1756D"/>
    <w:rsid w:val="00C17E1C"/>
    <w:rsid w:val="00C17E3F"/>
    <w:rsid w:val="00C20594"/>
    <w:rsid w:val="00C20786"/>
    <w:rsid w:val="00C2080E"/>
    <w:rsid w:val="00C20D66"/>
    <w:rsid w:val="00C21829"/>
    <w:rsid w:val="00C218BC"/>
    <w:rsid w:val="00C22032"/>
    <w:rsid w:val="00C22217"/>
    <w:rsid w:val="00C240EB"/>
    <w:rsid w:val="00C2424A"/>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AC4"/>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25E"/>
    <w:rsid w:val="00C37968"/>
    <w:rsid w:val="00C37E3F"/>
    <w:rsid w:val="00C40B43"/>
    <w:rsid w:val="00C41BA7"/>
    <w:rsid w:val="00C420DC"/>
    <w:rsid w:val="00C43297"/>
    <w:rsid w:val="00C447E2"/>
    <w:rsid w:val="00C44958"/>
    <w:rsid w:val="00C449C6"/>
    <w:rsid w:val="00C45177"/>
    <w:rsid w:val="00C45E06"/>
    <w:rsid w:val="00C45F5A"/>
    <w:rsid w:val="00C4624E"/>
    <w:rsid w:val="00C47112"/>
    <w:rsid w:val="00C47319"/>
    <w:rsid w:val="00C47B06"/>
    <w:rsid w:val="00C500C5"/>
    <w:rsid w:val="00C50E5A"/>
    <w:rsid w:val="00C5190E"/>
    <w:rsid w:val="00C519A3"/>
    <w:rsid w:val="00C51B14"/>
    <w:rsid w:val="00C52428"/>
    <w:rsid w:val="00C5308A"/>
    <w:rsid w:val="00C53673"/>
    <w:rsid w:val="00C536A5"/>
    <w:rsid w:val="00C53BD8"/>
    <w:rsid w:val="00C53FF5"/>
    <w:rsid w:val="00C54799"/>
    <w:rsid w:val="00C54C56"/>
    <w:rsid w:val="00C54CCC"/>
    <w:rsid w:val="00C54E37"/>
    <w:rsid w:val="00C55E46"/>
    <w:rsid w:val="00C55E51"/>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61C7"/>
    <w:rsid w:val="00C66FA9"/>
    <w:rsid w:val="00C67375"/>
    <w:rsid w:val="00C67620"/>
    <w:rsid w:val="00C67D29"/>
    <w:rsid w:val="00C67DDA"/>
    <w:rsid w:val="00C70BD8"/>
    <w:rsid w:val="00C70EB6"/>
    <w:rsid w:val="00C71559"/>
    <w:rsid w:val="00C71776"/>
    <w:rsid w:val="00C71E9F"/>
    <w:rsid w:val="00C72209"/>
    <w:rsid w:val="00C72694"/>
    <w:rsid w:val="00C72759"/>
    <w:rsid w:val="00C727E2"/>
    <w:rsid w:val="00C72985"/>
    <w:rsid w:val="00C732E3"/>
    <w:rsid w:val="00C73554"/>
    <w:rsid w:val="00C73999"/>
    <w:rsid w:val="00C73F43"/>
    <w:rsid w:val="00C74273"/>
    <w:rsid w:val="00C74D96"/>
    <w:rsid w:val="00C7503D"/>
    <w:rsid w:val="00C75528"/>
    <w:rsid w:val="00C75A16"/>
    <w:rsid w:val="00C75F80"/>
    <w:rsid w:val="00C763EA"/>
    <w:rsid w:val="00C76765"/>
    <w:rsid w:val="00C770E7"/>
    <w:rsid w:val="00C77667"/>
    <w:rsid w:val="00C77C57"/>
    <w:rsid w:val="00C77EE0"/>
    <w:rsid w:val="00C80003"/>
    <w:rsid w:val="00C804C3"/>
    <w:rsid w:val="00C805A4"/>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C03"/>
    <w:rsid w:val="00C85D04"/>
    <w:rsid w:val="00C8633A"/>
    <w:rsid w:val="00C86627"/>
    <w:rsid w:val="00C900DD"/>
    <w:rsid w:val="00C907A6"/>
    <w:rsid w:val="00C91550"/>
    <w:rsid w:val="00C9261D"/>
    <w:rsid w:val="00C926B7"/>
    <w:rsid w:val="00C92807"/>
    <w:rsid w:val="00C931E9"/>
    <w:rsid w:val="00C93572"/>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2295"/>
    <w:rsid w:val="00CA3101"/>
    <w:rsid w:val="00CA3485"/>
    <w:rsid w:val="00CA388F"/>
    <w:rsid w:val="00CA4372"/>
    <w:rsid w:val="00CA538D"/>
    <w:rsid w:val="00CA5F49"/>
    <w:rsid w:val="00CA6331"/>
    <w:rsid w:val="00CA6AA6"/>
    <w:rsid w:val="00CA6B41"/>
    <w:rsid w:val="00CA6DBB"/>
    <w:rsid w:val="00CA731D"/>
    <w:rsid w:val="00CB01EF"/>
    <w:rsid w:val="00CB0F32"/>
    <w:rsid w:val="00CB20A7"/>
    <w:rsid w:val="00CB3059"/>
    <w:rsid w:val="00CB3169"/>
    <w:rsid w:val="00CB3679"/>
    <w:rsid w:val="00CB3B16"/>
    <w:rsid w:val="00CB3E0C"/>
    <w:rsid w:val="00CB3F7D"/>
    <w:rsid w:val="00CB4330"/>
    <w:rsid w:val="00CB4BA5"/>
    <w:rsid w:val="00CB4BB9"/>
    <w:rsid w:val="00CB4EF5"/>
    <w:rsid w:val="00CB545F"/>
    <w:rsid w:val="00CB57F5"/>
    <w:rsid w:val="00CB5F8E"/>
    <w:rsid w:val="00CB7179"/>
    <w:rsid w:val="00CB7583"/>
    <w:rsid w:val="00CB76A2"/>
    <w:rsid w:val="00CB7CDC"/>
    <w:rsid w:val="00CC01B9"/>
    <w:rsid w:val="00CC08AF"/>
    <w:rsid w:val="00CC0955"/>
    <w:rsid w:val="00CC0A2D"/>
    <w:rsid w:val="00CC0B68"/>
    <w:rsid w:val="00CC0C98"/>
    <w:rsid w:val="00CC1687"/>
    <w:rsid w:val="00CC1C40"/>
    <w:rsid w:val="00CC20AB"/>
    <w:rsid w:val="00CC256C"/>
    <w:rsid w:val="00CC2575"/>
    <w:rsid w:val="00CC2DBA"/>
    <w:rsid w:val="00CC30BC"/>
    <w:rsid w:val="00CC3644"/>
    <w:rsid w:val="00CC39DB"/>
    <w:rsid w:val="00CC549E"/>
    <w:rsid w:val="00CC585E"/>
    <w:rsid w:val="00CC6841"/>
    <w:rsid w:val="00CC7D96"/>
    <w:rsid w:val="00CC7FCA"/>
    <w:rsid w:val="00CD09B1"/>
    <w:rsid w:val="00CD0CC6"/>
    <w:rsid w:val="00CD152C"/>
    <w:rsid w:val="00CD1ABC"/>
    <w:rsid w:val="00CD1E3E"/>
    <w:rsid w:val="00CD26B6"/>
    <w:rsid w:val="00CD2E36"/>
    <w:rsid w:val="00CD3161"/>
    <w:rsid w:val="00CD352B"/>
    <w:rsid w:val="00CD3813"/>
    <w:rsid w:val="00CD38C7"/>
    <w:rsid w:val="00CD3B54"/>
    <w:rsid w:val="00CD47B5"/>
    <w:rsid w:val="00CD4E6A"/>
    <w:rsid w:val="00CD5386"/>
    <w:rsid w:val="00CD5728"/>
    <w:rsid w:val="00CD5D26"/>
    <w:rsid w:val="00CD60CF"/>
    <w:rsid w:val="00CD63BB"/>
    <w:rsid w:val="00CD784E"/>
    <w:rsid w:val="00CD7E70"/>
    <w:rsid w:val="00CE090C"/>
    <w:rsid w:val="00CE0C86"/>
    <w:rsid w:val="00CE1789"/>
    <w:rsid w:val="00CE1A92"/>
    <w:rsid w:val="00CE1AC5"/>
    <w:rsid w:val="00CE23A5"/>
    <w:rsid w:val="00CE24DA"/>
    <w:rsid w:val="00CE2990"/>
    <w:rsid w:val="00CE3387"/>
    <w:rsid w:val="00CE4084"/>
    <w:rsid w:val="00CE4BBD"/>
    <w:rsid w:val="00CE55F3"/>
    <w:rsid w:val="00CE5970"/>
    <w:rsid w:val="00CE59BA"/>
    <w:rsid w:val="00CE66BE"/>
    <w:rsid w:val="00CE68EA"/>
    <w:rsid w:val="00CE6A9F"/>
    <w:rsid w:val="00CE7439"/>
    <w:rsid w:val="00CE7AE0"/>
    <w:rsid w:val="00CF0258"/>
    <w:rsid w:val="00CF05A1"/>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BB2"/>
    <w:rsid w:val="00CF4E95"/>
    <w:rsid w:val="00CF4F86"/>
    <w:rsid w:val="00CF5398"/>
    <w:rsid w:val="00CF547D"/>
    <w:rsid w:val="00CF5DDA"/>
    <w:rsid w:val="00CF5E78"/>
    <w:rsid w:val="00CF61CA"/>
    <w:rsid w:val="00CF6654"/>
    <w:rsid w:val="00CF71DB"/>
    <w:rsid w:val="00CF751F"/>
    <w:rsid w:val="00CF7572"/>
    <w:rsid w:val="00CF7818"/>
    <w:rsid w:val="00CF7AF1"/>
    <w:rsid w:val="00CF7DC9"/>
    <w:rsid w:val="00D01505"/>
    <w:rsid w:val="00D0156F"/>
    <w:rsid w:val="00D01CE3"/>
    <w:rsid w:val="00D02462"/>
    <w:rsid w:val="00D02860"/>
    <w:rsid w:val="00D02D13"/>
    <w:rsid w:val="00D02FA4"/>
    <w:rsid w:val="00D03D53"/>
    <w:rsid w:val="00D04C20"/>
    <w:rsid w:val="00D04D24"/>
    <w:rsid w:val="00D05940"/>
    <w:rsid w:val="00D05D65"/>
    <w:rsid w:val="00D05E52"/>
    <w:rsid w:val="00D060EB"/>
    <w:rsid w:val="00D065FF"/>
    <w:rsid w:val="00D06E75"/>
    <w:rsid w:val="00D06F5B"/>
    <w:rsid w:val="00D07973"/>
    <w:rsid w:val="00D07EDB"/>
    <w:rsid w:val="00D100CC"/>
    <w:rsid w:val="00D10282"/>
    <w:rsid w:val="00D106D6"/>
    <w:rsid w:val="00D115AC"/>
    <w:rsid w:val="00D11701"/>
    <w:rsid w:val="00D117B3"/>
    <w:rsid w:val="00D120FB"/>
    <w:rsid w:val="00D13EA4"/>
    <w:rsid w:val="00D1419C"/>
    <w:rsid w:val="00D1582F"/>
    <w:rsid w:val="00D15A11"/>
    <w:rsid w:val="00D161DF"/>
    <w:rsid w:val="00D16E63"/>
    <w:rsid w:val="00D17CBC"/>
    <w:rsid w:val="00D17F27"/>
    <w:rsid w:val="00D2055E"/>
    <w:rsid w:val="00D20C44"/>
    <w:rsid w:val="00D20E10"/>
    <w:rsid w:val="00D20F1E"/>
    <w:rsid w:val="00D21815"/>
    <w:rsid w:val="00D21B50"/>
    <w:rsid w:val="00D21E46"/>
    <w:rsid w:val="00D2226E"/>
    <w:rsid w:val="00D2322B"/>
    <w:rsid w:val="00D2337C"/>
    <w:rsid w:val="00D2361A"/>
    <w:rsid w:val="00D237DF"/>
    <w:rsid w:val="00D2394E"/>
    <w:rsid w:val="00D23BC4"/>
    <w:rsid w:val="00D23F6A"/>
    <w:rsid w:val="00D2450A"/>
    <w:rsid w:val="00D24CA2"/>
    <w:rsid w:val="00D25EED"/>
    <w:rsid w:val="00D26C35"/>
    <w:rsid w:val="00D27115"/>
    <w:rsid w:val="00D27BE0"/>
    <w:rsid w:val="00D27CE8"/>
    <w:rsid w:val="00D27E1F"/>
    <w:rsid w:val="00D30061"/>
    <w:rsid w:val="00D30894"/>
    <w:rsid w:val="00D30F7C"/>
    <w:rsid w:val="00D316D3"/>
    <w:rsid w:val="00D31E69"/>
    <w:rsid w:val="00D32072"/>
    <w:rsid w:val="00D3254A"/>
    <w:rsid w:val="00D325E1"/>
    <w:rsid w:val="00D3314B"/>
    <w:rsid w:val="00D33158"/>
    <w:rsid w:val="00D3327B"/>
    <w:rsid w:val="00D33332"/>
    <w:rsid w:val="00D33D9E"/>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5E7"/>
    <w:rsid w:val="00D42754"/>
    <w:rsid w:val="00D42E61"/>
    <w:rsid w:val="00D44944"/>
    <w:rsid w:val="00D45540"/>
    <w:rsid w:val="00D4571B"/>
    <w:rsid w:val="00D457A3"/>
    <w:rsid w:val="00D45CA2"/>
    <w:rsid w:val="00D45DA1"/>
    <w:rsid w:val="00D45F63"/>
    <w:rsid w:val="00D468B0"/>
    <w:rsid w:val="00D4697A"/>
    <w:rsid w:val="00D46C32"/>
    <w:rsid w:val="00D46FA3"/>
    <w:rsid w:val="00D50633"/>
    <w:rsid w:val="00D511F5"/>
    <w:rsid w:val="00D51A59"/>
    <w:rsid w:val="00D51E4F"/>
    <w:rsid w:val="00D5241B"/>
    <w:rsid w:val="00D528AD"/>
    <w:rsid w:val="00D53032"/>
    <w:rsid w:val="00D542B0"/>
    <w:rsid w:val="00D54479"/>
    <w:rsid w:val="00D5473E"/>
    <w:rsid w:val="00D54A2D"/>
    <w:rsid w:val="00D55582"/>
    <w:rsid w:val="00D55877"/>
    <w:rsid w:val="00D55D51"/>
    <w:rsid w:val="00D56848"/>
    <w:rsid w:val="00D56F3E"/>
    <w:rsid w:val="00D574D3"/>
    <w:rsid w:val="00D576B6"/>
    <w:rsid w:val="00D578C7"/>
    <w:rsid w:val="00D57D05"/>
    <w:rsid w:val="00D60FB9"/>
    <w:rsid w:val="00D615DB"/>
    <w:rsid w:val="00D61BC8"/>
    <w:rsid w:val="00D6261A"/>
    <w:rsid w:val="00D627AE"/>
    <w:rsid w:val="00D6299E"/>
    <w:rsid w:val="00D62C14"/>
    <w:rsid w:val="00D62DFF"/>
    <w:rsid w:val="00D630F0"/>
    <w:rsid w:val="00D63B86"/>
    <w:rsid w:val="00D63C32"/>
    <w:rsid w:val="00D6492F"/>
    <w:rsid w:val="00D64ECD"/>
    <w:rsid w:val="00D64F6F"/>
    <w:rsid w:val="00D655C0"/>
    <w:rsid w:val="00D65A90"/>
    <w:rsid w:val="00D65C60"/>
    <w:rsid w:val="00D65E20"/>
    <w:rsid w:val="00D65F0F"/>
    <w:rsid w:val="00D6643F"/>
    <w:rsid w:val="00D6651A"/>
    <w:rsid w:val="00D666E3"/>
    <w:rsid w:val="00D67176"/>
    <w:rsid w:val="00D679BA"/>
    <w:rsid w:val="00D70716"/>
    <w:rsid w:val="00D71957"/>
    <w:rsid w:val="00D719E5"/>
    <w:rsid w:val="00D71A48"/>
    <w:rsid w:val="00D71BB8"/>
    <w:rsid w:val="00D71CE4"/>
    <w:rsid w:val="00D7217F"/>
    <w:rsid w:val="00D72FB0"/>
    <w:rsid w:val="00D73323"/>
    <w:rsid w:val="00D738A6"/>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1F7F"/>
    <w:rsid w:val="00D823AD"/>
    <w:rsid w:val="00D825A6"/>
    <w:rsid w:val="00D826C6"/>
    <w:rsid w:val="00D82B5C"/>
    <w:rsid w:val="00D84213"/>
    <w:rsid w:val="00D84704"/>
    <w:rsid w:val="00D84DE1"/>
    <w:rsid w:val="00D84F4A"/>
    <w:rsid w:val="00D85955"/>
    <w:rsid w:val="00D86064"/>
    <w:rsid w:val="00D86412"/>
    <w:rsid w:val="00D86455"/>
    <w:rsid w:val="00D86507"/>
    <w:rsid w:val="00D867CA"/>
    <w:rsid w:val="00D86AF5"/>
    <w:rsid w:val="00D86BBC"/>
    <w:rsid w:val="00D86FB7"/>
    <w:rsid w:val="00D87DD9"/>
    <w:rsid w:val="00D9028C"/>
    <w:rsid w:val="00D914CD"/>
    <w:rsid w:val="00D91627"/>
    <w:rsid w:val="00D916D6"/>
    <w:rsid w:val="00D9297B"/>
    <w:rsid w:val="00D92D50"/>
    <w:rsid w:val="00D93325"/>
    <w:rsid w:val="00D93A1C"/>
    <w:rsid w:val="00D94088"/>
    <w:rsid w:val="00D94188"/>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E24"/>
    <w:rsid w:val="00DA7A8B"/>
    <w:rsid w:val="00DB0D55"/>
    <w:rsid w:val="00DB1160"/>
    <w:rsid w:val="00DB1F9E"/>
    <w:rsid w:val="00DB26EC"/>
    <w:rsid w:val="00DB2C73"/>
    <w:rsid w:val="00DB2CBF"/>
    <w:rsid w:val="00DB33AB"/>
    <w:rsid w:val="00DB3BCA"/>
    <w:rsid w:val="00DB421B"/>
    <w:rsid w:val="00DB4942"/>
    <w:rsid w:val="00DB5536"/>
    <w:rsid w:val="00DB679D"/>
    <w:rsid w:val="00DB6A75"/>
    <w:rsid w:val="00DB6BE2"/>
    <w:rsid w:val="00DB71D5"/>
    <w:rsid w:val="00DB7296"/>
    <w:rsid w:val="00DB77A9"/>
    <w:rsid w:val="00DC01F3"/>
    <w:rsid w:val="00DC0217"/>
    <w:rsid w:val="00DC053D"/>
    <w:rsid w:val="00DC1247"/>
    <w:rsid w:val="00DC189D"/>
    <w:rsid w:val="00DC2033"/>
    <w:rsid w:val="00DC257F"/>
    <w:rsid w:val="00DC2791"/>
    <w:rsid w:val="00DC2D1D"/>
    <w:rsid w:val="00DC2D39"/>
    <w:rsid w:val="00DC32E4"/>
    <w:rsid w:val="00DC39EF"/>
    <w:rsid w:val="00DC3C20"/>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703"/>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389"/>
    <w:rsid w:val="00DE257A"/>
    <w:rsid w:val="00DE2A5E"/>
    <w:rsid w:val="00DE3568"/>
    <w:rsid w:val="00DE3871"/>
    <w:rsid w:val="00DE3A5F"/>
    <w:rsid w:val="00DE3BA1"/>
    <w:rsid w:val="00DE3CBB"/>
    <w:rsid w:val="00DE4C44"/>
    <w:rsid w:val="00DE5403"/>
    <w:rsid w:val="00DE5C43"/>
    <w:rsid w:val="00DE5CB6"/>
    <w:rsid w:val="00DE5E09"/>
    <w:rsid w:val="00DE5F96"/>
    <w:rsid w:val="00DE60BC"/>
    <w:rsid w:val="00DE6147"/>
    <w:rsid w:val="00DE6182"/>
    <w:rsid w:val="00DE626C"/>
    <w:rsid w:val="00DE6DAF"/>
    <w:rsid w:val="00DF084C"/>
    <w:rsid w:val="00DF1747"/>
    <w:rsid w:val="00DF1925"/>
    <w:rsid w:val="00DF1D70"/>
    <w:rsid w:val="00DF1EED"/>
    <w:rsid w:val="00DF219C"/>
    <w:rsid w:val="00DF25F4"/>
    <w:rsid w:val="00DF2635"/>
    <w:rsid w:val="00DF2F3A"/>
    <w:rsid w:val="00DF302B"/>
    <w:rsid w:val="00DF3747"/>
    <w:rsid w:val="00DF383C"/>
    <w:rsid w:val="00DF3E0F"/>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6A7"/>
    <w:rsid w:val="00E03A7C"/>
    <w:rsid w:val="00E04513"/>
    <w:rsid w:val="00E04580"/>
    <w:rsid w:val="00E04706"/>
    <w:rsid w:val="00E04E3A"/>
    <w:rsid w:val="00E0501A"/>
    <w:rsid w:val="00E050A9"/>
    <w:rsid w:val="00E059AC"/>
    <w:rsid w:val="00E05BAF"/>
    <w:rsid w:val="00E06D13"/>
    <w:rsid w:val="00E07C1D"/>
    <w:rsid w:val="00E10165"/>
    <w:rsid w:val="00E112DD"/>
    <w:rsid w:val="00E12AF7"/>
    <w:rsid w:val="00E13DDA"/>
    <w:rsid w:val="00E14268"/>
    <w:rsid w:val="00E14F49"/>
    <w:rsid w:val="00E1595E"/>
    <w:rsid w:val="00E161C1"/>
    <w:rsid w:val="00E161D4"/>
    <w:rsid w:val="00E16451"/>
    <w:rsid w:val="00E16E70"/>
    <w:rsid w:val="00E17AEB"/>
    <w:rsid w:val="00E17F00"/>
    <w:rsid w:val="00E20909"/>
    <w:rsid w:val="00E209AF"/>
    <w:rsid w:val="00E223C3"/>
    <w:rsid w:val="00E226BE"/>
    <w:rsid w:val="00E22F3C"/>
    <w:rsid w:val="00E23AAB"/>
    <w:rsid w:val="00E24066"/>
    <w:rsid w:val="00E248B0"/>
    <w:rsid w:val="00E24FBC"/>
    <w:rsid w:val="00E26070"/>
    <w:rsid w:val="00E260DA"/>
    <w:rsid w:val="00E2641D"/>
    <w:rsid w:val="00E27185"/>
    <w:rsid w:val="00E279BD"/>
    <w:rsid w:val="00E306D7"/>
    <w:rsid w:val="00E30B54"/>
    <w:rsid w:val="00E30CDD"/>
    <w:rsid w:val="00E312FD"/>
    <w:rsid w:val="00E3153B"/>
    <w:rsid w:val="00E32083"/>
    <w:rsid w:val="00E32171"/>
    <w:rsid w:val="00E328CF"/>
    <w:rsid w:val="00E32E56"/>
    <w:rsid w:val="00E33A3D"/>
    <w:rsid w:val="00E33BFC"/>
    <w:rsid w:val="00E341B2"/>
    <w:rsid w:val="00E343C2"/>
    <w:rsid w:val="00E34568"/>
    <w:rsid w:val="00E34933"/>
    <w:rsid w:val="00E35813"/>
    <w:rsid w:val="00E3623B"/>
    <w:rsid w:val="00E36324"/>
    <w:rsid w:val="00E36ABB"/>
    <w:rsid w:val="00E37537"/>
    <w:rsid w:val="00E375A9"/>
    <w:rsid w:val="00E37951"/>
    <w:rsid w:val="00E37E0E"/>
    <w:rsid w:val="00E40318"/>
    <w:rsid w:val="00E40DB6"/>
    <w:rsid w:val="00E40DD4"/>
    <w:rsid w:val="00E41F1F"/>
    <w:rsid w:val="00E425ED"/>
    <w:rsid w:val="00E42AC1"/>
    <w:rsid w:val="00E43459"/>
    <w:rsid w:val="00E43B30"/>
    <w:rsid w:val="00E43F71"/>
    <w:rsid w:val="00E442C9"/>
    <w:rsid w:val="00E44390"/>
    <w:rsid w:val="00E44A64"/>
    <w:rsid w:val="00E44BCE"/>
    <w:rsid w:val="00E451E9"/>
    <w:rsid w:val="00E45606"/>
    <w:rsid w:val="00E4580A"/>
    <w:rsid w:val="00E462ED"/>
    <w:rsid w:val="00E46D13"/>
    <w:rsid w:val="00E47044"/>
    <w:rsid w:val="00E475E7"/>
    <w:rsid w:val="00E4760D"/>
    <w:rsid w:val="00E47852"/>
    <w:rsid w:val="00E5077B"/>
    <w:rsid w:val="00E5077C"/>
    <w:rsid w:val="00E50B06"/>
    <w:rsid w:val="00E515EC"/>
    <w:rsid w:val="00E51867"/>
    <w:rsid w:val="00E51A25"/>
    <w:rsid w:val="00E520A6"/>
    <w:rsid w:val="00E52184"/>
    <w:rsid w:val="00E5343D"/>
    <w:rsid w:val="00E5376C"/>
    <w:rsid w:val="00E54045"/>
    <w:rsid w:val="00E54888"/>
    <w:rsid w:val="00E54B18"/>
    <w:rsid w:val="00E55473"/>
    <w:rsid w:val="00E55E0E"/>
    <w:rsid w:val="00E55E5D"/>
    <w:rsid w:val="00E567E0"/>
    <w:rsid w:val="00E56865"/>
    <w:rsid w:val="00E569C6"/>
    <w:rsid w:val="00E56C1E"/>
    <w:rsid w:val="00E572D9"/>
    <w:rsid w:val="00E576AE"/>
    <w:rsid w:val="00E578BF"/>
    <w:rsid w:val="00E616EC"/>
    <w:rsid w:val="00E618F4"/>
    <w:rsid w:val="00E61EC5"/>
    <w:rsid w:val="00E6208F"/>
    <w:rsid w:val="00E62DEC"/>
    <w:rsid w:val="00E63365"/>
    <w:rsid w:val="00E63597"/>
    <w:rsid w:val="00E63D85"/>
    <w:rsid w:val="00E63E17"/>
    <w:rsid w:val="00E64342"/>
    <w:rsid w:val="00E644D5"/>
    <w:rsid w:val="00E64749"/>
    <w:rsid w:val="00E65BD1"/>
    <w:rsid w:val="00E65D07"/>
    <w:rsid w:val="00E66345"/>
    <w:rsid w:val="00E66453"/>
    <w:rsid w:val="00E664DD"/>
    <w:rsid w:val="00E67678"/>
    <w:rsid w:val="00E67765"/>
    <w:rsid w:val="00E67946"/>
    <w:rsid w:val="00E708C3"/>
    <w:rsid w:val="00E7117D"/>
    <w:rsid w:val="00E71238"/>
    <w:rsid w:val="00E71326"/>
    <w:rsid w:val="00E7235C"/>
    <w:rsid w:val="00E727C5"/>
    <w:rsid w:val="00E73235"/>
    <w:rsid w:val="00E7352B"/>
    <w:rsid w:val="00E7363E"/>
    <w:rsid w:val="00E73923"/>
    <w:rsid w:val="00E73CCD"/>
    <w:rsid w:val="00E73E47"/>
    <w:rsid w:val="00E74EB9"/>
    <w:rsid w:val="00E75A4B"/>
    <w:rsid w:val="00E8035D"/>
    <w:rsid w:val="00E80BD1"/>
    <w:rsid w:val="00E80D00"/>
    <w:rsid w:val="00E80D7A"/>
    <w:rsid w:val="00E81299"/>
    <w:rsid w:val="00E82219"/>
    <w:rsid w:val="00E82CFC"/>
    <w:rsid w:val="00E82F81"/>
    <w:rsid w:val="00E836E0"/>
    <w:rsid w:val="00E85403"/>
    <w:rsid w:val="00E87BB4"/>
    <w:rsid w:val="00E87C24"/>
    <w:rsid w:val="00E91A88"/>
    <w:rsid w:val="00E91E31"/>
    <w:rsid w:val="00E922F6"/>
    <w:rsid w:val="00E9282B"/>
    <w:rsid w:val="00E9358F"/>
    <w:rsid w:val="00E93F36"/>
    <w:rsid w:val="00E9471F"/>
    <w:rsid w:val="00E94943"/>
    <w:rsid w:val="00E95451"/>
    <w:rsid w:val="00E95D9F"/>
    <w:rsid w:val="00E961CF"/>
    <w:rsid w:val="00E96212"/>
    <w:rsid w:val="00E9646D"/>
    <w:rsid w:val="00EA07E7"/>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C5B"/>
    <w:rsid w:val="00EA4F88"/>
    <w:rsid w:val="00EA520F"/>
    <w:rsid w:val="00EA5463"/>
    <w:rsid w:val="00EA60CC"/>
    <w:rsid w:val="00EA6872"/>
    <w:rsid w:val="00EA6D31"/>
    <w:rsid w:val="00EB00CD"/>
    <w:rsid w:val="00EB07D1"/>
    <w:rsid w:val="00EB0A30"/>
    <w:rsid w:val="00EB0DEE"/>
    <w:rsid w:val="00EB1192"/>
    <w:rsid w:val="00EB1655"/>
    <w:rsid w:val="00EB265B"/>
    <w:rsid w:val="00EB2C19"/>
    <w:rsid w:val="00EB327A"/>
    <w:rsid w:val="00EB3AF6"/>
    <w:rsid w:val="00EB4408"/>
    <w:rsid w:val="00EB512A"/>
    <w:rsid w:val="00EB52B6"/>
    <w:rsid w:val="00EB5391"/>
    <w:rsid w:val="00EB55FD"/>
    <w:rsid w:val="00EB6C0E"/>
    <w:rsid w:val="00EB7902"/>
    <w:rsid w:val="00EC04A9"/>
    <w:rsid w:val="00EC060B"/>
    <w:rsid w:val="00EC082F"/>
    <w:rsid w:val="00EC1284"/>
    <w:rsid w:val="00EC1DB4"/>
    <w:rsid w:val="00EC2462"/>
    <w:rsid w:val="00EC297C"/>
    <w:rsid w:val="00EC2BCF"/>
    <w:rsid w:val="00EC3311"/>
    <w:rsid w:val="00EC36EF"/>
    <w:rsid w:val="00EC3E5B"/>
    <w:rsid w:val="00EC3E62"/>
    <w:rsid w:val="00EC4451"/>
    <w:rsid w:val="00EC497E"/>
    <w:rsid w:val="00EC4E47"/>
    <w:rsid w:val="00EC52A8"/>
    <w:rsid w:val="00EC624A"/>
    <w:rsid w:val="00EC633C"/>
    <w:rsid w:val="00EC6485"/>
    <w:rsid w:val="00EC67FE"/>
    <w:rsid w:val="00EC6DF6"/>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54AE"/>
    <w:rsid w:val="00ED5976"/>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1F26"/>
    <w:rsid w:val="00EE296B"/>
    <w:rsid w:val="00EE2BDD"/>
    <w:rsid w:val="00EE2ED3"/>
    <w:rsid w:val="00EE473A"/>
    <w:rsid w:val="00EE4CCC"/>
    <w:rsid w:val="00EE5EDA"/>
    <w:rsid w:val="00EE718A"/>
    <w:rsid w:val="00EF0A0C"/>
    <w:rsid w:val="00EF0E52"/>
    <w:rsid w:val="00EF1354"/>
    <w:rsid w:val="00EF13CB"/>
    <w:rsid w:val="00EF1AF6"/>
    <w:rsid w:val="00EF1E5D"/>
    <w:rsid w:val="00EF1EBE"/>
    <w:rsid w:val="00EF2131"/>
    <w:rsid w:val="00EF29D7"/>
    <w:rsid w:val="00EF2C08"/>
    <w:rsid w:val="00EF2F14"/>
    <w:rsid w:val="00EF3005"/>
    <w:rsid w:val="00EF3ADC"/>
    <w:rsid w:val="00EF3C0A"/>
    <w:rsid w:val="00EF3D7E"/>
    <w:rsid w:val="00EF4BDC"/>
    <w:rsid w:val="00EF6097"/>
    <w:rsid w:val="00EF6EC1"/>
    <w:rsid w:val="00EF72CB"/>
    <w:rsid w:val="00EF7984"/>
    <w:rsid w:val="00EF7B27"/>
    <w:rsid w:val="00F00E6D"/>
    <w:rsid w:val="00F021B7"/>
    <w:rsid w:val="00F023DA"/>
    <w:rsid w:val="00F03D22"/>
    <w:rsid w:val="00F044AF"/>
    <w:rsid w:val="00F04C41"/>
    <w:rsid w:val="00F050F9"/>
    <w:rsid w:val="00F053A6"/>
    <w:rsid w:val="00F05709"/>
    <w:rsid w:val="00F05784"/>
    <w:rsid w:val="00F05BE4"/>
    <w:rsid w:val="00F065CC"/>
    <w:rsid w:val="00F06877"/>
    <w:rsid w:val="00F0728F"/>
    <w:rsid w:val="00F07AF4"/>
    <w:rsid w:val="00F1068C"/>
    <w:rsid w:val="00F10C62"/>
    <w:rsid w:val="00F11524"/>
    <w:rsid w:val="00F11870"/>
    <w:rsid w:val="00F11B50"/>
    <w:rsid w:val="00F122F2"/>
    <w:rsid w:val="00F12A3B"/>
    <w:rsid w:val="00F12D07"/>
    <w:rsid w:val="00F130F5"/>
    <w:rsid w:val="00F13234"/>
    <w:rsid w:val="00F13462"/>
    <w:rsid w:val="00F13663"/>
    <w:rsid w:val="00F13746"/>
    <w:rsid w:val="00F13D8C"/>
    <w:rsid w:val="00F142A0"/>
    <w:rsid w:val="00F1538F"/>
    <w:rsid w:val="00F154DF"/>
    <w:rsid w:val="00F15C16"/>
    <w:rsid w:val="00F161A1"/>
    <w:rsid w:val="00F16687"/>
    <w:rsid w:val="00F167D5"/>
    <w:rsid w:val="00F17D69"/>
    <w:rsid w:val="00F202C1"/>
    <w:rsid w:val="00F20BC9"/>
    <w:rsid w:val="00F21181"/>
    <w:rsid w:val="00F211BB"/>
    <w:rsid w:val="00F215D3"/>
    <w:rsid w:val="00F2232A"/>
    <w:rsid w:val="00F228EA"/>
    <w:rsid w:val="00F246F7"/>
    <w:rsid w:val="00F2519B"/>
    <w:rsid w:val="00F2542D"/>
    <w:rsid w:val="00F25A92"/>
    <w:rsid w:val="00F26296"/>
    <w:rsid w:val="00F2694B"/>
    <w:rsid w:val="00F27BF9"/>
    <w:rsid w:val="00F27E11"/>
    <w:rsid w:val="00F300C4"/>
    <w:rsid w:val="00F30C0F"/>
    <w:rsid w:val="00F310D4"/>
    <w:rsid w:val="00F315D9"/>
    <w:rsid w:val="00F3232A"/>
    <w:rsid w:val="00F32F67"/>
    <w:rsid w:val="00F334C6"/>
    <w:rsid w:val="00F3377E"/>
    <w:rsid w:val="00F33A71"/>
    <w:rsid w:val="00F33AD6"/>
    <w:rsid w:val="00F343FD"/>
    <w:rsid w:val="00F34459"/>
    <w:rsid w:val="00F34D5B"/>
    <w:rsid w:val="00F353B6"/>
    <w:rsid w:val="00F35438"/>
    <w:rsid w:val="00F354D9"/>
    <w:rsid w:val="00F3555C"/>
    <w:rsid w:val="00F35AB8"/>
    <w:rsid w:val="00F35CEE"/>
    <w:rsid w:val="00F35FCA"/>
    <w:rsid w:val="00F36288"/>
    <w:rsid w:val="00F3654C"/>
    <w:rsid w:val="00F36727"/>
    <w:rsid w:val="00F36B36"/>
    <w:rsid w:val="00F36E6B"/>
    <w:rsid w:val="00F3753E"/>
    <w:rsid w:val="00F37915"/>
    <w:rsid w:val="00F403C9"/>
    <w:rsid w:val="00F40C2D"/>
    <w:rsid w:val="00F42406"/>
    <w:rsid w:val="00F42B22"/>
    <w:rsid w:val="00F4310C"/>
    <w:rsid w:val="00F4352B"/>
    <w:rsid w:val="00F43FF6"/>
    <w:rsid w:val="00F4429B"/>
    <w:rsid w:val="00F44A83"/>
    <w:rsid w:val="00F4621E"/>
    <w:rsid w:val="00F4641C"/>
    <w:rsid w:val="00F46537"/>
    <w:rsid w:val="00F46ABD"/>
    <w:rsid w:val="00F47287"/>
    <w:rsid w:val="00F47DF1"/>
    <w:rsid w:val="00F500F8"/>
    <w:rsid w:val="00F501E1"/>
    <w:rsid w:val="00F503C9"/>
    <w:rsid w:val="00F5080B"/>
    <w:rsid w:val="00F50AEA"/>
    <w:rsid w:val="00F511B1"/>
    <w:rsid w:val="00F516B3"/>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8F"/>
    <w:rsid w:val="00F649E1"/>
    <w:rsid w:val="00F64C85"/>
    <w:rsid w:val="00F64F58"/>
    <w:rsid w:val="00F65056"/>
    <w:rsid w:val="00F6555F"/>
    <w:rsid w:val="00F659CB"/>
    <w:rsid w:val="00F65EF0"/>
    <w:rsid w:val="00F66796"/>
    <w:rsid w:val="00F669EB"/>
    <w:rsid w:val="00F673D1"/>
    <w:rsid w:val="00F67861"/>
    <w:rsid w:val="00F702D8"/>
    <w:rsid w:val="00F7108B"/>
    <w:rsid w:val="00F711C4"/>
    <w:rsid w:val="00F71913"/>
    <w:rsid w:val="00F71A30"/>
    <w:rsid w:val="00F723CE"/>
    <w:rsid w:val="00F72E73"/>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B52"/>
    <w:rsid w:val="00F80DA6"/>
    <w:rsid w:val="00F80EB0"/>
    <w:rsid w:val="00F81115"/>
    <w:rsid w:val="00F81769"/>
    <w:rsid w:val="00F818E3"/>
    <w:rsid w:val="00F82666"/>
    <w:rsid w:val="00F8290B"/>
    <w:rsid w:val="00F82AAF"/>
    <w:rsid w:val="00F82F23"/>
    <w:rsid w:val="00F832BC"/>
    <w:rsid w:val="00F8355E"/>
    <w:rsid w:val="00F83747"/>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9F4"/>
    <w:rsid w:val="00F93B4A"/>
    <w:rsid w:val="00F93B8A"/>
    <w:rsid w:val="00F94560"/>
    <w:rsid w:val="00F95203"/>
    <w:rsid w:val="00F95E85"/>
    <w:rsid w:val="00F96069"/>
    <w:rsid w:val="00F96290"/>
    <w:rsid w:val="00F965BA"/>
    <w:rsid w:val="00F96CAE"/>
    <w:rsid w:val="00F97602"/>
    <w:rsid w:val="00F97CBF"/>
    <w:rsid w:val="00FA0752"/>
    <w:rsid w:val="00FA0968"/>
    <w:rsid w:val="00FA1598"/>
    <w:rsid w:val="00FA173F"/>
    <w:rsid w:val="00FA2FB8"/>
    <w:rsid w:val="00FA3409"/>
    <w:rsid w:val="00FA37C2"/>
    <w:rsid w:val="00FA37C8"/>
    <w:rsid w:val="00FA3BD7"/>
    <w:rsid w:val="00FA3D87"/>
    <w:rsid w:val="00FA40AC"/>
    <w:rsid w:val="00FA56B8"/>
    <w:rsid w:val="00FA5915"/>
    <w:rsid w:val="00FA609F"/>
    <w:rsid w:val="00FA650F"/>
    <w:rsid w:val="00FA674C"/>
    <w:rsid w:val="00FA6B1A"/>
    <w:rsid w:val="00FA7127"/>
    <w:rsid w:val="00FA76D0"/>
    <w:rsid w:val="00FA7D81"/>
    <w:rsid w:val="00FB0687"/>
    <w:rsid w:val="00FB06AE"/>
    <w:rsid w:val="00FB06C9"/>
    <w:rsid w:val="00FB07A2"/>
    <w:rsid w:val="00FB08A9"/>
    <w:rsid w:val="00FB0942"/>
    <w:rsid w:val="00FB0A70"/>
    <w:rsid w:val="00FB0DF4"/>
    <w:rsid w:val="00FB17A8"/>
    <w:rsid w:val="00FB218F"/>
    <w:rsid w:val="00FB2342"/>
    <w:rsid w:val="00FB3297"/>
    <w:rsid w:val="00FB3A1D"/>
    <w:rsid w:val="00FB3C83"/>
    <w:rsid w:val="00FB3DCB"/>
    <w:rsid w:val="00FB443E"/>
    <w:rsid w:val="00FB4739"/>
    <w:rsid w:val="00FB485B"/>
    <w:rsid w:val="00FB4E17"/>
    <w:rsid w:val="00FB539E"/>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3274"/>
    <w:rsid w:val="00FD3CF4"/>
    <w:rsid w:val="00FD41C5"/>
    <w:rsid w:val="00FD41D4"/>
    <w:rsid w:val="00FD4D4A"/>
    <w:rsid w:val="00FD50D1"/>
    <w:rsid w:val="00FD546F"/>
    <w:rsid w:val="00FD617E"/>
    <w:rsid w:val="00FD6C6A"/>
    <w:rsid w:val="00FD6FD8"/>
    <w:rsid w:val="00FD7776"/>
    <w:rsid w:val="00FD7E4C"/>
    <w:rsid w:val="00FD7F24"/>
    <w:rsid w:val="00FE0789"/>
    <w:rsid w:val="00FE084A"/>
    <w:rsid w:val="00FE08C6"/>
    <w:rsid w:val="00FE0A42"/>
    <w:rsid w:val="00FE1C88"/>
    <w:rsid w:val="00FE2140"/>
    <w:rsid w:val="00FE3B3D"/>
    <w:rsid w:val="00FE3D31"/>
    <w:rsid w:val="00FE4781"/>
    <w:rsid w:val="00FE4A4E"/>
    <w:rsid w:val="00FE4C0F"/>
    <w:rsid w:val="00FE5167"/>
    <w:rsid w:val="00FE5353"/>
    <w:rsid w:val="00FE56AF"/>
    <w:rsid w:val="00FE5C5B"/>
    <w:rsid w:val="00FE5E61"/>
    <w:rsid w:val="00FE64DF"/>
    <w:rsid w:val="00FE6800"/>
    <w:rsid w:val="00FE69A6"/>
    <w:rsid w:val="00FE69C2"/>
    <w:rsid w:val="00FE71D4"/>
    <w:rsid w:val="00FE78FA"/>
    <w:rsid w:val="00FE7B84"/>
    <w:rsid w:val="00FF012E"/>
    <w:rsid w:val="00FF020C"/>
    <w:rsid w:val="00FF0688"/>
    <w:rsid w:val="00FF0B27"/>
    <w:rsid w:val="00FF0D52"/>
    <w:rsid w:val="00FF0E09"/>
    <w:rsid w:val="00FF136D"/>
    <w:rsid w:val="00FF1E43"/>
    <w:rsid w:val="00FF28EF"/>
    <w:rsid w:val="00FF3F7A"/>
    <w:rsid w:val="00FF499B"/>
    <w:rsid w:val="00FF59D7"/>
    <w:rsid w:val="00FF6284"/>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211E911-8A36-423B-93BA-BA03B2A81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0">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2">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3">
    <w:name w:val="表格內文(14行高)"/>
    <w:basedOn w:val="ab"/>
    <w:link w:val="144"/>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5">
    <w:name w:val="第一層(14號字)"/>
    <w:basedOn w:val="16"/>
    <w:link w:val="146"/>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3"/>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8C5AFE"/>
    <w:pPr>
      <w:tabs>
        <w:tab w:val="right" w:leader="hyphen" w:pos="8490"/>
      </w:tabs>
      <w:ind w:leftChars="0" w:left="486" w:hangingChars="200" w:hanging="486"/>
    </w:pPr>
    <w:rPr>
      <w:noProof/>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4">
    <w:name w:val="表格內文(14行高) 字元"/>
    <w:link w:val="143"/>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1">
    <w:name w:val="第二層(14號字) 字元"/>
    <w:link w:val="140"/>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6">
    <w:name w:val="第一層(14號字) 字元"/>
    <w:link w:val="145"/>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link w:val="1e"/>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1e">
    <w:name w:val="樣式1 字元"/>
    <w:link w:val="1d"/>
    <w:rsid w:val="00924294"/>
    <w:rPr>
      <w:rFonts w:ascii="標楷體" w:eastAsia="標楷體" w:hAnsi="標楷體" w:cs="新細明體"/>
      <w:sz w:val="28"/>
      <w:szCs w:val="24"/>
    </w:rPr>
  </w:style>
  <w:style w:type="character" w:customStyle="1" w:styleId="afffe">
    <w:name w:val="(一)下內文 字元"/>
    <w:rsid w:val="006A792B"/>
    <w:rPr>
      <w:rFonts w:ascii="標楷體" w:eastAsia="標楷體"/>
      <w:snapToGrid w:val="0"/>
      <w:kern w:val="2"/>
      <w:sz w:val="28"/>
      <w:szCs w:val="28"/>
    </w:rPr>
  </w:style>
  <w:style w:type="paragraph" w:customStyle="1" w:styleId="Logo">
    <w:name w:val="Logo"/>
    <w:basedOn w:val="a0"/>
    <w:rsid w:val="00E51A2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ff">
    <w:name w:val="第二層"/>
    <w:basedOn w:val="a0"/>
    <w:rsid w:val="00C00C76"/>
    <w:pPr>
      <w:spacing w:line="240" w:lineRule="auto"/>
      <w:ind w:leftChars="0" w:left="0" w:firstLineChars="0" w:firstLine="0"/>
      <w:jc w:val="left"/>
    </w:pPr>
    <w:rPr>
      <w:rFonts w:ascii="Times New Roman" w:eastAsia="新細明體"/>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17003450">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25326619">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60596446">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10513918">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18294608">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13991977">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094208431">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200123669">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8290562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0275053">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4874786">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54708348">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3988D-E8D9-4F2D-B7D4-30CDBF959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Template>
  <TotalTime>0</TotalTime>
  <Pages>8</Pages>
  <Words>402</Words>
  <Characters>2293</Characters>
  <Application>Microsoft Office Word</Application>
  <DocSecurity>0</DocSecurity>
  <Lines>19</Lines>
  <Paragraphs>5</Paragraphs>
  <ScaleCrop>false</ScaleCrop>
  <Company/>
  <LinksUpToDate>false</LinksUpToDate>
  <CharactersWithSpaces>2690</CharactersWithSpaces>
  <SharedDoc>false</SharedDoc>
  <HLinks>
    <vt:vector size="18" baseType="variant">
      <vt:variant>
        <vt:i4>1572912</vt:i4>
      </vt:variant>
      <vt:variant>
        <vt:i4>14</vt:i4>
      </vt:variant>
      <vt:variant>
        <vt:i4>0</vt:i4>
      </vt:variant>
      <vt:variant>
        <vt:i4>5</vt:i4>
      </vt:variant>
      <vt:variant>
        <vt:lpwstr/>
      </vt:variant>
      <vt:variant>
        <vt:lpwstr>_Toc161998980</vt:lpwstr>
      </vt:variant>
      <vt:variant>
        <vt:i4>1507376</vt:i4>
      </vt:variant>
      <vt:variant>
        <vt:i4>8</vt:i4>
      </vt:variant>
      <vt:variant>
        <vt:i4>0</vt:i4>
      </vt:variant>
      <vt:variant>
        <vt:i4>5</vt:i4>
      </vt:variant>
      <vt:variant>
        <vt:lpwstr/>
      </vt:variant>
      <vt:variant>
        <vt:lpwstr>_Toc161998979</vt:lpwstr>
      </vt:variant>
      <vt:variant>
        <vt:i4>1507376</vt:i4>
      </vt:variant>
      <vt:variant>
        <vt:i4>2</vt:i4>
      </vt:variant>
      <vt:variant>
        <vt:i4>0</vt:i4>
      </vt:variant>
      <vt:variant>
        <vt:i4>5</vt:i4>
      </vt:variant>
      <vt:variant>
        <vt:lpwstr/>
      </vt:variant>
      <vt:variant>
        <vt:lpwstr>_Toc161998978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2024-03-22T03:23:00Z</cp:lastPrinted>
  <dcterms:created xsi:type="dcterms:W3CDTF">2024-03-27T00:44:00Z</dcterms:created>
  <dcterms:modified xsi:type="dcterms:W3CDTF">2024-03-27T00:44:00Z</dcterms:modified>
</cp:coreProperties>
</file>