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37" w:rsidRPr="00CC5737" w:rsidRDefault="00CC5737" w:rsidP="00103C41">
      <w:pPr>
        <w:pStyle w:val="ab"/>
      </w:pPr>
      <w:r w:rsidRPr="00CC5737">
        <w:rPr>
          <w:rFonts w:hint="eastAsia"/>
        </w:rPr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</w:t>
      </w:r>
    </w:p>
    <w:p w:rsidR="0045413E" w:rsidRPr="0045413E" w:rsidRDefault="0079141C" w:rsidP="0045413E">
      <w:pPr>
        <w:pStyle w:val="14"/>
        <w:rPr>
          <w:rFonts w:hint="eastAsia"/>
        </w:rPr>
      </w:pPr>
      <w:bookmarkStart w:id="0" w:name="_Toc371329014"/>
      <w:bookmarkStart w:id="1" w:name="_Toc375312569"/>
      <w:bookmarkStart w:id="2" w:name="_Toc399322035"/>
      <w:bookmarkStart w:id="3" w:name="_Toc399577021"/>
      <w:bookmarkStart w:id="4" w:name="_Toc399745499"/>
      <w:bookmarkStart w:id="5" w:name="_Toc51694849"/>
      <w:bookmarkStart w:id="6" w:name="_Toc107821420"/>
      <w:bookmarkStart w:id="7" w:name="_Toc116478315"/>
      <w:bookmarkStart w:id="8" w:name="_Toc161323763"/>
      <w:r>
        <w:rPr>
          <w:rFonts w:hint="eastAsia"/>
        </w:rPr>
        <w:t>五</w:t>
      </w:r>
      <w:r w:rsidR="0045413E" w:rsidRPr="0045413E">
        <w:rPr>
          <w:rFonts w:hint="eastAsia"/>
        </w:rPr>
        <w:t>、</w:t>
      </w:r>
      <w:bookmarkEnd w:id="5"/>
      <w:r w:rsidR="0045413E" w:rsidRPr="0045413E">
        <w:rPr>
          <w:rFonts w:hint="eastAsia"/>
        </w:rPr>
        <w:t>推動企業足球(半職業運動發展)計畫預算執行欠佳且部分項目尚未達目標值，允宜研謀改善以提升足球競技成績</w:t>
      </w:r>
      <w:bookmarkEnd w:id="6"/>
      <w:bookmarkEnd w:id="7"/>
      <w:bookmarkEnd w:id="8"/>
    </w:p>
    <w:p w:rsidR="0045413E" w:rsidRPr="0045413E" w:rsidRDefault="0045413E" w:rsidP="0045413E">
      <w:pPr>
        <w:widowControl w:val="0"/>
        <w:ind w:left="566" w:firstLine="566"/>
      </w:pPr>
      <w:r w:rsidRPr="0045413E">
        <w:rPr>
          <w:rFonts w:hint="eastAsia"/>
        </w:rPr>
        <w:t>運動發展基金11</w:t>
      </w:r>
      <w:r w:rsidRPr="0045413E">
        <w:t>1</w:t>
      </w:r>
      <w:r w:rsidRPr="0045413E">
        <w:rPr>
          <w:rFonts w:hint="eastAsia"/>
        </w:rPr>
        <w:t>年度於「培訓體育運動人才及運動訓練環境改善」計畫編列推動企業足球(半職業運動發展</w:t>
      </w:r>
      <w:r w:rsidRPr="0045413E">
        <w:t>)</w:t>
      </w:r>
      <w:r w:rsidRPr="0045413E">
        <w:rPr>
          <w:rFonts w:hint="eastAsia"/>
        </w:rPr>
        <w:t>預算數7</w:t>
      </w:r>
      <w:r w:rsidRPr="0045413E">
        <w:t>,600</w:t>
      </w:r>
      <w:r w:rsidRPr="0045413E">
        <w:rPr>
          <w:rFonts w:hint="eastAsia"/>
        </w:rPr>
        <w:t>萬元，決算數2</w:t>
      </w:r>
      <w:r w:rsidRPr="0045413E">
        <w:t>,113</w:t>
      </w:r>
      <w:r w:rsidRPr="0045413E">
        <w:rPr>
          <w:rFonts w:hint="eastAsia"/>
        </w:rPr>
        <w:t>萬</w:t>
      </w:r>
      <w:r w:rsidRPr="0045413E">
        <w:t>1</w:t>
      </w:r>
      <w:r w:rsidRPr="0045413E">
        <w:rPr>
          <w:rFonts w:hint="eastAsia"/>
        </w:rPr>
        <w:t>千元，預算執行率2</w:t>
      </w:r>
      <w:r w:rsidRPr="0045413E">
        <w:t>7.8%</w:t>
      </w:r>
      <w:r w:rsidRPr="0045413E">
        <w:rPr>
          <w:rFonts w:hint="eastAsia"/>
        </w:rPr>
        <w:t>。經查：</w:t>
      </w:r>
    </w:p>
    <w:p w:rsidR="0045413E" w:rsidRPr="0045413E" w:rsidRDefault="0045413E" w:rsidP="0045413E">
      <w:pPr>
        <w:ind w:leftChars="203" w:left="858" w:hangingChars="100" w:hanging="283"/>
        <w:rPr>
          <w:rFonts w:hint="eastAsia"/>
          <w:b/>
          <w:kern w:val="0"/>
        </w:rPr>
      </w:pPr>
      <w:r w:rsidRPr="0045413E">
        <w:rPr>
          <w:rFonts w:hint="eastAsia"/>
          <w:b/>
          <w:kern w:val="0"/>
        </w:rPr>
        <w:t>(一)</w:t>
      </w:r>
      <w:r w:rsidRPr="0045413E">
        <w:rPr>
          <w:b/>
          <w:kern w:val="0"/>
        </w:rPr>
        <w:t>107</w:t>
      </w:r>
      <w:r w:rsidRPr="0045413E">
        <w:rPr>
          <w:rFonts w:hint="eastAsia"/>
          <w:b/>
          <w:kern w:val="0"/>
        </w:rPr>
        <w:t>至1</w:t>
      </w:r>
      <w:r w:rsidRPr="0045413E">
        <w:rPr>
          <w:b/>
          <w:kern w:val="0"/>
        </w:rPr>
        <w:t>11</w:t>
      </w:r>
      <w:r w:rsidRPr="0045413E">
        <w:rPr>
          <w:rFonts w:hint="eastAsia"/>
          <w:b/>
          <w:kern w:val="0"/>
        </w:rPr>
        <w:t>年度推動企業足球(半職業運動發展)預算執行率皆未達5成，1</w:t>
      </w:r>
      <w:r w:rsidRPr="0045413E">
        <w:rPr>
          <w:b/>
          <w:kern w:val="0"/>
        </w:rPr>
        <w:t>11</w:t>
      </w:r>
      <w:r w:rsidRPr="0045413E">
        <w:rPr>
          <w:rFonts w:hint="eastAsia"/>
          <w:b/>
          <w:kern w:val="0"/>
        </w:rPr>
        <w:t>年度僅2</w:t>
      </w:r>
      <w:r w:rsidRPr="0045413E">
        <w:rPr>
          <w:b/>
          <w:kern w:val="0"/>
        </w:rPr>
        <w:t>7.8%</w:t>
      </w:r>
    </w:p>
    <w:p w:rsidR="0045413E" w:rsidRPr="0045413E" w:rsidRDefault="0045413E" w:rsidP="0045413E">
      <w:pPr>
        <w:adjustRightInd w:val="0"/>
        <w:ind w:leftChars="300" w:left="850" w:firstLine="566"/>
        <w:rPr>
          <w:snapToGrid/>
          <w:kern w:val="0"/>
        </w:rPr>
      </w:pPr>
      <w:r w:rsidRPr="0045413E">
        <w:rPr>
          <w:rFonts w:hint="eastAsia"/>
          <w:snapToGrid/>
          <w:kern w:val="0"/>
        </w:rPr>
        <w:t>推動企業足球(半職業運動發展)係體育署推動</w:t>
      </w:r>
      <w:r w:rsidRPr="0045413E">
        <w:rPr>
          <w:rFonts w:hint="eastAsia"/>
          <w:snapToGrid/>
          <w:kern w:val="0"/>
          <w:lang w:eastAsia="zh-HK"/>
        </w:rPr>
        <w:t>足球六年計畫(107至112年度)</w:t>
      </w:r>
      <w:r w:rsidRPr="0045413E">
        <w:rPr>
          <w:snapToGrid/>
          <w:kern w:val="0"/>
          <w:vertAlign w:val="superscript"/>
        </w:rPr>
        <w:footnoteReference w:id="1"/>
      </w:r>
      <w:r w:rsidRPr="0045413E">
        <w:rPr>
          <w:rFonts w:hint="eastAsia"/>
          <w:snapToGrid/>
          <w:kern w:val="0"/>
        </w:rPr>
        <w:t>項下子計畫之一，主要辧理內容及目標包括企業足球隊數8隊、協助現有之企業足球隊符合亞洲足球聯盟</w:t>
      </w:r>
      <w:r w:rsidRPr="0045413E">
        <w:rPr>
          <w:snapToGrid/>
          <w:kern w:val="0"/>
          <w:vertAlign w:val="superscript"/>
        </w:rPr>
        <w:footnoteReference w:id="2"/>
      </w:r>
      <w:r w:rsidRPr="0045413E">
        <w:rPr>
          <w:rFonts w:hint="eastAsia"/>
          <w:snapToGrid/>
          <w:kern w:val="0"/>
        </w:rPr>
        <w:t>（以下簡稱亞足協）俱樂部之相關規定至少達6 隊</w:t>
      </w:r>
      <w:r w:rsidRPr="0045413E">
        <w:rPr>
          <w:rFonts w:hint="eastAsia"/>
          <w:snapToGrid/>
          <w:kern w:val="0"/>
          <w:lang w:eastAsia="zh-HK"/>
        </w:rPr>
        <w:t>、媒合縣市與現有之企業足球隊合作</w:t>
      </w:r>
      <w:r w:rsidRPr="0045413E">
        <w:rPr>
          <w:rFonts w:hint="eastAsia"/>
          <w:snapToGrid/>
          <w:kern w:val="0"/>
        </w:rPr>
        <w:t>且</w:t>
      </w:r>
      <w:r w:rsidRPr="0045413E">
        <w:rPr>
          <w:rFonts w:hint="eastAsia"/>
          <w:snapToGrid/>
          <w:kern w:val="0"/>
          <w:lang w:eastAsia="zh-HK"/>
        </w:rPr>
        <w:t>以屬地主義概念經營在地(半)職業足球隊至少達6 隊</w:t>
      </w:r>
      <w:r w:rsidRPr="0045413E">
        <w:rPr>
          <w:rFonts w:hint="eastAsia"/>
          <w:snapToGrid/>
          <w:kern w:val="0"/>
        </w:rPr>
        <w:t>。</w:t>
      </w:r>
    </w:p>
    <w:p w:rsidR="0045413E" w:rsidRPr="0045413E" w:rsidRDefault="0045413E" w:rsidP="0045413E">
      <w:pPr>
        <w:adjustRightInd w:val="0"/>
        <w:ind w:leftChars="300" w:left="850" w:firstLine="566"/>
        <w:rPr>
          <w:rFonts w:hint="eastAsia"/>
          <w:kern w:val="0"/>
          <w:szCs w:val="22"/>
        </w:rPr>
      </w:pPr>
      <w:r w:rsidRPr="0045413E">
        <w:rPr>
          <w:rFonts w:hint="eastAsia"/>
          <w:snapToGrid/>
          <w:kern w:val="0"/>
        </w:rPr>
        <w:t>由107至111年度推動企業足球(半職業運動發展)預算編列及執行概況(詳表1</w:t>
      </w:r>
      <w:r w:rsidRPr="0045413E">
        <w:rPr>
          <w:snapToGrid/>
          <w:kern w:val="0"/>
        </w:rPr>
        <w:t>)</w:t>
      </w:r>
      <w:r w:rsidRPr="0045413E">
        <w:rPr>
          <w:rFonts w:hint="eastAsia"/>
          <w:snapToGrid/>
          <w:kern w:val="0"/>
        </w:rPr>
        <w:t>觀之，1</w:t>
      </w:r>
      <w:r w:rsidRPr="0045413E">
        <w:rPr>
          <w:snapToGrid/>
          <w:kern w:val="0"/>
        </w:rPr>
        <w:t>07</w:t>
      </w:r>
      <w:r w:rsidRPr="0045413E">
        <w:rPr>
          <w:rFonts w:hint="eastAsia"/>
          <w:snapToGrid/>
          <w:kern w:val="0"/>
        </w:rPr>
        <w:t>至1</w:t>
      </w:r>
      <w:r w:rsidRPr="0045413E">
        <w:rPr>
          <w:snapToGrid/>
          <w:kern w:val="0"/>
        </w:rPr>
        <w:t>09</w:t>
      </w:r>
      <w:r w:rsidRPr="0045413E">
        <w:rPr>
          <w:rFonts w:hint="eastAsia"/>
          <w:snapToGrid/>
          <w:kern w:val="0"/>
        </w:rPr>
        <w:t>年度預算數皆為4</w:t>
      </w:r>
      <w:r w:rsidRPr="0045413E">
        <w:rPr>
          <w:snapToGrid/>
          <w:kern w:val="0"/>
        </w:rPr>
        <w:t>,600</w:t>
      </w:r>
      <w:r w:rsidRPr="0045413E">
        <w:rPr>
          <w:rFonts w:hint="eastAsia"/>
          <w:snapToGrid/>
          <w:kern w:val="0"/>
        </w:rPr>
        <w:t>萬元，1</w:t>
      </w:r>
      <w:r w:rsidRPr="0045413E">
        <w:rPr>
          <w:snapToGrid/>
          <w:kern w:val="0"/>
        </w:rPr>
        <w:t>10</w:t>
      </w:r>
      <w:r w:rsidRPr="0045413E">
        <w:rPr>
          <w:rFonts w:hint="eastAsia"/>
          <w:snapToGrid/>
          <w:kern w:val="0"/>
        </w:rPr>
        <w:t>年度起預算增為7</w:t>
      </w:r>
      <w:r w:rsidRPr="0045413E">
        <w:rPr>
          <w:snapToGrid/>
          <w:kern w:val="0"/>
        </w:rPr>
        <w:t>,600</w:t>
      </w:r>
      <w:r w:rsidRPr="0045413E">
        <w:rPr>
          <w:rFonts w:hint="eastAsia"/>
          <w:snapToGrid/>
          <w:kern w:val="0"/>
        </w:rPr>
        <w:t>萬元，惟各年度預算執行率皆未達5</w:t>
      </w:r>
      <w:r w:rsidRPr="0045413E">
        <w:rPr>
          <w:snapToGrid/>
          <w:kern w:val="0"/>
        </w:rPr>
        <w:t>0%</w:t>
      </w:r>
      <w:r w:rsidRPr="0045413E">
        <w:rPr>
          <w:rFonts w:hint="eastAsia"/>
          <w:snapToGrid/>
          <w:kern w:val="0"/>
        </w:rPr>
        <w:t>，</w:t>
      </w:r>
      <w:r w:rsidRPr="0045413E">
        <w:rPr>
          <w:snapToGrid/>
          <w:kern w:val="0"/>
        </w:rPr>
        <w:t>111</w:t>
      </w:r>
      <w:r w:rsidRPr="0045413E">
        <w:rPr>
          <w:rFonts w:hint="eastAsia"/>
          <w:snapToGrid/>
          <w:kern w:val="0"/>
        </w:rPr>
        <w:t>年度僅</w:t>
      </w:r>
      <w:r w:rsidRPr="0045413E">
        <w:rPr>
          <w:snapToGrid/>
          <w:kern w:val="0"/>
        </w:rPr>
        <w:t>27.8%</w:t>
      </w:r>
      <w:r w:rsidRPr="0045413E">
        <w:rPr>
          <w:rFonts w:hint="eastAsia"/>
          <w:snapToGrid/>
          <w:kern w:val="0"/>
        </w:rPr>
        <w:t>。</w:t>
      </w:r>
    </w:p>
    <w:p w:rsidR="0045413E" w:rsidRPr="0045413E" w:rsidRDefault="0045413E" w:rsidP="0045413E">
      <w:pPr>
        <w:spacing w:beforeLines="20" w:before="100" w:line="0" w:lineRule="atLeast"/>
        <w:ind w:leftChars="253" w:left="1475" w:hangingChars="275" w:hanging="758"/>
        <w:rPr>
          <w:rFonts w:hint="eastAsia"/>
          <w:snapToGrid/>
          <w:kern w:val="0"/>
        </w:rPr>
      </w:pPr>
      <w:r w:rsidRPr="0045413E">
        <w:rPr>
          <w:rFonts w:hint="eastAsia"/>
          <w:b/>
          <w:snapToGrid/>
          <w:spacing w:val="-4"/>
          <w:kern w:val="0"/>
          <w:lang w:eastAsia="zh-HK"/>
        </w:rPr>
        <w:lastRenderedPageBreak/>
        <w:t>表</w:t>
      </w:r>
      <w:r w:rsidRPr="0045413E">
        <w:rPr>
          <w:b/>
          <w:snapToGrid/>
          <w:spacing w:val="-4"/>
          <w:kern w:val="0"/>
          <w:lang w:eastAsia="zh-HK"/>
        </w:rPr>
        <w:t>1</w:t>
      </w:r>
      <w:r w:rsidRPr="0045413E">
        <w:rPr>
          <w:rFonts w:hint="eastAsia"/>
          <w:b/>
          <w:snapToGrid/>
          <w:spacing w:val="-4"/>
          <w:kern w:val="0"/>
        </w:rPr>
        <w:t xml:space="preserve">  107</w:t>
      </w:r>
      <w:r w:rsidRPr="0045413E">
        <w:rPr>
          <w:rFonts w:hint="eastAsia"/>
          <w:b/>
          <w:snapToGrid/>
          <w:spacing w:val="-4"/>
          <w:kern w:val="0"/>
          <w:lang w:eastAsia="zh-HK"/>
        </w:rPr>
        <w:t>至11</w:t>
      </w:r>
      <w:r w:rsidRPr="0045413E">
        <w:rPr>
          <w:b/>
          <w:snapToGrid/>
          <w:spacing w:val="-4"/>
          <w:kern w:val="0"/>
          <w:lang w:eastAsia="zh-HK"/>
        </w:rPr>
        <w:t>1</w:t>
      </w:r>
      <w:r w:rsidRPr="0045413E">
        <w:rPr>
          <w:rFonts w:hint="eastAsia"/>
          <w:b/>
          <w:snapToGrid/>
          <w:spacing w:val="-4"/>
          <w:kern w:val="0"/>
          <w:lang w:eastAsia="zh-HK"/>
        </w:rPr>
        <w:t>年度推動企業足球(半職業運動發展)預算編列及執行</w:t>
      </w:r>
      <w:r w:rsidRPr="0045413E">
        <w:rPr>
          <w:rFonts w:hint="eastAsia"/>
          <w:b/>
          <w:snapToGrid/>
          <w:spacing w:val="-4"/>
          <w:kern w:val="0"/>
        </w:rPr>
        <w:t>概況表</w:t>
      </w:r>
      <w:r w:rsidRPr="0045413E">
        <w:rPr>
          <w:b/>
          <w:snapToGrid/>
          <w:spacing w:val="-4"/>
          <w:kern w:val="0"/>
        </w:rPr>
        <w:t xml:space="preserve">                         </w:t>
      </w:r>
      <w:r w:rsidRPr="0045413E">
        <w:rPr>
          <w:rFonts w:hint="eastAsia"/>
          <w:snapToGrid/>
          <w:spacing w:val="-4"/>
          <w:kern w:val="0"/>
          <w:sz w:val="24"/>
          <w:szCs w:val="24"/>
        </w:rPr>
        <w:t>單位：新臺幣千元；%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5"/>
        <w:gridCol w:w="1337"/>
        <w:gridCol w:w="1338"/>
        <w:gridCol w:w="1338"/>
        <w:gridCol w:w="1338"/>
        <w:gridCol w:w="1338"/>
      </w:tblGrid>
      <w:tr w:rsidR="0045413E" w:rsidRPr="0045413E" w:rsidTr="00F85174">
        <w:trPr>
          <w:jc w:val="right"/>
        </w:trPr>
        <w:tc>
          <w:tcPr>
            <w:tcW w:w="1105" w:type="dxa"/>
            <w:shd w:val="clear" w:color="auto" w:fill="auto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項次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107年度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108年度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109年度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110年度</w:t>
            </w:r>
          </w:p>
        </w:tc>
        <w:tc>
          <w:tcPr>
            <w:tcW w:w="1338" w:type="dxa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</w:t>
            </w:r>
            <w:r w:rsidRPr="0045413E">
              <w:rPr>
                <w:snapToGrid/>
                <w:spacing w:val="-4"/>
                <w:kern w:val="0"/>
                <w:sz w:val="24"/>
                <w:szCs w:val="22"/>
              </w:rPr>
              <w:t>11</w:t>
            </w: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年度</w:t>
            </w:r>
          </w:p>
        </w:tc>
      </w:tr>
      <w:tr w:rsidR="0045413E" w:rsidRPr="0045413E" w:rsidTr="00F85174">
        <w:trPr>
          <w:jc w:val="right"/>
        </w:trPr>
        <w:tc>
          <w:tcPr>
            <w:tcW w:w="1105" w:type="dxa"/>
            <w:shd w:val="clear" w:color="auto" w:fill="auto"/>
            <w:hideMark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預算數</w:t>
            </w:r>
          </w:p>
        </w:tc>
        <w:tc>
          <w:tcPr>
            <w:tcW w:w="1337" w:type="dxa"/>
            <w:shd w:val="clear" w:color="auto" w:fill="auto"/>
            <w:vAlign w:val="center"/>
            <w:hideMark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 xml:space="preserve"> 46,000 </w:t>
            </w:r>
          </w:p>
        </w:tc>
        <w:tc>
          <w:tcPr>
            <w:tcW w:w="1338" w:type="dxa"/>
            <w:shd w:val="clear" w:color="auto" w:fill="auto"/>
            <w:vAlign w:val="center"/>
            <w:hideMark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 xml:space="preserve"> 46,000 </w:t>
            </w:r>
          </w:p>
        </w:tc>
        <w:tc>
          <w:tcPr>
            <w:tcW w:w="1338" w:type="dxa"/>
            <w:shd w:val="clear" w:color="auto" w:fill="auto"/>
            <w:vAlign w:val="center"/>
            <w:hideMark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 xml:space="preserve">   46,000 </w:t>
            </w:r>
          </w:p>
        </w:tc>
        <w:tc>
          <w:tcPr>
            <w:tcW w:w="1338" w:type="dxa"/>
            <w:shd w:val="clear" w:color="auto" w:fill="auto"/>
            <w:vAlign w:val="center"/>
            <w:hideMark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 xml:space="preserve"> 76,000 </w:t>
            </w:r>
          </w:p>
        </w:tc>
        <w:tc>
          <w:tcPr>
            <w:tcW w:w="1338" w:type="dxa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>7</w:t>
            </w: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6,000</w:t>
            </w:r>
          </w:p>
        </w:tc>
      </w:tr>
      <w:tr w:rsidR="0045413E" w:rsidRPr="0045413E" w:rsidTr="00F85174">
        <w:trPr>
          <w:jc w:val="right"/>
        </w:trPr>
        <w:tc>
          <w:tcPr>
            <w:tcW w:w="1105" w:type="dxa"/>
            <w:shd w:val="clear" w:color="auto" w:fill="auto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執行數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17,602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18,014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22,727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>1</w:t>
            </w: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7,226</w:t>
            </w:r>
          </w:p>
        </w:tc>
        <w:tc>
          <w:tcPr>
            <w:tcW w:w="1338" w:type="dxa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21,131</w:t>
            </w:r>
          </w:p>
        </w:tc>
      </w:tr>
      <w:tr w:rsidR="0045413E" w:rsidRPr="0045413E" w:rsidTr="00F85174">
        <w:trPr>
          <w:jc w:val="right"/>
        </w:trPr>
        <w:tc>
          <w:tcPr>
            <w:tcW w:w="1105" w:type="dxa"/>
            <w:shd w:val="clear" w:color="auto" w:fill="auto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執行率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>3</w:t>
            </w: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8.27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39.16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49.41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  <w:t>2</w:t>
            </w: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2.67</w:t>
            </w:r>
          </w:p>
        </w:tc>
        <w:tc>
          <w:tcPr>
            <w:tcW w:w="1338" w:type="dxa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right"/>
              <w:rPr>
                <w:rFonts w:hint="eastAsia"/>
                <w:snapToGrid/>
                <w:spacing w:val="-6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6"/>
                <w:kern w:val="0"/>
                <w:sz w:val="24"/>
                <w:szCs w:val="22"/>
              </w:rPr>
              <w:t>27.80</w:t>
            </w:r>
          </w:p>
        </w:tc>
      </w:tr>
    </w:tbl>
    <w:p w:rsidR="0045413E" w:rsidRPr="0045413E" w:rsidRDefault="0045413E" w:rsidP="0045413E">
      <w:pPr>
        <w:spacing w:line="360" w:lineRule="exact"/>
        <w:ind w:leftChars="253" w:left="717" w:firstLineChars="0" w:firstLine="0"/>
        <w:rPr>
          <w:rFonts w:hint="eastAsia"/>
          <w:snapToGrid/>
          <w:spacing w:val="-4"/>
          <w:kern w:val="0"/>
          <w:sz w:val="24"/>
          <w:szCs w:val="22"/>
        </w:rPr>
      </w:pPr>
      <w:r w:rsidRPr="0045413E">
        <w:rPr>
          <w:rFonts w:hint="eastAsia"/>
          <w:snapToGrid/>
          <w:spacing w:val="-4"/>
          <w:kern w:val="0"/>
          <w:sz w:val="24"/>
          <w:szCs w:val="22"/>
        </w:rPr>
        <w:t>資料來源：體育署提供。</w:t>
      </w:r>
    </w:p>
    <w:p w:rsidR="0045413E" w:rsidRPr="0045413E" w:rsidRDefault="0045413E" w:rsidP="0045413E">
      <w:pPr>
        <w:ind w:leftChars="203" w:left="858" w:hangingChars="100" w:hanging="283"/>
        <w:rPr>
          <w:rFonts w:hint="eastAsia"/>
          <w:b/>
          <w:kern w:val="0"/>
        </w:rPr>
      </w:pPr>
      <w:r w:rsidRPr="0045413E">
        <w:rPr>
          <w:rFonts w:hint="eastAsia"/>
          <w:b/>
          <w:kern w:val="0"/>
        </w:rPr>
        <w:t>(二)截至1</w:t>
      </w:r>
      <w:r w:rsidRPr="0045413E">
        <w:rPr>
          <w:b/>
          <w:kern w:val="0"/>
        </w:rPr>
        <w:t>11</w:t>
      </w:r>
      <w:r w:rsidRPr="0045413E">
        <w:rPr>
          <w:rFonts w:hint="eastAsia"/>
          <w:b/>
          <w:kern w:val="0"/>
        </w:rPr>
        <w:t>年底止各項目標值皆未達成，允宜檢討研謀改善</w:t>
      </w:r>
    </w:p>
    <w:p w:rsidR="0045413E" w:rsidRPr="0045413E" w:rsidRDefault="0045413E" w:rsidP="0045413E">
      <w:pPr>
        <w:adjustRightInd w:val="0"/>
        <w:ind w:leftChars="300" w:left="850" w:firstLine="566"/>
        <w:rPr>
          <w:kern w:val="0"/>
          <w:szCs w:val="22"/>
        </w:rPr>
      </w:pPr>
      <w:r w:rsidRPr="0045413E">
        <w:rPr>
          <w:rFonts w:hint="eastAsia"/>
          <w:kern w:val="0"/>
          <w:szCs w:val="22"/>
        </w:rPr>
        <w:t>由推動企業足球(半職業運動發展)計畫10</w:t>
      </w:r>
      <w:r w:rsidRPr="0045413E">
        <w:rPr>
          <w:kern w:val="0"/>
          <w:szCs w:val="22"/>
        </w:rPr>
        <w:t>7</w:t>
      </w:r>
      <w:r w:rsidRPr="0045413E">
        <w:rPr>
          <w:rFonts w:hint="eastAsia"/>
          <w:kern w:val="0"/>
          <w:szCs w:val="22"/>
        </w:rPr>
        <w:t>至1</w:t>
      </w:r>
      <w:r w:rsidRPr="0045413E">
        <w:rPr>
          <w:kern w:val="0"/>
          <w:szCs w:val="22"/>
        </w:rPr>
        <w:t>11</w:t>
      </w:r>
      <w:r w:rsidRPr="0045413E">
        <w:rPr>
          <w:rFonts w:hint="eastAsia"/>
          <w:kern w:val="0"/>
          <w:szCs w:val="22"/>
        </w:rPr>
        <w:t>年度目標設定及達成情形(詳表2)觀之，截至111年底止各項目標值皆未達成，允宜檢討研謀改善，說明如下:</w:t>
      </w:r>
    </w:p>
    <w:p w:rsidR="0045413E" w:rsidRPr="0045413E" w:rsidRDefault="0045413E" w:rsidP="0045413E">
      <w:pPr>
        <w:ind w:leftChars="300" w:left="1133" w:hangingChars="100" w:hanging="283"/>
        <w:rPr>
          <w:kern w:val="0"/>
        </w:rPr>
      </w:pPr>
      <w:r w:rsidRPr="0045413E">
        <w:rPr>
          <w:kern w:val="0"/>
        </w:rPr>
        <w:t>1.</w:t>
      </w:r>
      <w:r w:rsidRPr="0045413E">
        <w:rPr>
          <w:rFonts w:hint="eastAsia"/>
          <w:kern w:val="0"/>
        </w:rPr>
        <w:t>企業足球(半職業)隊數各年度目標皆為8隊，惟計畫執行前(</w:t>
      </w:r>
      <w:r w:rsidRPr="0045413E">
        <w:rPr>
          <w:kern w:val="0"/>
        </w:rPr>
        <w:t>106</w:t>
      </w:r>
      <w:r w:rsidRPr="0045413E">
        <w:rPr>
          <w:rFonts w:hint="eastAsia"/>
          <w:kern w:val="0"/>
        </w:rPr>
        <w:t>年度</w:t>
      </w:r>
      <w:r w:rsidRPr="0045413E">
        <w:rPr>
          <w:kern w:val="0"/>
        </w:rPr>
        <w:t>)</w:t>
      </w:r>
      <w:r w:rsidRPr="0045413E">
        <w:rPr>
          <w:rFonts w:hint="eastAsia"/>
          <w:kern w:val="0"/>
        </w:rPr>
        <w:t>其隊數已達8隊，目標設定未盡合理。另臺灣中油足球隊因改組中，未參加</w:t>
      </w:r>
      <w:r w:rsidRPr="0045413E">
        <w:rPr>
          <w:kern w:val="0"/>
        </w:rPr>
        <w:t>111</w:t>
      </w:r>
      <w:r w:rsidRPr="0045413E">
        <w:rPr>
          <w:rFonts w:hint="eastAsia"/>
          <w:kern w:val="0"/>
        </w:rPr>
        <w:t>年企業甲級足球聯賽，致1</w:t>
      </w:r>
      <w:r w:rsidRPr="0045413E">
        <w:rPr>
          <w:kern w:val="0"/>
        </w:rPr>
        <w:t>11</w:t>
      </w:r>
      <w:r w:rsidRPr="0045413E">
        <w:rPr>
          <w:rFonts w:hint="eastAsia"/>
          <w:kern w:val="0"/>
        </w:rPr>
        <w:t>年度企業足球(半職業)隊減為7隊(詳表</w:t>
      </w:r>
      <w:r w:rsidRPr="0045413E">
        <w:rPr>
          <w:kern w:val="0"/>
        </w:rPr>
        <w:t>3)</w:t>
      </w:r>
      <w:r w:rsidRPr="0045413E">
        <w:rPr>
          <w:rFonts w:hint="eastAsia"/>
          <w:kern w:val="0"/>
        </w:rPr>
        <w:t>。</w:t>
      </w:r>
    </w:p>
    <w:p w:rsidR="0045413E" w:rsidRPr="0045413E" w:rsidRDefault="0045413E" w:rsidP="0045413E">
      <w:pPr>
        <w:ind w:leftChars="300" w:left="1133" w:hangingChars="100" w:hanging="283"/>
        <w:rPr>
          <w:kern w:val="0"/>
        </w:rPr>
      </w:pPr>
      <w:r w:rsidRPr="0045413E">
        <w:rPr>
          <w:rFonts w:hint="eastAsia"/>
          <w:kern w:val="0"/>
        </w:rPr>
        <w:t>2</w:t>
      </w:r>
      <w:r w:rsidRPr="0045413E">
        <w:rPr>
          <w:kern w:val="0"/>
        </w:rPr>
        <w:t>.</w:t>
      </w:r>
      <w:r w:rsidRPr="0045413E">
        <w:rPr>
          <w:rFonts w:hint="eastAsia"/>
          <w:kern w:val="0"/>
        </w:rPr>
        <w:t>配合亞足協全面執行俱樂部證照制度，將輔導企業甲級足球聯賽球隊轉型為符合亞足協俱樂部球隊至少達6 隊訂為目標。據體育署表示，亞足協俱樂部證照制度採每年認證、認證有效期限為1年，1</w:t>
      </w:r>
      <w:r w:rsidRPr="0045413E">
        <w:rPr>
          <w:kern w:val="0"/>
        </w:rPr>
        <w:t>11</w:t>
      </w:r>
      <w:r w:rsidRPr="0045413E">
        <w:rPr>
          <w:rFonts w:hint="eastAsia"/>
          <w:kern w:val="0"/>
        </w:rPr>
        <w:t>年度通過亞足協俱樂部認證計有臺灣石虎足球 (原臺北市大同足球)俱樂部、航源足球俱樂部、臺南市臺灣鋼鐵足球俱樂部、臺灣電力公司足球隊、臺中FUTURO等5隊，1</w:t>
      </w:r>
      <w:r w:rsidRPr="0045413E">
        <w:rPr>
          <w:kern w:val="0"/>
        </w:rPr>
        <w:t>07</w:t>
      </w:r>
      <w:r w:rsidRPr="0045413E">
        <w:rPr>
          <w:rFonts w:hint="eastAsia"/>
          <w:kern w:val="0"/>
        </w:rPr>
        <w:t>至1</w:t>
      </w:r>
      <w:r w:rsidRPr="0045413E">
        <w:rPr>
          <w:kern w:val="0"/>
        </w:rPr>
        <w:t>11</w:t>
      </w:r>
      <w:r w:rsidRPr="0045413E">
        <w:rPr>
          <w:rFonts w:hint="eastAsia"/>
          <w:kern w:val="0"/>
        </w:rPr>
        <w:t>年度雖呈概增，惟迄1</w:t>
      </w:r>
      <w:r w:rsidRPr="0045413E">
        <w:rPr>
          <w:kern w:val="0"/>
        </w:rPr>
        <w:t>11</w:t>
      </w:r>
      <w:r w:rsidRPr="0045413E">
        <w:rPr>
          <w:rFonts w:hint="eastAsia"/>
          <w:kern w:val="0"/>
        </w:rPr>
        <w:t>年底尚未達到目標值。</w:t>
      </w:r>
    </w:p>
    <w:p w:rsidR="0045413E" w:rsidRDefault="0045413E" w:rsidP="0045413E">
      <w:pPr>
        <w:ind w:leftChars="300" w:left="1133" w:hangingChars="100" w:hanging="283"/>
        <w:rPr>
          <w:kern w:val="0"/>
        </w:rPr>
      </w:pPr>
      <w:r w:rsidRPr="0045413E">
        <w:rPr>
          <w:rFonts w:hint="eastAsia"/>
          <w:kern w:val="0"/>
        </w:rPr>
        <w:t>3</w:t>
      </w:r>
      <w:r w:rsidRPr="0045413E">
        <w:rPr>
          <w:kern w:val="0"/>
        </w:rPr>
        <w:t>.</w:t>
      </w:r>
      <w:r w:rsidRPr="0045413E">
        <w:rPr>
          <w:rFonts w:hint="eastAsia"/>
          <w:kern w:val="0"/>
        </w:rPr>
        <w:t>截至111年底止媒合縣市與現有足球隊合作，以屬地主義概念經營在地(半)職業足球隊僅有臺灣石虎足球隊1隊與臺北市政府所轄臺北市體育會合作，低於目標值6隊。</w:t>
      </w:r>
    </w:p>
    <w:p w:rsidR="0045413E" w:rsidRPr="0045413E" w:rsidRDefault="0045413E" w:rsidP="0045413E">
      <w:pPr>
        <w:widowControl w:val="0"/>
        <w:ind w:left="566" w:firstLine="566"/>
        <w:rPr>
          <w:rFonts w:hint="eastAsia"/>
          <w:kern w:val="0"/>
        </w:rPr>
      </w:pPr>
      <w:r w:rsidRPr="0045413E">
        <w:rPr>
          <w:rFonts w:hAnsi="Times New Roman" w:hint="eastAsia"/>
        </w:rPr>
        <w:t>綜上，運動發展基金配合足球六年計畫(107至112年度)編列推動企業足球(半職業運動發展)經費，惟1</w:t>
      </w:r>
      <w:r w:rsidRPr="0045413E">
        <w:rPr>
          <w:rFonts w:hAnsi="Times New Roman"/>
        </w:rPr>
        <w:t>07</w:t>
      </w:r>
      <w:r w:rsidRPr="0045413E">
        <w:rPr>
          <w:rFonts w:hAnsi="Times New Roman" w:hint="eastAsia"/>
        </w:rPr>
        <w:t>至1</w:t>
      </w:r>
      <w:r w:rsidRPr="0045413E">
        <w:rPr>
          <w:rFonts w:hAnsi="Times New Roman"/>
        </w:rPr>
        <w:t>11</w:t>
      </w:r>
      <w:r w:rsidRPr="0045413E">
        <w:rPr>
          <w:rFonts w:hAnsi="Times New Roman" w:hint="eastAsia"/>
        </w:rPr>
        <w:t>年度每年執</w:t>
      </w:r>
      <w:r w:rsidRPr="0045413E">
        <w:rPr>
          <w:rFonts w:hAnsi="Times New Roman" w:hint="eastAsia"/>
        </w:rPr>
        <w:lastRenderedPageBreak/>
        <w:t>行狀況欠佳，且截至111年底止企業甲級足球聯賽球隊數、符合亞足協俱樂部認證球隊數、以屬地主義概念經營在地(半)職業足球隊數等項目均未達目標值，允宜檢討妥謀善策，以提升足球競技成績。</w:t>
      </w:r>
    </w:p>
    <w:p w:rsidR="0045413E" w:rsidRPr="0045413E" w:rsidRDefault="0045413E" w:rsidP="0045413E">
      <w:pPr>
        <w:adjustRightInd w:val="0"/>
        <w:spacing w:beforeLines="10" w:before="50" w:line="0" w:lineRule="atLeast"/>
        <w:ind w:leftChars="-57" w:left="630" w:hangingChars="325" w:hanging="791"/>
        <w:rPr>
          <w:sz w:val="24"/>
          <w:szCs w:val="24"/>
        </w:rPr>
      </w:pPr>
      <w:r w:rsidRPr="0045413E">
        <w:rPr>
          <w:rFonts w:hint="eastAsia"/>
          <w:b/>
          <w:snapToGrid/>
          <w:spacing w:val="-20"/>
          <w:lang w:eastAsia="zh-HK"/>
        </w:rPr>
        <w:t>表2</w:t>
      </w:r>
      <w:r w:rsidRPr="0045413E">
        <w:rPr>
          <w:rFonts w:hint="eastAsia"/>
          <w:b/>
          <w:snapToGrid/>
          <w:spacing w:val="-20"/>
        </w:rPr>
        <w:t xml:space="preserve">   </w:t>
      </w:r>
      <w:r w:rsidRPr="0045413E">
        <w:rPr>
          <w:rFonts w:hint="eastAsia"/>
          <w:b/>
        </w:rPr>
        <w:t>推動企業足球(半職業運動發展)計畫10</w:t>
      </w:r>
      <w:r w:rsidRPr="0045413E">
        <w:rPr>
          <w:b/>
        </w:rPr>
        <w:t>7</w:t>
      </w:r>
      <w:r w:rsidRPr="0045413E">
        <w:rPr>
          <w:rFonts w:hint="eastAsia"/>
          <w:b/>
        </w:rPr>
        <w:t>至11</w:t>
      </w:r>
      <w:r w:rsidRPr="0045413E">
        <w:rPr>
          <w:b/>
        </w:rPr>
        <w:t>1</w:t>
      </w:r>
      <w:r w:rsidRPr="0045413E">
        <w:rPr>
          <w:rFonts w:hint="eastAsia"/>
          <w:b/>
        </w:rPr>
        <w:t xml:space="preserve">年度目標設定及實際情形統計表              </w:t>
      </w:r>
      <w:r w:rsidRPr="0045413E">
        <w:rPr>
          <w:b/>
        </w:rPr>
        <w:t xml:space="preserve">      </w:t>
      </w:r>
      <w:r w:rsidRPr="0045413E">
        <w:rPr>
          <w:rFonts w:hint="eastAsia"/>
          <w:b/>
        </w:rPr>
        <w:t xml:space="preserve">  </w:t>
      </w:r>
      <w:r w:rsidRPr="0045413E">
        <w:rPr>
          <w:b/>
        </w:rPr>
        <w:t xml:space="preserve">              </w:t>
      </w:r>
      <w:r w:rsidRPr="0045413E">
        <w:rPr>
          <w:rFonts w:hint="eastAsia"/>
          <w:sz w:val="24"/>
          <w:szCs w:val="24"/>
        </w:rPr>
        <w:t>單位:隊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43"/>
        <w:gridCol w:w="1701"/>
        <w:gridCol w:w="686"/>
        <w:gridCol w:w="656"/>
        <w:gridCol w:w="657"/>
        <w:gridCol w:w="656"/>
        <w:gridCol w:w="657"/>
        <w:gridCol w:w="657"/>
      </w:tblGrid>
      <w:tr w:rsidR="0045413E" w:rsidRPr="0045413E" w:rsidTr="00F85174">
        <w:trPr>
          <w:trHeight w:val="321"/>
          <w:tblHeader/>
        </w:trPr>
        <w:tc>
          <w:tcPr>
            <w:tcW w:w="2943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項目/</w:t>
            </w:r>
            <w:r w:rsidRPr="0045413E">
              <w:rPr>
                <w:rFonts w:hint="eastAsia"/>
                <w:spacing w:val="-4"/>
                <w:kern w:val="0"/>
                <w:sz w:val="24"/>
                <w:szCs w:val="22"/>
                <w:lang w:eastAsia="zh-HK"/>
              </w:rPr>
              <w:t>年度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34"/>
                <w:kern w:val="0"/>
                <w:sz w:val="24"/>
                <w:szCs w:val="24"/>
              </w:rPr>
            </w:pPr>
            <w:r w:rsidRPr="0045413E">
              <w:rPr>
                <w:rFonts w:hint="eastAsia"/>
                <w:spacing w:val="-20"/>
                <w:kern w:val="0"/>
                <w:sz w:val="24"/>
                <w:szCs w:val="24"/>
              </w:rPr>
              <w:t>計畫執行前情形</w:t>
            </w:r>
            <w:r w:rsidRPr="0045413E">
              <w:rPr>
                <w:rFonts w:hint="eastAsia"/>
                <w:spacing w:val="-34"/>
                <w:kern w:val="0"/>
                <w:sz w:val="24"/>
                <w:szCs w:val="24"/>
              </w:rPr>
              <w:t>(106年度)</w:t>
            </w:r>
          </w:p>
        </w:tc>
        <w:tc>
          <w:tcPr>
            <w:tcW w:w="686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項次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107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108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109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110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jc w:val="center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111</w:t>
            </w:r>
          </w:p>
        </w:tc>
      </w:tr>
      <w:tr w:rsidR="0045413E" w:rsidRPr="0045413E" w:rsidTr="00F85174">
        <w:tc>
          <w:tcPr>
            <w:tcW w:w="2943" w:type="dxa"/>
            <w:vMerge w:val="restart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16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16"/>
                <w:kern w:val="0"/>
                <w:sz w:val="24"/>
                <w:szCs w:val="22"/>
              </w:rPr>
              <w:t>企業(半職業)足球隊數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8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目標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</w:tr>
      <w:tr w:rsidR="0045413E" w:rsidRPr="0045413E" w:rsidTr="00F85174">
        <w:tc>
          <w:tcPr>
            <w:tcW w:w="2943" w:type="dxa"/>
            <w:vMerge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16"/>
                <w:kern w:val="0"/>
                <w:sz w:val="24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68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實際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8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7</w:t>
            </w:r>
          </w:p>
        </w:tc>
      </w:tr>
      <w:tr w:rsidR="0045413E" w:rsidRPr="0045413E" w:rsidTr="00F85174">
        <w:tc>
          <w:tcPr>
            <w:tcW w:w="2943" w:type="dxa"/>
            <w:vMerge w:val="restart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符合亞足協俱樂部球隊數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0</w:t>
            </w:r>
          </w:p>
        </w:tc>
        <w:tc>
          <w:tcPr>
            <w:tcW w:w="686" w:type="dxa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目標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6</w:t>
            </w:r>
          </w:p>
        </w:tc>
      </w:tr>
      <w:tr w:rsidR="0045413E" w:rsidRPr="0045413E" w:rsidTr="00F85174">
        <w:tc>
          <w:tcPr>
            <w:tcW w:w="2943" w:type="dxa"/>
            <w:vMerge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686" w:type="dxa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實際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0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4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3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5</w:t>
            </w:r>
          </w:p>
        </w:tc>
      </w:tr>
      <w:tr w:rsidR="0045413E" w:rsidRPr="0045413E" w:rsidTr="00F85174">
        <w:trPr>
          <w:trHeight w:val="515"/>
        </w:trPr>
        <w:tc>
          <w:tcPr>
            <w:tcW w:w="2943" w:type="dxa"/>
            <w:vMerge w:val="restart"/>
          </w:tcPr>
          <w:p w:rsidR="0045413E" w:rsidRPr="0045413E" w:rsidRDefault="0045413E" w:rsidP="0045413E">
            <w:pPr>
              <w:spacing w:line="0" w:lineRule="atLeas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媒合縣市與現有之企業足球隊合作，以屬地主義概念經營在地(半)職業足球隊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0</w:t>
            </w:r>
          </w:p>
        </w:tc>
        <w:tc>
          <w:tcPr>
            <w:tcW w:w="686" w:type="dxa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目標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3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3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spacing w:val="-4"/>
                <w:kern w:val="0"/>
                <w:sz w:val="24"/>
                <w:szCs w:val="22"/>
              </w:rPr>
              <w:t>3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6</w:t>
            </w:r>
          </w:p>
        </w:tc>
      </w:tr>
      <w:tr w:rsidR="0045413E" w:rsidRPr="0045413E" w:rsidTr="00F85174">
        <w:tc>
          <w:tcPr>
            <w:tcW w:w="2943" w:type="dxa"/>
            <w:vMerge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</w:p>
        </w:tc>
        <w:tc>
          <w:tcPr>
            <w:tcW w:w="68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實際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656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657" w:type="dxa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right"/>
              <w:rPr>
                <w:rFonts w:hint="eastAsia"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pacing w:val="-4"/>
                <w:kern w:val="0"/>
                <w:sz w:val="24"/>
                <w:szCs w:val="22"/>
              </w:rPr>
              <w:t>1</w:t>
            </w:r>
          </w:p>
        </w:tc>
      </w:tr>
    </w:tbl>
    <w:p w:rsidR="0045413E" w:rsidRPr="0045413E" w:rsidRDefault="0045413E" w:rsidP="0045413E">
      <w:pPr>
        <w:widowControl w:val="0"/>
        <w:spacing w:line="280" w:lineRule="exact"/>
        <w:ind w:leftChars="0" w:left="1338" w:hangingChars="550" w:hanging="1338"/>
        <w:rPr>
          <w:rFonts w:hAnsi="Times New Roman"/>
          <w:sz w:val="24"/>
        </w:rPr>
      </w:pPr>
      <w:r w:rsidRPr="0045413E">
        <w:rPr>
          <w:rFonts w:hAnsi="Times New Roman" w:hint="eastAsia"/>
          <w:sz w:val="24"/>
          <w:lang w:eastAsia="zh-HK"/>
        </w:rPr>
        <w:t>說</w:t>
      </w:r>
      <w:r w:rsidRPr="0045413E">
        <w:rPr>
          <w:rFonts w:hAnsi="Times New Roman" w:hint="eastAsia"/>
          <w:sz w:val="24"/>
        </w:rPr>
        <w:t xml:space="preserve">    </w:t>
      </w:r>
      <w:r w:rsidRPr="0045413E">
        <w:rPr>
          <w:rFonts w:hAnsi="Times New Roman" w:hint="eastAsia"/>
          <w:sz w:val="24"/>
          <w:lang w:eastAsia="zh-HK"/>
        </w:rPr>
        <w:t>明：</w:t>
      </w:r>
      <w:r w:rsidRPr="0045413E">
        <w:rPr>
          <w:rFonts w:hAnsi="Times New Roman" w:hint="eastAsia"/>
          <w:sz w:val="24"/>
        </w:rPr>
        <w:t>1.亞足協俱樂部證照制度採每年認證、認證有效期限為1年，1</w:t>
      </w:r>
      <w:r w:rsidRPr="0045413E">
        <w:rPr>
          <w:rFonts w:hAnsi="Times New Roman"/>
          <w:sz w:val="24"/>
        </w:rPr>
        <w:t>08</w:t>
      </w:r>
      <w:r w:rsidRPr="0045413E">
        <w:rPr>
          <w:rFonts w:hAnsi="Times New Roman" w:hint="eastAsia"/>
          <w:sz w:val="24"/>
        </w:rPr>
        <w:t>年度通過認證有航源足球俱樂部1隊、1</w:t>
      </w:r>
      <w:r w:rsidRPr="0045413E">
        <w:rPr>
          <w:rFonts w:hAnsi="Times New Roman"/>
          <w:sz w:val="24"/>
        </w:rPr>
        <w:t>09</w:t>
      </w:r>
      <w:r w:rsidRPr="0045413E">
        <w:rPr>
          <w:rFonts w:hAnsi="Times New Roman" w:hint="eastAsia"/>
          <w:sz w:val="24"/>
        </w:rPr>
        <w:t>年度計有臺北市大同足球俱樂部、臺灣電力公司足球隊、航源足球俱樂部、臺南市臺灣鋼鐵足球俱樂部等4隊、1</w:t>
      </w:r>
      <w:r w:rsidRPr="0045413E">
        <w:rPr>
          <w:rFonts w:hAnsi="Times New Roman"/>
          <w:sz w:val="24"/>
        </w:rPr>
        <w:t>10</w:t>
      </w:r>
      <w:r w:rsidRPr="0045413E">
        <w:rPr>
          <w:rFonts w:hAnsi="Times New Roman" w:hint="eastAsia"/>
          <w:sz w:val="24"/>
        </w:rPr>
        <w:t>年度計有臺北市大同足球俱樂部、航源足球俱樂部、臺南市臺灣鋼鐵足球俱樂部等3隊、1</w:t>
      </w:r>
      <w:r w:rsidRPr="0045413E">
        <w:rPr>
          <w:rFonts w:hAnsi="Times New Roman"/>
          <w:sz w:val="24"/>
        </w:rPr>
        <w:t>11</w:t>
      </w:r>
      <w:r w:rsidRPr="0045413E">
        <w:rPr>
          <w:rFonts w:hAnsi="Times New Roman" w:hint="eastAsia"/>
          <w:sz w:val="24"/>
        </w:rPr>
        <w:t>年度計有臺灣石虎(原臺北市大同)足球俱樂部、航源足球俱樂部、臺南市臺灣鋼鐵足球俱樂部、臺灣電力公司足球隊、臺中FUTURO等5隊。</w:t>
      </w:r>
    </w:p>
    <w:p w:rsidR="0045413E" w:rsidRPr="0045413E" w:rsidRDefault="0045413E" w:rsidP="0045413E">
      <w:pPr>
        <w:widowControl w:val="0"/>
        <w:spacing w:line="280" w:lineRule="exact"/>
        <w:ind w:leftChars="0" w:left="1338" w:hangingChars="550" w:hanging="1338"/>
        <w:rPr>
          <w:rFonts w:hAnsi="Times New Roman" w:hint="eastAsia"/>
          <w:sz w:val="24"/>
        </w:rPr>
      </w:pPr>
      <w:r w:rsidRPr="0045413E">
        <w:rPr>
          <w:rFonts w:hAnsi="Times New Roman" w:hint="eastAsia"/>
          <w:sz w:val="24"/>
        </w:rPr>
        <w:t xml:space="preserve">         2</w:t>
      </w:r>
      <w:r w:rsidRPr="0045413E">
        <w:rPr>
          <w:rFonts w:hAnsi="Times New Roman" w:hint="eastAsia"/>
          <w:b/>
          <w:sz w:val="24"/>
        </w:rPr>
        <w:t>.</w:t>
      </w:r>
      <w:r w:rsidRPr="0045413E">
        <w:rPr>
          <w:rFonts w:hAnsi="Times New Roman" w:hint="eastAsia"/>
          <w:sz w:val="24"/>
        </w:rPr>
        <w:t>按足球6年計畫總目標為6年內我國世界排名達到1</w:t>
      </w:r>
      <w:r w:rsidRPr="0045413E">
        <w:rPr>
          <w:rFonts w:hAnsi="Times New Roman"/>
          <w:sz w:val="24"/>
        </w:rPr>
        <w:t>00</w:t>
      </w:r>
      <w:r w:rsidRPr="0045413E">
        <w:rPr>
          <w:rFonts w:hAnsi="Times New Roman" w:hint="eastAsia"/>
          <w:sz w:val="24"/>
        </w:rPr>
        <w:t>名以內。據體育署表示，依國際足球總會202</w:t>
      </w:r>
      <w:r w:rsidRPr="0045413E">
        <w:rPr>
          <w:rFonts w:hAnsi="Times New Roman"/>
          <w:sz w:val="24"/>
        </w:rPr>
        <w:t>3</w:t>
      </w:r>
      <w:r w:rsidRPr="0045413E">
        <w:rPr>
          <w:rFonts w:hAnsi="Times New Roman" w:hint="eastAsia"/>
          <w:sz w:val="24"/>
        </w:rPr>
        <w:t>年</w:t>
      </w:r>
      <w:r w:rsidRPr="0045413E">
        <w:rPr>
          <w:rFonts w:hAnsi="Times New Roman"/>
          <w:sz w:val="24"/>
        </w:rPr>
        <w:t>7</w:t>
      </w:r>
      <w:r w:rsidRPr="0045413E">
        <w:rPr>
          <w:rFonts w:hAnsi="Times New Roman" w:hint="eastAsia"/>
          <w:sz w:val="24"/>
        </w:rPr>
        <w:t>月</w:t>
      </w:r>
      <w:r w:rsidRPr="0045413E">
        <w:rPr>
          <w:rFonts w:hAnsi="Times New Roman"/>
          <w:sz w:val="24"/>
        </w:rPr>
        <w:t>20</w:t>
      </w:r>
      <w:r w:rsidRPr="0045413E">
        <w:rPr>
          <w:rFonts w:hAnsi="Times New Roman" w:hint="eastAsia"/>
          <w:sz w:val="24"/>
        </w:rPr>
        <w:t>日公布最新男子足球世界排名，我國世界排名第15</w:t>
      </w:r>
      <w:r w:rsidRPr="0045413E">
        <w:rPr>
          <w:rFonts w:hAnsi="Times New Roman"/>
          <w:sz w:val="24"/>
        </w:rPr>
        <w:t>3</w:t>
      </w:r>
      <w:r w:rsidRPr="0045413E">
        <w:rPr>
          <w:rFonts w:hAnsi="Times New Roman" w:hint="eastAsia"/>
          <w:sz w:val="24"/>
        </w:rPr>
        <w:t>名，積分為1</w:t>
      </w:r>
      <w:r w:rsidRPr="0045413E">
        <w:rPr>
          <w:rFonts w:hAnsi="Times New Roman"/>
          <w:sz w:val="24"/>
        </w:rPr>
        <w:t>,028.18</w:t>
      </w:r>
      <w:r w:rsidRPr="0045413E">
        <w:rPr>
          <w:rFonts w:hAnsi="Times New Roman" w:hint="eastAsia"/>
          <w:sz w:val="24"/>
        </w:rPr>
        <w:t>分，與第100名黎巴嫩(Lebanon)積分1</w:t>
      </w:r>
      <w:r w:rsidRPr="0045413E">
        <w:rPr>
          <w:rFonts w:hAnsi="Times New Roman"/>
          <w:sz w:val="24"/>
        </w:rPr>
        <w:t>,</w:t>
      </w:r>
      <w:r w:rsidRPr="0045413E">
        <w:rPr>
          <w:rFonts w:hAnsi="Times New Roman" w:hint="eastAsia"/>
          <w:sz w:val="24"/>
        </w:rPr>
        <w:t>2</w:t>
      </w:r>
      <w:r w:rsidRPr="0045413E">
        <w:rPr>
          <w:rFonts w:hAnsi="Times New Roman"/>
          <w:sz w:val="24"/>
        </w:rPr>
        <w:t>05.77</w:t>
      </w:r>
      <w:r w:rsidRPr="0045413E">
        <w:rPr>
          <w:rFonts w:hAnsi="Times New Roman" w:hint="eastAsia"/>
          <w:sz w:val="24"/>
        </w:rPr>
        <w:t>分，其差距為1</w:t>
      </w:r>
      <w:r w:rsidRPr="0045413E">
        <w:rPr>
          <w:rFonts w:hAnsi="Times New Roman"/>
          <w:sz w:val="24"/>
        </w:rPr>
        <w:t>77.59</w:t>
      </w:r>
      <w:r w:rsidRPr="0045413E">
        <w:rPr>
          <w:rFonts w:hAnsi="Times New Roman" w:hint="eastAsia"/>
          <w:sz w:val="24"/>
        </w:rPr>
        <w:t>分。</w:t>
      </w:r>
    </w:p>
    <w:p w:rsidR="0045413E" w:rsidRPr="0045413E" w:rsidRDefault="0045413E" w:rsidP="0045413E">
      <w:pPr>
        <w:spacing w:line="360" w:lineRule="exact"/>
        <w:ind w:leftChars="0" w:left="0" w:firstLineChars="0" w:firstLine="0"/>
        <w:rPr>
          <w:rFonts w:hint="eastAsia"/>
          <w:spacing w:val="-4"/>
          <w:kern w:val="0"/>
          <w:sz w:val="24"/>
          <w:szCs w:val="22"/>
        </w:rPr>
      </w:pPr>
      <w:r w:rsidRPr="0045413E">
        <w:rPr>
          <w:rFonts w:hint="eastAsia"/>
          <w:spacing w:val="-4"/>
          <w:kern w:val="0"/>
          <w:sz w:val="24"/>
          <w:szCs w:val="22"/>
        </w:rPr>
        <w:t>資料來源：體育署提供。</w:t>
      </w:r>
    </w:p>
    <w:p w:rsidR="0045413E" w:rsidRPr="0045413E" w:rsidRDefault="0045413E" w:rsidP="0045413E">
      <w:pPr>
        <w:adjustRightInd w:val="0"/>
        <w:spacing w:beforeLines="10" w:before="50" w:line="0" w:lineRule="atLeast"/>
        <w:ind w:leftChars="-57" w:left="569" w:hangingChars="300" w:hanging="730"/>
        <w:rPr>
          <w:sz w:val="24"/>
          <w:szCs w:val="24"/>
        </w:rPr>
      </w:pPr>
      <w:r w:rsidRPr="0045413E">
        <w:rPr>
          <w:rFonts w:hint="eastAsia"/>
          <w:b/>
          <w:snapToGrid/>
          <w:spacing w:val="-20"/>
          <w:lang w:eastAsia="zh-HK"/>
        </w:rPr>
        <w:t>表</w:t>
      </w:r>
      <w:r w:rsidRPr="0045413E">
        <w:rPr>
          <w:b/>
          <w:snapToGrid/>
          <w:spacing w:val="-20"/>
          <w:lang w:eastAsia="zh-HK"/>
        </w:rPr>
        <w:t>3</w:t>
      </w:r>
      <w:r w:rsidRPr="0045413E">
        <w:rPr>
          <w:rFonts w:hint="eastAsia"/>
          <w:b/>
          <w:snapToGrid/>
          <w:spacing w:val="-20"/>
        </w:rPr>
        <w:t xml:space="preserve">   </w:t>
      </w:r>
      <w:r w:rsidRPr="0045413E">
        <w:rPr>
          <w:rFonts w:hint="eastAsia"/>
          <w:b/>
        </w:rPr>
        <w:t>1</w:t>
      </w:r>
      <w:r w:rsidRPr="0045413E">
        <w:rPr>
          <w:b/>
        </w:rPr>
        <w:t>11</w:t>
      </w:r>
      <w:r w:rsidRPr="0045413E">
        <w:rPr>
          <w:rFonts w:hint="eastAsia"/>
          <w:b/>
        </w:rPr>
        <w:t xml:space="preserve">年度企業甲級足球聯賽隊伍明細表       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4"/>
        <w:gridCol w:w="4252"/>
        <w:gridCol w:w="3934"/>
      </w:tblGrid>
      <w:tr w:rsidR="0045413E" w:rsidRPr="0045413E" w:rsidTr="00F85174">
        <w:trPr>
          <w:tblHeader/>
        </w:trPr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-50" w:left="-142" w:rightChars="-73" w:right="-207" w:firstLineChars="0" w:firstLine="0"/>
              <w:jc w:val="center"/>
              <w:rPr>
                <w:snapToGrid/>
                <w:spacing w:val="-10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10"/>
                <w:kern w:val="0"/>
                <w:sz w:val="24"/>
                <w:szCs w:val="22"/>
                <w:lang w:eastAsia="zh-HK"/>
              </w:rPr>
              <w:t>項次</w:t>
            </w:r>
          </w:p>
        </w:tc>
        <w:tc>
          <w:tcPr>
            <w:tcW w:w="2438" w:type="pct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球隊名稱</w:t>
            </w:r>
          </w:p>
        </w:tc>
        <w:tc>
          <w:tcPr>
            <w:tcW w:w="2256" w:type="pct"/>
            <w:shd w:val="clear" w:color="auto" w:fill="auto"/>
            <w:vAlign w:val="center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snapToGrid/>
                <w:spacing w:val="-4"/>
                <w:kern w:val="0"/>
                <w:sz w:val="24"/>
                <w:szCs w:val="22"/>
              </w:rPr>
              <w:t>母單位</w:t>
            </w: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(法人代表)及簽約單位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1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臺南市臺灣鋼鐵足球俱樂部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臺南市臺灣鋼鐵足球協會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2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臺灣電力公司足球隊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臺灣電力股份有限公司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3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臺中F</w:t>
            </w:r>
            <w:r w:rsidRPr="0045413E">
              <w:rPr>
                <w:snapToGrid/>
                <w:spacing w:val="-4"/>
                <w:kern w:val="0"/>
                <w:sz w:val="24"/>
                <w:szCs w:val="22"/>
              </w:rPr>
              <w:t>UTURO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臺中市足球未來發展協會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4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航源足球俱樂部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航源事業股份有限公司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5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18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18"/>
                <w:kern w:val="0"/>
                <w:sz w:val="24"/>
                <w:szCs w:val="22"/>
              </w:rPr>
              <w:t>臺灣石虎足球 (原臺北市大同足球</w:t>
            </w:r>
            <w:r w:rsidRPr="0045413E">
              <w:rPr>
                <w:snapToGrid/>
                <w:spacing w:val="-18"/>
                <w:kern w:val="0"/>
                <w:sz w:val="24"/>
                <w:szCs w:val="22"/>
              </w:rPr>
              <w:t>)</w:t>
            </w:r>
            <w:r w:rsidRPr="0045413E">
              <w:rPr>
                <w:rFonts w:hint="eastAsia"/>
                <w:snapToGrid/>
                <w:spacing w:val="-18"/>
                <w:kern w:val="0"/>
                <w:sz w:val="24"/>
                <w:szCs w:val="22"/>
              </w:rPr>
              <w:t xml:space="preserve"> 俱樂部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社團法人臺北市臺灣石虎足球協會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6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臺北競技俱樂部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迎風管理顧問有限公司</w:t>
            </w:r>
          </w:p>
        </w:tc>
      </w:tr>
      <w:tr w:rsidR="0045413E" w:rsidRPr="0045413E" w:rsidTr="00F85174">
        <w:tc>
          <w:tcPr>
            <w:tcW w:w="306" w:type="pct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jc w:val="center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7</w:t>
            </w:r>
          </w:p>
        </w:tc>
        <w:tc>
          <w:tcPr>
            <w:tcW w:w="2438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4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4"/>
                <w:kern w:val="0"/>
                <w:sz w:val="24"/>
                <w:szCs w:val="22"/>
              </w:rPr>
              <w:t>銘傳大學足球隊</w:t>
            </w:r>
          </w:p>
        </w:tc>
        <w:tc>
          <w:tcPr>
            <w:tcW w:w="2256" w:type="pct"/>
            <w:shd w:val="clear" w:color="auto" w:fill="auto"/>
          </w:tcPr>
          <w:p w:rsidR="0045413E" w:rsidRPr="0045413E" w:rsidRDefault="0045413E" w:rsidP="0045413E">
            <w:pPr>
              <w:spacing w:line="360" w:lineRule="exact"/>
              <w:ind w:leftChars="0" w:left="0" w:firstLineChars="0" w:firstLine="0"/>
              <w:rPr>
                <w:snapToGrid/>
                <w:spacing w:val="-10"/>
                <w:kern w:val="0"/>
                <w:sz w:val="24"/>
                <w:szCs w:val="22"/>
              </w:rPr>
            </w:pPr>
            <w:r w:rsidRPr="0045413E">
              <w:rPr>
                <w:rFonts w:hint="eastAsia"/>
                <w:snapToGrid/>
                <w:spacing w:val="-10"/>
                <w:kern w:val="0"/>
                <w:sz w:val="24"/>
                <w:szCs w:val="22"/>
              </w:rPr>
              <w:t>財團法人國際教育兼管理科學基金會</w:t>
            </w:r>
          </w:p>
        </w:tc>
      </w:tr>
    </w:tbl>
    <w:p w:rsidR="0045413E" w:rsidRPr="0045413E" w:rsidRDefault="0045413E" w:rsidP="0045413E">
      <w:pPr>
        <w:spacing w:line="360" w:lineRule="exact"/>
        <w:ind w:leftChars="-50" w:left="-142" w:firstLineChars="0" w:firstLine="0"/>
        <w:rPr>
          <w:spacing w:val="-4"/>
          <w:kern w:val="0"/>
          <w:sz w:val="24"/>
          <w:szCs w:val="22"/>
        </w:rPr>
      </w:pPr>
      <w:r w:rsidRPr="0045413E">
        <w:rPr>
          <w:rFonts w:hint="eastAsia"/>
          <w:spacing w:val="-4"/>
          <w:kern w:val="0"/>
          <w:sz w:val="24"/>
          <w:szCs w:val="22"/>
        </w:rPr>
        <w:t>資料來源：體育署提供。</w:t>
      </w:r>
      <w:r>
        <w:rPr>
          <w:rFonts w:hint="eastAsia"/>
          <w:spacing w:val="-4"/>
          <w:kern w:val="0"/>
          <w:sz w:val="24"/>
          <w:szCs w:val="22"/>
        </w:rPr>
        <w:t xml:space="preserve"> </w:t>
      </w:r>
      <w:r>
        <w:rPr>
          <w:spacing w:val="-4"/>
          <w:kern w:val="0"/>
          <w:sz w:val="24"/>
          <w:szCs w:val="22"/>
        </w:rPr>
        <w:t xml:space="preserve">                                 </w:t>
      </w:r>
      <w:r w:rsidRPr="0045413E">
        <w:rPr>
          <w:rFonts w:hint="eastAsia"/>
          <w:sz w:val="24"/>
        </w:rPr>
        <w:t>(分機：1920 廖來第)</w:t>
      </w:r>
      <w:bookmarkStart w:id="9" w:name="_GoBack"/>
      <w:bookmarkEnd w:id="9"/>
    </w:p>
    <w:bookmarkEnd w:id="0"/>
    <w:bookmarkEnd w:id="1"/>
    <w:bookmarkEnd w:id="2"/>
    <w:bookmarkEnd w:id="3"/>
    <w:bookmarkEnd w:id="4"/>
    <w:sectPr w:rsidR="0045413E" w:rsidRPr="0045413E" w:rsidSect="00863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separator/>
      </w:r>
    </w:p>
  </w:endnote>
  <w:endnote w:type="continuationSeparator" w:id="0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pStyle w:val="af0"/>
      <w:spacing w:line="240" w:lineRule="exact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AF2973" w:rsidRPr="00AF2973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31" w:rsidRDefault="00E16731" w:rsidP="00102E0C">
      <w:pPr>
        <w:ind w:left="560" w:firstLine="560"/>
      </w:pPr>
      <w:r>
        <w:separator/>
      </w:r>
    </w:p>
  </w:footnote>
  <w:footnote w:type="continuationSeparator" w:id="0">
    <w:p w:rsidR="00E16731" w:rsidRDefault="00E16731" w:rsidP="002E7A23">
      <w:pPr>
        <w:ind w:left="560" w:firstLine="560"/>
      </w:pPr>
    </w:p>
    <w:p w:rsidR="00E16731" w:rsidRDefault="00E16731" w:rsidP="002E7A23">
      <w:pPr>
        <w:ind w:left="560" w:firstLine="560"/>
      </w:pPr>
    </w:p>
  </w:footnote>
  <w:footnote w:id="1">
    <w:p w:rsidR="0045413E" w:rsidRPr="00B1317A" w:rsidRDefault="0045413E" w:rsidP="0045413E">
      <w:pPr>
        <w:pStyle w:val="142"/>
        <w:ind w:left="122" w:hangingChars="50" w:hanging="122"/>
        <w:jc w:val="both"/>
        <w:rPr>
          <w:rFonts w:hint="eastAsia"/>
        </w:rPr>
      </w:pPr>
      <w:r w:rsidRPr="00B1317A">
        <w:rPr>
          <w:rStyle w:val="af7"/>
        </w:rPr>
        <w:footnoteRef/>
      </w:r>
      <w:r w:rsidRPr="00B1317A">
        <w:rPr>
          <w:rFonts w:hint="eastAsia"/>
        </w:rPr>
        <w:t>足球六年計畫總經費43.176億元，包括配置於健全國家隊選訓賽輔導獎勵6.3億元、推動企業足球(半職業運動發展)3.66億元、鼓勵各級學校籌組足球隊9.216億元及完善硬體設施24億元等4大工作要項，並以「6年內我國世界足球排名達到100名內」為總目標。就經費來源，除完善硬體設施所興建6座標準國際足球場館經費24億元，由前瞻基礎建設計畫第1期及第2期特別預算編列外，餘19.176億元由體育署於公務預算及運發基金逐年編列預算支應。該計畫係由體育署長核定。</w:t>
      </w:r>
    </w:p>
  </w:footnote>
  <w:footnote w:id="2">
    <w:p w:rsidR="0045413E" w:rsidRPr="00B1317A" w:rsidRDefault="0045413E" w:rsidP="0045413E">
      <w:pPr>
        <w:pStyle w:val="142"/>
        <w:ind w:left="122" w:hangingChars="50" w:hanging="122"/>
        <w:jc w:val="both"/>
        <w:rPr>
          <w:rFonts w:hint="eastAsia"/>
        </w:rPr>
      </w:pPr>
      <w:r w:rsidRPr="00B1317A">
        <w:rPr>
          <w:rStyle w:val="af7"/>
        </w:rPr>
        <w:footnoteRef/>
      </w:r>
      <w:r w:rsidRPr="00B1317A">
        <w:rPr>
          <w:rFonts w:hint="eastAsia"/>
        </w:rPr>
        <w:t>依維基百科資料，亞洲足球聯盟（簡稱亞協或亞足協；英語：Asian Football Confederation，縮寫：AFC）是負責管理亞洲區足球事務之體育組織，舉辦各項國家級及俱樂部級賽事，包括協助國際足總舉行世界盃外圍賽及4年一度之亞洲盃，2004年亞足協推出名為「亞洲展望」（Vision Asia）之足球計劃，目的是統一亞洲區在有關足球運動之水平，全面執行俱樂部證照制度。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8E074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044D"/>
    <w:rsid w:val="00002117"/>
    <w:rsid w:val="0000340E"/>
    <w:rsid w:val="00004C94"/>
    <w:rsid w:val="00005C63"/>
    <w:rsid w:val="000108A2"/>
    <w:rsid w:val="00012E40"/>
    <w:rsid w:val="00015E94"/>
    <w:rsid w:val="00020237"/>
    <w:rsid w:val="00022885"/>
    <w:rsid w:val="00023988"/>
    <w:rsid w:val="00026105"/>
    <w:rsid w:val="00026E5B"/>
    <w:rsid w:val="00027309"/>
    <w:rsid w:val="000306FB"/>
    <w:rsid w:val="00044461"/>
    <w:rsid w:val="00044AE3"/>
    <w:rsid w:val="000453F7"/>
    <w:rsid w:val="000474E6"/>
    <w:rsid w:val="00050A7D"/>
    <w:rsid w:val="00050AD4"/>
    <w:rsid w:val="00054DC5"/>
    <w:rsid w:val="000574D9"/>
    <w:rsid w:val="00057FD6"/>
    <w:rsid w:val="000624EA"/>
    <w:rsid w:val="00062974"/>
    <w:rsid w:val="00066547"/>
    <w:rsid w:val="00066E86"/>
    <w:rsid w:val="00071B4F"/>
    <w:rsid w:val="0007282B"/>
    <w:rsid w:val="00074FA7"/>
    <w:rsid w:val="000763E3"/>
    <w:rsid w:val="00080793"/>
    <w:rsid w:val="00080CDB"/>
    <w:rsid w:val="00082691"/>
    <w:rsid w:val="00083174"/>
    <w:rsid w:val="000834D1"/>
    <w:rsid w:val="00084840"/>
    <w:rsid w:val="00085C05"/>
    <w:rsid w:val="000863CE"/>
    <w:rsid w:val="00090103"/>
    <w:rsid w:val="00090613"/>
    <w:rsid w:val="000907CC"/>
    <w:rsid w:val="0009374F"/>
    <w:rsid w:val="000947A9"/>
    <w:rsid w:val="00094836"/>
    <w:rsid w:val="00095DCC"/>
    <w:rsid w:val="00097EB4"/>
    <w:rsid w:val="000A1E24"/>
    <w:rsid w:val="000B0CC3"/>
    <w:rsid w:val="000B1503"/>
    <w:rsid w:val="000B15BF"/>
    <w:rsid w:val="000B287D"/>
    <w:rsid w:val="000B54DE"/>
    <w:rsid w:val="000B54F0"/>
    <w:rsid w:val="000B59A1"/>
    <w:rsid w:val="000B61A7"/>
    <w:rsid w:val="000C1EE0"/>
    <w:rsid w:val="000C48E7"/>
    <w:rsid w:val="000C6DC4"/>
    <w:rsid w:val="000D4CBC"/>
    <w:rsid w:val="000D4DC9"/>
    <w:rsid w:val="000E06A0"/>
    <w:rsid w:val="000E45E9"/>
    <w:rsid w:val="000E6122"/>
    <w:rsid w:val="000F25D4"/>
    <w:rsid w:val="000F2A87"/>
    <w:rsid w:val="000F2D80"/>
    <w:rsid w:val="000F38C9"/>
    <w:rsid w:val="000F6EE8"/>
    <w:rsid w:val="000F7590"/>
    <w:rsid w:val="001019D9"/>
    <w:rsid w:val="00102C03"/>
    <w:rsid w:val="00102E0C"/>
    <w:rsid w:val="00103C41"/>
    <w:rsid w:val="00103F04"/>
    <w:rsid w:val="0010672F"/>
    <w:rsid w:val="001101B3"/>
    <w:rsid w:val="00112F47"/>
    <w:rsid w:val="001131AA"/>
    <w:rsid w:val="001146CB"/>
    <w:rsid w:val="0011472A"/>
    <w:rsid w:val="00116922"/>
    <w:rsid w:val="00121773"/>
    <w:rsid w:val="00124603"/>
    <w:rsid w:val="00124B5B"/>
    <w:rsid w:val="00124EED"/>
    <w:rsid w:val="00126278"/>
    <w:rsid w:val="0012657B"/>
    <w:rsid w:val="00126ABA"/>
    <w:rsid w:val="0012719C"/>
    <w:rsid w:val="0013014A"/>
    <w:rsid w:val="00130FE9"/>
    <w:rsid w:val="00131A7C"/>
    <w:rsid w:val="00131AEE"/>
    <w:rsid w:val="0013264B"/>
    <w:rsid w:val="001329BE"/>
    <w:rsid w:val="0013305A"/>
    <w:rsid w:val="00133A9C"/>
    <w:rsid w:val="00134A29"/>
    <w:rsid w:val="0013575F"/>
    <w:rsid w:val="00135A89"/>
    <w:rsid w:val="00136684"/>
    <w:rsid w:val="0013735A"/>
    <w:rsid w:val="00137870"/>
    <w:rsid w:val="00143FC8"/>
    <w:rsid w:val="00144779"/>
    <w:rsid w:val="00145642"/>
    <w:rsid w:val="0014685B"/>
    <w:rsid w:val="00146C9F"/>
    <w:rsid w:val="00151BE2"/>
    <w:rsid w:val="00153097"/>
    <w:rsid w:val="001540A3"/>
    <w:rsid w:val="001559AA"/>
    <w:rsid w:val="001575A5"/>
    <w:rsid w:val="00157F09"/>
    <w:rsid w:val="001600B5"/>
    <w:rsid w:val="001607C3"/>
    <w:rsid w:val="00162813"/>
    <w:rsid w:val="001644A5"/>
    <w:rsid w:val="001652CA"/>
    <w:rsid w:val="001676A8"/>
    <w:rsid w:val="00170DAB"/>
    <w:rsid w:val="001732C3"/>
    <w:rsid w:val="0017465D"/>
    <w:rsid w:val="0017679E"/>
    <w:rsid w:val="00180E04"/>
    <w:rsid w:val="00181060"/>
    <w:rsid w:val="00182242"/>
    <w:rsid w:val="00182A19"/>
    <w:rsid w:val="00186093"/>
    <w:rsid w:val="001870B1"/>
    <w:rsid w:val="0018710F"/>
    <w:rsid w:val="0019039D"/>
    <w:rsid w:val="00191F2A"/>
    <w:rsid w:val="00192F90"/>
    <w:rsid w:val="00194D25"/>
    <w:rsid w:val="001A21F6"/>
    <w:rsid w:val="001A22CD"/>
    <w:rsid w:val="001A45F5"/>
    <w:rsid w:val="001A46B8"/>
    <w:rsid w:val="001A5064"/>
    <w:rsid w:val="001A71B0"/>
    <w:rsid w:val="001A7C9D"/>
    <w:rsid w:val="001B1B04"/>
    <w:rsid w:val="001B3645"/>
    <w:rsid w:val="001B37FC"/>
    <w:rsid w:val="001B3B1B"/>
    <w:rsid w:val="001B3CAD"/>
    <w:rsid w:val="001B5751"/>
    <w:rsid w:val="001B79EA"/>
    <w:rsid w:val="001C11A2"/>
    <w:rsid w:val="001C1B3D"/>
    <w:rsid w:val="001C27D6"/>
    <w:rsid w:val="001C31B4"/>
    <w:rsid w:val="001C63C9"/>
    <w:rsid w:val="001C7EF5"/>
    <w:rsid w:val="001D1BFA"/>
    <w:rsid w:val="001D3F9D"/>
    <w:rsid w:val="001D455E"/>
    <w:rsid w:val="001D4DF7"/>
    <w:rsid w:val="001D68CB"/>
    <w:rsid w:val="001D7849"/>
    <w:rsid w:val="001E2FFC"/>
    <w:rsid w:val="001F1863"/>
    <w:rsid w:val="001F256A"/>
    <w:rsid w:val="001F4F3F"/>
    <w:rsid w:val="001F5912"/>
    <w:rsid w:val="001F68FF"/>
    <w:rsid w:val="00201C05"/>
    <w:rsid w:val="00201C32"/>
    <w:rsid w:val="00202215"/>
    <w:rsid w:val="002033C7"/>
    <w:rsid w:val="00204B28"/>
    <w:rsid w:val="002101B5"/>
    <w:rsid w:val="002147C0"/>
    <w:rsid w:val="00214BD1"/>
    <w:rsid w:val="00220F57"/>
    <w:rsid w:val="0022328F"/>
    <w:rsid w:val="00223517"/>
    <w:rsid w:val="00223CD4"/>
    <w:rsid w:val="00224DB1"/>
    <w:rsid w:val="002255FF"/>
    <w:rsid w:val="00227B48"/>
    <w:rsid w:val="0023790A"/>
    <w:rsid w:val="002414FB"/>
    <w:rsid w:val="002419B4"/>
    <w:rsid w:val="00241B41"/>
    <w:rsid w:val="00244A96"/>
    <w:rsid w:val="00245549"/>
    <w:rsid w:val="00247208"/>
    <w:rsid w:val="00247399"/>
    <w:rsid w:val="00250129"/>
    <w:rsid w:val="002505D0"/>
    <w:rsid w:val="00252EFA"/>
    <w:rsid w:val="00253D20"/>
    <w:rsid w:val="002544CE"/>
    <w:rsid w:val="00255697"/>
    <w:rsid w:val="00257046"/>
    <w:rsid w:val="002603C7"/>
    <w:rsid w:val="002629A0"/>
    <w:rsid w:val="00262C3F"/>
    <w:rsid w:val="002631A8"/>
    <w:rsid w:val="00263315"/>
    <w:rsid w:val="00263D74"/>
    <w:rsid w:val="0026423C"/>
    <w:rsid w:val="002660D0"/>
    <w:rsid w:val="002711F4"/>
    <w:rsid w:val="002756DB"/>
    <w:rsid w:val="00277ED4"/>
    <w:rsid w:val="00280759"/>
    <w:rsid w:val="002824B8"/>
    <w:rsid w:val="00283271"/>
    <w:rsid w:val="00284F5F"/>
    <w:rsid w:val="00286B84"/>
    <w:rsid w:val="00286B8E"/>
    <w:rsid w:val="002878BD"/>
    <w:rsid w:val="002905DE"/>
    <w:rsid w:val="00291235"/>
    <w:rsid w:val="002913CE"/>
    <w:rsid w:val="00294BC1"/>
    <w:rsid w:val="002A0AFB"/>
    <w:rsid w:val="002A2C96"/>
    <w:rsid w:val="002A3C83"/>
    <w:rsid w:val="002A42F5"/>
    <w:rsid w:val="002A4613"/>
    <w:rsid w:val="002A524E"/>
    <w:rsid w:val="002A5D6F"/>
    <w:rsid w:val="002A5F74"/>
    <w:rsid w:val="002A7CA7"/>
    <w:rsid w:val="002B39CB"/>
    <w:rsid w:val="002B3B8A"/>
    <w:rsid w:val="002B4B5C"/>
    <w:rsid w:val="002B6984"/>
    <w:rsid w:val="002B799E"/>
    <w:rsid w:val="002C08B8"/>
    <w:rsid w:val="002C20FC"/>
    <w:rsid w:val="002C45FA"/>
    <w:rsid w:val="002C470B"/>
    <w:rsid w:val="002C57F9"/>
    <w:rsid w:val="002C608B"/>
    <w:rsid w:val="002C7434"/>
    <w:rsid w:val="002C7456"/>
    <w:rsid w:val="002C7A40"/>
    <w:rsid w:val="002D0BB7"/>
    <w:rsid w:val="002D2D7C"/>
    <w:rsid w:val="002D3316"/>
    <w:rsid w:val="002D68AB"/>
    <w:rsid w:val="002D719E"/>
    <w:rsid w:val="002D78C6"/>
    <w:rsid w:val="002E259D"/>
    <w:rsid w:val="002E7242"/>
    <w:rsid w:val="002E7A23"/>
    <w:rsid w:val="002F2356"/>
    <w:rsid w:val="002F30E5"/>
    <w:rsid w:val="002F4777"/>
    <w:rsid w:val="002F61C6"/>
    <w:rsid w:val="002F71DB"/>
    <w:rsid w:val="002F7FAA"/>
    <w:rsid w:val="00301A04"/>
    <w:rsid w:val="0030226E"/>
    <w:rsid w:val="003031DA"/>
    <w:rsid w:val="003032FB"/>
    <w:rsid w:val="0030633C"/>
    <w:rsid w:val="00306A32"/>
    <w:rsid w:val="00307ED8"/>
    <w:rsid w:val="0031195A"/>
    <w:rsid w:val="003143FA"/>
    <w:rsid w:val="00314640"/>
    <w:rsid w:val="00314752"/>
    <w:rsid w:val="00315DB4"/>
    <w:rsid w:val="0031626E"/>
    <w:rsid w:val="00317237"/>
    <w:rsid w:val="003176DD"/>
    <w:rsid w:val="00323332"/>
    <w:rsid w:val="00324791"/>
    <w:rsid w:val="003332E3"/>
    <w:rsid w:val="00333EC4"/>
    <w:rsid w:val="00334CED"/>
    <w:rsid w:val="00334EAD"/>
    <w:rsid w:val="0033576D"/>
    <w:rsid w:val="00335C6B"/>
    <w:rsid w:val="00337AC1"/>
    <w:rsid w:val="00343A18"/>
    <w:rsid w:val="003454EA"/>
    <w:rsid w:val="00345B7A"/>
    <w:rsid w:val="0034731C"/>
    <w:rsid w:val="00350273"/>
    <w:rsid w:val="0035547F"/>
    <w:rsid w:val="00363340"/>
    <w:rsid w:val="00364C2D"/>
    <w:rsid w:val="003668A6"/>
    <w:rsid w:val="003707BC"/>
    <w:rsid w:val="00371CB0"/>
    <w:rsid w:val="00371F8A"/>
    <w:rsid w:val="003723DC"/>
    <w:rsid w:val="003727A9"/>
    <w:rsid w:val="0037384B"/>
    <w:rsid w:val="003742D5"/>
    <w:rsid w:val="00385A38"/>
    <w:rsid w:val="00385AE5"/>
    <w:rsid w:val="00387313"/>
    <w:rsid w:val="003906FC"/>
    <w:rsid w:val="0039111C"/>
    <w:rsid w:val="00394243"/>
    <w:rsid w:val="00395CBC"/>
    <w:rsid w:val="00395F96"/>
    <w:rsid w:val="003A0AA7"/>
    <w:rsid w:val="003A1449"/>
    <w:rsid w:val="003A183D"/>
    <w:rsid w:val="003A3203"/>
    <w:rsid w:val="003A3ECE"/>
    <w:rsid w:val="003A54C6"/>
    <w:rsid w:val="003A5579"/>
    <w:rsid w:val="003A6ADE"/>
    <w:rsid w:val="003B05D9"/>
    <w:rsid w:val="003B0F21"/>
    <w:rsid w:val="003B323C"/>
    <w:rsid w:val="003B3970"/>
    <w:rsid w:val="003B5241"/>
    <w:rsid w:val="003B61B0"/>
    <w:rsid w:val="003B6CDF"/>
    <w:rsid w:val="003B6DA7"/>
    <w:rsid w:val="003B770C"/>
    <w:rsid w:val="003C1C7F"/>
    <w:rsid w:val="003C422D"/>
    <w:rsid w:val="003C57BD"/>
    <w:rsid w:val="003D0392"/>
    <w:rsid w:val="003D0CC2"/>
    <w:rsid w:val="003D2A90"/>
    <w:rsid w:val="003D34F1"/>
    <w:rsid w:val="003D369C"/>
    <w:rsid w:val="003D3A66"/>
    <w:rsid w:val="003D3B90"/>
    <w:rsid w:val="003D3C14"/>
    <w:rsid w:val="003D4E83"/>
    <w:rsid w:val="003D5506"/>
    <w:rsid w:val="003D5FE6"/>
    <w:rsid w:val="003D606F"/>
    <w:rsid w:val="003E02C7"/>
    <w:rsid w:val="003E0C3C"/>
    <w:rsid w:val="003E1160"/>
    <w:rsid w:val="003E21D5"/>
    <w:rsid w:val="003F1117"/>
    <w:rsid w:val="003F1351"/>
    <w:rsid w:val="003F2983"/>
    <w:rsid w:val="003F7512"/>
    <w:rsid w:val="00400323"/>
    <w:rsid w:val="00404A81"/>
    <w:rsid w:val="00405634"/>
    <w:rsid w:val="004073FA"/>
    <w:rsid w:val="00407726"/>
    <w:rsid w:val="00407A92"/>
    <w:rsid w:val="004115BF"/>
    <w:rsid w:val="00411EF9"/>
    <w:rsid w:val="004129A9"/>
    <w:rsid w:val="00413412"/>
    <w:rsid w:val="00415A56"/>
    <w:rsid w:val="0041701B"/>
    <w:rsid w:val="0041785B"/>
    <w:rsid w:val="004207FB"/>
    <w:rsid w:val="004220EB"/>
    <w:rsid w:val="00422CE1"/>
    <w:rsid w:val="00423A8A"/>
    <w:rsid w:val="00425BF6"/>
    <w:rsid w:val="00426E2B"/>
    <w:rsid w:val="00430566"/>
    <w:rsid w:val="004315B1"/>
    <w:rsid w:val="0043231D"/>
    <w:rsid w:val="0043446C"/>
    <w:rsid w:val="00435981"/>
    <w:rsid w:val="004361A9"/>
    <w:rsid w:val="004371C6"/>
    <w:rsid w:val="004374BC"/>
    <w:rsid w:val="004409B3"/>
    <w:rsid w:val="004421F6"/>
    <w:rsid w:val="0044359E"/>
    <w:rsid w:val="0044515A"/>
    <w:rsid w:val="00452A99"/>
    <w:rsid w:val="00453E0E"/>
    <w:rsid w:val="0045413E"/>
    <w:rsid w:val="00456356"/>
    <w:rsid w:val="0045707F"/>
    <w:rsid w:val="00457FAC"/>
    <w:rsid w:val="00461477"/>
    <w:rsid w:val="00461C07"/>
    <w:rsid w:val="00465022"/>
    <w:rsid w:val="0046571D"/>
    <w:rsid w:val="00465D59"/>
    <w:rsid w:val="00467064"/>
    <w:rsid w:val="00470C2C"/>
    <w:rsid w:val="00472672"/>
    <w:rsid w:val="00473C75"/>
    <w:rsid w:val="0047431C"/>
    <w:rsid w:val="0047435F"/>
    <w:rsid w:val="00474DDB"/>
    <w:rsid w:val="004753DC"/>
    <w:rsid w:val="00475438"/>
    <w:rsid w:val="004769F0"/>
    <w:rsid w:val="004770B2"/>
    <w:rsid w:val="004777C7"/>
    <w:rsid w:val="00477E1C"/>
    <w:rsid w:val="00481A20"/>
    <w:rsid w:val="00481B76"/>
    <w:rsid w:val="00482709"/>
    <w:rsid w:val="00483120"/>
    <w:rsid w:val="0048461F"/>
    <w:rsid w:val="00484B8C"/>
    <w:rsid w:val="00487AB1"/>
    <w:rsid w:val="00490106"/>
    <w:rsid w:val="00491848"/>
    <w:rsid w:val="0049262D"/>
    <w:rsid w:val="004955C8"/>
    <w:rsid w:val="004963DF"/>
    <w:rsid w:val="004A0F03"/>
    <w:rsid w:val="004A2F14"/>
    <w:rsid w:val="004A6B11"/>
    <w:rsid w:val="004A7C56"/>
    <w:rsid w:val="004B19D8"/>
    <w:rsid w:val="004B4041"/>
    <w:rsid w:val="004B5026"/>
    <w:rsid w:val="004C1261"/>
    <w:rsid w:val="004C1BB5"/>
    <w:rsid w:val="004C1D1D"/>
    <w:rsid w:val="004C4F3B"/>
    <w:rsid w:val="004C6116"/>
    <w:rsid w:val="004C7800"/>
    <w:rsid w:val="004D2EE1"/>
    <w:rsid w:val="004D55D3"/>
    <w:rsid w:val="004D633D"/>
    <w:rsid w:val="004D65DC"/>
    <w:rsid w:val="004D7A4A"/>
    <w:rsid w:val="004E0889"/>
    <w:rsid w:val="004E36EF"/>
    <w:rsid w:val="004E7D75"/>
    <w:rsid w:val="004F0A41"/>
    <w:rsid w:val="004F397F"/>
    <w:rsid w:val="004F452C"/>
    <w:rsid w:val="004F48CD"/>
    <w:rsid w:val="004F663D"/>
    <w:rsid w:val="0050666B"/>
    <w:rsid w:val="00506A7D"/>
    <w:rsid w:val="00513B7B"/>
    <w:rsid w:val="00514E25"/>
    <w:rsid w:val="0051672F"/>
    <w:rsid w:val="00520715"/>
    <w:rsid w:val="005211CD"/>
    <w:rsid w:val="00524B9A"/>
    <w:rsid w:val="005251A0"/>
    <w:rsid w:val="005256C5"/>
    <w:rsid w:val="00526BBF"/>
    <w:rsid w:val="00526C38"/>
    <w:rsid w:val="00526FE5"/>
    <w:rsid w:val="005314BD"/>
    <w:rsid w:val="005337F9"/>
    <w:rsid w:val="00533E08"/>
    <w:rsid w:val="005352A5"/>
    <w:rsid w:val="00540412"/>
    <w:rsid w:val="00542F45"/>
    <w:rsid w:val="0054306F"/>
    <w:rsid w:val="005456CF"/>
    <w:rsid w:val="00545BCA"/>
    <w:rsid w:val="00546847"/>
    <w:rsid w:val="00550275"/>
    <w:rsid w:val="00550CDD"/>
    <w:rsid w:val="0055278D"/>
    <w:rsid w:val="005535E0"/>
    <w:rsid w:val="005544A4"/>
    <w:rsid w:val="00555C54"/>
    <w:rsid w:val="00561A1E"/>
    <w:rsid w:val="00564627"/>
    <w:rsid w:val="0056622F"/>
    <w:rsid w:val="00566318"/>
    <w:rsid w:val="00566514"/>
    <w:rsid w:val="00567376"/>
    <w:rsid w:val="00567430"/>
    <w:rsid w:val="005749D1"/>
    <w:rsid w:val="00574BF3"/>
    <w:rsid w:val="00580E5D"/>
    <w:rsid w:val="005835F3"/>
    <w:rsid w:val="005907A8"/>
    <w:rsid w:val="00594176"/>
    <w:rsid w:val="005953DF"/>
    <w:rsid w:val="005A0622"/>
    <w:rsid w:val="005A17C1"/>
    <w:rsid w:val="005A194D"/>
    <w:rsid w:val="005A7E13"/>
    <w:rsid w:val="005A7F5F"/>
    <w:rsid w:val="005B0535"/>
    <w:rsid w:val="005B161A"/>
    <w:rsid w:val="005B286B"/>
    <w:rsid w:val="005B5C89"/>
    <w:rsid w:val="005B7625"/>
    <w:rsid w:val="005C157F"/>
    <w:rsid w:val="005C1583"/>
    <w:rsid w:val="005C4649"/>
    <w:rsid w:val="005C6D9E"/>
    <w:rsid w:val="005C7F8B"/>
    <w:rsid w:val="005D29C2"/>
    <w:rsid w:val="005D3542"/>
    <w:rsid w:val="005D4556"/>
    <w:rsid w:val="005D478D"/>
    <w:rsid w:val="005D7049"/>
    <w:rsid w:val="005D77A6"/>
    <w:rsid w:val="005E1B65"/>
    <w:rsid w:val="005E2268"/>
    <w:rsid w:val="005E566B"/>
    <w:rsid w:val="005E65B4"/>
    <w:rsid w:val="005E6BE7"/>
    <w:rsid w:val="005E7208"/>
    <w:rsid w:val="005E7757"/>
    <w:rsid w:val="005F230A"/>
    <w:rsid w:val="005F4D66"/>
    <w:rsid w:val="006012B2"/>
    <w:rsid w:val="0060393A"/>
    <w:rsid w:val="0060397A"/>
    <w:rsid w:val="00604526"/>
    <w:rsid w:val="0060476E"/>
    <w:rsid w:val="006047F5"/>
    <w:rsid w:val="00610BEB"/>
    <w:rsid w:val="00613400"/>
    <w:rsid w:val="00613861"/>
    <w:rsid w:val="00614BC8"/>
    <w:rsid w:val="006155FD"/>
    <w:rsid w:val="00616A2B"/>
    <w:rsid w:val="00617860"/>
    <w:rsid w:val="00620CA4"/>
    <w:rsid w:val="00620D59"/>
    <w:rsid w:val="00623DEF"/>
    <w:rsid w:val="006241E6"/>
    <w:rsid w:val="006279B8"/>
    <w:rsid w:val="006314A4"/>
    <w:rsid w:val="00632026"/>
    <w:rsid w:val="006322F6"/>
    <w:rsid w:val="00633B67"/>
    <w:rsid w:val="00640436"/>
    <w:rsid w:val="00642A87"/>
    <w:rsid w:val="006438A7"/>
    <w:rsid w:val="006470D3"/>
    <w:rsid w:val="00650685"/>
    <w:rsid w:val="00650E23"/>
    <w:rsid w:val="006518FB"/>
    <w:rsid w:val="00654B6E"/>
    <w:rsid w:val="00662676"/>
    <w:rsid w:val="00664236"/>
    <w:rsid w:val="0066508D"/>
    <w:rsid w:val="00665B39"/>
    <w:rsid w:val="006710D0"/>
    <w:rsid w:val="00672725"/>
    <w:rsid w:val="00681EE0"/>
    <w:rsid w:val="00682C39"/>
    <w:rsid w:val="006832B4"/>
    <w:rsid w:val="00683C18"/>
    <w:rsid w:val="006851BD"/>
    <w:rsid w:val="0068793C"/>
    <w:rsid w:val="00693DD6"/>
    <w:rsid w:val="00696F68"/>
    <w:rsid w:val="006A215C"/>
    <w:rsid w:val="006A7E20"/>
    <w:rsid w:val="006B012F"/>
    <w:rsid w:val="006B14DB"/>
    <w:rsid w:val="006B3F2C"/>
    <w:rsid w:val="006B6468"/>
    <w:rsid w:val="006B6B5E"/>
    <w:rsid w:val="006C0FBA"/>
    <w:rsid w:val="006C149A"/>
    <w:rsid w:val="006C29E7"/>
    <w:rsid w:val="006C307C"/>
    <w:rsid w:val="006C5B77"/>
    <w:rsid w:val="006D174A"/>
    <w:rsid w:val="006D20F6"/>
    <w:rsid w:val="006D4502"/>
    <w:rsid w:val="006D50BC"/>
    <w:rsid w:val="006D6F77"/>
    <w:rsid w:val="006E17DB"/>
    <w:rsid w:val="006E1B53"/>
    <w:rsid w:val="006E2042"/>
    <w:rsid w:val="006E32A8"/>
    <w:rsid w:val="006F03C5"/>
    <w:rsid w:val="006F06F4"/>
    <w:rsid w:val="006F2EAD"/>
    <w:rsid w:val="006F348A"/>
    <w:rsid w:val="006F4A36"/>
    <w:rsid w:val="006F4E49"/>
    <w:rsid w:val="006F67F9"/>
    <w:rsid w:val="006F6AA0"/>
    <w:rsid w:val="006F78BB"/>
    <w:rsid w:val="00701454"/>
    <w:rsid w:val="007015A1"/>
    <w:rsid w:val="0070249B"/>
    <w:rsid w:val="00704B49"/>
    <w:rsid w:val="00710D68"/>
    <w:rsid w:val="00711DE2"/>
    <w:rsid w:val="00712324"/>
    <w:rsid w:val="007139F3"/>
    <w:rsid w:val="0071474A"/>
    <w:rsid w:val="00717008"/>
    <w:rsid w:val="00721C99"/>
    <w:rsid w:val="00722A72"/>
    <w:rsid w:val="0072389B"/>
    <w:rsid w:val="00723E9F"/>
    <w:rsid w:val="007243DD"/>
    <w:rsid w:val="00731AC9"/>
    <w:rsid w:val="007334A8"/>
    <w:rsid w:val="007345E2"/>
    <w:rsid w:val="007411D2"/>
    <w:rsid w:val="0074288E"/>
    <w:rsid w:val="007436E0"/>
    <w:rsid w:val="00744408"/>
    <w:rsid w:val="00751024"/>
    <w:rsid w:val="00751D1E"/>
    <w:rsid w:val="00751D79"/>
    <w:rsid w:val="007520B4"/>
    <w:rsid w:val="00752764"/>
    <w:rsid w:val="007527D5"/>
    <w:rsid w:val="0075289D"/>
    <w:rsid w:val="00752A08"/>
    <w:rsid w:val="00752FE0"/>
    <w:rsid w:val="00753363"/>
    <w:rsid w:val="0075343B"/>
    <w:rsid w:val="00753EDF"/>
    <w:rsid w:val="00754947"/>
    <w:rsid w:val="00757143"/>
    <w:rsid w:val="00757401"/>
    <w:rsid w:val="00757990"/>
    <w:rsid w:val="00761CAC"/>
    <w:rsid w:val="00762517"/>
    <w:rsid w:val="00763C79"/>
    <w:rsid w:val="0076506D"/>
    <w:rsid w:val="00767327"/>
    <w:rsid w:val="007729AC"/>
    <w:rsid w:val="0077361E"/>
    <w:rsid w:val="00773D6E"/>
    <w:rsid w:val="00773F9B"/>
    <w:rsid w:val="00774460"/>
    <w:rsid w:val="007765B6"/>
    <w:rsid w:val="0078076F"/>
    <w:rsid w:val="00782FA7"/>
    <w:rsid w:val="007836F0"/>
    <w:rsid w:val="00784ED4"/>
    <w:rsid w:val="0078513D"/>
    <w:rsid w:val="007854FC"/>
    <w:rsid w:val="0079141C"/>
    <w:rsid w:val="00791778"/>
    <w:rsid w:val="00792E11"/>
    <w:rsid w:val="0079306A"/>
    <w:rsid w:val="0079389B"/>
    <w:rsid w:val="00793D58"/>
    <w:rsid w:val="00794164"/>
    <w:rsid w:val="00794460"/>
    <w:rsid w:val="00795101"/>
    <w:rsid w:val="00795264"/>
    <w:rsid w:val="007979EB"/>
    <w:rsid w:val="007A04B6"/>
    <w:rsid w:val="007A1E97"/>
    <w:rsid w:val="007A4C42"/>
    <w:rsid w:val="007B0B78"/>
    <w:rsid w:val="007B2528"/>
    <w:rsid w:val="007B2925"/>
    <w:rsid w:val="007B3734"/>
    <w:rsid w:val="007B5047"/>
    <w:rsid w:val="007B7398"/>
    <w:rsid w:val="007C003F"/>
    <w:rsid w:val="007C29AB"/>
    <w:rsid w:val="007C31CD"/>
    <w:rsid w:val="007C4E19"/>
    <w:rsid w:val="007C4EE9"/>
    <w:rsid w:val="007C5DF8"/>
    <w:rsid w:val="007C744D"/>
    <w:rsid w:val="007C75F7"/>
    <w:rsid w:val="007C7607"/>
    <w:rsid w:val="007C7752"/>
    <w:rsid w:val="007D0E73"/>
    <w:rsid w:val="007D2754"/>
    <w:rsid w:val="007D3899"/>
    <w:rsid w:val="007D408B"/>
    <w:rsid w:val="007D4531"/>
    <w:rsid w:val="007D4713"/>
    <w:rsid w:val="007D5A9C"/>
    <w:rsid w:val="007D66D3"/>
    <w:rsid w:val="007D7231"/>
    <w:rsid w:val="007E01F0"/>
    <w:rsid w:val="007E020E"/>
    <w:rsid w:val="007E0990"/>
    <w:rsid w:val="007E2DB7"/>
    <w:rsid w:val="007E4E7D"/>
    <w:rsid w:val="007E4EB6"/>
    <w:rsid w:val="007E6541"/>
    <w:rsid w:val="007E7BAE"/>
    <w:rsid w:val="007E7F4A"/>
    <w:rsid w:val="007F024C"/>
    <w:rsid w:val="007F03C1"/>
    <w:rsid w:val="007F07F0"/>
    <w:rsid w:val="007F48BE"/>
    <w:rsid w:val="007F4E6C"/>
    <w:rsid w:val="007F6191"/>
    <w:rsid w:val="007F668B"/>
    <w:rsid w:val="00800F65"/>
    <w:rsid w:val="0080289D"/>
    <w:rsid w:val="008042F8"/>
    <w:rsid w:val="00804E5C"/>
    <w:rsid w:val="00805B39"/>
    <w:rsid w:val="008065A9"/>
    <w:rsid w:val="008069AB"/>
    <w:rsid w:val="00806E37"/>
    <w:rsid w:val="00807F41"/>
    <w:rsid w:val="00810784"/>
    <w:rsid w:val="008138F8"/>
    <w:rsid w:val="008145AA"/>
    <w:rsid w:val="008259ED"/>
    <w:rsid w:val="008260A3"/>
    <w:rsid w:val="00826FC3"/>
    <w:rsid w:val="0083071E"/>
    <w:rsid w:val="008317C4"/>
    <w:rsid w:val="00835F4E"/>
    <w:rsid w:val="00836249"/>
    <w:rsid w:val="00836EF3"/>
    <w:rsid w:val="00837948"/>
    <w:rsid w:val="00840E00"/>
    <w:rsid w:val="00841943"/>
    <w:rsid w:val="00841CF8"/>
    <w:rsid w:val="00842174"/>
    <w:rsid w:val="00842C35"/>
    <w:rsid w:val="008453E0"/>
    <w:rsid w:val="00850069"/>
    <w:rsid w:val="008534B2"/>
    <w:rsid w:val="00855777"/>
    <w:rsid w:val="00856018"/>
    <w:rsid w:val="0085620A"/>
    <w:rsid w:val="00856CA0"/>
    <w:rsid w:val="00856FB5"/>
    <w:rsid w:val="008622BF"/>
    <w:rsid w:val="00863CE6"/>
    <w:rsid w:val="00863DE9"/>
    <w:rsid w:val="00867521"/>
    <w:rsid w:val="008709FF"/>
    <w:rsid w:val="00870E54"/>
    <w:rsid w:val="0087143D"/>
    <w:rsid w:val="0087451B"/>
    <w:rsid w:val="008747DB"/>
    <w:rsid w:val="00875518"/>
    <w:rsid w:val="00877149"/>
    <w:rsid w:val="00883029"/>
    <w:rsid w:val="00883FBF"/>
    <w:rsid w:val="00886B14"/>
    <w:rsid w:val="008915F2"/>
    <w:rsid w:val="008936C9"/>
    <w:rsid w:val="00893F6E"/>
    <w:rsid w:val="008945F6"/>
    <w:rsid w:val="008A258F"/>
    <w:rsid w:val="008A3428"/>
    <w:rsid w:val="008B21E0"/>
    <w:rsid w:val="008B3AF5"/>
    <w:rsid w:val="008B4571"/>
    <w:rsid w:val="008B4C3A"/>
    <w:rsid w:val="008B5634"/>
    <w:rsid w:val="008B6418"/>
    <w:rsid w:val="008B65EC"/>
    <w:rsid w:val="008B691A"/>
    <w:rsid w:val="008C2389"/>
    <w:rsid w:val="008C4D6A"/>
    <w:rsid w:val="008C7626"/>
    <w:rsid w:val="008D3777"/>
    <w:rsid w:val="008E0744"/>
    <w:rsid w:val="008E0CF8"/>
    <w:rsid w:val="008E22A2"/>
    <w:rsid w:val="008E291F"/>
    <w:rsid w:val="008E498C"/>
    <w:rsid w:val="008F03D6"/>
    <w:rsid w:val="00902470"/>
    <w:rsid w:val="009025B4"/>
    <w:rsid w:val="0090264F"/>
    <w:rsid w:val="0090328C"/>
    <w:rsid w:val="00903B97"/>
    <w:rsid w:val="009230B0"/>
    <w:rsid w:val="00932125"/>
    <w:rsid w:val="00932EFE"/>
    <w:rsid w:val="00936344"/>
    <w:rsid w:val="0093669D"/>
    <w:rsid w:val="00936F9B"/>
    <w:rsid w:val="009400A8"/>
    <w:rsid w:val="0094057A"/>
    <w:rsid w:val="00940AB8"/>
    <w:rsid w:val="0094138C"/>
    <w:rsid w:val="00941428"/>
    <w:rsid w:val="00942B87"/>
    <w:rsid w:val="00946093"/>
    <w:rsid w:val="00946EDF"/>
    <w:rsid w:val="0094791F"/>
    <w:rsid w:val="00950257"/>
    <w:rsid w:val="00951AD4"/>
    <w:rsid w:val="00951CAE"/>
    <w:rsid w:val="0095239A"/>
    <w:rsid w:val="00952FC4"/>
    <w:rsid w:val="00953B9B"/>
    <w:rsid w:val="00955A27"/>
    <w:rsid w:val="00955C95"/>
    <w:rsid w:val="00955E6A"/>
    <w:rsid w:val="00961F5E"/>
    <w:rsid w:val="00967F1A"/>
    <w:rsid w:val="00971C3B"/>
    <w:rsid w:val="00971F0E"/>
    <w:rsid w:val="0097224F"/>
    <w:rsid w:val="0097260D"/>
    <w:rsid w:val="0097565B"/>
    <w:rsid w:val="00977B4F"/>
    <w:rsid w:val="00981558"/>
    <w:rsid w:val="00984043"/>
    <w:rsid w:val="009849A6"/>
    <w:rsid w:val="0098732B"/>
    <w:rsid w:val="00987C39"/>
    <w:rsid w:val="00990815"/>
    <w:rsid w:val="009946E7"/>
    <w:rsid w:val="00995575"/>
    <w:rsid w:val="00997D1F"/>
    <w:rsid w:val="009A0130"/>
    <w:rsid w:val="009A0506"/>
    <w:rsid w:val="009A155F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B18B8"/>
    <w:rsid w:val="009B2DB8"/>
    <w:rsid w:val="009B3783"/>
    <w:rsid w:val="009B5782"/>
    <w:rsid w:val="009C1AA7"/>
    <w:rsid w:val="009C1F0E"/>
    <w:rsid w:val="009C37FE"/>
    <w:rsid w:val="009C772E"/>
    <w:rsid w:val="009D2446"/>
    <w:rsid w:val="009D3074"/>
    <w:rsid w:val="009D5724"/>
    <w:rsid w:val="009D6651"/>
    <w:rsid w:val="009E2E20"/>
    <w:rsid w:val="009E2E74"/>
    <w:rsid w:val="009E7D0E"/>
    <w:rsid w:val="009F023E"/>
    <w:rsid w:val="009F056F"/>
    <w:rsid w:val="009F0CEC"/>
    <w:rsid w:val="009F3031"/>
    <w:rsid w:val="00A0442E"/>
    <w:rsid w:val="00A06F22"/>
    <w:rsid w:val="00A1260B"/>
    <w:rsid w:val="00A12AAE"/>
    <w:rsid w:val="00A12E52"/>
    <w:rsid w:val="00A1334D"/>
    <w:rsid w:val="00A1395B"/>
    <w:rsid w:val="00A13E5C"/>
    <w:rsid w:val="00A2192A"/>
    <w:rsid w:val="00A24EB5"/>
    <w:rsid w:val="00A26539"/>
    <w:rsid w:val="00A268B8"/>
    <w:rsid w:val="00A3160E"/>
    <w:rsid w:val="00A3438B"/>
    <w:rsid w:val="00A358C1"/>
    <w:rsid w:val="00A3767E"/>
    <w:rsid w:val="00A42555"/>
    <w:rsid w:val="00A42DEE"/>
    <w:rsid w:val="00A4418A"/>
    <w:rsid w:val="00A44332"/>
    <w:rsid w:val="00A44FE8"/>
    <w:rsid w:val="00A4631C"/>
    <w:rsid w:val="00A46801"/>
    <w:rsid w:val="00A51FCB"/>
    <w:rsid w:val="00A52997"/>
    <w:rsid w:val="00A531EA"/>
    <w:rsid w:val="00A53465"/>
    <w:rsid w:val="00A55662"/>
    <w:rsid w:val="00A56611"/>
    <w:rsid w:val="00A5662F"/>
    <w:rsid w:val="00A56902"/>
    <w:rsid w:val="00A57413"/>
    <w:rsid w:val="00A60C81"/>
    <w:rsid w:val="00A61293"/>
    <w:rsid w:val="00A6387F"/>
    <w:rsid w:val="00A638FC"/>
    <w:rsid w:val="00A65D5A"/>
    <w:rsid w:val="00A677E3"/>
    <w:rsid w:val="00A705DD"/>
    <w:rsid w:val="00A72E2E"/>
    <w:rsid w:val="00A7442E"/>
    <w:rsid w:val="00A7448F"/>
    <w:rsid w:val="00A74604"/>
    <w:rsid w:val="00A75CC8"/>
    <w:rsid w:val="00A75CEA"/>
    <w:rsid w:val="00A77DFE"/>
    <w:rsid w:val="00A82114"/>
    <w:rsid w:val="00A8474B"/>
    <w:rsid w:val="00A853C1"/>
    <w:rsid w:val="00A902E4"/>
    <w:rsid w:val="00A9098A"/>
    <w:rsid w:val="00A9415C"/>
    <w:rsid w:val="00AA0680"/>
    <w:rsid w:val="00AA330F"/>
    <w:rsid w:val="00AA3423"/>
    <w:rsid w:val="00AA3B43"/>
    <w:rsid w:val="00AA47A2"/>
    <w:rsid w:val="00AB07F6"/>
    <w:rsid w:val="00AB113C"/>
    <w:rsid w:val="00AB22C5"/>
    <w:rsid w:val="00AB5593"/>
    <w:rsid w:val="00AB5D8D"/>
    <w:rsid w:val="00AB6EDD"/>
    <w:rsid w:val="00AC0951"/>
    <w:rsid w:val="00AC09BB"/>
    <w:rsid w:val="00AC1038"/>
    <w:rsid w:val="00AC29B8"/>
    <w:rsid w:val="00AC5FA0"/>
    <w:rsid w:val="00AC6DF5"/>
    <w:rsid w:val="00AC7424"/>
    <w:rsid w:val="00AD12AF"/>
    <w:rsid w:val="00AD32E5"/>
    <w:rsid w:val="00AD357D"/>
    <w:rsid w:val="00AD4FD4"/>
    <w:rsid w:val="00AD5C40"/>
    <w:rsid w:val="00AD5F7C"/>
    <w:rsid w:val="00AD767B"/>
    <w:rsid w:val="00AE18FA"/>
    <w:rsid w:val="00AE1954"/>
    <w:rsid w:val="00AE2551"/>
    <w:rsid w:val="00AE3E8C"/>
    <w:rsid w:val="00AE4FBE"/>
    <w:rsid w:val="00AE7D63"/>
    <w:rsid w:val="00AF09C4"/>
    <w:rsid w:val="00AF2190"/>
    <w:rsid w:val="00AF2973"/>
    <w:rsid w:val="00AF2CF0"/>
    <w:rsid w:val="00AF30CA"/>
    <w:rsid w:val="00AF62B2"/>
    <w:rsid w:val="00AF65EC"/>
    <w:rsid w:val="00AF6D73"/>
    <w:rsid w:val="00AF7ECA"/>
    <w:rsid w:val="00B01A59"/>
    <w:rsid w:val="00B0215A"/>
    <w:rsid w:val="00B02B93"/>
    <w:rsid w:val="00B02D35"/>
    <w:rsid w:val="00B058C6"/>
    <w:rsid w:val="00B07B22"/>
    <w:rsid w:val="00B20E3A"/>
    <w:rsid w:val="00B211A7"/>
    <w:rsid w:val="00B22B41"/>
    <w:rsid w:val="00B25DA5"/>
    <w:rsid w:val="00B27FFC"/>
    <w:rsid w:val="00B30B0A"/>
    <w:rsid w:val="00B30E3B"/>
    <w:rsid w:val="00B34206"/>
    <w:rsid w:val="00B34EE5"/>
    <w:rsid w:val="00B36159"/>
    <w:rsid w:val="00B364DC"/>
    <w:rsid w:val="00B37173"/>
    <w:rsid w:val="00B42E3B"/>
    <w:rsid w:val="00B45860"/>
    <w:rsid w:val="00B46C32"/>
    <w:rsid w:val="00B5024F"/>
    <w:rsid w:val="00B504DA"/>
    <w:rsid w:val="00B52D04"/>
    <w:rsid w:val="00B542BD"/>
    <w:rsid w:val="00B576A9"/>
    <w:rsid w:val="00B6009B"/>
    <w:rsid w:val="00B60C8F"/>
    <w:rsid w:val="00B62EE8"/>
    <w:rsid w:val="00B65960"/>
    <w:rsid w:val="00B66162"/>
    <w:rsid w:val="00B6763B"/>
    <w:rsid w:val="00B71011"/>
    <w:rsid w:val="00B7293D"/>
    <w:rsid w:val="00B74515"/>
    <w:rsid w:val="00B74E9B"/>
    <w:rsid w:val="00B755F2"/>
    <w:rsid w:val="00B8784A"/>
    <w:rsid w:val="00B90A85"/>
    <w:rsid w:val="00BA0C36"/>
    <w:rsid w:val="00BA0E2E"/>
    <w:rsid w:val="00BA1F5E"/>
    <w:rsid w:val="00BA33E8"/>
    <w:rsid w:val="00BA343A"/>
    <w:rsid w:val="00BA46B2"/>
    <w:rsid w:val="00BA47E2"/>
    <w:rsid w:val="00BA667C"/>
    <w:rsid w:val="00BB02A9"/>
    <w:rsid w:val="00BB33EF"/>
    <w:rsid w:val="00BB5221"/>
    <w:rsid w:val="00BB5E81"/>
    <w:rsid w:val="00BB6016"/>
    <w:rsid w:val="00BB6F4C"/>
    <w:rsid w:val="00BC1DB2"/>
    <w:rsid w:val="00BC2ABC"/>
    <w:rsid w:val="00BC2FDB"/>
    <w:rsid w:val="00BC4BF4"/>
    <w:rsid w:val="00BC7AFA"/>
    <w:rsid w:val="00BD454D"/>
    <w:rsid w:val="00BE14D7"/>
    <w:rsid w:val="00BE1995"/>
    <w:rsid w:val="00BE3BE0"/>
    <w:rsid w:val="00BE4CBC"/>
    <w:rsid w:val="00BF682F"/>
    <w:rsid w:val="00BF6B44"/>
    <w:rsid w:val="00BF790C"/>
    <w:rsid w:val="00C00F97"/>
    <w:rsid w:val="00C01567"/>
    <w:rsid w:val="00C0212A"/>
    <w:rsid w:val="00C04353"/>
    <w:rsid w:val="00C0752D"/>
    <w:rsid w:val="00C14A9E"/>
    <w:rsid w:val="00C1731B"/>
    <w:rsid w:val="00C20C55"/>
    <w:rsid w:val="00C219D7"/>
    <w:rsid w:val="00C24363"/>
    <w:rsid w:val="00C30345"/>
    <w:rsid w:val="00C30A38"/>
    <w:rsid w:val="00C30F97"/>
    <w:rsid w:val="00C31CB1"/>
    <w:rsid w:val="00C331C6"/>
    <w:rsid w:val="00C33B6E"/>
    <w:rsid w:val="00C34325"/>
    <w:rsid w:val="00C34629"/>
    <w:rsid w:val="00C34B3C"/>
    <w:rsid w:val="00C35DE6"/>
    <w:rsid w:val="00C368CD"/>
    <w:rsid w:val="00C4060F"/>
    <w:rsid w:val="00C41204"/>
    <w:rsid w:val="00C4122E"/>
    <w:rsid w:val="00C423BD"/>
    <w:rsid w:val="00C426CD"/>
    <w:rsid w:val="00C42A1E"/>
    <w:rsid w:val="00C4332F"/>
    <w:rsid w:val="00C44B78"/>
    <w:rsid w:val="00C51ED8"/>
    <w:rsid w:val="00C5308F"/>
    <w:rsid w:val="00C54251"/>
    <w:rsid w:val="00C56DB9"/>
    <w:rsid w:val="00C60C18"/>
    <w:rsid w:val="00C61262"/>
    <w:rsid w:val="00C62585"/>
    <w:rsid w:val="00C6755D"/>
    <w:rsid w:val="00C70035"/>
    <w:rsid w:val="00C72A85"/>
    <w:rsid w:val="00C73BC3"/>
    <w:rsid w:val="00C74269"/>
    <w:rsid w:val="00C75ADB"/>
    <w:rsid w:val="00C75B88"/>
    <w:rsid w:val="00C760EE"/>
    <w:rsid w:val="00C774FA"/>
    <w:rsid w:val="00C80737"/>
    <w:rsid w:val="00C808DF"/>
    <w:rsid w:val="00C81C3A"/>
    <w:rsid w:val="00C83446"/>
    <w:rsid w:val="00C84675"/>
    <w:rsid w:val="00C9074D"/>
    <w:rsid w:val="00C92BB4"/>
    <w:rsid w:val="00C96F7B"/>
    <w:rsid w:val="00C97FEE"/>
    <w:rsid w:val="00CA27FB"/>
    <w:rsid w:val="00CA3C18"/>
    <w:rsid w:val="00CA5A1C"/>
    <w:rsid w:val="00CA7A57"/>
    <w:rsid w:val="00CB0FCB"/>
    <w:rsid w:val="00CB1BB8"/>
    <w:rsid w:val="00CB4231"/>
    <w:rsid w:val="00CB6131"/>
    <w:rsid w:val="00CB6BFE"/>
    <w:rsid w:val="00CB7746"/>
    <w:rsid w:val="00CC0084"/>
    <w:rsid w:val="00CC058C"/>
    <w:rsid w:val="00CC139C"/>
    <w:rsid w:val="00CC18A1"/>
    <w:rsid w:val="00CC5105"/>
    <w:rsid w:val="00CC5737"/>
    <w:rsid w:val="00CC6857"/>
    <w:rsid w:val="00CC6A94"/>
    <w:rsid w:val="00CC6E1A"/>
    <w:rsid w:val="00CD3251"/>
    <w:rsid w:val="00CD3359"/>
    <w:rsid w:val="00CD74E7"/>
    <w:rsid w:val="00CE0EEC"/>
    <w:rsid w:val="00CE1C85"/>
    <w:rsid w:val="00CE3F26"/>
    <w:rsid w:val="00CE3F6E"/>
    <w:rsid w:val="00CE5047"/>
    <w:rsid w:val="00CE78EA"/>
    <w:rsid w:val="00CF0653"/>
    <w:rsid w:val="00CF420F"/>
    <w:rsid w:val="00CF4CB0"/>
    <w:rsid w:val="00CF51CB"/>
    <w:rsid w:val="00CF6751"/>
    <w:rsid w:val="00CF6CC3"/>
    <w:rsid w:val="00D025B7"/>
    <w:rsid w:val="00D039D2"/>
    <w:rsid w:val="00D056D4"/>
    <w:rsid w:val="00D05A79"/>
    <w:rsid w:val="00D10B29"/>
    <w:rsid w:val="00D13E7E"/>
    <w:rsid w:val="00D20769"/>
    <w:rsid w:val="00D25017"/>
    <w:rsid w:val="00D32D3C"/>
    <w:rsid w:val="00D33B41"/>
    <w:rsid w:val="00D33F00"/>
    <w:rsid w:val="00D33FE5"/>
    <w:rsid w:val="00D3615D"/>
    <w:rsid w:val="00D3650A"/>
    <w:rsid w:val="00D4018B"/>
    <w:rsid w:val="00D43D75"/>
    <w:rsid w:val="00D448FE"/>
    <w:rsid w:val="00D44B0F"/>
    <w:rsid w:val="00D44B79"/>
    <w:rsid w:val="00D44F86"/>
    <w:rsid w:val="00D46FA4"/>
    <w:rsid w:val="00D51732"/>
    <w:rsid w:val="00D52036"/>
    <w:rsid w:val="00D52898"/>
    <w:rsid w:val="00D54250"/>
    <w:rsid w:val="00D54A39"/>
    <w:rsid w:val="00D55947"/>
    <w:rsid w:val="00D57730"/>
    <w:rsid w:val="00D5799F"/>
    <w:rsid w:val="00D60A8D"/>
    <w:rsid w:val="00D60BE2"/>
    <w:rsid w:val="00D613E5"/>
    <w:rsid w:val="00D62BA7"/>
    <w:rsid w:val="00D62D4B"/>
    <w:rsid w:val="00D637AF"/>
    <w:rsid w:val="00D63D55"/>
    <w:rsid w:val="00D70A45"/>
    <w:rsid w:val="00D71459"/>
    <w:rsid w:val="00D72E2E"/>
    <w:rsid w:val="00D73632"/>
    <w:rsid w:val="00D73C37"/>
    <w:rsid w:val="00D74504"/>
    <w:rsid w:val="00D74A62"/>
    <w:rsid w:val="00D763F1"/>
    <w:rsid w:val="00D76F7D"/>
    <w:rsid w:val="00D80827"/>
    <w:rsid w:val="00D80E71"/>
    <w:rsid w:val="00D82358"/>
    <w:rsid w:val="00D82AFC"/>
    <w:rsid w:val="00D83D99"/>
    <w:rsid w:val="00D83F48"/>
    <w:rsid w:val="00D878BE"/>
    <w:rsid w:val="00D9037D"/>
    <w:rsid w:val="00D91781"/>
    <w:rsid w:val="00D93266"/>
    <w:rsid w:val="00D93C11"/>
    <w:rsid w:val="00D9446E"/>
    <w:rsid w:val="00D95059"/>
    <w:rsid w:val="00D95512"/>
    <w:rsid w:val="00D973E6"/>
    <w:rsid w:val="00D97722"/>
    <w:rsid w:val="00DA00B4"/>
    <w:rsid w:val="00DA1E52"/>
    <w:rsid w:val="00DA235D"/>
    <w:rsid w:val="00DA25AC"/>
    <w:rsid w:val="00DB25E6"/>
    <w:rsid w:val="00DB371C"/>
    <w:rsid w:val="00DB3AF5"/>
    <w:rsid w:val="00DB4F4B"/>
    <w:rsid w:val="00DB59E1"/>
    <w:rsid w:val="00DB6A1D"/>
    <w:rsid w:val="00DC0283"/>
    <w:rsid w:val="00DC0ADC"/>
    <w:rsid w:val="00DC0C99"/>
    <w:rsid w:val="00DC2AB8"/>
    <w:rsid w:val="00DC5378"/>
    <w:rsid w:val="00DC625F"/>
    <w:rsid w:val="00DC6441"/>
    <w:rsid w:val="00DC6838"/>
    <w:rsid w:val="00DC6A5C"/>
    <w:rsid w:val="00DD33D8"/>
    <w:rsid w:val="00DD532A"/>
    <w:rsid w:val="00DE1DB1"/>
    <w:rsid w:val="00DE3BCC"/>
    <w:rsid w:val="00DE54A4"/>
    <w:rsid w:val="00DE6FC6"/>
    <w:rsid w:val="00DE75A0"/>
    <w:rsid w:val="00DF1E5A"/>
    <w:rsid w:val="00DF7FF0"/>
    <w:rsid w:val="00E0110A"/>
    <w:rsid w:val="00E03834"/>
    <w:rsid w:val="00E03EDF"/>
    <w:rsid w:val="00E040AF"/>
    <w:rsid w:val="00E0481C"/>
    <w:rsid w:val="00E04BA1"/>
    <w:rsid w:val="00E050AE"/>
    <w:rsid w:val="00E05EBE"/>
    <w:rsid w:val="00E0609B"/>
    <w:rsid w:val="00E10A47"/>
    <w:rsid w:val="00E10D29"/>
    <w:rsid w:val="00E13A58"/>
    <w:rsid w:val="00E15349"/>
    <w:rsid w:val="00E1650D"/>
    <w:rsid w:val="00E16731"/>
    <w:rsid w:val="00E24EF8"/>
    <w:rsid w:val="00E25177"/>
    <w:rsid w:val="00E255D6"/>
    <w:rsid w:val="00E2582A"/>
    <w:rsid w:val="00E311A5"/>
    <w:rsid w:val="00E315CF"/>
    <w:rsid w:val="00E351B7"/>
    <w:rsid w:val="00E36961"/>
    <w:rsid w:val="00E37114"/>
    <w:rsid w:val="00E44A09"/>
    <w:rsid w:val="00E45587"/>
    <w:rsid w:val="00E463AE"/>
    <w:rsid w:val="00E4741B"/>
    <w:rsid w:val="00E523CB"/>
    <w:rsid w:val="00E553D5"/>
    <w:rsid w:val="00E57316"/>
    <w:rsid w:val="00E57F9E"/>
    <w:rsid w:val="00E6155E"/>
    <w:rsid w:val="00E62C91"/>
    <w:rsid w:val="00E62D63"/>
    <w:rsid w:val="00E62E11"/>
    <w:rsid w:val="00E66644"/>
    <w:rsid w:val="00E709DA"/>
    <w:rsid w:val="00E738DC"/>
    <w:rsid w:val="00E7463D"/>
    <w:rsid w:val="00E75913"/>
    <w:rsid w:val="00E77159"/>
    <w:rsid w:val="00E8101A"/>
    <w:rsid w:val="00E83CC2"/>
    <w:rsid w:val="00E90CB3"/>
    <w:rsid w:val="00E90F6E"/>
    <w:rsid w:val="00E97D1A"/>
    <w:rsid w:val="00EA0391"/>
    <w:rsid w:val="00EA0EDD"/>
    <w:rsid w:val="00EA1068"/>
    <w:rsid w:val="00EA265F"/>
    <w:rsid w:val="00EA26F5"/>
    <w:rsid w:val="00EA331C"/>
    <w:rsid w:val="00EA4484"/>
    <w:rsid w:val="00EA4AF9"/>
    <w:rsid w:val="00EA7CCA"/>
    <w:rsid w:val="00EB0B50"/>
    <w:rsid w:val="00EB2C70"/>
    <w:rsid w:val="00EC0C2C"/>
    <w:rsid w:val="00EC1DA1"/>
    <w:rsid w:val="00EC6AC3"/>
    <w:rsid w:val="00EC6D2F"/>
    <w:rsid w:val="00EC7C70"/>
    <w:rsid w:val="00ED170B"/>
    <w:rsid w:val="00ED2C41"/>
    <w:rsid w:val="00ED346F"/>
    <w:rsid w:val="00ED3868"/>
    <w:rsid w:val="00ED39AB"/>
    <w:rsid w:val="00ED50AE"/>
    <w:rsid w:val="00EE1289"/>
    <w:rsid w:val="00EE1D15"/>
    <w:rsid w:val="00EE1E7C"/>
    <w:rsid w:val="00EE435B"/>
    <w:rsid w:val="00EE5637"/>
    <w:rsid w:val="00EE590E"/>
    <w:rsid w:val="00EF10EA"/>
    <w:rsid w:val="00EF6C32"/>
    <w:rsid w:val="00F01D57"/>
    <w:rsid w:val="00F02343"/>
    <w:rsid w:val="00F04A51"/>
    <w:rsid w:val="00F07693"/>
    <w:rsid w:val="00F10978"/>
    <w:rsid w:val="00F15DD9"/>
    <w:rsid w:val="00F174E9"/>
    <w:rsid w:val="00F17FE3"/>
    <w:rsid w:val="00F25123"/>
    <w:rsid w:val="00F30576"/>
    <w:rsid w:val="00F30841"/>
    <w:rsid w:val="00F3093F"/>
    <w:rsid w:val="00F341B1"/>
    <w:rsid w:val="00F35819"/>
    <w:rsid w:val="00F361DF"/>
    <w:rsid w:val="00F36544"/>
    <w:rsid w:val="00F365E4"/>
    <w:rsid w:val="00F3676F"/>
    <w:rsid w:val="00F455B4"/>
    <w:rsid w:val="00F4574E"/>
    <w:rsid w:val="00F47023"/>
    <w:rsid w:val="00F472A5"/>
    <w:rsid w:val="00F56620"/>
    <w:rsid w:val="00F56882"/>
    <w:rsid w:val="00F651C6"/>
    <w:rsid w:val="00F66DEE"/>
    <w:rsid w:val="00F7048F"/>
    <w:rsid w:val="00F70772"/>
    <w:rsid w:val="00F70D2F"/>
    <w:rsid w:val="00F70D7F"/>
    <w:rsid w:val="00F72C06"/>
    <w:rsid w:val="00F756C5"/>
    <w:rsid w:val="00F76175"/>
    <w:rsid w:val="00F763E5"/>
    <w:rsid w:val="00F76644"/>
    <w:rsid w:val="00F804A3"/>
    <w:rsid w:val="00F8096C"/>
    <w:rsid w:val="00F83386"/>
    <w:rsid w:val="00F85174"/>
    <w:rsid w:val="00F92E39"/>
    <w:rsid w:val="00F9318A"/>
    <w:rsid w:val="00F95148"/>
    <w:rsid w:val="00FA0B1D"/>
    <w:rsid w:val="00FB192E"/>
    <w:rsid w:val="00FB1A65"/>
    <w:rsid w:val="00FB1B0B"/>
    <w:rsid w:val="00FB4F8D"/>
    <w:rsid w:val="00FC01F7"/>
    <w:rsid w:val="00FC601E"/>
    <w:rsid w:val="00FC6BAC"/>
    <w:rsid w:val="00FD006C"/>
    <w:rsid w:val="00FD2F26"/>
    <w:rsid w:val="00FD30EF"/>
    <w:rsid w:val="00FD3C63"/>
    <w:rsid w:val="00FD466A"/>
    <w:rsid w:val="00FD63E9"/>
    <w:rsid w:val="00FD7190"/>
    <w:rsid w:val="00FD7DA1"/>
    <w:rsid w:val="00FE1089"/>
    <w:rsid w:val="00FE26DF"/>
    <w:rsid w:val="00FE2AF4"/>
    <w:rsid w:val="00FE368D"/>
    <w:rsid w:val="00FE6F6C"/>
    <w:rsid w:val="00FE7EA6"/>
    <w:rsid w:val="00FF16A1"/>
    <w:rsid w:val="00FF18D6"/>
    <w:rsid w:val="00FF5911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71D6B06-8B5A-48EE-8FB6-E81B90C7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14"/>
    <w:next w:val="a0"/>
    <w:link w:val="10"/>
    <w:autoRedefine/>
    <w:uiPriority w:val="39"/>
    <w:rsid w:val="007C4E19"/>
    <w:pPr>
      <w:tabs>
        <w:tab w:val="right" w:leader="hyphen" w:pos="8490"/>
      </w:tabs>
      <w:ind w:left="487" w:rightChars="101" w:right="286" w:hanging="487"/>
    </w:pPr>
    <w:rPr>
      <w:rFonts w:hAnsi="標楷體"/>
      <w:noProof/>
      <w:sz w:val="24"/>
      <w:lang w:eastAsia="zh-HK"/>
    </w:rPr>
  </w:style>
  <w:style w:type="paragraph" w:styleId="23">
    <w:name w:val="toc 2"/>
    <w:basedOn w:val="a0"/>
    <w:next w:val="a0"/>
    <w:autoRedefine/>
    <w:uiPriority w:val="39"/>
    <w:rsid w:val="007C4E19"/>
    <w:pPr>
      <w:tabs>
        <w:tab w:val="right" w:leader="hyphen" w:pos="8490"/>
      </w:tabs>
      <w:ind w:leftChars="0" w:left="487" w:hangingChars="200" w:hanging="487"/>
    </w:pPr>
    <w:rPr>
      <w:b/>
      <w:noProof/>
      <w:sz w:val="24"/>
      <w:szCs w:val="24"/>
      <w:lang w:eastAsia="zh-HK"/>
    </w:r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qFormat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qFormat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C5737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4">
    <w:name w:val="(一)(二)(三) 字元2"/>
    <w:rsid w:val="00AF09C4"/>
    <w:rPr>
      <w:rFonts w:ascii="標楷體" w:eastAsia="標楷體" w:hAnsi="標楷體"/>
      <w:snapToGrid/>
      <w:kern w:val="2"/>
      <w:sz w:val="28"/>
      <w:szCs w:val="28"/>
    </w:rPr>
  </w:style>
  <w:style w:type="character" w:customStyle="1" w:styleId="10">
    <w:name w:val="目錄 1 字元"/>
    <w:link w:val="1"/>
    <w:uiPriority w:val="39"/>
    <w:rsid w:val="007C4E19"/>
    <w:rPr>
      <w:rFonts w:ascii="標楷體" w:eastAsia="標楷體" w:hAnsi="標楷體"/>
      <w:b/>
      <w:noProof/>
      <w:snapToGrid w:val="0"/>
      <w:kern w:val="2"/>
      <w:sz w:val="24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F177C-44EA-4187-BBF8-3F726A19B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</Template>
  <TotalTime>0</TotalTime>
  <Pages>3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Links>
    <vt:vector size="60" baseType="variant">
      <vt:variant>
        <vt:i4>1507381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_Toc161323763</vt:lpwstr>
      </vt:variant>
      <vt:variant>
        <vt:i4>1507381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_Toc161323762</vt:lpwstr>
      </vt:variant>
      <vt:variant>
        <vt:i4>1507381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_Toc161323761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_Toc161323760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_Toc161323759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_Toc161323758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_Toc161323757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_Toc161323756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_Toc161323755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_Toc161323754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2024-03-25T01:56:00Z</cp:lastPrinted>
  <dcterms:created xsi:type="dcterms:W3CDTF">2024-03-27T01:09:00Z</dcterms:created>
  <dcterms:modified xsi:type="dcterms:W3CDTF">2024-03-27T01:09:00Z</dcterms:modified>
</cp:coreProperties>
</file>