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4E1FD6" w:rsidRDefault="00036BA6" w:rsidP="00036BA6">
      <w:pPr>
        <w:pStyle w:val="aa"/>
        <w:rPr>
          <w:rFonts w:hAnsi="標楷體"/>
          <w:spacing w:val="-4"/>
        </w:rPr>
      </w:pPr>
      <w:bookmarkStart w:id="0" w:name="_Hlk154579179"/>
      <w:bookmarkStart w:id="1" w:name="_GoBack"/>
      <w:bookmarkEnd w:id="1"/>
      <w:r w:rsidRPr="004E1FD6">
        <w:rPr>
          <w:rFonts w:hAnsi="標楷體" w:hint="eastAsia"/>
          <w:spacing w:val="-4"/>
        </w:rPr>
        <w:t>臺銀人壽保險股份有限公司</w:t>
      </w:r>
      <w:r w:rsidR="005218EF" w:rsidRPr="004E1FD6">
        <w:rPr>
          <w:rFonts w:hAnsi="標楷體" w:hint="eastAsia"/>
          <w:spacing w:val="-4"/>
        </w:rPr>
        <w:t>11</w:t>
      </w:r>
      <w:r w:rsidR="00501412" w:rsidRPr="004E1FD6">
        <w:rPr>
          <w:rFonts w:hAnsi="標楷體" w:hint="eastAsia"/>
          <w:spacing w:val="-4"/>
        </w:rPr>
        <w:t>1</w:t>
      </w:r>
      <w:r w:rsidR="005218EF" w:rsidRPr="004E1FD6">
        <w:rPr>
          <w:rFonts w:hAnsi="標楷體" w:hint="eastAsia"/>
          <w:spacing w:val="-4"/>
        </w:rPr>
        <w:t>年度</w:t>
      </w:r>
      <w:r w:rsidRPr="004E1FD6">
        <w:rPr>
          <w:rFonts w:hAnsi="標楷體" w:hint="eastAsia"/>
          <w:spacing w:val="-4"/>
        </w:rPr>
        <w:t>營業</w:t>
      </w:r>
      <w:r w:rsidR="00501412" w:rsidRPr="004E1FD6">
        <w:rPr>
          <w:rFonts w:hAnsi="標楷體" w:hint="eastAsia"/>
          <w:spacing w:val="-4"/>
        </w:rPr>
        <w:t>決</w:t>
      </w:r>
      <w:r w:rsidRPr="004E1FD6">
        <w:rPr>
          <w:rFonts w:hAnsi="標楷體" w:hint="eastAsia"/>
          <w:spacing w:val="-4"/>
        </w:rPr>
        <w:t>算評估報告</w:t>
      </w:r>
    </w:p>
    <w:bookmarkEnd w:id="0"/>
    <w:p w:rsidR="00036BA6" w:rsidRPr="004E1FD6" w:rsidRDefault="0015667E" w:rsidP="00036BA6">
      <w:pPr>
        <w:pStyle w:val="a8"/>
        <w:ind w:firstLine="566"/>
        <w:rPr>
          <w:rFonts w:hAnsi="標楷體"/>
        </w:rPr>
      </w:pPr>
      <w:r w:rsidRPr="004E1FD6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臺銀人壽保險股份有限公司(以下簡稱臺銀人壽)主要任務係依保險法規定辦理人身保險業務，並受政府委託辦理軍人保險及替代役保險業務等。臺銀人壽</w:t>
      </w:r>
      <w:r w:rsidR="002658D9" w:rsidRPr="004E1FD6">
        <w:rPr>
          <w:rFonts w:hAnsi="標楷體" w:hint="eastAsia"/>
        </w:rPr>
        <w:t>111</w:t>
      </w:r>
      <w:r w:rsidRPr="004E1FD6">
        <w:rPr>
          <w:rFonts w:hAnsi="標楷體" w:hint="eastAsia"/>
        </w:rPr>
        <w:t>年度營業決算之營業收入</w:t>
      </w:r>
      <w:r w:rsidR="002658D9" w:rsidRPr="004E1FD6">
        <w:rPr>
          <w:rFonts w:hAnsi="標楷體" w:hint="eastAsia"/>
        </w:rPr>
        <w:t>598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1‚104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千元，營業成本</w:t>
      </w:r>
      <w:r w:rsidR="002658D9" w:rsidRPr="004E1FD6">
        <w:rPr>
          <w:rFonts w:hAnsi="標楷體" w:hint="eastAsia"/>
        </w:rPr>
        <w:t>583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439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千元，營業費用</w:t>
      </w:r>
      <w:r w:rsidR="002658D9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323</w:t>
      </w:r>
      <w:r w:rsidRPr="004E1FD6">
        <w:rPr>
          <w:rFonts w:hAnsi="標楷體" w:hint="eastAsia"/>
        </w:rPr>
        <w:t>萬</w:t>
      </w:r>
      <w:r w:rsidR="009B5F97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千元，收支相抵後營業</w:t>
      </w:r>
      <w:r w:rsidR="002658D9" w:rsidRPr="004E1FD6">
        <w:rPr>
          <w:rFonts w:hAnsi="標楷體" w:hint="eastAsia"/>
        </w:rPr>
        <w:t>利益7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341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千元；另營業外收入</w:t>
      </w:r>
      <w:r w:rsidR="002658D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674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千元，營業外費用</w:t>
      </w:r>
      <w:r w:rsidR="002658D9" w:rsidRPr="004E1FD6">
        <w:rPr>
          <w:rFonts w:hAnsi="標楷體" w:hint="eastAsia"/>
        </w:rPr>
        <w:t>3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454</w:t>
      </w:r>
      <w:r w:rsidRPr="004E1FD6">
        <w:rPr>
          <w:rFonts w:hAnsi="標楷體" w:hint="eastAsia"/>
        </w:rPr>
        <w:t>萬9千元，收支相抵後營業外</w:t>
      </w:r>
      <w:r w:rsidR="002658D9" w:rsidRPr="004E1FD6">
        <w:rPr>
          <w:rFonts w:hAnsi="標楷體" w:hint="eastAsia"/>
        </w:rPr>
        <w:t>利益</w:t>
      </w:r>
      <w:r w:rsidRPr="004E1FD6">
        <w:rPr>
          <w:rFonts w:hAnsi="標楷體" w:hint="eastAsia"/>
        </w:rPr>
        <w:t>1,</w:t>
      </w:r>
      <w:r w:rsidR="00E3714F" w:rsidRPr="004E1FD6">
        <w:rPr>
          <w:rFonts w:hAnsi="標楷體" w:hint="eastAsia"/>
        </w:rPr>
        <w:t>219</w:t>
      </w:r>
      <w:r w:rsidRPr="004E1FD6">
        <w:rPr>
          <w:rFonts w:hAnsi="標楷體" w:hint="eastAsia"/>
        </w:rPr>
        <w:t>萬</w:t>
      </w:r>
      <w:r w:rsidR="00E3714F" w:rsidRPr="004E1FD6">
        <w:rPr>
          <w:rFonts w:hAnsi="標楷體" w:hint="eastAsia"/>
        </w:rPr>
        <w:t>3</w:t>
      </w:r>
      <w:r w:rsidRPr="004E1FD6">
        <w:rPr>
          <w:rFonts w:hAnsi="標楷體" w:hint="eastAsia"/>
        </w:rPr>
        <w:t>千元；併計前揭營業</w:t>
      </w:r>
      <w:r w:rsidR="00E3714F" w:rsidRPr="004E1FD6">
        <w:rPr>
          <w:rFonts w:hAnsi="標楷體" w:hint="eastAsia"/>
        </w:rPr>
        <w:t>利益</w:t>
      </w:r>
      <w:r w:rsidRPr="004E1FD6">
        <w:rPr>
          <w:rFonts w:hAnsi="標楷體" w:hint="eastAsia"/>
        </w:rPr>
        <w:t>及營業外利益之稅前淨</w:t>
      </w:r>
      <w:r w:rsidR="00E3714F" w:rsidRPr="004E1FD6">
        <w:rPr>
          <w:rFonts w:hAnsi="標楷體" w:hint="eastAsia"/>
        </w:rPr>
        <w:t>利7</w:t>
      </w:r>
      <w:r w:rsidRPr="004E1FD6">
        <w:rPr>
          <w:rFonts w:hAnsi="標楷體" w:hint="eastAsia"/>
        </w:rPr>
        <w:t>億3,5</w:t>
      </w:r>
      <w:r w:rsidR="00E3714F" w:rsidRPr="004E1FD6">
        <w:rPr>
          <w:rFonts w:hAnsi="標楷體" w:hint="eastAsia"/>
        </w:rPr>
        <w:t>6</w:t>
      </w:r>
      <w:r w:rsidR="009B5F97" w:rsidRPr="004E1FD6">
        <w:rPr>
          <w:rFonts w:hAnsi="標楷體" w:hint="eastAsia"/>
        </w:rPr>
        <w:t>1</w:t>
      </w:r>
      <w:r w:rsidRPr="004E1FD6">
        <w:rPr>
          <w:rFonts w:hAnsi="標楷體" w:hint="eastAsia"/>
        </w:rPr>
        <w:t>萬元，加計所得稅</w:t>
      </w:r>
      <w:r w:rsidR="00E3714F" w:rsidRPr="004E1FD6">
        <w:rPr>
          <w:rFonts w:hAnsi="標楷體" w:hint="eastAsia"/>
        </w:rPr>
        <w:t>費用19</w:t>
      </w:r>
      <w:r w:rsidRPr="004E1FD6">
        <w:rPr>
          <w:rFonts w:hAnsi="標楷體" w:hint="eastAsia"/>
        </w:rPr>
        <w:t>億</w:t>
      </w:r>
      <w:r w:rsidR="00E3714F" w:rsidRPr="004E1FD6">
        <w:rPr>
          <w:rFonts w:hAnsi="標楷體" w:hint="eastAsia"/>
        </w:rPr>
        <w:t>470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千元，本期淨損</w:t>
      </w:r>
      <w:r w:rsidR="004352B9" w:rsidRPr="004E1FD6">
        <w:rPr>
          <w:rFonts w:hAnsi="標楷體" w:hint="eastAsia"/>
        </w:rPr>
        <w:t>11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909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千元，較1</w:t>
      </w:r>
      <w:r w:rsidR="004352B9" w:rsidRPr="004E1FD6">
        <w:rPr>
          <w:rFonts w:hAnsi="標楷體" w:hint="eastAsia"/>
        </w:rPr>
        <w:t>11</w:t>
      </w:r>
      <w:r w:rsidRPr="004E1FD6">
        <w:rPr>
          <w:rFonts w:hAnsi="標楷體" w:hint="eastAsia"/>
        </w:rPr>
        <w:t>年度本期淨損</w:t>
      </w:r>
      <w:r w:rsidR="004352B9" w:rsidRPr="004E1FD6">
        <w:rPr>
          <w:rFonts w:hAnsi="標楷體" w:hint="eastAsia"/>
        </w:rPr>
        <w:t>預算數5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1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915</w:t>
      </w:r>
      <w:r w:rsidRPr="004E1FD6">
        <w:rPr>
          <w:rFonts w:hAnsi="標楷體" w:hint="eastAsia"/>
        </w:rPr>
        <w:t>萬</w:t>
      </w:r>
      <w:r w:rsidR="004352B9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千元</w:t>
      </w:r>
      <w:r w:rsidR="004352B9" w:rsidRPr="004E1FD6">
        <w:rPr>
          <w:rFonts w:hAnsi="標楷體" w:hint="eastAsia"/>
        </w:rPr>
        <w:t>增加</w:t>
      </w:r>
      <w:r w:rsidRPr="004E1FD6">
        <w:rPr>
          <w:rFonts w:hAnsi="標楷體" w:hint="eastAsia"/>
        </w:rPr>
        <w:t>損失</w:t>
      </w:r>
      <w:r w:rsidR="004352B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993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千元(</w:t>
      </w:r>
      <w:r w:rsidR="009B5F97" w:rsidRPr="004E1FD6">
        <w:rPr>
          <w:rFonts w:hAnsi="標楷體" w:hint="eastAsia"/>
        </w:rPr>
        <w:t>增</w:t>
      </w:r>
      <w:r w:rsidRPr="004E1FD6">
        <w:rPr>
          <w:rFonts w:hAnsi="標楷體" w:hint="eastAsia"/>
        </w:rPr>
        <w:t>幅</w:t>
      </w:r>
      <w:r w:rsidR="009B5F97" w:rsidRPr="004E1FD6">
        <w:rPr>
          <w:rFonts w:hAnsi="標楷體" w:hint="eastAsia"/>
        </w:rPr>
        <w:t>125</w:t>
      </w:r>
      <w:r w:rsidRPr="004E1FD6">
        <w:rPr>
          <w:rFonts w:hAnsi="標楷體" w:hint="eastAsia"/>
        </w:rPr>
        <w:t>.</w:t>
      </w:r>
      <w:r w:rsidR="009B5F97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%)</w:t>
      </w:r>
      <w:r w:rsidR="00036BA6" w:rsidRPr="004E1FD6">
        <w:rPr>
          <w:rFonts w:hAnsi="標楷體" w:hint="eastAsia"/>
        </w:rPr>
        <w:t>。茲就臺銀人壽</w:t>
      </w:r>
      <w:r w:rsidR="005218EF" w:rsidRPr="004E1FD6">
        <w:rPr>
          <w:rFonts w:hAnsi="標楷體" w:hint="eastAsia"/>
        </w:rPr>
        <w:t>11</w:t>
      </w:r>
      <w:r w:rsidR="00D32079" w:rsidRPr="004E1FD6">
        <w:rPr>
          <w:rFonts w:hAnsi="標楷體" w:hint="eastAsia"/>
        </w:rPr>
        <w:t>1</w:t>
      </w:r>
      <w:r w:rsidR="005218EF" w:rsidRPr="004E1FD6">
        <w:rPr>
          <w:rFonts w:hAnsi="標楷體" w:hint="eastAsia"/>
        </w:rPr>
        <w:t>年度</w:t>
      </w:r>
      <w:r w:rsidR="00D32079" w:rsidRPr="004E1FD6">
        <w:rPr>
          <w:rFonts w:hAnsi="標楷體" w:hint="eastAsia"/>
        </w:rPr>
        <w:t>決</w:t>
      </w:r>
      <w:r w:rsidR="00036BA6" w:rsidRPr="004E1FD6">
        <w:rPr>
          <w:rFonts w:hAnsi="標楷體" w:hint="eastAsia"/>
        </w:rPr>
        <w:t>算案評估如下：</w:t>
      </w:r>
    </w:p>
    <w:p w:rsidR="00353001" w:rsidRPr="00916178" w:rsidRDefault="002A15BD" w:rsidP="00FA3366">
      <w:pPr>
        <w:pStyle w:val="1"/>
        <w:spacing w:before="0" w:beforeAutospacing="0"/>
      </w:pPr>
      <w:bookmarkStart w:id="2" w:name="_Toc153876388"/>
      <w:bookmarkStart w:id="3" w:name="_Toc161990866"/>
      <w:r>
        <w:rPr>
          <w:rFonts w:hint="eastAsia"/>
        </w:rPr>
        <w:t>二</w:t>
      </w:r>
      <w:r w:rsidRPr="00916178">
        <w:rPr>
          <w:rFonts w:hint="eastAsia"/>
        </w:rPr>
        <w:t>、</w:t>
      </w:r>
      <w:r w:rsidR="000A7009">
        <w:rPr>
          <w:rFonts w:hint="eastAsia"/>
        </w:rPr>
        <w:t>111年度</w:t>
      </w:r>
      <w:r w:rsidRPr="00916178">
        <w:rPr>
          <w:rFonts w:hint="eastAsia"/>
        </w:rPr>
        <w:t>資金運用績效</w:t>
      </w:r>
      <w:r>
        <w:rPr>
          <w:rFonts w:hint="eastAsia"/>
        </w:rPr>
        <w:t>落後</w:t>
      </w:r>
      <w:r w:rsidR="003A61D1">
        <w:rPr>
          <w:rFonts w:hint="eastAsia"/>
        </w:rPr>
        <w:t>8家</w:t>
      </w:r>
      <w:r>
        <w:rPr>
          <w:rFonts w:hint="eastAsia"/>
        </w:rPr>
        <w:t>同業</w:t>
      </w:r>
      <w:r w:rsidRPr="00916178">
        <w:rPr>
          <w:rFonts w:hint="eastAsia"/>
        </w:rPr>
        <w:t>，</w:t>
      </w:r>
      <w:r>
        <w:rPr>
          <w:rFonts w:hint="eastAsia"/>
        </w:rPr>
        <w:t>且</w:t>
      </w:r>
      <w:r w:rsidRPr="00916178">
        <w:rPr>
          <w:rFonts w:hint="eastAsia"/>
        </w:rPr>
        <w:t>不</w:t>
      </w:r>
      <w:r>
        <w:rPr>
          <w:rFonts w:hint="eastAsia"/>
        </w:rPr>
        <w:t>足</w:t>
      </w:r>
      <w:r w:rsidRPr="00916178">
        <w:rPr>
          <w:rFonts w:hint="eastAsia"/>
        </w:rPr>
        <w:t>支應資金成本，</w:t>
      </w:r>
      <w:bookmarkStart w:id="4" w:name="_Hlk156914258"/>
      <w:r w:rsidRPr="00916178">
        <w:rPr>
          <w:rFonts w:hint="eastAsia"/>
        </w:rPr>
        <w:t>亟待強化</w:t>
      </w:r>
      <w:r>
        <w:rPr>
          <w:rFonts w:hint="eastAsia"/>
        </w:rPr>
        <w:t>商品研發</w:t>
      </w:r>
      <w:r w:rsidRPr="00916178">
        <w:rPr>
          <w:rFonts w:hint="eastAsia"/>
        </w:rPr>
        <w:t>、</w:t>
      </w:r>
      <w:r>
        <w:rPr>
          <w:rFonts w:hint="eastAsia"/>
        </w:rPr>
        <w:t>加強投資管理</w:t>
      </w:r>
      <w:r w:rsidRPr="00916178">
        <w:rPr>
          <w:rFonts w:hint="eastAsia"/>
        </w:rPr>
        <w:t>及外匯避險措施，</w:t>
      </w:r>
      <w:r>
        <w:rPr>
          <w:rFonts w:hint="eastAsia"/>
        </w:rPr>
        <w:t>以提升資金運用收益</w:t>
      </w:r>
      <w:bookmarkEnd w:id="2"/>
      <w:bookmarkEnd w:id="3"/>
      <w:bookmarkEnd w:id="4"/>
    </w:p>
    <w:p w:rsidR="00BF2F7E" w:rsidRPr="004E1FD6" w:rsidRDefault="00BF2F7E" w:rsidP="00FA3366">
      <w:pPr>
        <w:ind w:left="566" w:firstLine="566"/>
        <w:rPr>
          <w:rFonts w:hAnsi="標楷體"/>
        </w:rPr>
      </w:pPr>
      <w:r w:rsidRPr="004E1FD6">
        <w:rPr>
          <w:rFonts w:hAnsi="標楷體" w:hint="eastAsia"/>
        </w:rPr>
        <w:t>臺銀人壽主要資金運用項目包括銀行存款、股票、長期股權投資、國內債券、國外投資及不動產投資等投資標的</w:t>
      </w:r>
      <w:r w:rsidR="0014012C" w:rsidRPr="004E1FD6">
        <w:rPr>
          <w:rFonts w:hAnsi="標楷體" w:hint="eastAsia"/>
        </w:rPr>
        <w:t>，11</w:t>
      </w:r>
      <w:r w:rsidR="002A051A" w:rsidRPr="004E1FD6">
        <w:rPr>
          <w:rFonts w:hAnsi="標楷體" w:hint="eastAsia"/>
        </w:rPr>
        <w:t>1</w:t>
      </w:r>
      <w:r w:rsidR="0014012C" w:rsidRPr="004E1FD6">
        <w:rPr>
          <w:rFonts w:hAnsi="標楷體" w:hint="eastAsia"/>
          <w:lang w:eastAsia="zh-HK"/>
        </w:rPr>
        <w:t>年度資金運用</w:t>
      </w:r>
      <w:r w:rsidR="00AF62FD">
        <w:rPr>
          <w:rFonts w:hAnsi="標楷體" w:hint="eastAsia"/>
          <w:lang w:eastAsia="zh-HK"/>
        </w:rPr>
        <w:t>淨</w:t>
      </w:r>
      <w:r w:rsidR="0014012C" w:rsidRPr="004E1FD6">
        <w:rPr>
          <w:rFonts w:hAnsi="標楷體" w:hint="eastAsia"/>
          <w:lang w:eastAsia="zh-HK"/>
        </w:rPr>
        <w:t>收益率為</w:t>
      </w:r>
      <w:r w:rsidR="002A051A" w:rsidRPr="004E1FD6">
        <w:rPr>
          <w:rFonts w:hAnsi="標楷體" w:hint="eastAsia"/>
        </w:rPr>
        <w:t>3</w:t>
      </w:r>
      <w:r w:rsidR="0014012C" w:rsidRPr="004E1FD6">
        <w:rPr>
          <w:rFonts w:hAnsi="標楷體" w:hint="eastAsia"/>
        </w:rPr>
        <w:t>.</w:t>
      </w:r>
      <w:r w:rsidR="002A051A" w:rsidRPr="004E1FD6">
        <w:rPr>
          <w:rFonts w:hAnsi="標楷體" w:hint="eastAsia"/>
        </w:rPr>
        <w:t>23</w:t>
      </w:r>
      <w:r w:rsidR="0014012C" w:rsidRPr="004E1FD6">
        <w:rPr>
          <w:rFonts w:hAnsi="標楷體" w:hint="eastAsia"/>
        </w:rPr>
        <w:t>%</w:t>
      </w:r>
      <w:r w:rsidRPr="004E1FD6">
        <w:rPr>
          <w:rFonts w:hAnsi="標楷體" w:hint="eastAsia"/>
        </w:rPr>
        <w:t>。經查：</w:t>
      </w:r>
    </w:p>
    <w:p w:rsidR="00BF2F7E" w:rsidRPr="004E1FD6" w:rsidRDefault="00B022CC" w:rsidP="00FA3366">
      <w:pPr>
        <w:pStyle w:val="a4"/>
        <w:ind w:leftChars="0" w:left="851" w:firstLineChars="0" w:hanging="285"/>
        <w:rPr>
          <w:rFonts w:hAnsi="標楷體"/>
        </w:rPr>
      </w:pPr>
      <w:r w:rsidRPr="004E1FD6">
        <w:rPr>
          <w:rFonts w:hAnsi="標楷體" w:hint="eastAsia"/>
        </w:rPr>
        <w:t>(</w:t>
      </w:r>
      <w:r w:rsidRPr="004E1FD6">
        <w:rPr>
          <w:rFonts w:hAnsi="標楷體" w:hint="eastAsia"/>
          <w:lang w:eastAsia="zh-HK"/>
        </w:rPr>
        <w:t>一</w:t>
      </w:r>
      <w:r w:rsidRPr="004E1FD6">
        <w:rPr>
          <w:rFonts w:hAnsi="標楷體" w:hint="eastAsia"/>
        </w:rPr>
        <w:t>)</w:t>
      </w:r>
      <w:r w:rsidR="003A61D1">
        <w:rPr>
          <w:rFonts w:hAnsi="標楷體" w:hint="eastAsia"/>
        </w:rPr>
        <w:t>111年度</w:t>
      </w:r>
      <w:r w:rsidRPr="004E1FD6">
        <w:rPr>
          <w:rFonts w:hAnsi="標楷體" w:hint="eastAsia"/>
        </w:rPr>
        <w:t>資金運用績效</w:t>
      </w:r>
      <w:r w:rsidR="003A61D1">
        <w:rPr>
          <w:rFonts w:hAnsi="標楷體" w:hint="eastAsia"/>
        </w:rPr>
        <w:t>較110年度</w:t>
      </w:r>
      <w:r w:rsidR="00F2202C">
        <w:rPr>
          <w:rFonts w:hAnsi="標楷體" w:hint="eastAsia"/>
        </w:rPr>
        <w:t>略有改善</w:t>
      </w:r>
      <w:r w:rsidR="004E1FD6" w:rsidRPr="004E1FD6">
        <w:rPr>
          <w:rFonts w:hAnsi="標楷體" w:hint="eastAsia"/>
          <w:b w:val="0"/>
          <w:bCs/>
        </w:rPr>
        <w:t>，</w:t>
      </w:r>
      <w:r w:rsidR="004E1FD6" w:rsidRPr="004E1FD6">
        <w:rPr>
          <w:rFonts w:hAnsi="標楷體" w:hint="eastAsia"/>
        </w:rPr>
        <w:t>資金運用淨收益率</w:t>
      </w:r>
      <w:r w:rsidR="003A61D1">
        <w:rPr>
          <w:rFonts w:hAnsi="標楷體" w:hint="eastAsia"/>
        </w:rPr>
        <w:t>雖</w:t>
      </w:r>
      <w:r w:rsidR="00F2202C">
        <w:rPr>
          <w:rFonts w:hAnsi="標楷體" w:hint="eastAsia"/>
        </w:rPr>
        <w:t>微幅上升，惟仍</w:t>
      </w:r>
      <w:r w:rsidR="00D61E96">
        <w:rPr>
          <w:rFonts w:hAnsi="標楷體" w:hint="eastAsia"/>
        </w:rPr>
        <w:t>落後</w:t>
      </w:r>
      <w:r w:rsidR="003A61D1">
        <w:rPr>
          <w:rFonts w:hAnsi="標楷體" w:hint="eastAsia"/>
        </w:rPr>
        <w:t>8家</w:t>
      </w:r>
      <w:r w:rsidR="00D61E96">
        <w:rPr>
          <w:rFonts w:hAnsi="標楷體" w:hint="eastAsia"/>
        </w:rPr>
        <w:t>壽險同業</w:t>
      </w:r>
    </w:p>
    <w:p w:rsidR="000C53AA" w:rsidRPr="004E1FD6" w:rsidRDefault="00112876" w:rsidP="00FA3366">
      <w:pPr>
        <w:pStyle w:val="21"/>
        <w:ind w:left="850" w:firstLine="566"/>
        <w:rPr>
          <w:rFonts w:hAnsi="標楷體" w:hint="eastAsia"/>
        </w:rPr>
      </w:pPr>
      <w:r w:rsidRPr="004E1FD6">
        <w:rPr>
          <w:rFonts w:hAnsi="標楷體" w:hint="eastAsia"/>
          <w:lang w:eastAsia="zh-HK"/>
        </w:rPr>
        <w:t>依</w:t>
      </w:r>
      <w:r w:rsidR="00D61E96" w:rsidRPr="00D61E96">
        <w:rPr>
          <w:rFonts w:hAnsi="標楷體" w:hint="eastAsia"/>
          <w:lang w:eastAsia="zh-HK"/>
        </w:rPr>
        <w:t>臺銀人壽</w:t>
      </w:r>
      <w:r w:rsidR="000C53AA" w:rsidRPr="004E1FD6">
        <w:rPr>
          <w:rFonts w:hAnsi="標楷體" w:hint="eastAsia"/>
          <w:lang w:eastAsia="zh-HK"/>
        </w:rPr>
        <w:t>統計</w:t>
      </w:r>
      <w:r w:rsidRPr="004E1FD6">
        <w:rPr>
          <w:rFonts w:hAnsi="標楷體" w:hint="eastAsia"/>
          <w:lang w:eastAsia="zh-HK"/>
        </w:rPr>
        <w:t>資料</w:t>
      </w:r>
      <w:r w:rsidR="000C53AA">
        <w:rPr>
          <w:rFonts w:hAnsi="標楷體" w:hint="eastAsia"/>
        </w:rPr>
        <w:t xml:space="preserve"> </w:t>
      </w:r>
      <w:r w:rsidR="00D61E96">
        <w:rPr>
          <w:rFonts w:hAnsi="標楷體" w:hint="eastAsia"/>
        </w:rPr>
        <w:t>(詳表1)</w:t>
      </w:r>
      <w:r w:rsidRPr="004E1FD6">
        <w:rPr>
          <w:rFonts w:hAnsi="標楷體" w:hint="eastAsia"/>
        </w:rPr>
        <w:t>，</w:t>
      </w:r>
      <w:r w:rsidRPr="004E1FD6">
        <w:rPr>
          <w:rFonts w:hAnsi="標楷體" w:hint="eastAsia"/>
          <w:lang w:eastAsia="zh-HK"/>
        </w:rPr>
        <w:t>臺銀人壽</w:t>
      </w:r>
      <w:r w:rsidRPr="004E1FD6">
        <w:rPr>
          <w:rFonts w:hAnsi="標楷體" w:hint="eastAsia"/>
        </w:rPr>
        <w:t>10</w:t>
      </w:r>
      <w:r w:rsidR="00DD07DC" w:rsidRPr="004E1FD6">
        <w:rPr>
          <w:rFonts w:hAnsi="標楷體" w:hint="eastAsia"/>
        </w:rPr>
        <w:t>8</w:t>
      </w:r>
      <w:r w:rsidRPr="004E1FD6">
        <w:rPr>
          <w:rFonts w:hAnsi="標楷體" w:hint="eastAsia"/>
          <w:lang w:eastAsia="zh-HK"/>
        </w:rPr>
        <w:t>年度至</w:t>
      </w:r>
      <w:r w:rsidRPr="004E1FD6">
        <w:rPr>
          <w:rFonts w:hAnsi="標楷體" w:hint="eastAsia"/>
        </w:rPr>
        <w:t>1</w:t>
      </w:r>
      <w:r w:rsidR="00BB7972" w:rsidRPr="004E1FD6">
        <w:rPr>
          <w:rFonts w:hAnsi="標楷體" w:hint="eastAsia"/>
        </w:rPr>
        <w:t>1</w:t>
      </w:r>
      <w:r w:rsidR="00DD07DC" w:rsidRPr="004E1FD6">
        <w:rPr>
          <w:rFonts w:hAnsi="標楷體" w:hint="eastAsia"/>
        </w:rPr>
        <w:t>0</w:t>
      </w:r>
      <w:r w:rsidRPr="004E1FD6">
        <w:rPr>
          <w:rFonts w:hAnsi="標楷體" w:hint="eastAsia"/>
          <w:lang w:eastAsia="zh-HK"/>
        </w:rPr>
        <w:t>年度</w:t>
      </w:r>
      <w:bookmarkStart w:id="5" w:name="_Hlk154492213"/>
      <w:r w:rsidRPr="004E1FD6">
        <w:rPr>
          <w:rFonts w:hAnsi="標楷體" w:hint="eastAsia"/>
          <w:lang w:eastAsia="zh-HK"/>
        </w:rPr>
        <w:t>資金運用</w:t>
      </w:r>
      <w:r w:rsidRPr="00FD17C5">
        <w:rPr>
          <w:rFonts w:hAnsi="標楷體" w:hint="eastAsia"/>
          <w:lang w:eastAsia="zh-HK"/>
        </w:rPr>
        <w:t>淨</w:t>
      </w:r>
      <w:r w:rsidRPr="004E1FD6">
        <w:rPr>
          <w:rFonts w:hAnsi="標楷體" w:hint="eastAsia"/>
          <w:lang w:eastAsia="zh-HK"/>
        </w:rPr>
        <w:t>收益率分別為</w:t>
      </w:r>
      <w:r w:rsidR="00DD07DC" w:rsidRPr="004E1FD6">
        <w:rPr>
          <w:rFonts w:hAnsi="標楷體" w:hint="eastAsia"/>
        </w:rPr>
        <w:t>2.49%</w:t>
      </w:r>
      <w:bookmarkEnd w:id="5"/>
      <w:r w:rsidR="00DD07DC" w:rsidRPr="004E1FD6">
        <w:rPr>
          <w:rFonts w:hAnsi="標楷體" w:hint="eastAsia"/>
          <w:lang w:eastAsia="zh-HK"/>
        </w:rPr>
        <w:t>、</w:t>
      </w:r>
      <w:r w:rsidRPr="004E1FD6">
        <w:rPr>
          <w:rFonts w:hAnsi="標楷體" w:hint="eastAsia"/>
        </w:rPr>
        <w:t>2.</w:t>
      </w:r>
      <w:r w:rsidR="00BB7972" w:rsidRPr="004E1FD6">
        <w:rPr>
          <w:rFonts w:hAnsi="標楷體" w:hint="eastAsia"/>
        </w:rPr>
        <w:t>39</w:t>
      </w:r>
      <w:r w:rsidRPr="004E1FD6">
        <w:rPr>
          <w:rFonts w:hAnsi="標楷體" w:hint="eastAsia"/>
        </w:rPr>
        <w:t>%</w:t>
      </w:r>
      <w:r w:rsidR="00DD07DC" w:rsidRPr="004E1FD6">
        <w:rPr>
          <w:rFonts w:hAnsi="標楷體" w:hint="eastAsia"/>
          <w:lang w:eastAsia="zh-HK"/>
        </w:rPr>
        <w:t>及</w:t>
      </w:r>
      <w:r w:rsidRPr="004E1FD6">
        <w:rPr>
          <w:rFonts w:hAnsi="標楷體" w:hint="eastAsia"/>
        </w:rPr>
        <w:t>2.</w:t>
      </w:r>
      <w:r w:rsidR="00BB7972" w:rsidRPr="004E1FD6">
        <w:rPr>
          <w:rFonts w:hAnsi="標楷體" w:hint="eastAsia"/>
        </w:rPr>
        <w:t>9</w:t>
      </w:r>
      <w:r w:rsidRPr="004E1FD6">
        <w:rPr>
          <w:rFonts w:hAnsi="標楷體" w:hint="eastAsia"/>
        </w:rPr>
        <w:t>5%</w:t>
      </w:r>
      <w:r w:rsidR="005D7A2D" w:rsidRPr="004E1FD6">
        <w:rPr>
          <w:rFonts w:hAnsi="標楷體" w:hint="eastAsia"/>
        </w:rPr>
        <w:t>，</w:t>
      </w:r>
      <w:r w:rsidRPr="004E1FD6">
        <w:rPr>
          <w:rFonts w:hAnsi="標楷體" w:hint="eastAsia"/>
          <w:lang w:eastAsia="zh-HK"/>
        </w:rPr>
        <w:t>於我國22家壽險公司中排名</w:t>
      </w:r>
      <w:r w:rsidR="00DD07DC" w:rsidRPr="004E1FD6">
        <w:rPr>
          <w:rFonts w:hAnsi="標楷體" w:hint="eastAsia"/>
          <w:lang w:eastAsia="zh-HK"/>
        </w:rPr>
        <w:t>分別</w:t>
      </w:r>
      <w:r w:rsidRPr="004E1FD6">
        <w:rPr>
          <w:rFonts w:hAnsi="標楷體" w:hint="eastAsia"/>
          <w:lang w:eastAsia="zh-HK"/>
        </w:rPr>
        <w:t>為第</w:t>
      </w:r>
      <w:r w:rsidRPr="004E1FD6">
        <w:rPr>
          <w:rFonts w:hAnsi="標楷體" w:hint="eastAsia"/>
        </w:rPr>
        <w:t>1</w:t>
      </w:r>
      <w:r w:rsidR="00FF3445" w:rsidRPr="004E1FD6">
        <w:rPr>
          <w:rFonts w:hAnsi="標楷體" w:hint="eastAsia"/>
        </w:rPr>
        <w:t>8</w:t>
      </w:r>
      <w:r w:rsidRPr="004E1FD6">
        <w:rPr>
          <w:rFonts w:hAnsi="標楷體" w:hint="eastAsia"/>
          <w:lang w:eastAsia="zh-HK"/>
        </w:rPr>
        <w:t>名</w:t>
      </w:r>
      <w:r w:rsidRPr="004E1FD6">
        <w:rPr>
          <w:rFonts w:hAnsi="標楷體" w:hint="eastAsia"/>
        </w:rPr>
        <w:t>、</w:t>
      </w:r>
      <w:r w:rsidRPr="004E1FD6">
        <w:rPr>
          <w:rFonts w:hAnsi="標楷體" w:hint="eastAsia"/>
          <w:lang w:eastAsia="zh-HK"/>
        </w:rPr>
        <w:t>第1</w:t>
      </w:r>
      <w:r w:rsidR="00DD07DC" w:rsidRPr="004E1FD6">
        <w:rPr>
          <w:rFonts w:hAnsi="標楷體" w:hint="eastAsia"/>
        </w:rPr>
        <w:t>8</w:t>
      </w:r>
      <w:r w:rsidRPr="004E1FD6">
        <w:rPr>
          <w:rFonts w:hAnsi="標楷體" w:hint="eastAsia"/>
          <w:lang w:eastAsia="zh-HK"/>
        </w:rPr>
        <w:t>名及第</w:t>
      </w:r>
      <w:r w:rsidR="00DD07DC" w:rsidRPr="004E1FD6">
        <w:rPr>
          <w:rFonts w:hAnsi="標楷體" w:hint="eastAsia"/>
        </w:rPr>
        <w:t>16</w:t>
      </w:r>
      <w:r w:rsidRPr="004E1FD6">
        <w:rPr>
          <w:rFonts w:hAnsi="標楷體" w:hint="eastAsia"/>
          <w:lang w:eastAsia="zh-HK"/>
        </w:rPr>
        <w:t>名</w:t>
      </w:r>
      <w:r w:rsidR="00886E6E" w:rsidRPr="004E1FD6">
        <w:rPr>
          <w:rFonts w:hAnsi="標楷體" w:hint="eastAsia"/>
          <w:lang w:eastAsia="zh-HK"/>
        </w:rPr>
        <w:t>，</w:t>
      </w:r>
      <w:r w:rsidR="001B4787" w:rsidRPr="004E1FD6">
        <w:rPr>
          <w:rFonts w:hAnsi="標楷體" w:hint="eastAsia"/>
        </w:rPr>
        <w:t>111</w:t>
      </w:r>
      <w:r w:rsidR="001B4787" w:rsidRPr="004E1FD6">
        <w:rPr>
          <w:rFonts w:hAnsi="標楷體" w:hint="eastAsia"/>
          <w:lang w:eastAsia="zh-HK"/>
        </w:rPr>
        <w:t>年度</w:t>
      </w:r>
      <w:r w:rsidR="00886E6E" w:rsidRPr="004E1FD6">
        <w:rPr>
          <w:rFonts w:hAnsi="標楷體" w:hint="eastAsia"/>
          <w:lang w:eastAsia="zh-HK"/>
        </w:rPr>
        <w:t>資金運用績效</w:t>
      </w:r>
      <w:r w:rsidR="00EE66BD" w:rsidRPr="004E1FD6">
        <w:rPr>
          <w:rFonts w:hAnsi="標楷體" w:hint="eastAsia"/>
          <w:lang w:eastAsia="zh-HK"/>
        </w:rPr>
        <w:t>略有</w:t>
      </w:r>
      <w:r w:rsidR="001B4787" w:rsidRPr="004E1FD6">
        <w:rPr>
          <w:rFonts w:hAnsi="標楷體" w:hint="eastAsia"/>
          <w:lang w:eastAsia="zh-HK"/>
        </w:rPr>
        <w:t>成長</w:t>
      </w:r>
      <w:r w:rsidR="00EE66BD" w:rsidRPr="004E1FD6">
        <w:rPr>
          <w:rFonts w:hAnsi="標楷體" w:hint="eastAsia"/>
          <w:lang w:eastAsia="zh-HK"/>
        </w:rPr>
        <w:t>，</w:t>
      </w:r>
      <w:r w:rsidR="008260BB" w:rsidRPr="004E1FD6">
        <w:rPr>
          <w:rFonts w:hAnsi="標楷體" w:hint="eastAsia"/>
          <w:lang w:eastAsia="zh-HK"/>
        </w:rPr>
        <w:t>資金運用</w:t>
      </w:r>
      <w:r w:rsidR="008260BB" w:rsidRPr="00FD17C5">
        <w:rPr>
          <w:rFonts w:hAnsi="標楷體" w:hint="eastAsia"/>
          <w:lang w:eastAsia="zh-HK"/>
        </w:rPr>
        <w:t>淨</w:t>
      </w:r>
      <w:r w:rsidR="008260BB" w:rsidRPr="004E1FD6">
        <w:rPr>
          <w:rFonts w:hAnsi="標楷體" w:hint="eastAsia"/>
          <w:lang w:eastAsia="zh-HK"/>
        </w:rPr>
        <w:t>收益率為</w:t>
      </w:r>
      <w:r w:rsidR="008260BB" w:rsidRPr="004E1FD6">
        <w:rPr>
          <w:rFonts w:hAnsi="標楷體" w:hint="eastAsia"/>
        </w:rPr>
        <w:t>3</w:t>
      </w:r>
      <w:r w:rsidR="008260BB" w:rsidRPr="004E1FD6">
        <w:rPr>
          <w:rFonts w:hAnsi="標楷體" w:hint="eastAsia"/>
          <w:lang w:eastAsia="zh-HK"/>
        </w:rPr>
        <w:t>.</w:t>
      </w:r>
      <w:r w:rsidR="008260BB" w:rsidRPr="004E1FD6">
        <w:rPr>
          <w:rFonts w:hAnsi="標楷體" w:hint="eastAsia"/>
        </w:rPr>
        <w:t>23</w:t>
      </w:r>
      <w:r w:rsidR="008260BB" w:rsidRPr="004E1FD6">
        <w:rPr>
          <w:rFonts w:hAnsi="標楷體" w:hint="eastAsia"/>
          <w:lang w:eastAsia="zh-HK"/>
        </w:rPr>
        <w:t>%</w:t>
      </w:r>
      <w:r w:rsidR="001B4787" w:rsidRPr="004E1FD6">
        <w:rPr>
          <w:rFonts w:hAnsi="標楷體" w:hint="eastAsia"/>
          <w:lang w:eastAsia="zh-HK"/>
        </w:rPr>
        <w:t>，排名</w:t>
      </w:r>
      <w:r w:rsidR="00FE1D88">
        <w:rPr>
          <w:rFonts w:hAnsi="標楷體" w:hint="eastAsia"/>
          <w:lang w:eastAsia="zh-HK"/>
        </w:rPr>
        <w:t>亦提</w:t>
      </w:r>
      <w:r w:rsidR="003A61D1">
        <w:rPr>
          <w:rFonts w:hAnsi="標楷體" w:hint="eastAsia"/>
          <w:lang w:eastAsia="zh-HK"/>
        </w:rPr>
        <w:t>升至第</w:t>
      </w:r>
      <w:r w:rsidR="003A61D1">
        <w:rPr>
          <w:rFonts w:hAnsi="標楷體" w:hint="eastAsia"/>
        </w:rPr>
        <w:t>9</w:t>
      </w:r>
      <w:r w:rsidR="003A61D1">
        <w:rPr>
          <w:rFonts w:hAnsi="標楷體" w:hint="eastAsia"/>
          <w:lang w:eastAsia="zh-HK"/>
        </w:rPr>
        <w:t>名</w:t>
      </w:r>
      <w:r w:rsidR="007016BD">
        <w:rPr>
          <w:rFonts w:hAnsi="標楷體" w:hint="eastAsia"/>
          <w:lang w:eastAsia="zh-HK"/>
        </w:rPr>
        <w:t>，惟仍落後於富邦、南山、全球、遠雄</w:t>
      </w:r>
      <w:r w:rsidR="007016BD">
        <w:rPr>
          <w:rFonts w:hAnsi="標楷體"/>
        </w:rPr>
        <w:t>…</w:t>
      </w:r>
      <w:r w:rsidR="007016BD">
        <w:rPr>
          <w:rFonts w:hAnsi="標楷體" w:hint="eastAsia"/>
          <w:lang w:eastAsia="zh-HK"/>
        </w:rPr>
        <w:t>等</w:t>
      </w:r>
      <w:r w:rsidR="00B535B5">
        <w:rPr>
          <w:rFonts w:hAnsi="標楷體" w:hint="eastAsia"/>
          <w:lang w:eastAsia="zh-HK"/>
        </w:rPr>
        <w:t>前</w:t>
      </w:r>
      <w:r w:rsidR="00B535B5">
        <w:rPr>
          <w:rFonts w:hAnsi="標楷體" w:hint="eastAsia"/>
        </w:rPr>
        <w:t>8</w:t>
      </w:r>
      <w:r w:rsidR="00F95631">
        <w:rPr>
          <w:rFonts w:hAnsi="標楷體" w:hint="eastAsia"/>
          <w:lang w:eastAsia="zh-HK"/>
        </w:rPr>
        <w:t>家</w:t>
      </w:r>
      <w:r w:rsidR="00FE1D88">
        <w:rPr>
          <w:rFonts w:hAnsi="標楷體" w:hint="eastAsia"/>
          <w:lang w:eastAsia="zh-HK"/>
        </w:rPr>
        <w:t>人壽保險同業</w:t>
      </w:r>
      <w:r w:rsidRPr="004E1FD6">
        <w:rPr>
          <w:rFonts w:hAnsi="標楷體" w:hint="eastAsia"/>
          <w:lang w:eastAsia="zh-HK"/>
        </w:rPr>
        <w:t>。</w:t>
      </w:r>
    </w:p>
    <w:p w:rsidR="007A6B49" w:rsidRPr="004579FA" w:rsidRDefault="007A6B49" w:rsidP="00FA3366">
      <w:pPr>
        <w:ind w:leftChars="0" w:left="1171" w:hangingChars="413" w:hanging="1171"/>
        <w:rPr>
          <w:rFonts w:hAnsi="標楷體" w:hint="eastAsia"/>
          <w:bCs/>
          <w:sz w:val="24"/>
          <w:szCs w:val="24"/>
        </w:rPr>
      </w:pPr>
      <w:r w:rsidRPr="0044609F">
        <w:rPr>
          <w:rFonts w:hAnsi="標楷體" w:hint="eastAsia"/>
          <w:b/>
          <w:bCs/>
          <w:lang w:eastAsia="zh-HK"/>
        </w:rPr>
        <w:t>表</w:t>
      </w:r>
      <w:r w:rsidR="00112876" w:rsidRPr="0044609F">
        <w:rPr>
          <w:rFonts w:hAnsi="標楷體" w:hint="eastAsia"/>
          <w:b/>
          <w:bCs/>
        </w:rPr>
        <w:t>1</w:t>
      </w:r>
      <w:r w:rsidRPr="0044609F">
        <w:rPr>
          <w:rFonts w:hAnsi="標楷體"/>
          <w:b/>
          <w:bCs/>
        </w:rPr>
        <w:t xml:space="preserve">  </w:t>
      </w:r>
      <w:r w:rsidRPr="0044609F">
        <w:rPr>
          <w:rFonts w:hAnsi="標楷體" w:hint="eastAsia"/>
          <w:b/>
          <w:bCs/>
          <w:spacing w:val="-10"/>
        </w:rPr>
        <w:t>10</w:t>
      </w:r>
      <w:r w:rsidR="00EE66BD" w:rsidRPr="0044609F">
        <w:rPr>
          <w:rFonts w:hAnsi="標楷體" w:hint="eastAsia"/>
          <w:b/>
          <w:bCs/>
          <w:spacing w:val="-10"/>
        </w:rPr>
        <w:t>8</w:t>
      </w:r>
      <w:r w:rsidRPr="0044609F">
        <w:rPr>
          <w:rFonts w:hAnsi="標楷體" w:hint="eastAsia"/>
          <w:b/>
          <w:bCs/>
          <w:spacing w:val="-10"/>
        </w:rPr>
        <w:t>至1</w:t>
      </w:r>
      <w:r w:rsidR="00ED5AAC" w:rsidRPr="0044609F">
        <w:rPr>
          <w:rFonts w:hAnsi="標楷體" w:hint="eastAsia"/>
          <w:b/>
          <w:bCs/>
          <w:spacing w:val="-10"/>
        </w:rPr>
        <w:t>11</w:t>
      </w:r>
      <w:r w:rsidRPr="0044609F">
        <w:rPr>
          <w:rFonts w:hAnsi="標楷體" w:hint="eastAsia"/>
          <w:b/>
          <w:bCs/>
          <w:spacing w:val="-10"/>
        </w:rPr>
        <w:t>年度</w:t>
      </w:r>
      <w:r w:rsidR="003A61D1">
        <w:rPr>
          <w:rFonts w:hAnsi="標楷體" w:hint="eastAsia"/>
          <w:b/>
          <w:bCs/>
          <w:spacing w:val="-10"/>
        </w:rPr>
        <w:t>各家</w:t>
      </w:r>
      <w:r w:rsidR="00723DCD" w:rsidRPr="0044609F">
        <w:rPr>
          <w:rFonts w:hAnsi="標楷體" w:hint="eastAsia"/>
          <w:b/>
          <w:bCs/>
          <w:spacing w:val="-10"/>
        </w:rPr>
        <w:t>人壽保險公司</w:t>
      </w:r>
      <w:r w:rsidRPr="0044609F">
        <w:rPr>
          <w:rFonts w:hAnsi="標楷體" w:hint="eastAsia"/>
          <w:b/>
          <w:bCs/>
          <w:spacing w:val="-10"/>
        </w:rPr>
        <w:t>資金運用</w:t>
      </w:r>
      <w:r w:rsidR="00723DCD" w:rsidRPr="0044609F">
        <w:rPr>
          <w:rFonts w:hAnsi="標楷體" w:hint="eastAsia"/>
          <w:b/>
          <w:bCs/>
          <w:spacing w:val="-10"/>
          <w:lang w:eastAsia="zh-HK"/>
        </w:rPr>
        <w:t>淨</w:t>
      </w:r>
      <w:r w:rsidRPr="0044609F">
        <w:rPr>
          <w:rFonts w:hAnsi="標楷體" w:hint="eastAsia"/>
          <w:b/>
          <w:bCs/>
          <w:spacing w:val="-10"/>
        </w:rPr>
        <w:t>收益率</w:t>
      </w:r>
      <w:r w:rsidR="00723DCD" w:rsidRPr="0044609F">
        <w:rPr>
          <w:rFonts w:hAnsi="標楷體" w:hint="eastAsia"/>
          <w:b/>
          <w:bCs/>
          <w:spacing w:val="-10"/>
          <w:lang w:eastAsia="zh-HK"/>
        </w:rPr>
        <w:t>概況表</w:t>
      </w:r>
      <w:r w:rsidR="00723DCD" w:rsidRPr="003A61D1">
        <w:rPr>
          <w:rFonts w:ascii="Times New Roman"/>
          <w:bCs/>
          <w:sz w:val="24"/>
          <w:szCs w:val="24"/>
        </w:rPr>
        <w:t xml:space="preserve">  </w:t>
      </w:r>
      <w:r w:rsidRPr="00DB57FA">
        <w:rPr>
          <w:rFonts w:hAnsi="標楷體"/>
          <w:bCs/>
          <w:sz w:val="24"/>
          <w:szCs w:val="24"/>
        </w:rPr>
        <w:t>單位:</w:t>
      </w:r>
      <w:r w:rsidR="00DB57FA" w:rsidRPr="00DB57FA">
        <w:rPr>
          <w:rFonts w:hAnsi="標楷體"/>
        </w:rPr>
        <w:t xml:space="preserve"> </w:t>
      </w:r>
      <w:r w:rsidR="00DB57FA" w:rsidRPr="00DB57FA">
        <w:rPr>
          <w:rFonts w:hAnsi="標楷體"/>
          <w:bCs/>
          <w:sz w:val="24"/>
          <w:szCs w:val="24"/>
        </w:rPr>
        <w:t>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4678"/>
        <w:gridCol w:w="815"/>
        <w:gridCol w:w="815"/>
        <w:gridCol w:w="815"/>
        <w:gridCol w:w="815"/>
      </w:tblGrid>
      <w:tr w:rsidR="004E1FD6" w:rsidRPr="00F95631" w:rsidTr="005000EF">
        <w:trPr>
          <w:tblHeader/>
        </w:trPr>
        <w:tc>
          <w:tcPr>
            <w:tcW w:w="595" w:type="dxa"/>
            <w:vAlign w:val="center"/>
          </w:tcPr>
          <w:p w:rsidR="008260BB" w:rsidRPr="00F95631" w:rsidRDefault="008260BB" w:rsidP="00FA3366">
            <w:pPr>
              <w:pStyle w:val="14-12"/>
              <w:ind w:leftChars="-3" w:left="-8" w:firstLineChars="5" w:firstLine="12"/>
              <w:jc w:val="center"/>
              <w:rPr>
                <w:rFonts w:ascii="Times New Roman" w:hAnsi="Times New Roman"/>
                <w:spacing w:val="0"/>
                <w:lang w:val="x-none" w:eastAsia="zh-HK"/>
              </w:rPr>
            </w:pPr>
            <w:r w:rsidRPr="00F95631">
              <w:rPr>
                <w:rFonts w:ascii="Times New Roman" w:hAnsi="Times New Roman"/>
                <w:spacing w:val="0"/>
                <w:lang w:val="x-none" w:eastAsia="zh-HK"/>
              </w:rPr>
              <w:t>排名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175" w:firstLine="426"/>
              <w:rPr>
                <w:rFonts w:ascii="Times New Roman" w:hAnsi="Times New Roman"/>
                <w:spacing w:val="0"/>
                <w:lang w:val="x-none" w:eastAsia="zh-HK"/>
              </w:rPr>
            </w:pPr>
            <w:r w:rsidRPr="00F95631">
              <w:rPr>
                <w:rFonts w:ascii="Times New Roman" w:hAnsi="Times New Roman"/>
                <w:spacing w:val="0"/>
                <w:lang w:val="x-none" w:eastAsia="zh-HK"/>
              </w:rPr>
              <w:t>人壽保險公司名稱</w:t>
            </w:r>
          </w:p>
        </w:tc>
        <w:tc>
          <w:tcPr>
            <w:tcW w:w="815" w:type="dxa"/>
            <w:vAlign w:val="center"/>
          </w:tcPr>
          <w:p w:rsidR="008260BB" w:rsidRPr="00F95631" w:rsidRDefault="008260BB" w:rsidP="00FA3366">
            <w:pPr>
              <w:pStyle w:val="14-12"/>
              <w:ind w:leftChars="-10" w:left="-10" w:hangingChars="9" w:hanging="18"/>
              <w:jc w:val="center"/>
              <w:rPr>
                <w:rFonts w:ascii="Times New Roman" w:hAnsi="Times New Roman"/>
                <w:lang w:val="x-none" w:eastAsia="zh-HK"/>
              </w:rPr>
            </w:pPr>
            <w:r w:rsidRPr="00F95631">
              <w:rPr>
                <w:rFonts w:ascii="Times New Roman" w:hAnsi="Times New Roman"/>
                <w:lang w:val="x-none" w:eastAsia="zh-HK"/>
              </w:rPr>
              <w:t>108</w:t>
            </w:r>
            <w:r w:rsidRPr="00F95631">
              <w:rPr>
                <w:rFonts w:ascii="Times New Roman" w:hAnsi="Times New Roman"/>
                <w:lang w:val="x-none" w:eastAsia="zh-HK"/>
              </w:rPr>
              <w:t>年度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leftChars="-10" w:left="-10" w:hangingChars="9" w:hanging="18"/>
              <w:jc w:val="center"/>
              <w:rPr>
                <w:rFonts w:ascii="Times New Roman" w:hAnsi="Times New Roman"/>
                <w:lang w:val="x-none" w:eastAsia="zh-HK"/>
              </w:rPr>
            </w:pPr>
            <w:r w:rsidRPr="00F95631">
              <w:rPr>
                <w:rFonts w:ascii="Times New Roman" w:hAnsi="Times New Roman"/>
                <w:lang w:val="x-none" w:eastAsia="zh-HK"/>
              </w:rPr>
              <w:t>109</w:t>
            </w:r>
            <w:r w:rsidRPr="00F95631">
              <w:rPr>
                <w:rFonts w:ascii="Times New Roman" w:hAnsi="Times New Roman"/>
                <w:lang w:val="x-none" w:eastAsia="zh-HK"/>
              </w:rPr>
              <w:t>年度</w:t>
            </w:r>
          </w:p>
        </w:tc>
        <w:tc>
          <w:tcPr>
            <w:tcW w:w="815" w:type="dxa"/>
            <w:vAlign w:val="center"/>
          </w:tcPr>
          <w:p w:rsidR="008260BB" w:rsidRPr="00F95631" w:rsidRDefault="008260BB" w:rsidP="00FA3366">
            <w:pPr>
              <w:pStyle w:val="14-12"/>
              <w:ind w:leftChars="-10" w:left="-10" w:hangingChars="9" w:hanging="18"/>
              <w:jc w:val="center"/>
              <w:rPr>
                <w:rFonts w:ascii="Times New Roman" w:hAnsi="Times New Roman"/>
                <w:lang w:val="x-none" w:eastAsia="zh-HK"/>
              </w:rPr>
            </w:pPr>
            <w:r w:rsidRPr="00F95631">
              <w:rPr>
                <w:rFonts w:ascii="Times New Roman" w:hAnsi="Times New Roman"/>
                <w:lang w:val="x-none" w:eastAsia="zh-HK"/>
              </w:rPr>
              <w:t>110</w:t>
            </w:r>
            <w:r w:rsidRPr="00F95631">
              <w:rPr>
                <w:rFonts w:ascii="Times New Roman" w:hAnsi="Times New Roman"/>
                <w:lang w:val="x-none" w:eastAsia="zh-HK"/>
              </w:rPr>
              <w:t>年度</w:t>
            </w:r>
          </w:p>
        </w:tc>
        <w:tc>
          <w:tcPr>
            <w:tcW w:w="815" w:type="dxa"/>
            <w:vAlign w:val="center"/>
          </w:tcPr>
          <w:p w:rsidR="008260BB" w:rsidRPr="00F95631" w:rsidRDefault="008260BB" w:rsidP="00FA3366">
            <w:pPr>
              <w:pStyle w:val="14-12"/>
              <w:ind w:leftChars="-10" w:left="-10" w:hangingChars="9" w:hanging="18"/>
              <w:jc w:val="center"/>
              <w:rPr>
                <w:rFonts w:ascii="Times New Roman" w:hAnsi="Times New Roman"/>
                <w:lang w:val="x-none" w:eastAsia="zh-HK"/>
              </w:rPr>
            </w:pPr>
            <w:r w:rsidRPr="00F95631">
              <w:rPr>
                <w:rFonts w:ascii="Times New Roman" w:hAnsi="Times New Roman"/>
                <w:lang w:val="x-none" w:eastAsia="zh-HK"/>
              </w:rPr>
              <w:t>111</w:t>
            </w:r>
            <w:r w:rsidRPr="00F95631">
              <w:rPr>
                <w:rFonts w:ascii="Times New Roman" w:hAnsi="Times New Roman"/>
                <w:lang w:val="x-none" w:eastAsia="zh-HK"/>
              </w:rPr>
              <w:t>年度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lastRenderedPageBreak/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富邦人壽保險股份有限公司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3.69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4.28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5.19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4.42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南山人壽保險股份有限公司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4.25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4.09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4.44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</w:t>
            </w:r>
            <w:r w:rsidRPr="00F95631">
              <w:rPr>
                <w:rFonts w:ascii="Times New Roman" w:hAnsi="Times New Roman"/>
                <w:spacing w:val="0"/>
              </w:rPr>
              <w:t>.00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全球人壽保險股份有限公司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3.86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3.81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4.18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3.96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遠雄人壽保險事業股份有限公司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3.42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3.48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3.86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3.91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中國人壽保險股份有限公司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3.55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4.22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3.86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國泰人壽保險股份有限公司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4.04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4.06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5.14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3.71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台新人壽保險股份有限公司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2.72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3.01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5.41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3.64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新光人壽保險股份有限公司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4.32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3.75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3.83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3.28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臺銀人壽保險股份有限公司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2.49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2.39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2.95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3.23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元大人壽保險股份有限公司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3.15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3.55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3.39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3.22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合作金庫人壽保險股份有限公司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2.3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2.12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2.99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3.2</w:t>
            </w:r>
            <w:r w:rsidRPr="00F95631">
              <w:rPr>
                <w:rFonts w:ascii="Times New Roman" w:hAnsi="Times New Roman"/>
                <w:spacing w:val="0"/>
              </w:rPr>
              <w:t>0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中華郵政股份有限公司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2.47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3.27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2.99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2.79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13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FC1F2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臺</w:t>
            </w:r>
            <w:r w:rsidR="008260BB" w:rsidRPr="00F95631">
              <w:rPr>
                <w:rFonts w:ascii="Times New Roman" w:hAnsi="Times New Roman"/>
                <w:spacing w:val="0"/>
                <w:lang w:eastAsia="zh-HK"/>
              </w:rPr>
              <w:t>灣人壽保險股份有限公司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3.94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4.16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2.7</w:t>
            </w:r>
            <w:r w:rsidRPr="00F95631">
              <w:rPr>
                <w:rFonts w:ascii="Times New Roman" w:hAnsi="Times New Roman"/>
                <w:spacing w:val="0"/>
              </w:rPr>
              <w:t>0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安達國際人壽保險股份有限公司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1.66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1.05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0.86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2.66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15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宏泰人壽保險股份有限公司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3.82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3.9</w:t>
            </w:r>
            <w:r w:rsidRPr="00F95631">
              <w:rPr>
                <w:rFonts w:ascii="Times New Roman" w:hAnsi="Times New Roman"/>
                <w:spacing w:val="0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4.02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2.55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16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lang w:eastAsia="zh-HK"/>
              </w:rPr>
            </w:pPr>
            <w:r w:rsidRPr="00F95631">
              <w:rPr>
                <w:rFonts w:ascii="Times New Roman" w:hAnsi="Times New Roman"/>
                <w:lang w:eastAsia="zh-HK"/>
              </w:rPr>
              <w:t>英屬百慕達商友邦人壽保險股份有限公司台灣分公司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4.52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5.09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3.31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2.39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三商美邦人壽保險股份有限公司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3.64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3.32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3.08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2.12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18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37431C" w:rsidRDefault="008260BB" w:rsidP="00FA3366">
            <w:pPr>
              <w:pStyle w:val="14-12"/>
              <w:rPr>
                <w:rFonts w:ascii="Times New Roman" w:hAnsi="Times New Roman"/>
                <w:spacing w:val="-10"/>
                <w:lang w:eastAsia="zh-HK"/>
              </w:rPr>
            </w:pPr>
            <w:r w:rsidRPr="0037431C">
              <w:rPr>
                <w:rFonts w:ascii="Times New Roman" w:hAnsi="Times New Roman"/>
                <w:spacing w:val="-10"/>
                <w:lang w:eastAsia="zh-HK"/>
              </w:rPr>
              <w:t>法商法國巴黎人壽保險股份有限公司台灣分公司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2.1</w:t>
            </w:r>
            <w:r w:rsidRPr="00F95631">
              <w:rPr>
                <w:rFonts w:ascii="Times New Roman" w:hAnsi="Times New Roman"/>
                <w:spacing w:val="0"/>
              </w:rPr>
              <w:t>0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2.16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2.75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1.73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19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第一金人壽保險股份有限公司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5.85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4.25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2.62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-4.25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20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保誠人壽保險股份有限公司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12.3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9.74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0.12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18"/>
              <w:jc w:val="right"/>
              <w:rPr>
                <w:rFonts w:ascii="Times New Roman" w:hAnsi="Times New Roman"/>
                <w:lang w:eastAsia="zh-HK"/>
              </w:rPr>
            </w:pPr>
            <w:r w:rsidRPr="00F95631">
              <w:rPr>
                <w:rFonts w:ascii="Times New Roman" w:hAnsi="Times New Roman"/>
                <w:lang w:eastAsia="zh-HK"/>
              </w:rPr>
              <w:t>-10.38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21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安聯人壽保險股份有限公司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13.75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10.37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-1.98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18"/>
              <w:jc w:val="right"/>
              <w:rPr>
                <w:rFonts w:ascii="Times New Roman" w:hAnsi="Times New Roman"/>
                <w:lang w:eastAsia="zh-HK"/>
              </w:rPr>
            </w:pPr>
            <w:r w:rsidRPr="00F95631">
              <w:rPr>
                <w:rFonts w:ascii="Times New Roman" w:hAnsi="Times New Roman"/>
                <w:lang w:eastAsia="zh-HK"/>
              </w:rPr>
              <w:t>-18.39</w:t>
            </w:r>
          </w:p>
        </w:tc>
      </w:tr>
      <w:tr w:rsidR="004E1FD6" w:rsidRPr="00F95631" w:rsidTr="005000EF">
        <w:tc>
          <w:tcPr>
            <w:tcW w:w="59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75" w:firstLine="182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22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rPr>
                <w:rFonts w:ascii="Times New Roman" w:hAnsi="Times New Roman"/>
                <w:lang w:eastAsia="zh-HK"/>
              </w:rPr>
            </w:pPr>
            <w:r w:rsidRPr="00F95631">
              <w:rPr>
                <w:rFonts w:ascii="Times New Roman" w:hAnsi="Times New Roman"/>
                <w:lang w:eastAsia="zh-HK"/>
              </w:rPr>
              <w:t>英屬百慕達商安達人壽保險股份有限公司台灣分公司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2.65</w:t>
            </w:r>
          </w:p>
        </w:tc>
        <w:tc>
          <w:tcPr>
            <w:tcW w:w="815" w:type="dxa"/>
            <w:shd w:val="clear" w:color="auto" w:fill="auto"/>
            <w:noWrap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2.28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F95631" w:rsidRDefault="008260BB" w:rsidP="00FA3366">
            <w:pPr>
              <w:pStyle w:val="14-12"/>
              <w:ind w:firstLineChars="58" w:firstLine="141"/>
              <w:jc w:val="right"/>
              <w:rPr>
                <w:rFonts w:ascii="Times New Roman" w:hAnsi="Times New Roman"/>
                <w:spacing w:val="0"/>
                <w:lang w:eastAsia="zh-HK"/>
              </w:rPr>
            </w:pPr>
            <w:r w:rsidRPr="00F95631">
              <w:rPr>
                <w:rFonts w:ascii="Times New Roman" w:hAnsi="Times New Roman"/>
                <w:spacing w:val="0"/>
                <w:lang w:eastAsia="zh-HK"/>
              </w:rPr>
              <w:t>0.98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260BB" w:rsidRPr="003A61D1" w:rsidRDefault="00DB57FA" w:rsidP="003A61D1">
            <w:pPr>
              <w:pStyle w:val="14-12"/>
              <w:ind w:leftChars="-50" w:left="-142" w:firstLineChars="58" w:firstLine="118"/>
              <w:jc w:val="center"/>
              <w:rPr>
                <w:rFonts w:ascii="Times New Roman" w:hAnsi="Times New Roman" w:hint="eastAsia"/>
                <w:lang w:eastAsia="zh-HK"/>
              </w:rPr>
            </w:pPr>
            <w:r>
              <w:rPr>
                <w:rFonts w:ascii="Times New Roman" w:hAnsi="Times New Roman" w:hint="eastAsia"/>
              </w:rPr>
              <w:t xml:space="preserve">    -</w:t>
            </w:r>
          </w:p>
        </w:tc>
      </w:tr>
    </w:tbl>
    <w:p w:rsidR="00723DCD" w:rsidRDefault="00723DCD" w:rsidP="00FA3366">
      <w:pPr>
        <w:pStyle w:val="14-12"/>
        <w:rPr>
          <w:spacing w:val="0"/>
        </w:rPr>
      </w:pPr>
      <w:r w:rsidRPr="004579FA">
        <w:rPr>
          <w:rFonts w:hint="eastAsia"/>
          <w:spacing w:val="0"/>
          <w:lang w:eastAsia="zh-HK"/>
        </w:rPr>
        <w:t>說    明</w:t>
      </w:r>
      <w:r w:rsidRPr="004579FA">
        <w:rPr>
          <w:rFonts w:hint="eastAsia"/>
          <w:spacing w:val="0"/>
        </w:rPr>
        <w:t>：</w:t>
      </w:r>
      <w:r w:rsidRPr="004579FA">
        <w:rPr>
          <w:rFonts w:hint="eastAsia"/>
          <w:spacing w:val="0"/>
          <w:lang w:eastAsia="zh-HK"/>
        </w:rPr>
        <w:t>上表係按</w:t>
      </w:r>
      <w:r w:rsidRPr="004579FA">
        <w:rPr>
          <w:rFonts w:hint="eastAsia"/>
          <w:spacing w:val="0"/>
        </w:rPr>
        <w:t>1</w:t>
      </w:r>
      <w:r w:rsidR="00ED5AAC" w:rsidRPr="004579FA">
        <w:rPr>
          <w:rFonts w:hint="eastAsia"/>
          <w:spacing w:val="0"/>
        </w:rPr>
        <w:t>11</w:t>
      </w:r>
      <w:r w:rsidRPr="004579FA">
        <w:rPr>
          <w:rFonts w:hint="eastAsia"/>
          <w:spacing w:val="0"/>
          <w:lang w:eastAsia="zh-HK"/>
        </w:rPr>
        <w:t>年度資金運用淨收益率</w:t>
      </w:r>
      <w:r w:rsidR="000E6971" w:rsidRPr="004579FA">
        <w:rPr>
          <w:rFonts w:hint="eastAsia"/>
          <w:spacing w:val="0"/>
          <w:lang w:eastAsia="zh-HK"/>
        </w:rPr>
        <w:t>之</w:t>
      </w:r>
      <w:r w:rsidRPr="004579FA">
        <w:rPr>
          <w:rFonts w:hint="eastAsia"/>
          <w:spacing w:val="0"/>
          <w:lang w:eastAsia="zh-HK"/>
        </w:rPr>
        <w:t>高低排名</w:t>
      </w:r>
      <w:r w:rsidRPr="004579FA">
        <w:rPr>
          <w:rFonts w:hint="eastAsia"/>
          <w:spacing w:val="0"/>
        </w:rPr>
        <w:t>。</w:t>
      </w:r>
    </w:p>
    <w:p w:rsidR="003A195C" w:rsidRPr="004579FA" w:rsidRDefault="00D61E96" w:rsidP="00DB57FA">
      <w:pPr>
        <w:pStyle w:val="14-12"/>
        <w:rPr>
          <w:rFonts w:hint="eastAsia"/>
          <w:spacing w:val="0"/>
        </w:rPr>
      </w:pPr>
      <w:r w:rsidRPr="004579FA">
        <w:rPr>
          <w:spacing w:val="0"/>
        </w:rPr>
        <w:t>資料來源</w:t>
      </w:r>
      <w:r w:rsidRPr="004579FA">
        <w:rPr>
          <w:rFonts w:hint="eastAsia"/>
          <w:spacing w:val="0"/>
        </w:rPr>
        <w:t>：</w:t>
      </w:r>
      <w:bookmarkStart w:id="6" w:name="_Hlk156812771"/>
      <w:r w:rsidR="00FD17C5" w:rsidRPr="00FD17C5">
        <w:rPr>
          <w:rFonts w:hint="eastAsia"/>
          <w:spacing w:val="0"/>
          <w:lang w:eastAsia="zh-HK"/>
        </w:rPr>
        <w:t>財團法人保</w:t>
      </w:r>
      <w:r w:rsidR="00FD17C5">
        <w:rPr>
          <w:rFonts w:hint="eastAsia"/>
          <w:spacing w:val="0"/>
          <w:lang w:eastAsia="zh-HK"/>
        </w:rPr>
        <w:t>險事業</w:t>
      </w:r>
      <w:r w:rsidR="00FD17C5" w:rsidRPr="00FD17C5">
        <w:rPr>
          <w:rFonts w:hint="eastAsia"/>
          <w:spacing w:val="0"/>
          <w:lang w:eastAsia="zh-HK"/>
        </w:rPr>
        <w:t>發</w:t>
      </w:r>
      <w:r w:rsidR="00FD17C5">
        <w:rPr>
          <w:rFonts w:hint="eastAsia"/>
          <w:spacing w:val="0"/>
          <w:lang w:eastAsia="zh-HK"/>
        </w:rPr>
        <w:t>展</w:t>
      </w:r>
      <w:r w:rsidR="00FD17C5" w:rsidRPr="00FD17C5">
        <w:rPr>
          <w:rFonts w:hint="eastAsia"/>
          <w:spacing w:val="0"/>
          <w:lang w:eastAsia="zh-HK"/>
        </w:rPr>
        <w:t>中心統計資料及臺銀人壽</w:t>
      </w:r>
      <w:bookmarkEnd w:id="6"/>
      <w:r w:rsidR="00AF62FD">
        <w:rPr>
          <w:rFonts w:hint="eastAsia"/>
          <w:spacing w:val="0"/>
          <w:lang w:eastAsia="zh-HK"/>
        </w:rPr>
        <w:t>提供</w:t>
      </w:r>
      <w:r w:rsidRPr="004579FA">
        <w:rPr>
          <w:rFonts w:hint="eastAsia"/>
          <w:spacing w:val="0"/>
          <w:lang w:eastAsia="zh-HK"/>
        </w:rPr>
        <w:t>。</w:t>
      </w:r>
    </w:p>
    <w:p w:rsidR="00B022CC" w:rsidRPr="004E1FD6" w:rsidRDefault="00BF2F7E" w:rsidP="00FA3366">
      <w:pPr>
        <w:pStyle w:val="a4"/>
        <w:ind w:leftChars="0" w:left="567" w:firstLineChars="0" w:firstLine="0"/>
        <w:rPr>
          <w:rFonts w:hAnsi="標楷體"/>
        </w:rPr>
      </w:pPr>
      <w:r w:rsidRPr="004E1FD6">
        <w:rPr>
          <w:rFonts w:hAnsi="標楷體" w:hint="eastAsia"/>
        </w:rPr>
        <w:t>(二)</w:t>
      </w:r>
      <w:r w:rsidR="002B13B5" w:rsidRPr="004E1FD6">
        <w:rPr>
          <w:rFonts w:hAnsi="標楷體" w:hint="eastAsia"/>
        </w:rPr>
        <w:t>資金運用收益率</w:t>
      </w:r>
      <w:r w:rsidR="00EE66BD" w:rsidRPr="004E1FD6">
        <w:rPr>
          <w:rFonts w:hAnsi="標楷體" w:hint="eastAsia"/>
        </w:rPr>
        <w:t>仍</w:t>
      </w:r>
      <w:r w:rsidR="002B13B5" w:rsidRPr="004E1FD6">
        <w:rPr>
          <w:rFonts w:hAnsi="標楷體" w:hint="eastAsia"/>
        </w:rPr>
        <w:t>低於準備金成本率，持續存有負利差</w:t>
      </w:r>
    </w:p>
    <w:p w:rsidR="00B022CC" w:rsidRPr="004E1FD6" w:rsidRDefault="004955AD" w:rsidP="00FA3366">
      <w:pPr>
        <w:pStyle w:val="21"/>
        <w:ind w:left="850" w:firstLine="558"/>
        <w:rPr>
          <w:rFonts w:hAnsi="標楷體"/>
          <w:spacing w:val="-2"/>
        </w:rPr>
      </w:pPr>
      <w:r w:rsidRPr="004E1FD6">
        <w:rPr>
          <w:rFonts w:hAnsi="標楷體" w:hint="eastAsia"/>
          <w:spacing w:val="-2"/>
          <w:lang w:eastAsia="zh-HK"/>
        </w:rPr>
        <w:t>檢視臺銀人壽</w:t>
      </w:r>
      <w:r w:rsidR="00B022CC" w:rsidRPr="004E1FD6">
        <w:rPr>
          <w:rFonts w:hAnsi="標楷體" w:hint="eastAsia"/>
          <w:spacing w:val="-2"/>
        </w:rPr>
        <w:t>10</w:t>
      </w:r>
      <w:r w:rsidR="002A051A" w:rsidRPr="004E1FD6">
        <w:rPr>
          <w:rFonts w:hAnsi="標楷體" w:hint="eastAsia"/>
          <w:spacing w:val="-2"/>
        </w:rPr>
        <w:t>9</w:t>
      </w:r>
      <w:r w:rsidR="00B022CC" w:rsidRPr="004E1FD6">
        <w:rPr>
          <w:rFonts w:hAnsi="標楷體" w:hint="eastAsia"/>
          <w:spacing w:val="-2"/>
        </w:rPr>
        <w:t>至1</w:t>
      </w:r>
      <w:r w:rsidR="002A051A" w:rsidRPr="004E1FD6">
        <w:rPr>
          <w:rFonts w:hAnsi="標楷體" w:hint="eastAsia"/>
          <w:spacing w:val="-2"/>
        </w:rPr>
        <w:t>11</w:t>
      </w:r>
      <w:r w:rsidR="00B022CC" w:rsidRPr="004E1FD6">
        <w:rPr>
          <w:rFonts w:hAnsi="標楷體" w:hint="eastAsia"/>
          <w:spacing w:val="-2"/>
        </w:rPr>
        <w:t>年度資金運用收益率分別為2.</w:t>
      </w:r>
      <w:r w:rsidR="001B4787" w:rsidRPr="004E1FD6">
        <w:rPr>
          <w:rFonts w:hAnsi="標楷體" w:hint="eastAsia"/>
          <w:spacing w:val="-2"/>
        </w:rPr>
        <w:t>44</w:t>
      </w:r>
      <w:r w:rsidR="00B022CC" w:rsidRPr="004E1FD6">
        <w:rPr>
          <w:rFonts w:hAnsi="標楷體" w:hint="eastAsia"/>
          <w:spacing w:val="-2"/>
        </w:rPr>
        <w:t>%</w:t>
      </w:r>
      <w:r w:rsidR="00E63A72" w:rsidRPr="004E1FD6">
        <w:rPr>
          <w:rFonts w:hAnsi="標楷體" w:hint="eastAsia"/>
          <w:spacing w:val="-2"/>
        </w:rPr>
        <w:t>、</w:t>
      </w:r>
      <w:r w:rsidR="001B4787" w:rsidRPr="004E1FD6">
        <w:rPr>
          <w:rFonts w:hAnsi="標楷體" w:hint="eastAsia"/>
          <w:spacing w:val="-2"/>
        </w:rPr>
        <w:t>3</w:t>
      </w:r>
      <w:r w:rsidR="00B022CC" w:rsidRPr="004E1FD6">
        <w:rPr>
          <w:rFonts w:hAnsi="標楷體" w:hint="eastAsia"/>
          <w:spacing w:val="-2"/>
        </w:rPr>
        <w:t>.</w:t>
      </w:r>
      <w:r w:rsidR="001B4787" w:rsidRPr="004E1FD6">
        <w:rPr>
          <w:rFonts w:hAnsi="標楷體" w:hint="eastAsia"/>
          <w:spacing w:val="-2"/>
        </w:rPr>
        <w:t>02</w:t>
      </w:r>
      <w:r w:rsidR="00B022CC" w:rsidRPr="004E1FD6">
        <w:rPr>
          <w:rFonts w:hAnsi="標楷體" w:hint="eastAsia"/>
          <w:spacing w:val="-2"/>
        </w:rPr>
        <w:t>%</w:t>
      </w:r>
      <w:r w:rsidR="00E63A72" w:rsidRPr="004E1FD6">
        <w:rPr>
          <w:rFonts w:hAnsi="標楷體" w:hint="eastAsia"/>
          <w:spacing w:val="-2"/>
          <w:lang w:eastAsia="zh-HK"/>
        </w:rPr>
        <w:t>及</w:t>
      </w:r>
      <w:r w:rsidR="002A051A" w:rsidRPr="004E1FD6">
        <w:rPr>
          <w:rFonts w:hAnsi="標楷體" w:hint="eastAsia"/>
          <w:spacing w:val="-2"/>
        </w:rPr>
        <w:t>3</w:t>
      </w:r>
      <w:r w:rsidR="00E63A72" w:rsidRPr="004E1FD6">
        <w:rPr>
          <w:rFonts w:hAnsi="標楷體" w:hint="eastAsia"/>
          <w:spacing w:val="-2"/>
        </w:rPr>
        <w:t>.</w:t>
      </w:r>
      <w:r w:rsidR="001B4787" w:rsidRPr="004E1FD6">
        <w:rPr>
          <w:rFonts w:hAnsi="標楷體" w:hint="eastAsia"/>
          <w:spacing w:val="-2"/>
        </w:rPr>
        <w:t>24</w:t>
      </w:r>
      <w:r w:rsidR="00E63A72" w:rsidRPr="004E1FD6">
        <w:rPr>
          <w:rFonts w:hAnsi="標楷體" w:hint="eastAsia"/>
          <w:spacing w:val="-2"/>
        </w:rPr>
        <w:t>%</w:t>
      </w:r>
      <w:r w:rsidR="00B022CC" w:rsidRPr="004E1FD6">
        <w:rPr>
          <w:rFonts w:hAnsi="標楷體" w:hint="eastAsia"/>
          <w:spacing w:val="-2"/>
        </w:rPr>
        <w:t>，準備金成本率分別為</w:t>
      </w:r>
      <w:r w:rsidR="001B4787" w:rsidRPr="004E1FD6">
        <w:rPr>
          <w:rFonts w:hAnsi="標楷體"/>
          <w:spacing w:val="-2"/>
        </w:rPr>
        <w:t>3.138</w:t>
      </w:r>
      <w:r w:rsidR="001B4787" w:rsidRPr="004E1FD6">
        <w:rPr>
          <w:rFonts w:hAnsi="標楷體" w:hint="eastAsia"/>
          <w:spacing w:val="-2"/>
        </w:rPr>
        <w:t>%、</w:t>
      </w:r>
      <w:r w:rsidR="001B4787" w:rsidRPr="004E1FD6">
        <w:rPr>
          <w:rFonts w:hAnsi="標楷體"/>
          <w:spacing w:val="-2"/>
        </w:rPr>
        <w:t>3.064</w:t>
      </w:r>
      <w:r w:rsidR="00FA005B" w:rsidRPr="004E1FD6">
        <w:rPr>
          <w:rFonts w:hAnsi="標楷體" w:hint="eastAsia"/>
          <w:spacing w:val="-2"/>
        </w:rPr>
        <w:t>%及</w:t>
      </w:r>
      <w:r w:rsidR="001B4787" w:rsidRPr="004E1FD6">
        <w:rPr>
          <w:rFonts w:hAnsi="標楷體"/>
          <w:spacing w:val="-2"/>
        </w:rPr>
        <w:t>3.048</w:t>
      </w:r>
      <w:r w:rsidR="00E63A72" w:rsidRPr="004E1FD6">
        <w:rPr>
          <w:rFonts w:hAnsi="標楷體" w:hint="eastAsia"/>
          <w:spacing w:val="-2"/>
        </w:rPr>
        <w:t>%</w:t>
      </w:r>
      <w:r w:rsidR="00B022CC" w:rsidRPr="004E1FD6">
        <w:rPr>
          <w:rFonts w:hAnsi="標楷體" w:hint="eastAsia"/>
          <w:spacing w:val="-2"/>
        </w:rPr>
        <w:t>，負利差</w:t>
      </w:r>
      <w:r w:rsidR="00E63A72" w:rsidRPr="004E1FD6">
        <w:rPr>
          <w:rFonts w:hAnsi="標楷體" w:hint="eastAsia"/>
          <w:spacing w:val="-2"/>
          <w:lang w:eastAsia="zh-HK"/>
        </w:rPr>
        <w:t>各為</w:t>
      </w:r>
      <w:r w:rsidR="00FA005B" w:rsidRPr="004E1FD6">
        <w:rPr>
          <w:rFonts w:hAnsi="標楷體"/>
          <w:spacing w:val="-2"/>
        </w:rPr>
        <w:t>0.698</w:t>
      </w:r>
      <w:r w:rsidR="00FA005B" w:rsidRPr="004E1FD6">
        <w:rPr>
          <w:rFonts w:hAnsi="標楷體" w:hint="eastAsia"/>
          <w:spacing w:val="-2"/>
        </w:rPr>
        <w:t>%、</w:t>
      </w:r>
      <w:r w:rsidR="00FA005B" w:rsidRPr="004E1FD6">
        <w:rPr>
          <w:rFonts w:hAnsi="標楷體"/>
          <w:spacing w:val="-2"/>
        </w:rPr>
        <w:t>0.044</w:t>
      </w:r>
      <w:r w:rsidR="00FA005B" w:rsidRPr="004E1FD6">
        <w:rPr>
          <w:rFonts w:hAnsi="標楷體" w:hint="eastAsia"/>
          <w:spacing w:val="-2"/>
        </w:rPr>
        <w:t>%及</w:t>
      </w:r>
      <w:r w:rsidR="00FA005B" w:rsidRPr="004E1FD6">
        <w:rPr>
          <w:rFonts w:hAnsi="標楷體"/>
          <w:spacing w:val="-2"/>
        </w:rPr>
        <w:t>0.192</w:t>
      </w:r>
      <w:r w:rsidR="00D83B9C" w:rsidRPr="004E1FD6">
        <w:rPr>
          <w:rFonts w:hAnsi="標楷體" w:hint="eastAsia"/>
          <w:spacing w:val="-2"/>
        </w:rPr>
        <w:t>%，</w:t>
      </w:r>
      <w:r w:rsidR="00EB1B22" w:rsidRPr="004E1FD6">
        <w:rPr>
          <w:rFonts w:hAnsi="標楷體" w:hint="eastAsia"/>
          <w:spacing w:val="-2"/>
        </w:rPr>
        <w:t>概</w:t>
      </w:r>
      <w:r w:rsidR="00D83B9C" w:rsidRPr="004E1FD6">
        <w:rPr>
          <w:rFonts w:hAnsi="標楷體" w:hint="eastAsia"/>
          <w:spacing w:val="-2"/>
          <w:lang w:eastAsia="zh-HK"/>
        </w:rPr>
        <w:t>有趨緩之勢</w:t>
      </w:r>
      <w:r w:rsidR="00B022CC" w:rsidRPr="004E1FD6">
        <w:rPr>
          <w:rFonts w:hAnsi="標楷體" w:hint="eastAsia"/>
          <w:spacing w:val="-2"/>
        </w:rPr>
        <w:t>，</w:t>
      </w:r>
      <w:r w:rsidR="005D7A2D" w:rsidRPr="004E1FD6">
        <w:rPr>
          <w:rFonts w:hAnsi="標楷體" w:hint="eastAsia"/>
          <w:spacing w:val="-2"/>
          <w:lang w:eastAsia="zh-HK"/>
        </w:rPr>
        <w:t>惟</w:t>
      </w:r>
      <w:r w:rsidR="00DB57FA">
        <w:rPr>
          <w:rFonts w:hAnsi="標楷體" w:hint="eastAsia"/>
          <w:spacing w:val="-2"/>
          <w:lang w:eastAsia="zh-HK"/>
        </w:rPr>
        <w:t>仍</w:t>
      </w:r>
      <w:r w:rsidR="005D7A2D" w:rsidRPr="004E1FD6">
        <w:rPr>
          <w:rFonts w:hAnsi="標楷體" w:hint="eastAsia"/>
          <w:spacing w:val="-2"/>
        </w:rPr>
        <w:t>持續存有負利差情形(</w:t>
      </w:r>
      <w:r w:rsidR="005D7A2D" w:rsidRPr="004E1FD6">
        <w:rPr>
          <w:rFonts w:hAnsi="標楷體" w:hint="eastAsia"/>
          <w:spacing w:val="-2"/>
          <w:lang w:eastAsia="zh-HK"/>
        </w:rPr>
        <w:t>詳表</w:t>
      </w:r>
      <w:r w:rsidR="005D7A2D" w:rsidRPr="004E1FD6">
        <w:rPr>
          <w:rFonts w:hAnsi="標楷體" w:hint="eastAsia"/>
          <w:spacing w:val="-2"/>
        </w:rPr>
        <w:t>2)</w:t>
      </w:r>
      <w:r w:rsidR="00B022CC" w:rsidRPr="004E1FD6">
        <w:rPr>
          <w:rFonts w:hAnsi="標楷體" w:hint="eastAsia"/>
          <w:spacing w:val="-2"/>
        </w:rPr>
        <w:t>。</w:t>
      </w:r>
    </w:p>
    <w:p w:rsidR="00B535B5" w:rsidRPr="00B535B5" w:rsidRDefault="007A3EF5" w:rsidP="00FA3366">
      <w:pPr>
        <w:ind w:left="566" w:firstLine="566"/>
        <w:rPr>
          <w:rFonts w:hAnsi="標楷體" w:hint="eastAsia"/>
          <w:color w:val="FF0000"/>
        </w:rPr>
      </w:pPr>
      <w:r w:rsidRPr="004E1FD6">
        <w:rPr>
          <w:rFonts w:hAnsi="標楷體" w:hint="eastAsia"/>
        </w:rPr>
        <w:t>綜上，</w:t>
      </w:r>
      <w:r w:rsidRPr="004E1FD6">
        <w:rPr>
          <w:rFonts w:hAnsi="標楷體" w:hint="eastAsia"/>
          <w:lang w:eastAsia="zh-HK"/>
        </w:rPr>
        <w:t>近年</w:t>
      </w:r>
      <w:r w:rsidRPr="004E1FD6">
        <w:rPr>
          <w:rFonts w:hAnsi="標楷體" w:hint="eastAsia"/>
        </w:rPr>
        <w:t>臺銀人壽資金運用</w:t>
      </w:r>
      <w:r w:rsidRPr="004E1FD6">
        <w:rPr>
          <w:rFonts w:hAnsi="標楷體" w:hint="eastAsia"/>
          <w:lang w:eastAsia="zh-HK"/>
        </w:rPr>
        <w:t>績效</w:t>
      </w:r>
      <w:r w:rsidR="00BF28D3">
        <w:rPr>
          <w:rFonts w:hAnsi="標楷體" w:hint="eastAsia"/>
          <w:lang w:eastAsia="zh-HK"/>
        </w:rPr>
        <w:t>概呈緩</w:t>
      </w:r>
      <w:r w:rsidR="00956F1F" w:rsidRPr="004E1FD6">
        <w:rPr>
          <w:rFonts w:hAnsi="標楷體" w:hint="eastAsia"/>
        </w:rPr>
        <w:t>步成長</w:t>
      </w:r>
      <w:r w:rsidRPr="004E1FD6">
        <w:rPr>
          <w:rFonts w:hAnsi="標楷體" w:hint="eastAsia"/>
        </w:rPr>
        <w:t>，</w:t>
      </w:r>
      <w:r w:rsidR="00956F1F" w:rsidRPr="004E1FD6">
        <w:rPr>
          <w:rFonts w:hAnsi="標楷體" w:hint="eastAsia"/>
        </w:rPr>
        <w:t>惟</w:t>
      </w:r>
      <w:r w:rsidRPr="004E1FD6">
        <w:rPr>
          <w:rFonts w:hAnsi="標楷體" w:hint="eastAsia"/>
          <w:lang w:eastAsia="zh-HK"/>
        </w:rPr>
        <w:t>資金運用收益率</w:t>
      </w:r>
      <w:r w:rsidR="00956F1F" w:rsidRPr="004E1FD6">
        <w:rPr>
          <w:rFonts w:hAnsi="標楷體" w:hint="eastAsia"/>
          <w:lang w:eastAsia="zh-HK"/>
        </w:rPr>
        <w:t>仍</w:t>
      </w:r>
      <w:r w:rsidRPr="004E1FD6">
        <w:rPr>
          <w:rFonts w:hAnsi="標楷體" w:hint="eastAsia"/>
          <w:lang w:eastAsia="zh-HK"/>
        </w:rPr>
        <w:t>低於準備金成本率，持續存有</w:t>
      </w:r>
      <w:r w:rsidRPr="004E1FD6">
        <w:rPr>
          <w:rFonts w:hAnsi="標楷體" w:hint="eastAsia"/>
        </w:rPr>
        <w:t>負利差，亟待</w:t>
      </w:r>
      <w:r w:rsidR="00B535B5" w:rsidRPr="00B535B5">
        <w:rPr>
          <w:rFonts w:hAnsi="標楷體" w:hint="eastAsia"/>
        </w:rPr>
        <w:t>強化商品研發、加強投資管理</w:t>
      </w:r>
      <w:r w:rsidR="00B535B5">
        <w:rPr>
          <w:rFonts w:hAnsi="標楷體" w:hint="eastAsia"/>
        </w:rPr>
        <w:t>、</w:t>
      </w:r>
      <w:r w:rsidR="00B535B5" w:rsidRPr="00B535B5">
        <w:rPr>
          <w:rFonts w:hAnsi="標楷體" w:hint="eastAsia"/>
        </w:rPr>
        <w:t>外匯避險</w:t>
      </w:r>
      <w:r w:rsidR="00B535B5" w:rsidRPr="004E1FD6">
        <w:rPr>
          <w:rFonts w:hAnsi="標楷體" w:hint="eastAsia"/>
        </w:rPr>
        <w:t>及風險管控措施</w:t>
      </w:r>
      <w:r w:rsidR="00B535B5" w:rsidRPr="00B535B5">
        <w:rPr>
          <w:rFonts w:hAnsi="標楷體" w:hint="eastAsia"/>
        </w:rPr>
        <w:t>，</w:t>
      </w:r>
      <w:r w:rsidR="00B535B5" w:rsidRPr="004E1FD6">
        <w:rPr>
          <w:rFonts w:hAnsi="標楷體" w:hint="eastAsia"/>
        </w:rPr>
        <w:t>以有效提升投資效益及優化財務結構，促進公司穩健經營。</w:t>
      </w:r>
    </w:p>
    <w:p w:rsidR="0006010E" w:rsidRDefault="0006010E" w:rsidP="00FA3366">
      <w:pPr>
        <w:ind w:leftChars="0" w:left="1171" w:hangingChars="413" w:hanging="1171"/>
        <w:rPr>
          <w:rFonts w:hAnsi="標楷體"/>
          <w:b/>
          <w:bCs/>
          <w:lang w:eastAsia="zh-HK"/>
        </w:rPr>
      </w:pPr>
    </w:p>
    <w:p w:rsidR="00DB57FA" w:rsidRDefault="00677BD9" w:rsidP="00FA3366">
      <w:pPr>
        <w:ind w:leftChars="0" w:left="1171" w:hangingChars="413" w:hanging="1171"/>
        <w:rPr>
          <w:rFonts w:hAnsi="標楷體"/>
          <w:b/>
          <w:bCs/>
        </w:rPr>
      </w:pPr>
      <w:r w:rsidRPr="004E1FD6">
        <w:rPr>
          <w:rFonts w:hAnsi="標楷體" w:hint="eastAsia"/>
          <w:b/>
          <w:bCs/>
          <w:lang w:eastAsia="zh-HK"/>
        </w:rPr>
        <w:t>表</w:t>
      </w:r>
      <w:r w:rsidRPr="004E1FD6">
        <w:rPr>
          <w:rFonts w:hAnsi="標楷體" w:hint="eastAsia"/>
          <w:b/>
          <w:bCs/>
        </w:rPr>
        <w:t>2</w:t>
      </w:r>
      <w:r w:rsidRPr="004E1FD6">
        <w:rPr>
          <w:rFonts w:hAnsi="標楷體"/>
          <w:b/>
          <w:bCs/>
        </w:rPr>
        <w:t xml:space="preserve">  </w:t>
      </w:r>
      <w:r w:rsidRPr="004E1FD6">
        <w:rPr>
          <w:rFonts w:hAnsi="標楷體" w:hint="eastAsia"/>
          <w:b/>
          <w:bCs/>
        </w:rPr>
        <w:t>10</w:t>
      </w:r>
      <w:r w:rsidR="001B4787" w:rsidRPr="004E1FD6">
        <w:rPr>
          <w:rFonts w:hAnsi="標楷體" w:hint="eastAsia"/>
          <w:b/>
          <w:bCs/>
        </w:rPr>
        <w:t>9</w:t>
      </w:r>
      <w:r w:rsidRPr="004E1FD6">
        <w:rPr>
          <w:rFonts w:hAnsi="標楷體" w:hint="eastAsia"/>
          <w:b/>
          <w:bCs/>
        </w:rPr>
        <w:t>至11</w:t>
      </w:r>
      <w:r w:rsidR="00B71250" w:rsidRPr="004E1FD6">
        <w:rPr>
          <w:rFonts w:hAnsi="標楷體" w:hint="eastAsia"/>
          <w:b/>
          <w:bCs/>
        </w:rPr>
        <w:t>1</w:t>
      </w:r>
      <w:r w:rsidRPr="004E1FD6">
        <w:rPr>
          <w:rFonts w:hAnsi="標楷體" w:hint="eastAsia"/>
          <w:b/>
          <w:bCs/>
        </w:rPr>
        <w:t>年度</w:t>
      </w:r>
      <w:r w:rsidR="00DB57FA">
        <w:rPr>
          <w:rFonts w:hAnsi="標楷體" w:hint="eastAsia"/>
          <w:b/>
          <w:bCs/>
        </w:rPr>
        <w:t>臺銀人壽</w:t>
      </w:r>
      <w:r w:rsidRPr="004E1FD6">
        <w:rPr>
          <w:rFonts w:hAnsi="標楷體" w:hint="eastAsia"/>
          <w:b/>
          <w:bCs/>
        </w:rPr>
        <w:t>資金運用收益率及準備金成本率表</w:t>
      </w:r>
    </w:p>
    <w:p w:rsidR="00677BD9" w:rsidRPr="004E1FD6" w:rsidRDefault="00677BD9" w:rsidP="00DB57FA">
      <w:pPr>
        <w:spacing w:line="280" w:lineRule="exact"/>
        <w:ind w:leftChars="0" w:left="922" w:hangingChars="413" w:hanging="922"/>
        <w:jc w:val="right"/>
        <w:rPr>
          <w:rFonts w:hAnsi="標楷體" w:hint="eastAsia"/>
          <w:bCs/>
          <w:sz w:val="22"/>
          <w:szCs w:val="22"/>
        </w:rPr>
      </w:pPr>
      <w:r w:rsidRPr="004E1FD6">
        <w:rPr>
          <w:rFonts w:hAnsi="標楷體" w:hint="eastAsia"/>
          <w:bCs/>
          <w:sz w:val="22"/>
          <w:szCs w:val="22"/>
        </w:rPr>
        <w:t>單位:%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0"/>
      </w:tblGrid>
      <w:tr w:rsidR="004E1FD6" w:rsidRPr="00DA13BA" w:rsidTr="003B7C9B">
        <w:trPr>
          <w:trHeight w:val="567"/>
          <w:tblHeader/>
        </w:trPr>
        <w:tc>
          <w:tcPr>
            <w:tcW w:w="213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000000" w:fill="FFFFFF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lastRenderedPageBreak/>
              <w:t>年度</w:t>
            </w:r>
          </w:p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lef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  <w:lang w:eastAsia="zh-HK"/>
              </w:rPr>
              <w:t>項目</w:t>
            </w:r>
          </w:p>
        </w:tc>
        <w:tc>
          <w:tcPr>
            <w:tcW w:w="21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109</w:t>
            </w:r>
          </w:p>
        </w:tc>
        <w:tc>
          <w:tcPr>
            <w:tcW w:w="21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110</w:t>
            </w:r>
          </w:p>
        </w:tc>
        <w:tc>
          <w:tcPr>
            <w:tcW w:w="21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111</w:t>
            </w:r>
          </w:p>
        </w:tc>
      </w:tr>
      <w:tr w:rsidR="004E1FD6" w:rsidRPr="00DA13BA" w:rsidTr="0044609F">
        <w:trPr>
          <w:trHeight w:val="20"/>
        </w:trPr>
        <w:tc>
          <w:tcPr>
            <w:tcW w:w="21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rPr>
                <w:rFonts w:ascii="Times New Roman"/>
                <w:spacing w:val="-20"/>
                <w:sz w:val="24"/>
                <w:szCs w:val="24"/>
              </w:rPr>
            </w:pPr>
            <w:r w:rsidRPr="00DA13BA">
              <w:rPr>
                <w:rFonts w:ascii="Times New Roman"/>
                <w:spacing w:val="-20"/>
                <w:sz w:val="24"/>
                <w:szCs w:val="24"/>
              </w:rPr>
              <w:t>資金運用收益率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2.44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3.02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FFFFFF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3.24</w:t>
            </w:r>
          </w:p>
        </w:tc>
      </w:tr>
      <w:tr w:rsidR="004E1FD6" w:rsidRPr="00DA13BA" w:rsidTr="0044609F">
        <w:trPr>
          <w:trHeight w:val="20"/>
        </w:trPr>
        <w:tc>
          <w:tcPr>
            <w:tcW w:w="213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rPr>
                <w:rFonts w:ascii="Times New Roman"/>
                <w:sz w:val="24"/>
                <w:szCs w:val="24"/>
              </w:rPr>
            </w:pPr>
            <w:bookmarkStart w:id="7" w:name="_Hlk152167161"/>
            <w:r w:rsidRPr="00DA13BA">
              <w:rPr>
                <w:rFonts w:ascii="Times New Roman"/>
                <w:sz w:val="24"/>
                <w:szCs w:val="24"/>
              </w:rPr>
              <w:t>準備金成本率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3.138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3.064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3.048</w:t>
            </w:r>
          </w:p>
        </w:tc>
      </w:tr>
      <w:bookmarkEnd w:id="7"/>
      <w:tr w:rsidR="004E1FD6" w:rsidRPr="00DA13BA" w:rsidTr="0044609F">
        <w:trPr>
          <w:trHeight w:val="20"/>
        </w:trPr>
        <w:tc>
          <w:tcPr>
            <w:tcW w:w="2130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負利差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-0.698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-0.044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1B4787" w:rsidRPr="00DA13BA" w:rsidRDefault="001B4787" w:rsidP="00FA3366">
            <w:pPr>
              <w:spacing w:line="280" w:lineRule="exact"/>
              <w:ind w:leftChars="0" w:left="0" w:firstLineChars="0" w:firstLine="0"/>
              <w:jc w:val="right"/>
              <w:rPr>
                <w:rFonts w:ascii="Times New Roman"/>
                <w:sz w:val="24"/>
                <w:szCs w:val="24"/>
              </w:rPr>
            </w:pPr>
            <w:r w:rsidRPr="00DA13BA">
              <w:rPr>
                <w:rFonts w:ascii="Times New Roman"/>
                <w:sz w:val="24"/>
                <w:szCs w:val="24"/>
              </w:rPr>
              <w:t>-0.192</w:t>
            </w:r>
          </w:p>
        </w:tc>
      </w:tr>
    </w:tbl>
    <w:p w:rsidR="00B022CC" w:rsidRPr="005000EF" w:rsidRDefault="00B022CC" w:rsidP="00677BD9">
      <w:pPr>
        <w:pStyle w:val="14-12"/>
        <w:rPr>
          <w:rFonts w:ascii="Times New Roman" w:hAnsi="Times New Roman"/>
          <w:spacing w:val="0"/>
        </w:rPr>
      </w:pPr>
      <w:r w:rsidRPr="005000EF">
        <w:rPr>
          <w:rFonts w:ascii="Times New Roman" w:hAnsi="Times New Roman"/>
          <w:spacing w:val="0"/>
        </w:rPr>
        <w:t>資料來源</w:t>
      </w:r>
      <w:r w:rsidR="00677BD9" w:rsidRPr="005000EF">
        <w:rPr>
          <w:rFonts w:ascii="Times New Roman" w:hAnsi="Times New Roman"/>
          <w:spacing w:val="0"/>
        </w:rPr>
        <w:t>：</w:t>
      </w:r>
      <w:bookmarkStart w:id="8" w:name="_Hlk154477450"/>
      <w:r w:rsidRPr="005000EF">
        <w:rPr>
          <w:rFonts w:ascii="Times New Roman" w:hAnsi="Times New Roman"/>
          <w:spacing w:val="0"/>
        </w:rPr>
        <w:t>臺銀人壽</w:t>
      </w:r>
      <w:r w:rsidR="0037431C">
        <w:rPr>
          <w:rFonts w:ascii="Times New Roman" w:hAnsi="Times New Roman" w:hint="eastAsia"/>
          <w:spacing w:val="0"/>
        </w:rPr>
        <w:t>提供</w:t>
      </w:r>
      <w:r w:rsidRPr="005000EF">
        <w:rPr>
          <w:rFonts w:ascii="Times New Roman" w:hAnsi="Times New Roman"/>
          <w:spacing w:val="0"/>
        </w:rPr>
        <w:t>。</w:t>
      </w:r>
      <w:bookmarkEnd w:id="8"/>
    </w:p>
    <w:sectPr w:rsidR="00B022CC" w:rsidRPr="005000EF" w:rsidSect="003743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59" w:rsidRDefault="00DF5059" w:rsidP="00320B0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F5059" w:rsidRDefault="00DF5059" w:rsidP="00320B0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A840D1" w:rsidRPr="00A840D1">
      <w:rPr>
        <w:noProof/>
        <w:lang w:val="zh-TW"/>
      </w:rPr>
      <w:t>3</w:t>
    </w:r>
    <w:r>
      <w:fldChar w:fldCharType="end"/>
    </w:r>
  </w:p>
  <w:p w:rsidR="00F44FA4" w:rsidRDefault="00F44FA4" w:rsidP="000421DE">
    <w:pPr>
      <w:pStyle w:val="af1"/>
      <w:ind w:leftChars="0" w:left="0"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59" w:rsidRDefault="00DF5059" w:rsidP="00320B0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F5059" w:rsidRDefault="00DF5059" w:rsidP="00320B0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998485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0FDE283E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9D21188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6EECCD2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4C7CB80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788A3B2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E809648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7DA5C5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8B465E5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A66B0A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3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4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3"/>
  </w:num>
  <w:num w:numId="13">
    <w:abstractNumId w:val="16"/>
  </w:num>
  <w:num w:numId="14">
    <w:abstractNumId w:val="10"/>
  </w:num>
  <w:num w:numId="15">
    <w:abstractNumId w:val="15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7502"/>
    <w:rsid w:val="00007AAC"/>
    <w:rsid w:val="0001095F"/>
    <w:rsid w:val="000126DD"/>
    <w:rsid w:val="00012F35"/>
    <w:rsid w:val="000162F0"/>
    <w:rsid w:val="00021D53"/>
    <w:rsid w:val="000255C2"/>
    <w:rsid w:val="00025CBF"/>
    <w:rsid w:val="00036BA6"/>
    <w:rsid w:val="000421DE"/>
    <w:rsid w:val="00042B40"/>
    <w:rsid w:val="00044E7B"/>
    <w:rsid w:val="00046A6A"/>
    <w:rsid w:val="0004728A"/>
    <w:rsid w:val="00050697"/>
    <w:rsid w:val="0005261C"/>
    <w:rsid w:val="0006010E"/>
    <w:rsid w:val="00061FE0"/>
    <w:rsid w:val="000625D8"/>
    <w:rsid w:val="00062D98"/>
    <w:rsid w:val="0007086F"/>
    <w:rsid w:val="00072CF4"/>
    <w:rsid w:val="00073AC6"/>
    <w:rsid w:val="00076841"/>
    <w:rsid w:val="0008340B"/>
    <w:rsid w:val="00087A3B"/>
    <w:rsid w:val="00087B4D"/>
    <w:rsid w:val="000975FF"/>
    <w:rsid w:val="000A21BE"/>
    <w:rsid w:val="000A477D"/>
    <w:rsid w:val="000A5795"/>
    <w:rsid w:val="000A7009"/>
    <w:rsid w:val="000B1F17"/>
    <w:rsid w:val="000C506B"/>
    <w:rsid w:val="000C53AA"/>
    <w:rsid w:val="000D38F5"/>
    <w:rsid w:val="000D50A5"/>
    <w:rsid w:val="000D7D13"/>
    <w:rsid w:val="000E0AAF"/>
    <w:rsid w:val="000E416D"/>
    <w:rsid w:val="000E5B35"/>
    <w:rsid w:val="000E6971"/>
    <w:rsid w:val="000E785F"/>
    <w:rsid w:val="000F3802"/>
    <w:rsid w:val="000F4241"/>
    <w:rsid w:val="000F57E2"/>
    <w:rsid w:val="00101B28"/>
    <w:rsid w:val="001033AC"/>
    <w:rsid w:val="00103AB0"/>
    <w:rsid w:val="00111F37"/>
    <w:rsid w:val="00112876"/>
    <w:rsid w:val="0011481A"/>
    <w:rsid w:val="0011784C"/>
    <w:rsid w:val="00120485"/>
    <w:rsid w:val="0012267C"/>
    <w:rsid w:val="00133DC3"/>
    <w:rsid w:val="00135E66"/>
    <w:rsid w:val="00135ECE"/>
    <w:rsid w:val="0014012C"/>
    <w:rsid w:val="0015667E"/>
    <w:rsid w:val="00156845"/>
    <w:rsid w:val="00167F98"/>
    <w:rsid w:val="00172773"/>
    <w:rsid w:val="001736CE"/>
    <w:rsid w:val="00183930"/>
    <w:rsid w:val="00184B7A"/>
    <w:rsid w:val="00185C3F"/>
    <w:rsid w:val="001860D4"/>
    <w:rsid w:val="00187A03"/>
    <w:rsid w:val="0019025D"/>
    <w:rsid w:val="0019212F"/>
    <w:rsid w:val="0019549F"/>
    <w:rsid w:val="00197E62"/>
    <w:rsid w:val="001A15FA"/>
    <w:rsid w:val="001A1C43"/>
    <w:rsid w:val="001A52E8"/>
    <w:rsid w:val="001A5D2D"/>
    <w:rsid w:val="001B25E5"/>
    <w:rsid w:val="001B4787"/>
    <w:rsid w:val="001D09B2"/>
    <w:rsid w:val="001D1D92"/>
    <w:rsid w:val="001D5878"/>
    <w:rsid w:val="001D58D0"/>
    <w:rsid w:val="001D615A"/>
    <w:rsid w:val="001D78C0"/>
    <w:rsid w:val="001E1173"/>
    <w:rsid w:val="001E278C"/>
    <w:rsid w:val="001E319F"/>
    <w:rsid w:val="001F458E"/>
    <w:rsid w:val="00204D18"/>
    <w:rsid w:val="002074F1"/>
    <w:rsid w:val="002120DA"/>
    <w:rsid w:val="0021649A"/>
    <w:rsid w:val="00221279"/>
    <w:rsid w:val="002213CD"/>
    <w:rsid w:val="00221FF7"/>
    <w:rsid w:val="00223F9E"/>
    <w:rsid w:val="002338DA"/>
    <w:rsid w:val="002348DC"/>
    <w:rsid w:val="00235632"/>
    <w:rsid w:val="00235914"/>
    <w:rsid w:val="00245F58"/>
    <w:rsid w:val="002557EC"/>
    <w:rsid w:val="0026011B"/>
    <w:rsid w:val="00262375"/>
    <w:rsid w:val="00262798"/>
    <w:rsid w:val="002658D9"/>
    <w:rsid w:val="002767DA"/>
    <w:rsid w:val="0028643E"/>
    <w:rsid w:val="0028685F"/>
    <w:rsid w:val="002933D9"/>
    <w:rsid w:val="0029532B"/>
    <w:rsid w:val="00295606"/>
    <w:rsid w:val="0029767D"/>
    <w:rsid w:val="00297CCA"/>
    <w:rsid w:val="002A051A"/>
    <w:rsid w:val="002A0714"/>
    <w:rsid w:val="002A15BD"/>
    <w:rsid w:val="002A5FBC"/>
    <w:rsid w:val="002A6288"/>
    <w:rsid w:val="002B13B5"/>
    <w:rsid w:val="002B3C80"/>
    <w:rsid w:val="002B792B"/>
    <w:rsid w:val="002B79D5"/>
    <w:rsid w:val="002C06D8"/>
    <w:rsid w:val="002C0E6C"/>
    <w:rsid w:val="002C3324"/>
    <w:rsid w:val="002C4362"/>
    <w:rsid w:val="002D0D32"/>
    <w:rsid w:val="002D1521"/>
    <w:rsid w:val="002D31DC"/>
    <w:rsid w:val="002D412A"/>
    <w:rsid w:val="002D69D1"/>
    <w:rsid w:val="002E04CA"/>
    <w:rsid w:val="002E3718"/>
    <w:rsid w:val="002E4926"/>
    <w:rsid w:val="002E5854"/>
    <w:rsid w:val="002F53C7"/>
    <w:rsid w:val="002F5FFA"/>
    <w:rsid w:val="002F70EC"/>
    <w:rsid w:val="003104CA"/>
    <w:rsid w:val="00311251"/>
    <w:rsid w:val="00312C7D"/>
    <w:rsid w:val="00315338"/>
    <w:rsid w:val="0031767E"/>
    <w:rsid w:val="003201BF"/>
    <w:rsid w:val="00320B05"/>
    <w:rsid w:val="0032285A"/>
    <w:rsid w:val="0032454E"/>
    <w:rsid w:val="00334F32"/>
    <w:rsid w:val="00340441"/>
    <w:rsid w:val="003407F3"/>
    <w:rsid w:val="00341EF5"/>
    <w:rsid w:val="0034204D"/>
    <w:rsid w:val="00350876"/>
    <w:rsid w:val="00353001"/>
    <w:rsid w:val="00354EA6"/>
    <w:rsid w:val="003663C1"/>
    <w:rsid w:val="00373785"/>
    <w:rsid w:val="0037431C"/>
    <w:rsid w:val="003769E5"/>
    <w:rsid w:val="00376E09"/>
    <w:rsid w:val="003826D1"/>
    <w:rsid w:val="00382AD5"/>
    <w:rsid w:val="00382E99"/>
    <w:rsid w:val="00387A95"/>
    <w:rsid w:val="003904A3"/>
    <w:rsid w:val="00394277"/>
    <w:rsid w:val="00397EC3"/>
    <w:rsid w:val="003A0F77"/>
    <w:rsid w:val="003A195C"/>
    <w:rsid w:val="003A2AD7"/>
    <w:rsid w:val="003A61D1"/>
    <w:rsid w:val="003A630B"/>
    <w:rsid w:val="003A6FFC"/>
    <w:rsid w:val="003B24FA"/>
    <w:rsid w:val="003B589A"/>
    <w:rsid w:val="003B6040"/>
    <w:rsid w:val="003B7C9B"/>
    <w:rsid w:val="003C0B4D"/>
    <w:rsid w:val="003C1A5E"/>
    <w:rsid w:val="003C1CCB"/>
    <w:rsid w:val="003C7961"/>
    <w:rsid w:val="003D19B2"/>
    <w:rsid w:val="003D3F63"/>
    <w:rsid w:val="0040226F"/>
    <w:rsid w:val="00410448"/>
    <w:rsid w:val="004125CE"/>
    <w:rsid w:val="00414A24"/>
    <w:rsid w:val="00414F81"/>
    <w:rsid w:val="004178FC"/>
    <w:rsid w:val="004216B0"/>
    <w:rsid w:val="00425999"/>
    <w:rsid w:val="004259D9"/>
    <w:rsid w:val="00426C80"/>
    <w:rsid w:val="00426E8A"/>
    <w:rsid w:val="00432A4E"/>
    <w:rsid w:val="00433688"/>
    <w:rsid w:val="0043430B"/>
    <w:rsid w:val="00434360"/>
    <w:rsid w:val="004352B9"/>
    <w:rsid w:val="00435EC0"/>
    <w:rsid w:val="00440CFD"/>
    <w:rsid w:val="00442316"/>
    <w:rsid w:val="00445AA8"/>
    <w:rsid w:val="0044609F"/>
    <w:rsid w:val="004544D2"/>
    <w:rsid w:val="00456A80"/>
    <w:rsid w:val="004579FA"/>
    <w:rsid w:val="00465EBE"/>
    <w:rsid w:val="0046612C"/>
    <w:rsid w:val="00471471"/>
    <w:rsid w:val="00474C99"/>
    <w:rsid w:val="00486644"/>
    <w:rsid w:val="00486F4F"/>
    <w:rsid w:val="0049366A"/>
    <w:rsid w:val="0049532E"/>
    <w:rsid w:val="004955AD"/>
    <w:rsid w:val="004967FE"/>
    <w:rsid w:val="004A3310"/>
    <w:rsid w:val="004A4C17"/>
    <w:rsid w:val="004B06D2"/>
    <w:rsid w:val="004B5254"/>
    <w:rsid w:val="004B5684"/>
    <w:rsid w:val="004C0839"/>
    <w:rsid w:val="004C0D23"/>
    <w:rsid w:val="004C3C97"/>
    <w:rsid w:val="004C40FE"/>
    <w:rsid w:val="004D09E5"/>
    <w:rsid w:val="004D118B"/>
    <w:rsid w:val="004D4990"/>
    <w:rsid w:val="004D6697"/>
    <w:rsid w:val="004E1168"/>
    <w:rsid w:val="004E18B0"/>
    <w:rsid w:val="004E19DD"/>
    <w:rsid w:val="004E1FD6"/>
    <w:rsid w:val="004E70EC"/>
    <w:rsid w:val="004F6672"/>
    <w:rsid w:val="005000EF"/>
    <w:rsid w:val="00500DB4"/>
    <w:rsid w:val="00501412"/>
    <w:rsid w:val="0051188C"/>
    <w:rsid w:val="00512BBB"/>
    <w:rsid w:val="00514A59"/>
    <w:rsid w:val="00516552"/>
    <w:rsid w:val="00520613"/>
    <w:rsid w:val="005218EF"/>
    <w:rsid w:val="00524D0A"/>
    <w:rsid w:val="00524F8B"/>
    <w:rsid w:val="0053345A"/>
    <w:rsid w:val="00534E30"/>
    <w:rsid w:val="0053544E"/>
    <w:rsid w:val="005362D5"/>
    <w:rsid w:val="00537579"/>
    <w:rsid w:val="0054207B"/>
    <w:rsid w:val="005540D1"/>
    <w:rsid w:val="00554892"/>
    <w:rsid w:val="00555942"/>
    <w:rsid w:val="0056456B"/>
    <w:rsid w:val="005673BD"/>
    <w:rsid w:val="005767BA"/>
    <w:rsid w:val="00576B47"/>
    <w:rsid w:val="00581633"/>
    <w:rsid w:val="00582130"/>
    <w:rsid w:val="00583DCF"/>
    <w:rsid w:val="005846A8"/>
    <w:rsid w:val="00592C81"/>
    <w:rsid w:val="00593458"/>
    <w:rsid w:val="005A23EE"/>
    <w:rsid w:val="005A3712"/>
    <w:rsid w:val="005A3E2D"/>
    <w:rsid w:val="005A60B5"/>
    <w:rsid w:val="005B2273"/>
    <w:rsid w:val="005B7C46"/>
    <w:rsid w:val="005C1207"/>
    <w:rsid w:val="005C68A0"/>
    <w:rsid w:val="005D672C"/>
    <w:rsid w:val="005D7A2D"/>
    <w:rsid w:val="005E07AB"/>
    <w:rsid w:val="005E6399"/>
    <w:rsid w:val="005E7EA7"/>
    <w:rsid w:val="005F29D3"/>
    <w:rsid w:val="005F5107"/>
    <w:rsid w:val="005F6950"/>
    <w:rsid w:val="00602123"/>
    <w:rsid w:val="00602793"/>
    <w:rsid w:val="00603E82"/>
    <w:rsid w:val="0060646C"/>
    <w:rsid w:val="006131A3"/>
    <w:rsid w:val="0061590A"/>
    <w:rsid w:val="00624FC6"/>
    <w:rsid w:val="00625E4E"/>
    <w:rsid w:val="006403FC"/>
    <w:rsid w:val="006415F9"/>
    <w:rsid w:val="00650739"/>
    <w:rsid w:val="00652960"/>
    <w:rsid w:val="00655702"/>
    <w:rsid w:val="00661D8D"/>
    <w:rsid w:val="00670A07"/>
    <w:rsid w:val="00671756"/>
    <w:rsid w:val="006743C6"/>
    <w:rsid w:val="00674DA9"/>
    <w:rsid w:val="006768DB"/>
    <w:rsid w:val="00677BD9"/>
    <w:rsid w:val="00681C98"/>
    <w:rsid w:val="0068248C"/>
    <w:rsid w:val="00683271"/>
    <w:rsid w:val="0068365E"/>
    <w:rsid w:val="0068467B"/>
    <w:rsid w:val="00684B48"/>
    <w:rsid w:val="006900BD"/>
    <w:rsid w:val="006A0A0D"/>
    <w:rsid w:val="006B0E20"/>
    <w:rsid w:val="006B1D36"/>
    <w:rsid w:val="006B4E6E"/>
    <w:rsid w:val="006B640F"/>
    <w:rsid w:val="006C04E3"/>
    <w:rsid w:val="006D2071"/>
    <w:rsid w:val="006D2613"/>
    <w:rsid w:val="006D70DE"/>
    <w:rsid w:val="006E2D13"/>
    <w:rsid w:val="006E446C"/>
    <w:rsid w:val="006E46F2"/>
    <w:rsid w:val="006E4BBB"/>
    <w:rsid w:val="006E68C6"/>
    <w:rsid w:val="006F21BE"/>
    <w:rsid w:val="006F3648"/>
    <w:rsid w:val="006F3892"/>
    <w:rsid w:val="00700A1D"/>
    <w:rsid w:val="00701367"/>
    <w:rsid w:val="007015A1"/>
    <w:rsid w:val="007016BD"/>
    <w:rsid w:val="0070192C"/>
    <w:rsid w:val="0070196F"/>
    <w:rsid w:val="007227A8"/>
    <w:rsid w:val="00723DCD"/>
    <w:rsid w:val="00725A19"/>
    <w:rsid w:val="00726105"/>
    <w:rsid w:val="00735345"/>
    <w:rsid w:val="00736651"/>
    <w:rsid w:val="007420EF"/>
    <w:rsid w:val="00744408"/>
    <w:rsid w:val="00745056"/>
    <w:rsid w:val="00752AC3"/>
    <w:rsid w:val="00755183"/>
    <w:rsid w:val="00756507"/>
    <w:rsid w:val="007600F1"/>
    <w:rsid w:val="00763B4B"/>
    <w:rsid w:val="00765FFC"/>
    <w:rsid w:val="00767E5C"/>
    <w:rsid w:val="0077636D"/>
    <w:rsid w:val="00776855"/>
    <w:rsid w:val="00776AFA"/>
    <w:rsid w:val="007830A5"/>
    <w:rsid w:val="00786CAD"/>
    <w:rsid w:val="00795E46"/>
    <w:rsid w:val="007A2DB9"/>
    <w:rsid w:val="007A3EF5"/>
    <w:rsid w:val="007A6293"/>
    <w:rsid w:val="007A6B49"/>
    <w:rsid w:val="007B2893"/>
    <w:rsid w:val="007C56F7"/>
    <w:rsid w:val="007C6185"/>
    <w:rsid w:val="007C6FDB"/>
    <w:rsid w:val="007D1100"/>
    <w:rsid w:val="007D20D1"/>
    <w:rsid w:val="007D2628"/>
    <w:rsid w:val="007D3D14"/>
    <w:rsid w:val="007F255F"/>
    <w:rsid w:val="00803E17"/>
    <w:rsid w:val="00805D79"/>
    <w:rsid w:val="00812388"/>
    <w:rsid w:val="008131F7"/>
    <w:rsid w:val="0081733F"/>
    <w:rsid w:val="008177DE"/>
    <w:rsid w:val="00822CD8"/>
    <w:rsid w:val="008260BB"/>
    <w:rsid w:val="008263D8"/>
    <w:rsid w:val="0083710E"/>
    <w:rsid w:val="008423DD"/>
    <w:rsid w:val="008454F9"/>
    <w:rsid w:val="008526F3"/>
    <w:rsid w:val="008549DD"/>
    <w:rsid w:val="00855987"/>
    <w:rsid w:val="00863E26"/>
    <w:rsid w:val="008769D9"/>
    <w:rsid w:val="00876FE9"/>
    <w:rsid w:val="00882046"/>
    <w:rsid w:val="008834BB"/>
    <w:rsid w:val="0088431A"/>
    <w:rsid w:val="00886E6E"/>
    <w:rsid w:val="00891796"/>
    <w:rsid w:val="00893842"/>
    <w:rsid w:val="00895776"/>
    <w:rsid w:val="008A00DD"/>
    <w:rsid w:val="008A3CD1"/>
    <w:rsid w:val="008A6D3F"/>
    <w:rsid w:val="008A74CE"/>
    <w:rsid w:val="008B680D"/>
    <w:rsid w:val="008C060A"/>
    <w:rsid w:val="008C4E8C"/>
    <w:rsid w:val="008C566C"/>
    <w:rsid w:val="008D0C21"/>
    <w:rsid w:val="008D4C07"/>
    <w:rsid w:val="008D65FD"/>
    <w:rsid w:val="008E0051"/>
    <w:rsid w:val="008E1EEB"/>
    <w:rsid w:val="008E2FA3"/>
    <w:rsid w:val="008F5F03"/>
    <w:rsid w:val="00905AA0"/>
    <w:rsid w:val="00916178"/>
    <w:rsid w:val="00917687"/>
    <w:rsid w:val="00925EAD"/>
    <w:rsid w:val="00926679"/>
    <w:rsid w:val="0093273F"/>
    <w:rsid w:val="00932AA4"/>
    <w:rsid w:val="00937626"/>
    <w:rsid w:val="00941307"/>
    <w:rsid w:val="00950BFC"/>
    <w:rsid w:val="0095123A"/>
    <w:rsid w:val="00951A32"/>
    <w:rsid w:val="009529F4"/>
    <w:rsid w:val="00954A43"/>
    <w:rsid w:val="0095593F"/>
    <w:rsid w:val="00955DCC"/>
    <w:rsid w:val="00956F1F"/>
    <w:rsid w:val="00957773"/>
    <w:rsid w:val="009634FD"/>
    <w:rsid w:val="009667EE"/>
    <w:rsid w:val="00970314"/>
    <w:rsid w:val="00972569"/>
    <w:rsid w:val="0097297B"/>
    <w:rsid w:val="00974F0F"/>
    <w:rsid w:val="009778B1"/>
    <w:rsid w:val="0098052E"/>
    <w:rsid w:val="0098080E"/>
    <w:rsid w:val="00982FC3"/>
    <w:rsid w:val="00985202"/>
    <w:rsid w:val="009860C9"/>
    <w:rsid w:val="00990A5D"/>
    <w:rsid w:val="00992EBF"/>
    <w:rsid w:val="0099411D"/>
    <w:rsid w:val="009A0C1C"/>
    <w:rsid w:val="009A5C2E"/>
    <w:rsid w:val="009A5DE7"/>
    <w:rsid w:val="009A60F2"/>
    <w:rsid w:val="009B5EB7"/>
    <w:rsid w:val="009B5F97"/>
    <w:rsid w:val="009B60CD"/>
    <w:rsid w:val="009B6597"/>
    <w:rsid w:val="009B7C55"/>
    <w:rsid w:val="009C37D6"/>
    <w:rsid w:val="009C39E4"/>
    <w:rsid w:val="009D2516"/>
    <w:rsid w:val="009D5AC3"/>
    <w:rsid w:val="009D6A09"/>
    <w:rsid w:val="009E4B3F"/>
    <w:rsid w:val="00A046A0"/>
    <w:rsid w:val="00A057FF"/>
    <w:rsid w:val="00A068DB"/>
    <w:rsid w:val="00A20F0F"/>
    <w:rsid w:val="00A24E39"/>
    <w:rsid w:val="00A4027E"/>
    <w:rsid w:val="00A45900"/>
    <w:rsid w:val="00A47113"/>
    <w:rsid w:val="00A505AD"/>
    <w:rsid w:val="00A536BF"/>
    <w:rsid w:val="00A57D5B"/>
    <w:rsid w:val="00A65CE1"/>
    <w:rsid w:val="00A748B3"/>
    <w:rsid w:val="00A808D2"/>
    <w:rsid w:val="00A840D1"/>
    <w:rsid w:val="00A8557A"/>
    <w:rsid w:val="00A85BB3"/>
    <w:rsid w:val="00A85F1A"/>
    <w:rsid w:val="00A87BC3"/>
    <w:rsid w:val="00A908DE"/>
    <w:rsid w:val="00AA5829"/>
    <w:rsid w:val="00AA5F50"/>
    <w:rsid w:val="00AA6914"/>
    <w:rsid w:val="00AA7732"/>
    <w:rsid w:val="00AB1B3E"/>
    <w:rsid w:val="00AB5D5F"/>
    <w:rsid w:val="00AC18E4"/>
    <w:rsid w:val="00AC4E53"/>
    <w:rsid w:val="00AC5FBC"/>
    <w:rsid w:val="00AC6D06"/>
    <w:rsid w:val="00AC7B4F"/>
    <w:rsid w:val="00AD1087"/>
    <w:rsid w:val="00AD1AC7"/>
    <w:rsid w:val="00AD59A3"/>
    <w:rsid w:val="00AD5FA2"/>
    <w:rsid w:val="00AE1871"/>
    <w:rsid w:val="00AE2F17"/>
    <w:rsid w:val="00AE4FF1"/>
    <w:rsid w:val="00AE5215"/>
    <w:rsid w:val="00AE68EC"/>
    <w:rsid w:val="00AF0ED7"/>
    <w:rsid w:val="00AF2C14"/>
    <w:rsid w:val="00AF62FD"/>
    <w:rsid w:val="00AF6C57"/>
    <w:rsid w:val="00B00573"/>
    <w:rsid w:val="00B00AF8"/>
    <w:rsid w:val="00B022CC"/>
    <w:rsid w:val="00B12DA2"/>
    <w:rsid w:val="00B16D87"/>
    <w:rsid w:val="00B17C29"/>
    <w:rsid w:val="00B20C0E"/>
    <w:rsid w:val="00B250AB"/>
    <w:rsid w:val="00B3167D"/>
    <w:rsid w:val="00B345D9"/>
    <w:rsid w:val="00B372DF"/>
    <w:rsid w:val="00B46C26"/>
    <w:rsid w:val="00B47348"/>
    <w:rsid w:val="00B52E05"/>
    <w:rsid w:val="00B535B5"/>
    <w:rsid w:val="00B53D6D"/>
    <w:rsid w:val="00B54C7E"/>
    <w:rsid w:val="00B560B2"/>
    <w:rsid w:val="00B569EA"/>
    <w:rsid w:val="00B613C2"/>
    <w:rsid w:val="00B71250"/>
    <w:rsid w:val="00B7127E"/>
    <w:rsid w:val="00BA6877"/>
    <w:rsid w:val="00BA6A1F"/>
    <w:rsid w:val="00BB4EBB"/>
    <w:rsid w:val="00BB5632"/>
    <w:rsid w:val="00BB69EB"/>
    <w:rsid w:val="00BB7972"/>
    <w:rsid w:val="00BC1AD5"/>
    <w:rsid w:val="00BC28C1"/>
    <w:rsid w:val="00BC4BE4"/>
    <w:rsid w:val="00BD1C39"/>
    <w:rsid w:val="00BD27EF"/>
    <w:rsid w:val="00BD2E68"/>
    <w:rsid w:val="00BE0E65"/>
    <w:rsid w:val="00BE358E"/>
    <w:rsid w:val="00BE3E6C"/>
    <w:rsid w:val="00BE563C"/>
    <w:rsid w:val="00BE77FD"/>
    <w:rsid w:val="00BF17CC"/>
    <w:rsid w:val="00BF28D3"/>
    <w:rsid w:val="00BF2F7E"/>
    <w:rsid w:val="00BF79F4"/>
    <w:rsid w:val="00BF7D0B"/>
    <w:rsid w:val="00C07B23"/>
    <w:rsid w:val="00C17666"/>
    <w:rsid w:val="00C178C4"/>
    <w:rsid w:val="00C222C4"/>
    <w:rsid w:val="00C23E15"/>
    <w:rsid w:val="00C24946"/>
    <w:rsid w:val="00C30E65"/>
    <w:rsid w:val="00C369F4"/>
    <w:rsid w:val="00C458FF"/>
    <w:rsid w:val="00C46CE6"/>
    <w:rsid w:val="00C60338"/>
    <w:rsid w:val="00C60806"/>
    <w:rsid w:val="00C608AE"/>
    <w:rsid w:val="00C62045"/>
    <w:rsid w:val="00C75EB6"/>
    <w:rsid w:val="00C8099E"/>
    <w:rsid w:val="00C81304"/>
    <w:rsid w:val="00C846E1"/>
    <w:rsid w:val="00C91A7D"/>
    <w:rsid w:val="00C92347"/>
    <w:rsid w:val="00C95CAF"/>
    <w:rsid w:val="00CA040C"/>
    <w:rsid w:val="00CA7F04"/>
    <w:rsid w:val="00CB2C8C"/>
    <w:rsid w:val="00CB3ED8"/>
    <w:rsid w:val="00CB468C"/>
    <w:rsid w:val="00CC01AA"/>
    <w:rsid w:val="00CC2BB9"/>
    <w:rsid w:val="00CC38C9"/>
    <w:rsid w:val="00CC404D"/>
    <w:rsid w:val="00CC4E33"/>
    <w:rsid w:val="00CC50C6"/>
    <w:rsid w:val="00CC5A82"/>
    <w:rsid w:val="00CD14F5"/>
    <w:rsid w:val="00CD1FC3"/>
    <w:rsid w:val="00CE24F7"/>
    <w:rsid w:val="00CF1E5B"/>
    <w:rsid w:val="00CF44EE"/>
    <w:rsid w:val="00CF60AE"/>
    <w:rsid w:val="00CF6159"/>
    <w:rsid w:val="00CF73A4"/>
    <w:rsid w:val="00D05098"/>
    <w:rsid w:val="00D05D6F"/>
    <w:rsid w:val="00D147EA"/>
    <w:rsid w:val="00D20F0B"/>
    <w:rsid w:val="00D219F2"/>
    <w:rsid w:val="00D2460D"/>
    <w:rsid w:val="00D32079"/>
    <w:rsid w:val="00D40F09"/>
    <w:rsid w:val="00D46279"/>
    <w:rsid w:val="00D52DDF"/>
    <w:rsid w:val="00D5659C"/>
    <w:rsid w:val="00D61E96"/>
    <w:rsid w:val="00D63681"/>
    <w:rsid w:val="00D71573"/>
    <w:rsid w:val="00D71B2D"/>
    <w:rsid w:val="00D76EE4"/>
    <w:rsid w:val="00D81AC5"/>
    <w:rsid w:val="00D83B9C"/>
    <w:rsid w:val="00D8668A"/>
    <w:rsid w:val="00D93A83"/>
    <w:rsid w:val="00D93DBB"/>
    <w:rsid w:val="00D957CA"/>
    <w:rsid w:val="00D9774E"/>
    <w:rsid w:val="00DA13BA"/>
    <w:rsid w:val="00DA2ACD"/>
    <w:rsid w:val="00DA5962"/>
    <w:rsid w:val="00DA5B2A"/>
    <w:rsid w:val="00DA5DFA"/>
    <w:rsid w:val="00DB44A5"/>
    <w:rsid w:val="00DB57FA"/>
    <w:rsid w:val="00DB5C10"/>
    <w:rsid w:val="00DB66FF"/>
    <w:rsid w:val="00DC22F3"/>
    <w:rsid w:val="00DC2981"/>
    <w:rsid w:val="00DC6DFC"/>
    <w:rsid w:val="00DD07DC"/>
    <w:rsid w:val="00DD12EE"/>
    <w:rsid w:val="00DD63B9"/>
    <w:rsid w:val="00DD6A26"/>
    <w:rsid w:val="00DE3DBC"/>
    <w:rsid w:val="00DE53D2"/>
    <w:rsid w:val="00DF0348"/>
    <w:rsid w:val="00DF0FEF"/>
    <w:rsid w:val="00DF1C3E"/>
    <w:rsid w:val="00DF38E4"/>
    <w:rsid w:val="00DF5059"/>
    <w:rsid w:val="00DF62E9"/>
    <w:rsid w:val="00DF71B9"/>
    <w:rsid w:val="00DF73BA"/>
    <w:rsid w:val="00E00BF2"/>
    <w:rsid w:val="00E134AC"/>
    <w:rsid w:val="00E21F77"/>
    <w:rsid w:val="00E2568B"/>
    <w:rsid w:val="00E31BAC"/>
    <w:rsid w:val="00E325C5"/>
    <w:rsid w:val="00E354B1"/>
    <w:rsid w:val="00E3714F"/>
    <w:rsid w:val="00E37493"/>
    <w:rsid w:val="00E37E2B"/>
    <w:rsid w:val="00E40252"/>
    <w:rsid w:val="00E45044"/>
    <w:rsid w:val="00E47724"/>
    <w:rsid w:val="00E50CB8"/>
    <w:rsid w:val="00E51FA6"/>
    <w:rsid w:val="00E558C9"/>
    <w:rsid w:val="00E55AC9"/>
    <w:rsid w:val="00E55E0B"/>
    <w:rsid w:val="00E56663"/>
    <w:rsid w:val="00E567B4"/>
    <w:rsid w:val="00E63A72"/>
    <w:rsid w:val="00E67C83"/>
    <w:rsid w:val="00E70587"/>
    <w:rsid w:val="00E70764"/>
    <w:rsid w:val="00E8032E"/>
    <w:rsid w:val="00E85A06"/>
    <w:rsid w:val="00E908C8"/>
    <w:rsid w:val="00E92446"/>
    <w:rsid w:val="00E95E7D"/>
    <w:rsid w:val="00EA27B1"/>
    <w:rsid w:val="00EA3557"/>
    <w:rsid w:val="00EA52C4"/>
    <w:rsid w:val="00EB036B"/>
    <w:rsid w:val="00EB1B22"/>
    <w:rsid w:val="00EB3870"/>
    <w:rsid w:val="00EB6068"/>
    <w:rsid w:val="00EC17C2"/>
    <w:rsid w:val="00EC5C8E"/>
    <w:rsid w:val="00ED0586"/>
    <w:rsid w:val="00ED44A1"/>
    <w:rsid w:val="00ED5AAC"/>
    <w:rsid w:val="00EE66BD"/>
    <w:rsid w:val="00EF3980"/>
    <w:rsid w:val="00F003D5"/>
    <w:rsid w:val="00F01DED"/>
    <w:rsid w:val="00F10B78"/>
    <w:rsid w:val="00F17048"/>
    <w:rsid w:val="00F2202C"/>
    <w:rsid w:val="00F2259D"/>
    <w:rsid w:val="00F22DD8"/>
    <w:rsid w:val="00F24D67"/>
    <w:rsid w:val="00F30397"/>
    <w:rsid w:val="00F322D3"/>
    <w:rsid w:val="00F35326"/>
    <w:rsid w:val="00F42FF1"/>
    <w:rsid w:val="00F44E3A"/>
    <w:rsid w:val="00F44FA4"/>
    <w:rsid w:val="00F45757"/>
    <w:rsid w:val="00F47847"/>
    <w:rsid w:val="00F51B42"/>
    <w:rsid w:val="00F5758A"/>
    <w:rsid w:val="00F60B6D"/>
    <w:rsid w:val="00F612F3"/>
    <w:rsid w:val="00F6217F"/>
    <w:rsid w:val="00F62DCC"/>
    <w:rsid w:val="00F63174"/>
    <w:rsid w:val="00F64BE3"/>
    <w:rsid w:val="00F674D3"/>
    <w:rsid w:val="00F67D73"/>
    <w:rsid w:val="00F70594"/>
    <w:rsid w:val="00F74ADD"/>
    <w:rsid w:val="00F93EE9"/>
    <w:rsid w:val="00F945F6"/>
    <w:rsid w:val="00F94EB4"/>
    <w:rsid w:val="00F95631"/>
    <w:rsid w:val="00F96CD3"/>
    <w:rsid w:val="00FA005B"/>
    <w:rsid w:val="00FA09C7"/>
    <w:rsid w:val="00FA0EB7"/>
    <w:rsid w:val="00FA304D"/>
    <w:rsid w:val="00FA3125"/>
    <w:rsid w:val="00FA3366"/>
    <w:rsid w:val="00FB0CAE"/>
    <w:rsid w:val="00FB6737"/>
    <w:rsid w:val="00FB79D9"/>
    <w:rsid w:val="00FC1F2B"/>
    <w:rsid w:val="00FC2E58"/>
    <w:rsid w:val="00FC476F"/>
    <w:rsid w:val="00FC7093"/>
    <w:rsid w:val="00FD17C5"/>
    <w:rsid w:val="00FD2BA2"/>
    <w:rsid w:val="00FD53B5"/>
    <w:rsid w:val="00FE1D88"/>
    <w:rsid w:val="00FE38E8"/>
    <w:rsid w:val="00FE6626"/>
    <w:rsid w:val="00FF06B9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5452491-2A94-4663-80DE-F3B480EC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A371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16178"/>
    <w:pPr>
      <w:keepNext/>
      <w:spacing w:before="100" w:beforeAutospacing="1"/>
      <w:ind w:leftChars="0" w:left="567" w:hangingChars="200" w:hanging="567"/>
      <w:outlineLvl w:val="0"/>
    </w:pPr>
    <w:rPr>
      <w:rFonts w:hAnsi="標楷體"/>
      <w:b/>
      <w:bCs/>
      <w:kern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529F4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120485"/>
    <w:pPr>
      <w:ind w:left="646" w:hanging="646"/>
    </w:pPr>
    <w:rPr>
      <w:sz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916178"/>
    <w:rPr>
      <w:rFonts w:ascii="標楷體" w:eastAsia="標楷體" w:hAnsi="標楷體"/>
      <w:b/>
      <w:bCs/>
      <w:snapToGrid w:val="0"/>
      <w:kern w:val="52"/>
      <w:sz w:val="28"/>
      <w:szCs w:val="28"/>
    </w:rPr>
  </w:style>
  <w:style w:type="character" w:customStyle="1" w:styleId="140">
    <w:name w:val="第二層(14號字) 字元"/>
    <w:link w:val="14"/>
    <w:rsid w:val="00516552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E47724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第二層(14號字) 字元1"/>
    <w:rsid w:val="0015667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5">
    <w:name w:val="備註1"/>
    <w:basedOn w:val="142"/>
    <w:link w:val="17"/>
    <w:qFormat/>
    <w:rsid w:val="0015667E"/>
    <w:pPr>
      <w:ind w:left="974" w:hangingChars="400" w:hanging="974"/>
    </w:pPr>
  </w:style>
  <w:style w:type="character" w:customStyle="1" w:styleId="17">
    <w:name w:val="備註1 字元"/>
    <w:link w:val="15"/>
    <w:rsid w:val="0015667E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TOC Heading"/>
    <w:basedOn w:val="1"/>
    <w:next w:val="a"/>
    <w:uiPriority w:val="39"/>
    <w:unhideWhenUsed/>
    <w:qFormat/>
    <w:rsid w:val="00916178"/>
    <w:pPr>
      <w:keepLines/>
      <w:widowControl/>
      <w:spacing w:before="240" w:beforeAutospacing="0" w:line="259" w:lineRule="auto"/>
      <w:ind w:left="0" w:firstLineChars="0" w:firstLine="0"/>
      <w:jc w:val="left"/>
      <w:outlineLvl w:val="9"/>
    </w:pPr>
    <w:rPr>
      <w:rFonts w:ascii="Calibri Light" w:eastAsia="新細明體" w:hAnsi="Calibri Light"/>
      <w:b w:val="0"/>
      <w:bCs w:val="0"/>
      <w:snapToGrid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916178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6E46F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6E46F2"/>
    <w:rPr>
      <w:rFonts w:ascii="Courier New" w:eastAsia="標楷體" w:hAnsi="Courier New" w:cs="Courier New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88F26-7460-431F-B784-82A3EE19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</Template>
  <TotalTime>0</TotalTime>
  <Pages>3</Pages>
  <Words>313</Words>
  <Characters>1786</Characters>
  <Application>Microsoft Office Word</Application>
  <DocSecurity>0</DocSecurity>
  <Lines>14</Lines>
  <Paragraphs>4</Paragraphs>
  <ScaleCrop>false</ScaleCrop>
  <Company>HOME</Company>
  <LinksUpToDate>false</LinksUpToDate>
  <CharactersWithSpaces>2095</CharactersWithSpaces>
  <SharedDoc>false</SharedDoc>
  <HLinks>
    <vt:vector size="18" baseType="variant"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_Toc161990867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_Toc161990866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_Toc161990865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2024-03-22T01:07:00Z</cp:lastPrinted>
  <dcterms:created xsi:type="dcterms:W3CDTF">2024-03-27T08:43:00Z</dcterms:created>
  <dcterms:modified xsi:type="dcterms:W3CDTF">2024-03-27T08:43:00Z</dcterms:modified>
</cp:coreProperties>
</file>