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F4F" w:rsidRPr="001958B1" w:rsidRDefault="00EA0F4F" w:rsidP="00EA0F4F">
      <w:pPr>
        <w:pStyle w:val="a9"/>
        <w:rPr>
          <w:w w:val="98"/>
        </w:rPr>
      </w:pPr>
      <w:bookmarkStart w:id="0" w:name="_GoBack"/>
      <w:bookmarkEnd w:id="0"/>
      <w:r w:rsidRPr="001958B1">
        <w:rPr>
          <w:rFonts w:hint="eastAsia"/>
          <w:w w:val="98"/>
        </w:rPr>
        <w:t>臺灣土地銀行股份有限公司1</w:t>
      </w:r>
      <w:r w:rsidR="00327E7C">
        <w:rPr>
          <w:rFonts w:hint="eastAsia"/>
          <w:w w:val="98"/>
          <w:lang w:eastAsia="zh-TW"/>
        </w:rPr>
        <w:t>1</w:t>
      </w:r>
      <w:r w:rsidR="00CB112D">
        <w:rPr>
          <w:w w:val="98"/>
          <w:lang w:eastAsia="zh-TW"/>
        </w:rPr>
        <w:t>1</w:t>
      </w:r>
      <w:r w:rsidR="0041594A" w:rsidRPr="001958B1">
        <w:rPr>
          <w:rFonts w:hint="eastAsia"/>
          <w:w w:val="98"/>
        </w:rPr>
        <w:t>年度營業決</w:t>
      </w:r>
      <w:r w:rsidRPr="001958B1">
        <w:rPr>
          <w:rFonts w:hint="eastAsia"/>
          <w:w w:val="98"/>
        </w:rPr>
        <w:t>算評估報告</w:t>
      </w:r>
    </w:p>
    <w:p w:rsidR="00195D78" w:rsidRDefault="00064DCB" w:rsidP="0078148A">
      <w:pPr>
        <w:pStyle w:val="a7"/>
        <w:ind w:firstLine="566"/>
      </w:pPr>
      <w:r w:rsidRPr="00064DCB">
        <w:rPr>
          <w:rFonts w:hint="eastAsia"/>
        </w:rPr>
        <w:t>臺灣土地銀行股份有限公司</w:t>
      </w:r>
      <w:r w:rsidR="006E2A26">
        <w:rPr>
          <w:rFonts w:hint="eastAsia"/>
        </w:rPr>
        <w:t>(</w:t>
      </w:r>
      <w:r w:rsidRPr="00064DCB">
        <w:rPr>
          <w:rFonts w:hint="eastAsia"/>
        </w:rPr>
        <w:t>以下簡稱臺灣土地銀行</w:t>
      </w:r>
      <w:r w:rsidR="006E2A26">
        <w:rPr>
          <w:rFonts w:hint="eastAsia"/>
        </w:rPr>
        <w:t>)</w:t>
      </w:r>
      <w:r w:rsidRPr="00064DCB">
        <w:rPr>
          <w:rFonts w:hint="eastAsia"/>
        </w:rPr>
        <w:t>為不動產信用專業銀行，以經營各項銀行業務，發展國民經濟建設為宗旨。</w:t>
      </w:r>
      <w:r w:rsidRPr="00DD5CDF">
        <w:rPr>
          <w:rFonts w:hint="eastAsia"/>
        </w:rPr>
        <w:t>1</w:t>
      </w:r>
      <w:r w:rsidR="009458A7">
        <w:rPr>
          <w:rFonts w:hint="eastAsia"/>
        </w:rPr>
        <w:t>1</w:t>
      </w:r>
      <w:r w:rsidR="00CB112D">
        <w:t>1</w:t>
      </w:r>
      <w:r w:rsidRPr="00DD5CDF">
        <w:rPr>
          <w:rFonts w:hint="eastAsia"/>
        </w:rPr>
        <w:t>年度</w:t>
      </w:r>
      <w:r>
        <w:rPr>
          <w:rFonts w:hint="eastAsia"/>
        </w:rPr>
        <w:t>營運結果，</w:t>
      </w:r>
      <w:r w:rsidRPr="00DD5CDF">
        <w:rPr>
          <w:rFonts w:hint="eastAsia"/>
        </w:rPr>
        <w:t>營業收</w:t>
      </w:r>
      <w:r w:rsidR="00E900C0">
        <w:rPr>
          <w:rFonts w:hint="eastAsia"/>
        </w:rPr>
        <w:t>入</w:t>
      </w:r>
      <w:r w:rsidR="00CB112D">
        <w:rPr>
          <w:rFonts w:hint="eastAsia"/>
        </w:rPr>
        <w:t>6</w:t>
      </w:r>
      <w:r w:rsidR="00CB112D">
        <w:t>23</w:t>
      </w:r>
      <w:r w:rsidR="00944E52">
        <w:rPr>
          <w:rFonts w:hint="eastAsia"/>
        </w:rPr>
        <w:t>億</w:t>
      </w:r>
      <w:r w:rsidR="009458A7">
        <w:rPr>
          <w:rFonts w:hint="eastAsia"/>
        </w:rPr>
        <w:t>7</w:t>
      </w:r>
      <w:r w:rsidR="00944E52">
        <w:t>,</w:t>
      </w:r>
      <w:r w:rsidR="00CB112D">
        <w:t>808</w:t>
      </w:r>
      <w:r w:rsidR="00944E52">
        <w:rPr>
          <w:rFonts w:hint="eastAsia"/>
        </w:rPr>
        <w:t>萬</w:t>
      </w:r>
      <w:r w:rsidR="00CB112D">
        <w:rPr>
          <w:rFonts w:hint="eastAsia"/>
        </w:rPr>
        <w:t>1</w:t>
      </w:r>
      <w:r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營業成本</w:t>
      </w:r>
      <w:r w:rsidR="00CB112D">
        <w:rPr>
          <w:rFonts w:hint="eastAsia"/>
        </w:rPr>
        <w:t>2</w:t>
      </w:r>
      <w:r w:rsidR="00CB112D">
        <w:t>94</w:t>
      </w:r>
      <w:r w:rsidR="00944E52">
        <w:rPr>
          <w:rFonts w:hint="eastAsia"/>
        </w:rPr>
        <w:t>億</w:t>
      </w:r>
      <w:r w:rsidR="00CB112D">
        <w:rPr>
          <w:rFonts w:hint="eastAsia"/>
        </w:rPr>
        <w:t>3</w:t>
      </w:r>
      <w:r w:rsidR="009458A7">
        <w:t>,</w:t>
      </w:r>
      <w:r w:rsidR="00CB112D">
        <w:t>732</w:t>
      </w:r>
      <w:r w:rsidR="00944E52">
        <w:rPr>
          <w:rFonts w:hint="eastAsia"/>
        </w:rPr>
        <w:t>萬</w:t>
      </w:r>
      <w:r w:rsidR="00CB112D">
        <w:t>1</w:t>
      </w:r>
      <w:r w:rsidR="000C0DAC">
        <w:rPr>
          <w:rFonts w:hint="eastAsia"/>
        </w:rPr>
        <w:t>千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營業毛利</w:t>
      </w:r>
      <w:r w:rsidR="00CB112D">
        <w:rPr>
          <w:rFonts w:hint="eastAsia"/>
        </w:rPr>
        <w:t>3</w:t>
      </w:r>
      <w:r w:rsidR="00CB112D">
        <w:t>29</w:t>
      </w:r>
      <w:r w:rsidR="00944E52">
        <w:rPr>
          <w:rFonts w:hint="eastAsia"/>
        </w:rPr>
        <w:t>億</w:t>
      </w:r>
      <w:r w:rsidR="00CB112D">
        <w:t>4</w:t>
      </w:r>
      <w:r w:rsidR="00944E52">
        <w:rPr>
          <w:rFonts w:hint="eastAsia"/>
        </w:rPr>
        <w:t>,</w:t>
      </w:r>
      <w:r w:rsidR="00CB112D">
        <w:t>076</w:t>
      </w:r>
      <w:r w:rsidR="00944E52">
        <w:rPr>
          <w:rFonts w:hint="eastAsia"/>
        </w:rPr>
        <w:t>萬</w:t>
      </w:r>
      <w:r w:rsidRPr="00DD5CDF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營業費用</w:t>
      </w:r>
      <w:r w:rsidR="00CB112D">
        <w:rPr>
          <w:rFonts w:hint="eastAsia"/>
        </w:rPr>
        <w:t>1</w:t>
      </w:r>
      <w:r w:rsidR="00CB112D">
        <w:t>60</w:t>
      </w:r>
      <w:r w:rsidR="00944E52">
        <w:rPr>
          <w:rFonts w:hint="eastAsia"/>
        </w:rPr>
        <w:t>億</w:t>
      </w:r>
      <w:r w:rsidR="00CB112D">
        <w:rPr>
          <w:rFonts w:hint="eastAsia"/>
        </w:rPr>
        <w:t>3</w:t>
      </w:r>
      <w:r w:rsidR="00944E52">
        <w:t>,</w:t>
      </w:r>
      <w:r w:rsidR="00CB112D">
        <w:t>014</w:t>
      </w:r>
      <w:r w:rsidR="00944E52">
        <w:rPr>
          <w:rFonts w:hint="eastAsia"/>
        </w:rPr>
        <w:t>萬</w:t>
      </w:r>
      <w:r w:rsidR="00CB112D">
        <w:rPr>
          <w:rFonts w:hint="eastAsia"/>
        </w:rPr>
        <w:t>5千</w:t>
      </w:r>
      <w:r w:rsidR="00986936">
        <w:rPr>
          <w:rFonts w:hint="eastAsia"/>
        </w:rPr>
        <w:t>元</w:t>
      </w:r>
      <w:r>
        <w:rPr>
          <w:rFonts w:hint="eastAsia"/>
        </w:rPr>
        <w:t>，</w:t>
      </w:r>
      <w:r w:rsidRPr="00DD5CDF">
        <w:rPr>
          <w:rFonts w:hint="eastAsia"/>
        </w:rPr>
        <w:t>營業</w:t>
      </w:r>
      <w:r>
        <w:rPr>
          <w:rFonts w:hint="eastAsia"/>
        </w:rPr>
        <w:t>利益</w:t>
      </w:r>
      <w:r w:rsidR="00CB112D">
        <w:rPr>
          <w:rFonts w:hint="eastAsia"/>
        </w:rPr>
        <w:t>169</w:t>
      </w:r>
      <w:r w:rsidR="00944E52">
        <w:rPr>
          <w:rFonts w:hint="eastAsia"/>
        </w:rPr>
        <w:t>億</w:t>
      </w:r>
      <w:r w:rsidR="00CB112D">
        <w:rPr>
          <w:rFonts w:hint="eastAsia"/>
        </w:rPr>
        <w:t>1</w:t>
      </w:r>
      <w:r w:rsidR="00944E52">
        <w:rPr>
          <w:rFonts w:hint="eastAsia"/>
        </w:rPr>
        <w:t>,</w:t>
      </w:r>
      <w:r w:rsidR="00CB112D">
        <w:rPr>
          <w:rFonts w:hint="eastAsia"/>
        </w:rPr>
        <w:t>061</w:t>
      </w:r>
      <w:r w:rsidR="00944E52">
        <w:rPr>
          <w:rFonts w:hint="eastAsia"/>
        </w:rPr>
        <w:t>萬</w:t>
      </w:r>
      <w:r w:rsidR="009458A7">
        <w:rPr>
          <w:rFonts w:hint="eastAsia"/>
        </w:rPr>
        <w:t>5</w:t>
      </w:r>
      <w:r w:rsidR="00A575AB">
        <w:rPr>
          <w:rFonts w:hint="eastAsia"/>
        </w:rPr>
        <w:t>千</w:t>
      </w:r>
      <w:r w:rsidRPr="003E727F">
        <w:rPr>
          <w:rFonts w:hint="eastAsia"/>
        </w:rPr>
        <w:t>元，</w:t>
      </w:r>
      <w:r w:rsidR="00D41E0B" w:rsidRPr="003E727F">
        <w:rPr>
          <w:rFonts w:hint="eastAsia"/>
        </w:rPr>
        <w:t>營業外</w:t>
      </w:r>
      <w:r w:rsidR="006F715B" w:rsidRPr="003E727F">
        <w:rPr>
          <w:rFonts w:hint="eastAsia"/>
        </w:rPr>
        <w:t>損失</w:t>
      </w:r>
      <w:r w:rsidR="00CB112D">
        <w:t>2</w:t>
      </w:r>
      <w:r w:rsidR="00CB112D">
        <w:rPr>
          <w:rFonts w:hint="eastAsia"/>
        </w:rPr>
        <w:t>0</w:t>
      </w:r>
      <w:r w:rsidR="0078148A" w:rsidRPr="003E727F">
        <w:rPr>
          <w:rFonts w:hint="eastAsia"/>
        </w:rPr>
        <w:t>億</w:t>
      </w:r>
      <w:r w:rsidR="00CB112D">
        <w:rPr>
          <w:rFonts w:hint="eastAsia"/>
        </w:rPr>
        <w:t>8</w:t>
      </w:r>
      <w:r w:rsidR="00CB112D">
        <w:t>,410</w:t>
      </w:r>
      <w:r w:rsidR="0078148A" w:rsidRPr="003E727F">
        <w:rPr>
          <w:rFonts w:hint="eastAsia"/>
        </w:rPr>
        <w:t>萬元，所得稅費用</w:t>
      </w:r>
      <w:r w:rsidR="00CB112D">
        <w:t>32</w:t>
      </w:r>
      <w:r w:rsidR="00463493" w:rsidRPr="003E727F">
        <w:rPr>
          <w:rFonts w:hint="eastAsia"/>
        </w:rPr>
        <w:t>億</w:t>
      </w:r>
      <w:r w:rsidR="00CB112D">
        <w:rPr>
          <w:rFonts w:hint="eastAsia"/>
        </w:rPr>
        <w:t>8</w:t>
      </w:r>
      <w:r w:rsidR="003E727F" w:rsidRPr="003E727F">
        <w:t>,</w:t>
      </w:r>
      <w:r w:rsidR="00CB112D">
        <w:t>871</w:t>
      </w:r>
      <w:r w:rsidR="0078148A" w:rsidRPr="003E727F">
        <w:rPr>
          <w:rFonts w:hint="eastAsia"/>
        </w:rPr>
        <w:t>萬</w:t>
      </w:r>
      <w:r w:rsidR="00CB112D">
        <w:t>7</w:t>
      </w:r>
      <w:r w:rsidR="0078148A" w:rsidRPr="003E727F">
        <w:rPr>
          <w:rFonts w:hint="eastAsia"/>
        </w:rPr>
        <w:t>千元，</w:t>
      </w:r>
      <w:r w:rsidR="001E27CC" w:rsidRPr="003E727F">
        <w:rPr>
          <w:rFonts w:hint="eastAsia"/>
        </w:rPr>
        <w:t>收支相抵後</w:t>
      </w:r>
      <w:r w:rsidRPr="003E727F">
        <w:rPr>
          <w:rFonts w:hint="eastAsia"/>
        </w:rPr>
        <w:t>本期</w:t>
      </w:r>
      <w:r w:rsidR="0078148A" w:rsidRPr="003E727F">
        <w:rPr>
          <w:rFonts w:hint="eastAsia"/>
        </w:rPr>
        <w:t>稅後</w:t>
      </w:r>
      <w:r w:rsidRPr="003E727F">
        <w:rPr>
          <w:rFonts w:hint="eastAsia"/>
        </w:rPr>
        <w:t>淨利</w:t>
      </w:r>
      <w:r w:rsidR="003E727F" w:rsidRPr="003E727F">
        <w:rPr>
          <w:rFonts w:hint="eastAsia"/>
        </w:rPr>
        <w:t>1</w:t>
      </w:r>
      <w:r w:rsidR="00CB112D">
        <w:t>15</w:t>
      </w:r>
      <w:r w:rsidR="00944E52" w:rsidRPr="003E727F">
        <w:rPr>
          <w:rFonts w:hint="eastAsia"/>
        </w:rPr>
        <w:t>億</w:t>
      </w:r>
      <w:r w:rsidR="00CB112D">
        <w:rPr>
          <w:rFonts w:hint="eastAsia"/>
        </w:rPr>
        <w:t>3</w:t>
      </w:r>
      <w:r w:rsidR="003E727F" w:rsidRPr="003E727F">
        <w:rPr>
          <w:rFonts w:hint="eastAsia"/>
        </w:rPr>
        <w:t>,</w:t>
      </w:r>
      <w:r w:rsidR="00CB112D">
        <w:t>779</w:t>
      </w:r>
      <w:r w:rsidR="00944E52" w:rsidRPr="003E727F">
        <w:rPr>
          <w:rFonts w:hint="eastAsia"/>
        </w:rPr>
        <w:t>萬</w:t>
      </w:r>
      <w:r w:rsidR="00CB112D">
        <w:t>8</w:t>
      </w:r>
      <w:r w:rsidRPr="003E727F">
        <w:rPr>
          <w:rFonts w:hint="eastAsia"/>
        </w:rPr>
        <w:t>千元，</w:t>
      </w:r>
      <w:r w:rsidRPr="003E727F">
        <w:rPr>
          <w:rFonts w:hAnsi="標楷體" w:hint="eastAsia"/>
        </w:rPr>
        <w:t>較</w:t>
      </w:r>
      <w:r w:rsidR="00CB112D">
        <w:rPr>
          <w:rFonts w:hAnsi="標楷體" w:hint="eastAsia"/>
        </w:rPr>
        <w:t>1</w:t>
      </w:r>
      <w:r w:rsidR="00CB112D">
        <w:rPr>
          <w:rFonts w:hAnsi="標楷體"/>
        </w:rPr>
        <w:t>10</w:t>
      </w:r>
      <w:r w:rsidRPr="003E727F">
        <w:rPr>
          <w:rFonts w:hAnsi="標楷體" w:hint="eastAsia"/>
        </w:rPr>
        <w:t>年度</w:t>
      </w:r>
      <w:r w:rsidR="00206A98">
        <w:rPr>
          <w:rFonts w:hAnsi="標楷體" w:hint="eastAsia"/>
        </w:rPr>
        <w:t>決算</w:t>
      </w:r>
      <w:r w:rsidR="00E62549" w:rsidRPr="003E727F">
        <w:rPr>
          <w:rFonts w:hAnsi="標楷體" w:hint="eastAsia"/>
        </w:rPr>
        <w:t>稅後</w:t>
      </w:r>
      <w:r w:rsidRPr="003E727F">
        <w:rPr>
          <w:rFonts w:hAnsi="標楷體" w:hint="eastAsia"/>
        </w:rPr>
        <w:t>淨利</w:t>
      </w:r>
      <w:r w:rsidR="003E727F" w:rsidRPr="003E727F">
        <w:rPr>
          <w:rFonts w:hAnsi="標楷體" w:hint="eastAsia"/>
        </w:rPr>
        <w:t>增加</w:t>
      </w:r>
      <w:r w:rsidR="00675050">
        <w:rPr>
          <w:rFonts w:hAnsi="標楷體" w:hint="eastAsia"/>
        </w:rPr>
        <w:t>10</w:t>
      </w:r>
      <w:r w:rsidR="00944E52" w:rsidRPr="003E727F">
        <w:rPr>
          <w:rFonts w:hAnsi="標楷體" w:hint="eastAsia"/>
        </w:rPr>
        <w:t>億</w:t>
      </w:r>
      <w:r w:rsidR="00675050">
        <w:rPr>
          <w:rFonts w:hAnsi="標楷體" w:hint="eastAsia"/>
        </w:rPr>
        <w:t>6</w:t>
      </w:r>
      <w:r w:rsidR="00944E52" w:rsidRPr="003E727F">
        <w:rPr>
          <w:rFonts w:hAnsi="標楷體" w:hint="eastAsia"/>
        </w:rPr>
        <w:t>,</w:t>
      </w:r>
      <w:r w:rsidR="00CB112D">
        <w:rPr>
          <w:rFonts w:hAnsi="標楷體"/>
        </w:rPr>
        <w:t>1</w:t>
      </w:r>
      <w:r w:rsidR="00675050">
        <w:rPr>
          <w:rFonts w:hAnsi="標楷體" w:hint="eastAsia"/>
        </w:rPr>
        <w:t>54</w:t>
      </w:r>
      <w:r w:rsidR="00944E52" w:rsidRPr="003E727F">
        <w:rPr>
          <w:rFonts w:hAnsi="標楷體" w:hint="eastAsia"/>
        </w:rPr>
        <w:t>萬</w:t>
      </w:r>
      <w:r w:rsidR="00675050">
        <w:rPr>
          <w:rFonts w:hAnsi="標楷體" w:hint="eastAsia"/>
        </w:rPr>
        <w:t>6</w:t>
      </w:r>
      <w:r w:rsidRPr="003E727F">
        <w:rPr>
          <w:rFonts w:hAnsi="標楷體" w:hint="eastAsia"/>
        </w:rPr>
        <w:t>千元(</w:t>
      </w:r>
      <w:r w:rsidR="003E727F" w:rsidRPr="003E727F">
        <w:rPr>
          <w:rFonts w:hAnsi="標楷體" w:hint="eastAsia"/>
        </w:rPr>
        <w:t>增</w:t>
      </w:r>
      <w:r w:rsidRPr="003E727F">
        <w:rPr>
          <w:rFonts w:hAnsi="標楷體" w:hint="eastAsia"/>
        </w:rPr>
        <w:t>幅</w:t>
      </w:r>
      <w:r w:rsidR="00675050">
        <w:rPr>
          <w:rFonts w:hAnsi="標楷體" w:hint="eastAsia"/>
        </w:rPr>
        <w:t>10.13</w:t>
      </w:r>
      <w:r w:rsidRPr="003E727F">
        <w:rPr>
          <w:rFonts w:hAnsi="標楷體" w:hint="eastAsia"/>
        </w:rPr>
        <w:t>%)</w:t>
      </w:r>
      <w:r w:rsidRPr="003E727F">
        <w:rPr>
          <w:rFonts w:hint="eastAsia"/>
        </w:rPr>
        <w:t>。</w:t>
      </w:r>
      <w:r w:rsidRPr="003E727F">
        <w:rPr>
          <w:rFonts w:hAnsi="標楷體" w:hint="eastAsia"/>
          <w:w w:val="98"/>
        </w:rPr>
        <w:t>謹</w:t>
      </w:r>
      <w:r w:rsidRPr="003E727F">
        <w:rPr>
          <w:rFonts w:hint="eastAsia"/>
        </w:rPr>
        <w:t>就其</w:t>
      </w:r>
      <w:r w:rsidR="00CB112D">
        <w:rPr>
          <w:rFonts w:hint="eastAsia"/>
        </w:rPr>
        <w:t>11</w:t>
      </w:r>
      <w:r w:rsidR="00CB112D">
        <w:t>1</w:t>
      </w:r>
      <w:r w:rsidRPr="003E727F">
        <w:rPr>
          <w:rFonts w:hint="eastAsia"/>
        </w:rPr>
        <w:t>年度營業決算</w:t>
      </w:r>
      <w:r w:rsidRPr="00DD5CDF">
        <w:rPr>
          <w:rFonts w:hint="eastAsia"/>
        </w:rPr>
        <w:t>評估如下：</w:t>
      </w:r>
    </w:p>
    <w:p w:rsidR="002670EE" w:rsidRDefault="00D85B09" w:rsidP="006E7488">
      <w:pPr>
        <w:pStyle w:val="14"/>
        <w:ind w:left="567" w:rightChars="-100" w:right="-283" w:hanging="567"/>
      </w:pPr>
      <w:bookmarkStart w:id="1" w:name="_Toc162857698"/>
      <w:r>
        <w:t>一、11</w:t>
      </w:r>
      <w:r w:rsidR="00E14C7A" w:rsidRPr="00E14C7A">
        <w:rPr>
          <w:rFonts w:hint="eastAsia"/>
        </w:rPr>
        <w:t>1年度財富管理手續費收入未及目標值7成，且係近5年來最低值，</w:t>
      </w:r>
      <w:r w:rsidR="002670EE" w:rsidRPr="00E14C7A">
        <w:rPr>
          <w:rFonts w:hint="eastAsia"/>
        </w:rPr>
        <w:t>允宜</w:t>
      </w:r>
      <w:r w:rsidR="00A97090">
        <w:rPr>
          <w:rFonts w:hint="eastAsia"/>
        </w:rPr>
        <w:t>積極</w:t>
      </w:r>
      <w:r w:rsidR="002670EE" w:rsidRPr="00A81748">
        <w:rPr>
          <w:rFonts w:hint="eastAsia"/>
        </w:rPr>
        <w:t>強化財富管理業務競爭力</w:t>
      </w:r>
      <w:r w:rsidR="00206A98">
        <w:rPr>
          <w:rFonts w:hint="eastAsia"/>
        </w:rPr>
        <w:t>並定期追蹤成效</w:t>
      </w:r>
      <w:r w:rsidR="002670EE" w:rsidRPr="00A81748">
        <w:rPr>
          <w:rFonts w:hint="eastAsia"/>
        </w:rPr>
        <w:t>，俾增裕收</w:t>
      </w:r>
      <w:r w:rsidR="0066540C">
        <w:rPr>
          <w:rFonts w:hint="eastAsia"/>
        </w:rPr>
        <w:t>入</w:t>
      </w:r>
      <w:bookmarkEnd w:id="1"/>
    </w:p>
    <w:p w:rsidR="002670EE" w:rsidRDefault="002670EE" w:rsidP="00867D36">
      <w:pPr>
        <w:ind w:left="566" w:firstLine="566"/>
      </w:pPr>
      <w:r>
        <w:rPr>
          <w:rFonts w:hint="eastAsia"/>
        </w:rPr>
        <w:t>臺灣土地銀行11</w:t>
      </w:r>
      <w:r w:rsidR="00F019B4">
        <w:rPr>
          <w:rFonts w:hint="eastAsia"/>
        </w:rPr>
        <w:t>1</w:t>
      </w:r>
      <w:r>
        <w:rPr>
          <w:rFonts w:hint="eastAsia"/>
        </w:rPr>
        <w:t>年</w:t>
      </w:r>
      <w:r w:rsidR="00206A98">
        <w:rPr>
          <w:rFonts w:hint="eastAsia"/>
        </w:rPr>
        <w:t>度</w:t>
      </w:r>
      <w:r w:rsidR="004A60A0">
        <w:rPr>
          <w:rFonts w:hint="eastAsia"/>
        </w:rPr>
        <w:t>編列</w:t>
      </w:r>
      <w:r>
        <w:rPr>
          <w:rFonts w:hint="eastAsia"/>
        </w:rPr>
        <w:t>手續費收入</w:t>
      </w:r>
      <w:r w:rsidR="004A60A0">
        <w:rPr>
          <w:rFonts w:hint="eastAsia"/>
        </w:rPr>
        <w:t>預算數</w:t>
      </w:r>
      <w:r>
        <w:rPr>
          <w:rFonts w:hint="eastAsia"/>
        </w:rPr>
        <w:t>3</w:t>
      </w:r>
      <w:r w:rsidR="00F019B4">
        <w:rPr>
          <w:rFonts w:hint="eastAsia"/>
        </w:rPr>
        <w:t>5</w:t>
      </w:r>
      <w:r>
        <w:rPr>
          <w:rFonts w:hint="eastAsia"/>
        </w:rPr>
        <w:t>億</w:t>
      </w:r>
      <w:r w:rsidR="00F019B4">
        <w:rPr>
          <w:rFonts w:hint="eastAsia"/>
        </w:rPr>
        <w:t>7千</w:t>
      </w:r>
      <w:r>
        <w:rPr>
          <w:rFonts w:hint="eastAsia"/>
        </w:rPr>
        <w:t>元，決算數</w:t>
      </w:r>
      <w:r w:rsidR="00F019B4">
        <w:rPr>
          <w:rFonts w:hint="eastAsia"/>
        </w:rPr>
        <w:t>34</w:t>
      </w:r>
      <w:r>
        <w:rPr>
          <w:rFonts w:hint="eastAsia"/>
        </w:rPr>
        <w:t>億</w:t>
      </w:r>
      <w:r w:rsidR="00F019B4">
        <w:rPr>
          <w:rFonts w:hint="eastAsia"/>
        </w:rPr>
        <w:t>3</w:t>
      </w:r>
      <w:r w:rsidR="00F019B4">
        <w:t>,</w:t>
      </w:r>
      <w:r w:rsidR="00F019B4">
        <w:rPr>
          <w:rFonts w:hint="eastAsia"/>
        </w:rPr>
        <w:t>749</w:t>
      </w:r>
      <w:r>
        <w:rPr>
          <w:rFonts w:hint="eastAsia"/>
        </w:rPr>
        <w:t>萬</w:t>
      </w:r>
      <w:r w:rsidR="00F019B4">
        <w:rPr>
          <w:rFonts w:hint="eastAsia"/>
        </w:rPr>
        <w:t>8</w:t>
      </w:r>
      <w:r>
        <w:rPr>
          <w:rFonts w:hint="eastAsia"/>
        </w:rPr>
        <w:t>千元，執行率9</w:t>
      </w:r>
      <w:r w:rsidR="00F019B4">
        <w:rPr>
          <w:rFonts w:hint="eastAsia"/>
        </w:rPr>
        <w:t>8.21</w:t>
      </w:r>
      <w:r>
        <w:rPr>
          <w:rFonts w:hint="eastAsia"/>
        </w:rPr>
        <w:t>%，該行配合市場趨勢及客戶需求，積極推展財富管理業務，以增裕手續費收入，惟</w:t>
      </w:r>
      <w:r w:rsidR="000628F9">
        <w:rPr>
          <w:rFonts w:hint="eastAsia"/>
        </w:rPr>
        <w:t>是項業務之</w:t>
      </w:r>
      <w:r>
        <w:rPr>
          <w:rFonts w:hint="eastAsia"/>
        </w:rPr>
        <w:t>手續費收入</w:t>
      </w:r>
      <w:r w:rsidR="00867D36">
        <w:rPr>
          <w:rFonts w:hint="eastAsia"/>
        </w:rPr>
        <w:t>於111年</w:t>
      </w:r>
      <w:r w:rsidR="00206A98">
        <w:rPr>
          <w:rFonts w:hint="eastAsia"/>
        </w:rPr>
        <w:t>度</w:t>
      </w:r>
      <w:r w:rsidR="00867D36" w:rsidRPr="00867D36">
        <w:rPr>
          <w:rFonts w:hint="eastAsia"/>
        </w:rPr>
        <w:t>賡續下降</w:t>
      </w:r>
      <w:r w:rsidR="000628F9">
        <w:rPr>
          <w:rFonts w:hint="eastAsia"/>
        </w:rPr>
        <w:t>且</w:t>
      </w:r>
      <w:r w:rsidR="00A74BA2">
        <w:rPr>
          <w:rFonts w:hint="eastAsia"/>
        </w:rPr>
        <w:t>存有</w:t>
      </w:r>
      <w:r>
        <w:rPr>
          <w:rFonts w:hint="eastAsia"/>
        </w:rPr>
        <w:t>目標達成率未達</w:t>
      </w:r>
      <w:r w:rsidR="008A0082">
        <w:rPr>
          <w:rFonts w:hint="eastAsia"/>
        </w:rPr>
        <w:t>7</w:t>
      </w:r>
      <w:r w:rsidR="000628F9">
        <w:rPr>
          <w:rFonts w:hint="eastAsia"/>
        </w:rPr>
        <w:t>成</w:t>
      </w:r>
      <w:r w:rsidR="00A74BA2">
        <w:rPr>
          <w:rFonts w:hint="eastAsia"/>
        </w:rPr>
        <w:t>之情形</w:t>
      </w:r>
      <w:r>
        <w:rPr>
          <w:rFonts w:hint="eastAsia"/>
        </w:rPr>
        <w:t>。茲說明如下：</w:t>
      </w:r>
    </w:p>
    <w:p w:rsidR="002670EE" w:rsidRPr="009C7CF5" w:rsidRDefault="002670EE" w:rsidP="002670EE">
      <w:pPr>
        <w:pStyle w:val="a4"/>
        <w:ind w:left="849" w:hanging="283"/>
        <w:rPr>
          <w:b/>
        </w:rPr>
      </w:pPr>
      <w:r w:rsidRPr="009C7CF5">
        <w:rPr>
          <w:rFonts w:hint="eastAsia"/>
          <w:b/>
        </w:rPr>
        <w:t>(一)</w:t>
      </w:r>
      <w:r w:rsidR="00E14C7A">
        <w:rPr>
          <w:rFonts w:hint="eastAsia"/>
          <w:b/>
          <w:lang w:eastAsia="zh-TW"/>
        </w:rPr>
        <w:t>111</w:t>
      </w:r>
      <w:r w:rsidR="00F327CB">
        <w:rPr>
          <w:rFonts w:hint="eastAsia"/>
          <w:b/>
          <w:lang w:eastAsia="zh-TW"/>
        </w:rPr>
        <w:t>年度</w:t>
      </w:r>
      <w:r w:rsidRPr="009C7CF5">
        <w:rPr>
          <w:rFonts w:hint="eastAsia"/>
          <w:b/>
        </w:rPr>
        <w:t>財富管理手續費收入</w:t>
      </w:r>
      <w:r w:rsidR="00E14C7A">
        <w:rPr>
          <w:rFonts w:hint="eastAsia"/>
          <w:b/>
          <w:lang w:eastAsia="zh-TW"/>
        </w:rPr>
        <w:t>賡續下降，除</w:t>
      </w:r>
      <w:r w:rsidR="00E14C7A">
        <w:rPr>
          <w:rFonts w:hint="eastAsia"/>
          <w:b/>
        </w:rPr>
        <w:t>未</w:t>
      </w:r>
      <w:r w:rsidR="00E14C7A">
        <w:rPr>
          <w:rFonts w:hint="eastAsia"/>
          <w:b/>
          <w:lang w:eastAsia="zh-TW"/>
        </w:rPr>
        <w:t>及該年度</w:t>
      </w:r>
      <w:r w:rsidR="00E14C7A">
        <w:rPr>
          <w:rFonts w:hint="eastAsia"/>
          <w:b/>
        </w:rPr>
        <w:t>目標</w:t>
      </w:r>
      <w:r w:rsidR="00E14C7A">
        <w:rPr>
          <w:rFonts w:hint="eastAsia"/>
          <w:b/>
          <w:lang w:eastAsia="zh-TW"/>
        </w:rPr>
        <w:t>值7</w:t>
      </w:r>
      <w:r w:rsidR="00E14C7A" w:rsidRPr="009C7CF5">
        <w:rPr>
          <w:rFonts w:hint="eastAsia"/>
          <w:b/>
        </w:rPr>
        <w:t>成</w:t>
      </w:r>
      <w:r w:rsidR="00E14C7A">
        <w:rPr>
          <w:rFonts w:hint="eastAsia"/>
          <w:b/>
          <w:lang w:eastAsia="zh-TW"/>
        </w:rPr>
        <w:t>，且係近5年來最低</w:t>
      </w:r>
    </w:p>
    <w:p w:rsidR="002670EE" w:rsidRDefault="002670EE" w:rsidP="00265F25">
      <w:pPr>
        <w:pStyle w:val="2"/>
        <w:ind w:left="850" w:firstLine="566"/>
        <w:rPr>
          <w:lang w:eastAsia="zh-TW"/>
        </w:rPr>
      </w:pPr>
      <w:r>
        <w:rPr>
          <w:rFonts w:hint="eastAsia"/>
          <w:lang w:eastAsia="zh-TW"/>
        </w:rPr>
        <w:t>據</w:t>
      </w:r>
      <w:r>
        <w:rPr>
          <w:rFonts w:hint="eastAsia"/>
        </w:rPr>
        <w:t>臺灣土地銀行</w:t>
      </w:r>
      <w:r>
        <w:rPr>
          <w:rFonts w:hint="eastAsia"/>
          <w:lang w:eastAsia="zh-TW"/>
        </w:rPr>
        <w:t>11</w:t>
      </w:r>
      <w:r w:rsidR="00731D0A">
        <w:rPr>
          <w:rFonts w:hint="eastAsia"/>
          <w:lang w:eastAsia="zh-TW"/>
        </w:rPr>
        <w:t>1</w:t>
      </w:r>
      <w:r w:rsidR="000C0965">
        <w:rPr>
          <w:rFonts w:hint="eastAsia"/>
          <w:lang w:eastAsia="zh-TW"/>
        </w:rPr>
        <w:t>年</w:t>
      </w:r>
      <w:r>
        <w:rPr>
          <w:rFonts w:hint="eastAsia"/>
          <w:lang w:eastAsia="zh-TW"/>
        </w:rPr>
        <w:t>年報之短期發展計畫指出，為</w:t>
      </w:r>
      <w:r>
        <w:rPr>
          <w:rFonts w:hint="eastAsia"/>
        </w:rPr>
        <w:t>推展財富管理業務</w:t>
      </w:r>
      <w:r>
        <w:rPr>
          <w:rFonts w:hint="eastAsia"/>
          <w:lang w:eastAsia="zh-TW"/>
        </w:rPr>
        <w:t>，除</w:t>
      </w:r>
      <w:r w:rsidRPr="00377E66">
        <w:rPr>
          <w:rFonts w:hint="eastAsia"/>
          <w:lang w:eastAsia="zh-TW"/>
        </w:rPr>
        <w:t>加強行銷多元理財商品</w:t>
      </w:r>
      <w:r>
        <w:rPr>
          <w:rFonts w:hint="eastAsia"/>
          <w:lang w:eastAsia="zh-TW"/>
        </w:rPr>
        <w:t>、</w:t>
      </w:r>
      <w:r w:rsidR="00D93B06" w:rsidRPr="00377E66">
        <w:rPr>
          <w:rFonts w:hint="eastAsia"/>
          <w:lang w:eastAsia="zh-TW"/>
        </w:rPr>
        <w:t>加強</w:t>
      </w:r>
      <w:r w:rsidR="00D93B06">
        <w:rPr>
          <w:rFonts w:hint="eastAsia"/>
          <w:lang w:eastAsia="zh-TW"/>
        </w:rPr>
        <w:t>經理人及</w:t>
      </w:r>
      <w:r w:rsidRPr="00377E66">
        <w:rPr>
          <w:rFonts w:hint="eastAsia"/>
          <w:lang w:eastAsia="zh-TW"/>
        </w:rPr>
        <w:t>理財業務人員專業知能訓練</w:t>
      </w:r>
      <w:r>
        <w:rPr>
          <w:rFonts w:hint="eastAsia"/>
          <w:lang w:eastAsia="zh-TW"/>
        </w:rPr>
        <w:t>、</w:t>
      </w:r>
      <w:r w:rsidRPr="00377E66">
        <w:rPr>
          <w:rFonts w:hint="eastAsia"/>
          <w:lang w:eastAsia="zh-TW"/>
        </w:rPr>
        <w:t>深耕舊客戶</w:t>
      </w:r>
      <w:r>
        <w:rPr>
          <w:rFonts w:hint="eastAsia"/>
          <w:lang w:eastAsia="zh-TW"/>
        </w:rPr>
        <w:t>、</w:t>
      </w:r>
      <w:r w:rsidRPr="00377E66">
        <w:rPr>
          <w:rFonts w:hint="eastAsia"/>
          <w:lang w:eastAsia="zh-TW"/>
        </w:rPr>
        <w:t>開拓新客戶</w:t>
      </w:r>
      <w:r>
        <w:rPr>
          <w:rFonts w:hint="eastAsia"/>
          <w:lang w:eastAsia="zh-TW"/>
        </w:rPr>
        <w:t>等措施外</w:t>
      </w:r>
      <w:r w:rsidRPr="00377E66">
        <w:rPr>
          <w:rFonts w:hint="eastAsia"/>
          <w:lang w:eastAsia="zh-TW"/>
        </w:rPr>
        <w:t>，</w:t>
      </w:r>
      <w:r>
        <w:rPr>
          <w:rFonts w:hint="eastAsia"/>
        </w:rPr>
        <w:t>並建置新財富管理系統</w:t>
      </w:r>
      <w:r>
        <w:rPr>
          <w:rFonts w:hint="eastAsia"/>
          <w:lang w:eastAsia="zh-TW"/>
        </w:rPr>
        <w:t>以</w:t>
      </w:r>
      <w:r>
        <w:rPr>
          <w:rFonts w:hint="eastAsia"/>
        </w:rPr>
        <w:t>提供更完整</w:t>
      </w:r>
      <w:r w:rsidR="00A74BA2">
        <w:rPr>
          <w:rFonts w:hint="eastAsia"/>
          <w:lang w:eastAsia="zh-TW"/>
        </w:rPr>
        <w:t>之</w:t>
      </w:r>
      <w:r>
        <w:rPr>
          <w:rFonts w:hint="eastAsia"/>
        </w:rPr>
        <w:t>銷售資源及後勤作業支援</w:t>
      </w:r>
      <w:r w:rsidR="008D0802">
        <w:rPr>
          <w:rFonts w:hint="eastAsia"/>
          <w:lang w:eastAsia="zh-TW"/>
        </w:rPr>
        <w:t>。</w:t>
      </w:r>
      <w:r w:rsidR="00F327CB">
        <w:rPr>
          <w:rFonts w:hint="eastAsia"/>
          <w:lang w:eastAsia="zh-TW"/>
        </w:rPr>
        <w:t>檢視</w:t>
      </w:r>
      <w:r w:rsidR="002E3C66">
        <w:rPr>
          <w:rFonts w:hint="eastAsia"/>
          <w:lang w:eastAsia="zh-TW"/>
        </w:rPr>
        <w:t>該行</w:t>
      </w:r>
      <w:r w:rsidR="00BF53B2">
        <w:rPr>
          <w:rFonts w:hint="eastAsia"/>
          <w:lang w:eastAsia="zh-TW"/>
        </w:rPr>
        <w:t>11</w:t>
      </w:r>
      <w:r w:rsidR="00731D0A">
        <w:rPr>
          <w:rFonts w:hint="eastAsia"/>
          <w:lang w:eastAsia="zh-TW"/>
        </w:rPr>
        <w:t>1</w:t>
      </w:r>
      <w:r w:rsidR="00BF53B2">
        <w:rPr>
          <w:rFonts w:hint="eastAsia"/>
          <w:lang w:eastAsia="zh-TW"/>
        </w:rPr>
        <w:t>年度</w:t>
      </w:r>
      <w:r w:rsidR="00731D0A">
        <w:rPr>
          <w:rFonts w:hint="eastAsia"/>
          <w:lang w:eastAsia="zh-TW"/>
        </w:rPr>
        <w:t>財富管理業務推動情況</w:t>
      </w:r>
      <w:r>
        <w:rPr>
          <w:rFonts w:hint="eastAsia"/>
          <w:lang w:eastAsia="zh-TW"/>
        </w:rPr>
        <w:t>，</w:t>
      </w:r>
      <w:r w:rsidR="00361FFF">
        <w:rPr>
          <w:rFonts w:hint="eastAsia"/>
          <w:lang w:eastAsia="zh-TW"/>
        </w:rPr>
        <w:t>其衍生之</w:t>
      </w:r>
      <w:r w:rsidR="00265F25">
        <w:rPr>
          <w:rFonts w:hint="eastAsia"/>
          <w:lang w:eastAsia="zh-TW"/>
        </w:rPr>
        <w:t>手續費收入</w:t>
      </w:r>
      <w:r w:rsidR="00BF53B2">
        <w:rPr>
          <w:rFonts w:hint="eastAsia"/>
          <w:lang w:eastAsia="zh-TW"/>
        </w:rPr>
        <w:t>為</w:t>
      </w:r>
      <w:r w:rsidR="00731D0A">
        <w:rPr>
          <w:rFonts w:hint="eastAsia"/>
          <w:lang w:eastAsia="zh-TW"/>
        </w:rPr>
        <w:t>6億8</w:t>
      </w:r>
      <w:r w:rsidR="00731D0A">
        <w:rPr>
          <w:lang w:eastAsia="zh-TW"/>
        </w:rPr>
        <w:t>,596</w:t>
      </w:r>
      <w:r w:rsidR="00731D0A">
        <w:rPr>
          <w:rFonts w:hint="eastAsia"/>
          <w:lang w:eastAsia="zh-TW"/>
        </w:rPr>
        <w:t>萬8千元，</w:t>
      </w:r>
      <w:r w:rsidR="00361FFF">
        <w:rPr>
          <w:rFonts w:hint="eastAsia"/>
          <w:lang w:eastAsia="zh-TW"/>
        </w:rPr>
        <w:t>目標達成率為68.6</w:t>
      </w:r>
      <w:r w:rsidR="00206A98">
        <w:rPr>
          <w:rFonts w:hint="eastAsia"/>
          <w:lang w:eastAsia="zh-TW"/>
        </w:rPr>
        <w:t>0</w:t>
      </w:r>
      <w:r w:rsidR="00361FFF">
        <w:rPr>
          <w:rFonts w:hint="eastAsia"/>
          <w:lang w:eastAsia="zh-TW"/>
        </w:rPr>
        <w:t>%，雖較110年</w:t>
      </w:r>
      <w:r w:rsidR="00F94EDA">
        <w:rPr>
          <w:rFonts w:hint="eastAsia"/>
          <w:lang w:eastAsia="zh-TW"/>
        </w:rPr>
        <w:t>目標達成率</w:t>
      </w:r>
      <w:r w:rsidR="00361FFF">
        <w:rPr>
          <w:rFonts w:hint="eastAsia"/>
          <w:lang w:eastAsia="zh-TW"/>
        </w:rPr>
        <w:t>增加6.64個百分點，惟仍未及111年度目標值10億元之7</w:t>
      </w:r>
      <w:r w:rsidR="00F94EDA">
        <w:rPr>
          <w:rFonts w:hint="eastAsia"/>
          <w:lang w:eastAsia="zh-TW"/>
        </w:rPr>
        <w:t>成，</w:t>
      </w:r>
      <w:r w:rsidR="00206A98">
        <w:rPr>
          <w:rFonts w:hint="eastAsia"/>
          <w:lang w:eastAsia="zh-TW"/>
        </w:rPr>
        <w:t>且</w:t>
      </w:r>
      <w:r w:rsidR="00361FFF">
        <w:rPr>
          <w:rFonts w:hint="eastAsia"/>
          <w:lang w:eastAsia="zh-TW"/>
        </w:rPr>
        <w:t>是項業務</w:t>
      </w:r>
      <w:r w:rsidR="00731D0A">
        <w:rPr>
          <w:rFonts w:hint="eastAsia"/>
          <w:lang w:eastAsia="zh-TW"/>
        </w:rPr>
        <w:t>手續費收入</w:t>
      </w:r>
      <w:r w:rsidR="00206A98">
        <w:rPr>
          <w:rFonts w:hint="eastAsia"/>
          <w:lang w:eastAsia="zh-TW"/>
        </w:rPr>
        <w:t>近5年(</w:t>
      </w:r>
      <w:r w:rsidR="00361FFF">
        <w:rPr>
          <w:rFonts w:hint="eastAsia"/>
          <w:lang w:eastAsia="zh-TW"/>
        </w:rPr>
        <w:t>107至111</w:t>
      </w:r>
      <w:r w:rsidR="00206A98">
        <w:rPr>
          <w:rFonts w:hint="eastAsia"/>
          <w:lang w:eastAsia="zh-TW"/>
        </w:rPr>
        <w:t>年，以</w:t>
      </w:r>
      <w:r w:rsidR="00206A98">
        <w:rPr>
          <w:rFonts w:hint="eastAsia"/>
          <w:lang w:eastAsia="zh-TW"/>
        </w:rPr>
        <w:lastRenderedPageBreak/>
        <w:t>下同)</w:t>
      </w:r>
      <w:r w:rsidR="00F94EDA">
        <w:rPr>
          <w:rFonts w:hint="eastAsia"/>
          <w:lang w:eastAsia="zh-TW"/>
        </w:rPr>
        <w:t>間</w:t>
      </w:r>
      <w:r w:rsidR="00C67922">
        <w:rPr>
          <w:rFonts w:hint="eastAsia"/>
          <w:lang w:eastAsia="zh-TW"/>
        </w:rPr>
        <w:t>概呈下降</w:t>
      </w:r>
      <w:r w:rsidR="00F94EDA">
        <w:rPr>
          <w:rFonts w:hint="eastAsia"/>
          <w:lang w:eastAsia="zh-TW"/>
        </w:rPr>
        <w:t>趨勢</w:t>
      </w:r>
      <w:r w:rsidR="00361FFF">
        <w:rPr>
          <w:rFonts w:hint="eastAsia"/>
          <w:lang w:eastAsia="zh-TW"/>
        </w:rPr>
        <w:t>，111年</w:t>
      </w:r>
      <w:r w:rsidR="00206A98">
        <w:rPr>
          <w:rFonts w:hint="eastAsia"/>
          <w:lang w:eastAsia="zh-TW"/>
        </w:rPr>
        <w:t>度</w:t>
      </w:r>
      <w:r w:rsidR="009B11B7" w:rsidRPr="009B11B7">
        <w:rPr>
          <w:rFonts w:hint="eastAsia"/>
          <w:lang w:eastAsia="zh-TW"/>
        </w:rPr>
        <w:t>財富管理手續費收入</w:t>
      </w:r>
      <w:r w:rsidR="00F94EDA">
        <w:rPr>
          <w:rFonts w:hint="eastAsia"/>
          <w:lang w:eastAsia="zh-TW"/>
        </w:rPr>
        <w:t>為</w:t>
      </w:r>
      <w:r w:rsidR="00361FFF">
        <w:rPr>
          <w:rFonts w:hint="eastAsia"/>
          <w:lang w:eastAsia="zh-TW"/>
        </w:rPr>
        <w:t>近</w:t>
      </w:r>
      <w:r w:rsidR="00731D0A">
        <w:rPr>
          <w:rFonts w:hint="eastAsia"/>
          <w:lang w:eastAsia="zh-TW"/>
        </w:rPr>
        <w:t>5年來</w:t>
      </w:r>
      <w:r w:rsidR="00206A98">
        <w:rPr>
          <w:rFonts w:hint="eastAsia"/>
          <w:lang w:eastAsia="zh-TW"/>
        </w:rPr>
        <w:t>最低</w:t>
      </w:r>
      <w:r w:rsidR="0057273B">
        <w:rPr>
          <w:rFonts w:hint="eastAsia"/>
          <w:lang w:eastAsia="zh-TW"/>
        </w:rPr>
        <w:t>，</w:t>
      </w:r>
      <w:r w:rsidR="00F94EDA">
        <w:rPr>
          <w:rFonts w:hint="eastAsia"/>
          <w:lang w:eastAsia="zh-TW"/>
        </w:rPr>
        <w:t>若與</w:t>
      </w:r>
      <w:r w:rsidR="0057273B">
        <w:rPr>
          <w:rFonts w:hint="eastAsia"/>
          <w:lang w:eastAsia="zh-TW"/>
        </w:rPr>
        <w:t>107年</w:t>
      </w:r>
      <w:r w:rsidR="00206A98">
        <w:rPr>
          <w:rFonts w:hint="eastAsia"/>
          <w:lang w:eastAsia="zh-TW"/>
        </w:rPr>
        <w:t>度</w:t>
      </w:r>
      <w:r w:rsidR="00F94EDA">
        <w:rPr>
          <w:rFonts w:hint="eastAsia"/>
          <w:lang w:eastAsia="zh-TW"/>
        </w:rPr>
        <w:t>實績數相較，減幅達36.29%</w:t>
      </w:r>
      <w:r>
        <w:rPr>
          <w:rFonts w:hint="eastAsia"/>
          <w:lang w:eastAsia="zh-TW"/>
        </w:rPr>
        <w:t>(詳表1)。</w:t>
      </w:r>
    </w:p>
    <w:p w:rsidR="0029158A" w:rsidRPr="0064598C" w:rsidRDefault="0029158A" w:rsidP="0029158A">
      <w:pPr>
        <w:pStyle w:val="a4"/>
        <w:ind w:left="849" w:hanging="283"/>
        <w:rPr>
          <w:b/>
        </w:rPr>
      </w:pPr>
      <w:r w:rsidRPr="0064598C">
        <w:rPr>
          <w:rFonts w:hint="eastAsia"/>
          <w:b/>
        </w:rPr>
        <w:t>(二)</w:t>
      </w:r>
      <w:r>
        <w:rPr>
          <w:rFonts w:hint="eastAsia"/>
          <w:b/>
        </w:rPr>
        <w:t>允宜</w:t>
      </w:r>
      <w:r>
        <w:rPr>
          <w:rFonts w:hint="eastAsia"/>
          <w:b/>
          <w:lang w:eastAsia="zh-TW"/>
        </w:rPr>
        <w:t>研謀善策，強化財富管理業務競爭力，</w:t>
      </w:r>
      <w:r w:rsidR="00206A98">
        <w:rPr>
          <w:rFonts w:hint="eastAsia"/>
          <w:b/>
          <w:lang w:eastAsia="zh-TW"/>
        </w:rPr>
        <w:t>並定期追蹤成效，</w:t>
      </w:r>
      <w:r>
        <w:rPr>
          <w:rFonts w:hint="eastAsia"/>
          <w:b/>
          <w:lang w:eastAsia="zh-TW"/>
        </w:rPr>
        <w:t>俾增裕收</w:t>
      </w:r>
      <w:r w:rsidR="0066540C">
        <w:rPr>
          <w:rFonts w:hint="eastAsia"/>
          <w:b/>
          <w:lang w:eastAsia="zh-TW"/>
        </w:rPr>
        <w:t>入</w:t>
      </w:r>
    </w:p>
    <w:p w:rsidR="0029158A" w:rsidRPr="0066540C" w:rsidRDefault="0029158A" w:rsidP="00DD2DC8">
      <w:pPr>
        <w:pStyle w:val="2"/>
        <w:ind w:left="850" w:firstLine="566"/>
        <w:rPr>
          <w:rFonts w:hAnsi="標楷體"/>
          <w:lang w:eastAsia="zh-TW"/>
        </w:rPr>
      </w:pPr>
      <w:r w:rsidRPr="00DD2DC8">
        <w:rPr>
          <w:rFonts w:hint="eastAsia"/>
        </w:rPr>
        <w:t>詢據</w:t>
      </w:r>
      <w:r w:rsidRPr="00DD2DC8">
        <w:t>該行</w:t>
      </w:r>
      <w:r w:rsidRPr="00DD2DC8">
        <w:rPr>
          <w:rFonts w:hint="eastAsia"/>
          <w:lang w:eastAsia="zh-TW"/>
        </w:rPr>
        <w:t>表示</w:t>
      </w:r>
      <w:r w:rsidRPr="00DD2DC8">
        <w:t>，</w:t>
      </w:r>
      <w:r w:rsidR="00DD2DC8" w:rsidRPr="00DD2DC8">
        <w:rPr>
          <w:rFonts w:hint="eastAsia"/>
        </w:rPr>
        <w:t>111年度美國為抗通膨</w:t>
      </w:r>
      <w:r w:rsidR="0072062C">
        <w:rPr>
          <w:rFonts w:hint="eastAsia"/>
          <w:lang w:eastAsia="zh-TW"/>
        </w:rPr>
        <w:t>而</w:t>
      </w:r>
      <w:r w:rsidR="00DD2DC8" w:rsidRPr="00DD2DC8">
        <w:rPr>
          <w:rFonts w:hint="eastAsia"/>
        </w:rPr>
        <w:t>快速升息，</w:t>
      </w:r>
      <w:r w:rsidR="00DD2DC8" w:rsidRPr="00DD2DC8">
        <w:rPr>
          <w:rFonts w:hint="eastAsia"/>
          <w:lang w:eastAsia="zh-TW"/>
        </w:rPr>
        <w:t>致</w:t>
      </w:r>
      <w:r w:rsidR="00DD2DC8" w:rsidRPr="00DD2DC8">
        <w:rPr>
          <w:rFonts w:hint="eastAsia"/>
        </w:rPr>
        <w:t>銀行美元定存利率</w:t>
      </w:r>
      <w:r w:rsidR="00DD2DC8" w:rsidRPr="00DD2DC8">
        <w:rPr>
          <w:rFonts w:hint="eastAsia"/>
          <w:lang w:eastAsia="zh-TW"/>
        </w:rPr>
        <w:t>高於</w:t>
      </w:r>
      <w:r w:rsidR="000D5CDE">
        <w:rPr>
          <w:rFonts w:hint="eastAsia"/>
          <w:lang w:eastAsia="zh-TW"/>
        </w:rPr>
        <w:t>多數</w:t>
      </w:r>
      <w:r w:rsidR="00DD2DC8" w:rsidRPr="00DD2DC8">
        <w:rPr>
          <w:rFonts w:hint="eastAsia"/>
        </w:rPr>
        <w:t>美元及</w:t>
      </w:r>
      <w:r w:rsidR="00206A98">
        <w:rPr>
          <w:rFonts w:hint="eastAsia"/>
          <w:lang w:eastAsia="zh-TW"/>
        </w:rPr>
        <w:t>臺</w:t>
      </w:r>
      <w:r w:rsidR="00DD2DC8" w:rsidRPr="00DD2DC8">
        <w:rPr>
          <w:rFonts w:hint="eastAsia"/>
        </w:rPr>
        <w:t>幣保單</w:t>
      </w:r>
      <w:r w:rsidR="000D5CDE">
        <w:rPr>
          <w:rFonts w:hint="eastAsia"/>
          <w:lang w:eastAsia="zh-TW"/>
        </w:rPr>
        <w:t>之</w:t>
      </w:r>
      <w:r w:rsidR="00DD2DC8" w:rsidRPr="00DD2DC8">
        <w:rPr>
          <w:rFonts w:hint="eastAsia"/>
        </w:rPr>
        <w:t>宣告利率，</w:t>
      </w:r>
      <w:r w:rsidR="00DD2DC8" w:rsidRPr="00DD2DC8">
        <w:rPr>
          <w:rFonts w:hint="eastAsia"/>
          <w:lang w:eastAsia="zh-TW"/>
        </w:rPr>
        <w:t>爰</w:t>
      </w:r>
      <w:r w:rsidR="00DD2DC8" w:rsidRPr="00DD2DC8">
        <w:rPr>
          <w:rFonts w:hint="eastAsia"/>
        </w:rPr>
        <w:t>保單銷售</w:t>
      </w:r>
      <w:r w:rsidR="00E27FC6">
        <w:rPr>
          <w:rFonts w:hint="eastAsia"/>
        </w:rPr>
        <w:t>業績大幅衰退，另受俄烏戰爭</w:t>
      </w:r>
      <w:r w:rsidR="008978A7">
        <w:rPr>
          <w:rFonts w:hint="eastAsia"/>
          <w:lang w:eastAsia="zh-TW"/>
        </w:rPr>
        <w:t>、</w:t>
      </w:r>
      <w:r w:rsidR="00E27FC6">
        <w:rPr>
          <w:rFonts w:hint="eastAsia"/>
        </w:rPr>
        <w:t>通膨疑慮及全球經濟步入衰退隱憂等</w:t>
      </w:r>
      <w:r w:rsidR="00DD2DC8" w:rsidRPr="00DD2DC8">
        <w:rPr>
          <w:rFonts w:hint="eastAsia"/>
        </w:rPr>
        <w:t>因素</w:t>
      </w:r>
      <w:r w:rsidR="00E27FC6" w:rsidRPr="00DD2DC8">
        <w:rPr>
          <w:rFonts w:hint="eastAsia"/>
        </w:rPr>
        <w:t>影響</w:t>
      </w:r>
      <w:r w:rsidR="00DD2DC8" w:rsidRPr="00DD2DC8">
        <w:rPr>
          <w:rFonts w:hint="eastAsia"/>
        </w:rPr>
        <w:t>，投資人整體信心不足</w:t>
      </w:r>
      <w:r w:rsidR="00E27FC6">
        <w:rPr>
          <w:rFonts w:hint="eastAsia"/>
          <w:lang w:eastAsia="zh-TW"/>
        </w:rPr>
        <w:t>，亦</w:t>
      </w:r>
      <w:r w:rsidR="00DD2DC8" w:rsidRPr="00DD2DC8">
        <w:rPr>
          <w:rFonts w:hint="eastAsia"/>
        </w:rPr>
        <w:t>影響保單與基金銷售量能</w:t>
      </w:r>
      <w:r w:rsidR="00867D36">
        <w:rPr>
          <w:rFonts w:hint="eastAsia"/>
          <w:lang w:eastAsia="zh-TW"/>
        </w:rPr>
        <w:t>；</w:t>
      </w:r>
      <w:r w:rsidR="009776CB">
        <w:rPr>
          <w:rFonts w:hint="eastAsia"/>
          <w:lang w:eastAsia="zh-TW"/>
        </w:rPr>
        <w:t>該行</w:t>
      </w:r>
      <w:r w:rsidR="00206A98">
        <w:rPr>
          <w:rFonts w:hint="eastAsia"/>
          <w:lang w:eastAsia="zh-TW"/>
        </w:rPr>
        <w:t>所提改善對策</w:t>
      </w:r>
      <w:r w:rsidR="0066540C">
        <w:rPr>
          <w:rFonts w:hint="eastAsia"/>
          <w:lang w:eastAsia="zh-TW"/>
        </w:rPr>
        <w:t>除</w:t>
      </w:r>
      <w:r w:rsidR="009776CB">
        <w:rPr>
          <w:rFonts w:hint="eastAsia"/>
          <w:lang w:eastAsia="zh-TW"/>
        </w:rPr>
        <w:t>擬開發新種商品以提供客戶多元理財商品</w:t>
      </w:r>
      <w:r w:rsidR="0066540C">
        <w:rPr>
          <w:rFonts w:hint="eastAsia"/>
          <w:lang w:eastAsia="zh-TW"/>
        </w:rPr>
        <w:t>及</w:t>
      </w:r>
      <w:r w:rsidR="009776CB">
        <w:rPr>
          <w:rFonts w:hint="eastAsia"/>
          <w:lang w:eastAsia="zh-TW"/>
        </w:rPr>
        <w:t>因應市場趨勢</w:t>
      </w:r>
      <w:r w:rsidR="0066540C">
        <w:rPr>
          <w:rFonts w:hint="eastAsia"/>
          <w:lang w:eastAsia="zh-TW"/>
        </w:rPr>
        <w:t>適時推出相關行銷專案外，並規劃</w:t>
      </w:r>
      <w:r w:rsidRPr="00DD2DC8">
        <w:rPr>
          <w:rFonts w:hAnsi="標楷體" w:hint="eastAsia"/>
          <w:lang w:eastAsia="zh-TW"/>
        </w:rPr>
        <w:t>加強</w:t>
      </w:r>
      <w:r w:rsidR="00B10C4C">
        <w:rPr>
          <w:rFonts w:hAnsi="標楷體" w:hint="eastAsia"/>
          <w:lang w:eastAsia="zh-TW"/>
        </w:rPr>
        <w:t>理專</w:t>
      </w:r>
      <w:r w:rsidRPr="00DD2DC8">
        <w:rPr>
          <w:rFonts w:hAnsi="標楷體" w:hint="eastAsia"/>
          <w:lang w:eastAsia="zh-TW"/>
        </w:rPr>
        <w:t>教育訓練及</w:t>
      </w:r>
      <w:r w:rsidR="009776CB">
        <w:rPr>
          <w:rFonts w:hAnsi="標楷體" w:hint="eastAsia"/>
          <w:lang w:eastAsia="zh-TW"/>
        </w:rPr>
        <w:t>運用業績考核</w:t>
      </w:r>
      <w:r w:rsidR="0066540C">
        <w:rPr>
          <w:rFonts w:hAnsi="標楷體" w:hint="eastAsia"/>
          <w:lang w:eastAsia="zh-TW"/>
        </w:rPr>
        <w:t>措施追蹤各營業單位目標達成情形等，允宜</w:t>
      </w:r>
      <w:r w:rsidR="00206A98">
        <w:rPr>
          <w:rFonts w:hAnsi="標楷體" w:hint="eastAsia"/>
          <w:lang w:eastAsia="zh-TW"/>
        </w:rPr>
        <w:t>研謀善策</w:t>
      </w:r>
      <w:r w:rsidR="0066540C">
        <w:rPr>
          <w:rFonts w:hAnsi="標楷體" w:hint="eastAsia"/>
          <w:lang w:eastAsia="zh-TW"/>
        </w:rPr>
        <w:t>持續強化</w:t>
      </w:r>
      <w:r w:rsidR="0066540C" w:rsidRPr="0066540C">
        <w:rPr>
          <w:rFonts w:hAnsi="標楷體" w:hint="eastAsia"/>
          <w:lang w:eastAsia="zh-TW"/>
        </w:rPr>
        <w:t>財富管理業務競爭力</w:t>
      </w:r>
      <w:r w:rsidR="00206A98">
        <w:rPr>
          <w:rFonts w:hAnsi="標楷體" w:hint="eastAsia"/>
          <w:lang w:eastAsia="zh-TW"/>
        </w:rPr>
        <w:t>並定期追蹤成效</w:t>
      </w:r>
      <w:r w:rsidR="0066540C">
        <w:rPr>
          <w:rFonts w:hAnsi="標楷體" w:hint="eastAsia"/>
          <w:lang w:eastAsia="zh-TW"/>
        </w:rPr>
        <w:t>，俾利提升收入。</w:t>
      </w:r>
    </w:p>
    <w:p w:rsidR="002670EE" w:rsidRDefault="002670EE" w:rsidP="002670EE">
      <w:pPr>
        <w:ind w:leftChars="1" w:left="709" w:hangingChars="249" w:hanging="706"/>
        <w:rPr>
          <w:b/>
        </w:rPr>
      </w:pPr>
      <w:r w:rsidRPr="007279B9">
        <w:rPr>
          <w:rFonts w:hint="eastAsia"/>
          <w:b/>
        </w:rPr>
        <w:t>表1</w:t>
      </w:r>
      <w:r>
        <w:rPr>
          <w:rFonts w:hint="eastAsia"/>
          <w:b/>
        </w:rPr>
        <w:t xml:space="preserve">  </w:t>
      </w:r>
      <w:r w:rsidRPr="009F04D8">
        <w:rPr>
          <w:rFonts w:hint="eastAsia"/>
          <w:b/>
        </w:rPr>
        <w:t>臺灣土地銀行</w:t>
      </w:r>
      <w:r w:rsidRPr="00020A15">
        <w:rPr>
          <w:rFonts w:hint="eastAsia"/>
          <w:b/>
        </w:rPr>
        <w:t>10</w:t>
      </w:r>
      <w:r w:rsidR="007820DB">
        <w:rPr>
          <w:rFonts w:hint="eastAsia"/>
          <w:b/>
        </w:rPr>
        <w:t>7</w:t>
      </w:r>
      <w:r>
        <w:rPr>
          <w:rFonts w:hint="eastAsia"/>
          <w:b/>
        </w:rPr>
        <w:t>至11</w:t>
      </w:r>
      <w:r w:rsidR="00B40C62">
        <w:rPr>
          <w:rFonts w:hint="eastAsia"/>
          <w:b/>
        </w:rPr>
        <w:t>1</w:t>
      </w:r>
      <w:r>
        <w:rPr>
          <w:rFonts w:hint="eastAsia"/>
          <w:b/>
        </w:rPr>
        <w:t>年</w:t>
      </w:r>
      <w:r w:rsidR="00206A98">
        <w:rPr>
          <w:rFonts w:hint="eastAsia"/>
          <w:b/>
        </w:rPr>
        <w:t>度</w:t>
      </w:r>
      <w:r>
        <w:rPr>
          <w:rFonts w:hint="eastAsia"/>
          <w:b/>
        </w:rPr>
        <w:t>財富管理手續費收入情形表</w:t>
      </w:r>
    </w:p>
    <w:p w:rsidR="002670EE" w:rsidRPr="00D47AC3" w:rsidRDefault="002670EE" w:rsidP="00D47AC3">
      <w:pPr>
        <w:ind w:leftChars="0" w:left="1052" w:firstLineChars="0" w:firstLine="0"/>
        <w:jc w:val="right"/>
        <w:rPr>
          <w:specVanish/>
        </w:rPr>
      </w:pPr>
      <w:r w:rsidRPr="00D56DD5">
        <w:rPr>
          <w:rStyle w:val="143"/>
          <w:rFonts w:hint="eastAsia"/>
        </w:rPr>
        <w:t>單位：新臺幣千元</w:t>
      </w:r>
      <w:r w:rsidR="00206A98">
        <w:rPr>
          <w:rStyle w:val="143"/>
          <w:rFonts w:hint="eastAsia"/>
        </w:rPr>
        <w:t>；</w:t>
      </w:r>
      <w:r w:rsidR="00CA4087">
        <w:rPr>
          <w:rStyle w:val="143"/>
          <w:rFonts w:hint="eastAsia"/>
        </w:rPr>
        <w:t>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411"/>
        <w:gridCol w:w="1431"/>
        <w:gridCol w:w="1431"/>
        <w:gridCol w:w="1431"/>
        <w:gridCol w:w="1431"/>
        <w:gridCol w:w="1431"/>
      </w:tblGrid>
      <w:tr w:rsidR="007537CB" w:rsidRPr="002670EE" w:rsidTr="007537CB">
        <w:trPr>
          <w:trHeight w:val="505"/>
        </w:trPr>
        <w:tc>
          <w:tcPr>
            <w:tcW w:w="1411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</w:tcPr>
          <w:p w:rsidR="007537CB" w:rsidRPr="002670EE" w:rsidRDefault="007537CB" w:rsidP="007537CB">
            <w:pPr>
              <w:pStyle w:val="142"/>
              <w:rPr>
                <w:b/>
              </w:rPr>
            </w:pPr>
            <w:r w:rsidRPr="002670EE">
              <w:rPr>
                <w:rFonts w:hint="eastAsia"/>
                <w:b/>
                <w:lang w:eastAsia="zh-TW"/>
              </w:rPr>
              <w:t xml:space="preserve">    </w:t>
            </w:r>
            <w:r>
              <w:rPr>
                <w:rFonts w:hint="eastAsia"/>
                <w:b/>
                <w:lang w:eastAsia="zh-TW"/>
              </w:rPr>
              <w:t xml:space="preserve">  </w:t>
            </w:r>
            <w:r w:rsidRPr="002670EE">
              <w:rPr>
                <w:b/>
              </w:rPr>
              <w:t>年度</w:t>
            </w:r>
            <w:r w:rsidRPr="002670EE">
              <w:rPr>
                <w:rFonts w:hint="eastAsia"/>
                <w:b/>
              </w:rPr>
              <w:t>項目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107</w:t>
            </w:r>
            <w:r w:rsidR="00B40C62">
              <w:rPr>
                <w:rFonts w:hint="eastAsia"/>
                <w:b/>
                <w:lang w:eastAsia="zh-TW"/>
              </w:rPr>
              <w:t>年</w:t>
            </w:r>
            <w:r w:rsidR="00CA4087" w:rsidRPr="002670EE">
              <w:rPr>
                <w:b/>
              </w:rPr>
              <w:t>度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108</w:t>
            </w:r>
            <w:r w:rsidR="00B40C62">
              <w:rPr>
                <w:rFonts w:hint="eastAsia"/>
                <w:b/>
                <w:lang w:eastAsia="zh-TW"/>
              </w:rPr>
              <w:t>年</w:t>
            </w:r>
            <w:r w:rsidR="00CA4087" w:rsidRPr="002670EE">
              <w:rPr>
                <w:b/>
              </w:rPr>
              <w:t>度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109</w:t>
            </w:r>
            <w:r w:rsidR="00B40C62">
              <w:rPr>
                <w:rFonts w:hint="eastAsia"/>
                <w:b/>
                <w:lang w:eastAsia="zh-TW"/>
              </w:rPr>
              <w:t>年</w:t>
            </w:r>
            <w:r w:rsidR="00CA4087" w:rsidRPr="002670EE">
              <w:rPr>
                <w:b/>
              </w:rPr>
              <w:t>度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center"/>
              <w:rPr>
                <w:b/>
              </w:rPr>
            </w:pPr>
            <w:r w:rsidRPr="002670EE">
              <w:rPr>
                <w:b/>
              </w:rPr>
              <w:t>110</w:t>
            </w:r>
            <w:r w:rsidR="00B40C62">
              <w:rPr>
                <w:rFonts w:hint="eastAsia"/>
                <w:b/>
                <w:lang w:eastAsia="zh-TW"/>
              </w:rPr>
              <w:t>年</w:t>
            </w:r>
            <w:r w:rsidR="00CA4087" w:rsidRPr="002670EE">
              <w:rPr>
                <w:b/>
              </w:rPr>
              <w:t>度</w:t>
            </w:r>
          </w:p>
        </w:tc>
        <w:tc>
          <w:tcPr>
            <w:tcW w:w="1431" w:type="dxa"/>
            <w:vAlign w:val="center"/>
          </w:tcPr>
          <w:p w:rsidR="007537CB" w:rsidRPr="002670EE" w:rsidRDefault="007537CB" w:rsidP="007537CB">
            <w:pPr>
              <w:pStyle w:val="142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111</w:t>
            </w:r>
            <w:r w:rsidR="00B40C62">
              <w:rPr>
                <w:rFonts w:hint="eastAsia"/>
                <w:b/>
                <w:lang w:eastAsia="zh-TW"/>
              </w:rPr>
              <w:t>年</w:t>
            </w:r>
            <w:r w:rsidR="00CA4087" w:rsidRPr="002670EE">
              <w:rPr>
                <w:b/>
              </w:rPr>
              <w:t>度</w:t>
            </w:r>
          </w:p>
        </w:tc>
      </w:tr>
      <w:tr w:rsidR="007537CB" w:rsidRPr="002670EE" w:rsidTr="004F3482">
        <w:trPr>
          <w:trHeight w:val="454"/>
        </w:trPr>
        <w:tc>
          <w:tcPr>
            <w:tcW w:w="1411" w:type="dxa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</w:pPr>
            <w:r w:rsidRPr="002670EE">
              <w:t>目標數(A)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281,165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25</w:t>
            </w:r>
            <w:r w:rsidRPr="002670EE">
              <w:t>6,535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1</w:t>
            </w:r>
            <w:r w:rsidRPr="002670EE">
              <w:t>,296,458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1</w:t>
            </w:r>
            <w:r w:rsidRPr="002670EE">
              <w:t>,192,741</w:t>
            </w:r>
          </w:p>
        </w:tc>
        <w:tc>
          <w:tcPr>
            <w:tcW w:w="1431" w:type="dxa"/>
            <w:vAlign w:val="center"/>
          </w:tcPr>
          <w:p w:rsidR="007537CB" w:rsidRPr="002670EE" w:rsidRDefault="004F3482" w:rsidP="004F3482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t>,000</w:t>
            </w:r>
            <w:r w:rsidR="00C36F90">
              <w:rPr>
                <w:rFonts w:hint="eastAsia"/>
                <w:lang w:eastAsia="zh-TW"/>
              </w:rPr>
              <w:t>,</w:t>
            </w:r>
            <w:r>
              <w:t>000</w:t>
            </w:r>
          </w:p>
        </w:tc>
      </w:tr>
      <w:tr w:rsidR="007537CB" w:rsidRPr="002670EE" w:rsidTr="00C36F90">
        <w:trPr>
          <w:trHeight w:val="454"/>
        </w:trPr>
        <w:tc>
          <w:tcPr>
            <w:tcW w:w="141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rPr>
                <w:rFonts w:hint="eastAsia"/>
              </w:rPr>
            </w:pPr>
            <w:r w:rsidRPr="002670EE">
              <w:rPr>
                <w:rFonts w:hint="eastAsia"/>
              </w:rPr>
              <w:t>實績數(</w:t>
            </w:r>
            <w:r w:rsidRPr="002670EE">
              <w:t>B)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07</w:t>
            </w:r>
            <w:r w:rsidRPr="002670EE">
              <w:t>6,624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</w:pPr>
            <w:r w:rsidRPr="002670EE">
              <w:rPr>
                <w:rFonts w:hint="eastAsia"/>
              </w:rPr>
              <w:t>1</w:t>
            </w:r>
            <w:r w:rsidRPr="002670EE">
              <w:t>,</w:t>
            </w:r>
            <w:r w:rsidRPr="002670EE">
              <w:rPr>
                <w:rFonts w:hint="eastAsia"/>
              </w:rPr>
              <w:t>114,739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</w:pPr>
            <w:r w:rsidRPr="002670EE">
              <w:rPr>
                <w:rFonts w:hint="eastAsia"/>
              </w:rPr>
              <w:t>784</w:t>
            </w:r>
            <w:r w:rsidRPr="002670EE">
              <w:t>,252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  <w:jc w:val="right"/>
            </w:pPr>
            <w:r w:rsidRPr="002670EE">
              <w:rPr>
                <w:rFonts w:hint="eastAsia"/>
              </w:rPr>
              <w:t>739</w:t>
            </w:r>
            <w:r w:rsidRPr="002670EE">
              <w:t>,010</w:t>
            </w:r>
          </w:p>
        </w:tc>
        <w:tc>
          <w:tcPr>
            <w:tcW w:w="1431" w:type="dxa"/>
            <w:vAlign w:val="center"/>
          </w:tcPr>
          <w:p w:rsidR="007537CB" w:rsidRPr="002670EE" w:rsidRDefault="00C36F90" w:rsidP="00C36F90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85,968</w:t>
            </w:r>
          </w:p>
        </w:tc>
      </w:tr>
      <w:tr w:rsidR="007537CB" w:rsidRPr="002670EE" w:rsidTr="00146215">
        <w:trPr>
          <w:trHeight w:val="586"/>
        </w:trPr>
        <w:tc>
          <w:tcPr>
            <w:tcW w:w="1411" w:type="dxa"/>
            <w:shd w:val="clear" w:color="auto" w:fill="auto"/>
            <w:vAlign w:val="center"/>
          </w:tcPr>
          <w:p w:rsidR="007537CB" w:rsidRPr="002670EE" w:rsidRDefault="007537CB" w:rsidP="002670EE">
            <w:pPr>
              <w:pStyle w:val="142"/>
            </w:pPr>
            <w:r w:rsidRPr="002670EE">
              <w:rPr>
                <w:rFonts w:hint="eastAsia"/>
              </w:rPr>
              <w:t>達成率(</w:t>
            </w:r>
            <w:r w:rsidRPr="002670EE">
              <w:t>B/A)</w:t>
            </w:r>
            <w:r w:rsidR="00CA4087" w:rsidRPr="00CA4087">
              <w:rPr>
                <w:rFonts w:hint="eastAsia"/>
              </w:rPr>
              <w:t>×</w:t>
            </w:r>
            <w:r w:rsidR="00CA4087">
              <w:rPr>
                <w:rFonts w:hint="eastAsia"/>
                <w:lang w:eastAsia="zh-TW"/>
              </w:rPr>
              <w:t>100%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CA4087">
            <w:pPr>
              <w:pStyle w:val="142"/>
              <w:jc w:val="right"/>
            </w:pPr>
            <w:r w:rsidRPr="002670EE">
              <w:rPr>
                <w:rFonts w:hint="eastAsia"/>
              </w:rPr>
              <w:t>84.03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CA4087">
            <w:pPr>
              <w:pStyle w:val="142"/>
              <w:jc w:val="right"/>
            </w:pPr>
            <w:r w:rsidRPr="002670EE">
              <w:rPr>
                <w:rFonts w:hint="eastAsia"/>
              </w:rPr>
              <w:t>88.72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CA4087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6</w:t>
            </w:r>
            <w:r w:rsidRPr="002670EE">
              <w:t>0.49</w:t>
            </w:r>
          </w:p>
        </w:tc>
        <w:tc>
          <w:tcPr>
            <w:tcW w:w="1431" w:type="dxa"/>
            <w:shd w:val="clear" w:color="auto" w:fill="auto"/>
            <w:vAlign w:val="center"/>
          </w:tcPr>
          <w:p w:rsidR="007537CB" w:rsidRPr="002670EE" w:rsidRDefault="007537CB" w:rsidP="00CA4087">
            <w:pPr>
              <w:pStyle w:val="142"/>
              <w:jc w:val="right"/>
              <w:rPr>
                <w:rFonts w:hint="eastAsia"/>
              </w:rPr>
            </w:pPr>
            <w:r w:rsidRPr="002670EE">
              <w:rPr>
                <w:rFonts w:hint="eastAsia"/>
              </w:rPr>
              <w:t>6</w:t>
            </w:r>
            <w:r w:rsidRPr="002670EE">
              <w:t>1.96</w:t>
            </w:r>
          </w:p>
        </w:tc>
        <w:tc>
          <w:tcPr>
            <w:tcW w:w="1431" w:type="dxa"/>
            <w:vAlign w:val="center"/>
          </w:tcPr>
          <w:p w:rsidR="007537CB" w:rsidRPr="002670EE" w:rsidRDefault="00146215" w:rsidP="00CA4087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  <w:r>
              <w:rPr>
                <w:lang w:eastAsia="zh-TW"/>
              </w:rPr>
              <w:t>8.6</w:t>
            </w:r>
            <w:r w:rsidR="00CA4087">
              <w:rPr>
                <w:rFonts w:hint="eastAsia"/>
                <w:lang w:eastAsia="zh-TW"/>
              </w:rPr>
              <w:t>0</w:t>
            </w:r>
          </w:p>
        </w:tc>
      </w:tr>
    </w:tbl>
    <w:p w:rsidR="00253B62" w:rsidRDefault="002670EE" w:rsidP="007F0A99">
      <w:pPr>
        <w:pStyle w:val="142"/>
        <w:ind w:left="1191" w:right="-143" w:hanging="1191"/>
        <w:rPr>
          <w:lang w:eastAsia="zh-TW"/>
        </w:rPr>
      </w:pPr>
      <w:r>
        <w:rPr>
          <w:rFonts w:hint="eastAsia"/>
        </w:rPr>
        <w:t>說    明：</w:t>
      </w:r>
      <w:r w:rsidR="00253B62">
        <w:rPr>
          <w:rFonts w:hint="eastAsia"/>
        </w:rPr>
        <w:t>據臺灣土地銀行表示，</w:t>
      </w:r>
      <w:r w:rsidR="00253B62" w:rsidRPr="00253B62">
        <w:rPr>
          <w:rFonts w:hint="eastAsia"/>
          <w:lang w:eastAsia="zh-TW"/>
        </w:rPr>
        <w:t>目前公司年報等對外資料皆係以實績數表達</w:t>
      </w:r>
      <w:r w:rsidR="00253B62">
        <w:rPr>
          <w:rFonts w:hint="eastAsia"/>
          <w:lang w:eastAsia="zh-TW"/>
        </w:rPr>
        <w:t>該</w:t>
      </w:r>
      <w:r w:rsidR="00253B62" w:rsidRPr="00253B62">
        <w:rPr>
          <w:rFonts w:hint="eastAsia"/>
          <w:lang w:eastAsia="zh-TW"/>
        </w:rPr>
        <w:t>行財務管理業務之執行成果，其目標數皆係依據營業單位銷售基金、外國債券、保險、黃金存摺等商品金額，以簽約時點為統計基礎，並按各商品之手續費收入比率計算而得。</w:t>
      </w:r>
    </w:p>
    <w:p w:rsidR="002670EE" w:rsidRPr="00D07259" w:rsidRDefault="002670EE" w:rsidP="002670EE">
      <w:pPr>
        <w:pStyle w:val="142"/>
        <w:ind w:left="1191" w:rightChars="-50" w:right="-142" w:hanging="1191"/>
        <w:rPr>
          <w:rFonts w:hint="eastAsia"/>
          <w:b/>
        </w:rPr>
      </w:pPr>
      <w:r>
        <w:rPr>
          <w:rFonts w:hint="eastAsia"/>
          <w:lang w:eastAsia="zh-TW"/>
        </w:rPr>
        <w:t>資料來源：臺灣土地銀行，本中心彙製。</w:t>
      </w:r>
    </w:p>
    <w:p w:rsidR="00070664" w:rsidRPr="001958B1" w:rsidRDefault="002670EE" w:rsidP="004F5C98">
      <w:pPr>
        <w:tabs>
          <w:tab w:val="left" w:pos="5529"/>
        </w:tabs>
        <w:ind w:left="566" w:firstLine="566"/>
      </w:pPr>
      <w:r w:rsidRPr="001958B1">
        <w:rPr>
          <w:rFonts w:hint="eastAsia"/>
        </w:rPr>
        <w:t>綜上，</w:t>
      </w:r>
      <w:r w:rsidR="00F805A0">
        <w:rPr>
          <w:rFonts w:hint="eastAsia"/>
        </w:rPr>
        <w:t>臺</w:t>
      </w:r>
      <w:r>
        <w:rPr>
          <w:rFonts w:hint="eastAsia"/>
        </w:rPr>
        <w:t>灣土地銀行</w:t>
      </w:r>
      <w:r w:rsidRPr="00961E2D">
        <w:rPr>
          <w:rFonts w:hint="eastAsia"/>
        </w:rPr>
        <w:t>配合市場趨勢及客戶需求，</w:t>
      </w:r>
      <w:r w:rsidR="00D831C1">
        <w:rPr>
          <w:rFonts w:hint="eastAsia"/>
        </w:rPr>
        <w:t>近年持續</w:t>
      </w:r>
      <w:r w:rsidRPr="00961E2D">
        <w:rPr>
          <w:rFonts w:hint="eastAsia"/>
        </w:rPr>
        <w:t>推展財富管理業務，以增裕手續費收入</w:t>
      </w:r>
      <w:r>
        <w:rPr>
          <w:rFonts w:hint="eastAsia"/>
        </w:rPr>
        <w:t>，惟</w:t>
      </w:r>
      <w:r w:rsidR="00DA7639">
        <w:rPr>
          <w:rFonts w:hint="eastAsia"/>
        </w:rPr>
        <w:t>11</w:t>
      </w:r>
      <w:r w:rsidR="009A35D4">
        <w:rPr>
          <w:rFonts w:hint="eastAsia"/>
        </w:rPr>
        <w:t>1</w:t>
      </w:r>
      <w:r w:rsidR="00DA7639">
        <w:rPr>
          <w:rFonts w:hint="eastAsia"/>
        </w:rPr>
        <w:t>年度</w:t>
      </w:r>
      <w:r w:rsidRPr="00961E2D">
        <w:rPr>
          <w:rFonts w:hint="eastAsia"/>
        </w:rPr>
        <w:t>財富管理手續費收入</w:t>
      </w:r>
      <w:r w:rsidR="00F758CC" w:rsidRPr="00D831C1">
        <w:rPr>
          <w:rFonts w:hint="eastAsia"/>
        </w:rPr>
        <w:t>未及</w:t>
      </w:r>
      <w:r w:rsidR="00F758CC">
        <w:rPr>
          <w:rFonts w:hint="eastAsia"/>
        </w:rPr>
        <w:t>目標值</w:t>
      </w:r>
      <w:r w:rsidR="00F758CC" w:rsidRPr="00D831C1">
        <w:rPr>
          <w:rFonts w:hint="eastAsia"/>
        </w:rPr>
        <w:t>7成且</w:t>
      </w:r>
      <w:r w:rsidR="00F758CC">
        <w:rPr>
          <w:rFonts w:hint="eastAsia"/>
        </w:rPr>
        <w:t>係</w:t>
      </w:r>
      <w:r w:rsidR="00D831C1" w:rsidRPr="00D831C1">
        <w:rPr>
          <w:rFonts w:hint="eastAsia"/>
        </w:rPr>
        <w:t>近5年最低</w:t>
      </w:r>
      <w:r>
        <w:rPr>
          <w:rFonts w:hint="eastAsia"/>
        </w:rPr>
        <w:t>，允宜</w:t>
      </w:r>
      <w:r w:rsidRPr="00961E2D">
        <w:rPr>
          <w:rFonts w:hint="eastAsia"/>
        </w:rPr>
        <w:t>研謀善策</w:t>
      </w:r>
      <w:r>
        <w:rPr>
          <w:rFonts w:hint="eastAsia"/>
        </w:rPr>
        <w:t>，掌握財富管理業務商機，</w:t>
      </w:r>
      <w:r w:rsidR="00143F48">
        <w:rPr>
          <w:rFonts w:hint="eastAsia"/>
        </w:rPr>
        <w:t>俾提升競爭力及</w:t>
      </w:r>
      <w:r>
        <w:rPr>
          <w:rFonts w:hint="eastAsia"/>
        </w:rPr>
        <w:t>增裕收益。</w:t>
      </w:r>
    </w:p>
    <w:sectPr w:rsidR="00070664" w:rsidRPr="001958B1" w:rsidSect="003239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26C37" w:rsidRDefault="00626C37" w:rsidP="00B00CE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626C37" w:rsidRDefault="00626C37" w:rsidP="00B00CE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framePr w:wrap="around" w:vAnchor="text" w:hAnchor="margin" w:xAlign="center" w:y="1"/>
      <w:ind w:left="560" w:firstLine="400"/>
      <w:textDirection w:val="btLr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separate"/>
    </w:r>
    <w:r>
      <w:rPr>
        <w:rStyle w:val="af1"/>
        <w:rFonts w:hint="eastAsia"/>
        <w:noProof/>
      </w:rPr>
      <w:t>一</w:t>
    </w:r>
    <w:r>
      <w:rPr>
        <w:rStyle w:val="af1"/>
      </w:rPr>
      <w:fldChar w:fldCharType="end"/>
    </w:r>
  </w:p>
  <w:p w:rsidR="00C5056C" w:rsidRDefault="00C5056C" w:rsidP="00DD31D6">
    <w:pPr>
      <w:pStyle w:val="af2"/>
      <w:ind w:left="560" w:rightChars="129" w:right="361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8320F9" w:rsidRDefault="00C5056C" w:rsidP="00D973D0">
    <w:pPr>
      <w:pStyle w:val="af2"/>
      <w:framePr w:wrap="around" w:vAnchor="text" w:hAnchor="page" w:x="5950" w:y="94"/>
      <w:ind w:leftChars="0" w:left="0" w:firstLineChars="0" w:firstLine="0"/>
      <w:jc w:val="center"/>
      <w:rPr>
        <w:rStyle w:val="af1"/>
        <w:rFonts w:ascii="標楷體" w:hAnsi="標楷體"/>
      </w:rPr>
    </w:pPr>
    <w:r w:rsidRPr="008320F9">
      <w:rPr>
        <w:rStyle w:val="af1"/>
        <w:rFonts w:ascii="標楷體" w:hAnsi="標楷體"/>
      </w:rPr>
      <w:fldChar w:fldCharType="begin"/>
    </w:r>
    <w:r w:rsidRPr="008320F9">
      <w:rPr>
        <w:rStyle w:val="af1"/>
        <w:rFonts w:ascii="標楷體" w:hAnsi="標楷體"/>
      </w:rPr>
      <w:instrText xml:space="preserve">PAGE  </w:instrText>
    </w:r>
    <w:r w:rsidRPr="008320F9">
      <w:rPr>
        <w:rStyle w:val="af1"/>
        <w:rFonts w:ascii="標楷體" w:hAnsi="標楷體"/>
      </w:rPr>
      <w:fldChar w:fldCharType="separate"/>
    </w:r>
    <w:r w:rsidR="004F5C98">
      <w:rPr>
        <w:rStyle w:val="af1"/>
        <w:rFonts w:ascii="標楷體" w:hAnsi="標楷體"/>
        <w:noProof/>
      </w:rPr>
      <w:t>2</w:t>
    </w:r>
    <w:r w:rsidRPr="008320F9">
      <w:rPr>
        <w:rStyle w:val="af1"/>
        <w:rFonts w:ascii="標楷體" w:hAnsi="標楷體"/>
      </w:rPr>
      <w:fldChar w:fldCharType="end"/>
    </w:r>
  </w:p>
  <w:p w:rsidR="00C5056C" w:rsidRPr="007E4706" w:rsidRDefault="00C5056C" w:rsidP="00EF61DD">
    <w:pPr>
      <w:pStyle w:val="af2"/>
      <w:ind w:leftChars="0" w:left="0" w:firstLineChars="0" w:firstLine="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26C37" w:rsidRDefault="00626C37" w:rsidP="00696A71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626C37" w:rsidRDefault="00626C37" w:rsidP="00B00CE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framePr w:wrap="around" w:vAnchor="text" w:hAnchor="margin" w:xAlign="right" w:y="1"/>
      <w:ind w:left="560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framePr w:wrap="around" w:vAnchor="text" w:hAnchor="margin" w:xAlign="right" w:y="1"/>
      <w:ind w:left="560" w:rightChars="129" w:right="361" w:firstLine="400"/>
      <w:rPr>
        <w:rStyle w:val="af1"/>
      </w:rPr>
    </w:pPr>
    <w:r>
      <w:rPr>
        <w:rStyle w:val="af1"/>
      </w:rPr>
      <w:fldChar w:fldCharType="begin"/>
    </w:r>
    <w:r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C5056C" w:rsidRDefault="00C5056C" w:rsidP="00DD31D6">
    <w:pPr>
      <w:pStyle w:val="af"/>
      <w:ind w:left="560" w:rightChars="129" w:right="361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Pr="007E4706" w:rsidRDefault="00C5056C" w:rsidP="00DD31D6">
    <w:pPr>
      <w:pStyle w:val="af"/>
      <w:ind w:left="560" w:rightChars="129" w:right="361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056C" w:rsidRDefault="00C5056C" w:rsidP="00070664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74977"/>
    <w:multiLevelType w:val="hybridMultilevel"/>
    <w:tmpl w:val="8056C05C"/>
    <w:lvl w:ilvl="0" w:tplc="25DCD2AA">
      <w:start w:val="1"/>
      <w:numFmt w:val="taiwaneseCountingThousand"/>
      <w:lvlText w:val="(%1)"/>
      <w:lvlJc w:val="left"/>
      <w:pPr>
        <w:ind w:left="1570" w:hanging="72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1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A0F4F"/>
    <w:rsid w:val="000004C6"/>
    <w:rsid w:val="00003B16"/>
    <w:rsid w:val="0000410C"/>
    <w:rsid w:val="00004508"/>
    <w:rsid w:val="00005F59"/>
    <w:rsid w:val="0001012E"/>
    <w:rsid w:val="00010365"/>
    <w:rsid w:val="00010C3A"/>
    <w:rsid w:val="00011CE4"/>
    <w:rsid w:val="000154BF"/>
    <w:rsid w:val="0001713C"/>
    <w:rsid w:val="0002058B"/>
    <w:rsid w:val="00023F90"/>
    <w:rsid w:val="00024372"/>
    <w:rsid w:val="00024523"/>
    <w:rsid w:val="000250F5"/>
    <w:rsid w:val="00025A21"/>
    <w:rsid w:val="000264F3"/>
    <w:rsid w:val="00027176"/>
    <w:rsid w:val="00030E1E"/>
    <w:rsid w:val="0003122C"/>
    <w:rsid w:val="000314D6"/>
    <w:rsid w:val="000314FC"/>
    <w:rsid w:val="00036270"/>
    <w:rsid w:val="00036511"/>
    <w:rsid w:val="0003777B"/>
    <w:rsid w:val="00037803"/>
    <w:rsid w:val="00037F83"/>
    <w:rsid w:val="00040D58"/>
    <w:rsid w:val="00041238"/>
    <w:rsid w:val="00043558"/>
    <w:rsid w:val="00043DE9"/>
    <w:rsid w:val="000448E5"/>
    <w:rsid w:val="00044B6C"/>
    <w:rsid w:val="00045007"/>
    <w:rsid w:val="0004521D"/>
    <w:rsid w:val="000454C4"/>
    <w:rsid w:val="00047148"/>
    <w:rsid w:val="00050A14"/>
    <w:rsid w:val="00050B85"/>
    <w:rsid w:val="00051A3B"/>
    <w:rsid w:val="00051E08"/>
    <w:rsid w:val="00052943"/>
    <w:rsid w:val="0005483F"/>
    <w:rsid w:val="00054DC1"/>
    <w:rsid w:val="0005600A"/>
    <w:rsid w:val="00056875"/>
    <w:rsid w:val="00057297"/>
    <w:rsid w:val="00057D5F"/>
    <w:rsid w:val="00060441"/>
    <w:rsid w:val="00061095"/>
    <w:rsid w:val="00061683"/>
    <w:rsid w:val="000617D1"/>
    <w:rsid w:val="00062864"/>
    <w:rsid w:val="000628F9"/>
    <w:rsid w:val="00062CE8"/>
    <w:rsid w:val="00063BA5"/>
    <w:rsid w:val="00064DCB"/>
    <w:rsid w:val="00065C77"/>
    <w:rsid w:val="00070664"/>
    <w:rsid w:val="00070A68"/>
    <w:rsid w:val="00070DED"/>
    <w:rsid w:val="000733C5"/>
    <w:rsid w:val="00074795"/>
    <w:rsid w:val="0007543F"/>
    <w:rsid w:val="000774D3"/>
    <w:rsid w:val="00077DDD"/>
    <w:rsid w:val="000816F3"/>
    <w:rsid w:val="00081E0C"/>
    <w:rsid w:val="0008252F"/>
    <w:rsid w:val="00082B06"/>
    <w:rsid w:val="00082E8D"/>
    <w:rsid w:val="000830CE"/>
    <w:rsid w:val="00083A01"/>
    <w:rsid w:val="000847BF"/>
    <w:rsid w:val="00085EAF"/>
    <w:rsid w:val="00086B71"/>
    <w:rsid w:val="000872A0"/>
    <w:rsid w:val="000905B5"/>
    <w:rsid w:val="000909EC"/>
    <w:rsid w:val="00090C23"/>
    <w:rsid w:val="00092F6C"/>
    <w:rsid w:val="000934CA"/>
    <w:rsid w:val="0009687B"/>
    <w:rsid w:val="00096CB0"/>
    <w:rsid w:val="00097E77"/>
    <w:rsid w:val="000A010C"/>
    <w:rsid w:val="000A05AB"/>
    <w:rsid w:val="000A0B0D"/>
    <w:rsid w:val="000A0F31"/>
    <w:rsid w:val="000A0F8D"/>
    <w:rsid w:val="000A1291"/>
    <w:rsid w:val="000A1404"/>
    <w:rsid w:val="000A52EF"/>
    <w:rsid w:val="000A5483"/>
    <w:rsid w:val="000A6880"/>
    <w:rsid w:val="000A6902"/>
    <w:rsid w:val="000A72D5"/>
    <w:rsid w:val="000A7BD9"/>
    <w:rsid w:val="000B049A"/>
    <w:rsid w:val="000B0517"/>
    <w:rsid w:val="000B11D3"/>
    <w:rsid w:val="000B2465"/>
    <w:rsid w:val="000B329A"/>
    <w:rsid w:val="000B5156"/>
    <w:rsid w:val="000B58FF"/>
    <w:rsid w:val="000B5B26"/>
    <w:rsid w:val="000B5C41"/>
    <w:rsid w:val="000C0965"/>
    <w:rsid w:val="000C0DAC"/>
    <w:rsid w:val="000C1372"/>
    <w:rsid w:val="000C372B"/>
    <w:rsid w:val="000C4001"/>
    <w:rsid w:val="000C5BCC"/>
    <w:rsid w:val="000C6BD9"/>
    <w:rsid w:val="000D1DDD"/>
    <w:rsid w:val="000D3353"/>
    <w:rsid w:val="000D45D6"/>
    <w:rsid w:val="000D50E2"/>
    <w:rsid w:val="000D5B91"/>
    <w:rsid w:val="000D5CDE"/>
    <w:rsid w:val="000D666B"/>
    <w:rsid w:val="000D6EA3"/>
    <w:rsid w:val="000E037D"/>
    <w:rsid w:val="000E137E"/>
    <w:rsid w:val="000E2675"/>
    <w:rsid w:val="000E36F1"/>
    <w:rsid w:val="000E4963"/>
    <w:rsid w:val="000F004C"/>
    <w:rsid w:val="000F1EFA"/>
    <w:rsid w:val="000F3B24"/>
    <w:rsid w:val="000F5767"/>
    <w:rsid w:val="000F627C"/>
    <w:rsid w:val="0010144E"/>
    <w:rsid w:val="00101992"/>
    <w:rsid w:val="00103C08"/>
    <w:rsid w:val="00104107"/>
    <w:rsid w:val="00104424"/>
    <w:rsid w:val="00104598"/>
    <w:rsid w:val="00104D81"/>
    <w:rsid w:val="00107E15"/>
    <w:rsid w:val="00110230"/>
    <w:rsid w:val="00110279"/>
    <w:rsid w:val="00111AE3"/>
    <w:rsid w:val="001136BE"/>
    <w:rsid w:val="001139ED"/>
    <w:rsid w:val="001151FB"/>
    <w:rsid w:val="00117616"/>
    <w:rsid w:val="00120041"/>
    <w:rsid w:val="00120509"/>
    <w:rsid w:val="00122882"/>
    <w:rsid w:val="0012364A"/>
    <w:rsid w:val="00123B18"/>
    <w:rsid w:val="0012436E"/>
    <w:rsid w:val="00125A40"/>
    <w:rsid w:val="001262A9"/>
    <w:rsid w:val="001276A3"/>
    <w:rsid w:val="00127B81"/>
    <w:rsid w:val="00127FFD"/>
    <w:rsid w:val="00130646"/>
    <w:rsid w:val="00132265"/>
    <w:rsid w:val="001324DF"/>
    <w:rsid w:val="00135A89"/>
    <w:rsid w:val="00135CDE"/>
    <w:rsid w:val="00135E83"/>
    <w:rsid w:val="001365AB"/>
    <w:rsid w:val="00137315"/>
    <w:rsid w:val="001374CB"/>
    <w:rsid w:val="001376B1"/>
    <w:rsid w:val="00137907"/>
    <w:rsid w:val="001379E1"/>
    <w:rsid w:val="00141274"/>
    <w:rsid w:val="00141677"/>
    <w:rsid w:val="00141E18"/>
    <w:rsid w:val="001422BC"/>
    <w:rsid w:val="001431B8"/>
    <w:rsid w:val="00143F48"/>
    <w:rsid w:val="001449DF"/>
    <w:rsid w:val="0014526A"/>
    <w:rsid w:val="00145430"/>
    <w:rsid w:val="00146215"/>
    <w:rsid w:val="001503F9"/>
    <w:rsid w:val="00151AAE"/>
    <w:rsid w:val="00151D83"/>
    <w:rsid w:val="0015261A"/>
    <w:rsid w:val="001555DD"/>
    <w:rsid w:val="00156319"/>
    <w:rsid w:val="001573CA"/>
    <w:rsid w:val="00157E5F"/>
    <w:rsid w:val="0016018D"/>
    <w:rsid w:val="001609EB"/>
    <w:rsid w:val="001630B4"/>
    <w:rsid w:val="00163B5F"/>
    <w:rsid w:val="00163E15"/>
    <w:rsid w:val="00164874"/>
    <w:rsid w:val="0016508A"/>
    <w:rsid w:val="00165EC9"/>
    <w:rsid w:val="00165FE0"/>
    <w:rsid w:val="0016645B"/>
    <w:rsid w:val="00170422"/>
    <w:rsid w:val="00171AF3"/>
    <w:rsid w:val="00171C7A"/>
    <w:rsid w:val="001720AE"/>
    <w:rsid w:val="0017357A"/>
    <w:rsid w:val="001759F4"/>
    <w:rsid w:val="0017620A"/>
    <w:rsid w:val="001774CF"/>
    <w:rsid w:val="001776B8"/>
    <w:rsid w:val="00182F11"/>
    <w:rsid w:val="00183137"/>
    <w:rsid w:val="001832E5"/>
    <w:rsid w:val="001850F9"/>
    <w:rsid w:val="00185254"/>
    <w:rsid w:val="00186FAC"/>
    <w:rsid w:val="0018705F"/>
    <w:rsid w:val="00187A70"/>
    <w:rsid w:val="0019234F"/>
    <w:rsid w:val="00192E1A"/>
    <w:rsid w:val="0019336B"/>
    <w:rsid w:val="00193618"/>
    <w:rsid w:val="00193F37"/>
    <w:rsid w:val="001953E7"/>
    <w:rsid w:val="001954CD"/>
    <w:rsid w:val="001958B1"/>
    <w:rsid w:val="00195D78"/>
    <w:rsid w:val="00196786"/>
    <w:rsid w:val="001A1543"/>
    <w:rsid w:val="001A159D"/>
    <w:rsid w:val="001A1FC3"/>
    <w:rsid w:val="001A4421"/>
    <w:rsid w:val="001A44D5"/>
    <w:rsid w:val="001A574B"/>
    <w:rsid w:val="001A717A"/>
    <w:rsid w:val="001B17C4"/>
    <w:rsid w:val="001B1D9D"/>
    <w:rsid w:val="001B47B8"/>
    <w:rsid w:val="001B47BE"/>
    <w:rsid w:val="001B5994"/>
    <w:rsid w:val="001B6227"/>
    <w:rsid w:val="001C0707"/>
    <w:rsid w:val="001C1F09"/>
    <w:rsid w:val="001C2F98"/>
    <w:rsid w:val="001C34B5"/>
    <w:rsid w:val="001C36B9"/>
    <w:rsid w:val="001C3B7E"/>
    <w:rsid w:val="001C64E6"/>
    <w:rsid w:val="001C66A7"/>
    <w:rsid w:val="001C700F"/>
    <w:rsid w:val="001D0D0D"/>
    <w:rsid w:val="001D1487"/>
    <w:rsid w:val="001D1780"/>
    <w:rsid w:val="001D2BD4"/>
    <w:rsid w:val="001D35A0"/>
    <w:rsid w:val="001D475A"/>
    <w:rsid w:val="001D5B87"/>
    <w:rsid w:val="001D6B83"/>
    <w:rsid w:val="001D7DC2"/>
    <w:rsid w:val="001E0389"/>
    <w:rsid w:val="001E0714"/>
    <w:rsid w:val="001E1EFF"/>
    <w:rsid w:val="001E27CC"/>
    <w:rsid w:val="001E3C61"/>
    <w:rsid w:val="001E420C"/>
    <w:rsid w:val="001E759D"/>
    <w:rsid w:val="001F0569"/>
    <w:rsid w:val="001F0B5E"/>
    <w:rsid w:val="001F1809"/>
    <w:rsid w:val="001F201A"/>
    <w:rsid w:val="001F25A4"/>
    <w:rsid w:val="001F4784"/>
    <w:rsid w:val="001F4CFC"/>
    <w:rsid w:val="001F64EC"/>
    <w:rsid w:val="001F6FF4"/>
    <w:rsid w:val="00205E17"/>
    <w:rsid w:val="00206A98"/>
    <w:rsid w:val="00206CE8"/>
    <w:rsid w:val="00210C6C"/>
    <w:rsid w:val="00214281"/>
    <w:rsid w:val="00214F3A"/>
    <w:rsid w:val="002156F1"/>
    <w:rsid w:val="002157E1"/>
    <w:rsid w:val="00216D8C"/>
    <w:rsid w:val="002173A7"/>
    <w:rsid w:val="00217D27"/>
    <w:rsid w:val="002202C4"/>
    <w:rsid w:val="00220B91"/>
    <w:rsid w:val="002223B0"/>
    <w:rsid w:val="002232A6"/>
    <w:rsid w:val="0022330F"/>
    <w:rsid w:val="00230067"/>
    <w:rsid w:val="002310AD"/>
    <w:rsid w:val="00231176"/>
    <w:rsid w:val="002314BE"/>
    <w:rsid w:val="00231743"/>
    <w:rsid w:val="002322F6"/>
    <w:rsid w:val="00234DA7"/>
    <w:rsid w:val="002351EE"/>
    <w:rsid w:val="00236271"/>
    <w:rsid w:val="002374AE"/>
    <w:rsid w:val="002410B0"/>
    <w:rsid w:val="0024162D"/>
    <w:rsid w:val="00241D4B"/>
    <w:rsid w:val="00241DA7"/>
    <w:rsid w:val="002424C4"/>
    <w:rsid w:val="00243316"/>
    <w:rsid w:val="00244FC9"/>
    <w:rsid w:val="002456D0"/>
    <w:rsid w:val="00245EC2"/>
    <w:rsid w:val="002476DF"/>
    <w:rsid w:val="00250E6F"/>
    <w:rsid w:val="00252522"/>
    <w:rsid w:val="00253547"/>
    <w:rsid w:val="00253B62"/>
    <w:rsid w:val="00253FF4"/>
    <w:rsid w:val="0025442C"/>
    <w:rsid w:val="00255064"/>
    <w:rsid w:val="0025566C"/>
    <w:rsid w:val="00255AA1"/>
    <w:rsid w:val="00256B7C"/>
    <w:rsid w:val="00256FB1"/>
    <w:rsid w:val="0025751B"/>
    <w:rsid w:val="002614F7"/>
    <w:rsid w:val="00261C78"/>
    <w:rsid w:val="0026270E"/>
    <w:rsid w:val="002641F0"/>
    <w:rsid w:val="002654A2"/>
    <w:rsid w:val="00265DAC"/>
    <w:rsid w:val="00265F25"/>
    <w:rsid w:val="002670EE"/>
    <w:rsid w:val="002675B9"/>
    <w:rsid w:val="002677BC"/>
    <w:rsid w:val="00267B87"/>
    <w:rsid w:val="002700C9"/>
    <w:rsid w:val="00270802"/>
    <w:rsid w:val="00270C85"/>
    <w:rsid w:val="00271FE4"/>
    <w:rsid w:val="002735AC"/>
    <w:rsid w:val="0027434A"/>
    <w:rsid w:val="00274908"/>
    <w:rsid w:val="002768F3"/>
    <w:rsid w:val="00280472"/>
    <w:rsid w:val="00280849"/>
    <w:rsid w:val="00281472"/>
    <w:rsid w:val="00281BDC"/>
    <w:rsid w:val="0028383C"/>
    <w:rsid w:val="002850F5"/>
    <w:rsid w:val="00286990"/>
    <w:rsid w:val="00287A9A"/>
    <w:rsid w:val="002905F2"/>
    <w:rsid w:val="00290778"/>
    <w:rsid w:val="00290ABA"/>
    <w:rsid w:val="00291380"/>
    <w:rsid w:val="0029158A"/>
    <w:rsid w:val="002935DA"/>
    <w:rsid w:val="00295B90"/>
    <w:rsid w:val="00295EA4"/>
    <w:rsid w:val="00296D5F"/>
    <w:rsid w:val="002970FD"/>
    <w:rsid w:val="00297758"/>
    <w:rsid w:val="002A032A"/>
    <w:rsid w:val="002A0FAE"/>
    <w:rsid w:val="002A128A"/>
    <w:rsid w:val="002A150F"/>
    <w:rsid w:val="002A2CCB"/>
    <w:rsid w:val="002A3BEE"/>
    <w:rsid w:val="002A3CAA"/>
    <w:rsid w:val="002B0E4A"/>
    <w:rsid w:val="002B2397"/>
    <w:rsid w:val="002B23C8"/>
    <w:rsid w:val="002B3037"/>
    <w:rsid w:val="002B30C3"/>
    <w:rsid w:val="002B324F"/>
    <w:rsid w:val="002B32A4"/>
    <w:rsid w:val="002B49E6"/>
    <w:rsid w:val="002B62C5"/>
    <w:rsid w:val="002B6A0B"/>
    <w:rsid w:val="002B6BFF"/>
    <w:rsid w:val="002C1FF9"/>
    <w:rsid w:val="002C28E8"/>
    <w:rsid w:val="002C2AF1"/>
    <w:rsid w:val="002C2F0A"/>
    <w:rsid w:val="002C3EB6"/>
    <w:rsid w:val="002C48AB"/>
    <w:rsid w:val="002C4FCA"/>
    <w:rsid w:val="002C62B6"/>
    <w:rsid w:val="002C6A33"/>
    <w:rsid w:val="002C6BE3"/>
    <w:rsid w:val="002C6EC6"/>
    <w:rsid w:val="002D095A"/>
    <w:rsid w:val="002D09B1"/>
    <w:rsid w:val="002D1C7A"/>
    <w:rsid w:val="002D2B2F"/>
    <w:rsid w:val="002D36B1"/>
    <w:rsid w:val="002D4012"/>
    <w:rsid w:val="002D559B"/>
    <w:rsid w:val="002D659A"/>
    <w:rsid w:val="002D6A9C"/>
    <w:rsid w:val="002D6F77"/>
    <w:rsid w:val="002D75D3"/>
    <w:rsid w:val="002E1712"/>
    <w:rsid w:val="002E2748"/>
    <w:rsid w:val="002E2FCA"/>
    <w:rsid w:val="002E3239"/>
    <w:rsid w:val="002E3A4B"/>
    <w:rsid w:val="002E3C66"/>
    <w:rsid w:val="002E5171"/>
    <w:rsid w:val="002E5D87"/>
    <w:rsid w:val="002E5EA2"/>
    <w:rsid w:val="002E61AC"/>
    <w:rsid w:val="002E71A9"/>
    <w:rsid w:val="002E7D2D"/>
    <w:rsid w:val="002F0DED"/>
    <w:rsid w:val="002F1511"/>
    <w:rsid w:val="002F172F"/>
    <w:rsid w:val="002F2941"/>
    <w:rsid w:val="002F4214"/>
    <w:rsid w:val="002F58DA"/>
    <w:rsid w:val="002F61FF"/>
    <w:rsid w:val="002F64A7"/>
    <w:rsid w:val="002F6747"/>
    <w:rsid w:val="00300B27"/>
    <w:rsid w:val="003012E6"/>
    <w:rsid w:val="00301AB7"/>
    <w:rsid w:val="00302D39"/>
    <w:rsid w:val="00302DCC"/>
    <w:rsid w:val="003039F0"/>
    <w:rsid w:val="00306014"/>
    <w:rsid w:val="0030619D"/>
    <w:rsid w:val="003069E8"/>
    <w:rsid w:val="00307F51"/>
    <w:rsid w:val="00311BB1"/>
    <w:rsid w:val="003129C0"/>
    <w:rsid w:val="003131E2"/>
    <w:rsid w:val="003156A9"/>
    <w:rsid w:val="003156FC"/>
    <w:rsid w:val="003215A6"/>
    <w:rsid w:val="00321827"/>
    <w:rsid w:val="00321847"/>
    <w:rsid w:val="00321C04"/>
    <w:rsid w:val="003220C0"/>
    <w:rsid w:val="00323210"/>
    <w:rsid w:val="00323920"/>
    <w:rsid w:val="003247F6"/>
    <w:rsid w:val="00324AD3"/>
    <w:rsid w:val="00327E7C"/>
    <w:rsid w:val="00330982"/>
    <w:rsid w:val="00331301"/>
    <w:rsid w:val="00332C30"/>
    <w:rsid w:val="00332E6D"/>
    <w:rsid w:val="00333A25"/>
    <w:rsid w:val="00334734"/>
    <w:rsid w:val="00336614"/>
    <w:rsid w:val="00337AB2"/>
    <w:rsid w:val="00340528"/>
    <w:rsid w:val="00340A8D"/>
    <w:rsid w:val="003411D7"/>
    <w:rsid w:val="00342701"/>
    <w:rsid w:val="00342779"/>
    <w:rsid w:val="003429FE"/>
    <w:rsid w:val="0034348D"/>
    <w:rsid w:val="003448BA"/>
    <w:rsid w:val="00344A07"/>
    <w:rsid w:val="003466C1"/>
    <w:rsid w:val="0034742A"/>
    <w:rsid w:val="00347AE2"/>
    <w:rsid w:val="00351A5E"/>
    <w:rsid w:val="0035249A"/>
    <w:rsid w:val="00353D0C"/>
    <w:rsid w:val="00354D06"/>
    <w:rsid w:val="00354E7B"/>
    <w:rsid w:val="00355E0C"/>
    <w:rsid w:val="003561A9"/>
    <w:rsid w:val="00356CC3"/>
    <w:rsid w:val="00360686"/>
    <w:rsid w:val="003608B6"/>
    <w:rsid w:val="00361FFF"/>
    <w:rsid w:val="003624E6"/>
    <w:rsid w:val="00362F09"/>
    <w:rsid w:val="00363642"/>
    <w:rsid w:val="003637BE"/>
    <w:rsid w:val="003650FE"/>
    <w:rsid w:val="003660DE"/>
    <w:rsid w:val="0037033C"/>
    <w:rsid w:val="00370F14"/>
    <w:rsid w:val="00374199"/>
    <w:rsid w:val="00375CAF"/>
    <w:rsid w:val="00377AD9"/>
    <w:rsid w:val="00377B37"/>
    <w:rsid w:val="00377CF5"/>
    <w:rsid w:val="00377E22"/>
    <w:rsid w:val="00377E66"/>
    <w:rsid w:val="00381355"/>
    <w:rsid w:val="0038190C"/>
    <w:rsid w:val="00381A77"/>
    <w:rsid w:val="003823A0"/>
    <w:rsid w:val="00382698"/>
    <w:rsid w:val="0038472B"/>
    <w:rsid w:val="00386E98"/>
    <w:rsid w:val="00390FB1"/>
    <w:rsid w:val="00391924"/>
    <w:rsid w:val="00391DFA"/>
    <w:rsid w:val="003923C1"/>
    <w:rsid w:val="003923F2"/>
    <w:rsid w:val="00393265"/>
    <w:rsid w:val="0039365E"/>
    <w:rsid w:val="00396295"/>
    <w:rsid w:val="0039632F"/>
    <w:rsid w:val="00397566"/>
    <w:rsid w:val="003A0E85"/>
    <w:rsid w:val="003A4314"/>
    <w:rsid w:val="003A590F"/>
    <w:rsid w:val="003B11B6"/>
    <w:rsid w:val="003B2B22"/>
    <w:rsid w:val="003B397E"/>
    <w:rsid w:val="003B4812"/>
    <w:rsid w:val="003B575D"/>
    <w:rsid w:val="003B74C5"/>
    <w:rsid w:val="003C002F"/>
    <w:rsid w:val="003C0C67"/>
    <w:rsid w:val="003C1E0B"/>
    <w:rsid w:val="003C33EA"/>
    <w:rsid w:val="003C33EB"/>
    <w:rsid w:val="003C5E36"/>
    <w:rsid w:val="003C79AF"/>
    <w:rsid w:val="003D1EA0"/>
    <w:rsid w:val="003D2D3B"/>
    <w:rsid w:val="003D34C5"/>
    <w:rsid w:val="003D3BE3"/>
    <w:rsid w:val="003D4305"/>
    <w:rsid w:val="003D4D3F"/>
    <w:rsid w:val="003D544F"/>
    <w:rsid w:val="003D6665"/>
    <w:rsid w:val="003D6B3D"/>
    <w:rsid w:val="003E0EC3"/>
    <w:rsid w:val="003E1492"/>
    <w:rsid w:val="003E27B9"/>
    <w:rsid w:val="003E2E67"/>
    <w:rsid w:val="003E3A1B"/>
    <w:rsid w:val="003E5007"/>
    <w:rsid w:val="003E5235"/>
    <w:rsid w:val="003E727F"/>
    <w:rsid w:val="003E72D5"/>
    <w:rsid w:val="003E7E41"/>
    <w:rsid w:val="003F23C2"/>
    <w:rsid w:val="003F5D5A"/>
    <w:rsid w:val="003F6C11"/>
    <w:rsid w:val="003F769D"/>
    <w:rsid w:val="003F7BA1"/>
    <w:rsid w:val="004001BE"/>
    <w:rsid w:val="004036DE"/>
    <w:rsid w:val="00404C8F"/>
    <w:rsid w:val="00405A0F"/>
    <w:rsid w:val="004061A5"/>
    <w:rsid w:val="004065C2"/>
    <w:rsid w:val="00406914"/>
    <w:rsid w:val="00406D3B"/>
    <w:rsid w:val="004078B1"/>
    <w:rsid w:val="004107D8"/>
    <w:rsid w:val="00411683"/>
    <w:rsid w:val="004118F1"/>
    <w:rsid w:val="00412EE5"/>
    <w:rsid w:val="004130C6"/>
    <w:rsid w:val="00413B4B"/>
    <w:rsid w:val="0041594A"/>
    <w:rsid w:val="00421FDA"/>
    <w:rsid w:val="004221E5"/>
    <w:rsid w:val="004222EE"/>
    <w:rsid w:val="00424120"/>
    <w:rsid w:val="00424758"/>
    <w:rsid w:val="00424825"/>
    <w:rsid w:val="00425187"/>
    <w:rsid w:val="004256A2"/>
    <w:rsid w:val="00425E7E"/>
    <w:rsid w:val="00432099"/>
    <w:rsid w:val="00432855"/>
    <w:rsid w:val="00432DC0"/>
    <w:rsid w:val="00433569"/>
    <w:rsid w:val="00434CAE"/>
    <w:rsid w:val="0043550D"/>
    <w:rsid w:val="0043606C"/>
    <w:rsid w:val="00442161"/>
    <w:rsid w:val="00444A5A"/>
    <w:rsid w:val="00446255"/>
    <w:rsid w:val="00447DD2"/>
    <w:rsid w:val="00451449"/>
    <w:rsid w:val="00451ED6"/>
    <w:rsid w:val="00451F12"/>
    <w:rsid w:val="004527D0"/>
    <w:rsid w:val="004542AB"/>
    <w:rsid w:val="004542FB"/>
    <w:rsid w:val="00454E25"/>
    <w:rsid w:val="004552A8"/>
    <w:rsid w:val="0045651C"/>
    <w:rsid w:val="00457066"/>
    <w:rsid w:val="00461EE3"/>
    <w:rsid w:val="00461F9C"/>
    <w:rsid w:val="00463493"/>
    <w:rsid w:val="004640AC"/>
    <w:rsid w:val="0046496D"/>
    <w:rsid w:val="004663D1"/>
    <w:rsid w:val="004663E1"/>
    <w:rsid w:val="004670E4"/>
    <w:rsid w:val="004677E2"/>
    <w:rsid w:val="00467F8E"/>
    <w:rsid w:val="004706FC"/>
    <w:rsid w:val="00471748"/>
    <w:rsid w:val="00476F02"/>
    <w:rsid w:val="00477150"/>
    <w:rsid w:val="0047736F"/>
    <w:rsid w:val="004819B1"/>
    <w:rsid w:val="00483E44"/>
    <w:rsid w:val="004851C6"/>
    <w:rsid w:val="004867CB"/>
    <w:rsid w:val="00487EA0"/>
    <w:rsid w:val="00490088"/>
    <w:rsid w:val="00490B54"/>
    <w:rsid w:val="004910D5"/>
    <w:rsid w:val="00492D88"/>
    <w:rsid w:val="00493007"/>
    <w:rsid w:val="0049328A"/>
    <w:rsid w:val="00493376"/>
    <w:rsid w:val="00496623"/>
    <w:rsid w:val="00496E94"/>
    <w:rsid w:val="004A02D3"/>
    <w:rsid w:val="004A189C"/>
    <w:rsid w:val="004A25CA"/>
    <w:rsid w:val="004A3113"/>
    <w:rsid w:val="004A33F5"/>
    <w:rsid w:val="004A378D"/>
    <w:rsid w:val="004A492F"/>
    <w:rsid w:val="004A5D56"/>
    <w:rsid w:val="004A60A0"/>
    <w:rsid w:val="004A6E93"/>
    <w:rsid w:val="004A761A"/>
    <w:rsid w:val="004B0427"/>
    <w:rsid w:val="004B1BE6"/>
    <w:rsid w:val="004B2756"/>
    <w:rsid w:val="004B29F3"/>
    <w:rsid w:val="004B2B23"/>
    <w:rsid w:val="004B4078"/>
    <w:rsid w:val="004B5F3A"/>
    <w:rsid w:val="004B6324"/>
    <w:rsid w:val="004C0991"/>
    <w:rsid w:val="004C0CBE"/>
    <w:rsid w:val="004C2058"/>
    <w:rsid w:val="004C2DA8"/>
    <w:rsid w:val="004C6E80"/>
    <w:rsid w:val="004D24F6"/>
    <w:rsid w:val="004D25F0"/>
    <w:rsid w:val="004D3791"/>
    <w:rsid w:val="004D48B9"/>
    <w:rsid w:val="004D4C95"/>
    <w:rsid w:val="004D646C"/>
    <w:rsid w:val="004D6738"/>
    <w:rsid w:val="004D69A8"/>
    <w:rsid w:val="004D75F5"/>
    <w:rsid w:val="004D7A3B"/>
    <w:rsid w:val="004E0C77"/>
    <w:rsid w:val="004E1B7B"/>
    <w:rsid w:val="004E22FE"/>
    <w:rsid w:val="004E32AF"/>
    <w:rsid w:val="004E33F8"/>
    <w:rsid w:val="004E3778"/>
    <w:rsid w:val="004E5173"/>
    <w:rsid w:val="004F3482"/>
    <w:rsid w:val="004F3F17"/>
    <w:rsid w:val="004F4388"/>
    <w:rsid w:val="004F4536"/>
    <w:rsid w:val="004F462D"/>
    <w:rsid w:val="004F58E9"/>
    <w:rsid w:val="004F5C98"/>
    <w:rsid w:val="004F62F7"/>
    <w:rsid w:val="004F64BE"/>
    <w:rsid w:val="004F7CCE"/>
    <w:rsid w:val="005001CE"/>
    <w:rsid w:val="00500B2A"/>
    <w:rsid w:val="00500BDB"/>
    <w:rsid w:val="00500D24"/>
    <w:rsid w:val="00500E52"/>
    <w:rsid w:val="005018ED"/>
    <w:rsid w:val="00501B69"/>
    <w:rsid w:val="0050315F"/>
    <w:rsid w:val="0050397B"/>
    <w:rsid w:val="00504384"/>
    <w:rsid w:val="00504B23"/>
    <w:rsid w:val="00507D5C"/>
    <w:rsid w:val="0051043F"/>
    <w:rsid w:val="005120F9"/>
    <w:rsid w:val="00512DA6"/>
    <w:rsid w:val="005132D4"/>
    <w:rsid w:val="00513377"/>
    <w:rsid w:val="0051382C"/>
    <w:rsid w:val="00513E7C"/>
    <w:rsid w:val="0051479C"/>
    <w:rsid w:val="00516306"/>
    <w:rsid w:val="00522EE3"/>
    <w:rsid w:val="00523E67"/>
    <w:rsid w:val="005240E4"/>
    <w:rsid w:val="005246EF"/>
    <w:rsid w:val="00524E57"/>
    <w:rsid w:val="00525FC8"/>
    <w:rsid w:val="00527351"/>
    <w:rsid w:val="00527CAB"/>
    <w:rsid w:val="005311D5"/>
    <w:rsid w:val="005313EF"/>
    <w:rsid w:val="005315CF"/>
    <w:rsid w:val="00532207"/>
    <w:rsid w:val="0053487B"/>
    <w:rsid w:val="0053534C"/>
    <w:rsid w:val="00536042"/>
    <w:rsid w:val="0053707A"/>
    <w:rsid w:val="0053788B"/>
    <w:rsid w:val="00541865"/>
    <w:rsid w:val="00541F6A"/>
    <w:rsid w:val="00542C59"/>
    <w:rsid w:val="005432E4"/>
    <w:rsid w:val="00544AEA"/>
    <w:rsid w:val="00544C1E"/>
    <w:rsid w:val="0054539E"/>
    <w:rsid w:val="00546902"/>
    <w:rsid w:val="00546D28"/>
    <w:rsid w:val="00547B5D"/>
    <w:rsid w:val="005522D2"/>
    <w:rsid w:val="005531BC"/>
    <w:rsid w:val="005567A6"/>
    <w:rsid w:val="0055680A"/>
    <w:rsid w:val="00557265"/>
    <w:rsid w:val="0055785F"/>
    <w:rsid w:val="00557E6D"/>
    <w:rsid w:val="0056121E"/>
    <w:rsid w:val="00562262"/>
    <w:rsid w:val="00562D0E"/>
    <w:rsid w:val="00563498"/>
    <w:rsid w:val="00564BA3"/>
    <w:rsid w:val="0056506C"/>
    <w:rsid w:val="00571848"/>
    <w:rsid w:val="00571E27"/>
    <w:rsid w:val="00572011"/>
    <w:rsid w:val="0057273B"/>
    <w:rsid w:val="00573795"/>
    <w:rsid w:val="0057567E"/>
    <w:rsid w:val="00575A5D"/>
    <w:rsid w:val="005802CF"/>
    <w:rsid w:val="0058161F"/>
    <w:rsid w:val="00582D6D"/>
    <w:rsid w:val="00582F6E"/>
    <w:rsid w:val="005834B6"/>
    <w:rsid w:val="00583C1C"/>
    <w:rsid w:val="00583CFE"/>
    <w:rsid w:val="00583FF8"/>
    <w:rsid w:val="00584346"/>
    <w:rsid w:val="00584894"/>
    <w:rsid w:val="005849A0"/>
    <w:rsid w:val="00584ECB"/>
    <w:rsid w:val="00585263"/>
    <w:rsid w:val="00585272"/>
    <w:rsid w:val="00585423"/>
    <w:rsid w:val="00587993"/>
    <w:rsid w:val="00587C82"/>
    <w:rsid w:val="00591C66"/>
    <w:rsid w:val="005922AE"/>
    <w:rsid w:val="00593D8D"/>
    <w:rsid w:val="00593DAA"/>
    <w:rsid w:val="00594EAA"/>
    <w:rsid w:val="005966CF"/>
    <w:rsid w:val="0059672A"/>
    <w:rsid w:val="005968C7"/>
    <w:rsid w:val="0059691E"/>
    <w:rsid w:val="00597806"/>
    <w:rsid w:val="00597828"/>
    <w:rsid w:val="005A0CEA"/>
    <w:rsid w:val="005A2158"/>
    <w:rsid w:val="005A6BA1"/>
    <w:rsid w:val="005A6BA4"/>
    <w:rsid w:val="005A6E8F"/>
    <w:rsid w:val="005A76AA"/>
    <w:rsid w:val="005A76CB"/>
    <w:rsid w:val="005B065E"/>
    <w:rsid w:val="005B086A"/>
    <w:rsid w:val="005B211D"/>
    <w:rsid w:val="005B2D49"/>
    <w:rsid w:val="005B42B8"/>
    <w:rsid w:val="005B42D4"/>
    <w:rsid w:val="005B4FCD"/>
    <w:rsid w:val="005B693A"/>
    <w:rsid w:val="005B7DAF"/>
    <w:rsid w:val="005C0EDC"/>
    <w:rsid w:val="005C2CC8"/>
    <w:rsid w:val="005C796D"/>
    <w:rsid w:val="005D2A0C"/>
    <w:rsid w:val="005D4F39"/>
    <w:rsid w:val="005D4F4E"/>
    <w:rsid w:val="005D6083"/>
    <w:rsid w:val="005D6854"/>
    <w:rsid w:val="005D76A1"/>
    <w:rsid w:val="005E0B57"/>
    <w:rsid w:val="005E0BA2"/>
    <w:rsid w:val="005E11CF"/>
    <w:rsid w:val="005E18CF"/>
    <w:rsid w:val="005E2770"/>
    <w:rsid w:val="005E27AD"/>
    <w:rsid w:val="005E2D9D"/>
    <w:rsid w:val="005E2DAF"/>
    <w:rsid w:val="005E38A3"/>
    <w:rsid w:val="005E44F8"/>
    <w:rsid w:val="005E5159"/>
    <w:rsid w:val="005E58AD"/>
    <w:rsid w:val="005E59AF"/>
    <w:rsid w:val="005E64E8"/>
    <w:rsid w:val="005E7B7E"/>
    <w:rsid w:val="005F02B3"/>
    <w:rsid w:val="005F0D58"/>
    <w:rsid w:val="005F1C48"/>
    <w:rsid w:val="005F302D"/>
    <w:rsid w:val="005F393E"/>
    <w:rsid w:val="005F3968"/>
    <w:rsid w:val="005F41D4"/>
    <w:rsid w:val="005F6ADB"/>
    <w:rsid w:val="005F7185"/>
    <w:rsid w:val="005F7BC8"/>
    <w:rsid w:val="00602CD2"/>
    <w:rsid w:val="0060469A"/>
    <w:rsid w:val="00604EB1"/>
    <w:rsid w:val="00605BF2"/>
    <w:rsid w:val="0060731E"/>
    <w:rsid w:val="00607AD5"/>
    <w:rsid w:val="00607B3D"/>
    <w:rsid w:val="006101E3"/>
    <w:rsid w:val="00615127"/>
    <w:rsid w:val="0061564E"/>
    <w:rsid w:val="00620720"/>
    <w:rsid w:val="0062084F"/>
    <w:rsid w:val="00620F4A"/>
    <w:rsid w:val="00624A5B"/>
    <w:rsid w:val="00625A5C"/>
    <w:rsid w:val="00626C37"/>
    <w:rsid w:val="0062773D"/>
    <w:rsid w:val="00631D5B"/>
    <w:rsid w:val="00632882"/>
    <w:rsid w:val="0063307D"/>
    <w:rsid w:val="00634848"/>
    <w:rsid w:val="00634DC7"/>
    <w:rsid w:val="00635759"/>
    <w:rsid w:val="00636D13"/>
    <w:rsid w:val="0063779E"/>
    <w:rsid w:val="006410AD"/>
    <w:rsid w:val="00643049"/>
    <w:rsid w:val="00644104"/>
    <w:rsid w:val="00644525"/>
    <w:rsid w:val="00645499"/>
    <w:rsid w:val="00646281"/>
    <w:rsid w:val="0064646B"/>
    <w:rsid w:val="00647263"/>
    <w:rsid w:val="00647717"/>
    <w:rsid w:val="00647873"/>
    <w:rsid w:val="0065034E"/>
    <w:rsid w:val="00651D9F"/>
    <w:rsid w:val="00652B75"/>
    <w:rsid w:val="0065361D"/>
    <w:rsid w:val="00653B74"/>
    <w:rsid w:val="006578FF"/>
    <w:rsid w:val="00660A23"/>
    <w:rsid w:val="006610B1"/>
    <w:rsid w:val="0066120E"/>
    <w:rsid w:val="006620AE"/>
    <w:rsid w:val="006620BF"/>
    <w:rsid w:val="00664189"/>
    <w:rsid w:val="00664E68"/>
    <w:rsid w:val="006652D2"/>
    <w:rsid w:val="0066540C"/>
    <w:rsid w:val="00665E27"/>
    <w:rsid w:val="0066654B"/>
    <w:rsid w:val="00666E6E"/>
    <w:rsid w:val="00672A9A"/>
    <w:rsid w:val="00672BD8"/>
    <w:rsid w:val="006734F1"/>
    <w:rsid w:val="00673A74"/>
    <w:rsid w:val="00674815"/>
    <w:rsid w:val="00675050"/>
    <w:rsid w:val="00675A85"/>
    <w:rsid w:val="006803AA"/>
    <w:rsid w:val="0068156D"/>
    <w:rsid w:val="00681CF4"/>
    <w:rsid w:val="00681CF8"/>
    <w:rsid w:val="00683912"/>
    <w:rsid w:val="00683E3A"/>
    <w:rsid w:val="00686009"/>
    <w:rsid w:val="00690263"/>
    <w:rsid w:val="0069112F"/>
    <w:rsid w:val="0069193B"/>
    <w:rsid w:val="00692D6E"/>
    <w:rsid w:val="0069302D"/>
    <w:rsid w:val="0069428F"/>
    <w:rsid w:val="00694872"/>
    <w:rsid w:val="00694EA5"/>
    <w:rsid w:val="00696A71"/>
    <w:rsid w:val="00697202"/>
    <w:rsid w:val="006A0068"/>
    <w:rsid w:val="006A020E"/>
    <w:rsid w:val="006A1528"/>
    <w:rsid w:val="006A1FEA"/>
    <w:rsid w:val="006A2814"/>
    <w:rsid w:val="006A2BE2"/>
    <w:rsid w:val="006A3FD0"/>
    <w:rsid w:val="006A4700"/>
    <w:rsid w:val="006A54C3"/>
    <w:rsid w:val="006A5659"/>
    <w:rsid w:val="006A619A"/>
    <w:rsid w:val="006A65B9"/>
    <w:rsid w:val="006B04F1"/>
    <w:rsid w:val="006B1BEC"/>
    <w:rsid w:val="006B4082"/>
    <w:rsid w:val="006B46C9"/>
    <w:rsid w:val="006B4933"/>
    <w:rsid w:val="006B4DD8"/>
    <w:rsid w:val="006B6447"/>
    <w:rsid w:val="006B6959"/>
    <w:rsid w:val="006B698B"/>
    <w:rsid w:val="006B7FA8"/>
    <w:rsid w:val="006C02D4"/>
    <w:rsid w:val="006C29E0"/>
    <w:rsid w:val="006C3896"/>
    <w:rsid w:val="006C68B0"/>
    <w:rsid w:val="006C7E1E"/>
    <w:rsid w:val="006D1A1C"/>
    <w:rsid w:val="006D2162"/>
    <w:rsid w:val="006D23D1"/>
    <w:rsid w:val="006D2F2D"/>
    <w:rsid w:val="006D3D7D"/>
    <w:rsid w:val="006D420B"/>
    <w:rsid w:val="006D4E21"/>
    <w:rsid w:val="006D4E62"/>
    <w:rsid w:val="006D5426"/>
    <w:rsid w:val="006D7228"/>
    <w:rsid w:val="006D72AD"/>
    <w:rsid w:val="006E2A26"/>
    <w:rsid w:val="006E3EB9"/>
    <w:rsid w:val="006E4358"/>
    <w:rsid w:val="006E5010"/>
    <w:rsid w:val="006E5FDD"/>
    <w:rsid w:val="006E7364"/>
    <w:rsid w:val="006E7488"/>
    <w:rsid w:val="006E796C"/>
    <w:rsid w:val="006F0608"/>
    <w:rsid w:val="006F0780"/>
    <w:rsid w:val="006F0D8D"/>
    <w:rsid w:val="006F1C57"/>
    <w:rsid w:val="006F2B4C"/>
    <w:rsid w:val="006F715B"/>
    <w:rsid w:val="006F72A8"/>
    <w:rsid w:val="0070149A"/>
    <w:rsid w:val="007015A1"/>
    <w:rsid w:val="0070167D"/>
    <w:rsid w:val="00703FE9"/>
    <w:rsid w:val="00704128"/>
    <w:rsid w:val="00704E1D"/>
    <w:rsid w:val="007051B4"/>
    <w:rsid w:val="0070556D"/>
    <w:rsid w:val="00706BF8"/>
    <w:rsid w:val="007073C1"/>
    <w:rsid w:val="00710DD1"/>
    <w:rsid w:val="00711953"/>
    <w:rsid w:val="007140D2"/>
    <w:rsid w:val="00715392"/>
    <w:rsid w:val="00716378"/>
    <w:rsid w:val="0072062C"/>
    <w:rsid w:val="00721F29"/>
    <w:rsid w:val="00722CAC"/>
    <w:rsid w:val="0072366E"/>
    <w:rsid w:val="00723B34"/>
    <w:rsid w:val="007242E7"/>
    <w:rsid w:val="0072516D"/>
    <w:rsid w:val="00725F9B"/>
    <w:rsid w:val="007271AF"/>
    <w:rsid w:val="00727232"/>
    <w:rsid w:val="00727627"/>
    <w:rsid w:val="007303E6"/>
    <w:rsid w:val="00730AFD"/>
    <w:rsid w:val="0073159F"/>
    <w:rsid w:val="00731D0A"/>
    <w:rsid w:val="00732236"/>
    <w:rsid w:val="007323C8"/>
    <w:rsid w:val="00732692"/>
    <w:rsid w:val="00732C73"/>
    <w:rsid w:val="007333A4"/>
    <w:rsid w:val="00735B31"/>
    <w:rsid w:val="00735E36"/>
    <w:rsid w:val="0073687A"/>
    <w:rsid w:val="00736A74"/>
    <w:rsid w:val="007409FC"/>
    <w:rsid w:val="007423A2"/>
    <w:rsid w:val="00744408"/>
    <w:rsid w:val="00751086"/>
    <w:rsid w:val="00751DC8"/>
    <w:rsid w:val="00752D04"/>
    <w:rsid w:val="007537CB"/>
    <w:rsid w:val="00754513"/>
    <w:rsid w:val="0075451A"/>
    <w:rsid w:val="00754877"/>
    <w:rsid w:val="00755CD4"/>
    <w:rsid w:val="00756FBF"/>
    <w:rsid w:val="0075708A"/>
    <w:rsid w:val="0076056B"/>
    <w:rsid w:val="0076124C"/>
    <w:rsid w:val="00762F7A"/>
    <w:rsid w:val="007640E3"/>
    <w:rsid w:val="007642BB"/>
    <w:rsid w:val="00765E67"/>
    <w:rsid w:val="0076617C"/>
    <w:rsid w:val="00766AB1"/>
    <w:rsid w:val="00766FE6"/>
    <w:rsid w:val="00767516"/>
    <w:rsid w:val="00770384"/>
    <w:rsid w:val="00771156"/>
    <w:rsid w:val="0077123A"/>
    <w:rsid w:val="007715CB"/>
    <w:rsid w:val="00771886"/>
    <w:rsid w:val="00771FB9"/>
    <w:rsid w:val="00772067"/>
    <w:rsid w:val="007725CA"/>
    <w:rsid w:val="0077276A"/>
    <w:rsid w:val="00772BBE"/>
    <w:rsid w:val="00774659"/>
    <w:rsid w:val="00775EBA"/>
    <w:rsid w:val="00777902"/>
    <w:rsid w:val="00777E48"/>
    <w:rsid w:val="00780715"/>
    <w:rsid w:val="0078148A"/>
    <w:rsid w:val="007819C7"/>
    <w:rsid w:val="007820DB"/>
    <w:rsid w:val="007829A6"/>
    <w:rsid w:val="007836EB"/>
    <w:rsid w:val="00784DE3"/>
    <w:rsid w:val="0078543D"/>
    <w:rsid w:val="0078612C"/>
    <w:rsid w:val="00786F4B"/>
    <w:rsid w:val="0078722D"/>
    <w:rsid w:val="007877BC"/>
    <w:rsid w:val="00790175"/>
    <w:rsid w:val="00790CF8"/>
    <w:rsid w:val="00791850"/>
    <w:rsid w:val="0079185D"/>
    <w:rsid w:val="00791BC0"/>
    <w:rsid w:val="00792B10"/>
    <w:rsid w:val="00793F9A"/>
    <w:rsid w:val="007956AF"/>
    <w:rsid w:val="007A0098"/>
    <w:rsid w:val="007A1235"/>
    <w:rsid w:val="007A1E81"/>
    <w:rsid w:val="007A22FD"/>
    <w:rsid w:val="007A326E"/>
    <w:rsid w:val="007A3B3E"/>
    <w:rsid w:val="007A3E2F"/>
    <w:rsid w:val="007A4CC1"/>
    <w:rsid w:val="007A69A5"/>
    <w:rsid w:val="007B0651"/>
    <w:rsid w:val="007B0D01"/>
    <w:rsid w:val="007B1AD4"/>
    <w:rsid w:val="007B2CAA"/>
    <w:rsid w:val="007B58E4"/>
    <w:rsid w:val="007B5E66"/>
    <w:rsid w:val="007B6140"/>
    <w:rsid w:val="007B701C"/>
    <w:rsid w:val="007B733C"/>
    <w:rsid w:val="007B7CF3"/>
    <w:rsid w:val="007C0C94"/>
    <w:rsid w:val="007C0D70"/>
    <w:rsid w:val="007C1E14"/>
    <w:rsid w:val="007C1F5B"/>
    <w:rsid w:val="007C3C63"/>
    <w:rsid w:val="007C3E26"/>
    <w:rsid w:val="007C3FD5"/>
    <w:rsid w:val="007C445B"/>
    <w:rsid w:val="007C5380"/>
    <w:rsid w:val="007C6FB4"/>
    <w:rsid w:val="007C759C"/>
    <w:rsid w:val="007D041D"/>
    <w:rsid w:val="007D0F87"/>
    <w:rsid w:val="007D12E3"/>
    <w:rsid w:val="007D2A38"/>
    <w:rsid w:val="007D5F58"/>
    <w:rsid w:val="007D663D"/>
    <w:rsid w:val="007D7AC4"/>
    <w:rsid w:val="007E0F52"/>
    <w:rsid w:val="007E18E1"/>
    <w:rsid w:val="007E371A"/>
    <w:rsid w:val="007E3A37"/>
    <w:rsid w:val="007E5D02"/>
    <w:rsid w:val="007E6F40"/>
    <w:rsid w:val="007E7394"/>
    <w:rsid w:val="007F0330"/>
    <w:rsid w:val="007F0A99"/>
    <w:rsid w:val="007F1884"/>
    <w:rsid w:val="007F31EA"/>
    <w:rsid w:val="007F3ECE"/>
    <w:rsid w:val="007F4083"/>
    <w:rsid w:val="007F5183"/>
    <w:rsid w:val="007F689C"/>
    <w:rsid w:val="007F6E08"/>
    <w:rsid w:val="007F71C4"/>
    <w:rsid w:val="00802596"/>
    <w:rsid w:val="00802BA5"/>
    <w:rsid w:val="0080395C"/>
    <w:rsid w:val="0080483B"/>
    <w:rsid w:val="00804F5F"/>
    <w:rsid w:val="0080505C"/>
    <w:rsid w:val="00806AC1"/>
    <w:rsid w:val="00810DAB"/>
    <w:rsid w:val="00811B9C"/>
    <w:rsid w:val="008125B9"/>
    <w:rsid w:val="0081343E"/>
    <w:rsid w:val="00817174"/>
    <w:rsid w:val="008175B4"/>
    <w:rsid w:val="008200C9"/>
    <w:rsid w:val="00820C26"/>
    <w:rsid w:val="00822779"/>
    <w:rsid w:val="008227D8"/>
    <w:rsid w:val="0082415F"/>
    <w:rsid w:val="0082462F"/>
    <w:rsid w:val="00824EB3"/>
    <w:rsid w:val="008258C6"/>
    <w:rsid w:val="00827006"/>
    <w:rsid w:val="008302AC"/>
    <w:rsid w:val="00830A9B"/>
    <w:rsid w:val="00830E19"/>
    <w:rsid w:val="00830F2A"/>
    <w:rsid w:val="008320F9"/>
    <w:rsid w:val="00832E46"/>
    <w:rsid w:val="00833C17"/>
    <w:rsid w:val="0083406F"/>
    <w:rsid w:val="00834100"/>
    <w:rsid w:val="008349EF"/>
    <w:rsid w:val="00835F07"/>
    <w:rsid w:val="008362FC"/>
    <w:rsid w:val="00840143"/>
    <w:rsid w:val="00841C62"/>
    <w:rsid w:val="008423AA"/>
    <w:rsid w:val="00843E63"/>
    <w:rsid w:val="00844E18"/>
    <w:rsid w:val="008514A0"/>
    <w:rsid w:val="00852AA9"/>
    <w:rsid w:val="00853B22"/>
    <w:rsid w:val="00855584"/>
    <w:rsid w:val="00857713"/>
    <w:rsid w:val="0086031E"/>
    <w:rsid w:val="00860750"/>
    <w:rsid w:val="00860886"/>
    <w:rsid w:val="008619C5"/>
    <w:rsid w:val="00863649"/>
    <w:rsid w:val="008644A8"/>
    <w:rsid w:val="0086546C"/>
    <w:rsid w:val="00865C8E"/>
    <w:rsid w:val="00866809"/>
    <w:rsid w:val="00866817"/>
    <w:rsid w:val="008677A2"/>
    <w:rsid w:val="00867D36"/>
    <w:rsid w:val="00867F89"/>
    <w:rsid w:val="008712D8"/>
    <w:rsid w:val="0087298E"/>
    <w:rsid w:val="00874057"/>
    <w:rsid w:val="008741F4"/>
    <w:rsid w:val="008749A5"/>
    <w:rsid w:val="00876483"/>
    <w:rsid w:val="00881175"/>
    <w:rsid w:val="00881445"/>
    <w:rsid w:val="008819D3"/>
    <w:rsid w:val="0088203D"/>
    <w:rsid w:val="008834CF"/>
    <w:rsid w:val="00883741"/>
    <w:rsid w:val="00883FBE"/>
    <w:rsid w:val="00885AC7"/>
    <w:rsid w:val="00885E2B"/>
    <w:rsid w:val="00886751"/>
    <w:rsid w:val="0089006A"/>
    <w:rsid w:val="00892B25"/>
    <w:rsid w:val="008930F7"/>
    <w:rsid w:val="008978A7"/>
    <w:rsid w:val="008A0082"/>
    <w:rsid w:val="008A1153"/>
    <w:rsid w:val="008A12AC"/>
    <w:rsid w:val="008A16BA"/>
    <w:rsid w:val="008A38E6"/>
    <w:rsid w:val="008A3901"/>
    <w:rsid w:val="008A7C3B"/>
    <w:rsid w:val="008B07E0"/>
    <w:rsid w:val="008B14A9"/>
    <w:rsid w:val="008B3C8D"/>
    <w:rsid w:val="008B3DFE"/>
    <w:rsid w:val="008B5D64"/>
    <w:rsid w:val="008B6542"/>
    <w:rsid w:val="008B79E7"/>
    <w:rsid w:val="008C3138"/>
    <w:rsid w:val="008C4957"/>
    <w:rsid w:val="008C4A29"/>
    <w:rsid w:val="008C5F4F"/>
    <w:rsid w:val="008C609C"/>
    <w:rsid w:val="008C682A"/>
    <w:rsid w:val="008C75D1"/>
    <w:rsid w:val="008C7C49"/>
    <w:rsid w:val="008D02D3"/>
    <w:rsid w:val="008D0802"/>
    <w:rsid w:val="008D2F51"/>
    <w:rsid w:val="008D35C5"/>
    <w:rsid w:val="008D427E"/>
    <w:rsid w:val="008D726B"/>
    <w:rsid w:val="008E087B"/>
    <w:rsid w:val="008E08F5"/>
    <w:rsid w:val="008E0F15"/>
    <w:rsid w:val="008E15ED"/>
    <w:rsid w:val="008E1FD6"/>
    <w:rsid w:val="008E2EAB"/>
    <w:rsid w:val="008E46EF"/>
    <w:rsid w:val="008E5A13"/>
    <w:rsid w:val="008E5B54"/>
    <w:rsid w:val="008E6249"/>
    <w:rsid w:val="008E7EB1"/>
    <w:rsid w:val="008F275B"/>
    <w:rsid w:val="008F2954"/>
    <w:rsid w:val="008F35CB"/>
    <w:rsid w:val="008F4FA5"/>
    <w:rsid w:val="008F61A5"/>
    <w:rsid w:val="009010E4"/>
    <w:rsid w:val="00905E14"/>
    <w:rsid w:val="00906DD3"/>
    <w:rsid w:val="00907CF1"/>
    <w:rsid w:val="0091114F"/>
    <w:rsid w:val="00913AE0"/>
    <w:rsid w:val="009148DB"/>
    <w:rsid w:val="0091513E"/>
    <w:rsid w:val="00915416"/>
    <w:rsid w:val="009154B0"/>
    <w:rsid w:val="009162CC"/>
    <w:rsid w:val="00916934"/>
    <w:rsid w:val="00916F14"/>
    <w:rsid w:val="00917485"/>
    <w:rsid w:val="00921BB6"/>
    <w:rsid w:val="0092378A"/>
    <w:rsid w:val="00923BB1"/>
    <w:rsid w:val="00925A3D"/>
    <w:rsid w:val="00925A8C"/>
    <w:rsid w:val="00926DCF"/>
    <w:rsid w:val="00926E6A"/>
    <w:rsid w:val="009278AE"/>
    <w:rsid w:val="00930980"/>
    <w:rsid w:val="009310E2"/>
    <w:rsid w:val="00932CE7"/>
    <w:rsid w:val="00933EE2"/>
    <w:rsid w:val="00935822"/>
    <w:rsid w:val="00935CEF"/>
    <w:rsid w:val="00936A0F"/>
    <w:rsid w:val="00936ACD"/>
    <w:rsid w:val="00937276"/>
    <w:rsid w:val="00940F24"/>
    <w:rsid w:val="009412AE"/>
    <w:rsid w:val="00941FD1"/>
    <w:rsid w:val="00943082"/>
    <w:rsid w:val="00943762"/>
    <w:rsid w:val="00944723"/>
    <w:rsid w:val="00944B3C"/>
    <w:rsid w:val="00944E52"/>
    <w:rsid w:val="009453BA"/>
    <w:rsid w:val="009458A7"/>
    <w:rsid w:val="009473EA"/>
    <w:rsid w:val="009477F5"/>
    <w:rsid w:val="00950267"/>
    <w:rsid w:val="00950485"/>
    <w:rsid w:val="0095083C"/>
    <w:rsid w:val="00950D96"/>
    <w:rsid w:val="0095169A"/>
    <w:rsid w:val="00951A1F"/>
    <w:rsid w:val="00951C6B"/>
    <w:rsid w:val="009557E9"/>
    <w:rsid w:val="0095625C"/>
    <w:rsid w:val="0096193D"/>
    <w:rsid w:val="00961B54"/>
    <w:rsid w:val="00961E2D"/>
    <w:rsid w:val="00961E8C"/>
    <w:rsid w:val="00962323"/>
    <w:rsid w:val="00962499"/>
    <w:rsid w:val="009631A9"/>
    <w:rsid w:val="0096496F"/>
    <w:rsid w:val="00964BA3"/>
    <w:rsid w:val="00966F6E"/>
    <w:rsid w:val="009670F2"/>
    <w:rsid w:val="0097019A"/>
    <w:rsid w:val="00972D34"/>
    <w:rsid w:val="00973188"/>
    <w:rsid w:val="00974F12"/>
    <w:rsid w:val="00975667"/>
    <w:rsid w:val="0097614E"/>
    <w:rsid w:val="00976954"/>
    <w:rsid w:val="0097735F"/>
    <w:rsid w:val="00977381"/>
    <w:rsid w:val="009776CB"/>
    <w:rsid w:val="00981385"/>
    <w:rsid w:val="00981811"/>
    <w:rsid w:val="00981CB8"/>
    <w:rsid w:val="00982118"/>
    <w:rsid w:val="00982183"/>
    <w:rsid w:val="00984DBE"/>
    <w:rsid w:val="00984F7F"/>
    <w:rsid w:val="00985F07"/>
    <w:rsid w:val="00986936"/>
    <w:rsid w:val="00987771"/>
    <w:rsid w:val="00995082"/>
    <w:rsid w:val="0099518A"/>
    <w:rsid w:val="00997B10"/>
    <w:rsid w:val="009A0531"/>
    <w:rsid w:val="009A0723"/>
    <w:rsid w:val="009A0F19"/>
    <w:rsid w:val="009A1A25"/>
    <w:rsid w:val="009A35D4"/>
    <w:rsid w:val="009A3869"/>
    <w:rsid w:val="009A58A2"/>
    <w:rsid w:val="009A7B30"/>
    <w:rsid w:val="009B0C17"/>
    <w:rsid w:val="009B11B7"/>
    <w:rsid w:val="009B247F"/>
    <w:rsid w:val="009B3441"/>
    <w:rsid w:val="009B4202"/>
    <w:rsid w:val="009B43CB"/>
    <w:rsid w:val="009B4DC7"/>
    <w:rsid w:val="009B573B"/>
    <w:rsid w:val="009B68BC"/>
    <w:rsid w:val="009B6CF4"/>
    <w:rsid w:val="009B6D58"/>
    <w:rsid w:val="009C0E69"/>
    <w:rsid w:val="009C2DC1"/>
    <w:rsid w:val="009C6A66"/>
    <w:rsid w:val="009C723B"/>
    <w:rsid w:val="009C7CE0"/>
    <w:rsid w:val="009C7CF5"/>
    <w:rsid w:val="009C7D47"/>
    <w:rsid w:val="009C7DB3"/>
    <w:rsid w:val="009D05DC"/>
    <w:rsid w:val="009D258E"/>
    <w:rsid w:val="009D28FA"/>
    <w:rsid w:val="009D2E51"/>
    <w:rsid w:val="009D62D1"/>
    <w:rsid w:val="009D63D8"/>
    <w:rsid w:val="009E033D"/>
    <w:rsid w:val="009E2573"/>
    <w:rsid w:val="009E284B"/>
    <w:rsid w:val="009E2C81"/>
    <w:rsid w:val="009E3BD6"/>
    <w:rsid w:val="009E4192"/>
    <w:rsid w:val="009E484A"/>
    <w:rsid w:val="009E7301"/>
    <w:rsid w:val="009E758D"/>
    <w:rsid w:val="009F04A7"/>
    <w:rsid w:val="009F04D8"/>
    <w:rsid w:val="009F057F"/>
    <w:rsid w:val="009F1AC7"/>
    <w:rsid w:val="009F1CCA"/>
    <w:rsid w:val="009F2722"/>
    <w:rsid w:val="009F378B"/>
    <w:rsid w:val="009F38DD"/>
    <w:rsid w:val="009F3B8B"/>
    <w:rsid w:val="009F42FC"/>
    <w:rsid w:val="009F6F2A"/>
    <w:rsid w:val="009F7474"/>
    <w:rsid w:val="009F7E3F"/>
    <w:rsid w:val="00A00549"/>
    <w:rsid w:val="00A0182F"/>
    <w:rsid w:val="00A01A24"/>
    <w:rsid w:val="00A03525"/>
    <w:rsid w:val="00A03BF0"/>
    <w:rsid w:val="00A03E6F"/>
    <w:rsid w:val="00A05B55"/>
    <w:rsid w:val="00A06174"/>
    <w:rsid w:val="00A06329"/>
    <w:rsid w:val="00A06A65"/>
    <w:rsid w:val="00A10A0D"/>
    <w:rsid w:val="00A12489"/>
    <w:rsid w:val="00A127A6"/>
    <w:rsid w:val="00A13949"/>
    <w:rsid w:val="00A13C1C"/>
    <w:rsid w:val="00A15B22"/>
    <w:rsid w:val="00A1623F"/>
    <w:rsid w:val="00A1640E"/>
    <w:rsid w:val="00A20128"/>
    <w:rsid w:val="00A207B4"/>
    <w:rsid w:val="00A2130B"/>
    <w:rsid w:val="00A23039"/>
    <w:rsid w:val="00A24C2D"/>
    <w:rsid w:val="00A2585A"/>
    <w:rsid w:val="00A26ECB"/>
    <w:rsid w:val="00A272B9"/>
    <w:rsid w:val="00A2779E"/>
    <w:rsid w:val="00A27BBA"/>
    <w:rsid w:val="00A30928"/>
    <w:rsid w:val="00A30EDE"/>
    <w:rsid w:val="00A315F7"/>
    <w:rsid w:val="00A319DC"/>
    <w:rsid w:val="00A336F7"/>
    <w:rsid w:val="00A348BA"/>
    <w:rsid w:val="00A36124"/>
    <w:rsid w:val="00A36807"/>
    <w:rsid w:val="00A36CB5"/>
    <w:rsid w:val="00A3712B"/>
    <w:rsid w:val="00A40741"/>
    <w:rsid w:val="00A414E8"/>
    <w:rsid w:val="00A4329F"/>
    <w:rsid w:val="00A446D7"/>
    <w:rsid w:val="00A4480F"/>
    <w:rsid w:val="00A44979"/>
    <w:rsid w:val="00A45259"/>
    <w:rsid w:val="00A4671B"/>
    <w:rsid w:val="00A46741"/>
    <w:rsid w:val="00A4686E"/>
    <w:rsid w:val="00A46946"/>
    <w:rsid w:val="00A46C36"/>
    <w:rsid w:val="00A478B0"/>
    <w:rsid w:val="00A52874"/>
    <w:rsid w:val="00A541A5"/>
    <w:rsid w:val="00A5429E"/>
    <w:rsid w:val="00A545ED"/>
    <w:rsid w:val="00A549AA"/>
    <w:rsid w:val="00A54A6B"/>
    <w:rsid w:val="00A553F3"/>
    <w:rsid w:val="00A575AB"/>
    <w:rsid w:val="00A6149B"/>
    <w:rsid w:val="00A616AE"/>
    <w:rsid w:val="00A62E78"/>
    <w:rsid w:val="00A65F8C"/>
    <w:rsid w:val="00A70AFE"/>
    <w:rsid w:val="00A71AA6"/>
    <w:rsid w:val="00A71B40"/>
    <w:rsid w:val="00A736D2"/>
    <w:rsid w:val="00A74BA2"/>
    <w:rsid w:val="00A7524B"/>
    <w:rsid w:val="00A76383"/>
    <w:rsid w:val="00A76981"/>
    <w:rsid w:val="00A769C1"/>
    <w:rsid w:val="00A76D75"/>
    <w:rsid w:val="00A76E00"/>
    <w:rsid w:val="00A77AB2"/>
    <w:rsid w:val="00A80BA3"/>
    <w:rsid w:val="00A81748"/>
    <w:rsid w:val="00A825A4"/>
    <w:rsid w:val="00A8413A"/>
    <w:rsid w:val="00A852F0"/>
    <w:rsid w:val="00A855D9"/>
    <w:rsid w:val="00A858E5"/>
    <w:rsid w:val="00A86472"/>
    <w:rsid w:val="00A86B42"/>
    <w:rsid w:val="00A871E0"/>
    <w:rsid w:val="00A9017E"/>
    <w:rsid w:val="00A9026A"/>
    <w:rsid w:val="00A920AB"/>
    <w:rsid w:val="00A92B5F"/>
    <w:rsid w:val="00A9394B"/>
    <w:rsid w:val="00A96C82"/>
    <w:rsid w:val="00A97090"/>
    <w:rsid w:val="00AA0E41"/>
    <w:rsid w:val="00AA163E"/>
    <w:rsid w:val="00AA263D"/>
    <w:rsid w:val="00AA31DA"/>
    <w:rsid w:val="00AA3C92"/>
    <w:rsid w:val="00AA58CD"/>
    <w:rsid w:val="00AA5D43"/>
    <w:rsid w:val="00AA60FF"/>
    <w:rsid w:val="00AA69DA"/>
    <w:rsid w:val="00AA6DBE"/>
    <w:rsid w:val="00AA7730"/>
    <w:rsid w:val="00AB0AE0"/>
    <w:rsid w:val="00AB2D28"/>
    <w:rsid w:val="00AB342E"/>
    <w:rsid w:val="00AB36BF"/>
    <w:rsid w:val="00AB6484"/>
    <w:rsid w:val="00AB6963"/>
    <w:rsid w:val="00AB7565"/>
    <w:rsid w:val="00AB7571"/>
    <w:rsid w:val="00AC07D1"/>
    <w:rsid w:val="00AC0C00"/>
    <w:rsid w:val="00AC11E1"/>
    <w:rsid w:val="00AC14BD"/>
    <w:rsid w:val="00AC38DE"/>
    <w:rsid w:val="00AC3B97"/>
    <w:rsid w:val="00AC3F95"/>
    <w:rsid w:val="00AC4008"/>
    <w:rsid w:val="00AC451A"/>
    <w:rsid w:val="00AC5AA9"/>
    <w:rsid w:val="00AC62D2"/>
    <w:rsid w:val="00AC746E"/>
    <w:rsid w:val="00AD0300"/>
    <w:rsid w:val="00AD04F3"/>
    <w:rsid w:val="00AD074A"/>
    <w:rsid w:val="00AD14A4"/>
    <w:rsid w:val="00AD1CB1"/>
    <w:rsid w:val="00AD4090"/>
    <w:rsid w:val="00AD4197"/>
    <w:rsid w:val="00AD4695"/>
    <w:rsid w:val="00AD4895"/>
    <w:rsid w:val="00AD7D45"/>
    <w:rsid w:val="00AE0221"/>
    <w:rsid w:val="00AE0996"/>
    <w:rsid w:val="00AE0CB1"/>
    <w:rsid w:val="00AE0EE4"/>
    <w:rsid w:val="00AE10B1"/>
    <w:rsid w:val="00AE19DD"/>
    <w:rsid w:val="00AE3706"/>
    <w:rsid w:val="00AE39BF"/>
    <w:rsid w:val="00AE3A2F"/>
    <w:rsid w:val="00AE5CED"/>
    <w:rsid w:val="00AE646A"/>
    <w:rsid w:val="00AE6488"/>
    <w:rsid w:val="00AE66FF"/>
    <w:rsid w:val="00AF02B9"/>
    <w:rsid w:val="00AF08FB"/>
    <w:rsid w:val="00AF0EFC"/>
    <w:rsid w:val="00AF2879"/>
    <w:rsid w:val="00AF44F4"/>
    <w:rsid w:val="00AF5102"/>
    <w:rsid w:val="00AF659A"/>
    <w:rsid w:val="00AF792B"/>
    <w:rsid w:val="00B00CE2"/>
    <w:rsid w:val="00B01300"/>
    <w:rsid w:val="00B027FA"/>
    <w:rsid w:val="00B030A8"/>
    <w:rsid w:val="00B05166"/>
    <w:rsid w:val="00B05425"/>
    <w:rsid w:val="00B05C01"/>
    <w:rsid w:val="00B077CC"/>
    <w:rsid w:val="00B07F6E"/>
    <w:rsid w:val="00B101FD"/>
    <w:rsid w:val="00B106FD"/>
    <w:rsid w:val="00B10C4C"/>
    <w:rsid w:val="00B10CE5"/>
    <w:rsid w:val="00B11166"/>
    <w:rsid w:val="00B11821"/>
    <w:rsid w:val="00B1222C"/>
    <w:rsid w:val="00B14D97"/>
    <w:rsid w:val="00B17E31"/>
    <w:rsid w:val="00B20344"/>
    <w:rsid w:val="00B20CAA"/>
    <w:rsid w:val="00B21499"/>
    <w:rsid w:val="00B23B95"/>
    <w:rsid w:val="00B23DFB"/>
    <w:rsid w:val="00B257DD"/>
    <w:rsid w:val="00B26013"/>
    <w:rsid w:val="00B262C1"/>
    <w:rsid w:val="00B3106E"/>
    <w:rsid w:val="00B31500"/>
    <w:rsid w:val="00B32065"/>
    <w:rsid w:val="00B327B0"/>
    <w:rsid w:val="00B32FBB"/>
    <w:rsid w:val="00B35587"/>
    <w:rsid w:val="00B3634E"/>
    <w:rsid w:val="00B36C97"/>
    <w:rsid w:val="00B40C62"/>
    <w:rsid w:val="00B422B5"/>
    <w:rsid w:val="00B43084"/>
    <w:rsid w:val="00B447A4"/>
    <w:rsid w:val="00B516FF"/>
    <w:rsid w:val="00B52309"/>
    <w:rsid w:val="00B529CB"/>
    <w:rsid w:val="00B53550"/>
    <w:rsid w:val="00B5371C"/>
    <w:rsid w:val="00B552ED"/>
    <w:rsid w:val="00B55D90"/>
    <w:rsid w:val="00B57505"/>
    <w:rsid w:val="00B60677"/>
    <w:rsid w:val="00B60A91"/>
    <w:rsid w:val="00B6267B"/>
    <w:rsid w:val="00B6344F"/>
    <w:rsid w:val="00B66693"/>
    <w:rsid w:val="00B702D7"/>
    <w:rsid w:val="00B703D0"/>
    <w:rsid w:val="00B71D21"/>
    <w:rsid w:val="00B7387F"/>
    <w:rsid w:val="00B740AE"/>
    <w:rsid w:val="00B7419C"/>
    <w:rsid w:val="00B75016"/>
    <w:rsid w:val="00B75783"/>
    <w:rsid w:val="00B7590F"/>
    <w:rsid w:val="00B76DB8"/>
    <w:rsid w:val="00B80AFF"/>
    <w:rsid w:val="00B81286"/>
    <w:rsid w:val="00B828C6"/>
    <w:rsid w:val="00B83AD6"/>
    <w:rsid w:val="00B84A4E"/>
    <w:rsid w:val="00B85491"/>
    <w:rsid w:val="00B85ED6"/>
    <w:rsid w:val="00B85FDC"/>
    <w:rsid w:val="00B914E2"/>
    <w:rsid w:val="00B9209F"/>
    <w:rsid w:val="00B93079"/>
    <w:rsid w:val="00B93A88"/>
    <w:rsid w:val="00B95213"/>
    <w:rsid w:val="00B96D11"/>
    <w:rsid w:val="00B976F0"/>
    <w:rsid w:val="00B97A27"/>
    <w:rsid w:val="00B97D6E"/>
    <w:rsid w:val="00B97E92"/>
    <w:rsid w:val="00BA2514"/>
    <w:rsid w:val="00BA2B5F"/>
    <w:rsid w:val="00BA73EB"/>
    <w:rsid w:val="00BB155F"/>
    <w:rsid w:val="00BB19BE"/>
    <w:rsid w:val="00BB1B32"/>
    <w:rsid w:val="00BB310C"/>
    <w:rsid w:val="00BB3745"/>
    <w:rsid w:val="00BB4570"/>
    <w:rsid w:val="00BB47FD"/>
    <w:rsid w:val="00BB5140"/>
    <w:rsid w:val="00BB515D"/>
    <w:rsid w:val="00BB66B7"/>
    <w:rsid w:val="00BB7673"/>
    <w:rsid w:val="00BC014D"/>
    <w:rsid w:val="00BC1E9D"/>
    <w:rsid w:val="00BC2085"/>
    <w:rsid w:val="00BC4741"/>
    <w:rsid w:val="00BC4745"/>
    <w:rsid w:val="00BC47D1"/>
    <w:rsid w:val="00BC5574"/>
    <w:rsid w:val="00BC57B8"/>
    <w:rsid w:val="00BD03E9"/>
    <w:rsid w:val="00BD0FE1"/>
    <w:rsid w:val="00BD2BA2"/>
    <w:rsid w:val="00BD3FEE"/>
    <w:rsid w:val="00BD4C9B"/>
    <w:rsid w:val="00BD4CC8"/>
    <w:rsid w:val="00BD5BEC"/>
    <w:rsid w:val="00BD695A"/>
    <w:rsid w:val="00BE16F8"/>
    <w:rsid w:val="00BE1A56"/>
    <w:rsid w:val="00BE2FE7"/>
    <w:rsid w:val="00BE306A"/>
    <w:rsid w:val="00BE3816"/>
    <w:rsid w:val="00BE4711"/>
    <w:rsid w:val="00BE5587"/>
    <w:rsid w:val="00BE69EF"/>
    <w:rsid w:val="00BE7CEF"/>
    <w:rsid w:val="00BF0B20"/>
    <w:rsid w:val="00BF0EDC"/>
    <w:rsid w:val="00BF27F9"/>
    <w:rsid w:val="00BF3864"/>
    <w:rsid w:val="00BF4EB8"/>
    <w:rsid w:val="00BF53B2"/>
    <w:rsid w:val="00BF5598"/>
    <w:rsid w:val="00BF5F55"/>
    <w:rsid w:val="00BF64C4"/>
    <w:rsid w:val="00BF749E"/>
    <w:rsid w:val="00C02023"/>
    <w:rsid w:val="00C02F9C"/>
    <w:rsid w:val="00C03C7C"/>
    <w:rsid w:val="00C046CA"/>
    <w:rsid w:val="00C04BC2"/>
    <w:rsid w:val="00C05030"/>
    <w:rsid w:val="00C0546E"/>
    <w:rsid w:val="00C05C30"/>
    <w:rsid w:val="00C06266"/>
    <w:rsid w:val="00C069CD"/>
    <w:rsid w:val="00C06FB3"/>
    <w:rsid w:val="00C071AE"/>
    <w:rsid w:val="00C071BD"/>
    <w:rsid w:val="00C10FA8"/>
    <w:rsid w:val="00C11119"/>
    <w:rsid w:val="00C12CF1"/>
    <w:rsid w:val="00C1330D"/>
    <w:rsid w:val="00C14DEF"/>
    <w:rsid w:val="00C16260"/>
    <w:rsid w:val="00C168E7"/>
    <w:rsid w:val="00C20FB8"/>
    <w:rsid w:val="00C212F3"/>
    <w:rsid w:val="00C215C8"/>
    <w:rsid w:val="00C2217F"/>
    <w:rsid w:val="00C226EB"/>
    <w:rsid w:val="00C23A6F"/>
    <w:rsid w:val="00C24359"/>
    <w:rsid w:val="00C24C2C"/>
    <w:rsid w:val="00C30960"/>
    <w:rsid w:val="00C3124E"/>
    <w:rsid w:val="00C31D5C"/>
    <w:rsid w:val="00C3223A"/>
    <w:rsid w:val="00C327D0"/>
    <w:rsid w:val="00C33C2B"/>
    <w:rsid w:val="00C34968"/>
    <w:rsid w:val="00C35130"/>
    <w:rsid w:val="00C35B4F"/>
    <w:rsid w:val="00C36926"/>
    <w:rsid w:val="00C36A99"/>
    <w:rsid w:val="00C36F90"/>
    <w:rsid w:val="00C37294"/>
    <w:rsid w:val="00C41A4D"/>
    <w:rsid w:val="00C4357D"/>
    <w:rsid w:val="00C45A4F"/>
    <w:rsid w:val="00C46B8D"/>
    <w:rsid w:val="00C4778C"/>
    <w:rsid w:val="00C504EB"/>
    <w:rsid w:val="00C5050F"/>
    <w:rsid w:val="00C5056C"/>
    <w:rsid w:val="00C50BFC"/>
    <w:rsid w:val="00C52D12"/>
    <w:rsid w:val="00C53018"/>
    <w:rsid w:val="00C547FE"/>
    <w:rsid w:val="00C556D3"/>
    <w:rsid w:val="00C558B3"/>
    <w:rsid w:val="00C57546"/>
    <w:rsid w:val="00C60632"/>
    <w:rsid w:val="00C61499"/>
    <w:rsid w:val="00C61A1C"/>
    <w:rsid w:val="00C61EF8"/>
    <w:rsid w:val="00C624C8"/>
    <w:rsid w:val="00C62CBB"/>
    <w:rsid w:val="00C648B1"/>
    <w:rsid w:val="00C648BA"/>
    <w:rsid w:val="00C65713"/>
    <w:rsid w:val="00C662D0"/>
    <w:rsid w:val="00C67922"/>
    <w:rsid w:val="00C7091F"/>
    <w:rsid w:val="00C74B4A"/>
    <w:rsid w:val="00C76BC1"/>
    <w:rsid w:val="00C76D5B"/>
    <w:rsid w:val="00C816EC"/>
    <w:rsid w:val="00C82914"/>
    <w:rsid w:val="00C82E12"/>
    <w:rsid w:val="00C85184"/>
    <w:rsid w:val="00C85693"/>
    <w:rsid w:val="00C8606E"/>
    <w:rsid w:val="00C868EA"/>
    <w:rsid w:val="00C91BB6"/>
    <w:rsid w:val="00C926DD"/>
    <w:rsid w:val="00C933D4"/>
    <w:rsid w:val="00C965BE"/>
    <w:rsid w:val="00C970F2"/>
    <w:rsid w:val="00CA3324"/>
    <w:rsid w:val="00CA4087"/>
    <w:rsid w:val="00CA4327"/>
    <w:rsid w:val="00CA4480"/>
    <w:rsid w:val="00CA5189"/>
    <w:rsid w:val="00CA5713"/>
    <w:rsid w:val="00CA609F"/>
    <w:rsid w:val="00CA6341"/>
    <w:rsid w:val="00CA6DC5"/>
    <w:rsid w:val="00CA6E2C"/>
    <w:rsid w:val="00CA7C57"/>
    <w:rsid w:val="00CB0FFA"/>
    <w:rsid w:val="00CB112D"/>
    <w:rsid w:val="00CB18D8"/>
    <w:rsid w:val="00CB2555"/>
    <w:rsid w:val="00CB3A07"/>
    <w:rsid w:val="00CB4A71"/>
    <w:rsid w:val="00CB4B5E"/>
    <w:rsid w:val="00CB5606"/>
    <w:rsid w:val="00CB6759"/>
    <w:rsid w:val="00CB68BA"/>
    <w:rsid w:val="00CB70EC"/>
    <w:rsid w:val="00CB7EF2"/>
    <w:rsid w:val="00CC003C"/>
    <w:rsid w:val="00CC16F7"/>
    <w:rsid w:val="00CC2D61"/>
    <w:rsid w:val="00CC3267"/>
    <w:rsid w:val="00CC6BD3"/>
    <w:rsid w:val="00CD0359"/>
    <w:rsid w:val="00CD0846"/>
    <w:rsid w:val="00CD0E73"/>
    <w:rsid w:val="00CD29AB"/>
    <w:rsid w:val="00CD4063"/>
    <w:rsid w:val="00CD610A"/>
    <w:rsid w:val="00CD69DB"/>
    <w:rsid w:val="00CD73BA"/>
    <w:rsid w:val="00CD7DD4"/>
    <w:rsid w:val="00CE27BB"/>
    <w:rsid w:val="00CE5258"/>
    <w:rsid w:val="00CE53C9"/>
    <w:rsid w:val="00CE60AA"/>
    <w:rsid w:val="00CE6D35"/>
    <w:rsid w:val="00CE6DDD"/>
    <w:rsid w:val="00CF15BB"/>
    <w:rsid w:val="00CF3040"/>
    <w:rsid w:val="00CF346D"/>
    <w:rsid w:val="00CF540C"/>
    <w:rsid w:val="00CF7963"/>
    <w:rsid w:val="00D0171E"/>
    <w:rsid w:val="00D01987"/>
    <w:rsid w:val="00D01F5B"/>
    <w:rsid w:val="00D01F6F"/>
    <w:rsid w:val="00D022DE"/>
    <w:rsid w:val="00D04061"/>
    <w:rsid w:val="00D04163"/>
    <w:rsid w:val="00D041AF"/>
    <w:rsid w:val="00D05F3C"/>
    <w:rsid w:val="00D060AD"/>
    <w:rsid w:val="00D07259"/>
    <w:rsid w:val="00D073A6"/>
    <w:rsid w:val="00D073D0"/>
    <w:rsid w:val="00D07908"/>
    <w:rsid w:val="00D115EE"/>
    <w:rsid w:val="00D11647"/>
    <w:rsid w:val="00D11E4C"/>
    <w:rsid w:val="00D12AF6"/>
    <w:rsid w:val="00D1351F"/>
    <w:rsid w:val="00D14636"/>
    <w:rsid w:val="00D14D11"/>
    <w:rsid w:val="00D16D4D"/>
    <w:rsid w:val="00D172BE"/>
    <w:rsid w:val="00D17710"/>
    <w:rsid w:val="00D17813"/>
    <w:rsid w:val="00D17E1D"/>
    <w:rsid w:val="00D2014F"/>
    <w:rsid w:val="00D20333"/>
    <w:rsid w:val="00D20E93"/>
    <w:rsid w:val="00D210E7"/>
    <w:rsid w:val="00D21F0D"/>
    <w:rsid w:val="00D22055"/>
    <w:rsid w:val="00D23788"/>
    <w:rsid w:val="00D2490D"/>
    <w:rsid w:val="00D25EDF"/>
    <w:rsid w:val="00D27065"/>
    <w:rsid w:val="00D30DAA"/>
    <w:rsid w:val="00D31A59"/>
    <w:rsid w:val="00D3381D"/>
    <w:rsid w:val="00D35100"/>
    <w:rsid w:val="00D379DE"/>
    <w:rsid w:val="00D403ED"/>
    <w:rsid w:val="00D405F8"/>
    <w:rsid w:val="00D416F8"/>
    <w:rsid w:val="00D41A28"/>
    <w:rsid w:val="00D41BC9"/>
    <w:rsid w:val="00D41E0B"/>
    <w:rsid w:val="00D4238E"/>
    <w:rsid w:val="00D42D6F"/>
    <w:rsid w:val="00D430DE"/>
    <w:rsid w:val="00D437C0"/>
    <w:rsid w:val="00D43DE6"/>
    <w:rsid w:val="00D45CC1"/>
    <w:rsid w:val="00D4602D"/>
    <w:rsid w:val="00D46EEC"/>
    <w:rsid w:val="00D47552"/>
    <w:rsid w:val="00D47652"/>
    <w:rsid w:val="00D479A5"/>
    <w:rsid w:val="00D47AC3"/>
    <w:rsid w:val="00D50021"/>
    <w:rsid w:val="00D50099"/>
    <w:rsid w:val="00D50109"/>
    <w:rsid w:val="00D52F71"/>
    <w:rsid w:val="00D53C45"/>
    <w:rsid w:val="00D53CB9"/>
    <w:rsid w:val="00D53E41"/>
    <w:rsid w:val="00D53F2F"/>
    <w:rsid w:val="00D54049"/>
    <w:rsid w:val="00D54F99"/>
    <w:rsid w:val="00D55D24"/>
    <w:rsid w:val="00D56B98"/>
    <w:rsid w:val="00D570C9"/>
    <w:rsid w:val="00D57579"/>
    <w:rsid w:val="00D6086D"/>
    <w:rsid w:val="00D614C2"/>
    <w:rsid w:val="00D62DE2"/>
    <w:rsid w:val="00D6343C"/>
    <w:rsid w:val="00D63811"/>
    <w:rsid w:val="00D65F5C"/>
    <w:rsid w:val="00D67A5B"/>
    <w:rsid w:val="00D67BB8"/>
    <w:rsid w:val="00D67BD8"/>
    <w:rsid w:val="00D70894"/>
    <w:rsid w:val="00D71730"/>
    <w:rsid w:val="00D7233B"/>
    <w:rsid w:val="00D7383A"/>
    <w:rsid w:val="00D750D4"/>
    <w:rsid w:val="00D75859"/>
    <w:rsid w:val="00D75C17"/>
    <w:rsid w:val="00D75EC2"/>
    <w:rsid w:val="00D774C1"/>
    <w:rsid w:val="00D80E7A"/>
    <w:rsid w:val="00D8116C"/>
    <w:rsid w:val="00D82048"/>
    <w:rsid w:val="00D831C1"/>
    <w:rsid w:val="00D840C5"/>
    <w:rsid w:val="00D84C3C"/>
    <w:rsid w:val="00D85B09"/>
    <w:rsid w:val="00D8741B"/>
    <w:rsid w:val="00D90BEA"/>
    <w:rsid w:val="00D915AA"/>
    <w:rsid w:val="00D93B06"/>
    <w:rsid w:val="00D94082"/>
    <w:rsid w:val="00D944BB"/>
    <w:rsid w:val="00D94B6C"/>
    <w:rsid w:val="00D94E5B"/>
    <w:rsid w:val="00D95CAD"/>
    <w:rsid w:val="00D973D0"/>
    <w:rsid w:val="00D97E6B"/>
    <w:rsid w:val="00DA17D3"/>
    <w:rsid w:val="00DA1EF2"/>
    <w:rsid w:val="00DA2381"/>
    <w:rsid w:val="00DA284F"/>
    <w:rsid w:val="00DA3B34"/>
    <w:rsid w:val="00DA42F5"/>
    <w:rsid w:val="00DA53B5"/>
    <w:rsid w:val="00DA5938"/>
    <w:rsid w:val="00DA7639"/>
    <w:rsid w:val="00DA7961"/>
    <w:rsid w:val="00DA7EF5"/>
    <w:rsid w:val="00DB040A"/>
    <w:rsid w:val="00DB07F8"/>
    <w:rsid w:val="00DB3378"/>
    <w:rsid w:val="00DB4DD2"/>
    <w:rsid w:val="00DB5BF6"/>
    <w:rsid w:val="00DB5DFA"/>
    <w:rsid w:val="00DB60E5"/>
    <w:rsid w:val="00DC0E0A"/>
    <w:rsid w:val="00DC1824"/>
    <w:rsid w:val="00DC1848"/>
    <w:rsid w:val="00DC2477"/>
    <w:rsid w:val="00DC33F7"/>
    <w:rsid w:val="00DC4872"/>
    <w:rsid w:val="00DC584C"/>
    <w:rsid w:val="00DC72AA"/>
    <w:rsid w:val="00DC7C26"/>
    <w:rsid w:val="00DD0810"/>
    <w:rsid w:val="00DD0BBC"/>
    <w:rsid w:val="00DD1491"/>
    <w:rsid w:val="00DD1787"/>
    <w:rsid w:val="00DD1DF8"/>
    <w:rsid w:val="00DD1F43"/>
    <w:rsid w:val="00DD2DC8"/>
    <w:rsid w:val="00DD31D6"/>
    <w:rsid w:val="00DD411A"/>
    <w:rsid w:val="00DD494F"/>
    <w:rsid w:val="00DD5018"/>
    <w:rsid w:val="00DD65F2"/>
    <w:rsid w:val="00DD6613"/>
    <w:rsid w:val="00DE142D"/>
    <w:rsid w:val="00DE1773"/>
    <w:rsid w:val="00DE2E3B"/>
    <w:rsid w:val="00DE42D1"/>
    <w:rsid w:val="00DE4DAB"/>
    <w:rsid w:val="00DE5613"/>
    <w:rsid w:val="00DE64BF"/>
    <w:rsid w:val="00DE7257"/>
    <w:rsid w:val="00DE7D8C"/>
    <w:rsid w:val="00DE7F77"/>
    <w:rsid w:val="00DF036A"/>
    <w:rsid w:val="00DF27AA"/>
    <w:rsid w:val="00DF29B6"/>
    <w:rsid w:val="00DF3BDD"/>
    <w:rsid w:val="00DF45FD"/>
    <w:rsid w:val="00DF5B48"/>
    <w:rsid w:val="00DF5EA7"/>
    <w:rsid w:val="00DF66D6"/>
    <w:rsid w:val="00DF6E71"/>
    <w:rsid w:val="00E023F8"/>
    <w:rsid w:val="00E03690"/>
    <w:rsid w:val="00E039FE"/>
    <w:rsid w:val="00E03E59"/>
    <w:rsid w:val="00E040D2"/>
    <w:rsid w:val="00E04299"/>
    <w:rsid w:val="00E04693"/>
    <w:rsid w:val="00E04769"/>
    <w:rsid w:val="00E0731C"/>
    <w:rsid w:val="00E07A0A"/>
    <w:rsid w:val="00E117D0"/>
    <w:rsid w:val="00E1184F"/>
    <w:rsid w:val="00E11F47"/>
    <w:rsid w:val="00E12EF2"/>
    <w:rsid w:val="00E135EF"/>
    <w:rsid w:val="00E13C7F"/>
    <w:rsid w:val="00E14C7A"/>
    <w:rsid w:val="00E16DF7"/>
    <w:rsid w:val="00E16EFB"/>
    <w:rsid w:val="00E1703F"/>
    <w:rsid w:val="00E200FA"/>
    <w:rsid w:val="00E21674"/>
    <w:rsid w:val="00E21BC4"/>
    <w:rsid w:val="00E229CD"/>
    <w:rsid w:val="00E22D95"/>
    <w:rsid w:val="00E23E92"/>
    <w:rsid w:val="00E23F0A"/>
    <w:rsid w:val="00E24F6D"/>
    <w:rsid w:val="00E25B26"/>
    <w:rsid w:val="00E276E7"/>
    <w:rsid w:val="00E27FC6"/>
    <w:rsid w:val="00E303EB"/>
    <w:rsid w:val="00E3128F"/>
    <w:rsid w:val="00E32A22"/>
    <w:rsid w:val="00E331F6"/>
    <w:rsid w:val="00E35A62"/>
    <w:rsid w:val="00E35FB3"/>
    <w:rsid w:val="00E379D7"/>
    <w:rsid w:val="00E412E8"/>
    <w:rsid w:val="00E41794"/>
    <w:rsid w:val="00E47139"/>
    <w:rsid w:val="00E47579"/>
    <w:rsid w:val="00E51569"/>
    <w:rsid w:val="00E51615"/>
    <w:rsid w:val="00E531AC"/>
    <w:rsid w:val="00E53CF9"/>
    <w:rsid w:val="00E5603D"/>
    <w:rsid w:val="00E56C8B"/>
    <w:rsid w:val="00E57155"/>
    <w:rsid w:val="00E57960"/>
    <w:rsid w:val="00E60C79"/>
    <w:rsid w:val="00E6125E"/>
    <w:rsid w:val="00E6202F"/>
    <w:rsid w:val="00E62549"/>
    <w:rsid w:val="00E64A27"/>
    <w:rsid w:val="00E6557B"/>
    <w:rsid w:val="00E6688B"/>
    <w:rsid w:val="00E66B87"/>
    <w:rsid w:val="00E67874"/>
    <w:rsid w:val="00E67AFC"/>
    <w:rsid w:val="00E7039C"/>
    <w:rsid w:val="00E7056A"/>
    <w:rsid w:val="00E71BF9"/>
    <w:rsid w:val="00E7206C"/>
    <w:rsid w:val="00E72ADD"/>
    <w:rsid w:val="00E72AE2"/>
    <w:rsid w:val="00E7381F"/>
    <w:rsid w:val="00E74E40"/>
    <w:rsid w:val="00E7612B"/>
    <w:rsid w:val="00E776CE"/>
    <w:rsid w:val="00E77950"/>
    <w:rsid w:val="00E81659"/>
    <w:rsid w:val="00E83FED"/>
    <w:rsid w:val="00E85A52"/>
    <w:rsid w:val="00E85C7F"/>
    <w:rsid w:val="00E87D95"/>
    <w:rsid w:val="00E900C0"/>
    <w:rsid w:val="00E9085F"/>
    <w:rsid w:val="00E910A9"/>
    <w:rsid w:val="00E9275A"/>
    <w:rsid w:val="00E93629"/>
    <w:rsid w:val="00E9419C"/>
    <w:rsid w:val="00E95962"/>
    <w:rsid w:val="00E9603A"/>
    <w:rsid w:val="00E96379"/>
    <w:rsid w:val="00EA03AA"/>
    <w:rsid w:val="00EA0F4F"/>
    <w:rsid w:val="00EA1C3C"/>
    <w:rsid w:val="00EA208A"/>
    <w:rsid w:val="00EA2F8F"/>
    <w:rsid w:val="00EB3F8D"/>
    <w:rsid w:val="00EB4921"/>
    <w:rsid w:val="00EB524A"/>
    <w:rsid w:val="00EB5448"/>
    <w:rsid w:val="00EB5E6D"/>
    <w:rsid w:val="00EB6D3A"/>
    <w:rsid w:val="00EC0BBC"/>
    <w:rsid w:val="00EC27BF"/>
    <w:rsid w:val="00EC2E2B"/>
    <w:rsid w:val="00EC38D3"/>
    <w:rsid w:val="00EC5FBE"/>
    <w:rsid w:val="00EC617A"/>
    <w:rsid w:val="00EC644B"/>
    <w:rsid w:val="00ED0837"/>
    <w:rsid w:val="00ED1241"/>
    <w:rsid w:val="00ED159D"/>
    <w:rsid w:val="00ED16F4"/>
    <w:rsid w:val="00ED207D"/>
    <w:rsid w:val="00ED2779"/>
    <w:rsid w:val="00ED2A60"/>
    <w:rsid w:val="00ED3110"/>
    <w:rsid w:val="00ED3FB6"/>
    <w:rsid w:val="00ED496E"/>
    <w:rsid w:val="00ED52F6"/>
    <w:rsid w:val="00ED569A"/>
    <w:rsid w:val="00ED77CA"/>
    <w:rsid w:val="00ED7825"/>
    <w:rsid w:val="00EE018A"/>
    <w:rsid w:val="00EE0B2D"/>
    <w:rsid w:val="00EE22AB"/>
    <w:rsid w:val="00EE2676"/>
    <w:rsid w:val="00EE26B0"/>
    <w:rsid w:val="00EE2E0B"/>
    <w:rsid w:val="00EE2E51"/>
    <w:rsid w:val="00EE2FE9"/>
    <w:rsid w:val="00EE383E"/>
    <w:rsid w:val="00EE3945"/>
    <w:rsid w:val="00EE4AA6"/>
    <w:rsid w:val="00EE5114"/>
    <w:rsid w:val="00EE6EA1"/>
    <w:rsid w:val="00EE72A9"/>
    <w:rsid w:val="00EE764F"/>
    <w:rsid w:val="00EF0B81"/>
    <w:rsid w:val="00EF1815"/>
    <w:rsid w:val="00EF1E3B"/>
    <w:rsid w:val="00EF4252"/>
    <w:rsid w:val="00EF4750"/>
    <w:rsid w:val="00EF5B2C"/>
    <w:rsid w:val="00EF5E3F"/>
    <w:rsid w:val="00EF61DD"/>
    <w:rsid w:val="00EF6E31"/>
    <w:rsid w:val="00EF74D9"/>
    <w:rsid w:val="00F011A5"/>
    <w:rsid w:val="00F019B4"/>
    <w:rsid w:val="00F028A3"/>
    <w:rsid w:val="00F02D4E"/>
    <w:rsid w:val="00F0617E"/>
    <w:rsid w:val="00F063EB"/>
    <w:rsid w:val="00F0687B"/>
    <w:rsid w:val="00F07409"/>
    <w:rsid w:val="00F10742"/>
    <w:rsid w:val="00F108E7"/>
    <w:rsid w:val="00F10CAA"/>
    <w:rsid w:val="00F11845"/>
    <w:rsid w:val="00F122C8"/>
    <w:rsid w:val="00F14028"/>
    <w:rsid w:val="00F14AD8"/>
    <w:rsid w:val="00F15133"/>
    <w:rsid w:val="00F15795"/>
    <w:rsid w:val="00F15EB4"/>
    <w:rsid w:val="00F16F0B"/>
    <w:rsid w:val="00F178A8"/>
    <w:rsid w:val="00F21323"/>
    <w:rsid w:val="00F2199B"/>
    <w:rsid w:val="00F228A6"/>
    <w:rsid w:val="00F2359D"/>
    <w:rsid w:val="00F2631B"/>
    <w:rsid w:val="00F27854"/>
    <w:rsid w:val="00F30240"/>
    <w:rsid w:val="00F318EF"/>
    <w:rsid w:val="00F327CB"/>
    <w:rsid w:val="00F32D1D"/>
    <w:rsid w:val="00F33A19"/>
    <w:rsid w:val="00F37BDE"/>
    <w:rsid w:val="00F4030A"/>
    <w:rsid w:val="00F42F8D"/>
    <w:rsid w:val="00F4382B"/>
    <w:rsid w:val="00F4493E"/>
    <w:rsid w:val="00F4554E"/>
    <w:rsid w:val="00F45D77"/>
    <w:rsid w:val="00F46046"/>
    <w:rsid w:val="00F4659F"/>
    <w:rsid w:val="00F46AE9"/>
    <w:rsid w:val="00F5217A"/>
    <w:rsid w:val="00F524E9"/>
    <w:rsid w:val="00F53310"/>
    <w:rsid w:val="00F5371F"/>
    <w:rsid w:val="00F53A30"/>
    <w:rsid w:val="00F55AB9"/>
    <w:rsid w:val="00F56BAA"/>
    <w:rsid w:val="00F5722D"/>
    <w:rsid w:val="00F60D06"/>
    <w:rsid w:val="00F6168D"/>
    <w:rsid w:val="00F626B9"/>
    <w:rsid w:val="00F62D89"/>
    <w:rsid w:val="00F665C7"/>
    <w:rsid w:val="00F67493"/>
    <w:rsid w:val="00F70914"/>
    <w:rsid w:val="00F70DD8"/>
    <w:rsid w:val="00F715A7"/>
    <w:rsid w:val="00F727ED"/>
    <w:rsid w:val="00F732F3"/>
    <w:rsid w:val="00F73BD5"/>
    <w:rsid w:val="00F74C13"/>
    <w:rsid w:val="00F758CC"/>
    <w:rsid w:val="00F77014"/>
    <w:rsid w:val="00F77834"/>
    <w:rsid w:val="00F77A52"/>
    <w:rsid w:val="00F805A0"/>
    <w:rsid w:val="00F81332"/>
    <w:rsid w:val="00F82294"/>
    <w:rsid w:val="00F82DA4"/>
    <w:rsid w:val="00F853F4"/>
    <w:rsid w:val="00F8620A"/>
    <w:rsid w:val="00F9099E"/>
    <w:rsid w:val="00F91E75"/>
    <w:rsid w:val="00F91F18"/>
    <w:rsid w:val="00F92D1A"/>
    <w:rsid w:val="00F94EDA"/>
    <w:rsid w:val="00F958A3"/>
    <w:rsid w:val="00F9615E"/>
    <w:rsid w:val="00F97D8D"/>
    <w:rsid w:val="00FA0170"/>
    <w:rsid w:val="00FA06F7"/>
    <w:rsid w:val="00FA0B9D"/>
    <w:rsid w:val="00FA1405"/>
    <w:rsid w:val="00FA1869"/>
    <w:rsid w:val="00FA2315"/>
    <w:rsid w:val="00FA5E84"/>
    <w:rsid w:val="00FA6E29"/>
    <w:rsid w:val="00FB00DF"/>
    <w:rsid w:val="00FB0974"/>
    <w:rsid w:val="00FB0A3E"/>
    <w:rsid w:val="00FB0D35"/>
    <w:rsid w:val="00FB3641"/>
    <w:rsid w:val="00FB4270"/>
    <w:rsid w:val="00FB562E"/>
    <w:rsid w:val="00FB6129"/>
    <w:rsid w:val="00FB6B57"/>
    <w:rsid w:val="00FC1B47"/>
    <w:rsid w:val="00FC32FF"/>
    <w:rsid w:val="00FC3845"/>
    <w:rsid w:val="00FC3FEF"/>
    <w:rsid w:val="00FC6236"/>
    <w:rsid w:val="00FC7C44"/>
    <w:rsid w:val="00FD2079"/>
    <w:rsid w:val="00FD3431"/>
    <w:rsid w:val="00FD3719"/>
    <w:rsid w:val="00FD5781"/>
    <w:rsid w:val="00FD634F"/>
    <w:rsid w:val="00FD6986"/>
    <w:rsid w:val="00FD6A4A"/>
    <w:rsid w:val="00FD741F"/>
    <w:rsid w:val="00FD7C43"/>
    <w:rsid w:val="00FE047D"/>
    <w:rsid w:val="00FE0D14"/>
    <w:rsid w:val="00FE14DB"/>
    <w:rsid w:val="00FE37A1"/>
    <w:rsid w:val="00FE51B9"/>
    <w:rsid w:val="00FE585C"/>
    <w:rsid w:val="00FE5C5A"/>
    <w:rsid w:val="00FE5C63"/>
    <w:rsid w:val="00FE6317"/>
    <w:rsid w:val="00FE68D4"/>
    <w:rsid w:val="00FE7924"/>
    <w:rsid w:val="00FF18EE"/>
    <w:rsid w:val="00FF25E8"/>
    <w:rsid w:val="00FF325A"/>
    <w:rsid w:val="00FF412A"/>
    <w:rsid w:val="00FF5949"/>
    <w:rsid w:val="00FF5E7A"/>
    <w:rsid w:val="00FF5F8E"/>
    <w:rsid w:val="00FF6295"/>
    <w:rsid w:val="00FF65D7"/>
    <w:rsid w:val="00FF6AC2"/>
    <w:rsid w:val="00FF78B1"/>
    <w:rsid w:val="00FF7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D7653B2-C822-4830-9AD2-8A3EEABB1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69302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EA0F4F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"/>
    <w:link w:val="1230"/>
    <w:qFormat/>
    <w:rsid w:val="00EA0F4F"/>
    <w:pPr>
      <w:ind w:leftChars="300" w:left="400" w:hangingChars="100" w:hanging="100"/>
    </w:pPr>
    <w:rPr>
      <w:lang w:val="x-none" w:eastAsia="x-none"/>
    </w:rPr>
  </w:style>
  <w:style w:type="paragraph" w:customStyle="1" w:styleId="a6">
    <w:name w:val="結論"/>
    <w:basedOn w:val="a"/>
    <w:rsid w:val="00EA0F4F"/>
    <w:pPr>
      <w:ind w:firstLineChars="0" w:firstLine="0"/>
    </w:pPr>
  </w:style>
  <w:style w:type="paragraph" w:customStyle="1" w:styleId="a7">
    <w:name w:val="前言內文"/>
    <w:basedOn w:val="a"/>
    <w:rsid w:val="00EA0F4F"/>
    <w:pPr>
      <w:wordWrap w:val="0"/>
      <w:overflowPunct w:val="0"/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customStyle="1" w:styleId="a9">
    <w:name w:val="報告名稱"/>
    <w:basedOn w:val="a"/>
    <w:link w:val="aa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aa">
    <w:name w:val="報告名稱 字元"/>
    <w:link w:val="a9"/>
    <w:rsid w:val="00EA0F4F"/>
    <w:rPr>
      <w:rFonts w:ascii="標楷體" w:eastAsia="標楷體"/>
      <w:b/>
      <w:snapToGrid w:val="0"/>
      <w:kern w:val="2"/>
      <w:sz w:val="36"/>
      <w:szCs w:val="28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paragraph" w:styleId="1">
    <w:name w:val="toc 1"/>
    <w:basedOn w:val="a"/>
    <w:next w:val="a"/>
    <w:autoRedefine/>
    <w:uiPriority w:val="39"/>
    <w:rsid w:val="004867CB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77276A"/>
    <w:pPr>
      <w:tabs>
        <w:tab w:val="right" w:leader="hyphen" w:pos="8490"/>
      </w:tabs>
      <w:ind w:leftChars="0" w:left="486" w:rightChars="149" w:right="422" w:hangingChars="200" w:hanging="486"/>
    </w:pPr>
    <w:rPr>
      <w:sz w:val="24"/>
    </w:rPr>
  </w:style>
  <w:style w:type="character" w:styleId="ae">
    <w:name w:val="Hyperlink"/>
    <w:uiPriority w:val="99"/>
    <w:rsid w:val="00EA0F4F"/>
    <w:rPr>
      <w:color w:val="0000FF"/>
      <w:u w:val="single"/>
    </w:rPr>
  </w:style>
  <w:style w:type="paragraph" w:styleId="af">
    <w:name w:val="header"/>
    <w:basedOn w:val="a"/>
    <w:link w:val="af0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0">
    <w:name w:val="頁首 字元"/>
    <w:link w:val="af"/>
    <w:uiPriority w:val="99"/>
    <w:rsid w:val="00EA0F4F"/>
    <w:rPr>
      <w:rFonts w:eastAsia="標楷體"/>
      <w:snapToGrid w:val="0"/>
      <w:kern w:val="2"/>
    </w:rPr>
  </w:style>
  <w:style w:type="character" w:styleId="af1">
    <w:name w:val="page number"/>
    <w:rsid w:val="00EA0F4F"/>
  </w:style>
  <w:style w:type="paragraph" w:styleId="af2">
    <w:name w:val="footer"/>
    <w:basedOn w:val="a"/>
    <w:link w:val="af3"/>
    <w:uiPriority w:val="99"/>
    <w:rsid w:val="00EA0F4F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  <w:lang w:val="x-none" w:eastAsia="x-none"/>
    </w:rPr>
  </w:style>
  <w:style w:type="character" w:customStyle="1" w:styleId="af3">
    <w:name w:val="頁尾 字元"/>
    <w:link w:val="af2"/>
    <w:uiPriority w:val="99"/>
    <w:rsid w:val="00EA0F4F"/>
    <w:rPr>
      <w:rFonts w:eastAsia="標楷體"/>
      <w:snapToGrid w:val="0"/>
      <w:kern w:val="2"/>
    </w:rPr>
  </w:style>
  <w:style w:type="character" w:customStyle="1" w:styleId="141">
    <w:name w:val="第二層(14號字) 字元1"/>
    <w:link w:val="14"/>
    <w:rsid w:val="00EA0F4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43">
    <w:name w:val="表格內文(14行高) 字元"/>
    <w:link w:val="142"/>
    <w:rsid w:val="00EA0F4F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EA0F4F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basedOn w:val="a"/>
    <w:link w:val="af5"/>
    <w:uiPriority w:val="99"/>
    <w:rsid w:val="00EA0F4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link w:val="af4"/>
    <w:uiPriority w:val="99"/>
    <w:rsid w:val="00EA0F4F"/>
    <w:rPr>
      <w:rFonts w:ascii="標楷體" w:eastAsia="標楷體"/>
      <w:snapToGrid w:val="0"/>
      <w:kern w:val="2"/>
    </w:rPr>
  </w:style>
  <w:style w:type="character" w:customStyle="1" w:styleId="21">
    <w:name w:val="(一)下內文縮2 字元"/>
    <w:link w:val="2"/>
    <w:rsid w:val="005B42D4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9C7CE0"/>
    <w:rPr>
      <w:rFonts w:ascii="標楷體" w:eastAsia="標楷體"/>
      <w:snapToGrid w:val="0"/>
      <w:kern w:val="2"/>
      <w:sz w:val="24"/>
      <w:szCs w:val="28"/>
    </w:rPr>
  </w:style>
  <w:style w:type="character" w:customStyle="1" w:styleId="ac">
    <w:name w:val="姓名及分機 字元"/>
    <w:link w:val="ab"/>
    <w:rsid w:val="004B4078"/>
    <w:rPr>
      <w:rFonts w:ascii="標楷體" w:eastAsia="標楷體"/>
      <w:snapToGrid w:val="0"/>
      <w:kern w:val="2"/>
      <w:sz w:val="24"/>
      <w:szCs w:val="28"/>
    </w:rPr>
  </w:style>
  <w:style w:type="character" w:styleId="af6">
    <w:name w:val="footnote reference"/>
    <w:aliases w:val="FR,Ref,de nota al pie,註腳內容,Error-Fußnotenzeichen5,Error-Fußnotenzeichen6,Error-Fußnotenzeichen3"/>
    <w:uiPriority w:val="99"/>
    <w:unhideWhenUsed/>
    <w:rsid w:val="004A02D3"/>
    <w:rPr>
      <w:vertAlign w:val="superscript"/>
    </w:rPr>
  </w:style>
  <w:style w:type="table" w:styleId="af7">
    <w:name w:val="Table Grid"/>
    <w:basedOn w:val="a1"/>
    <w:uiPriority w:val="59"/>
    <w:rsid w:val="004A31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0A72D5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0A72D5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customStyle="1" w:styleId="23">
    <w:name w:val="(一)(二)(三) 字元2"/>
    <w:rsid w:val="006D1A1C"/>
    <w:rPr>
      <w:rFonts w:ascii="標楷體" w:eastAsia="標楷體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12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7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4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6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6F06B9-CE24-4F31-BCD2-E22D58DEC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</Template>
  <TotalTime>0</TotalTime>
  <Pages>2</Pages>
  <Words>234</Words>
  <Characters>1334</Characters>
  <Application>Microsoft Office Word</Application>
  <DocSecurity>0</DocSecurity>
  <Lines>11</Lines>
  <Paragraphs>3</Paragraphs>
  <ScaleCrop>false</ScaleCrop>
  <Company>HOME</Company>
  <LinksUpToDate>false</LinksUpToDate>
  <CharactersWithSpaces>1565</CharactersWithSpaces>
  <SharedDoc>false</SharedDoc>
  <HLinks>
    <vt:vector size="18" baseType="variant">
      <vt:variant>
        <vt:i4>1966129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_Toc162857700</vt:lpwstr>
      </vt:variant>
      <vt:variant>
        <vt:i4>1507376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_Toc162857699</vt:lpwstr>
      </vt:variant>
      <vt:variant>
        <vt:i4>1507376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_Toc162857698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2024-04-01T01:54:00Z</cp:lastPrinted>
  <dcterms:created xsi:type="dcterms:W3CDTF">2024-04-02T07:03:00Z</dcterms:created>
  <dcterms:modified xsi:type="dcterms:W3CDTF">2024-04-02T07:03:00Z</dcterms:modified>
</cp:coreProperties>
</file>