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rPr>
          <w:w w:val="98"/>
        </w:rPr>
      </w:pPr>
      <w:bookmarkStart w:id="0" w:name="_GoBack"/>
      <w:bookmarkEnd w:id="0"/>
      <w:r w:rsidRPr="001958B1">
        <w:rPr>
          <w:rFonts w:hint="eastAsia"/>
          <w:w w:val="98"/>
        </w:rPr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CB112D">
        <w:rPr>
          <w:w w:val="98"/>
          <w:lang w:eastAsia="zh-TW"/>
        </w:rPr>
        <w:t>1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Pr="00064DCB">
        <w:rPr>
          <w:rFonts w:hint="eastAsia"/>
        </w:rPr>
        <w:t>以下簡稱臺灣土地銀行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CB112D">
        <w:t>1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CB112D">
        <w:rPr>
          <w:rFonts w:hint="eastAsia"/>
        </w:rPr>
        <w:t>6</w:t>
      </w:r>
      <w:r w:rsidR="00CB112D">
        <w:t>23</w:t>
      </w:r>
      <w:r w:rsidR="00944E52">
        <w:rPr>
          <w:rFonts w:hint="eastAsia"/>
        </w:rPr>
        <w:t>億</w:t>
      </w:r>
      <w:r w:rsidR="009458A7">
        <w:rPr>
          <w:rFonts w:hint="eastAsia"/>
        </w:rPr>
        <w:t>7</w:t>
      </w:r>
      <w:r w:rsidR="00944E52">
        <w:t>,</w:t>
      </w:r>
      <w:r w:rsidR="00CB112D">
        <w:t>808</w:t>
      </w:r>
      <w:r w:rsidR="00944E52">
        <w:rPr>
          <w:rFonts w:hint="eastAsia"/>
        </w:rPr>
        <w:t>萬</w:t>
      </w:r>
      <w:r w:rsidR="00CB112D">
        <w:rPr>
          <w:rFonts w:hint="eastAsia"/>
        </w:rPr>
        <w:t>1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CB112D">
        <w:rPr>
          <w:rFonts w:hint="eastAsia"/>
        </w:rPr>
        <w:t>2</w:t>
      </w:r>
      <w:r w:rsidR="00CB112D">
        <w:t>94</w:t>
      </w:r>
      <w:r w:rsidR="00944E52">
        <w:rPr>
          <w:rFonts w:hint="eastAsia"/>
        </w:rPr>
        <w:t>億</w:t>
      </w:r>
      <w:r w:rsidR="00CB112D">
        <w:rPr>
          <w:rFonts w:hint="eastAsia"/>
        </w:rPr>
        <w:t>3</w:t>
      </w:r>
      <w:r w:rsidR="009458A7">
        <w:t>,</w:t>
      </w:r>
      <w:r w:rsidR="00CB112D">
        <w:t>732</w:t>
      </w:r>
      <w:r w:rsidR="00944E52">
        <w:rPr>
          <w:rFonts w:hint="eastAsia"/>
        </w:rPr>
        <w:t>萬</w:t>
      </w:r>
      <w:r w:rsidR="00CB112D">
        <w:t>1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CB112D">
        <w:t>29</w:t>
      </w:r>
      <w:r w:rsidR="00944E52">
        <w:rPr>
          <w:rFonts w:hint="eastAsia"/>
        </w:rPr>
        <w:t>億</w:t>
      </w:r>
      <w:r w:rsidR="00CB112D">
        <w:t>4</w:t>
      </w:r>
      <w:r w:rsidR="00944E52">
        <w:rPr>
          <w:rFonts w:hint="eastAsia"/>
        </w:rPr>
        <w:t>,</w:t>
      </w:r>
      <w:r w:rsidR="00CB112D">
        <w:t>076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營業費用</w:t>
      </w:r>
      <w:r w:rsidR="00CB112D">
        <w:rPr>
          <w:rFonts w:hint="eastAsia"/>
        </w:rPr>
        <w:t>1</w:t>
      </w:r>
      <w:r w:rsidR="00CB112D">
        <w:t>60</w:t>
      </w:r>
      <w:r w:rsidR="00944E52">
        <w:rPr>
          <w:rFonts w:hint="eastAsia"/>
        </w:rPr>
        <w:t>億</w:t>
      </w:r>
      <w:r w:rsidR="00CB112D">
        <w:rPr>
          <w:rFonts w:hint="eastAsia"/>
        </w:rPr>
        <w:t>3</w:t>
      </w:r>
      <w:r w:rsidR="00944E52">
        <w:t>,</w:t>
      </w:r>
      <w:r w:rsidR="00CB112D">
        <w:t>014</w:t>
      </w:r>
      <w:r w:rsidR="00944E52">
        <w:rPr>
          <w:rFonts w:hint="eastAsia"/>
        </w:rPr>
        <w:t>萬</w:t>
      </w:r>
      <w:r w:rsidR="00CB112D">
        <w:rPr>
          <w:rFonts w:hint="eastAsia"/>
        </w:rPr>
        <w:t>5千</w:t>
      </w:r>
      <w:r w:rsidR="00986936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</w:t>
      </w:r>
      <w:r>
        <w:rPr>
          <w:rFonts w:hint="eastAsia"/>
        </w:rPr>
        <w:t>利益</w:t>
      </w:r>
      <w:r w:rsidR="00CB112D">
        <w:rPr>
          <w:rFonts w:hint="eastAsia"/>
        </w:rPr>
        <w:t>169</w:t>
      </w:r>
      <w:r w:rsidR="00944E52">
        <w:rPr>
          <w:rFonts w:hint="eastAsia"/>
        </w:rPr>
        <w:t>億</w:t>
      </w:r>
      <w:r w:rsidR="00CB112D">
        <w:rPr>
          <w:rFonts w:hint="eastAsia"/>
        </w:rPr>
        <w:t>1</w:t>
      </w:r>
      <w:r w:rsidR="00944E52">
        <w:rPr>
          <w:rFonts w:hint="eastAsia"/>
        </w:rPr>
        <w:t>,</w:t>
      </w:r>
      <w:r w:rsidR="00CB112D">
        <w:rPr>
          <w:rFonts w:hint="eastAsia"/>
        </w:rPr>
        <w:t>061</w:t>
      </w:r>
      <w:r w:rsidR="00944E52">
        <w:rPr>
          <w:rFonts w:hint="eastAsia"/>
        </w:rPr>
        <w:t>萬</w:t>
      </w:r>
      <w:r w:rsidR="009458A7">
        <w:rPr>
          <w:rFonts w:hint="eastAsia"/>
        </w:rPr>
        <w:t>5</w:t>
      </w:r>
      <w:r w:rsidR="00A575AB">
        <w:rPr>
          <w:rFonts w:hint="eastAsia"/>
        </w:rPr>
        <w:t>千</w:t>
      </w:r>
      <w:r w:rsidRPr="003E727F">
        <w:rPr>
          <w:rFonts w:hint="eastAsia"/>
        </w:rPr>
        <w:t>元，</w:t>
      </w:r>
      <w:r w:rsidR="00D41E0B" w:rsidRPr="003E727F">
        <w:rPr>
          <w:rFonts w:hint="eastAsia"/>
        </w:rPr>
        <w:t>營業外</w:t>
      </w:r>
      <w:r w:rsidR="006F715B" w:rsidRPr="003E727F">
        <w:rPr>
          <w:rFonts w:hint="eastAsia"/>
        </w:rPr>
        <w:t>損失</w:t>
      </w:r>
      <w:r w:rsidR="00CB112D">
        <w:t>2</w:t>
      </w:r>
      <w:r w:rsidR="00CB112D">
        <w:rPr>
          <w:rFonts w:hint="eastAsia"/>
        </w:rPr>
        <w:t>0</w:t>
      </w:r>
      <w:r w:rsidR="0078148A" w:rsidRPr="003E727F">
        <w:rPr>
          <w:rFonts w:hint="eastAsia"/>
        </w:rPr>
        <w:t>億</w:t>
      </w:r>
      <w:r w:rsidR="00CB112D">
        <w:rPr>
          <w:rFonts w:hint="eastAsia"/>
        </w:rPr>
        <w:t>8</w:t>
      </w:r>
      <w:r w:rsidR="00CB112D">
        <w:t>,410</w:t>
      </w:r>
      <w:r w:rsidR="0078148A" w:rsidRPr="003E727F">
        <w:rPr>
          <w:rFonts w:hint="eastAsia"/>
        </w:rPr>
        <w:t>萬元，所得稅費用</w:t>
      </w:r>
      <w:r w:rsidR="00CB112D">
        <w:t>32</w:t>
      </w:r>
      <w:r w:rsidR="00463493" w:rsidRPr="003E727F">
        <w:rPr>
          <w:rFonts w:hint="eastAsia"/>
        </w:rPr>
        <w:t>億</w:t>
      </w:r>
      <w:r w:rsidR="00CB112D">
        <w:rPr>
          <w:rFonts w:hint="eastAsia"/>
        </w:rPr>
        <w:t>8</w:t>
      </w:r>
      <w:r w:rsidR="003E727F" w:rsidRPr="003E727F">
        <w:t>,</w:t>
      </w:r>
      <w:r w:rsidR="00CB112D">
        <w:t>871</w:t>
      </w:r>
      <w:r w:rsidR="0078148A" w:rsidRPr="003E727F">
        <w:rPr>
          <w:rFonts w:hint="eastAsia"/>
        </w:rPr>
        <w:t>萬</w:t>
      </w:r>
      <w:r w:rsidR="00CB112D">
        <w:t>7</w:t>
      </w:r>
      <w:r w:rsidR="0078148A" w:rsidRPr="003E727F">
        <w:rPr>
          <w:rFonts w:hint="eastAsia"/>
        </w:rPr>
        <w:t>千元，</w:t>
      </w:r>
      <w:r w:rsidR="001E27CC" w:rsidRPr="003E727F">
        <w:rPr>
          <w:rFonts w:hint="eastAsia"/>
        </w:rPr>
        <w:t>收支相抵後</w:t>
      </w:r>
      <w:r w:rsidRPr="003E727F">
        <w:rPr>
          <w:rFonts w:hint="eastAsia"/>
        </w:rPr>
        <w:t>本期</w:t>
      </w:r>
      <w:r w:rsidR="0078148A" w:rsidRPr="003E727F">
        <w:rPr>
          <w:rFonts w:hint="eastAsia"/>
        </w:rPr>
        <w:t>稅後</w:t>
      </w:r>
      <w:r w:rsidRPr="003E727F">
        <w:rPr>
          <w:rFonts w:hint="eastAsia"/>
        </w:rPr>
        <w:t>淨利</w:t>
      </w:r>
      <w:r w:rsidR="003E727F" w:rsidRPr="003E727F">
        <w:rPr>
          <w:rFonts w:hint="eastAsia"/>
        </w:rPr>
        <w:t>1</w:t>
      </w:r>
      <w:r w:rsidR="00CB112D">
        <w:t>15</w:t>
      </w:r>
      <w:r w:rsidR="00944E52" w:rsidRPr="003E727F">
        <w:rPr>
          <w:rFonts w:hint="eastAsia"/>
        </w:rPr>
        <w:t>億</w:t>
      </w:r>
      <w:r w:rsidR="00CB112D">
        <w:rPr>
          <w:rFonts w:hint="eastAsia"/>
        </w:rPr>
        <w:t>3</w:t>
      </w:r>
      <w:r w:rsidR="003E727F" w:rsidRPr="003E727F">
        <w:rPr>
          <w:rFonts w:hint="eastAsia"/>
        </w:rPr>
        <w:t>,</w:t>
      </w:r>
      <w:r w:rsidR="00CB112D">
        <w:t>779</w:t>
      </w:r>
      <w:r w:rsidR="00944E52" w:rsidRPr="003E727F">
        <w:rPr>
          <w:rFonts w:hint="eastAsia"/>
        </w:rPr>
        <w:t>萬</w:t>
      </w:r>
      <w:r w:rsidR="00CB112D">
        <w:t>8</w:t>
      </w:r>
      <w:r w:rsidRPr="003E727F">
        <w:rPr>
          <w:rFonts w:hint="eastAsia"/>
        </w:rPr>
        <w:t>千元，</w:t>
      </w:r>
      <w:r w:rsidRPr="003E727F">
        <w:rPr>
          <w:rFonts w:hAnsi="標楷體" w:hint="eastAsia"/>
        </w:rPr>
        <w:t>較</w:t>
      </w:r>
      <w:r w:rsidR="00CB112D">
        <w:rPr>
          <w:rFonts w:hAnsi="標楷體" w:hint="eastAsia"/>
        </w:rPr>
        <w:t>1</w:t>
      </w:r>
      <w:r w:rsidR="00CB112D">
        <w:rPr>
          <w:rFonts w:hAnsi="標楷體"/>
        </w:rPr>
        <w:t>10</w:t>
      </w:r>
      <w:r w:rsidRPr="003E727F">
        <w:rPr>
          <w:rFonts w:hAnsi="標楷體" w:hint="eastAsia"/>
        </w:rPr>
        <w:t>年度</w:t>
      </w:r>
      <w:r w:rsidR="00206A98">
        <w:rPr>
          <w:rFonts w:hAnsi="標楷體" w:hint="eastAsia"/>
        </w:rPr>
        <w:t>決算</w:t>
      </w:r>
      <w:r w:rsidR="00E62549" w:rsidRPr="003E727F">
        <w:rPr>
          <w:rFonts w:hAnsi="標楷體" w:hint="eastAsia"/>
        </w:rPr>
        <w:t>稅後</w:t>
      </w:r>
      <w:r w:rsidRPr="003E727F">
        <w:rPr>
          <w:rFonts w:hAnsi="標楷體" w:hint="eastAsia"/>
        </w:rPr>
        <w:t>淨利</w:t>
      </w:r>
      <w:r w:rsidR="003E727F" w:rsidRPr="003E727F">
        <w:rPr>
          <w:rFonts w:hAnsi="標楷體" w:hint="eastAsia"/>
        </w:rPr>
        <w:t>增加</w:t>
      </w:r>
      <w:r w:rsidR="00675050">
        <w:rPr>
          <w:rFonts w:hAnsi="標楷體" w:hint="eastAsia"/>
        </w:rPr>
        <w:t>10</w:t>
      </w:r>
      <w:r w:rsidR="00944E52" w:rsidRPr="003E727F">
        <w:rPr>
          <w:rFonts w:hAnsi="標楷體" w:hint="eastAsia"/>
        </w:rPr>
        <w:t>億</w:t>
      </w:r>
      <w:r w:rsidR="00675050">
        <w:rPr>
          <w:rFonts w:hAnsi="標楷體" w:hint="eastAsia"/>
        </w:rPr>
        <w:t>6</w:t>
      </w:r>
      <w:r w:rsidR="00944E52" w:rsidRPr="003E727F">
        <w:rPr>
          <w:rFonts w:hAnsi="標楷體" w:hint="eastAsia"/>
        </w:rPr>
        <w:t>,</w:t>
      </w:r>
      <w:r w:rsidR="00CB112D">
        <w:rPr>
          <w:rFonts w:hAnsi="標楷體"/>
        </w:rPr>
        <w:t>1</w:t>
      </w:r>
      <w:r w:rsidR="00675050">
        <w:rPr>
          <w:rFonts w:hAnsi="標楷體" w:hint="eastAsia"/>
        </w:rPr>
        <w:t>54</w:t>
      </w:r>
      <w:r w:rsidR="00944E52" w:rsidRPr="003E727F">
        <w:rPr>
          <w:rFonts w:hAnsi="標楷體" w:hint="eastAsia"/>
        </w:rPr>
        <w:t>萬</w:t>
      </w:r>
      <w:r w:rsidR="00675050">
        <w:rPr>
          <w:rFonts w:hAnsi="標楷體" w:hint="eastAsia"/>
        </w:rPr>
        <w:t>6</w:t>
      </w:r>
      <w:r w:rsidRPr="003E727F">
        <w:rPr>
          <w:rFonts w:hAnsi="標楷體" w:hint="eastAsia"/>
        </w:rPr>
        <w:t>千元(</w:t>
      </w:r>
      <w:r w:rsidR="003E727F" w:rsidRPr="003E727F">
        <w:rPr>
          <w:rFonts w:hAnsi="標楷體" w:hint="eastAsia"/>
        </w:rPr>
        <w:t>增</w:t>
      </w:r>
      <w:r w:rsidRPr="003E727F">
        <w:rPr>
          <w:rFonts w:hAnsi="標楷體" w:hint="eastAsia"/>
        </w:rPr>
        <w:t>幅</w:t>
      </w:r>
      <w:r w:rsidR="00675050">
        <w:rPr>
          <w:rFonts w:hAnsi="標楷體" w:hint="eastAsia"/>
        </w:rPr>
        <w:t>10.13</w:t>
      </w:r>
      <w:r w:rsidRPr="003E727F">
        <w:rPr>
          <w:rFonts w:hAnsi="標楷體" w:hint="eastAsia"/>
        </w:rPr>
        <w:t>%)</w:t>
      </w:r>
      <w:r w:rsidRPr="003E727F">
        <w:rPr>
          <w:rFonts w:hint="eastAsia"/>
        </w:rPr>
        <w:t>。</w:t>
      </w:r>
      <w:r w:rsidRPr="003E727F">
        <w:rPr>
          <w:rFonts w:hAnsi="標楷體" w:hint="eastAsia"/>
          <w:w w:val="98"/>
        </w:rPr>
        <w:t>謹</w:t>
      </w:r>
      <w:r w:rsidRPr="003E727F">
        <w:rPr>
          <w:rFonts w:hint="eastAsia"/>
        </w:rPr>
        <w:t>就其</w:t>
      </w:r>
      <w:r w:rsidR="00CB112D">
        <w:rPr>
          <w:rFonts w:hint="eastAsia"/>
        </w:rPr>
        <w:t>11</w:t>
      </w:r>
      <w:r w:rsidR="00CB112D">
        <w:t>1</w:t>
      </w:r>
      <w:r w:rsidRPr="003E727F">
        <w:rPr>
          <w:rFonts w:hint="eastAsia"/>
        </w:rPr>
        <w:t>年度營業決算</w:t>
      </w:r>
      <w:r w:rsidRPr="00DD5CDF">
        <w:rPr>
          <w:rFonts w:hint="eastAsia"/>
        </w:rPr>
        <w:t>評估如下：</w:t>
      </w:r>
    </w:p>
    <w:p w:rsidR="007B733C" w:rsidRPr="001958B1" w:rsidRDefault="00CA5713" w:rsidP="007B733C">
      <w:pPr>
        <w:pStyle w:val="14"/>
        <w:ind w:left="567" w:hanging="567"/>
        <w:rPr>
          <w:rFonts w:hint="eastAsia"/>
        </w:rPr>
      </w:pPr>
      <w:bookmarkStart w:id="1" w:name="_Toc88472870"/>
      <w:bookmarkStart w:id="2" w:name="_Toc162857699"/>
      <w:r>
        <w:rPr>
          <w:rFonts w:hint="eastAsia"/>
        </w:rPr>
        <w:t>二</w:t>
      </w:r>
      <w:r w:rsidR="000C372B" w:rsidRPr="008A0934">
        <w:rPr>
          <w:rFonts w:hint="eastAsia"/>
        </w:rPr>
        <w:t>、</w:t>
      </w:r>
      <w:bookmarkEnd w:id="1"/>
      <w:r w:rsidR="00634848" w:rsidRPr="00634848">
        <w:rPr>
          <w:rFonts w:hint="eastAsia"/>
        </w:rPr>
        <w:t>111年</w:t>
      </w:r>
      <w:r w:rsidR="00CA4087">
        <w:rPr>
          <w:rFonts w:hint="eastAsia"/>
        </w:rPr>
        <w:t>度</w:t>
      </w:r>
      <w:r w:rsidR="00634848" w:rsidRPr="00634848">
        <w:rPr>
          <w:rFonts w:hint="eastAsia"/>
        </w:rPr>
        <w:t>證券經紀業務決算營運量較110年</w:t>
      </w:r>
      <w:r w:rsidR="00CA4087">
        <w:rPr>
          <w:rFonts w:hint="eastAsia"/>
        </w:rPr>
        <w:t>度</w:t>
      </w:r>
      <w:r w:rsidR="00634848" w:rsidRPr="00634848">
        <w:rPr>
          <w:rFonts w:hint="eastAsia"/>
        </w:rPr>
        <w:t>大幅下降，且有落後大盤及遜於多數公股銀行之情形，允宜研謀善策</w:t>
      </w:r>
      <w:r w:rsidR="00CA4087">
        <w:rPr>
          <w:rFonts w:hint="eastAsia"/>
        </w:rPr>
        <w:t>改進</w:t>
      </w:r>
      <w:r w:rsidR="00634848" w:rsidRPr="00634848">
        <w:rPr>
          <w:rFonts w:hint="eastAsia"/>
        </w:rPr>
        <w:t>，</w:t>
      </w:r>
      <w:r w:rsidR="00CA4087">
        <w:rPr>
          <w:rFonts w:hint="eastAsia"/>
        </w:rPr>
        <w:t>並宜覈實編列預算目標，俾利管控</w:t>
      </w:r>
      <w:bookmarkEnd w:id="2"/>
    </w:p>
    <w:p w:rsidR="006D1A1C" w:rsidRPr="008A0934" w:rsidRDefault="006D1A1C" w:rsidP="00EC38D3">
      <w:pPr>
        <w:ind w:left="566" w:firstLine="566"/>
      </w:pPr>
      <w:r w:rsidRPr="008A0934">
        <w:rPr>
          <w:rFonts w:hint="eastAsia"/>
        </w:rPr>
        <w:t>臺灣土地銀行</w:t>
      </w:r>
      <w:r>
        <w:rPr>
          <w:rFonts w:hint="eastAsia"/>
        </w:rPr>
        <w:t>11</w:t>
      </w:r>
      <w:r w:rsidR="004F462D">
        <w:t>1</w:t>
      </w:r>
      <w:r w:rsidRPr="008A0934">
        <w:rPr>
          <w:rFonts w:hint="eastAsia"/>
        </w:rPr>
        <w:t>年</w:t>
      </w:r>
      <w:r w:rsidR="00CA4087">
        <w:rPr>
          <w:rFonts w:hint="eastAsia"/>
        </w:rPr>
        <w:t>度</w:t>
      </w:r>
      <w:r>
        <w:rPr>
          <w:rFonts w:hint="eastAsia"/>
        </w:rPr>
        <w:t>證券</w:t>
      </w:r>
      <w:r w:rsidR="00333A25">
        <w:rPr>
          <w:rFonts w:hint="eastAsia"/>
        </w:rPr>
        <w:t>經紀</w:t>
      </w:r>
      <w:r w:rsidRPr="008A0934">
        <w:rPr>
          <w:rFonts w:hint="eastAsia"/>
        </w:rPr>
        <w:t>業務</w:t>
      </w:r>
      <w:r w:rsidR="007F689C">
        <w:rPr>
          <w:rFonts w:hint="eastAsia"/>
        </w:rPr>
        <w:t>預算</w:t>
      </w:r>
      <w:r w:rsidRPr="008A0934">
        <w:rPr>
          <w:rFonts w:hint="eastAsia"/>
        </w:rPr>
        <w:t>營運量</w:t>
      </w:r>
      <w:r w:rsidR="001F64EC">
        <w:rPr>
          <w:rFonts w:hint="eastAsia"/>
        </w:rPr>
        <w:t>為</w:t>
      </w:r>
      <w:r w:rsidR="007F689C">
        <w:rPr>
          <w:rFonts w:hint="eastAsia"/>
        </w:rPr>
        <w:t>2</w:t>
      </w:r>
      <w:r w:rsidR="007F689C">
        <w:t>,</w:t>
      </w:r>
      <w:r w:rsidR="007F689C">
        <w:rPr>
          <w:rFonts w:hint="eastAsia"/>
        </w:rPr>
        <w:t>750億</w:t>
      </w:r>
      <w:r w:rsidRPr="008A0934">
        <w:rPr>
          <w:rFonts w:hint="eastAsia"/>
        </w:rPr>
        <w:t>元，</w:t>
      </w:r>
      <w:r w:rsidR="007F689C">
        <w:rPr>
          <w:rFonts w:hint="eastAsia"/>
        </w:rPr>
        <w:t>決算營運量為4</w:t>
      </w:r>
      <w:r w:rsidR="007F689C">
        <w:t>,44</w:t>
      </w:r>
      <w:r w:rsidR="007F689C">
        <w:rPr>
          <w:rFonts w:hint="eastAsia"/>
        </w:rPr>
        <w:t>0億8</w:t>
      </w:r>
      <w:r w:rsidR="007F689C">
        <w:t>,47</w:t>
      </w:r>
      <w:r w:rsidR="007F689C">
        <w:rPr>
          <w:rFonts w:hint="eastAsia"/>
        </w:rPr>
        <w:t>4萬元，預算達成率為161.49%，惟</w:t>
      </w:r>
      <w:r w:rsidR="00A4686E">
        <w:rPr>
          <w:rFonts w:hint="eastAsia"/>
        </w:rPr>
        <w:t>較110年度</w:t>
      </w:r>
      <w:r w:rsidR="007F689C">
        <w:rPr>
          <w:rFonts w:hint="eastAsia"/>
        </w:rPr>
        <w:t>決算營運量</w:t>
      </w:r>
      <w:r w:rsidR="00A4686E">
        <w:rPr>
          <w:rFonts w:hint="eastAsia"/>
        </w:rPr>
        <w:t>7</w:t>
      </w:r>
      <w:r w:rsidR="00A4686E">
        <w:t>,</w:t>
      </w:r>
      <w:r w:rsidR="00A4686E">
        <w:rPr>
          <w:rFonts w:hint="eastAsia"/>
        </w:rPr>
        <w:t>126億8</w:t>
      </w:r>
      <w:r w:rsidR="00A4686E">
        <w:t>,</w:t>
      </w:r>
      <w:r w:rsidR="00A4686E">
        <w:rPr>
          <w:rFonts w:hint="eastAsia"/>
        </w:rPr>
        <w:t>793萬6千元</w:t>
      </w:r>
      <w:r w:rsidR="007F689C">
        <w:rPr>
          <w:rFonts w:hint="eastAsia"/>
        </w:rPr>
        <w:t>減少</w:t>
      </w:r>
      <w:r w:rsidR="00A769C1">
        <w:rPr>
          <w:rFonts w:hint="eastAsia"/>
        </w:rPr>
        <w:t>2</w:t>
      </w:r>
      <w:r w:rsidR="00A769C1">
        <w:t>,686</w:t>
      </w:r>
      <w:r w:rsidR="00A769C1">
        <w:rPr>
          <w:rFonts w:hint="eastAsia"/>
        </w:rPr>
        <w:t>億319萬6千元，減幅</w:t>
      </w:r>
      <w:r w:rsidR="00EC38D3">
        <w:rPr>
          <w:rFonts w:hint="eastAsia"/>
        </w:rPr>
        <w:t>達</w:t>
      </w:r>
      <w:r w:rsidR="007F689C">
        <w:rPr>
          <w:rFonts w:hint="eastAsia"/>
        </w:rPr>
        <w:t>37.69%</w:t>
      </w:r>
      <w:r>
        <w:rPr>
          <w:rFonts w:hint="eastAsia"/>
        </w:rPr>
        <w:t>。茲說明如下</w:t>
      </w:r>
      <w:r w:rsidRPr="008A0934">
        <w:rPr>
          <w:rFonts w:hint="eastAsia"/>
        </w:rPr>
        <w:t>：</w:t>
      </w:r>
    </w:p>
    <w:p w:rsidR="00727232" w:rsidRPr="009B510F" w:rsidRDefault="00727232" w:rsidP="00727232">
      <w:pPr>
        <w:pStyle w:val="a4"/>
        <w:ind w:left="849" w:hanging="283"/>
        <w:rPr>
          <w:rFonts w:hint="eastAsia"/>
          <w:b/>
        </w:rPr>
      </w:pPr>
      <w:r w:rsidRPr="009B510F">
        <w:rPr>
          <w:rFonts w:hint="eastAsia"/>
          <w:b/>
        </w:rPr>
        <w:t>(一)營業基金應積極開源節流</w:t>
      </w:r>
      <w:r w:rsidRPr="009B510F">
        <w:rPr>
          <w:rFonts w:hint="eastAsia"/>
          <w:b/>
          <w:lang w:eastAsia="zh-TW"/>
        </w:rPr>
        <w:t>，</w:t>
      </w:r>
      <w:r w:rsidRPr="009B510F">
        <w:rPr>
          <w:rFonts w:hint="eastAsia"/>
          <w:b/>
        </w:rPr>
        <w:t>提高營運(業務)量，增加收入</w:t>
      </w:r>
    </w:p>
    <w:p w:rsidR="00727232" w:rsidRPr="009B510F" w:rsidRDefault="00647717" w:rsidP="00727232">
      <w:pPr>
        <w:pStyle w:val="2"/>
        <w:ind w:left="850" w:firstLine="566"/>
        <w:rPr>
          <w:rFonts w:hint="eastAsia"/>
        </w:rPr>
      </w:pPr>
      <w:r>
        <w:rPr>
          <w:rFonts w:hint="eastAsia"/>
          <w:lang w:eastAsia="zh-TW"/>
        </w:rPr>
        <w:t>依附屬單位預算執行要點</w:t>
      </w:r>
      <w:r w:rsidR="00727232" w:rsidRPr="009B510F">
        <w:rPr>
          <w:rFonts w:hint="eastAsia"/>
        </w:rPr>
        <w:t>第</w:t>
      </w:r>
      <w:r>
        <w:rPr>
          <w:rFonts w:hint="eastAsia"/>
          <w:lang w:eastAsia="zh-TW"/>
        </w:rPr>
        <w:t>4</w:t>
      </w:r>
      <w:r w:rsidR="00727232" w:rsidRPr="009B510F">
        <w:rPr>
          <w:rFonts w:hint="eastAsia"/>
        </w:rPr>
        <w:t>點第</w:t>
      </w:r>
      <w:r>
        <w:rPr>
          <w:rFonts w:hint="eastAsia"/>
          <w:lang w:eastAsia="zh-TW"/>
        </w:rPr>
        <w:t>2</w:t>
      </w:r>
      <w:r w:rsidR="003C33EA">
        <w:rPr>
          <w:rFonts w:hint="eastAsia"/>
          <w:lang w:eastAsia="zh-TW"/>
        </w:rPr>
        <w:t>項</w:t>
      </w:r>
      <w:r w:rsidR="00727232" w:rsidRPr="009B510F">
        <w:rPr>
          <w:rFonts w:hint="eastAsia"/>
        </w:rPr>
        <w:t>規定：「</w:t>
      </w:r>
      <w:r w:rsidRPr="00647717">
        <w:rPr>
          <w:rFonts w:hint="eastAsia"/>
        </w:rPr>
        <w:t>營業基金應促進事業永續發展，落實環境保護、社會責任及公司治理，並</w:t>
      </w:r>
      <w:r w:rsidRPr="00647717">
        <w:rPr>
          <w:rFonts w:hint="eastAsia"/>
          <w:u w:val="single"/>
        </w:rPr>
        <w:t>兼顧企業化經營原則，設法提高產銷營運量，增加收入，抑減成本費用</w:t>
      </w:r>
      <w:r w:rsidRPr="00647717">
        <w:rPr>
          <w:rFonts w:hint="eastAsia"/>
        </w:rPr>
        <w:t>，並積極研究發展及落實責任中</w:t>
      </w:r>
      <w:r>
        <w:rPr>
          <w:rFonts w:hint="eastAsia"/>
        </w:rPr>
        <w:t>心制度，改進產銷及管理技術，提高產品及服務品質，以提升經營績效</w:t>
      </w:r>
      <w:r w:rsidR="00727232" w:rsidRPr="009B510F">
        <w:rPr>
          <w:rFonts w:hint="eastAsia"/>
        </w:rPr>
        <w:t>，…。」基此，臺灣土地銀行既屬營業基金，當於兼顧品質之餘，恪依前開規定</w:t>
      </w:r>
      <w:r w:rsidR="00727232" w:rsidRPr="009B510F">
        <w:rPr>
          <w:rFonts w:hint="eastAsia"/>
          <w:lang w:eastAsia="zh-TW"/>
        </w:rPr>
        <w:t>設法</w:t>
      </w:r>
      <w:r w:rsidR="00727232" w:rsidRPr="009B510F">
        <w:rPr>
          <w:rFonts w:hint="eastAsia"/>
        </w:rPr>
        <w:t>提高營運量</w:t>
      </w:r>
      <w:r w:rsidR="00D4602D">
        <w:rPr>
          <w:rFonts w:hint="eastAsia"/>
          <w:lang w:eastAsia="zh-TW"/>
        </w:rPr>
        <w:t>，俾增加收入</w:t>
      </w:r>
      <w:r w:rsidR="00727232" w:rsidRPr="009B510F">
        <w:rPr>
          <w:rFonts w:hint="eastAsia"/>
        </w:rPr>
        <w:t>。</w:t>
      </w:r>
    </w:p>
    <w:p w:rsidR="000C372B" w:rsidRPr="00634848" w:rsidRDefault="000C372B" w:rsidP="00727232">
      <w:pPr>
        <w:pStyle w:val="a4"/>
        <w:ind w:left="849" w:hanging="283"/>
        <w:rPr>
          <w:rFonts w:hint="eastAsia"/>
          <w:b/>
        </w:rPr>
      </w:pPr>
      <w:r w:rsidRPr="00634848">
        <w:rPr>
          <w:rFonts w:hint="eastAsia"/>
          <w:b/>
        </w:rPr>
        <w:t>(二)</w:t>
      </w:r>
      <w:r w:rsidR="004C0991" w:rsidRPr="00634848">
        <w:rPr>
          <w:rFonts w:hint="eastAsia"/>
          <w:b/>
        </w:rPr>
        <w:t>臺灣土地銀行</w:t>
      </w:r>
      <w:r w:rsidR="00634848" w:rsidRPr="00634848">
        <w:rPr>
          <w:rFonts w:hint="eastAsia"/>
          <w:b/>
          <w:lang w:eastAsia="zh-TW"/>
        </w:rPr>
        <w:t>111年</w:t>
      </w:r>
      <w:r w:rsidR="00CA4087">
        <w:rPr>
          <w:rFonts w:hint="eastAsia"/>
          <w:b/>
          <w:lang w:eastAsia="zh-TW"/>
        </w:rPr>
        <w:t>度</w:t>
      </w:r>
      <w:r w:rsidR="00634848" w:rsidRPr="00634848">
        <w:rPr>
          <w:rFonts w:hint="eastAsia"/>
          <w:b/>
        </w:rPr>
        <w:t>證券經紀業務</w:t>
      </w:r>
      <w:r w:rsidR="00634848" w:rsidRPr="00634848">
        <w:rPr>
          <w:rFonts w:hint="eastAsia"/>
          <w:b/>
          <w:lang w:eastAsia="zh-TW"/>
        </w:rPr>
        <w:t>決算營運量</w:t>
      </w:r>
      <w:r w:rsidR="00FE5C5A">
        <w:rPr>
          <w:rFonts w:hint="eastAsia"/>
          <w:b/>
          <w:lang w:eastAsia="zh-TW"/>
        </w:rPr>
        <w:t>雖</w:t>
      </w:r>
      <w:r w:rsidR="00206CE8">
        <w:rPr>
          <w:rFonts w:hint="eastAsia"/>
          <w:b/>
          <w:lang w:eastAsia="zh-TW"/>
        </w:rPr>
        <w:t>逾預算數，惟</w:t>
      </w:r>
      <w:r w:rsidR="00634848" w:rsidRPr="00634848">
        <w:rPr>
          <w:rFonts w:hint="eastAsia"/>
          <w:b/>
          <w:lang w:eastAsia="zh-TW"/>
        </w:rPr>
        <w:t>較110年</w:t>
      </w:r>
      <w:r w:rsidR="00CA4087">
        <w:rPr>
          <w:rFonts w:hint="eastAsia"/>
          <w:b/>
          <w:lang w:eastAsia="zh-TW"/>
        </w:rPr>
        <w:t>度</w:t>
      </w:r>
      <w:r w:rsidR="00FE5C5A">
        <w:rPr>
          <w:rFonts w:hint="eastAsia"/>
          <w:b/>
          <w:lang w:eastAsia="zh-TW"/>
        </w:rPr>
        <w:t>決算</w:t>
      </w:r>
      <w:r w:rsidR="00206CE8">
        <w:rPr>
          <w:rFonts w:hint="eastAsia"/>
          <w:b/>
          <w:lang w:eastAsia="zh-TW"/>
        </w:rPr>
        <w:t>數額</w:t>
      </w:r>
      <w:r w:rsidR="00634848" w:rsidRPr="00634848">
        <w:rPr>
          <w:rFonts w:hint="eastAsia"/>
          <w:b/>
          <w:lang w:eastAsia="zh-TW"/>
        </w:rPr>
        <w:t>大幅下降，且有落後大盤及遜於多</w:t>
      </w:r>
      <w:r w:rsidR="00634848" w:rsidRPr="00634848">
        <w:rPr>
          <w:rFonts w:hint="eastAsia"/>
          <w:b/>
          <w:lang w:eastAsia="zh-TW"/>
        </w:rPr>
        <w:lastRenderedPageBreak/>
        <w:t>數公股銀行之情形，允宜研謀善策，</w:t>
      </w:r>
      <w:r w:rsidR="007B733C">
        <w:rPr>
          <w:rFonts w:hint="eastAsia"/>
          <w:b/>
          <w:lang w:eastAsia="zh-TW"/>
        </w:rPr>
        <w:t>俾</w:t>
      </w:r>
      <w:r w:rsidR="00DD5018">
        <w:rPr>
          <w:rFonts w:hint="eastAsia"/>
          <w:b/>
          <w:lang w:eastAsia="zh-TW"/>
        </w:rPr>
        <w:t>增裕</w:t>
      </w:r>
      <w:r w:rsidR="007B733C">
        <w:rPr>
          <w:rFonts w:hint="eastAsia"/>
          <w:b/>
          <w:lang w:eastAsia="zh-TW"/>
        </w:rPr>
        <w:t>收入</w:t>
      </w:r>
    </w:p>
    <w:p w:rsidR="00A36124" w:rsidRDefault="00333A25" w:rsidP="004C0991">
      <w:pPr>
        <w:pStyle w:val="2"/>
        <w:ind w:left="850" w:firstLine="566"/>
        <w:rPr>
          <w:rFonts w:ascii="Times New Roman"/>
          <w:bCs/>
          <w:color w:val="FF0000"/>
          <w:lang w:eastAsia="zh-TW"/>
        </w:rPr>
      </w:pPr>
      <w:r>
        <w:rPr>
          <w:rFonts w:hint="eastAsia"/>
          <w:lang w:eastAsia="zh-TW"/>
        </w:rPr>
        <w:t>檢視臺灣土地銀行證券經紀業務決算營運量於107年至111年間逾</w:t>
      </w:r>
      <w:r w:rsidR="006E5FDD">
        <w:rPr>
          <w:rFonts w:hint="eastAsia"/>
          <w:lang w:eastAsia="zh-TW"/>
        </w:rPr>
        <w:t>預算數922</w:t>
      </w:r>
      <w:r w:rsidR="00A36124">
        <w:rPr>
          <w:rFonts w:hint="eastAsia"/>
          <w:lang w:eastAsia="zh-TW"/>
        </w:rPr>
        <w:t>億</w:t>
      </w:r>
      <w:r w:rsidR="006E5FDD">
        <w:rPr>
          <w:rFonts w:hint="eastAsia"/>
          <w:lang w:eastAsia="zh-TW"/>
        </w:rPr>
        <w:t>餘</w:t>
      </w:r>
      <w:r w:rsidR="00A36124">
        <w:rPr>
          <w:rFonts w:hint="eastAsia"/>
          <w:lang w:eastAsia="zh-TW"/>
        </w:rPr>
        <w:t>元</w:t>
      </w:r>
      <w:r w:rsidR="006E5FDD">
        <w:rPr>
          <w:rFonts w:hint="eastAsia"/>
          <w:lang w:eastAsia="zh-TW"/>
        </w:rPr>
        <w:t>至4</w:t>
      </w:r>
      <w:r w:rsidR="006E5FDD">
        <w:rPr>
          <w:lang w:eastAsia="zh-TW"/>
        </w:rPr>
        <w:t>,802</w:t>
      </w:r>
      <w:r w:rsidR="006E5FDD">
        <w:rPr>
          <w:rFonts w:hint="eastAsia"/>
          <w:lang w:eastAsia="zh-TW"/>
        </w:rPr>
        <w:t>億餘元間</w:t>
      </w:r>
      <w:r w:rsidR="00A36124">
        <w:rPr>
          <w:rFonts w:hint="eastAsia"/>
          <w:lang w:eastAsia="zh-TW"/>
        </w:rPr>
        <w:t>，差異比率</w:t>
      </w:r>
      <w:r w:rsidR="006E5FDD">
        <w:rPr>
          <w:rFonts w:hint="eastAsia"/>
          <w:lang w:eastAsia="zh-TW"/>
        </w:rPr>
        <w:t>則</w:t>
      </w:r>
      <w:r w:rsidR="00A36124">
        <w:rPr>
          <w:rFonts w:hint="eastAsia"/>
          <w:lang w:eastAsia="zh-TW"/>
        </w:rPr>
        <w:t>介於10.58%至206.66%間，惟111年</w:t>
      </w:r>
      <w:r w:rsidR="006E5FDD">
        <w:rPr>
          <w:rFonts w:hint="eastAsia"/>
          <w:lang w:eastAsia="zh-TW"/>
        </w:rPr>
        <w:t>度</w:t>
      </w:r>
      <w:r w:rsidR="00A36124">
        <w:rPr>
          <w:rFonts w:hint="eastAsia"/>
          <w:lang w:eastAsia="zh-TW"/>
        </w:rPr>
        <w:t>決算營運量</w:t>
      </w:r>
      <w:r w:rsidR="006E5FDD">
        <w:rPr>
          <w:rFonts w:hint="eastAsia"/>
          <w:lang w:eastAsia="zh-TW"/>
        </w:rPr>
        <w:t>較</w:t>
      </w:r>
      <w:r w:rsidR="00A36124">
        <w:rPr>
          <w:rFonts w:hint="eastAsia"/>
          <w:lang w:eastAsia="zh-TW"/>
        </w:rPr>
        <w:t>110</w:t>
      </w:r>
      <w:r w:rsidR="00735E36">
        <w:rPr>
          <w:rFonts w:hint="eastAsia"/>
          <w:lang w:eastAsia="zh-TW"/>
        </w:rPr>
        <w:t>年度</w:t>
      </w:r>
      <w:r w:rsidR="00DD5018">
        <w:rPr>
          <w:rFonts w:hint="eastAsia"/>
          <w:lang w:eastAsia="zh-TW"/>
        </w:rPr>
        <w:t>決算</w:t>
      </w:r>
      <w:r w:rsidR="00735E36">
        <w:rPr>
          <w:rFonts w:hint="eastAsia"/>
          <w:lang w:eastAsia="zh-TW"/>
        </w:rPr>
        <w:t>減少</w:t>
      </w:r>
      <w:r w:rsidR="00A36124">
        <w:rPr>
          <w:rFonts w:hint="eastAsia"/>
          <w:lang w:eastAsia="zh-TW"/>
        </w:rPr>
        <w:t>2</w:t>
      </w:r>
      <w:r w:rsidR="00A36124">
        <w:t>,686</w:t>
      </w:r>
      <w:r w:rsidR="00A36124">
        <w:rPr>
          <w:rFonts w:hint="eastAsia"/>
        </w:rPr>
        <w:t>億</w:t>
      </w:r>
      <w:r w:rsidR="00A36124">
        <w:rPr>
          <w:rFonts w:hint="eastAsia"/>
          <w:lang w:eastAsia="zh-TW"/>
        </w:rPr>
        <w:t>319</w:t>
      </w:r>
      <w:r w:rsidR="00A36124">
        <w:rPr>
          <w:rFonts w:hint="eastAsia"/>
        </w:rPr>
        <w:t>萬</w:t>
      </w:r>
      <w:r w:rsidR="00A36124">
        <w:rPr>
          <w:rFonts w:hint="eastAsia"/>
          <w:lang w:eastAsia="zh-TW"/>
        </w:rPr>
        <w:t>6</w:t>
      </w:r>
      <w:r w:rsidR="00A36124">
        <w:rPr>
          <w:rFonts w:hint="eastAsia"/>
        </w:rPr>
        <w:t>千元，減幅達</w:t>
      </w:r>
      <w:r w:rsidR="00A36124">
        <w:rPr>
          <w:rFonts w:hint="eastAsia"/>
          <w:lang w:eastAsia="zh-TW"/>
        </w:rPr>
        <w:t>37.69%</w:t>
      </w:r>
      <w:r w:rsidR="00DD5018">
        <w:rPr>
          <w:rFonts w:hint="eastAsia"/>
          <w:lang w:eastAsia="zh-TW"/>
        </w:rPr>
        <w:t>(詳表1)</w:t>
      </w:r>
      <w:r w:rsidR="00B7419C">
        <w:rPr>
          <w:rFonts w:hint="eastAsia"/>
          <w:lang w:eastAsia="zh-TW"/>
        </w:rPr>
        <w:t>；另</w:t>
      </w:r>
      <w:r w:rsidR="005F0D58">
        <w:rPr>
          <w:rFonts w:hint="eastAsia"/>
          <w:lang w:eastAsia="zh-TW"/>
        </w:rPr>
        <w:t>審計部</w:t>
      </w:r>
      <w:r w:rsidR="00D774C1">
        <w:rPr>
          <w:rFonts w:hint="eastAsia"/>
          <w:lang w:eastAsia="zh-TW"/>
        </w:rPr>
        <w:t>於111年度</w:t>
      </w:r>
      <w:r w:rsidR="00D774C1" w:rsidRPr="008A726A">
        <w:rPr>
          <w:rFonts w:hint="eastAsia"/>
        </w:rPr>
        <w:t>中央政府總決算審核報告</w:t>
      </w:r>
      <w:r w:rsidR="00F178A8">
        <w:rPr>
          <w:rFonts w:hint="eastAsia"/>
          <w:lang w:eastAsia="zh-TW"/>
        </w:rPr>
        <w:t>亦</w:t>
      </w:r>
      <w:r w:rsidR="00D774C1">
        <w:rPr>
          <w:rFonts w:hint="eastAsia"/>
          <w:lang w:eastAsia="zh-TW"/>
        </w:rPr>
        <w:t>指出</w:t>
      </w:r>
      <w:r w:rsidR="004F4536">
        <w:rPr>
          <w:rFonts w:hint="eastAsia"/>
          <w:lang w:eastAsia="zh-TW"/>
        </w:rPr>
        <w:t>該行111年證券經紀業務</w:t>
      </w:r>
      <w:r w:rsidR="00DD5018">
        <w:rPr>
          <w:rFonts w:hint="eastAsia"/>
          <w:lang w:eastAsia="zh-TW"/>
        </w:rPr>
        <w:t>有</w:t>
      </w:r>
      <w:r w:rsidR="00562262">
        <w:rPr>
          <w:rFonts w:hint="eastAsia"/>
          <w:lang w:eastAsia="zh-TW"/>
        </w:rPr>
        <w:t>落後大盤</w:t>
      </w:r>
      <w:r w:rsidR="00360686" w:rsidRPr="00360686">
        <w:rPr>
          <w:rFonts w:hint="eastAsia"/>
          <w:lang w:eastAsia="zh-TW"/>
        </w:rPr>
        <w:t>及遜於多數公股銀行</w:t>
      </w:r>
      <w:r w:rsidR="00360686">
        <w:rPr>
          <w:rFonts w:hint="eastAsia"/>
          <w:lang w:eastAsia="zh-TW"/>
        </w:rPr>
        <w:t>之情形</w:t>
      </w:r>
      <w:r w:rsidR="00772BBE">
        <w:rPr>
          <w:rStyle w:val="af6"/>
          <w:lang w:eastAsia="zh-TW"/>
        </w:rPr>
        <w:footnoteReference w:id="1"/>
      </w:r>
      <w:r w:rsidR="00360686">
        <w:rPr>
          <w:rFonts w:hint="eastAsia"/>
          <w:lang w:eastAsia="zh-TW"/>
        </w:rPr>
        <w:t>，</w:t>
      </w:r>
      <w:r w:rsidR="00562262">
        <w:rPr>
          <w:rFonts w:hint="eastAsia"/>
          <w:lang w:eastAsia="zh-TW"/>
        </w:rPr>
        <w:t>亟待積極研謀善策，以增裕收益</w:t>
      </w:r>
      <w:r w:rsidR="00F178A8">
        <w:rPr>
          <w:rFonts w:hint="eastAsia"/>
          <w:lang w:eastAsia="zh-TW"/>
        </w:rPr>
        <w:t>；</w:t>
      </w:r>
      <w:r w:rsidR="00F178A8" w:rsidRPr="00950D96">
        <w:rPr>
          <w:rFonts w:hint="eastAsia"/>
          <w:lang w:eastAsia="zh-TW"/>
        </w:rPr>
        <w:t>詢據</w:t>
      </w:r>
      <w:r w:rsidR="008741F4" w:rsidRPr="00950D96">
        <w:rPr>
          <w:rFonts w:hint="eastAsia"/>
          <w:lang w:eastAsia="zh-TW"/>
        </w:rPr>
        <w:t>臺灣土地銀行</w:t>
      </w:r>
      <w:r w:rsidR="00F178A8" w:rsidRPr="00950D96">
        <w:rPr>
          <w:rFonts w:hint="eastAsia"/>
          <w:lang w:eastAsia="zh-TW"/>
        </w:rPr>
        <w:t>表示，</w:t>
      </w:r>
      <w:r w:rsidR="007642BB" w:rsidRPr="00950D96">
        <w:rPr>
          <w:rFonts w:hint="eastAsia"/>
          <w:lang w:eastAsia="zh-TW"/>
        </w:rPr>
        <w:t>為提升</w:t>
      </w:r>
      <w:r w:rsidR="00FF6AC2" w:rsidRPr="00950D96">
        <w:rPr>
          <w:rFonts w:hint="eastAsia"/>
          <w:lang w:eastAsia="zh-TW"/>
        </w:rPr>
        <w:t>證券經紀業務營運量，</w:t>
      </w:r>
      <w:r w:rsidR="004C0991" w:rsidRPr="00950D96">
        <w:rPr>
          <w:rFonts w:hint="eastAsia"/>
          <w:lang w:eastAsia="zh-TW"/>
        </w:rPr>
        <w:t>除不定期辦理證券投資講座以培養行員專業能力</w:t>
      </w:r>
      <w:r w:rsidR="00120509">
        <w:rPr>
          <w:rFonts w:hint="eastAsia"/>
          <w:lang w:eastAsia="zh-TW"/>
        </w:rPr>
        <w:t>及</w:t>
      </w:r>
      <w:r w:rsidR="004C0991" w:rsidRPr="00950D96">
        <w:rPr>
          <w:rFonts w:hint="eastAsia"/>
          <w:lang w:eastAsia="zh-TW"/>
        </w:rPr>
        <w:t>強化</w:t>
      </w:r>
      <w:r w:rsidR="00120509">
        <w:rPr>
          <w:rFonts w:hint="eastAsia"/>
          <w:lang w:eastAsia="zh-TW"/>
        </w:rPr>
        <w:t>其</w:t>
      </w:r>
      <w:r w:rsidR="004C0991" w:rsidRPr="00950D96">
        <w:rPr>
          <w:rFonts w:hint="eastAsia"/>
          <w:lang w:eastAsia="zh-TW"/>
        </w:rPr>
        <w:t>與客戶互動關係</w:t>
      </w:r>
      <w:r w:rsidR="000A0B0D">
        <w:rPr>
          <w:rFonts w:hint="eastAsia"/>
          <w:lang w:eastAsia="zh-TW"/>
        </w:rPr>
        <w:t>外</w:t>
      </w:r>
      <w:r w:rsidR="004C0991" w:rsidRPr="00950D96">
        <w:rPr>
          <w:rFonts w:hint="eastAsia"/>
          <w:lang w:eastAsia="zh-TW"/>
        </w:rPr>
        <w:t>，</w:t>
      </w:r>
      <w:r w:rsidR="00120509">
        <w:rPr>
          <w:rFonts w:hint="eastAsia"/>
          <w:lang w:eastAsia="zh-TW"/>
        </w:rPr>
        <w:t>並</w:t>
      </w:r>
      <w:r w:rsidR="00120509" w:rsidRPr="00950D96">
        <w:rPr>
          <w:rFonts w:hint="eastAsia"/>
          <w:lang w:eastAsia="zh-TW"/>
        </w:rPr>
        <w:t>推動證券業務相關激勵</w:t>
      </w:r>
      <w:r w:rsidR="00120509" w:rsidRPr="00950D96">
        <w:rPr>
          <w:rFonts w:ascii="Times New Roman"/>
          <w:bCs/>
        </w:rPr>
        <w:t>及</w:t>
      </w:r>
      <w:r w:rsidR="00120509" w:rsidRPr="00950D96">
        <w:rPr>
          <w:rFonts w:hint="eastAsia"/>
          <w:lang w:eastAsia="zh-TW"/>
        </w:rPr>
        <w:t>行銷措施以</w:t>
      </w:r>
      <w:r w:rsidR="00120509" w:rsidRPr="00950D96">
        <w:rPr>
          <w:rFonts w:ascii="Times New Roman"/>
          <w:bCs/>
        </w:rPr>
        <w:t>加強推廣聯行轉介證券業務</w:t>
      </w:r>
      <w:r w:rsidR="00120509">
        <w:rPr>
          <w:rFonts w:ascii="Times New Roman" w:hint="eastAsia"/>
          <w:bCs/>
          <w:lang w:eastAsia="zh-TW"/>
        </w:rPr>
        <w:t>，</w:t>
      </w:r>
      <w:r w:rsidR="00D11E4C">
        <w:rPr>
          <w:rFonts w:ascii="Times New Roman" w:hint="eastAsia"/>
          <w:bCs/>
          <w:lang w:eastAsia="zh-TW"/>
        </w:rPr>
        <w:t>另</w:t>
      </w:r>
      <w:r w:rsidR="004C0991" w:rsidRPr="00950D96">
        <w:rPr>
          <w:rFonts w:hint="eastAsia"/>
          <w:lang w:eastAsia="zh-TW"/>
        </w:rPr>
        <w:t>持續積極推廣證券線上開戶及電子式下單交易</w:t>
      </w:r>
      <w:r w:rsidR="005315CF">
        <w:rPr>
          <w:rFonts w:hint="eastAsia"/>
          <w:lang w:eastAsia="zh-TW"/>
        </w:rPr>
        <w:t>、擴大證券電子線上申請服務功能等，</w:t>
      </w:r>
      <w:r w:rsidR="00120509">
        <w:rPr>
          <w:rFonts w:hint="eastAsia"/>
          <w:lang w:eastAsia="zh-TW"/>
        </w:rPr>
        <w:t>以提升電子交易服務</w:t>
      </w:r>
      <w:r w:rsidR="004C0991" w:rsidRPr="00950D96">
        <w:rPr>
          <w:rFonts w:ascii="Times New Roman" w:hint="eastAsia"/>
          <w:bCs/>
          <w:lang w:eastAsia="zh-TW"/>
        </w:rPr>
        <w:t>。</w:t>
      </w:r>
    </w:p>
    <w:p w:rsidR="009E7301" w:rsidRDefault="007B1AD4" w:rsidP="0050315F">
      <w:pPr>
        <w:pStyle w:val="a4"/>
        <w:ind w:leftChars="-101" w:left="851" w:rightChars="-250" w:right="-708" w:hangingChars="401" w:hanging="1137"/>
        <w:rPr>
          <w:b/>
        </w:rPr>
      </w:pPr>
      <w:r>
        <w:rPr>
          <w:rFonts w:hint="eastAsia"/>
          <w:b/>
          <w:lang w:eastAsia="zh-TW"/>
        </w:rPr>
        <w:t xml:space="preserve"> </w:t>
      </w:r>
      <w:r w:rsidR="00F42F8D">
        <w:rPr>
          <w:rFonts w:hint="eastAsia"/>
          <w:b/>
        </w:rPr>
        <w:t xml:space="preserve">表1  </w:t>
      </w:r>
      <w:r w:rsidR="00F42F8D" w:rsidRPr="008A0934">
        <w:rPr>
          <w:rFonts w:hint="eastAsia"/>
          <w:b/>
        </w:rPr>
        <w:t>臺灣土地銀行</w:t>
      </w:r>
      <w:r w:rsidR="00F42F8D">
        <w:rPr>
          <w:rFonts w:hint="eastAsia"/>
          <w:b/>
          <w:lang w:eastAsia="zh-TW"/>
        </w:rPr>
        <w:t>10</w:t>
      </w:r>
      <w:r w:rsidR="004E3778">
        <w:rPr>
          <w:rFonts w:hint="eastAsia"/>
          <w:b/>
          <w:lang w:eastAsia="zh-TW"/>
        </w:rPr>
        <w:t>7</w:t>
      </w:r>
      <w:r w:rsidR="00F42F8D">
        <w:rPr>
          <w:rFonts w:hint="eastAsia"/>
          <w:b/>
          <w:lang w:eastAsia="zh-TW"/>
        </w:rPr>
        <w:t>至11</w:t>
      </w:r>
      <w:r w:rsidR="004E3778">
        <w:rPr>
          <w:rFonts w:hint="eastAsia"/>
          <w:b/>
          <w:lang w:eastAsia="zh-TW"/>
        </w:rPr>
        <w:t>1</w:t>
      </w:r>
      <w:r w:rsidR="00F42F8D">
        <w:rPr>
          <w:rFonts w:hint="eastAsia"/>
          <w:b/>
          <w:lang w:eastAsia="zh-TW"/>
        </w:rPr>
        <w:t>年</w:t>
      </w:r>
      <w:r w:rsidR="006E5FDD">
        <w:rPr>
          <w:rFonts w:hint="eastAsia"/>
          <w:b/>
          <w:lang w:eastAsia="zh-TW"/>
        </w:rPr>
        <w:t>度</w:t>
      </w:r>
      <w:r w:rsidR="009E7301">
        <w:rPr>
          <w:rFonts w:hint="eastAsia"/>
          <w:b/>
          <w:lang w:eastAsia="zh-TW"/>
        </w:rPr>
        <w:t>證券經</w:t>
      </w:r>
      <w:r w:rsidR="00333A25">
        <w:rPr>
          <w:rFonts w:hint="eastAsia"/>
          <w:b/>
          <w:lang w:eastAsia="zh-TW"/>
        </w:rPr>
        <w:t>紀</w:t>
      </w:r>
      <w:r w:rsidR="00F42F8D" w:rsidRPr="008A0934">
        <w:rPr>
          <w:rFonts w:hint="eastAsia"/>
          <w:b/>
        </w:rPr>
        <w:t>業務</w:t>
      </w:r>
      <w:r w:rsidR="00F42F8D">
        <w:rPr>
          <w:rFonts w:hint="eastAsia"/>
          <w:b/>
          <w:lang w:eastAsia="zh-TW"/>
        </w:rPr>
        <w:t>營運情形</w:t>
      </w:r>
      <w:r w:rsidR="00F42F8D" w:rsidRPr="008A0934">
        <w:rPr>
          <w:rFonts w:hint="eastAsia"/>
          <w:b/>
        </w:rPr>
        <w:t>表</w:t>
      </w:r>
    </w:p>
    <w:p w:rsidR="00F42F8D" w:rsidRPr="008A0934" w:rsidRDefault="009E7301" w:rsidP="0050315F">
      <w:pPr>
        <w:pStyle w:val="a4"/>
        <w:ind w:leftChars="-101" w:left="851" w:rightChars="-250" w:right="-708" w:hangingChars="401" w:hanging="1137"/>
        <w:rPr>
          <w:rFonts w:hint="eastAsia"/>
        </w:rPr>
      </w:pPr>
      <w:r>
        <w:rPr>
          <w:rFonts w:hint="eastAsia"/>
          <w:b/>
          <w:lang w:eastAsia="zh-TW"/>
        </w:rPr>
        <w:t xml:space="preserve">                  </w:t>
      </w:r>
      <w:r w:rsidR="006E5FDD">
        <w:rPr>
          <w:rFonts w:hint="eastAsia"/>
          <w:b/>
          <w:lang w:eastAsia="zh-TW"/>
        </w:rPr>
        <w:t xml:space="preserve">                              </w:t>
      </w:r>
      <w:r w:rsidR="00F42F8D" w:rsidRPr="004651E9">
        <w:rPr>
          <w:rFonts w:hint="eastAsia"/>
          <w:sz w:val="24"/>
          <w:szCs w:val="24"/>
        </w:rPr>
        <w:t>單位：新臺幣千元</w:t>
      </w:r>
      <w:r w:rsidR="006E5FDD">
        <w:rPr>
          <w:rFonts w:hint="eastAsia"/>
          <w:sz w:val="24"/>
          <w:szCs w:val="24"/>
          <w:lang w:eastAsia="zh-TW"/>
        </w:rPr>
        <w:t>；%</w:t>
      </w:r>
    </w:p>
    <w:tbl>
      <w:tblPr>
        <w:tblW w:w="8931" w:type="dxa"/>
        <w:tblInd w:w="-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474"/>
        <w:gridCol w:w="1474"/>
        <w:gridCol w:w="1474"/>
        <w:gridCol w:w="1474"/>
        <w:gridCol w:w="1475"/>
      </w:tblGrid>
      <w:tr w:rsidR="00F42F8D" w:rsidRPr="00F42F8D" w:rsidTr="007B1AD4">
        <w:trPr>
          <w:trHeight w:val="371"/>
          <w:tblHeader/>
        </w:trPr>
        <w:tc>
          <w:tcPr>
            <w:tcW w:w="1560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</w:tcPr>
          <w:p w:rsidR="00F42F8D" w:rsidRPr="007A69A5" w:rsidRDefault="00F42F8D" w:rsidP="00F42F8D">
            <w:pPr>
              <w:pStyle w:val="142"/>
              <w:rPr>
                <w:rFonts w:hint="eastAsia"/>
                <w:b/>
              </w:rPr>
            </w:pPr>
            <w:r w:rsidRPr="007A69A5">
              <w:rPr>
                <w:rFonts w:hint="eastAsia"/>
                <w:b/>
              </w:rPr>
              <w:t xml:space="preserve">      </w:t>
            </w:r>
            <w:r w:rsidR="00AA31DA">
              <w:rPr>
                <w:rFonts w:hint="eastAsia"/>
                <w:b/>
                <w:lang w:eastAsia="zh-TW"/>
              </w:rPr>
              <w:t xml:space="preserve"> </w:t>
            </w:r>
            <w:r w:rsidRPr="007A69A5">
              <w:rPr>
                <w:rFonts w:hint="eastAsia"/>
                <w:b/>
              </w:rPr>
              <w:t xml:space="preserve"> 年度</w:t>
            </w:r>
          </w:p>
          <w:p w:rsidR="00F42F8D" w:rsidRPr="007A69A5" w:rsidRDefault="00F42F8D" w:rsidP="00F42F8D">
            <w:pPr>
              <w:pStyle w:val="142"/>
              <w:rPr>
                <w:b/>
              </w:rPr>
            </w:pPr>
            <w:r w:rsidRPr="007A69A5">
              <w:rPr>
                <w:rFonts w:hint="eastAsia"/>
                <w:b/>
              </w:rPr>
              <w:t xml:space="preserve"> 項目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7A69A5" w:rsidRDefault="00F42F8D" w:rsidP="009E7301">
            <w:pPr>
              <w:pStyle w:val="142"/>
              <w:jc w:val="center"/>
              <w:rPr>
                <w:b/>
              </w:rPr>
            </w:pPr>
            <w:r w:rsidRPr="007A69A5">
              <w:rPr>
                <w:rFonts w:hint="eastAsia"/>
                <w:b/>
              </w:rPr>
              <w:t>107年</w:t>
            </w:r>
            <w:r w:rsidR="006E5FDD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7A69A5" w:rsidRDefault="00F42F8D" w:rsidP="009E7301">
            <w:pPr>
              <w:pStyle w:val="142"/>
              <w:jc w:val="center"/>
              <w:rPr>
                <w:b/>
              </w:rPr>
            </w:pPr>
            <w:r w:rsidRPr="007A69A5">
              <w:rPr>
                <w:b/>
              </w:rPr>
              <w:t>108</w:t>
            </w:r>
            <w:r w:rsidRPr="007A69A5">
              <w:rPr>
                <w:rFonts w:hint="eastAsia"/>
                <w:b/>
              </w:rPr>
              <w:t>年</w:t>
            </w:r>
            <w:r w:rsidR="006E5FDD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7A69A5" w:rsidRDefault="00F42F8D" w:rsidP="009E7301">
            <w:pPr>
              <w:pStyle w:val="142"/>
              <w:jc w:val="center"/>
              <w:rPr>
                <w:b/>
              </w:rPr>
            </w:pPr>
            <w:r w:rsidRPr="007A69A5">
              <w:rPr>
                <w:b/>
              </w:rPr>
              <w:t>109</w:t>
            </w:r>
            <w:r w:rsidRPr="007A69A5">
              <w:rPr>
                <w:rFonts w:hint="eastAsia"/>
                <w:b/>
              </w:rPr>
              <w:t>年</w:t>
            </w:r>
            <w:r w:rsidR="006E5FDD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2F8D" w:rsidRPr="007A69A5" w:rsidRDefault="00F42F8D" w:rsidP="009E7301">
            <w:pPr>
              <w:pStyle w:val="142"/>
              <w:jc w:val="center"/>
              <w:rPr>
                <w:b/>
              </w:rPr>
            </w:pPr>
            <w:r w:rsidRPr="007A69A5">
              <w:rPr>
                <w:b/>
              </w:rPr>
              <w:t>110</w:t>
            </w:r>
            <w:r w:rsidRPr="007A69A5">
              <w:rPr>
                <w:rFonts w:hint="eastAsia"/>
                <w:b/>
              </w:rPr>
              <w:t>年</w:t>
            </w:r>
            <w:r w:rsidR="006E5FDD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7A69A5" w:rsidRDefault="00F42F8D" w:rsidP="009E7301">
            <w:pPr>
              <w:pStyle w:val="142"/>
              <w:jc w:val="center"/>
              <w:rPr>
                <w:b/>
              </w:rPr>
            </w:pPr>
            <w:r w:rsidRPr="007A69A5">
              <w:rPr>
                <w:b/>
              </w:rPr>
              <w:t>11</w:t>
            </w:r>
            <w:r w:rsidRPr="007A69A5">
              <w:rPr>
                <w:rFonts w:hint="eastAsia"/>
                <w:b/>
              </w:rPr>
              <w:t>1年</w:t>
            </w:r>
            <w:r w:rsidR="006E5FDD">
              <w:rPr>
                <w:rFonts w:hint="eastAsia"/>
                <w:b/>
                <w:lang w:eastAsia="zh-TW"/>
              </w:rPr>
              <w:t>度</w:t>
            </w:r>
          </w:p>
        </w:tc>
      </w:tr>
      <w:tr w:rsidR="00F42F8D" w:rsidRPr="00F42F8D" w:rsidTr="007B1AD4">
        <w:trPr>
          <w:trHeight w:val="397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F42F8D" w:rsidRPr="00F42F8D" w:rsidRDefault="00F42F8D" w:rsidP="00F42F8D">
            <w:pPr>
              <w:pStyle w:val="142"/>
            </w:pPr>
            <w:r w:rsidRPr="00F42F8D">
              <w:rPr>
                <w:rFonts w:hint="eastAsia"/>
              </w:rPr>
              <w:t>預算營運量A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F42F8D" w:rsidRDefault="00F42F8D" w:rsidP="002D36B1">
            <w:pPr>
              <w:pStyle w:val="142"/>
              <w:jc w:val="right"/>
            </w:pPr>
            <w:r w:rsidRPr="00F42F8D">
              <w:t>14</w:t>
            </w:r>
            <w:r w:rsidR="00A8413A">
              <w:rPr>
                <w:rFonts w:hint="eastAsia"/>
                <w:lang w:eastAsia="zh-TW"/>
              </w:rPr>
              <w:t>8</w:t>
            </w:r>
            <w:r w:rsidRPr="00F42F8D">
              <w:t>,000,000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F42F8D" w:rsidRDefault="00A8413A" w:rsidP="002D36B1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209</w:t>
            </w:r>
            <w:r w:rsidR="00F42F8D" w:rsidRPr="00F42F8D">
              <w:t>,000,000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F42F8D" w:rsidRDefault="00A8413A" w:rsidP="002D36B1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240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200</w:t>
            </w:r>
            <w:r w:rsidR="00F42F8D" w:rsidRPr="00F42F8D">
              <w:t>,000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2F8D" w:rsidRPr="00F42F8D" w:rsidRDefault="00A8413A" w:rsidP="002D36B1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232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4</w:t>
            </w:r>
            <w:r w:rsidR="00F42F8D" w:rsidRPr="00F42F8D">
              <w:t>00,000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F42F8D" w:rsidRDefault="00A8413A" w:rsidP="002D36B1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275</w:t>
            </w:r>
            <w:r w:rsidR="00F42F8D" w:rsidRPr="00F42F8D">
              <w:t>,000,000</w:t>
            </w:r>
          </w:p>
        </w:tc>
      </w:tr>
      <w:tr w:rsidR="00F42F8D" w:rsidRPr="00F42F8D" w:rsidTr="007B1AD4">
        <w:trPr>
          <w:trHeight w:val="397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F42F8D" w:rsidRPr="00F42F8D" w:rsidRDefault="00F42F8D" w:rsidP="00F42F8D">
            <w:pPr>
              <w:pStyle w:val="142"/>
            </w:pPr>
            <w:r w:rsidRPr="00F42F8D">
              <w:rPr>
                <w:rFonts w:hint="eastAsia"/>
              </w:rPr>
              <w:t>決算營運量B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F42F8D" w:rsidRDefault="00A8413A" w:rsidP="002D36B1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240</w:t>
            </w:r>
            <w:r>
              <w:t>,</w:t>
            </w:r>
            <w:r>
              <w:rPr>
                <w:rFonts w:hint="eastAsia"/>
                <w:lang w:eastAsia="zh-TW"/>
              </w:rPr>
              <w:t>238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086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F42F8D" w:rsidRDefault="00A8413A" w:rsidP="002D36B1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231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122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410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F42F8D" w:rsidRDefault="00A8413A" w:rsidP="002D36B1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402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812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922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2F8D" w:rsidRPr="00F42F8D" w:rsidRDefault="00A8413A" w:rsidP="002D36B1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712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687</w:t>
            </w:r>
            <w:r w:rsidR="00F42F8D" w:rsidRPr="00F42F8D">
              <w:t>,</w:t>
            </w:r>
            <w:r>
              <w:rPr>
                <w:rFonts w:hint="eastAsia"/>
                <w:lang w:eastAsia="zh-TW"/>
              </w:rPr>
              <w:t>936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42F8D" w:rsidRPr="00F42F8D" w:rsidRDefault="00F42F8D" w:rsidP="002D36B1">
            <w:pPr>
              <w:pStyle w:val="142"/>
              <w:jc w:val="right"/>
            </w:pPr>
            <w:r w:rsidRPr="00F42F8D">
              <w:t>4</w:t>
            </w:r>
            <w:r w:rsidR="00A8413A">
              <w:rPr>
                <w:rFonts w:hint="eastAsia"/>
                <w:lang w:eastAsia="zh-TW"/>
              </w:rPr>
              <w:t>44</w:t>
            </w:r>
            <w:r w:rsidRPr="00F42F8D">
              <w:t>,</w:t>
            </w:r>
            <w:r w:rsidR="00A8413A">
              <w:rPr>
                <w:rFonts w:hint="eastAsia"/>
                <w:lang w:eastAsia="zh-TW"/>
              </w:rPr>
              <w:t>084</w:t>
            </w:r>
            <w:r w:rsidRPr="00F42F8D">
              <w:t>,</w:t>
            </w:r>
            <w:r w:rsidR="00A8413A">
              <w:rPr>
                <w:rFonts w:hint="eastAsia"/>
                <w:lang w:eastAsia="zh-TW"/>
              </w:rPr>
              <w:t>740</w:t>
            </w:r>
          </w:p>
        </w:tc>
      </w:tr>
      <w:tr w:rsidR="002D095A" w:rsidRPr="00F42F8D" w:rsidTr="007B1AD4">
        <w:trPr>
          <w:trHeight w:val="397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2D095A" w:rsidRPr="00F42F8D" w:rsidRDefault="002D095A" w:rsidP="002D095A">
            <w:pPr>
              <w:pStyle w:val="142"/>
            </w:pPr>
            <w:r w:rsidRPr="00F42F8D">
              <w:rPr>
                <w:rFonts w:hint="eastAsia"/>
              </w:rPr>
              <w:t>差異數 B-A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D095A" w:rsidRPr="001D2083" w:rsidRDefault="002D095A" w:rsidP="002D095A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92,238,086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D095A" w:rsidRPr="001D2083" w:rsidRDefault="002D095A" w:rsidP="002D095A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22,122,410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D095A" w:rsidRPr="001D2083" w:rsidRDefault="002D095A" w:rsidP="002D095A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162,612,922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095A" w:rsidRPr="001D2083" w:rsidRDefault="002D095A" w:rsidP="002D095A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480,287,936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D095A" w:rsidRPr="001D2083" w:rsidRDefault="002D095A" w:rsidP="002D095A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169,084,740</w:t>
            </w:r>
          </w:p>
        </w:tc>
      </w:tr>
      <w:tr w:rsidR="002D095A" w:rsidRPr="00F42F8D" w:rsidTr="007B1AD4">
        <w:trPr>
          <w:trHeight w:val="407"/>
        </w:trPr>
        <w:tc>
          <w:tcPr>
            <w:tcW w:w="15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D095A" w:rsidRPr="00F42F8D" w:rsidRDefault="002D095A" w:rsidP="002D095A">
            <w:pPr>
              <w:pStyle w:val="142"/>
            </w:pPr>
            <w:r w:rsidRPr="00F42F8D">
              <w:rPr>
                <w:rFonts w:hint="eastAsia"/>
              </w:rPr>
              <w:t>差異比率(B-A)/A</w:t>
            </w:r>
            <w:r w:rsidR="006E5FDD" w:rsidRPr="00CA4087">
              <w:rPr>
                <w:rFonts w:hint="eastAsia"/>
              </w:rPr>
              <w:t>×</w:t>
            </w:r>
            <w:r w:rsidR="006E5FDD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D095A" w:rsidRPr="001D2083" w:rsidRDefault="002D095A" w:rsidP="006E5FDD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62.32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D095A" w:rsidRPr="001D2083" w:rsidRDefault="002D095A" w:rsidP="006E5FDD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10.58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D095A" w:rsidRPr="001D2083" w:rsidRDefault="002D095A" w:rsidP="006E5FDD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67.70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095A" w:rsidRPr="001D2083" w:rsidRDefault="002D095A" w:rsidP="006E5FDD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206.66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D095A" w:rsidRDefault="002D095A" w:rsidP="006E5FDD">
            <w:pPr>
              <w:pStyle w:val="142"/>
              <w:jc w:val="right"/>
              <w:rPr>
                <w:lang w:eastAsia="zh-TW"/>
              </w:rPr>
            </w:pPr>
            <w:r w:rsidRPr="001D2083">
              <w:rPr>
                <w:lang w:eastAsia="zh-TW"/>
              </w:rPr>
              <w:t>61.49</w:t>
            </w:r>
          </w:p>
        </w:tc>
      </w:tr>
    </w:tbl>
    <w:p w:rsidR="00F42F8D" w:rsidRPr="008A0934" w:rsidRDefault="009C7D47" w:rsidP="00F42F8D">
      <w:pPr>
        <w:pStyle w:val="142"/>
        <w:ind w:leftChars="-150" w:left="142" w:hanging="567"/>
      </w:pPr>
      <w:r>
        <w:rPr>
          <w:rFonts w:hint="eastAsia"/>
          <w:lang w:eastAsia="zh-TW"/>
        </w:rPr>
        <w:t xml:space="preserve"> </w:t>
      </w:r>
      <w:r w:rsidR="007B1AD4">
        <w:rPr>
          <w:rFonts w:hint="eastAsia"/>
          <w:lang w:eastAsia="zh-TW"/>
        </w:rPr>
        <w:t xml:space="preserve"> </w:t>
      </w:r>
      <w:r w:rsidR="00F42F8D" w:rsidRPr="008A0934">
        <w:rPr>
          <w:rFonts w:hint="eastAsia"/>
        </w:rPr>
        <w:t>資料來源</w:t>
      </w:r>
      <w:r w:rsidR="00F42F8D">
        <w:rPr>
          <w:rFonts w:hint="eastAsia"/>
        </w:rPr>
        <w:t>：</w:t>
      </w:r>
      <w:r w:rsidR="00F42F8D" w:rsidRPr="008A0934">
        <w:rPr>
          <w:rFonts w:hint="eastAsia"/>
        </w:rPr>
        <w:t>臺灣土地銀行</w:t>
      </w:r>
      <w:r w:rsidR="00F42F8D">
        <w:rPr>
          <w:rFonts w:hint="eastAsia"/>
        </w:rPr>
        <w:t>，本中心彙製</w:t>
      </w:r>
      <w:r w:rsidR="00F42F8D" w:rsidRPr="008A0934">
        <w:rPr>
          <w:rFonts w:hint="eastAsia"/>
        </w:rPr>
        <w:t>。</w:t>
      </w:r>
    </w:p>
    <w:p w:rsidR="00A7524B" w:rsidRDefault="000C372B" w:rsidP="000C372B">
      <w:pPr>
        <w:ind w:left="566" w:firstLine="566"/>
      </w:pPr>
      <w:r w:rsidRPr="001958B1">
        <w:rPr>
          <w:rFonts w:hint="eastAsia"/>
        </w:rPr>
        <w:t>綜上，</w:t>
      </w:r>
      <w:r w:rsidR="00360686" w:rsidRPr="001958B1">
        <w:rPr>
          <w:rFonts w:hint="eastAsia"/>
        </w:rPr>
        <w:t>臺灣土地銀行</w:t>
      </w:r>
      <w:r w:rsidR="00360686">
        <w:rPr>
          <w:rFonts w:hint="eastAsia"/>
        </w:rPr>
        <w:t>111</w:t>
      </w:r>
      <w:r w:rsidR="00356CC3">
        <w:rPr>
          <w:rFonts w:hint="eastAsia"/>
        </w:rPr>
        <w:t>年</w:t>
      </w:r>
      <w:r w:rsidR="006E5FDD">
        <w:rPr>
          <w:rFonts w:hint="eastAsia"/>
        </w:rPr>
        <w:t>度</w:t>
      </w:r>
      <w:r w:rsidR="00356CC3">
        <w:rPr>
          <w:rFonts w:hint="eastAsia"/>
        </w:rPr>
        <w:t>證券經紀業務決算營運量雖</w:t>
      </w:r>
      <w:r w:rsidR="006E5FDD">
        <w:rPr>
          <w:rFonts w:hint="eastAsia"/>
        </w:rPr>
        <w:t>達預算目標，惟較</w:t>
      </w:r>
      <w:r w:rsidR="00360686">
        <w:rPr>
          <w:rFonts w:hint="eastAsia"/>
        </w:rPr>
        <w:t>110</w:t>
      </w:r>
      <w:r w:rsidR="006E5FDD">
        <w:rPr>
          <w:rFonts w:hint="eastAsia"/>
        </w:rPr>
        <w:t>年度決算實績大幅下降</w:t>
      </w:r>
      <w:r w:rsidR="00360686">
        <w:rPr>
          <w:rFonts w:hint="eastAsia"/>
        </w:rPr>
        <w:t>，減幅達37.69%，審計部亦指出該行111年</w:t>
      </w:r>
      <w:r w:rsidR="006E5FDD">
        <w:rPr>
          <w:rFonts w:hint="eastAsia"/>
        </w:rPr>
        <w:t>度</w:t>
      </w:r>
      <w:r w:rsidR="00360686">
        <w:rPr>
          <w:rFonts w:hint="eastAsia"/>
        </w:rPr>
        <w:t>證券經紀業務有落後大盤</w:t>
      </w:r>
      <w:r w:rsidR="00360686" w:rsidRPr="00360686">
        <w:rPr>
          <w:rFonts w:hint="eastAsia"/>
        </w:rPr>
        <w:t>及遜於多數公</w:t>
      </w:r>
      <w:r w:rsidR="00360686" w:rsidRPr="00360686">
        <w:rPr>
          <w:rFonts w:hint="eastAsia"/>
        </w:rPr>
        <w:lastRenderedPageBreak/>
        <w:t>股銀行</w:t>
      </w:r>
      <w:r w:rsidR="00360686">
        <w:rPr>
          <w:rFonts w:hint="eastAsia"/>
        </w:rPr>
        <w:t>之情形</w:t>
      </w:r>
      <w:r w:rsidRPr="001958B1">
        <w:rPr>
          <w:rFonts w:hint="eastAsia"/>
        </w:rPr>
        <w:t>，允宜</w:t>
      </w:r>
      <w:r w:rsidR="006E5FDD">
        <w:rPr>
          <w:rFonts w:hint="eastAsia"/>
        </w:rPr>
        <w:t>積極研謀善策</w:t>
      </w:r>
      <w:r w:rsidR="00360686">
        <w:rPr>
          <w:rFonts w:hint="eastAsia"/>
        </w:rPr>
        <w:t>以提升營運量，</w:t>
      </w:r>
      <w:r w:rsidR="006E5FDD">
        <w:rPr>
          <w:rFonts w:hint="eastAsia"/>
        </w:rPr>
        <w:t>並宜覈實編列預算目標，俾利管控</w:t>
      </w:r>
      <w:r w:rsidR="00360686">
        <w:rPr>
          <w:rFonts w:hint="eastAsia"/>
        </w:rPr>
        <w:t>。</w:t>
      </w:r>
    </w:p>
    <w:sectPr w:rsidR="00A7524B" w:rsidSect="00323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C37" w:rsidRDefault="00626C37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26C37" w:rsidRDefault="00626C37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9D754E">
      <w:rPr>
        <w:rStyle w:val="af1"/>
        <w:rFonts w:ascii="標楷體" w:hAnsi="標楷體"/>
        <w:noProof/>
      </w:rPr>
      <w:t>2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C37" w:rsidRDefault="00626C37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26C37" w:rsidRDefault="00626C37" w:rsidP="00B00CE2">
      <w:pPr>
        <w:spacing w:line="240" w:lineRule="auto"/>
        <w:ind w:left="560" w:firstLine="560"/>
      </w:pPr>
      <w:r>
        <w:continuationSeparator/>
      </w:r>
    </w:p>
  </w:footnote>
  <w:footnote w:id="1">
    <w:p w:rsidR="00772BBE" w:rsidRDefault="00772BBE" w:rsidP="00772BBE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  <w:lang w:eastAsia="zh-TW"/>
        </w:rPr>
        <w:t>該報告指出</w:t>
      </w:r>
      <w:r w:rsidRPr="00772BBE">
        <w:rPr>
          <w:rFonts w:hint="eastAsia"/>
          <w:lang w:eastAsia="zh-TW"/>
        </w:rPr>
        <w:t>臺灣土地銀行</w:t>
      </w:r>
      <w:r>
        <w:rPr>
          <w:rFonts w:hint="eastAsia"/>
          <w:lang w:eastAsia="zh-TW"/>
        </w:rPr>
        <w:t>111年度證券經紀業務營運量較110年度</w:t>
      </w:r>
      <w:r w:rsidR="00523E67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減幅較我國整體證券市場</w:t>
      </w:r>
      <w:r w:rsidR="00523E67">
        <w:rPr>
          <w:rFonts w:hint="eastAsia"/>
          <w:lang w:eastAsia="zh-TW"/>
        </w:rPr>
        <w:t>同期間之減幅</w:t>
      </w:r>
      <w:r>
        <w:rPr>
          <w:rFonts w:hint="eastAsia"/>
          <w:lang w:eastAsia="zh-TW"/>
        </w:rPr>
        <w:t>增加1.99個百分點</w:t>
      </w:r>
      <w:r w:rsidR="00E96379">
        <w:rPr>
          <w:rFonts w:hint="eastAsia"/>
          <w:lang w:eastAsia="zh-TW"/>
        </w:rPr>
        <w:t>，此外，</w:t>
      </w:r>
      <w:r>
        <w:rPr>
          <w:rFonts w:hint="eastAsia"/>
          <w:lang w:eastAsia="zh-TW"/>
        </w:rPr>
        <w:t>111年度8大公股銀行之證券經紀業務營運量介於1,427億餘元與3兆3,670億餘元間，該</w:t>
      </w:r>
      <w:r w:rsidR="00E96379">
        <w:rPr>
          <w:rFonts w:hint="eastAsia"/>
          <w:lang w:eastAsia="zh-TW"/>
        </w:rPr>
        <w:t>行</w:t>
      </w:r>
      <w:r>
        <w:rPr>
          <w:rFonts w:hint="eastAsia"/>
          <w:lang w:eastAsia="zh-TW"/>
        </w:rPr>
        <w:t>居末次位，</w:t>
      </w:r>
      <w:r w:rsidR="004B29F3">
        <w:rPr>
          <w:rFonts w:hint="eastAsia"/>
          <w:lang w:eastAsia="zh-TW"/>
        </w:rPr>
        <w:t>業績</w:t>
      </w:r>
      <w:r>
        <w:rPr>
          <w:rFonts w:hint="eastAsia"/>
          <w:lang w:eastAsia="zh-TW"/>
        </w:rPr>
        <w:t>落後同業。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3B16"/>
    <w:rsid w:val="0000410C"/>
    <w:rsid w:val="00004508"/>
    <w:rsid w:val="00005F59"/>
    <w:rsid w:val="0001012E"/>
    <w:rsid w:val="00010365"/>
    <w:rsid w:val="00010C3A"/>
    <w:rsid w:val="00011CE4"/>
    <w:rsid w:val="000154BF"/>
    <w:rsid w:val="0001713C"/>
    <w:rsid w:val="0002058B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6270"/>
    <w:rsid w:val="00036511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70664"/>
    <w:rsid w:val="00070A68"/>
    <w:rsid w:val="00070DED"/>
    <w:rsid w:val="000733C5"/>
    <w:rsid w:val="00074795"/>
    <w:rsid w:val="0007543F"/>
    <w:rsid w:val="000774D3"/>
    <w:rsid w:val="00077DDD"/>
    <w:rsid w:val="000816F3"/>
    <w:rsid w:val="00081E0C"/>
    <w:rsid w:val="0008252F"/>
    <w:rsid w:val="00082B06"/>
    <w:rsid w:val="00082E8D"/>
    <w:rsid w:val="000830CE"/>
    <w:rsid w:val="00083A01"/>
    <w:rsid w:val="000847BF"/>
    <w:rsid w:val="00085EAF"/>
    <w:rsid w:val="00086B71"/>
    <w:rsid w:val="000872A0"/>
    <w:rsid w:val="000905B5"/>
    <w:rsid w:val="000909EC"/>
    <w:rsid w:val="00090C23"/>
    <w:rsid w:val="00092F6C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BCC"/>
    <w:rsid w:val="000C6BD9"/>
    <w:rsid w:val="000D1DDD"/>
    <w:rsid w:val="000D3353"/>
    <w:rsid w:val="000D45D6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F004C"/>
    <w:rsid w:val="000F1EFA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1AE3"/>
    <w:rsid w:val="001136BE"/>
    <w:rsid w:val="001139ED"/>
    <w:rsid w:val="001151FB"/>
    <w:rsid w:val="00117616"/>
    <w:rsid w:val="00120041"/>
    <w:rsid w:val="00120509"/>
    <w:rsid w:val="00122882"/>
    <w:rsid w:val="0012364A"/>
    <w:rsid w:val="00123B18"/>
    <w:rsid w:val="0012436E"/>
    <w:rsid w:val="00125A40"/>
    <w:rsid w:val="001262A9"/>
    <w:rsid w:val="001276A3"/>
    <w:rsid w:val="00127B81"/>
    <w:rsid w:val="00127FFD"/>
    <w:rsid w:val="00130646"/>
    <w:rsid w:val="00132265"/>
    <w:rsid w:val="001324DF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E18"/>
    <w:rsid w:val="001422BC"/>
    <w:rsid w:val="001431B8"/>
    <w:rsid w:val="00143F48"/>
    <w:rsid w:val="001449DF"/>
    <w:rsid w:val="0014526A"/>
    <w:rsid w:val="00145430"/>
    <w:rsid w:val="00146215"/>
    <w:rsid w:val="001503F9"/>
    <w:rsid w:val="00151AAE"/>
    <w:rsid w:val="00151D83"/>
    <w:rsid w:val="0015261A"/>
    <w:rsid w:val="001555DD"/>
    <w:rsid w:val="00156319"/>
    <w:rsid w:val="001573CA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F11"/>
    <w:rsid w:val="00183137"/>
    <w:rsid w:val="001832E5"/>
    <w:rsid w:val="001850F9"/>
    <w:rsid w:val="00185254"/>
    <w:rsid w:val="00186FAC"/>
    <w:rsid w:val="0018705F"/>
    <w:rsid w:val="00187A70"/>
    <w:rsid w:val="0019234F"/>
    <w:rsid w:val="00192E1A"/>
    <w:rsid w:val="0019336B"/>
    <w:rsid w:val="00193618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717A"/>
    <w:rsid w:val="001B17C4"/>
    <w:rsid w:val="001B1D9D"/>
    <w:rsid w:val="001B47B8"/>
    <w:rsid w:val="001B47BE"/>
    <w:rsid w:val="001B5994"/>
    <w:rsid w:val="001B6227"/>
    <w:rsid w:val="001C0707"/>
    <w:rsid w:val="001C1F09"/>
    <w:rsid w:val="001C2F98"/>
    <w:rsid w:val="001C34B5"/>
    <w:rsid w:val="001C36B9"/>
    <w:rsid w:val="001C3B7E"/>
    <w:rsid w:val="001C64E6"/>
    <w:rsid w:val="001C66A7"/>
    <w:rsid w:val="001C700F"/>
    <w:rsid w:val="001D0D0D"/>
    <w:rsid w:val="001D1487"/>
    <w:rsid w:val="001D1780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4784"/>
    <w:rsid w:val="001F4CFC"/>
    <w:rsid w:val="001F64EC"/>
    <w:rsid w:val="001F6FF4"/>
    <w:rsid w:val="00205E17"/>
    <w:rsid w:val="00206A98"/>
    <w:rsid w:val="00206CE8"/>
    <w:rsid w:val="00210C6C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4DA7"/>
    <w:rsid w:val="002351EE"/>
    <w:rsid w:val="00236271"/>
    <w:rsid w:val="002374AE"/>
    <w:rsid w:val="002410B0"/>
    <w:rsid w:val="0024162D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32A"/>
    <w:rsid w:val="002A0FAE"/>
    <w:rsid w:val="002A128A"/>
    <w:rsid w:val="002A150F"/>
    <w:rsid w:val="002A2CCB"/>
    <w:rsid w:val="002A3BEE"/>
    <w:rsid w:val="002A3CAA"/>
    <w:rsid w:val="002B0E4A"/>
    <w:rsid w:val="002B2397"/>
    <w:rsid w:val="002B23C8"/>
    <w:rsid w:val="002B3037"/>
    <w:rsid w:val="002B30C3"/>
    <w:rsid w:val="002B324F"/>
    <w:rsid w:val="002B32A4"/>
    <w:rsid w:val="002B49E6"/>
    <w:rsid w:val="002B62C5"/>
    <w:rsid w:val="002B6A0B"/>
    <w:rsid w:val="002B6BFF"/>
    <w:rsid w:val="002C1FF9"/>
    <w:rsid w:val="002C28E8"/>
    <w:rsid w:val="002C2AF1"/>
    <w:rsid w:val="002C2F0A"/>
    <w:rsid w:val="002C3EB6"/>
    <w:rsid w:val="002C48AB"/>
    <w:rsid w:val="002C4FCA"/>
    <w:rsid w:val="002C62B6"/>
    <w:rsid w:val="002C6A33"/>
    <w:rsid w:val="002C6BE3"/>
    <w:rsid w:val="002C6EC6"/>
    <w:rsid w:val="002D095A"/>
    <w:rsid w:val="002D09B1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1BB1"/>
    <w:rsid w:val="003129C0"/>
    <w:rsid w:val="003131E2"/>
    <w:rsid w:val="003156A9"/>
    <w:rsid w:val="003156FC"/>
    <w:rsid w:val="003215A6"/>
    <w:rsid w:val="00321827"/>
    <w:rsid w:val="00321847"/>
    <w:rsid w:val="00321C04"/>
    <w:rsid w:val="003220C0"/>
    <w:rsid w:val="00323210"/>
    <w:rsid w:val="00323920"/>
    <w:rsid w:val="003247F6"/>
    <w:rsid w:val="00324AD3"/>
    <w:rsid w:val="00327E7C"/>
    <w:rsid w:val="00330982"/>
    <w:rsid w:val="00331301"/>
    <w:rsid w:val="00332C30"/>
    <w:rsid w:val="00332E6D"/>
    <w:rsid w:val="00333A25"/>
    <w:rsid w:val="00334734"/>
    <w:rsid w:val="00336614"/>
    <w:rsid w:val="00337AB2"/>
    <w:rsid w:val="00340528"/>
    <w:rsid w:val="00340A8D"/>
    <w:rsid w:val="003411D7"/>
    <w:rsid w:val="00342701"/>
    <w:rsid w:val="00342779"/>
    <w:rsid w:val="003429FE"/>
    <w:rsid w:val="0034348D"/>
    <w:rsid w:val="003448BA"/>
    <w:rsid w:val="00344A07"/>
    <w:rsid w:val="003466C1"/>
    <w:rsid w:val="0034742A"/>
    <w:rsid w:val="00347AE2"/>
    <w:rsid w:val="00351A5E"/>
    <w:rsid w:val="0035249A"/>
    <w:rsid w:val="00353D0C"/>
    <w:rsid w:val="00354D06"/>
    <w:rsid w:val="00354E7B"/>
    <w:rsid w:val="00355E0C"/>
    <w:rsid w:val="003561A9"/>
    <w:rsid w:val="00356CC3"/>
    <w:rsid w:val="00360686"/>
    <w:rsid w:val="003608B6"/>
    <w:rsid w:val="00361FFF"/>
    <w:rsid w:val="003624E6"/>
    <w:rsid w:val="00362F09"/>
    <w:rsid w:val="00363642"/>
    <w:rsid w:val="003637BE"/>
    <w:rsid w:val="003650FE"/>
    <w:rsid w:val="003660DE"/>
    <w:rsid w:val="0037033C"/>
    <w:rsid w:val="00370F14"/>
    <w:rsid w:val="00374199"/>
    <w:rsid w:val="00375CAF"/>
    <w:rsid w:val="00377AD9"/>
    <w:rsid w:val="00377B37"/>
    <w:rsid w:val="00377CF5"/>
    <w:rsid w:val="00377E22"/>
    <w:rsid w:val="00377E66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C1"/>
    <w:rsid w:val="003923F2"/>
    <w:rsid w:val="00393265"/>
    <w:rsid w:val="0039365E"/>
    <w:rsid w:val="00396295"/>
    <w:rsid w:val="0039632F"/>
    <w:rsid w:val="00397566"/>
    <w:rsid w:val="003A0E85"/>
    <w:rsid w:val="003A4314"/>
    <w:rsid w:val="003A590F"/>
    <w:rsid w:val="003B11B6"/>
    <w:rsid w:val="003B2B22"/>
    <w:rsid w:val="003B397E"/>
    <w:rsid w:val="003B4812"/>
    <w:rsid w:val="003B575D"/>
    <w:rsid w:val="003B74C5"/>
    <w:rsid w:val="003C002F"/>
    <w:rsid w:val="003C0C67"/>
    <w:rsid w:val="003C1E0B"/>
    <w:rsid w:val="003C33EA"/>
    <w:rsid w:val="003C33EB"/>
    <w:rsid w:val="003C5E36"/>
    <w:rsid w:val="003C79AF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27B9"/>
    <w:rsid w:val="003E2E67"/>
    <w:rsid w:val="003E3A1B"/>
    <w:rsid w:val="003E5007"/>
    <w:rsid w:val="003E5235"/>
    <w:rsid w:val="003E727F"/>
    <w:rsid w:val="003E72D5"/>
    <w:rsid w:val="003E7E41"/>
    <w:rsid w:val="003F23C2"/>
    <w:rsid w:val="003F5D5A"/>
    <w:rsid w:val="003F6C11"/>
    <w:rsid w:val="003F769D"/>
    <w:rsid w:val="003F7BA1"/>
    <w:rsid w:val="004001BE"/>
    <w:rsid w:val="004036DE"/>
    <w:rsid w:val="00404C8F"/>
    <w:rsid w:val="00405A0F"/>
    <w:rsid w:val="004061A5"/>
    <w:rsid w:val="004065C2"/>
    <w:rsid w:val="00406914"/>
    <w:rsid w:val="00406D3B"/>
    <w:rsid w:val="004078B1"/>
    <w:rsid w:val="004107D8"/>
    <w:rsid w:val="00411683"/>
    <w:rsid w:val="004118F1"/>
    <w:rsid w:val="00412EE5"/>
    <w:rsid w:val="004130C6"/>
    <w:rsid w:val="00413B4B"/>
    <w:rsid w:val="0041594A"/>
    <w:rsid w:val="00421FDA"/>
    <w:rsid w:val="004221E5"/>
    <w:rsid w:val="004222EE"/>
    <w:rsid w:val="00424120"/>
    <w:rsid w:val="00424758"/>
    <w:rsid w:val="00424825"/>
    <w:rsid w:val="00425187"/>
    <w:rsid w:val="004256A2"/>
    <w:rsid w:val="00425E7E"/>
    <w:rsid w:val="00432099"/>
    <w:rsid w:val="00432855"/>
    <w:rsid w:val="00432DC0"/>
    <w:rsid w:val="00433569"/>
    <w:rsid w:val="00434CAE"/>
    <w:rsid w:val="0043550D"/>
    <w:rsid w:val="0043606C"/>
    <w:rsid w:val="00442161"/>
    <w:rsid w:val="00444A5A"/>
    <w:rsid w:val="00446255"/>
    <w:rsid w:val="00447DD2"/>
    <w:rsid w:val="00451449"/>
    <w:rsid w:val="00451ED6"/>
    <w:rsid w:val="00451F12"/>
    <w:rsid w:val="004527D0"/>
    <w:rsid w:val="004542AB"/>
    <w:rsid w:val="004542FB"/>
    <w:rsid w:val="00454E25"/>
    <w:rsid w:val="004552A8"/>
    <w:rsid w:val="0045651C"/>
    <w:rsid w:val="00457066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F3A"/>
    <w:rsid w:val="004B6324"/>
    <w:rsid w:val="004C0991"/>
    <w:rsid w:val="004C0CBE"/>
    <w:rsid w:val="004C2058"/>
    <w:rsid w:val="004C2DA8"/>
    <w:rsid w:val="004C6E80"/>
    <w:rsid w:val="004D24F6"/>
    <w:rsid w:val="004D25F0"/>
    <w:rsid w:val="004D3791"/>
    <w:rsid w:val="004D48B9"/>
    <w:rsid w:val="004D4C95"/>
    <w:rsid w:val="004D646C"/>
    <w:rsid w:val="004D6738"/>
    <w:rsid w:val="004D69A8"/>
    <w:rsid w:val="004D75F5"/>
    <w:rsid w:val="004D7A3B"/>
    <w:rsid w:val="004E0C77"/>
    <w:rsid w:val="004E1B7B"/>
    <w:rsid w:val="004E22FE"/>
    <w:rsid w:val="004E32AF"/>
    <w:rsid w:val="004E33F8"/>
    <w:rsid w:val="004E3778"/>
    <w:rsid w:val="004E5173"/>
    <w:rsid w:val="004F3482"/>
    <w:rsid w:val="004F3F17"/>
    <w:rsid w:val="004F4388"/>
    <w:rsid w:val="004F4536"/>
    <w:rsid w:val="004F462D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6042"/>
    <w:rsid w:val="0053707A"/>
    <w:rsid w:val="0053788B"/>
    <w:rsid w:val="00541865"/>
    <w:rsid w:val="00541F6A"/>
    <w:rsid w:val="00542C59"/>
    <w:rsid w:val="005432E4"/>
    <w:rsid w:val="00544AEA"/>
    <w:rsid w:val="00544C1E"/>
    <w:rsid w:val="0054539E"/>
    <w:rsid w:val="00546902"/>
    <w:rsid w:val="00546D28"/>
    <w:rsid w:val="00547B5D"/>
    <w:rsid w:val="005522D2"/>
    <w:rsid w:val="005531BC"/>
    <w:rsid w:val="005567A6"/>
    <w:rsid w:val="0055680A"/>
    <w:rsid w:val="00557265"/>
    <w:rsid w:val="0055785F"/>
    <w:rsid w:val="00557E6D"/>
    <w:rsid w:val="0056121E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795"/>
    <w:rsid w:val="0057567E"/>
    <w:rsid w:val="00575A5D"/>
    <w:rsid w:val="005802CF"/>
    <w:rsid w:val="0058161F"/>
    <w:rsid w:val="00582D6D"/>
    <w:rsid w:val="00582F6E"/>
    <w:rsid w:val="005834B6"/>
    <w:rsid w:val="00583C1C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7993"/>
    <w:rsid w:val="00587C82"/>
    <w:rsid w:val="00591C66"/>
    <w:rsid w:val="005922AE"/>
    <w:rsid w:val="00593D8D"/>
    <w:rsid w:val="00593DAA"/>
    <w:rsid w:val="00594EAA"/>
    <w:rsid w:val="005966CF"/>
    <w:rsid w:val="0059672A"/>
    <w:rsid w:val="005968C7"/>
    <w:rsid w:val="0059691E"/>
    <w:rsid w:val="00597806"/>
    <w:rsid w:val="00597828"/>
    <w:rsid w:val="005A0CEA"/>
    <w:rsid w:val="005A2158"/>
    <w:rsid w:val="005A6BA1"/>
    <w:rsid w:val="005A6BA4"/>
    <w:rsid w:val="005A6E8F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693A"/>
    <w:rsid w:val="005B7DAF"/>
    <w:rsid w:val="005C0EDC"/>
    <w:rsid w:val="005C2CC8"/>
    <w:rsid w:val="005C796D"/>
    <w:rsid w:val="005D2A0C"/>
    <w:rsid w:val="005D4F39"/>
    <w:rsid w:val="005D4F4E"/>
    <w:rsid w:val="005D6083"/>
    <w:rsid w:val="005D6854"/>
    <w:rsid w:val="005D76A1"/>
    <w:rsid w:val="005E0B57"/>
    <w:rsid w:val="005E0BA2"/>
    <w:rsid w:val="005E11CF"/>
    <w:rsid w:val="005E18CF"/>
    <w:rsid w:val="005E2770"/>
    <w:rsid w:val="005E27AD"/>
    <w:rsid w:val="005E2D9D"/>
    <w:rsid w:val="005E2DAF"/>
    <w:rsid w:val="005E38A3"/>
    <w:rsid w:val="005E44F8"/>
    <w:rsid w:val="005E5159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6ADB"/>
    <w:rsid w:val="005F7185"/>
    <w:rsid w:val="005F7BC8"/>
    <w:rsid w:val="00602CD2"/>
    <w:rsid w:val="0060469A"/>
    <w:rsid w:val="00604EB1"/>
    <w:rsid w:val="00605BF2"/>
    <w:rsid w:val="0060731E"/>
    <w:rsid w:val="00607AD5"/>
    <w:rsid w:val="00607B3D"/>
    <w:rsid w:val="006101E3"/>
    <w:rsid w:val="00615127"/>
    <w:rsid w:val="0061564E"/>
    <w:rsid w:val="00620720"/>
    <w:rsid w:val="0062084F"/>
    <w:rsid w:val="00620F4A"/>
    <w:rsid w:val="00624A5B"/>
    <w:rsid w:val="00625A5C"/>
    <w:rsid w:val="00626C37"/>
    <w:rsid w:val="0062773D"/>
    <w:rsid w:val="00631D5B"/>
    <w:rsid w:val="00632882"/>
    <w:rsid w:val="0063307D"/>
    <w:rsid w:val="00634848"/>
    <w:rsid w:val="00634DC7"/>
    <w:rsid w:val="00635759"/>
    <w:rsid w:val="00636D13"/>
    <w:rsid w:val="0063779E"/>
    <w:rsid w:val="006410AD"/>
    <w:rsid w:val="00643049"/>
    <w:rsid w:val="00644104"/>
    <w:rsid w:val="00644525"/>
    <w:rsid w:val="00645499"/>
    <w:rsid w:val="00646281"/>
    <w:rsid w:val="0064646B"/>
    <w:rsid w:val="00647263"/>
    <w:rsid w:val="00647717"/>
    <w:rsid w:val="00647873"/>
    <w:rsid w:val="0065034E"/>
    <w:rsid w:val="00651D9F"/>
    <w:rsid w:val="00652B75"/>
    <w:rsid w:val="0065361D"/>
    <w:rsid w:val="00653B74"/>
    <w:rsid w:val="006578FF"/>
    <w:rsid w:val="00660A23"/>
    <w:rsid w:val="006610B1"/>
    <w:rsid w:val="0066120E"/>
    <w:rsid w:val="006620AE"/>
    <w:rsid w:val="006620BF"/>
    <w:rsid w:val="00664189"/>
    <w:rsid w:val="00664E68"/>
    <w:rsid w:val="006652D2"/>
    <w:rsid w:val="0066540C"/>
    <w:rsid w:val="00665E27"/>
    <w:rsid w:val="0066654B"/>
    <w:rsid w:val="00666E6E"/>
    <w:rsid w:val="00672A9A"/>
    <w:rsid w:val="00672BD8"/>
    <w:rsid w:val="006734F1"/>
    <w:rsid w:val="00673A74"/>
    <w:rsid w:val="00674815"/>
    <w:rsid w:val="00675050"/>
    <w:rsid w:val="00675A85"/>
    <w:rsid w:val="006803AA"/>
    <w:rsid w:val="0068156D"/>
    <w:rsid w:val="00681CF4"/>
    <w:rsid w:val="00681CF8"/>
    <w:rsid w:val="00683912"/>
    <w:rsid w:val="00683E3A"/>
    <w:rsid w:val="00686009"/>
    <w:rsid w:val="00690263"/>
    <w:rsid w:val="0069112F"/>
    <w:rsid w:val="0069193B"/>
    <w:rsid w:val="00692D6E"/>
    <w:rsid w:val="0069302D"/>
    <w:rsid w:val="0069428F"/>
    <w:rsid w:val="00694872"/>
    <w:rsid w:val="00694EA5"/>
    <w:rsid w:val="00696A71"/>
    <w:rsid w:val="00697202"/>
    <w:rsid w:val="006A0068"/>
    <w:rsid w:val="006A020E"/>
    <w:rsid w:val="006A1528"/>
    <w:rsid w:val="006A1FEA"/>
    <w:rsid w:val="006A2814"/>
    <w:rsid w:val="006A2BE2"/>
    <w:rsid w:val="006A3FD0"/>
    <w:rsid w:val="006A4700"/>
    <w:rsid w:val="006A54C3"/>
    <w:rsid w:val="006A5659"/>
    <w:rsid w:val="006A619A"/>
    <w:rsid w:val="006A65B9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F2D"/>
    <w:rsid w:val="006D3D7D"/>
    <w:rsid w:val="006D420B"/>
    <w:rsid w:val="006D4E21"/>
    <w:rsid w:val="006D4E62"/>
    <w:rsid w:val="006D5426"/>
    <w:rsid w:val="006D7228"/>
    <w:rsid w:val="006D72AD"/>
    <w:rsid w:val="006E2A26"/>
    <w:rsid w:val="006E3EB9"/>
    <w:rsid w:val="006E4358"/>
    <w:rsid w:val="006E5010"/>
    <w:rsid w:val="006E5FDD"/>
    <w:rsid w:val="006E7364"/>
    <w:rsid w:val="006E7488"/>
    <w:rsid w:val="006E796C"/>
    <w:rsid w:val="006F0608"/>
    <w:rsid w:val="006F0780"/>
    <w:rsid w:val="006F0D8D"/>
    <w:rsid w:val="006F1C57"/>
    <w:rsid w:val="006F2B4C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2062C"/>
    <w:rsid w:val="00721F29"/>
    <w:rsid w:val="00722CAC"/>
    <w:rsid w:val="0072366E"/>
    <w:rsid w:val="00723B34"/>
    <w:rsid w:val="007242E7"/>
    <w:rsid w:val="0072516D"/>
    <w:rsid w:val="00725F9B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5B31"/>
    <w:rsid w:val="00735E36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FBF"/>
    <w:rsid w:val="0075708A"/>
    <w:rsid w:val="0076056B"/>
    <w:rsid w:val="0076124C"/>
    <w:rsid w:val="00762F7A"/>
    <w:rsid w:val="007640E3"/>
    <w:rsid w:val="007642BB"/>
    <w:rsid w:val="00765E67"/>
    <w:rsid w:val="0076617C"/>
    <w:rsid w:val="00766AB1"/>
    <w:rsid w:val="00766FE6"/>
    <w:rsid w:val="00767516"/>
    <w:rsid w:val="00770384"/>
    <w:rsid w:val="00771156"/>
    <w:rsid w:val="0077123A"/>
    <w:rsid w:val="007715CB"/>
    <w:rsid w:val="00771886"/>
    <w:rsid w:val="00771FB9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1850"/>
    <w:rsid w:val="0079185D"/>
    <w:rsid w:val="00791BC0"/>
    <w:rsid w:val="00792B10"/>
    <w:rsid w:val="00793F9A"/>
    <w:rsid w:val="007956AF"/>
    <w:rsid w:val="007A0098"/>
    <w:rsid w:val="007A1235"/>
    <w:rsid w:val="007A1E81"/>
    <w:rsid w:val="007A22FD"/>
    <w:rsid w:val="007A326E"/>
    <w:rsid w:val="007A3B3E"/>
    <w:rsid w:val="007A3E2F"/>
    <w:rsid w:val="007A4CC1"/>
    <w:rsid w:val="007A69A5"/>
    <w:rsid w:val="007B0651"/>
    <w:rsid w:val="007B0D01"/>
    <w:rsid w:val="007B1AD4"/>
    <w:rsid w:val="007B2CAA"/>
    <w:rsid w:val="007B58E4"/>
    <w:rsid w:val="007B5E66"/>
    <w:rsid w:val="007B6140"/>
    <w:rsid w:val="007B701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FB4"/>
    <w:rsid w:val="007C759C"/>
    <w:rsid w:val="007D041D"/>
    <w:rsid w:val="007D0F87"/>
    <w:rsid w:val="007D12E3"/>
    <w:rsid w:val="007D2A38"/>
    <w:rsid w:val="007D5F58"/>
    <w:rsid w:val="007D663D"/>
    <w:rsid w:val="007D7AC4"/>
    <w:rsid w:val="007E0F52"/>
    <w:rsid w:val="007E18E1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5183"/>
    <w:rsid w:val="007F689C"/>
    <w:rsid w:val="007F6E08"/>
    <w:rsid w:val="007F71C4"/>
    <w:rsid w:val="00802596"/>
    <w:rsid w:val="00802BA5"/>
    <w:rsid w:val="0080395C"/>
    <w:rsid w:val="0080483B"/>
    <w:rsid w:val="00804F5F"/>
    <w:rsid w:val="0080505C"/>
    <w:rsid w:val="00806AC1"/>
    <w:rsid w:val="00810DAB"/>
    <w:rsid w:val="00811B9C"/>
    <w:rsid w:val="008125B9"/>
    <w:rsid w:val="0081343E"/>
    <w:rsid w:val="00817174"/>
    <w:rsid w:val="008175B4"/>
    <w:rsid w:val="008200C9"/>
    <w:rsid w:val="00820C26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20F9"/>
    <w:rsid w:val="00832E46"/>
    <w:rsid w:val="00833C17"/>
    <w:rsid w:val="0083406F"/>
    <w:rsid w:val="00834100"/>
    <w:rsid w:val="008349EF"/>
    <w:rsid w:val="00835F07"/>
    <w:rsid w:val="008362FC"/>
    <w:rsid w:val="00840143"/>
    <w:rsid w:val="00841C62"/>
    <w:rsid w:val="008423AA"/>
    <w:rsid w:val="00843E63"/>
    <w:rsid w:val="00844E18"/>
    <w:rsid w:val="008514A0"/>
    <w:rsid w:val="00852AA9"/>
    <w:rsid w:val="00853B22"/>
    <w:rsid w:val="00855584"/>
    <w:rsid w:val="00857713"/>
    <w:rsid w:val="0086031E"/>
    <w:rsid w:val="00860750"/>
    <w:rsid w:val="00860886"/>
    <w:rsid w:val="008619C5"/>
    <w:rsid w:val="00863649"/>
    <w:rsid w:val="008644A8"/>
    <w:rsid w:val="0086546C"/>
    <w:rsid w:val="00865C8E"/>
    <w:rsid w:val="00866809"/>
    <w:rsid w:val="00866817"/>
    <w:rsid w:val="008677A2"/>
    <w:rsid w:val="00867D36"/>
    <w:rsid w:val="00867F89"/>
    <w:rsid w:val="008712D8"/>
    <w:rsid w:val="0087298E"/>
    <w:rsid w:val="00874057"/>
    <w:rsid w:val="008741F4"/>
    <w:rsid w:val="008749A5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38E6"/>
    <w:rsid w:val="008A3901"/>
    <w:rsid w:val="008A7C3B"/>
    <w:rsid w:val="008B07E0"/>
    <w:rsid w:val="008B14A9"/>
    <w:rsid w:val="008B3C8D"/>
    <w:rsid w:val="008B3DFE"/>
    <w:rsid w:val="008B5D64"/>
    <w:rsid w:val="008B6542"/>
    <w:rsid w:val="008B79E7"/>
    <w:rsid w:val="008C3138"/>
    <w:rsid w:val="008C4957"/>
    <w:rsid w:val="008C4A29"/>
    <w:rsid w:val="008C5F4F"/>
    <w:rsid w:val="008C609C"/>
    <w:rsid w:val="008C682A"/>
    <w:rsid w:val="008C75D1"/>
    <w:rsid w:val="008C7C49"/>
    <w:rsid w:val="008D02D3"/>
    <w:rsid w:val="008D0802"/>
    <w:rsid w:val="008D2F51"/>
    <w:rsid w:val="008D35C5"/>
    <w:rsid w:val="008D427E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6249"/>
    <w:rsid w:val="008E7EB1"/>
    <w:rsid w:val="008F275B"/>
    <w:rsid w:val="008F2954"/>
    <w:rsid w:val="008F35CB"/>
    <w:rsid w:val="008F4FA5"/>
    <w:rsid w:val="008F61A5"/>
    <w:rsid w:val="009010E4"/>
    <w:rsid w:val="00905E14"/>
    <w:rsid w:val="00906DD3"/>
    <w:rsid w:val="00907CF1"/>
    <w:rsid w:val="0091114F"/>
    <w:rsid w:val="00913AE0"/>
    <w:rsid w:val="009148DB"/>
    <w:rsid w:val="0091513E"/>
    <w:rsid w:val="00915416"/>
    <w:rsid w:val="009154B0"/>
    <w:rsid w:val="009162CC"/>
    <w:rsid w:val="00916934"/>
    <w:rsid w:val="00916F14"/>
    <w:rsid w:val="00917485"/>
    <w:rsid w:val="00921BB6"/>
    <w:rsid w:val="0092378A"/>
    <w:rsid w:val="00923BB1"/>
    <w:rsid w:val="00925A3D"/>
    <w:rsid w:val="00925A8C"/>
    <w:rsid w:val="00926DCF"/>
    <w:rsid w:val="00926E6A"/>
    <w:rsid w:val="009278AE"/>
    <w:rsid w:val="00930980"/>
    <w:rsid w:val="009310E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57E9"/>
    <w:rsid w:val="0095625C"/>
    <w:rsid w:val="0096193D"/>
    <w:rsid w:val="00961B54"/>
    <w:rsid w:val="00961E2D"/>
    <w:rsid w:val="00961E8C"/>
    <w:rsid w:val="00962323"/>
    <w:rsid w:val="00962499"/>
    <w:rsid w:val="009631A9"/>
    <w:rsid w:val="0096496F"/>
    <w:rsid w:val="00964BA3"/>
    <w:rsid w:val="00966F6E"/>
    <w:rsid w:val="009670F2"/>
    <w:rsid w:val="0097019A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5082"/>
    <w:rsid w:val="0099518A"/>
    <w:rsid w:val="00997B10"/>
    <w:rsid w:val="009A0531"/>
    <w:rsid w:val="009A0723"/>
    <w:rsid w:val="009A0F19"/>
    <w:rsid w:val="009A1A25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73B"/>
    <w:rsid w:val="009B68BC"/>
    <w:rsid w:val="009B6CF4"/>
    <w:rsid w:val="009B6D58"/>
    <w:rsid w:val="009C0E69"/>
    <w:rsid w:val="009C2DC1"/>
    <w:rsid w:val="009C6A66"/>
    <w:rsid w:val="009C723B"/>
    <w:rsid w:val="009C7CE0"/>
    <w:rsid w:val="009C7CF5"/>
    <w:rsid w:val="009C7D47"/>
    <w:rsid w:val="009C7DB3"/>
    <w:rsid w:val="009D05DC"/>
    <w:rsid w:val="009D258E"/>
    <w:rsid w:val="009D28FA"/>
    <w:rsid w:val="009D2E51"/>
    <w:rsid w:val="009D62D1"/>
    <w:rsid w:val="009D63D8"/>
    <w:rsid w:val="009D754E"/>
    <w:rsid w:val="009E033D"/>
    <w:rsid w:val="009E2573"/>
    <w:rsid w:val="009E284B"/>
    <w:rsid w:val="009E2C81"/>
    <w:rsid w:val="009E3BD6"/>
    <w:rsid w:val="009E4192"/>
    <w:rsid w:val="009E484A"/>
    <w:rsid w:val="009E7301"/>
    <w:rsid w:val="009E758D"/>
    <w:rsid w:val="009F04A7"/>
    <w:rsid w:val="009F04D8"/>
    <w:rsid w:val="009F057F"/>
    <w:rsid w:val="009F1AC7"/>
    <w:rsid w:val="009F1CCA"/>
    <w:rsid w:val="009F2722"/>
    <w:rsid w:val="009F378B"/>
    <w:rsid w:val="009F38DD"/>
    <w:rsid w:val="009F3B8B"/>
    <w:rsid w:val="009F42F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B22"/>
    <w:rsid w:val="00A1623F"/>
    <w:rsid w:val="00A1640E"/>
    <w:rsid w:val="00A20128"/>
    <w:rsid w:val="00A207B4"/>
    <w:rsid w:val="00A2130B"/>
    <w:rsid w:val="00A23039"/>
    <w:rsid w:val="00A24C2D"/>
    <w:rsid w:val="00A2585A"/>
    <w:rsid w:val="00A26ECB"/>
    <w:rsid w:val="00A272B9"/>
    <w:rsid w:val="00A2779E"/>
    <w:rsid w:val="00A27BBA"/>
    <w:rsid w:val="00A30928"/>
    <w:rsid w:val="00A30EDE"/>
    <w:rsid w:val="00A315F7"/>
    <w:rsid w:val="00A319DC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5259"/>
    <w:rsid w:val="00A4671B"/>
    <w:rsid w:val="00A46741"/>
    <w:rsid w:val="00A4686E"/>
    <w:rsid w:val="00A46946"/>
    <w:rsid w:val="00A46C36"/>
    <w:rsid w:val="00A478B0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70AFE"/>
    <w:rsid w:val="00A71AA6"/>
    <w:rsid w:val="00A71B40"/>
    <w:rsid w:val="00A736D2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58CD"/>
    <w:rsid w:val="00AA5D43"/>
    <w:rsid w:val="00AA60FF"/>
    <w:rsid w:val="00AA69DA"/>
    <w:rsid w:val="00AA6DBE"/>
    <w:rsid w:val="00AA7730"/>
    <w:rsid w:val="00AB0AE0"/>
    <w:rsid w:val="00AB2D28"/>
    <w:rsid w:val="00AB342E"/>
    <w:rsid w:val="00AB36BF"/>
    <w:rsid w:val="00AB6484"/>
    <w:rsid w:val="00AB6963"/>
    <w:rsid w:val="00AB7565"/>
    <w:rsid w:val="00AB7571"/>
    <w:rsid w:val="00AC07D1"/>
    <w:rsid w:val="00AC0C00"/>
    <w:rsid w:val="00AC11E1"/>
    <w:rsid w:val="00AC14BD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74A"/>
    <w:rsid w:val="00AD14A4"/>
    <w:rsid w:val="00AD1CB1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3706"/>
    <w:rsid w:val="00AE39BF"/>
    <w:rsid w:val="00AE3A2F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7CC"/>
    <w:rsid w:val="00B07F6E"/>
    <w:rsid w:val="00B101FD"/>
    <w:rsid w:val="00B106FD"/>
    <w:rsid w:val="00B10C4C"/>
    <w:rsid w:val="00B10CE5"/>
    <w:rsid w:val="00B11166"/>
    <w:rsid w:val="00B11821"/>
    <w:rsid w:val="00B1222C"/>
    <w:rsid w:val="00B14D97"/>
    <w:rsid w:val="00B17E31"/>
    <w:rsid w:val="00B20344"/>
    <w:rsid w:val="00B20CAA"/>
    <w:rsid w:val="00B21499"/>
    <w:rsid w:val="00B23B95"/>
    <w:rsid w:val="00B23DFB"/>
    <w:rsid w:val="00B257DD"/>
    <w:rsid w:val="00B26013"/>
    <w:rsid w:val="00B262C1"/>
    <w:rsid w:val="00B3106E"/>
    <w:rsid w:val="00B31500"/>
    <w:rsid w:val="00B32065"/>
    <w:rsid w:val="00B327B0"/>
    <w:rsid w:val="00B32FBB"/>
    <w:rsid w:val="00B35587"/>
    <w:rsid w:val="00B3634E"/>
    <w:rsid w:val="00B36C97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6693"/>
    <w:rsid w:val="00B702D7"/>
    <w:rsid w:val="00B703D0"/>
    <w:rsid w:val="00B71D21"/>
    <w:rsid w:val="00B7387F"/>
    <w:rsid w:val="00B740AE"/>
    <w:rsid w:val="00B7419C"/>
    <w:rsid w:val="00B75016"/>
    <w:rsid w:val="00B75783"/>
    <w:rsid w:val="00B7590F"/>
    <w:rsid w:val="00B76DB8"/>
    <w:rsid w:val="00B80AFF"/>
    <w:rsid w:val="00B81286"/>
    <w:rsid w:val="00B828C6"/>
    <w:rsid w:val="00B83AD6"/>
    <w:rsid w:val="00B84A4E"/>
    <w:rsid w:val="00B85491"/>
    <w:rsid w:val="00B85ED6"/>
    <w:rsid w:val="00B85FDC"/>
    <w:rsid w:val="00B914E2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B5F"/>
    <w:rsid w:val="00BA73EB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66B7"/>
    <w:rsid w:val="00BB7673"/>
    <w:rsid w:val="00BC014D"/>
    <w:rsid w:val="00BC1E9D"/>
    <w:rsid w:val="00BC2085"/>
    <w:rsid w:val="00BC4741"/>
    <w:rsid w:val="00BC4745"/>
    <w:rsid w:val="00BC47D1"/>
    <w:rsid w:val="00BC5574"/>
    <w:rsid w:val="00BC57B8"/>
    <w:rsid w:val="00BD03E9"/>
    <w:rsid w:val="00BD0FE1"/>
    <w:rsid w:val="00BD2BA2"/>
    <w:rsid w:val="00BD3FEE"/>
    <w:rsid w:val="00BD4C9B"/>
    <w:rsid w:val="00BD4CC8"/>
    <w:rsid w:val="00BD5BEC"/>
    <w:rsid w:val="00BD695A"/>
    <w:rsid w:val="00BE16F8"/>
    <w:rsid w:val="00BE1A56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7F9"/>
    <w:rsid w:val="00BF3864"/>
    <w:rsid w:val="00BF4EB8"/>
    <w:rsid w:val="00BF53B2"/>
    <w:rsid w:val="00BF5598"/>
    <w:rsid w:val="00BF5F55"/>
    <w:rsid w:val="00BF64C4"/>
    <w:rsid w:val="00BF749E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B3"/>
    <w:rsid w:val="00C071AE"/>
    <w:rsid w:val="00C071BD"/>
    <w:rsid w:val="00C10FA8"/>
    <w:rsid w:val="00C11119"/>
    <w:rsid w:val="00C12CF1"/>
    <w:rsid w:val="00C1330D"/>
    <w:rsid w:val="00C14DEF"/>
    <w:rsid w:val="00C16260"/>
    <w:rsid w:val="00C168E7"/>
    <w:rsid w:val="00C20FB8"/>
    <w:rsid w:val="00C212F3"/>
    <w:rsid w:val="00C215C8"/>
    <w:rsid w:val="00C2217F"/>
    <w:rsid w:val="00C226EB"/>
    <w:rsid w:val="00C23A6F"/>
    <w:rsid w:val="00C24359"/>
    <w:rsid w:val="00C24C2C"/>
    <w:rsid w:val="00C30960"/>
    <w:rsid w:val="00C3124E"/>
    <w:rsid w:val="00C31D5C"/>
    <w:rsid w:val="00C3223A"/>
    <w:rsid w:val="00C327D0"/>
    <w:rsid w:val="00C33C2B"/>
    <w:rsid w:val="00C34968"/>
    <w:rsid w:val="00C35130"/>
    <w:rsid w:val="00C35B4F"/>
    <w:rsid w:val="00C36926"/>
    <w:rsid w:val="00C36A99"/>
    <w:rsid w:val="00C36F90"/>
    <w:rsid w:val="00C37294"/>
    <w:rsid w:val="00C41A4D"/>
    <w:rsid w:val="00C4357D"/>
    <w:rsid w:val="00C45A4F"/>
    <w:rsid w:val="00C46B8D"/>
    <w:rsid w:val="00C4778C"/>
    <w:rsid w:val="00C504EB"/>
    <w:rsid w:val="00C5050F"/>
    <w:rsid w:val="00C5056C"/>
    <w:rsid w:val="00C50BFC"/>
    <w:rsid w:val="00C52D12"/>
    <w:rsid w:val="00C53018"/>
    <w:rsid w:val="00C547FE"/>
    <w:rsid w:val="00C556D3"/>
    <w:rsid w:val="00C558B3"/>
    <w:rsid w:val="00C57546"/>
    <w:rsid w:val="00C60632"/>
    <w:rsid w:val="00C61499"/>
    <w:rsid w:val="00C61A1C"/>
    <w:rsid w:val="00C61EF8"/>
    <w:rsid w:val="00C624C8"/>
    <w:rsid w:val="00C62CBB"/>
    <w:rsid w:val="00C648B1"/>
    <w:rsid w:val="00C648BA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65BE"/>
    <w:rsid w:val="00C970F2"/>
    <w:rsid w:val="00CA3324"/>
    <w:rsid w:val="00CA4087"/>
    <w:rsid w:val="00CA4327"/>
    <w:rsid w:val="00CA4480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6BD3"/>
    <w:rsid w:val="00CD0359"/>
    <w:rsid w:val="00CD0846"/>
    <w:rsid w:val="00CD0E73"/>
    <w:rsid w:val="00CD29AB"/>
    <w:rsid w:val="00CD4063"/>
    <w:rsid w:val="00CD610A"/>
    <w:rsid w:val="00CD69DB"/>
    <w:rsid w:val="00CD73BA"/>
    <w:rsid w:val="00CD7DD4"/>
    <w:rsid w:val="00CE27BB"/>
    <w:rsid w:val="00CE5258"/>
    <w:rsid w:val="00CE53C9"/>
    <w:rsid w:val="00CE60AA"/>
    <w:rsid w:val="00CE6D35"/>
    <w:rsid w:val="00CE6DDD"/>
    <w:rsid w:val="00CF15BB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61"/>
    <w:rsid w:val="00D04163"/>
    <w:rsid w:val="00D041AF"/>
    <w:rsid w:val="00D05F3C"/>
    <w:rsid w:val="00D060AD"/>
    <w:rsid w:val="00D07259"/>
    <w:rsid w:val="00D073A6"/>
    <w:rsid w:val="00D073D0"/>
    <w:rsid w:val="00D07908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F71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14C2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C3C"/>
    <w:rsid w:val="00D85B09"/>
    <w:rsid w:val="00D8741B"/>
    <w:rsid w:val="00D90BEA"/>
    <w:rsid w:val="00D915AA"/>
    <w:rsid w:val="00D93B06"/>
    <w:rsid w:val="00D94082"/>
    <w:rsid w:val="00D944BB"/>
    <w:rsid w:val="00D94B6C"/>
    <w:rsid w:val="00D94E5B"/>
    <w:rsid w:val="00D95CAD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7639"/>
    <w:rsid w:val="00DA7961"/>
    <w:rsid w:val="00DA7EF5"/>
    <w:rsid w:val="00DB040A"/>
    <w:rsid w:val="00DB07F8"/>
    <w:rsid w:val="00DB3378"/>
    <w:rsid w:val="00DB4DD2"/>
    <w:rsid w:val="00DB5BF6"/>
    <w:rsid w:val="00DB5DFA"/>
    <w:rsid w:val="00DB60E5"/>
    <w:rsid w:val="00DC0E0A"/>
    <w:rsid w:val="00DC1824"/>
    <w:rsid w:val="00DC1848"/>
    <w:rsid w:val="00DC2477"/>
    <w:rsid w:val="00DC33F7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66D6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117D0"/>
    <w:rsid w:val="00E1184F"/>
    <w:rsid w:val="00E11F4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29CD"/>
    <w:rsid w:val="00E22D95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12E8"/>
    <w:rsid w:val="00E41794"/>
    <w:rsid w:val="00E47139"/>
    <w:rsid w:val="00E47579"/>
    <w:rsid w:val="00E51569"/>
    <w:rsid w:val="00E51615"/>
    <w:rsid w:val="00E531AC"/>
    <w:rsid w:val="00E53CF9"/>
    <w:rsid w:val="00E5603D"/>
    <w:rsid w:val="00E56C8B"/>
    <w:rsid w:val="00E5715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ADD"/>
    <w:rsid w:val="00E72AE2"/>
    <w:rsid w:val="00E7381F"/>
    <w:rsid w:val="00E74E40"/>
    <w:rsid w:val="00E7612B"/>
    <w:rsid w:val="00E776CE"/>
    <w:rsid w:val="00E77950"/>
    <w:rsid w:val="00E81659"/>
    <w:rsid w:val="00E83FED"/>
    <w:rsid w:val="00E85A52"/>
    <w:rsid w:val="00E85C7F"/>
    <w:rsid w:val="00E87D95"/>
    <w:rsid w:val="00E900C0"/>
    <w:rsid w:val="00E9085F"/>
    <w:rsid w:val="00E910A9"/>
    <w:rsid w:val="00E9275A"/>
    <w:rsid w:val="00E93629"/>
    <w:rsid w:val="00E9419C"/>
    <w:rsid w:val="00E95962"/>
    <w:rsid w:val="00E9603A"/>
    <w:rsid w:val="00E96379"/>
    <w:rsid w:val="00EA03AA"/>
    <w:rsid w:val="00EA0F4F"/>
    <w:rsid w:val="00EA1C3C"/>
    <w:rsid w:val="00EA208A"/>
    <w:rsid w:val="00EA2F8F"/>
    <w:rsid w:val="00EB3F8D"/>
    <w:rsid w:val="00EB4921"/>
    <w:rsid w:val="00EB524A"/>
    <w:rsid w:val="00EB5448"/>
    <w:rsid w:val="00EB5E6D"/>
    <w:rsid w:val="00EB6D3A"/>
    <w:rsid w:val="00EC0BBC"/>
    <w:rsid w:val="00EC27BF"/>
    <w:rsid w:val="00EC2E2B"/>
    <w:rsid w:val="00EC38D3"/>
    <w:rsid w:val="00EC5FBE"/>
    <w:rsid w:val="00EC617A"/>
    <w:rsid w:val="00EC644B"/>
    <w:rsid w:val="00ED0837"/>
    <w:rsid w:val="00ED1241"/>
    <w:rsid w:val="00ED159D"/>
    <w:rsid w:val="00ED16F4"/>
    <w:rsid w:val="00ED207D"/>
    <w:rsid w:val="00ED2779"/>
    <w:rsid w:val="00ED2A60"/>
    <w:rsid w:val="00ED3110"/>
    <w:rsid w:val="00ED3FB6"/>
    <w:rsid w:val="00ED496E"/>
    <w:rsid w:val="00ED52F6"/>
    <w:rsid w:val="00ED569A"/>
    <w:rsid w:val="00ED77CA"/>
    <w:rsid w:val="00ED7825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64F"/>
    <w:rsid w:val="00EF0B81"/>
    <w:rsid w:val="00EF1815"/>
    <w:rsid w:val="00EF1E3B"/>
    <w:rsid w:val="00EF4252"/>
    <w:rsid w:val="00EF4750"/>
    <w:rsid w:val="00EF5B2C"/>
    <w:rsid w:val="00EF5E3F"/>
    <w:rsid w:val="00EF61DD"/>
    <w:rsid w:val="00EF6E31"/>
    <w:rsid w:val="00EF74D9"/>
    <w:rsid w:val="00F011A5"/>
    <w:rsid w:val="00F019B4"/>
    <w:rsid w:val="00F028A3"/>
    <w:rsid w:val="00F02D4E"/>
    <w:rsid w:val="00F0617E"/>
    <w:rsid w:val="00F063EB"/>
    <w:rsid w:val="00F0687B"/>
    <w:rsid w:val="00F07409"/>
    <w:rsid w:val="00F10742"/>
    <w:rsid w:val="00F108E7"/>
    <w:rsid w:val="00F10CAA"/>
    <w:rsid w:val="00F11845"/>
    <w:rsid w:val="00F122C8"/>
    <w:rsid w:val="00F14028"/>
    <w:rsid w:val="00F14AD8"/>
    <w:rsid w:val="00F15133"/>
    <w:rsid w:val="00F15795"/>
    <w:rsid w:val="00F15EB4"/>
    <w:rsid w:val="00F16F0B"/>
    <w:rsid w:val="00F178A8"/>
    <w:rsid w:val="00F21323"/>
    <w:rsid w:val="00F2199B"/>
    <w:rsid w:val="00F228A6"/>
    <w:rsid w:val="00F2359D"/>
    <w:rsid w:val="00F2631B"/>
    <w:rsid w:val="00F27854"/>
    <w:rsid w:val="00F30240"/>
    <w:rsid w:val="00F318EF"/>
    <w:rsid w:val="00F327CB"/>
    <w:rsid w:val="00F32D1D"/>
    <w:rsid w:val="00F33A19"/>
    <w:rsid w:val="00F37BDE"/>
    <w:rsid w:val="00F4030A"/>
    <w:rsid w:val="00F42F8D"/>
    <w:rsid w:val="00F4382B"/>
    <w:rsid w:val="00F4493E"/>
    <w:rsid w:val="00F4554E"/>
    <w:rsid w:val="00F45D77"/>
    <w:rsid w:val="00F46046"/>
    <w:rsid w:val="00F4659F"/>
    <w:rsid w:val="00F46AE9"/>
    <w:rsid w:val="00F5217A"/>
    <w:rsid w:val="00F524E9"/>
    <w:rsid w:val="00F53310"/>
    <w:rsid w:val="00F5371F"/>
    <w:rsid w:val="00F53A30"/>
    <w:rsid w:val="00F55AB9"/>
    <w:rsid w:val="00F56BAA"/>
    <w:rsid w:val="00F5722D"/>
    <w:rsid w:val="00F60D06"/>
    <w:rsid w:val="00F6168D"/>
    <w:rsid w:val="00F626B9"/>
    <w:rsid w:val="00F62D89"/>
    <w:rsid w:val="00F665C7"/>
    <w:rsid w:val="00F67493"/>
    <w:rsid w:val="00F70914"/>
    <w:rsid w:val="00F70DD8"/>
    <w:rsid w:val="00F715A7"/>
    <w:rsid w:val="00F727ED"/>
    <w:rsid w:val="00F732F3"/>
    <w:rsid w:val="00F73BD5"/>
    <w:rsid w:val="00F74C13"/>
    <w:rsid w:val="00F758CC"/>
    <w:rsid w:val="00F77014"/>
    <w:rsid w:val="00F77834"/>
    <w:rsid w:val="00F77A52"/>
    <w:rsid w:val="00F805A0"/>
    <w:rsid w:val="00F81332"/>
    <w:rsid w:val="00F82294"/>
    <w:rsid w:val="00F82DA4"/>
    <w:rsid w:val="00F853F4"/>
    <w:rsid w:val="00F8620A"/>
    <w:rsid w:val="00F9099E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E84"/>
    <w:rsid w:val="00FA6E29"/>
    <w:rsid w:val="00FB00DF"/>
    <w:rsid w:val="00FB0974"/>
    <w:rsid w:val="00FB0A3E"/>
    <w:rsid w:val="00FB0D35"/>
    <w:rsid w:val="00FB3641"/>
    <w:rsid w:val="00FB4270"/>
    <w:rsid w:val="00FB562E"/>
    <w:rsid w:val="00FB6129"/>
    <w:rsid w:val="00FB6B57"/>
    <w:rsid w:val="00FC1B47"/>
    <w:rsid w:val="00FC32FF"/>
    <w:rsid w:val="00FC3845"/>
    <w:rsid w:val="00FC3FEF"/>
    <w:rsid w:val="00FC6236"/>
    <w:rsid w:val="00FC7C44"/>
    <w:rsid w:val="00FD2079"/>
    <w:rsid w:val="00FD3431"/>
    <w:rsid w:val="00FD3719"/>
    <w:rsid w:val="00FD5781"/>
    <w:rsid w:val="00FD634F"/>
    <w:rsid w:val="00FD6986"/>
    <w:rsid w:val="00FD6A4A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D7"/>
    <w:rsid w:val="00FF6AC2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C4B8AA0-B56B-4D4C-A64B-ADAF45FE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9302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E858A-D814-4A5E-80AB-D3EACA4A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246</Words>
  <Characters>1403</Characters>
  <Application>Microsoft Office Word</Application>
  <DocSecurity>0</DocSecurity>
  <Lines>11</Lines>
  <Paragraphs>3</Paragraphs>
  <ScaleCrop>false</ScaleCrop>
  <Company>HOME</Company>
  <LinksUpToDate>false</LinksUpToDate>
  <CharactersWithSpaces>1646</CharactersWithSpaces>
  <SharedDoc>false</SharedDoc>
  <HLinks>
    <vt:vector size="18" baseType="variant"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_Toc162857700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_Toc162857699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_Toc162857698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2024-04-01T01:54:00Z</cp:lastPrinted>
  <dcterms:created xsi:type="dcterms:W3CDTF">2024-04-02T07:03:00Z</dcterms:created>
  <dcterms:modified xsi:type="dcterms:W3CDTF">2024-04-02T07:03:00Z</dcterms:modified>
</cp:coreProperties>
</file>