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0F4F" w:rsidRPr="001958B1" w:rsidRDefault="00EA0F4F" w:rsidP="00EA0F4F">
      <w:pPr>
        <w:pStyle w:val="a9"/>
        <w:ind w:left="7246" w:rightChars="40" w:right="113" w:hangingChars="2241" w:hanging="7246"/>
        <w:rPr>
          <w:rFonts w:hAnsi="標楷體"/>
          <w:spacing w:val="-20"/>
          <w:sz w:val="34"/>
          <w:szCs w:val="34"/>
        </w:rPr>
      </w:pPr>
      <w:bookmarkStart w:id="0" w:name="_GoBack"/>
      <w:bookmarkEnd w:id="0"/>
      <w:r w:rsidRPr="001958B1">
        <w:rPr>
          <w:rFonts w:hAnsi="標楷體" w:hint="eastAsia"/>
          <w:spacing w:val="-20"/>
          <w:szCs w:val="36"/>
        </w:rPr>
        <w:t>臺灣土地銀行股份有限公司</w:t>
      </w:r>
      <w:r w:rsidR="00327E7C">
        <w:rPr>
          <w:rFonts w:hAnsi="標楷體" w:hint="eastAsia"/>
          <w:spacing w:val="-20"/>
          <w:szCs w:val="36"/>
          <w:lang w:eastAsia="zh-TW"/>
        </w:rPr>
        <w:t>11</w:t>
      </w:r>
      <w:r w:rsidR="00EB6D3A">
        <w:rPr>
          <w:rFonts w:hAnsi="標楷體" w:hint="eastAsia"/>
          <w:spacing w:val="-20"/>
          <w:szCs w:val="36"/>
          <w:lang w:eastAsia="zh-TW"/>
        </w:rPr>
        <w:t>1</w:t>
      </w:r>
      <w:r w:rsidRPr="001958B1">
        <w:rPr>
          <w:rFonts w:hAnsi="標楷體" w:hint="eastAsia"/>
          <w:spacing w:val="-20"/>
          <w:szCs w:val="36"/>
        </w:rPr>
        <w:t>年度營業</w:t>
      </w:r>
      <w:r w:rsidR="003E5007" w:rsidRPr="001958B1">
        <w:rPr>
          <w:rFonts w:hAnsi="標楷體" w:hint="eastAsia"/>
          <w:spacing w:val="-20"/>
          <w:szCs w:val="36"/>
        </w:rPr>
        <w:t>決</w:t>
      </w:r>
      <w:r w:rsidRPr="001958B1">
        <w:rPr>
          <w:rFonts w:hAnsi="標楷體" w:hint="eastAsia"/>
          <w:spacing w:val="-20"/>
          <w:szCs w:val="36"/>
        </w:rPr>
        <w:t>算評估報告目錄</w:t>
      </w:r>
    </w:p>
    <w:p w:rsidR="00EA0F4F" w:rsidRPr="001958B1" w:rsidRDefault="00EA0F4F" w:rsidP="00EA0F4F">
      <w:pPr>
        <w:pStyle w:val="a9"/>
        <w:ind w:left="5451" w:rightChars="40" w:right="113" w:hangingChars="2241" w:hanging="5451"/>
        <w:jc w:val="right"/>
        <w:rPr>
          <w:rFonts w:hAnsi="標楷體"/>
          <w:sz w:val="34"/>
          <w:szCs w:val="34"/>
        </w:rPr>
      </w:pPr>
      <w:r w:rsidRPr="001958B1">
        <w:rPr>
          <w:rFonts w:hAnsi="標楷體" w:hint="eastAsia"/>
          <w:sz w:val="24"/>
          <w:szCs w:val="24"/>
        </w:rPr>
        <w:t>頁次</w:t>
      </w:r>
    </w:p>
    <w:p w:rsidR="00686009" w:rsidRPr="001B1D9D" w:rsidRDefault="00EA0F4F">
      <w:pPr>
        <w:pStyle w:val="22"/>
        <w:rPr>
          <w:rFonts w:ascii="Calibri" w:eastAsia="新細明體" w:hAnsi="Calibri"/>
          <w:noProof/>
          <w:snapToGrid/>
          <w:szCs w:val="22"/>
        </w:rPr>
      </w:pPr>
      <w:r w:rsidRPr="004A33F5">
        <w:fldChar w:fldCharType="begin"/>
      </w:r>
      <w:r w:rsidRPr="004A33F5">
        <w:instrText xml:space="preserve"> TOC \o "1-3" \h \z \t "第二層(14號字),2,第三層(14號字),3,第一層(14號字),1" </w:instrText>
      </w:r>
      <w:r w:rsidRPr="004A33F5">
        <w:fldChar w:fldCharType="separate"/>
      </w:r>
      <w:hyperlink w:anchor="_Toc162857698" w:history="1">
        <w:r w:rsidR="00686009" w:rsidRPr="00751A25">
          <w:rPr>
            <w:rStyle w:val="ae"/>
            <w:rFonts w:hint="eastAsia"/>
            <w:noProof/>
          </w:rPr>
          <w:t>一、</w:t>
        </w:r>
        <w:r w:rsidR="00686009" w:rsidRPr="00751A25">
          <w:rPr>
            <w:rStyle w:val="ae"/>
            <w:noProof/>
          </w:rPr>
          <w:t>111</w:t>
        </w:r>
        <w:r w:rsidR="00686009" w:rsidRPr="00751A25">
          <w:rPr>
            <w:rStyle w:val="ae"/>
            <w:rFonts w:hint="eastAsia"/>
            <w:noProof/>
          </w:rPr>
          <w:t>年度財富管理手續費收入未及目標值</w:t>
        </w:r>
        <w:r w:rsidR="00686009" w:rsidRPr="00751A25">
          <w:rPr>
            <w:rStyle w:val="ae"/>
            <w:noProof/>
          </w:rPr>
          <w:t>7</w:t>
        </w:r>
        <w:r w:rsidR="00686009" w:rsidRPr="00751A25">
          <w:rPr>
            <w:rStyle w:val="ae"/>
            <w:rFonts w:hint="eastAsia"/>
            <w:noProof/>
          </w:rPr>
          <w:t>成，且係近</w:t>
        </w:r>
        <w:r w:rsidR="00686009" w:rsidRPr="00751A25">
          <w:rPr>
            <w:rStyle w:val="ae"/>
            <w:noProof/>
          </w:rPr>
          <w:t>5</w:t>
        </w:r>
        <w:r w:rsidR="00686009" w:rsidRPr="00751A25">
          <w:rPr>
            <w:rStyle w:val="ae"/>
            <w:rFonts w:hint="eastAsia"/>
            <w:noProof/>
          </w:rPr>
          <w:t>年來最低值，允宜積極強化財富管理業務競爭力並定期追蹤成效，俾增裕收入</w:t>
        </w:r>
        <w:r w:rsidR="00686009">
          <w:rPr>
            <w:noProof/>
            <w:webHidden/>
          </w:rPr>
          <w:tab/>
        </w:r>
        <w:r w:rsidR="00686009">
          <w:rPr>
            <w:noProof/>
            <w:webHidden/>
          </w:rPr>
          <w:fldChar w:fldCharType="begin"/>
        </w:r>
        <w:r w:rsidR="00686009">
          <w:rPr>
            <w:noProof/>
            <w:webHidden/>
          </w:rPr>
          <w:instrText xml:space="preserve"> PAGEREF _Toc162857698 \h </w:instrText>
        </w:r>
        <w:r w:rsidR="00686009">
          <w:rPr>
            <w:noProof/>
            <w:webHidden/>
          </w:rPr>
        </w:r>
        <w:r w:rsidR="00686009">
          <w:rPr>
            <w:noProof/>
            <w:webHidden/>
          </w:rPr>
          <w:fldChar w:fldCharType="separate"/>
        </w:r>
        <w:r w:rsidR="007B0651">
          <w:rPr>
            <w:noProof/>
            <w:webHidden/>
          </w:rPr>
          <w:t>1</w:t>
        </w:r>
        <w:r w:rsidR="00686009">
          <w:rPr>
            <w:noProof/>
            <w:webHidden/>
          </w:rPr>
          <w:fldChar w:fldCharType="end"/>
        </w:r>
      </w:hyperlink>
    </w:p>
    <w:p w:rsidR="00686009" w:rsidRPr="001B1D9D" w:rsidRDefault="00686009">
      <w:pPr>
        <w:pStyle w:val="22"/>
        <w:rPr>
          <w:rFonts w:ascii="Calibri" w:eastAsia="新細明體" w:hAnsi="Calibri"/>
          <w:noProof/>
          <w:snapToGrid/>
          <w:szCs w:val="22"/>
        </w:rPr>
      </w:pPr>
      <w:hyperlink w:anchor="_Toc162857699" w:history="1">
        <w:r w:rsidRPr="00751A25">
          <w:rPr>
            <w:rStyle w:val="ae"/>
            <w:rFonts w:hint="eastAsia"/>
            <w:noProof/>
          </w:rPr>
          <w:t>二、</w:t>
        </w:r>
        <w:r w:rsidRPr="00751A25">
          <w:rPr>
            <w:rStyle w:val="ae"/>
            <w:noProof/>
          </w:rPr>
          <w:t>111</w:t>
        </w:r>
        <w:r w:rsidRPr="00751A25">
          <w:rPr>
            <w:rStyle w:val="ae"/>
            <w:rFonts w:hint="eastAsia"/>
            <w:noProof/>
          </w:rPr>
          <w:t>年度證券經紀業務決算營運量較</w:t>
        </w:r>
        <w:r w:rsidRPr="00751A25">
          <w:rPr>
            <w:rStyle w:val="ae"/>
            <w:noProof/>
          </w:rPr>
          <w:t>110</w:t>
        </w:r>
        <w:r w:rsidRPr="00751A25">
          <w:rPr>
            <w:rStyle w:val="ae"/>
            <w:rFonts w:hint="eastAsia"/>
            <w:noProof/>
          </w:rPr>
          <w:t>年度大幅下降，且有落後大盤及遜於多數公股銀行之情形，允宜研謀善策改進，並宜覈實編列預算目標，俾利管控</w:t>
        </w:r>
        <w:r>
          <w:rPr>
            <w:noProof/>
            <w:webHidden/>
          </w:rPr>
          <w:tab/>
        </w:r>
        <w:r>
          <w:rPr>
            <w:noProof/>
            <w:webHidden/>
          </w:rPr>
          <w:fldChar w:fldCharType="begin"/>
        </w:r>
        <w:r>
          <w:rPr>
            <w:noProof/>
            <w:webHidden/>
          </w:rPr>
          <w:instrText xml:space="preserve"> PAGEREF _Toc162857699 \h </w:instrText>
        </w:r>
        <w:r>
          <w:rPr>
            <w:noProof/>
            <w:webHidden/>
          </w:rPr>
        </w:r>
        <w:r>
          <w:rPr>
            <w:noProof/>
            <w:webHidden/>
          </w:rPr>
          <w:fldChar w:fldCharType="separate"/>
        </w:r>
        <w:r w:rsidR="007B0651">
          <w:rPr>
            <w:noProof/>
            <w:webHidden/>
          </w:rPr>
          <w:t>3</w:t>
        </w:r>
        <w:r>
          <w:rPr>
            <w:noProof/>
            <w:webHidden/>
          </w:rPr>
          <w:fldChar w:fldCharType="end"/>
        </w:r>
      </w:hyperlink>
    </w:p>
    <w:p w:rsidR="00686009" w:rsidRPr="001B1D9D" w:rsidRDefault="00686009">
      <w:pPr>
        <w:pStyle w:val="22"/>
        <w:rPr>
          <w:rFonts w:ascii="Calibri" w:eastAsia="新細明體" w:hAnsi="Calibri"/>
          <w:noProof/>
          <w:snapToGrid/>
          <w:szCs w:val="22"/>
        </w:rPr>
      </w:pPr>
      <w:hyperlink w:anchor="_Toc162857700" w:history="1">
        <w:r w:rsidRPr="00751A25">
          <w:rPr>
            <w:rStyle w:val="ae"/>
            <w:rFonts w:hint="eastAsia"/>
            <w:noProof/>
          </w:rPr>
          <w:t>三、部分分行營業廳舍尚有閒置情形，允宜持續積極活化，俾提升資產運用效益</w:t>
        </w:r>
        <w:r>
          <w:rPr>
            <w:noProof/>
            <w:webHidden/>
          </w:rPr>
          <w:tab/>
        </w:r>
        <w:r>
          <w:rPr>
            <w:noProof/>
            <w:webHidden/>
          </w:rPr>
          <w:fldChar w:fldCharType="begin"/>
        </w:r>
        <w:r>
          <w:rPr>
            <w:noProof/>
            <w:webHidden/>
          </w:rPr>
          <w:instrText xml:space="preserve"> PAGEREF _Toc162857700 \h </w:instrText>
        </w:r>
        <w:r>
          <w:rPr>
            <w:noProof/>
            <w:webHidden/>
          </w:rPr>
        </w:r>
        <w:r>
          <w:rPr>
            <w:noProof/>
            <w:webHidden/>
          </w:rPr>
          <w:fldChar w:fldCharType="separate"/>
        </w:r>
        <w:r w:rsidR="007B0651">
          <w:rPr>
            <w:noProof/>
            <w:webHidden/>
          </w:rPr>
          <w:t>4</w:t>
        </w:r>
        <w:r>
          <w:rPr>
            <w:noProof/>
            <w:webHidden/>
          </w:rPr>
          <w:fldChar w:fldCharType="end"/>
        </w:r>
      </w:hyperlink>
    </w:p>
    <w:p w:rsidR="00EA0F4F" w:rsidRPr="001958B1" w:rsidRDefault="00EA0F4F" w:rsidP="0077276A">
      <w:pPr>
        <w:pStyle w:val="22"/>
        <w:sectPr w:rsidR="00EA0F4F" w:rsidRPr="001958B1" w:rsidSect="00A616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pPr>
      <w:r w:rsidRPr="004A33F5">
        <w:fldChar w:fldCharType="end"/>
      </w:r>
    </w:p>
    <w:p w:rsidR="00EA0F4F" w:rsidRPr="001958B1" w:rsidRDefault="00EA0F4F" w:rsidP="00EA0F4F">
      <w:pPr>
        <w:pStyle w:val="a9"/>
        <w:rPr>
          <w:w w:val="98"/>
        </w:rPr>
      </w:pPr>
      <w:r w:rsidRPr="001958B1">
        <w:rPr>
          <w:rFonts w:hint="eastAsia"/>
          <w:w w:val="98"/>
        </w:rPr>
        <w:lastRenderedPageBreak/>
        <w:t>臺灣土地銀行股份有限公司1</w:t>
      </w:r>
      <w:r w:rsidR="00327E7C">
        <w:rPr>
          <w:rFonts w:hint="eastAsia"/>
          <w:w w:val="98"/>
          <w:lang w:eastAsia="zh-TW"/>
        </w:rPr>
        <w:t>1</w:t>
      </w:r>
      <w:r w:rsidR="00CB112D">
        <w:rPr>
          <w:w w:val="98"/>
          <w:lang w:eastAsia="zh-TW"/>
        </w:rPr>
        <w:t>1</w:t>
      </w:r>
      <w:r w:rsidR="0041594A" w:rsidRPr="001958B1">
        <w:rPr>
          <w:rFonts w:hint="eastAsia"/>
          <w:w w:val="98"/>
        </w:rPr>
        <w:t>年度營業決</w:t>
      </w:r>
      <w:r w:rsidRPr="001958B1">
        <w:rPr>
          <w:rFonts w:hint="eastAsia"/>
          <w:w w:val="98"/>
        </w:rPr>
        <w:t>算評估報告</w:t>
      </w:r>
    </w:p>
    <w:p w:rsidR="00195D78" w:rsidRDefault="00064DCB" w:rsidP="0078148A">
      <w:pPr>
        <w:pStyle w:val="a7"/>
        <w:ind w:firstLine="566"/>
      </w:pPr>
      <w:r w:rsidRPr="00064DCB">
        <w:rPr>
          <w:rFonts w:hint="eastAsia"/>
        </w:rPr>
        <w:t>臺灣土地銀行股份有限公司</w:t>
      </w:r>
      <w:r w:rsidR="006E2A26">
        <w:rPr>
          <w:rFonts w:hint="eastAsia"/>
        </w:rPr>
        <w:t>(</w:t>
      </w:r>
      <w:r w:rsidRPr="00064DCB">
        <w:rPr>
          <w:rFonts w:hint="eastAsia"/>
        </w:rPr>
        <w:t>以下簡稱臺灣土地銀行</w:t>
      </w:r>
      <w:r w:rsidR="006E2A26">
        <w:rPr>
          <w:rFonts w:hint="eastAsia"/>
        </w:rPr>
        <w:t>)</w:t>
      </w:r>
      <w:r w:rsidRPr="00064DCB">
        <w:rPr>
          <w:rFonts w:hint="eastAsia"/>
        </w:rPr>
        <w:t>為不動產信用專業銀行，以經營各項銀行業務，發展國民經濟建設為宗旨。</w:t>
      </w:r>
      <w:r w:rsidRPr="00DD5CDF">
        <w:rPr>
          <w:rFonts w:hint="eastAsia"/>
        </w:rPr>
        <w:t>1</w:t>
      </w:r>
      <w:r w:rsidR="009458A7">
        <w:rPr>
          <w:rFonts w:hint="eastAsia"/>
        </w:rPr>
        <w:t>1</w:t>
      </w:r>
      <w:r w:rsidR="00CB112D">
        <w:t>1</w:t>
      </w:r>
      <w:r w:rsidRPr="00DD5CDF">
        <w:rPr>
          <w:rFonts w:hint="eastAsia"/>
        </w:rPr>
        <w:t>年度</w:t>
      </w:r>
      <w:r>
        <w:rPr>
          <w:rFonts w:hint="eastAsia"/>
        </w:rPr>
        <w:t>營運結果，</w:t>
      </w:r>
      <w:r w:rsidRPr="00DD5CDF">
        <w:rPr>
          <w:rFonts w:hint="eastAsia"/>
        </w:rPr>
        <w:t>營業收</w:t>
      </w:r>
      <w:r w:rsidR="00E900C0">
        <w:rPr>
          <w:rFonts w:hint="eastAsia"/>
        </w:rPr>
        <w:t>入</w:t>
      </w:r>
      <w:r w:rsidR="00CB112D">
        <w:rPr>
          <w:rFonts w:hint="eastAsia"/>
        </w:rPr>
        <w:t>6</w:t>
      </w:r>
      <w:r w:rsidR="00CB112D">
        <w:t>23</w:t>
      </w:r>
      <w:r w:rsidR="00944E52">
        <w:rPr>
          <w:rFonts w:hint="eastAsia"/>
        </w:rPr>
        <w:t>億</w:t>
      </w:r>
      <w:r w:rsidR="009458A7">
        <w:rPr>
          <w:rFonts w:hint="eastAsia"/>
        </w:rPr>
        <w:t>7</w:t>
      </w:r>
      <w:r w:rsidR="00944E52">
        <w:t>,</w:t>
      </w:r>
      <w:r w:rsidR="00CB112D">
        <w:t>808</w:t>
      </w:r>
      <w:r w:rsidR="00944E52">
        <w:rPr>
          <w:rFonts w:hint="eastAsia"/>
        </w:rPr>
        <w:t>萬</w:t>
      </w:r>
      <w:r w:rsidR="00CB112D">
        <w:rPr>
          <w:rFonts w:hint="eastAsia"/>
        </w:rPr>
        <w:t>1</w:t>
      </w:r>
      <w:r>
        <w:rPr>
          <w:rFonts w:hint="eastAsia"/>
        </w:rPr>
        <w:t>千</w:t>
      </w:r>
      <w:r w:rsidRPr="00DD5CDF">
        <w:rPr>
          <w:rFonts w:hint="eastAsia"/>
        </w:rPr>
        <w:t>元</w:t>
      </w:r>
      <w:r>
        <w:rPr>
          <w:rFonts w:hint="eastAsia"/>
        </w:rPr>
        <w:t>，</w:t>
      </w:r>
      <w:r w:rsidRPr="00DD5CDF">
        <w:rPr>
          <w:rFonts w:hint="eastAsia"/>
        </w:rPr>
        <w:t>營業成本</w:t>
      </w:r>
      <w:r w:rsidR="00CB112D">
        <w:rPr>
          <w:rFonts w:hint="eastAsia"/>
        </w:rPr>
        <w:t>2</w:t>
      </w:r>
      <w:r w:rsidR="00CB112D">
        <w:t>94</w:t>
      </w:r>
      <w:r w:rsidR="00944E52">
        <w:rPr>
          <w:rFonts w:hint="eastAsia"/>
        </w:rPr>
        <w:t>億</w:t>
      </w:r>
      <w:r w:rsidR="00CB112D">
        <w:rPr>
          <w:rFonts w:hint="eastAsia"/>
        </w:rPr>
        <w:t>3</w:t>
      </w:r>
      <w:r w:rsidR="009458A7">
        <w:t>,</w:t>
      </w:r>
      <w:r w:rsidR="00CB112D">
        <w:t>732</w:t>
      </w:r>
      <w:r w:rsidR="00944E52">
        <w:rPr>
          <w:rFonts w:hint="eastAsia"/>
        </w:rPr>
        <w:t>萬</w:t>
      </w:r>
      <w:r w:rsidR="00CB112D">
        <w:t>1</w:t>
      </w:r>
      <w:r w:rsidR="000C0DAC">
        <w:rPr>
          <w:rFonts w:hint="eastAsia"/>
        </w:rPr>
        <w:t>千</w:t>
      </w:r>
      <w:r w:rsidRPr="00DD5CDF">
        <w:rPr>
          <w:rFonts w:hint="eastAsia"/>
        </w:rPr>
        <w:t>元</w:t>
      </w:r>
      <w:r>
        <w:rPr>
          <w:rFonts w:hint="eastAsia"/>
        </w:rPr>
        <w:t>，</w:t>
      </w:r>
      <w:r w:rsidRPr="00DD5CDF">
        <w:rPr>
          <w:rFonts w:hint="eastAsia"/>
        </w:rPr>
        <w:t>營業毛利</w:t>
      </w:r>
      <w:r w:rsidR="00CB112D">
        <w:rPr>
          <w:rFonts w:hint="eastAsia"/>
        </w:rPr>
        <w:t>3</w:t>
      </w:r>
      <w:r w:rsidR="00CB112D">
        <w:t>29</w:t>
      </w:r>
      <w:r w:rsidR="00944E52">
        <w:rPr>
          <w:rFonts w:hint="eastAsia"/>
        </w:rPr>
        <w:t>億</w:t>
      </w:r>
      <w:r w:rsidR="00CB112D">
        <w:t>4</w:t>
      </w:r>
      <w:r w:rsidR="00944E52">
        <w:rPr>
          <w:rFonts w:hint="eastAsia"/>
        </w:rPr>
        <w:t>,</w:t>
      </w:r>
      <w:r w:rsidR="00CB112D">
        <w:t>076</w:t>
      </w:r>
      <w:r w:rsidR="00944E52">
        <w:rPr>
          <w:rFonts w:hint="eastAsia"/>
        </w:rPr>
        <w:t>萬</w:t>
      </w:r>
      <w:r w:rsidRPr="00DD5CDF">
        <w:rPr>
          <w:rFonts w:hint="eastAsia"/>
        </w:rPr>
        <w:t>元</w:t>
      </w:r>
      <w:r>
        <w:rPr>
          <w:rFonts w:hint="eastAsia"/>
        </w:rPr>
        <w:t>，</w:t>
      </w:r>
      <w:r w:rsidRPr="00DD5CDF">
        <w:rPr>
          <w:rFonts w:hint="eastAsia"/>
        </w:rPr>
        <w:t>營業費用</w:t>
      </w:r>
      <w:r w:rsidR="00CB112D">
        <w:rPr>
          <w:rFonts w:hint="eastAsia"/>
        </w:rPr>
        <w:t>1</w:t>
      </w:r>
      <w:r w:rsidR="00CB112D">
        <w:t>60</w:t>
      </w:r>
      <w:r w:rsidR="00944E52">
        <w:rPr>
          <w:rFonts w:hint="eastAsia"/>
        </w:rPr>
        <w:t>億</w:t>
      </w:r>
      <w:r w:rsidR="00CB112D">
        <w:rPr>
          <w:rFonts w:hint="eastAsia"/>
        </w:rPr>
        <w:t>3</w:t>
      </w:r>
      <w:r w:rsidR="00944E52">
        <w:t>,</w:t>
      </w:r>
      <w:r w:rsidR="00CB112D">
        <w:t>014</w:t>
      </w:r>
      <w:r w:rsidR="00944E52">
        <w:rPr>
          <w:rFonts w:hint="eastAsia"/>
        </w:rPr>
        <w:t>萬</w:t>
      </w:r>
      <w:r w:rsidR="00CB112D">
        <w:rPr>
          <w:rFonts w:hint="eastAsia"/>
        </w:rPr>
        <w:t>5千</w:t>
      </w:r>
      <w:r w:rsidR="00986936">
        <w:rPr>
          <w:rFonts w:hint="eastAsia"/>
        </w:rPr>
        <w:t>元</w:t>
      </w:r>
      <w:r>
        <w:rPr>
          <w:rFonts w:hint="eastAsia"/>
        </w:rPr>
        <w:t>，</w:t>
      </w:r>
      <w:r w:rsidRPr="00DD5CDF">
        <w:rPr>
          <w:rFonts w:hint="eastAsia"/>
        </w:rPr>
        <w:t>營業</w:t>
      </w:r>
      <w:r>
        <w:rPr>
          <w:rFonts w:hint="eastAsia"/>
        </w:rPr>
        <w:t>利益</w:t>
      </w:r>
      <w:r w:rsidR="00CB112D">
        <w:rPr>
          <w:rFonts w:hint="eastAsia"/>
        </w:rPr>
        <w:t>169</w:t>
      </w:r>
      <w:r w:rsidR="00944E52">
        <w:rPr>
          <w:rFonts w:hint="eastAsia"/>
        </w:rPr>
        <w:t>億</w:t>
      </w:r>
      <w:r w:rsidR="00CB112D">
        <w:rPr>
          <w:rFonts w:hint="eastAsia"/>
        </w:rPr>
        <w:t>1</w:t>
      </w:r>
      <w:r w:rsidR="00944E52">
        <w:rPr>
          <w:rFonts w:hint="eastAsia"/>
        </w:rPr>
        <w:t>,</w:t>
      </w:r>
      <w:r w:rsidR="00CB112D">
        <w:rPr>
          <w:rFonts w:hint="eastAsia"/>
        </w:rPr>
        <w:t>061</w:t>
      </w:r>
      <w:r w:rsidR="00944E52">
        <w:rPr>
          <w:rFonts w:hint="eastAsia"/>
        </w:rPr>
        <w:t>萬</w:t>
      </w:r>
      <w:r w:rsidR="009458A7">
        <w:rPr>
          <w:rFonts w:hint="eastAsia"/>
        </w:rPr>
        <w:t>5</w:t>
      </w:r>
      <w:r w:rsidR="00A575AB">
        <w:rPr>
          <w:rFonts w:hint="eastAsia"/>
        </w:rPr>
        <w:t>千</w:t>
      </w:r>
      <w:r w:rsidRPr="003E727F">
        <w:rPr>
          <w:rFonts w:hint="eastAsia"/>
        </w:rPr>
        <w:t>元，</w:t>
      </w:r>
      <w:r w:rsidR="00D41E0B" w:rsidRPr="003E727F">
        <w:rPr>
          <w:rFonts w:hint="eastAsia"/>
        </w:rPr>
        <w:t>營業外</w:t>
      </w:r>
      <w:r w:rsidR="006F715B" w:rsidRPr="003E727F">
        <w:rPr>
          <w:rFonts w:hint="eastAsia"/>
        </w:rPr>
        <w:t>損失</w:t>
      </w:r>
      <w:r w:rsidR="00CB112D">
        <w:t>2</w:t>
      </w:r>
      <w:r w:rsidR="00CB112D">
        <w:rPr>
          <w:rFonts w:hint="eastAsia"/>
        </w:rPr>
        <w:t>0</w:t>
      </w:r>
      <w:r w:rsidR="0078148A" w:rsidRPr="003E727F">
        <w:rPr>
          <w:rFonts w:hint="eastAsia"/>
        </w:rPr>
        <w:t>億</w:t>
      </w:r>
      <w:r w:rsidR="00CB112D">
        <w:rPr>
          <w:rFonts w:hint="eastAsia"/>
        </w:rPr>
        <w:t>8</w:t>
      </w:r>
      <w:r w:rsidR="00CB112D">
        <w:t>,410</w:t>
      </w:r>
      <w:r w:rsidR="0078148A" w:rsidRPr="003E727F">
        <w:rPr>
          <w:rFonts w:hint="eastAsia"/>
        </w:rPr>
        <w:t>萬元，所得稅費用</w:t>
      </w:r>
      <w:r w:rsidR="00CB112D">
        <w:t>32</w:t>
      </w:r>
      <w:r w:rsidR="00463493" w:rsidRPr="003E727F">
        <w:rPr>
          <w:rFonts w:hint="eastAsia"/>
        </w:rPr>
        <w:t>億</w:t>
      </w:r>
      <w:r w:rsidR="00CB112D">
        <w:rPr>
          <w:rFonts w:hint="eastAsia"/>
        </w:rPr>
        <w:t>8</w:t>
      </w:r>
      <w:r w:rsidR="003E727F" w:rsidRPr="003E727F">
        <w:t>,</w:t>
      </w:r>
      <w:r w:rsidR="00CB112D">
        <w:t>871</w:t>
      </w:r>
      <w:r w:rsidR="0078148A" w:rsidRPr="003E727F">
        <w:rPr>
          <w:rFonts w:hint="eastAsia"/>
        </w:rPr>
        <w:t>萬</w:t>
      </w:r>
      <w:r w:rsidR="00CB112D">
        <w:t>7</w:t>
      </w:r>
      <w:r w:rsidR="0078148A" w:rsidRPr="003E727F">
        <w:rPr>
          <w:rFonts w:hint="eastAsia"/>
        </w:rPr>
        <w:t>千元，</w:t>
      </w:r>
      <w:r w:rsidR="001E27CC" w:rsidRPr="003E727F">
        <w:rPr>
          <w:rFonts w:hint="eastAsia"/>
        </w:rPr>
        <w:t>收支相抵後</w:t>
      </w:r>
      <w:r w:rsidRPr="003E727F">
        <w:rPr>
          <w:rFonts w:hint="eastAsia"/>
        </w:rPr>
        <w:t>本期</w:t>
      </w:r>
      <w:r w:rsidR="0078148A" w:rsidRPr="003E727F">
        <w:rPr>
          <w:rFonts w:hint="eastAsia"/>
        </w:rPr>
        <w:t>稅後</w:t>
      </w:r>
      <w:r w:rsidRPr="003E727F">
        <w:rPr>
          <w:rFonts w:hint="eastAsia"/>
        </w:rPr>
        <w:t>淨利</w:t>
      </w:r>
      <w:r w:rsidR="003E727F" w:rsidRPr="003E727F">
        <w:rPr>
          <w:rFonts w:hint="eastAsia"/>
        </w:rPr>
        <w:t>1</w:t>
      </w:r>
      <w:r w:rsidR="00CB112D">
        <w:t>15</w:t>
      </w:r>
      <w:r w:rsidR="00944E52" w:rsidRPr="003E727F">
        <w:rPr>
          <w:rFonts w:hint="eastAsia"/>
        </w:rPr>
        <w:t>億</w:t>
      </w:r>
      <w:r w:rsidR="00CB112D">
        <w:rPr>
          <w:rFonts w:hint="eastAsia"/>
        </w:rPr>
        <w:t>3</w:t>
      </w:r>
      <w:r w:rsidR="003E727F" w:rsidRPr="003E727F">
        <w:rPr>
          <w:rFonts w:hint="eastAsia"/>
        </w:rPr>
        <w:t>,</w:t>
      </w:r>
      <w:r w:rsidR="00CB112D">
        <w:t>779</w:t>
      </w:r>
      <w:r w:rsidR="00944E52" w:rsidRPr="003E727F">
        <w:rPr>
          <w:rFonts w:hint="eastAsia"/>
        </w:rPr>
        <w:t>萬</w:t>
      </w:r>
      <w:r w:rsidR="00CB112D">
        <w:t>8</w:t>
      </w:r>
      <w:r w:rsidRPr="003E727F">
        <w:rPr>
          <w:rFonts w:hint="eastAsia"/>
        </w:rPr>
        <w:t>千元，</w:t>
      </w:r>
      <w:r w:rsidRPr="003E727F">
        <w:rPr>
          <w:rFonts w:hAnsi="標楷體" w:hint="eastAsia"/>
        </w:rPr>
        <w:t>較</w:t>
      </w:r>
      <w:r w:rsidR="00CB112D">
        <w:rPr>
          <w:rFonts w:hAnsi="標楷體" w:hint="eastAsia"/>
        </w:rPr>
        <w:t>1</w:t>
      </w:r>
      <w:r w:rsidR="00CB112D">
        <w:rPr>
          <w:rFonts w:hAnsi="標楷體"/>
        </w:rPr>
        <w:t>10</w:t>
      </w:r>
      <w:r w:rsidRPr="003E727F">
        <w:rPr>
          <w:rFonts w:hAnsi="標楷體" w:hint="eastAsia"/>
        </w:rPr>
        <w:t>年度</w:t>
      </w:r>
      <w:r w:rsidR="00206A98">
        <w:rPr>
          <w:rFonts w:hAnsi="標楷體" w:hint="eastAsia"/>
        </w:rPr>
        <w:t>決算</w:t>
      </w:r>
      <w:r w:rsidR="00E62549" w:rsidRPr="003E727F">
        <w:rPr>
          <w:rFonts w:hAnsi="標楷體" w:hint="eastAsia"/>
        </w:rPr>
        <w:t>稅後</w:t>
      </w:r>
      <w:r w:rsidRPr="003E727F">
        <w:rPr>
          <w:rFonts w:hAnsi="標楷體" w:hint="eastAsia"/>
        </w:rPr>
        <w:t>淨利</w:t>
      </w:r>
      <w:r w:rsidR="003E727F" w:rsidRPr="003E727F">
        <w:rPr>
          <w:rFonts w:hAnsi="標楷體" w:hint="eastAsia"/>
        </w:rPr>
        <w:t>增加</w:t>
      </w:r>
      <w:r w:rsidR="00675050">
        <w:rPr>
          <w:rFonts w:hAnsi="標楷體" w:hint="eastAsia"/>
        </w:rPr>
        <w:t>10</w:t>
      </w:r>
      <w:r w:rsidR="00944E52" w:rsidRPr="003E727F">
        <w:rPr>
          <w:rFonts w:hAnsi="標楷體" w:hint="eastAsia"/>
        </w:rPr>
        <w:t>億</w:t>
      </w:r>
      <w:r w:rsidR="00675050">
        <w:rPr>
          <w:rFonts w:hAnsi="標楷體" w:hint="eastAsia"/>
        </w:rPr>
        <w:t>6</w:t>
      </w:r>
      <w:r w:rsidR="00944E52" w:rsidRPr="003E727F">
        <w:rPr>
          <w:rFonts w:hAnsi="標楷體" w:hint="eastAsia"/>
        </w:rPr>
        <w:t>,</w:t>
      </w:r>
      <w:r w:rsidR="00CB112D">
        <w:rPr>
          <w:rFonts w:hAnsi="標楷體"/>
        </w:rPr>
        <w:t>1</w:t>
      </w:r>
      <w:r w:rsidR="00675050">
        <w:rPr>
          <w:rFonts w:hAnsi="標楷體" w:hint="eastAsia"/>
        </w:rPr>
        <w:t>54</w:t>
      </w:r>
      <w:r w:rsidR="00944E52" w:rsidRPr="003E727F">
        <w:rPr>
          <w:rFonts w:hAnsi="標楷體" w:hint="eastAsia"/>
        </w:rPr>
        <w:t>萬</w:t>
      </w:r>
      <w:r w:rsidR="00675050">
        <w:rPr>
          <w:rFonts w:hAnsi="標楷體" w:hint="eastAsia"/>
        </w:rPr>
        <w:t>6</w:t>
      </w:r>
      <w:r w:rsidRPr="003E727F">
        <w:rPr>
          <w:rFonts w:hAnsi="標楷體" w:hint="eastAsia"/>
        </w:rPr>
        <w:t>千元(</w:t>
      </w:r>
      <w:r w:rsidR="003E727F" w:rsidRPr="003E727F">
        <w:rPr>
          <w:rFonts w:hAnsi="標楷體" w:hint="eastAsia"/>
        </w:rPr>
        <w:t>增</w:t>
      </w:r>
      <w:r w:rsidRPr="003E727F">
        <w:rPr>
          <w:rFonts w:hAnsi="標楷體" w:hint="eastAsia"/>
        </w:rPr>
        <w:t>幅</w:t>
      </w:r>
      <w:r w:rsidR="00675050">
        <w:rPr>
          <w:rFonts w:hAnsi="標楷體" w:hint="eastAsia"/>
        </w:rPr>
        <w:t>10.13</w:t>
      </w:r>
      <w:r w:rsidRPr="003E727F">
        <w:rPr>
          <w:rFonts w:hAnsi="標楷體" w:hint="eastAsia"/>
        </w:rPr>
        <w:t>%)</w:t>
      </w:r>
      <w:r w:rsidRPr="003E727F">
        <w:rPr>
          <w:rFonts w:hint="eastAsia"/>
        </w:rPr>
        <w:t>。</w:t>
      </w:r>
      <w:r w:rsidRPr="003E727F">
        <w:rPr>
          <w:rFonts w:hAnsi="標楷體" w:hint="eastAsia"/>
          <w:w w:val="98"/>
        </w:rPr>
        <w:t>謹</w:t>
      </w:r>
      <w:r w:rsidRPr="003E727F">
        <w:rPr>
          <w:rFonts w:hint="eastAsia"/>
        </w:rPr>
        <w:t>就其</w:t>
      </w:r>
      <w:r w:rsidR="00CB112D">
        <w:rPr>
          <w:rFonts w:hint="eastAsia"/>
        </w:rPr>
        <w:t>11</w:t>
      </w:r>
      <w:r w:rsidR="00CB112D">
        <w:t>1</w:t>
      </w:r>
      <w:r w:rsidRPr="003E727F">
        <w:rPr>
          <w:rFonts w:hint="eastAsia"/>
        </w:rPr>
        <w:t>年度營業決算</w:t>
      </w:r>
      <w:r w:rsidRPr="00DD5CDF">
        <w:rPr>
          <w:rFonts w:hint="eastAsia"/>
        </w:rPr>
        <w:t>評估如下：</w:t>
      </w:r>
    </w:p>
    <w:p w:rsidR="002670EE" w:rsidRDefault="00D85B09" w:rsidP="006E7488">
      <w:pPr>
        <w:pStyle w:val="14"/>
        <w:ind w:left="567" w:rightChars="-100" w:right="-283" w:hanging="567"/>
      </w:pPr>
      <w:bookmarkStart w:id="1" w:name="_Toc162857698"/>
      <w:r>
        <w:t>一、11</w:t>
      </w:r>
      <w:r w:rsidR="00E14C7A" w:rsidRPr="00E14C7A">
        <w:rPr>
          <w:rFonts w:hint="eastAsia"/>
        </w:rPr>
        <w:t>1年度財富管理手續費收入未及目標值7成，且係近5年來最低值，</w:t>
      </w:r>
      <w:r w:rsidR="002670EE" w:rsidRPr="00E14C7A">
        <w:rPr>
          <w:rFonts w:hint="eastAsia"/>
        </w:rPr>
        <w:t>允宜</w:t>
      </w:r>
      <w:r w:rsidR="00A97090">
        <w:rPr>
          <w:rFonts w:hint="eastAsia"/>
        </w:rPr>
        <w:t>積極</w:t>
      </w:r>
      <w:r w:rsidR="002670EE" w:rsidRPr="00A81748">
        <w:rPr>
          <w:rFonts w:hint="eastAsia"/>
        </w:rPr>
        <w:t>強化財富管理業務競爭力</w:t>
      </w:r>
      <w:r w:rsidR="00206A98">
        <w:rPr>
          <w:rFonts w:hint="eastAsia"/>
        </w:rPr>
        <w:t>並定期追蹤成效</w:t>
      </w:r>
      <w:r w:rsidR="002670EE" w:rsidRPr="00A81748">
        <w:rPr>
          <w:rFonts w:hint="eastAsia"/>
        </w:rPr>
        <w:t>，俾增裕收</w:t>
      </w:r>
      <w:r w:rsidR="0066540C">
        <w:rPr>
          <w:rFonts w:hint="eastAsia"/>
        </w:rPr>
        <w:t>入</w:t>
      </w:r>
      <w:bookmarkEnd w:id="1"/>
    </w:p>
    <w:p w:rsidR="002670EE" w:rsidRDefault="002670EE" w:rsidP="00867D36">
      <w:pPr>
        <w:ind w:left="566" w:firstLine="566"/>
      </w:pPr>
      <w:r>
        <w:rPr>
          <w:rFonts w:hint="eastAsia"/>
        </w:rPr>
        <w:t>臺灣土地銀行11</w:t>
      </w:r>
      <w:r w:rsidR="00F019B4">
        <w:rPr>
          <w:rFonts w:hint="eastAsia"/>
        </w:rPr>
        <w:t>1</w:t>
      </w:r>
      <w:r>
        <w:rPr>
          <w:rFonts w:hint="eastAsia"/>
        </w:rPr>
        <w:t>年</w:t>
      </w:r>
      <w:r w:rsidR="00206A98">
        <w:rPr>
          <w:rFonts w:hint="eastAsia"/>
        </w:rPr>
        <w:t>度</w:t>
      </w:r>
      <w:r w:rsidR="004A60A0">
        <w:rPr>
          <w:rFonts w:hint="eastAsia"/>
        </w:rPr>
        <w:t>編列</w:t>
      </w:r>
      <w:r>
        <w:rPr>
          <w:rFonts w:hint="eastAsia"/>
        </w:rPr>
        <w:t>手續費收入</w:t>
      </w:r>
      <w:r w:rsidR="004A60A0">
        <w:rPr>
          <w:rFonts w:hint="eastAsia"/>
        </w:rPr>
        <w:t>預算數</w:t>
      </w:r>
      <w:r>
        <w:rPr>
          <w:rFonts w:hint="eastAsia"/>
        </w:rPr>
        <w:t>3</w:t>
      </w:r>
      <w:r w:rsidR="00F019B4">
        <w:rPr>
          <w:rFonts w:hint="eastAsia"/>
        </w:rPr>
        <w:t>5</w:t>
      </w:r>
      <w:r>
        <w:rPr>
          <w:rFonts w:hint="eastAsia"/>
        </w:rPr>
        <w:t>億</w:t>
      </w:r>
      <w:r w:rsidR="00F019B4">
        <w:rPr>
          <w:rFonts w:hint="eastAsia"/>
        </w:rPr>
        <w:t>7千</w:t>
      </w:r>
      <w:r>
        <w:rPr>
          <w:rFonts w:hint="eastAsia"/>
        </w:rPr>
        <w:t>元，決算數</w:t>
      </w:r>
      <w:r w:rsidR="00F019B4">
        <w:rPr>
          <w:rFonts w:hint="eastAsia"/>
        </w:rPr>
        <w:t>34</w:t>
      </w:r>
      <w:r>
        <w:rPr>
          <w:rFonts w:hint="eastAsia"/>
        </w:rPr>
        <w:t>億</w:t>
      </w:r>
      <w:r w:rsidR="00F019B4">
        <w:rPr>
          <w:rFonts w:hint="eastAsia"/>
        </w:rPr>
        <w:t>3</w:t>
      </w:r>
      <w:r w:rsidR="00F019B4">
        <w:t>,</w:t>
      </w:r>
      <w:r w:rsidR="00F019B4">
        <w:rPr>
          <w:rFonts w:hint="eastAsia"/>
        </w:rPr>
        <w:t>749</w:t>
      </w:r>
      <w:r>
        <w:rPr>
          <w:rFonts w:hint="eastAsia"/>
        </w:rPr>
        <w:t>萬</w:t>
      </w:r>
      <w:r w:rsidR="00F019B4">
        <w:rPr>
          <w:rFonts w:hint="eastAsia"/>
        </w:rPr>
        <w:t>8</w:t>
      </w:r>
      <w:r>
        <w:rPr>
          <w:rFonts w:hint="eastAsia"/>
        </w:rPr>
        <w:t>千元，執行率9</w:t>
      </w:r>
      <w:r w:rsidR="00F019B4">
        <w:rPr>
          <w:rFonts w:hint="eastAsia"/>
        </w:rPr>
        <w:t>8.21</w:t>
      </w:r>
      <w:r>
        <w:rPr>
          <w:rFonts w:hint="eastAsia"/>
        </w:rPr>
        <w:t>%，該行配合市場趨勢及客戶需求，積極推展財富管理業務，以增裕手續費收入，惟</w:t>
      </w:r>
      <w:r w:rsidR="000628F9">
        <w:rPr>
          <w:rFonts w:hint="eastAsia"/>
        </w:rPr>
        <w:t>是項業務之</w:t>
      </w:r>
      <w:r>
        <w:rPr>
          <w:rFonts w:hint="eastAsia"/>
        </w:rPr>
        <w:t>手續費收入</w:t>
      </w:r>
      <w:r w:rsidR="00867D36">
        <w:rPr>
          <w:rFonts w:hint="eastAsia"/>
        </w:rPr>
        <w:t>於111年</w:t>
      </w:r>
      <w:r w:rsidR="00206A98">
        <w:rPr>
          <w:rFonts w:hint="eastAsia"/>
        </w:rPr>
        <w:t>度</w:t>
      </w:r>
      <w:r w:rsidR="00867D36" w:rsidRPr="00867D36">
        <w:rPr>
          <w:rFonts w:hint="eastAsia"/>
        </w:rPr>
        <w:t>賡續下降</w:t>
      </w:r>
      <w:r w:rsidR="000628F9">
        <w:rPr>
          <w:rFonts w:hint="eastAsia"/>
        </w:rPr>
        <w:t>且</w:t>
      </w:r>
      <w:r w:rsidR="00A74BA2">
        <w:rPr>
          <w:rFonts w:hint="eastAsia"/>
        </w:rPr>
        <w:t>存有</w:t>
      </w:r>
      <w:r>
        <w:rPr>
          <w:rFonts w:hint="eastAsia"/>
        </w:rPr>
        <w:t>目標達成率未達</w:t>
      </w:r>
      <w:r w:rsidR="008A0082">
        <w:rPr>
          <w:rFonts w:hint="eastAsia"/>
        </w:rPr>
        <w:t>7</w:t>
      </w:r>
      <w:r w:rsidR="000628F9">
        <w:rPr>
          <w:rFonts w:hint="eastAsia"/>
        </w:rPr>
        <w:t>成</w:t>
      </w:r>
      <w:r w:rsidR="00A74BA2">
        <w:rPr>
          <w:rFonts w:hint="eastAsia"/>
        </w:rPr>
        <w:t>之情形</w:t>
      </w:r>
      <w:r>
        <w:rPr>
          <w:rFonts w:hint="eastAsia"/>
        </w:rPr>
        <w:t>。茲說明如下：</w:t>
      </w:r>
    </w:p>
    <w:p w:rsidR="002670EE" w:rsidRPr="009C7CF5" w:rsidRDefault="002670EE" w:rsidP="002670EE">
      <w:pPr>
        <w:pStyle w:val="a4"/>
        <w:ind w:left="849" w:hanging="283"/>
        <w:rPr>
          <w:b/>
        </w:rPr>
      </w:pPr>
      <w:r w:rsidRPr="009C7CF5">
        <w:rPr>
          <w:rFonts w:hint="eastAsia"/>
          <w:b/>
        </w:rPr>
        <w:t>(一)</w:t>
      </w:r>
      <w:r w:rsidR="00E14C7A">
        <w:rPr>
          <w:rFonts w:hint="eastAsia"/>
          <w:b/>
          <w:lang w:eastAsia="zh-TW"/>
        </w:rPr>
        <w:t>111</w:t>
      </w:r>
      <w:r w:rsidR="00F327CB">
        <w:rPr>
          <w:rFonts w:hint="eastAsia"/>
          <w:b/>
          <w:lang w:eastAsia="zh-TW"/>
        </w:rPr>
        <w:t>年度</w:t>
      </w:r>
      <w:r w:rsidRPr="009C7CF5">
        <w:rPr>
          <w:rFonts w:hint="eastAsia"/>
          <w:b/>
        </w:rPr>
        <w:t>財富管理手續費收入</w:t>
      </w:r>
      <w:r w:rsidR="00E14C7A">
        <w:rPr>
          <w:rFonts w:hint="eastAsia"/>
          <w:b/>
          <w:lang w:eastAsia="zh-TW"/>
        </w:rPr>
        <w:t>賡續下降，除</w:t>
      </w:r>
      <w:r w:rsidR="00E14C7A">
        <w:rPr>
          <w:rFonts w:hint="eastAsia"/>
          <w:b/>
        </w:rPr>
        <w:t>未</w:t>
      </w:r>
      <w:r w:rsidR="00E14C7A">
        <w:rPr>
          <w:rFonts w:hint="eastAsia"/>
          <w:b/>
          <w:lang w:eastAsia="zh-TW"/>
        </w:rPr>
        <w:t>及該年度</w:t>
      </w:r>
      <w:r w:rsidR="00E14C7A">
        <w:rPr>
          <w:rFonts w:hint="eastAsia"/>
          <w:b/>
        </w:rPr>
        <w:t>目標</w:t>
      </w:r>
      <w:r w:rsidR="00E14C7A">
        <w:rPr>
          <w:rFonts w:hint="eastAsia"/>
          <w:b/>
          <w:lang w:eastAsia="zh-TW"/>
        </w:rPr>
        <w:t>值7</w:t>
      </w:r>
      <w:r w:rsidR="00E14C7A" w:rsidRPr="009C7CF5">
        <w:rPr>
          <w:rFonts w:hint="eastAsia"/>
          <w:b/>
        </w:rPr>
        <w:t>成</w:t>
      </w:r>
      <w:r w:rsidR="00E14C7A">
        <w:rPr>
          <w:rFonts w:hint="eastAsia"/>
          <w:b/>
          <w:lang w:eastAsia="zh-TW"/>
        </w:rPr>
        <w:t>，且係近5年來最低</w:t>
      </w:r>
    </w:p>
    <w:p w:rsidR="002670EE" w:rsidRDefault="002670EE" w:rsidP="00265F25">
      <w:pPr>
        <w:pStyle w:val="2"/>
        <w:ind w:left="850" w:firstLine="566"/>
        <w:rPr>
          <w:lang w:eastAsia="zh-TW"/>
        </w:rPr>
      </w:pPr>
      <w:r>
        <w:rPr>
          <w:rFonts w:hint="eastAsia"/>
          <w:lang w:eastAsia="zh-TW"/>
        </w:rPr>
        <w:t>據</w:t>
      </w:r>
      <w:r>
        <w:rPr>
          <w:rFonts w:hint="eastAsia"/>
        </w:rPr>
        <w:t>臺灣土地銀行</w:t>
      </w:r>
      <w:r>
        <w:rPr>
          <w:rFonts w:hint="eastAsia"/>
          <w:lang w:eastAsia="zh-TW"/>
        </w:rPr>
        <w:t>11</w:t>
      </w:r>
      <w:r w:rsidR="00731D0A">
        <w:rPr>
          <w:rFonts w:hint="eastAsia"/>
          <w:lang w:eastAsia="zh-TW"/>
        </w:rPr>
        <w:t>1</w:t>
      </w:r>
      <w:r w:rsidR="000C0965">
        <w:rPr>
          <w:rFonts w:hint="eastAsia"/>
          <w:lang w:eastAsia="zh-TW"/>
        </w:rPr>
        <w:t>年</w:t>
      </w:r>
      <w:r>
        <w:rPr>
          <w:rFonts w:hint="eastAsia"/>
          <w:lang w:eastAsia="zh-TW"/>
        </w:rPr>
        <w:t>年報之短期發展計畫指出，為</w:t>
      </w:r>
      <w:r>
        <w:rPr>
          <w:rFonts w:hint="eastAsia"/>
        </w:rPr>
        <w:t>推展財富管理業務</w:t>
      </w:r>
      <w:r>
        <w:rPr>
          <w:rFonts w:hint="eastAsia"/>
          <w:lang w:eastAsia="zh-TW"/>
        </w:rPr>
        <w:t>，除</w:t>
      </w:r>
      <w:r w:rsidRPr="00377E66">
        <w:rPr>
          <w:rFonts w:hint="eastAsia"/>
          <w:lang w:eastAsia="zh-TW"/>
        </w:rPr>
        <w:t>加強行銷多元理財商品</w:t>
      </w:r>
      <w:r>
        <w:rPr>
          <w:rFonts w:hint="eastAsia"/>
          <w:lang w:eastAsia="zh-TW"/>
        </w:rPr>
        <w:t>、</w:t>
      </w:r>
      <w:r w:rsidR="00D93B06" w:rsidRPr="00377E66">
        <w:rPr>
          <w:rFonts w:hint="eastAsia"/>
          <w:lang w:eastAsia="zh-TW"/>
        </w:rPr>
        <w:t>加強</w:t>
      </w:r>
      <w:r w:rsidR="00D93B06">
        <w:rPr>
          <w:rFonts w:hint="eastAsia"/>
          <w:lang w:eastAsia="zh-TW"/>
        </w:rPr>
        <w:t>經理人及</w:t>
      </w:r>
      <w:r w:rsidRPr="00377E66">
        <w:rPr>
          <w:rFonts w:hint="eastAsia"/>
          <w:lang w:eastAsia="zh-TW"/>
        </w:rPr>
        <w:t>理財業務人員專業知能訓練</w:t>
      </w:r>
      <w:r>
        <w:rPr>
          <w:rFonts w:hint="eastAsia"/>
          <w:lang w:eastAsia="zh-TW"/>
        </w:rPr>
        <w:t>、</w:t>
      </w:r>
      <w:r w:rsidRPr="00377E66">
        <w:rPr>
          <w:rFonts w:hint="eastAsia"/>
          <w:lang w:eastAsia="zh-TW"/>
        </w:rPr>
        <w:t>深耕舊客戶</w:t>
      </w:r>
      <w:r>
        <w:rPr>
          <w:rFonts w:hint="eastAsia"/>
          <w:lang w:eastAsia="zh-TW"/>
        </w:rPr>
        <w:t>、</w:t>
      </w:r>
      <w:r w:rsidRPr="00377E66">
        <w:rPr>
          <w:rFonts w:hint="eastAsia"/>
          <w:lang w:eastAsia="zh-TW"/>
        </w:rPr>
        <w:t>開拓新客戶</w:t>
      </w:r>
      <w:r>
        <w:rPr>
          <w:rFonts w:hint="eastAsia"/>
          <w:lang w:eastAsia="zh-TW"/>
        </w:rPr>
        <w:t>等措施外</w:t>
      </w:r>
      <w:r w:rsidRPr="00377E66">
        <w:rPr>
          <w:rFonts w:hint="eastAsia"/>
          <w:lang w:eastAsia="zh-TW"/>
        </w:rPr>
        <w:t>，</w:t>
      </w:r>
      <w:r>
        <w:rPr>
          <w:rFonts w:hint="eastAsia"/>
        </w:rPr>
        <w:t>並建置新財富管理系統</w:t>
      </w:r>
      <w:r>
        <w:rPr>
          <w:rFonts w:hint="eastAsia"/>
          <w:lang w:eastAsia="zh-TW"/>
        </w:rPr>
        <w:t>以</w:t>
      </w:r>
      <w:r>
        <w:rPr>
          <w:rFonts w:hint="eastAsia"/>
        </w:rPr>
        <w:t>提供更完整</w:t>
      </w:r>
      <w:r w:rsidR="00A74BA2">
        <w:rPr>
          <w:rFonts w:hint="eastAsia"/>
          <w:lang w:eastAsia="zh-TW"/>
        </w:rPr>
        <w:t>之</w:t>
      </w:r>
      <w:r>
        <w:rPr>
          <w:rFonts w:hint="eastAsia"/>
        </w:rPr>
        <w:t>銷售資源及後勤作業支援</w:t>
      </w:r>
      <w:r w:rsidR="008D0802">
        <w:rPr>
          <w:rFonts w:hint="eastAsia"/>
          <w:lang w:eastAsia="zh-TW"/>
        </w:rPr>
        <w:t>。</w:t>
      </w:r>
      <w:r w:rsidR="00F327CB">
        <w:rPr>
          <w:rFonts w:hint="eastAsia"/>
          <w:lang w:eastAsia="zh-TW"/>
        </w:rPr>
        <w:t>檢視</w:t>
      </w:r>
      <w:r w:rsidR="002E3C66">
        <w:rPr>
          <w:rFonts w:hint="eastAsia"/>
          <w:lang w:eastAsia="zh-TW"/>
        </w:rPr>
        <w:t>該行</w:t>
      </w:r>
      <w:r w:rsidR="00BF53B2">
        <w:rPr>
          <w:rFonts w:hint="eastAsia"/>
          <w:lang w:eastAsia="zh-TW"/>
        </w:rPr>
        <w:t>11</w:t>
      </w:r>
      <w:r w:rsidR="00731D0A">
        <w:rPr>
          <w:rFonts w:hint="eastAsia"/>
          <w:lang w:eastAsia="zh-TW"/>
        </w:rPr>
        <w:t>1</w:t>
      </w:r>
      <w:r w:rsidR="00BF53B2">
        <w:rPr>
          <w:rFonts w:hint="eastAsia"/>
          <w:lang w:eastAsia="zh-TW"/>
        </w:rPr>
        <w:t>年度</w:t>
      </w:r>
      <w:r w:rsidR="00731D0A">
        <w:rPr>
          <w:rFonts w:hint="eastAsia"/>
          <w:lang w:eastAsia="zh-TW"/>
        </w:rPr>
        <w:t>財富管理業務推動情況</w:t>
      </w:r>
      <w:r>
        <w:rPr>
          <w:rFonts w:hint="eastAsia"/>
          <w:lang w:eastAsia="zh-TW"/>
        </w:rPr>
        <w:t>，</w:t>
      </w:r>
      <w:r w:rsidR="00361FFF">
        <w:rPr>
          <w:rFonts w:hint="eastAsia"/>
          <w:lang w:eastAsia="zh-TW"/>
        </w:rPr>
        <w:t>其衍生之</w:t>
      </w:r>
      <w:r w:rsidR="00265F25">
        <w:rPr>
          <w:rFonts w:hint="eastAsia"/>
          <w:lang w:eastAsia="zh-TW"/>
        </w:rPr>
        <w:t>手續費收入</w:t>
      </w:r>
      <w:r w:rsidR="00BF53B2">
        <w:rPr>
          <w:rFonts w:hint="eastAsia"/>
          <w:lang w:eastAsia="zh-TW"/>
        </w:rPr>
        <w:t>為</w:t>
      </w:r>
      <w:r w:rsidR="00731D0A">
        <w:rPr>
          <w:rFonts w:hint="eastAsia"/>
          <w:lang w:eastAsia="zh-TW"/>
        </w:rPr>
        <w:t>6億8</w:t>
      </w:r>
      <w:r w:rsidR="00731D0A">
        <w:rPr>
          <w:lang w:eastAsia="zh-TW"/>
        </w:rPr>
        <w:t>,596</w:t>
      </w:r>
      <w:r w:rsidR="00731D0A">
        <w:rPr>
          <w:rFonts w:hint="eastAsia"/>
          <w:lang w:eastAsia="zh-TW"/>
        </w:rPr>
        <w:t>萬8千元，</w:t>
      </w:r>
      <w:r w:rsidR="00361FFF">
        <w:rPr>
          <w:rFonts w:hint="eastAsia"/>
          <w:lang w:eastAsia="zh-TW"/>
        </w:rPr>
        <w:t>目標達成率為68.6</w:t>
      </w:r>
      <w:r w:rsidR="00206A98">
        <w:rPr>
          <w:rFonts w:hint="eastAsia"/>
          <w:lang w:eastAsia="zh-TW"/>
        </w:rPr>
        <w:t>0</w:t>
      </w:r>
      <w:r w:rsidR="00361FFF">
        <w:rPr>
          <w:rFonts w:hint="eastAsia"/>
          <w:lang w:eastAsia="zh-TW"/>
        </w:rPr>
        <w:t>%，雖較110年</w:t>
      </w:r>
      <w:r w:rsidR="00F94EDA">
        <w:rPr>
          <w:rFonts w:hint="eastAsia"/>
          <w:lang w:eastAsia="zh-TW"/>
        </w:rPr>
        <w:t>目標達成率</w:t>
      </w:r>
      <w:r w:rsidR="00361FFF">
        <w:rPr>
          <w:rFonts w:hint="eastAsia"/>
          <w:lang w:eastAsia="zh-TW"/>
        </w:rPr>
        <w:t>增加6.64個百分點，惟仍未及111年度目標值10億元之7</w:t>
      </w:r>
      <w:r w:rsidR="00F94EDA">
        <w:rPr>
          <w:rFonts w:hint="eastAsia"/>
          <w:lang w:eastAsia="zh-TW"/>
        </w:rPr>
        <w:t>成，</w:t>
      </w:r>
      <w:r w:rsidR="00206A98">
        <w:rPr>
          <w:rFonts w:hint="eastAsia"/>
          <w:lang w:eastAsia="zh-TW"/>
        </w:rPr>
        <w:t>且</w:t>
      </w:r>
      <w:r w:rsidR="00361FFF">
        <w:rPr>
          <w:rFonts w:hint="eastAsia"/>
          <w:lang w:eastAsia="zh-TW"/>
        </w:rPr>
        <w:t>是項業務</w:t>
      </w:r>
      <w:r w:rsidR="00731D0A">
        <w:rPr>
          <w:rFonts w:hint="eastAsia"/>
          <w:lang w:eastAsia="zh-TW"/>
        </w:rPr>
        <w:t>手續費收入</w:t>
      </w:r>
      <w:r w:rsidR="00206A98">
        <w:rPr>
          <w:rFonts w:hint="eastAsia"/>
          <w:lang w:eastAsia="zh-TW"/>
        </w:rPr>
        <w:t>近5年(</w:t>
      </w:r>
      <w:r w:rsidR="00361FFF">
        <w:rPr>
          <w:rFonts w:hint="eastAsia"/>
          <w:lang w:eastAsia="zh-TW"/>
        </w:rPr>
        <w:t>107至111</w:t>
      </w:r>
      <w:r w:rsidR="00206A98">
        <w:rPr>
          <w:rFonts w:hint="eastAsia"/>
          <w:lang w:eastAsia="zh-TW"/>
        </w:rPr>
        <w:t>年，以</w:t>
      </w:r>
      <w:r w:rsidR="00206A98">
        <w:rPr>
          <w:rFonts w:hint="eastAsia"/>
          <w:lang w:eastAsia="zh-TW"/>
        </w:rPr>
        <w:lastRenderedPageBreak/>
        <w:t>下同)</w:t>
      </w:r>
      <w:r w:rsidR="00F94EDA">
        <w:rPr>
          <w:rFonts w:hint="eastAsia"/>
          <w:lang w:eastAsia="zh-TW"/>
        </w:rPr>
        <w:t>間</w:t>
      </w:r>
      <w:r w:rsidR="00C67922">
        <w:rPr>
          <w:rFonts w:hint="eastAsia"/>
          <w:lang w:eastAsia="zh-TW"/>
        </w:rPr>
        <w:t>概呈下降</w:t>
      </w:r>
      <w:r w:rsidR="00F94EDA">
        <w:rPr>
          <w:rFonts w:hint="eastAsia"/>
          <w:lang w:eastAsia="zh-TW"/>
        </w:rPr>
        <w:t>趨勢</w:t>
      </w:r>
      <w:r w:rsidR="00361FFF">
        <w:rPr>
          <w:rFonts w:hint="eastAsia"/>
          <w:lang w:eastAsia="zh-TW"/>
        </w:rPr>
        <w:t>，111年</w:t>
      </w:r>
      <w:r w:rsidR="00206A98">
        <w:rPr>
          <w:rFonts w:hint="eastAsia"/>
          <w:lang w:eastAsia="zh-TW"/>
        </w:rPr>
        <w:t>度</w:t>
      </w:r>
      <w:r w:rsidR="009B11B7" w:rsidRPr="009B11B7">
        <w:rPr>
          <w:rFonts w:hint="eastAsia"/>
          <w:lang w:eastAsia="zh-TW"/>
        </w:rPr>
        <w:t>財富管理手續費收入</w:t>
      </w:r>
      <w:r w:rsidR="00F94EDA">
        <w:rPr>
          <w:rFonts w:hint="eastAsia"/>
          <w:lang w:eastAsia="zh-TW"/>
        </w:rPr>
        <w:t>為</w:t>
      </w:r>
      <w:r w:rsidR="00361FFF">
        <w:rPr>
          <w:rFonts w:hint="eastAsia"/>
          <w:lang w:eastAsia="zh-TW"/>
        </w:rPr>
        <w:t>近</w:t>
      </w:r>
      <w:r w:rsidR="00731D0A">
        <w:rPr>
          <w:rFonts w:hint="eastAsia"/>
          <w:lang w:eastAsia="zh-TW"/>
        </w:rPr>
        <w:t>5年來</w:t>
      </w:r>
      <w:r w:rsidR="00206A98">
        <w:rPr>
          <w:rFonts w:hint="eastAsia"/>
          <w:lang w:eastAsia="zh-TW"/>
        </w:rPr>
        <w:t>最低</w:t>
      </w:r>
      <w:r w:rsidR="0057273B">
        <w:rPr>
          <w:rFonts w:hint="eastAsia"/>
          <w:lang w:eastAsia="zh-TW"/>
        </w:rPr>
        <w:t>，</w:t>
      </w:r>
      <w:r w:rsidR="00F94EDA">
        <w:rPr>
          <w:rFonts w:hint="eastAsia"/>
          <w:lang w:eastAsia="zh-TW"/>
        </w:rPr>
        <w:t>若與</w:t>
      </w:r>
      <w:r w:rsidR="0057273B">
        <w:rPr>
          <w:rFonts w:hint="eastAsia"/>
          <w:lang w:eastAsia="zh-TW"/>
        </w:rPr>
        <w:t>107年</w:t>
      </w:r>
      <w:r w:rsidR="00206A98">
        <w:rPr>
          <w:rFonts w:hint="eastAsia"/>
          <w:lang w:eastAsia="zh-TW"/>
        </w:rPr>
        <w:t>度</w:t>
      </w:r>
      <w:r w:rsidR="00F94EDA">
        <w:rPr>
          <w:rFonts w:hint="eastAsia"/>
          <w:lang w:eastAsia="zh-TW"/>
        </w:rPr>
        <w:t>實績數相較，減幅達36.29%</w:t>
      </w:r>
      <w:r>
        <w:rPr>
          <w:rFonts w:hint="eastAsia"/>
          <w:lang w:eastAsia="zh-TW"/>
        </w:rPr>
        <w:t>(詳表1)。</w:t>
      </w:r>
    </w:p>
    <w:p w:rsidR="0029158A" w:rsidRPr="0064598C" w:rsidRDefault="0029158A" w:rsidP="0029158A">
      <w:pPr>
        <w:pStyle w:val="a4"/>
        <w:ind w:left="849" w:hanging="283"/>
        <w:rPr>
          <w:b/>
        </w:rPr>
      </w:pPr>
      <w:r w:rsidRPr="0064598C">
        <w:rPr>
          <w:rFonts w:hint="eastAsia"/>
          <w:b/>
        </w:rPr>
        <w:t>(二)</w:t>
      </w:r>
      <w:r>
        <w:rPr>
          <w:rFonts w:hint="eastAsia"/>
          <w:b/>
        </w:rPr>
        <w:t>允宜</w:t>
      </w:r>
      <w:r>
        <w:rPr>
          <w:rFonts w:hint="eastAsia"/>
          <w:b/>
          <w:lang w:eastAsia="zh-TW"/>
        </w:rPr>
        <w:t>研謀善策，強化財富管理業務競爭力，</w:t>
      </w:r>
      <w:r w:rsidR="00206A98">
        <w:rPr>
          <w:rFonts w:hint="eastAsia"/>
          <w:b/>
          <w:lang w:eastAsia="zh-TW"/>
        </w:rPr>
        <w:t>並定期追蹤成效，</w:t>
      </w:r>
      <w:r>
        <w:rPr>
          <w:rFonts w:hint="eastAsia"/>
          <w:b/>
          <w:lang w:eastAsia="zh-TW"/>
        </w:rPr>
        <w:t>俾增裕收</w:t>
      </w:r>
      <w:r w:rsidR="0066540C">
        <w:rPr>
          <w:rFonts w:hint="eastAsia"/>
          <w:b/>
          <w:lang w:eastAsia="zh-TW"/>
        </w:rPr>
        <w:t>入</w:t>
      </w:r>
    </w:p>
    <w:p w:rsidR="0029158A" w:rsidRPr="0066540C" w:rsidRDefault="0029158A" w:rsidP="00DD2DC8">
      <w:pPr>
        <w:pStyle w:val="2"/>
        <w:ind w:left="850" w:firstLine="566"/>
        <w:rPr>
          <w:rFonts w:hAnsi="標楷體"/>
          <w:lang w:eastAsia="zh-TW"/>
        </w:rPr>
      </w:pPr>
      <w:r w:rsidRPr="00DD2DC8">
        <w:rPr>
          <w:rFonts w:hint="eastAsia"/>
        </w:rPr>
        <w:t>詢據</w:t>
      </w:r>
      <w:r w:rsidRPr="00DD2DC8">
        <w:t>該行</w:t>
      </w:r>
      <w:r w:rsidRPr="00DD2DC8">
        <w:rPr>
          <w:rFonts w:hint="eastAsia"/>
          <w:lang w:eastAsia="zh-TW"/>
        </w:rPr>
        <w:t>表示</w:t>
      </w:r>
      <w:r w:rsidRPr="00DD2DC8">
        <w:t>，</w:t>
      </w:r>
      <w:r w:rsidR="00DD2DC8" w:rsidRPr="00DD2DC8">
        <w:rPr>
          <w:rFonts w:hint="eastAsia"/>
        </w:rPr>
        <w:t>111年度美國為抗通膨</w:t>
      </w:r>
      <w:r w:rsidR="0072062C">
        <w:rPr>
          <w:rFonts w:hint="eastAsia"/>
          <w:lang w:eastAsia="zh-TW"/>
        </w:rPr>
        <w:t>而</w:t>
      </w:r>
      <w:r w:rsidR="00DD2DC8" w:rsidRPr="00DD2DC8">
        <w:rPr>
          <w:rFonts w:hint="eastAsia"/>
        </w:rPr>
        <w:t>快速升息，</w:t>
      </w:r>
      <w:r w:rsidR="00DD2DC8" w:rsidRPr="00DD2DC8">
        <w:rPr>
          <w:rFonts w:hint="eastAsia"/>
          <w:lang w:eastAsia="zh-TW"/>
        </w:rPr>
        <w:t>致</w:t>
      </w:r>
      <w:r w:rsidR="00DD2DC8" w:rsidRPr="00DD2DC8">
        <w:rPr>
          <w:rFonts w:hint="eastAsia"/>
        </w:rPr>
        <w:t>銀行美元定存利率</w:t>
      </w:r>
      <w:r w:rsidR="00DD2DC8" w:rsidRPr="00DD2DC8">
        <w:rPr>
          <w:rFonts w:hint="eastAsia"/>
          <w:lang w:eastAsia="zh-TW"/>
        </w:rPr>
        <w:t>高於</w:t>
      </w:r>
      <w:r w:rsidR="000D5CDE">
        <w:rPr>
          <w:rFonts w:hint="eastAsia"/>
          <w:lang w:eastAsia="zh-TW"/>
        </w:rPr>
        <w:t>多數</w:t>
      </w:r>
      <w:r w:rsidR="00DD2DC8" w:rsidRPr="00DD2DC8">
        <w:rPr>
          <w:rFonts w:hint="eastAsia"/>
        </w:rPr>
        <w:t>美元及</w:t>
      </w:r>
      <w:r w:rsidR="00206A98">
        <w:rPr>
          <w:rFonts w:hint="eastAsia"/>
          <w:lang w:eastAsia="zh-TW"/>
        </w:rPr>
        <w:t>臺</w:t>
      </w:r>
      <w:r w:rsidR="00DD2DC8" w:rsidRPr="00DD2DC8">
        <w:rPr>
          <w:rFonts w:hint="eastAsia"/>
        </w:rPr>
        <w:t>幣保單</w:t>
      </w:r>
      <w:r w:rsidR="000D5CDE">
        <w:rPr>
          <w:rFonts w:hint="eastAsia"/>
          <w:lang w:eastAsia="zh-TW"/>
        </w:rPr>
        <w:t>之</w:t>
      </w:r>
      <w:r w:rsidR="00DD2DC8" w:rsidRPr="00DD2DC8">
        <w:rPr>
          <w:rFonts w:hint="eastAsia"/>
        </w:rPr>
        <w:t>宣告利率，</w:t>
      </w:r>
      <w:r w:rsidR="00DD2DC8" w:rsidRPr="00DD2DC8">
        <w:rPr>
          <w:rFonts w:hint="eastAsia"/>
          <w:lang w:eastAsia="zh-TW"/>
        </w:rPr>
        <w:t>爰</w:t>
      </w:r>
      <w:r w:rsidR="00DD2DC8" w:rsidRPr="00DD2DC8">
        <w:rPr>
          <w:rFonts w:hint="eastAsia"/>
        </w:rPr>
        <w:t>保單銷售</w:t>
      </w:r>
      <w:r w:rsidR="00E27FC6">
        <w:rPr>
          <w:rFonts w:hint="eastAsia"/>
        </w:rPr>
        <w:t>業績大幅衰退，另受俄烏戰爭</w:t>
      </w:r>
      <w:r w:rsidR="008978A7">
        <w:rPr>
          <w:rFonts w:hint="eastAsia"/>
          <w:lang w:eastAsia="zh-TW"/>
        </w:rPr>
        <w:t>、</w:t>
      </w:r>
      <w:r w:rsidR="00E27FC6">
        <w:rPr>
          <w:rFonts w:hint="eastAsia"/>
        </w:rPr>
        <w:t>通膨疑慮及全球經濟步入衰退隱憂等</w:t>
      </w:r>
      <w:r w:rsidR="00DD2DC8" w:rsidRPr="00DD2DC8">
        <w:rPr>
          <w:rFonts w:hint="eastAsia"/>
        </w:rPr>
        <w:t>因素</w:t>
      </w:r>
      <w:r w:rsidR="00E27FC6" w:rsidRPr="00DD2DC8">
        <w:rPr>
          <w:rFonts w:hint="eastAsia"/>
        </w:rPr>
        <w:t>影響</w:t>
      </w:r>
      <w:r w:rsidR="00DD2DC8" w:rsidRPr="00DD2DC8">
        <w:rPr>
          <w:rFonts w:hint="eastAsia"/>
        </w:rPr>
        <w:t>，投資人整體信心不足</w:t>
      </w:r>
      <w:r w:rsidR="00E27FC6">
        <w:rPr>
          <w:rFonts w:hint="eastAsia"/>
          <w:lang w:eastAsia="zh-TW"/>
        </w:rPr>
        <w:t>，亦</w:t>
      </w:r>
      <w:r w:rsidR="00DD2DC8" w:rsidRPr="00DD2DC8">
        <w:rPr>
          <w:rFonts w:hint="eastAsia"/>
        </w:rPr>
        <w:t>影響保單與基金銷售量能</w:t>
      </w:r>
      <w:r w:rsidR="00867D36">
        <w:rPr>
          <w:rFonts w:hint="eastAsia"/>
          <w:lang w:eastAsia="zh-TW"/>
        </w:rPr>
        <w:t>；</w:t>
      </w:r>
      <w:r w:rsidR="009776CB">
        <w:rPr>
          <w:rFonts w:hint="eastAsia"/>
          <w:lang w:eastAsia="zh-TW"/>
        </w:rPr>
        <w:t>該行</w:t>
      </w:r>
      <w:r w:rsidR="00206A98">
        <w:rPr>
          <w:rFonts w:hint="eastAsia"/>
          <w:lang w:eastAsia="zh-TW"/>
        </w:rPr>
        <w:t>所提改善對策</w:t>
      </w:r>
      <w:r w:rsidR="0066540C">
        <w:rPr>
          <w:rFonts w:hint="eastAsia"/>
          <w:lang w:eastAsia="zh-TW"/>
        </w:rPr>
        <w:t>除</w:t>
      </w:r>
      <w:r w:rsidR="009776CB">
        <w:rPr>
          <w:rFonts w:hint="eastAsia"/>
          <w:lang w:eastAsia="zh-TW"/>
        </w:rPr>
        <w:t>擬開發新種商品以提供客戶多元理財商品</w:t>
      </w:r>
      <w:r w:rsidR="0066540C">
        <w:rPr>
          <w:rFonts w:hint="eastAsia"/>
          <w:lang w:eastAsia="zh-TW"/>
        </w:rPr>
        <w:t>及</w:t>
      </w:r>
      <w:r w:rsidR="009776CB">
        <w:rPr>
          <w:rFonts w:hint="eastAsia"/>
          <w:lang w:eastAsia="zh-TW"/>
        </w:rPr>
        <w:t>因應市場趨勢</w:t>
      </w:r>
      <w:r w:rsidR="0066540C">
        <w:rPr>
          <w:rFonts w:hint="eastAsia"/>
          <w:lang w:eastAsia="zh-TW"/>
        </w:rPr>
        <w:t>適時推出相關行銷專案外，並規劃</w:t>
      </w:r>
      <w:r w:rsidRPr="00DD2DC8">
        <w:rPr>
          <w:rFonts w:hAnsi="標楷體" w:hint="eastAsia"/>
          <w:lang w:eastAsia="zh-TW"/>
        </w:rPr>
        <w:t>加強</w:t>
      </w:r>
      <w:r w:rsidR="00B10C4C">
        <w:rPr>
          <w:rFonts w:hAnsi="標楷體" w:hint="eastAsia"/>
          <w:lang w:eastAsia="zh-TW"/>
        </w:rPr>
        <w:t>理專</w:t>
      </w:r>
      <w:r w:rsidRPr="00DD2DC8">
        <w:rPr>
          <w:rFonts w:hAnsi="標楷體" w:hint="eastAsia"/>
          <w:lang w:eastAsia="zh-TW"/>
        </w:rPr>
        <w:t>教育訓練及</w:t>
      </w:r>
      <w:r w:rsidR="009776CB">
        <w:rPr>
          <w:rFonts w:hAnsi="標楷體" w:hint="eastAsia"/>
          <w:lang w:eastAsia="zh-TW"/>
        </w:rPr>
        <w:t>運用業績考核</w:t>
      </w:r>
      <w:r w:rsidR="0066540C">
        <w:rPr>
          <w:rFonts w:hAnsi="標楷體" w:hint="eastAsia"/>
          <w:lang w:eastAsia="zh-TW"/>
        </w:rPr>
        <w:t>措施追蹤各營業單位目標達成情形等，允宜</w:t>
      </w:r>
      <w:r w:rsidR="00206A98">
        <w:rPr>
          <w:rFonts w:hAnsi="標楷體" w:hint="eastAsia"/>
          <w:lang w:eastAsia="zh-TW"/>
        </w:rPr>
        <w:t>研謀善策</w:t>
      </w:r>
      <w:r w:rsidR="0066540C">
        <w:rPr>
          <w:rFonts w:hAnsi="標楷體" w:hint="eastAsia"/>
          <w:lang w:eastAsia="zh-TW"/>
        </w:rPr>
        <w:t>持續強化</w:t>
      </w:r>
      <w:r w:rsidR="0066540C" w:rsidRPr="0066540C">
        <w:rPr>
          <w:rFonts w:hAnsi="標楷體" w:hint="eastAsia"/>
          <w:lang w:eastAsia="zh-TW"/>
        </w:rPr>
        <w:t>財富管理業務競爭力</w:t>
      </w:r>
      <w:r w:rsidR="00206A98">
        <w:rPr>
          <w:rFonts w:hAnsi="標楷體" w:hint="eastAsia"/>
          <w:lang w:eastAsia="zh-TW"/>
        </w:rPr>
        <w:t>並定期追蹤成效</w:t>
      </w:r>
      <w:r w:rsidR="0066540C">
        <w:rPr>
          <w:rFonts w:hAnsi="標楷體" w:hint="eastAsia"/>
          <w:lang w:eastAsia="zh-TW"/>
        </w:rPr>
        <w:t>，俾利提升收入。</w:t>
      </w:r>
    </w:p>
    <w:p w:rsidR="002670EE" w:rsidRDefault="002670EE" w:rsidP="002670EE">
      <w:pPr>
        <w:ind w:leftChars="1" w:left="709" w:hangingChars="249" w:hanging="706"/>
        <w:rPr>
          <w:b/>
        </w:rPr>
      </w:pPr>
      <w:r w:rsidRPr="007279B9">
        <w:rPr>
          <w:rFonts w:hint="eastAsia"/>
          <w:b/>
        </w:rPr>
        <w:t>表1</w:t>
      </w:r>
      <w:r>
        <w:rPr>
          <w:rFonts w:hint="eastAsia"/>
          <w:b/>
        </w:rPr>
        <w:t xml:space="preserve">  </w:t>
      </w:r>
      <w:r w:rsidRPr="009F04D8">
        <w:rPr>
          <w:rFonts w:hint="eastAsia"/>
          <w:b/>
        </w:rPr>
        <w:t>臺灣土地銀行</w:t>
      </w:r>
      <w:r w:rsidRPr="00020A15">
        <w:rPr>
          <w:rFonts w:hint="eastAsia"/>
          <w:b/>
        </w:rPr>
        <w:t>10</w:t>
      </w:r>
      <w:r w:rsidR="007820DB">
        <w:rPr>
          <w:rFonts w:hint="eastAsia"/>
          <w:b/>
        </w:rPr>
        <w:t>7</w:t>
      </w:r>
      <w:r>
        <w:rPr>
          <w:rFonts w:hint="eastAsia"/>
          <w:b/>
        </w:rPr>
        <w:t>至11</w:t>
      </w:r>
      <w:r w:rsidR="00B40C62">
        <w:rPr>
          <w:rFonts w:hint="eastAsia"/>
          <w:b/>
        </w:rPr>
        <w:t>1</w:t>
      </w:r>
      <w:r>
        <w:rPr>
          <w:rFonts w:hint="eastAsia"/>
          <w:b/>
        </w:rPr>
        <w:t>年</w:t>
      </w:r>
      <w:r w:rsidR="00206A98">
        <w:rPr>
          <w:rFonts w:hint="eastAsia"/>
          <w:b/>
        </w:rPr>
        <w:t>度</w:t>
      </w:r>
      <w:r>
        <w:rPr>
          <w:rFonts w:hint="eastAsia"/>
          <w:b/>
        </w:rPr>
        <w:t>財富管理手續費收入情形表</w:t>
      </w:r>
    </w:p>
    <w:p w:rsidR="002670EE" w:rsidRPr="00D47AC3" w:rsidRDefault="002670EE" w:rsidP="00D47AC3">
      <w:pPr>
        <w:ind w:leftChars="0" w:left="1052" w:firstLineChars="0" w:firstLine="0"/>
        <w:jc w:val="right"/>
        <w:rPr>
          <w:specVanish/>
        </w:rPr>
      </w:pPr>
      <w:r w:rsidRPr="00D56DD5">
        <w:rPr>
          <w:rStyle w:val="143"/>
          <w:rFonts w:hint="eastAsia"/>
        </w:rPr>
        <w:t>單位：新臺幣千元</w:t>
      </w:r>
      <w:r w:rsidR="00206A98">
        <w:rPr>
          <w:rStyle w:val="143"/>
          <w:rFonts w:hint="eastAsia"/>
        </w:rPr>
        <w:t>；</w:t>
      </w:r>
      <w:r w:rsidR="00CA4087">
        <w:rPr>
          <w:rStyle w:val="143"/>
          <w:rFonts w:hint="eastAsia"/>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85" w:type="dxa"/>
          <w:right w:w="85" w:type="dxa"/>
        </w:tblCellMar>
        <w:tblLook w:val="04A0" w:firstRow="1" w:lastRow="0" w:firstColumn="1" w:lastColumn="0" w:noHBand="0" w:noVBand="1"/>
      </w:tblPr>
      <w:tblGrid>
        <w:gridCol w:w="1411"/>
        <w:gridCol w:w="1431"/>
        <w:gridCol w:w="1431"/>
        <w:gridCol w:w="1431"/>
        <w:gridCol w:w="1431"/>
        <w:gridCol w:w="1431"/>
      </w:tblGrid>
      <w:tr w:rsidR="007537CB" w:rsidRPr="002670EE" w:rsidTr="007537CB">
        <w:trPr>
          <w:trHeight w:val="505"/>
        </w:trPr>
        <w:tc>
          <w:tcPr>
            <w:tcW w:w="1411" w:type="dxa"/>
            <w:tcBorders>
              <w:top w:val="single" w:sz="12" w:space="0" w:color="auto"/>
              <w:bottom w:val="single" w:sz="6" w:space="0" w:color="auto"/>
              <w:tl2br w:val="single" w:sz="6" w:space="0" w:color="auto"/>
            </w:tcBorders>
            <w:shd w:val="clear" w:color="auto" w:fill="auto"/>
          </w:tcPr>
          <w:p w:rsidR="007537CB" w:rsidRPr="002670EE" w:rsidRDefault="007537CB" w:rsidP="007537CB">
            <w:pPr>
              <w:pStyle w:val="142"/>
              <w:rPr>
                <w:b/>
              </w:rPr>
            </w:pPr>
            <w:r w:rsidRPr="002670EE">
              <w:rPr>
                <w:rFonts w:hint="eastAsia"/>
                <w:b/>
                <w:lang w:eastAsia="zh-TW"/>
              </w:rPr>
              <w:t xml:space="preserve">    </w:t>
            </w:r>
            <w:r>
              <w:rPr>
                <w:rFonts w:hint="eastAsia"/>
                <w:b/>
                <w:lang w:eastAsia="zh-TW"/>
              </w:rPr>
              <w:t xml:space="preserve">  </w:t>
            </w:r>
            <w:r w:rsidRPr="002670EE">
              <w:rPr>
                <w:b/>
              </w:rPr>
              <w:t>年度</w:t>
            </w:r>
            <w:r w:rsidRPr="002670EE">
              <w:rPr>
                <w:rFonts w:hint="eastAsia"/>
                <w:b/>
              </w:rPr>
              <w:t>項目</w:t>
            </w:r>
          </w:p>
        </w:tc>
        <w:tc>
          <w:tcPr>
            <w:tcW w:w="1431" w:type="dxa"/>
            <w:shd w:val="clear" w:color="auto" w:fill="auto"/>
            <w:vAlign w:val="center"/>
          </w:tcPr>
          <w:p w:rsidR="007537CB" w:rsidRPr="002670EE" w:rsidRDefault="007537CB" w:rsidP="002670EE">
            <w:pPr>
              <w:pStyle w:val="142"/>
              <w:jc w:val="center"/>
              <w:rPr>
                <w:b/>
              </w:rPr>
            </w:pPr>
            <w:r w:rsidRPr="002670EE">
              <w:rPr>
                <w:b/>
              </w:rPr>
              <w:t>107</w:t>
            </w:r>
            <w:r w:rsidR="00B40C62">
              <w:rPr>
                <w:rFonts w:hint="eastAsia"/>
                <w:b/>
                <w:lang w:eastAsia="zh-TW"/>
              </w:rPr>
              <w:t>年</w:t>
            </w:r>
            <w:r w:rsidR="00CA4087" w:rsidRPr="002670EE">
              <w:rPr>
                <w:b/>
              </w:rPr>
              <w:t>度</w:t>
            </w:r>
          </w:p>
        </w:tc>
        <w:tc>
          <w:tcPr>
            <w:tcW w:w="1431" w:type="dxa"/>
            <w:shd w:val="clear" w:color="auto" w:fill="auto"/>
            <w:vAlign w:val="center"/>
          </w:tcPr>
          <w:p w:rsidR="007537CB" w:rsidRPr="002670EE" w:rsidRDefault="007537CB" w:rsidP="002670EE">
            <w:pPr>
              <w:pStyle w:val="142"/>
              <w:jc w:val="center"/>
              <w:rPr>
                <w:b/>
              </w:rPr>
            </w:pPr>
            <w:r w:rsidRPr="002670EE">
              <w:rPr>
                <w:b/>
              </w:rPr>
              <w:t>108</w:t>
            </w:r>
            <w:r w:rsidR="00B40C62">
              <w:rPr>
                <w:rFonts w:hint="eastAsia"/>
                <w:b/>
                <w:lang w:eastAsia="zh-TW"/>
              </w:rPr>
              <w:t>年</w:t>
            </w:r>
            <w:r w:rsidR="00CA4087" w:rsidRPr="002670EE">
              <w:rPr>
                <w:b/>
              </w:rPr>
              <w:t>度</w:t>
            </w:r>
          </w:p>
        </w:tc>
        <w:tc>
          <w:tcPr>
            <w:tcW w:w="1431" w:type="dxa"/>
            <w:shd w:val="clear" w:color="auto" w:fill="auto"/>
            <w:vAlign w:val="center"/>
          </w:tcPr>
          <w:p w:rsidR="007537CB" w:rsidRPr="002670EE" w:rsidRDefault="007537CB" w:rsidP="002670EE">
            <w:pPr>
              <w:pStyle w:val="142"/>
              <w:jc w:val="center"/>
              <w:rPr>
                <w:b/>
              </w:rPr>
            </w:pPr>
            <w:r w:rsidRPr="002670EE">
              <w:rPr>
                <w:b/>
              </w:rPr>
              <w:t>109</w:t>
            </w:r>
            <w:r w:rsidR="00B40C62">
              <w:rPr>
                <w:rFonts w:hint="eastAsia"/>
                <w:b/>
                <w:lang w:eastAsia="zh-TW"/>
              </w:rPr>
              <w:t>年</w:t>
            </w:r>
            <w:r w:rsidR="00CA4087" w:rsidRPr="002670EE">
              <w:rPr>
                <w:b/>
              </w:rPr>
              <w:t>度</w:t>
            </w:r>
          </w:p>
        </w:tc>
        <w:tc>
          <w:tcPr>
            <w:tcW w:w="1431" w:type="dxa"/>
            <w:shd w:val="clear" w:color="auto" w:fill="auto"/>
            <w:vAlign w:val="center"/>
          </w:tcPr>
          <w:p w:rsidR="007537CB" w:rsidRPr="002670EE" w:rsidRDefault="007537CB" w:rsidP="002670EE">
            <w:pPr>
              <w:pStyle w:val="142"/>
              <w:jc w:val="center"/>
              <w:rPr>
                <w:b/>
              </w:rPr>
            </w:pPr>
            <w:r w:rsidRPr="002670EE">
              <w:rPr>
                <w:b/>
              </w:rPr>
              <w:t>110</w:t>
            </w:r>
            <w:r w:rsidR="00B40C62">
              <w:rPr>
                <w:rFonts w:hint="eastAsia"/>
                <w:b/>
                <w:lang w:eastAsia="zh-TW"/>
              </w:rPr>
              <w:t>年</w:t>
            </w:r>
            <w:r w:rsidR="00CA4087" w:rsidRPr="002670EE">
              <w:rPr>
                <w:b/>
              </w:rPr>
              <w:t>度</w:t>
            </w:r>
          </w:p>
        </w:tc>
        <w:tc>
          <w:tcPr>
            <w:tcW w:w="1431" w:type="dxa"/>
            <w:vAlign w:val="center"/>
          </w:tcPr>
          <w:p w:rsidR="007537CB" w:rsidRPr="002670EE" w:rsidRDefault="007537CB" w:rsidP="007537CB">
            <w:pPr>
              <w:pStyle w:val="142"/>
              <w:jc w:val="center"/>
              <w:rPr>
                <w:b/>
              </w:rPr>
            </w:pPr>
            <w:r>
              <w:rPr>
                <w:rFonts w:hint="eastAsia"/>
                <w:b/>
                <w:lang w:eastAsia="zh-TW"/>
              </w:rPr>
              <w:t>111</w:t>
            </w:r>
            <w:r w:rsidR="00B40C62">
              <w:rPr>
                <w:rFonts w:hint="eastAsia"/>
                <w:b/>
                <w:lang w:eastAsia="zh-TW"/>
              </w:rPr>
              <w:t>年</w:t>
            </w:r>
            <w:r w:rsidR="00CA4087" w:rsidRPr="002670EE">
              <w:rPr>
                <w:b/>
              </w:rPr>
              <w:t>度</w:t>
            </w:r>
          </w:p>
        </w:tc>
      </w:tr>
      <w:tr w:rsidR="007537CB" w:rsidRPr="002670EE" w:rsidTr="004F3482">
        <w:trPr>
          <w:trHeight w:val="454"/>
        </w:trPr>
        <w:tc>
          <w:tcPr>
            <w:tcW w:w="1411" w:type="dxa"/>
            <w:tcBorders>
              <w:top w:val="single" w:sz="6" w:space="0" w:color="auto"/>
            </w:tcBorders>
            <w:shd w:val="clear" w:color="auto" w:fill="auto"/>
            <w:vAlign w:val="center"/>
          </w:tcPr>
          <w:p w:rsidR="007537CB" w:rsidRPr="002670EE" w:rsidRDefault="007537CB" w:rsidP="002670EE">
            <w:pPr>
              <w:pStyle w:val="142"/>
            </w:pPr>
            <w:r w:rsidRPr="002670EE">
              <w:t>目標數(A)</w:t>
            </w:r>
          </w:p>
        </w:tc>
        <w:tc>
          <w:tcPr>
            <w:tcW w:w="1431" w:type="dxa"/>
            <w:shd w:val="clear" w:color="auto" w:fill="auto"/>
            <w:vAlign w:val="center"/>
          </w:tcPr>
          <w:p w:rsidR="007537CB" w:rsidRPr="002670EE" w:rsidRDefault="007537CB" w:rsidP="002670EE">
            <w:pPr>
              <w:pStyle w:val="142"/>
              <w:jc w:val="right"/>
            </w:pPr>
            <w:r w:rsidRPr="002670EE">
              <w:rPr>
                <w:rFonts w:hint="eastAsia"/>
              </w:rPr>
              <w:t>1</w:t>
            </w:r>
            <w:r w:rsidRPr="002670EE">
              <w:t>,</w:t>
            </w:r>
            <w:r w:rsidRPr="002670EE">
              <w:rPr>
                <w:rFonts w:hint="eastAsia"/>
              </w:rPr>
              <w:t>281,165</w:t>
            </w:r>
          </w:p>
        </w:tc>
        <w:tc>
          <w:tcPr>
            <w:tcW w:w="1431" w:type="dxa"/>
            <w:shd w:val="clear" w:color="auto" w:fill="auto"/>
            <w:vAlign w:val="center"/>
          </w:tcPr>
          <w:p w:rsidR="007537CB" w:rsidRPr="002670EE" w:rsidRDefault="007537CB" w:rsidP="002670EE">
            <w:pPr>
              <w:pStyle w:val="142"/>
              <w:jc w:val="right"/>
            </w:pPr>
            <w:r w:rsidRPr="002670EE">
              <w:rPr>
                <w:rFonts w:hint="eastAsia"/>
              </w:rPr>
              <w:t>1</w:t>
            </w:r>
            <w:r w:rsidRPr="002670EE">
              <w:t>,</w:t>
            </w:r>
            <w:r w:rsidRPr="002670EE">
              <w:rPr>
                <w:rFonts w:hint="eastAsia"/>
              </w:rPr>
              <w:t>25</w:t>
            </w:r>
            <w:r w:rsidRPr="002670EE">
              <w:t>6,535</w:t>
            </w:r>
          </w:p>
        </w:tc>
        <w:tc>
          <w:tcPr>
            <w:tcW w:w="1431" w:type="dxa"/>
            <w:shd w:val="clear" w:color="auto" w:fill="auto"/>
            <w:vAlign w:val="center"/>
          </w:tcPr>
          <w:p w:rsidR="007537CB" w:rsidRPr="002670EE" w:rsidRDefault="007537CB" w:rsidP="002670EE">
            <w:pPr>
              <w:pStyle w:val="142"/>
              <w:jc w:val="right"/>
              <w:rPr>
                <w:rFonts w:hint="eastAsia"/>
              </w:rPr>
            </w:pPr>
            <w:r w:rsidRPr="002670EE">
              <w:rPr>
                <w:rFonts w:hint="eastAsia"/>
              </w:rPr>
              <w:t>1</w:t>
            </w:r>
            <w:r w:rsidRPr="002670EE">
              <w:t>,296,458</w:t>
            </w:r>
          </w:p>
        </w:tc>
        <w:tc>
          <w:tcPr>
            <w:tcW w:w="1431" w:type="dxa"/>
            <w:shd w:val="clear" w:color="auto" w:fill="auto"/>
            <w:vAlign w:val="center"/>
          </w:tcPr>
          <w:p w:rsidR="007537CB" w:rsidRPr="002670EE" w:rsidRDefault="007537CB" w:rsidP="002670EE">
            <w:pPr>
              <w:pStyle w:val="142"/>
              <w:jc w:val="right"/>
              <w:rPr>
                <w:rFonts w:hint="eastAsia"/>
              </w:rPr>
            </w:pPr>
            <w:r w:rsidRPr="002670EE">
              <w:rPr>
                <w:rFonts w:hint="eastAsia"/>
              </w:rPr>
              <w:t>1</w:t>
            </w:r>
            <w:r w:rsidRPr="002670EE">
              <w:t>,192,741</w:t>
            </w:r>
          </w:p>
        </w:tc>
        <w:tc>
          <w:tcPr>
            <w:tcW w:w="1431" w:type="dxa"/>
            <w:vAlign w:val="center"/>
          </w:tcPr>
          <w:p w:rsidR="007537CB" w:rsidRPr="002670EE" w:rsidRDefault="004F3482" w:rsidP="004F3482">
            <w:pPr>
              <w:pStyle w:val="142"/>
              <w:jc w:val="right"/>
              <w:rPr>
                <w:rFonts w:hint="eastAsia"/>
              </w:rPr>
            </w:pPr>
            <w:r>
              <w:rPr>
                <w:rFonts w:hint="eastAsia"/>
                <w:lang w:eastAsia="zh-TW"/>
              </w:rPr>
              <w:t>1</w:t>
            </w:r>
            <w:r>
              <w:t>,000</w:t>
            </w:r>
            <w:r w:rsidR="00C36F90">
              <w:rPr>
                <w:rFonts w:hint="eastAsia"/>
                <w:lang w:eastAsia="zh-TW"/>
              </w:rPr>
              <w:t>,</w:t>
            </w:r>
            <w:r>
              <w:t>000</w:t>
            </w:r>
          </w:p>
        </w:tc>
      </w:tr>
      <w:tr w:rsidR="007537CB" w:rsidRPr="002670EE" w:rsidTr="00C36F90">
        <w:trPr>
          <w:trHeight w:val="454"/>
        </w:trPr>
        <w:tc>
          <w:tcPr>
            <w:tcW w:w="1411" w:type="dxa"/>
            <w:shd w:val="clear" w:color="auto" w:fill="auto"/>
            <w:vAlign w:val="center"/>
          </w:tcPr>
          <w:p w:rsidR="007537CB" w:rsidRPr="002670EE" w:rsidRDefault="007537CB" w:rsidP="002670EE">
            <w:pPr>
              <w:pStyle w:val="142"/>
              <w:rPr>
                <w:rFonts w:hint="eastAsia"/>
              </w:rPr>
            </w:pPr>
            <w:r w:rsidRPr="002670EE">
              <w:rPr>
                <w:rFonts w:hint="eastAsia"/>
              </w:rPr>
              <w:t>實績數(</w:t>
            </w:r>
            <w:r w:rsidRPr="002670EE">
              <w:t>B)</w:t>
            </w:r>
          </w:p>
        </w:tc>
        <w:tc>
          <w:tcPr>
            <w:tcW w:w="1431" w:type="dxa"/>
            <w:shd w:val="clear" w:color="auto" w:fill="auto"/>
            <w:vAlign w:val="center"/>
          </w:tcPr>
          <w:p w:rsidR="007537CB" w:rsidRPr="002670EE" w:rsidRDefault="007537CB" w:rsidP="002670EE">
            <w:pPr>
              <w:pStyle w:val="142"/>
              <w:jc w:val="right"/>
            </w:pPr>
            <w:r w:rsidRPr="002670EE">
              <w:rPr>
                <w:rFonts w:hint="eastAsia"/>
              </w:rPr>
              <w:t>1</w:t>
            </w:r>
            <w:r w:rsidRPr="002670EE">
              <w:t>,</w:t>
            </w:r>
            <w:r w:rsidRPr="002670EE">
              <w:rPr>
                <w:rFonts w:hint="eastAsia"/>
              </w:rPr>
              <w:t>07</w:t>
            </w:r>
            <w:r w:rsidRPr="002670EE">
              <w:t>6,624</w:t>
            </w:r>
          </w:p>
        </w:tc>
        <w:tc>
          <w:tcPr>
            <w:tcW w:w="1431" w:type="dxa"/>
            <w:shd w:val="clear" w:color="auto" w:fill="auto"/>
            <w:vAlign w:val="center"/>
          </w:tcPr>
          <w:p w:rsidR="007537CB" w:rsidRPr="002670EE" w:rsidRDefault="007537CB" w:rsidP="002670EE">
            <w:pPr>
              <w:pStyle w:val="142"/>
              <w:jc w:val="right"/>
            </w:pPr>
            <w:r w:rsidRPr="002670EE">
              <w:rPr>
                <w:rFonts w:hint="eastAsia"/>
              </w:rPr>
              <w:t>1</w:t>
            </w:r>
            <w:r w:rsidRPr="002670EE">
              <w:t>,</w:t>
            </w:r>
            <w:r w:rsidRPr="002670EE">
              <w:rPr>
                <w:rFonts w:hint="eastAsia"/>
              </w:rPr>
              <w:t>114,739</w:t>
            </w:r>
          </w:p>
        </w:tc>
        <w:tc>
          <w:tcPr>
            <w:tcW w:w="1431" w:type="dxa"/>
            <w:shd w:val="clear" w:color="auto" w:fill="auto"/>
            <w:vAlign w:val="center"/>
          </w:tcPr>
          <w:p w:rsidR="007537CB" w:rsidRPr="002670EE" w:rsidRDefault="007537CB" w:rsidP="002670EE">
            <w:pPr>
              <w:pStyle w:val="142"/>
              <w:jc w:val="right"/>
            </w:pPr>
            <w:r w:rsidRPr="002670EE">
              <w:rPr>
                <w:rFonts w:hint="eastAsia"/>
              </w:rPr>
              <w:t>784</w:t>
            </w:r>
            <w:r w:rsidRPr="002670EE">
              <w:t>,252</w:t>
            </w:r>
          </w:p>
        </w:tc>
        <w:tc>
          <w:tcPr>
            <w:tcW w:w="1431" w:type="dxa"/>
            <w:shd w:val="clear" w:color="auto" w:fill="auto"/>
            <w:vAlign w:val="center"/>
          </w:tcPr>
          <w:p w:rsidR="007537CB" w:rsidRPr="002670EE" w:rsidRDefault="007537CB" w:rsidP="002670EE">
            <w:pPr>
              <w:pStyle w:val="142"/>
              <w:jc w:val="right"/>
            </w:pPr>
            <w:r w:rsidRPr="002670EE">
              <w:rPr>
                <w:rFonts w:hint="eastAsia"/>
              </w:rPr>
              <w:t>739</w:t>
            </w:r>
            <w:r w:rsidRPr="002670EE">
              <w:t>,010</w:t>
            </w:r>
          </w:p>
        </w:tc>
        <w:tc>
          <w:tcPr>
            <w:tcW w:w="1431" w:type="dxa"/>
            <w:vAlign w:val="center"/>
          </w:tcPr>
          <w:p w:rsidR="007537CB" w:rsidRPr="002670EE" w:rsidRDefault="00C36F90" w:rsidP="00C36F90">
            <w:pPr>
              <w:pStyle w:val="142"/>
              <w:jc w:val="right"/>
              <w:rPr>
                <w:rFonts w:hint="eastAsia"/>
                <w:lang w:eastAsia="zh-TW"/>
              </w:rPr>
            </w:pPr>
            <w:r>
              <w:rPr>
                <w:rFonts w:hint="eastAsia"/>
                <w:lang w:eastAsia="zh-TW"/>
              </w:rPr>
              <w:t>6</w:t>
            </w:r>
            <w:r>
              <w:rPr>
                <w:lang w:eastAsia="zh-TW"/>
              </w:rPr>
              <w:t>85,968</w:t>
            </w:r>
          </w:p>
        </w:tc>
      </w:tr>
      <w:tr w:rsidR="007537CB" w:rsidRPr="002670EE" w:rsidTr="00146215">
        <w:trPr>
          <w:trHeight w:val="586"/>
        </w:trPr>
        <w:tc>
          <w:tcPr>
            <w:tcW w:w="1411" w:type="dxa"/>
            <w:shd w:val="clear" w:color="auto" w:fill="auto"/>
            <w:vAlign w:val="center"/>
          </w:tcPr>
          <w:p w:rsidR="007537CB" w:rsidRPr="002670EE" w:rsidRDefault="007537CB" w:rsidP="002670EE">
            <w:pPr>
              <w:pStyle w:val="142"/>
            </w:pPr>
            <w:r w:rsidRPr="002670EE">
              <w:rPr>
                <w:rFonts w:hint="eastAsia"/>
              </w:rPr>
              <w:t>達成率(</w:t>
            </w:r>
            <w:r w:rsidRPr="002670EE">
              <w:t>B/A)</w:t>
            </w:r>
            <w:r w:rsidR="00CA4087" w:rsidRPr="00CA4087">
              <w:rPr>
                <w:rFonts w:hint="eastAsia"/>
              </w:rPr>
              <w:t>×</w:t>
            </w:r>
            <w:r w:rsidR="00CA4087">
              <w:rPr>
                <w:rFonts w:hint="eastAsia"/>
                <w:lang w:eastAsia="zh-TW"/>
              </w:rPr>
              <w:t>100%</w:t>
            </w:r>
          </w:p>
        </w:tc>
        <w:tc>
          <w:tcPr>
            <w:tcW w:w="1431" w:type="dxa"/>
            <w:shd w:val="clear" w:color="auto" w:fill="auto"/>
            <w:vAlign w:val="center"/>
          </w:tcPr>
          <w:p w:rsidR="007537CB" w:rsidRPr="002670EE" w:rsidRDefault="007537CB" w:rsidP="00CA4087">
            <w:pPr>
              <w:pStyle w:val="142"/>
              <w:jc w:val="right"/>
            </w:pPr>
            <w:r w:rsidRPr="002670EE">
              <w:rPr>
                <w:rFonts w:hint="eastAsia"/>
              </w:rPr>
              <w:t>84.03</w:t>
            </w:r>
          </w:p>
        </w:tc>
        <w:tc>
          <w:tcPr>
            <w:tcW w:w="1431" w:type="dxa"/>
            <w:shd w:val="clear" w:color="auto" w:fill="auto"/>
            <w:vAlign w:val="center"/>
          </w:tcPr>
          <w:p w:rsidR="007537CB" w:rsidRPr="002670EE" w:rsidRDefault="007537CB" w:rsidP="00CA4087">
            <w:pPr>
              <w:pStyle w:val="142"/>
              <w:jc w:val="right"/>
            </w:pPr>
            <w:r w:rsidRPr="002670EE">
              <w:rPr>
                <w:rFonts w:hint="eastAsia"/>
              </w:rPr>
              <w:t>88.72</w:t>
            </w:r>
          </w:p>
        </w:tc>
        <w:tc>
          <w:tcPr>
            <w:tcW w:w="1431" w:type="dxa"/>
            <w:shd w:val="clear" w:color="auto" w:fill="auto"/>
            <w:vAlign w:val="center"/>
          </w:tcPr>
          <w:p w:rsidR="007537CB" w:rsidRPr="002670EE" w:rsidRDefault="007537CB" w:rsidP="00CA4087">
            <w:pPr>
              <w:pStyle w:val="142"/>
              <w:jc w:val="right"/>
              <w:rPr>
                <w:rFonts w:hint="eastAsia"/>
              </w:rPr>
            </w:pPr>
            <w:r w:rsidRPr="002670EE">
              <w:rPr>
                <w:rFonts w:hint="eastAsia"/>
              </w:rPr>
              <w:t>6</w:t>
            </w:r>
            <w:r w:rsidRPr="002670EE">
              <w:t>0.49</w:t>
            </w:r>
          </w:p>
        </w:tc>
        <w:tc>
          <w:tcPr>
            <w:tcW w:w="1431" w:type="dxa"/>
            <w:shd w:val="clear" w:color="auto" w:fill="auto"/>
            <w:vAlign w:val="center"/>
          </w:tcPr>
          <w:p w:rsidR="007537CB" w:rsidRPr="002670EE" w:rsidRDefault="007537CB" w:rsidP="00CA4087">
            <w:pPr>
              <w:pStyle w:val="142"/>
              <w:jc w:val="right"/>
              <w:rPr>
                <w:rFonts w:hint="eastAsia"/>
              </w:rPr>
            </w:pPr>
            <w:r w:rsidRPr="002670EE">
              <w:rPr>
                <w:rFonts w:hint="eastAsia"/>
              </w:rPr>
              <w:t>6</w:t>
            </w:r>
            <w:r w:rsidRPr="002670EE">
              <w:t>1.96</w:t>
            </w:r>
          </w:p>
        </w:tc>
        <w:tc>
          <w:tcPr>
            <w:tcW w:w="1431" w:type="dxa"/>
            <w:vAlign w:val="center"/>
          </w:tcPr>
          <w:p w:rsidR="007537CB" w:rsidRPr="002670EE" w:rsidRDefault="00146215" w:rsidP="00CA4087">
            <w:pPr>
              <w:pStyle w:val="142"/>
              <w:jc w:val="right"/>
              <w:rPr>
                <w:rFonts w:hint="eastAsia"/>
                <w:lang w:eastAsia="zh-TW"/>
              </w:rPr>
            </w:pPr>
            <w:r>
              <w:rPr>
                <w:rFonts w:hint="eastAsia"/>
                <w:lang w:eastAsia="zh-TW"/>
              </w:rPr>
              <w:t>6</w:t>
            </w:r>
            <w:r>
              <w:rPr>
                <w:lang w:eastAsia="zh-TW"/>
              </w:rPr>
              <w:t>8.6</w:t>
            </w:r>
            <w:r w:rsidR="00CA4087">
              <w:rPr>
                <w:rFonts w:hint="eastAsia"/>
                <w:lang w:eastAsia="zh-TW"/>
              </w:rPr>
              <w:t>0</w:t>
            </w:r>
          </w:p>
        </w:tc>
      </w:tr>
    </w:tbl>
    <w:p w:rsidR="00253B62" w:rsidRDefault="002670EE" w:rsidP="007F0A99">
      <w:pPr>
        <w:pStyle w:val="142"/>
        <w:ind w:left="1191" w:right="-143" w:hanging="1191"/>
        <w:rPr>
          <w:lang w:eastAsia="zh-TW"/>
        </w:rPr>
      </w:pPr>
      <w:r>
        <w:rPr>
          <w:rFonts w:hint="eastAsia"/>
        </w:rPr>
        <w:t>說    明：</w:t>
      </w:r>
      <w:r w:rsidR="00253B62">
        <w:rPr>
          <w:rFonts w:hint="eastAsia"/>
        </w:rPr>
        <w:t>據臺灣土地銀行表示，</w:t>
      </w:r>
      <w:r w:rsidR="00253B62" w:rsidRPr="00253B62">
        <w:rPr>
          <w:rFonts w:hint="eastAsia"/>
          <w:lang w:eastAsia="zh-TW"/>
        </w:rPr>
        <w:t>目前公司年報等對外資料皆係以實績數表達</w:t>
      </w:r>
      <w:r w:rsidR="00253B62">
        <w:rPr>
          <w:rFonts w:hint="eastAsia"/>
          <w:lang w:eastAsia="zh-TW"/>
        </w:rPr>
        <w:t>該</w:t>
      </w:r>
      <w:r w:rsidR="00253B62" w:rsidRPr="00253B62">
        <w:rPr>
          <w:rFonts w:hint="eastAsia"/>
          <w:lang w:eastAsia="zh-TW"/>
        </w:rPr>
        <w:t>行財務管理業務之執行成果，其目標數皆係依據營業單位銷售基金、外國債券、保險、黃金存摺等商品金額，以簽約時點為統計基礎，並按各商品之手續費收入比率計算而得。</w:t>
      </w:r>
    </w:p>
    <w:p w:rsidR="002670EE" w:rsidRPr="00D07259" w:rsidRDefault="002670EE" w:rsidP="002670EE">
      <w:pPr>
        <w:pStyle w:val="142"/>
        <w:ind w:left="1191" w:rightChars="-50" w:right="-142" w:hanging="1191"/>
        <w:rPr>
          <w:rFonts w:hint="eastAsia"/>
          <w:b/>
        </w:rPr>
      </w:pPr>
      <w:r>
        <w:rPr>
          <w:rFonts w:hint="eastAsia"/>
          <w:lang w:eastAsia="zh-TW"/>
        </w:rPr>
        <w:t>資料來源：臺灣土地銀行，本中心彙製。</w:t>
      </w:r>
    </w:p>
    <w:p w:rsidR="002670EE" w:rsidRPr="00CA4327" w:rsidRDefault="002670EE" w:rsidP="002670EE">
      <w:pPr>
        <w:tabs>
          <w:tab w:val="left" w:pos="5529"/>
        </w:tabs>
        <w:ind w:left="566" w:firstLine="566"/>
        <w:rPr>
          <w:rFonts w:hint="eastAsia"/>
        </w:rPr>
      </w:pPr>
      <w:r w:rsidRPr="001958B1">
        <w:rPr>
          <w:rFonts w:hint="eastAsia"/>
        </w:rPr>
        <w:t>綜上，</w:t>
      </w:r>
      <w:r w:rsidR="00F805A0">
        <w:rPr>
          <w:rFonts w:hint="eastAsia"/>
        </w:rPr>
        <w:t>臺</w:t>
      </w:r>
      <w:r>
        <w:rPr>
          <w:rFonts w:hint="eastAsia"/>
        </w:rPr>
        <w:t>灣土地銀行</w:t>
      </w:r>
      <w:r w:rsidRPr="00961E2D">
        <w:rPr>
          <w:rFonts w:hint="eastAsia"/>
        </w:rPr>
        <w:t>配合市場趨勢及客戶需求，</w:t>
      </w:r>
      <w:r w:rsidR="00D831C1">
        <w:rPr>
          <w:rFonts w:hint="eastAsia"/>
        </w:rPr>
        <w:t>近年持續</w:t>
      </w:r>
      <w:r w:rsidRPr="00961E2D">
        <w:rPr>
          <w:rFonts w:hint="eastAsia"/>
        </w:rPr>
        <w:t>推展財富管理業務，以增裕手續費收入</w:t>
      </w:r>
      <w:r>
        <w:rPr>
          <w:rFonts w:hint="eastAsia"/>
        </w:rPr>
        <w:t>，惟</w:t>
      </w:r>
      <w:r w:rsidR="00DA7639">
        <w:rPr>
          <w:rFonts w:hint="eastAsia"/>
        </w:rPr>
        <w:t>11</w:t>
      </w:r>
      <w:r w:rsidR="009A35D4">
        <w:rPr>
          <w:rFonts w:hint="eastAsia"/>
        </w:rPr>
        <w:t>1</w:t>
      </w:r>
      <w:r w:rsidR="00DA7639">
        <w:rPr>
          <w:rFonts w:hint="eastAsia"/>
        </w:rPr>
        <w:t>年度</w:t>
      </w:r>
      <w:r w:rsidRPr="00961E2D">
        <w:rPr>
          <w:rFonts w:hint="eastAsia"/>
        </w:rPr>
        <w:t>財富管理手續費收入</w:t>
      </w:r>
      <w:r w:rsidR="00F758CC" w:rsidRPr="00D831C1">
        <w:rPr>
          <w:rFonts w:hint="eastAsia"/>
        </w:rPr>
        <w:t>未及</w:t>
      </w:r>
      <w:r w:rsidR="00F758CC">
        <w:rPr>
          <w:rFonts w:hint="eastAsia"/>
        </w:rPr>
        <w:t>目標值</w:t>
      </w:r>
      <w:r w:rsidR="00F758CC" w:rsidRPr="00D831C1">
        <w:rPr>
          <w:rFonts w:hint="eastAsia"/>
        </w:rPr>
        <w:t>7成且</w:t>
      </w:r>
      <w:r w:rsidR="00F758CC">
        <w:rPr>
          <w:rFonts w:hint="eastAsia"/>
        </w:rPr>
        <w:t>係</w:t>
      </w:r>
      <w:r w:rsidR="00D831C1" w:rsidRPr="00D831C1">
        <w:rPr>
          <w:rFonts w:hint="eastAsia"/>
        </w:rPr>
        <w:t>近5年最低</w:t>
      </w:r>
      <w:r>
        <w:rPr>
          <w:rFonts w:hint="eastAsia"/>
        </w:rPr>
        <w:t>，允宜</w:t>
      </w:r>
      <w:r w:rsidRPr="00961E2D">
        <w:rPr>
          <w:rFonts w:hint="eastAsia"/>
        </w:rPr>
        <w:t>研謀善策</w:t>
      </w:r>
      <w:r>
        <w:rPr>
          <w:rFonts w:hint="eastAsia"/>
        </w:rPr>
        <w:t>，掌握財富管理業務商機，</w:t>
      </w:r>
      <w:r w:rsidR="00143F48">
        <w:rPr>
          <w:rFonts w:hint="eastAsia"/>
        </w:rPr>
        <w:t>俾提升競爭力及</w:t>
      </w:r>
      <w:r>
        <w:rPr>
          <w:rFonts w:hint="eastAsia"/>
        </w:rPr>
        <w:t>增裕收益。</w:t>
      </w:r>
    </w:p>
    <w:p w:rsidR="007B733C" w:rsidRPr="001958B1" w:rsidRDefault="00CA5713" w:rsidP="007B733C">
      <w:pPr>
        <w:pStyle w:val="14"/>
        <w:ind w:left="567" w:hanging="567"/>
        <w:rPr>
          <w:rFonts w:hint="eastAsia"/>
        </w:rPr>
      </w:pPr>
      <w:bookmarkStart w:id="2" w:name="_Toc88472870"/>
      <w:bookmarkStart w:id="3" w:name="_Toc162857699"/>
      <w:r>
        <w:rPr>
          <w:rFonts w:hint="eastAsia"/>
        </w:rPr>
        <w:t>二</w:t>
      </w:r>
      <w:r w:rsidR="000C372B" w:rsidRPr="008A0934">
        <w:rPr>
          <w:rFonts w:hint="eastAsia"/>
        </w:rPr>
        <w:t>、</w:t>
      </w:r>
      <w:bookmarkEnd w:id="2"/>
      <w:r w:rsidR="00634848" w:rsidRPr="00634848">
        <w:rPr>
          <w:rFonts w:hint="eastAsia"/>
        </w:rPr>
        <w:t>111年</w:t>
      </w:r>
      <w:r w:rsidR="00CA4087">
        <w:rPr>
          <w:rFonts w:hint="eastAsia"/>
        </w:rPr>
        <w:t>度</w:t>
      </w:r>
      <w:r w:rsidR="00634848" w:rsidRPr="00634848">
        <w:rPr>
          <w:rFonts w:hint="eastAsia"/>
        </w:rPr>
        <w:t>證券經紀業務決算營運量較110年</w:t>
      </w:r>
      <w:r w:rsidR="00CA4087">
        <w:rPr>
          <w:rFonts w:hint="eastAsia"/>
        </w:rPr>
        <w:t>度</w:t>
      </w:r>
      <w:r w:rsidR="00634848" w:rsidRPr="00634848">
        <w:rPr>
          <w:rFonts w:hint="eastAsia"/>
        </w:rPr>
        <w:t>大幅下降，且有落後大盤及遜於多數公股銀行之情形，允宜研謀善策</w:t>
      </w:r>
      <w:r w:rsidR="00CA4087">
        <w:rPr>
          <w:rFonts w:hint="eastAsia"/>
        </w:rPr>
        <w:t>改進</w:t>
      </w:r>
      <w:r w:rsidR="00634848" w:rsidRPr="00634848">
        <w:rPr>
          <w:rFonts w:hint="eastAsia"/>
        </w:rPr>
        <w:t>，</w:t>
      </w:r>
      <w:r w:rsidR="00CA4087">
        <w:rPr>
          <w:rFonts w:hint="eastAsia"/>
        </w:rPr>
        <w:t>並宜覈實編列預算目標，俾利管控</w:t>
      </w:r>
      <w:bookmarkEnd w:id="3"/>
    </w:p>
    <w:p w:rsidR="006D1A1C" w:rsidRPr="008A0934" w:rsidRDefault="006D1A1C" w:rsidP="00EC38D3">
      <w:pPr>
        <w:ind w:left="566" w:firstLine="566"/>
      </w:pPr>
      <w:r w:rsidRPr="008A0934">
        <w:rPr>
          <w:rFonts w:hint="eastAsia"/>
        </w:rPr>
        <w:t>臺灣土地銀行</w:t>
      </w:r>
      <w:r>
        <w:rPr>
          <w:rFonts w:hint="eastAsia"/>
        </w:rPr>
        <w:t>11</w:t>
      </w:r>
      <w:r w:rsidR="004F462D">
        <w:t>1</w:t>
      </w:r>
      <w:r w:rsidRPr="008A0934">
        <w:rPr>
          <w:rFonts w:hint="eastAsia"/>
        </w:rPr>
        <w:t>年</w:t>
      </w:r>
      <w:r w:rsidR="00CA4087">
        <w:rPr>
          <w:rFonts w:hint="eastAsia"/>
        </w:rPr>
        <w:t>度</w:t>
      </w:r>
      <w:r>
        <w:rPr>
          <w:rFonts w:hint="eastAsia"/>
        </w:rPr>
        <w:t>證券</w:t>
      </w:r>
      <w:r w:rsidR="00333A25">
        <w:rPr>
          <w:rFonts w:hint="eastAsia"/>
        </w:rPr>
        <w:t>經紀</w:t>
      </w:r>
      <w:r w:rsidRPr="008A0934">
        <w:rPr>
          <w:rFonts w:hint="eastAsia"/>
        </w:rPr>
        <w:t>業務</w:t>
      </w:r>
      <w:r w:rsidR="007F689C">
        <w:rPr>
          <w:rFonts w:hint="eastAsia"/>
        </w:rPr>
        <w:t>預算</w:t>
      </w:r>
      <w:r w:rsidRPr="008A0934">
        <w:rPr>
          <w:rFonts w:hint="eastAsia"/>
        </w:rPr>
        <w:t>營運量</w:t>
      </w:r>
      <w:r w:rsidR="001F64EC">
        <w:rPr>
          <w:rFonts w:hint="eastAsia"/>
        </w:rPr>
        <w:t>為</w:t>
      </w:r>
      <w:r w:rsidR="007F689C">
        <w:rPr>
          <w:rFonts w:hint="eastAsia"/>
        </w:rPr>
        <w:t>2</w:t>
      </w:r>
      <w:r w:rsidR="007F689C">
        <w:t>,</w:t>
      </w:r>
      <w:r w:rsidR="007F689C">
        <w:rPr>
          <w:rFonts w:hint="eastAsia"/>
        </w:rPr>
        <w:t>750億</w:t>
      </w:r>
      <w:r w:rsidRPr="008A0934">
        <w:rPr>
          <w:rFonts w:hint="eastAsia"/>
        </w:rPr>
        <w:t>元，</w:t>
      </w:r>
      <w:r w:rsidR="007F689C">
        <w:rPr>
          <w:rFonts w:hint="eastAsia"/>
        </w:rPr>
        <w:t>決算營運量為4</w:t>
      </w:r>
      <w:r w:rsidR="007F689C">
        <w:t>,44</w:t>
      </w:r>
      <w:r w:rsidR="007F689C">
        <w:rPr>
          <w:rFonts w:hint="eastAsia"/>
        </w:rPr>
        <w:t>0億8</w:t>
      </w:r>
      <w:r w:rsidR="007F689C">
        <w:t>,47</w:t>
      </w:r>
      <w:r w:rsidR="007F689C">
        <w:rPr>
          <w:rFonts w:hint="eastAsia"/>
        </w:rPr>
        <w:t>4萬元，預算達成率為161.49%，惟</w:t>
      </w:r>
      <w:r w:rsidR="00A4686E">
        <w:rPr>
          <w:rFonts w:hint="eastAsia"/>
        </w:rPr>
        <w:t>較110年度</w:t>
      </w:r>
      <w:r w:rsidR="007F689C">
        <w:rPr>
          <w:rFonts w:hint="eastAsia"/>
        </w:rPr>
        <w:t>決算營運量</w:t>
      </w:r>
      <w:r w:rsidR="00A4686E">
        <w:rPr>
          <w:rFonts w:hint="eastAsia"/>
        </w:rPr>
        <w:t>7</w:t>
      </w:r>
      <w:r w:rsidR="00A4686E">
        <w:t>,</w:t>
      </w:r>
      <w:r w:rsidR="00A4686E">
        <w:rPr>
          <w:rFonts w:hint="eastAsia"/>
        </w:rPr>
        <w:t>126億8</w:t>
      </w:r>
      <w:r w:rsidR="00A4686E">
        <w:t>,</w:t>
      </w:r>
      <w:r w:rsidR="00A4686E">
        <w:rPr>
          <w:rFonts w:hint="eastAsia"/>
        </w:rPr>
        <w:t>793萬6千元</w:t>
      </w:r>
      <w:r w:rsidR="007F689C">
        <w:rPr>
          <w:rFonts w:hint="eastAsia"/>
        </w:rPr>
        <w:t>減少</w:t>
      </w:r>
      <w:r w:rsidR="00A769C1">
        <w:rPr>
          <w:rFonts w:hint="eastAsia"/>
        </w:rPr>
        <w:t>2</w:t>
      </w:r>
      <w:r w:rsidR="00A769C1">
        <w:t>,686</w:t>
      </w:r>
      <w:r w:rsidR="00A769C1">
        <w:rPr>
          <w:rFonts w:hint="eastAsia"/>
        </w:rPr>
        <w:t>億319萬6千元，減幅</w:t>
      </w:r>
      <w:r w:rsidR="00EC38D3">
        <w:rPr>
          <w:rFonts w:hint="eastAsia"/>
        </w:rPr>
        <w:t>達</w:t>
      </w:r>
      <w:r w:rsidR="007F689C">
        <w:rPr>
          <w:rFonts w:hint="eastAsia"/>
        </w:rPr>
        <w:t>37.69%</w:t>
      </w:r>
      <w:r>
        <w:rPr>
          <w:rFonts w:hint="eastAsia"/>
        </w:rPr>
        <w:t>。茲說明如下</w:t>
      </w:r>
      <w:r w:rsidRPr="008A0934">
        <w:rPr>
          <w:rFonts w:hint="eastAsia"/>
        </w:rPr>
        <w:t>：</w:t>
      </w:r>
    </w:p>
    <w:p w:rsidR="00727232" w:rsidRPr="009B510F" w:rsidRDefault="00727232" w:rsidP="00727232">
      <w:pPr>
        <w:pStyle w:val="a4"/>
        <w:ind w:left="849" w:hanging="283"/>
        <w:rPr>
          <w:rFonts w:hint="eastAsia"/>
          <w:b/>
        </w:rPr>
      </w:pPr>
      <w:r w:rsidRPr="009B510F">
        <w:rPr>
          <w:rFonts w:hint="eastAsia"/>
          <w:b/>
        </w:rPr>
        <w:t>(一)營業基金應積極開源節流</w:t>
      </w:r>
      <w:r w:rsidRPr="009B510F">
        <w:rPr>
          <w:rFonts w:hint="eastAsia"/>
          <w:b/>
          <w:lang w:eastAsia="zh-TW"/>
        </w:rPr>
        <w:t>，</w:t>
      </w:r>
      <w:r w:rsidRPr="009B510F">
        <w:rPr>
          <w:rFonts w:hint="eastAsia"/>
          <w:b/>
        </w:rPr>
        <w:t>提高營運(業務)量，增加收入</w:t>
      </w:r>
    </w:p>
    <w:p w:rsidR="00727232" w:rsidRPr="009B510F" w:rsidRDefault="00647717" w:rsidP="00727232">
      <w:pPr>
        <w:pStyle w:val="2"/>
        <w:ind w:left="850" w:firstLine="566"/>
        <w:rPr>
          <w:rFonts w:hint="eastAsia"/>
        </w:rPr>
      </w:pPr>
      <w:r>
        <w:rPr>
          <w:rFonts w:hint="eastAsia"/>
          <w:lang w:eastAsia="zh-TW"/>
        </w:rPr>
        <w:t>依附屬單位預算執行要點</w:t>
      </w:r>
      <w:r w:rsidR="00727232" w:rsidRPr="009B510F">
        <w:rPr>
          <w:rFonts w:hint="eastAsia"/>
        </w:rPr>
        <w:t>第</w:t>
      </w:r>
      <w:r>
        <w:rPr>
          <w:rFonts w:hint="eastAsia"/>
          <w:lang w:eastAsia="zh-TW"/>
        </w:rPr>
        <w:t>4</w:t>
      </w:r>
      <w:r w:rsidR="00727232" w:rsidRPr="009B510F">
        <w:rPr>
          <w:rFonts w:hint="eastAsia"/>
        </w:rPr>
        <w:t>點第</w:t>
      </w:r>
      <w:r>
        <w:rPr>
          <w:rFonts w:hint="eastAsia"/>
          <w:lang w:eastAsia="zh-TW"/>
        </w:rPr>
        <w:t>2</w:t>
      </w:r>
      <w:r w:rsidR="003C33EA">
        <w:rPr>
          <w:rFonts w:hint="eastAsia"/>
          <w:lang w:eastAsia="zh-TW"/>
        </w:rPr>
        <w:t>項</w:t>
      </w:r>
      <w:r w:rsidR="00727232" w:rsidRPr="009B510F">
        <w:rPr>
          <w:rFonts w:hint="eastAsia"/>
        </w:rPr>
        <w:t>規定：「</w:t>
      </w:r>
      <w:r w:rsidRPr="00647717">
        <w:rPr>
          <w:rFonts w:hint="eastAsia"/>
        </w:rPr>
        <w:t>營業基金應促進事業永續發展，落實環境保護、社會責任及公司治理，並</w:t>
      </w:r>
      <w:r w:rsidRPr="00647717">
        <w:rPr>
          <w:rFonts w:hint="eastAsia"/>
          <w:u w:val="single"/>
        </w:rPr>
        <w:t>兼顧企業化經營原則，設法提高產銷營運量，增加收入，抑減成本費用</w:t>
      </w:r>
      <w:r w:rsidRPr="00647717">
        <w:rPr>
          <w:rFonts w:hint="eastAsia"/>
        </w:rPr>
        <w:t>，並積極研究發展及落實責任中</w:t>
      </w:r>
      <w:r>
        <w:rPr>
          <w:rFonts w:hint="eastAsia"/>
        </w:rPr>
        <w:t>心制度，改進產銷及管理技術，提高產品及服務品質，以提升經營績效</w:t>
      </w:r>
      <w:r w:rsidR="00727232" w:rsidRPr="009B510F">
        <w:rPr>
          <w:rFonts w:hint="eastAsia"/>
        </w:rPr>
        <w:t>，…。」基此，臺灣土地銀行既屬營業基金，當於兼顧品質之餘，恪依前開規定</w:t>
      </w:r>
      <w:r w:rsidR="00727232" w:rsidRPr="009B510F">
        <w:rPr>
          <w:rFonts w:hint="eastAsia"/>
          <w:lang w:eastAsia="zh-TW"/>
        </w:rPr>
        <w:t>設法</w:t>
      </w:r>
      <w:r w:rsidR="00727232" w:rsidRPr="009B510F">
        <w:rPr>
          <w:rFonts w:hint="eastAsia"/>
        </w:rPr>
        <w:t>提高營運量</w:t>
      </w:r>
      <w:r w:rsidR="00D4602D">
        <w:rPr>
          <w:rFonts w:hint="eastAsia"/>
          <w:lang w:eastAsia="zh-TW"/>
        </w:rPr>
        <w:t>，俾增加收入</w:t>
      </w:r>
      <w:r w:rsidR="00727232" w:rsidRPr="009B510F">
        <w:rPr>
          <w:rFonts w:hint="eastAsia"/>
        </w:rPr>
        <w:t>。</w:t>
      </w:r>
    </w:p>
    <w:p w:rsidR="000C372B" w:rsidRPr="00634848" w:rsidRDefault="000C372B" w:rsidP="00727232">
      <w:pPr>
        <w:pStyle w:val="a4"/>
        <w:ind w:left="849" w:hanging="283"/>
        <w:rPr>
          <w:rFonts w:hint="eastAsia"/>
          <w:b/>
        </w:rPr>
      </w:pPr>
      <w:r w:rsidRPr="00634848">
        <w:rPr>
          <w:rFonts w:hint="eastAsia"/>
          <w:b/>
        </w:rPr>
        <w:t>(二)</w:t>
      </w:r>
      <w:r w:rsidR="004C0991" w:rsidRPr="00634848">
        <w:rPr>
          <w:rFonts w:hint="eastAsia"/>
          <w:b/>
        </w:rPr>
        <w:t>臺灣土地銀行</w:t>
      </w:r>
      <w:r w:rsidR="00634848" w:rsidRPr="00634848">
        <w:rPr>
          <w:rFonts w:hint="eastAsia"/>
          <w:b/>
          <w:lang w:eastAsia="zh-TW"/>
        </w:rPr>
        <w:t>111年</w:t>
      </w:r>
      <w:r w:rsidR="00CA4087">
        <w:rPr>
          <w:rFonts w:hint="eastAsia"/>
          <w:b/>
          <w:lang w:eastAsia="zh-TW"/>
        </w:rPr>
        <w:t>度</w:t>
      </w:r>
      <w:r w:rsidR="00634848" w:rsidRPr="00634848">
        <w:rPr>
          <w:rFonts w:hint="eastAsia"/>
          <w:b/>
        </w:rPr>
        <w:t>證券經紀業務</w:t>
      </w:r>
      <w:r w:rsidR="00634848" w:rsidRPr="00634848">
        <w:rPr>
          <w:rFonts w:hint="eastAsia"/>
          <w:b/>
          <w:lang w:eastAsia="zh-TW"/>
        </w:rPr>
        <w:t>決算營運量</w:t>
      </w:r>
      <w:r w:rsidR="00FE5C5A">
        <w:rPr>
          <w:rFonts w:hint="eastAsia"/>
          <w:b/>
          <w:lang w:eastAsia="zh-TW"/>
        </w:rPr>
        <w:t>雖</w:t>
      </w:r>
      <w:r w:rsidR="00206CE8">
        <w:rPr>
          <w:rFonts w:hint="eastAsia"/>
          <w:b/>
          <w:lang w:eastAsia="zh-TW"/>
        </w:rPr>
        <w:t>逾預算數，惟</w:t>
      </w:r>
      <w:r w:rsidR="00634848" w:rsidRPr="00634848">
        <w:rPr>
          <w:rFonts w:hint="eastAsia"/>
          <w:b/>
          <w:lang w:eastAsia="zh-TW"/>
        </w:rPr>
        <w:t>較110年</w:t>
      </w:r>
      <w:r w:rsidR="00CA4087">
        <w:rPr>
          <w:rFonts w:hint="eastAsia"/>
          <w:b/>
          <w:lang w:eastAsia="zh-TW"/>
        </w:rPr>
        <w:t>度</w:t>
      </w:r>
      <w:r w:rsidR="00FE5C5A">
        <w:rPr>
          <w:rFonts w:hint="eastAsia"/>
          <w:b/>
          <w:lang w:eastAsia="zh-TW"/>
        </w:rPr>
        <w:t>決算</w:t>
      </w:r>
      <w:r w:rsidR="00206CE8">
        <w:rPr>
          <w:rFonts w:hint="eastAsia"/>
          <w:b/>
          <w:lang w:eastAsia="zh-TW"/>
        </w:rPr>
        <w:t>數額</w:t>
      </w:r>
      <w:r w:rsidR="00634848" w:rsidRPr="00634848">
        <w:rPr>
          <w:rFonts w:hint="eastAsia"/>
          <w:b/>
          <w:lang w:eastAsia="zh-TW"/>
        </w:rPr>
        <w:t>大幅下降，且有落後大盤及遜於多數公股銀行之情形，允宜研謀善策，</w:t>
      </w:r>
      <w:r w:rsidR="007B733C">
        <w:rPr>
          <w:rFonts w:hint="eastAsia"/>
          <w:b/>
          <w:lang w:eastAsia="zh-TW"/>
        </w:rPr>
        <w:t>俾</w:t>
      </w:r>
      <w:r w:rsidR="00DD5018">
        <w:rPr>
          <w:rFonts w:hint="eastAsia"/>
          <w:b/>
          <w:lang w:eastAsia="zh-TW"/>
        </w:rPr>
        <w:t>增裕</w:t>
      </w:r>
      <w:r w:rsidR="007B733C">
        <w:rPr>
          <w:rFonts w:hint="eastAsia"/>
          <w:b/>
          <w:lang w:eastAsia="zh-TW"/>
        </w:rPr>
        <w:t>收入</w:t>
      </w:r>
    </w:p>
    <w:p w:rsidR="00A36124" w:rsidRDefault="00333A25" w:rsidP="004C0991">
      <w:pPr>
        <w:pStyle w:val="2"/>
        <w:ind w:left="850" w:firstLine="566"/>
        <w:rPr>
          <w:rFonts w:ascii="Times New Roman"/>
          <w:bCs/>
          <w:color w:val="FF0000"/>
          <w:lang w:eastAsia="zh-TW"/>
        </w:rPr>
      </w:pPr>
      <w:r>
        <w:rPr>
          <w:rFonts w:hint="eastAsia"/>
          <w:lang w:eastAsia="zh-TW"/>
        </w:rPr>
        <w:t>檢視臺灣土地銀行證券經紀業務決算營運量於107年至111年間逾</w:t>
      </w:r>
      <w:r w:rsidR="006E5FDD">
        <w:rPr>
          <w:rFonts w:hint="eastAsia"/>
          <w:lang w:eastAsia="zh-TW"/>
        </w:rPr>
        <w:t>預算數922</w:t>
      </w:r>
      <w:r w:rsidR="00A36124">
        <w:rPr>
          <w:rFonts w:hint="eastAsia"/>
          <w:lang w:eastAsia="zh-TW"/>
        </w:rPr>
        <w:t>億</w:t>
      </w:r>
      <w:r w:rsidR="006E5FDD">
        <w:rPr>
          <w:rFonts w:hint="eastAsia"/>
          <w:lang w:eastAsia="zh-TW"/>
        </w:rPr>
        <w:t>餘</w:t>
      </w:r>
      <w:r w:rsidR="00A36124">
        <w:rPr>
          <w:rFonts w:hint="eastAsia"/>
          <w:lang w:eastAsia="zh-TW"/>
        </w:rPr>
        <w:t>元</w:t>
      </w:r>
      <w:r w:rsidR="006E5FDD">
        <w:rPr>
          <w:rFonts w:hint="eastAsia"/>
          <w:lang w:eastAsia="zh-TW"/>
        </w:rPr>
        <w:t>至4</w:t>
      </w:r>
      <w:r w:rsidR="006E5FDD">
        <w:rPr>
          <w:lang w:eastAsia="zh-TW"/>
        </w:rPr>
        <w:t>,802</w:t>
      </w:r>
      <w:r w:rsidR="006E5FDD">
        <w:rPr>
          <w:rFonts w:hint="eastAsia"/>
          <w:lang w:eastAsia="zh-TW"/>
        </w:rPr>
        <w:t>億餘元間</w:t>
      </w:r>
      <w:r w:rsidR="00A36124">
        <w:rPr>
          <w:rFonts w:hint="eastAsia"/>
          <w:lang w:eastAsia="zh-TW"/>
        </w:rPr>
        <w:t>，差異比率</w:t>
      </w:r>
      <w:r w:rsidR="006E5FDD">
        <w:rPr>
          <w:rFonts w:hint="eastAsia"/>
          <w:lang w:eastAsia="zh-TW"/>
        </w:rPr>
        <w:t>則</w:t>
      </w:r>
      <w:r w:rsidR="00A36124">
        <w:rPr>
          <w:rFonts w:hint="eastAsia"/>
          <w:lang w:eastAsia="zh-TW"/>
        </w:rPr>
        <w:t>介於10.58%至206.66%間，惟111年</w:t>
      </w:r>
      <w:r w:rsidR="006E5FDD">
        <w:rPr>
          <w:rFonts w:hint="eastAsia"/>
          <w:lang w:eastAsia="zh-TW"/>
        </w:rPr>
        <w:t>度</w:t>
      </w:r>
      <w:r w:rsidR="00A36124">
        <w:rPr>
          <w:rFonts w:hint="eastAsia"/>
          <w:lang w:eastAsia="zh-TW"/>
        </w:rPr>
        <w:t>決算營運量</w:t>
      </w:r>
      <w:r w:rsidR="006E5FDD">
        <w:rPr>
          <w:rFonts w:hint="eastAsia"/>
          <w:lang w:eastAsia="zh-TW"/>
        </w:rPr>
        <w:t>較</w:t>
      </w:r>
      <w:r w:rsidR="00A36124">
        <w:rPr>
          <w:rFonts w:hint="eastAsia"/>
          <w:lang w:eastAsia="zh-TW"/>
        </w:rPr>
        <w:t>110</w:t>
      </w:r>
      <w:r w:rsidR="00735E36">
        <w:rPr>
          <w:rFonts w:hint="eastAsia"/>
          <w:lang w:eastAsia="zh-TW"/>
        </w:rPr>
        <w:t>年度</w:t>
      </w:r>
      <w:r w:rsidR="00DD5018">
        <w:rPr>
          <w:rFonts w:hint="eastAsia"/>
          <w:lang w:eastAsia="zh-TW"/>
        </w:rPr>
        <w:t>決算</w:t>
      </w:r>
      <w:r w:rsidR="00735E36">
        <w:rPr>
          <w:rFonts w:hint="eastAsia"/>
          <w:lang w:eastAsia="zh-TW"/>
        </w:rPr>
        <w:t>減少</w:t>
      </w:r>
      <w:r w:rsidR="00A36124">
        <w:rPr>
          <w:rFonts w:hint="eastAsia"/>
          <w:lang w:eastAsia="zh-TW"/>
        </w:rPr>
        <w:t>2</w:t>
      </w:r>
      <w:r w:rsidR="00A36124">
        <w:t>,686</w:t>
      </w:r>
      <w:r w:rsidR="00A36124">
        <w:rPr>
          <w:rFonts w:hint="eastAsia"/>
        </w:rPr>
        <w:t>億</w:t>
      </w:r>
      <w:r w:rsidR="00A36124">
        <w:rPr>
          <w:rFonts w:hint="eastAsia"/>
          <w:lang w:eastAsia="zh-TW"/>
        </w:rPr>
        <w:t>319</w:t>
      </w:r>
      <w:r w:rsidR="00A36124">
        <w:rPr>
          <w:rFonts w:hint="eastAsia"/>
        </w:rPr>
        <w:t>萬</w:t>
      </w:r>
      <w:r w:rsidR="00A36124">
        <w:rPr>
          <w:rFonts w:hint="eastAsia"/>
          <w:lang w:eastAsia="zh-TW"/>
        </w:rPr>
        <w:t>6</w:t>
      </w:r>
      <w:r w:rsidR="00A36124">
        <w:rPr>
          <w:rFonts w:hint="eastAsia"/>
        </w:rPr>
        <w:t>千元，減幅達</w:t>
      </w:r>
      <w:r w:rsidR="00A36124">
        <w:rPr>
          <w:rFonts w:hint="eastAsia"/>
          <w:lang w:eastAsia="zh-TW"/>
        </w:rPr>
        <w:t>37.69%</w:t>
      </w:r>
      <w:r w:rsidR="00DD5018">
        <w:rPr>
          <w:rFonts w:hint="eastAsia"/>
          <w:lang w:eastAsia="zh-TW"/>
        </w:rPr>
        <w:t>(詳表1)</w:t>
      </w:r>
      <w:r w:rsidR="00B7419C">
        <w:rPr>
          <w:rFonts w:hint="eastAsia"/>
          <w:lang w:eastAsia="zh-TW"/>
        </w:rPr>
        <w:t>；另</w:t>
      </w:r>
      <w:r w:rsidR="005F0D58">
        <w:rPr>
          <w:rFonts w:hint="eastAsia"/>
          <w:lang w:eastAsia="zh-TW"/>
        </w:rPr>
        <w:t>審計部</w:t>
      </w:r>
      <w:r w:rsidR="00D774C1">
        <w:rPr>
          <w:rFonts w:hint="eastAsia"/>
          <w:lang w:eastAsia="zh-TW"/>
        </w:rPr>
        <w:t>於111年度</w:t>
      </w:r>
      <w:r w:rsidR="00D774C1" w:rsidRPr="008A726A">
        <w:rPr>
          <w:rFonts w:hint="eastAsia"/>
        </w:rPr>
        <w:t>中央政府總決算審核報告</w:t>
      </w:r>
      <w:r w:rsidR="00F178A8">
        <w:rPr>
          <w:rFonts w:hint="eastAsia"/>
          <w:lang w:eastAsia="zh-TW"/>
        </w:rPr>
        <w:t>亦</w:t>
      </w:r>
      <w:r w:rsidR="00D774C1">
        <w:rPr>
          <w:rFonts w:hint="eastAsia"/>
          <w:lang w:eastAsia="zh-TW"/>
        </w:rPr>
        <w:t>指出</w:t>
      </w:r>
      <w:r w:rsidR="004F4536">
        <w:rPr>
          <w:rFonts w:hint="eastAsia"/>
          <w:lang w:eastAsia="zh-TW"/>
        </w:rPr>
        <w:t>該行111年證券經紀業務</w:t>
      </w:r>
      <w:r w:rsidR="00DD5018">
        <w:rPr>
          <w:rFonts w:hint="eastAsia"/>
          <w:lang w:eastAsia="zh-TW"/>
        </w:rPr>
        <w:t>有</w:t>
      </w:r>
      <w:r w:rsidR="00562262">
        <w:rPr>
          <w:rFonts w:hint="eastAsia"/>
          <w:lang w:eastAsia="zh-TW"/>
        </w:rPr>
        <w:t>落後大盤</w:t>
      </w:r>
      <w:r w:rsidR="00360686" w:rsidRPr="00360686">
        <w:rPr>
          <w:rFonts w:hint="eastAsia"/>
          <w:lang w:eastAsia="zh-TW"/>
        </w:rPr>
        <w:t>及遜於多數公股銀行</w:t>
      </w:r>
      <w:r w:rsidR="00360686">
        <w:rPr>
          <w:rFonts w:hint="eastAsia"/>
          <w:lang w:eastAsia="zh-TW"/>
        </w:rPr>
        <w:t>之情形</w:t>
      </w:r>
      <w:r w:rsidR="00772BBE">
        <w:rPr>
          <w:rStyle w:val="af6"/>
          <w:lang w:eastAsia="zh-TW"/>
        </w:rPr>
        <w:footnoteReference w:id="1"/>
      </w:r>
      <w:r w:rsidR="00360686">
        <w:rPr>
          <w:rFonts w:hint="eastAsia"/>
          <w:lang w:eastAsia="zh-TW"/>
        </w:rPr>
        <w:t>，</w:t>
      </w:r>
      <w:r w:rsidR="00562262">
        <w:rPr>
          <w:rFonts w:hint="eastAsia"/>
          <w:lang w:eastAsia="zh-TW"/>
        </w:rPr>
        <w:t>亟待積極研謀善策，以增裕收益</w:t>
      </w:r>
      <w:r w:rsidR="00F178A8">
        <w:rPr>
          <w:rFonts w:hint="eastAsia"/>
          <w:lang w:eastAsia="zh-TW"/>
        </w:rPr>
        <w:t>；</w:t>
      </w:r>
      <w:r w:rsidR="00F178A8" w:rsidRPr="00950D96">
        <w:rPr>
          <w:rFonts w:hint="eastAsia"/>
          <w:lang w:eastAsia="zh-TW"/>
        </w:rPr>
        <w:t>詢據</w:t>
      </w:r>
      <w:r w:rsidR="008741F4" w:rsidRPr="00950D96">
        <w:rPr>
          <w:rFonts w:hint="eastAsia"/>
          <w:lang w:eastAsia="zh-TW"/>
        </w:rPr>
        <w:t>臺灣土地銀行</w:t>
      </w:r>
      <w:r w:rsidR="00F178A8" w:rsidRPr="00950D96">
        <w:rPr>
          <w:rFonts w:hint="eastAsia"/>
          <w:lang w:eastAsia="zh-TW"/>
        </w:rPr>
        <w:t>表示，</w:t>
      </w:r>
      <w:r w:rsidR="007642BB" w:rsidRPr="00950D96">
        <w:rPr>
          <w:rFonts w:hint="eastAsia"/>
          <w:lang w:eastAsia="zh-TW"/>
        </w:rPr>
        <w:t>為提升</w:t>
      </w:r>
      <w:r w:rsidR="00FF6AC2" w:rsidRPr="00950D96">
        <w:rPr>
          <w:rFonts w:hint="eastAsia"/>
          <w:lang w:eastAsia="zh-TW"/>
        </w:rPr>
        <w:t>證券經紀業務營運量，</w:t>
      </w:r>
      <w:r w:rsidR="004C0991" w:rsidRPr="00950D96">
        <w:rPr>
          <w:rFonts w:hint="eastAsia"/>
          <w:lang w:eastAsia="zh-TW"/>
        </w:rPr>
        <w:t>除不定期辦理證券投資講座以培養行員專業能力</w:t>
      </w:r>
      <w:r w:rsidR="00120509">
        <w:rPr>
          <w:rFonts w:hint="eastAsia"/>
          <w:lang w:eastAsia="zh-TW"/>
        </w:rPr>
        <w:t>及</w:t>
      </w:r>
      <w:r w:rsidR="004C0991" w:rsidRPr="00950D96">
        <w:rPr>
          <w:rFonts w:hint="eastAsia"/>
          <w:lang w:eastAsia="zh-TW"/>
        </w:rPr>
        <w:t>強化</w:t>
      </w:r>
      <w:r w:rsidR="00120509">
        <w:rPr>
          <w:rFonts w:hint="eastAsia"/>
          <w:lang w:eastAsia="zh-TW"/>
        </w:rPr>
        <w:t>其</w:t>
      </w:r>
      <w:r w:rsidR="004C0991" w:rsidRPr="00950D96">
        <w:rPr>
          <w:rFonts w:hint="eastAsia"/>
          <w:lang w:eastAsia="zh-TW"/>
        </w:rPr>
        <w:t>與客戶互動關係</w:t>
      </w:r>
      <w:r w:rsidR="000A0B0D">
        <w:rPr>
          <w:rFonts w:hint="eastAsia"/>
          <w:lang w:eastAsia="zh-TW"/>
        </w:rPr>
        <w:t>外</w:t>
      </w:r>
      <w:r w:rsidR="004C0991" w:rsidRPr="00950D96">
        <w:rPr>
          <w:rFonts w:hint="eastAsia"/>
          <w:lang w:eastAsia="zh-TW"/>
        </w:rPr>
        <w:t>，</w:t>
      </w:r>
      <w:r w:rsidR="00120509">
        <w:rPr>
          <w:rFonts w:hint="eastAsia"/>
          <w:lang w:eastAsia="zh-TW"/>
        </w:rPr>
        <w:t>並</w:t>
      </w:r>
      <w:r w:rsidR="00120509" w:rsidRPr="00950D96">
        <w:rPr>
          <w:rFonts w:hint="eastAsia"/>
          <w:lang w:eastAsia="zh-TW"/>
        </w:rPr>
        <w:t>推動證券業務相關激勵</w:t>
      </w:r>
      <w:r w:rsidR="00120509" w:rsidRPr="00950D96">
        <w:rPr>
          <w:rFonts w:ascii="Times New Roman"/>
          <w:bCs/>
        </w:rPr>
        <w:t>及</w:t>
      </w:r>
      <w:r w:rsidR="00120509" w:rsidRPr="00950D96">
        <w:rPr>
          <w:rFonts w:hint="eastAsia"/>
          <w:lang w:eastAsia="zh-TW"/>
        </w:rPr>
        <w:t>行銷措施以</w:t>
      </w:r>
      <w:r w:rsidR="00120509" w:rsidRPr="00950D96">
        <w:rPr>
          <w:rFonts w:ascii="Times New Roman"/>
          <w:bCs/>
        </w:rPr>
        <w:t>加強推廣聯行轉介證券業務</w:t>
      </w:r>
      <w:r w:rsidR="00120509">
        <w:rPr>
          <w:rFonts w:ascii="Times New Roman" w:hint="eastAsia"/>
          <w:bCs/>
          <w:lang w:eastAsia="zh-TW"/>
        </w:rPr>
        <w:t>，</w:t>
      </w:r>
      <w:r w:rsidR="00D11E4C">
        <w:rPr>
          <w:rFonts w:ascii="Times New Roman" w:hint="eastAsia"/>
          <w:bCs/>
          <w:lang w:eastAsia="zh-TW"/>
        </w:rPr>
        <w:t>另</w:t>
      </w:r>
      <w:r w:rsidR="004C0991" w:rsidRPr="00950D96">
        <w:rPr>
          <w:rFonts w:hint="eastAsia"/>
          <w:lang w:eastAsia="zh-TW"/>
        </w:rPr>
        <w:t>持續積極推廣證券線上開戶及電子式下單交易</w:t>
      </w:r>
      <w:r w:rsidR="005315CF">
        <w:rPr>
          <w:rFonts w:hint="eastAsia"/>
          <w:lang w:eastAsia="zh-TW"/>
        </w:rPr>
        <w:t>、擴大證券電子線上申請服務功能等，</w:t>
      </w:r>
      <w:r w:rsidR="00120509">
        <w:rPr>
          <w:rFonts w:hint="eastAsia"/>
          <w:lang w:eastAsia="zh-TW"/>
        </w:rPr>
        <w:t>以提升電子交易服務</w:t>
      </w:r>
      <w:r w:rsidR="004C0991" w:rsidRPr="00950D96">
        <w:rPr>
          <w:rFonts w:ascii="Times New Roman" w:hint="eastAsia"/>
          <w:bCs/>
          <w:lang w:eastAsia="zh-TW"/>
        </w:rPr>
        <w:t>。</w:t>
      </w:r>
    </w:p>
    <w:p w:rsidR="009E7301" w:rsidRDefault="007B1AD4" w:rsidP="0050315F">
      <w:pPr>
        <w:pStyle w:val="a4"/>
        <w:ind w:leftChars="-101" w:left="851" w:rightChars="-250" w:right="-708" w:hangingChars="401" w:hanging="1137"/>
        <w:rPr>
          <w:b/>
        </w:rPr>
      </w:pPr>
      <w:r>
        <w:rPr>
          <w:rFonts w:hint="eastAsia"/>
          <w:b/>
          <w:lang w:eastAsia="zh-TW"/>
        </w:rPr>
        <w:t xml:space="preserve"> </w:t>
      </w:r>
      <w:r w:rsidR="00F42F8D">
        <w:rPr>
          <w:rFonts w:hint="eastAsia"/>
          <w:b/>
        </w:rPr>
        <w:t xml:space="preserve">表1  </w:t>
      </w:r>
      <w:r w:rsidR="00F42F8D" w:rsidRPr="008A0934">
        <w:rPr>
          <w:rFonts w:hint="eastAsia"/>
          <w:b/>
        </w:rPr>
        <w:t>臺灣土地銀行</w:t>
      </w:r>
      <w:r w:rsidR="00F42F8D">
        <w:rPr>
          <w:rFonts w:hint="eastAsia"/>
          <w:b/>
          <w:lang w:eastAsia="zh-TW"/>
        </w:rPr>
        <w:t>10</w:t>
      </w:r>
      <w:r w:rsidR="004E3778">
        <w:rPr>
          <w:rFonts w:hint="eastAsia"/>
          <w:b/>
          <w:lang w:eastAsia="zh-TW"/>
        </w:rPr>
        <w:t>7</w:t>
      </w:r>
      <w:r w:rsidR="00F42F8D">
        <w:rPr>
          <w:rFonts w:hint="eastAsia"/>
          <w:b/>
          <w:lang w:eastAsia="zh-TW"/>
        </w:rPr>
        <w:t>至11</w:t>
      </w:r>
      <w:r w:rsidR="004E3778">
        <w:rPr>
          <w:rFonts w:hint="eastAsia"/>
          <w:b/>
          <w:lang w:eastAsia="zh-TW"/>
        </w:rPr>
        <w:t>1</w:t>
      </w:r>
      <w:r w:rsidR="00F42F8D">
        <w:rPr>
          <w:rFonts w:hint="eastAsia"/>
          <w:b/>
          <w:lang w:eastAsia="zh-TW"/>
        </w:rPr>
        <w:t>年</w:t>
      </w:r>
      <w:r w:rsidR="006E5FDD">
        <w:rPr>
          <w:rFonts w:hint="eastAsia"/>
          <w:b/>
          <w:lang w:eastAsia="zh-TW"/>
        </w:rPr>
        <w:t>度</w:t>
      </w:r>
      <w:r w:rsidR="009E7301">
        <w:rPr>
          <w:rFonts w:hint="eastAsia"/>
          <w:b/>
          <w:lang w:eastAsia="zh-TW"/>
        </w:rPr>
        <w:t>證券經</w:t>
      </w:r>
      <w:r w:rsidR="00333A25">
        <w:rPr>
          <w:rFonts w:hint="eastAsia"/>
          <w:b/>
          <w:lang w:eastAsia="zh-TW"/>
        </w:rPr>
        <w:t>紀</w:t>
      </w:r>
      <w:r w:rsidR="00F42F8D" w:rsidRPr="008A0934">
        <w:rPr>
          <w:rFonts w:hint="eastAsia"/>
          <w:b/>
        </w:rPr>
        <w:t>業務</w:t>
      </w:r>
      <w:r w:rsidR="00F42F8D">
        <w:rPr>
          <w:rFonts w:hint="eastAsia"/>
          <w:b/>
          <w:lang w:eastAsia="zh-TW"/>
        </w:rPr>
        <w:t>營運情形</w:t>
      </w:r>
      <w:r w:rsidR="00F42F8D" w:rsidRPr="008A0934">
        <w:rPr>
          <w:rFonts w:hint="eastAsia"/>
          <w:b/>
        </w:rPr>
        <w:t>表</w:t>
      </w:r>
    </w:p>
    <w:p w:rsidR="00F42F8D" w:rsidRPr="008A0934" w:rsidRDefault="009E7301" w:rsidP="0050315F">
      <w:pPr>
        <w:pStyle w:val="a4"/>
        <w:ind w:leftChars="-101" w:left="851" w:rightChars="-250" w:right="-708" w:hangingChars="401" w:hanging="1137"/>
        <w:rPr>
          <w:rFonts w:hint="eastAsia"/>
        </w:rPr>
      </w:pPr>
      <w:r>
        <w:rPr>
          <w:rFonts w:hint="eastAsia"/>
          <w:b/>
          <w:lang w:eastAsia="zh-TW"/>
        </w:rPr>
        <w:t xml:space="preserve">                  </w:t>
      </w:r>
      <w:r w:rsidR="006E5FDD">
        <w:rPr>
          <w:rFonts w:hint="eastAsia"/>
          <w:b/>
          <w:lang w:eastAsia="zh-TW"/>
        </w:rPr>
        <w:t xml:space="preserve">                              </w:t>
      </w:r>
      <w:r w:rsidR="00F42F8D" w:rsidRPr="004651E9">
        <w:rPr>
          <w:rFonts w:hint="eastAsia"/>
          <w:sz w:val="24"/>
          <w:szCs w:val="24"/>
        </w:rPr>
        <w:t>單位：新臺幣千元</w:t>
      </w:r>
      <w:r w:rsidR="006E5FDD">
        <w:rPr>
          <w:rFonts w:hint="eastAsia"/>
          <w:sz w:val="24"/>
          <w:szCs w:val="24"/>
          <w:lang w:eastAsia="zh-TW"/>
        </w:rPr>
        <w:t>；%</w:t>
      </w:r>
    </w:p>
    <w:tbl>
      <w:tblPr>
        <w:tblW w:w="8931"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0" w:type="dxa"/>
          <w:right w:w="0" w:type="dxa"/>
        </w:tblCellMar>
        <w:tblLook w:val="04A0" w:firstRow="1" w:lastRow="0" w:firstColumn="1" w:lastColumn="0" w:noHBand="0" w:noVBand="1"/>
      </w:tblPr>
      <w:tblGrid>
        <w:gridCol w:w="1560"/>
        <w:gridCol w:w="1474"/>
        <w:gridCol w:w="1474"/>
        <w:gridCol w:w="1474"/>
        <w:gridCol w:w="1474"/>
        <w:gridCol w:w="1475"/>
      </w:tblGrid>
      <w:tr w:rsidR="00F42F8D" w:rsidRPr="00F42F8D" w:rsidTr="007B1AD4">
        <w:trPr>
          <w:trHeight w:val="371"/>
          <w:tblHeader/>
        </w:trPr>
        <w:tc>
          <w:tcPr>
            <w:tcW w:w="1560" w:type="dxa"/>
            <w:tcBorders>
              <w:top w:val="single" w:sz="12" w:space="0" w:color="auto"/>
              <w:bottom w:val="single" w:sz="6" w:space="0" w:color="auto"/>
              <w:tl2br w:val="single" w:sz="4" w:space="0" w:color="auto"/>
            </w:tcBorders>
            <w:shd w:val="clear" w:color="auto" w:fill="auto"/>
          </w:tcPr>
          <w:p w:rsidR="00F42F8D" w:rsidRPr="007A69A5" w:rsidRDefault="00F42F8D" w:rsidP="00F42F8D">
            <w:pPr>
              <w:pStyle w:val="142"/>
              <w:rPr>
                <w:rFonts w:hint="eastAsia"/>
                <w:b/>
              </w:rPr>
            </w:pPr>
            <w:r w:rsidRPr="007A69A5">
              <w:rPr>
                <w:rFonts w:hint="eastAsia"/>
                <w:b/>
              </w:rPr>
              <w:t xml:space="preserve">      </w:t>
            </w:r>
            <w:r w:rsidR="00AA31DA">
              <w:rPr>
                <w:rFonts w:hint="eastAsia"/>
                <w:b/>
                <w:lang w:eastAsia="zh-TW"/>
              </w:rPr>
              <w:t xml:space="preserve"> </w:t>
            </w:r>
            <w:r w:rsidRPr="007A69A5">
              <w:rPr>
                <w:rFonts w:hint="eastAsia"/>
                <w:b/>
              </w:rPr>
              <w:t xml:space="preserve"> 年度</w:t>
            </w:r>
          </w:p>
          <w:p w:rsidR="00F42F8D" w:rsidRPr="007A69A5" w:rsidRDefault="00F42F8D" w:rsidP="00F42F8D">
            <w:pPr>
              <w:pStyle w:val="142"/>
              <w:rPr>
                <w:b/>
              </w:rPr>
            </w:pPr>
            <w:r w:rsidRPr="007A69A5">
              <w:rPr>
                <w:rFonts w:hint="eastAsia"/>
                <w:b/>
              </w:rPr>
              <w:t xml:space="preserve"> 項目</w:t>
            </w:r>
          </w:p>
        </w:tc>
        <w:tc>
          <w:tcPr>
            <w:tcW w:w="1474" w:type="dxa"/>
            <w:tcBorders>
              <w:top w:val="single" w:sz="12" w:space="0" w:color="auto"/>
              <w:bottom w:val="single" w:sz="6" w:space="0" w:color="auto"/>
            </w:tcBorders>
            <w:shd w:val="clear" w:color="auto" w:fill="auto"/>
            <w:vAlign w:val="center"/>
          </w:tcPr>
          <w:p w:rsidR="00F42F8D" w:rsidRPr="007A69A5" w:rsidRDefault="00F42F8D" w:rsidP="009E7301">
            <w:pPr>
              <w:pStyle w:val="142"/>
              <w:jc w:val="center"/>
              <w:rPr>
                <w:b/>
              </w:rPr>
            </w:pPr>
            <w:r w:rsidRPr="007A69A5">
              <w:rPr>
                <w:rFonts w:hint="eastAsia"/>
                <w:b/>
              </w:rPr>
              <w:t>107年</w:t>
            </w:r>
            <w:r w:rsidR="006E5FDD">
              <w:rPr>
                <w:rFonts w:hint="eastAsia"/>
                <w:b/>
                <w:lang w:eastAsia="zh-TW"/>
              </w:rPr>
              <w:t>度</w:t>
            </w:r>
          </w:p>
        </w:tc>
        <w:tc>
          <w:tcPr>
            <w:tcW w:w="1474" w:type="dxa"/>
            <w:tcBorders>
              <w:top w:val="single" w:sz="12" w:space="0" w:color="auto"/>
              <w:bottom w:val="single" w:sz="6" w:space="0" w:color="auto"/>
            </w:tcBorders>
            <w:shd w:val="clear" w:color="auto" w:fill="auto"/>
            <w:vAlign w:val="center"/>
          </w:tcPr>
          <w:p w:rsidR="00F42F8D" w:rsidRPr="007A69A5" w:rsidRDefault="00F42F8D" w:rsidP="009E7301">
            <w:pPr>
              <w:pStyle w:val="142"/>
              <w:jc w:val="center"/>
              <w:rPr>
                <w:b/>
              </w:rPr>
            </w:pPr>
            <w:r w:rsidRPr="007A69A5">
              <w:rPr>
                <w:b/>
              </w:rPr>
              <w:t>108</w:t>
            </w:r>
            <w:r w:rsidRPr="007A69A5">
              <w:rPr>
                <w:rFonts w:hint="eastAsia"/>
                <w:b/>
              </w:rPr>
              <w:t>年</w:t>
            </w:r>
            <w:r w:rsidR="006E5FDD">
              <w:rPr>
                <w:rFonts w:hint="eastAsia"/>
                <w:b/>
                <w:lang w:eastAsia="zh-TW"/>
              </w:rPr>
              <w:t>度</w:t>
            </w:r>
          </w:p>
        </w:tc>
        <w:tc>
          <w:tcPr>
            <w:tcW w:w="1474" w:type="dxa"/>
            <w:tcBorders>
              <w:top w:val="single" w:sz="12" w:space="0" w:color="auto"/>
              <w:bottom w:val="single" w:sz="6" w:space="0" w:color="auto"/>
            </w:tcBorders>
            <w:shd w:val="clear" w:color="auto" w:fill="auto"/>
            <w:vAlign w:val="center"/>
          </w:tcPr>
          <w:p w:rsidR="00F42F8D" w:rsidRPr="007A69A5" w:rsidRDefault="00F42F8D" w:rsidP="009E7301">
            <w:pPr>
              <w:pStyle w:val="142"/>
              <w:jc w:val="center"/>
              <w:rPr>
                <w:b/>
              </w:rPr>
            </w:pPr>
            <w:r w:rsidRPr="007A69A5">
              <w:rPr>
                <w:b/>
              </w:rPr>
              <w:t>109</w:t>
            </w:r>
            <w:r w:rsidRPr="007A69A5">
              <w:rPr>
                <w:rFonts w:hint="eastAsia"/>
                <w:b/>
              </w:rPr>
              <w:t>年</w:t>
            </w:r>
            <w:r w:rsidR="006E5FDD">
              <w:rPr>
                <w:rFonts w:hint="eastAsia"/>
                <w:b/>
                <w:lang w:eastAsia="zh-TW"/>
              </w:rPr>
              <w:t>度</w:t>
            </w:r>
          </w:p>
        </w:tc>
        <w:tc>
          <w:tcPr>
            <w:tcW w:w="1474" w:type="dxa"/>
            <w:tcBorders>
              <w:top w:val="single" w:sz="12" w:space="0" w:color="auto"/>
              <w:bottom w:val="single" w:sz="6" w:space="0" w:color="auto"/>
              <w:right w:val="single" w:sz="6" w:space="0" w:color="auto"/>
            </w:tcBorders>
            <w:shd w:val="clear" w:color="auto" w:fill="auto"/>
            <w:vAlign w:val="center"/>
          </w:tcPr>
          <w:p w:rsidR="00F42F8D" w:rsidRPr="007A69A5" w:rsidRDefault="00F42F8D" w:rsidP="009E7301">
            <w:pPr>
              <w:pStyle w:val="142"/>
              <w:jc w:val="center"/>
              <w:rPr>
                <w:b/>
              </w:rPr>
            </w:pPr>
            <w:r w:rsidRPr="007A69A5">
              <w:rPr>
                <w:b/>
              </w:rPr>
              <w:t>110</w:t>
            </w:r>
            <w:r w:rsidRPr="007A69A5">
              <w:rPr>
                <w:rFonts w:hint="eastAsia"/>
                <w:b/>
              </w:rPr>
              <w:t>年</w:t>
            </w:r>
            <w:r w:rsidR="006E5FDD">
              <w:rPr>
                <w:rFonts w:hint="eastAsia"/>
                <w:b/>
                <w:lang w:eastAsia="zh-TW"/>
              </w:rPr>
              <w:t>度</w:t>
            </w:r>
          </w:p>
        </w:tc>
        <w:tc>
          <w:tcPr>
            <w:tcW w:w="1475" w:type="dxa"/>
            <w:tcBorders>
              <w:top w:val="single" w:sz="12" w:space="0" w:color="auto"/>
              <w:left w:val="single" w:sz="6" w:space="0" w:color="auto"/>
              <w:bottom w:val="single" w:sz="6" w:space="0" w:color="auto"/>
            </w:tcBorders>
            <w:shd w:val="clear" w:color="auto" w:fill="auto"/>
            <w:vAlign w:val="center"/>
          </w:tcPr>
          <w:p w:rsidR="00F42F8D" w:rsidRPr="007A69A5" w:rsidRDefault="00F42F8D" w:rsidP="009E7301">
            <w:pPr>
              <w:pStyle w:val="142"/>
              <w:jc w:val="center"/>
              <w:rPr>
                <w:b/>
              </w:rPr>
            </w:pPr>
            <w:r w:rsidRPr="007A69A5">
              <w:rPr>
                <w:b/>
              </w:rPr>
              <w:t>11</w:t>
            </w:r>
            <w:r w:rsidRPr="007A69A5">
              <w:rPr>
                <w:rFonts w:hint="eastAsia"/>
                <w:b/>
              </w:rPr>
              <w:t>1年</w:t>
            </w:r>
            <w:r w:rsidR="006E5FDD">
              <w:rPr>
                <w:rFonts w:hint="eastAsia"/>
                <w:b/>
                <w:lang w:eastAsia="zh-TW"/>
              </w:rPr>
              <w:t>度</w:t>
            </w:r>
          </w:p>
        </w:tc>
      </w:tr>
      <w:tr w:rsidR="00F42F8D" w:rsidRPr="00F42F8D" w:rsidTr="007B1AD4">
        <w:trPr>
          <w:trHeight w:val="397"/>
        </w:trPr>
        <w:tc>
          <w:tcPr>
            <w:tcW w:w="1560" w:type="dxa"/>
            <w:tcBorders>
              <w:top w:val="single" w:sz="6" w:space="0" w:color="auto"/>
              <w:bottom w:val="single" w:sz="6" w:space="0" w:color="auto"/>
            </w:tcBorders>
            <w:shd w:val="clear" w:color="auto" w:fill="auto"/>
            <w:vAlign w:val="center"/>
            <w:hideMark/>
          </w:tcPr>
          <w:p w:rsidR="00F42F8D" w:rsidRPr="00F42F8D" w:rsidRDefault="00F42F8D" w:rsidP="00F42F8D">
            <w:pPr>
              <w:pStyle w:val="142"/>
            </w:pPr>
            <w:r w:rsidRPr="00F42F8D">
              <w:rPr>
                <w:rFonts w:hint="eastAsia"/>
              </w:rPr>
              <w:t>預算營運量A</w:t>
            </w:r>
          </w:p>
        </w:tc>
        <w:tc>
          <w:tcPr>
            <w:tcW w:w="1474" w:type="dxa"/>
            <w:tcBorders>
              <w:top w:val="single" w:sz="6" w:space="0" w:color="auto"/>
              <w:bottom w:val="single" w:sz="6" w:space="0" w:color="auto"/>
            </w:tcBorders>
            <w:shd w:val="clear" w:color="auto" w:fill="auto"/>
            <w:vAlign w:val="center"/>
          </w:tcPr>
          <w:p w:rsidR="00F42F8D" w:rsidRPr="00F42F8D" w:rsidRDefault="00F42F8D" w:rsidP="002D36B1">
            <w:pPr>
              <w:pStyle w:val="142"/>
              <w:jc w:val="right"/>
            </w:pPr>
            <w:r w:rsidRPr="00F42F8D">
              <w:t>14</w:t>
            </w:r>
            <w:r w:rsidR="00A8413A">
              <w:rPr>
                <w:rFonts w:hint="eastAsia"/>
                <w:lang w:eastAsia="zh-TW"/>
              </w:rPr>
              <w:t>8</w:t>
            </w:r>
            <w:r w:rsidRPr="00F42F8D">
              <w:t>,000,000</w:t>
            </w:r>
          </w:p>
        </w:tc>
        <w:tc>
          <w:tcPr>
            <w:tcW w:w="1474" w:type="dxa"/>
            <w:tcBorders>
              <w:top w:val="single" w:sz="6" w:space="0" w:color="auto"/>
              <w:bottom w:val="single" w:sz="6" w:space="0" w:color="auto"/>
            </w:tcBorders>
            <w:shd w:val="clear" w:color="auto" w:fill="auto"/>
            <w:vAlign w:val="center"/>
          </w:tcPr>
          <w:p w:rsidR="00F42F8D" w:rsidRPr="00F42F8D" w:rsidRDefault="00A8413A" w:rsidP="002D36B1">
            <w:pPr>
              <w:pStyle w:val="142"/>
              <w:jc w:val="right"/>
            </w:pPr>
            <w:r>
              <w:rPr>
                <w:rFonts w:hint="eastAsia"/>
                <w:lang w:eastAsia="zh-TW"/>
              </w:rPr>
              <w:t>209</w:t>
            </w:r>
            <w:r w:rsidR="00F42F8D" w:rsidRPr="00F42F8D">
              <w:t>,000,000</w:t>
            </w:r>
          </w:p>
        </w:tc>
        <w:tc>
          <w:tcPr>
            <w:tcW w:w="1474" w:type="dxa"/>
            <w:tcBorders>
              <w:top w:val="single" w:sz="6" w:space="0" w:color="auto"/>
              <w:bottom w:val="single" w:sz="6" w:space="0" w:color="auto"/>
            </w:tcBorders>
            <w:shd w:val="clear" w:color="auto" w:fill="auto"/>
            <w:vAlign w:val="center"/>
          </w:tcPr>
          <w:p w:rsidR="00F42F8D" w:rsidRPr="00F42F8D" w:rsidRDefault="00A8413A" w:rsidP="002D36B1">
            <w:pPr>
              <w:pStyle w:val="142"/>
              <w:jc w:val="right"/>
            </w:pPr>
            <w:r>
              <w:rPr>
                <w:rFonts w:hint="eastAsia"/>
                <w:lang w:eastAsia="zh-TW"/>
              </w:rPr>
              <w:t>240</w:t>
            </w:r>
            <w:r w:rsidR="00F42F8D" w:rsidRPr="00F42F8D">
              <w:t>,</w:t>
            </w:r>
            <w:r>
              <w:rPr>
                <w:rFonts w:hint="eastAsia"/>
                <w:lang w:eastAsia="zh-TW"/>
              </w:rPr>
              <w:t>200</w:t>
            </w:r>
            <w:r w:rsidR="00F42F8D" w:rsidRPr="00F42F8D">
              <w:t>,000</w:t>
            </w:r>
          </w:p>
        </w:tc>
        <w:tc>
          <w:tcPr>
            <w:tcW w:w="1474" w:type="dxa"/>
            <w:tcBorders>
              <w:top w:val="single" w:sz="6" w:space="0" w:color="auto"/>
              <w:bottom w:val="single" w:sz="6" w:space="0" w:color="auto"/>
              <w:right w:val="single" w:sz="6" w:space="0" w:color="auto"/>
            </w:tcBorders>
            <w:shd w:val="clear" w:color="auto" w:fill="auto"/>
            <w:vAlign w:val="center"/>
          </w:tcPr>
          <w:p w:rsidR="00F42F8D" w:rsidRPr="00F42F8D" w:rsidRDefault="00A8413A" w:rsidP="002D36B1">
            <w:pPr>
              <w:pStyle w:val="142"/>
              <w:jc w:val="right"/>
            </w:pPr>
            <w:r>
              <w:rPr>
                <w:rFonts w:hint="eastAsia"/>
                <w:lang w:eastAsia="zh-TW"/>
              </w:rPr>
              <w:t>232</w:t>
            </w:r>
            <w:r w:rsidR="00F42F8D" w:rsidRPr="00F42F8D">
              <w:t>,</w:t>
            </w:r>
            <w:r>
              <w:rPr>
                <w:rFonts w:hint="eastAsia"/>
                <w:lang w:eastAsia="zh-TW"/>
              </w:rPr>
              <w:t>4</w:t>
            </w:r>
            <w:r w:rsidR="00F42F8D" w:rsidRPr="00F42F8D">
              <w:t>00,000</w:t>
            </w:r>
          </w:p>
        </w:tc>
        <w:tc>
          <w:tcPr>
            <w:tcW w:w="1475" w:type="dxa"/>
            <w:tcBorders>
              <w:top w:val="single" w:sz="6" w:space="0" w:color="auto"/>
              <w:left w:val="single" w:sz="6" w:space="0" w:color="auto"/>
              <w:bottom w:val="single" w:sz="6" w:space="0" w:color="auto"/>
            </w:tcBorders>
            <w:shd w:val="clear" w:color="auto" w:fill="auto"/>
            <w:vAlign w:val="center"/>
          </w:tcPr>
          <w:p w:rsidR="00F42F8D" w:rsidRPr="00F42F8D" w:rsidRDefault="00A8413A" w:rsidP="002D36B1">
            <w:pPr>
              <w:pStyle w:val="142"/>
              <w:jc w:val="right"/>
            </w:pPr>
            <w:r>
              <w:rPr>
                <w:rFonts w:hint="eastAsia"/>
                <w:lang w:eastAsia="zh-TW"/>
              </w:rPr>
              <w:t>275</w:t>
            </w:r>
            <w:r w:rsidR="00F42F8D" w:rsidRPr="00F42F8D">
              <w:t>,000,000</w:t>
            </w:r>
          </w:p>
        </w:tc>
      </w:tr>
      <w:tr w:rsidR="00F42F8D" w:rsidRPr="00F42F8D" w:rsidTr="007B1AD4">
        <w:trPr>
          <w:trHeight w:val="397"/>
        </w:trPr>
        <w:tc>
          <w:tcPr>
            <w:tcW w:w="1560" w:type="dxa"/>
            <w:tcBorders>
              <w:top w:val="single" w:sz="6" w:space="0" w:color="auto"/>
              <w:bottom w:val="single" w:sz="6" w:space="0" w:color="auto"/>
            </w:tcBorders>
            <w:shd w:val="clear" w:color="auto" w:fill="auto"/>
            <w:vAlign w:val="center"/>
            <w:hideMark/>
          </w:tcPr>
          <w:p w:rsidR="00F42F8D" w:rsidRPr="00F42F8D" w:rsidRDefault="00F42F8D" w:rsidP="00F42F8D">
            <w:pPr>
              <w:pStyle w:val="142"/>
            </w:pPr>
            <w:r w:rsidRPr="00F42F8D">
              <w:rPr>
                <w:rFonts w:hint="eastAsia"/>
              </w:rPr>
              <w:t>決算營運量B</w:t>
            </w:r>
          </w:p>
        </w:tc>
        <w:tc>
          <w:tcPr>
            <w:tcW w:w="1474" w:type="dxa"/>
            <w:tcBorders>
              <w:top w:val="single" w:sz="6" w:space="0" w:color="auto"/>
              <w:bottom w:val="single" w:sz="6" w:space="0" w:color="auto"/>
            </w:tcBorders>
            <w:shd w:val="clear" w:color="auto" w:fill="auto"/>
            <w:vAlign w:val="center"/>
          </w:tcPr>
          <w:p w:rsidR="00F42F8D" w:rsidRPr="00F42F8D" w:rsidRDefault="00A8413A" w:rsidP="002D36B1">
            <w:pPr>
              <w:pStyle w:val="142"/>
              <w:jc w:val="right"/>
            </w:pPr>
            <w:r>
              <w:rPr>
                <w:rFonts w:hint="eastAsia"/>
                <w:lang w:eastAsia="zh-TW"/>
              </w:rPr>
              <w:t>240</w:t>
            </w:r>
            <w:r>
              <w:t>,</w:t>
            </w:r>
            <w:r>
              <w:rPr>
                <w:rFonts w:hint="eastAsia"/>
                <w:lang w:eastAsia="zh-TW"/>
              </w:rPr>
              <w:t>238</w:t>
            </w:r>
            <w:r w:rsidR="00F42F8D" w:rsidRPr="00F42F8D">
              <w:t>,</w:t>
            </w:r>
            <w:r>
              <w:rPr>
                <w:rFonts w:hint="eastAsia"/>
                <w:lang w:eastAsia="zh-TW"/>
              </w:rPr>
              <w:t>086</w:t>
            </w:r>
          </w:p>
        </w:tc>
        <w:tc>
          <w:tcPr>
            <w:tcW w:w="1474" w:type="dxa"/>
            <w:tcBorders>
              <w:top w:val="single" w:sz="6" w:space="0" w:color="auto"/>
              <w:bottom w:val="single" w:sz="6" w:space="0" w:color="auto"/>
            </w:tcBorders>
            <w:shd w:val="clear" w:color="auto" w:fill="auto"/>
            <w:vAlign w:val="center"/>
          </w:tcPr>
          <w:p w:rsidR="00F42F8D" w:rsidRPr="00F42F8D" w:rsidRDefault="00A8413A" w:rsidP="002D36B1">
            <w:pPr>
              <w:pStyle w:val="142"/>
              <w:jc w:val="right"/>
            </w:pPr>
            <w:r>
              <w:rPr>
                <w:rFonts w:hint="eastAsia"/>
                <w:lang w:eastAsia="zh-TW"/>
              </w:rPr>
              <w:t>231</w:t>
            </w:r>
            <w:r w:rsidR="00F42F8D" w:rsidRPr="00F42F8D">
              <w:t>,</w:t>
            </w:r>
            <w:r>
              <w:rPr>
                <w:rFonts w:hint="eastAsia"/>
                <w:lang w:eastAsia="zh-TW"/>
              </w:rPr>
              <w:t>122</w:t>
            </w:r>
            <w:r w:rsidR="00F42F8D" w:rsidRPr="00F42F8D">
              <w:t>,</w:t>
            </w:r>
            <w:r>
              <w:rPr>
                <w:rFonts w:hint="eastAsia"/>
                <w:lang w:eastAsia="zh-TW"/>
              </w:rPr>
              <w:t>410</w:t>
            </w:r>
          </w:p>
        </w:tc>
        <w:tc>
          <w:tcPr>
            <w:tcW w:w="1474" w:type="dxa"/>
            <w:tcBorders>
              <w:top w:val="single" w:sz="6" w:space="0" w:color="auto"/>
              <w:bottom w:val="single" w:sz="6" w:space="0" w:color="auto"/>
            </w:tcBorders>
            <w:shd w:val="clear" w:color="auto" w:fill="auto"/>
            <w:vAlign w:val="center"/>
          </w:tcPr>
          <w:p w:rsidR="00F42F8D" w:rsidRPr="00F42F8D" w:rsidRDefault="00A8413A" w:rsidP="002D36B1">
            <w:pPr>
              <w:pStyle w:val="142"/>
              <w:jc w:val="right"/>
            </w:pPr>
            <w:r>
              <w:rPr>
                <w:rFonts w:hint="eastAsia"/>
                <w:lang w:eastAsia="zh-TW"/>
              </w:rPr>
              <w:t>402</w:t>
            </w:r>
            <w:r w:rsidR="00F42F8D" w:rsidRPr="00F42F8D">
              <w:t>,</w:t>
            </w:r>
            <w:r>
              <w:rPr>
                <w:rFonts w:hint="eastAsia"/>
                <w:lang w:eastAsia="zh-TW"/>
              </w:rPr>
              <w:t>812</w:t>
            </w:r>
            <w:r w:rsidR="00F42F8D" w:rsidRPr="00F42F8D">
              <w:t>,</w:t>
            </w:r>
            <w:r>
              <w:rPr>
                <w:rFonts w:hint="eastAsia"/>
                <w:lang w:eastAsia="zh-TW"/>
              </w:rPr>
              <w:t>922</w:t>
            </w:r>
          </w:p>
        </w:tc>
        <w:tc>
          <w:tcPr>
            <w:tcW w:w="1474" w:type="dxa"/>
            <w:tcBorders>
              <w:top w:val="single" w:sz="6" w:space="0" w:color="auto"/>
              <w:bottom w:val="single" w:sz="6" w:space="0" w:color="auto"/>
              <w:right w:val="single" w:sz="6" w:space="0" w:color="auto"/>
            </w:tcBorders>
            <w:shd w:val="clear" w:color="auto" w:fill="auto"/>
            <w:vAlign w:val="center"/>
          </w:tcPr>
          <w:p w:rsidR="00F42F8D" w:rsidRPr="00F42F8D" w:rsidRDefault="00A8413A" w:rsidP="002D36B1">
            <w:pPr>
              <w:pStyle w:val="142"/>
              <w:jc w:val="right"/>
            </w:pPr>
            <w:r>
              <w:rPr>
                <w:rFonts w:hint="eastAsia"/>
                <w:lang w:eastAsia="zh-TW"/>
              </w:rPr>
              <w:t>712</w:t>
            </w:r>
            <w:r w:rsidR="00F42F8D" w:rsidRPr="00F42F8D">
              <w:t>,</w:t>
            </w:r>
            <w:r>
              <w:rPr>
                <w:rFonts w:hint="eastAsia"/>
                <w:lang w:eastAsia="zh-TW"/>
              </w:rPr>
              <w:t>687</w:t>
            </w:r>
            <w:r w:rsidR="00F42F8D" w:rsidRPr="00F42F8D">
              <w:t>,</w:t>
            </w:r>
            <w:r>
              <w:rPr>
                <w:rFonts w:hint="eastAsia"/>
                <w:lang w:eastAsia="zh-TW"/>
              </w:rPr>
              <w:t>936</w:t>
            </w:r>
          </w:p>
        </w:tc>
        <w:tc>
          <w:tcPr>
            <w:tcW w:w="1475" w:type="dxa"/>
            <w:tcBorders>
              <w:top w:val="single" w:sz="6" w:space="0" w:color="auto"/>
              <w:left w:val="single" w:sz="6" w:space="0" w:color="auto"/>
              <w:bottom w:val="single" w:sz="6" w:space="0" w:color="auto"/>
            </w:tcBorders>
            <w:shd w:val="clear" w:color="auto" w:fill="auto"/>
            <w:vAlign w:val="center"/>
          </w:tcPr>
          <w:p w:rsidR="00F42F8D" w:rsidRPr="00F42F8D" w:rsidRDefault="00F42F8D" w:rsidP="002D36B1">
            <w:pPr>
              <w:pStyle w:val="142"/>
              <w:jc w:val="right"/>
            </w:pPr>
            <w:r w:rsidRPr="00F42F8D">
              <w:t>4</w:t>
            </w:r>
            <w:r w:rsidR="00A8413A">
              <w:rPr>
                <w:rFonts w:hint="eastAsia"/>
                <w:lang w:eastAsia="zh-TW"/>
              </w:rPr>
              <w:t>44</w:t>
            </w:r>
            <w:r w:rsidRPr="00F42F8D">
              <w:t>,</w:t>
            </w:r>
            <w:r w:rsidR="00A8413A">
              <w:rPr>
                <w:rFonts w:hint="eastAsia"/>
                <w:lang w:eastAsia="zh-TW"/>
              </w:rPr>
              <w:t>084</w:t>
            </w:r>
            <w:r w:rsidRPr="00F42F8D">
              <w:t>,</w:t>
            </w:r>
            <w:r w:rsidR="00A8413A">
              <w:rPr>
                <w:rFonts w:hint="eastAsia"/>
                <w:lang w:eastAsia="zh-TW"/>
              </w:rPr>
              <w:t>740</w:t>
            </w:r>
          </w:p>
        </w:tc>
      </w:tr>
      <w:tr w:rsidR="002D095A" w:rsidRPr="00F42F8D" w:rsidTr="007B1AD4">
        <w:trPr>
          <w:trHeight w:val="397"/>
        </w:trPr>
        <w:tc>
          <w:tcPr>
            <w:tcW w:w="1560" w:type="dxa"/>
            <w:tcBorders>
              <w:top w:val="single" w:sz="6" w:space="0" w:color="auto"/>
              <w:bottom w:val="single" w:sz="6" w:space="0" w:color="auto"/>
            </w:tcBorders>
            <w:shd w:val="clear" w:color="auto" w:fill="auto"/>
            <w:vAlign w:val="center"/>
            <w:hideMark/>
          </w:tcPr>
          <w:p w:rsidR="002D095A" w:rsidRPr="00F42F8D" w:rsidRDefault="002D095A" w:rsidP="002D095A">
            <w:pPr>
              <w:pStyle w:val="142"/>
            </w:pPr>
            <w:r w:rsidRPr="00F42F8D">
              <w:rPr>
                <w:rFonts w:hint="eastAsia"/>
              </w:rPr>
              <w:t>差異數 B-A</w:t>
            </w:r>
          </w:p>
        </w:tc>
        <w:tc>
          <w:tcPr>
            <w:tcW w:w="1474" w:type="dxa"/>
            <w:tcBorders>
              <w:top w:val="single" w:sz="6" w:space="0" w:color="auto"/>
              <w:bottom w:val="single" w:sz="6" w:space="0" w:color="auto"/>
            </w:tcBorders>
            <w:shd w:val="clear" w:color="auto" w:fill="auto"/>
            <w:vAlign w:val="center"/>
          </w:tcPr>
          <w:p w:rsidR="002D095A" w:rsidRPr="001D2083" w:rsidRDefault="002D095A" w:rsidP="002D095A">
            <w:pPr>
              <w:pStyle w:val="142"/>
              <w:jc w:val="right"/>
              <w:rPr>
                <w:lang w:eastAsia="zh-TW"/>
              </w:rPr>
            </w:pPr>
            <w:r w:rsidRPr="001D2083">
              <w:rPr>
                <w:lang w:eastAsia="zh-TW"/>
              </w:rPr>
              <w:t>92,238,086</w:t>
            </w:r>
          </w:p>
        </w:tc>
        <w:tc>
          <w:tcPr>
            <w:tcW w:w="1474" w:type="dxa"/>
            <w:tcBorders>
              <w:top w:val="single" w:sz="6" w:space="0" w:color="auto"/>
              <w:bottom w:val="single" w:sz="6" w:space="0" w:color="auto"/>
            </w:tcBorders>
            <w:shd w:val="clear" w:color="auto" w:fill="auto"/>
            <w:vAlign w:val="center"/>
          </w:tcPr>
          <w:p w:rsidR="002D095A" w:rsidRPr="001D2083" w:rsidRDefault="002D095A" w:rsidP="002D095A">
            <w:pPr>
              <w:pStyle w:val="142"/>
              <w:jc w:val="right"/>
              <w:rPr>
                <w:lang w:eastAsia="zh-TW"/>
              </w:rPr>
            </w:pPr>
            <w:r w:rsidRPr="001D2083">
              <w:rPr>
                <w:lang w:eastAsia="zh-TW"/>
              </w:rPr>
              <w:t>22,122,410</w:t>
            </w:r>
          </w:p>
        </w:tc>
        <w:tc>
          <w:tcPr>
            <w:tcW w:w="1474" w:type="dxa"/>
            <w:tcBorders>
              <w:top w:val="single" w:sz="6" w:space="0" w:color="auto"/>
              <w:bottom w:val="single" w:sz="6" w:space="0" w:color="auto"/>
            </w:tcBorders>
            <w:shd w:val="clear" w:color="auto" w:fill="auto"/>
            <w:vAlign w:val="center"/>
          </w:tcPr>
          <w:p w:rsidR="002D095A" w:rsidRPr="001D2083" w:rsidRDefault="002D095A" w:rsidP="002D095A">
            <w:pPr>
              <w:pStyle w:val="142"/>
              <w:jc w:val="right"/>
              <w:rPr>
                <w:lang w:eastAsia="zh-TW"/>
              </w:rPr>
            </w:pPr>
            <w:r w:rsidRPr="001D2083">
              <w:rPr>
                <w:lang w:eastAsia="zh-TW"/>
              </w:rPr>
              <w:t>162,612,922</w:t>
            </w:r>
          </w:p>
        </w:tc>
        <w:tc>
          <w:tcPr>
            <w:tcW w:w="1474" w:type="dxa"/>
            <w:tcBorders>
              <w:top w:val="single" w:sz="6" w:space="0" w:color="auto"/>
              <w:bottom w:val="single" w:sz="6" w:space="0" w:color="auto"/>
              <w:right w:val="single" w:sz="6" w:space="0" w:color="auto"/>
            </w:tcBorders>
            <w:shd w:val="clear" w:color="auto" w:fill="auto"/>
            <w:vAlign w:val="center"/>
          </w:tcPr>
          <w:p w:rsidR="002D095A" w:rsidRPr="001D2083" w:rsidRDefault="002D095A" w:rsidP="002D095A">
            <w:pPr>
              <w:pStyle w:val="142"/>
              <w:jc w:val="right"/>
              <w:rPr>
                <w:lang w:eastAsia="zh-TW"/>
              </w:rPr>
            </w:pPr>
            <w:r w:rsidRPr="001D2083">
              <w:rPr>
                <w:lang w:eastAsia="zh-TW"/>
              </w:rPr>
              <w:t>480,287,936</w:t>
            </w:r>
          </w:p>
        </w:tc>
        <w:tc>
          <w:tcPr>
            <w:tcW w:w="1475" w:type="dxa"/>
            <w:tcBorders>
              <w:top w:val="single" w:sz="6" w:space="0" w:color="auto"/>
              <w:left w:val="single" w:sz="6" w:space="0" w:color="auto"/>
              <w:bottom w:val="single" w:sz="6" w:space="0" w:color="auto"/>
            </w:tcBorders>
            <w:shd w:val="clear" w:color="auto" w:fill="auto"/>
            <w:vAlign w:val="center"/>
          </w:tcPr>
          <w:p w:rsidR="002D095A" w:rsidRPr="001D2083" w:rsidRDefault="002D095A" w:rsidP="002D095A">
            <w:pPr>
              <w:pStyle w:val="142"/>
              <w:jc w:val="right"/>
              <w:rPr>
                <w:lang w:eastAsia="zh-TW"/>
              </w:rPr>
            </w:pPr>
            <w:r w:rsidRPr="001D2083">
              <w:rPr>
                <w:lang w:eastAsia="zh-TW"/>
              </w:rPr>
              <w:t>169,084,740</w:t>
            </w:r>
          </w:p>
        </w:tc>
      </w:tr>
      <w:tr w:rsidR="002D095A" w:rsidRPr="00F42F8D" w:rsidTr="007B1AD4">
        <w:trPr>
          <w:trHeight w:val="407"/>
        </w:trPr>
        <w:tc>
          <w:tcPr>
            <w:tcW w:w="1560" w:type="dxa"/>
            <w:tcBorders>
              <w:top w:val="single" w:sz="6" w:space="0" w:color="auto"/>
              <w:bottom w:val="single" w:sz="12" w:space="0" w:color="auto"/>
            </w:tcBorders>
            <w:shd w:val="clear" w:color="auto" w:fill="auto"/>
            <w:vAlign w:val="center"/>
            <w:hideMark/>
          </w:tcPr>
          <w:p w:rsidR="002D095A" w:rsidRPr="00F42F8D" w:rsidRDefault="002D095A" w:rsidP="002D095A">
            <w:pPr>
              <w:pStyle w:val="142"/>
            </w:pPr>
            <w:r w:rsidRPr="00F42F8D">
              <w:rPr>
                <w:rFonts w:hint="eastAsia"/>
              </w:rPr>
              <w:t>差異比率(B-A)/A</w:t>
            </w:r>
            <w:r w:rsidR="006E5FDD" w:rsidRPr="00CA4087">
              <w:rPr>
                <w:rFonts w:hint="eastAsia"/>
              </w:rPr>
              <w:t>×</w:t>
            </w:r>
            <w:r w:rsidR="006E5FDD">
              <w:rPr>
                <w:rFonts w:hint="eastAsia"/>
                <w:lang w:eastAsia="zh-TW"/>
              </w:rPr>
              <w:t>100%</w:t>
            </w:r>
          </w:p>
        </w:tc>
        <w:tc>
          <w:tcPr>
            <w:tcW w:w="1474" w:type="dxa"/>
            <w:tcBorders>
              <w:top w:val="single" w:sz="6" w:space="0" w:color="auto"/>
              <w:bottom w:val="single" w:sz="12" w:space="0" w:color="auto"/>
            </w:tcBorders>
            <w:shd w:val="clear" w:color="auto" w:fill="auto"/>
            <w:vAlign w:val="center"/>
          </w:tcPr>
          <w:p w:rsidR="002D095A" w:rsidRPr="001D2083" w:rsidRDefault="002D095A" w:rsidP="006E5FDD">
            <w:pPr>
              <w:pStyle w:val="142"/>
              <w:jc w:val="right"/>
              <w:rPr>
                <w:lang w:eastAsia="zh-TW"/>
              </w:rPr>
            </w:pPr>
            <w:r w:rsidRPr="001D2083">
              <w:rPr>
                <w:lang w:eastAsia="zh-TW"/>
              </w:rPr>
              <w:t>62.32</w:t>
            </w:r>
          </w:p>
        </w:tc>
        <w:tc>
          <w:tcPr>
            <w:tcW w:w="1474" w:type="dxa"/>
            <w:tcBorders>
              <w:top w:val="single" w:sz="6" w:space="0" w:color="auto"/>
              <w:bottom w:val="single" w:sz="12" w:space="0" w:color="auto"/>
            </w:tcBorders>
            <w:shd w:val="clear" w:color="auto" w:fill="auto"/>
            <w:vAlign w:val="center"/>
          </w:tcPr>
          <w:p w:rsidR="002D095A" w:rsidRPr="001D2083" w:rsidRDefault="002D095A" w:rsidP="006E5FDD">
            <w:pPr>
              <w:pStyle w:val="142"/>
              <w:jc w:val="right"/>
              <w:rPr>
                <w:lang w:eastAsia="zh-TW"/>
              </w:rPr>
            </w:pPr>
            <w:r w:rsidRPr="001D2083">
              <w:rPr>
                <w:lang w:eastAsia="zh-TW"/>
              </w:rPr>
              <w:t>10.58</w:t>
            </w:r>
          </w:p>
        </w:tc>
        <w:tc>
          <w:tcPr>
            <w:tcW w:w="1474" w:type="dxa"/>
            <w:tcBorders>
              <w:top w:val="single" w:sz="6" w:space="0" w:color="auto"/>
              <w:bottom w:val="single" w:sz="12" w:space="0" w:color="auto"/>
            </w:tcBorders>
            <w:shd w:val="clear" w:color="auto" w:fill="auto"/>
            <w:vAlign w:val="center"/>
          </w:tcPr>
          <w:p w:rsidR="002D095A" w:rsidRPr="001D2083" w:rsidRDefault="002D095A" w:rsidP="006E5FDD">
            <w:pPr>
              <w:pStyle w:val="142"/>
              <w:jc w:val="right"/>
              <w:rPr>
                <w:lang w:eastAsia="zh-TW"/>
              </w:rPr>
            </w:pPr>
            <w:r w:rsidRPr="001D2083">
              <w:rPr>
                <w:lang w:eastAsia="zh-TW"/>
              </w:rPr>
              <w:t>67.70</w:t>
            </w:r>
          </w:p>
        </w:tc>
        <w:tc>
          <w:tcPr>
            <w:tcW w:w="1474" w:type="dxa"/>
            <w:tcBorders>
              <w:top w:val="single" w:sz="6" w:space="0" w:color="auto"/>
              <w:bottom w:val="single" w:sz="12" w:space="0" w:color="auto"/>
              <w:right w:val="single" w:sz="6" w:space="0" w:color="auto"/>
            </w:tcBorders>
            <w:shd w:val="clear" w:color="auto" w:fill="auto"/>
            <w:vAlign w:val="center"/>
          </w:tcPr>
          <w:p w:rsidR="002D095A" w:rsidRPr="001D2083" w:rsidRDefault="002D095A" w:rsidP="006E5FDD">
            <w:pPr>
              <w:pStyle w:val="142"/>
              <w:jc w:val="right"/>
              <w:rPr>
                <w:lang w:eastAsia="zh-TW"/>
              </w:rPr>
            </w:pPr>
            <w:r w:rsidRPr="001D2083">
              <w:rPr>
                <w:lang w:eastAsia="zh-TW"/>
              </w:rPr>
              <w:t>206.66</w:t>
            </w:r>
          </w:p>
        </w:tc>
        <w:tc>
          <w:tcPr>
            <w:tcW w:w="1475" w:type="dxa"/>
            <w:tcBorders>
              <w:top w:val="single" w:sz="6" w:space="0" w:color="auto"/>
              <w:left w:val="single" w:sz="6" w:space="0" w:color="auto"/>
              <w:bottom w:val="single" w:sz="12" w:space="0" w:color="auto"/>
            </w:tcBorders>
            <w:shd w:val="clear" w:color="auto" w:fill="auto"/>
            <w:vAlign w:val="center"/>
          </w:tcPr>
          <w:p w:rsidR="002D095A" w:rsidRDefault="002D095A" w:rsidP="006E5FDD">
            <w:pPr>
              <w:pStyle w:val="142"/>
              <w:jc w:val="right"/>
              <w:rPr>
                <w:lang w:eastAsia="zh-TW"/>
              </w:rPr>
            </w:pPr>
            <w:r w:rsidRPr="001D2083">
              <w:rPr>
                <w:lang w:eastAsia="zh-TW"/>
              </w:rPr>
              <w:t>61.49</w:t>
            </w:r>
          </w:p>
        </w:tc>
      </w:tr>
    </w:tbl>
    <w:p w:rsidR="00F42F8D" w:rsidRPr="008A0934" w:rsidRDefault="009C7D47" w:rsidP="00F42F8D">
      <w:pPr>
        <w:pStyle w:val="142"/>
        <w:ind w:leftChars="-150" w:left="142" w:hanging="567"/>
      </w:pPr>
      <w:r>
        <w:rPr>
          <w:rFonts w:hint="eastAsia"/>
          <w:lang w:eastAsia="zh-TW"/>
        </w:rPr>
        <w:t xml:space="preserve"> </w:t>
      </w:r>
      <w:r w:rsidR="007B1AD4">
        <w:rPr>
          <w:rFonts w:hint="eastAsia"/>
          <w:lang w:eastAsia="zh-TW"/>
        </w:rPr>
        <w:t xml:space="preserve"> </w:t>
      </w:r>
      <w:r w:rsidR="00F42F8D" w:rsidRPr="008A0934">
        <w:rPr>
          <w:rFonts w:hint="eastAsia"/>
        </w:rPr>
        <w:t>資料來源</w:t>
      </w:r>
      <w:r w:rsidR="00F42F8D">
        <w:rPr>
          <w:rFonts w:hint="eastAsia"/>
        </w:rPr>
        <w:t>：</w:t>
      </w:r>
      <w:r w:rsidR="00F42F8D" w:rsidRPr="008A0934">
        <w:rPr>
          <w:rFonts w:hint="eastAsia"/>
        </w:rPr>
        <w:t>臺灣土地銀行</w:t>
      </w:r>
      <w:r w:rsidR="00F42F8D">
        <w:rPr>
          <w:rFonts w:hint="eastAsia"/>
        </w:rPr>
        <w:t>，本中心彙製</w:t>
      </w:r>
      <w:r w:rsidR="00F42F8D" w:rsidRPr="008A0934">
        <w:rPr>
          <w:rFonts w:hint="eastAsia"/>
        </w:rPr>
        <w:t>。</w:t>
      </w:r>
    </w:p>
    <w:p w:rsidR="00A7524B" w:rsidRDefault="000C372B" w:rsidP="000C372B">
      <w:pPr>
        <w:ind w:left="566" w:firstLine="566"/>
      </w:pPr>
      <w:r w:rsidRPr="001958B1">
        <w:rPr>
          <w:rFonts w:hint="eastAsia"/>
        </w:rPr>
        <w:t>綜上，</w:t>
      </w:r>
      <w:r w:rsidR="00360686" w:rsidRPr="001958B1">
        <w:rPr>
          <w:rFonts w:hint="eastAsia"/>
        </w:rPr>
        <w:t>臺灣土地銀行</w:t>
      </w:r>
      <w:r w:rsidR="00360686">
        <w:rPr>
          <w:rFonts w:hint="eastAsia"/>
        </w:rPr>
        <w:t>111</w:t>
      </w:r>
      <w:r w:rsidR="00356CC3">
        <w:rPr>
          <w:rFonts w:hint="eastAsia"/>
        </w:rPr>
        <w:t>年</w:t>
      </w:r>
      <w:r w:rsidR="006E5FDD">
        <w:rPr>
          <w:rFonts w:hint="eastAsia"/>
        </w:rPr>
        <w:t>度</w:t>
      </w:r>
      <w:r w:rsidR="00356CC3">
        <w:rPr>
          <w:rFonts w:hint="eastAsia"/>
        </w:rPr>
        <w:t>證券經紀業務決算營運量雖</w:t>
      </w:r>
      <w:r w:rsidR="006E5FDD">
        <w:rPr>
          <w:rFonts w:hint="eastAsia"/>
        </w:rPr>
        <w:t>達預算目標，惟較</w:t>
      </w:r>
      <w:r w:rsidR="00360686">
        <w:rPr>
          <w:rFonts w:hint="eastAsia"/>
        </w:rPr>
        <w:t>110</w:t>
      </w:r>
      <w:r w:rsidR="006E5FDD">
        <w:rPr>
          <w:rFonts w:hint="eastAsia"/>
        </w:rPr>
        <w:t>年度決算實績大幅下降</w:t>
      </w:r>
      <w:r w:rsidR="00360686">
        <w:rPr>
          <w:rFonts w:hint="eastAsia"/>
        </w:rPr>
        <w:t>，減幅達37.69%，審計部亦指出該行111年</w:t>
      </w:r>
      <w:r w:rsidR="006E5FDD">
        <w:rPr>
          <w:rFonts w:hint="eastAsia"/>
        </w:rPr>
        <w:t>度</w:t>
      </w:r>
      <w:r w:rsidR="00360686">
        <w:rPr>
          <w:rFonts w:hint="eastAsia"/>
        </w:rPr>
        <w:t>證券經紀業務有落後大盤</w:t>
      </w:r>
      <w:r w:rsidR="00360686" w:rsidRPr="00360686">
        <w:rPr>
          <w:rFonts w:hint="eastAsia"/>
        </w:rPr>
        <w:t>及遜於多數公股銀行</w:t>
      </w:r>
      <w:r w:rsidR="00360686">
        <w:rPr>
          <w:rFonts w:hint="eastAsia"/>
        </w:rPr>
        <w:t>之情形</w:t>
      </w:r>
      <w:r w:rsidRPr="001958B1">
        <w:rPr>
          <w:rFonts w:hint="eastAsia"/>
        </w:rPr>
        <w:t>，允宜</w:t>
      </w:r>
      <w:r w:rsidR="006E5FDD">
        <w:rPr>
          <w:rFonts w:hint="eastAsia"/>
        </w:rPr>
        <w:t>積極研謀善策</w:t>
      </w:r>
      <w:r w:rsidR="00360686">
        <w:rPr>
          <w:rFonts w:hint="eastAsia"/>
        </w:rPr>
        <w:t>以提升營運量，</w:t>
      </w:r>
      <w:r w:rsidR="006E5FDD">
        <w:rPr>
          <w:rFonts w:hint="eastAsia"/>
        </w:rPr>
        <w:t>並宜覈實編列預算目標，俾利管控</w:t>
      </w:r>
      <w:r w:rsidR="00360686">
        <w:rPr>
          <w:rFonts w:hint="eastAsia"/>
        </w:rPr>
        <w:t>。</w:t>
      </w:r>
    </w:p>
    <w:p w:rsidR="00D85B09" w:rsidRPr="00AB36BF" w:rsidRDefault="00D85B09" w:rsidP="000C372B">
      <w:pPr>
        <w:ind w:left="566" w:firstLine="567"/>
        <w:rPr>
          <w:b/>
        </w:rPr>
      </w:pPr>
    </w:p>
    <w:p w:rsidR="00632882" w:rsidRPr="00AB36BF" w:rsidRDefault="00FD2079" w:rsidP="00632882">
      <w:pPr>
        <w:pStyle w:val="14"/>
        <w:ind w:left="567" w:hanging="567"/>
      </w:pPr>
      <w:bookmarkStart w:id="4" w:name="_Toc119504041"/>
      <w:bookmarkStart w:id="5" w:name="_Toc162857700"/>
      <w:r w:rsidRPr="00AB36BF">
        <w:rPr>
          <w:rFonts w:hint="eastAsia"/>
        </w:rPr>
        <w:t>三、</w:t>
      </w:r>
      <w:bookmarkStart w:id="6" w:name="_Toc119504050"/>
      <w:bookmarkStart w:id="7" w:name="_Toc97554340"/>
      <w:r w:rsidR="00632882" w:rsidRPr="00101992">
        <w:rPr>
          <w:rFonts w:hint="eastAsia"/>
        </w:rPr>
        <w:t>部分分行營業廳舍尚有閒置情形，允宜</w:t>
      </w:r>
      <w:r w:rsidR="00101992" w:rsidRPr="00101992">
        <w:rPr>
          <w:rFonts w:hint="eastAsia"/>
        </w:rPr>
        <w:t>持續積極活化</w:t>
      </w:r>
      <w:r w:rsidR="00632882" w:rsidRPr="00101992">
        <w:rPr>
          <w:rFonts w:hint="eastAsia"/>
        </w:rPr>
        <w:t>，俾提升</w:t>
      </w:r>
      <w:bookmarkEnd w:id="6"/>
      <w:bookmarkEnd w:id="7"/>
      <w:r w:rsidR="00AB36BF" w:rsidRPr="00101992">
        <w:rPr>
          <w:rFonts w:hint="eastAsia"/>
        </w:rPr>
        <w:t>資產運用效</w:t>
      </w:r>
      <w:r w:rsidR="00AB36BF" w:rsidRPr="00AB36BF">
        <w:rPr>
          <w:rFonts w:hint="eastAsia"/>
        </w:rPr>
        <w:t>益</w:t>
      </w:r>
      <w:bookmarkEnd w:id="5"/>
    </w:p>
    <w:p w:rsidR="00632882" w:rsidRPr="006A020E" w:rsidRDefault="00632882" w:rsidP="00632882">
      <w:pPr>
        <w:ind w:left="566" w:firstLine="566"/>
      </w:pPr>
      <w:r w:rsidRPr="001958B1">
        <w:rPr>
          <w:rFonts w:hint="eastAsia"/>
        </w:rPr>
        <w:t>臺灣土地銀行</w:t>
      </w:r>
      <w:r>
        <w:rPr>
          <w:rFonts w:hint="eastAsia"/>
        </w:rPr>
        <w:t>1</w:t>
      </w:r>
      <w:r w:rsidR="00727627">
        <w:rPr>
          <w:rFonts w:hint="eastAsia"/>
        </w:rPr>
        <w:t>11</w:t>
      </w:r>
      <w:r>
        <w:rPr>
          <w:rFonts w:hint="eastAsia"/>
        </w:rPr>
        <w:t>年度</w:t>
      </w:r>
      <w:r w:rsidR="00727627">
        <w:rPr>
          <w:rFonts w:hint="eastAsia"/>
        </w:rPr>
        <w:t>資產負債表中房屋及建築決算數</w:t>
      </w:r>
      <w:r w:rsidRPr="00345F9E">
        <w:rPr>
          <w:rFonts w:hint="eastAsia"/>
        </w:rPr>
        <w:t>為5</w:t>
      </w:r>
      <w:r w:rsidR="00727627">
        <w:rPr>
          <w:rFonts w:hint="eastAsia"/>
        </w:rPr>
        <w:t>5</w:t>
      </w:r>
      <w:r w:rsidRPr="00345F9E">
        <w:rPr>
          <w:rFonts w:hint="eastAsia"/>
        </w:rPr>
        <w:t>億</w:t>
      </w:r>
      <w:r w:rsidR="00727627">
        <w:rPr>
          <w:rFonts w:hint="eastAsia"/>
        </w:rPr>
        <w:t>4</w:t>
      </w:r>
      <w:r w:rsidRPr="00345F9E">
        <w:t>,</w:t>
      </w:r>
      <w:r w:rsidR="00727627">
        <w:rPr>
          <w:rFonts w:hint="eastAsia"/>
        </w:rPr>
        <w:t>811</w:t>
      </w:r>
      <w:r w:rsidRPr="00345F9E">
        <w:rPr>
          <w:rFonts w:hint="eastAsia"/>
        </w:rPr>
        <w:t>萬</w:t>
      </w:r>
      <w:r w:rsidR="00727627">
        <w:rPr>
          <w:rFonts w:hint="eastAsia"/>
        </w:rPr>
        <w:t>3</w:t>
      </w:r>
      <w:r w:rsidR="006E5FDD">
        <w:rPr>
          <w:rFonts w:hint="eastAsia"/>
        </w:rPr>
        <w:t>千</w:t>
      </w:r>
      <w:r w:rsidRPr="00345F9E">
        <w:rPr>
          <w:rFonts w:hint="eastAsia"/>
        </w:rPr>
        <w:t>元，投資性不動產-</w:t>
      </w:r>
      <w:r w:rsidR="00E83FED">
        <w:rPr>
          <w:rFonts w:hint="eastAsia"/>
        </w:rPr>
        <w:t>房屋及建築</w:t>
      </w:r>
      <w:r w:rsidRPr="00345F9E">
        <w:rPr>
          <w:rFonts w:hint="eastAsia"/>
        </w:rPr>
        <w:t>金額為</w:t>
      </w:r>
      <w:r w:rsidR="00E83FED">
        <w:rPr>
          <w:rFonts w:hint="eastAsia"/>
        </w:rPr>
        <w:t>10</w:t>
      </w:r>
      <w:r w:rsidRPr="00345F9E">
        <w:rPr>
          <w:rFonts w:hint="eastAsia"/>
        </w:rPr>
        <w:t>億</w:t>
      </w:r>
      <w:r w:rsidR="00E83FED">
        <w:rPr>
          <w:rFonts w:hint="eastAsia"/>
        </w:rPr>
        <w:t>2</w:t>
      </w:r>
      <w:r w:rsidRPr="00345F9E">
        <w:t>,</w:t>
      </w:r>
      <w:r w:rsidR="006E5FDD">
        <w:rPr>
          <w:rFonts w:hint="eastAsia"/>
        </w:rPr>
        <w:t>264</w:t>
      </w:r>
      <w:r w:rsidRPr="00345F9E">
        <w:rPr>
          <w:rFonts w:hint="eastAsia"/>
        </w:rPr>
        <w:t>萬元。經查該行</w:t>
      </w:r>
      <w:r w:rsidRPr="006A020E">
        <w:rPr>
          <w:rFonts w:hint="eastAsia"/>
        </w:rPr>
        <w:t>營業廳舍空間除供營運使用外</w:t>
      </w:r>
      <w:r w:rsidRPr="006A020E">
        <w:rPr>
          <w:rFonts w:hAnsi="標楷體" w:hint="eastAsia"/>
        </w:rPr>
        <w:t>，</w:t>
      </w:r>
      <w:r w:rsidRPr="006A020E">
        <w:rPr>
          <w:rFonts w:hint="eastAsia"/>
        </w:rPr>
        <w:t>部分分行尚有餘裕空間可供出租等運用，以</w:t>
      </w:r>
      <w:r w:rsidRPr="006A020E">
        <w:rPr>
          <w:rFonts w:hAnsi="標楷體" w:hint="eastAsia"/>
        </w:rPr>
        <w:t>提</w:t>
      </w:r>
      <w:r w:rsidRPr="006A020E">
        <w:rPr>
          <w:rFonts w:hint="eastAsia"/>
        </w:rPr>
        <w:t>高使用效益</w:t>
      </w:r>
      <w:r w:rsidRPr="006A020E">
        <w:rPr>
          <w:rFonts w:hAnsi="標楷體" w:hint="eastAsia"/>
        </w:rPr>
        <w:t>。茲說明如下</w:t>
      </w:r>
      <w:r w:rsidRPr="006A020E">
        <w:rPr>
          <w:rFonts w:hint="eastAsia"/>
        </w:rPr>
        <w:t>：</w:t>
      </w:r>
    </w:p>
    <w:p w:rsidR="00632882" w:rsidRPr="001958B1" w:rsidRDefault="00632882" w:rsidP="00632882">
      <w:pPr>
        <w:pStyle w:val="a4"/>
        <w:ind w:left="849" w:hanging="283"/>
        <w:rPr>
          <w:rFonts w:hint="eastAsia"/>
          <w:b/>
          <w:lang w:eastAsia="zh-TW"/>
        </w:rPr>
      </w:pPr>
      <w:r w:rsidRPr="001958B1">
        <w:rPr>
          <w:rFonts w:hint="eastAsia"/>
          <w:b/>
        </w:rPr>
        <w:t>(一)本院</w:t>
      </w:r>
      <w:r w:rsidR="006E5FDD">
        <w:rPr>
          <w:rFonts w:hint="eastAsia"/>
          <w:b/>
          <w:lang w:eastAsia="zh-TW"/>
        </w:rPr>
        <w:t>對</w:t>
      </w:r>
      <w:r w:rsidRPr="001958B1">
        <w:rPr>
          <w:rFonts w:hint="eastAsia"/>
          <w:b/>
        </w:rPr>
        <w:t>關</w:t>
      </w:r>
      <w:r>
        <w:rPr>
          <w:rFonts w:hint="eastAsia"/>
          <w:b/>
          <w:lang w:eastAsia="zh-TW"/>
        </w:rPr>
        <w:t>臺灣土地銀行</w:t>
      </w:r>
      <w:r w:rsidR="006E5FDD">
        <w:rPr>
          <w:rFonts w:hint="eastAsia"/>
          <w:b/>
        </w:rPr>
        <w:t>營業廳舍閒置</w:t>
      </w:r>
      <w:r w:rsidR="006E5FDD">
        <w:rPr>
          <w:rFonts w:hint="eastAsia"/>
          <w:b/>
          <w:lang w:eastAsia="zh-TW"/>
        </w:rPr>
        <w:t>曾</w:t>
      </w:r>
      <w:r w:rsidRPr="001958B1">
        <w:rPr>
          <w:rFonts w:hint="eastAsia"/>
          <w:b/>
        </w:rPr>
        <w:t>決議</w:t>
      </w:r>
      <w:r w:rsidR="006E5FDD">
        <w:rPr>
          <w:rFonts w:hint="eastAsia"/>
          <w:b/>
          <w:lang w:eastAsia="zh-TW"/>
        </w:rPr>
        <w:t>，請其</w:t>
      </w:r>
      <w:r w:rsidR="002A150F">
        <w:rPr>
          <w:rFonts w:hint="eastAsia"/>
          <w:b/>
          <w:lang w:eastAsia="zh-TW"/>
        </w:rPr>
        <w:t>積極</w:t>
      </w:r>
      <w:r w:rsidR="006E5FDD">
        <w:rPr>
          <w:rFonts w:hint="eastAsia"/>
          <w:b/>
          <w:lang w:eastAsia="zh-TW"/>
        </w:rPr>
        <w:t>研謀對策以豐裕收益</w:t>
      </w:r>
    </w:p>
    <w:p w:rsidR="00632882" w:rsidRDefault="00632882" w:rsidP="00632882">
      <w:pPr>
        <w:pStyle w:val="2"/>
        <w:ind w:left="850" w:firstLine="566"/>
      </w:pPr>
      <w:r w:rsidRPr="00C3407F">
        <w:rPr>
          <w:rFonts w:hint="eastAsia"/>
        </w:rPr>
        <w:t>本院審議該行</w:t>
      </w:r>
      <w:r>
        <w:t>10</w:t>
      </w:r>
      <w:r>
        <w:rPr>
          <w:rFonts w:hint="eastAsia"/>
        </w:rPr>
        <w:t>9</w:t>
      </w:r>
      <w:r w:rsidRPr="00C3407F">
        <w:rPr>
          <w:rFonts w:hint="eastAsia"/>
        </w:rPr>
        <w:t>年度預算案決議</w:t>
      </w:r>
      <w:r>
        <w:rPr>
          <w:rFonts w:hint="eastAsia"/>
        </w:rPr>
        <w:t>(8)：「經查近年來臺灣土地銀行股份有限公司營業廳舍空間除供營運使用外，部分分行尚有餘裕空間可供出租等運用，營利事業應本企業化之經營，積極開源節流，以追求最高盈餘為目標，惟營業廳舍空間閒置，無法挹注財源，宜積極研謀對策以豐裕收益，爰請臺灣土地銀行股份有限公司於2個月內就提高資產使用率向立法院財政委員會提出書面檢討報告</w:t>
      </w:r>
      <w:r w:rsidRPr="001958B1">
        <w:rPr>
          <w:rFonts w:hint="eastAsia"/>
        </w:rPr>
        <w:t>。」</w:t>
      </w:r>
    </w:p>
    <w:p w:rsidR="00632882" w:rsidRPr="000448E5" w:rsidRDefault="00632882" w:rsidP="00632882">
      <w:pPr>
        <w:pStyle w:val="a4"/>
        <w:ind w:left="849" w:hanging="283"/>
        <w:rPr>
          <w:b/>
        </w:rPr>
      </w:pPr>
      <w:r w:rsidRPr="00AB36BF">
        <w:rPr>
          <w:rFonts w:hint="eastAsia"/>
          <w:b/>
        </w:rPr>
        <w:t>(</w:t>
      </w:r>
      <w:r w:rsidRPr="00101992">
        <w:rPr>
          <w:rFonts w:hint="eastAsia"/>
          <w:b/>
        </w:rPr>
        <w:t>二)</w:t>
      </w:r>
      <w:r w:rsidR="00AB36BF" w:rsidRPr="00101992">
        <w:rPr>
          <w:rFonts w:hint="eastAsia"/>
          <w:b/>
          <w:lang w:eastAsia="zh-TW"/>
        </w:rPr>
        <w:t>截至111年底，</w:t>
      </w:r>
      <w:r w:rsidR="00AB36BF" w:rsidRPr="00101992">
        <w:rPr>
          <w:rFonts w:hint="eastAsia"/>
          <w:b/>
        </w:rPr>
        <w:t>部分分行營業廳舍仍有閒置，允宜</w:t>
      </w:r>
      <w:r w:rsidR="00101992" w:rsidRPr="00101992">
        <w:rPr>
          <w:rFonts w:hint="eastAsia"/>
          <w:b/>
        </w:rPr>
        <w:t>研謀善策，積極活化</w:t>
      </w:r>
      <w:r w:rsidR="00AB36BF" w:rsidRPr="00101992">
        <w:rPr>
          <w:rFonts w:hint="eastAsia"/>
          <w:b/>
        </w:rPr>
        <w:t>，以提升</w:t>
      </w:r>
      <w:r w:rsidR="00AB36BF" w:rsidRPr="00AB36BF">
        <w:rPr>
          <w:rFonts w:hint="eastAsia"/>
          <w:b/>
          <w:lang w:eastAsia="zh-TW"/>
        </w:rPr>
        <w:t>收</w:t>
      </w:r>
      <w:r w:rsidR="00AB36BF">
        <w:rPr>
          <w:rFonts w:hint="eastAsia"/>
          <w:b/>
          <w:lang w:eastAsia="zh-TW"/>
        </w:rPr>
        <w:t>益</w:t>
      </w:r>
    </w:p>
    <w:p w:rsidR="00632882" w:rsidRPr="001958B1" w:rsidRDefault="00632882" w:rsidP="00AB36BF">
      <w:pPr>
        <w:pStyle w:val="2"/>
        <w:ind w:left="850" w:firstLine="566"/>
        <w:rPr>
          <w:lang w:eastAsia="zh-TW"/>
        </w:rPr>
      </w:pPr>
      <w:r>
        <w:rPr>
          <w:rFonts w:hint="eastAsia"/>
        </w:rPr>
        <w:t>據臺灣土地銀</w:t>
      </w:r>
      <w:r w:rsidRPr="001958B1">
        <w:rPr>
          <w:rFonts w:hint="eastAsia"/>
        </w:rPr>
        <w:t>行</w:t>
      </w:r>
      <w:r>
        <w:rPr>
          <w:rFonts w:hint="eastAsia"/>
        </w:rPr>
        <w:t>提供資料，</w:t>
      </w:r>
      <w:r w:rsidR="00AB36BF">
        <w:rPr>
          <w:rFonts w:hint="eastAsia"/>
          <w:lang w:eastAsia="zh-TW"/>
        </w:rPr>
        <w:t>截至</w:t>
      </w:r>
      <w:r>
        <w:rPr>
          <w:rFonts w:hint="eastAsia"/>
          <w:lang w:eastAsia="zh-TW"/>
        </w:rPr>
        <w:t>111年底止</w:t>
      </w:r>
      <w:r w:rsidR="006E5FDD">
        <w:rPr>
          <w:rFonts w:hint="eastAsia"/>
          <w:lang w:eastAsia="zh-TW"/>
        </w:rPr>
        <w:t>仍</w:t>
      </w:r>
      <w:r>
        <w:rPr>
          <w:rFonts w:hint="eastAsia"/>
          <w:lang w:eastAsia="zh-TW"/>
        </w:rPr>
        <w:t>有12家分行</w:t>
      </w:r>
      <w:r w:rsidRPr="006A020E">
        <w:rPr>
          <w:rFonts w:hint="eastAsia"/>
        </w:rPr>
        <w:t>營業廳舍</w:t>
      </w:r>
      <w:r w:rsidRPr="001958B1">
        <w:rPr>
          <w:rFonts w:hint="eastAsia"/>
        </w:rPr>
        <w:t>有閒置情事</w:t>
      </w:r>
      <w:r>
        <w:rPr>
          <w:rFonts w:hint="eastAsia"/>
        </w:rPr>
        <w:t>，空</w:t>
      </w:r>
      <w:r w:rsidRPr="001958B1">
        <w:rPr>
          <w:rFonts w:hint="eastAsia"/>
        </w:rPr>
        <w:t>置面積</w:t>
      </w:r>
      <w:r>
        <w:rPr>
          <w:rFonts w:hint="eastAsia"/>
          <w:lang w:eastAsia="zh-TW"/>
        </w:rPr>
        <w:t>合計</w:t>
      </w:r>
      <w:r w:rsidRPr="001958B1">
        <w:rPr>
          <w:rFonts w:hint="eastAsia"/>
        </w:rPr>
        <w:t>達</w:t>
      </w:r>
      <w:r w:rsidRPr="005567A6">
        <w:t>1</w:t>
      </w:r>
      <w:r>
        <w:rPr>
          <w:rFonts w:hint="eastAsia"/>
        </w:rPr>
        <w:t>萬8</w:t>
      </w:r>
      <w:r>
        <w:t>,043.1</w:t>
      </w:r>
      <w:r>
        <w:rPr>
          <w:rFonts w:hint="eastAsia"/>
          <w:lang w:eastAsia="zh-TW"/>
        </w:rPr>
        <w:t>平方公尺</w:t>
      </w:r>
      <w:r>
        <w:rPr>
          <w:rFonts w:hint="eastAsia"/>
        </w:rPr>
        <w:t>，占</w:t>
      </w:r>
      <w:r>
        <w:rPr>
          <w:rFonts w:hint="eastAsia"/>
          <w:lang w:eastAsia="zh-TW"/>
        </w:rPr>
        <w:t>總面積</w:t>
      </w:r>
      <w:r w:rsidRPr="001958B1">
        <w:rPr>
          <w:rFonts w:hint="eastAsia"/>
        </w:rPr>
        <w:t>比率</w:t>
      </w:r>
      <w:r>
        <w:rPr>
          <w:rFonts w:hint="eastAsia"/>
          <w:lang w:eastAsia="zh-TW"/>
        </w:rPr>
        <w:t>為</w:t>
      </w:r>
      <w:r>
        <w:rPr>
          <w:rFonts w:hint="eastAsia"/>
        </w:rPr>
        <w:t>15.72</w:t>
      </w:r>
      <w:r w:rsidRPr="005567A6">
        <w:t>%</w:t>
      </w:r>
      <w:r w:rsidR="00AB36BF">
        <w:rPr>
          <w:rFonts w:hint="eastAsia"/>
          <w:lang w:eastAsia="zh-TW"/>
        </w:rPr>
        <w:t>；</w:t>
      </w:r>
      <w:r w:rsidR="00AB36BF">
        <w:t>復就各分行閒置情形觀之，</w:t>
      </w:r>
      <w:r>
        <w:t>以基隆分行</w:t>
      </w:r>
      <w:r w:rsidR="0017357A">
        <w:rPr>
          <w:rFonts w:hint="eastAsia"/>
          <w:lang w:eastAsia="zh-TW"/>
        </w:rPr>
        <w:t>空置比率8.35%</w:t>
      </w:r>
      <w:r>
        <w:t>最低，羅東分行</w:t>
      </w:r>
      <w:r w:rsidR="0017357A">
        <w:rPr>
          <w:rFonts w:hint="eastAsia"/>
          <w:lang w:eastAsia="zh-TW"/>
        </w:rPr>
        <w:t>空置比率36.83%</w:t>
      </w:r>
      <w:r w:rsidR="00AB36BF">
        <w:t>最高，</w:t>
      </w:r>
      <w:r w:rsidR="00AB36BF">
        <w:rPr>
          <w:rFonts w:hint="eastAsia"/>
          <w:lang w:eastAsia="zh-TW"/>
        </w:rPr>
        <w:t>其中</w:t>
      </w:r>
      <w:r>
        <w:rPr>
          <w:rFonts w:hint="eastAsia"/>
        </w:rPr>
        <w:t>員林、頭份、豐原、南投、花蓮、羅東等6家分行之空置比率均高於平均數15.72</w:t>
      </w:r>
      <w:r w:rsidRPr="005567A6">
        <w:t>%</w:t>
      </w:r>
      <w:r>
        <w:rPr>
          <w:rFonts w:hint="eastAsia"/>
        </w:rPr>
        <w:t>(詳</w:t>
      </w:r>
      <w:r w:rsidRPr="001958B1">
        <w:rPr>
          <w:rFonts w:hint="eastAsia"/>
        </w:rPr>
        <w:t>表1</w:t>
      </w:r>
      <w:r>
        <w:rPr>
          <w:rFonts w:hint="eastAsia"/>
        </w:rPr>
        <w:t>)，</w:t>
      </w:r>
      <w:r>
        <w:rPr>
          <w:rFonts w:hint="eastAsia"/>
          <w:lang w:eastAsia="zh-TW"/>
        </w:rPr>
        <w:t>容</w:t>
      </w:r>
      <w:r w:rsidRPr="001958B1">
        <w:rPr>
          <w:rFonts w:hint="eastAsia"/>
        </w:rPr>
        <w:t>有改進空間，允宜積極</w:t>
      </w:r>
      <w:r w:rsidR="006E5FDD">
        <w:rPr>
          <w:rFonts w:hint="eastAsia"/>
          <w:lang w:eastAsia="zh-TW"/>
        </w:rPr>
        <w:t>處理活化</w:t>
      </w:r>
      <w:r w:rsidRPr="001958B1">
        <w:rPr>
          <w:rFonts w:hint="eastAsia"/>
        </w:rPr>
        <w:t>利用</w:t>
      </w:r>
      <w:r>
        <w:rPr>
          <w:rFonts w:hint="eastAsia"/>
          <w:lang w:eastAsia="zh-TW"/>
        </w:rPr>
        <w:t>，以</w:t>
      </w:r>
      <w:r w:rsidRPr="001958B1">
        <w:rPr>
          <w:rFonts w:hint="eastAsia"/>
        </w:rPr>
        <w:t>期</w:t>
      </w:r>
      <w:r>
        <w:rPr>
          <w:rFonts w:hint="eastAsia"/>
          <w:lang w:eastAsia="zh-TW"/>
        </w:rPr>
        <w:t>提升</w:t>
      </w:r>
      <w:r w:rsidRPr="001958B1">
        <w:rPr>
          <w:rFonts w:hint="eastAsia"/>
        </w:rPr>
        <w:t>資產運用效益。</w:t>
      </w:r>
    </w:p>
    <w:p w:rsidR="00632882" w:rsidRPr="001958B1" w:rsidRDefault="00632882" w:rsidP="00632882">
      <w:pPr>
        <w:pStyle w:val="142"/>
        <w:spacing w:line="500" w:lineRule="exact"/>
        <w:ind w:left="566" w:hanging="566"/>
        <w:rPr>
          <w:b/>
          <w:kern w:val="0"/>
          <w:sz w:val="28"/>
        </w:rPr>
      </w:pPr>
      <w:r>
        <w:rPr>
          <w:rFonts w:hint="eastAsia"/>
          <w:b/>
          <w:kern w:val="0"/>
          <w:sz w:val="28"/>
          <w:lang w:eastAsia="zh-TW"/>
        </w:rPr>
        <w:t xml:space="preserve"> </w:t>
      </w:r>
      <w:r>
        <w:rPr>
          <w:rFonts w:hint="eastAsia"/>
          <w:b/>
          <w:kern w:val="0"/>
          <w:sz w:val="28"/>
        </w:rPr>
        <w:t>表1　截至111年</w:t>
      </w:r>
      <w:r w:rsidRPr="001958B1">
        <w:rPr>
          <w:rFonts w:hint="eastAsia"/>
          <w:b/>
          <w:kern w:val="0"/>
          <w:sz w:val="28"/>
        </w:rPr>
        <w:t>底</w:t>
      </w:r>
      <w:r w:rsidR="008978A7" w:rsidRPr="008978A7">
        <w:rPr>
          <w:rFonts w:hint="eastAsia"/>
          <w:b/>
          <w:kern w:val="0"/>
          <w:sz w:val="28"/>
        </w:rPr>
        <w:t>臺灣土地銀行</w:t>
      </w:r>
      <w:r w:rsidRPr="001958B1">
        <w:rPr>
          <w:rFonts w:hint="eastAsia"/>
          <w:b/>
          <w:kern w:val="0"/>
          <w:sz w:val="28"/>
        </w:rPr>
        <w:t xml:space="preserve">營業廳舍閒置情形一覽表   </w:t>
      </w:r>
    </w:p>
    <w:tbl>
      <w:tblPr>
        <w:tblW w:w="8505" w:type="dxa"/>
        <w:tblInd w:w="1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1389"/>
        <w:gridCol w:w="1795"/>
        <w:gridCol w:w="1795"/>
        <w:gridCol w:w="1654"/>
        <w:gridCol w:w="1872"/>
      </w:tblGrid>
      <w:tr w:rsidR="00632882" w:rsidRPr="0082116B" w:rsidTr="001136BE">
        <w:trPr>
          <w:trHeight w:val="352"/>
          <w:tblHeader/>
        </w:trPr>
        <w:tc>
          <w:tcPr>
            <w:tcW w:w="1389" w:type="dxa"/>
            <w:shd w:val="clear" w:color="auto" w:fill="auto"/>
            <w:noWrap/>
            <w:vAlign w:val="center"/>
            <w:hideMark/>
          </w:tcPr>
          <w:p w:rsidR="00632882" w:rsidRPr="0082116B" w:rsidRDefault="00632882" w:rsidP="001136BE">
            <w:pPr>
              <w:pStyle w:val="142"/>
              <w:ind w:left="566" w:hanging="566"/>
              <w:jc w:val="center"/>
              <w:rPr>
                <w:b/>
              </w:rPr>
            </w:pPr>
            <w:r w:rsidRPr="0082116B">
              <w:rPr>
                <w:b/>
              </w:rPr>
              <w:t>分行名稱</w:t>
            </w:r>
          </w:p>
        </w:tc>
        <w:tc>
          <w:tcPr>
            <w:tcW w:w="1795" w:type="dxa"/>
            <w:shd w:val="clear" w:color="auto" w:fill="auto"/>
            <w:noWrap/>
            <w:vAlign w:val="center"/>
            <w:hideMark/>
          </w:tcPr>
          <w:p w:rsidR="00632882" w:rsidRPr="0082116B" w:rsidRDefault="00632882" w:rsidP="001136BE">
            <w:pPr>
              <w:pStyle w:val="142"/>
              <w:ind w:left="566" w:hanging="566"/>
              <w:jc w:val="center"/>
              <w:rPr>
                <w:b/>
              </w:rPr>
            </w:pPr>
            <w:r w:rsidRPr="0082116B">
              <w:rPr>
                <w:b/>
              </w:rPr>
              <w:t>總面積(m</w:t>
            </w:r>
            <w:r w:rsidRPr="0082116B">
              <w:rPr>
                <w:b/>
              </w:rPr>
              <w:t>²</w:t>
            </w:r>
            <w:r w:rsidRPr="0082116B">
              <w:rPr>
                <w:b/>
              </w:rPr>
              <w:t>)</w:t>
            </w:r>
          </w:p>
        </w:tc>
        <w:tc>
          <w:tcPr>
            <w:tcW w:w="1795" w:type="dxa"/>
            <w:shd w:val="clear" w:color="auto" w:fill="auto"/>
            <w:vAlign w:val="center"/>
            <w:hideMark/>
          </w:tcPr>
          <w:p w:rsidR="00632882" w:rsidRPr="0082116B" w:rsidRDefault="00632882" w:rsidP="001136BE">
            <w:pPr>
              <w:pStyle w:val="142"/>
              <w:ind w:left="566" w:hanging="566"/>
              <w:jc w:val="center"/>
              <w:rPr>
                <w:b/>
              </w:rPr>
            </w:pPr>
            <w:r>
              <w:rPr>
                <w:b/>
              </w:rPr>
              <w:t>空</w:t>
            </w:r>
            <w:r w:rsidRPr="0082116B">
              <w:rPr>
                <w:b/>
              </w:rPr>
              <w:t>置面積(ｍ</w:t>
            </w:r>
            <w:r w:rsidRPr="0082116B">
              <w:rPr>
                <w:b/>
              </w:rPr>
              <w:t>²</w:t>
            </w:r>
            <w:r w:rsidRPr="0082116B">
              <w:rPr>
                <w:b/>
              </w:rPr>
              <w:t>)</w:t>
            </w:r>
          </w:p>
        </w:tc>
        <w:tc>
          <w:tcPr>
            <w:tcW w:w="1654" w:type="dxa"/>
            <w:shd w:val="clear" w:color="auto" w:fill="auto"/>
            <w:noWrap/>
            <w:vAlign w:val="center"/>
            <w:hideMark/>
          </w:tcPr>
          <w:p w:rsidR="00632882" w:rsidRPr="0082116B" w:rsidRDefault="00632882" w:rsidP="001136BE">
            <w:pPr>
              <w:pStyle w:val="142"/>
              <w:ind w:left="566" w:hanging="566"/>
              <w:jc w:val="center"/>
              <w:rPr>
                <w:b/>
              </w:rPr>
            </w:pPr>
            <w:r w:rsidRPr="0082116B">
              <w:rPr>
                <w:b/>
              </w:rPr>
              <w:t>空置比率(%)</w:t>
            </w:r>
          </w:p>
        </w:tc>
        <w:tc>
          <w:tcPr>
            <w:tcW w:w="1872" w:type="dxa"/>
            <w:vAlign w:val="center"/>
          </w:tcPr>
          <w:p w:rsidR="00632882" w:rsidRPr="0082116B" w:rsidRDefault="00632882" w:rsidP="001136BE">
            <w:pPr>
              <w:pStyle w:val="142"/>
              <w:ind w:left="566" w:hanging="566"/>
              <w:jc w:val="center"/>
              <w:rPr>
                <w:b/>
              </w:rPr>
            </w:pPr>
            <w:r w:rsidRPr="0082116B">
              <w:rPr>
                <w:rFonts w:hint="eastAsia"/>
                <w:b/>
              </w:rPr>
              <w:t>帳列資產科目</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rPr>
                <w:rFonts w:hint="eastAsia"/>
              </w:rPr>
              <w:t>基隆分行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rPr>
                <w:rFonts w:hint="eastAsia"/>
              </w:rPr>
              <w:t>21</w:t>
            </w:r>
            <w:r w:rsidRPr="0082116B">
              <w:t>,</w:t>
            </w:r>
            <w:r w:rsidRPr="0082116B">
              <w:rPr>
                <w:rFonts w:hint="eastAsia"/>
              </w:rPr>
              <w:t>658.83</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rPr>
                <w:rFonts w:hint="eastAsia"/>
              </w:rPr>
              <w:t>1,807</w:t>
            </w:r>
            <w:r w:rsidRPr="0082116B">
              <w:t>.</w:t>
            </w:r>
            <w:r w:rsidRPr="0082116B">
              <w:rPr>
                <w:rFonts w:hint="eastAsia"/>
              </w:rPr>
              <w:t>89</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rPr>
                <w:rFonts w:hint="eastAsia"/>
              </w:rPr>
              <w:t>8</w:t>
            </w:r>
            <w:r w:rsidRPr="0082116B">
              <w:t>.</w:t>
            </w:r>
            <w:r w:rsidRPr="0082116B">
              <w:rPr>
                <w:rFonts w:hint="eastAsia"/>
              </w:rPr>
              <w:t>3</w:t>
            </w:r>
            <w:r w:rsidRPr="0082116B">
              <w:t>5</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羅東分行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4,435.34</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1,633.56</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36.83</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新竹分行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9,146.41</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1,020.37</w:t>
            </w:r>
          </w:p>
        </w:tc>
        <w:tc>
          <w:tcPr>
            <w:tcW w:w="1654" w:type="dxa"/>
            <w:shd w:val="clear" w:color="auto" w:fill="auto"/>
            <w:noWrap/>
            <w:vAlign w:val="center"/>
            <w:hideMark/>
          </w:tcPr>
          <w:p w:rsidR="00632882" w:rsidRPr="0082116B" w:rsidRDefault="006E5FDD" w:rsidP="001136BE">
            <w:pPr>
              <w:pStyle w:val="142"/>
              <w:ind w:left="567" w:hanging="567"/>
              <w:jc w:val="right"/>
            </w:pPr>
            <w:r>
              <w:t>11.16</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花蓮分行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6,238.24</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1,955.75</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31.35</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頭份分行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2,723.00</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543.27</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19.95</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B13106" w:rsidRDefault="00632882" w:rsidP="001136BE">
            <w:pPr>
              <w:pStyle w:val="142"/>
              <w:ind w:left="567" w:hanging="567"/>
              <w:jc w:val="center"/>
            </w:pPr>
            <w:r w:rsidRPr="00B13106">
              <w:t>豐原分行</w:t>
            </w:r>
          </w:p>
        </w:tc>
        <w:tc>
          <w:tcPr>
            <w:tcW w:w="1795" w:type="dxa"/>
            <w:shd w:val="clear" w:color="auto" w:fill="auto"/>
            <w:noWrap/>
            <w:vAlign w:val="center"/>
            <w:hideMark/>
          </w:tcPr>
          <w:p w:rsidR="00632882" w:rsidRPr="00F02BCC" w:rsidRDefault="00632882" w:rsidP="001136BE">
            <w:pPr>
              <w:pStyle w:val="142"/>
              <w:ind w:left="567" w:hanging="567"/>
              <w:jc w:val="right"/>
            </w:pPr>
            <w:r w:rsidRPr="00F02BCC">
              <w:t>4,602.5</w:t>
            </w:r>
          </w:p>
        </w:tc>
        <w:tc>
          <w:tcPr>
            <w:tcW w:w="1795" w:type="dxa"/>
            <w:shd w:val="clear" w:color="auto" w:fill="auto"/>
            <w:noWrap/>
            <w:vAlign w:val="center"/>
            <w:hideMark/>
          </w:tcPr>
          <w:p w:rsidR="00632882" w:rsidRPr="00F02BCC" w:rsidRDefault="00632882" w:rsidP="001136BE">
            <w:pPr>
              <w:pStyle w:val="142"/>
              <w:ind w:left="567" w:hanging="567"/>
              <w:jc w:val="right"/>
            </w:pPr>
            <w:r w:rsidRPr="00F02BCC">
              <w:t>1,533.52</w:t>
            </w:r>
          </w:p>
        </w:tc>
        <w:tc>
          <w:tcPr>
            <w:tcW w:w="1654" w:type="dxa"/>
            <w:shd w:val="clear" w:color="auto" w:fill="auto"/>
            <w:noWrap/>
            <w:vAlign w:val="center"/>
            <w:hideMark/>
          </w:tcPr>
          <w:p w:rsidR="00632882" w:rsidRDefault="00632882" w:rsidP="006E5FDD">
            <w:pPr>
              <w:pStyle w:val="142"/>
              <w:ind w:left="567" w:hanging="567"/>
              <w:jc w:val="right"/>
            </w:pPr>
            <w:r w:rsidRPr="00F02BCC">
              <w:t>33.32</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投資性不動產</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南投分行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6,746.77</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1,902.54</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28.20</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員林分行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18,030.43</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2,937.92</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16.29</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高雄分行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6,722.67</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rPr>
                <w:rFonts w:hint="eastAsia"/>
              </w:rPr>
              <w:t>574</w:t>
            </w:r>
            <w:r w:rsidRPr="0082116B">
              <w:t>.</w:t>
            </w:r>
            <w:r w:rsidRPr="0082116B">
              <w:rPr>
                <w:rFonts w:hint="eastAsia"/>
              </w:rPr>
              <w:t>12</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rPr>
                <w:rFonts w:hint="eastAsia"/>
              </w:rPr>
              <w:t>8</w:t>
            </w:r>
            <w:r w:rsidRPr="0082116B">
              <w:t>.5</w:t>
            </w:r>
            <w:r w:rsidRPr="0082116B">
              <w:rPr>
                <w:rFonts w:hint="eastAsia"/>
              </w:rPr>
              <w:t>4</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彰化分行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7,353.00</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816.48</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11.10</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草屯分行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9,470.25</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w:t>
            </w:r>
            <w:r w:rsidRPr="0082116B">
              <w:rPr>
                <w:rFonts w:hint="eastAsia"/>
              </w:rPr>
              <w:t>247</w:t>
            </w:r>
            <w:r w:rsidRPr="0082116B">
              <w:t>.</w:t>
            </w:r>
            <w:r w:rsidRPr="0082116B">
              <w:rPr>
                <w:rFonts w:hint="eastAsia"/>
              </w:rPr>
              <w:t>59</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1</w:t>
            </w:r>
            <w:r w:rsidRPr="0082116B">
              <w:rPr>
                <w:rFonts w:hint="eastAsia"/>
              </w:rPr>
              <w:t>3</w:t>
            </w:r>
            <w:r w:rsidRPr="0082116B">
              <w:t>.1</w:t>
            </w:r>
            <w:r w:rsidRPr="0082116B">
              <w:rPr>
                <w:rFonts w:hint="eastAsia"/>
              </w:rPr>
              <w:t>7</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hideMark/>
          </w:tcPr>
          <w:p w:rsidR="00632882" w:rsidRPr="0082116B" w:rsidRDefault="00632882" w:rsidP="001136BE">
            <w:pPr>
              <w:pStyle w:val="142"/>
              <w:ind w:left="567" w:hanging="567"/>
              <w:jc w:val="center"/>
            </w:pPr>
            <w:r w:rsidRPr="0082116B">
              <w:t>建國分行</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t>17,676.38</w:t>
            </w:r>
          </w:p>
        </w:tc>
        <w:tc>
          <w:tcPr>
            <w:tcW w:w="1795" w:type="dxa"/>
            <w:shd w:val="clear" w:color="auto" w:fill="auto"/>
            <w:noWrap/>
            <w:vAlign w:val="center"/>
            <w:hideMark/>
          </w:tcPr>
          <w:p w:rsidR="00632882" w:rsidRPr="0082116B" w:rsidRDefault="00632882" w:rsidP="001136BE">
            <w:pPr>
              <w:pStyle w:val="142"/>
              <w:ind w:left="567" w:hanging="567"/>
              <w:jc w:val="right"/>
            </w:pPr>
            <w:r w:rsidRPr="0082116B">
              <w:rPr>
                <w:rFonts w:hint="eastAsia"/>
              </w:rPr>
              <w:t>2</w:t>
            </w:r>
            <w:r w:rsidRPr="0082116B">
              <w:t>,</w:t>
            </w:r>
            <w:r w:rsidRPr="0082116B">
              <w:rPr>
                <w:rFonts w:hint="eastAsia"/>
              </w:rPr>
              <w:t>070.</w:t>
            </w:r>
            <w:r w:rsidRPr="0082116B">
              <w:t>0</w:t>
            </w:r>
            <w:r w:rsidRPr="0082116B">
              <w:rPr>
                <w:rFonts w:hint="eastAsia"/>
              </w:rPr>
              <w:t>9</w:t>
            </w:r>
          </w:p>
        </w:tc>
        <w:tc>
          <w:tcPr>
            <w:tcW w:w="1654" w:type="dxa"/>
            <w:shd w:val="clear" w:color="auto" w:fill="auto"/>
            <w:noWrap/>
            <w:vAlign w:val="center"/>
            <w:hideMark/>
          </w:tcPr>
          <w:p w:rsidR="00632882" w:rsidRPr="0082116B" w:rsidRDefault="00632882" w:rsidP="006E5FDD">
            <w:pPr>
              <w:pStyle w:val="142"/>
              <w:ind w:left="567" w:hanging="567"/>
              <w:jc w:val="right"/>
            </w:pPr>
            <w:r w:rsidRPr="0082116B">
              <w:t>1</w:t>
            </w:r>
            <w:r w:rsidRPr="0082116B">
              <w:rPr>
                <w:rFonts w:hint="eastAsia"/>
              </w:rPr>
              <w:t>1</w:t>
            </w:r>
            <w:r w:rsidRPr="0082116B">
              <w:t>.</w:t>
            </w:r>
            <w:r w:rsidRPr="0082116B">
              <w:rPr>
                <w:rFonts w:hint="eastAsia"/>
              </w:rPr>
              <w:t>7</w:t>
            </w:r>
            <w:r w:rsidRPr="0082116B">
              <w:t>1</w:t>
            </w:r>
          </w:p>
        </w:tc>
        <w:tc>
          <w:tcPr>
            <w:tcW w:w="1872" w:type="dxa"/>
            <w:vAlign w:val="center"/>
          </w:tcPr>
          <w:p w:rsidR="00632882" w:rsidRPr="004246EE" w:rsidRDefault="00632882" w:rsidP="001136BE">
            <w:pPr>
              <w:pStyle w:val="142"/>
              <w:ind w:left="567" w:hanging="567"/>
              <w:jc w:val="center"/>
              <w:rPr>
                <w:rFonts w:hint="eastAsia"/>
              </w:rPr>
            </w:pPr>
            <w:r w:rsidRPr="004246EE">
              <w:rPr>
                <w:rFonts w:hint="eastAsia"/>
              </w:rPr>
              <w:t>房屋及建築</w:t>
            </w:r>
          </w:p>
        </w:tc>
      </w:tr>
      <w:tr w:rsidR="00632882" w:rsidRPr="0082116B" w:rsidTr="001136BE">
        <w:trPr>
          <w:trHeight w:val="336"/>
        </w:trPr>
        <w:tc>
          <w:tcPr>
            <w:tcW w:w="1389" w:type="dxa"/>
            <w:shd w:val="clear" w:color="auto" w:fill="auto"/>
            <w:noWrap/>
            <w:vAlign w:val="center"/>
          </w:tcPr>
          <w:p w:rsidR="00632882" w:rsidRPr="009B3648" w:rsidRDefault="00632882" w:rsidP="001136BE">
            <w:pPr>
              <w:pStyle w:val="142"/>
              <w:ind w:left="566" w:hanging="566"/>
              <w:jc w:val="center"/>
              <w:rPr>
                <w:b/>
              </w:rPr>
            </w:pPr>
            <w:r w:rsidRPr="009B3648">
              <w:rPr>
                <w:b/>
              </w:rPr>
              <w:t>合計</w:t>
            </w:r>
          </w:p>
        </w:tc>
        <w:tc>
          <w:tcPr>
            <w:tcW w:w="1795" w:type="dxa"/>
            <w:shd w:val="clear" w:color="auto" w:fill="auto"/>
            <w:noWrap/>
            <w:vAlign w:val="center"/>
          </w:tcPr>
          <w:p w:rsidR="00632882" w:rsidRPr="009B3648" w:rsidRDefault="00632882" w:rsidP="001136BE">
            <w:pPr>
              <w:pStyle w:val="142"/>
              <w:ind w:left="566" w:hanging="566"/>
              <w:jc w:val="right"/>
              <w:rPr>
                <w:b/>
              </w:rPr>
            </w:pPr>
            <w:r w:rsidRPr="009B3648">
              <w:rPr>
                <w:b/>
              </w:rPr>
              <w:t>114,803.</w:t>
            </w:r>
            <w:r w:rsidRPr="009B3648">
              <w:rPr>
                <w:rFonts w:hint="eastAsia"/>
                <w:b/>
              </w:rPr>
              <w:t>8</w:t>
            </w:r>
            <w:r w:rsidRPr="009B3648">
              <w:rPr>
                <w:b/>
              </w:rPr>
              <w:t>2</w:t>
            </w:r>
          </w:p>
        </w:tc>
        <w:tc>
          <w:tcPr>
            <w:tcW w:w="1795" w:type="dxa"/>
            <w:shd w:val="clear" w:color="auto" w:fill="auto"/>
            <w:noWrap/>
            <w:vAlign w:val="center"/>
          </w:tcPr>
          <w:p w:rsidR="00632882" w:rsidRPr="009B3648" w:rsidRDefault="00632882" w:rsidP="001136BE">
            <w:pPr>
              <w:pStyle w:val="142"/>
              <w:ind w:left="566" w:hanging="566"/>
              <w:jc w:val="right"/>
              <w:rPr>
                <w:b/>
              </w:rPr>
            </w:pPr>
            <w:r w:rsidRPr="009B3648">
              <w:rPr>
                <w:b/>
              </w:rPr>
              <w:t>18,043.10</w:t>
            </w:r>
          </w:p>
        </w:tc>
        <w:tc>
          <w:tcPr>
            <w:tcW w:w="1654" w:type="dxa"/>
            <w:shd w:val="clear" w:color="auto" w:fill="auto"/>
            <w:noWrap/>
            <w:vAlign w:val="center"/>
          </w:tcPr>
          <w:p w:rsidR="00632882" w:rsidRPr="009B3648" w:rsidRDefault="00632882" w:rsidP="006E5FDD">
            <w:pPr>
              <w:pStyle w:val="142"/>
              <w:ind w:left="566" w:hanging="566"/>
              <w:jc w:val="right"/>
              <w:rPr>
                <w:b/>
              </w:rPr>
            </w:pPr>
            <w:r w:rsidRPr="009B3648">
              <w:rPr>
                <w:b/>
              </w:rPr>
              <w:t>15.72</w:t>
            </w:r>
          </w:p>
        </w:tc>
        <w:tc>
          <w:tcPr>
            <w:tcW w:w="1872" w:type="dxa"/>
            <w:vAlign w:val="center"/>
          </w:tcPr>
          <w:p w:rsidR="00632882" w:rsidRPr="0082116B" w:rsidRDefault="00632882" w:rsidP="001136BE">
            <w:pPr>
              <w:pStyle w:val="142"/>
              <w:ind w:left="567" w:hanging="567"/>
              <w:jc w:val="right"/>
            </w:pPr>
          </w:p>
        </w:tc>
      </w:tr>
    </w:tbl>
    <w:p w:rsidR="00632882" w:rsidRPr="005E18CF" w:rsidRDefault="00632882" w:rsidP="00632882">
      <w:pPr>
        <w:pStyle w:val="142"/>
        <w:ind w:leftChars="50" w:left="1358" w:rightChars="-50" w:right="-142" w:hangingChars="500" w:hanging="1216"/>
        <w:jc w:val="both"/>
      </w:pPr>
      <w:r w:rsidRPr="005E18CF">
        <w:rPr>
          <w:rFonts w:hint="eastAsia"/>
        </w:rPr>
        <w:t>說    明：據該行表示，閒置行舍一般係以會計科目-房屋及建築列帳，並僅就</w:t>
      </w:r>
      <w:r w:rsidRPr="005E18CF">
        <w:rPr>
          <w:rFonts w:hint="eastAsia"/>
          <w:lang w:eastAsia="zh-TW"/>
        </w:rPr>
        <w:t>各行舍總面積列示帳面價值，並無再細分閒置面積所屬帳面價值；另有關表列豐原分行之閒置部分，原為豐農分行，於104年併入豐原分行並由其管理該閒置行舍，爰該閒置部分帳列投資性不動產。</w:t>
      </w:r>
    </w:p>
    <w:p w:rsidR="00632882" w:rsidRPr="005E18CF" w:rsidRDefault="00632882" w:rsidP="00632882">
      <w:pPr>
        <w:pStyle w:val="142"/>
        <w:ind w:leftChars="50" w:left="1215" w:rightChars="-50" w:right="-142" w:hangingChars="441" w:hanging="1073"/>
        <w:jc w:val="both"/>
        <w:rPr>
          <w:rFonts w:hint="eastAsia"/>
        </w:rPr>
      </w:pPr>
      <w:r w:rsidRPr="005E18CF">
        <w:rPr>
          <w:rFonts w:hint="eastAsia"/>
        </w:rPr>
        <w:t>資料來源：臺灣土地銀行</w:t>
      </w:r>
      <w:r w:rsidRPr="005E18CF">
        <w:rPr>
          <w:rFonts w:hint="eastAsia"/>
          <w:lang w:eastAsia="zh-TW"/>
        </w:rPr>
        <w:t>，本中心彙製</w:t>
      </w:r>
      <w:r w:rsidRPr="005E18CF">
        <w:rPr>
          <w:rFonts w:hint="eastAsia"/>
        </w:rPr>
        <w:t>。</w:t>
      </w:r>
    </w:p>
    <w:p w:rsidR="00632882" w:rsidRDefault="00632882" w:rsidP="00632882">
      <w:pPr>
        <w:ind w:left="566" w:firstLine="566"/>
        <w:rPr>
          <w:rFonts w:hAnsi="標楷體" w:hint="eastAsia"/>
        </w:rPr>
      </w:pPr>
      <w:r w:rsidRPr="001958B1">
        <w:rPr>
          <w:rFonts w:hAnsi="標楷體" w:hint="eastAsia"/>
        </w:rPr>
        <w:t>綜上，</w:t>
      </w:r>
      <w:r>
        <w:rPr>
          <w:rFonts w:hAnsi="標楷體" w:hint="eastAsia"/>
        </w:rPr>
        <w:t>國營事業</w:t>
      </w:r>
      <w:r w:rsidRPr="001958B1">
        <w:rPr>
          <w:rFonts w:hAnsi="標楷體" w:hint="eastAsia"/>
        </w:rPr>
        <w:t>應本企業化經營，積極開源節流，以追求最高盈餘為目標，惟</w:t>
      </w:r>
      <w:r>
        <w:rPr>
          <w:rFonts w:hAnsi="標楷體" w:hint="eastAsia"/>
        </w:rPr>
        <w:t>臺灣土地銀行截至111年底</w:t>
      </w:r>
      <w:r w:rsidR="006E5FDD">
        <w:rPr>
          <w:rFonts w:hAnsi="標楷體" w:hint="eastAsia"/>
        </w:rPr>
        <w:t>止</w:t>
      </w:r>
      <w:r>
        <w:rPr>
          <w:rFonts w:hAnsi="標楷體" w:hint="eastAsia"/>
        </w:rPr>
        <w:t>部分分行</w:t>
      </w:r>
      <w:r w:rsidRPr="001958B1">
        <w:rPr>
          <w:rFonts w:hAnsi="標楷體" w:hint="eastAsia"/>
        </w:rPr>
        <w:t>營業廳舍</w:t>
      </w:r>
      <w:r>
        <w:rPr>
          <w:rFonts w:hAnsi="標楷體" w:hint="eastAsia"/>
        </w:rPr>
        <w:t>仍有</w:t>
      </w:r>
      <w:r w:rsidRPr="001958B1">
        <w:rPr>
          <w:rFonts w:hAnsi="標楷體" w:hint="eastAsia"/>
        </w:rPr>
        <w:t>空間閒置，無法挹注財源，</w:t>
      </w:r>
      <w:r>
        <w:rPr>
          <w:rFonts w:hAnsi="標楷體" w:hint="eastAsia"/>
        </w:rPr>
        <w:t>允</w:t>
      </w:r>
      <w:r w:rsidRPr="001958B1">
        <w:rPr>
          <w:rFonts w:hAnsi="標楷體" w:hint="eastAsia"/>
        </w:rPr>
        <w:t>宜研謀</w:t>
      </w:r>
      <w:r>
        <w:rPr>
          <w:rFonts w:hAnsi="標楷體" w:hint="eastAsia"/>
        </w:rPr>
        <w:t>善</w:t>
      </w:r>
      <w:r w:rsidRPr="001958B1">
        <w:rPr>
          <w:rFonts w:hAnsi="標楷體" w:hint="eastAsia"/>
        </w:rPr>
        <w:t>策</w:t>
      </w:r>
      <w:r>
        <w:rPr>
          <w:rFonts w:hAnsi="標楷體" w:hint="eastAsia"/>
        </w:rPr>
        <w:t>，</w:t>
      </w:r>
      <w:r w:rsidRPr="001958B1">
        <w:rPr>
          <w:rFonts w:hAnsi="標楷體" w:hint="eastAsia"/>
        </w:rPr>
        <w:t>以</w:t>
      </w:r>
      <w:r w:rsidR="00EC0BBC">
        <w:rPr>
          <w:rFonts w:hAnsi="標楷體" w:hint="eastAsia"/>
        </w:rPr>
        <w:t>期提升資產運用效益並增裕</w:t>
      </w:r>
      <w:r w:rsidRPr="001958B1">
        <w:rPr>
          <w:rFonts w:hAnsi="標楷體" w:hint="eastAsia"/>
        </w:rPr>
        <w:t>收益。</w:t>
      </w:r>
    </w:p>
    <w:bookmarkEnd w:id="4"/>
    <w:p w:rsidR="00070664" w:rsidRPr="001958B1" w:rsidRDefault="002670EE" w:rsidP="00412EE5">
      <w:pPr>
        <w:pStyle w:val="ab"/>
      </w:pPr>
      <w:r>
        <w:rPr>
          <w:rFonts w:hint="eastAsia"/>
        </w:rPr>
        <w:t xml:space="preserve"> </w:t>
      </w:r>
      <w:r w:rsidR="006E2A26">
        <w:rPr>
          <w:rFonts w:hint="eastAsia"/>
        </w:rPr>
        <w:t>(</w:t>
      </w:r>
      <w:r w:rsidR="00070664" w:rsidRPr="001958B1">
        <w:rPr>
          <w:rFonts w:hint="eastAsia"/>
        </w:rPr>
        <w:t>分機：</w:t>
      </w:r>
      <w:r w:rsidR="00DF27AA">
        <w:rPr>
          <w:rFonts w:hint="eastAsia"/>
        </w:rPr>
        <w:t>8660</w:t>
      </w:r>
      <w:r w:rsidR="00070664" w:rsidRPr="001958B1">
        <w:rPr>
          <w:rFonts w:hint="eastAsia"/>
        </w:rPr>
        <w:t xml:space="preserve"> </w:t>
      </w:r>
      <w:r w:rsidR="00DF27AA">
        <w:rPr>
          <w:rFonts w:hint="eastAsia"/>
        </w:rPr>
        <w:t>翁珮珊</w:t>
      </w:r>
      <w:r w:rsidR="006E2A26">
        <w:rPr>
          <w:rFonts w:hint="eastAsia"/>
        </w:rPr>
        <w:t>)</w:t>
      </w:r>
    </w:p>
    <w:sectPr w:rsidR="00070664" w:rsidRPr="001958B1" w:rsidSect="00323920">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6C37" w:rsidRDefault="00626C37" w:rsidP="00B00CE2">
      <w:pPr>
        <w:spacing w:line="240" w:lineRule="auto"/>
        <w:ind w:left="560" w:firstLine="560"/>
      </w:pPr>
      <w:r>
        <w:separator/>
      </w:r>
    </w:p>
  </w:endnote>
  <w:endnote w:type="continuationSeparator" w:id="0">
    <w:p w:rsidR="00626C37" w:rsidRDefault="00626C37" w:rsidP="00B00CE2">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Default="00C5056C" w:rsidP="00070664">
    <w:pPr>
      <w:pStyle w:val="af2"/>
      <w:framePr w:wrap="around" w:vAnchor="text" w:hAnchor="margin" w:xAlign="center" w:y="1"/>
      <w:ind w:left="560" w:firstLine="400"/>
      <w:textDirection w:val="btLr"/>
      <w:rPr>
        <w:rStyle w:val="af1"/>
      </w:rPr>
    </w:pPr>
    <w:r>
      <w:rPr>
        <w:rStyle w:val="af1"/>
      </w:rPr>
      <w:fldChar w:fldCharType="begin"/>
    </w:r>
    <w:r>
      <w:rPr>
        <w:rStyle w:val="af1"/>
      </w:rPr>
      <w:instrText xml:space="preserve">PAGE  </w:instrText>
    </w:r>
    <w:r>
      <w:rPr>
        <w:rStyle w:val="af1"/>
      </w:rPr>
      <w:fldChar w:fldCharType="separate"/>
    </w:r>
    <w:r>
      <w:rPr>
        <w:rStyle w:val="af1"/>
        <w:rFonts w:hint="eastAsia"/>
        <w:noProof/>
      </w:rPr>
      <w:t>一</w:t>
    </w:r>
    <w:r>
      <w:rPr>
        <w:rStyle w:val="af1"/>
      </w:rPr>
      <w:fldChar w:fldCharType="end"/>
    </w:r>
  </w:p>
  <w:p w:rsidR="00C5056C" w:rsidRDefault="00C5056C" w:rsidP="00DD31D6">
    <w:pPr>
      <w:pStyle w:val="af2"/>
      <w:ind w:left="560" w:rightChars="129" w:right="361"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Pr="008320F9" w:rsidRDefault="00C5056C" w:rsidP="00D973D0">
    <w:pPr>
      <w:pStyle w:val="af2"/>
      <w:framePr w:wrap="around" w:vAnchor="text" w:hAnchor="page" w:x="5950" w:y="94"/>
      <w:ind w:leftChars="0" w:left="0" w:firstLineChars="0" w:firstLine="0"/>
      <w:jc w:val="center"/>
      <w:rPr>
        <w:rStyle w:val="af1"/>
        <w:rFonts w:ascii="標楷體" w:hAnsi="標楷體"/>
      </w:rPr>
    </w:pPr>
    <w:r w:rsidRPr="008320F9">
      <w:rPr>
        <w:rStyle w:val="af1"/>
        <w:rFonts w:ascii="標楷體" w:hAnsi="標楷體"/>
      </w:rPr>
      <w:fldChar w:fldCharType="begin"/>
    </w:r>
    <w:r w:rsidRPr="008320F9">
      <w:rPr>
        <w:rStyle w:val="af1"/>
        <w:rFonts w:ascii="標楷體" w:hAnsi="標楷體"/>
      </w:rPr>
      <w:instrText xml:space="preserve">PAGE  </w:instrText>
    </w:r>
    <w:r w:rsidRPr="008320F9">
      <w:rPr>
        <w:rStyle w:val="af1"/>
        <w:rFonts w:ascii="標楷體" w:hAnsi="標楷體"/>
      </w:rPr>
      <w:fldChar w:fldCharType="separate"/>
    </w:r>
    <w:r w:rsidR="00B02B12">
      <w:rPr>
        <w:rStyle w:val="af1"/>
        <w:rFonts w:ascii="標楷體" w:hAnsi="標楷體"/>
        <w:noProof/>
      </w:rPr>
      <w:t>1</w:t>
    </w:r>
    <w:r w:rsidRPr="008320F9">
      <w:rPr>
        <w:rStyle w:val="af1"/>
        <w:rFonts w:ascii="標楷體" w:hAnsi="標楷體"/>
      </w:rPr>
      <w:fldChar w:fldCharType="end"/>
    </w:r>
  </w:p>
  <w:p w:rsidR="00C5056C" w:rsidRPr="007E4706" w:rsidRDefault="00C5056C" w:rsidP="00EF61DD">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Default="00C5056C" w:rsidP="00070664">
    <w:pPr>
      <w:pStyle w:val="af2"/>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6C37" w:rsidRDefault="00626C37" w:rsidP="00696A71">
      <w:pPr>
        <w:spacing w:line="240" w:lineRule="auto"/>
        <w:ind w:left="560" w:firstLine="560"/>
      </w:pPr>
      <w:r>
        <w:separator/>
      </w:r>
    </w:p>
  </w:footnote>
  <w:footnote w:type="continuationSeparator" w:id="0">
    <w:p w:rsidR="00626C37" w:rsidRDefault="00626C37" w:rsidP="00B00CE2">
      <w:pPr>
        <w:spacing w:line="240" w:lineRule="auto"/>
        <w:ind w:left="560" w:firstLine="560"/>
      </w:pPr>
      <w:r>
        <w:continuationSeparator/>
      </w:r>
    </w:p>
  </w:footnote>
  <w:footnote w:id="1">
    <w:p w:rsidR="00772BBE" w:rsidRDefault="00772BBE" w:rsidP="00772BBE">
      <w:pPr>
        <w:pStyle w:val="142"/>
        <w:ind w:left="195" w:hangingChars="80" w:hanging="195"/>
        <w:rPr>
          <w:rFonts w:hint="eastAsia"/>
          <w:lang w:eastAsia="zh-TW"/>
        </w:rPr>
      </w:pPr>
      <w:r>
        <w:rPr>
          <w:rStyle w:val="af6"/>
        </w:rPr>
        <w:footnoteRef/>
      </w:r>
      <w:r>
        <w:t xml:space="preserve"> </w:t>
      </w:r>
      <w:r>
        <w:rPr>
          <w:rFonts w:hint="eastAsia"/>
          <w:lang w:eastAsia="zh-TW"/>
        </w:rPr>
        <w:t>該報告指出</w:t>
      </w:r>
      <w:r w:rsidRPr="00772BBE">
        <w:rPr>
          <w:rFonts w:hint="eastAsia"/>
          <w:lang w:eastAsia="zh-TW"/>
        </w:rPr>
        <w:t>臺灣土地銀行</w:t>
      </w:r>
      <w:r>
        <w:rPr>
          <w:rFonts w:hint="eastAsia"/>
          <w:lang w:eastAsia="zh-TW"/>
        </w:rPr>
        <w:t>111年度證券經紀業務營運量較110年度</w:t>
      </w:r>
      <w:r w:rsidR="00523E67">
        <w:rPr>
          <w:rFonts w:hint="eastAsia"/>
          <w:lang w:eastAsia="zh-TW"/>
        </w:rPr>
        <w:t>之</w:t>
      </w:r>
      <w:r>
        <w:rPr>
          <w:rFonts w:hint="eastAsia"/>
          <w:lang w:eastAsia="zh-TW"/>
        </w:rPr>
        <w:t>減幅較我國整體證券市場</w:t>
      </w:r>
      <w:r w:rsidR="00523E67">
        <w:rPr>
          <w:rFonts w:hint="eastAsia"/>
          <w:lang w:eastAsia="zh-TW"/>
        </w:rPr>
        <w:t>同期間之減幅</w:t>
      </w:r>
      <w:r>
        <w:rPr>
          <w:rFonts w:hint="eastAsia"/>
          <w:lang w:eastAsia="zh-TW"/>
        </w:rPr>
        <w:t>增加1.99個百分點</w:t>
      </w:r>
      <w:r w:rsidR="00E96379">
        <w:rPr>
          <w:rFonts w:hint="eastAsia"/>
          <w:lang w:eastAsia="zh-TW"/>
        </w:rPr>
        <w:t>，此外，</w:t>
      </w:r>
      <w:r>
        <w:rPr>
          <w:rFonts w:hint="eastAsia"/>
          <w:lang w:eastAsia="zh-TW"/>
        </w:rPr>
        <w:t>111年度8大公股銀行之證券經紀業務營運量介於1,427億餘元與3兆3,670億餘元間，該</w:t>
      </w:r>
      <w:r w:rsidR="00E96379">
        <w:rPr>
          <w:rFonts w:hint="eastAsia"/>
          <w:lang w:eastAsia="zh-TW"/>
        </w:rPr>
        <w:t>行</w:t>
      </w:r>
      <w:r>
        <w:rPr>
          <w:rFonts w:hint="eastAsia"/>
          <w:lang w:eastAsia="zh-TW"/>
        </w:rPr>
        <w:t>居末次位，</w:t>
      </w:r>
      <w:r w:rsidR="004B29F3">
        <w:rPr>
          <w:rFonts w:hint="eastAsia"/>
          <w:lang w:eastAsia="zh-TW"/>
        </w:rPr>
        <w:t>業績</w:t>
      </w:r>
      <w:r>
        <w:rPr>
          <w:rFonts w:hint="eastAsia"/>
          <w:lang w:eastAsia="zh-TW"/>
        </w:rPr>
        <w:t>落後同業。</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Default="00C5056C" w:rsidP="00070664">
    <w:pPr>
      <w:pStyle w:val="af"/>
      <w:framePr w:wrap="around" w:vAnchor="text" w:hAnchor="margin" w:xAlign="right" w:y="1"/>
      <w:ind w:left="560" w:firstLine="400"/>
      <w:rPr>
        <w:rStyle w:val="af1"/>
      </w:rPr>
    </w:pPr>
    <w:r>
      <w:rPr>
        <w:rStyle w:val="af1"/>
      </w:rPr>
      <w:fldChar w:fldCharType="begin"/>
    </w:r>
    <w:r>
      <w:rPr>
        <w:rStyle w:val="af1"/>
      </w:rPr>
      <w:instrText xml:space="preserve">PAGE  </w:instrText>
    </w:r>
    <w:r>
      <w:rPr>
        <w:rStyle w:val="af1"/>
      </w:rPr>
      <w:fldChar w:fldCharType="end"/>
    </w:r>
  </w:p>
  <w:p w:rsidR="00C5056C" w:rsidRDefault="00C5056C" w:rsidP="00DD31D6">
    <w:pPr>
      <w:pStyle w:val="af"/>
      <w:framePr w:wrap="around" w:vAnchor="text" w:hAnchor="margin" w:xAlign="right" w:y="1"/>
      <w:ind w:left="560" w:rightChars="129" w:right="361" w:firstLine="400"/>
      <w:rPr>
        <w:rStyle w:val="af1"/>
      </w:rPr>
    </w:pPr>
    <w:r>
      <w:rPr>
        <w:rStyle w:val="af1"/>
      </w:rPr>
      <w:fldChar w:fldCharType="begin"/>
    </w:r>
    <w:r>
      <w:rPr>
        <w:rStyle w:val="af1"/>
      </w:rPr>
      <w:instrText xml:space="preserve">PAGE  </w:instrText>
    </w:r>
    <w:r>
      <w:rPr>
        <w:rStyle w:val="af1"/>
      </w:rPr>
      <w:fldChar w:fldCharType="end"/>
    </w:r>
  </w:p>
  <w:p w:rsidR="00C5056C" w:rsidRDefault="00C5056C" w:rsidP="00DD31D6">
    <w:pPr>
      <w:pStyle w:val="af"/>
      <w:ind w:left="560" w:rightChars="129" w:right="361"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Pr="007E4706" w:rsidRDefault="00C5056C" w:rsidP="00DD31D6">
    <w:pPr>
      <w:pStyle w:val="af"/>
      <w:ind w:left="560" w:rightChars="129" w:right="361"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5056C" w:rsidRDefault="00C5056C" w:rsidP="00070664">
    <w:pPr>
      <w:pStyle w:val="af"/>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874977"/>
    <w:multiLevelType w:val="hybridMultilevel"/>
    <w:tmpl w:val="8056C05C"/>
    <w:lvl w:ilvl="0" w:tplc="25DCD2AA">
      <w:start w:val="1"/>
      <w:numFmt w:val="taiwaneseCountingThousand"/>
      <w:lvlText w:val="(%1)"/>
      <w:lvlJc w:val="left"/>
      <w:pPr>
        <w:ind w:left="1570" w:hanging="720"/>
      </w:pPr>
      <w:rPr>
        <w:rFonts w:hAnsi="標楷體"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A0F4F"/>
    <w:rsid w:val="000004C6"/>
    <w:rsid w:val="00003B16"/>
    <w:rsid w:val="0000410C"/>
    <w:rsid w:val="00004508"/>
    <w:rsid w:val="00005F59"/>
    <w:rsid w:val="0001012E"/>
    <w:rsid w:val="00010365"/>
    <w:rsid w:val="00010C3A"/>
    <w:rsid w:val="00011CE4"/>
    <w:rsid w:val="000154BF"/>
    <w:rsid w:val="0001713C"/>
    <w:rsid w:val="0002058B"/>
    <w:rsid w:val="00023F90"/>
    <w:rsid w:val="00024372"/>
    <w:rsid w:val="00024523"/>
    <w:rsid w:val="000250F5"/>
    <w:rsid w:val="00025A21"/>
    <w:rsid w:val="000264F3"/>
    <w:rsid w:val="00027176"/>
    <w:rsid w:val="00030E1E"/>
    <w:rsid w:val="0003122C"/>
    <w:rsid w:val="000314D6"/>
    <w:rsid w:val="000314FC"/>
    <w:rsid w:val="00036270"/>
    <w:rsid w:val="00036511"/>
    <w:rsid w:val="0003777B"/>
    <w:rsid w:val="00037803"/>
    <w:rsid w:val="00037F83"/>
    <w:rsid w:val="00040D58"/>
    <w:rsid w:val="00041238"/>
    <w:rsid w:val="00043558"/>
    <w:rsid w:val="00043DE9"/>
    <w:rsid w:val="000448E5"/>
    <w:rsid w:val="00044B6C"/>
    <w:rsid w:val="00045007"/>
    <w:rsid w:val="0004521D"/>
    <w:rsid w:val="000454C4"/>
    <w:rsid w:val="00047148"/>
    <w:rsid w:val="00050A14"/>
    <w:rsid w:val="00050B85"/>
    <w:rsid w:val="00051A3B"/>
    <w:rsid w:val="00051E08"/>
    <w:rsid w:val="00052943"/>
    <w:rsid w:val="0005483F"/>
    <w:rsid w:val="00054DC1"/>
    <w:rsid w:val="0005600A"/>
    <w:rsid w:val="00056875"/>
    <w:rsid w:val="00057297"/>
    <w:rsid w:val="00057D5F"/>
    <w:rsid w:val="00060441"/>
    <w:rsid w:val="00061095"/>
    <w:rsid w:val="00061683"/>
    <w:rsid w:val="000617D1"/>
    <w:rsid w:val="00062864"/>
    <w:rsid w:val="000628F9"/>
    <w:rsid w:val="00062CE8"/>
    <w:rsid w:val="00063BA5"/>
    <w:rsid w:val="00064DCB"/>
    <w:rsid w:val="00065C77"/>
    <w:rsid w:val="00070664"/>
    <w:rsid w:val="00070A68"/>
    <w:rsid w:val="00070DED"/>
    <w:rsid w:val="000733C5"/>
    <w:rsid w:val="00074795"/>
    <w:rsid w:val="0007543F"/>
    <w:rsid w:val="000774D3"/>
    <w:rsid w:val="00077DDD"/>
    <w:rsid w:val="000816F3"/>
    <w:rsid w:val="00081E0C"/>
    <w:rsid w:val="0008252F"/>
    <w:rsid w:val="00082B06"/>
    <w:rsid w:val="00082E8D"/>
    <w:rsid w:val="000830CE"/>
    <w:rsid w:val="00083A01"/>
    <w:rsid w:val="000847BF"/>
    <w:rsid w:val="00085EAF"/>
    <w:rsid w:val="00086B71"/>
    <w:rsid w:val="000872A0"/>
    <w:rsid w:val="000905B5"/>
    <w:rsid w:val="000909EC"/>
    <w:rsid w:val="00090C23"/>
    <w:rsid w:val="00092F6C"/>
    <w:rsid w:val="000934CA"/>
    <w:rsid w:val="0009687B"/>
    <w:rsid w:val="00096CB0"/>
    <w:rsid w:val="00097E77"/>
    <w:rsid w:val="000A010C"/>
    <w:rsid w:val="000A05AB"/>
    <w:rsid w:val="000A0B0D"/>
    <w:rsid w:val="000A0F31"/>
    <w:rsid w:val="000A0F8D"/>
    <w:rsid w:val="000A1291"/>
    <w:rsid w:val="000A1404"/>
    <w:rsid w:val="000A52EF"/>
    <w:rsid w:val="000A5483"/>
    <w:rsid w:val="000A6880"/>
    <w:rsid w:val="000A6902"/>
    <w:rsid w:val="000A72D5"/>
    <w:rsid w:val="000A7BD9"/>
    <w:rsid w:val="000B049A"/>
    <w:rsid w:val="000B0517"/>
    <w:rsid w:val="000B11D3"/>
    <w:rsid w:val="000B2465"/>
    <w:rsid w:val="000B329A"/>
    <w:rsid w:val="000B5156"/>
    <w:rsid w:val="000B58FF"/>
    <w:rsid w:val="000B5B26"/>
    <w:rsid w:val="000B5C41"/>
    <w:rsid w:val="000C0965"/>
    <w:rsid w:val="000C0DAC"/>
    <w:rsid w:val="000C1372"/>
    <w:rsid w:val="000C372B"/>
    <w:rsid w:val="000C4001"/>
    <w:rsid w:val="000C5BCC"/>
    <w:rsid w:val="000C6BD9"/>
    <w:rsid w:val="000D1DDD"/>
    <w:rsid w:val="000D3353"/>
    <w:rsid w:val="000D45D6"/>
    <w:rsid w:val="000D50E2"/>
    <w:rsid w:val="000D5B91"/>
    <w:rsid w:val="000D5CDE"/>
    <w:rsid w:val="000D666B"/>
    <w:rsid w:val="000D6EA3"/>
    <w:rsid w:val="000E037D"/>
    <w:rsid w:val="000E137E"/>
    <w:rsid w:val="000E2675"/>
    <w:rsid w:val="000E36F1"/>
    <w:rsid w:val="000E4963"/>
    <w:rsid w:val="000F004C"/>
    <w:rsid w:val="000F1EFA"/>
    <w:rsid w:val="000F3B24"/>
    <w:rsid w:val="000F5767"/>
    <w:rsid w:val="000F627C"/>
    <w:rsid w:val="0010144E"/>
    <w:rsid w:val="00101992"/>
    <w:rsid w:val="00103C08"/>
    <w:rsid w:val="00104107"/>
    <w:rsid w:val="00104424"/>
    <w:rsid w:val="00104598"/>
    <w:rsid w:val="00104D81"/>
    <w:rsid w:val="00107E15"/>
    <w:rsid w:val="00110230"/>
    <w:rsid w:val="00110279"/>
    <w:rsid w:val="00111AE3"/>
    <w:rsid w:val="001136BE"/>
    <w:rsid w:val="001139ED"/>
    <w:rsid w:val="001151FB"/>
    <w:rsid w:val="00117616"/>
    <w:rsid w:val="00120041"/>
    <w:rsid w:val="00120509"/>
    <w:rsid w:val="00122882"/>
    <w:rsid w:val="0012364A"/>
    <w:rsid w:val="00123B18"/>
    <w:rsid w:val="0012436E"/>
    <w:rsid w:val="00125A40"/>
    <w:rsid w:val="001262A9"/>
    <w:rsid w:val="001276A3"/>
    <w:rsid w:val="00127B81"/>
    <w:rsid w:val="00127FFD"/>
    <w:rsid w:val="00130646"/>
    <w:rsid w:val="00132265"/>
    <w:rsid w:val="001324DF"/>
    <w:rsid w:val="00135A89"/>
    <w:rsid w:val="00135CDE"/>
    <w:rsid w:val="00135E83"/>
    <w:rsid w:val="001365AB"/>
    <w:rsid w:val="00137315"/>
    <w:rsid w:val="001374CB"/>
    <w:rsid w:val="001376B1"/>
    <w:rsid w:val="00137907"/>
    <w:rsid w:val="001379E1"/>
    <w:rsid w:val="00141274"/>
    <w:rsid w:val="00141677"/>
    <w:rsid w:val="00141E18"/>
    <w:rsid w:val="001422BC"/>
    <w:rsid w:val="001431B8"/>
    <w:rsid w:val="00143F48"/>
    <w:rsid w:val="001449DF"/>
    <w:rsid w:val="0014526A"/>
    <w:rsid w:val="00145430"/>
    <w:rsid w:val="00146215"/>
    <w:rsid w:val="001503F9"/>
    <w:rsid w:val="00151AAE"/>
    <w:rsid w:val="00151D83"/>
    <w:rsid w:val="0015261A"/>
    <w:rsid w:val="001555DD"/>
    <w:rsid w:val="00156319"/>
    <w:rsid w:val="001573CA"/>
    <w:rsid w:val="00157E5F"/>
    <w:rsid w:val="0016018D"/>
    <w:rsid w:val="001609EB"/>
    <w:rsid w:val="001630B4"/>
    <w:rsid w:val="00163B5F"/>
    <w:rsid w:val="00163E15"/>
    <w:rsid w:val="00164874"/>
    <w:rsid w:val="0016508A"/>
    <w:rsid w:val="00165EC9"/>
    <w:rsid w:val="00165FE0"/>
    <w:rsid w:val="0016645B"/>
    <w:rsid w:val="00170422"/>
    <w:rsid w:val="00171AF3"/>
    <w:rsid w:val="00171C7A"/>
    <w:rsid w:val="001720AE"/>
    <w:rsid w:val="0017357A"/>
    <w:rsid w:val="001759F4"/>
    <w:rsid w:val="0017620A"/>
    <w:rsid w:val="001774CF"/>
    <w:rsid w:val="001776B8"/>
    <w:rsid w:val="00182F11"/>
    <w:rsid w:val="00183137"/>
    <w:rsid w:val="001832E5"/>
    <w:rsid w:val="001850F9"/>
    <w:rsid w:val="00185254"/>
    <w:rsid w:val="00186FAC"/>
    <w:rsid w:val="0018705F"/>
    <w:rsid w:val="00187A70"/>
    <w:rsid w:val="0019234F"/>
    <w:rsid w:val="00192E1A"/>
    <w:rsid w:val="0019336B"/>
    <w:rsid w:val="00193618"/>
    <w:rsid w:val="00193F37"/>
    <w:rsid w:val="001953E7"/>
    <w:rsid w:val="001954CD"/>
    <w:rsid w:val="001958B1"/>
    <w:rsid w:val="00195D78"/>
    <w:rsid w:val="00196786"/>
    <w:rsid w:val="001A1543"/>
    <w:rsid w:val="001A159D"/>
    <w:rsid w:val="001A1FC3"/>
    <w:rsid w:val="001A4421"/>
    <w:rsid w:val="001A44D5"/>
    <w:rsid w:val="001A574B"/>
    <w:rsid w:val="001A717A"/>
    <w:rsid w:val="001B17C4"/>
    <w:rsid w:val="001B1D9D"/>
    <w:rsid w:val="001B47B8"/>
    <w:rsid w:val="001B47BE"/>
    <w:rsid w:val="001B5994"/>
    <w:rsid w:val="001B6227"/>
    <w:rsid w:val="001C0707"/>
    <w:rsid w:val="001C1F09"/>
    <w:rsid w:val="001C2F98"/>
    <w:rsid w:val="001C34B5"/>
    <w:rsid w:val="001C36B9"/>
    <w:rsid w:val="001C3B7E"/>
    <w:rsid w:val="001C64E6"/>
    <w:rsid w:val="001C66A7"/>
    <w:rsid w:val="001C700F"/>
    <w:rsid w:val="001D0D0D"/>
    <w:rsid w:val="001D1487"/>
    <w:rsid w:val="001D1780"/>
    <w:rsid w:val="001D2BD4"/>
    <w:rsid w:val="001D35A0"/>
    <w:rsid w:val="001D475A"/>
    <w:rsid w:val="001D5B87"/>
    <w:rsid w:val="001D6B83"/>
    <w:rsid w:val="001D7DC2"/>
    <w:rsid w:val="001E0389"/>
    <w:rsid w:val="001E0714"/>
    <w:rsid w:val="001E1EFF"/>
    <w:rsid w:val="001E27CC"/>
    <w:rsid w:val="001E3C61"/>
    <w:rsid w:val="001E420C"/>
    <w:rsid w:val="001E759D"/>
    <w:rsid w:val="001F0569"/>
    <w:rsid w:val="001F0B5E"/>
    <w:rsid w:val="001F1809"/>
    <w:rsid w:val="001F201A"/>
    <w:rsid w:val="001F25A4"/>
    <w:rsid w:val="001F4784"/>
    <w:rsid w:val="001F4CFC"/>
    <w:rsid w:val="001F64EC"/>
    <w:rsid w:val="001F6FF4"/>
    <w:rsid w:val="00205E17"/>
    <w:rsid w:val="00206A98"/>
    <w:rsid w:val="00206CE8"/>
    <w:rsid w:val="00210C6C"/>
    <w:rsid w:val="00214281"/>
    <w:rsid w:val="00214F3A"/>
    <w:rsid w:val="002156F1"/>
    <w:rsid w:val="002157E1"/>
    <w:rsid w:val="00216D8C"/>
    <w:rsid w:val="002173A7"/>
    <w:rsid w:val="00217D27"/>
    <w:rsid w:val="002202C4"/>
    <w:rsid w:val="00220B91"/>
    <w:rsid w:val="002223B0"/>
    <w:rsid w:val="002232A6"/>
    <w:rsid w:val="0022330F"/>
    <w:rsid w:val="00230067"/>
    <w:rsid w:val="002310AD"/>
    <w:rsid w:val="00231176"/>
    <w:rsid w:val="002314BE"/>
    <w:rsid w:val="00231743"/>
    <w:rsid w:val="002322F6"/>
    <w:rsid w:val="00234DA7"/>
    <w:rsid w:val="002351EE"/>
    <w:rsid w:val="00236271"/>
    <w:rsid w:val="002374AE"/>
    <w:rsid w:val="002410B0"/>
    <w:rsid w:val="0024162D"/>
    <w:rsid w:val="00241D4B"/>
    <w:rsid w:val="00241DA7"/>
    <w:rsid w:val="002424C4"/>
    <w:rsid w:val="00243316"/>
    <w:rsid w:val="00244FC9"/>
    <w:rsid w:val="002456D0"/>
    <w:rsid w:val="00245EC2"/>
    <w:rsid w:val="002476DF"/>
    <w:rsid w:val="00250E6F"/>
    <w:rsid w:val="00252522"/>
    <w:rsid w:val="00253547"/>
    <w:rsid w:val="00253B62"/>
    <w:rsid w:val="00253FF4"/>
    <w:rsid w:val="0025442C"/>
    <w:rsid w:val="00255064"/>
    <w:rsid w:val="0025566C"/>
    <w:rsid w:val="00255AA1"/>
    <w:rsid w:val="00256B7C"/>
    <w:rsid w:val="00256FB1"/>
    <w:rsid w:val="0025751B"/>
    <w:rsid w:val="002614F7"/>
    <w:rsid w:val="00261C78"/>
    <w:rsid w:val="0026270E"/>
    <w:rsid w:val="002641F0"/>
    <w:rsid w:val="002654A2"/>
    <w:rsid w:val="00265DAC"/>
    <w:rsid w:val="00265F25"/>
    <w:rsid w:val="002670EE"/>
    <w:rsid w:val="002675B9"/>
    <w:rsid w:val="002677BC"/>
    <w:rsid w:val="00267B87"/>
    <w:rsid w:val="002700C9"/>
    <w:rsid w:val="00270802"/>
    <w:rsid w:val="00270C85"/>
    <w:rsid w:val="00271FE4"/>
    <w:rsid w:val="002735AC"/>
    <w:rsid w:val="0027434A"/>
    <w:rsid w:val="00274908"/>
    <w:rsid w:val="002768F3"/>
    <w:rsid w:val="00280472"/>
    <w:rsid w:val="00280849"/>
    <w:rsid w:val="00281472"/>
    <w:rsid w:val="00281BDC"/>
    <w:rsid w:val="0028383C"/>
    <w:rsid w:val="002850F5"/>
    <w:rsid w:val="00286990"/>
    <w:rsid w:val="00287A9A"/>
    <w:rsid w:val="002905F2"/>
    <w:rsid w:val="00290778"/>
    <w:rsid w:val="00290ABA"/>
    <w:rsid w:val="00291380"/>
    <w:rsid w:val="0029158A"/>
    <w:rsid w:val="002935DA"/>
    <w:rsid w:val="00295B90"/>
    <w:rsid w:val="00295EA4"/>
    <w:rsid w:val="00296D5F"/>
    <w:rsid w:val="002970FD"/>
    <w:rsid w:val="00297758"/>
    <w:rsid w:val="002A032A"/>
    <w:rsid w:val="002A0FAE"/>
    <w:rsid w:val="002A128A"/>
    <w:rsid w:val="002A150F"/>
    <w:rsid w:val="002A2CCB"/>
    <w:rsid w:val="002A3BEE"/>
    <w:rsid w:val="002A3CAA"/>
    <w:rsid w:val="002B0E4A"/>
    <w:rsid w:val="002B2397"/>
    <w:rsid w:val="002B23C8"/>
    <w:rsid w:val="002B3037"/>
    <w:rsid w:val="002B30C3"/>
    <w:rsid w:val="002B324F"/>
    <w:rsid w:val="002B32A4"/>
    <w:rsid w:val="002B49E6"/>
    <w:rsid w:val="002B62C5"/>
    <w:rsid w:val="002B6A0B"/>
    <w:rsid w:val="002B6BFF"/>
    <w:rsid w:val="002C1FF9"/>
    <w:rsid w:val="002C28E8"/>
    <w:rsid w:val="002C2AF1"/>
    <w:rsid w:val="002C2F0A"/>
    <w:rsid w:val="002C3EB6"/>
    <w:rsid w:val="002C48AB"/>
    <w:rsid w:val="002C4FCA"/>
    <w:rsid w:val="002C62B6"/>
    <w:rsid w:val="002C6A33"/>
    <w:rsid w:val="002C6BE3"/>
    <w:rsid w:val="002C6EC6"/>
    <w:rsid w:val="002D095A"/>
    <w:rsid w:val="002D09B1"/>
    <w:rsid w:val="002D1C7A"/>
    <w:rsid w:val="002D2B2F"/>
    <w:rsid w:val="002D36B1"/>
    <w:rsid w:val="002D4012"/>
    <w:rsid w:val="002D559B"/>
    <w:rsid w:val="002D659A"/>
    <w:rsid w:val="002D6A9C"/>
    <w:rsid w:val="002D6F77"/>
    <w:rsid w:val="002D75D3"/>
    <w:rsid w:val="002E1712"/>
    <w:rsid w:val="002E2748"/>
    <w:rsid w:val="002E2FCA"/>
    <w:rsid w:val="002E3239"/>
    <w:rsid w:val="002E3A4B"/>
    <w:rsid w:val="002E3C66"/>
    <w:rsid w:val="002E5171"/>
    <w:rsid w:val="002E5D87"/>
    <w:rsid w:val="002E5EA2"/>
    <w:rsid w:val="002E61AC"/>
    <w:rsid w:val="002E71A9"/>
    <w:rsid w:val="002E7D2D"/>
    <w:rsid w:val="002F0DED"/>
    <w:rsid w:val="002F1511"/>
    <w:rsid w:val="002F172F"/>
    <w:rsid w:val="002F2941"/>
    <w:rsid w:val="002F4214"/>
    <w:rsid w:val="002F58DA"/>
    <w:rsid w:val="002F61FF"/>
    <w:rsid w:val="002F64A7"/>
    <w:rsid w:val="002F6747"/>
    <w:rsid w:val="00300B27"/>
    <w:rsid w:val="003012E6"/>
    <w:rsid w:val="00301AB7"/>
    <w:rsid w:val="00302D39"/>
    <w:rsid w:val="00302DCC"/>
    <w:rsid w:val="003039F0"/>
    <w:rsid w:val="00306014"/>
    <w:rsid w:val="0030619D"/>
    <w:rsid w:val="003069E8"/>
    <w:rsid w:val="00307F51"/>
    <w:rsid w:val="00311BB1"/>
    <w:rsid w:val="003129C0"/>
    <w:rsid w:val="003131E2"/>
    <w:rsid w:val="003156A9"/>
    <w:rsid w:val="003156FC"/>
    <w:rsid w:val="003215A6"/>
    <w:rsid w:val="00321827"/>
    <w:rsid w:val="00321847"/>
    <w:rsid w:val="00321C04"/>
    <w:rsid w:val="003220C0"/>
    <w:rsid w:val="00323210"/>
    <w:rsid w:val="00323920"/>
    <w:rsid w:val="003247F6"/>
    <w:rsid w:val="00324AD3"/>
    <w:rsid w:val="00327E7C"/>
    <w:rsid w:val="00330982"/>
    <w:rsid w:val="00331301"/>
    <w:rsid w:val="00332C30"/>
    <w:rsid w:val="00332E6D"/>
    <w:rsid w:val="00333A25"/>
    <w:rsid w:val="00334734"/>
    <w:rsid w:val="00336614"/>
    <w:rsid w:val="00337AB2"/>
    <w:rsid w:val="00340528"/>
    <w:rsid w:val="00340A8D"/>
    <w:rsid w:val="003411D7"/>
    <w:rsid w:val="00342701"/>
    <w:rsid w:val="00342779"/>
    <w:rsid w:val="003429FE"/>
    <w:rsid w:val="0034348D"/>
    <w:rsid w:val="003448BA"/>
    <w:rsid w:val="00344A07"/>
    <w:rsid w:val="003466C1"/>
    <w:rsid w:val="0034742A"/>
    <w:rsid w:val="00347AE2"/>
    <w:rsid w:val="00351A5E"/>
    <w:rsid w:val="0035249A"/>
    <w:rsid w:val="00353D0C"/>
    <w:rsid w:val="00354D06"/>
    <w:rsid w:val="00354E7B"/>
    <w:rsid w:val="00355E0C"/>
    <w:rsid w:val="003561A9"/>
    <w:rsid w:val="00356CC3"/>
    <w:rsid w:val="00360686"/>
    <w:rsid w:val="003608B6"/>
    <w:rsid w:val="00361FFF"/>
    <w:rsid w:val="003624E6"/>
    <w:rsid w:val="00362F09"/>
    <w:rsid w:val="00363642"/>
    <w:rsid w:val="003637BE"/>
    <w:rsid w:val="003650FE"/>
    <w:rsid w:val="003660DE"/>
    <w:rsid w:val="0037033C"/>
    <w:rsid w:val="00370F14"/>
    <w:rsid w:val="00374199"/>
    <w:rsid w:val="00375CAF"/>
    <w:rsid w:val="00377AD9"/>
    <w:rsid w:val="00377B37"/>
    <w:rsid w:val="00377CF5"/>
    <w:rsid w:val="00377E22"/>
    <w:rsid w:val="00377E66"/>
    <w:rsid w:val="00381355"/>
    <w:rsid w:val="0038190C"/>
    <w:rsid w:val="00381A77"/>
    <w:rsid w:val="003823A0"/>
    <w:rsid w:val="00382698"/>
    <w:rsid w:val="0038472B"/>
    <w:rsid w:val="00386E98"/>
    <w:rsid w:val="00390FB1"/>
    <w:rsid w:val="00391924"/>
    <w:rsid w:val="00391DFA"/>
    <w:rsid w:val="003923C1"/>
    <w:rsid w:val="003923F2"/>
    <w:rsid w:val="00393265"/>
    <w:rsid w:val="0039365E"/>
    <w:rsid w:val="00396295"/>
    <w:rsid w:val="0039632F"/>
    <w:rsid w:val="00397566"/>
    <w:rsid w:val="003A0E85"/>
    <w:rsid w:val="003A4314"/>
    <w:rsid w:val="003A590F"/>
    <w:rsid w:val="003B11B6"/>
    <w:rsid w:val="003B2B22"/>
    <w:rsid w:val="003B397E"/>
    <w:rsid w:val="003B4812"/>
    <w:rsid w:val="003B575D"/>
    <w:rsid w:val="003B74C5"/>
    <w:rsid w:val="003C002F"/>
    <w:rsid w:val="003C0C67"/>
    <w:rsid w:val="003C1E0B"/>
    <w:rsid w:val="003C33EA"/>
    <w:rsid w:val="003C33EB"/>
    <w:rsid w:val="003C5E36"/>
    <w:rsid w:val="003C79AF"/>
    <w:rsid w:val="003D1EA0"/>
    <w:rsid w:val="003D2D3B"/>
    <w:rsid w:val="003D34C5"/>
    <w:rsid w:val="003D3BE3"/>
    <w:rsid w:val="003D4305"/>
    <w:rsid w:val="003D4D3F"/>
    <w:rsid w:val="003D544F"/>
    <w:rsid w:val="003D6665"/>
    <w:rsid w:val="003D6B3D"/>
    <w:rsid w:val="003E0EC3"/>
    <w:rsid w:val="003E1492"/>
    <w:rsid w:val="003E27B9"/>
    <w:rsid w:val="003E2E67"/>
    <w:rsid w:val="003E3A1B"/>
    <w:rsid w:val="003E5007"/>
    <w:rsid w:val="003E5235"/>
    <w:rsid w:val="003E727F"/>
    <w:rsid w:val="003E72D5"/>
    <w:rsid w:val="003E7E41"/>
    <w:rsid w:val="003F23C2"/>
    <w:rsid w:val="003F5D5A"/>
    <w:rsid w:val="003F6C11"/>
    <w:rsid w:val="003F769D"/>
    <w:rsid w:val="003F7BA1"/>
    <w:rsid w:val="004001BE"/>
    <w:rsid w:val="004036DE"/>
    <w:rsid w:val="00404C8F"/>
    <w:rsid w:val="00405A0F"/>
    <w:rsid w:val="004061A5"/>
    <w:rsid w:val="004065C2"/>
    <w:rsid w:val="00406914"/>
    <w:rsid w:val="00406D3B"/>
    <w:rsid w:val="004078B1"/>
    <w:rsid w:val="004107D8"/>
    <w:rsid w:val="00411683"/>
    <w:rsid w:val="004118F1"/>
    <w:rsid w:val="00412EE5"/>
    <w:rsid w:val="004130C6"/>
    <w:rsid w:val="00413B4B"/>
    <w:rsid w:val="0041594A"/>
    <w:rsid w:val="00421FDA"/>
    <w:rsid w:val="004221E5"/>
    <w:rsid w:val="004222EE"/>
    <w:rsid w:val="00424120"/>
    <w:rsid w:val="00424758"/>
    <w:rsid w:val="00424825"/>
    <w:rsid w:val="00425187"/>
    <w:rsid w:val="004256A2"/>
    <w:rsid w:val="00425E7E"/>
    <w:rsid w:val="00432099"/>
    <w:rsid w:val="00432855"/>
    <w:rsid w:val="00432DC0"/>
    <w:rsid w:val="00433569"/>
    <w:rsid w:val="00434CAE"/>
    <w:rsid w:val="0043550D"/>
    <w:rsid w:val="0043606C"/>
    <w:rsid w:val="00442161"/>
    <w:rsid w:val="00444A5A"/>
    <w:rsid w:val="00446255"/>
    <w:rsid w:val="00447DD2"/>
    <w:rsid w:val="00451449"/>
    <w:rsid w:val="00451ED6"/>
    <w:rsid w:val="00451F12"/>
    <w:rsid w:val="004527D0"/>
    <w:rsid w:val="004542AB"/>
    <w:rsid w:val="004542FB"/>
    <w:rsid w:val="00454E25"/>
    <w:rsid w:val="004552A8"/>
    <w:rsid w:val="0045651C"/>
    <w:rsid w:val="00457066"/>
    <w:rsid w:val="00461EE3"/>
    <w:rsid w:val="00461F9C"/>
    <w:rsid w:val="00463493"/>
    <w:rsid w:val="004640AC"/>
    <w:rsid w:val="0046496D"/>
    <w:rsid w:val="004663D1"/>
    <w:rsid w:val="004663E1"/>
    <w:rsid w:val="004670E4"/>
    <w:rsid w:val="004677E2"/>
    <w:rsid w:val="00467F8E"/>
    <w:rsid w:val="004706FC"/>
    <w:rsid w:val="00471748"/>
    <w:rsid w:val="00476F02"/>
    <w:rsid w:val="00477150"/>
    <w:rsid w:val="0047736F"/>
    <w:rsid w:val="004819B1"/>
    <w:rsid w:val="00483E44"/>
    <w:rsid w:val="004851C6"/>
    <w:rsid w:val="004867CB"/>
    <w:rsid w:val="00487EA0"/>
    <w:rsid w:val="00490088"/>
    <w:rsid w:val="00490B54"/>
    <w:rsid w:val="004910D5"/>
    <w:rsid w:val="00492D88"/>
    <w:rsid w:val="00493007"/>
    <w:rsid w:val="0049328A"/>
    <w:rsid w:val="00493376"/>
    <w:rsid w:val="00496623"/>
    <w:rsid w:val="00496E94"/>
    <w:rsid w:val="004A02D3"/>
    <w:rsid w:val="004A189C"/>
    <w:rsid w:val="004A25CA"/>
    <w:rsid w:val="004A3113"/>
    <w:rsid w:val="004A33F5"/>
    <w:rsid w:val="004A378D"/>
    <w:rsid w:val="004A492F"/>
    <w:rsid w:val="004A5D56"/>
    <w:rsid w:val="004A60A0"/>
    <w:rsid w:val="004A6E93"/>
    <w:rsid w:val="004A761A"/>
    <w:rsid w:val="004B0427"/>
    <w:rsid w:val="004B1BE6"/>
    <w:rsid w:val="004B2756"/>
    <w:rsid w:val="004B29F3"/>
    <w:rsid w:val="004B2B23"/>
    <w:rsid w:val="004B4078"/>
    <w:rsid w:val="004B5F3A"/>
    <w:rsid w:val="004B6324"/>
    <w:rsid w:val="004C0991"/>
    <w:rsid w:val="004C0CBE"/>
    <w:rsid w:val="004C2058"/>
    <w:rsid w:val="004C2DA8"/>
    <w:rsid w:val="004C6E80"/>
    <w:rsid w:val="004D24F6"/>
    <w:rsid w:val="004D25F0"/>
    <w:rsid w:val="004D3791"/>
    <w:rsid w:val="004D48B9"/>
    <w:rsid w:val="004D4C95"/>
    <w:rsid w:val="004D646C"/>
    <w:rsid w:val="004D6738"/>
    <w:rsid w:val="004D69A8"/>
    <w:rsid w:val="004D75F5"/>
    <w:rsid w:val="004D7A3B"/>
    <w:rsid w:val="004E0C77"/>
    <w:rsid w:val="004E1B7B"/>
    <w:rsid w:val="004E22FE"/>
    <w:rsid w:val="004E32AF"/>
    <w:rsid w:val="004E33F8"/>
    <w:rsid w:val="004E3778"/>
    <w:rsid w:val="004E5173"/>
    <w:rsid w:val="004F3482"/>
    <w:rsid w:val="004F3F17"/>
    <w:rsid w:val="004F4388"/>
    <w:rsid w:val="004F4536"/>
    <w:rsid w:val="004F462D"/>
    <w:rsid w:val="004F58E9"/>
    <w:rsid w:val="004F62F7"/>
    <w:rsid w:val="004F64BE"/>
    <w:rsid w:val="004F7CCE"/>
    <w:rsid w:val="005001CE"/>
    <w:rsid w:val="00500B2A"/>
    <w:rsid w:val="00500BDB"/>
    <w:rsid w:val="00500D24"/>
    <w:rsid w:val="00500E52"/>
    <w:rsid w:val="005018ED"/>
    <w:rsid w:val="00501B69"/>
    <w:rsid w:val="0050315F"/>
    <w:rsid w:val="0050397B"/>
    <w:rsid w:val="00504384"/>
    <w:rsid w:val="00504B23"/>
    <w:rsid w:val="00507D5C"/>
    <w:rsid w:val="0051043F"/>
    <w:rsid w:val="005120F9"/>
    <w:rsid w:val="00512DA6"/>
    <w:rsid w:val="005132D4"/>
    <w:rsid w:val="00513377"/>
    <w:rsid w:val="0051382C"/>
    <w:rsid w:val="00513E7C"/>
    <w:rsid w:val="0051479C"/>
    <w:rsid w:val="00516306"/>
    <w:rsid w:val="00522EE3"/>
    <w:rsid w:val="00523E67"/>
    <w:rsid w:val="005240E4"/>
    <w:rsid w:val="005246EF"/>
    <w:rsid w:val="00524E57"/>
    <w:rsid w:val="00525FC8"/>
    <w:rsid w:val="00527351"/>
    <w:rsid w:val="00527CAB"/>
    <w:rsid w:val="005311D5"/>
    <w:rsid w:val="005313EF"/>
    <w:rsid w:val="005315CF"/>
    <w:rsid w:val="00532207"/>
    <w:rsid w:val="0053487B"/>
    <w:rsid w:val="0053534C"/>
    <w:rsid w:val="00536042"/>
    <w:rsid w:val="0053707A"/>
    <w:rsid w:val="0053788B"/>
    <w:rsid w:val="00541865"/>
    <w:rsid w:val="00541F6A"/>
    <w:rsid w:val="00542C59"/>
    <w:rsid w:val="005432E4"/>
    <w:rsid w:val="00544AEA"/>
    <w:rsid w:val="00544C1E"/>
    <w:rsid w:val="0054539E"/>
    <w:rsid w:val="00546902"/>
    <w:rsid w:val="00546D28"/>
    <w:rsid w:val="00547B5D"/>
    <w:rsid w:val="005522D2"/>
    <w:rsid w:val="005531BC"/>
    <w:rsid w:val="005567A6"/>
    <w:rsid w:val="0055680A"/>
    <w:rsid w:val="00557265"/>
    <w:rsid w:val="0055785F"/>
    <w:rsid w:val="00557E6D"/>
    <w:rsid w:val="0056121E"/>
    <w:rsid w:val="00562262"/>
    <w:rsid w:val="00562D0E"/>
    <w:rsid w:val="00563498"/>
    <w:rsid w:val="00564BA3"/>
    <w:rsid w:val="0056506C"/>
    <w:rsid w:val="00571848"/>
    <w:rsid w:val="00571E27"/>
    <w:rsid w:val="00572011"/>
    <w:rsid w:val="0057273B"/>
    <w:rsid w:val="00573795"/>
    <w:rsid w:val="0057567E"/>
    <w:rsid w:val="00575A5D"/>
    <w:rsid w:val="005802CF"/>
    <w:rsid w:val="0058161F"/>
    <w:rsid w:val="00582D6D"/>
    <w:rsid w:val="00582F6E"/>
    <w:rsid w:val="005834B6"/>
    <w:rsid w:val="00583C1C"/>
    <w:rsid w:val="00583CFE"/>
    <w:rsid w:val="00583FF8"/>
    <w:rsid w:val="00584346"/>
    <w:rsid w:val="00584894"/>
    <w:rsid w:val="005849A0"/>
    <w:rsid w:val="00584ECB"/>
    <w:rsid w:val="00585263"/>
    <w:rsid w:val="00585272"/>
    <w:rsid w:val="00585423"/>
    <w:rsid w:val="00587993"/>
    <w:rsid w:val="00587C82"/>
    <w:rsid w:val="00591C66"/>
    <w:rsid w:val="005922AE"/>
    <w:rsid w:val="00593D8D"/>
    <w:rsid w:val="00593DAA"/>
    <w:rsid w:val="00594EAA"/>
    <w:rsid w:val="005966CF"/>
    <w:rsid w:val="0059672A"/>
    <w:rsid w:val="005968C7"/>
    <w:rsid w:val="0059691E"/>
    <w:rsid w:val="00597806"/>
    <w:rsid w:val="00597828"/>
    <w:rsid w:val="005A0CEA"/>
    <w:rsid w:val="005A2158"/>
    <w:rsid w:val="005A6BA1"/>
    <w:rsid w:val="005A6BA4"/>
    <w:rsid w:val="005A6E8F"/>
    <w:rsid w:val="005A76AA"/>
    <w:rsid w:val="005A76CB"/>
    <w:rsid w:val="005B065E"/>
    <w:rsid w:val="005B086A"/>
    <w:rsid w:val="005B211D"/>
    <w:rsid w:val="005B2D49"/>
    <w:rsid w:val="005B42B8"/>
    <w:rsid w:val="005B42D4"/>
    <w:rsid w:val="005B4FCD"/>
    <w:rsid w:val="005B693A"/>
    <w:rsid w:val="005B7DAF"/>
    <w:rsid w:val="005C0EDC"/>
    <w:rsid w:val="005C2CC8"/>
    <w:rsid w:val="005C796D"/>
    <w:rsid w:val="005D2A0C"/>
    <w:rsid w:val="005D4F39"/>
    <w:rsid w:val="005D4F4E"/>
    <w:rsid w:val="005D6083"/>
    <w:rsid w:val="005D6854"/>
    <w:rsid w:val="005D76A1"/>
    <w:rsid w:val="005E0B57"/>
    <w:rsid w:val="005E0BA2"/>
    <w:rsid w:val="005E11CF"/>
    <w:rsid w:val="005E18CF"/>
    <w:rsid w:val="005E2770"/>
    <w:rsid w:val="005E27AD"/>
    <w:rsid w:val="005E2D9D"/>
    <w:rsid w:val="005E2DAF"/>
    <w:rsid w:val="005E38A3"/>
    <w:rsid w:val="005E44F8"/>
    <w:rsid w:val="005E5159"/>
    <w:rsid w:val="005E58AD"/>
    <w:rsid w:val="005E59AF"/>
    <w:rsid w:val="005E64E8"/>
    <w:rsid w:val="005E7B7E"/>
    <w:rsid w:val="005F02B3"/>
    <w:rsid w:val="005F0D58"/>
    <w:rsid w:val="005F1C48"/>
    <w:rsid w:val="005F302D"/>
    <w:rsid w:val="005F393E"/>
    <w:rsid w:val="005F3968"/>
    <w:rsid w:val="005F41D4"/>
    <w:rsid w:val="005F6ADB"/>
    <w:rsid w:val="005F7185"/>
    <w:rsid w:val="005F7BC8"/>
    <w:rsid w:val="00602CD2"/>
    <w:rsid w:val="0060469A"/>
    <w:rsid w:val="00604EB1"/>
    <w:rsid w:val="00605BF2"/>
    <w:rsid w:val="0060731E"/>
    <w:rsid w:val="00607AD5"/>
    <w:rsid w:val="00607B3D"/>
    <w:rsid w:val="006101E3"/>
    <w:rsid w:val="00615127"/>
    <w:rsid w:val="0061564E"/>
    <w:rsid w:val="00620720"/>
    <w:rsid w:val="0062084F"/>
    <w:rsid w:val="00620F4A"/>
    <w:rsid w:val="00624A5B"/>
    <w:rsid w:val="00625A5C"/>
    <w:rsid w:val="00626C37"/>
    <w:rsid w:val="0062773D"/>
    <w:rsid w:val="00631D5B"/>
    <w:rsid w:val="00632882"/>
    <w:rsid w:val="0063307D"/>
    <w:rsid w:val="00634848"/>
    <w:rsid w:val="00634DC7"/>
    <w:rsid w:val="00635759"/>
    <w:rsid w:val="00636D13"/>
    <w:rsid w:val="0063779E"/>
    <w:rsid w:val="006410AD"/>
    <w:rsid w:val="00643049"/>
    <w:rsid w:val="00644104"/>
    <w:rsid w:val="00644525"/>
    <w:rsid w:val="00645499"/>
    <w:rsid w:val="00646281"/>
    <w:rsid w:val="0064646B"/>
    <w:rsid w:val="00647263"/>
    <w:rsid w:val="00647717"/>
    <w:rsid w:val="00647873"/>
    <w:rsid w:val="0065034E"/>
    <w:rsid w:val="00651D9F"/>
    <w:rsid w:val="00652B75"/>
    <w:rsid w:val="0065361D"/>
    <w:rsid w:val="00653B74"/>
    <w:rsid w:val="006578FF"/>
    <w:rsid w:val="00660A23"/>
    <w:rsid w:val="006610B1"/>
    <w:rsid w:val="0066120E"/>
    <w:rsid w:val="006620AE"/>
    <w:rsid w:val="006620BF"/>
    <w:rsid w:val="00664189"/>
    <w:rsid w:val="00664E68"/>
    <w:rsid w:val="006652D2"/>
    <w:rsid w:val="0066540C"/>
    <w:rsid w:val="00665E27"/>
    <w:rsid w:val="0066654B"/>
    <w:rsid w:val="00666E6E"/>
    <w:rsid w:val="00672A9A"/>
    <w:rsid w:val="00672BD8"/>
    <w:rsid w:val="006734F1"/>
    <w:rsid w:val="00673A74"/>
    <w:rsid w:val="00674815"/>
    <w:rsid w:val="00675050"/>
    <w:rsid w:val="00675A85"/>
    <w:rsid w:val="006803AA"/>
    <w:rsid w:val="0068156D"/>
    <w:rsid w:val="00681CF4"/>
    <w:rsid w:val="00681CF8"/>
    <w:rsid w:val="00683912"/>
    <w:rsid w:val="00683E3A"/>
    <w:rsid w:val="00686009"/>
    <w:rsid w:val="00690263"/>
    <w:rsid w:val="0069112F"/>
    <w:rsid w:val="0069193B"/>
    <w:rsid w:val="00692D6E"/>
    <w:rsid w:val="0069302D"/>
    <w:rsid w:val="0069428F"/>
    <w:rsid w:val="00694872"/>
    <w:rsid w:val="00694EA5"/>
    <w:rsid w:val="00696A71"/>
    <w:rsid w:val="00697202"/>
    <w:rsid w:val="006A0068"/>
    <w:rsid w:val="006A020E"/>
    <w:rsid w:val="006A1528"/>
    <w:rsid w:val="006A1FEA"/>
    <w:rsid w:val="006A2814"/>
    <w:rsid w:val="006A2BE2"/>
    <w:rsid w:val="006A3FD0"/>
    <w:rsid w:val="006A4700"/>
    <w:rsid w:val="006A54C3"/>
    <w:rsid w:val="006A5659"/>
    <w:rsid w:val="006A619A"/>
    <w:rsid w:val="006A65B9"/>
    <w:rsid w:val="006B04F1"/>
    <w:rsid w:val="006B1BEC"/>
    <w:rsid w:val="006B4082"/>
    <w:rsid w:val="006B46C9"/>
    <w:rsid w:val="006B4933"/>
    <w:rsid w:val="006B4DD8"/>
    <w:rsid w:val="006B6447"/>
    <w:rsid w:val="006B6959"/>
    <w:rsid w:val="006B698B"/>
    <w:rsid w:val="006B7FA8"/>
    <w:rsid w:val="006C02D4"/>
    <w:rsid w:val="006C29E0"/>
    <w:rsid w:val="006C3896"/>
    <w:rsid w:val="006C68B0"/>
    <w:rsid w:val="006C7E1E"/>
    <w:rsid w:val="006D1A1C"/>
    <w:rsid w:val="006D2162"/>
    <w:rsid w:val="006D23D1"/>
    <w:rsid w:val="006D2F2D"/>
    <w:rsid w:val="006D3D7D"/>
    <w:rsid w:val="006D420B"/>
    <w:rsid w:val="006D4E21"/>
    <w:rsid w:val="006D4E62"/>
    <w:rsid w:val="006D5426"/>
    <w:rsid w:val="006D7228"/>
    <w:rsid w:val="006D72AD"/>
    <w:rsid w:val="006E2A26"/>
    <w:rsid w:val="006E3EB9"/>
    <w:rsid w:val="006E4358"/>
    <w:rsid w:val="006E5010"/>
    <w:rsid w:val="006E5FDD"/>
    <w:rsid w:val="006E7364"/>
    <w:rsid w:val="006E7488"/>
    <w:rsid w:val="006E796C"/>
    <w:rsid w:val="006F0608"/>
    <w:rsid w:val="006F0780"/>
    <w:rsid w:val="006F0D8D"/>
    <w:rsid w:val="006F1C57"/>
    <w:rsid w:val="006F2B4C"/>
    <w:rsid w:val="006F715B"/>
    <w:rsid w:val="006F72A8"/>
    <w:rsid w:val="0070149A"/>
    <w:rsid w:val="007015A1"/>
    <w:rsid w:val="0070167D"/>
    <w:rsid w:val="00703FE9"/>
    <w:rsid w:val="00704128"/>
    <w:rsid w:val="00704E1D"/>
    <w:rsid w:val="007051B4"/>
    <w:rsid w:val="0070556D"/>
    <w:rsid w:val="00706BF8"/>
    <w:rsid w:val="007073C1"/>
    <w:rsid w:val="00710DD1"/>
    <w:rsid w:val="00711953"/>
    <w:rsid w:val="007140D2"/>
    <w:rsid w:val="00715392"/>
    <w:rsid w:val="00716378"/>
    <w:rsid w:val="0072062C"/>
    <w:rsid w:val="00721F29"/>
    <w:rsid w:val="00722CAC"/>
    <w:rsid w:val="0072366E"/>
    <w:rsid w:val="00723B34"/>
    <w:rsid w:val="007242E7"/>
    <w:rsid w:val="0072516D"/>
    <w:rsid w:val="00725F9B"/>
    <w:rsid w:val="007271AF"/>
    <w:rsid w:val="00727232"/>
    <w:rsid w:val="00727627"/>
    <w:rsid w:val="007303E6"/>
    <w:rsid w:val="00730AFD"/>
    <w:rsid w:val="0073159F"/>
    <w:rsid w:val="00731D0A"/>
    <w:rsid w:val="00732236"/>
    <w:rsid w:val="007323C8"/>
    <w:rsid w:val="00732692"/>
    <w:rsid w:val="00732C73"/>
    <w:rsid w:val="007333A4"/>
    <w:rsid w:val="00735B31"/>
    <w:rsid w:val="00735E36"/>
    <w:rsid w:val="0073687A"/>
    <w:rsid w:val="00736A74"/>
    <w:rsid w:val="007409FC"/>
    <w:rsid w:val="007423A2"/>
    <w:rsid w:val="00744408"/>
    <w:rsid w:val="00751086"/>
    <w:rsid w:val="00751DC8"/>
    <w:rsid w:val="00752D04"/>
    <w:rsid w:val="007537CB"/>
    <w:rsid w:val="00754513"/>
    <w:rsid w:val="0075451A"/>
    <w:rsid w:val="00754877"/>
    <w:rsid w:val="00755CD4"/>
    <w:rsid w:val="00756FBF"/>
    <w:rsid w:val="0075708A"/>
    <w:rsid w:val="0076056B"/>
    <w:rsid w:val="0076124C"/>
    <w:rsid w:val="00762F7A"/>
    <w:rsid w:val="007640E3"/>
    <w:rsid w:val="007642BB"/>
    <w:rsid w:val="00765E67"/>
    <w:rsid w:val="0076617C"/>
    <w:rsid w:val="00766AB1"/>
    <w:rsid w:val="00766FE6"/>
    <w:rsid w:val="00767516"/>
    <w:rsid w:val="00770384"/>
    <w:rsid w:val="00771156"/>
    <w:rsid w:val="0077123A"/>
    <w:rsid w:val="007715CB"/>
    <w:rsid w:val="00771886"/>
    <w:rsid w:val="00771FB9"/>
    <w:rsid w:val="00772067"/>
    <w:rsid w:val="007725CA"/>
    <w:rsid w:val="0077276A"/>
    <w:rsid w:val="00772BBE"/>
    <w:rsid w:val="00774659"/>
    <w:rsid w:val="00775EBA"/>
    <w:rsid w:val="00777902"/>
    <w:rsid w:val="00777E48"/>
    <w:rsid w:val="00780715"/>
    <w:rsid w:val="0078148A"/>
    <w:rsid w:val="007819C7"/>
    <w:rsid w:val="007820DB"/>
    <w:rsid w:val="007829A6"/>
    <w:rsid w:val="007836EB"/>
    <w:rsid w:val="00784DE3"/>
    <w:rsid w:val="0078543D"/>
    <w:rsid w:val="0078612C"/>
    <w:rsid w:val="00786F4B"/>
    <w:rsid w:val="0078722D"/>
    <w:rsid w:val="007877BC"/>
    <w:rsid w:val="00790175"/>
    <w:rsid w:val="00790CF8"/>
    <w:rsid w:val="00791850"/>
    <w:rsid w:val="0079185D"/>
    <w:rsid w:val="00791BC0"/>
    <w:rsid w:val="00792B10"/>
    <w:rsid w:val="00793F9A"/>
    <w:rsid w:val="007956AF"/>
    <w:rsid w:val="007A0098"/>
    <w:rsid w:val="007A1235"/>
    <w:rsid w:val="007A1E81"/>
    <w:rsid w:val="007A22FD"/>
    <w:rsid w:val="007A326E"/>
    <w:rsid w:val="007A3B3E"/>
    <w:rsid w:val="007A3E2F"/>
    <w:rsid w:val="007A4CC1"/>
    <w:rsid w:val="007A69A5"/>
    <w:rsid w:val="007B0651"/>
    <w:rsid w:val="007B0D01"/>
    <w:rsid w:val="007B1AD4"/>
    <w:rsid w:val="007B2CAA"/>
    <w:rsid w:val="007B58E4"/>
    <w:rsid w:val="007B5E66"/>
    <w:rsid w:val="007B6140"/>
    <w:rsid w:val="007B701C"/>
    <w:rsid w:val="007B733C"/>
    <w:rsid w:val="007B7CF3"/>
    <w:rsid w:val="007C0C94"/>
    <w:rsid w:val="007C0D70"/>
    <w:rsid w:val="007C1E14"/>
    <w:rsid w:val="007C1F5B"/>
    <w:rsid w:val="007C3C63"/>
    <w:rsid w:val="007C3E26"/>
    <w:rsid w:val="007C3FD5"/>
    <w:rsid w:val="007C445B"/>
    <w:rsid w:val="007C5380"/>
    <w:rsid w:val="007C6FB4"/>
    <w:rsid w:val="007C759C"/>
    <w:rsid w:val="007D041D"/>
    <w:rsid w:val="007D0F87"/>
    <w:rsid w:val="007D12E3"/>
    <w:rsid w:val="007D2A38"/>
    <w:rsid w:val="007D5F58"/>
    <w:rsid w:val="007D663D"/>
    <w:rsid w:val="007D7AC4"/>
    <w:rsid w:val="007E0F52"/>
    <w:rsid w:val="007E18E1"/>
    <w:rsid w:val="007E371A"/>
    <w:rsid w:val="007E3A37"/>
    <w:rsid w:val="007E5D02"/>
    <w:rsid w:val="007E6F40"/>
    <w:rsid w:val="007E7394"/>
    <w:rsid w:val="007F0330"/>
    <w:rsid w:val="007F0A99"/>
    <w:rsid w:val="007F1884"/>
    <w:rsid w:val="007F31EA"/>
    <w:rsid w:val="007F3ECE"/>
    <w:rsid w:val="007F4083"/>
    <w:rsid w:val="007F5183"/>
    <w:rsid w:val="007F689C"/>
    <w:rsid w:val="007F6E08"/>
    <w:rsid w:val="007F71C4"/>
    <w:rsid w:val="00802596"/>
    <w:rsid w:val="00802BA5"/>
    <w:rsid w:val="0080395C"/>
    <w:rsid w:val="0080483B"/>
    <w:rsid w:val="00804F5F"/>
    <w:rsid w:val="0080505C"/>
    <w:rsid w:val="00806AC1"/>
    <w:rsid w:val="00810DAB"/>
    <w:rsid w:val="00811B9C"/>
    <w:rsid w:val="008125B9"/>
    <w:rsid w:val="0081343E"/>
    <w:rsid w:val="00817174"/>
    <w:rsid w:val="008175B4"/>
    <w:rsid w:val="008200C9"/>
    <w:rsid w:val="00820C26"/>
    <w:rsid w:val="00822779"/>
    <w:rsid w:val="008227D8"/>
    <w:rsid w:val="0082415F"/>
    <w:rsid w:val="0082462F"/>
    <w:rsid w:val="00824EB3"/>
    <w:rsid w:val="008258C6"/>
    <w:rsid w:val="00827006"/>
    <w:rsid w:val="008302AC"/>
    <w:rsid w:val="00830A9B"/>
    <w:rsid w:val="00830E19"/>
    <w:rsid w:val="00830F2A"/>
    <w:rsid w:val="008320F9"/>
    <w:rsid w:val="00832E46"/>
    <w:rsid w:val="00833C17"/>
    <w:rsid w:val="0083406F"/>
    <w:rsid w:val="00834100"/>
    <w:rsid w:val="008349EF"/>
    <w:rsid w:val="00835F07"/>
    <w:rsid w:val="008362FC"/>
    <w:rsid w:val="00840143"/>
    <w:rsid w:val="00841C62"/>
    <w:rsid w:val="008423AA"/>
    <w:rsid w:val="00843E63"/>
    <w:rsid w:val="00844E18"/>
    <w:rsid w:val="008514A0"/>
    <w:rsid w:val="00852AA9"/>
    <w:rsid w:val="00853B22"/>
    <w:rsid w:val="00855584"/>
    <w:rsid w:val="00857713"/>
    <w:rsid w:val="0086031E"/>
    <w:rsid w:val="00860750"/>
    <w:rsid w:val="00860886"/>
    <w:rsid w:val="008619C5"/>
    <w:rsid w:val="00863649"/>
    <w:rsid w:val="008644A8"/>
    <w:rsid w:val="0086546C"/>
    <w:rsid w:val="00865C8E"/>
    <w:rsid w:val="00866809"/>
    <w:rsid w:val="00866817"/>
    <w:rsid w:val="008677A2"/>
    <w:rsid w:val="00867D36"/>
    <w:rsid w:val="00867F89"/>
    <w:rsid w:val="008712D8"/>
    <w:rsid w:val="0087298E"/>
    <w:rsid w:val="00874057"/>
    <w:rsid w:val="008741F4"/>
    <w:rsid w:val="008749A5"/>
    <w:rsid w:val="00876483"/>
    <w:rsid w:val="00881175"/>
    <w:rsid w:val="00881445"/>
    <w:rsid w:val="008819D3"/>
    <w:rsid w:val="0088203D"/>
    <w:rsid w:val="008834CF"/>
    <w:rsid w:val="00883741"/>
    <w:rsid w:val="00883FBE"/>
    <w:rsid w:val="00885AC7"/>
    <w:rsid w:val="00885E2B"/>
    <w:rsid w:val="00886751"/>
    <w:rsid w:val="0089006A"/>
    <w:rsid w:val="00892B25"/>
    <w:rsid w:val="008930F7"/>
    <w:rsid w:val="008978A7"/>
    <w:rsid w:val="008A0082"/>
    <w:rsid w:val="008A1153"/>
    <w:rsid w:val="008A12AC"/>
    <w:rsid w:val="008A16BA"/>
    <w:rsid w:val="008A38E6"/>
    <w:rsid w:val="008A3901"/>
    <w:rsid w:val="008A7C3B"/>
    <w:rsid w:val="008B07E0"/>
    <w:rsid w:val="008B14A9"/>
    <w:rsid w:val="008B3C8D"/>
    <w:rsid w:val="008B3DFE"/>
    <w:rsid w:val="008B5D64"/>
    <w:rsid w:val="008B6542"/>
    <w:rsid w:val="008B79E7"/>
    <w:rsid w:val="008C3138"/>
    <w:rsid w:val="008C4957"/>
    <w:rsid w:val="008C4A29"/>
    <w:rsid w:val="008C5F4F"/>
    <w:rsid w:val="008C609C"/>
    <w:rsid w:val="008C682A"/>
    <w:rsid w:val="008C75D1"/>
    <w:rsid w:val="008C7C49"/>
    <w:rsid w:val="008D02D3"/>
    <w:rsid w:val="008D0802"/>
    <w:rsid w:val="008D2F51"/>
    <w:rsid w:val="008D35C5"/>
    <w:rsid w:val="008D427E"/>
    <w:rsid w:val="008D726B"/>
    <w:rsid w:val="008E087B"/>
    <w:rsid w:val="008E08F5"/>
    <w:rsid w:val="008E0F15"/>
    <w:rsid w:val="008E15ED"/>
    <w:rsid w:val="008E1FD6"/>
    <w:rsid w:val="008E2EAB"/>
    <w:rsid w:val="008E46EF"/>
    <w:rsid w:val="008E5A13"/>
    <w:rsid w:val="008E5B54"/>
    <w:rsid w:val="008E6249"/>
    <w:rsid w:val="008E7EB1"/>
    <w:rsid w:val="008F275B"/>
    <w:rsid w:val="008F2954"/>
    <w:rsid w:val="008F35CB"/>
    <w:rsid w:val="008F4FA5"/>
    <w:rsid w:val="008F61A5"/>
    <w:rsid w:val="009010E4"/>
    <w:rsid w:val="00905E14"/>
    <w:rsid w:val="00906DD3"/>
    <w:rsid w:val="00907CF1"/>
    <w:rsid w:val="0091114F"/>
    <w:rsid w:val="00913AE0"/>
    <w:rsid w:val="009148DB"/>
    <w:rsid w:val="0091513E"/>
    <w:rsid w:val="00915416"/>
    <w:rsid w:val="009154B0"/>
    <w:rsid w:val="009162CC"/>
    <w:rsid w:val="00916934"/>
    <w:rsid w:val="00916F14"/>
    <w:rsid w:val="00917485"/>
    <w:rsid w:val="00921BB6"/>
    <w:rsid w:val="0092378A"/>
    <w:rsid w:val="00923BB1"/>
    <w:rsid w:val="00925A3D"/>
    <w:rsid w:val="00925A8C"/>
    <w:rsid w:val="00926DCF"/>
    <w:rsid w:val="00926E6A"/>
    <w:rsid w:val="009278AE"/>
    <w:rsid w:val="00930980"/>
    <w:rsid w:val="009310E2"/>
    <w:rsid w:val="00932CE7"/>
    <w:rsid w:val="00933EE2"/>
    <w:rsid w:val="00935822"/>
    <w:rsid w:val="00935CEF"/>
    <w:rsid w:val="00936A0F"/>
    <w:rsid w:val="00936ACD"/>
    <w:rsid w:val="00937276"/>
    <w:rsid w:val="00940F24"/>
    <w:rsid w:val="009412AE"/>
    <w:rsid w:val="00941FD1"/>
    <w:rsid w:val="00943082"/>
    <w:rsid w:val="00943762"/>
    <w:rsid w:val="00944723"/>
    <w:rsid w:val="00944B3C"/>
    <w:rsid w:val="00944E52"/>
    <w:rsid w:val="009453BA"/>
    <w:rsid w:val="009458A7"/>
    <w:rsid w:val="009473EA"/>
    <w:rsid w:val="009477F5"/>
    <w:rsid w:val="00950267"/>
    <w:rsid w:val="00950485"/>
    <w:rsid w:val="0095083C"/>
    <w:rsid w:val="00950D96"/>
    <w:rsid w:val="0095169A"/>
    <w:rsid w:val="00951A1F"/>
    <w:rsid w:val="00951C6B"/>
    <w:rsid w:val="009557E9"/>
    <w:rsid w:val="0095625C"/>
    <w:rsid w:val="0096193D"/>
    <w:rsid w:val="00961B54"/>
    <w:rsid w:val="00961E2D"/>
    <w:rsid w:val="00961E8C"/>
    <w:rsid w:val="00962323"/>
    <w:rsid w:val="00962499"/>
    <w:rsid w:val="009631A9"/>
    <w:rsid w:val="0096496F"/>
    <w:rsid w:val="00964BA3"/>
    <w:rsid w:val="00966F6E"/>
    <w:rsid w:val="009670F2"/>
    <w:rsid w:val="0097019A"/>
    <w:rsid w:val="00972D34"/>
    <w:rsid w:val="00973188"/>
    <w:rsid w:val="00974F12"/>
    <w:rsid w:val="00975667"/>
    <w:rsid w:val="0097614E"/>
    <w:rsid w:val="00976954"/>
    <w:rsid w:val="0097735F"/>
    <w:rsid w:val="00977381"/>
    <w:rsid w:val="009776CB"/>
    <w:rsid w:val="00981385"/>
    <w:rsid w:val="00981811"/>
    <w:rsid w:val="00981CB8"/>
    <w:rsid w:val="00982118"/>
    <w:rsid w:val="00982183"/>
    <w:rsid w:val="00984DBE"/>
    <w:rsid w:val="00984F7F"/>
    <w:rsid w:val="00985F07"/>
    <w:rsid w:val="00986936"/>
    <w:rsid w:val="00987771"/>
    <w:rsid w:val="00995082"/>
    <w:rsid w:val="0099518A"/>
    <w:rsid w:val="00997B10"/>
    <w:rsid w:val="009A0531"/>
    <w:rsid w:val="009A0723"/>
    <w:rsid w:val="009A0F19"/>
    <w:rsid w:val="009A1A25"/>
    <w:rsid w:val="009A35D4"/>
    <w:rsid w:val="009A3869"/>
    <w:rsid w:val="009A58A2"/>
    <w:rsid w:val="009A7B30"/>
    <w:rsid w:val="009B0C17"/>
    <w:rsid w:val="009B11B7"/>
    <w:rsid w:val="009B247F"/>
    <w:rsid w:val="009B3441"/>
    <w:rsid w:val="009B4202"/>
    <w:rsid w:val="009B43CB"/>
    <w:rsid w:val="009B4DC7"/>
    <w:rsid w:val="009B573B"/>
    <w:rsid w:val="009B68BC"/>
    <w:rsid w:val="009B6CF4"/>
    <w:rsid w:val="009B6D58"/>
    <w:rsid w:val="009C0E69"/>
    <w:rsid w:val="009C2DC1"/>
    <w:rsid w:val="009C6A66"/>
    <w:rsid w:val="009C723B"/>
    <w:rsid w:val="009C7CE0"/>
    <w:rsid w:val="009C7CF5"/>
    <w:rsid w:val="009C7D47"/>
    <w:rsid w:val="009C7DB3"/>
    <w:rsid w:val="009D05DC"/>
    <w:rsid w:val="009D258E"/>
    <w:rsid w:val="009D28FA"/>
    <w:rsid w:val="009D2E51"/>
    <w:rsid w:val="009D62D1"/>
    <w:rsid w:val="009D63D8"/>
    <w:rsid w:val="009E033D"/>
    <w:rsid w:val="009E2573"/>
    <w:rsid w:val="009E284B"/>
    <w:rsid w:val="009E2C81"/>
    <w:rsid w:val="009E3BD6"/>
    <w:rsid w:val="009E4192"/>
    <w:rsid w:val="009E484A"/>
    <w:rsid w:val="009E7301"/>
    <w:rsid w:val="009E758D"/>
    <w:rsid w:val="009F04A7"/>
    <w:rsid w:val="009F04D8"/>
    <w:rsid w:val="009F057F"/>
    <w:rsid w:val="009F1AC7"/>
    <w:rsid w:val="009F1CCA"/>
    <w:rsid w:val="009F2722"/>
    <w:rsid w:val="009F378B"/>
    <w:rsid w:val="009F38DD"/>
    <w:rsid w:val="009F3B8B"/>
    <w:rsid w:val="009F42FC"/>
    <w:rsid w:val="009F6F2A"/>
    <w:rsid w:val="009F7474"/>
    <w:rsid w:val="009F7E3F"/>
    <w:rsid w:val="00A00549"/>
    <w:rsid w:val="00A0182F"/>
    <w:rsid w:val="00A01A24"/>
    <w:rsid w:val="00A03525"/>
    <w:rsid w:val="00A03BF0"/>
    <w:rsid w:val="00A03E6F"/>
    <w:rsid w:val="00A05B55"/>
    <w:rsid w:val="00A06174"/>
    <w:rsid w:val="00A06329"/>
    <w:rsid w:val="00A06A65"/>
    <w:rsid w:val="00A10A0D"/>
    <w:rsid w:val="00A12489"/>
    <w:rsid w:val="00A127A6"/>
    <w:rsid w:val="00A13949"/>
    <w:rsid w:val="00A13C1C"/>
    <w:rsid w:val="00A15B22"/>
    <w:rsid w:val="00A1623F"/>
    <w:rsid w:val="00A1640E"/>
    <w:rsid w:val="00A20128"/>
    <w:rsid w:val="00A207B4"/>
    <w:rsid w:val="00A2130B"/>
    <w:rsid w:val="00A23039"/>
    <w:rsid w:val="00A24C2D"/>
    <w:rsid w:val="00A2585A"/>
    <w:rsid w:val="00A26ECB"/>
    <w:rsid w:val="00A272B9"/>
    <w:rsid w:val="00A2779E"/>
    <w:rsid w:val="00A27BBA"/>
    <w:rsid w:val="00A30928"/>
    <w:rsid w:val="00A30EDE"/>
    <w:rsid w:val="00A315F7"/>
    <w:rsid w:val="00A319DC"/>
    <w:rsid w:val="00A336F7"/>
    <w:rsid w:val="00A348BA"/>
    <w:rsid w:val="00A36124"/>
    <w:rsid w:val="00A36807"/>
    <w:rsid w:val="00A36CB5"/>
    <w:rsid w:val="00A3712B"/>
    <w:rsid w:val="00A40741"/>
    <w:rsid w:val="00A414E8"/>
    <w:rsid w:val="00A4329F"/>
    <w:rsid w:val="00A446D7"/>
    <w:rsid w:val="00A4480F"/>
    <w:rsid w:val="00A44979"/>
    <w:rsid w:val="00A45259"/>
    <w:rsid w:val="00A4671B"/>
    <w:rsid w:val="00A46741"/>
    <w:rsid w:val="00A4686E"/>
    <w:rsid w:val="00A46946"/>
    <w:rsid w:val="00A46C36"/>
    <w:rsid w:val="00A478B0"/>
    <w:rsid w:val="00A52874"/>
    <w:rsid w:val="00A541A5"/>
    <w:rsid w:val="00A5429E"/>
    <w:rsid w:val="00A545ED"/>
    <w:rsid w:val="00A549AA"/>
    <w:rsid w:val="00A54A6B"/>
    <w:rsid w:val="00A553F3"/>
    <w:rsid w:val="00A575AB"/>
    <w:rsid w:val="00A6149B"/>
    <w:rsid w:val="00A616AE"/>
    <w:rsid w:val="00A62E78"/>
    <w:rsid w:val="00A65F8C"/>
    <w:rsid w:val="00A70AFE"/>
    <w:rsid w:val="00A71AA6"/>
    <w:rsid w:val="00A71B40"/>
    <w:rsid w:val="00A736D2"/>
    <w:rsid w:val="00A74BA2"/>
    <w:rsid w:val="00A7524B"/>
    <w:rsid w:val="00A76383"/>
    <w:rsid w:val="00A76981"/>
    <w:rsid w:val="00A769C1"/>
    <w:rsid w:val="00A76D75"/>
    <w:rsid w:val="00A76E00"/>
    <w:rsid w:val="00A77AB2"/>
    <w:rsid w:val="00A80BA3"/>
    <w:rsid w:val="00A81748"/>
    <w:rsid w:val="00A825A4"/>
    <w:rsid w:val="00A8413A"/>
    <w:rsid w:val="00A852F0"/>
    <w:rsid w:val="00A855D9"/>
    <w:rsid w:val="00A858E5"/>
    <w:rsid w:val="00A86472"/>
    <w:rsid w:val="00A86B42"/>
    <w:rsid w:val="00A871E0"/>
    <w:rsid w:val="00A9017E"/>
    <w:rsid w:val="00A9026A"/>
    <w:rsid w:val="00A920AB"/>
    <w:rsid w:val="00A92B5F"/>
    <w:rsid w:val="00A9394B"/>
    <w:rsid w:val="00A96C82"/>
    <w:rsid w:val="00A97090"/>
    <w:rsid w:val="00AA0E41"/>
    <w:rsid w:val="00AA163E"/>
    <w:rsid w:val="00AA263D"/>
    <w:rsid w:val="00AA31DA"/>
    <w:rsid w:val="00AA3C92"/>
    <w:rsid w:val="00AA58CD"/>
    <w:rsid w:val="00AA5D43"/>
    <w:rsid w:val="00AA60FF"/>
    <w:rsid w:val="00AA69DA"/>
    <w:rsid w:val="00AA6DBE"/>
    <w:rsid w:val="00AA7730"/>
    <w:rsid w:val="00AB0AE0"/>
    <w:rsid w:val="00AB2D28"/>
    <w:rsid w:val="00AB342E"/>
    <w:rsid w:val="00AB36BF"/>
    <w:rsid w:val="00AB6484"/>
    <w:rsid w:val="00AB6963"/>
    <w:rsid w:val="00AB7565"/>
    <w:rsid w:val="00AB7571"/>
    <w:rsid w:val="00AC07D1"/>
    <w:rsid w:val="00AC0C00"/>
    <w:rsid w:val="00AC11E1"/>
    <w:rsid w:val="00AC14BD"/>
    <w:rsid w:val="00AC38DE"/>
    <w:rsid w:val="00AC3B97"/>
    <w:rsid w:val="00AC3F95"/>
    <w:rsid w:val="00AC4008"/>
    <w:rsid w:val="00AC451A"/>
    <w:rsid w:val="00AC5AA9"/>
    <w:rsid w:val="00AC62D2"/>
    <w:rsid w:val="00AC746E"/>
    <w:rsid w:val="00AD0300"/>
    <w:rsid w:val="00AD04F3"/>
    <w:rsid w:val="00AD074A"/>
    <w:rsid w:val="00AD14A4"/>
    <w:rsid w:val="00AD1CB1"/>
    <w:rsid w:val="00AD4090"/>
    <w:rsid w:val="00AD4197"/>
    <w:rsid w:val="00AD4695"/>
    <w:rsid w:val="00AD4895"/>
    <w:rsid w:val="00AD7D45"/>
    <w:rsid w:val="00AE0221"/>
    <w:rsid w:val="00AE0996"/>
    <w:rsid w:val="00AE0CB1"/>
    <w:rsid w:val="00AE0EE4"/>
    <w:rsid w:val="00AE10B1"/>
    <w:rsid w:val="00AE19DD"/>
    <w:rsid w:val="00AE3706"/>
    <w:rsid w:val="00AE39BF"/>
    <w:rsid w:val="00AE3A2F"/>
    <w:rsid w:val="00AE5CED"/>
    <w:rsid w:val="00AE646A"/>
    <w:rsid w:val="00AE6488"/>
    <w:rsid w:val="00AE66FF"/>
    <w:rsid w:val="00AF02B9"/>
    <w:rsid w:val="00AF08FB"/>
    <w:rsid w:val="00AF0EFC"/>
    <w:rsid w:val="00AF2879"/>
    <w:rsid w:val="00AF44F4"/>
    <w:rsid w:val="00AF5102"/>
    <w:rsid w:val="00AF659A"/>
    <w:rsid w:val="00AF792B"/>
    <w:rsid w:val="00B00CE2"/>
    <w:rsid w:val="00B01300"/>
    <w:rsid w:val="00B027FA"/>
    <w:rsid w:val="00B02B12"/>
    <w:rsid w:val="00B030A8"/>
    <w:rsid w:val="00B05166"/>
    <w:rsid w:val="00B05425"/>
    <w:rsid w:val="00B05C01"/>
    <w:rsid w:val="00B077CC"/>
    <w:rsid w:val="00B07F6E"/>
    <w:rsid w:val="00B101FD"/>
    <w:rsid w:val="00B106FD"/>
    <w:rsid w:val="00B10C4C"/>
    <w:rsid w:val="00B10CE5"/>
    <w:rsid w:val="00B11166"/>
    <w:rsid w:val="00B11821"/>
    <w:rsid w:val="00B1222C"/>
    <w:rsid w:val="00B14D97"/>
    <w:rsid w:val="00B17E31"/>
    <w:rsid w:val="00B20344"/>
    <w:rsid w:val="00B20CAA"/>
    <w:rsid w:val="00B21499"/>
    <w:rsid w:val="00B23B95"/>
    <w:rsid w:val="00B23DFB"/>
    <w:rsid w:val="00B257DD"/>
    <w:rsid w:val="00B26013"/>
    <w:rsid w:val="00B262C1"/>
    <w:rsid w:val="00B3106E"/>
    <w:rsid w:val="00B31500"/>
    <w:rsid w:val="00B32065"/>
    <w:rsid w:val="00B327B0"/>
    <w:rsid w:val="00B32FBB"/>
    <w:rsid w:val="00B35587"/>
    <w:rsid w:val="00B3634E"/>
    <w:rsid w:val="00B36C97"/>
    <w:rsid w:val="00B40C62"/>
    <w:rsid w:val="00B422B5"/>
    <w:rsid w:val="00B43084"/>
    <w:rsid w:val="00B447A4"/>
    <w:rsid w:val="00B516FF"/>
    <w:rsid w:val="00B52309"/>
    <w:rsid w:val="00B529CB"/>
    <w:rsid w:val="00B53550"/>
    <w:rsid w:val="00B5371C"/>
    <w:rsid w:val="00B552ED"/>
    <w:rsid w:val="00B55D90"/>
    <w:rsid w:val="00B57505"/>
    <w:rsid w:val="00B60677"/>
    <w:rsid w:val="00B60A91"/>
    <w:rsid w:val="00B6267B"/>
    <w:rsid w:val="00B6344F"/>
    <w:rsid w:val="00B66693"/>
    <w:rsid w:val="00B702D7"/>
    <w:rsid w:val="00B703D0"/>
    <w:rsid w:val="00B71D21"/>
    <w:rsid w:val="00B7387F"/>
    <w:rsid w:val="00B740AE"/>
    <w:rsid w:val="00B7419C"/>
    <w:rsid w:val="00B75016"/>
    <w:rsid w:val="00B75783"/>
    <w:rsid w:val="00B7590F"/>
    <w:rsid w:val="00B76DB8"/>
    <w:rsid w:val="00B80AFF"/>
    <w:rsid w:val="00B81286"/>
    <w:rsid w:val="00B828C6"/>
    <w:rsid w:val="00B83AD6"/>
    <w:rsid w:val="00B84A4E"/>
    <w:rsid w:val="00B85491"/>
    <w:rsid w:val="00B85ED6"/>
    <w:rsid w:val="00B85FDC"/>
    <w:rsid w:val="00B914E2"/>
    <w:rsid w:val="00B9209F"/>
    <w:rsid w:val="00B93079"/>
    <w:rsid w:val="00B93A88"/>
    <w:rsid w:val="00B95213"/>
    <w:rsid w:val="00B96D11"/>
    <w:rsid w:val="00B976F0"/>
    <w:rsid w:val="00B97A27"/>
    <w:rsid w:val="00B97D6E"/>
    <w:rsid w:val="00B97E92"/>
    <w:rsid w:val="00BA2514"/>
    <w:rsid w:val="00BA2B5F"/>
    <w:rsid w:val="00BA73EB"/>
    <w:rsid w:val="00BB155F"/>
    <w:rsid w:val="00BB19BE"/>
    <w:rsid w:val="00BB1B32"/>
    <w:rsid w:val="00BB310C"/>
    <w:rsid w:val="00BB3745"/>
    <w:rsid w:val="00BB4570"/>
    <w:rsid w:val="00BB47FD"/>
    <w:rsid w:val="00BB5140"/>
    <w:rsid w:val="00BB515D"/>
    <w:rsid w:val="00BB66B7"/>
    <w:rsid w:val="00BB7673"/>
    <w:rsid w:val="00BC014D"/>
    <w:rsid w:val="00BC1E9D"/>
    <w:rsid w:val="00BC2085"/>
    <w:rsid w:val="00BC4741"/>
    <w:rsid w:val="00BC4745"/>
    <w:rsid w:val="00BC47D1"/>
    <w:rsid w:val="00BC5574"/>
    <w:rsid w:val="00BC57B8"/>
    <w:rsid w:val="00BD03E9"/>
    <w:rsid w:val="00BD0FE1"/>
    <w:rsid w:val="00BD2BA2"/>
    <w:rsid w:val="00BD3FEE"/>
    <w:rsid w:val="00BD4C9B"/>
    <w:rsid w:val="00BD4CC8"/>
    <w:rsid w:val="00BD5BEC"/>
    <w:rsid w:val="00BD695A"/>
    <w:rsid w:val="00BE16F8"/>
    <w:rsid w:val="00BE1A56"/>
    <w:rsid w:val="00BE2FE7"/>
    <w:rsid w:val="00BE306A"/>
    <w:rsid w:val="00BE3816"/>
    <w:rsid w:val="00BE4711"/>
    <w:rsid w:val="00BE5587"/>
    <w:rsid w:val="00BE69EF"/>
    <w:rsid w:val="00BE7CEF"/>
    <w:rsid w:val="00BF0B20"/>
    <w:rsid w:val="00BF0EDC"/>
    <w:rsid w:val="00BF27F9"/>
    <w:rsid w:val="00BF3864"/>
    <w:rsid w:val="00BF4EB8"/>
    <w:rsid w:val="00BF53B2"/>
    <w:rsid w:val="00BF5598"/>
    <w:rsid w:val="00BF5F55"/>
    <w:rsid w:val="00BF64C4"/>
    <w:rsid w:val="00BF749E"/>
    <w:rsid w:val="00C02023"/>
    <w:rsid w:val="00C02F9C"/>
    <w:rsid w:val="00C03C7C"/>
    <w:rsid w:val="00C046CA"/>
    <w:rsid w:val="00C04BC2"/>
    <w:rsid w:val="00C05030"/>
    <w:rsid w:val="00C0546E"/>
    <w:rsid w:val="00C05C30"/>
    <w:rsid w:val="00C06266"/>
    <w:rsid w:val="00C069CD"/>
    <w:rsid w:val="00C06FB3"/>
    <w:rsid w:val="00C071AE"/>
    <w:rsid w:val="00C071BD"/>
    <w:rsid w:val="00C10FA8"/>
    <w:rsid w:val="00C11119"/>
    <w:rsid w:val="00C12CF1"/>
    <w:rsid w:val="00C1330D"/>
    <w:rsid w:val="00C14DEF"/>
    <w:rsid w:val="00C16260"/>
    <w:rsid w:val="00C168E7"/>
    <w:rsid w:val="00C20FB8"/>
    <w:rsid w:val="00C212F3"/>
    <w:rsid w:val="00C215C8"/>
    <w:rsid w:val="00C2217F"/>
    <w:rsid w:val="00C226EB"/>
    <w:rsid w:val="00C23A6F"/>
    <w:rsid w:val="00C24359"/>
    <w:rsid w:val="00C24C2C"/>
    <w:rsid w:val="00C30960"/>
    <w:rsid w:val="00C3124E"/>
    <w:rsid w:val="00C31D5C"/>
    <w:rsid w:val="00C3223A"/>
    <w:rsid w:val="00C327D0"/>
    <w:rsid w:val="00C33C2B"/>
    <w:rsid w:val="00C34968"/>
    <w:rsid w:val="00C35130"/>
    <w:rsid w:val="00C35B4F"/>
    <w:rsid w:val="00C36926"/>
    <w:rsid w:val="00C36A99"/>
    <w:rsid w:val="00C36F90"/>
    <w:rsid w:val="00C37294"/>
    <w:rsid w:val="00C41A4D"/>
    <w:rsid w:val="00C4357D"/>
    <w:rsid w:val="00C45A4F"/>
    <w:rsid w:val="00C46B8D"/>
    <w:rsid w:val="00C4778C"/>
    <w:rsid w:val="00C504EB"/>
    <w:rsid w:val="00C5050F"/>
    <w:rsid w:val="00C5056C"/>
    <w:rsid w:val="00C50BFC"/>
    <w:rsid w:val="00C52D12"/>
    <w:rsid w:val="00C53018"/>
    <w:rsid w:val="00C547FE"/>
    <w:rsid w:val="00C556D3"/>
    <w:rsid w:val="00C558B3"/>
    <w:rsid w:val="00C57546"/>
    <w:rsid w:val="00C60632"/>
    <w:rsid w:val="00C61499"/>
    <w:rsid w:val="00C61A1C"/>
    <w:rsid w:val="00C61EF8"/>
    <w:rsid w:val="00C624C8"/>
    <w:rsid w:val="00C62CBB"/>
    <w:rsid w:val="00C648B1"/>
    <w:rsid w:val="00C648BA"/>
    <w:rsid w:val="00C65713"/>
    <w:rsid w:val="00C662D0"/>
    <w:rsid w:val="00C67922"/>
    <w:rsid w:val="00C7091F"/>
    <w:rsid w:val="00C74B4A"/>
    <w:rsid w:val="00C76BC1"/>
    <w:rsid w:val="00C76D5B"/>
    <w:rsid w:val="00C816EC"/>
    <w:rsid w:val="00C82914"/>
    <w:rsid w:val="00C82E12"/>
    <w:rsid w:val="00C85184"/>
    <w:rsid w:val="00C85693"/>
    <w:rsid w:val="00C8606E"/>
    <w:rsid w:val="00C868EA"/>
    <w:rsid w:val="00C91BB6"/>
    <w:rsid w:val="00C926DD"/>
    <w:rsid w:val="00C933D4"/>
    <w:rsid w:val="00C965BE"/>
    <w:rsid w:val="00C970F2"/>
    <w:rsid w:val="00CA3324"/>
    <w:rsid w:val="00CA4087"/>
    <w:rsid w:val="00CA4327"/>
    <w:rsid w:val="00CA4480"/>
    <w:rsid w:val="00CA5189"/>
    <w:rsid w:val="00CA5713"/>
    <w:rsid w:val="00CA609F"/>
    <w:rsid w:val="00CA6341"/>
    <w:rsid w:val="00CA6DC5"/>
    <w:rsid w:val="00CA6E2C"/>
    <w:rsid w:val="00CA7C57"/>
    <w:rsid w:val="00CB0FFA"/>
    <w:rsid w:val="00CB112D"/>
    <w:rsid w:val="00CB18D8"/>
    <w:rsid w:val="00CB2555"/>
    <w:rsid w:val="00CB3A07"/>
    <w:rsid w:val="00CB4A71"/>
    <w:rsid w:val="00CB4B5E"/>
    <w:rsid w:val="00CB5606"/>
    <w:rsid w:val="00CB6759"/>
    <w:rsid w:val="00CB68BA"/>
    <w:rsid w:val="00CB70EC"/>
    <w:rsid w:val="00CB7EF2"/>
    <w:rsid w:val="00CC003C"/>
    <w:rsid w:val="00CC16F7"/>
    <w:rsid w:val="00CC2D61"/>
    <w:rsid w:val="00CC3267"/>
    <w:rsid w:val="00CC6BD3"/>
    <w:rsid w:val="00CD0359"/>
    <w:rsid w:val="00CD0846"/>
    <w:rsid w:val="00CD0E73"/>
    <w:rsid w:val="00CD29AB"/>
    <w:rsid w:val="00CD4063"/>
    <w:rsid w:val="00CD610A"/>
    <w:rsid w:val="00CD69DB"/>
    <w:rsid w:val="00CD73BA"/>
    <w:rsid w:val="00CD7DD4"/>
    <w:rsid w:val="00CE27BB"/>
    <w:rsid w:val="00CE5258"/>
    <w:rsid w:val="00CE53C9"/>
    <w:rsid w:val="00CE60AA"/>
    <w:rsid w:val="00CE6D35"/>
    <w:rsid w:val="00CE6DDD"/>
    <w:rsid w:val="00CF15BB"/>
    <w:rsid w:val="00CF3040"/>
    <w:rsid w:val="00CF346D"/>
    <w:rsid w:val="00CF540C"/>
    <w:rsid w:val="00CF7963"/>
    <w:rsid w:val="00D0171E"/>
    <w:rsid w:val="00D01987"/>
    <w:rsid w:val="00D01F5B"/>
    <w:rsid w:val="00D01F6F"/>
    <w:rsid w:val="00D022DE"/>
    <w:rsid w:val="00D04061"/>
    <w:rsid w:val="00D04163"/>
    <w:rsid w:val="00D041AF"/>
    <w:rsid w:val="00D05F3C"/>
    <w:rsid w:val="00D060AD"/>
    <w:rsid w:val="00D07259"/>
    <w:rsid w:val="00D073A6"/>
    <w:rsid w:val="00D073D0"/>
    <w:rsid w:val="00D07908"/>
    <w:rsid w:val="00D115EE"/>
    <w:rsid w:val="00D11647"/>
    <w:rsid w:val="00D11E4C"/>
    <w:rsid w:val="00D12AF6"/>
    <w:rsid w:val="00D1351F"/>
    <w:rsid w:val="00D14636"/>
    <w:rsid w:val="00D14D11"/>
    <w:rsid w:val="00D16D4D"/>
    <w:rsid w:val="00D172BE"/>
    <w:rsid w:val="00D17710"/>
    <w:rsid w:val="00D17813"/>
    <w:rsid w:val="00D17E1D"/>
    <w:rsid w:val="00D2014F"/>
    <w:rsid w:val="00D20333"/>
    <w:rsid w:val="00D20E93"/>
    <w:rsid w:val="00D210E7"/>
    <w:rsid w:val="00D21F0D"/>
    <w:rsid w:val="00D22055"/>
    <w:rsid w:val="00D23788"/>
    <w:rsid w:val="00D2490D"/>
    <w:rsid w:val="00D25EDF"/>
    <w:rsid w:val="00D27065"/>
    <w:rsid w:val="00D30DAA"/>
    <w:rsid w:val="00D31A59"/>
    <w:rsid w:val="00D3381D"/>
    <w:rsid w:val="00D35100"/>
    <w:rsid w:val="00D379DE"/>
    <w:rsid w:val="00D403ED"/>
    <w:rsid w:val="00D405F8"/>
    <w:rsid w:val="00D416F8"/>
    <w:rsid w:val="00D41A28"/>
    <w:rsid w:val="00D41BC9"/>
    <w:rsid w:val="00D41E0B"/>
    <w:rsid w:val="00D4238E"/>
    <w:rsid w:val="00D42D6F"/>
    <w:rsid w:val="00D430DE"/>
    <w:rsid w:val="00D437C0"/>
    <w:rsid w:val="00D43DE6"/>
    <w:rsid w:val="00D45CC1"/>
    <w:rsid w:val="00D4602D"/>
    <w:rsid w:val="00D46EEC"/>
    <w:rsid w:val="00D47552"/>
    <w:rsid w:val="00D47652"/>
    <w:rsid w:val="00D479A5"/>
    <w:rsid w:val="00D47AC3"/>
    <w:rsid w:val="00D50021"/>
    <w:rsid w:val="00D50099"/>
    <w:rsid w:val="00D50109"/>
    <w:rsid w:val="00D52F71"/>
    <w:rsid w:val="00D53C45"/>
    <w:rsid w:val="00D53CB9"/>
    <w:rsid w:val="00D53E41"/>
    <w:rsid w:val="00D53F2F"/>
    <w:rsid w:val="00D54049"/>
    <w:rsid w:val="00D54F99"/>
    <w:rsid w:val="00D55D24"/>
    <w:rsid w:val="00D56B98"/>
    <w:rsid w:val="00D570C9"/>
    <w:rsid w:val="00D57579"/>
    <w:rsid w:val="00D6086D"/>
    <w:rsid w:val="00D614C2"/>
    <w:rsid w:val="00D62DE2"/>
    <w:rsid w:val="00D6343C"/>
    <w:rsid w:val="00D63811"/>
    <w:rsid w:val="00D65F5C"/>
    <w:rsid w:val="00D67A5B"/>
    <w:rsid w:val="00D67BB8"/>
    <w:rsid w:val="00D67BD8"/>
    <w:rsid w:val="00D70894"/>
    <w:rsid w:val="00D71730"/>
    <w:rsid w:val="00D7233B"/>
    <w:rsid w:val="00D7383A"/>
    <w:rsid w:val="00D750D4"/>
    <w:rsid w:val="00D75859"/>
    <w:rsid w:val="00D75C17"/>
    <w:rsid w:val="00D75EC2"/>
    <w:rsid w:val="00D774C1"/>
    <w:rsid w:val="00D80E7A"/>
    <w:rsid w:val="00D8116C"/>
    <w:rsid w:val="00D82048"/>
    <w:rsid w:val="00D831C1"/>
    <w:rsid w:val="00D840C5"/>
    <w:rsid w:val="00D84C3C"/>
    <w:rsid w:val="00D85B09"/>
    <w:rsid w:val="00D8741B"/>
    <w:rsid w:val="00D90BEA"/>
    <w:rsid w:val="00D915AA"/>
    <w:rsid w:val="00D93B06"/>
    <w:rsid w:val="00D94082"/>
    <w:rsid w:val="00D944BB"/>
    <w:rsid w:val="00D94B6C"/>
    <w:rsid w:val="00D94E5B"/>
    <w:rsid w:val="00D95CAD"/>
    <w:rsid w:val="00D973D0"/>
    <w:rsid w:val="00D97E6B"/>
    <w:rsid w:val="00DA17D3"/>
    <w:rsid w:val="00DA1EF2"/>
    <w:rsid w:val="00DA2381"/>
    <w:rsid w:val="00DA284F"/>
    <w:rsid w:val="00DA3B34"/>
    <w:rsid w:val="00DA42F5"/>
    <w:rsid w:val="00DA53B5"/>
    <w:rsid w:val="00DA5938"/>
    <w:rsid w:val="00DA7639"/>
    <w:rsid w:val="00DA7961"/>
    <w:rsid w:val="00DA7EF5"/>
    <w:rsid w:val="00DB040A"/>
    <w:rsid w:val="00DB07F8"/>
    <w:rsid w:val="00DB3378"/>
    <w:rsid w:val="00DB4DD2"/>
    <w:rsid w:val="00DB5BF6"/>
    <w:rsid w:val="00DB5DFA"/>
    <w:rsid w:val="00DB60E5"/>
    <w:rsid w:val="00DC0E0A"/>
    <w:rsid w:val="00DC1824"/>
    <w:rsid w:val="00DC1848"/>
    <w:rsid w:val="00DC2477"/>
    <w:rsid w:val="00DC33F7"/>
    <w:rsid w:val="00DC4872"/>
    <w:rsid w:val="00DC584C"/>
    <w:rsid w:val="00DC72AA"/>
    <w:rsid w:val="00DC7C26"/>
    <w:rsid w:val="00DD0810"/>
    <w:rsid w:val="00DD0BBC"/>
    <w:rsid w:val="00DD1491"/>
    <w:rsid w:val="00DD1787"/>
    <w:rsid w:val="00DD1DF8"/>
    <w:rsid w:val="00DD1F43"/>
    <w:rsid w:val="00DD2DC8"/>
    <w:rsid w:val="00DD31D6"/>
    <w:rsid w:val="00DD411A"/>
    <w:rsid w:val="00DD494F"/>
    <w:rsid w:val="00DD5018"/>
    <w:rsid w:val="00DD65F2"/>
    <w:rsid w:val="00DD6613"/>
    <w:rsid w:val="00DE142D"/>
    <w:rsid w:val="00DE1773"/>
    <w:rsid w:val="00DE2E3B"/>
    <w:rsid w:val="00DE42D1"/>
    <w:rsid w:val="00DE4DAB"/>
    <w:rsid w:val="00DE5613"/>
    <w:rsid w:val="00DE64BF"/>
    <w:rsid w:val="00DE7257"/>
    <w:rsid w:val="00DE7D8C"/>
    <w:rsid w:val="00DE7F77"/>
    <w:rsid w:val="00DF036A"/>
    <w:rsid w:val="00DF27AA"/>
    <w:rsid w:val="00DF29B6"/>
    <w:rsid w:val="00DF3BDD"/>
    <w:rsid w:val="00DF45FD"/>
    <w:rsid w:val="00DF5B48"/>
    <w:rsid w:val="00DF5EA7"/>
    <w:rsid w:val="00DF66D6"/>
    <w:rsid w:val="00DF6E71"/>
    <w:rsid w:val="00E023F8"/>
    <w:rsid w:val="00E03690"/>
    <w:rsid w:val="00E039FE"/>
    <w:rsid w:val="00E03E59"/>
    <w:rsid w:val="00E040D2"/>
    <w:rsid w:val="00E04299"/>
    <w:rsid w:val="00E04693"/>
    <w:rsid w:val="00E04769"/>
    <w:rsid w:val="00E0731C"/>
    <w:rsid w:val="00E07A0A"/>
    <w:rsid w:val="00E117D0"/>
    <w:rsid w:val="00E1184F"/>
    <w:rsid w:val="00E11F47"/>
    <w:rsid w:val="00E12EF2"/>
    <w:rsid w:val="00E135EF"/>
    <w:rsid w:val="00E13C7F"/>
    <w:rsid w:val="00E14C7A"/>
    <w:rsid w:val="00E16DF7"/>
    <w:rsid w:val="00E16EFB"/>
    <w:rsid w:val="00E1703F"/>
    <w:rsid w:val="00E200FA"/>
    <w:rsid w:val="00E21674"/>
    <w:rsid w:val="00E21BC4"/>
    <w:rsid w:val="00E229CD"/>
    <w:rsid w:val="00E22D95"/>
    <w:rsid w:val="00E23E92"/>
    <w:rsid w:val="00E23F0A"/>
    <w:rsid w:val="00E24F6D"/>
    <w:rsid w:val="00E25B26"/>
    <w:rsid w:val="00E276E7"/>
    <w:rsid w:val="00E27FC6"/>
    <w:rsid w:val="00E303EB"/>
    <w:rsid w:val="00E3128F"/>
    <w:rsid w:val="00E32A22"/>
    <w:rsid w:val="00E331F6"/>
    <w:rsid w:val="00E35A62"/>
    <w:rsid w:val="00E35FB3"/>
    <w:rsid w:val="00E379D7"/>
    <w:rsid w:val="00E412E8"/>
    <w:rsid w:val="00E41794"/>
    <w:rsid w:val="00E47139"/>
    <w:rsid w:val="00E47579"/>
    <w:rsid w:val="00E51569"/>
    <w:rsid w:val="00E51615"/>
    <w:rsid w:val="00E531AC"/>
    <w:rsid w:val="00E53CF9"/>
    <w:rsid w:val="00E5603D"/>
    <w:rsid w:val="00E56C8B"/>
    <w:rsid w:val="00E57155"/>
    <w:rsid w:val="00E57960"/>
    <w:rsid w:val="00E60C79"/>
    <w:rsid w:val="00E6125E"/>
    <w:rsid w:val="00E6202F"/>
    <w:rsid w:val="00E62549"/>
    <w:rsid w:val="00E64A27"/>
    <w:rsid w:val="00E6557B"/>
    <w:rsid w:val="00E6688B"/>
    <w:rsid w:val="00E66B87"/>
    <w:rsid w:val="00E67874"/>
    <w:rsid w:val="00E67AFC"/>
    <w:rsid w:val="00E7039C"/>
    <w:rsid w:val="00E7056A"/>
    <w:rsid w:val="00E71BF9"/>
    <w:rsid w:val="00E7206C"/>
    <w:rsid w:val="00E72ADD"/>
    <w:rsid w:val="00E72AE2"/>
    <w:rsid w:val="00E7381F"/>
    <w:rsid w:val="00E74E40"/>
    <w:rsid w:val="00E7612B"/>
    <w:rsid w:val="00E776CE"/>
    <w:rsid w:val="00E77950"/>
    <w:rsid w:val="00E81659"/>
    <w:rsid w:val="00E83FED"/>
    <w:rsid w:val="00E85A52"/>
    <w:rsid w:val="00E85C7F"/>
    <w:rsid w:val="00E87D95"/>
    <w:rsid w:val="00E900C0"/>
    <w:rsid w:val="00E9085F"/>
    <w:rsid w:val="00E910A9"/>
    <w:rsid w:val="00E9275A"/>
    <w:rsid w:val="00E93629"/>
    <w:rsid w:val="00E9419C"/>
    <w:rsid w:val="00E95962"/>
    <w:rsid w:val="00E9603A"/>
    <w:rsid w:val="00E96379"/>
    <w:rsid w:val="00EA03AA"/>
    <w:rsid w:val="00EA0F4F"/>
    <w:rsid w:val="00EA1C3C"/>
    <w:rsid w:val="00EA208A"/>
    <w:rsid w:val="00EA2F8F"/>
    <w:rsid w:val="00EB3F8D"/>
    <w:rsid w:val="00EB4921"/>
    <w:rsid w:val="00EB524A"/>
    <w:rsid w:val="00EB5448"/>
    <w:rsid w:val="00EB5E6D"/>
    <w:rsid w:val="00EB6D3A"/>
    <w:rsid w:val="00EC0BBC"/>
    <w:rsid w:val="00EC27BF"/>
    <w:rsid w:val="00EC2E2B"/>
    <w:rsid w:val="00EC38D3"/>
    <w:rsid w:val="00EC5FBE"/>
    <w:rsid w:val="00EC617A"/>
    <w:rsid w:val="00EC644B"/>
    <w:rsid w:val="00ED0837"/>
    <w:rsid w:val="00ED1241"/>
    <w:rsid w:val="00ED159D"/>
    <w:rsid w:val="00ED16F4"/>
    <w:rsid w:val="00ED207D"/>
    <w:rsid w:val="00ED2779"/>
    <w:rsid w:val="00ED2A60"/>
    <w:rsid w:val="00ED3110"/>
    <w:rsid w:val="00ED3FB6"/>
    <w:rsid w:val="00ED496E"/>
    <w:rsid w:val="00ED52F6"/>
    <w:rsid w:val="00ED569A"/>
    <w:rsid w:val="00ED77CA"/>
    <w:rsid w:val="00ED7825"/>
    <w:rsid w:val="00EE018A"/>
    <w:rsid w:val="00EE0B2D"/>
    <w:rsid w:val="00EE22AB"/>
    <w:rsid w:val="00EE2676"/>
    <w:rsid w:val="00EE26B0"/>
    <w:rsid w:val="00EE2E0B"/>
    <w:rsid w:val="00EE2E51"/>
    <w:rsid w:val="00EE2FE9"/>
    <w:rsid w:val="00EE383E"/>
    <w:rsid w:val="00EE3945"/>
    <w:rsid w:val="00EE4AA6"/>
    <w:rsid w:val="00EE5114"/>
    <w:rsid w:val="00EE6EA1"/>
    <w:rsid w:val="00EE72A9"/>
    <w:rsid w:val="00EE764F"/>
    <w:rsid w:val="00EF0B81"/>
    <w:rsid w:val="00EF1815"/>
    <w:rsid w:val="00EF1E3B"/>
    <w:rsid w:val="00EF4252"/>
    <w:rsid w:val="00EF4750"/>
    <w:rsid w:val="00EF5B2C"/>
    <w:rsid w:val="00EF5E3F"/>
    <w:rsid w:val="00EF61DD"/>
    <w:rsid w:val="00EF6E31"/>
    <w:rsid w:val="00EF74D9"/>
    <w:rsid w:val="00F011A5"/>
    <w:rsid w:val="00F019B4"/>
    <w:rsid w:val="00F028A3"/>
    <w:rsid w:val="00F02D4E"/>
    <w:rsid w:val="00F0617E"/>
    <w:rsid w:val="00F063EB"/>
    <w:rsid w:val="00F0687B"/>
    <w:rsid w:val="00F07409"/>
    <w:rsid w:val="00F10742"/>
    <w:rsid w:val="00F108E7"/>
    <w:rsid w:val="00F10CAA"/>
    <w:rsid w:val="00F11845"/>
    <w:rsid w:val="00F122C8"/>
    <w:rsid w:val="00F14028"/>
    <w:rsid w:val="00F14AD8"/>
    <w:rsid w:val="00F15133"/>
    <w:rsid w:val="00F15795"/>
    <w:rsid w:val="00F15EB4"/>
    <w:rsid w:val="00F16F0B"/>
    <w:rsid w:val="00F178A8"/>
    <w:rsid w:val="00F21323"/>
    <w:rsid w:val="00F2199B"/>
    <w:rsid w:val="00F228A6"/>
    <w:rsid w:val="00F2359D"/>
    <w:rsid w:val="00F2631B"/>
    <w:rsid w:val="00F27854"/>
    <w:rsid w:val="00F30240"/>
    <w:rsid w:val="00F318EF"/>
    <w:rsid w:val="00F327CB"/>
    <w:rsid w:val="00F32D1D"/>
    <w:rsid w:val="00F33A19"/>
    <w:rsid w:val="00F37BDE"/>
    <w:rsid w:val="00F4030A"/>
    <w:rsid w:val="00F42F8D"/>
    <w:rsid w:val="00F4382B"/>
    <w:rsid w:val="00F4493E"/>
    <w:rsid w:val="00F4554E"/>
    <w:rsid w:val="00F45D77"/>
    <w:rsid w:val="00F46046"/>
    <w:rsid w:val="00F4659F"/>
    <w:rsid w:val="00F46AE9"/>
    <w:rsid w:val="00F5217A"/>
    <w:rsid w:val="00F524E9"/>
    <w:rsid w:val="00F53310"/>
    <w:rsid w:val="00F5371F"/>
    <w:rsid w:val="00F53A30"/>
    <w:rsid w:val="00F55AB9"/>
    <w:rsid w:val="00F56BAA"/>
    <w:rsid w:val="00F5722D"/>
    <w:rsid w:val="00F60D06"/>
    <w:rsid w:val="00F6168D"/>
    <w:rsid w:val="00F626B9"/>
    <w:rsid w:val="00F62D89"/>
    <w:rsid w:val="00F665C7"/>
    <w:rsid w:val="00F67493"/>
    <w:rsid w:val="00F70914"/>
    <w:rsid w:val="00F70DD8"/>
    <w:rsid w:val="00F715A7"/>
    <w:rsid w:val="00F727ED"/>
    <w:rsid w:val="00F732F3"/>
    <w:rsid w:val="00F73BD5"/>
    <w:rsid w:val="00F74C13"/>
    <w:rsid w:val="00F758CC"/>
    <w:rsid w:val="00F77014"/>
    <w:rsid w:val="00F77834"/>
    <w:rsid w:val="00F77A52"/>
    <w:rsid w:val="00F805A0"/>
    <w:rsid w:val="00F81332"/>
    <w:rsid w:val="00F82294"/>
    <w:rsid w:val="00F82DA4"/>
    <w:rsid w:val="00F853F4"/>
    <w:rsid w:val="00F8620A"/>
    <w:rsid w:val="00F9099E"/>
    <w:rsid w:val="00F91E75"/>
    <w:rsid w:val="00F91F18"/>
    <w:rsid w:val="00F92D1A"/>
    <w:rsid w:val="00F94EDA"/>
    <w:rsid w:val="00F958A3"/>
    <w:rsid w:val="00F9615E"/>
    <w:rsid w:val="00F97D8D"/>
    <w:rsid w:val="00FA0170"/>
    <w:rsid w:val="00FA06F7"/>
    <w:rsid w:val="00FA0B9D"/>
    <w:rsid w:val="00FA1405"/>
    <w:rsid w:val="00FA1869"/>
    <w:rsid w:val="00FA2315"/>
    <w:rsid w:val="00FA5E84"/>
    <w:rsid w:val="00FA6E29"/>
    <w:rsid w:val="00FB00DF"/>
    <w:rsid w:val="00FB0974"/>
    <w:rsid w:val="00FB0A3E"/>
    <w:rsid w:val="00FB0D35"/>
    <w:rsid w:val="00FB3641"/>
    <w:rsid w:val="00FB4270"/>
    <w:rsid w:val="00FB562E"/>
    <w:rsid w:val="00FB6129"/>
    <w:rsid w:val="00FB6B57"/>
    <w:rsid w:val="00FC1B47"/>
    <w:rsid w:val="00FC32FF"/>
    <w:rsid w:val="00FC3845"/>
    <w:rsid w:val="00FC3FEF"/>
    <w:rsid w:val="00FC6236"/>
    <w:rsid w:val="00FC7C44"/>
    <w:rsid w:val="00FD2079"/>
    <w:rsid w:val="00FD3431"/>
    <w:rsid w:val="00FD3719"/>
    <w:rsid w:val="00FD5781"/>
    <w:rsid w:val="00FD634F"/>
    <w:rsid w:val="00FD6986"/>
    <w:rsid w:val="00FD6A4A"/>
    <w:rsid w:val="00FD741F"/>
    <w:rsid w:val="00FD7C43"/>
    <w:rsid w:val="00FE047D"/>
    <w:rsid w:val="00FE0D14"/>
    <w:rsid w:val="00FE14DB"/>
    <w:rsid w:val="00FE37A1"/>
    <w:rsid w:val="00FE51B9"/>
    <w:rsid w:val="00FE585C"/>
    <w:rsid w:val="00FE5C5A"/>
    <w:rsid w:val="00FE5C63"/>
    <w:rsid w:val="00FE6317"/>
    <w:rsid w:val="00FE68D4"/>
    <w:rsid w:val="00FE7924"/>
    <w:rsid w:val="00FF18EE"/>
    <w:rsid w:val="00FF25E8"/>
    <w:rsid w:val="00FF325A"/>
    <w:rsid w:val="00FF412A"/>
    <w:rsid w:val="00FF5949"/>
    <w:rsid w:val="00FF5E7A"/>
    <w:rsid w:val="00FF5F8E"/>
    <w:rsid w:val="00FF6295"/>
    <w:rsid w:val="00FF65D7"/>
    <w:rsid w:val="00FF6AC2"/>
    <w:rsid w:val="00FF78B1"/>
    <w:rsid w:val="00FF792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6CB8C2A-D0DD-4B0C-8AE1-0077DEA59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69302D"/>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rPr>
      <w:lang w:val="x-none" w:eastAsia="x-none"/>
    </w:rPr>
  </w:style>
  <w:style w:type="character" w:customStyle="1" w:styleId="a5">
    <w:name w:val="(一)(二)(三) 字元"/>
    <w:link w:val="a4"/>
    <w:rsid w:val="00EA0F4F"/>
    <w:rPr>
      <w:rFonts w:ascii="標楷體" w:eastAsia="標楷體"/>
      <w:snapToGrid w:val="0"/>
      <w:kern w:val="2"/>
      <w:sz w:val="28"/>
      <w:szCs w:val="28"/>
    </w:rPr>
  </w:style>
  <w:style w:type="paragraph" w:customStyle="1" w:styleId="123">
    <w:name w:val="1.2.3."/>
    <w:basedOn w:val="a"/>
    <w:link w:val="1230"/>
    <w:qFormat/>
    <w:rsid w:val="00EA0F4F"/>
    <w:pPr>
      <w:ind w:leftChars="300" w:left="400" w:hangingChars="100" w:hanging="100"/>
    </w:pPr>
    <w:rPr>
      <w:lang w:val="x-none" w:eastAsia="x-none"/>
    </w:rPr>
  </w:style>
  <w:style w:type="paragraph" w:customStyle="1" w:styleId="a6">
    <w:name w:val="結論"/>
    <w:basedOn w:val="a"/>
    <w:rsid w:val="00EA0F4F"/>
    <w:pPr>
      <w:ind w:firstLineChars="0" w:firstLine="0"/>
    </w:pPr>
  </w:style>
  <w:style w:type="paragraph" w:customStyle="1" w:styleId="a7">
    <w:name w:val="前言內文"/>
    <w:basedOn w:val="a"/>
    <w:rsid w:val="00EA0F4F"/>
    <w:pPr>
      <w:wordWrap w:val="0"/>
      <w:overflowPunct w:val="0"/>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lang w:val="x-none" w:eastAsia="x-none"/>
    </w:rPr>
  </w:style>
  <w:style w:type="paragraph" w:customStyle="1" w:styleId="a9">
    <w:name w:val="報告名稱"/>
    <w:basedOn w:val="a"/>
    <w:link w:val="aa"/>
    <w:pPr>
      <w:adjustRightInd w:val="0"/>
      <w:ind w:leftChars="0" w:left="0" w:firstLineChars="0" w:firstLine="0"/>
    </w:pPr>
    <w:rPr>
      <w:b/>
      <w:sz w:val="36"/>
      <w:lang w:val="x-none" w:eastAsia="x-none"/>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aa">
    <w:name w:val="報告名稱 字元"/>
    <w:link w:val="a9"/>
    <w:rsid w:val="00EA0F4F"/>
    <w:rPr>
      <w:rFonts w:ascii="標楷體" w:eastAsia="標楷體"/>
      <w:b/>
      <w:snapToGrid w:val="0"/>
      <w:kern w:val="2"/>
      <w:sz w:val="36"/>
      <w:szCs w:val="28"/>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pPr>
      <w:adjustRightInd w:val="0"/>
      <w:ind w:leftChars="300" w:left="300"/>
    </w:pPr>
    <w:rPr>
      <w:lang w:val="x-none" w:eastAsia="x-none"/>
    </w:rPr>
  </w:style>
  <w:style w:type="paragraph" w:styleId="1">
    <w:name w:val="toc 1"/>
    <w:basedOn w:val="a"/>
    <w:next w:val="a"/>
    <w:autoRedefine/>
    <w:uiPriority w:val="39"/>
    <w:rsid w:val="004867CB"/>
    <w:pPr>
      <w:tabs>
        <w:tab w:val="right" w:leader="hyphen" w:pos="8490"/>
      </w:tabs>
      <w:ind w:leftChars="0" w:left="486" w:hangingChars="200" w:hanging="486"/>
    </w:pPr>
    <w:rPr>
      <w:b/>
      <w:noProof/>
      <w:sz w:val="24"/>
    </w:rPr>
  </w:style>
  <w:style w:type="paragraph" w:styleId="22">
    <w:name w:val="toc 2"/>
    <w:basedOn w:val="a"/>
    <w:next w:val="a"/>
    <w:autoRedefine/>
    <w:uiPriority w:val="39"/>
    <w:rsid w:val="0077276A"/>
    <w:pPr>
      <w:tabs>
        <w:tab w:val="right" w:leader="hyphen" w:pos="8490"/>
      </w:tabs>
      <w:ind w:leftChars="0" w:left="486" w:rightChars="149" w:right="422" w:hangingChars="200" w:hanging="486"/>
    </w:pPr>
    <w:rPr>
      <w:sz w:val="24"/>
    </w:rPr>
  </w:style>
  <w:style w:type="character" w:styleId="ae">
    <w:name w:val="Hyperlink"/>
    <w:uiPriority w:val="99"/>
    <w:rsid w:val="00EA0F4F"/>
    <w:rPr>
      <w:color w:val="0000FF"/>
      <w:u w:val="single"/>
    </w:rPr>
  </w:style>
  <w:style w:type="paragraph" w:styleId="af">
    <w:name w:val="header"/>
    <w:basedOn w:val="a"/>
    <w:link w:val="af0"/>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0">
    <w:name w:val="頁首 字元"/>
    <w:link w:val="af"/>
    <w:uiPriority w:val="99"/>
    <w:rsid w:val="00EA0F4F"/>
    <w:rPr>
      <w:rFonts w:eastAsia="標楷體"/>
      <w:snapToGrid w:val="0"/>
      <w:kern w:val="2"/>
    </w:rPr>
  </w:style>
  <w:style w:type="character" w:styleId="af1">
    <w:name w:val="page number"/>
    <w:rsid w:val="00EA0F4F"/>
  </w:style>
  <w:style w:type="paragraph" w:styleId="af2">
    <w:name w:val="footer"/>
    <w:basedOn w:val="a"/>
    <w:link w:val="af3"/>
    <w:uiPriority w:val="99"/>
    <w:rsid w:val="00EA0F4F"/>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uiPriority w:val="99"/>
    <w:rsid w:val="00EA0F4F"/>
    <w:rPr>
      <w:rFonts w:eastAsia="標楷體"/>
      <w:snapToGrid w:val="0"/>
      <w:kern w:val="2"/>
    </w:rPr>
  </w:style>
  <w:style w:type="character" w:customStyle="1" w:styleId="141">
    <w:name w:val="第二層(14號字) 字元1"/>
    <w:link w:val="14"/>
    <w:rsid w:val="00EA0F4F"/>
    <w:rPr>
      <w:rFonts w:ascii="標楷體" w:eastAsia="標楷體"/>
      <w:b/>
      <w:snapToGrid w:val="0"/>
      <w:kern w:val="2"/>
      <w:sz w:val="28"/>
      <w:lang w:bidi="ar-SA"/>
    </w:rPr>
  </w:style>
  <w:style w:type="character" w:customStyle="1" w:styleId="143">
    <w:name w:val="表格內文(14行高) 字元"/>
    <w:link w:val="142"/>
    <w:rsid w:val="00EA0F4F"/>
    <w:rPr>
      <w:rFonts w:ascii="標楷體" w:eastAsia="標楷體"/>
      <w:snapToGrid w:val="0"/>
      <w:kern w:val="2"/>
      <w:sz w:val="24"/>
      <w:szCs w:val="28"/>
    </w:rPr>
  </w:style>
  <w:style w:type="character" w:customStyle="1" w:styleId="1230">
    <w:name w:val="1.2.3. 字元"/>
    <w:link w:val="123"/>
    <w:rsid w:val="00EA0F4F"/>
    <w:rPr>
      <w:rFonts w:ascii="標楷體" w:eastAsia="標楷體"/>
      <w:snapToGrid w:val="0"/>
      <w:kern w:val="2"/>
      <w:sz w:val="28"/>
      <w:szCs w:val="28"/>
    </w:rPr>
  </w:style>
  <w:style w:type="paragraph" w:styleId="af4">
    <w:name w:val="footnote text"/>
    <w:basedOn w:val="a"/>
    <w:link w:val="af5"/>
    <w:uiPriority w:val="99"/>
    <w:rsid w:val="00EA0F4F"/>
    <w:pPr>
      <w:snapToGrid w:val="0"/>
      <w:jc w:val="left"/>
    </w:pPr>
    <w:rPr>
      <w:sz w:val="20"/>
      <w:szCs w:val="20"/>
      <w:lang w:val="x-none" w:eastAsia="x-none"/>
    </w:rPr>
  </w:style>
  <w:style w:type="character" w:customStyle="1" w:styleId="af5">
    <w:name w:val="註腳文字 字元"/>
    <w:link w:val="af4"/>
    <w:uiPriority w:val="99"/>
    <w:rsid w:val="00EA0F4F"/>
    <w:rPr>
      <w:rFonts w:ascii="標楷體" w:eastAsia="標楷體"/>
      <w:snapToGrid w:val="0"/>
      <w:kern w:val="2"/>
    </w:rPr>
  </w:style>
  <w:style w:type="character" w:customStyle="1" w:styleId="21">
    <w:name w:val="(一)下內文縮2 字元"/>
    <w:link w:val="2"/>
    <w:rsid w:val="005B42D4"/>
    <w:rPr>
      <w:rFonts w:ascii="標楷體" w:eastAsia="標楷體"/>
      <w:snapToGrid w:val="0"/>
      <w:kern w:val="2"/>
      <w:sz w:val="28"/>
      <w:szCs w:val="28"/>
    </w:rPr>
  </w:style>
  <w:style w:type="character" w:customStyle="1" w:styleId="200">
    <w:name w:val="表格內文(20行高) 字元"/>
    <w:link w:val="20"/>
    <w:rsid w:val="009C7CE0"/>
    <w:rPr>
      <w:rFonts w:ascii="標楷體" w:eastAsia="標楷體"/>
      <w:snapToGrid w:val="0"/>
      <w:kern w:val="2"/>
      <w:sz w:val="24"/>
      <w:szCs w:val="28"/>
    </w:rPr>
  </w:style>
  <w:style w:type="character" w:customStyle="1" w:styleId="ac">
    <w:name w:val="姓名及分機 字元"/>
    <w:link w:val="ab"/>
    <w:rsid w:val="004B4078"/>
    <w:rPr>
      <w:rFonts w:ascii="標楷體" w:eastAsia="標楷體"/>
      <w:snapToGrid w:val="0"/>
      <w:kern w:val="2"/>
      <w:sz w:val="24"/>
      <w:szCs w:val="28"/>
    </w:rPr>
  </w:style>
  <w:style w:type="character" w:styleId="af6">
    <w:name w:val="footnote reference"/>
    <w:aliases w:val="FR,Ref,de nota al pie,註腳內容,Error-Fußnotenzeichen5,Error-Fußnotenzeichen6,Error-Fußnotenzeichen3"/>
    <w:uiPriority w:val="99"/>
    <w:unhideWhenUsed/>
    <w:rsid w:val="004A02D3"/>
    <w:rPr>
      <w:vertAlign w:val="superscript"/>
    </w:rPr>
  </w:style>
  <w:style w:type="table" w:styleId="af7">
    <w:name w:val="Table Grid"/>
    <w:basedOn w:val="a1"/>
    <w:uiPriority w:val="59"/>
    <w:rsid w:val="004A31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alloon Text"/>
    <w:basedOn w:val="a"/>
    <w:link w:val="af9"/>
    <w:uiPriority w:val="99"/>
    <w:semiHidden/>
    <w:unhideWhenUsed/>
    <w:rsid w:val="000A72D5"/>
    <w:pPr>
      <w:spacing w:line="240" w:lineRule="auto"/>
    </w:pPr>
    <w:rPr>
      <w:rFonts w:ascii="Cambria" w:eastAsia="新細明體" w:hAnsi="Cambria"/>
      <w:sz w:val="18"/>
      <w:szCs w:val="18"/>
      <w:lang w:val="x-none" w:eastAsia="x-none"/>
    </w:rPr>
  </w:style>
  <w:style w:type="character" w:customStyle="1" w:styleId="af9">
    <w:name w:val="註解方塊文字 字元"/>
    <w:link w:val="af8"/>
    <w:uiPriority w:val="99"/>
    <w:semiHidden/>
    <w:rsid w:val="000A72D5"/>
    <w:rPr>
      <w:rFonts w:ascii="Cambria" w:eastAsia="新細明體" w:hAnsi="Cambria" w:cs="Times New Roman"/>
      <w:snapToGrid w:val="0"/>
      <w:kern w:val="2"/>
      <w:sz w:val="18"/>
      <w:szCs w:val="18"/>
    </w:rPr>
  </w:style>
  <w:style w:type="character" w:customStyle="1" w:styleId="23">
    <w:name w:val="(一)(二)(三) 字元2"/>
    <w:rsid w:val="006D1A1C"/>
    <w:rPr>
      <w:rFonts w:ascii="標楷體" w:eastAsia="標楷體"/>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121146">
      <w:bodyDiv w:val="1"/>
      <w:marLeft w:val="0"/>
      <w:marRight w:val="0"/>
      <w:marTop w:val="0"/>
      <w:marBottom w:val="0"/>
      <w:divBdr>
        <w:top w:val="none" w:sz="0" w:space="0" w:color="auto"/>
        <w:left w:val="none" w:sz="0" w:space="0" w:color="auto"/>
        <w:bottom w:val="none" w:sz="0" w:space="0" w:color="auto"/>
        <w:right w:val="none" w:sz="0" w:space="0" w:color="auto"/>
      </w:divBdr>
    </w:div>
    <w:div w:id="87391353">
      <w:bodyDiv w:val="1"/>
      <w:marLeft w:val="0"/>
      <w:marRight w:val="0"/>
      <w:marTop w:val="0"/>
      <w:marBottom w:val="0"/>
      <w:divBdr>
        <w:top w:val="none" w:sz="0" w:space="0" w:color="auto"/>
        <w:left w:val="none" w:sz="0" w:space="0" w:color="auto"/>
        <w:bottom w:val="none" w:sz="0" w:space="0" w:color="auto"/>
        <w:right w:val="none" w:sz="0" w:space="0" w:color="auto"/>
      </w:divBdr>
    </w:div>
    <w:div w:id="196116263">
      <w:bodyDiv w:val="1"/>
      <w:marLeft w:val="0"/>
      <w:marRight w:val="0"/>
      <w:marTop w:val="0"/>
      <w:marBottom w:val="0"/>
      <w:divBdr>
        <w:top w:val="none" w:sz="0" w:space="0" w:color="auto"/>
        <w:left w:val="none" w:sz="0" w:space="0" w:color="auto"/>
        <w:bottom w:val="none" w:sz="0" w:space="0" w:color="auto"/>
        <w:right w:val="none" w:sz="0" w:space="0" w:color="auto"/>
      </w:divBdr>
    </w:div>
    <w:div w:id="215363122">
      <w:bodyDiv w:val="1"/>
      <w:marLeft w:val="0"/>
      <w:marRight w:val="0"/>
      <w:marTop w:val="0"/>
      <w:marBottom w:val="0"/>
      <w:divBdr>
        <w:top w:val="none" w:sz="0" w:space="0" w:color="auto"/>
        <w:left w:val="none" w:sz="0" w:space="0" w:color="auto"/>
        <w:bottom w:val="none" w:sz="0" w:space="0" w:color="auto"/>
        <w:right w:val="none" w:sz="0" w:space="0" w:color="auto"/>
      </w:divBdr>
    </w:div>
    <w:div w:id="689571653">
      <w:bodyDiv w:val="1"/>
      <w:marLeft w:val="0"/>
      <w:marRight w:val="0"/>
      <w:marTop w:val="0"/>
      <w:marBottom w:val="0"/>
      <w:divBdr>
        <w:top w:val="none" w:sz="0" w:space="0" w:color="auto"/>
        <w:left w:val="none" w:sz="0" w:space="0" w:color="auto"/>
        <w:bottom w:val="none" w:sz="0" w:space="0" w:color="auto"/>
        <w:right w:val="none" w:sz="0" w:space="0" w:color="auto"/>
      </w:divBdr>
    </w:div>
    <w:div w:id="742991551">
      <w:bodyDiv w:val="1"/>
      <w:marLeft w:val="0"/>
      <w:marRight w:val="0"/>
      <w:marTop w:val="0"/>
      <w:marBottom w:val="0"/>
      <w:divBdr>
        <w:top w:val="none" w:sz="0" w:space="0" w:color="auto"/>
        <w:left w:val="none" w:sz="0" w:space="0" w:color="auto"/>
        <w:bottom w:val="none" w:sz="0" w:space="0" w:color="auto"/>
        <w:right w:val="none" w:sz="0" w:space="0" w:color="auto"/>
      </w:divBdr>
    </w:div>
    <w:div w:id="927272310">
      <w:bodyDiv w:val="1"/>
      <w:marLeft w:val="0"/>
      <w:marRight w:val="0"/>
      <w:marTop w:val="0"/>
      <w:marBottom w:val="0"/>
      <w:divBdr>
        <w:top w:val="none" w:sz="0" w:space="0" w:color="auto"/>
        <w:left w:val="none" w:sz="0" w:space="0" w:color="auto"/>
        <w:bottom w:val="none" w:sz="0" w:space="0" w:color="auto"/>
        <w:right w:val="none" w:sz="0" w:space="0" w:color="auto"/>
      </w:divBdr>
    </w:div>
    <w:div w:id="1061247484">
      <w:bodyDiv w:val="1"/>
      <w:marLeft w:val="0"/>
      <w:marRight w:val="0"/>
      <w:marTop w:val="0"/>
      <w:marBottom w:val="0"/>
      <w:divBdr>
        <w:top w:val="none" w:sz="0" w:space="0" w:color="auto"/>
        <w:left w:val="none" w:sz="0" w:space="0" w:color="auto"/>
        <w:bottom w:val="none" w:sz="0" w:space="0" w:color="auto"/>
        <w:right w:val="none" w:sz="0" w:space="0" w:color="auto"/>
      </w:divBdr>
    </w:div>
    <w:div w:id="1394692638">
      <w:bodyDiv w:val="1"/>
      <w:marLeft w:val="0"/>
      <w:marRight w:val="0"/>
      <w:marTop w:val="0"/>
      <w:marBottom w:val="0"/>
      <w:divBdr>
        <w:top w:val="none" w:sz="0" w:space="0" w:color="auto"/>
        <w:left w:val="none" w:sz="0" w:space="0" w:color="auto"/>
        <w:bottom w:val="none" w:sz="0" w:space="0" w:color="auto"/>
        <w:right w:val="none" w:sz="0" w:space="0" w:color="auto"/>
      </w:divBdr>
    </w:div>
    <w:div w:id="1783718317">
      <w:bodyDiv w:val="1"/>
      <w:marLeft w:val="0"/>
      <w:marRight w:val="0"/>
      <w:marTop w:val="0"/>
      <w:marBottom w:val="0"/>
      <w:divBdr>
        <w:top w:val="none" w:sz="0" w:space="0" w:color="auto"/>
        <w:left w:val="none" w:sz="0" w:space="0" w:color="auto"/>
        <w:bottom w:val="none" w:sz="0" w:space="0" w:color="auto"/>
        <w:right w:val="none" w:sz="0" w:space="0" w:color="auto"/>
      </w:divBdr>
    </w:div>
    <w:div w:id="1842306776">
      <w:bodyDiv w:val="1"/>
      <w:marLeft w:val="0"/>
      <w:marRight w:val="0"/>
      <w:marTop w:val="0"/>
      <w:marBottom w:val="0"/>
      <w:divBdr>
        <w:top w:val="none" w:sz="0" w:space="0" w:color="auto"/>
        <w:left w:val="none" w:sz="0" w:space="0" w:color="auto"/>
        <w:bottom w:val="none" w:sz="0" w:space="0" w:color="auto"/>
        <w:right w:val="none" w:sz="0" w:space="0" w:color="auto"/>
      </w:divBdr>
    </w:div>
    <w:div w:id="2004432545">
      <w:bodyDiv w:val="1"/>
      <w:marLeft w:val="0"/>
      <w:marRight w:val="0"/>
      <w:marTop w:val="0"/>
      <w:marBottom w:val="0"/>
      <w:divBdr>
        <w:top w:val="none" w:sz="0" w:space="0" w:color="auto"/>
        <w:left w:val="none" w:sz="0" w:space="0" w:color="auto"/>
        <w:bottom w:val="none" w:sz="0" w:space="0" w:color="auto"/>
        <w:right w:val="none" w:sz="0" w:space="0" w:color="auto"/>
      </w:divBdr>
    </w:div>
    <w:div w:id="2014262258">
      <w:bodyDiv w:val="1"/>
      <w:marLeft w:val="0"/>
      <w:marRight w:val="0"/>
      <w:marTop w:val="0"/>
      <w:marBottom w:val="0"/>
      <w:divBdr>
        <w:top w:val="none" w:sz="0" w:space="0" w:color="auto"/>
        <w:left w:val="none" w:sz="0" w:space="0" w:color="auto"/>
        <w:bottom w:val="none" w:sz="0" w:space="0" w:color="auto"/>
        <w:right w:val="none" w:sz="0" w:space="0" w:color="auto"/>
      </w:divBdr>
    </w:div>
    <w:div w:id="2023898516">
      <w:bodyDiv w:val="1"/>
      <w:marLeft w:val="0"/>
      <w:marRight w:val="0"/>
      <w:marTop w:val="0"/>
      <w:marBottom w:val="0"/>
      <w:divBdr>
        <w:top w:val="none" w:sz="0" w:space="0" w:color="auto"/>
        <w:left w:val="none" w:sz="0" w:space="0" w:color="auto"/>
        <w:bottom w:val="none" w:sz="0" w:space="0" w:color="auto"/>
        <w:right w:val="none" w:sz="0" w:space="0" w:color="auto"/>
      </w:divBdr>
    </w:div>
    <w:div w:id="2076124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36500-3372-4015-97EC-5F3B4E8AC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Template>
  <TotalTime>0</TotalTime>
  <Pages>3</Pages>
  <Words>712</Words>
  <Characters>4064</Characters>
  <Application>Microsoft Office Word</Application>
  <DocSecurity>0</DocSecurity>
  <Lines>33</Lines>
  <Paragraphs>9</Paragraphs>
  <ScaleCrop>false</ScaleCrop>
  <Company>HOME</Company>
  <LinksUpToDate>false</LinksUpToDate>
  <CharactersWithSpaces>4767</CharactersWithSpaces>
  <SharedDoc>false</SharedDoc>
  <HLinks>
    <vt:vector size="18" baseType="variant">
      <vt:variant>
        <vt:i4>1966129</vt:i4>
      </vt:variant>
      <vt:variant>
        <vt:i4>14</vt:i4>
      </vt:variant>
      <vt:variant>
        <vt:i4>0</vt:i4>
      </vt:variant>
      <vt:variant>
        <vt:i4>5</vt:i4>
      </vt:variant>
      <vt:variant>
        <vt:lpwstr/>
      </vt:variant>
      <vt:variant>
        <vt:lpwstr>_Toc162857700</vt:lpwstr>
      </vt:variant>
      <vt:variant>
        <vt:i4>1507376</vt:i4>
      </vt:variant>
      <vt:variant>
        <vt:i4>8</vt:i4>
      </vt:variant>
      <vt:variant>
        <vt:i4>0</vt:i4>
      </vt:variant>
      <vt:variant>
        <vt:i4>5</vt:i4>
      </vt:variant>
      <vt:variant>
        <vt:lpwstr/>
      </vt:variant>
      <vt:variant>
        <vt:lpwstr>_Toc162857699</vt:lpwstr>
      </vt:variant>
      <vt:variant>
        <vt:i4>1507376</vt:i4>
      </vt:variant>
      <vt:variant>
        <vt:i4>2</vt:i4>
      </vt:variant>
      <vt:variant>
        <vt:i4>0</vt:i4>
      </vt:variant>
      <vt:variant>
        <vt:i4>5</vt:i4>
      </vt:variant>
      <vt:variant>
        <vt:lpwstr/>
      </vt:variant>
      <vt:variant>
        <vt:lpwstr>_Toc162857698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cp:lastModifiedBy>Administrator</cp:lastModifiedBy>
  <cp:revision>2</cp:revision>
  <cp:lastPrinted>2024-04-01T01:54:00Z</cp:lastPrinted>
  <dcterms:created xsi:type="dcterms:W3CDTF">2024-04-02T07:04:00Z</dcterms:created>
  <dcterms:modified xsi:type="dcterms:W3CDTF">2024-04-02T07:04:00Z</dcterms:modified>
</cp:coreProperties>
</file>