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1D89" w:rsidRPr="00A73BAA" w:rsidRDefault="00A41D89" w:rsidP="00EB1856">
      <w:pPr>
        <w:adjustRightInd w:val="0"/>
        <w:ind w:leftChars="0" w:left="0" w:firstLineChars="0" w:firstLine="0"/>
        <w:rPr>
          <w:rFonts w:hAnsi="標楷體" w:hint="eastAsia"/>
          <w:b/>
          <w:sz w:val="36"/>
          <w:szCs w:val="36"/>
        </w:rPr>
      </w:pPr>
      <w:bookmarkStart w:id="0" w:name="_GoBack"/>
      <w:bookmarkEnd w:id="0"/>
      <w:r w:rsidRPr="00A73BAA">
        <w:rPr>
          <w:rFonts w:hAnsi="標楷體" w:hint="eastAsia"/>
          <w:b/>
          <w:sz w:val="36"/>
          <w:szCs w:val="36"/>
        </w:rPr>
        <w:t>中國輸出入銀行</w:t>
      </w:r>
      <w:r w:rsidR="00C923CB">
        <w:rPr>
          <w:rFonts w:hAnsi="標楷體"/>
          <w:b/>
          <w:sz w:val="36"/>
          <w:szCs w:val="36"/>
        </w:rPr>
        <w:t>1</w:t>
      </w:r>
      <w:r w:rsidR="00BC4455">
        <w:rPr>
          <w:rFonts w:hAnsi="標楷體" w:hint="eastAsia"/>
          <w:b/>
          <w:sz w:val="36"/>
          <w:szCs w:val="36"/>
        </w:rPr>
        <w:t>1</w:t>
      </w:r>
      <w:r w:rsidR="00F2060C">
        <w:rPr>
          <w:rFonts w:hAnsi="標楷體"/>
          <w:b/>
          <w:sz w:val="36"/>
          <w:szCs w:val="36"/>
        </w:rPr>
        <w:t>1</w:t>
      </w:r>
      <w:r w:rsidRPr="00A73BAA">
        <w:rPr>
          <w:rFonts w:hAnsi="標楷體" w:hint="eastAsia"/>
          <w:b/>
          <w:sz w:val="36"/>
          <w:szCs w:val="36"/>
        </w:rPr>
        <w:t>年度營業</w:t>
      </w:r>
      <w:r w:rsidR="00C923CB">
        <w:rPr>
          <w:rFonts w:hAnsi="標楷體" w:hint="eastAsia"/>
          <w:b/>
          <w:sz w:val="36"/>
          <w:szCs w:val="36"/>
        </w:rPr>
        <w:t>決</w:t>
      </w:r>
      <w:r w:rsidRPr="00A73BAA">
        <w:rPr>
          <w:rFonts w:hAnsi="標楷體" w:hint="eastAsia"/>
          <w:b/>
          <w:sz w:val="36"/>
          <w:szCs w:val="36"/>
        </w:rPr>
        <w:t xml:space="preserve">算評估報告目錄 </w:t>
      </w:r>
      <w:r>
        <w:rPr>
          <w:rFonts w:hAnsi="標楷體" w:hint="eastAsia"/>
          <w:b/>
          <w:sz w:val="36"/>
          <w:szCs w:val="36"/>
        </w:rPr>
        <w:t xml:space="preserve"> </w:t>
      </w:r>
      <w:r w:rsidR="00EB1856">
        <w:rPr>
          <w:rFonts w:hAnsi="標楷體" w:hint="eastAsia"/>
          <w:b/>
          <w:sz w:val="36"/>
          <w:szCs w:val="36"/>
        </w:rPr>
        <w:t xml:space="preserve"> </w:t>
      </w:r>
      <w:r w:rsidRPr="00A73BAA">
        <w:rPr>
          <w:rFonts w:hAnsi="標楷體" w:hint="eastAsia"/>
          <w:b/>
          <w:sz w:val="24"/>
          <w:szCs w:val="24"/>
        </w:rPr>
        <w:t>頁次</w:t>
      </w:r>
    </w:p>
    <w:p w:rsidR="00290F9F" w:rsidRPr="00CD3571" w:rsidRDefault="00A41D89">
      <w:pPr>
        <w:pStyle w:val="23"/>
        <w:rPr>
          <w:rFonts w:ascii="Calibri" w:eastAsia="新細明體" w:hAnsi="Calibri"/>
          <w:noProof/>
          <w:snapToGrid/>
          <w:szCs w:val="22"/>
        </w:rPr>
      </w:pPr>
      <w:r>
        <w:rPr>
          <w:rFonts w:hAnsi="標楷體" w:cs="Arial Unicode MS"/>
        </w:rPr>
        <w:fldChar w:fldCharType="begin"/>
      </w:r>
      <w:r>
        <w:rPr>
          <w:rFonts w:hAnsi="標楷體" w:cs="Arial Unicode MS"/>
        </w:rPr>
        <w:instrText xml:space="preserve"> TOC \h \z \t "第二層(14號字),2,第三層(14號字),3,第一層(14號字),1" </w:instrText>
      </w:r>
      <w:r>
        <w:rPr>
          <w:rFonts w:hAnsi="標楷體" w:cs="Arial Unicode MS"/>
        </w:rPr>
        <w:fldChar w:fldCharType="separate"/>
      </w:r>
      <w:hyperlink w:anchor="_Toc162863731" w:history="1">
        <w:r w:rsidR="00290F9F" w:rsidRPr="009332ED">
          <w:rPr>
            <w:rStyle w:val="ad"/>
            <w:rFonts w:hint="eastAsia"/>
            <w:noProof/>
          </w:rPr>
          <w:t>一、</w:t>
        </w:r>
        <w:r w:rsidR="00290F9F" w:rsidRPr="009332ED">
          <w:rPr>
            <w:rStyle w:val="ad"/>
            <w:noProof/>
          </w:rPr>
          <w:t>111</w:t>
        </w:r>
        <w:r w:rsidR="00290F9F" w:rsidRPr="009332ED">
          <w:rPr>
            <w:rStyle w:val="ad"/>
            <w:rFonts w:hint="eastAsia"/>
            <w:noProof/>
          </w:rPr>
          <w:t>年底國內聯貸案件數及參貸餘額較</w:t>
        </w:r>
        <w:r w:rsidR="00290F9F" w:rsidRPr="009332ED">
          <w:rPr>
            <w:rStyle w:val="ad"/>
            <w:noProof/>
          </w:rPr>
          <w:t>107</w:t>
        </w:r>
        <w:r w:rsidR="00290F9F" w:rsidRPr="009332ED">
          <w:rPr>
            <w:rStyle w:val="ad"/>
            <w:rFonts w:hint="eastAsia"/>
            <w:noProof/>
          </w:rPr>
          <w:t>年底大幅減少，允宜於兼顧風險管理下加強同業聯繫合作，俾提升質優案件之參貸機會</w:t>
        </w:r>
        <w:r w:rsidR="00290F9F">
          <w:rPr>
            <w:noProof/>
            <w:webHidden/>
          </w:rPr>
          <w:tab/>
        </w:r>
        <w:r w:rsidR="00290F9F">
          <w:rPr>
            <w:noProof/>
            <w:webHidden/>
          </w:rPr>
          <w:fldChar w:fldCharType="begin"/>
        </w:r>
        <w:r w:rsidR="00290F9F">
          <w:rPr>
            <w:noProof/>
            <w:webHidden/>
          </w:rPr>
          <w:instrText xml:space="preserve"> PAGEREF _Toc162863731 \h </w:instrText>
        </w:r>
        <w:r w:rsidR="00290F9F">
          <w:rPr>
            <w:noProof/>
            <w:webHidden/>
          </w:rPr>
        </w:r>
        <w:r w:rsidR="00290F9F">
          <w:rPr>
            <w:noProof/>
            <w:webHidden/>
          </w:rPr>
          <w:fldChar w:fldCharType="separate"/>
        </w:r>
        <w:r w:rsidR="00290F9F">
          <w:rPr>
            <w:noProof/>
            <w:webHidden/>
          </w:rPr>
          <w:t>1</w:t>
        </w:r>
        <w:r w:rsidR="00290F9F">
          <w:rPr>
            <w:noProof/>
            <w:webHidden/>
          </w:rPr>
          <w:fldChar w:fldCharType="end"/>
        </w:r>
      </w:hyperlink>
    </w:p>
    <w:p w:rsidR="00290F9F" w:rsidRPr="00CD3571" w:rsidRDefault="00290F9F">
      <w:pPr>
        <w:pStyle w:val="23"/>
        <w:rPr>
          <w:rFonts w:ascii="Calibri" w:eastAsia="新細明體" w:hAnsi="Calibri"/>
          <w:noProof/>
          <w:snapToGrid/>
          <w:szCs w:val="22"/>
        </w:rPr>
      </w:pPr>
      <w:hyperlink w:anchor="_Toc162863732" w:history="1">
        <w:r w:rsidRPr="009332ED">
          <w:rPr>
            <w:rStyle w:val="ad"/>
            <w:rFonts w:hint="eastAsia"/>
            <w:noProof/>
          </w:rPr>
          <w:t>二、</w:t>
        </w:r>
        <w:r w:rsidRPr="009332ED">
          <w:rPr>
            <w:rStyle w:val="ad"/>
            <w:noProof/>
          </w:rPr>
          <w:t>111</w:t>
        </w:r>
        <w:r w:rsidRPr="009332ED">
          <w:rPr>
            <w:rStyle w:val="ad"/>
            <w:rFonts w:hint="eastAsia"/>
            <w:noProof/>
          </w:rPr>
          <w:t>年度營運量預決算差異數為</w:t>
        </w:r>
        <w:r w:rsidRPr="009332ED">
          <w:rPr>
            <w:rStyle w:val="ad"/>
            <w:noProof/>
          </w:rPr>
          <w:t>107</w:t>
        </w:r>
        <w:r w:rsidRPr="009332ED">
          <w:rPr>
            <w:rStyle w:val="ad"/>
            <w:rFonts w:hint="eastAsia"/>
            <w:noProof/>
          </w:rPr>
          <w:t>至</w:t>
        </w:r>
        <w:r w:rsidRPr="009332ED">
          <w:rPr>
            <w:rStyle w:val="ad"/>
            <w:noProof/>
          </w:rPr>
          <w:t>111</w:t>
        </w:r>
        <w:r w:rsidRPr="009332ED">
          <w:rPr>
            <w:rStyle w:val="ad"/>
            <w:rFonts w:hint="eastAsia"/>
            <w:noProof/>
          </w:rPr>
          <w:t>年間最高數，允宜檢討改進，俾提高營業收支估測準確度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_Toc162863732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290F9F" w:rsidRPr="00CD3571" w:rsidRDefault="00290F9F">
      <w:pPr>
        <w:pStyle w:val="23"/>
        <w:rPr>
          <w:rFonts w:ascii="Calibri" w:eastAsia="新細明體" w:hAnsi="Calibri"/>
          <w:noProof/>
          <w:snapToGrid/>
          <w:szCs w:val="22"/>
        </w:rPr>
      </w:pPr>
      <w:hyperlink w:anchor="_Toc162863733" w:history="1">
        <w:r w:rsidRPr="009332ED">
          <w:rPr>
            <w:rStyle w:val="ad"/>
            <w:rFonts w:hint="eastAsia"/>
            <w:noProof/>
          </w:rPr>
          <w:t>三、</w:t>
        </w:r>
        <w:r w:rsidRPr="009332ED">
          <w:rPr>
            <w:rStyle w:val="ad"/>
            <w:noProof/>
          </w:rPr>
          <w:t>111</w:t>
        </w:r>
        <w:r w:rsidRPr="009332ED">
          <w:rPr>
            <w:rStyle w:val="ad"/>
            <w:rFonts w:hint="eastAsia"/>
            <w:noProof/>
          </w:rPr>
          <w:t>年底高風險等級國家曝險餘額及占淨值比較</w:t>
        </w:r>
        <w:r w:rsidRPr="009332ED">
          <w:rPr>
            <w:rStyle w:val="ad"/>
            <w:noProof/>
          </w:rPr>
          <w:t>109</w:t>
        </w:r>
        <w:r w:rsidRPr="009332ED">
          <w:rPr>
            <w:rStyle w:val="ad"/>
            <w:rFonts w:hint="eastAsia"/>
            <w:noProof/>
          </w:rPr>
          <w:t>及</w:t>
        </w:r>
        <w:r w:rsidRPr="009332ED">
          <w:rPr>
            <w:rStyle w:val="ad"/>
            <w:noProof/>
          </w:rPr>
          <w:t>110</w:t>
        </w:r>
        <w:r w:rsidRPr="009332ED">
          <w:rPr>
            <w:rStyle w:val="ad"/>
            <w:rFonts w:hint="eastAsia"/>
            <w:noProof/>
          </w:rPr>
          <w:t>年底增加，允宜依內部規定確實管控，俾有效維護營運體質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_Toc162863733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A41D89" w:rsidRPr="00A73BAA" w:rsidRDefault="00A41D89" w:rsidP="00EB1856">
      <w:pPr>
        <w:pStyle w:val="23"/>
        <w:rPr>
          <w:rFonts w:hint="eastAsia"/>
          <w:sz w:val="36"/>
        </w:rPr>
        <w:sectPr w:rsidR="00A41D89" w:rsidRPr="00A73BAA" w:rsidSect="00A54F04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7" w:h="16840" w:code="9"/>
          <w:pgMar w:top="1701" w:right="1701" w:bottom="1701" w:left="1701" w:header="0" w:footer="1134" w:gutter="0"/>
          <w:pgNumType w:start="1"/>
          <w:cols w:space="425"/>
          <w:docGrid w:type="linesAndChars" w:linePitch="516" w:charSpace="716"/>
        </w:sectPr>
      </w:pPr>
      <w:r>
        <w:fldChar w:fldCharType="end"/>
      </w:r>
    </w:p>
    <w:p w:rsidR="00490515" w:rsidRPr="005263F8" w:rsidRDefault="00490515" w:rsidP="005263F8">
      <w:pPr>
        <w:pStyle w:val="aa"/>
        <w:rPr>
          <w:rFonts w:hint="eastAsia"/>
        </w:rPr>
      </w:pPr>
      <w:r w:rsidRPr="005263F8">
        <w:rPr>
          <w:rFonts w:hint="eastAsia"/>
        </w:rPr>
        <w:lastRenderedPageBreak/>
        <w:t>中國輸出入銀行1</w:t>
      </w:r>
      <w:r w:rsidR="00BC4455">
        <w:rPr>
          <w:rFonts w:hint="eastAsia"/>
        </w:rPr>
        <w:t>1</w:t>
      </w:r>
      <w:r w:rsidR="00F2060C">
        <w:t>1</w:t>
      </w:r>
      <w:r w:rsidRPr="005263F8">
        <w:rPr>
          <w:rFonts w:hint="eastAsia"/>
        </w:rPr>
        <w:t>年度營業決算評估報告</w:t>
      </w:r>
    </w:p>
    <w:p w:rsidR="003A101A" w:rsidRDefault="00CC44B0" w:rsidP="00172726">
      <w:pPr>
        <w:pStyle w:val="a8"/>
        <w:ind w:firstLine="566"/>
      </w:pPr>
      <w:bookmarkStart w:id="1" w:name="_Toc58645593"/>
      <w:bookmarkStart w:id="2" w:name="_Toc58646211"/>
      <w:bookmarkStart w:id="3" w:name="_Toc61147923"/>
      <w:bookmarkStart w:id="4" w:name="_Toc93770451"/>
      <w:bookmarkStart w:id="5" w:name="_Toc530662196"/>
      <w:bookmarkStart w:id="6" w:name="_Toc65059454"/>
      <w:bookmarkStart w:id="7" w:name="_Toc414628378"/>
      <w:bookmarkStart w:id="8" w:name="_Toc499546346"/>
      <w:r>
        <w:rPr>
          <w:rFonts w:hint="eastAsia"/>
        </w:rPr>
        <w:t>中國輸出入銀行（下稱輸出入銀行）係依據「中國輸出入銀行條例」</w:t>
      </w:r>
      <w:r w:rsidR="003A101A" w:rsidRPr="00172726">
        <w:rPr>
          <w:rFonts w:hint="eastAsia"/>
        </w:rPr>
        <w:t>設立之輸出入信用專業銀行，主要營運項目為放款、輸出保險及保證等業務。該行</w:t>
      </w:r>
      <w:r w:rsidR="00920233">
        <w:t>11</w:t>
      </w:r>
      <w:r w:rsidR="00311A33">
        <w:t>1</w:t>
      </w:r>
      <w:r w:rsidR="003A101A" w:rsidRPr="00172726">
        <w:rPr>
          <w:rFonts w:hint="eastAsia"/>
        </w:rPr>
        <w:t>年度決算營業收入</w:t>
      </w:r>
      <w:r w:rsidR="001B6790">
        <w:t>35</w:t>
      </w:r>
      <w:r w:rsidR="001B6790">
        <w:rPr>
          <w:rFonts w:hint="eastAsia"/>
        </w:rPr>
        <w:t>億</w:t>
      </w:r>
      <w:r w:rsidR="001B6790">
        <w:t>9,162</w:t>
      </w:r>
      <w:r w:rsidR="001B6790">
        <w:rPr>
          <w:rFonts w:hint="eastAsia"/>
        </w:rPr>
        <w:t>萬</w:t>
      </w:r>
      <w:r w:rsidR="001B6790">
        <w:t>2</w:t>
      </w:r>
      <w:r w:rsidR="003A101A" w:rsidRPr="00172726">
        <w:rPr>
          <w:rFonts w:hint="eastAsia"/>
        </w:rPr>
        <w:t>千元，營業成本</w:t>
      </w:r>
      <w:r w:rsidR="001B6790">
        <w:t>19</w:t>
      </w:r>
      <w:r w:rsidR="001B6790">
        <w:rPr>
          <w:rFonts w:hint="eastAsia"/>
        </w:rPr>
        <w:t>億</w:t>
      </w:r>
      <w:r w:rsidR="001B6790">
        <w:t>8,700</w:t>
      </w:r>
      <w:r w:rsidR="001B6790">
        <w:rPr>
          <w:rFonts w:hint="eastAsia"/>
        </w:rPr>
        <w:t>萬</w:t>
      </w:r>
      <w:r w:rsidR="001B6790">
        <w:t>5</w:t>
      </w:r>
      <w:r w:rsidR="003A101A" w:rsidRPr="00172726">
        <w:rPr>
          <w:rFonts w:hint="eastAsia"/>
        </w:rPr>
        <w:t>千元，營業費用</w:t>
      </w:r>
      <w:r w:rsidR="001B6790">
        <w:rPr>
          <w:rFonts w:hint="eastAsia"/>
        </w:rPr>
        <w:t>6億6</w:t>
      </w:r>
      <w:r w:rsidR="001B6790">
        <w:t>,</w:t>
      </w:r>
      <w:r w:rsidR="001B6790">
        <w:rPr>
          <w:rFonts w:hint="eastAsia"/>
        </w:rPr>
        <w:t>598萬7</w:t>
      </w:r>
      <w:r w:rsidR="003A101A" w:rsidRPr="00172726">
        <w:rPr>
          <w:rFonts w:hint="eastAsia"/>
        </w:rPr>
        <w:t>千元，營業外收入</w:t>
      </w:r>
      <w:r w:rsidR="00CC766F">
        <w:t>373</w:t>
      </w:r>
      <w:r w:rsidR="00CC766F">
        <w:rPr>
          <w:rFonts w:hint="eastAsia"/>
        </w:rPr>
        <w:t>萬</w:t>
      </w:r>
      <w:r w:rsidR="00CC766F">
        <w:t>3</w:t>
      </w:r>
      <w:r w:rsidR="003A101A" w:rsidRPr="00172726">
        <w:rPr>
          <w:rFonts w:hint="eastAsia"/>
        </w:rPr>
        <w:t>千元，營業外費用</w:t>
      </w:r>
      <w:r w:rsidR="00CC766F">
        <w:t>8,489</w:t>
      </w:r>
      <w:r w:rsidR="00CC766F">
        <w:rPr>
          <w:rFonts w:hint="eastAsia"/>
        </w:rPr>
        <w:t>萬</w:t>
      </w:r>
      <w:r w:rsidR="00CC766F">
        <w:t>5</w:t>
      </w:r>
      <w:r w:rsidR="003A101A" w:rsidRPr="00172726">
        <w:rPr>
          <w:rFonts w:hint="eastAsia"/>
        </w:rPr>
        <w:t>千元，所得稅費用</w:t>
      </w:r>
      <w:r w:rsidR="00F96223">
        <w:t>6,771</w:t>
      </w:r>
      <w:r w:rsidR="00F96223">
        <w:rPr>
          <w:rFonts w:hint="eastAsia"/>
        </w:rPr>
        <w:t>萬</w:t>
      </w:r>
      <w:r w:rsidR="00F96223">
        <w:t>6</w:t>
      </w:r>
      <w:r w:rsidR="00F96223">
        <w:rPr>
          <w:rFonts w:hint="eastAsia"/>
        </w:rPr>
        <w:t>千</w:t>
      </w:r>
      <w:r w:rsidR="003A101A" w:rsidRPr="00172726">
        <w:rPr>
          <w:rFonts w:hint="eastAsia"/>
        </w:rPr>
        <w:t>元，</w:t>
      </w:r>
      <w:r w:rsidR="008234C1">
        <w:rPr>
          <w:rFonts w:hint="eastAsia"/>
        </w:rPr>
        <w:t>收支相抵後</w:t>
      </w:r>
      <w:r w:rsidR="003A101A" w:rsidRPr="00172726">
        <w:rPr>
          <w:rFonts w:hint="eastAsia"/>
        </w:rPr>
        <w:t>本期淨利</w:t>
      </w:r>
      <w:r w:rsidR="00F96223">
        <w:t>7</w:t>
      </w:r>
      <w:r w:rsidR="00F96223">
        <w:rPr>
          <w:rFonts w:hint="eastAsia"/>
        </w:rPr>
        <w:t>億</w:t>
      </w:r>
      <w:r w:rsidR="00F96223">
        <w:t>8,975</w:t>
      </w:r>
      <w:r w:rsidR="00F96223">
        <w:rPr>
          <w:rFonts w:hint="eastAsia"/>
        </w:rPr>
        <w:t>萬</w:t>
      </w:r>
      <w:r w:rsidR="00F96223">
        <w:t>1</w:t>
      </w:r>
      <w:r w:rsidR="003A101A" w:rsidRPr="00172726">
        <w:rPr>
          <w:rFonts w:hint="eastAsia"/>
        </w:rPr>
        <w:t>千元，較預算淨利</w:t>
      </w:r>
      <w:r w:rsidR="00F96223">
        <w:t>6</w:t>
      </w:r>
      <w:r w:rsidR="00F96223">
        <w:rPr>
          <w:rFonts w:hint="eastAsia"/>
        </w:rPr>
        <w:t>億</w:t>
      </w:r>
      <w:r w:rsidR="00F96223">
        <w:t>9,674</w:t>
      </w:r>
      <w:r w:rsidR="00F96223">
        <w:rPr>
          <w:rFonts w:hint="eastAsia"/>
        </w:rPr>
        <w:t>萬</w:t>
      </w:r>
      <w:r w:rsidR="00F96223">
        <w:t>4</w:t>
      </w:r>
      <w:r w:rsidR="003A101A" w:rsidRPr="00172726">
        <w:rPr>
          <w:rFonts w:hint="eastAsia"/>
        </w:rPr>
        <w:t>千元增加</w:t>
      </w:r>
      <w:r w:rsidR="00F96223">
        <w:rPr>
          <w:rFonts w:hint="eastAsia"/>
        </w:rPr>
        <w:t>9</w:t>
      </w:r>
      <w:r w:rsidR="00F96223">
        <w:t>,</w:t>
      </w:r>
      <w:r w:rsidR="00F96223">
        <w:rPr>
          <w:rFonts w:hint="eastAsia"/>
        </w:rPr>
        <w:t>300萬7</w:t>
      </w:r>
      <w:r w:rsidR="00027CBF">
        <w:rPr>
          <w:rFonts w:hint="eastAsia"/>
        </w:rPr>
        <w:t>千</w:t>
      </w:r>
      <w:r w:rsidR="003A101A" w:rsidRPr="00172726">
        <w:rPr>
          <w:rFonts w:hint="eastAsia"/>
        </w:rPr>
        <w:t>元</w:t>
      </w:r>
      <w:r w:rsidR="00AC6EB7">
        <w:rPr>
          <w:rStyle w:val="af0"/>
        </w:rPr>
        <w:footnoteReference w:id="1"/>
      </w:r>
      <w:r w:rsidR="003A101A" w:rsidRPr="00172726">
        <w:rPr>
          <w:rFonts w:hint="eastAsia"/>
        </w:rPr>
        <w:t>。茲就該行</w:t>
      </w:r>
      <w:r w:rsidR="00920233">
        <w:t>11</w:t>
      </w:r>
      <w:r w:rsidR="00311A33">
        <w:t>1</w:t>
      </w:r>
      <w:r w:rsidR="003A101A" w:rsidRPr="00172726">
        <w:rPr>
          <w:rFonts w:hint="eastAsia"/>
        </w:rPr>
        <w:t>年度決算評析如下：</w:t>
      </w:r>
    </w:p>
    <w:p w:rsidR="00721134" w:rsidRPr="00A73BAA" w:rsidRDefault="00721134" w:rsidP="00721134">
      <w:pPr>
        <w:pStyle w:val="14"/>
        <w:ind w:left="567" w:hanging="567"/>
        <w:rPr>
          <w:rFonts w:hint="eastAsia"/>
        </w:rPr>
      </w:pPr>
      <w:bookmarkStart w:id="9" w:name="_Toc59507476"/>
      <w:bookmarkStart w:id="10" w:name="_Toc59537551"/>
      <w:bookmarkStart w:id="11" w:name="_Toc94707423"/>
      <w:bookmarkStart w:id="12" w:name="_Toc246413261"/>
      <w:bookmarkStart w:id="13" w:name="_Toc24537624"/>
      <w:bookmarkStart w:id="14" w:name="_Toc65059455"/>
      <w:bookmarkStart w:id="15" w:name="_Toc65059453"/>
      <w:bookmarkStart w:id="16" w:name="_Toc95749850"/>
      <w:bookmarkStart w:id="17" w:name="_Toc95749849"/>
      <w:bookmarkStart w:id="18" w:name="_Toc162863731"/>
      <w:r>
        <w:rPr>
          <w:rFonts w:hint="eastAsia"/>
        </w:rPr>
        <w:t>一</w:t>
      </w:r>
      <w:r w:rsidRPr="00A73BAA">
        <w:rPr>
          <w:rFonts w:hint="eastAsia"/>
        </w:rPr>
        <w:t>、</w:t>
      </w:r>
      <w:bookmarkEnd w:id="17"/>
      <w:r w:rsidR="009D7914" w:rsidRPr="009D7914">
        <w:rPr>
          <w:rFonts w:hint="eastAsia"/>
        </w:rPr>
        <w:t>111年底國內聯貸案件數及參貸餘額較107年底大幅</w:t>
      </w:r>
      <w:r w:rsidR="00151AF1">
        <w:rPr>
          <w:rFonts w:hint="eastAsia"/>
        </w:rPr>
        <w:t>減少</w:t>
      </w:r>
      <w:r w:rsidR="009D7914" w:rsidRPr="009D7914">
        <w:rPr>
          <w:rFonts w:hint="eastAsia"/>
        </w:rPr>
        <w:t>，</w:t>
      </w:r>
      <w:r w:rsidR="00B0630A">
        <w:rPr>
          <w:rFonts w:hint="eastAsia"/>
        </w:rPr>
        <w:t>允宜</w:t>
      </w:r>
      <w:r w:rsidR="00535B7C">
        <w:rPr>
          <w:rFonts w:hint="eastAsia"/>
        </w:rPr>
        <w:t>於兼顧風險管理下</w:t>
      </w:r>
      <w:r w:rsidR="009D7914" w:rsidRPr="009D7914">
        <w:rPr>
          <w:rFonts w:hint="eastAsia"/>
        </w:rPr>
        <w:t>加強同業聯繫合作，</w:t>
      </w:r>
      <w:r w:rsidR="001C5617">
        <w:rPr>
          <w:rFonts w:hint="eastAsia"/>
        </w:rPr>
        <w:t>俾</w:t>
      </w:r>
      <w:r w:rsidR="009D7914" w:rsidRPr="009D7914">
        <w:rPr>
          <w:rFonts w:hint="eastAsia"/>
        </w:rPr>
        <w:t>提升</w:t>
      </w:r>
      <w:r w:rsidR="00114BFA">
        <w:rPr>
          <w:rFonts w:hint="eastAsia"/>
        </w:rPr>
        <w:t>質優案件之</w:t>
      </w:r>
      <w:r w:rsidR="009D7914" w:rsidRPr="009D7914">
        <w:rPr>
          <w:rFonts w:hint="eastAsia"/>
        </w:rPr>
        <w:t>參貸機會</w:t>
      </w:r>
      <w:bookmarkEnd w:id="18"/>
    </w:p>
    <w:p w:rsidR="00721134" w:rsidRDefault="00721134" w:rsidP="005A3115">
      <w:pPr>
        <w:ind w:left="566" w:firstLine="566"/>
      </w:pPr>
      <w:r>
        <w:rPr>
          <w:rFonts w:hint="eastAsia"/>
        </w:rPr>
        <w:t>輸出入銀行11</w:t>
      </w:r>
      <w:r w:rsidR="00F96223">
        <w:t>1</w:t>
      </w:r>
      <w:r>
        <w:rPr>
          <w:rFonts w:hint="eastAsia"/>
        </w:rPr>
        <w:t>年度</w:t>
      </w:r>
      <w:r w:rsidR="000C13AA">
        <w:rPr>
          <w:rFonts w:hint="eastAsia"/>
        </w:rPr>
        <w:t>預算</w:t>
      </w:r>
      <w:r w:rsidR="00714C34">
        <w:rPr>
          <w:rFonts w:hint="eastAsia"/>
        </w:rPr>
        <w:t>編列</w:t>
      </w:r>
      <w:r w:rsidR="00714C34">
        <w:rPr>
          <w:rFonts w:hint="eastAsia"/>
          <w:lang w:eastAsia="zh-HK"/>
        </w:rPr>
        <w:t>放款業務營運量</w:t>
      </w:r>
      <w:r w:rsidR="00714C34">
        <w:rPr>
          <w:lang w:eastAsia="zh-HK"/>
        </w:rPr>
        <w:t>1,4</w:t>
      </w:r>
      <w:r w:rsidR="0074656E">
        <w:rPr>
          <w:lang w:eastAsia="zh-HK"/>
        </w:rPr>
        <w:t>50</w:t>
      </w:r>
      <w:r w:rsidR="00714C34">
        <w:rPr>
          <w:rFonts w:hint="eastAsia"/>
          <w:lang w:eastAsia="zh-HK"/>
        </w:rPr>
        <w:t>億元，</w:t>
      </w:r>
      <w:r w:rsidR="00714C34">
        <w:rPr>
          <w:rFonts w:hint="eastAsia"/>
        </w:rPr>
        <w:t>決算數</w:t>
      </w:r>
      <w:r w:rsidR="0074656E">
        <w:rPr>
          <w:rFonts w:hint="eastAsia"/>
        </w:rPr>
        <w:t>1</w:t>
      </w:r>
      <w:r w:rsidR="0074656E">
        <w:t>,</w:t>
      </w:r>
      <w:r w:rsidR="0074656E">
        <w:rPr>
          <w:rFonts w:hint="eastAsia"/>
        </w:rPr>
        <w:t>573億元</w:t>
      </w:r>
      <w:r>
        <w:rPr>
          <w:rFonts w:hint="eastAsia"/>
        </w:rPr>
        <w:t>，</w:t>
      </w:r>
      <w:r w:rsidR="00714C34">
        <w:rPr>
          <w:rFonts w:hint="eastAsia"/>
        </w:rPr>
        <w:t>達成率</w:t>
      </w:r>
      <w:r w:rsidR="0074656E">
        <w:rPr>
          <w:rFonts w:hint="eastAsia"/>
        </w:rPr>
        <w:t>108.4</w:t>
      </w:r>
      <w:r w:rsidR="0074656E">
        <w:t>8</w:t>
      </w:r>
      <w:r w:rsidR="0074656E">
        <w:rPr>
          <w:rFonts w:hint="eastAsia"/>
        </w:rPr>
        <w:t>%</w:t>
      </w:r>
      <w:r w:rsidR="00131A5F">
        <w:rPr>
          <w:rFonts w:hint="eastAsia"/>
        </w:rPr>
        <w:t>，包括短期放款與透支、中期放款及長期放款</w:t>
      </w:r>
      <w:r>
        <w:rPr>
          <w:rFonts w:hint="eastAsia"/>
        </w:rPr>
        <w:t>。經查：</w:t>
      </w:r>
    </w:p>
    <w:p w:rsidR="00281AB2" w:rsidRDefault="00281AB2" w:rsidP="00281AB2">
      <w:pPr>
        <w:pStyle w:val="a4"/>
        <w:ind w:left="849" w:hanging="283"/>
        <w:rPr>
          <w:rFonts w:hAnsi="標楷體" w:hint="eastAsia"/>
          <w:b/>
        </w:rPr>
      </w:pPr>
      <w:r>
        <w:rPr>
          <w:rFonts w:hAnsi="標楷體" w:hint="eastAsia"/>
          <w:b/>
        </w:rPr>
        <w:t>(一</w:t>
      </w:r>
      <w:r>
        <w:rPr>
          <w:rFonts w:hAnsi="標楷體"/>
          <w:b/>
        </w:rPr>
        <w:t>)</w:t>
      </w:r>
      <w:r w:rsidR="00AC6EB7">
        <w:rPr>
          <w:rFonts w:hAnsi="標楷體" w:hint="eastAsia"/>
          <w:b/>
        </w:rPr>
        <w:t>藉由</w:t>
      </w:r>
      <w:r w:rsidR="0030219A">
        <w:rPr>
          <w:rFonts w:hAnsi="標楷體" w:hint="eastAsia"/>
          <w:b/>
        </w:rPr>
        <w:t>參與聯貸案件，</w:t>
      </w:r>
      <w:r w:rsidR="00920D75">
        <w:rPr>
          <w:rFonts w:hAnsi="標楷體" w:hint="eastAsia"/>
          <w:b/>
        </w:rPr>
        <w:t>增進同業往來</w:t>
      </w:r>
      <w:r w:rsidR="0030219A">
        <w:rPr>
          <w:rFonts w:hAnsi="標楷體" w:hint="eastAsia"/>
          <w:b/>
        </w:rPr>
        <w:t>，</w:t>
      </w:r>
      <w:r w:rsidR="00B0630A" w:rsidRPr="00B0630A">
        <w:rPr>
          <w:rFonts w:hAnsi="標楷體" w:hint="eastAsia"/>
          <w:b/>
        </w:rPr>
        <w:t>擴大業務觸角與利基</w:t>
      </w:r>
    </w:p>
    <w:p w:rsidR="00281AB2" w:rsidRPr="00C3651E" w:rsidRDefault="005C1F60" w:rsidP="00281AB2">
      <w:pPr>
        <w:pStyle w:val="21"/>
        <w:ind w:left="850" w:firstLine="566"/>
        <w:rPr>
          <w:rFonts w:hint="eastAsia"/>
        </w:rPr>
      </w:pPr>
      <w:r>
        <w:rPr>
          <w:rFonts w:hint="eastAsia"/>
        </w:rPr>
        <w:t>輸出入銀行</w:t>
      </w:r>
      <w:r w:rsidR="00AC6EB7">
        <w:rPr>
          <w:rFonts w:hint="eastAsia"/>
        </w:rPr>
        <w:t>藉由</w:t>
      </w:r>
      <w:r w:rsidR="0030219A">
        <w:rPr>
          <w:rFonts w:hint="eastAsia"/>
        </w:rPr>
        <w:t>參與金融同業之聯貸案件，以提振國內企業投資意願，穩定國內經濟發展，增進同業往來關係，擴大業務觸角與利基</w:t>
      </w:r>
      <w:r w:rsidR="00396321" w:rsidRPr="00C3651E">
        <w:rPr>
          <w:rFonts w:hint="eastAsia"/>
        </w:rPr>
        <w:t>。</w:t>
      </w:r>
      <w:r w:rsidR="006A170D">
        <w:rPr>
          <w:rFonts w:hint="eastAsia"/>
        </w:rPr>
        <w:t>是類案件</w:t>
      </w:r>
      <w:r w:rsidR="0030219A">
        <w:rPr>
          <w:rFonts w:hint="eastAsia"/>
        </w:rPr>
        <w:t>特性為</w:t>
      </w:r>
      <w:r w:rsidR="00281AB2" w:rsidRPr="00C3651E">
        <w:rPr>
          <w:rFonts w:hint="eastAsia"/>
        </w:rPr>
        <w:t>資金高，期間長，多數</w:t>
      </w:r>
      <w:r w:rsidR="00281AB2">
        <w:rPr>
          <w:rFonts w:hint="eastAsia"/>
        </w:rPr>
        <w:t>為</w:t>
      </w:r>
      <w:r w:rsidR="00281AB2" w:rsidRPr="00C3651E">
        <w:rPr>
          <w:rFonts w:hint="eastAsia"/>
        </w:rPr>
        <w:t>併購、建廠、公共建設、或專案計畫等資本支出，由主辦行規劃架構，參與銀行徵信，掌握客戶營運，並透過聯貸機制降低並分散各銀行對客戶授信過度集中風險，依授信條件收取收益，參與銀行亦可透過同業合作，提升產業研究與評估審核技術，提高知名度，同時亦須比照一般授信業務，進行風險管理並遵循法規</w:t>
      </w:r>
      <w:r w:rsidR="00281AB2">
        <w:rPr>
          <w:rFonts w:hint="eastAsia"/>
        </w:rPr>
        <w:t>，</w:t>
      </w:r>
      <w:r w:rsidR="00535B7C">
        <w:rPr>
          <w:rFonts w:hint="eastAsia"/>
        </w:rPr>
        <w:t>俾</w:t>
      </w:r>
      <w:r w:rsidR="00281AB2">
        <w:rPr>
          <w:rFonts w:hint="eastAsia"/>
        </w:rPr>
        <w:t>兼顧安全性目標</w:t>
      </w:r>
      <w:r w:rsidR="00281AB2" w:rsidRPr="00C3651E">
        <w:rPr>
          <w:rFonts w:hint="eastAsia"/>
        </w:rPr>
        <w:t>。</w:t>
      </w:r>
    </w:p>
    <w:p w:rsidR="00281AB2" w:rsidRPr="00DD6217" w:rsidRDefault="00281AB2" w:rsidP="00281AB2">
      <w:pPr>
        <w:pStyle w:val="a4"/>
        <w:ind w:left="837" w:hanging="271"/>
        <w:rPr>
          <w:rFonts w:hAnsi="標楷體" w:hint="eastAsia"/>
          <w:b/>
          <w:spacing w:val="-6"/>
        </w:rPr>
      </w:pPr>
      <w:r w:rsidRPr="00DD6217">
        <w:rPr>
          <w:rFonts w:hAnsi="標楷體" w:hint="eastAsia"/>
          <w:b/>
          <w:spacing w:val="-6"/>
        </w:rPr>
        <w:t>(二</w:t>
      </w:r>
      <w:r w:rsidRPr="00DD6217">
        <w:rPr>
          <w:rFonts w:hAnsi="標楷體" w:cs="細明體" w:hint="eastAsia"/>
          <w:b/>
          <w:spacing w:val="-6"/>
          <w:lang w:eastAsia="zh-HK"/>
        </w:rPr>
        <w:t>)</w:t>
      </w:r>
      <w:r w:rsidR="00B77C7B">
        <w:rPr>
          <w:rFonts w:hAnsi="標楷體" w:cs="細明體"/>
          <w:b/>
          <w:spacing w:val="-6"/>
          <w:lang w:eastAsia="zh-HK"/>
        </w:rPr>
        <w:t>111</w:t>
      </w:r>
      <w:r w:rsidR="00B77C7B">
        <w:rPr>
          <w:rFonts w:hAnsi="標楷體" w:cs="細明體" w:hint="eastAsia"/>
          <w:b/>
          <w:spacing w:val="-6"/>
        </w:rPr>
        <w:t>年底</w:t>
      </w:r>
      <w:r w:rsidRPr="005C1F60">
        <w:rPr>
          <w:rFonts w:hAnsi="標楷體" w:cs="細明體" w:hint="eastAsia"/>
          <w:b/>
        </w:rPr>
        <w:t>國內聯貸案件數及參貸餘額</w:t>
      </w:r>
      <w:r w:rsidR="00B77C7B">
        <w:rPr>
          <w:rFonts w:hAnsi="標楷體" w:cs="細明體" w:hint="eastAsia"/>
          <w:b/>
        </w:rPr>
        <w:t>較107年底大幅</w:t>
      </w:r>
      <w:r w:rsidR="00151AF1">
        <w:rPr>
          <w:rFonts w:hAnsi="標楷體" w:cs="細明體" w:hint="eastAsia"/>
          <w:b/>
        </w:rPr>
        <w:t>減少</w:t>
      </w:r>
      <w:r w:rsidR="00B77C7B">
        <w:rPr>
          <w:rFonts w:hAnsi="標楷體" w:cs="細明體" w:hint="eastAsia"/>
          <w:b/>
        </w:rPr>
        <w:t>，</w:t>
      </w:r>
      <w:r w:rsidR="00861EED">
        <w:rPr>
          <w:rFonts w:hAnsi="標楷體" w:cs="細明體" w:hint="eastAsia"/>
          <w:b/>
        </w:rPr>
        <w:t>恐</w:t>
      </w:r>
      <w:r w:rsidR="00F84A09" w:rsidRPr="00F84A09">
        <w:rPr>
          <w:rFonts w:hAnsi="標楷體" w:cs="細明體" w:hint="eastAsia"/>
          <w:b/>
        </w:rPr>
        <w:t>難以藉此拓展營運規模與收益，</w:t>
      </w:r>
      <w:r w:rsidR="00861EED">
        <w:rPr>
          <w:rFonts w:hAnsi="標楷體" w:cs="細明體" w:hint="eastAsia"/>
          <w:b/>
        </w:rPr>
        <w:t>允宜於妥適管控風險下加強同</w:t>
      </w:r>
      <w:r w:rsidR="00861EED">
        <w:rPr>
          <w:rFonts w:hAnsi="標楷體" w:cs="細明體" w:hint="eastAsia"/>
          <w:b/>
        </w:rPr>
        <w:lastRenderedPageBreak/>
        <w:t>業聯繫合作</w:t>
      </w:r>
    </w:p>
    <w:p w:rsidR="00281AB2" w:rsidRPr="00C3651E" w:rsidRDefault="00F77763" w:rsidP="00281AB2">
      <w:pPr>
        <w:pStyle w:val="21"/>
        <w:ind w:left="850" w:firstLine="566"/>
      </w:pPr>
      <w:r>
        <w:rPr>
          <w:rFonts w:hint="eastAsia"/>
        </w:rPr>
        <w:t>我國</w:t>
      </w:r>
      <w:r w:rsidR="008C5FE6">
        <w:rPr>
          <w:rFonts w:hint="eastAsia"/>
        </w:rPr>
        <w:t>政府</w:t>
      </w:r>
      <w:r>
        <w:rPr>
          <w:rFonts w:hint="eastAsia"/>
        </w:rPr>
        <w:t>近年積極推動</w:t>
      </w:r>
      <w:r w:rsidR="00187621" w:rsidRPr="00187621">
        <w:rPr>
          <w:rFonts w:hint="eastAsia"/>
        </w:rPr>
        <w:t>前瞻基礎建設計畫</w:t>
      </w:r>
      <w:r>
        <w:rPr>
          <w:rFonts w:hint="eastAsia"/>
        </w:rPr>
        <w:t>、</w:t>
      </w:r>
      <w:r w:rsidR="00187621" w:rsidRPr="00187621">
        <w:rPr>
          <w:rFonts w:hint="eastAsia"/>
        </w:rPr>
        <w:t>歡迎臺商回臺投資行動方案</w:t>
      </w:r>
      <w:r>
        <w:rPr>
          <w:rFonts w:hint="eastAsia"/>
        </w:rPr>
        <w:t>及</w:t>
      </w:r>
      <w:r w:rsidR="00187621" w:rsidRPr="00187621">
        <w:rPr>
          <w:rFonts w:hint="eastAsia"/>
        </w:rPr>
        <w:t>六大核心戰略產業推動方案</w:t>
      </w:r>
      <w:r w:rsidR="00AC6EB7">
        <w:rPr>
          <w:rFonts w:hint="eastAsia"/>
        </w:rPr>
        <w:t>等政策</w:t>
      </w:r>
      <w:r w:rsidR="00535B7C">
        <w:rPr>
          <w:rFonts w:hint="eastAsia"/>
        </w:rPr>
        <w:t>，冀吸引國內投資擴產及完善公共建設，以</w:t>
      </w:r>
      <w:r>
        <w:rPr>
          <w:rFonts w:hint="eastAsia"/>
        </w:rPr>
        <w:t>拓展授信案源。惟</w:t>
      </w:r>
      <w:r w:rsidR="00281AB2" w:rsidRPr="00C3651E">
        <w:rPr>
          <w:rFonts w:hint="eastAsia"/>
        </w:rPr>
        <w:t>據該行統計</w:t>
      </w:r>
      <w:r>
        <w:rPr>
          <w:rFonts w:hint="eastAsia"/>
        </w:rPr>
        <w:t>(詳表1)</w:t>
      </w:r>
      <w:r w:rsidR="00281AB2" w:rsidRPr="00C3651E">
        <w:rPr>
          <w:rFonts w:hint="eastAsia"/>
        </w:rPr>
        <w:t>，</w:t>
      </w:r>
      <w:r w:rsidRPr="00C3651E">
        <w:rPr>
          <w:rFonts w:hint="eastAsia"/>
        </w:rPr>
        <w:t>國內聯貸案件</w:t>
      </w:r>
      <w:r w:rsidR="00281AB2" w:rsidRPr="00C3651E">
        <w:rPr>
          <w:rFonts w:hint="eastAsia"/>
        </w:rPr>
        <w:t>自</w:t>
      </w:r>
      <w:r w:rsidR="00C417A2">
        <w:t>107</w:t>
      </w:r>
      <w:r w:rsidR="00281AB2">
        <w:rPr>
          <w:rFonts w:hint="eastAsia"/>
        </w:rPr>
        <w:t>年底</w:t>
      </w:r>
      <w:r w:rsidR="00C417A2" w:rsidRPr="00C417A2">
        <w:t>33</w:t>
      </w:r>
      <w:r w:rsidR="00281AB2" w:rsidRPr="00C3651E">
        <w:rPr>
          <w:rFonts w:hint="eastAsia"/>
        </w:rPr>
        <w:t>件逐年</w:t>
      </w:r>
      <w:r w:rsidR="00B77C7B">
        <w:rPr>
          <w:rFonts w:hint="eastAsia"/>
        </w:rPr>
        <w:t>減少</w:t>
      </w:r>
      <w:r w:rsidR="00281AB2" w:rsidRPr="00C3651E">
        <w:rPr>
          <w:rFonts w:hint="eastAsia"/>
        </w:rPr>
        <w:t>至</w:t>
      </w:r>
      <w:r w:rsidR="00C417A2">
        <w:t>111</w:t>
      </w:r>
      <w:r w:rsidR="00281AB2">
        <w:rPr>
          <w:rFonts w:hint="eastAsia"/>
        </w:rPr>
        <w:t>年底</w:t>
      </w:r>
      <w:r w:rsidR="00C417A2" w:rsidRPr="00C417A2">
        <w:t>12</w:t>
      </w:r>
      <w:r w:rsidR="00281AB2" w:rsidRPr="00C3651E">
        <w:rPr>
          <w:rFonts w:hint="eastAsia"/>
        </w:rPr>
        <w:t>件</w:t>
      </w:r>
      <w:r w:rsidR="00B77C7B">
        <w:rPr>
          <w:rFonts w:hint="eastAsia"/>
        </w:rPr>
        <w:t>（減幅63.64%）</w:t>
      </w:r>
      <w:r w:rsidR="00C417A2">
        <w:rPr>
          <w:rFonts w:hint="eastAsia"/>
        </w:rPr>
        <w:t>，107年底參貸餘額為</w:t>
      </w:r>
      <w:r w:rsidR="00C417A2">
        <w:t>33</w:t>
      </w:r>
      <w:r w:rsidR="00C417A2">
        <w:rPr>
          <w:rFonts w:hint="eastAsia"/>
        </w:rPr>
        <w:t>億</w:t>
      </w:r>
      <w:r w:rsidR="00C417A2">
        <w:t>4,3</w:t>
      </w:r>
      <w:r w:rsidR="00C417A2" w:rsidRPr="00C417A2">
        <w:t>96</w:t>
      </w:r>
      <w:r w:rsidR="00C417A2">
        <w:rPr>
          <w:rFonts w:hint="eastAsia"/>
        </w:rPr>
        <w:t>萬</w:t>
      </w:r>
      <w:r w:rsidR="00C417A2" w:rsidRPr="00C417A2">
        <w:t>1</w:t>
      </w:r>
      <w:r w:rsidR="00C417A2">
        <w:rPr>
          <w:rFonts w:hint="eastAsia"/>
        </w:rPr>
        <w:t>千元，</w:t>
      </w:r>
      <w:r w:rsidR="00BD4484">
        <w:rPr>
          <w:rFonts w:hint="eastAsia"/>
        </w:rPr>
        <w:t>其後</w:t>
      </w:r>
      <w:r w:rsidR="00535B7C">
        <w:rPr>
          <w:rFonts w:hint="eastAsia"/>
        </w:rPr>
        <w:t>概</w:t>
      </w:r>
      <w:r w:rsidR="00B77C7B">
        <w:rPr>
          <w:rFonts w:hint="eastAsia"/>
        </w:rPr>
        <w:t>減</w:t>
      </w:r>
      <w:r w:rsidR="00C417A2">
        <w:rPr>
          <w:rFonts w:hint="eastAsia"/>
        </w:rPr>
        <w:t>至111年底</w:t>
      </w:r>
      <w:r w:rsidR="00C417A2">
        <w:t>19</w:t>
      </w:r>
      <w:r w:rsidR="00C417A2">
        <w:rPr>
          <w:rFonts w:hint="eastAsia"/>
        </w:rPr>
        <w:t>億</w:t>
      </w:r>
      <w:r w:rsidR="00C417A2">
        <w:t>4,5</w:t>
      </w:r>
      <w:r w:rsidR="00C417A2" w:rsidRPr="00C417A2">
        <w:t>83</w:t>
      </w:r>
      <w:r w:rsidR="00C417A2">
        <w:rPr>
          <w:rFonts w:hint="eastAsia"/>
        </w:rPr>
        <w:t>萬</w:t>
      </w:r>
      <w:r w:rsidR="00C417A2" w:rsidRPr="00C417A2">
        <w:t>8</w:t>
      </w:r>
      <w:r w:rsidR="00C417A2">
        <w:rPr>
          <w:rFonts w:hint="eastAsia"/>
        </w:rPr>
        <w:t>千元，較107年底</w:t>
      </w:r>
      <w:r w:rsidR="00B77C7B">
        <w:rPr>
          <w:rFonts w:hint="eastAsia"/>
        </w:rPr>
        <w:t>劇減13億9</w:t>
      </w:r>
      <w:r w:rsidR="00B77C7B">
        <w:t>,</w:t>
      </w:r>
      <w:r w:rsidR="00B77C7B">
        <w:rPr>
          <w:rFonts w:hint="eastAsia"/>
        </w:rPr>
        <w:t>812萬3千元(減幅41.81%)</w:t>
      </w:r>
      <w:r w:rsidR="00281AB2" w:rsidRPr="00C3651E">
        <w:rPr>
          <w:rFonts w:hint="eastAsia"/>
        </w:rPr>
        <w:t>，顯示</w:t>
      </w:r>
      <w:r w:rsidR="00CD68C3">
        <w:rPr>
          <w:rFonts w:hint="eastAsia"/>
        </w:rPr>
        <w:t>近年度參與</w:t>
      </w:r>
      <w:r w:rsidR="00535B7C">
        <w:rPr>
          <w:rFonts w:hint="eastAsia"/>
        </w:rPr>
        <w:t>聯貸</w:t>
      </w:r>
      <w:r w:rsidR="00CD68C3">
        <w:rPr>
          <w:rFonts w:hint="eastAsia"/>
        </w:rPr>
        <w:t>案</w:t>
      </w:r>
      <w:r w:rsidR="00B77C7B">
        <w:rPr>
          <w:rFonts w:hint="eastAsia"/>
        </w:rPr>
        <w:t>件及</w:t>
      </w:r>
      <w:r w:rsidR="00535B7C">
        <w:rPr>
          <w:rFonts w:hint="eastAsia"/>
        </w:rPr>
        <w:t>餘額</w:t>
      </w:r>
      <w:r w:rsidR="00B77C7B">
        <w:rPr>
          <w:rFonts w:hint="eastAsia"/>
        </w:rPr>
        <w:t>大幅</w:t>
      </w:r>
      <w:r w:rsidR="00151AF1">
        <w:rPr>
          <w:rFonts w:hint="eastAsia"/>
        </w:rPr>
        <w:t>減少</w:t>
      </w:r>
      <w:r w:rsidR="00B77C7B">
        <w:rPr>
          <w:rFonts w:hint="eastAsia"/>
        </w:rPr>
        <w:t>，</w:t>
      </w:r>
      <w:r w:rsidR="00535B7C">
        <w:rPr>
          <w:rFonts w:hint="eastAsia"/>
        </w:rPr>
        <w:t>恐</w:t>
      </w:r>
      <w:r w:rsidR="00F84A09">
        <w:rPr>
          <w:rFonts w:hint="eastAsia"/>
        </w:rPr>
        <w:t>難以藉此拓展營運規模與收益，</w:t>
      </w:r>
      <w:r w:rsidR="00535B7C">
        <w:rPr>
          <w:rFonts w:hint="eastAsia"/>
        </w:rPr>
        <w:t>允宜於妥適管控風險下</w:t>
      </w:r>
      <w:r w:rsidR="00F84A09">
        <w:rPr>
          <w:rFonts w:hint="eastAsia"/>
        </w:rPr>
        <w:t>加強同業聯繫合作。</w:t>
      </w:r>
    </w:p>
    <w:p w:rsidR="00281AB2" w:rsidRDefault="00281AB2" w:rsidP="00AC5A83">
      <w:pPr>
        <w:ind w:leftChars="0" w:left="0" w:firstLineChars="0" w:firstLine="0"/>
        <w:rPr>
          <w:b/>
        </w:rPr>
      </w:pPr>
      <w:r w:rsidRPr="001610E2">
        <w:rPr>
          <w:rFonts w:hint="eastAsia"/>
          <w:b/>
        </w:rPr>
        <w:t>表</w:t>
      </w:r>
      <w:r w:rsidRPr="001610E2">
        <w:rPr>
          <w:b/>
        </w:rPr>
        <w:t>1</w:t>
      </w:r>
      <w:r>
        <w:rPr>
          <w:rFonts w:hint="eastAsia"/>
          <w:b/>
        </w:rPr>
        <w:t xml:space="preserve"> </w:t>
      </w:r>
      <w:r w:rsidR="001E0746" w:rsidRPr="001610E2">
        <w:rPr>
          <w:rFonts w:hint="eastAsia"/>
          <w:b/>
        </w:rPr>
        <w:t>輸出入銀行</w:t>
      </w:r>
      <w:r>
        <w:rPr>
          <w:rFonts w:hint="eastAsia"/>
          <w:b/>
        </w:rPr>
        <w:t>1</w:t>
      </w:r>
      <w:r>
        <w:rPr>
          <w:b/>
        </w:rPr>
        <w:t>0</w:t>
      </w:r>
      <w:r w:rsidR="00AC3B53">
        <w:rPr>
          <w:b/>
        </w:rPr>
        <w:t>7</w:t>
      </w:r>
      <w:r>
        <w:rPr>
          <w:rFonts w:hint="eastAsia"/>
          <w:b/>
        </w:rPr>
        <w:t>至111年底</w:t>
      </w:r>
      <w:r w:rsidRPr="001610E2">
        <w:rPr>
          <w:rFonts w:hint="eastAsia"/>
          <w:b/>
        </w:rPr>
        <w:t>參與</w:t>
      </w:r>
      <w:r w:rsidR="00370B88">
        <w:rPr>
          <w:rFonts w:hint="eastAsia"/>
          <w:b/>
        </w:rPr>
        <w:t>國內</w:t>
      </w:r>
      <w:r w:rsidRPr="001610E2">
        <w:rPr>
          <w:rFonts w:hint="eastAsia"/>
          <w:b/>
        </w:rPr>
        <w:t>聯貸</w:t>
      </w:r>
      <w:r>
        <w:rPr>
          <w:rFonts w:hint="eastAsia"/>
          <w:b/>
        </w:rPr>
        <w:t>概況</w:t>
      </w:r>
      <w:r w:rsidRPr="001610E2">
        <w:rPr>
          <w:rFonts w:hint="eastAsia"/>
          <w:b/>
        </w:rPr>
        <w:t>表</w:t>
      </w:r>
    </w:p>
    <w:p w:rsidR="00281AB2" w:rsidRPr="004E731F" w:rsidRDefault="00281AB2" w:rsidP="00281AB2">
      <w:pPr>
        <w:pStyle w:val="142"/>
        <w:ind w:left="567" w:hanging="567"/>
        <w:jc w:val="right"/>
        <w:rPr>
          <w:rFonts w:hint="eastAsia"/>
          <w:sz w:val="40"/>
        </w:rPr>
      </w:pPr>
      <w:r w:rsidRPr="00FB12D5">
        <w:rPr>
          <w:rStyle w:val="143"/>
          <w:rFonts w:hint="eastAsia"/>
        </w:rPr>
        <w:t>單位：件；新臺幣千元</w:t>
      </w:r>
    </w:p>
    <w:tbl>
      <w:tblPr>
        <w:tblW w:w="498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33"/>
        <w:gridCol w:w="838"/>
        <w:gridCol w:w="1418"/>
        <w:gridCol w:w="1275"/>
        <w:gridCol w:w="1420"/>
        <w:gridCol w:w="1278"/>
        <w:gridCol w:w="1271"/>
      </w:tblGrid>
      <w:tr w:rsidR="00E31A04" w:rsidRPr="001610E2" w:rsidTr="00E31A04">
        <w:trPr>
          <w:trHeight w:val="340"/>
        </w:trPr>
        <w:tc>
          <w:tcPr>
            <w:tcW w:w="605" w:type="pct"/>
            <w:shd w:val="clear" w:color="auto" w:fill="auto"/>
            <w:noWrap/>
            <w:vAlign w:val="center"/>
            <w:hideMark/>
          </w:tcPr>
          <w:p w:rsidR="00E31A04" w:rsidRPr="008C5FE6" w:rsidRDefault="00E31A04" w:rsidP="0024373E">
            <w:pPr>
              <w:pStyle w:val="142"/>
              <w:ind w:left="647" w:hanging="647"/>
              <w:rPr>
                <w:b/>
                <w:snapToGrid/>
              </w:rPr>
            </w:pPr>
            <w:r w:rsidRPr="008C5FE6">
              <w:rPr>
                <w:rFonts w:hint="eastAsia"/>
                <w:b/>
                <w:snapToGrid/>
              </w:rPr>
              <w:t>性質別</w:t>
            </w:r>
          </w:p>
        </w:tc>
        <w:tc>
          <w:tcPr>
            <w:tcW w:w="491" w:type="pct"/>
            <w:shd w:val="clear" w:color="auto" w:fill="auto"/>
            <w:vAlign w:val="center"/>
            <w:hideMark/>
          </w:tcPr>
          <w:p w:rsidR="00E31A04" w:rsidRPr="008C5FE6" w:rsidRDefault="00E31A04" w:rsidP="0024373E">
            <w:pPr>
              <w:pStyle w:val="142"/>
              <w:ind w:left="647" w:hanging="647"/>
              <w:rPr>
                <w:rFonts w:hint="eastAsia"/>
                <w:b/>
                <w:snapToGrid/>
              </w:rPr>
            </w:pPr>
            <w:r w:rsidRPr="008C5FE6">
              <w:rPr>
                <w:rFonts w:hint="eastAsia"/>
                <w:b/>
                <w:snapToGrid/>
              </w:rPr>
              <w:t>時點</w:t>
            </w:r>
          </w:p>
        </w:tc>
        <w:tc>
          <w:tcPr>
            <w:tcW w:w="831" w:type="pct"/>
            <w:vAlign w:val="center"/>
          </w:tcPr>
          <w:p w:rsidR="00E31A04" w:rsidRPr="008C5FE6" w:rsidRDefault="00E31A04" w:rsidP="0024373E">
            <w:pPr>
              <w:pStyle w:val="142"/>
              <w:ind w:left="647" w:hanging="647"/>
              <w:jc w:val="center"/>
              <w:rPr>
                <w:rFonts w:hint="eastAsia"/>
                <w:b/>
                <w:snapToGrid/>
              </w:rPr>
            </w:pPr>
            <w:r w:rsidRPr="008C5FE6">
              <w:rPr>
                <w:rFonts w:hint="eastAsia"/>
                <w:b/>
                <w:snapToGrid/>
              </w:rPr>
              <w:t>107年底</w:t>
            </w:r>
          </w:p>
        </w:tc>
        <w:tc>
          <w:tcPr>
            <w:tcW w:w="747" w:type="pct"/>
            <w:vAlign w:val="center"/>
          </w:tcPr>
          <w:p w:rsidR="00E31A04" w:rsidRPr="008C5FE6" w:rsidRDefault="00E31A04" w:rsidP="0024373E">
            <w:pPr>
              <w:pStyle w:val="142"/>
              <w:ind w:left="647" w:hanging="647"/>
              <w:jc w:val="center"/>
              <w:rPr>
                <w:rFonts w:hint="eastAsia"/>
                <w:b/>
                <w:snapToGrid/>
              </w:rPr>
            </w:pPr>
            <w:r w:rsidRPr="008C5FE6">
              <w:rPr>
                <w:rFonts w:hint="eastAsia"/>
                <w:b/>
                <w:snapToGrid/>
              </w:rPr>
              <w:t>108年底</w:t>
            </w:r>
          </w:p>
        </w:tc>
        <w:tc>
          <w:tcPr>
            <w:tcW w:w="832" w:type="pct"/>
            <w:vAlign w:val="center"/>
          </w:tcPr>
          <w:p w:rsidR="00E31A04" w:rsidRPr="008C5FE6" w:rsidRDefault="00E31A04" w:rsidP="0024373E">
            <w:pPr>
              <w:pStyle w:val="142"/>
              <w:ind w:left="647" w:hanging="647"/>
              <w:jc w:val="center"/>
              <w:rPr>
                <w:rFonts w:hint="eastAsia"/>
                <w:b/>
                <w:snapToGrid/>
              </w:rPr>
            </w:pPr>
            <w:r w:rsidRPr="008C5FE6">
              <w:rPr>
                <w:rFonts w:hint="eastAsia"/>
                <w:b/>
                <w:snapToGrid/>
              </w:rPr>
              <w:t>109年底</w:t>
            </w:r>
          </w:p>
        </w:tc>
        <w:tc>
          <w:tcPr>
            <w:tcW w:w="749" w:type="pct"/>
            <w:vAlign w:val="center"/>
          </w:tcPr>
          <w:p w:rsidR="00E31A04" w:rsidRPr="008C5FE6" w:rsidRDefault="00E31A04" w:rsidP="0024373E">
            <w:pPr>
              <w:pStyle w:val="142"/>
              <w:ind w:left="647" w:hanging="647"/>
              <w:jc w:val="center"/>
              <w:rPr>
                <w:rFonts w:hint="eastAsia"/>
                <w:b/>
                <w:snapToGrid/>
              </w:rPr>
            </w:pPr>
            <w:r w:rsidRPr="008C5FE6">
              <w:rPr>
                <w:rFonts w:hint="eastAsia"/>
                <w:b/>
                <w:snapToGrid/>
              </w:rPr>
              <w:t>110年底</w:t>
            </w:r>
          </w:p>
        </w:tc>
        <w:tc>
          <w:tcPr>
            <w:tcW w:w="745" w:type="pct"/>
            <w:vAlign w:val="center"/>
          </w:tcPr>
          <w:p w:rsidR="00E31A04" w:rsidRPr="008C5FE6" w:rsidRDefault="00E31A04" w:rsidP="0024373E">
            <w:pPr>
              <w:pStyle w:val="142"/>
              <w:ind w:left="567" w:hanging="567"/>
              <w:jc w:val="center"/>
              <w:rPr>
                <w:rFonts w:hint="eastAsia"/>
                <w:b/>
                <w:snapToGrid/>
                <w:spacing w:val="-20"/>
              </w:rPr>
            </w:pPr>
            <w:r w:rsidRPr="008C5FE6">
              <w:rPr>
                <w:rFonts w:hint="eastAsia"/>
                <w:b/>
                <w:snapToGrid/>
                <w:spacing w:val="-20"/>
              </w:rPr>
              <w:t>111年底</w:t>
            </w:r>
          </w:p>
        </w:tc>
      </w:tr>
      <w:tr w:rsidR="00E31A04" w:rsidRPr="00587296" w:rsidTr="00E31A04">
        <w:trPr>
          <w:trHeight w:val="340"/>
        </w:trPr>
        <w:tc>
          <w:tcPr>
            <w:tcW w:w="605" w:type="pct"/>
            <w:vMerge w:val="restart"/>
            <w:shd w:val="clear" w:color="auto" w:fill="auto"/>
            <w:noWrap/>
            <w:vAlign w:val="center"/>
            <w:hideMark/>
          </w:tcPr>
          <w:p w:rsidR="00E31A04" w:rsidRPr="001610E2" w:rsidRDefault="00E31A04" w:rsidP="0024373E">
            <w:pPr>
              <w:pStyle w:val="142"/>
              <w:ind w:left="647" w:hanging="647"/>
              <w:rPr>
                <w:rFonts w:hint="eastAsia"/>
                <w:snapToGrid/>
              </w:rPr>
            </w:pPr>
            <w:r w:rsidRPr="001610E2">
              <w:rPr>
                <w:rFonts w:hint="eastAsia"/>
                <w:snapToGrid/>
              </w:rPr>
              <w:t>國內聯貸</w:t>
            </w:r>
          </w:p>
        </w:tc>
        <w:tc>
          <w:tcPr>
            <w:tcW w:w="491" w:type="pct"/>
            <w:shd w:val="clear" w:color="auto" w:fill="auto"/>
            <w:vAlign w:val="center"/>
            <w:hideMark/>
          </w:tcPr>
          <w:p w:rsidR="00E31A04" w:rsidRPr="001610E2" w:rsidRDefault="00E31A04" w:rsidP="0024373E">
            <w:pPr>
              <w:pStyle w:val="142"/>
              <w:ind w:left="407" w:hanging="407"/>
              <w:rPr>
                <w:rFonts w:hint="eastAsia"/>
                <w:snapToGrid/>
                <w:sz w:val="20"/>
                <w:szCs w:val="20"/>
              </w:rPr>
            </w:pPr>
            <w:r w:rsidRPr="001610E2">
              <w:rPr>
                <w:rFonts w:hint="eastAsia"/>
                <w:snapToGrid/>
                <w:sz w:val="20"/>
                <w:szCs w:val="20"/>
              </w:rPr>
              <w:t>件數</w:t>
            </w:r>
          </w:p>
        </w:tc>
        <w:tc>
          <w:tcPr>
            <w:tcW w:w="831" w:type="pct"/>
            <w:vAlign w:val="center"/>
          </w:tcPr>
          <w:p w:rsidR="00E31A04" w:rsidRPr="00587296" w:rsidRDefault="00E31A04" w:rsidP="0024373E">
            <w:pPr>
              <w:pStyle w:val="142"/>
              <w:ind w:left="647" w:hanging="647"/>
              <w:jc w:val="right"/>
              <w:rPr>
                <w:rFonts w:hint="eastAsia"/>
                <w:snapToGrid/>
              </w:rPr>
            </w:pPr>
            <w:r w:rsidRPr="00587296">
              <w:rPr>
                <w:rFonts w:hint="eastAsia"/>
                <w:snapToGrid/>
              </w:rPr>
              <w:t>33</w:t>
            </w:r>
          </w:p>
        </w:tc>
        <w:tc>
          <w:tcPr>
            <w:tcW w:w="747" w:type="pct"/>
            <w:vAlign w:val="center"/>
          </w:tcPr>
          <w:p w:rsidR="00E31A04" w:rsidRPr="00587296" w:rsidRDefault="00E31A04" w:rsidP="0024373E">
            <w:pPr>
              <w:pStyle w:val="142"/>
              <w:ind w:left="647" w:hanging="647"/>
              <w:jc w:val="right"/>
              <w:rPr>
                <w:rFonts w:hint="eastAsia"/>
                <w:snapToGrid/>
              </w:rPr>
            </w:pPr>
            <w:r w:rsidRPr="00587296">
              <w:rPr>
                <w:rFonts w:hint="eastAsia"/>
                <w:snapToGrid/>
              </w:rPr>
              <w:t>23</w:t>
            </w:r>
          </w:p>
        </w:tc>
        <w:tc>
          <w:tcPr>
            <w:tcW w:w="832" w:type="pct"/>
            <w:vAlign w:val="center"/>
          </w:tcPr>
          <w:p w:rsidR="00E31A04" w:rsidRPr="00587296" w:rsidRDefault="00E31A04" w:rsidP="0024373E">
            <w:pPr>
              <w:pStyle w:val="142"/>
              <w:ind w:left="647" w:hanging="647"/>
              <w:jc w:val="right"/>
              <w:rPr>
                <w:rFonts w:hint="eastAsia"/>
                <w:snapToGrid/>
              </w:rPr>
            </w:pPr>
            <w:r w:rsidRPr="00587296">
              <w:rPr>
                <w:rFonts w:hint="eastAsia"/>
                <w:snapToGrid/>
              </w:rPr>
              <w:t>20</w:t>
            </w:r>
          </w:p>
        </w:tc>
        <w:tc>
          <w:tcPr>
            <w:tcW w:w="749" w:type="pct"/>
            <w:vAlign w:val="center"/>
          </w:tcPr>
          <w:p w:rsidR="00E31A04" w:rsidRPr="00587296" w:rsidRDefault="00E31A04" w:rsidP="0024373E">
            <w:pPr>
              <w:pStyle w:val="142"/>
              <w:ind w:left="647" w:hanging="647"/>
              <w:jc w:val="right"/>
              <w:rPr>
                <w:rFonts w:hint="eastAsia"/>
                <w:snapToGrid/>
              </w:rPr>
            </w:pPr>
            <w:r w:rsidRPr="00587296">
              <w:rPr>
                <w:rFonts w:hint="eastAsia"/>
                <w:snapToGrid/>
              </w:rPr>
              <w:t>17</w:t>
            </w:r>
          </w:p>
        </w:tc>
        <w:tc>
          <w:tcPr>
            <w:tcW w:w="745" w:type="pct"/>
            <w:vAlign w:val="center"/>
          </w:tcPr>
          <w:p w:rsidR="00E31A04" w:rsidRPr="00587296" w:rsidRDefault="00E31A04" w:rsidP="0024373E">
            <w:pPr>
              <w:pStyle w:val="142"/>
              <w:ind w:left="647" w:hanging="647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1</w:t>
            </w:r>
            <w:r>
              <w:rPr>
                <w:snapToGrid/>
              </w:rPr>
              <w:t>2</w:t>
            </w:r>
          </w:p>
        </w:tc>
      </w:tr>
      <w:tr w:rsidR="00E31A04" w:rsidRPr="00587296" w:rsidTr="00E31A04">
        <w:trPr>
          <w:trHeight w:val="340"/>
        </w:trPr>
        <w:tc>
          <w:tcPr>
            <w:tcW w:w="605" w:type="pct"/>
            <w:vMerge/>
            <w:vAlign w:val="center"/>
            <w:hideMark/>
          </w:tcPr>
          <w:p w:rsidR="00E31A04" w:rsidRPr="00587296" w:rsidRDefault="00E31A04" w:rsidP="0024373E">
            <w:pPr>
              <w:pStyle w:val="142"/>
              <w:ind w:left="647" w:hanging="647"/>
              <w:rPr>
                <w:snapToGrid/>
              </w:rPr>
            </w:pPr>
          </w:p>
        </w:tc>
        <w:tc>
          <w:tcPr>
            <w:tcW w:w="491" w:type="pct"/>
            <w:shd w:val="clear" w:color="auto" w:fill="auto"/>
            <w:vAlign w:val="center"/>
            <w:hideMark/>
          </w:tcPr>
          <w:p w:rsidR="00E31A04" w:rsidRPr="001610E2" w:rsidRDefault="00E31A04" w:rsidP="0024373E">
            <w:pPr>
              <w:pStyle w:val="142"/>
              <w:ind w:left="327" w:hanging="327"/>
              <w:rPr>
                <w:rFonts w:hint="eastAsia"/>
                <w:snapToGrid/>
                <w:spacing w:val="-20"/>
                <w:sz w:val="20"/>
                <w:szCs w:val="20"/>
              </w:rPr>
            </w:pPr>
            <w:r w:rsidRPr="001610E2">
              <w:rPr>
                <w:rFonts w:hint="eastAsia"/>
                <w:snapToGrid/>
                <w:spacing w:val="-20"/>
                <w:sz w:val="20"/>
                <w:szCs w:val="20"/>
              </w:rPr>
              <w:t>總金額</w:t>
            </w:r>
          </w:p>
        </w:tc>
        <w:tc>
          <w:tcPr>
            <w:tcW w:w="831" w:type="pct"/>
            <w:vAlign w:val="center"/>
          </w:tcPr>
          <w:p w:rsidR="00E31A04" w:rsidRPr="00587296" w:rsidRDefault="00E31A04" w:rsidP="0024373E">
            <w:pPr>
              <w:pStyle w:val="142"/>
              <w:ind w:left="647" w:hanging="647"/>
              <w:jc w:val="right"/>
              <w:rPr>
                <w:rFonts w:hint="eastAsia"/>
                <w:snapToGrid/>
              </w:rPr>
            </w:pPr>
            <w:r w:rsidRPr="00587296">
              <w:rPr>
                <w:rFonts w:hint="eastAsia"/>
                <w:snapToGrid/>
              </w:rPr>
              <w:t>3,343,961</w:t>
            </w:r>
          </w:p>
        </w:tc>
        <w:tc>
          <w:tcPr>
            <w:tcW w:w="747" w:type="pct"/>
            <w:vAlign w:val="center"/>
          </w:tcPr>
          <w:p w:rsidR="00E31A04" w:rsidRPr="00587296" w:rsidRDefault="00E31A04" w:rsidP="0024373E">
            <w:pPr>
              <w:pStyle w:val="142"/>
              <w:ind w:left="647" w:hanging="647"/>
              <w:jc w:val="right"/>
              <w:rPr>
                <w:rFonts w:hint="eastAsia"/>
                <w:snapToGrid/>
              </w:rPr>
            </w:pPr>
            <w:r w:rsidRPr="00587296">
              <w:rPr>
                <w:rFonts w:hint="eastAsia"/>
                <w:snapToGrid/>
              </w:rPr>
              <w:t>3,232,006</w:t>
            </w:r>
          </w:p>
        </w:tc>
        <w:tc>
          <w:tcPr>
            <w:tcW w:w="832" w:type="pct"/>
            <w:vAlign w:val="center"/>
          </w:tcPr>
          <w:p w:rsidR="00E31A04" w:rsidRPr="00587296" w:rsidRDefault="00E31A04" w:rsidP="0024373E">
            <w:pPr>
              <w:pStyle w:val="142"/>
              <w:ind w:left="647" w:hanging="647"/>
              <w:jc w:val="right"/>
              <w:rPr>
                <w:rFonts w:hint="eastAsia"/>
                <w:snapToGrid/>
              </w:rPr>
            </w:pPr>
            <w:r w:rsidRPr="00587296">
              <w:rPr>
                <w:rFonts w:hint="eastAsia"/>
                <w:snapToGrid/>
              </w:rPr>
              <w:t>3,633,100</w:t>
            </w:r>
          </w:p>
        </w:tc>
        <w:tc>
          <w:tcPr>
            <w:tcW w:w="749" w:type="pct"/>
            <w:vAlign w:val="center"/>
          </w:tcPr>
          <w:p w:rsidR="00E31A04" w:rsidRPr="00587296" w:rsidRDefault="00E31A04" w:rsidP="0024373E">
            <w:pPr>
              <w:pStyle w:val="142"/>
              <w:ind w:left="647" w:hanging="647"/>
              <w:jc w:val="right"/>
              <w:rPr>
                <w:rFonts w:hint="eastAsia"/>
                <w:snapToGrid/>
              </w:rPr>
            </w:pPr>
            <w:r w:rsidRPr="00587296">
              <w:rPr>
                <w:rFonts w:hint="eastAsia"/>
                <w:snapToGrid/>
              </w:rPr>
              <w:t>2,535,316</w:t>
            </w:r>
          </w:p>
        </w:tc>
        <w:tc>
          <w:tcPr>
            <w:tcW w:w="745" w:type="pct"/>
            <w:vAlign w:val="center"/>
          </w:tcPr>
          <w:p w:rsidR="00E31A04" w:rsidRPr="00587296" w:rsidRDefault="00E31A04" w:rsidP="0024373E">
            <w:pPr>
              <w:pStyle w:val="142"/>
              <w:ind w:left="647" w:hanging="647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1</w:t>
            </w:r>
            <w:r>
              <w:rPr>
                <w:snapToGrid/>
              </w:rPr>
              <w:t>,945,838</w:t>
            </w:r>
          </w:p>
        </w:tc>
      </w:tr>
    </w:tbl>
    <w:p w:rsidR="00281AB2" w:rsidRPr="004E731F" w:rsidRDefault="00281AB2" w:rsidP="00281AB2">
      <w:pPr>
        <w:pStyle w:val="a8"/>
        <w:adjustRightInd/>
        <w:spacing w:line="240" w:lineRule="exact"/>
        <w:ind w:firstLineChars="0" w:firstLine="0"/>
        <w:contextualSpacing/>
        <w:mirrorIndents/>
        <w:rPr>
          <w:rFonts w:hint="eastAsia"/>
          <w:sz w:val="24"/>
          <w:szCs w:val="24"/>
        </w:rPr>
      </w:pPr>
      <w:r w:rsidRPr="004E731F">
        <w:rPr>
          <w:rFonts w:hAnsi="標楷體" w:hint="eastAsia"/>
          <w:sz w:val="24"/>
          <w:szCs w:val="24"/>
          <w:lang w:eastAsia="zh-HK"/>
        </w:rPr>
        <w:t>資料來源</w:t>
      </w:r>
      <w:r w:rsidRPr="004E731F">
        <w:rPr>
          <w:rFonts w:hint="eastAsia"/>
          <w:sz w:val="24"/>
          <w:szCs w:val="24"/>
          <w:lang w:eastAsia="zh-HK"/>
        </w:rPr>
        <w:t>：</w:t>
      </w:r>
      <w:r w:rsidRPr="004E731F">
        <w:rPr>
          <w:rFonts w:hint="eastAsia"/>
          <w:sz w:val="24"/>
          <w:szCs w:val="24"/>
        </w:rPr>
        <w:t>輸出入銀行。</w:t>
      </w:r>
    </w:p>
    <w:p w:rsidR="00281AB2" w:rsidRDefault="00281AB2" w:rsidP="00281AB2">
      <w:pPr>
        <w:ind w:left="566" w:firstLine="566"/>
        <w:rPr>
          <w:rFonts w:hAnsi="標楷體"/>
        </w:rPr>
      </w:pPr>
      <w:r w:rsidRPr="003425C1">
        <w:rPr>
          <w:rFonts w:hAnsi="標楷體" w:hint="eastAsia"/>
          <w:color w:val="000000"/>
        </w:rPr>
        <w:t>綜上，</w:t>
      </w:r>
      <w:r w:rsidR="009D7914" w:rsidRPr="009D7914">
        <w:rPr>
          <w:rFonts w:hAnsi="標楷體" w:hint="eastAsia"/>
          <w:color w:val="000000"/>
        </w:rPr>
        <w:t>輸出入銀行參與金融同業之聯貸案件，以提振國內企業投資意願，擴大業務觸角與利基</w:t>
      </w:r>
      <w:r w:rsidR="008C5FE6">
        <w:rPr>
          <w:rFonts w:hAnsi="標楷體" w:hint="eastAsia"/>
          <w:color w:val="000000"/>
        </w:rPr>
        <w:t>。</w:t>
      </w:r>
      <w:r w:rsidR="00AE0D92">
        <w:rPr>
          <w:rFonts w:hAnsi="標楷體" w:hint="eastAsia"/>
          <w:color w:val="000000"/>
        </w:rPr>
        <w:t>由於</w:t>
      </w:r>
      <w:r w:rsidR="00F84A09">
        <w:rPr>
          <w:rFonts w:hAnsi="標楷體" w:hint="eastAsia"/>
          <w:color w:val="000000"/>
        </w:rPr>
        <w:t>政府</w:t>
      </w:r>
      <w:r w:rsidR="008C5FE6">
        <w:rPr>
          <w:rFonts w:hAnsi="標楷體" w:hint="eastAsia"/>
          <w:color w:val="000000"/>
        </w:rPr>
        <w:t>近年</w:t>
      </w:r>
      <w:r w:rsidR="00F84A09">
        <w:rPr>
          <w:rFonts w:hAnsi="標楷體" w:hint="eastAsia"/>
          <w:color w:val="000000"/>
        </w:rPr>
        <w:t>推動各項國內投資方案及公共建設，</w:t>
      </w:r>
      <w:r w:rsidR="00AE0D92">
        <w:rPr>
          <w:rFonts w:hAnsi="標楷體" w:hint="eastAsia"/>
          <w:color w:val="000000"/>
        </w:rPr>
        <w:t>可據以</w:t>
      </w:r>
      <w:r w:rsidR="00F84A09">
        <w:rPr>
          <w:rFonts w:hAnsi="標楷體" w:hint="eastAsia"/>
          <w:color w:val="000000"/>
        </w:rPr>
        <w:t>拓展授信案源</w:t>
      </w:r>
      <w:r w:rsidR="008C5FE6">
        <w:rPr>
          <w:rFonts w:hAnsi="標楷體" w:hint="eastAsia"/>
          <w:color w:val="000000"/>
        </w:rPr>
        <w:t>；</w:t>
      </w:r>
      <w:r>
        <w:rPr>
          <w:rFonts w:hAnsi="標楷體" w:hint="eastAsia"/>
          <w:color w:val="000000"/>
        </w:rPr>
        <w:t>惟</w:t>
      </w:r>
      <w:r w:rsidR="00151AF1">
        <w:rPr>
          <w:rFonts w:hAnsi="標楷體" w:hint="eastAsia"/>
          <w:color w:val="000000"/>
        </w:rPr>
        <w:t>該行111年</w:t>
      </w:r>
      <w:r w:rsidR="00F84A09">
        <w:rPr>
          <w:rFonts w:hAnsi="標楷體" w:hint="eastAsia"/>
          <w:color w:val="000000"/>
        </w:rPr>
        <w:t>底</w:t>
      </w:r>
      <w:r w:rsidR="00151AF1">
        <w:rPr>
          <w:rFonts w:hAnsi="標楷體" w:hint="eastAsia"/>
          <w:color w:val="000000"/>
        </w:rPr>
        <w:t>國內聯貸案</w:t>
      </w:r>
      <w:r w:rsidR="00151AF1" w:rsidRPr="00151AF1">
        <w:rPr>
          <w:rFonts w:hAnsi="標楷體" w:hint="eastAsia"/>
          <w:color w:val="000000"/>
        </w:rPr>
        <w:t>12件</w:t>
      </w:r>
      <w:r w:rsidR="00F84A09">
        <w:rPr>
          <w:rFonts w:hAnsi="標楷體" w:hint="eastAsia"/>
          <w:color w:val="000000"/>
        </w:rPr>
        <w:t>餘額</w:t>
      </w:r>
      <w:r w:rsidR="00F84A09">
        <w:t>19</w:t>
      </w:r>
      <w:r w:rsidR="00F84A09">
        <w:rPr>
          <w:rFonts w:hint="eastAsia"/>
        </w:rPr>
        <w:t>億</w:t>
      </w:r>
      <w:r w:rsidR="00F84A09">
        <w:t>4,5</w:t>
      </w:r>
      <w:r w:rsidR="00F84A09" w:rsidRPr="00C417A2">
        <w:t>83</w:t>
      </w:r>
      <w:r w:rsidR="00F84A09">
        <w:rPr>
          <w:rFonts w:hint="eastAsia"/>
        </w:rPr>
        <w:t>萬</w:t>
      </w:r>
      <w:r w:rsidR="00F84A09" w:rsidRPr="00C417A2">
        <w:t>8</w:t>
      </w:r>
      <w:r w:rsidR="00F84A09">
        <w:rPr>
          <w:rFonts w:hint="eastAsia"/>
        </w:rPr>
        <w:t>千元，卻較107年底</w:t>
      </w:r>
      <w:r w:rsidR="00F84A09" w:rsidRPr="00F84A09">
        <w:rPr>
          <w:rFonts w:hint="eastAsia"/>
        </w:rPr>
        <w:t>33件</w:t>
      </w:r>
      <w:r w:rsidR="00AC6EB7">
        <w:rPr>
          <w:rFonts w:hint="eastAsia"/>
        </w:rPr>
        <w:t>餘額</w:t>
      </w:r>
      <w:r w:rsidR="00F84A09" w:rsidRPr="00F84A09">
        <w:rPr>
          <w:rFonts w:hint="eastAsia"/>
        </w:rPr>
        <w:t>33億4,396萬1千元</w:t>
      </w:r>
      <w:r w:rsidR="00F84A09">
        <w:rPr>
          <w:rFonts w:hint="eastAsia"/>
        </w:rPr>
        <w:t>大幅減少</w:t>
      </w:r>
      <w:r w:rsidR="003905A9" w:rsidRPr="003905A9">
        <w:t>63.64%</w:t>
      </w:r>
      <w:r w:rsidR="003905A9">
        <w:rPr>
          <w:rFonts w:hint="eastAsia"/>
        </w:rPr>
        <w:t>及41.81%</w:t>
      </w:r>
      <w:r w:rsidR="00F84A09">
        <w:rPr>
          <w:rFonts w:hint="eastAsia"/>
        </w:rPr>
        <w:t>，允宜</w:t>
      </w:r>
      <w:r w:rsidR="00AE0D92">
        <w:rPr>
          <w:rFonts w:hint="eastAsia"/>
        </w:rPr>
        <w:t>於兼顧風險管理下</w:t>
      </w:r>
      <w:r w:rsidR="00F84A09">
        <w:rPr>
          <w:rFonts w:hint="eastAsia"/>
        </w:rPr>
        <w:t>加強同業聯繫合作，</w:t>
      </w:r>
      <w:r w:rsidR="001C5617">
        <w:rPr>
          <w:rFonts w:hint="eastAsia"/>
        </w:rPr>
        <w:t>俾</w:t>
      </w:r>
      <w:r w:rsidR="00F84A09">
        <w:rPr>
          <w:rFonts w:hint="eastAsia"/>
        </w:rPr>
        <w:t>提升</w:t>
      </w:r>
      <w:r w:rsidR="00114BFA">
        <w:rPr>
          <w:rFonts w:hint="eastAsia"/>
        </w:rPr>
        <w:t>質優案件之</w:t>
      </w:r>
      <w:r w:rsidR="00F84A09">
        <w:rPr>
          <w:rFonts w:hint="eastAsia"/>
        </w:rPr>
        <w:t>參貸機會</w:t>
      </w:r>
      <w:r>
        <w:rPr>
          <w:rFonts w:hAnsi="標楷體" w:hint="eastAsia"/>
          <w:lang w:eastAsia="zh-HK"/>
        </w:rPr>
        <w:t>。</w:t>
      </w:r>
    </w:p>
    <w:p w:rsidR="00721134" w:rsidRPr="00721134" w:rsidRDefault="00721134" w:rsidP="00721134">
      <w:pPr>
        <w:ind w:left="566" w:firstLine="566"/>
      </w:pPr>
    </w:p>
    <w:p w:rsidR="005A211E" w:rsidRDefault="00721134" w:rsidP="003227B3">
      <w:pPr>
        <w:pStyle w:val="14"/>
        <w:ind w:left="567" w:hanging="567"/>
        <w:rPr>
          <w:rFonts w:hint="eastAsia"/>
        </w:rPr>
      </w:pPr>
      <w:bookmarkStart w:id="19" w:name="_Toc162863732"/>
      <w:r>
        <w:rPr>
          <w:rFonts w:hint="eastAsia"/>
        </w:rPr>
        <w:t>二</w:t>
      </w:r>
      <w:r w:rsidR="007A1A9F">
        <w:rPr>
          <w:rFonts w:hint="eastAsia"/>
        </w:rPr>
        <w:t>、</w:t>
      </w:r>
      <w:r w:rsidR="00764AA2">
        <w:rPr>
          <w:rFonts w:hint="eastAsia"/>
        </w:rPr>
        <w:t>111年度</w:t>
      </w:r>
      <w:r w:rsidR="000A3E9B">
        <w:rPr>
          <w:rFonts w:hint="eastAsia"/>
        </w:rPr>
        <w:t>營運量</w:t>
      </w:r>
      <w:r w:rsidR="00764AA2">
        <w:rPr>
          <w:rFonts w:hint="eastAsia"/>
        </w:rPr>
        <w:t>預決算差異數為</w:t>
      </w:r>
      <w:r w:rsidR="00AE0D92">
        <w:rPr>
          <w:rFonts w:hint="eastAsia"/>
        </w:rPr>
        <w:t>1</w:t>
      </w:r>
      <w:r w:rsidR="00AE0D92">
        <w:t>07</w:t>
      </w:r>
      <w:r w:rsidR="00AE0D92">
        <w:rPr>
          <w:rFonts w:hint="eastAsia"/>
        </w:rPr>
        <w:t>至111</w:t>
      </w:r>
      <w:r w:rsidR="00764AA2">
        <w:rPr>
          <w:rFonts w:hint="eastAsia"/>
        </w:rPr>
        <w:t>年</w:t>
      </w:r>
      <w:r w:rsidR="00AE0D92">
        <w:rPr>
          <w:rFonts w:hint="eastAsia"/>
        </w:rPr>
        <w:t>間</w:t>
      </w:r>
      <w:r w:rsidR="00764AA2">
        <w:rPr>
          <w:rFonts w:hint="eastAsia"/>
        </w:rPr>
        <w:t>最高</w:t>
      </w:r>
      <w:r w:rsidR="00AC5A83">
        <w:rPr>
          <w:rFonts w:hint="eastAsia"/>
        </w:rPr>
        <w:t>數</w:t>
      </w:r>
      <w:r w:rsidR="000A3E9B">
        <w:rPr>
          <w:rFonts w:hint="eastAsia"/>
        </w:rPr>
        <w:t>，</w:t>
      </w:r>
      <w:r w:rsidR="004C677F">
        <w:rPr>
          <w:rFonts w:hint="eastAsia"/>
        </w:rPr>
        <w:t>允宜</w:t>
      </w:r>
      <w:r w:rsidR="001C5617">
        <w:rPr>
          <w:rFonts w:hint="eastAsia"/>
        </w:rPr>
        <w:t>檢討改進，俾提高營業收支估測準確度</w:t>
      </w:r>
      <w:bookmarkEnd w:id="19"/>
    </w:p>
    <w:p w:rsidR="005A211E" w:rsidRDefault="005A211E" w:rsidP="005A211E">
      <w:pPr>
        <w:ind w:left="566" w:firstLine="566"/>
      </w:pPr>
      <w:r w:rsidRPr="00CF2D5E">
        <w:rPr>
          <w:rFonts w:hint="eastAsia"/>
        </w:rPr>
        <w:t>輸出入銀行</w:t>
      </w:r>
      <w:r w:rsidRPr="00CF2D5E">
        <w:t>11</w:t>
      </w:r>
      <w:r w:rsidR="000C13AA">
        <w:t>1</w:t>
      </w:r>
      <w:r w:rsidRPr="00CF2D5E">
        <w:rPr>
          <w:rFonts w:hint="eastAsia"/>
        </w:rPr>
        <w:t>年度預算編列</w:t>
      </w:r>
      <w:r>
        <w:rPr>
          <w:rFonts w:hint="eastAsia"/>
        </w:rPr>
        <w:t>營業收入</w:t>
      </w:r>
      <w:r w:rsidR="00BD4484">
        <w:t>31</w:t>
      </w:r>
      <w:r w:rsidR="00BD4484">
        <w:rPr>
          <w:rFonts w:hint="eastAsia"/>
        </w:rPr>
        <w:t>億</w:t>
      </w:r>
      <w:r w:rsidR="00BD4484">
        <w:t>4,200</w:t>
      </w:r>
      <w:r w:rsidR="00BD4484">
        <w:rPr>
          <w:rFonts w:hint="eastAsia"/>
        </w:rPr>
        <w:t>萬元</w:t>
      </w:r>
      <w:r w:rsidR="00167202">
        <w:rPr>
          <w:rFonts w:hint="eastAsia"/>
        </w:rPr>
        <w:t>及營業成本15億8</w:t>
      </w:r>
      <w:r w:rsidR="00167202">
        <w:t>,</w:t>
      </w:r>
      <w:r w:rsidR="00167202">
        <w:rPr>
          <w:rFonts w:hint="eastAsia"/>
        </w:rPr>
        <w:t>620萬4千元</w:t>
      </w:r>
      <w:r w:rsidRPr="00CF2D5E">
        <w:rPr>
          <w:rFonts w:hint="eastAsia"/>
          <w:lang w:eastAsia="zh-HK"/>
        </w:rPr>
        <w:t>，</w:t>
      </w:r>
      <w:r w:rsidRPr="00CF2D5E">
        <w:rPr>
          <w:rFonts w:hint="eastAsia"/>
        </w:rPr>
        <w:t>決算數</w:t>
      </w:r>
      <w:r w:rsidR="00AE0D92">
        <w:rPr>
          <w:rFonts w:hint="eastAsia"/>
        </w:rPr>
        <w:t>分別為</w:t>
      </w:r>
      <w:r w:rsidR="008826B5">
        <w:t>35</w:t>
      </w:r>
      <w:r w:rsidR="008826B5">
        <w:rPr>
          <w:rFonts w:hint="eastAsia"/>
        </w:rPr>
        <w:t>億</w:t>
      </w:r>
      <w:r w:rsidR="008826B5">
        <w:t>9,162</w:t>
      </w:r>
      <w:r w:rsidR="008826B5">
        <w:rPr>
          <w:rFonts w:hint="eastAsia"/>
        </w:rPr>
        <w:t>萬</w:t>
      </w:r>
      <w:r w:rsidR="008826B5">
        <w:t>2</w:t>
      </w:r>
      <w:r w:rsidR="00472676">
        <w:rPr>
          <w:rFonts w:hint="eastAsia"/>
        </w:rPr>
        <w:t>千元</w:t>
      </w:r>
      <w:r w:rsidR="00167202">
        <w:rPr>
          <w:rFonts w:hint="eastAsia"/>
        </w:rPr>
        <w:t>及19億8</w:t>
      </w:r>
      <w:r w:rsidR="00167202">
        <w:t>,</w:t>
      </w:r>
      <w:r w:rsidR="00167202">
        <w:rPr>
          <w:rFonts w:hint="eastAsia"/>
        </w:rPr>
        <w:t>700萬5千元</w:t>
      </w:r>
      <w:r>
        <w:rPr>
          <w:rFonts w:hint="eastAsia"/>
        </w:rPr>
        <w:t>，達成率</w:t>
      </w:r>
      <w:r w:rsidR="00AE0D92">
        <w:rPr>
          <w:rFonts w:hint="eastAsia"/>
        </w:rPr>
        <w:t>各</w:t>
      </w:r>
      <w:r w:rsidR="00602A34">
        <w:rPr>
          <w:rFonts w:hint="eastAsia"/>
        </w:rPr>
        <w:t>為</w:t>
      </w:r>
      <w:r w:rsidR="00980E29">
        <w:t>114.31</w:t>
      </w:r>
      <w:r w:rsidR="00472676">
        <w:t>%</w:t>
      </w:r>
      <w:r w:rsidR="00167202">
        <w:rPr>
          <w:rFonts w:hint="eastAsia"/>
        </w:rPr>
        <w:t>及125.27%，</w:t>
      </w:r>
      <w:r w:rsidR="00AC6EB7">
        <w:rPr>
          <w:rFonts w:hint="eastAsia"/>
        </w:rPr>
        <w:t>差異數</w:t>
      </w:r>
      <w:r w:rsidR="00167202">
        <w:rPr>
          <w:rFonts w:hint="eastAsia"/>
        </w:rPr>
        <w:t>則為</w:t>
      </w:r>
      <w:r w:rsidR="00AC6EB7">
        <w:rPr>
          <w:rFonts w:hint="eastAsia"/>
        </w:rPr>
        <w:t>4億4</w:t>
      </w:r>
      <w:r w:rsidR="00AC6EB7">
        <w:t>,</w:t>
      </w:r>
      <w:r w:rsidR="00AC6EB7">
        <w:rPr>
          <w:rFonts w:hint="eastAsia"/>
        </w:rPr>
        <w:t>962萬2千元</w:t>
      </w:r>
      <w:r w:rsidR="00167202">
        <w:rPr>
          <w:rFonts w:hint="eastAsia"/>
        </w:rPr>
        <w:t>及4億80萬1千元</w:t>
      </w:r>
      <w:r w:rsidR="00BE6F3D">
        <w:rPr>
          <w:rFonts w:hint="eastAsia"/>
        </w:rPr>
        <w:t>。</w:t>
      </w:r>
      <w:r w:rsidR="00AC6EB7">
        <w:rPr>
          <w:rFonts w:hint="eastAsia"/>
        </w:rPr>
        <w:t>差異</w:t>
      </w:r>
      <w:r w:rsidR="00BE6F3D">
        <w:rPr>
          <w:rFonts w:hint="eastAsia"/>
        </w:rPr>
        <w:t>原因</w:t>
      </w:r>
      <w:r w:rsidR="00AC6EB7">
        <w:rPr>
          <w:rFonts w:hint="eastAsia"/>
        </w:rPr>
        <w:t>主要</w:t>
      </w:r>
      <w:r w:rsidR="00BE6F3D">
        <w:rPr>
          <w:rFonts w:hint="eastAsia"/>
        </w:rPr>
        <w:t>係放款及輸出保險營運量較預算增加</w:t>
      </w:r>
      <w:r w:rsidR="005C2044">
        <w:rPr>
          <w:rFonts w:hint="eastAsia"/>
        </w:rPr>
        <w:t>，放款利息及保費收入</w:t>
      </w:r>
      <w:r w:rsidR="00BD4484">
        <w:rPr>
          <w:rFonts w:hint="eastAsia"/>
        </w:rPr>
        <w:t>(成本</w:t>
      </w:r>
      <w:r w:rsidR="00BD4484">
        <w:t>)</w:t>
      </w:r>
      <w:r w:rsidR="005C2044">
        <w:rPr>
          <w:rFonts w:hint="eastAsia"/>
        </w:rPr>
        <w:t>增加，暨為儲備風險損失承擔能力，增提備抵呆帳所致</w:t>
      </w:r>
      <w:r w:rsidR="008D38C9">
        <w:rPr>
          <w:rFonts w:hint="eastAsia"/>
        </w:rPr>
        <w:t>。</w:t>
      </w:r>
    </w:p>
    <w:p w:rsidR="005A211E" w:rsidRPr="00A63148" w:rsidRDefault="00F27E1C" w:rsidP="0014464A">
      <w:pPr>
        <w:ind w:left="566" w:firstLine="566"/>
        <w:rPr>
          <w:lang w:eastAsia="zh-HK"/>
        </w:rPr>
      </w:pPr>
      <w:r>
        <w:rPr>
          <w:rFonts w:hint="eastAsia"/>
        </w:rPr>
        <w:t>該行依其營業政策、參酌近年來實際營運量及預算目標成長情形，盱衡</w:t>
      </w:r>
      <w:r w:rsidR="00C57311">
        <w:rPr>
          <w:rFonts w:hint="eastAsia"/>
        </w:rPr>
        <w:t>國內外經濟景氣，預測各項業務發展，擬訂營運目標。</w:t>
      </w:r>
      <w:r w:rsidR="002020DE">
        <w:rPr>
          <w:rFonts w:hint="eastAsia"/>
        </w:rPr>
        <w:t>惟</w:t>
      </w:r>
      <w:r w:rsidR="001E0746">
        <w:rPr>
          <w:rFonts w:hint="eastAsia"/>
        </w:rPr>
        <w:t>揆諸該行107至111年度營運實績(詳表1)，決算營運量皆高於預算，差異數介於237億元至669億元，</w:t>
      </w:r>
      <w:r w:rsidR="00286931">
        <w:rPr>
          <w:rFonts w:hint="eastAsia"/>
        </w:rPr>
        <w:t>差異比率介於</w:t>
      </w:r>
      <w:r w:rsidR="00286931" w:rsidRPr="00286931">
        <w:t>9.85%</w:t>
      </w:r>
      <w:r w:rsidR="00286931">
        <w:rPr>
          <w:rFonts w:hint="eastAsia"/>
        </w:rPr>
        <w:t>至</w:t>
      </w:r>
      <w:r w:rsidR="00286931" w:rsidRPr="00286931">
        <w:t>20.85%</w:t>
      </w:r>
      <w:r w:rsidR="00286931">
        <w:rPr>
          <w:rFonts w:hint="eastAsia"/>
        </w:rPr>
        <w:t>間；</w:t>
      </w:r>
      <w:r w:rsidR="00BE6F3D">
        <w:rPr>
          <w:rFonts w:hint="eastAsia"/>
        </w:rPr>
        <w:t>111年度</w:t>
      </w:r>
      <w:r w:rsidR="002020DE">
        <w:rPr>
          <w:rFonts w:hint="eastAsia"/>
        </w:rPr>
        <w:t>差異數</w:t>
      </w:r>
      <w:r w:rsidR="00BE6F3D">
        <w:rPr>
          <w:rFonts w:hint="eastAsia"/>
        </w:rPr>
        <w:t>669億元為近年度最高</w:t>
      </w:r>
      <w:r w:rsidR="0014464A">
        <w:rPr>
          <w:rFonts w:hint="eastAsia"/>
        </w:rPr>
        <w:t>，致預決算營業</w:t>
      </w:r>
      <w:r w:rsidR="002020DE">
        <w:rPr>
          <w:rFonts w:hint="eastAsia"/>
        </w:rPr>
        <w:t>收入及成本</w:t>
      </w:r>
      <w:r w:rsidR="0014464A">
        <w:rPr>
          <w:rFonts w:hint="eastAsia"/>
        </w:rPr>
        <w:t>差異比率達14.31%</w:t>
      </w:r>
      <w:r w:rsidR="005C2044">
        <w:rPr>
          <w:rFonts w:hint="eastAsia"/>
        </w:rPr>
        <w:t>及25.27%</w:t>
      </w:r>
      <w:r w:rsidR="0014464A">
        <w:rPr>
          <w:rFonts w:hint="eastAsia"/>
        </w:rPr>
        <w:t>，</w:t>
      </w:r>
      <w:r w:rsidR="00C71F76">
        <w:rPr>
          <w:rFonts w:hint="eastAsia"/>
        </w:rPr>
        <w:t>原編預算偏於保守</w:t>
      </w:r>
      <w:r w:rsidR="0014464A">
        <w:rPr>
          <w:rFonts w:hint="eastAsia"/>
        </w:rPr>
        <w:t>。</w:t>
      </w:r>
      <w:r w:rsidR="00C71F76">
        <w:rPr>
          <w:rFonts w:hint="eastAsia"/>
        </w:rPr>
        <w:t>允宜依</w:t>
      </w:r>
      <w:r w:rsidR="00C71F76" w:rsidRPr="00C71F76">
        <w:rPr>
          <w:rFonts w:hint="eastAsia"/>
        </w:rPr>
        <w:t>附屬單位預算執行要點</w:t>
      </w:r>
      <w:r w:rsidR="00C71F76">
        <w:rPr>
          <w:rFonts w:hint="eastAsia"/>
        </w:rPr>
        <w:t>第</w:t>
      </w:r>
      <w:r w:rsidR="00C71F76">
        <w:t>35</w:t>
      </w:r>
      <w:r w:rsidR="00C71F76">
        <w:rPr>
          <w:rFonts w:hint="eastAsia"/>
        </w:rPr>
        <w:t>及</w:t>
      </w:r>
      <w:r w:rsidR="00C71F76">
        <w:t>36</w:t>
      </w:r>
      <w:r w:rsidR="00C71F76">
        <w:rPr>
          <w:rFonts w:hint="eastAsia"/>
        </w:rPr>
        <w:t>條規定，</w:t>
      </w:r>
      <w:r w:rsidR="0014464A">
        <w:rPr>
          <w:rFonts w:hint="eastAsia"/>
        </w:rPr>
        <w:t>隨時蒐集國內、外同業（或類似機構）之經營及財務狀況資料，</w:t>
      </w:r>
      <w:r w:rsidR="00AC6EB7">
        <w:rPr>
          <w:rFonts w:hint="eastAsia"/>
        </w:rPr>
        <w:t>並分析比較，同時</w:t>
      </w:r>
      <w:r w:rsidR="0014464A">
        <w:rPr>
          <w:rFonts w:hint="eastAsia"/>
        </w:rPr>
        <w:t>就</w:t>
      </w:r>
      <w:r w:rsidR="009C469B">
        <w:rPr>
          <w:rFonts w:hint="eastAsia"/>
        </w:rPr>
        <w:t>業務計畫預算</w:t>
      </w:r>
      <w:r w:rsidR="0014464A">
        <w:rPr>
          <w:rFonts w:hint="eastAsia"/>
        </w:rPr>
        <w:t>差異超過1</w:t>
      </w:r>
      <w:r w:rsidR="0014464A">
        <w:t>0%</w:t>
      </w:r>
      <w:r w:rsidR="0014464A">
        <w:rPr>
          <w:rFonts w:hint="eastAsia"/>
        </w:rPr>
        <w:t>者，詳予分析差異原因及提出改進意見，以提高預算</w:t>
      </w:r>
      <w:r w:rsidR="00BB7A47">
        <w:rPr>
          <w:rFonts w:hint="eastAsia"/>
        </w:rPr>
        <w:t>估測</w:t>
      </w:r>
      <w:r w:rsidR="0014464A">
        <w:rPr>
          <w:rFonts w:hint="eastAsia"/>
        </w:rPr>
        <w:t>品質</w:t>
      </w:r>
      <w:r w:rsidR="0014464A">
        <w:rPr>
          <w:rStyle w:val="af0"/>
        </w:rPr>
        <w:footnoteReference w:id="2"/>
      </w:r>
      <w:r w:rsidR="0014464A">
        <w:rPr>
          <w:rFonts w:hint="eastAsia"/>
        </w:rPr>
        <w:t>。</w:t>
      </w:r>
    </w:p>
    <w:p w:rsidR="00754ABB" w:rsidRPr="00545248" w:rsidRDefault="00754ABB" w:rsidP="001E0746">
      <w:pPr>
        <w:spacing w:beforeLines="25" w:before="125"/>
        <w:ind w:leftChars="0" w:left="0" w:firstLineChars="0" w:firstLine="0"/>
        <w:rPr>
          <w:rFonts w:hint="eastAsia"/>
          <w:spacing w:val="-20"/>
          <w:sz w:val="40"/>
        </w:rPr>
      </w:pPr>
      <w:r w:rsidRPr="001610E2">
        <w:rPr>
          <w:rFonts w:hint="eastAsia"/>
          <w:b/>
        </w:rPr>
        <w:t>表</w:t>
      </w:r>
      <w:r w:rsidR="001E0746">
        <w:rPr>
          <w:rFonts w:hint="eastAsia"/>
          <w:b/>
        </w:rPr>
        <w:t xml:space="preserve">1　</w:t>
      </w:r>
      <w:r w:rsidRPr="001E0746">
        <w:rPr>
          <w:rFonts w:hint="eastAsia"/>
          <w:b/>
          <w:spacing w:val="-5"/>
        </w:rPr>
        <w:t>輸出入銀行</w:t>
      </w:r>
      <w:r w:rsidR="001E0746" w:rsidRPr="001E0746">
        <w:rPr>
          <w:rFonts w:hint="eastAsia"/>
          <w:b/>
          <w:spacing w:val="-5"/>
        </w:rPr>
        <w:t>107至111年度營運量預決算對照表</w:t>
      </w:r>
      <w:r w:rsidR="001E0746">
        <w:rPr>
          <w:rFonts w:hint="eastAsia"/>
          <w:b/>
        </w:rPr>
        <w:t xml:space="preserve"> </w:t>
      </w:r>
      <w:r w:rsidRPr="00545248">
        <w:rPr>
          <w:rStyle w:val="143"/>
          <w:rFonts w:hint="eastAsia"/>
          <w:spacing w:val="-20"/>
        </w:rPr>
        <w:t>單位：</w:t>
      </w:r>
      <w:r w:rsidR="001E0746" w:rsidRPr="00545248">
        <w:rPr>
          <w:rStyle w:val="143"/>
          <w:rFonts w:hint="eastAsia"/>
          <w:spacing w:val="-20"/>
        </w:rPr>
        <w:t>新臺幣億元</w:t>
      </w:r>
      <w:r w:rsidR="00545248" w:rsidRPr="00545248">
        <w:rPr>
          <w:rStyle w:val="143"/>
          <w:rFonts w:hint="eastAsia"/>
          <w:spacing w:val="-20"/>
        </w:rPr>
        <w:t>；%</w:t>
      </w:r>
    </w:p>
    <w:tbl>
      <w:tblPr>
        <w:tblW w:w="8505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51"/>
        <w:gridCol w:w="1709"/>
        <w:gridCol w:w="1360"/>
        <w:gridCol w:w="1467"/>
        <w:gridCol w:w="1417"/>
        <w:gridCol w:w="1701"/>
      </w:tblGrid>
      <w:tr w:rsidR="00286931" w:rsidRPr="00286931" w:rsidTr="00545248">
        <w:trPr>
          <w:trHeight w:val="340"/>
          <w:tblHeader/>
        </w:trPr>
        <w:tc>
          <w:tcPr>
            <w:tcW w:w="2560" w:type="dxa"/>
            <w:gridSpan w:val="2"/>
            <w:shd w:val="clear" w:color="auto" w:fill="auto"/>
            <w:noWrap/>
            <w:vAlign w:val="center"/>
            <w:hideMark/>
          </w:tcPr>
          <w:p w:rsidR="00286931" w:rsidRPr="00545248" w:rsidRDefault="00286931" w:rsidP="00545248">
            <w:pPr>
              <w:pStyle w:val="142"/>
              <w:jc w:val="center"/>
              <w:rPr>
                <w:b/>
                <w:snapToGrid/>
              </w:rPr>
            </w:pPr>
            <w:r w:rsidRPr="00545248">
              <w:rPr>
                <w:rFonts w:hint="eastAsia"/>
                <w:b/>
                <w:snapToGrid/>
              </w:rPr>
              <w:t>年度\項目</w:t>
            </w:r>
          </w:p>
        </w:tc>
        <w:tc>
          <w:tcPr>
            <w:tcW w:w="1360" w:type="dxa"/>
            <w:shd w:val="clear" w:color="auto" w:fill="auto"/>
            <w:noWrap/>
            <w:vAlign w:val="center"/>
            <w:hideMark/>
          </w:tcPr>
          <w:p w:rsidR="00286931" w:rsidRPr="00545248" w:rsidRDefault="00286931" w:rsidP="00545248">
            <w:pPr>
              <w:pStyle w:val="142"/>
              <w:jc w:val="center"/>
              <w:rPr>
                <w:rFonts w:hint="eastAsia"/>
                <w:b/>
                <w:snapToGrid/>
              </w:rPr>
            </w:pPr>
            <w:r w:rsidRPr="00545248">
              <w:rPr>
                <w:rFonts w:hint="eastAsia"/>
                <w:b/>
                <w:snapToGrid/>
              </w:rPr>
              <w:t>放款業務</w:t>
            </w:r>
          </w:p>
        </w:tc>
        <w:tc>
          <w:tcPr>
            <w:tcW w:w="1467" w:type="dxa"/>
            <w:shd w:val="clear" w:color="auto" w:fill="auto"/>
            <w:noWrap/>
            <w:vAlign w:val="center"/>
            <w:hideMark/>
          </w:tcPr>
          <w:p w:rsidR="00286931" w:rsidRPr="00545248" w:rsidRDefault="00286931" w:rsidP="00545248">
            <w:pPr>
              <w:pStyle w:val="142"/>
              <w:jc w:val="center"/>
              <w:rPr>
                <w:rFonts w:hint="eastAsia"/>
                <w:b/>
                <w:snapToGrid/>
              </w:rPr>
            </w:pPr>
            <w:r w:rsidRPr="00545248">
              <w:rPr>
                <w:rFonts w:hint="eastAsia"/>
                <w:b/>
                <w:snapToGrid/>
              </w:rPr>
              <w:t>保證業務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86931" w:rsidRPr="00545248" w:rsidRDefault="00286931" w:rsidP="00545248">
            <w:pPr>
              <w:pStyle w:val="142"/>
              <w:jc w:val="center"/>
              <w:rPr>
                <w:rFonts w:hint="eastAsia"/>
                <w:b/>
                <w:snapToGrid/>
              </w:rPr>
            </w:pPr>
            <w:r w:rsidRPr="00545248">
              <w:rPr>
                <w:rFonts w:hint="eastAsia"/>
                <w:b/>
                <w:snapToGrid/>
              </w:rPr>
              <w:t>輸出保險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286931" w:rsidRPr="00545248" w:rsidRDefault="00286931" w:rsidP="00545248">
            <w:pPr>
              <w:pStyle w:val="142"/>
              <w:jc w:val="center"/>
              <w:rPr>
                <w:rFonts w:hint="eastAsia"/>
                <w:b/>
                <w:snapToGrid/>
              </w:rPr>
            </w:pPr>
            <w:r w:rsidRPr="00545248">
              <w:rPr>
                <w:rFonts w:hint="eastAsia"/>
                <w:b/>
                <w:snapToGrid/>
              </w:rPr>
              <w:t>合計</w:t>
            </w:r>
          </w:p>
        </w:tc>
      </w:tr>
      <w:tr w:rsidR="00545248" w:rsidRPr="00286931" w:rsidTr="00113140">
        <w:trPr>
          <w:trHeight w:val="340"/>
        </w:trPr>
        <w:tc>
          <w:tcPr>
            <w:tcW w:w="851" w:type="dxa"/>
            <w:vMerge w:val="restart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>107</w:t>
            </w:r>
          </w:p>
        </w:tc>
        <w:tc>
          <w:tcPr>
            <w:tcW w:w="1709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>預算數</w:t>
            </w:r>
          </w:p>
        </w:tc>
        <w:tc>
          <w:tcPr>
            <w:tcW w:w="1360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1,035 </w:t>
            </w:r>
          </w:p>
        </w:tc>
        <w:tc>
          <w:tcPr>
            <w:tcW w:w="1467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190 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1,180 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2,405 </w:t>
            </w:r>
          </w:p>
        </w:tc>
      </w:tr>
      <w:tr w:rsidR="00545248" w:rsidRPr="00286931" w:rsidTr="00113140">
        <w:trPr>
          <w:trHeight w:val="340"/>
        </w:trPr>
        <w:tc>
          <w:tcPr>
            <w:tcW w:w="851" w:type="dxa"/>
            <w:vMerge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rPr>
                <w:rFonts w:hint="eastAsia"/>
                <w:snapToGrid/>
              </w:rPr>
            </w:pPr>
          </w:p>
        </w:tc>
        <w:tc>
          <w:tcPr>
            <w:tcW w:w="1709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rPr>
                <w:snapToGrid/>
              </w:rPr>
            </w:pPr>
            <w:r w:rsidRPr="00113140">
              <w:rPr>
                <w:rFonts w:hint="eastAsia"/>
                <w:snapToGrid/>
              </w:rPr>
              <w:t>決算數</w:t>
            </w:r>
          </w:p>
        </w:tc>
        <w:tc>
          <w:tcPr>
            <w:tcW w:w="1360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1,098 </w:t>
            </w:r>
          </w:p>
        </w:tc>
        <w:tc>
          <w:tcPr>
            <w:tcW w:w="1467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230 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1,314 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2,642 </w:t>
            </w:r>
          </w:p>
        </w:tc>
      </w:tr>
      <w:tr w:rsidR="00545248" w:rsidRPr="00286931" w:rsidTr="00113140">
        <w:trPr>
          <w:trHeight w:val="340"/>
        </w:trPr>
        <w:tc>
          <w:tcPr>
            <w:tcW w:w="851" w:type="dxa"/>
            <w:vMerge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rPr>
                <w:rFonts w:hint="eastAsia"/>
                <w:snapToGrid/>
              </w:rPr>
            </w:pPr>
          </w:p>
        </w:tc>
        <w:tc>
          <w:tcPr>
            <w:tcW w:w="1709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rPr>
                <w:snapToGrid/>
              </w:rPr>
            </w:pPr>
            <w:r w:rsidRPr="00113140">
              <w:rPr>
                <w:rFonts w:hint="eastAsia"/>
                <w:snapToGrid/>
              </w:rPr>
              <w:t>差異數</w:t>
            </w:r>
          </w:p>
        </w:tc>
        <w:tc>
          <w:tcPr>
            <w:tcW w:w="1360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   63 </w:t>
            </w:r>
          </w:p>
        </w:tc>
        <w:tc>
          <w:tcPr>
            <w:tcW w:w="1467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 40 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  134 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45248" w:rsidRPr="00545248" w:rsidRDefault="00545248" w:rsidP="00113140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545248">
              <w:rPr>
                <w:rFonts w:hint="eastAsia"/>
                <w:b/>
                <w:snapToGrid/>
              </w:rPr>
              <w:t xml:space="preserve">      237 </w:t>
            </w:r>
          </w:p>
        </w:tc>
      </w:tr>
      <w:tr w:rsidR="00545248" w:rsidRPr="00286931" w:rsidTr="00113140">
        <w:trPr>
          <w:trHeight w:val="340"/>
        </w:trPr>
        <w:tc>
          <w:tcPr>
            <w:tcW w:w="851" w:type="dxa"/>
            <w:vMerge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rPr>
                <w:rFonts w:hint="eastAsia"/>
                <w:snapToGrid/>
              </w:rPr>
            </w:pPr>
          </w:p>
        </w:tc>
        <w:tc>
          <w:tcPr>
            <w:tcW w:w="1709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rPr>
                <w:snapToGrid/>
              </w:rPr>
            </w:pPr>
            <w:r w:rsidRPr="00113140">
              <w:rPr>
                <w:rFonts w:hint="eastAsia"/>
                <w:snapToGrid/>
              </w:rPr>
              <w:t>差異比率</w:t>
            </w:r>
          </w:p>
        </w:tc>
        <w:tc>
          <w:tcPr>
            <w:tcW w:w="1360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545248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>6.09</w:t>
            </w:r>
          </w:p>
        </w:tc>
        <w:tc>
          <w:tcPr>
            <w:tcW w:w="1467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545248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>21.05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545248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>11.36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45248" w:rsidRPr="00545248" w:rsidRDefault="00545248" w:rsidP="00545248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545248">
              <w:rPr>
                <w:rFonts w:hint="eastAsia"/>
                <w:b/>
                <w:snapToGrid/>
              </w:rPr>
              <w:t>9.85</w:t>
            </w:r>
          </w:p>
        </w:tc>
      </w:tr>
      <w:tr w:rsidR="00545248" w:rsidRPr="00286931" w:rsidTr="00113140">
        <w:trPr>
          <w:trHeight w:val="340"/>
        </w:trPr>
        <w:tc>
          <w:tcPr>
            <w:tcW w:w="851" w:type="dxa"/>
            <w:vMerge w:val="restart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>108</w:t>
            </w:r>
          </w:p>
        </w:tc>
        <w:tc>
          <w:tcPr>
            <w:tcW w:w="1709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>預算數</w:t>
            </w:r>
          </w:p>
        </w:tc>
        <w:tc>
          <w:tcPr>
            <w:tcW w:w="1360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1,080 </w:t>
            </w:r>
          </w:p>
        </w:tc>
        <w:tc>
          <w:tcPr>
            <w:tcW w:w="1467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220 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1,220 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2,520 </w:t>
            </w:r>
          </w:p>
        </w:tc>
      </w:tr>
      <w:tr w:rsidR="00545248" w:rsidRPr="00286931" w:rsidTr="00113140">
        <w:trPr>
          <w:trHeight w:val="340"/>
        </w:trPr>
        <w:tc>
          <w:tcPr>
            <w:tcW w:w="851" w:type="dxa"/>
            <w:vMerge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rPr>
                <w:rFonts w:hint="eastAsia"/>
                <w:snapToGrid/>
              </w:rPr>
            </w:pPr>
          </w:p>
        </w:tc>
        <w:tc>
          <w:tcPr>
            <w:tcW w:w="1709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rPr>
                <w:snapToGrid/>
              </w:rPr>
            </w:pPr>
            <w:r w:rsidRPr="00113140">
              <w:rPr>
                <w:rFonts w:hint="eastAsia"/>
                <w:snapToGrid/>
              </w:rPr>
              <w:t>決算數</w:t>
            </w:r>
          </w:p>
        </w:tc>
        <w:tc>
          <w:tcPr>
            <w:tcW w:w="1360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1,175 </w:t>
            </w:r>
          </w:p>
        </w:tc>
        <w:tc>
          <w:tcPr>
            <w:tcW w:w="1467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244 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1,468 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2,887 </w:t>
            </w:r>
          </w:p>
        </w:tc>
      </w:tr>
      <w:tr w:rsidR="00545248" w:rsidRPr="00286931" w:rsidTr="00113140">
        <w:trPr>
          <w:trHeight w:val="340"/>
        </w:trPr>
        <w:tc>
          <w:tcPr>
            <w:tcW w:w="851" w:type="dxa"/>
            <w:vMerge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rPr>
                <w:rFonts w:hint="eastAsia"/>
                <w:snapToGrid/>
              </w:rPr>
            </w:pPr>
          </w:p>
        </w:tc>
        <w:tc>
          <w:tcPr>
            <w:tcW w:w="1709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rPr>
                <w:snapToGrid/>
              </w:rPr>
            </w:pPr>
            <w:r w:rsidRPr="00113140">
              <w:rPr>
                <w:rFonts w:hint="eastAsia"/>
                <w:snapToGrid/>
              </w:rPr>
              <w:t>差異數</w:t>
            </w:r>
          </w:p>
        </w:tc>
        <w:tc>
          <w:tcPr>
            <w:tcW w:w="1360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   95 </w:t>
            </w:r>
          </w:p>
        </w:tc>
        <w:tc>
          <w:tcPr>
            <w:tcW w:w="1467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 24 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  248 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45248" w:rsidRPr="00545248" w:rsidRDefault="00545248" w:rsidP="00113140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545248">
              <w:rPr>
                <w:rFonts w:hint="eastAsia"/>
                <w:b/>
                <w:snapToGrid/>
              </w:rPr>
              <w:t xml:space="preserve">      367 </w:t>
            </w:r>
          </w:p>
        </w:tc>
      </w:tr>
      <w:tr w:rsidR="00545248" w:rsidRPr="00286931" w:rsidTr="00113140">
        <w:trPr>
          <w:trHeight w:val="340"/>
        </w:trPr>
        <w:tc>
          <w:tcPr>
            <w:tcW w:w="851" w:type="dxa"/>
            <w:vMerge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rPr>
                <w:rFonts w:hint="eastAsia"/>
                <w:snapToGrid/>
              </w:rPr>
            </w:pPr>
          </w:p>
        </w:tc>
        <w:tc>
          <w:tcPr>
            <w:tcW w:w="1709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rPr>
                <w:snapToGrid/>
              </w:rPr>
            </w:pPr>
            <w:r w:rsidRPr="00113140">
              <w:rPr>
                <w:rFonts w:hint="eastAsia"/>
                <w:snapToGrid/>
              </w:rPr>
              <w:t>差異比率</w:t>
            </w:r>
          </w:p>
        </w:tc>
        <w:tc>
          <w:tcPr>
            <w:tcW w:w="1360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545248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>8.80</w:t>
            </w:r>
          </w:p>
        </w:tc>
        <w:tc>
          <w:tcPr>
            <w:tcW w:w="1467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545248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>10.91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545248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>20.33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45248" w:rsidRPr="00545248" w:rsidRDefault="00545248" w:rsidP="00545248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545248">
              <w:rPr>
                <w:rFonts w:hint="eastAsia"/>
                <w:b/>
                <w:snapToGrid/>
              </w:rPr>
              <w:t>14.56</w:t>
            </w:r>
          </w:p>
        </w:tc>
      </w:tr>
      <w:tr w:rsidR="00545248" w:rsidRPr="00286931" w:rsidTr="00113140">
        <w:trPr>
          <w:trHeight w:val="340"/>
        </w:trPr>
        <w:tc>
          <w:tcPr>
            <w:tcW w:w="851" w:type="dxa"/>
            <w:vMerge w:val="restart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>109</w:t>
            </w:r>
          </w:p>
        </w:tc>
        <w:tc>
          <w:tcPr>
            <w:tcW w:w="1709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>預算數</w:t>
            </w:r>
          </w:p>
        </w:tc>
        <w:tc>
          <w:tcPr>
            <w:tcW w:w="1360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1,150 </w:t>
            </w:r>
          </w:p>
        </w:tc>
        <w:tc>
          <w:tcPr>
            <w:tcW w:w="1467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230 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1,315 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2,695 </w:t>
            </w:r>
          </w:p>
        </w:tc>
      </w:tr>
      <w:tr w:rsidR="00545248" w:rsidRPr="00286931" w:rsidTr="00113140">
        <w:trPr>
          <w:trHeight w:val="340"/>
        </w:trPr>
        <w:tc>
          <w:tcPr>
            <w:tcW w:w="851" w:type="dxa"/>
            <w:vMerge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rPr>
                <w:rFonts w:hint="eastAsia"/>
                <w:snapToGrid/>
              </w:rPr>
            </w:pPr>
          </w:p>
        </w:tc>
        <w:tc>
          <w:tcPr>
            <w:tcW w:w="1709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rPr>
                <w:snapToGrid/>
              </w:rPr>
            </w:pPr>
            <w:r w:rsidRPr="00113140">
              <w:rPr>
                <w:rFonts w:hint="eastAsia"/>
                <w:snapToGrid/>
              </w:rPr>
              <w:t>決算數</w:t>
            </w:r>
          </w:p>
        </w:tc>
        <w:tc>
          <w:tcPr>
            <w:tcW w:w="1360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1,387 </w:t>
            </w:r>
          </w:p>
        </w:tc>
        <w:tc>
          <w:tcPr>
            <w:tcW w:w="1467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265 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1,605 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3,257 </w:t>
            </w:r>
          </w:p>
        </w:tc>
      </w:tr>
      <w:tr w:rsidR="00545248" w:rsidRPr="00286931" w:rsidTr="00113140">
        <w:trPr>
          <w:trHeight w:val="340"/>
        </w:trPr>
        <w:tc>
          <w:tcPr>
            <w:tcW w:w="851" w:type="dxa"/>
            <w:vMerge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rPr>
                <w:rFonts w:hint="eastAsia"/>
                <w:snapToGrid/>
              </w:rPr>
            </w:pPr>
          </w:p>
        </w:tc>
        <w:tc>
          <w:tcPr>
            <w:tcW w:w="1709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rPr>
                <w:snapToGrid/>
              </w:rPr>
            </w:pPr>
            <w:r w:rsidRPr="00113140">
              <w:rPr>
                <w:rFonts w:hint="eastAsia"/>
                <w:snapToGrid/>
              </w:rPr>
              <w:t>差異數</w:t>
            </w:r>
          </w:p>
        </w:tc>
        <w:tc>
          <w:tcPr>
            <w:tcW w:w="1360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  237 </w:t>
            </w:r>
          </w:p>
        </w:tc>
        <w:tc>
          <w:tcPr>
            <w:tcW w:w="1467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 35 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  290 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45248" w:rsidRPr="00545248" w:rsidRDefault="00545248" w:rsidP="00113140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545248">
              <w:rPr>
                <w:rFonts w:hint="eastAsia"/>
                <w:b/>
                <w:snapToGrid/>
              </w:rPr>
              <w:t xml:space="preserve">      562 </w:t>
            </w:r>
          </w:p>
        </w:tc>
      </w:tr>
      <w:tr w:rsidR="00545248" w:rsidRPr="00286931" w:rsidTr="00113140">
        <w:trPr>
          <w:trHeight w:val="340"/>
        </w:trPr>
        <w:tc>
          <w:tcPr>
            <w:tcW w:w="851" w:type="dxa"/>
            <w:vMerge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rPr>
                <w:rFonts w:hint="eastAsia"/>
                <w:snapToGrid/>
              </w:rPr>
            </w:pPr>
          </w:p>
        </w:tc>
        <w:tc>
          <w:tcPr>
            <w:tcW w:w="1709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rPr>
                <w:snapToGrid/>
              </w:rPr>
            </w:pPr>
            <w:r w:rsidRPr="00113140">
              <w:rPr>
                <w:rFonts w:hint="eastAsia"/>
                <w:snapToGrid/>
              </w:rPr>
              <w:t>差異比率</w:t>
            </w:r>
          </w:p>
        </w:tc>
        <w:tc>
          <w:tcPr>
            <w:tcW w:w="1360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545248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>20.61</w:t>
            </w:r>
          </w:p>
        </w:tc>
        <w:tc>
          <w:tcPr>
            <w:tcW w:w="1467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545248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>15.22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545248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>22.05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45248" w:rsidRPr="00545248" w:rsidRDefault="00545248" w:rsidP="00545248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545248">
              <w:rPr>
                <w:rFonts w:hint="eastAsia"/>
                <w:b/>
                <w:snapToGrid/>
              </w:rPr>
              <w:t>20.85</w:t>
            </w:r>
          </w:p>
        </w:tc>
      </w:tr>
      <w:tr w:rsidR="00545248" w:rsidRPr="00286931" w:rsidTr="00113140">
        <w:trPr>
          <w:trHeight w:val="340"/>
        </w:trPr>
        <w:tc>
          <w:tcPr>
            <w:tcW w:w="851" w:type="dxa"/>
            <w:vMerge w:val="restart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>110</w:t>
            </w:r>
          </w:p>
        </w:tc>
        <w:tc>
          <w:tcPr>
            <w:tcW w:w="1709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>預算數</w:t>
            </w:r>
          </w:p>
        </w:tc>
        <w:tc>
          <w:tcPr>
            <w:tcW w:w="1360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1,350 </w:t>
            </w:r>
          </w:p>
        </w:tc>
        <w:tc>
          <w:tcPr>
            <w:tcW w:w="1467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247 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1,480 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3,077 </w:t>
            </w:r>
          </w:p>
        </w:tc>
      </w:tr>
      <w:tr w:rsidR="00545248" w:rsidRPr="00286931" w:rsidTr="00113140">
        <w:trPr>
          <w:trHeight w:val="340"/>
        </w:trPr>
        <w:tc>
          <w:tcPr>
            <w:tcW w:w="851" w:type="dxa"/>
            <w:vMerge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rPr>
                <w:rFonts w:hint="eastAsia"/>
                <w:snapToGrid/>
              </w:rPr>
            </w:pPr>
          </w:p>
        </w:tc>
        <w:tc>
          <w:tcPr>
            <w:tcW w:w="1709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rPr>
                <w:snapToGrid/>
              </w:rPr>
            </w:pPr>
            <w:r w:rsidRPr="00113140">
              <w:rPr>
                <w:rFonts w:hint="eastAsia"/>
                <w:snapToGrid/>
              </w:rPr>
              <w:t>決算數</w:t>
            </w:r>
          </w:p>
        </w:tc>
        <w:tc>
          <w:tcPr>
            <w:tcW w:w="1360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1,416 </w:t>
            </w:r>
          </w:p>
        </w:tc>
        <w:tc>
          <w:tcPr>
            <w:tcW w:w="1467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281 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1,751 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3,448 </w:t>
            </w:r>
          </w:p>
        </w:tc>
      </w:tr>
      <w:tr w:rsidR="00545248" w:rsidRPr="00286931" w:rsidTr="00113140">
        <w:trPr>
          <w:trHeight w:val="340"/>
        </w:trPr>
        <w:tc>
          <w:tcPr>
            <w:tcW w:w="851" w:type="dxa"/>
            <w:vMerge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rPr>
                <w:rFonts w:hint="eastAsia"/>
                <w:snapToGrid/>
              </w:rPr>
            </w:pPr>
          </w:p>
        </w:tc>
        <w:tc>
          <w:tcPr>
            <w:tcW w:w="1709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rPr>
                <w:snapToGrid/>
              </w:rPr>
            </w:pPr>
            <w:r w:rsidRPr="00113140">
              <w:rPr>
                <w:rFonts w:hint="eastAsia"/>
                <w:snapToGrid/>
              </w:rPr>
              <w:t>差異數</w:t>
            </w:r>
          </w:p>
        </w:tc>
        <w:tc>
          <w:tcPr>
            <w:tcW w:w="1360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   66 </w:t>
            </w:r>
          </w:p>
        </w:tc>
        <w:tc>
          <w:tcPr>
            <w:tcW w:w="1467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 34 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  271 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45248" w:rsidRPr="00545248" w:rsidRDefault="00545248" w:rsidP="00113140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545248">
              <w:rPr>
                <w:rFonts w:hint="eastAsia"/>
                <w:b/>
                <w:snapToGrid/>
              </w:rPr>
              <w:t xml:space="preserve">      371 </w:t>
            </w:r>
          </w:p>
        </w:tc>
      </w:tr>
      <w:tr w:rsidR="00545248" w:rsidRPr="00286931" w:rsidTr="00113140">
        <w:trPr>
          <w:trHeight w:val="340"/>
        </w:trPr>
        <w:tc>
          <w:tcPr>
            <w:tcW w:w="851" w:type="dxa"/>
            <w:vMerge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rPr>
                <w:rFonts w:hint="eastAsia"/>
                <w:snapToGrid/>
              </w:rPr>
            </w:pPr>
          </w:p>
        </w:tc>
        <w:tc>
          <w:tcPr>
            <w:tcW w:w="1709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rPr>
                <w:snapToGrid/>
              </w:rPr>
            </w:pPr>
            <w:r w:rsidRPr="00113140">
              <w:rPr>
                <w:rFonts w:hint="eastAsia"/>
                <w:snapToGrid/>
              </w:rPr>
              <w:t>差異比率</w:t>
            </w:r>
          </w:p>
        </w:tc>
        <w:tc>
          <w:tcPr>
            <w:tcW w:w="1360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545248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>4.89</w:t>
            </w:r>
          </w:p>
        </w:tc>
        <w:tc>
          <w:tcPr>
            <w:tcW w:w="1467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545248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>13.77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545248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>18.31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45248" w:rsidRPr="00545248" w:rsidRDefault="00545248" w:rsidP="00545248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545248">
              <w:rPr>
                <w:rFonts w:hint="eastAsia"/>
                <w:b/>
                <w:snapToGrid/>
              </w:rPr>
              <w:t>12.06</w:t>
            </w:r>
          </w:p>
        </w:tc>
      </w:tr>
      <w:tr w:rsidR="00545248" w:rsidRPr="00286931" w:rsidTr="00113140">
        <w:trPr>
          <w:trHeight w:val="340"/>
        </w:trPr>
        <w:tc>
          <w:tcPr>
            <w:tcW w:w="851" w:type="dxa"/>
            <w:vMerge w:val="restart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>111</w:t>
            </w:r>
          </w:p>
        </w:tc>
        <w:tc>
          <w:tcPr>
            <w:tcW w:w="1709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>預算數</w:t>
            </w:r>
          </w:p>
        </w:tc>
        <w:tc>
          <w:tcPr>
            <w:tcW w:w="1360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1,450 </w:t>
            </w:r>
          </w:p>
        </w:tc>
        <w:tc>
          <w:tcPr>
            <w:tcW w:w="1467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270 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1,610 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3,330 </w:t>
            </w:r>
          </w:p>
        </w:tc>
      </w:tr>
      <w:tr w:rsidR="00545248" w:rsidRPr="00286931" w:rsidTr="00113140">
        <w:trPr>
          <w:trHeight w:val="340"/>
        </w:trPr>
        <w:tc>
          <w:tcPr>
            <w:tcW w:w="851" w:type="dxa"/>
            <w:vMerge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rPr>
                <w:rFonts w:hint="eastAsia"/>
                <w:snapToGrid/>
              </w:rPr>
            </w:pPr>
          </w:p>
        </w:tc>
        <w:tc>
          <w:tcPr>
            <w:tcW w:w="1709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rPr>
                <w:snapToGrid/>
              </w:rPr>
            </w:pPr>
            <w:r w:rsidRPr="00113140">
              <w:rPr>
                <w:rFonts w:hint="eastAsia"/>
                <w:snapToGrid/>
              </w:rPr>
              <w:t>決算數</w:t>
            </w:r>
          </w:p>
        </w:tc>
        <w:tc>
          <w:tcPr>
            <w:tcW w:w="1360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1,573 </w:t>
            </w:r>
          </w:p>
        </w:tc>
        <w:tc>
          <w:tcPr>
            <w:tcW w:w="1467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324 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2,102 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3,999 </w:t>
            </w:r>
          </w:p>
        </w:tc>
      </w:tr>
      <w:tr w:rsidR="00545248" w:rsidRPr="00286931" w:rsidTr="00113140">
        <w:trPr>
          <w:trHeight w:val="340"/>
        </w:trPr>
        <w:tc>
          <w:tcPr>
            <w:tcW w:w="851" w:type="dxa"/>
            <w:vMerge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rPr>
                <w:rFonts w:hint="eastAsia"/>
                <w:snapToGrid/>
              </w:rPr>
            </w:pPr>
          </w:p>
        </w:tc>
        <w:tc>
          <w:tcPr>
            <w:tcW w:w="1709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rPr>
                <w:snapToGrid/>
              </w:rPr>
            </w:pPr>
            <w:r w:rsidRPr="00113140">
              <w:rPr>
                <w:rFonts w:hint="eastAsia"/>
                <w:snapToGrid/>
              </w:rPr>
              <w:t>差異數</w:t>
            </w:r>
          </w:p>
        </w:tc>
        <w:tc>
          <w:tcPr>
            <w:tcW w:w="1360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  123 </w:t>
            </w:r>
          </w:p>
        </w:tc>
        <w:tc>
          <w:tcPr>
            <w:tcW w:w="1467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 54 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  492 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45248" w:rsidRPr="00545248" w:rsidRDefault="00545248" w:rsidP="00113140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545248">
              <w:rPr>
                <w:rFonts w:hint="eastAsia"/>
                <w:b/>
                <w:snapToGrid/>
              </w:rPr>
              <w:t xml:space="preserve">      669 </w:t>
            </w:r>
          </w:p>
        </w:tc>
      </w:tr>
      <w:tr w:rsidR="00545248" w:rsidRPr="00286931" w:rsidTr="00113140">
        <w:trPr>
          <w:trHeight w:val="340"/>
        </w:trPr>
        <w:tc>
          <w:tcPr>
            <w:tcW w:w="851" w:type="dxa"/>
            <w:vMerge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rPr>
                <w:rFonts w:hint="eastAsia"/>
                <w:snapToGrid/>
              </w:rPr>
            </w:pPr>
          </w:p>
        </w:tc>
        <w:tc>
          <w:tcPr>
            <w:tcW w:w="1709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rPr>
                <w:snapToGrid/>
              </w:rPr>
            </w:pPr>
            <w:r w:rsidRPr="00113140">
              <w:rPr>
                <w:rFonts w:hint="eastAsia"/>
                <w:snapToGrid/>
              </w:rPr>
              <w:t>差異比率</w:t>
            </w:r>
          </w:p>
        </w:tc>
        <w:tc>
          <w:tcPr>
            <w:tcW w:w="1360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545248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>8.48</w:t>
            </w:r>
          </w:p>
        </w:tc>
        <w:tc>
          <w:tcPr>
            <w:tcW w:w="1467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545248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>20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545248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>30.56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45248" w:rsidRPr="00545248" w:rsidRDefault="00545248" w:rsidP="00545248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545248">
              <w:rPr>
                <w:rFonts w:hint="eastAsia"/>
                <w:b/>
                <w:snapToGrid/>
              </w:rPr>
              <w:t>20.09</w:t>
            </w:r>
          </w:p>
        </w:tc>
      </w:tr>
    </w:tbl>
    <w:p w:rsidR="003F27E3" w:rsidRDefault="003F27E3" w:rsidP="00754ABB">
      <w:pPr>
        <w:pStyle w:val="a8"/>
        <w:adjustRightInd/>
        <w:spacing w:line="240" w:lineRule="exact"/>
        <w:ind w:firstLineChars="0" w:firstLine="0"/>
        <w:contextualSpacing/>
        <w:mirrorIndents/>
        <w:rPr>
          <w:rFonts w:hAnsi="標楷體"/>
          <w:sz w:val="24"/>
          <w:szCs w:val="24"/>
          <w:lang w:eastAsia="zh-HK"/>
        </w:rPr>
      </w:pPr>
      <w:r>
        <w:rPr>
          <w:rFonts w:hAnsi="標楷體" w:hint="eastAsia"/>
          <w:sz w:val="24"/>
          <w:szCs w:val="24"/>
        </w:rPr>
        <w:t>說    明：差異</w:t>
      </w:r>
      <w:r w:rsidR="00F95C4D">
        <w:rPr>
          <w:rFonts w:hAnsi="標楷體" w:hint="eastAsia"/>
          <w:sz w:val="24"/>
          <w:szCs w:val="24"/>
        </w:rPr>
        <w:t>數及</w:t>
      </w:r>
      <w:r>
        <w:rPr>
          <w:rFonts w:hAnsi="標楷體" w:hint="eastAsia"/>
          <w:sz w:val="24"/>
          <w:szCs w:val="24"/>
        </w:rPr>
        <w:t>比率配合本表進位方式與決算書</w:t>
      </w:r>
      <w:r w:rsidR="006C30EF">
        <w:rPr>
          <w:rFonts w:hAnsi="標楷體" w:hint="eastAsia"/>
          <w:sz w:val="24"/>
          <w:szCs w:val="24"/>
        </w:rPr>
        <w:t>或有</w:t>
      </w:r>
      <w:r>
        <w:rPr>
          <w:rFonts w:hAnsi="標楷體" w:hint="eastAsia"/>
          <w:sz w:val="24"/>
          <w:szCs w:val="24"/>
        </w:rPr>
        <w:t>出入。</w:t>
      </w:r>
    </w:p>
    <w:p w:rsidR="00754ABB" w:rsidRPr="004E731F" w:rsidRDefault="00754ABB" w:rsidP="00754ABB">
      <w:pPr>
        <w:pStyle w:val="a8"/>
        <w:adjustRightInd/>
        <w:spacing w:line="240" w:lineRule="exact"/>
        <w:ind w:firstLineChars="0" w:firstLine="0"/>
        <w:contextualSpacing/>
        <w:mirrorIndents/>
        <w:rPr>
          <w:rFonts w:hint="eastAsia"/>
          <w:sz w:val="24"/>
          <w:szCs w:val="24"/>
        </w:rPr>
      </w:pPr>
      <w:r w:rsidRPr="004E731F">
        <w:rPr>
          <w:rFonts w:hAnsi="標楷體" w:hint="eastAsia"/>
          <w:sz w:val="24"/>
          <w:szCs w:val="24"/>
          <w:lang w:eastAsia="zh-HK"/>
        </w:rPr>
        <w:t>資料來源</w:t>
      </w:r>
      <w:r w:rsidRPr="004E731F">
        <w:rPr>
          <w:rFonts w:hint="eastAsia"/>
          <w:sz w:val="24"/>
          <w:szCs w:val="24"/>
          <w:lang w:eastAsia="zh-HK"/>
        </w:rPr>
        <w:t>：</w:t>
      </w:r>
      <w:r w:rsidRPr="004E731F">
        <w:rPr>
          <w:rFonts w:hint="eastAsia"/>
          <w:sz w:val="24"/>
          <w:szCs w:val="24"/>
        </w:rPr>
        <w:t>輸出入銀行</w:t>
      </w:r>
      <w:r w:rsidR="00BD4484">
        <w:rPr>
          <w:rFonts w:hint="eastAsia"/>
          <w:sz w:val="24"/>
          <w:szCs w:val="24"/>
        </w:rPr>
        <w:t>各年度決算書，本中心彙製</w:t>
      </w:r>
      <w:r w:rsidRPr="004E731F">
        <w:rPr>
          <w:rFonts w:hint="eastAsia"/>
          <w:sz w:val="24"/>
          <w:szCs w:val="24"/>
        </w:rPr>
        <w:t>。</w:t>
      </w:r>
    </w:p>
    <w:p w:rsidR="005A211E" w:rsidRDefault="005A211E" w:rsidP="00286931">
      <w:pPr>
        <w:ind w:left="566" w:firstLine="566"/>
        <w:rPr>
          <w:rFonts w:hint="eastAsia"/>
        </w:rPr>
      </w:pPr>
      <w:r w:rsidRPr="00265EFF">
        <w:rPr>
          <w:rFonts w:hint="eastAsia"/>
        </w:rPr>
        <w:t>綜上，輸出入銀行</w:t>
      </w:r>
      <w:r w:rsidR="009C469B">
        <w:t>111</w:t>
      </w:r>
      <w:r w:rsidR="009C469B">
        <w:rPr>
          <w:rFonts w:hint="eastAsia"/>
        </w:rPr>
        <w:t>年度預算營運量估列保守，</w:t>
      </w:r>
      <w:r w:rsidR="002020DE">
        <w:rPr>
          <w:rFonts w:hint="eastAsia"/>
        </w:rPr>
        <w:t>與決算</w:t>
      </w:r>
      <w:r w:rsidR="001E1D9E">
        <w:rPr>
          <w:rFonts w:hint="eastAsia"/>
        </w:rPr>
        <w:t>數</w:t>
      </w:r>
      <w:r w:rsidR="002020DE">
        <w:rPr>
          <w:rFonts w:hint="eastAsia"/>
        </w:rPr>
        <w:t>差異</w:t>
      </w:r>
      <w:r w:rsidR="009C469B" w:rsidRPr="009C469B">
        <w:rPr>
          <w:rFonts w:hint="eastAsia"/>
        </w:rPr>
        <w:t>669億元為</w:t>
      </w:r>
      <w:r w:rsidR="004F2A2A">
        <w:rPr>
          <w:rFonts w:hint="eastAsia"/>
        </w:rPr>
        <w:t>1</w:t>
      </w:r>
      <w:r w:rsidR="004F2A2A">
        <w:t>07</w:t>
      </w:r>
      <w:r w:rsidR="004F2A2A">
        <w:rPr>
          <w:rFonts w:hint="eastAsia"/>
        </w:rPr>
        <w:t>至111年間</w:t>
      </w:r>
      <w:r w:rsidR="009C469B" w:rsidRPr="009C469B">
        <w:rPr>
          <w:rFonts w:hint="eastAsia"/>
        </w:rPr>
        <w:t>最高</w:t>
      </w:r>
      <w:r w:rsidR="004F2A2A">
        <w:rPr>
          <w:rFonts w:hint="eastAsia"/>
        </w:rPr>
        <w:t>者</w:t>
      </w:r>
      <w:r w:rsidR="002020DE">
        <w:rPr>
          <w:rFonts w:hint="eastAsia"/>
        </w:rPr>
        <w:t>，</w:t>
      </w:r>
      <w:r w:rsidR="00167202">
        <w:rPr>
          <w:rFonts w:hint="eastAsia"/>
        </w:rPr>
        <w:t>致預決算營業收入及</w:t>
      </w:r>
      <w:r w:rsidR="00BB7A47">
        <w:rPr>
          <w:rFonts w:hint="eastAsia"/>
        </w:rPr>
        <w:t>營業</w:t>
      </w:r>
      <w:r w:rsidR="00234298">
        <w:rPr>
          <w:rFonts w:hint="eastAsia"/>
        </w:rPr>
        <w:t>成本</w:t>
      </w:r>
      <w:r w:rsidR="00BB7A47">
        <w:rPr>
          <w:rFonts w:hint="eastAsia"/>
        </w:rPr>
        <w:t>差異數達4億4</w:t>
      </w:r>
      <w:r w:rsidR="00BB7A47">
        <w:t>,</w:t>
      </w:r>
      <w:r w:rsidR="00BB7A47">
        <w:rPr>
          <w:rFonts w:hint="eastAsia"/>
        </w:rPr>
        <w:t>962萬2千元及</w:t>
      </w:r>
      <w:r w:rsidR="00BB7A47" w:rsidRPr="00167202">
        <w:rPr>
          <w:rFonts w:hint="eastAsia"/>
        </w:rPr>
        <w:t>4億80萬1千元</w:t>
      </w:r>
      <w:r w:rsidR="00BB7A47">
        <w:rPr>
          <w:rFonts w:hint="eastAsia"/>
        </w:rPr>
        <w:t>，</w:t>
      </w:r>
      <w:r w:rsidR="009C469B" w:rsidRPr="009C469B">
        <w:rPr>
          <w:rFonts w:hint="eastAsia"/>
        </w:rPr>
        <w:t>差異比率</w:t>
      </w:r>
      <w:r w:rsidR="00BB7A47">
        <w:rPr>
          <w:rFonts w:hint="eastAsia"/>
        </w:rPr>
        <w:t>為</w:t>
      </w:r>
      <w:r w:rsidR="009C469B" w:rsidRPr="009C469B">
        <w:rPr>
          <w:rFonts w:hint="eastAsia"/>
        </w:rPr>
        <w:t>14.31%</w:t>
      </w:r>
      <w:r w:rsidR="00167202">
        <w:rPr>
          <w:rFonts w:hint="eastAsia"/>
        </w:rPr>
        <w:t>及</w:t>
      </w:r>
      <w:r w:rsidR="00167202" w:rsidRPr="00167202">
        <w:t>25.27%</w:t>
      </w:r>
      <w:r w:rsidR="002020DE">
        <w:rPr>
          <w:rFonts w:hint="eastAsia"/>
        </w:rPr>
        <w:t>。</w:t>
      </w:r>
      <w:r w:rsidR="009C469B">
        <w:rPr>
          <w:rFonts w:hint="eastAsia"/>
        </w:rPr>
        <w:t>允宜依</w:t>
      </w:r>
      <w:r w:rsidR="009C469B" w:rsidRPr="009C469B">
        <w:rPr>
          <w:rFonts w:hint="eastAsia"/>
        </w:rPr>
        <w:t>附屬單位預算執行要點第35及36條規定</w:t>
      </w:r>
      <w:r w:rsidR="00BC1C06">
        <w:rPr>
          <w:rFonts w:hint="eastAsia"/>
        </w:rPr>
        <w:t>檢討分析</w:t>
      </w:r>
      <w:r w:rsidR="009C469B" w:rsidRPr="009C469B">
        <w:rPr>
          <w:rFonts w:hint="eastAsia"/>
        </w:rPr>
        <w:t>，</w:t>
      </w:r>
      <w:r w:rsidR="00BC1C06">
        <w:rPr>
          <w:rFonts w:hint="eastAsia"/>
        </w:rPr>
        <w:t>精進估測作業，俾</w:t>
      </w:r>
      <w:r w:rsidR="00167202">
        <w:rPr>
          <w:rFonts w:hint="eastAsia"/>
        </w:rPr>
        <w:t>提高</w:t>
      </w:r>
      <w:r w:rsidR="00167202" w:rsidRPr="00167202">
        <w:rPr>
          <w:rFonts w:hint="eastAsia"/>
        </w:rPr>
        <w:t>營業收支估測準確度</w:t>
      </w:r>
      <w:r w:rsidRPr="00265EFF">
        <w:rPr>
          <w:rFonts w:hint="eastAsia"/>
        </w:rPr>
        <w:t>。</w:t>
      </w:r>
    </w:p>
    <w:p w:rsidR="005A211E" w:rsidRPr="005A211E" w:rsidRDefault="005A211E" w:rsidP="00286931">
      <w:pPr>
        <w:ind w:left="566" w:firstLine="566"/>
      </w:pPr>
    </w:p>
    <w:p w:rsidR="00693A18" w:rsidRPr="00FD564A" w:rsidRDefault="00721134" w:rsidP="00693A18">
      <w:pPr>
        <w:pStyle w:val="14"/>
        <w:ind w:left="567" w:hanging="567"/>
        <w:rPr>
          <w:rFonts w:hint="eastAsia"/>
        </w:rPr>
      </w:pPr>
      <w:bookmarkStart w:id="20" w:name="_Toc162863733"/>
      <w:r>
        <w:rPr>
          <w:rFonts w:hint="eastAsia"/>
        </w:rPr>
        <w:t>三</w:t>
      </w:r>
      <w:r w:rsidR="00A45F00" w:rsidRPr="00CF2D5E">
        <w:rPr>
          <w:rFonts w:hint="eastAsia"/>
        </w:rPr>
        <w:t>、</w:t>
      </w:r>
      <w:bookmarkEnd w:id="9"/>
      <w:bookmarkEnd w:id="10"/>
      <w:bookmarkEnd w:id="11"/>
      <w:bookmarkEnd w:id="12"/>
      <w:bookmarkEnd w:id="13"/>
      <w:bookmarkEnd w:id="14"/>
      <w:bookmarkEnd w:id="15"/>
      <w:bookmarkEnd w:id="16"/>
      <w:r w:rsidR="006D0A36">
        <w:rPr>
          <w:rFonts w:hint="eastAsia"/>
        </w:rPr>
        <w:t>111年底</w:t>
      </w:r>
      <w:r w:rsidR="00753308">
        <w:rPr>
          <w:rFonts w:hint="eastAsia"/>
        </w:rPr>
        <w:t>高風險等級國家曝險餘額及</w:t>
      </w:r>
      <w:r w:rsidR="009C60D5" w:rsidRPr="009C60D5">
        <w:rPr>
          <w:rFonts w:hint="eastAsia"/>
        </w:rPr>
        <w:t>占淨值比</w:t>
      </w:r>
      <w:r w:rsidR="00BB7A47">
        <w:rPr>
          <w:rFonts w:hint="eastAsia"/>
        </w:rPr>
        <w:t>較109及110年底增加</w:t>
      </w:r>
      <w:r w:rsidR="00753308">
        <w:rPr>
          <w:rFonts w:hint="eastAsia"/>
        </w:rPr>
        <w:t>，</w:t>
      </w:r>
      <w:r w:rsidR="00442D08">
        <w:rPr>
          <w:rFonts w:hint="eastAsia"/>
        </w:rPr>
        <w:t>允宜</w:t>
      </w:r>
      <w:r w:rsidR="00440B8E">
        <w:rPr>
          <w:rFonts w:hint="eastAsia"/>
        </w:rPr>
        <w:t>依內部規定確實管控</w:t>
      </w:r>
      <w:r w:rsidR="00734E04">
        <w:rPr>
          <w:rFonts w:hint="eastAsia"/>
        </w:rPr>
        <w:t>，俾有效維護營運體質</w:t>
      </w:r>
      <w:bookmarkEnd w:id="20"/>
    </w:p>
    <w:p w:rsidR="00693A18" w:rsidRPr="00003AE1" w:rsidRDefault="00693A18" w:rsidP="00693A18">
      <w:pPr>
        <w:ind w:left="566" w:firstLine="566"/>
        <w:rPr>
          <w:rFonts w:hint="eastAsia"/>
        </w:rPr>
      </w:pPr>
      <w:r>
        <w:rPr>
          <w:rFonts w:hint="eastAsia"/>
        </w:rPr>
        <w:t>輸出入銀行</w:t>
      </w:r>
      <w:r>
        <w:t>111</w:t>
      </w:r>
      <w:r>
        <w:rPr>
          <w:rFonts w:hint="eastAsia"/>
        </w:rPr>
        <w:t>年度預算編列</w:t>
      </w:r>
      <w:r w:rsidR="00753308">
        <w:rPr>
          <w:rFonts w:hint="eastAsia"/>
        </w:rPr>
        <w:t>利息收入23億7</w:t>
      </w:r>
      <w:r w:rsidR="00753308">
        <w:t>,</w:t>
      </w:r>
      <w:r w:rsidR="00753308">
        <w:rPr>
          <w:rFonts w:hint="eastAsia"/>
        </w:rPr>
        <w:t>818萬8千元及利息費用6億6</w:t>
      </w:r>
      <w:r w:rsidR="00753308">
        <w:t>,</w:t>
      </w:r>
      <w:r w:rsidR="00753308">
        <w:rPr>
          <w:rFonts w:hint="eastAsia"/>
        </w:rPr>
        <w:t>045萬8千元</w:t>
      </w:r>
      <w:r>
        <w:rPr>
          <w:rFonts w:hint="eastAsia"/>
        </w:rPr>
        <w:t>，決算數</w:t>
      </w:r>
      <w:r w:rsidR="00753308">
        <w:rPr>
          <w:rFonts w:hint="eastAsia"/>
        </w:rPr>
        <w:t>各為</w:t>
      </w:r>
      <w:r w:rsidR="00753308">
        <w:t>2</w:t>
      </w:r>
      <w:r w:rsidR="00A76DA4">
        <w:t>8</w:t>
      </w:r>
      <w:r w:rsidR="00753308">
        <w:rPr>
          <w:rFonts w:hint="eastAsia"/>
        </w:rPr>
        <w:t>億</w:t>
      </w:r>
      <w:r w:rsidR="00753308">
        <w:t>7,281</w:t>
      </w:r>
      <w:r w:rsidR="00753308">
        <w:rPr>
          <w:rFonts w:hint="eastAsia"/>
        </w:rPr>
        <w:t>萬元及11億610萬8千元</w:t>
      </w:r>
      <w:r>
        <w:rPr>
          <w:rFonts w:hint="eastAsia"/>
        </w:rPr>
        <w:t>，</w:t>
      </w:r>
      <w:r w:rsidR="00753308">
        <w:rPr>
          <w:rFonts w:hint="eastAsia"/>
        </w:rPr>
        <w:t>達成(執行)率各為120.8</w:t>
      </w:r>
      <w:r w:rsidR="00753308">
        <w:t>%</w:t>
      </w:r>
      <w:r w:rsidR="00753308">
        <w:rPr>
          <w:rFonts w:hint="eastAsia"/>
        </w:rPr>
        <w:t>及167.48%</w:t>
      </w:r>
      <w:r>
        <w:rPr>
          <w:rFonts w:hint="eastAsia"/>
          <w:lang w:eastAsia="zh-HK"/>
        </w:rPr>
        <w:t>。</w:t>
      </w:r>
      <w:r w:rsidR="00753308">
        <w:rPr>
          <w:rFonts w:hint="eastAsia"/>
        </w:rPr>
        <w:t>經查</w:t>
      </w:r>
      <w:r w:rsidRPr="00003AE1">
        <w:rPr>
          <w:rFonts w:hint="eastAsia"/>
        </w:rPr>
        <w:t xml:space="preserve">： </w:t>
      </w:r>
    </w:p>
    <w:p w:rsidR="00693A18" w:rsidRPr="00402411" w:rsidRDefault="00693A18" w:rsidP="00693A18">
      <w:pPr>
        <w:pStyle w:val="a4"/>
        <w:ind w:left="849" w:hanging="283"/>
        <w:rPr>
          <w:rFonts w:hint="eastAsia"/>
          <w:b/>
        </w:rPr>
      </w:pPr>
      <w:r w:rsidRPr="00402411">
        <w:rPr>
          <w:rFonts w:hint="eastAsia"/>
          <w:b/>
        </w:rPr>
        <w:t>(一)</w:t>
      </w:r>
      <w:r w:rsidR="00402411" w:rsidRPr="00402411">
        <w:rPr>
          <w:rFonts w:hint="eastAsia"/>
          <w:b/>
        </w:rPr>
        <w:t>訂定</w:t>
      </w:r>
      <w:r w:rsidR="00E6404F" w:rsidRPr="00402411">
        <w:rPr>
          <w:rFonts w:hint="eastAsia"/>
          <w:b/>
        </w:rPr>
        <w:t>「國家風險額度作業要點」</w:t>
      </w:r>
      <w:r w:rsidR="00402411" w:rsidRPr="00402411">
        <w:rPr>
          <w:rFonts w:hint="eastAsia"/>
          <w:b/>
        </w:rPr>
        <w:t>，明定單一國家風險額度</w:t>
      </w:r>
      <w:r w:rsidR="00440B8E">
        <w:rPr>
          <w:rFonts w:hint="eastAsia"/>
          <w:b/>
        </w:rPr>
        <w:t>及作業管理</w:t>
      </w:r>
      <w:r w:rsidR="00E6404F" w:rsidRPr="00402411">
        <w:rPr>
          <w:rFonts w:hint="eastAsia"/>
          <w:b/>
        </w:rPr>
        <w:t>，以加強債權管理</w:t>
      </w:r>
    </w:p>
    <w:p w:rsidR="00D208FE" w:rsidRDefault="00734E04" w:rsidP="006E4403">
      <w:pPr>
        <w:pStyle w:val="21"/>
        <w:ind w:left="850" w:firstLine="566"/>
      </w:pPr>
      <w:r w:rsidRPr="006E4403">
        <w:rPr>
          <w:rFonts w:hint="eastAsia"/>
        </w:rPr>
        <w:t>為加強</w:t>
      </w:r>
      <w:r w:rsidR="00BB7A47">
        <w:rPr>
          <w:rFonts w:hint="eastAsia"/>
        </w:rPr>
        <w:t>跨</w:t>
      </w:r>
      <w:r w:rsidR="00234298">
        <w:rPr>
          <w:rFonts w:hint="eastAsia"/>
        </w:rPr>
        <w:t>國</w:t>
      </w:r>
      <w:r w:rsidRPr="006E4403">
        <w:rPr>
          <w:rFonts w:hint="eastAsia"/>
        </w:rPr>
        <w:t>國家風險債權管理，分散業務風險，</w:t>
      </w:r>
      <w:r w:rsidR="009C60D5">
        <w:rPr>
          <w:rFonts w:hint="eastAsia"/>
        </w:rPr>
        <w:t>輸出入銀行</w:t>
      </w:r>
      <w:r w:rsidRPr="006E4403">
        <w:rPr>
          <w:rFonts w:hint="eastAsia"/>
        </w:rPr>
        <w:t>爰訂定</w:t>
      </w:r>
      <w:r w:rsidR="009C60D5">
        <w:rPr>
          <w:rFonts w:hint="eastAsia"/>
        </w:rPr>
        <w:t>「</w:t>
      </w:r>
      <w:r w:rsidR="009C60D5" w:rsidRPr="009C60D5">
        <w:rPr>
          <w:rFonts w:hint="eastAsia"/>
        </w:rPr>
        <w:t>國家風險額度作業要點</w:t>
      </w:r>
      <w:r w:rsidR="009C60D5">
        <w:rPr>
          <w:rFonts w:hint="eastAsia"/>
        </w:rPr>
        <w:t>」</w:t>
      </w:r>
      <w:r w:rsidRPr="006E4403">
        <w:rPr>
          <w:rFonts w:hint="eastAsia"/>
        </w:rPr>
        <w:t>，</w:t>
      </w:r>
      <w:r w:rsidR="00E6404F" w:rsidRPr="006E4403">
        <w:rPr>
          <w:rFonts w:hint="eastAsia"/>
        </w:rPr>
        <w:t>針對跨國性業務</w:t>
      </w:r>
      <w:r w:rsidR="00A76DA4">
        <w:rPr>
          <w:rFonts w:hint="eastAsia"/>
        </w:rPr>
        <w:t>-</w:t>
      </w:r>
      <w:r w:rsidR="00E6404F" w:rsidRPr="006E4403">
        <w:rPr>
          <w:rFonts w:hint="eastAsia"/>
        </w:rPr>
        <w:t>包含政策性業務</w:t>
      </w:r>
      <w:r w:rsidR="00A76DA4">
        <w:rPr>
          <w:rFonts w:hint="eastAsia"/>
        </w:rPr>
        <w:t>(</w:t>
      </w:r>
      <w:r w:rsidR="00E6404F" w:rsidRPr="006E4403">
        <w:rPr>
          <w:rFonts w:hint="eastAsia"/>
        </w:rPr>
        <w:t>輸出融資、海外營建工程融資、轉融資、保證、輸出保險、國際組織及金融機構之國際聯貸等</w:t>
      </w:r>
      <w:r w:rsidR="00A76DA4">
        <w:rPr>
          <w:rFonts w:hint="eastAsia"/>
        </w:rPr>
        <w:t>)</w:t>
      </w:r>
      <w:r w:rsidR="00E6404F" w:rsidRPr="006E4403">
        <w:rPr>
          <w:rFonts w:hint="eastAsia"/>
        </w:rPr>
        <w:t>及非政策性業務明定承受之風險額度。其中單一國家</w:t>
      </w:r>
      <w:r w:rsidR="00402411" w:rsidRPr="006E4403">
        <w:rPr>
          <w:rFonts w:hint="eastAsia"/>
        </w:rPr>
        <w:t>風險額度除業務需要，專案報經理事會核准承</w:t>
      </w:r>
      <w:r w:rsidR="00404BED">
        <w:rPr>
          <w:rFonts w:hint="eastAsia"/>
        </w:rPr>
        <w:t>作</w:t>
      </w:r>
      <w:r w:rsidR="00402411" w:rsidRPr="006E4403">
        <w:rPr>
          <w:rFonts w:hint="eastAsia"/>
        </w:rPr>
        <w:t>者外，須依風險級別</w:t>
      </w:r>
      <w:r w:rsidR="006E4403" w:rsidRPr="006E4403">
        <w:rPr>
          <w:rFonts w:hint="eastAsia"/>
        </w:rPr>
        <w:t>辦理放款、保證、輸出保險及財務性資金操作</w:t>
      </w:r>
      <w:r w:rsidR="009C60D5">
        <w:rPr>
          <w:rFonts w:hint="eastAsia"/>
        </w:rPr>
        <w:t>(詳表1)</w:t>
      </w:r>
      <w:r w:rsidR="00107F5C">
        <w:rPr>
          <w:rFonts w:hint="eastAsia"/>
        </w:rPr>
        <w:t>，</w:t>
      </w:r>
      <w:r w:rsidR="00440B8E">
        <w:rPr>
          <w:rFonts w:hint="eastAsia"/>
        </w:rPr>
        <w:t>並依該要點進行</w:t>
      </w:r>
      <w:r w:rsidR="00440B8E" w:rsidRPr="00440B8E">
        <w:rPr>
          <w:rFonts w:hint="eastAsia"/>
        </w:rPr>
        <w:t>作業管理</w:t>
      </w:r>
      <w:r w:rsidR="00107F5C">
        <w:rPr>
          <w:rFonts w:hint="eastAsia"/>
        </w:rPr>
        <w:t>。</w:t>
      </w:r>
    </w:p>
    <w:p w:rsidR="00E6404F" w:rsidRPr="006E4403" w:rsidRDefault="00D208FE" w:rsidP="00D208FE">
      <w:pPr>
        <w:pStyle w:val="21"/>
        <w:ind w:leftChars="0" w:left="0" w:firstLineChars="0" w:firstLine="0"/>
        <w:rPr>
          <w:rFonts w:hint="eastAsia"/>
        </w:rPr>
      </w:pPr>
      <w:r w:rsidRPr="00BD23A0">
        <w:rPr>
          <w:rFonts w:hint="eastAsia"/>
          <w:b/>
        </w:rPr>
        <w:t>表1</w:t>
      </w:r>
      <w:r>
        <w:rPr>
          <w:b/>
        </w:rPr>
        <w:t xml:space="preserve"> </w:t>
      </w:r>
      <w:r w:rsidRPr="006E4403">
        <w:rPr>
          <w:rFonts w:hint="eastAsia"/>
          <w:b/>
        </w:rPr>
        <w:t>國家風險等級暨</w:t>
      </w:r>
      <w:r w:rsidR="002A76A8">
        <w:rPr>
          <w:rFonts w:hint="eastAsia"/>
          <w:b/>
        </w:rPr>
        <w:t>單一國家</w:t>
      </w:r>
      <w:r w:rsidRPr="006E4403">
        <w:rPr>
          <w:rFonts w:hint="eastAsia"/>
          <w:b/>
        </w:rPr>
        <w:t>限額比率一覽表</w:t>
      </w:r>
      <w:r w:rsidR="002A76A8">
        <w:rPr>
          <w:rFonts w:hint="eastAsia"/>
          <w:b/>
        </w:rPr>
        <w:t xml:space="preserve"> </w:t>
      </w:r>
      <w:r>
        <w:rPr>
          <w:rFonts w:hint="eastAsia"/>
          <w:b/>
        </w:rPr>
        <w:t xml:space="preserve">             </w:t>
      </w:r>
      <w:r w:rsidRPr="00D208FE">
        <w:rPr>
          <w:rStyle w:val="143"/>
          <w:rFonts w:hint="eastAsia"/>
        </w:rPr>
        <w:t>單位：%</w:t>
      </w:r>
    </w:p>
    <w:tbl>
      <w:tblPr>
        <w:tblW w:w="8539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43"/>
        <w:gridCol w:w="719"/>
        <w:gridCol w:w="3485"/>
        <w:gridCol w:w="1041"/>
        <w:gridCol w:w="1451"/>
      </w:tblGrid>
      <w:tr w:rsidR="002A76A8" w:rsidRPr="00D208FE" w:rsidTr="002A76A8">
        <w:trPr>
          <w:trHeight w:val="264"/>
        </w:trPr>
        <w:tc>
          <w:tcPr>
            <w:tcW w:w="6047" w:type="dxa"/>
            <w:gridSpan w:val="3"/>
            <w:shd w:val="clear" w:color="auto" w:fill="auto"/>
            <w:vAlign w:val="center"/>
            <w:hideMark/>
          </w:tcPr>
          <w:p w:rsidR="00D208FE" w:rsidRPr="002A76A8" w:rsidRDefault="00D208FE" w:rsidP="002A76A8">
            <w:pPr>
              <w:pStyle w:val="142"/>
              <w:jc w:val="center"/>
              <w:rPr>
                <w:b/>
                <w:snapToGrid/>
              </w:rPr>
            </w:pPr>
            <w:r w:rsidRPr="002A76A8">
              <w:rPr>
                <w:rFonts w:hint="eastAsia"/>
                <w:b/>
                <w:snapToGrid/>
              </w:rPr>
              <w:t>國家風險評等</w:t>
            </w:r>
          </w:p>
        </w:tc>
        <w:tc>
          <w:tcPr>
            <w:tcW w:w="1041" w:type="dxa"/>
            <w:vMerge w:val="restart"/>
            <w:shd w:val="clear" w:color="auto" w:fill="auto"/>
            <w:vAlign w:val="center"/>
            <w:hideMark/>
          </w:tcPr>
          <w:p w:rsidR="00D208FE" w:rsidRPr="002A76A8" w:rsidRDefault="00D208FE" w:rsidP="00A76DA4">
            <w:pPr>
              <w:pStyle w:val="142"/>
              <w:rPr>
                <w:rFonts w:hint="eastAsia"/>
                <w:b/>
                <w:snapToGrid/>
              </w:rPr>
            </w:pPr>
            <w:r w:rsidRPr="002A76A8">
              <w:rPr>
                <w:rFonts w:hint="eastAsia"/>
                <w:b/>
                <w:snapToGrid/>
              </w:rPr>
              <w:t>單一國家風險額度占該行淨值比</w:t>
            </w:r>
            <w:r w:rsidR="00A76DA4">
              <w:rPr>
                <w:rFonts w:hint="eastAsia"/>
                <w:b/>
                <w:snapToGrid/>
              </w:rPr>
              <w:t>率</w:t>
            </w:r>
          </w:p>
        </w:tc>
        <w:tc>
          <w:tcPr>
            <w:tcW w:w="1451" w:type="dxa"/>
            <w:vMerge w:val="restart"/>
            <w:shd w:val="clear" w:color="auto" w:fill="auto"/>
            <w:vAlign w:val="center"/>
            <w:hideMark/>
          </w:tcPr>
          <w:p w:rsidR="00D208FE" w:rsidRPr="002A76A8" w:rsidRDefault="00D208FE" w:rsidP="00D208FE">
            <w:pPr>
              <w:pStyle w:val="142"/>
              <w:rPr>
                <w:rFonts w:hint="eastAsia"/>
                <w:b/>
                <w:snapToGrid/>
                <w:spacing w:val="-10"/>
              </w:rPr>
            </w:pPr>
            <w:r w:rsidRPr="002A76A8">
              <w:rPr>
                <w:rFonts w:hint="eastAsia"/>
                <w:b/>
                <w:snapToGrid/>
                <w:spacing w:val="-10"/>
              </w:rPr>
              <w:t>單一國家非政策性業務風險額度占該行淨值比</w:t>
            </w:r>
            <w:r w:rsidR="00A76DA4">
              <w:rPr>
                <w:rFonts w:hint="eastAsia"/>
                <w:b/>
                <w:snapToGrid/>
                <w:spacing w:val="-10"/>
              </w:rPr>
              <w:t>率</w:t>
            </w:r>
          </w:p>
        </w:tc>
      </w:tr>
      <w:tr w:rsidR="002A76A8" w:rsidRPr="00D208FE" w:rsidTr="002A76A8">
        <w:trPr>
          <w:trHeight w:val="538"/>
        </w:trPr>
        <w:tc>
          <w:tcPr>
            <w:tcW w:w="1843" w:type="dxa"/>
            <w:shd w:val="clear" w:color="auto" w:fill="auto"/>
            <w:vAlign w:val="center"/>
            <w:hideMark/>
          </w:tcPr>
          <w:p w:rsidR="00D208FE" w:rsidRPr="002A76A8" w:rsidRDefault="00D208FE" w:rsidP="002A76A8">
            <w:pPr>
              <w:pStyle w:val="142"/>
              <w:jc w:val="center"/>
              <w:rPr>
                <w:rFonts w:hint="eastAsia"/>
                <w:b/>
                <w:snapToGrid/>
              </w:rPr>
            </w:pPr>
            <w:r w:rsidRPr="002A76A8">
              <w:rPr>
                <w:rFonts w:hint="eastAsia"/>
                <w:b/>
                <w:snapToGrid/>
              </w:rPr>
              <w:t>分</w:t>
            </w:r>
            <w:r w:rsidRPr="002A76A8">
              <w:rPr>
                <w:b/>
                <w:snapToGrid/>
              </w:rPr>
              <w:t> </w:t>
            </w:r>
            <w:r w:rsidRPr="002A76A8">
              <w:rPr>
                <w:rFonts w:hint="eastAsia"/>
                <w:b/>
                <w:snapToGrid/>
              </w:rPr>
              <w:t>數</w:t>
            </w:r>
          </w:p>
        </w:tc>
        <w:tc>
          <w:tcPr>
            <w:tcW w:w="719" w:type="dxa"/>
            <w:shd w:val="clear" w:color="auto" w:fill="auto"/>
            <w:vAlign w:val="center"/>
            <w:hideMark/>
          </w:tcPr>
          <w:p w:rsidR="00D208FE" w:rsidRPr="002A76A8" w:rsidRDefault="00D208FE" w:rsidP="002A76A8">
            <w:pPr>
              <w:pStyle w:val="142"/>
              <w:jc w:val="center"/>
              <w:rPr>
                <w:rFonts w:hint="eastAsia"/>
                <w:b/>
                <w:snapToGrid/>
              </w:rPr>
            </w:pPr>
            <w:r w:rsidRPr="002A76A8">
              <w:rPr>
                <w:rFonts w:hint="eastAsia"/>
                <w:b/>
                <w:snapToGrid/>
              </w:rPr>
              <w:t>等級</w:t>
            </w:r>
          </w:p>
        </w:tc>
        <w:tc>
          <w:tcPr>
            <w:tcW w:w="3485" w:type="dxa"/>
            <w:shd w:val="clear" w:color="auto" w:fill="auto"/>
            <w:vAlign w:val="center"/>
            <w:hideMark/>
          </w:tcPr>
          <w:p w:rsidR="00D208FE" w:rsidRPr="002A76A8" w:rsidRDefault="00D208FE" w:rsidP="002A76A8">
            <w:pPr>
              <w:pStyle w:val="142"/>
              <w:jc w:val="center"/>
              <w:rPr>
                <w:rFonts w:hint="eastAsia"/>
                <w:b/>
                <w:snapToGrid/>
              </w:rPr>
            </w:pPr>
            <w:r w:rsidRPr="002A76A8">
              <w:rPr>
                <w:rFonts w:hint="eastAsia"/>
                <w:b/>
                <w:snapToGrid/>
              </w:rPr>
              <w:t>定義</w:t>
            </w:r>
          </w:p>
        </w:tc>
        <w:tc>
          <w:tcPr>
            <w:tcW w:w="1041" w:type="dxa"/>
            <w:vMerge/>
            <w:vAlign w:val="center"/>
            <w:hideMark/>
          </w:tcPr>
          <w:p w:rsidR="00D208FE" w:rsidRPr="00D208FE" w:rsidRDefault="00D208FE" w:rsidP="00D208FE">
            <w:pPr>
              <w:pStyle w:val="142"/>
              <w:rPr>
                <w:snapToGrid/>
              </w:rPr>
            </w:pPr>
          </w:p>
        </w:tc>
        <w:tc>
          <w:tcPr>
            <w:tcW w:w="1451" w:type="dxa"/>
            <w:vMerge/>
            <w:vAlign w:val="center"/>
            <w:hideMark/>
          </w:tcPr>
          <w:p w:rsidR="00D208FE" w:rsidRPr="00D208FE" w:rsidRDefault="00D208FE" w:rsidP="00D208FE">
            <w:pPr>
              <w:pStyle w:val="142"/>
              <w:rPr>
                <w:snapToGrid/>
              </w:rPr>
            </w:pPr>
          </w:p>
        </w:tc>
      </w:tr>
      <w:tr w:rsidR="002A76A8" w:rsidRPr="00D208FE" w:rsidTr="002A76A8">
        <w:trPr>
          <w:trHeight w:val="270"/>
        </w:trPr>
        <w:tc>
          <w:tcPr>
            <w:tcW w:w="1843" w:type="dxa"/>
            <w:shd w:val="clear" w:color="000000" w:fill="FFFFFF"/>
            <w:vAlign w:val="center"/>
            <w:hideMark/>
          </w:tcPr>
          <w:p w:rsidR="00D208FE" w:rsidRPr="00D208FE" w:rsidRDefault="00D208FE" w:rsidP="002A76A8">
            <w:pPr>
              <w:pStyle w:val="142"/>
              <w:jc w:val="center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超過</w:t>
            </w:r>
            <w:r w:rsidRPr="00D208FE">
              <w:rPr>
                <w:snapToGrid/>
              </w:rPr>
              <w:t> </w:t>
            </w:r>
            <w:r w:rsidRPr="00D208FE">
              <w:rPr>
                <w:rFonts w:hint="eastAsia"/>
                <w:snapToGrid/>
              </w:rPr>
              <w:t>80</w:t>
            </w:r>
            <w:r w:rsidRPr="00D208FE">
              <w:rPr>
                <w:snapToGrid/>
              </w:rPr>
              <w:t> </w:t>
            </w:r>
            <w:r w:rsidRPr="00D208FE">
              <w:rPr>
                <w:rFonts w:hint="eastAsia"/>
                <w:snapToGrid/>
              </w:rPr>
              <w:t>分</w:t>
            </w:r>
          </w:p>
        </w:tc>
        <w:tc>
          <w:tcPr>
            <w:tcW w:w="719" w:type="dxa"/>
            <w:shd w:val="clear" w:color="000000" w:fill="FFFFFF"/>
            <w:vAlign w:val="center"/>
            <w:hideMark/>
          </w:tcPr>
          <w:p w:rsidR="00D208FE" w:rsidRPr="00D208FE" w:rsidRDefault="00D208FE" w:rsidP="006C30EF">
            <w:pPr>
              <w:pStyle w:val="142"/>
              <w:ind w:leftChars="100" w:left="283"/>
              <w:jc w:val="both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A</w:t>
            </w:r>
          </w:p>
        </w:tc>
        <w:tc>
          <w:tcPr>
            <w:tcW w:w="3485" w:type="dxa"/>
            <w:shd w:val="clear" w:color="000000" w:fill="FFFFFF"/>
            <w:vAlign w:val="center"/>
            <w:hideMark/>
          </w:tcPr>
          <w:p w:rsidR="00D208FE" w:rsidRPr="00D208FE" w:rsidRDefault="00D208FE" w:rsidP="00D208FE">
            <w:pPr>
              <w:pStyle w:val="142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債信極優</w:t>
            </w:r>
            <w:r w:rsidRPr="00D208FE">
              <w:rPr>
                <w:rFonts w:hint="eastAsia"/>
                <w:snapToGrid/>
              </w:rPr>
              <w:t>  </w:t>
            </w:r>
          </w:p>
        </w:tc>
        <w:tc>
          <w:tcPr>
            <w:tcW w:w="1041" w:type="dxa"/>
            <w:shd w:val="clear" w:color="000000" w:fill="FFFFFF"/>
            <w:vAlign w:val="center"/>
            <w:hideMark/>
          </w:tcPr>
          <w:p w:rsidR="00D208FE" w:rsidRPr="00D208FE" w:rsidRDefault="00D208FE" w:rsidP="002A76A8">
            <w:pPr>
              <w:pStyle w:val="142"/>
              <w:jc w:val="right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115</w:t>
            </w:r>
          </w:p>
        </w:tc>
        <w:tc>
          <w:tcPr>
            <w:tcW w:w="1451" w:type="dxa"/>
            <w:shd w:val="clear" w:color="000000" w:fill="FFFFFF"/>
            <w:vAlign w:val="center"/>
            <w:hideMark/>
          </w:tcPr>
          <w:p w:rsidR="00D208FE" w:rsidRPr="00D208FE" w:rsidRDefault="00D208FE" w:rsidP="002A76A8">
            <w:pPr>
              <w:pStyle w:val="142"/>
              <w:jc w:val="right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33</w:t>
            </w:r>
          </w:p>
        </w:tc>
      </w:tr>
      <w:tr w:rsidR="002A76A8" w:rsidRPr="00D208FE" w:rsidTr="002A76A8">
        <w:trPr>
          <w:trHeight w:val="350"/>
        </w:trPr>
        <w:tc>
          <w:tcPr>
            <w:tcW w:w="1843" w:type="dxa"/>
            <w:shd w:val="clear" w:color="000000" w:fill="FFFFFF"/>
            <w:vAlign w:val="center"/>
            <w:hideMark/>
          </w:tcPr>
          <w:p w:rsidR="00D208FE" w:rsidRPr="00D208FE" w:rsidRDefault="00D208FE" w:rsidP="002A76A8">
            <w:pPr>
              <w:pStyle w:val="142"/>
              <w:jc w:val="center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73-79</w:t>
            </w:r>
          </w:p>
        </w:tc>
        <w:tc>
          <w:tcPr>
            <w:tcW w:w="719" w:type="dxa"/>
            <w:shd w:val="clear" w:color="000000" w:fill="FFFFFF"/>
            <w:vAlign w:val="center"/>
            <w:hideMark/>
          </w:tcPr>
          <w:p w:rsidR="00D208FE" w:rsidRPr="00D208FE" w:rsidRDefault="00D208FE" w:rsidP="006C30EF">
            <w:pPr>
              <w:pStyle w:val="142"/>
              <w:ind w:leftChars="100" w:left="283"/>
              <w:jc w:val="both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B+</w:t>
            </w:r>
          </w:p>
        </w:tc>
        <w:tc>
          <w:tcPr>
            <w:tcW w:w="3485" w:type="dxa"/>
            <w:shd w:val="clear" w:color="000000" w:fill="FFFFFF"/>
            <w:vAlign w:val="center"/>
            <w:hideMark/>
          </w:tcPr>
          <w:p w:rsidR="00D208FE" w:rsidRPr="00D208FE" w:rsidRDefault="00D208FE" w:rsidP="00D208FE">
            <w:pPr>
              <w:pStyle w:val="142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債信優良</w:t>
            </w:r>
            <w:r w:rsidRPr="00D208FE">
              <w:rPr>
                <w:rFonts w:hint="eastAsia"/>
                <w:snapToGrid/>
              </w:rPr>
              <w:t>  </w:t>
            </w:r>
          </w:p>
        </w:tc>
        <w:tc>
          <w:tcPr>
            <w:tcW w:w="1041" w:type="dxa"/>
            <w:shd w:val="clear" w:color="000000" w:fill="FFFFFF"/>
            <w:vAlign w:val="center"/>
            <w:hideMark/>
          </w:tcPr>
          <w:p w:rsidR="00D208FE" w:rsidRPr="00D208FE" w:rsidRDefault="00D208FE" w:rsidP="002A76A8">
            <w:pPr>
              <w:pStyle w:val="142"/>
              <w:jc w:val="right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104</w:t>
            </w:r>
          </w:p>
        </w:tc>
        <w:tc>
          <w:tcPr>
            <w:tcW w:w="1451" w:type="dxa"/>
            <w:shd w:val="clear" w:color="000000" w:fill="FFFFFF"/>
            <w:vAlign w:val="center"/>
            <w:hideMark/>
          </w:tcPr>
          <w:p w:rsidR="00D208FE" w:rsidRPr="00D208FE" w:rsidRDefault="00D208FE" w:rsidP="002A76A8">
            <w:pPr>
              <w:pStyle w:val="142"/>
              <w:jc w:val="right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31</w:t>
            </w:r>
          </w:p>
        </w:tc>
      </w:tr>
      <w:tr w:rsidR="002A76A8" w:rsidRPr="00D208FE" w:rsidTr="002A76A8">
        <w:trPr>
          <w:trHeight w:val="350"/>
        </w:trPr>
        <w:tc>
          <w:tcPr>
            <w:tcW w:w="1843" w:type="dxa"/>
            <w:shd w:val="clear" w:color="000000" w:fill="FFFFFF"/>
            <w:vAlign w:val="center"/>
            <w:hideMark/>
          </w:tcPr>
          <w:p w:rsidR="00D208FE" w:rsidRPr="00D208FE" w:rsidRDefault="00D208FE" w:rsidP="002A76A8">
            <w:pPr>
              <w:pStyle w:val="142"/>
              <w:jc w:val="center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66-72</w:t>
            </w:r>
          </w:p>
        </w:tc>
        <w:tc>
          <w:tcPr>
            <w:tcW w:w="719" w:type="dxa"/>
            <w:shd w:val="clear" w:color="000000" w:fill="FFFFFF"/>
            <w:vAlign w:val="center"/>
            <w:hideMark/>
          </w:tcPr>
          <w:p w:rsidR="00D208FE" w:rsidRPr="00D208FE" w:rsidRDefault="00D208FE" w:rsidP="006C30EF">
            <w:pPr>
              <w:pStyle w:val="142"/>
              <w:ind w:leftChars="100" w:left="283"/>
              <w:jc w:val="both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B</w:t>
            </w:r>
          </w:p>
        </w:tc>
        <w:tc>
          <w:tcPr>
            <w:tcW w:w="3485" w:type="dxa"/>
            <w:shd w:val="clear" w:color="000000" w:fill="FFFFFF"/>
            <w:vAlign w:val="center"/>
            <w:hideMark/>
          </w:tcPr>
          <w:p w:rsidR="00D208FE" w:rsidRPr="00D208FE" w:rsidRDefault="00D208FE" w:rsidP="00D208FE">
            <w:pPr>
              <w:pStyle w:val="142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債信良好</w:t>
            </w:r>
            <w:r w:rsidRPr="00D208FE">
              <w:rPr>
                <w:rFonts w:hint="eastAsia"/>
                <w:snapToGrid/>
              </w:rPr>
              <w:t>  </w:t>
            </w:r>
          </w:p>
        </w:tc>
        <w:tc>
          <w:tcPr>
            <w:tcW w:w="1041" w:type="dxa"/>
            <w:shd w:val="clear" w:color="000000" w:fill="FFFFFF"/>
            <w:vAlign w:val="center"/>
            <w:hideMark/>
          </w:tcPr>
          <w:p w:rsidR="00D208FE" w:rsidRPr="00D208FE" w:rsidRDefault="00D208FE" w:rsidP="002A76A8">
            <w:pPr>
              <w:pStyle w:val="142"/>
              <w:jc w:val="right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98</w:t>
            </w:r>
          </w:p>
        </w:tc>
        <w:tc>
          <w:tcPr>
            <w:tcW w:w="1451" w:type="dxa"/>
            <w:shd w:val="clear" w:color="000000" w:fill="FFFFFF"/>
            <w:vAlign w:val="center"/>
            <w:hideMark/>
          </w:tcPr>
          <w:p w:rsidR="00D208FE" w:rsidRPr="00D208FE" w:rsidRDefault="00D208FE" w:rsidP="002A76A8">
            <w:pPr>
              <w:pStyle w:val="142"/>
              <w:jc w:val="right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28</w:t>
            </w:r>
          </w:p>
        </w:tc>
      </w:tr>
      <w:tr w:rsidR="002A76A8" w:rsidRPr="00D208FE" w:rsidTr="002A76A8">
        <w:trPr>
          <w:trHeight w:val="350"/>
        </w:trPr>
        <w:tc>
          <w:tcPr>
            <w:tcW w:w="1843" w:type="dxa"/>
            <w:shd w:val="clear" w:color="000000" w:fill="FFFFFF"/>
            <w:vAlign w:val="center"/>
            <w:hideMark/>
          </w:tcPr>
          <w:p w:rsidR="00D208FE" w:rsidRPr="00D208FE" w:rsidRDefault="00D208FE" w:rsidP="002A76A8">
            <w:pPr>
              <w:pStyle w:val="142"/>
              <w:jc w:val="center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60-65</w:t>
            </w:r>
          </w:p>
        </w:tc>
        <w:tc>
          <w:tcPr>
            <w:tcW w:w="719" w:type="dxa"/>
            <w:shd w:val="clear" w:color="000000" w:fill="FFFFFF"/>
            <w:vAlign w:val="center"/>
            <w:hideMark/>
          </w:tcPr>
          <w:p w:rsidR="00D208FE" w:rsidRPr="00D208FE" w:rsidRDefault="00D208FE" w:rsidP="006C30EF">
            <w:pPr>
              <w:pStyle w:val="142"/>
              <w:ind w:leftChars="100" w:left="283"/>
              <w:jc w:val="both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B-</w:t>
            </w:r>
          </w:p>
        </w:tc>
        <w:tc>
          <w:tcPr>
            <w:tcW w:w="3485" w:type="dxa"/>
            <w:shd w:val="clear" w:color="000000" w:fill="FFFFFF"/>
            <w:vAlign w:val="center"/>
            <w:hideMark/>
          </w:tcPr>
          <w:p w:rsidR="00D208FE" w:rsidRPr="00D208FE" w:rsidRDefault="00D208FE" w:rsidP="00D208FE">
            <w:pPr>
              <w:pStyle w:val="142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債信尚好</w:t>
            </w:r>
            <w:r w:rsidRPr="00D208FE">
              <w:rPr>
                <w:rFonts w:hint="eastAsia"/>
                <w:snapToGrid/>
              </w:rPr>
              <w:t>  </w:t>
            </w:r>
          </w:p>
        </w:tc>
        <w:tc>
          <w:tcPr>
            <w:tcW w:w="1041" w:type="dxa"/>
            <w:shd w:val="clear" w:color="000000" w:fill="FFFFFF"/>
            <w:vAlign w:val="center"/>
            <w:hideMark/>
          </w:tcPr>
          <w:p w:rsidR="00D208FE" w:rsidRPr="00D208FE" w:rsidRDefault="00D208FE" w:rsidP="002A76A8">
            <w:pPr>
              <w:pStyle w:val="142"/>
              <w:jc w:val="right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92</w:t>
            </w:r>
          </w:p>
        </w:tc>
        <w:tc>
          <w:tcPr>
            <w:tcW w:w="1451" w:type="dxa"/>
            <w:shd w:val="clear" w:color="000000" w:fill="FFFFFF"/>
            <w:vAlign w:val="center"/>
            <w:hideMark/>
          </w:tcPr>
          <w:p w:rsidR="00D208FE" w:rsidRPr="00D208FE" w:rsidRDefault="00D208FE" w:rsidP="002A76A8">
            <w:pPr>
              <w:pStyle w:val="142"/>
              <w:jc w:val="right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25</w:t>
            </w:r>
          </w:p>
        </w:tc>
      </w:tr>
      <w:tr w:rsidR="002A76A8" w:rsidRPr="00D208FE" w:rsidTr="002A76A8">
        <w:trPr>
          <w:trHeight w:val="317"/>
        </w:trPr>
        <w:tc>
          <w:tcPr>
            <w:tcW w:w="1843" w:type="dxa"/>
            <w:shd w:val="clear" w:color="000000" w:fill="FFFFFF"/>
            <w:vAlign w:val="center"/>
            <w:hideMark/>
          </w:tcPr>
          <w:p w:rsidR="00D208FE" w:rsidRPr="00D208FE" w:rsidRDefault="00D208FE" w:rsidP="002A76A8">
            <w:pPr>
              <w:pStyle w:val="142"/>
              <w:jc w:val="center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53-59</w:t>
            </w:r>
          </w:p>
        </w:tc>
        <w:tc>
          <w:tcPr>
            <w:tcW w:w="719" w:type="dxa"/>
            <w:shd w:val="clear" w:color="000000" w:fill="FFFFFF"/>
            <w:vAlign w:val="center"/>
            <w:hideMark/>
          </w:tcPr>
          <w:p w:rsidR="00D208FE" w:rsidRPr="00D208FE" w:rsidRDefault="00D208FE" w:rsidP="006C30EF">
            <w:pPr>
              <w:pStyle w:val="142"/>
              <w:ind w:leftChars="100" w:left="283"/>
              <w:jc w:val="both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C+</w:t>
            </w:r>
          </w:p>
        </w:tc>
        <w:tc>
          <w:tcPr>
            <w:tcW w:w="3485" w:type="dxa"/>
            <w:shd w:val="clear" w:color="000000" w:fill="FFFFFF"/>
            <w:vAlign w:val="center"/>
            <w:hideMark/>
          </w:tcPr>
          <w:p w:rsidR="00D208FE" w:rsidRPr="002A76A8" w:rsidRDefault="00D208FE" w:rsidP="00D208FE">
            <w:pPr>
              <w:pStyle w:val="142"/>
              <w:rPr>
                <w:rFonts w:hint="eastAsia"/>
                <w:snapToGrid/>
                <w:spacing w:val="-10"/>
              </w:rPr>
            </w:pPr>
            <w:r w:rsidRPr="002A76A8">
              <w:rPr>
                <w:rFonts w:hint="eastAsia"/>
                <w:snapToGrid/>
                <w:spacing w:val="-10"/>
              </w:rPr>
              <w:t>債信尚可，係投資級中評等最低者</w:t>
            </w:r>
            <w:r w:rsidRPr="002A76A8">
              <w:rPr>
                <w:rFonts w:hint="eastAsia"/>
                <w:snapToGrid/>
                <w:spacing w:val="-10"/>
              </w:rPr>
              <w:t>  </w:t>
            </w:r>
          </w:p>
        </w:tc>
        <w:tc>
          <w:tcPr>
            <w:tcW w:w="1041" w:type="dxa"/>
            <w:shd w:val="clear" w:color="000000" w:fill="FFFFFF"/>
            <w:vAlign w:val="center"/>
            <w:hideMark/>
          </w:tcPr>
          <w:p w:rsidR="00D208FE" w:rsidRPr="00D208FE" w:rsidRDefault="00D208FE" w:rsidP="002A76A8">
            <w:pPr>
              <w:pStyle w:val="142"/>
              <w:jc w:val="right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81</w:t>
            </w:r>
          </w:p>
        </w:tc>
        <w:tc>
          <w:tcPr>
            <w:tcW w:w="1451" w:type="dxa"/>
            <w:shd w:val="clear" w:color="000000" w:fill="FFFFFF"/>
            <w:vAlign w:val="center"/>
            <w:hideMark/>
          </w:tcPr>
          <w:p w:rsidR="00D208FE" w:rsidRPr="00D208FE" w:rsidRDefault="00D208FE" w:rsidP="002A76A8">
            <w:pPr>
              <w:pStyle w:val="142"/>
              <w:jc w:val="right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21</w:t>
            </w:r>
          </w:p>
        </w:tc>
      </w:tr>
      <w:tr w:rsidR="002A76A8" w:rsidRPr="00D208FE" w:rsidTr="002A76A8">
        <w:trPr>
          <w:trHeight w:val="422"/>
        </w:trPr>
        <w:tc>
          <w:tcPr>
            <w:tcW w:w="1843" w:type="dxa"/>
            <w:shd w:val="clear" w:color="000000" w:fill="FFFFFF"/>
            <w:vAlign w:val="center"/>
            <w:hideMark/>
          </w:tcPr>
          <w:p w:rsidR="00D208FE" w:rsidRPr="00D208FE" w:rsidRDefault="00D208FE" w:rsidP="002A76A8">
            <w:pPr>
              <w:pStyle w:val="142"/>
              <w:jc w:val="center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46-52</w:t>
            </w:r>
          </w:p>
        </w:tc>
        <w:tc>
          <w:tcPr>
            <w:tcW w:w="719" w:type="dxa"/>
            <w:shd w:val="clear" w:color="000000" w:fill="FFFFFF"/>
            <w:vAlign w:val="center"/>
            <w:hideMark/>
          </w:tcPr>
          <w:p w:rsidR="00D208FE" w:rsidRPr="00D208FE" w:rsidRDefault="00D208FE" w:rsidP="006C30EF">
            <w:pPr>
              <w:pStyle w:val="142"/>
              <w:ind w:leftChars="100" w:left="283"/>
              <w:jc w:val="both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C</w:t>
            </w:r>
          </w:p>
        </w:tc>
        <w:tc>
          <w:tcPr>
            <w:tcW w:w="3485" w:type="dxa"/>
            <w:shd w:val="clear" w:color="000000" w:fill="FFFFFF"/>
            <w:vAlign w:val="center"/>
            <w:hideMark/>
          </w:tcPr>
          <w:p w:rsidR="00D208FE" w:rsidRPr="00D208FE" w:rsidRDefault="00D208FE" w:rsidP="00D208FE">
            <w:pPr>
              <w:pStyle w:val="142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債信欠佳，略具風險</w:t>
            </w:r>
            <w:r w:rsidRPr="00D208FE">
              <w:rPr>
                <w:rFonts w:hint="eastAsia"/>
                <w:snapToGrid/>
              </w:rPr>
              <w:t>  </w:t>
            </w:r>
          </w:p>
        </w:tc>
        <w:tc>
          <w:tcPr>
            <w:tcW w:w="1041" w:type="dxa"/>
            <w:shd w:val="clear" w:color="000000" w:fill="FFFFFF"/>
            <w:vAlign w:val="center"/>
            <w:hideMark/>
          </w:tcPr>
          <w:p w:rsidR="00D208FE" w:rsidRPr="00D208FE" w:rsidRDefault="00D208FE" w:rsidP="002A76A8">
            <w:pPr>
              <w:pStyle w:val="142"/>
              <w:jc w:val="right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75</w:t>
            </w:r>
          </w:p>
        </w:tc>
        <w:tc>
          <w:tcPr>
            <w:tcW w:w="1451" w:type="dxa"/>
            <w:shd w:val="clear" w:color="000000" w:fill="FFFFFF"/>
            <w:vAlign w:val="center"/>
            <w:hideMark/>
          </w:tcPr>
          <w:p w:rsidR="00D208FE" w:rsidRPr="00D208FE" w:rsidRDefault="00D208FE" w:rsidP="002A76A8">
            <w:pPr>
              <w:pStyle w:val="142"/>
              <w:jc w:val="right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18</w:t>
            </w:r>
          </w:p>
        </w:tc>
      </w:tr>
      <w:tr w:rsidR="002A76A8" w:rsidRPr="00D208FE" w:rsidTr="002A76A8">
        <w:trPr>
          <w:trHeight w:val="271"/>
        </w:trPr>
        <w:tc>
          <w:tcPr>
            <w:tcW w:w="1843" w:type="dxa"/>
            <w:shd w:val="clear" w:color="000000" w:fill="FFFFFF"/>
            <w:vAlign w:val="center"/>
            <w:hideMark/>
          </w:tcPr>
          <w:p w:rsidR="00D208FE" w:rsidRPr="00D208FE" w:rsidRDefault="00D208FE" w:rsidP="002A76A8">
            <w:pPr>
              <w:pStyle w:val="142"/>
              <w:jc w:val="center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40-45</w:t>
            </w:r>
          </w:p>
        </w:tc>
        <w:tc>
          <w:tcPr>
            <w:tcW w:w="719" w:type="dxa"/>
            <w:shd w:val="clear" w:color="000000" w:fill="FFFFFF"/>
            <w:vAlign w:val="center"/>
            <w:hideMark/>
          </w:tcPr>
          <w:p w:rsidR="00D208FE" w:rsidRPr="00D208FE" w:rsidRDefault="00D208FE" w:rsidP="006C30EF">
            <w:pPr>
              <w:pStyle w:val="142"/>
              <w:ind w:leftChars="100" w:left="283"/>
              <w:jc w:val="both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C-</w:t>
            </w:r>
          </w:p>
        </w:tc>
        <w:tc>
          <w:tcPr>
            <w:tcW w:w="3485" w:type="dxa"/>
            <w:shd w:val="clear" w:color="000000" w:fill="FFFFFF"/>
            <w:vAlign w:val="center"/>
            <w:hideMark/>
          </w:tcPr>
          <w:p w:rsidR="00D208FE" w:rsidRPr="00D208FE" w:rsidRDefault="00D208FE" w:rsidP="00D208FE">
            <w:pPr>
              <w:pStyle w:val="142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債信稍差，具風險</w:t>
            </w:r>
            <w:r w:rsidRPr="00D208FE">
              <w:rPr>
                <w:rFonts w:hint="eastAsia"/>
                <w:snapToGrid/>
              </w:rPr>
              <w:t>  </w:t>
            </w:r>
          </w:p>
        </w:tc>
        <w:tc>
          <w:tcPr>
            <w:tcW w:w="1041" w:type="dxa"/>
            <w:shd w:val="clear" w:color="000000" w:fill="FFFFFF"/>
            <w:vAlign w:val="center"/>
            <w:hideMark/>
          </w:tcPr>
          <w:p w:rsidR="00D208FE" w:rsidRPr="00D208FE" w:rsidRDefault="00D208FE" w:rsidP="002A76A8">
            <w:pPr>
              <w:pStyle w:val="142"/>
              <w:jc w:val="right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69</w:t>
            </w:r>
          </w:p>
        </w:tc>
        <w:tc>
          <w:tcPr>
            <w:tcW w:w="1451" w:type="dxa"/>
            <w:shd w:val="clear" w:color="000000" w:fill="FFFFFF"/>
            <w:vAlign w:val="center"/>
            <w:hideMark/>
          </w:tcPr>
          <w:p w:rsidR="00D208FE" w:rsidRPr="00D208FE" w:rsidRDefault="00D208FE" w:rsidP="002A76A8">
            <w:pPr>
              <w:pStyle w:val="142"/>
              <w:jc w:val="right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13</w:t>
            </w:r>
          </w:p>
        </w:tc>
      </w:tr>
      <w:tr w:rsidR="002A76A8" w:rsidRPr="00D208FE" w:rsidTr="002A76A8">
        <w:trPr>
          <w:trHeight w:val="417"/>
        </w:trPr>
        <w:tc>
          <w:tcPr>
            <w:tcW w:w="1843" w:type="dxa"/>
            <w:shd w:val="clear" w:color="000000" w:fill="FFFFFF"/>
            <w:vAlign w:val="center"/>
            <w:hideMark/>
          </w:tcPr>
          <w:p w:rsidR="00D208FE" w:rsidRPr="00D208FE" w:rsidRDefault="00D208FE" w:rsidP="002A76A8">
            <w:pPr>
              <w:pStyle w:val="142"/>
              <w:jc w:val="center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33-39</w:t>
            </w:r>
          </w:p>
        </w:tc>
        <w:tc>
          <w:tcPr>
            <w:tcW w:w="719" w:type="dxa"/>
            <w:shd w:val="clear" w:color="000000" w:fill="FFFFFF"/>
            <w:vAlign w:val="center"/>
            <w:hideMark/>
          </w:tcPr>
          <w:p w:rsidR="00D208FE" w:rsidRPr="00D208FE" w:rsidRDefault="00D208FE" w:rsidP="006C30EF">
            <w:pPr>
              <w:pStyle w:val="142"/>
              <w:ind w:leftChars="100" w:left="283"/>
              <w:jc w:val="both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D+</w:t>
            </w:r>
          </w:p>
        </w:tc>
        <w:tc>
          <w:tcPr>
            <w:tcW w:w="3485" w:type="dxa"/>
            <w:shd w:val="clear" w:color="000000" w:fill="FFFFFF"/>
            <w:vAlign w:val="center"/>
            <w:hideMark/>
          </w:tcPr>
          <w:p w:rsidR="00D208FE" w:rsidRPr="00D208FE" w:rsidRDefault="00D208FE" w:rsidP="00D208FE">
            <w:pPr>
              <w:pStyle w:val="142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債信極差，高風險</w:t>
            </w:r>
            <w:r w:rsidRPr="00D208FE">
              <w:rPr>
                <w:rFonts w:hint="eastAsia"/>
                <w:snapToGrid/>
              </w:rPr>
              <w:t>  </w:t>
            </w:r>
          </w:p>
        </w:tc>
        <w:tc>
          <w:tcPr>
            <w:tcW w:w="1041" w:type="dxa"/>
            <w:shd w:val="clear" w:color="000000" w:fill="FFFFFF"/>
            <w:vAlign w:val="center"/>
            <w:hideMark/>
          </w:tcPr>
          <w:p w:rsidR="00D208FE" w:rsidRPr="00D208FE" w:rsidRDefault="00D208FE" w:rsidP="002A76A8">
            <w:pPr>
              <w:pStyle w:val="142"/>
              <w:jc w:val="right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46</w:t>
            </w:r>
          </w:p>
        </w:tc>
        <w:tc>
          <w:tcPr>
            <w:tcW w:w="1451" w:type="dxa"/>
            <w:shd w:val="clear" w:color="000000" w:fill="FFFFFF"/>
            <w:vAlign w:val="center"/>
            <w:hideMark/>
          </w:tcPr>
          <w:p w:rsidR="00D208FE" w:rsidRPr="00D208FE" w:rsidRDefault="00D208FE" w:rsidP="002A76A8">
            <w:pPr>
              <w:pStyle w:val="142"/>
              <w:jc w:val="right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10</w:t>
            </w:r>
          </w:p>
        </w:tc>
      </w:tr>
      <w:tr w:rsidR="002A76A8" w:rsidRPr="00D208FE" w:rsidTr="002A76A8">
        <w:trPr>
          <w:trHeight w:val="268"/>
        </w:trPr>
        <w:tc>
          <w:tcPr>
            <w:tcW w:w="1843" w:type="dxa"/>
            <w:shd w:val="clear" w:color="000000" w:fill="FFFFFF"/>
            <w:vAlign w:val="center"/>
            <w:hideMark/>
          </w:tcPr>
          <w:p w:rsidR="00D208FE" w:rsidRPr="00D208FE" w:rsidRDefault="00D208FE" w:rsidP="002A76A8">
            <w:pPr>
              <w:pStyle w:val="142"/>
              <w:jc w:val="center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27-32</w:t>
            </w:r>
          </w:p>
        </w:tc>
        <w:tc>
          <w:tcPr>
            <w:tcW w:w="719" w:type="dxa"/>
            <w:shd w:val="clear" w:color="000000" w:fill="FFFFFF"/>
            <w:vAlign w:val="center"/>
            <w:hideMark/>
          </w:tcPr>
          <w:p w:rsidR="00D208FE" w:rsidRPr="00D208FE" w:rsidRDefault="00D208FE" w:rsidP="006C30EF">
            <w:pPr>
              <w:pStyle w:val="142"/>
              <w:ind w:leftChars="100" w:left="283"/>
              <w:jc w:val="both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D</w:t>
            </w:r>
          </w:p>
        </w:tc>
        <w:tc>
          <w:tcPr>
            <w:tcW w:w="3485" w:type="dxa"/>
            <w:shd w:val="clear" w:color="000000" w:fill="FFFFFF"/>
            <w:vAlign w:val="center"/>
            <w:hideMark/>
          </w:tcPr>
          <w:p w:rsidR="00D208FE" w:rsidRPr="00D208FE" w:rsidRDefault="00D208FE" w:rsidP="00D208FE">
            <w:pPr>
              <w:pStyle w:val="142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違約性高，投資安全性低</w:t>
            </w:r>
            <w:r w:rsidRPr="00D208FE">
              <w:rPr>
                <w:rFonts w:hint="eastAsia"/>
                <w:snapToGrid/>
              </w:rPr>
              <w:t>  </w:t>
            </w:r>
          </w:p>
        </w:tc>
        <w:tc>
          <w:tcPr>
            <w:tcW w:w="1041" w:type="dxa"/>
            <w:shd w:val="clear" w:color="000000" w:fill="FFFFFF"/>
            <w:vAlign w:val="center"/>
            <w:hideMark/>
          </w:tcPr>
          <w:p w:rsidR="00D208FE" w:rsidRPr="00D208FE" w:rsidRDefault="00D208FE" w:rsidP="002A76A8">
            <w:pPr>
              <w:pStyle w:val="142"/>
              <w:jc w:val="right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35</w:t>
            </w:r>
          </w:p>
        </w:tc>
        <w:tc>
          <w:tcPr>
            <w:tcW w:w="1451" w:type="dxa"/>
            <w:shd w:val="clear" w:color="000000" w:fill="FFFFFF"/>
            <w:vAlign w:val="center"/>
            <w:hideMark/>
          </w:tcPr>
          <w:p w:rsidR="00D208FE" w:rsidRPr="00D208FE" w:rsidRDefault="00D208FE" w:rsidP="002A76A8">
            <w:pPr>
              <w:pStyle w:val="142"/>
              <w:jc w:val="right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5</w:t>
            </w:r>
          </w:p>
        </w:tc>
      </w:tr>
      <w:tr w:rsidR="002A76A8" w:rsidRPr="00D208FE" w:rsidTr="002A76A8">
        <w:trPr>
          <w:trHeight w:val="257"/>
        </w:trPr>
        <w:tc>
          <w:tcPr>
            <w:tcW w:w="1843" w:type="dxa"/>
            <w:shd w:val="clear" w:color="000000" w:fill="FFFFFF"/>
            <w:vAlign w:val="center"/>
            <w:hideMark/>
          </w:tcPr>
          <w:p w:rsidR="00D208FE" w:rsidRPr="00D208FE" w:rsidRDefault="00D208FE" w:rsidP="002A76A8">
            <w:pPr>
              <w:pStyle w:val="142"/>
              <w:jc w:val="center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21-26</w:t>
            </w:r>
          </w:p>
        </w:tc>
        <w:tc>
          <w:tcPr>
            <w:tcW w:w="719" w:type="dxa"/>
            <w:shd w:val="clear" w:color="000000" w:fill="FFFFFF"/>
            <w:vAlign w:val="center"/>
            <w:hideMark/>
          </w:tcPr>
          <w:p w:rsidR="00D208FE" w:rsidRPr="00D208FE" w:rsidRDefault="00D208FE" w:rsidP="006C30EF">
            <w:pPr>
              <w:pStyle w:val="142"/>
              <w:ind w:leftChars="100" w:left="283"/>
              <w:jc w:val="both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D-</w:t>
            </w:r>
          </w:p>
        </w:tc>
        <w:tc>
          <w:tcPr>
            <w:tcW w:w="3485" w:type="dxa"/>
            <w:shd w:val="clear" w:color="000000" w:fill="FFFFFF"/>
            <w:vAlign w:val="center"/>
            <w:hideMark/>
          </w:tcPr>
          <w:p w:rsidR="00D208FE" w:rsidRPr="00D208FE" w:rsidRDefault="00D208FE" w:rsidP="00D208FE">
            <w:pPr>
              <w:pStyle w:val="142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違約性極高，不適合商業投資</w:t>
            </w:r>
            <w:r w:rsidRPr="00D208FE">
              <w:rPr>
                <w:rFonts w:hint="eastAsia"/>
                <w:snapToGrid/>
              </w:rPr>
              <w:t>  </w:t>
            </w:r>
          </w:p>
        </w:tc>
        <w:tc>
          <w:tcPr>
            <w:tcW w:w="1041" w:type="dxa"/>
            <w:shd w:val="clear" w:color="000000" w:fill="FFFFFF"/>
            <w:vAlign w:val="center"/>
            <w:hideMark/>
          </w:tcPr>
          <w:p w:rsidR="00D208FE" w:rsidRPr="00D208FE" w:rsidRDefault="00D208FE" w:rsidP="002A76A8">
            <w:pPr>
              <w:pStyle w:val="142"/>
              <w:jc w:val="right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20</w:t>
            </w:r>
          </w:p>
        </w:tc>
        <w:tc>
          <w:tcPr>
            <w:tcW w:w="1451" w:type="dxa"/>
            <w:shd w:val="clear" w:color="000000" w:fill="FFFFFF"/>
            <w:vAlign w:val="center"/>
            <w:hideMark/>
          </w:tcPr>
          <w:p w:rsidR="00D208FE" w:rsidRPr="00D208FE" w:rsidRDefault="00D208FE" w:rsidP="002A76A8">
            <w:pPr>
              <w:pStyle w:val="142"/>
              <w:jc w:val="right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2</w:t>
            </w:r>
          </w:p>
        </w:tc>
      </w:tr>
      <w:tr w:rsidR="002A76A8" w:rsidRPr="00D208FE" w:rsidTr="002A76A8">
        <w:trPr>
          <w:trHeight w:val="390"/>
        </w:trPr>
        <w:tc>
          <w:tcPr>
            <w:tcW w:w="1843" w:type="dxa"/>
            <w:shd w:val="clear" w:color="000000" w:fill="FFFFFF"/>
            <w:vAlign w:val="center"/>
            <w:hideMark/>
          </w:tcPr>
          <w:p w:rsidR="00D208FE" w:rsidRPr="00D208FE" w:rsidRDefault="00D208FE" w:rsidP="002A76A8">
            <w:pPr>
              <w:pStyle w:val="142"/>
              <w:jc w:val="center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低於</w:t>
            </w:r>
            <w:r w:rsidRPr="00D208FE">
              <w:rPr>
                <w:snapToGrid/>
              </w:rPr>
              <w:t> </w:t>
            </w:r>
            <w:r w:rsidRPr="00D208FE">
              <w:rPr>
                <w:rFonts w:hint="eastAsia"/>
                <w:snapToGrid/>
              </w:rPr>
              <w:t>21</w:t>
            </w:r>
            <w:r w:rsidRPr="00D208FE">
              <w:rPr>
                <w:snapToGrid/>
              </w:rPr>
              <w:t> </w:t>
            </w:r>
            <w:r w:rsidRPr="00D208FE">
              <w:rPr>
                <w:rFonts w:hint="eastAsia"/>
                <w:snapToGrid/>
              </w:rPr>
              <w:t>分</w:t>
            </w:r>
          </w:p>
        </w:tc>
        <w:tc>
          <w:tcPr>
            <w:tcW w:w="719" w:type="dxa"/>
            <w:shd w:val="clear" w:color="000000" w:fill="FFFFFF"/>
            <w:vAlign w:val="center"/>
            <w:hideMark/>
          </w:tcPr>
          <w:p w:rsidR="00D208FE" w:rsidRPr="00D208FE" w:rsidRDefault="00D208FE" w:rsidP="006C30EF">
            <w:pPr>
              <w:pStyle w:val="142"/>
              <w:ind w:leftChars="100" w:left="283"/>
              <w:jc w:val="both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E</w:t>
            </w:r>
          </w:p>
        </w:tc>
        <w:tc>
          <w:tcPr>
            <w:tcW w:w="3485" w:type="dxa"/>
            <w:shd w:val="clear" w:color="000000" w:fill="FFFFFF"/>
            <w:vAlign w:val="center"/>
            <w:hideMark/>
          </w:tcPr>
          <w:p w:rsidR="00D208FE" w:rsidRPr="00D208FE" w:rsidRDefault="00D208FE" w:rsidP="00D208FE">
            <w:pPr>
              <w:pStyle w:val="142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違約性超高，本行不予承作</w:t>
            </w:r>
            <w:r w:rsidRPr="00D208FE">
              <w:rPr>
                <w:rFonts w:hint="eastAsia"/>
                <w:snapToGrid/>
              </w:rPr>
              <w:t>  </w:t>
            </w:r>
          </w:p>
        </w:tc>
        <w:tc>
          <w:tcPr>
            <w:tcW w:w="1041" w:type="dxa"/>
            <w:shd w:val="clear" w:color="000000" w:fill="FFFFFF"/>
            <w:vAlign w:val="center"/>
            <w:hideMark/>
          </w:tcPr>
          <w:p w:rsidR="00D208FE" w:rsidRPr="00D208FE" w:rsidRDefault="00D208FE" w:rsidP="002A76A8">
            <w:pPr>
              <w:pStyle w:val="142"/>
              <w:jc w:val="right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0</w:t>
            </w:r>
            <w:r w:rsidRPr="00D208FE">
              <w:rPr>
                <w:snapToGrid/>
              </w:rPr>
              <w:t> </w:t>
            </w:r>
          </w:p>
        </w:tc>
        <w:tc>
          <w:tcPr>
            <w:tcW w:w="1451" w:type="dxa"/>
            <w:shd w:val="clear" w:color="000000" w:fill="FFFFFF"/>
            <w:vAlign w:val="center"/>
            <w:hideMark/>
          </w:tcPr>
          <w:p w:rsidR="00D208FE" w:rsidRPr="00D208FE" w:rsidRDefault="00D208FE" w:rsidP="002A76A8">
            <w:pPr>
              <w:pStyle w:val="142"/>
              <w:jc w:val="right"/>
              <w:rPr>
                <w:rFonts w:hint="eastAsia"/>
                <w:snapToGrid/>
              </w:rPr>
            </w:pPr>
            <w:r w:rsidRPr="00D208FE">
              <w:rPr>
                <w:rFonts w:hint="eastAsia"/>
                <w:snapToGrid/>
              </w:rPr>
              <w:t>0</w:t>
            </w:r>
          </w:p>
        </w:tc>
      </w:tr>
    </w:tbl>
    <w:p w:rsidR="00402411" w:rsidRDefault="00402411" w:rsidP="00402411">
      <w:pPr>
        <w:pStyle w:val="142"/>
        <w:ind w:left="951" w:hangingChars="391" w:hanging="951"/>
        <w:jc w:val="both"/>
        <w:rPr>
          <w:rFonts w:hAnsi="標楷體" w:cs="細明體"/>
        </w:rPr>
      </w:pPr>
      <w:r w:rsidRPr="00A73BAA">
        <w:rPr>
          <w:rFonts w:hAnsi="標楷體" w:cs="細明體" w:hint="eastAsia"/>
        </w:rPr>
        <w:t>資料來源</w:t>
      </w:r>
      <w:r>
        <w:rPr>
          <w:rFonts w:hAnsi="標楷體" w:cs="細明體" w:hint="eastAsia"/>
          <w:lang w:eastAsia="zh-HK"/>
        </w:rPr>
        <w:t>：</w:t>
      </w:r>
      <w:r w:rsidR="000A6482" w:rsidRPr="000A6482">
        <w:rPr>
          <w:rFonts w:hAnsi="標楷體" w:cs="細明體" w:hint="eastAsia"/>
        </w:rPr>
        <w:t>中國輸出入銀行訂定國家風險額度作業要點</w:t>
      </w:r>
      <w:r w:rsidRPr="00022F4C">
        <w:rPr>
          <w:rFonts w:hAnsi="標楷體" w:cs="細明體" w:hint="eastAsia"/>
        </w:rPr>
        <w:t>。</w:t>
      </w:r>
    </w:p>
    <w:p w:rsidR="00693A18" w:rsidRPr="00003AE1" w:rsidRDefault="00693A18" w:rsidP="00693A18">
      <w:pPr>
        <w:pStyle w:val="a4"/>
        <w:ind w:left="849" w:hanging="283"/>
        <w:rPr>
          <w:rFonts w:hint="eastAsia"/>
          <w:b/>
        </w:rPr>
      </w:pPr>
      <w:r w:rsidRPr="00003AE1">
        <w:rPr>
          <w:rFonts w:hint="eastAsia"/>
          <w:b/>
        </w:rPr>
        <w:t>(二)</w:t>
      </w:r>
      <w:r w:rsidR="002A76A8" w:rsidRPr="002A76A8">
        <w:rPr>
          <w:rFonts w:hint="eastAsia"/>
          <w:b/>
        </w:rPr>
        <w:t>111年底高風險等級國家曝險餘額及</w:t>
      </w:r>
      <w:r w:rsidR="009C60D5">
        <w:rPr>
          <w:rFonts w:hint="eastAsia"/>
          <w:b/>
        </w:rPr>
        <w:t>占淨值比</w:t>
      </w:r>
      <w:r w:rsidR="00BB7A47">
        <w:rPr>
          <w:rFonts w:hint="eastAsia"/>
          <w:b/>
        </w:rPr>
        <w:t>較109及110年底增加</w:t>
      </w:r>
      <w:r w:rsidR="002A76A8" w:rsidRPr="002A76A8">
        <w:rPr>
          <w:rFonts w:hint="eastAsia"/>
          <w:b/>
        </w:rPr>
        <w:t>，允宜</w:t>
      </w:r>
      <w:r w:rsidR="00440B8E">
        <w:rPr>
          <w:rFonts w:hint="eastAsia"/>
          <w:b/>
        </w:rPr>
        <w:t>依內部規定確實管控</w:t>
      </w:r>
    </w:p>
    <w:p w:rsidR="002A76A8" w:rsidRDefault="00D032B6" w:rsidP="00693A18">
      <w:pPr>
        <w:ind w:left="566" w:firstLine="566"/>
      </w:pPr>
      <w:r>
        <w:rPr>
          <w:rFonts w:hint="eastAsia"/>
        </w:rPr>
        <w:t>截至111年底止，</w:t>
      </w:r>
      <w:r w:rsidR="00BB7A47">
        <w:rPr>
          <w:rFonts w:hint="eastAsia"/>
        </w:rPr>
        <w:t>該行</w:t>
      </w:r>
      <w:r>
        <w:rPr>
          <w:rFonts w:hint="eastAsia"/>
        </w:rPr>
        <w:t>跨國業務承作融資（含轉融資）、保證及輸出保險等業務曝險額度121國，實際動用餘額112國；揆以111年底各風險等級國家曝險額度</w:t>
      </w:r>
      <w:r w:rsidR="00A76DA4">
        <w:rPr>
          <w:rFonts w:hint="eastAsia"/>
        </w:rPr>
        <w:t>(詳表2)</w:t>
      </w:r>
      <w:r>
        <w:rPr>
          <w:rFonts w:hint="eastAsia"/>
        </w:rPr>
        <w:t>，高風險且債信極差、違約性高且投資安全性低、違約性極高</w:t>
      </w:r>
      <w:r w:rsidR="00BB7A47">
        <w:rPr>
          <w:rFonts w:hint="eastAsia"/>
        </w:rPr>
        <w:t>且</w:t>
      </w:r>
      <w:r>
        <w:rPr>
          <w:rFonts w:hint="eastAsia"/>
        </w:rPr>
        <w:t>不適合商業投資之D級國家曝險餘額</w:t>
      </w:r>
      <w:r w:rsidR="003C4510">
        <w:rPr>
          <w:rFonts w:hint="eastAsia"/>
        </w:rPr>
        <w:t>美金2億5</w:t>
      </w:r>
      <w:r w:rsidR="003C4510">
        <w:t>,</w:t>
      </w:r>
      <w:r w:rsidR="003C4510">
        <w:rPr>
          <w:rFonts w:hint="eastAsia"/>
        </w:rPr>
        <w:t>6</w:t>
      </w:r>
      <w:r w:rsidR="003C4510">
        <w:t>13</w:t>
      </w:r>
      <w:r w:rsidR="003C4510">
        <w:rPr>
          <w:rFonts w:hint="eastAsia"/>
        </w:rPr>
        <w:t>萬</w:t>
      </w:r>
      <w:r w:rsidR="003C4510">
        <w:t>8</w:t>
      </w:r>
      <w:r w:rsidR="003C4510">
        <w:rPr>
          <w:rFonts w:hint="eastAsia"/>
        </w:rPr>
        <w:t>千元</w:t>
      </w:r>
      <w:r w:rsidR="00BB7A47">
        <w:rPr>
          <w:rFonts w:hint="eastAsia"/>
        </w:rPr>
        <w:t>及</w:t>
      </w:r>
      <w:r w:rsidR="009C60D5" w:rsidRPr="009C60D5">
        <w:rPr>
          <w:rFonts w:hint="eastAsia"/>
        </w:rPr>
        <w:t>占淨值比</w:t>
      </w:r>
      <w:r w:rsidR="00A76DA4">
        <w:rPr>
          <w:rFonts w:hint="eastAsia"/>
        </w:rPr>
        <w:t>率</w:t>
      </w:r>
      <w:r w:rsidR="003C4510">
        <w:rPr>
          <w:rFonts w:hint="eastAsia"/>
        </w:rPr>
        <w:t>20.27</w:t>
      </w:r>
      <w:r w:rsidR="003C4510">
        <w:t>%</w:t>
      </w:r>
      <w:r w:rsidR="00BB7A47">
        <w:rPr>
          <w:rFonts w:hint="eastAsia"/>
        </w:rPr>
        <w:t>，</w:t>
      </w:r>
      <w:r>
        <w:rPr>
          <w:rFonts w:hint="eastAsia"/>
        </w:rPr>
        <w:t>皆較</w:t>
      </w:r>
      <w:r w:rsidR="00BB7A47">
        <w:rPr>
          <w:rFonts w:hint="eastAsia"/>
        </w:rPr>
        <w:t>109及</w:t>
      </w:r>
      <w:r>
        <w:rPr>
          <w:rFonts w:hint="eastAsia"/>
        </w:rPr>
        <w:t>110年底</w:t>
      </w:r>
      <w:r w:rsidR="00BB7A47">
        <w:rPr>
          <w:rFonts w:hint="eastAsia"/>
        </w:rPr>
        <w:t>增加</w:t>
      </w:r>
      <w:r w:rsidR="00440B8E">
        <w:rPr>
          <w:rFonts w:hint="eastAsia"/>
        </w:rPr>
        <w:t>，</w:t>
      </w:r>
      <w:r w:rsidR="003C4510">
        <w:rPr>
          <w:rFonts w:hint="eastAsia"/>
        </w:rPr>
        <w:t>為</w:t>
      </w:r>
      <w:r w:rsidR="00964478">
        <w:rPr>
          <w:rFonts w:hint="eastAsia"/>
        </w:rPr>
        <w:t>避免</w:t>
      </w:r>
      <w:r w:rsidR="00964478" w:rsidRPr="00964478">
        <w:rPr>
          <w:rFonts w:hint="eastAsia"/>
        </w:rPr>
        <w:t>政治、軍事、經濟、金融、法律等各種因素</w:t>
      </w:r>
      <w:r w:rsidR="00964478">
        <w:rPr>
          <w:rFonts w:hint="eastAsia"/>
        </w:rPr>
        <w:t>之國家風險，使該行</w:t>
      </w:r>
      <w:r w:rsidR="00655305">
        <w:rPr>
          <w:rFonts w:hint="eastAsia"/>
        </w:rPr>
        <w:t>承作業務</w:t>
      </w:r>
      <w:r w:rsidR="00964478">
        <w:rPr>
          <w:rFonts w:hint="eastAsia"/>
        </w:rPr>
        <w:t>蒙受</w:t>
      </w:r>
      <w:r w:rsidR="00655305">
        <w:rPr>
          <w:rFonts w:hint="eastAsia"/>
        </w:rPr>
        <w:t>違約或保險賠償等</w:t>
      </w:r>
      <w:r w:rsidR="00964478">
        <w:rPr>
          <w:rFonts w:hint="eastAsia"/>
        </w:rPr>
        <w:t>損失，允宜</w:t>
      </w:r>
      <w:r w:rsidR="00440B8E">
        <w:rPr>
          <w:rFonts w:hint="eastAsia"/>
        </w:rPr>
        <w:t>依作業要點確實</w:t>
      </w:r>
      <w:r w:rsidR="00964478">
        <w:rPr>
          <w:rFonts w:hint="eastAsia"/>
        </w:rPr>
        <w:t>管控</w:t>
      </w:r>
      <w:r w:rsidR="00404BED">
        <w:rPr>
          <w:rFonts w:hint="eastAsia"/>
        </w:rPr>
        <w:t>，俾於政策任務及風險管控間達到衡平</w:t>
      </w:r>
      <w:r w:rsidR="00964478">
        <w:rPr>
          <w:rFonts w:hint="eastAsia"/>
        </w:rPr>
        <w:t>。</w:t>
      </w:r>
    </w:p>
    <w:p w:rsidR="00A76DA4" w:rsidRDefault="00A76DA4" w:rsidP="00655305">
      <w:pPr>
        <w:ind w:leftChars="0" w:left="0" w:firstLineChars="0" w:firstLine="0"/>
        <w:rPr>
          <w:b/>
        </w:rPr>
      </w:pPr>
    </w:p>
    <w:p w:rsidR="00404BED" w:rsidRDefault="00404BED" w:rsidP="00655305">
      <w:pPr>
        <w:ind w:leftChars="0" w:left="0" w:firstLineChars="0" w:firstLine="0"/>
        <w:rPr>
          <w:rFonts w:hint="eastAsia"/>
          <w:b/>
        </w:rPr>
      </w:pPr>
    </w:p>
    <w:p w:rsidR="00655305" w:rsidRPr="00655305" w:rsidRDefault="00655305" w:rsidP="00655305">
      <w:pPr>
        <w:ind w:leftChars="0" w:left="0" w:firstLineChars="0" w:firstLine="0"/>
        <w:rPr>
          <w:b/>
        </w:rPr>
      </w:pPr>
      <w:r w:rsidRPr="00655305">
        <w:rPr>
          <w:rFonts w:hint="eastAsia"/>
          <w:b/>
        </w:rPr>
        <w:t xml:space="preserve">表2 </w:t>
      </w:r>
      <w:r w:rsidRPr="00655305">
        <w:rPr>
          <w:b/>
        </w:rPr>
        <w:t>111</w:t>
      </w:r>
      <w:r w:rsidRPr="00655305">
        <w:rPr>
          <w:rFonts w:hint="eastAsia"/>
          <w:b/>
        </w:rPr>
        <w:t>年底各風險等級國家曝險餘額及占淨值比</w:t>
      </w:r>
      <w:r w:rsidR="00A76DA4">
        <w:rPr>
          <w:rFonts w:hint="eastAsia"/>
          <w:b/>
        </w:rPr>
        <w:t>率</w:t>
      </w:r>
      <w:r w:rsidRPr="00655305">
        <w:rPr>
          <w:rFonts w:hint="eastAsia"/>
          <w:b/>
        </w:rPr>
        <w:t>一覽表</w:t>
      </w:r>
    </w:p>
    <w:p w:rsidR="00964478" w:rsidRDefault="00655305" w:rsidP="00234298">
      <w:pPr>
        <w:pStyle w:val="142"/>
        <w:jc w:val="right"/>
        <w:rPr>
          <w:rStyle w:val="143"/>
        </w:rPr>
      </w:pPr>
      <w:r w:rsidRPr="00655305">
        <w:rPr>
          <w:rStyle w:val="143"/>
          <w:rFonts w:hint="eastAsia"/>
        </w:rPr>
        <w:t>單位：美金千元；%</w:t>
      </w:r>
    </w:p>
    <w:tbl>
      <w:tblPr>
        <w:tblW w:w="8505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6"/>
        <w:gridCol w:w="1134"/>
        <w:gridCol w:w="992"/>
        <w:gridCol w:w="1316"/>
        <w:gridCol w:w="1147"/>
        <w:gridCol w:w="1223"/>
        <w:gridCol w:w="1417"/>
      </w:tblGrid>
      <w:tr w:rsidR="00655305" w:rsidRPr="006647C7" w:rsidTr="00BD4484">
        <w:trPr>
          <w:trHeight w:val="420"/>
          <w:tblHeader/>
        </w:trPr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655305" w:rsidRPr="00655305" w:rsidRDefault="00655305" w:rsidP="00655305">
            <w:pPr>
              <w:pStyle w:val="142"/>
              <w:rPr>
                <w:b/>
                <w:szCs w:val="24"/>
              </w:rPr>
            </w:pPr>
            <w:r w:rsidRPr="00655305">
              <w:rPr>
                <w:b/>
                <w:szCs w:val="24"/>
              </w:rPr>
              <w:t>國家等級</w:t>
            </w:r>
          </w:p>
        </w:tc>
        <w:tc>
          <w:tcPr>
            <w:tcW w:w="2126" w:type="dxa"/>
            <w:gridSpan w:val="2"/>
            <w:shd w:val="clear" w:color="auto" w:fill="auto"/>
            <w:vAlign w:val="center"/>
            <w:hideMark/>
          </w:tcPr>
          <w:p w:rsidR="00655305" w:rsidRPr="00655305" w:rsidRDefault="00655305" w:rsidP="00655305">
            <w:pPr>
              <w:pStyle w:val="142"/>
              <w:jc w:val="center"/>
              <w:rPr>
                <w:b/>
                <w:szCs w:val="24"/>
              </w:rPr>
            </w:pPr>
            <w:r w:rsidRPr="00655305">
              <w:rPr>
                <w:b/>
                <w:szCs w:val="24"/>
              </w:rPr>
              <w:t>109年底</w:t>
            </w:r>
          </w:p>
        </w:tc>
        <w:tc>
          <w:tcPr>
            <w:tcW w:w="2463" w:type="dxa"/>
            <w:gridSpan w:val="2"/>
            <w:shd w:val="clear" w:color="auto" w:fill="auto"/>
            <w:vAlign w:val="center"/>
            <w:hideMark/>
          </w:tcPr>
          <w:p w:rsidR="00655305" w:rsidRPr="00655305" w:rsidRDefault="00655305" w:rsidP="00655305">
            <w:pPr>
              <w:pStyle w:val="142"/>
              <w:jc w:val="center"/>
              <w:rPr>
                <w:b/>
                <w:szCs w:val="24"/>
              </w:rPr>
            </w:pPr>
            <w:r w:rsidRPr="00655305">
              <w:rPr>
                <w:b/>
                <w:szCs w:val="24"/>
              </w:rPr>
              <w:t>110年底</w:t>
            </w:r>
          </w:p>
        </w:tc>
        <w:tc>
          <w:tcPr>
            <w:tcW w:w="2640" w:type="dxa"/>
            <w:gridSpan w:val="2"/>
            <w:shd w:val="clear" w:color="auto" w:fill="auto"/>
            <w:vAlign w:val="center"/>
            <w:hideMark/>
          </w:tcPr>
          <w:p w:rsidR="00655305" w:rsidRPr="00655305" w:rsidRDefault="00655305" w:rsidP="00655305">
            <w:pPr>
              <w:pStyle w:val="142"/>
              <w:jc w:val="center"/>
              <w:rPr>
                <w:b/>
                <w:szCs w:val="24"/>
              </w:rPr>
            </w:pPr>
            <w:r w:rsidRPr="00655305">
              <w:rPr>
                <w:b/>
                <w:szCs w:val="24"/>
              </w:rPr>
              <w:t>1</w:t>
            </w:r>
            <w:r w:rsidRPr="00655305">
              <w:rPr>
                <w:rFonts w:hint="eastAsia"/>
                <w:b/>
                <w:szCs w:val="24"/>
              </w:rPr>
              <w:t>11</w:t>
            </w:r>
            <w:r w:rsidRPr="00655305">
              <w:rPr>
                <w:b/>
                <w:szCs w:val="24"/>
              </w:rPr>
              <w:t>年底</w:t>
            </w:r>
          </w:p>
        </w:tc>
      </w:tr>
      <w:tr w:rsidR="00655305" w:rsidRPr="006647C7" w:rsidTr="00BD4484">
        <w:trPr>
          <w:trHeight w:val="516"/>
          <w:tblHeader/>
        </w:trPr>
        <w:tc>
          <w:tcPr>
            <w:tcW w:w="1276" w:type="dxa"/>
            <w:vMerge/>
            <w:shd w:val="clear" w:color="auto" w:fill="auto"/>
            <w:vAlign w:val="center"/>
            <w:hideMark/>
          </w:tcPr>
          <w:p w:rsidR="00655305" w:rsidRPr="00655305" w:rsidRDefault="00655305" w:rsidP="00655305">
            <w:pPr>
              <w:pStyle w:val="142"/>
              <w:rPr>
                <w:b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55305" w:rsidRPr="00655305" w:rsidRDefault="00655305" w:rsidP="00655305">
            <w:pPr>
              <w:pStyle w:val="142"/>
              <w:jc w:val="center"/>
              <w:rPr>
                <w:rFonts w:hint="eastAsia"/>
                <w:b/>
                <w:spacing w:val="-5"/>
                <w:sz w:val="22"/>
                <w:szCs w:val="22"/>
              </w:rPr>
            </w:pPr>
            <w:r w:rsidRPr="00655305">
              <w:rPr>
                <w:b/>
                <w:spacing w:val="-5"/>
                <w:sz w:val="22"/>
                <w:szCs w:val="22"/>
              </w:rPr>
              <w:t>曝險餘額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655305" w:rsidRPr="00655305" w:rsidRDefault="00655305" w:rsidP="00655305">
            <w:pPr>
              <w:pStyle w:val="142"/>
              <w:jc w:val="center"/>
              <w:rPr>
                <w:b/>
                <w:spacing w:val="-5"/>
                <w:sz w:val="22"/>
                <w:szCs w:val="22"/>
              </w:rPr>
            </w:pPr>
            <w:r w:rsidRPr="00655305">
              <w:rPr>
                <w:b/>
                <w:sz w:val="22"/>
                <w:szCs w:val="22"/>
              </w:rPr>
              <w:t>占淨值比</w:t>
            </w:r>
          </w:p>
        </w:tc>
        <w:tc>
          <w:tcPr>
            <w:tcW w:w="1316" w:type="dxa"/>
            <w:shd w:val="clear" w:color="auto" w:fill="auto"/>
            <w:vAlign w:val="center"/>
            <w:hideMark/>
          </w:tcPr>
          <w:p w:rsidR="00655305" w:rsidRPr="00655305" w:rsidRDefault="00655305" w:rsidP="00655305">
            <w:pPr>
              <w:pStyle w:val="142"/>
              <w:jc w:val="center"/>
              <w:rPr>
                <w:b/>
                <w:sz w:val="22"/>
                <w:szCs w:val="22"/>
              </w:rPr>
            </w:pPr>
            <w:r w:rsidRPr="00655305">
              <w:rPr>
                <w:b/>
                <w:spacing w:val="-5"/>
                <w:sz w:val="22"/>
                <w:szCs w:val="22"/>
              </w:rPr>
              <w:t>曝險餘額</w:t>
            </w:r>
          </w:p>
        </w:tc>
        <w:tc>
          <w:tcPr>
            <w:tcW w:w="1147" w:type="dxa"/>
            <w:shd w:val="clear" w:color="auto" w:fill="auto"/>
            <w:vAlign w:val="center"/>
            <w:hideMark/>
          </w:tcPr>
          <w:p w:rsidR="00655305" w:rsidRPr="00655305" w:rsidRDefault="00655305" w:rsidP="00655305">
            <w:pPr>
              <w:pStyle w:val="142"/>
              <w:jc w:val="center"/>
              <w:rPr>
                <w:b/>
                <w:sz w:val="22"/>
                <w:szCs w:val="22"/>
              </w:rPr>
            </w:pPr>
            <w:r w:rsidRPr="00655305">
              <w:rPr>
                <w:b/>
                <w:sz w:val="22"/>
                <w:szCs w:val="22"/>
              </w:rPr>
              <w:t>占淨值比</w:t>
            </w:r>
          </w:p>
        </w:tc>
        <w:tc>
          <w:tcPr>
            <w:tcW w:w="1223" w:type="dxa"/>
            <w:shd w:val="clear" w:color="auto" w:fill="auto"/>
            <w:vAlign w:val="center"/>
            <w:hideMark/>
          </w:tcPr>
          <w:p w:rsidR="00655305" w:rsidRPr="00655305" w:rsidRDefault="00655305" w:rsidP="00655305">
            <w:pPr>
              <w:pStyle w:val="142"/>
              <w:jc w:val="center"/>
              <w:rPr>
                <w:b/>
                <w:spacing w:val="-5"/>
                <w:sz w:val="22"/>
                <w:szCs w:val="22"/>
              </w:rPr>
            </w:pPr>
            <w:r w:rsidRPr="00655305">
              <w:rPr>
                <w:b/>
                <w:spacing w:val="-5"/>
                <w:sz w:val="22"/>
                <w:szCs w:val="22"/>
              </w:rPr>
              <w:t>曝險餘額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55305" w:rsidRPr="00655305" w:rsidRDefault="00655305" w:rsidP="00655305">
            <w:pPr>
              <w:pStyle w:val="142"/>
              <w:jc w:val="center"/>
              <w:rPr>
                <w:b/>
                <w:spacing w:val="-5"/>
                <w:sz w:val="22"/>
                <w:szCs w:val="22"/>
              </w:rPr>
            </w:pPr>
            <w:r w:rsidRPr="00655305">
              <w:rPr>
                <w:b/>
                <w:sz w:val="22"/>
                <w:szCs w:val="22"/>
              </w:rPr>
              <w:t>占淨值比</w:t>
            </w:r>
          </w:p>
        </w:tc>
      </w:tr>
      <w:tr w:rsidR="00655305" w:rsidRPr="006647C7" w:rsidTr="00BD4484">
        <w:trPr>
          <w:trHeight w:val="336"/>
        </w:trPr>
        <w:tc>
          <w:tcPr>
            <w:tcW w:w="1276" w:type="dxa"/>
            <w:shd w:val="clear" w:color="auto" w:fill="auto"/>
            <w:vAlign w:val="center"/>
            <w:hideMark/>
          </w:tcPr>
          <w:p w:rsidR="00655305" w:rsidRPr="00655305" w:rsidRDefault="00655305" w:rsidP="00655305">
            <w:pPr>
              <w:pStyle w:val="142"/>
              <w:rPr>
                <w:szCs w:val="24"/>
              </w:rPr>
            </w:pPr>
            <w:r w:rsidRPr="00655305">
              <w:rPr>
                <w:szCs w:val="24"/>
              </w:rPr>
              <w:t>A級國家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55305" w:rsidRPr="00655305" w:rsidRDefault="00655305" w:rsidP="00655305">
            <w:pPr>
              <w:pStyle w:val="142"/>
              <w:jc w:val="right"/>
              <w:rPr>
                <w:spacing w:val="-5"/>
                <w:szCs w:val="24"/>
              </w:rPr>
            </w:pPr>
            <w:r w:rsidRPr="00655305">
              <w:rPr>
                <w:spacing w:val="-5"/>
                <w:szCs w:val="24"/>
              </w:rPr>
              <w:t>10</w:t>
            </w:r>
            <w:r w:rsidRPr="00655305">
              <w:rPr>
                <w:rFonts w:hint="eastAsia"/>
                <w:spacing w:val="-5"/>
                <w:szCs w:val="24"/>
              </w:rPr>
              <w:t>3</w:t>
            </w:r>
            <w:r w:rsidRPr="00655305">
              <w:rPr>
                <w:spacing w:val="-5"/>
                <w:szCs w:val="24"/>
              </w:rPr>
              <w:t>,</w:t>
            </w:r>
            <w:r w:rsidRPr="00655305">
              <w:rPr>
                <w:rFonts w:hint="eastAsia"/>
                <w:spacing w:val="-5"/>
                <w:szCs w:val="24"/>
              </w:rPr>
              <w:t>554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655305" w:rsidRPr="00655305" w:rsidRDefault="00655305" w:rsidP="00655305">
            <w:pPr>
              <w:pStyle w:val="142"/>
              <w:jc w:val="right"/>
              <w:rPr>
                <w:szCs w:val="24"/>
              </w:rPr>
            </w:pPr>
            <w:r w:rsidRPr="00655305">
              <w:rPr>
                <w:rFonts w:hint="eastAsia"/>
                <w:spacing w:val="-5"/>
                <w:szCs w:val="24"/>
              </w:rPr>
              <w:t>8</w:t>
            </w:r>
            <w:r w:rsidRPr="00655305">
              <w:rPr>
                <w:spacing w:val="-5"/>
                <w:szCs w:val="24"/>
              </w:rPr>
              <w:t>.</w:t>
            </w:r>
            <w:r w:rsidRPr="00655305">
              <w:rPr>
                <w:rFonts w:hint="eastAsia"/>
                <w:spacing w:val="-5"/>
                <w:szCs w:val="24"/>
              </w:rPr>
              <w:t>92</w:t>
            </w:r>
            <w:r w:rsidRPr="00655305">
              <w:rPr>
                <w:spacing w:val="-5"/>
                <w:szCs w:val="24"/>
              </w:rPr>
              <w:t xml:space="preserve"> </w:t>
            </w:r>
          </w:p>
        </w:tc>
        <w:tc>
          <w:tcPr>
            <w:tcW w:w="1316" w:type="dxa"/>
            <w:shd w:val="clear" w:color="auto" w:fill="auto"/>
            <w:vAlign w:val="center"/>
            <w:hideMark/>
          </w:tcPr>
          <w:p w:rsidR="00655305" w:rsidRPr="00655305" w:rsidRDefault="00655305" w:rsidP="00655305">
            <w:pPr>
              <w:pStyle w:val="142"/>
              <w:jc w:val="right"/>
              <w:rPr>
                <w:spacing w:val="-5"/>
                <w:szCs w:val="24"/>
              </w:rPr>
            </w:pPr>
            <w:r w:rsidRPr="00655305">
              <w:rPr>
                <w:spacing w:val="-5"/>
                <w:szCs w:val="24"/>
              </w:rPr>
              <w:t>99,883</w:t>
            </w:r>
          </w:p>
        </w:tc>
        <w:tc>
          <w:tcPr>
            <w:tcW w:w="1147" w:type="dxa"/>
            <w:shd w:val="clear" w:color="auto" w:fill="auto"/>
            <w:vAlign w:val="center"/>
            <w:hideMark/>
          </w:tcPr>
          <w:p w:rsidR="00655305" w:rsidRPr="00655305" w:rsidRDefault="00655305" w:rsidP="00655305">
            <w:pPr>
              <w:pStyle w:val="142"/>
              <w:jc w:val="right"/>
              <w:rPr>
                <w:szCs w:val="24"/>
              </w:rPr>
            </w:pPr>
            <w:r w:rsidRPr="00655305">
              <w:rPr>
                <w:spacing w:val="-5"/>
                <w:szCs w:val="24"/>
              </w:rPr>
              <w:t xml:space="preserve">8.07 </w:t>
            </w:r>
          </w:p>
        </w:tc>
        <w:tc>
          <w:tcPr>
            <w:tcW w:w="1223" w:type="dxa"/>
            <w:shd w:val="clear" w:color="auto" w:fill="auto"/>
            <w:vAlign w:val="center"/>
            <w:hideMark/>
          </w:tcPr>
          <w:p w:rsidR="00655305" w:rsidRPr="00655305" w:rsidRDefault="00655305" w:rsidP="00655305">
            <w:pPr>
              <w:pStyle w:val="142"/>
              <w:jc w:val="right"/>
              <w:rPr>
                <w:spacing w:val="-5"/>
                <w:szCs w:val="24"/>
              </w:rPr>
            </w:pPr>
            <w:r w:rsidRPr="00655305">
              <w:rPr>
                <w:spacing w:val="-5"/>
                <w:szCs w:val="24"/>
              </w:rPr>
              <w:t>1</w:t>
            </w:r>
            <w:r w:rsidRPr="00655305">
              <w:rPr>
                <w:rFonts w:hint="eastAsia"/>
                <w:spacing w:val="-5"/>
                <w:szCs w:val="24"/>
              </w:rPr>
              <w:t>59</w:t>
            </w:r>
            <w:r w:rsidRPr="00655305">
              <w:rPr>
                <w:spacing w:val="-5"/>
                <w:szCs w:val="24"/>
              </w:rPr>
              <w:t>,</w:t>
            </w:r>
            <w:r w:rsidRPr="00655305">
              <w:rPr>
                <w:rFonts w:hint="eastAsia"/>
                <w:spacing w:val="-5"/>
                <w:szCs w:val="24"/>
              </w:rPr>
              <w:t>996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55305" w:rsidRPr="00655305" w:rsidRDefault="00655305" w:rsidP="00655305">
            <w:pPr>
              <w:pStyle w:val="142"/>
              <w:jc w:val="right"/>
              <w:rPr>
                <w:szCs w:val="24"/>
              </w:rPr>
            </w:pPr>
            <w:r w:rsidRPr="00655305">
              <w:rPr>
                <w:rFonts w:hint="eastAsia"/>
                <w:spacing w:val="-5"/>
                <w:szCs w:val="24"/>
              </w:rPr>
              <w:t>12</w:t>
            </w:r>
            <w:r w:rsidRPr="00655305">
              <w:rPr>
                <w:spacing w:val="-5"/>
                <w:szCs w:val="24"/>
              </w:rPr>
              <w:t>.</w:t>
            </w:r>
            <w:r w:rsidRPr="00655305">
              <w:rPr>
                <w:rFonts w:hint="eastAsia"/>
                <w:spacing w:val="-5"/>
                <w:szCs w:val="24"/>
              </w:rPr>
              <w:t>66</w:t>
            </w:r>
            <w:r w:rsidRPr="00655305">
              <w:rPr>
                <w:spacing w:val="-5"/>
                <w:szCs w:val="24"/>
              </w:rPr>
              <w:t xml:space="preserve"> </w:t>
            </w:r>
          </w:p>
        </w:tc>
      </w:tr>
      <w:tr w:rsidR="00655305" w:rsidRPr="006647C7" w:rsidTr="00BD4484">
        <w:trPr>
          <w:trHeight w:val="336"/>
        </w:trPr>
        <w:tc>
          <w:tcPr>
            <w:tcW w:w="1276" w:type="dxa"/>
            <w:shd w:val="clear" w:color="auto" w:fill="auto"/>
            <w:vAlign w:val="center"/>
            <w:hideMark/>
          </w:tcPr>
          <w:p w:rsidR="00655305" w:rsidRPr="00655305" w:rsidRDefault="00655305" w:rsidP="00655305">
            <w:pPr>
              <w:pStyle w:val="142"/>
              <w:rPr>
                <w:szCs w:val="24"/>
              </w:rPr>
            </w:pPr>
            <w:r w:rsidRPr="00655305">
              <w:rPr>
                <w:szCs w:val="24"/>
              </w:rPr>
              <w:t>B級國家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55305" w:rsidRPr="00655305" w:rsidRDefault="00655305" w:rsidP="00655305">
            <w:pPr>
              <w:pStyle w:val="142"/>
              <w:jc w:val="right"/>
              <w:rPr>
                <w:spacing w:val="-5"/>
                <w:szCs w:val="24"/>
              </w:rPr>
            </w:pPr>
            <w:r w:rsidRPr="00655305">
              <w:rPr>
                <w:rFonts w:hint="eastAsia"/>
                <w:spacing w:val="-5"/>
                <w:szCs w:val="24"/>
              </w:rPr>
              <w:t>3</w:t>
            </w:r>
            <w:r w:rsidRPr="00655305">
              <w:rPr>
                <w:spacing w:val="-5"/>
                <w:szCs w:val="24"/>
              </w:rPr>
              <w:t>20,</w:t>
            </w:r>
            <w:r w:rsidRPr="00655305">
              <w:rPr>
                <w:rFonts w:hint="eastAsia"/>
                <w:spacing w:val="-5"/>
                <w:szCs w:val="24"/>
              </w:rPr>
              <w:t>483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655305" w:rsidRPr="00655305" w:rsidRDefault="00655305" w:rsidP="00655305">
            <w:pPr>
              <w:pStyle w:val="142"/>
              <w:jc w:val="right"/>
              <w:rPr>
                <w:spacing w:val="-5"/>
                <w:szCs w:val="24"/>
              </w:rPr>
            </w:pPr>
            <w:r w:rsidRPr="00655305">
              <w:rPr>
                <w:rFonts w:hint="eastAsia"/>
                <w:spacing w:val="-5"/>
                <w:szCs w:val="24"/>
              </w:rPr>
              <w:t>27</w:t>
            </w:r>
            <w:r w:rsidRPr="00655305">
              <w:rPr>
                <w:spacing w:val="-5"/>
                <w:szCs w:val="24"/>
              </w:rPr>
              <w:t>.</w:t>
            </w:r>
            <w:r w:rsidRPr="00655305">
              <w:rPr>
                <w:rFonts w:hint="eastAsia"/>
                <w:spacing w:val="-5"/>
                <w:szCs w:val="24"/>
              </w:rPr>
              <w:t>60</w:t>
            </w:r>
            <w:r w:rsidRPr="00655305">
              <w:rPr>
                <w:spacing w:val="-5"/>
                <w:szCs w:val="24"/>
              </w:rPr>
              <w:t xml:space="preserve"> </w:t>
            </w:r>
          </w:p>
        </w:tc>
        <w:tc>
          <w:tcPr>
            <w:tcW w:w="1316" w:type="dxa"/>
            <w:shd w:val="clear" w:color="auto" w:fill="auto"/>
            <w:vAlign w:val="center"/>
            <w:hideMark/>
          </w:tcPr>
          <w:p w:rsidR="00655305" w:rsidRPr="00655305" w:rsidRDefault="00655305" w:rsidP="00655305">
            <w:pPr>
              <w:pStyle w:val="142"/>
              <w:jc w:val="right"/>
              <w:rPr>
                <w:spacing w:val="-5"/>
                <w:szCs w:val="24"/>
              </w:rPr>
            </w:pPr>
            <w:r w:rsidRPr="00655305">
              <w:rPr>
                <w:spacing w:val="-5"/>
                <w:szCs w:val="24"/>
              </w:rPr>
              <w:t>276,901</w:t>
            </w:r>
          </w:p>
        </w:tc>
        <w:tc>
          <w:tcPr>
            <w:tcW w:w="1147" w:type="dxa"/>
            <w:shd w:val="clear" w:color="auto" w:fill="auto"/>
            <w:vAlign w:val="center"/>
            <w:hideMark/>
          </w:tcPr>
          <w:p w:rsidR="00655305" w:rsidRPr="00655305" w:rsidRDefault="00655305" w:rsidP="00655305">
            <w:pPr>
              <w:pStyle w:val="142"/>
              <w:jc w:val="right"/>
              <w:rPr>
                <w:spacing w:val="-5"/>
                <w:szCs w:val="24"/>
              </w:rPr>
            </w:pPr>
            <w:r w:rsidRPr="00655305">
              <w:rPr>
                <w:spacing w:val="-5"/>
                <w:szCs w:val="24"/>
              </w:rPr>
              <w:t xml:space="preserve">22.37 </w:t>
            </w:r>
          </w:p>
        </w:tc>
        <w:tc>
          <w:tcPr>
            <w:tcW w:w="1223" w:type="dxa"/>
            <w:shd w:val="clear" w:color="auto" w:fill="auto"/>
            <w:vAlign w:val="center"/>
            <w:hideMark/>
          </w:tcPr>
          <w:p w:rsidR="00655305" w:rsidRPr="00655305" w:rsidRDefault="00655305" w:rsidP="00655305">
            <w:pPr>
              <w:pStyle w:val="142"/>
              <w:jc w:val="right"/>
              <w:rPr>
                <w:spacing w:val="-5"/>
                <w:szCs w:val="24"/>
              </w:rPr>
            </w:pPr>
            <w:r w:rsidRPr="00655305">
              <w:rPr>
                <w:rFonts w:hint="eastAsia"/>
                <w:spacing w:val="-5"/>
                <w:szCs w:val="24"/>
              </w:rPr>
              <w:t>428</w:t>
            </w:r>
            <w:r w:rsidRPr="00655305">
              <w:rPr>
                <w:spacing w:val="-5"/>
                <w:szCs w:val="24"/>
              </w:rPr>
              <w:t>,</w:t>
            </w:r>
            <w:r w:rsidRPr="00655305">
              <w:rPr>
                <w:rFonts w:hint="eastAsia"/>
                <w:spacing w:val="-5"/>
                <w:szCs w:val="24"/>
              </w:rPr>
              <w:t>007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55305" w:rsidRPr="00655305" w:rsidRDefault="00655305" w:rsidP="00655305">
            <w:pPr>
              <w:pStyle w:val="142"/>
              <w:jc w:val="right"/>
              <w:rPr>
                <w:spacing w:val="-5"/>
                <w:szCs w:val="24"/>
              </w:rPr>
            </w:pPr>
            <w:r w:rsidRPr="00655305">
              <w:rPr>
                <w:rFonts w:hint="eastAsia"/>
                <w:spacing w:val="-5"/>
                <w:szCs w:val="24"/>
              </w:rPr>
              <w:t>33</w:t>
            </w:r>
            <w:r w:rsidRPr="00655305">
              <w:rPr>
                <w:spacing w:val="-5"/>
                <w:szCs w:val="24"/>
              </w:rPr>
              <w:t>.</w:t>
            </w:r>
            <w:r w:rsidRPr="00655305">
              <w:rPr>
                <w:rFonts w:hint="eastAsia"/>
                <w:spacing w:val="-5"/>
                <w:szCs w:val="24"/>
              </w:rPr>
              <w:t>88</w:t>
            </w:r>
            <w:r w:rsidRPr="00655305">
              <w:rPr>
                <w:spacing w:val="-5"/>
                <w:szCs w:val="24"/>
              </w:rPr>
              <w:t xml:space="preserve"> </w:t>
            </w:r>
          </w:p>
        </w:tc>
      </w:tr>
      <w:tr w:rsidR="00655305" w:rsidRPr="006647C7" w:rsidTr="00BD4484">
        <w:trPr>
          <w:trHeight w:val="336"/>
        </w:trPr>
        <w:tc>
          <w:tcPr>
            <w:tcW w:w="1276" w:type="dxa"/>
            <w:shd w:val="clear" w:color="auto" w:fill="auto"/>
            <w:vAlign w:val="center"/>
            <w:hideMark/>
          </w:tcPr>
          <w:p w:rsidR="00655305" w:rsidRPr="00655305" w:rsidRDefault="00655305" w:rsidP="00655305">
            <w:pPr>
              <w:pStyle w:val="142"/>
              <w:rPr>
                <w:szCs w:val="24"/>
              </w:rPr>
            </w:pPr>
            <w:r w:rsidRPr="00655305">
              <w:rPr>
                <w:szCs w:val="24"/>
              </w:rPr>
              <w:t>C級國家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55305" w:rsidRPr="00655305" w:rsidRDefault="00655305" w:rsidP="00655305">
            <w:pPr>
              <w:pStyle w:val="142"/>
              <w:jc w:val="right"/>
              <w:rPr>
                <w:spacing w:val="-5"/>
                <w:szCs w:val="24"/>
              </w:rPr>
            </w:pPr>
            <w:r w:rsidRPr="00655305">
              <w:rPr>
                <w:rFonts w:hint="eastAsia"/>
                <w:spacing w:val="-5"/>
                <w:szCs w:val="24"/>
              </w:rPr>
              <w:t>636</w:t>
            </w:r>
            <w:r w:rsidRPr="00655305">
              <w:rPr>
                <w:spacing w:val="-5"/>
                <w:szCs w:val="24"/>
              </w:rPr>
              <w:t>,</w:t>
            </w:r>
            <w:r w:rsidRPr="00655305">
              <w:rPr>
                <w:rFonts w:hint="eastAsia"/>
                <w:spacing w:val="-5"/>
                <w:szCs w:val="24"/>
              </w:rPr>
              <w:t>482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655305" w:rsidRPr="00655305" w:rsidRDefault="00655305" w:rsidP="00655305">
            <w:pPr>
              <w:pStyle w:val="142"/>
              <w:jc w:val="right"/>
              <w:rPr>
                <w:spacing w:val="-5"/>
                <w:szCs w:val="24"/>
              </w:rPr>
            </w:pPr>
            <w:r w:rsidRPr="00655305">
              <w:rPr>
                <w:spacing w:val="-5"/>
                <w:szCs w:val="24"/>
              </w:rPr>
              <w:t>5</w:t>
            </w:r>
            <w:r w:rsidRPr="00655305">
              <w:rPr>
                <w:rFonts w:hint="eastAsia"/>
                <w:spacing w:val="-5"/>
                <w:szCs w:val="24"/>
              </w:rPr>
              <w:t>4.82</w:t>
            </w:r>
            <w:r w:rsidRPr="00655305">
              <w:rPr>
                <w:spacing w:val="-5"/>
                <w:szCs w:val="24"/>
              </w:rPr>
              <w:t xml:space="preserve"> </w:t>
            </w:r>
          </w:p>
        </w:tc>
        <w:tc>
          <w:tcPr>
            <w:tcW w:w="1316" w:type="dxa"/>
            <w:shd w:val="clear" w:color="auto" w:fill="auto"/>
            <w:vAlign w:val="center"/>
            <w:hideMark/>
          </w:tcPr>
          <w:p w:rsidR="00655305" w:rsidRPr="00655305" w:rsidRDefault="00655305" w:rsidP="00655305">
            <w:pPr>
              <w:pStyle w:val="142"/>
              <w:jc w:val="right"/>
              <w:rPr>
                <w:spacing w:val="-5"/>
                <w:szCs w:val="24"/>
              </w:rPr>
            </w:pPr>
            <w:r w:rsidRPr="00655305">
              <w:rPr>
                <w:spacing w:val="-5"/>
                <w:szCs w:val="24"/>
              </w:rPr>
              <w:t>665,523</w:t>
            </w:r>
          </w:p>
        </w:tc>
        <w:tc>
          <w:tcPr>
            <w:tcW w:w="1147" w:type="dxa"/>
            <w:shd w:val="clear" w:color="auto" w:fill="auto"/>
            <w:vAlign w:val="center"/>
            <w:hideMark/>
          </w:tcPr>
          <w:p w:rsidR="00655305" w:rsidRPr="00655305" w:rsidRDefault="00655305" w:rsidP="00655305">
            <w:pPr>
              <w:pStyle w:val="142"/>
              <w:jc w:val="right"/>
              <w:rPr>
                <w:spacing w:val="-5"/>
                <w:szCs w:val="24"/>
              </w:rPr>
            </w:pPr>
            <w:r w:rsidRPr="00655305">
              <w:rPr>
                <w:spacing w:val="-5"/>
                <w:szCs w:val="24"/>
              </w:rPr>
              <w:t xml:space="preserve">53.76 </w:t>
            </w:r>
          </w:p>
        </w:tc>
        <w:tc>
          <w:tcPr>
            <w:tcW w:w="1223" w:type="dxa"/>
            <w:shd w:val="clear" w:color="auto" w:fill="auto"/>
            <w:vAlign w:val="center"/>
            <w:hideMark/>
          </w:tcPr>
          <w:p w:rsidR="00655305" w:rsidRPr="00655305" w:rsidRDefault="00655305" w:rsidP="00655305">
            <w:pPr>
              <w:pStyle w:val="142"/>
              <w:jc w:val="right"/>
              <w:rPr>
                <w:spacing w:val="-5"/>
                <w:szCs w:val="24"/>
              </w:rPr>
            </w:pPr>
            <w:r w:rsidRPr="00655305">
              <w:rPr>
                <w:rFonts w:hint="eastAsia"/>
                <w:spacing w:val="-5"/>
                <w:szCs w:val="24"/>
              </w:rPr>
              <w:t>578</w:t>
            </w:r>
            <w:r w:rsidRPr="00655305">
              <w:rPr>
                <w:spacing w:val="-5"/>
                <w:szCs w:val="24"/>
              </w:rPr>
              <w:t>,555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55305" w:rsidRPr="00655305" w:rsidRDefault="00655305" w:rsidP="00655305">
            <w:pPr>
              <w:pStyle w:val="142"/>
              <w:jc w:val="right"/>
              <w:rPr>
                <w:spacing w:val="-5"/>
                <w:szCs w:val="24"/>
              </w:rPr>
            </w:pPr>
            <w:r w:rsidRPr="00655305">
              <w:rPr>
                <w:rFonts w:hint="eastAsia"/>
                <w:spacing w:val="-5"/>
                <w:szCs w:val="24"/>
              </w:rPr>
              <w:t>4</w:t>
            </w:r>
            <w:r w:rsidRPr="00655305">
              <w:rPr>
                <w:spacing w:val="-5"/>
                <w:szCs w:val="24"/>
              </w:rPr>
              <w:t>5</w:t>
            </w:r>
            <w:r w:rsidRPr="00655305">
              <w:rPr>
                <w:rFonts w:hint="eastAsia"/>
                <w:spacing w:val="-5"/>
                <w:szCs w:val="24"/>
              </w:rPr>
              <w:t>.</w:t>
            </w:r>
            <w:r w:rsidRPr="00655305">
              <w:rPr>
                <w:spacing w:val="-5"/>
                <w:szCs w:val="24"/>
              </w:rPr>
              <w:t xml:space="preserve">79 </w:t>
            </w:r>
          </w:p>
        </w:tc>
      </w:tr>
      <w:tr w:rsidR="00655305" w:rsidRPr="006647C7" w:rsidTr="00BD4484">
        <w:trPr>
          <w:trHeight w:val="336"/>
        </w:trPr>
        <w:tc>
          <w:tcPr>
            <w:tcW w:w="1276" w:type="dxa"/>
            <w:shd w:val="clear" w:color="auto" w:fill="auto"/>
            <w:vAlign w:val="center"/>
            <w:hideMark/>
          </w:tcPr>
          <w:p w:rsidR="00655305" w:rsidRPr="00655305" w:rsidRDefault="00655305" w:rsidP="00655305">
            <w:pPr>
              <w:pStyle w:val="142"/>
              <w:rPr>
                <w:szCs w:val="24"/>
              </w:rPr>
            </w:pPr>
            <w:r w:rsidRPr="00655305">
              <w:rPr>
                <w:szCs w:val="24"/>
              </w:rPr>
              <w:t>D級國家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55305" w:rsidRPr="00655305" w:rsidRDefault="00655305" w:rsidP="00655305">
            <w:pPr>
              <w:pStyle w:val="142"/>
              <w:jc w:val="right"/>
              <w:rPr>
                <w:spacing w:val="-5"/>
                <w:szCs w:val="24"/>
              </w:rPr>
            </w:pPr>
            <w:r w:rsidRPr="00655305">
              <w:rPr>
                <w:rFonts w:hint="eastAsia"/>
                <w:spacing w:val="-5"/>
                <w:szCs w:val="24"/>
              </w:rPr>
              <w:t>2</w:t>
            </w:r>
            <w:r w:rsidRPr="00655305">
              <w:rPr>
                <w:spacing w:val="-5"/>
                <w:szCs w:val="24"/>
              </w:rPr>
              <w:t>1</w:t>
            </w:r>
            <w:r w:rsidRPr="00655305">
              <w:rPr>
                <w:rFonts w:hint="eastAsia"/>
                <w:spacing w:val="-5"/>
                <w:szCs w:val="24"/>
              </w:rPr>
              <w:t>0</w:t>
            </w:r>
            <w:r w:rsidRPr="00655305">
              <w:rPr>
                <w:spacing w:val="-5"/>
                <w:szCs w:val="24"/>
              </w:rPr>
              <w:t>,</w:t>
            </w:r>
            <w:r w:rsidRPr="00655305">
              <w:rPr>
                <w:rFonts w:hint="eastAsia"/>
                <w:spacing w:val="-5"/>
                <w:szCs w:val="24"/>
              </w:rPr>
              <w:t>983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655305" w:rsidRPr="00655305" w:rsidRDefault="00655305" w:rsidP="00655305">
            <w:pPr>
              <w:pStyle w:val="142"/>
              <w:jc w:val="right"/>
              <w:rPr>
                <w:spacing w:val="-5"/>
                <w:szCs w:val="24"/>
              </w:rPr>
            </w:pPr>
            <w:r w:rsidRPr="00655305">
              <w:rPr>
                <w:rFonts w:hint="eastAsia"/>
                <w:spacing w:val="-5"/>
                <w:szCs w:val="24"/>
              </w:rPr>
              <w:t>18</w:t>
            </w:r>
            <w:r w:rsidRPr="00655305">
              <w:rPr>
                <w:spacing w:val="-5"/>
                <w:szCs w:val="24"/>
              </w:rPr>
              <w:t>.</w:t>
            </w:r>
            <w:r w:rsidRPr="00655305">
              <w:rPr>
                <w:rFonts w:hint="eastAsia"/>
                <w:spacing w:val="-5"/>
                <w:szCs w:val="24"/>
              </w:rPr>
              <w:t>17</w:t>
            </w:r>
            <w:r w:rsidRPr="00655305">
              <w:rPr>
                <w:spacing w:val="-5"/>
                <w:szCs w:val="24"/>
              </w:rPr>
              <w:t xml:space="preserve"> </w:t>
            </w:r>
          </w:p>
        </w:tc>
        <w:tc>
          <w:tcPr>
            <w:tcW w:w="1316" w:type="dxa"/>
            <w:shd w:val="clear" w:color="auto" w:fill="auto"/>
            <w:vAlign w:val="center"/>
            <w:hideMark/>
          </w:tcPr>
          <w:p w:rsidR="00655305" w:rsidRPr="00655305" w:rsidRDefault="00655305" w:rsidP="00655305">
            <w:pPr>
              <w:pStyle w:val="142"/>
              <w:jc w:val="right"/>
              <w:rPr>
                <w:spacing w:val="-5"/>
                <w:szCs w:val="24"/>
              </w:rPr>
            </w:pPr>
            <w:r w:rsidRPr="00655305">
              <w:rPr>
                <w:spacing w:val="-5"/>
                <w:szCs w:val="24"/>
              </w:rPr>
              <w:t>243,696</w:t>
            </w:r>
          </w:p>
        </w:tc>
        <w:tc>
          <w:tcPr>
            <w:tcW w:w="1147" w:type="dxa"/>
            <w:shd w:val="clear" w:color="auto" w:fill="auto"/>
            <w:vAlign w:val="center"/>
            <w:hideMark/>
          </w:tcPr>
          <w:p w:rsidR="00655305" w:rsidRPr="00655305" w:rsidRDefault="00655305" w:rsidP="00655305">
            <w:pPr>
              <w:pStyle w:val="142"/>
              <w:jc w:val="right"/>
              <w:rPr>
                <w:spacing w:val="-5"/>
                <w:szCs w:val="24"/>
              </w:rPr>
            </w:pPr>
            <w:r w:rsidRPr="00655305">
              <w:rPr>
                <w:spacing w:val="-5"/>
                <w:szCs w:val="24"/>
              </w:rPr>
              <w:t xml:space="preserve">19.68 </w:t>
            </w:r>
          </w:p>
        </w:tc>
        <w:tc>
          <w:tcPr>
            <w:tcW w:w="1223" w:type="dxa"/>
            <w:shd w:val="clear" w:color="auto" w:fill="auto"/>
            <w:vAlign w:val="center"/>
            <w:hideMark/>
          </w:tcPr>
          <w:p w:rsidR="00655305" w:rsidRPr="00655305" w:rsidRDefault="00655305" w:rsidP="00655305">
            <w:pPr>
              <w:pStyle w:val="142"/>
              <w:jc w:val="right"/>
              <w:rPr>
                <w:spacing w:val="-5"/>
                <w:szCs w:val="24"/>
              </w:rPr>
            </w:pPr>
            <w:r w:rsidRPr="00655305">
              <w:rPr>
                <w:rFonts w:hint="eastAsia"/>
                <w:spacing w:val="-5"/>
                <w:szCs w:val="24"/>
              </w:rPr>
              <w:t>2</w:t>
            </w:r>
            <w:r w:rsidRPr="00655305">
              <w:rPr>
                <w:spacing w:val="-5"/>
                <w:szCs w:val="24"/>
              </w:rPr>
              <w:t>56,138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55305" w:rsidRPr="00655305" w:rsidRDefault="00655305" w:rsidP="00655305">
            <w:pPr>
              <w:pStyle w:val="142"/>
              <w:jc w:val="right"/>
              <w:rPr>
                <w:spacing w:val="-5"/>
                <w:szCs w:val="24"/>
              </w:rPr>
            </w:pPr>
            <w:r w:rsidRPr="00655305">
              <w:rPr>
                <w:spacing w:val="-5"/>
                <w:szCs w:val="24"/>
              </w:rPr>
              <w:t>20.2</w:t>
            </w:r>
            <w:r w:rsidRPr="00655305">
              <w:rPr>
                <w:rFonts w:hint="eastAsia"/>
                <w:spacing w:val="-5"/>
                <w:szCs w:val="24"/>
              </w:rPr>
              <w:t>7</w:t>
            </w:r>
            <w:r w:rsidRPr="00655305">
              <w:rPr>
                <w:spacing w:val="-5"/>
                <w:szCs w:val="24"/>
              </w:rPr>
              <w:t xml:space="preserve"> </w:t>
            </w:r>
          </w:p>
        </w:tc>
      </w:tr>
      <w:tr w:rsidR="00655305" w:rsidRPr="006647C7" w:rsidTr="00BD4484">
        <w:trPr>
          <w:trHeight w:val="336"/>
        </w:trPr>
        <w:tc>
          <w:tcPr>
            <w:tcW w:w="1276" w:type="dxa"/>
            <w:shd w:val="clear" w:color="auto" w:fill="auto"/>
            <w:vAlign w:val="center"/>
            <w:hideMark/>
          </w:tcPr>
          <w:p w:rsidR="00655305" w:rsidRPr="00655305" w:rsidRDefault="00655305" w:rsidP="00655305">
            <w:pPr>
              <w:pStyle w:val="142"/>
              <w:rPr>
                <w:b/>
                <w:szCs w:val="24"/>
              </w:rPr>
            </w:pPr>
            <w:r w:rsidRPr="00655305">
              <w:rPr>
                <w:b/>
                <w:szCs w:val="24"/>
              </w:rPr>
              <w:t>合計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55305" w:rsidRPr="00655305" w:rsidRDefault="00655305" w:rsidP="00655305">
            <w:pPr>
              <w:pStyle w:val="142"/>
              <w:jc w:val="right"/>
              <w:rPr>
                <w:b/>
                <w:spacing w:val="-5"/>
                <w:szCs w:val="24"/>
              </w:rPr>
            </w:pPr>
            <w:r w:rsidRPr="00655305">
              <w:rPr>
                <w:b/>
                <w:spacing w:val="-5"/>
                <w:szCs w:val="24"/>
              </w:rPr>
              <w:t>1,2</w:t>
            </w:r>
            <w:r w:rsidRPr="00655305">
              <w:rPr>
                <w:rFonts w:hint="eastAsia"/>
                <w:b/>
                <w:spacing w:val="-5"/>
                <w:szCs w:val="24"/>
              </w:rPr>
              <w:t>71</w:t>
            </w:r>
            <w:r w:rsidRPr="00655305">
              <w:rPr>
                <w:b/>
                <w:spacing w:val="-5"/>
                <w:szCs w:val="24"/>
              </w:rPr>
              <w:t>,</w:t>
            </w:r>
            <w:r w:rsidRPr="00655305">
              <w:rPr>
                <w:rFonts w:hint="eastAsia"/>
                <w:b/>
                <w:spacing w:val="-5"/>
                <w:szCs w:val="24"/>
              </w:rPr>
              <w:t>50</w:t>
            </w:r>
            <w:r w:rsidRPr="00655305">
              <w:rPr>
                <w:b/>
                <w:spacing w:val="-5"/>
                <w:szCs w:val="24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655305" w:rsidRPr="00655305" w:rsidRDefault="00655305" w:rsidP="00655305">
            <w:pPr>
              <w:pStyle w:val="142"/>
              <w:jc w:val="right"/>
              <w:rPr>
                <w:b/>
                <w:spacing w:val="-5"/>
                <w:szCs w:val="24"/>
              </w:rPr>
            </w:pPr>
            <w:r w:rsidRPr="00655305">
              <w:rPr>
                <w:b/>
                <w:spacing w:val="-5"/>
                <w:szCs w:val="24"/>
              </w:rPr>
              <w:t>109.</w:t>
            </w:r>
            <w:r w:rsidRPr="00655305">
              <w:rPr>
                <w:rFonts w:hint="eastAsia"/>
                <w:b/>
                <w:spacing w:val="-5"/>
                <w:szCs w:val="24"/>
              </w:rPr>
              <w:t>51</w:t>
            </w:r>
            <w:r w:rsidRPr="00655305">
              <w:rPr>
                <w:b/>
                <w:spacing w:val="-5"/>
                <w:szCs w:val="24"/>
              </w:rPr>
              <w:t xml:space="preserve"> </w:t>
            </w:r>
          </w:p>
        </w:tc>
        <w:tc>
          <w:tcPr>
            <w:tcW w:w="1316" w:type="dxa"/>
            <w:shd w:val="clear" w:color="auto" w:fill="auto"/>
            <w:vAlign w:val="center"/>
            <w:hideMark/>
          </w:tcPr>
          <w:p w:rsidR="00655305" w:rsidRPr="00655305" w:rsidRDefault="00655305" w:rsidP="00655305">
            <w:pPr>
              <w:pStyle w:val="142"/>
              <w:jc w:val="right"/>
              <w:rPr>
                <w:b/>
                <w:spacing w:val="-5"/>
                <w:szCs w:val="24"/>
              </w:rPr>
            </w:pPr>
            <w:r w:rsidRPr="00655305">
              <w:rPr>
                <w:b/>
                <w:spacing w:val="-5"/>
                <w:szCs w:val="24"/>
              </w:rPr>
              <w:t>1,286,003</w:t>
            </w:r>
          </w:p>
        </w:tc>
        <w:tc>
          <w:tcPr>
            <w:tcW w:w="1147" w:type="dxa"/>
            <w:shd w:val="clear" w:color="auto" w:fill="auto"/>
            <w:vAlign w:val="center"/>
            <w:hideMark/>
          </w:tcPr>
          <w:p w:rsidR="00655305" w:rsidRPr="00655305" w:rsidRDefault="00655305" w:rsidP="00655305">
            <w:pPr>
              <w:pStyle w:val="142"/>
              <w:jc w:val="right"/>
              <w:rPr>
                <w:b/>
                <w:spacing w:val="-5"/>
                <w:szCs w:val="24"/>
              </w:rPr>
            </w:pPr>
            <w:r w:rsidRPr="00655305">
              <w:rPr>
                <w:b/>
                <w:spacing w:val="-5"/>
                <w:szCs w:val="24"/>
              </w:rPr>
              <w:t xml:space="preserve">103.87 </w:t>
            </w:r>
          </w:p>
        </w:tc>
        <w:tc>
          <w:tcPr>
            <w:tcW w:w="1223" w:type="dxa"/>
            <w:shd w:val="clear" w:color="auto" w:fill="auto"/>
            <w:vAlign w:val="center"/>
            <w:hideMark/>
          </w:tcPr>
          <w:p w:rsidR="00655305" w:rsidRPr="00655305" w:rsidRDefault="00655305" w:rsidP="00655305">
            <w:pPr>
              <w:pStyle w:val="142"/>
              <w:jc w:val="right"/>
              <w:rPr>
                <w:b/>
                <w:spacing w:val="-5"/>
                <w:szCs w:val="24"/>
              </w:rPr>
            </w:pPr>
            <w:r w:rsidRPr="00655305">
              <w:rPr>
                <w:b/>
                <w:spacing w:val="-5"/>
                <w:szCs w:val="24"/>
              </w:rPr>
              <w:t>1,422,696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55305" w:rsidRPr="00655305" w:rsidRDefault="00655305" w:rsidP="00655305">
            <w:pPr>
              <w:pStyle w:val="142"/>
              <w:jc w:val="right"/>
              <w:rPr>
                <w:b/>
                <w:spacing w:val="-5"/>
                <w:szCs w:val="24"/>
              </w:rPr>
            </w:pPr>
            <w:r w:rsidRPr="00655305">
              <w:rPr>
                <w:b/>
                <w:spacing w:val="-5"/>
                <w:szCs w:val="24"/>
              </w:rPr>
              <w:t xml:space="preserve">112.60 </w:t>
            </w:r>
          </w:p>
        </w:tc>
      </w:tr>
    </w:tbl>
    <w:p w:rsidR="00655305" w:rsidRDefault="00655305" w:rsidP="00BD4484">
      <w:pPr>
        <w:pStyle w:val="142"/>
        <w:ind w:leftChars="-5" w:left="1414" w:hangingChars="587" w:hanging="1428"/>
        <w:rPr>
          <w:lang w:eastAsia="zh-HK"/>
        </w:rPr>
      </w:pPr>
      <w:r>
        <w:rPr>
          <w:rFonts w:hint="eastAsia"/>
        </w:rPr>
        <w:t>說</w:t>
      </w:r>
      <w:r w:rsidR="00BD4484">
        <w:rPr>
          <w:rFonts w:hint="eastAsia"/>
        </w:rPr>
        <w:t xml:space="preserve">　　</w:t>
      </w:r>
      <w:r>
        <w:rPr>
          <w:rFonts w:hint="eastAsia"/>
        </w:rPr>
        <w:t>明</w:t>
      </w:r>
      <w:r>
        <w:rPr>
          <w:rFonts w:hint="eastAsia"/>
          <w:lang w:eastAsia="zh-HK"/>
        </w:rPr>
        <w:t>：</w:t>
      </w:r>
      <w:r w:rsidR="00BD4484">
        <w:rPr>
          <w:rFonts w:hint="eastAsia"/>
        </w:rPr>
        <w:t>1.</w:t>
      </w:r>
      <w:r>
        <w:rPr>
          <w:rFonts w:hint="eastAsia"/>
          <w:lang w:eastAsia="zh-HK"/>
        </w:rPr>
        <w:t>曝險餘額</w:t>
      </w:r>
      <w:r w:rsidRPr="006647C7">
        <w:rPr>
          <w:rFonts w:hint="eastAsia"/>
          <w:lang w:eastAsia="zh-HK"/>
        </w:rPr>
        <w:t>含國際聯貸、存放同業、輸出融資、轉融資、保證及輸出保險。</w:t>
      </w:r>
    </w:p>
    <w:p w:rsidR="00BD4484" w:rsidRDefault="00BD4484" w:rsidP="00A76DA4">
      <w:pPr>
        <w:pStyle w:val="142"/>
        <w:ind w:leftChars="400" w:left="1133" w:firstLineChars="17" w:firstLine="41"/>
        <w:rPr>
          <w:rFonts w:hint="eastAsia"/>
          <w:lang w:eastAsia="zh-HK"/>
        </w:rPr>
      </w:pPr>
      <w:r>
        <w:t>2.</w:t>
      </w:r>
      <w:r>
        <w:rPr>
          <w:rFonts w:hint="eastAsia"/>
        </w:rPr>
        <w:t>細數之和因四捨五入或有出入。</w:t>
      </w:r>
    </w:p>
    <w:p w:rsidR="00655305" w:rsidRPr="00655305" w:rsidRDefault="00655305" w:rsidP="00655305">
      <w:pPr>
        <w:pStyle w:val="142"/>
        <w:rPr>
          <w:rStyle w:val="143"/>
          <w:rFonts w:hint="eastAsia"/>
        </w:rPr>
      </w:pPr>
      <w:r>
        <w:rPr>
          <w:rFonts w:hint="eastAsia"/>
        </w:rPr>
        <w:t>資料來源：輸出入銀行</w:t>
      </w:r>
      <w:r w:rsidR="003A51E6">
        <w:rPr>
          <w:rFonts w:hint="eastAsia"/>
        </w:rPr>
        <w:t>。</w:t>
      </w:r>
    </w:p>
    <w:p w:rsidR="00A45F00" w:rsidRPr="00693A18" w:rsidRDefault="00693A18" w:rsidP="00693A18">
      <w:pPr>
        <w:ind w:left="566" w:firstLine="566"/>
      </w:pPr>
      <w:r w:rsidRPr="00A73BAA">
        <w:rPr>
          <w:rFonts w:hint="eastAsia"/>
        </w:rPr>
        <w:t>綜上，</w:t>
      </w:r>
      <w:r w:rsidR="00440B8E">
        <w:rPr>
          <w:rFonts w:hint="eastAsia"/>
        </w:rPr>
        <w:t>輸出入銀行為</w:t>
      </w:r>
      <w:r w:rsidR="00440B8E" w:rsidRPr="00440B8E">
        <w:rPr>
          <w:rFonts w:hint="eastAsia"/>
        </w:rPr>
        <w:t>加強對外國國家風險債權管理，分散跨國性業務風險，</w:t>
      </w:r>
      <w:r w:rsidR="00B652C7">
        <w:rPr>
          <w:rFonts w:hint="eastAsia"/>
        </w:rPr>
        <w:t>爰訂定</w:t>
      </w:r>
      <w:r w:rsidR="00B652C7" w:rsidRPr="00B652C7">
        <w:rPr>
          <w:rFonts w:hint="eastAsia"/>
        </w:rPr>
        <w:t>「國家風險額度作業要點」，明定單一國家風險額度及作業管理</w:t>
      </w:r>
      <w:r w:rsidR="00440B8E">
        <w:rPr>
          <w:rFonts w:hint="eastAsia"/>
        </w:rPr>
        <w:t>；據該行資料顯示，</w:t>
      </w:r>
      <w:r w:rsidR="00B652C7">
        <w:rPr>
          <w:rFonts w:hint="eastAsia"/>
        </w:rPr>
        <w:t>111年底</w:t>
      </w:r>
      <w:r w:rsidR="00B652C7" w:rsidRPr="00B652C7">
        <w:rPr>
          <w:rFonts w:hint="eastAsia"/>
        </w:rPr>
        <w:t>高風險等級國家曝險餘額及占淨值比</w:t>
      </w:r>
      <w:r w:rsidR="00A76DA4">
        <w:rPr>
          <w:rFonts w:hint="eastAsia"/>
        </w:rPr>
        <w:t>率</w:t>
      </w:r>
      <w:r w:rsidR="00BB7A47">
        <w:rPr>
          <w:rFonts w:hint="eastAsia"/>
        </w:rPr>
        <w:t>較109及110年底增加</w:t>
      </w:r>
      <w:r w:rsidR="00B652C7">
        <w:rPr>
          <w:rFonts w:hint="eastAsia"/>
        </w:rPr>
        <w:t>，</w:t>
      </w:r>
      <w:r w:rsidR="00B652C7" w:rsidRPr="00B652C7">
        <w:rPr>
          <w:rFonts w:hint="eastAsia"/>
        </w:rPr>
        <w:t>為避免</w:t>
      </w:r>
      <w:r w:rsidR="00B652C7">
        <w:rPr>
          <w:rFonts w:hint="eastAsia"/>
        </w:rPr>
        <w:t>國家風險</w:t>
      </w:r>
      <w:r w:rsidR="00B652C7" w:rsidRPr="00B652C7">
        <w:rPr>
          <w:rFonts w:hint="eastAsia"/>
        </w:rPr>
        <w:t>使該行承作業務蒙受違約或保險賠償等損失，允宜依</w:t>
      </w:r>
      <w:r w:rsidR="00B652C7">
        <w:rPr>
          <w:rFonts w:hint="eastAsia"/>
        </w:rPr>
        <w:t>該</w:t>
      </w:r>
      <w:r w:rsidR="00404BED">
        <w:rPr>
          <w:rFonts w:hint="eastAsia"/>
        </w:rPr>
        <w:t>作業</w:t>
      </w:r>
      <w:r w:rsidR="00B652C7">
        <w:rPr>
          <w:rFonts w:hint="eastAsia"/>
        </w:rPr>
        <w:t>要點</w:t>
      </w:r>
      <w:r w:rsidR="00B652C7" w:rsidRPr="00B652C7">
        <w:rPr>
          <w:rFonts w:hint="eastAsia"/>
        </w:rPr>
        <w:t>確實管控</w:t>
      </w:r>
      <w:r w:rsidR="00404BED">
        <w:rPr>
          <w:rFonts w:hint="eastAsia"/>
        </w:rPr>
        <w:t>，俾於</w:t>
      </w:r>
      <w:r w:rsidR="00404BED" w:rsidRPr="00404BED">
        <w:rPr>
          <w:rFonts w:hint="eastAsia"/>
        </w:rPr>
        <w:t>政策任務及風險管控間達到衡平</w:t>
      </w:r>
      <w:r w:rsidR="00B71716">
        <w:rPr>
          <w:rFonts w:hint="eastAsia"/>
        </w:rPr>
        <w:t>。</w:t>
      </w:r>
    </w:p>
    <w:bookmarkEnd w:id="1"/>
    <w:bookmarkEnd w:id="2"/>
    <w:bookmarkEnd w:id="3"/>
    <w:bookmarkEnd w:id="4"/>
    <w:bookmarkEnd w:id="5"/>
    <w:bookmarkEnd w:id="6"/>
    <w:bookmarkEnd w:id="7"/>
    <w:bookmarkEnd w:id="8"/>
    <w:p w:rsidR="00A41D89" w:rsidRPr="00490515" w:rsidRDefault="00721134" w:rsidP="004249F1">
      <w:pPr>
        <w:pStyle w:val="ab"/>
        <w:rPr>
          <w:rFonts w:hint="eastAsia"/>
        </w:rPr>
      </w:pPr>
      <w:r w:rsidRPr="00490515">
        <w:rPr>
          <w:rFonts w:hint="eastAsia"/>
        </w:rPr>
        <w:t xml:space="preserve"> </w:t>
      </w:r>
      <w:r w:rsidR="00490515" w:rsidRPr="00490515">
        <w:rPr>
          <w:rFonts w:hint="eastAsia"/>
        </w:rPr>
        <w:t>(分機：19</w:t>
      </w:r>
      <w:r w:rsidR="00490515">
        <w:t>33</w:t>
      </w:r>
      <w:r w:rsidR="00490515">
        <w:rPr>
          <w:rFonts w:hint="eastAsia"/>
        </w:rPr>
        <w:t>張峻萍</w:t>
      </w:r>
      <w:r w:rsidR="00490515" w:rsidRPr="00490515">
        <w:rPr>
          <w:rFonts w:hint="eastAsia"/>
        </w:rPr>
        <w:t>)</w:t>
      </w:r>
    </w:p>
    <w:sectPr w:rsidR="00A41D89" w:rsidRPr="00490515" w:rsidSect="00A54F04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6641" w:rsidRDefault="00416641" w:rsidP="002C78D6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416641" w:rsidRDefault="00416641" w:rsidP="002C78D6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1D89" w:rsidRDefault="00A41D89" w:rsidP="00F40BD4">
    <w:pPr>
      <w:framePr w:wrap="around" w:vAnchor="text" w:hAnchor="margin" w:xAlign="center" w:y="1"/>
      <w:ind w:left="560" w:right="365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A41D89" w:rsidRDefault="00A41D89" w:rsidP="00F40BD4">
    <w:pPr>
      <w:ind w:left="560" w:right="365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1D89" w:rsidRPr="00B00A85" w:rsidRDefault="00A41D89" w:rsidP="00A41D89">
    <w:pPr>
      <w:framePr w:wrap="around" w:vAnchor="text" w:hAnchor="margin" w:xAlign="center" w:y="1"/>
      <w:spacing w:line="360" w:lineRule="exact"/>
      <w:ind w:leftChars="0" w:left="0" w:firstLineChars="0" w:firstLine="0"/>
      <w:rPr>
        <w:sz w:val="20"/>
        <w:szCs w:val="20"/>
      </w:rPr>
    </w:pPr>
    <w:r w:rsidRPr="00B00A85">
      <w:rPr>
        <w:sz w:val="20"/>
        <w:szCs w:val="20"/>
      </w:rPr>
      <w:fldChar w:fldCharType="begin"/>
    </w:r>
    <w:r w:rsidRPr="00B00A85">
      <w:rPr>
        <w:sz w:val="20"/>
        <w:szCs w:val="20"/>
      </w:rPr>
      <w:instrText xml:space="preserve">PAGE  </w:instrText>
    </w:r>
    <w:r w:rsidRPr="00B00A85">
      <w:rPr>
        <w:sz w:val="20"/>
        <w:szCs w:val="20"/>
      </w:rPr>
      <w:fldChar w:fldCharType="separate"/>
    </w:r>
    <w:r w:rsidR="00531356">
      <w:rPr>
        <w:noProof/>
        <w:sz w:val="20"/>
        <w:szCs w:val="20"/>
      </w:rPr>
      <w:t>1</w:t>
    </w:r>
    <w:r w:rsidRPr="00B00A85">
      <w:rPr>
        <w:sz w:val="20"/>
        <w:szCs w:val="20"/>
      </w:rPr>
      <w:fldChar w:fldCharType="end"/>
    </w:r>
  </w:p>
  <w:p w:rsidR="00A41D89" w:rsidRPr="00657357" w:rsidRDefault="00A41D89" w:rsidP="0044156C">
    <w:pPr>
      <w:ind w:leftChars="0" w:left="0" w:firstLineChars="0" w:firstLine="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1D89" w:rsidRDefault="00A41D89" w:rsidP="00F40BD4">
    <w:pPr>
      <w:ind w:left="560" w:right="365" w:firstLine="560"/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0515" w:rsidRDefault="00490515" w:rsidP="0032703A">
    <w:pPr>
      <w:pStyle w:val="af6"/>
      <w:ind w:left="560" w:firstLine="400"/>
    </w:pP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0515" w:rsidRPr="00B00A85" w:rsidRDefault="00490515" w:rsidP="005A6EB3">
    <w:pPr>
      <w:framePr w:wrap="around" w:vAnchor="text" w:hAnchor="margin" w:xAlign="center" w:y="1"/>
      <w:ind w:leftChars="0" w:left="0" w:right="363" w:firstLineChars="0" w:firstLine="0"/>
      <w:rPr>
        <w:sz w:val="20"/>
        <w:szCs w:val="20"/>
      </w:rPr>
    </w:pPr>
    <w:r w:rsidRPr="00B00A85">
      <w:rPr>
        <w:sz w:val="20"/>
        <w:szCs w:val="20"/>
      </w:rPr>
      <w:fldChar w:fldCharType="begin"/>
    </w:r>
    <w:r w:rsidRPr="00B00A85">
      <w:rPr>
        <w:sz w:val="20"/>
        <w:szCs w:val="20"/>
      </w:rPr>
      <w:instrText xml:space="preserve">PAGE  </w:instrText>
    </w:r>
    <w:r w:rsidRPr="00B00A85">
      <w:rPr>
        <w:sz w:val="20"/>
        <w:szCs w:val="20"/>
      </w:rPr>
      <w:fldChar w:fldCharType="separate"/>
    </w:r>
    <w:r w:rsidR="00531356">
      <w:rPr>
        <w:noProof/>
        <w:sz w:val="20"/>
        <w:szCs w:val="20"/>
      </w:rPr>
      <w:t>1</w:t>
    </w:r>
    <w:r w:rsidRPr="00B00A85">
      <w:rPr>
        <w:sz w:val="20"/>
        <w:szCs w:val="20"/>
      </w:rPr>
      <w:fldChar w:fldCharType="end"/>
    </w:r>
  </w:p>
  <w:p w:rsidR="00490515" w:rsidRPr="00657357" w:rsidRDefault="00490515" w:rsidP="0032703A">
    <w:pPr>
      <w:ind w:leftChars="0" w:left="560" w:rightChars="129" w:right="361" w:hangingChars="200" w:hanging="560"/>
    </w:pP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0515" w:rsidRDefault="00490515" w:rsidP="0032703A">
    <w:pPr>
      <w:pStyle w:val="af6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6641" w:rsidRDefault="00416641" w:rsidP="002C78D6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416641" w:rsidRDefault="00416641" w:rsidP="002C78D6">
      <w:pPr>
        <w:spacing w:line="240" w:lineRule="auto"/>
        <w:ind w:left="560" w:firstLine="560"/>
      </w:pPr>
      <w:r>
        <w:continuationSeparator/>
      </w:r>
    </w:p>
  </w:footnote>
  <w:footnote w:id="1">
    <w:p w:rsidR="00AC6EB7" w:rsidRPr="00F96223" w:rsidRDefault="00AC6EB7" w:rsidP="00AC6EB7">
      <w:pPr>
        <w:pStyle w:val="142"/>
        <w:rPr>
          <w:rFonts w:hint="eastAsia"/>
        </w:rPr>
      </w:pPr>
      <w:r>
        <w:rPr>
          <w:rStyle w:val="af0"/>
        </w:rPr>
        <w:footnoteRef/>
      </w:r>
      <w:r>
        <w:rPr>
          <w:rFonts w:hint="eastAsia"/>
        </w:rPr>
        <w:t>細數之和因四捨五入或略有出入。</w:t>
      </w:r>
    </w:p>
  </w:footnote>
  <w:footnote w:id="2">
    <w:p w:rsidR="0014464A" w:rsidRPr="0014464A" w:rsidRDefault="0014464A" w:rsidP="00286931">
      <w:pPr>
        <w:pStyle w:val="142"/>
        <w:ind w:left="61" w:hangingChars="25" w:hanging="61"/>
        <w:jc w:val="both"/>
        <w:rPr>
          <w:rFonts w:hint="eastAsia"/>
        </w:rPr>
      </w:pPr>
      <w:r>
        <w:rPr>
          <w:rStyle w:val="af0"/>
        </w:rPr>
        <w:footnoteRef/>
      </w:r>
      <w:r w:rsidRPr="0014464A">
        <w:rPr>
          <w:rFonts w:hint="eastAsia"/>
        </w:rPr>
        <w:t>附屬單位預算執行要點第35及36條規定</w:t>
      </w:r>
      <w:r>
        <w:rPr>
          <w:rFonts w:hint="eastAsia"/>
        </w:rPr>
        <w:t>：「各基金應隨時蒐集國內、外同業</w:t>
      </w:r>
      <w:r w:rsidR="00C55D03">
        <w:rPr>
          <w:rFonts w:hint="eastAsia"/>
        </w:rPr>
        <w:t>(</w:t>
      </w:r>
      <w:r>
        <w:rPr>
          <w:rFonts w:hint="eastAsia"/>
        </w:rPr>
        <w:t>或類似機構</w:t>
      </w:r>
      <w:r w:rsidR="00C55D03">
        <w:rPr>
          <w:rFonts w:hint="eastAsia"/>
        </w:rPr>
        <w:t>)</w:t>
      </w:r>
      <w:r>
        <w:rPr>
          <w:rFonts w:hint="eastAsia"/>
        </w:rPr>
        <w:t>之經營及財務狀況資料，分析比較，作為改進業務經營之依據；所蒐集及分析之資料，並應送主管機關、主計機關（單位）、該管審計機關及財政機關</w:t>
      </w:r>
      <w:r w:rsidR="00C55D03">
        <w:rPr>
          <w:rFonts w:hint="eastAsia"/>
        </w:rPr>
        <w:t>(</w:t>
      </w:r>
      <w:r>
        <w:rPr>
          <w:rFonts w:hint="eastAsia"/>
        </w:rPr>
        <w:t>單位</w:t>
      </w:r>
      <w:r w:rsidR="00C55D03">
        <w:rPr>
          <w:rFonts w:hint="eastAsia"/>
        </w:rPr>
        <w:t>)</w:t>
      </w:r>
      <w:r>
        <w:rPr>
          <w:rFonts w:hint="eastAsia"/>
        </w:rPr>
        <w:t>參考。」、「各基金業務計畫預算執行部門，應就各該部門計畫預算執行情形</w:t>
      </w:r>
      <w:r w:rsidR="00286931">
        <w:rPr>
          <w:rFonts w:hint="eastAsia"/>
        </w:rPr>
        <w:t>，</w:t>
      </w:r>
      <w:r>
        <w:rPr>
          <w:rFonts w:hint="eastAsia"/>
        </w:rPr>
        <w:t>按期編製報告，其差異超過</w:t>
      </w:r>
      <w:r w:rsidR="00286931">
        <w:rPr>
          <w:rFonts w:hint="eastAsia"/>
        </w:rPr>
        <w:t>1</w:t>
      </w:r>
      <w:r w:rsidR="00286931">
        <w:t>0%</w:t>
      </w:r>
      <w:r>
        <w:rPr>
          <w:rFonts w:hint="eastAsia"/>
        </w:rPr>
        <w:t>者，應詳予分析差異原因及提出改進意見，送由會計部門彙總分析，擬具綜合之建議，視差異程度，適時提報業務會報或董</w:t>
      </w:r>
      <w:r w:rsidR="00C55D03">
        <w:rPr>
          <w:rFonts w:hint="eastAsia"/>
        </w:rPr>
        <w:t>(理)</w:t>
      </w:r>
      <w:r>
        <w:rPr>
          <w:rFonts w:hint="eastAsia"/>
        </w:rPr>
        <w:t>事</w:t>
      </w:r>
      <w:r w:rsidR="00C55D03">
        <w:rPr>
          <w:rFonts w:hint="eastAsia"/>
        </w:rPr>
        <w:t>會(管理委員會、管理會)</w:t>
      </w:r>
      <w:r>
        <w:rPr>
          <w:rFonts w:hint="eastAsia"/>
        </w:rPr>
        <w:t>檢討採取對策。」。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1D89" w:rsidRDefault="00A41D89" w:rsidP="00F40BD4">
    <w:pPr>
      <w:framePr w:w="1440" w:hSpace="1276" w:wrap="around" w:vAnchor="text" w:hAnchor="margin" w:xAlign="right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A41D89" w:rsidRDefault="00A41D89" w:rsidP="00F40BD4">
    <w:pPr>
      <w:framePr w:wrap="around" w:vAnchor="text" w:hAnchor="margin" w:xAlign="right" w:y="1"/>
      <w:ind w:left="560" w:right="360" w:firstLine="560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A41D89" w:rsidRDefault="00A41D89" w:rsidP="00F40BD4">
    <w:pPr>
      <w:ind w:left="560" w:right="3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1D89" w:rsidRPr="00657357" w:rsidRDefault="00A41D89" w:rsidP="00F40BD4">
    <w:pPr>
      <w:ind w:left="560" w:rightChars="129" w:right="36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1D89" w:rsidRDefault="00A41D89" w:rsidP="00F40BD4">
    <w:pPr>
      <w:ind w:left="560" w:right="365" w:firstLine="560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0515" w:rsidRDefault="00490515" w:rsidP="0032703A">
    <w:pPr>
      <w:pStyle w:val="af4"/>
      <w:ind w:left="560" w:firstLine="400"/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0515" w:rsidRDefault="00490515" w:rsidP="0032703A">
    <w:pPr>
      <w:pStyle w:val="af4"/>
      <w:ind w:left="560" w:firstLine="400"/>
    </w:pP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0515" w:rsidRDefault="00490515" w:rsidP="0032703A">
    <w:pPr>
      <w:pStyle w:val="af4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9E6846"/>
    <w:multiLevelType w:val="hybridMultilevel"/>
    <w:tmpl w:val="91503088"/>
    <w:lvl w:ilvl="0" w:tplc="194270F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" w15:restartNumberingAfterBreak="0">
    <w:nsid w:val="75DF3D96"/>
    <w:multiLevelType w:val="hybridMultilevel"/>
    <w:tmpl w:val="7A801198"/>
    <w:lvl w:ilvl="0" w:tplc="A644ECF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41D89"/>
    <w:rsid w:val="00000671"/>
    <w:rsid w:val="00002BCA"/>
    <w:rsid w:val="00003E98"/>
    <w:rsid w:val="00004074"/>
    <w:rsid w:val="00005618"/>
    <w:rsid w:val="000063E0"/>
    <w:rsid w:val="00006626"/>
    <w:rsid w:val="000100BF"/>
    <w:rsid w:val="00010BE0"/>
    <w:rsid w:val="00015E89"/>
    <w:rsid w:val="00025C58"/>
    <w:rsid w:val="00026C13"/>
    <w:rsid w:val="00027CBF"/>
    <w:rsid w:val="00027D22"/>
    <w:rsid w:val="000315DF"/>
    <w:rsid w:val="0003391F"/>
    <w:rsid w:val="00034914"/>
    <w:rsid w:val="00035EA5"/>
    <w:rsid w:val="000373E4"/>
    <w:rsid w:val="00040B19"/>
    <w:rsid w:val="00040DA9"/>
    <w:rsid w:val="00041C2F"/>
    <w:rsid w:val="0004369E"/>
    <w:rsid w:val="00043817"/>
    <w:rsid w:val="00045F6C"/>
    <w:rsid w:val="00046530"/>
    <w:rsid w:val="00046770"/>
    <w:rsid w:val="00052B64"/>
    <w:rsid w:val="00053672"/>
    <w:rsid w:val="00057085"/>
    <w:rsid w:val="00057C0E"/>
    <w:rsid w:val="000602F3"/>
    <w:rsid w:val="00060FC1"/>
    <w:rsid w:val="00061349"/>
    <w:rsid w:val="00062613"/>
    <w:rsid w:val="000633DC"/>
    <w:rsid w:val="00081DD6"/>
    <w:rsid w:val="0008285A"/>
    <w:rsid w:val="00083D1C"/>
    <w:rsid w:val="00084472"/>
    <w:rsid w:val="00085954"/>
    <w:rsid w:val="00086187"/>
    <w:rsid w:val="00086BC8"/>
    <w:rsid w:val="00086FD1"/>
    <w:rsid w:val="0009215A"/>
    <w:rsid w:val="000A2511"/>
    <w:rsid w:val="000A3E9B"/>
    <w:rsid w:val="000A47A3"/>
    <w:rsid w:val="000A4B58"/>
    <w:rsid w:val="000A5777"/>
    <w:rsid w:val="000A6482"/>
    <w:rsid w:val="000B10BC"/>
    <w:rsid w:val="000B4F24"/>
    <w:rsid w:val="000B5C52"/>
    <w:rsid w:val="000B7035"/>
    <w:rsid w:val="000C0F78"/>
    <w:rsid w:val="000C13AA"/>
    <w:rsid w:val="000C1AC1"/>
    <w:rsid w:val="000C205A"/>
    <w:rsid w:val="000C2AA3"/>
    <w:rsid w:val="000C42EC"/>
    <w:rsid w:val="000C4B97"/>
    <w:rsid w:val="000C575B"/>
    <w:rsid w:val="000C71FF"/>
    <w:rsid w:val="000D08D4"/>
    <w:rsid w:val="000D21B1"/>
    <w:rsid w:val="000D51D9"/>
    <w:rsid w:val="000D59F7"/>
    <w:rsid w:val="000E1A79"/>
    <w:rsid w:val="000E23A8"/>
    <w:rsid w:val="000E5FDD"/>
    <w:rsid w:val="000E6679"/>
    <w:rsid w:val="000E6D91"/>
    <w:rsid w:val="000E702C"/>
    <w:rsid w:val="000E7B34"/>
    <w:rsid w:val="000E7FA3"/>
    <w:rsid w:val="000F0D0E"/>
    <w:rsid w:val="000F3348"/>
    <w:rsid w:val="000F36BC"/>
    <w:rsid w:val="000F4356"/>
    <w:rsid w:val="000F4D24"/>
    <w:rsid w:val="000F5480"/>
    <w:rsid w:val="000F565F"/>
    <w:rsid w:val="000F5698"/>
    <w:rsid w:val="00101EF8"/>
    <w:rsid w:val="001027A7"/>
    <w:rsid w:val="0010399B"/>
    <w:rsid w:val="001054B0"/>
    <w:rsid w:val="00107F5C"/>
    <w:rsid w:val="00110668"/>
    <w:rsid w:val="0011174A"/>
    <w:rsid w:val="00113140"/>
    <w:rsid w:val="00113412"/>
    <w:rsid w:val="0011343C"/>
    <w:rsid w:val="0011406D"/>
    <w:rsid w:val="00114BFA"/>
    <w:rsid w:val="001150BE"/>
    <w:rsid w:val="00115348"/>
    <w:rsid w:val="001158CC"/>
    <w:rsid w:val="00120A02"/>
    <w:rsid w:val="001226E3"/>
    <w:rsid w:val="00122ED8"/>
    <w:rsid w:val="00123D98"/>
    <w:rsid w:val="001246B0"/>
    <w:rsid w:val="00126A7B"/>
    <w:rsid w:val="00127130"/>
    <w:rsid w:val="00130695"/>
    <w:rsid w:val="00130CD1"/>
    <w:rsid w:val="00131781"/>
    <w:rsid w:val="00131A5F"/>
    <w:rsid w:val="00131DDA"/>
    <w:rsid w:val="001330DF"/>
    <w:rsid w:val="00133AC1"/>
    <w:rsid w:val="00135748"/>
    <w:rsid w:val="00140D79"/>
    <w:rsid w:val="001429B1"/>
    <w:rsid w:val="0014362F"/>
    <w:rsid w:val="00143B8B"/>
    <w:rsid w:val="0014464A"/>
    <w:rsid w:val="001455D9"/>
    <w:rsid w:val="00147586"/>
    <w:rsid w:val="001502AC"/>
    <w:rsid w:val="001509F5"/>
    <w:rsid w:val="00151AF1"/>
    <w:rsid w:val="00151C69"/>
    <w:rsid w:val="00151E2A"/>
    <w:rsid w:val="001541AC"/>
    <w:rsid w:val="00154C83"/>
    <w:rsid w:val="00155D07"/>
    <w:rsid w:val="00156CA8"/>
    <w:rsid w:val="001572D5"/>
    <w:rsid w:val="0016155D"/>
    <w:rsid w:val="00161FC9"/>
    <w:rsid w:val="00162E35"/>
    <w:rsid w:val="00163DE9"/>
    <w:rsid w:val="00165535"/>
    <w:rsid w:val="00167202"/>
    <w:rsid w:val="00172726"/>
    <w:rsid w:val="00182332"/>
    <w:rsid w:val="00182A6C"/>
    <w:rsid w:val="00183E83"/>
    <w:rsid w:val="00183F83"/>
    <w:rsid w:val="00186B31"/>
    <w:rsid w:val="00187621"/>
    <w:rsid w:val="0019072B"/>
    <w:rsid w:val="00194EEB"/>
    <w:rsid w:val="001972D6"/>
    <w:rsid w:val="0019765E"/>
    <w:rsid w:val="001A0238"/>
    <w:rsid w:val="001A0C95"/>
    <w:rsid w:val="001A0DD1"/>
    <w:rsid w:val="001A34AC"/>
    <w:rsid w:val="001A6450"/>
    <w:rsid w:val="001A64A8"/>
    <w:rsid w:val="001A6915"/>
    <w:rsid w:val="001B04E0"/>
    <w:rsid w:val="001B0855"/>
    <w:rsid w:val="001B2525"/>
    <w:rsid w:val="001B5679"/>
    <w:rsid w:val="001B5717"/>
    <w:rsid w:val="001B677B"/>
    <w:rsid w:val="001B6790"/>
    <w:rsid w:val="001B7942"/>
    <w:rsid w:val="001C04F9"/>
    <w:rsid w:val="001C3733"/>
    <w:rsid w:val="001C45A1"/>
    <w:rsid w:val="001C45B1"/>
    <w:rsid w:val="001C5617"/>
    <w:rsid w:val="001D0416"/>
    <w:rsid w:val="001D155F"/>
    <w:rsid w:val="001D1634"/>
    <w:rsid w:val="001D1AFE"/>
    <w:rsid w:val="001D243D"/>
    <w:rsid w:val="001D5C01"/>
    <w:rsid w:val="001D6FB8"/>
    <w:rsid w:val="001E01B4"/>
    <w:rsid w:val="001E0247"/>
    <w:rsid w:val="001E0746"/>
    <w:rsid w:val="001E1D9E"/>
    <w:rsid w:val="001E4965"/>
    <w:rsid w:val="001E62FD"/>
    <w:rsid w:val="001F09E6"/>
    <w:rsid w:val="001F3238"/>
    <w:rsid w:val="0020061E"/>
    <w:rsid w:val="00200690"/>
    <w:rsid w:val="002008C9"/>
    <w:rsid w:val="00200BEE"/>
    <w:rsid w:val="002020DE"/>
    <w:rsid w:val="002022FA"/>
    <w:rsid w:val="00202BAA"/>
    <w:rsid w:val="00205FB1"/>
    <w:rsid w:val="00206B7C"/>
    <w:rsid w:val="00210DA3"/>
    <w:rsid w:val="00211AE3"/>
    <w:rsid w:val="00212215"/>
    <w:rsid w:val="00212AFA"/>
    <w:rsid w:val="00213BBD"/>
    <w:rsid w:val="00214A87"/>
    <w:rsid w:val="002157BF"/>
    <w:rsid w:val="00216AA0"/>
    <w:rsid w:val="00217D5C"/>
    <w:rsid w:val="002200FA"/>
    <w:rsid w:val="0022014C"/>
    <w:rsid w:val="00220732"/>
    <w:rsid w:val="00222CFA"/>
    <w:rsid w:val="00222E5F"/>
    <w:rsid w:val="00223BF6"/>
    <w:rsid w:val="002257F1"/>
    <w:rsid w:val="00225DCE"/>
    <w:rsid w:val="00226AFB"/>
    <w:rsid w:val="00226B5E"/>
    <w:rsid w:val="0022741C"/>
    <w:rsid w:val="0023061D"/>
    <w:rsid w:val="00230E0C"/>
    <w:rsid w:val="002326B8"/>
    <w:rsid w:val="002330F6"/>
    <w:rsid w:val="00233B48"/>
    <w:rsid w:val="00234298"/>
    <w:rsid w:val="00234DB3"/>
    <w:rsid w:val="0024013A"/>
    <w:rsid w:val="0024140C"/>
    <w:rsid w:val="00242FB8"/>
    <w:rsid w:val="0024373E"/>
    <w:rsid w:val="00243953"/>
    <w:rsid w:val="00244785"/>
    <w:rsid w:val="00245456"/>
    <w:rsid w:val="00246156"/>
    <w:rsid w:val="00251478"/>
    <w:rsid w:val="00252795"/>
    <w:rsid w:val="00253B7E"/>
    <w:rsid w:val="00255905"/>
    <w:rsid w:val="00255988"/>
    <w:rsid w:val="002577F5"/>
    <w:rsid w:val="00265DBE"/>
    <w:rsid w:val="00265EFF"/>
    <w:rsid w:val="00276A67"/>
    <w:rsid w:val="0027798D"/>
    <w:rsid w:val="00280206"/>
    <w:rsid w:val="00281AB2"/>
    <w:rsid w:val="00283C4A"/>
    <w:rsid w:val="00284FE9"/>
    <w:rsid w:val="00286931"/>
    <w:rsid w:val="00290F9F"/>
    <w:rsid w:val="00295E33"/>
    <w:rsid w:val="002964CF"/>
    <w:rsid w:val="002A12F8"/>
    <w:rsid w:val="002A16D9"/>
    <w:rsid w:val="002A1735"/>
    <w:rsid w:val="002A353C"/>
    <w:rsid w:val="002A484F"/>
    <w:rsid w:val="002A730F"/>
    <w:rsid w:val="002A76A8"/>
    <w:rsid w:val="002B0D0A"/>
    <w:rsid w:val="002B2E2C"/>
    <w:rsid w:val="002B4421"/>
    <w:rsid w:val="002B6C4C"/>
    <w:rsid w:val="002B7B53"/>
    <w:rsid w:val="002C03FE"/>
    <w:rsid w:val="002C77B1"/>
    <w:rsid w:val="002C78D6"/>
    <w:rsid w:val="002D01E7"/>
    <w:rsid w:val="002D2D55"/>
    <w:rsid w:val="002D4978"/>
    <w:rsid w:val="002D7AAD"/>
    <w:rsid w:val="002E136F"/>
    <w:rsid w:val="002E153B"/>
    <w:rsid w:val="002E7307"/>
    <w:rsid w:val="002F03C4"/>
    <w:rsid w:val="002F059C"/>
    <w:rsid w:val="002F0766"/>
    <w:rsid w:val="002F1A2E"/>
    <w:rsid w:val="002F2A22"/>
    <w:rsid w:val="002F35D4"/>
    <w:rsid w:val="002F39B0"/>
    <w:rsid w:val="002F3ABA"/>
    <w:rsid w:val="002F4822"/>
    <w:rsid w:val="002F5234"/>
    <w:rsid w:val="002F569C"/>
    <w:rsid w:val="002F56AE"/>
    <w:rsid w:val="002F73C6"/>
    <w:rsid w:val="002F7B16"/>
    <w:rsid w:val="0030219A"/>
    <w:rsid w:val="003023D3"/>
    <w:rsid w:val="00303214"/>
    <w:rsid w:val="00305AD7"/>
    <w:rsid w:val="00310DF7"/>
    <w:rsid w:val="00311A33"/>
    <w:rsid w:val="0031497E"/>
    <w:rsid w:val="00315E2A"/>
    <w:rsid w:val="003207C9"/>
    <w:rsid w:val="00321F9F"/>
    <w:rsid w:val="003227B3"/>
    <w:rsid w:val="003233C1"/>
    <w:rsid w:val="003241A8"/>
    <w:rsid w:val="00324A54"/>
    <w:rsid w:val="00325DEA"/>
    <w:rsid w:val="0032703A"/>
    <w:rsid w:val="00327B59"/>
    <w:rsid w:val="003307CB"/>
    <w:rsid w:val="00330B8F"/>
    <w:rsid w:val="003321A9"/>
    <w:rsid w:val="003321DA"/>
    <w:rsid w:val="00332746"/>
    <w:rsid w:val="00333737"/>
    <w:rsid w:val="00335F04"/>
    <w:rsid w:val="0033652C"/>
    <w:rsid w:val="003370BD"/>
    <w:rsid w:val="003379D8"/>
    <w:rsid w:val="003412F4"/>
    <w:rsid w:val="0034192E"/>
    <w:rsid w:val="00341A14"/>
    <w:rsid w:val="00341F5B"/>
    <w:rsid w:val="003458CF"/>
    <w:rsid w:val="00345F40"/>
    <w:rsid w:val="00345FF4"/>
    <w:rsid w:val="003467FA"/>
    <w:rsid w:val="00347665"/>
    <w:rsid w:val="00350C46"/>
    <w:rsid w:val="0035166F"/>
    <w:rsid w:val="00351C7C"/>
    <w:rsid w:val="003522DE"/>
    <w:rsid w:val="00353615"/>
    <w:rsid w:val="00354EEA"/>
    <w:rsid w:val="003559B6"/>
    <w:rsid w:val="003605FA"/>
    <w:rsid w:val="00366108"/>
    <w:rsid w:val="003663BB"/>
    <w:rsid w:val="003671CF"/>
    <w:rsid w:val="00370B88"/>
    <w:rsid w:val="003730BB"/>
    <w:rsid w:val="00376797"/>
    <w:rsid w:val="0038131E"/>
    <w:rsid w:val="0038394E"/>
    <w:rsid w:val="003855A8"/>
    <w:rsid w:val="00387D47"/>
    <w:rsid w:val="00390215"/>
    <w:rsid w:val="003905A9"/>
    <w:rsid w:val="0039220B"/>
    <w:rsid w:val="00393FB3"/>
    <w:rsid w:val="003942DC"/>
    <w:rsid w:val="00396321"/>
    <w:rsid w:val="003A101A"/>
    <w:rsid w:val="003A1AED"/>
    <w:rsid w:val="003A34B5"/>
    <w:rsid w:val="003A416D"/>
    <w:rsid w:val="003A4294"/>
    <w:rsid w:val="003A51E6"/>
    <w:rsid w:val="003A63C7"/>
    <w:rsid w:val="003A6548"/>
    <w:rsid w:val="003A679D"/>
    <w:rsid w:val="003A6E4D"/>
    <w:rsid w:val="003B2423"/>
    <w:rsid w:val="003B410D"/>
    <w:rsid w:val="003B7BCF"/>
    <w:rsid w:val="003C07D9"/>
    <w:rsid w:val="003C4510"/>
    <w:rsid w:val="003C4B34"/>
    <w:rsid w:val="003C61A7"/>
    <w:rsid w:val="003C6393"/>
    <w:rsid w:val="003D104A"/>
    <w:rsid w:val="003D55A5"/>
    <w:rsid w:val="003D567B"/>
    <w:rsid w:val="003D7F56"/>
    <w:rsid w:val="003E08A2"/>
    <w:rsid w:val="003E316B"/>
    <w:rsid w:val="003E5216"/>
    <w:rsid w:val="003E6312"/>
    <w:rsid w:val="003E69D5"/>
    <w:rsid w:val="003E7E26"/>
    <w:rsid w:val="003F023A"/>
    <w:rsid w:val="003F20D5"/>
    <w:rsid w:val="003F27E3"/>
    <w:rsid w:val="003F28EB"/>
    <w:rsid w:val="003F6748"/>
    <w:rsid w:val="00400D14"/>
    <w:rsid w:val="00400ED3"/>
    <w:rsid w:val="00402411"/>
    <w:rsid w:val="00404BED"/>
    <w:rsid w:val="004053EE"/>
    <w:rsid w:val="00405B99"/>
    <w:rsid w:val="00407976"/>
    <w:rsid w:val="00412877"/>
    <w:rsid w:val="00415F08"/>
    <w:rsid w:val="00416641"/>
    <w:rsid w:val="004179C7"/>
    <w:rsid w:val="00420192"/>
    <w:rsid w:val="00420443"/>
    <w:rsid w:val="0042071D"/>
    <w:rsid w:val="0042269C"/>
    <w:rsid w:val="00423593"/>
    <w:rsid w:val="0042382F"/>
    <w:rsid w:val="00423AAD"/>
    <w:rsid w:val="004249F1"/>
    <w:rsid w:val="00425B20"/>
    <w:rsid w:val="00425F8F"/>
    <w:rsid w:val="00427AE2"/>
    <w:rsid w:val="004302A3"/>
    <w:rsid w:val="00431341"/>
    <w:rsid w:val="004319FA"/>
    <w:rsid w:val="00431C05"/>
    <w:rsid w:val="004327B1"/>
    <w:rsid w:val="0043585B"/>
    <w:rsid w:val="00437F3E"/>
    <w:rsid w:val="00440B8E"/>
    <w:rsid w:val="0044156C"/>
    <w:rsid w:val="00441DF3"/>
    <w:rsid w:val="0044277F"/>
    <w:rsid w:val="00442D08"/>
    <w:rsid w:val="004445FF"/>
    <w:rsid w:val="004451B8"/>
    <w:rsid w:val="00445898"/>
    <w:rsid w:val="00445BCF"/>
    <w:rsid w:val="004527D9"/>
    <w:rsid w:val="00454B31"/>
    <w:rsid w:val="004619A7"/>
    <w:rsid w:val="00461D7A"/>
    <w:rsid w:val="004635F8"/>
    <w:rsid w:val="00463E30"/>
    <w:rsid w:val="00463F08"/>
    <w:rsid w:val="004640AA"/>
    <w:rsid w:val="00465F73"/>
    <w:rsid w:val="0046720E"/>
    <w:rsid w:val="00467444"/>
    <w:rsid w:val="00472676"/>
    <w:rsid w:val="00475BE6"/>
    <w:rsid w:val="00475DD5"/>
    <w:rsid w:val="00476CF0"/>
    <w:rsid w:val="0047775C"/>
    <w:rsid w:val="00477ECB"/>
    <w:rsid w:val="00481A69"/>
    <w:rsid w:val="004822B3"/>
    <w:rsid w:val="004837A7"/>
    <w:rsid w:val="004848F4"/>
    <w:rsid w:val="00490515"/>
    <w:rsid w:val="00494166"/>
    <w:rsid w:val="0049658F"/>
    <w:rsid w:val="00496920"/>
    <w:rsid w:val="004A2A92"/>
    <w:rsid w:val="004A32DC"/>
    <w:rsid w:val="004A42B2"/>
    <w:rsid w:val="004A4CF6"/>
    <w:rsid w:val="004A5A0F"/>
    <w:rsid w:val="004B04B2"/>
    <w:rsid w:val="004B1988"/>
    <w:rsid w:val="004B2844"/>
    <w:rsid w:val="004B347A"/>
    <w:rsid w:val="004B3D71"/>
    <w:rsid w:val="004B4478"/>
    <w:rsid w:val="004B7016"/>
    <w:rsid w:val="004C145C"/>
    <w:rsid w:val="004C1A21"/>
    <w:rsid w:val="004C2D82"/>
    <w:rsid w:val="004C677F"/>
    <w:rsid w:val="004C6C77"/>
    <w:rsid w:val="004C7438"/>
    <w:rsid w:val="004C7C1D"/>
    <w:rsid w:val="004D413A"/>
    <w:rsid w:val="004D5777"/>
    <w:rsid w:val="004D735C"/>
    <w:rsid w:val="004D78C4"/>
    <w:rsid w:val="004D7F8E"/>
    <w:rsid w:val="004E4A79"/>
    <w:rsid w:val="004E5607"/>
    <w:rsid w:val="004E6208"/>
    <w:rsid w:val="004E6AAE"/>
    <w:rsid w:val="004E731F"/>
    <w:rsid w:val="004F2A2A"/>
    <w:rsid w:val="004F4AFB"/>
    <w:rsid w:val="004F7482"/>
    <w:rsid w:val="004F76C9"/>
    <w:rsid w:val="00500100"/>
    <w:rsid w:val="00504C1B"/>
    <w:rsid w:val="005056F5"/>
    <w:rsid w:val="00505DEC"/>
    <w:rsid w:val="00507812"/>
    <w:rsid w:val="00510EFE"/>
    <w:rsid w:val="005129AF"/>
    <w:rsid w:val="00512A8A"/>
    <w:rsid w:val="005135D0"/>
    <w:rsid w:val="00513F27"/>
    <w:rsid w:val="005145B1"/>
    <w:rsid w:val="005213E5"/>
    <w:rsid w:val="00521D39"/>
    <w:rsid w:val="00523467"/>
    <w:rsid w:val="00523C94"/>
    <w:rsid w:val="0052448F"/>
    <w:rsid w:val="005258B3"/>
    <w:rsid w:val="005263F8"/>
    <w:rsid w:val="005272C4"/>
    <w:rsid w:val="005273E2"/>
    <w:rsid w:val="005278B5"/>
    <w:rsid w:val="0052791B"/>
    <w:rsid w:val="00531356"/>
    <w:rsid w:val="005324A4"/>
    <w:rsid w:val="00532D71"/>
    <w:rsid w:val="005332CD"/>
    <w:rsid w:val="00535105"/>
    <w:rsid w:val="00535986"/>
    <w:rsid w:val="00535B7C"/>
    <w:rsid w:val="00540420"/>
    <w:rsid w:val="00540A0D"/>
    <w:rsid w:val="0054211A"/>
    <w:rsid w:val="00544A82"/>
    <w:rsid w:val="00545248"/>
    <w:rsid w:val="0054546E"/>
    <w:rsid w:val="0054684C"/>
    <w:rsid w:val="005501BE"/>
    <w:rsid w:val="0055193C"/>
    <w:rsid w:val="005539AE"/>
    <w:rsid w:val="00554B27"/>
    <w:rsid w:val="005566D8"/>
    <w:rsid w:val="0056214F"/>
    <w:rsid w:val="005630AC"/>
    <w:rsid w:val="005667B3"/>
    <w:rsid w:val="00574B70"/>
    <w:rsid w:val="00574F24"/>
    <w:rsid w:val="0057638F"/>
    <w:rsid w:val="005801BB"/>
    <w:rsid w:val="00583A57"/>
    <w:rsid w:val="005852B4"/>
    <w:rsid w:val="00586257"/>
    <w:rsid w:val="005868EF"/>
    <w:rsid w:val="0059443E"/>
    <w:rsid w:val="00594542"/>
    <w:rsid w:val="0059682F"/>
    <w:rsid w:val="005A211E"/>
    <w:rsid w:val="005A2F00"/>
    <w:rsid w:val="005A3115"/>
    <w:rsid w:val="005A5B32"/>
    <w:rsid w:val="005A6EB3"/>
    <w:rsid w:val="005B1305"/>
    <w:rsid w:val="005B6E66"/>
    <w:rsid w:val="005B7375"/>
    <w:rsid w:val="005C0415"/>
    <w:rsid w:val="005C0C6A"/>
    <w:rsid w:val="005C1F60"/>
    <w:rsid w:val="005C2044"/>
    <w:rsid w:val="005C353D"/>
    <w:rsid w:val="005C4DF7"/>
    <w:rsid w:val="005C67EE"/>
    <w:rsid w:val="005C6D20"/>
    <w:rsid w:val="005C7DC2"/>
    <w:rsid w:val="005D04BC"/>
    <w:rsid w:val="005D0733"/>
    <w:rsid w:val="005D1734"/>
    <w:rsid w:val="005D3A52"/>
    <w:rsid w:val="005D45DD"/>
    <w:rsid w:val="005D4A0D"/>
    <w:rsid w:val="005D4D48"/>
    <w:rsid w:val="005D7475"/>
    <w:rsid w:val="005D7EDF"/>
    <w:rsid w:val="005E2A12"/>
    <w:rsid w:val="005E2F60"/>
    <w:rsid w:val="005E48F8"/>
    <w:rsid w:val="005E6EB5"/>
    <w:rsid w:val="005F3967"/>
    <w:rsid w:val="005F5A28"/>
    <w:rsid w:val="005F7986"/>
    <w:rsid w:val="006013EF"/>
    <w:rsid w:val="00601C34"/>
    <w:rsid w:val="0060236B"/>
    <w:rsid w:val="00602A34"/>
    <w:rsid w:val="00603846"/>
    <w:rsid w:val="0060520F"/>
    <w:rsid w:val="0061532A"/>
    <w:rsid w:val="00615EF4"/>
    <w:rsid w:val="00621101"/>
    <w:rsid w:val="00621C10"/>
    <w:rsid w:val="00622C16"/>
    <w:rsid w:val="006230C9"/>
    <w:rsid w:val="00623718"/>
    <w:rsid w:val="00625CBE"/>
    <w:rsid w:val="00627E54"/>
    <w:rsid w:val="006307FB"/>
    <w:rsid w:val="00630D49"/>
    <w:rsid w:val="006368E5"/>
    <w:rsid w:val="00636E21"/>
    <w:rsid w:val="0063759B"/>
    <w:rsid w:val="00637655"/>
    <w:rsid w:val="00637955"/>
    <w:rsid w:val="00637BC7"/>
    <w:rsid w:val="00640B04"/>
    <w:rsid w:val="00642504"/>
    <w:rsid w:val="00645D5D"/>
    <w:rsid w:val="00650287"/>
    <w:rsid w:val="00650329"/>
    <w:rsid w:val="00650DB3"/>
    <w:rsid w:val="006520EC"/>
    <w:rsid w:val="00652386"/>
    <w:rsid w:val="00652D8C"/>
    <w:rsid w:val="00653CED"/>
    <w:rsid w:val="00654FDF"/>
    <w:rsid w:val="00655305"/>
    <w:rsid w:val="0065653B"/>
    <w:rsid w:val="00657A56"/>
    <w:rsid w:val="0066033C"/>
    <w:rsid w:val="00661118"/>
    <w:rsid w:val="00661478"/>
    <w:rsid w:val="0066394B"/>
    <w:rsid w:val="00664406"/>
    <w:rsid w:val="006651EF"/>
    <w:rsid w:val="006671BE"/>
    <w:rsid w:val="006709F7"/>
    <w:rsid w:val="006718D4"/>
    <w:rsid w:val="00671B21"/>
    <w:rsid w:val="00672A38"/>
    <w:rsid w:val="00673663"/>
    <w:rsid w:val="00673750"/>
    <w:rsid w:val="006746CA"/>
    <w:rsid w:val="00682B2D"/>
    <w:rsid w:val="0068339C"/>
    <w:rsid w:val="00684F68"/>
    <w:rsid w:val="00685987"/>
    <w:rsid w:val="00692B4B"/>
    <w:rsid w:val="00693832"/>
    <w:rsid w:val="00693A18"/>
    <w:rsid w:val="00693DAC"/>
    <w:rsid w:val="00693DBA"/>
    <w:rsid w:val="00694FA3"/>
    <w:rsid w:val="00696293"/>
    <w:rsid w:val="00697D77"/>
    <w:rsid w:val="006A02D0"/>
    <w:rsid w:val="006A085A"/>
    <w:rsid w:val="006A170D"/>
    <w:rsid w:val="006A217A"/>
    <w:rsid w:val="006A2369"/>
    <w:rsid w:val="006A2FD6"/>
    <w:rsid w:val="006A51E5"/>
    <w:rsid w:val="006A53EF"/>
    <w:rsid w:val="006A558B"/>
    <w:rsid w:val="006A5EE9"/>
    <w:rsid w:val="006A6910"/>
    <w:rsid w:val="006A7CFE"/>
    <w:rsid w:val="006B0219"/>
    <w:rsid w:val="006B0E61"/>
    <w:rsid w:val="006B1122"/>
    <w:rsid w:val="006B185E"/>
    <w:rsid w:val="006B1B2C"/>
    <w:rsid w:val="006B3908"/>
    <w:rsid w:val="006B49E5"/>
    <w:rsid w:val="006C07EF"/>
    <w:rsid w:val="006C0B69"/>
    <w:rsid w:val="006C298A"/>
    <w:rsid w:val="006C30EF"/>
    <w:rsid w:val="006C3D98"/>
    <w:rsid w:val="006C4A03"/>
    <w:rsid w:val="006C5E13"/>
    <w:rsid w:val="006C61F9"/>
    <w:rsid w:val="006D0A36"/>
    <w:rsid w:val="006D116F"/>
    <w:rsid w:val="006D31E2"/>
    <w:rsid w:val="006D39B1"/>
    <w:rsid w:val="006D3BDD"/>
    <w:rsid w:val="006D4AE8"/>
    <w:rsid w:val="006D68A8"/>
    <w:rsid w:val="006E355C"/>
    <w:rsid w:val="006E4403"/>
    <w:rsid w:val="006E7331"/>
    <w:rsid w:val="006E7CEF"/>
    <w:rsid w:val="006E7E51"/>
    <w:rsid w:val="006F1587"/>
    <w:rsid w:val="006F16B0"/>
    <w:rsid w:val="006F1753"/>
    <w:rsid w:val="006F3495"/>
    <w:rsid w:val="006F40C6"/>
    <w:rsid w:val="006F54C0"/>
    <w:rsid w:val="006F71CB"/>
    <w:rsid w:val="006F7AE0"/>
    <w:rsid w:val="007015A1"/>
    <w:rsid w:val="00703A2A"/>
    <w:rsid w:val="00703CB2"/>
    <w:rsid w:val="00705292"/>
    <w:rsid w:val="00707D77"/>
    <w:rsid w:val="00707EFA"/>
    <w:rsid w:val="00710380"/>
    <w:rsid w:val="007120E1"/>
    <w:rsid w:val="00714C34"/>
    <w:rsid w:val="00715F73"/>
    <w:rsid w:val="00721134"/>
    <w:rsid w:val="00722B80"/>
    <w:rsid w:val="0072307B"/>
    <w:rsid w:val="007234B7"/>
    <w:rsid w:val="00724A64"/>
    <w:rsid w:val="0072527F"/>
    <w:rsid w:val="00725C4B"/>
    <w:rsid w:val="00725CA1"/>
    <w:rsid w:val="00726803"/>
    <w:rsid w:val="00727210"/>
    <w:rsid w:val="00730660"/>
    <w:rsid w:val="007307DD"/>
    <w:rsid w:val="00732368"/>
    <w:rsid w:val="00732705"/>
    <w:rsid w:val="00734AE1"/>
    <w:rsid w:val="00734E04"/>
    <w:rsid w:val="00735512"/>
    <w:rsid w:val="007365B2"/>
    <w:rsid w:val="00736A28"/>
    <w:rsid w:val="007372F4"/>
    <w:rsid w:val="00740496"/>
    <w:rsid w:val="007412B2"/>
    <w:rsid w:val="0074259E"/>
    <w:rsid w:val="00742C9B"/>
    <w:rsid w:val="00744408"/>
    <w:rsid w:val="00745A69"/>
    <w:rsid w:val="00745AFC"/>
    <w:rsid w:val="00745CC6"/>
    <w:rsid w:val="00746201"/>
    <w:rsid w:val="0074656E"/>
    <w:rsid w:val="00750275"/>
    <w:rsid w:val="00753308"/>
    <w:rsid w:val="00754ABB"/>
    <w:rsid w:val="00756911"/>
    <w:rsid w:val="0075746F"/>
    <w:rsid w:val="0076221B"/>
    <w:rsid w:val="00762C0F"/>
    <w:rsid w:val="00764AA2"/>
    <w:rsid w:val="00764AB6"/>
    <w:rsid w:val="00771259"/>
    <w:rsid w:val="00771DAC"/>
    <w:rsid w:val="007738F5"/>
    <w:rsid w:val="00773DE1"/>
    <w:rsid w:val="007755F6"/>
    <w:rsid w:val="00780139"/>
    <w:rsid w:val="0078115D"/>
    <w:rsid w:val="00783415"/>
    <w:rsid w:val="00784EAD"/>
    <w:rsid w:val="0078518E"/>
    <w:rsid w:val="007856F4"/>
    <w:rsid w:val="007858A5"/>
    <w:rsid w:val="007860C6"/>
    <w:rsid w:val="00787880"/>
    <w:rsid w:val="0079470E"/>
    <w:rsid w:val="00794B01"/>
    <w:rsid w:val="00794F05"/>
    <w:rsid w:val="007A0BEC"/>
    <w:rsid w:val="007A105E"/>
    <w:rsid w:val="007A16FE"/>
    <w:rsid w:val="007A1A9F"/>
    <w:rsid w:val="007A2ACD"/>
    <w:rsid w:val="007A4CEF"/>
    <w:rsid w:val="007A69E7"/>
    <w:rsid w:val="007A6A89"/>
    <w:rsid w:val="007A79A7"/>
    <w:rsid w:val="007A7AEC"/>
    <w:rsid w:val="007A7E96"/>
    <w:rsid w:val="007B057B"/>
    <w:rsid w:val="007B1085"/>
    <w:rsid w:val="007B1484"/>
    <w:rsid w:val="007B526B"/>
    <w:rsid w:val="007B63B8"/>
    <w:rsid w:val="007B7B49"/>
    <w:rsid w:val="007C005E"/>
    <w:rsid w:val="007C11B6"/>
    <w:rsid w:val="007C3B68"/>
    <w:rsid w:val="007C3DEB"/>
    <w:rsid w:val="007C63A5"/>
    <w:rsid w:val="007C7F1B"/>
    <w:rsid w:val="007D2034"/>
    <w:rsid w:val="007D2F8F"/>
    <w:rsid w:val="007D3164"/>
    <w:rsid w:val="007D34D7"/>
    <w:rsid w:val="007D455E"/>
    <w:rsid w:val="007D58A3"/>
    <w:rsid w:val="007D6206"/>
    <w:rsid w:val="007D6DD3"/>
    <w:rsid w:val="007E1F78"/>
    <w:rsid w:val="007E569D"/>
    <w:rsid w:val="007E5DE8"/>
    <w:rsid w:val="007E6AAB"/>
    <w:rsid w:val="007E6B57"/>
    <w:rsid w:val="007F0221"/>
    <w:rsid w:val="007F2B04"/>
    <w:rsid w:val="007F3210"/>
    <w:rsid w:val="007F51FA"/>
    <w:rsid w:val="008015A9"/>
    <w:rsid w:val="00801D92"/>
    <w:rsid w:val="008055DD"/>
    <w:rsid w:val="0081017B"/>
    <w:rsid w:val="008101B1"/>
    <w:rsid w:val="0081021D"/>
    <w:rsid w:val="0081058C"/>
    <w:rsid w:val="00810D63"/>
    <w:rsid w:val="00810DC4"/>
    <w:rsid w:val="00813127"/>
    <w:rsid w:val="00813D2A"/>
    <w:rsid w:val="00816B4A"/>
    <w:rsid w:val="00816D65"/>
    <w:rsid w:val="008206D7"/>
    <w:rsid w:val="00820B67"/>
    <w:rsid w:val="00822A67"/>
    <w:rsid w:val="0082302E"/>
    <w:rsid w:val="00823070"/>
    <w:rsid w:val="008234C1"/>
    <w:rsid w:val="008242D2"/>
    <w:rsid w:val="008307B7"/>
    <w:rsid w:val="00830F58"/>
    <w:rsid w:val="00831EF5"/>
    <w:rsid w:val="00834E72"/>
    <w:rsid w:val="00835692"/>
    <w:rsid w:val="00840985"/>
    <w:rsid w:val="00843DC1"/>
    <w:rsid w:val="00847661"/>
    <w:rsid w:val="0085008A"/>
    <w:rsid w:val="00850E13"/>
    <w:rsid w:val="008517FE"/>
    <w:rsid w:val="008528D1"/>
    <w:rsid w:val="008535C6"/>
    <w:rsid w:val="00855D59"/>
    <w:rsid w:val="00860F6C"/>
    <w:rsid w:val="008611AF"/>
    <w:rsid w:val="0086131B"/>
    <w:rsid w:val="00861EED"/>
    <w:rsid w:val="00863EC0"/>
    <w:rsid w:val="00864314"/>
    <w:rsid w:val="00867B3A"/>
    <w:rsid w:val="008718C0"/>
    <w:rsid w:val="0087234F"/>
    <w:rsid w:val="00873FF0"/>
    <w:rsid w:val="0087519D"/>
    <w:rsid w:val="00875F23"/>
    <w:rsid w:val="008762C3"/>
    <w:rsid w:val="0088214B"/>
    <w:rsid w:val="008826B5"/>
    <w:rsid w:val="00883361"/>
    <w:rsid w:val="00893C6D"/>
    <w:rsid w:val="00894278"/>
    <w:rsid w:val="00895E4E"/>
    <w:rsid w:val="00896E41"/>
    <w:rsid w:val="00897B3A"/>
    <w:rsid w:val="008A0AE6"/>
    <w:rsid w:val="008A185B"/>
    <w:rsid w:val="008A35DC"/>
    <w:rsid w:val="008A53EF"/>
    <w:rsid w:val="008B1ED6"/>
    <w:rsid w:val="008B32E4"/>
    <w:rsid w:val="008B3829"/>
    <w:rsid w:val="008B66C1"/>
    <w:rsid w:val="008B6FF2"/>
    <w:rsid w:val="008B786A"/>
    <w:rsid w:val="008C0E00"/>
    <w:rsid w:val="008C514D"/>
    <w:rsid w:val="008C5FE6"/>
    <w:rsid w:val="008D0AB1"/>
    <w:rsid w:val="008D137B"/>
    <w:rsid w:val="008D15C5"/>
    <w:rsid w:val="008D1DF3"/>
    <w:rsid w:val="008D257A"/>
    <w:rsid w:val="008D38C9"/>
    <w:rsid w:val="008D41E4"/>
    <w:rsid w:val="008D65C5"/>
    <w:rsid w:val="008D766C"/>
    <w:rsid w:val="008D7951"/>
    <w:rsid w:val="008E00AE"/>
    <w:rsid w:val="008E2BA1"/>
    <w:rsid w:val="008E7508"/>
    <w:rsid w:val="008F0953"/>
    <w:rsid w:val="008F2AF0"/>
    <w:rsid w:val="008F35D6"/>
    <w:rsid w:val="008F3FB7"/>
    <w:rsid w:val="008F60C2"/>
    <w:rsid w:val="008F6335"/>
    <w:rsid w:val="008F6862"/>
    <w:rsid w:val="00904DE7"/>
    <w:rsid w:val="00910C53"/>
    <w:rsid w:val="009116B1"/>
    <w:rsid w:val="00911936"/>
    <w:rsid w:val="009135FC"/>
    <w:rsid w:val="00914CC8"/>
    <w:rsid w:val="00914EB7"/>
    <w:rsid w:val="00915D43"/>
    <w:rsid w:val="0091789F"/>
    <w:rsid w:val="00920233"/>
    <w:rsid w:val="00920D75"/>
    <w:rsid w:val="00927E56"/>
    <w:rsid w:val="00931489"/>
    <w:rsid w:val="0093190B"/>
    <w:rsid w:val="00934C35"/>
    <w:rsid w:val="009358CA"/>
    <w:rsid w:val="0093606C"/>
    <w:rsid w:val="009372DE"/>
    <w:rsid w:val="009376AF"/>
    <w:rsid w:val="009430C4"/>
    <w:rsid w:val="009435B0"/>
    <w:rsid w:val="00945414"/>
    <w:rsid w:val="00953A87"/>
    <w:rsid w:val="00956616"/>
    <w:rsid w:val="009627EB"/>
    <w:rsid w:val="00962B58"/>
    <w:rsid w:val="00964478"/>
    <w:rsid w:val="00964C34"/>
    <w:rsid w:val="009665E5"/>
    <w:rsid w:val="00966764"/>
    <w:rsid w:val="00967D61"/>
    <w:rsid w:val="0097017C"/>
    <w:rsid w:val="009712B1"/>
    <w:rsid w:val="00972712"/>
    <w:rsid w:val="009729A9"/>
    <w:rsid w:val="00975050"/>
    <w:rsid w:val="00976076"/>
    <w:rsid w:val="00977E8F"/>
    <w:rsid w:val="00980E29"/>
    <w:rsid w:val="00984EB0"/>
    <w:rsid w:val="00987228"/>
    <w:rsid w:val="009876C2"/>
    <w:rsid w:val="00987B7B"/>
    <w:rsid w:val="00992428"/>
    <w:rsid w:val="00992525"/>
    <w:rsid w:val="00993A0D"/>
    <w:rsid w:val="00993FC0"/>
    <w:rsid w:val="00995F48"/>
    <w:rsid w:val="009A0A60"/>
    <w:rsid w:val="009A0A81"/>
    <w:rsid w:val="009A1E23"/>
    <w:rsid w:val="009A3CA3"/>
    <w:rsid w:val="009B1B98"/>
    <w:rsid w:val="009B3B0C"/>
    <w:rsid w:val="009B4B9B"/>
    <w:rsid w:val="009B4ED6"/>
    <w:rsid w:val="009B67B6"/>
    <w:rsid w:val="009B690E"/>
    <w:rsid w:val="009C084A"/>
    <w:rsid w:val="009C290F"/>
    <w:rsid w:val="009C469B"/>
    <w:rsid w:val="009C60D5"/>
    <w:rsid w:val="009C6E49"/>
    <w:rsid w:val="009C7B9D"/>
    <w:rsid w:val="009C7CDD"/>
    <w:rsid w:val="009D0FF7"/>
    <w:rsid w:val="009D4A95"/>
    <w:rsid w:val="009D4D42"/>
    <w:rsid w:val="009D6810"/>
    <w:rsid w:val="009D7914"/>
    <w:rsid w:val="009E0821"/>
    <w:rsid w:val="009E0A2A"/>
    <w:rsid w:val="009E16D6"/>
    <w:rsid w:val="009E18D2"/>
    <w:rsid w:val="009E1DB5"/>
    <w:rsid w:val="009E39E9"/>
    <w:rsid w:val="009E3A8F"/>
    <w:rsid w:val="009E3B1C"/>
    <w:rsid w:val="009E43B3"/>
    <w:rsid w:val="009E5115"/>
    <w:rsid w:val="009E6AA8"/>
    <w:rsid w:val="009F0657"/>
    <w:rsid w:val="009F1606"/>
    <w:rsid w:val="009F33F3"/>
    <w:rsid w:val="009F6211"/>
    <w:rsid w:val="00A012B5"/>
    <w:rsid w:val="00A014D0"/>
    <w:rsid w:val="00A04A99"/>
    <w:rsid w:val="00A07F47"/>
    <w:rsid w:val="00A10BEC"/>
    <w:rsid w:val="00A1285D"/>
    <w:rsid w:val="00A1385F"/>
    <w:rsid w:val="00A175FA"/>
    <w:rsid w:val="00A22C5F"/>
    <w:rsid w:val="00A22D2E"/>
    <w:rsid w:val="00A23ECF"/>
    <w:rsid w:val="00A23F59"/>
    <w:rsid w:val="00A24B4C"/>
    <w:rsid w:val="00A3263C"/>
    <w:rsid w:val="00A35F85"/>
    <w:rsid w:val="00A36B14"/>
    <w:rsid w:val="00A36CC0"/>
    <w:rsid w:val="00A379E4"/>
    <w:rsid w:val="00A37C87"/>
    <w:rsid w:val="00A40AC7"/>
    <w:rsid w:val="00A411E9"/>
    <w:rsid w:val="00A4125F"/>
    <w:rsid w:val="00A418BB"/>
    <w:rsid w:val="00A41D89"/>
    <w:rsid w:val="00A43127"/>
    <w:rsid w:val="00A43604"/>
    <w:rsid w:val="00A4378B"/>
    <w:rsid w:val="00A45133"/>
    <w:rsid w:val="00A45F00"/>
    <w:rsid w:val="00A46AA9"/>
    <w:rsid w:val="00A47598"/>
    <w:rsid w:val="00A50F68"/>
    <w:rsid w:val="00A516A4"/>
    <w:rsid w:val="00A548D3"/>
    <w:rsid w:val="00A54F04"/>
    <w:rsid w:val="00A63148"/>
    <w:rsid w:val="00A63192"/>
    <w:rsid w:val="00A63CBE"/>
    <w:rsid w:val="00A665C6"/>
    <w:rsid w:val="00A677CF"/>
    <w:rsid w:val="00A70458"/>
    <w:rsid w:val="00A710B5"/>
    <w:rsid w:val="00A71DAE"/>
    <w:rsid w:val="00A7317F"/>
    <w:rsid w:val="00A742EE"/>
    <w:rsid w:val="00A74770"/>
    <w:rsid w:val="00A750F9"/>
    <w:rsid w:val="00A75369"/>
    <w:rsid w:val="00A76DA4"/>
    <w:rsid w:val="00A80505"/>
    <w:rsid w:val="00A82794"/>
    <w:rsid w:val="00A83985"/>
    <w:rsid w:val="00A85C5B"/>
    <w:rsid w:val="00A8646E"/>
    <w:rsid w:val="00A90011"/>
    <w:rsid w:val="00AA0223"/>
    <w:rsid w:val="00AA068D"/>
    <w:rsid w:val="00AA0FAD"/>
    <w:rsid w:val="00AA14A7"/>
    <w:rsid w:val="00AA1C35"/>
    <w:rsid w:val="00AA2091"/>
    <w:rsid w:val="00AA2437"/>
    <w:rsid w:val="00AA3B36"/>
    <w:rsid w:val="00AA42ED"/>
    <w:rsid w:val="00AA437A"/>
    <w:rsid w:val="00AA4E05"/>
    <w:rsid w:val="00AA4F73"/>
    <w:rsid w:val="00AA648C"/>
    <w:rsid w:val="00AA6C12"/>
    <w:rsid w:val="00AA7A09"/>
    <w:rsid w:val="00AB0FD6"/>
    <w:rsid w:val="00AB4395"/>
    <w:rsid w:val="00AB633A"/>
    <w:rsid w:val="00AB683C"/>
    <w:rsid w:val="00AC3B53"/>
    <w:rsid w:val="00AC3E9A"/>
    <w:rsid w:val="00AC5A83"/>
    <w:rsid w:val="00AC6949"/>
    <w:rsid w:val="00AC6EB7"/>
    <w:rsid w:val="00AD1F90"/>
    <w:rsid w:val="00AD34F5"/>
    <w:rsid w:val="00AD3854"/>
    <w:rsid w:val="00AD5720"/>
    <w:rsid w:val="00AD5E96"/>
    <w:rsid w:val="00AD7398"/>
    <w:rsid w:val="00AD7AAE"/>
    <w:rsid w:val="00AE0D46"/>
    <w:rsid w:val="00AE0D92"/>
    <w:rsid w:val="00AE6A7E"/>
    <w:rsid w:val="00AF070A"/>
    <w:rsid w:val="00AF12D8"/>
    <w:rsid w:val="00AF1C5E"/>
    <w:rsid w:val="00AF237A"/>
    <w:rsid w:val="00AF4CB3"/>
    <w:rsid w:val="00AF5C85"/>
    <w:rsid w:val="00B021BD"/>
    <w:rsid w:val="00B04E08"/>
    <w:rsid w:val="00B05B27"/>
    <w:rsid w:val="00B0630A"/>
    <w:rsid w:val="00B0671F"/>
    <w:rsid w:val="00B07175"/>
    <w:rsid w:val="00B10B46"/>
    <w:rsid w:val="00B124B4"/>
    <w:rsid w:val="00B1310C"/>
    <w:rsid w:val="00B16A88"/>
    <w:rsid w:val="00B17CD4"/>
    <w:rsid w:val="00B26C96"/>
    <w:rsid w:val="00B32646"/>
    <w:rsid w:val="00B35D63"/>
    <w:rsid w:val="00B36F52"/>
    <w:rsid w:val="00B412E9"/>
    <w:rsid w:val="00B42160"/>
    <w:rsid w:val="00B47BEA"/>
    <w:rsid w:val="00B47D0A"/>
    <w:rsid w:val="00B47FCE"/>
    <w:rsid w:val="00B5087D"/>
    <w:rsid w:val="00B511E6"/>
    <w:rsid w:val="00B51E5F"/>
    <w:rsid w:val="00B52B36"/>
    <w:rsid w:val="00B53AF3"/>
    <w:rsid w:val="00B54CCE"/>
    <w:rsid w:val="00B55EA0"/>
    <w:rsid w:val="00B56D58"/>
    <w:rsid w:val="00B623E5"/>
    <w:rsid w:val="00B65214"/>
    <w:rsid w:val="00B652C7"/>
    <w:rsid w:val="00B70620"/>
    <w:rsid w:val="00B71716"/>
    <w:rsid w:val="00B717AD"/>
    <w:rsid w:val="00B72ECC"/>
    <w:rsid w:val="00B74714"/>
    <w:rsid w:val="00B75947"/>
    <w:rsid w:val="00B76BC8"/>
    <w:rsid w:val="00B77C7B"/>
    <w:rsid w:val="00B82DFD"/>
    <w:rsid w:val="00B851BF"/>
    <w:rsid w:val="00B86B90"/>
    <w:rsid w:val="00B90177"/>
    <w:rsid w:val="00B91757"/>
    <w:rsid w:val="00B92727"/>
    <w:rsid w:val="00B93E93"/>
    <w:rsid w:val="00B9467B"/>
    <w:rsid w:val="00B9569E"/>
    <w:rsid w:val="00B9583C"/>
    <w:rsid w:val="00BA0B55"/>
    <w:rsid w:val="00BA4CAB"/>
    <w:rsid w:val="00BA5905"/>
    <w:rsid w:val="00BA5D59"/>
    <w:rsid w:val="00BA653D"/>
    <w:rsid w:val="00BA6A87"/>
    <w:rsid w:val="00BA6BEA"/>
    <w:rsid w:val="00BB024C"/>
    <w:rsid w:val="00BB1150"/>
    <w:rsid w:val="00BB13B2"/>
    <w:rsid w:val="00BB3496"/>
    <w:rsid w:val="00BB352D"/>
    <w:rsid w:val="00BB3611"/>
    <w:rsid w:val="00BB3FB3"/>
    <w:rsid w:val="00BB5FCB"/>
    <w:rsid w:val="00BB7A47"/>
    <w:rsid w:val="00BC03EA"/>
    <w:rsid w:val="00BC1C06"/>
    <w:rsid w:val="00BC4455"/>
    <w:rsid w:val="00BC7A1A"/>
    <w:rsid w:val="00BD015A"/>
    <w:rsid w:val="00BD0F90"/>
    <w:rsid w:val="00BD2554"/>
    <w:rsid w:val="00BD2CEF"/>
    <w:rsid w:val="00BD2E52"/>
    <w:rsid w:val="00BD4484"/>
    <w:rsid w:val="00BD4CA4"/>
    <w:rsid w:val="00BD51E9"/>
    <w:rsid w:val="00BD7B6C"/>
    <w:rsid w:val="00BE0ED0"/>
    <w:rsid w:val="00BE145C"/>
    <w:rsid w:val="00BE1A56"/>
    <w:rsid w:val="00BE23D2"/>
    <w:rsid w:val="00BE331B"/>
    <w:rsid w:val="00BE4300"/>
    <w:rsid w:val="00BE6F3D"/>
    <w:rsid w:val="00BF02CD"/>
    <w:rsid w:val="00BF07E3"/>
    <w:rsid w:val="00BF2023"/>
    <w:rsid w:val="00C0278F"/>
    <w:rsid w:val="00C03A29"/>
    <w:rsid w:val="00C07EBC"/>
    <w:rsid w:val="00C1011C"/>
    <w:rsid w:val="00C120C3"/>
    <w:rsid w:val="00C13F75"/>
    <w:rsid w:val="00C144B1"/>
    <w:rsid w:val="00C22318"/>
    <w:rsid w:val="00C23573"/>
    <w:rsid w:val="00C24384"/>
    <w:rsid w:val="00C2459B"/>
    <w:rsid w:val="00C32BE1"/>
    <w:rsid w:val="00C33CF8"/>
    <w:rsid w:val="00C40058"/>
    <w:rsid w:val="00C40499"/>
    <w:rsid w:val="00C40FF4"/>
    <w:rsid w:val="00C417A2"/>
    <w:rsid w:val="00C438D5"/>
    <w:rsid w:val="00C4431C"/>
    <w:rsid w:val="00C4446A"/>
    <w:rsid w:val="00C4533F"/>
    <w:rsid w:val="00C46CBC"/>
    <w:rsid w:val="00C535D3"/>
    <w:rsid w:val="00C55D03"/>
    <w:rsid w:val="00C56FD8"/>
    <w:rsid w:val="00C57311"/>
    <w:rsid w:val="00C633CF"/>
    <w:rsid w:val="00C63D58"/>
    <w:rsid w:val="00C66E10"/>
    <w:rsid w:val="00C70521"/>
    <w:rsid w:val="00C716CC"/>
    <w:rsid w:val="00C71F76"/>
    <w:rsid w:val="00C767C9"/>
    <w:rsid w:val="00C83BC6"/>
    <w:rsid w:val="00C84835"/>
    <w:rsid w:val="00C87152"/>
    <w:rsid w:val="00C905ED"/>
    <w:rsid w:val="00C908CA"/>
    <w:rsid w:val="00C923CB"/>
    <w:rsid w:val="00C940F3"/>
    <w:rsid w:val="00C97F47"/>
    <w:rsid w:val="00CA224B"/>
    <w:rsid w:val="00CA26FB"/>
    <w:rsid w:val="00CA37F6"/>
    <w:rsid w:val="00CA4712"/>
    <w:rsid w:val="00CA4A68"/>
    <w:rsid w:val="00CA4D96"/>
    <w:rsid w:val="00CA5C32"/>
    <w:rsid w:val="00CA7A0B"/>
    <w:rsid w:val="00CB118C"/>
    <w:rsid w:val="00CB13B7"/>
    <w:rsid w:val="00CB26D2"/>
    <w:rsid w:val="00CB334A"/>
    <w:rsid w:val="00CB4D67"/>
    <w:rsid w:val="00CB5FFF"/>
    <w:rsid w:val="00CB7A91"/>
    <w:rsid w:val="00CC0E9B"/>
    <w:rsid w:val="00CC16F6"/>
    <w:rsid w:val="00CC3445"/>
    <w:rsid w:val="00CC4316"/>
    <w:rsid w:val="00CC44B0"/>
    <w:rsid w:val="00CC45C3"/>
    <w:rsid w:val="00CC4EB2"/>
    <w:rsid w:val="00CC60D3"/>
    <w:rsid w:val="00CC667D"/>
    <w:rsid w:val="00CC69AE"/>
    <w:rsid w:val="00CC766F"/>
    <w:rsid w:val="00CD3402"/>
    <w:rsid w:val="00CD3571"/>
    <w:rsid w:val="00CD3785"/>
    <w:rsid w:val="00CD49CA"/>
    <w:rsid w:val="00CD5D2C"/>
    <w:rsid w:val="00CD68C3"/>
    <w:rsid w:val="00CE0E85"/>
    <w:rsid w:val="00CE1AB2"/>
    <w:rsid w:val="00CF2A55"/>
    <w:rsid w:val="00CF2D5E"/>
    <w:rsid w:val="00CF3950"/>
    <w:rsid w:val="00D0047F"/>
    <w:rsid w:val="00D0049B"/>
    <w:rsid w:val="00D012BB"/>
    <w:rsid w:val="00D01B07"/>
    <w:rsid w:val="00D032B6"/>
    <w:rsid w:val="00D0379D"/>
    <w:rsid w:val="00D03B2B"/>
    <w:rsid w:val="00D0635E"/>
    <w:rsid w:val="00D0696F"/>
    <w:rsid w:val="00D06D6F"/>
    <w:rsid w:val="00D06FC9"/>
    <w:rsid w:val="00D10DC9"/>
    <w:rsid w:val="00D16D74"/>
    <w:rsid w:val="00D208FE"/>
    <w:rsid w:val="00D232E9"/>
    <w:rsid w:val="00D252FC"/>
    <w:rsid w:val="00D26774"/>
    <w:rsid w:val="00D314FC"/>
    <w:rsid w:val="00D32633"/>
    <w:rsid w:val="00D34A52"/>
    <w:rsid w:val="00D35B49"/>
    <w:rsid w:val="00D40ACE"/>
    <w:rsid w:val="00D42B1B"/>
    <w:rsid w:val="00D43EA2"/>
    <w:rsid w:val="00D44CC5"/>
    <w:rsid w:val="00D5177B"/>
    <w:rsid w:val="00D53336"/>
    <w:rsid w:val="00D54FFB"/>
    <w:rsid w:val="00D55501"/>
    <w:rsid w:val="00D55773"/>
    <w:rsid w:val="00D61673"/>
    <w:rsid w:val="00D61751"/>
    <w:rsid w:val="00D624D7"/>
    <w:rsid w:val="00D62C93"/>
    <w:rsid w:val="00D716DB"/>
    <w:rsid w:val="00D74467"/>
    <w:rsid w:val="00D74544"/>
    <w:rsid w:val="00D757B9"/>
    <w:rsid w:val="00D77827"/>
    <w:rsid w:val="00D80974"/>
    <w:rsid w:val="00D80F49"/>
    <w:rsid w:val="00D81486"/>
    <w:rsid w:val="00D81F17"/>
    <w:rsid w:val="00D81FA8"/>
    <w:rsid w:val="00D820AD"/>
    <w:rsid w:val="00D84117"/>
    <w:rsid w:val="00D85101"/>
    <w:rsid w:val="00D86076"/>
    <w:rsid w:val="00D93032"/>
    <w:rsid w:val="00D93929"/>
    <w:rsid w:val="00D94D08"/>
    <w:rsid w:val="00D95310"/>
    <w:rsid w:val="00D9599F"/>
    <w:rsid w:val="00D95A01"/>
    <w:rsid w:val="00D95A3D"/>
    <w:rsid w:val="00DA0B6B"/>
    <w:rsid w:val="00DA4591"/>
    <w:rsid w:val="00DA5191"/>
    <w:rsid w:val="00DA5F2A"/>
    <w:rsid w:val="00DA72CB"/>
    <w:rsid w:val="00DA755B"/>
    <w:rsid w:val="00DB35AE"/>
    <w:rsid w:val="00DB3B54"/>
    <w:rsid w:val="00DB5AB8"/>
    <w:rsid w:val="00DB75E3"/>
    <w:rsid w:val="00DC000C"/>
    <w:rsid w:val="00DC1B88"/>
    <w:rsid w:val="00DC1F1F"/>
    <w:rsid w:val="00DC2118"/>
    <w:rsid w:val="00DC4324"/>
    <w:rsid w:val="00DC5528"/>
    <w:rsid w:val="00DC5FF3"/>
    <w:rsid w:val="00DC6253"/>
    <w:rsid w:val="00DC7F85"/>
    <w:rsid w:val="00DD5185"/>
    <w:rsid w:val="00DD551D"/>
    <w:rsid w:val="00DD6197"/>
    <w:rsid w:val="00DD68EB"/>
    <w:rsid w:val="00DE21F1"/>
    <w:rsid w:val="00DE2D4E"/>
    <w:rsid w:val="00DE45B1"/>
    <w:rsid w:val="00DE5987"/>
    <w:rsid w:val="00DE7585"/>
    <w:rsid w:val="00DE7A08"/>
    <w:rsid w:val="00DE7CA1"/>
    <w:rsid w:val="00DE7F10"/>
    <w:rsid w:val="00DF147F"/>
    <w:rsid w:val="00DF1E1D"/>
    <w:rsid w:val="00DF5C05"/>
    <w:rsid w:val="00DF5C64"/>
    <w:rsid w:val="00DF5EBC"/>
    <w:rsid w:val="00DF6B01"/>
    <w:rsid w:val="00E02AB8"/>
    <w:rsid w:val="00E03DA0"/>
    <w:rsid w:val="00E03E75"/>
    <w:rsid w:val="00E07AC0"/>
    <w:rsid w:val="00E101DC"/>
    <w:rsid w:val="00E12BCA"/>
    <w:rsid w:val="00E13146"/>
    <w:rsid w:val="00E148C7"/>
    <w:rsid w:val="00E17760"/>
    <w:rsid w:val="00E17836"/>
    <w:rsid w:val="00E214DB"/>
    <w:rsid w:val="00E2155C"/>
    <w:rsid w:val="00E217B4"/>
    <w:rsid w:val="00E21CAD"/>
    <w:rsid w:val="00E240BA"/>
    <w:rsid w:val="00E30328"/>
    <w:rsid w:val="00E31149"/>
    <w:rsid w:val="00E31A04"/>
    <w:rsid w:val="00E3206C"/>
    <w:rsid w:val="00E3331E"/>
    <w:rsid w:val="00E36E2A"/>
    <w:rsid w:val="00E3786D"/>
    <w:rsid w:val="00E414B0"/>
    <w:rsid w:val="00E4155A"/>
    <w:rsid w:val="00E43457"/>
    <w:rsid w:val="00E4418A"/>
    <w:rsid w:val="00E45CCB"/>
    <w:rsid w:val="00E4793B"/>
    <w:rsid w:val="00E51246"/>
    <w:rsid w:val="00E51CF6"/>
    <w:rsid w:val="00E52C0D"/>
    <w:rsid w:val="00E52E1B"/>
    <w:rsid w:val="00E53F99"/>
    <w:rsid w:val="00E546AA"/>
    <w:rsid w:val="00E552FC"/>
    <w:rsid w:val="00E55382"/>
    <w:rsid w:val="00E60063"/>
    <w:rsid w:val="00E62636"/>
    <w:rsid w:val="00E6404F"/>
    <w:rsid w:val="00E6565E"/>
    <w:rsid w:val="00E708F4"/>
    <w:rsid w:val="00E709E7"/>
    <w:rsid w:val="00E72ABD"/>
    <w:rsid w:val="00E7450F"/>
    <w:rsid w:val="00E75FEB"/>
    <w:rsid w:val="00E877E7"/>
    <w:rsid w:val="00E912BD"/>
    <w:rsid w:val="00E96D57"/>
    <w:rsid w:val="00EA047A"/>
    <w:rsid w:val="00EA2494"/>
    <w:rsid w:val="00EA2A4A"/>
    <w:rsid w:val="00EA3280"/>
    <w:rsid w:val="00EA4078"/>
    <w:rsid w:val="00EA68CD"/>
    <w:rsid w:val="00EB017C"/>
    <w:rsid w:val="00EB020A"/>
    <w:rsid w:val="00EB1856"/>
    <w:rsid w:val="00EB1F59"/>
    <w:rsid w:val="00EB2C64"/>
    <w:rsid w:val="00EB371B"/>
    <w:rsid w:val="00EB4648"/>
    <w:rsid w:val="00EB71E7"/>
    <w:rsid w:val="00EB7C9B"/>
    <w:rsid w:val="00EC029A"/>
    <w:rsid w:val="00EC4228"/>
    <w:rsid w:val="00EC42D4"/>
    <w:rsid w:val="00EC5B98"/>
    <w:rsid w:val="00EC676E"/>
    <w:rsid w:val="00EC7934"/>
    <w:rsid w:val="00ED42B7"/>
    <w:rsid w:val="00ED4B69"/>
    <w:rsid w:val="00ED5324"/>
    <w:rsid w:val="00ED56DD"/>
    <w:rsid w:val="00ED632A"/>
    <w:rsid w:val="00ED6557"/>
    <w:rsid w:val="00ED7D68"/>
    <w:rsid w:val="00EE4EF3"/>
    <w:rsid w:val="00EF044A"/>
    <w:rsid w:val="00EF1BE4"/>
    <w:rsid w:val="00EF2D33"/>
    <w:rsid w:val="00EF38C1"/>
    <w:rsid w:val="00EF565C"/>
    <w:rsid w:val="00EF65CC"/>
    <w:rsid w:val="00EF71F0"/>
    <w:rsid w:val="00EF7F1D"/>
    <w:rsid w:val="00F00F07"/>
    <w:rsid w:val="00F05DBA"/>
    <w:rsid w:val="00F05EF9"/>
    <w:rsid w:val="00F10491"/>
    <w:rsid w:val="00F10592"/>
    <w:rsid w:val="00F10D75"/>
    <w:rsid w:val="00F16164"/>
    <w:rsid w:val="00F17612"/>
    <w:rsid w:val="00F17DD7"/>
    <w:rsid w:val="00F2060C"/>
    <w:rsid w:val="00F21AA9"/>
    <w:rsid w:val="00F23887"/>
    <w:rsid w:val="00F253B0"/>
    <w:rsid w:val="00F2775F"/>
    <w:rsid w:val="00F27E1C"/>
    <w:rsid w:val="00F30064"/>
    <w:rsid w:val="00F321EB"/>
    <w:rsid w:val="00F32B99"/>
    <w:rsid w:val="00F336BD"/>
    <w:rsid w:val="00F336FF"/>
    <w:rsid w:val="00F3398A"/>
    <w:rsid w:val="00F34BB9"/>
    <w:rsid w:val="00F36164"/>
    <w:rsid w:val="00F3647C"/>
    <w:rsid w:val="00F36C66"/>
    <w:rsid w:val="00F408B7"/>
    <w:rsid w:val="00F40BD4"/>
    <w:rsid w:val="00F40EB7"/>
    <w:rsid w:val="00F4783A"/>
    <w:rsid w:val="00F51795"/>
    <w:rsid w:val="00F52182"/>
    <w:rsid w:val="00F54FFE"/>
    <w:rsid w:val="00F609B5"/>
    <w:rsid w:val="00F61914"/>
    <w:rsid w:val="00F6291D"/>
    <w:rsid w:val="00F62F82"/>
    <w:rsid w:val="00F65ED2"/>
    <w:rsid w:val="00F668A8"/>
    <w:rsid w:val="00F71750"/>
    <w:rsid w:val="00F7259F"/>
    <w:rsid w:val="00F727F5"/>
    <w:rsid w:val="00F747CC"/>
    <w:rsid w:val="00F75CD5"/>
    <w:rsid w:val="00F76E3A"/>
    <w:rsid w:val="00F77763"/>
    <w:rsid w:val="00F77B2B"/>
    <w:rsid w:val="00F818AE"/>
    <w:rsid w:val="00F81CE6"/>
    <w:rsid w:val="00F82022"/>
    <w:rsid w:val="00F82FCA"/>
    <w:rsid w:val="00F8485D"/>
    <w:rsid w:val="00F84A09"/>
    <w:rsid w:val="00F86714"/>
    <w:rsid w:val="00F86DE7"/>
    <w:rsid w:val="00F90719"/>
    <w:rsid w:val="00F90D01"/>
    <w:rsid w:val="00F91249"/>
    <w:rsid w:val="00F91F4B"/>
    <w:rsid w:val="00F92138"/>
    <w:rsid w:val="00F938B5"/>
    <w:rsid w:val="00F95C4D"/>
    <w:rsid w:val="00F96223"/>
    <w:rsid w:val="00F967C6"/>
    <w:rsid w:val="00F9725D"/>
    <w:rsid w:val="00FA1AEB"/>
    <w:rsid w:val="00FA2868"/>
    <w:rsid w:val="00FA3601"/>
    <w:rsid w:val="00FA4BA3"/>
    <w:rsid w:val="00FA566F"/>
    <w:rsid w:val="00FA72DF"/>
    <w:rsid w:val="00FB14DC"/>
    <w:rsid w:val="00FB1700"/>
    <w:rsid w:val="00FB228F"/>
    <w:rsid w:val="00FB2AA5"/>
    <w:rsid w:val="00FB3DB3"/>
    <w:rsid w:val="00FB4B54"/>
    <w:rsid w:val="00FB52C9"/>
    <w:rsid w:val="00FB685E"/>
    <w:rsid w:val="00FC12CA"/>
    <w:rsid w:val="00FC2E43"/>
    <w:rsid w:val="00FC2EFD"/>
    <w:rsid w:val="00FC5036"/>
    <w:rsid w:val="00FD04A4"/>
    <w:rsid w:val="00FD564A"/>
    <w:rsid w:val="00FE1A5C"/>
    <w:rsid w:val="00FE1C96"/>
    <w:rsid w:val="00FE4796"/>
    <w:rsid w:val="00FE5473"/>
    <w:rsid w:val="00FE5540"/>
    <w:rsid w:val="00FE6714"/>
    <w:rsid w:val="00FF14EA"/>
    <w:rsid w:val="00FF1757"/>
    <w:rsid w:val="00FF6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C3DC2238-71E3-4B1D-B1BC-05DDB040A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40241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A41D89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41D89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41D89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styleId="ad">
    <w:name w:val="Hyperlink"/>
    <w:uiPriority w:val="99"/>
    <w:unhideWhenUsed/>
    <w:rsid w:val="00A41D89"/>
    <w:rPr>
      <w:color w:val="0000FF"/>
      <w:u w:val="single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E21CAD"/>
    <w:pPr>
      <w:tabs>
        <w:tab w:val="right" w:leader="hyphen" w:pos="8490"/>
      </w:tabs>
      <w:ind w:leftChars="0" w:hangingChars="200" w:hanging="200"/>
    </w:pPr>
    <w:rPr>
      <w:b/>
      <w:sz w:val="24"/>
    </w:rPr>
  </w:style>
  <w:style w:type="paragraph" w:styleId="23">
    <w:name w:val="toc 2"/>
    <w:basedOn w:val="a"/>
    <w:next w:val="a"/>
    <w:autoRedefine/>
    <w:uiPriority w:val="39"/>
    <w:rsid w:val="00EB1856"/>
    <w:pPr>
      <w:tabs>
        <w:tab w:val="right" w:leader="hyphen" w:pos="8490"/>
      </w:tabs>
      <w:ind w:leftChars="0" w:left="487" w:rightChars="150" w:right="425" w:hangingChars="200" w:hanging="487"/>
    </w:pPr>
    <w:rPr>
      <w:sz w:val="24"/>
    </w:rPr>
  </w:style>
  <w:style w:type="character" w:customStyle="1" w:styleId="a5">
    <w:name w:val="(一)(二)(三) 字元"/>
    <w:link w:val="a4"/>
    <w:rsid w:val="00A41D89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A41D89"/>
    <w:rPr>
      <w:rFonts w:ascii="標楷體" w:eastAsia="標楷體"/>
      <w:snapToGrid w:val="0"/>
      <w:kern w:val="2"/>
      <w:sz w:val="28"/>
      <w:szCs w:val="28"/>
    </w:rPr>
  </w:style>
  <w:style w:type="paragraph" w:styleId="ae">
    <w:name w:val="footnote text"/>
    <w:basedOn w:val="a"/>
    <w:link w:val="af"/>
    <w:unhideWhenUsed/>
    <w:rsid w:val="00A41D89"/>
    <w:pPr>
      <w:snapToGrid w:val="0"/>
      <w:jc w:val="left"/>
    </w:pPr>
    <w:rPr>
      <w:sz w:val="20"/>
      <w:szCs w:val="20"/>
    </w:rPr>
  </w:style>
  <w:style w:type="character" w:customStyle="1" w:styleId="af">
    <w:name w:val="註腳文字 字元"/>
    <w:link w:val="ae"/>
    <w:rsid w:val="00A41D89"/>
    <w:rPr>
      <w:rFonts w:ascii="標楷體" w:eastAsia="標楷體"/>
      <w:snapToGrid w:val="0"/>
      <w:kern w:val="2"/>
    </w:rPr>
  </w:style>
  <w:style w:type="character" w:styleId="af0">
    <w:name w:val="footnote reference"/>
    <w:unhideWhenUsed/>
    <w:rsid w:val="00A41D89"/>
    <w:rPr>
      <w:vertAlign w:val="superscript"/>
    </w:rPr>
  </w:style>
  <w:style w:type="character" w:customStyle="1" w:styleId="141">
    <w:name w:val="第二層(14號字) 字元1"/>
    <w:link w:val="14"/>
    <w:rsid w:val="00A41D89"/>
    <w:rPr>
      <w:rFonts w:ascii="標楷體" w:eastAsia="標楷體"/>
      <w:b/>
      <w:snapToGrid w:val="0"/>
      <w:kern w:val="2"/>
      <w:sz w:val="28"/>
    </w:rPr>
  </w:style>
  <w:style w:type="character" w:customStyle="1" w:styleId="201">
    <w:name w:val="表格內文(20行高) 字元"/>
    <w:link w:val="200"/>
    <w:rsid w:val="00A41D89"/>
    <w:rPr>
      <w:rFonts w:ascii="標楷體" w:eastAsia="標楷體"/>
      <w:snapToGrid w:val="0"/>
      <w:kern w:val="2"/>
      <w:sz w:val="24"/>
      <w:szCs w:val="28"/>
    </w:rPr>
  </w:style>
  <w:style w:type="character" w:customStyle="1" w:styleId="143">
    <w:name w:val="表格內文(14行高) 字元"/>
    <w:link w:val="142"/>
    <w:rsid w:val="00A41D89"/>
    <w:rPr>
      <w:rFonts w:ascii="標楷體" w:eastAsia="標楷體"/>
      <w:snapToGrid w:val="0"/>
      <w:kern w:val="2"/>
      <w:sz w:val="24"/>
      <w:szCs w:val="28"/>
    </w:rPr>
  </w:style>
  <w:style w:type="paragraph" w:styleId="HTML">
    <w:name w:val="HTML Preformatted"/>
    <w:basedOn w:val="a"/>
    <w:link w:val="HTML0"/>
    <w:uiPriority w:val="99"/>
    <w:unhideWhenUsed/>
    <w:rsid w:val="00A41D8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A41D89"/>
    <w:rPr>
      <w:rFonts w:ascii="細明體" w:eastAsia="細明體" w:hAnsi="細明體" w:cs="細明體"/>
      <w:sz w:val="24"/>
      <w:szCs w:val="24"/>
    </w:rPr>
  </w:style>
  <w:style w:type="character" w:customStyle="1" w:styleId="22">
    <w:name w:val="(一)下內文縮2 字元"/>
    <w:link w:val="21"/>
    <w:rsid w:val="00A41D89"/>
    <w:rPr>
      <w:rFonts w:ascii="標楷體" w:eastAsia="標楷體"/>
      <w:snapToGrid w:val="0"/>
      <w:kern w:val="2"/>
      <w:sz w:val="28"/>
      <w:szCs w:val="28"/>
    </w:rPr>
  </w:style>
  <w:style w:type="character" w:customStyle="1" w:styleId="10">
    <w:name w:val="標題 1 字元"/>
    <w:link w:val="1"/>
    <w:uiPriority w:val="9"/>
    <w:rsid w:val="00A41D89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A41D89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A41D89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character" w:customStyle="1" w:styleId="145">
    <w:name w:val="第二層(14號字) 字元"/>
    <w:rsid w:val="006E7E51"/>
    <w:rPr>
      <w:rFonts w:ascii="標楷體" w:eastAsia="標楷體"/>
      <w:b/>
      <w:snapToGrid w:val="0"/>
      <w:kern w:val="2"/>
      <w:sz w:val="28"/>
    </w:rPr>
  </w:style>
  <w:style w:type="table" w:styleId="af1">
    <w:name w:val="Table Grid"/>
    <w:basedOn w:val="a1"/>
    <w:uiPriority w:val="39"/>
    <w:rsid w:val="00BD2CEF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Balloon Text"/>
    <w:basedOn w:val="a"/>
    <w:link w:val="af3"/>
    <w:uiPriority w:val="99"/>
    <w:semiHidden/>
    <w:unhideWhenUsed/>
    <w:rsid w:val="00AA3B36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3">
    <w:name w:val="註解方塊文字 字元"/>
    <w:link w:val="af2"/>
    <w:uiPriority w:val="99"/>
    <w:semiHidden/>
    <w:rsid w:val="00AA3B36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paragraph" w:styleId="af4">
    <w:name w:val="header"/>
    <w:basedOn w:val="a"/>
    <w:link w:val="af5"/>
    <w:unhideWhenUsed/>
    <w:rsid w:val="004905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5">
    <w:name w:val="頁首 字元"/>
    <w:link w:val="af4"/>
    <w:rsid w:val="00490515"/>
    <w:rPr>
      <w:rFonts w:ascii="標楷體" w:eastAsia="標楷體"/>
      <w:snapToGrid w:val="0"/>
      <w:kern w:val="2"/>
    </w:rPr>
  </w:style>
  <w:style w:type="paragraph" w:styleId="af6">
    <w:name w:val="footer"/>
    <w:basedOn w:val="a"/>
    <w:link w:val="af7"/>
    <w:uiPriority w:val="99"/>
    <w:unhideWhenUsed/>
    <w:rsid w:val="004905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7">
    <w:name w:val="頁尾 字元"/>
    <w:link w:val="af6"/>
    <w:uiPriority w:val="99"/>
    <w:rsid w:val="00490515"/>
    <w:rPr>
      <w:rFonts w:ascii="標楷體" w:eastAsia="標楷體"/>
      <w:snapToGrid w:val="0"/>
      <w:kern w:val="2"/>
    </w:rPr>
  </w:style>
  <w:style w:type="paragraph" w:styleId="af8">
    <w:name w:val="Plain Text"/>
    <w:basedOn w:val="a"/>
    <w:link w:val="af9"/>
    <w:uiPriority w:val="99"/>
    <w:rsid w:val="00490515"/>
    <w:pPr>
      <w:widowControl/>
      <w:spacing w:line="240" w:lineRule="auto"/>
      <w:ind w:leftChars="0" w:left="0" w:firstLineChars="0" w:firstLine="0"/>
      <w:jc w:val="left"/>
    </w:pPr>
    <w:rPr>
      <w:rFonts w:ascii="Arial" w:eastAsia="新細明體" w:hAnsi="Arial" w:cs="Arial"/>
      <w:snapToGrid/>
      <w:kern w:val="0"/>
      <w:sz w:val="18"/>
      <w:szCs w:val="18"/>
    </w:rPr>
  </w:style>
  <w:style w:type="character" w:customStyle="1" w:styleId="af9">
    <w:name w:val="純文字 字元"/>
    <w:link w:val="af8"/>
    <w:uiPriority w:val="99"/>
    <w:rsid w:val="00490515"/>
    <w:rPr>
      <w:rFonts w:ascii="Arial" w:hAnsi="Arial" w:cs="Arial"/>
      <w:sz w:val="18"/>
      <w:szCs w:val="18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6C3D98"/>
    <w:pPr>
      <w:widowControl/>
      <w:pBdr>
        <w:bottom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character" w:customStyle="1" w:styleId="z-0">
    <w:name w:val="z-表單的頂端 字元"/>
    <w:link w:val="z-"/>
    <w:uiPriority w:val="99"/>
    <w:semiHidden/>
    <w:rsid w:val="006C3D98"/>
    <w:rPr>
      <w:rFonts w:ascii="Arial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6C3D98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character" w:customStyle="1" w:styleId="z-2">
    <w:name w:val="z-表單的底部 字元"/>
    <w:link w:val="z-1"/>
    <w:uiPriority w:val="99"/>
    <w:semiHidden/>
    <w:rsid w:val="006C3D98"/>
    <w:rPr>
      <w:rFonts w:ascii="Arial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0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4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0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7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2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2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4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9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0911\Doc3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AD14CE-81D1-4638-A399-3884EC735F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Doc3</Template>
  <TotalTime>0</TotalTime>
  <Pages>3</Pages>
  <Words>770</Words>
  <Characters>4392</Characters>
  <Application>Microsoft Office Word</Application>
  <DocSecurity>0</DocSecurity>
  <Lines>36</Lines>
  <Paragraphs>10</Paragraphs>
  <ScaleCrop>false</ScaleCrop>
  <Company>HOME</Company>
  <LinksUpToDate>false</LinksUpToDate>
  <CharactersWithSpaces>5152</CharactersWithSpaces>
  <SharedDoc>false</SharedDoc>
  <HLinks>
    <vt:vector size="18" baseType="variant">
      <vt:variant>
        <vt:i4>1638450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_Toc162863733</vt:lpwstr>
      </vt:variant>
      <vt:variant>
        <vt:i4>1638450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_Toc162863732</vt:lpwstr>
      </vt:variant>
      <vt:variant>
        <vt:i4>1638450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_Toc162863731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cp:lastModifiedBy>Administrator</cp:lastModifiedBy>
  <cp:revision>2</cp:revision>
  <cp:lastPrinted>2024-03-21T07:54:00Z</cp:lastPrinted>
  <dcterms:created xsi:type="dcterms:W3CDTF">2024-04-02T07:20:00Z</dcterms:created>
  <dcterms:modified xsi:type="dcterms:W3CDTF">2024-04-02T07:20:00Z</dcterms:modified>
</cp:coreProperties>
</file>