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76B" w:rsidRPr="008579ED" w:rsidRDefault="0045376B" w:rsidP="0045376B">
      <w:pPr>
        <w:pStyle w:val="ab"/>
        <w:rPr>
          <w:rFonts w:hAnsi="標楷體"/>
        </w:rPr>
      </w:pPr>
      <w:bookmarkStart w:id="0" w:name="_GoBack"/>
      <w:bookmarkEnd w:id="0"/>
      <w:r w:rsidRPr="008579ED">
        <w:rPr>
          <w:rFonts w:hAnsi="標楷體" w:hint="eastAsia"/>
        </w:rPr>
        <w:t>臺灣菸酒</w:t>
      </w:r>
      <w:r w:rsidRPr="008579ED">
        <w:rPr>
          <w:rFonts w:hAnsi="標楷體" w:hint="eastAsia"/>
          <w:szCs w:val="44"/>
        </w:rPr>
        <w:t>股份有限</w:t>
      </w:r>
      <w:r w:rsidRPr="008579ED">
        <w:rPr>
          <w:rFonts w:hAnsi="標楷體" w:hint="eastAsia"/>
        </w:rPr>
        <w:t>公司</w:t>
      </w:r>
      <w:r w:rsidR="001D5C63" w:rsidRPr="008579ED">
        <w:rPr>
          <w:rFonts w:hAnsi="標楷體" w:hint="eastAsia"/>
        </w:rPr>
        <w:t>1</w:t>
      </w:r>
      <w:r w:rsidR="00790FA2" w:rsidRPr="008579ED">
        <w:rPr>
          <w:rFonts w:hAnsi="標楷體"/>
        </w:rPr>
        <w:t>1</w:t>
      </w:r>
      <w:r w:rsidR="00A75C05" w:rsidRPr="008579ED">
        <w:rPr>
          <w:rFonts w:hAnsi="標楷體" w:hint="eastAsia"/>
        </w:rPr>
        <w:t>1</w:t>
      </w:r>
      <w:r w:rsidRPr="008579ED">
        <w:rPr>
          <w:rFonts w:hAnsi="標楷體" w:hint="eastAsia"/>
        </w:rPr>
        <w:t>年度營業</w:t>
      </w:r>
      <w:r w:rsidR="009352B2" w:rsidRPr="008579ED">
        <w:rPr>
          <w:rFonts w:hAnsi="標楷體" w:hint="eastAsia"/>
        </w:rPr>
        <w:t>決</w:t>
      </w:r>
      <w:r w:rsidRPr="008579ED">
        <w:rPr>
          <w:rFonts w:hAnsi="標楷體" w:hint="eastAsia"/>
        </w:rPr>
        <w:t>算評估報告</w:t>
      </w:r>
    </w:p>
    <w:p w:rsidR="0016574B" w:rsidRPr="008579ED" w:rsidRDefault="0016574B" w:rsidP="0016574B">
      <w:pPr>
        <w:pStyle w:val="a9"/>
        <w:ind w:firstLine="567"/>
        <w:rPr>
          <w:rFonts w:hAnsi="標楷體"/>
        </w:rPr>
      </w:pPr>
      <w:r w:rsidRPr="008579ED">
        <w:rPr>
          <w:rFonts w:hAnsi="標楷體" w:hint="eastAsia"/>
        </w:rPr>
        <w:t>臺灣菸酒股份有限公司（以下簡稱臺灣菸酒公司）主要任務係產銷各類菸酒，</w:t>
      </w:r>
      <w:r w:rsidRPr="008579ED">
        <w:rPr>
          <w:rFonts w:hAnsi="標楷體"/>
        </w:rPr>
        <w:t>提供優良產品</w:t>
      </w:r>
      <w:r w:rsidRPr="008579ED">
        <w:rPr>
          <w:rFonts w:hAnsi="標楷體" w:hint="eastAsia"/>
        </w:rPr>
        <w:t>，滿足消費者需求，並</w:t>
      </w:r>
      <w:r w:rsidRPr="008579ED">
        <w:rPr>
          <w:rFonts w:hAnsi="標楷體"/>
        </w:rPr>
        <w:t>追求卓越發展</w:t>
      </w:r>
      <w:r w:rsidRPr="008579ED">
        <w:rPr>
          <w:rFonts w:hAnsi="標楷體" w:hint="eastAsia"/>
        </w:rPr>
        <w:t>及</w:t>
      </w:r>
      <w:r w:rsidRPr="008579ED">
        <w:rPr>
          <w:rFonts w:hAnsi="標楷體"/>
        </w:rPr>
        <w:t>善盡社會責任</w:t>
      </w:r>
      <w:r w:rsidRPr="008579ED">
        <w:rPr>
          <w:rFonts w:hAnsi="標楷體" w:hint="eastAsia"/>
        </w:rPr>
        <w:t>。該公司1</w:t>
      </w:r>
      <w:r w:rsidR="002806DF" w:rsidRPr="008579ED">
        <w:rPr>
          <w:rFonts w:hAnsi="標楷體"/>
        </w:rPr>
        <w:t>1</w:t>
      </w:r>
      <w:r w:rsidR="00A75C05" w:rsidRPr="008579ED">
        <w:rPr>
          <w:rFonts w:hAnsi="標楷體" w:hint="eastAsia"/>
        </w:rPr>
        <w:t>1</w:t>
      </w:r>
      <w:r w:rsidRPr="008579ED">
        <w:rPr>
          <w:rFonts w:hAnsi="標楷體" w:hint="eastAsia"/>
        </w:rPr>
        <w:t>年度決算</w:t>
      </w:r>
      <w:r w:rsidR="009E0A22" w:rsidRPr="008579ED">
        <w:rPr>
          <w:rFonts w:hAnsi="標楷體" w:hint="eastAsia"/>
        </w:rPr>
        <w:t>營業收入</w:t>
      </w:r>
      <w:r w:rsidR="0075714A" w:rsidRPr="008579ED">
        <w:rPr>
          <w:rFonts w:hAnsi="標楷體" w:hint="eastAsia"/>
        </w:rPr>
        <w:t>567億4,090萬7千元</w:t>
      </w:r>
      <w:r w:rsidR="009E0A22" w:rsidRPr="008579ED">
        <w:rPr>
          <w:rFonts w:hAnsi="標楷體" w:hint="eastAsia"/>
        </w:rPr>
        <w:t>，扣除營業成</w:t>
      </w:r>
      <w:r w:rsidR="00B96C5E">
        <w:rPr>
          <w:rFonts w:hAnsi="標楷體" w:hint="eastAsia"/>
        </w:rPr>
        <w:t>本</w:t>
      </w:r>
      <w:r w:rsidR="0075714A" w:rsidRPr="008579ED">
        <w:rPr>
          <w:rFonts w:hAnsi="標楷體" w:hint="eastAsia"/>
          <w:color w:val="000000"/>
        </w:rPr>
        <w:t>458億3,079萬6千元</w:t>
      </w:r>
      <w:r w:rsidR="009E0A22" w:rsidRPr="008579ED">
        <w:rPr>
          <w:rFonts w:hAnsi="標楷體" w:hint="eastAsia"/>
          <w:color w:val="000000"/>
        </w:rPr>
        <w:t>及</w:t>
      </w:r>
      <w:r w:rsidR="009E0A22" w:rsidRPr="008579ED">
        <w:rPr>
          <w:rFonts w:hAnsi="標楷體" w:hint="eastAsia"/>
        </w:rPr>
        <w:t>營業費用</w:t>
      </w:r>
      <w:r w:rsidR="0075714A" w:rsidRPr="008579ED">
        <w:rPr>
          <w:rFonts w:hAnsi="標楷體" w:hint="eastAsia"/>
        </w:rPr>
        <w:t>50億9,896萬2千元</w:t>
      </w:r>
      <w:r w:rsidR="009E0A22" w:rsidRPr="008579ED">
        <w:rPr>
          <w:rFonts w:hAnsi="標楷體" w:hint="eastAsia"/>
        </w:rPr>
        <w:t>，營業利</w:t>
      </w:r>
      <w:r w:rsidR="00EB04B7" w:rsidRPr="008579ED">
        <w:rPr>
          <w:rFonts w:hAnsi="標楷體" w:hint="eastAsia"/>
        </w:rPr>
        <w:t>益</w:t>
      </w:r>
      <w:r w:rsidR="009E0A22" w:rsidRPr="008579ED">
        <w:rPr>
          <w:rFonts w:hAnsi="標楷體" w:hint="eastAsia"/>
        </w:rPr>
        <w:t>為</w:t>
      </w:r>
      <w:r w:rsidR="0075714A" w:rsidRPr="008579ED">
        <w:rPr>
          <w:rFonts w:hAnsi="標楷體" w:hint="eastAsia"/>
        </w:rPr>
        <w:t>58億1,114萬9千元</w:t>
      </w:r>
      <w:r w:rsidR="009E0A22" w:rsidRPr="008579ED">
        <w:rPr>
          <w:rFonts w:hAnsi="標楷體" w:hint="eastAsia"/>
        </w:rPr>
        <w:t>，加計營業外收入</w:t>
      </w:r>
      <w:r w:rsidR="0075714A" w:rsidRPr="008579ED">
        <w:rPr>
          <w:rFonts w:hAnsi="標楷體" w:hint="eastAsia"/>
        </w:rPr>
        <w:t>15億1,266萬7千元</w:t>
      </w:r>
      <w:r w:rsidR="009E0A22" w:rsidRPr="008579ED">
        <w:rPr>
          <w:rFonts w:hAnsi="標楷體" w:hint="eastAsia"/>
        </w:rPr>
        <w:t>、扣除營業外費用</w:t>
      </w:r>
      <w:r w:rsidR="0075714A" w:rsidRPr="008579ED">
        <w:rPr>
          <w:rFonts w:hAnsi="標楷體" w:hint="eastAsia"/>
        </w:rPr>
        <w:t>1億9,307萬3千元</w:t>
      </w:r>
      <w:r w:rsidR="009E0A22" w:rsidRPr="008579ED">
        <w:rPr>
          <w:rFonts w:hAnsi="標楷體" w:hint="eastAsia"/>
        </w:rPr>
        <w:t>及所得稅費</w:t>
      </w:r>
      <w:r w:rsidR="0075714A" w:rsidRPr="008579ED">
        <w:rPr>
          <w:rFonts w:hAnsi="標楷體" w:hint="eastAsia"/>
        </w:rPr>
        <w:t>用12億3,871萬1千元</w:t>
      </w:r>
      <w:r w:rsidR="009E0A22" w:rsidRPr="008579ED">
        <w:rPr>
          <w:rFonts w:hAnsi="標楷體" w:hint="eastAsia"/>
        </w:rPr>
        <w:t>後，</w:t>
      </w:r>
      <w:r w:rsidR="009E0A22" w:rsidRPr="008579ED">
        <w:rPr>
          <w:rFonts w:hAnsi="標楷體" w:hint="eastAsia"/>
          <w:color w:val="000000"/>
        </w:rPr>
        <w:t>本期淨利</w:t>
      </w:r>
      <w:r w:rsidR="009E0A22" w:rsidRPr="008579ED">
        <w:rPr>
          <w:rFonts w:hAnsi="標楷體" w:hint="eastAsia"/>
        </w:rPr>
        <w:t>為</w:t>
      </w:r>
      <w:r w:rsidR="00721D2D" w:rsidRPr="008579ED">
        <w:rPr>
          <w:rFonts w:hAnsi="標楷體" w:hint="eastAsia"/>
        </w:rPr>
        <w:t>58億9,203萬2千元</w:t>
      </w:r>
      <w:r w:rsidRPr="008579ED">
        <w:rPr>
          <w:rFonts w:hAnsi="標楷體" w:hint="eastAsia"/>
          <w:color w:val="000000"/>
        </w:rPr>
        <w:t>，較</w:t>
      </w:r>
      <w:r w:rsidR="00721D2D" w:rsidRPr="008579ED">
        <w:rPr>
          <w:rFonts w:hAnsi="標楷體"/>
          <w:color w:val="000000"/>
        </w:rPr>
        <w:t>110</w:t>
      </w:r>
      <w:r w:rsidRPr="008579ED">
        <w:rPr>
          <w:rFonts w:hAnsi="標楷體" w:hint="eastAsia"/>
          <w:color w:val="000000"/>
        </w:rPr>
        <w:t>年度淨利減少</w:t>
      </w:r>
      <w:r w:rsidR="00721D2D" w:rsidRPr="008579ED">
        <w:rPr>
          <w:rFonts w:hAnsi="標楷體" w:hint="eastAsia"/>
          <w:color w:val="000000"/>
        </w:rPr>
        <w:t>4億3,202萬8千元</w:t>
      </w:r>
      <w:r w:rsidRPr="008579ED">
        <w:rPr>
          <w:rFonts w:hAnsi="標楷體" w:hint="eastAsia"/>
        </w:rPr>
        <w:t>。</w:t>
      </w:r>
      <w:r w:rsidRPr="008579ED">
        <w:rPr>
          <w:rFonts w:hAnsi="標楷體" w:hint="eastAsia"/>
          <w:w w:val="98"/>
        </w:rPr>
        <w:t>謹就</w:t>
      </w:r>
      <w:r w:rsidRPr="008579ED">
        <w:rPr>
          <w:rFonts w:hAnsi="標楷體" w:hint="eastAsia"/>
        </w:rPr>
        <w:t>臺灣菸酒公司</w:t>
      </w:r>
      <w:r w:rsidRPr="008579ED">
        <w:rPr>
          <w:rFonts w:hAnsi="標楷體" w:hint="eastAsia"/>
          <w:w w:val="98"/>
        </w:rPr>
        <w:t>1</w:t>
      </w:r>
      <w:r w:rsidR="001063CB" w:rsidRPr="008579ED">
        <w:rPr>
          <w:rFonts w:hAnsi="標楷體"/>
          <w:w w:val="98"/>
        </w:rPr>
        <w:t>1</w:t>
      </w:r>
      <w:r w:rsidR="00721D2D" w:rsidRPr="008579ED">
        <w:rPr>
          <w:rFonts w:hAnsi="標楷體"/>
          <w:w w:val="98"/>
        </w:rPr>
        <w:t>1</w:t>
      </w:r>
      <w:r w:rsidRPr="008579ED">
        <w:rPr>
          <w:rFonts w:hAnsi="標楷體" w:hint="eastAsia"/>
          <w:w w:val="98"/>
        </w:rPr>
        <w:t>年</w:t>
      </w:r>
      <w:r w:rsidRPr="008579ED">
        <w:rPr>
          <w:rFonts w:hAnsi="標楷體" w:hint="eastAsia"/>
        </w:rPr>
        <w:t>度營業決算評估如下：</w:t>
      </w:r>
    </w:p>
    <w:p w:rsidR="002E5D42" w:rsidRPr="008579ED" w:rsidRDefault="002E5D42" w:rsidP="00885BC9">
      <w:pPr>
        <w:pStyle w:val="14"/>
        <w:ind w:left="567" w:hanging="567"/>
        <w:rPr>
          <w:rFonts w:hAnsi="標楷體"/>
          <w:color w:val="000000"/>
        </w:rPr>
      </w:pPr>
      <w:bookmarkStart w:id="1" w:name="_Toc476575499"/>
      <w:bookmarkStart w:id="2" w:name="_Toc528242963"/>
      <w:bookmarkStart w:id="3" w:name="_Toc162422602"/>
      <w:bookmarkStart w:id="4" w:name="_Toc27824680"/>
      <w:bookmarkStart w:id="5" w:name="_Toc59874623"/>
      <w:bookmarkStart w:id="6" w:name="_Toc60113741"/>
      <w:bookmarkStart w:id="7" w:name="_Toc214354529"/>
      <w:bookmarkStart w:id="8" w:name="_Toc214354537"/>
      <w:r w:rsidRPr="008579ED">
        <w:rPr>
          <w:rFonts w:hAnsi="標楷體" w:hint="eastAsia"/>
        </w:rPr>
        <w:t>一、</w:t>
      </w:r>
      <w:bookmarkEnd w:id="1"/>
      <w:bookmarkEnd w:id="2"/>
      <w:r w:rsidR="00BA0831" w:rsidRPr="00BA0831">
        <w:rPr>
          <w:rFonts w:hAnsi="標楷體" w:hint="eastAsia"/>
        </w:rPr>
        <w:t>近3年度決算推展費逐年增加，</w:t>
      </w:r>
      <w:r w:rsidR="00BA0831">
        <w:rPr>
          <w:rFonts w:hAnsi="標楷體" w:hint="eastAsia"/>
        </w:rPr>
        <w:t>惟</w:t>
      </w:r>
      <w:r w:rsidR="00EF00AF">
        <w:rPr>
          <w:rFonts w:hAnsi="標楷體" w:hint="eastAsia"/>
        </w:rPr>
        <w:t>除啤酒類外，</w:t>
      </w:r>
      <w:r w:rsidR="00132410" w:rsidRPr="008579ED">
        <w:rPr>
          <w:rFonts w:hAnsi="標楷體" w:hint="eastAsia"/>
          <w:color w:val="000000"/>
        </w:rPr>
        <w:t>酒類新產品銷售收入概呈下降趨勢</w:t>
      </w:r>
      <w:r w:rsidR="005870CF" w:rsidRPr="008579ED">
        <w:rPr>
          <w:rFonts w:hAnsi="標楷體" w:hint="eastAsia"/>
          <w:color w:val="000000"/>
        </w:rPr>
        <w:t>，允宜</w:t>
      </w:r>
      <w:r w:rsidR="00B56BAB" w:rsidRPr="008579ED">
        <w:rPr>
          <w:rFonts w:hAnsi="標楷體" w:hint="eastAsia"/>
          <w:color w:val="000000"/>
        </w:rPr>
        <w:t>研謀調整</w:t>
      </w:r>
      <w:r w:rsidR="005870CF" w:rsidRPr="008579ED">
        <w:rPr>
          <w:rFonts w:hAnsi="標楷體" w:hint="eastAsia"/>
          <w:color w:val="000000"/>
        </w:rPr>
        <w:t>精進</w:t>
      </w:r>
      <w:r w:rsidR="00EE2DDE" w:rsidRPr="008579ED">
        <w:rPr>
          <w:rFonts w:hAnsi="標楷體" w:hint="eastAsia"/>
          <w:color w:val="000000"/>
        </w:rPr>
        <w:t>，以發揮產品推展成效</w:t>
      </w:r>
      <w:bookmarkEnd w:id="3"/>
    </w:p>
    <w:p w:rsidR="002E5D42" w:rsidRPr="008579ED" w:rsidRDefault="009967FF" w:rsidP="00885BC9">
      <w:pPr>
        <w:ind w:left="567" w:firstLine="567"/>
        <w:rPr>
          <w:rFonts w:hAnsi="標楷體"/>
          <w:color w:val="000000"/>
        </w:rPr>
      </w:pPr>
      <w:r w:rsidRPr="008579ED">
        <w:rPr>
          <w:rFonts w:hAnsi="標楷體" w:hint="eastAsia"/>
        </w:rPr>
        <w:t>臺灣菸酒公司111年度</w:t>
      </w:r>
      <w:r w:rsidR="00B70A2D" w:rsidRPr="008579ED">
        <w:rPr>
          <w:rFonts w:hAnsi="標楷體" w:hint="eastAsia"/>
        </w:rPr>
        <w:t>決算銷貨收入</w:t>
      </w:r>
      <w:r w:rsidR="00865FDD" w:rsidRPr="008579ED">
        <w:rPr>
          <w:rFonts w:hAnsi="標楷體" w:hint="eastAsia"/>
        </w:rPr>
        <w:t>578億6,687萬1千元，較110年度594億9,999萬元減少16億3,311萬9千元</w:t>
      </w:r>
      <w:r w:rsidR="00074DA0" w:rsidRPr="008579ED">
        <w:rPr>
          <w:rFonts w:hAnsi="標楷體" w:hint="eastAsia"/>
        </w:rPr>
        <w:t>(減幅2.74%)</w:t>
      </w:r>
      <w:r w:rsidR="00B70A2D" w:rsidRPr="008579ED">
        <w:rPr>
          <w:rFonts w:hAnsi="標楷體" w:hint="eastAsia"/>
        </w:rPr>
        <w:t>，其中</w:t>
      </w:r>
      <w:r w:rsidR="00865FDD" w:rsidRPr="008579ED">
        <w:rPr>
          <w:rFonts w:hAnsi="標楷體" w:hint="eastAsia"/>
        </w:rPr>
        <w:t>111年度</w:t>
      </w:r>
      <w:r w:rsidR="003B6C4B">
        <w:rPr>
          <w:rFonts w:hAnsi="標楷體" w:hint="eastAsia"/>
        </w:rPr>
        <w:t>新產品銷貨收入包括菸類</w:t>
      </w:r>
      <w:r w:rsidR="003B6C4B" w:rsidRPr="003B6C4B">
        <w:rPr>
          <w:rFonts w:hAnsi="標楷體" w:hint="eastAsia"/>
        </w:rPr>
        <w:t>173億1,773萬元</w:t>
      </w:r>
      <w:r w:rsidR="003B6C4B">
        <w:rPr>
          <w:rFonts w:hAnsi="標楷體" w:hint="eastAsia"/>
        </w:rPr>
        <w:t>、啤酒類</w:t>
      </w:r>
      <w:r w:rsidR="003B6C4B" w:rsidRPr="003B6C4B">
        <w:rPr>
          <w:rFonts w:hAnsi="標楷體" w:hint="eastAsia"/>
        </w:rPr>
        <w:t>19億9,873萬8千元</w:t>
      </w:r>
      <w:r w:rsidR="003B6C4B">
        <w:rPr>
          <w:rFonts w:hAnsi="標楷體" w:hint="eastAsia"/>
        </w:rPr>
        <w:t>、</w:t>
      </w:r>
      <w:r w:rsidR="003B6C4B" w:rsidRPr="003B6C4B">
        <w:rPr>
          <w:rFonts w:hAnsi="標楷體" w:hint="eastAsia"/>
        </w:rPr>
        <w:t>除啤酒類外</w:t>
      </w:r>
      <w:r w:rsidR="00CA67D2">
        <w:rPr>
          <w:rFonts w:hAnsi="標楷體" w:hint="eastAsia"/>
        </w:rPr>
        <w:t>之</w:t>
      </w:r>
      <w:r w:rsidR="003B6C4B">
        <w:rPr>
          <w:rFonts w:hAnsi="標楷體" w:hint="eastAsia"/>
        </w:rPr>
        <w:t>酒類(下稱酒類</w:t>
      </w:r>
      <w:r w:rsidR="003B6C4B">
        <w:rPr>
          <w:rFonts w:hAnsi="標楷體"/>
        </w:rPr>
        <w:t>)</w:t>
      </w:r>
      <w:r w:rsidR="003B6C4B" w:rsidRPr="003B6C4B">
        <w:rPr>
          <w:rFonts w:hAnsi="標楷體" w:hint="eastAsia"/>
        </w:rPr>
        <w:t>1億1,099萬8千元</w:t>
      </w:r>
      <w:r w:rsidR="003B6C4B">
        <w:rPr>
          <w:rFonts w:hAnsi="標楷體" w:hint="eastAsia"/>
        </w:rPr>
        <w:t>，合計</w:t>
      </w:r>
      <w:r w:rsidR="00B70A2D" w:rsidRPr="008579ED">
        <w:rPr>
          <w:rFonts w:hAnsi="標楷體" w:hint="eastAsia"/>
        </w:rPr>
        <w:t>194億2,746萬6千元占</w:t>
      </w:r>
      <w:r w:rsidR="00074DA0" w:rsidRPr="008579ED">
        <w:rPr>
          <w:rFonts w:hAnsi="標楷體" w:hint="eastAsia"/>
        </w:rPr>
        <w:t>該年度</w:t>
      </w:r>
      <w:r w:rsidR="00A47B32" w:rsidRPr="008579ED">
        <w:rPr>
          <w:rFonts w:hAnsi="標楷體" w:hint="eastAsia"/>
        </w:rPr>
        <w:t>銷貨收入</w:t>
      </w:r>
      <w:r w:rsidR="00074DA0" w:rsidRPr="008579ED">
        <w:rPr>
          <w:rFonts w:hAnsi="標楷體" w:hint="eastAsia"/>
        </w:rPr>
        <w:t>之</w:t>
      </w:r>
      <w:r w:rsidR="00B70A2D" w:rsidRPr="008579ED">
        <w:rPr>
          <w:rFonts w:hAnsi="標楷體" w:hint="eastAsia"/>
        </w:rPr>
        <w:t>33.5</w:t>
      </w:r>
      <w:r w:rsidR="00492E45" w:rsidRPr="008579ED">
        <w:rPr>
          <w:rFonts w:hAnsi="標楷體"/>
        </w:rPr>
        <w:t>7</w:t>
      </w:r>
      <w:r w:rsidR="00B70A2D" w:rsidRPr="008579ED">
        <w:rPr>
          <w:rFonts w:hAnsi="標楷體" w:hint="eastAsia"/>
        </w:rPr>
        <w:t>%</w:t>
      </w:r>
      <w:r w:rsidR="002E5D42" w:rsidRPr="008579ED">
        <w:rPr>
          <w:rFonts w:hAnsi="標楷體" w:hint="eastAsia"/>
        </w:rPr>
        <w:t>。經查：</w:t>
      </w:r>
    </w:p>
    <w:p w:rsidR="00132410" w:rsidRPr="008579ED" w:rsidRDefault="00132410" w:rsidP="00132410">
      <w:pPr>
        <w:pStyle w:val="a5"/>
        <w:ind w:left="851" w:hanging="284"/>
        <w:rPr>
          <w:rFonts w:hAnsi="標楷體"/>
        </w:rPr>
      </w:pPr>
      <w:r w:rsidRPr="008579ED">
        <w:rPr>
          <w:rFonts w:hAnsi="標楷體" w:hint="eastAsia"/>
          <w:b/>
        </w:rPr>
        <w:t>(一)</w:t>
      </w:r>
      <w:r w:rsidR="00DC2A0B" w:rsidRPr="008579ED">
        <w:rPr>
          <w:rFonts w:hAnsi="標楷體" w:hint="eastAsia"/>
          <w:b/>
        </w:rPr>
        <w:t>111年度</w:t>
      </w:r>
      <w:r w:rsidR="00197532" w:rsidRPr="008579ED">
        <w:rPr>
          <w:rFonts w:hAnsi="標楷體" w:hint="eastAsia"/>
          <w:b/>
        </w:rPr>
        <w:t>酒類新產品銷</w:t>
      </w:r>
      <w:r w:rsidR="00906C33" w:rsidRPr="008579ED">
        <w:rPr>
          <w:rFonts w:hAnsi="標楷體" w:hint="eastAsia"/>
          <w:b/>
        </w:rPr>
        <w:t>貨</w:t>
      </w:r>
      <w:r w:rsidR="00197532" w:rsidRPr="008579ED">
        <w:rPr>
          <w:rFonts w:hAnsi="標楷體" w:hint="eastAsia"/>
          <w:b/>
        </w:rPr>
        <w:t>收入下滑，</w:t>
      </w:r>
      <w:r w:rsidR="00684E62" w:rsidRPr="008579ED">
        <w:rPr>
          <w:rFonts w:hAnsi="標楷體" w:hint="eastAsia"/>
          <w:b/>
        </w:rPr>
        <w:t>銷售績效容有精進空間</w:t>
      </w:r>
    </w:p>
    <w:p w:rsidR="00132410" w:rsidRPr="008579ED" w:rsidRDefault="00EA72A2" w:rsidP="00132410">
      <w:pPr>
        <w:pStyle w:val="2"/>
        <w:ind w:left="850" w:firstLine="567"/>
        <w:rPr>
          <w:rFonts w:hAnsi="標楷體"/>
          <w:b/>
          <w:color w:val="000000"/>
        </w:rPr>
      </w:pPr>
      <w:r w:rsidRPr="008579ED">
        <w:rPr>
          <w:rFonts w:hAnsi="標楷體" w:hint="eastAsia"/>
        </w:rPr>
        <w:t>該公司</w:t>
      </w:r>
      <w:r w:rsidR="0067528C" w:rsidRPr="008579ED">
        <w:rPr>
          <w:rFonts w:hAnsi="標楷體" w:hint="eastAsia"/>
        </w:rPr>
        <w:t>近5年度(</w:t>
      </w:r>
      <w:r w:rsidR="00DC2A0B" w:rsidRPr="008579ED">
        <w:rPr>
          <w:rFonts w:hAnsi="標楷體" w:hint="eastAsia"/>
        </w:rPr>
        <w:t>107至111年度</w:t>
      </w:r>
      <w:r w:rsidR="0067528C" w:rsidRPr="008579ED">
        <w:rPr>
          <w:rFonts w:hAnsi="標楷體" w:hint="eastAsia"/>
        </w:rPr>
        <w:t>，以下同)</w:t>
      </w:r>
      <w:r w:rsidR="00DC2A0B" w:rsidRPr="008579ED">
        <w:rPr>
          <w:rFonts w:hAnsi="標楷體" w:hint="eastAsia"/>
        </w:rPr>
        <w:t>決算新產品銷貨收入介於162億2,649萬1千元至194億5,945萬1千元間，其中107至110年度呈增加趨勢，</w:t>
      </w:r>
      <w:r w:rsidR="005D438C" w:rsidRPr="008579ED">
        <w:rPr>
          <w:rFonts w:hAnsi="標楷體" w:hint="eastAsia"/>
        </w:rPr>
        <w:t>僅</w:t>
      </w:r>
      <w:r w:rsidR="00DC2A0B" w:rsidRPr="008579ED">
        <w:rPr>
          <w:rFonts w:hAnsi="標楷體" w:hint="eastAsia"/>
        </w:rPr>
        <w:t>111年度略微下滑</w:t>
      </w:r>
      <w:r w:rsidR="005D438C" w:rsidRPr="008579ED">
        <w:rPr>
          <w:rFonts w:hAnsi="標楷體" w:hint="eastAsia"/>
        </w:rPr>
        <w:t>。</w:t>
      </w:r>
      <w:r w:rsidR="00DC2A0B" w:rsidRPr="008579ED">
        <w:rPr>
          <w:rFonts w:hAnsi="標楷體" w:hint="eastAsia"/>
        </w:rPr>
        <w:t>細究</w:t>
      </w:r>
      <w:r w:rsidR="0067528C" w:rsidRPr="008579ED">
        <w:rPr>
          <w:rFonts w:hAnsi="標楷體" w:hint="eastAsia"/>
        </w:rPr>
        <w:t>近5年</w:t>
      </w:r>
      <w:r w:rsidR="0067528C" w:rsidRPr="00EF00AF">
        <w:rPr>
          <w:rFonts w:hAnsi="標楷體" w:hint="eastAsia"/>
        </w:rPr>
        <w:t>度</w:t>
      </w:r>
      <w:r w:rsidR="00197532" w:rsidRPr="008579ED">
        <w:rPr>
          <w:rFonts w:hAnsi="標楷體" w:hint="eastAsia"/>
        </w:rPr>
        <w:t>酒類</w:t>
      </w:r>
      <w:r w:rsidR="00EF00AF" w:rsidRPr="008579ED">
        <w:rPr>
          <w:rFonts w:hAnsi="標楷體" w:hint="eastAsia"/>
        </w:rPr>
        <w:t>新產品</w:t>
      </w:r>
      <w:r w:rsidR="0067528C" w:rsidRPr="008579ED">
        <w:rPr>
          <w:rFonts w:hAnsi="標楷體" w:hint="eastAsia"/>
        </w:rPr>
        <w:t>銷貨收入介於1億1,099萬8千元至17億6,849萬2千元間，</w:t>
      </w:r>
      <w:r w:rsidR="009F0A4F" w:rsidRPr="008579ED">
        <w:rPr>
          <w:rFonts w:hAnsi="標楷體" w:hint="eastAsia"/>
        </w:rPr>
        <w:t>各年度變動頗鉅，且</w:t>
      </w:r>
      <w:r w:rsidR="001B1C5B" w:rsidRPr="008579ED">
        <w:rPr>
          <w:rFonts w:hAnsi="標楷體" w:hint="eastAsia"/>
        </w:rPr>
        <w:t>111年度銷售收入大幅減少，</w:t>
      </w:r>
      <w:r w:rsidR="009F0A4F" w:rsidRPr="008579ED">
        <w:rPr>
          <w:rFonts w:hAnsi="標楷體" w:hint="eastAsia"/>
        </w:rPr>
        <w:t>亦</w:t>
      </w:r>
      <w:r w:rsidR="00197532" w:rsidRPr="008579ED">
        <w:rPr>
          <w:rFonts w:hAnsi="標楷體" w:hint="eastAsia"/>
        </w:rPr>
        <w:t>為近5年最低</w:t>
      </w:r>
      <w:r w:rsidR="005D438C" w:rsidRPr="008579ED">
        <w:rPr>
          <w:rFonts w:hAnsi="標楷體" w:hint="eastAsia"/>
        </w:rPr>
        <w:t>(詳表1)</w:t>
      </w:r>
      <w:r w:rsidR="00EB70A8" w:rsidRPr="008579ED">
        <w:rPr>
          <w:rFonts w:hAnsi="標楷體" w:hint="eastAsia"/>
        </w:rPr>
        <w:t>，顯示該公司酒類新產品銷售業務之績效欠佳</w:t>
      </w:r>
      <w:r w:rsidR="007D2AC7">
        <w:rPr>
          <w:rFonts w:hAnsi="標楷體" w:hint="eastAsia"/>
        </w:rPr>
        <w:t>，詢據該公司表示，係因</w:t>
      </w:r>
      <w:r w:rsidR="007D2AC7" w:rsidRPr="007D2AC7">
        <w:rPr>
          <w:rFonts w:hAnsi="標楷體" w:hint="eastAsia"/>
        </w:rPr>
        <w:t>國際化及潮流影響，酒類產品消費趨勢轉至威士忌、葡萄酒及日本清酒等外來酒品，</w:t>
      </w:r>
      <w:r w:rsidR="007D2AC7" w:rsidRPr="007D2AC7">
        <w:rPr>
          <w:rFonts w:hAnsi="標楷體" w:hint="eastAsia"/>
        </w:rPr>
        <w:lastRenderedPageBreak/>
        <w:t>致傳統酒市場呈現衰退</w:t>
      </w:r>
      <w:r w:rsidR="00C5332F">
        <w:rPr>
          <w:rFonts w:hAnsi="標楷體" w:hint="eastAsia"/>
        </w:rPr>
        <w:t>，為</w:t>
      </w:r>
      <w:r w:rsidR="006643A7" w:rsidRPr="006643A7">
        <w:rPr>
          <w:rFonts w:hAnsi="標楷體" w:hint="eastAsia"/>
        </w:rPr>
        <w:t>因應酒類市場趨勢轉變，</w:t>
      </w:r>
      <w:r w:rsidR="006643A7">
        <w:rPr>
          <w:rFonts w:hAnsi="標楷體" w:hint="eastAsia"/>
        </w:rPr>
        <w:t>將</w:t>
      </w:r>
      <w:r w:rsidR="006B3C83">
        <w:rPr>
          <w:rFonts w:hAnsi="標楷體" w:hint="eastAsia"/>
        </w:rPr>
        <w:t>對</w:t>
      </w:r>
      <w:r w:rsidR="006B3C83" w:rsidRPr="006B3C83">
        <w:rPr>
          <w:rFonts w:hAnsi="標楷體" w:hint="eastAsia"/>
        </w:rPr>
        <w:t>傳統酒類開發創新口味</w:t>
      </w:r>
      <w:r w:rsidR="006643A7" w:rsidRPr="006643A7">
        <w:rPr>
          <w:rFonts w:hAnsi="標楷體" w:hint="eastAsia"/>
        </w:rPr>
        <w:t>，</w:t>
      </w:r>
      <w:r w:rsidR="006643A7">
        <w:rPr>
          <w:rFonts w:hAnsi="標楷體" w:hint="eastAsia"/>
        </w:rPr>
        <w:t>並</w:t>
      </w:r>
      <w:r w:rsidR="006643A7" w:rsidRPr="006643A7">
        <w:rPr>
          <w:rFonts w:hAnsi="標楷體" w:hint="eastAsia"/>
        </w:rPr>
        <w:t>加強酒專通路經營與餐飲通路推廣</w:t>
      </w:r>
      <w:r w:rsidR="006643A7">
        <w:rPr>
          <w:rFonts w:hAnsi="標楷體" w:hint="eastAsia"/>
        </w:rPr>
        <w:t>。</w:t>
      </w:r>
    </w:p>
    <w:p w:rsidR="00132410" w:rsidRPr="008579ED" w:rsidRDefault="00132410" w:rsidP="00132410">
      <w:pPr>
        <w:ind w:leftChars="0" w:left="567" w:hangingChars="200" w:hanging="567"/>
        <w:rPr>
          <w:rFonts w:hAnsi="標楷體"/>
          <w:b/>
        </w:rPr>
      </w:pPr>
      <w:r w:rsidRPr="008579ED">
        <w:rPr>
          <w:rFonts w:hAnsi="標楷體" w:hint="eastAsia"/>
          <w:b/>
        </w:rPr>
        <w:t>表</w:t>
      </w:r>
      <w:r w:rsidRPr="008579ED">
        <w:rPr>
          <w:rFonts w:hAnsi="標楷體"/>
          <w:b/>
        </w:rPr>
        <w:t>1</w:t>
      </w:r>
      <w:r w:rsidRPr="008579ED">
        <w:rPr>
          <w:rFonts w:hAnsi="標楷體" w:hint="eastAsia"/>
          <w:b/>
        </w:rPr>
        <w:t xml:space="preserve">  臺灣菸酒公司10</w:t>
      </w:r>
      <w:r w:rsidR="00EA72A2" w:rsidRPr="008579ED">
        <w:rPr>
          <w:rFonts w:hAnsi="標楷體"/>
          <w:b/>
        </w:rPr>
        <w:t>7</w:t>
      </w:r>
      <w:r w:rsidRPr="008579ED">
        <w:rPr>
          <w:rFonts w:hAnsi="標楷體" w:hint="eastAsia"/>
          <w:b/>
        </w:rPr>
        <w:t>至111年度新產品銷貨收入一覽表</w:t>
      </w:r>
    </w:p>
    <w:p w:rsidR="00132410" w:rsidRPr="008579ED" w:rsidRDefault="00132410" w:rsidP="00132410">
      <w:pPr>
        <w:pStyle w:val="142"/>
        <w:ind w:left="560" w:firstLine="560"/>
        <w:jc w:val="right"/>
        <w:rPr>
          <w:rFonts w:hAnsi="標楷體"/>
          <w:b/>
          <w:color w:val="000000"/>
        </w:rPr>
      </w:pPr>
      <w:r w:rsidRPr="008579ED">
        <w:rPr>
          <w:rFonts w:hAnsi="標楷體" w:hint="eastAsia"/>
        </w:rPr>
        <w:t>單位：新臺幣千元</w:t>
      </w:r>
    </w:p>
    <w:tbl>
      <w:tblPr>
        <w:tblW w:w="8520" w:type="dxa"/>
        <w:tblInd w:w="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0"/>
        <w:gridCol w:w="1420"/>
        <w:gridCol w:w="1420"/>
        <w:gridCol w:w="1420"/>
        <w:gridCol w:w="1420"/>
        <w:gridCol w:w="1420"/>
      </w:tblGrid>
      <w:tr w:rsidR="00132410" w:rsidRPr="008579ED" w:rsidTr="005D438C">
        <w:trPr>
          <w:trHeight w:val="20"/>
          <w:tblHeader/>
        </w:trPr>
        <w:tc>
          <w:tcPr>
            <w:tcW w:w="1420" w:type="dxa"/>
            <w:shd w:val="clear" w:color="auto" w:fill="auto"/>
            <w:noWrap/>
            <w:vAlign w:val="center"/>
          </w:tcPr>
          <w:p w:rsidR="00132410" w:rsidRPr="008579ED" w:rsidRDefault="00132410" w:rsidP="00132410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/>
                <w:b/>
              </w:rPr>
              <w:t>項目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/>
                <w:b/>
              </w:rPr>
              <w:t>107年度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/>
                <w:b/>
              </w:rPr>
              <w:t>108年度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/>
                <w:b/>
              </w:rPr>
              <w:t>109年度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/>
                <w:b/>
              </w:rPr>
              <w:t>110年度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/>
                <w:b/>
              </w:rPr>
              <w:t>111年度</w:t>
            </w:r>
          </w:p>
        </w:tc>
      </w:tr>
      <w:tr w:rsidR="00132410" w:rsidRPr="008579ED" w:rsidTr="00642DC3">
        <w:trPr>
          <w:trHeight w:val="20"/>
        </w:trPr>
        <w:tc>
          <w:tcPr>
            <w:tcW w:w="1420" w:type="dxa"/>
            <w:shd w:val="clear" w:color="auto" w:fill="auto"/>
            <w:noWrap/>
            <w:vAlign w:val="center"/>
          </w:tcPr>
          <w:p w:rsidR="00132410" w:rsidRPr="008579ED" w:rsidRDefault="00132410" w:rsidP="00132410">
            <w:pPr>
              <w:pStyle w:val="142"/>
              <w:rPr>
                <w:rFonts w:hAnsi="標楷體"/>
              </w:rPr>
            </w:pPr>
            <w:r w:rsidRPr="008579ED">
              <w:rPr>
                <w:rFonts w:hAnsi="標楷體"/>
              </w:rPr>
              <w:t>菸類產品(含委製)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14,288,313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17,237,927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15,777,305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17,368,489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17,317,730</w:t>
            </w:r>
          </w:p>
        </w:tc>
      </w:tr>
      <w:tr w:rsidR="00132410" w:rsidRPr="008579ED" w:rsidTr="00642DC3">
        <w:trPr>
          <w:trHeight w:val="20"/>
        </w:trPr>
        <w:tc>
          <w:tcPr>
            <w:tcW w:w="1420" w:type="dxa"/>
            <w:shd w:val="clear" w:color="auto" w:fill="auto"/>
            <w:noWrap/>
            <w:vAlign w:val="center"/>
          </w:tcPr>
          <w:p w:rsidR="00132410" w:rsidRPr="008579ED" w:rsidRDefault="00132410" w:rsidP="00132410">
            <w:pPr>
              <w:pStyle w:val="142"/>
              <w:rPr>
                <w:rFonts w:hAnsi="標楷體"/>
              </w:rPr>
            </w:pPr>
            <w:r w:rsidRPr="008579ED">
              <w:rPr>
                <w:rFonts w:hAnsi="標楷體"/>
              </w:rPr>
              <w:t>酒類產品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1,768,492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210,054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995,918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610,417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110,998</w:t>
            </w:r>
          </w:p>
        </w:tc>
      </w:tr>
      <w:tr w:rsidR="00132410" w:rsidRPr="008579ED" w:rsidTr="00642DC3">
        <w:trPr>
          <w:trHeight w:val="20"/>
        </w:trPr>
        <w:tc>
          <w:tcPr>
            <w:tcW w:w="1420" w:type="dxa"/>
            <w:shd w:val="clear" w:color="auto" w:fill="auto"/>
            <w:noWrap/>
            <w:vAlign w:val="center"/>
          </w:tcPr>
          <w:p w:rsidR="00132410" w:rsidRPr="008579ED" w:rsidRDefault="00132410" w:rsidP="00132410">
            <w:pPr>
              <w:pStyle w:val="142"/>
              <w:rPr>
                <w:rFonts w:hAnsi="標楷體"/>
              </w:rPr>
            </w:pPr>
            <w:r w:rsidRPr="008579ED">
              <w:rPr>
                <w:rFonts w:hAnsi="標楷體"/>
              </w:rPr>
              <w:t>啤酒類產品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169,686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271,675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1,500,298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1,480,545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1,998,738</w:t>
            </w:r>
          </w:p>
        </w:tc>
      </w:tr>
      <w:tr w:rsidR="00132410" w:rsidRPr="008579ED" w:rsidTr="00642DC3">
        <w:trPr>
          <w:trHeight w:val="20"/>
        </w:trPr>
        <w:tc>
          <w:tcPr>
            <w:tcW w:w="1420" w:type="dxa"/>
            <w:shd w:val="clear" w:color="auto" w:fill="auto"/>
            <w:noWrap/>
            <w:vAlign w:val="center"/>
          </w:tcPr>
          <w:p w:rsidR="00132410" w:rsidRPr="008579ED" w:rsidRDefault="00132410" w:rsidP="00132410">
            <w:pPr>
              <w:pStyle w:val="142"/>
              <w:rPr>
                <w:rFonts w:hAnsi="標楷體"/>
              </w:rPr>
            </w:pPr>
            <w:r w:rsidRPr="008579ED">
              <w:rPr>
                <w:rFonts w:hAnsi="標楷體"/>
              </w:rPr>
              <w:t>合計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16,226,491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17,719,656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18,273,521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19,459,451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19,427,466</w:t>
            </w:r>
          </w:p>
        </w:tc>
      </w:tr>
    </w:tbl>
    <w:p w:rsidR="00132410" w:rsidRDefault="00132410" w:rsidP="00132410">
      <w:pPr>
        <w:pStyle w:val="142"/>
        <w:rPr>
          <w:rFonts w:hAnsi="標楷體"/>
        </w:rPr>
      </w:pPr>
      <w:r w:rsidRPr="008579ED">
        <w:rPr>
          <w:rFonts w:hAnsi="標楷體" w:hint="eastAsia"/>
        </w:rPr>
        <w:t>說    明：</w:t>
      </w:r>
      <w:r w:rsidR="004032DB">
        <w:rPr>
          <w:rFonts w:hAnsi="標楷體" w:hint="eastAsia"/>
        </w:rPr>
        <w:t>1.</w:t>
      </w:r>
      <w:r w:rsidRPr="008579ED">
        <w:rPr>
          <w:rFonts w:hAnsi="標楷體" w:hint="eastAsia"/>
        </w:rPr>
        <w:t>表內新產品包含新推出、改版、重新包裝或升級之產品。</w:t>
      </w:r>
    </w:p>
    <w:p w:rsidR="007717CB" w:rsidRDefault="004032DB" w:rsidP="00AD2998">
      <w:pPr>
        <w:pStyle w:val="142"/>
        <w:ind w:leftChars="426" w:left="1444" w:hangingChars="97" w:hanging="236"/>
        <w:rPr>
          <w:rFonts w:hAnsi="標楷體"/>
        </w:rPr>
      </w:pPr>
      <w:r>
        <w:rPr>
          <w:rFonts w:hAnsi="標楷體" w:hint="eastAsia"/>
        </w:rPr>
        <w:t>2.</w:t>
      </w:r>
      <w:r w:rsidR="007717CB">
        <w:rPr>
          <w:rFonts w:hAnsi="標楷體" w:hint="eastAsia"/>
        </w:rPr>
        <w:t>酒類產品包含</w:t>
      </w:r>
      <w:r w:rsidR="00C57CB1">
        <w:rPr>
          <w:rFonts w:hAnsi="標楷體" w:hint="eastAsia"/>
        </w:rPr>
        <w:t>葡萄酒、黃酒、清酒、</w:t>
      </w:r>
      <w:r w:rsidR="00AF76F0">
        <w:rPr>
          <w:rFonts w:hAnsi="標楷體" w:hint="eastAsia"/>
        </w:rPr>
        <w:t>威士忌酒、高梁酒、藥味酒、米酒及料理酒。</w:t>
      </w:r>
    </w:p>
    <w:p w:rsidR="00132410" w:rsidRPr="008579ED" w:rsidRDefault="00132410" w:rsidP="00132410">
      <w:pPr>
        <w:pStyle w:val="142"/>
        <w:rPr>
          <w:rFonts w:hAnsi="標楷體"/>
        </w:rPr>
      </w:pPr>
      <w:r w:rsidRPr="008579ED">
        <w:rPr>
          <w:rFonts w:hAnsi="標楷體" w:hint="eastAsia"/>
        </w:rPr>
        <w:t>資料來源：臺灣菸酒公司提供。</w:t>
      </w:r>
    </w:p>
    <w:p w:rsidR="002E5D42" w:rsidRPr="008579ED" w:rsidRDefault="002E5D42" w:rsidP="00132410">
      <w:pPr>
        <w:pStyle w:val="a5"/>
        <w:ind w:left="851" w:hanging="284"/>
        <w:rPr>
          <w:rFonts w:hAnsi="標楷體"/>
          <w:b/>
        </w:rPr>
      </w:pPr>
      <w:r w:rsidRPr="008579ED">
        <w:rPr>
          <w:rFonts w:hAnsi="標楷體" w:hint="eastAsia"/>
          <w:b/>
          <w:color w:val="000000"/>
        </w:rPr>
        <w:t>(</w:t>
      </w:r>
      <w:r w:rsidR="00132410" w:rsidRPr="008579ED">
        <w:rPr>
          <w:rFonts w:hAnsi="標楷體" w:hint="eastAsia"/>
          <w:b/>
          <w:color w:val="000000"/>
        </w:rPr>
        <w:t>二</w:t>
      </w:r>
      <w:r w:rsidRPr="008579ED">
        <w:rPr>
          <w:rFonts w:hAnsi="標楷體" w:hint="eastAsia"/>
          <w:b/>
          <w:color w:val="000000"/>
        </w:rPr>
        <w:t>)</w:t>
      </w:r>
      <w:r w:rsidR="00CD0912" w:rsidRPr="008579ED">
        <w:rPr>
          <w:rFonts w:hAnsi="標楷體" w:hint="eastAsia"/>
          <w:b/>
          <w:color w:val="000000"/>
        </w:rPr>
        <w:t>近</w:t>
      </w:r>
      <w:r w:rsidR="00CD0912" w:rsidRPr="008579ED">
        <w:rPr>
          <w:rFonts w:hAnsi="標楷體"/>
          <w:b/>
          <w:color w:val="000000"/>
        </w:rPr>
        <w:t>3</w:t>
      </w:r>
      <w:r w:rsidR="00CD0912" w:rsidRPr="008579ED">
        <w:rPr>
          <w:rFonts w:hAnsi="標楷體" w:hint="eastAsia"/>
          <w:b/>
          <w:color w:val="000000"/>
        </w:rPr>
        <w:t>年度決算推展費逐年增加</w:t>
      </w:r>
      <w:r w:rsidR="00C45AB1">
        <w:rPr>
          <w:rFonts w:hAnsi="標楷體" w:hint="eastAsia"/>
          <w:b/>
          <w:color w:val="000000"/>
        </w:rPr>
        <w:t>，</w:t>
      </w:r>
      <w:r w:rsidR="00EF00AF">
        <w:rPr>
          <w:rFonts w:hAnsi="標楷體" w:hint="eastAsia"/>
          <w:b/>
          <w:color w:val="000000"/>
        </w:rPr>
        <w:t>惟</w:t>
      </w:r>
      <w:r w:rsidR="00C45AB1" w:rsidRPr="00C45AB1">
        <w:rPr>
          <w:rFonts w:hAnsi="標楷體" w:hint="eastAsia"/>
          <w:b/>
          <w:color w:val="000000"/>
        </w:rPr>
        <w:t>111年度酒類新產品銷貨收入大幅減少</w:t>
      </w:r>
      <w:r w:rsidR="002B2F50" w:rsidRPr="008579ED">
        <w:rPr>
          <w:rFonts w:hAnsi="標楷體" w:hint="eastAsia"/>
          <w:b/>
          <w:color w:val="000000"/>
        </w:rPr>
        <w:t>，允宜研謀精進，以發揮產品推展成效</w:t>
      </w:r>
    </w:p>
    <w:p w:rsidR="002E5D42" w:rsidRDefault="005D438C" w:rsidP="00925F82">
      <w:pPr>
        <w:pStyle w:val="2"/>
        <w:ind w:left="850" w:firstLine="567"/>
        <w:rPr>
          <w:rFonts w:hAnsi="標楷體"/>
        </w:rPr>
      </w:pPr>
      <w:r w:rsidRPr="008579ED">
        <w:rPr>
          <w:rFonts w:hAnsi="標楷體" w:hint="eastAsia"/>
        </w:rPr>
        <w:t>該</w:t>
      </w:r>
      <w:r w:rsidR="005870CF" w:rsidRPr="008579ED">
        <w:rPr>
          <w:rFonts w:hAnsi="標楷體" w:hint="eastAsia"/>
        </w:rPr>
        <w:t>公司</w:t>
      </w:r>
      <w:r w:rsidR="00DF2D5A" w:rsidRPr="008579ED">
        <w:rPr>
          <w:rFonts w:hAnsi="標楷體" w:hint="eastAsia"/>
        </w:rPr>
        <w:t>111年度決算推展費11億7,926萬6千元主要係辦理品牌行銷推廣，占比82.18%，包含承租連鎖超商、超市之菸格，刊登產品簡介；各酒類品牌行銷推廣、消費者品評體驗及店頭陳列商化推廣等；啤酒廠推廣中心辦理促銷、新品上市及品評活動等。</w:t>
      </w:r>
      <w:r w:rsidR="005870CF" w:rsidRPr="008579ED">
        <w:rPr>
          <w:rFonts w:hAnsi="標楷體" w:hint="eastAsia"/>
        </w:rPr>
        <w:t>109至111年度</w:t>
      </w:r>
      <w:r w:rsidR="001E35D7" w:rsidRPr="008579ED">
        <w:rPr>
          <w:rFonts w:hAnsi="標楷體" w:hint="eastAsia"/>
        </w:rPr>
        <w:t>決算</w:t>
      </w:r>
      <w:r w:rsidR="005870CF" w:rsidRPr="008579ED">
        <w:rPr>
          <w:rFonts w:hAnsi="標楷體" w:hint="eastAsia"/>
        </w:rPr>
        <w:t>推展費介於</w:t>
      </w:r>
      <w:r w:rsidR="00C75A9D" w:rsidRPr="008579ED">
        <w:rPr>
          <w:rFonts w:hAnsi="標楷體" w:hint="eastAsia"/>
        </w:rPr>
        <w:t>11億7,260萬8千元至15億6,349萬元間</w:t>
      </w:r>
      <w:r w:rsidR="00EC0B6E" w:rsidRPr="008579ED">
        <w:rPr>
          <w:rFonts w:hAnsi="標楷體" w:hint="eastAsia"/>
        </w:rPr>
        <w:t>，</w:t>
      </w:r>
      <w:r w:rsidR="00C75A9D" w:rsidRPr="008579ED">
        <w:rPr>
          <w:rFonts w:hAnsi="標楷體" w:hint="eastAsia"/>
        </w:rPr>
        <w:t>執行率介於58.6%至120.31%間</w:t>
      </w:r>
      <w:r w:rsidR="00FE15A5" w:rsidRPr="008579ED">
        <w:rPr>
          <w:rFonts w:hAnsi="標楷體" w:hint="eastAsia"/>
        </w:rPr>
        <w:t>(詳表</w:t>
      </w:r>
      <w:r w:rsidRPr="008579ED">
        <w:rPr>
          <w:rFonts w:hAnsi="標楷體"/>
        </w:rPr>
        <w:t>2</w:t>
      </w:r>
      <w:r w:rsidR="00FE15A5" w:rsidRPr="008579ED">
        <w:rPr>
          <w:rFonts w:hAnsi="標楷體" w:hint="eastAsia"/>
        </w:rPr>
        <w:t>)</w:t>
      </w:r>
      <w:r w:rsidR="00C75A9D" w:rsidRPr="008579ED">
        <w:rPr>
          <w:rFonts w:hAnsi="標楷體" w:hint="eastAsia"/>
        </w:rPr>
        <w:t>，近2年(</w:t>
      </w:r>
      <w:r w:rsidR="00C75A9D" w:rsidRPr="008579ED">
        <w:rPr>
          <w:rFonts w:hAnsi="標楷體"/>
        </w:rPr>
        <w:t>110</w:t>
      </w:r>
      <w:r w:rsidR="00C75A9D" w:rsidRPr="008579ED">
        <w:rPr>
          <w:rFonts w:hAnsi="標楷體" w:hint="eastAsia"/>
        </w:rPr>
        <w:t>及111年)執行率均未達7成</w:t>
      </w:r>
      <w:r w:rsidRPr="008579ED">
        <w:rPr>
          <w:rFonts w:hAnsi="標楷體" w:hint="eastAsia"/>
        </w:rPr>
        <w:t>。</w:t>
      </w:r>
      <w:r w:rsidR="00C75A9D" w:rsidRPr="008579ED">
        <w:rPr>
          <w:rFonts w:hAnsi="標楷體" w:hint="eastAsia"/>
        </w:rPr>
        <w:t>據該公司表示，受新冠肺炎</w:t>
      </w:r>
      <w:r w:rsidR="0085640D">
        <w:rPr>
          <w:rFonts w:hAnsi="標楷體" w:hint="eastAsia"/>
        </w:rPr>
        <w:t>(</w:t>
      </w:r>
      <w:r w:rsidR="0085640D">
        <w:rPr>
          <w:rFonts w:hAnsi="標楷體"/>
        </w:rPr>
        <w:t>covid-19</w:t>
      </w:r>
      <w:r w:rsidR="0085640D">
        <w:rPr>
          <w:rFonts w:hAnsi="標楷體" w:hint="eastAsia"/>
        </w:rPr>
        <w:t>)</w:t>
      </w:r>
      <w:r w:rsidR="00C75A9D" w:rsidRPr="008579ED">
        <w:rPr>
          <w:rFonts w:hAnsi="標楷體" w:hint="eastAsia"/>
        </w:rPr>
        <w:t>疫情影響，配合防疫政策，部分大型行銷活動停</w:t>
      </w:r>
      <w:r w:rsidR="00FE15A5" w:rsidRPr="008579ED">
        <w:rPr>
          <w:rFonts w:hAnsi="標楷體" w:hint="eastAsia"/>
        </w:rPr>
        <w:t>辦</w:t>
      </w:r>
      <w:r w:rsidR="00C75A9D" w:rsidRPr="008579ED">
        <w:rPr>
          <w:rFonts w:hAnsi="標楷體" w:hint="eastAsia"/>
        </w:rPr>
        <w:t>，致預算執行率偏低。</w:t>
      </w:r>
      <w:r w:rsidR="002B2F50" w:rsidRPr="008579ED">
        <w:rPr>
          <w:rFonts w:hAnsi="標楷體" w:hint="eastAsia"/>
        </w:rPr>
        <w:t>鑒於</w:t>
      </w:r>
      <w:r w:rsidR="00EE2DDE" w:rsidRPr="008579ED">
        <w:rPr>
          <w:rFonts w:hAnsi="標楷體" w:hint="eastAsia"/>
        </w:rPr>
        <w:t>111年度</w:t>
      </w:r>
      <w:r w:rsidR="002B2F50" w:rsidRPr="008579ED">
        <w:rPr>
          <w:rFonts w:hAnsi="標楷體" w:hint="eastAsia"/>
        </w:rPr>
        <w:t>酒類新產品銷貨收入</w:t>
      </w:r>
      <w:r w:rsidR="00EE2DDE" w:rsidRPr="008579ED">
        <w:rPr>
          <w:rFonts w:hAnsi="標楷體" w:hint="eastAsia"/>
        </w:rPr>
        <w:t>大幅</w:t>
      </w:r>
      <w:r w:rsidR="002B2F50" w:rsidRPr="008579ED">
        <w:rPr>
          <w:rFonts w:hAnsi="標楷體" w:hint="eastAsia"/>
        </w:rPr>
        <w:t>減少，且推展費執行</w:t>
      </w:r>
      <w:r w:rsidR="00EE2DDE" w:rsidRPr="008579ED">
        <w:rPr>
          <w:rFonts w:hAnsi="標楷體" w:hint="eastAsia"/>
        </w:rPr>
        <w:t>率不佳</w:t>
      </w:r>
      <w:r w:rsidR="002B2F50" w:rsidRPr="008579ED">
        <w:rPr>
          <w:rFonts w:hAnsi="標楷體" w:hint="eastAsia"/>
        </w:rPr>
        <w:t>，允宜研謀</w:t>
      </w:r>
      <w:r w:rsidR="00752795" w:rsidRPr="008579ED">
        <w:rPr>
          <w:rFonts w:hAnsi="標楷體" w:hint="eastAsia"/>
        </w:rPr>
        <w:t>調整</w:t>
      </w:r>
      <w:r w:rsidR="002B2F50" w:rsidRPr="008579ED">
        <w:rPr>
          <w:rFonts w:hAnsi="標楷體" w:hint="eastAsia"/>
        </w:rPr>
        <w:t>精進，以發揮產品推展成效。</w:t>
      </w:r>
    </w:p>
    <w:p w:rsidR="00A65CE6" w:rsidRPr="008579ED" w:rsidRDefault="00A65CE6" w:rsidP="00A65CE6">
      <w:pPr>
        <w:ind w:leftChars="0" w:left="567" w:hangingChars="200" w:hanging="567"/>
        <w:rPr>
          <w:rFonts w:hAnsi="標楷體"/>
          <w:b/>
        </w:rPr>
      </w:pPr>
      <w:r w:rsidRPr="008579ED">
        <w:rPr>
          <w:rFonts w:hAnsi="標楷體" w:hint="eastAsia"/>
          <w:b/>
        </w:rPr>
        <w:t>表</w:t>
      </w:r>
      <w:r w:rsidR="00132410" w:rsidRPr="008579ED">
        <w:rPr>
          <w:rFonts w:hAnsi="標楷體"/>
          <w:b/>
        </w:rPr>
        <w:t>2</w:t>
      </w:r>
      <w:r w:rsidRPr="008579ED">
        <w:rPr>
          <w:rFonts w:hAnsi="標楷體" w:hint="eastAsia"/>
          <w:b/>
        </w:rPr>
        <w:t xml:space="preserve">  臺灣菸酒公司10</w:t>
      </w:r>
      <w:r w:rsidRPr="008579ED">
        <w:rPr>
          <w:rFonts w:hAnsi="標楷體"/>
          <w:b/>
        </w:rPr>
        <w:t>9</w:t>
      </w:r>
      <w:r w:rsidRPr="008579ED">
        <w:rPr>
          <w:rFonts w:hAnsi="標楷體" w:hint="eastAsia"/>
          <w:b/>
        </w:rPr>
        <w:t>至111年度推展費預、決算統計表</w:t>
      </w:r>
    </w:p>
    <w:p w:rsidR="00A65CE6" w:rsidRPr="008579ED" w:rsidRDefault="00A65CE6" w:rsidP="00A65CE6">
      <w:pPr>
        <w:pStyle w:val="142"/>
        <w:jc w:val="right"/>
        <w:rPr>
          <w:rFonts w:hAnsi="標楷體"/>
        </w:rPr>
      </w:pPr>
      <w:r w:rsidRPr="008579ED">
        <w:rPr>
          <w:rFonts w:hAnsi="標楷體" w:hint="eastAsia"/>
        </w:rPr>
        <w:t>單位：新臺幣千元</w:t>
      </w:r>
      <w:r w:rsidR="00CD0912" w:rsidRPr="008579ED">
        <w:rPr>
          <w:rFonts w:hAnsi="標楷體" w:hint="eastAsia"/>
        </w:rPr>
        <w:t>；%</w:t>
      </w:r>
    </w:p>
    <w:tbl>
      <w:tblPr>
        <w:tblW w:w="845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6"/>
        <w:gridCol w:w="1196"/>
        <w:gridCol w:w="1197"/>
        <w:gridCol w:w="1196"/>
        <w:gridCol w:w="1197"/>
        <w:gridCol w:w="1196"/>
        <w:gridCol w:w="1197"/>
      </w:tblGrid>
      <w:tr w:rsidR="00A65CE6" w:rsidRPr="008579ED" w:rsidTr="00CD0912">
        <w:trPr>
          <w:trHeight w:val="20"/>
          <w:tblHeader/>
        </w:trPr>
        <w:tc>
          <w:tcPr>
            <w:tcW w:w="1276" w:type="dxa"/>
            <w:vMerge w:val="restart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center"/>
              <w:rPr>
                <w:rFonts w:hAnsi="標楷體"/>
                <w:b/>
                <w:snapToGrid/>
              </w:rPr>
            </w:pPr>
            <w:r w:rsidRPr="008579ED">
              <w:rPr>
                <w:rFonts w:hAnsi="標楷體" w:hint="eastAsia"/>
                <w:b/>
                <w:snapToGrid/>
              </w:rPr>
              <w:t>項目</w:t>
            </w:r>
          </w:p>
        </w:tc>
        <w:tc>
          <w:tcPr>
            <w:tcW w:w="2393" w:type="dxa"/>
            <w:gridSpan w:val="2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center"/>
              <w:rPr>
                <w:rFonts w:hAnsi="標楷體"/>
                <w:b/>
                <w:snapToGrid/>
              </w:rPr>
            </w:pPr>
            <w:r w:rsidRPr="008579ED">
              <w:rPr>
                <w:rFonts w:hAnsi="標楷體" w:hint="eastAsia"/>
                <w:b/>
                <w:snapToGrid/>
              </w:rPr>
              <w:t>109年度</w:t>
            </w:r>
          </w:p>
        </w:tc>
        <w:tc>
          <w:tcPr>
            <w:tcW w:w="2393" w:type="dxa"/>
            <w:gridSpan w:val="2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center"/>
              <w:rPr>
                <w:rFonts w:hAnsi="標楷體"/>
                <w:b/>
                <w:snapToGrid/>
              </w:rPr>
            </w:pPr>
            <w:r w:rsidRPr="008579ED">
              <w:rPr>
                <w:rFonts w:hAnsi="標楷體" w:hint="eastAsia"/>
                <w:b/>
                <w:snapToGrid/>
              </w:rPr>
              <w:t>110年度</w:t>
            </w:r>
          </w:p>
        </w:tc>
        <w:tc>
          <w:tcPr>
            <w:tcW w:w="2393" w:type="dxa"/>
            <w:gridSpan w:val="2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center"/>
              <w:rPr>
                <w:rFonts w:hAnsi="標楷體"/>
                <w:b/>
                <w:snapToGrid/>
              </w:rPr>
            </w:pPr>
            <w:r w:rsidRPr="008579ED">
              <w:rPr>
                <w:rFonts w:hAnsi="標楷體" w:hint="eastAsia"/>
                <w:b/>
                <w:snapToGrid/>
              </w:rPr>
              <w:t>111年度</w:t>
            </w:r>
          </w:p>
        </w:tc>
      </w:tr>
      <w:tr w:rsidR="00A65CE6" w:rsidRPr="008579ED" w:rsidTr="00CD0912">
        <w:trPr>
          <w:trHeight w:val="20"/>
          <w:tblHeader/>
        </w:trPr>
        <w:tc>
          <w:tcPr>
            <w:tcW w:w="1276" w:type="dxa"/>
            <w:vMerge/>
            <w:shd w:val="clear" w:color="auto" w:fill="auto"/>
            <w:noWrap/>
            <w:vAlign w:val="center"/>
          </w:tcPr>
          <w:p w:rsidR="00A65CE6" w:rsidRPr="008579ED" w:rsidRDefault="00A65CE6" w:rsidP="00A65CE6">
            <w:pPr>
              <w:pStyle w:val="142"/>
              <w:jc w:val="center"/>
              <w:rPr>
                <w:rFonts w:hAnsi="標楷體"/>
                <w:b/>
                <w:snapToGrid/>
              </w:rPr>
            </w:pP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A65CE6" w:rsidRPr="008579ED" w:rsidRDefault="00A65CE6" w:rsidP="00A65CE6">
            <w:pPr>
              <w:pStyle w:val="142"/>
              <w:jc w:val="center"/>
              <w:rPr>
                <w:rFonts w:hAnsi="標楷體"/>
                <w:b/>
                <w:snapToGrid/>
              </w:rPr>
            </w:pPr>
            <w:r w:rsidRPr="008579ED">
              <w:rPr>
                <w:rFonts w:hAnsi="標楷體" w:hint="eastAsia"/>
                <w:b/>
                <w:snapToGrid/>
              </w:rPr>
              <w:t>預算數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A65CE6" w:rsidRPr="008579ED" w:rsidRDefault="00A65CE6" w:rsidP="00A65CE6">
            <w:pPr>
              <w:pStyle w:val="142"/>
              <w:jc w:val="center"/>
              <w:rPr>
                <w:rFonts w:hAnsi="標楷體"/>
                <w:b/>
                <w:snapToGrid/>
              </w:rPr>
            </w:pPr>
            <w:r w:rsidRPr="008579ED">
              <w:rPr>
                <w:rFonts w:hAnsi="標楷體" w:hint="eastAsia"/>
                <w:b/>
                <w:snapToGrid/>
              </w:rPr>
              <w:t>決算數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A65CE6" w:rsidRPr="008579ED" w:rsidRDefault="00A65CE6" w:rsidP="00A65CE6">
            <w:pPr>
              <w:pStyle w:val="142"/>
              <w:jc w:val="center"/>
              <w:rPr>
                <w:rFonts w:hAnsi="標楷體"/>
                <w:b/>
                <w:snapToGrid/>
              </w:rPr>
            </w:pPr>
            <w:r w:rsidRPr="008579ED">
              <w:rPr>
                <w:rFonts w:hAnsi="標楷體" w:hint="eastAsia"/>
                <w:b/>
                <w:snapToGrid/>
              </w:rPr>
              <w:t>預算數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A65CE6" w:rsidRPr="008579ED" w:rsidRDefault="00A65CE6" w:rsidP="00A65CE6">
            <w:pPr>
              <w:pStyle w:val="142"/>
              <w:jc w:val="center"/>
              <w:rPr>
                <w:rFonts w:hAnsi="標楷體"/>
                <w:b/>
                <w:snapToGrid/>
              </w:rPr>
            </w:pPr>
            <w:r w:rsidRPr="008579ED">
              <w:rPr>
                <w:rFonts w:hAnsi="標楷體" w:hint="eastAsia"/>
                <w:b/>
                <w:snapToGrid/>
              </w:rPr>
              <w:t>決算數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A65CE6" w:rsidRPr="008579ED" w:rsidRDefault="00A65CE6" w:rsidP="00A65CE6">
            <w:pPr>
              <w:pStyle w:val="142"/>
              <w:jc w:val="center"/>
              <w:rPr>
                <w:rFonts w:hAnsi="標楷體"/>
                <w:b/>
                <w:snapToGrid/>
              </w:rPr>
            </w:pPr>
            <w:r w:rsidRPr="008579ED">
              <w:rPr>
                <w:rFonts w:hAnsi="標楷體" w:hint="eastAsia"/>
                <w:b/>
                <w:snapToGrid/>
              </w:rPr>
              <w:t>預算數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A65CE6" w:rsidRPr="008579ED" w:rsidRDefault="00A65CE6" w:rsidP="00A65CE6">
            <w:pPr>
              <w:pStyle w:val="142"/>
              <w:jc w:val="center"/>
              <w:rPr>
                <w:rFonts w:hAnsi="標楷體"/>
                <w:b/>
                <w:snapToGrid/>
              </w:rPr>
            </w:pPr>
            <w:r w:rsidRPr="008579ED">
              <w:rPr>
                <w:rFonts w:hAnsi="標楷體" w:hint="eastAsia"/>
                <w:b/>
                <w:snapToGrid/>
              </w:rPr>
              <w:t>決算數</w:t>
            </w:r>
          </w:p>
        </w:tc>
      </w:tr>
      <w:tr w:rsidR="00A65CE6" w:rsidRPr="008579ED" w:rsidTr="00CD0912">
        <w:trPr>
          <w:trHeight w:val="20"/>
        </w:trPr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促銷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106,986</w:t>
            </w:r>
          </w:p>
        </w:tc>
        <w:tc>
          <w:tcPr>
            <w:tcW w:w="1197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207,288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247,945</w:t>
            </w:r>
          </w:p>
        </w:tc>
        <w:tc>
          <w:tcPr>
            <w:tcW w:w="1197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96,717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188,217</w:t>
            </w:r>
          </w:p>
        </w:tc>
        <w:tc>
          <w:tcPr>
            <w:tcW w:w="1197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105,770</w:t>
            </w:r>
          </w:p>
        </w:tc>
      </w:tr>
      <w:tr w:rsidR="00A65CE6" w:rsidRPr="008579ED" w:rsidTr="00CD0912">
        <w:trPr>
          <w:trHeight w:val="20"/>
        </w:trPr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新產品推銷</w:t>
            </w:r>
            <w:r w:rsidRPr="008579ED">
              <w:rPr>
                <w:rFonts w:hAnsi="標楷體" w:hint="eastAsia"/>
                <w:snapToGrid/>
              </w:rPr>
              <w:lastRenderedPageBreak/>
              <w:t>發表會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lastRenderedPageBreak/>
              <w:t>50,878</w:t>
            </w:r>
          </w:p>
        </w:tc>
        <w:tc>
          <w:tcPr>
            <w:tcW w:w="1197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0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108,590</w:t>
            </w:r>
          </w:p>
        </w:tc>
        <w:tc>
          <w:tcPr>
            <w:tcW w:w="1197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47,249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47,155</w:t>
            </w:r>
          </w:p>
        </w:tc>
        <w:tc>
          <w:tcPr>
            <w:tcW w:w="1197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26,974</w:t>
            </w:r>
          </w:p>
        </w:tc>
      </w:tr>
      <w:tr w:rsidR="00A65CE6" w:rsidRPr="008579ED" w:rsidTr="00CD0912">
        <w:trPr>
          <w:trHeight w:val="20"/>
        </w:trPr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lastRenderedPageBreak/>
              <w:t>品牌行銷/推廣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1,019,809</w:t>
            </w:r>
          </w:p>
        </w:tc>
        <w:tc>
          <w:tcPr>
            <w:tcW w:w="1197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1,266,811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1,357,378</w:t>
            </w:r>
          </w:p>
        </w:tc>
        <w:tc>
          <w:tcPr>
            <w:tcW w:w="1197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955,351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1,317,323</w:t>
            </w:r>
          </w:p>
        </w:tc>
        <w:tc>
          <w:tcPr>
            <w:tcW w:w="1197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969,103</w:t>
            </w:r>
          </w:p>
        </w:tc>
      </w:tr>
      <w:tr w:rsidR="00A65CE6" w:rsidRPr="008579ED" w:rsidTr="00CD0912">
        <w:trPr>
          <w:trHeight w:val="20"/>
        </w:trPr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其他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121,888</w:t>
            </w:r>
          </w:p>
        </w:tc>
        <w:tc>
          <w:tcPr>
            <w:tcW w:w="1197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89,391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286,979</w:t>
            </w:r>
          </w:p>
        </w:tc>
        <w:tc>
          <w:tcPr>
            <w:tcW w:w="1197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73,291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246,282</w:t>
            </w:r>
          </w:p>
        </w:tc>
        <w:tc>
          <w:tcPr>
            <w:tcW w:w="1197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77,419</w:t>
            </w:r>
          </w:p>
        </w:tc>
      </w:tr>
      <w:tr w:rsidR="00A65CE6" w:rsidRPr="008579ED" w:rsidTr="00684019">
        <w:trPr>
          <w:trHeight w:val="20"/>
        </w:trPr>
        <w:tc>
          <w:tcPr>
            <w:tcW w:w="1276" w:type="dxa"/>
            <w:shd w:val="clear" w:color="auto" w:fill="F2F2F2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合計</w:t>
            </w:r>
          </w:p>
        </w:tc>
        <w:tc>
          <w:tcPr>
            <w:tcW w:w="1196" w:type="dxa"/>
            <w:shd w:val="clear" w:color="auto" w:fill="F2F2F2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1,299,560</w:t>
            </w:r>
          </w:p>
        </w:tc>
        <w:tc>
          <w:tcPr>
            <w:tcW w:w="1197" w:type="dxa"/>
            <w:shd w:val="clear" w:color="auto" w:fill="F2F2F2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1,563,490</w:t>
            </w:r>
          </w:p>
        </w:tc>
        <w:tc>
          <w:tcPr>
            <w:tcW w:w="1196" w:type="dxa"/>
            <w:shd w:val="clear" w:color="auto" w:fill="F2F2F2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2,000,892</w:t>
            </w:r>
          </w:p>
        </w:tc>
        <w:tc>
          <w:tcPr>
            <w:tcW w:w="1197" w:type="dxa"/>
            <w:shd w:val="clear" w:color="auto" w:fill="F2F2F2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1,172,608</w:t>
            </w:r>
          </w:p>
        </w:tc>
        <w:tc>
          <w:tcPr>
            <w:tcW w:w="1196" w:type="dxa"/>
            <w:shd w:val="clear" w:color="auto" w:fill="F2F2F2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1,798,977</w:t>
            </w:r>
          </w:p>
        </w:tc>
        <w:tc>
          <w:tcPr>
            <w:tcW w:w="1197" w:type="dxa"/>
            <w:shd w:val="clear" w:color="auto" w:fill="F2F2F2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1,179,266</w:t>
            </w:r>
          </w:p>
        </w:tc>
      </w:tr>
      <w:tr w:rsidR="00CD0912" w:rsidRPr="008579ED" w:rsidTr="00642DC3">
        <w:trPr>
          <w:trHeight w:val="20"/>
        </w:trPr>
        <w:tc>
          <w:tcPr>
            <w:tcW w:w="1276" w:type="dxa"/>
            <w:shd w:val="clear" w:color="auto" w:fill="auto"/>
            <w:noWrap/>
            <w:vAlign w:val="center"/>
          </w:tcPr>
          <w:p w:rsidR="00CD0912" w:rsidRPr="008579ED" w:rsidRDefault="00CD0912" w:rsidP="00A65CE6">
            <w:pPr>
              <w:pStyle w:val="142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執行率</w:t>
            </w:r>
          </w:p>
        </w:tc>
        <w:tc>
          <w:tcPr>
            <w:tcW w:w="2393" w:type="dxa"/>
            <w:gridSpan w:val="2"/>
            <w:shd w:val="clear" w:color="auto" w:fill="auto"/>
            <w:noWrap/>
            <w:vAlign w:val="center"/>
          </w:tcPr>
          <w:p w:rsidR="00CD0912" w:rsidRPr="008579ED" w:rsidRDefault="00CD0912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1</w:t>
            </w:r>
            <w:r w:rsidRPr="008579ED">
              <w:rPr>
                <w:rFonts w:hAnsi="標楷體"/>
                <w:snapToGrid/>
              </w:rPr>
              <w:t>20.31</w:t>
            </w:r>
          </w:p>
        </w:tc>
        <w:tc>
          <w:tcPr>
            <w:tcW w:w="2393" w:type="dxa"/>
            <w:gridSpan w:val="2"/>
            <w:shd w:val="clear" w:color="auto" w:fill="auto"/>
            <w:noWrap/>
            <w:vAlign w:val="center"/>
          </w:tcPr>
          <w:p w:rsidR="00CD0912" w:rsidRPr="008579ED" w:rsidRDefault="00CD0912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5</w:t>
            </w:r>
            <w:r w:rsidRPr="008579ED">
              <w:rPr>
                <w:rFonts w:hAnsi="標楷體"/>
                <w:snapToGrid/>
              </w:rPr>
              <w:t>8.60</w:t>
            </w:r>
          </w:p>
        </w:tc>
        <w:tc>
          <w:tcPr>
            <w:tcW w:w="2393" w:type="dxa"/>
            <w:gridSpan w:val="2"/>
            <w:shd w:val="clear" w:color="auto" w:fill="auto"/>
            <w:noWrap/>
            <w:vAlign w:val="center"/>
          </w:tcPr>
          <w:p w:rsidR="00CD0912" w:rsidRPr="008579ED" w:rsidRDefault="00CD0912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65.55</w:t>
            </w:r>
          </w:p>
        </w:tc>
      </w:tr>
    </w:tbl>
    <w:p w:rsidR="00A65CE6" w:rsidRPr="008579ED" w:rsidRDefault="00A65CE6" w:rsidP="00A65CE6">
      <w:pPr>
        <w:pStyle w:val="142"/>
        <w:rPr>
          <w:rFonts w:hAnsi="標楷體"/>
        </w:rPr>
      </w:pPr>
      <w:r w:rsidRPr="008579ED">
        <w:rPr>
          <w:rFonts w:hAnsi="標楷體" w:hint="eastAsia"/>
        </w:rPr>
        <w:t>資料來源：臺灣菸酒公司提供。</w:t>
      </w:r>
    </w:p>
    <w:p w:rsidR="002E5D42" w:rsidRPr="008579ED" w:rsidRDefault="002E5D42" w:rsidP="00885BC9">
      <w:pPr>
        <w:ind w:left="567" w:firstLine="567"/>
        <w:rPr>
          <w:rFonts w:hAnsi="標楷體"/>
        </w:rPr>
      </w:pPr>
      <w:r w:rsidRPr="008579ED">
        <w:rPr>
          <w:rFonts w:hAnsi="標楷體" w:hint="eastAsia"/>
          <w:color w:val="000000"/>
        </w:rPr>
        <w:t>綜上，</w:t>
      </w:r>
      <w:r w:rsidRPr="008579ED">
        <w:rPr>
          <w:rFonts w:hAnsi="標楷體" w:hint="eastAsia"/>
        </w:rPr>
        <w:t>臺灣菸酒公司</w:t>
      </w:r>
      <w:r w:rsidR="00185EA6" w:rsidRPr="008579ED">
        <w:rPr>
          <w:rFonts w:hAnsi="標楷體" w:hint="eastAsia"/>
        </w:rPr>
        <w:t>111年度新產品銷貨收入194億2,746萬6千元占該年度銷貨收入之33.5</w:t>
      </w:r>
      <w:r w:rsidR="00414FE8" w:rsidRPr="008579ED">
        <w:rPr>
          <w:rFonts w:hAnsi="標楷體"/>
        </w:rPr>
        <w:t>7</w:t>
      </w:r>
      <w:r w:rsidR="00185EA6" w:rsidRPr="008579ED">
        <w:rPr>
          <w:rFonts w:hAnsi="標楷體" w:hint="eastAsia"/>
        </w:rPr>
        <w:t>%，惟酒類部分銷貨收入大幅減少，且推展費之執行未符預期目標，允宜研謀調整精進，以發揮新產品推展成效</w:t>
      </w:r>
      <w:r w:rsidRPr="008579ED">
        <w:rPr>
          <w:rFonts w:hAnsi="標楷體" w:hint="eastAsia"/>
          <w:color w:val="000000"/>
        </w:rPr>
        <w:t>。</w:t>
      </w:r>
    </w:p>
    <w:bookmarkEnd w:id="4"/>
    <w:bookmarkEnd w:id="5"/>
    <w:bookmarkEnd w:id="6"/>
    <w:bookmarkEnd w:id="7"/>
    <w:bookmarkEnd w:id="8"/>
    <w:sectPr w:rsidR="002E5D42" w:rsidRPr="008579ED" w:rsidSect="00B24B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7BA5" w:rsidRDefault="00B57BA5" w:rsidP="00BA611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57BA5" w:rsidRDefault="00B57BA5" w:rsidP="00BA611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A6A" w:rsidRDefault="00974A6A">
    <w:pPr>
      <w:pStyle w:val="af2"/>
      <w:framePr w:wrap="around" w:vAnchor="text" w:hAnchor="margin" w:xAlign="center" w:y="1"/>
      <w:textDirection w:val="btLr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>
      <w:rPr>
        <w:rStyle w:val="af0"/>
        <w:rFonts w:hint="eastAsia"/>
        <w:noProof/>
      </w:rPr>
      <w:t>一</w:t>
    </w:r>
    <w:r>
      <w:rPr>
        <w:rStyle w:val="af0"/>
      </w:rPr>
      <w:fldChar w:fldCharType="end"/>
    </w:r>
  </w:p>
  <w:p w:rsidR="00974A6A" w:rsidRDefault="00974A6A">
    <w:pPr>
      <w:pStyle w:val="af2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A6A" w:rsidRPr="00B66FE5" w:rsidRDefault="00974A6A">
    <w:pPr>
      <w:pStyle w:val="af2"/>
      <w:framePr w:wrap="around" w:vAnchor="text" w:hAnchor="margin" w:xAlign="center" w:y="1"/>
      <w:rPr>
        <w:rStyle w:val="af0"/>
        <w:rFonts w:ascii="標楷體" w:eastAsia="標楷體" w:hAnsi="標楷體"/>
        <w:szCs w:val="24"/>
      </w:rPr>
    </w:pPr>
    <w:r w:rsidRPr="00B66FE5">
      <w:rPr>
        <w:rStyle w:val="af0"/>
        <w:rFonts w:ascii="標楷體" w:eastAsia="標楷體" w:hAnsi="標楷體"/>
        <w:szCs w:val="24"/>
      </w:rPr>
      <w:fldChar w:fldCharType="begin"/>
    </w:r>
    <w:r w:rsidRPr="00B66FE5">
      <w:rPr>
        <w:rStyle w:val="af0"/>
        <w:rFonts w:ascii="標楷體" w:eastAsia="標楷體" w:hAnsi="標楷體"/>
        <w:szCs w:val="24"/>
      </w:rPr>
      <w:instrText xml:space="preserve">PAGE  </w:instrText>
    </w:r>
    <w:r w:rsidRPr="00B66FE5">
      <w:rPr>
        <w:rStyle w:val="af0"/>
        <w:rFonts w:ascii="標楷體" w:eastAsia="標楷體" w:hAnsi="標楷體"/>
        <w:szCs w:val="24"/>
      </w:rPr>
      <w:fldChar w:fldCharType="separate"/>
    </w:r>
    <w:r w:rsidR="00B42E67">
      <w:rPr>
        <w:rStyle w:val="af0"/>
        <w:rFonts w:ascii="標楷體" w:eastAsia="標楷體" w:hAnsi="標楷體"/>
        <w:noProof/>
        <w:szCs w:val="24"/>
      </w:rPr>
      <w:t>2</w:t>
    </w:r>
    <w:r w:rsidRPr="00B66FE5">
      <w:rPr>
        <w:rStyle w:val="af0"/>
        <w:rFonts w:ascii="標楷體" w:eastAsia="標楷體" w:hAnsi="標楷體"/>
        <w:szCs w:val="24"/>
      </w:rPr>
      <w:fldChar w:fldCharType="end"/>
    </w:r>
  </w:p>
  <w:p w:rsidR="00974A6A" w:rsidRDefault="00974A6A">
    <w:pPr>
      <w:pStyle w:val="af2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A6A" w:rsidRDefault="00974A6A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7BA5" w:rsidRDefault="00B57BA5" w:rsidP="003D167F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57BA5" w:rsidRDefault="00B57BA5" w:rsidP="00BA611F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A6A" w:rsidRDefault="00974A6A" w:rsidP="00BA611F">
    <w:pPr>
      <w:pStyle w:val="af1"/>
      <w:framePr w:wrap="around" w:vAnchor="text" w:hAnchor="margin" w:xAlign="right" w:y="1"/>
      <w:ind w:left="560" w:firstLine="400"/>
      <w:textDirection w:val="btLr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>
      <w:rPr>
        <w:rStyle w:val="af0"/>
        <w:noProof/>
      </w:rPr>
      <w:t>1</w:t>
    </w:r>
    <w:r>
      <w:rPr>
        <w:rStyle w:val="af0"/>
      </w:rPr>
      <w:fldChar w:fldCharType="end"/>
    </w:r>
  </w:p>
  <w:p w:rsidR="00974A6A" w:rsidRDefault="00974A6A" w:rsidP="00BA611F">
    <w:pPr>
      <w:pStyle w:val="af1"/>
      <w:framePr w:wrap="around" w:vAnchor="text" w:hAnchor="margin" w:xAlign="right" w:y="1"/>
      <w:ind w:left="560" w:rightChars="129" w:right="361" w:firstLine="40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>
      <w:rPr>
        <w:rStyle w:val="af0"/>
        <w:noProof/>
      </w:rPr>
      <w:t>1</w:t>
    </w:r>
    <w:r>
      <w:rPr>
        <w:rStyle w:val="af0"/>
      </w:rPr>
      <w:fldChar w:fldCharType="end"/>
    </w:r>
  </w:p>
  <w:p w:rsidR="00974A6A" w:rsidRDefault="00974A6A" w:rsidP="00BA611F">
    <w:pPr>
      <w:pStyle w:val="af1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A6A" w:rsidRDefault="00974A6A" w:rsidP="003D167F">
    <w:pPr>
      <w:pStyle w:val="af1"/>
      <w:ind w:leftChars="0" w:left="560" w:rightChars="129" w:right="361" w:hangingChars="280" w:hanging="56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A6A" w:rsidRDefault="00974A6A" w:rsidP="00BA611F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5040E6"/>
    <w:multiLevelType w:val="hybridMultilevel"/>
    <w:tmpl w:val="8B42D866"/>
    <w:lvl w:ilvl="0" w:tplc="248C5718">
      <w:start w:val="1"/>
      <w:numFmt w:val="decimal"/>
      <w:suff w:val="nothing"/>
      <w:lvlText w:val="%1."/>
      <w:lvlJc w:val="left"/>
      <w:pPr>
        <w:ind w:left="1210" w:hanging="360"/>
      </w:pPr>
      <w:rPr>
        <w:rFonts w:hAnsi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479D1727"/>
    <w:multiLevelType w:val="hybridMultilevel"/>
    <w:tmpl w:val="7D36265E"/>
    <w:lvl w:ilvl="0" w:tplc="7910F13E">
      <w:start w:val="1"/>
      <w:numFmt w:val="upperLetter"/>
      <w:lvlText w:val="(%1)"/>
      <w:lvlJc w:val="left"/>
      <w:pPr>
        <w:ind w:left="384" w:hanging="384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0612A0C"/>
    <w:multiLevelType w:val="hybridMultilevel"/>
    <w:tmpl w:val="4BEAE056"/>
    <w:lvl w:ilvl="0" w:tplc="0C92874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7DCB1DC8"/>
    <w:multiLevelType w:val="hybridMultilevel"/>
    <w:tmpl w:val="B4EA0FC0"/>
    <w:lvl w:ilvl="0" w:tplc="9946B8B0">
      <w:start w:val="1"/>
      <w:numFmt w:val="decimal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1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FB2"/>
    <w:rsid w:val="0000136F"/>
    <w:rsid w:val="000013A6"/>
    <w:rsid w:val="00001782"/>
    <w:rsid w:val="00002089"/>
    <w:rsid w:val="000026AF"/>
    <w:rsid w:val="000028EB"/>
    <w:rsid w:val="00002D0C"/>
    <w:rsid w:val="00003125"/>
    <w:rsid w:val="0000318A"/>
    <w:rsid w:val="0000362B"/>
    <w:rsid w:val="000037D7"/>
    <w:rsid w:val="00003A88"/>
    <w:rsid w:val="00003D11"/>
    <w:rsid w:val="00004193"/>
    <w:rsid w:val="00004406"/>
    <w:rsid w:val="00004502"/>
    <w:rsid w:val="000045CB"/>
    <w:rsid w:val="000050B3"/>
    <w:rsid w:val="000052B9"/>
    <w:rsid w:val="00006ABE"/>
    <w:rsid w:val="00006CB7"/>
    <w:rsid w:val="00007425"/>
    <w:rsid w:val="00010CF4"/>
    <w:rsid w:val="0001241D"/>
    <w:rsid w:val="00013799"/>
    <w:rsid w:val="00014F4C"/>
    <w:rsid w:val="00015616"/>
    <w:rsid w:val="00016D69"/>
    <w:rsid w:val="000172E4"/>
    <w:rsid w:val="0001754B"/>
    <w:rsid w:val="000179D6"/>
    <w:rsid w:val="00017A3C"/>
    <w:rsid w:val="0002011F"/>
    <w:rsid w:val="0002076B"/>
    <w:rsid w:val="0002097B"/>
    <w:rsid w:val="000225C7"/>
    <w:rsid w:val="000229D4"/>
    <w:rsid w:val="00023034"/>
    <w:rsid w:val="00023E66"/>
    <w:rsid w:val="0002406A"/>
    <w:rsid w:val="00024BF1"/>
    <w:rsid w:val="00024D8A"/>
    <w:rsid w:val="00024D8E"/>
    <w:rsid w:val="00025EAE"/>
    <w:rsid w:val="0003004D"/>
    <w:rsid w:val="00030778"/>
    <w:rsid w:val="00030FA1"/>
    <w:rsid w:val="0003209A"/>
    <w:rsid w:val="00032580"/>
    <w:rsid w:val="0003312E"/>
    <w:rsid w:val="000331CF"/>
    <w:rsid w:val="00033E78"/>
    <w:rsid w:val="00034821"/>
    <w:rsid w:val="00034918"/>
    <w:rsid w:val="00034FF3"/>
    <w:rsid w:val="000356DB"/>
    <w:rsid w:val="00035F8F"/>
    <w:rsid w:val="00036147"/>
    <w:rsid w:val="00036236"/>
    <w:rsid w:val="00036DEE"/>
    <w:rsid w:val="00036E6C"/>
    <w:rsid w:val="00037271"/>
    <w:rsid w:val="00040083"/>
    <w:rsid w:val="00040254"/>
    <w:rsid w:val="00040418"/>
    <w:rsid w:val="00040A3A"/>
    <w:rsid w:val="00040A68"/>
    <w:rsid w:val="00040E8A"/>
    <w:rsid w:val="00041841"/>
    <w:rsid w:val="00041A95"/>
    <w:rsid w:val="000424D5"/>
    <w:rsid w:val="00042773"/>
    <w:rsid w:val="000431EA"/>
    <w:rsid w:val="000432B4"/>
    <w:rsid w:val="000435E8"/>
    <w:rsid w:val="00043673"/>
    <w:rsid w:val="000464D4"/>
    <w:rsid w:val="00046CF8"/>
    <w:rsid w:val="00047225"/>
    <w:rsid w:val="000475F1"/>
    <w:rsid w:val="00047C83"/>
    <w:rsid w:val="00047D35"/>
    <w:rsid w:val="00047EC1"/>
    <w:rsid w:val="00047F64"/>
    <w:rsid w:val="0005042B"/>
    <w:rsid w:val="0005124B"/>
    <w:rsid w:val="0005193D"/>
    <w:rsid w:val="000522A8"/>
    <w:rsid w:val="000525F6"/>
    <w:rsid w:val="00052774"/>
    <w:rsid w:val="00052B02"/>
    <w:rsid w:val="00052F5E"/>
    <w:rsid w:val="00054876"/>
    <w:rsid w:val="00054D1C"/>
    <w:rsid w:val="00054D72"/>
    <w:rsid w:val="00055F4A"/>
    <w:rsid w:val="00056B73"/>
    <w:rsid w:val="00056F3D"/>
    <w:rsid w:val="000578DA"/>
    <w:rsid w:val="00057994"/>
    <w:rsid w:val="00057BA9"/>
    <w:rsid w:val="00060759"/>
    <w:rsid w:val="0006101D"/>
    <w:rsid w:val="0006118C"/>
    <w:rsid w:val="000616A9"/>
    <w:rsid w:val="0006261D"/>
    <w:rsid w:val="000627A8"/>
    <w:rsid w:val="00062959"/>
    <w:rsid w:val="00062A41"/>
    <w:rsid w:val="00062EF8"/>
    <w:rsid w:val="000633C5"/>
    <w:rsid w:val="00063CEB"/>
    <w:rsid w:val="00064093"/>
    <w:rsid w:val="000647C6"/>
    <w:rsid w:val="0006537C"/>
    <w:rsid w:val="0006548B"/>
    <w:rsid w:val="0006560A"/>
    <w:rsid w:val="00065DD3"/>
    <w:rsid w:val="000660B6"/>
    <w:rsid w:val="00066140"/>
    <w:rsid w:val="00066ACC"/>
    <w:rsid w:val="00066B09"/>
    <w:rsid w:val="0006770E"/>
    <w:rsid w:val="00067BE0"/>
    <w:rsid w:val="00067DE0"/>
    <w:rsid w:val="00070A1E"/>
    <w:rsid w:val="00070BF1"/>
    <w:rsid w:val="00071013"/>
    <w:rsid w:val="000711AD"/>
    <w:rsid w:val="00071E68"/>
    <w:rsid w:val="00072B9B"/>
    <w:rsid w:val="000737B8"/>
    <w:rsid w:val="00073E42"/>
    <w:rsid w:val="00074293"/>
    <w:rsid w:val="000746B8"/>
    <w:rsid w:val="000749C1"/>
    <w:rsid w:val="00074DA0"/>
    <w:rsid w:val="000751D2"/>
    <w:rsid w:val="000760BA"/>
    <w:rsid w:val="0007620B"/>
    <w:rsid w:val="00076271"/>
    <w:rsid w:val="00076785"/>
    <w:rsid w:val="00076B55"/>
    <w:rsid w:val="00076EFD"/>
    <w:rsid w:val="0007712D"/>
    <w:rsid w:val="00077399"/>
    <w:rsid w:val="00080A22"/>
    <w:rsid w:val="00083499"/>
    <w:rsid w:val="00083AD6"/>
    <w:rsid w:val="00084161"/>
    <w:rsid w:val="0008597B"/>
    <w:rsid w:val="00085C93"/>
    <w:rsid w:val="00085F0B"/>
    <w:rsid w:val="0008640E"/>
    <w:rsid w:val="0008681B"/>
    <w:rsid w:val="00086AFA"/>
    <w:rsid w:val="00087C34"/>
    <w:rsid w:val="00087FCC"/>
    <w:rsid w:val="00090478"/>
    <w:rsid w:val="00091695"/>
    <w:rsid w:val="000918BC"/>
    <w:rsid w:val="00091ECB"/>
    <w:rsid w:val="00091F4A"/>
    <w:rsid w:val="00092800"/>
    <w:rsid w:val="000932E5"/>
    <w:rsid w:val="00094187"/>
    <w:rsid w:val="00094BDA"/>
    <w:rsid w:val="00094CA5"/>
    <w:rsid w:val="00096013"/>
    <w:rsid w:val="000964DF"/>
    <w:rsid w:val="0009655D"/>
    <w:rsid w:val="000A0AD0"/>
    <w:rsid w:val="000A1629"/>
    <w:rsid w:val="000A2126"/>
    <w:rsid w:val="000A288C"/>
    <w:rsid w:val="000A426D"/>
    <w:rsid w:val="000A444E"/>
    <w:rsid w:val="000A4991"/>
    <w:rsid w:val="000A537C"/>
    <w:rsid w:val="000A5A62"/>
    <w:rsid w:val="000A6722"/>
    <w:rsid w:val="000A6AE2"/>
    <w:rsid w:val="000A6AEA"/>
    <w:rsid w:val="000A6BB5"/>
    <w:rsid w:val="000A6E68"/>
    <w:rsid w:val="000A731D"/>
    <w:rsid w:val="000A7B29"/>
    <w:rsid w:val="000B056B"/>
    <w:rsid w:val="000B075A"/>
    <w:rsid w:val="000B10B6"/>
    <w:rsid w:val="000B110D"/>
    <w:rsid w:val="000B1130"/>
    <w:rsid w:val="000B120A"/>
    <w:rsid w:val="000B1340"/>
    <w:rsid w:val="000B1C9F"/>
    <w:rsid w:val="000B2B79"/>
    <w:rsid w:val="000B2FAF"/>
    <w:rsid w:val="000B2FD6"/>
    <w:rsid w:val="000B3011"/>
    <w:rsid w:val="000B3471"/>
    <w:rsid w:val="000B34EF"/>
    <w:rsid w:val="000B367C"/>
    <w:rsid w:val="000B3728"/>
    <w:rsid w:val="000B4997"/>
    <w:rsid w:val="000B4B9A"/>
    <w:rsid w:val="000B5F4F"/>
    <w:rsid w:val="000B62FE"/>
    <w:rsid w:val="000B72B1"/>
    <w:rsid w:val="000B75F8"/>
    <w:rsid w:val="000C02DE"/>
    <w:rsid w:val="000C060B"/>
    <w:rsid w:val="000C0B52"/>
    <w:rsid w:val="000C0B70"/>
    <w:rsid w:val="000C119D"/>
    <w:rsid w:val="000C1D0F"/>
    <w:rsid w:val="000C2A8C"/>
    <w:rsid w:val="000C2F4F"/>
    <w:rsid w:val="000C330C"/>
    <w:rsid w:val="000C4146"/>
    <w:rsid w:val="000C4356"/>
    <w:rsid w:val="000C4CA6"/>
    <w:rsid w:val="000C6090"/>
    <w:rsid w:val="000C657E"/>
    <w:rsid w:val="000C6E03"/>
    <w:rsid w:val="000C7456"/>
    <w:rsid w:val="000C750D"/>
    <w:rsid w:val="000D082D"/>
    <w:rsid w:val="000D11AD"/>
    <w:rsid w:val="000D1274"/>
    <w:rsid w:val="000D1B82"/>
    <w:rsid w:val="000D1B8E"/>
    <w:rsid w:val="000D20EE"/>
    <w:rsid w:val="000D211E"/>
    <w:rsid w:val="000D2551"/>
    <w:rsid w:val="000D3E93"/>
    <w:rsid w:val="000D412C"/>
    <w:rsid w:val="000D4D34"/>
    <w:rsid w:val="000D4DAF"/>
    <w:rsid w:val="000D5D5D"/>
    <w:rsid w:val="000D5FE1"/>
    <w:rsid w:val="000D6DBD"/>
    <w:rsid w:val="000D75EF"/>
    <w:rsid w:val="000E01F1"/>
    <w:rsid w:val="000E07B3"/>
    <w:rsid w:val="000E1584"/>
    <w:rsid w:val="000E1A3A"/>
    <w:rsid w:val="000E20B1"/>
    <w:rsid w:val="000E2151"/>
    <w:rsid w:val="000E22A7"/>
    <w:rsid w:val="000E2478"/>
    <w:rsid w:val="000E25F7"/>
    <w:rsid w:val="000E26D0"/>
    <w:rsid w:val="000E2F6B"/>
    <w:rsid w:val="000E385F"/>
    <w:rsid w:val="000E3878"/>
    <w:rsid w:val="000E39D4"/>
    <w:rsid w:val="000E3FF5"/>
    <w:rsid w:val="000E45D8"/>
    <w:rsid w:val="000E560A"/>
    <w:rsid w:val="000E5670"/>
    <w:rsid w:val="000E5F69"/>
    <w:rsid w:val="000E687F"/>
    <w:rsid w:val="000E6AE0"/>
    <w:rsid w:val="000E6C77"/>
    <w:rsid w:val="000E70BB"/>
    <w:rsid w:val="000E7E66"/>
    <w:rsid w:val="000F02F1"/>
    <w:rsid w:val="000F133E"/>
    <w:rsid w:val="000F1F33"/>
    <w:rsid w:val="000F2479"/>
    <w:rsid w:val="000F278C"/>
    <w:rsid w:val="000F2A41"/>
    <w:rsid w:val="000F2C50"/>
    <w:rsid w:val="000F2C9F"/>
    <w:rsid w:val="000F314F"/>
    <w:rsid w:val="000F420B"/>
    <w:rsid w:val="000F450E"/>
    <w:rsid w:val="000F5511"/>
    <w:rsid w:val="000F6179"/>
    <w:rsid w:val="000F64D5"/>
    <w:rsid w:val="000F6825"/>
    <w:rsid w:val="000F6DCD"/>
    <w:rsid w:val="000F76E7"/>
    <w:rsid w:val="00100448"/>
    <w:rsid w:val="00100BA1"/>
    <w:rsid w:val="00100C36"/>
    <w:rsid w:val="0010150E"/>
    <w:rsid w:val="0010198B"/>
    <w:rsid w:val="00102506"/>
    <w:rsid w:val="00102B15"/>
    <w:rsid w:val="0010375A"/>
    <w:rsid w:val="00104507"/>
    <w:rsid w:val="0010465F"/>
    <w:rsid w:val="00104839"/>
    <w:rsid w:val="00104A98"/>
    <w:rsid w:val="00104D67"/>
    <w:rsid w:val="00104E04"/>
    <w:rsid w:val="0010536E"/>
    <w:rsid w:val="0010545F"/>
    <w:rsid w:val="00105649"/>
    <w:rsid w:val="001059AD"/>
    <w:rsid w:val="001060AC"/>
    <w:rsid w:val="001063CB"/>
    <w:rsid w:val="00106F56"/>
    <w:rsid w:val="00107C02"/>
    <w:rsid w:val="00112428"/>
    <w:rsid w:val="00112D29"/>
    <w:rsid w:val="00112D7E"/>
    <w:rsid w:val="0011329B"/>
    <w:rsid w:val="0011350A"/>
    <w:rsid w:val="001137AE"/>
    <w:rsid w:val="00114B7B"/>
    <w:rsid w:val="001170BA"/>
    <w:rsid w:val="00117F95"/>
    <w:rsid w:val="00117F99"/>
    <w:rsid w:val="001204A4"/>
    <w:rsid w:val="00120E23"/>
    <w:rsid w:val="00121209"/>
    <w:rsid w:val="001213D7"/>
    <w:rsid w:val="00121427"/>
    <w:rsid w:val="00121496"/>
    <w:rsid w:val="00121B0E"/>
    <w:rsid w:val="0012233E"/>
    <w:rsid w:val="001224E1"/>
    <w:rsid w:val="00122AFA"/>
    <w:rsid w:val="00122CF5"/>
    <w:rsid w:val="00122D0F"/>
    <w:rsid w:val="00122E4B"/>
    <w:rsid w:val="00122F36"/>
    <w:rsid w:val="00123E9E"/>
    <w:rsid w:val="001244CE"/>
    <w:rsid w:val="00124B5F"/>
    <w:rsid w:val="001250A4"/>
    <w:rsid w:val="00125546"/>
    <w:rsid w:val="001255C4"/>
    <w:rsid w:val="00125D16"/>
    <w:rsid w:val="001269FD"/>
    <w:rsid w:val="00126A7B"/>
    <w:rsid w:val="00126F16"/>
    <w:rsid w:val="001278E7"/>
    <w:rsid w:val="001304A7"/>
    <w:rsid w:val="00131035"/>
    <w:rsid w:val="001310C7"/>
    <w:rsid w:val="001323CF"/>
    <w:rsid w:val="00132410"/>
    <w:rsid w:val="001336F5"/>
    <w:rsid w:val="001337A1"/>
    <w:rsid w:val="001347E5"/>
    <w:rsid w:val="00134C0B"/>
    <w:rsid w:val="001370A7"/>
    <w:rsid w:val="0013769D"/>
    <w:rsid w:val="0013774C"/>
    <w:rsid w:val="001406CC"/>
    <w:rsid w:val="0014072B"/>
    <w:rsid w:val="001407AB"/>
    <w:rsid w:val="0014083B"/>
    <w:rsid w:val="00140B41"/>
    <w:rsid w:val="00140D81"/>
    <w:rsid w:val="001423E3"/>
    <w:rsid w:val="0014349E"/>
    <w:rsid w:val="001437A5"/>
    <w:rsid w:val="00143A3D"/>
    <w:rsid w:val="00143CC4"/>
    <w:rsid w:val="00144119"/>
    <w:rsid w:val="001441BE"/>
    <w:rsid w:val="00144438"/>
    <w:rsid w:val="00146898"/>
    <w:rsid w:val="00146F4C"/>
    <w:rsid w:val="00146FD2"/>
    <w:rsid w:val="00150669"/>
    <w:rsid w:val="00150C54"/>
    <w:rsid w:val="00150E7D"/>
    <w:rsid w:val="00150E97"/>
    <w:rsid w:val="001515FA"/>
    <w:rsid w:val="00151A84"/>
    <w:rsid w:val="00151B36"/>
    <w:rsid w:val="0015243B"/>
    <w:rsid w:val="00153BF2"/>
    <w:rsid w:val="001544CE"/>
    <w:rsid w:val="00154580"/>
    <w:rsid w:val="00154A89"/>
    <w:rsid w:val="00155239"/>
    <w:rsid w:val="0015557D"/>
    <w:rsid w:val="001565C9"/>
    <w:rsid w:val="001567B2"/>
    <w:rsid w:val="00156D17"/>
    <w:rsid w:val="00157091"/>
    <w:rsid w:val="00157E2E"/>
    <w:rsid w:val="001616D5"/>
    <w:rsid w:val="001619D4"/>
    <w:rsid w:val="00162A6D"/>
    <w:rsid w:val="00162C43"/>
    <w:rsid w:val="00162FB1"/>
    <w:rsid w:val="00162FE9"/>
    <w:rsid w:val="001633A8"/>
    <w:rsid w:val="001637D9"/>
    <w:rsid w:val="00163F6C"/>
    <w:rsid w:val="00164067"/>
    <w:rsid w:val="00164553"/>
    <w:rsid w:val="00164787"/>
    <w:rsid w:val="00164BF8"/>
    <w:rsid w:val="00164CEE"/>
    <w:rsid w:val="001650BB"/>
    <w:rsid w:val="001653ED"/>
    <w:rsid w:val="0016574B"/>
    <w:rsid w:val="00165F93"/>
    <w:rsid w:val="00166B69"/>
    <w:rsid w:val="00167576"/>
    <w:rsid w:val="001675FB"/>
    <w:rsid w:val="00170209"/>
    <w:rsid w:val="00170C8A"/>
    <w:rsid w:val="00170DC5"/>
    <w:rsid w:val="00171ABE"/>
    <w:rsid w:val="00171C15"/>
    <w:rsid w:val="001725E5"/>
    <w:rsid w:val="00172782"/>
    <w:rsid w:val="00172B30"/>
    <w:rsid w:val="00173016"/>
    <w:rsid w:val="00173263"/>
    <w:rsid w:val="00174A08"/>
    <w:rsid w:val="001754C1"/>
    <w:rsid w:val="00175549"/>
    <w:rsid w:val="00175C8D"/>
    <w:rsid w:val="00175F44"/>
    <w:rsid w:val="00176698"/>
    <w:rsid w:val="00176C95"/>
    <w:rsid w:val="00177224"/>
    <w:rsid w:val="0017780C"/>
    <w:rsid w:val="001804C7"/>
    <w:rsid w:val="00180917"/>
    <w:rsid w:val="00180C36"/>
    <w:rsid w:val="00180FB4"/>
    <w:rsid w:val="0018152E"/>
    <w:rsid w:val="0018221C"/>
    <w:rsid w:val="00182AF8"/>
    <w:rsid w:val="001830E4"/>
    <w:rsid w:val="001836BE"/>
    <w:rsid w:val="00183741"/>
    <w:rsid w:val="00184AEB"/>
    <w:rsid w:val="00184AF4"/>
    <w:rsid w:val="0018522D"/>
    <w:rsid w:val="00185791"/>
    <w:rsid w:val="00185A66"/>
    <w:rsid w:val="00185EA6"/>
    <w:rsid w:val="00186F65"/>
    <w:rsid w:val="00187682"/>
    <w:rsid w:val="001876C4"/>
    <w:rsid w:val="00187A06"/>
    <w:rsid w:val="00187AD6"/>
    <w:rsid w:val="00187AE4"/>
    <w:rsid w:val="001900C2"/>
    <w:rsid w:val="0019021A"/>
    <w:rsid w:val="001907E8"/>
    <w:rsid w:val="001910D1"/>
    <w:rsid w:val="001910FB"/>
    <w:rsid w:val="001915D6"/>
    <w:rsid w:val="001926F3"/>
    <w:rsid w:val="001927A8"/>
    <w:rsid w:val="00192810"/>
    <w:rsid w:val="00192FE9"/>
    <w:rsid w:val="00193082"/>
    <w:rsid w:val="0019381B"/>
    <w:rsid w:val="00194365"/>
    <w:rsid w:val="00194F47"/>
    <w:rsid w:val="001954BD"/>
    <w:rsid w:val="00195AC7"/>
    <w:rsid w:val="00195D48"/>
    <w:rsid w:val="001964DD"/>
    <w:rsid w:val="00196663"/>
    <w:rsid w:val="00196BEA"/>
    <w:rsid w:val="00196F6F"/>
    <w:rsid w:val="00197184"/>
    <w:rsid w:val="00197366"/>
    <w:rsid w:val="00197532"/>
    <w:rsid w:val="001979D3"/>
    <w:rsid w:val="00197E6C"/>
    <w:rsid w:val="00197EB2"/>
    <w:rsid w:val="001A0D39"/>
    <w:rsid w:val="001A1135"/>
    <w:rsid w:val="001A1360"/>
    <w:rsid w:val="001A160C"/>
    <w:rsid w:val="001A1637"/>
    <w:rsid w:val="001A21B7"/>
    <w:rsid w:val="001A23CA"/>
    <w:rsid w:val="001A24EA"/>
    <w:rsid w:val="001A2EF9"/>
    <w:rsid w:val="001A3551"/>
    <w:rsid w:val="001A3713"/>
    <w:rsid w:val="001A3F4C"/>
    <w:rsid w:val="001A4AED"/>
    <w:rsid w:val="001A4DF5"/>
    <w:rsid w:val="001A5DA6"/>
    <w:rsid w:val="001A6C95"/>
    <w:rsid w:val="001A7875"/>
    <w:rsid w:val="001A79E2"/>
    <w:rsid w:val="001A7CF5"/>
    <w:rsid w:val="001B0163"/>
    <w:rsid w:val="001B0255"/>
    <w:rsid w:val="001B0376"/>
    <w:rsid w:val="001B0C2C"/>
    <w:rsid w:val="001B11CC"/>
    <w:rsid w:val="001B1C5B"/>
    <w:rsid w:val="001B27EC"/>
    <w:rsid w:val="001B2A8B"/>
    <w:rsid w:val="001B2B14"/>
    <w:rsid w:val="001B3CAE"/>
    <w:rsid w:val="001B4157"/>
    <w:rsid w:val="001B4DA6"/>
    <w:rsid w:val="001B623A"/>
    <w:rsid w:val="001B6F71"/>
    <w:rsid w:val="001B7209"/>
    <w:rsid w:val="001C0018"/>
    <w:rsid w:val="001C01E7"/>
    <w:rsid w:val="001C0871"/>
    <w:rsid w:val="001C0E49"/>
    <w:rsid w:val="001C10BF"/>
    <w:rsid w:val="001C1704"/>
    <w:rsid w:val="001C1764"/>
    <w:rsid w:val="001C19C8"/>
    <w:rsid w:val="001C1A4C"/>
    <w:rsid w:val="001C2012"/>
    <w:rsid w:val="001C203A"/>
    <w:rsid w:val="001C22A4"/>
    <w:rsid w:val="001C362B"/>
    <w:rsid w:val="001C4116"/>
    <w:rsid w:val="001C503D"/>
    <w:rsid w:val="001C50F4"/>
    <w:rsid w:val="001C535B"/>
    <w:rsid w:val="001C5C89"/>
    <w:rsid w:val="001C5E3E"/>
    <w:rsid w:val="001C6267"/>
    <w:rsid w:val="001C6493"/>
    <w:rsid w:val="001C6607"/>
    <w:rsid w:val="001C67C5"/>
    <w:rsid w:val="001C702B"/>
    <w:rsid w:val="001C78FA"/>
    <w:rsid w:val="001C7B04"/>
    <w:rsid w:val="001C7BBE"/>
    <w:rsid w:val="001C7CF9"/>
    <w:rsid w:val="001D09FE"/>
    <w:rsid w:val="001D0B80"/>
    <w:rsid w:val="001D0CE1"/>
    <w:rsid w:val="001D192A"/>
    <w:rsid w:val="001D336A"/>
    <w:rsid w:val="001D3A0B"/>
    <w:rsid w:val="001D3CFC"/>
    <w:rsid w:val="001D4E09"/>
    <w:rsid w:val="001D54B1"/>
    <w:rsid w:val="001D56CE"/>
    <w:rsid w:val="001D582D"/>
    <w:rsid w:val="001D5C63"/>
    <w:rsid w:val="001D6000"/>
    <w:rsid w:val="001D688F"/>
    <w:rsid w:val="001D6C74"/>
    <w:rsid w:val="001E02F2"/>
    <w:rsid w:val="001E0D54"/>
    <w:rsid w:val="001E1291"/>
    <w:rsid w:val="001E2B0D"/>
    <w:rsid w:val="001E2D96"/>
    <w:rsid w:val="001E35D7"/>
    <w:rsid w:val="001E373D"/>
    <w:rsid w:val="001E40FA"/>
    <w:rsid w:val="001E44A2"/>
    <w:rsid w:val="001E4F64"/>
    <w:rsid w:val="001E55CE"/>
    <w:rsid w:val="001E56FB"/>
    <w:rsid w:val="001E6164"/>
    <w:rsid w:val="001E6FBC"/>
    <w:rsid w:val="001E7DCF"/>
    <w:rsid w:val="001F0422"/>
    <w:rsid w:val="001F0634"/>
    <w:rsid w:val="001F0780"/>
    <w:rsid w:val="001F0B75"/>
    <w:rsid w:val="001F0C26"/>
    <w:rsid w:val="001F0CAB"/>
    <w:rsid w:val="001F0FAB"/>
    <w:rsid w:val="001F1EC8"/>
    <w:rsid w:val="001F22A5"/>
    <w:rsid w:val="001F249C"/>
    <w:rsid w:val="001F2823"/>
    <w:rsid w:val="001F2D23"/>
    <w:rsid w:val="001F38D8"/>
    <w:rsid w:val="001F38EF"/>
    <w:rsid w:val="001F43DF"/>
    <w:rsid w:val="001F501C"/>
    <w:rsid w:val="001F5F1B"/>
    <w:rsid w:val="001F5FFC"/>
    <w:rsid w:val="001F6B54"/>
    <w:rsid w:val="001F7CCC"/>
    <w:rsid w:val="002002FE"/>
    <w:rsid w:val="00200334"/>
    <w:rsid w:val="0020053C"/>
    <w:rsid w:val="00200E74"/>
    <w:rsid w:val="0020120D"/>
    <w:rsid w:val="00201737"/>
    <w:rsid w:val="00201BF6"/>
    <w:rsid w:val="00202130"/>
    <w:rsid w:val="002032F6"/>
    <w:rsid w:val="002033EF"/>
    <w:rsid w:val="0020362D"/>
    <w:rsid w:val="002043B2"/>
    <w:rsid w:val="0020501C"/>
    <w:rsid w:val="00206CA7"/>
    <w:rsid w:val="00206E7A"/>
    <w:rsid w:val="00207099"/>
    <w:rsid w:val="002077A4"/>
    <w:rsid w:val="00210EE8"/>
    <w:rsid w:val="00211A21"/>
    <w:rsid w:val="00211FAD"/>
    <w:rsid w:val="00212B6F"/>
    <w:rsid w:val="00212C24"/>
    <w:rsid w:val="00212EA0"/>
    <w:rsid w:val="00213500"/>
    <w:rsid w:val="00213FB2"/>
    <w:rsid w:val="002143DC"/>
    <w:rsid w:val="00214D3F"/>
    <w:rsid w:val="00214EBC"/>
    <w:rsid w:val="0021545D"/>
    <w:rsid w:val="002159FE"/>
    <w:rsid w:val="00217A14"/>
    <w:rsid w:val="00220211"/>
    <w:rsid w:val="0022029A"/>
    <w:rsid w:val="00220624"/>
    <w:rsid w:val="00221681"/>
    <w:rsid w:val="002222D5"/>
    <w:rsid w:val="00222A13"/>
    <w:rsid w:val="0022337C"/>
    <w:rsid w:val="00223736"/>
    <w:rsid w:val="00223CA5"/>
    <w:rsid w:val="00223DE3"/>
    <w:rsid w:val="00223DFE"/>
    <w:rsid w:val="002247FE"/>
    <w:rsid w:val="0022515D"/>
    <w:rsid w:val="0022535E"/>
    <w:rsid w:val="0022561E"/>
    <w:rsid w:val="0022596D"/>
    <w:rsid w:val="00225F84"/>
    <w:rsid w:val="00226858"/>
    <w:rsid w:val="00227773"/>
    <w:rsid w:val="002277AE"/>
    <w:rsid w:val="00227A5E"/>
    <w:rsid w:val="00227F38"/>
    <w:rsid w:val="00232098"/>
    <w:rsid w:val="0023219A"/>
    <w:rsid w:val="0023224A"/>
    <w:rsid w:val="00232732"/>
    <w:rsid w:val="00232E7A"/>
    <w:rsid w:val="0023369C"/>
    <w:rsid w:val="00234CD0"/>
    <w:rsid w:val="00234FDF"/>
    <w:rsid w:val="00235F16"/>
    <w:rsid w:val="002370E5"/>
    <w:rsid w:val="002376C4"/>
    <w:rsid w:val="00237BD8"/>
    <w:rsid w:val="00237FF5"/>
    <w:rsid w:val="002407B3"/>
    <w:rsid w:val="00240929"/>
    <w:rsid w:val="00240DC0"/>
    <w:rsid w:val="002411F8"/>
    <w:rsid w:val="00241E3E"/>
    <w:rsid w:val="00242057"/>
    <w:rsid w:val="0024222E"/>
    <w:rsid w:val="0024238E"/>
    <w:rsid w:val="0024264B"/>
    <w:rsid w:val="00242E14"/>
    <w:rsid w:val="00242F14"/>
    <w:rsid w:val="00243BAD"/>
    <w:rsid w:val="00243C3C"/>
    <w:rsid w:val="0024416D"/>
    <w:rsid w:val="00244413"/>
    <w:rsid w:val="00244719"/>
    <w:rsid w:val="002448AB"/>
    <w:rsid w:val="00244FBA"/>
    <w:rsid w:val="00245E98"/>
    <w:rsid w:val="00245F64"/>
    <w:rsid w:val="00246133"/>
    <w:rsid w:val="00246606"/>
    <w:rsid w:val="00246758"/>
    <w:rsid w:val="00246B69"/>
    <w:rsid w:val="00246E0E"/>
    <w:rsid w:val="00246F9F"/>
    <w:rsid w:val="00247069"/>
    <w:rsid w:val="002478FC"/>
    <w:rsid w:val="002508FC"/>
    <w:rsid w:val="00250A8E"/>
    <w:rsid w:val="00250B70"/>
    <w:rsid w:val="00250CD1"/>
    <w:rsid w:val="00251A0E"/>
    <w:rsid w:val="002543BC"/>
    <w:rsid w:val="002552AF"/>
    <w:rsid w:val="002557F5"/>
    <w:rsid w:val="00255873"/>
    <w:rsid w:val="002561DD"/>
    <w:rsid w:val="00257B6B"/>
    <w:rsid w:val="00260241"/>
    <w:rsid w:val="00260DAE"/>
    <w:rsid w:val="00260EE6"/>
    <w:rsid w:val="0026130C"/>
    <w:rsid w:val="00261A4E"/>
    <w:rsid w:val="00262D22"/>
    <w:rsid w:val="00263455"/>
    <w:rsid w:val="00263731"/>
    <w:rsid w:val="00263785"/>
    <w:rsid w:val="002637FF"/>
    <w:rsid w:val="0026396B"/>
    <w:rsid w:val="00264270"/>
    <w:rsid w:val="0026451B"/>
    <w:rsid w:val="00265BAA"/>
    <w:rsid w:val="00266F11"/>
    <w:rsid w:val="00267B49"/>
    <w:rsid w:val="00267FAA"/>
    <w:rsid w:val="0027057F"/>
    <w:rsid w:val="0027177A"/>
    <w:rsid w:val="00271890"/>
    <w:rsid w:val="00271D5B"/>
    <w:rsid w:val="00272AEF"/>
    <w:rsid w:val="00272D2A"/>
    <w:rsid w:val="002737DE"/>
    <w:rsid w:val="00273F13"/>
    <w:rsid w:val="00273FD9"/>
    <w:rsid w:val="0027472A"/>
    <w:rsid w:val="00274D90"/>
    <w:rsid w:val="00274EC8"/>
    <w:rsid w:val="00275601"/>
    <w:rsid w:val="0027576F"/>
    <w:rsid w:val="00275DA0"/>
    <w:rsid w:val="002766D6"/>
    <w:rsid w:val="00276A13"/>
    <w:rsid w:val="00276A14"/>
    <w:rsid w:val="00276CC4"/>
    <w:rsid w:val="00277555"/>
    <w:rsid w:val="00277C0E"/>
    <w:rsid w:val="002806DF"/>
    <w:rsid w:val="0028127B"/>
    <w:rsid w:val="00281912"/>
    <w:rsid w:val="00282810"/>
    <w:rsid w:val="002843EA"/>
    <w:rsid w:val="002849F4"/>
    <w:rsid w:val="002850E0"/>
    <w:rsid w:val="002852A8"/>
    <w:rsid w:val="00286EF0"/>
    <w:rsid w:val="00287823"/>
    <w:rsid w:val="0029000F"/>
    <w:rsid w:val="00290268"/>
    <w:rsid w:val="002905DC"/>
    <w:rsid w:val="00290728"/>
    <w:rsid w:val="002909B1"/>
    <w:rsid w:val="00290A8C"/>
    <w:rsid w:val="00290AF2"/>
    <w:rsid w:val="00290DDC"/>
    <w:rsid w:val="00290E28"/>
    <w:rsid w:val="00291FAE"/>
    <w:rsid w:val="0029216B"/>
    <w:rsid w:val="002921EC"/>
    <w:rsid w:val="0029259C"/>
    <w:rsid w:val="00292605"/>
    <w:rsid w:val="00293143"/>
    <w:rsid w:val="002938A9"/>
    <w:rsid w:val="00293929"/>
    <w:rsid w:val="002941E8"/>
    <w:rsid w:val="002948DC"/>
    <w:rsid w:val="00294CD0"/>
    <w:rsid w:val="0029508C"/>
    <w:rsid w:val="00295532"/>
    <w:rsid w:val="00295D00"/>
    <w:rsid w:val="002961A8"/>
    <w:rsid w:val="00296529"/>
    <w:rsid w:val="002968BF"/>
    <w:rsid w:val="00296BBA"/>
    <w:rsid w:val="0029733D"/>
    <w:rsid w:val="0029771C"/>
    <w:rsid w:val="002A09AA"/>
    <w:rsid w:val="002A0FFD"/>
    <w:rsid w:val="002A1F9F"/>
    <w:rsid w:val="002A2668"/>
    <w:rsid w:val="002A2AE0"/>
    <w:rsid w:val="002A3082"/>
    <w:rsid w:val="002A3C53"/>
    <w:rsid w:val="002A3FCB"/>
    <w:rsid w:val="002A49C2"/>
    <w:rsid w:val="002A4E6F"/>
    <w:rsid w:val="002A5217"/>
    <w:rsid w:val="002A5407"/>
    <w:rsid w:val="002A593F"/>
    <w:rsid w:val="002A5F8C"/>
    <w:rsid w:val="002A64F7"/>
    <w:rsid w:val="002A69F6"/>
    <w:rsid w:val="002A726D"/>
    <w:rsid w:val="002A78AC"/>
    <w:rsid w:val="002B01C6"/>
    <w:rsid w:val="002B039F"/>
    <w:rsid w:val="002B04EC"/>
    <w:rsid w:val="002B0909"/>
    <w:rsid w:val="002B0DDC"/>
    <w:rsid w:val="002B1A4F"/>
    <w:rsid w:val="002B260C"/>
    <w:rsid w:val="002B26DA"/>
    <w:rsid w:val="002B2882"/>
    <w:rsid w:val="002B2F50"/>
    <w:rsid w:val="002B31D6"/>
    <w:rsid w:val="002B358A"/>
    <w:rsid w:val="002B392B"/>
    <w:rsid w:val="002B5340"/>
    <w:rsid w:val="002B56CC"/>
    <w:rsid w:val="002B5A42"/>
    <w:rsid w:val="002B5B05"/>
    <w:rsid w:val="002B5DA3"/>
    <w:rsid w:val="002B6350"/>
    <w:rsid w:val="002B65F3"/>
    <w:rsid w:val="002B698E"/>
    <w:rsid w:val="002B7D1E"/>
    <w:rsid w:val="002B7EDD"/>
    <w:rsid w:val="002C0487"/>
    <w:rsid w:val="002C0EDF"/>
    <w:rsid w:val="002C1391"/>
    <w:rsid w:val="002C1F62"/>
    <w:rsid w:val="002C219B"/>
    <w:rsid w:val="002C21C5"/>
    <w:rsid w:val="002C270B"/>
    <w:rsid w:val="002C2938"/>
    <w:rsid w:val="002C2A19"/>
    <w:rsid w:val="002C31DF"/>
    <w:rsid w:val="002C33CA"/>
    <w:rsid w:val="002C3C5E"/>
    <w:rsid w:val="002C41D2"/>
    <w:rsid w:val="002C4262"/>
    <w:rsid w:val="002C42C1"/>
    <w:rsid w:val="002C4313"/>
    <w:rsid w:val="002C45DB"/>
    <w:rsid w:val="002C46A7"/>
    <w:rsid w:val="002C470C"/>
    <w:rsid w:val="002C486C"/>
    <w:rsid w:val="002C639D"/>
    <w:rsid w:val="002C6730"/>
    <w:rsid w:val="002C7C7C"/>
    <w:rsid w:val="002D10C8"/>
    <w:rsid w:val="002D156D"/>
    <w:rsid w:val="002D17E9"/>
    <w:rsid w:val="002D392E"/>
    <w:rsid w:val="002D3FAB"/>
    <w:rsid w:val="002D41AE"/>
    <w:rsid w:val="002D4ED4"/>
    <w:rsid w:val="002D4EF2"/>
    <w:rsid w:val="002D5CAF"/>
    <w:rsid w:val="002D5D9E"/>
    <w:rsid w:val="002D7A15"/>
    <w:rsid w:val="002E0069"/>
    <w:rsid w:val="002E0D66"/>
    <w:rsid w:val="002E0E7A"/>
    <w:rsid w:val="002E20DD"/>
    <w:rsid w:val="002E2E54"/>
    <w:rsid w:val="002E3A19"/>
    <w:rsid w:val="002E3B54"/>
    <w:rsid w:val="002E3CAA"/>
    <w:rsid w:val="002E3E51"/>
    <w:rsid w:val="002E432B"/>
    <w:rsid w:val="002E474D"/>
    <w:rsid w:val="002E52D8"/>
    <w:rsid w:val="002E54B3"/>
    <w:rsid w:val="002E5988"/>
    <w:rsid w:val="002E5B47"/>
    <w:rsid w:val="002E5D42"/>
    <w:rsid w:val="002E6776"/>
    <w:rsid w:val="002E6824"/>
    <w:rsid w:val="002E72AD"/>
    <w:rsid w:val="002E7FA8"/>
    <w:rsid w:val="002F014F"/>
    <w:rsid w:val="002F020E"/>
    <w:rsid w:val="002F03AE"/>
    <w:rsid w:val="002F094C"/>
    <w:rsid w:val="002F0FF3"/>
    <w:rsid w:val="002F155D"/>
    <w:rsid w:val="002F1AA4"/>
    <w:rsid w:val="002F3486"/>
    <w:rsid w:val="002F3717"/>
    <w:rsid w:val="002F39F6"/>
    <w:rsid w:val="002F401E"/>
    <w:rsid w:val="002F4165"/>
    <w:rsid w:val="002F4329"/>
    <w:rsid w:val="002F4A27"/>
    <w:rsid w:val="002F55D5"/>
    <w:rsid w:val="002F561B"/>
    <w:rsid w:val="002F58AA"/>
    <w:rsid w:val="002F6A2E"/>
    <w:rsid w:val="002F75C0"/>
    <w:rsid w:val="002F75EA"/>
    <w:rsid w:val="003001AA"/>
    <w:rsid w:val="00300463"/>
    <w:rsid w:val="00301A03"/>
    <w:rsid w:val="00301BC7"/>
    <w:rsid w:val="00304D69"/>
    <w:rsid w:val="003051C0"/>
    <w:rsid w:val="0030543B"/>
    <w:rsid w:val="003057B1"/>
    <w:rsid w:val="0030687E"/>
    <w:rsid w:val="00307692"/>
    <w:rsid w:val="003101C9"/>
    <w:rsid w:val="003108C2"/>
    <w:rsid w:val="00311A07"/>
    <w:rsid w:val="00311A3E"/>
    <w:rsid w:val="00311DD1"/>
    <w:rsid w:val="00312644"/>
    <w:rsid w:val="00312ECD"/>
    <w:rsid w:val="00312F7E"/>
    <w:rsid w:val="00313467"/>
    <w:rsid w:val="00313F04"/>
    <w:rsid w:val="00314D53"/>
    <w:rsid w:val="00315093"/>
    <w:rsid w:val="00315104"/>
    <w:rsid w:val="0031558C"/>
    <w:rsid w:val="003159D7"/>
    <w:rsid w:val="00315C1E"/>
    <w:rsid w:val="00316059"/>
    <w:rsid w:val="0031621E"/>
    <w:rsid w:val="003169AF"/>
    <w:rsid w:val="00316ABE"/>
    <w:rsid w:val="00316CEF"/>
    <w:rsid w:val="003170C0"/>
    <w:rsid w:val="0031714C"/>
    <w:rsid w:val="00317483"/>
    <w:rsid w:val="00317E8F"/>
    <w:rsid w:val="00320330"/>
    <w:rsid w:val="00320C24"/>
    <w:rsid w:val="00320CF1"/>
    <w:rsid w:val="00320D4A"/>
    <w:rsid w:val="00321FC0"/>
    <w:rsid w:val="0032206A"/>
    <w:rsid w:val="00322D37"/>
    <w:rsid w:val="00322E0A"/>
    <w:rsid w:val="00323307"/>
    <w:rsid w:val="00323899"/>
    <w:rsid w:val="00323FAC"/>
    <w:rsid w:val="00324913"/>
    <w:rsid w:val="00324E50"/>
    <w:rsid w:val="003255CB"/>
    <w:rsid w:val="003256A0"/>
    <w:rsid w:val="00325ABE"/>
    <w:rsid w:val="00325D87"/>
    <w:rsid w:val="003262E2"/>
    <w:rsid w:val="00326F67"/>
    <w:rsid w:val="0032702D"/>
    <w:rsid w:val="0032752A"/>
    <w:rsid w:val="0033041B"/>
    <w:rsid w:val="00330442"/>
    <w:rsid w:val="003305B8"/>
    <w:rsid w:val="00330619"/>
    <w:rsid w:val="00330ECC"/>
    <w:rsid w:val="00331DAF"/>
    <w:rsid w:val="0033237D"/>
    <w:rsid w:val="0033244C"/>
    <w:rsid w:val="003327AE"/>
    <w:rsid w:val="00332862"/>
    <w:rsid w:val="00332DEA"/>
    <w:rsid w:val="0033410E"/>
    <w:rsid w:val="003355AC"/>
    <w:rsid w:val="0033610A"/>
    <w:rsid w:val="00336B3A"/>
    <w:rsid w:val="00336B9D"/>
    <w:rsid w:val="00337207"/>
    <w:rsid w:val="00337DE6"/>
    <w:rsid w:val="00337EFE"/>
    <w:rsid w:val="00340224"/>
    <w:rsid w:val="003414F7"/>
    <w:rsid w:val="00341A6F"/>
    <w:rsid w:val="00341B1A"/>
    <w:rsid w:val="00341D81"/>
    <w:rsid w:val="00342179"/>
    <w:rsid w:val="0034224C"/>
    <w:rsid w:val="00342CFB"/>
    <w:rsid w:val="00343C71"/>
    <w:rsid w:val="00343E1C"/>
    <w:rsid w:val="00344DBE"/>
    <w:rsid w:val="0034520A"/>
    <w:rsid w:val="00345638"/>
    <w:rsid w:val="003458D0"/>
    <w:rsid w:val="003467F3"/>
    <w:rsid w:val="00346D1E"/>
    <w:rsid w:val="00346D83"/>
    <w:rsid w:val="00347514"/>
    <w:rsid w:val="00347533"/>
    <w:rsid w:val="00350058"/>
    <w:rsid w:val="003505B6"/>
    <w:rsid w:val="00351644"/>
    <w:rsid w:val="003518BD"/>
    <w:rsid w:val="00352341"/>
    <w:rsid w:val="003524F9"/>
    <w:rsid w:val="0035383C"/>
    <w:rsid w:val="00353D51"/>
    <w:rsid w:val="00354853"/>
    <w:rsid w:val="003557FE"/>
    <w:rsid w:val="003605D0"/>
    <w:rsid w:val="00361265"/>
    <w:rsid w:val="0036172F"/>
    <w:rsid w:val="00361C57"/>
    <w:rsid w:val="00361FAE"/>
    <w:rsid w:val="00362626"/>
    <w:rsid w:val="00362AF5"/>
    <w:rsid w:val="00362E15"/>
    <w:rsid w:val="00362E76"/>
    <w:rsid w:val="003633EA"/>
    <w:rsid w:val="00363A90"/>
    <w:rsid w:val="00363E51"/>
    <w:rsid w:val="0036475D"/>
    <w:rsid w:val="0036559E"/>
    <w:rsid w:val="00367495"/>
    <w:rsid w:val="00370510"/>
    <w:rsid w:val="0037069E"/>
    <w:rsid w:val="003706BB"/>
    <w:rsid w:val="00370BCF"/>
    <w:rsid w:val="0037118D"/>
    <w:rsid w:val="00371501"/>
    <w:rsid w:val="0037153B"/>
    <w:rsid w:val="00371549"/>
    <w:rsid w:val="00371968"/>
    <w:rsid w:val="00371999"/>
    <w:rsid w:val="003719FE"/>
    <w:rsid w:val="00371AF3"/>
    <w:rsid w:val="00372BB6"/>
    <w:rsid w:val="00372BF1"/>
    <w:rsid w:val="003730BD"/>
    <w:rsid w:val="00373154"/>
    <w:rsid w:val="00373771"/>
    <w:rsid w:val="00373A08"/>
    <w:rsid w:val="00373E9B"/>
    <w:rsid w:val="003741F2"/>
    <w:rsid w:val="003749B1"/>
    <w:rsid w:val="00374F6B"/>
    <w:rsid w:val="00376362"/>
    <w:rsid w:val="00376576"/>
    <w:rsid w:val="00376AA5"/>
    <w:rsid w:val="0037759F"/>
    <w:rsid w:val="00377B59"/>
    <w:rsid w:val="00377CAA"/>
    <w:rsid w:val="0038228F"/>
    <w:rsid w:val="00382426"/>
    <w:rsid w:val="003825BC"/>
    <w:rsid w:val="003825FF"/>
    <w:rsid w:val="00382867"/>
    <w:rsid w:val="00382BAF"/>
    <w:rsid w:val="0038304E"/>
    <w:rsid w:val="003834A3"/>
    <w:rsid w:val="003834D1"/>
    <w:rsid w:val="003834EE"/>
    <w:rsid w:val="003836A9"/>
    <w:rsid w:val="00384741"/>
    <w:rsid w:val="0038533C"/>
    <w:rsid w:val="00385B61"/>
    <w:rsid w:val="0038606A"/>
    <w:rsid w:val="003863AB"/>
    <w:rsid w:val="00386C73"/>
    <w:rsid w:val="00386D08"/>
    <w:rsid w:val="0038729A"/>
    <w:rsid w:val="00390783"/>
    <w:rsid w:val="00390DEF"/>
    <w:rsid w:val="00391CD4"/>
    <w:rsid w:val="00391DE9"/>
    <w:rsid w:val="00392762"/>
    <w:rsid w:val="003931BE"/>
    <w:rsid w:val="0039337C"/>
    <w:rsid w:val="00393453"/>
    <w:rsid w:val="003937D4"/>
    <w:rsid w:val="00393DA2"/>
    <w:rsid w:val="00393E81"/>
    <w:rsid w:val="00394ABE"/>
    <w:rsid w:val="00394B14"/>
    <w:rsid w:val="00394B95"/>
    <w:rsid w:val="00394D2E"/>
    <w:rsid w:val="00395427"/>
    <w:rsid w:val="003954D2"/>
    <w:rsid w:val="00395BB8"/>
    <w:rsid w:val="00395C0E"/>
    <w:rsid w:val="00396692"/>
    <w:rsid w:val="00396694"/>
    <w:rsid w:val="00396CD4"/>
    <w:rsid w:val="00396EC8"/>
    <w:rsid w:val="0039735F"/>
    <w:rsid w:val="00397873"/>
    <w:rsid w:val="00397A25"/>
    <w:rsid w:val="003A037B"/>
    <w:rsid w:val="003A04ED"/>
    <w:rsid w:val="003A0541"/>
    <w:rsid w:val="003A15BB"/>
    <w:rsid w:val="003A1648"/>
    <w:rsid w:val="003A1DE3"/>
    <w:rsid w:val="003A2067"/>
    <w:rsid w:val="003A2130"/>
    <w:rsid w:val="003A2217"/>
    <w:rsid w:val="003A2499"/>
    <w:rsid w:val="003A2E2B"/>
    <w:rsid w:val="003A3F7E"/>
    <w:rsid w:val="003A5EE1"/>
    <w:rsid w:val="003A62C1"/>
    <w:rsid w:val="003A6BC6"/>
    <w:rsid w:val="003A6E18"/>
    <w:rsid w:val="003A7CEA"/>
    <w:rsid w:val="003B014B"/>
    <w:rsid w:val="003B1FB5"/>
    <w:rsid w:val="003B279A"/>
    <w:rsid w:val="003B3329"/>
    <w:rsid w:val="003B35CB"/>
    <w:rsid w:val="003B3D96"/>
    <w:rsid w:val="003B4760"/>
    <w:rsid w:val="003B4BE5"/>
    <w:rsid w:val="003B56E2"/>
    <w:rsid w:val="003B638C"/>
    <w:rsid w:val="003B6636"/>
    <w:rsid w:val="003B66D6"/>
    <w:rsid w:val="003B6C4B"/>
    <w:rsid w:val="003B7B9A"/>
    <w:rsid w:val="003B7BB5"/>
    <w:rsid w:val="003C0C80"/>
    <w:rsid w:val="003C0E34"/>
    <w:rsid w:val="003C1731"/>
    <w:rsid w:val="003C182B"/>
    <w:rsid w:val="003C1A69"/>
    <w:rsid w:val="003C1BB9"/>
    <w:rsid w:val="003C1D16"/>
    <w:rsid w:val="003C1EA3"/>
    <w:rsid w:val="003C2062"/>
    <w:rsid w:val="003C206E"/>
    <w:rsid w:val="003C3002"/>
    <w:rsid w:val="003C3305"/>
    <w:rsid w:val="003C4B15"/>
    <w:rsid w:val="003C4B1E"/>
    <w:rsid w:val="003C4E27"/>
    <w:rsid w:val="003C5F8A"/>
    <w:rsid w:val="003C6042"/>
    <w:rsid w:val="003C6669"/>
    <w:rsid w:val="003C6DA7"/>
    <w:rsid w:val="003C6EA4"/>
    <w:rsid w:val="003C7387"/>
    <w:rsid w:val="003C7A09"/>
    <w:rsid w:val="003D162C"/>
    <w:rsid w:val="003D167F"/>
    <w:rsid w:val="003D2055"/>
    <w:rsid w:val="003D2754"/>
    <w:rsid w:val="003D2869"/>
    <w:rsid w:val="003D2950"/>
    <w:rsid w:val="003D2F05"/>
    <w:rsid w:val="003D3CAE"/>
    <w:rsid w:val="003D4290"/>
    <w:rsid w:val="003D4CCB"/>
    <w:rsid w:val="003D4E75"/>
    <w:rsid w:val="003D5B94"/>
    <w:rsid w:val="003D5D28"/>
    <w:rsid w:val="003D6149"/>
    <w:rsid w:val="003D6F01"/>
    <w:rsid w:val="003D7613"/>
    <w:rsid w:val="003D7E05"/>
    <w:rsid w:val="003E0C31"/>
    <w:rsid w:val="003E0C5C"/>
    <w:rsid w:val="003E11CB"/>
    <w:rsid w:val="003E19B4"/>
    <w:rsid w:val="003E1D45"/>
    <w:rsid w:val="003E1E67"/>
    <w:rsid w:val="003E3726"/>
    <w:rsid w:val="003E4812"/>
    <w:rsid w:val="003E49BB"/>
    <w:rsid w:val="003E4AB3"/>
    <w:rsid w:val="003E4ED5"/>
    <w:rsid w:val="003E5A36"/>
    <w:rsid w:val="003E5B24"/>
    <w:rsid w:val="003E6F00"/>
    <w:rsid w:val="003E730B"/>
    <w:rsid w:val="003E73E1"/>
    <w:rsid w:val="003E768D"/>
    <w:rsid w:val="003E7752"/>
    <w:rsid w:val="003E7DCE"/>
    <w:rsid w:val="003E7F12"/>
    <w:rsid w:val="003F0027"/>
    <w:rsid w:val="003F0567"/>
    <w:rsid w:val="003F066A"/>
    <w:rsid w:val="003F187C"/>
    <w:rsid w:val="003F2D13"/>
    <w:rsid w:val="003F3432"/>
    <w:rsid w:val="003F37C8"/>
    <w:rsid w:val="003F38FA"/>
    <w:rsid w:val="003F3B9C"/>
    <w:rsid w:val="003F3D91"/>
    <w:rsid w:val="003F41C2"/>
    <w:rsid w:val="003F4F07"/>
    <w:rsid w:val="003F5879"/>
    <w:rsid w:val="003F5A46"/>
    <w:rsid w:val="003F63B2"/>
    <w:rsid w:val="003F68A4"/>
    <w:rsid w:val="003F6DDF"/>
    <w:rsid w:val="003F6FC8"/>
    <w:rsid w:val="003F78AD"/>
    <w:rsid w:val="003F7E08"/>
    <w:rsid w:val="00400682"/>
    <w:rsid w:val="00402772"/>
    <w:rsid w:val="004032DB"/>
    <w:rsid w:val="004042A7"/>
    <w:rsid w:val="0040507E"/>
    <w:rsid w:val="00406D53"/>
    <w:rsid w:val="00407485"/>
    <w:rsid w:val="004075B6"/>
    <w:rsid w:val="004113FA"/>
    <w:rsid w:val="004119DE"/>
    <w:rsid w:val="00412D82"/>
    <w:rsid w:val="004132A4"/>
    <w:rsid w:val="004138A4"/>
    <w:rsid w:val="004139DE"/>
    <w:rsid w:val="0041446B"/>
    <w:rsid w:val="00414A6B"/>
    <w:rsid w:val="00414C24"/>
    <w:rsid w:val="00414FE8"/>
    <w:rsid w:val="00415C76"/>
    <w:rsid w:val="004161AE"/>
    <w:rsid w:val="00417022"/>
    <w:rsid w:val="004172D3"/>
    <w:rsid w:val="00417DF8"/>
    <w:rsid w:val="00420266"/>
    <w:rsid w:val="0042039C"/>
    <w:rsid w:val="004212AB"/>
    <w:rsid w:val="00421378"/>
    <w:rsid w:val="004215F5"/>
    <w:rsid w:val="00421FF8"/>
    <w:rsid w:val="00422114"/>
    <w:rsid w:val="00422291"/>
    <w:rsid w:val="00422912"/>
    <w:rsid w:val="00423278"/>
    <w:rsid w:val="00423BEB"/>
    <w:rsid w:val="00423C3C"/>
    <w:rsid w:val="00423FAB"/>
    <w:rsid w:val="00424B41"/>
    <w:rsid w:val="00425324"/>
    <w:rsid w:val="00425461"/>
    <w:rsid w:val="0042579C"/>
    <w:rsid w:val="00425A39"/>
    <w:rsid w:val="00425AF3"/>
    <w:rsid w:val="00425C87"/>
    <w:rsid w:val="0042685D"/>
    <w:rsid w:val="0042696C"/>
    <w:rsid w:val="00427043"/>
    <w:rsid w:val="00427BFF"/>
    <w:rsid w:val="00430AB0"/>
    <w:rsid w:val="00430AB5"/>
    <w:rsid w:val="004313BF"/>
    <w:rsid w:val="004318A1"/>
    <w:rsid w:val="00432687"/>
    <w:rsid w:val="004330AC"/>
    <w:rsid w:val="0043321E"/>
    <w:rsid w:val="00433291"/>
    <w:rsid w:val="00434066"/>
    <w:rsid w:val="004345FC"/>
    <w:rsid w:val="004351D6"/>
    <w:rsid w:val="00435AC8"/>
    <w:rsid w:val="0043644C"/>
    <w:rsid w:val="0043693F"/>
    <w:rsid w:val="00437766"/>
    <w:rsid w:val="0043781C"/>
    <w:rsid w:val="004379E0"/>
    <w:rsid w:val="004408B7"/>
    <w:rsid w:val="0044162F"/>
    <w:rsid w:val="0044163A"/>
    <w:rsid w:val="00441F9F"/>
    <w:rsid w:val="00444344"/>
    <w:rsid w:val="00445F20"/>
    <w:rsid w:val="00451C48"/>
    <w:rsid w:val="0045204C"/>
    <w:rsid w:val="004529F4"/>
    <w:rsid w:val="00452DE5"/>
    <w:rsid w:val="00452FE3"/>
    <w:rsid w:val="00453293"/>
    <w:rsid w:val="0045376B"/>
    <w:rsid w:val="0045437E"/>
    <w:rsid w:val="00454943"/>
    <w:rsid w:val="004552CA"/>
    <w:rsid w:val="0045662E"/>
    <w:rsid w:val="0045690F"/>
    <w:rsid w:val="00456A79"/>
    <w:rsid w:val="00456E52"/>
    <w:rsid w:val="004571E5"/>
    <w:rsid w:val="0045773F"/>
    <w:rsid w:val="00457872"/>
    <w:rsid w:val="004579F7"/>
    <w:rsid w:val="00457B34"/>
    <w:rsid w:val="00457BAF"/>
    <w:rsid w:val="004602B8"/>
    <w:rsid w:val="00460D51"/>
    <w:rsid w:val="00460EAE"/>
    <w:rsid w:val="00461BF0"/>
    <w:rsid w:val="00462B27"/>
    <w:rsid w:val="00462B2E"/>
    <w:rsid w:val="00462FF8"/>
    <w:rsid w:val="004631E3"/>
    <w:rsid w:val="004634E3"/>
    <w:rsid w:val="00463513"/>
    <w:rsid w:val="00463DDD"/>
    <w:rsid w:val="0046421F"/>
    <w:rsid w:val="00465099"/>
    <w:rsid w:val="00465899"/>
    <w:rsid w:val="00467A30"/>
    <w:rsid w:val="00467EDD"/>
    <w:rsid w:val="004718BB"/>
    <w:rsid w:val="00471A3F"/>
    <w:rsid w:val="00471D79"/>
    <w:rsid w:val="004725BC"/>
    <w:rsid w:val="00472D0E"/>
    <w:rsid w:val="004736E0"/>
    <w:rsid w:val="0047383C"/>
    <w:rsid w:val="00474B78"/>
    <w:rsid w:val="00474E82"/>
    <w:rsid w:val="00475D4F"/>
    <w:rsid w:val="00476406"/>
    <w:rsid w:val="00476C13"/>
    <w:rsid w:val="00477E33"/>
    <w:rsid w:val="004801F7"/>
    <w:rsid w:val="004802AD"/>
    <w:rsid w:val="00480452"/>
    <w:rsid w:val="00480A0C"/>
    <w:rsid w:val="00480AC9"/>
    <w:rsid w:val="004818D0"/>
    <w:rsid w:val="004829DF"/>
    <w:rsid w:val="004829EC"/>
    <w:rsid w:val="00482E1E"/>
    <w:rsid w:val="00483DF3"/>
    <w:rsid w:val="004840DA"/>
    <w:rsid w:val="00484209"/>
    <w:rsid w:val="0048507C"/>
    <w:rsid w:val="004853F3"/>
    <w:rsid w:val="004856F4"/>
    <w:rsid w:val="004859DD"/>
    <w:rsid w:val="00485B9D"/>
    <w:rsid w:val="00486338"/>
    <w:rsid w:val="004865E7"/>
    <w:rsid w:val="0048699D"/>
    <w:rsid w:val="004869AB"/>
    <w:rsid w:val="00487A8D"/>
    <w:rsid w:val="004920FE"/>
    <w:rsid w:val="004923E9"/>
    <w:rsid w:val="004924D7"/>
    <w:rsid w:val="00492E45"/>
    <w:rsid w:val="00493BF6"/>
    <w:rsid w:val="00494584"/>
    <w:rsid w:val="004954C1"/>
    <w:rsid w:val="00495DE8"/>
    <w:rsid w:val="00497616"/>
    <w:rsid w:val="004A0162"/>
    <w:rsid w:val="004A0174"/>
    <w:rsid w:val="004A0740"/>
    <w:rsid w:val="004A0DF7"/>
    <w:rsid w:val="004A136E"/>
    <w:rsid w:val="004A19AD"/>
    <w:rsid w:val="004A19F3"/>
    <w:rsid w:val="004A1BF8"/>
    <w:rsid w:val="004A22D0"/>
    <w:rsid w:val="004A259B"/>
    <w:rsid w:val="004A25A9"/>
    <w:rsid w:val="004A2CFF"/>
    <w:rsid w:val="004A2D62"/>
    <w:rsid w:val="004A2FB7"/>
    <w:rsid w:val="004A3133"/>
    <w:rsid w:val="004A3244"/>
    <w:rsid w:val="004A3517"/>
    <w:rsid w:val="004A3B22"/>
    <w:rsid w:val="004A3F47"/>
    <w:rsid w:val="004A40BF"/>
    <w:rsid w:val="004A5285"/>
    <w:rsid w:val="004A5290"/>
    <w:rsid w:val="004A58A9"/>
    <w:rsid w:val="004A6213"/>
    <w:rsid w:val="004A62BD"/>
    <w:rsid w:val="004A6364"/>
    <w:rsid w:val="004A64B2"/>
    <w:rsid w:val="004A782C"/>
    <w:rsid w:val="004B0056"/>
    <w:rsid w:val="004B078D"/>
    <w:rsid w:val="004B0934"/>
    <w:rsid w:val="004B0C3E"/>
    <w:rsid w:val="004B199E"/>
    <w:rsid w:val="004B217E"/>
    <w:rsid w:val="004B258F"/>
    <w:rsid w:val="004B3B00"/>
    <w:rsid w:val="004B3D58"/>
    <w:rsid w:val="004B3D6E"/>
    <w:rsid w:val="004B45C1"/>
    <w:rsid w:val="004B45FD"/>
    <w:rsid w:val="004B530A"/>
    <w:rsid w:val="004B5FAA"/>
    <w:rsid w:val="004B620C"/>
    <w:rsid w:val="004B6FCD"/>
    <w:rsid w:val="004B728F"/>
    <w:rsid w:val="004B7A95"/>
    <w:rsid w:val="004B7DD3"/>
    <w:rsid w:val="004B7FC8"/>
    <w:rsid w:val="004C0571"/>
    <w:rsid w:val="004C097E"/>
    <w:rsid w:val="004C184D"/>
    <w:rsid w:val="004C3349"/>
    <w:rsid w:val="004C43AE"/>
    <w:rsid w:val="004C48D3"/>
    <w:rsid w:val="004C59F7"/>
    <w:rsid w:val="004C5FA7"/>
    <w:rsid w:val="004C6127"/>
    <w:rsid w:val="004C630D"/>
    <w:rsid w:val="004C6928"/>
    <w:rsid w:val="004C6BDD"/>
    <w:rsid w:val="004C74A3"/>
    <w:rsid w:val="004D0221"/>
    <w:rsid w:val="004D0594"/>
    <w:rsid w:val="004D05D6"/>
    <w:rsid w:val="004D082D"/>
    <w:rsid w:val="004D178E"/>
    <w:rsid w:val="004D1950"/>
    <w:rsid w:val="004D1DF2"/>
    <w:rsid w:val="004D2354"/>
    <w:rsid w:val="004D2378"/>
    <w:rsid w:val="004D25E3"/>
    <w:rsid w:val="004D28E4"/>
    <w:rsid w:val="004D3F26"/>
    <w:rsid w:val="004D44BA"/>
    <w:rsid w:val="004D45E7"/>
    <w:rsid w:val="004D4842"/>
    <w:rsid w:val="004D4BF0"/>
    <w:rsid w:val="004D5256"/>
    <w:rsid w:val="004D65FE"/>
    <w:rsid w:val="004D6651"/>
    <w:rsid w:val="004D6E51"/>
    <w:rsid w:val="004D6E9C"/>
    <w:rsid w:val="004D73AA"/>
    <w:rsid w:val="004D7A81"/>
    <w:rsid w:val="004D7A9A"/>
    <w:rsid w:val="004D7E23"/>
    <w:rsid w:val="004E0727"/>
    <w:rsid w:val="004E0875"/>
    <w:rsid w:val="004E0E55"/>
    <w:rsid w:val="004E3857"/>
    <w:rsid w:val="004E3B5F"/>
    <w:rsid w:val="004E3EA9"/>
    <w:rsid w:val="004E4927"/>
    <w:rsid w:val="004E50FC"/>
    <w:rsid w:val="004E525B"/>
    <w:rsid w:val="004E539E"/>
    <w:rsid w:val="004E6AEF"/>
    <w:rsid w:val="004E6E0C"/>
    <w:rsid w:val="004E7ACD"/>
    <w:rsid w:val="004F0457"/>
    <w:rsid w:val="004F075C"/>
    <w:rsid w:val="004F0D35"/>
    <w:rsid w:val="004F10C8"/>
    <w:rsid w:val="004F15A1"/>
    <w:rsid w:val="004F1F43"/>
    <w:rsid w:val="004F2844"/>
    <w:rsid w:val="004F2CBF"/>
    <w:rsid w:val="004F3E0F"/>
    <w:rsid w:val="004F4224"/>
    <w:rsid w:val="004F5080"/>
    <w:rsid w:val="004F509F"/>
    <w:rsid w:val="004F56B6"/>
    <w:rsid w:val="004F57FB"/>
    <w:rsid w:val="004F742D"/>
    <w:rsid w:val="004F7874"/>
    <w:rsid w:val="004F7946"/>
    <w:rsid w:val="004F7A45"/>
    <w:rsid w:val="004F7D42"/>
    <w:rsid w:val="00500371"/>
    <w:rsid w:val="005008BD"/>
    <w:rsid w:val="00500EF0"/>
    <w:rsid w:val="00501C63"/>
    <w:rsid w:val="00501FC9"/>
    <w:rsid w:val="00502A44"/>
    <w:rsid w:val="00502E7D"/>
    <w:rsid w:val="00502EBF"/>
    <w:rsid w:val="00503170"/>
    <w:rsid w:val="00503275"/>
    <w:rsid w:val="00503382"/>
    <w:rsid w:val="00503542"/>
    <w:rsid w:val="0050363F"/>
    <w:rsid w:val="00503775"/>
    <w:rsid w:val="00503B56"/>
    <w:rsid w:val="005046D0"/>
    <w:rsid w:val="005046D4"/>
    <w:rsid w:val="00504760"/>
    <w:rsid w:val="00504B7F"/>
    <w:rsid w:val="00504CB6"/>
    <w:rsid w:val="00504D7E"/>
    <w:rsid w:val="00505419"/>
    <w:rsid w:val="00505796"/>
    <w:rsid w:val="005058F5"/>
    <w:rsid w:val="00505A71"/>
    <w:rsid w:val="005063A5"/>
    <w:rsid w:val="005066D7"/>
    <w:rsid w:val="00506A42"/>
    <w:rsid w:val="00507A06"/>
    <w:rsid w:val="0051092B"/>
    <w:rsid w:val="00510B73"/>
    <w:rsid w:val="005114C7"/>
    <w:rsid w:val="00511ACF"/>
    <w:rsid w:val="005128C2"/>
    <w:rsid w:val="00512A96"/>
    <w:rsid w:val="00513409"/>
    <w:rsid w:val="00514212"/>
    <w:rsid w:val="00514220"/>
    <w:rsid w:val="00515F19"/>
    <w:rsid w:val="00516950"/>
    <w:rsid w:val="00517060"/>
    <w:rsid w:val="005178CA"/>
    <w:rsid w:val="00517FD7"/>
    <w:rsid w:val="00520215"/>
    <w:rsid w:val="00520515"/>
    <w:rsid w:val="00520839"/>
    <w:rsid w:val="0052084C"/>
    <w:rsid w:val="00520CB0"/>
    <w:rsid w:val="00520DAC"/>
    <w:rsid w:val="00520F73"/>
    <w:rsid w:val="00521FA3"/>
    <w:rsid w:val="0052203B"/>
    <w:rsid w:val="005222AD"/>
    <w:rsid w:val="00522419"/>
    <w:rsid w:val="00522E51"/>
    <w:rsid w:val="00523CB3"/>
    <w:rsid w:val="00525584"/>
    <w:rsid w:val="005259FD"/>
    <w:rsid w:val="005263CB"/>
    <w:rsid w:val="005267F9"/>
    <w:rsid w:val="005274E0"/>
    <w:rsid w:val="00527604"/>
    <w:rsid w:val="0052792C"/>
    <w:rsid w:val="00527A0E"/>
    <w:rsid w:val="00527E13"/>
    <w:rsid w:val="00527E4C"/>
    <w:rsid w:val="00530B54"/>
    <w:rsid w:val="00530D6A"/>
    <w:rsid w:val="005317D2"/>
    <w:rsid w:val="005343FC"/>
    <w:rsid w:val="00534FD7"/>
    <w:rsid w:val="00535D14"/>
    <w:rsid w:val="00535D69"/>
    <w:rsid w:val="005361B6"/>
    <w:rsid w:val="0053628D"/>
    <w:rsid w:val="00536498"/>
    <w:rsid w:val="005367C2"/>
    <w:rsid w:val="00536B75"/>
    <w:rsid w:val="00537A69"/>
    <w:rsid w:val="00537EA5"/>
    <w:rsid w:val="00540266"/>
    <w:rsid w:val="0054253B"/>
    <w:rsid w:val="00542B2F"/>
    <w:rsid w:val="00542CBF"/>
    <w:rsid w:val="005430E7"/>
    <w:rsid w:val="005433C9"/>
    <w:rsid w:val="00543694"/>
    <w:rsid w:val="005444E7"/>
    <w:rsid w:val="00544C42"/>
    <w:rsid w:val="00544CCF"/>
    <w:rsid w:val="00544F9D"/>
    <w:rsid w:val="005450A9"/>
    <w:rsid w:val="00545FEE"/>
    <w:rsid w:val="00546337"/>
    <w:rsid w:val="00546BEF"/>
    <w:rsid w:val="0054751A"/>
    <w:rsid w:val="00551758"/>
    <w:rsid w:val="00551E6D"/>
    <w:rsid w:val="00552407"/>
    <w:rsid w:val="00552717"/>
    <w:rsid w:val="00552B82"/>
    <w:rsid w:val="00553886"/>
    <w:rsid w:val="0055464B"/>
    <w:rsid w:val="00554B01"/>
    <w:rsid w:val="005555BE"/>
    <w:rsid w:val="0055737F"/>
    <w:rsid w:val="005604E7"/>
    <w:rsid w:val="005607B7"/>
    <w:rsid w:val="00560E2F"/>
    <w:rsid w:val="005610DB"/>
    <w:rsid w:val="005625DD"/>
    <w:rsid w:val="00562893"/>
    <w:rsid w:val="00562DDD"/>
    <w:rsid w:val="00563F83"/>
    <w:rsid w:val="0056410E"/>
    <w:rsid w:val="005643A8"/>
    <w:rsid w:val="00564507"/>
    <w:rsid w:val="0056492B"/>
    <w:rsid w:val="00564EAB"/>
    <w:rsid w:val="0056501B"/>
    <w:rsid w:val="0056502F"/>
    <w:rsid w:val="00565116"/>
    <w:rsid w:val="00565B11"/>
    <w:rsid w:val="005660B1"/>
    <w:rsid w:val="00566409"/>
    <w:rsid w:val="00566C5D"/>
    <w:rsid w:val="005675CD"/>
    <w:rsid w:val="00570612"/>
    <w:rsid w:val="00570EA0"/>
    <w:rsid w:val="005719CA"/>
    <w:rsid w:val="00571C91"/>
    <w:rsid w:val="00571DA7"/>
    <w:rsid w:val="0057206E"/>
    <w:rsid w:val="0057208F"/>
    <w:rsid w:val="00572099"/>
    <w:rsid w:val="00572A72"/>
    <w:rsid w:val="00572E68"/>
    <w:rsid w:val="005730A5"/>
    <w:rsid w:val="00574088"/>
    <w:rsid w:val="00574115"/>
    <w:rsid w:val="0057476D"/>
    <w:rsid w:val="00574AB7"/>
    <w:rsid w:val="00574D6D"/>
    <w:rsid w:val="00575508"/>
    <w:rsid w:val="00575CBE"/>
    <w:rsid w:val="005760D5"/>
    <w:rsid w:val="005769FE"/>
    <w:rsid w:val="00576EDB"/>
    <w:rsid w:val="00580C01"/>
    <w:rsid w:val="00580CE2"/>
    <w:rsid w:val="0058108E"/>
    <w:rsid w:val="005810E4"/>
    <w:rsid w:val="00582757"/>
    <w:rsid w:val="00582D06"/>
    <w:rsid w:val="00582DCB"/>
    <w:rsid w:val="00583D01"/>
    <w:rsid w:val="00584153"/>
    <w:rsid w:val="00584595"/>
    <w:rsid w:val="00584D41"/>
    <w:rsid w:val="00584DBD"/>
    <w:rsid w:val="00584F9E"/>
    <w:rsid w:val="00585B31"/>
    <w:rsid w:val="00585E8C"/>
    <w:rsid w:val="005860F2"/>
    <w:rsid w:val="005864F4"/>
    <w:rsid w:val="00586B77"/>
    <w:rsid w:val="00586BA5"/>
    <w:rsid w:val="00586D46"/>
    <w:rsid w:val="005870CF"/>
    <w:rsid w:val="0058767E"/>
    <w:rsid w:val="0058791C"/>
    <w:rsid w:val="00587DFC"/>
    <w:rsid w:val="005902C3"/>
    <w:rsid w:val="005908AC"/>
    <w:rsid w:val="00590BB7"/>
    <w:rsid w:val="00590C24"/>
    <w:rsid w:val="00591513"/>
    <w:rsid w:val="00591570"/>
    <w:rsid w:val="00591A38"/>
    <w:rsid w:val="005924FF"/>
    <w:rsid w:val="005936C9"/>
    <w:rsid w:val="00593B5F"/>
    <w:rsid w:val="00593D13"/>
    <w:rsid w:val="00594646"/>
    <w:rsid w:val="005954FF"/>
    <w:rsid w:val="00595B1E"/>
    <w:rsid w:val="00595BA0"/>
    <w:rsid w:val="0059696B"/>
    <w:rsid w:val="00596E7B"/>
    <w:rsid w:val="0059711B"/>
    <w:rsid w:val="0059759E"/>
    <w:rsid w:val="00597DC7"/>
    <w:rsid w:val="005A0C4F"/>
    <w:rsid w:val="005A0DC2"/>
    <w:rsid w:val="005A1BD0"/>
    <w:rsid w:val="005A29EE"/>
    <w:rsid w:val="005A2DF8"/>
    <w:rsid w:val="005A306E"/>
    <w:rsid w:val="005A3730"/>
    <w:rsid w:val="005A3A08"/>
    <w:rsid w:val="005A4312"/>
    <w:rsid w:val="005A44C0"/>
    <w:rsid w:val="005A4920"/>
    <w:rsid w:val="005A574C"/>
    <w:rsid w:val="005A5B8E"/>
    <w:rsid w:val="005A5BB0"/>
    <w:rsid w:val="005A6659"/>
    <w:rsid w:val="005A6AD9"/>
    <w:rsid w:val="005A6C85"/>
    <w:rsid w:val="005A7721"/>
    <w:rsid w:val="005B0E79"/>
    <w:rsid w:val="005B1245"/>
    <w:rsid w:val="005B1275"/>
    <w:rsid w:val="005B1D34"/>
    <w:rsid w:val="005B20B8"/>
    <w:rsid w:val="005B2834"/>
    <w:rsid w:val="005B2FB6"/>
    <w:rsid w:val="005B319A"/>
    <w:rsid w:val="005B3B07"/>
    <w:rsid w:val="005B4BC9"/>
    <w:rsid w:val="005B4EC7"/>
    <w:rsid w:val="005B5BB4"/>
    <w:rsid w:val="005B5D74"/>
    <w:rsid w:val="005B62F6"/>
    <w:rsid w:val="005B63FA"/>
    <w:rsid w:val="005B64FA"/>
    <w:rsid w:val="005B702D"/>
    <w:rsid w:val="005B7F4C"/>
    <w:rsid w:val="005C09BE"/>
    <w:rsid w:val="005C106B"/>
    <w:rsid w:val="005C1EB0"/>
    <w:rsid w:val="005C291D"/>
    <w:rsid w:val="005C2CB9"/>
    <w:rsid w:val="005C3772"/>
    <w:rsid w:val="005C3821"/>
    <w:rsid w:val="005C436C"/>
    <w:rsid w:val="005C459B"/>
    <w:rsid w:val="005C475F"/>
    <w:rsid w:val="005C4A6A"/>
    <w:rsid w:val="005C4CA9"/>
    <w:rsid w:val="005C5320"/>
    <w:rsid w:val="005C5500"/>
    <w:rsid w:val="005C5C30"/>
    <w:rsid w:val="005C5DB6"/>
    <w:rsid w:val="005C5DC8"/>
    <w:rsid w:val="005D084B"/>
    <w:rsid w:val="005D155C"/>
    <w:rsid w:val="005D16AB"/>
    <w:rsid w:val="005D19FF"/>
    <w:rsid w:val="005D2277"/>
    <w:rsid w:val="005D2435"/>
    <w:rsid w:val="005D2A6E"/>
    <w:rsid w:val="005D2C8C"/>
    <w:rsid w:val="005D3723"/>
    <w:rsid w:val="005D438C"/>
    <w:rsid w:val="005D445F"/>
    <w:rsid w:val="005D5680"/>
    <w:rsid w:val="005D57D3"/>
    <w:rsid w:val="005D5DDF"/>
    <w:rsid w:val="005D674B"/>
    <w:rsid w:val="005D76B2"/>
    <w:rsid w:val="005E031F"/>
    <w:rsid w:val="005E0798"/>
    <w:rsid w:val="005E0896"/>
    <w:rsid w:val="005E1075"/>
    <w:rsid w:val="005E1FC7"/>
    <w:rsid w:val="005E2385"/>
    <w:rsid w:val="005E3D74"/>
    <w:rsid w:val="005E40BE"/>
    <w:rsid w:val="005E48B6"/>
    <w:rsid w:val="005E4DE6"/>
    <w:rsid w:val="005E4EB5"/>
    <w:rsid w:val="005E4F9B"/>
    <w:rsid w:val="005E5133"/>
    <w:rsid w:val="005E591E"/>
    <w:rsid w:val="005E6512"/>
    <w:rsid w:val="005E66FC"/>
    <w:rsid w:val="005E6770"/>
    <w:rsid w:val="005E6DDC"/>
    <w:rsid w:val="005F0264"/>
    <w:rsid w:val="005F0574"/>
    <w:rsid w:val="005F06DB"/>
    <w:rsid w:val="005F0C3B"/>
    <w:rsid w:val="005F149D"/>
    <w:rsid w:val="005F14B1"/>
    <w:rsid w:val="005F1ABB"/>
    <w:rsid w:val="005F1D67"/>
    <w:rsid w:val="005F2317"/>
    <w:rsid w:val="005F2AE6"/>
    <w:rsid w:val="005F2EF4"/>
    <w:rsid w:val="005F3BC5"/>
    <w:rsid w:val="005F3D1A"/>
    <w:rsid w:val="005F4158"/>
    <w:rsid w:val="005F4AC6"/>
    <w:rsid w:val="005F51F2"/>
    <w:rsid w:val="005F5DA3"/>
    <w:rsid w:val="005F62A8"/>
    <w:rsid w:val="005F65EB"/>
    <w:rsid w:val="005F767A"/>
    <w:rsid w:val="005F7767"/>
    <w:rsid w:val="005F78F8"/>
    <w:rsid w:val="0060028C"/>
    <w:rsid w:val="00600AE4"/>
    <w:rsid w:val="00600C6B"/>
    <w:rsid w:val="00600ED0"/>
    <w:rsid w:val="0060144F"/>
    <w:rsid w:val="0060214A"/>
    <w:rsid w:val="00602398"/>
    <w:rsid w:val="00602A9E"/>
    <w:rsid w:val="00602AD1"/>
    <w:rsid w:val="00603649"/>
    <w:rsid w:val="00603952"/>
    <w:rsid w:val="00604303"/>
    <w:rsid w:val="006047AD"/>
    <w:rsid w:val="00605B32"/>
    <w:rsid w:val="0060615F"/>
    <w:rsid w:val="0060633C"/>
    <w:rsid w:val="00606F9F"/>
    <w:rsid w:val="006078DB"/>
    <w:rsid w:val="0060790A"/>
    <w:rsid w:val="00607A55"/>
    <w:rsid w:val="00611085"/>
    <w:rsid w:val="006120F6"/>
    <w:rsid w:val="006127E7"/>
    <w:rsid w:val="00612C13"/>
    <w:rsid w:val="006143A2"/>
    <w:rsid w:val="006144CD"/>
    <w:rsid w:val="006145D1"/>
    <w:rsid w:val="006146DC"/>
    <w:rsid w:val="00614BC0"/>
    <w:rsid w:val="00614CC1"/>
    <w:rsid w:val="0061511F"/>
    <w:rsid w:val="00616C3F"/>
    <w:rsid w:val="00617EC3"/>
    <w:rsid w:val="00620FE7"/>
    <w:rsid w:val="006218A1"/>
    <w:rsid w:val="00621C82"/>
    <w:rsid w:val="00621CEF"/>
    <w:rsid w:val="00622EBD"/>
    <w:rsid w:val="00623D22"/>
    <w:rsid w:val="00624458"/>
    <w:rsid w:val="00624533"/>
    <w:rsid w:val="00624AD9"/>
    <w:rsid w:val="00625727"/>
    <w:rsid w:val="00625B7A"/>
    <w:rsid w:val="00625F62"/>
    <w:rsid w:val="00626149"/>
    <w:rsid w:val="006262DE"/>
    <w:rsid w:val="00626E7F"/>
    <w:rsid w:val="00626E96"/>
    <w:rsid w:val="00630268"/>
    <w:rsid w:val="00630A93"/>
    <w:rsid w:val="0063318B"/>
    <w:rsid w:val="00633564"/>
    <w:rsid w:val="006339C7"/>
    <w:rsid w:val="00633BE0"/>
    <w:rsid w:val="00634875"/>
    <w:rsid w:val="00634E67"/>
    <w:rsid w:val="00635C5F"/>
    <w:rsid w:val="00635ECA"/>
    <w:rsid w:val="00635FAF"/>
    <w:rsid w:val="00636282"/>
    <w:rsid w:val="0063695F"/>
    <w:rsid w:val="00636B1D"/>
    <w:rsid w:val="00636DA0"/>
    <w:rsid w:val="006373E0"/>
    <w:rsid w:val="00637DDD"/>
    <w:rsid w:val="00640011"/>
    <w:rsid w:val="006402CD"/>
    <w:rsid w:val="0064094D"/>
    <w:rsid w:val="00640969"/>
    <w:rsid w:val="0064114E"/>
    <w:rsid w:val="006412DC"/>
    <w:rsid w:val="00641754"/>
    <w:rsid w:val="00641DBE"/>
    <w:rsid w:val="0064231B"/>
    <w:rsid w:val="0064292C"/>
    <w:rsid w:val="00642DC3"/>
    <w:rsid w:val="006431AC"/>
    <w:rsid w:val="006437E0"/>
    <w:rsid w:val="00644692"/>
    <w:rsid w:val="0064511F"/>
    <w:rsid w:val="0064656B"/>
    <w:rsid w:val="00646B67"/>
    <w:rsid w:val="006479DB"/>
    <w:rsid w:val="00647B97"/>
    <w:rsid w:val="00650032"/>
    <w:rsid w:val="00650269"/>
    <w:rsid w:val="00650890"/>
    <w:rsid w:val="00650DA5"/>
    <w:rsid w:val="00651804"/>
    <w:rsid w:val="00652171"/>
    <w:rsid w:val="00652BA3"/>
    <w:rsid w:val="00652E77"/>
    <w:rsid w:val="00653532"/>
    <w:rsid w:val="00654C6B"/>
    <w:rsid w:val="00655643"/>
    <w:rsid w:val="00655E0E"/>
    <w:rsid w:val="006568A4"/>
    <w:rsid w:val="00656C26"/>
    <w:rsid w:val="00656E13"/>
    <w:rsid w:val="00660B29"/>
    <w:rsid w:val="00660BB1"/>
    <w:rsid w:val="00661F7D"/>
    <w:rsid w:val="00662613"/>
    <w:rsid w:val="0066284F"/>
    <w:rsid w:val="00663022"/>
    <w:rsid w:val="00663280"/>
    <w:rsid w:val="006634CF"/>
    <w:rsid w:val="006643A7"/>
    <w:rsid w:val="00664A00"/>
    <w:rsid w:val="00664A4F"/>
    <w:rsid w:val="00664ABE"/>
    <w:rsid w:val="00664BBF"/>
    <w:rsid w:val="006655E4"/>
    <w:rsid w:val="00665844"/>
    <w:rsid w:val="00665C3E"/>
    <w:rsid w:val="006663A5"/>
    <w:rsid w:val="00666620"/>
    <w:rsid w:val="006670B9"/>
    <w:rsid w:val="00667698"/>
    <w:rsid w:val="00667AC5"/>
    <w:rsid w:val="00670283"/>
    <w:rsid w:val="006707F8"/>
    <w:rsid w:val="00671361"/>
    <w:rsid w:val="0067178A"/>
    <w:rsid w:val="006720DE"/>
    <w:rsid w:val="00672224"/>
    <w:rsid w:val="00672619"/>
    <w:rsid w:val="00672716"/>
    <w:rsid w:val="00672809"/>
    <w:rsid w:val="00674302"/>
    <w:rsid w:val="00674471"/>
    <w:rsid w:val="00674536"/>
    <w:rsid w:val="0067528C"/>
    <w:rsid w:val="006754E5"/>
    <w:rsid w:val="00676FAD"/>
    <w:rsid w:val="0067702F"/>
    <w:rsid w:val="00677756"/>
    <w:rsid w:val="006801FF"/>
    <w:rsid w:val="0068154B"/>
    <w:rsid w:val="00681D3D"/>
    <w:rsid w:val="00681DD6"/>
    <w:rsid w:val="0068250F"/>
    <w:rsid w:val="00682B7E"/>
    <w:rsid w:val="006838D8"/>
    <w:rsid w:val="00683A09"/>
    <w:rsid w:val="00683BC9"/>
    <w:rsid w:val="00683D3A"/>
    <w:rsid w:val="00684019"/>
    <w:rsid w:val="00684596"/>
    <w:rsid w:val="00684E62"/>
    <w:rsid w:val="006854E4"/>
    <w:rsid w:val="0068566F"/>
    <w:rsid w:val="006859A9"/>
    <w:rsid w:val="00685C79"/>
    <w:rsid w:val="00685E8F"/>
    <w:rsid w:val="0068656B"/>
    <w:rsid w:val="00686584"/>
    <w:rsid w:val="00687E4A"/>
    <w:rsid w:val="00690624"/>
    <w:rsid w:val="00690C29"/>
    <w:rsid w:val="00691407"/>
    <w:rsid w:val="00692582"/>
    <w:rsid w:val="00692CDE"/>
    <w:rsid w:val="00693506"/>
    <w:rsid w:val="006940CF"/>
    <w:rsid w:val="00694184"/>
    <w:rsid w:val="006943DA"/>
    <w:rsid w:val="00695D36"/>
    <w:rsid w:val="00695D3F"/>
    <w:rsid w:val="006963DC"/>
    <w:rsid w:val="0069750C"/>
    <w:rsid w:val="00697A01"/>
    <w:rsid w:val="00697E4C"/>
    <w:rsid w:val="00697E73"/>
    <w:rsid w:val="006A0AED"/>
    <w:rsid w:val="006A0B8A"/>
    <w:rsid w:val="006A118F"/>
    <w:rsid w:val="006A12A3"/>
    <w:rsid w:val="006A213C"/>
    <w:rsid w:val="006A2E07"/>
    <w:rsid w:val="006A3745"/>
    <w:rsid w:val="006A3975"/>
    <w:rsid w:val="006A3BCB"/>
    <w:rsid w:val="006A585E"/>
    <w:rsid w:val="006A5A93"/>
    <w:rsid w:val="006A60EB"/>
    <w:rsid w:val="006A6738"/>
    <w:rsid w:val="006A762E"/>
    <w:rsid w:val="006A7BAD"/>
    <w:rsid w:val="006A7D01"/>
    <w:rsid w:val="006A7E39"/>
    <w:rsid w:val="006B010C"/>
    <w:rsid w:val="006B0669"/>
    <w:rsid w:val="006B0A30"/>
    <w:rsid w:val="006B0DFB"/>
    <w:rsid w:val="006B2AA2"/>
    <w:rsid w:val="006B39AA"/>
    <w:rsid w:val="006B3C83"/>
    <w:rsid w:val="006B3D3D"/>
    <w:rsid w:val="006B50B0"/>
    <w:rsid w:val="006B5471"/>
    <w:rsid w:val="006B618D"/>
    <w:rsid w:val="006B71CA"/>
    <w:rsid w:val="006B77F8"/>
    <w:rsid w:val="006B7897"/>
    <w:rsid w:val="006C0BD5"/>
    <w:rsid w:val="006C0DDB"/>
    <w:rsid w:val="006C0F1F"/>
    <w:rsid w:val="006C1552"/>
    <w:rsid w:val="006C21EB"/>
    <w:rsid w:val="006C2418"/>
    <w:rsid w:val="006C3321"/>
    <w:rsid w:val="006C373F"/>
    <w:rsid w:val="006C396A"/>
    <w:rsid w:val="006C3BDE"/>
    <w:rsid w:val="006C3F3A"/>
    <w:rsid w:val="006C45BE"/>
    <w:rsid w:val="006C463D"/>
    <w:rsid w:val="006C4972"/>
    <w:rsid w:val="006C4AF0"/>
    <w:rsid w:val="006C4B30"/>
    <w:rsid w:val="006C4F1B"/>
    <w:rsid w:val="006C51BC"/>
    <w:rsid w:val="006C5C82"/>
    <w:rsid w:val="006C6067"/>
    <w:rsid w:val="006C6178"/>
    <w:rsid w:val="006C6BA6"/>
    <w:rsid w:val="006C6BF7"/>
    <w:rsid w:val="006C7730"/>
    <w:rsid w:val="006C7D85"/>
    <w:rsid w:val="006D0012"/>
    <w:rsid w:val="006D1025"/>
    <w:rsid w:val="006D167A"/>
    <w:rsid w:val="006D1B94"/>
    <w:rsid w:val="006D1E04"/>
    <w:rsid w:val="006D22EF"/>
    <w:rsid w:val="006D23FD"/>
    <w:rsid w:val="006D2508"/>
    <w:rsid w:val="006D27A9"/>
    <w:rsid w:val="006D2BED"/>
    <w:rsid w:val="006D318D"/>
    <w:rsid w:val="006D3B6F"/>
    <w:rsid w:val="006D3C8D"/>
    <w:rsid w:val="006D46F5"/>
    <w:rsid w:val="006D4995"/>
    <w:rsid w:val="006D500E"/>
    <w:rsid w:val="006D5702"/>
    <w:rsid w:val="006D57AD"/>
    <w:rsid w:val="006D5FD5"/>
    <w:rsid w:val="006D7490"/>
    <w:rsid w:val="006D7E82"/>
    <w:rsid w:val="006D7E87"/>
    <w:rsid w:val="006E08AC"/>
    <w:rsid w:val="006E1B53"/>
    <w:rsid w:val="006E1D35"/>
    <w:rsid w:val="006E2247"/>
    <w:rsid w:val="006E22D8"/>
    <w:rsid w:val="006E230E"/>
    <w:rsid w:val="006E25A8"/>
    <w:rsid w:val="006E29D1"/>
    <w:rsid w:val="006E30A2"/>
    <w:rsid w:val="006E3246"/>
    <w:rsid w:val="006E3A8F"/>
    <w:rsid w:val="006E4678"/>
    <w:rsid w:val="006E5031"/>
    <w:rsid w:val="006E57D0"/>
    <w:rsid w:val="006E595F"/>
    <w:rsid w:val="006E6C13"/>
    <w:rsid w:val="006E741D"/>
    <w:rsid w:val="006E7A2A"/>
    <w:rsid w:val="006F03AD"/>
    <w:rsid w:val="006F0469"/>
    <w:rsid w:val="006F08A8"/>
    <w:rsid w:val="006F14AA"/>
    <w:rsid w:val="006F14CA"/>
    <w:rsid w:val="006F2767"/>
    <w:rsid w:val="006F2D18"/>
    <w:rsid w:val="006F3117"/>
    <w:rsid w:val="006F3E98"/>
    <w:rsid w:val="006F4007"/>
    <w:rsid w:val="006F5819"/>
    <w:rsid w:val="006F656C"/>
    <w:rsid w:val="007002A5"/>
    <w:rsid w:val="0070145E"/>
    <w:rsid w:val="00701467"/>
    <w:rsid w:val="007015A1"/>
    <w:rsid w:val="0070185E"/>
    <w:rsid w:val="00702301"/>
    <w:rsid w:val="00702312"/>
    <w:rsid w:val="00702547"/>
    <w:rsid w:val="0070322A"/>
    <w:rsid w:val="00703C94"/>
    <w:rsid w:val="00703EEF"/>
    <w:rsid w:val="007040E6"/>
    <w:rsid w:val="00704C38"/>
    <w:rsid w:val="00704DE2"/>
    <w:rsid w:val="0070543B"/>
    <w:rsid w:val="00705C2C"/>
    <w:rsid w:val="00705C8E"/>
    <w:rsid w:val="00705E0D"/>
    <w:rsid w:val="00706572"/>
    <w:rsid w:val="00706AE0"/>
    <w:rsid w:val="0070706A"/>
    <w:rsid w:val="00707D13"/>
    <w:rsid w:val="00707FA5"/>
    <w:rsid w:val="007104F6"/>
    <w:rsid w:val="0071064C"/>
    <w:rsid w:val="007118D9"/>
    <w:rsid w:val="00711D2D"/>
    <w:rsid w:val="007120AD"/>
    <w:rsid w:val="00712180"/>
    <w:rsid w:val="0071277B"/>
    <w:rsid w:val="00712A51"/>
    <w:rsid w:val="00713C27"/>
    <w:rsid w:val="007145FD"/>
    <w:rsid w:val="00714699"/>
    <w:rsid w:val="0071510B"/>
    <w:rsid w:val="0071577F"/>
    <w:rsid w:val="0071582B"/>
    <w:rsid w:val="00715B6C"/>
    <w:rsid w:val="00716060"/>
    <w:rsid w:val="00716511"/>
    <w:rsid w:val="007165FF"/>
    <w:rsid w:val="00716FEF"/>
    <w:rsid w:val="00717B75"/>
    <w:rsid w:val="00717DDB"/>
    <w:rsid w:val="007204DC"/>
    <w:rsid w:val="00720759"/>
    <w:rsid w:val="00720D09"/>
    <w:rsid w:val="00720E0A"/>
    <w:rsid w:val="00720FF5"/>
    <w:rsid w:val="007210A8"/>
    <w:rsid w:val="007214C0"/>
    <w:rsid w:val="007214DE"/>
    <w:rsid w:val="00721809"/>
    <w:rsid w:val="00721840"/>
    <w:rsid w:val="00721A23"/>
    <w:rsid w:val="00721D2D"/>
    <w:rsid w:val="007224E8"/>
    <w:rsid w:val="00722A44"/>
    <w:rsid w:val="0072360D"/>
    <w:rsid w:val="007238F2"/>
    <w:rsid w:val="00723DFF"/>
    <w:rsid w:val="00724584"/>
    <w:rsid w:val="00724A9F"/>
    <w:rsid w:val="00724EDB"/>
    <w:rsid w:val="00725268"/>
    <w:rsid w:val="007269CA"/>
    <w:rsid w:val="00726AA9"/>
    <w:rsid w:val="00726B44"/>
    <w:rsid w:val="00726B60"/>
    <w:rsid w:val="00726BCC"/>
    <w:rsid w:val="00726D59"/>
    <w:rsid w:val="00726F00"/>
    <w:rsid w:val="0072708B"/>
    <w:rsid w:val="007277B5"/>
    <w:rsid w:val="00730D39"/>
    <w:rsid w:val="00730F8E"/>
    <w:rsid w:val="0073157A"/>
    <w:rsid w:val="00731CB6"/>
    <w:rsid w:val="00731CE8"/>
    <w:rsid w:val="007322A0"/>
    <w:rsid w:val="00732479"/>
    <w:rsid w:val="00732A1B"/>
    <w:rsid w:val="00732C6D"/>
    <w:rsid w:val="00733637"/>
    <w:rsid w:val="00733D81"/>
    <w:rsid w:val="007341FF"/>
    <w:rsid w:val="00734DA4"/>
    <w:rsid w:val="00735BFD"/>
    <w:rsid w:val="00736707"/>
    <w:rsid w:val="0073685B"/>
    <w:rsid w:val="007369AA"/>
    <w:rsid w:val="00736A2D"/>
    <w:rsid w:val="00736AEE"/>
    <w:rsid w:val="00736B43"/>
    <w:rsid w:val="00737AB9"/>
    <w:rsid w:val="00737ED3"/>
    <w:rsid w:val="007400D6"/>
    <w:rsid w:val="00740969"/>
    <w:rsid w:val="00741084"/>
    <w:rsid w:val="0074113D"/>
    <w:rsid w:val="007422B1"/>
    <w:rsid w:val="007429B2"/>
    <w:rsid w:val="00742AFC"/>
    <w:rsid w:val="00743CFF"/>
    <w:rsid w:val="00743DB2"/>
    <w:rsid w:val="007440F9"/>
    <w:rsid w:val="00744408"/>
    <w:rsid w:val="00746C37"/>
    <w:rsid w:val="00747124"/>
    <w:rsid w:val="00747711"/>
    <w:rsid w:val="0075045E"/>
    <w:rsid w:val="0075076A"/>
    <w:rsid w:val="00750B84"/>
    <w:rsid w:val="00750F3A"/>
    <w:rsid w:val="00752795"/>
    <w:rsid w:val="00754388"/>
    <w:rsid w:val="0075459E"/>
    <w:rsid w:val="007545FD"/>
    <w:rsid w:val="007548A2"/>
    <w:rsid w:val="00754CDB"/>
    <w:rsid w:val="00754EBE"/>
    <w:rsid w:val="00755633"/>
    <w:rsid w:val="007556F4"/>
    <w:rsid w:val="00755BF3"/>
    <w:rsid w:val="00755C48"/>
    <w:rsid w:val="007561FD"/>
    <w:rsid w:val="007568F2"/>
    <w:rsid w:val="007569C3"/>
    <w:rsid w:val="00756EB7"/>
    <w:rsid w:val="0075714A"/>
    <w:rsid w:val="007578AA"/>
    <w:rsid w:val="00757C68"/>
    <w:rsid w:val="00757C7D"/>
    <w:rsid w:val="00757C82"/>
    <w:rsid w:val="00757F69"/>
    <w:rsid w:val="0076095E"/>
    <w:rsid w:val="00760DDC"/>
    <w:rsid w:val="00760EB5"/>
    <w:rsid w:val="0076266E"/>
    <w:rsid w:val="007627A9"/>
    <w:rsid w:val="00762B88"/>
    <w:rsid w:val="007633C5"/>
    <w:rsid w:val="0076340E"/>
    <w:rsid w:val="007643CC"/>
    <w:rsid w:val="00764AA7"/>
    <w:rsid w:val="00764E9A"/>
    <w:rsid w:val="007652B0"/>
    <w:rsid w:val="007656CB"/>
    <w:rsid w:val="00766340"/>
    <w:rsid w:val="0076694A"/>
    <w:rsid w:val="007670D4"/>
    <w:rsid w:val="00767360"/>
    <w:rsid w:val="00767E81"/>
    <w:rsid w:val="007700C1"/>
    <w:rsid w:val="00770616"/>
    <w:rsid w:val="0077086A"/>
    <w:rsid w:val="00770A36"/>
    <w:rsid w:val="00770BFF"/>
    <w:rsid w:val="007717CB"/>
    <w:rsid w:val="0077194D"/>
    <w:rsid w:val="00771A6C"/>
    <w:rsid w:val="00771BA7"/>
    <w:rsid w:val="00771D95"/>
    <w:rsid w:val="00771DEC"/>
    <w:rsid w:val="00771E58"/>
    <w:rsid w:val="007722E3"/>
    <w:rsid w:val="00773300"/>
    <w:rsid w:val="007752A7"/>
    <w:rsid w:val="007760DD"/>
    <w:rsid w:val="00777342"/>
    <w:rsid w:val="007821E1"/>
    <w:rsid w:val="007828C6"/>
    <w:rsid w:val="00782C1B"/>
    <w:rsid w:val="00782D7B"/>
    <w:rsid w:val="00782E5C"/>
    <w:rsid w:val="00783238"/>
    <w:rsid w:val="007836CB"/>
    <w:rsid w:val="00783D94"/>
    <w:rsid w:val="00784874"/>
    <w:rsid w:val="00784C6C"/>
    <w:rsid w:val="00784F5F"/>
    <w:rsid w:val="0078599F"/>
    <w:rsid w:val="00786886"/>
    <w:rsid w:val="00786A48"/>
    <w:rsid w:val="0078731B"/>
    <w:rsid w:val="007878FA"/>
    <w:rsid w:val="00787E10"/>
    <w:rsid w:val="00790323"/>
    <w:rsid w:val="00790571"/>
    <w:rsid w:val="00790AB2"/>
    <w:rsid w:val="00790FA2"/>
    <w:rsid w:val="00791339"/>
    <w:rsid w:val="0079165B"/>
    <w:rsid w:val="007922C7"/>
    <w:rsid w:val="0079252A"/>
    <w:rsid w:val="007927C6"/>
    <w:rsid w:val="00792C3F"/>
    <w:rsid w:val="00794E67"/>
    <w:rsid w:val="007950A7"/>
    <w:rsid w:val="00795E4D"/>
    <w:rsid w:val="0079652C"/>
    <w:rsid w:val="0079785D"/>
    <w:rsid w:val="007A0173"/>
    <w:rsid w:val="007A08B6"/>
    <w:rsid w:val="007A092B"/>
    <w:rsid w:val="007A0FD1"/>
    <w:rsid w:val="007A13DD"/>
    <w:rsid w:val="007A1A8F"/>
    <w:rsid w:val="007A2A9A"/>
    <w:rsid w:val="007A362E"/>
    <w:rsid w:val="007A3D5E"/>
    <w:rsid w:val="007A3DFA"/>
    <w:rsid w:val="007A40EB"/>
    <w:rsid w:val="007A4118"/>
    <w:rsid w:val="007A4352"/>
    <w:rsid w:val="007A477E"/>
    <w:rsid w:val="007A5274"/>
    <w:rsid w:val="007A550D"/>
    <w:rsid w:val="007A5832"/>
    <w:rsid w:val="007A5CA5"/>
    <w:rsid w:val="007A651D"/>
    <w:rsid w:val="007A6BF8"/>
    <w:rsid w:val="007A729D"/>
    <w:rsid w:val="007A781C"/>
    <w:rsid w:val="007A7E7F"/>
    <w:rsid w:val="007A7F70"/>
    <w:rsid w:val="007B17E5"/>
    <w:rsid w:val="007B2C07"/>
    <w:rsid w:val="007B3556"/>
    <w:rsid w:val="007B39F1"/>
    <w:rsid w:val="007B3C4C"/>
    <w:rsid w:val="007B3DD2"/>
    <w:rsid w:val="007B3EC7"/>
    <w:rsid w:val="007B4642"/>
    <w:rsid w:val="007B48D3"/>
    <w:rsid w:val="007B4C2F"/>
    <w:rsid w:val="007B4CFB"/>
    <w:rsid w:val="007B4E0B"/>
    <w:rsid w:val="007B4EDC"/>
    <w:rsid w:val="007B561E"/>
    <w:rsid w:val="007B6F6B"/>
    <w:rsid w:val="007B704A"/>
    <w:rsid w:val="007B7A64"/>
    <w:rsid w:val="007B7B78"/>
    <w:rsid w:val="007C0797"/>
    <w:rsid w:val="007C124B"/>
    <w:rsid w:val="007C285A"/>
    <w:rsid w:val="007C298F"/>
    <w:rsid w:val="007C2A54"/>
    <w:rsid w:val="007C3C5D"/>
    <w:rsid w:val="007C3E85"/>
    <w:rsid w:val="007C4A85"/>
    <w:rsid w:val="007C4B12"/>
    <w:rsid w:val="007C5865"/>
    <w:rsid w:val="007C5C15"/>
    <w:rsid w:val="007C5D6E"/>
    <w:rsid w:val="007C5DF9"/>
    <w:rsid w:val="007C623A"/>
    <w:rsid w:val="007C63A9"/>
    <w:rsid w:val="007C6F3B"/>
    <w:rsid w:val="007C71D9"/>
    <w:rsid w:val="007C7786"/>
    <w:rsid w:val="007C778A"/>
    <w:rsid w:val="007C7908"/>
    <w:rsid w:val="007D03DD"/>
    <w:rsid w:val="007D1162"/>
    <w:rsid w:val="007D139B"/>
    <w:rsid w:val="007D1D21"/>
    <w:rsid w:val="007D1D5D"/>
    <w:rsid w:val="007D2A98"/>
    <w:rsid w:val="007D2AC7"/>
    <w:rsid w:val="007D2AFA"/>
    <w:rsid w:val="007D2E1B"/>
    <w:rsid w:val="007D307F"/>
    <w:rsid w:val="007D3086"/>
    <w:rsid w:val="007D3A92"/>
    <w:rsid w:val="007D4251"/>
    <w:rsid w:val="007D4CF2"/>
    <w:rsid w:val="007D50F9"/>
    <w:rsid w:val="007D61AC"/>
    <w:rsid w:val="007D68B1"/>
    <w:rsid w:val="007D7257"/>
    <w:rsid w:val="007D72CE"/>
    <w:rsid w:val="007D7666"/>
    <w:rsid w:val="007D7CC3"/>
    <w:rsid w:val="007E039B"/>
    <w:rsid w:val="007E0C63"/>
    <w:rsid w:val="007E1D4A"/>
    <w:rsid w:val="007E2084"/>
    <w:rsid w:val="007E21C2"/>
    <w:rsid w:val="007E265A"/>
    <w:rsid w:val="007E3ADA"/>
    <w:rsid w:val="007E5172"/>
    <w:rsid w:val="007E523C"/>
    <w:rsid w:val="007E574E"/>
    <w:rsid w:val="007E6198"/>
    <w:rsid w:val="007E6456"/>
    <w:rsid w:val="007E6598"/>
    <w:rsid w:val="007E6E90"/>
    <w:rsid w:val="007E7974"/>
    <w:rsid w:val="007F0447"/>
    <w:rsid w:val="007F0EEE"/>
    <w:rsid w:val="007F1485"/>
    <w:rsid w:val="007F1682"/>
    <w:rsid w:val="007F1C51"/>
    <w:rsid w:val="007F2138"/>
    <w:rsid w:val="007F2553"/>
    <w:rsid w:val="007F2798"/>
    <w:rsid w:val="007F27F9"/>
    <w:rsid w:val="007F28C4"/>
    <w:rsid w:val="007F2ABD"/>
    <w:rsid w:val="007F3B16"/>
    <w:rsid w:val="007F417D"/>
    <w:rsid w:val="007F4611"/>
    <w:rsid w:val="007F480E"/>
    <w:rsid w:val="007F5046"/>
    <w:rsid w:val="007F5597"/>
    <w:rsid w:val="007F6057"/>
    <w:rsid w:val="007F6122"/>
    <w:rsid w:val="007F6C77"/>
    <w:rsid w:val="007F73E1"/>
    <w:rsid w:val="00800135"/>
    <w:rsid w:val="00800263"/>
    <w:rsid w:val="008006FA"/>
    <w:rsid w:val="00801647"/>
    <w:rsid w:val="0080172F"/>
    <w:rsid w:val="00801FE3"/>
    <w:rsid w:val="00802C4E"/>
    <w:rsid w:val="008034CE"/>
    <w:rsid w:val="00805279"/>
    <w:rsid w:val="00805716"/>
    <w:rsid w:val="008059BB"/>
    <w:rsid w:val="008059D8"/>
    <w:rsid w:val="00805CBD"/>
    <w:rsid w:val="0080623D"/>
    <w:rsid w:val="008064A5"/>
    <w:rsid w:val="00806794"/>
    <w:rsid w:val="0080693E"/>
    <w:rsid w:val="00806BA2"/>
    <w:rsid w:val="0080766F"/>
    <w:rsid w:val="008108B6"/>
    <w:rsid w:val="008109E7"/>
    <w:rsid w:val="00811D6E"/>
    <w:rsid w:val="008123BD"/>
    <w:rsid w:val="00812777"/>
    <w:rsid w:val="00812B4A"/>
    <w:rsid w:val="008150F3"/>
    <w:rsid w:val="008152D4"/>
    <w:rsid w:val="00815392"/>
    <w:rsid w:val="00815843"/>
    <w:rsid w:val="00817039"/>
    <w:rsid w:val="0081742C"/>
    <w:rsid w:val="008174F1"/>
    <w:rsid w:val="00817CA4"/>
    <w:rsid w:val="00820A48"/>
    <w:rsid w:val="008216DE"/>
    <w:rsid w:val="00821EE8"/>
    <w:rsid w:val="00822477"/>
    <w:rsid w:val="00822E2E"/>
    <w:rsid w:val="00823A86"/>
    <w:rsid w:val="00824E63"/>
    <w:rsid w:val="00825A09"/>
    <w:rsid w:val="00825E21"/>
    <w:rsid w:val="008273CF"/>
    <w:rsid w:val="00827C34"/>
    <w:rsid w:val="00827D8C"/>
    <w:rsid w:val="00830167"/>
    <w:rsid w:val="00830EBC"/>
    <w:rsid w:val="008310DD"/>
    <w:rsid w:val="00831899"/>
    <w:rsid w:val="00831FC7"/>
    <w:rsid w:val="00832AE5"/>
    <w:rsid w:val="008333E7"/>
    <w:rsid w:val="00833535"/>
    <w:rsid w:val="00833FF5"/>
    <w:rsid w:val="00834321"/>
    <w:rsid w:val="0083529E"/>
    <w:rsid w:val="008358B4"/>
    <w:rsid w:val="00836119"/>
    <w:rsid w:val="0083692C"/>
    <w:rsid w:val="00836E3A"/>
    <w:rsid w:val="00837260"/>
    <w:rsid w:val="00837731"/>
    <w:rsid w:val="00837CCC"/>
    <w:rsid w:val="00837D8C"/>
    <w:rsid w:val="00837DEF"/>
    <w:rsid w:val="00840168"/>
    <w:rsid w:val="00840176"/>
    <w:rsid w:val="00840FF7"/>
    <w:rsid w:val="00841157"/>
    <w:rsid w:val="0084126E"/>
    <w:rsid w:val="00842C67"/>
    <w:rsid w:val="00842D54"/>
    <w:rsid w:val="0084367D"/>
    <w:rsid w:val="00844987"/>
    <w:rsid w:val="0084591D"/>
    <w:rsid w:val="00845B15"/>
    <w:rsid w:val="00845BA6"/>
    <w:rsid w:val="00846070"/>
    <w:rsid w:val="008463A2"/>
    <w:rsid w:val="008463D4"/>
    <w:rsid w:val="00846612"/>
    <w:rsid w:val="00846E23"/>
    <w:rsid w:val="00847455"/>
    <w:rsid w:val="008507C9"/>
    <w:rsid w:val="00850969"/>
    <w:rsid w:val="00851252"/>
    <w:rsid w:val="00851274"/>
    <w:rsid w:val="00851EB3"/>
    <w:rsid w:val="00852A9A"/>
    <w:rsid w:val="00852B69"/>
    <w:rsid w:val="00852DD1"/>
    <w:rsid w:val="008531A7"/>
    <w:rsid w:val="00853756"/>
    <w:rsid w:val="00854F17"/>
    <w:rsid w:val="0085622B"/>
    <w:rsid w:val="0085640D"/>
    <w:rsid w:val="008569E0"/>
    <w:rsid w:val="00857478"/>
    <w:rsid w:val="00857716"/>
    <w:rsid w:val="008579ED"/>
    <w:rsid w:val="00857DBA"/>
    <w:rsid w:val="00860476"/>
    <w:rsid w:val="008604D9"/>
    <w:rsid w:val="00861B14"/>
    <w:rsid w:val="00861D8F"/>
    <w:rsid w:val="008622A8"/>
    <w:rsid w:val="008626EF"/>
    <w:rsid w:val="00862B70"/>
    <w:rsid w:val="00862B99"/>
    <w:rsid w:val="00862BAC"/>
    <w:rsid w:val="00862F16"/>
    <w:rsid w:val="008631A1"/>
    <w:rsid w:val="00863465"/>
    <w:rsid w:val="00864264"/>
    <w:rsid w:val="008644AA"/>
    <w:rsid w:val="00864A36"/>
    <w:rsid w:val="0086516C"/>
    <w:rsid w:val="00865224"/>
    <w:rsid w:val="008654E9"/>
    <w:rsid w:val="00865572"/>
    <w:rsid w:val="00865CAC"/>
    <w:rsid w:val="00865FDD"/>
    <w:rsid w:val="0086678C"/>
    <w:rsid w:val="00866A19"/>
    <w:rsid w:val="0086783F"/>
    <w:rsid w:val="00867B45"/>
    <w:rsid w:val="00867DE4"/>
    <w:rsid w:val="008703B1"/>
    <w:rsid w:val="008704EA"/>
    <w:rsid w:val="00871018"/>
    <w:rsid w:val="00872A27"/>
    <w:rsid w:val="008739D8"/>
    <w:rsid w:val="00873FE6"/>
    <w:rsid w:val="0087433C"/>
    <w:rsid w:val="00874A96"/>
    <w:rsid w:val="00874F35"/>
    <w:rsid w:val="00874F74"/>
    <w:rsid w:val="0087549B"/>
    <w:rsid w:val="00875A8C"/>
    <w:rsid w:val="00875A92"/>
    <w:rsid w:val="00875CD6"/>
    <w:rsid w:val="00876257"/>
    <w:rsid w:val="00876DEB"/>
    <w:rsid w:val="0087718E"/>
    <w:rsid w:val="0087733F"/>
    <w:rsid w:val="00877354"/>
    <w:rsid w:val="008776BC"/>
    <w:rsid w:val="00880479"/>
    <w:rsid w:val="00880A49"/>
    <w:rsid w:val="00881503"/>
    <w:rsid w:val="0088196E"/>
    <w:rsid w:val="00882704"/>
    <w:rsid w:val="00883394"/>
    <w:rsid w:val="008834FC"/>
    <w:rsid w:val="0088390C"/>
    <w:rsid w:val="00883D99"/>
    <w:rsid w:val="00884484"/>
    <w:rsid w:val="008849E0"/>
    <w:rsid w:val="00884AC2"/>
    <w:rsid w:val="00884DD1"/>
    <w:rsid w:val="00884F7D"/>
    <w:rsid w:val="00885BC9"/>
    <w:rsid w:val="008865D6"/>
    <w:rsid w:val="0088683B"/>
    <w:rsid w:val="00886953"/>
    <w:rsid w:val="00886E65"/>
    <w:rsid w:val="00887FCD"/>
    <w:rsid w:val="0089041E"/>
    <w:rsid w:val="00891676"/>
    <w:rsid w:val="00891E76"/>
    <w:rsid w:val="00892114"/>
    <w:rsid w:val="008923D3"/>
    <w:rsid w:val="00893845"/>
    <w:rsid w:val="0089392B"/>
    <w:rsid w:val="008947B7"/>
    <w:rsid w:val="008970BC"/>
    <w:rsid w:val="0089787C"/>
    <w:rsid w:val="00897B5A"/>
    <w:rsid w:val="008A02EE"/>
    <w:rsid w:val="008A0848"/>
    <w:rsid w:val="008A0E65"/>
    <w:rsid w:val="008A1621"/>
    <w:rsid w:val="008A1A77"/>
    <w:rsid w:val="008A203B"/>
    <w:rsid w:val="008A2095"/>
    <w:rsid w:val="008A2FE4"/>
    <w:rsid w:val="008A3058"/>
    <w:rsid w:val="008A361E"/>
    <w:rsid w:val="008A450E"/>
    <w:rsid w:val="008A4586"/>
    <w:rsid w:val="008A4918"/>
    <w:rsid w:val="008A4B79"/>
    <w:rsid w:val="008A5469"/>
    <w:rsid w:val="008A5E8B"/>
    <w:rsid w:val="008A6020"/>
    <w:rsid w:val="008A7DE6"/>
    <w:rsid w:val="008B00B9"/>
    <w:rsid w:val="008B0802"/>
    <w:rsid w:val="008B0B40"/>
    <w:rsid w:val="008B0D0A"/>
    <w:rsid w:val="008B0ED7"/>
    <w:rsid w:val="008B1118"/>
    <w:rsid w:val="008B288D"/>
    <w:rsid w:val="008B28B2"/>
    <w:rsid w:val="008B2B46"/>
    <w:rsid w:val="008B2E39"/>
    <w:rsid w:val="008B31F0"/>
    <w:rsid w:val="008B338B"/>
    <w:rsid w:val="008B39C2"/>
    <w:rsid w:val="008B3E46"/>
    <w:rsid w:val="008B5456"/>
    <w:rsid w:val="008B67AC"/>
    <w:rsid w:val="008B6C47"/>
    <w:rsid w:val="008B71E3"/>
    <w:rsid w:val="008B7BB4"/>
    <w:rsid w:val="008C0C73"/>
    <w:rsid w:val="008C29D7"/>
    <w:rsid w:val="008C3374"/>
    <w:rsid w:val="008C3B9B"/>
    <w:rsid w:val="008C3CB4"/>
    <w:rsid w:val="008C43F4"/>
    <w:rsid w:val="008C4571"/>
    <w:rsid w:val="008C4993"/>
    <w:rsid w:val="008C4BE1"/>
    <w:rsid w:val="008C52EC"/>
    <w:rsid w:val="008C5366"/>
    <w:rsid w:val="008C5414"/>
    <w:rsid w:val="008C6A66"/>
    <w:rsid w:val="008C726D"/>
    <w:rsid w:val="008C7BFC"/>
    <w:rsid w:val="008D1830"/>
    <w:rsid w:val="008D1C76"/>
    <w:rsid w:val="008D1D6C"/>
    <w:rsid w:val="008D226B"/>
    <w:rsid w:val="008D23C2"/>
    <w:rsid w:val="008D26EC"/>
    <w:rsid w:val="008D2824"/>
    <w:rsid w:val="008D2F72"/>
    <w:rsid w:val="008D3815"/>
    <w:rsid w:val="008D38F5"/>
    <w:rsid w:val="008D3AE1"/>
    <w:rsid w:val="008D3BFA"/>
    <w:rsid w:val="008D3E9B"/>
    <w:rsid w:val="008D40D0"/>
    <w:rsid w:val="008D4F48"/>
    <w:rsid w:val="008D5DF8"/>
    <w:rsid w:val="008D6915"/>
    <w:rsid w:val="008D6B56"/>
    <w:rsid w:val="008D6CF8"/>
    <w:rsid w:val="008D6E1C"/>
    <w:rsid w:val="008D7B63"/>
    <w:rsid w:val="008D7CAA"/>
    <w:rsid w:val="008D7F62"/>
    <w:rsid w:val="008E01A1"/>
    <w:rsid w:val="008E05C6"/>
    <w:rsid w:val="008E06AA"/>
    <w:rsid w:val="008E0956"/>
    <w:rsid w:val="008E0FB8"/>
    <w:rsid w:val="008E13E3"/>
    <w:rsid w:val="008E142A"/>
    <w:rsid w:val="008E14EE"/>
    <w:rsid w:val="008E1821"/>
    <w:rsid w:val="008E1B20"/>
    <w:rsid w:val="008E1BEA"/>
    <w:rsid w:val="008E1DAE"/>
    <w:rsid w:val="008E202B"/>
    <w:rsid w:val="008E42D6"/>
    <w:rsid w:val="008E432F"/>
    <w:rsid w:val="008E477C"/>
    <w:rsid w:val="008E5248"/>
    <w:rsid w:val="008E57E9"/>
    <w:rsid w:val="008E5DFE"/>
    <w:rsid w:val="008E6877"/>
    <w:rsid w:val="008E704C"/>
    <w:rsid w:val="008E71B5"/>
    <w:rsid w:val="008E738C"/>
    <w:rsid w:val="008E788A"/>
    <w:rsid w:val="008E7D6D"/>
    <w:rsid w:val="008F0E06"/>
    <w:rsid w:val="008F13BC"/>
    <w:rsid w:val="008F1A52"/>
    <w:rsid w:val="008F2612"/>
    <w:rsid w:val="008F26F5"/>
    <w:rsid w:val="008F271F"/>
    <w:rsid w:val="008F2B82"/>
    <w:rsid w:val="008F2F21"/>
    <w:rsid w:val="008F3178"/>
    <w:rsid w:val="008F31E1"/>
    <w:rsid w:val="008F3845"/>
    <w:rsid w:val="008F3B1D"/>
    <w:rsid w:val="008F3D1C"/>
    <w:rsid w:val="008F4094"/>
    <w:rsid w:val="008F43A6"/>
    <w:rsid w:val="008F46DA"/>
    <w:rsid w:val="008F4806"/>
    <w:rsid w:val="008F4BB8"/>
    <w:rsid w:val="008F5367"/>
    <w:rsid w:val="008F59E7"/>
    <w:rsid w:val="008F5A76"/>
    <w:rsid w:val="008F6182"/>
    <w:rsid w:val="008F6304"/>
    <w:rsid w:val="008F638B"/>
    <w:rsid w:val="008F64B2"/>
    <w:rsid w:val="008F713F"/>
    <w:rsid w:val="00900D10"/>
    <w:rsid w:val="009014C0"/>
    <w:rsid w:val="009014D0"/>
    <w:rsid w:val="0090172E"/>
    <w:rsid w:val="00901FF8"/>
    <w:rsid w:val="009028D4"/>
    <w:rsid w:val="00903612"/>
    <w:rsid w:val="00903773"/>
    <w:rsid w:val="0090389E"/>
    <w:rsid w:val="009049B4"/>
    <w:rsid w:val="00904B98"/>
    <w:rsid w:val="0090501F"/>
    <w:rsid w:val="0090514F"/>
    <w:rsid w:val="00906121"/>
    <w:rsid w:val="00906C33"/>
    <w:rsid w:val="009076E2"/>
    <w:rsid w:val="00907C92"/>
    <w:rsid w:val="00910697"/>
    <w:rsid w:val="009125CD"/>
    <w:rsid w:val="00912621"/>
    <w:rsid w:val="00912FFE"/>
    <w:rsid w:val="0091330D"/>
    <w:rsid w:val="00913E04"/>
    <w:rsid w:val="00914169"/>
    <w:rsid w:val="00915A66"/>
    <w:rsid w:val="009161D6"/>
    <w:rsid w:val="00916FB6"/>
    <w:rsid w:val="009171D8"/>
    <w:rsid w:val="00917CA6"/>
    <w:rsid w:val="009204C9"/>
    <w:rsid w:val="0092054A"/>
    <w:rsid w:val="009207E5"/>
    <w:rsid w:val="009208D7"/>
    <w:rsid w:val="009210A4"/>
    <w:rsid w:val="009211E0"/>
    <w:rsid w:val="009217FC"/>
    <w:rsid w:val="00921BEC"/>
    <w:rsid w:val="009226AB"/>
    <w:rsid w:val="009237B7"/>
    <w:rsid w:val="00923BCB"/>
    <w:rsid w:val="009243EA"/>
    <w:rsid w:val="00924434"/>
    <w:rsid w:val="0092472D"/>
    <w:rsid w:val="009253B4"/>
    <w:rsid w:val="0092571E"/>
    <w:rsid w:val="00925F51"/>
    <w:rsid w:val="00925F82"/>
    <w:rsid w:val="00926083"/>
    <w:rsid w:val="009265C9"/>
    <w:rsid w:val="00926673"/>
    <w:rsid w:val="00926ADF"/>
    <w:rsid w:val="00926EC6"/>
    <w:rsid w:val="009270B5"/>
    <w:rsid w:val="009279B0"/>
    <w:rsid w:val="0093012E"/>
    <w:rsid w:val="00930D2E"/>
    <w:rsid w:val="00931CEB"/>
    <w:rsid w:val="0093211F"/>
    <w:rsid w:val="00932A97"/>
    <w:rsid w:val="009331A1"/>
    <w:rsid w:val="00933A9C"/>
    <w:rsid w:val="00933B42"/>
    <w:rsid w:val="00933D6F"/>
    <w:rsid w:val="00933DDC"/>
    <w:rsid w:val="0093470B"/>
    <w:rsid w:val="00935071"/>
    <w:rsid w:val="009352B2"/>
    <w:rsid w:val="009359B9"/>
    <w:rsid w:val="009360F7"/>
    <w:rsid w:val="009364D0"/>
    <w:rsid w:val="0093655A"/>
    <w:rsid w:val="009373F0"/>
    <w:rsid w:val="0093781A"/>
    <w:rsid w:val="00937B0A"/>
    <w:rsid w:val="00937CC2"/>
    <w:rsid w:val="00937F26"/>
    <w:rsid w:val="00937FCD"/>
    <w:rsid w:val="009403FC"/>
    <w:rsid w:val="00940C98"/>
    <w:rsid w:val="00940F0A"/>
    <w:rsid w:val="009420E5"/>
    <w:rsid w:val="00942BC9"/>
    <w:rsid w:val="00942F14"/>
    <w:rsid w:val="00942F20"/>
    <w:rsid w:val="00943A7B"/>
    <w:rsid w:val="009446FB"/>
    <w:rsid w:val="00944844"/>
    <w:rsid w:val="0094518E"/>
    <w:rsid w:val="009457DD"/>
    <w:rsid w:val="00945852"/>
    <w:rsid w:val="00945AA7"/>
    <w:rsid w:val="009509C0"/>
    <w:rsid w:val="00950D68"/>
    <w:rsid w:val="00950EB9"/>
    <w:rsid w:val="009516E5"/>
    <w:rsid w:val="00951A63"/>
    <w:rsid w:val="00951D59"/>
    <w:rsid w:val="00951FC7"/>
    <w:rsid w:val="0095206B"/>
    <w:rsid w:val="0095207B"/>
    <w:rsid w:val="009521F4"/>
    <w:rsid w:val="00952582"/>
    <w:rsid w:val="00952F67"/>
    <w:rsid w:val="009533C9"/>
    <w:rsid w:val="0095353F"/>
    <w:rsid w:val="0095378F"/>
    <w:rsid w:val="0095392C"/>
    <w:rsid w:val="00953951"/>
    <w:rsid w:val="00953CF2"/>
    <w:rsid w:val="00953D42"/>
    <w:rsid w:val="0095403B"/>
    <w:rsid w:val="009541FE"/>
    <w:rsid w:val="00954223"/>
    <w:rsid w:val="009544FC"/>
    <w:rsid w:val="00954845"/>
    <w:rsid w:val="009549C2"/>
    <w:rsid w:val="00954D3C"/>
    <w:rsid w:val="00954FE2"/>
    <w:rsid w:val="00955072"/>
    <w:rsid w:val="00955233"/>
    <w:rsid w:val="00955F23"/>
    <w:rsid w:val="009562F6"/>
    <w:rsid w:val="00956912"/>
    <w:rsid w:val="00956C36"/>
    <w:rsid w:val="00957A2D"/>
    <w:rsid w:val="00957A59"/>
    <w:rsid w:val="009601E2"/>
    <w:rsid w:val="009602DC"/>
    <w:rsid w:val="00960C4E"/>
    <w:rsid w:val="00960DF9"/>
    <w:rsid w:val="0096192F"/>
    <w:rsid w:val="00962B33"/>
    <w:rsid w:val="00962DC1"/>
    <w:rsid w:val="0096314D"/>
    <w:rsid w:val="009639F0"/>
    <w:rsid w:val="00963DDD"/>
    <w:rsid w:val="00964273"/>
    <w:rsid w:val="00964A60"/>
    <w:rsid w:val="00964C81"/>
    <w:rsid w:val="0096575D"/>
    <w:rsid w:val="00965D84"/>
    <w:rsid w:val="00966E34"/>
    <w:rsid w:val="009672FE"/>
    <w:rsid w:val="00971BBF"/>
    <w:rsid w:val="009728B2"/>
    <w:rsid w:val="00972CBF"/>
    <w:rsid w:val="009730EA"/>
    <w:rsid w:val="0097352F"/>
    <w:rsid w:val="009737A3"/>
    <w:rsid w:val="00973834"/>
    <w:rsid w:val="00973FC5"/>
    <w:rsid w:val="00974574"/>
    <w:rsid w:val="00974A6A"/>
    <w:rsid w:val="00974AB9"/>
    <w:rsid w:val="00974B23"/>
    <w:rsid w:val="00974DD1"/>
    <w:rsid w:val="009762B0"/>
    <w:rsid w:val="00976401"/>
    <w:rsid w:val="0097684A"/>
    <w:rsid w:val="00976E7D"/>
    <w:rsid w:val="0097731B"/>
    <w:rsid w:val="0097761A"/>
    <w:rsid w:val="00977839"/>
    <w:rsid w:val="00977A6A"/>
    <w:rsid w:val="00977D42"/>
    <w:rsid w:val="00977F3D"/>
    <w:rsid w:val="00980E4E"/>
    <w:rsid w:val="0098141C"/>
    <w:rsid w:val="00981D13"/>
    <w:rsid w:val="00982D05"/>
    <w:rsid w:val="00982F93"/>
    <w:rsid w:val="00983613"/>
    <w:rsid w:val="009838DE"/>
    <w:rsid w:val="00983CB9"/>
    <w:rsid w:val="009841DD"/>
    <w:rsid w:val="00984775"/>
    <w:rsid w:val="00984D76"/>
    <w:rsid w:val="009854E6"/>
    <w:rsid w:val="00985BC5"/>
    <w:rsid w:val="00986393"/>
    <w:rsid w:val="00987710"/>
    <w:rsid w:val="00987DD3"/>
    <w:rsid w:val="00987F42"/>
    <w:rsid w:val="0099064A"/>
    <w:rsid w:val="00990818"/>
    <w:rsid w:val="00991076"/>
    <w:rsid w:val="009910CE"/>
    <w:rsid w:val="009912E8"/>
    <w:rsid w:val="00992424"/>
    <w:rsid w:val="009926C8"/>
    <w:rsid w:val="009937FA"/>
    <w:rsid w:val="00993859"/>
    <w:rsid w:val="009938BD"/>
    <w:rsid w:val="00994302"/>
    <w:rsid w:val="009946BE"/>
    <w:rsid w:val="009949F4"/>
    <w:rsid w:val="00994B89"/>
    <w:rsid w:val="00994D4E"/>
    <w:rsid w:val="00995577"/>
    <w:rsid w:val="009967FF"/>
    <w:rsid w:val="0099697C"/>
    <w:rsid w:val="0099728A"/>
    <w:rsid w:val="00997E55"/>
    <w:rsid w:val="009A08E9"/>
    <w:rsid w:val="009A1624"/>
    <w:rsid w:val="009A1E0A"/>
    <w:rsid w:val="009A2969"/>
    <w:rsid w:val="009A2FA8"/>
    <w:rsid w:val="009A32D6"/>
    <w:rsid w:val="009A3665"/>
    <w:rsid w:val="009A4202"/>
    <w:rsid w:val="009A4473"/>
    <w:rsid w:val="009A470B"/>
    <w:rsid w:val="009A4B33"/>
    <w:rsid w:val="009A6358"/>
    <w:rsid w:val="009A648F"/>
    <w:rsid w:val="009A7000"/>
    <w:rsid w:val="009A7179"/>
    <w:rsid w:val="009A74F0"/>
    <w:rsid w:val="009A77F9"/>
    <w:rsid w:val="009A7964"/>
    <w:rsid w:val="009A7B26"/>
    <w:rsid w:val="009A7C85"/>
    <w:rsid w:val="009A7EDB"/>
    <w:rsid w:val="009B0FAF"/>
    <w:rsid w:val="009B118C"/>
    <w:rsid w:val="009B11E4"/>
    <w:rsid w:val="009B1325"/>
    <w:rsid w:val="009B14EC"/>
    <w:rsid w:val="009B1B96"/>
    <w:rsid w:val="009B1DEA"/>
    <w:rsid w:val="009B1ED5"/>
    <w:rsid w:val="009B1FBE"/>
    <w:rsid w:val="009B2944"/>
    <w:rsid w:val="009B2F45"/>
    <w:rsid w:val="009B438A"/>
    <w:rsid w:val="009B4BA8"/>
    <w:rsid w:val="009B55E4"/>
    <w:rsid w:val="009B5607"/>
    <w:rsid w:val="009B7687"/>
    <w:rsid w:val="009C06CB"/>
    <w:rsid w:val="009C111D"/>
    <w:rsid w:val="009C22AD"/>
    <w:rsid w:val="009C2693"/>
    <w:rsid w:val="009C2C7B"/>
    <w:rsid w:val="009C32EF"/>
    <w:rsid w:val="009C3528"/>
    <w:rsid w:val="009C3FEF"/>
    <w:rsid w:val="009C43B8"/>
    <w:rsid w:val="009C49DF"/>
    <w:rsid w:val="009C49EB"/>
    <w:rsid w:val="009C4B4C"/>
    <w:rsid w:val="009C4CCD"/>
    <w:rsid w:val="009C5292"/>
    <w:rsid w:val="009C5899"/>
    <w:rsid w:val="009C5E3B"/>
    <w:rsid w:val="009C69A6"/>
    <w:rsid w:val="009C6A84"/>
    <w:rsid w:val="009C6DB1"/>
    <w:rsid w:val="009C79B0"/>
    <w:rsid w:val="009C7ADB"/>
    <w:rsid w:val="009C7CCE"/>
    <w:rsid w:val="009D0524"/>
    <w:rsid w:val="009D0992"/>
    <w:rsid w:val="009D0D3F"/>
    <w:rsid w:val="009D16AD"/>
    <w:rsid w:val="009D21DA"/>
    <w:rsid w:val="009D2ACA"/>
    <w:rsid w:val="009D2BC0"/>
    <w:rsid w:val="009D3699"/>
    <w:rsid w:val="009D3A10"/>
    <w:rsid w:val="009D4119"/>
    <w:rsid w:val="009D4853"/>
    <w:rsid w:val="009D5567"/>
    <w:rsid w:val="009D59C1"/>
    <w:rsid w:val="009D5AAF"/>
    <w:rsid w:val="009D5C1F"/>
    <w:rsid w:val="009D5C68"/>
    <w:rsid w:val="009D638C"/>
    <w:rsid w:val="009D658A"/>
    <w:rsid w:val="009D716C"/>
    <w:rsid w:val="009D727E"/>
    <w:rsid w:val="009D76F0"/>
    <w:rsid w:val="009D7F23"/>
    <w:rsid w:val="009E000D"/>
    <w:rsid w:val="009E025E"/>
    <w:rsid w:val="009E0A22"/>
    <w:rsid w:val="009E0D0D"/>
    <w:rsid w:val="009E0E19"/>
    <w:rsid w:val="009E1F10"/>
    <w:rsid w:val="009E24DA"/>
    <w:rsid w:val="009E31B6"/>
    <w:rsid w:val="009E38D8"/>
    <w:rsid w:val="009E38DA"/>
    <w:rsid w:val="009E4229"/>
    <w:rsid w:val="009E537D"/>
    <w:rsid w:val="009E5839"/>
    <w:rsid w:val="009E5B2F"/>
    <w:rsid w:val="009E5BDD"/>
    <w:rsid w:val="009E5FE2"/>
    <w:rsid w:val="009E6952"/>
    <w:rsid w:val="009E6ABE"/>
    <w:rsid w:val="009E6DC7"/>
    <w:rsid w:val="009E6E42"/>
    <w:rsid w:val="009E6FF9"/>
    <w:rsid w:val="009E73BF"/>
    <w:rsid w:val="009E76B3"/>
    <w:rsid w:val="009E7B29"/>
    <w:rsid w:val="009E7D81"/>
    <w:rsid w:val="009F00E8"/>
    <w:rsid w:val="009F0A4F"/>
    <w:rsid w:val="009F116B"/>
    <w:rsid w:val="009F1382"/>
    <w:rsid w:val="009F13EC"/>
    <w:rsid w:val="009F1813"/>
    <w:rsid w:val="009F1CBC"/>
    <w:rsid w:val="009F26BD"/>
    <w:rsid w:val="009F2A1F"/>
    <w:rsid w:val="009F4482"/>
    <w:rsid w:val="009F4D19"/>
    <w:rsid w:val="009F4F97"/>
    <w:rsid w:val="009F4FA0"/>
    <w:rsid w:val="009F5365"/>
    <w:rsid w:val="009F5705"/>
    <w:rsid w:val="009F5BE7"/>
    <w:rsid w:val="009F5E68"/>
    <w:rsid w:val="009F5EB2"/>
    <w:rsid w:val="009F638D"/>
    <w:rsid w:val="009F735E"/>
    <w:rsid w:val="009F74E6"/>
    <w:rsid w:val="009F7BA7"/>
    <w:rsid w:val="009F7FEE"/>
    <w:rsid w:val="00A00155"/>
    <w:rsid w:val="00A00316"/>
    <w:rsid w:val="00A01196"/>
    <w:rsid w:val="00A02805"/>
    <w:rsid w:val="00A030A2"/>
    <w:rsid w:val="00A03131"/>
    <w:rsid w:val="00A03171"/>
    <w:rsid w:val="00A03257"/>
    <w:rsid w:val="00A03D1F"/>
    <w:rsid w:val="00A0598D"/>
    <w:rsid w:val="00A059DD"/>
    <w:rsid w:val="00A05B60"/>
    <w:rsid w:val="00A05C6E"/>
    <w:rsid w:val="00A0604D"/>
    <w:rsid w:val="00A06787"/>
    <w:rsid w:val="00A073F6"/>
    <w:rsid w:val="00A0747C"/>
    <w:rsid w:val="00A074EF"/>
    <w:rsid w:val="00A07CC0"/>
    <w:rsid w:val="00A10881"/>
    <w:rsid w:val="00A109E4"/>
    <w:rsid w:val="00A10F79"/>
    <w:rsid w:val="00A117CA"/>
    <w:rsid w:val="00A11F3E"/>
    <w:rsid w:val="00A13E6E"/>
    <w:rsid w:val="00A148F6"/>
    <w:rsid w:val="00A15208"/>
    <w:rsid w:val="00A15891"/>
    <w:rsid w:val="00A16C58"/>
    <w:rsid w:val="00A16CAB"/>
    <w:rsid w:val="00A170F8"/>
    <w:rsid w:val="00A17725"/>
    <w:rsid w:val="00A179BC"/>
    <w:rsid w:val="00A20E64"/>
    <w:rsid w:val="00A20F65"/>
    <w:rsid w:val="00A228B1"/>
    <w:rsid w:val="00A22A60"/>
    <w:rsid w:val="00A22AE2"/>
    <w:rsid w:val="00A24380"/>
    <w:rsid w:val="00A24A02"/>
    <w:rsid w:val="00A24B1C"/>
    <w:rsid w:val="00A259FC"/>
    <w:rsid w:val="00A26A4C"/>
    <w:rsid w:val="00A278AF"/>
    <w:rsid w:val="00A2795F"/>
    <w:rsid w:val="00A30084"/>
    <w:rsid w:val="00A305EB"/>
    <w:rsid w:val="00A30AB1"/>
    <w:rsid w:val="00A30B8A"/>
    <w:rsid w:val="00A310EA"/>
    <w:rsid w:val="00A31280"/>
    <w:rsid w:val="00A313A0"/>
    <w:rsid w:val="00A31640"/>
    <w:rsid w:val="00A317FD"/>
    <w:rsid w:val="00A319AF"/>
    <w:rsid w:val="00A31BEA"/>
    <w:rsid w:val="00A32C2F"/>
    <w:rsid w:val="00A33004"/>
    <w:rsid w:val="00A33F53"/>
    <w:rsid w:val="00A3427A"/>
    <w:rsid w:val="00A35E15"/>
    <w:rsid w:val="00A36310"/>
    <w:rsid w:val="00A3724D"/>
    <w:rsid w:val="00A37D0D"/>
    <w:rsid w:val="00A40789"/>
    <w:rsid w:val="00A40E51"/>
    <w:rsid w:val="00A41236"/>
    <w:rsid w:val="00A4144F"/>
    <w:rsid w:val="00A41A1B"/>
    <w:rsid w:val="00A41C44"/>
    <w:rsid w:val="00A41E2B"/>
    <w:rsid w:val="00A41F53"/>
    <w:rsid w:val="00A4211D"/>
    <w:rsid w:val="00A43D5B"/>
    <w:rsid w:val="00A43E25"/>
    <w:rsid w:val="00A44587"/>
    <w:rsid w:val="00A448D6"/>
    <w:rsid w:val="00A4506D"/>
    <w:rsid w:val="00A4649D"/>
    <w:rsid w:val="00A46EA9"/>
    <w:rsid w:val="00A47B32"/>
    <w:rsid w:val="00A50004"/>
    <w:rsid w:val="00A50B22"/>
    <w:rsid w:val="00A50CF7"/>
    <w:rsid w:val="00A52EDD"/>
    <w:rsid w:val="00A5328D"/>
    <w:rsid w:val="00A538F3"/>
    <w:rsid w:val="00A53BD1"/>
    <w:rsid w:val="00A53CCD"/>
    <w:rsid w:val="00A53E06"/>
    <w:rsid w:val="00A546CB"/>
    <w:rsid w:val="00A548FE"/>
    <w:rsid w:val="00A54984"/>
    <w:rsid w:val="00A5504A"/>
    <w:rsid w:val="00A55527"/>
    <w:rsid w:val="00A5566B"/>
    <w:rsid w:val="00A559EC"/>
    <w:rsid w:val="00A55A27"/>
    <w:rsid w:val="00A55B13"/>
    <w:rsid w:val="00A55D0E"/>
    <w:rsid w:val="00A5630F"/>
    <w:rsid w:val="00A56501"/>
    <w:rsid w:val="00A56DE8"/>
    <w:rsid w:val="00A575DD"/>
    <w:rsid w:val="00A57ADC"/>
    <w:rsid w:val="00A57B6C"/>
    <w:rsid w:val="00A60942"/>
    <w:rsid w:val="00A6098C"/>
    <w:rsid w:val="00A60A69"/>
    <w:rsid w:val="00A60B05"/>
    <w:rsid w:val="00A60D5A"/>
    <w:rsid w:val="00A60E01"/>
    <w:rsid w:val="00A61F4E"/>
    <w:rsid w:val="00A627A9"/>
    <w:rsid w:val="00A62E73"/>
    <w:rsid w:val="00A63043"/>
    <w:rsid w:val="00A630D8"/>
    <w:rsid w:val="00A6313C"/>
    <w:rsid w:val="00A631AD"/>
    <w:rsid w:val="00A6338C"/>
    <w:rsid w:val="00A63436"/>
    <w:rsid w:val="00A63975"/>
    <w:rsid w:val="00A63A58"/>
    <w:rsid w:val="00A63F76"/>
    <w:rsid w:val="00A6434B"/>
    <w:rsid w:val="00A64612"/>
    <w:rsid w:val="00A6531F"/>
    <w:rsid w:val="00A65CE6"/>
    <w:rsid w:val="00A65DDC"/>
    <w:rsid w:val="00A6637B"/>
    <w:rsid w:val="00A673DA"/>
    <w:rsid w:val="00A675EF"/>
    <w:rsid w:val="00A67852"/>
    <w:rsid w:val="00A678E0"/>
    <w:rsid w:val="00A70068"/>
    <w:rsid w:val="00A70B5F"/>
    <w:rsid w:val="00A70B6E"/>
    <w:rsid w:val="00A70D3E"/>
    <w:rsid w:val="00A71779"/>
    <w:rsid w:val="00A718FD"/>
    <w:rsid w:val="00A72404"/>
    <w:rsid w:val="00A72963"/>
    <w:rsid w:val="00A72CF4"/>
    <w:rsid w:val="00A7420D"/>
    <w:rsid w:val="00A7473F"/>
    <w:rsid w:val="00A74DC4"/>
    <w:rsid w:val="00A7561B"/>
    <w:rsid w:val="00A75922"/>
    <w:rsid w:val="00A75C05"/>
    <w:rsid w:val="00A75C91"/>
    <w:rsid w:val="00A765B9"/>
    <w:rsid w:val="00A76907"/>
    <w:rsid w:val="00A76B97"/>
    <w:rsid w:val="00A77183"/>
    <w:rsid w:val="00A778FC"/>
    <w:rsid w:val="00A80025"/>
    <w:rsid w:val="00A800AD"/>
    <w:rsid w:val="00A805D4"/>
    <w:rsid w:val="00A825D9"/>
    <w:rsid w:val="00A825E8"/>
    <w:rsid w:val="00A83065"/>
    <w:rsid w:val="00A831F8"/>
    <w:rsid w:val="00A84262"/>
    <w:rsid w:val="00A842A5"/>
    <w:rsid w:val="00A843B6"/>
    <w:rsid w:val="00A84567"/>
    <w:rsid w:val="00A852BB"/>
    <w:rsid w:val="00A857B0"/>
    <w:rsid w:val="00A85C7A"/>
    <w:rsid w:val="00A86332"/>
    <w:rsid w:val="00A86847"/>
    <w:rsid w:val="00A87169"/>
    <w:rsid w:val="00A93034"/>
    <w:rsid w:val="00A936B6"/>
    <w:rsid w:val="00A94907"/>
    <w:rsid w:val="00A949BA"/>
    <w:rsid w:val="00A9592D"/>
    <w:rsid w:val="00A95D72"/>
    <w:rsid w:val="00A95EA3"/>
    <w:rsid w:val="00A9667A"/>
    <w:rsid w:val="00A969FB"/>
    <w:rsid w:val="00A96A75"/>
    <w:rsid w:val="00A9761B"/>
    <w:rsid w:val="00AA02C8"/>
    <w:rsid w:val="00AA1453"/>
    <w:rsid w:val="00AA1C78"/>
    <w:rsid w:val="00AA1F0B"/>
    <w:rsid w:val="00AA210D"/>
    <w:rsid w:val="00AA3349"/>
    <w:rsid w:val="00AA3D8C"/>
    <w:rsid w:val="00AA4D92"/>
    <w:rsid w:val="00AA4FBF"/>
    <w:rsid w:val="00AA5C4A"/>
    <w:rsid w:val="00AA5DC8"/>
    <w:rsid w:val="00AA63BA"/>
    <w:rsid w:val="00AA6640"/>
    <w:rsid w:val="00AA6E5B"/>
    <w:rsid w:val="00AA6E6C"/>
    <w:rsid w:val="00AA7515"/>
    <w:rsid w:val="00AA7CED"/>
    <w:rsid w:val="00AB03F7"/>
    <w:rsid w:val="00AB0561"/>
    <w:rsid w:val="00AB1405"/>
    <w:rsid w:val="00AB199F"/>
    <w:rsid w:val="00AB25AD"/>
    <w:rsid w:val="00AB30DA"/>
    <w:rsid w:val="00AB375C"/>
    <w:rsid w:val="00AB3A8C"/>
    <w:rsid w:val="00AB40F3"/>
    <w:rsid w:val="00AB449A"/>
    <w:rsid w:val="00AB4B36"/>
    <w:rsid w:val="00AB51F2"/>
    <w:rsid w:val="00AB561D"/>
    <w:rsid w:val="00AB6169"/>
    <w:rsid w:val="00AB666A"/>
    <w:rsid w:val="00AB686F"/>
    <w:rsid w:val="00AB6C9A"/>
    <w:rsid w:val="00AB79B7"/>
    <w:rsid w:val="00AC0017"/>
    <w:rsid w:val="00AC0320"/>
    <w:rsid w:val="00AC072A"/>
    <w:rsid w:val="00AC09BE"/>
    <w:rsid w:val="00AC1047"/>
    <w:rsid w:val="00AC1373"/>
    <w:rsid w:val="00AC1CB2"/>
    <w:rsid w:val="00AC2535"/>
    <w:rsid w:val="00AC2960"/>
    <w:rsid w:val="00AC3B31"/>
    <w:rsid w:val="00AC3CF4"/>
    <w:rsid w:val="00AC3DE2"/>
    <w:rsid w:val="00AC4001"/>
    <w:rsid w:val="00AC4964"/>
    <w:rsid w:val="00AC4C9D"/>
    <w:rsid w:val="00AC4E72"/>
    <w:rsid w:val="00AC6235"/>
    <w:rsid w:val="00AC63BB"/>
    <w:rsid w:val="00AC6A13"/>
    <w:rsid w:val="00AC7513"/>
    <w:rsid w:val="00AD021D"/>
    <w:rsid w:val="00AD0C1D"/>
    <w:rsid w:val="00AD1889"/>
    <w:rsid w:val="00AD1B73"/>
    <w:rsid w:val="00AD1F98"/>
    <w:rsid w:val="00AD25A4"/>
    <w:rsid w:val="00AD2998"/>
    <w:rsid w:val="00AD2D6C"/>
    <w:rsid w:val="00AD3093"/>
    <w:rsid w:val="00AD32C7"/>
    <w:rsid w:val="00AD34AF"/>
    <w:rsid w:val="00AD542B"/>
    <w:rsid w:val="00AD6490"/>
    <w:rsid w:val="00AD7459"/>
    <w:rsid w:val="00AD7BEA"/>
    <w:rsid w:val="00AE0239"/>
    <w:rsid w:val="00AE04C6"/>
    <w:rsid w:val="00AE0A7F"/>
    <w:rsid w:val="00AE0A81"/>
    <w:rsid w:val="00AE0DC5"/>
    <w:rsid w:val="00AE1021"/>
    <w:rsid w:val="00AE10C2"/>
    <w:rsid w:val="00AE11F5"/>
    <w:rsid w:val="00AE12C2"/>
    <w:rsid w:val="00AE161F"/>
    <w:rsid w:val="00AE1DC1"/>
    <w:rsid w:val="00AE1FD5"/>
    <w:rsid w:val="00AE2874"/>
    <w:rsid w:val="00AE2CE2"/>
    <w:rsid w:val="00AE3DE0"/>
    <w:rsid w:val="00AE4325"/>
    <w:rsid w:val="00AE46EF"/>
    <w:rsid w:val="00AE46FC"/>
    <w:rsid w:val="00AE4831"/>
    <w:rsid w:val="00AE5454"/>
    <w:rsid w:val="00AE6D7D"/>
    <w:rsid w:val="00AE6FA3"/>
    <w:rsid w:val="00AE7745"/>
    <w:rsid w:val="00AE7E5B"/>
    <w:rsid w:val="00AF0AC2"/>
    <w:rsid w:val="00AF0DA5"/>
    <w:rsid w:val="00AF1231"/>
    <w:rsid w:val="00AF161C"/>
    <w:rsid w:val="00AF1FF9"/>
    <w:rsid w:val="00AF23A7"/>
    <w:rsid w:val="00AF26B9"/>
    <w:rsid w:val="00AF3082"/>
    <w:rsid w:val="00AF3208"/>
    <w:rsid w:val="00AF430D"/>
    <w:rsid w:val="00AF5EBC"/>
    <w:rsid w:val="00AF76F0"/>
    <w:rsid w:val="00AF7AC6"/>
    <w:rsid w:val="00AF7AFA"/>
    <w:rsid w:val="00AF7F40"/>
    <w:rsid w:val="00B009B1"/>
    <w:rsid w:val="00B00ACC"/>
    <w:rsid w:val="00B00CB8"/>
    <w:rsid w:val="00B012CF"/>
    <w:rsid w:val="00B01393"/>
    <w:rsid w:val="00B0195F"/>
    <w:rsid w:val="00B01BB3"/>
    <w:rsid w:val="00B028EB"/>
    <w:rsid w:val="00B02F39"/>
    <w:rsid w:val="00B030C8"/>
    <w:rsid w:val="00B033B9"/>
    <w:rsid w:val="00B034FD"/>
    <w:rsid w:val="00B05060"/>
    <w:rsid w:val="00B05793"/>
    <w:rsid w:val="00B06448"/>
    <w:rsid w:val="00B0682C"/>
    <w:rsid w:val="00B06C77"/>
    <w:rsid w:val="00B072C6"/>
    <w:rsid w:val="00B100C6"/>
    <w:rsid w:val="00B100CC"/>
    <w:rsid w:val="00B1024C"/>
    <w:rsid w:val="00B10850"/>
    <w:rsid w:val="00B12670"/>
    <w:rsid w:val="00B1281D"/>
    <w:rsid w:val="00B12BE6"/>
    <w:rsid w:val="00B134C0"/>
    <w:rsid w:val="00B13A18"/>
    <w:rsid w:val="00B13A90"/>
    <w:rsid w:val="00B14317"/>
    <w:rsid w:val="00B146C2"/>
    <w:rsid w:val="00B1596C"/>
    <w:rsid w:val="00B166BE"/>
    <w:rsid w:val="00B20356"/>
    <w:rsid w:val="00B20662"/>
    <w:rsid w:val="00B20CB8"/>
    <w:rsid w:val="00B20E69"/>
    <w:rsid w:val="00B212A2"/>
    <w:rsid w:val="00B216A8"/>
    <w:rsid w:val="00B22620"/>
    <w:rsid w:val="00B227B4"/>
    <w:rsid w:val="00B23455"/>
    <w:rsid w:val="00B236CF"/>
    <w:rsid w:val="00B23F52"/>
    <w:rsid w:val="00B24441"/>
    <w:rsid w:val="00B2454D"/>
    <w:rsid w:val="00B24976"/>
    <w:rsid w:val="00B24BF0"/>
    <w:rsid w:val="00B24F4F"/>
    <w:rsid w:val="00B25786"/>
    <w:rsid w:val="00B25A4B"/>
    <w:rsid w:val="00B25D09"/>
    <w:rsid w:val="00B25E65"/>
    <w:rsid w:val="00B2662B"/>
    <w:rsid w:val="00B268B8"/>
    <w:rsid w:val="00B26C27"/>
    <w:rsid w:val="00B26F5D"/>
    <w:rsid w:val="00B2739B"/>
    <w:rsid w:val="00B27C26"/>
    <w:rsid w:val="00B27E92"/>
    <w:rsid w:val="00B30056"/>
    <w:rsid w:val="00B306FE"/>
    <w:rsid w:val="00B3074E"/>
    <w:rsid w:val="00B310F5"/>
    <w:rsid w:val="00B32B88"/>
    <w:rsid w:val="00B32DB0"/>
    <w:rsid w:val="00B3300E"/>
    <w:rsid w:val="00B330AD"/>
    <w:rsid w:val="00B331A4"/>
    <w:rsid w:val="00B3347C"/>
    <w:rsid w:val="00B33666"/>
    <w:rsid w:val="00B33D66"/>
    <w:rsid w:val="00B33F1B"/>
    <w:rsid w:val="00B348FD"/>
    <w:rsid w:val="00B34D41"/>
    <w:rsid w:val="00B34E8F"/>
    <w:rsid w:val="00B353E2"/>
    <w:rsid w:val="00B3631F"/>
    <w:rsid w:val="00B3654E"/>
    <w:rsid w:val="00B368EA"/>
    <w:rsid w:val="00B370D7"/>
    <w:rsid w:val="00B372CB"/>
    <w:rsid w:val="00B3734F"/>
    <w:rsid w:val="00B37900"/>
    <w:rsid w:val="00B37F33"/>
    <w:rsid w:val="00B404FE"/>
    <w:rsid w:val="00B410EF"/>
    <w:rsid w:val="00B41A1A"/>
    <w:rsid w:val="00B41DC0"/>
    <w:rsid w:val="00B423FB"/>
    <w:rsid w:val="00B42C1F"/>
    <w:rsid w:val="00B42E67"/>
    <w:rsid w:val="00B42EC5"/>
    <w:rsid w:val="00B43A2F"/>
    <w:rsid w:val="00B43A58"/>
    <w:rsid w:val="00B4460A"/>
    <w:rsid w:val="00B44621"/>
    <w:rsid w:val="00B44EAE"/>
    <w:rsid w:val="00B451CC"/>
    <w:rsid w:val="00B45638"/>
    <w:rsid w:val="00B45707"/>
    <w:rsid w:val="00B45823"/>
    <w:rsid w:val="00B45D50"/>
    <w:rsid w:val="00B4613F"/>
    <w:rsid w:val="00B462EA"/>
    <w:rsid w:val="00B468EC"/>
    <w:rsid w:val="00B47ED0"/>
    <w:rsid w:val="00B50032"/>
    <w:rsid w:val="00B508A9"/>
    <w:rsid w:val="00B50914"/>
    <w:rsid w:val="00B5146E"/>
    <w:rsid w:val="00B5319B"/>
    <w:rsid w:val="00B5349D"/>
    <w:rsid w:val="00B53811"/>
    <w:rsid w:val="00B54971"/>
    <w:rsid w:val="00B54ADA"/>
    <w:rsid w:val="00B550D8"/>
    <w:rsid w:val="00B551C0"/>
    <w:rsid w:val="00B55298"/>
    <w:rsid w:val="00B55307"/>
    <w:rsid w:val="00B55A49"/>
    <w:rsid w:val="00B55DF9"/>
    <w:rsid w:val="00B55E51"/>
    <w:rsid w:val="00B56312"/>
    <w:rsid w:val="00B56901"/>
    <w:rsid w:val="00B56992"/>
    <w:rsid w:val="00B56BAB"/>
    <w:rsid w:val="00B57BA5"/>
    <w:rsid w:val="00B60F6B"/>
    <w:rsid w:val="00B61544"/>
    <w:rsid w:val="00B61709"/>
    <w:rsid w:val="00B6291C"/>
    <w:rsid w:val="00B62A5C"/>
    <w:rsid w:val="00B6303E"/>
    <w:rsid w:val="00B63226"/>
    <w:rsid w:val="00B63AA4"/>
    <w:rsid w:val="00B653DC"/>
    <w:rsid w:val="00B656E4"/>
    <w:rsid w:val="00B65809"/>
    <w:rsid w:val="00B6600F"/>
    <w:rsid w:val="00B66479"/>
    <w:rsid w:val="00B66FE5"/>
    <w:rsid w:val="00B672BE"/>
    <w:rsid w:val="00B67ACD"/>
    <w:rsid w:val="00B67E2F"/>
    <w:rsid w:val="00B67F4C"/>
    <w:rsid w:val="00B70644"/>
    <w:rsid w:val="00B70A2D"/>
    <w:rsid w:val="00B70B80"/>
    <w:rsid w:val="00B712FA"/>
    <w:rsid w:val="00B71BE6"/>
    <w:rsid w:val="00B72BA9"/>
    <w:rsid w:val="00B7321B"/>
    <w:rsid w:val="00B73341"/>
    <w:rsid w:val="00B74E71"/>
    <w:rsid w:val="00B75114"/>
    <w:rsid w:val="00B75366"/>
    <w:rsid w:val="00B75876"/>
    <w:rsid w:val="00B75B74"/>
    <w:rsid w:val="00B768C6"/>
    <w:rsid w:val="00B76C2E"/>
    <w:rsid w:val="00B773E3"/>
    <w:rsid w:val="00B77AE5"/>
    <w:rsid w:val="00B77F0B"/>
    <w:rsid w:val="00B8067A"/>
    <w:rsid w:val="00B80C30"/>
    <w:rsid w:val="00B80ED9"/>
    <w:rsid w:val="00B81B3C"/>
    <w:rsid w:val="00B81D47"/>
    <w:rsid w:val="00B8204C"/>
    <w:rsid w:val="00B821A3"/>
    <w:rsid w:val="00B835E6"/>
    <w:rsid w:val="00B83848"/>
    <w:rsid w:val="00B840C6"/>
    <w:rsid w:val="00B84824"/>
    <w:rsid w:val="00B84841"/>
    <w:rsid w:val="00B850E2"/>
    <w:rsid w:val="00B85293"/>
    <w:rsid w:val="00B85BD1"/>
    <w:rsid w:val="00B8688D"/>
    <w:rsid w:val="00B86A03"/>
    <w:rsid w:val="00B86F9A"/>
    <w:rsid w:val="00B8739A"/>
    <w:rsid w:val="00B87BC1"/>
    <w:rsid w:val="00B87F3A"/>
    <w:rsid w:val="00B90737"/>
    <w:rsid w:val="00B912BD"/>
    <w:rsid w:val="00B91A54"/>
    <w:rsid w:val="00B91BC7"/>
    <w:rsid w:val="00B92AEC"/>
    <w:rsid w:val="00B92AF7"/>
    <w:rsid w:val="00B92E78"/>
    <w:rsid w:val="00B93CCF"/>
    <w:rsid w:val="00B93EDB"/>
    <w:rsid w:val="00B94560"/>
    <w:rsid w:val="00B95488"/>
    <w:rsid w:val="00B95590"/>
    <w:rsid w:val="00B959BA"/>
    <w:rsid w:val="00B9630E"/>
    <w:rsid w:val="00B966F9"/>
    <w:rsid w:val="00B9673D"/>
    <w:rsid w:val="00B96C5E"/>
    <w:rsid w:val="00B9765B"/>
    <w:rsid w:val="00B978F9"/>
    <w:rsid w:val="00BA02F7"/>
    <w:rsid w:val="00BA0831"/>
    <w:rsid w:val="00BA1BD9"/>
    <w:rsid w:val="00BA23BB"/>
    <w:rsid w:val="00BA25DD"/>
    <w:rsid w:val="00BA2699"/>
    <w:rsid w:val="00BA3A15"/>
    <w:rsid w:val="00BA3CD1"/>
    <w:rsid w:val="00BA4DA4"/>
    <w:rsid w:val="00BA51D2"/>
    <w:rsid w:val="00BA55CB"/>
    <w:rsid w:val="00BA5FA5"/>
    <w:rsid w:val="00BA608C"/>
    <w:rsid w:val="00BA611F"/>
    <w:rsid w:val="00BA6910"/>
    <w:rsid w:val="00BA6E69"/>
    <w:rsid w:val="00BA71E0"/>
    <w:rsid w:val="00BA74D3"/>
    <w:rsid w:val="00BB0A57"/>
    <w:rsid w:val="00BB0BF3"/>
    <w:rsid w:val="00BB1D87"/>
    <w:rsid w:val="00BB1F43"/>
    <w:rsid w:val="00BB2157"/>
    <w:rsid w:val="00BB2811"/>
    <w:rsid w:val="00BB303D"/>
    <w:rsid w:val="00BB34FF"/>
    <w:rsid w:val="00BB55C7"/>
    <w:rsid w:val="00BB57BB"/>
    <w:rsid w:val="00BB629D"/>
    <w:rsid w:val="00BB6A43"/>
    <w:rsid w:val="00BB6B9C"/>
    <w:rsid w:val="00BB7320"/>
    <w:rsid w:val="00BB7375"/>
    <w:rsid w:val="00BB79EC"/>
    <w:rsid w:val="00BB7F5E"/>
    <w:rsid w:val="00BC1CA4"/>
    <w:rsid w:val="00BC21B7"/>
    <w:rsid w:val="00BC2852"/>
    <w:rsid w:val="00BC32C2"/>
    <w:rsid w:val="00BC3B44"/>
    <w:rsid w:val="00BC3ED1"/>
    <w:rsid w:val="00BC4C2D"/>
    <w:rsid w:val="00BC4DA1"/>
    <w:rsid w:val="00BC54BA"/>
    <w:rsid w:val="00BC6C34"/>
    <w:rsid w:val="00BC6ED5"/>
    <w:rsid w:val="00BC7340"/>
    <w:rsid w:val="00BC7560"/>
    <w:rsid w:val="00BC7CF9"/>
    <w:rsid w:val="00BD07A5"/>
    <w:rsid w:val="00BD1F32"/>
    <w:rsid w:val="00BD2601"/>
    <w:rsid w:val="00BD2FF8"/>
    <w:rsid w:val="00BD3585"/>
    <w:rsid w:val="00BD3C78"/>
    <w:rsid w:val="00BD4000"/>
    <w:rsid w:val="00BD484B"/>
    <w:rsid w:val="00BD4887"/>
    <w:rsid w:val="00BD48CF"/>
    <w:rsid w:val="00BD539C"/>
    <w:rsid w:val="00BD58E1"/>
    <w:rsid w:val="00BD6FB2"/>
    <w:rsid w:val="00BE021F"/>
    <w:rsid w:val="00BE04BE"/>
    <w:rsid w:val="00BE05D7"/>
    <w:rsid w:val="00BE0A81"/>
    <w:rsid w:val="00BE13E8"/>
    <w:rsid w:val="00BE1CE4"/>
    <w:rsid w:val="00BE222E"/>
    <w:rsid w:val="00BE2432"/>
    <w:rsid w:val="00BE26A7"/>
    <w:rsid w:val="00BE2EE3"/>
    <w:rsid w:val="00BE33BC"/>
    <w:rsid w:val="00BE36E3"/>
    <w:rsid w:val="00BE3F74"/>
    <w:rsid w:val="00BE4300"/>
    <w:rsid w:val="00BE4830"/>
    <w:rsid w:val="00BE4A2E"/>
    <w:rsid w:val="00BE4C71"/>
    <w:rsid w:val="00BE5439"/>
    <w:rsid w:val="00BE6E93"/>
    <w:rsid w:val="00BE7A30"/>
    <w:rsid w:val="00BF04D7"/>
    <w:rsid w:val="00BF0C63"/>
    <w:rsid w:val="00BF0CD8"/>
    <w:rsid w:val="00BF22C6"/>
    <w:rsid w:val="00BF2494"/>
    <w:rsid w:val="00BF368A"/>
    <w:rsid w:val="00BF3702"/>
    <w:rsid w:val="00BF37D4"/>
    <w:rsid w:val="00BF4122"/>
    <w:rsid w:val="00BF46E5"/>
    <w:rsid w:val="00BF4D49"/>
    <w:rsid w:val="00BF5B22"/>
    <w:rsid w:val="00BF5BA3"/>
    <w:rsid w:val="00BF5DCB"/>
    <w:rsid w:val="00BF5F5A"/>
    <w:rsid w:val="00BF60FE"/>
    <w:rsid w:val="00BF6BFF"/>
    <w:rsid w:val="00BF70C5"/>
    <w:rsid w:val="00BF7318"/>
    <w:rsid w:val="00C0034B"/>
    <w:rsid w:val="00C01CB9"/>
    <w:rsid w:val="00C025BF"/>
    <w:rsid w:val="00C03078"/>
    <w:rsid w:val="00C030C6"/>
    <w:rsid w:val="00C03B6F"/>
    <w:rsid w:val="00C03D61"/>
    <w:rsid w:val="00C040B6"/>
    <w:rsid w:val="00C0433B"/>
    <w:rsid w:val="00C04947"/>
    <w:rsid w:val="00C04E85"/>
    <w:rsid w:val="00C05870"/>
    <w:rsid w:val="00C06108"/>
    <w:rsid w:val="00C07DC6"/>
    <w:rsid w:val="00C10A28"/>
    <w:rsid w:val="00C1173E"/>
    <w:rsid w:val="00C11DEA"/>
    <w:rsid w:val="00C121A8"/>
    <w:rsid w:val="00C1227E"/>
    <w:rsid w:val="00C129E9"/>
    <w:rsid w:val="00C133F9"/>
    <w:rsid w:val="00C139D8"/>
    <w:rsid w:val="00C153EA"/>
    <w:rsid w:val="00C1545C"/>
    <w:rsid w:val="00C154FA"/>
    <w:rsid w:val="00C15D34"/>
    <w:rsid w:val="00C16225"/>
    <w:rsid w:val="00C16ACB"/>
    <w:rsid w:val="00C17071"/>
    <w:rsid w:val="00C17D7E"/>
    <w:rsid w:val="00C20388"/>
    <w:rsid w:val="00C20E1B"/>
    <w:rsid w:val="00C20EED"/>
    <w:rsid w:val="00C21585"/>
    <w:rsid w:val="00C220E6"/>
    <w:rsid w:val="00C23AF2"/>
    <w:rsid w:val="00C2402A"/>
    <w:rsid w:val="00C24435"/>
    <w:rsid w:val="00C24B37"/>
    <w:rsid w:val="00C24D40"/>
    <w:rsid w:val="00C25365"/>
    <w:rsid w:val="00C26317"/>
    <w:rsid w:val="00C263B0"/>
    <w:rsid w:val="00C26703"/>
    <w:rsid w:val="00C277C6"/>
    <w:rsid w:val="00C27AEB"/>
    <w:rsid w:val="00C27B6D"/>
    <w:rsid w:val="00C27B93"/>
    <w:rsid w:val="00C3033F"/>
    <w:rsid w:val="00C30591"/>
    <w:rsid w:val="00C3072B"/>
    <w:rsid w:val="00C315E2"/>
    <w:rsid w:val="00C31DFE"/>
    <w:rsid w:val="00C32170"/>
    <w:rsid w:val="00C3225A"/>
    <w:rsid w:val="00C3259D"/>
    <w:rsid w:val="00C32A10"/>
    <w:rsid w:val="00C33CB1"/>
    <w:rsid w:val="00C33F75"/>
    <w:rsid w:val="00C348C2"/>
    <w:rsid w:val="00C34C0E"/>
    <w:rsid w:val="00C34DCB"/>
    <w:rsid w:val="00C350D7"/>
    <w:rsid w:val="00C351FF"/>
    <w:rsid w:val="00C35A20"/>
    <w:rsid w:val="00C35AD0"/>
    <w:rsid w:val="00C35B8B"/>
    <w:rsid w:val="00C36509"/>
    <w:rsid w:val="00C36E14"/>
    <w:rsid w:val="00C37CFD"/>
    <w:rsid w:val="00C40C92"/>
    <w:rsid w:val="00C40D19"/>
    <w:rsid w:val="00C41015"/>
    <w:rsid w:val="00C412FC"/>
    <w:rsid w:val="00C41FA2"/>
    <w:rsid w:val="00C4236F"/>
    <w:rsid w:val="00C4238A"/>
    <w:rsid w:val="00C424AD"/>
    <w:rsid w:val="00C42AAE"/>
    <w:rsid w:val="00C42E82"/>
    <w:rsid w:val="00C432F4"/>
    <w:rsid w:val="00C43BB2"/>
    <w:rsid w:val="00C4491F"/>
    <w:rsid w:val="00C44A5D"/>
    <w:rsid w:val="00C44C4B"/>
    <w:rsid w:val="00C45AB1"/>
    <w:rsid w:val="00C4610B"/>
    <w:rsid w:val="00C46509"/>
    <w:rsid w:val="00C46E74"/>
    <w:rsid w:val="00C4735F"/>
    <w:rsid w:val="00C4756F"/>
    <w:rsid w:val="00C4758F"/>
    <w:rsid w:val="00C478C7"/>
    <w:rsid w:val="00C50C55"/>
    <w:rsid w:val="00C512DA"/>
    <w:rsid w:val="00C52616"/>
    <w:rsid w:val="00C52B56"/>
    <w:rsid w:val="00C52CDE"/>
    <w:rsid w:val="00C52FDD"/>
    <w:rsid w:val="00C5332F"/>
    <w:rsid w:val="00C54276"/>
    <w:rsid w:val="00C54EDA"/>
    <w:rsid w:val="00C55F15"/>
    <w:rsid w:val="00C564BA"/>
    <w:rsid w:val="00C573C5"/>
    <w:rsid w:val="00C578B5"/>
    <w:rsid w:val="00C578ED"/>
    <w:rsid w:val="00C57CB1"/>
    <w:rsid w:val="00C57DDA"/>
    <w:rsid w:val="00C57FAA"/>
    <w:rsid w:val="00C6074B"/>
    <w:rsid w:val="00C6086D"/>
    <w:rsid w:val="00C617A3"/>
    <w:rsid w:val="00C61E02"/>
    <w:rsid w:val="00C623A6"/>
    <w:rsid w:val="00C62639"/>
    <w:rsid w:val="00C63193"/>
    <w:rsid w:val="00C63843"/>
    <w:rsid w:val="00C63CA3"/>
    <w:rsid w:val="00C650B1"/>
    <w:rsid w:val="00C65325"/>
    <w:rsid w:val="00C657D2"/>
    <w:rsid w:val="00C65A72"/>
    <w:rsid w:val="00C65C35"/>
    <w:rsid w:val="00C65CF8"/>
    <w:rsid w:val="00C662D9"/>
    <w:rsid w:val="00C6701C"/>
    <w:rsid w:val="00C67291"/>
    <w:rsid w:val="00C6739B"/>
    <w:rsid w:val="00C676A4"/>
    <w:rsid w:val="00C67A6A"/>
    <w:rsid w:val="00C67BE9"/>
    <w:rsid w:val="00C67D01"/>
    <w:rsid w:val="00C70114"/>
    <w:rsid w:val="00C71193"/>
    <w:rsid w:val="00C711DA"/>
    <w:rsid w:val="00C71219"/>
    <w:rsid w:val="00C71B19"/>
    <w:rsid w:val="00C71D6E"/>
    <w:rsid w:val="00C71E0C"/>
    <w:rsid w:val="00C728F3"/>
    <w:rsid w:val="00C7346B"/>
    <w:rsid w:val="00C734CA"/>
    <w:rsid w:val="00C73A74"/>
    <w:rsid w:val="00C73B32"/>
    <w:rsid w:val="00C74853"/>
    <w:rsid w:val="00C749A8"/>
    <w:rsid w:val="00C74B6E"/>
    <w:rsid w:val="00C75204"/>
    <w:rsid w:val="00C757ED"/>
    <w:rsid w:val="00C75A9D"/>
    <w:rsid w:val="00C77A73"/>
    <w:rsid w:val="00C77C75"/>
    <w:rsid w:val="00C80CF1"/>
    <w:rsid w:val="00C80E32"/>
    <w:rsid w:val="00C81169"/>
    <w:rsid w:val="00C815B9"/>
    <w:rsid w:val="00C816F5"/>
    <w:rsid w:val="00C818B2"/>
    <w:rsid w:val="00C82126"/>
    <w:rsid w:val="00C8219F"/>
    <w:rsid w:val="00C82892"/>
    <w:rsid w:val="00C829DD"/>
    <w:rsid w:val="00C82E7C"/>
    <w:rsid w:val="00C8330D"/>
    <w:rsid w:val="00C83E75"/>
    <w:rsid w:val="00C84D98"/>
    <w:rsid w:val="00C8736A"/>
    <w:rsid w:val="00C9000B"/>
    <w:rsid w:val="00C90260"/>
    <w:rsid w:val="00C9200E"/>
    <w:rsid w:val="00C92A0A"/>
    <w:rsid w:val="00C9304C"/>
    <w:rsid w:val="00C9435D"/>
    <w:rsid w:val="00C94578"/>
    <w:rsid w:val="00C9458A"/>
    <w:rsid w:val="00C94BB9"/>
    <w:rsid w:val="00C94D34"/>
    <w:rsid w:val="00C94E97"/>
    <w:rsid w:val="00C95C0B"/>
    <w:rsid w:val="00C95D3C"/>
    <w:rsid w:val="00C96951"/>
    <w:rsid w:val="00C97E83"/>
    <w:rsid w:val="00CA0266"/>
    <w:rsid w:val="00CA0311"/>
    <w:rsid w:val="00CA054E"/>
    <w:rsid w:val="00CA165C"/>
    <w:rsid w:val="00CA1AED"/>
    <w:rsid w:val="00CA27E0"/>
    <w:rsid w:val="00CA2F45"/>
    <w:rsid w:val="00CA44AA"/>
    <w:rsid w:val="00CA5083"/>
    <w:rsid w:val="00CA5220"/>
    <w:rsid w:val="00CA55CE"/>
    <w:rsid w:val="00CA5C8D"/>
    <w:rsid w:val="00CA6588"/>
    <w:rsid w:val="00CA67D2"/>
    <w:rsid w:val="00CA7756"/>
    <w:rsid w:val="00CA7868"/>
    <w:rsid w:val="00CB0110"/>
    <w:rsid w:val="00CB11AA"/>
    <w:rsid w:val="00CB12F6"/>
    <w:rsid w:val="00CB1C4F"/>
    <w:rsid w:val="00CB1F3C"/>
    <w:rsid w:val="00CB2A7D"/>
    <w:rsid w:val="00CB2D57"/>
    <w:rsid w:val="00CB32EF"/>
    <w:rsid w:val="00CB33AF"/>
    <w:rsid w:val="00CB359C"/>
    <w:rsid w:val="00CB3736"/>
    <w:rsid w:val="00CB3AFD"/>
    <w:rsid w:val="00CB5202"/>
    <w:rsid w:val="00CB5924"/>
    <w:rsid w:val="00CB5E2F"/>
    <w:rsid w:val="00CB5EDF"/>
    <w:rsid w:val="00CB6338"/>
    <w:rsid w:val="00CB6B61"/>
    <w:rsid w:val="00CB6CBA"/>
    <w:rsid w:val="00CB7051"/>
    <w:rsid w:val="00CB751E"/>
    <w:rsid w:val="00CB7676"/>
    <w:rsid w:val="00CB791A"/>
    <w:rsid w:val="00CB7A08"/>
    <w:rsid w:val="00CB7A67"/>
    <w:rsid w:val="00CC060F"/>
    <w:rsid w:val="00CC2460"/>
    <w:rsid w:val="00CC3440"/>
    <w:rsid w:val="00CC4BAE"/>
    <w:rsid w:val="00CC5555"/>
    <w:rsid w:val="00CC5C36"/>
    <w:rsid w:val="00CC5EF7"/>
    <w:rsid w:val="00CC61F1"/>
    <w:rsid w:val="00CC6CC2"/>
    <w:rsid w:val="00CC7828"/>
    <w:rsid w:val="00CD0406"/>
    <w:rsid w:val="00CD0443"/>
    <w:rsid w:val="00CD0912"/>
    <w:rsid w:val="00CD0D4F"/>
    <w:rsid w:val="00CD2504"/>
    <w:rsid w:val="00CD2854"/>
    <w:rsid w:val="00CD2954"/>
    <w:rsid w:val="00CD2FF6"/>
    <w:rsid w:val="00CD312C"/>
    <w:rsid w:val="00CD34DB"/>
    <w:rsid w:val="00CD4243"/>
    <w:rsid w:val="00CD4409"/>
    <w:rsid w:val="00CD56B8"/>
    <w:rsid w:val="00CD56FA"/>
    <w:rsid w:val="00CD5837"/>
    <w:rsid w:val="00CD5DC2"/>
    <w:rsid w:val="00CD62CD"/>
    <w:rsid w:val="00CD6A1F"/>
    <w:rsid w:val="00CD6B50"/>
    <w:rsid w:val="00CD6E52"/>
    <w:rsid w:val="00CD793D"/>
    <w:rsid w:val="00CD7AD2"/>
    <w:rsid w:val="00CD7C37"/>
    <w:rsid w:val="00CE0B64"/>
    <w:rsid w:val="00CE179F"/>
    <w:rsid w:val="00CE2242"/>
    <w:rsid w:val="00CE2281"/>
    <w:rsid w:val="00CE2362"/>
    <w:rsid w:val="00CE259F"/>
    <w:rsid w:val="00CE2A22"/>
    <w:rsid w:val="00CE2AB8"/>
    <w:rsid w:val="00CE412E"/>
    <w:rsid w:val="00CE54A3"/>
    <w:rsid w:val="00CE660A"/>
    <w:rsid w:val="00CE6BF2"/>
    <w:rsid w:val="00CE7D3D"/>
    <w:rsid w:val="00CF05A0"/>
    <w:rsid w:val="00CF0C87"/>
    <w:rsid w:val="00CF1C5D"/>
    <w:rsid w:val="00CF1CA4"/>
    <w:rsid w:val="00CF2249"/>
    <w:rsid w:val="00CF2305"/>
    <w:rsid w:val="00CF269A"/>
    <w:rsid w:val="00CF2AD1"/>
    <w:rsid w:val="00CF2CE5"/>
    <w:rsid w:val="00CF2EC5"/>
    <w:rsid w:val="00CF32AB"/>
    <w:rsid w:val="00CF3894"/>
    <w:rsid w:val="00CF38AE"/>
    <w:rsid w:val="00CF38E5"/>
    <w:rsid w:val="00CF3AA3"/>
    <w:rsid w:val="00CF3D7E"/>
    <w:rsid w:val="00CF42D1"/>
    <w:rsid w:val="00CF4C47"/>
    <w:rsid w:val="00CF57CD"/>
    <w:rsid w:val="00CF5853"/>
    <w:rsid w:val="00CF5EF3"/>
    <w:rsid w:val="00CF5FC3"/>
    <w:rsid w:val="00CF6555"/>
    <w:rsid w:val="00CF6F27"/>
    <w:rsid w:val="00CF7EF9"/>
    <w:rsid w:val="00D0078C"/>
    <w:rsid w:val="00D00C16"/>
    <w:rsid w:val="00D01220"/>
    <w:rsid w:val="00D0126A"/>
    <w:rsid w:val="00D02466"/>
    <w:rsid w:val="00D030DA"/>
    <w:rsid w:val="00D03EEE"/>
    <w:rsid w:val="00D0481B"/>
    <w:rsid w:val="00D058E3"/>
    <w:rsid w:val="00D05E4A"/>
    <w:rsid w:val="00D05F7C"/>
    <w:rsid w:val="00D068EE"/>
    <w:rsid w:val="00D06930"/>
    <w:rsid w:val="00D06D29"/>
    <w:rsid w:val="00D10189"/>
    <w:rsid w:val="00D1071F"/>
    <w:rsid w:val="00D10EC8"/>
    <w:rsid w:val="00D11B4B"/>
    <w:rsid w:val="00D11CC8"/>
    <w:rsid w:val="00D11F43"/>
    <w:rsid w:val="00D123C0"/>
    <w:rsid w:val="00D12867"/>
    <w:rsid w:val="00D128BE"/>
    <w:rsid w:val="00D12EC1"/>
    <w:rsid w:val="00D13815"/>
    <w:rsid w:val="00D13908"/>
    <w:rsid w:val="00D152F9"/>
    <w:rsid w:val="00D169C2"/>
    <w:rsid w:val="00D1732D"/>
    <w:rsid w:val="00D177EA"/>
    <w:rsid w:val="00D202EE"/>
    <w:rsid w:val="00D206A7"/>
    <w:rsid w:val="00D2090F"/>
    <w:rsid w:val="00D20E82"/>
    <w:rsid w:val="00D215E3"/>
    <w:rsid w:val="00D218EB"/>
    <w:rsid w:val="00D21C75"/>
    <w:rsid w:val="00D21E68"/>
    <w:rsid w:val="00D21ED1"/>
    <w:rsid w:val="00D21FBB"/>
    <w:rsid w:val="00D223A8"/>
    <w:rsid w:val="00D2287F"/>
    <w:rsid w:val="00D22C05"/>
    <w:rsid w:val="00D24344"/>
    <w:rsid w:val="00D24367"/>
    <w:rsid w:val="00D24396"/>
    <w:rsid w:val="00D24768"/>
    <w:rsid w:val="00D254A1"/>
    <w:rsid w:val="00D26217"/>
    <w:rsid w:val="00D268D9"/>
    <w:rsid w:val="00D27A12"/>
    <w:rsid w:val="00D30ED6"/>
    <w:rsid w:val="00D315E5"/>
    <w:rsid w:val="00D31B7B"/>
    <w:rsid w:val="00D326B4"/>
    <w:rsid w:val="00D32DC5"/>
    <w:rsid w:val="00D32F78"/>
    <w:rsid w:val="00D33438"/>
    <w:rsid w:val="00D33492"/>
    <w:rsid w:val="00D33DAA"/>
    <w:rsid w:val="00D33EF1"/>
    <w:rsid w:val="00D341A0"/>
    <w:rsid w:val="00D346C6"/>
    <w:rsid w:val="00D34F6F"/>
    <w:rsid w:val="00D35688"/>
    <w:rsid w:val="00D35787"/>
    <w:rsid w:val="00D3675D"/>
    <w:rsid w:val="00D40032"/>
    <w:rsid w:val="00D402FA"/>
    <w:rsid w:val="00D40E36"/>
    <w:rsid w:val="00D41685"/>
    <w:rsid w:val="00D41FF0"/>
    <w:rsid w:val="00D42842"/>
    <w:rsid w:val="00D42B00"/>
    <w:rsid w:val="00D43F7E"/>
    <w:rsid w:val="00D4496B"/>
    <w:rsid w:val="00D44A30"/>
    <w:rsid w:val="00D44D1C"/>
    <w:rsid w:val="00D4548B"/>
    <w:rsid w:val="00D45CE2"/>
    <w:rsid w:val="00D462AC"/>
    <w:rsid w:val="00D46C05"/>
    <w:rsid w:val="00D47362"/>
    <w:rsid w:val="00D47472"/>
    <w:rsid w:val="00D479AA"/>
    <w:rsid w:val="00D47FEC"/>
    <w:rsid w:val="00D50786"/>
    <w:rsid w:val="00D5149F"/>
    <w:rsid w:val="00D51AC0"/>
    <w:rsid w:val="00D51C76"/>
    <w:rsid w:val="00D5267B"/>
    <w:rsid w:val="00D53626"/>
    <w:rsid w:val="00D548D2"/>
    <w:rsid w:val="00D54991"/>
    <w:rsid w:val="00D55E9D"/>
    <w:rsid w:val="00D5623F"/>
    <w:rsid w:val="00D56505"/>
    <w:rsid w:val="00D5657B"/>
    <w:rsid w:val="00D6122F"/>
    <w:rsid w:val="00D614E1"/>
    <w:rsid w:val="00D61CD7"/>
    <w:rsid w:val="00D62409"/>
    <w:rsid w:val="00D62AE0"/>
    <w:rsid w:val="00D63CC9"/>
    <w:rsid w:val="00D640A9"/>
    <w:rsid w:val="00D64306"/>
    <w:rsid w:val="00D652B0"/>
    <w:rsid w:val="00D6649C"/>
    <w:rsid w:val="00D666A4"/>
    <w:rsid w:val="00D66D31"/>
    <w:rsid w:val="00D67068"/>
    <w:rsid w:val="00D67465"/>
    <w:rsid w:val="00D6752E"/>
    <w:rsid w:val="00D67765"/>
    <w:rsid w:val="00D705A1"/>
    <w:rsid w:val="00D70AA8"/>
    <w:rsid w:val="00D726E3"/>
    <w:rsid w:val="00D73596"/>
    <w:rsid w:val="00D73E97"/>
    <w:rsid w:val="00D74CB2"/>
    <w:rsid w:val="00D74CF6"/>
    <w:rsid w:val="00D75470"/>
    <w:rsid w:val="00D75965"/>
    <w:rsid w:val="00D768C2"/>
    <w:rsid w:val="00D76D41"/>
    <w:rsid w:val="00D77E7B"/>
    <w:rsid w:val="00D8069E"/>
    <w:rsid w:val="00D80792"/>
    <w:rsid w:val="00D80F10"/>
    <w:rsid w:val="00D8127E"/>
    <w:rsid w:val="00D813F7"/>
    <w:rsid w:val="00D8181C"/>
    <w:rsid w:val="00D81AFC"/>
    <w:rsid w:val="00D81D31"/>
    <w:rsid w:val="00D81FC6"/>
    <w:rsid w:val="00D8233B"/>
    <w:rsid w:val="00D82C40"/>
    <w:rsid w:val="00D832AB"/>
    <w:rsid w:val="00D84050"/>
    <w:rsid w:val="00D840B2"/>
    <w:rsid w:val="00D84301"/>
    <w:rsid w:val="00D84550"/>
    <w:rsid w:val="00D849BA"/>
    <w:rsid w:val="00D84C93"/>
    <w:rsid w:val="00D8529F"/>
    <w:rsid w:val="00D853AD"/>
    <w:rsid w:val="00D8560E"/>
    <w:rsid w:val="00D856FA"/>
    <w:rsid w:val="00D85783"/>
    <w:rsid w:val="00D857F6"/>
    <w:rsid w:val="00D8590E"/>
    <w:rsid w:val="00D8604C"/>
    <w:rsid w:val="00D864A6"/>
    <w:rsid w:val="00D87853"/>
    <w:rsid w:val="00D9053A"/>
    <w:rsid w:val="00D9061B"/>
    <w:rsid w:val="00D91019"/>
    <w:rsid w:val="00D9117B"/>
    <w:rsid w:val="00D9170E"/>
    <w:rsid w:val="00D9243A"/>
    <w:rsid w:val="00D924BF"/>
    <w:rsid w:val="00D92EE0"/>
    <w:rsid w:val="00D93BE1"/>
    <w:rsid w:val="00D94A50"/>
    <w:rsid w:val="00D9589A"/>
    <w:rsid w:val="00D95B6F"/>
    <w:rsid w:val="00D95E2E"/>
    <w:rsid w:val="00D95E68"/>
    <w:rsid w:val="00D95ED4"/>
    <w:rsid w:val="00D95F37"/>
    <w:rsid w:val="00D961C5"/>
    <w:rsid w:val="00D96B8A"/>
    <w:rsid w:val="00DA00C3"/>
    <w:rsid w:val="00DA0D72"/>
    <w:rsid w:val="00DA1653"/>
    <w:rsid w:val="00DA2187"/>
    <w:rsid w:val="00DA25F4"/>
    <w:rsid w:val="00DA30A0"/>
    <w:rsid w:val="00DA3DCE"/>
    <w:rsid w:val="00DA4213"/>
    <w:rsid w:val="00DA45BB"/>
    <w:rsid w:val="00DA4720"/>
    <w:rsid w:val="00DA52DF"/>
    <w:rsid w:val="00DA5927"/>
    <w:rsid w:val="00DA6BD8"/>
    <w:rsid w:val="00DA6E02"/>
    <w:rsid w:val="00DA7005"/>
    <w:rsid w:val="00DA7A5B"/>
    <w:rsid w:val="00DB1085"/>
    <w:rsid w:val="00DB1295"/>
    <w:rsid w:val="00DB18C0"/>
    <w:rsid w:val="00DB1F3A"/>
    <w:rsid w:val="00DB1F5B"/>
    <w:rsid w:val="00DB30C0"/>
    <w:rsid w:val="00DB31C6"/>
    <w:rsid w:val="00DB37E9"/>
    <w:rsid w:val="00DB4444"/>
    <w:rsid w:val="00DB44AF"/>
    <w:rsid w:val="00DB5DF3"/>
    <w:rsid w:val="00DB6CEA"/>
    <w:rsid w:val="00DB755D"/>
    <w:rsid w:val="00DC02A3"/>
    <w:rsid w:val="00DC051B"/>
    <w:rsid w:val="00DC0BAA"/>
    <w:rsid w:val="00DC10CC"/>
    <w:rsid w:val="00DC18EA"/>
    <w:rsid w:val="00DC1C5B"/>
    <w:rsid w:val="00DC1FAF"/>
    <w:rsid w:val="00DC2154"/>
    <w:rsid w:val="00DC282D"/>
    <w:rsid w:val="00DC2A0B"/>
    <w:rsid w:val="00DC3068"/>
    <w:rsid w:val="00DC53C1"/>
    <w:rsid w:val="00DC7A32"/>
    <w:rsid w:val="00DD0116"/>
    <w:rsid w:val="00DD0EEE"/>
    <w:rsid w:val="00DD1245"/>
    <w:rsid w:val="00DD141E"/>
    <w:rsid w:val="00DD197B"/>
    <w:rsid w:val="00DD1EE3"/>
    <w:rsid w:val="00DD29C7"/>
    <w:rsid w:val="00DD333C"/>
    <w:rsid w:val="00DD35A0"/>
    <w:rsid w:val="00DD40A2"/>
    <w:rsid w:val="00DD4AFD"/>
    <w:rsid w:val="00DD597C"/>
    <w:rsid w:val="00DD76D0"/>
    <w:rsid w:val="00DE02AB"/>
    <w:rsid w:val="00DE02CD"/>
    <w:rsid w:val="00DE03F2"/>
    <w:rsid w:val="00DE112E"/>
    <w:rsid w:val="00DE1641"/>
    <w:rsid w:val="00DE1C5B"/>
    <w:rsid w:val="00DE262A"/>
    <w:rsid w:val="00DE31BF"/>
    <w:rsid w:val="00DE34D5"/>
    <w:rsid w:val="00DE3CA9"/>
    <w:rsid w:val="00DE4341"/>
    <w:rsid w:val="00DE5A5B"/>
    <w:rsid w:val="00DE5F29"/>
    <w:rsid w:val="00DE65F9"/>
    <w:rsid w:val="00DE773F"/>
    <w:rsid w:val="00DF0E54"/>
    <w:rsid w:val="00DF10F0"/>
    <w:rsid w:val="00DF117A"/>
    <w:rsid w:val="00DF19B6"/>
    <w:rsid w:val="00DF1CB5"/>
    <w:rsid w:val="00DF2167"/>
    <w:rsid w:val="00DF2B8F"/>
    <w:rsid w:val="00DF2D5A"/>
    <w:rsid w:val="00DF495A"/>
    <w:rsid w:val="00DF4B29"/>
    <w:rsid w:val="00DF50C4"/>
    <w:rsid w:val="00DF6065"/>
    <w:rsid w:val="00DF61B1"/>
    <w:rsid w:val="00DF7201"/>
    <w:rsid w:val="00E00128"/>
    <w:rsid w:val="00E004DA"/>
    <w:rsid w:val="00E013BA"/>
    <w:rsid w:val="00E016B1"/>
    <w:rsid w:val="00E01788"/>
    <w:rsid w:val="00E01E76"/>
    <w:rsid w:val="00E02062"/>
    <w:rsid w:val="00E029BB"/>
    <w:rsid w:val="00E02BFA"/>
    <w:rsid w:val="00E02E12"/>
    <w:rsid w:val="00E02FAB"/>
    <w:rsid w:val="00E0357D"/>
    <w:rsid w:val="00E03636"/>
    <w:rsid w:val="00E03703"/>
    <w:rsid w:val="00E03C1B"/>
    <w:rsid w:val="00E03E0C"/>
    <w:rsid w:val="00E040B4"/>
    <w:rsid w:val="00E0414E"/>
    <w:rsid w:val="00E050EE"/>
    <w:rsid w:val="00E055D2"/>
    <w:rsid w:val="00E055D9"/>
    <w:rsid w:val="00E05A3E"/>
    <w:rsid w:val="00E05EAD"/>
    <w:rsid w:val="00E05F3C"/>
    <w:rsid w:val="00E0690E"/>
    <w:rsid w:val="00E071E1"/>
    <w:rsid w:val="00E0733C"/>
    <w:rsid w:val="00E07F99"/>
    <w:rsid w:val="00E1002C"/>
    <w:rsid w:val="00E10AE3"/>
    <w:rsid w:val="00E10C9B"/>
    <w:rsid w:val="00E112D1"/>
    <w:rsid w:val="00E11544"/>
    <w:rsid w:val="00E11B5E"/>
    <w:rsid w:val="00E11CCA"/>
    <w:rsid w:val="00E11D6C"/>
    <w:rsid w:val="00E12110"/>
    <w:rsid w:val="00E1214D"/>
    <w:rsid w:val="00E125C4"/>
    <w:rsid w:val="00E14192"/>
    <w:rsid w:val="00E1432F"/>
    <w:rsid w:val="00E14C31"/>
    <w:rsid w:val="00E1529A"/>
    <w:rsid w:val="00E1540F"/>
    <w:rsid w:val="00E165C6"/>
    <w:rsid w:val="00E16DCE"/>
    <w:rsid w:val="00E16F71"/>
    <w:rsid w:val="00E17173"/>
    <w:rsid w:val="00E1772D"/>
    <w:rsid w:val="00E17C88"/>
    <w:rsid w:val="00E20236"/>
    <w:rsid w:val="00E207D2"/>
    <w:rsid w:val="00E20D30"/>
    <w:rsid w:val="00E219C4"/>
    <w:rsid w:val="00E22137"/>
    <w:rsid w:val="00E221A8"/>
    <w:rsid w:val="00E22A9A"/>
    <w:rsid w:val="00E23727"/>
    <w:rsid w:val="00E249F6"/>
    <w:rsid w:val="00E24CF3"/>
    <w:rsid w:val="00E25714"/>
    <w:rsid w:val="00E269BA"/>
    <w:rsid w:val="00E26D2E"/>
    <w:rsid w:val="00E271E8"/>
    <w:rsid w:val="00E27476"/>
    <w:rsid w:val="00E27761"/>
    <w:rsid w:val="00E27A77"/>
    <w:rsid w:val="00E27BB3"/>
    <w:rsid w:val="00E30234"/>
    <w:rsid w:val="00E30B1B"/>
    <w:rsid w:val="00E30B52"/>
    <w:rsid w:val="00E30E9E"/>
    <w:rsid w:val="00E329C4"/>
    <w:rsid w:val="00E32B38"/>
    <w:rsid w:val="00E32B98"/>
    <w:rsid w:val="00E33DA0"/>
    <w:rsid w:val="00E34C4A"/>
    <w:rsid w:val="00E352E1"/>
    <w:rsid w:val="00E35B66"/>
    <w:rsid w:val="00E36B3A"/>
    <w:rsid w:val="00E36D84"/>
    <w:rsid w:val="00E37199"/>
    <w:rsid w:val="00E402CF"/>
    <w:rsid w:val="00E405BA"/>
    <w:rsid w:val="00E4164E"/>
    <w:rsid w:val="00E4206D"/>
    <w:rsid w:val="00E42445"/>
    <w:rsid w:val="00E42601"/>
    <w:rsid w:val="00E42769"/>
    <w:rsid w:val="00E42ACF"/>
    <w:rsid w:val="00E42E3F"/>
    <w:rsid w:val="00E42E75"/>
    <w:rsid w:val="00E434B0"/>
    <w:rsid w:val="00E43553"/>
    <w:rsid w:val="00E435D9"/>
    <w:rsid w:val="00E43BB7"/>
    <w:rsid w:val="00E4456A"/>
    <w:rsid w:val="00E44E5B"/>
    <w:rsid w:val="00E452D1"/>
    <w:rsid w:val="00E452F1"/>
    <w:rsid w:val="00E4544B"/>
    <w:rsid w:val="00E4556F"/>
    <w:rsid w:val="00E45B39"/>
    <w:rsid w:val="00E4608E"/>
    <w:rsid w:val="00E4696E"/>
    <w:rsid w:val="00E46E42"/>
    <w:rsid w:val="00E47C24"/>
    <w:rsid w:val="00E500A8"/>
    <w:rsid w:val="00E50172"/>
    <w:rsid w:val="00E501C6"/>
    <w:rsid w:val="00E508DF"/>
    <w:rsid w:val="00E50B41"/>
    <w:rsid w:val="00E5231C"/>
    <w:rsid w:val="00E52466"/>
    <w:rsid w:val="00E52A65"/>
    <w:rsid w:val="00E534C5"/>
    <w:rsid w:val="00E54104"/>
    <w:rsid w:val="00E543A9"/>
    <w:rsid w:val="00E5454D"/>
    <w:rsid w:val="00E548DB"/>
    <w:rsid w:val="00E54F36"/>
    <w:rsid w:val="00E5527B"/>
    <w:rsid w:val="00E553DF"/>
    <w:rsid w:val="00E5576B"/>
    <w:rsid w:val="00E559F4"/>
    <w:rsid w:val="00E55C6B"/>
    <w:rsid w:val="00E56724"/>
    <w:rsid w:val="00E575F7"/>
    <w:rsid w:val="00E57E83"/>
    <w:rsid w:val="00E60717"/>
    <w:rsid w:val="00E60D54"/>
    <w:rsid w:val="00E60F49"/>
    <w:rsid w:val="00E61097"/>
    <w:rsid w:val="00E62C65"/>
    <w:rsid w:val="00E62CF1"/>
    <w:rsid w:val="00E633E8"/>
    <w:rsid w:val="00E63EC5"/>
    <w:rsid w:val="00E64590"/>
    <w:rsid w:val="00E64E64"/>
    <w:rsid w:val="00E658DB"/>
    <w:rsid w:val="00E6769F"/>
    <w:rsid w:val="00E67B17"/>
    <w:rsid w:val="00E702D8"/>
    <w:rsid w:val="00E70A9D"/>
    <w:rsid w:val="00E70F11"/>
    <w:rsid w:val="00E70F49"/>
    <w:rsid w:val="00E71B90"/>
    <w:rsid w:val="00E7254B"/>
    <w:rsid w:val="00E7374D"/>
    <w:rsid w:val="00E73991"/>
    <w:rsid w:val="00E73CF8"/>
    <w:rsid w:val="00E73E66"/>
    <w:rsid w:val="00E73F48"/>
    <w:rsid w:val="00E74A60"/>
    <w:rsid w:val="00E74DC2"/>
    <w:rsid w:val="00E74DFB"/>
    <w:rsid w:val="00E74F9A"/>
    <w:rsid w:val="00E758EB"/>
    <w:rsid w:val="00E75A97"/>
    <w:rsid w:val="00E762F4"/>
    <w:rsid w:val="00E76C70"/>
    <w:rsid w:val="00E800BA"/>
    <w:rsid w:val="00E80389"/>
    <w:rsid w:val="00E80F78"/>
    <w:rsid w:val="00E8169F"/>
    <w:rsid w:val="00E847CA"/>
    <w:rsid w:val="00E84D34"/>
    <w:rsid w:val="00E8538B"/>
    <w:rsid w:val="00E856F7"/>
    <w:rsid w:val="00E85BB7"/>
    <w:rsid w:val="00E86137"/>
    <w:rsid w:val="00E868B2"/>
    <w:rsid w:val="00E86D81"/>
    <w:rsid w:val="00E87632"/>
    <w:rsid w:val="00E879BF"/>
    <w:rsid w:val="00E87AB7"/>
    <w:rsid w:val="00E9014B"/>
    <w:rsid w:val="00E90680"/>
    <w:rsid w:val="00E90B1C"/>
    <w:rsid w:val="00E90B2E"/>
    <w:rsid w:val="00E91189"/>
    <w:rsid w:val="00E91394"/>
    <w:rsid w:val="00E9168A"/>
    <w:rsid w:val="00E920D4"/>
    <w:rsid w:val="00E92177"/>
    <w:rsid w:val="00E92E24"/>
    <w:rsid w:val="00E93388"/>
    <w:rsid w:val="00E9352B"/>
    <w:rsid w:val="00E9354F"/>
    <w:rsid w:val="00E9383C"/>
    <w:rsid w:val="00E9456C"/>
    <w:rsid w:val="00E94B4A"/>
    <w:rsid w:val="00E94B89"/>
    <w:rsid w:val="00E94E55"/>
    <w:rsid w:val="00E956C1"/>
    <w:rsid w:val="00E959EF"/>
    <w:rsid w:val="00E978E9"/>
    <w:rsid w:val="00E97FB9"/>
    <w:rsid w:val="00EA0466"/>
    <w:rsid w:val="00EA06E8"/>
    <w:rsid w:val="00EA1647"/>
    <w:rsid w:val="00EA24A9"/>
    <w:rsid w:val="00EA2C9F"/>
    <w:rsid w:val="00EA2D18"/>
    <w:rsid w:val="00EA3660"/>
    <w:rsid w:val="00EA374F"/>
    <w:rsid w:val="00EA3C76"/>
    <w:rsid w:val="00EA3FDF"/>
    <w:rsid w:val="00EA4095"/>
    <w:rsid w:val="00EA42AC"/>
    <w:rsid w:val="00EA4D58"/>
    <w:rsid w:val="00EA5019"/>
    <w:rsid w:val="00EA50A4"/>
    <w:rsid w:val="00EA554B"/>
    <w:rsid w:val="00EA56AA"/>
    <w:rsid w:val="00EA5CCB"/>
    <w:rsid w:val="00EA600B"/>
    <w:rsid w:val="00EA6720"/>
    <w:rsid w:val="00EA6A59"/>
    <w:rsid w:val="00EA6B1F"/>
    <w:rsid w:val="00EA6EE8"/>
    <w:rsid w:val="00EA72A2"/>
    <w:rsid w:val="00EA7364"/>
    <w:rsid w:val="00EA7BF3"/>
    <w:rsid w:val="00EA7D01"/>
    <w:rsid w:val="00EA7DCB"/>
    <w:rsid w:val="00EA7FC3"/>
    <w:rsid w:val="00EB01B8"/>
    <w:rsid w:val="00EB04B7"/>
    <w:rsid w:val="00EB06EC"/>
    <w:rsid w:val="00EB136D"/>
    <w:rsid w:val="00EB194D"/>
    <w:rsid w:val="00EB19A6"/>
    <w:rsid w:val="00EB2510"/>
    <w:rsid w:val="00EB273F"/>
    <w:rsid w:val="00EB438C"/>
    <w:rsid w:val="00EB51BD"/>
    <w:rsid w:val="00EB5304"/>
    <w:rsid w:val="00EB58F7"/>
    <w:rsid w:val="00EB59EF"/>
    <w:rsid w:val="00EB6E76"/>
    <w:rsid w:val="00EB6F60"/>
    <w:rsid w:val="00EB70A8"/>
    <w:rsid w:val="00EC019A"/>
    <w:rsid w:val="00EC04CE"/>
    <w:rsid w:val="00EC0B6E"/>
    <w:rsid w:val="00EC137E"/>
    <w:rsid w:val="00EC1C25"/>
    <w:rsid w:val="00EC1F33"/>
    <w:rsid w:val="00EC3A42"/>
    <w:rsid w:val="00EC3B82"/>
    <w:rsid w:val="00EC3DBA"/>
    <w:rsid w:val="00EC443E"/>
    <w:rsid w:val="00EC4ACB"/>
    <w:rsid w:val="00EC55B6"/>
    <w:rsid w:val="00EC5CA3"/>
    <w:rsid w:val="00EC61E6"/>
    <w:rsid w:val="00EC65D9"/>
    <w:rsid w:val="00EC74C3"/>
    <w:rsid w:val="00EC78A4"/>
    <w:rsid w:val="00ED059F"/>
    <w:rsid w:val="00ED1293"/>
    <w:rsid w:val="00ED1BD8"/>
    <w:rsid w:val="00ED22C6"/>
    <w:rsid w:val="00ED2F31"/>
    <w:rsid w:val="00ED35AF"/>
    <w:rsid w:val="00ED3F3C"/>
    <w:rsid w:val="00ED4EC2"/>
    <w:rsid w:val="00ED51B2"/>
    <w:rsid w:val="00ED54DA"/>
    <w:rsid w:val="00ED5BF3"/>
    <w:rsid w:val="00ED5D90"/>
    <w:rsid w:val="00ED5F13"/>
    <w:rsid w:val="00ED6051"/>
    <w:rsid w:val="00ED6983"/>
    <w:rsid w:val="00ED6F14"/>
    <w:rsid w:val="00ED718D"/>
    <w:rsid w:val="00ED7609"/>
    <w:rsid w:val="00EE0027"/>
    <w:rsid w:val="00EE1329"/>
    <w:rsid w:val="00EE1350"/>
    <w:rsid w:val="00EE1B0B"/>
    <w:rsid w:val="00EE2DDE"/>
    <w:rsid w:val="00EE2E57"/>
    <w:rsid w:val="00EE3E34"/>
    <w:rsid w:val="00EE3FF7"/>
    <w:rsid w:val="00EE4713"/>
    <w:rsid w:val="00EE519E"/>
    <w:rsid w:val="00EE569B"/>
    <w:rsid w:val="00EE5709"/>
    <w:rsid w:val="00EE5E2E"/>
    <w:rsid w:val="00EE5FE2"/>
    <w:rsid w:val="00EE6D4C"/>
    <w:rsid w:val="00EE6F1E"/>
    <w:rsid w:val="00EE71F9"/>
    <w:rsid w:val="00EE76DC"/>
    <w:rsid w:val="00EE7B2F"/>
    <w:rsid w:val="00EE7D0C"/>
    <w:rsid w:val="00EF004E"/>
    <w:rsid w:val="00EF00AF"/>
    <w:rsid w:val="00EF0941"/>
    <w:rsid w:val="00EF09FC"/>
    <w:rsid w:val="00EF165C"/>
    <w:rsid w:val="00EF1B32"/>
    <w:rsid w:val="00EF23F9"/>
    <w:rsid w:val="00EF291A"/>
    <w:rsid w:val="00EF2E08"/>
    <w:rsid w:val="00EF33BC"/>
    <w:rsid w:val="00EF3565"/>
    <w:rsid w:val="00EF3597"/>
    <w:rsid w:val="00EF4237"/>
    <w:rsid w:val="00EF5662"/>
    <w:rsid w:val="00EF5D1D"/>
    <w:rsid w:val="00EF65A7"/>
    <w:rsid w:val="00EF68CF"/>
    <w:rsid w:val="00EF6AED"/>
    <w:rsid w:val="00EF6D74"/>
    <w:rsid w:val="00F00A74"/>
    <w:rsid w:val="00F01473"/>
    <w:rsid w:val="00F0197B"/>
    <w:rsid w:val="00F02944"/>
    <w:rsid w:val="00F02FF2"/>
    <w:rsid w:val="00F033DC"/>
    <w:rsid w:val="00F042AC"/>
    <w:rsid w:val="00F042BC"/>
    <w:rsid w:val="00F04355"/>
    <w:rsid w:val="00F0472A"/>
    <w:rsid w:val="00F048A2"/>
    <w:rsid w:val="00F059A7"/>
    <w:rsid w:val="00F05B59"/>
    <w:rsid w:val="00F06061"/>
    <w:rsid w:val="00F060BC"/>
    <w:rsid w:val="00F06455"/>
    <w:rsid w:val="00F0669E"/>
    <w:rsid w:val="00F06D7F"/>
    <w:rsid w:val="00F074EF"/>
    <w:rsid w:val="00F0751E"/>
    <w:rsid w:val="00F118A6"/>
    <w:rsid w:val="00F13143"/>
    <w:rsid w:val="00F14306"/>
    <w:rsid w:val="00F151F7"/>
    <w:rsid w:val="00F156BA"/>
    <w:rsid w:val="00F15A78"/>
    <w:rsid w:val="00F15B6D"/>
    <w:rsid w:val="00F16294"/>
    <w:rsid w:val="00F1641D"/>
    <w:rsid w:val="00F1697F"/>
    <w:rsid w:val="00F16C34"/>
    <w:rsid w:val="00F170E4"/>
    <w:rsid w:val="00F17400"/>
    <w:rsid w:val="00F17DFF"/>
    <w:rsid w:val="00F17F69"/>
    <w:rsid w:val="00F20A7B"/>
    <w:rsid w:val="00F20D36"/>
    <w:rsid w:val="00F2140C"/>
    <w:rsid w:val="00F21576"/>
    <w:rsid w:val="00F21714"/>
    <w:rsid w:val="00F21DBA"/>
    <w:rsid w:val="00F21F14"/>
    <w:rsid w:val="00F221C6"/>
    <w:rsid w:val="00F225E5"/>
    <w:rsid w:val="00F22744"/>
    <w:rsid w:val="00F228C1"/>
    <w:rsid w:val="00F2318E"/>
    <w:rsid w:val="00F2488F"/>
    <w:rsid w:val="00F24C8A"/>
    <w:rsid w:val="00F25BAA"/>
    <w:rsid w:val="00F26640"/>
    <w:rsid w:val="00F27F86"/>
    <w:rsid w:val="00F3016F"/>
    <w:rsid w:val="00F31167"/>
    <w:rsid w:val="00F3137B"/>
    <w:rsid w:val="00F317F1"/>
    <w:rsid w:val="00F31A8C"/>
    <w:rsid w:val="00F32234"/>
    <w:rsid w:val="00F3313A"/>
    <w:rsid w:val="00F331ED"/>
    <w:rsid w:val="00F33625"/>
    <w:rsid w:val="00F33F16"/>
    <w:rsid w:val="00F3518C"/>
    <w:rsid w:val="00F357CE"/>
    <w:rsid w:val="00F3592D"/>
    <w:rsid w:val="00F35C33"/>
    <w:rsid w:val="00F36290"/>
    <w:rsid w:val="00F366CA"/>
    <w:rsid w:val="00F36713"/>
    <w:rsid w:val="00F36DFA"/>
    <w:rsid w:val="00F371EA"/>
    <w:rsid w:val="00F405DC"/>
    <w:rsid w:val="00F41CD7"/>
    <w:rsid w:val="00F43C89"/>
    <w:rsid w:val="00F44173"/>
    <w:rsid w:val="00F446F8"/>
    <w:rsid w:val="00F44EF7"/>
    <w:rsid w:val="00F45684"/>
    <w:rsid w:val="00F45F42"/>
    <w:rsid w:val="00F46085"/>
    <w:rsid w:val="00F46A77"/>
    <w:rsid w:val="00F46CD6"/>
    <w:rsid w:val="00F4714C"/>
    <w:rsid w:val="00F4777D"/>
    <w:rsid w:val="00F47ADB"/>
    <w:rsid w:val="00F47BEC"/>
    <w:rsid w:val="00F50234"/>
    <w:rsid w:val="00F50427"/>
    <w:rsid w:val="00F508F4"/>
    <w:rsid w:val="00F50EBC"/>
    <w:rsid w:val="00F5104C"/>
    <w:rsid w:val="00F511DF"/>
    <w:rsid w:val="00F51BD6"/>
    <w:rsid w:val="00F51EAD"/>
    <w:rsid w:val="00F5252E"/>
    <w:rsid w:val="00F5277F"/>
    <w:rsid w:val="00F52FFA"/>
    <w:rsid w:val="00F53D08"/>
    <w:rsid w:val="00F53F20"/>
    <w:rsid w:val="00F5498F"/>
    <w:rsid w:val="00F54D72"/>
    <w:rsid w:val="00F54E20"/>
    <w:rsid w:val="00F5626D"/>
    <w:rsid w:val="00F56439"/>
    <w:rsid w:val="00F57BC9"/>
    <w:rsid w:val="00F57D5B"/>
    <w:rsid w:val="00F60372"/>
    <w:rsid w:val="00F603BC"/>
    <w:rsid w:val="00F60BD5"/>
    <w:rsid w:val="00F6147C"/>
    <w:rsid w:val="00F6184B"/>
    <w:rsid w:val="00F61887"/>
    <w:rsid w:val="00F623BB"/>
    <w:rsid w:val="00F624FC"/>
    <w:rsid w:val="00F641CC"/>
    <w:rsid w:val="00F64E19"/>
    <w:rsid w:val="00F65361"/>
    <w:rsid w:val="00F653B9"/>
    <w:rsid w:val="00F655AB"/>
    <w:rsid w:val="00F6654A"/>
    <w:rsid w:val="00F66A7A"/>
    <w:rsid w:val="00F66C4C"/>
    <w:rsid w:val="00F672C7"/>
    <w:rsid w:val="00F701DF"/>
    <w:rsid w:val="00F70515"/>
    <w:rsid w:val="00F70ECF"/>
    <w:rsid w:val="00F71521"/>
    <w:rsid w:val="00F71A4E"/>
    <w:rsid w:val="00F71DEE"/>
    <w:rsid w:val="00F721DB"/>
    <w:rsid w:val="00F725DE"/>
    <w:rsid w:val="00F727EC"/>
    <w:rsid w:val="00F7285B"/>
    <w:rsid w:val="00F72A16"/>
    <w:rsid w:val="00F7354B"/>
    <w:rsid w:val="00F74291"/>
    <w:rsid w:val="00F7454A"/>
    <w:rsid w:val="00F746B1"/>
    <w:rsid w:val="00F7537F"/>
    <w:rsid w:val="00F76189"/>
    <w:rsid w:val="00F761E1"/>
    <w:rsid w:val="00F764BB"/>
    <w:rsid w:val="00F76A7A"/>
    <w:rsid w:val="00F7777E"/>
    <w:rsid w:val="00F77B15"/>
    <w:rsid w:val="00F8078F"/>
    <w:rsid w:val="00F815CE"/>
    <w:rsid w:val="00F81A45"/>
    <w:rsid w:val="00F8205F"/>
    <w:rsid w:val="00F82169"/>
    <w:rsid w:val="00F82794"/>
    <w:rsid w:val="00F82C14"/>
    <w:rsid w:val="00F836E8"/>
    <w:rsid w:val="00F83C74"/>
    <w:rsid w:val="00F83E20"/>
    <w:rsid w:val="00F83EB9"/>
    <w:rsid w:val="00F84566"/>
    <w:rsid w:val="00F84670"/>
    <w:rsid w:val="00F847DF"/>
    <w:rsid w:val="00F85770"/>
    <w:rsid w:val="00F8709A"/>
    <w:rsid w:val="00F872B3"/>
    <w:rsid w:val="00F875A8"/>
    <w:rsid w:val="00F876F7"/>
    <w:rsid w:val="00F87992"/>
    <w:rsid w:val="00F87C0E"/>
    <w:rsid w:val="00F90ED3"/>
    <w:rsid w:val="00F913D4"/>
    <w:rsid w:val="00F91557"/>
    <w:rsid w:val="00F9162A"/>
    <w:rsid w:val="00F91971"/>
    <w:rsid w:val="00F91E0E"/>
    <w:rsid w:val="00F92070"/>
    <w:rsid w:val="00F93BEB"/>
    <w:rsid w:val="00F94663"/>
    <w:rsid w:val="00F94675"/>
    <w:rsid w:val="00F963AF"/>
    <w:rsid w:val="00F96E19"/>
    <w:rsid w:val="00F96E9A"/>
    <w:rsid w:val="00F97267"/>
    <w:rsid w:val="00F979BC"/>
    <w:rsid w:val="00F97CD6"/>
    <w:rsid w:val="00FA01B9"/>
    <w:rsid w:val="00FA0B97"/>
    <w:rsid w:val="00FA0BD7"/>
    <w:rsid w:val="00FA0DF9"/>
    <w:rsid w:val="00FA269C"/>
    <w:rsid w:val="00FA26ED"/>
    <w:rsid w:val="00FA2F36"/>
    <w:rsid w:val="00FA32CE"/>
    <w:rsid w:val="00FA3487"/>
    <w:rsid w:val="00FA4BAC"/>
    <w:rsid w:val="00FA5141"/>
    <w:rsid w:val="00FA6929"/>
    <w:rsid w:val="00FA6A48"/>
    <w:rsid w:val="00FA6BEB"/>
    <w:rsid w:val="00FA71B8"/>
    <w:rsid w:val="00FB07D7"/>
    <w:rsid w:val="00FB0CAD"/>
    <w:rsid w:val="00FB1DD4"/>
    <w:rsid w:val="00FB28EF"/>
    <w:rsid w:val="00FB2CD3"/>
    <w:rsid w:val="00FB2D8D"/>
    <w:rsid w:val="00FB4C25"/>
    <w:rsid w:val="00FB500F"/>
    <w:rsid w:val="00FB5065"/>
    <w:rsid w:val="00FB64C5"/>
    <w:rsid w:val="00FB6923"/>
    <w:rsid w:val="00FB759B"/>
    <w:rsid w:val="00FB77CB"/>
    <w:rsid w:val="00FB7A96"/>
    <w:rsid w:val="00FB7C16"/>
    <w:rsid w:val="00FC0155"/>
    <w:rsid w:val="00FC0164"/>
    <w:rsid w:val="00FC0582"/>
    <w:rsid w:val="00FC084F"/>
    <w:rsid w:val="00FC107E"/>
    <w:rsid w:val="00FC20E9"/>
    <w:rsid w:val="00FC2108"/>
    <w:rsid w:val="00FC28E7"/>
    <w:rsid w:val="00FC2A99"/>
    <w:rsid w:val="00FC2F0C"/>
    <w:rsid w:val="00FC3109"/>
    <w:rsid w:val="00FC6119"/>
    <w:rsid w:val="00FC670D"/>
    <w:rsid w:val="00FC6EBD"/>
    <w:rsid w:val="00FC6F72"/>
    <w:rsid w:val="00FC7474"/>
    <w:rsid w:val="00FD0501"/>
    <w:rsid w:val="00FD0F16"/>
    <w:rsid w:val="00FD1757"/>
    <w:rsid w:val="00FD321A"/>
    <w:rsid w:val="00FD37D7"/>
    <w:rsid w:val="00FD3D44"/>
    <w:rsid w:val="00FD3E73"/>
    <w:rsid w:val="00FD4821"/>
    <w:rsid w:val="00FD50B3"/>
    <w:rsid w:val="00FD51EC"/>
    <w:rsid w:val="00FD5AF9"/>
    <w:rsid w:val="00FD61F5"/>
    <w:rsid w:val="00FD6924"/>
    <w:rsid w:val="00FD7104"/>
    <w:rsid w:val="00FD72B6"/>
    <w:rsid w:val="00FD7371"/>
    <w:rsid w:val="00FE0161"/>
    <w:rsid w:val="00FE1479"/>
    <w:rsid w:val="00FE15A5"/>
    <w:rsid w:val="00FE24E1"/>
    <w:rsid w:val="00FE2A3C"/>
    <w:rsid w:val="00FE30B0"/>
    <w:rsid w:val="00FE3740"/>
    <w:rsid w:val="00FE3E6C"/>
    <w:rsid w:val="00FE42A5"/>
    <w:rsid w:val="00FE4356"/>
    <w:rsid w:val="00FE44A8"/>
    <w:rsid w:val="00FE4628"/>
    <w:rsid w:val="00FE4C00"/>
    <w:rsid w:val="00FE5A5F"/>
    <w:rsid w:val="00FE5B23"/>
    <w:rsid w:val="00FE6010"/>
    <w:rsid w:val="00FE6CD9"/>
    <w:rsid w:val="00FE74D3"/>
    <w:rsid w:val="00FE77B3"/>
    <w:rsid w:val="00FF06F8"/>
    <w:rsid w:val="00FF0C92"/>
    <w:rsid w:val="00FF19FF"/>
    <w:rsid w:val="00FF1A84"/>
    <w:rsid w:val="00FF1E33"/>
    <w:rsid w:val="00FF2261"/>
    <w:rsid w:val="00FF27A6"/>
    <w:rsid w:val="00FF2CE5"/>
    <w:rsid w:val="00FF3347"/>
    <w:rsid w:val="00FF36A8"/>
    <w:rsid w:val="00FF6CAD"/>
    <w:rsid w:val="00FF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DC89933B-1DC5-4039-B189-2B0BB1BFB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760DD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3">
    <w:name w:val="heading 3"/>
    <w:basedOn w:val="a"/>
    <w:next w:val="a"/>
    <w:link w:val="30"/>
    <w:qFormat/>
    <w:rsid w:val="00DF50C4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basedOn w:val="a"/>
    <w:semiHidden/>
    <w:rsid w:val="00F5252E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42532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pPr>
      <w:ind w:left="300" w:hangingChars="100" w:hanging="100"/>
    </w:pPr>
  </w:style>
  <w:style w:type="character" w:customStyle="1" w:styleId="a6">
    <w:name w:val="(一)(二)(三) 字元"/>
    <w:link w:val="a5"/>
    <w:rsid w:val="00F5252E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pPr>
      <w:adjustRightInd/>
      <w:ind w:left="400" w:hangingChars="100" w:hanging="100"/>
    </w:pPr>
  </w:style>
  <w:style w:type="paragraph" w:customStyle="1" w:styleId="a8">
    <w:name w:val="結論"/>
    <w:basedOn w:val="a7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character" w:styleId="ae">
    <w:name w:val="Hyperlink"/>
    <w:uiPriority w:val="99"/>
    <w:rsid w:val="00F5252E"/>
    <w:rPr>
      <w:rFonts w:eastAsia="標楷體"/>
      <w:color w:val="0000FF"/>
      <w:u w:val="single"/>
    </w:rPr>
  </w:style>
  <w:style w:type="paragraph" w:customStyle="1" w:styleId="2">
    <w:name w:val="(一)下內文縮2"/>
    <w:basedOn w:val="a"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422114"/>
    <w:pPr>
      <w:tabs>
        <w:tab w:val="right" w:leader="hyphen" w:pos="8490"/>
      </w:tabs>
      <w:ind w:leftChars="0" w:left="487" w:hangingChars="200" w:hanging="487"/>
      <w:jc w:val="right"/>
    </w:pPr>
    <w:rPr>
      <w:b/>
      <w:sz w:val="24"/>
      <w:szCs w:val="24"/>
    </w:rPr>
  </w:style>
  <w:style w:type="paragraph" w:styleId="21">
    <w:name w:val="toc 2"/>
    <w:basedOn w:val="a"/>
    <w:next w:val="a"/>
    <w:autoRedefine/>
    <w:uiPriority w:val="39"/>
    <w:rsid w:val="006C5C82"/>
    <w:pPr>
      <w:tabs>
        <w:tab w:val="right" w:leader="hyphen" w:pos="8490"/>
      </w:tabs>
      <w:ind w:leftChars="0" w:left="487" w:rightChars="100" w:right="283" w:hangingChars="200" w:hanging="487"/>
    </w:pPr>
    <w:rPr>
      <w:rFonts w:hAnsi="標楷體"/>
      <w:noProof/>
      <w:sz w:val="24"/>
      <w:szCs w:val="24"/>
    </w:rPr>
  </w:style>
  <w:style w:type="paragraph" w:customStyle="1" w:styleId="af">
    <w:name w:val="第二層 + 標楷體"/>
    <w:aliases w:val="14點"/>
    <w:basedOn w:val="a"/>
    <w:rsid w:val="00F5252E"/>
    <w:pPr>
      <w:spacing w:line="480" w:lineRule="exact"/>
      <w:ind w:leftChars="0" w:left="0" w:firstLineChars="0" w:firstLine="0"/>
    </w:pPr>
    <w:rPr>
      <w:rFonts w:hAnsi="標楷體"/>
      <w:b/>
      <w:bCs/>
      <w:snapToGrid/>
      <w:szCs w:val="20"/>
    </w:rPr>
  </w:style>
  <w:style w:type="paragraph" w:styleId="22">
    <w:name w:val="Body Text 2"/>
    <w:basedOn w:val="a"/>
    <w:rsid w:val="00F5252E"/>
    <w:pPr>
      <w:spacing w:line="480" w:lineRule="exact"/>
      <w:ind w:leftChars="0" w:left="0" w:firstLineChars="0" w:firstLine="0"/>
    </w:pPr>
    <w:rPr>
      <w:rFonts w:ascii="新細明體" w:eastAsia="新細明體"/>
      <w:snapToGrid/>
      <w:spacing w:val="14"/>
      <w:szCs w:val="20"/>
    </w:rPr>
  </w:style>
  <w:style w:type="character" w:styleId="af0">
    <w:name w:val="page number"/>
    <w:basedOn w:val="a0"/>
    <w:rsid w:val="00F5252E"/>
  </w:style>
  <w:style w:type="paragraph" w:styleId="af1">
    <w:name w:val="header"/>
    <w:basedOn w:val="a"/>
    <w:rsid w:val="00F525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"/>
    <w:rsid w:val="00F5252E"/>
    <w:pPr>
      <w:tabs>
        <w:tab w:val="center" w:pos="4153"/>
        <w:tab w:val="right" w:pos="8306"/>
      </w:tabs>
      <w:snapToGrid w:val="0"/>
      <w:spacing w:line="240" w:lineRule="auto"/>
      <w:ind w:leftChars="0" w:left="0" w:firstLineChars="0" w:firstLine="0"/>
    </w:pPr>
    <w:rPr>
      <w:rFonts w:ascii="Times New Roman" w:eastAsia="新細明體"/>
      <w:snapToGrid/>
      <w:sz w:val="20"/>
      <w:szCs w:val="20"/>
    </w:rPr>
  </w:style>
  <w:style w:type="table" w:styleId="af3">
    <w:name w:val="Table Grid"/>
    <w:basedOn w:val="a1"/>
    <w:uiPriority w:val="59"/>
    <w:rsid w:val="00F5252E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4">
    <w:name w:val="表格內文(14行高) 字元"/>
    <w:basedOn w:val="aa"/>
    <w:link w:val="145"/>
    <w:rsid w:val="00F5252E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5">
    <w:name w:val="表格內文(14行高) 字元 字元"/>
    <w:link w:val="144"/>
    <w:rsid w:val="00F5252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31">
    <w:name w:val="Body Text Indent 3"/>
    <w:basedOn w:val="a"/>
    <w:rsid w:val="00F5252E"/>
    <w:pPr>
      <w:spacing w:after="120"/>
      <w:ind w:left="480"/>
    </w:pPr>
    <w:rPr>
      <w:sz w:val="16"/>
      <w:szCs w:val="16"/>
    </w:rPr>
  </w:style>
  <w:style w:type="paragraph" w:customStyle="1" w:styleId="af4">
    <w:name w:val="(一)"/>
    <w:basedOn w:val="a"/>
    <w:rsid w:val="00F5252E"/>
    <w:pPr>
      <w:tabs>
        <w:tab w:val="left" w:pos="2160"/>
      </w:tabs>
      <w:spacing w:line="340" w:lineRule="exact"/>
      <w:ind w:leftChars="0" w:left="220" w:hangingChars="100" w:hanging="220"/>
    </w:pPr>
    <w:rPr>
      <w:rFonts w:hAnsi="標楷體"/>
      <w:snapToGrid/>
      <w:sz w:val="22"/>
      <w:szCs w:val="22"/>
    </w:rPr>
  </w:style>
  <w:style w:type="paragraph" w:customStyle="1" w:styleId="af5">
    <w:name w:val="平頭"/>
    <w:basedOn w:val="a"/>
    <w:rsid w:val="00F5252E"/>
    <w:pPr>
      <w:tabs>
        <w:tab w:val="left" w:pos="2160"/>
      </w:tabs>
      <w:spacing w:line="340" w:lineRule="exact"/>
      <w:ind w:left="440" w:firstLineChars="0" w:firstLine="0"/>
    </w:pPr>
    <w:rPr>
      <w:rFonts w:hAnsi="標楷體" w:cs="華康楷書體W5外字集"/>
      <w:snapToGrid/>
      <w:sz w:val="22"/>
      <w:szCs w:val="22"/>
    </w:rPr>
  </w:style>
  <w:style w:type="paragraph" w:styleId="af6">
    <w:name w:val="footnote text"/>
    <w:basedOn w:val="a"/>
    <w:link w:val="af7"/>
    <w:semiHidden/>
    <w:rsid w:val="00F5252E"/>
    <w:pPr>
      <w:adjustRightInd w:val="0"/>
      <w:snapToGrid w:val="0"/>
      <w:spacing w:line="360" w:lineRule="auto"/>
      <w:ind w:leftChars="0" w:left="0"/>
      <w:jc w:val="left"/>
    </w:pPr>
    <w:rPr>
      <w:rFonts w:ascii="Times New Roman" w:eastAsia="新細明體"/>
      <w:snapToGrid/>
      <w:sz w:val="20"/>
      <w:szCs w:val="20"/>
    </w:rPr>
  </w:style>
  <w:style w:type="character" w:customStyle="1" w:styleId="af7">
    <w:name w:val="註腳文字 字元"/>
    <w:link w:val="af6"/>
    <w:rsid w:val="00325ABE"/>
    <w:rPr>
      <w:rFonts w:eastAsia="新細明體"/>
      <w:kern w:val="2"/>
      <w:lang w:val="en-US" w:eastAsia="zh-TW" w:bidi="ar-SA"/>
    </w:rPr>
  </w:style>
  <w:style w:type="character" w:styleId="af8">
    <w:name w:val="footnote reference"/>
    <w:semiHidden/>
    <w:rsid w:val="00F5252E"/>
    <w:rPr>
      <w:vertAlign w:val="superscript"/>
    </w:rPr>
  </w:style>
  <w:style w:type="paragraph" w:customStyle="1" w:styleId="10">
    <w:name w:val="樣式1"/>
    <w:basedOn w:val="1"/>
    <w:rsid w:val="00886953"/>
    <w:pPr>
      <w:ind w:left="567" w:hanging="567"/>
    </w:pPr>
    <w:rPr>
      <w:b w:val="0"/>
      <w:noProof/>
    </w:rPr>
  </w:style>
  <w:style w:type="paragraph" w:customStyle="1" w:styleId="23">
    <w:name w:val="樣式2"/>
    <w:basedOn w:val="21"/>
    <w:rsid w:val="00886953"/>
    <w:pPr>
      <w:ind w:left="200" w:hanging="200"/>
    </w:pPr>
  </w:style>
  <w:style w:type="paragraph" w:customStyle="1" w:styleId="32">
    <w:name w:val="樣式3"/>
    <w:basedOn w:val="21"/>
    <w:rsid w:val="00886953"/>
  </w:style>
  <w:style w:type="paragraph" w:customStyle="1" w:styleId="4">
    <w:name w:val="樣式4"/>
    <w:basedOn w:val="21"/>
    <w:rsid w:val="00886953"/>
    <w:pPr>
      <w:ind w:left="200" w:hanging="200"/>
    </w:pPr>
  </w:style>
  <w:style w:type="paragraph" w:customStyle="1" w:styleId="5">
    <w:name w:val="樣式5"/>
    <w:basedOn w:val="21"/>
    <w:autoRedefine/>
    <w:rsid w:val="00886953"/>
  </w:style>
  <w:style w:type="paragraph" w:customStyle="1" w:styleId="6">
    <w:name w:val="樣式6"/>
    <w:basedOn w:val="21"/>
    <w:autoRedefine/>
    <w:rsid w:val="00886953"/>
    <w:pPr>
      <w:ind w:left="200" w:hanging="200"/>
    </w:pPr>
  </w:style>
  <w:style w:type="paragraph" w:customStyle="1" w:styleId="24">
    <w:name w:val="字元 字元2 字元 字元 字元"/>
    <w:basedOn w:val="a"/>
    <w:semiHidden/>
    <w:rsid w:val="005F0C3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9">
    <w:name w:val="字元 字元"/>
    <w:basedOn w:val="a"/>
    <w:semiHidden/>
    <w:rsid w:val="00304D6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40">
    <w:name w:val="強調粗體4"/>
    <w:rsid w:val="00244FBA"/>
    <w:rPr>
      <w:b/>
      <w:bCs/>
    </w:rPr>
  </w:style>
  <w:style w:type="paragraph" w:customStyle="1" w:styleId="afa">
    <w:name w:val="標題二"/>
    <w:basedOn w:val="a"/>
    <w:rsid w:val="00E548DB"/>
    <w:pPr>
      <w:kinsoku w:val="0"/>
      <w:overflowPunct w:val="0"/>
      <w:autoSpaceDE w:val="0"/>
      <w:autoSpaceDN w:val="0"/>
      <w:spacing w:beforeLines="50" w:before="50" w:afterLines="50" w:after="50" w:line="420" w:lineRule="exact"/>
      <w:ind w:leftChars="0" w:left="0" w:hangingChars="200" w:hanging="200"/>
      <w:jc w:val="left"/>
      <w:textAlignment w:val="center"/>
    </w:pPr>
    <w:rPr>
      <w:rFonts w:ascii="Times New Roman" w:eastAsia="華康楷書體W5"/>
      <w:sz w:val="34"/>
      <w:szCs w:val="24"/>
    </w:rPr>
  </w:style>
  <w:style w:type="character" w:styleId="afb">
    <w:name w:val="Emphasis"/>
    <w:qFormat/>
    <w:rsid w:val="00C67A6A"/>
    <w:rPr>
      <w:rFonts w:ascii="Arial Black" w:hAnsi="Arial Black"/>
      <w:sz w:val="18"/>
    </w:rPr>
  </w:style>
  <w:style w:type="paragraph" w:customStyle="1" w:styleId="11">
    <w:name w:val="字元 字元1"/>
    <w:basedOn w:val="a"/>
    <w:semiHidden/>
    <w:rsid w:val="00B7587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styleId="afc">
    <w:name w:val="Signature"/>
    <w:basedOn w:val="a"/>
    <w:rsid w:val="0045376B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d">
    <w:name w:val="說明"/>
    <w:basedOn w:val="afe"/>
    <w:rsid w:val="00A9592D"/>
    <w:pPr>
      <w:spacing w:after="0"/>
      <w:ind w:leftChars="0" w:left="952" w:firstLineChars="0" w:hanging="952"/>
      <w:jc w:val="left"/>
    </w:pPr>
    <w:rPr>
      <w:rFonts w:ascii="Times New Roman"/>
      <w:snapToGrid/>
      <w:sz w:val="32"/>
      <w:szCs w:val="20"/>
    </w:rPr>
  </w:style>
  <w:style w:type="paragraph" w:styleId="afe">
    <w:name w:val="Body Text Indent"/>
    <w:basedOn w:val="a"/>
    <w:rsid w:val="00A9592D"/>
    <w:pPr>
      <w:spacing w:after="120"/>
      <w:ind w:left="480"/>
    </w:pPr>
  </w:style>
  <w:style w:type="paragraph" w:styleId="aff">
    <w:name w:val="Balloon Text"/>
    <w:basedOn w:val="a"/>
    <w:semiHidden/>
    <w:rsid w:val="005C3772"/>
    <w:rPr>
      <w:rFonts w:ascii="Arial" w:eastAsia="新細明體" w:hAnsi="Arial"/>
      <w:sz w:val="18"/>
      <w:szCs w:val="18"/>
    </w:rPr>
  </w:style>
  <w:style w:type="character" w:customStyle="1" w:styleId="146">
    <w:name w:val="第二層(14號字) 字元"/>
    <w:rsid w:val="007760D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30">
    <w:name w:val="標題 3 字元"/>
    <w:link w:val="3"/>
    <w:rsid w:val="00DF50C4"/>
    <w:rPr>
      <w:rFonts w:ascii="Arial" w:hAnsi="Arial"/>
      <w:b/>
      <w:bCs/>
      <w:snapToGrid w:val="0"/>
      <w:kern w:val="2"/>
      <w:sz w:val="36"/>
      <w:szCs w:val="36"/>
    </w:rPr>
  </w:style>
  <w:style w:type="paragraph" w:customStyle="1" w:styleId="aff0">
    <w:name w:val="字元 字元 字元"/>
    <w:basedOn w:val="a"/>
    <w:semiHidden/>
    <w:rsid w:val="00071E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styleId="aff1">
    <w:name w:val="List Paragraph"/>
    <w:basedOn w:val="a"/>
    <w:uiPriority w:val="34"/>
    <w:qFormat/>
    <w:rsid w:val="00054D72"/>
    <w:pPr>
      <w:spacing w:line="240" w:lineRule="auto"/>
      <w:ind w:left="480" w:firstLineChars="0" w:firstLine="0"/>
      <w:jc w:val="left"/>
    </w:pPr>
    <w:rPr>
      <w:rFonts w:ascii="Times New Roman"/>
      <w:snapToGrid/>
      <w:szCs w:val="24"/>
    </w:rPr>
  </w:style>
  <w:style w:type="paragraph" w:customStyle="1" w:styleId="aff2">
    <w:name w:val="字元 字元 字元"/>
    <w:basedOn w:val="a"/>
    <w:semiHidden/>
    <w:rsid w:val="002E5D42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styleId="aff3">
    <w:name w:val="annotation text"/>
    <w:basedOn w:val="a"/>
    <w:link w:val="aff4"/>
    <w:uiPriority w:val="99"/>
    <w:unhideWhenUsed/>
    <w:rsid w:val="00F70515"/>
    <w:pPr>
      <w:widowControl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aff4">
    <w:name w:val="註解文字 字元"/>
    <w:link w:val="aff3"/>
    <w:uiPriority w:val="99"/>
    <w:rsid w:val="00F70515"/>
    <w:rPr>
      <w:spacing w:val="-5"/>
      <w:sz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6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8636BA-1F7C-49F1-BC4F-EC46DFD3C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</Template>
  <TotalTime>0</TotalTime>
  <Pages>3</Pages>
  <Words>314</Words>
  <Characters>1794</Characters>
  <Application>Microsoft Office Word</Application>
  <DocSecurity>0</DocSecurity>
  <Lines>14</Lines>
  <Paragraphs>4</Paragraphs>
  <ScaleCrop>false</ScaleCrop>
  <Company/>
  <LinksUpToDate>false</LinksUpToDate>
  <CharactersWithSpaces>2104</CharactersWithSpaces>
  <SharedDoc>false</SharedDoc>
  <HLinks>
    <vt:vector size="18" baseType="variant">
      <vt:variant>
        <vt:i4>1507383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_Toc162422604</vt:lpwstr>
      </vt:variant>
      <vt:variant>
        <vt:i4>1507383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_Toc162422603</vt:lpwstr>
      </vt:variant>
      <vt:variant>
        <vt:i4>1507383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_Toc162422602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台灣省自來水股份有限公司98年度營業預算評估報告目錄</dc:title>
  <dc:subject/>
  <dc:creator>user</dc:creator>
  <cp:keywords/>
  <cp:lastModifiedBy>Administrator</cp:lastModifiedBy>
  <cp:revision>2</cp:revision>
  <cp:lastPrinted>2024-03-26T02:56:00Z</cp:lastPrinted>
  <dcterms:created xsi:type="dcterms:W3CDTF">2024-04-02T07:25:00Z</dcterms:created>
  <dcterms:modified xsi:type="dcterms:W3CDTF">2024-04-02T07:25:00Z</dcterms:modified>
</cp:coreProperties>
</file>